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4.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5.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6.xml" ContentType="application/vnd.openxmlformats-officedocument.wordprocessingml.footer+xml"/>
  <Override PartName="/word/header17.xml" ContentType="application/vnd.openxmlformats-officedocument.wordprocessingml.header+xml"/>
  <Override PartName="/word/footer7.xml" ContentType="application/vnd.openxmlformats-officedocument.wordprocessingml.footer+xml"/>
  <Override PartName="/word/header18.xml" ContentType="application/vnd.openxmlformats-officedocument.wordprocessingml.header+xml"/>
  <Override PartName="/word/footer8.xml" ContentType="application/vnd.openxmlformats-officedocument.wordprocessingml.footer+xml"/>
  <Override PartName="/word/header19.xml" ContentType="application/vnd.openxmlformats-officedocument.wordprocessingml.header+xml"/>
  <Override PartName="/word/footer9.xml" ContentType="application/vnd.openxmlformats-officedocument.wordprocessingml.footer+xml"/>
  <Override PartName="/word/header20.xml" ContentType="application/vnd.openxmlformats-officedocument.wordprocessingml.header+xml"/>
  <Override PartName="/word/footer10.xml" ContentType="application/vnd.openxmlformats-officedocument.wordprocessingml.footer+xml"/>
  <Override PartName="/word/header21.xml" ContentType="application/vnd.openxmlformats-officedocument.wordprocessingml.header+xml"/>
  <Override PartName="/word/footer11.xml" ContentType="application/vnd.openxmlformats-officedocument.wordprocessingml.footer+xml"/>
  <Override PartName="/word/header22.xml" ContentType="application/vnd.openxmlformats-officedocument.wordprocessingml.header+xml"/>
  <Override PartName="/word/footer12.xml" ContentType="application/vnd.openxmlformats-officedocument.wordprocessingml.footer+xml"/>
  <Override PartName="/word/header23.xml" ContentType="application/vnd.openxmlformats-officedocument.wordprocessingml.header+xml"/>
  <Override PartName="/word/footer13.xml" ContentType="application/vnd.openxmlformats-officedocument.wordprocessingml.footer+xml"/>
  <Override PartName="/word/header24.xml" ContentType="application/vnd.openxmlformats-officedocument.wordprocessingml.header+xml"/>
  <Override PartName="/word/footer1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15.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footer16.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footer17.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footer18.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footer19.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oter20.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footer21.xml" ContentType="application/vnd.openxmlformats-officedocument.wordprocessingml.foot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footer22.xml" ContentType="application/vnd.openxmlformats-officedocument.wordprocessingml.foot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footer23.xml" ContentType="application/vnd.openxmlformats-officedocument.wordprocessingml.foot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footer24.xml" ContentType="application/vnd.openxmlformats-officedocument.wordprocessingml.foot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footer25.xml" ContentType="application/vnd.openxmlformats-officedocument.wordprocessingml.foot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footer26.xml" ContentType="application/vnd.openxmlformats-officedocument.wordprocessingml.foot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footer27.xml" ContentType="application/vnd.openxmlformats-officedocument.wordprocessingml.foot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footer28.xml" ContentType="application/vnd.openxmlformats-officedocument.wordprocessingml.foot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footer29.xml" ContentType="application/vnd.openxmlformats-officedocument.wordprocessingml.foot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footer30.xml" ContentType="application/vnd.openxmlformats-officedocument.wordprocessingml.foot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footer31.xml" ContentType="application/vnd.openxmlformats-officedocument.wordprocessingml.foot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footer32.xml" ContentType="application/vnd.openxmlformats-officedocument.wordprocessingml.foot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footer33.xml" ContentType="application/vnd.openxmlformats-officedocument.wordprocessingml.foot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footer34.xml" ContentType="application/vnd.openxmlformats-officedocument.wordprocessingml.foot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footer35.xml" ContentType="application/vnd.openxmlformats-officedocument.wordprocessingml.footer+xml"/>
  <Override PartName="/word/header86.xml" ContentType="application/vnd.openxmlformats-officedocument.wordprocessingml.header+xml"/>
  <Override PartName="/word/header87.xml" ContentType="application/vnd.openxmlformats-officedocument.wordprocessingml.header+xml"/>
  <Override PartName="/word/header88.xml" ContentType="application/vnd.openxmlformats-officedocument.wordprocessingml.header+xml"/>
  <Override PartName="/word/footer36.xml" ContentType="application/vnd.openxmlformats-officedocument.wordprocessingml.footer+xml"/>
  <Override PartName="/word/header89.xml" ContentType="application/vnd.openxmlformats-officedocument.wordprocessingml.header+xml"/>
  <Override PartName="/word/header90.xml" ContentType="application/vnd.openxmlformats-officedocument.wordprocessingml.header+xml"/>
  <Override PartName="/word/header91.xml" ContentType="application/vnd.openxmlformats-officedocument.wordprocessingml.header+xml"/>
  <Override PartName="/word/footer37.xml" ContentType="application/vnd.openxmlformats-officedocument.wordprocessingml.footer+xml"/>
  <Override PartName="/word/header92.xml" ContentType="application/vnd.openxmlformats-officedocument.wordprocessingml.header+xml"/>
  <Override PartName="/word/header93.xml" ContentType="application/vnd.openxmlformats-officedocument.wordprocessingml.header+xml"/>
  <Override PartName="/word/header94.xml" ContentType="application/vnd.openxmlformats-officedocument.wordprocessingml.header+xml"/>
  <Override PartName="/word/footer38.xml" ContentType="application/vnd.openxmlformats-officedocument.wordprocessingml.footer+xml"/>
  <Override PartName="/word/header95.xml" ContentType="application/vnd.openxmlformats-officedocument.wordprocessingml.header+xml"/>
  <Override PartName="/word/header96.xml" ContentType="application/vnd.openxmlformats-officedocument.wordprocessingml.header+xml"/>
  <Override PartName="/word/header97.xml" ContentType="application/vnd.openxmlformats-officedocument.wordprocessingml.header+xml"/>
  <Override PartName="/word/footer39.xml" ContentType="application/vnd.openxmlformats-officedocument.wordprocessingml.footer+xml"/>
  <Override PartName="/word/header98.xml" ContentType="application/vnd.openxmlformats-officedocument.wordprocessingml.header+xml"/>
  <Override PartName="/word/header99.xml" ContentType="application/vnd.openxmlformats-officedocument.wordprocessingml.header+xml"/>
  <Override PartName="/word/header100.xml" ContentType="application/vnd.openxmlformats-officedocument.wordprocessingml.header+xml"/>
  <Override PartName="/word/footer40.xml" ContentType="application/vnd.openxmlformats-officedocument.wordprocessingml.footer+xml"/>
  <Override PartName="/word/header101.xml" ContentType="application/vnd.openxmlformats-officedocument.wordprocessingml.header+xml"/>
  <Override PartName="/word/header102.xml" ContentType="application/vnd.openxmlformats-officedocument.wordprocessingml.header+xml"/>
  <Override PartName="/word/header103.xml" ContentType="application/vnd.openxmlformats-officedocument.wordprocessingml.header+xml"/>
  <Override PartName="/word/footer41.xml" ContentType="application/vnd.openxmlformats-officedocument.wordprocessingml.footer+xml"/>
  <Override PartName="/word/header104.xml" ContentType="application/vnd.openxmlformats-officedocument.wordprocessingml.header+xml"/>
  <Override PartName="/word/header105.xml" ContentType="application/vnd.openxmlformats-officedocument.wordprocessingml.header+xml"/>
  <Override PartName="/word/header106.xml" ContentType="application/vnd.openxmlformats-officedocument.wordprocessingml.header+xml"/>
  <Override PartName="/word/footer42.xml" ContentType="application/vnd.openxmlformats-officedocument.wordprocessingml.footer+xml"/>
  <Override PartName="/word/header107.xml" ContentType="application/vnd.openxmlformats-officedocument.wordprocessingml.header+xml"/>
  <Override PartName="/word/header108.xml" ContentType="application/vnd.openxmlformats-officedocument.wordprocessingml.header+xml"/>
  <Override PartName="/word/header109.xml" ContentType="application/vnd.openxmlformats-officedocument.wordprocessingml.header+xml"/>
  <Override PartName="/word/footer43.xml" ContentType="application/vnd.openxmlformats-officedocument.wordprocessingml.footer+xml"/>
  <Override PartName="/word/header110.xml" ContentType="application/vnd.openxmlformats-officedocument.wordprocessingml.header+xml"/>
  <Override PartName="/word/header111.xml" ContentType="application/vnd.openxmlformats-officedocument.wordprocessingml.header+xml"/>
  <Override PartName="/word/header112.xml" ContentType="application/vnd.openxmlformats-officedocument.wordprocessingml.header+xml"/>
  <Override PartName="/word/footer44.xml" ContentType="application/vnd.openxmlformats-officedocument.wordprocessingml.footer+xml"/>
  <Override PartName="/word/header113.xml" ContentType="application/vnd.openxmlformats-officedocument.wordprocessingml.header+xml"/>
  <Override PartName="/word/header114.xml" ContentType="application/vnd.openxmlformats-officedocument.wordprocessingml.header+xml"/>
  <Override PartName="/word/header115.xml" ContentType="application/vnd.openxmlformats-officedocument.wordprocessingml.header+xml"/>
  <Override PartName="/word/footer45.xml" ContentType="application/vnd.openxmlformats-officedocument.wordprocessingml.footer+xml"/>
  <Override PartName="/word/header116.xml" ContentType="application/vnd.openxmlformats-officedocument.wordprocessingml.header+xml"/>
  <Override PartName="/word/header117.xml" ContentType="application/vnd.openxmlformats-officedocument.wordprocessingml.header+xml"/>
  <Override PartName="/word/header118.xml" ContentType="application/vnd.openxmlformats-officedocument.wordprocessingml.header+xml"/>
  <Override PartName="/word/footer46.xml" ContentType="application/vnd.openxmlformats-officedocument.wordprocessingml.footer+xml"/>
  <Override PartName="/word/header119.xml" ContentType="application/vnd.openxmlformats-officedocument.wordprocessingml.header+xml"/>
  <Override PartName="/word/header120.xml" ContentType="application/vnd.openxmlformats-officedocument.wordprocessingml.header+xml"/>
  <Override PartName="/word/header121.xml" ContentType="application/vnd.openxmlformats-officedocument.wordprocessingml.header+xml"/>
  <Override PartName="/word/footer47.xml" ContentType="application/vnd.openxmlformats-officedocument.wordprocessingml.footer+xml"/>
  <Override PartName="/word/header122.xml" ContentType="application/vnd.openxmlformats-officedocument.wordprocessingml.header+xml"/>
  <Override PartName="/word/header123.xml" ContentType="application/vnd.openxmlformats-officedocument.wordprocessingml.header+xml"/>
  <Override PartName="/word/header124.xml" ContentType="application/vnd.openxmlformats-officedocument.wordprocessingml.header+xml"/>
  <Override PartName="/word/footer48.xml" ContentType="application/vnd.openxmlformats-officedocument.wordprocessingml.footer+xml"/>
  <Override PartName="/word/header125.xml" ContentType="application/vnd.openxmlformats-officedocument.wordprocessingml.header+xml"/>
  <Override PartName="/word/header126.xml" ContentType="application/vnd.openxmlformats-officedocument.wordprocessingml.header+xml"/>
  <Override PartName="/word/header127.xml" ContentType="application/vnd.openxmlformats-officedocument.wordprocessingml.header+xml"/>
  <Override PartName="/word/footer49.xml" ContentType="application/vnd.openxmlformats-officedocument.wordprocessingml.footer+xml"/>
  <Override PartName="/word/header128.xml" ContentType="application/vnd.openxmlformats-officedocument.wordprocessingml.header+xml"/>
  <Override PartName="/word/header129.xml" ContentType="application/vnd.openxmlformats-officedocument.wordprocessingml.header+xml"/>
  <Override PartName="/word/header130.xml" ContentType="application/vnd.openxmlformats-officedocument.wordprocessingml.header+xml"/>
  <Override PartName="/word/footer50.xml" ContentType="application/vnd.openxmlformats-officedocument.wordprocessingml.footer+xml"/>
  <Override PartName="/word/header131.xml" ContentType="application/vnd.openxmlformats-officedocument.wordprocessingml.header+xml"/>
  <Override PartName="/word/header132.xml" ContentType="application/vnd.openxmlformats-officedocument.wordprocessingml.header+xml"/>
  <Override PartName="/word/header133.xml" ContentType="application/vnd.openxmlformats-officedocument.wordprocessingml.header+xml"/>
  <Override PartName="/word/footer51.xml" ContentType="application/vnd.openxmlformats-officedocument.wordprocessingml.footer+xml"/>
  <Override PartName="/word/header134.xml" ContentType="application/vnd.openxmlformats-officedocument.wordprocessingml.header+xml"/>
  <Override PartName="/word/header135.xml" ContentType="application/vnd.openxmlformats-officedocument.wordprocessingml.header+xml"/>
  <Override PartName="/word/header136.xml" ContentType="application/vnd.openxmlformats-officedocument.wordprocessingml.header+xml"/>
  <Override PartName="/word/footer52.xml" ContentType="application/vnd.openxmlformats-officedocument.wordprocessingml.footer+xml"/>
  <Override PartName="/word/header137.xml" ContentType="application/vnd.openxmlformats-officedocument.wordprocessingml.header+xml"/>
  <Override PartName="/word/header138.xml" ContentType="application/vnd.openxmlformats-officedocument.wordprocessingml.header+xml"/>
  <Override PartName="/word/header139.xml" ContentType="application/vnd.openxmlformats-officedocument.wordprocessingml.header+xml"/>
  <Override PartName="/word/footer53.xml" ContentType="application/vnd.openxmlformats-officedocument.wordprocessingml.footer+xml"/>
  <Override PartName="/word/header140.xml" ContentType="application/vnd.openxmlformats-officedocument.wordprocessingml.header+xml"/>
  <Override PartName="/word/header141.xml" ContentType="application/vnd.openxmlformats-officedocument.wordprocessingml.header+xml"/>
  <Override PartName="/word/header142.xml" ContentType="application/vnd.openxmlformats-officedocument.wordprocessingml.header+xml"/>
  <Override PartName="/word/footer54.xml" ContentType="application/vnd.openxmlformats-officedocument.wordprocessingml.footer+xml"/>
  <Override PartName="/word/header143.xml" ContentType="application/vnd.openxmlformats-officedocument.wordprocessingml.header+xml"/>
  <Override PartName="/word/header144.xml" ContentType="application/vnd.openxmlformats-officedocument.wordprocessingml.header+xml"/>
  <Override PartName="/word/header145.xml" ContentType="application/vnd.openxmlformats-officedocument.wordprocessingml.header+xml"/>
  <Override PartName="/word/footer55.xml" ContentType="application/vnd.openxmlformats-officedocument.wordprocessingml.footer+xml"/>
  <Override PartName="/word/header146.xml" ContentType="application/vnd.openxmlformats-officedocument.wordprocessingml.header+xml"/>
  <Override PartName="/word/header147.xml" ContentType="application/vnd.openxmlformats-officedocument.wordprocessingml.header+xml"/>
  <Override PartName="/word/header148.xml" ContentType="application/vnd.openxmlformats-officedocument.wordprocessingml.header+xml"/>
  <Override PartName="/word/footer56.xml" ContentType="application/vnd.openxmlformats-officedocument.wordprocessingml.footer+xml"/>
  <Override PartName="/word/header149.xml" ContentType="application/vnd.openxmlformats-officedocument.wordprocessingml.header+xml"/>
  <Override PartName="/word/header150.xml" ContentType="application/vnd.openxmlformats-officedocument.wordprocessingml.header+xml"/>
  <Override PartName="/word/header151.xml" ContentType="application/vnd.openxmlformats-officedocument.wordprocessingml.header+xml"/>
  <Override PartName="/word/footer57.xml" ContentType="application/vnd.openxmlformats-officedocument.wordprocessingml.footer+xml"/>
  <Override PartName="/word/header152.xml" ContentType="application/vnd.openxmlformats-officedocument.wordprocessingml.header+xml"/>
  <Override PartName="/word/header153.xml" ContentType="application/vnd.openxmlformats-officedocument.wordprocessingml.header+xml"/>
  <Override PartName="/word/header154.xml" ContentType="application/vnd.openxmlformats-officedocument.wordprocessingml.header+xml"/>
  <Override PartName="/word/footer58.xml" ContentType="application/vnd.openxmlformats-officedocument.wordprocessingml.footer+xml"/>
  <Override PartName="/word/header155.xml" ContentType="application/vnd.openxmlformats-officedocument.wordprocessingml.header+xml"/>
  <Override PartName="/word/header156.xml" ContentType="application/vnd.openxmlformats-officedocument.wordprocessingml.header+xml"/>
  <Override PartName="/word/header157.xml" ContentType="application/vnd.openxmlformats-officedocument.wordprocessingml.header+xml"/>
  <Override PartName="/word/footer59.xml" ContentType="application/vnd.openxmlformats-officedocument.wordprocessingml.footer+xml"/>
  <Override PartName="/word/header158.xml" ContentType="application/vnd.openxmlformats-officedocument.wordprocessingml.header+xml"/>
  <Override PartName="/word/header159.xml" ContentType="application/vnd.openxmlformats-officedocument.wordprocessingml.header+xml"/>
  <Override PartName="/word/header160.xml" ContentType="application/vnd.openxmlformats-officedocument.wordprocessingml.header+xml"/>
  <Override PartName="/word/footer60.xml" ContentType="application/vnd.openxmlformats-officedocument.wordprocessingml.footer+xml"/>
  <Override PartName="/word/header161.xml" ContentType="application/vnd.openxmlformats-officedocument.wordprocessingml.header+xml"/>
  <Override PartName="/word/header162.xml" ContentType="application/vnd.openxmlformats-officedocument.wordprocessingml.header+xml"/>
  <Override PartName="/word/header163.xml" ContentType="application/vnd.openxmlformats-officedocument.wordprocessingml.header+xml"/>
  <Override PartName="/word/footer61.xml" ContentType="application/vnd.openxmlformats-officedocument.wordprocessingml.footer+xml"/>
  <Override PartName="/word/header164.xml" ContentType="application/vnd.openxmlformats-officedocument.wordprocessingml.header+xml"/>
  <Override PartName="/word/header165.xml" ContentType="application/vnd.openxmlformats-officedocument.wordprocessingml.header+xml"/>
  <Override PartName="/word/header166.xml" ContentType="application/vnd.openxmlformats-officedocument.wordprocessingml.header+xml"/>
  <Override PartName="/word/footer62.xml" ContentType="application/vnd.openxmlformats-officedocument.wordprocessingml.footer+xml"/>
  <Override PartName="/word/header167.xml" ContentType="application/vnd.openxmlformats-officedocument.wordprocessingml.header+xml"/>
  <Override PartName="/word/header168.xml" ContentType="application/vnd.openxmlformats-officedocument.wordprocessingml.header+xml"/>
  <Override PartName="/word/header169.xml" ContentType="application/vnd.openxmlformats-officedocument.wordprocessingml.header+xml"/>
  <Override PartName="/word/footer63.xml" ContentType="application/vnd.openxmlformats-officedocument.wordprocessingml.footer+xml"/>
  <Override PartName="/word/header170.xml" ContentType="application/vnd.openxmlformats-officedocument.wordprocessingml.header+xml"/>
  <Override PartName="/word/header171.xml" ContentType="application/vnd.openxmlformats-officedocument.wordprocessingml.header+xml"/>
  <Override PartName="/word/header172.xml" ContentType="application/vnd.openxmlformats-officedocument.wordprocessingml.header+xml"/>
  <Override PartName="/word/footer64.xml" ContentType="application/vnd.openxmlformats-officedocument.wordprocessingml.footer+xml"/>
  <Override PartName="/word/header173.xml" ContentType="application/vnd.openxmlformats-officedocument.wordprocessingml.header+xml"/>
  <Override PartName="/word/header174.xml" ContentType="application/vnd.openxmlformats-officedocument.wordprocessingml.header+xml"/>
  <Override PartName="/word/header175.xml" ContentType="application/vnd.openxmlformats-officedocument.wordprocessingml.header+xml"/>
  <Override PartName="/word/footer65.xml" ContentType="application/vnd.openxmlformats-officedocument.wordprocessingml.footer+xml"/>
  <Override PartName="/word/header176.xml" ContentType="application/vnd.openxmlformats-officedocument.wordprocessingml.header+xml"/>
  <Override PartName="/word/header177.xml" ContentType="application/vnd.openxmlformats-officedocument.wordprocessingml.header+xml"/>
  <Override PartName="/word/header178.xml" ContentType="application/vnd.openxmlformats-officedocument.wordprocessingml.header+xml"/>
  <Override PartName="/word/footer66.xml" ContentType="application/vnd.openxmlformats-officedocument.wordprocessingml.footer+xml"/>
  <Override PartName="/word/header179.xml" ContentType="application/vnd.openxmlformats-officedocument.wordprocessingml.header+xml"/>
  <Override PartName="/word/header180.xml" ContentType="application/vnd.openxmlformats-officedocument.wordprocessingml.header+xml"/>
  <Override PartName="/word/header181.xml" ContentType="application/vnd.openxmlformats-officedocument.wordprocessingml.header+xml"/>
  <Override PartName="/word/footer67.xml" ContentType="application/vnd.openxmlformats-officedocument.wordprocessingml.footer+xml"/>
  <Override PartName="/word/header182.xml" ContentType="application/vnd.openxmlformats-officedocument.wordprocessingml.header+xml"/>
  <Override PartName="/word/header183.xml" ContentType="application/vnd.openxmlformats-officedocument.wordprocessingml.header+xml"/>
  <Override PartName="/word/header184.xml" ContentType="application/vnd.openxmlformats-officedocument.wordprocessingml.header+xml"/>
  <Override PartName="/word/footer68.xml" ContentType="application/vnd.openxmlformats-officedocument.wordprocessingml.footer+xml"/>
  <Override PartName="/word/header185.xml" ContentType="application/vnd.openxmlformats-officedocument.wordprocessingml.header+xml"/>
  <Override PartName="/word/header186.xml" ContentType="application/vnd.openxmlformats-officedocument.wordprocessingml.header+xml"/>
  <Override PartName="/word/header187.xml" ContentType="application/vnd.openxmlformats-officedocument.wordprocessingml.header+xml"/>
  <Override PartName="/word/footer69.xml" ContentType="application/vnd.openxmlformats-officedocument.wordprocessingml.footer+xml"/>
  <Override PartName="/word/header188.xml" ContentType="application/vnd.openxmlformats-officedocument.wordprocessingml.header+xml"/>
  <Override PartName="/word/header189.xml" ContentType="application/vnd.openxmlformats-officedocument.wordprocessingml.header+xml"/>
  <Override PartName="/word/header190.xml" ContentType="application/vnd.openxmlformats-officedocument.wordprocessingml.header+xml"/>
  <Override PartName="/word/footer70.xml" ContentType="application/vnd.openxmlformats-officedocument.wordprocessingml.footer+xml"/>
  <Override PartName="/word/header191.xml" ContentType="application/vnd.openxmlformats-officedocument.wordprocessingml.header+xml"/>
  <Override PartName="/word/header192.xml" ContentType="application/vnd.openxmlformats-officedocument.wordprocessingml.header+xml"/>
  <Override PartName="/word/header193.xml" ContentType="application/vnd.openxmlformats-officedocument.wordprocessingml.header+xml"/>
  <Override PartName="/word/footer71.xml" ContentType="application/vnd.openxmlformats-officedocument.wordprocessingml.footer+xml"/>
  <Override PartName="/word/header194.xml" ContentType="application/vnd.openxmlformats-officedocument.wordprocessingml.header+xml"/>
  <Override PartName="/word/header195.xml" ContentType="application/vnd.openxmlformats-officedocument.wordprocessingml.header+xml"/>
  <Override PartName="/word/header196.xml" ContentType="application/vnd.openxmlformats-officedocument.wordprocessingml.header+xml"/>
  <Override PartName="/word/footer72.xml" ContentType="application/vnd.openxmlformats-officedocument.wordprocessingml.footer+xml"/>
  <Override PartName="/word/header197.xml" ContentType="application/vnd.openxmlformats-officedocument.wordprocessingml.header+xml"/>
  <Override PartName="/word/header198.xml" ContentType="application/vnd.openxmlformats-officedocument.wordprocessingml.header+xml"/>
  <Override PartName="/word/header199.xml" ContentType="application/vnd.openxmlformats-officedocument.wordprocessingml.header+xml"/>
  <Override PartName="/word/footer73.xml" ContentType="application/vnd.openxmlformats-officedocument.wordprocessingml.footer+xml"/>
  <Override PartName="/word/header200.xml" ContentType="application/vnd.openxmlformats-officedocument.wordprocessingml.header+xml"/>
  <Override PartName="/word/header201.xml" ContentType="application/vnd.openxmlformats-officedocument.wordprocessingml.header+xml"/>
  <Override PartName="/word/header202.xml" ContentType="application/vnd.openxmlformats-officedocument.wordprocessingml.header+xml"/>
  <Override PartName="/word/footer74.xml" ContentType="application/vnd.openxmlformats-officedocument.wordprocessingml.footer+xml"/>
  <Override PartName="/word/header203.xml" ContentType="application/vnd.openxmlformats-officedocument.wordprocessingml.header+xml"/>
  <Override PartName="/word/header204.xml" ContentType="application/vnd.openxmlformats-officedocument.wordprocessingml.header+xml"/>
  <Override PartName="/word/header205.xml" ContentType="application/vnd.openxmlformats-officedocument.wordprocessingml.header+xml"/>
  <Override PartName="/word/footer75.xml" ContentType="application/vnd.openxmlformats-officedocument.wordprocessingml.footer+xml"/>
  <Override PartName="/word/header206.xml" ContentType="application/vnd.openxmlformats-officedocument.wordprocessingml.header+xml"/>
  <Override PartName="/word/header207.xml" ContentType="application/vnd.openxmlformats-officedocument.wordprocessingml.header+xml"/>
  <Override PartName="/word/header208.xml" ContentType="application/vnd.openxmlformats-officedocument.wordprocessingml.header+xml"/>
  <Override PartName="/word/footer76.xml" ContentType="application/vnd.openxmlformats-officedocument.wordprocessingml.footer+xml"/>
  <Override PartName="/word/header209.xml" ContentType="application/vnd.openxmlformats-officedocument.wordprocessingml.header+xml"/>
  <Override PartName="/word/header210.xml" ContentType="application/vnd.openxmlformats-officedocument.wordprocessingml.header+xml"/>
  <Override PartName="/word/header211.xml" ContentType="application/vnd.openxmlformats-officedocument.wordprocessingml.header+xml"/>
  <Override PartName="/word/footer77.xml" ContentType="application/vnd.openxmlformats-officedocument.wordprocessingml.footer+xml"/>
  <Override PartName="/word/header212.xml" ContentType="application/vnd.openxmlformats-officedocument.wordprocessingml.header+xml"/>
  <Override PartName="/word/header213.xml" ContentType="application/vnd.openxmlformats-officedocument.wordprocessingml.header+xml"/>
  <Override PartName="/word/header214.xml" ContentType="application/vnd.openxmlformats-officedocument.wordprocessingml.header+xml"/>
  <Override PartName="/word/footer78.xml" ContentType="application/vnd.openxmlformats-officedocument.wordprocessingml.footer+xml"/>
  <Override PartName="/word/header215.xml" ContentType="application/vnd.openxmlformats-officedocument.wordprocessingml.header+xml"/>
  <Override PartName="/word/header216.xml" ContentType="application/vnd.openxmlformats-officedocument.wordprocessingml.header+xml"/>
  <Override PartName="/word/header217.xml" ContentType="application/vnd.openxmlformats-officedocument.wordprocessingml.header+xml"/>
  <Override PartName="/word/footer79.xml" ContentType="application/vnd.openxmlformats-officedocument.wordprocessingml.footer+xml"/>
  <Override PartName="/word/header218.xml" ContentType="application/vnd.openxmlformats-officedocument.wordprocessingml.header+xml"/>
  <Override PartName="/word/header219.xml" ContentType="application/vnd.openxmlformats-officedocument.wordprocessingml.header+xml"/>
  <Override PartName="/word/header220.xml" ContentType="application/vnd.openxmlformats-officedocument.wordprocessingml.header+xml"/>
  <Override PartName="/word/footer80.xml" ContentType="application/vnd.openxmlformats-officedocument.wordprocessingml.footer+xml"/>
  <Override PartName="/word/header221.xml" ContentType="application/vnd.openxmlformats-officedocument.wordprocessingml.header+xml"/>
  <Override PartName="/word/header222.xml" ContentType="application/vnd.openxmlformats-officedocument.wordprocessingml.header+xml"/>
  <Override PartName="/word/header223.xml" ContentType="application/vnd.openxmlformats-officedocument.wordprocessingml.header+xml"/>
  <Override PartName="/word/footer81.xml" ContentType="application/vnd.openxmlformats-officedocument.wordprocessingml.footer+xml"/>
  <Override PartName="/word/header224.xml" ContentType="application/vnd.openxmlformats-officedocument.wordprocessingml.header+xml"/>
  <Override PartName="/word/header225.xml" ContentType="application/vnd.openxmlformats-officedocument.wordprocessingml.header+xml"/>
  <Override PartName="/word/header226.xml" ContentType="application/vnd.openxmlformats-officedocument.wordprocessingml.header+xml"/>
  <Override PartName="/word/footer82.xml" ContentType="application/vnd.openxmlformats-officedocument.wordprocessingml.footer+xml"/>
  <Override PartName="/word/header227.xml" ContentType="application/vnd.openxmlformats-officedocument.wordprocessingml.header+xml"/>
  <Override PartName="/word/header228.xml" ContentType="application/vnd.openxmlformats-officedocument.wordprocessingml.header+xml"/>
  <Override PartName="/word/header229.xml" ContentType="application/vnd.openxmlformats-officedocument.wordprocessingml.header+xml"/>
  <Override PartName="/word/footer83.xml" ContentType="application/vnd.openxmlformats-officedocument.wordprocessingml.footer+xml"/>
  <Override PartName="/word/header230.xml" ContentType="application/vnd.openxmlformats-officedocument.wordprocessingml.header+xml"/>
  <Override PartName="/word/header231.xml" ContentType="application/vnd.openxmlformats-officedocument.wordprocessingml.header+xml"/>
  <Override PartName="/word/header232.xml" ContentType="application/vnd.openxmlformats-officedocument.wordprocessingml.header+xml"/>
  <Override PartName="/word/footer84.xml" ContentType="application/vnd.openxmlformats-officedocument.wordprocessingml.footer+xml"/>
  <Override PartName="/word/footer85.xml" ContentType="application/vnd.openxmlformats-officedocument.wordprocessingml.footer+xml"/>
  <Override PartName="/word/header233.xml" ContentType="application/vnd.openxmlformats-officedocument.wordprocessingml.header+xml"/>
  <Override PartName="/word/footer86.xml" ContentType="application/vnd.openxmlformats-officedocument.wordprocessingml.footer+xml"/>
  <Override PartName="/word/header234.xml" ContentType="application/vnd.openxmlformats-officedocument.wordprocessingml.header+xml"/>
  <Override PartName="/word/header235.xml" ContentType="application/vnd.openxmlformats-officedocument.wordprocessingml.header+xml"/>
  <Override PartName="/word/footer87.xml" ContentType="application/vnd.openxmlformats-officedocument.wordprocessingml.footer+xml"/>
  <Override PartName="/word/header236.xml" ContentType="application/vnd.openxmlformats-officedocument.wordprocessingml.header+xml"/>
  <Override PartName="/word/header237.xml" ContentType="application/vnd.openxmlformats-officedocument.wordprocessingml.header+xml"/>
  <Override PartName="/word/header238.xml" ContentType="application/vnd.openxmlformats-officedocument.wordprocessingml.header+xml"/>
  <Override PartName="/word/footer88.xml" ContentType="application/vnd.openxmlformats-officedocument.wordprocessingml.footer+xml"/>
  <Override PartName="/word/header239.xml" ContentType="application/vnd.openxmlformats-officedocument.wordprocessingml.header+xml"/>
  <Override PartName="/word/header240.xml" ContentType="application/vnd.openxmlformats-officedocument.wordprocessingml.header+xml"/>
  <Override PartName="/word/header241.xml" ContentType="application/vnd.openxmlformats-officedocument.wordprocessingml.header+xml"/>
  <Override PartName="/word/footer89.xml" ContentType="application/vnd.openxmlformats-officedocument.wordprocessingml.footer+xml"/>
  <Override PartName="/word/header242.xml" ContentType="application/vnd.openxmlformats-officedocument.wordprocessingml.header+xml"/>
  <Override PartName="/word/header243.xml" ContentType="application/vnd.openxmlformats-officedocument.wordprocessingml.header+xml"/>
  <Override PartName="/word/header244.xml" ContentType="application/vnd.openxmlformats-officedocument.wordprocessingml.header+xml"/>
  <Override PartName="/word/footer90.xml" ContentType="application/vnd.openxmlformats-officedocument.wordprocessingml.footer+xml"/>
  <Override PartName="/word/header245.xml" ContentType="application/vnd.openxmlformats-officedocument.wordprocessingml.header+xml"/>
  <Override PartName="/word/header246.xml" ContentType="application/vnd.openxmlformats-officedocument.wordprocessingml.header+xml"/>
  <Override PartName="/word/header247.xml" ContentType="application/vnd.openxmlformats-officedocument.wordprocessingml.header+xml"/>
  <Override PartName="/word/footer91.xml" ContentType="application/vnd.openxmlformats-officedocument.wordprocessingml.footer+xml"/>
  <Override PartName="/word/header248.xml" ContentType="application/vnd.openxmlformats-officedocument.wordprocessingml.header+xml"/>
  <Override PartName="/word/header249.xml" ContentType="application/vnd.openxmlformats-officedocument.wordprocessingml.header+xml"/>
  <Override PartName="/word/header250.xml" ContentType="application/vnd.openxmlformats-officedocument.wordprocessingml.header+xml"/>
  <Override PartName="/word/footer92.xml" ContentType="application/vnd.openxmlformats-officedocument.wordprocessingml.footer+xml"/>
  <Override PartName="/word/header251.xml" ContentType="application/vnd.openxmlformats-officedocument.wordprocessingml.header+xml"/>
  <Override PartName="/word/header252.xml" ContentType="application/vnd.openxmlformats-officedocument.wordprocessingml.header+xml"/>
  <Override PartName="/word/header253.xml" ContentType="application/vnd.openxmlformats-officedocument.wordprocessingml.header+xml"/>
  <Override PartName="/word/footer93.xml" ContentType="application/vnd.openxmlformats-officedocument.wordprocessingml.footer+xml"/>
  <Override PartName="/word/header254.xml" ContentType="application/vnd.openxmlformats-officedocument.wordprocessingml.header+xml"/>
  <Override PartName="/word/header255.xml" ContentType="application/vnd.openxmlformats-officedocument.wordprocessingml.header+xml"/>
  <Override PartName="/word/header256.xml" ContentType="application/vnd.openxmlformats-officedocument.wordprocessingml.header+xml"/>
  <Override PartName="/word/footer94.xml" ContentType="application/vnd.openxmlformats-officedocument.wordprocessingml.footer+xml"/>
  <Override PartName="/word/header257.xml" ContentType="application/vnd.openxmlformats-officedocument.wordprocessingml.header+xml"/>
  <Override PartName="/word/header258.xml" ContentType="application/vnd.openxmlformats-officedocument.wordprocessingml.header+xml"/>
  <Override PartName="/word/header259.xml" ContentType="application/vnd.openxmlformats-officedocument.wordprocessingml.header+xml"/>
  <Override PartName="/word/footer95.xml" ContentType="application/vnd.openxmlformats-officedocument.wordprocessingml.footer+xml"/>
  <Override PartName="/word/header260.xml" ContentType="application/vnd.openxmlformats-officedocument.wordprocessingml.header+xml"/>
  <Override PartName="/word/header261.xml" ContentType="application/vnd.openxmlformats-officedocument.wordprocessingml.header+xml"/>
  <Override PartName="/word/header262.xml" ContentType="application/vnd.openxmlformats-officedocument.wordprocessingml.header+xml"/>
  <Override PartName="/word/footer96.xml" ContentType="application/vnd.openxmlformats-officedocument.wordprocessingml.footer+xml"/>
  <Override PartName="/word/header263.xml" ContentType="application/vnd.openxmlformats-officedocument.wordprocessingml.header+xml"/>
  <Override PartName="/word/header264.xml" ContentType="application/vnd.openxmlformats-officedocument.wordprocessingml.header+xml"/>
  <Override PartName="/word/header265.xml" ContentType="application/vnd.openxmlformats-officedocument.wordprocessingml.header+xml"/>
  <Override PartName="/word/footer97.xml" ContentType="application/vnd.openxmlformats-officedocument.wordprocessingml.footer+xml"/>
  <Override PartName="/word/header266.xml" ContentType="application/vnd.openxmlformats-officedocument.wordprocessingml.header+xml"/>
  <Override PartName="/word/header267.xml" ContentType="application/vnd.openxmlformats-officedocument.wordprocessingml.header+xml"/>
  <Override PartName="/word/header268.xml" ContentType="application/vnd.openxmlformats-officedocument.wordprocessingml.header+xml"/>
  <Override PartName="/word/footer98.xml" ContentType="application/vnd.openxmlformats-officedocument.wordprocessingml.footer+xml"/>
  <Override PartName="/word/header269.xml" ContentType="application/vnd.openxmlformats-officedocument.wordprocessingml.header+xml"/>
  <Override PartName="/word/header270.xml" ContentType="application/vnd.openxmlformats-officedocument.wordprocessingml.header+xml"/>
  <Override PartName="/word/header271.xml" ContentType="application/vnd.openxmlformats-officedocument.wordprocessingml.header+xml"/>
  <Override PartName="/word/footer99.xml" ContentType="application/vnd.openxmlformats-officedocument.wordprocessingml.footer+xml"/>
  <Override PartName="/word/header272.xml" ContentType="application/vnd.openxmlformats-officedocument.wordprocessingml.header+xml"/>
  <Override PartName="/word/header273.xml" ContentType="application/vnd.openxmlformats-officedocument.wordprocessingml.header+xml"/>
  <Override PartName="/word/header274.xml" ContentType="application/vnd.openxmlformats-officedocument.wordprocessingml.header+xml"/>
  <Override PartName="/word/footer100.xml" ContentType="application/vnd.openxmlformats-officedocument.wordprocessingml.footer+xml"/>
  <Override PartName="/word/header275.xml" ContentType="application/vnd.openxmlformats-officedocument.wordprocessingml.header+xml"/>
  <Override PartName="/word/header276.xml" ContentType="application/vnd.openxmlformats-officedocument.wordprocessingml.header+xml"/>
  <Override PartName="/word/header277.xml" ContentType="application/vnd.openxmlformats-officedocument.wordprocessingml.header+xml"/>
  <Override PartName="/word/footer101.xml" ContentType="application/vnd.openxmlformats-officedocument.wordprocessingml.footer+xml"/>
  <Override PartName="/word/header278.xml" ContentType="application/vnd.openxmlformats-officedocument.wordprocessingml.header+xml"/>
  <Override PartName="/word/header279.xml" ContentType="application/vnd.openxmlformats-officedocument.wordprocessingml.header+xml"/>
  <Override PartName="/word/header280.xml" ContentType="application/vnd.openxmlformats-officedocument.wordprocessingml.header+xml"/>
  <Override PartName="/word/footer102.xml" ContentType="application/vnd.openxmlformats-officedocument.wordprocessingml.footer+xml"/>
  <Override PartName="/word/header281.xml" ContentType="application/vnd.openxmlformats-officedocument.wordprocessingml.header+xml"/>
  <Override PartName="/word/header282.xml" ContentType="application/vnd.openxmlformats-officedocument.wordprocessingml.header+xml"/>
  <Override PartName="/word/header283.xml" ContentType="application/vnd.openxmlformats-officedocument.wordprocessingml.header+xml"/>
  <Override PartName="/word/footer103.xml" ContentType="application/vnd.openxmlformats-officedocument.wordprocessingml.footer+xml"/>
  <Override PartName="/word/header284.xml" ContentType="application/vnd.openxmlformats-officedocument.wordprocessingml.header+xml"/>
  <Override PartName="/word/header285.xml" ContentType="application/vnd.openxmlformats-officedocument.wordprocessingml.header+xml"/>
  <Override PartName="/word/header286.xml" ContentType="application/vnd.openxmlformats-officedocument.wordprocessingml.header+xml"/>
  <Override PartName="/word/footer104.xml" ContentType="application/vnd.openxmlformats-officedocument.wordprocessingml.footer+xml"/>
  <Override PartName="/word/header287.xml" ContentType="application/vnd.openxmlformats-officedocument.wordprocessingml.header+xml"/>
  <Override PartName="/word/header288.xml" ContentType="application/vnd.openxmlformats-officedocument.wordprocessingml.header+xml"/>
  <Override PartName="/word/header289.xml" ContentType="application/vnd.openxmlformats-officedocument.wordprocessingml.header+xml"/>
  <Override PartName="/word/footer105.xml" ContentType="application/vnd.openxmlformats-officedocument.wordprocessingml.footer+xml"/>
  <Override PartName="/word/header290.xml" ContentType="application/vnd.openxmlformats-officedocument.wordprocessingml.header+xml"/>
  <Override PartName="/word/header291.xml" ContentType="application/vnd.openxmlformats-officedocument.wordprocessingml.header+xml"/>
  <Override PartName="/word/header292.xml" ContentType="application/vnd.openxmlformats-officedocument.wordprocessingml.header+xml"/>
  <Override PartName="/word/footer106.xml" ContentType="application/vnd.openxmlformats-officedocument.wordprocessingml.footer+xml"/>
  <Override PartName="/word/header293.xml" ContentType="application/vnd.openxmlformats-officedocument.wordprocessingml.header+xml"/>
  <Override PartName="/word/header294.xml" ContentType="application/vnd.openxmlformats-officedocument.wordprocessingml.header+xml"/>
  <Override PartName="/word/header295.xml" ContentType="application/vnd.openxmlformats-officedocument.wordprocessingml.header+xml"/>
  <Override PartName="/word/footer107.xml" ContentType="application/vnd.openxmlformats-officedocument.wordprocessingml.footer+xml"/>
  <Override PartName="/word/header296.xml" ContentType="application/vnd.openxmlformats-officedocument.wordprocessingml.header+xml"/>
  <Override PartName="/word/header297.xml" ContentType="application/vnd.openxmlformats-officedocument.wordprocessingml.header+xml"/>
  <Override PartName="/word/header298.xml" ContentType="application/vnd.openxmlformats-officedocument.wordprocessingml.header+xml"/>
  <Override PartName="/word/footer108.xml" ContentType="application/vnd.openxmlformats-officedocument.wordprocessingml.footer+xml"/>
  <Override PartName="/word/header299.xml" ContentType="application/vnd.openxmlformats-officedocument.wordprocessingml.header+xml"/>
  <Override PartName="/word/header300.xml" ContentType="application/vnd.openxmlformats-officedocument.wordprocessingml.header+xml"/>
  <Override PartName="/word/header301.xml" ContentType="application/vnd.openxmlformats-officedocument.wordprocessingml.header+xml"/>
  <Override PartName="/word/footer109.xml" ContentType="application/vnd.openxmlformats-officedocument.wordprocessingml.footer+xml"/>
  <Override PartName="/word/header302.xml" ContentType="application/vnd.openxmlformats-officedocument.wordprocessingml.header+xml"/>
  <Override PartName="/word/header303.xml" ContentType="application/vnd.openxmlformats-officedocument.wordprocessingml.header+xml"/>
  <Override PartName="/word/header304.xml" ContentType="application/vnd.openxmlformats-officedocument.wordprocessingml.header+xml"/>
  <Override PartName="/word/footer110.xml" ContentType="application/vnd.openxmlformats-officedocument.wordprocessingml.footer+xml"/>
  <Override PartName="/word/header305.xml" ContentType="application/vnd.openxmlformats-officedocument.wordprocessingml.header+xml"/>
  <Override PartName="/word/footer111.xml" ContentType="application/vnd.openxmlformats-officedocument.wordprocessingml.footer+xml"/>
  <Override PartName="/word/header306.xml" ContentType="application/vnd.openxmlformats-officedocument.wordprocessingml.header+xml"/>
  <Override PartName="/word/header307.xml" ContentType="application/vnd.openxmlformats-officedocument.wordprocessingml.header+xml"/>
  <Override PartName="/word/footer112.xml" ContentType="application/vnd.openxmlformats-officedocument.wordprocessingml.footer+xml"/>
  <Override PartName="/word/header308.xml" ContentType="application/vnd.openxmlformats-officedocument.wordprocessingml.header+xml"/>
  <Override PartName="/word/header309.xml" ContentType="application/vnd.openxmlformats-officedocument.wordprocessingml.header+xml"/>
  <Override PartName="/word/header310.xml" ContentType="application/vnd.openxmlformats-officedocument.wordprocessingml.header+xml"/>
  <Override PartName="/word/footer113.xml" ContentType="application/vnd.openxmlformats-officedocument.wordprocessingml.footer+xml"/>
  <Override PartName="/word/header311.xml" ContentType="application/vnd.openxmlformats-officedocument.wordprocessingml.header+xml"/>
  <Override PartName="/word/header312.xml" ContentType="application/vnd.openxmlformats-officedocument.wordprocessingml.header+xml"/>
  <Override PartName="/word/header313.xml" ContentType="application/vnd.openxmlformats-officedocument.wordprocessingml.header+xml"/>
  <Override PartName="/word/footer114.xml" ContentType="application/vnd.openxmlformats-officedocument.wordprocessingml.footer+xml"/>
  <Override PartName="/word/header314.xml" ContentType="application/vnd.openxmlformats-officedocument.wordprocessingml.header+xml"/>
  <Override PartName="/word/header315.xml" ContentType="application/vnd.openxmlformats-officedocument.wordprocessingml.header+xml"/>
  <Override PartName="/word/header316.xml" ContentType="application/vnd.openxmlformats-officedocument.wordprocessingml.header+xml"/>
  <Override PartName="/word/footer115.xml" ContentType="application/vnd.openxmlformats-officedocument.wordprocessingml.footer+xml"/>
  <Override PartName="/word/header317.xml" ContentType="application/vnd.openxmlformats-officedocument.wordprocessingml.header+xml"/>
  <Override PartName="/word/header318.xml" ContentType="application/vnd.openxmlformats-officedocument.wordprocessingml.header+xml"/>
  <Override PartName="/word/header319.xml" ContentType="application/vnd.openxmlformats-officedocument.wordprocessingml.header+xml"/>
  <Override PartName="/word/footer116.xml" ContentType="application/vnd.openxmlformats-officedocument.wordprocessingml.footer+xml"/>
  <Override PartName="/word/header320.xml" ContentType="application/vnd.openxmlformats-officedocument.wordprocessingml.header+xml"/>
  <Override PartName="/word/header321.xml" ContentType="application/vnd.openxmlformats-officedocument.wordprocessingml.header+xml"/>
  <Override PartName="/word/header322.xml" ContentType="application/vnd.openxmlformats-officedocument.wordprocessingml.header+xml"/>
  <Override PartName="/word/footer117.xml" ContentType="application/vnd.openxmlformats-officedocument.wordprocessingml.footer+xml"/>
  <Override PartName="/word/header323.xml" ContentType="application/vnd.openxmlformats-officedocument.wordprocessingml.header+xml"/>
  <Override PartName="/word/header324.xml" ContentType="application/vnd.openxmlformats-officedocument.wordprocessingml.header+xml"/>
  <Override PartName="/word/header325.xml" ContentType="application/vnd.openxmlformats-officedocument.wordprocessingml.header+xml"/>
  <Override PartName="/word/footer118.xml" ContentType="application/vnd.openxmlformats-officedocument.wordprocessingml.footer+xml"/>
  <Override PartName="/word/header326.xml" ContentType="application/vnd.openxmlformats-officedocument.wordprocessingml.header+xml"/>
  <Override PartName="/word/header327.xml" ContentType="application/vnd.openxmlformats-officedocument.wordprocessingml.header+xml"/>
  <Override PartName="/word/header328.xml" ContentType="application/vnd.openxmlformats-officedocument.wordprocessingml.header+xml"/>
  <Override PartName="/word/footer119.xml" ContentType="application/vnd.openxmlformats-officedocument.wordprocessingml.footer+xml"/>
  <Override PartName="/word/header329.xml" ContentType="application/vnd.openxmlformats-officedocument.wordprocessingml.header+xml"/>
  <Override PartName="/word/header330.xml" ContentType="application/vnd.openxmlformats-officedocument.wordprocessingml.header+xml"/>
  <Override PartName="/word/header331.xml" ContentType="application/vnd.openxmlformats-officedocument.wordprocessingml.header+xml"/>
  <Override PartName="/word/footer120.xml" ContentType="application/vnd.openxmlformats-officedocument.wordprocessingml.footer+xml"/>
  <Override PartName="/word/header332.xml" ContentType="application/vnd.openxmlformats-officedocument.wordprocessingml.header+xml"/>
  <Override PartName="/word/header333.xml" ContentType="application/vnd.openxmlformats-officedocument.wordprocessingml.header+xml"/>
  <Override PartName="/word/header334.xml" ContentType="application/vnd.openxmlformats-officedocument.wordprocessingml.header+xml"/>
  <Override PartName="/word/footer121.xml" ContentType="application/vnd.openxmlformats-officedocument.wordprocessingml.footer+xml"/>
  <Override PartName="/word/header335.xml" ContentType="application/vnd.openxmlformats-officedocument.wordprocessingml.header+xml"/>
  <Override PartName="/word/header336.xml" ContentType="application/vnd.openxmlformats-officedocument.wordprocessingml.header+xml"/>
  <Override PartName="/word/header337.xml" ContentType="application/vnd.openxmlformats-officedocument.wordprocessingml.header+xml"/>
  <Override PartName="/word/footer122.xml" ContentType="application/vnd.openxmlformats-officedocument.wordprocessingml.footer+xml"/>
  <Override PartName="/word/header338.xml" ContentType="application/vnd.openxmlformats-officedocument.wordprocessingml.header+xml"/>
  <Override PartName="/word/header339.xml" ContentType="application/vnd.openxmlformats-officedocument.wordprocessingml.header+xml"/>
  <Override PartName="/word/header340.xml" ContentType="application/vnd.openxmlformats-officedocument.wordprocessingml.header+xml"/>
  <Override PartName="/word/footer123.xml" ContentType="application/vnd.openxmlformats-officedocument.wordprocessingml.footer+xml"/>
  <Override PartName="/word/header341.xml" ContentType="application/vnd.openxmlformats-officedocument.wordprocessingml.header+xml"/>
  <Override PartName="/word/header342.xml" ContentType="application/vnd.openxmlformats-officedocument.wordprocessingml.header+xml"/>
  <Override PartName="/word/header343.xml" ContentType="application/vnd.openxmlformats-officedocument.wordprocessingml.header+xml"/>
  <Override PartName="/word/footer124.xml" ContentType="application/vnd.openxmlformats-officedocument.wordprocessingml.footer+xml"/>
  <Override PartName="/word/header344.xml" ContentType="application/vnd.openxmlformats-officedocument.wordprocessingml.header+xml"/>
  <Override PartName="/word/header345.xml" ContentType="application/vnd.openxmlformats-officedocument.wordprocessingml.header+xml"/>
  <Override PartName="/word/header346.xml" ContentType="application/vnd.openxmlformats-officedocument.wordprocessingml.header+xml"/>
  <Override PartName="/word/footer125.xml" ContentType="application/vnd.openxmlformats-officedocument.wordprocessingml.footer+xml"/>
  <Override PartName="/word/header347.xml" ContentType="application/vnd.openxmlformats-officedocument.wordprocessingml.header+xml"/>
  <Override PartName="/word/header348.xml" ContentType="application/vnd.openxmlformats-officedocument.wordprocessingml.header+xml"/>
  <Override PartName="/word/header349.xml" ContentType="application/vnd.openxmlformats-officedocument.wordprocessingml.header+xml"/>
  <Override PartName="/word/footer126.xml" ContentType="application/vnd.openxmlformats-officedocument.wordprocessingml.footer+xml"/>
  <Override PartName="/word/header350.xml" ContentType="application/vnd.openxmlformats-officedocument.wordprocessingml.header+xml"/>
  <Override PartName="/word/header351.xml" ContentType="application/vnd.openxmlformats-officedocument.wordprocessingml.header+xml"/>
  <Override PartName="/word/header352.xml" ContentType="application/vnd.openxmlformats-officedocument.wordprocessingml.header+xml"/>
  <Override PartName="/word/footer127.xml" ContentType="application/vnd.openxmlformats-officedocument.wordprocessingml.footer+xml"/>
  <Override PartName="/word/header353.xml" ContentType="application/vnd.openxmlformats-officedocument.wordprocessingml.header+xml"/>
  <Override PartName="/word/header354.xml" ContentType="application/vnd.openxmlformats-officedocument.wordprocessingml.header+xml"/>
  <Override PartName="/word/header355.xml" ContentType="application/vnd.openxmlformats-officedocument.wordprocessingml.header+xml"/>
  <Override PartName="/word/footer128.xml" ContentType="application/vnd.openxmlformats-officedocument.wordprocessingml.footer+xml"/>
  <Override PartName="/word/header356.xml" ContentType="application/vnd.openxmlformats-officedocument.wordprocessingml.header+xml"/>
  <Override PartName="/word/header357.xml" ContentType="application/vnd.openxmlformats-officedocument.wordprocessingml.header+xml"/>
  <Override PartName="/word/header358.xml" ContentType="application/vnd.openxmlformats-officedocument.wordprocessingml.header+xml"/>
  <Override PartName="/word/footer129.xml" ContentType="application/vnd.openxmlformats-officedocument.wordprocessingml.footer+xml"/>
  <Override PartName="/word/header359.xml" ContentType="application/vnd.openxmlformats-officedocument.wordprocessingml.header+xml"/>
  <Override PartName="/word/header360.xml" ContentType="application/vnd.openxmlformats-officedocument.wordprocessingml.header+xml"/>
  <Override PartName="/word/header361.xml" ContentType="application/vnd.openxmlformats-officedocument.wordprocessingml.header+xml"/>
  <Override PartName="/word/footer130.xml" ContentType="application/vnd.openxmlformats-officedocument.wordprocessingml.footer+xml"/>
  <Override PartName="/word/header362.xml" ContentType="application/vnd.openxmlformats-officedocument.wordprocessingml.header+xml"/>
  <Override PartName="/word/header363.xml" ContentType="application/vnd.openxmlformats-officedocument.wordprocessingml.header+xml"/>
  <Override PartName="/word/header364.xml" ContentType="application/vnd.openxmlformats-officedocument.wordprocessingml.header+xml"/>
  <Override PartName="/word/footer131.xml" ContentType="application/vnd.openxmlformats-officedocument.wordprocessingml.footer+xml"/>
  <Override PartName="/word/header365.xml" ContentType="application/vnd.openxmlformats-officedocument.wordprocessingml.header+xml"/>
  <Override PartName="/word/header366.xml" ContentType="application/vnd.openxmlformats-officedocument.wordprocessingml.header+xml"/>
  <Override PartName="/word/header367.xml" ContentType="application/vnd.openxmlformats-officedocument.wordprocessingml.header+xml"/>
  <Override PartName="/word/footer132.xml" ContentType="application/vnd.openxmlformats-officedocument.wordprocessingml.footer+xml"/>
  <Override PartName="/word/header368.xml" ContentType="application/vnd.openxmlformats-officedocument.wordprocessingml.header+xml"/>
  <Override PartName="/word/header369.xml" ContentType="application/vnd.openxmlformats-officedocument.wordprocessingml.header+xml"/>
  <Override PartName="/word/header370.xml" ContentType="application/vnd.openxmlformats-officedocument.wordprocessingml.header+xml"/>
  <Override PartName="/word/footer133.xml" ContentType="application/vnd.openxmlformats-officedocument.wordprocessingml.footer+xml"/>
  <Override PartName="/word/header371.xml" ContentType="application/vnd.openxmlformats-officedocument.wordprocessingml.header+xml"/>
  <Override PartName="/word/header372.xml" ContentType="application/vnd.openxmlformats-officedocument.wordprocessingml.header+xml"/>
  <Override PartName="/word/header373.xml" ContentType="application/vnd.openxmlformats-officedocument.wordprocessingml.header+xml"/>
  <Override PartName="/word/footer134.xml" ContentType="application/vnd.openxmlformats-officedocument.wordprocessingml.footer+xml"/>
  <Override PartName="/word/header374.xml" ContentType="application/vnd.openxmlformats-officedocument.wordprocessingml.header+xml"/>
  <Override PartName="/word/header375.xml" ContentType="application/vnd.openxmlformats-officedocument.wordprocessingml.header+xml"/>
  <Override PartName="/word/header376.xml" ContentType="application/vnd.openxmlformats-officedocument.wordprocessingml.header+xml"/>
  <Override PartName="/word/footer135.xml" ContentType="application/vnd.openxmlformats-officedocument.wordprocessingml.footer+xml"/>
  <Override PartName="/word/header377.xml" ContentType="application/vnd.openxmlformats-officedocument.wordprocessingml.header+xml"/>
  <Override PartName="/word/header378.xml" ContentType="application/vnd.openxmlformats-officedocument.wordprocessingml.header+xml"/>
  <Override PartName="/word/header379.xml" ContentType="application/vnd.openxmlformats-officedocument.wordprocessingml.header+xml"/>
  <Override PartName="/word/footer136.xml" ContentType="application/vnd.openxmlformats-officedocument.wordprocessingml.footer+xml"/>
  <Override PartName="/word/header380.xml" ContentType="application/vnd.openxmlformats-officedocument.wordprocessingml.header+xml"/>
  <Override PartName="/word/header381.xml" ContentType="application/vnd.openxmlformats-officedocument.wordprocessingml.header+xml"/>
  <Override PartName="/word/header382.xml" ContentType="application/vnd.openxmlformats-officedocument.wordprocessingml.header+xml"/>
  <Override PartName="/word/footer137.xml" ContentType="application/vnd.openxmlformats-officedocument.wordprocessingml.footer+xml"/>
  <Override PartName="/word/header383.xml" ContentType="application/vnd.openxmlformats-officedocument.wordprocessingml.header+xml"/>
  <Override PartName="/word/header384.xml" ContentType="application/vnd.openxmlformats-officedocument.wordprocessingml.header+xml"/>
  <Override PartName="/word/header385.xml" ContentType="application/vnd.openxmlformats-officedocument.wordprocessingml.header+xml"/>
  <Override PartName="/word/footer138.xml" ContentType="application/vnd.openxmlformats-officedocument.wordprocessingml.footer+xml"/>
  <Override PartName="/word/header386.xml" ContentType="application/vnd.openxmlformats-officedocument.wordprocessingml.header+xml"/>
  <Override PartName="/word/header387.xml" ContentType="application/vnd.openxmlformats-officedocument.wordprocessingml.header+xml"/>
  <Override PartName="/word/header388.xml" ContentType="application/vnd.openxmlformats-officedocument.wordprocessingml.header+xml"/>
  <Override PartName="/word/footer139.xml" ContentType="application/vnd.openxmlformats-officedocument.wordprocessingml.footer+xml"/>
  <Override PartName="/word/header389.xml" ContentType="application/vnd.openxmlformats-officedocument.wordprocessingml.header+xml"/>
  <Override PartName="/word/header390.xml" ContentType="application/vnd.openxmlformats-officedocument.wordprocessingml.header+xml"/>
  <Override PartName="/word/header391.xml" ContentType="application/vnd.openxmlformats-officedocument.wordprocessingml.header+xml"/>
  <Override PartName="/word/footer140.xml" ContentType="application/vnd.openxmlformats-officedocument.wordprocessingml.footer+xml"/>
  <Override PartName="/word/header392.xml" ContentType="application/vnd.openxmlformats-officedocument.wordprocessingml.header+xml"/>
  <Override PartName="/word/header393.xml" ContentType="application/vnd.openxmlformats-officedocument.wordprocessingml.header+xml"/>
  <Override PartName="/word/header394.xml" ContentType="application/vnd.openxmlformats-officedocument.wordprocessingml.header+xml"/>
  <Override PartName="/word/footer141.xml" ContentType="application/vnd.openxmlformats-officedocument.wordprocessingml.footer+xml"/>
  <Override PartName="/word/header395.xml" ContentType="application/vnd.openxmlformats-officedocument.wordprocessingml.header+xml"/>
  <Override PartName="/word/header396.xml" ContentType="application/vnd.openxmlformats-officedocument.wordprocessingml.header+xml"/>
  <Override PartName="/word/header397.xml" ContentType="application/vnd.openxmlformats-officedocument.wordprocessingml.header+xml"/>
  <Override PartName="/word/footer142.xml" ContentType="application/vnd.openxmlformats-officedocument.wordprocessingml.footer+xml"/>
  <Override PartName="/word/header398.xml" ContentType="application/vnd.openxmlformats-officedocument.wordprocessingml.header+xml"/>
  <Override PartName="/word/header399.xml" ContentType="application/vnd.openxmlformats-officedocument.wordprocessingml.header+xml"/>
  <Override PartName="/word/header400.xml" ContentType="application/vnd.openxmlformats-officedocument.wordprocessingml.header+xml"/>
  <Override PartName="/word/footer143.xml" ContentType="application/vnd.openxmlformats-officedocument.wordprocessingml.footer+xml"/>
  <Override PartName="/word/header401.xml" ContentType="application/vnd.openxmlformats-officedocument.wordprocessingml.header+xml"/>
  <Override PartName="/word/header402.xml" ContentType="application/vnd.openxmlformats-officedocument.wordprocessingml.header+xml"/>
  <Override PartName="/word/header403.xml" ContentType="application/vnd.openxmlformats-officedocument.wordprocessingml.header+xml"/>
  <Override PartName="/word/footer144.xml" ContentType="application/vnd.openxmlformats-officedocument.wordprocessingml.footer+xml"/>
  <Override PartName="/word/header404.xml" ContentType="application/vnd.openxmlformats-officedocument.wordprocessingml.header+xml"/>
  <Override PartName="/word/header405.xml" ContentType="application/vnd.openxmlformats-officedocument.wordprocessingml.header+xml"/>
  <Override PartName="/word/header406.xml" ContentType="application/vnd.openxmlformats-officedocument.wordprocessingml.header+xml"/>
  <Override PartName="/word/footer145.xml" ContentType="application/vnd.openxmlformats-officedocument.wordprocessingml.footer+xml"/>
  <Override PartName="/word/header407.xml" ContentType="application/vnd.openxmlformats-officedocument.wordprocessingml.header+xml"/>
  <Override PartName="/word/header408.xml" ContentType="application/vnd.openxmlformats-officedocument.wordprocessingml.header+xml"/>
  <Override PartName="/word/header409.xml" ContentType="application/vnd.openxmlformats-officedocument.wordprocessingml.header+xml"/>
  <Override PartName="/word/footer146.xml" ContentType="application/vnd.openxmlformats-officedocument.wordprocessingml.footer+xml"/>
  <Override PartName="/word/header410.xml" ContentType="application/vnd.openxmlformats-officedocument.wordprocessingml.header+xml"/>
  <Override PartName="/word/header411.xml" ContentType="application/vnd.openxmlformats-officedocument.wordprocessingml.header+xml"/>
  <Override PartName="/word/header412.xml" ContentType="application/vnd.openxmlformats-officedocument.wordprocessingml.header+xml"/>
  <Override PartName="/word/footer147.xml" ContentType="application/vnd.openxmlformats-officedocument.wordprocessingml.footer+xml"/>
  <Override PartName="/word/header413.xml" ContentType="application/vnd.openxmlformats-officedocument.wordprocessingml.header+xml"/>
  <Override PartName="/word/header414.xml" ContentType="application/vnd.openxmlformats-officedocument.wordprocessingml.header+xml"/>
  <Override PartName="/word/header415.xml" ContentType="application/vnd.openxmlformats-officedocument.wordprocessingml.header+xml"/>
  <Override PartName="/word/footer148.xml" ContentType="application/vnd.openxmlformats-officedocument.wordprocessingml.footer+xml"/>
  <Override PartName="/word/header416.xml" ContentType="application/vnd.openxmlformats-officedocument.wordprocessingml.header+xml"/>
  <Override PartName="/word/header417.xml" ContentType="application/vnd.openxmlformats-officedocument.wordprocessingml.header+xml"/>
  <Override PartName="/word/header418.xml" ContentType="application/vnd.openxmlformats-officedocument.wordprocessingml.header+xml"/>
  <Override PartName="/word/footer149.xml" ContentType="application/vnd.openxmlformats-officedocument.wordprocessingml.footer+xml"/>
  <Override PartName="/word/header419.xml" ContentType="application/vnd.openxmlformats-officedocument.wordprocessingml.header+xml"/>
  <Override PartName="/word/header420.xml" ContentType="application/vnd.openxmlformats-officedocument.wordprocessingml.header+xml"/>
  <Override PartName="/word/header421.xml" ContentType="application/vnd.openxmlformats-officedocument.wordprocessingml.header+xml"/>
  <Override PartName="/word/footer150.xml" ContentType="application/vnd.openxmlformats-officedocument.wordprocessingml.footer+xml"/>
  <Override PartName="/word/header422.xml" ContentType="application/vnd.openxmlformats-officedocument.wordprocessingml.header+xml"/>
  <Override PartName="/word/header423.xml" ContentType="application/vnd.openxmlformats-officedocument.wordprocessingml.header+xml"/>
  <Override PartName="/word/header424.xml" ContentType="application/vnd.openxmlformats-officedocument.wordprocessingml.header+xml"/>
  <Override PartName="/word/footer151.xml" ContentType="application/vnd.openxmlformats-officedocument.wordprocessingml.footer+xml"/>
  <Override PartName="/word/header425.xml" ContentType="application/vnd.openxmlformats-officedocument.wordprocessingml.header+xml"/>
  <Override PartName="/word/header426.xml" ContentType="application/vnd.openxmlformats-officedocument.wordprocessingml.header+xml"/>
  <Override PartName="/word/header427.xml" ContentType="application/vnd.openxmlformats-officedocument.wordprocessingml.header+xml"/>
  <Override PartName="/word/footer152.xml" ContentType="application/vnd.openxmlformats-officedocument.wordprocessingml.footer+xml"/>
  <Override PartName="/word/header428.xml" ContentType="application/vnd.openxmlformats-officedocument.wordprocessingml.header+xml"/>
  <Override PartName="/word/header429.xml" ContentType="application/vnd.openxmlformats-officedocument.wordprocessingml.header+xml"/>
  <Override PartName="/word/header430.xml" ContentType="application/vnd.openxmlformats-officedocument.wordprocessingml.header+xml"/>
  <Override PartName="/word/footer153.xml" ContentType="application/vnd.openxmlformats-officedocument.wordprocessingml.footer+xml"/>
  <Override PartName="/word/header431.xml" ContentType="application/vnd.openxmlformats-officedocument.wordprocessingml.header+xml"/>
  <Override PartName="/word/header432.xml" ContentType="application/vnd.openxmlformats-officedocument.wordprocessingml.header+xml"/>
  <Override PartName="/word/header433.xml" ContentType="application/vnd.openxmlformats-officedocument.wordprocessingml.header+xml"/>
  <Override PartName="/word/footer154.xml" ContentType="application/vnd.openxmlformats-officedocument.wordprocessingml.footer+xml"/>
  <Override PartName="/word/header434.xml" ContentType="application/vnd.openxmlformats-officedocument.wordprocessingml.header+xml"/>
  <Override PartName="/word/footer155.xml" ContentType="application/vnd.openxmlformats-officedocument.wordprocessingml.footer+xml"/>
  <Override PartName="/word/header435.xml" ContentType="application/vnd.openxmlformats-officedocument.wordprocessingml.header+xml"/>
  <Override PartName="/word/header436.xml" ContentType="application/vnd.openxmlformats-officedocument.wordprocessingml.header+xml"/>
  <Override PartName="/word/footer156.xml" ContentType="application/vnd.openxmlformats-officedocument.wordprocessingml.footer+xml"/>
  <Override PartName="/word/header437.xml" ContentType="application/vnd.openxmlformats-officedocument.wordprocessingml.header+xml"/>
  <Override PartName="/word/header438.xml" ContentType="application/vnd.openxmlformats-officedocument.wordprocessingml.header+xml"/>
  <Override PartName="/word/header439.xml" ContentType="application/vnd.openxmlformats-officedocument.wordprocessingml.header+xml"/>
  <Override PartName="/word/footer157.xml" ContentType="application/vnd.openxmlformats-officedocument.wordprocessingml.footer+xml"/>
  <Override PartName="/word/header440.xml" ContentType="application/vnd.openxmlformats-officedocument.wordprocessingml.header+xml"/>
  <Override PartName="/word/header441.xml" ContentType="application/vnd.openxmlformats-officedocument.wordprocessingml.header+xml"/>
  <Override PartName="/word/header442.xml" ContentType="application/vnd.openxmlformats-officedocument.wordprocessingml.header+xml"/>
  <Override PartName="/word/footer158.xml" ContentType="application/vnd.openxmlformats-officedocument.wordprocessingml.footer+xml"/>
  <Override PartName="/word/header443.xml" ContentType="application/vnd.openxmlformats-officedocument.wordprocessingml.header+xml"/>
  <Override PartName="/word/header444.xml" ContentType="application/vnd.openxmlformats-officedocument.wordprocessingml.header+xml"/>
  <Override PartName="/word/header445.xml" ContentType="application/vnd.openxmlformats-officedocument.wordprocessingml.header+xml"/>
  <Override PartName="/word/footer159.xml" ContentType="application/vnd.openxmlformats-officedocument.wordprocessingml.footer+xml"/>
  <Override PartName="/word/header446.xml" ContentType="application/vnd.openxmlformats-officedocument.wordprocessingml.header+xml"/>
  <Override PartName="/word/header447.xml" ContentType="application/vnd.openxmlformats-officedocument.wordprocessingml.header+xml"/>
  <Override PartName="/word/header448.xml" ContentType="application/vnd.openxmlformats-officedocument.wordprocessingml.header+xml"/>
  <Override PartName="/word/footer160.xml" ContentType="application/vnd.openxmlformats-officedocument.wordprocessingml.footer+xml"/>
  <Override PartName="/word/header449.xml" ContentType="application/vnd.openxmlformats-officedocument.wordprocessingml.header+xml"/>
  <Override PartName="/word/header450.xml" ContentType="application/vnd.openxmlformats-officedocument.wordprocessingml.header+xml"/>
  <Override PartName="/word/header451.xml" ContentType="application/vnd.openxmlformats-officedocument.wordprocessingml.header+xml"/>
  <Override PartName="/word/footer161.xml" ContentType="application/vnd.openxmlformats-officedocument.wordprocessingml.footer+xml"/>
  <Override PartName="/word/header452.xml" ContentType="application/vnd.openxmlformats-officedocument.wordprocessingml.header+xml"/>
  <Override PartName="/word/header453.xml" ContentType="application/vnd.openxmlformats-officedocument.wordprocessingml.header+xml"/>
  <Override PartName="/word/header454.xml" ContentType="application/vnd.openxmlformats-officedocument.wordprocessingml.header+xml"/>
  <Override PartName="/word/footer162.xml" ContentType="application/vnd.openxmlformats-officedocument.wordprocessingml.footer+xml"/>
  <Override PartName="/word/header455.xml" ContentType="application/vnd.openxmlformats-officedocument.wordprocessingml.header+xml"/>
  <Override PartName="/word/header456.xml" ContentType="application/vnd.openxmlformats-officedocument.wordprocessingml.header+xml"/>
  <Override PartName="/word/header457.xml" ContentType="application/vnd.openxmlformats-officedocument.wordprocessingml.header+xml"/>
  <Override PartName="/word/footer163.xml" ContentType="application/vnd.openxmlformats-officedocument.wordprocessingml.footer+xml"/>
  <Override PartName="/word/header458.xml" ContentType="application/vnd.openxmlformats-officedocument.wordprocessingml.header+xml"/>
  <Override PartName="/word/header459.xml" ContentType="application/vnd.openxmlformats-officedocument.wordprocessingml.header+xml"/>
  <Override PartName="/word/header460.xml" ContentType="application/vnd.openxmlformats-officedocument.wordprocessingml.header+xml"/>
  <Override PartName="/word/footer164.xml" ContentType="application/vnd.openxmlformats-officedocument.wordprocessingml.footer+xml"/>
  <Override PartName="/word/header461.xml" ContentType="application/vnd.openxmlformats-officedocument.wordprocessingml.header+xml"/>
  <Override PartName="/word/header462.xml" ContentType="application/vnd.openxmlformats-officedocument.wordprocessingml.header+xml"/>
  <Override PartName="/word/header463.xml" ContentType="application/vnd.openxmlformats-officedocument.wordprocessingml.header+xml"/>
  <Override PartName="/word/footer165.xml" ContentType="application/vnd.openxmlformats-officedocument.wordprocessingml.footer+xml"/>
  <Override PartName="/word/header464.xml" ContentType="application/vnd.openxmlformats-officedocument.wordprocessingml.header+xml"/>
  <Override PartName="/word/header465.xml" ContentType="application/vnd.openxmlformats-officedocument.wordprocessingml.header+xml"/>
  <Override PartName="/word/header466.xml" ContentType="application/vnd.openxmlformats-officedocument.wordprocessingml.header+xml"/>
  <Override PartName="/word/footer166.xml" ContentType="application/vnd.openxmlformats-officedocument.wordprocessingml.footer+xml"/>
  <Override PartName="/word/header467.xml" ContentType="application/vnd.openxmlformats-officedocument.wordprocessingml.header+xml"/>
  <Override PartName="/word/header468.xml" ContentType="application/vnd.openxmlformats-officedocument.wordprocessingml.header+xml"/>
  <Override PartName="/word/header469.xml" ContentType="application/vnd.openxmlformats-officedocument.wordprocessingml.header+xml"/>
  <Override PartName="/word/footer167.xml" ContentType="application/vnd.openxmlformats-officedocument.wordprocessingml.footer+xml"/>
  <Override PartName="/word/header470.xml" ContentType="application/vnd.openxmlformats-officedocument.wordprocessingml.header+xml"/>
  <Override PartName="/word/header471.xml" ContentType="application/vnd.openxmlformats-officedocument.wordprocessingml.header+xml"/>
  <Override PartName="/word/header472.xml" ContentType="application/vnd.openxmlformats-officedocument.wordprocessingml.header+xml"/>
  <Override PartName="/word/footer168.xml" ContentType="application/vnd.openxmlformats-officedocument.wordprocessingml.footer+xml"/>
  <Override PartName="/word/header473.xml" ContentType="application/vnd.openxmlformats-officedocument.wordprocessingml.header+xml"/>
  <Override PartName="/word/header474.xml" ContentType="application/vnd.openxmlformats-officedocument.wordprocessingml.header+xml"/>
  <Override PartName="/word/header475.xml" ContentType="application/vnd.openxmlformats-officedocument.wordprocessingml.header+xml"/>
  <Override PartName="/word/footer169.xml" ContentType="application/vnd.openxmlformats-officedocument.wordprocessingml.footer+xml"/>
  <Override PartName="/word/header476.xml" ContentType="application/vnd.openxmlformats-officedocument.wordprocessingml.header+xml"/>
  <Override PartName="/word/header477.xml" ContentType="application/vnd.openxmlformats-officedocument.wordprocessingml.header+xml"/>
  <Override PartName="/word/header478.xml" ContentType="application/vnd.openxmlformats-officedocument.wordprocessingml.header+xml"/>
  <Override PartName="/word/footer170.xml" ContentType="application/vnd.openxmlformats-officedocument.wordprocessingml.footer+xml"/>
  <Override PartName="/word/header479.xml" ContentType="application/vnd.openxmlformats-officedocument.wordprocessingml.header+xml"/>
  <Override PartName="/word/header480.xml" ContentType="application/vnd.openxmlformats-officedocument.wordprocessingml.header+xml"/>
  <Override PartName="/word/header481.xml" ContentType="application/vnd.openxmlformats-officedocument.wordprocessingml.header+xml"/>
  <Override PartName="/word/footer171.xml" ContentType="application/vnd.openxmlformats-officedocument.wordprocessingml.footer+xml"/>
  <Override PartName="/word/header482.xml" ContentType="application/vnd.openxmlformats-officedocument.wordprocessingml.header+xml"/>
  <Override PartName="/word/header483.xml" ContentType="application/vnd.openxmlformats-officedocument.wordprocessingml.header+xml"/>
  <Override PartName="/word/header484.xml" ContentType="application/vnd.openxmlformats-officedocument.wordprocessingml.header+xml"/>
  <Override PartName="/word/footer172.xml" ContentType="application/vnd.openxmlformats-officedocument.wordprocessingml.footer+xml"/>
  <Override PartName="/word/header485.xml" ContentType="application/vnd.openxmlformats-officedocument.wordprocessingml.header+xml"/>
  <Override PartName="/word/header486.xml" ContentType="application/vnd.openxmlformats-officedocument.wordprocessingml.header+xml"/>
  <Override PartName="/word/header487.xml" ContentType="application/vnd.openxmlformats-officedocument.wordprocessingml.header+xml"/>
  <Override PartName="/word/footer173.xml" ContentType="application/vnd.openxmlformats-officedocument.wordprocessingml.footer+xml"/>
  <Override PartName="/word/header488.xml" ContentType="application/vnd.openxmlformats-officedocument.wordprocessingml.header+xml"/>
  <Override PartName="/word/header489.xml" ContentType="application/vnd.openxmlformats-officedocument.wordprocessingml.header+xml"/>
  <Override PartName="/word/header490.xml" ContentType="application/vnd.openxmlformats-officedocument.wordprocessingml.header+xml"/>
  <Override PartName="/word/footer174.xml" ContentType="application/vnd.openxmlformats-officedocument.wordprocessingml.footer+xml"/>
  <Override PartName="/word/header491.xml" ContentType="application/vnd.openxmlformats-officedocument.wordprocessingml.header+xml"/>
  <Override PartName="/word/header492.xml" ContentType="application/vnd.openxmlformats-officedocument.wordprocessingml.header+xml"/>
  <Override PartName="/word/header493.xml" ContentType="application/vnd.openxmlformats-officedocument.wordprocessingml.header+xml"/>
  <Override PartName="/word/footer175.xml" ContentType="application/vnd.openxmlformats-officedocument.wordprocessingml.footer+xml"/>
  <Override PartName="/word/header494.xml" ContentType="application/vnd.openxmlformats-officedocument.wordprocessingml.header+xml"/>
  <Override PartName="/word/header495.xml" ContentType="application/vnd.openxmlformats-officedocument.wordprocessingml.header+xml"/>
  <Override PartName="/word/header496.xml" ContentType="application/vnd.openxmlformats-officedocument.wordprocessingml.header+xml"/>
  <Override PartName="/word/footer176.xml" ContentType="application/vnd.openxmlformats-officedocument.wordprocessingml.footer+xml"/>
  <Override PartName="/word/header497.xml" ContentType="application/vnd.openxmlformats-officedocument.wordprocessingml.header+xml"/>
  <Override PartName="/word/header498.xml" ContentType="application/vnd.openxmlformats-officedocument.wordprocessingml.header+xml"/>
  <Override PartName="/word/header499.xml" ContentType="application/vnd.openxmlformats-officedocument.wordprocessingml.header+xml"/>
  <Override PartName="/word/footer177.xml" ContentType="application/vnd.openxmlformats-officedocument.wordprocessingml.footer+xml"/>
  <Override PartName="/word/header500.xml" ContentType="application/vnd.openxmlformats-officedocument.wordprocessingml.header+xml"/>
  <Override PartName="/word/header501.xml" ContentType="application/vnd.openxmlformats-officedocument.wordprocessingml.header+xml"/>
  <Override PartName="/word/header502.xml" ContentType="application/vnd.openxmlformats-officedocument.wordprocessingml.header+xml"/>
  <Override PartName="/word/footer178.xml" ContentType="application/vnd.openxmlformats-officedocument.wordprocessingml.footer+xml"/>
  <Override PartName="/word/header503.xml" ContentType="application/vnd.openxmlformats-officedocument.wordprocessingml.header+xml"/>
  <Override PartName="/word/header504.xml" ContentType="application/vnd.openxmlformats-officedocument.wordprocessingml.header+xml"/>
  <Override PartName="/word/header505.xml" ContentType="application/vnd.openxmlformats-officedocument.wordprocessingml.header+xml"/>
  <Override PartName="/word/footer179.xml" ContentType="application/vnd.openxmlformats-officedocument.wordprocessingml.footer+xml"/>
  <Override PartName="/word/header50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B706475" w14:textId="561EEB4F" w:rsidR="00234428" w:rsidRDefault="00A16751">
      <w:pPr>
        <w:sectPr w:rsidR="00234428">
          <w:type w:val="continuous"/>
          <w:pgSz w:w="12260" w:h="15860"/>
          <w:pgMar w:top="1800" w:right="1720" w:bottom="280" w:left="1720" w:header="720" w:footer="720" w:gutter="0"/>
          <w:cols w:space="720"/>
        </w:sectPr>
      </w:pPr>
      <w:bookmarkStart w:id="0" w:name="_Hlk149917399"/>
      <w:bookmarkEnd w:id="0"/>
      <w:r>
        <w:rPr>
          <w:noProof/>
        </w:rPr>
        <w:drawing>
          <wp:anchor distT="0" distB="0" distL="114300" distR="114300" simplePos="0" relativeHeight="251658286" behindDoc="1" locked="0" layoutInCell="1" allowOverlap="1" wp14:anchorId="7B3613BB" wp14:editId="6C1A920B">
            <wp:simplePos x="0" y="0"/>
            <wp:positionH relativeFrom="column">
              <wp:posOffset>-1421977</wp:posOffset>
            </wp:positionH>
            <wp:positionV relativeFrom="paragraph">
              <wp:posOffset>1142577</wp:posOffset>
            </wp:positionV>
            <wp:extent cx="8114665" cy="6468534"/>
            <wp:effectExtent l="0" t="0" r="0" b="0"/>
            <wp:wrapNone/>
            <wp:docPr id="1076" name="Picture 1076" descr="Community Forest Program Cover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 name="Picture 1076" descr="Community Forest Program Coverpage"/>
                    <pic:cNvPicPr/>
                  </pic:nvPicPr>
                  <pic:blipFill>
                    <a:blip r:embed="rId8">
                      <a:extLst>
                        <a:ext uri="{28A0092B-C50C-407E-A947-70E740481C1C}">
                          <a14:useLocalDpi xmlns:a14="http://schemas.microsoft.com/office/drawing/2010/main" val="0"/>
                        </a:ext>
                      </a:extLst>
                    </a:blip>
                    <a:stretch>
                      <a:fillRect/>
                    </a:stretch>
                  </pic:blipFill>
                  <pic:spPr>
                    <a:xfrm>
                      <a:off x="0" y="0"/>
                      <a:ext cx="8114665" cy="6468534"/>
                    </a:xfrm>
                    <a:prstGeom prst="rect">
                      <a:avLst/>
                    </a:prstGeom>
                  </pic:spPr>
                </pic:pic>
              </a:graphicData>
            </a:graphic>
            <wp14:sizeRelH relativeFrom="margin">
              <wp14:pctWidth>0</wp14:pctWidth>
            </wp14:sizeRelH>
            <wp14:sizeRelV relativeFrom="margin">
              <wp14:pctHeight>0</wp14:pctHeight>
            </wp14:sizeRelV>
          </wp:anchor>
        </w:drawing>
      </w:r>
    </w:p>
    <w:p w14:paraId="01CABCDE" w14:textId="77777777" w:rsidR="00234428" w:rsidRPr="00F75C9F" w:rsidRDefault="00AE6860" w:rsidP="00B334AE">
      <w:pPr>
        <w:pStyle w:val="Heading1"/>
        <w:ind w:firstLine="499"/>
      </w:pPr>
      <w:r w:rsidRPr="00F75C9F">
        <w:lastRenderedPageBreak/>
        <w:t>An</w:t>
      </w:r>
      <w:r w:rsidRPr="00F75C9F">
        <w:rPr>
          <w:spacing w:val="-4"/>
        </w:rPr>
        <w:t xml:space="preserve"> </w:t>
      </w:r>
      <w:r w:rsidRPr="00F75C9F">
        <w:t>Invitation:</w:t>
      </w:r>
      <w:r w:rsidRPr="00F75C9F">
        <w:rPr>
          <w:spacing w:val="-6"/>
        </w:rPr>
        <w:t xml:space="preserve"> </w:t>
      </w:r>
      <w:r w:rsidRPr="00F75C9F">
        <w:t>Establishing</w:t>
      </w:r>
      <w:r w:rsidRPr="00F75C9F">
        <w:rPr>
          <w:spacing w:val="-5"/>
        </w:rPr>
        <w:t xml:space="preserve"> </w:t>
      </w:r>
      <w:r w:rsidRPr="00F75C9F">
        <w:t>a</w:t>
      </w:r>
      <w:r w:rsidRPr="00F75C9F">
        <w:rPr>
          <w:spacing w:val="-6"/>
        </w:rPr>
        <w:t xml:space="preserve"> </w:t>
      </w:r>
      <w:r w:rsidRPr="00F75C9F">
        <w:t>Community</w:t>
      </w:r>
      <w:r w:rsidRPr="00F75C9F">
        <w:rPr>
          <w:spacing w:val="-5"/>
        </w:rPr>
        <w:t xml:space="preserve"> </w:t>
      </w:r>
      <w:r w:rsidRPr="00F75C9F">
        <w:t>Forest</w:t>
      </w:r>
      <w:r w:rsidRPr="00F75C9F">
        <w:rPr>
          <w:spacing w:val="-7"/>
        </w:rPr>
        <w:t xml:space="preserve"> </w:t>
      </w:r>
      <w:r w:rsidRPr="00F75C9F">
        <w:t>with</w:t>
      </w:r>
      <w:r w:rsidRPr="00F75C9F">
        <w:rPr>
          <w:spacing w:val="-4"/>
        </w:rPr>
        <w:t xml:space="preserve"> </w:t>
      </w:r>
      <w:r w:rsidRPr="00F75C9F">
        <w:t>the</w:t>
      </w:r>
      <w:r w:rsidRPr="00F75C9F">
        <w:rPr>
          <w:spacing w:val="-4"/>
        </w:rPr>
        <w:t xml:space="preserve"> </w:t>
      </w:r>
      <w:r w:rsidRPr="00F75C9F">
        <w:t>U.S. Forest Service</w:t>
      </w:r>
    </w:p>
    <w:p w14:paraId="59BC3463" w14:textId="77777777" w:rsidR="00234428" w:rsidRPr="005B4F5B" w:rsidRDefault="00AE6860">
      <w:pPr>
        <w:spacing w:before="159"/>
        <w:ind w:left="1219" w:right="1829"/>
        <w:jc w:val="both"/>
        <w:rPr>
          <w:rFonts w:ascii="Calibri"/>
          <w:b/>
          <w:szCs w:val="20"/>
        </w:rPr>
      </w:pPr>
      <w:r w:rsidRPr="005B4F5B">
        <w:rPr>
          <w:rFonts w:ascii="Calibri"/>
          <w:szCs w:val="20"/>
        </w:rPr>
        <w:t xml:space="preserve">The 2008 Farm Bill (Public Law 110-234) established the Community Forest and Open Space Conservation Program to provide financial resources to tribal entities, local governments, and conservation non-profit organizations to acquire and establish community forests through fee simple acquisitions. This document provides detailed information and resources to potential program applicants or grant recipients to participate effectively with the Community Forest and Open Space Conservation Program. </w:t>
      </w:r>
      <w:r w:rsidRPr="005B4F5B">
        <w:rPr>
          <w:rFonts w:ascii="Calibri"/>
          <w:b/>
          <w:szCs w:val="20"/>
        </w:rPr>
        <w:t xml:space="preserve">Successful participation is multi-faceted and will require strong ongoing coordination with U.S. Forest Service personnel beyond the pages of this </w:t>
      </w:r>
      <w:r w:rsidRPr="005B4F5B">
        <w:rPr>
          <w:rFonts w:ascii="Calibri"/>
          <w:b/>
          <w:spacing w:val="-2"/>
          <w:szCs w:val="20"/>
        </w:rPr>
        <w:t>document.</w:t>
      </w:r>
    </w:p>
    <w:p w14:paraId="2432AC76" w14:textId="35D63202" w:rsidR="00234428" w:rsidRDefault="009947DA">
      <w:pPr>
        <w:pStyle w:val="BodyText"/>
        <w:spacing w:before="7"/>
        <w:rPr>
          <w:rFonts w:ascii="Calibri"/>
          <w:b/>
          <w:sz w:val="4"/>
        </w:rPr>
      </w:pPr>
      <w:r>
        <w:rPr>
          <w:noProof/>
        </w:rPr>
        <mc:AlternateContent>
          <mc:Choice Requires="wps">
            <w:drawing>
              <wp:anchor distT="0" distB="0" distL="0" distR="0" simplePos="0" relativeHeight="251658273" behindDoc="1" locked="0" layoutInCell="1" allowOverlap="1" wp14:anchorId="74437CBA" wp14:editId="533C8918">
                <wp:simplePos x="0" y="0"/>
                <wp:positionH relativeFrom="page">
                  <wp:posOffset>914400</wp:posOffset>
                </wp:positionH>
                <wp:positionV relativeFrom="paragraph">
                  <wp:posOffset>50800</wp:posOffset>
                </wp:positionV>
                <wp:extent cx="5598160" cy="218440"/>
                <wp:effectExtent l="0" t="0" r="0" b="0"/>
                <wp:wrapTopAndBottom/>
                <wp:docPr id="1095" name="Text Box 109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8160" cy="218440"/>
                        </a:xfrm>
                        <a:prstGeom prst="rect">
                          <a:avLst/>
                        </a:prstGeom>
                        <a:solidFill>
                          <a:srgbClr val="385522"/>
                        </a:solidFill>
                      </wps:spPr>
                      <wps:txbx>
                        <w:txbxContent>
                          <w:p w14:paraId="09F92275" w14:textId="77777777" w:rsidR="00234428" w:rsidRDefault="00AE6860">
                            <w:pPr>
                              <w:spacing w:line="342" w:lineRule="exact"/>
                              <w:ind w:left="3746" w:right="3746"/>
                              <w:jc w:val="center"/>
                              <w:rPr>
                                <w:rFonts w:ascii="Calibri"/>
                                <w:b/>
                                <w:color w:val="000000"/>
                                <w:sz w:val="28"/>
                              </w:rPr>
                            </w:pPr>
                            <w:r>
                              <w:rPr>
                                <w:rFonts w:ascii="Calibri"/>
                                <w:b/>
                                <w:color w:val="FFFFFF"/>
                                <w:spacing w:val="-2"/>
                                <w:sz w:val="28"/>
                              </w:rPr>
                              <w:t>CHAPTER</w:t>
                            </w:r>
                            <w:r>
                              <w:rPr>
                                <w:rFonts w:ascii="Calibri"/>
                                <w:b/>
                                <w:color w:val="FFFFFF"/>
                                <w:spacing w:val="-3"/>
                                <w:sz w:val="28"/>
                              </w:rPr>
                              <w:t xml:space="preserve"> </w:t>
                            </w:r>
                            <w:r>
                              <w:rPr>
                                <w:rFonts w:ascii="Calibri"/>
                                <w:b/>
                                <w:color w:val="FFFFFF"/>
                                <w:spacing w:val="-10"/>
                                <w:sz w:val="28"/>
                              </w:rPr>
                              <w:t>A</w:t>
                            </w:r>
                          </w:p>
                        </w:txbxContent>
                      </wps:txbx>
                      <wps:bodyPr wrap="square" lIns="0" tIns="0" rIns="0" bIns="0" rtlCol="0">
                        <a:noAutofit/>
                      </wps:bodyPr>
                    </wps:wsp>
                  </a:graphicData>
                </a:graphic>
                <wp14:sizeRelH relativeFrom="page">
                  <wp14:pctWidth>0</wp14:pctWidth>
                </wp14:sizeRelH>
                <wp14:sizeRelV relativeFrom="page">
                  <wp14:pctHeight>0</wp14:pctHeight>
                </wp14:sizeRelV>
              </wp:anchor>
            </w:drawing>
          </mc:Choice>
          <mc:Fallback>
            <w:pict>
              <v:shapetype w14:anchorId="74437CBA" id="_x0000_t202" coordsize="21600,21600" o:spt="202" path="m,l,21600r21600,l21600,xe">
                <v:stroke joinstyle="miter"/>
                <v:path gradientshapeok="t" o:connecttype="rect"/>
              </v:shapetype>
              <v:shape id="Text Box 1095" o:spid="_x0000_s1026" type="#_x0000_t202" alt="&quot;&quot;" style="position:absolute;margin-left:1in;margin-top:4pt;width:440.8pt;height:17.2pt;z-index:-251658207;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" fillcolor="#385522" stroked="f">
                <v:textbox inset="0,0,0,0">
                  <w:txbxContent>
                    <w:p w14:paraId="09F92275" w14:textId="77777777" w:rsidR="00234428" w:rsidRDefault="00AE6860">
                      <w:pPr>
                        <w:spacing w:line="342" w:lineRule="exact"/>
                        <w:ind w:left="3746" w:right="3746"/>
                        <w:jc w:val="center"/>
                        <w:rPr>
                          <w:rFonts w:ascii="Calibri"/>
                          <w:b/>
                          <w:color w:val="000000"/>
                          <w:sz w:val="28"/>
                        </w:rPr>
                      </w:pPr>
                      <w:r>
                        <w:rPr>
                          <w:rFonts w:ascii="Calibri"/>
                          <w:b/>
                          <w:color w:val="FFFFFF"/>
                          <w:spacing w:val="-2"/>
                          <w:sz w:val="28"/>
                        </w:rPr>
                        <w:t>CHAPTER</w:t>
                      </w:r>
                      <w:r>
                        <w:rPr>
                          <w:rFonts w:ascii="Calibri"/>
                          <w:b/>
                          <w:color w:val="FFFFFF"/>
                          <w:spacing w:val="-3"/>
                          <w:sz w:val="28"/>
                        </w:rPr>
                        <w:t xml:space="preserve"> </w:t>
                      </w:r>
                      <w:r>
                        <w:rPr>
                          <w:rFonts w:ascii="Calibri"/>
                          <w:b/>
                          <w:color w:val="FFFFFF"/>
                          <w:spacing w:val="-10"/>
                          <w:sz w:val="28"/>
                        </w:rPr>
                        <w:t>A</w:t>
                      </w:r>
                    </w:p>
                  </w:txbxContent>
                </v:textbox>
                <w10:wrap type="topAndBottom" anchorx="page"/>
              </v:shape>
            </w:pict>
          </mc:Fallback>
        </mc:AlternateContent>
      </w:r>
    </w:p>
    <w:p w14:paraId="470EE3F6" w14:textId="014E3328" w:rsidR="00234428" w:rsidRPr="00871DC9" w:rsidRDefault="00A02F07" w:rsidP="00871DC9">
      <w:pPr>
        <w:pStyle w:val="Heading2"/>
        <w:ind w:firstLine="540"/>
        <w:rPr>
          <w:rStyle w:val="Hyperlink"/>
          <w:color w:val="auto"/>
          <w:u w:val="none"/>
        </w:rPr>
      </w:pPr>
      <w:r>
        <w:fldChar w:fldCharType="begin"/>
      </w:r>
      <w:r w:rsidR="00E06289">
        <w:instrText>HYPERLINK  \l "_bookmark0" \o "this link will take you to Section 1 Background and Purpose"</w:instrText>
      </w:r>
      <w:r>
        <w:fldChar w:fldCharType="separate"/>
      </w:r>
      <w:r w:rsidR="00AE6860" w:rsidRPr="00871DC9">
        <w:rPr>
          <w:rStyle w:val="Hyperlink"/>
          <w:color w:val="auto"/>
          <w:u w:val="none"/>
        </w:rPr>
        <w:t>Section 1</w:t>
      </w:r>
      <w:r w:rsidR="00AE6860" w:rsidRPr="00871DC9">
        <w:rPr>
          <w:rStyle w:val="Hyperlink"/>
          <w:color w:val="auto"/>
          <w:u w:val="none"/>
        </w:rPr>
        <w:tab/>
        <w:t>Background and Purpose</w:t>
      </w:r>
    </w:p>
    <w:p w14:paraId="214C3DF1" w14:textId="46968527" w:rsidR="00234428" w:rsidRPr="007E7571" w:rsidRDefault="00A02F07">
      <w:pPr>
        <w:pStyle w:val="BodyText"/>
        <w:tabs>
          <w:tab w:val="left" w:pos="2851"/>
        </w:tabs>
        <w:spacing w:line="292" w:lineRule="exact"/>
        <w:ind w:left="1328"/>
        <w:rPr>
          <w:rFonts w:ascii="Calibri" w:hAnsi="Calibri" w:cs="Calibri"/>
          <w:b/>
          <w:color w:val="0000FF"/>
          <w:sz w:val="20"/>
          <w:szCs w:val="20"/>
          <w:u w:val="single"/>
        </w:rPr>
      </w:pPr>
      <w:r>
        <w:rPr>
          <w:rFonts w:ascii="Calibri" w:hAnsi="Calibri" w:cs="Calibri"/>
          <w:b/>
        </w:rPr>
        <w:fldChar w:fldCharType="end"/>
      </w:r>
      <w:r w:rsidR="00AE6860" w:rsidRPr="008820D2">
        <w:rPr>
          <w:rFonts w:ascii="Calibri" w:hAnsi="Calibri" w:cs="Calibri"/>
          <w:spacing w:val="-2"/>
          <w:sz w:val="20"/>
          <w:szCs w:val="20"/>
        </w:rPr>
        <w:t>Appendices</w:t>
      </w:r>
      <w:r w:rsidR="00AE6860" w:rsidRPr="008820D2">
        <w:rPr>
          <w:rFonts w:ascii="Calibri" w:hAnsi="Calibri" w:cs="Calibri"/>
          <w:sz w:val="20"/>
          <w:szCs w:val="20"/>
        </w:rPr>
        <w:tab/>
      </w:r>
      <w:hyperlink w:anchor="_bookmark2" w:history="1">
        <w:r w:rsidR="00AE6860" w:rsidRPr="007E7571">
          <w:rPr>
            <w:rFonts w:ascii="Calibri" w:hAnsi="Calibri" w:cs="Calibri"/>
            <w:b/>
            <w:color w:val="0000FF"/>
            <w:sz w:val="20"/>
            <w:szCs w:val="20"/>
            <w:u w:val="single"/>
          </w:rPr>
          <w:t>A.</w:t>
        </w:r>
        <w:r w:rsidR="00AE6860" w:rsidRPr="007E7571">
          <w:rPr>
            <w:rFonts w:ascii="Calibri" w:hAnsi="Calibri" w:cs="Calibri"/>
            <w:b/>
            <w:color w:val="0000FF"/>
            <w:spacing w:val="-1"/>
            <w:sz w:val="20"/>
            <w:szCs w:val="20"/>
            <w:u w:val="single"/>
          </w:rPr>
          <w:t xml:space="preserve"> </w:t>
        </w:r>
        <w:r w:rsidR="00AE6860" w:rsidRPr="007E7571">
          <w:rPr>
            <w:rFonts w:ascii="Calibri" w:hAnsi="Calibri" w:cs="Calibri"/>
            <w:b/>
            <w:color w:val="0000FF"/>
            <w:sz w:val="20"/>
            <w:szCs w:val="20"/>
            <w:u w:val="single"/>
          </w:rPr>
          <w:t>Authorizing</w:t>
        </w:r>
        <w:r w:rsidR="00AE6860" w:rsidRPr="007E7571">
          <w:rPr>
            <w:rFonts w:ascii="Calibri" w:hAnsi="Calibri" w:cs="Calibri"/>
            <w:b/>
            <w:color w:val="0000FF"/>
            <w:spacing w:val="-2"/>
            <w:sz w:val="20"/>
            <w:szCs w:val="20"/>
            <w:u w:val="single"/>
          </w:rPr>
          <w:t xml:space="preserve"> Language</w:t>
        </w:r>
      </w:hyperlink>
    </w:p>
    <w:p w14:paraId="04F11DC5" w14:textId="77777777" w:rsidR="00234428" w:rsidRPr="007E7571" w:rsidRDefault="00213B03">
      <w:pPr>
        <w:pStyle w:val="BodyText"/>
        <w:ind w:left="2852"/>
        <w:rPr>
          <w:rFonts w:ascii="Calibri" w:hAnsi="Calibri" w:cs="Calibri"/>
          <w:b/>
          <w:color w:val="0000FF"/>
          <w:u w:val="single"/>
        </w:rPr>
      </w:pPr>
      <w:hyperlink w:anchor="_bookmark4" w:history="1">
        <w:r w:rsidR="00AE6860" w:rsidRPr="007E7571">
          <w:rPr>
            <w:rFonts w:ascii="Calibri" w:hAnsi="Calibri" w:cs="Calibri"/>
            <w:b/>
            <w:color w:val="0000FF"/>
            <w:sz w:val="20"/>
            <w:szCs w:val="20"/>
            <w:u w:val="single"/>
          </w:rPr>
          <w:t>B.</w:t>
        </w:r>
        <w:r w:rsidR="00AE6860" w:rsidRPr="007E7571">
          <w:rPr>
            <w:rFonts w:ascii="Calibri" w:hAnsi="Calibri" w:cs="Calibri"/>
            <w:b/>
            <w:color w:val="0000FF"/>
            <w:spacing w:val="-3"/>
            <w:sz w:val="20"/>
            <w:szCs w:val="20"/>
            <w:u w:val="single"/>
          </w:rPr>
          <w:t xml:space="preserve"> </w:t>
        </w:r>
        <w:r w:rsidR="00AE6860" w:rsidRPr="007E7571">
          <w:rPr>
            <w:rFonts w:ascii="Calibri" w:hAnsi="Calibri" w:cs="Calibri"/>
            <w:b/>
            <w:color w:val="0000FF"/>
            <w:sz w:val="20"/>
            <w:szCs w:val="20"/>
            <w:u w:val="single"/>
          </w:rPr>
          <w:t>Revised Final</w:t>
        </w:r>
        <w:r w:rsidR="00AE6860" w:rsidRPr="007E7571">
          <w:rPr>
            <w:rFonts w:ascii="Calibri" w:hAnsi="Calibri" w:cs="Calibri"/>
            <w:b/>
            <w:color w:val="0000FF"/>
            <w:spacing w:val="-2"/>
            <w:sz w:val="20"/>
            <w:szCs w:val="20"/>
            <w:u w:val="single"/>
          </w:rPr>
          <w:t xml:space="preserve"> </w:t>
        </w:r>
        <w:r w:rsidR="00AE6860" w:rsidRPr="007E7571">
          <w:rPr>
            <w:rFonts w:ascii="Calibri" w:hAnsi="Calibri" w:cs="Calibri"/>
            <w:b/>
            <w:color w:val="0000FF"/>
            <w:spacing w:val="-4"/>
            <w:sz w:val="20"/>
            <w:szCs w:val="20"/>
            <w:u w:val="single"/>
          </w:rPr>
          <w:t>Rule</w:t>
        </w:r>
      </w:hyperlink>
    </w:p>
    <w:p w14:paraId="7B6545A3" w14:textId="77777777" w:rsidR="00871DC9" w:rsidRDefault="00213B03">
      <w:pPr>
        <w:tabs>
          <w:tab w:val="left" w:pos="2851"/>
        </w:tabs>
        <w:ind w:left="1327" w:right="5010"/>
        <w:rPr>
          <w:rFonts w:ascii="Calibri" w:hAnsi="Calibri" w:cs="Calibri"/>
          <w:b/>
          <w:sz w:val="24"/>
          <w:szCs w:val="24"/>
        </w:rPr>
      </w:pPr>
      <w:hyperlink w:anchor="_bookmark1" w:tooltip="this link will take you to Section 2 Eligibility: Entities, Land , Expenses" w:history="1">
        <w:r w:rsidR="00AE6860" w:rsidRPr="00871DC9">
          <w:rPr>
            <w:rStyle w:val="Heading2Char"/>
            <w:sz w:val="22"/>
            <w:szCs w:val="22"/>
          </w:rPr>
          <w:t>Section 2</w:t>
        </w:r>
        <w:r w:rsidR="00AE6860" w:rsidRPr="00871DC9">
          <w:rPr>
            <w:rStyle w:val="Heading2Char"/>
            <w:sz w:val="22"/>
            <w:szCs w:val="22"/>
          </w:rPr>
          <w:tab/>
          <w:t>Eligibility: Entities, Land, Expenses</w:t>
        </w:r>
      </w:hyperlink>
      <w:r w:rsidR="00AE6860" w:rsidRPr="008820D2">
        <w:rPr>
          <w:rFonts w:ascii="Calibri" w:hAnsi="Calibri" w:cs="Calibri"/>
          <w:b/>
          <w:sz w:val="24"/>
          <w:szCs w:val="24"/>
        </w:rPr>
        <w:t xml:space="preserve"> </w:t>
      </w:r>
    </w:p>
    <w:p w14:paraId="3F6BFC9D" w14:textId="6B9CDA08" w:rsidR="008820D2" w:rsidRPr="002632BE" w:rsidRDefault="00213B03" w:rsidP="00871DC9">
      <w:pPr>
        <w:pStyle w:val="Heading2"/>
        <w:ind w:firstLine="539"/>
        <w:rPr>
          <w:b w:val="0"/>
          <w:szCs w:val="22"/>
        </w:rPr>
      </w:pPr>
      <w:hyperlink w:anchor="_bookmark6" w:tooltip="this link will take you to Section 3 Application Process Overview" w:history="1">
        <w:r w:rsidR="00AE6860" w:rsidRPr="002632BE">
          <w:rPr>
            <w:rStyle w:val="Hyperlink"/>
            <w:color w:val="auto"/>
            <w:szCs w:val="22"/>
            <w:u w:val="none"/>
          </w:rPr>
          <w:t>Section 3</w:t>
        </w:r>
        <w:r w:rsidR="00AE6860" w:rsidRPr="002632BE">
          <w:rPr>
            <w:rStyle w:val="Hyperlink"/>
            <w:color w:val="auto"/>
            <w:szCs w:val="22"/>
            <w:u w:val="none"/>
          </w:rPr>
          <w:tab/>
          <w:t>Application Process Overview</w:t>
        </w:r>
      </w:hyperlink>
      <w:r w:rsidR="00AE6860" w:rsidRPr="002632BE">
        <w:rPr>
          <w:szCs w:val="22"/>
        </w:rPr>
        <w:t xml:space="preserve"> </w:t>
      </w:r>
    </w:p>
    <w:p w14:paraId="310FD287" w14:textId="6F73ABF5" w:rsidR="00234428" w:rsidRPr="007E7571" w:rsidRDefault="00AE6860">
      <w:pPr>
        <w:tabs>
          <w:tab w:val="left" w:pos="2851"/>
        </w:tabs>
        <w:ind w:left="1327" w:right="5010"/>
        <w:rPr>
          <w:rFonts w:ascii="Calibri" w:hAnsi="Calibri" w:cs="Calibri"/>
          <w:b/>
          <w:color w:val="0000FF"/>
          <w:szCs w:val="20"/>
          <w:u w:val="single"/>
        </w:rPr>
      </w:pPr>
      <w:r w:rsidRPr="008820D2">
        <w:rPr>
          <w:rFonts w:ascii="Calibri" w:hAnsi="Calibri" w:cs="Calibri"/>
          <w:spacing w:val="-2"/>
          <w:szCs w:val="20"/>
        </w:rPr>
        <w:t>Appendices</w:t>
      </w:r>
      <w:r w:rsidRPr="008820D2">
        <w:rPr>
          <w:rFonts w:ascii="Calibri" w:hAnsi="Calibri" w:cs="Calibri"/>
          <w:szCs w:val="20"/>
        </w:rPr>
        <w:tab/>
      </w:r>
      <w:hyperlink w:anchor="_bookmark7" w:history="1">
        <w:r w:rsidRPr="007E7571">
          <w:rPr>
            <w:rFonts w:ascii="Calibri" w:hAnsi="Calibri" w:cs="Calibri"/>
            <w:b/>
            <w:color w:val="0000FF"/>
            <w:szCs w:val="20"/>
            <w:u w:val="single"/>
          </w:rPr>
          <w:t>C. 202</w:t>
        </w:r>
        <w:r w:rsidR="00706435">
          <w:rPr>
            <w:rFonts w:ascii="Calibri" w:hAnsi="Calibri" w:cs="Calibri"/>
            <w:b/>
            <w:color w:val="0000FF"/>
            <w:szCs w:val="20"/>
            <w:u w:val="single"/>
          </w:rPr>
          <w:t>5</w:t>
        </w:r>
        <w:r w:rsidRPr="007E7571">
          <w:rPr>
            <w:rFonts w:ascii="Calibri" w:hAnsi="Calibri" w:cs="Calibri"/>
            <w:b/>
            <w:color w:val="0000FF"/>
            <w:szCs w:val="20"/>
            <w:u w:val="single"/>
          </w:rPr>
          <w:t xml:space="preserve"> Request for Applications</w:t>
        </w:r>
      </w:hyperlink>
    </w:p>
    <w:p w14:paraId="470C5537" w14:textId="77777777" w:rsidR="00234428" w:rsidRPr="007E7571" w:rsidRDefault="00213B03">
      <w:pPr>
        <w:pStyle w:val="BodyText"/>
        <w:spacing w:before="1"/>
        <w:ind w:left="2855"/>
        <w:rPr>
          <w:rFonts w:ascii="Calibri" w:hAnsi="Calibri" w:cs="Calibri"/>
          <w:b/>
          <w:color w:val="0000FF"/>
          <w:sz w:val="20"/>
          <w:szCs w:val="20"/>
          <w:u w:val="single"/>
        </w:rPr>
      </w:pPr>
      <w:hyperlink w:anchor="_bookmark17" w:history="1">
        <w:r w:rsidR="00AE6860" w:rsidRPr="007E7571">
          <w:rPr>
            <w:rFonts w:ascii="Calibri" w:hAnsi="Calibri" w:cs="Calibri"/>
            <w:b/>
            <w:color w:val="0000FF"/>
            <w:sz w:val="20"/>
            <w:szCs w:val="20"/>
            <w:u w:val="single"/>
          </w:rPr>
          <w:t>D. Panel</w:t>
        </w:r>
        <w:r w:rsidR="00AE6860" w:rsidRPr="007E7571">
          <w:rPr>
            <w:rFonts w:ascii="Calibri" w:hAnsi="Calibri" w:cs="Calibri"/>
            <w:b/>
            <w:color w:val="0000FF"/>
            <w:spacing w:val="5"/>
            <w:sz w:val="20"/>
            <w:szCs w:val="20"/>
            <w:u w:val="single"/>
          </w:rPr>
          <w:t xml:space="preserve"> </w:t>
        </w:r>
        <w:r w:rsidR="00AE6860" w:rsidRPr="007E7571">
          <w:rPr>
            <w:rFonts w:ascii="Calibri" w:hAnsi="Calibri" w:cs="Calibri"/>
            <w:b/>
            <w:color w:val="0000FF"/>
            <w:sz w:val="20"/>
            <w:szCs w:val="20"/>
            <w:u w:val="single"/>
          </w:rPr>
          <w:t>Scoring</w:t>
        </w:r>
        <w:r w:rsidR="00AE6860" w:rsidRPr="007E7571">
          <w:rPr>
            <w:rFonts w:ascii="Calibri" w:hAnsi="Calibri" w:cs="Calibri"/>
            <w:b/>
            <w:color w:val="0000FF"/>
            <w:spacing w:val="6"/>
            <w:sz w:val="20"/>
            <w:szCs w:val="20"/>
            <w:u w:val="single"/>
          </w:rPr>
          <w:t xml:space="preserve"> </w:t>
        </w:r>
        <w:r w:rsidR="00AE6860" w:rsidRPr="007E7571">
          <w:rPr>
            <w:rFonts w:ascii="Calibri" w:hAnsi="Calibri" w:cs="Calibri"/>
            <w:b/>
            <w:color w:val="0000FF"/>
            <w:spacing w:val="-2"/>
            <w:sz w:val="20"/>
            <w:szCs w:val="20"/>
            <w:u w:val="single"/>
          </w:rPr>
          <w:t>Guidance</w:t>
        </w:r>
      </w:hyperlink>
    </w:p>
    <w:p w14:paraId="3F2E0675" w14:textId="77777777" w:rsidR="00234428" w:rsidRPr="007E7571" w:rsidRDefault="00213B03">
      <w:pPr>
        <w:pStyle w:val="BodyText"/>
        <w:ind w:left="2886"/>
        <w:rPr>
          <w:rFonts w:ascii="Calibri" w:hAnsi="Calibri" w:cs="Calibri"/>
          <w:b/>
          <w:color w:val="0000FF"/>
          <w:sz w:val="20"/>
          <w:szCs w:val="20"/>
          <w:u w:val="single"/>
        </w:rPr>
      </w:pPr>
      <w:hyperlink w:anchor="_bookmark18" w:history="1">
        <w:r w:rsidR="00AE6860" w:rsidRPr="007E7571">
          <w:rPr>
            <w:rFonts w:ascii="Calibri" w:hAnsi="Calibri" w:cs="Calibri"/>
            <w:b/>
            <w:color w:val="0000FF"/>
            <w:sz w:val="20"/>
            <w:szCs w:val="20"/>
            <w:u w:val="single"/>
          </w:rPr>
          <w:t>E.</w:t>
        </w:r>
        <w:r w:rsidR="00AE6860" w:rsidRPr="007E7571">
          <w:rPr>
            <w:rFonts w:ascii="Calibri" w:hAnsi="Calibri" w:cs="Calibri"/>
            <w:b/>
            <w:color w:val="0000FF"/>
            <w:spacing w:val="2"/>
            <w:sz w:val="20"/>
            <w:szCs w:val="20"/>
            <w:u w:val="single"/>
          </w:rPr>
          <w:t xml:space="preserve"> </w:t>
        </w:r>
        <w:r w:rsidR="00AE6860" w:rsidRPr="007E7571">
          <w:rPr>
            <w:rFonts w:ascii="Calibri" w:hAnsi="Calibri" w:cs="Calibri"/>
            <w:b/>
            <w:color w:val="0000FF"/>
            <w:sz w:val="20"/>
            <w:szCs w:val="20"/>
            <w:u w:val="single"/>
          </w:rPr>
          <w:t>Application</w:t>
        </w:r>
        <w:r w:rsidR="00AE6860" w:rsidRPr="007E7571">
          <w:rPr>
            <w:rFonts w:ascii="Calibri" w:hAnsi="Calibri" w:cs="Calibri"/>
            <w:b/>
            <w:color w:val="0000FF"/>
            <w:spacing w:val="7"/>
            <w:sz w:val="20"/>
            <w:szCs w:val="20"/>
            <w:u w:val="single"/>
          </w:rPr>
          <w:t xml:space="preserve"> </w:t>
        </w:r>
        <w:r w:rsidR="00AE6860" w:rsidRPr="007E7571">
          <w:rPr>
            <w:rFonts w:ascii="Calibri" w:hAnsi="Calibri" w:cs="Calibri"/>
            <w:b/>
            <w:color w:val="0000FF"/>
            <w:spacing w:val="-2"/>
            <w:sz w:val="20"/>
            <w:szCs w:val="20"/>
            <w:u w:val="single"/>
          </w:rPr>
          <w:t>Guidance</w:t>
        </w:r>
      </w:hyperlink>
    </w:p>
    <w:p w14:paraId="63BA8A6C" w14:textId="77777777" w:rsidR="00234428" w:rsidRPr="007E7571" w:rsidRDefault="00213B03">
      <w:pPr>
        <w:pStyle w:val="BodyText"/>
        <w:ind w:left="2893"/>
        <w:rPr>
          <w:rFonts w:ascii="Calibri" w:hAnsi="Calibri" w:cs="Calibri"/>
          <w:b/>
          <w:color w:val="0000FF"/>
          <w:sz w:val="20"/>
          <w:szCs w:val="20"/>
          <w:u w:val="single"/>
        </w:rPr>
      </w:pPr>
      <w:hyperlink w:anchor="_bookmark20" w:history="1">
        <w:r w:rsidR="00AE6860" w:rsidRPr="007E7571">
          <w:rPr>
            <w:rFonts w:ascii="Calibri" w:hAnsi="Calibri" w:cs="Calibri"/>
            <w:b/>
            <w:color w:val="0000FF"/>
            <w:sz w:val="20"/>
            <w:szCs w:val="20"/>
            <w:u w:val="single"/>
          </w:rPr>
          <w:t>F.</w:t>
        </w:r>
        <w:r w:rsidR="00AE6860" w:rsidRPr="007E7571">
          <w:rPr>
            <w:rFonts w:ascii="Calibri" w:hAnsi="Calibri" w:cs="Calibri"/>
            <w:b/>
            <w:color w:val="0000FF"/>
            <w:spacing w:val="-1"/>
            <w:sz w:val="20"/>
            <w:szCs w:val="20"/>
            <w:u w:val="single"/>
          </w:rPr>
          <w:t xml:space="preserve"> </w:t>
        </w:r>
        <w:r w:rsidR="00AE6860" w:rsidRPr="007E7571">
          <w:rPr>
            <w:rFonts w:ascii="Calibri" w:hAnsi="Calibri" w:cs="Calibri"/>
            <w:b/>
            <w:color w:val="0000FF"/>
            <w:sz w:val="20"/>
            <w:szCs w:val="20"/>
            <w:u w:val="single"/>
          </w:rPr>
          <w:t>Map</w:t>
        </w:r>
        <w:r w:rsidR="00AE6860" w:rsidRPr="007E7571">
          <w:rPr>
            <w:rFonts w:ascii="Calibri" w:hAnsi="Calibri" w:cs="Calibri"/>
            <w:b/>
            <w:color w:val="0000FF"/>
            <w:spacing w:val="-1"/>
            <w:sz w:val="20"/>
            <w:szCs w:val="20"/>
            <w:u w:val="single"/>
          </w:rPr>
          <w:t xml:space="preserve"> </w:t>
        </w:r>
        <w:r w:rsidR="00AE6860" w:rsidRPr="007E7571">
          <w:rPr>
            <w:rFonts w:ascii="Calibri" w:hAnsi="Calibri" w:cs="Calibri"/>
            <w:b/>
            <w:color w:val="0000FF"/>
            <w:spacing w:val="-2"/>
            <w:sz w:val="20"/>
            <w:szCs w:val="20"/>
            <w:u w:val="single"/>
          </w:rPr>
          <w:t>Guidance</w:t>
        </w:r>
      </w:hyperlink>
    </w:p>
    <w:p w14:paraId="065D3BDC" w14:textId="40C91C3A" w:rsidR="00234428" w:rsidRDefault="009947DA">
      <w:pPr>
        <w:pStyle w:val="BodyText"/>
        <w:ind w:left="1220"/>
        <w:rPr>
          <w:rFonts w:ascii="Calibri"/>
          <w:sz w:val="20"/>
        </w:rPr>
      </w:pPr>
      <w:r>
        <w:rPr>
          <w:noProof/>
        </w:rPr>
        <mc:AlternateContent>
          <mc:Choice Requires="wps">
            <w:drawing>
              <wp:inline distT="0" distB="0" distL="0" distR="0" wp14:anchorId="4D02FC76" wp14:editId="57BE7631">
                <wp:extent cx="5598160" cy="218440"/>
                <wp:effectExtent l="0" t="0" r="2540" b="0"/>
                <wp:docPr id="1094" name="Text Box 1094" descr="Chapter B Text 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8160" cy="218440"/>
                        </a:xfrm>
                        <a:prstGeom prst="rect">
                          <a:avLst/>
                        </a:prstGeom>
                        <a:solidFill>
                          <a:srgbClr val="38552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A02723" w14:textId="77777777" w:rsidR="00234428" w:rsidRDefault="00AE6860">
                            <w:pPr>
                              <w:spacing w:line="342" w:lineRule="exact"/>
                              <w:ind w:left="3746" w:right="3746"/>
                              <w:jc w:val="center"/>
                              <w:rPr>
                                <w:rFonts w:ascii="Calibri"/>
                                <w:b/>
                                <w:color w:val="000000"/>
                                <w:sz w:val="28"/>
                              </w:rPr>
                            </w:pPr>
                            <w:r>
                              <w:rPr>
                                <w:rFonts w:ascii="Calibri"/>
                                <w:b/>
                                <w:color w:val="FFFFFF"/>
                                <w:sz w:val="28"/>
                              </w:rPr>
                              <w:t>CHAPTER</w:t>
                            </w:r>
                            <w:r>
                              <w:rPr>
                                <w:rFonts w:ascii="Calibri"/>
                                <w:b/>
                                <w:color w:val="FFFFFF"/>
                                <w:spacing w:val="-5"/>
                                <w:sz w:val="28"/>
                              </w:rPr>
                              <w:t xml:space="preserve"> </w:t>
                            </w:r>
                            <w:r>
                              <w:rPr>
                                <w:rFonts w:ascii="Calibri"/>
                                <w:b/>
                                <w:color w:val="FFFFFF"/>
                                <w:spacing w:val="-10"/>
                                <w:sz w:val="28"/>
                              </w:rPr>
                              <w:t>B</w:t>
                            </w:r>
                          </w:p>
                        </w:txbxContent>
                      </wps:txbx>
                      <wps:bodyPr rot="0" vert="horz" wrap="square" lIns="0" tIns="0" rIns="0" bIns="0" anchor="t" anchorCtr="0" upright="1">
                        <a:noAutofit/>
                      </wps:bodyPr>
                    </wps:wsp>
                  </a:graphicData>
                </a:graphic>
              </wp:inline>
            </w:drawing>
          </mc:Choice>
          <mc:Fallback>
            <w:pict>
              <v:shape w14:anchorId="4D02FC76" id="Text Box 1094" o:spid="_x0000_s1027" type="#_x0000_t202" alt="Chapter B Text box" style="width:440.8pt;height:1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" fillcolor="#385522" stroked="f">
                <v:textbox inset="0,0,0,0">
                  <w:txbxContent>
                    <w:p w14:paraId="10A02723" w14:textId="77777777" w:rsidR="00234428" w:rsidRDefault="00AE6860">
                      <w:pPr>
                        <w:spacing w:line="342" w:lineRule="exact"/>
                        <w:ind w:left="3746" w:right="3746"/>
                        <w:jc w:val="center"/>
                        <w:rPr>
                          <w:rFonts w:ascii="Calibri"/>
                          <w:b/>
                          <w:color w:val="000000"/>
                          <w:sz w:val="28"/>
                        </w:rPr>
                      </w:pPr>
                      <w:r>
                        <w:rPr>
                          <w:rFonts w:ascii="Calibri"/>
                          <w:b/>
                          <w:color w:val="FFFFFF"/>
                          <w:sz w:val="28"/>
                        </w:rPr>
                        <w:t>CHAPTER</w:t>
                      </w:r>
                      <w:r>
                        <w:rPr>
                          <w:rFonts w:ascii="Calibri"/>
                          <w:b/>
                          <w:color w:val="FFFFFF"/>
                          <w:spacing w:val="-5"/>
                          <w:sz w:val="28"/>
                        </w:rPr>
                        <w:t xml:space="preserve"> </w:t>
                      </w:r>
                      <w:r>
                        <w:rPr>
                          <w:rFonts w:ascii="Calibri"/>
                          <w:b/>
                          <w:color w:val="FFFFFF"/>
                          <w:spacing w:val="-10"/>
                          <w:sz w:val="28"/>
                        </w:rPr>
                        <w:t>B</w:t>
                      </w:r>
                    </w:p>
                  </w:txbxContent>
                </v:textbox>
                <w10:anchorlock/>
              </v:shape>
            </w:pict>
          </mc:Fallback>
        </mc:AlternateContent>
      </w:r>
    </w:p>
    <w:p w14:paraId="41CE2C9B" w14:textId="1FF5B2AC" w:rsidR="00234428" w:rsidRPr="008820D2" w:rsidRDefault="00AE6860" w:rsidP="00871DC9">
      <w:pPr>
        <w:pStyle w:val="Heading2"/>
        <w:ind w:firstLine="540"/>
        <w:rPr>
          <w:b w:val="0"/>
          <w:sz w:val="24"/>
        </w:rPr>
      </w:pPr>
      <w:r w:rsidRPr="008820D2">
        <w:t>Section</w:t>
      </w:r>
      <w:r w:rsidRPr="008820D2">
        <w:rPr>
          <w:spacing w:val="-4"/>
        </w:rPr>
        <w:t xml:space="preserve"> </w:t>
      </w:r>
      <w:r w:rsidRPr="008820D2">
        <w:rPr>
          <w:spacing w:val="-10"/>
        </w:rPr>
        <w:t>4</w:t>
      </w:r>
      <w:r w:rsidRPr="008820D2">
        <w:tab/>
      </w:r>
      <w:r w:rsidR="00871DC9">
        <w:tab/>
      </w:r>
      <w:r w:rsidRPr="008820D2">
        <w:t>Award</w:t>
      </w:r>
      <w:r w:rsidRPr="008820D2">
        <w:rPr>
          <w:spacing w:val="-7"/>
          <w:sz w:val="24"/>
        </w:rPr>
        <w:t xml:space="preserve"> </w:t>
      </w:r>
      <w:r w:rsidRPr="002632BE">
        <w:rPr>
          <w:szCs w:val="22"/>
        </w:rPr>
        <w:t>Process:</w:t>
      </w:r>
      <w:r w:rsidRPr="002632BE">
        <w:rPr>
          <w:spacing w:val="-4"/>
          <w:szCs w:val="22"/>
        </w:rPr>
        <w:t xml:space="preserve"> </w:t>
      </w:r>
      <w:r w:rsidRPr="002632BE">
        <w:rPr>
          <w:szCs w:val="22"/>
        </w:rPr>
        <w:t>Federal</w:t>
      </w:r>
      <w:r w:rsidRPr="002632BE">
        <w:rPr>
          <w:spacing w:val="-6"/>
          <w:szCs w:val="22"/>
        </w:rPr>
        <w:t xml:space="preserve"> </w:t>
      </w:r>
      <w:r w:rsidRPr="002632BE">
        <w:rPr>
          <w:szCs w:val="22"/>
        </w:rPr>
        <w:t>Grant</w:t>
      </w:r>
      <w:r w:rsidRPr="002632BE">
        <w:rPr>
          <w:spacing w:val="-3"/>
          <w:szCs w:val="22"/>
        </w:rPr>
        <w:t xml:space="preserve"> </w:t>
      </w:r>
      <w:r w:rsidRPr="002632BE">
        <w:rPr>
          <w:spacing w:val="-2"/>
          <w:szCs w:val="22"/>
        </w:rPr>
        <w:t>Management</w:t>
      </w:r>
    </w:p>
    <w:p w14:paraId="1D920D4E" w14:textId="77777777" w:rsidR="00234428" w:rsidRPr="007E7571" w:rsidRDefault="00AE6860">
      <w:pPr>
        <w:pStyle w:val="BodyText"/>
        <w:tabs>
          <w:tab w:val="left" w:pos="2851"/>
        </w:tabs>
        <w:spacing w:line="292" w:lineRule="exact"/>
        <w:ind w:left="1328"/>
        <w:rPr>
          <w:rFonts w:ascii="Calibri"/>
          <w:b/>
          <w:color w:val="0000FF"/>
          <w:sz w:val="20"/>
          <w:szCs w:val="20"/>
          <w:u w:val="single"/>
        </w:rPr>
      </w:pPr>
      <w:r w:rsidRPr="008820D2">
        <w:rPr>
          <w:rFonts w:ascii="Calibri"/>
          <w:spacing w:val="-2"/>
          <w:sz w:val="20"/>
          <w:szCs w:val="20"/>
        </w:rPr>
        <w:t>Appendices</w:t>
      </w:r>
      <w:r w:rsidRPr="008820D2">
        <w:rPr>
          <w:rFonts w:ascii="Calibri"/>
          <w:sz w:val="20"/>
          <w:szCs w:val="20"/>
        </w:rPr>
        <w:tab/>
      </w:r>
      <w:hyperlink w:anchor="_bookmark23" w:history="1">
        <w:r w:rsidRPr="007E7571">
          <w:rPr>
            <w:rFonts w:ascii="Calibri"/>
            <w:b/>
            <w:color w:val="0000FF"/>
            <w:sz w:val="20"/>
            <w:szCs w:val="20"/>
            <w:u w:val="single"/>
          </w:rPr>
          <w:t>G.</w:t>
        </w:r>
        <w:r w:rsidRPr="007E7571">
          <w:rPr>
            <w:rFonts w:ascii="Calibri"/>
            <w:b/>
            <w:color w:val="0000FF"/>
            <w:spacing w:val="-1"/>
            <w:sz w:val="20"/>
            <w:szCs w:val="20"/>
            <w:u w:val="single"/>
          </w:rPr>
          <w:t xml:space="preserve"> </w:t>
        </w:r>
        <w:r w:rsidRPr="007E7571">
          <w:rPr>
            <w:rFonts w:ascii="Calibri"/>
            <w:b/>
            <w:color w:val="0000FF"/>
            <w:sz w:val="20"/>
            <w:szCs w:val="20"/>
            <w:u w:val="single"/>
          </w:rPr>
          <w:t>Sample Civil Rights</w:t>
        </w:r>
        <w:r w:rsidRPr="007E7571">
          <w:rPr>
            <w:rFonts w:ascii="Calibri"/>
            <w:b/>
            <w:color w:val="0000FF"/>
            <w:spacing w:val="-1"/>
            <w:sz w:val="20"/>
            <w:szCs w:val="20"/>
            <w:u w:val="single"/>
          </w:rPr>
          <w:t xml:space="preserve"> </w:t>
        </w:r>
        <w:r w:rsidRPr="007E7571">
          <w:rPr>
            <w:rFonts w:ascii="Calibri"/>
            <w:b/>
            <w:color w:val="0000FF"/>
            <w:spacing w:val="-2"/>
            <w:sz w:val="20"/>
            <w:szCs w:val="20"/>
            <w:u w:val="single"/>
          </w:rPr>
          <w:t>Compliance</w:t>
        </w:r>
      </w:hyperlink>
    </w:p>
    <w:p w14:paraId="07151865" w14:textId="77777777" w:rsidR="00234428" w:rsidRPr="007E7571" w:rsidRDefault="00213B03">
      <w:pPr>
        <w:pStyle w:val="BodyText"/>
        <w:ind w:left="2852"/>
        <w:rPr>
          <w:rFonts w:ascii="Calibri"/>
          <w:b/>
          <w:color w:val="0000FF"/>
          <w:sz w:val="20"/>
          <w:szCs w:val="20"/>
          <w:u w:val="single"/>
        </w:rPr>
      </w:pPr>
      <w:hyperlink w:anchor="_bookmark25" w:history="1">
        <w:r w:rsidR="00AE6860" w:rsidRPr="007E7571">
          <w:rPr>
            <w:rFonts w:ascii="Calibri"/>
            <w:b/>
            <w:color w:val="0000FF"/>
            <w:sz w:val="20"/>
            <w:szCs w:val="20"/>
            <w:u w:val="single"/>
          </w:rPr>
          <w:t>H.</w:t>
        </w:r>
        <w:r w:rsidR="00AE6860" w:rsidRPr="007E7571">
          <w:rPr>
            <w:rFonts w:ascii="Calibri"/>
            <w:b/>
            <w:color w:val="0000FF"/>
            <w:spacing w:val="-3"/>
            <w:sz w:val="20"/>
            <w:szCs w:val="20"/>
            <w:u w:val="single"/>
          </w:rPr>
          <w:t xml:space="preserve"> </w:t>
        </w:r>
        <w:r w:rsidR="00AE6860" w:rsidRPr="007E7571">
          <w:rPr>
            <w:rFonts w:ascii="Calibri"/>
            <w:b/>
            <w:color w:val="0000FF"/>
            <w:sz w:val="20"/>
            <w:szCs w:val="20"/>
            <w:u w:val="single"/>
          </w:rPr>
          <w:t>Sample</w:t>
        </w:r>
        <w:r w:rsidR="00AE6860" w:rsidRPr="007E7571">
          <w:rPr>
            <w:rFonts w:ascii="Calibri"/>
            <w:b/>
            <w:color w:val="0000FF"/>
            <w:spacing w:val="-1"/>
            <w:sz w:val="20"/>
            <w:szCs w:val="20"/>
            <w:u w:val="single"/>
          </w:rPr>
          <w:t xml:space="preserve"> </w:t>
        </w:r>
        <w:r w:rsidR="00AE6860" w:rsidRPr="007E7571">
          <w:rPr>
            <w:rFonts w:ascii="Calibri"/>
            <w:b/>
            <w:color w:val="0000FF"/>
            <w:sz w:val="20"/>
            <w:szCs w:val="20"/>
            <w:u w:val="single"/>
          </w:rPr>
          <w:t>Annual</w:t>
        </w:r>
        <w:r w:rsidR="00AE6860" w:rsidRPr="007E7571">
          <w:rPr>
            <w:rFonts w:ascii="Calibri"/>
            <w:b/>
            <w:color w:val="0000FF"/>
            <w:spacing w:val="-1"/>
            <w:sz w:val="20"/>
            <w:szCs w:val="20"/>
            <w:u w:val="single"/>
          </w:rPr>
          <w:t xml:space="preserve"> </w:t>
        </w:r>
        <w:r w:rsidR="00AE6860" w:rsidRPr="007E7571">
          <w:rPr>
            <w:rFonts w:ascii="Calibri"/>
            <w:b/>
            <w:color w:val="0000FF"/>
            <w:sz w:val="20"/>
            <w:szCs w:val="20"/>
            <w:u w:val="single"/>
          </w:rPr>
          <w:t>Reporting</w:t>
        </w:r>
        <w:r w:rsidR="00AE6860" w:rsidRPr="007E7571">
          <w:rPr>
            <w:rFonts w:ascii="Calibri"/>
            <w:b/>
            <w:color w:val="0000FF"/>
            <w:spacing w:val="-2"/>
            <w:sz w:val="20"/>
            <w:szCs w:val="20"/>
            <w:u w:val="single"/>
          </w:rPr>
          <w:t xml:space="preserve"> </w:t>
        </w:r>
        <w:r w:rsidR="00AE6860" w:rsidRPr="007E7571">
          <w:rPr>
            <w:rFonts w:ascii="Calibri"/>
            <w:b/>
            <w:color w:val="0000FF"/>
            <w:spacing w:val="-4"/>
            <w:sz w:val="20"/>
            <w:szCs w:val="20"/>
            <w:u w:val="single"/>
          </w:rPr>
          <w:t>Form</w:t>
        </w:r>
      </w:hyperlink>
    </w:p>
    <w:p w14:paraId="4F5590DD" w14:textId="77777777" w:rsidR="00234428" w:rsidRPr="007E7571" w:rsidRDefault="00213B03">
      <w:pPr>
        <w:pStyle w:val="BodyText"/>
        <w:ind w:left="2851"/>
        <w:rPr>
          <w:rFonts w:ascii="Calibri"/>
          <w:b/>
          <w:color w:val="0000FF"/>
          <w:sz w:val="20"/>
          <w:szCs w:val="20"/>
          <w:u w:val="single"/>
        </w:rPr>
      </w:pPr>
      <w:hyperlink w:anchor="_bookmark26" w:history="1">
        <w:r w:rsidR="00AE6860" w:rsidRPr="007E7571">
          <w:rPr>
            <w:rFonts w:ascii="Calibri"/>
            <w:b/>
            <w:color w:val="0000FF"/>
            <w:sz w:val="20"/>
            <w:szCs w:val="20"/>
            <w:u w:val="single"/>
          </w:rPr>
          <w:t>I.</w:t>
        </w:r>
        <w:r w:rsidR="00AE6860" w:rsidRPr="007E7571">
          <w:rPr>
            <w:rFonts w:ascii="Calibri"/>
            <w:b/>
            <w:color w:val="0000FF"/>
            <w:spacing w:val="-2"/>
            <w:sz w:val="20"/>
            <w:szCs w:val="20"/>
            <w:u w:val="single"/>
          </w:rPr>
          <w:t xml:space="preserve"> </w:t>
        </w:r>
        <w:r w:rsidR="00AE6860" w:rsidRPr="007E7571">
          <w:rPr>
            <w:rFonts w:ascii="Calibri"/>
            <w:b/>
            <w:color w:val="0000FF"/>
            <w:sz w:val="20"/>
            <w:szCs w:val="20"/>
            <w:u w:val="single"/>
          </w:rPr>
          <w:t>Sample</w:t>
        </w:r>
        <w:r w:rsidR="00AE6860" w:rsidRPr="007E7571">
          <w:rPr>
            <w:rFonts w:ascii="Calibri"/>
            <w:b/>
            <w:color w:val="0000FF"/>
            <w:spacing w:val="-2"/>
            <w:sz w:val="20"/>
            <w:szCs w:val="20"/>
            <w:u w:val="single"/>
          </w:rPr>
          <w:t xml:space="preserve"> </w:t>
        </w:r>
        <w:r w:rsidR="00AE6860" w:rsidRPr="007E7571">
          <w:rPr>
            <w:rFonts w:ascii="Calibri"/>
            <w:b/>
            <w:color w:val="0000FF"/>
            <w:sz w:val="20"/>
            <w:szCs w:val="20"/>
            <w:u w:val="single"/>
          </w:rPr>
          <w:t>SF425</w:t>
        </w:r>
        <w:r w:rsidR="00AE6860" w:rsidRPr="007E7571">
          <w:rPr>
            <w:rFonts w:ascii="Calibri"/>
            <w:b/>
            <w:color w:val="0000FF"/>
            <w:spacing w:val="-2"/>
            <w:sz w:val="20"/>
            <w:szCs w:val="20"/>
            <w:u w:val="single"/>
          </w:rPr>
          <w:t xml:space="preserve"> </w:t>
        </w:r>
        <w:r w:rsidR="00AE6860" w:rsidRPr="007E7571">
          <w:rPr>
            <w:rFonts w:ascii="Calibri"/>
            <w:b/>
            <w:color w:val="0000FF"/>
            <w:sz w:val="20"/>
            <w:szCs w:val="20"/>
            <w:u w:val="single"/>
          </w:rPr>
          <w:t>Annual</w:t>
        </w:r>
        <w:r w:rsidR="00AE6860" w:rsidRPr="007E7571">
          <w:rPr>
            <w:rFonts w:ascii="Calibri"/>
            <w:b/>
            <w:color w:val="0000FF"/>
            <w:spacing w:val="-4"/>
            <w:sz w:val="20"/>
            <w:szCs w:val="20"/>
            <w:u w:val="single"/>
          </w:rPr>
          <w:t xml:space="preserve"> </w:t>
        </w:r>
        <w:r w:rsidR="00AE6860" w:rsidRPr="007E7571">
          <w:rPr>
            <w:rFonts w:ascii="Calibri"/>
            <w:b/>
            <w:color w:val="0000FF"/>
            <w:sz w:val="20"/>
            <w:szCs w:val="20"/>
            <w:u w:val="single"/>
          </w:rPr>
          <w:t>Financial</w:t>
        </w:r>
        <w:r w:rsidR="00AE6860" w:rsidRPr="007E7571">
          <w:rPr>
            <w:rFonts w:ascii="Calibri"/>
            <w:b/>
            <w:color w:val="0000FF"/>
            <w:spacing w:val="-1"/>
            <w:sz w:val="20"/>
            <w:szCs w:val="20"/>
            <w:u w:val="single"/>
          </w:rPr>
          <w:t xml:space="preserve"> </w:t>
        </w:r>
        <w:r w:rsidR="00AE6860" w:rsidRPr="007E7571">
          <w:rPr>
            <w:rFonts w:ascii="Calibri"/>
            <w:b/>
            <w:color w:val="0000FF"/>
            <w:sz w:val="20"/>
            <w:szCs w:val="20"/>
            <w:u w:val="single"/>
          </w:rPr>
          <w:t>Accomplishment</w:t>
        </w:r>
        <w:r w:rsidR="00AE6860" w:rsidRPr="007E7571">
          <w:rPr>
            <w:rFonts w:ascii="Calibri"/>
            <w:b/>
            <w:color w:val="0000FF"/>
            <w:spacing w:val="-3"/>
            <w:sz w:val="20"/>
            <w:szCs w:val="20"/>
            <w:u w:val="single"/>
          </w:rPr>
          <w:t xml:space="preserve"> </w:t>
        </w:r>
        <w:r w:rsidR="00AE6860" w:rsidRPr="007E7571">
          <w:rPr>
            <w:rFonts w:ascii="Calibri"/>
            <w:b/>
            <w:color w:val="0000FF"/>
            <w:sz w:val="20"/>
            <w:szCs w:val="20"/>
            <w:u w:val="single"/>
          </w:rPr>
          <w:t xml:space="preserve">Report </w:t>
        </w:r>
        <w:r w:rsidR="00AE6860" w:rsidRPr="007E7571">
          <w:rPr>
            <w:rFonts w:ascii="Calibri"/>
            <w:b/>
            <w:color w:val="0000FF"/>
            <w:spacing w:val="-4"/>
            <w:sz w:val="20"/>
            <w:szCs w:val="20"/>
            <w:u w:val="single"/>
          </w:rPr>
          <w:t>Form</w:t>
        </w:r>
      </w:hyperlink>
    </w:p>
    <w:p w14:paraId="20A354A4" w14:textId="77777777" w:rsidR="00234428" w:rsidRPr="007E7571" w:rsidRDefault="00213B03">
      <w:pPr>
        <w:pStyle w:val="BodyText"/>
        <w:spacing w:before="2"/>
        <w:ind w:left="2851"/>
        <w:rPr>
          <w:rFonts w:ascii="Calibri"/>
          <w:b/>
          <w:color w:val="0000FF"/>
          <w:sz w:val="20"/>
          <w:szCs w:val="20"/>
          <w:u w:val="single"/>
        </w:rPr>
      </w:pPr>
      <w:hyperlink w:anchor="_bookmark28" w:history="1">
        <w:r w:rsidR="00AE6860" w:rsidRPr="007E7571">
          <w:rPr>
            <w:rFonts w:ascii="Calibri"/>
            <w:b/>
            <w:color w:val="0000FF"/>
            <w:sz w:val="20"/>
            <w:szCs w:val="20"/>
            <w:u w:val="single"/>
          </w:rPr>
          <w:t>J.</w:t>
        </w:r>
        <w:r w:rsidR="00AE6860" w:rsidRPr="007E7571">
          <w:rPr>
            <w:rFonts w:ascii="Calibri"/>
            <w:b/>
            <w:color w:val="0000FF"/>
            <w:spacing w:val="-3"/>
            <w:sz w:val="20"/>
            <w:szCs w:val="20"/>
            <w:u w:val="single"/>
          </w:rPr>
          <w:t xml:space="preserve"> </w:t>
        </w:r>
        <w:r w:rsidR="00AE6860" w:rsidRPr="007E7571">
          <w:rPr>
            <w:rFonts w:ascii="Calibri"/>
            <w:b/>
            <w:color w:val="0000FF"/>
            <w:sz w:val="20"/>
            <w:szCs w:val="20"/>
            <w:u w:val="single"/>
          </w:rPr>
          <w:t>SF270</w:t>
        </w:r>
        <w:r w:rsidR="00AE6860" w:rsidRPr="007E7571">
          <w:rPr>
            <w:rFonts w:ascii="Calibri"/>
            <w:b/>
            <w:color w:val="0000FF"/>
            <w:spacing w:val="-3"/>
            <w:sz w:val="20"/>
            <w:szCs w:val="20"/>
            <w:u w:val="single"/>
          </w:rPr>
          <w:t xml:space="preserve"> </w:t>
        </w:r>
        <w:r w:rsidR="00AE6860" w:rsidRPr="007E7571">
          <w:rPr>
            <w:rFonts w:ascii="Calibri"/>
            <w:b/>
            <w:color w:val="0000FF"/>
            <w:sz w:val="20"/>
            <w:szCs w:val="20"/>
            <w:u w:val="single"/>
          </w:rPr>
          <w:t>Advance</w:t>
        </w:r>
        <w:r w:rsidR="00AE6860" w:rsidRPr="007E7571">
          <w:rPr>
            <w:rFonts w:ascii="Calibri"/>
            <w:b/>
            <w:color w:val="0000FF"/>
            <w:spacing w:val="-2"/>
            <w:sz w:val="20"/>
            <w:szCs w:val="20"/>
            <w:u w:val="single"/>
          </w:rPr>
          <w:t xml:space="preserve"> </w:t>
        </w:r>
        <w:r w:rsidR="00AE6860" w:rsidRPr="007E7571">
          <w:rPr>
            <w:rFonts w:ascii="Calibri"/>
            <w:b/>
            <w:color w:val="0000FF"/>
            <w:sz w:val="20"/>
            <w:szCs w:val="20"/>
            <w:u w:val="single"/>
          </w:rPr>
          <w:t xml:space="preserve">Reimbursement </w:t>
        </w:r>
        <w:r w:rsidR="00AE6860" w:rsidRPr="007E7571">
          <w:rPr>
            <w:rFonts w:ascii="Calibri"/>
            <w:b/>
            <w:color w:val="0000FF"/>
            <w:spacing w:val="-2"/>
            <w:sz w:val="20"/>
            <w:szCs w:val="20"/>
            <w:u w:val="single"/>
          </w:rPr>
          <w:t>Instructions</w:t>
        </w:r>
      </w:hyperlink>
    </w:p>
    <w:p w14:paraId="34F2CFB3" w14:textId="447B6CE1" w:rsidR="00234428" w:rsidRPr="000A3CC7" w:rsidRDefault="00213B03" w:rsidP="00D07E53">
      <w:pPr>
        <w:tabs>
          <w:tab w:val="left" w:pos="2880"/>
        </w:tabs>
        <w:ind w:left="1328" w:right="5720" w:firstLine="1524"/>
        <w:rPr>
          <w:rFonts w:ascii="Calibri"/>
          <w:spacing w:val="-2"/>
          <w:szCs w:val="20"/>
        </w:rPr>
      </w:pPr>
      <w:hyperlink w:anchor="_bookmark29" w:history="1">
        <w:r w:rsidR="00AE6860" w:rsidRPr="007E7571">
          <w:rPr>
            <w:rFonts w:ascii="Calibri"/>
            <w:b/>
            <w:color w:val="0000FF"/>
            <w:szCs w:val="20"/>
            <w:u w:val="single"/>
          </w:rPr>
          <w:t>K. Sample Grant Award Package</w:t>
        </w:r>
      </w:hyperlink>
      <w:r w:rsidR="00AE6860" w:rsidRPr="007E7571">
        <w:rPr>
          <w:rFonts w:ascii="Calibri"/>
          <w:b/>
          <w:color w:val="0000FF"/>
          <w:sz w:val="24"/>
          <w:u w:val="single"/>
        </w:rPr>
        <w:t xml:space="preserve"> </w:t>
      </w:r>
      <w:r w:rsidR="00AE6860" w:rsidRPr="00871DC9">
        <w:rPr>
          <w:rStyle w:val="Heading2Char"/>
          <w:sz w:val="22"/>
          <w:szCs w:val="22"/>
        </w:rPr>
        <w:t>Section 5</w:t>
      </w:r>
      <w:r w:rsidR="00AE6860" w:rsidRPr="00871DC9">
        <w:rPr>
          <w:rStyle w:val="Heading2Char"/>
          <w:sz w:val="22"/>
          <w:szCs w:val="22"/>
        </w:rPr>
        <w:tab/>
        <w:t>Acquisition Management</w:t>
      </w:r>
      <w:r w:rsidR="00AE6860">
        <w:rPr>
          <w:rFonts w:ascii="Calibri"/>
          <w:b/>
          <w:sz w:val="28"/>
        </w:rPr>
        <w:t xml:space="preserve"> </w:t>
      </w:r>
      <w:r w:rsidR="00AE6860" w:rsidRPr="008820D2">
        <w:rPr>
          <w:rFonts w:ascii="Calibri"/>
          <w:spacing w:val="-2"/>
          <w:szCs w:val="20"/>
        </w:rPr>
        <w:t>Appendices</w:t>
      </w:r>
      <w:r w:rsidR="000A3CC7">
        <w:rPr>
          <w:rFonts w:ascii="Calibri"/>
          <w:spacing w:val="-2"/>
          <w:szCs w:val="20"/>
        </w:rPr>
        <w:tab/>
      </w:r>
      <w:r w:rsidR="002B378F" w:rsidRPr="00D07E53">
        <w:rPr>
          <w:rFonts w:ascii="Calibri"/>
          <w:b/>
          <w:bCs/>
          <w:color w:val="0000FF"/>
          <w:spacing w:val="-2"/>
          <w:szCs w:val="20"/>
          <w:u w:val="single"/>
        </w:rPr>
        <w:t>L.</w:t>
      </w:r>
      <w:r w:rsidR="00D07E53">
        <w:t xml:space="preserve">   </w:t>
      </w:r>
      <w:hyperlink w:anchor="Appendix_L" w:history="1">
        <w:r w:rsidR="00AE6860" w:rsidRPr="000A3CC7">
          <w:rPr>
            <w:rStyle w:val="Hyperlink"/>
            <w:rFonts w:cstheme="minorHAnsi"/>
            <w:b/>
            <w:color w:val="0000FF"/>
            <w:szCs w:val="20"/>
          </w:rPr>
          <w:t>Appraisal</w:t>
        </w:r>
        <w:r w:rsidR="00AE6860" w:rsidRPr="000A3CC7">
          <w:rPr>
            <w:rStyle w:val="Hyperlink"/>
            <w:rFonts w:cstheme="minorHAnsi"/>
            <w:b/>
            <w:color w:val="0000FF"/>
            <w:spacing w:val="-13"/>
            <w:szCs w:val="20"/>
          </w:rPr>
          <w:t xml:space="preserve"> </w:t>
        </w:r>
        <w:r w:rsidR="00AE6860" w:rsidRPr="000A3CC7">
          <w:rPr>
            <w:rStyle w:val="Hyperlink"/>
            <w:rFonts w:cstheme="minorHAnsi"/>
            <w:b/>
            <w:color w:val="0000FF"/>
            <w:szCs w:val="20"/>
          </w:rPr>
          <w:t>Pre-Work</w:t>
        </w:r>
        <w:r w:rsidR="00AE6860" w:rsidRPr="000A3CC7">
          <w:rPr>
            <w:rStyle w:val="Hyperlink"/>
            <w:rFonts w:cstheme="minorHAnsi"/>
            <w:b/>
            <w:color w:val="0000FF"/>
            <w:spacing w:val="-14"/>
            <w:szCs w:val="20"/>
          </w:rPr>
          <w:t xml:space="preserve"> </w:t>
        </w:r>
        <w:r w:rsidR="00AE6860" w:rsidRPr="000A3CC7">
          <w:rPr>
            <w:rStyle w:val="Hyperlink"/>
            <w:rFonts w:cstheme="minorHAnsi"/>
            <w:b/>
            <w:color w:val="0000FF"/>
            <w:szCs w:val="20"/>
          </w:rPr>
          <w:t>Discussion</w:t>
        </w:r>
      </w:hyperlink>
    </w:p>
    <w:p w14:paraId="6216E1BD" w14:textId="1A078EB6" w:rsidR="00234428" w:rsidRPr="007E7571" w:rsidRDefault="00213B03" w:rsidP="00805D28">
      <w:pPr>
        <w:pStyle w:val="ListParagraph"/>
        <w:numPr>
          <w:ilvl w:val="0"/>
          <w:numId w:val="20"/>
        </w:numPr>
        <w:tabs>
          <w:tab w:val="left" w:pos="3195"/>
        </w:tabs>
        <w:spacing w:before="10"/>
        <w:rPr>
          <w:rFonts w:ascii="Calibri"/>
          <w:b/>
          <w:color w:val="0000FF"/>
          <w:szCs w:val="20"/>
          <w:u w:val="single"/>
        </w:rPr>
      </w:pPr>
      <w:hyperlink w:anchor="Appendix_M" w:history="1">
        <w:r w:rsidR="00AE6860" w:rsidRPr="007E7571">
          <w:rPr>
            <w:rStyle w:val="Hyperlink"/>
            <w:rFonts w:ascii="Calibri"/>
            <w:b/>
            <w:color w:val="0000FF"/>
            <w:szCs w:val="20"/>
          </w:rPr>
          <w:t>Sample</w:t>
        </w:r>
        <w:r w:rsidR="00AE6860" w:rsidRPr="007E7571">
          <w:rPr>
            <w:rStyle w:val="Hyperlink"/>
            <w:rFonts w:ascii="Calibri"/>
            <w:b/>
            <w:color w:val="0000FF"/>
            <w:spacing w:val="1"/>
            <w:szCs w:val="20"/>
          </w:rPr>
          <w:t xml:space="preserve"> </w:t>
        </w:r>
        <w:r w:rsidR="00AE6860" w:rsidRPr="007E7571">
          <w:rPr>
            <w:rStyle w:val="Hyperlink"/>
            <w:rFonts w:ascii="Calibri"/>
            <w:b/>
            <w:color w:val="0000FF"/>
            <w:szCs w:val="20"/>
          </w:rPr>
          <w:t>Appraisal</w:t>
        </w:r>
        <w:r w:rsidR="00AE6860" w:rsidRPr="007E7571">
          <w:rPr>
            <w:rStyle w:val="Hyperlink"/>
            <w:rFonts w:ascii="Calibri"/>
            <w:b/>
            <w:color w:val="0000FF"/>
            <w:spacing w:val="-2"/>
            <w:szCs w:val="20"/>
          </w:rPr>
          <w:t xml:space="preserve"> Instructions</w:t>
        </w:r>
      </w:hyperlink>
    </w:p>
    <w:p w14:paraId="22DEF617" w14:textId="629BF8FB" w:rsidR="00234428" w:rsidRPr="007E7571" w:rsidRDefault="00213B03" w:rsidP="00805D28">
      <w:pPr>
        <w:pStyle w:val="ListParagraph"/>
        <w:numPr>
          <w:ilvl w:val="0"/>
          <w:numId w:val="20"/>
        </w:numPr>
        <w:tabs>
          <w:tab w:val="left" w:pos="3195"/>
        </w:tabs>
        <w:ind w:hanging="321"/>
        <w:rPr>
          <w:rFonts w:ascii="Calibri"/>
          <w:b/>
          <w:color w:val="0000FF"/>
          <w:szCs w:val="20"/>
          <w:u w:val="single"/>
        </w:rPr>
      </w:pPr>
      <w:hyperlink w:anchor="Appendix_N" w:history="1">
        <w:r w:rsidR="00AE6860" w:rsidRPr="007E7571">
          <w:rPr>
            <w:rStyle w:val="Hyperlink"/>
            <w:rFonts w:ascii="Calibri"/>
            <w:b/>
            <w:color w:val="0000FF"/>
            <w:szCs w:val="20"/>
          </w:rPr>
          <w:t>Sample</w:t>
        </w:r>
        <w:r w:rsidR="00AE6860" w:rsidRPr="007E7571">
          <w:rPr>
            <w:rStyle w:val="Hyperlink"/>
            <w:rFonts w:ascii="Calibri"/>
            <w:b/>
            <w:color w:val="0000FF"/>
            <w:spacing w:val="-2"/>
            <w:szCs w:val="20"/>
          </w:rPr>
          <w:t xml:space="preserve"> </w:t>
        </w:r>
        <w:r w:rsidR="00AE6860" w:rsidRPr="007E7571">
          <w:rPr>
            <w:rStyle w:val="Hyperlink"/>
            <w:rFonts w:ascii="Calibri"/>
            <w:b/>
            <w:color w:val="0000FF"/>
            <w:szCs w:val="20"/>
          </w:rPr>
          <w:t>Scope</w:t>
        </w:r>
        <w:r w:rsidR="00AE6860" w:rsidRPr="007E7571">
          <w:rPr>
            <w:rStyle w:val="Hyperlink"/>
            <w:rFonts w:ascii="Calibri"/>
            <w:b/>
            <w:color w:val="0000FF"/>
            <w:spacing w:val="1"/>
            <w:szCs w:val="20"/>
          </w:rPr>
          <w:t xml:space="preserve"> </w:t>
        </w:r>
        <w:r w:rsidR="00AE6860" w:rsidRPr="007E7571">
          <w:rPr>
            <w:rStyle w:val="Hyperlink"/>
            <w:rFonts w:ascii="Calibri"/>
            <w:b/>
            <w:color w:val="0000FF"/>
            <w:szCs w:val="20"/>
          </w:rPr>
          <w:t>of</w:t>
        </w:r>
        <w:r w:rsidR="00AE6860" w:rsidRPr="007E7571">
          <w:rPr>
            <w:rStyle w:val="Hyperlink"/>
            <w:rFonts w:ascii="Calibri"/>
            <w:b/>
            <w:color w:val="0000FF"/>
            <w:spacing w:val="2"/>
            <w:szCs w:val="20"/>
          </w:rPr>
          <w:t xml:space="preserve"> </w:t>
        </w:r>
        <w:r w:rsidR="00AE6860" w:rsidRPr="007E7571">
          <w:rPr>
            <w:rStyle w:val="Hyperlink"/>
            <w:rFonts w:ascii="Calibri"/>
            <w:b/>
            <w:color w:val="0000FF"/>
            <w:szCs w:val="20"/>
          </w:rPr>
          <w:t>Work</w:t>
        </w:r>
        <w:r w:rsidR="00AE6860" w:rsidRPr="007E7571">
          <w:rPr>
            <w:rStyle w:val="Hyperlink"/>
            <w:rFonts w:ascii="Calibri"/>
            <w:b/>
            <w:color w:val="0000FF"/>
            <w:spacing w:val="-1"/>
            <w:szCs w:val="20"/>
          </w:rPr>
          <w:t xml:space="preserve"> </w:t>
        </w:r>
        <w:r w:rsidR="00AE6860" w:rsidRPr="007E7571">
          <w:rPr>
            <w:rStyle w:val="Hyperlink"/>
            <w:rFonts w:ascii="Calibri"/>
            <w:b/>
            <w:color w:val="0000FF"/>
            <w:szCs w:val="20"/>
          </w:rPr>
          <w:t>for</w:t>
        </w:r>
        <w:r w:rsidR="00AE6860" w:rsidRPr="007E7571">
          <w:rPr>
            <w:rStyle w:val="Hyperlink"/>
            <w:rFonts w:ascii="Calibri"/>
            <w:b/>
            <w:color w:val="0000FF"/>
            <w:spacing w:val="1"/>
            <w:szCs w:val="20"/>
          </w:rPr>
          <w:t xml:space="preserve"> </w:t>
        </w:r>
        <w:r w:rsidR="00AE6860" w:rsidRPr="007E7571">
          <w:rPr>
            <w:rStyle w:val="Hyperlink"/>
            <w:rFonts w:ascii="Calibri"/>
            <w:b/>
            <w:color w:val="0000FF"/>
            <w:szCs w:val="20"/>
          </w:rPr>
          <w:t>CFP</w:t>
        </w:r>
        <w:r w:rsidR="00AE6860" w:rsidRPr="007E7571">
          <w:rPr>
            <w:rStyle w:val="Hyperlink"/>
            <w:rFonts w:ascii="Calibri"/>
            <w:b/>
            <w:color w:val="0000FF"/>
            <w:spacing w:val="-1"/>
            <w:szCs w:val="20"/>
          </w:rPr>
          <w:t xml:space="preserve"> </w:t>
        </w:r>
        <w:r w:rsidR="00AE6860" w:rsidRPr="007E7571">
          <w:rPr>
            <w:rStyle w:val="Hyperlink"/>
            <w:rFonts w:ascii="Calibri"/>
            <w:b/>
            <w:color w:val="0000FF"/>
            <w:szCs w:val="20"/>
          </w:rPr>
          <w:t>Review</w:t>
        </w:r>
        <w:r w:rsidR="00AE6860" w:rsidRPr="007E7571">
          <w:rPr>
            <w:rStyle w:val="Hyperlink"/>
            <w:rFonts w:ascii="Calibri"/>
            <w:b/>
            <w:color w:val="0000FF"/>
            <w:spacing w:val="-1"/>
            <w:szCs w:val="20"/>
          </w:rPr>
          <w:t xml:space="preserve"> </w:t>
        </w:r>
        <w:r w:rsidR="00AE6860" w:rsidRPr="007E7571">
          <w:rPr>
            <w:rStyle w:val="Hyperlink"/>
            <w:rFonts w:ascii="Calibri"/>
            <w:b/>
            <w:color w:val="0000FF"/>
            <w:szCs w:val="20"/>
          </w:rPr>
          <w:t>Appraisal</w:t>
        </w:r>
        <w:r w:rsidR="00AE6860" w:rsidRPr="007E7571">
          <w:rPr>
            <w:rStyle w:val="Hyperlink"/>
            <w:rFonts w:ascii="Calibri"/>
            <w:b/>
            <w:color w:val="0000FF"/>
            <w:spacing w:val="1"/>
            <w:szCs w:val="20"/>
          </w:rPr>
          <w:t xml:space="preserve"> </w:t>
        </w:r>
        <w:r w:rsidR="00AE6860" w:rsidRPr="007E7571">
          <w:rPr>
            <w:rStyle w:val="Hyperlink"/>
            <w:rFonts w:ascii="Calibri"/>
            <w:b/>
            <w:color w:val="0000FF"/>
            <w:spacing w:val="-2"/>
            <w:szCs w:val="20"/>
          </w:rPr>
          <w:t>Services</w:t>
        </w:r>
      </w:hyperlink>
    </w:p>
    <w:p w14:paraId="5E938F72" w14:textId="6B08466B" w:rsidR="00234428" w:rsidRPr="007E7571" w:rsidRDefault="00213B03" w:rsidP="00805D28">
      <w:pPr>
        <w:pStyle w:val="ListParagraph"/>
        <w:numPr>
          <w:ilvl w:val="0"/>
          <w:numId w:val="20"/>
        </w:numPr>
        <w:tabs>
          <w:tab w:val="left" w:pos="3195"/>
        </w:tabs>
        <w:ind w:hanging="321"/>
        <w:rPr>
          <w:rFonts w:ascii="Calibri"/>
          <w:b/>
          <w:color w:val="0000FF"/>
          <w:szCs w:val="20"/>
          <w:u w:val="single"/>
        </w:rPr>
      </w:pPr>
      <w:hyperlink w:anchor="Appendix_O" w:history="1">
        <w:r w:rsidR="00AE6860" w:rsidRPr="007E7571">
          <w:rPr>
            <w:rStyle w:val="Hyperlink"/>
            <w:rFonts w:ascii="Calibri"/>
            <w:b/>
            <w:color w:val="0000FF"/>
            <w:szCs w:val="20"/>
          </w:rPr>
          <w:t>Sample</w:t>
        </w:r>
        <w:r w:rsidR="00AE6860" w:rsidRPr="007E7571">
          <w:rPr>
            <w:rStyle w:val="Hyperlink"/>
            <w:rFonts w:ascii="Calibri"/>
            <w:b/>
            <w:color w:val="0000FF"/>
            <w:spacing w:val="-1"/>
            <w:szCs w:val="20"/>
          </w:rPr>
          <w:t xml:space="preserve"> </w:t>
        </w:r>
        <w:r w:rsidR="00AE6860" w:rsidRPr="007E7571">
          <w:rPr>
            <w:rStyle w:val="Hyperlink"/>
            <w:rFonts w:ascii="Calibri"/>
            <w:b/>
            <w:color w:val="0000FF"/>
            <w:szCs w:val="20"/>
          </w:rPr>
          <w:t>Technical</w:t>
        </w:r>
        <w:r w:rsidR="00AE6860" w:rsidRPr="007E7571">
          <w:rPr>
            <w:rStyle w:val="Hyperlink"/>
            <w:rFonts w:ascii="Calibri"/>
            <w:b/>
            <w:color w:val="0000FF"/>
            <w:spacing w:val="1"/>
            <w:szCs w:val="20"/>
          </w:rPr>
          <w:t xml:space="preserve"> </w:t>
        </w:r>
        <w:r w:rsidR="00AE6860" w:rsidRPr="007E7571">
          <w:rPr>
            <w:rStyle w:val="Hyperlink"/>
            <w:rFonts w:ascii="Calibri"/>
            <w:b/>
            <w:color w:val="0000FF"/>
            <w:szCs w:val="20"/>
          </w:rPr>
          <w:t>Appraisal</w:t>
        </w:r>
        <w:r w:rsidR="00AE6860" w:rsidRPr="007E7571">
          <w:rPr>
            <w:rStyle w:val="Hyperlink"/>
            <w:rFonts w:ascii="Calibri"/>
            <w:b/>
            <w:color w:val="0000FF"/>
            <w:spacing w:val="1"/>
            <w:szCs w:val="20"/>
          </w:rPr>
          <w:t xml:space="preserve"> </w:t>
        </w:r>
        <w:r w:rsidR="00AE6860" w:rsidRPr="007E7571">
          <w:rPr>
            <w:rStyle w:val="Hyperlink"/>
            <w:rFonts w:ascii="Calibri"/>
            <w:b/>
            <w:color w:val="0000FF"/>
            <w:szCs w:val="20"/>
          </w:rPr>
          <w:t>Review</w:t>
        </w:r>
        <w:r w:rsidR="00AE6860" w:rsidRPr="007E7571">
          <w:rPr>
            <w:rStyle w:val="Hyperlink"/>
            <w:rFonts w:ascii="Calibri"/>
            <w:b/>
            <w:color w:val="0000FF"/>
            <w:spacing w:val="-1"/>
            <w:szCs w:val="20"/>
          </w:rPr>
          <w:t xml:space="preserve"> </w:t>
        </w:r>
        <w:r w:rsidR="00AE6860" w:rsidRPr="007E7571">
          <w:rPr>
            <w:rStyle w:val="Hyperlink"/>
            <w:rFonts w:ascii="Calibri"/>
            <w:b/>
            <w:color w:val="0000FF"/>
            <w:spacing w:val="-2"/>
            <w:szCs w:val="20"/>
          </w:rPr>
          <w:t>Report</w:t>
        </w:r>
      </w:hyperlink>
    </w:p>
    <w:p w14:paraId="5DF2E001" w14:textId="4EC615FF" w:rsidR="00234428" w:rsidRPr="007E7571" w:rsidRDefault="00213B03" w:rsidP="00805D28">
      <w:pPr>
        <w:pStyle w:val="ListParagraph"/>
        <w:numPr>
          <w:ilvl w:val="0"/>
          <w:numId w:val="20"/>
        </w:numPr>
        <w:tabs>
          <w:tab w:val="left" w:pos="3195"/>
        </w:tabs>
        <w:ind w:hanging="321"/>
        <w:rPr>
          <w:rFonts w:ascii="Calibri"/>
          <w:b/>
          <w:color w:val="0000FF"/>
          <w:szCs w:val="20"/>
          <w:u w:val="single"/>
        </w:rPr>
      </w:pPr>
      <w:hyperlink w:anchor="Appendix_P" w:history="1">
        <w:r w:rsidR="00AE6860" w:rsidRPr="007E7571">
          <w:rPr>
            <w:rStyle w:val="Hyperlink"/>
            <w:rFonts w:ascii="Calibri"/>
            <w:b/>
            <w:color w:val="0000FF"/>
            <w:szCs w:val="20"/>
          </w:rPr>
          <w:t>Sample</w:t>
        </w:r>
        <w:r w:rsidR="00AE6860" w:rsidRPr="007E7571">
          <w:rPr>
            <w:rStyle w:val="Hyperlink"/>
            <w:rFonts w:ascii="Calibri"/>
            <w:b/>
            <w:color w:val="0000FF"/>
            <w:spacing w:val="-2"/>
            <w:szCs w:val="20"/>
          </w:rPr>
          <w:t xml:space="preserve"> </w:t>
        </w:r>
        <w:r w:rsidR="00AE6860" w:rsidRPr="007E7571">
          <w:rPr>
            <w:rStyle w:val="Hyperlink"/>
            <w:rFonts w:ascii="Calibri"/>
            <w:b/>
            <w:color w:val="0000FF"/>
            <w:szCs w:val="20"/>
          </w:rPr>
          <w:t>Amicable</w:t>
        </w:r>
        <w:r w:rsidR="00AE6860" w:rsidRPr="007E7571">
          <w:rPr>
            <w:rStyle w:val="Hyperlink"/>
            <w:rFonts w:ascii="Calibri"/>
            <w:b/>
            <w:color w:val="0000FF"/>
            <w:spacing w:val="1"/>
            <w:szCs w:val="20"/>
          </w:rPr>
          <w:t xml:space="preserve"> </w:t>
        </w:r>
        <w:r w:rsidR="00AE6860" w:rsidRPr="007E7571">
          <w:rPr>
            <w:rStyle w:val="Hyperlink"/>
            <w:rFonts w:ascii="Calibri"/>
            <w:b/>
            <w:color w:val="0000FF"/>
            <w:spacing w:val="-2"/>
            <w:szCs w:val="20"/>
          </w:rPr>
          <w:t>Agreement</w:t>
        </w:r>
      </w:hyperlink>
    </w:p>
    <w:p w14:paraId="2F0ACE2D" w14:textId="77F63A34" w:rsidR="00234428" w:rsidRPr="007E7571" w:rsidRDefault="00213B03" w:rsidP="00805D28">
      <w:pPr>
        <w:pStyle w:val="ListParagraph"/>
        <w:numPr>
          <w:ilvl w:val="0"/>
          <w:numId w:val="20"/>
        </w:numPr>
        <w:tabs>
          <w:tab w:val="left" w:pos="3194"/>
        </w:tabs>
        <w:ind w:left="3194" w:hanging="320"/>
        <w:rPr>
          <w:rFonts w:ascii="Calibri" w:hAnsi="Calibri"/>
          <w:b/>
          <w:color w:val="0000FF"/>
          <w:szCs w:val="20"/>
          <w:u w:val="single"/>
        </w:rPr>
      </w:pPr>
      <w:hyperlink w:anchor="Appendix_Q" w:history="1">
        <w:r w:rsidR="00AE6860" w:rsidRPr="007E7571">
          <w:rPr>
            <w:rStyle w:val="Hyperlink"/>
            <w:rFonts w:ascii="Calibri"/>
            <w:b/>
            <w:color w:val="0000FF"/>
          </w:rPr>
          <w:t>26</w:t>
        </w:r>
        <w:r w:rsidR="00AE6860" w:rsidRPr="007E7571">
          <w:rPr>
            <w:rStyle w:val="Hyperlink"/>
            <w:rFonts w:ascii="Calibri"/>
            <w:b/>
            <w:color w:val="0000FF"/>
            <w:spacing w:val="1"/>
          </w:rPr>
          <w:t xml:space="preserve"> </w:t>
        </w:r>
        <w:r w:rsidR="00AE6860" w:rsidRPr="007E7571">
          <w:rPr>
            <w:rStyle w:val="Hyperlink"/>
            <w:rFonts w:ascii="Calibri"/>
            <w:b/>
            <w:color w:val="0000FF"/>
          </w:rPr>
          <w:t>CFR 1.170A-14</w:t>
        </w:r>
        <w:r w:rsidR="00AE6860" w:rsidRPr="007E7571">
          <w:rPr>
            <w:rStyle w:val="Hyperlink"/>
            <w:rFonts w:ascii="Calibri"/>
            <w:b/>
            <w:color w:val="0000FF"/>
            <w:spacing w:val="1"/>
          </w:rPr>
          <w:t xml:space="preserve"> </w:t>
        </w:r>
        <w:r w:rsidR="00AE6860" w:rsidRPr="007E7571">
          <w:rPr>
            <w:rStyle w:val="Hyperlink"/>
            <w:rFonts w:ascii="Calibri"/>
            <w:b/>
            <w:color w:val="0000FF"/>
          </w:rPr>
          <w:t>sec.</w:t>
        </w:r>
        <w:r w:rsidR="00AE6860" w:rsidRPr="007E7571">
          <w:rPr>
            <w:rStyle w:val="Hyperlink"/>
            <w:rFonts w:ascii="Calibri"/>
            <w:b/>
            <w:color w:val="0000FF"/>
            <w:spacing w:val="-2"/>
          </w:rPr>
          <w:t xml:space="preserve"> </w:t>
        </w:r>
        <w:r w:rsidR="00AE6860" w:rsidRPr="007E7571">
          <w:rPr>
            <w:rStyle w:val="Hyperlink"/>
            <w:rFonts w:ascii="Calibri"/>
            <w:b/>
            <w:color w:val="0000FF"/>
          </w:rPr>
          <w:t>g4</w:t>
        </w:r>
        <w:r w:rsidR="00AE6860" w:rsidRPr="007E7571">
          <w:rPr>
            <w:rStyle w:val="Hyperlink"/>
            <w:rFonts w:ascii="Calibri"/>
            <w:b/>
            <w:color w:val="0000FF"/>
            <w:spacing w:val="-1"/>
          </w:rPr>
          <w:t xml:space="preserve"> </w:t>
        </w:r>
        <w:r w:rsidR="00AE6860" w:rsidRPr="007E7571">
          <w:rPr>
            <w:rStyle w:val="Hyperlink"/>
            <w:rFonts w:ascii="Calibri"/>
            <w:b/>
            <w:color w:val="0000FF"/>
          </w:rPr>
          <w:t>Mineral</w:t>
        </w:r>
        <w:r w:rsidR="00AE6860" w:rsidRPr="007E7571">
          <w:rPr>
            <w:rStyle w:val="Hyperlink"/>
            <w:rFonts w:ascii="Calibri"/>
            <w:b/>
            <w:color w:val="0000FF"/>
            <w:spacing w:val="1"/>
          </w:rPr>
          <w:t xml:space="preserve"> </w:t>
        </w:r>
        <w:r w:rsidR="00AE6860" w:rsidRPr="007E7571">
          <w:rPr>
            <w:rStyle w:val="Hyperlink"/>
            <w:rFonts w:ascii="Calibri"/>
            <w:b/>
            <w:color w:val="0000FF"/>
            <w:spacing w:val="-2"/>
          </w:rPr>
          <w:t>Determination</w:t>
        </w:r>
      </w:hyperlink>
    </w:p>
    <w:p w14:paraId="11D0C631" w14:textId="35E5F3E6" w:rsidR="00234428" w:rsidRPr="007E7571" w:rsidRDefault="00213B03" w:rsidP="00805D28">
      <w:pPr>
        <w:pStyle w:val="ListParagraph"/>
        <w:numPr>
          <w:ilvl w:val="0"/>
          <w:numId w:val="20"/>
        </w:numPr>
        <w:tabs>
          <w:tab w:val="left" w:pos="3194"/>
        </w:tabs>
        <w:ind w:left="3194" w:hanging="320"/>
        <w:rPr>
          <w:rFonts w:ascii="Calibri" w:hAnsi="Calibri"/>
          <w:b/>
          <w:color w:val="0000FF"/>
          <w:szCs w:val="20"/>
          <w:u w:val="single"/>
        </w:rPr>
      </w:pPr>
      <w:hyperlink w:anchor="Appendix_R" w:history="1">
        <w:r w:rsidR="00AE6860" w:rsidRPr="007E7571">
          <w:rPr>
            <w:rStyle w:val="Hyperlink"/>
            <w:rFonts w:ascii="Calibri"/>
            <w:b/>
            <w:color w:val="0000FF"/>
          </w:rPr>
          <w:t>Sample</w:t>
        </w:r>
        <w:r w:rsidR="00AE6860" w:rsidRPr="007E7571">
          <w:rPr>
            <w:rStyle w:val="Hyperlink"/>
            <w:rFonts w:ascii="Calibri"/>
            <w:b/>
            <w:color w:val="0000FF"/>
            <w:spacing w:val="-5"/>
          </w:rPr>
          <w:t xml:space="preserve"> </w:t>
        </w:r>
        <w:r w:rsidR="00AE6860" w:rsidRPr="007E7571">
          <w:rPr>
            <w:rStyle w:val="Hyperlink"/>
            <w:rFonts w:ascii="Calibri"/>
            <w:b/>
            <w:color w:val="0000FF"/>
          </w:rPr>
          <w:t>Remoteness</w:t>
        </w:r>
        <w:r w:rsidR="00AE6860" w:rsidRPr="007E7571">
          <w:rPr>
            <w:rStyle w:val="Hyperlink"/>
            <w:rFonts w:ascii="Calibri"/>
            <w:b/>
            <w:color w:val="0000FF"/>
            <w:spacing w:val="-5"/>
          </w:rPr>
          <w:t xml:space="preserve"> </w:t>
        </w:r>
        <w:r w:rsidR="00AE6860" w:rsidRPr="007E7571">
          <w:rPr>
            <w:rStyle w:val="Hyperlink"/>
            <w:rFonts w:ascii="Calibri"/>
            <w:b/>
            <w:color w:val="0000FF"/>
          </w:rPr>
          <w:t>Determination</w:t>
        </w:r>
        <w:r w:rsidR="00AE6860" w:rsidRPr="007E7571">
          <w:rPr>
            <w:rStyle w:val="Hyperlink"/>
            <w:rFonts w:ascii="Calibri"/>
            <w:b/>
            <w:color w:val="0000FF"/>
            <w:spacing w:val="-5"/>
          </w:rPr>
          <w:t xml:space="preserve"> </w:t>
        </w:r>
        <w:r w:rsidR="00AE6860" w:rsidRPr="007E7571">
          <w:rPr>
            <w:rStyle w:val="Hyperlink"/>
            <w:rFonts w:ascii="Calibri"/>
            <w:b/>
            <w:color w:val="0000FF"/>
          </w:rPr>
          <w:t>acceptable</w:t>
        </w:r>
        <w:r w:rsidR="00AE6860" w:rsidRPr="007E7571">
          <w:rPr>
            <w:rStyle w:val="Hyperlink"/>
            <w:rFonts w:ascii="Calibri"/>
            <w:b/>
            <w:color w:val="0000FF"/>
            <w:spacing w:val="-5"/>
          </w:rPr>
          <w:t xml:space="preserve"> </w:t>
        </w:r>
        <w:r w:rsidR="00AE6860" w:rsidRPr="007E7571">
          <w:rPr>
            <w:rStyle w:val="Hyperlink"/>
            <w:rFonts w:ascii="Calibri"/>
            <w:b/>
            <w:color w:val="0000FF"/>
          </w:rPr>
          <w:t>to</w:t>
        </w:r>
        <w:r w:rsidR="00AE6860" w:rsidRPr="007E7571">
          <w:rPr>
            <w:rStyle w:val="Hyperlink"/>
            <w:rFonts w:ascii="Calibri"/>
            <w:b/>
            <w:color w:val="0000FF"/>
            <w:spacing w:val="-5"/>
          </w:rPr>
          <w:t xml:space="preserve"> </w:t>
        </w:r>
        <w:r w:rsidR="00AE6860" w:rsidRPr="007E7571">
          <w:rPr>
            <w:rStyle w:val="Hyperlink"/>
            <w:rFonts w:ascii="Calibri"/>
            <w:b/>
            <w:color w:val="0000FF"/>
          </w:rPr>
          <w:t>the Community Forest Program</w:t>
        </w:r>
      </w:hyperlink>
    </w:p>
    <w:p w14:paraId="115008CA" w14:textId="4FEA8E91" w:rsidR="00234428" w:rsidRPr="007E7571" w:rsidRDefault="00213B03" w:rsidP="00805D28">
      <w:pPr>
        <w:pStyle w:val="ListParagraph"/>
        <w:numPr>
          <w:ilvl w:val="0"/>
          <w:numId w:val="20"/>
        </w:numPr>
        <w:tabs>
          <w:tab w:val="left" w:pos="3194"/>
        </w:tabs>
        <w:spacing w:before="2"/>
        <w:ind w:left="3194" w:hanging="320"/>
        <w:rPr>
          <w:rFonts w:ascii="Calibri"/>
          <w:b/>
          <w:color w:val="0000FF"/>
          <w:sz w:val="24"/>
          <w:u w:val="single"/>
        </w:rPr>
      </w:pPr>
      <w:hyperlink w:anchor="Appendix_S" w:history="1">
        <w:r w:rsidR="00AE6860" w:rsidRPr="007E7571">
          <w:rPr>
            <w:rStyle w:val="Hyperlink"/>
            <w:rFonts w:ascii="Calibri"/>
            <w:b/>
            <w:color w:val="0000FF"/>
          </w:rPr>
          <w:t>Sample</w:t>
        </w:r>
        <w:r w:rsidR="00AE6860" w:rsidRPr="007E7571">
          <w:rPr>
            <w:rStyle w:val="Hyperlink"/>
            <w:rFonts w:ascii="Calibri"/>
            <w:b/>
            <w:color w:val="0000FF"/>
            <w:spacing w:val="-1"/>
          </w:rPr>
          <w:t xml:space="preserve"> </w:t>
        </w:r>
        <w:r w:rsidR="00AE6860" w:rsidRPr="007E7571">
          <w:rPr>
            <w:rStyle w:val="Hyperlink"/>
            <w:rFonts w:ascii="Calibri"/>
            <w:b/>
            <w:color w:val="0000FF"/>
          </w:rPr>
          <w:t>Notice</w:t>
        </w:r>
        <w:r w:rsidR="00AE6860" w:rsidRPr="007E7571">
          <w:rPr>
            <w:rStyle w:val="Hyperlink"/>
            <w:rFonts w:ascii="Calibri"/>
            <w:b/>
            <w:color w:val="0000FF"/>
            <w:spacing w:val="1"/>
          </w:rPr>
          <w:t xml:space="preserve"> </w:t>
        </w:r>
        <w:r w:rsidR="00AE6860" w:rsidRPr="007E7571">
          <w:rPr>
            <w:rStyle w:val="Hyperlink"/>
            <w:rFonts w:ascii="Calibri"/>
            <w:b/>
            <w:color w:val="0000FF"/>
          </w:rPr>
          <w:t>of</w:t>
        </w:r>
        <w:r w:rsidR="00AE6860" w:rsidRPr="007E7571">
          <w:rPr>
            <w:rStyle w:val="Hyperlink"/>
            <w:rFonts w:ascii="Calibri"/>
            <w:b/>
            <w:color w:val="0000FF"/>
            <w:spacing w:val="2"/>
          </w:rPr>
          <w:t xml:space="preserve"> </w:t>
        </w:r>
        <w:r w:rsidR="00AE6860" w:rsidRPr="007E7571">
          <w:rPr>
            <w:rStyle w:val="Hyperlink"/>
            <w:rFonts w:ascii="Calibri"/>
            <w:b/>
            <w:color w:val="0000FF"/>
          </w:rPr>
          <w:t>Grant</w:t>
        </w:r>
        <w:r w:rsidR="00AE6860" w:rsidRPr="007E7571">
          <w:rPr>
            <w:rStyle w:val="Hyperlink"/>
            <w:rFonts w:ascii="Calibri"/>
            <w:b/>
            <w:color w:val="0000FF"/>
            <w:spacing w:val="2"/>
          </w:rPr>
          <w:t xml:space="preserve"> </w:t>
        </w:r>
        <w:r w:rsidR="00AE6860" w:rsidRPr="007E7571">
          <w:rPr>
            <w:rStyle w:val="Hyperlink"/>
            <w:rFonts w:ascii="Calibri"/>
            <w:b/>
            <w:color w:val="0000FF"/>
          </w:rPr>
          <w:t>Requirement</w:t>
        </w:r>
        <w:r w:rsidR="00AE6860" w:rsidRPr="007E7571">
          <w:rPr>
            <w:rStyle w:val="Hyperlink"/>
            <w:rFonts w:ascii="Calibri"/>
            <w:b/>
            <w:color w:val="0000FF"/>
            <w:spacing w:val="-1"/>
          </w:rPr>
          <w:t xml:space="preserve"> </w:t>
        </w:r>
        <w:r w:rsidR="00AE6860" w:rsidRPr="007E7571">
          <w:rPr>
            <w:rStyle w:val="Hyperlink"/>
            <w:rFonts w:ascii="Calibri"/>
            <w:b/>
            <w:color w:val="0000FF"/>
            <w:spacing w:val="-2"/>
          </w:rPr>
          <w:t>Language</w:t>
        </w:r>
      </w:hyperlink>
    </w:p>
    <w:p w14:paraId="466DEFB2" w14:textId="54101109" w:rsidR="00234428" w:rsidRPr="008820D2" w:rsidRDefault="00AE6860" w:rsidP="00871DC9">
      <w:pPr>
        <w:pStyle w:val="Heading2"/>
        <w:ind w:firstLine="540"/>
        <w:rPr>
          <w:b w:val="0"/>
          <w:sz w:val="24"/>
        </w:rPr>
      </w:pPr>
      <w:r w:rsidRPr="008820D2">
        <w:t>Section</w:t>
      </w:r>
      <w:r w:rsidRPr="008820D2">
        <w:rPr>
          <w:spacing w:val="-4"/>
        </w:rPr>
        <w:t xml:space="preserve"> </w:t>
      </w:r>
      <w:r w:rsidRPr="008820D2">
        <w:rPr>
          <w:spacing w:val="-10"/>
        </w:rPr>
        <w:t>6</w:t>
      </w:r>
      <w:r w:rsidRPr="008820D2">
        <w:tab/>
      </w:r>
      <w:r w:rsidR="00871DC9">
        <w:tab/>
      </w:r>
      <w:r w:rsidRPr="008820D2">
        <w:t>Post-acquisition</w:t>
      </w:r>
      <w:r w:rsidRPr="008820D2">
        <w:rPr>
          <w:spacing w:val="-12"/>
          <w:sz w:val="24"/>
        </w:rPr>
        <w:t xml:space="preserve"> </w:t>
      </w:r>
      <w:r w:rsidRPr="00DD1470">
        <w:rPr>
          <w:spacing w:val="-2"/>
          <w:szCs w:val="22"/>
        </w:rPr>
        <w:t>Management</w:t>
      </w:r>
    </w:p>
    <w:p w14:paraId="02914FFE" w14:textId="5B721C0C" w:rsidR="00234428" w:rsidRPr="007E7571" w:rsidRDefault="00AE6860">
      <w:pPr>
        <w:pStyle w:val="BodyText"/>
        <w:tabs>
          <w:tab w:val="left" w:pos="2851"/>
        </w:tabs>
        <w:spacing w:line="292" w:lineRule="exact"/>
        <w:ind w:left="1328"/>
        <w:rPr>
          <w:rFonts w:ascii="Calibri"/>
          <w:b/>
          <w:color w:val="0000FF"/>
          <w:sz w:val="20"/>
          <w:szCs w:val="20"/>
          <w:u w:val="single"/>
        </w:rPr>
      </w:pPr>
      <w:r w:rsidRPr="008820D2">
        <w:rPr>
          <w:rFonts w:ascii="Calibri"/>
          <w:spacing w:val="-2"/>
          <w:sz w:val="20"/>
          <w:szCs w:val="20"/>
        </w:rPr>
        <w:t>Appendices</w:t>
      </w:r>
      <w:r w:rsidRPr="008820D2">
        <w:rPr>
          <w:rFonts w:ascii="Calibri"/>
          <w:sz w:val="20"/>
          <w:szCs w:val="20"/>
        </w:rPr>
        <w:tab/>
      </w:r>
      <w:r w:rsidRPr="007E7571">
        <w:rPr>
          <w:rFonts w:ascii="Calibri"/>
          <w:b/>
          <w:color w:val="0000FF"/>
          <w:sz w:val="20"/>
          <w:szCs w:val="20"/>
          <w:u w:val="single"/>
        </w:rPr>
        <w:t>T</w:t>
      </w:r>
      <w:hyperlink w:anchor="Appendix_T" w:history="1">
        <w:r w:rsidRPr="007E7571">
          <w:rPr>
            <w:rStyle w:val="Hyperlink"/>
            <w:rFonts w:ascii="Calibri"/>
            <w:b/>
            <w:color w:val="0000FF"/>
            <w:sz w:val="20"/>
            <w:szCs w:val="20"/>
          </w:rPr>
          <w:t>.</w:t>
        </w:r>
        <w:r>
          <w:rPr>
            <w:rStyle w:val="Hyperlink"/>
            <w:rFonts w:ascii="Calibri"/>
            <w:b/>
            <w:color w:val="0000FF"/>
            <w:sz w:val="20"/>
            <w:szCs w:val="20"/>
          </w:rPr>
          <w:t xml:space="preserve"> </w:t>
        </w:r>
        <w:r w:rsidRPr="007E7571">
          <w:rPr>
            <w:rStyle w:val="Hyperlink"/>
            <w:rFonts w:ascii="Calibri"/>
            <w:b/>
            <w:bCs/>
            <w:color w:val="0000FF"/>
            <w:spacing w:val="-1"/>
            <w:sz w:val="20"/>
            <w:szCs w:val="20"/>
          </w:rPr>
          <w:t xml:space="preserve"> </w:t>
        </w:r>
        <w:r w:rsidRPr="007E7571">
          <w:rPr>
            <w:rStyle w:val="Hyperlink"/>
            <w:rFonts w:ascii="Calibri"/>
            <w:b/>
            <w:color w:val="0000FF"/>
            <w:sz w:val="20"/>
            <w:szCs w:val="20"/>
          </w:rPr>
          <w:t xml:space="preserve">GIS Data </w:t>
        </w:r>
        <w:r w:rsidRPr="007E7571">
          <w:rPr>
            <w:rStyle w:val="Hyperlink"/>
            <w:rFonts w:ascii="Calibri"/>
            <w:b/>
            <w:color w:val="0000FF"/>
            <w:spacing w:val="-2"/>
            <w:sz w:val="20"/>
            <w:szCs w:val="20"/>
          </w:rPr>
          <w:t>Standard</w:t>
        </w:r>
      </w:hyperlink>
    </w:p>
    <w:p w14:paraId="1BB66BF6" w14:textId="065EFB3A" w:rsidR="00234428" w:rsidRPr="007E7571" w:rsidRDefault="00213B03" w:rsidP="00805D28">
      <w:pPr>
        <w:pStyle w:val="ListParagraph"/>
        <w:numPr>
          <w:ilvl w:val="0"/>
          <w:numId w:val="19"/>
        </w:numPr>
        <w:tabs>
          <w:tab w:val="left" w:pos="3119"/>
        </w:tabs>
        <w:ind w:left="3119" w:hanging="267"/>
        <w:rPr>
          <w:rFonts w:ascii="Calibri"/>
          <w:b/>
          <w:color w:val="0000FF"/>
          <w:szCs w:val="20"/>
          <w:u w:val="single"/>
        </w:rPr>
      </w:pPr>
      <w:hyperlink w:anchor="Appendix_U" w:history="1">
        <w:r w:rsidR="00AE6860" w:rsidRPr="007E7571">
          <w:rPr>
            <w:rStyle w:val="Hyperlink"/>
            <w:rFonts w:ascii="Calibri"/>
            <w:b/>
            <w:color w:val="0000FF"/>
            <w:szCs w:val="20"/>
          </w:rPr>
          <w:t>Required</w:t>
        </w:r>
        <w:r w:rsidR="00AE6860" w:rsidRPr="007E7571">
          <w:rPr>
            <w:rStyle w:val="Hyperlink"/>
            <w:rFonts w:ascii="Calibri"/>
            <w:b/>
            <w:color w:val="0000FF"/>
            <w:spacing w:val="-3"/>
            <w:szCs w:val="20"/>
          </w:rPr>
          <w:t xml:space="preserve"> </w:t>
        </w:r>
        <w:r w:rsidR="00AE6860" w:rsidRPr="007E7571">
          <w:rPr>
            <w:rStyle w:val="Hyperlink"/>
            <w:rFonts w:ascii="Calibri"/>
            <w:b/>
            <w:color w:val="0000FF"/>
            <w:szCs w:val="20"/>
          </w:rPr>
          <w:t>Components</w:t>
        </w:r>
        <w:r w:rsidR="00AE6860" w:rsidRPr="007E7571">
          <w:rPr>
            <w:rStyle w:val="Hyperlink"/>
            <w:rFonts w:ascii="Calibri"/>
            <w:b/>
            <w:color w:val="0000FF"/>
            <w:spacing w:val="-2"/>
            <w:szCs w:val="20"/>
          </w:rPr>
          <w:t xml:space="preserve"> </w:t>
        </w:r>
        <w:r w:rsidR="00AE6860" w:rsidRPr="007E7571">
          <w:rPr>
            <w:rStyle w:val="Hyperlink"/>
            <w:rFonts w:ascii="Calibri"/>
            <w:b/>
            <w:color w:val="0000FF"/>
            <w:szCs w:val="20"/>
          </w:rPr>
          <w:t>of</w:t>
        </w:r>
        <w:r w:rsidR="00AE6860" w:rsidRPr="007E7571">
          <w:rPr>
            <w:rStyle w:val="Hyperlink"/>
            <w:rFonts w:ascii="Calibri"/>
            <w:b/>
            <w:color w:val="0000FF"/>
            <w:spacing w:val="-4"/>
            <w:szCs w:val="20"/>
          </w:rPr>
          <w:t xml:space="preserve"> </w:t>
        </w:r>
        <w:r w:rsidR="00AE6860" w:rsidRPr="007E7571">
          <w:rPr>
            <w:rStyle w:val="Hyperlink"/>
            <w:rFonts w:ascii="Calibri"/>
            <w:b/>
            <w:color w:val="0000FF"/>
            <w:szCs w:val="20"/>
          </w:rPr>
          <w:t>a</w:t>
        </w:r>
        <w:r w:rsidR="00AE6860" w:rsidRPr="007E7571">
          <w:rPr>
            <w:rStyle w:val="Hyperlink"/>
            <w:rFonts w:ascii="Calibri"/>
            <w:b/>
            <w:color w:val="0000FF"/>
            <w:spacing w:val="-1"/>
            <w:szCs w:val="20"/>
          </w:rPr>
          <w:t xml:space="preserve"> </w:t>
        </w:r>
        <w:r w:rsidR="00AE6860" w:rsidRPr="007E7571">
          <w:rPr>
            <w:rStyle w:val="Hyperlink"/>
            <w:rFonts w:ascii="Calibri"/>
            <w:b/>
            <w:color w:val="0000FF"/>
            <w:szCs w:val="20"/>
          </w:rPr>
          <w:t>Community</w:t>
        </w:r>
        <w:r w:rsidR="00AE6860" w:rsidRPr="007E7571">
          <w:rPr>
            <w:rStyle w:val="Hyperlink"/>
            <w:rFonts w:ascii="Calibri"/>
            <w:b/>
            <w:color w:val="0000FF"/>
            <w:spacing w:val="-2"/>
            <w:szCs w:val="20"/>
          </w:rPr>
          <w:t xml:space="preserve"> </w:t>
        </w:r>
        <w:r w:rsidR="00AE6860" w:rsidRPr="007E7571">
          <w:rPr>
            <w:rStyle w:val="Hyperlink"/>
            <w:rFonts w:ascii="Calibri"/>
            <w:b/>
            <w:color w:val="0000FF"/>
            <w:szCs w:val="20"/>
          </w:rPr>
          <w:t>Forest</w:t>
        </w:r>
        <w:r w:rsidR="00AE6860" w:rsidRPr="007E7571">
          <w:rPr>
            <w:rStyle w:val="Hyperlink"/>
            <w:rFonts w:ascii="Calibri"/>
            <w:b/>
            <w:color w:val="0000FF"/>
            <w:spacing w:val="-3"/>
            <w:szCs w:val="20"/>
          </w:rPr>
          <w:t xml:space="preserve"> </w:t>
        </w:r>
        <w:r w:rsidR="00AE6860" w:rsidRPr="007E7571">
          <w:rPr>
            <w:rStyle w:val="Hyperlink"/>
            <w:rFonts w:ascii="Calibri"/>
            <w:b/>
            <w:color w:val="0000FF"/>
            <w:spacing w:val="-4"/>
            <w:szCs w:val="20"/>
          </w:rPr>
          <w:t>Plan</w:t>
        </w:r>
      </w:hyperlink>
    </w:p>
    <w:p w14:paraId="4058880C" w14:textId="7196F96F" w:rsidR="00234428" w:rsidRPr="007E7571" w:rsidRDefault="00213B03" w:rsidP="00805D28">
      <w:pPr>
        <w:pStyle w:val="ListParagraph"/>
        <w:numPr>
          <w:ilvl w:val="0"/>
          <w:numId w:val="19"/>
        </w:numPr>
        <w:tabs>
          <w:tab w:val="left" w:pos="3103"/>
        </w:tabs>
        <w:ind w:left="3103" w:hanging="251"/>
        <w:rPr>
          <w:rFonts w:ascii="Calibri"/>
          <w:b/>
          <w:color w:val="0000FF"/>
          <w:szCs w:val="20"/>
          <w:u w:val="single"/>
        </w:rPr>
      </w:pPr>
      <w:hyperlink w:anchor="Appendix_V" w:history="1">
        <w:r w:rsidR="00AE6860" w:rsidRPr="007E7571">
          <w:rPr>
            <w:rStyle w:val="Hyperlink"/>
            <w:rFonts w:ascii="Calibri"/>
            <w:b/>
            <w:color w:val="0000FF"/>
            <w:szCs w:val="20"/>
          </w:rPr>
          <w:t>Sample</w:t>
        </w:r>
        <w:r w:rsidR="00AE6860" w:rsidRPr="007E7571">
          <w:rPr>
            <w:rStyle w:val="Hyperlink"/>
            <w:rFonts w:ascii="Calibri"/>
            <w:b/>
            <w:color w:val="0000FF"/>
            <w:spacing w:val="-2"/>
            <w:szCs w:val="20"/>
          </w:rPr>
          <w:t xml:space="preserve"> </w:t>
        </w:r>
        <w:r w:rsidR="00AE6860" w:rsidRPr="007E7571">
          <w:rPr>
            <w:rStyle w:val="Hyperlink"/>
            <w:rFonts w:ascii="Calibri"/>
            <w:b/>
            <w:color w:val="0000FF"/>
            <w:szCs w:val="20"/>
          </w:rPr>
          <w:t>CFP Close</w:t>
        </w:r>
        <w:r w:rsidR="00AE6860" w:rsidRPr="007E7571">
          <w:rPr>
            <w:rStyle w:val="Hyperlink"/>
            <w:rFonts w:ascii="Calibri"/>
            <w:b/>
            <w:color w:val="0000FF"/>
            <w:spacing w:val="-1"/>
            <w:szCs w:val="20"/>
          </w:rPr>
          <w:t xml:space="preserve"> </w:t>
        </w:r>
        <w:r w:rsidR="00AE6860" w:rsidRPr="007E7571">
          <w:rPr>
            <w:rStyle w:val="Hyperlink"/>
            <w:rFonts w:ascii="Calibri"/>
            <w:b/>
            <w:color w:val="0000FF"/>
            <w:szCs w:val="20"/>
          </w:rPr>
          <w:t>Out</w:t>
        </w:r>
        <w:r w:rsidR="00AE6860" w:rsidRPr="007E7571">
          <w:rPr>
            <w:rStyle w:val="Hyperlink"/>
            <w:rFonts w:ascii="Calibri"/>
            <w:b/>
            <w:color w:val="0000FF"/>
            <w:spacing w:val="-3"/>
            <w:szCs w:val="20"/>
          </w:rPr>
          <w:t xml:space="preserve"> </w:t>
        </w:r>
        <w:r w:rsidR="00AE6860" w:rsidRPr="007E7571">
          <w:rPr>
            <w:rStyle w:val="Hyperlink"/>
            <w:rFonts w:ascii="Calibri"/>
            <w:b/>
            <w:color w:val="0000FF"/>
            <w:spacing w:val="-2"/>
            <w:szCs w:val="20"/>
          </w:rPr>
          <w:t>Report</w:t>
        </w:r>
      </w:hyperlink>
    </w:p>
    <w:p w14:paraId="4B6AA390" w14:textId="410D1414" w:rsidR="001D0F27" w:rsidRDefault="00213B03" w:rsidP="00805D28">
      <w:pPr>
        <w:pStyle w:val="ListParagraph"/>
        <w:numPr>
          <w:ilvl w:val="0"/>
          <w:numId w:val="19"/>
        </w:numPr>
        <w:tabs>
          <w:tab w:val="left" w:pos="3180"/>
        </w:tabs>
        <w:ind w:left="3180" w:hanging="328"/>
        <w:rPr>
          <w:rFonts w:ascii="Calibri"/>
          <w:szCs w:val="20"/>
        </w:rPr>
      </w:pPr>
      <w:hyperlink w:anchor="Appendix_W" w:history="1">
        <w:r w:rsidR="00AE6860" w:rsidRPr="007E7571">
          <w:rPr>
            <w:rStyle w:val="Hyperlink"/>
            <w:rFonts w:ascii="Calibri"/>
            <w:b/>
            <w:color w:val="0000FF"/>
            <w:szCs w:val="20"/>
          </w:rPr>
          <w:t>Landowner</w:t>
        </w:r>
        <w:r w:rsidR="00AE6860" w:rsidRPr="007E7571">
          <w:rPr>
            <w:rStyle w:val="Hyperlink"/>
            <w:rFonts w:ascii="Calibri"/>
            <w:b/>
            <w:color w:val="0000FF"/>
            <w:spacing w:val="-2"/>
            <w:szCs w:val="20"/>
          </w:rPr>
          <w:t xml:space="preserve"> </w:t>
        </w:r>
        <w:r w:rsidR="00AE6860" w:rsidRPr="007E7571">
          <w:rPr>
            <w:rStyle w:val="Hyperlink"/>
            <w:rFonts w:ascii="Calibri"/>
            <w:b/>
            <w:color w:val="0000FF"/>
            <w:szCs w:val="20"/>
          </w:rPr>
          <w:t>5-year</w:t>
        </w:r>
        <w:r w:rsidR="00AE6860" w:rsidRPr="007E7571">
          <w:rPr>
            <w:rStyle w:val="Hyperlink"/>
            <w:rFonts w:ascii="Calibri"/>
            <w:b/>
            <w:color w:val="0000FF"/>
            <w:spacing w:val="-1"/>
            <w:szCs w:val="20"/>
          </w:rPr>
          <w:t xml:space="preserve"> </w:t>
        </w:r>
        <w:r w:rsidR="00AE6860" w:rsidRPr="007E7571">
          <w:rPr>
            <w:rStyle w:val="Hyperlink"/>
            <w:rFonts w:ascii="Calibri"/>
            <w:b/>
            <w:color w:val="0000FF"/>
            <w:spacing w:val="-2"/>
            <w:szCs w:val="20"/>
          </w:rPr>
          <w:t>Questionnaire</w:t>
        </w:r>
      </w:hyperlink>
      <w:r w:rsidR="001D0F27">
        <w:rPr>
          <w:rFonts w:ascii="Calibri"/>
          <w:szCs w:val="20"/>
        </w:rPr>
        <w:br w:type="page"/>
      </w:r>
    </w:p>
    <w:p w14:paraId="7648E872" w14:textId="73BAF6F6" w:rsidR="00C664DF" w:rsidRPr="00925950" w:rsidRDefault="00C664DF" w:rsidP="00925950">
      <w:pPr>
        <w:tabs>
          <w:tab w:val="left" w:pos="3180"/>
        </w:tabs>
        <w:rPr>
          <w:rFonts w:ascii="Calibri"/>
          <w:szCs w:val="20"/>
        </w:rPr>
        <w:sectPr w:rsidR="00C664DF" w:rsidRPr="00925950">
          <w:pgSz w:w="12240" w:h="15840"/>
          <w:pgMar w:top="1440" w:right="180" w:bottom="280" w:left="220" w:header="720" w:footer="720" w:gutter="0"/>
          <w:cols w:space="720"/>
        </w:sectPr>
      </w:pPr>
    </w:p>
    <w:p w14:paraId="6A1D9C2B" w14:textId="5D49C852" w:rsidR="00AD70A4" w:rsidRPr="00A64A95" w:rsidRDefault="00AD70A4" w:rsidP="0086023F">
      <w:pPr>
        <w:pStyle w:val="Heading1"/>
      </w:pPr>
      <w:bookmarkStart w:id="1" w:name="Chapter_A"/>
      <w:bookmarkEnd w:id="1"/>
      <w:r w:rsidRPr="00A64A95">
        <w:lastRenderedPageBreak/>
        <w:t>Chapter A</w:t>
      </w:r>
    </w:p>
    <w:p w14:paraId="60E1CDB3" w14:textId="7296D2D2" w:rsidR="00AD70A4" w:rsidRPr="0027387B" w:rsidRDefault="006C58C5" w:rsidP="00732FEE">
      <w:pPr>
        <w:pStyle w:val="Heading2"/>
        <w:spacing w:after="240"/>
        <w:ind w:left="720"/>
        <w:rPr>
          <w:szCs w:val="22"/>
        </w:rPr>
      </w:pPr>
      <w:r>
        <w:rPr>
          <w:noProof/>
        </w:rPr>
        <mc:AlternateContent>
          <mc:Choice Requires="wps">
            <w:drawing>
              <wp:anchor distT="0" distB="0" distL="114300" distR="114300" simplePos="0" relativeHeight="251658396" behindDoc="0" locked="0" layoutInCell="1" allowOverlap="1" wp14:anchorId="2795FBA4" wp14:editId="1359C01B">
                <wp:simplePos x="0" y="0"/>
                <wp:positionH relativeFrom="column">
                  <wp:posOffset>406400</wp:posOffset>
                </wp:positionH>
                <wp:positionV relativeFrom="paragraph">
                  <wp:posOffset>158538</wp:posOffset>
                </wp:positionV>
                <wp:extent cx="6333067" cy="0"/>
                <wp:effectExtent l="0" t="0" r="0" b="0"/>
                <wp:wrapNone/>
                <wp:docPr id="1005" name="Straight Connector 10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633306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B2EE9CF" id="Straight Connector 1005" o:spid="_x0000_s1026" alt="&quot;&quot;" style="position:absolute;flip:y;z-index:2516583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pt,12.5pt" to="530.6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" strokecolor="black [3040]"/>
            </w:pict>
          </mc:Fallback>
        </mc:AlternateContent>
      </w:r>
      <w:r w:rsidR="00AD70A4" w:rsidRPr="00A64A95">
        <w:rPr>
          <w:szCs w:val="22"/>
        </w:rPr>
        <w:t>1 Background and Purpose</w:t>
      </w:r>
    </w:p>
    <w:p w14:paraId="662AFC31" w14:textId="1B0BD898" w:rsidR="00AD70A4" w:rsidRPr="007A0E7E" w:rsidRDefault="00AD70A4" w:rsidP="007A0E7E">
      <w:pPr>
        <w:ind w:left="720"/>
        <w:rPr>
          <w:b/>
          <w:bCs/>
          <w:sz w:val="22"/>
          <w:szCs w:val="24"/>
        </w:rPr>
      </w:pPr>
      <w:r w:rsidRPr="007A0E7E">
        <w:rPr>
          <w:b/>
          <w:bCs/>
          <w:sz w:val="22"/>
          <w:szCs w:val="24"/>
        </w:rPr>
        <w:t>Authorization</w:t>
      </w:r>
    </w:p>
    <w:p w14:paraId="0391634D" w14:textId="01C06A4E" w:rsidR="00AD70A4" w:rsidRPr="00AD70A4" w:rsidRDefault="00AD70A4" w:rsidP="00102F2D">
      <w:pPr>
        <w:tabs>
          <w:tab w:val="left" w:pos="4872"/>
        </w:tabs>
        <w:spacing w:after="240"/>
        <w:ind w:left="720" w:right="320"/>
        <w:rPr>
          <w:rFonts w:ascii="Calibri"/>
        </w:rPr>
      </w:pPr>
      <w:r w:rsidRPr="00AD70A4">
        <w:rPr>
          <w:rFonts w:ascii="Calibri"/>
        </w:rPr>
        <w:t>Establishment of the Community Forest and Open Space Conservation Program (Community Forest Program or CFP) was authorized by</w:t>
      </w:r>
      <w:r w:rsidR="007B255F">
        <w:rPr>
          <w:rFonts w:ascii="Calibri"/>
        </w:rPr>
        <w:t xml:space="preserve"> </w:t>
      </w:r>
      <w:r w:rsidRPr="00AD70A4">
        <w:rPr>
          <w:rFonts w:ascii="Calibri"/>
        </w:rPr>
        <w:t xml:space="preserve">Section 8003 of the Food, Conservation, and Energy Act of 2008 (Public Law 110- 234); which amends the Cooperative Forestry Assistance Act of 1978. The authorizing language is available as </w:t>
      </w:r>
      <w:hyperlink w:anchor="Appendix_A" w:history="1">
        <w:r w:rsidRPr="007E7571">
          <w:rPr>
            <w:rStyle w:val="Hyperlink"/>
            <w:rFonts w:ascii="Calibri"/>
            <w:b/>
          </w:rPr>
          <w:t>Appendix A</w:t>
        </w:r>
      </w:hyperlink>
      <w:r w:rsidRPr="00AD70A4">
        <w:rPr>
          <w:rFonts w:ascii="Calibri"/>
        </w:rPr>
        <w:t>.</w:t>
      </w:r>
    </w:p>
    <w:p w14:paraId="0C813E28" w14:textId="7F4FDA74" w:rsidR="00AD70A4" w:rsidRPr="007A0E7E" w:rsidRDefault="00AD70A4" w:rsidP="007A0E7E">
      <w:pPr>
        <w:ind w:left="720"/>
        <w:rPr>
          <w:b/>
          <w:bCs/>
          <w:sz w:val="22"/>
          <w:szCs w:val="24"/>
        </w:rPr>
      </w:pPr>
      <w:r w:rsidRPr="007A0E7E">
        <w:rPr>
          <w:b/>
          <w:bCs/>
          <w:sz w:val="22"/>
          <w:szCs w:val="24"/>
        </w:rPr>
        <w:t>Establishment</w:t>
      </w:r>
    </w:p>
    <w:p w14:paraId="329B3FEF" w14:textId="41DCE125" w:rsidR="00AD70A4" w:rsidRPr="00AD70A4" w:rsidRDefault="00AD70A4" w:rsidP="006C2966">
      <w:pPr>
        <w:tabs>
          <w:tab w:val="left" w:pos="4872"/>
        </w:tabs>
        <w:spacing w:after="240"/>
        <w:ind w:left="720"/>
        <w:rPr>
          <w:rFonts w:ascii="Calibri"/>
        </w:rPr>
      </w:pPr>
      <w:r w:rsidRPr="00AD70A4">
        <w:rPr>
          <w:rFonts w:ascii="Calibri"/>
        </w:rPr>
        <w:t xml:space="preserve">On April 2nd, 2021, the revised final rule for the Community Forest Program was published in the Federal Register. The final rule revision allows grant recipients to convey or encumber an interest in community forest land to other eligible entities with approval of the Forest Service, clarify program-specific terms, and implements the Office of Management and Budget’s Uniform Administrative Requirements, Cost Principles, and Audit Requirements for Federal Awards (2 CFR parts 200 and 400). The revised final rule also streamlines the application process by no longer requiring the SF424s and a draft Community Forest Plan be submitted with the application. The final rule published in the Federal Register is available as </w:t>
      </w:r>
      <w:hyperlink w:anchor="Appendix_B" w:history="1">
        <w:r w:rsidRPr="007E7571">
          <w:rPr>
            <w:rStyle w:val="Hyperlink"/>
            <w:rFonts w:ascii="Calibri"/>
            <w:b/>
          </w:rPr>
          <w:t>Appendix B</w:t>
        </w:r>
      </w:hyperlink>
      <w:r w:rsidRPr="007E7571">
        <w:rPr>
          <w:rFonts w:ascii="Calibri"/>
          <w:b/>
        </w:rPr>
        <w:t>.</w:t>
      </w:r>
    </w:p>
    <w:p w14:paraId="0A0E972A" w14:textId="5870073C" w:rsidR="00AD70A4" w:rsidRPr="007A0E7E" w:rsidRDefault="00AD70A4" w:rsidP="007A0E7E">
      <w:pPr>
        <w:ind w:left="720"/>
        <w:rPr>
          <w:b/>
          <w:bCs/>
          <w:sz w:val="22"/>
          <w:szCs w:val="24"/>
        </w:rPr>
      </w:pPr>
      <w:r w:rsidRPr="007A0E7E">
        <w:rPr>
          <w:b/>
          <w:bCs/>
          <w:sz w:val="22"/>
          <w:szCs w:val="24"/>
        </w:rPr>
        <w:t>Community Forest Program Purposes</w:t>
      </w:r>
    </w:p>
    <w:p w14:paraId="771D6FF0" w14:textId="77777777" w:rsidR="00AD70A4" w:rsidRPr="00AD70A4" w:rsidRDefault="00AD70A4" w:rsidP="006C2966">
      <w:pPr>
        <w:tabs>
          <w:tab w:val="left" w:pos="4872"/>
        </w:tabs>
        <w:spacing w:after="240"/>
        <w:ind w:left="720"/>
        <w:rPr>
          <w:rFonts w:ascii="Calibri"/>
        </w:rPr>
      </w:pPr>
      <w:r w:rsidRPr="00AD70A4">
        <w:rPr>
          <w:rFonts w:ascii="Calibri"/>
        </w:rPr>
        <w:t>In establishing the Community Forest Program, Congress cited rapid development of private forest lands across the nation, declining public access supporting outdoor recreational opportunities, rising obesity rates linked to decreased outdoor recreation, the essential role of forest land in protecting public water supplies, importance of forest management demonstration opportunities, financial and community benefits derived from local government management of forest lands for timber and other products, and a lack of financial resources available to local governments for purchasing important private forest land available for sale. To address these findings, CFP established authority for the Secretary of Agriculture to award grants for acquiring private forest land threatened by conversion to non-forest uses in order to provide communities with:</w:t>
      </w:r>
    </w:p>
    <w:p w14:paraId="3F5C3110" w14:textId="72FDCDF9" w:rsidR="00AD70A4" w:rsidRPr="00AD70A4" w:rsidRDefault="00AD70A4" w:rsidP="006C2966">
      <w:pPr>
        <w:tabs>
          <w:tab w:val="left" w:pos="4872"/>
        </w:tabs>
        <w:ind w:left="720"/>
        <w:rPr>
          <w:rFonts w:ascii="Calibri"/>
        </w:rPr>
      </w:pPr>
      <w:r w:rsidRPr="00AD70A4">
        <w:rPr>
          <w:rFonts w:ascii="Calibri"/>
        </w:rPr>
        <w:t>•Economic benefits</w:t>
      </w:r>
    </w:p>
    <w:p w14:paraId="4ED31BC9" w14:textId="0DD3C0BF" w:rsidR="00AD70A4" w:rsidRPr="00AD70A4" w:rsidRDefault="00AD70A4" w:rsidP="006C2966">
      <w:pPr>
        <w:tabs>
          <w:tab w:val="left" w:pos="4872"/>
        </w:tabs>
        <w:ind w:left="720"/>
        <w:rPr>
          <w:rFonts w:ascii="Calibri"/>
        </w:rPr>
      </w:pPr>
      <w:r w:rsidRPr="00AD70A4">
        <w:rPr>
          <w:rFonts w:ascii="Calibri"/>
        </w:rPr>
        <w:t>•Environmental benefits</w:t>
      </w:r>
    </w:p>
    <w:p w14:paraId="13DDDA38" w14:textId="0F961976" w:rsidR="00AD70A4" w:rsidRPr="00AD70A4" w:rsidRDefault="00AD70A4" w:rsidP="006C2966">
      <w:pPr>
        <w:tabs>
          <w:tab w:val="left" w:pos="4872"/>
        </w:tabs>
        <w:ind w:left="720"/>
        <w:rPr>
          <w:rFonts w:ascii="Calibri"/>
        </w:rPr>
      </w:pPr>
      <w:r w:rsidRPr="00AD70A4">
        <w:rPr>
          <w:rFonts w:ascii="Calibri"/>
        </w:rPr>
        <w:t>•Educational benefits</w:t>
      </w:r>
    </w:p>
    <w:p w14:paraId="410954E9" w14:textId="0C5B6E94" w:rsidR="00AD70A4" w:rsidRPr="00AD70A4" w:rsidRDefault="00AD70A4" w:rsidP="006C2966">
      <w:pPr>
        <w:tabs>
          <w:tab w:val="left" w:pos="4872"/>
        </w:tabs>
        <w:ind w:left="720"/>
        <w:rPr>
          <w:rFonts w:ascii="Calibri"/>
        </w:rPr>
      </w:pPr>
      <w:r w:rsidRPr="00AD70A4">
        <w:rPr>
          <w:rFonts w:ascii="Calibri"/>
        </w:rPr>
        <w:t>•Forest Management Demonstration benefits</w:t>
      </w:r>
    </w:p>
    <w:p w14:paraId="56F53AE5" w14:textId="2AADEBC6" w:rsidR="0001583D" w:rsidRPr="0001583D" w:rsidRDefault="00AD70A4" w:rsidP="006C2966">
      <w:pPr>
        <w:tabs>
          <w:tab w:val="left" w:pos="4872"/>
        </w:tabs>
        <w:ind w:left="720"/>
        <w:rPr>
          <w:rFonts w:ascii="Calibri"/>
        </w:rPr>
        <w:sectPr w:rsidR="0001583D" w:rsidRPr="0001583D" w:rsidSect="008E2D5C">
          <w:headerReference w:type="even" r:id="rId9"/>
          <w:headerReference w:type="default" r:id="rId10"/>
          <w:footerReference w:type="default" r:id="rId11"/>
          <w:headerReference w:type="first" r:id="rId12"/>
          <w:type w:val="continuous"/>
          <w:pgSz w:w="12240" w:h="15840"/>
          <w:pgMar w:top="720" w:right="720" w:bottom="720" w:left="720" w:header="720" w:footer="720" w:gutter="0"/>
          <w:cols w:space="720"/>
        </w:sectPr>
      </w:pPr>
      <w:r w:rsidRPr="00AD70A4">
        <w:rPr>
          <w:rFonts w:ascii="Calibri"/>
        </w:rPr>
        <w:t>•Recreational benefits</w:t>
      </w:r>
    </w:p>
    <w:p w14:paraId="18E137CA" w14:textId="709ED412" w:rsidR="00234428" w:rsidRDefault="00891AF3">
      <w:pPr>
        <w:pStyle w:val="BodyText"/>
        <w:spacing w:before="11"/>
        <w:rPr>
          <w:rFonts w:ascii="Calibri"/>
          <w:sz w:val="13"/>
        </w:rPr>
      </w:pPr>
      <w:r>
        <w:rPr>
          <w:rFonts w:cstheme="minorHAnsi"/>
          <w:noProof/>
          <w:color w:val="006600"/>
        </w:rPr>
        <w:lastRenderedPageBreak/>
        <w:drawing>
          <wp:anchor distT="0" distB="0" distL="114300" distR="114300" simplePos="0" relativeHeight="251658240" behindDoc="1" locked="0" layoutInCell="1" allowOverlap="1" wp14:anchorId="6310C3DE" wp14:editId="7B3244F3">
            <wp:simplePos x="0" y="0"/>
            <wp:positionH relativeFrom="column">
              <wp:posOffset>104878</wp:posOffset>
            </wp:positionH>
            <wp:positionV relativeFrom="paragraph">
              <wp:posOffset>-89760</wp:posOffset>
            </wp:positionV>
            <wp:extent cx="358140" cy="388620"/>
            <wp:effectExtent l="0" t="0" r="3810" b="0"/>
            <wp:wrapNone/>
            <wp:docPr id="1109" name="Picture 1109" descr="Appendix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 name="Picture 1109" descr="Appendix A"/>
                    <pic:cNvPicPr/>
                  </pic:nvPicPr>
                  <pic:blipFill>
                    <a:blip r:embed="rId13">
                      <a:extLst>
                        <a:ext uri="{28A0092B-C50C-407E-A947-70E740481C1C}">
                          <a14:useLocalDpi xmlns:a14="http://schemas.microsoft.com/office/drawing/2010/main" val="0"/>
                        </a:ext>
                      </a:extLst>
                    </a:blip>
                    <a:stretch>
                      <a:fillRect/>
                    </a:stretch>
                  </pic:blipFill>
                  <pic:spPr>
                    <a:xfrm>
                      <a:off x="0" y="0"/>
                      <a:ext cx="358140" cy="388620"/>
                    </a:xfrm>
                    <a:prstGeom prst="rect">
                      <a:avLst/>
                    </a:prstGeom>
                  </pic:spPr>
                </pic:pic>
              </a:graphicData>
            </a:graphic>
          </wp:anchor>
        </w:drawing>
      </w:r>
      <w:bookmarkStart w:id="2" w:name="Appendix_A"/>
    </w:p>
    <w:p w14:paraId="7B20B811" w14:textId="7714194A" w:rsidR="00F5471D" w:rsidRDefault="0066489F" w:rsidP="0086023F">
      <w:pPr>
        <w:pStyle w:val="Heading1"/>
      </w:pPr>
      <w:bookmarkStart w:id="3" w:name="_bookmark2"/>
      <w:bookmarkStart w:id="4" w:name="_bookmark3"/>
      <w:bookmarkEnd w:id="3"/>
      <w:bookmarkEnd w:id="4"/>
      <w:r>
        <w:t xml:space="preserve"> </w:t>
      </w:r>
      <w:r w:rsidR="003A1F84">
        <w:t xml:space="preserve">Appendix A. Community Forest </w:t>
      </w:r>
      <w:r w:rsidR="00B00E00">
        <w:t>and</w:t>
      </w:r>
      <w:r w:rsidR="007B255F">
        <w:t xml:space="preserve"> </w:t>
      </w:r>
      <w:r w:rsidR="00B00E00">
        <w:t>Open Space Program Authorizing Language</w:t>
      </w:r>
    </w:p>
    <w:p w14:paraId="1325F6A2" w14:textId="314270F8" w:rsidR="00234428" w:rsidRPr="007A0E7E" w:rsidRDefault="00AE6860" w:rsidP="007A0E7E">
      <w:pPr>
        <w:ind w:left="720"/>
        <w:rPr>
          <w:b/>
          <w:bCs/>
          <w:sz w:val="22"/>
          <w:szCs w:val="24"/>
        </w:rPr>
      </w:pPr>
      <w:r w:rsidRPr="007A0E7E">
        <w:rPr>
          <w:b/>
          <w:bCs/>
          <w:sz w:val="22"/>
          <w:szCs w:val="24"/>
        </w:rPr>
        <w:t>SEC. 8003. COMMUNITY FOREST AND OPEN SPACE CONSERVATION PROGRAM.</w:t>
      </w:r>
    </w:p>
    <w:bookmarkEnd w:id="2"/>
    <w:p w14:paraId="32736BCF" w14:textId="42E6ECE9" w:rsidR="00234428" w:rsidRPr="009E7975" w:rsidRDefault="00AE6860" w:rsidP="00805D28">
      <w:pPr>
        <w:pStyle w:val="ListParagraph"/>
        <w:numPr>
          <w:ilvl w:val="0"/>
          <w:numId w:val="18"/>
        </w:numPr>
        <w:spacing w:before="120"/>
        <w:ind w:left="1080" w:hanging="360"/>
        <w:jc w:val="both"/>
        <w:rPr>
          <w:rFonts w:ascii="Calibri" w:hAnsi="Calibri"/>
          <w:szCs w:val="20"/>
        </w:rPr>
      </w:pPr>
      <w:r w:rsidRPr="009E7975">
        <w:rPr>
          <w:rFonts w:ascii="Calibri" w:hAnsi="Calibri"/>
          <w:szCs w:val="20"/>
        </w:rPr>
        <w:t>FINDINGS.—Congress</w:t>
      </w:r>
      <w:r w:rsidRPr="009E7975">
        <w:rPr>
          <w:rFonts w:ascii="Calibri" w:hAnsi="Calibri"/>
          <w:spacing w:val="-3"/>
          <w:szCs w:val="20"/>
        </w:rPr>
        <w:t xml:space="preserve"> </w:t>
      </w:r>
      <w:r w:rsidRPr="009E7975">
        <w:rPr>
          <w:rFonts w:ascii="Calibri" w:hAnsi="Calibri"/>
          <w:szCs w:val="20"/>
        </w:rPr>
        <w:t>finds</w:t>
      </w:r>
      <w:r w:rsidRPr="009E7975">
        <w:rPr>
          <w:rFonts w:ascii="Calibri" w:hAnsi="Calibri"/>
          <w:spacing w:val="-4"/>
          <w:szCs w:val="20"/>
        </w:rPr>
        <w:t xml:space="preserve"> that—</w:t>
      </w:r>
    </w:p>
    <w:p w14:paraId="10FBBE91" w14:textId="0BD5DCF4" w:rsidR="00234428" w:rsidRPr="009E7975" w:rsidRDefault="00AE6860" w:rsidP="00805D28">
      <w:pPr>
        <w:pStyle w:val="ListParagraph"/>
        <w:numPr>
          <w:ilvl w:val="1"/>
          <w:numId w:val="18"/>
        </w:numPr>
        <w:tabs>
          <w:tab w:val="left" w:pos="2291"/>
        </w:tabs>
        <w:spacing w:before="120"/>
        <w:ind w:left="1440" w:right="1252" w:hanging="360"/>
        <w:jc w:val="both"/>
        <w:rPr>
          <w:rFonts w:ascii="Calibri"/>
          <w:szCs w:val="20"/>
        </w:rPr>
      </w:pPr>
      <w:r w:rsidRPr="009E7975">
        <w:rPr>
          <w:rFonts w:ascii="Calibri"/>
          <w:szCs w:val="20"/>
        </w:rPr>
        <w:t>the Forest Service projects that, by calendar year 2030, approximately 44,000,000 acres of privately-owned forest land will be developed throughout the United States;</w:t>
      </w:r>
    </w:p>
    <w:p w14:paraId="24CA7667" w14:textId="77777777" w:rsidR="00234428" w:rsidRPr="009E7975" w:rsidRDefault="00AE6860" w:rsidP="00805D28">
      <w:pPr>
        <w:pStyle w:val="ListParagraph"/>
        <w:numPr>
          <w:ilvl w:val="1"/>
          <w:numId w:val="18"/>
        </w:numPr>
        <w:tabs>
          <w:tab w:val="left" w:pos="2315"/>
        </w:tabs>
        <w:spacing w:before="119"/>
        <w:ind w:left="1440" w:right="1251" w:hanging="360"/>
        <w:jc w:val="both"/>
        <w:rPr>
          <w:rFonts w:ascii="Calibri"/>
          <w:szCs w:val="20"/>
        </w:rPr>
      </w:pPr>
      <w:r w:rsidRPr="009E7975">
        <w:rPr>
          <w:rFonts w:ascii="Calibri"/>
          <w:szCs w:val="20"/>
        </w:rPr>
        <w:t xml:space="preserve">public access to parcels of privately-owned forest land for outdoor recreational activities, including hunting, fishing, and trapping, has declined and, as a result, participation in those activities has also declined in cases in which public access is not </w:t>
      </w:r>
      <w:r w:rsidRPr="009E7975">
        <w:rPr>
          <w:rFonts w:ascii="Calibri"/>
          <w:spacing w:val="-2"/>
          <w:szCs w:val="20"/>
        </w:rPr>
        <w:t>secured;</w:t>
      </w:r>
    </w:p>
    <w:p w14:paraId="062D09F7" w14:textId="77777777" w:rsidR="00234428" w:rsidRPr="009E7975" w:rsidRDefault="00AE6860" w:rsidP="00805D28">
      <w:pPr>
        <w:pStyle w:val="ListParagraph"/>
        <w:numPr>
          <w:ilvl w:val="1"/>
          <w:numId w:val="18"/>
        </w:numPr>
        <w:tabs>
          <w:tab w:val="left" w:pos="2252"/>
        </w:tabs>
        <w:spacing w:before="120"/>
        <w:ind w:left="1440" w:right="1254" w:hanging="360"/>
        <w:jc w:val="both"/>
        <w:rPr>
          <w:rFonts w:ascii="Calibri"/>
          <w:szCs w:val="20"/>
        </w:rPr>
      </w:pPr>
      <w:r w:rsidRPr="009E7975">
        <w:rPr>
          <w:rFonts w:ascii="Calibri"/>
          <w:szCs w:val="20"/>
        </w:rPr>
        <w:t>rising</w:t>
      </w:r>
      <w:r w:rsidRPr="009E7975">
        <w:rPr>
          <w:rFonts w:ascii="Calibri"/>
          <w:spacing w:val="-9"/>
          <w:szCs w:val="20"/>
        </w:rPr>
        <w:t xml:space="preserve"> </w:t>
      </w:r>
      <w:r w:rsidRPr="009E7975">
        <w:rPr>
          <w:rFonts w:ascii="Calibri"/>
          <w:szCs w:val="20"/>
        </w:rPr>
        <w:t>rates</w:t>
      </w:r>
      <w:r w:rsidRPr="009E7975">
        <w:rPr>
          <w:rFonts w:ascii="Calibri"/>
          <w:spacing w:val="-11"/>
          <w:szCs w:val="20"/>
        </w:rPr>
        <w:t xml:space="preserve"> </w:t>
      </w:r>
      <w:r w:rsidRPr="009E7975">
        <w:rPr>
          <w:rFonts w:ascii="Calibri"/>
          <w:szCs w:val="20"/>
        </w:rPr>
        <w:t>of</w:t>
      </w:r>
      <w:r w:rsidRPr="009E7975">
        <w:rPr>
          <w:rFonts w:ascii="Calibri"/>
          <w:spacing w:val="-10"/>
          <w:szCs w:val="20"/>
        </w:rPr>
        <w:t xml:space="preserve"> </w:t>
      </w:r>
      <w:r w:rsidRPr="009E7975">
        <w:rPr>
          <w:rFonts w:ascii="Calibri"/>
          <w:szCs w:val="20"/>
        </w:rPr>
        <w:t>obesity</w:t>
      </w:r>
      <w:r w:rsidRPr="009E7975">
        <w:rPr>
          <w:rFonts w:ascii="Calibri"/>
          <w:spacing w:val="-12"/>
          <w:szCs w:val="20"/>
        </w:rPr>
        <w:t xml:space="preserve"> </w:t>
      </w:r>
      <w:r w:rsidRPr="009E7975">
        <w:rPr>
          <w:rFonts w:ascii="Calibri"/>
          <w:szCs w:val="20"/>
        </w:rPr>
        <w:t>and</w:t>
      </w:r>
      <w:r w:rsidRPr="009E7975">
        <w:rPr>
          <w:rFonts w:ascii="Calibri"/>
          <w:spacing w:val="-8"/>
          <w:szCs w:val="20"/>
        </w:rPr>
        <w:t xml:space="preserve"> </w:t>
      </w:r>
      <w:r w:rsidRPr="009E7975">
        <w:rPr>
          <w:rFonts w:ascii="Calibri"/>
          <w:szCs w:val="20"/>
        </w:rPr>
        <w:t>other</w:t>
      </w:r>
      <w:r w:rsidRPr="009E7975">
        <w:rPr>
          <w:rFonts w:ascii="Calibri"/>
          <w:spacing w:val="-8"/>
          <w:szCs w:val="20"/>
        </w:rPr>
        <w:t xml:space="preserve"> </w:t>
      </w:r>
      <w:r w:rsidRPr="009E7975">
        <w:rPr>
          <w:rFonts w:ascii="Calibri"/>
          <w:szCs w:val="20"/>
        </w:rPr>
        <w:t>public</w:t>
      </w:r>
      <w:r w:rsidRPr="009E7975">
        <w:rPr>
          <w:rFonts w:ascii="Calibri"/>
          <w:spacing w:val="-12"/>
          <w:szCs w:val="20"/>
        </w:rPr>
        <w:t xml:space="preserve"> </w:t>
      </w:r>
      <w:r w:rsidRPr="009E7975">
        <w:rPr>
          <w:rFonts w:ascii="Calibri"/>
          <w:szCs w:val="20"/>
        </w:rPr>
        <w:t>health</w:t>
      </w:r>
      <w:r w:rsidRPr="009E7975">
        <w:rPr>
          <w:rFonts w:ascii="Calibri"/>
          <w:spacing w:val="-10"/>
          <w:szCs w:val="20"/>
        </w:rPr>
        <w:t xml:space="preserve"> </w:t>
      </w:r>
      <w:r w:rsidRPr="009E7975">
        <w:rPr>
          <w:rFonts w:ascii="Calibri"/>
          <w:szCs w:val="20"/>
        </w:rPr>
        <w:t>problems</w:t>
      </w:r>
      <w:r w:rsidRPr="009E7975">
        <w:rPr>
          <w:rFonts w:ascii="Calibri"/>
          <w:spacing w:val="-9"/>
          <w:szCs w:val="20"/>
        </w:rPr>
        <w:t xml:space="preserve"> </w:t>
      </w:r>
      <w:r w:rsidRPr="009E7975">
        <w:rPr>
          <w:rFonts w:ascii="Calibri"/>
          <w:szCs w:val="20"/>
        </w:rPr>
        <w:t>relating</w:t>
      </w:r>
      <w:r w:rsidRPr="009E7975">
        <w:rPr>
          <w:rFonts w:ascii="Calibri"/>
          <w:spacing w:val="-9"/>
          <w:szCs w:val="20"/>
        </w:rPr>
        <w:t xml:space="preserve"> </w:t>
      </w:r>
      <w:r w:rsidRPr="009E7975">
        <w:rPr>
          <w:rFonts w:ascii="Calibri"/>
          <w:szCs w:val="20"/>
        </w:rPr>
        <w:t>to</w:t>
      </w:r>
      <w:r w:rsidRPr="009E7975">
        <w:rPr>
          <w:rFonts w:ascii="Calibri"/>
          <w:spacing w:val="-8"/>
          <w:szCs w:val="20"/>
        </w:rPr>
        <w:t xml:space="preserve"> </w:t>
      </w:r>
      <w:r w:rsidRPr="009E7975">
        <w:rPr>
          <w:rFonts w:ascii="Calibri"/>
          <w:szCs w:val="20"/>
        </w:rPr>
        <w:t>the</w:t>
      </w:r>
      <w:r w:rsidRPr="009E7975">
        <w:rPr>
          <w:rFonts w:ascii="Calibri"/>
          <w:spacing w:val="-8"/>
          <w:szCs w:val="20"/>
        </w:rPr>
        <w:t xml:space="preserve"> </w:t>
      </w:r>
      <w:r w:rsidRPr="009E7975">
        <w:rPr>
          <w:rFonts w:ascii="Calibri"/>
          <w:szCs w:val="20"/>
        </w:rPr>
        <w:t>inactivity</w:t>
      </w:r>
      <w:r w:rsidRPr="009E7975">
        <w:rPr>
          <w:rFonts w:ascii="Calibri"/>
          <w:spacing w:val="-9"/>
          <w:szCs w:val="20"/>
        </w:rPr>
        <w:t xml:space="preserve"> </w:t>
      </w:r>
      <w:r w:rsidRPr="009E7975">
        <w:rPr>
          <w:rFonts w:ascii="Calibri"/>
          <w:szCs w:val="20"/>
        </w:rPr>
        <w:t>of</w:t>
      </w:r>
      <w:r w:rsidRPr="009E7975">
        <w:rPr>
          <w:rFonts w:ascii="Calibri"/>
          <w:spacing w:val="-10"/>
          <w:szCs w:val="20"/>
        </w:rPr>
        <w:t xml:space="preserve"> </w:t>
      </w:r>
      <w:r w:rsidRPr="009E7975">
        <w:rPr>
          <w:rFonts w:ascii="Calibri"/>
          <w:szCs w:val="20"/>
        </w:rPr>
        <w:t>the citizens of the United States have been shown to be ameliorated by improving public access to safe and attractive areas for outdoor recreation;</w:t>
      </w:r>
    </w:p>
    <w:p w14:paraId="08E3F338" w14:textId="77777777" w:rsidR="00234428" w:rsidRPr="009E7975" w:rsidRDefault="00AE6860" w:rsidP="00805D28">
      <w:pPr>
        <w:pStyle w:val="ListParagraph"/>
        <w:numPr>
          <w:ilvl w:val="1"/>
          <w:numId w:val="18"/>
        </w:numPr>
        <w:tabs>
          <w:tab w:val="left" w:pos="2274"/>
        </w:tabs>
        <w:spacing w:before="119"/>
        <w:ind w:left="1440" w:right="1253" w:hanging="360"/>
        <w:jc w:val="both"/>
        <w:rPr>
          <w:rFonts w:ascii="Calibri"/>
          <w:szCs w:val="20"/>
        </w:rPr>
      </w:pPr>
      <w:r w:rsidRPr="009E7975">
        <w:rPr>
          <w:rFonts w:ascii="Calibri"/>
          <w:szCs w:val="20"/>
        </w:rPr>
        <w:t>in rapidly-growing communities of all sizes throughout the United States, remaining parcels of forest land play an essential role in protecting public water supplies;</w:t>
      </w:r>
    </w:p>
    <w:p w14:paraId="2BF65E72" w14:textId="77777777" w:rsidR="00234428" w:rsidRPr="009E7975" w:rsidRDefault="00AE6860" w:rsidP="00805D28">
      <w:pPr>
        <w:pStyle w:val="ListParagraph"/>
        <w:numPr>
          <w:ilvl w:val="1"/>
          <w:numId w:val="18"/>
        </w:numPr>
        <w:tabs>
          <w:tab w:val="left" w:pos="2272"/>
        </w:tabs>
        <w:spacing w:before="122"/>
        <w:ind w:left="1440" w:right="1253" w:hanging="360"/>
        <w:jc w:val="both"/>
        <w:rPr>
          <w:rFonts w:ascii="Calibri"/>
          <w:szCs w:val="20"/>
        </w:rPr>
      </w:pPr>
      <w:r w:rsidRPr="009E7975">
        <w:rPr>
          <w:rFonts w:ascii="Calibri"/>
          <w:szCs w:val="20"/>
        </w:rPr>
        <w:t>forest parcels owned by local governmental entities and nonprofit organizations are providing important demonstration sites for private landowners to learn forest management techniques;</w:t>
      </w:r>
    </w:p>
    <w:p w14:paraId="2592109C" w14:textId="77777777" w:rsidR="00234428" w:rsidRPr="009E7975" w:rsidRDefault="00AE6860" w:rsidP="00805D28">
      <w:pPr>
        <w:pStyle w:val="ListParagraph"/>
        <w:numPr>
          <w:ilvl w:val="1"/>
          <w:numId w:val="18"/>
        </w:numPr>
        <w:tabs>
          <w:tab w:val="left" w:pos="2286"/>
        </w:tabs>
        <w:spacing w:before="120"/>
        <w:ind w:left="1440" w:right="1255" w:hanging="360"/>
        <w:jc w:val="both"/>
        <w:rPr>
          <w:rFonts w:ascii="Calibri"/>
          <w:szCs w:val="20"/>
        </w:rPr>
      </w:pPr>
      <w:r w:rsidRPr="009E7975">
        <w:rPr>
          <w:rFonts w:ascii="Calibri"/>
          <w:szCs w:val="20"/>
        </w:rPr>
        <w:t>throughout the United States, communities of diverse types and sizes are deriving significant financial and community benefits from managing forest land owned by local governmental entities for timber and other forest products; and</w:t>
      </w:r>
    </w:p>
    <w:p w14:paraId="6F93F84D" w14:textId="77777777" w:rsidR="00234428" w:rsidRPr="009E7975" w:rsidRDefault="00AE6860" w:rsidP="00805D28">
      <w:pPr>
        <w:pStyle w:val="ListParagraph"/>
        <w:numPr>
          <w:ilvl w:val="1"/>
          <w:numId w:val="18"/>
        </w:numPr>
        <w:tabs>
          <w:tab w:val="left" w:pos="2255"/>
        </w:tabs>
        <w:spacing w:before="119"/>
        <w:ind w:left="1440" w:right="1254" w:hanging="360"/>
        <w:jc w:val="both"/>
        <w:rPr>
          <w:rFonts w:ascii="Calibri"/>
          <w:szCs w:val="20"/>
        </w:rPr>
      </w:pPr>
      <w:r w:rsidRPr="009E7975">
        <w:rPr>
          <w:rFonts w:ascii="Calibri"/>
          <w:szCs w:val="20"/>
        </w:rPr>
        <w:t>there</w:t>
      </w:r>
      <w:r w:rsidRPr="009E7975">
        <w:rPr>
          <w:rFonts w:ascii="Calibri"/>
          <w:spacing w:val="-6"/>
          <w:szCs w:val="20"/>
        </w:rPr>
        <w:t xml:space="preserve"> </w:t>
      </w:r>
      <w:r w:rsidRPr="009E7975">
        <w:rPr>
          <w:rFonts w:ascii="Calibri"/>
          <w:szCs w:val="20"/>
        </w:rPr>
        <w:t>is</w:t>
      </w:r>
      <w:r w:rsidRPr="009E7975">
        <w:rPr>
          <w:rFonts w:ascii="Calibri"/>
          <w:spacing w:val="-9"/>
          <w:szCs w:val="20"/>
        </w:rPr>
        <w:t xml:space="preserve"> </w:t>
      </w:r>
      <w:r w:rsidRPr="009E7975">
        <w:rPr>
          <w:rFonts w:ascii="Calibri"/>
          <w:szCs w:val="20"/>
        </w:rPr>
        <w:t>an</w:t>
      </w:r>
      <w:r w:rsidRPr="009E7975">
        <w:rPr>
          <w:rFonts w:ascii="Calibri"/>
          <w:spacing w:val="-8"/>
          <w:szCs w:val="20"/>
        </w:rPr>
        <w:t xml:space="preserve"> </w:t>
      </w:r>
      <w:r w:rsidRPr="009E7975">
        <w:rPr>
          <w:rFonts w:ascii="Calibri"/>
          <w:szCs w:val="20"/>
        </w:rPr>
        <w:t>urgent</w:t>
      </w:r>
      <w:r w:rsidRPr="009E7975">
        <w:rPr>
          <w:rFonts w:ascii="Calibri"/>
          <w:spacing w:val="-5"/>
          <w:szCs w:val="20"/>
        </w:rPr>
        <w:t xml:space="preserve"> </w:t>
      </w:r>
      <w:r w:rsidRPr="009E7975">
        <w:rPr>
          <w:rFonts w:ascii="Calibri"/>
          <w:szCs w:val="20"/>
        </w:rPr>
        <w:t>need</w:t>
      </w:r>
      <w:r w:rsidRPr="009E7975">
        <w:rPr>
          <w:rFonts w:ascii="Calibri"/>
          <w:spacing w:val="-5"/>
          <w:szCs w:val="20"/>
        </w:rPr>
        <w:t xml:space="preserve"> </w:t>
      </w:r>
      <w:r w:rsidRPr="009E7975">
        <w:rPr>
          <w:rFonts w:ascii="Calibri"/>
          <w:szCs w:val="20"/>
        </w:rPr>
        <w:t>for</w:t>
      </w:r>
      <w:r w:rsidRPr="009E7975">
        <w:rPr>
          <w:rFonts w:ascii="Calibri"/>
          <w:spacing w:val="-8"/>
          <w:szCs w:val="20"/>
        </w:rPr>
        <w:t xml:space="preserve"> </w:t>
      </w:r>
      <w:r w:rsidRPr="009E7975">
        <w:rPr>
          <w:rFonts w:ascii="Calibri"/>
          <w:szCs w:val="20"/>
        </w:rPr>
        <w:t>local</w:t>
      </w:r>
      <w:r w:rsidRPr="009E7975">
        <w:rPr>
          <w:rFonts w:ascii="Calibri"/>
          <w:spacing w:val="-6"/>
          <w:szCs w:val="20"/>
        </w:rPr>
        <w:t xml:space="preserve"> </w:t>
      </w:r>
      <w:r w:rsidRPr="009E7975">
        <w:rPr>
          <w:rFonts w:ascii="Calibri"/>
          <w:szCs w:val="20"/>
        </w:rPr>
        <w:t>governmental</w:t>
      </w:r>
      <w:r w:rsidRPr="009E7975">
        <w:rPr>
          <w:rFonts w:ascii="Calibri"/>
          <w:spacing w:val="-9"/>
          <w:szCs w:val="20"/>
        </w:rPr>
        <w:t xml:space="preserve"> </w:t>
      </w:r>
      <w:r w:rsidRPr="009E7975">
        <w:rPr>
          <w:rFonts w:ascii="Calibri"/>
          <w:szCs w:val="20"/>
        </w:rPr>
        <w:t>entities</w:t>
      </w:r>
      <w:r w:rsidRPr="009E7975">
        <w:rPr>
          <w:rFonts w:ascii="Calibri"/>
          <w:spacing w:val="-9"/>
          <w:szCs w:val="20"/>
        </w:rPr>
        <w:t xml:space="preserve"> </w:t>
      </w:r>
      <w:r w:rsidRPr="009E7975">
        <w:rPr>
          <w:rFonts w:ascii="Calibri"/>
          <w:szCs w:val="20"/>
        </w:rPr>
        <w:t>to</w:t>
      </w:r>
      <w:r w:rsidRPr="009E7975">
        <w:rPr>
          <w:rFonts w:ascii="Calibri"/>
          <w:spacing w:val="-6"/>
          <w:szCs w:val="20"/>
        </w:rPr>
        <w:t xml:space="preserve"> </w:t>
      </w:r>
      <w:r w:rsidRPr="009E7975">
        <w:rPr>
          <w:rFonts w:ascii="Calibri"/>
          <w:szCs w:val="20"/>
        </w:rPr>
        <w:t>be</w:t>
      </w:r>
      <w:r w:rsidRPr="009E7975">
        <w:rPr>
          <w:rFonts w:ascii="Calibri"/>
          <w:spacing w:val="-6"/>
          <w:szCs w:val="20"/>
        </w:rPr>
        <w:t xml:space="preserve"> </w:t>
      </w:r>
      <w:r w:rsidRPr="009E7975">
        <w:rPr>
          <w:rFonts w:ascii="Calibri"/>
          <w:szCs w:val="20"/>
        </w:rPr>
        <w:t>able</w:t>
      </w:r>
      <w:r w:rsidRPr="009E7975">
        <w:rPr>
          <w:rFonts w:ascii="Calibri"/>
          <w:spacing w:val="-8"/>
          <w:szCs w:val="20"/>
        </w:rPr>
        <w:t xml:space="preserve"> </w:t>
      </w:r>
      <w:r w:rsidRPr="009E7975">
        <w:rPr>
          <w:rFonts w:ascii="Calibri"/>
          <w:szCs w:val="20"/>
        </w:rPr>
        <w:t>to</w:t>
      </w:r>
      <w:r w:rsidRPr="009E7975">
        <w:rPr>
          <w:rFonts w:ascii="Calibri"/>
          <w:spacing w:val="-6"/>
          <w:szCs w:val="20"/>
        </w:rPr>
        <w:t xml:space="preserve"> </w:t>
      </w:r>
      <w:r w:rsidRPr="009E7975">
        <w:rPr>
          <w:rFonts w:ascii="Calibri"/>
          <w:szCs w:val="20"/>
        </w:rPr>
        <w:t>leverage</w:t>
      </w:r>
      <w:r w:rsidRPr="009E7975">
        <w:rPr>
          <w:rFonts w:ascii="Calibri"/>
          <w:spacing w:val="-6"/>
          <w:szCs w:val="20"/>
        </w:rPr>
        <w:t xml:space="preserve"> </w:t>
      </w:r>
      <w:r w:rsidRPr="009E7975">
        <w:rPr>
          <w:rFonts w:ascii="Calibri"/>
          <w:szCs w:val="20"/>
        </w:rPr>
        <w:t>financial resources in order to purchase important parcels of privately-owned forest land as the parcels are offered for sale.</w:t>
      </w:r>
    </w:p>
    <w:p w14:paraId="1AA994B1" w14:textId="77777777" w:rsidR="00234428" w:rsidRPr="009E7975" w:rsidRDefault="00AE6860" w:rsidP="00805D28">
      <w:pPr>
        <w:pStyle w:val="ListParagraph"/>
        <w:numPr>
          <w:ilvl w:val="0"/>
          <w:numId w:val="18"/>
        </w:numPr>
        <w:tabs>
          <w:tab w:val="left" w:pos="1620"/>
        </w:tabs>
        <w:spacing w:before="120"/>
        <w:ind w:left="1080" w:hanging="360"/>
        <w:jc w:val="both"/>
        <w:rPr>
          <w:rFonts w:ascii="Calibri" w:hAnsi="Calibri"/>
          <w:szCs w:val="20"/>
        </w:rPr>
      </w:pPr>
      <w:r w:rsidRPr="009E7975">
        <w:rPr>
          <w:rFonts w:ascii="Calibri" w:hAnsi="Calibri"/>
          <w:szCs w:val="20"/>
        </w:rPr>
        <w:t>COMMUNITY</w:t>
      </w:r>
      <w:r w:rsidRPr="009E7975">
        <w:rPr>
          <w:rFonts w:ascii="Calibri" w:hAnsi="Calibri"/>
          <w:spacing w:val="20"/>
          <w:szCs w:val="20"/>
        </w:rPr>
        <w:t xml:space="preserve"> </w:t>
      </w:r>
      <w:r w:rsidRPr="009E7975">
        <w:rPr>
          <w:rFonts w:ascii="Calibri" w:hAnsi="Calibri"/>
          <w:szCs w:val="20"/>
        </w:rPr>
        <w:t>FOREST</w:t>
      </w:r>
      <w:r w:rsidRPr="009E7975">
        <w:rPr>
          <w:rFonts w:ascii="Calibri" w:hAnsi="Calibri"/>
          <w:spacing w:val="23"/>
          <w:szCs w:val="20"/>
        </w:rPr>
        <w:t xml:space="preserve"> </w:t>
      </w:r>
      <w:r w:rsidRPr="009E7975">
        <w:rPr>
          <w:rFonts w:ascii="Calibri" w:hAnsi="Calibri"/>
          <w:szCs w:val="20"/>
        </w:rPr>
        <w:t>AND</w:t>
      </w:r>
      <w:r w:rsidRPr="009E7975">
        <w:rPr>
          <w:rFonts w:ascii="Calibri" w:hAnsi="Calibri"/>
          <w:spacing w:val="24"/>
          <w:szCs w:val="20"/>
        </w:rPr>
        <w:t xml:space="preserve"> </w:t>
      </w:r>
      <w:r w:rsidRPr="009E7975">
        <w:rPr>
          <w:rFonts w:ascii="Calibri" w:hAnsi="Calibri"/>
          <w:szCs w:val="20"/>
        </w:rPr>
        <w:t>OPEN</w:t>
      </w:r>
      <w:r w:rsidRPr="009E7975">
        <w:rPr>
          <w:rFonts w:ascii="Calibri" w:hAnsi="Calibri"/>
          <w:spacing w:val="23"/>
          <w:szCs w:val="20"/>
        </w:rPr>
        <w:t xml:space="preserve"> </w:t>
      </w:r>
      <w:r w:rsidRPr="009E7975">
        <w:rPr>
          <w:rFonts w:ascii="Calibri" w:hAnsi="Calibri"/>
          <w:szCs w:val="20"/>
        </w:rPr>
        <w:t>SPACE</w:t>
      </w:r>
      <w:r w:rsidRPr="009E7975">
        <w:rPr>
          <w:rFonts w:ascii="Calibri" w:hAnsi="Calibri"/>
          <w:spacing w:val="23"/>
          <w:szCs w:val="20"/>
        </w:rPr>
        <w:t xml:space="preserve"> </w:t>
      </w:r>
      <w:r w:rsidRPr="009E7975">
        <w:rPr>
          <w:rFonts w:ascii="Calibri" w:hAnsi="Calibri"/>
          <w:szCs w:val="20"/>
        </w:rPr>
        <w:t>CONSERVATION</w:t>
      </w:r>
      <w:r w:rsidRPr="009E7975">
        <w:rPr>
          <w:rFonts w:ascii="Calibri" w:hAnsi="Calibri"/>
          <w:spacing w:val="24"/>
          <w:szCs w:val="20"/>
        </w:rPr>
        <w:t xml:space="preserve"> </w:t>
      </w:r>
      <w:r w:rsidRPr="009E7975">
        <w:rPr>
          <w:rFonts w:ascii="Calibri" w:hAnsi="Calibri"/>
          <w:szCs w:val="20"/>
        </w:rPr>
        <w:t>PROGRAM.—The</w:t>
      </w:r>
      <w:r w:rsidRPr="009E7975">
        <w:rPr>
          <w:rFonts w:ascii="Calibri" w:hAnsi="Calibri"/>
          <w:spacing w:val="23"/>
          <w:szCs w:val="20"/>
        </w:rPr>
        <w:t xml:space="preserve"> </w:t>
      </w:r>
      <w:r w:rsidRPr="009E7975">
        <w:rPr>
          <w:rFonts w:ascii="Calibri" w:hAnsi="Calibri"/>
          <w:spacing w:val="-2"/>
          <w:szCs w:val="20"/>
        </w:rPr>
        <w:t>Cooperative</w:t>
      </w:r>
    </w:p>
    <w:p w14:paraId="76BA015F" w14:textId="77777777" w:rsidR="00234428" w:rsidRPr="009E7975" w:rsidRDefault="00AE6860">
      <w:pPr>
        <w:pStyle w:val="BodyText"/>
        <w:ind w:left="1580" w:right="892"/>
        <w:rPr>
          <w:rFonts w:ascii="Calibri"/>
          <w:sz w:val="20"/>
          <w:szCs w:val="20"/>
        </w:rPr>
      </w:pPr>
      <w:r w:rsidRPr="009E7975">
        <w:rPr>
          <w:rFonts w:ascii="Calibri"/>
          <w:sz w:val="20"/>
          <w:szCs w:val="20"/>
        </w:rPr>
        <w:t>Forestry</w:t>
      </w:r>
      <w:r w:rsidRPr="009E7975">
        <w:rPr>
          <w:rFonts w:ascii="Calibri"/>
          <w:spacing w:val="-3"/>
          <w:sz w:val="20"/>
          <w:szCs w:val="20"/>
        </w:rPr>
        <w:t xml:space="preserve"> </w:t>
      </w:r>
      <w:r w:rsidRPr="009E7975">
        <w:rPr>
          <w:rFonts w:ascii="Calibri"/>
          <w:sz w:val="20"/>
          <w:szCs w:val="20"/>
        </w:rPr>
        <w:t>Assistance</w:t>
      </w:r>
      <w:r w:rsidRPr="009E7975">
        <w:rPr>
          <w:rFonts w:ascii="Calibri"/>
          <w:spacing w:val="-2"/>
          <w:sz w:val="20"/>
          <w:szCs w:val="20"/>
        </w:rPr>
        <w:t xml:space="preserve"> </w:t>
      </w:r>
      <w:r w:rsidRPr="009E7975">
        <w:rPr>
          <w:rFonts w:ascii="Calibri"/>
          <w:sz w:val="20"/>
          <w:szCs w:val="20"/>
        </w:rPr>
        <w:t>Act</w:t>
      </w:r>
      <w:r w:rsidRPr="009E7975">
        <w:rPr>
          <w:rFonts w:ascii="Calibri"/>
          <w:spacing w:val="-1"/>
          <w:sz w:val="20"/>
          <w:szCs w:val="20"/>
        </w:rPr>
        <w:t xml:space="preserve"> </w:t>
      </w:r>
      <w:r w:rsidRPr="009E7975">
        <w:rPr>
          <w:rFonts w:ascii="Calibri"/>
          <w:sz w:val="20"/>
          <w:szCs w:val="20"/>
        </w:rPr>
        <w:t>of</w:t>
      </w:r>
      <w:r w:rsidRPr="009E7975">
        <w:rPr>
          <w:rFonts w:ascii="Calibri"/>
          <w:spacing w:val="-1"/>
          <w:sz w:val="20"/>
          <w:szCs w:val="20"/>
        </w:rPr>
        <w:t xml:space="preserve"> </w:t>
      </w:r>
      <w:r w:rsidRPr="009E7975">
        <w:rPr>
          <w:rFonts w:ascii="Calibri"/>
          <w:sz w:val="20"/>
          <w:szCs w:val="20"/>
        </w:rPr>
        <w:t>1978 is</w:t>
      </w:r>
      <w:r w:rsidRPr="009E7975">
        <w:rPr>
          <w:rFonts w:ascii="Calibri"/>
          <w:spacing w:val="-3"/>
          <w:sz w:val="20"/>
          <w:szCs w:val="20"/>
        </w:rPr>
        <w:t xml:space="preserve"> </w:t>
      </w:r>
      <w:r w:rsidRPr="009E7975">
        <w:rPr>
          <w:rFonts w:ascii="Calibri"/>
          <w:sz w:val="20"/>
          <w:szCs w:val="20"/>
        </w:rPr>
        <w:t>amended</w:t>
      </w:r>
      <w:r w:rsidRPr="009E7975">
        <w:rPr>
          <w:rFonts w:ascii="Calibri"/>
          <w:spacing w:val="-1"/>
          <w:sz w:val="20"/>
          <w:szCs w:val="20"/>
        </w:rPr>
        <w:t xml:space="preserve"> </w:t>
      </w:r>
      <w:r w:rsidRPr="009E7975">
        <w:rPr>
          <w:rFonts w:ascii="Calibri"/>
          <w:sz w:val="20"/>
          <w:szCs w:val="20"/>
        </w:rPr>
        <w:t>by</w:t>
      </w:r>
      <w:r w:rsidRPr="009E7975">
        <w:rPr>
          <w:rFonts w:ascii="Calibri"/>
          <w:spacing w:val="-3"/>
          <w:sz w:val="20"/>
          <w:szCs w:val="20"/>
        </w:rPr>
        <w:t xml:space="preserve"> </w:t>
      </w:r>
      <w:r w:rsidRPr="009E7975">
        <w:rPr>
          <w:rFonts w:ascii="Calibri"/>
          <w:sz w:val="20"/>
          <w:szCs w:val="20"/>
        </w:rPr>
        <w:t>inserting</w:t>
      </w:r>
      <w:r w:rsidRPr="009E7975">
        <w:rPr>
          <w:rFonts w:ascii="Calibri"/>
          <w:spacing w:val="-3"/>
          <w:sz w:val="20"/>
          <w:szCs w:val="20"/>
        </w:rPr>
        <w:t xml:space="preserve"> </w:t>
      </w:r>
      <w:r w:rsidRPr="009E7975">
        <w:rPr>
          <w:rFonts w:ascii="Calibri"/>
          <w:sz w:val="20"/>
          <w:szCs w:val="20"/>
        </w:rPr>
        <w:t>after section</w:t>
      </w:r>
      <w:r w:rsidRPr="009E7975">
        <w:rPr>
          <w:rFonts w:ascii="Calibri"/>
          <w:spacing w:val="-4"/>
          <w:sz w:val="20"/>
          <w:szCs w:val="20"/>
        </w:rPr>
        <w:t xml:space="preserve"> </w:t>
      </w:r>
      <w:r w:rsidRPr="009E7975">
        <w:rPr>
          <w:rFonts w:ascii="Calibri"/>
          <w:sz w:val="20"/>
          <w:szCs w:val="20"/>
        </w:rPr>
        <w:t>7 (16</w:t>
      </w:r>
      <w:r w:rsidRPr="009E7975">
        <w:rPr>
          <w:rFonts w:ascii="Calibri"/>
          <w:spacing w:val="-2"/>
          <w:sz w:val="20"/>
          <w:szCs w:val="20"/>
        </w:rPr>
        <w:t xml:space="preserve"> </w:t>
      </w:r>
      <w:r w:rsidRPr="009E7975">
        <w:rPr>
          <w:rFonts w:ascii="Calibri"/>
          <w:sz w:val="20"/>
          <w:szCs w:val="20"/>
        </w:rPr>
        <w:t>U.S.C.</w:t>
      </w:r>
      <w:r w:rsidRPr="009E7975">
        <w:rPr>
          <w:rFonts w:ascii="Calibri"/>
          <w:spacing w:val="-1"/>
          <w:sz w:val="20"/>
          <w:szCs w:val="20"/>
        </w:rPr>
        <w:t xml:space="preserve"> </w:t>
      </w:r>
      <w:r w:rsidRPr="009E7975">
        <w:rPr>
          <w:rFonts w:ascii="Calibri"/>
          <w:sz w:val="20"/>
          <w:szCs w:val="20"/>
        </w:rPr>
        <w:t>2103c)</w:t>
      </w:r>
      <w:r w:rsidRPr="009E7975">
        <w:rPr>
          <w:rFonts w:ascii="Calibri"/>
          <w:spacing w:val="-1"/>
          <w:sz w:val="20"/>
          <w:szCs w:val="20"/>
        </w:rPr>
        <w:t xml:space="preserve"> </w:t>
      </w:r>
      <w:r w:rsidRPr="009E7975">
        <w:rPr>
          <w:rFonts w:ascii="Calibri"/>
          <w:sz w:val="20"/>
          <w:szCs w:val="20"/>
        </w:rPr>
        <w:t>the following new section:</w:t>
      </w:r>
    </w:p>
    <w:p w14:paraId="58D386C2" w14:textId="5F8DD6D7" w:rsidR="00234428" w:rsidRPr="007A0E7E" w:rsidRDefault="00AE6860" w:rsidP="007A0E7E">
      <w:pPr>
        <w:ind w:left="720"/>
        <w:rPr>
          <w:b/>
          <w:bCs/>
          <w:sz w:val="22"/>
        </w:rPr>
      </w:pPr>
      <w:r w:rsidRPr="007A0E7E">
        <w:rPr>
          <w:b/>
          <w:bCs/>
          <w:sz w:val="22"/>
          <w:szCs w:val="24"/>
        </w:rPr>
        <w:t>SEC. 7A. COMMUNITY FOREST AND OPEN SPACE CONSERVATION PROGRAM.</w:t>
      </w:r>
    </w:p>
    <w:p w14:paraId="45E59406" w14:textId="77777777" w:rsidR="00234428" w:rsidRPr="009E7975" w:rsidRDefault="00AE6860" w:rsidP="00805D28">
      <w:pPr>
        <w:pStyle w:val="ListParagraph"/>
        <w:numPr>
          <w:ilvl w:val="0"/>
          <w:numId w:val="17"/>
        </w:numPr>
        <w:tabs>
          <w:tab w:val="left" w:pos="1893"/>
        </w:tabs>
        <w:spacing w:before="120"/>
        <w:ind w:left="1047" w:hanging="327"/>
        <w:jc w:val="both"/>
        <w:rPr>
          <w:rFonts w:ascii="Calibri" w:hAnsi="Calibri"/>
          <w:szCs w:val="20"/>
        </w:rPr>
      </w:pPr>
      <w:r w:rsidRPr="009E7975">
        <w:rPr>
          <w:rFonts w:ascii="Calibri" w:hAnsi="Calibri"/>
          <w:szCs w:val="20"/>
        </w:rPr>
        <w:t>DEFINITIONS.—In</w:t>
      </w:r>
      <w:r w:rsidRPr="009E7975">
        <w:rPr>
          <w:rFonts w:ascii="Calibri" w:hAnsi="Calibri"/>
          <w:spacing w:val="-4"/>
          <w:szCs w:val="20"/>
        </w:rPr>
        <w:t xml:space="preserve"> </w:t>
      </w:r>
      <w:r w:rsidRPr="009E7975">
        <w:rPr>
          <w:rFonts w:ascii="Calibri" w:hAnsi="Calibri"/>
          <w:szCs w:val="20"/>
        </w:rPr>
        <w:t>this</w:t>
      </w:r>
      <w:r w:rsidRPr="009E7975">
        <w:rPr>
          <w:rFonts w:ascii="Calibri" w:hAnsi="Calibri"/>
          <w:spacing w:val="-3"/>
          <w:szCs w:val="20"/>
        </w:rPr>
        <w:t xml:space="preserve"> </w:t>
      </w:r>
      <w:r w:rsidRPr="009E7975">
        <w:rPr>
          <w:rFonts w:ascii="Calibri" w:hAnsi="Calibri"/>
          <w:spacing w:val="-2"/>
          <w:szCs w:val="20"/>
        </w:rPr>
        <w:t>section:</w:t>
      </w:r>
    </w:p>
    <w:p w14:paraId="136C71F7" w14:textId="77777777" w:rsidR="00234428" w:rsidRPr="009E7975" w:rsidRDefault="00AE6860" w:rsidP="00805D28">
      <w:pPr>
        <w:pStyle w:val="ListParagraph"/>
        <w:numPr>
          <w:ilvl w:val="0"/>
          <w:numId w:val="94"/>
        </w:numPr>
        <w:tabs>
          <w:tab w:val="left" w:pos="2252"/>
        </w:tabs>
        <w:spacing w:before="122"/>
        <w:ind w:left="1440" w:right="1256"/>
        <w:jc w:val="both"/>
        <w:rPr>
          <w:rFonts w:ascii="Calibri" w:hAnsi="Calibri"/>
          <w:szCs w:val="20"/>
        </w:rPr>
      </w:pPr>
      <w:r w:rsidRPr="009E7975">
        <w:rPr>
          <w:rFonts w:ascii="Calibri" w:hAnsi="Calibri"/>
          <w:szCs w:val="20"/>
        </w:rPr>
        <w:t>ELIGIBLE</w:t>
      </w:r>
      <w:r w:rsidRPr="009E7975">
        <w:rPr>
          <w:rFonts w:ascii="Calibri" w:hAnsi="Calibri"/>
          <w:spacing w:val="-9"/>
          <w:szCs w:val="20"/>
        </w:rPr>
        <w:t xml:space="preserve"> </w:t>
      </w:r>
      <w:r w:rsidRPr="009E7975">
        <w:rPr>
          <w:rFonts w:ascii="Calibri" w:hAnsi="Calibri"/>
          <w:szCs w:val="20"/>
        </w:rPr>
        <w:t>ENTITY.—The</w:t>
      </w:r>
      <w:r w:rsidRPr="009E7975">
        <w:rPr>
          <w:rFonts w:ascii="Calibri" w:hAnsi="Calibri"/>
          <w:spacing w:val="-9"/>
          <w:szCs w:val="20"/>
        </w:rPr>
        <w:t xml:space="preserve"> </w:t>
      </w:r>
      <w:r w:rsidRPr="009E7975">
        <w:rPr>
          <w:rFonts w:ascii="Calibri" w:hAnsi="Calibri"/>
          <w:szCs w:val="20"/>
        </w:rPr>
        <w:t>term</w:t>
      </w:r>
      <w:r w:rsidRPr="009E7975">
        <w:rPr>
          <w:rFonts w:ascii="Calibri" w:hAnsi="Calibri"/>
          <w:spacing w:val="-9"/>
          <w:szCs w:val="20"/>
        </w:rPr>
        <w:t xml:space="preserve"> </w:t>
      </w:r>
      <w:r w:rsidRPr="009E7975">
        <w:rPr>
          <w:rFonts w:ascii="Calibri" w:hAnsi="Calibri"/>
          <w:szCs w:val="20"/>
        </w:rPr>
        <w:t>‘eligible</w:t>
      </w:r>
      <w:r w:rsidRPr="009E7975">
        <w:rPr>
          <w:rFonts w:ascii="Calibri" w:hAnsi="Calibri"/>
          <w:spacing w:val="-9"/>
          <w:szCs w:val="20"/>
        </w:rPr>
        <w:t xml:space="preserve"> </w:t>
      </w:r>
      <w:r w:rsidRPr="009E7975">
        <w:rPr>
          <w:rFonts w:ascii="Calibri" w:hAnsi="Calibri"/>
          <w:szCs w:val="20"/>
        </w:rPr>
        <w:t>entity’</w:t>
      </w:r>
      <w:r w:rsidRPr="009E7975">
        <w:rPr>
          <w:rFonts w:ascii="Calibri" w:hAnsi="Calibri"/>
          <w:spacing w:val="-10"/>
          <w:szCs w:val="20"/>
        </w:rPr>
        <w:t xml:space="preserve"> </w:t>
      </w:r>
      <w:r w:rsidRPr="009E7975">
        <w:rPr>
          <w:rFonts w:ascii="Calibri" w:hAnsi="Calibri"/>
          <w:szCs w:val="20"/>
        </w:rPr>
        <w:t>means</w:t>
      </w:r>
      <w:r w:rsidRPr="009E7975">
        <w:rPr>
          <w:rFonts w:ascii="Calibri" w:hAnsi="Calibri"/>
          <w:spacing w:val="-10"/>
          <w:szCs w:val="20"/>
        </w:rPr>
        <w:t xml:space="preserve"> </w:t>
      </w:r>
      <w:r w:rsidRPr="009E7975">
        <w:rPr>
          <w:rFonts w:ascii="Calibri" w:hAnsi="Calibri"/>
          <w:szCs w:val="20"/>
        </w:rPr>
        <w:t>a</w:t>
      </w:r>
      <w:r w:rsidRPr="009E7975">
        <w:rPr>
          <w:rFonts w:ascii="Calibri" w:hAnsi="Calibri"/>
          <w:spacing w:val="-10"/>
          <w:szCs w:val="20"/>
        </w:rPr>
        <w:t xml:space="preserve"> </w:t>
      </w:r>
      <w:r w:rsidRPr="009E7975">
        <w:rPr>
          <w:rFonts w:ascii="Calibri" w:hAnsi="Calibri"/>
          <w:szCs w:val="20"/>
        </w:rPr>
        <w:t>local</w:t>
      </w:r>
      <w:r w:rsidRPr="009E7975">
        <w:rPr>
          <w:rFonts w:ascii="Calibri" w:hAnsi="Calibri"/>
          <w:spacing w:val="-10"/>
          <w:szCs w:val="20"/>
        </w:rPr>
        <w:t xml:space="preserve"> </w:t>
      </w:r>
      <w:r w:rsidRPr="009E7975">
        <w:rPr>
          <w:rFonts w:ascii="Calibri" w:hAnsi="Calibri"/>
          <w:szCs w:val="20"/>
        </w:rPr>
        <w:t>governmental</w:t>
      </w:r>
      <w:r w:rsidRPr="009E7975">
        <w:rPr>
          <w:rFonts w:ascii="Calibri" w:hAnsi="Calibri"/>
          <w:spacing w:val="-10"/>
          <w:szCs w:val="20"/>
        </w:rPr>
        <w:t xml:space="preserve"> </w:t>
      </w:r>
      <w:r w:rsidRPr="009E7975">
        <w:rPr>
          <w:rFonts w:ascii="Calibri" w:hAnsi="Calibri"/>
          <w:szCs w:val="20"/>
        </w:rPr>
        <w:t>entity,</w:t>
      </w:r>
      <w:r w:rsidRPr="009E7975">
        <w:rPr>
          <w:rFonts w:ascii="Calibri" w:hAnsi="Calibri"/>
          <w:spacing w:val="-10"/>
          <w:szCs w:val="20"/>
        </w:rPr>
        <w:t xml:space="preserve"> </w:t>
      </w:r>
      <w:r w:rsidRPr="009E7975">
        <w:rPr>
          <w:rFonts w:ascii="Calibri" w:hAnsi="Calibri"/>
          <w:szCs w:val="20"/>
        </w:rPr>
        <w:t>Indian tribe, or nonprofit organization that owns or acquires a parcel under the program.</w:t>
      </w:r>
    </w:p>
    <w:p w14:paraId="425CC4A8" w14:textId="5B42273A" w:rsidR="00234428" w:rsidRPr="009E7975" w:rsidRDefault="00AE6860" w:rsidP="00805D28">
      <w:pPr>
        <w:pStyle w:val="ListParagraph"/>
        <w:numPr>
          <w:ilvl w:val="0"/>
          <w:numId w:val="94"/>
        </w:numPr>
        <w:tabs>
          <w:tab w:val="left" w:pos="2255"/>
        </w:tabs>
        <w:spacing w:before="120"/>
        <w:ind w:left="1440" w:right="1256"/>
        <w:jc w:val="both"/>
        <w:rPr>
          <w:rFonts w:ascii="Calibri" w:hAnsi="Calibri"/>
          <w:szCs w:val="20"/>
        </w:rPr>
      </w:pPr>
      <w:r w:rsidRPr="009E7975">
        <w:rPr>
          <w:rFonts w:ascii="Calibri" w:hAnsi="Calibri"/>
          <w:szCs w:val="20"/>
        </w:rPr>
        <w:t>INDIAN</w:t>
      </w:r>
      <w:r w:rsidRPr="009E7975">
        <w:rPr>
          <w:rFonts w:ascii="Calibri" w:hAnsi="Calibri"/>
          <w:spacing w:val="-5"/>
          <w:szCs w:val="20"/>
        </w:rPr>
        <w:t xml:space="preserve"> </w:t>
      </w:r>
      <w:r w:rsidRPr="009E7975">
        <w:rPr>
          <w:rFonts w:ascii="Calibri" w:hAnsi="Calibri"/>
          <w:szCs w:val="20"/>
        </w:rPr>
        <w:t>TRIBE.—The</w:t>
      </w:r>
      <w:r w:rsidRPr="009E7975">
        <w:rPr>
          <w:rFonts w:ascii="Calibri" w:hAnsi="Calibri"/>
          <w:spacing w:val="-8"/>
          <w:szCs w:val="20"/>
        </w:rPr>
        <w:t xml:space="preserve"> </w:t>
      </w:r>
      <w:r w:rsidRPr="009E7975">
        <w:rPr>
          <w:rFonts w:ascii="Calibri" w:hAnsi="Calibri"/>
          <w:szCs w:val="20"/>
        </w:rPr>
        <w:t>term</w:t>
      </w:r>
      <w:r w:rsidRPr="009E7975">
        <w:rPr>
          <w:rFonts w:ascii="Calibri" w:hAnsi="Calibri"/>
          <w:spacing w:val="-6"/>
          <w:szCs w:val="20"/>
        </w:rPr>
        <w:t xml:space="preserve"> </w:t>
      </w:r>
      <w:r w:rsidRPr="009E7975">
        <w:rPr>
          <w:rFonts w:ascii="Calibri" w:hAnsi="Calibri"/>
          <w:szCs w:val="20"/>
        </w:rPr>
        <w:t>‘Indian</w:t>
      </w:r>
      <w:r w:rsidRPr="009E7975">
        <w:rPr>
          <w:rFonts w:ascii="Calibri" w:hAnsi="Calibri"/>
          <w:spacing w:val="-5"/>
          <w:szCs w:val="20"/>
        </w:rPr>
        <w:t xml:space="preserve"> </w:t>
      </w:r>
      <w:r w:rsidRPr="009E7975">
        <w:rPr>
          <w:rFonts w:ascii="Calibri" w:hAnsi="Calibri"/>
          <w:szCs w:val="20"/>
        </w:rPr>
        <w:t>tribe’</w:t>
      </w:r>
      <w:r w:rsidRPr="009E7975">
        <w:rPr>
          <w:rFonts w:ascii="Calibri" w:hAnsi="Calibri"/>
          <w:spacing w:val="-9"/>
          <w:szCs w:val="20"/>
        </w:rPr>
        <w:t xml:space="preserve"> </w:t>
      </w:r>
      <w:r w:rsidRPr="009E7975">
        <w:rPr>
          <w:rFonts w:ascii="Calibri" w:hAnsi="Calibri"/>
          <w:szCs w:val="20"/>
        </w:rPr>
        <w:t>has</w:t>
      </w:r>
      <w:r w:rsidRPr="009E7975">
        <w:rPr>
          <w:rFonts w:ascii="Calibri" w:hAnsi="Calibri"/>
          <w:spacing w:val="-7"/>
          <w:szCs w:val="20"/>
        </w:rPr>
        <w:t xml:space="preserve"> </w:t>
      </w:r>
      <w:r w:rsidRPr="009E7975">
        <w:rPr>
          <w:rFonts w:ascii="Calibri" w:hAnsi="Calibri"/>
          <w:szCs w:val="20"/>
        </w:rPr>
        <w:t>the</w:t>
      </w:r>
      <w:r w:rsidRPr="009E7975">
        <w:rPr>
          <w:rFonts w:ascii="Calibri" w:hAnsi="Calibri"/>
          <w:spacing w:val="-8"/>
          <w:szCs w:val="20"/>
        </w:rPr>
        <w:t xml:space="preserve"> </w:t>
      </w:r>
      <w:r w:rsidRPr="009E7975">
        <w:rPr>
          <w:rFonts w:ascii="Calibri" w:hAnsi="Calibri"/>
          <w:szCs w:val="20"/>
        </w:rPr>
        <w:t>meaning</w:t>
      </w:r>
      <w:r w:rsidRPr="009E7975">
        <w:rPr>
          <w:rFonts w:ascii="Calibri" w:hAnsi="Calibri"/>
          <w:spacing w:val="-7"/>
          <w:szCs w:val="20"/>
        </w:rPr>
        <w:t xml:space="preserve"> </w:t>
      </w:r>
      <w:r w:rsidRPr="009E7975">
        <w:rPr>
          <w:rFonts w:ascii="Calibri" w:hAnsi="Calibri"/>
          <w:szCs w:val="20"/>
        </w:rPr>
        <w:t>given</w:t>
      </w:r>
      <w:r w:rsidRPr="009E7975">
        <w:rPr>
          <w:rFonts w:ascii="Calibri" w:hAnsi="Calibri"/>
          <w:spacing w:val="-5"/>
          <w:szCs w:val="20"/>
        </w:rPr>
        <w:t xml:space="preserve"> </w:t>
      </w:r>
      <w:r w:rsidRPr="009E7975">
        <w:rPr>
          <w:rFonts w:ascii="Calibri" w:hAnsi="Calibri"/>
          <w:szCs w:val="20"/>
        </w:rPr>
        <w:t>the</w:t>
      </w:r>
      <w:r w:rsidRPr="009E7975">
        <w:rPr>
          <w:rFonts w:ascii="Calibri" w:hAnsi="Calibri"/>
          <w:spacing w:val="-8"/>
          <w:szCs w:val="20"/>
        </w:rPr>
        <w:t xml:space="preserve"> </w:t>
      </w:r>
      <w:r w:rsidRPr="009E7975">
        <w:rPr>
          <w:rFonts w:ascii="Calibri" w:hAnsi="Calibri"/>
          <w:szCs w:val="20"/>
        </w:rPr>
        <w:t>term</w:t>
      </w:r>
      <w:r w:rsidRPr="009E7975">
        <w:rPr>
          <w:rFonts w:ascii="Calibri" w:hAnsi="Calibri"/>
          <w:spacing w:val="-8"/>
          <w:szCs w:val="20"/>
        </w:rPr>
        <w:t xml:space="preserve"> </w:t>
      </w:r>
      <w:r w:rsidRPr="009E7975">
        <w:rPr>
          <w:rFonts w:ascii="Calibri" w:hAnsi="Calibri"/>
          <w:szCs w:val="20"/>
        </w:rPr>
        <w:t>in</w:t>
      </w:r>
      <w:r w:rsidRPr="009E7975">
        <w:rPr>
          <w:rFonts w:ascii="Calibri" w:hAnsi="Calibri"/>
          <w:spacing w:val="-5"/>
          <w:szCs w:val="20"/>
        </w:rPr>
        <w:t xml:space="preserve"> </w:t>
      </w:r>
      <w:r w:rsidRPr="009E7975">
        <w:rPr>
          <w:rFonts w:ascii="Calibri" w:hAnsi="Calibri"/>
          <w:szCs w:val="20"/>
        </w:rPr>
        <w:t>section</w:t>
      </w:r>
      <w:r w:rsidRPr="009E7975">
        <w:rPr>
          <w:rFonts w:ascii="Calibri" w:hAnsi="Calibri"/>
          <w:spacing w:val="-5"/>
          <w:szCs w:val="20"/>
        </w:rPr>
        <w:t xml:space="preserve"> </w:t>
      </w:r>
      <w:r w:rsidRPr="009E7975">
        <w:rPr>
          <w:rFonts w:ascii="Calibri" w:hAnsi="Calibri"/>
          <w:szCs w:val="20"/>
        </w:rPr>
        <w:t>4</w:t>
      </w:r>
      <w:r w:rsidRPr="009E7975">
        <w:rPr>
          <w:rFonts w:ascii="Calibri" w:hAnsi="Calibri"/>
          <w:spacing w:val="-6"/>
          <w:szCs w:val="20"/>
        </w:rPr>
        <w:t xml:space="preserve"> </w:t>
      </w:r>
      <w:r w:rsidRPr="009E7975">
        <w:rPr>
          <w:rFonts w:ascii="Calibri" w:hAnsi="Calibri"/>
          <w:szCs w:val="20"/>
        </w:rPr>
        <w:t>of the Indian Self-Determination and Education Assistance Act (25 U.S.C. 450b).</w:t>
      </w:r>
    </w:p>
    <w:p w14:paraId="7BF13625" w14:textId="77777777" w:rsidR="00234428" w:rsidRPr="009E7975" w:rsidRDefault="00AE6860" w:rsidP="00805D28">
      <w:pPr>
        <w:pStyle w:val="ListParagraph"/>
        <w:numPr>
          <w:ilvl w:val="0"/>
          <w:numId w:val="94"/>
        </w:numPr>
        <w:tabs>
          <w:tab w:val="left" w:pos="2272"/>
        </w:tabs>
        <w:spacing w:before="119"/>
        <w:ind w:left="1440" w:right="1252"/>
        <w:jc w:val="both"/>
        <w:rPr>
          <w:rFonts w:ascii="Calibri" w:hAnsi="Calibri"/>
          <w:szCs w:val="20"/>
        </w:rPr>
      </w:pPr>
      <w:r w:rsidRPr="009E7975">
        <w:rPr>
          <w:rFonts w:ascii="Calibri" w:hAnsi="Calibri"/>
          <w:szCs w:val="20"/>
        </w:rPr>
        <w:t>LOCAL GOVERNMENTAL ENTITY.—The term ‘local governmental entity’ includes any municipal government, county government, or other local government body with jurisdiction over local land use decisions.</w:t>
      </w:r>
    </w:p>
    <w:p w14:paraId="6FB736D4" w14:textId="77777777" w:rsidR="00234428" w:rsidRPr="009E7975" w:rsidRDefault="00AE6860" w:rsidP="00805D28">
      <w:pPr>
        <w:pStyle w:val="ListParagraph"/>
        <w:numPr>
          <w:ilvl w:val="0"/>
          <w:numId w:val="94"/>
        </w:numPr>
        <w:tabs>
          <w:tab w:val="left" w:pos="2389"/>
        </w:tabs>
        <w:spacing w:before="120"/>
        <w:ind w:left="1440" w:right="1255"/>
        <w:jc w:val="both"/>
        <w:rPr>
          <w:rFonts w:ascii="Calibri" w:hAnsi="Calibri"/>
          <w:szCs w:val="20"/>
        </w:rPr>
      </w:pPr>
      <w:r w:rsidRPr="009E7975">
        <w:rPr>
          <w:rFonts w:ascii="Calibri" w:hAnsi="Calibri"/>
          <w:szCs w:val="20"/>
        </w:rPr>
        <w:t>NONPROFIT ORGANIZATION.—The term ‘nonprofit organization’ means any organization that—</w:t>
      </w:r>
    </w:p>
    <w:p w14:paraId="62BF59ED" w14:textId="6F69909B" w:rsidR="0023146C" w:rsidRPr="009947DA" w:rsidRDefault="0023146C" w:rsidP="00CA79C7">
      <w:pPr>
        <w:spacing w:before="3120" w:line="223" w:lineRule="exact"/>
        <w:ind w:left="14" w:firstLine="706"/>
        <w:rPr>
          <w:rFonts w:ascii="Calibri"/>
        </w:rPr>
        <w:sectPr w:rsidR="0023146C" w:rsidRPr="009947DA" w:rsidSect="008E2D5C">
          <w:headerReference w:type="even" r:id="rId14"/>
          <w:headerReference w:type="default" r:id="rId15"/>
          <w:footerReference w:type="default" r:id="rId16"/>
          <w:headerReference w:type="first" r:id="rId17"/>
          <w:pgSz w:w="12240" w:h="15840"/>
          <w:pgMar w:top="720" w:right="720" w:bottom="720" w:left="720" w:header="845" w:footer="477" w:gutter="0"/>
          <w:pgNumType w:start="1"/>
          <w:cols w:space="720"/>
        </w:sectPr>
      </w:pPr>
    </w:p>
    <w:p w14:paraId="61E9BD20" w14:textId="66BDF6B8" w:rsidR="00234428" w:rsidRPr="00F75C9F" w:rsidRDefault="00AF0A7E">
      <w:pPr>
        <w:pStyle w:val="BodyText"/>
        <w:rPr>
          <w:rFonts w:ascii="Calibri"/>
          <w:b/>
          <w:bCs/>
          <w:color w:val="385522"/>
          <w:sz w:val="28"/>
          <w:szCs w:val="28"/>
        </w:rPr>
      </w:pPr>
      <w:r>
        <w:rPr>
          <w:rFonts w:ascii="Calibri"/>
          <w:noProof/>
          <w:color w:val="006600"/>
          <w:sz w:val="27"/>
        </w:rPr>
        <w:lastRenderedPageBreak/>
        <w:drawing>
          <wp:anchor distT="0" distB="0" distL="114300" distR="114300" simplePos="0" relativeHeight="251658248" behindDoc="1" locked="0" layoutInCell="1" allowOverlap="1" wp14:anchorId="1530D60B" wp14:editId="6DE78509">
            <wp:simplePos x="0" y="0"/>
            <wp:positionH relativeFrom="column">
              <wp:posOffset>69133</wp:posOffset>
            </wp:positionH>
            <wp:positionV relativeFrom="paragraph">
              <wp:posOffset>15076</wp:posOffset>
            </wp:positionV>
            <wp:extent cx="358171" cy="388654"/>
            <wp:effectExtent l="0" t="0" r="3810" b="0"/>
            <wp:wrapNone/>
            <wp:docPr id="1110" name="Picture 1110" descr="Appendix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 name="Picture 1110" descr="Appendix A"/>
                    <pic:cNvPicPr/>
                  </pic:nvPicPr>
                  <pic:blipFill>
                    <a:blip r:embed="rId13">
                      <a:extLst>
                        <a:ext uri="{28A0092B-C50C-407E-A947-70E740481C1C}">
                          <a14:useLocalDpi xmlns:a14="http://schemas.microsoft.com/office/drawing/2010/main" val="0"/>
                        </a:ext>
                      </a:extLst>
                    </a:blip>
                    <a:stretch>
                      <a:fillRect/>
                    </a:stretch>
                  </pic:blipFill>
                  <pic:spPr>
                    <a:xfrm>
                      <a:off x="0" y="0"/>
                      <a:ext cx="358171" cy="388654"/>
                    </a:xfrm>
                    <a:prstGeom prst="rect">
                      <a:avLst/>
                    </a:prstGeom>
                  </pic:spPr>
                </pic:pic>
              </a:graphicData>
            </a:graphic>
          </wp:anchor>
        </w:drawing>
      </w:r>
    </w:p>
    <w:p w14:paraId="3AA02156" w14:textId="0D4337BD" w:rsidR="009F71E4" w:rsidRPr="00F75C9F" w:rsidRDefault="009F71E4" w:rsidP="0086023F">
      <w:pPr>
        <w:pStyle w:val="Heading1"/>
      </w:pPr>
      <w:bookmarkStart w:id="5" w:name="_Hlk149309204"/>
      <w:r w:rsidRPr="3EA9DB1F">
        <w:t>Appendix A. Community Forest and Open Space Program Authorizing Language</w:t>
      </w:r>
    </w:p>
    <w:bookmarkEnd w:id="5"/>
    <w:p w14:paraId="26343E03" w14:textId="77777777" w:rsidR="00D54E49" w:rsidRPr="00D54E49" w:rsidRDefault="00AE6860" w:rsidP="00805D28">
      <w:pPr>
        <w:pStyle w:val="ListParagraph"/>
        <w:numPr>
          <w:ilvl w:val="2"/>
          <w:numId w:val="17"/>
        </w:numPr>
        <w:tabs>
          <w:tab w:val="left" w:pos="2637"/>
        </w:tabs>
        <w:spacing w:before="52"/>
        <w:ind w:left="1777" w:right="1253" w:hanging="337"/>
        <w:rPr>
          <w:rFonts w:ascii="Calibri"/>
          <w:szCs w:val="20"/>
        </w:rPr>
      </w:pPr>
      <w:r w:rsidRPr="009253A0">
        <w:rPr>
          <w:rFonts w:ascii="Calibri"/>
          <w:szCs w:val="20"/>
        </w:rPr>
        <w:t>is</w:t>
      </w:r>
      <w:r w:rsidRPr="009253A0">
        <w:rPr>
          <w:rFonts w:ascii="Calibri"/>
          <w:spacing w:val="-3"/>
          <w:szCs w:val="20"/>
        </w:rPr>
        <w:t xml:space="preserve"> </w:t>
      </w:r>
      <w:r w:rsidRPr="009253A0">
        <w:rPr>
          <w:rFonts w:ascii="Calibri"/>
          <w:szCs w:val="20"/>
        </w:rPr>
        <w:t>described</w:t>
      </w:r>
      <w:r w:rsidRPr="009253A0">
        <w:rPr>
          <w:rFonts w:ascii="Calibri"/>
          <w:spacing w:val="-1"/>
          <w:szCs w:val="20"/>
        </w:rPr>
        <w:t xml:space="preserve"> </w:t>
      </w:r>
      <w:r w:rsidRPr="009253A0">
        <w:rPr>
          <w:rFonts w:ascii="Calibri"/>
          <w:szCs w:val="20"/>
        </w:rPr>
        <w:t>in section</w:t>
      </w:r>
      <w:r w:rsidRPr="009253A0">
        <w:rPr>
          <w:rFonts w:ascii="Calibri"/>
          <w:spacing w:val="-1"/>
          <w:szCs w:val="20"/>
        </w:rPr>
        <w:t xml:space="preserve"> </w:t>
      </w:r>
      <w:r w:rsidRPr="009253A0">
        <w:rPr>
          <w:rFonts w:ascii="Calibri"/>
          <w:szCs w:val="20"/>
        </w:rPr>
        <w:t>170(h)(3)</w:t>
      </w:r>
      <w:r w:rsidRPr="009253A0">
        <w:rPr>
          <w:rFonts w:ascii="Calibri"/>
          <w:spacing w:val="-3"/>
          <w:szCs w:val="20"/>
        </w:rPr>
        <w:t xml:space="preserve"> </w:t>
      </w:r>
      <w:r w:rsidRPr="009253A0">
        <w:rPr>
          <w:rFonts w:ascii="Calibri"/>
          <w:szCs w:val="20"/>
        </w:rPr>
        <w:t>of</w:t>
      </w:r>
      <w:r w:rsidRPr="009253A0">
        <w:rPr>
          <w:rFonts w:ascii="Calibri"/>
          <w:spacing w:val="-3"/>
          <w:szCs w:val="20"/>
        </w:rPr>
        <w:t xml:space="preserve"> </w:t>
      </w:r>
      <w:r w:rsidRPr="009253A0">
        <w:rPr>
          <w:rFonts w:ascii="Calibri"/>
          <w:szCs w:val="20"/>
        </w:rPr>
        <w:t>the</w:t>
      </w:r>
      <w:r w:rsidRPr="009253A0">
        <w:rPr>
          <w:rFonts w:ascii="Calibri"/>
          <w:spacing w:val="-2"/>
          <w:szCs w:val="20"/>
        </w:rPr>
        <w:t xml:space="preserve"> </w:t>
      </w:r>
      <w:r w:rsidRPr="009253A0">
        <w:rPr>
          <w:rFonts w:ascii="Calibri"/>
          <w:szCs w:val="20"/>
        </w:rPr>
        <w:t>Internal</w:t>
      </w:r>
      <w:r w:rsidRPr="009253A0">
        <w:rPr>
          <w:rFonts w:ascii="Calibri"/>
          <w:spacing w:val="-1"/>
          <w:szCs w:val="20"/>
        </w:rPr>
        <w:t xml:space="preserve"> </w:t>
      </w:r>
      <w:r w:rsidRPr="009253A0">
        <w:rPr>
          <w:rFonts w:ascii="Calibri"/>
          <w:szCs w:val="20"/>
        </w:rPr>
        <w:t>Revenue</w:t>
      </w:r>
      <w:r w:rsidRPr="009253A0">
        <w:rPr>
          <w:rFonts w:ascii="Calibri"/>
          <w:spacing w:val="-2"/>
          <w:szCs w:val="20"/>
        </w:rPr>
        <w:t xml:space="preserve"> </w:t>
      </w:r>
      <w:r w:rsidRPr="009253A0">
        <w:rPr>
          <w:rFonts w:ascii="Calibri"/>
          <w:szCs w:val="20"/>
        </w:rPr>
        <w:t>Code</w:t>
      </w:r>
      <w:r w:rsidRPr="009253A0">
        <w:rPr>
          <w:rFonts w:ascii="Calibri"/>
          <w:spacing w:val="-1"/>
          <w:szCs w:val="20"/>
        </w:rPr>
        <w:t xml:space="preserve"> </w:t>
      </w:r>
      <w:r w:rsidRPr="009253A0">
        <w:rPr>
          <w:rFonts w:ascii="Calibri"/>
          <w:szCs w:val="20"/>
        </w:rPr>
        <w:t>of</w:t>
      </w:r>
      <w:r w:rsidRPr="009253A0">
        <w:rPr>
          <w:rFonts w:ascii="Calibri"/>
          <w:spacing w:val="-4"/>
          <w:szCs w:val="20"/>
        </w:rPr>
        <w:t xml:space="preserve"> </w:t>
      </w:r>
      <w:r w:rsidRPr="009253A0">
        <w:rPr>
          <w:rFonts w:ascii="Calibri"/>
          <w:szCs w:val="20"/>
        </w:rPr>
        <w:t>1986;</w:t>
      </w:r>
      <w:r w:rsidRPr="009253A0">
        <w:rPr>
          <w:rFonts w:ascii="Calibri"/>
          <w:spacing w:val="-1"/>
          <w:szCs w:val="20"/>
        </w:rPr>
        <w:t xml:space="preserve"> </w:t>
      </w:r>
      <w:r w:rsidRPr="009253A0">
        <w:rPr>
          <w:rFonts w:ascii="Calibri"/>
          <w:spacing w:val="-5"/>
          <w:szCs w:val="20"/>
        </w:rPr>
        <w:t>and</w:t>
      </w:r>
    </w:p>
    <w:p w14:paraId="4FE3D5DD" w14:textId="2F8F4419" w:rsidR="00234428" w:rsidRPr="00D54E49" w:rsidRDefault="00AE6860" w:rsidP="00805D28">
      <w:pPr>
        <w:pStyle w:val="ListParagraph"/>
        <w:numPr>
          <w:ilvl w:val="2"/>
          <w:numId w:val="17"/>
        </w:numPr>
        <w:tabs>
          <w:tab w:val="left" w:pos="2637"/>
        </w:tabs>
        <w:spacing w:before="52"/>
        <w:ind w:left="1777" w:right="1253" w:hanging="337"/>
        <w:rPr>
          <w:rFonts w:ascii="Calibri"/>
          <w:szCs w:val="20"/>
        </w:rPr>
      </w:pPr>
      <w:r w:rsidRPr="00D54E49">
        <w:rPr>
          <w:rFonts w:ascii="Calibri"/>
          <w:szCs w:val="20"/>
        </w:rPr>
        <w:t>operates</w:t>
      </w:r>
      <w:r w:rsidRPr="00D54E49">
        <w:rPr>
          <w:rFonts w:ascii="Calibri"/>
          <w:spacing w:val="40"/>
          <w:szCs w:val="20"/>
        </w:rPr>
        <w:t xml:space="preserve"> </w:t>
      </w:r>
      <w:r w:rsidRPr="00D54E49">
        <w:rPr>
          <w:rFonts w:ascii="Calibri"/>
          <w:szCs w:val="20"/>
        </w:rPr>
        <w:t>in</w:t>
      </w:r>
      <w:r w:rsidRPr="00D54E49">
        <w:rPr>
          <w:rFonts w:ascii="Calibri"/>
          <w:spacing w:val="40"/>
          <w:szCs w:val="20"/>
        </w:rPr>
        <w:t xml:space="preserve"> </w:t>
      </w:r>
      <w:r w:rsidRPr="00D54E49">
        <w:rPr>
          <w:rFonts w:ascii="Calibri"/>
          <w:szCs w:val="20"/>
        </w:rPr>
        <w:t>accordance</w:t>
      </w:r>
      <w:r w:rsidRPr="00D54E49">
        <w:rPr>
          <w:rFonts w:ascii="Calibri"/>
          <w:spacing w:val="40"/>
          <w:szCs w:val="20"/>
        </w:rPr>
        <w:t xml:space="preserve"> </w:t>
      </w:r>
      <w:r w:rsidRPr="00D54E49">
        <w:rPr>
          <w:rFonts w:ascii="Calibri"/>
          <w:szCs w:val="20"/>
        </w:rPr>
        <w:t>with</w:t>
      </w:r>
      <w:r w:rsidRPr="00D54E49">
        <w:rPr>
          <w:rFonts w:ascii="Calibri"/>
          <w:spacing w:val="40"/>
          <w:szCs w:val="20"/>
        </w:rPr>
        <w:t xml:space="preserve"> </w:t>
      </w:r>
      <w:r w:rsidRPr="00D54E49">
        <w:rPr>
          <w:rFonts w:ascii="Calibri"/>
          <w:szCs w:val="20"/>
        </w:rPr>
        <w:t>1</w:t>
      </w:r>
      <w:r w:rsidRPr="00D54E49">
        <w:rPr>
          <w:rFonts w:ascii="Calibri"/>
          <w:spacing w:val="40"/>
          <w:szCs w:val="20"/>
        </w:rPr>
        <w:t xml:space="preserve"> </w:t>
      </w:r>
      <w:r w:rsidRPr="00D54E49">
        <w:rPr>
          <w:rFonts w:ascii="Calibri"/>
          <w:szCs w:val="20"/>
        </w:rPr>
        <w:t>or</w:t>
      </w:r>
      <w:r w:rsidRPr="00D54E49">
        <w:rPr>
          <w:rFonts w:ascii="Calibri"/>
          <w:spacing w:val="40"/>
          <w:szCs w:val="20"/>
        </w:rPr>
        <w:t xml:space="preserve"> </w:t>
      </w:r>
      <w:r w:rsidRPr="00D54E49">
        <w:rPr>
          <w:rFonts w:ascii="Calibri"/>
          <w:szCs w:val="20"/>
        </w:rPr>
        <w:t>more</w:t>
      </w:r>
      <w:r w:rsidRPr="00D54E49">
        <w:rPr>
          <w:rFonts w:ascii="Calibri"/>
          <w:spacing w:val="40"/>
          <w:szCs w:val="20"/>
        </w:rPr>
        <w:t xml:space="preserve"> </w:t>
      </w:r>
      <w:r w:rsidRPr="00D54E49">
        <w:rPr>
          <w:rFonts w:ascii="Calibri"/>
          <w:szCs w:val="20"/>
        </w:rPr>
        <w:t>of</w:t>
      </w:r>
      <w:r w:rsidRPr="00D54E49">
        <w:rPr>
          <w:rFonts w:ascii="Calibri"/>
          <w:spacing w:val="40"/>
          <w:szCs w:val="20"/>
        </w:rPr>
        <w:t xml:space="preserve"> </w:t>
      </w:r>
      <w:r w:rsidRPr="00D54E49">
        <w:rPr>
          <w:rFonts w:ascii="Calibri"/>
          <w:szCs w:val="20"/>
        </w:rPr>
        <w:t>the</w:t>
      </w:r>
      <w:r w:rsidRPr="00D54E49">
        <w:rPr>
          <w:rFonts w:ascii="Calibri"/>
          <w:spacing w:val="40"/>
          <w:szCs w:val="20"/>
        </w:rPr>
        <w:t xml:space="preserve"> </w:t>
      </w:r>
      <w:r w:rsidRPr="00D54E49">
        <w:rPr>
          <w:rFonts w:ascii="Calibri"/>
          <w:szCs w:val="20"/>
        </w:rPr>
        <w:t>purposes</w:t>
      </w:r>
      <w:r w:rsidRPr="00D54E49">
        <w:rPr>
          <w:rFonts w:ascii="Calibri"/>
          <w:spacing w:val="40"/>
          <w:szCs w:val="20"/>
        </w:rPr>
        <w:t xml:space="preserve"> </w:t>
      </w:r>
      <w:r w:rsidRPr="00D54E49">
        <w:rPr>
          <w:rFonts w:ascii="Calibri"/>
          <w:szCs w:val="20"/>
        </w:rPr>
        <w:t>specified</w:t>
      </w:r>
      <w:r w:rsidRPr="00D54E49">
        <w:rPr>
          <w:rFonts w:ascii="Calibri"/>
          <w:spacing w:val="40"/>
          <w:szCs w:val="20"/>
        </w:rPr>
        <w:t xml:space="preserve"> </w:t>
      </w:r>
      <w:r w:rsidRPr="00D54E49">
        <w:rPr>
          <w:rFonts w:ascii="Calibri"/>
          <w:szCs w:val="20"/>
        </w:rPr>
        <w:t>in</w:t>
      </w:r>
      <w:r w:rsidRPr="00D54E49">
        <w:rPr>
          <w:rFonts w:ascii="Calibri"/>
          <w:spacing w:val="40"/>
          <w:szCs w:val="20"/>
        </w:rPr>
        <w:t xml:space="preserve"> </w:t>
      </w:r>
      <w:r w:rsidRPr="00D54E49">
        <w:rPr>
          <w:rFonts w:ascii="Calibri"/>
          <w:szCs w:val="20"/>
        </w:rPr>
        <w:t>section 170(h)(4)(A) of that Code.</w:t>
      </w:r>
    </w:p>
    <w:p w14:paraId="72905ED1" w14:textId="77777777" w:rsidR="00234428" w:rsidRPr="009253A0" w:rsidRDefault="00AE6860" w:rsidP="00805D28">
      <w:pPr>
        <w:pStyle w:val="ListParagraph"/>
        <w:numPr>
          <w:ilvl w:val="1"/>
          <w:numId w:val="17"/>
        </w:numPr>
        <w:tabs>
          <w:tab w:val="left" w:pos="2324"/>
        </w:tabs>
        <w:spacing w:before="120"/>
        <w:ind w:left="1440" w:right="1253" w:hanging="360"/>
        <w:rPr>
          <w:rFonts w:ascii="Calibri" w:hAnsi="Calibri"/>
          <w:szCs w:val="20"/>
        </w:rPr>
      </w:pPr>
      <w:r w:rsidRPr="009253A0">
        <w:rPr>
          <w:rFonts w:ascii="Calibri" w:hAnsi="Calibri"/>
          <w:szCs w:val="20"/>
        </w:rPr>
        <w:t>PROGRAM.—The</w:t>
      </w:r>
      <w:r w:rsidRPr="009253A0">
        <w:rPr>
          <w:rFonts w:ascii="Calibri" w:hAnsi="Calibri"/>
          <w:spacing w:val="40"/>
          <w:szCs w:val="20"/>
        </w:rPr>
        <w:t xml:space="preserve"> </w:t>
      </w:r>
      <w:r w:rsidRPr="009253A0">
        <w:rPr>
          <w:rFonts w:ascii="Calibri" w:hAnsi="Calibri"/>
          <w:szCs w:val="20"/>
        </w:rPr>
        <w:t>term</w:t>
      </w:r>
      <w:r w:rsidRPr="009253A0">
        <w:rPr>
          <w:rFonts w:ascii="Calibri" w:hAnsi="Calibri"/>
          <w:spacing w:val="40"/>
          <w:szCs w:val="20"/>
        </w:rPr>
        <w:t xml:space="preserve"> </w:t>
      </w:r>
      <w:r w:rsidRPr="009253A0">
        <w:rPr>
          <w:rFonts w:ascii="Calibri" w:hAnsi="Calibri"/>
          <w:szCs w:val="20"/>
        </w:rPr>
        <w:t>‘Program’</w:t>
      </w:r>
      <w:r w:rsidRPr="009253A0">
        <w:rPr>
          <w:rFonts w:ascii="Calibri" w:hAnsi="Calibri"/>
          <w:spacing w:val="40"/>
          <w:szCs w:val="20"/>
        </w:rPr>
        <w:t xml:space="preserve"> </w:t>
      </w:r>
      <w:r w:rsidRPr="009253A0">
        <w:rPr>
          <w:rFonts w:ascii="Calibri" w:hAnsi="Calibri"/>
          <w:szCs w:val="20"/>
        </w:rPr>
        <w:t>means</w:t>
      </w:r>
      <w:r w:rsidRPr="009253A0">
        <w:rPr>
          <w:rFonts w:ascii="Calibri" w:hAnsi="Calibri"/>
          <w:spacing w:val="40"/>
          <w:szCs w:val="20"/>
        </w:rPr>
        <w:t xml:space="preserve"> </w:t>
      </w:r>
      <w:r w:rsidRPr="009253A0">
        <w:rPr>
          <w:rFonts w:ascii="Calibri" w:hAnsi="Calibri"/>
          <w:szCs w:val="20"/>
        </w:rPr>
        <w:t>the</w:t>
      </w:r>
      <w:r w:rsidRPr="009253A0">
        <w:rPr>
          <w:rFonts w:ascii="Calibri" w:hAnsi="Calibri"/>
          <w:spacing w:val="40"/>
          <w:szCs w:val="20"/>
        </w:rPr>
        <w:t xml:space="preserve"> </w:t>
      </w:r>
      <w:r w:rsidRPr="009253A0">
        <w:rPr>
          <w:rFonts w:ascii="Calibri" w:hAnsi="Calibri"/>
          <w:szCs w:val="20"/>
        </w:rPr>
        <w:t>community</w:t>
      </w:r>
      <w:r w:rsidRPr="009253A0">
        <w:rPr>
          <w:rFonts w:ascii="Calibri" w:hAnsi="Calibri"/>
          <w:spacing w:val="40"/>
          <w:szCs w:val="20"/>
        </w:rPr>
        <w:t xml:space="preserve"> </w:t>
      </w:r>
      <w:r w:rsidRPr="009253A0">
        <w:rPr>
          <w:rFonts w:ascii="Calibri" w:hAnsi="Calibri"/>
          <w:szCs w:val="20"/>
        </w:rPr>
        <w:t>forest</w:t>
      </w:r>
      <w:r w:rsidRPr="009253A0">
        <w:rPr>
          <w:rFonts w:ascii="Calibri" w:hAnsi="Calibri"/>
          <w:spacing w:val="40"/>
          <w:szCs w:val="20"/>
        </w:rPr>
        <w:t xml:space="preserve"> </w:t>
      </w:r>
      <w:r w:rsidRPr="009253A0">
        <w:rPr>
          <w:rFonts w:ascii="Calibri" w:hAnsi="Calibri"/>
          <w:szCs w:val="20"/>
        </w:rPr>
        <w:t>and</w:t>
      </w:r>
      <w:r w:rsidRPr="009253A0">
        <w:rPr>
          <w:rFonts w:ascii="Calibri" w:hAnsi="Calibri"/>
          <w:spacing w:val="40"/>
          <w:szCs w:val="20"/>
        </w:rPr>
        <w:t xml:space="preserve"> </w:t>
      </w:r>
      <w:r w:rsidRPr="009253A0">
        <w:rPr>
          <w:rFonts w:ascii="Calibri" w:hAnsi="Calibri"/>
          <w:szCs w:val="20"/>
        </w:rPr>
        <w:t>open</w:t>
      </w:r>
      <w:r w:rsidRPr="009253A0">
        <w:rPr>
          <w:rFonts w:ascii="Calibri" w:hAnsi="Calibri"/>
          <w:spacing w:val="40"/>
          <w:szCs w:val="20"/>
        </w:rPr>
        <w:t xml:space="preserve"> </w:t>
      </w:r>
      <w:r w:rsidRPr="009253A0">
        <w:rPr>
          <w:rFonts w:ascii="Calibri" w:hAnsi="Calibri"/>
          <w:szCs w:val="20"/>
        </w:rPr>
        <w:t>space conservation program established under subsection (b).</w:t>
      </w:r>
    </w:p>
    <w:p w14:paraId="27926878" w14:textId="77777777" w:rsidR="00234428" w:rsidRPr="009253A0" w:rsidRDefault="00AE6860" w:rsidP="00805D28">
      <w:pPr>
        <w:pStyle w:val="ListParagraph"/>
        <w:numPr>
          <w:ilvl w:val="1"/>
          <w:numId w:val="17"/>
        </w:numPr>
        <w:tabs>
          <w:tab w:val="left" w:pos="2254"/>
        </w:tabs>
        <w:spacing w:before="120"/>
        <w:ind w:left="1440" w:right="1253" w:hanging="360"/>
        <w:rPr>
          <w:rFonts w:ascii="Calibri" w:hAnsi="Calibri"/>
          <w:szCs w:val="20"/>
        </w:rPr>
      </w:pPr>
      <w:r w:rsidRPr="009253A0">
        <w:rPr>
          <w:rFonts w:ascii="Calibri" w:hAnsi="Calibri"/>
          <w:szCs w:val="20"/>
        </w:rPr>
        <w:t>SECRETARY.—The</w:t>
      </w:r>
      <w:r w:rsidRPr="009253A0">
        <w:rPr>
          <w:rFonts w:ascii="Calibri" w:hAnsi="Calibri"/>
          <w:spacing w:val="-9"/>
          <w:szCs w:val="20"/>
        </w:rPr>
        <w:t xml:space="preserve"> </w:t>
      </w:r>
      <w:r w:rsidRPr="009253A0">
        <w:rPr>
          <w:rFonts w:ascii="Calibri" w:hAnsi="Calibri"/>
          <w:szCs w:val="20"/>
        </w:rPr>
        <w:t>term</w:t>
      </w:r>
      <w:r w:rsidRPr="009253A0">
        <w:rPr>
          <w:rFonts w:ascii="Calibri" w:hAnsi="Calibri"/>
          <w:spacing w:val="-7"/>
          <w:szCs w:val="20"/>
        </w:rPr>
        <w:t xml:space="preserve"> </w:t>
      </w:r>
      <w:r w:rsidRPr="009253A0">
        <w:rPr>
          <w:rFonts w:ascii="Calibri" w:hAnsi="Calibri"/>
          <w:szCs w:val="20"/>
        </w:rPr>
        <w:t>‘Secretary’</w:t>
      </w:r>
      <w:r w:rsidRPr="009253A0">
        <w:rPr>
          <w:rFonts w:ascii="Calibri" w:hAnsi="Calibri"/>
          <w:spacing w:val="-7"/>
          <w:szCs w:val="20"/>
        </w:rPr>
        <w:t xml:space="preserve"> </w:t>
      </w:r>
      <w:r w:rsidRPr="009253A0">
        <w:rPr>
          <w:rFonts w:ascii="Calibri" w:hAnsi="Calibri"/>
          <w:szCs w:val="20"/>
        </w:rPr>
        <w:t>means</w:t>
      </w:r>
      <w:r w:rsidRPr="009253A0">
        <w:rPr>
          <w:rFonts w:ascii="Calibri" w:hAnsi="Calibri"/>
          <w:spacing w:val="-10"/>
          <w:szCs w:val="20"/>
        </w:rPr>
        <w:t xml:space="preserve"> </w:t>
      </w:r>
      <w:r w:rsidRPr="009253A0">
        <w:rPr>
          <w:rFonts w:ascii="Calibri" w:hAnsi="Calibri"/>
          <w:szCs w:val="20"/>
        </w:rPr>
        <w:t>the</w:t>
      </w:r>
      <w:r w:rsidRPr="009253A0">
        <w:rPr>
          <w:rFonts w:ascii="Calibri" w:hAnsi="Calibri"/>
          <w:spacing w:val="-12"/>
          <w:szCs w:val="20"/>
        </w:rPr>
        <w:t xml:space="preserve"> </w:t>
      </w:r>
      <w:r w:rsidRPr="009253A0">
        <w:rPr>
          <w:rFonts w:ascii="Calibri" w:hAnsi="Calibri"/>
          <w:szCs w:val="20"/>
        </w:rPr>
        <w:t>Secretary</w:t>
      </w:r>
      <w:r w:rsidRPr="009253A0">
        <w:rPr>
          <w:rFonts w:ascii="Calibri" w:hAnsi="Calibri"/>
          <w:spacing w:val="-8"/>
          <w:szCs w:val="20"/>
        </w:rPr>
        <w:t xml:space="preserve"> </w:t>
      </w:r>
      <w:r w:rsidRPr="009253A0">
        <w:rPr>
          <w:rFonts w:ascii="Calibri" w:hAnsi="Calibri"/>
          <w:szCs w:val="20"/>
        </w:rPr>
        <w:t>of</w:t>
      </w:r>
      <w:r w:rsidRPr="009253A0">
        <w:rPr>
          <w:rFonts w:ascii="Calibri" w:hAnsi="Calibri"/>
          <w:spacing w:val="-6"/>
          <w:szCs w:val="20"/>
        </w:rPr>
        <w:t xml:space="preserve"> </w:t>
      </w:r>
      <w:r w:rsidRPr="009253A0">
        <w:rPr>
          <w:rFonts w:ascii="Calibri" w:hAnsi="Calibri"/>
          <w:szCs w:val="20"/>
        </w:rPr>
        <w:t>Agriculture,</w:t>
      </w:r>
      <w:r w:rsidRPr="009253A0">
        <w:rPr>
          <w:rFonts w:ascii="Calibri" w:hAnsi="Calibri"/>
          <w:spacing w:val="-10"/>
          <w:szCs w:val="20"/>
        </w:rPr>
        <w:t xml:space="preserve"> </w:t>
      </w:r>
      <w:r w:rsidRPr="009253A0">
        <w:rPr>
          <w:rFonts w:ascii="Calibri" w:hAnsi="Calibri"/>
          <w:szCs w:val="20"/>
        </w:rPr>
        <w:t>acting</w:t>
      </w:r>
      <w:r w:rsidRPr="009253A0">
        <w:rPr>
          <w:rFonts w:ascii="Calibri" w:hAnsi="Calibri"/>
          <w:spacing w:val="-8"/>
          <w:szCs w:val="20"/>
        </w:rPr>
        <w:t xml:space="preserve"> </w:t>
      </w:r>
      <w:r w:rsidRPr="009253A0">
        <w:rPr>
          <w:rFonts w:ascii="Calibri" w:hAnsi="Calibri"/>
          <w:szCs w:val="20"/>
        </w:rPr>
        <w:t>through the Chief of the Forest Service.</w:t>
      </w:r>
    </w:p>
    <w:p w14:paraId="36BE96D7" w14:textId="77777777" w:rsidR="00234428" w:rsidRPr="009253A0" w:rsidRDefault="00AE6860" w:rsidP="00805D28">
      <w:pPr>
        <w:pStyle w:val="ListParagraph"/>
        <w:numPr>
          <w:ilvl w:val="0"/>
          <w:numId w:val="17"/>
        </w:numPr>
        <w:tabs>
          <w:tab w:val="left" w:pos="1993"/>
        </w:tabs>
        <w:spacing w:before="119"/>
        <w:ind w:left="1080" w:right="1253" w:hanging="360"/>
        <w:rPr>
          <w:rFonts w:ascii="Calibri" w:hAnsi="Calibri"/>
          <w:szCs w:val="20"/>
        </w:rPr>
      </w:pPr>
      <w:r w:rsidRPr="009253A0">
        <w:rPr>
          <w:rFonts w:ascii="Calibri" w:hAnsi="Calibri"/>
          <w:szCs w:val="20"/>
        </w:rPr>
        <w:t>ESTABLISHMENT.—The</w:t>
      </w:r>
      <w:r w:rsidRPr="009253A0">
        <w:rPr>
          <w:rFonts w:ascii="Calibri" w:hAnsi="Calibri"/>
          <w:spacing w:val="80"/>
          <w:szCs w:val="20"/>
        </w:rPr>
        <w:t xml:space="preserve"> </w:t>
      </w:r>
      <w:r w:rsidRPr="009253A0">
        <w:rPr>
          <w:rFonts w:ascii="Calibri" w:hAnsi="Calibri"/>
          <w:szCs w:val="20"/>
        </w:rPr>
        <w:t>Secretary</w:t>
      </w:r>
      <w:r w:rsidRPr="009253A0">
        <w:rPr>
          <w:rFonts w:ascii="Calibri" w:hAnsi="Calibri"/>
          <w:spacing w:val="80"/>
          <w:szCs w:val="20"/>
        </w:rPr>
        <w:t xml:space="preserve"> </w:t>
      </w:r>
      <w:r w:rsidRPr="009253A0">
        <w:rPr>
          <w:rFonts w:ascii="Calibri" w:hAnsi="Calibri"/>
          <w:szCs w:val="20"/>
        </w:rPr>
        <w:t>shall</w:t>
      </w:r>
      <w:r w:rsidRPr="009253A0">
        <w:rPr>
          <w:rFonts w:ascii="Calibri" w:hAnsi="Calibri"/>
          <w:spacing w:val="80"/>
          <w:szCs w:val="20"/>
        </w:rPr>
        <w:t xml:space="preserve"> </w:t>
      </w:r>
      <w:r w:rsidRPr="009253A0">
        <w:rPr>
          <w:rFonts w:ascii="Calibri" w:hAnsi="Calibri"/>
          <w:szCs w:val="20"/>
        </w:rPr>
        <w:t>establish</w:t>
      </w:r>
      <w:r w:rsidRPr="009253A0">
        <w:rPr>
          <w:rFonts w:ascii="Calibri" w:hAnsi="Calibri"/>
          <w:spacing w:val="80"/>
          <w:szCs w:val="20"/>
        </w:rPr>
        <w:t xml:space="preserve"> </w:t>
      </w:r>
      <w:r w:rsidRPr="009253A0">
        <w:rPr>
          <w:rFonts w:ascii="Calibri" w:hAnsi="Calibri"/>
          <w:szCs w:val="20"/>
        </w:rPr>
        <w:t>a</w:t>
      </w:r>
      <w:r w:rsidRPr="009253A0">
        <w:rPr>
          <w:rFonts w:ascii="Calibri" w:hAnsi="Calibri"/>
          <w:spacing w:val="80"/>
          <w:szCs w:val="20"/>
        </w:rPr>
        <w:t xml:space="preserve"> </w:t>
      </w:r>
      <w:r w:rsidRPr="009253A0">
        <w:rPr>
          <w:rFonts w:ascii="Calibri" w:hAnsi="Calibri"/>
          <w:szCs w:val="20"/>
        </w:rPr>
        <w:t>program,</w:t>
      </w:r>
      <w:r w:rsidRPr="009253A0">
        <w:rPr>
          <w:rFonts w:ascii="Calibri" w:hAnsi="Calibri"/>
          <w:spacing w:val="80"/>
          <w:szCs w:val="20"/>
        </w:rPr>
        <w:t xml:space="preserve"> </w:t>
      </w:r>
      <w:r w:rsidRPr="009253A0">
        <w:rPr>
          <w:rFonts w:ascii="Calibri" w:hAnsi="Calibri"/>
          <w:szCs w:val="20"/>
        </w:rPr>
        <w:t>to</w:t>
      </w:r>
      <w:r w:rsidRPr="009253A0">
        <w:rPr>
          <w:rFonts w:ascii="Calibri" w:hAnsi="Calibri"/>
          <w:spacing w:val="80"/>
          <w:szCs w:val="20"/>
        </w:rPr>
        <w:t xml:space="preserve"> </w:t>
      </w:r>
      <w:r w:rsidRPr="009253A0">
        <w:rPr>
          <w:rFonts w:ascii="Calibri" w:hAnsi="Calibri"/>
          <w:szCs w:val="20"/>
        </w:rPr>
        <w:t>be</w:t>
      </w:r>
      <w:r w:rsidRPr="009253A0">
        <w:rPr>
          <w:rFonts w:ascii="Calibri" w:hAnsi="Calibri"/>
          <w:spacing w:val="80"/>
          <w:szCs w:val="20"/>
        </w:rPr>
        <w:t xml:space="preserve"> </w:t>
      </w:r>
      <w:r w:rsidRPr="009253A0">
        <w:rPr>
          <w:rFonts w:ascii="Calibri" w:hAnsi="Calibri"/>
          <w:szCs w:val="20"/>
        </w:rPr>
        <w:t>known</w:t>
      </w:r>
      <w:r w:rsidRPr="009253A0">
        <w:rPr>
          <w:rFonts w:ascii="Calibri" w:hAnsi="Calibri"/>
          <w:spacing w:val="80"/>
          <w:szCs w:val="20"/>
        </w:rPr>
        <w:t xml:space="preserve"> </w:t>
      </w:r>
      <w:r w:rsidRPr="009253A0">
        <w:rPr>
          <w:rFonts w:ascii="Calibri" w:hAnsi="Calibri"/>
          <w:szCs w:val="20"/>
        </w:rPr>
        <w:t>as</w:t>
      </w:r>
      <w:r w:rsidRPr="009253A0">
        <w:rPr>
          <w:rFonts w:ascii="Calibri" w:hAnsi="Calibri"/>
          <w:spacing w:val="80"/>
          <w:szCs w:val="20"/>
        </w:rPr>
        <w:t xml:space="preserve"> </w:t>
      </w:r>
      <w:r w:rsidRPr="009253A0">
        <w:rPr>
          <w:rFonts w:ascii="Calibri" w:hAnsi="Calibri"/>
          <w:szCs w:val="20"/>
        </w:rPr>
        <w:t>the ‘community forest and open space conservation program’.</w:t>
      </w:r>
    </w:p>
    <w:p w14:paraId="48AD8860" w14:textId="77777777" w:rsidR="00234428" w:rsidRPr="009253A0" w:rsidRDefault="00AE6860" w:rsidP="00805D28">
      <w:pPr>
        <w:pStyle w:val="ListParagraph"/>
        <w:numPr>
          <w:ilvl w:val="0"/>
          <w:numId w:val="17"/>
        </w:numPr>
        <w:tabs>
          <w:tab w:val="left" w:pos="1579"/>
        </w:tabs>
        <w:spacing w:before="120"/>
        <w:ind w:left="1080" w:right="1253" w:hanging="360"/>
        <w:rPr>
          <w:rFonts w:ascii="Calibri" w:hAnsi="Calibri"/>
          <w:szCs w:val="20"/>
        </w:rPr>
      </w:pPr>
      <w:r w:rsidRPr="009253A0">
        <w:rPr>
          <w:rFonts w:ascii="Calibri" w:hAnsi="Calibri"/>
          <w:szCs w:val="20"/>
        </w:rPr>
        <w:t xml:space="preserve">GRANT </w:t>
      </w:r>
      <w:r w:rsidRPr="009253A0">
        <w:rPr>
          <w:rFonts w:ascii="Calibri" w:hAnsi="Calibri"/>
          <w:spacing w:val="-2"/>
          <w:szCs w:val="20"/>
        </w:rPr>
        <w:t>PROGRAM.—</w:t>
      </w:r>
    </w:p>
    <w:p w14:paraId="4455B5A6" w14:textId="77777777" w:rsidR="00234428" w:rsidRPr="009253A0" w:rsidRDefault="00AE6860" w:rsidP="00805D28">
      <w:pPr>
        <w:pStyle w:val="ListParagraph"/>
        <w:numPr>
          <w:ilvl w:val="1"/>
          <w:numId w:val="17"/>
        </w:numPr>
        <w:tabs>
          <w:tab w:val="left" w:pos="2271"/>
        </w:tabs>
        <w:spacing w:before="120"/>
        <w:ind w:left="1440" w:right="1253" w:hanging="360"/>
        <w:rPr>
          <w:rFonts w:ascii="Calibri" w:hAnsi="Calibri"/>
          <w:szCs w:val="20"/>
        </w:rPr>
      </w:pPr>
      <w:r w:rsidRPr="009253A0">
        <w:rPr>
          <w:rFonts w:ascii="Calibri" w:hAnsi="Calibri"/>
          <w:szCs w:val="20"/>
        </w:rPr>
        <w:t>IN GENERAL.—The Secretary may award grants to eligible entities to acquire private forest land, to be owned in fee simple, that—</w:t>
      </w:r>
    </w:p>
    <w:p w14:paraId="272674ED" w14:textId="77777777" w:rsidR="00234428" w:rsidRPr="009253A0" w:rsidRDefault="00AE6860" w:rsidP="00805D28">
      <w:pPr>
        <w:pStyle w:val="ListParagraph"/>
        <w:numPr>
          <w:ilvl w:val="2"/>
          <w:numId w:val="17"/>
        </w:numPr>
        <w:spacing w:before="122"/>
        <w:ind w:left="1800" w:right="1253" w:hanging="360"/>
        <w:rPr>
          <w:rFonts w:ascii="Calibri"/>
          <w:szCs w:val="20"/>
        </w:rPr>
      </w:pPr>
      <w:r w:rsidRPr="009253A0">
        <w:rPr>
          <w:rFonts w:ascii="Calibri"/>
          <w:szCs w:val="20"/>
        </w:rPr>
        <w:t>are</w:t>
      </w:r>
      <w:r w:rsidRPr="009253A0">
        <w:rPr>
          <w:rFonts w:ascii="Calibri"/>
          <w:spacing w:val="-2"/>
          <w:szCs w:val="20"/>
        </w:rPr>
        <w:t xml:space="preserve"> </w:t>
      </w:r>
      <w:r w:rsidRPr="009253A0">
        <w:rPr>
          <w:rFonts w:ascii="Calibri"/>
          <w:szCs w:val="20"/>
        </w:rPr>
        <w:t>threatened</w:t>
      </w:r>
      <w:r w:rsidRPr="009253A0">
        <w:rPr>
          <w:rFonts w:ascii="Calibri"/>
          <w:spacing w:val="-3"/>
          <w:szCs w:val="20"/>
        </w:rPr>
        <w:t xml:space="preserve"> </w:t>
      </w:r>
      <w:r w:rsidRPr="009253A0">
        <w:rPr>
          <w:rFonts w:ascii="Calibri"/>
          <w:szCs w:val="20"/>
        </w:rPr>
        <w:t>by</w:t>
      </w:r>
      <w:r w:rsidRPr="009253A0">
        <w:rPr>
          <w:rFonts w:ascii="Calibri"/>
          <w:spacing w:val="-2"/>
          <w:szCs w:val="20"/>
        </w:rPr>
        <w:t xml:space="preserve"> </w:t>
      </w:r>
      <w:r w:rsidRPr="009253A0">
        <w:rPr>
          <w:rFonts w:ascii="Calibri"/>
          <w:szCs w:val="20"/>
        </w:rPr>
        <w:t>conversion</w:t>
      </w:r>
      <w:r w:rsidRPr="009253A0">
        <w:rPr>
          <w:rFonts w:ascii="Calibri"/>
          <w:spacing w:val="-4"/>
          <w:szCs w:val="20"/>
        </w:rPr>
        <w:t xml:space="preserve"> </w:t>
      </w:r>
      <w:r w:rsidRPr="009253A0">
        <w:rPr>
          <w:rFonts w:ascii="Calibri"/>
          <w:szCs w:val="20"/>
        </w:rPr>
        <w:t>to</w:t>
      </w:r>
      <w:r w:rsidRPr="009253A0">
        <w:rPr>
          <w:rFonts w:ascii="Calibri"/>
          <w:spacing w:val="-3"/>
          <w:szCs w:val="20"/>
        </w:rPr>
        <w:t xml:space="preserve"> </w:t>
      </w:r>
      <w:r w:rsidRPr="009253A0">
        <w:rPr>
          <w:rFonts w:ascii="Calibri"/>
          <w:szCs w:val="20"/>
        </w:rPr>
        <w:t>nonforest uses;</w:t>
      </w:r>
      <w:r w:rsidRPr="009253A0">
        <w:rPr>
          <w:rFonts w:ascii="Calibri"/>
          <w:spacing w:val="-1"/>
          <w:szCs w:val="20"/>
        </w:rPr>
        <w:t xml:space="preserve"> </w:t>
      </w:r>
      <w:r w:rsidRPr="009253A0">
        <w:rPr>
          <w:rFonts w:ascii="Calibri"/>
          <w:spacing w:val="-5"/>
          <w:szCs w:val="20"/>
        </w:rPr>
        <w:t>and</w:t>
      </w:r>
    </w:p>
    <w:p w14:paraId="096076DA" w14:textId="77777777" w:rsidR="00234428" w:rsidRPr="009253A0" w:rsidRDefault="00AE6860" w:rsidP="00805D28">
      <w:pPr>
        <w:pStyle w:val="ListParagraph"/>
        <w:numPr>
          <w:ilvl w:val="2"/>
          <w:numId w:val="17"/>
        </w:numPr>
        <w:tabs>
          <w:tab w:val="left" w:pos="2299"/>
        </w:tabs>
        <w:spacing w:before="120"/>
        <w:ind w:left="1800" w:right="1253" w:hanging="360"/>
        <w:rPr>
          <w:rFonts w:ascii="Calibri" w:hAnsi="Calibri"/>
          <w:szCs w:val="20"/>
        </w:rPr>
      </w:pPr>
      <w:r w:rsidRPr="009253A0">
        <w:rPr>
          <w:rFonts w:ascii="Calibri" w:hAnsi="Calibri"/>
          <w:szCs w:val="20"/>
        </w:rPr>
        <w:t>provide</w:t>
      </w:r>
      <w:r w:rsidRPr="009253A0">
        <w:rPr>
          <w:rFonts w:ascii="Calibri" w:hAnsi="Calibri"/>
          <w:spacing w:val="-3"/>
          <w:szCs w:val="20"/>
        </w:rPr>
        <w:t xml:space="preserve"> </w:t>
      </w:r>
      <w:r w:rsidRPr="009253A0">
        <w:rPr>
          <w:rFonts w:ascii="Calibri" w:hAnsi="Calibri"/>
          <w:szCs w:val="20"/>
        </w:rPr>
        <w:t>public</w:t>
      </w:r>
      <w:r w:rsidRPr="009253A0">
        <w:rPr>
          <w:rFonts w:ascii="Calibri" w:hAnsi="Calibri"/>
          <w:spacing w:val="-2"/>
          <w:szCs w:val="20"/>
        </w:rPr>
        <w:t xml:space="preserve"> </w:t>
      </w:r>
      <w:r w:rsidRPr="009253A0">
        <w:rPr>
          <w:rFonts w:ascii="Calibri" w:hAnsi="Calibri"/>
          <w:szCs w:val="20"/>
        </w:rPr>
        <w:t>benefits</w:t>
      </w:r>
      <w:r w:rsidRPr="009253A0">
        <w:rPr>
          <w:rFonts w:ascii="Calibri" w:hAnsi="Calibri"/>
          <w:spacing w:val="-2"/>
          <w:szCs w:val="20"/>
        </w:rPr>
        <w:t xml:space="preserve"> </w:t>
      </w:r>
      <w:r w:rsidRPr="009253A0">
        <w:rPr>
          <w:rFonts w:ascii="Calibri" w:hAnsi="Calibri"/>
          <w:szCs w:val="20"/>
        </w:rPr>
        <w:t>to</w:t>
      </w:r>
      <w:r w:rsidRPr="009253A0">
        <w:rPr>
          <w:rFonts w:ascii="Calibri" w:hAnsi="Calibri"/>
          <w:spacing w:val="-1"/>
          <w:szCs w:val="20"/>
        </w:rPr>
        <w:t xml:space="preserve"> </w:t>
      </w:r>
      <w:r w:rsidRPr="009253A0">
        <w:rPr>
          <w:rFonts w:ascii="Calibri" w:hAnsi="Calibri"/>
          <w:szCs w:val="20"/>
        </w:rPr>
        <w:t xml:space="preserve">communities, </w:t>
      </w:r>
      <w:r w:rsidRPr="009253A0">
        <w:rPr>
          <w:rFonts w:ascii="Calibri" w:hAnsi="Calibri"/>
          <w:spacing w:val="-2"/>
          <w:szCs w:val="20"/>
        </w:rPr>
        <w:t>including—</w:t>
      </w:r>
    </w:p>
    <w:p w14:paraId="54BC3900" w14:textId="77777777" w:rsidR="00234428" w:rsidRPr="009253A0" w:rsidRDefault="00AE6860" w:rsidP="00805D28">
      <w:pPr>
        <w:pStyle w:val="ListParagraph"/>
        <w:numPr>
          <w:ilvl w:val="3"/>
          <w:numId w:val="17"/>
        </w:numPr>
        <w:tabs>
          <w:tab w:val="left" w:pos="2659"/>
        </w:tabs>
        <w:spacing w:before="120"/>
        <w:ind w:left="2160" w:right="1253" w:hanging="360"/>
        <w:rPr>
          <w:rFonts w:ascii="Calibri"/>
          <w:szCs w:val="20"/>
        </w:rPr>
      </w:pPr>
      <w:r w:rsidRPr="009253A0">
        <w:rPr>
          <w:rFonts w:ascii="Calibri"/>
          <w:szCs w:val="20"/>
        </w:rPr>
        <w:t>economic</w:t>
      </w:r>
      <w:r w:rsidRPr="009253A0">
        <w:rPr>
          <w:rFonts w:ascii="Calibri"/>
          <w:spacing w:val="-3"/>
          <w:szCs w:val="20"/>
        </w:rPr>
        <w:t xml:space="preserve"> </w:t>
      </w:r>
      <w:r w:rsidRPr="009253A0">
        <w:rPr>
          <w:rFonts w:ascii="Calibri"/>
          <w:szCs w:val="20"/>
        </w:rPr>
        <w:t>benefits</w:t>
      </w:r>
      <w:r w:rsidRPr="009253A0">
        <w:rPr>
          <w:rFonts w:ascii="Calibri"/>
          <w:spacing w:val="-5"/>
          <w:szCs w:val="20"/>
        </w:rPr>
        <w:t xml:space="preserve"> </w:t>
      </w:r>
      <w:r w:rsidRPr="009253A0">
        <w:rPr>
          <w:rFonts w:ascii="Calibri"/>
          <w:szCs w:val="20"/>
        </w:rPr>
        <w:t>through sustainable</w:t>
      </w:r>
      <w:r w:rsidRPr="009253A0">
        <w:rPr>
          <w:rFonts w:ascii="Calibri"/>
          <w:spacing w:val="-4"/>
          <w:szCs w:val="20"/>
        </w:rPr>
        <w:t xml:space="preserve"> </w:t>
      </w:r>
      <w:r w:rsidRPr="009253A0">
        <w:rPr>
          <w:rFonts w:ascii="Calibri"/>
          <w:szCs w:val="20"/>
        </w:rPr>
        <w:t>forest</w:t>
      </w:r>
      <w:r w:rsidRPr="009253A0">
        <w:rPr>
          <w:rFonts w:ascii="Calibri"/>
          <w:spacing w:val="-3"/>
          <w:szCs w:val="20"/>
        </w:rPr>
        <w:t xml:space="preserve"> </w:t>
      </w:r>
      <w:r w:rsidRPr="009253A0">
        <w:rPr>
          <w:rFonts w:ascii="Calibri"/>
          <w:spacing w:val="-2"/>
          <w:szCs w:val="20"/>
        </w:rPr>
        <w:t>management;</w:t>
      </w:r>
    </w:p>
    <w:p w14:paraId="53E38A7E" w14:textId="77777777" w:rsidR="00234428" w:rsidRPr="009253A0" w:rsidRDefault="00AE6860" w:rsidP="00805D28">
      <w:pPr>
        <w:pStyle w:val="ListParagraph"/>
        <w:numPr>
          <w:ilvl w:val="3"/>
          <w:numId w:val="17"/>
        </w:numPr>
        <w:spacing w:before="120"/>
        <w:ind w:left="2160" w:right="1253" w:hanging="360"/>
        <w:rPr>
          <w:rFonts w:ascii="Calibri"/>
          <w:szCs w:val="20"/>
        </w:rPr>
      </w:pPr>
      <w:r w:rsidRPr="009253A0">
        <w:rPr>
          <w:rFonts w:ascii="Calibri"/>
          <w:szCs w:val="20"/>
        </w:rPr>
        <w:t>environmental</w:t>
      </w:r>
      <w:r w:rsidRPr="009253A0">
        <w:rPr>
          <w:rFonts w:ascii="Calibri"/>
          <w:spacing w:val="-6"/>
          <w:szCs w:val="20"/>
        </w:rPr>
        <w:t xml:space="preserve"> </w:t>
      </w:r>
      <w:r w:rsidRPr="009253A0">
        <w:rPr>
          <w:rFonts w:ascii="Calibri"/>
          <w:szCs w:val="20"/>
        </w:rPr>
        <w:t>benefits, including</w:t>
      </w:r>
      <w:r w:rsidRPr="009253A0">
        <w:rPr>
          <w:rFonts w:ascii="Calibri"/>
          <w:spacing w:val="-2"/>
          <w:szCs w:val="20"/>
        </w:rPr>
        <w:t xml:space="preserve"> </w:t>
      </w:r>
      <w:r w:rsidRPr="009253A0">
        <w:rPr>
          <w:rFonts w:ascii="Calibri"/>
          <w:szCs w:val="20"/>
        </w:rPr>
        <w:t>clean</w:t>
      </w:r>
      <w:r w:rsidRPr="009253A0">
        <w:rPr>
          <w:rFonts w:ascii="Calibri"/>
          <w:spacing w:val="-2"/>
          <w:szCs w:val="20"/>
        </w:rPr>
        <w:t xml:space="preserve"> </w:t>
      </w:r>
      <w:r w:rsidRPr="009253A0">
        <w:rPr>
          <w:rFonts w:ascii="Calibri"/>
          <w:szCs w:val="20"/>
        </w:rPr>
        <w:t>water</w:t>
      </w:r>
      <w:r w:rsidRPr="009253A0">
        <w:rPr>
          <w:rFonts w:ascii="Calibri"/>
          <w:spacing w:val="-6"/>
          <w:szCs w:val="20"/>
        </w:rPr>
        <w:t xml:space="preserve"> </w:t>
      </w:r>
      <w:r w:rsidRPr="009253A0">
        <w:rPr>
          <w:rFonts w:ascii="Calibri"/>
          <w:szCs w:val="20"/>
        </w:rPr>
        <w:t>and</w:t>
      </w:r>
      <w:r w:rsidRPr="009253A0">
        <w:rPr>
          <w:rFonts w:ascii="Calibri"/>
          <w:spacing w:val="-2"/>
          <w:szCs w:val="20"/>
        </w:rPr>
        <w:t xml:space="preserve"> </w:t>
      </w:r>
      <w:r w:rsidRPr="009253A0">
        <w:rPr>
          <w:rFonts w:ascii="Calibri"/>
          <w:szCs w:val="20"/>
        </w:rPr>
        <w:t>wildlife</w:t>
      </w:r>
      <w:r w:rsidRPr="009253A0">
        <w:rPr>
          <w:rFonts w:ascii="Calibri"/>
          <w:spacing w:val="-2"/>
          <w:szCs w:val="20"/>
        </w:rPr>
        <w:t xml:space="preserve"> habitat;</w:t>
      </w:r>
    </w:p>
    <w:p w14:paraId="5B44E747" w14:textId="77777777" w:rsidR="00234428" w:rsidRPr="009253A0" w:rsidRDefault="00AE6860" w:rsidP="00805D28">
      <w:pPr>
        <w:pStyle w:val="ListParagraph"/>
        <w:numPr>
          <w:ilvl w:val="3"/>
          <w:numId w:val="17"/>
        </w:numPr>
        <w:tabs>
          <w:tab w:val="left" w:pos="3121"/>
        </w:tabs>
        <w:spacing w:before="119"/>
        <w:ind w:left="2160" w:right="1253" w:hanging="360"/>
        <w:rPr>
          <w:rFonts w:ascii="Calibri"/>
          <w:szCs w:val="20"/>
        </w:rPr>
      </w:pPr>
      <w:r w:rsidRPr="009253A0">
        <w:rPr>
          <w:rFonts w:ascii="Calibri"/>
          <w:szCs w:val="20"/>
        </w:rPr>
        <w:t>benefits</w:t>
      </w:r>
      <w:r w:rsidRPr="009253A0">
        <w:rPr>
          <w:rFonts w:ascii="Calibri"/>
          <w:spacing w:val="80"/>
          <w:szCs w:val="20"/>
        </w:rPr>
        <w:t xml:space="preserve"> </w:t>
      </w:r>
      <w:r w:rsidRPr="009253A0">
        <w:rPr>
          <w:rFonts w:ascii="Calibri"/>
          <w:szCs w:val="20"/>
        </w:rPr>
        <w:t>from</w:t>
      </w:r>
      <w:r w:rsidRPr="009253A0">
        <w:rPr>
          <w:rFonts w:ascii="Calibri"/>
          <w:spacing w:val="80"/>
          <w:szCs w:val="20"/>
        </w:rPr>
        <w:t xml:space="preserve"> </w:t>
      </w:r>
      <w:r w:rsidRPr="009253A0">
        <w:rPr>
          <w:rFonts w:ascii="Calibri"/>
          <w:szCs w:val="20"/>
        </w:rPr>
        <w:t>forest-based</w:t>
      </w:r>
      <w:r w:rsidRPr="009253A0">
        <w:rPr>
          <w:rFonts w:ascii="Calibri"/>
          <w:spacing w:val="80"/>
          <w:szCs w:val="20"/>
        </w:rPr>
        <w:t xml:space="preserve"> </w:t>
      </w:r>
      <w:r w:rsidRPr="009253A0">
        <w:rPr>
          <w:rFonts w:ascii="Calibri"/>
          <w:szCs w:val="20"/>
        </w:rPr>
        <w:t>educational</w:t>
      </w:r>
      <w:r w:rsidRPr="009253A0">
        <w:rPr>
          <w:rFonts w:ascii="Calibri"/>
          <w:spacing w:val="80"/>
          <w:szCs w:val="20"/>
        </w:rPr>
        <w:t xml:space="preserve"> </w:t>
      </w:r>
      <w:r w:rsidRPr="009253A0">
        <w:rPr>
          <w:rFonts w:ascii="Calibri"/>
          <w:szCs w:val="20"/>
        </w:rPr>
        <w:t>programs,</w:t>
      </w:r>
      <w:r w:rsidRPr="009253A0">
        <w:rPr>
          <w:rFonts w:ascii="Calibri"/>
          <w:spacing w:val="80"/>
          <w:szCs w:val="20"/>
        </w:rPr>
        <w:t xml:space="preserve"> </w:t>
      </w:r>
      <w:r w:rsidRPr="009253A0">
        <w:rPr>
          <w:rFonts w:ascii="Calibri"/>
          <w:szCs w:val="20"/>
        </w:rPr>
        <w:t>including</w:t>
      </w:r>
      <w:r w:rsidRPr="009253A0">
        <w:rPr>
          <w:rFonts w:ascii="Calibri"/>
          <w:spacing w:val="80"/>
          <w:szCs w:val="20"/>
        </w:rPr>
        <w:t xml:space="preserve"> </w:t>
      </w:r>
      <w:r w:rsidRPr="009253A0">
        <w:rPr>
          <w:rFonts w:ascii="Calibri"/>
          <w:szCs w:val="20"/>
        </w:rPr>
        <w:t>vocational education programs in forestry;</w:t>
      </w:r>
    </w:p>
    <w:p w14:paraId="7D697105" w14:textId="77777777" w:rsidR="00234428" w:rsidRPr="009253A0" w:rsidRDefault="00AE6860" w:rsidP="00805D28">
      <w:pPr>
        <w:pStyle w:val="ListParagraph"/>
        <w:numPr>
          <w:ilvl w:val="3"/>
          <w:numId w:val="17"/>
        </w:numPr>
        <w:tabs>
          <w:tab w:val="left" w:pos="3051"/>
        </w:tabs>
        <w:spacing w:before="120"/>
        <w:ind w:left="2160" w:right="1253" w:hanging="360"/>
        <w:rPr>
          <w:rFonts w:ascii="Calibri"/>
          <w:szCs w:val="20"/>
        </w:rPr>
      </w:pPr>
      <w:r w:rsidRPr="009253A0">
        <w:rPr>
          <w:rFonts w:ascii="Calibri"/>
          <w:szCs w:val="20"/>
        </w:rPr>
        <w:t>benefits from serving</w:t>
      </w:r>
      <w:r w:rsidRPr="009253A0">
        <w:rPr>
          <w:rFonts w:ascii="Calibri"/>
          <w:spacing w:val="28"/>
          <w:szCs w:val="20"/>
        </w:rPr>
        <w:t xml:space="preserve"> </w:t>
      </w:r>
      <w:r w:rsidRPr="009253A0">
        <w:rPr>
          <w:rFonts w:ascii="Calibri"/>
          <w:szCs w:val="20"/>
        </w:rPr>
        <w:t>as</w:t>
      </w:r>
      <w:r w:rsidRPr="009253A0">
        <w:rPr>
          <w:rFonts w:ascii="Calibri"/>
          <w:spacing w:val="28"/>
          <w:szCs w:val="20"/>
        </w:rPr>
        <w:t xml:space="preserve"> </w:t>
      </w:r>
      <w:r w:rsidRPr="009253A0">
        <w:rPr>
          <w:rFonts w:ascii="Calibri"/>
          <w:szCs w:val="20"/>
        </w:rPr>
        <w:t>models of</w:t>
      </w:r>
      <w:r w:rsidRPr="009253A0">
        <w:rPr>
          <w:rFonts w:ascii="Calibri"/>
          <w:spacing w:val="27"/>
          <w:szCs w:val="20"/>
        </w:rPr>
        <w:t xml:space="preserve"> </w:t>
      </w:r>
      <w:r w:rsidRPr="009253A0">
        <w:rPr>
          <w:rFonts w:ascii="Calibri"/>
          <w:szCs w:val="20"/>
        </w:rPr>
        <w:t>effective</w:t>
      </w:r>
      <w:r w:rsidRPr="009253A0">
        <w:rPr>
          <w:rFonts w:ascii="Calibri"/>
          <w:spacing w:val="27"/>
          <w:szCs w:val="20"/>
        </w:rPr>
        <w:t xml:space="preserve"> </w:t>
      </w:r>
      <w:r w:rsidRPr="009253A0">
        <w:rPr>
          <w:rFonts w:ascii="Calibri"/>
          <w:szCs w:val="20"/>
        </w:rPr>
        <w:t>forest</w:t>
      </w:r>
      <w:r w:rsidRPr="009253A0">
        <w:rPr>
          <w:rFonts w:ascii="Calibri"/>
          <w:spacing w:val="27"/>
          <w:szCs w:val="20"/>
        </w:rPr>
        <w:t xml:space="preserve"> </w:t>
      </w:r>
      <w:r w:rsidRPr="009253A0">
        <w:rPr>
          <w:rFonts w:ascii="Calibri"/>
          <w:szCs w:val="20"/>
        </w:rPr>
        <w:t>stewardship</w:t>
      </w:r>
      <w:r w:rsidRPr="009253A0">
        <w:rPr>
          <w:rFonts w:ascii="Calibri"/>
          <w:spacing w:val="27"/>
          <w:szCs w:val="20"/>
        </w:rPr>
        <w:t xml:space="preserve"> </w:t>
      </w:r>
      <w:r w:rsidRPr="009253A0">
        <w:rPr>
          <w:rFonts w:ascii="Calibri"/>
          <w:szCs w:val="20"/>
        </w:rPr>
        <w:t>for private landowners; and</w:t>
      </w:r>
    </w:p>
    <w:p w14:paraId="5121D20A" w14:textId="77777777" w:rsidR="00234428" w:rsidRPr="009253A0" w:rsidRDefault="00AE6860" w:rsidP="00805D28">
      <w:pPr>
        <w:pStyle w:val="ListParagraph"/>
        <w:numPr>
          <w:ilvl w:val="3"/>
          <w:numId w:val="17"/>
        </w:numPr>
        <w:tabs>
          <w:tab w:val="left" w:pos="2659"/>
        </w:tabs>
        <w:spacing w:before="120"/>
        <w:ind w:left="2160" w:right="1253" w:hanging="360"/>
        <w:rPr>
          <w:rFonts w:ascii="Calibri"/>
          <w:szCs w:val="20"/>
        </w:rPr>
      </w:pPr>
      <w:r w:rsidRPr="009253A0">
        <w:rPr>
          <w:rFonts w:ascii="Calibri"/>
          <w:szCs w:val="20"/>
        </w:rPr>
        <w:t>recreational</w:t>
      </w:r>
      <w:r w:rsidRPr="009253A0">
        <w:rPr>
          <w:rFonts w:ascii="Calibri"/>
          <w:spacing w:val="-1"/>
          <w:szCs w:val="20"/>
        </w:rPr>
        <w:t xml:space="preserve"> </w:t>
      </w:r>
      <w:r w:rsidRPr="009253A0">
        <w:rPr>
          <w:rFonts w:ascii="Calibri"/>
          <w:szCs w:val="20"/>
        </w:rPr>
        <w:t>benefits,</w:t>
      </w:r>
      <w:r w:rsidRPr="009253A0">
        <w:rPr>
          <w:rFonts w:ascii="Calibri"/>
          <w:spacing w:val="-5"/>
          <w:szCs w:val="20"/>
        </w:rPr>
        <w:t xml:space="preserve"> </w:t>
      </w:r>
      <w:r w:rsidRPr="009253A0">
        <w:rPr>
          <w:rFonts w:ascii="Calibri"/>
          <w:szCs w:val="20"/>
        </w:rPr>
        <w:t>including</w:t>
      </w:r>
      <w:r w:rsidRPr="009253A0">
        <w:rPr>
          <w:rFonts w:ascii="Calibri"/>
          <w:spacing w:val="-2"/>
          <w:szCs w:val="20"/>
        </w:rPr>
        <w:t xml:space="preserve"> </w:t>
      </w:r>
      <w:r w:rsidRPr="009253A0">
        <w:rPr>
          <w:rFonts w:ascii="Calibri"/>
          <w:szCs w:val="20"/>
        </w:rPr>
        <w:t>hunting</w:t>
      </w:r>
      <w:r w:rsidRPr="009253A0">
        <w:rPr>
          <w:rFonts w:ascii="Calibri"/>
          <w:spacing w:val="-3"/>
          <w:szCs w:val="20"/>
        </w:rPr>
        <w:t xml:space="preserve"> </w:t>
      </w:r>
      <w:r w:rsidRPr="009253A0">
        <w:rPr>
          <w:rFonts w:ascii="Calibri"/>
          <w:szCs w:val="20"/>
        </w:rPr>
        <w:t>and</w:t>
      </w:r>
      <w:r w:rsidRPr="009253A0">
        <w:rPr>
          <w:rFonts w:ascii="Calibri"/>
          <w:spacing w:val="-2"/>
          <w:szCs w:val="20"/>
        </w:rPr>
        <w:t xml:space="preserve"> fishing.</w:t>
      </w:r>
    </w:p>
    <w:p w14:paraId="1983A1FA" w14:textId="77777777" w:rsidR="00234428" w:rsidRPr="009253A0" w:rsidRDefault="00AE6860" w:rsidP="00805D28">
      <w:pPr>
        <w:pStyle w:val="ListParagraph"/>
        <w:numPr>
          <w:ilvl w:val="1"/>
          <w:numId w:val="17"/>
        </w:numPr>
        <w:tabs>
          <w:tab w:val="left" w:pos="2271"/>
        </w:tabs>
        <w:spacing w:before="120"/>
        <w:ind w:left="1440" w:right="1253" w:hanging="360"/>
        <w:jc w:val="both"/>
        <w:rPr>
          <w:rFonts w:ascii="Calibri" w:hAnsi="Calibri"/>
          <w:szCs w:val="20"/>
        </w:rPr>
      </w:pPr>
      <w:r w:rsidRPr="009253A0">
        <w:rPr>
          <w:rFonts w:ascii="Calibri" w:hAnsi="Calibri"/>
          <w:szCs w:val="20"/>
        </w:rPr>
        <w:t>FEDERAL COST SHARE.—An eligible entity may receive a grant under the Program in an amount equal</w:t>
      </w:r>
      <w:r w:rsidRPr="009253A0">
        <w:rPr>
          <w:rFonts w:ascii="Calibri" w:hAnsi="Calibri"/>
          <w:spacing w:val="-4"/>
          <w:szCs w:val="20"/>
        </w:rPr>
        <w:t xml:space="preserve"> </w:t>
      </w:r>
      <w:r w:rsidRPr="009253A0">
        <w:rPr>
          <w:rFonts w:ascii="Calibri" w:hAnsi="Calibri"/>
          <w:szCs w:val="20"/>
        </w:rPr>
        <w:t>to</w:t>
      </w:r>
      <w:r w:rsidRPr="009253A0">
        <w:rPr>
          <w:rFonts w:ascii="Calibri" w:hAnsi="Calibri"/>
          <w:spacing w:val="-1"/>
          <w:szCs w:val="20"/>
        </w:rPr>
        <w:t xml:space="preserve"> </w:t>
      </w:r>
      <w:r w:rsidRPr="009253A0">
        <w:rPr>
          <w:rFonts w:ascii="Calibri" w:hAnsi="Calibri"/>
          <w:szCs w:val="20"/>
        </w:rPr>
        <w:t>not</w:t>
      </w:r>
      <w:r w:rsidRPr="009253A0">
        <w:rPr>
          <w:rFonts w:ascii="Calibri" w:hAnsi="Calibri"/>
          <w:spacing w:val="-3"/>
          <w:szCs w:val="20"/>
        </w:rPr>
        <w:t xml:space="preserve"> </w:t>
      </w:r>
      <w:r w:rsidRPr="009253A0">
        <w:rPr>
          <w:rFonts w:ascii="Calibri" w:hAnsi="Calibri"/>
          <w:szCs w:val="20"/>
        </w:rPr>
        <w:t>more</w:t>
      </w:r>
      <w:r w:rsidRPr="009253A0">
        <w:rPr>
          <w:rFonts w:ascii="Calibri" w:hAnsi="Calibri"/>
          <w:spacing w:val="-1"/>
          <w:szCs w:val="20"/>
        </w:rPr>
        <w:t xml:space="preserve"> </w:t>
      </w:r>
      <w:r w:rsidRPr="009253A0">
        <w:rPr>
          <w:rFonts w:ascii="Calibri" w:hAnsi="Calibri"/>
          <w:szCs w:val="20"/>
        </w:rPr>
        <w:t>than 50</w:t>
      </w:r>
      <w:r w:rsidRPr="009253A0">
        <w:rPr>
          <w:rFonts w:ascii="Calibri" w:hAnsi="Calibri"/>
          <w:spacing w:val="-1"/>
          <w:szCs w:val="20"/>
        </w:rPr>
        <w:t xml:space="preserve"> </w:t>
      </w:r>
      <w:r w:rsidRPr="009253A0">
        <w:rPr>
          <w:rFonts w:ascii="Calibri" w:hAnsi="Calibri"/>
          <w:szCs w:val="20"/>
        </w:rPr>
        <w:t>percent of the</w:t>
      </w:r>
      <w:r w:rsidRPr="009253A0">
        <w:rPr>
          <w:rFonts w:ascii="Calibri" w:hAnsi="Calibri"/>
          <w:spacing w:val="-1"/>
          <w:szCs w:val="20"/>
        </w:rPr>
        <w:t xml:space="preserve"> </w:t>
      </w:r>
      <w:r w:rsidRPr="009253A0">
        <w:rPr>
          <w:rFonts w:ascii="Calibri" w:hAnsi="Calibri"/>
          <w:szCs w:val="20"/>
        </w:rPr>
        <w:t>cost of acquiring</w:t>
      </w:r>
      <w:r w:rsidRPr="009253A0">
        <w:rPr>
          <w:rFonts w:ascii="Calibri" w:hAnsi="Calibri"/>
          <w:spacing w:val="-2"/>
          <w:szCs w:val="20"/>
        </w:rPr>
        <w:t xml:space="preserve"> </w:t>
      </w:r>
      <w:r w:rsidRPr="009253A0">
        <w:rPr>
          <w:rFonts w:ascii="Calibri" w:hAnsi="Calibri"/>
          <w:szCs w:val="20"/>
        </w:rPr>
        <w:t>1</w:t>
      </w:r>
      <w:r w:rsidRPr="009253A0">
        <w:rPr>
          <w:rFonts w:ascii="Calibri" w:hAnsi="Calibri"/>
          <w:spacing w:val="-1"/>
          <w:szCs w:val="20"/>
        </w:rPr>
        <w:t xml:space="preserve"> </w:t>
      </w:r>
      <w:r w:rsidRPr="009253A0">
        <w:rPr>
          <w:rFonts w:ascii="Calibri" w:hAnsi="Calibri"/>
          <w:szCs w:val="20"/>
        </w:rPr>
        <w:t>or</w:t>
      </w:r>
      <w:r w:rsidRPr="009253A0">
        <w:rPr>
          <w:rFonts w:ascii="Calibri" w:hAnsi="Calibri"/>
          <w:spacing w:val="-1"/>
          <w:szCs w:val="20"/>
        </w:rPr>
        <w:t xml:space="preserve"> </w:t>
      </w:r>
      <w:r w:rsidRPr="009253A0">
        <w:rPr>
          <w:rFonts w:ascii="Calibri" w:hAnsi="Calibri"/>
          <w:szCs w:val="20"/>
        </w:rPr>
        <w:t>more</w:t>
      </w:r>
      <w:r w:rsidRPr="009253A0">
        <w:rPr>
          <w:rFonts w:ascii="Calibri" w:hAnsi="Calibri"/>
          <w:spacing w:val="-1"/>
          <w:szCs w:val="20"/>
        </w:rPr>
        <w:t xml:space="preserve"> </w:t>
      </w:r>
      <w:r w:rsidRPr="009253A0">
        <w:rPr>
          <w:rFonts w:ascii="Calibri" w:hAnsi="Calibri"/>
          <w:szCs w:val="20"/>
        </w:rPr>
        <w:t>parcels, as determined by the Secretary.</w:t>
      </w:r>
    </w:p>
    <w:p w14:paraId="69E9AD37" w14:textId="77777777" w:rsidR="00234428" w:rsidRPr="009253A0" w:rsidRDefault="00AE6860" w:rsidP="00805D28">
      <w:pPr>
        <w:pStyle w:val="ListParagraph"/>
        <w:numPr>
          <w:ilvl w:val="1"/>
          <w:numId w:val="17"/>
        </w:numPr>
        <w:tabs>
          <w:tab w:val="left" w:pos="2271"/>
        </w:tabs>
        <w:spacing w:before="119"/>
        <w:ind w:left="1440" w:right="1253" w:hanging="360"/>
        <w:jc w:val="both"/>
        <w:rPr>
          <w:rFonts w:ascii="Calibri" w:hAnsi="Calibri"/>
          <w:szCs w:val="20"/>
        </w:rPr>
      </w:pPr>
      <w:r w:rsidRPr="009253A0">
        <w:rPr>
          <w:rFonts w:ascii="Calibri" w:hAnsi="Calibri"/>
          <w:szCs w:val="20"/>
        </w:rPr>
        <w:t xml:space="preserve">NON-FEDERAL SHARE.—As a condition of receipt of the grant, an eligible entity that receives a grant under the Program shall provide, in cash, donation, or in kind, a non- Federal matching share in an amount that is at least equal to the amount of the grant </w:t>
      </w:r>
      <w:r w:rsidRPr="009253A0">
        <w:rPr>
          <w:rFonts w:ascii="Calibri" w:hAnsi="Calibri"/>
          <w:spacing w:val="-2"/>
          <w:szCs w:val="20"/>
        </w:rPr>
        <w:t>received.</w:t>
      </w:r>
    </w:p>
    <w:p w14:paraId="44A6F611" w14:textId="77777777" w:rsidR="00234428" w:rsidRPr="009253A0" w:rsidRDefault="00AE6860" w:rsidP="00805D28">
      <w:pPr>
        <w:pStyle w:val="ListParagraph"/>
        <w:numPr>
          <w:ilvl w:val="1"/>
          <w:numId w:val="17"/>
        </w:numPr>
        <w:tabs>
          <w:tab w:val="left" w:pos="2263"/>
        </w:tabs>
        <w:spacing w:before="122"/>
        <w:ind w:left="1440" w:right="1253" w:hanging="360"/>
        <w:jc w:val="both"/>
        <w:rPr>
          <w:rFonts w:ascii="Calibri" w:hAnsi="Calibri"/>
          <w:szCs w:val="20"/>
        </w:rPr>
      </w:pPr>
      <w:r w:rsidRPr="009253A0">
        <w:rPr>
          <w:rFonts w:ascii="Calibri" w:hAnsi="Calibri"/>
          <w:szCs w:val="20"/>
        </w:rPr>
        <w:t>APPRAISAL OF PARCELS.—To determine the non-Federal share of the cost of a parcel of privately-owned forest land under paragraph (2), an eligible entity shall require appraisals</w:t>
      </w:r>
      <w:r w:rsidRPr="009253A0">
        <w:rPr>
          <w:rFonts w:ascii="Calibri" w:hAnsi="Calibri"/>
          <w:spacing w:val="-7"/>
          <w:szCs w:val="20"/>
        </w:rPr>
        <w:t xml:space="preserve"> </w:t>
      </w:r>
      <w:r w:rsidRPr="009253A0">
        <w:rPr>
          <w:rFonts w:ascii="Calibri" w:hAnsi="Calibri"/>
          <w:szCs w:val="20"/>
        </w:rPr>
        <w:t>of</w:t>
      </w:r>
      <w:r w:rsidRPr="009253A0">
        <w:rPr>
          <w:rFonts w:ascii="Calibri" w:hAnsi="Calibri"/>
          <w:spacing w:val="-5"/>
          <w:szCs w:val="20"/>
        </w:rPr>
        <w:t xml:space="preserve"> </w:t>
      </w:r>
      <w:r w:rsidRPr="009253A0">
        <w:rPr>
          <w:rFonts w:ascii="Calibri" w:hAnsi="Calibri"/>
          <w:szCs w:val="20"/>
        </w:rPr>
        <w:t>the</w:t>
      </w:r>
      <w:r w:rsidRPr="009253A0">
        <w:rPr>
          <w:rFonts w:ascii="Calibri" w:hAnsi="Calibri"/>
          <w:spacing w:val="-6"/>
          <w:szCs w:val="20"/>
        </w:rPr>
        <w:t xml:space="preserve"> </w:t>
      </w:r>
      <w:r w:rsidRPr="009253A0">
        <w:rPr>
          <w:rFonts w:ascii="Calibri" w:hAnsi="Calibri"/>
          <w:szCs w:val="20"/>
        </w:rPr>
        <w:t>land</w:t>
      </w:r>
      <w:r w:rsidRPr="009253A0">
        <w:rPr>
          <w:rFonts w:ascii="Calibri" w:hAnsi="Calibri"/>
          <w:spacing w:val="-5"/>
          <w:szCs w:val="20"/>
        </w:rPr>
        <w:t xml:space="preserve"> </w:t>
      </w:r>
      <w:r w:rsidRPr="009253A0">
        <w:rPr>
          <w:rFonts w:ascii="Calibri" w:hAnsi="Calibri"/>
          <w:szCs w:val="20"/>
        </w:rPr>
        <w:t>that</w:t>
      </w:r>
      <w:r w:rsidRPr="009253A0">
        <w:rPr>
          <w:rFonts w:ascii="Calibri" w:hAnsi="Calibri"/>
          <w:spacing w:val="-3"/>
          <w:szCs w:val="20"/>
        </w:rPr>
        <w:t xml:space="preserve"> </w:t>
      </w:r>
      <w:r w:rsidRPr="009253A0">
        <w:rPr>
          <w:rFonts w:ascii="Calibri" w:hAnsi="Calibri"/>
          <w:szCs w:val="20"/>
        </w:rPr>
        <w:t>comply</w:t>
      </w:r>
      <w:r w:rsidRPr="009253A0">
        <w:rPr>
          <w:rFonts w:ascii="Calibri" w:hAnsi="Calibri"/>
          <w:spacing w:val="-7"/>
          <w:szCs w:val="20"/>
        </w:rPr>
        <w:t xml:space="preserve"> </w:t>
      </w:r>
      <w:r w:rsidRPr="009253A0">
        <w:rPr>
          <w:rFonts w:ascii="Calibri" w:hAnsi="Calibri"/>
          <w:szCs w:val="20"/>
        </w:rPr>
        <w:t>with</w:t>
      </w:r>
      <w:r w:rsidRPr="009253A0">
        <w:rPr>
          <w:rFonts w:ascii="Calibri" w:hAnsi="Calibri"/>
          <w:spacing w:val="-5"/>
          <w:szCs w:val="20"/>
        </w:rPr>
        <w:t xml:space="preserve"> </w:t>
      </w:r>
      <w:r w:rsidRPr="009253A0">
        <w:rPr>
          <w:rFonts w:ascii="Calibri" w:hAnsi="Calibri"/>
          <w:szCs w:val="20"/>
        </w:rPr>
        <w:t>the</w:t>
      </w:r>
      <w:r w:rsidRPr="009253A0">
        <w:rPr>
          <w:rFonts w:ascii="Calibri" w:hAnsi="Calibri"/>
          <w:spacing w:val="-6"/>
          <w:szCs w:val="20"/>
        </w:rPr>
        <w:t xml:space="preserve"> </w:t>
      </w:r>
      <w:r w:rsidRPr="009253A0">
        <w:rPr>
          <w:rFonts w:ascii="Calibri" w:hAnsi="Calibri"/>
          <w:szCs w:val="20"/>
        </w:rPr>
        <w:t>Uniform</w:t>
      </w:r>
      <w:r w:rsidRPr="009253A0">
        <w:rPr>
          <w:rFonts w:ascii="Calibri" w:hAnsi="Calibri"/>
          <w:spacing w:val="-4"/>
          <w:szCs w:val="20"/>
        </w:rPr>
        <w:t xml:space="preserve"> </w:t>
      </w:r>
      <w:r w:rsidRPr="009253A0">
        <w:rPr>
          <w:rFonts w:ascii="Calibri" w:hAnsi="Calibri"/>
          <w:szCs w:val="20"/>
        </w:rPr>
        <w:t>Appraisal</w:t>
      </w:r>
      <w:r w:rsidRPr="009253A0">
        <w:rPr>
          <w:rFonts w:ascii="Calibri" w:hAnsi="Calibri"/>
          <w:spacing w:val="-6"/>
          <w:szCs w:val="20"/>
        </w:rPr>
        <w:t xml:space="preserve"> </w:t>
      </w:r>
      <w:r w:rsidRPr="009253A0">
        <w:rPr>
          <w:rFonts w:ascii="Calibri" w:hAnsi="Calibri"/>
          <w:szCs w:val="20"/>
        </w:rPr>
        <w:t>Standards</w:t>
      </w:r>
      <w:r w:rsidRPr="009253A0">
        <w:rPr>
          <w:rFonts w:ascii="Calibri" w:hAnsi="Calibri"/>
          <w:spacing w:val="-7"/>
          <w:szCs w:val="20"/>
        </w:rPr>
        <w:t xml:space="preserve"> </w:t>
      </w:r>
      <w:r w:rsidRPr="009253A0">
        <w:rPr>
          <w:rFonts w:ascii="Calibri" w:hAnsi="Calibri"/>
          <w:szCs w:val="20"/>
        </w:rPr>
        <w:t>for</w:t>
      </w:r>
      <w:r w:rsidRPr="009253A0">
        <w:rPr>
          <w:rFonts w:ascii="Calibri" w:hAnsi="Calibri"/>
          <w:spacing w:val="-4"/>
          <w:szCs w:val="20"/>
        </w:rPr>
        <w:t xml:space="preserve"> </w:t>
      </w:r>
      <w:r w:rsidRPr="009253A0">
        <w:rPr>
          <w:rFonts w:ascii="Calibri" w:hAnsi="Calibri"/>
          <w:szCs w:val="20"/>
        </w:rPr>
        <w:t>Federal</w:t>
      </w:r>
      <w:r w:rsidRPr="009253A0">
        <w:rPr>
          <w:rFonts w:ascii="Calibri" w:hAnsi="Calibri"/>
          <w:spacing w:val="-6"/>
          <w:szCs w:val="20"/>
        </w:rPr>
        <w:t xml:space="preserve"> </w:t>
      </w:r>
      <w:r w:rsidRPr="009253A0">
        <w:rPr>
          <w:rFonts w:ascii="Calibri" w:hAnsi="Calibri"/>
          <w:szCs w:val="20"/>
        </w:rPr>
        <w:t>Land Acquisitions developed by the Interagency Land Acquisition Conference.</w:t>
      </w:r>
    </w:p>
    <w:p w14:paraId="62173EBB" w14:textId="7AE0BA8E" w:rsidR="0023146C" w:rsidRPr="0023146C" w:rsidRDefault="00AE6860" w:rsidP="00805D28">
      <w:pPr>
        <w:pStyle w:val="ListParagraph"/>
        <w:numPr>
          <w:ilvl w:val="1"/>
          <w:numId w:val="17"/>
        </w:numPr>
        <w:tabs>
          <w:tab w:val="left" w:pos="2249"/>
        </w:tabs>
        <w:spacing w:before="119"/>
        <w:ind w:left="1440" w:right="1253" w:hanging="360"/>
        <w:jc w:val="both"/>
        <w:rPr>
          <w:rFonts w:ascii="Calibri" w:hAnsi="Calibri"/>
          <w:szCs w:val="20"/>
        </w:rPr>
      </w:pPr>
      <w:r w:rsidRPr="009253A0">
        <w:rPr>
          <w:rFonts w:ascii="Calibri" w:hAnsi="Calibri"/>
          <w:szCs w:val="20"/>
        </w:rPr>
        <w:t>APPLICATION.—An</w:t>
      </w:r>
      <w:r w:rsidRPr="009253A0">
        <w:rPr>
          <w:rFonts w:ascii="Calibri" w:hAnsi="Calibri"/>
          <w:spacing w:val="-11"/>
          <w:szCs w:val="20"/>
        </w:rPr>
        <w:t xml:space="preserve"> </w:t>
      </w:r>
      <w:r w:rsidRPr="009253A0">
        <w:rPr>
          <w:rFonts w:ascii="Calibri" w:hAnsi="Calibri"/>
          <w:szCs w:val="20"/>
        </w:rPr>
        <w:t>eligible</w:t>
      </w:r>
      <w:r w:rsidRPr="009253A0">
        <w:rPr>
          <w:rFonts w:ascii="Calibri" w:hAnsi="Calibri"/>
          <w:spacing w:val="-12"/>
          <w:szCs w:val="20"/>
        </w:rPr>
        <w:t xml:space="preserve"> </w:t>
      </w:r>
      <w:r w:rsidRPr="009253A0">
        <w:rPr>
          <w:rFonts w:ascii="Calibri" w:hAnsi="Calibri"/>
          <w:szCs w:val="20"/>
        </w:rPr>
        <w:t>entity</w:t>
      </w:r>
      <w:r w:rsidRPr="009253A0">
        <w:rPr>
          <w:rFonts w:ascii="Calibri" w:hAnsi="Calibri"/>
          <w:spacing w:val="-13"/>
          <w:szCs w:val="20"/>
        </w:rPr>
        <w:t xml:space="preserve"> </w:t>
      </w:r>
      <w:r w:rsidRPr="009253A0">
        <w:rPr>
          <w:rFonts w:ascii="Calibri" w:hAnsi="Calibri"/>
          <w:szCs w:val="20"/>
        </w:rPr>
        <w:t>that</w:t>
      </w:r>
      <w:r w:rsidRPr="009253A0">
        <w:rPr>
          <w:rFonts w:ascii="Calibri" w:hAnsi="Calibri"/>
          <w:spacing w:val="-13"/>
          <w:szCs w:val="20"/>
        </w:rPr>
        <w:t xml:space="preserve"> </w:t>
      </w:r>
      <w:r w:rsidRPr="009253A0">
        <w:rPr>
          <w:rFonts w:ascii="Calibri" w:hAnsi="Calibri"/>
          <w:szCs w:val="20"/>
        </w:rPr>
        <w:t>seeks</w:t>
      </w:r>
      <w:r w:rsidRPr="009253A0">
        <w:rPr>
          <w:rFonts w:ascii="Calibri" w:hAnsi="Calibri"/>
          <w:spacing w:val="-14"/>
          <w:szCs w:val="20"/>
        </w:rPr>
        <w:t xml:space="preserve"> </w:t>
      </w:r>
      <w:r w:rsidRPr="009253A0">
        <w:rPr>
          <w:rFonts w:ascii="Calibri" w:hAnsi="Calibri"/>
          <w:szCs w:val="20"/>
        </w:rPr>
        <w:t>to</w:t>
      </w:r>
      <w:r w:rsidRPr="009253A0">
        <w:rPr>
          <w:rFonts w:ascii="Calibri" w:hAnsi="Calibri"/>
          <w:spacing w:val="-13"/>
          <w:szCs w:val="20"/>
        </w:rPr>
        <w:t xml:space="preserve"> </w:t>
      </w:r>
      <w:r w:rsidRPr="009253A0">
        <w:rPr>
          <w:rFonts w:ascii="Calibri" w:hAnsi="Calibri"/>
          <w:szCs w:val="20"/>
        </w:rPr>
        <w:t>receive</w:t>
      </w:r>
      <w:r w:rsidRPr="009253A0">
        <w:rPr>
          <w:rFonts w:ascii="Calibri" w:hAnsi="Calibri"/>
          <w:spacing w:val="-12"/>
          <w:szCs w:val="20"/>
        </w:rPr>
        <w:t xml:space="preserve"> </w:t>
      </w:r>
      <w:r w:rsidRPr="009253A0">
        <w:rPr>
          <w:rFonts w:ascii="Calibri" w:hAnsi="Calibri"/>
          <w:szCs w:val="20"/>
        </w:rPr>
        <w:t>a</w:t>
      </w:r>
      <w:r w:rsidRPr="009253A0">
        <w:rPr>
          <w:rFonts w:ascii="Calibri" w:hAnsi="Calibri"/>
          <w:spacing w:val="-12"/>
          <w:szCs w:val="20"/>
        </w:rPr>
        <w:t xml:space="preserve"> </w:t>
      </w:r>
      <w:r w:rsidRPr="009253A0">
        <w:rPr>
          <w:rFonts w:ascii="Calibri" w:hAnsi="Calibri"/>
          <w:szCs w:val="20"/>
        </w:rPr>
        <w:t>grant</w:t>
      </w:r>
      <w:r w:rsidRPr="009253A0">
        <w:rPr>
          <w:rFonts w:ascii="Calibri" w:hAnsi="Calibri"/>
          <w:spacing w:val="-13"/>
          <w:szCs w:val="20"/>
        </w:rPr>
        <w:t xml:space="preserve"> </w:t>
      </w:r>
      <w:r w:rsidRPr="009253A0">
        <w:rPr>
          <w:rFonts w:ascii="Calibri" w:hAnsi="Calibri"/>
          <w:szCs w:val="20"/>
        </w:rPr>
        <w:t>under</w:t>
      </w:r>
      <w:r w:rsidRPr="009253A0">
        <w:rPr>
          <w:rFonts w:ascii="Calibri" w:hAnsi="Calibri"/>
          <w:spacing w:val="-12"/>
          <w:szCs w:val="20"/>
        </w:rPr>
        <w:t xml:space="preserve"> </w:t>
      </w:r>
      <w:r w:rsidRPr="009253A0">
        <w:rPr>
          <w:rFonts w:ascii="Calibri" w:hAnsi="Calibri"/>
          <w:szCs w:val="20"/>
        </w:rPr>
        <w:t>the</w:t>
      </w:r>
      <w:r w:rsidRPr="009253A0">
        <w:rPr>
          <w:rFonts w:ascii="Calibri" w:hAnsi="Calibri"/>
          <w:spacing w:val="-14"/>
          <w:szCs w:val="20"/>
        </w:rPr>
        <w:t xml:space="preserve"> </w:t>
      </w:r>
      <w:r w:rsidRPr="009253A0">
        <w:rPr>
          <w:rFonts w:ascii="Calibri" w:hAnsi="Calibri"/>
          <w:szCs w:val="20"/>
        </w:rPr>
        <w:t>Program</w:t>
      </w:r>
      <w:r w:rsidRPr="009253A0">
        <w:rPr>
          <w:rFonts w:ascii="Calibri" w:hAnsi="Calibri"/>
          <w:spacing w:val="-13"/>
          <w:szCs w:val="20"/>
        </w:rPr>
        <w:t xml:space="preserve"> </w:t>
      </w:r>
      <w:r w:rsidRPr="009253A0">
        <w:rPr>
          <w:rFonts w:ascii="Calibri" w:hAnsi="Calibri"/>
          <w:szCs w:val="20"/>
        </w:rPr>
        <w:t>shall submit</w:t>
      </w:r>
      <w:r w:rsidRPr="009253A0">
        <w:rPr>
          <w:rFonts w:ascii="Calibri" w:hAnsi="Calibri"/>
          <w:spacing w:val="18"/>
          <w:szCs w:val="20"/>
        </w:rPr>
        <w:t xml:space="preserve"> </w:t>
      </w:r>
      <w:r w:rsidRPr="009253A0">
        <w:rPr>
          <w:rFonts w:ascii="Calibri" w:hAnsi="Calibri"/>
          <w:szCs w:val="20"/>
        </w:rPr>
        <w:t>to</w:t>
      </w:r>
      <w:r w:rsidRPr="009253A0">
        <w:rPr>
          <w:rFonts w:ascii="Calibri" w:hAnsi="Calibri"/>
          <w:spacing w:val="20"/>
          <w:szCs w:val="20"/>
        </w:rPr>
        <w:t xml:space="preserve"> </w:t>
      </w:r>
      <w:r w:rsidRPr="009253A0">
        <w:rPr>
          <w:rFonts w:ascii="Calibri" w:hAnsi="Calibri"/>
          <w:szCs w:val="20"/>
        </w:rPr>
        <w:t>the</w:t>
      </w:r>
      <w:r w:rsidRPr="009253A0">
        <w:rPr>
          <w:rFonts w:ascii="Calibri" w:hAnsi="Calibri"/>
          <w:spacing w:val="20"/>
          <w:szCs w:val="20"/>
        </w:rPr>
        <w:t xml:space="preserve"> </w:t>
      </w:r>
      <w:r w:rsidRPr="009253A0">
        <w:rPr>
          <w:rFonts w:ascii="Calibri" w:hAnsi="Calibri"/>
          <w:szCs w:val="20"/>
        </w:rPr>
        <w:t>State</w:t>
      </w:r>
      <w:r w:rsidRPr="009253A0">
        <w:rPr>
          <w:rFonts w:ascii="Calibri" w:hAnsi="Calibri"/>
          <w:spacing w:val="20"/>
          <w:szCs w:val="20"/>
        </w:rPr>
        <w:t xml:space="preserve"> </w:t>
      </w:r>
      <w:r w:rsidRPr="009253A0">
        <w:rPr>
          <w:rFonts w:ascii="Calibri" w:hAnsi="Calibri"/>
          <w:szCs w:val="20"/>
        </w:rPr>
        <w:t>forester</w:t>
      </w:r>
      <w:r w:rsidRPr="009253A0">
        <w:rPr>
          <w:rFonts w:ascii="Calibri" w:hAnsi="Calibri"/>
          <w:spacing w:val="19"/>
          <w:szCs w:val="20"/>
        </w:rPr>
        <w:t xml:space="preserve"> </w:t>
      </w:r>
      <w:r w:rsidRPr="009253A0">
        <w:rPr>
          <w:rFonts w:ascii="Calibri" w:hAnsi="Calibri"/>
          <w:szCs w:val="20"/>
        </w:rPr>
        <w:t>or</w:t>
      </w:r>
      <w:r w:rsidRPr="009253A0">
        <w:rPr>
          <w:rFonts w:ascii="Calibri" w:hAnsi="Calibri"/>
          <w:spacing w:val="17"/>
          <w:szCs w:val="20"/>
        </w:rPr>
        <w:t xml:space="preserve"> </w:t>
      </w:r>
      <w:r w:rsidRPr="009253A0">
        <w:rPr>
          <w:rFonts w:ascii="Calibri" w:hAnsi="Calibri"/>
          <w:szCs w:val="20"/>
        </w:rPr>
        <w:t>equivalent</w:t>
      </w:r>
      <w:r w:rsidRPr="009253A0">
        <w:rPr>
          <w:rFonts w:ascii="Calibri" w:hAnsi="Calibri"/>
          <w:spacing w:val="18"/>
          <w:szCs w:val="20"/>
        </w:rPr>
        <w:t xml:space="preserve"> </w:t>
      </w:r>
      <w:r w:rsidRPr="009253A0">
        <w:rPr>
          <w:rFonts w:ascii="Calibri" w:hAnsi="Calibri"/>
          <w:szCs w:val="20"/>
        </w:rPr>
        <w:t>official</w:t>
      </w:r>
      <w:r w:rsidRPr="009253A0">
        <w:rPr>
          <w:rFonts w:ascii="Calibri" w:hAnsi="Calibri"/>
          <w:spacing w:val="19"/>
          <w:szCs w:val="20"/>
        </w:rPr>
        <w:t xml:space="preserve"> </w:t>
      </w:r>
      <w:r w:rsidRPr="009253A0">
        <w:rPr>
          <w:rFonts w:ascii="Calibri" w:hAnsi="Calibri"/>
          <w:szCs w:val="20"/>
        </w:rPr>
        <w:t>(or</w:t>
      </w:r>
      <w:r w:rsidRPr="009253A0">
        <w:rPr>
          <w:rFonts w:ascii="Calibri" w:hAnsi="Calibri"/>
          <w:spacing w:val="19"/>
          <w:szCs w:val="20"/>
        </w:rPr>
        <w:t xml:space="preserve"> </w:t>
      </w:r>
      <w:r w:rsidRPr="009253A0">
        <w:rPr>
          <w:rFonts w:ascii="Calibri" w:hAnsi="Calibri"/>
          <w:szCs w:val="20"/>
        </w:rPr>
        <w:t>in</w:t>
      </w:r>
      <w:r w:rsidRPr="009253A0">
        <w:rPr>
          <w:rFonts w:ascii="Calibri" w:hAnsi="Calibri"/>
          <w:spacing w:val="18"/>
          <w:szCs w:val="20"/>
        </w:rPr>
        <w:t xml:space="preserve"> </w:t>
      </w:r>
      <w:r w:rsidRPr="009253A0">
        <w:rPr>
          <w:rFonts w:ascii="Calibri" w:hAnsi="Calibri"/>
          <w:szCs w:val="20"/>
        </w:rPr>
        <w:t>the</w:t>
      </w:r>
      <w:r w:rsidRPr="009253A0">
        <w:rPr>
          <w:rFonts w:ascii="Calibri" w:hAnsi="Calibri"/>
          <w:spacing w:val="20"/>
          <w:szCs w:val="20"/>
        </w:rPr>
        <w:t xml:space="preserve"> </w:t>
      </w:r>
      <w:r w:rsidRPr="009253A0">
        <w:rPr>
          <w:rFonts w:ascii="Calibri" w:hAnsi="Calibri"/>
          <w:szCs w:val="20"/>
        </w:rPr>
        <w:t>case</w:t>
      </w:r>
      <w:r w:rsidRPr="009253A0">
        <w:rPr>
          <w:rFonts w:ascii="Calibri" w:hAnsi="Calibri"/>
          <w:spacing w:val="17"/>
          <w:szCs w:val="20"/>
        </w:rPr>
        <w:t xml:space="preserve"> </w:t>
      </w:r>
      <w:r w:rsidRPr="009253A0">
        <w:rPr>
          <w:rFonts w:ascii="Calibri" w:hAnsi="Calibri"/>
          <w:szCs w:val="20"/>
        </w:rPr>
        <w:t>of</w:t>
      </w:r>
      <w:r w:rsidRPr="009253A0">
        <w:rPr>
          <w:rFonts w:ascii="Calibri" w:hAnsi="Calibri"/>
          <w:spacing w:val="20"/>
          <w:szCs w:val="20"/>
        </w:rPr>
        <w:t xml:space="preserve"> </w:t>
      </w:r>
      <w:r w:rsidRPr="009253A0">
        <w:rPr>
          <w:rFonts w:ascii="Calibri" w:hAnsi="Calibri"/>
          <w:szCs w:val="20"/>
        </w:rPr>
        <w:t>an</w:t>
      </w:r>
      <w:r w:rsidRPr="009253A0">
        <w:rPr>
          <w:rFonts w:ascii="Calibri" w:hAnsi="Calibri"/>
          <w:spacing w:val="20"/>
          <w:szCs w:val="20"/>
        </w:rPr>
        <w:t xml:space="preserve"> </w:t>
      </w:r>
      <w:r w:rsidRPr="009253A0">
        <w:rPr>
          <w:rFonts w:ascii="Calibri" w:hAnsi="Calibri"/>
          <w:szCs w:val="20"/>
        </w:rPr>
        <w:t>Indian</w:t>
      </w:r>
      <w:r w:rsidRPr="009253A0">
        <w:rPr>
          <w:rFonts w:ascii="Calibri" w:hAnsi="Calibri"/>
          <w:spacing w:val="18"/>
          <w:szCs w:val="20"/>
        </w:rPr>
        <w:t xml:space="preserve"> </w:t>
      </w:r>
      <w:r w:rsidRPr="009253A0">
        <w:rPr>
          <w:rFonts w:ascii="Calibri" w:hAnsi="Calibri"/>
          <w:szCs w:val="20"/>
        </w:rPr>
        <w:t>tribe,</w:t>
      </w:r>
      <w:r w:rsidRPr="009253A0">
        <w:rPr>
          <w:rFonts w:ascii="Calibri" w:hAnsi="Calibri"/>
          <w:spacing w:val="19"/>
          <w:szCs w:val="20"/>
        </w:rPr>
        <w:t xml:space="preserve"> </w:t>
      </w:r>
      <w:r w:rsidRPr="009253A0">
        <w:rPr>
          <w:rFonts w:ascii="Calibri" w:hAnsi="Calibri"/>
          <w:szCs w:val="20"/>
        </w:rPr>
        <w:t>an</w:t>
      </w:r>
      <w:r w:rsidR="0023146C" w:rsidRPr="0023146C">
        <w:rPr>
          <w:rFonts w:ascii="Calibri" w:hAnsi="Calibri"/>
          <w:szCs w:val="20"/>
        </w:rPr>
        <w:t xml:space="preserve"> equivalent official of the Indian tribe) an application that includes—</w:t>
      </w:r>
    </w:p>
    <w:p w14:paraId="6AA1A01A" w14:textId="2B14C1E9" w:rsidR="0002472D" w:rsidRPr="007E2729" w:rsidRDefault="0002472D" w:rsidP="007E2729">
      <w:pPr>
        <w:spacing w:before="840" w:line="223" w:lineRule="exact"/>
        <w:ind w:left="14" w:firstLine="706"/>
        <w:rPr>
          <w:rFonts w:ascii="Calibri"/>
        </w:rPr>
        <w:sectPr w:rsidR="0002472D" w:rsidRPr="007E2729" w:rsidSect="008E2D5C">
          <w:headerReference w:type="even" r:id="rId18"/>
          <w:headerReference w:type="default" r:id="rId19"/>
          <w:footerReference w:type="default" r:id="rId20"/>
          <w:headerReference w:type="first" r:id="rId21"/>
          <w:pgSz w:w="12240" w:h="15840"/>
          <w:pgMar w:top="720" w:right="720" w:bottom="720" w:left="720" w:header="845" w:footer="477" w:gutter="0"/>
          <w:cols w:space="720"/>
        </w:sectPr>
      </w:pPr>
    </w:p>
    <w:p w14:paraId="00775E73" w14:textId="5C799FF2" w:rsidR="0023146C" w:rsidRPr="00F75C9F" w:rsidRDefault="0023146C" w:rsidP="0086023F">
      <w:pPr>
        <w:pStyle w:val="Heading1"/>
      </w:pPr>
      <w:r w:rsidRPr="00F75C9F">
        <w:lastRenderedPageBreak/>
        <w:drawing>
          <wp:anchor distT="0" distB="0" distL="114300" distR="114300" simplePos="0" relativeHeight="251658249" behindDoc="1" locked="0" layoutInCell="1" allowOverlap="1" wp14:anchorId="40F9DB95" wp14:editId="341F9156">
            <wp:simplePos x="0" y="0"/>
            <wp:positionH relativeFrom="column">
              <wp:posOffset>86237</wp:posOffset>
            </wp:positionH>
            <wp:positionV relativeFrom="paragraph">
              <wp:posOffset>-195457</wp:posOffset>
            </wp:positionV>
            <wp:extent cx="358171" cy="388654"/>
            <wp:effectExtent l="0" t="0" r="3810" b="0"/>
            <wp:wrapNone/>
            <wp:docPr id="1111" name="Picture 1111" descr="Appendix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 name="Picture 1110" descr="Appendix A"/>
                    <pic:cNvPicPr/>
                  </pic:nvPicPr>
                  <pic:blipFill>
                    <a:blip r:embed="rId13">
                      <a:extLst>
                        <a:ext uri="{28A0092B-C50C-407E-A947-70E740481C1C}">
                          <a14:useLocalDpi xmlns:a14="http://schemas.microsoft.com/office/drawing/2010/main" val="0"/>
                        </a:ext>
                      </a:extLst>
                    </a:blip>
                    <a:stretch>
                      <a:fillRect/>
                    </a:stretch>
                  </pic:blipFill>
                  <pic:spPr>
                    <a:xfrm>
                      <a:off x="0" y="0"/>
                      <a:ext cx="358171" cy="388654"/>
                    </a:xfrm>
                    <a:prstGeom prst="rect">
                      <a:avLst/>
                    </a:prstGeom>
                  </pic:spPr>
                </pic:pic>
              </a:graphicData>
            </a:graphic>
          </wp:anchor>
        </w:drawing>
      </w:r>
      <w:r w:rsidRPr="00F75C9F">
        <w:t>Appendix A. Community Forest and Open Space Program Authorizing Language</w:t>
      </w:r>
    </w:p>
    <w:p w14:paraId="51756ADE" w14:textId="77777777" w:rsidR="00234428" w:rsidRPr="0023146C" w:rsidRDefault="00AE6860" w:rsidP="00805D28">
      <w:pPr>
        <w:pStyle w:val="ListParagraph"/>
        <w:numPr>
          <w:ilvl w:val="2"/>
          <w:numId w:val="17"/>
        </w:numPr>
        <w:tabs>
          <w:tab w:val="left" w:pos="2300"/>
        </w:tabs>
        <w:spacing w:before="120"/>
        <w:ind w:left="1800" w:hanging="360"/>
        <w:rPr>
          <w:rFonts w:ascii="Calibri"/>
          <w:szCs w:val="20"/>
        </w:rPr>
      </w:pPr>
      <w:r w:rsidRPr="0023146C">
        <w:rPr>
          <w:rFonts w:ascii="Calibri"/>
          <w:szCs w:val="20"/>
        </w:rPr>
        <w:t>a description</w:t>
      </w:r>
      <w:r w:rsidRPr="0023146C">
        <w:rPr>
          <w:rFonts w:ascii="Calibri"/>
          <w:spacing w:val="1"/>
          <w:szCs w:val="20"/>
        </w:rPr>
        <w:t xml:space="preserve"> </w:t>
      </w:r>
      <w:r w:rsidRPr="0023146C">
        <w:rPr>
          <w:rFonts w:ascii="Calibri"/>
          <w:szCs w:val="20"/>
        </w:rPr>
        <w:t>of</w:t>
      </w:r>
      <w:r w:rsidRPr="0023146C">
        <w:rPr>
          <w:rFonts w:ascii="Calibri"/>
          <w:spacing w:val="-1"/>
          <w:szCs w:val="20"/>
        </w:rPr>
        <w:t xml:space="preserve"> </w:t>
      </w:r>
      <w:r w:rsidRPr="0023146C">
        <w:rPr>
          <w:rFonts w:ascii="Calibri"/>
          <w:szCs w:val="20"/>
        </w:rPr>
        <w:t>the</w:t>
      </w:r>
      <w:r w:rsidRPr="0023146C">
        <w:rPr>
          <w:rFonts w:ascii="Calibri"/>
          <w:spacing w:val="-2"/>
          <w:szCs w:val="20"/>
        </w:rPr>
        <w:t xml:space="preserve"> </w:t>
      </w:r>
      <w:r w:rsidRPr="0023146C">
        <w:rPr>
          <w:rFonts w:ascii="Calibri"/>
          <w:szCs w:val="20"/>
        </w:rPr>
        <w:t>land</w:t>
      </w:r>
      <w:r w:rsidRPr="0023146C">
        <w:rPr>
          <w:rFonts w:ascii="Calibri"/>
          <w:spacing w:val="-1"/>
          <w:szCs w:val="20"/>
        </w:rPr>
        <w:t xml:space="preserve"> </w:t>
      </w:r>
      <w:r w:rsidRPr="0023146C">
        <w:rPr>
          <w:rFonts w:ascii="Calibri"/>
          <w:szCs w:val="20"/>
        </w:rPr>
        <w:t>to</w:t>
      </w:r>
      <w:r w:rsidRPr="0023146C">
        <w:rPr>
          <w:rFonts w:ascii="Calibri"/>
          <w:spacing w:val="-2"/>
          <w:szCs w:val="20"/>
        </w:rPr>
        <w:t xml:space="preserve"> </w:t>
      </w:r>
      <w:r w:rsidRPr="0023146C">
        <w:rPr>
          <w:rFonts w:ascii="Calibri"/>
          <w:szCs w:val="20"/>
        </w:rPr>
        <w:t>be</w:t>
      </w:r>
      <w:r w:rsidRPr="0023146C">
        <w:rPr>
          <w:rFonts w:ascii="Calibri"/>
          <w:spacing w:val="-1"/>
          <w:szCs w:val="20"/>
        </w:rPr>
        <w:t xml:space="preserve"> </w:t>
      </w:r>
      <w:r w:rsidRPr="0023146C">
        <w:rPr>
          <w:rFonts w:ascii="Calibri"/>
          <w:spacing w:val="-2"/>
          <w:szCs w:val="20"/>
        </w:rPr>
        <w:t>acquired;</w:t>
      </w:r>
    </w:p>
    <w:p w14:paraId="2091B791" w14:textId="77777777" w:rsidR="00234428" w:rsidRPr="0023146C" w:rsidRDefault="00AE6860" w:rsidP="00805D28">
      <w:pPr>
        <w:pStyle w:val="ListParagraph"/>
        <w:numPr>
          <w:ilvl w:val="2"/>
          <w:numId w:val="17"/>
        </w:numPr>
        <w:tabs>
          <w:tab w:val="left" w:pos="2300"/>
        </w:tabs>
        <w:spacing w:before="120"/>
        <w:ind w:left="1800" w:hanging="360"/>
        <w:rPr>
          <w:rFonts w:ascii="Calibri" w:hAnsi="Calibri"/>
          <w:szCs w:val="20"/>
        </w:rPr>
      </w:pPr>
      <w:r w:rsidRPr="0023146C">
        <w:rPr>
          <w:rFonts w:ascii="Calibri" w:hAnsi="Calibri"/>
          <w:szCs w:val="20"/>
        </w:rPr>
        <w:t>a forest</w:t>
      </w:r>
      <w:r w:rsidRPr="0023146C">
        <w:rPr>
          <w:rFonts w:ascii="Calibri" w:hAnsi="Calibri"/>
          <w:spacing w:val="-2"/>
          <w:szCs w:val="20"/>
        </w:rPr>
        <w:t xml:space="preserve"> </w:t>
      </w:r>
      <w:r w:rsidRPr="0023146C">
        <w:rPr>
          <w:rFonts w:ascii="Calibri" w:hAnsi="Calibri"/>
          <w:szCs w:val="20"/>
        </w:rPr>
        <w:t>plan</w:t>
      </w:r>
      <w:r w:rsidRPr="0023146C">
        <w:rPr>
          <w:rFonts w:ascii="Calibri" w:hAnsi="Calibri"/>
          <w:spacing w:val="-2"/>
          <w:szCs w:val="20"/>
        </w:rPr>
        <w:t xml:space="preserve"> </w:t>
      </w:r>
      <w:r w:rsidRPr="0023146C">
        <w:rPr>
          <w:rFonts w:ascii="Calibri" w:hAnsi="Calibri"/>
          <w:szCs w:val="20"/>
        </w:rPr>
        <w:t>that</w:t>
      </w:r>
      <w:r w:rsidRPr="0023146C">
        <w:rPr>
          <w:rFonts w:ascii="Calibri" w:hAnsi="Calibri"/>
          <w:spacing w:val="-1"/>
          <w:szCs w:val="20"/>
        </w:rPr>
        <w:t xml:space="preserve"> </w:t>
      </w:r>
      <w:r w:rsidRPr="0023146C">
        <w:rPr>
          <w:rFonts w:ascii="Calibri" w:hAnsi="Calibri"/>
          <w:spacing w:val="-2"/>
          <w:szCs w:val="20"/>
        </w:rPr>
        <w:t>provides—</w:t>
      </w:r>
    </w:p>
    <w:p w14:paraId="113C0541" w14:textId="77777777" w:rsidR="00234428" w:rsidRPr="0023146C" w:rsidRDefault="00AE6860" w:rsidP="00805D28">
      <w:pPr>
        <w:pStyle w:val="ListParagraph"/>
        <w:numPr>
          <w:ilvl w:val="3"/>
          <w:numId w:val="17"/>
        </w:numPr>
        <w:tabs>
          <w:tab w:val="left" w:pos="2913"/>
        </w:tabs>
        <w:spacing w:before="119"/>
        <w:ind w:left="2160" w:right="1255" w:hanging="360"/>
        <w:rPr>
          <w:rFonts w:ascii="Calibri"/>
          <w:szCs w:val="20"/>
        </w:rPr>
      </w:pPr>
      <w:r w:rsidRPr="0023146C">
        <w:rPr>
          <w:rFonts w:ascii="Calibri"/>
          <w:szCs w:val="20"/>
        </w:rPr>
        <w:t>a</w:t>
      </w:r>
      <w:r w:rsidRPr="0023146C">
        <w:rPr>
          <w:rFonts w:ascii="Calibri"/>
          <w:spacing w:val="-2"/>
          <w:szCs w:val="20"/>
        </w:rPr>
        <w:t xml:space="preserve"> </w:t>
      </w:r>
      <w:r w:rsidRPr="0023146C">
        <w:rPr>
          <w:rFonts w:ascii="Calibri"/>
          <w:szCs w:val="20"/>
        </w:rPr>
        <w:t>description</w:t>
      </w:r>
      <w:r w:rsidRPr="0023146C">
        <w:rPr>
          <w:rFonts w:ascii="Calibri"/>
          <w:spacing w:val="-4"/>
          <w:szCs w:val="20"/>
        </w:rPr>
        <w:t xml:space="preserve"> </w:t>
      </w:r>
      <w:r w:rsidRPr="0023146C">
        <w:rPr>
          <w:rFonts w:ascii="Calibri"/>
          <w:szCs w:val="20"/>
        </w:rPr>
        <w:t>of</w:t>
      </w:r>
      <w:r w:rsidRPr="0023146C">
        <w:rPr>
          <w:rFonts w:ascii="Calibri"/>
          <w:spacing w:val="-4"/>
          <w:szCs w:val="20"/>
        </w:rPr>
        <w:t xml:space="preserve"> </w:t>
      </w:r>
      <w:r w:rsidRPr="0023146C">
        <w:rPr>
          <w:rFonts w:ascii="Calibri"/>
          <w:szCs w:val="20"/>
        </w:rPr>
        <w:t>community</w:t>
      </w:r>
      <w:r w:rsidRPr="0023146C">
        <w:rPr>
          <w:rFonts w:ascii="Calibri"/>
          <w:spacing w:val="-6"/>
          <w:szCs w:val="20"/>
        </w:rPr>
        <w:t xml:space="preserve"> </w:t>
      </w:r>
      <w:r w:rsidRPr="0023146C">
        <w:rPr>
          <w:rFonts w:ascii="Calibri"/>
          <w:szCs w:val="20"/>
        </w:rPr>
        <w:t>benefits</w:t>
      </w:r>
      <w:r w:rsidRPr="0023146C">
        <w:rPr>
          <w:rFonts w:ascii="Calibri"/>
          <w:spacing w:val="-5"/>
          <w:szCs w:val="20"/>
        </w:rPr>
        <w:t xml:space="preserve"> </w:t>
      </w:r>
      <w:r w:rsidRPr="0023146C">
        <w:rPr>
          <w:rFonts w:ascii="Calibri"/>
          <w:szCs w:val="20"/>
        </w:rPr>
        <w:t>to</w:t>
      </w:r>
      <w:r w:rsidRPr="0023146C">
        <w:rPr>
          <w:rFonts w:ascii="Calibri"/>
          <w:spacing w:val="-7"/>
          <w:szCs w:val="20"/>
        </w:rPr>
        <w:t xml:space="preserve"> </w:t>
      </w:r>
      <w:r w:rsidRPr="0023146C">
        <w:rPr>
          <w:rFonts w:ascii="Calibri"/>
          <w:szCs w:val="20"/>
        </w:rPr>
        <w:t>be</w:t>
      </w:r>
      <w:r w:rsidRPr="0023146C">
        <w:rPr>
          <w:rFonts w:ascii="Calibri"/>
          <w:spacing w:val="-4"/>
          <w:szCs w:val="20"/>
        </w:rPr>
        <w:t xml:space="preserve"> </w:t>
      </w:r>
      <w:r w:rsidRPr="0023146C">
        <w:rPr>
          <w:rFonts w:ascii="Calibri"/>
          <w:szCs w:val="20"/>
        </w:rPr>
        <w:t>achieved</w:t>
      </w:r>
      <w:r w:rsidRPr="0023146C">
        <w:rPr>
          <w:rFonts w:ascii="Calibri"/>
          <w:spacing w:val="-4"/>
          <w:szCs w:val="20"/>
        </w:rPr>
        <w:t xml:space="preserve"> </w:t>
      </w:r>
      <w:r w:rsidRPr="0023146C">
        <w:rPr>
          <w:rFonts w:ascii="Calibri"/>
          <w:szCs w:val="20"/>
        </w:rPr>
        <w:t>from</w:t>
      </w:r>
      <w:r w:rsidRPr="0023146C">
        <w:rPr>
          <w:rFonts w:ascii="Calibri"/>
          <w:spacing w:val="-5"/>
          <w:szCs w:val="20"/>
        </w:rPr>
        <w:t xml:space="preserve"> </w:t>
      </w:r>
      <w:r w:rsidRPr="0023146C">
        <w:rPr>
          <w:rFonts w:ascii="Calibri"/>
          <w:szCs w:val="20"/>
        </w:rPr>
        <w:t>the</w:t>
      </w:r>
      <w:r w:rsidRPr="0023146C">
        <w:rPr>
          <w:rFonts w:ascii="Calibri"/>
          <w:spacing w:val="-4"/>
          <w:szCs w:val="20"/>
        </w:rPr>
        <w:t xml:space="preserve"> </w:t>
      </w:r>
      <w:r w:rsidRPr="0023146C">
        <w:rPr>
          <w:rFonts w:ascii="Calibri"/>
          <w:szCs w:val="20"/>
        </w:rPr>
        <w:t>acquisition</w:t>
      </w:r>
      <w:r w:rsidRPr="0023146C">
        <w:rPr>
          <w:rFonts w:ascii="Calibri"/>
          <w:spacing w:val="-1"/>
          <w:szCs w:val="20"/>
        </w:rPr>
        <w:t xml:space="preserve"> </w:t>
      </w:r>
      <w:r w:rsidRPr="0023146C">
        <w:rPr>
          <w:rFonts w:ascii="Calibri"/>
          <w:szCs w:val="20"/>
        </w:rPr>
        <w:t>of</w:t>
      </w:r>
      <w:r w:rsidRPr="0023146C">
        <w:rPr>
          <w:rFonts w:ascii="Calibri"/>
          <w:spacing w:val="-4"/>
          <w:szCs w:val="20"/>
        </w:rPr>
        <w:t xml:space="preserve"> </w:t>
      </w:r>
      <w:r w:rsidRPr="0023146C">
        <w:rPr>
          <w:rFonts w:ascii="Calibri"/>
          <w:szCs w:val="20"/>
        </w:rPr>
        <w:t>the private forest land; and</w:t>
      </w:r>
    </w:p>
    <w:p w14:paraId="46A23E58" w14:textId="77777777" w:rsidR="00234428" w:rsidRPr="0023146C" w:rsidRDefault="00AE6860" w:rsidP="00805D28">
      <w:pPr>
        <w:pStyle w:val="ListParagraph"/>
        <w:numPr>
          <w:ilvl w:val="3"/>
          <w:numId w:val="17"/>
        </w:numPr>
        <w:tabs>
          <w:tab w:val="left" w:pos="2977"/>
        </w:tabs>
        <w:spacing w:before="120"/>
        <w:ind w:left="2160" w:right="1256" w:hanging="360"/>
        <w:rPr>
          <w:rFonts w:ascii="Calibri"/>
          <w:szCs w:val="20"/>
        </w:rPr>
      </w:pPr>
      <w:r w:rsidRPr="0023146C">
        <w:rPr>
          <w:rFonts w:ascii="Calibri"/>
          <w:szCs w:val="20"/>
        </w:rPr>
        <w:t>an explanation of the manner in which any private forest land to be acquired using funds from the grant will be managed; and</w:t>
      </w:r>
    </w:p>
    <w:p w14:paraId="593E847E" w14:textId="77777777" w:rsidR="00234428" w:rsidRPr="0023146C" w:rsidRDefault="00AE6860" w:rsidP="00805D28">
      <w:pPr>
        <w:pStyle w:val="ListParagraph"/>
        <w:numPr>
          <w:ilvl w:val="2"/>
          <w:numId w:val="17"/>
        </w:numPr>
        <w:tabs>
          <w:tab w:val="left" w:pos="2300"/>
        </w:tabs>
        <w:spacing w:before="120"/>
        <w:ind w:left="1800" w:hanging="360"/>
        <w:rPr>
          <w:rFonts w:ascii="Calibri"/>
          <w:szCs w:val="20"/>
        </w:rPr>
      </w:pPr>
      <w:r w:rsidRPr="0023146C">
        <w:rPr>
          <w:rFonts w:ascii="Calibri"/>
          <w:szCs w:val="20"/>
        </w:rPr>
        <w:t>such</w:t>
      </w:r>
      <w:r w:rsidRPr="0023146C">
        <w:rPr>
          <w:rFonts w:ascii="Calibri"/>
          <w:spacing w:val="-1"/>
          <w:szCs w:val="20"/>
        </w:rPr>
        <w:t xml:space="preserve"> </w:t>
      </w:r>
      <w:r w:rsidRPr="0023146C">
        <w:rPr>
          <w:rFonts w:ascii="Calibri"/>
          <w:szCs w:val="20"/>
        </w:rPr>
        <w:t>other</w:t>
      </w:r>
      <w:r w:rsidRPr="0023146C">
        <w:rPr>
          <w:rFonts w:ascii="Calibri"/>
          <w:spacing w:val="-2"/>
          <w:szCs w:val="20"/>
        </w:rPr>
        <w:t xml:space="preserve"> </w:t>
      </w:r>
      <w:r w:rsidRPr="0023146C">
        <w:rPr>
          <w:rFonts w:ascii="Calibri"/>
          <w:szCs w:val="20"/>
        </w:rPr>
        <w:t>relevant information</w:t>
      </w:r>
      <w:r w:rsidRPr="0023146C">
        <w:rPr>
          <w:rFonts w:ascii="Calibri"/>
          <w:spacing w:val="-1"/>
          <w:szCs w:val="20"/>
        </w:rPr>
        <w:t xml:space="preserve"> </w:t>
      </w:r>
      <w:r w:rsidRPr="0023146C">
        <w:rPr>
          <w:rFonts w:ascii="Calibri"/>
          <w:szCs w:val="20"/>
        </w:rPr>
        <w:t>as</w:t>
      </w:r>
      <w:r w:rsidRPr="0023146C">
        <w:rPr>
          <w:rFonts w:ascii="Calibri"/>
          <w:spacing w:val="-4"/>
          <w:szCs w:val="20"/>
        </w:rPr>
        <w:t xml:space="preserve"> </w:t>
      </w:r>
      <w:r w:rsidRPr="0023146C">
        <w:rPr>
          <w:rFonts w:ascii="Calibri"/>
          <w:szCs w:val="20"/>
        </w:rPr>
        <w:t>the</w:t>
      </w:r>
      <w:r w:rsidRPr="0023146C">
        <w:rPr>
          <w:rFonts w:ascii="Calibri"/>
          <w:spacing w:val="-2"/>
          <w:szCs w:val="20"/>
        </w:rPr>
        <w:t xml:space="preserve"> </w:t>
      </w:r>
      <w:r w:rsidRPr="0023146C">
        <w:rPr>
          <w:rFonts w:ascii="Calibri"/>
          <w:szCs w:val="20"/>
        </w:rPr>
        <w:t>Secretary</w:t>
      </w:r>
      <w:r w:rsidRPr="0023146C">
        <w:rPr>
          <w:rFonts w:ascii="Calibri"/>
          <w:spacing w:val="-2"/>
          <w:szCs w:val="20"/>
        </w:rPr>
        <w:t xml:space="preserve"> </w:t>
      </w:r>
      <w:r w:rsidRPr="0023146C">
        <w:rPr>
          <w:rFonts w:ascii="Calibri"/>
          <w:szCs w:val="20"/>
        </w:rPr>
        <w:t>may</w:t>
      </w:r>
      <w:r w:rsidRPr="0023146C">
        <w:rPr>
          <w:rFonts w:ascii="Calibri"/>
          <w:spacing w:val="-2"/>
          <w:szCs w:val="20"/>
        </w:rPr>
        <w:t xml:space="preserve"> require.</w:t>
      </w:r>
    </w:p>
    <w:p w14:paraId="4E6DBD66" w14:textId="77777777" w:rsidR="00234428" w:rsidRPr="0023146C" w:rsidRDefault="00AE6860" w:rsidP="00805D28">
      <w:pPr>
        <w:pStyle w:val="ListParagraph"/>
        <w:numPr>
          <w:ilvl w:val="1"/>
          <w:numId w:val="17"/>
        </w:numPr>
        <w:tabs>
          <w:tab w:val="left" w:pos="1940"/>
        </w:tabs>
        <w:spacing w:before="120"/>
        <w:ind w:left="1440" w:hanging="360"/>
        <w:jc w:val="both"/>
        <w:rPr>
          <w:rFonts w:ascii="Calibri" w:hAnsi="Calibri"/>
          <w:szCs w:val="20"/>
        </w:rPr>
      </w:pPr>
      <w:r w:rsidRPr="0023146C">
        <w:rPr>
          <w:rFonts w:ascii="Calibri" w:hAnsi="Calibri"/>
          <w:szCs w:val="20"/>
        </w:rPr>
        <w:t>EFFECT</w:t>
      </w:r>
      <w:r w:rsidRPr="0023146C">
        <w:rPr>
          <w:rFonts w:ascii="Calibri" w:hAnsi="Calibri"/>
          <w:spacing w:val="-1"/>
          <w:szCs w:val="20"/>
        </w:rPr>
        <w:t xml:space="preserve"> </w:t>
      </w:r>
      <w:r w:rsidRPr="0023146C">
        <w:rPr>
          <w:rFonts w:ascii="Calibri" w:hAnsi="Calibri"/>
          <w:szCs w:val="20"/>
        </w:rPr>
        <w:t>ON</w:t>
      </w:r>
      <w:r w:rsidRPr="0023146C">
        <w:rPr>
          <w:rFonts w:ascii="Calibri" w:hAnsi="Calibri"/>
          <w:spacing w:val="-2"/>
          <w:szCs w:val="20"/>
        </w:rPr>
        <w:t xml:space="preserve"> </w:t>
      </w:r>
      <w:r w:rsidRPr="0023146C">
        <w:rPr>
          <w:rFonts w:ascii="Calibri" w:hAnsi="Calibri"/>
          <w:szCs w:val="20"/>
        </w:rPr>
        <w:t xml:space="preserve">TRUST </w:t>
      </w:r>
      <w:r w:rsidRPr="0023146C">
        <w:rPr>
          <w:rFonts w:ascii="Calibri" w:hAnsi="Calibri"/>
          <w:spacing w:val="-2"/>
          <w:szCs w:val="20"/>
        </w:rPr>
        <w:t>LAND.—</w:t>
      </w:r>
    </w:p>
    <w:p w14:paraId="6307D3E9" w14:textId="77777777" w:rsidR="00234428" w:rsidRPr="0023146C" w:rsidRDefault="00AE6860" w:rsidP="00805D28">
      <w:pPr>
        <w:pStyle w:val="ListParagraph"/>
        <w:numPr>
          <w:ilvl w:val="2"/>
          <w:numId w:val="17"/>
        </w:numPr>
        <w:tabs>
          <w:tab w:val="left" w:pos="2632"/>
        </w:tabs>
        <w:spacing w:before="119"/>
        <w:ind w:left="1800" w:right="1255" w:hanging="360"/>
        <w:jc w:val="both"/>
        <w:rPr>
          <w:rFonts w:ascii="Calibri" w:hAnsi="Calibri"/>
          <w:szCs w:val="20"/>
        </w:rPr>
      </w:pPr>
      <w:r w:rsidRPr="0023146C">
        <w:rPr>
          <w:rFonts w:ascii="Calibri" w:hAnsi="Calibri"/>
          <w:szCs w:val="20"/>
        </w:rPr>
        <w:t>INELIGIBILITY.—The</w:t>
      </w:r>
      <w:r w:rsidRPr="0023146C">
        <w:rPr>
          <w:rFonts w:ascii="Calibri" w:hAnsi="Calibri"/>
          <w:spacing w:val="-6"/>
          <w:szCs w:val="20"/>
        </w:rPr>
        <w:t xml:space="preserve"> </w:t>
      </w:r>
      <w:r w:rsidRPr="0023146C">
        <w:rPr>
          <w:rFonts w:ascii="Calibri" w:hAnsi="Calibri"/>
          <w:szCs w:val="20"/>
        </w:rPr>
        <w:t>Secretary</w:t>
      </w:r>
      <w:r w:rsidRPr="0023146C">
        <w:rPr>
          <w:rFonts w:ascii="Calibri" w:hAnsi="Calibri"/>
          <w:spacing w:val="-7"/>
          <w:szCs w:val="20"/>
        </w:rPr>
        <w:t xml:space="preserve"> </w:t>
      </w:r>
      <w:r w:rsidRPr="0023146C">
        <w:rPr>
          <w:rFonts w:ascii="Calibri" w:hAnsi="Calibri"/>
          <w:szCs w:val="20"/>
        </w:rPr>
        <w:t>shall</w:t>
      </w:r>
      <w:r w:rsidRPr="0023146C">
        <w:rPr>
          <w:rFonts w:ascii="Calibri" w:hAnsi="Calibri"/>
          <w:spacing w:val="-9"/>
          <w:szCs w:val="20"/>
        </w:rPr>
        <w:t xml:space="preserve"> </w:t>
      </w:r>
      <w:r w:rsidRPr="0023146C">
        <w:rPr>
          <w:rFonts w:ascii="Calibri" w:hAnsi="Calibri"/>
          <w:szCs w:val="20"/>
        </w:rPr>
        <w:t>not</w:t>
      </w:r>
      <w:r w:rsidRPr="0023146C">
        <w:rPr>
          <w:rFonts w:ascii="Calibri" w:hAnsi="Calibri"/>
          <w:spacing w:val="-8"/>
          <w:szCs w:val="20"/>
        </w:rPr>
        <w:t xml:space="preserve"> </w:t>
      </w:r>
      <w:r w:rsidRPr="0023146C">
        <w:rPr>
          <w:rFonts w:ascii="Calibri" w:hAnsi="Calibri"/>
          <w:szCs w:val="20"/>
        </w:rPr>
        <w:t>provide</w:t>
      </w:r>
      <w:r w:rsidRPr="0023146C">
        <w:rPr>
          <w:rFonts w:ascii="Calibri" w:hAnsi="Calibri"/>
          <w:spacing w:val="-6"/>
          <w:szCs w:val="20"/>
        </w:rPr>
        <w:t xml:space="preserve"> </w:t>
      </w:r>
      <w:r w:rsidRPr="0023146C">
        <w:rPr>
          <w:rFonts w:ascii="Calibri" w:hAnsi="Calibri"/>
          <w:szCs w:val="20"/>
        </w:rPr>
        <w:t>a</w:t>
      </w:r>
      <w:r w:rsidRPr="0023146C">
        <w:rPr>
          <w:rFonts w:ascii="Calibri" w:hAnsi="Calibri"/>
          <w:spacing w:val="-6"/>
          <w:szCs w:val="20"/>
        </w:rPr>
        <w:t xml:space="preserve"> </w:t>
      </w:r>
      <w:r w:rsidRPr="0023146C">
        <w:rPr>
          <w:rFonts w:ascii="Calibri" w:hAnsi="Calibri"/>
          <w:szCs w:val="20"/>
        </w:rPr>
        <w:t>grant</w:t>
      </w:r>
      <w:r w:rsidRPr="0023146C">
        <w:rPr>
          <w:rFonts w:ascii="Calibri" w:hAnsi="Calibri"/>
          <w:spacing w:val="-8"/>
          <w:szCs w:val="20"/>
        </w:rPr>
        <w:t xml:space="preserve"> </w:t>
      </w:r>
      <w:r w:rsidRPr="0023146C">
        <w:rPr>
          <w:rFonts w:ascii="Calibri" w:hAnsi="Calibri"/>
          <w:szCs w:val="20"/>
        </w:rPr>
        <w:t>under</w:t>
      </w:r>
      <w:r w:rsidRPr="0023146C">
        <w:rPr>
          <w:rFonts w:ascii="Calibri" w:hAnsi="Calibri"/>
          <w:spacing w:val="-6"/>
          <w:szCs w:val="20"/>
        </w:rPr>
        <w:t xml:space="preserve"> </w:t>
      </w:r>
      <w:r w:rsidRPr="0023146C">
        <w:rPr>
          <w:rFonts w:ascii="Calibri" w:hAnsi="Calibri"/>
          <w:szCs w:val="20"/>
        </w:rPr>
        <w:t>the</w:t>
      </w:r>
      <w:r w:rsidRPr="0023146C">
        <w:rPr>
          <w:rFonts w:ascii="Calibri" w:hAnsi="Calibri"/>
          <w:spacing w:val="-6"/>
          <w:szCs w:val="20"/>
        </w:rPr>
        <w:t xml:space="preserve"> </w:t>
      </w:r>
      <w:r w:rsidRPr="0023146C">
        <w:rPr>
          <w:rFonts w:ascii="Calibri" w:hAnsi="Calibri"/>
          <w:szCs w:val="20"/>
        </w:rPr>
        <w:t>Program</w:t>
      </w:r>
      <w:r w:rsidRPr="0023146C">
        <w:rPr>
          <w:rFonts w:ascii="Calibri" w:hAnsi="Calibri"/>
          <w:spacing w:val="-6"/>
          <w:szCs w:val="20"/>
        </w:rPr>
        <w:t xml:space="preserve"> </w:t>
      </w:r>
      <w:r w:rsidRPr="0023146C">
        <w:rPr>
          <w:rFonts w:ascii="Calibri" w:hAnsi="Calibri"/>
          <w:szCs w:val="20"/>
        </w:rPr>
        <w:t>for</w:t>
      </w:r>
      <w:r w:rsidRPr="0023146C">
        <w:rPr>
          <w:rFonts w:ascii="Calibri" w:hAnsi="Calibri"/>
          <w:spacing w:val="-6"/>
          <w:szCs w:val="20"/>
        </w:rPr>
        <w:t xml:space="preserve"> </w:t>
      </w:r>
      <w:r w:rsidRPr="0023146C">
        <w:rPr>
          <w:rFonts w:ascii="Calibri" w:hAnsi="Calibri"/>
          <w:szCs w:val="20"/>
        </w:rPr>
        <w:t>any project on land held in trust by the United States (including Indian reservations and allotment land).</w:t>
      </w:r>
    </w:p>
    <w:p w14:paraId="3E597407" w14:textId="77777777" w:rsidR="00234428" w:rsidRPr="0023146C" w:rsidRDefault="00AE6860" w:rsidP="00805D28">
      <w:pPr>
        <w:pStyle w:val="ListParagraph"/>
        <w:numPr>
          <w:ilvl w:val="2"/>
          <w:numId w:val="17"/>
        </w:numPr>
        <w:tabs>
          <w:tab w:val="left" w:pos="2648"/>
        </w:tabs>
        <w:spacing w:before="120"/>
        <w:ind w:left="1800" w:right="1252" w:hanging="360"/>
        <w:jc w:val="both"/>
        <w:rPr>
          <w:rFonts w:ascii="Calibri" w:hAnsi="Calibri"/>
          <w:szCs w:val="20"/>
        </w:rPr>
      </w:pPr>
      <w:r w:rsidRPr="0023146C">
        <w:rPr>
          <w:rFonts w:ascii="Calibri" w:hAnsi="Calibri"/>
          <w:szCs w:val="20"/>
        </w:rPr>
        <w:t xml:space="preserve">ACQUIRED LAND.—No land acquired using a grant provided under the Program shall be converted to land held in trust by the United States on behalf of any Indian </w:t>
      </w:r>
      <w:r w:rsidRPr="0023146C">
        <w:rPr>
          <w:rFonts w:ascii="Calibri" w:hAnsi="Calibri"/>
          <w:spacing w:val="-2"/>
          <w:szCs w:val="20"/>
        </w:rPr>
        <w:t>tribe.</w:t>
      </w:r>
    </w:p>
    <w:p w14:paraId="08C4F6FB" w14:textId="77777777" w:rsidR="00234428" w:rsidRPr="0023146C" w:rsidRDefault="00AE6860" w:rsidP="00805D28">
      <w:pPr>
        <w:pStyle w:val="ListParagraph"/>
        <w:numPr>
          <w:ilvl w:val="1"/>
          <w:numId w:val="17"/>
        </w:numPr>
        <w:tabs>
          <w:tab w:val="left" w:pos="2250"/>
        </w:tabs>
        <w:spacing w:before="122"/>
        <w:ind w:left="1440" w:right="1254" w:hanging="360"/>
        <w:jc w:val="both"/>
        <w:rPr>
          <w:rFonts w:ascii="Calibri" w:hAnsi="Calibri"/>
          <w:szCs w:val="20"/>
        </w:rPr>
      </w:pPr>
      <w:r w:rsidRPr="0023146C">
        <w:rPr>
          <w:rFonts w:ascii="Calibri" w:hAnsi="Calibri"/>
          <w:szCs w:val="20"/>
        </w:rPr>
        <w:t>APPLICATIONS</w:t>
      </w:r>
      <w:r w:rsidRPr="0023146C">
        <w:rPr>
          <w:rFonts w:ascii="Calibri" w:hAnsi="Calibri"/>
          <w:spacing w:val="-14"/>
          <w:szCs w:val="20"/>
        </w:rPr>
        <w:t xml:space="preserve"> </w:t>
      </w:r>
      <w:r w:rsidRPr="0023146C">
        <w:rPr>
          <w:rFonts w:ascii="Calibri" w:hAnsi="Calibri"/>
          <w:szCs w:val="20"/>
        </w:rPr>
        <w:t>TO</w:t>
      </w:r>
      <w:r w:rsidRPr="0023146C">
        <w:rPr>
          <w:rFonts w:ascii="Calibri" w:hAnsi="Calibri"/>
          <w:spacing w:val="-14"/>
          <w:szCs w:val="20"/>
        </w:rPr>
        <w:t xml:space="preserve"> </w:t>
      </w:r>
      <w:r w:rsidRPr="0023146C">
        <w:rPr>
          <w:rFonts w:ascii="Calibri" w:hAnsi="Calibri"/>
          <w:szCs w:val="20"/>
        </w:rPr>
        <w:t>SECRETARY.—The</w:t>
      </w:r>
      <w:r w:rsidRPr="0023146C">
        <w:rPr>
          <w:rFonts w:ascii="Calibri" w:hAnsi="Calibri"/>
          <w:spacing w:val="-13"/>
          <w:szCs w:val="20"/>
        </w:rPr>
        <w:t xml:space="preserve"> </w:t>
      </w:r>
      <w:r w:rsidRPr="0023146C">
        <w:rPr>
          <w:rFonts w:ascii="Calibri" w:hAnsi="Calibri"/>
          <w:szCs w:val="20"/>
        </w:rPr>
        <w:t>State</w:t>
      </w:r>
      <w:r w:rsidRPr="0023146C">
        <w:rPr>
          <w:rFonts w:ascii="Calibri" w:hAnsi="Calibri"/>
          <w:spacing w:val="-14"/>
          <w:szCs w:val="20"/>
        </w:rPr>
        <w:t xml:space="preserve"> </w:t>
      </w:r>
      <w:r w:rsidRPr="0023146C">
        <w:rPr>
          <w:rFonts w:ascii="Calibri" w:hAnsi="Calibri"/>
          <w:szCs w:val="20"/>
        </w:rPr>
        <w:t>forester</w:t>
      </w:r>
      <w:r w:rsidRPr="0023146C">
        <w:rPr>
          <w:rFonts w:ascii="Calibri" w:hAnsi="Calibri"/>
          <w:spacing w:val="-13"/>
          <w:szCs w:val="20"/>
        </w:rPr>
        <w:t xml:space="preserve"> </w:t>
      </w:r>
      <w:r w:rsidRPr="0023146C">
        <w:rPr>
          <w:rFonts w:ascii="Calibri" w:hAnsi="Calibri"/>
          <w:szCs w:val="20"/>
        </w:rPr>
        <w:t>or</w:t>
      </w:r>
      <w:r w:rsidRPr="0023146C">
        <w:rPr>
          <w:rFonts w:ascii="Calibri" w:hAnsi="Calibri"/>
          <w:spacing w:val="-14"/>
          <w:szCs w:val="20"/>
        </w:rPr>
        <w:t xml:space="preserve"> </w:t>
      </w:r>
      <w:r w:rsidRPr="0023146C">
        <w:rPr>
          <w:rFonts w:ascii="Calibri" w:hAnsi="Calibri"/>
          <w:szCs w:val="20"/>
        </w:rPr>
        <w:t>equivalent</w:t>
      </w:r>
      <w:r w:rsidRPr="0023146C">
        <w:rPr>
          <w:rFonts w:ascii="Calibri" w:hAnsi="Calibri"/>
          <w:spacing w:val="-10"/>
          <w:szCs w:val="20"/>
        </w:rPr>
        <w:t xml:space="preserve"> </w:t>
      </w:r>
      <w:r w:rsidRPr="0023146C">
        <w:rPr>
          <w:rFonts w:ascii="Calibri" w:hAnsi="Calibri"/>
          <w:szCs w:val="20"/>
        </w:rPr>
        <w:t>official</w:t>
      </w:r>
      <w:r w:rsidRPr="0023146C">
        <w:rPr>
          <w:rFonts w:ascii="Calibri" w:hAnsi="Calibri"/>
          <w:spacing w:val="-14"/>
          <w:szCs w:val="20"/>
        </w:rPr>
        <w:t xml:space="preserve"> </w:t>
      </w:r>
      <w:r w:rsidRPr="0023146C">
        <w:rPr>
          <w:rFonts w:ascii="Calibri" w:hAnsi="Calibri"/>
          <w:szCs w:val="20"/>
        </w:rPr>
        <w:t>(or</w:t>
      </w:r>
      <w:r w:rsidRPr="0023146C">
        <w:rPr>
          <w:rFonts w:ascii="Calibri" w:hAnsi="Calibri"/>
          <w:spacing w:val="-12"/>
          <w:szCs w:val="20"/>
        </w:rPr>
        <w:t xml:space="preserve"> </w:t>
      </w:r>
      <w:r w:rsidRPr="0023146C">
        <w:rPr>
          <w:rFonts w:ascii="Calibri" w:hAnsi="Calibri"/>
          <w:szCs w:val="20"/>
        </w:rPr>
        <w:t>in</w:t>
      </w:r>
      <w:r w:rsidRPr="0023146C">
        <w:rPr>
          <w:rFonts w:ascii="Calibri" w:hAnsi="Calibri"/>
          <w:spacing w:val="-13"/>
          <w:szCs w:val="20"/>
        </w:rPr>
        <w:t xml:space="preserve"> </w:t>
      </w:r>
      <w:r w:rsidRPr="0023146C">
        <w:rPr>
          <w:rFonts w:ascii="Calibri" w:hAnsi="Calibri"/>
          <w:szCs w:val="20"/>
        </w:rPr>
        <w:t>the</w:t>
      </w:r>
      <w:r w:rsidRPr="0023146C">
        <w:rPr>
          <w:rFonts w:ascii="Calibri" w:hAnsi="Calibri"/>
          <w:spacing w:val="-12"/>
          <w:szCs w:val="20"/>
        </w:rPr>
        <w:t xml:space="preserve"> </w:t>
      </w:r>
      <w:r w:rsidRPr="0023146C">
        <w:rPr>
          <w:rFonts w:ascii="Calibri" w:hAnsi="Calibri"/>
          <w:szCs w:val="20"/>
        </w:rPr>
        <w:t>case of an Indian tribe, an equivalent official of the Indian tribe) shall submit to the Secretary a list that includes a description of each project submitted by an eligible entity at such times and in such form as the Secretary shall prescribe.</w:t>
      </w:r>
    </w:p>
    <w:p w14:paraId="0743A4C6" w14:textId="77777777" w:rsidR="00234428" w:rsidRPr="0023146C" w:rsidRDefault="00AE6860" w:rsidP="00805D28">
      <w:pPr>
        <w:pStyle w:val="ListParagraph"/>
        <w:numPr>
          <w:ilvl w:val="0"/>
          <w:numId w:val="17"/>
        </w:numPr>
        <w:tabs>
          <w:tab w:val="left" w:pos="1893"/>
        </w:tabs>
        <w:spacing w:before="119"/>
        <w:ind w:left="1080" w:right="1254" w:hanging="360"/>
        <w:jc w:val="both"/>
        <w:rPr>
          <w:rFonts w:ascii="Calibri" w:hAnsi="Calibri"/>
          <w:szCs w:val="20"/>
        </w:rPr>
      </w:pPr>
      <w:r w:rsidRPr="0023146C">
        <w:rPr>
          <w:rFonts w:ascii="Calibri" w:hAnsi="Calibri"/>
          <w:szCs w:val="20"/>
        </w:rPr>
        <w:t>DUTIES</w:t>
      </w:r>
      <w:r w:rsidRPr="0023146C">
        <w:rPr>
          <w:rFonts w:ascii="Calibri" w:hAnsi="Calibri"/>
          <w:spacing w:val="-14"/>
          <w:szCs w:val="20"/>
        </w:rPr>
        <w:t xml:space="preserve"> </w:t>
      </w:r>
      <w:r w:rsidRPr="0023146C">
        <w:rPr>
          <w:rFonts w:ascii="Calibri" w:hAnsi="Calibri"/>
          <w:szCs w:val="20"/>
        </w:rPr>
        <w:t>OF</w:t>
      </w:r>
      <w:r w:rsidRPr="0023146C">
        <w:rPr>
          <w:rFonts w:ascii="Calibri" w:hAnsi="Calibri"/>
          <w:spacing w:val="-14"/>
          <w:szCs w:val="20"/>
        </w:rPr>
        <w:t xml:space="preserve"> </w:t>
      </w:r>
      <w:r w:rsidRPr="0023146C">
        <w:rPr>
          <w:rFonts w:ascii="Calibri" w:hAnsi="Calibri"/>
          <w:szCs w:val="20"/>
        </w:rPr>
        <w:t>ELIGIBLE</w:t>
      </w:r>
      <w:r w:rsidRPr="0023146C">
        <w:rPr>
          <w:rFonts w:ascii="Calibri" w:hAnsi="Calibri"/>
          <w:spacing w:val="-13"/>
          <w:szCs w:val="20"/>
        </w:rPr>
        <w:t xml:space="preserve"> </w:t>
      </w:r>
      <w:r w:rsidRPr="0023146C">
        <w:rPr>
          <w:rFonts w:ascii="Calibri" w:hAnsi="Calibri"/>
          <w:szCs w:val="20"/>
        </w:rPr>
        <w:t>ENTITY.—An</w:t>
      </w:r>
      <w:r w:rsidRPr="0023146C">
        <w:rPr>
          <w:rFonts w:ascii="Calibri" w:hAnsi="Calibri"/>
          <w:spacing w:val="-14"/>
          <w:szCs w:val="20"/>
        </w:rPr>
        <w:t xml:space="preserve"> </w:t>
      </w:r>
      <w:r w:rsidRPr="0023146C">
        <w:rPr>
          <w:rFonts w:ascii="Calibri" w:hAnsi="Calibri"/>
          <w:szCs w:val="20"/>
        </w:rPr>
        <w:t>eligible</w:t>
      </w:r>
      <w:r w:rsidRPr="0023146C">
        <w:rPr>
          <w:rFonts w:ascii="Calibri" w:hAnsi="Calibri"/>
          <w:spacing w:val="-13"/>
          <w:szCs w:val="20"/>
        </w:rPr>
        <w:t xml:space="preserve"> </w:t>
      </w:r>
      <w:r w:rsidRPr="0023146C">
        <w:rPr>
          <w:rFonts w:ascii="Calibri" w:hAnsi="Calibri"/>
          <w:szCs w:val="20"/>
        </w:rPr>
        <w:t>entity</w:t>
      </w:r>
      <w:r w:rsidRPr="0023146C">
        <w:rPr>
          <w:rFonts w:ascii="Calibri" w:hAnsi="Calibri"/>
          <w:spacing w:val="-14"/>
          <w:szCs w:val="20"/>
        </w:rPr>
        <w:t xml:space="preserve"> </w:t>
      </w:r>
      <w:r w:rsidRPr="0023146C">
        <w:rPr>
          <w:rFonts w:ascii="Calibri" w:hAnsi="Calibri"/>
          <w:szCs w:val="20"/>
        </w:rPr>
        <w:t>shall</w:t>
      </w:r>
      <w:r w:rsidRPr="0023146C">
        <w:rPr>
          <w:rFonts w:ascii="Calibri" w:hAnsi="Calibri"/>
          <w:spacing w:val="-13"/>
          <w:szCs w:val="20"/>
        </w:rPr>
        <w:t xml:space="preserve"> </w:t>
      </w:r>
      <w:r w:rsidRPr="0023146C">
        <w:rPr>
          <w:rFonts w:ascii="Calibri" w:hAnsi="Calibri"/>
          <w:szCs w:val="20"/>
        </w:rPr>
        <w:t>provide</w:t>
      </w:r>
      <w:r w:rsidRPr="0023146C">
        <w:rPr>
          <w:rFonts w:ascii="Calibri" w:hAnsi="Calibri"/>
          <w:spacing w:val="-14"/>
          <w:szCs w:val="20"/>
        </w:rPr>
        <w:t xml:space="preserve"> </w:t>
      </w:r>
      <w:r w:rsidRPr="0023146C">
        <w:rPr>
          <w:rFonts w:ascii="Calibri" w:hAnsi="Calibri"/>
          <w:szCs w:val="20"/>
        </w:rPr>
        <w:t>public</w:t>
      </w:r>
      <w:r w:rsidRPr="0023146C">
        <w:rPr>
          <w:rFonts w:ascii="Calibri" w:hAnsi="Calibri"/>
          <w:spacing w:val="-14"/>
          <w:szCs w:val="20"/>
        </w:rPr>
        <w:t xml:space="preserve"> </w:t>
      </w:r>
      <w:r w:rsidRPr="0023146C">
        <w:rPr>
          <w:rFonts w:ascii="Calibri" w:hAnsi="Calibri"/>
          <w:szCs w:val="20"/>
        </w:rPr>
        <w:t>access</w:t>
      </w:r>
      <w:r w:rsidRPr="0023146C">
        <w:rPr>
          <w:rFonts w:ascii="Calibri" w:hAnsi="Calibri"/>
          <w:spacing w:val="-13"/>
          <w:szCs w:val="20"/>
        </w:rPr>
        <w:t xml:space="preserve"> </w:t>
      </w:r>
      <w:r w:rsidRPr="0023146C">
        <w:rPr>
          <w:rFonts w:ascii="Calibri" w:hAnsi="Calibri"/>
          <w:szCs w:val="20"/>
        </w:rPr>
        <w:t>to,</w:t>
      </w:r>
      <w:r w:rsidRPr="0023146C">
        <w:rPr>
          <w:rFonts w:ascii="Calibri" w:hAnsi="Calibri"/>
          <w:spacing w:val="-14"/>
          <w:szCs w:val="20"/>
        </w:rPr>
        <w:t xml:space="preserve"> </w:t>
      </w:r>
      <w:r w:rsidRPr="0023146C">
        <w:rPr>
          <w:rFonts w:ascii="Calibri" w:hAnsi="Calibri"/>
          <w:szCs w:val="20"/>
        </w:rPr>
        <w:t>and</w:t>
      </w:r>
      <w:r w:rsidRPr="0023146C">
        <w:rPr>
          <w:rFonts w:ascii="Calibri" w:hAnsi="Calibri"/>
          <w:spacing w:val="-13"/>
          <w:szCs w:val="20"/>
        </w:rPr>
        <w:t xml:space="preserve"> </w:t>
      </w:r>
      <w:r w:rsidRPr="0023146C">
        <w:rPr>
          <w:rFonts w:ascii="Calibri" w:hAnsi="Calibri"/>
          <w:szCs w:val="20"/>
        </w:rPr>
        <w:t>manage, forest land acquired with a grant under this section in a manner that is consistent with the purposes for which the land was acquired under the Program.</w:t>
      </w:r>
    </w:p>
    <w:p w14:paraId="4914EC23" w14:textId="77777777" w:rsidR="00234428" w:rsidRPr="0023146C" w:rsidRDefault="00AE6860" w:rsidP="00805D28">
      <w:pPr>
        <w:pStyle w:val="ListParagraph"/>
        <w:numPr>
          <w:ilvl w:val="0"/>
          <w:numId w:val="17"/>
        </w:numPr>
        <w:tabs>
          <w:tab w:val="left" w:pos="1580"/>
        </w:tabs>
        <w:spacing w:before="120"/>
        <w:ind w:left="1080" w:hanging="360"/>
        <w:jc w:val="both"/>
        <w:rPr>
          <w:rFonts w:ascii="Calibri" w:hAnsi="Calibri"/>
          <w:szCs w:val="20"/>
        </w:rPr>
      </w:pPr>
      <w:r w:rsidRPr="0023146C">
        <w:rPr>
          <w:rFonts w:ascii="Calibri" w:hAnsi="Calibri"/>
          <w:szCs w:val="20"/>
        </w:rPr>
        <w:t>PROHIBITED</w:t>
      </w:r>
      <w:r w:rsidRPr="0023146C">
        <w:rPr>
          <w:rFonts w:ascii="Calibri" w:hAnsi="Calibri"/>
          <w:spacing w:val="-4"/>
          <w:szCs w:val="20"/>
        </w:rPr>
        <w:t xml:space="preserve"> </w:t>
      </w:r>
      <w:r w:rsidRPr="0023146C">
        <w:rPr>
          <w:rFonts w:ascii="Calibri" w:hAnsi="Calibri"/>
          <w:spacing w:val="-2"/>
          <w:szCs w:val="20"/>
        </w:rPr>
        <w:t>USES.—</w:t>
      </w:r>
    </w:p>
    <w:p w14:paraId="42B3DAFF" w14:textId="13865CBC" w:rsidR="00234428" w:rsidRPr="0023146C" w:rsidRDefault="00AE6860" w:rsidP="00805D28">
      <w:pPr>
        <w:pStyle w:val="BodyText"/>
        <w:numPr>
          <w:ilvl w:val="0"/>
          <w:numId w:val="95"/>
        </w:numPr>
        <w:tabs>
          <w:tab w:val="left" w:pos="1530"/>
        </w:tabs>
        <w:spacing w:before="119"/>
        <w:ind w:left="1440" w:right="1255"/>
        <w:jc w:val="both"/>
        <w:rPr>
          <w:rFonts w:ascii="Calibri" w:hAnsi="Calibri"/>
          <w:sz w:val="20"/>
          <w:szCs w:val="20"/>
        </w:rPr>
      </w:pPr>
      <w:r w:rsidRPr="0023146C">
        <w:rPr>
          <w:rFonts w:ascii="Calibri" w:hAnsi="Calibri"/>
          <w:sz w:val="20"/>
          <w:szCs w:val="20"/>
        </w:rPr>
        <w:t>IN GENERAL.—Subject to paragraphs (2) and (3), an eligible entity that acquires a parcel</w:t>
      </w:r>
      <w:r w:rsidRPr="0023146C">
        <w:rPr>
          <w:rFonts w:ascii="Calibri" w:hAnsi="Calibri"/>
          <w:spacing w:val="-4"/>
          <w:sz w:val="20"/>
          <w:szCs w:val="20"/>
        </w:rPr>
        <w:t xml:space="preserve"> </w:t>
      </w:r>
      <w:r w:rsidRPr="0023146C">
        <w:rPr>
          <w:rFonts w:ascii="Calibri" w:hAnsi="Calibri"/>
          <w:sz w:val="20"/>
          <w:szCs w:val="20"/>
        </w:rPr>
        <w:t>under</w:t>
      </w:r>
      <w:r w:rsidRPr="0023146C">
        <w:rPr>
          <w:rFonts w:ascii="Calibri" w:hAnsi="Calibri"/>
          <w:spacing w:val="-3"/>
          <w:sz w:val="20"/>
          <w:szCs w:val="20"/>
        </w:rPr>
        <w:t xml:space="preserve"> </w:t>
      </w:r>
      <w:r w:rsidRPr="0023146C">
        <w:rPr>
          <w:rFonts w:ascii="Calibri" w:hAnsi="Calibri"/>
          <w:sz w:val="20"/>
          <w:szCs w:val="20"/>
        </w:rPr>
        <w:t>the</w:t>
      </w:r>
      <w:r w:rsidRPr="0023146C">
        <w:rPr>
          <w:rFonts w:ascii="Calibri" w:hAnsi="Calibri"/>
          <w:spacing w:val="-2"/>
          <w:sz w:val="20"/>
          <w:szCs w:val="20"/>
        </w:rPr>
        <w:t xml:space="preserve"> </w:t>
      </w:r>
      <w:r w:rsidRPr="0023146C">
        <w:rPr>
          <w:rFonts w:ascii="Calibri" w:hAnsi="Calibri"/>
          <w:sz w:val="20"/>
          <w:szCs w:val="20"/>
        </w:rPr>
        <w:t>Program shall</w:t>
      </w:r>
      <w:r w:rsidRPr="0023146C">
        <w:rPr>
          <w:rFonts w:ascii="Calibri" w:hAnsi="Calibri"/>
          <w:spacing w:val="-3"/>
          <w:sz w:val="20"/>
          <w:szCs w:val="20"/>
        </w:rPr>
        <w:t xml:space="preserve"> </w:t>
      </w:r>
      <w:r w:rsidRPr="0023146C">
        <w:rPr>
          <w:rFonts w:ascii="Calibri" w:hAnsi="Calibri"/>
          <w:sz w:val="20"/>
          <w:szCs w:val="20"/>
        </w:rPr>
        <w:t>not</w:t>
      </w:r>
      <w:r w:rsidRPr="0023146C">
        <w:rPr>
          <w:rFonts w:ascii="Calibri" w:hAnsi="Calibri"/>
          <w:spacing w:val="1"/>
          <w:sz w:val="20"/>
          <w:szCs w:val="20"/>
        </w:rPr>
        <w:t xml:space="preserve"> </w:t>
      </w:r>
      <w:r w:rsidRPr="0023146C">
        <w:rPr>
          <w:rFonts w:ascii="Calibri" w:hAnsi="Calibri"/>
          <w:sz w:val="20"/>
          <w:szCs w:val="20"/>
        </w:rPr>
        <w:t>sell</w:t>
      </w:r>
      <w:r w:rsidRPr="0023146C">
        <w:rPr>
          <w:rFonts w:ascii="Calibri" w:hAnsi="Calibri"/>
          <w:spacing w:val="-3"/>
          <w:sz w:val="20"/>
          <w:szCs w:val="20"/>
        </w:rPr>
        <w:t xml:space="preserve"> </w:t>
      </w:r>
      <w:r w:rsidRPr="0023146C">
        <w:rPr>
          <w:rFonts w:ascii="Calibri" w:hAnsi="Calibri"/>
          <w:sz w:val="20"/>
          <w:szCs w:val="20"/>
        </w:rPr>
        <w:t>the</w:t>
      </w:r>
      <w:r w:rsidRPr="0023146C">
        <w:rPr>
          <w:rFonts w:ascii="Calibri" w:hAnsi="Calibri"/>
          <w:spacing w:val="-2"/>
          <w:sz w:val="20"/>
          <w:szCs w:val="20"/>
        </w:rPr>
        <w:t xml:space="preserve"> </w:t>
      </w:r>
      <w:r w:rsidRPr="0023146C">
        <w:rPr>
          <w:rFonts w:ascii="Calibri" w:hAnsi="Calibri"/>
          <w:sz w:val="20"/>
          <w:szCs w:val="20"/>
        </w:rPr>
        <w:t>parcel or convert</w:t>
      </w:r>
      <w:r w:rsidRPr="0023146C">
        <w:rPr>
          <w:rFonts w:ascii="Calibri" w:hAnsi="Calibri"/>
          <w:spacing w:val="-2"/>
          <w:sz w:val="20"/>
          <w:szCs w:val="20"/>
        </w:rPr>
        <w:t xml:space="preserve"> </w:t>
      </w:r>
      <w:r w:rsidRPr="0023146C">
        <w:rPr>
          <w:rFonts w:ascii="Calibri" w:hAnsi="Calibri"/>
          <w:sz w:val="20"/>
          <w:szCs w:val="20"/>
        </w:rPr>
        <w:t>the</w:t>
      </w:r>
      <w:r w:rsidRPr="0023146C">
        <w:rPr>
          <w:rFonts w:ascii="Calibri" w:hAnsi="Calibri"/>
          <w:spacing w:val="-2"/>
          <w:sz w:val="20"/>
          <w:szCs w:val="20"/>
        </w:rPr>
        <w:t xml:space="preserve"> </w:t>
      </w:r>
      <w:r w:rsidRPr="0023146C">
        <w:rPr>
          <w:rFonts w:ascii="Calibri" w:hAnsi="Calibri"/>
          <w:sz w:val="20"/>
          <w:szCs w:val="20"/>
        </w:rPr>
        <w:t>parcel</w:t>
      </w:r>
      <w:r w:rsidRPr="0023146C">
        <w:rPr>
          <w:rFonts w:ascii="Calibri" w:hAnsi="Calibri"/>
          <w:spacing w:val="-3"/>
          <w:sz w:val="20"/>
          <w:szCs w:val="20"/>
        </w:rPr>
        <w:t xml:space="preserve"> </w:t>
      </w:r>
      <w:r w:rsidRPr="0023146C">
        <w:rPr>
          <w:rFonts w:ascii="Calibri" w:hAnsi="Calibri"/>
          <w:sz w:val="20"/>
          <w:szCs w:val="20"/>
        </w:rPr>
        <w:t>to</w:t>
      </w:r>
      <w:r w:rsidRPr="0023146C">
        <w:rPr>
          <w:rFonts w:ascii="Calibri" w:hAnsi="Calibri"/>
          <w:spacing w:val="-2"/>
          <w:sz w:val="20"/>
          <w:szCs w:val="20"/>
        </w:rPr>
        <w:t xml:space="preserve"> </w:t>
      </w:r>
      <w:r w:rsidRPr="0023146C">
        <w:rPr>
          <w:rFonts w:ascii="Calibri" w:hAnsi="Calibri"/>
          <w:sz w:val="20"/>
          <w:szCs w:val="20"/>
        </w:rPr>
        <w:t>nonforest</w:t>
      </w:r>
      <w:r w:rsidRPr="0023146C">
        <w:rPr>
          <w:rFonts w:ascii="Calibri" w:hAnsi="Calibri"/>
          <w:spacing w:val="-2"/>
          <w:sz w:val="20"/>
          <w:szCs w:val="20"/>
        </w:rPr>
        <w:t xml:space="preserve"> </w:t>
      </w:r>
      <w:r w:rsidRPr="0023146C">
        <w:rPr>
          <w:rFonts w:ascii="Calibri" w:hAnsi="Calibri"/>
          <w:spacing w:val="-4"/>
          <w:sz w:val="20"/>
          <w:szCs w:val="20"/>
        </w:rPr>
        <w:t>use.</w:t>
      </w:r>
    </w:p>
    <w:p w14:paraId="08E55224" w14:textId="77777777" w:rsidR="00234428" w:rsidRPr="0023146C" w:rsidRDefault="00AE6860" w:rsidP="00805D28">
      <w:pPr>
        <w:pStyle w:val="ListParagraph"/>
        <w:numPr>
          <w:ilvl w:val="0"/>
          <w:numId w:val="16"/>
        </w:numPr>
        <w:tabs>
          <w:tab w:val="left" w:pos="2281"/>
        </w:tabs>
        <w:spacing w:before="120"/>
        <w:ind w:left="1440" w:right="1256" w:hanging="360"/>
        <w:jc w:val="both"/>
        <w:rPr>
          <w:rFonts w:ascii="Calibri" w:hAnsi="Calibri"/>
          <w:szCs w:val="20"/>
        </w:rPr>
      </w:pPr>
      <w:r w:rsidRPr="0023146C">
        <w:rPr>
          <w:rFonts w:ascii="Calibri" w:hAnsi="Calibri"/>
          <w:szCs w:val="20"/>
        </w:rPr>
        <w:t>REIMBURSEMENT OF FUNDS.—An eligible entity that sells or converts to nonforest use</w:t>
      </w:r>
      <w:r w:rsidRPr="0023146C">
        <w:rPr>
          <w:rFonts w:ascii="Calibri" w:hAnsi="Calibri"/>
          <w:spacing w:val="-6"/>
          <w:szCs w:val="20"/>
        </w:rPr>
        <w:t xml:space="preserve"> </w:t>
      </w:r>
      <w:r w:rsidRPr="0023146C">
        <w:rPr>
          <w:rFonts w:ascii="Calibri" w:hAnsi="Calibri"/>
          <w:szCs w:val="20"/>
        </w:rPr>
        <w:t>a</w:t>
      </w:r>
      <w:r w:rsidRPr="0023146C">
        <w:rPr>
          <w:rFonts w:ascii="Calibri" w:hAnsi="Calibri"/>
          <w:spacing w:val="-9"/>
          <w:szCs w:val="20"/>
        </w:rPr>
        <w:t xml:space="preserve"> </w:t>
      </w:r>
      <w:r w:rsidRPr="0023146C">
        <w:rPr>
          <w:rFonts w:ascii="Calibri" w:hAnsi="Calibri"/>
          <w:szCs w:val="20"/>
        </w:rPr>
        <w:t>parcel</w:t>
      </w:r>
      <w:r w:rsidRPr="0023146C">
        <w:rPr>
          <w:rFonts w:ascii="Calibri" w:hAnsi="Calibri"/>
          <w:spacing w:val="-9"/>
          <w:szCs w:val="20"/>
        </w:rPr>
        <w:t xml:space="preserve"> </w:t>
      </w:r>
      <w:r w:rsidRPr="0023146C">
        <w:rPr>
          <w:rFonts w:ascii="Calibri" w:hAnsi="Calibri"/>
          <w:szCs w:val="20"/>
        </w:rPr>
        <w:t>acquired</w:t>
      </w:r>
      <w:r w:rsidRPr="0023146C">
        <w:rPr>
          <w:rFonts w:ascii="Calibri" w:hAnsi="Calibri"/>
          <w:spacing w:val="-8"/>
          <w:szCs w:val="20"/>
        </w:rPr>
        <w:t xml:space="preserve"> </w:t>
      </w:r>
      <w:r w:rsidRPr="0023146C">
        <w:rPr>
          <w:rFonts w:ascii="Calibri" w:hAnsi="Calibri"/>
          <w:szCs w:val="20"/>
        </w:rPr>
        <w:t>under</w:t>
      </w:r>
      <w:r w:rsidRPr="0023146C">
        <w:rPr>
          <w:rFonts w:ascii="Calibri" w:hAnsi="Calibri"/>
          <w:spacing w:val="-8"/>
          <w:szCs w:val="20"/>
        </w:rPr>
        <w:t xml:space="preserve"> </w:t>
      </w:r>
      <w:r w:rsidRPr="0023146C">
        <w:rPr>
          <w:rFonts w:ascii="Calibri" w:hAnsi="Calibri"/>
          <w:szCs w:val="20"/>
        </w:rPr>
        <w:t>the</w:t>
      </w:r>
      <w:r w:rsidRPr="0023146C">
        <w:rPr>
          <w:rFonts w:ascii="Calibri" w:hAnsi="Calibri"/>
          <w:spacing w:val="-8"/>
          <w:szCs w:val="20"/>
        </w:rPr>
        <w:t xml:space="preserve"> </w:t>
      </w:r>
      <w:r w:rsidRPr="0023146C">
        <w:rPr>
          <w:rFonts w:ascii="Calibri" w:hAnsi="Calibri"/>
          <w:szCs w:val="20"/>
        </w:rPr>
        <w:t>Program</w:t>
      </w:r>
      <w:r w:rsidRPr="0023146C">
        <w:rPr>
          <w:rFonts w:ascii="Calibri" w:hAnsi="Calibri"/>
          <w:spacing w:val="-6"/>
          <w:szCs w:val="20"/>
        </w:rPr>
        <w:t xml:space="preserve"> </w:t>
      </w:r>
      <w:r w:rsidRPr="0023146C">
        <w:rPr>
          <w:rFonts w:ascii="Calibri" w:hAnsi="Calibri"/>
          <w:szCs w:val="20"/>
        </w:rPr>
        <w:t>shall</w:t>
      </w:r>
      <w:r w:rsidRPr="0023146C">
        <w:rPr>
          <w:rFonts w:ascii="Calibri" w:hAnsi="Calibri"/>
          <w:spacing w:val="-9"/>
          <w:szCs w:val="20"/>
        </w:rPr>
        <w:t xml:space="preserve"> </w:t>
      </w:r>
      <w:r w:rsidRPr="0023146C">
        <w:rPr>
          <w:rFonts w:ascii="Calibri" w:hAnsi="Calibri"/>
          <w:szCs w:val="20"/>
        </w:rPr>
        <w:t>pay</w:t>
      </w:r>
      <w:r w:rsidRPr="0023146C">
        <w:rPr>
          <w:rFonts w:ascii="Calibri" w:hAnsi="Calibri"/>
          <w:spacing w:val="-7"/>
          <w:szCs w:val="20"/>
        </w:rPr>
        <w:t xml:space="preserve"> </w:t>
      </w:r>
      <w:r w:rsidRPr="0023146C">
        <w:rPr>
          <w:rFonts w:ascii="Calibri" w:hAnsi="Calibri"/>
          <w:szCs w:val="20"/>
        </w:rPr>
        <w:t>to</w:t>
      </w:r>
      <w:r w:rsidRPr="0023146C">
        <w:rPr>
          <w:rFonts w:ascii="Calibri" w:hAnsi="Calibri"/>
          <w:spacing w:val="-8"/>
          <w:szCs w:val="20"/>
        </w:rPr>
        <w:t xml:space="preserve"> </w:t>
      </w:r>
      <w:r w:rsidRPr="0023146C">
        <w:rPr>
          <w:rFonts w:ascii="Calibri" w:hAnsi="Calibri"/>
          <w:szCs w:val="20"/>
        </w:rPr>
        <w:t>the</w:t>
      </w:r>
      <w:r w:rsidRPr="0023146C">
        <w:rPr>
          <w:rFonts w:ascii="Calibri" w:hAnsi="Calibri"/>
          <w:spacing w:val="-6"/>
          <w:szCs w:val="20"/>
        </w:rPr>
        <w:t xml:space="preserve"> </w:t>
      </w:r>
      <w:r w:rsidRPr="0023146C">
        <w:rPr>
          <w:rFonts w:ascii="Calibri" w:hAnsi="Calibri"/>
          <w:szCs w:val="20"/>
        </w:rPr>
        <w:t>Federal</w:t>
      </w:r>
      <w:r w:rsidRPr="0023146C">
        <w:rPr>
          <w:rFonts w:ascii="Calibri" w:hAnsi="Calibri"/>
          <w:spacing w:val="-9"/>
          <w:szCs w:val="20"/>
        </w:rPr>
        <w:t xml:space="preserve"> </w:t>
      </w:r>
      <w:r w:rsidRPr="0023146C">
        <w:rPr>
          <w:rFonts w:ascii="Calibri" w:hAnsi="Calibri"/>
          <w:szCs w:val="20"/>
        </w:rPr>
        <w:t>Government</w:t>
      </w:r>
      <w:r w:rsidRPr="0023146C">
        <w:rPr>
          <w:rFonts w:ascii="Calibri" w:hAnsi="Calibri"/>
          <w:spacing w:val="-8"/>
          <w:szCs w:val="20"/>
        </w:rPr>
        <w:t xml:space="preserve"> </w:t>
      </w:r>
      <w:r w:rsidRPr="0023146C">
        <w:rPr>
          <w:rFonts w:ascii="Calibri" w:hAnsi="Calibri"/>
          <w:szCs w:val="20"/>
        </w:rPr>
        <w:t>an</w:t>
      </w:r>
      <w:r w:rsidRPr="0023146C">
        <w:rPr>
          <w:rFonts w:ascii="Calibri" w:hAnsi="Calibri"/>
          <w:spacing w:val="-8"/>
          <w:szCs w:val="20"/>
        </w:rPr>
        <w:t xml:space="preserve"> </w:t>
      </w:r>
      <w:r w:rsidRPr="0023146C">
        <w:rPr>
          <w:rFonts w:ascii="Calibri" w:hAnsi="Calibri"/>
          <w:szCs w:val="20"/>
        </w:rPr>
        <w:t>amount equal to the greater of the current sale price, or current appraised value, of the parcel.</w:t>
      </w:r>
    </w:p>
    <w:p w14:paraId="608CD8F6" w14:textId="77777777" w:rsidR="00234428" w:rsidRPr="0023146C" w:rsidRDefault="00AE6860" w:rsidP="00805D28">
      <w:pPr>
        <w:pStyle w:val="ListParagraph"/>
        <w:numPr>
          <w:ilvl w:val="0"/>
          <w:numId w:val="16"/>
        </w:numPr>
        <w:tabs>
          <w:tab w:val="left" w:pos="2260"/>
        </w:tabs>
        <w:spacing w:before="122"/>
        <w:ind w:left="1440" w:right="1253" w:hanging="360"/>
        <w:jc w:val="both"/>
        <w:rPr>
          <w:rFonts w:ascii="Calibri" w:hAnsi="Calibri"/>
          <w:szCs w:val="20"/>
        </w:rPr>
      </w:pPr>
      <w:r w:rsidRPr="0023146C">
        <w:rPr>
          <w:rFonts w:ascii="Calibri" w:hAnsi="Calibri"/>
          <w:szCs w:val="20"/>
        </w:rPr>
        <w:t>LOSS</w:t>
      </w:r>
      <w:r w:rsidRPr="0023146C">
        <w:rPr>
          <w:rFonts w:ascii="Calibri" w:hAnsi="Calibri"/>
          <w:spacing w:val="-2"/>
          <w:szCs w:val="20"/>
        </w:rPr>
        <w:t xml:space="preserve"> </w:t>
      </w:r>
      <w:r w:rsidRPr="0023146C">
        <w:rPr>
          <w:rFonts w:ascii="Calibri" w:hAnsi="Calibri"/>
          <w:szCs w:val="20"/>
        </w:rPr>
        <w:t>OF</w:t>
      </w:r>
      <w:r w:rsidRPr="0023146C">
        <w:rPr>
          <w:rFonts w:ascii="Calibri" w:hAnsi="Calibri"/>
          <w:spacing w:val="-2"/>
          <w:szCs w:val="20"/>
        </w:rPr>
        <w:t xml:space="preserve"> </w:t>
      </w:r>
      <w:r w:rsidRPr="0023146C">
        <w:rPr>
          <w:rFonts w:ascii="Calibri" w:hAnsi="Calibri"/>
          <w:szCs w:val="20"/>
        </w:rPr>
        <w:t>ELIGIBILITY.—An</w:t>
      </w:r>
      <w:r w:rsidRPr="0023146C">
        <w:rPr>
          <w:rFonts w:ascii="Calibri" w:hAnsi="Calibri"/>
          <w:spacing w:val="-1"/>
          <w:szCs w:val="20"/>
        </w:rPr>
        <w:t xml:space="preserve"> </w:t>
      </w:r>
      <w:r w:rsidRPr="0023146C">
        <w:rPr>
          <w:rFonts w:ascii="Calibri" w:hAnsi="Calibri"/>
          <w:szCs w:val="20"/>
        </w:rPr>
        <w:t>eligible</w:t>
      </w:r>
      <w:r w:rsidRPr="0023146C">
        <w:rPr>
          <w:rFonts w:ascii="Calibri" w:hAnsi="Calibri"/>
          <w:spacing w:val="-2"/>
          <w:szCs w:val="20"/>
        </w:rPr>
        <w:t xml:space="preserve"> </w:t>
      </w:r>
      <w:r w:rsidRPr="0023146C">
        <w:rPr>
          <w:rFonts w:ascii="Calibri" w:hAnsi="Calibri"/>
          <w:szCs w:val="20"/>
        </w:rPr>
        <w:t>entity</w:t>
      </w:r>
      <w:r w:rsidRPr="0023146C">
        <w:rPr>
          <w:rFonts w:ascii="Calibri" w:hAnsi="Calibri"/>
          <w:spacing w:val="-3"/>
          <w:szCs w:val="20"/>
        </w:rPr>
        <w:t xml:space="preserve"> </w:t>
      </w:r>
      <w:r w:rsidRPr="0023146C">
        <w:rPr>
          <w:rFonts w:ascii="Calibri" w:hAnsi="Calibri"/>
          <w:szCs w:val="20"/>
        </w:rPr>
        <w:t>that</w:t>
      </w:r>
      <w:r w:rsidRPr="0023146C">
        <w:rPr>
          <w:rFonts w:ascii="Calibri" w:hAnsi="Calibri"/>
          <w:spacing w:val="-4"/>
          <w:szCs w:val="20"/>
        </w:rPr>
        <w:t xml:space="preserve"> </w:t>
      </w:r>
      <w:r w:rsidRPr="0023146C">
        <w:rPr>
          <w:rFonts w:ascii="Calibri" w:hAnsi="Calibri"/>
          <w:szCs w:val="20"/>
        </w:rPr>
        <w:t>sells</w:t>
      </w:r>
      <w:r w:rsidRPr="0023146C">
        <w:rPr>
          <w:rFonts w:ascii="Calibri" w:hAnsi="Calibri"/>
          <w:spacing w:val="-3"/>
          <w:szCs w:val="20"/>
        </w:rPr>
        <w:t xml:space="preserve"> </w:t>
      </w:r>
      <w:r w:rsidRPr="0023146C">
        <w:rPr>
          <w:rFonts w:ascii="Calibri" w:hAnsi="Calibri"/>
          <w:szCs w:val="20"/>
        </w:rPr>
        <w:t>or</w:t>
      </w:r>
      <w:r w:rsidRPr="0023146C">
        <w:rPr>
          <w:rFonts w:ascii="Calibri" w:hAnsi="Calibri"/>
          <w:spacing w:val="-2"/>
          <w:szCs w:val="20"/>
        </w:rPr>
        <w:t xml:space="preserve"> </w:t>
      </w:r>
      <w:r w:rsidRPr="0023146C">
        <w:rPr>
          <w:rFonts w:ascii="Calibri" w:hAnsi="Calibri"/>
          <w:szCs w:val="20"/>
        </w:rPr>
        <w:t>converts</w:t>
      </w:r>
      <w:r w:rsidRPr="0023146C">
        <w:rPr>
          <w:rFonts w:ascii="Calibri" w:hAnsi="Calibri"/>
          <w:spacing w:val="-3"/>
          <w:szCs w:val="20"/>
        </w:rPr>
        <w:t xml:space="preserve"> </w:t>
      </w:r>
      <w:r w:rsidRPr="0023146C">
        <w:rPr>
          <w:rFonts w:ascii="Calibri" w:hAnsi="Calibri"/>
          <w:szCs w:val="20"/>
        </w:rPr>
        <w:t>a</w:t>
      </w:r>
      <w:r w:rsidRPr="0023146C">
        <w:rPr>
          <w:rFonts w:ascii="Calibri" w:hAnsi="Calibri"/>
          <w:spacing w:val="-2"/>
          <w:szCs w:val="20"/>
        </w:rPr>
        <w:t xml:space="preserve"> </w:t>
      </w:r>
      <w:r w:rsidRPr="0023146C">
        <w:rPr>
          <w:rFonts w:ascii="Calibri" w:hAnsi="Calibri"/>
          <w:szCs w:val="20"/>
        </w:rPr>
        <w:t>parcel</w:t>
      </w:r>
      <w:r w:rsidRPr="0023146C">
        <w:rPr>
          <w:rFonts w:ascii="Calibri" w:hAnsi="Calibri"/>
          <w:spacing w:val="-5"/>
          <w:szCs w:val="20"/>
        </w:rPr>
        <w:t xml:space="preserve"> </w:t>
      </w:r>
      <w:r w:rsidRPr="0023146C">
        <w:rPr>
          <w:rFonts w:ascii="Calibri" w:hAnsi="Calibri"/>
          <w:szCs w:val="20"/>
        </w:rPr>
        <w:t>acquired</w:t>
      </w:r>
      <w:r w:rsidRPr="0023146C">
        <w:rPr>
          <w:rFonts w:ascii="Calibri" w:hAnsi="Calibri"/>
          <w:spacing w:val="-1"/>
          <w:szCs w:val="20"/>
        </w:rPr>
        <w:t xml:space="preserve"> </w:t>
      </w:r>
      <w:r w:rsidRPr="0023146C">
        <w:rPr>
          <w:rFonts w:ascii="Calibri" w:hAnsi="Calibri"/>
          <w:szCs w:val="20"/>
        </w:rPr>
        <w:t>under the Program shall not be eligible for additional grants under the Program.</w:t>
      </w:r>
    </w:p>
    <w:p w14:paraId="166C43D0" w14:textId="77777777" w:rsidR="00234428" w:rsidRPr="0023146C" w:rsidRDefault="00AE6860" w:rsidP="00805D28">
      <w:pPr>
        <w:pStyle w:val="ListParagraph"/>
        <w:numPr>
          <w:ilvl w:val="0"/>
          <w:numId w:val="17"/>
        </w:numPr>
        <w:tabs>
          <w:tab w:val="left" w:pos="1867"/>
        </w:tabs>
        <w:spacing w:before="120"/>
        <w:ind w:left="1080" w:right="1254" w:hanging="360"/>
        <w:jc w:val="both"/>
        <w:rPr>
          <w:rFonts w:ascii="Calibri" w:hAnsi="Calibri"/>
          <w:szCs w:val="20"/>
        </w:rPr>
      </w:pPr>
      <w:r w:rsidRPr="0023146C">
        <w:rPr>
          <w:rFonts w:ascii="Calibri" w:hAnsi="Calibri"/>
          <w:szCs w:val="20"/>
        </w:rPr>
        <w:t>STATE ADMINISTRATION AND TECHNICAL ASSISTANCE.—The Secretary may allocate not more</w:t>
      </w:r>
      <w:r w:rsidRPr="0023146C">
        <w:rPr>
          <w:rFonts w:ascii="Calibri" w:hAnsi="Calibri"/>
          <w:spacing w:val="-11"/>
          <w:szCs w:val="20"/>
        </w:rPr>
        <w:t xml:space="preserve"> </w:t>
      </w:r>
      <w:r w:rsidRPr="0023146C">
        <w:rPr>
          <w:rFonts w:ascii="Calibri" w:hAnsi="Calibri"/>
          <w:szCs w:val="20"/>
        </w:rPr>
        <w:t>than</w:t>
      </w:r>
      <w:r w:rsidRPr="0023146C">
        <w:rPr>
          <w:rFonts w:ascii="Calibri" w:hAnsi="Calibri"/>
          <w:spacing w:val="-10"/>
          <w:szCs w:val="20"/>
        </w:rPr>
        <w:t xml:space="preserve"> </w:t>
      </w:r>
      <w:r w:rsidRPr="0023146C">
        <w:rPr>
          <w:rFonts w:ascii="Calibri" w:hAnsi="Calibri"/>
          <w:szCs w:val="20"/>
        </w:rPr>
        <w:t>10</w:t>
      </w:r>
      <w:r w:rsidRPr="0023146C">
        <w:rPr>
          <w:rFonts w:ascii="Calibri" w:hAnsi="Calibri"/>
          <w:spacing w:val="-13"/>
          <w:szCs w:val="20"/>
        </w:rPr>
        <w:t xml:space="preserve"> </w:t>
      </w:r>
      <w:r w:rsidRPr="0023146C">
        <w:rPr>
          <w:rFonts w:ascii="Calibri" w:hAnsi="Calibri"/>
          <w:szCs w:val="20"/>
        </w:rPr>
        <w:t>percent</w:t>
      </w:r>
      <w:r w:rsidRPr="0023146C">
        <w:rPr>
          <w:rFonts w:ascii="Calibri" w:hAnsi="Calibri"/>
          <w:spacing w:val="-10"/>
          <w:szCs w:val="20"/>
        </w:rPr>
        <w:t xml:space="preserve"> </w:t>
      </w:r>
      <w:r w:rsidRPr="0023146C">
        <w:rPr>
          <w:rFonts w:ascii="Calibri" w:hAnsi="Calibri"/>
          <w:szCs w:val="20"/>
        </w:rPr>
        <w:t>of</w:t>
      </w:r>
      <w:r w:rsidRPr="0023146C">
        <w:rPr>
          <w:rFonts w:ascii="Calibri" w:hAnsi="Calibri"/>
          <w:spacing w:val="-10"/>
          <w:szCs w:val="20"/>
        </w:rPr>
        <w:t xml:space="preserve"> </w:t>
      </w:r>
      <w:r w:rsidRPr="0023146C">
        <w:rPr>
          <w:rFonts w:ascii="Calibri" w:hAnsi="Calibri"/>
          <w:szCs w:val="20"/>
        </w:rPr>
        <w:t>all</w:t>
      </w:r>
      <w:r w:rsidRPr="0023146C">
        <w:rPr>
          <w:rFonts w:ascii="Calibri" w:hAnsi="Calibri"/>
          <w:spacing w:val="-9"/>
          <w:szCs w:val="20"/>
        </w:rPr>
        <w:t xml:space="preserve"> </w:t>
      </w:r>
      <w:r w:rsidRPr="0023146C">
        <w:rPr>
          <w:rFonts w:ascii="Calibri" w:hAnsi="Calibri"/>
          <w:szCs w:val="20"/>
        </w:rPr>
        <w:t>funds</w:t>
      </w:r>
      <w:r w:rsidRPr="0023146C">
        <w:rPr>
          <w:rFonts w:ascii="Calibri" w:hAnsi="Calibri"/>
          <w:spacing w:val="-11"/>
          <w:szCs w:val="20"/>
        </w:rPr>
        <w:t xml:space="preserve"> </w:t>
      </w:r>
      <w:r w:rsidRPr="0023146C">
        <w:rPr>
          <w:rFonts w:ascii="Calibri" w:hAnsi="Calibri"/>
          <w:szCs w:val="20"/>
        </w:rPr>
        <w:t>made</w:t>
      </w:r>
      <w:r w:rsidRPr="0023146C">
        <w:rPr>
          <w:rFonts w:ascii="Calibri" w:hAnsi="Calibri"/>
          <w:spacing w:val="-11"/>
          <w:szCs w:val="20"/>
        </w:rPr>
        <w:t xml:space="preserve"> </w:t>
      </w:r>
      <w:r w:rsidRPr="0023146C">
        <w:rPr>
          <w:rFonts w:ascii="Calibri" w:hAnsi="Calibri"/>
          <w:szCs w:val="20"/>
        </w:rPr>
        <w:t>available</w:t>
      </w:r>
      <w:r w:rsidRPr="0023146C">
        <w:rPr>
          <w:rFonts w:ascii="Calibri" w:hAnsi="Calibri"/>
          <w:spacing w:val="-13"/>
          <w:szCs w:val="20"/>
        </w:rPr>
        <w:t xml:space="preserve"> </w:t>
      </w:r>
      <w:r w:rsidRPr="0023146C">
        <w:rPr>
          <w:rFonts w:ascii="Calibri" w:hAnsi="Calibri"/>
          <w:szCs w:val="20"/>
        </w:rPr>
        <w:t>to</w:t>
      </w:r>
      <w:r w:rsidRPr="0023146C">
        <w:rPr>
          <w:rFonts w:ascii="Calibri" w:hAnsi="Calibri"/>
          <w:spacing w:val="-8"/>
          <w:szCs w:val="20"/>
        </w:rPr>
        <w:t xml:space="preserve"> </w:t>
      </w:r>
      <w:r w:rsidRPr="0023146C">
        <w:rPr>
          <w:rFonts w:ascii="Calibri" w:hAnsi="Calibri"/>
          <w:szCs w:val="20"/>
        </w:rPr>
        <w:t>carry</w:t>
      </w:r>
      <w:r w:rsidRPr="0023146C">
        <w:rPr>
          <w:rFonts w:ascii="Calibri" w:hAnsi="Calibri"/>
          <w:spacing w:val="-12"/>
          <w:szCs w:val="20"/>
        </w:rPr>
        <w:t xml:space="preserve"> </w:t>
      </w:r>
      <w:r w:rsidRPr="0023146C">
        <w:rPr>
          <w:rFonts w:ascii="Calibri" w:hAnsi="Calibri"/>
          <w:szCs w:val="20"/>
        </w:rPr>
        <w:t>out</w:t>
      </w:r>
      <w:r w:rsidRPr="0023146C">
        <w:rPr>
          <w:rFonts w:ascii="Calibri" w:hAnsi="Calibri"/>
          <w:spacing w:val="-10"/>
          <w:szCs w:val="20"/>
        </w:rPr>
        <w:t xml:space="preserve"> </w:t>
      </w:r>
      <w:r w:rsidRPr="0023146C">
        <w:rPr>
          <w:rFonts w:ascii="Calibri" w:hAnsi="Calibri"/>
          <w:szCs w:val="20"/>
        </w:rPr>
        <w:t>the</w:t>
      </w:r>
      <w:r w:rsidRPr="0023146C">
        <w:rPr>
          <w:rFonts w:ascii="Calibri" w:hAnsi="Calibri"/>
          <w:spacing w:val="-11"/>
          <w:szCs w:val="20"/>
        </w:rPr>
        <w:t xml:space="preserve"> </w:t>
      </w:r>
      <w:r w:rsidRPr="0023146C">
        <w:rPr>
          <w:rFonts w:ascii="Calibri" w:hAnsi="Calibri"/>
          <w:szCs w:val="20"/>
        </w:rPr>
        <w:t>Program</w:t>
      </w:r>
      <w:r w:rsidRPr="0023146C">
        <w:rPr>
          <w:rFonts w:ascii="Calibri" w:hAnsi="Calibri"/>
          <w:spacing w:val="-11"/>
          <w:szCs w:val="20"/>
        </w:rPr>
        <w:t xml:space="preserve"> </w:t>
      </w:r>
      <w:r w:rsidRPr="0023146C">
        <w:rPr>
          <w:rFonts w:ascii="Calibri" w:hAnsi="Calibri"/>
          <w:szCs w:val="20"/>
        </w:rPr>
        <w:t>for</w:t>
      </w:r>
      <w:r w:rsidRPr="0023146C">
        <w:rPr>
          <w:rFonts w:ascii="Calibri" w:hAnsi="Calibri"/>
          <w:spacing w:val="-8"/>
          <w:szCs w:val="20"/>
        </w:rPr>
        <w:t xml:space="preserve"> </w:t>
      </w:r>
      <w:r w:rsidRPr="0023146C">
        <w:rPr>
          <w:rFonts w:ascii="Calibri" w:hAnsi="Calibri"/>
          <w:szCs w:val="20"/>
        </w:rPr>
        <w:t>each</w:t>
      </w:r>
      <w:r w:rsidRPr="0023146C">
        <w:rPr>
          <w:rFonts w:ascii="Calibri" w:hAnsi="Calibri"/>
          <w:spacing w:val="-10"/>
          <w:szCs w:val="20"/>
        </w:rPr>
        <w:t xml:space="preserve"> </w:t>
      </w:r>
      <w:r w:rsidRPr="0023146C">
        <w:rPr>
          <w:rFonts w:ascii="Calibri" w:hAnsi="Calibri"/>
          <w:szCs w:val="20"/>
        </w:rPr>
        <w:t>fiscal</w:t>
      </w:r>
      <w:r w:rsidRPr="0023146C">
        <w:rPr>
          <w:rFonts w:ascii="Calibri" w:hAnsi="Calibri"/>
          <w:spacing w:val="-11"/>
          <w:szCs w:val="20"/>
        </w:rPr>
        <w:t xml:space="preserve"> </w:t>
      </w:r>
      <w:r w:rsidRPr="0023146C">
        <w:rPr>
          <w:rFonts w:ascii="Calibri" w:hAnsi="Calibri"/>
          <w:szCs w:val="20"/>
        </w:rPr>
        <w:t>year to State foresters or equivalent officials (including equivalent officials of Indian tribes) for program administration and technical assistance.</w:t>
      </w:r>
    </w:p>
    <w:p w14:paraId="5272525C" w14:textId="77777777" w:rsidR="00234428" w:rsidRPr="0023146C" w:rsidRDefault="00AE6860" w:rsidP="00805D28">
      <w:pPr>
        <w:pStyle w:val="ListParagraph"/>
        <w:numPr>
          <w:ilvl w:val="0"/>
          <w:numId w:val="17"/>
        </w:numPr>
        <w:tabs>
          <w:tab w:val="left" w:pos="1911"/>
        </w:tabs>
        <w:spacing w:before="119"/>
        <w:ind w:left="1080" w:right="1255" w:hanging="360"/>
        <w:jc w:val="both"/>
        <w:rPr>
          <w:rFonts w:ascii="Calibri" w:hAnsi="Calibri"/>
          <w:szCs w:val="20"/>
        </w:rPr>
      </w:pPr>
      <w:r w:rsidRPr="0023146C">
        <w:rPr>
          <w:rFonts w:ascii="Calibri" w:hAnsi="Calibri"/>
          <w:szCs w:val="20"/>
        </w:rPr>
        <w:t>AUTHORIZATION OF APPROPRIATIONS.—There are authorized to be appropriated such sums as are necessary to carry out this section.’’.</w:t>
      </w:r>
    </w:p>
    <w:p w14:paraId="06CE7E6C" w14:textId="70D3A5AF" w:rsidR="00E220CB" w:rsidRPr="007E2729" w:rsidRDefault="00E220CB" w:rsidP="007E2729">
      <w:pPr>
        <w:spacing w:before="2280" w:line="223" w:lineRule="exact"/>
        <w:rPr>
          <w:rFonts w:ascii="Calibri"/>
        </w:rPr>
        <w:sectPr w:rsidR="00E220CB" w:rsidRPr="007E2729" w:rsidSect="008E2D5C">
          <w:headerReference w:type="even" r:id="rId22"/>
          <w:headerReference w:type="default" r:id="rId23"/>
          <w:footerReference w:type="default" r:id="rId24"/>
          <w:headerReference w:type="first" r:id="rId25"/>
          <w:pgSz w:w="12240" w:h="15840"/>
          <w:pgMar w:top="720" w:right="720" w:bottom="720" w:left="720" w:header="845" w:footer="477" w:gutter="0"/>
          <w:cols w:space="720"/>
        </w:sectPr>
      </w:pPr>
    </w:p>
    <w:p w14:paraId="0DE7EFB5" w14:textId="1BD9213F" w:rsidR="00CA79C7" w:rsidRPr="00AA2DBE" w:rsidRDefault="00E220CB" w:rsidP="0086023F">
      <w:pPr>
        <w:pStyle w:val="Heading1"/>
      </w:pPr>
      <w:bookmarkStart w:id="6" w:name="_bookmark4"/>
      <w:bookmarkStart w:id="7" w:name="_bookmark5"/>
      <w:bookmarkStart w:id="8" w:name="Appendix_B"/>
      <w:bookmarkEnd w:id="6"/>
      <w:bookmarkEnd w:id="7"/>
      <w:r w:rsidRPr="00F75C9F">
        <w:lastRenderedPageBreak/>
        <w:drawing>
          <wp:anchor distT="0" distB="0" distL="114300" distR="114300" simplePos="0" relativeHeight="251658379" behindDoc="1" locked="0" layoutInCell="1" allowOverlap="1" wp14:anchorId="685B0470" wp14:editId="093C9299">
            <wp:simplePos x="0" y="0"/>
            <wp:positionH relativeFrom="column">
              <wp:posOffset>95077</wp:posOffset>
            </wp:positionH>
            <wp:positionV relativeFrom="paragraph">
              <wp:posOffset>-43641</wp:posOffset>
            </wp:positionV>
            <wp:extent cx="358171" cy="403895"/>
            <wp:effectExtent l="0" t="0" r="3810" b="0"/>
            <wp:wrapNone/>
            <wp:docPr id="1112" name="Picture 1112" descr="Appendix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 name="Picture 1112" descr="Appendix B"/>
                    <pic:cNvPicPr/>
                  </pic:nvPicPr>
                  <pic:blipFill>
                    <a:blip r:embed="rId26">
                      <a:extLst>
                        <a:ext uri="{28A0092B-C50C-407E-A947-70E740481C1C}">
                          <a14:useLocalDpi xmlns:a14="http://schemas.microsoft.com/office/drawing/2010/main" val="0"/>
                        </a:ext>
                      </a:extLst>
                    </a:blip>
                    <a:stretch>
                      <a:fillRect/>
                    </a:stretch>
                  </pic:blipFill>
                  <pic:spPr>
                    <a:xfrm>
                      <a:off x="0" y="0"/>
                      <a:ext cx="358171" cy="403895"/>
                    </a:xfrm>
                    <a:prstGeom prst="rect">
                      <a:avLst/>
                    </a:prstGeom>
                  </pic:spPr>
                </pic:pic>
              </a:graphicData>
            </a:graphic>
          </wp:anchor>
        </w:drawing>
      </w:r>
      <w:r w:rsidR="00AE6860" w:rsidRPr="00F75C9F">
        <w:t>Appendix</w:t>
      </w:r>
      <w:r w:rsidR="00AE6860" w:rsidRPr="00F75C9F">
        <w:rPr>
          <w:spacing w:val="-5"/>
        </w:rPr>
        <w:t xml:space="preserve"> </w:t>
      </w:r>
      <w:r w:rsidR="00AE6860" w:rsidRPr="00F75C9F">
        <w:t>B.</w:t>
      </w:r>
      <w:r w:rsidR="00AE6860" w:rsidRPr="00F75C9F">
        <w:rPr>
          <w:spacing w:val="-8"/>
        </w:rPr>
        <w:t xml:space="preserve"> </w:t>
      </w:r>
      <w:r w:rsidR="00AE6860" w:rsidRPr="00F75C9F">
        <w:t>Community</w:t>
      </w:r>
      <w:r w:rsidR="00AE6860" w:rsidRPr="00F75C9F">
        <w:rPr>
          <w:spacing w:val="-8"/>
        </w:rPr>
        <w:t xml:space="preserve"> </w:t>
      </w:r>
      <w:r w:rsidR="00AE6860" w:rsidRPr="00F75C9F">
        <w:t>Forest</w:t>
      </w:r>
      <w:r w:rsidR="00AE6860" w:rsidRPr="00F75C9F">
        <w:rPr>
          <w:spacing w:val="-5"/>
        </w:rPr>
        <w:t xml:space="preserve"> </w:t>
      </w:r>
      <w:r w:rsidR="00AE6860" w:rsidRPr="00F75C9F">
        <w:t>Program</w:t>
      </w:r>
      <w:r w:rsidR="00AE6860" w:rsidRPr="00F75C9F">
        <w:rPr>
          <w:spacing w:val="-6"/>
        </w:rPr>
        <w:t xml:space="preserve"> </w:t>
      </w:r>
      <w:r w:rsidR="00AE6860" w:rsidRPr="00F75C9F">
        <w:t>Revised</w:t>
      </w:r>
      <w:r w:rsidR="00AE6860" w:rsidRPr="00F75C9F">
        <w:rPr>
          <w:spacing w:val="-5"/>
        </w:rPr>
        <w:t xml:space="preserve"> </w:t>
      </w:r>
      <w:r w:rsidR="00AE6860" w:rsidRPr="00F75C9F">
        <w:t>Final</w:t>
      </w:r>
      <w:r w:rsidR="00AE6860" w:rsidRPr="00F75C9F">
        <w:rPr>
          <w:spacing w:val="-4"/>
        </w:rPr>
        <w:t xml:space="preserve"> </w:t>
      </w:r>
      <w:r w:rsidR="00AE6860" w:rsidRPr="00F75C9F">
        <w:t>Rule</w:t>
      </w:r>
      <w:r w:rsidR="00AE6860" w:rsidRPr="00F75C9F">
        <w:rPr>
          <w:spacing w:val="-6"/>
        </w:rPr>
        <w:t xml:space="preserve"> </w:t>
      </w:r>
      <w:r w:rsidR="00AE6860" w:rsidRPr="00F75C9F">
        <w:t>Published</w:t>
      </w:r>
      <w:r w:rsidR="00AE6860" w:rsidRPr="00F75C9F">
        <w:rPr>
          <w:spacing w:val="-5"/>
        </w:rPr>
        <w:t xml:space="preserve"> </w:t>
      </w:r>
      <w:r w:rsidR="00AE6860" w:rsidRPr="00F75C9F">
        <w:t>in</w:t>
      </w:r>
      <w:r w:rsidR="00AE6860" w:rsidRPr="00F75C9F">
        <w:rPr>
          <w:spacing w:val="-5"/>
        </w:rPr>
        <w:t xml:space="preserve"> </w:t>
      </w:r>
      <w:r w:rsidR="00AE6860" w:rsidRPr="00F75C9F">
        <w:t>Federal</w:t>
      </w:r>
      <w:r w:rsidR="00AE6860" w:rsidRPr="00F75C9F">
        <w:rPr>
          <w:spacing w:val="-6"/>
        </w:rPr>
        <w:t xml:space="preserve"> </w:t>
      </w:r>
      <w:r w:rsidR="00AE6860" w:rsidRPr="00F75C9F">
        <w:t>Register, April 2nd, 2021</w:t>
      </w:r>
    </w:p>
    <w:bookmarkEnd w:id="8"/>
    <w:p w14:paraId="3F186D2E" w14:textId="49CB0E14" w:rsidR="00CA79C7" w:rsidRDefault="00CA79C7" w:rsidP="00CA79C7">
      <w:pPr>
        <w:pStyle w:val="Heading2"/>
        <w:ind w:left="0"/>
        <w:rPr>
          <w:b w:val="0"/>
          <w:bCs w:val="0"/>
          <w:sz w:val="28"/>
          <w:szCs w:val="28"/>
        </w:rPr>
        <w:sectPr w:rsidR="00CA79C7" w:rsidSect="008E2D5C">
          <w:headerReference w:type="even" r:id="rId27"/>
          <w:headerReference w:type="default" r:id="rId28"/>
          <w:footerReference w:type="default" r:id="rId29"/>
          <w:headerReference w:type="first" r:id="rId30"/>
          <w:pgSz w:w="12240" w:h="15840"/>
          <w:pgMar w:top="720" w:right="720" w:bottom="720" w:left="720" w:header="0" w:footer="477" w:gutter="0"/>
          <w:pgNumType w:start="1"/>
          <w:cols w:space="720"/>
        </w:sectPr>
      </w:pPr>
    </w:p>
    <w:p w14:paraId="34885F43" w14:textId="77777777" w:rsidR="00234428" w:rsidRPr="00261C47" w:rsidRDefault="00AE6860" w:rsidP="00261C47">
      <w:pPr>
        <w:pStyle w:val="Heading2"/>
        <w:spacing w:before="5400"/>
        <w:ind w:left="0"/>
        <w:jc w:val="center"/>
        <w:rPr>
          <w:b w:val="0"/>
          <w:sz w:val="24"/>
        </w:rPr>
      </w:pPr>
      <w:r w:rsidRPr="00261C47">
        <w:rPr>
          <w:b w:val="0"/>
          <w:sz w:val="24"/>
        </w:rPr>
        <w:t xml:space="preserve">Federal </w:t>
      </w:r>
      <w:r w:rsidRPr="00261C47">
        <w:rPr>
          <w:b w:val="0"/>
          <w:spacing w:val="-2"/>
          <w:sz w:val="24"/>
        </w:rPr>
        <w:t>Register</w:t>
      </w:r>
    </w:p>
    <w:p w14:paraId="6EBB52B9" w14:textId="77777777" w:rsidR="00234428" w:rsidRPr="00261C47" w:rsidRDefault="00AE6860" w:rsidP="00EE2888">
      <w:pPr>
        <w:pStyle w:val="Heading2"/>
        <w:ind w:left="0"/>
        <w:jc w:val="center"/>
        <w:rPr>
          <w:b w:val="0"/>
          <w:sz w:val="24"/>
        </w:rPr>
      </w:pPr>
      <w:r w:rsidRPr="00261C47">
        <w:rPr>
          <w:b w:val="0"/>
          <w:sz w:val="24"/>
        </w:rPr>
        <w:t>Vol.</w:t>
      </w:r>
      <w:r w:rsidRPr="00261C47">
        <w:rPr>
          <w:b w:val="0"/>
          <w:spacing w:val="-5"/>
          <w:sz w:val="24"/>
        </w:rPr>
        <w:t xml:space="preserve"> </w:t>
      </w:r>
      <w:r w:rsidRPr="00261C47">
        <w:rPr>
          <w:b w:val="0"/>
          <w:sz w:val="24"/>
        </w:rPr>
        <w:t>86,</w:t>
      </w:r>
      <w:r w:rsidRPr="00261C47">
        <w:rPr>
          <w:b w:val="0"/>
          <w:spacing w:val="-5"/>
          <w:sz w:val="24"/>
        </w:rPr>
        <w:t xml:space="preserve"> </w:t>
      </w:r>
      <w:r w:rsidRPr="00261C47">
        <w:rPr>
          <w:b w:val="0"/>
          <w:sz w:val="24"/>
        </w:rPr>
        <w:t>No.</w:t>
      </w:r>
      <w:r w:rsidRPr="00261C47">
        <w:rPr>
          <w:b w:val="0"/>
          <w:spacing w:val="-5"/>
          <w:sz w:val="24"/>
        </w:rPr>
        <w:t xml:space="preserve"> </w:t>
      </w:r>
      <w:r w:rsidRPr="00261C47">
        <w:rPr>
          <w:b w:val="0"/>
          <w:sz w:val="24"/>
        </w:rPr>
        <w:t>62</w:t>
      </w:r>
      <w:r w:rsidRPr="00261C47">
        <w:rPr>
          <w:b w:val="0"/>
          <w:spacing w:val="-5"/>
          <w:sz w:val="24"/>
        </w:rPr>
        <w:t xml:space="preserve"> </w:t>
      </w:r>
      <w:r w:rsidRPr="00261C47">
        <w:rPr>
          <w:b w:val="0"/>
          <w:sz w:val="24"/>
        </w:rPr>
        <w:t>/</w:t>
      </w:r>
      <w:r w:rsidRPr="00261C47">
        <w:rPr>
          <w:b w:val="0"/>
          <w:spacing w:val="-5"/>
          <w:sz w:val="24"/>
        </w:rPr>
        <w:t xml:space="preserve"> </w:t>
      </w:r>
      <w:r w:rsidRPr="00261C47">
        <w:rPr>
          <w:b w:val="0"/>
          <w:sz w:val="24"/>
        </w:rPr>
        <w:t>Friday,</w:t>
      </w:r>
      <w:r w:rsidRPr="00261C47">
        <w:rPr>
          <w:b w:val="0"/>
          <w:spacing w:val="-5"/>
          <w:sz w:val="24"/>
        </w:rPr>
        <w:t xml:space="preserve"> </w:t>
      </w:r>
      <w:r w:rsidRPr="00261C47">
        <w:rPr>
          <w:b w:val="0"/>
          <w:sz w:val="24"/>
        </w:rPr>
        <w:t>April</w:t>
      </w:r>
      <w:r w:rsidRPr="00261C47">
        <w:rPr>
          <w:b w:val="0"/>
          <w:spacing w:val="-5"/>
          <w:sz w:val="24"/>
        </w:rPr>
        <w:t xml:space="preserve"> </w:t>
      </w:r>
      <w:r w:rsidRPr="00261C47">
        <w:rPr>
          <w:b w:val="0"/>
          <w:sz w:val="24"/>
        </w:rPr>
        <w:t>2,</w:t>
      </w:r>
      <w:r w:rsidRPr="00261C47">
        <w:rPr>
          <w:b w:val="0"/>
          <w:spacing w:val="-5"/>
          <w:sz w:val="24"/>
        </w:rPr>
        <w:t xml:space="preserve"> </w:t>
      </w:r>
      <w:r w:rsidRPr="00261C47">
        <w:rPr>
          <w:b w:val="0"/>
          <w:sz w:val="24"/>
        </w:rPr>
        <w:t>2021</w:t>
      </w:r>
      <w:r w:rsidRPr="00261C47">
        <w:rPr>
          <w:b w:val="0"/>
          <w:spacing w:val="-5"/>
          <w:sz w:val="24"/>
        </w:rPr>
        <w:t xml:space="preserve"> </w:t>
      </w:r>
      <w:r w:rsidRPr="00261C47">
        <w:rPr>
          <w:b w:val="0"/>
          <w:sz w:val="24"/>
        </w:rPr>
        <w:t>/ Rules and Regulations</w:t>
      </w:r>
    </w:p>
    <w:p w14:paraId="1D648763" w14:textId="2770AE5E" w:rsidR="00215862" w:rsidRPr="00261C47" w:rsidRDefault="00AE6860" w:rsidP="00EE2888">
      <w:pPr>
        <w:pStyle w:val="Heading2"/>
        <w:ind w:left="0"/>
        <w:jc w:val="center"/>
        <w:rPr>
          <w:b w:val="0"/>
          <w:spacing w:val="-2"/>
          <w:sz w:val="24"/>
        </w:rPr>
      </w:pPr>
      <w:r w:rsidRPr="00261C47">
        <w:rPr>
          <w:b w:val="0"/>
          <w:sz w:val="24"/>
        </w:rPr>
        <w:t>17302-</w:t>
      </w:r>
      <w:r w:rsidRPr="00261C47">
        <w:rPr>
          <w:b w:val="0"/>
          <w:spacing w:val="-2"/>
          <w:sz w:val="24"/>
        </w:rPr>
        <w:t>17311</w:t>
      </w:r>
      <w:r w:rsidR="00215862" w:rsidRPr="00261C47">
        <w:rPr>
          <w:b w:val="0"/>
          <w:spacing w:val="-2"/>
          <w:sz w:val="24"/>
        </w:rPr>
        <w:br w:type="page"/>
      </w:r>
    </w:p>
    <w:p w14:paraId="1DEC517F" w14:textId="77777777" w:rsidR="002C1074" w:rsidRPr="00C170E3" w:rsidRDefault="002C1074" w:rsidP="00AE5F90">
      <w:pPr>
        <w:pStyle w:val="Heading1"/>
        <w:ind w:left="90"/>
      </w:pPr>
      <w:bookmarkStart w:id="9" w:name="_Hlk150162059"/>
      <w:r w:rsidRPr="00C170E3">
        <w:lastRenderedPageBreak/>
        <mc:AlternateContent>
          <mc:Choice Requires="wpg">
            <w:drawing>
              <wp:anchor distT="0" distB="0" distL="0" distR="0" simplePos="0" relativeHeight="251658361" behindDoc="1" locked="0" layoutInCell="1" allowOverlap="1" wp14:anchorId="52B9C8BF" wp14:editId="1A3F115E">
                <wp:simplePos x="0" y="0"/>
                <wp:positionH relativeFrom="margin">
                  <wp:align>left</wp:align>
                </wp:positionH>
                <wp:positionV relativeFrom="paragraph">
                  <wp:posOffset>222770</wp:posOffset>
                </wp:positionV>
                <wp:extent cx="6629400" cy="66675"/>
                <wp:effectExtent l="0" t="0" r="19050" b="9525"/>
                <wp:wrapTopAndBottom/>
                <wp:docPr id="7" name="Group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29400" cy="66675"/>
                          <a:chOff x="0" y="0"/>
                          <a:chExt cx="6629400" cy="66675"/>
                        </a:xfrm>
                      </wpg:grpSpPr>
                      <wps:wsp>
                        <wps:cNvPr id="8" name="Graphic 24">
                          <a:extLst>
                            <a:ext uri="{C183D7F6-B498-43B3-948B-1728B52AA6E4}">
                              <adec:decorative xmlns:adec="http://schemas.microsoft.com/office/drawing/2017/decorative" val="1"/>
                            </a:ext>
                          </a:extLst>
                        </wps:cNvPr>
                        <wps:cNvSpPr/>
                        <wps:spPr>
                          <a:xfrm>
                            <a:off x="0" y="64768"/>
                            <a:ext cx="6629400" cy="1270"/>
                          </a:xfrm>
                          <a:custGeom>
                            <a:avLst/>
                            <a:gdLst/>
                            <a:ahLst/>
                            <a:cxnLst/>
                            <a:rect l="l" t="t" r="r" b="b"/>
                            <a:pathLst>
                              <a:path w="6629400">
                                <a:moveTo>
                                  <a:pt x="0" y="0"/>
                                </a:moveTo>
                                <a:lnTo>
                                  <a:pt x="6629400" y="0"/>
                                </a:lnTo>
                              </a:path>
                            </a:pathLst>
                          </a:custGeom>
                          <a:ln w="3810">
                            <a:solidFill>
                              <a:srgbClr val="000000"/>
                            </a:solidFill>
                            <a:prstDash val="solid"/>
                          </a:ln>
                        </wps:spPr>
                        <wps:bodyPr wrap="square" lIns="0" tIns="0" rIns="0" bIns="0" rtlCol="0">
                          <a:prstTxWarp prst="textNoShape">
                            <a:avLst/>
                          </a:prstTxWarp>
                          <a:noAutofit/>
                        </wps:bodyPr>
                      </wps:wsp>
                      <wps:wsp>
                        <wps:cNvPr id="9" name="Graphic 25">
                          <a:extLst>
                            <a:ext uri="{C183D7F6-B498-43B3-948B-1728B52AA6E4}">
                              <adec:decorative xmlns:adec="http://schemas.microsoft.com/office/drawing/2017/decorative" val="1"/>
                            </a:ext>
                          </a:extLst>
                        </wps:cNvPr>
                        <wps:cNvSpPr/>
                        <wps:spPr>
                          <a:xfrm>
                            <a:off x="0" y="13970"/>
                            <a:ext cx="6629400" cy="1270"/>
                          </a:xfrm>
                          <a:custGeom>
                            <a:avLst/>
                            <a:gdLst/>
                            <a:ahLst/>
                            <a:cxnLst/>
                            <a:rect l="l" t="t" r="r" b="b"/>
                            <a:pathLst>
                              <a:path w="6629400">
                                <a:moveTo>
                                  <a:pt x="0" y="0"/>
                                </a:moveTo>
                                <a:lnTo>
                                  <a:pt x="6629400" y="0"/>
                                </a:lnTo>
                              </a:path>
                            </a:pathLst>
                          </a:custGeom>
                          <a:ln w="2794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1AAB32F0" id="Group 7" o:spid="_x0000_s1026" alt="&quot;&quot;" style="position:absolute;margin-left:0;margin-top:17.55pt;width:522pt;height:5.25pt;z-index:-251658119;mso-wrap-distance-left:0;mso-wrap-distance-right:0;mso-position-horizontal:left;mso-position-horizontal-relative:margin" coordsize="66294,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">
                <v:shape id="Graphic 24" o:spid="_x0000_s1027" alt="&quot;&quot;" style="position:absolute;top:647;width:66294;height:13;visibility:visible;mso-wrap-style:square;v-text-anchor:top" coordsize="662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" path="m,l6629400,e" filled="f" strokeweight=".3pt">
                  <v:path arrowok="t"/>
                </v:shape>
                <v:shape id="Graphic 25" o:spid="_x0000_s1028" alt="&quot;&quot;" style="position:absolute;top:139;width:66294;height:13;visibility:visible;mso-wrap-style:square;v-text-anchor:top" coordsize="662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" path="m,l6629400,e" filled="f" strokeweight="2.2pt">
                  <v:path arrowok="t"/>
                </v:shape>
                <w10:wrap type="topAndBottom" anchorx="margin"/>
              </v:group>
            </w:pict>
          </mc:Fallback>
        </mc:AlternateContent>
      </w:r>
      <w:r w:rsidRPr="00EB43F8">
        <w:t>17302</w:t>
      </w:r>
      <w:r w:rsidRPr="002830AE">
        <w:tab/>
        <w:t>Federal</w:t>
      </w:r>
      <w:r w:rsidRPr="002830AE">
        <w:rPr>
          <w:spacing w:val="49"/>
        </w:rPr>
        <w:t xml:space="preserve"> </w:t>
      </w:r>
      <w:r w:rsidRPr="002830AE">
        <w:t>Register</w:t>
      </w:r>
      <w:r w:rsidRPr="002830AE">
        <w:rPr>
          <w:spacing w:val="-18"/>
        </w:rPr>
        <w:t xml:space="preserve"> </w:t>
      </w:r>
      <w:r w:rsidRPr="00C170E3">
        <w:t>/</w:t>
      </w:r>
      <w:r w:rsidRPr="00C170E3">
        <w:rPr>
          <w:spacing w:val="-10"/>
        </w:rPr>
        <w:t xml:space="preserve"> </w:t>
      </w:r>
      <w:r w:rsidRPr="00C170E3">
        <w:t>Vol.</w:t>
      </w:r>
      <w:r w:rsidRPr="00C170E3">
        <w:rPr>
          <w:spacing w:val="64"/>
        </w:rPr>
        <w:t xml:space="preserve"> </w:t>
      </w:r>
      <w:r w:rsidRPr="00C170E3">
        <w:t>86,</w:t>
      </w:r>
      <w:r w:rsidRPr="00C170E3">
        <w:rPr>
          <w:spacing w:val="63"/>
        </w:rPr>
        <w:t xml:space="preserve"> </w:t>
      </w:r>
      <w:r w:rsidRPr="00C170E3">
        <w:t>No.</w:t>
      </w:r>
      <w:r w:rsidRPr="00C170E3">
        <w:rPr>
          <w:spacing w:val="59"/>
        </w:rPr>
        <w:t xml:space="preserve"> </w:t>
      </w:r>
      <w:r w:rsidRPr="00C170E3">
        <w:t>62</w:t>
      </w:r>
      <w:r w:rsidRPr="00C170E3">
        <w:rPr>
          <w:spacing w:val="-12"/>
        </w:rPr>
        <w:t xml:space="preserve"> </w:t>
      </w:r>
      <w:r w:rsidRPr="00C170E3">
        <w:t>/</w:t>
      </w:r>
      <w:r w:rsidRPr="00C170E3">
        <w:rPr>
          <w:spacing w:val="-11"/>
        </w:rPr>
        <w:t xml:space="preserve"> </w:t>
      </w:r>
      <w:r w:rsidRPr="00C170E3">
        <w:t>Friday,</w:t>
      </w:r>
      <w:r w:rsidRPr="00C170E3">
        <w:rPr>
          <w:spacing w:val="64"/>
        </w:rPr>
        <w:t xml:space="preserve"> </w:t>
      </w:r>
      <w:r w:rsidRPr="00C170E3">
        <w:t>April</w:t>
      </w:r>
      <w:r w:rsidRPr="00C170E3">
        <w:rPr>
          <w:spacing w:val="60"/>
        </w:rPr>
        <w:t xml:space="preserve"> </w:t>
      </w:r>
      <w:r w:rsidRPr="00C170E3">
        <w:t>2,</w:t>
      </w:r>
      <w:r w:rsidRPr="00C170E3">
        <w:rPr>
          <w:spacing w:val="59"/>
        </w:rPr>
        <w:t xml:space="preserve"> </w:t>
      </w:r>
      <w:r w:rsidRPr="00C170E3">
        <w:t>2021</w:t>
      </w:r>
      <w:r w:rsidRPr="00C170E3">
        <w:rPr>
          <w:spacing w:val="-12"/>
        </w:rPr>
        <w:t xml:space="preserve"> </w:t>
      </w:r>
      <w:r w:rsidRPr="00C170E3">
        <w:t>/</w:t>
      </w:r>
      <w:r w:rsidRPr="00C170E3">
        <w:rPr>
          <w:spacing w:val="-11"/>
        </w:rPr>
        <w:t xml:space="preserve"> </w:t>
      </w:r>
      <w:r w:rsidRPr="00C170E3">
        <w:t>Rules</w:t>
      </w:r>
      <w:r w:rsidRPr="00C170E3">
        <w:rPr>
          <w:spacing w:val="62"/>
        </w:rPr>
        <w:t xml:space="preserve"> </w:t>
      </w:r>
      <w:r w:rsidRPr="00C170E3">
        <w:t>and</w:t>
      </w:r>
      <w:r w:rsidRPr="00C170E3">
        <w:rPr>
          <w:spacing w:val="60"/>
        </w:rPr>
        <w:t xml:space="preserve"> </w:t>
      </w:r>
      <w:r w:rsidRPr="00EB43F8">
        <w:t>Regulations</w:t>
      </w:r>
    </w:p>
    <w:p w14:paraId="0DFF44A4" w14:textId="77777777" w:rsidR="002C1074" w:rsidRDefault="002C1074">
      <w:pPr>
        <w:pStyle w:val="BodyText"/>
        <w:spacing w:before="11"/>
        <w:rPr>
          <w:rFonts w:ascii="Cambria"/>
          <w:sz w:val="5"/>
        </w:rPr>
      </w:pPr>
    </w:p>
    <w:p w14:paraId="14F8F058" w14:textId="77777777" w:rsidR="002C1074" w:rsidRPr="00AA2DBE" w:rsidRDefault="002C1074">
      <w:pPr>
        <w:rPr>
          <w:rFonts w:ascii="Cambria"/>
          <w:sz w:val="17"/>
          <w:szCs w:val="17"/>
        </w:rPr>
        <w:sectPr w:rsidR="002C1074" w:rsidRPr="00AA2DBE" w:rsidSect="008E2D5C">
          <w:headerReference w:type="default" r:id="rId31"/>
          <w:footerReference w:type="default" r:id="rId32"/>
          <w:type w:val="continuous"/>
          <w:pgSz w:w="12240" w:h="15840" w:code="1"/>
          <w:pgMar w:top="720" w:right="720" w:bottom="720" w:left="720" w:header="0" w:footer="475" w:gutter="0"/>
          <w:pgNumType w:start="1"/>
          <w:cols w:space="720"/>
          <w:titlePg/>
          <w:docGrid w:linePitch="272"/>
        </w:sectPr>
      </w:pPr>
    </w:p>
    <w:p w14:paraId="2D290C41" w14:textId="77777777" w:rsidR="002C1074" w:rsidRPr="00AA2DBE" w:rsidRDefault="002C1074">
      <w:pPr>
        <w:spacing w:before="66" w:line="225" w:lineRule="auto"/>
        <w:ind w:left="517"/>
        <w:rPr>
          <w:rFonts w:ascii="Calibri" w:hAnsi="Calibri" w:cs="Calibri"/>
          <w:sz w:val="17"/>
          <w:szCs w:val="17"/>
        </w:rPr>
      </w:pPr>
      <w:r w:rsidRPr="00AA2DBE">
        <w:rPr>
          <w:rFonts w:ascii="Calibri" w:hAnsi="Calibri" w:cs="Calibri"/>
          <w:w w:val="105"/>
          <w:sz w:val="17"/>
          <w:szCs w:val="17"/>
        </w:rPr>
        <w:t>direct</w:t>
      </w:r>
      <w:r w:rsidRPr="00AA2DBE">
        <w:rPr>
          <w:rFonts w:ascii="Calibri" w:hAnsi="Calibri" w:cs="Calibri"/>
          <w:spacing w:val="-5"/>
          <w:w w:val="105"/>
          <w:sz w:val="17"/>
          <w:szCs w:val="17"/>
        </w:rPr>
        <w:t xml:space="preserve"> </w:t>
      </w:r>
      <w:r w:rsidRPr="00AA2DBE">
        <w:rPr>
          <w:rFonts w:ascii="Calibri" w:hAnsi="Calibri" w:cs="Calibri"/>
          <w:w w:val="105"/>
          <w:sz w:val="17"/>
          <w:szCs w:val="17"/>
        </w:rPr>
        <w:t>final</w:t>
      </w:r>
      <w:r w:rsidRPr="00AA2DBE">
        <w:rPr>
          <w:rFonts w:ascii="Calibri" w:hAnsi="Calibri" w:cs="Calibri"/>
          <w:spacing w:val="-10"/>
          <w:w w:val="105"/>
          <w:sz w:val="17"/>
          <w:szCs w:val="17"/>
        </w:rPr>
        <w:t xml:space="preserve"> </w:t>
      </w:r>
      <w:r w:rsidRPr="00AA2DBE">
        <w:rPr>
          <w:rFonts w:ascii="Calibri" w:hAnsi="Calibri" w:cs="Calibri"/>
          <w:w w:val="105"/>
          <w:sz w:val="17"/>
          <w:szCs w:val="17"/>
        </w:rPr>
        <w:t>rule</w:t>
      </w:r>
      <w:r w:rsidRPr="00AA2DBE">
        <w:rPr>
          <w:rFonts w:ascii="Calibri" w:hAnsi="Calibri" w:cs="Calibri"/>
          <w:spacing w:val="-5"/>
          <w:w w:val="105"/>
          <w:sz w:val="17"/>
          <w:szCs w:val="17"/>
        </w:rPr>
        <w:t xml:space="preserve"> </w:t>
      </w:r>
      <w:r w:rsidRPr="00AA2DBE">
        <w:rPr>
          <w:rFonts w:ascii="Calibri" w:hAnsi="Calibri" w:cs="Calibri"/>
          <w:w w:val="105"/>
          <w:sz w:val="17"/>
          <w:szCs w:val="17"/>
        </w:rPr>
        <w:t>or</w:t>
      </w:r>
      <w:r w:rsidRPr="00AA2DBE">
        <w:rPr>
          <w:rFonts w:ascii="Calibri" w:hAnsi="Calibri" w:cs="Calibri"/>
          <w:spacing w:val="-5"/>
          <w:w w:val="105"/>
          <w:sz w:val="17"/>
          <w:szCs w:val="17"/>
        </w:rPr>
        <w:t xml:space="preserve"> </w:t>
      </w:r>
      <w:r w:rsidRPr="00AA2DBE">
        <w:rPr>
          <w:rFonts w:ascii="Calibri" w:hAnsi="Calibri" w:cs="Calibri"/>
          <w:w w:val="105"/>
          <w:sz w:val="17"/>
          <w:szCs w:val="17"/>
        </w:rPr>
        <w:t>publish</w:t>
      </w:r>
      <w:r w:rsidRPr="00AA2DBE">
        <w:rPr>
          <w:rFonts w:ascii="Calibri" w:hAnsi="Calibri" w:cs="Calibri"/>
          <w:spacing w:val="-6"/>
          <w:w w:val="105"/>
          <w:sz w:val="17"/>
          <w:szCs w:val="17"/>
        </w:rPr>
        <w:t xml:space="preserve"> </w:t>
      </w:r>
      <w:r w:rsidRPr="00AA2DBE">
        <w:rPr>
          <w:rFonts w:ascii="Calibri" w:hAnsi="Calibri" w:cs="Calibri"/>
          <w:w w:val="105"/>
          <w:sz w:val="17"/>
          <w:szCs w:val="17"/>
        </w:rPr>
        <w:t>a</w:t>
      </w:r>
      <w:r w:rsidRPr="00AA2DBE">
        <w:rPr>
          <w:rFonts w:ascii="Calibri" w:hAnsi="Calibri" w:cs="Calibri"/>
          <w:spacing w:val="-5"/>
          <w:w w:val="105"/>
          <w:sz w:val="17"/>
          <w:szCs w:val="17"/>
        </w:rPr>
        <w:t xml:space="preserve"> </w:t>
      </w:r>
      <w:r w:rsidRPr="00AA2DBE">
        <w:rPr>
          <w:rFonts w:ascii="Calibri" w:hAnsi="Calibri" w:cs="Calibri"/>
          <w:w w:val="105"/>
          <w:sz w:val="17"/>
          <w:szCs w:val="17"/>
        </w:rPr>
        <w:t>notice</w:t>
      </w:r>
      <w:r w:rsidRPr="00AA2DBE">
        <w:rPr>
          <w:rFonts w:ascii="Calibri" w:hAnsi="Calibri" w:cs="Calibri"/>
          <w:spacing w:val="-5"/>
          <w:w w:val="105"/>
          <w:sz w:val="17"/>
          <w:szCs w:val="17"/>
        </w:rPr>
        <w:t xml:space="preserve"> </w:t>
      </w:r>
      <w:r w:rsidRPr="00AA2DBE">
        <w:rPr>
          <w:rFonts w:ascii="Calibri" w:hAnsi="Calibri" w:cs="Calibri"/>
          <w:w w:val="105"/>
          <w:sz w:val="17"/>
          <w:szCs w:val="17"/>
        </w:rPr>
        <w:t>of proposed rulemaking, providing an opportunity for public comment.</w:t>
      </w:r>
    </w:p>
    <w:p w14:paraId="1AC7DA81" w14:textId="77777777" w:rsidR="002C1074" w:rsidRPr="00AA2DBE" w:rsidRDefault="002C1074" w:rsidP="00805D28">
      <w:pPr>
        <w:pStyle w:val="ListParagraph"/>
        <w:numPr>
          <w:ilvl w:val="0"/>
          <w:numId w:val="89"/>
        </w:numPr>
        <w:tabs>
          <w:tab w:val="left" w:pos="884"/>
        </w:tabs>
        <w:spacing w:before="92"/>
        <w:ind w:left="884" w:hanging="367"/>
        <w:jc w:val="left"/>
        <w:rPr>
          <w:rFonts w:ascii="Calibri" w:hAnsi="Calibri" w:cs="Calibri"/>
          <w:b/>
          <w:sz w:val="17"/>
          <w:szCs w:val="17"/>
        </w:rPr>
      </w:pPr>
      <w:r w:rsidRPr="00AA2DBE">
        <w:rPr>
          <w:rFonts w:ascii="Calibri" w:hAnsi="Calibri" w:cs="Calibri"/>
          <w:b/>
          <w:sz w:val="17"/>
          <w:szCs w:val="17"/>
        </w:rPr>
        <w:t>Regulatory</w:t>
      </w:r>
      <w:r w:rsidRPr="00AA2DBE">
        <w:rPr>
          <w:rFonts w:ascii="Calibri" w:hAnsi="Calibri" w:cs="Calibri"/>
          <w:b/>
          <w:spacing w:val="3"/>
          <w:sz w:val="17"/>
          <w:szCs w:val="17"/>
        </w:rPr>
        <w:t xml:space="preserve"> </w:t>
      </w:r>
      <w:r w:rsidRPr="00AA2DBE">
        <w:rPr>
          <w:rFonts w:ascii="Calibri" w:hAnsi="Calibri" w:cs="Calibri"/>
          <w:b/>
          <w:sz w:val="17"/>
          <w:szCs w:val="17"/>
        </w:rPr>
        <w:t>Flexibility</w:t>
      </w:r>
      <w:r w:rsidRPr="00AA2DBE">
        <w:rPr>
          <w:rFonts w:ascii="Calibri" w:hAnsi="Calibri" w:cs="Calibri"/>
          <w:b/>
          <w:spacing w:val="8"/>
          <w:sz w:val="17"/>
          <w:szCs w:val="17"/>
        </w:rPr>
        <w:t xml:space="preserve"> </w:t>
      </w:r>
      <w:r w:rsidRPr="00AA2DBE">
        <w:rPr>
          <w:rFonts w:ascii="Calibri" w:hAnsi="Calibri" w:cs="Calibri"/>
          <w:b/>
          <w:spacing w:val="-5"/>
          <w:sz w:val="17"/>
          <w:szCs w:val="17"/>
        </w:rPr>
        <w:t>Act</w:t>
      </w:r>
    </w:p>
    <w:p w14:paraId="001645E2" w14:textId="77777777" w:rsidR="002C1074" w:rsidRPr="00AA2DBE" w:rsidRDefault="002C1074">
      <w:pPr>
        <w:spacing w:before="54" w:line="228" w:lineRule="auto"/>
        <w:ind w:left="517" w:firstLine="182"/>
        <w:rPr>
          <w:rFonts w:ascii="Calibri" w:hAnsi="Calibri" w:cs="Calibri"/>
          <w:sz w:val="17"/>
          <w:szCs w:val="17"/>
        </w:rPr>
      </w:pPr>
      <w:r w:rsidRPr="00AA2DBE">
        <w:rPr>
          <w:rFonts w:ascii="Calibri" w:hAnsi="Calibri" w:cs="Calibri"/>
          <w:w w:val="105"/>
          <w:sz w:val="17"/>
          <w:szCs w:val="17"/>
        </w:rPr>
        <w:t>The</w:t>
      </w:r>
      <w:r w:rsidRPr="00AA2DBE">
        <w:rPr>
          <w:rFonts w:ascii="Calibri" w:hAnsi="Calibri" w:cs="Calibri"/>
          <w:spacing w:val="40"/>
          <w:w w:val="105"/>
          <w:sz w:val="17"/>
          <w:szCs w:val="17"/>
        </w:rPr>
        <w:t xml:space="preserve"> </w:t>
      </w:r>
      <w:r w:rsidRPr="00AA2DBE">
        <w:rPr>
          <w:rFonts w:ascii="Calibri" w:hAnsi="Calibri" w:cs="Calibri"/>
          <w:w w:val="105"/>
          <w:sz w:val="17"/>
          <w:szCs w:val="17"/>
        </w:rPr>
        <w:t>Regulatory</w:t>
      </w:r>
      <w:r w:rsidRPr="00AA2DBE">
        <w:rPr>
          <w:rFonts w:ascii="Calibri" w:hAnsi="Calibri" w:cs="Calibri"/>
          <w:spacing w:val="40"/>
          <w:w w:val="105"/>
          <w:sz w:val="17"/>
          <w:szCs w:val="17"/>
        </w:rPr>
        <w:t xml:space="preserve"> </w:t>
      </w:r>
      <w:r w:rsidRPr="00AA2DBE">
        <w:rPr>
          <w:rFonts w:ascii="Calibri" w:hAnsi="Calibri" w:cs="Calibri"/>
          <w:w w:val="105"/>
          <w:sz w:val="17"/>
          <w:szCs w:val="17"/>
        </w:rPr>
        <w:t>Flexibility</w:t>
      </w:r>
      <w:r w:rsidRPr="00AA2DBE">
        <w:rPr>
          <w:rFonts w:ascii="Calibri" w:hAnsi="Calibri" w:cs="Calibri"/>
          <w:spacing w:val="40"/>
          <w:w w:val="105"/>
          <w:sz w:val="17"/>
          <w:szCs w:val="17"/>
        </w:rPr>
        <w:t xml:space="preserve"> </w:t>
      </w:r>
      <w:r w:rsidRPr="00AA2DBE">
        <w:rPr>
          <w:rFonts w:ascii="Calibri" w:hAnsi="Calibri" w:cs="Calibri"/>
          <w:w w:val="105"/>
          <w:sz w:val="17"/>
          <w:szCs w:val="17"/>
        </w:rPr>
        <w:t>Act</w:t>
      </w:r>
      <w:r w:rsidRPr="00AA2DBE">
        <w:rPr>
          <w:rFonts w:ascii="Calibri" w:hAnsi="Calibri" w:cs="Calibri"/>
          <w:spacing w:val="40"/>
          <w:w w:val="105"/>
          <w:sz w:val="17"/>
          <w:szCs w:val="17"/>
        </w:rPr>
        <w:t xml:space="preserve"> </w:t>
      </w:r>
      <w:r w:rsidRPr="00AA2DBE">
        <w:rPr>
          <w:rFonts w:ascii="Calibri" w:hAnsi="Calibri" w:cs="Calibri"/>
          <w:w w:val="105"/>
          <w:sz w:val="17"/>
          <w:szCs w:val="17"/>
        </w:rPr>
        <w:t>(RFA; 5 U.S.C. 601–612) generally requires agencies to review proposed and final rules</w:t>
      </w:r>
      <w:r w:rsidRPr="00AA2DBE">
        <w:rPr>
          <w:rFonts w:ascii="Calibri" w:hAnsi="Calibri" w:cs="Calibri"/>
          <w:spacing w:val="40"/>
          <w:w w:val="105"/>
          <w:sz w:val="17"/>
          <w:szCs w:val="17"/>
        </w:rPr>
        <w:t xml:space="preserve"> </w:t>
      </w:r>
      <w:r w:rsidRPr="00AA2DBE">
        <w:rPr>
          <w:rFonts w:ascii="Calibri" w:hAnsi="Calibri" w:cs="Calibri"/>
          <w:w w:val="105"/>
          <w:sz w:val="17"/>
          <w:szCs w:val="17"/>
        </w:rPr>
        <w:t>for</w:t>
      </w:r>
      <w:r w:rsidRPr="00AA2DBE">
        <w:rPr>
          <w:rFonts w:ascii="Calibri" w:hAnsi="Calibri" w:cs="Calibri"/>
          <w:spacing w:val="40"/>
          <w:w w:val="105"/>
          <w:sz w:val="17"/>
          <w:szCs w:val="17"/>
        </w:rPr>
        <w:t xml:space="preserve"> </w:t>
      </w:r>
      <w:r w:rsidRPr="00AA2DBE">
        <w:rPr>
          <w:rFonts w:ascii="Calibri" w:hAnsi="Calibri" w:cs="Calibri"/>
          <w:w w:val="105"/>
          <w:sz w:val="17"/>
          <w:szCs w:val="17"/>
        </w:rPr>
        <w:t>their</w:t>
      </w:r>
      <w:r w:rsidRPr="00AA2DBE">
        <w:rPr>
          <w:rFonts w:ascii="Calibri" w:hAnsi="Calibri" w:cs="Calibri"/>
          <w:spacing w:val="40"/>
          <w:w w:val="105"/>
          <w:sz w:val="17"/>
          <w:szCs w:val="17"/>
        </w:rPr>
        <w:t xml:space="preserve"> </w:t>
      </w:r>
      <w:r w:rsidRPr="00AA2DBE">
        <w:rPr>
          <w:rFonts w:ascii="Calibri" w:hAnsi="Calibri" w:cs="Calibri"/>
          <w:w w:val="105"/>
          <w:sz w:val="17"/>
          <w:szCs w:val="17"/>
        </w:rPr>
        <w:t>potential</w:t>
      </w:r>
      <w:r w:rsidRPr="00AA2DBE">
        <w:rPr>
          <w:rFonts w:ascii="Calibri" w:hAnsi="Calibri" w:cs="Calibri"/>
          <w:spacing w:val="40"/>
          <w:w w:val="105"/>
          <w:sz w:val="17"/>
          <w:szCs w:val="17"/>
        </w:rPr>
        <w:t xml:space="preserve"> </w:t>
      </w:r>
      <w:r w:rsidRPr="00AA2DBE">
        <w:rPr>
          <w:rFonts w:ascii="Calibri" w:hAnsi="Calibri" w:cs="Calibri"/>
          <w:w w:val="105"/>
          <w:sz w:val="17"/>
          <w:szCs w:val="17"/>
        </w:rPr>
        <w:t>economic impact</w:t>
      </w:r>
      <w:r w:rsidRPr="00AA2DBE">
        <w:rPr>
          <w:rFonts w:ascii="Calibri" w:hAnsi="Calibri" w:cs="Calibri"/>
          <w:spacing w:val="40"/>
          <w:w w:val="105"/>
          <w:sz w:val="17"/>
          <w:szCs w:val="17"/>
        </w:rPr>
        <w:t xml:space="preserve"> </w:t>
      </w:r>
      <w:r w:rsidRPr="00AA2DBE">
        <w:rPr>
          <w:rFonts w:ascii="Calibri" w:hAnsi="Calibri" w:cs="Calibri"/>
          <w:w w:val="105"/>
          <w:sz w:val="17"/>
          <w:szCs w:val="17"/>
        </w:rPr>
        <w:t>on</w:t>
      </w:r>
      <w:r w:rsidRPr="00AA2DBE">
        <w:rPr>
          <w:rFonts w:ascii="Calibri" w:hAnsi="Calibri" w:cs="Calibri"/>
          <w:spacing w:val="40"/>
          <w:w w:val="105"/>
          <w:sz w:val="17"/>
          <w:szCs w:val="17"/>
        </w:rPr>
        <w:t xml:space="preserve"> </w:t>
      </w:r>
      <w:r w:rsidRPr="00AA2DBE">
        <w:rPr>
          <w:rFonts w:ascii="Calibri" w:hAnsi="Calibri" w:cs="Calibri"/>
          <w:w w:val="105"/>
          <w:sz w:val="17"/>
          <w:szCs w:val="17"/>
        </w:rPr>
        <w:t>small</w:t>
      </w:r>
      <w:r w:rsidRPr="00AA2DBE">
        <w:rPr>
          <w:rFonts w:ascii="Calibri" w:hAnsi="Calibri" w:cs="Calibri"/>
          <w:spacing w:val="40"/>
          <w:w w:val="105"/>
          <w:sz w:val="17"/>
          <w:szCs w:val="17"/>
        </w:rPr>
        <w:t xml:space="preserve"> </w:t>
      </w:r>
      <w:r w:rsidRPr="00AA2DBE">
        <w:rPr>
          <w:rFonts w:ascii="Calibri" w:hAnsi="Calibri" w:cs="Calibri"/>
          <w:w w:val="105"/>
          <w:sz w:val="17"/>
          <w:szCs w:val="17"/>
        </w:rPr>
        <w:t>entities,</w:t>
      </w:r>
      <w:r w:rsidRPr="00AA2DBE">
        <w:rPr>
          <w:rFonts w:ascii="Calibri" w:hAnsi="Calibri" w:cs="Calibri"/>
          <w:spacing w:val="40"/>
          <w:w w:val="105"/>
          <w:sz w:val="17"/>
          <w:szCs w:val="17"/>
        </w:rPr>
        <w:t xml:space="preserve"> </w:t>
      </w:r>
      <w:r w:rsidRPr="00AA2DBE">
        <w:rPr>
          <w:rFonts w:ascii="Calibri" w:hAnsi="Calibri" w:cs="Calibri"/>
          <w:w w:val="105"/>
          <w:sz w:val="17"/>
          <w:szCs w:val="17"/>
        </w:rPr>
        <w:t>including small</w:t>
      </w:r>
      <w:r w:rsidRPr="00AA2DBE">
        <w:rPr>
          <w:rFonts w:ascii="Calibri" w:hAnsi="Calibri" w:cs="Calibri"/>
          <w:spacing w:val="-11"/>
          <w:w w:val="105"/>
          <w:sz w:val="17"/>
          <w:szCs w:val="17"/>
        </w:rPr>
        <w:t xml:space="preserve"> </w:t>
      </w:r>
      <w:r w:rsidRPr="00AA2DBE">
        <w:rPr>
          <w:rFonts w:ascii="Calibri" w:hAnsi="Calibri" w:cs="Calibri"/>
          <w:w w:val="105"/>
          <w:sz w:val="17"/>
          <w:szCs w:val="17"/>
        </w:rPr>
        <w:t>businesses,</w:t>
      </w:r>
      <w:r w:rsidRPr="00AA2DBE">
        <w:rPr>
          <w:rFonts w:ascii="Calibri" w:hAnsi="Calibri" w:cs="Calibri"/>
          <w:spacing w:val="-10"/>
          <w:w w:val="105"/>
          <w:sz w:val="17"/>
          <w:szCs w:val="17"/>
        </w:rPr>
        <w:t xml:space="preserve"> </w:t>
      </w:r>
      <w:r w:rsidRPr="00AA2DBE">
        <w:rPr>
          <w:rFonts w:ascii="Calibri" w:hAnsi="Calibri" w:cs="Calibri"/>
          <w:w w:val="105"/>
          <w:sz w:val="17"/>
          <w:szCs w:val="17"/>
        </w:rPr>
        <w:t>and</w:t>
      </w:r>
      <w:r w:rsidRPr="00AA2DBE">
        <w:rPr>
          <w:rFonts w:ascii="Calibri" w:hAnsi="Calibri" w:cs="Calibri"/>
          <w:spacing w:val="-9"/>
          <w:w w:val="105"/>
          <w:sz w:val="17"/>
          <w:szCs w:val="17"/>
        </w:rPr>
        <w:t xml:space="preserve"> </w:t>
      </w:r>
      <w:r w:rsidRPr="00AA2DBE">
        <w:rPr>
          <w:rFonts w:ascii="Calibri" w:hAnsi="Calibri" w:cs="Calibri"/>
          <w:w w:val="105"/>
          <w:sz w:val="17"/>
          <w:szCs w:val="17"/>
        </w:rPr>
        <w:t>prepare</w:t>
      </w:r>
      <w:r w:rsidRPr="00AA2DBE">
        <w:rPr>
          <w:rFonts w:ascii="Calibri" w:hAnsi="Calibri" w:cs="Calibri"/>
          <w:spacing w:val="-7"/>
          <w:w w:val="105"/>
          <w:sz w:val="17"/>
          <w:szCs w:val="17"/>
        </w:rPr>
        <w:t xml:space="preserve"> </w:t>
      </w:r>
      <w:r w:rsidRPr="00AA2DBE">
        <w:rPr>
          <w:rFonts w:ascii="Calibri" w:hAnsi="Calibri" w:cs="Calibri"/>
          <w:w w:val="105"/>
          <w:sz w:val="17"/>
          <w:szCs w:val="17"/>
        </w:rPr>
        <w:t>regulatory flexibility analyses. 5 U.S.C. 603, 604.</w:t>
      </w:r>
    </w:p>
    <w:p w14:paraId="7183995C" w14:textId="77777777" w:rsidR="002C1074" w:rsidRPr="00AA2DBE" w:rsidRDefault="002C1074">
      <w:pPr>
        <w:spacing w:line="225" w:lineRule="auto"/>
        <w:ind w:left="517" w:right="61"/>
        <w:rPr>
          <w:rFonts w:ascii="Calibri" w:hAnsi="Calibri" w:cs="Calibri"/>
          <w:sz w:val="17"/>
          <w:szCs w:val="17"/>
        </w:rPr>
      </w:pPr>
      <w:r w:rsidRPr="00AA2DBE">
        <w:rPr>
          <w:rFonts w:ascii="Calibri" w:hAnsi="Calibri" w:cs="Calibri"/>
          <w:w w:val="105"/>
          <w:sz w:val="17"/>
          <w:szCs w:val="17"/>
        </w:rPr>
        <w:t>The RFA applies to any rule that is subject to notice and comment procedures under section 553 of the APA. Id. As discussed in section VI. Direct Final Rule Process of this preamble, the Commission has determined that notice and the opportunity to comment are unnecessary</w:t>
      </w:r>
      <w:r w:rsidRPr="00AA2DBE">
        <w:rPr>
          <w:rFonts w:ascii="Calibri" w:hAnsi="Calibri" w:cs="Calibri"/>
          <w:spacing w:val="-9"/>
          <w:w w:val="105"/>
          <w:sz w:val="17"/>
          <w:szCs w:val="17"/>
        </w:rPr>
        <w:t xml:space="preserve"> </w:t>
      </w:r>
      <w:r w:rsidRPr="00AA2DBE">
        <w:rPr>
          <w:rFonts w:ascii="Calibri" w:hAnsi="Calibri" w:cs="Calibri"/>
          <w:w w:val="105"/>
          <w:sz w:val="17"/>
          <w:szCs w:val="17"/>
        </w:rPr>
        <w:t>for</w:t>
      </w:r>
      <w:r w:rsidRPr="00AA2DBE">
        <w:rPr>
          <w:rFonts w:ascii="Calibri" w:hAnsi="Calibri" w:cs="Calibri"/>
          <w:spacing w:val="-2"/>
          <w:w w:val="105"/>
          <w:sz w:val="17"/>
          <w:szCs w:val="17"/>
        </w:rPr>
        <w:t xml:space="preserve"> </w:t>
      </w:r>
      <w:r w:rsidRPr="00AA2DBE">
        <w:rPr>
          <w:rFonts w:ascii="Calibri" w:hAnsi="Calibri" w:cs="Calibri"/>
          <w:w w:val="105"/>
          <w:sz w:val="17"/>
          <w:szCs w:val="17"/>
        </w:rPr>
        <w:t>this</w:t>
      </w:r>
      <w:r w:rsidRPr="00AA2DBE">
        <w:rPr>
          <w:rFonts w:ascii="Calibri" w:hAnsi="Calibri" w:cs="Calibri"/>
          <w:spacing w:val="-5"/>
          <w:w w:val="105"/>
          <w:sz w:val="17"/>
          <w:szCs w:val="17"/>
        </w:rPr>
        <w:t xml:space="preserve"> </w:t>
      </w:r>
      <w:r w:rsidRPr="00AA2DBE">
        <w:rPr>
          <w:rFonts w:ascii="Calibri" w:hAnsi="Calibri" w:cs="Calibri"/>
          <w:w w:val="105"/>
          <w:sz w:val="17"/>
          <w:szCs w:val="17"/>
        </w:rPr>
        <w:t>rule.</w:t>
      </w:r>
      <w:r w:rsidRPr="00AA2DBE">
        <w:rPr>
          <w:rFonts w:ascii="Calibri" w:hAnsi="Calibri" w:cs="Calibri"/>
          <w:spacing w:val="-5"/>
          <w:w w:val="105"/>
          <w:sz w:val="17"/>
          <w:szCs w:val="17"/>
        </w:rPr>
        <w:t xml:space="preserve"> </w:t>
      </w:r>
      <w:r w:rsidRPr="00AA2DBE">
        <w:rPr>
          <w:rFonts w:ascii="Calibri" w:hAnsi="Calibri" w:cs="Calibri"/>
          <w:w w:val="105"/>
          <w:sz w:val="17"/>
          <w:szCs w:val="17"/>
        </w:rPr>
        <w:t>Therefore,</w:t>
      </w:r>
      <w:r w:rsidRPr="00AA2DBE">
        <w:rPr>
          <w:rFonts w:ascii="Calibri" w:hAnsi="Calibri" w:cs="Calibri"/>
          <w:spacing w:val="-5"/>
          <w:w w:val="105"/>
          <w:sz w:val="17"/>
          <w:szCs w:val="17"/>
        </w:rPr>
        <w:t xml:space="preserve"> </w:t>
      </w:r>
      <w:r w:rsidRPr="00AA2DBE">
        <w:rPr>
          <w:rFonts w:ascii="Calibri" w:hAnsi="Calibri" w:cs="Calibri"/>
          <w:w w:val="105"/>
          <w:sz w:val="17"/>
          <w:szCs w:val="17"/>
        </w:rPr>
        <w:t>the RFA does not apply. The Commission also notes the limited nature of this document, which merely updates the incorporation</w:t>
      </w:r>
      <w:r w:rsidRPr="00AA2DBE">
        <w:rPr>
          <w:rFonts w:ascii="Calibri" w:hAnsi="Calibri" w:cs="Calibri"/>
          <w:spacing w:val="-8"/>
          <w:w w:val="105"/>
          <w:sz w:val="17"/>
          <w:szCs w:val="17"/>
        </w:rPr>
        <w:t xml:space="preserve"> </w:t>
      </w:r>
      <w:r w:rsidRPr="00AA2DBE">
        <w:rPr>
          <w:rFonts w:ascii="Calibri" w:hAnsi="Calibri" w:cs="Calibri"/>
          <w:w w:val="105"/>
          <w:sz w:val="17"/>
          <w:szCs w:val="17"/>
        </w:rPr>
        <w:t>by</w:t>
      </w:r>
      <w:r w:rsidRPr="00AA2DBE">
        <w:rPr>
          <w:rFonts w:ascii="Calibri" w:hAnsi="Calibri" w:cs="Calibri"/>
          <w:spacing w:val="-8"/>
          <w:w w:val="105"/>
          <w:sz w:val="17"/>
          <w:szCs w:val="17"/>
        </w:rPr>
        <w:t xml:space="preserve"> </w:t>
      </w:r>
      <w:r w:rsidRPr="00AA2DBE">
        <w:rPr>
          <w:rFonts w:ascii="Calibri" w:hAnsi="Calibri" w:cs="Calibri"/>
          <w:w w:val="105"/>
          <w:sz w:val="17"/>
          <w:szCs w:val="17"/>
        </w:rPr>
        <w:t>reference</w:t>
      </w:r>
      <w:r w:rsidRPr="00AA2DBE">
        <w:rPr>
          <w:rFonts w:ascii="Calibri" w:hAnsi="Calibri" w:cs="Calibri"/>
          <w:spacing w:val="-6"/>
          <w:w w:val="105"/>
          <w:sz w:val="17"/>
          <w:szCs w:val="17"/>
        </w:rPr>
        <w:t xml:space="preserve"> </w:t>
      </w:r>
      <w:r w:rsidRPr="00AA2DBE">
        <w:rPr>
          <w:rFonts w:ascii="Calibri" w:hAnsi="Calibri" w:cs="Calibri"/>
          <w:w w:val="105"/>
          <w:sz w:val="17"/>
          <w:szCs w:val="17"/>
        </w:rPr>
        <w:t>to</w:t>
      </w:r>
      <w:r w:rsidRPr="00AA2DBE">
        <w:rPr>
          <w:rFonts w:ascii="Calibri" w:hAnsi="Calibri" w:cs="Calibri"/>
          <w:spacing w:val="-8"/>
          <w:w w:val="105"/>
          <w:sz w:val="17"/>
          <w:szCs w:val="17"/>
        </w:rPr>
        <w:t xml:space="preserve"> </w:t>
      </w:r>
      <w:r w:rsidRPr="00AA2DBE">
        <w:rPr>
          <w:rFonts w:ascii="Calibri" w:hAnsi="Calibri" w:cs="Calibri"/>
          <w:w w:val="105"/>
          <w:sz w:val="17"/>
          <w:szCs w:val="17"/>
        </w:rPr>
        <w:t>reflect</w:t>
      </w:r>
      <w:r w:rsidRPr="00AA2DBE">
        <w:rPr>
          <w:rFonts w:ascii="Calibri" w:hAnsi="Calibri" w:cs="Calibri"/>
          <w:spacing w:val="-6"/>
          <w:w w:val="105"/>
          <w:sz w:val="17"/>
          <w:szCs w:val="17"/>
        </w:rPr>
        <w:t xml:space="preserve"> </w:t>
      </w:r>
      <w:r w:rsidRPr="00AA2DBE">
        <w:rPr>
          <w:rFonts w:ascii="Calibri" w:hAnsi="Calibri" w:cs="Calibri"/>
          <w:w w:val="105"/>
          <w:sz w:val="17"/>
          <w:szCs w:val="17"/>
        </w:rPr>
        <w:t>the mandatory CPSC standard that takes effect under section 104 of the CPSIA.</w:t>
      </w:r>
    </w:p>
    <w:p w14:paraId="609F4958" w14:textId="77777777" w:rsidR="002C1074" w:rsidRPr="00AA2DBE" w:rsidRDefault="002C1074" w:rsidP="00805D28">
      <w:pPr>
        <w:pStyle w:val="ListParagraph"/>
        <w:numPr>
          <w:ilvl w:val="0"/>
          <w:numId w:val="89"/>
        </w:numPr>
        <w:tabs>
          <w:tab w:val="left" w:pos="956"/>
        </w:tabs>
        <w:spacing w:before="92"/>
        <w:ind w:left="956" w:hanging="439"/>
        <w:jc w:val="left"/>
        <w:rPr>
          <w:rFonts w:ascii="Calibri" w:hAnsi="Calibri" w:cs="Calibri"/>
          <w:b/>
          <w:sz w:val="17"/>
          <w:szCs w:val="17"/>
        </w:rPr>
      </w:pPr>
      <w:r w:rsidRPr="00AA2DBE">
        <w:rPr>
          <w:rFonts w:ascii="Calibri" w:hAnsi="Calibri" w:cs="Calibri"/>
          <w:b/>
          <w:sz w:val="17"/>
          <w:szCs w:val="17"/>
        </w:rPr>
        <w:t>Paperwork</w:t>
      </w:r>
      <w:r w:rsidRPr="00AA2DBE">
        <w:rPr>
          <w:rFonts w:ascii="Calibri" w:hAnsi="Calibri" w:cs="Calibri"/>
          <w:b/>
          <w:spacing w:val="15"/>
          <w:sz w:val="17"/>
          <w:szCs w:val="17"/>
        </w:rPr>
        <w:t xml:space="preserve"> </w:t>
      </w:r>
      <w:r w:rsidRPr="00AA2DBE">
        <w:rPr>
          <w:rFonts w:ascii="Calibri" w:hAnsi="Calibri" w:cs="Calibri"/>
          <w:b/>
          <w:sz w:val="17"/>
          <w:szCs w:val="17"/>
        </w:rPr>
        <w:t>Reduction</w:t>
      </w:r>
      <w:r w:rsidRPr="00AA2DBE">
        <w:rPr>
          <w:rFonts w:ascii="Calibri" w:hAnsi="Calibri" w:cs="Calibri"/>
          <w:b/>
          <w:spacing w:val="11"/>
          <w:sz w:val="17"/>
          <w:szCs w:val="17"/>
        </w:rPr>
        <w:t xml:space="preserve"> </w:t>
      </w:r>
      <w:r w:rsidRPr="00AA2DBE">
        <w:rPr>
          <w:rFonts w:ascii="Calibri" w:hAnsi="Calibri" w:cs="Calibri"/>
          <w:b/>
          <w:spacing w:val="-5"/>
          <w:sz w:val="17"/>
          <w:szCs w:val="17"/>
        </w:rPr>
        <w:t>Act</w:t>
      </w:r>
    </w:p>
    <w:p w14:paraId="59CDA43C" w14:textId="77777777" w:rsidR="002C1074" w:rsidRPr="00AA2DBE" w:rsidRDefault="002C1074">
      <w:pPr>
        <w:spacing w:before="54" w:line="228" w:lineRule="auto"/>
        <w:ind w:left="517" w:right="26" w:firstLine="182"/>
        <w:rPr>
          <w:rFonts w:ascii="Calibri" w:hAnsi="Calibri" w:cs="Calibri"/>
          <w:sz w:val="17"/>
          <w:szCs w:val="17"/>
        </w:rPr>
      </w:pPr>
      <w:r w:rsidRPr="00AA2DBE">
        <w:rPr>
          <w:rFonts w:ascii="Calibri" w:hAnsi="Calibri" w:cs="Calibri"/>
          <w:w w:val="105"/>
          <w:sz w:val="17"/>
          <w:szCs w:val="17"/>
        </w:rPr>
        <w:t>The current mandatory standard for highchairs includes requirements for marking, labeling, and instructional literature that constitute a ‘‘collection of information,’’ as defined in the Paperwork Reduction Act (PRA; 44</w:t>
      </w:r>
      <w:r w:rsidRPr="00AA2DBE">
        <w:rPr>
          <w:rFonts w:ascii="Calibri" w:hAnsi="Calibri" w:cs="Calibri"/>
          <w:spacing w:val="40"/>
          <w:w w:val="105"/>
          <w:sz w:val="17"/>
          <w:szCs w:val="17"/>
        </w:rPr>
        <w:t xml:space="preserve"> </w:t>
      </w:r>
      <w:r w:rsidRPr="00AA2DBE">
        <w:rPr>
          <w:rFonts w:ascii="Calibri" w:hAnsi="Calibri" w:cs="Calibri"/>
          <w:w w:val="105"/>
          <w:sz w:val="17"/>
          <w:szCs w:val="17"/>
        </w:rPr>
        <w:t>U.S.C. 3501–3521). The revised mandatory</w:t>
      </w:r>
      <w:r w:rsidRPr="00AA2DBE">
        <w:rPr>
          <w:rFonts w:ascii="Calibri" w:hAnsi="Calibri" w:cs="Calibri"/>
          <w:spacing w:val="-6"/>
          <w:w w:val="105"/>
          <w:sz w:val="17"/>
          <w:szCs w:val="17"/>
        </w:rPr>
        <w:t xml:space="preserve"> </w:t>
      </w:r>
      <w:r w:rsidRPr="00AA2DBE">
        <w:rPr>
          <w:rFonts w:ascii="Calibri" w:hAnsi="Calibri" w:cs="Calibri"/>
          <w:w w:val="105"/>
          <w:sz w:val="17"/>
          <w:szCs w:val="17"/>
        </w:rPr>
        <w:t>standard</w:t>
      </w:r>
      <w:r w:rsidRPr="00AA2DBE">
        <w:rPr>
          <w:rFonts w:ascii="Calibri" w:hAnsi="Calibri" w:cs="Calibri"/>
          <w:spacing w:val="-11"/>
          <w:w w:val="105"/>
          <w:sz w:val="17"/>
          <w:szCs w:val="17"/>
        </w:rPr>
        <w:t xml:space="preserve"> </w:t>
      </w:r>
      <w:r w:rsidRPr="00AA2DBE">
        <w:rPr>
          <w:rFonts w:ascii="Calibri" w:hAnsi="Calibri" w:cs="Calibri"/>
          <w:w w:val="105"/>
          <w:sz w:val="17"/>
          <w:szCs w:val="17"/>
        </w:rPr>
        <w:t>for</w:t>
      </w:r>
      <w:r w:rsidRPr="00AA2DBE">
        <w:rPr>
          <w:rFonts w:ascii="Calibri" w:hAnsi="Calibri" w:cs="Calibri"/>
          <w:spacing w:val="-3"/>
          <w:w w:val="105"/>
          <w:sz w:val="17"/>
          <w:szCs w:val="17"/>
        </w:rPr>
        <w:t xml:space="preserve"> </w:t>
      </w:r>
      <w:r w:rsidRPr="00AA2DBE">
        <w:rPr>
          <w:rFonts w:ascii="Calibri" w:hAnsi="Calibri" w:cs="Calibri"/>
          <w:w w:val="105"/>
          <w:sz w:val="17"/>
          <w:szCs w:val="17"/>
        </w:rPr>
        <w:t>high</w:t>
      </w:r>
      <w:r w:rsidRPr="00AA2DBE">
        <w:rPr>
          <w:rFonts w:ascii="Calibri" w:hAnsi="Calibri" w:cs="Calibri"/>
          <w:spacing w:val="-5"/>
          <w:w w:val="105"/>
          <w:sz w:val="17"/>
          <w:szCs w:val="17"/>
        </w:rPr>
        <w:t>chairs</w:t>
      </w:r>
      <w:r w:rsidRPr="00AA2DBE">
        <w:rPr>
          <w:rFonts w:ascii="Calibri" w:hAnsi="Calibri" w:cs="Calibri"/>
          <w:spacing w:val="-6"/>
          <w:w w:val="105"/>
          <w:sz w:val="17"/>
          <w:szCs w:val="17"/>
        </w:rPr>
        <w:t xml:space="preserve"> </w:t>
      </w:r>
      <w:r w:rsidRPr="00AA2DBE">
        <w:rPr>
          <w:rFonts w:ascii="Calibri" w:hAnsi="Calibri" w:cs="Calibri"/>
          <w:w w:val="105"/>
          <w:sz w:val="17"/>
          <w:szCs w:val="17"/>
        </w:rPr>
        <w:t>does not alter these requirements. The Commission took the steps required by the PRA for information collections</w:t>
      </w:r>
      <w:r w:rsidRPr="00AA2DBE">
        <w:rPr>
          <w:rFonts w:ascii="Calibri" w:hAnsi="Calibri" w:cs="Calibri"/>
          <w:spacing w:val="40"/>
          <w:w w:val="105"/>
          <w:sz w:val="17"/>
          <w:szCs w:val="17"/>
        </w:rPr>
        <w:t xml:space="preserve"> </w:t>
      </w:r>
      <w:r w:rsidRPr="00AA2DBE">
        <w:rPr>
          <w:rFonts w:ascii="Calibri" w:hAnsi="Calibri" w:cs="Calibri"/>
          <w:w w:val="105"/>
          <w:sz w:val="17"/>
          <w:szCs w:val="17"/>
        </w:rPr>
        <w:t>when it adopted 16 CFR part 1231, including obtaining approval and a control number. Because the</w:t>
      </w:r>
      <w:r w:rsidRPr="00AA2DBE">
        <w:rPr>
          <w:rFonts w:ascii="Calibri" w:hAnsi="Calibri" w:cs="Calibri"/>
          <w:spacing w:val="40"/>
          <w:w w:val="105"/>
          <w:sz w:val="17"/>
          <w:szCs w:val="17"/>
        </w:rPr>
        <w:t xml:space="preserve"> </w:t>
      </w:r>
      <w:r w:rsidRPr="00AA2DBE">
        <w:rPr>
          <w:rFonts w:ascii="Calibri" w:hAnsi="Calibri" w:cs="Calibri"/>
          <w:w w:val="105"/>
          <w:sz w:val="17"/>
          <w:szCs w:val="17"/>
        </w:rPr>
        <w:t>information collection is unchanged, the revision does not affect the information collection requirements or approval related to the standard.</w:t>
      </w:r>
    </w:p>
    <w:p w14:paraId="412287E2" w14:textId="77777777" w:rsidR="002C1074" w:rsidRPr="00AA2DBE" w:rsidRDefault="002C1074" w:rsidP="00805D28">
      <w:pPr>
        <w:pStyle w:val="ListParagraph"/>
        <w:numPr>
          <w:ilvl w:val="0"/>
          <w:numId w:val="89"/>
        </w:numPr>
        <w:tabs>
          <w:tab w:val="left" w:pos="818"/>
        </w:tabs>
        <w:spacing w:before="81"/>
        <w:ind w:left="818" w:hanging="301"/>
        <w:jc w:val="left"/>
        <w:rPr>
          <w:rFonts w:ascii="Calibri" w:hAnsi="Calibri" w:cs="Calibri"/>
          <w:b/>
          <w:sz w:val="17"/>
          <w:szCs w:val="17"/>
        </w:rPr>
      </w:pPr>
      <w:r w:rsidRPr="00AA2DBE">
        <w:rPr>
          <w:rFonts w:ascii="Calibri" w:hAnsi="Calibri" w:cs="Calibri"/>
          <w:b/>
          <w:sz w:val="17"/>
          <w:szCs w:val="17"/>
        </w:rPr>
        <w:t>Environmental</w:t>
      </w:r>
      <w:r w:rsidRPr="00AA2DBE">
        <w:rPr>
          <w:rFonts w:ascii="Calibri" w:hAnsi="Calibri" w:cs="Calibri"/>
          <w:b/>
          <w:spacing w:val="10"/>
          <w:sz w:val="17"/>
          <w:szCs w:val="17"/>
        </w:rPr>
        <w:t xml:space="preserve"> </w:t>
      </w:r>
      <w:r w:rsidRPr="00AA2DBE">
        <w:rPr>
          <w:rFonts w:ascii="Calibri" w:hAnsi="Calibri" w:cs="Calibri"/>
          <w:b/>
          <w:spacing w:val="-2"/>
          <w:sz w:val="17"/>
          <w:szCs w:val="17"/>
        </w:rPr>
        <w:t>Considerations</w:t>
      </w:r>
    </w:p>
    <w:p w14:paraId="64C3CD21" w14:textId="77777777" w:rsidR="002C1074" w:rsidRPr="00AA2DBE" w:rsidRDefault="002C1074">
      <w:pPr>
        <w:spacing w:before="53" w:line="228" w:lineRule="auto"/>
        <w:ind w:left="517" w:right="99" w:firstLine="182"/>
        <w:rPr>
          <w:rFonts w:ascii="Calibri" w:hAnsi="Calibri" w:cs="Calibri"/>
          <w:sz w:val="17"/>
          <w:szCs w:val="17"/>
        </w:rPr>
      </w:pPr>
      <w:r w:rsidRPr="00AA2DBE">
        <w:rPr>
          <w:rFonts w:ascii="Calibri" w:hAnsi="Calibri" w:cs="Calibri"/>
          <w:w w:val="105"/>
          <w:sz w:val="17"/>
          <w:szCs w:val="17"/>
        </w:rPr>
        <w:t>The Commission’s regulations provide a categorical exclusion for the Commission’s rules from any requirement to prepare an environmental assessment or an environmental</w:t>
      </w:r>
      <w:r w:rsidRPr="00AA2DBE">
        <w:rPr>
          <w:rFonts w:ascii="Calibri" w:hAnsi="Calibri" w:cs="Calibri"/>
          <w:spacing w:val="-11"/>
          <w:w w:val="105"/>
          <w:sz w:val="17"/>
          <w:szCs w:val="17"/>
        </w:rPr>
        <w:t xml:space="preserve"> </w:t>
      </w:r>
      <w:r w:rsidRPr="00AA2DBE">
        <w:rPr>
          <w:rFonts w:ascii="Calibri" w:hAnsi="Calibri" w:cs="Calibri"/>
          <w:w w:val="105"/>
          <w:sz w:val="17"/>
          <w:szCs w:val="17"/>
        </w:rPr>
        <w:t>impact</w:t>
      </w:r>
      <w:r w:rsidRPr="00AA2DBE">
        <w:rPr>
          <w:rFonts w:ascii="Calibri" w:hAnsi="Calibri" w:cs="Calibri"/>
          <w:spacing w:val="-10"/>
          <w:w w:val="105"/>
          <w:sz w:val="17"/>
          <w:szCs w:val="17"/>
        </w:rPr>
        <w:t xml:space="preserve"> </w:t>
      </w:r>
      <w:r w:rsidRPr="00AA2DBE">
        <w:rPr>
          <w:rFonts w:ascii="Calibri" w:hAnsi="Calibri" w:cs="Calibri"/>
          <w:w w:val="105"/>
          <w:sz w:val="17"/>
          <w:szCs w:val="17"/>
        </w:rPr>
        <w:t>statement</w:t>
      </w:r>
      <w:r w:rsidRPr="00AA2DBE">
        <w:rPr>
          <w:rFonts w:ascii="Calibri" w:hAnsi="Calibri" w:cs="Calibri"/>
          <w:spacing w:val="-11"/>
          <w:w w:val="105"/>
          <w:sz w:val="17"/>
          <w:szCs w:val="17"/>
        </w:rPr>
        <w:t xml:space="preserve"> </w:t>
      </w:r>
      <w:r w:rsidRPr="00AA2DBE">
        <w:rPr>
          <w:rFonts w:ascii="Calibri" w:hAnsi="Calibri" w:cs="Calibri"/>
          <w:w w:val="105"/>
          <w:sz w:val="17"/>
          <w:szCs w:val="17"/>
        </w:rPr>
        <w:t xml:space="preserve">where they ‘‘have little or no potential for affecting the human environment.’’ 16 CFR 1021.5(c)(2). This rule falls within the categorical exclusion, so no environmental assessment or environmental impact statement is </w:t>
      </w:r>
      <w:r w:rsidRPr="00AA2DBE">
        <w:rPr>
          <w:rFonts w:ascii="Calibri" w:hAnsi="Calibri" w:cs="Calibri"/>
          <w:spacing w:val="-2"/>
          <w:w w:val="105"/>
          <w:sz w:val="17"/>
          <w:szCs w:val="17"/>
        </w:rPr>
        <w:t>required.</w:t>
      </w:r>
    </w:p>
    <w:p w14:paraId="46A157A2" w14:textId="77777777" w:rsidR="002C1074" w:rsidRPr="00AA2DBE" w:rsidRDefault="002C1074" w:rsidP="00805D28">
      <w:pPr>
        <w:pStyle w:val="ListParagraph"/>
        <w:numPr>
          <w:ilvl w:val="0"/>
          <w:numId w:val="89"/>
        </w:numPr>
        <w:tabs>
          <w:tab w:val="left" w:pos="746"/>
        </w:tabs>
        <w:spacing w:before="85"/>
        <w:ind w:left="746" w:hanging="229"/>
        <w:jc w:val="left"/>
        <w:rPr>
          <w:rFonts w:ascii="Calibri" w:hAnsi="Calibri" w:cs="Calibri"/>
          <w:b/>
          <w:sz w:val="17"/>
          <w:szCs w:val="17"/>
        </w:rPr>
      </w:pPr>
      <w:r w:rsidRPr="00AA2DBE">
        <w:rPr>
          <w:rFonts w:ascii="Calibri" w:hAnsi="Calibri" w:cs="Calibri"/>
          <w:b/>
          <w:spacing w:val="-2"/>
          <w:sz w:val="17"/>
          <w:szCs w:val="17"/>
        </w:rPr>
        <w:t>Preemption</w:t>
      </w:r>
    </w:p>
    <w:p w14:paraId="36ABCA3A" w14:textId="77777777" w:rsidR="002C1074" w:rsidRPr="00AA2DBE" w:rsidRDefault="002C1074">
      <w:pPr>
        <w:spacing w:before="54" w:line="228" w:lineRule="auto"/>
        <w:ind w:left="517" w:firstLine="182"/>
        <w:rPr>
          <w:rFonts w:ascii="Calibri" w:hAnsi="Calibri" w:cs="Calibri"/>
          <w:sz w:val="17"/>
          <w:szCs w:val="17"/>
        </w:rPr>
      </w:pPr>
      <w:r w:rsidRPr="00AA2DBE">
        <w:rPr>
          <w:rFonts w:ascii="Calibri" w:hAnsi="Calibri" w:cs="Calibri"/>
          <w:w w:val="110"/>
          <w:sz w:val="17"/>
          <w:szCs w:val="17"/>
        </w:rPr>
        <w:t>Section</w:t>
      </w:r>
      <w:r w:rsidRPr="00AA2DBE">
        <w:rPr>
          <w:rFonts w:ascii="Calibri" w:hAnsi="Calibri" w:cs="Calibri"/>
          <w:spacing w:val="-11"/>
          <w:w w:val="110"/>
          <w:sz w:val="17"/>
          <w:szCs w:val="17"/>
        </w:rPr>
        <w:t xml:space="preserve"> </w:t>
      </w:r>
      <w:r w:rsidRPr="00AA2DBE">
        <w:rPr>
          <w:rFonts w:ascii="Calibri" w:hAnsi="Calibri" w:cs="Calibri"/>
          <w:w w:val="110"/>
          <w:sz w:val="17"/>
          <w:szCs w:val="17"/>
        </w:rPr>
        <w:t>26(a)</w:t>
      </w:r>
      <w:r w:rsidRPr="00AA2DBE">
        <w:rPr>
          <w:rFonts w:ascii="Calibri" w:hAnsi="Calibri" w:cs="Calibri"/>
          <w:spacing w:val="-11"/>
          <w:w w:val="110"/>
          <w:sz w:val="17"/>
          <w:szCs w:val="17"/>
        </w:rPr>
        <w:t xml:space="preserve"> </w:t>
      </w:r>
      <w:r w:rsidRPr="00AA2DBE">
        <w:rPr>
          <w:rFonts w:ascii="Calibri" w:hAnsi="Calibri" w:cs="Calibri"/>
          <w:w w:val="110"/>
          <w:sz w:val="17"/>
          <w:szCs w:val="17"/>
        </w:rPr>
        <w:t>of</w:t>
      </w:r>
      <w:r w:rsidRPr="00AA2DBE">
        <w:rPr>
          <w:rFonts w:ascii="Calibri" w:hAnsi="Calibri" w:cs="Calibri"/>
          <w:spacing w:val="-11"/>
          <w:w w:val="110"/>
          <w:sz w:val="17"/>
          <w:szCs w:val="17"/>
        </w:rPr>
        <w:t xml:space="preserve"> </w:t>
      </w:r>
      <w:r w:rsidRPr="00AA2DBE">
        <w:rPr>
          <w:rFonts w:ascii="Calibri" w:hAnsi="Calibri" w:cs="Calibri"/>
          <w:w w:val="110"/>
          <w:sz w:val="17"/>
          <w:szCs w:val="17"/>
        </w:rPr>
        <w:t>the</w:t>
      </w:r>
      <w:r w:rsidRPr="00AA2DBE">
        <w:rPr>
          <w:rFonts w:ascii="Calibri" w:hAnsi="Calibri" w:cs="Calibri"/>
          <w:spacing w:val="-11"/>
          <w:w w:val="110"/>
          <w:sz w:val="17"/>
          <w:szCs w:val="17"/>
        </w:rPr>
        <w:t xml:space="preserve"> </w:t>
      </w:r>
      <w:r w:rsidRPr="00AA2DBE">
        <w:rPr>
          <w:rFonts w:ascii="Calibri" w:hAnsi="Calibri" w:cs="Calibri"/>
          <w:w w:val="110"/>
          <w:sz w:val="17"/>
          <w:szCs w:val="17"/>
        </w:rPr>
        <w:t>CPSA</w:t>
      </w:r>
      <w:r w:rsidRPr="00AA2DBE">
        <w:rPr>
          <w:rFonts w:ascii="Calibri" w:hAnsi="Calibri" w:cs="Calibri"/>
          <w:spacing w:val="-11"/>
          <w:w w:val="110"/>
          <w:sz w:val="17"/>
          <w:szCs w:val="17"/>
        </w:rPr>
        <w:t xml:space="preserve"> </w:t>
      </w:r>
      <w:r w:rsidRPr="00AA2DBE">
        <w:rPr>
          <w:rFonts w:ascii="Calibri" w:hAnsi="Calibri" w:cs="Calibri"/>
          <w:w w:val="110"/>
          <w:sz w:val="17"/>
          <w:szCs w:val="17"/>
        </w:rPr>
        <w:t xml:space="preserve">provides </w:t>
      </w:r>
      <w:r w:rsidRPr="00AA2DBE">
        <w:rPr>
          <w:rFonts w:ascii="Calibri" w:hAnsi="Calibri" w:cs="Calibri"/>
          <w:sz w:val="17"/>
          <w:szCs w:val="17"/>
        </w:rPr>
        <w:t>that where a consumer product safety</w:t>
      </w:r>
      <w:r w:rsidRPr="00AA2DBE">
        <w:rPr>
          <w:rFonts w:ascii="Calibri" w:hAnsi="Calibri" w:cs="Calibri"/>
          <w:w w:val="110"/>
          <w:sz w:val="17"/>
          <w:szCs w:val="17"/>
        </w:rPr>
        <w:t xml:space="preserve"> standard</w:t>
      </w:r>
      <w:r w:rsidRPr="00AA2DBE">
        <w:rPr>
          <w:rFonts w:ascii="Calibri" w:hAnsi="Calibri" w:cs="Calibri"/>
          <w:spacing w:val="-1"/>
          <w:w w:val="110"/>
          <w:sz w:val="17"/>
          <w:szCs w:val="17"/>
        </w:rPr>
        <w:t xml:space="preserve"> </w:t>
      </w:r>
      <w:r w:rsidRPr="00AA2DBE">
        <w:rPr>
          <w:rFonts w:ascii="Calibri" w:hAnsi="Calibri" w:cs="Calibri"/>
          <w:w w:val="110"/>
          <w:sz w:val="17"/>
          <w:szCs w:val="17"/>
        </w:rPr>
        <w:t>is in effect</w:t>
      </w:r>
      <w:r w:rsidRPr="00AA2DBE">
        <w:rPr>
          <w:rFonts w:ascii="Calibri" w:hAnsi="Calibri" w:cs="Calibri"/>
          <w:spacing w:val="-2"/>
          <w:w w:val="110"/>
          <w:sz w:val="17"/>
          <w:szCs w:val="17"/>
        </w:rPr>
        <w:t xml:space="preserve"> </w:t>
      </w:r>
      <w:r w:rsidRPr="00AA2DBE">
        <w:rPr>
          <w:rFonts w:ascii="Calibri" w:hAnsi="Calibri" w:cs="Calibri"/>
          <w:w w:val="110"/>
          <w:sz w:val="17"/>
          <w:szCs w:val="17"/>
        </w:rPr>
        <w:t>and</w:t>
      </w:r>
      <w:r w:rsidRPr="00AA2DBE">
        <w:rPr>
          <w:rFonts w:ascii="Calibri" w:hAnsi="Calibri" w:cs="Calibri"/>
          <w:spacing w:val="-1"/>
          <w:w w:val="110"/>
          <w:sz w:val="17"/>
          <w:szCs w:val="17"/>
        </w:rPr>
        <w:t xml:space="preserve"> </w:t>
      </w:r>
      <w:r w:rsidRPr="00AA2DBE">
        <w:rPr>
          <w:rFonts w:ascii="Calibri" w:hAnsi="Calibri" w:cs="Calibri"/>
          <w:w w:val="110"/>
          <w:sz w:val="17"/>
          <w:szCs w:val="17"/>
        </w:rPr>
        <w:t>applies to a product, no state or political subdivision of a state may either</w:t>
      </w:r>
    </w:p>
    <w:p w14:paraId="7779EDE1" w14:textId="77777777" w:rsidR="002C1074" w:rsidRPr="00AA2DBE" w:rsidRDefault="002C1074">
      <w:pPr>
        <w:spacing w:before="59" w:line="235" w:lineRule="auto"/>
        <w:ind w:left="189"/>
        <w:rPr>
          <w:rFonts w:ascii="Calibri" w:hAnsi="Calibri" w:cs="Calibri"/>
          <w:sz w:val="17"/>
          <w:szCs w:val="17"/>
        </w:rPr>
      </w:pPr>
      <w:r w:rsidRPr="00AA2DBE">
        <w:rPr>
          <w:rFonts w:ascii="Calibri" w:hAnsi="Calibri" w:cs="Calibri"/>
          <w:sz w:val="17"/>
          <w:szCs w:val="17"/>
        </w:rPr>
        <w:br w:type="column"/>
      </w:r>
      <w:r w:rsidRPr="00AA2DBE">
        <w:rPr>
          <w:rFonts w:ascii="Calibri" w:hAnsi="Calibri" w:cs="Calibri"/>
          <w:w w:val="105"/>
          <w:sz w:val="17"/>
          <w:szCs w:val="17"/>
        </w:rPr>
        <w:t>establish or continue in effect a requirement dealing with</w:t>
      </w:r>
      <w:r w:rsidRPr="00AA2DBE">
        <w:rPr>
          <w:rFonts w:ascii="Calibri" w:hAnsi="Calibri" w:cs="Calibri"/>
          <w:spacing w:val="-1"/>
          <w:w w:val="105"/>
          <w:sz w:val="17"/>
          <w:szCs w:val="17"/>
        </w:rPr>
        <w:t xml:space="preserve"> </w:t>
      </w:r>
      <w:r w:rsidRPr="00AA2DBE">
        <w:rPr>
          <w:rFonts w:ascii="Calibri" w:hAnsi="Calibri" w:cs="Calibri"/>
          <w:w w:val="105"/>
          <w:sz w:val="17"/>
          <w:szCs w:val="17"/>
        </w:rPr>
        <w:t>the same risk of</w:t>
      </w:r>
      <w:r w:rsidRPr="00AA2DBE">
        <w:rPr>
          <w:rFonts w:ascii="Calibri" w:hAnsi="Calibri" w:cs="Calibri"/>
          <w:spacing w:val="-4"/>
          <w:w w:val="105"/>
          <w:sz w:val="17"/>
          <w:szCs w:val="17"/>
        </w:rPr>
        <w:t xml:space="preserve"> </w:t>
      </w:r>
      <w:r w:rsidRPr="00AA2DBE">
        <w:rPr>
          <w:rFonts w:ascii="Calibri" w:hAnsi="Calibri" w:cs="Calibri"/>
          <w:w w:val="105"/>
          <w:sz w:val="17"/>
          <w:szCs w:val="17"/>
        </w:rPr>
        <w:t>injury</w:t>
      </w:r>
      <w:r w:rsidRPr="00AA2DBE">
        <w:rPr>
          <w:rFonts w:ascii="Calibri" w:hAnsi="Calibri" w:cs="Calibri"/>
          <w:spacing w:val="-8"/>
          <w:w w:val="105"/>
          <w:sz w:val="17"/>
          <w:szCs w:val="17"/>
        </w:rPr>
        <w:t xml:space="preserve"> </w:t>
      </w:r>
      <w:r w:rsidRPr="00AA2DBE">
        <w:rPr>
          <w:rFonts w:ascii="Calibri" w:hAnsi="Calibri" w:cs="Calibri"/>
          <w:w w:val="105"/>
          <w:sz w:val="17"/>
          <w:szCs w:val="17"/>
        </w:rPr>
        <w:t>unless</w:t>
      </w:r>
      <w:r w:rsidRPr="00AA2DBE">
        <w:rPr>
          <w:rFonts w:ascii="Calibri" w:hAnsi="Calibri" w:cs="Calibri"/>
          <w:spacing w:val="-8"/>
          <w:w w:val="105"/>
          <w:sz w:val="17"/>
          <w:szCs w:val="17"/>
        </w:rPr>
        <w:t xml:space="preserve"> </w:t>
      </w:r>
      <w:r w:rsidRPr="00AA2DBE">
        <w:rPr>
          <w:rFonts w:ascii="Calibri" w:hAnsi="Calibri" w:cs="Calibri"/>
          <w:w w:val="105"/>
          <w:sz w:val="17"/>
          <w:szCs w:val="17"/>
        </w:rPr>
        <w:t>the</w:t>
      </w:r>
      <w:r w:rsidRPr="00AA2DBE">
        <w:rPr>
          <w:rFonts w:ascii="Calibri" w:hAnsi="Calibri" w:cs="Calibri"/>
          <w:spacing w:val="-5"/>
          <w:w w:val="105"/>
          <w:sz w:val="17"/>
          <w:szCs w:val="17"/>
        </w:rPr>
        <w:t xml:space="preserve"> </w:t>
      </w:r>
      <w:r w:rsidRPr="00AA2DBE">
        <w:rPr>
          <w:rFonts w:ascii="Calibri" w:hAnsi="Calibri" w:cs="Calibri"/>
          <w:w w:val="105"/>
          <w:sz w:val="17"/>
          <w:szCs w:val="17"/>
        </w:rPr>
        <w:t>state</w:t>
      </w:r>
      <w:r w:rsidRPr="00AA2DBE">
        <w:rPr>
          <w:rFonts w:ascii="Calibri" w:hAnsi="Calibri" w:cs="Calibri"/>
          <w:spacing w:val="-5"/>
          <w:w w:val="105"/>
          <w:sz w:val="17"/>
          <w:szCs w:val="17"/>
        </w:rPr>
        <w:t xml:space="preserve"> </w:t>
      </w:r>
      <w:r w:rsidRPr="00AA2DBE">
        <w:rPr>
          <w:rFonts w:ascii="Calibri" w:hAnsi="Calibri" w:cs="Calibri"/>
          <w:w w:val="105"/>
          <w:sz w:val="17"/>
          <w:szCs w:val="17"/>
        </w:rPr>
        <w:t>requirement</w:t>
      </w:r>
      <w:r w:rsidRPr="00AA2DBE">
        <w:rPr>
          <w:rFonts w:ascii="Calibri" w:hAnsi="Calibri" w:cs="Calibri"/>
          <w:spacing w:val="-5"/>
          <w:w w:val="105"/>
          <w:sz w:val="17"/>
          <w:szCs w:val="17"/>
        </w:rPr>
        <w:t xml:space="preserve"> </w:t>
      </w:r>
      <w:r w:rsidRPr="00AA2DBE">
        <w:rPr>
          <w:rFonts w:ascii="Calibri" w:hAnsi="Calibri" w:cs="Calibri"/>
          <w:w w:val="105"/>
          <w:sz w:val="17"/>
          <w:szCs w:val="17"/>
        </w:rPr>
        <w:t>is identical to the Federal standard. 15</w:t>
      </w:r>
    </w:p>
    <w:p w14:paraId="1BA7D6A3" w14:textId="77777777" w:rsidR="002C1074" w:rsidRPr="00AA2DBE" w:rsidRDefault="002C1074">
      <w:pPr>
        <w:spacing w:line="232" w:lineRule="auto"/>
        <w:ind w:left="189" w:right="63"/>
        <w:rPr>
          <w:rFonts w:ascii="Calibri" w:hAnsi="Calibri" w:cs="Calibri"/>
          <w:sz w:val="17"/>
          <w:szCs w:val="17"/>
        </w:rPr>
      </w:pPr>
      <w:r w:rsidRPr="00AA2DBE">
        <w:rPr>
          <w:rFonts w:ascii="Calibri" w:hAnsi="Calibri" w:cs="Calibri"/>
          <w:w w:val="105"/>
          <w:sz w:val="17"/>
          <w:szCs w:val="17"/>
        </w:rPr>
        <w:t>U.S.C. 2075(a). Section 26(c) of the CPSA also provides that states or political subdivisions of states may apply to CPSC for an exemption from this preemption under certain circumstances. Section 104(b) of the CPSIA deems rules issued under that provision ‘‘consumer product safety standards.’’ Therefore, once a rule issued</w:t>
      </w:r>
      <w:r w:rsidRPr="00AA2DBE">
        <w:rPr>
          <w:rFonts w:ascii="Calibri" w:hAnsi="Calibri" w:cs="Calibri"/>
          <w:spacing w:val="-8"/>
          <w:w w:val="105"/>
          <w:sz w:val="17"/>
          <w:szCs w:val="17"/>
        </w:rPr>
        <w:t xml:space="preserve"> </w:t>
      </w:r>
      <w:r w:rsidRPr="00AA2DBE">
        <w:rPr>
          <w:rFonts w:ascii="Calibri" w:hAnsi="Calibri" w:cs="Calibri"/>
          <w:w w:val="105"/>
          <w:sz w:val="17"/>
          <w:szCs w:val="17"/>
        </w:rPr>
        <w:t>under</w:t>
      </w:r>
      <w:r w:rsidRPr="00AA2DBE">
        <w:rPr>
          <w:rFonts w:ascii="Calibri" w:hAnsi="Calibri" w:cs="Calibri"/>
          <w:spacing w:val="-5"/>
          <w:w w:val="105"/>
          <w:sz w:val="17"/>
          <w:szCs w:val="17"/>
        </w:rPr>
        <w:t xml:space="preserve"> </w:t>
      </w:r>
      <w:r w:rsidRPr="00AA2DBE">
        <w:rPr>
          <w:rFonts w:ascii="Calibri" w:hAnsi="Calibri" w:cs="Calibri"/>
          <w:w w:val="105"/>
          <w:sz w:val="17"/>
          <w:szCs w:val="17"/>
        </w:rPr>
        <w:t>section</w:t>
      </w:r>
      <w:r w:rsidRPr="00AA2DBE">
        <w:rPr>
          <w:rFonts w:ascii="Calibri" w:hAnsi="Calibri" w:cs="Calibri"/>
          <w:spacing w:val="-8"/>
          <w:w w:val="105"/>
          <w:sz w:val="17"/>
          <w:szCs w:val="17"/>
        </w:rPr>
        <w:t xml:space="preserve"> </w:t>
      </w:r>
      <w:r w:rsidRPr="00AA2DBE">
        <w:rPr>
          <w:rFonts w:ascii="Calibri" w:hAnsi="Calibri" w:cs="Calibri"/>
          <w:w w:val="105"/>
          <w:sz w:val="17"/>
          <w:szCs w:val="17"/>
        </w:rPr>
        <w:t>104</w:t>
      </w:r>
      <w:r w:rsidRPr="00AA2DBE">
        <w:rPr>
          <w:rFonts w:ascii="Calibri" w:hAnsi="Calibri" w:cs="Calibri"/>
          <w:spacing w:val="-7"/>
          <w:w w:val="105"/>
          <w:sz w:val="17"/>
          <w:szCs w:val="17"/>
        </w:rPr>
        <w:t xml:space="preserve"> </w:t>
      </w:r>
      <w:r w:rsidRPr="00AA2DBE">
        <w:rPr>
          <w:rFonts w:ascii="Calibri" w:hAnsi="Calibri" w:cs="Calibri"/>
          <w:w w:val="105"/>
          <w:sz w:val="17"/>
          <w:szCs w:val="17"/>
        </w:rPr>
        <w:t>of</w:t>
      </w:r>
      <w:r w:rsidRPr="00AA2DBE">
        <w:rPr>
          <w:rFonts w:ascii="Calibri" w:hAnsi="Calibri" w:cs="Calibri"/>
          <w:spacing w:val="-3"/>
          <w:w w:val="105"/>
          <w:sz w:val="17"/>
          <w:szCs w:val="17"/>
        </w:rPr>
        <w:t xml:space="preserve"> </w:t>
      </w:r>
      <w:r w:rsidRPr="00AA2DBE">
        <w:rPr>
          <w:rFonts w:ascii="Calibri" w:hAnsi="Calibri" w:cs="Calibri"/>
          <w:w w:val="105"/>
          <w:sz w:val="17"/>
          <w:szCs w:val="17"/>
        </w:rPr>
        <w:t>the</w:t>
      </w:r>
      <w:r w:rsidRPr="00AA2DBE">
        <w:rPr>
          <w:rFonts w:ascii="Calibri" w:hAnsi="Calibri" w:cs="Calibri"/>
          <w:spacing w:val="-5"/>
          <w:w w:val="105"/>
          <w:sz w:val="17"/>
          <w:szCs w:val="17"/>
        </w:rPr>
        <w:t xml:space="preserve"> </w:t>
      </w:r>
      <w:r w:rsidRPr="00AA2DBE">
        <w:rPr>
          <w:rFonts w:ascii="Calibri" w:hAnsi="Calibri" w:cs="Calibri"/>
          <w:w w:val="105"/>
          <w:sz w:val="17"/>
          <w:szCs w:val="17"/>
        </w:rPr>
        <w:t xml:space="preserve">CPSIA takes effect, it will preempt in accordance with section 26(a) of the </w:t>
      </w:r>
      <w:r w:rsidRPr="00AA2DBE">
        <w:rPr>
          <w:rFonts w:ascii="Calibri" w:hAnsi="Calibri" w:cs="Calibri"/>
          <w:spacing w:val="-2"/>
          <w:w w:val="105"/>
          <w:sz w:val="17"/>
          <w:szCs w:val="17"/>
        </w:rPr>
        <w:t>CPSA.</w:t>
      </w:r>
    </w:p>
    <w:p w14:paraId="10E1F579" w14:textId="77777777" w:rsidR="002C1074" w:rsidRPr="00AA2DBE" w:rsidRDefault="002C1074" w:rsidP="00805D28">
      <w:pPr>
        <w:pStyle w:val="ListParagraph"/>
        <w:numPr>
          <w:ilvl w:val="0"/>
          <w:numId w:val="89"/>
        </w:numPr>
        <w:tabs>
          <w:tab w:val="left" w:pos="485"/>
        </w:tabs>
        <w:spacing w:before="100"/>
        <w:ind w:left="485" w:hanging="296"/>
        <w:jc w:val="left"/>
        <w:rPr>
          <w:rFonts w:ascii="Calibri" w:hAnsi="Calibri" w:cs="Calibri"/>
          <w:b/>
          <w:sz w:val="17"/>
          <w:szCs w:val="17"/>
        </w:rPr>
      </w:pPr>
      <w:r w:rsidRPr="00AA2DBE">
        <w:rPr>
          <w:rFonts w:ascii="Calibri" w:hAnsi="Calibri" w:cs="Calibri"/>
          <w:b/>
          <w:spacing w:val="-2"/>
          <w:sz w:val="17"/>
          <w:szCs w:val="17"/>
        </w:rPr>
        <w:t>Effective</w:t>
      </w:r>
      <w:r w:rsidRPr="00AA2DBE">
        <w:rPr>
          <w:rFonts w:ascii="Calibri" w:hAnsi="Calibri" w:cs="Calibri"/>
          <w:b/>
          <w:spacing w:val="4"/>
          <w:sz w:val="17"/>
          <w:szCs w:val="17"/>
        </w:rPr>
        <w:t xml:space="preserve"> </w:t>
      </w:r>
      <w:r w:rsidRPr="00AA2DBE">
        <w:rPr>
          <w:rFonts w:ascii="Calibri" w:hAnsi="Calibri" w:cs="Calibri"/>
          <w:b/>
          <w:spacing w:val="-4"/>
          <w:sz w:val="17"/>
          <w:szCs w:val="17"/>
        </w:rPr>
        <w:t>Date</w:t>
      </w:r>
    </w:p>
    <w:p w14:paraId="4792D6A8" w14:textId="77777777" w:rsidR="002C1074" w:rsidRPr="00AA2DBE" w:rsidRDefault="002C1074">
      <w:pPr>
        <w:spacing w:before="132" w:line="232" w:lineRule="auto"/>
        <w:ind w:left="189" w:firstLine="177"/>
        <w:rPr>
          <w:rFonts w:ascii="Calibri" w:hAnsi="Calibri" w:cs="Calibri"/>
          <w:sz w:val="17"/>
          <w:szCs w:val="17"/>
        </w:rPr>
      </w:pPr>
      <w:r w:rsidRPr="00AA2DBE">
        <w:rPr>
          <w:rFonts w:ascii="Calibri" w:hAnsi="Calibri" w:cs="Calibri"/>
          <w:w w:val="105"/>
          <w:sz w:val="17"/>
          <w:szCs w:val="17"/>
        </w:rPr>
        <w:t>Under the procedure set forth in section</w:t>
      </w:r>
      <w:r w:rsidRPr="00AA2DBE">
        <w:rPr>
          <w:rFonts w:ascii="Calibri" w:hAnsi="Calibri" w:cs="Calibri"/>
          <w:spacing w:val="-9"/>
          <w:w w:val="105"/>
          <w:sz w:val="17"/>
          <w:szCs w:val="17"/>
        </w:rPr>
        <w:t xml:space="preserve"> </w:t>
      </w:r>
      <w:r w:rsidRPr="00AA2DBE">
        <w:rPr>
          <w:rFonts w:ascii="Calibri" w:hAnsi="Calibri" w:cs="Calibri"/>
          <w:w w:val="105"/>
          <w:sz w:val="17"/>
          <w:szCs w:val="17"/>
        </w:rPr>
        <w:t>104(b)(4)(B)</w:t>
      </w:r>
      <w:r w:rsidRPr="00AA2DBE">
        <w:rPr>
          <w:rFonts w:ascii="Calibri" w:hAnsi="Calibri" w:cs="Calibri"/>
          <w:spacing w:val="-6"/>
          <w:w w:val="105"/>
          <w:sz w:val="17"/>
          <w:szCs w:val="17"/>
        </w:rPr>
        <w:t xml:space="preserve"> </w:t>
      </w:r>
      <w:r w:rsidRPr="00AA2DBE">
        <w:rPr>
          <w:rFonts w:ascii="Calibri" w:hAnsi="Calibri" w:cs="Calibri"/>
          <w:w w:val="105"/>
          <w:sz w:val="17"/>
          <w:szCs w:val="17"/>
        </w:rPr>
        <w:t>of</w:t>
      </w:r>
      <w:r w:rsidRPr="00AA2DBE">
        <w:rPr>
          <w:rFonts w:ascii="Calibri" w:hAnsi="Calibri" w:cs="Calibri"/>
          <w:spacing w:val="-5"/>
          <w:w w:val="105"/>
          <w:sz w:val="17"/>
          <w:szCs w:val="17"/>
        </w:rPr>
        <w:t xml:space="preserve"> </w:t>
      </w:r>
      <w:r w:rsidRPr="00AA2DBE">
        <w:rPr>
          <w:rFonts w:ascii="Calibri" w:hAnsi="Calibri" w:cs="Calibri"/>
          <w:w w:val="105"/>
          <w:sz w:val="17"/>
          <w:szCs w:val="17"/>
        </w:rPr>
        <w:t>the</w:t>
      </w:r>
      <w:r w:rsidRPr="00AA2DBE">
        <w:rPr>
          <w:rFonts w:ascii="Calibri" w:hAnsi="Calibri" w:cs="Calibri"/>
          <w:spacing w:val="-7"/>
          <w:w w:val="105"/>
          <w:sz w:val="17"/>
          <w:szCs w:val="17"/>
        </w:rPr>
        <w:t xml:space="preserve"> </w:t>
      </w:r>
      <w:r w:rsidRPr="00AA2DBE">
        <w:rPr>
          <w:rFonts w:ascii="Calibri" w:hAnsi="Calibri" w:cs="Calibri"/>
          <w:w w:val="105"/>
          <w:sz w:val="17"/>
          <w:szCs w:val="17"/>
        </w:rPr>
        <w:t>CPSIA,</w:t>
      </w:r>
      <w:r w:rsidRPr="00AA2DBE">
        <w:rPr>
          <w:rFonts w:ascii="Calibri" w:hAnsi="Calibri" w:cs="Calibri"/>
          <w:spacing w:val="-9"/>
          <w:w w:val="105"/>
          <w:sz w:val="17"/>
          <w:szCs w:val="17"/>
        </w:rPr>
        <w:t xml:space="preserve"> </w:t>
      </w:r>
      <w:r w:rsidRPr="00AA2DBE">
        <w:rPr>
          <w:rFonts w:ascii="Calibri" w:hAnsi="Calibri" w:cs="Calibri"/>
          <w:w w:val="105"/>
          <w:sz w:val="17"/>
          <w:szCs w:val="17"/>
        </w:rPr>
        <w:t>when a voluntary standards organization revises a standard that the Commission adopted as a mandatory standard, the revision becomes the CPSC standard within 180 days of notification to the Commission, unless the Commission determines that the revision does not improve</w:t>
      </w:r>
      <w:r w:rsidRPr="00AA2DBE">
        <w:rPr>
          <w:rFonts w:ascii="Calibri" w:hAnsi="Calibri" w:cs="Calibri"/>
          <w:spacing w:val="-5"/>
          <w:w w:val="105"/>
          <w:sz w:val="17"/>
          <w:szCs w:val="17"/>
        </w:rPr>
        <w:t xml:space="preserve"> </w:t>
      </w:r>
      <w:r w:rsidRPr="00AA2DBE">
        <w:rPr>
          <w:rFonts w:ascii="Calibri" w:hAnsi="Calibri" w:cs="Calibri"/>
          <w:w w:val="105"/>
          <w:sz w:val="17"/>
          <w:szCs w:val="17"/>
        </w:rPr>
        <w:t>the</w:t>
      </w:r>
      <w:r w:rsidRPr="00AA2DBE">
        <w:rPr>
          <w:rFonts w:ascii="Calibri" w:hAnsi="Calibri" w:cs="Calibri"/>
          <w:spacing w:val="-5"/>
          <w:w w:val="105"/>
          <w:sz w:val="17"/>
          <w:szCs w:val="17"/>
        </w:rPr>
        <w:t xml:space="preserve"> </w:t>
      </w:r>
      <w:r w:rsidRPr="00AA2DBE">
        <w:rPr>
          <w:rFonts w:ascii="Calibri" w:hAnsi="Calibri" w:cs="Calibri"/>
          <w:w w:val="105"/>
          <w:sz w:val="17"/>
          <w:szCs w:val="17"/>
        </w:rPr>
        <w:t>safety</w:t>
      </w:r>
      <w:r w:rsidRPr="00AA2DBE">
        <w:rPr>
          <w:rFonts w:ascii="Calibri" w:hAnsi="Calibri" w:cs="Calibri"/>
          <w:spacing w:val="-8"/>
          <w:w w:val="105"/>
          <w:sz w:val="17"/>
          <w:szCs w:val="17"/>
        </w:rPr>
        <w:t xml:space="preserve"> </w:t>
      </w:r>
      <w:r w:rsidRPr="00AA2DBE">
        <w:rPr>
          <w:rFonts w:ascii="Calibri" w:hAnsi="Calibri" w:cs="Calibri"/>
          <w:w w:val="105"/>
          <w:sz w:val="17"/>
          <w:szCs w:val="17"/>
        </w:rPr>
        <w:t>of</w:t>
      </w:r>
      <w:r w:rsidRPr="00AA2DBE">
        <w:rPr>
          <w:rFonts w:ascii="Calibri" w:hAnsi="Calibri" w:cs="Calibri"/>
          <w:spacing w:val="-3"/>
          <w:w w:val="105"/>
          <w:sz w:val="17"/>
          <w:szCs w:val="17"/>
        </w:rPr>
        <w:t xml:space="preserve"> </w:t>
      </w:r>
      <w:r w:rsidRPr="00AA2DBE">
        <w:rPr>
          <w:rFonts w:ascii="Calibri" w:hAnsi="Calibri" w:cs="Calibri"/>
          <w:w w:val="105"/>
          <w:sz w:val="17"/>
          <w:szCs w:val="17"/>
        </w:rPr>
        <w:t>the</w:t>
      </w:r>
      <w:r w:rsidRPr="00AA2DBE">
        <w:rPr>
          <w:rFonts w:ascii="Calibri" w:hAnsi="Calibri" w:cs="Calibri"/>
          <w:spacing w:val="-5"/>
          <w:w w:val="105"/>
          <w:sz w:val="17"/>
          <w:szCs w:val="17"/>
        </w:rPr>
        <w:t xml:space="preserve"> </w:t>
      </w:r>
      <w:r w:rsidRPr="00AA2DBE">
        <w:rPr>
          <w:rFonts w:ascii="Calibri" w:hAnsi="Calibri" w:cs="Calibri"/>
          <w:w w:val="105"/>
          <w:sz w:val="17"/>
          <w:szCs w:val="17"/>
        </w:rPr>
        <w:t>product,</w:t>
      </w:r>
      <w:r w:rsidRPr="00AA2DBE">
        <w:rPr>
          <w:rFonts w:ascii="Calibri" w:hAnsi="Calibri" w:cs="Calibri"/>
          <w:spacing w:val="-8"/>
          <w:w w:val="105"/>
          <w:sz w:val="17"/>
          <w:szCs w:val="17"/>
        </w:rPr>
        <w:t xml:space="preserve"> </w:t>
      </w:r>
      <w:r w:rsidRPr="00AA2DBE">
        <w:rPr>
          <w:rFonts w:ascii="Calibri" w:hAnsi="Calibri" w:cs="Calibri"/>
          <w:w w:val="105"/>
          <w:sz w:val="17"/>
          <w:szCs w:val="17"/>
        </w:rPr>
        <w:t>or</w:t>
      </w:r>
      <w:r w:rsidRPr="00AA2DBE">
        <w:rPr>
          <w:rFonts w:ascii="Calibri" w:hAnsi="Calibri" w:cs="Calibri"/>
          <w:spacing w:val="-5"/>
          <w:w w:val="105"/>
          <w:sz w:val="17"/>
          <w:szCs w:val="17"/>
        </w:rPr>
        <w:t xml:space="preserve"> </w:t>
      </w:r>
      <w:r w:rsidRPr="00AA2DBE">
        <w:rPr>
          <w:rFonts w:ascii="Calibri" w:hAnsi="Calibri" w:cs="Calibri"/>
          <w:w w:val="105"/>
          <w:sz w:val="17"/>
          <w:szCs w:val="17"/>
        </w:rPr>
        <w:t xml:space="preserve">the Commission sets a later date in the </w:t>
      </w:r>
      <w:r w:rsidRPr="00AA2DBE">
        <w:rPr>
          <w:rFonts w:ascii="Calibri" w:hAnsi="Calibri" w:cs="Calibri"/>
          <w:b/>
          <w:w w:val="105"/>
          <w:sz w:val="17"/>
          <w:szCs w:val="17"/>
        </w:rPr>
        <w:t>Federal Register</w:t>
      </w:r>
      <w:r w:rsidRPr="00AA2DBE">
        <w:rPr>
          <w:rFonts w:ascii="Calibri" w:hAnsi="Calibri" w:cs="Calibri"/>
          <w:w w:val="105"/>
          <w:sz w:val="17"/>
          <w:szCs w:val="17"/>
        </w:rPr>
        <w:t>. 15 U.S.C.</w:t>
      </w:r>
    </w:p>
    <w:p w14:paraId="6741D19B" w14:textId="77777777" w:rsidR="002C1074" w:rsidRPr="00AA2DBE" w:rsidRDefault="002C1074">
      <w:pPr>
        <w:spacing w:line="178" w:lineRule="exact"/>
        <w:ind w:left="189"/>
        <w:rPr>
          <w:rFonts w:ascii="Calibri" w:hAnsi="Calibri" w:cs="Calibri"/>
          <w:sz w:val="17"/>
          <w:szCs w:val="17"/>
        </w:rPr>
      </w:pPr>
      <w:r w:rsidRPr="00AA2DBE">
        <w:rPr>
          <w:rFonts w:ascii="Calibri" w:hAnsi="Calibri" w:cs="Calibri"/>
          <w:spacing w:val="-2"/>
          <w:w w:val="105"/>
          <w:sz w:val="17"/>
          <w:szCs w:val="17"/>
        </w:rPr>
        <w:t>2056a(b)(4)(B).</w:t>
      </w:r>
      <w:r w:rsidRPr="00AA2DBE">
        <w:rPr>
          <w:rFonts w:ascii="Calibri" w:hAnsi="Calibri" w:cs="Calibri"/>
          <w:spacing w:val="-3"/>
          <w:w w:val="105"/>
          <w:sz w:val="17"/>
          <w:szCs w:val="17"/>
        </w:rPr>
        <w:t xml:space="preserve"> </w:t>
      </w:r>
      <w:r w:rsidRPr="00AA2DBE">
        <w:rPr>
          <w:rFonts w:ascii="Calibri" w:hAnsi="Calibri" w:cs="Calibri"/>
          <w:spacing w:val="-2"/>
          <w:w w:val="105"/>
          <w:sz w:val="17"/>
          <w:szCs w:val="17"/>
        </w:rPr>
        <w:t>The</w:t>
      </w:r>
      <w:r w:rsidRPr="00AA2DBE">
        <w:rPr>
          <w:rFonts w:ascii="Calibri" w:hAnsi="Calibri" w:cs="Calibri"/>
          <w:spacing w:val="4"/>
          <w:w w:val="105"/>
          <w:sz w:val="17"/>
          <w:szCs w:val="17"/>
        </w:rPr>
        <w:t xml:space="preserve"> </w:t>
      </w:r>
      <w:r w:rsidRPr="00AA2DBE">
        <w:rPr>
          <w:rFonts w:ascii="Calibri" w:hAnsi="Calibri" w:cs="Calibri"/>
          <w:spacing w:val="-2"/>
          <w:w w:val="105"/>
          <w:sz w:val="17"/>
          <w:szCs w:val="17"/>
        </w:rPr>
        <w:t xml:space="preserve">Commission </w:t>
      </w:r>
      <w:r w:rsidRPr="00AA2DBE">
        <w:rPr>
          <w:rFonts w:ascii="Calibri" w:hAnsi="Calibri" w:cs="Calibri"/>
          <w:spacing w:val="-5"/>
          <w:w w:val="105"/>
          <w:sz w:val="17"/>
          <w:szCs w:val="17"/>
        </w:rPr>
        <w:t>is</w:t>
      </w:r>
    </w:p>
    <w:p w14:paraId="63131AB2" w14:textId="77777777" w:rsidR="002C1074" w:rsidRPr="00AA2DBE" w:rsidRDefault="002C1074">
      <w:pPr>
        <w:spacing w:before="5" w:line="230" w:lineRule="auto"/>
        <w:ind w:left="189" w:right="21"/>
        <w:rPr>
          <w:rFonts w:ascii="Calibri" w:hAnsi="Calibri" w:cs="Calibri"/>
          <w:sz w:val="17"/>
          <w:szCs w:val="17"/>
        </w:rPr>
      </w:pPr>
      <w:r w:rsidRPr="00AA2DBE">
        <w:rPr>
          <w:rFonts w:ascii="Calibri" w:hAnsi="Calibri" w:cs="Calibri"/>
          <w:w w:val="105"/>
          <w:sz w:val="17"/>
          <w:szCs w:val="17"/>
        </w:rPr>
        <w:t>taking neither of those actions with respect to the revised standard for highchairs. Therefore, ASTM F404–20 automatically</w:t>
      </w:r>
      <w:r w:rsidRPr="00AA2DBE">
        <w:rPr>
          <w:rFonts w:ascii="Calibri" w:hAnsi="Calibri" w:cs="Calibri"/>
          <w:spacing w:val="-7"/>
          <w:w w:val="105"/>
          <w:sz w:val="17"/>
          <w:szCs w:val="17"/>
        </w:rPr>
        <w:t xml:space="preserve"> </w:t>
      </w:r>
      <w:r w:rsidRPr="00AA2DBE">
        <w:rPr>
          <w:rFonts w:ascii="Calibri" w:hAnsi="Calibri" w:cs="Calibri"/>
          <w:w w:val="105"/>
          <w:sz w:val="17"/>
          <w:szCs w:val="17"/>
        </w:rPr>
        <w:t>will</w:t>
      </w:r>
      <w:r w:rsidRPr="00AA2DBE">
        <w:rPr>
          <w:rFonts w:ascii="Calibri" w:hAnsi="Calibri" w:cs="Calibri"/>
          <w:spacing w:val="-9"/>
          <w:w w:val="105"/>
          <w:sz w:val="17"/>
          <w:szCs w:val="17"/>
        </w:rPr>
        <w:t xml:space="preserve"> </w:t>
      </w:r>
      <w:r w:rsidRPr="00AA2DBE">
        <w:rPr>
          <w:rFonts w:ascii="Calibri" w:hAnsi="Calibri" w:cs="Calibri"/>
          <w:w w:val="105"/>
          <w:sz w:val="17"/>
          <w:szCs w:val="17"/>
        </w:rPr>
        <w:t>take</w:t>
      </w:r>
      <w:r w:rsidRPr="00AA2DBE">
        <w:rPr>
          <w:rFonts w:ascii="Calibri" w:hAnsi="Calibri" w:cs="Calibri"/>
          <w:spacing w:val="-4"/>
          <w:w w:val="105"/>
          <w:sz w:val="17"/>
          <w:szCs w:val="17"/>
        </w:rPr>
        <w:t xml:space="preserve"> </w:t>
      </w:r>
      <w:r w:rsidRPr="00AA2DBE">
        <w:rPr>
          <w:rFonts w:ascii="Calibri" w:hAnsi="Calibri" w:cs="Calibri"/>
          <w:w w:val="105"/>
          <w:sz w:val="17"/>
          <w:szCs w:val="17"/>
        </w:rPr>
        <w:t>effect</w:t>
      </w:r>
      <w:r w:rsidRPr="00AA2DBE">
        <w:rPr>
          <w:rFonts w:ascii="Calibri" w:hAnsi="Calibri" w:cs="Calibri"/>
          <w:spacing w:val="-4"/>
          <w:w w:val="105"/>
          <w:sz w:val="17"/>
          <w:szCs w:val="17"/>
        </w:rPr>
        <w:t xml:space="preserve"> </w:t>
      </w:r>
      <w:r w:rsidRPr="00AA2DBE">
        <w:rPr>
          <w:rFonts w:ascii="Calibri" w:hAnsi="Calibri" w:cs="Calibri"/>
          <w:w w:val="105"/>
          <w:sz w:val="17"/>
          <w:szCs w:val="17"/>
        </w:rPr>
        <w:t>as</w:t>
      </w:r>
      <w:r w:rsidRPr="00AA2DBE">
        <w:rPr>
          <w:rFonts w:ascii="Calibri" w:hAnsi="Calibri" w:cs="Calibri"/>
          <w:spacing w:val="-7"/>
          <w:w w:val="105"/>
          <w:sz w:val="17"/>
          <w:szCs w:val="17"/>
        </w:rPr>
        <w:t xml:space="preserve"> </w:t>
      </w:r>
      <w:r w:rsidRPr="00AA2DBE">
        <w:rPr>
          <w:rFonts w:ascii="Calibri" w:hAnsi="Calibri" w:cs="Calibri"/>
          <w:w w:val="105"/>
          <w:sz w:val="17"/>
          <w:szCs w:val="17"/>
        </w:rPr>
        <w:t>the</w:t>
      </w:r>
      <w:r w:rsidRPr="00AA2DBE">
        <w:rPr>
          <w:rFonts w:ascii="Calibri" w:hAnsi="Calibri" w:cs="Calibri"/>
          <w:spacing w:val="-4"/>
          <w:w w:val="105"/>
          <w:sz w:val="17"/>
          <w:szCs w:val="17"/>
        </w:rPr>
        <w:t xml:space="preserve"> </w:t>
      </w:r>
      <w:r w:rsidRPr="00AA2DBE">
        <w:rPr>
          <w:rFonts w:ascii="Calibri" w:hAnsi="Calibri" w:cs="Calibri"/>
          <w:w w:val="105"/>
          <w:sz w:val="17"/>
          <w:szCs w:val="17"/>
        </w:rPr>
        <w:t xml:space="preserve">new mandatory standard for highchairs on July 3, 2021, 180 days after the Commission received notice of the revision on January 4, 2021. As a direct final rule, unless the Commission receives a significant adverse comment within 30 days of this document, the rule will become effective on July 3, </w:t>
      </w:r>
      <w:r w:rsidRPr="00AA2DBE">
        <w:rPr>
          <w:rFonts w:ascii="Calibri" w:hAnsi="Calibri" w:cs="Calibri"/>
          <w:spacing w:val="-4"/>
          <w:w w:val="105"/>
          <w:sz w:val="17"/>
          <w:szCs w:val="17"/>
        </w:rPr>
        <w:t>2021.</w:t>
      </w:r>
    </w:p>
    <w:p w14:paraId="6EF41460" w14:textId="77777777" w:rsidR="002C1074" w:rsidRPr="00AA2DBE" w:rsidRDefault="002C1074" w:rsidP="00805D28">
      <w:pPr>
        <w:pStyle w:val="ListParagraph"/>
        <w:numPr>
          <w:ilvl w:val="0"/>
          <w:numId w:val="89"/>
        </w:numPr>
        <w:tabs>
          <w:tab w:val="left" w:pos="557"/>
        </w:tabs>
        <w:spacing w:before="111"/>
        <w:ind w:left="557" w:hanging="368"/>
        <w:jc w:val="left"/>
        <w:rPr>
          <w:rFonts w:ascii="Calibri" w:hAnsi="Calibri" w:cs="Calibri"/>
          <w:b/>
          <w:sz w:val="17"/>
          <w:szCs w:val="17"/>
        </w:rPr>
      </w:pPr>
      <w:r w:rsidRPr="00AA2DBE">
        <w:rPr>
          <w:rFonts w:ascii="Calibri" w:hAnsi="Calibri" w:cs="Calibri"/>
          <w:b/>
          <w:sz w:val="17"/>
          <w:szCs w:val="17"/>
        </w:rPr>
        <w:t>Congressional</w:t>
      </w:r>
      <w:r w:rsidRPr="00AA2DBE">
        <w:rPr>
          <w:rFonts w:ascii="Calibri" w:hAnsi="Calibri" w:cs="Calibri"/>
          <w:b/>
          <w:spacing w:val="-5"/>
          <w:sz w:val="17"/>
          <w:szCs w:val="17"/>
        </w:rPr>
        <w:t xml:space="preserve"> </w:t>
      </w:r>
      <w:r w:rsidRPr="00AA2DBE">
        <w:rPr>
          <w:rFonts w:ascii="Calibri" w:hAnsi="Calibri" w:cs="Calibri"/>
          <w:b/>
          <w:sz w:val="17"/>
          <w:szCs w:val="17"/>
        </w:rPr>
        <w:t>Review</w:t>
      </w:r>
      <w:r w:rsidRPr="00AA2DBE">
        <w:rPr>
          <w:rFonts w:ascii="Calibri" w:hAnsi="Calibri" w:cs="Calibri"/>
          <w:b/>
          <w:spacing w:val="-6"/>
          <w:sz w:val="17"/>
          <w:szCs w:val="17"/>
        </w:rPr>
        <w:t xml:space="preserve"> </w:t>
      </w:r>
      <w:r w:rsidRPr="00AA2DBE">
        <w:rPr>
          <w:rFonts w:ascii="Calibri" w:hAnsi="Calibri" w:cs="Calibri"/>
          <w:b/>
          <w:spacing w:val="-5"/>
          <w:sz w:val="17"/>
          <w:szCs w:val="17"/>
        </w:rPr>
        <w:t>Act</w:t>
      </w:r>
    </w:p>
    <w:p w14:paraId="24BE8E6E" w14:textId="77777777" w:rsidR="002C1074" w:rsidRPr="00AA2DBE" w:rsidRDefault="002C1074">
      <w:pPr>
        <w:spacing w:before="132" w:line="232" w:lineRule="auto"/>
        <w:ind w:left="189" w:right="58" w:firstLine="177"/>
        <w:rPr>
          <w:rFonts w:ascii="Calibri" w:hAnsi="Calibri" w:cs="Calibri"/>
          <w:sz w:val="17"/>
          <w:szCs w:val="17"/>
        </w:rPr>
      </w:pPr>
      <w:r w:rsidRPr="00AA2DBE">
        <w:rPr>
          <w:rFonts w:ascii="Calibri" w:hAnsi="Calibri" w:cs="Calibri"/>
          <w:w w:val="105"/>
          <w:sz w:val="17"/>
          <w:szCs w:val="17"/>
        </w:rPr>
        <w:t>The Congressional</w:t>
      </w:r>
      <w:r w:rsidRPr="00AA2DBE">
        <w:rPr>
          <w:rFonts w:ascii="Calibri" w:hAnsi="Calibri" w:cs="Calibri"/>
          <w:spacing w:val="-2"/>
          <w:w w:val="105"/>
          <w:sz w:val="17"/>
          <w:szCs w:val="17"/>
        </w:rPr>
        <w:t xml:space="preserve"> </w:t>
      </w:r>
      <w:r w:rsidRPr="00AA2DBE">
        <w:rPr>
          <w:rFonts w:ascii="Calibri" w:hAnsi="Calibri" w:cs="Calibri"/>
          <w:w w:val="105"/>
          <w:sz w:val="17"/>
          <w:szCs w:val="17"/>
        </w:rPr>
        <w:t>Review</w:t>
      </w:r>
      <w:r w:rsidRPr="00AA2DBE">
        <w:rPr>
          <w:rFonts w:ascii="Calibri" w:hAnsi="Calibri" w:cs="Calibri"/>
          <w:spacing w:val="-2"/>
          <w:w w:val="105"/>
          <w:sz w:val="17"/>
          <w:szCs w:val="17"/>
        </w:rPr>
        <w:t xml:space="preserve"> </w:t>
      </w:r>
      <w:r w:rsidRPr="00AA2DBE">
        <w:rPr>
          <w:rFonts w:ascii="Calibri" w:hAnsi="Calibri" w:cs="Calibri"/>
          <w:w w:val="105"/>
          <w:sz w:val="17"/>
          <w:szCs w:val="17"/>
        </w:rPr>
        <w:t>Act (CRA; 5 U.S.C. 801–808) states that before a rule</w:t>
      </w:r>
      <w:r w:rsidRPr="00AA2DBE">
        <w:rPr>
          <w:rFonts w:ascii="Calibri" w:hAnsi="Calibri" w:cs="Calibri"/>
          <w:spacing w:val="-2"/>
          <w:w w:val="105"/>
          <w:sz w:val="17"/>
          <w:szCs w:val="17"/>
        </w:rPr>
        <w:t xml:space="preserve"> </w:t>
      </w:r>
      <w:r w:rsidRPr="00AA2DBE">
        <w:rPr>
          <w:rFonts w:ascii="Calibri" w:hAnsi="Calibri" w:cs="Calibri"/>
          <w:w w:val="105"/>
          <w:sz w:val="17"/>
          <w:szCs w:val="17"/>
        </w:rPr>
        <w:t>may</w:t>
      </w:r>
      <w:r w:rsidRPr="00AA2DBE">
        <w:rPr>
          <w:rFonts w:ascii="Calibri" w:hAnsi="Calibri" w:cs="Calibri"/>
          <w:spacing w:val="-5"/>
          <w:w w:val="105"/>
          <w:sz w:val="17"/>
          <w:szCs w:val="17"/>
        </w:rPr>
        <w:t xml:space="preserve"> </w:t>
      </w:r>
      <w:r w:rsidRPr="00AA2DBE">
        <w:rPr>
          <w:rFonts w:ascii="Calibri" w:hAnsi="Calibri" w:cs="Calibri"/>
          <w:w w:val="105"/>
          <w:sz w:val="17"/>
          <w:szCs w:val="17"/>
        </w:rPr>
        <w:t>take</w:t>
      </w:r>
      <w:r w:rsidRPr="00AA2DBE">
        <w:rPr>
          <w:rFonts w:ascii="Calibri" w:hAnsi="Calibri" w:cs="Calibri"/>
          <w:spacing w:val="-6"/>
          <w:w w:val="105"/>
          <w:sz w:val="17"/>
          <w:szCs w:val="17"/>
        </w:rPr>
        <w:t xml:space="preserve"> </w:t>
      </w:r>
      <w:r w:rsidRPr="00AA2DBE">
        <w:rPr>
          <w:rFonts w:ascii="Calibri" w:hAnsi="Calibri" w:cs="Calibri"/>
          <w:w w:val="105"/>
          <w:sz w:val="17"/>
          <w:szCs w:val="17"/>
        </w:rPr>
        <w:t>effect,</w:t>
      </w:r>
      <w:r w:rsidRPr="00AA2DBE">
        <w:rPr>
          <w:rFonts w:ascii="Calibri" w:hAnsi="Calibri" w:cs="Calibri"/>
          <w:spacing w:val="-5"/>
          <w:w w:val="105"/>
          <w:sz w:val="17"/>
          <w:szCs w:val="17"/>
        </w:rPr>
        <w:t xml:space="preserve"> </w:t>
      </w:r>
      <w:r w:rsidRPr="00AA2DBE">
        <w:rPr>
          <w:rFonts w:ascii="Calibri" w:hAnsi="Calibri" w:cs="Calibri"/>
          <w:w w:val="105"/>
          <w:sz w:val="17"/>
          <w:szCs w:val="17"/>
        </w:rPr>
        <w:t>the</w:t>
      </w:r>
      <w:r w:rsidRPr="00AA2DBE">
        <w:rPr>
          <w:rFonts w:ascii="Calibri" w:hAnsi="Calibri" w:cs="Calibri"/>
          <w:spacing w:val="-2"/>
          <w:w w:val="105"/>
          <w:sz w:val="17"/>
          <w:szCs w:val="17"/>
        </w:rPr>
        <w:t xml:space="preserve"> </w:t>
      </w:r>
      <w:r w:rsidRPr="00AA2DBE">
        <w:rPr>
          <w:rFonts w:ascii="Calibri" w:hAnsi="Calibri" w:cs="Calibri"/>
          <w:w w:val="105"/>
          <w:sz w:val="17"/>
          <w:szCs w:val="17"/>
        </w:rPr>
        <w:t>agency</w:t>
      </w:r>
      <w:r w:rsidRPr="00AA2DBE">
        <w:rPr>
          <w:rFonts w:ascii="Calibri" w:hAnsi="Calibri" w:cs="Calibri"/>
          <w:spacing w:val="-5"/>
          <w:w w:val="105"/>
          <w:sz w:val="17"/>
          <w:szCs w:val="17"/>
        </w:rPr>
        <w:t xml:space="preserve"> </w:t>
      </w:r>
      <w:r w:rsidRPr="00AA2DBE">
        <w:rPr>
          <w:rFonts w:ascii="Calibri" w:hAnsi="Calibri" w:cs="Calibri"/>
          <w:w w:val="105"/>
          <w:sz w:val="17"/>
          <w:szCs w:val="17"/>
        </w:rPr>
        <w:t>issuing the rule must submit the rule, and certain related information, to each House</w:t>
      </w:r>
      <w:r w:rsidRPr="00AA2DBE">
        <w:rPr>
          <w:rFonts w:ascii="Calibri" w:hAnsi="Calibri" w:cs="Calibri"/>
          <w:spacing w:val="-7"/>
          <w:w w:val="105"/>
          <w:sz w:val="17"/>
          <w:szCs w:val="17"/>
        </w:rPr>
        <w:t xml:space="preserve"> </w:t>
      </w:r>
      <w:r w:rsidRPr="00AA2DBE">
        <w:rPr>
          <w:rFonts w:ascii="Calibri" w:hAnsi="Calibri" w:cs="Calibri"/>
          <w:w w:val="105"/>
          <w:sz w:val="17"/>
          <w:szCs w:val="17"/>
        </w:rPr>
        <w:t>of</w:t>
      </w:r>
      <w:r w:rsidRPr="00AA2DBE">
        <w:rPr>
          <w:rFonts w:ascii="Calibri" w:hAnsi="Calibri" w:cs="Calibri"/>
          <w:spacing w:val="-5"/>
          <w:w w:val="105"/>
          <w:sz w:val="17"/>
          <w:szCs w:val="17"/>
        </w:rPr>
        <w:t xml:space="preserve"> </w:t>
      </w:r>
      <w:r w:rsidRPr="00AA2DBE">
        <w:rPr>
          <w:rFonts w:ascii="Calibri" w:hAnsi="Calibri" w:cs="Calibri"/>
          <w:w w:val="105"/>
          <w:sz w:val="17"/>
          <w:szCs w:val="17"/>
        </w:rPr>
        <w:t>Congress</w:t>
      </w:r>
      <w:r w:rsidRPr="00AA2DBE">
        <w:rPr>
          <w:rFonts w:ascii="Calibri" w:hAnsi="Calibri" w:cs="Calibri"/>
          <w:spacing w:val="-9"/>
          <w:w w:val="105"/>
          <w:sz w:val="17"/>
          <w:szCs w:val="17"/>
        </w:rPr>
        <w:t xml:space="preserve"> </w:t>
      </w:r>
      <w:r w:rsidRPr="00AA2DBE">
        <w:rPr>
          <w:rFonts w:ascii="Calibri" w:hAnsi="Calibri" w:cs="Calibri"/>
          <w:w w:val="105"/>
          <w:sz w:val="17"/>
          <w:szCs w:val="17"/>
        </w:rPr>
        <w:t>and</w:t>
      </w:r>
      <w:r w:rsidRPr="00AA2DBE">
        <w:rPr>
          <w:rFonts w:ascii="Calibri" w:hAnsi="Calibri" w:cs="Calibri"/>
          <w:spacing w:val="-9"/>
          <w:w w:val="105"/>
          <w:sz w:val="17"/>
          <w:szCs w:val="17"/>
        </w:rPr>
        <w:t xml:space="preserve"> </w:t>
      </w:r>
      <w:r w:rsidRPr="00AA2DBE">
        <w:rPr>
          <w:rFonts w:ascii="Calibri" w:hAnsi="Calibri" w:cs="Calibri"/>
          <w:w w:val="105"/>
          <w:sz w:val="17"/>
          <w:szCs w:val="17"/>
        </w:rPr>
        <w:t>the</w:t>
      </w:r>
      <w:r w:rsidRPr="00AA2DBE">
        <w:rPr>
          <w:rFonts w:ascii="Calibri" w:hAnsi="Calibri" w:cs="Calibri"/>
          <w:spacing w:val="-7"/>
          <w:w w:val="105"/>
          <w:sz w:val="17"/>
          <w:szCs w:val="17"/>
        </w:rPr>
        <w:t xml:space="preserve"> </w:t>
      </w:r>
      <w:r w:rsidRPr="00AA2DBE">
        <w:rPr>
          <w:rFonts w:ascii="Calibri" w:hAnsi="Calibri" w:cs="Calibri"/>
          <w:w w:val="105"/>
          <w:sz w:val="17"/>
          <w:szCs w:val="17"/>
        </w:rPr>
        <w:t>Comptroller General. 5 U.S.C. 801(a)(1). The CRA</w:t>
      </w:r>
    </w:p>
    <w:p w14:paraId="3D6AC6A3" w14:textId="77777777" w:rsidR="002C1074" w:rsidRPr="00AA2DBE" w:rsidRDefault="002C1074">
      <w:pPr>
        <w:spacing w:line="232" w:lineRule="auto"/>
        <w:ind w:left="189" w:right="63"/>
        <w:rPr>
          <w:rFonts w:ascii="Calibri" w:hAnsi="Calibri" w:cs="Calibri"/>
          <w:sz w:val="17"/>
          <w:szCs w:val="17"/>
        </w:rPr>
      </w:pPr>
      <w:r w:rsidRPr="00AA2DBE">
        <w:rPr>
          <w:rFonts w:ascii="Calibri" w:hAnsi="Calibri" w:cs="Calibri"/>
          <w:w w:val="105"/>
          <w:sz w:val="17"/>
          <w:szCs w:val="17"/>
        </w:rPr>
        <w:t>submission</w:t>
      </w:r>
      <w:r w:rsidRPr="00AA2DBE">
        <w:rPr>
          <w:rFonts w:ascii="Calibri" w:hAnsi="Calibri" w:cs="Calibri"/>
          <w:spacing w:val="-11"/>
          <w:w w:val="105"/>
          <w:sz w:val="17"/>
          <w:szCs w:val="17"/>
        </w:rPr>
        <w:t xml:space="preserve"> </w:t>
      </w:r>
      <w:r w:rsidRPr="00AA2DBE">
        <w:rPr>
          <w:rFonts w:ascii="Calibri" w:hAnsi="Calibri" w:cs="Calibri"/>
          <w:w w:val="105"/>
          <w:sz w:val="17"/>
          <w:szCs w:val="17"/>
        </w:rPr>
        <w:t>must</w:t>
      </w:r>
      <w:r w:rsidRPr="00AA2DBE">
        <w:rPr>
          <w:rFonts w:ascii="Calibri" w:hAnsi="Calibri" w:cs="Calibri"/>
          <w:spacing w:val="-8"/>
          <w:w w:val="105"/>
          <w:sz w:val="17"/>
          <w:szCs w:val="17"/>
        </w:rPr>
        <w:t xml:space="preserve"> </w:t>
      </w:r>
      <w:r w:rsidRPr="00AA2DBE">
        <w:rPr>
          <w:rFonts w:ascii="Calibri" w:hAnsi="Calibri" w:cs="Calibri"/>
          <w:w w:val="105"/>
          <w:sz w:val="17"/>
          <w:szCs w:val="17"/>
        </w:rPr>
        <w:t>indicate</w:t>
      </w:r>
      <w:r w:rsidRPr="00AA2DBE">
        <w:rPr>
          <w:rFonts w:ascii="Calibri" w:hAnsi="Calibri" w:cs="Calibri"/>
          <w:spacing w:val="-9"/>
          <w:w w:val="105"/>
          <w:sz w:val="17"/>
          <w:szCs w:val="17"/>
        </w:rPr>
        <w:t xml:space="preserve"> </w:t>
      </w:r>
      <w:r w:rsidRPr="00AA2DBE">
        <w:rPr>
          <w:rFonts w:ascii="Calibri" w:hAnsi="Calibri" w:cs="Calibri"/>
          <w:w w:val="105"/>
          <w:sz w:val="17"/>
          <w:szCs w:val="17"/>
        </w:rPr>
        <w:t>whether</w:t>
      </w:r>
      <w:r w:rsidRPr="00AA2DBE">
        <w:rPr>
          <w:rFonts w:ascii="Calibri" w:hAnsi="Calibri" w:cs="Calibri"/>
          <w:spacing w:val="-9"/>
          <w:w w:val="105"/>
          <w:sz w:val="17"/>
          <w:szCs w:val="17"/>
        </w:rPr>
        <w:t xml:space="preserve"> </w:t>
      </w:r>
      <w:r w:rsidRPr="00AA2DBE">
        <w:rPr>
          <w:rFonts w:ascii="Calibri" w:hAnsi="Calibri" w:cs="Calibri"/>
          <w:w w:val="105"/>
          <w:sz w:val="17"/>
          <w:szCs w:val="17"/>
        </w:rPr>
        <w:t>the rule is a ‘‘major rule.’’ The CRA states that the Office of Information and Regulatory Affairs</w:t>
      </w:r>
      <w:r w:rsidRPr="00AA2DBE">
        <w:rPr>
          <w:rFonts w:ascii="Calibri" w:hAnsi="Calibri" w:cs="Calibri"/>
          <w:spacing w:val="-2"/>
          <w:w w:val="105"/>
          <w:sz w:val="17"/>
          <w:szCs w:val="17"/>
        </w:rPr>
        <w:t xml:space="preserve"> </w:t>
      </w:r>
      <w:r w:rsidRPr="00AA2DBE">
        <w:rPr>
          <w:rFonts w:ascii="Calibri" w:hAnsi="Calibri" w:cs="Calibri"/>
          <w:w w:val="105"/>
          <w:sz w:val="17"/>
          <w:szCs w:val="17"/>
        </w:rPr>
        <w:t xml:space="preserve">(OIRA) determines whether a rule qualifies as a ‘‘major </w:t>
      </w:r>
      <w:r w:rsidRPr="00AA2DBE">
        <w:rPr>
          <w:rFonts w:ascii="Calibri" w:hAnsi="Calibri" w:cs="Calibri"/>
          <w:spacing w:val="-2"/>
          <w:w w:val="105"/>
          <w:sz w:val="17"/>
          <w:szCs w:val="17"/>
        </w:rPr>
        <w:t>rule.’’</w:t>
      </w:r>
    </w:p>
    <w:p w14:paraId="4453294A" w14:textId="77777777" w:rsidR="002C1074" w:rsidRPr="00AA2DBE" w:rsidRDefault="002C1074">
      <w:pPr>
        <w:spacing w:before="43" w:line="230" w:lineRule="auto"/>
        <w:ind w:left="189" w:right="63" w:firstLine="177"/>
        <w:rPr>
          <w:rFonts w:ascii="Calibri" w:hAnsi="Calibri" w:cs="Calibri"/>
          <w:sz w:val="17"/>
          <w:szCs w:val="17"/>
        </w:rPr>
      </w:pPr>
      <w:r w:rsidRPr="00AA2DBE">
        <w:rPr>
          <w:rFonts w:ascii="Calibri" w:hAnsi="Calibri" w:cs="Calibri"/>
          <w:w w:val="105"/>
          <w:sz w:val="17"/>
          <w:szCs w:val="17"/>
        </w:rPr>
        <w:t>Pursuant to the CRA, this rule does not</w:t>
      </w:r>
      <w:r w:rsidRPr="00AA2DBE">
        <w:rPr>
          <w:rFonts w:ascii="Calibri" w:hAnsi="Calibri" w:cs="Calibri"/>
          <w:spacing w:val="-2"/>
          <w:w w:val="105"/>
          <w:sz w:val="17"/>
          <w:szCs w:val="17"/>
        </w:rPr>
        <w:t xml:space="preserve"> </w:t>
      </w:r>
      <w:r w:rsidRPr="00AA2DBE">
        <w:rPr>
          <w:rFonts w:ascii="Calibri" w:hAnsi="Calibri" w:cs="Calibri"/>
          <w:w w:val="105"/>
          <w:sz w:val="17"/>
          <w:szCs w:val="17"/>
        </w:rPr>
        <w:t>qualify</w:t>
      </w:r>
      <w:r w:rsidRPr="00AA2DBE">
        <w:rPr>
          <w:rFonts w:ascii="Calibri" w:hAnsi="Calibri" w:cs="Calibri"/>
          <w:spacing w:val="-5"/>
          <w:w w:val="105"/>
          <w:sz w:val="17"/>
          <w:szCs w:val="17"/>
        </w:rPr>
        <w:t xml:space="preserve"> </w:t>
      </w:r>
      <w:r w:rsidRPr="00AA2DBE">
        <w:rPr>
          <w:rFonts w:ascii="Calibri" w:hAnsi="Calibri" w:cs="Calibri"/>
          <w:w w:val="105"/>
          <w:sz w:val="17"/>
          <w:szCs w:val="17"/>
        </w:rPr>
        <w:t>as</w:t>
      </w:r>
      <w:r w:rsidRPr="00AA2DBE">
        <w:rPr>
          <w:rFonts w:ascii="Calibri" w:hAnsi="Calibri" w:cs="Calibri"/>
          <w:spacing w:val="-10"/>
          <w:w w:val="105"/>
          <w:sz w:val="17"/>
          <w:szCs w:val="17"/>
        </w:rPr>
        <w:t xml:space="preserve"> </w:t>
      </w:r>
      <w:r w:rsidRPr="00AA2DBE">
        <w:rPr>
          <w:rFonts w:ascii="Calibri" w:hAnsi="Calibri" w:cs="Calibri"/>
          <w:w w:val="105"/>
          <w:sz w:val="17"/>
          <w:szCs w:val="17"/>
        </w:rPr>
        <w:t>a</w:t>
      </w:r>
      <w:r w:rsidRPr="00AA2DBE">
        <w:rPr>
          <w:rFonts w:ascii="Calibri" w:hAnsi="Calibri" w:cs="Calibri"/>
          <w:spacing w:val="-2"/>
          <w:w w:val="105"/>
          <w:sz w:val="17"/>
          <w:szCs w:val="17"/>
        </w:rPr>
        <w:t xml:space="preserve"> </w:t>
      </w:r>
      <w:r w:rsidRPr="00AA2DBE">
        <w:rPr>
          <w:rFonts w:ascii="Calibri" w:hAnsi="Calibri" w:cs="Calibri"/>
          <w:w w:val="105"/>
          <w:sz w:val="17"/>
          <w:szCs w:val="17"/>
        </w:rPr>
        <w:t>‘‘major</w:t>
      </w:r>
      <w:r w:rsidRPr="00AA2DBE">
        <w:rPr>
          <w:rFonts w:ascii="Calibri" w:hAnsi="Calibri" w:cs="Calibri"/>
          <w:spacing w:val="-2"/>
          <w:w w:val="105"/>
          <w:sz w:val="17"/>
          <w:szCs w:val="17"/>
        </w:rPr>
        <w:t xml:space="preserve"> </w:t>
      </w:r>
      <w:r w:rsidRPr="00AA2DBE">
        <w:rPr>
          <w:rFonts w:ascii="Calibri" w:hAnsi="Calibri" w:cs="Calibri"/>
          <w:w w:val="105"/>
          <w:sz w:val="17"/>
          <w:szCs w:val="17"/>
        </w:rPr>
        <w:t>rule,’’</w:t>
      </w:r>
      <w:r w:rsidRPr="00AA2DBE">
        <w:rPr>
          <w:rFonts w:ascii="Calibri" w:hAnsi="Calibri" w:cs="Calibri"/>
          <w:spacing w:val="-8"/>
          <w:w w:val="105"/>
          <w:sz w:val="17"/>
          <w:szCs w:val="17"/>
        </w:rPr>
        <w:t xml:space="preserve"> </w:t>
      </w:r>
      <w:r w:rsidRPr="00AA2DBE">
        <w:rPr>
          <w:rFonts w:ascii="Calibri" w:hAnsi="Calibri" w:cs="Calibri"/>
          <w:w w:val="105"/>
          <w:sz w:val="17"/>
          <w:szCs w:val="17"/>
        </w:rPr>
        <w:t>as</w:t>
      </w:r>
      <w:r w:rsidRPr="00AA2DBE">
        <w:rPr>
          <w:rFonts w:ascii="Calibri" w:hAnsi="Calibri" w:cs="Calibri"/>
          <w:spacing w:val="-5"/>
          <w:w w:val="105"/>
          <w:sz w:val="17"/>
          <w:szCs w:val="17"/>
        </w:rPr>
        <w:t xml:space="preserve"> </w:t>
      </w:r>
      <w:r w:rsidRPr="00AA2DBE">
        <w:rPr>
          <w:rFonts w:ascii="Calibri" w:hAnsi="Calibri" w:cs="Calibri"/>
          <w:w w:val="105"/>
          <w:sz w:val="17"/>
          <w:szCs w:val="17"/>
        </w:rPr>
        <w:t>defined in 5 U.S.C. 804(2). To comply with the CRA, CPSC will submit the required information to each House of Congress and the Comptroller General.</w:t>
      </w:r>
    </w:p>
    <w:p w14:paraId="4563E010" w14:textId="77777777" w:rsidR="002C1074" w:rsidRPr="00AA2DBE" w:rsidRDefault="002C1074">
      <w:pPr>
        <w:spacing w:before="52"/>
        <w:ind w:left="242"/>
        <w:rPr>
          <w:rFonts w:ascii="Calibri" w:hAnsi="Calibri" w:cs="Calibri"/>
          <w:b/>
          <w:sz w:val="17"/>
          <w:szCs w:val="17"/>
        </w:rPr>
      </w:pPr>
      <w:r w:rsidRPr="00AA2DBE">
        <w:rPr>
          <w:rFonts w:ascii="Calibri" w:hAnsi="Calibri" w:cs="Calibri"/>
          <w:sz w:val="17"/>
          <w:szCs w:val="17"/>
        </w:rPr>
        <w:br w:type="column"/>
      </w:r>
      <w:r w:rsidRPr="00AA2DBE">
        <w:rPr>
          <w:rFonts w:ascii="Calibri" w:hAnsi="Calibri" w:cs="Calibri"/>
          <w:b/>
          <w:sz w:val="17"/>
          <w:szCs w:val="17"/>
        </w:rPr>
        <w:t>List</w:t>
      </w:r>
      <w:r w:rsidRPr="00AA2DBE">
        <w:rPr>
          <w:rFonts w:ascii="Calibri" w:hAnsi="Calibri" w:cs="Calibri"/>
          <w:b/>
          <w:spacing w:val="3"/>
          <w:sz w:val="17"/>
          <w:szCs w:val="17"/>
        </w:rPr>
        <w:t xml:space="preserve"> </w:t>
      </w:r>
      <w:r w:rsidRPr="00AA2DBE">
        <w:rPr>
          <w:rFonts w:ascii="Calibri" w:hAnsi="Calibri" w:cs="Calibri"/>
          <w:b/>
          <w:sz w:val="17"/>
          <w:szCs w:val="17"/>
        </w:rPr>
        <w:t>of</w:t>
      </w:r>
      <w:r w:rsidRPr="00AA2DBE">
        <w:rPr>
          <w:rFonts w:ascii="Calibri" w:hAnsi="Calibri" w:cs="Calibri"/>
          <w:b/>
          <w:spacing w:val="6"/>
          <w:sz w:val="17"/>
          <w:szCs w:val="17"/>
        </w:rPr>
        <w:t xml:space="preserve"> </w:t>
      </w:r>
      <w:r w:rsidRPr="00AA2DBE">
        <w:rPr>
          <w:rFonts w:ascii="Calibri" w:hAnsi="Calibri" w:cs="Calibri"/>
          <w:b/>
          <w:sz w:val="17"/>
          <w:szCs w:val="17"/>
        </w:rPr>
        <w:t>Subjects</w:t>
      </w:r>
      <w:r w:rsidRPr="00AA2DBE">
        <w:rPr>
          <w:rFonts w:ascii="Calibri" w:hAnsi="Calibri" w:cs="Calibri"/>
          <w:b/>
          <w:spacing w:val="3"/>
          <w:sz w:val="17"/>
          <w:szCs w:val="17"/>
        </w:rPr>
        <w:t xml:space="preserve"> </w:t>
      </w:r>
      <w:r w:rsidRPr="00AA2DBE">
        <w:rPr>
          <w:rFonts w:ascii="Calibri" w:hAnsi="Calibri" w:cs="Calibri"/>
          <w:b/>
          <w:sz w:val="17"/>
          <w:szCs w:val="17"/>
        </w:rPr>
        <w:t>in 16</w:t>
      </w:r>
      <w:r w:rsidRPr="00AA2DBE">
        <w:rPr>
          <w:rFonts w:ascii="Calibri" w:hAnsi="Calibri" w:cs="Calibri"/>
          <w:b/>
          <w:spacing w:val="1"/>
          <w:sz w:val="17"/>
          <w:szCs w:val="17"/>
        </w:rPr>
        <w:t xml:space="preserve"> </w:t>
      </w:r>
      <w:r w:rsidRPr="00AA2DBE">
        <w:rPr>
          <w:rFonts w:ascii="Calibri" w:hAnsi="Calibri" w:cs="Calibri"/>
          <w:b/>
          <w:sz w:val="17"/>
          <w:szCs w:val="17"/>
        </w:rPr>
        <w:t>CFR</w:t>
      </w:r>
      <w:r w:rsidRPr="00AA2DBE">
        <w:rPr>
          <w:rFonts w:ascii="Calibri" w:hAnsi="Calibri" w:cs="Calibri"/>
          <w:b/>
          <w:spacing w:val="4"/>
          <w:sz w:val="17"/>
          <w:szCs w:val="17"/>
        </w:rPr>
        <w:t xml:space="preserve"> </w:t>
      </w:r>
      <w:r w:rsidRPr="00AA2DBE">
        <w:rPr>
          <w:rFonts w:ascii="Calibri" w:hAnsi="Calibri" w:cs="Calibri"/>
          <w:b/>
          <w:sz w:val="17"/>
          <w:szCs w:val="17"/>
        </w:rPr>
        <w:t>Part</w:t>
      </w:r>
      <w:r w:rsidRPr="00AA2DBE">
        <w:rPr>
          <w:rFonts w:ascii="Calibri" w:hAnsi="Calibri" w:cs="Calibri"/>
          <w:b/>
          <w:spacing w:val="3"/>
          <w:sz w:val="17"/>
          <w:szCs w:val="17"/>
        </w:rPr>
        <w:t xml:space="preserve"> </w:t>
      </w:r>
      <w:r w:rsidRPr="00AA2DBE">
        <w:rPr>
          <w:rFonts w:ascii="Calibri" w:hAnsi="Calibri" w:cs="Calibri"/>
          <w:b/>
          <w:spacing w:val="-4"/>
          <w:sz w:val="17"/>
          <w:szCs w:val="17"/>
        </w:rPr>
        <w:t>1231</w:t>
      </w:r>
    </w:p>
    <w:p w14:paraId="23979A09" w14:textId="77777777" w:rsidR="002C1074" w:rsidRPr="00AA2DBE" w:rsidRDefault="002C1074">
      <w:pPr>
        <w:spacing w:before="67" w:line="230" w:lineRule="auto"/>
        <w:ind w:left="242" w:right="684" w:firstLine="182"/>
        <w:rPr>
          <w:rFonts w:ascii="Calibri" w:hAnsi="Calibri" w:cs="Calibri"/>
          <w:sz w:val="17"/>
          <w:szCs w:val="17"/>
        </w:rPr>
      </w:pPr>
      <w:r w:rsidRPr="00AA2DBE">
        <w:rPr>
          <w:rFonts w:ascii="Calibri" w:hAnsi="Calibri" w:cs="Calibri"/>
          <w:w w:val="105"/>
          <w:sz w:val="17"/>
          <w:szCs w:val="17"/>
        </w:rPr>
        <w:t>Consumer protection, Imports, Incorporation by reference, Imports, Infants</w:t>
      </w:r>
      <w:r w:rsidRPr="00AA2DBE">
        <w:rPr>
          <w:rFonts w:ascii="Calibri" w:hAnsi="Calibri" w:cs="Calibri"/>
          <w:spacing w:val="-7"/>
          <w:w w:val="105"/>
          <w:sz w:val="17"/>
          <w:szCs w:val="17"/>
        </w:rPr>
        <w:t xml:space="preserve"> </w:t>
      </w:r>
      <w:r w:rsidRPr="00AA2DBE">
        <w:rPr>
          <w:rFonts w:ascii="Calibri" w:hAnsi="Calibri" w:cs="Calibri"/>
          <w:w w:val="105"/>
          <w:sz w:val="17"/>
          <w:szCs w:val="17"/>
        </w:rPr>
        <w:t>and</w:t>
      </w:r>
      <w:r w:rsidRPr="00AA2DBE">
        <w:rPr>
          <w:rFonts w:ascii="Calibri" w:hAnsi="Calibri" w:cs="Calibri"/>
          <w:spacing w:val="-7"/>
          <w:w w:val="105"/>
          <w:sz w:val="17"/>
          <w:szCs w:val="17"/>
        </w:rPr>
        <w:t xml:space="preserve"> </w:t>
      </w:r>
      <w:r w:rsidRPr="00AA2DBE">
        <w:rPr>
          <w:rFonts w:ascii="Calibri" w:hAnsi="Calibri" w:cs="Calibri"/>
          <w:w w:val="105"/>
          <w:sz w:val="17"/>
          <w:szCs w:val="17"/>
        </w:rPr>
        <w:t>children,</w:t>
      </w:r>
      <w:r w:rsidRPr="00AA2DBE">
        <w:rPr>
          <w:rFonts w:ascii="Calibri" w:hAnsi="Calibri" w:cs="Calibri"/>
          <w:spacing w:val="-7"/>
          <w:w w:val="105"/>
          <w:sz w:val="17"/>
          <w:szCs w:val="17"/>
        </w:rPr>
        <w:t xml:space="preserve"> </w:t>
      </w:r>
      <w:r w:rsidRPr="00AA2DBE">
        <w:rPr>
          <w:rFonts w:ascii="Calibri" w:hAnsi="Calibri" w:cs="Calibri"/>
          <w:w w:val="105"/>
          <w:sz w:val="17"/>
          <w:szCs w:val="17"/>
        </w:rPr>
        <w:t>Law</w:t>
      </w:r>
      <w:r w:rsidRPr="00AA2DBE">
        <w:rPr>
          <w:rFonts w:ascii="Calibri" w:hAnsi="Calibri" w:cs="Calibri"/>
          <w:spacing w:val="-10"/>
          <w:w w:val="105"/>
          <w:sz w:val="17"/>
          <w:szCs w:val="17"/>
        </w:rPr>
        <w:t xml:space="preserve"> </w:t>
      </w:r>
      <w:r w:rsidRPr="00AA2DBE">
        <w:rPr>
          <w:rFonts w:ascii="Calibri" w:hAnsi="Calibri" w:cs="Calibri"/>
          <w:w w:val="105"/>
          <w:sz w:val="17"/>
          <w:szCs w:val="17"/>
        </w:rPr>
        <w:t>enforcement, Safety,</w:t>
      </w:r>
      <w:r w:rsidRPr="00AA2DBE">
        <w:rPr>
          <w:rFonts w:ascii="Calibri" w:hAnsi="Calibri" w:cs="Calibri"/>
          <w:spacing w:val="-7"/>
          <w:w w:val="105"/>
          <w:sz w:val="17"/>
          <w:szCs w:val="17"/>
        </w:rPr>
        <w:t xml:space="preserve"> </w:t>
      </w:r>
      <w:r w:rsidRPr="00AA2DBE">
        <w:rPr>
          <w:rFonts w:ascii="Calibri" w:hAnsi="Calibri" w:cs="Calibri"/>
          <w:w w:val="105"/>
          <w:sz w:val="17"/>
          <w:szCs w:val="17"/>
        </w:rPr>
        <w:t>Toys.</w:t>
      </w:r>
    </w:p>
    <w:p w14:paraId="09FD050B" w14:textId="77777777" w:rsidR="002C1074" w:rsidRPr="00AA2DBE" w:rsidRDefault="002C1074">
      <w:pPr>
        <w:spacing w:before="29" w:line="230" w:lineRule="auto"/>
        <w:ind w:left="242" w:right="692" w:firstLine="182"/>
        <w:rPr>
          <w:rFonts w:ascii="Calibri" w:hAnsi="Calibri" w:cs="Calibri"/>
          <w:sz w:val="17"/>
          <w:szCs w:val="17"/>
        </w:rPr>
      </w:pPr>
      <w:r w:rsidRPr="00AA2DBE">
        <w:rPr>
          <w:rFonts w:ascii="Calibri" w:hAnsi="Calibri" w:cs="Calibri"/>
          <w:w w:val="105"/>
          <w:sz w:val="17"/>
          <w:szCs w:val="17"/>
        </w:rPr>
        <w:t>For the reasons discussed in the preamble,</w:t>
      </w:r>
      <w:r w:rsidRPr="00AA2DBE">
        <w:rPr>
          <w:rFonts w:ascii="Calibri" w:hAnsi="Calibri" w:cs="Calibri"/>
          <w:spacing w:val="-11"/>
          <w:w w:val="105"/>
          <w:sz w:val="17"/>
          <w:szCs w:val="17"/>
        </w:rPr>
        <w:t xml:space="preserve"> </w:t>
      </w:r>
      <w:r w:rsidRPr="00AA2DBE">
        <w:rPr>
          <w:rFonts w:ascii="Calibri" w:hAnsi="Calibri" w:cs="Calibri"/>
          <w:w w:val="105"/>
          <w:sz w:val="17"/>
          <w:szCs w:val="17"/>
        </w:rPr>
        <w:t>the</w:t>
      </w:r>
      <w:r w:rsidRPr="00AA2DBE">
        <w:rPr>
          <w:rFonts w:ascii="Calibri" w:hAnsi="Calibri" w:cs="Calibri"/>
          <w:spacing w:val="-6"/>
          <w:w w:val="105"/>
          <w:sz w:val="17"/>
          <w:szCs w:val="17"/>
        </w:rPr>
        <w:t xml:space="preserve"> </w:t>
      </w:r>
      <w:r w:rsidRPr="00AA2DBE">
        <w:rPr>
          <w:rFonts w:ascii="Calibri" w:hAnsi="Calibri" w:cs="Calibri"/>
          <w:w w:val="105"/>
          <w:sz w:val="17"/>
          <w:szCs w:val="17"/>
        </w:rPr>
        <w:t>Commission</w:t>
      </w:r>
      <w:r w:rsidRPr="00AA2DBE">
        <w:rPr>
          <w:rFonts w:ascii="Calibri" w:hAnsi="Calibri" w:cs="Calibri"/>
          <w:spacing w:val="-11"/>
          <w:w w:val="105"/>
          <w:sz w:val="17"/>
          <w:szCs w:val="17"/>
        </w:rPr>
        <w:t xml:space="preserve"> </w:t>
      </w:r>
      <w:r w:rsidRPr="00AA2DBE">
        <w:rPr>
          <w:rFonts w:ascii="Calibri" w:hAnsi="Calibri" w:cs="Calibri"/>
          <w:w w:val="105"/>
          <w:sz w:val="17"/>
          <w:szCs w:val="17"/>
        </w:rPr>
        <w:t>amends</w:t>
      </w:r>
      <w:r w:rsidRPr="00AA2DBE">
        <w:rPr>
          <w:rFonts w:ascii="Calibri" w:hAnsi="Calibri" w:cs="Calibri"/>
          <w:spacing w:val="-8"/>
          <w:w w:val="105"/>
          <w:sz w:val="17"/>
          <w:szCs w:val="17"/>
        </w:rPr>
        <w:t xml:space="preserve"> </w:t>
      </w:r>
      <w:r w:rsidRPr="00AA2DBE">
        <w:rPr>
          <w:rFonts w:ascii="Calibri" w:hAnsi="Calibri" w:cs="Calibri"/>
          <w:w w:val="105"/>
          <w:sz w:val="17"/>
          <w:szCs w:val="17"/>
        </w:rPr>
        <w:t>16 CFR chapter II as follows:</w:t>
      </w:r>
    </w:p>
    <w:p w14:paraId="4AB72C32" w14:textId="77777777" w:rsidR="002C1074" w:rsidRPr="00AA2DBE" w:rsidRDefault="002C1074">
      <w:pPr>
        <w:spacing w:before="151" w:line="232" w:lineRule="auto"/>
        <w:ind w:left="242" w:right="684" w:hanging="1"/>
        <w:rPr>
          <w:rFonts w:ascii="Calibri" w:hAnsi="Calibri" w:cs="Calibri"/>
          <w:b/>
          <w:sz w:val="17"/>
          <w:szCs w:val="17"/>
        </w:rPr>
      </w:pPr>
      <w:r w:rsidRPr="00AA2DBE">
        <w:rPr>
          <w:rFonts w:ascii="Calibri" w:hAnsi="Calibri" w:cs="Calibri"/>
          <w:b/>
          <w:sz w:val="17"/>
          <w:szCs w:val="17"/>
        </w:rPr>
        <w:t>PART</w:t>
      </w:r>
      <w:r w:rsidRPr="00AA2DBE">
        <w:rPr>
          <w:rFonts w:ascii="Calibri" w:hAnsi="Calibri" w:cs="Calibri"/>
          <w:b/>
          <w:spacing w:val="-13"/>
          <w:sz w:val="17"/>
          <w:szCs w:val="17"/>
        </w:rPr>
        <w:t xml:space="preserve"> </w:t>
      </w:r>
      <w:r w:rsidRPr="00AA2DBE">
        <w:rPr>
          <w:rFonts w:ascii="Calibri" w:hAnsi="Calibri" w:cs="Calibri"/>
          <w:b/>
          <w:sz w:val="17"/>
          <w:szCs w:val="17"/>
        </w:rPr>
        <w:t>1231—SAFETY</w:t>
      </w:r>
      <w:r w:rsidRPr="00AA2DBE">
        <w:rPr>
          <w:rFonts w:ascii="Calibri" w:hAnsi="Calibri" w:cs="Calibri"/>
          <w:b/>
          <w:spacing w:val="-14"/>
          <w:sz w:val="17"/>
          <w:szCs w:val="17"/>
        </w:rPr>
        <w:t xml:space="preserve"> </w:t>
      </w:r>
      <w:r w:rsidRPr="00AA2DBE">
        <w:rPr>
          <w:rFonts w:ascii="Calibri" w:hAnsi="Calibri" w:cs="Calibri"/>
          <w:b/>
          <w:sz w:val="17"/>
          <w:szCs w:val="17"/>
        </w:rPr>
        <w:t>STANDARD</w:t>
      </w:r>
      <w:r w:rsidRPr="00AA2DBE">
        <w:rPr>
          <w:rFonts w:ascii="Calibri" w:hAnsi="Calibri" w:cs="Calibri"/>
          <w:b/>
          <w:spacing w:val="-14"/>
          <w:sz w:val="17"/>
          <w:szCs w:val="17"/>
        </w:rPr>
        <w:t xml:space="preserve"> </w:t>
      </w:r>
      <w:r w:rsidRPr="00AA2DBE">
        <w:rPr>
          <w:rFonts w:ascii="Calibri" w:hAnsi="Calibri" w:cs="Calibri"/>
          <w:b/>
          <w:sz w:val="17"/>
          <w:szCs w:val="17"/>
        </w:rPr>
        <w:t>FOR HIGH</w:t>
      </w:r>
      <w:r w:rsidRPr="00AA2DBE">
        <w:rPr>
          <w:rFonts w:ascii="Calibri" w:hAnsi="Calibri" w:cs="Calibri"/>
          <w:b/>
          <w:spacing w:val="-1"/>
          <w:sz w:val="17"/>
          <w:szCs w:val="17"/>
        </w:rPr>
        <w:t xml:space="preserve"> </w:t>
      </w:r>
      <w:r w:rsidRPr="00AA2DBE">
        <w:rPr>
          <w:rFonts w:ascii="Calibri" w:hAnsi="Calibri" w:cs="Calibri"/>
          <w:b/>
          <w:sz w:val="17"/>
          <w:szCs w:val="17"/>
        </w:rPr>
        <w:t>CHAIRS</w:t>
      </w:r>
    </w:p>
    <w:p w14:paraId="702752A7" w14:textId="77777777" w:rsidR="002C1074" w:rsidRPr="00AA2DBE" w:rsidRDefault="002C1074" w:rsidP="00805D28">
      <w:pPr>
        <w:pStyle w:val="ListParagraph"/>
        <w:numPr>
          <w:ilvl w:val="0"/>
          <w:numId w:val="88"/>
        </w:numPr>
        <w:tabs>
          <w:tab w:val="left" w:pos="242"/>
          <w:tab w:val="left" w:pos="408"/>
        </w:tabs>
        <w:spacing w:before="165" w:line="230" w:lineRule="auto"/>
        <w:ind w:right="718" w:hanging="1"/>
        <w:rPr>
          <w:rFonts w:ascii="Calibri" w:hAnsi="Calibri" w:cs="Calibri"/>
          <w:sz w:val="17"/>
          <w:szCs w:val="17"/>
        </w:rPr>
      </w:pPr>
      <w:r w:rsidRPr="00AA2DBE">
        <w:rPr>
          <w:rFonts w:ascii="Calibri" w:hAnsi="Calibri" w:cs="Calibri"/>
          <w:w w:val="105"/>
          <w:sz w:val="17"/>
          <w:szCs w:val="17"/>
        </w:rPr>
        <w:t>1.</w:t>
      </w:r>
      <w:r w:rsidRPr="00AA2DBE">
        <w:rPr>
          <w:rFonts w:ascii="Calibri" w:hAnsi="Calibri" w:cs="Calibri"/>
          <w:spacing w:val="-13"/>
          <w:w w:val="105"/>
          <w:sz w:val="17"/>
          <w:szCs w:val="17"/>
        </w:rPr>
        <w:t xml:space="preserve"> </w:t>
      </w:r>
      <w:r w:rsidRPr="00AA2DBE">
        <w:rPr>
          <w:rFonts w:ascii="Calibri" w:hAnsi="Calibri" w:cs="Calibri"/>
          <w:w w:val="105"/>
          <w:sz w:val="17"/>
          <w:szCs w:val="17"/>
        </w:rPr>
        <w:t>Revise</w:t>
      </w:r>
      <w:r w:rsidRPr="00AA2DBE">
        <w:rPr>
          <w:rFonts w:ascii="Calibri" w:hAnsi="Calibri" w:cs="Calibri"/>
          <w:spacing w:val="-10"/>
          <w:w w:val="105"/>
          <w:sz w:val="17"/>
          <w:szCs w:val="17"/>
        </w:rPr>
        <w:t xml:space="preserve"> </w:t>
      </w:r>
      <w:r w:rsidRPr="00AA2DBE">
        <w:rPr>
          <w:rFonts w:ascii="Calibri" w:hAnsi="Calibri" w:cs="Calibri"/>
          <w:w w:val="105"/>
          <w:sz w:val="17"/>
          <w:szCs w:val="17"/>
        </w:rPr>
        <w:t>the</w:t>
      </w:r>
      <w:r w:rsidRPr="00AA2DBE">
        <w:rPr>
          <w:rFonts w:ascii="Calibri" w:hAnsi="Calibri" w:cs="Calibri"/>
          <w:spacing w:val="-11"/>
          <w:w w:val="105"/>
          <w:sz w:val="17"/>
          <w:szCs w:val="17"/>
        </w:rPr>
        <w:t xml:space="preserve"> </w:t>
      </w:r>
      <w:r w:rsidRPr="00AA2DBE">
        <w:rPr>
          <w:rFonts w:ascii="Calibri" w:hAnsi="Calibri" w:cs="Calibri"/>
          <w:w w:val="105"/>
          <w:sz w:val="17"/>
          <w:szCs w:val="17"/>
        </w:rPr>
        <w:t>authority</w:t>
      </w:r>
      <w:r w:rsidRPr="00AA2DBE">
        <w:rPr>
          <w:rFonts w:ascii="Calibri" w:hAnsi="Calibri" w:cs="Calibri"/>
          <w:spacing w:val="-10"/>
          <w:w w:val="105"/>
          <w:sz w:val="17"/>
          <w:szCs w:val="17"/>
        </w:rPr>
        <w:t xml:space="preserve"> </w:t>
      </w:r>
      <w:r w:rsidRPr="00AA2DBE">
        <w:rPr>
          <w:rFonts w:ascii="Calibri" w:hAnsi="Calibri" w:cs="Calibri"/>
          <w:w w:val="105"/>
          <w:sz w:val="17"/>
          <w:szCs w:val="17"/>
        </w:rPr>
        <w:t>citation</w:t>
      </w:r>
      <w:r w:rsidRPr="00AA2DBE">
        <w:rPr>
          <w:rFonts w:ascii="Calibri" w:hAnsi="Calibri" w:cs="Calibri"/>
          <w:spacing w:val="-14"/>
          <w:w w:val="105"/>
          <w:sz w:val="17"/>
          <w:szCs w:val="17"/>
        </w:rPr>
        <w:t xml:space="preserve"> </w:t>
      </w:r>
      <w:r w:rsidRPr="00AA2DBE">
        <w:rPr>
          <w:rFonts w:ascii="Calibri" w:hAnsi="Calibri" w:cs="Calibri"/>
          <w:w w:val="105"/>
          <w:sz w:val="17"/>
          <w:szCs w:val="17"/>
        </w:rPr>
        <w:t>for</w:t>
      </w:r>
      <w:r w:rsidRPr="00AA2DBE">
        <w:rPr>
          <w:rFonts w:ascii="Calibri" w:hAnsi="Calibri" w:cs="Calibri"/>
          <w:spacing w:val="-10"/>
          <w:w w:val="105"/>
          <w:sz w:val="17"/>
          <w:szCs w:val="17"/>
        </w:rPr>
        <w:t xml:space="preserve"> </w:t>
      </w:r>
      <w:r w:rsidRPr="00AA2DBE">
        <w:rPr>
          <w:rFonts w:ascii="Calibri" w:hAnsi="Calibri" w:cs="Calibri"/>
          <w:w w:val="105"/>
          <w:sz w:val="17"/>
          <w:szCs w:val="17"/>
        </w:rPr>
        <w:t>part 1231 to read as follows:</w:t>
      </w:r>
    </w:p>
    <w:p w14:paraId="2F9ABE5D" w14:textId="77777777" w:rsidR="002C1074" w:rsidRPr="00AA2DBE" w:rsidRDefault="002C1074">
      <w:pPr>
        <w:spacing w:before="63" w:line="188" w:lineRule="exact"/>
        <w:ind w:right="758"/>
        <w:jc w:val="right"/>
        <w:rPr>
          <w:rFonts w:ascii="Calibri" w:hAnsi="Calibri" w:cs="Calibri"/>
          <w:sz w:val="17"/>
          <w:szCs w:val="17"/>
        </w:rPr>
      </w:pPr>
      <w:r w:rsidRPr="00AA2DBE">
        <w:rPr>
          <w:rFonts w:ascii="Calibri" w:hAnsi="Calibri" w:cs="Calibri"/>
          <w:b/>
          <w:sz w:val="17"/>
          <w:szCs w:val="17"/>
        </w:rPr>
        <w:t>Authority:</w:t>
      </w:r>
      <w:r w:rsidRPr="00AA2DBE">
        <w:rPr>
          <w:rFonts w:ascii="Calibri" w:hAnsi="Calibri" w:cs="Calibri"/>
          <w:b/>
          <w:spacing w:val="22"/>
          <w:sz w:val="17"/>
          <w:szCs w:val="17"/>
        </w:rPr>
        <w:t xml:space="preserve"> </w:t>
      </w:r>
      <w:r w:rsidRPr="00AA2DBE">
        <w:rPr>
          <w:rFonts w:ascii="Calibri" w:hAnsi="Calibri" w:cs="Calibri"/>
          <w:sz w:val="17"/>
          <w:szCs w:val="17"/>
        </w:rPr>
        <w:t>Sec.</w:t>
      </w:r>
      <w:r w:rsidRPr="00AA2DBE">
        <w:rPr>
          <w:rFonts w:ascii="Calibri" w:hAnsi="Calibri" w:cs="Calibri"/>
          <w:spacing w:val="21"/>
          <w:sz w:val="17"/>
          <w:szCs w:val="17"/>
        </w:rPr>
        <w:t xml:space="preserve"> </w:t>
      </w:r>
      <w:r w:rsidRPr="00AA2DBE">
        <w:rPr>
          <w:rFonts w:ascii="Calibri" w:hAnsi="Calibri" w:cs="Calibri"/>
          <w:sz w:val="17"/>
          <w:szCs w:val="17"/>
        </w:rPr>
        <w:t>104,</w:t>
      </w:r>
      <w:r w:rsidRPr="00AA2DBE">
        <w:rPr>
          <w:rFonts w:ascii="Calibri" w:hAnsi="Calibri" w:cs="Calibri"/>
          <w:spacing w:val="22"/>
          <w:sz w:val="17"/>
          <w:szCs w:val="17"/>
        </w:rPr>
        <w:t xml:space="preserve"> </w:t>
      </w:r>
      <w:r w:rsidRPr="00AA2DBE">
        <w:rPr>
          <w:rFonts w:ascii="Calibri" w:hAnsi="Calibri" w:cs="Calibri"/>
          <w:sz w:val="17"/>
          <w:szCs w:val="17"/>
        </w:rPr>
        <w:t>Pub.</w:t>
      </w:r>
      <w:r w:rsidRPr="00AA2DBE">
        <w:rPr>
          <w:rFonts w:ascii="Calibri" w:hAnsi="Calibri" w:cs="Calibri"/>
          <w:spacing w:val="22"/>
          <w:sz w:val="17"/>
          <w:szCs w:val="17"/>
        </w:rPr>
        <w:t xml:space="preserve"> </w:t>
      </w:r>
      <w:r w:rsidRPr="00AA2DBE">
        <w:rPr>
          <w:rFonts w:ascii="Calibri" w:hAnsi="Calibri" w:cs="Calibri"/>
          <w:sz w:val="17"/>
          <w:szCs w:val="17"/>
        </w:rPr>
        <w:t>L.</w:t>
      </w:r>
      <w:r w:rsidRPr="00AA2DBE">
        <w:rPr>
          <w:rFonts w:ascii="Calibri" w:hAnsi="Calibri" w:cs="Calibri"/>
          <w:spacing w:val="29"/>
          <w:sz w:val="17"/>
          <w:szCs w:val="17"/>
        </w:rPr>
        <w:t xml:space="preserve"> </w:t>
      </w:r>
      <w:r w:rsidRPr="00AA2DBE">
        <w:rPr>
          <w:rFonts w:ascii="Calibri" w:hAnsi="Calibri" w:cs="Calibri"/>
          <w:sz w:val="17"/>
          <w:szCs w:val="17"/>
        </w:rPr>
        <w:t>110–314,</w:t>
      </w:r>
      <w:r w:rsidRPr="00AA2DBE">
        <w:rPr>
          <w:rFonts w:ascii="Calibri" w:hAnsi="Calibri" w:cs="Calibri"/>
          <w:spacing w:val="22"/>
          <w:sz w:val="17"/>
          <w:szCs w:val="17"/>
        </w:rPr>
        <w:t xml:space="preserve"> </w:t>
      </w:r>
      <w:r w:rsidRPr="00AA2DBE">
        <w:rPr>
          <w:rFonts w:ascii="Calibri" w:hAnsi="Calibri" w:cs="Calibri"/>
          <w:spacing w:val="-5"/>
          <w:sz w:val="17"/>
          <w:szCs w:val="17"/>
        </w:rPr>
        <w:t>122</w:t>
      </w:r>
    </w:p>
    <w:p w14:paraId="5E85CCA0" w14:textId="77777777" w:rsidR="002C1074" w:rsidRPr="00AA2DBE" w:rsidRDefault="002C1074">
      <w:pPr>
        <w:spacing w:line="179" w:lineRule="exact"/>
        <w:ind w:right="843"/>
        <w:jc w:val="right"/>
        <w:rPr>
          <w:rFonts w:ascii="Calibri" w:hAnsi="Calibri" w:cs="Calibri"/>
          <w:sz w:val="17"/>
          <w:szCs w:val="17"/>
        </w:rPr>
      </w:pPr>
      <w:r w:rsidRPr="00AA2DBE">
        <w:rPr>
          <w:rFonts w:ascii="Calibri" w:hAnsi="Calibri" w:cs="Calibri"/>
          <w:w w:val="110"/>
          <w:sz w:val="17"/>
          <w:szCs w:val="17"/>
        </w:rPr>
        <w:t>Stat.</w:t>
      </w:r>
      <w:r w:rsidRPr="00AA2DBE">
        <w:rPr>
          <w:rFonts w:ascii="Calibri" w:hAnsi="Calibri" w:cs="Calibri"/>
          <w:spacing w:val="-10"/>
          <w:w w:val="110"/>
          <w:sz w:val="17"/>
          <w:szCs w:val="17"/>
        </w:rPr>
        <w:t xml:space="preserve"> </w:t>
      </w:r>
      <w:r w:rsidRPr="00AA2DBE">
        <w:rPr>
          <w:rFonts w:ascii="Calibri" w:hAnsi="Calibri" w:cs="Calibri"/>
          <w:w w:val="110"/>
          <w:sz w:val="17"/>
          <w:szCs w:val="17"/>
        </w:rPr>
        <w:t>3016</w:t>
      </w:r>
      <w:r w:rsidRPr="00AA2DBE">
        <w:rPr>
          <w:rFonts w:ascii="Calibri" w:hAnsi="Calibri" w:cs="Calibri"/>
          <w:spacing w:val="-10"/>
          <w:w w:val="110"/>
          <w:sz w:val="17"/>
          <w:szCs w:val="17"/>
        </w:rPr>
        <w:t xml:space="preserve"> </w:t>
      </w:r>
      <w:r w:rsidRPr="00AA2DBE">
        <w:rPr>
          <w:rFonts w:ascii="Calibri" w:hAnsi="Calibri" w:cs="Calibri"/>
          <w:w w:val="110"/>
          <w:sz w:val="17"/>
          <w:szCs w:val="17"/>
        </w:rPr>
        <w:t>(15</w:t>
      </w:r>
      <w:r w:rsidRPr="00AA2DBE">
        <w:rPr>
          <w:rFonts w:ascii="Calibri" w:hAnsi="Calibri" w:cs="Calibri"/>
          <w:spacing w:val="-10"/>
          <w:w w:val="110"/>
          <w:sz w:val="17"/>
          <w:szCs w:val="17"/>
        </w:rPr>
        <w:t xml:space="preserve"> </w:t>
      </w:r>
      <w:r w:rsidRPr="00AA2DBE">
        <w:rPr>
          <w:rFonts w:ascii="Calibri" w:hAnsi="Calibri" w:cs="Calibri"/>
          <w:w w:val="110"/>
          <w:sz w:val="17"/>
          <w:szCs w:val="17"/>
        </w:rPr>
        <w:t>U.S.C.</w:t>
      </w:r>
      <w:r w:rsidRPr="00AA2DBE">
        <w:rPr>
          <w:rFonts w:ascii="Calibri" w:hAnsi="Calibri" w:cs="Calibri"/>
          <w:spacing w:val="-9"/>
          <w:w w:val="110"/>
          <w:sz w:val="17"/>
          <w:szCs w:val="17"/>
        </w:rPr>
        <w:t xml:space="preserve"> </w:t>
      </w:r>
      <w:r w:rsidRPr="00AA2DBE">
        <w:rPr>
          <w:rFonts w:ascii="Calibri" w:hAnsi="Calibri" w:cs="Calibri"/>
          <w:w w:val="110"/>
          <w:sz w:val="17"/>
          <w:szCs w:val="17"/>
        </w:rPr>
        <w:t>2056a);</w:t>
      </w:r>
      <w:r w:rsidRPr="00AA2DBE">
        <w:rPr>
          <w:rFonts w:ascii="Calibri" w:hAnsi="Calibri" w:cs="Calibri"/>
          <w:spacing w:val="-10"/>
          <w:w w:val="110"/>
          <w:sz w:val="17"/>
          <w:szCs w:val="17"/>
        </w:rPr>
        <w:t xml:space="preserve"> </w:t>
      </w:r>
      <w:r w:rsidRPr="00AA2DBE">
        <w:rPr>
          <w:rFonts w:ascii="Calibri" w:hAnsi="Calibri" w:cs="Calibri"/>
          <w:w w:val="110"/>
          <w:sz w:val="17"/>
          <w:szCs w:val="17"/>
        </w:rPr>
        <w:t>Sec</w:t>
      </w:r>
      <w:r w:rsidRPr="00AA2DBE">
        <w:rPr>
          <w:rFonts w:ascii="Calibri" w:hAnsi="Calibri" w:cs="Calibri"/>
          <w:spacing w:val="-8"/>
          <w:w w:val="110"/>
          <w:sz w:val="17"/>
          <w:szCs w:val="17"/>
        </w:rPr>
        <w:t xml:space="preserve"> </w:t>
      </w:r>
      <w:r w:rsidRPr="00AA2DBE">
        <w:rPr>
          <w:rFonts w:ascii="Calibri" w:hAnsi="Calibri" w:cs="Calibri"/>
          <w:w w:val="110"/>
          <w:sz w:val="17"/>
          <w:szCs w:val="17"/>
        </w:rPr>
        <w:t>3,</w:t>
      </w:r>
      <w:r w:rsidRPr="00AA2DBE">
        <w:rPr>
          <w:rFonts w:ascii="Calibri" w:hAnsi="Calibri" w:cs="Calibri"/>
          <w:spacing w:val="-9"/>
          <w:w w:val="110"/>
          <w:sz w:val="17"/>
          <w:szCs w:val="17"/>
        </w:rPr>
        <w:t xml:space="preserve"> </w:t>
      </w:r>
      <w:r w:rsidRPr="00AA2DBE">
        <w:rPr>
          <w:rFonts w:ascii="Calibri" w:hAnsi="Calibri" w:cs="Calibri"/>
          <w:w w:val="110"/>
          <w:sz w:val="17"/>
          <w:szCs w:val="17"/>
        </w:rPr>
        <w:t>Pub.</w:t>
      </w:r>
      <w:r w:rsidRPr="00AA2DBE">
        <w:rPr>
          <w:rFonts w:ascii="Calibri" w:hAnsi="Calibri" w:cs="Calibri"/>
          <w:spacing w:val="-10"/>
          <w:w w:val="110"/>
          <w:sz w:val="17"/>
          <w:szCs w:val="17"/>
        </w:rPr>
        <w:t xml:space="preserve"> </w:t>
      </w:r>
      <w:r w:rsidRPr="00AA2DBE">
        <w:rPr>
          <w:rFonts w:ascii="Calibri" w:hAnsi="Calibri" w:cs="Calibri"/>
          <w:spacing w:val="-5"/>
          <w:w w:val="110"/>
          <w:sz w:val="17"/>
          <w:szCs w:val="17"/>
        </w:rPr>
        <w:t>L.</w:t>
      </w:r>
    </w:p>
    <w:p w14:paraId="4E0803F8" w14:textId="77777777" w:rsidR="002C1074" w:rsidRPr="00AA2DBE" w:rsidRDefault="002C1074">
      <w:pPr>
        <w:spacing w:line="185" w:lineRule="exact"/>
        <w:ind w:left="242"/>
        <w:rPr>
          <w:rFonts w:ascii="Calibri" w:hAnsi="Calibri" w:cs="Calibri"/>
          <w:sz w:val="17"/>
          <w:szCs w:val="17"/>
        </w:rPr>
      </w:pPr>
      <w:r w:rsidRPr="00AA2DBE">
        <w:rPr>
          <w:rFonts w:ascii="Calibri" w:hAnsi="Calibri" w:cs="Calibri"/>
          <w:w w:val="105"/>
          <w:sz w:val="17"/>
          <w:szCs w:val="17"/>
        </w:rPr>
        <w:t>112–28,</w:t>
      </w:r>
      <w:r w:rsidRPr="00AA2DBE">
        <w:rPr>
          <w:rFonts w:ascii="Calibri" w:hAnsi="Calibri" w:cs="Calibri"/>
          <w:spacing w:val="-2"/>
          <w:w w:val="105"/>
          <w:sz w:val="17"/>
          <w:szCs w:val="17"/>
        </w:rPr>
        <w:t xml:space="preserve"> </w:t>
      </w:r>
      <w:r w:rsidRPr="00AA2DBE">
        <w:rPr>
          <w:rFonts w:ascii="Calibri" w:hAnsi="Calibri" w:cs="Calibri"/>
          <w:w w:val="105"/>
          <w:sz w:val="17"/>
          <w:szCs w:val="17"/>
        </w:rPr>
        <w:t>125</w:t>
      </w:r>
      <w:r w:rsidRPr="00AA2DBE">
        <w:rPr>
          <w:rFonts w:ascii="Calibri" w:hAnsi="Calibri" w:cs="Calibri"/>
          <w:spacing w:val="-2"/>
          <w:w w:val="105"/>
          <w:sz w:val="17"/>
          <w:szCs w:val="17"/>
        </w:rPr>
        <w:t xml:space="preserve"> </w:t>
      </w:r>
      <w:r w:rsidRPr="00AA2DBE">
        <w:rPr>
          <w:rFonts w:ascii="Calibri" w:hAnsi="Calibri" w:cs="Calibri"/>
          <w:w w:val="105"/>
          <w:sz w:val="17"/>
          <w:szCs w:val="17"/>
        </w:rPr>
        <w:t>Stat.</w:t>
      </w:r>
      <w:r w:rsidRPr="00AA2DBE">
        <w:rPr>
          <w:rFonts w:ascii="Calibri" w:hAnsi="Calibri" w:cs="Calibri"/>
          <w:spacing w:val="3"/>
          <w:w w:val="105"/>
          <w:sz w:val="17"/>
          <w:szCs w:val="17"/>
        </w:rPr>
        <w:t xml:space="preserve"> </w:t>
      </w:r>
      <w:r w:rsidRPr="00AA2DBE">
        <w:rPr>
          <w:rFonts w:ascii="Calibri" w:hAnsi="Calibri" w:cs="Calibri"/>
          <w:spacing w:val="-4"/>
          <w:w w:val="105"/>
          <w:sz w:val="17"/>
          <w:szCs w:val="17"/>
        </w:rPr>
        <w:t>273.</w:t>
      </w:r>
    </w:p>
    <w:p w14:paraId="248D25E0" w14:textId="77777777" w:rsidR="002C1074" w:rsidRPr="00AA2DBE" w:rsidRDefault="002C1074" w:rsidP="00805D28">
      <w:pPr>
        <w:pStyle w:val="ListParagraph"/>
        <w:numPr>
          <w:ilvl w:val="0"/>
          <w:numId w:val="88"/>
        </w:numPr>
        <w:tabs>
          <w:tab w:val="left" w:pos="409"/>
        </w:tabs>
        <w:spacing w:before="72"/>
        <w:ind w:left="409" w:hanging="167"/>
        <w:rPr>
          <w:rFonts w:ascii="Calibri" w:hAnsi="Calibri" w:cs="Calibri"/>
          <w:sz w:val="17"/>
          <w:szCs w:val="17"/>
        </w:rPr>
      </w:pPr>
      <w:r w:rsidRPr="00AA2DBE">
        <w:rPr>
          <w:rFonts w:ascii="Calibri" w:hAnsi="Calibri" w:cs="Calibri"/>
          <w:w w:val="105"/>
          <w:sz w:val="17"/>
          <w:szCs w:val="17"/>
        </w:rPr>
        <w:t>2.</w:t>
      </w:r>
      <w:r w:rsidRPr="00AA2DBE">
        <w:rPr>
          <w:rFonts w:ascii="Calibri" w:hAnsi="Calibri" w:cs="Calibri"/>
          <w:spacing w:val="-14"/>
          <w:w w:val="105"/>
          <w:sz w:val="17"/>
          <w:szCs w:val="17"/>
        </w:rPr>
        <w:t xml:space="preserve"> </w:t>
      </w:r>
      <w:r w:rsidRPr="00AA2DBE">
        <w:rPr>
          <w:rFonts w:ascii="Calibri" w:hAnsi="Calibri" w:cs="Calibri"/>
          <w:w w:val="105"/>
          <w:sz w:val="17"/>
          <w:szCs w:val="17"/>
        </w:rPr>
        <w:t>Revise</w:t>
      </w:r>
      <w:r w:rsidRPr="00AA2DBE">
        <w:rPr>
          <w:rFonts w:ascii="Calibri" w:hAnsi="Calibri" w:cs="Calibri"/>
          <w:spacing w:val="-5"/>
          <w:w w:val="105"/>
          <w:sz w:val="17"/>
          <w:szCs w:val="17"/>
        </w:rPr>
        <w:t xml:space="preserve"> </w:t>
      </w:r>
      <w:r w:rsidRPr="00AA2DBE">
        <w:rPr>
          <w:rFonts w:ascii="Calibri" w:hAnsi="Calibri" w:cs="Calibri"/>
          <w:w w:val="105"/>
          <w:sz w:val="17"/>
          <w:szCs w:val="17"/>
        </w:rPr>
        <w:t>§</w:t>
      </w:r>
      <w:r w:rsidRPr="00AA2DBE">
        <w:rPr>
          <w:rFonts w:ascii="Calibri" w:hAnsi="Calibri" w:cs="Calibri"/>
          <w:spacing w:val="-17"/>
          <w:w w:val="105"/>
          <w:sz w:val="17"/>
          <w:szCs w:val="17"/>
        </w:rPr>
        <w:t xml:space="preserve"> </w:t>
      </w:r>
      <w:r w:rsidRPr="00AA2DBE">
        <w:rPr>
          <w:rFonts w:ascii="Calibri" w:hAnsi="Calibri" w:cs="Calibri"/>
          <w:w w:val="105"/>
          <w:sz w:val="17"/>
          <w:szCs w:val="17"/>
        </w:rPr>
        <w:t>1231.2</w:t>
      </w:r>
      <w:r w:rsidRPr="00AA2DBE">
        <w:rPr>
          <w:rFonts w:ascii="Calibri" w:hAnsi="Calibri" w:cs="Calibri"/>
          <w:spacing w:val="-8"/>
          <w:w w:val="105"/>
          <w:sz w:val="17"/>
          <w:szCs w:val="17"/>
        </w:rPr>
        <w:t xml:space="preserve"> </w:t>
      </w:r>
      <w:r w:rsidRPr="00AA2DBE">
        <w:rPr>
          <w:rFonts w:ascii="Calibri" w:hAnsi="Calibri" w:cs="Calibri"/>
          <w:w w:val="105"/>
          <w:sz w:val="17"/>
          <w:szCs w:val="17"/>
        </w:rPr>
        <w:t>to</w:t>
      </w:r>
      <w:r w:rsidRPr="00AA2DBE">
        <w:rPr>
          <w:rFonts w:ascii="Calibri" w:hAnsi="Calibri" w:cs="Calibri"/>
          <w:spacing w:val="-14"/>
          <w:w w:val="105"/>
          <w:sz w:val="17"/>
          <w:szCs w:val="17"/>
        </w:rPr>
        <w:t xml:space="preserve"> </w:t>
      </w:r>
      <w:r w:rsidRPr="00AA2DBE">
        <w:rPr>
          <w:rFonts w:ascii="Calibri" w:hAnsi="Calibri" w:cs="Calibri"/>
          <w:w w:val="105"/>
          <w:sz w:val="17"/>
          <w:szCs w:val="17"/>
        </w:rPr>
        <w:t>read</w:t>
      </w:r>
      <w:r w:rsidRPr="00AA2DBE">
        <w:rPr>
          <w:rFonts w:ascii="Calibri" w:hAnsi="Calibri" w:cs="Calibri"/>
          <w:spacing w:val="-8"/>
          <w:w w:val="105"/>
          <w:sz w:val="17"/>
          <w:szCs w:val="17"/>
        </w:rPr>
        <w:t xml:space="preserve"> </w:t>
      </w:r>
      <w:r w:rsidRPr="00AA2DBE">
        <w:rPr>
          <w:rFonts w:ascii="Calibri" w:hAnsi="Calibri" w:cs="Calibri"/>
          <w:w w:val="105"/>
          <w:sz w:val="17"/>
          <w:szCs w:val="17"/>
        </w:rPr>
        <w:t>as</w:t>
      </w:r>
      <w:r w:rsidRPr="00AA2DBE">
        <w:rPr>
          <w:rFonts w:ascii="Calibri" w:hAnsi="Calibri" w:cs="Calibri"/>
          <w:spacing w:val="-13"/>
          <w:w w:val="105"/>
          <w:sz w:val="17"/>
          <w:szCs w:val="17"/>
        </w:rPr>
        <w:t xml:space="preserve"> </w:t>
      </w:r>
      <w:r w:rsidRPr="00AA2DBE">
        <w:rPr>
          <w:rFonts w:ascii="Calibri" w:hAnsi="Calibri" w:cs="Calibri"/>
          <w:spacing w:val="-2"/>
          <w:w w:val="105"/>
          <w:sz w:val="17"/>
          <w:szCs w:val="17"/>
        </w:rPr>
        <w:t>follows:</w:t>
      </w:r>
    </w:p>
    <w:p w14:paraId="55F2C19D" w14:textId="77777777" w:rsidR="002C1074" w:rsidRPr="00AA2DBE" w:rsidRDefault="002C1074">
      <w:pPr>
        <w:spacing w:before="131"/>
        <w:ind w:left="242"/>
        <w:rPr>
          <w:rFonts w:ascii="Calibri" w:hAnsi="Calibri" w:cs="Calibri"/>
          <w:b/>
          <w:sz w:val="17"/>
          <w:szCs w:val="17"/>
        </w:rPr>
      </w:pPr>
      <w:r w:rsidRPr="00AA2DBE">
        <w:rPr>
          <w:rFonts w:ascii="Calibri" w:hAnsi="Calibri" w:cs="Calibri"/>
          <w:b/>
          <w:sz w:val="17"/>
          <w:szCs w:val="17"/>
        </w:rPr>
        <w:t>§</w:t>
      </w:r>
      <w:r w:rsidRPr="00AA2DBE">
        <w:rPr>
          <w:rFonts w:ascii="Calibri" w:hAnsi="Calibri" w:cs="Calibri"/>
          <w:b/>
          <w:spacing w:val="-23"/>
          <w:sz w:val="17"/>
          <w:szCs w:val="17"/>
        </w:rPr>
        <w:t xml:space="preserve"> </w:t>
      </w:r>
      <w:r w:rsidRPr="00AA2DBE">
        <w:rPr>
          <w:rFonts w:ascii="Calibri" w:hAnsi="Calibri" w:cs="Calibri"/>
          <w:b/>
          <w:sz w:val="17"/>
          <w:szCs w:val="17"/>
        </w:rPr>
        <w:t>1231.2</w:t>
      </w:r>
      <w:r w:rsidRPr="00AA2DBE">
        <w:rPr>
          <w:rFonts w:ascii="Calibri" w:hAnsi="Calibri" w:cs="Calibri"/>
          <w:b/>
          <w:spacing w:val="30"/>
          <w:sz w:val="17"/>
          <w:szCs w:val="17"/>
        </w:rPr>
        <w:t xml:space="preserve">  </w:t>
      </w:r>
      <w:r w:rsidRPr="00AA2DBE">
        <w:rPr>
          <w:rFonts w:ascii="Calibri" w:hAnsi="Calibri" w:cs="Calibri"/>
          <w:b/>
          <w:sz w:val="17"/>
          <w:szCs w:val="17"/>
        </w:rPr>
        <w:t>Requirements</w:t>
      </w:r>
      <w:r w:rsidRPr="00AA2DBE">
        <w:rPr>
          <w:rFonts w:ascii="Calibri" w:hAnsi="Calibri" w:cs="Calibri"/>
          <w:b/>
          <w:spacing w:val="-3"/>
          <w:sz w:val="17"/>
          <w:szCs w:val="17"/>
        </w:rPr>
        <w:t xml:space="preserve"> </w:t>
      </w:r>
      <w:r w:rsidRPr="00AA2DBE">
        <w:rPr>
          <w:rFonts w:ascii="Calibri" w:hAnsi="Calibri" w:cs="Calibri"/>
          <w:b/>
          <w:sz w:val="17"/>
          <w:szCs w:val="17"/>
        </w:rPr>
        <w:t>for</w:t>
      </w:r>
      <w:r w:rsidRPr="00AA2DBE">
        <w:rPr>
          <w:rFonts w:ascii="Calibri" w:hAnsi="Calibri" w:cs="Calibri"/>
          <w:b/>
          <w:spacing w:val="-2"/>
          <w:sz w:val="17"/>
          <w:szCs w:val="17"/>
        </w:rPr>
        <w:t xml:space="preserve"> </w:t>
      </w:r>
      <w:r w:rsidRPr="00AA2DBE">
        <w:rPr>
          <w:rFonts w:ascii="Calibri" w:hAnsi="Calibri" w:cs="Calibri"/>
          <w:b/>
          <w:sz w:val="17"/>
          <w:szCs w:val="17"/>
        </w:rPr>
        <w:t>High</w:t>
      </w:r>
      <w:r w:rsidRPr="00AA2DBE">
        <w:rPr>
          <w:rFonts w:ascii="Calibri" w:hAnsi="Calibri" w:cs="Calibri"/>
          <w:b/>
          <w:spacing w:val="-3"/>
          <w:sz w:val="17"/>
          <w:szCs w:val="17"/>
        </w:rPr>
        <w:t xml:space="preserve"> </w:t>
      </w:r>
      <w:r w:rsidRPr="00AA2DBE">
        <w:rPr>
          <w:rFonts w:ascii="Calibri" w:hAnsi="Calibri" w:cs="Calibri"/>
          <w:b/>
          <w:spacing w:val="-2"/>
          <w:sz w:val="17"/>
          <w:szCs w:val="17"/>
        </w:rPr>
        <w:t>Chairs.</w:t>
      </w:r>
    </w:p>
    <w:p w14:paraId="5CFA8990" w14:textId="77777777" w:rsidR="002C1074" w:rsidRPr="00AA2DBE" w:rsidRDefault="002C1074">
      <w:pPr>
        <w:spacing w:before="46" w:line="225" w:lineRule="auto"/>
        <w:ind w:left="242" w:right="692" w:firstLine="182"/>
        <w:rPr>
          <w:rFonts w:ascii="Calibri" w:hAnsi="Calibri" w:cs="Calibri"/>
          <w:sz w:val="17"/>
          <w:szCs w:val="17"/>
        </w:rPr>
      </w:pPr>
      <w:r w:rsidRPr="00AA2DBE">
        <w:rPr>
          <w:rFonts w:ascii="Calibri" w:hAnsi="Calibri" w:cs="Calibri"/>
          <w:w w:val="110"/>
          <w:sz w:val="17"/>
          <w:szCs w:val="17"/>
        </w:rPr>
        <w:t>Each</w:t>
      </w:r>
      <w:r w:rsidRPr="00AA2DBE">
        <w:rPr>
          <w:rFonts w:ascii="Calibri" w:hAnsi="Calibri" w:cs="Calibri"/>
          <w:spacing w:val="-5"/>
          <w:w w:val="110"/>
          <w:sz w:val="17"/>
          <w:szCs w:val="17"/>
        </w:rPr>
        <w:t xml:space="preserve"> </w:t>
      </w:r>
      <w:r w:rsidRPr="00AA2DBE">
        <w:rPr>
          <w:rFonts w:ascii="Calibri" w:hAnsi="Calibri" w:cs="Calibri"/>
          <w:w w:val="110"/>
          <w:sz w:val="17"/>
          <w:szCs w:val="17"/>
        </w:rPr>
        <w:t>high</w:t>
      </w:r>
      <w:r w:rsidRPr="00AA2DBE">
        <w:rPr>
          <w:rFonts w:ascii="Calibri" w:hAnsi="Calibri" w:cs="Calibri"/>
          <w:spacing w:val="-5"/>
          <w:w w:val="110"/>
          <w:sz w:val="17"/>
          <w:szCs w:val="17"/>
        </w:rPr>
        <w:t xml:space="preserve"> </w:t>
      </w:r>
      <w:r w:rsidRPr="00AA2DBE">
        <w:rPr>
          <w:rFonts w:ascii="Calibri" w:hAnsi="Calibri" w:cs="Calibri"/>
          <w:w w:val="110"/>
          <w:sz w:val="17"/>
          <w:szCs w:val="17"/>
        </w:rPr>
        <w:t>chair</w:t>
      </w:r>
      <w:r w:rsidRPr="00AA2DBE">
        <w:rPr>
          <w:rFonts w:ascii="Calibri" w:hAnsi="Calibri" w:cs="Calibri"/>
          <w:spacing w:val="-6"/>
          <w:w w:val="110"/>
          <w:sz w:val="17"/>
          <w:szCs w:val="17"/>
        </w:rPr>
        <w:t xml:space="preserve"> </w:t>
      </w:r>
      <w:r w:rsidRPr="00AA2DBE">
        <w:rPr>
          <w:rFonts w:ascii="Calibri" w:hAnsi="Calibri" w:cs="Calibri"/>
          <w:w w:val="110"/>
          <w:sz w:val="17"/>
          <w:szCs w:val="17"/>
        </w:rPr>
        <w:t>shall</w:t>
      </w:r>
      <w:r w:rsidRPr="00AA2DBE">
        <w:rPr>
          <w:rFonts w:ascii="Calibri" w:hAnsi="Calibri" w:cs="Calibri"/>
          <w:spacing w:val="-7"/>
          <w:w w:val="110"/>
          <w:sz w:val="17"/>
          <w:szCs w:val="17"/>
        </w:rPr>
        <w:t xml:space="preserve"> </w:t>
      </w:r>
      <w:r w:rsidRPr="00AA2DBE">
        <w:rPr>
          <w:rFonts w:ascii="Calibri" w:hAnsi="Calibri" w:cs="Calibri"/>
          <w:w w:val="110"/>
          <w:sz w:val="17"/>
          <w:szCs w:val="17"/>
        </w:rPr>
        <w:t>comply</w:t>
      </w:r>
      <w:r w:rsidRPr="00AA2DBE">
        <w:rPr>
          <w:rFonts w:ascii="Calibri" w:hAnsi="Calibri" w:cs="Calibri"/>
          <w:spacing w:val="-5"/>
          <w:w w:val="110"/>
          <w:sz w:val="17"/>
          <w:szCs w:val="17"/>
        </w:rPr>
        <w:t xml:space="preserve"> </w:t>
      </w:r>
      <w:r w:rsidRPr="00AA2DBE">
        <w:rPr>
          <w:rFonts w:ascii="Calibri" w:hAnsi="Calibri" w:cs="Calibri"/>
          <w:w w:val="110"/>
          <w:sz w:val="17"/>
          <w:szCs w:val="17"/>
        </w:rPr>
        <w:t>with</w:t>
      </w:r>
      <w:r w:rsidRPr="00AA2DBE">
        <w:rPr>
          <w:rFonts w:ascii="Calibri" w:hAnsi="Calibri" w:cs="Calibri"/>
          <w:spacing w:val="-9"/>
          <w:w w:val="110"/>
          <w:sz w:val="17"/>
          <w:szCs w:val="17"/>
        </w:rPr>
        <w:t xml:space="preserve"> </w:t>
      </w:r>
      <w:r w:rsidRPr="00AA2DBE">
        <w:rPr>
          <w:rFonts w:ascii="Calibri" w:hAnsi="Calibri" w:cs="Calibri"/>
          <w:w w:val="110"/>
          <w:sz w:val="17"/>
          <w:szCs w:val="17"/>
        </w:rPr>
        <w:t>all applicable provisions of ASTM F404– 20, Standard Consumer Safety Specification</w:t>
      </w:r>
      <w:r w:rsidRPr="00AA2DBE">
        <w:rPr>
          <w:rFonts w:ascii="Calibri" w:hAnsi="Calibri" w:cs="Calibri"/>
          <w:spacing w:val="-4"/>
          <w:w w:val="110"/>
          <w:sz w:val="17"/>
          <w:szCs w:val="17"/>
        </w:rPr>
        <w:t xml:space="preserve"> </w:t>
      </w:r>
      <w:r w:rsidRPr="00AA2DBE">
        <w:rPr>
          <w:rFonts w:ascii="Calibri" w:hAnsi="Calibri" w:cs="Calibri"/>
          <w:w w:val="110"/>
          <w:sz w:val="17"/>
          <w:szCs w:val="17"/>
        </w:rPr>
        <w:t>for</w:t>
      </w:r>
      <w:r w:rsidRPr="00AA2DBE">
        <w:rPr>
          <w:rFonts w:ascii="Calibri" w:hAnsi="Calibri" w:cs="Calibri"/>
          <w:spacing w:val="-2"/>
          <w:w w:val="110"/>
          <w:sz w:val="17"/>
          <w:szCs w:val="17"/>
        </w:rPr>
        <w:t xml:space="preserve"> </w:t>
      </w:r>
      <w:r w:rsidRPr="00AA2DBE">
        <w:rPr>
          <w:rFonts w:ascii="Calibri" w:hAnsi="Calibri" w:cs="Calibri"/>
          <w:w w:val="110"/>
          <w:sz w:val="17"/>
          <w:szCs w:val="17"/>
        </w:rPr>
        <w:t>High</w:t>
      </w:r>
      <w:r w:rsidRPr="00AA2DBE">
        <w:rPr>
          <w:rFonts w:ascii="Calibri" w:hAnsi="Calibri" w:cs="Calibri"/>
          <w:spacing w:val="-3"/>
          <w:w w:val="110"/>
          <w:sz w:val="17"/>
          <w:szCs w:val="17"/>
        </w:rPr>
        <w:t xml:space="preserve"> </w:t>
      </w:r>
      <w:r w:rsidRPr="00AA2DBE">
        <w:rPr>
          <w:rFonts w:ascii="Calibri" w:hAnsi="Calibri" w:cs="Calibri"/>
          <w:w w:val="110"/>
          <w:sz w:val="17"/>
          <w:szCs w:val="17"/>
        </w:rPr>
        <w:t>Chairs, approved on</w:t>
      </w:r>
      <w:r w:rsidRPr="00AA2DBE">
        <w:rPr>
          <w:rFonts w:ascii="Calibri" w:hAnsi="Calibri" w:cs="Calibri"/>
          <w:spacing w:val="-11"/>
          <w:w w:val="110"/>
          <w:sz w:val="17"/>
          <w:szCs w:val="17"/>
        </w:rPr>
        <w:t xml:space="preserve"> </w:t>
      </w:r>
      <w:r w:rsidRPr="00AA2DBE">
        <w:rPr>
          <w:rFonts w:ascii="Calibri" w:hAnsi="Calibri" w:cs="Calibri"/>
          <w:w w:val="110"/>
          <w:sz w:val="17"/>
          <w:szCs w:val="17"/>
        </w:rPr>
        <w:t>October</w:t>
      </w:r>
      <w:r w:rsidRPr="00AA2DBE">
        <w:rPr>
          <w:rFonts w:ascii="Calibri" w:hAnsi="Calibri" w:cs="Calibri"/>
          <w:spacing w:val="-11"/>
          <w:w w:val="110"/>
          <w:sz w:val="17"/>
          <w:szCs w:val="17"/>
        </w:rPr>
        <w:t xml:space="preserve"> </w:t>
      </w:r>
      <w:r w:rsidRPr="00AA2DBE">
        <w:rPr>
          <w:rFonts w:ascii="Calibri" w:hAnsi="Calibri" w:cs="Calibri"/>
          <w:w w:val="110"/>
          <w:sz w:val="17"/>
          <w:szCs w:val="17"/>
        </w:rPr>
        <w:t>1,</w:t>
      </w:r>
      <w:r w:rsidRPr="00AA2DBE">
        <w:rPr>
          <w:rFonts w:ascii="Calibri" w:hAnsi="Calibri" w:cs="Calibri"/>
          <w:spacing w:val="-9"/>
          <w:w w:val="110"/>
          <w:sz w:val="17"/>
          <w:szCs w:val="17"/>
        </w:rPr>
        <w:t xml:space="preserve"> </w:t>
      </w:r>
      <w:r w:rsidRPr="00AA2DBE">
        <w:rPr>
          <w:rFonts w:ascii="Calibri" w:hAnsi="Calibri" w:cs="Calibri"/>
          <w:w w:val="110"/>
          <w:sz w:val="17"/>
          <w:szCs w:val="17"/>
        </w:rPr>
        <w:t>2020.</w:t>
      </w:r>
      <w:r w:rsidRPr="00AA2DBE">
        <w:rPr>
          <w:rFonts w:ascii="Calibri" w:hAnsi="Calibri" w:cs="Calibri"/>
          <w:spacing w:val="-9"/>
          <w:w w:val="110"/>
          <w:sz w:val="17"/>
          <w:szCs w:val="17"/>
        </w:rPr>
        <w:t xml:space="preserve"> </w:t>
      </w:r>
      <w:r w:rsidRPr="00AA2DBE">
        <w:rPr>
          <w:rFonts w:ascii="Calibri" w:hAnsi="Calibri" w:cs="Calibri"/>
          <w:w w:val="110"/>
          <w:sz w:val="17"/>
          <w:szCs w:val="17"/>
        </w:rPr>
        <w:t>The</w:t>
      </w:r>
      <w:r w:rsidRPr="00AA2DBE">
        <w:rPr>
          <w:rFonts w:ascii="Calibri" w:hAnsi="Calibri" w:cs="Calibri"/>
          <w:spacing w:val="-8"/>
          <w:w w:val="110"/>
          <w:sz w:val="17"/>
          <w:szCs w:val="17"/>
        </w:rPr>
        <w:t xml:space="preserve"> </w:t>
      </w:r>
      <w:r w:rsidRPr="00AA2DBE">
        <w:rPr>
          <w:rFonts w:ascii="Calibri" w:hAnsi="Calibri" w:cs="Calibri"/>
          <w:w w:val="110"/>
          <w:sz w:val="17"/>
          <w:szCs w:val="17"/>
        </w:rPr>
        <w:t>Director</w:t>
      </w:r>
      <w:r w:rsidRPr="00AA2DBE">
        <w:rPr>
          <w:rFonts w:ascii="Calibri" w:hAnsi="Calibri" w:cs="Calibri"/>
          <w:spacing w:val="-11"/>
          <w:w w:val="110"/>
          <w:sz w:val="17"/>
          <w:szCs w:val="17"/>
        </w:rPr>
        <w:t xml:space="preserve"> </w:t>
      </w:r>
      <w:r w:rsidRPr="00AA2DBE">
        <w:rPr>
          <w:rFonts w:ascii="Calibri" w:hAnsi="Calibri" w:cs="Calibri"/>
          <w:w w:val="110"/>
          <w:sz w:val="17"/>
          <w:szCs w:val="17"/>
        </w:rPr>
        <w:t>of</w:t>
      </w:r>
      <w:r w:rsidRPr="00AA2DBE">
        <w:rPr>
          <w:rFonts w:ascii="Calibri" w:hAnsi="Calibri" w:cs="Calibri"/>
          <w:spacing w:val="-9"/>
          <w:w w:val="110"/>
          <w:sz w:val="17"/>
          <w:szCs w:val="17"/>
        </w:rPr>
        <w:t xml:space="preserve"> </w:t>
      </w:r>
      <w:r w:rsidRPr="00AA2DBE">
        <w:rPr>
          <w:rFonts w:ascii="Calibri" w:hAnsi="Calibri" w:cs="Calibri"/>
          <w:w w:val="110"/>
          <w:sz w:val="17"/>
          <w:szCs w:val="17"/>
        </w:rPr>
        <w:t xml:space="preserve">the Federal Register approves this incorporation by reference in accordance with 5 U.S.C. 552(a) and 1 CFR part 51. You may obtain a copy from ASTM International, 100 Barr Harbor Drive, P.O. Box C700, West </w:t>
      </w:r>
      <w:r w:rsidRPr="00AA2DBE">
        <w:rPr>
          <w:rFonts w:ascii="Calibri" w:hAnsi="Calibri" w:cs="Calibri"/>
          <w:sz w:val="17"/>
          <w:szCs w:val="17"/>
        </w:rPr>
        <w:t>Conshohocken, PA 19428–2959; phone:</w:t>
      </w:r>
      <w:r w:rsidRPr="00AA2DBE">
        <w:rPr>
          <w:rFonts w:ascii="Calibri" w:hAnsi="Calibri" w:cs="Calibri"/>
          <w:spacing w:val="40"/>
          <w:sz w:val="17"/>
          <w:szCs w:val="17"/>
        </w:rPr>
        <w:t xml:space="preserve"> </w:t>
      </w:r>
      <w:r w:rsidRPr="00AA2DBE">
        <w:rPr>
          <w:rFonts w:ascii="Calibri" w:hAnsi="Calibri" w:cs="Calibri"/>
          <w:sz w:val="17"/>
          <w:szCs w:val="17"/>
        </w:rPr>
        <w:t xml:space="preserve">(610) 832–9585; </w:t>
      </w:r>
      <w:hyperlink r:id="rId33" w:tooltip="This link will take you to the ASTM home web page.">
        <w:r w:rsidRPr="007E7571">
          <w:rPr>
            <w:rFonts w:ascii="Calibri" w:hAnsi="Calibri" w:cs="Calibri"/>
            <w:b/>
            <w:color w:val="0000FF"/>
            <w:sz w:val="17"/>
            <w:szCs w:val="17"/>
            <w:u w:val="single"/>
          </w:rPr>
          <w:t>ASTM home page</w:t>
        </w:r>
      </w:hyperlink>
      <w:r w:rsidRPr="00AA2DBE">
        <w:rPr>
          <w:rFonts w:ascii="Calibri" w:hAnsi="Calibri" w:cs="Calibri"/>
          <w:sz w:val="17"/>
          <w:szCs w:val="17"/>
        </w:rPr>
        <w:t xml:space="preserve"> A read-</w:t>
      </w:r>
      <w:r w:rsidRPr="00AA2DBE">
        <w:rPr>
          <w:rFonts w:ascii="Calibri" w:hAnsi="Calibri" w:cs="Calibri"/>
          <w:w w:val="110"/>
          <w:sz w:val="17"/>
          <w:szCs w:val="17"/>
        </w:rPr>
        <w:t xml:space="preserve"> only copy of the standard is available for viewing on the ASTM website </w:t>
      </w:r>
      <w:hyperlink r:id="rId34" w:tooltip="This link will take you to the ASTM Reading Room web page.">
        <w:r w:rsidRPr="007E7571">
          <w:rPr>
            <w:rFonts w:ascii="Calibri" w:hAnsi="Calibri" w:cs="Calibri"/>
            <w:b/>
            <w:color w:val="0000FF"/>
            <w:sz w:val="17"/>
            <w:szCs w:val="17"/>
            <w:u w:val="single"/>
          </w:rPr>
          <w:t>ASTM Reading Room</w:t>
        </w:r>
      </w:hyperlink>
      <w:r w:rsidRPr="00AA2DBE">
        <w:rPr>
          <w:rFonts w:ascii="Calibri" w:hAnsi="Calibri" w:cs="Calibri"/>
          <w:sz w:val="17"/>
          <w:szCs w:val="17"/>
        </w:rPr>
        <w:t xml:space="preserve"> You may inspect a</w:t>
      </w:r>
      <w:r w:rsidRPr="00AA2DBE">
        <w:rPr>
          <w:rFonts w:ascii="Calibri" w:hAnsi="Calibri" w:cs="Calibri"/>
          <w:w w:val="110"/>
          <w:sz w:val="17"/>
          <w:szCs w:val="17"/>
        </w:rPr>
        <w:t xml:space="preserve"> copy at the Division of the Secretariat,</w:t>
      </w:r>
    </w:p>
    <w:p w14:paraId="127C37E0" w14:textId="77777777" w:rsidR="002C1074" w:rsidRPr="00AA2DBE" w:rsidRDefault="002C1074">
      <w:pPr>
        <w:spacing w:line="168" w:lineRule="exact"/>
        <w:ind w:left="242"/>
        <w:rPr>
          <w:rFonts w:ascii="Calibri" w:hAnsi="Calibri" w:cs="Calibri"/>
          <w:sz w:val="17"/>
          <w:szCs w:val="17"/>
        </w:rPr>
      </w:pPr>
      <w:r w:rsidRPr="00AA2DBE">
        <w:rPr>
          <w:rFonts w:ascii="Calibri" w:hAnsi="Calibri" w:cs="Calibri"/>
          <w:w w:val="110"/>
          <w:sz w:val="17"/>
          <w:szCs w:val="17"/>
        </w:rPr>
        <w:t>U.S.</w:t>
      </w:r>
      <w:r w:rsidRPr="00AA2DBE">
        <w:rPr>
          <w:rFonts w:ascii="Calibri" w:hAnsi="Calibri" w:cs="Calibri"/>
          <w:spacing w:val="-2"/>
          <w:w w:val="110"/>
          <w:sz w:val="17"/>
          <w:szCs w:val="17"/>
        </w:rPr>
        <w:t xml:space="preserve"> </w:t>
      </w:r>
      <w:r w:rsidRPr="00AA2DBE">
        <w:rPr>
          <w:rFonts w:ascii="Calibri" w:hAnsi="Calibri" w:cs="Calibri"/>
          <w:w w:val="110"/>
          <w:sz w:val="17"/>
          <w:szCs w:val="17"/>
        </w:rPr>
        <w:t>Consumer</w:t>
      </w:r>
      <w:r w:rsidRPr="00AA2DBE">
        <w:rPr>
          <w:rFonts w:ascii="Calibri" w:hAnsi="Calibri" w:cs="Calibri"/>
          <w:spacing w:val="-5"/>
          <w:w w:val="110"/>
          <w:sz w:val="17"/>
          <w:szCs w:val="17"/>
        </w:rPr>
        <w:t xml:space="preserve"> </w:t>
      </w:r>
      <w:r w:rsidRPr="00AA2DBE">
        <w:rPr>
          <w:rFonts w:ascii="Calibri" w:hAnsi="Calibri" w:cs="Calibri"/>
          <w:w w:val="110"/>
          <w:sz w:val="17"/>
          <w:szCs w:val="17"/>
        </w:rPr>
        <w:t>Product</w:t>
      </w:r>
      <w:r w:rsidRPr="00AA2DBE">
        <w:rPr>
          <w:rFonts w:ascii="Calibri" w:hAnsi="Calibri" w:cs="Calibri"/>
          <w:spacing w:val="-4"/>
          <w:w w:val="110"/>
          <w:sz w:val="17"/>
          <w:szCs w:val="17"/>
        </w:rPr>
        <w:t xml:space="preserve"> </w:t>
      </w:r>
      <w:r w:rsidRPr="00AA2DBE">
        <w:rPr>
          <w:rFonts w:ascii="Calibri" w:hAnsi="Calibri" w:cs="Calibri"/>
          <w:spacing w:val="-2"/>
          <w:w w:val="110"/>
          <w:sz w:val="17"/>
          <w:szCs w:val="17"/>
        </w:rPr>
        <w:t>Safety</w:t>
      </w:r>
    </w:p>
    <w:p w14:paraId="427848B1" w14:textId="77777777" w:rsidR="002C1074" w:rsidRPr="00AA2DBE" w:rsidRDefault="002C1074">
      <w:pPr>
        <w:spacing w:before="6" w:line="220" w:lineRule="auto"/>
        <w:ind w:left="242" w:right="692"/>
        <w:rPr>
          <w:rFonts w:ascii="Calibri" w:hAnsi="Calibri" w:cs="Calibri"/>
          <w:sz w:val="17"/>
          <w:szCs w:val="17"/>
        </w:rPr>
      </w:pPr>
      <w:r w:rsidRPr="00AA2DBE">
        <w:rPr>
          <w:rFonts w:ascii="Calibri" w:hAnsi="Calibri" w:cs="Calibri"/>
          <w:w w:val="105"/>
          <w:sz w:val="17"/>
          <w:szCs w:val="17"/>
        </w:rPr>
        <w:t>Commission,</w:t>
      </w:r>
      <w:r w:rsidRPr="00AA2DBE">
        <w:rPr>
          <w:rFonts w:ascii="Calibri" w:hAnsi="Calibri" w:cs="Calibri"/>
          <w:spacing w:val="-8"/>
          <w:w w:val="105"/>
          <w:sz w:val="17"/>
          <w:szCs w:val="17"/>
        </w:rPr>
        <w:t xml:space="preserve"> </w:t>
      </w:r>
      <w:r w:rsidRPr="00AA2DBE">
        <w:rPr>
          <w:rFonts w:ascii="Calibri" w:hAnsi="Calibri" w:cs="Calibri"/>
          <w:w w:val="105"/>
          <w:sz w:val="17"/>
          <w:szCs w:val="17"/>
        </w:rPr>
        <w:t>Room</w:t>
      </w:r>
      <w:r w:rsidRPr="00AA2DBE">
        <w:rPr>
          <w:rFonts w:ascii="Calibri" w:hAnsi="Calibri" w:cs="Calibri"/>
          <w:spacing w:val="-8"/>
          <w:w w:val="105"/>
          <w:sz w:val="17"/>
          <w:szCs w:val="17"/>
        </w:rPr>
        <w:t xml:space="preserve"> </w:t>
      </w:r>
      <w:r w:rsidRPr="00AA2DBE">
        <w:rPr>
          <w:rFonts w:ascii="Calibri" w:hAnsi="Calibri" w:cs="Calibri"/>
          <w:w w:val="105"/>
          <w:sz w:val="17"/>
          <w:szCs w:val="17"/>
        </w:rPr>
        <w:t>820,</w:t>
      </w:r>
      <w:r w:rsidRPr="00AA2DBE">
        <w:rPr>
          <w:rFonts w:ascii="Calibri" w:hAnsi="Calibri" w:cs="Calibri"/>
          <w:spacing w:val="-8"/>
          <w:w w:val="105"/>
          <w:sz w:val="17"/>
          <w:szCs w:val="17"/>
        </w:rPr>
        <w:t xml:space="preserve"> </w:t>
      </w:r>
      <w:r w:rsidRPr="00AA2DBE">
        <w:rPr>
          <w:rFonts w:ascii="Calibri" w:hAnsi="Calibri" w:cs="Calibri"/>
          <w:w w:val="105"/>
          <w:sz w:val="17"/>
          <w:szCs w:val="17"/>
        </w:rPr>
        <w:t>4330</w:t>
      </w:r>
      <w:r w:rsidRPr="00AA2DBE">
        <w:rPr>
          <w:rFonts w:ascii="Calibri" w:hAnsi="Calibri" w:cs="Calibri"/>
          <w:spacing w:val="-7"/>
          <w:w w:val="105"/>
          <w:sz w:val="17"/>
          <w:szCs w:val="17"/>
        </w:rPr>
        <w:t xml:space="preserve"> </w:t>
      </w:r>
      <w:r w:rsidRPr="00AA2DBE">
        <w:rPr>
          <w:rFonts w:ascii="Calibri" w:hAnsi="Calibri" w:cs="Calibri"/>
          <w:w w:val="105"/>
          <w:sz w:val="17"/>
          <w:szCs w:val="17"/>
        </w:rPr>
        <w:t>East</w:t>
      </w:r>
      <w:r w:rsidRPr="00AA2DBE">
        <w:rPr>
          <w:rFonts w:ascii="Calibri" w:hAnsi="Calibri" w:cs="Calibri"/>
          <w:spacing w:val="-6"/>
          <w:w w:val="105"/>
          <w:sz w:val="17"/>
          <w:szCs w:val="17"/>
        </w:rPr>
        <w:t xml:space="preserve"> </w:t>
      </w:r>
      <w:r w:rsidRPr="00AA2DBE">
        <w:rPr>
          <w:rFonts w:ascii="Calibri" w:hAnsi="Calibri" w:cs="Calibri"/>
          <w:w w:val="105"/>
          <w:sz w:val="17"/>
          <w:szCs w:val="17"/>
        </w:rPr>
        <w:t xml:space="preserve">West Highway, Bethesda, MD 20814, telephone (301) 504–7479, email: cpsc- </w:t>
      </w:r>
      <w:hyperlink r:id="rId35">
        <w:r w:rsidRPr="00AA2DBE">
          <w:rPr>
            <w:rFonts w:ascii="Calibri" w:hAnsi="Calibri" w:cs="Calibri"/>
            <w:w w:val="105"/>
            <w:sz w:val="17"/>
            <w:szCs w:val="17"/>
          </w:rPr>
          <w:t>os@cpsc.gov,</w:t>
        </w:r>
      </w:hyperlink>
      <w:r w:rsidRPr="00AA2DBE">
        <w:rPr>
          <w:rFonts w:ascii="Calibri" w:hAnsi="Calibri" w:cs="Calibri"/>
          <w:w w:val="105"/>
          <w:sz w:val="17"/>
          <w:szCs w:val="17"/>
        </w:rPr>
        <w:t xml:space="preserve"> or at the National</w:t>
      </w:r>
      <w:r w:rsidRPr="00AA2DBE">
        <w:rPr>
          <w:rFonts w:ascii="Calibri" w:hAnsi="Calibri" w:cs="Calibri"/>
          <w:spacing w:val="-3"/>
          <w:w w:val="105"/>
          <w:sz w:val="17"/>
          <w:szCs w:val="17"/>
        </w:rPr>
        <w:t xml:space="preserve"> </w:t>
      </w:r>
      <w:r w:rsidRPr="00AA2DBE">
        <w:rPr>
          <w:rFonts w:ascii="Calibri" w:hAnsi="Calibri" w:cs="Calibri"/>
          <w:w w:val="105"/>
          <w:sz w:val="17"/>
          <w:szCs w:val="17"/>
        </w:rPr>
        <w:t>Archives and Records Administration (NARA).</w:t>
      </w:r>
    </w:p>
    <w:p w14:paraId="1B89909C" w14:textId="77777777" w:rsidR="002C1074" w:rsidRPr="00AA2DBE" w:rsidRDefault="002C1074">
      <w:pPr>
        <w:spacing w:before="6" w:line="223" w:lineRule="auto"/>
        <w:ind w:left="242" w:right="862"/>
        <w:rPr>
          <w:rFonts w:ascii="Calibri" w:hAnsi="Calibri" w:cs="Calibri"/>
          <w:sz w:val="17"/>
          <w:szCs w:val="17"/>
        </w:rPr>
      </w:pPr>
      <w:r w:rsidRPr="00AA2DBE">
        <w:rPr>
          <w:rFonts w:ascii="Calibri" w:hAnsi="Calibri" w:cs="Calibri"/>
          <w:w w:val="110"/>
          <w:sz w:val="17"/>
          <w:szCs w:val="17"/>
        </w:rPr>
        <w:t>For</w:t>
      </w:r>
      <w:r w:rsidRPr="00AA2DBE">
        <w:rPr>
          <w:rFonts w:ascii="Calibri" w:hAnsi="Calibri" w:cs="Calibri"/>
          <w:spacing w:val="-7"/>
          <w:w w:val="110"/>
          <w:sz w:val="17"/>
          <w:szCs w:val="17"/>
        </w:rPr>
        <w:t xml:space="preserve"> </w:t>
      </w:r>
      <w:r w:rsidRPr="00AA2DBE">
        <w:rPr>
          <w:rFonts w:ascii="Calibri" w:hAnsi="Calibri" w:cs="Calibri"/>
          <w:w w:val="110"/>
          <w:sz w:val="17"/>
          <w:szCs w:val="17"/>
        </w:rPr>
        <w:t>information</w:t>
      </w:r>
      <w:r w:rsidRPr="00AA2DBE">
        <w:rPr>
          <w:rFonts w:ascii="Calibri" w:hAnsi="Calibri" w:cs="Calibri"/>
          <w:spacing w:val="-7"/>
          <w:w w:val="110"/>
          <w:sz w:val="17"/>
          <w:szCs w:val="17"/>
        </w:rPr>
        <w:t xml:space="preserve"> </w:t>
      </w:r>
      <w:r w:rsidRPr="00AA2DBE">
        <w:rPr>
          <w:rFonts w:ascii="Calibri" w:hAnsi="Calibri" w:cs="Calibri"/>
          <w:w w:val="110"/>
          <w:sz w:val="17"/>
          <w:szCs w:val="17"/>
        </w:rPr>
        <w:t>on</w:t>
      </w:r>
      <w:r w:rsidRPr="00AA2DBE">
        <w:rPr>
          <w:rFonts w:ascii="Calibri" w:hAnsi="Calibri" w:cs="Calibri"/>
          <w:spacing w:val="-7"/>
          <w:w w:val="110"/>
          <w:sz w:val="17"/>
          <w:szCs w:val="17"/>
        </w:rPr>
        <w:t xml:space="preserve"> </w:t>
      </w:r>
      <w:r w:rsidRPr="00AA2DBE">
        <w:rPr>
          <w:rFonts w:ascii="Calibri" w:hAnsi="Calibri" w:cs="Calibri"/>
          <w:w w:val="110"/>
          <w:sz w:val="17"/>
          <w:szCs w:val="17"/>
        </w:rPr>
        <w:t>the</w:t>
      </w:r>
      <w:r w:rsidRPr="00AA2DBE">
        <w:rPr>
          <w:rFonts w:ascii="Calibri" w:hAnsi="Calibri" w:cs="Calibri"/>
          <w:spacing w:val="-8"/>
          <w:w w:val="110"/>
          <w:sz w:val="17"/>
          <w:szCs w:val="17"/>
        </w:rPr>
        <w:t xml:space="preserve"> </w:t>
      </w:r>
      <w:r w:rsidRPr="00AA2DBE">
        <w:rPr>
          <w:rFonts w:ascii="Calibri" w:hAnsi="Calibri" w:cs="Calibri"/>
          <w:w w:val="110"/>
          <w:sz w:val="17"/>
          <w:szCs w:val="17"/>
        </w:rPr>
        <w:t>availability</w:t>
      </w:r>
      <w:r w:rsidRPr="00AA2DBE">
        <w:rPr>
          <w:rFonts w:ascii="Calibri" w:hAnsi="Calibri" w:cs="Calibri"/>
          <w:spacing w:val="-6"/>
          <w:w w:val="110"/>
          <w:sz w:val="17"/>
          <w:szCs w:val="17"/>
        </w:rPr>
        <w:t xml:space="preserve"> </w:t>
      </w:r>
      <w:r w:rsidRPr="00AA2DBE">
        <w:rPr>
          <w:rFonts w:ascii="Calibri" w:hAnsi="Calibri" w:cs="Calibri"/>
          <w:w w:val="110"/>
          <w:sz w:val="17"/>
          <w:szCs w:val="17"/>
        </w:rPr>
        <w:t xml:space="preserve">of this material at NARA, email </w:t>
      </w:r>
      <w:hyperlink r:id="rId36">
        <w:r w:rsidRPr="00AA2DBE">
          <w:rPr>
            <w:rFonts w:ascii="Calibri" w:hAnsi="Calibri" w:cs="Calibri"/>
            <w:w w:val="110"/>
            <w:sz w:val="17"/>
            <w:szCs w:val="17"/>
          </w:rPr>
          <w:t>fedreg.legal@nara.gov,</w:t>
        </w:r>
      </w:hyperlink>
      <w:r w:rsidRPr="00AA2DBE">
        <w:rPr>
          <w:rFonts w:ascii="Calibri" w:hAnsi="Calibri" w:cs="Calibri"/>
          <w:w w:val="110"/>
          <w:sz w:val="17"/>
          <w:szCs w:val="17"/>
        </w:rPr>
        <w:t xml:space="preserve"> or go to:</w:t>
      </w:r>
      <w:r w:rsidRPr="007E7571">
        <w:rPr>
          <w:rFonts w:ascii="Calibri" w:hAnsi="Calibri" w:cs="Calibri"/>
          <w:color w:val="0000FF"/>
          <w:w w:val="110"/>
          <w:sz w:val="17"/>
          <w:szCs w:val="17"/>
        </w:rPr>
        <w:t xml:space="preserve"> </w:t>
      </w:r>
      <w:hyperlink r:id="rId37" w:tooltip="This link will take you Office of the Federal Register, IBR in regulations web page">
        <w:r w:rsidRPr="007E7571">
          <w:rPr>
            <w:rFonts w:ascii="Calibri" w:hAnsi="Calibri" w:cs="Calibri"/>
            <w:b/>
            <w:color w:val="0000FF"/>
            <w:spacing w:val="-2"/>
            <w:w w:val="110"/>
            <w:sz w:val="17"/>
            <w:szCs w:val="17"/>
            <w:u w:val="single"/>
          </w:rPr>
          <w:t>Office of the Federal Register, IBR in regulations</w:t>
        </w:r>
        <w:r w:rsidRPr="007E7571">
          <w:rPr>
            <w:rFonts w:ascii="Calibri" w:hAnsi="Calibri" w:cs="Calibri"/>
            <w:color w:val="0000FF"/>
            <w:spacing w:val="-2"/>
            <w:w w:val="110"/>
            <w:sz w:val="17"/>
            <w:szCs w:val="17"/>
          </w:rPr>
          <w:t>.</w:t>
        </w:r>
      </w:hyperlink>
    </w:p>
    <w:p w14:paraId="077D7024" w14:textId="77777777" w:rsidR="002C1074" w:rsidRPr="00AA2DBE" w:rsidRDefault="002C1074">
      <w:pPr>
        <w:spacing w:before="106"/>
        <w:ind w:left="242"/>
        <w:rPr>
          <w:rFonts w:ascii="Calibri" w:hAnsi="Calibri" w:cs="Calibri"/>
          <w:b/>
          <w:sz w:val="17"/>
          <w:szCs w:val="17"/>
        </w:rPr>
      </w:pPr>
      <w:r w:rsidRPr="00AA2DBE">
        <w:rPr>
          <w:rFonts w:ascii="Calibri" w:hAnsi="Calibri" w:cs="Calibri"/>
          <w:b/>
          <w:sz w:val="17"/>
          <w:szCs w:val="17"/>
        </w:rPr>
        <w:t>Alberta</w:t>
      </w:r>
      <w:r w:rsidRPr="00AA2DBE">
        <w:rPr>
          <w:rFonts w:ascii="Calibri" w:hAnsi="Calibri" w:cs="Calibri"/>
          <w:b/>
          <w:spacing w:val="6"/>
          <w:sz w:val="17"/>
          <w:szCs w:val="17"/>
        </w:rPr>
        <w:t xml:space="preserve"> </w:t>
      </w:r>
      <w:r w:rsidRPr="00AA2DBE">
        <w:rPr>
          <w:rFonts w:ascii="Calibri" w:hAnsi="Calibri" w:cs="Calibri"/>
          <w:b/>
          <w:sz w:val="17"/>
          <w:szCs w:val="17"/>
        </w:rPr>
        <w:t>E.</w:t>
      </w:r>
      <w:r w:rsidRPr="00AA2DBE">
        <w:rPr>
          <w:rFonts w:ascii="Calibri" w:hAnsi="Calibri" w:cs="Calibri"/>
          <w:b/>
          <w:spacing w:val="4"/>
          <w:sz w:val="17"/>
          <w:szCs w:val="17"/>
        </w:rPr>
        <w:t xml:space="preserve"> </w:t>
      </w:r>
      <w:r w:rsidRPr="00AA2DBE">
        <w:rPr>
          <w:rFonts w:ascii="Calibri" w:hAnsi="Calibri" w:cs="Calibri"/>
          <w:b/>
          <w:spacing w:val="-2"/>
          <w:sz w:val="17"/>
          <w:szCs w:val="17"/>
        </w:rPr>
        <w:t>Mills,</w:t>
      </w:r>
    </w:p>
    <w:p w14:paraId="7243C2C8" w14:textId="77777777" w:rsidR="002C1074" w:rsidRPr="00AA2DBE" w:rsidRDefault="002C1074">
      <w:pPr>
        <w:spacing w:before="37" w:line="228" w:lineRule="auto"/>
        <w:ind w:left="242" w:right="684"/>
        <w:rPr>
          <w:rFonts w:ascii="Calibri" w:hAnsi="Calibri" w:cs="Calibri"/>
          <w:sz w:val="17"/>
          <w:szCs w:val="17"/>
        </w:rPr>
      </w:pPr>
      <w:r w:rsidRPr="00AA2DBE">
        <w:rPr>
          <w:rFonts w:ascii="Calibri" w:hAnsi="Calibri" w:cs="Calibri"/>
          <w:w w:val="105"/>
          <w:sz w:val="17"/>
          <w:szCs w:val="17"/>
        </w:rPr>
        <w:t xml:space="preserve">Secretary, Consumer Product Safety </w:t>
      </w:r>
      <w:r w:rsidRPr="00AA2DBE">
        <w:rPr>
          <w:rFonts w:ascii="Calibri" w:hAnsi="Calibri" w:cs="Calibri"/>
          <w:spacing w:val="-2"/>
          <w:w w:val="105"/>
          <w:sz w:val="17"/>
          <w:szCs w:val="17"/>
        </w:rPr>
        <w:t>Commission.</w:t>
      </w:r>
    </w:p>
    <w:p w14:paraId="2C946B38" w14:textId="77777777" w:rsidR="002C1074" w:rsidRPr="00AA2DBE" w:rsidRDefault="002C1074">
      <w:pPr>
        <w:spacing w:before="45"/>
        <w:ind w:left="242"/>
        <w:rPr>
          <w:rFonts w:ascii="Calibri" w:hAnsi="Calibri" w:cs="Calibri"/>
          <w:sz w:val="17"/>
          <w:szCs w:val="17"/>
        </w:rPr>
      </w:pPr>
      <w:r w:rsidRPr="00AA2DBE">
        <w:rPr>
          <w:rFonts w:ascii="Calibri" w:hAnsi="Calibri" w:cs="Calibri"/>
          <w:sz w:val="17"/>
          <w:szCs w:val="17"/>
        </w:rPr>
        <w:t>[FR</w:t>
      </w:r>
      <w:r w:rsidRPr="00AA2DBE">
        <w:rPr>
          <w:rFonts w:ascii="Calibri" w:hAnsi="Calibri" w:cs="Calibri"/>
          <w:spacing w:val="23"/>
          <w:sz w:val="17"/>
          <w:szCs w:val="17"/>
        </w:rPr>
        <w:t xml:space="preserve"> </w:t>
      </w:r>
      <w:r w:rsidRPr="00AA2DBE">
        <w:rPr>
          <w:rFonts w:ascii="Calibri" w:hAnsi="Calibri" w:cs="Calibri"/>
          <w:sz w:val="17"/>
          <w:szCs w:val="17"/>
        </w:rPr>
        <w:t>Doc.</w:t>
      </w:r>
      <w:r w:rsidRPr="00AA2DBE">
        <w:rPr>
          <w:rFonts w:ascii="Calibri" w:hAnsi="Calibri" w:cs="Calibri"/>
          <w:spacing w:val="18"/>
          <w:sz w:val="17"/>
          <w:szCs w:val="17"/>
        </w:rPr>
        <w:t xml:space="preserve"> </w:t>
      </w:r>
      <w:r w:rsidRPr="00AA2DBE">
        <w:rPr>
          <w:rFonts w:ascii="Calibri" w:hAnsi="Calibri" w:cs="Calibri"/>
          <w:sz w:val="17"/>
          <w:szCs w:val="17"/>
        </w:rPr>
        <w:t>2021–06419</w:t>
      </w:r>
      <w:r w:rsidRPr="00AA2DBE">
        <w:rPr>
          <w:rFonts w:ascii="Calibri" w:hAnsi="Calibri" w:cs="Calibri"/>
          <w:spacing w:val="17"/>
          <w:sz w:val="17"/>
          <w:szCs w:val="17"/>
        </w:rPr>
        <w:t xml:space="preserve"> </w:t>
      </w:r>
      <w:r w:rsidRPr="00AA2DBE">
        <w:rPr>
          <w:rFonts w:ascii="Calibri" w:hAnsi="Calibri" w:cs="Calibri"/>
          <w:sz w:val="17"/>
          <w:szCs w:val="17"/>
        </w:rPr>
        <w:t>Filed</w:t>
      </w:r>
      <w:r w:rsidRPr="00AA2DBE">
        <w:rPr>
          <w:rFonts w:ascii="Calibri" w:hAnsi="Calibri" w:cs="Calibri"/>
          <w:spacing w:val="18"/>
          <w:sz w:val="17"/>
          <w:szCs w:val="17"/>
        </w:rPr>
        <w:t xml:space="preserve"> </w:t>
      </w:r>
      <w:r w:rsidRPr="00AA2DBE">
        <w:rPr>
          <w:rFonts w:ascii="Calibri" w:hAnsi="Calibri" w:cs="Calibri"/>
          <w:sz w:val="17"/>
          <w:szCs w:val="17"/>
        </w:rPr>
        <w:t>4–1–21;</w:t>
      </w:r>
      <w:r w:rsidRPr="00AA2DBE">
        <w:rPr>
          <w:rFonts w:ascii="Calibri" w:hAnsi="Calibri" w:cs="Calibri"/>
          <w:spacing w:val="20"/>
          <w:sz w:val="17"/>
          <w:szCs w:val="17"/>
        </w:rPr>
        <w:t xml:space="preserve"> </w:t>
      </w:r>
      <w:r w:rsidRPr="00AA2DBE">
        <w:rPr>
          <w:rFonts w:ascii="Calibri" w:hAnsi="Calibri" w:cs="Calibri"/>
          <w:sz w:val="17"/>
          <w:szCs w:val="17"/>
        </w:rPr>
        <w:t>8:45</w:t>
      </w:r>
      <w:r w:rsidRPr="00AA2DBE">
        <w:rPr>
          <w:rFonts w:ascii="Calibri" w:hAnsi="Calibri" w:cs="Calibri"/>
          <w:spacing w:val="18"/>
          <w:sz w:val="17"/>
          <w:szCs w:val="17"/>
        </w:rPr>
        <w:t xml:space="preserve"> </w:t>
      </w:r>
      <w:r w:rsidRPr="00AA2DBE">
        <w:rPr>
          <w:rFonts w:ascii="Calibri" w:hAnsi="Calibri" w:cs="Calibri"/>
          <w:spacing w:val="-5"/>
          <w:sz w:val="17"/>
          <w:szCs w:val="17"/>
        </w:rPr>
        <w:t>am]</w:t>
      </w:r>
    </w:p>
    <w:p w14:paraId="54E200DC" w14:textId="77777777" w:rsidR="002C1074" w:rsidRPr="00AA2DBE" w:rsidRDefault="002C1074">
      <w:pPr>
        <w:spacing w:before="77"/>
        <w:ind w:left="242"/>
        <w:rPr>
          <w:rFonts w:ascii="Calibri" w:hAnsi="Calibri" w:cs="Calibri"/>
          <w:b/>
          <w:sz w:val="17"/>
          <w:szCs w:val="17"/>
        </w:rPr>
      </w:pPr>
      <w:r w:rsidRPr="00AA2DBE">
        <w:rPr>
          <w:rFonts w:ascii="Calibri" w:hAnsi="Calibri" w:cs="Calibri"/>
          <w:b/>
          <w:sz w:val="17"/>
          <w:szCs w:val="17"/>
        </w:rPr>
        <w:t>BILLING</w:t>
      </w:r>
      <w:r w:rsidRPr="00AA2DBE">
        <w:rPr>
          <w:rFonts w:ascii="Calibri" w:hAnsi="Calibri" w:cs="Calibri"/>
          <w:b/>
          <w:spacing w:val="10"/>
          <w:sz w:val="17"/>
          <w:szCs w:val="17"/>
        </w:rPr>
        <w:t xml:space="preserve"> </w:t>
      </w:r>
      <w:r w:rsidRPr="00AA2DBE">
        <w:rPr>
          <w:rFonts w:ascii="Calibri" w:hAnsi="Calibri" w:cs="Calibri"/>
          <w:b/>
          <w:sz w:val="17"/>
          <w:szCs w:val="17"/>
        </w:rPr>
        <w:t>CODE</w:t>
      </w:r>
      <w:r w:rsidRPr="00AA2DBE">
        <w:rPr>
          <w:rFonts w:ascii="Calibri" w:hAnsi="Calibri" w:cs="Calibri"/>
          <w:b/>
          <w:spacing w:val="15"/>
          <w:sz w:val="17"/>
          <w:szCs w:val="17"/>
        </w:rPr>
        <w:t xml:space="preserve"> </w:t>
      </w:r>
      <w:r w:rsidRPr="00AA2DBE">
        <w:rPr>
          <w:rFonts w:ascii="Calibri" w:hAnsi="Calibri" w:cs="Calibri"/>
          <w:b/>
          <w:spacing w:val="-2"/>
          <w:sz w:val="17"/>
          <w:szCs w:val="17"/>
        </w:rPr>
        <w:t>6355–01–P</w:t>
      </w:r>
    </w:p>
    <w:p w14:paraId="7D47D6A1" w14:textId="77777777" w:rsidR="002C1074" w:rsidRPr="00AA2DBE" w:rsidRDefault="002C1074" w:rsidP="00AE5F90">
      <w:pPr>
        <w:pStyle w:val="BodyText"/>
        <w:ind w:left="288"/>
        <w:rPr>
          <w:rFonts w:ascii="Calibri" w:hAnsi="Calibri" w:cs="Calibri"/>
          <w:b/>
          <w:sz w:val="17"/>
          <w:szCs w:val="17"/>
        </w:rPr>
      </w:pPr>
      <w:r w:rsidRPr="00AA2DBE">
        <w:rPr>
          <w:rFonts w:ascii="Calibri" w:hAnsi="Calibri" w:cs="Calibri"/>
          <w:noProof/>
          <w:sz w:val="17"/>
          <w:szCs w:val="17"/>
        </w:rPr>
        <mc:AlternateContent>
          <mc:Choice Requires="wpg">
            <w:drawing>
              <wp:anchor distT="0" distB="0" distL="0" distR="0" simplePos="0" relativeHeight="251658362" behindDoc="1" locked="0" layoutInCell="1" allowOverlap="1" wp14:anchorId="76911501" wp14:editId="36DFCA57">
                <wp:simplePos x="0" y="0"/>
                <wp:positionH relativeFrom="page">
                  <wp:posOffset>5067300</wp:posOffset>
                </wp:positionH>
                <wp:positionV relativeFrom="paragraph">
                  <wp:posOffset>105280</wp:posOffset>
                </wp:positionV>
                <wp:extent cx="2133600" cy="57785"/>
                <wp:effectExtent l="0" t="0" r="0" b="0"/>
                <wp:wrapTopAndBottom/>
                <wp:docPr id="11" name="Group 1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33600" cy="57785"/>
                          <a:chOff x="0" y="0"/>
                          <a:chExt cx="2133600" cy="57785"/>
                        </a:xfrm>
                      </wpg:grpSpPr>
                      <wps:wsp>
                        <wps:cNvPr id="12" name="Graphic 27"/>
                        <wps:cNvSpPr/>
                        <wps:spPr>
                          <a:xfrm>
                            <a:off x="0" y="55372"/>
                            <a:ext cx="2133600" cy="1270"/>
                          </a:xfrm>
                          <a:custGeom>
                            <a:avLst/>
                            <a:gdLst/>
                            <a:ahLst/>
                            <a:cxnLst/>
                            <a:rect l="l" t="t" r="r" b="b"/>
                            <a:pathLst>
                              <a:path w="2133600">
                                <a:moveTo>
                                  <a:pt x="0" y="0"/>
                                </a:moveTo>
                                <a:lnTo>
                                  <a:pt x="2133600" y="0"/>
                                </a:lnTo>
                              </a:path>
                            </a:pathLst>
                          </a:custGeom>
                          <a:ln w="3810">
                            <a:solidFill>
                              <a:srgbClr val="000000"/>
                            </a:solidFill>
                            <a:prstDash val="solid"/>
                          </a:ln>
                        </wps:spPr>
                        <wps:bodyPr wrap="square" lIns="0" tIns="0" rIns="0" bIns="0" rtlCol="0">
                          <a:prstTxWarp prst="textNoShape">
                            <a:avLst/>
                          </a:prstTxWarp>
                          <a:noAutofit/>
                        </wps:bodyPr>
                      </wps:wsp>
                      <wps:wsp>
                        <wps:cNvPr id="20" name="Graphic 28">
                          <a:extLst>
                            <a:ext uri="{C183D7F6-B498-43B3-948B-1728B52AA6E4}">
                              <adec:decorative xmlns:adec="http://schemas.microsoft.com/office/drawing/2017/decorative" val="1"/>
                            </a:ext>
                          </a:extLst>
                        </wps:cNvPr>
                        <wps:cNvSpPr/>
                        <wps:spPr>
                          <a:xfrm>
                            <a:off x="0" y="7620"/>
                            <a:ext cx="2133600" cy="1270"/>
                          </a:xfrm>
                          <a:custGeom>
                            <a:avLst/>
                            <a:gdLst/>
                            <a:ahLst/>
                            <a:cxnLst/>
                            <a:rect l="l" t="t" r="r" b="b"/>
                            <a:pathLst>
                              <a:path w="2133600">
                                <a:moveTo>
                                  <a:pt x="0" y="0"/>
                                </a:moveTo>
                                <a:lnTo>
                                  <a:pt x="2133600" y="0"/>
                                </a:lnTo>
                              </a:path>
                            </a:pathLst>
                          </a:custGeom>
                          <a:ln w="1524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34794C08" id="Group 11" o:spid="_x0000_s1026" alt="&quot;&quot;" style="position:absolute;margin-left:399pt;margin-top:8.3pt;width:168pt;height:4.55pt;z-index:-251658118;mso-wrap-distance-left:0;mso-wrap-distance-right:0;mso-position-horizontal-relative:page" coordsize="21336,5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">
                <v:shape id="Graphic 27" o:spid="_x0000_s1027" style="position:absolute;top:553;width:21336;height:13;visibility:visible;mso-wrap-style:square;v-text-anchor:top" coordsize="21336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" path="m,l2133600,e" filled="f" strokeweight=".3pt">
                  <v:path arrowok="t"/>
                </v:shape>
                <v:shape id="Graphic 28" o:spid="_x0000_s1028" alt="&quot;&quot;" style="position:absolute;top:76;width:21336;height:12;visibility:visible;mso-wrap-style:square;v-text-anchor:top" coordsize="21336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" path="m,l2133600,e" filled="f" strokeweight="1.2pt">
                  <v:path arrowok="t"/>
                </v:shape>
                <w10:wrap type="topAndBottom" anchorx="page"/>
              </v:group>
            </w:pict>
          </mc:Fallback>
        </mc:AlternateContent>
      </w:r>
      <w:r w:rsidRPr="00AA2DBE">
        <w:rPr>
          <w:rFonts w:ascii="Calibri" w:hAnsi="Calibri" w:cs="Calibri"/>
          <w:b/>
          <w:sz w:val="17"/>
          <w:szCs w:val="17"/>
        </w:rPr>
        <w:t>DEPARTMENT</w:t>
      </w:r>
      <w:r w:rsidRPr="00AA2DBE">
        <w:rPr>
          <w:rFonts w:ascii="Calibri" w:hAnsi="Calibri" w:cs="Calibri"/>
          <w:b/>
          <w:spacing w:val="-13"/>
          <w:sz w:val="17"/>
          <w:szCs w:val="17"/>
        </w:rPr>
        <w:t xml:space="preserve"> </w:t>
      </w:r>
      <w:r w:rsidRPr="00AA2DBE">
        <w:rPr>
          <w:rFonts w:ascii="Calibri" w:hAnsi="Calibri" w:cs="Calibri"/>
          <w:b/>
          <w:sz w:val="17"/>
          <w:szCs w:val="17"/>
        </w:rPr>
        <w:t>OF</w:t>
      </w:r>
      <w:r w:rsidRPr="00AA2DBE">
        <w:rPr>
          <w:rFonts w:ascii="Calibri" w:hAnsi="Calibri" w:cs="Calibri"/>
          <w:b/>
          <w:spacing w:val="-11"/>
          <w:sz w:val="17"/>
          <w:szCs w:val="17"/>
        </w:rPr>
        <w:t xml:space="preserve"> </w:t>
      </w:r>
      <w:r w:rsidRPr="00AA2DBE">
        <w:rPr>
          <w:rFonts w:ascii="Calibri" w:hAnsi="Calibri" w:cs="Calibri"/>
          <w:b/>
          <w:spacing w:val="-2"/>
          <w:sz w:val="17"/>
          <w:szCs w:val="17"/>
        </w:rPr>
        <w:t>AGRICULTURE</w:t>
      </w:r>
    </w:p>
    <w:p w14:paraId="4801CF1B" w14:textId="77777777" w:rsidR="002C1074" w:rsidRPr="00AA2DBE" w:rsidRDefault="002C1074">
      <w:pPr>
        <w:spacing w:before="120"/>
        <w:ind w:left="242"/>
        <w:rPr>
          <w:rFonts w:ascii="Calibri" w:hAnsi="Calibri" w:cs="Calibri"/>
          <w:b/>
          <w:sz w:val="17"/>
          <w:szCs w:val="17"/>
        </w:rPr>
      </w:pPr>
      <w:r w:rsidRPr="00AA2DBE">
        <w:rPr>
          <w:rFonts w:ascii="Calibri" w:hAnsi="Calibri" w:cs="Calibri"/>
          <w:b/>
          <w:sz w:val="17"/>
          <w:szCs w:val="17"/>
        </w:rPr>
        <w:t>Forest</w:t>
      </w:r>
      <w:r w:rsidRPr="00AA2DBE">
        <w:rPr>
          <w:rFonts w:ascii="Calibri" w:hAnsi="Calibri" w:cs="Calibri"/>
          <w:b/>
          <w:spacing w:val="-1"/>
          <w:sz w:val="17"/>
          <w:szCs w:val="17"/>
        </w:rPr>
        <w:t xml:space="preserve"> </w:t>
      </w:r>
      <w:r w:rsidRPr="00AA2DBE">
        <w:rPr>
          <w:rFonts w:ascii="Calibri" w:hAnsi="Calibri" w:cs="Calibri"/>
          <w:b/>
          <w:spacing w:val="-2"/>
          <w:sz w:val="17"/>
          <w:szCs w:val="17"/>
        </w:rPr>
        <w:t>Service</w:t>
      </w:r>
    </w:p>
    <w:p w14:paraId="087318F3" w14:textId="77777777" w:rsidR="002C1074" w:rsidRPr="00AA2DBE" w:rsidRDefault="002C1074">
      <w:pPr>
        <w:spacing w:before="120"/>
        <w:ind w:left="242"/>
        <w:rPr>
          <w:rFonts w:ascii="Calibri" w:hAnsi="Calibri" w:cs="Calibri"/>
          <w:b/>
          <w:sz w:val="17"/>
          <w:szCs w:val="17"/>
        </w:rPr>
      </w:pPr>
      <w:r w:rsidRPr="00AA2DBE">
        <w:rPr>
          <w:rFonts w:ascii="Calibri" w:hAnsi="Calibri" w:cs="Calibri"/>
          <w:b/>
          <w:spacing w:val="-2"/>
          <w:sz w:val="17"/>
          <w:szCs w:val="17"/>
        </w:rPr>
        <w:t>36</w:t>
      </w:r>
      <w:r w:rsidRPr="00AA2DBE">
        <w:rPr>
          <w:rFonts w:ascii="Calibri" w:hAnsi="Calibri" w:cs="Calibri"/>
          <w:b/>
          <w:spacing w:val="-9"/>
          <w:sz w:val="17"/>
          <w:szCs w:val="17"/>
        </w:rPr>
        <w:t xml:space="preserve"> </w:t>
      </w:r>
      <w:r w:rsidRPr="00AA2DBE">
        <w:rPr>
          <w:rFonts w:ascii="Calibri" w:hAnsi="Calibri" w:cs="Calibri"/>
          <w:b/>
          <w:spacing w:val="-2"/>
          <w:sz w:val="17"/>
          <w:szCs w:val="17"/>
        </w:rPr>
        <w:t>CFR</w:t>
      </w:r>
      <w:r w:rsidRPr="00AA2DBE">
        <w:rPr>
          <w:rFonts w:ascii="Calibri" w:hAnsi="Calibri" w:cs="Calibri"/>
          <w:b/>
          <w:spacing w:val="-9"/>
          <w:sz w:val="17"/>
          <w:szCs w:val="17"/>
        </w:rPr>
        <w:t xml:space="preserve"> </w:t>
      </w:r>
      <w:r w:rsidRPr="00AA2DBE">
        <w:rPr>
          <w:rFonts w:ascii="Calibri" w:hAnsi="Calibri" w:cs="Calibri"/>
          <w:b/>
          <w:spacing w:val="-2"/>
          <w:sz w:val="17"/>
          <w:szCs w:val="17"/>
        </w:rPr>
        <w:t>Part</w:t>
      </w:r>
      <w:r w:rsidRPr="00AA2DBE">
        <w:rPr>
          <w:rFonts w:ascii="Calibri" w:hAnsi="Calibri" w:cs="Calibri"/>
          <w:b/>
          <w:spacing w:val="-5"/>
          <w:sz w:val="17"/>
          <w:szCs w:val="17"/>
        </w:rPr>
        <w:t xml:space="preserve"> 230</w:t>
      </w:r>
    </w:p>
    <w:p w14:paraId="4290E976" w14:textId="77777777" w:rsidR="002C1074" w:rsidRPr="00AA2DBE" w:rsidRDefault="002C1074">
      <w:pPr>
        <w:spacing w:before="128"/>
        <w:ind w:left="242"/>
        <w:rPr>
          <w:rFonts w:ascii="Calibri" w:hAnsi="Calibri" w:cs="Calibri"/>
          <w:b/>
          <w:sz w:val="17"/>
          <w:szCs w:val="17"/>
        </w:rPr>
      </w:pPr>
      <w:r w:rsidRPr="00AA2DBE">
        <w:rPr>
          <w:rFonts w:ascii="Calibri" w:hAnsi="Calibri" w:cs="Calibri"/>
          <w:b/>
          <w:sz w:val="17"/>
          <w:szCs w:val="17"/>
        </w:rPr>
        <w:t>RIN</w:t>
      </w:r>
      <w:r w:rsidRPr="00AA2DBE">
        <w:rPr>
          <w:rFonts w:ascii="Calibri" w:hAnsi="Calibri" w:cs="Calibri"/>
          <w:b/>
          <w:spacing w:val="-10"/>
          <w:sz w:val="17"/>
          <w:szCs w:val="17"/>
        </w:rPr>
        <w:t xml:space="preserve"> </w:t>
      </w:r>
      <w:r w:rsidRPr="00AA2DBE">
        <w:rPr>
          <w:rFonts w:ascii="Calibri" w:hAnsi="Calibri" w:cs="Calibri"/>
          <w:b/>
          <w:spacing w:val="-2"/>
          <w:sz w:val="17"/>
          <w:szCs w:val="17"/>
        </w:rPr>
        <w:t>0596–AD23</w:t>
      </w:r>
    </w:p>
    <w:p w14:paraId="4C591CC6" w14:textId="77777777" w:rsidR="002C1074" w:rsidRPr="00AA2DBE" w:rsidRDefault="002C1074">
      <w:pPr>
        <w:ind w:left="242"/>
        <w:rPr>
          <w:rFonts w:ascii="Calibri" w:hAnsi="Calibri" w:cs="Calibri"/>
          <w:b/>
          <w:sz w:val="17"/>
          <w:szCs w:val="17"/>
        </w:rPr>
      </w:pPr>
      <w:r w:rsidRPr="00AA2DBE">
        <w:rPr>
          <w:rFonts w:ascii="Calibri" w:hAnsi="Calibri" w:cs="Calibri"/>
          <w:b/>
          <w:sz w:val="17"/>
          <w:szCs w:val="17"/>
        </w:rPr>
        <w:t>Community</w:t>
      </w:r>
      <w:r w:rsidRPr="00AA2DBE">
        <w:rPr>
          <w:rFonts w:ascii="Calibri" w:hAnsi="Calibri" w:cs="Calibri"/>
          <w:b/>
          <w:spacing w:val="-7"/>
          <w:sz w:val="17"/>
          <w:szCs w:val="17"/>
        </w:rPr>
        <w:t xml:space="preserve"> </w:t>
      </w:r>
      <w:r w:rsidRPr="00AA2DBE">
        <w:rPr>
          <w:rFonts w:ascii="Calibri" w:hAnsi="Calibri" w:cs="Calibri"/>
          <w:b/>
          <w:sz w:val="17"/>
          <w:szCs w:val="17"/>
        </w:rPr>
        <w:t>Forest</w:t>
      </w:r>
      <w:r w:rsidRPr="00AA2DBE">
        <w:rPr>
          <w:rFonts w:ascii="Calibri" w:hAnsi="Calibri" w:cs="Calibri"/>
          <w:b/>
          <w:spacing w:val="-5"/>
          <w:sz w:val="17"/>
          <w:szCs w:val="17"/>
        </w:rPr>
        <w:t xml:space="preserve"> </w:t>
      </w:r>
      <w:r w:rsidRPr="00AA2DBE">
        <w:rPr>
          <w:rFonts w:ascii="Calibri" w:hAnsi="Calibri" w:cs="Calibri"/>
          <w:b/>
          <w:spacing w:val="-2"/>
          <w:sz w:val="17"/>
          <w:szCs w:val="17"/>
        </w:rPr>
        <w:t>Program</w:t>
      </w:r>
    </w:p>
    <w:p w14:paraId="11B1A7A8" w14:textId="77777777" w:rsidR="002C1074" w:rsidRPr="00AA2DBE" w:rsidRDefault="002C1074">
      <w:pPr>
        <w:spacing w:line="230" w:lineRule="auto"/>
        <w:ind w:left="242" w:right="1097" w:hanging="1"/>
        <w:rPr>
          <w:rFonts w:ascii="Cambria"/>
          <w:sz w:val="17"/>
          <w:szCs w:val="17"/>
        </w:rPr>
      </w:pPr>
      <w:r w:rsidRPr="00AA2DBE">
        <w:rPr>
          <w:rFonts w:ascii="Calibri" w:hAnsi="Calibri" w:cs="Calibri"/>
          <w:b/>
          <w:w w:val="110"/>
          <w:sz w:val="17"/>
          <w:szCs w:val="17"/>
        </w:rPr>
        <w:t xml:space="preserve">AGENCY: </w:t>
      </w:r>
      <w:r w:rsidRPr="00AA2DBE">
        <w:rPr>
          <w:rFonts w:ascii="Calibri" w:hAnsi="Calibri" w:cs="Calibri"/>
          <w:w w:val="110"/>
          <w:sz w:val="17"/>
          <w:szCs w:val="17"/>
        </w:rPr>
        <w:t xml:space="preserve">Forest Service, U.S. </w:t>
      </w:r>
      <w:r w:rsidRPr="00AA2DBE">
        <w:rPr>
          <w:rFonts w:ascii="Calibri" w:hAnsi="Calibri" w:cs="Calibri"/>
          <w:spacing w:val="-2"/>
          <w:w w:val="110"/>
          <w:sz w:val="17"/>
          <w:szCs w:val="17"/>
        </w:rPr>
        <w:t>Department</w:t>
      </w:r>
      <w:r w:rsidRPr="00AA2DBE">
        <w:rPr>
          <w:rFonts w:ascii="Calibri" w:hAnsi="Calibri" w:cs="Calibri"/>
          <w:spacing w:val="-10"/>
          <w:w w:val="110"/>
          <w:sz w:val="17"/>
          <w:szCs w:val="17"/>
        </w:rPr>
        <w:t xml:space="preserve"> </w:t>
      </w:r>
      <w:r w:rsidRPr="00AA2DBE">
        <w:rPr>
          <w:rFonts w:ascii="Calibri" w:hAnsi="Calibri" w:cs="Calibri"/>
          <w:spacing w:val="-2"/>
          <w:w w:val="110"/>
          <w:sz w:val="17"/>
          <w:szCs w:val="17"/>
        </w:rPr>
        <w:t>of</w:t>
      </w:r>
      <w:r w:rsidRPr="00AA2DBE">
        <w:rPr>
          <w:rFonts w:ascii="Calibri" w:hAnsi="Calibri" w:cs="Calibri"/>
          <w:spacing w:val="-9"/>
          <w:w w:val="110"/>
          <w:sz w:val="17"/>
          <w:szCs w:val="17"/>
        </w:rPr>
        <w:t xml:space="preserve"> </w:t>
      </w:r>
      <w:r w:rsidRPr="00AA2DBE">
        <w:rPr>
          <w:rFonts w:ascii="Calibri" w:hAnsi="Calibri" w:cs="Calibri"/>
          <w:spacing w:val="-2"/>
          <w:w w:val="110"/>
          <w:sz w:val="17"/>
          <w:szCs w:val="17"/>
        </w:rPr>
        <w:t>Agriculture</w:t>
      </w:r>
      <w:r w:rsidRPr="00AA2DBE">
        <w:rPr>
          <w:rFonts w:ascii="Calibri" w:hAnsi="Calibri" w:cs="Calibri"/>
          <w:spacing w:val="-9"/>
          <w:w w:val="110"/>
          <w:sz w:val="17"/>
          <w:szCs w:val="17"/>
        </w:rPr>
        <w:t xml:space="preserve"> </w:t>
      </w:r>
      <w:r w:rsidRPr="00AA2DBE">
        <w:rPr>
          <w:rFonts w:ascii="Calibri" w:hAnsi="Calibri" w:cs="Calibri"/>
          <w:spacing w:val="-2"/>
          <w:w w:val="110"/>
          <w:sz w:val="17"/>
          <w:szCs w:val="17"/>
        </w:rPr>
        <w:t xml:space="preserve">(USDA </w:t>
      </w:r>
    </w:p>
    <w:p w14:paraId="677995B2" w14:textId="77777777" w:rsidR="002C1074" w:rsidRPr="00AA2DBE" w:rsidRDefault="002C1074">
      <w:pPr>
        <w:spacing w:line="230" w:lineRule="auto"/>
        <w:rPr>
          <w:rFonts w:ascii="Cambria"/>
          <w:sz w:val="17"/>
          <w:szCs w:val="17"/>
        </w:rPr>
      </w:pPr>
    </w:p>
    <w:p w14:paraId="3E70BA4F" w14:textId="77777777" w:rsidR="002C1074" w:rsidRDefault="002C1074">
      <w:pPr>
        <w:spacing w:line="230" w:lineRule="auto"/>
        <w:rPr>
          <w:rFonts w:ascii="Cambria"/>
          <w:sz w:val="18"/>
        </w:rPr>
        <w:sectPr w:rsidR="002C1074">
          <w:type w:val="continuous"/>
          <w:pgSz w:w="12240" w:h="15840"/>
          <w:pgMar w:top="1800" w:right="280" w:bottom="280" w:left="380" w:header="0" w:footer="474" w:gutter="0"/>
          <w:cols w:num="3" w:space="720" w:equalWidth="0">
            <w:col w:w="3831" w:space="40"/>
            <w:col w:w="3445" w:space="39"/>
            <w:col w:w="4225"/>
          </w:cols>
        </w:sectPr>
      </w:pPr>
    </w:p>
    <w:p w14:paraId="05A85114" w14:textId="77777777" w:rsidR="002C1074" w:rsidRPr="002830AE" w:rsidRDefault="002C1074" w:rsidP="0086023F">
      <w:pPr>
        <w:pStyle w:val="Heading1"/>
      </w:pPr>
      <w:r w:rsidRPr="000F3CAB">
        <w:lastRenderedPageBreak/>
        <mc:AlternateContent>
          <mc:Choice Requires="wpg">
            <w:drawing>
              <wp:anchor distT="0" distB="0" distL="0" distR="0" simplePos="0" relativeHeight="251658363" behindDoc="1" locked="0" layoutInCell="1" allowOverlap="1" wp14:anchorId="42623290" wp14:editId="4C3A98AD">
                <wp:simplePos x="0" y="0"/>
                <wp:positionH relativeFrom="page">
                  <wp:posOffset>571500</wp:posOffset>
                </wp:positionH>
                <wp:positionV relativeFrom="paragraph">
                  <wp:posOffset>239329</wp:posOffset>
                </wp:positionV>
                <wp:extent cx="6629400" cy="66675"/>
                <wp:effectExtent l="0" t="0" r="0" b="0"/>
                <wp:wrapTopAndBottom/>
                <wp:docPr id="21" name="Group 2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29400" cy="66675"/>
                          <a:chOff x="0" y="0"/>
                          <a:chExt cx="6629400" cy="66675"/>
                        </a:xfrm>
                      </wpg:grpSpPr>
                      <wps:wsp>
                        <wps:cNvPr id="56" name="Graphic 32"/>
                        <wps:cNvSpPr/>
                        <wps:spPr>
                          <a:xfrm>
                            <a:off x="0" y="64768"/>
                            <a:ext cx="6629400" cy="1270"/>
                          </a:xfrm>
                          <a:custGeom>
                            <a:avLst/>
                            <a:gdLst/>
                            <a:ahLst/>
                            <a:cxnLst/>
                            <a:rect l="l" t="t" r="r" b="b"/>
                            <a:pathLst>
                              <a:path w="6629400">
                                <a:moveTo>
                                  <a:pt x="0" y="0"/>
                                </a:moveTo>
                                <a:lnTo>
                                  <a:pt x="6629400" y="0"/>
                                </a:lnTo>
                              </a:path>
                            </a:pathLst>
                          </a:custGeom>
                          <a:ln w="3810">
                            <a:solidFill>
                              <a:srgbClr val="000000"/>
                            </a:solidFill>
                            <a:prstDash val="solid"/>
                          </a:ln>
                        </wps:spPr>
                        <wps:bodyPr wrap="square" lIns="0" tIns="0" rIns="0" bIns="0" rtlCol="0">
                          <a:prstTxWarp prst="textNoShape">
                            <a:avLst/>
                          </a:prstTxWarp>
                          <a:noAutofit/>
                        </wps:bodyPr>
                      </wps:wsp>
                      <wps:wsp>
                        <wps:cNvPr id="59" name="Graphic 33">
                          <a:extLst>
                            <a:ext uri="{C183D7F6-B498-43B3-948B-1728B52AA6E4}">
                              <adec:decorative xmlns:adec="http://schemas.microsoft.com/office/drawing/2017/decorative" val="1"/>
                            </a:ext>
                          </a:extLst>
                        </wps:cNvPr>
                        <wps:cNvSpPr/>
                        <wps:spPr>
                          <a:xfrm>
                            <a:off x="0" y="13970"/>
                            <a:ext cx="6629400" cy="1270"/>
                          </a:xfrm>
                          <a:custGeom>
                            <a:avLst/>
                            <a:gdLst/>
                            <a:ahLst/>
                            <a:cxnLst/>
                            <a:rect l="l" t="t" r="r" b="b"/>
                            <a:pathLst>
                              <a:path w="6629400">
                                <a:moveTo>
                                  <a:pt x="0" y="0"/>
                                </a:moveTo>
                                <a:lnTo>
                                  <a:pt x="6629400" y="0"/>
                                </a:lnTo>
                              </a:path>
                            </a:pathLst>
                          </a:custGeom>
                          <a:ln w="2794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2A7E5650" id="Group 21" o:spid="_x0000_s1026" alt="&quot;&quot;" style="position:absolute;margin-left:45pt;margin-top:18.85pt;width:522pt;height:5.25pt;z-index:-251658117;mso-wrap-distance-left:0;mso-wrap-distance-right:0;mso-position-horizontal-relative:page" coordsize="66294,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">
                <v:shape id="Graphic 32" o:spid="_x0000_s1027" style="position:absolute;top:647;width:66294;height:13;visibility:visible;mso-wrap-style:square;v-text-anchor:top" coordsize="662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" path="m,l6629400,e" filled="f" strokeweight=".3pt">
                  <v:path arrowok="t"/>
                </v:shape>
                <v:shape id="Graphic 33" o:spid="_x0000_s1028" alt="&quot;&quot;" style="position:absolute;top:139;width:66294;height:13;visibility:visible;mso-wrap-style:square;v-text-anchor:top" coordsize="662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" path="m,l6629400,e" filled="f" strokeweight="2.2pt">
                  <v:path arrowok="t"/>
                </v:shape>
                <w10:wrap type="topAndBottom" anchorx="page"/>
              </v:group>
            </w:pict>
          </mc:Fallback>
        </mc:AlternateContent>
      </w:r>
      <w:r w:rsidRPr="002830AE">
        <w:t>17303 Federal</w:t>
      </w:r>
      <w:r w:rsidRPr="002830AE">
        <w:rPr>
          <w:spacing w:val="49"/>
        </w:rPr>
        <w:t xml:space="preserve"> </w:t>
      </w:r>
      <w:r w:rsidRPr="002830AE">
        <w:t>Register</w:t>
      </w:r>
      <w:r w:rsidRPr="002830AE">
        <w:rPr>
          <w:spacing w:val="-18"/>
        </w:rPr>
        <w:t xml:space="preserve"> </w:t>
      </w:r>
      <w:r w:rsidRPr="000F3CAB">
        <w:t>/</w:t>
      </w:r>
      <w:r w:rsidRPr="000F3CAB">
        <w:rPr>
          <w:spacing w:val="-10"/>
        </w:rPr>
        <w:t xml:space="preserve"> </w:t>
      </w:r>
      <w:r w:rsidRPr="000F3CAB">
        <w:t>Vol.</w:t>
      </w:r>
      <w:r w:rsidRPr="000F3CAB">
        <w:rPr>
          <w:spacing w:val="64"/>
        </w:rPr>
        <w:t xml:space="preserve"> </w:t>
      </w:r>
      <w:r w:rsidRPr="000F3CAB">
        <w:t>86,</w:t>
      </w:r>
      <w:r w:rsidRPr="000F3CAB">
        <w:rPr>
          <w:spacing w:val="63"/>
        </w:rPr>
        <w:t xml:space="preserve"> </w:t>
      </w:r>
      <w:r w:rsidRPr="000F3CAB">
        <w:t>No.</w:t>
      </w:r>
      <w:r w:rsidRPr="000F3CAB">
        <w:rPr>
          <w:spacing w:val="59"/>
        </w:rPr>
        <w:t xml:space="preserve"> </w:t>
      </w:r>
      <w:r w:rsidRPr="000F3CAB">
        <w:t>62</w:t>
      </w:r>
      <w:r w:rsidRPr="000F3CAB">
        <w:rPr>
          <w:spacing w:val="-12"/>
        </w:rPr>
        <w:t xml:space="preserve"> </w:t>
      </w:r>
      <w:r w:rsidRPr="000F3CAB">
        <w:t>/</w:t>
      </w:r>
      <w:r w:rsidRPr="000F3CAB">
        <w:rPr>
          <w:spacing w:val="-11"/>
        </w:rPr>
        <w:t xml:space="preserve"> </w:t>
      </w:r>
      <w:r w:rsidRPr="000F3CAB">
        <w:t>Friday,</w:t>
      </w:r>
      <w:r w:rsidRPr="000F3CAB">
        <w:rPr>
          <w:spacing w:val="64"/>
        </w:rPr>
        <w:t xml:space="preserve"> </w:t>
      </w:r>
      <w:r w:rsidRPr="000F3CAB">
        <w:t>April</w:t>
      </w:r>
      <w:r w:rsidRPr="000F3CAB">
        <w:rPr>
          <w:spacing w:val="60"/>
        </w:rPr>
        <w:t xml:space="preserve"> </w:t>
      </w:r>
      <w:r w:rsidRPr="000F3CAB">
        <w:t>2,</w:t>
      </w:r>
      <w:r w:rsidRPr="000F3CAB">
        <w:rPr>
          <w:spacing w:val="59"/>
        </w:rPr>
        <w:t xml:space="preserve"> </w:t>
      </w:r>
      <w:r w:rsidRPr="000F3CAB">
        <w:t>2021</w:t>
      </w:r>
      <w:r w:rsidRPr="000F3CAB">
        <w:rPr>
          <w:spacing w:val="-12"/>
        </w:rPr>
        <w:t xml:space="preserve"> </w:t>
      </w:r>
      <w:r w:rsidRPr="000F3CAB">
        <w:t>/</w:t>
      </w:r>
      <w:r w:rsidRPr="000F3CAB">
        <w:rPr>
          <w:spacing w:val="-11"/>
        </w:rPr>
        <w:t xml:space="preserve"> </w:t>
      </w:r>
      <w:r w:rsidRPr="000F3CAB">
        <w:t>Rules</w:t>
      </w:r>
      <w:r w:rsidRPr="000F3CAB">
        <w:rPr>
          <w:spacing w:val="62"/>
        </w:rPr>
        <w:t xml:space="preserve"> </w:t>
      </w:r>
      <w:r w:rsidRPr="000F3CAB">
        <w:t>and</w:t>
      </w:r>
      <w:r w:rsidRPr="000F3CAB">
        <w:rPr>
          <w:spacing w:val="60"/>
        </w:rPr>
        <w:t xml:space="preserve"> </w:t>
      </w:r>
      <w:r w:rsidRPr="000F3CAB">
        <w:t>Regulations</w:t>
      </w:r>
    </w:p>
    <w:p w14:paraId="253B20B8" w14:textId="77777777" w:rsidR="002C1074" w:rsidRDefault="002C1074">
      <w:pPr>
        <w:pStyle w:val="BodyText"/>
        <w:spacing w:before="9"/>
        <w:rPr>
          <w:rFonts w:ascii="Book Antiqua"/>
          <w:b/>
          <w:sz w:val="5"/>
        </w:rPr>
      </w:pPr>
    </w:p>
    <w:p w14:paraId="6862EC03" w14:textId="77777777" w:rsidR="002C1074" w:rsidRPr="00AA2DBE" w:rsidRDefault="002C1074">
      <w:pPr>
        <w:rPr>
          <w:rFonts w:ascii="Book Antiqua"/>
          <w:sz w:val="17"/>
          <w:szCs w:val="17"/>
        </w:rPr>
        <w:sectPr w:rsidR="002C1074" w:rsidRPr="00AA2DBE">
          <w:headerReference w:type="default" r:id="rId38"/>
          <w:footerReference w:type="default" r:id="rId39"/>
          <w:pgSz w:w="12240" w:h="15840"/>
          <w:pgMar w:top="560" w:right="280" w:bottom="660" w:left="380" w:header="0" w:footer="465" w:gutter="0"/>
          <w:cols w:space="720"/>
        </w:sectPr>
      </w:pPr>
    </w:p>
    <w:p w14:paraId="36051FA2" w14:textId="77777777" w:rsidR="002C1074" w:rsidRPr="00AA2DBE" w:rsidRDefault="002C1074">
      <w:pPr>
        <w:spacing w:before="57"/>
        <w:ind w:left="517"/>
        <w:rPr>
          <w:rFonts w:ascii="Calibri" w:hAnsi="Calibri" w:cs="Calibri"/>
          <w:sz w:val="17"/>
          <w:szCs w:val="17"/>
        </w:rPr>
      </w:pPr>
      <w:r w:rsidRPr="00AA2DBE">
        <w:rPr>
          <w:rFonts w:ascii="Calibri" w:hAnsi="Calibri" w:cs="Calibri"/>
          <w:b/>
          <w:sz w:val="17"/>
          <w:szCs w:val="17"/>
        </w:rPr>
        <w:t>ACTION:</w:t>
      </w:r>
      <w:r w:rsidRPr="00AA2DBE">
        <w:rPr>
          <w:rFonts w:ascii="Calibri" w:hAnsi="Calibri" w:cs="Calibri"/>
          <w:b/>
          <w:spacing w:val="7"/>
          <w:sz w:val="17"/>
          <w:szCs w:val="17"/>
        </w:rPr>
        <w:t xml:space="preserve"> </w:t>
      </w:r>
      <w:r w:rsidRPr="00AA2DBE">
        <w:rPr>
          <w:rFonts w:ascii="Calibri" w:hAnsi="Calibri" w:cs="Calibri"/>
          <w:sz w:val="17"/>
          <w:szCs w:val="17"/>
        </w:rPr>
        <w:t>Final</w:t>
      </w:r>
      <w:r w:rsidRPr="00AA2DBE">
        <w:rPr>
          <w:rFonts w:ascii="Calibri" w:hAnsi="Calibri" w:cs="Calibri"/>
          <w:spacing w:val="15"/>
          <w:sz w:val="17"/>
          <w:szCs w:val="17"/>
        </w:rPr>
        <w:t xml:space="preserve"> </w:t>
      </w:r>
      <w:r w:rsidRPr="00AA2DBE">
        <w:rPr>
          <w:rFonts w:ascii="Calibri" w:hAnsi="Calibri" w:cs="Calibri"/>
          <w:spacing w:val="-2"/>
          <w:sz w:val="17"/>
          <w:szCs w:val="17"/>
        </w:rPr>
        <w:t>rule.</w:t>
      </w:r>
    </w:p>
    <w:p w14:paraId="7D9B5CF2" w14:textId="77777777" w:rsidR="002C1074" w:rsidRPr="00AA2DBE" w:rsidRDefault="002C1074">
      <w:pPr>
        <w:spacing w:before="133" w:line="228" w:lineRule="auto"/>
        <w:ind w:left="515" w:firstLine="1"/>
        <w:rPr>
          <w:rFonts w:ascii="Calibri" w:hAnsi="Calibri" w:cs="Calibri"/>
          <w:sz w:val="17"/>
          <w:szCs w:val="17"/>
        </w:rPr>
      </w:pPr>
      <w:r w:rsidRPr="00AA2DBE">
        <w:rPr>
          <w:rFonts w:ascii="Calibri" w:hAnsi="Calibri" w:cs="Calibri"/>
          <w:noProof/>
          <w:sz w:val="17"/>
          <w:szCs w:val="17"/>
        </w:rPr>
        <mc:AlternateContent>
          <mc:Choice Requires="wps">
            <w:drawing>
              <wp:anchor distT="0" distB="0" distL="0" distR="0" simplePos="0" relativeHeight="251658360" behindDoc="0" locked="0" layoutInCell="1" allowOverlap="1" wp14:anchorId="7F0000EE" wp14:editId="3E30B3BB">
                <wp:simplePos x="0" y="0"/>
                <wp:positionH relativeFrom="page">
                  <wp:posOffset>581025</wp:posOffset>
                </wp:positionH>
                <wp:positionV relativeFrom="paragraph">
                  <wp:posOffset>12065</wp:posOffset>
                </wp:positionV>
                <wp:extent cx="2133600" cy="1270"/>
                <wp:effectExtent l="0" t="0" r="0" b="0"/>
                <wp:wrapNone/>
                <wp:docPr id="60" name="Freeform: Shape 6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33600" cy="1270"/>
                        </a:xfrm>
                        <a:custGeom>
                          <a:avLst/>
                          <a:gdLst/>
                          <a:ahLst/>
                          <a:cxnLst/>
                          <a:rect l="l" t="t" r="r" b="b"/>
                          <a:pathLst>
                            <a:path w="2133600">
                              <a:moveTo>
                                <a:pt x="0" y="0"/>
                              </a:moveTo>
                              <a:lnTo>
                                <a:pt x="2133600" y="0"/>
                              </a:lnTo>
                            </a:path>
                          </a:pathLst>
                        </a:custGeom>
                        <a:ln w="381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6C57C89" id="Freeform: Shape 60" o:spid="_x0000_s1026" alt="&quot;&quot;" style="position:absolute;margin-left:45.75pt;margin-top:.95pt;width:168pt;height:.1pt;z-index:251658360;visibility:visible;mso-wrap-style:square;mso-wrap-distance-left:0;mso-wrap-distance-top:0;mso-wrap-distance-right:0;mso-wrap-distance-bottom:0;mso-position-horizontal:absolute;mso-position-horizontal-relative:page;mso-position-vertical:absolute;mso-position-vertical-relative:text;v-text-anchor:top" coordsize="21336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" path="m,l2133600,e" filled="f" strokeweight=".3pt">
                <v:path arrowok="t"/>
                <w10:wrap anchorx="page"/>
              </v:shape>
            </w:pict>
          </mc:Fallback>
        </mc:AlternateContent>
      </w:r>
      <w:r w:rsidRPr="00AA2DBE">
        <w:rPr>
          <w:rFonts w:ascii="Calibri" w:hAnsi="Calibri" w:cs="Calibri"/>
          <w:b/>
          <w:sz w:val="17"/>
          <w:szCs w:val="17"/>
        </w:rPr>
        <w:t xml:space="preserve">SUMMARY: </w:t>
      </w:r>
      <w:r w:rsidRPr="00AA2DBE">
        <w:rPr>
          <w:rFonts w:ascii="Calibri" w:hAnsi="Calibri" w:cs="Calibri"/>
          <w:sz w:val="17"/>
          <w:szCs w:val="17"/>
        </w:rPr>
        <w:t>The United States Department</w:t>
      </w:r>
      <w:r w:rsidRPr="00AA2DBE">
        <w:rPr>
          <w:rFonts w:ascii="Calibri" w:hAnsi="Calibri" w:cs="Calibri"/>
          <w:w w:val="110"/>
          <w:sz w:val="17"/>
          <w:szCs w:val="17"/>
        </w:rPr>
        <w:t xml:space="preserve"> of Agriculture has</w:t>
      </w:r>
      <w:r w:rsidRPr="00AA2DBE">
        <w:rPr>
          <w:rFonts w:ascii="Calibri" w:hAnsi="Calibri" w:cs="Calibri"/>
          <w:spacing w:val="-4"/>
          <w:w w:val="110"/>
          <w:sz w:val="17"/>
          <w:szCs w:val="17"/>
        </w:rPr>
        <w:t xml:space="preserve"> </w:t>
      </w:r>
      <w:r w:rsidRPr="00AA2DBE">
        <w:rPr>
          <w:rFonts w:ascii="Calibri" w:hAnsi="Calibri" w:cs="Calibri"/>
          <w:w w:val="110"/>
          <w:sz w:val="17"/>
          <w:szCs w:val="17"/>
        </w:rPr>
        <w:t>revised the final</w:t>
      </w:r>
      <w:r w:rsidRPr="00AA2DBE">
        <w:rPr>
          <w:rFonts w:ascii="Calibri" w:hAnsi="Calibri" w:cs="Calibri"/>
          <w:spacing w:val="-2"/>
          <w:w w:val="110"/>
          <w:sz w:val="17"/>
          <w:szCs w:val="17"/>
        </w:rPr>
        <w:t xml:space="preserve"> </w:t>
      </w:r>
      <w:r w:rsidRPr="00AA2DBE">
        <w:rPr>
          <w:rFonts w:ascii="Calibri" w:hAnsi="Calibri" w:cs="Calibri"/>
          <w:w w:val="110"/>
          <w:sz w:val="17"/>
          <w:szCs w:val="17"/>
        </w:rPr>
        <w:t>rule for the Community Forest and Open Space Program (Community Forest Program).</w:t>
      </w:r>
      <w:r w:rsidRPr="00AA2DBE">
        <w:rPr>
          <w:rFonts w:ascii="Calibri" w:hAnsi="Calibri" w:cs="Calibri"/>
          <w:spacing w:val="-11"/>
          <w:w w:val="110"/>
          <w:sz w:val="17"/>
          <w:szCs w:val="17"/>
        </w:rPr>
        <w:t xml:space="preserve"> </w:t>
      </w:r>
      <w:r w:rsidRPr="00AA2DBE">
        <w:rPr>
          <w:rFonts w:ascii="Calibri" w:hAnsi="Calibri" w:cs="Calibri"/>
          <w:w w:val="110"/>
          <w:sz w:val="17"/>
          <w:szCs w:val="17"/>
        </w:rPr>
        <w:t>The</w:t>
      </w:r>
      <w:r w:rsidRPr="00AA2DBE">
        <w:rPr>
          <w:rFonts w:ascii="Calibri" w:hAnsi="Calibri" w:cs="Calibri"/>
          <w:spacing w:val="-11"/>
          <w:w w:val="110"/>
          <w:sz w:val="17"/>
          <w:szCs w:val="17"/>
        </w:rPr>
        <w:t xml:space="preserve"> </w:t>
      </w:r>
      <w:r w:rsidRPr="00AA2DBE">
        <w:rPr>
          <w:rFonts w:ascii="Calibri" w:hAnsi="Calibri" w:cs="Calibri"/>
          <w:w w:val="110"/>
          <w:sz w:val="17"/>
          <w:szCs w:val="17"/>
        </w:rPr>
        <w:t>revisions</w:t>
      </w:r>
      <w:r w:rsidRPr="00AA2DBE">
        <w:rPr>
          <w:rFonts w:ascii="Calibri" w:hAnsi="Calibri" w:cs="Calibri"/>
          <w:spacing w:val="-14"/>
          <w:w w:val="110"/>
          <w:sz w:val="17"/>
          <w:szCs w:val="17"/>
        </w:rPr>
        <w:t xml:space="preserve"> </w:t>
      </w:r>
      <w:r w:rsidRPr="00AA2DBE">
        <w:rPr>
          <w:rFonts w:ascii="Calibri" w:hAnsi="Calibri" w:cs="Calibri"/>
          <w:w w:val="110"/>
          <w:sz w:val="17"/>
          <w:szCs w:val="17"/>
        </w:rPr>
        <w:t>included</w:t>
      </w:r>
      <w:r w:rsidRPr="00AA2DBE">
        <w:rPr>
          <w:rFonts w:ascii="Calibri" w:hAnsi="Calibri" w:cs="Calibri"/>
          <w:spacing w:val="-15"/>
          <w:w w:val="110"/>
          <w:sz w:val="17"/>
          <w:szCs w:val="17"/>
        </w:rPr>
        <w:t xml:space="preserve"> </w:t>
      </w:r>
      <w:r w:rsidRPr="00AA2DBE">
        <w:rPr>
          <w:rFonts w:ascii="Calibri" w:hAnsi="Calibri" w:cs="Calibri"/>
          <w:w w:val="110"/>
          <w:sz w:val="17"/>
          <w:szCs w:val="17"/>
        </w:rPr>
        <w:t>in</w:t>
      </w:r>
      <w:r w:rsidRPr="00AA2DBE">
        <w:rPr>
          <w:rFonts w:ascii="Calibri" w:hAnsi="Calibri" w:cs="Calibri"/>
          <w:spacing w:val="-11"/>
          <w:w w:val="110"/>
          <w:sz w:val="17"/>
          <w:szCs w:val="17"/>
        </w:rPr>
        <w:t xml:space="preserve"> </w:t>
      </w:r>
      <w:r w:rsidRPr="00AA2DBE">
        <w:rPr>
          <w:rFonts w:ascii="Calibri" w:hAnsi="Calibri" w:cs="Calibri"/>
          <w:w w:val="110"/>
          <w:sz w:val="17"/>
          <w:szCs w:val="17"/>
        </w:rPr>
        <w:t xml:space="preserve">this final rule will allow grant recipients to convey conservation easements to funding entities and, in some </w:t>
      </w:r>
      <w:r w:rsidRPr="00AA2DBE">
        <w:rPr>
          <w:rFonts w:ascii="Calibri" w:hAnsi="Calibri" w:cs="Calibri"/>
          <w:spacing w:val="-2"/>
          <w:w w:val="110"/>
          <w:sz w:val="17"/>
          <w:szCs w:val="17"/>
        </w:rPr>
        <w:t>circumstances</w:t>
      </w:r>
      <w:r w:rsidRPr="00AA2DBE">
        <w:rPr>
          <w:rFonts w:ascii="Calibri" w:hAnsi="Calibri" w:cs="Calibri"/>
          <w:spacing w:val="-7"/>
          <w:w w:val="110"/>
          <w:sz w:val="17"/>
          <w:szCs w:val="17"/>
        </w:rPr>
        <w:t xml:space="preserve"> </w:t>
      </w:r>
      <w:r w:rsidRPr="00AA2DBE">
        <w:rPr>
          <w:rFonts w:ascii="Calibri" w:hAnsi="Calibri" w:cs="Calibri"/>
          <w:spacing w:val="-2"/>
          <w:w w:val="110"/>
          <w:sz w:val="17"/>
          <w:szCs w:val="17"/>
        </w:rPr>
        <w:t>when</w:t>
      </w:r>
      <w:r w:rsidRPr="00AA2DBE">
        <w:rPr>
          <w:rFonts w:ascii="Calibri" w:hAnsi="Calibri" w:cs="Calibri"/>
          <w:spacing w:val="-3"/>
          <w:w w:val="110"/>
          <w:sz w:val="17"/>
          <w:szCs w:val="17"/>
        </w:rPr>
        <w:t xml:space="preserve"> </w:t>
      </w:r>
      <w:r w:rsidRPr="00AA2DBE">
        <w:rPr>
          <w:rFonts w:ascii="Calibri" w:hAnsi="Calibri" w:cs="Calibri"/>
          <w:spacing w:val="-2"/>
          <w:w w:val="110"/>
          <w:sz w:val="17"/>
          <w:szCs w:val="17"/>
        </w:rPr>
        <w:t>consistent</w:t>
      </w:r>
      <w:r w:rsidRPr="00AA2DBE">
        <w:rPr>
          <w:rFonts w:ascii="Calibri" w:hAnsi="Calibri" w:cs="Calibri"/>
          <w:spacing w:val="-3"/>
          <w:w w:val="110"/>
          <w:sz w:val="17"/>
          <w:szCs w:val="17"/>
        </w:rPr>
        <w:t xml:space="preserve"> </w:t>
      </w:r>
      <w:r w:rsidRPr="00AA2DBE">
        <w:rPr>
          <w:rFonts w:ascii="Calibri" w:hAnsi="Calibri" w:cs="Calibri"/>
          <w:spacing w:val="-2"/>
          <w:w w:val="110"/>
          <w:sz w:val="17"/>
          <w:szCs w:val="17"/>
        </w:rPr>
        <w:t>with the program’s</w:t>
      </w:r>
      <w:r w:rsidRPr="00AA2DBE">
        <w:rPr>
          <w:rFonts w:ascii="Calibri" w:hAnsi="Calibri" w:cs="Calibri"/>
          <w:spacing w:val="-9"/>
          <w:w w:val="110"/>
          <w:sz w:val="17"/>
          <w:szCs w:val="17"/>
        </w:rPr>
        <w:t xml:space="preserve"> </w:t>
      </w:r>
      <w:r w:rsidRPr="00AA2DBE">
        <w:rPr>
          <w:rFonts w:ascii="Calibri" w:hAnsi="Calibri" w:cs="Calibri"/>
          <w:spacing w:val="-2"/>
          <w:w w:val="110"/>
          <w:sz w:val="17"/>
          <w:szCs w:val="17"/>
        </w:rPr>
        <w:t>purposes,</w:t>
      </w:r>
      <w:r w:rsidRPr="00AA2DBE">
        <w:rPr>
          <w:rFonts w:ascii="Calibri" w:hAnsi="Calibri" w:cs="Calibri"/>
          <w:spacing w:val="-4"/>
          <w:w w:val="110"/>
          <w:sz w:val="17"/>
          <w:szCs w:val="17"/>
        </w:rPr>
        <w:t xml:space="preserve"> </w:t>
      </w:r>
      <w:r w:rsidRPr="00AA2DBE">
        <w:rPr>
          <w:rFonts w:ascii="Calibri" w:hAnsi="Calibri" w:cs="Calibri"/>
          <w:spacing w:val="-2"/>
          <w:w w:val="110"/>
          <w:sz w:val="17"/>
          <w:szCs w:val="17"/>
        </w:rPr>
        <w:t>convey</w:t>
      </w:r>
      <w:r w:rsidRPr="00AA2DBE">
        <w:rPr>
          <w:rFonts w:ascii="Calibri" w:hAnsi="Calibri" w:cs="Calibri"/>
          <w:spacing w:val="-4"/>
          <w:w w:val="110"/>
          <w:sz w:val="17"/>
          <w:szCs w:val="17"/>
        </w:rPr>
        <w:t xml:space="preserve"> </w:t>
      </w:r>
      <w:r w:rsidRPr="00AA2DBE">
        <w:rPr>
          <w:rFonts w:ascii="Calibri" w:hAnsi="Calibri" w:cs="Calibri"/>
          <w:spacing w:val="-2"/>
          <w:w w:val="110"/>
          <w:sz w:val="17"/>
          <w:szCs w:val="17"/>
        </w:rPr>
        <w:t xml:space="preserve">community </w:t>
      </w:r>
      <w:r w:rsidRPr="00AA2DBE">
        <w:rPr>
          <w:rFonts w:ascii="Calibri" w:hAnsi="Calibri" w:cs="Calibri"/>
          <w:w w:val="110"/>
          <w:sz w:val="17"/>
          <w:szCs w:val="17"/>
        </w:rPr>
        <w:t>forest</w:t>
      </w:r>
      <w:r w:rsidRPr="00AA2DBE">
        <w:rPr>
          <w:rFonts w:ascii="Calibri" w:hAnsi="Calibri" w:cs="Calibri"/>
          <w:spacing w:val="-11"/>
          <w:w w:val="110"/>
          <w:sz w:val="17"/>
          <w:szCs w:val="17"/>
        </w:rPr>
        <w:t xml:space="preserve"> </w:t>
      </w:r>
      <w:r w:rsidRPr="00AA2DBE">
        <w:rPr>
          <w:rFonts w:ascii="Calibri" w:hAnsi="Calibri" w:cs="Calibri"/>
          <w:w w:val="110"/>
          <w:sz w:val="17"/>
          <w:szCs w:val="17"/>
        </w:rPr>
        <w:t>land</w:t>
      </w:r>
      <w:r w:rsidRPr="00AA2DBE">
        <w:rPr>
          <w:rFonts w:ascii="Calibri" w:hAnsi="Calibri" w:cs="Calibri"/>
          <w:spacing w:val="-10"/>
          <w:w w:val="110"/>
          <w:sz w:val="17"/>
          <w:szCs w:val="17"/>
        </w:rPr>
        <w:t xml:space="preserve"> </w:t>
      </w:r>
      <w:r w:rsidRPr="00AA2DBE">
        <w:rPr>
          <w:rFonts w:ascii="Calibri" w:hAnsi="Calibri" w:cs="Calibri"/>
          <w:w w:val="110"/>
          <w:sz w:val="17"/>
          <w:szCs w:val="17"/>
        </w:rPr>
        <w:t>to</w:t>
      </w:r>
      <w:r w:rsidRPr="00AA2DBE">
        <w:rPr>
          <w:rFonts w:ascii="Calibri" w:hAnsi="Calibri" w:cs="Calibri"/>
          <w:spacing w:val="-11"/>
          <w:w w:val="110"/>
          <w:sz w:val="17"/>
          <w:szCs w:val="17"/>
        </w:rPr>
        <w:t xml:space="preserve"> </w:t>
      </w:r>
      <w:r w:rsidRPr="00AA2DBE">
        <w:rPr>
          <w:rFonts w:ascii="Calibri" w:hAnsi="Calibri" w:cs="Calibri"/>
          <w:w w:val="110"/>
          <w:sz w:val="17"/>
          <w:szCs w:val="17"/>
        </w:rPr>
        <w:t>other</w:t>
      </w:r>
      <w:r w:rsidRPr="00AA2DBE">
        <w:rPr>
          <w:rFonts w:ascii="Calibri" w:hAnsi="Calibri" w:cs="Calibri"/>
          <w:spacing w:val="-16"/>
          <w:w w:val="110"/>
          <w:sz w:val="17"/>
          <w:szCs w:val="17"/>
        </w:rPr>
        <w:t xml:space="preserve"> </w:t>
      </w:r>
      <w:r w:rsidRPr="00AA2DBE">
        <w:rPr>
          <w:rFonts w:ascii="Calibri" w:hAnsi="Calibri" w:cs="Calibri"/>
          <w:w w:val="110"/>
          <w:sz w:val="17"/>
          <w:szCs w:val="17"/>
        </w:rPr>
        <w:t>eligible</w:t>
      </w:r>
      <w:r w:rsidRPr="00AA2DBE">
        <w:rPr>
          <w:rFonts w:ascii="Calibri" w:hAnsi="Calibri" w:cs="Calibri"/>
          <w:spacing w:val="-11"/>
          <w:w w:val="110"/>
          <w:sz w:val="17"/>
          <w:szCs w:val="17"/>
        </w:rPr>
        <w:t xml:space="preserve"> </w:t>
      </w:r>
      <w:r w:rsidRPr="00AA2DBE">
        <w:rPr>
          <w:rFonts w:ascii="Calibri" w:hAnsi="Calibri" w:cs="Calibri"/>
          <w:w w:val="110"/>
          <w:sz w:val="17"/>
          <w:szCs w:val="17"/>
        </w:rPr>
        <w:t>entities.</w:t>
      </w:r>
      <w:r w:rsidRPr="00AA2DBE">
        <w:rPr>
          <w:rFonts w:ascii="Calibri" w:hAnsi="Calibri" w:cs="Calibri"/>
          <w:spacing w:val="-13"/>
          <w:w w:val="110"/>
          <w:sz w:val="17"/>
          <w:szCs w:val="17"/>
        </w:rPr>
        <w:t xml:space="preserve"> </w:t>
      </w:r>
      <w:r w:rsidRPr="00AA2DBE">
        <w:rPr>
          <w:rFonts w:ascii="Calibri" w:hAnsi="Calibri" w:cs="Calibri"/>
          <w:w w:val="110"/>
          <w:sz w:val="17"/>
          <w:szCs w:val="17"/>
        </w:rPr>
        <w:t>The final</w:t>
      </w:r>
      <w:r w:rsidRPr="00AA2DBE">
        <w:rPr>
          <w:rFonts w:ascii="Calibri" w:hAnsi="Calibri" w:cs="Calibri"/>
          <w:spacing w:val="-7"/>
          <w:w w:val="110"/>
          <w:sz w:val="17"/>
          <w:szCs w:val="17"/>
        </w:rPr>
        <w:t xml:space="preserve"> </w:t>
      </w:r>
      <w:r w:rsidRPr="00AA2DBE">
        <w:rPr>
          <w:rFonts w:ascii="Calibri" w:hAnsi="Calibri" w:cs="Calibri"/>
          <w:w w:val="110"/>
          <w:sz w:val="17"/>
          <w:szCs w:val="17"/>
        </w:rPr>
        <w:t>rule</w:t>
      </w:r>
      <w:r w:rsidRPr="00AA2DBE">
        <w:rPr>
          <w:rFonts w:ascii="Calibri" w:hAnsi="Calibri" w:cs="Calibri"/>
          <w:spacing w:val="-7"/>
          <w:w w:val="110"/>
          <w:sz w:val="17"/>
          <w:szCs w:val="17"/>
        </w:rPr>
        <w:t xml:space="preserve"> </w:t>
      </w:r>
      <w:r w:rsidRPr="00AA2DBE">
        <w:rPr>
          <w:rFonts w:ascii="Calibri" w:hAnsi="Calibri" w:cs="Calibri"/>
          <w:w w:val="110"/>
          <w:sz w:val="17"/>
          <w:szCs w:val="17"/>
        </w:rPr>
        <w:t>also</w:t>
      </w:r>
      <w:r w:rsidRPr="00AA2DBE">
        <w:rPr>
          <w:rFonts w:ascii="Calibri" w:hAnsi="Calibri" w:cs="Calibri"/>
          <w:spacing w:val="-5"/>
          <w:w w:val="110"/>
          <w:sz w:val="17"/>
          <w:szCs w:val="17"/>
        </w:rPr>
        <w:t xml:space="preserve"> </w:t>
      </w:r>
      <w:r w:rsidRPr="00AA2DBE">
        <w:rPr>
          <w:rFonts w:ascii="Calibri" w:hAnsi="Calibri" w:cs="Calibri"/>
          <w:w w:val="110"/>
          <w:sz w:val="17"/>
          <w:szCs w:val="17"/>
        </w:rPr>
        <w:t>clarifies</w:t>
      </w:r>
      <w:r w:rsidRPr="00AA2DBE">
        <w:rPr>
          <w:rFonts w:ascii="Calibri" w:hAnsi="Calibri" w:cs="Calibri"/>
          <w:spacing w:val="-9"/>
          <w:w w:val="110"/>
          <w:sz w:val="17"/>
          <w:szCs w:val="17"/>
        </w:rPr>
        <w:t xml:space="preserve"> </w:t>
      </w:r>
      <w:r w:rsidRPr="00AA2DBE">
        <w:rPr>
          <w:rFonts w:ascii="Calibri" w:hAnsi="Calibri" w:cs="Calibri"/>
          <w:w w:val="110"/>
          <w:sz w:val="17"/>
          <w:szCs w:val="17"/>
        </w:rPr>
        <w:t>the</w:t>
      </w:r>
      <w:r w:rsidRPr="00AA2DBE">
        <w:rPr>
          <w:rFonts w:ascii="Calibri" w:hAnsi="Calibri" w:cs="Calibri"/>
          <w:spacing w:val="-2"/>
          <w:w w:val="110"/>
          <w:sz w:val="17"/>
          <w:szCs w:val="17"/>
        </w:rPr>
        <w:t xml:space="preserve"> </w:t>
      </w:r>
      <w:r w:rsidRPr="00AA2DBE">
        <w:rPr>
          <w:rFonts w:ascii="Calibri" w:hAnsi="Calibri" w:cs="Calibri"/>
          <w:w w:val="110"/>
          <w:sz w:val="17"/>
          <w:szCs w:val="17"/>
        </w:rPr>
        <w:t>definitions</w:t>
      </w:r>
      <w:r w:rsidRPr="00AA2DBE">
        <w:rPr>
          <w:rFonts w:ascii="Calibri" w:hAnsi="Calibri" w:cs="Calibri"/>
          <w:spacing w:val="-9"/>
          <w:w w:val="110"/>
          <w:sz w:val="17"/>
          <w:szCs w:val="17"/>
        </w:rPr>
        <w:t xml:space="preserve"> </w:t>
      </w:r>
      <w:r w:rsidRPr="00AA2DBE">
        <w:rPr>
          <w:rFonts w:ascii="Calibri" w:hAnsi="Calibri" w:cs="Calibri"/>
          <w:w w:val="110"/>
          <w:sz w:val="17"/>
          <w:szCs w:val="17"/>
        </w:rPr>
        <w:t xml:space="preserve">of </w:t>
      </w:r>
      <w:r w:rsidRPr="00AA2DBE">
        <w:rPr>
          <w:rFonts w:ascii="Calibri" w:hAnsi="Calibri" w:cs="Calibri"/>
          <w:spacing w:val="-2"/>
          <w:w w:val="110"/>
          <w:sz w:val="17"/>
          <w:szCs w:val="17"/>
        </w:rPr>
        <w:t>program-specific terms, streamlines</w:t>
      </w:r>
      <w:r w:rsidRPr="00AA2DBE">
        <w:rPr>
          <w:rFonts w:ascii="Calibri" w:hAnsi="Calibri" w:cs="Calibri"/>
          <w:spacing w:val="-3"/>
          <w:w w:val="110"/>
          <w:sz w:val="17"/>
          <w:szCs w:val="17"/>
        </w:rPr>
        <w:t xml:space="preserve"> </w:t>
      </w:r>
      <w:r w:rsidRPr="00AA2DBE">
        <w:rPr>
          <w:rFonts w:ascii="Calibri" w:hAnsi="Calibri" w:cs="Calibri"/>
          <w:spacing w:val="-2"/>
          <w:w w:val="110"/>
          <w:sz w:val="17"/>
          <w:szCs w:val="17"/>
        </w:rPr>
        <w:t>the application</w:t>
      </w:r>
      <w:r w:rsidRPr="00AA2DBE">
        <w:rPr>
          <w:rFonts w:ascii="Calibri" w:hAnsi="Calibri" w:cs="Calibri"/>
          <w:spacing w:val="-11"/>
          <w:w w:val="110"/>
          <w:sz w:val="17"/>
          <w:szCs w:val="17"/>
        </w:rPr>
        <w:t xml:space="preserve"> </w:t>
      </w:r>
      <w:r w:rsidRPr="00AA2DBE">
        <w:rPr>
          <w:rFonts w:ascii="Calibri" w:hAnsi="Calibri" w:cs="Calibri"/>
          <w:spacing w:val="-2"/>
          <w:w w:val="110"/>
          <w:sz w:val="17"/>
          <w:szCs w:val="17"/>
        </w:rPr>
        <w:t>process,</w:t>
      </w:r>
      <w:r w:rsidRPr="00AA2DBE">
        <w:rPr>
          <w:rFonts w:ascii="Calibri" w:hAnsi="Calibri" w:cs="Calibri"/>
          <w:spacing w:val="-8"/>
          <w:w w:val="110"/>
          <w:sz w:val="17"/>
          <w:szCs w:val="17"/>
        </w:rPr>
        <w:t xml:space="preserve"> </w:t>
      </w:r>
      <w:r w:rsidRPr="00AA2DBE">
        <w:rPr>
          <w:rFonts w:ascii="Calibri" w:hAnsi="Calibri" w:cs="Calibri"/>
          <w:spacing w:val="-2"/>
          <w:w w:val="110"/>
          <w:sz w:val="17"/>
          <w:szCs w:val="17"/>
        </w:rPr>
        <w:t>and</w:t>
      </w:r>
      <w:r w:rsidRPr="00AA2DBE">
        <w:rPr>
          <w:rFonts w:ascii="Calibri" w:hAnsi="Calibri" w:cs="Calibri"/>
          <w:spacing w:val="-10"/>
          <w:w w:val="110"/>
          <w:sz w:val="17"/>
          <w:szCs w:val="17"/>
        </w:rPr>
        <w:t xml:space="preserve"> </w:t>
      </w:r>
      <w:r w:rsidRPr="00AA2DBE">
        <w:rPr>
          <w:rFonts w:ascii="Calibri" w:hAnsi="Calibri" w:cs="Calibri"/>
          <w:spacing w:val="-2"/>
          <w:w w:val="110"/>
          <w:sz w:val="17"/>
          <w:szCs w:val="17"/>
        </w:rPr>
        <w:t>implements</w:t>
      </w:r>
      <w:r w:rsidRPr="00AA2DBE">
        <w:rPr>
          <w:rFonts w:ascii="Calibri" w:hAnsi="Calibri" w:cs="Calibri"/>
          <w:spacing w:val="-9"/>
          <w:w w:val="110"/>
          <w:sz w:val="17"/>
          <w:szCs w:val="17"/>
        </w:rPr>
        <w:t xml:space="preserve"> </w:t>
      </w:r>
      <w:r w:rsidRPr="00AA2DBE">
        <w:rPr>
          <w:rFonts w:ascii="Calibri" w:hAnsi="Calibri" w:cs="Calibri"/>
          <w:spacing w:val="-2"/>
          <w:w w:val="110"/>
          <w:sz w:val="17"/>
          <w:szCs w:val="17"/>
        </w:rPr>
        <w:t xml:space="preserve">the </w:t>
      </w:r>
      <w:r w:rsidRPr="00AA2DBE">
        <w:rPr>
          <w:rFonts w:ascii="Calibri" w:hAnsi="Calibri" w:cs="Calibri"/>
          <w:w w:val="110"/>
          <w:sz w:val="17"/>
          <w:szCs w:val="17"/>
        </w:rPr>
        <w:t xml:space="preserve">Office of Management and Budgets (OMB)’s Uniform Administrative Requirements, Cost Principles, and </w:t>
      </w:r>
      <w:r w:rsidRPr="00AA2DBE">
        <w:rPr>
          <w:rFonts w:ascii="Calibri" w:hAnsi="Calibri" w:cs="Calibri"/>
          <w:sz w:val="17"/>
          <w:szCs w:val="17"/>
        </w:rPr>
        <w:t>Audit</w:t>
      </w:r>
      <w:r w:rsidRPr="00AA2DBE">
        <w:rPr>
          <w:rFonts w:ascii="Calibri" w:hAnsi="Calibri" w:cs="Calibri"/>
          <w:spacing w:val="40"/>
          <w:sz w:val="17"/>
          <w:szCs w:val="17"/>
        </w:rPr>
        <w:t xml:space="preserve"> </w:t>
      </w:r>
      <w:r w:rsidRPr="00AA2DBE">
        <w:rPr>
          <w:rFonts w:ascii="Calibri" w:hAnsi="Calibri" w:cs="Calibri"/>
          <w:sz w:val="17"/>
          <w:szCs w:val="17"/>
        </w:rPr>
        <w:t>Requirements</w:t>
      </w:r>
      <w:r w:rsidRPr="00AA2DBE">
        <w:rPr>
          <w:rFonts w:ascii="Calibri" w:hAnsi="Calibri" w:cs="Calibri"/>
          <w:spacing w:val="40"/>
          <w:sz w:val="17"/>
          <w:szCs w:val="17"/>
        </w:rPr>
        <w:t xml:space="preserve"> </w:t>
      </w:r>
      <w:r w:rsidRPr="00AA2DBE">
        <w:rPr>
          <w:rFonts w:ascii="Calibri" w:hAnsi="Calibri" w:cs="Calibri"/>
          <w:sz w:val="17"/>
          <w:szCs w:val="17"/>
        </w:rPr>
        <w:t>for</w:t>
      </w:r>
      <w:r w:rsidRPr="00AA2DBE">
        <w:rPr>
          <w:rFonts w:ascii="Calibri" w:hAnsi="Calibri" w:cs="Calibri"/>
          <w:spacing w:val="40"/>
          <w:sz w:val="17"/>
          <w:szCs w:val="17"/>
        </w:rPr>
        <w:t xml:space="preserve"> </w:t>
      </w:r>
      <w:r w:rsidRPr="00AA2DBE">
        <w:rPr>
          <w:rFonts w:ascii="Calibri" w:hAnsi="Calibri" w:cs="Calibri"/>
          <w:sz w:val="17"/>
          <w:szCs w:val="17"/>
        </w:rPr>
        <w:t>Federal</w:t>
      </w:r>
      <w:r w:rsidRPr="00AA2DBE">
        <w:rPr>
          <w:rFonts w:ascii="Calibri" w:hAnsi="Calibri" w:cs="Calibri"/>
          <w:spacing w:val="40"/>
          <w:sz w:val="17"/>
          <w:szCs w:val="17"/>
        </w:rPr>
        <w:t xml:space="preserve"> </w:t>
      </w:r>
      <w:r w:rsidRPr="00AA2DBE">
        <w:rPr>
          <w:rFonts w:ascii="Calibri" w:hAnsi="Calibri" w:cs="Calibri"/>
          <w:sz w:val="17"/>
          <w:szCs w:val="17"/>
        </w:rPr>
        <w:t>Awards.</w:t>
      </w:r>
    </w:p>
    <w:p w14:paraId="4C499A9D" w14:textId="77777777" w:rsidR="002C1074" w:rsidRPr="00AA2DBE" w:rsidRDefault="002C1074">
      <w:pPr>
        <w:spacing w:before="23" w:line="230" w:lineRule="auto"/>
        <w:ind w:left="517" w:hanging="1"/>
        <w:rPr>
          <w:rFonts w:ascii="Calibri" w:hAnsi="Calibri" w:cs="Calibri"/>
          <w:sz w:val="17"/>
          <w:szCs w:val="17"/>
        </w:rPr>
      </w:pPr>
      <w:r w:rsidRPr="00AA2DBE">
        <w:rPr>
          <w:rFonts w:ascii="Calibri" w:hAnsi="Calibri" w:cs="Calibri"/>
          <w:b/>
          <w:w w:val="105"/>
          <w:sz w:val="17"/>
          <w:szCs w:val="17"/>
        </w:rPr>
        <w:t>DATES:</w:t>
      </w:r>
      <w:r w:rsidRPr="00AA2DBE">
        <w:rPr>
          <w:rFonts w:ascii="Calibri" w:hAnsi="Calibri" w:cs="Calibri"/>
          <w:b/>
          <w:spacing w:val="-3"/>
          <w:w w:val="105"/>
          <w:sz w:val="17"/>
          <w:szCs w:val="17"/>
        </w:rPr>
        <w:t xml:space="preserve"> </w:t>
      </w:r>
      <w:r w:rsidRPr="00AA2DBE">
        <w:rPr>
          <w:rFonts w:ascii="Calibri" w:hAnsi="Calibri" w:cs="Calibri"/>
          <w:w w:val="105"/>
          <w:sz w:val="17"/>
          <w:szCs w:val="17"/>
        </w:rPr>
        <w:t>This</w:t>
      </w:r>
      <w:r w:rsidRPr="00AA2DBE">
        <w:rPr>
          <w:rFonts w:ascii="Calibri" w:hAnsi="Calibri" w:cs="Calibri"/>
          <w:spacing w:val="-7"/>
          <w:w w:val="105"/>
          <w:sz w:val="17"/>
          <w:szCs w:val="17"/>
        </w:rPr>
        <w:t xml:space="preserve"> </w:t>
      </w:r>
      <w:r w:rsidRPr="00AA2DBE">
        <w:rPr>
          <w:rFonts w:ascii="Calibri" w:hAnsi="Calibri" w:cs="Calibri"/>
          <w:w w:val="105"/>
          <w:sz w:val="17"/>
          <w:szCs w:val="17"/>
        </w:rPr>
        <w:t>final</w:t>
      </w:r>
      <w:r w:rsidRPr="00AA2DBE">
        <w:rPr>
          <w:rFonts w:ascii="Calibri" w:hAnsi="Calibri" w:cs="Calibri"/>
          <w:spacing w:val="-10"/>
          <w:w w:val="105"/>
          <w:sz w:val="17"/>
          <w:szCs w:val="17"/>
        </w:rPr>
        <w:t xml:space="preserve"> </w:t>
      </w:r>
      <w:r w:rsidRPr="00AA2DBE">
        <w:rPr>
          <w:rFonts w:ascii="Calibri" w:hAnsi="Calibri" w:cs="Calibri"/>
          <w:w w:val="105"/>
          <w:sz w:val="17"/>
          <w:szCs w:val="17"/>
        </w:rPr>
        <w:t>rule</w:t>
      </w:r>
      <w:r w:rsidRPr="00AA2DBE">
        <w:rPr>
          <w:rFonts w:ascii="Calibri" w:hAnsi="Calibri" w:cs="Calibri"/>
          <w:spacing w:val="-4"/>
          <w:w w:val="105"/>
          <w:sz w:val="17"/>
          <w:szCs w:val="17"/>
        </w:rPr>
        <w:t xml:space="preserve"> </w:t>
      </w:r>
      <w:r w:rsidRPr="00AA2DBE">
        <w:rPr>
          <w:rFonts w:ascii="Calibri" w:hAnsi="Calibri" w:cs="Calibri"/>
          <w:w w:val="105"/>
          <w:sz w:val="17"/>
          <w:szCs w:val="17"/>
        </w:rPr>
        <w:t>is</w:t>
      </w:r>
      <w:r w:rsidRPr="00AA2DBE">
        <w:rPr>
          <w:rFonts w:ascii="Calibri" w:hAnsi="Calibri" w:cs="Calibri"/>
          <w:spacing w:val="-7"/>
          <w:w w:val="105"/>
          <w:sz w:val="17"/>
          <w:szCs w:val="17"/>
        </w:rPr>
        <w:t xml:space="preserve"> </w:t>
      </w:r>
      <w:r w:rsidRPr="00AA2DBE">
        <w:rPr>
          <w:rFonts w:ascii="Calibri" w:hAnsi="Calibri" w:cs="Calibri"/>
          <w:w w:val="105"/>
          <w:sz w:val="17"/>
          <w:szCs w:val="17"/>
        </w:rPr>
        <w:t>effective</w:t>
      </w:r>
      <w:r w:rsidRPr="00AA2DBE">
        <w:rPr>
          <w:rFonts w:ascii="Calibri" w:hAnsi="Calibri" w:cs="Calibri"/>
          <w:spacing w:val="-4"/>
          <w:w w:val="105"/>
          <w:sz w:val="17"/>
          <w:szCs w:val="17"/>
        </w:rPr>
        <w:t xml:space="preserve"> </w:t>
      </w:r>
      <w:r w:rsidRPr="00AA2DBE">
        <w:rPr>
          <w:rFonts w:ascii="Calibri" w:hAnsi="Calibri" w:cs="Calibri"/>
          <w:w w:val="105"/>
          <w:sz w:val="17"/>
          <w:szCs w:val="17"/>
        </w:rPr>
        <w:t>May</w:t>
      </w:r>
      <w:r w:rsidRPr="00AA2DBE">
        <w:rPr>
          <w:rFonts w:ascii="Calibri" w:hAnsi="Calibri" w:cs="Calibri"/>
          <w:spacing w:val="-7"/>
          <w:w w:val="105"/>
          <w:sz w:val="17"/>
          <w:szCs w:val="17"/>
        </w:rPr>
        <w:t xml:space="preserve"> </w:t>
      </w:r>
      <w:r w:rsidRPr="00AA2DBE">
        <w:rPr>
          <w:rFonts w:ascii="Calibri" w:hAnsi="Calibri" w:cs="Calibri"/>
          <w:w w:val="105"/>
          <w:sz w:val="17"/>
          <w:szCs w:val="17"/>
        </w:rPr>
        <w:t xml:space="preserve">3, </w:t>
      </w:r>
      <w:r w:rsidRPr="00AA2DBE">
        <w:rPr>
          <w:rFonts w:ascii="Calibri" w:hAnsi="Calibri" w:cs="Calibri"/>
          <w:spacing w:val="-2"/>
          <w:w w:val="105"/>
          <w:sz w:val="17"/>
          <w:szCs w:val="17"/>
        </w:rPr>
        <w:t>2021.</w:t>
      </w:r>
    </w:p>
    <w:p w14:paraId="3EBD45B0" w14:textId="77777777" w:rsidR="002C1074" w:rsidRPr="00AA2DBE" w:rsidRDefault="002C1074">
      <w:pPr>
        <w:spacing w:before="29" w:line="228" w:lineRule="auto"/>
        <w:ind w:left="517" w:right="40"/>
        <w:rPr>
          <w:rFonts w:ascii="Calibri" w:hAnsi="Calibri" w:cs="Calibri"/>
          <w:sz w:val="17"/>
          <w:szCs w:val="17"/>
        </w:rPr>
      </w:pPr>
      <w:r w:rsidRPr="00AA2DBE">
        <w:rPr>
          <w:rFonts w:ascii="Calibri" w:hAnsi="Calibri" w:cs="Calibri"/>
          <w:b/>
          <w:w w:val="105"/>
          <w:sz w:val="17"/>
          <w:szCs w:val="17"/>
        </w:rPr>
        <w:t xml:space="preserve">ADDRESSES: </w:t>
      </w:r>
      <w:r w:rsidRPr="00AA2DBE">
        <w:rPr>
          <w:rFonts w:ascii="Calibri" w:hAnsi="Calibri" w:cs="Calibri"/>
          <w:w w:val="105"/>
          <w:sz w:val="17"/>
          <w:szCs w:val="17"/>
        </w:rPr>
        <w:t>For more information, including</w:t>
      </w:r>
      <w:r w:rsidRPr="00AA2DBE">
        <w:rPr>
          <w:rFonts w:ascii="Calibri" w:hAnsi="Calibri" w:cs="Calibri"/>
          <w:spacing w:val="29"/>
          <w:w w:val="105"/>
          <w:sz w:val="17"/>
          <w:szCs w:val="17"/>
        </w:rPr>
        <w:t xml:space="preserve"> </w:t>
      </w:r>
      <w:r w:rsidRPr="00AA2DBE">
        <w:rPr>
          <w:rFonts w:ascii="Calibri" w:hAnsi="Calibri" w:cs="Calibri"/>
          <w:w w:val="105"/>
          <w:sz w:val="17"/>
          <w:szCs w:val="17"/>
        </w:rPr>
        <w:t>a</w:t>
      </w:r>
      <w:r w:rsidRPr="00AA2DBE">
        <w:rPr>
          <w:rFonts w:ascii="Calibri" w:hAnsi="Calibri" w:cs="Calibri"/>
          <w:spacing w:val="30"/>
          <w:w w:val="105"/>
          <w:sz w:val="17"/>
          <w:szCs w:val="17"/>
        </w:rPr>
        <w:t xml:space="preserve"> </w:t>
      </w:r>
      <w:r w:rsidRPr="00AA2DBE">
        <w:rPr>
          <w:rFonts w:ascii="Calibri" w:hAnsi="Calibri" w:cs="Calibri"/>
          <w:w w:val="105"/>
          <w:sz w:val="17"/>
          <w:szCs w:val="17"/>
        </w:rPr>
        <w:t>copy</w:t>
      </w:r>
      <w:r w:rsidRPr="00AA2DBE">
        <w:rPr>
          <w:rFonts w:ascii="Calibri" w:hAnsi="Calibri" w:cs="Calibri"/>
          <w:spacing w:val="27"/>
          <w:w w:val="105"/>
          <w:sz w:val="17"/>
          <w:szCs w:val="17"/>
        </w:rPr>
        <w:t xml:space="preserve"> </w:t>
      </w:r>
      <w:r w:rsidRPr="00AA2DBE">
        <w:rPr>
          <w:rFonts w:ascii="Calibri" w:hAnsi="Calibri" w:cs="Calibri"/>
          <w:w w:val="105"/>
          <w:sz w:val="17"/>
          <w:szCs w:val="17"/>
        </w:rPr>
        <w:t>of</w:t>
      </w:r>
      <w:r w:rsidRPr="00AA2DBE">
        <w:rPr>
          <w:rFonts w:ascii="Calibri" w:hAnsi="Calibri" w:cs="Calibri"/>
          <w:spacing w:val="32"/>
          <w:w w:val="105"/>
          <w:sz w:val="17"/>
          <w:szCs w:val="17"/>
        </w:rPr>
        <w:t xml:space="preserve"> </w:t>
      </w:r>
      <w:r w:rsidRPr="00AA2DBE">
        <w:rPr>
          <w:rFonts w:ascii="Calibri" w:hAnsi="Calibri" w:cs="Calibri"/>
          <w:w w:val="105"/>
          <w:sz w:val="17"/>
          <w:szCs w:val="17"/>
        </w:rPr>
        <w:t>the</w:t>
      </w:r>
      <w:r w:rsidRPr="00AA2DBE">
        <w:rPr>
          <w:rFonts w:ascii="Calibri" w:hAnsi="Calibri" w:cs="Calibri"/>
          <w:spacing w:val="30"/>
          <w:w w:val="105"/>
          <w:sz w:val="17"/>
          <w:szCs w:val="17"/>
        </w:rPr>
        <w:t xml:space="preserve"> </w:t>
      </w:r>
      <w:r w:rsidRPr="00AA2DBE">
        <w:rPr>
          <w:rFonts w:ascii="Calibri" w:hAnsi="Calibri" w:cs="Calibri"/>
          <w:w w:val="105"/>
          <w:sz w:val="17"/>
          <w:szCs w:val="17"/>
        </w:rPr>
        <w:t>final</w:t>
      </w:r>
      <w:r w:rsidRPr="00AA2DBE">
        <w:rPr>
          <w:rFonts w:ascii="Calibri" w:hAnsi="Calibri" w:cs="Calibri"/>
          <w:spacing w:val="23"/>
          <w:w w:val="105"/>
          <w:sz w:val="17"/>
          <w:szCs w:val="17"/>
        </w:rPr>
        <w:t xml:space="preserve"> </w:t>
      </w:r>
      <w:r w:rsidRPr="00AA2DBE">
        <w:rPr>
          <w:rFonts w:ascii="Calibri" w:hAnsi="Calibri" w:cs="Calibri"/>
          <w:w w:val="105"/>
          <w:sz w:val="17"/>
          <w:szCs w:val="17"/>
        </w:rPr>
        <w:t>rule,</w:t>
      </w:r>
      <w:r w:rsidRPr="00AA2DBE">
        <w:rPr>
          <w:rFonts w:ascii="Calibri" w:hAnsi="Calibri" w:cs="Calibri"/>
          <w:spacing w:val="26"/>
          <w:w w:val="105"/>
          <w:sz w:val="17"/>
          <w:szCs w:val="17"/>
        </w:rPr>
        <w:t xml:space="preserve"> </w:t>
      </w:r>
      <w:r w:rsidRPr="00AA2DBE">
        <w:rPr>
          <w:rFonts w:ascii="Calibri" w:hAnsi="Calibri" w:cs="Calibri"/>
          <w:w w:val="105"/>
          <w:sz w:val="17"/>
          <w:szCs w:val="17"/>
        </w:rPr>
        <w:t>refer to the World Wide Web/internet at:</w:t>
      </w:r>
      <w:r w:rsidRPr="007E7571">
        <w:rPr>
          <w:rFonts w:ascii="Calibri" w:hAnsi="Calibri" w:cs="Calibri"/>
          <w:color w:val="0000FF"/>
          <w:w w:val="105"/>
          <w:sz w:val="17"/>
          <w:szCs w:val="17"/>
        </w:rPr>
        <w:t xml:space="preserve"> </w:t>
      </w:r>
      <w:hyperlink r:id="rId40" w:tooltip="This link will take you to the Forest Service, Community Forest Program">
        <w:r w:rsidRPr="007E7571">
          <w:rPr>
            <w:rFonts w:ascii="Calibri" w:hAnsi="Calibri" w:cs="Calibri"/>
            <w:b/>
            <w:color w:val="0000FF"/>
            <w:spacing w:val="-2"/>
            <w:w w:val="105"/>
            <w:sz w:val="17"/>
            <w:szCs w:val="17"/>
            <w:u w:val="single"/>
          </w:rPr>
          <w:t>Forest Service, Community Forest Program</w:t>
        </w:r>
        <w:r w:rsidRPr="007E7571">
          <w:rPr>
            <w:rFonts w:ascii="Calibri" w:hAnsi="Calibri" w:cs="Calibri"/>
            <w:color w:val="0000FF"/>
            <w:spacing w:val="-2"/>
            <w:w w:val="105"/>
            <w:sz w:val="17"/>
            <w:szCs w:val="17"/>
          </w:rPr>
          <w:t>.</w:t>
        </w:r>
      </w:hyperlink>
    </w:p>
    <w:p w14:paraId="7E2743CE" w14:textId="77777777" w:rsidR="002C1074" w:rsidRPr="00AA2DBE" w:rsidRDefault="002C1074">
      <w:pPr>
        <w:spacing w:before="1" w:line="228" w:lineRule="auto"/>
        <w:ind w:left="517" w:right="40"/>
        <w:rPr>
          <w:rFonts w:ascii="Calibri" w:hAnsi="Calibri" w:cs="Calibri"/>
          <w:sz w:val="17"/>
          <w:szCs w:val="17"/>
        </w:rPr>
      </w:pPr>
      <w:r w:rsidRPr="00AA2DBE">
        <w:rPr>
          <w:rFonts w:ascii="Calibri" w:hAnsi="Calibri" w:cs="Calibri"/>
          <w:w w:val="105"/>
          <w:sz w:val="17"/>
          <w:szCs w:val="17"/>
        </w:rPr>
        <w:t>More information may be obtained by written request to the Director, Cooperative Forestry Staff, Forest Service, USDA, Mail Stop 1123, 1400 Independence</w:t>
      </w:r>
      <w:r w:rsidRPr="00AA2DBE">
        <w:rPr>
          <w:rFonts w:ascii="Calibri" w:hAnsi="Calibri" w:cs="Calibri"/>
          <w:spacing w:val="-10"/>
          <w:w w:val="105"/>
          <w:sz w:val="17"/>
          <w:szCs w:val="17"/>
        </w:rPr>
        <w:t xml:space="preserve"> </w:t>
      </w:r>
      <w:r w:rsidRPr="00AA2DBE">
        <w:rPr>
          <w:rFonts w:ascii="Calibri" w:hAnsi="Calibri" w:cs="Calibri"/>
          <w:w w:val="105"/>
          <w:sz w:val="17"/>
          <w:szCs w:val="17"/>
        </w:rPr>
        <w:t>Avenue</w:t>
      </w:r>
      <w:r w:rsidRPr="00AA2DBE">
        <w:rPr>
          <w:rFonts w:ascii="Calibri" w:hAnsi="Calibri" w:cs="Calibri"/>
          <w:spacing w:val="-9"/>
          <w:w w:val="105"/>
          <w:sz w:val="17"/>
          <w:szCs w:val="17"/>
        </w:rPr>
        <w:t xml:space="preserve"> </w:t>
      </w:r>
      <w:r w:rsidRPr="00AA2DBE">
        <w:rPr>
          <w:rFonts w:ascii="Calibri" w:hAnsi="Calibri" w:cs="Calibri"/>
          <w:w w:val="105"/>
          <w:sz w:val="17"/>
          <w:szCs w:val="17"/>
        </w:rPr>
        <w:t>SW,</w:t>
      </w:r>
      <w:r w:rsidRPr="00AA2DBE">
        <w:rPr>
          <w:rFonts w:ascii="Calibri" w:hAnsi="Calibri" w:cs="Calibri"/>
          <w:spacing w:val="-11"/>
          <w:w w:val="105"/>
          <w:sz w:val="17"/>
          <w:szCs w:val="17"/>
        </w:rPr>
        <w:t xml:space="preserve"> </w:t>
      </w:r>
      <w:r w:rsidRPr="00AA2DBE">
        <w:rPr>
          <w:rFonts w:ascii="Calibri" w:hAnsi="Calibri" w:cs="Calibri"/>
          <w:w w:val="105"/>
          <w:sz w:val="17"/>
          <w:szCs w:val="17"/>
        </w:rPr>
        <w:t>Washington, DC</w:t>
      </w:r>
      <w:r w:rsidRPr="00AA2DBE">
        <w:rPr>
          <w:rFonts w:ascii="Calibri" w:hAnsi="Calibri" w:cs="Calibri"/>
          <w:spacing w:val="-9"/>
          <w:w w:val="105"/>
          <w:sz w:val="17"/>
          <w:szCs w:val="17"/>
        </w:rPr>
        <w:t xml:space="preserve"> </w:t>
      </w:r>
      <w:r w:rsidRPr="00AA2DBE">
        <w:rPr>
          <w:rFonts w:ascii="Calibri" w:hAnsi="Calibri" w:cs="Calibri"/>
          <w:w w:val="105"/>
          <w:sz w:val="17"/>
          <w:szCs w:val="17"/>
        </w:rPr>
        <w:t>20250–1123.</w:t>
      </w:r>
    </w:p>
    <w:p w14:paraId="436131FE" w14:textId="77777777" w:rsidR="002C1074" w:rsidRPr="00AA2DBE" w:rsidRDefault="002C1074">
      <w:pPr>
        <w:spacing w:before="19" w:line="203" w:lineRule="exact"/>
        <w:ind w:left="517"/>
        <w:rPr>
          <w:rFonts w:ascii="Calibri" w:hAnsi="Calibri" w:cs="Calibri"/>
          <w:b/>
          <w:sz w:val="17"/>
          <w:szCs w:val="17"/>
        </w:rPr>
      </w:pPr>
      <w:r w:rsidRPr="00AA2DBE">
        <w:rPr>
          <w:rFonts w:ascii="Calibri" w:hAnsi="Calibri" w:cs="Calibri"/>
          <w:b/>
          <w:spacing w:val="-4"/>
          <w:sz w:val="17"/>
          <w:szCs w:val="17"/>
        </w:rPr>
        <w:t>FOR</w:t>
      </w:r>
      <w:r w:rsidRPr="00AA2DBE">
        <w:rPr>
          <w:rFonts w:ascii="Calibri" w:hAnsi="Calibri" w:cs="Calibri"/>
          <w:b/>
          <w:spacing w:val="-2"/>
          <w:sz w:val="17"/>
          <w:szCs w:val="17"/>
        </w:rPr>
        <w:t xml:space="preserve"> </w:t>
      </w:r>
      <w:r w:rsidRPr="00AA2DBE">
        <w:rPr>
          <w:rFonts w:ascii="Calibri" w:hAnsi="Calibri" w:cs="Calibri"/>
          <w:b/>
          <w:spacing w:val="-4"/>
          <w:sz w:val="17"/>
          <w:szCs w:val="17"/>
        </w:rPr>
        <w:t>FURTHER</w:t>
      </w:r>
      <w:r w:rsidRPr="00AA2DBE">
        <w:rPr>
          <w:rFonts w:ascii="Calibri" w:hAnsi="Calibri" w:cs="Calibri"/>
          <w:b/>
          <w:spacing w:val="-2"/>
          <w:sz w:val="17"/>
          <w:szCs w:val="17"/>
        </w:rPr>
        <w:t xml:space="preserve"> </w:t>
      </w:r>
      <w:r w:rsidRPr="00AA2DBE">
        <w:rPr>
          <w:rFonts w:ascii="Calibri" w:hAnsi="Calibri" w:cs="Calibri"/>
          <w:b/>
          <w:spacing w:val="-4"/>
          <w:sz w:val="17"/>
          <w:szCs w:val="17"/>
        </w:rPr>
        <w:t>INFORMATION</w:t>
      </w:r>
      <w:r w:rsidRPr="00AA2DBE">
        <w:rPr>
          <w:rFonts w:ascii="Calibri" w:hAnsi="Calibri" w:cs="Calibri"/>
          <w:b/>
          <w:spacing w:val="3"/>
          <w:sz w:val="17"/>
          <w:szCs w:val="17"/>
        </w:rPr>
        <w:t xml:space="preserve"> </w:t>
      </w:r>
      <w:r w:rsidRPr="00AA2DBE">
        <w:rPr>
          <w:rFonts w:ascii="Calibri" w:hAnsi="Calibri" w:cs="Calibri"/>
          <w:b/>
          <w:spacing w:val="-4"/>
          <w:sz w:val="17"/>
          <w:szCs w:val="17"/>
        </w:rPr>
        <w:t>CONTACT:</w:t>
      </w:r>
    </w:p>
    <w:p w14:paraId="02C7B65E" w14:textId="77777777" w:rsidR="002C1074" w:rsidRPr="00AA2DBE" w:rsidRDefault="002C1074">
      <w:pPr>
        <w:spacing w:before="3" w:line="230" w:lineRule="auto"/>
        <w:ind w:left="517"/>
        <w:rPr>
          <w:rFonts w:ascii="Calibri" w:hAnsi="Calibri" w:cs="Calibri"/>
          <w:sz w:val="17"/>
          <w:szCs w:val="17"/>
        </w:rPr>
      </w:pPr>
      <w:r w:rsidRPr="00AA2DBE">
        <w:rPr>
          <w:rFonts w:ascii="Calibri" w:hAnsi="Calibri" w:cs="Calibri"/>
          <w:w w:val="105"/>
          <w:sz w:val="17"/>
          <w:szCs w:val="17"/>
        </w:rPr>
        <w:t>Scott</w:t>
      </w:r>
      <w:r w:rsidRPr="00AA2DBE">
        <w:rPr>
          <w:rFonts w:ascii="Calibri" w:hAnsi="Calibri" w:cs="Calibri"/>
          <w:spacing w:val="-8"/>
          <w:w w:val="105"/>
          <w:sz w:val="17"/>
          <w:szCs w:val="17"/>
        </w:rPr>
        <w:t xml:space="preserve"> </w:t>
      </w:r>
      <w:r w:rsidRPr="00AA2DBE">
        <w:rPr>
          <w:rFonts w:ascii="Calibri" w:hAnsi="Calibri" w:cs="Calibri"/>
          <w:w w:val="105"/>
          <w:sz w:val="17"/>
          <w:szCs w:val="17"/>
        </w:rPr>
        <w:t>Stewart,</w:t>
      </w:r>
      <w:r w:rsidRPr="00AA2DBE">
        <w:rPr>
          <w:rFonts w:ascii="Calibri" w:hAnsi="Calibri" w:cs="Calibri"/>
          <w:spacing w:val="-10"/>
          <w:w w:val="105"/>
          <w:sz w:val="17"/>
          <w:szCs w:val="17"/>
        </w:rPr>
        <w:t xml:space="preserve"> </w:t>
      </w:r>
      <w:r w:rsidRPr="00AA2DBE">
        <w:rPr>
          <w:rFonts w:ascii="Calibri" w:hAnsi="Calibri" w:cs="Calibri"/>
          <w:w w:val="105"/>
          <w:sz w:val="17"/>
          <w:szCs w:val="17"/>
        </w:rPr>
        <w:t>Program</w:t>
      </w:r>
      <w:r w:rsidRPr="00AA2DBE">
        <w:rPr>
          <w:rFonts w:ascii="Calibri" w:hAnsi="Calibri" w:cs="Calibri"/>
          <w:spacing w:val="-10"/>
          <w:w w:val="105"/>
          <w:sz w:val="17"/>
          <w:szCs w:val="17"/>
        </w:rPr>
        <w:t xml:space="preserve"> </w:t>
      </w:r>
      <w:r w:rsidRPr="00AA2DBE">
        <w:rPr>
          <w:rFonts w:ascii="Calibri" w:hAnsi="Calibri" w:cs="Calibri"/>
          <w:w w:val="105"/>
          <w:sz w:val="17"/>
          <w:szCs w:val="17"/>
        </w:rPr>
        <w:t>Manager,</w:t>
      </w:r>
      <w:r w:rsidRPr="00AA2DBE">
        <w:rPr>
          <w:rFonts w:ascii="Calibri" w:hAnsi="Calibri" w:cs="Calibri"/>
          <w:spacing w:val="-10"/>
          <w:w w:val="105"/>
          <w:sz w:val="17"/>
          <w:szCs w:val="17"/>
        </w:rPr>
        <w:t xml:space="preserve"> </w:t>
      </w:r>
      <w:r w:rsidRPr="00AA2DBE">
        <w:rPr>
          <w:rFonts w:ascii="Calibri" w:hAnsi="Calibri" w:cs="Calibri"/>
          <w:w w:val="105"/>
          <w:sz w:val="17"/>
          <w:szCs w:val="17"/>
        </w:rPr>
        <w:t>State and Private Forestry, Cooperative Forestry Staff, (202) 205–1618.</w:t>
      </w:r>
    </w:p>
    <w:p w14:paraId="42ABE680" w14:textId="77777777" w:rsidR="002C1074" w:rsidRPr="00AA2DBE" w:rsidRDefault="002C1074">
      <w:pPr>
        <w:spacing w:line="228" w:lineRule="auto"/>
        <w:ind w:left="517" w:right="95"/>
        <w:rPr>
          <w:rFonts w:ascii="Calibri" w:hAnsi="Calibri" w:cs="Calibri"/>
          <w:sz w:val="17"/>
          <w:szCs w:val="17"/>
        </w:rPr>
      </w:pPr>
      <w:r w:rsidRPr="00AA2DBE">
        <w:rPr>
          <w:rFonts w:ascii="Calibri" w:hAnsi="Calibri" w:cs="Calibri"/>
          <w:w w:val="105"/>
          <w:sz w:val="17"/>
          <w:szCs w:val="17"/>
        </w:rPr>
        <w:t>Individuals</w:t>
      </w:r>
      <w:r w:rsidRPr="00AA2DBE">
        <w:rPr>
          <w:rFonts w:ascii="Calibri" w:hAnsi="Calibri" w:cs="Calibri"/>
          <w:spacing w:val="-9"/>
          <w:w w:val="105"/>
          <w:sz w:val="17"/>
          <w:szCs w:val="17"/>
        </w:rPr>
        <w:t xml:space="preserve"> </w:t>
      </w:r>
      <w:r w:rsidRPr="00AA2DBE">
        <w:rPr>
          <w:rFonts w:ascii="Calibri" w:hAnsi="Calibri" w:cs="Calibri"/>
          <w:w w:val="105"/>
          <w:sz w:val="17"/>
          <w:szCs w:val="17"/>
        </w:rPr>
        <w:t>who</w:t>
      </w:r>
      <w:r w:rsidRPr="00AA2DBE">
        <w:rPr>
          <w:rFonts w:ascii="Calibri" w:hAnsi="Calibri" w:cs="Calibri"/>
          <w:spacing w:val="-9"/>
          <w:w w:val="105"/>
          <w:sz w:val="17"/>
          <w:szCs w:val="17"/>
        </w:rPr>
        <w:t xml:space="preserve"> </w:t>
      </w:r>
      <w:r w:rsidRPr="00AA2DBE">
        <w:rPr>
          <w:rFonts w:ascii="Calibri" w:hAnsi="Calibri" w:cs="Calibri"/>
          <w:w w:val="105"/>
          <w:sz w:val="17"/>
          <w:szCs w:val="17"/>
        </w:rPr>
        <w:t>use</w:t>
      </w:r>
      <w:r w:rsidRPr="00AA2DBE">
        <w:rPr>
          <w:rFonts w:ascii="Calibri" w:hAnsi="Calibri" w:cs="Calibri"/>
          <w:spacing w:val="-7"/>
          <w:w w:val="105"/>
          <w:sz w:val="17"/>
          <w:szCs w:val="17"/>
        </w:rPr>
        <w:t xml:space="preserve"> </w:t>
      </w:r>
      <w:r w:rsidRPr="00AA2DBE">
        <w:rPr>
          <w:rFonts w:ascii="Calibri" w:hAnsi="Calibri" w:cs="Calibri"/>
          <w:w w:val="105"/>
          <w:sz w:val="17"/>
          <w:szCs w:val="17"/>
        </w:rPr>
        <w:t>telecommunication devices for the deaf (TDD) may call the Federal Information Relay Service (FIRS)</w:t>
      </w:r>
      <w:r w:rsidRPr="00AA2DBE">
        <w:rPr>
          <w:rFonts w:ascii="Calibri" w:hAnsi="Calibri" w:cs="Calibri"/>
          <w:spacing w:val="-6"/>
          <w:w w:val="105"/>
          <w:sz w:val="17"/>
          <w:szCs w:val="17"/>
        </w:rPr>
        <w:t xml:space="preserve"> </w:t>
      </w:r>
      <w:r w:rsidRPr="00AA2DBE">
        <w:rPr>
          <w:rFonts w:ascii="Calibri" w:hAnsi="Calibri" w:cs="Calibri"/>
          <w:w w:val="105"/>
          <w:sz w:val="17"/>
          <w:szCs w:val="17"/>
        </w:rPr>
        <w:t>at</w:t>
      </w:r>
      <w:r w:rsidRPr="00AA2DBE">
        <w:rPr>
          <w:rFonts w:ascii="Calibri" w:hAnsi="Calibri" w:cs="Calibri"/>
          <w:spacing w:val="-7"/>
          <w:w w:val="105"/>
          <w:sz w:val="17"/>
          <w:szCs w:val="17"/>
        </w:rPr>
        <w:t xml:space="preserve"> </w:t>
      </w:r>
      <w:r w:rsidRPr="00AA2DBE">
        <w:rPr>
          <w:rFonts w:ascii="Calibri" w:hAnsi="Calibri" w:cs="Calibri"/>
          <w:w w:val="105"/>
          <w:sz w:val="17"/>
          <w:szCs w:val="17"/>
        </w:rPr>
        <w:t>(800)</w:t>
      </w:r>
      <w:r w:rsidRPr="00AA2DBE">
        <w:rPr>
          <w:rFonts w:ascii="Calibri" w:hAnsi="Calibri" w:cs="Calibri"/>
          <w:spacing w:val="-6"/>
          <w:w w:val="105"/>
          <w:sz w:val="17"/>
          <w:szCs w:val="17"/>
        </w:rPr>
        <w:t xml:space="preserve"> </w:t>
      </w:r>
      <w:r w:rsidRPr="00AA2DBE">
        <w:rPr>
          <w:rFonts w:ascii="Calibri" w:hAnsi="Calibri" w:cs="Calibri"/>
          <w:w w:val="105"/>
          <w:sz w:val="17"/>
          <w:szCs w:val="17"/>
        </w:rPr>
        <w:t>877–8339</w:t>
      </w:r>
      <w:r w:rsidRPr="00AA2DBE">
        <w:rPr>
          <w:rFonts w:ascii="Calibri" w:hAnsi="Calibri" w:cs="Calibri"/>
          <w:spacing w:val="-8"/>
          <w:w w:val="105"/>
          <w:sz w:val="17"/>
          <w:szCs w:val="17"/>
        </w:rPr>
        <w:t xml:space="preserve"> </w:t>
      </w:r>
      <w:r w:rsidRPr="00AA2DBE">
        <w:rPr>
          <w:rFonts w:ascii="Calibri" w:hAnsi="Calibri" w:cs="Calibri"/>
          <w:w w:val="105"/>
          <w:sz w:val="17"/>
          <w:szCs w:val="17"/>
        </w:rPr>
        <w:t>between</w:t>
      </w:r>
      <w:r w:rsidRPr="00AA2DBE">
        <w:rPr>
          <w:rFonts w:ascii="Calibri" w:hAnsi="Calibri" w:cs="Calibri"/>
          <w:spacing w:val="-9"/>
          <w:w w:val="105"/>
          <w:sz w:val="17"/>
          <w:szCs w:val="17"/>
        </w:rPr>
        <w:t xml:space="preserve"> </w:t>
      </w:r>
      <w:r w:rsidRPr="00AA2DBE">
        <w:rPr>
          <w:rFonts w:ascii="Calibri" w:hAnsi="Calibri" w:cs="Calibri"/>
          <w:w w:val="105"/>
          <w:sz w:val="17"/>
          <w:szCs w:val="17"/>
        </w:rPr>
        <w:t>8:00</w:t>
      </w:r>
    </w:p>
    <w:p w14:paraId="57B698BD" w14:textId="77777777" w:rsidR="002C1074" w:rsidRPr="00AA2DBE" w:rsidRDefault="002C1074">
      <w:pPr>
        <w:spacing w:line="244" w:lineRule="auto"/>
        <w:ind w:left="517" w:right="131"/>
        <w:rPr>
          <w:rFonts w:ascii="Calibri" w:hAnsi="Calibri" w:cs="Calibri"/>
          <w:spacing w:val="40"/>
          <w:sz w:val="17"/>
          <w:szCs w:val="17"/>
        </w:rPr>
      </w:pPr>
      <w:r w:rsidRPr="00AA2DBE">
        <w:rPr>
          <w:rFonts w:ascii="Calibri" w:hAnsi="Calibri" w:cs="Calibri"/>
          <w:sz w:val="17"/>
          <w:szCs w:val="17"/>
        </w:rPr>
        <w:t>a.m. and 8:00 p.m., Eastern Standard</w:t>
      </w:r>
      <w:r w:rsidRPr="00AA2DBE">
        <w:rPr>
          <w:rFonts w:ascii="Calibri" w:hAnsi="Calibri" w:cs="Calibri"/>
          <w:spacing w:val="40"/>
          <w:sz w:val="17"/>
          <w:szCs w:val="17"/>
        </w:rPr>
        <w:t xml:space="preserve"> </w:t>
      </w:r>
      <w:r w:rsidRPr="00AA2DBE">
        <w:rPr>
          <w:rFonts w:ascii="Calibri" w:hAnsi="Calibri" w:cs="Calibri"/>
          <w:sz w:val="17"/>
          <w:szCs w:val="17"/>
        </w:rPr>
        <w:t>Time, Monday through Friday.</w:t>
      </w:r>
      <w:r w:rsidRPr="00AA2DBE">
        <w:rPr>
          <w:rFonts w:ascii="Calibri" w:hAnsi="Calibri" w:cs="Calibri"/>
          <w:spacing w:val="40"/>
          <w:sz w:val="17"/>
          <w:szCs w:val="17"/>
        </w:rPr>
        <w:t xml:space="preserve"> </w:t>
      </w:r>
    </w:p>
    <w:p w14:paraId="130E6C25" w14:textId="77777777" w:rsidR="002C1074" w:rsidRPr="00AA2DBE" w:rsidRDefault="002C1074">
      <w:pPr>
        <w:pStyle w:val="Heading2"/>
        <w:rPr>
          <w:b w:val="0"/>
          <w:sz w:val="17"/>
          <w:szCs w:val="17"/>
        </w:rPr>
      </w:pPr>
      <w:r w:rsidRPr="00AA2DBE">
        <w:rPr>
          <w:sz w:val="17"/>
          <w:szCs w:val="17"/>
        </w:rPr>
        <w:t>SUPPLEMENTARY INFORMATION:</w:t>
      </w:r>
    </w:p>
    <w:p w14:paraId="2B5786FB" w14:textId="77777777" w:rsidR="002C1074" w:rsidRPr="005B2B5D" w:rsidRDefault="002C1074" w:rsidP="005B26F0">
      <w:pPr>
        <w:pStyle w:val="Heading3"/>
        <w:rPr>
          <w:sz w:val="17"/>
          <w:szCs w:val="17"/>
        </w:rPr>
      </w:pPr>
      <w:r w:rsidRPr="005B2B5D">
        <w:rPr>
          <w:sz w:val="17"/>
          <w:szCs w:val="17"/>
        </w:rPr>
        <w:t>I.</w:t>
      </w:r>
      <w:r w:rsidRPr="005B2B5D">
        <w:rPr>
          <w:spacing w:val="7"/>
          <w:sz w:val="17"/>
          <w:szCs w:val="17"/>
        </w:rPr>
        <w:t xml:space="preserve"> </w:t>
      </w:r>
      <w:r w:rsidRPr="005B2B5D">
        <w:rPr>
          <w:sz w:val="17"/>
          <w:szCs w:val="17"/>
        </w:rPr>
        <w:t>Background</w:t>
      </w:r>
    </w:p>
    <w:p w14:paraId="57E22638" w14:textId="77777777" w:rsidR="002C1074" w:rsidRPr="00AA2DBE" w:rsidRDefault="002C1074">
      <w:pPr>
        <w:spacing w:before="64" w:line="228" w:lineRule="auto"/>
        <w:ind w:left="517" w:firstLine="182"/>
        <w:rPr>
          <w:rFonts w:ascii="Calibri" w:hAnsi="Calibri" w:cs="Calibri"/>
          <w:sz w:val="17"/>
          <w:szCs w:val="17"/>
        </w:rPr>
      </w:pPr>
      <w:r w:rsidRPr="00AA2DBE">
        <w:rPr>
          <w:rFonts w:ascii="Calibri" w:hAnsi="Calibri" w:cs="Calibri"/>
          <w:w w:val="105"/>
          <w:sz w:val="17"/>
          <w:szCs w:val="17"/>
        </w:rPr>
        <w:t>The Community Forest Program is authorized</w:t>
      </w:r>
      <w:r w:rsidRPr="00AA2DBE">
        <w:rPr>
          <w:rFonts w:ascii="Calibri" w:hAnsi="Calibri" w:cs="Calibri"/>
          <w:spacing w:val="-8"/>
          <w:w w:val="105"/>
          <w:sz w:val="17"/>
          <w:szCs w:val="17"/>
        </w:rPr>
        <w:t xml:space="preserve"> </w:t>
      </w:r>
      <w:r w:rsidRPr="00AA2DBE">
        <w:rPr>
          <w:rFonts w:ascii="Calibri" w:hAnsi="Calibri" w:cs="Calibri"/>
          <w:w w:val="105"/>
          <w:sz w:val="17"/>
          <w:szCs w:val="17"/>
        </w:rPr>
        <w:t>by</w:t>
      </w:r>
      <w:r w:rsidRPr="00AA2DBE">
        <w:rPr>
          <w:rFonts w:ascii="Calibri" w:hAnsi="Calibri" w:cs="Calibri"/>
          <w:spacing w:val="-8"/>
          <w:w w:val="105"/>
          <w:sz w:val="17"/>
          <w:szCs w:val="17"/>
        </w:rPr>
        <w:t xml:space="preserve"> </w:t>
      </w:r>
      <w:r w:rsidRPr="00AA2DBE">
        <w:rPr>
          <w:rFonts w:ascii="Calibri" w:hAnsi="Calibri" w:cs="Calibri"/>
          <w:w w:val="105"/>
          <w:sz w:val="17"/>
          <w:szCs w:val="17"/>
        </w:rPr>
        <w:t>Section</w:t>
      </w:r>
      <w:r w:rsidRPr="00AA2DBE">
        <w:rPr>
          <w:rFonts w:ascii="Calibri" w:hAnsi="Calibri" w:cs="Calibri"/>
          <w:spacing w:val="-8"/>
          <w:w w:val="105"/>
          <w:sz w:val="17"/>
          <w:szCs w:val="17"/>
        </w:rPr>
        <w:t xml:space="preserve"> </w:t>
      </w:r>
      <w:r w:rsidRPr="00AA2DBE">
        <w:rPr>
          <w:rFonts w:ascii="Calibri" w:hAnsi="Calibri" w:cs="Calibri"/>
          <w:w w:val="105"/>
          <w:sz w:val="17"/>
          <w:szCs w:val="17"/>
        </w:rPr>
        <w:t>8003</w:t>
      </w:r>
      <w:r w:rsidRPr="00AA2DBE">
        <w:rPr>
          <w:rFonts w:ascii="Calibri" w:hAnsi="Calibri" w:cs="Calibri"/>
          <w:spacing w:val="-7"/>
          <w:w w:val="105"/>
          <w:sz w:val="17"/>
          <w:szCs w:val="17"/>
        </w:rPr>
        <w:t xml:space="preserve"> </w:t>
      </w:r>
      <w:r w:rsidRPr="00AA2DBE">
        <w:rPr>
          <w:rFonts w:ascii="Calibri" w:hAnsi="Calibri" w:cs="Calibri"/>
          <w:w w:val="105"/>
          <w:sz w:val="17"/>
          <w:szCs w:val="17"/>
        </w:rPr>
        <w:t>of</w:t>
      </w:r>
      <w:r w:rsidRPr="00AA2DBE">
        <w:rPr>
          <w:rFonts w:ascii="Calibri" w:hAnsi="Calibri" w:cs="Calibri"/>
          <w:spacing w:val="-3"/>
          <w:w w:val="105"/>
          <w:sz w:val="17"/>
          <w:szCs w:val="17"/>
        </w:rPr>
        <w:t xml:space="preserve"> </w:t>
      </w:r>
      <w:r w:rsidRPr="00AA2DBE">
        <w:rPr>
          <w:rFonts w:ascii="Calibri" w:hAnsi="Calibri" w:cs="Calibri"/>
          <w:w w:val="105"/>
          <w:sz w:val="17"/>
          <w:szCs w:val="17"/>
        </w:rPr>
        <w:t>the</w:t>
      </w:r>
      <w:r w:rsidRPr="00AA2DBE">
        <w:rPr>
          <w:rFonts w:ascii="Calibri" w:hAnsi="Calibri" w:cs="Calibri"/>
          <w:spacing w:val="-5"/>
          <w:w w:val="105"/>
          <w:sz w:val="17"/>
          <w:szCs w:val="17"/>
        </w:rPr>
        <w:t xml:space="preserve"> </w:t>
      </w:r>
      <w:r w:rsidRPr="00AA2DBE">
        <w:rPr>
          <w:rFonts w:ascii="Calibri" w:hAnsi="Calibri" w:cs="Calibri"/>
          <w:w w:val="105"/>
          <w:sz w:val="17"/>
          <w:szCs w:val="17"/>
        </w:rPr>
        <w:t>Food, Conservation, and Energy Act of 2008 (Pub. L. 110–246; 122 Stat. 2043). On</w:t>
      </w:r>
    </w:p>
    <w:p w14:paraId="19E126C9" w14:textId="77777777" w:rsidR="002C1074" w:rsidRPr="00AA2DBE" w:rsidRDefault="002C1074">
      <w:pPr>
        <w:spacing w:line="193" w:lineRule="exact"/>
        <w:ind w:left="517"/>
        <w:rPr>
          <w:rFonts w:ascii="Calibri" w:hAnsi="Calibri" w:cs="Calibri"/>
          <w:sz w:val="17"/>
          <w:szCs w:val="17"/>
        </w:rPr>
      </w:pPr>
      <w:r w:rsidRPr="00AA2DBE">
        <w:rPr>
          <w:rFonts w:ascii="Calibri" w:hAnsi="Calibri" w:cs="Calibri"/>
          <w:w w:val="105"/>
          <w:sz w:val="17"/>
          <w:szCs w:val="17"/>
        </w:rPr>
        <w:t>October</w:t>
      </w:r>
      <w:r w:rsidRPr="00AA2DBE">
        <w:rPr>
          <w:rFonts w:ascii="Calibri" w:hAnsi="Calibri" w:cs="Calibri"/>
          <w:spacing w:val="-5"/>
          <w:w w:val="105"/>
          <w:sz w:val="17"/>
          <w:szCs w:val="17"/>
        </w:rPr>
        <w:t xml:space="preserve"> </w:t>
      </w:r>
      <w:r w:rsidRPr="00AA2DBE">
        <w:rPr>
          <w:rFonts w:ascii="Calibri" w:hAnsi="Calibri" w:cs="Calibri"/>
          <w:w w:val="105"/>
          <w:sz w:val="17"/>
          <w:szCs w:val="17"/>
        </w:rPr>
        <w:t>20,</w:t>
      </w:r>
      <w:r w:rsidRPr="00AA2DBE">
        <w:rPr>
          <w:rFonts w:ascii="Calibri" w:hAnsi="Calibri" w:cs="Calibri"/>
          <w:spacing w:val="-3"/>
          <w:w w:val="105"/>
          <w:sz w:val="17"/>
          <w:szCs w:val="17"/>
        </w:rPr>
        <w:t xml:space="preserve"> </w:t>
      </w:r>
      <w:r w:rsidRPr="00AA2DBE">
        <w:rPr>
          <w:rFonts w:ascii="Calibri" w:hAnsi="Calibri" w:cs="Calibri"/>
          <w:w w:val="105"/>
          <w:sz w:val="17"/>
          <w:szCs w:val="17"/>
        </w:rPr>
        <w:t>2011,</w:t>
      </w:r>
      <w:r w:rsidRPr="00AA2DBE">
        <w:rPr>
          <w:rFonts w:ascii="Calibri" w:hAnsi="Calibri" w:cs="Calibri"/>
          <w:spacing w:val="-3"/>
          <w:w w:val="105"/>
          <w:sz w:val="17"/>
          <w:szCs w:val="17"/>
        </w:rPr>
        <w:t xml:space="preserve"> </w:t>
      </w:r>
      <w:r w:rsidRPr="00AA2DBE">
        <w:rPr>
          <w:rFonts w:ascii="Calibri" w:hAnsi="Calibri" w:cs="Calibri"/>
          <w:w w:val="105"/>
          <w:sz w:val="17"/>
          <w:szCs w:val="17"/>
        </w:rPr>
        <w:t>the Forest</w:t>
      </w:r>
      <w:r w:rsidRPr="00AA2DBE">
        <w:rPr>
          <w:rFonts w:ascii="Calibri" w:hAnsi="Calibri" w:cs="Calibri"/>
          <w:spacing w:val="1"/>
          <w:w w:val="105"/>
          <w:sz w:val="17"/>
          <w:szCs w:val="17"/>
        </w:rPr>
        <w:t xml:space="preserve"> </w:t>
      </w:r>
      <w:r w:rsidRPr="00AA2DBE">
        <w:rPr>
          <w:rFonts w:ascii="Calibri" w:hAnsi="Calibri" w:cs="Calibri"/>
          <w:spacing w:val="-2"/>
          <w:w w:val="105"/>
          <w:sz w:val="17"/>
          <w:szCs w:val="17"/>
        </w:rPr>
        <w:t>Service</w:t>
      </w:r>
    </w:p>
    <w:p w14:paraId="6D99AAD5" w14:textId="77777777" w:rsidR="002C1074" w:rsidRPr="00AA2DBE" w:rsidRDefault="002C1074">
      <w:pPr>
        <w:spacing w:before="3" w:line="228" w:lineRule="auto"/>
        <w:ind w:left="517" w:right="40"/>
        <w:rPr>
          <w:rFonts w:ascii="Calibri" w:hAnsi="Calibri" w:cs="Calibri"/>
          <w:sz w:val="17"/>
          <w:szCs w:val="17"/>
        </w:rPr>
      </w:pPr>
      <w:r w:rsidRPr="00AA2DBE">
        <w:rPr>
          <w:rFonts w:ascii="Calibri" w:hAnsi="Calibri" w:cs="Calibri"/>
          <w:w w:val="110"/>
          <w:sz w:val="17"/>
          <w:szCs w:val="17"/>
        </w:rPr>
        <w:t xml:space="preserve">issued regulations (36 CFR part 230, </w:t>
      </w:r>
      <w:r w:rsidRPr="00AA2DBE">
        <w:rPr>
          <w:rFonts w:ascii="Calibri" w:hAnsi="Calibri" w:cs="Calibri"/>
          <w:sz w:val="17"/>
          <w:szCs w:val="17"/>
        </w:rPr>
        <w:t>subpart A) implementing the program.</w:t>
      </w:r>
      <w:r w:rsidRPr="00AA2DBE">
        <w:rPr>
          <w:rFonts w:ascii="Calibri" w:hAnsi="Calibri" w:cs="Calibri"/>
          <w:w w:val="110"/>
          <w:sz w:val="17"/>
          <w:szCs w:val="17"/>
        </w:rPr>
        <w:t xml:space="preserve"> After</w:t>
      </w:r>
      <w:r w:rsidRPr="00AA2DBE">
        <w:rPr>
          <w:rFonts w:ascii="Calibri" w:hAnsi="Calibri" w:cs="Calibri"/>
          <w:spacing w:val="-7"/>
          <w:w w:val="110"/>
          <w:sz w:val="17"/>
          <w:szCs w:val="17"/>
        </w:rPr>
        <w:t xml:space="preserve"> </w:t>
      </w:r>
      <w:r w:rsidRPr="00AA2DBE">
        <w:rPr>
          <w:rFonts w:ascii="Calibri" w:hAnsi="Calibri" w:cs="Calibri"/>
          <w:w w:val="110"/>
          <w:sz w:val="17"/>
          <w:szCs w:val="17"/>
        </w:rPr>
        <w:t>selecting</w:t>
      </w:r>
      <w:r w:rsidRPr="00AA2DBE">
        <w:rPr>
          <w:rFonts w:ascii="Calibri" w:hAnsi="Calibri" w:cs="Calibri"/>
          <w:spacing w:val="-8"/>
          <w:w w:val="110"/>
          <w:sz w:val="17"/>
          <w:szCs w:val="17"/>
        </w:rPr>
        <w:t xml:space="preserve"> </w:t>
      </w:r>
      <w:r w:rsidRPr="00AA2DBE">
        <w:rPr>
          <w:rFonts w:ascii="Calibri" w:hAnsi="Calibri" w:cs="Calibri"/>
          <w:w w:val="110"/>
          <w:sz w:val="17"/>
          <w:szCs w:val="17"/>
        </w:rPr>
        <w:t>and</w:t>
      </w:r>
      <w:r w:rsidRPr="00AA2DBE">
        <w:rPr>
          <w:rFonts w:ascii="Calibri" w:hAnsi="Calibri" w:cs="Calibri"/>
          <w:spacing w:val="-10"/>
          <w:w w:val="110"/>
          <w:sz w:val="17"/>
          <w:szCs w:val="17"/>
        </w:rPr>
        <w:t xml:space="preserve"> </w:t>
      </w:r>
      <w:r w:rsidRPr="00AA2DBE">
        <w:rPr>
          <w:rFonts w:ascii="Calibri" w:hAnsi="Calibri" w:cs="Calibri"/>
          <w:w w:val="110"/>
          <w:sz w:val="17"/>
          <w:szCs w:val="17"/>
        </w:rPr>
        <w:t>awarding</w:t>
      </w:r>
      <w:r w:rsidRPr="00AA2DBE">
        <w:rPr>
          <w:rFonts w:ascii="Calibri" w:hAnsi="Calibri" w:cs="Calibri"/>
          <w:spacing w:val="-4"/>
          <w:w w:val="110"/>
          <w:sz w:val="17"/>
          <w:szCs w:val="17"/>
        </w:rPr>
        <w:t xml:space="preserve"> </w:t>
      </w:r>
      <w:r w:rsidRPr="00AA2DBE">
        <w:rPr>
          <w:rFonts w:ascii="Calibri" w:hAnsi="Calibri" w:cs="Calibri"/>
          <w:w w:val="110"/>
          <w:sz w:val="17"/>
          <w:szCs w:val="17"/>
        </w:rPr>
        <w:t>the</w:t>
      </w:r>
      <w:r w:rsidRPr="00AA2DBE">
        <w:rPr>
          <w:rFonts w:ascii="Calibri" w:hAnsi="Calibri" w:cs="Calibri"/>
          <w:spacing w:val="-7"/>
          <w:w w:val="110"/>
          <w:sz w:val="17"/>
          <w:szCs w:val="17"/>
        </w:rPr>
        <w:t xml:space="preserve"> </w:t>
      </w:r>
      <w:r w:rsidRPr="00AA2DBE">
        <w:rPr>
          <w:rFonts w:ascii="Calibri" w:hAnsi="Calibri" w:cs="Calibri"/>
          <w:w w:val="110"/>
          <w:sz w:val="17"/>
          <w:szCs w:val="17"/>
        </w:rPr>
        <w:t>first round</w:t>
      </w:r>
      <w:r w:rsidRPr="00AA2DBE">
        <w:rPr>
          <w:rFonts w:ascii="Calibri" w:hAnsi="Calibri" w:cs="Calibri"/>
          <w:spacing w:val="-2"/>
          <w:w w:val="110"/>
          <w:sz w:val="17"/>
          <w:szCs w:val="17"/>
        </w:rPr>
        <w:t xml:space="preserve"> </w:t>
      </w:r>
      <w:r w:rsidRPr="00AA2DBE">
        <w:rPr>
          <w:rFonts w:ascii="Calibri" w:hAnsi="Calibri" w:cs="Calibri"/>
          <w:w w:val="110"/>
          <w:sz w:val="17"/>
          <w:szCs w:val="17"/>
        </w:rPr>
        <w:t>of</w:t>
      </w:r>
      <w:r w:rsidRPr="00AA2DBE">
        <w:rPr>
          <w:rFonts w:ascii="Calibri" w:hAnsi="Calibri" w:cs="Calibri"/>
          <w:spacing w:val="-1"/>
          <w:w w:val="110"/>
          <w:sz w:val="17"/>
          <w:szCs w:val="17"/>
        </w:rPr>
        <w:t xml:space="preserve"> </w:t>
      </w:r>
      <w:r w:rsidRPr="00AA2DBE">
        <w:rPr>
          <w:rFonts w:ascii="Calibri" w:hAnsi="Calibri" w:cs="Calibri"/>
          <w:w w:val="110"/>
          <w:sz w:val="17"/>
          <w:szCs w:val="17"/>
        </w:rPr>
        <w:t>grants</w:t>
      </w:r>
      <w:r w:rsidRPr="00AA2DBE">
        <w:rPr>
          <w:rFonts w:ascii="Calibri" w:hAnsi="Calibri" w:cs="Calibri"/>
          <w:spacing w:val="-6"/>
          <w:w w:val="110"/>
          <w:sz w:val="17"/>
          <w:szCs w:val="17"/>
        </w:rPr>
        <w:t xml:space="preserve"> </w:t>
      </w:r>
      <w:r w:rsidRPr="00AA2DBE">
        <w:rPr>
          <w:rFonts w:ascii="Calibri" w:hAnsi="Calibri" w:cs="Calibri"/>
          <w:w w:val="110"/>
          <w:sz w:val="17"/>
          <w:szCs w:val="17"/>
        </w:rPr>
        <w:t>under</w:t>
      </w:r>
      <w:r w:rsidRPr="00AA2DBE">
        <w:rPr>
          <w:rFonts w:ascii="Calibri" w:hAnsi="Calibri" w:cs="Calibri"/>
          <w:spacing w:val="-3"/>
          <w:w w:val="110"/>
          <w:sz w:val="17"/>
          <w:szCs w:val="17"/>
        </w:rPr>
        <w:t xml:space="preserve"> </w:t>
      </w:r>
      <w:r w:rsidRPr="00AA2DBE">
        <w:rPr>
          <w:rFonts w:ascii="Calibri" w:hAnsi="Calibri" w:cs="Calibri"/>
          <w:w w:val="110"/>
          <w:sz w:val="17"/>
          <w:szCs w:val="17"/>
        </w:rPr>
        <w:t>the current</w:t>
      </w:r>
      <w:r w:rsidRPr="00AA2DBE">
        <w:rPr>
          <w:rFonts w:ascii="Calibri" w:hAnsi="Calibri" w:cs="Calibri"/>
          <w:spacing w:val="-8"/>
          <w:w w:val="110"/>
          <w:sz w:val="17"/>
          <w:szCs w:val="17"/>
        </w:rPr>
        <w:t xml:space="preserve"> </w:t>
      </w:r>
      <w:r w:rsidRPr="00AA2DBE">
        <w:rPr>
          <w:rFonts w:ascii="Calibri" w:hAnsi="Calibri" w:cs="Calibri"/>
          <w:w w:val="110"/>
          <w:sz w:val="17"/>
          <w:szCs w:val="17"/>
        </w:rPr>
        <w:t>36 CFR part 230, subpart A, the Agency identified some inconsistencies and inefficiencies in the regulation that hinders the Agency’s ability to efficiently and effectively implement the program.</w:t>
      </w:r>
    </w:p>
    <w:p w14:paraId="3B3BA7F6" w14:textId="77777777" w:rsidR="002C1074" w:rsidRPr="00AA2DBE" w:rsidRDefault="002C1074">
      <w:pPr>
        <w:spacing w:before="2" w:line="228" w:lineRule="auto"/>
        <w:ind w:left="517" w:firstLine="182"/>
        <w:rPr>
          <w:rFonts w:ascii="Calibri" w:hAnsi="Calibri" w:cs="Calibri"/>
          <w:sz w:val="17"/>
          <w:szCs w:val="17"/>
        </w:rPr>
      </w:pPr>
      <w:r w:rsidRPr="00AA2DBE">
        <w:rPr>
          <w:rFonts w:ascii="Calibri" w:hAnsi="Calibri" w:cs="Calibri"/>
          <w:w w:val="105"/>
          <w:sz w:val="17"/>
          <w:szCs w:val="17"/>
        </w:rPr>
        <w:t>One</w:t>
      </w:r>
      <w:r w:rsidRPr="00AA2DBE">
        <w:rPr>
          <w:rFonts w:ascii="Calibri" w:hAnsi="Calibri" w:cs="Calibri"/>
          <w:spacing w:val="-1"/>
          <w:w w:val="105"/>
          <w:sz w:val="17"/>
          <w:szCs w:val="17"/>
        </w:rPr>
        <w:t xml:space="preserve"> </w:t>
      </w:r>
      <w:r w:rsidRPr="00AA2DBE">
        <w:rPr>
          <w:rFonts w:ascii="Calibri" w:hAnsi="Calibri" w:cs="Calibri"/>
          <w:w w:val="105"/>
          <w:sz w:val="17"/>
          <w:szCs w:val="17"/>
        </w:rPr>
        <w:t>of the</w:t>
      </w:r>
      <w:r w:rsidRPr="00AA2DBE">
        <w:rPr>
          <w:rFonts w:ascii="Calibri" w:hAnsi="Calibri" w:cs="Calibri"/>
          <w:spacing w:val="-1"/>
          <w:w w:val="105"/>
          <w:sz w:val="17"/>
          <w:szCs w:val="17"/>
        </w:rPr>
        <w:t xml:space="preserve"> </w:t>
      </w:r>
      <w:r w:rsidRPr="00AA2DBE">
        <w:rPr>
          <w:rFonts w:ascii="Calibri" w:hAnsi="Calibri" w:cs="Calibri"/>
          <w:w w:val="105"/>
          <w:sz w:val="17"/>
          <w:szCs w:val="17"/>
        </w:rPr>
        <w:t>critical</w:t>
      </w:r>
      <w:r w:rsidRPr="00AA2DBE">
        <w:rPr>
          <w:rFonts w:ascii="Calibri" w:hAnsi="Calibri" w:cs="Calibri"/>
          <w:spacing w:val="-7"/>
          <w:w w:val="105"/>
          <w:sz w:val="17"/>
          <w:szCs w:val="17"/>
        </w:rPr>
        <w:t xml:space="preserve"> </w:t>
      </w:r>
      <w:r w:rsidRPr="00AA2DBE">
        <w:rPr>
          <w:rFonts w:ascii="Calibri" w:hAnsi="Calibri" w:cs="Calibri"/>
          <w:w w:val="105"/>
          <w:sz w:val="17"/>
          <w:szCs w:val="17"/>
        </w:rPr>
        <w:t>inconsistencies</w:t>
      </w:r>
      <w:r w:rsidRPr="00AA2DBE">
        <w:rPr>
          <w:rFonts w:ascii="Calibri" w:hAnsi="Calibri" w:cs="Calibri"/>
          <w:spacing w:val="-4"/>
          <w:w w:val="105"/>
          <w:sz w:val="17"/>
          <w:szCs w:val="17"/>
        </w:rPr>
        <w:t xml:space="preserve"> </w:t>
      </w:r>
      <w:r w:rsidRPr="00AA2DBE">
        <w:rPr>
          <w:rFonts w:ascii="Calibri" w:hAnsi="Calibri" w:cs="Calibri"/>
          <w:w w:val="105"/>
          <w:sz w:val="17"/>
          <w:szCs w:val="17"/>
        </w:rPr>
        <w:t>can be found in § 230.8, which specifies the acquisition requirements for this program. Section 230.8(a)(5) lists the documents</w:t>
      </w:r>
      <w:r w:rsidRPr="00AA2DBE">
        <w:rPr>
          <w:rFonts w:ascii="Calibri" w:hAnsi="Calibri" w:cs="Calibri"/>
          <w:spacing w:val="-8"/>
          <w:w w:val="105"/>
          <w:sz w:val="17"/>
          <w:szCs w:val="17"/>
        </w:rPr>
        <w:t xml:space="preserve"> </w:t>
      </w:r>
      <w:r w:rsidRPr="00AA2DBE">
        <w:rPr>
          <w:rFonts w:ascii="Calibri" w:hAnsi="Calibri" w:cs="Calibri"/>
          <w:w w:val="105"/>
          <w:sz w:val="17"/>
          <w:szCs w:val="17"/>
        </w:rPr>
        <w:t>and</w:t>
      </w:r>
      <w:r w:rsidRPr="00AA2DBE">
        <w:rPr>
          <w:rFonts w:ascii="Calibri" w:hAnsi="Calibri" w:cs="Calibri"/>
          <w:spacing w:val="-8"/>
          <w:w w:val="105"/>
          <w:sz w:val="17"/>
          <w:szCs w:val="17"/>
        </w:rPr>
        <w:t xml:space="preserve"> </w:t>
      </w:r>
      <w:r w:rsidRPr="00AA2DBE">
        <w:rPr>
          <w:rFonts w:ascii="Calibri" w:hAnsi="Calibri" w:cs="Calibri"/>
          <w:w w:val="105"/>
          <w:sz w:val="17"/>
          <w:szCs w:val="17"/>
        </w:rPr>
        <w:t>statements</w:t>
      </w:r>
      <w:r w:rsidRPr="00AA2DBE">
        <w:rPr>
          <w:rFonts w:ascii="Calibri" w:hAnsi="Calibri" w:cs="Calibri"/>
          <w:spacing w:val="-8"/>
          <w:w w:val="105"/>
          <w:sz w:val="17"/>
          <w:szCs w:val="17"/>
        </w:rPr>
        <w:t xml:space="preserve"> </w:t>
      </w:r>
      <w:r w:rsidRPr="00AA2DBE">
        <w:rPr>
          <w:rFonts w:ascii="Calibri" w:hAnsi="Calibri" w:cs="Calibri"/>
          <w:w w:val="105"/>
          <w:sz w:val="17"/>
          <w:szCs w:val="17"/>
        </w:rPr>
        <w:t>that</w:t>
      </w:r>
      <w:r w:rsidRPr="00AA2DBE">
        <w:rPr>
          <w:rFonts w:ascii="Calibri" w:hAnsi="Calibri" w:cs="Calibri"/>
          <w:spacing w:val="-6"/>
          <w:w w:val="105"/>
          <w:sz w:val="17"/>
          <w:szCs w:val="17"/>
        </w:rPr>
        <w:t xml:space="preserve"> </w:t>
      </w:r>
      <w:r w:rsidRPr="00AA2DBE">
        <w:rPr>
          <w:rFonts w:ascii="Calibri" w:hAnsi="Calibri" w:cs="Calibri"/>
          <w:w w:val="105"/>
          <w:sz w:val="17"/>
          <w:szCs w:val="17"/>
        </w:rPr>
        <w:t>must</w:t>
      </w:r>
      <w:r w:rsidRPr="00AA2DBE">
        <w:rPr>
          <w:rFonts w:ascii="Calibri" w:hAnsi="Calibri" w:cs="Calibri"/>
          <w:spacing w:val="-6"/>
          <w:w w:val="105"/>
          <w:sz w:val="17"/>
          <w:szCs w:val="17"/>
        </w:rPr>
        <w:t xml:space="preserve"> </w:t>
      </w:r>
      <w:r w:rsidRPr="00AA2DBE">
        <w:rPr>
          <w:rFonts w:ascii="Calibri" w:hAnsi="Calibri" w:cs="Calibri"/>
          <w:w w:val="105"/>
          <w:sz w:val="17"/>
          <w:szCs w:val="17"/>
        </w:rPr>
        <w:t>be recorded with the deed as part of the Notice of Grant Requirement. It states</w:t>
      </w:r>
    </w:p>
    <w:p w14:paraId="7AA7687F" w14:textId="77777777" w:rsidR="002C1074" w:rsidRPr="00AA2DBE" w:rsidRDefault="002C1074">
      <w:pPr>
        <w:spacing w:before="62" w:line="225" w:lineRule="auto"/>
        <w:ind w:left="162" w:right="8" w:hanging="1"/>
        <w:rPr>
          <w:rFonts w:ascii="Calibri" w:hAnsi="Calibri" w:cs="Calibri"/>
          <w:sz w:val="17"/>
          <w:szCs w:val="17"/>
        </w:rPr>
      </w:pPr>
      <w:r w:rsidRPr="00AA2DBE">
        <w:rPr>
          <w:rFonts w:ascii="Calibri" w:hAnsi="Calibri" w:cs="Calibri"/>
          <w:sz w:val="17"/>
          <w:szCs w:val="17"/>
        </w:rPr>
        <w:br w:type="column"/>
      </w:r>
      <w:r w:rsidRPr="00AA2DBE">
        <w:rPr>
          <w:rFonts w:ascii="Calibri" w:hAnsi="Calibri" w:cs="Calibri"/>
          <w:w w:val="105"/>
          <w:sz w:val="17"/>
          <w:szCs w:val="17"/>
        </w:rPr>
        <w:t>that, ‘‘.</w:t>
      </w:r>
      <w:r w:rsidRPr="00AA2DBE">
        <w:rPr>
          <w:rFonts w:ascii="Calibri" w:hAnsi="Calibri" w:cs="Calibri"/>
          <w:spacing w:val="40"/>
          <w:w w:val="105"/>
          <w:sz w:val="17"/>
          <w:szCs w:val="17"/>
        </w:rPr>
        <w:t xml:space="preserve"> </w:t>
      </w:r>
      <w:r w:rsidRPr="00AA2DBE">
        <w:rPr>
          <w:rFonts w:ascii="Calibri" w:hAnsi="Calibri" w:cs="Calibri"/>
          <w:w w:val="105"/>
          <w:sz w:val="17"/>
          <w:szCs w:val="17"/>
        </w:rPr>
        <w:t>.</w:t>
      </w:r>
      <w:r w:rsidRPr="00AA2DBE">
        <w:rPr>
          <w:rFonts w:ascii="Calibri" w:hAnsi="Calibri" w:cs="Calibri"/>
          <w:spacing w:val="40"/>
          <w:w w:val="105"/>
          <w:sz w:val="17"/>
          <w:szCs w:val="17"/>
        </w:rPr>
        <w:t xml:space="preserve"> </w:t>
      </w:r>
      <w:r w:rsidRPr="00AA2DBE">
        <w:rPr>
          <w:rFonts w:ascii="Calibri" w:hAnsi="Calibri" w:cs="Calibri"/>
          <w:w w:val="105"/>
          <w:sz w:val="17"/>
          <w:szCs w:val="17"/>
        </w:rPr>
        <w:t>. the grant recipient will not convey or encumber the interest in real property,</w:t>
      </w:r>
      <w:r w:rsidRPr="00AA2DBE">
        <w:rPr>
          <w:rFonts w:ascii="Calibri" w:hAnsi="Calibri" w:cs="Calibri"/>
          <w:spacing w:val="-4"/>
          <w:w w:val="105"/>
          <w:sz w:val="17"/>
          <w:szCs w:val="17"/>
        </w:rPr>
        <w:t xml:space="preserve"> </w:t>
      </w:r>
      <w:r w:rsidRPr="00AA2DBE">
        <w:rPr>
          <w:rFonts w:ascii="Calibri" w:hAnsi="Calibri" w:cs="Calibri"/>
          <w:w w:val="105"/>
          <w:sz w:val="17"/>
          <w:szCs w:val="17"/>
        </w:rPr>
        <w:t>in</w:t>
      </w:r>
      <w:r w:rsidRPr="00AA2DBE">
        <w:rPr>
          <w:rFonts w:ascii="Calibri" w:hAnsi="Calibri" w:cs="Calibri"/>
          <w:spacing w:val="-4"/>
          <w:w w:val="105"/>
          <w:sz w:val="17"/>
          <w:szCs w:val="17"/>
        </w:rPr>
        <w:t xml:space="preserve"> </w:t>
      </w:r>
      <w:r w:rsidRPr="00AA2DBE">
        <w:rPr>
          <w:rFonts w:ascii="Calibri" w:hAnsi="Calibri" w:cs="Calibri"/>
          <w:w w:val="105"/>
          <w:sz w:val="17"/>
          <w:szCs w:val="17"/>
        </w:rPr>
        <w:t>whole</w:t>
      </w:r>
      <w:r w:rsidRPr="00AA2DBE">
        <w:rPr>
          <w:rFonts w:ascii="Calibri" w:hAnsi="Calibri" w:cs="Calibri"/>
          <w:spacing w:val="-1"/>
          <w:w w:val="105"/>
          <w:sz w:val="17"/>
          <w:szCs w:val="17"/>
        </w:rPr>
        <w:t xml:space="preserve"> </w:t>
      </w:r>
      <w:r w:rsidRPr="00AA2DBE">
        <w:rPr>
          <w:rFonts w:ascii="Calibri" w:hAnsi="Calibri" w:cs="Calibri"/>
          <w:w w:val="105"/>
          <w:sz w:val="17"/>
          <w:szCs w:val="17"/>
        </w:rPr>
        <w:t>or</w:t>
      </w:r>
      <w:r w:rsidRPr="00AA2DBE">
        <w:rPr>
          <w:rFonts w:ascii="Calibri" w:hAnsi="Calibri" w:cs="Calibri"/>
          <w:spacing w:val="-1"/>
          <w:w w:val="105"/>
          <w:sz w:val="17"/>
          <w:szCs w:val="17"/>
        </w:rPr>
        <w:t xml:space="preserve"> </w:t>
      </w:r>
      <w:r w:rsidRPr="00AA2DBE">
        <w:rPr>
          <w:rFonts w:ascii="Calibri" w:hAnsi="Calibri" w:cs="Calibri"/>
          <w:w w:val="105"/>
          <w:sz w:val="17"/>
          <w:szCs w:val="17"/>
        </w:rPr>
        <w:t>in</w:t>
      </w:r>
      <w:r w:rsidRPr="00AA2DBE">
        <w:rPr>
          <w:rFonts w:ascii="Calibri" w:hAnsi="Calibri" w:cs="Calibri"/>
          <w:spacing w:val="-4"/>
          <w:w w:val="105"/>
          <w:sz w:val="17"/>
          <w:szCs w:val="17"/>
        </w:rPr>
        <w:t xml:space="preserve"> </w:t>
      </w:r>
      <w:r w:rsidRPr="00AA2DBE">
        <w:rPr>
          <w:rFonts w:ascii="Calibri" w:hAnsi="Calibri" w:cs="Calibri"/>
          <w:w w:val="105"/>
          <w:sz w:val="17"/>
          <w:szCs w:val="17"/>
        </w:rPr>
        <w:t>part,</w:t>
      </w:r>
      <w:r w:rsidRPr="00AA2DBE">
        <w:rPr>
          <w:rFonts w:ascii="Calibri" w:hAnsi="Calibri" w:cs="Calibri"/>
          <w:spacing w:val="-4"/>
          <w:w w:val="105"/>
          <w:sz w:val="17"/>
          <w:szCs w:val="17"/>
        </w:rPr>
        <w:t xml:space="preserve"> </w:t>
      </w:r>
      <w:r w:rsidRPr="00AA2DBE">
        <w:rPr>
          <w:rFonts w:ascii="Calibri" w:hAnsi="Calibri" w:cs="Calibri"/>
          <w:w w:val="105"/>
          <w:sz w:val="17"/>
          <w:szCs w:val="17"/>
        </w:rPr>
        <w:t>to</w:t>
      </w:r>
      <w:r w:rsidRPr="00AA2DBE">
        <w:rPr>
          <w:rFonts w:ascii="Calibri" w:hAnsi="Calibri" w:cs="Calibri"/>
          <w:spacing w:val="-4"/>
          <w:w w:val="105"/>
          <w:sz w:val="17"/>
          <w:szCs w:val="17"/>
        </w:rPr>
        <w:t xml:space="preserve"> </w:t>
      </w:r>
      <w:r w:rsidRPr="00AA2DBE">
        <w:rPr>
          <w:rFonts w:ascii="Calibri" w:hAnsi="Calibri" w:cs="Calibri"/>
          <w:w w:val="105"/>
          <w:sz w:val="17"/>
          <w:szCs w:val="17"/>
        </w:rPr>
        <w:t>another party .</w:t>
      </w:r>
      <w:r w:rsidRPr="00AA2DBE">
        <w:rPr>
          <w:rFonts w:ascii="Calibri" w:hAnsi="Calibri" w:cs="Calibri"/>
          <w:spacing w:val="40"/>
          <w:w w:val="105"/>
          <w:sz w:val="17"/>
          <w:szCs w:val="17"/>
        </w:rPr>
        <w:t xml:space="preserve"> </w:t>
      </w:r>
      <w:r w:rsidRPr="00AA2DBE">
        <w:rPr>
          <w:rFonts w:ascii="Calibri" w:hAnsi="Calibri" w:cs="Calibri"/>
          <w:w w:val="105"/>
          <w:sz w:val="17"/>
          <w:szCs w:val="17"/>
        </w:rPr>
        <w:t>.</w:t>
      </w:r>
      <w:r w:rsidRPr="00AA2DBE">
        <w:rPr>
          <w:rFonts w:ascii="Calibri" w:hAnsi="Calibri" w:cs="Calibri"/>
          <w:spacing w:val="40"/>
          <w:w w:val="105"/>
          <w:sz w:val="17"/>
          <w:szCs w:val="17"/>
        </w:rPr>
        <w:t xml:space="preserve"> </w:t>
      </w:r>
      <w:r w:rsidRPr="00AA2DBE">
        <w:rPr>
          <w:rFonts w:ascii="Calibri" w:hAnsi="Calibri" w:cs="Calibri"/>
          <w:w w:val="105"/>
          <w:sz w:val="17"/>
          <w:szCs w:val="17"/>
        </w:rPr>
        <w:t>.’’. This language is more restrictive than necessary and inconsistent with the grant assurances (OPM</w:t>
      </w:r>
      <w:r w:rsidRPr="00AA2DBE">
        <w:rPr>
          <w:rFonts w:ascii="Calibri" w:hAnsi="Calibri" w:cs="Calibri"/>
          <w:spacing w:val="-8"/>
          <w:w w:val="105"/>
          <w:sz w:val="17"/>
          <w:szCs w:val="17"/>
        </w:rPr>
        <w:t xml:space="preserve"> </w:t>
      </w:r>
      <w:r w:rsidRPr="00AA2DBE">
        <w:rPr>
          <w:rFonts w:ascii="Calibri" w:hAnsi="Calibri" w:cs="Calibri"/>
          <w:w w:val="105"/>
          <w:sz w:val="17"/>
          <w:szCs w:val="17"/>
        </w:rPr>
        <w:t>Form</w:t>
      </w:r>
      <w:r w:rsidRPr="00AA2DBE">
        <w:rPr>
          <w:rFonts w:ascii="Calibri" w:hAnsi="Calibri" w:cs="Calibri"/>
          <w:spacing w:val="-7"/>
          <w:w w:val="105"/>
          <w:sz w:val="17"/>
          <w:szCs w:val="17"/>
        </w:rPr>
        <w:t xml:space="preserve"> </w:t>
      </w:r>
      <w:r w:rsidRPr="00AA2DBE">
        <w:rPr>
          <w:rFonts w:ascii="Calibri" w:hAnsi="Calibri" w:cs="Calibri"/>
          <w:w w:val="105"/>
          <w:sz w:val="17"/>
          <w:szCs w:val="17"/>
        </w:rPr>
        <w:t>424D),</w:t>
      </w:r>
      <w:r w:rsidRPr="00AA2DBE">
        <w:rPr>
          <w:rFonts w:ascii="Calibri" w:hAnsi="Calibri" w:cs="Calibri"/>
          <w:spacing w:val="-7"/>
          <w:w w:val="105"/>
          <w:sz w:val="17"/>
          <w:szCs w:val="17"/>
        </w:rPr>
        <w:t xml:space="preserve"> </w:t>
      </w:r>
      <w:r w:rsidRPr="00AA2DBE">
        <w:rPr>
          <w:rFonts w:ascii="Calibri" w:hAnsi="Calibri" w:cs="Calibri"/>
          <w:w w:val="105"/>
          <w:sz w:val="17"/>
          <w:szCs w:val="17"/>
        </w:rPr>
        <w:t>which</w:t>
      </w:r>
      <w:r w:rsidRPr="00AA2DBE">
        <w:rPr>
          <w:rFonts w:ascii="Calibri" w:hAnsi="Calibri" w:cs="Calibri"/>
          <w:spacing w:val="-6"/>
          <w:w w:val="105"/>
          <w:sz w:val="17"/>
          <w:szCs w:val="17"/>
        </w:rPr>
        <w:t xml:space="preserve"> </w:t>
      </w:r>
      <w:r w:rsidRPr="00AA2DBE">
        <w:rPr>
          <w:rFonts w:ascii="Calibri" w:hAnsi="Calibri" w:cs="Calibri"/>
          <w:w w:val="105"/>
          <w:sz w:val="17"/>
          <w:szCs w:val="17"/>
        </w:rPr>
        <w:t>allows</w:t>
      </w:r>
      <w:r w:rsidRPr="00AA2DBE">
        <w:rPr>
          <w:rFonts w:ascii="Calibri" w:hAnsi="Calibri" w:cs="Calibri"/>
          <w:spacing w:val="-7"/>
          <w:w w:val="105"/>
          <w:sz w:val="17"/>
          <w:szCs w:val="17"/>
        </w:rPr>
        <w:t xml:space="preserve"> </w:t>
      </w:r>
      <w:r w:rsidRPr="00AA2DBE">
        <w:rPr>
          <w:rFonts w:ascii="Calibri" w:hAnsi="Calibri" w:cs="Calibri"/>
          <w:w w:val="105"/>
          <w:sz w:val="17"/>
          <w:szCs w:val="17"/>
        </w:rPr>
        <w:t>a</w:t>
      </w:r>
      <w:r w:rsidRPr="00AA2DBE">
        <w:rPr>
          <w:rFonts w:ascii="Calibri" w:hAnsi="Calibri" w:cs="Calibri"/>
          <w:spacing w:val="-4"/>
          <w:w w:val="105"/>
          <w:sz w:val="17"/>
          <w:szCs w:val="17"/>
        </w:rPr>
        <w:t xml:space="preserve"> </w:t>
      </w:r>
      <w:r w:rsidRPr="00AA2DBE">
        <w:rPr>
          <w:rFonts w:ascii="Calibri" w:hAnsi="Calibri" w:cs="Calibri"/>
          <w:w w:val="105"/>
          <w:sz w:val="17"/>
          <w:szCs w:val="17"/>
        </w:rPr>
        <w:t>grant recipient to convey or encumber the interest in real property with prior approval from the granting Agency.</w:t>
      </w:r>
    </w:p>
    <w:p w14:paraId="0360D211" w14:textId="77777777" w:rsidR="002C1074" w:rsidRPr="00AA2DBE" w:rsidRDefault="002C1074">
      <w:pPr>
        <w:spacing w:line="225" w:lineRule="auto"/>
        <w:ind w:left="162" w:right="8"/>
        <w:rPr>
          <w:rFonts w:ascii="Calibri" w:hAnsi="Calibri" w:cs="Calibri"/>
          <w:sz w:val="17"/>
          <w:szCs w:val="17"/>
        </w:rPr>
      </w:pPr>
      <w:r w:rsidRPr="00AA2DBE">
        <w:rPr>
          <w:rFonts w:ascii="Calibri" w:hAnsi="Calibri" w:cs="Calibri"/>
          <w:w w:val="105"/>
          <w:sz w:val="17"/>
          <w:szCs w:val="17"/>
        </w:rPr>
        <w:t>Furthermore, the restrictive language prevents eligible entities from using funding mechanisms that require establishment of a conservation easement,</w:t>
      </w:r>
      <w:r w:rsidRPr="00AA2DBE">
        <w:rPr>
          <w:rFonts w:ascii="Calibri" w:hAnsi="Calibri" w:cs="Calibri"/>
          <w:spacing w:val="-10"/>
          <w:w w:val="105"/>
          <w:sz w:val="17"/>
          <w:szCs w:val="17"/>
        </w:rPr>
        <w:t xml:space="preserve"> </w:t>
      </w:r>
      <w:r w:rsidRPr="00AA2DBE">
        <w:rPr>
          <w:rFonts w:ascii="Calibri" w:hAnsi="Calibri" w:cs="Calibri"/>
          <w:w w:val="105"/>
          <w:sz w:val="17"/>
          <w:szCs w:val="17"/>
        </w:rPr>
        <w:t>even</w:t>
      </w:r>
      <w:r w:rsidRPr="00AA2DBE">
        <w:rPr>
          <w:rFonts w:ascii="Calibri" w:hAnsi="Calibri" w:cs="Calibri"/>
          <w:spacing w:val="-10"/>
          <w:w w:val="105"/>
          <w:sz w:val="17"/>
          <w:szCs w:val="17"/>
        </w:rPr>
        <w:t xml:space="preserve"> </w:t>
      </w:r>
      <w:r w:rsidRPr="00AA2DBE">
        <w:rPr>
          <w:rFonts w:ascii="Calibri" w:hAnsi="Calibri" w:cs="Calibri"/>
          <w:w w:val="105"/>
          <w:sz w:val="17"/>
          <w:szCs w:val="17"/>
        </w:rPr>
        <w:t>though</w:t>
      </w:r>
      <w:r w:rsidRPr="00AA2DBE">
        <w:rPr>
          <w:rFonts w:ascii="Calibri" w:hAnsi="Calibri" w:cs="Calibri"/>
          <w:spacing w:val="-9"/>
          <w:w w:val="105"/>
          <w:sz w:val="17"/>
          <w:szCs w:val="17"/>
        </w:rPr>
        <w:t xml:space="preserve"> </w:t>
      </w:r>
      <w:r w:rsidRPr="00AA2DBE">
        <w:rPr>
          <w:rFonts w:ascii="Calibri" w:hAnsi="Calibri" w:cs="Calibri"/>
          <w:w w:val="105"/>
          <w:sz w:val="17"/>
          <w:szCs w:val="17"/>
        </w:rPr>
        <w:t>this</w:t>
      </w:r>
      <w:r w:rsidRPr="00AA2DBE">
        <w:rPr>
          <w:rFonts w:ascii="Calibri" w:hAnsi="Calibri" w:cs="Calibri"/>
          <w:spacing w:val="-10"/>
          <w:w w:val="105"/>
          <w:sz w:val="17"/>
          <w:szCs w:val="17"/>
        </w:rPr>
        <w:t xml:space="preserve"> </w:t>
      </w:r>
      <w:r w:rsidRPr="00AA2DBE">
        <w:rPr>
          <w:rFonts w:ascii="Calibri" w:hAnsi="Calibri" w:cs="Calibri"/>
          <w:w w:val="105"/>
          <w:sz w:val="17"/>
          <w:szCs w:val="17"/>
        </w:rPr>
        <w:t>arrangement could be compatible with Community Forest Program requirements. This provision also prevents the transfer of ownership interest in a Community Forest to another eligible entity if the original owner becomes unable to hold or maintain the parcel.</w:t>
      </w:r>
    </w:p>
    <w:p w14:paraId="34678874" w14:textId="77777777" w:rsidR="002C1074" w:rsidRPr="00AA2DBE" w:rsidRDefault="002C1074">
      <w:pPr>
        <w:spacing w:line="172" w:lineRule="exact"/>
        <w:ind w:left="339"/>
        <w:rPr>
          <w:rFonts w:ascii="Calibri" w:hAnsi="Calibri" w:cs="Calibri"/>
          <w:sz w:val="17"/>
          <w:szCs w:val="17"/>
        </w:rPr>
      </w:pPr>
      <w:r w:rsidRPr="00AA2DBE">
        <w:rPr>
          <w:rFonts w:ascii="Calibri" w:hAnsi="Calibri" w:cs="Calibri"/>
          <w:w w:val="110"/>
          <w:sz w:val="17"/>
          <w:szCs w:val="17"/>
        </w:rPr>
        <w:t>Additionally,</w:t>
      </w:r>
      <w:r w:rsidRPr="00AA2DBE">
        <w:rPr>
          <w:rFonts w:ascii="Calibri" w:hAnsi="Calibri" w:cs="Calibri"/>
          <w:spacing w:val="-2"/>
          <w:w w:val="110"/>
          <w:sz w:val="17"/>
          <w:szCs w:val="17"/>
        </w:rPr>
        <w:t xml:space="preserve"> </w:t>
      </w:r>
      <w:r w:rsidRPr="00AA2DBE">
        <w:rPr>
          <w:rFonts w:ascii="Calibri" w:hAnsi="Calibri" w:cs="Calibri"/>
          <w:w w:val="110"/>
          <w:sz w:val="17"/>
          <w:szCs w:val="17"/>
        </w:rPr>
        <w:t>the</w:t>
      </w:r>
      <w:r w:rsidRPr="00AA2DBE">
        <w:rPr>
          <w:rFonts w:ascii="Calibri" w:hAnsi="Calibri" w:cs="Calibri"/>
          <w:spacing w:val="-1"/>
          <w:w w:val="110"/>
          <w:sz w:val="17"/>
          <w:szCs w:val="17"/>
        </w:rPr>
        <w:t xml:space="preserve"> </w:t>
      </w:r>
      <w:r w:rsidRPr="00AA2DBE">
        <w:rPr>
          <w:rFonts w:ascii="Calibri" w:hAnsi="Calibri" w:cs="Calibri"/>
          <w:w w:val="110"/>
          <w:sz w:val="17"/>
          <w:szCs w:val="17"/>
        </w:rPr>
        <w:t>Agency</w:t>
      </w:r>
      <w:r w:rsidRPr="00AA2DBE">
        <w:rPr>
          <w:rFonts w:ascii="Calibri" w:hAnsi="Calibri" w:cs="Calibri"/>
          <w:spacing w:val="-3"/>
          <w:w w:val="110"/>
          <w:sz w:val="17"/>
          <w:szCs w:val="17"/>
        </w:rPr>
        <w:t xml:space="preserve"> </w:t>
      </w:r>
      <w:r w:rsidRPr="00AA2DBE">
        <w:rPr>
          <w:rFonts w:ascii="Calibri" w:hAnsi="Calibri" w:cs="Calibri"/>
          <w:w w:val="110"/>
          <w:sz w:val="17"/>
          <w:szCs w:val="17"/>
        </w:rPr>
        <w:t>seeks</w:t>
      </w:r>
      <w:r w:rsidRPr="00AA2DBE">
        <w:rPr>
          <w:rFonts w:ascii="Calibri" w:hAnsi="Calibri" w:cs="Calibri"/>
          <w:spacing w:val="-8"/>
          <w:w w:val="110"/>
          <w:sz w:val="17"/>
          <w:szCs w:val="17"/>
        </w:rPr>
        <w:t xml:space="preserve"> </w:t>
      </w:r>
      <w:r w:rsidRPr="00AA2DBE">
        <w:rPr>
          <w:rFonts w:ascii="Calibri" w:hAnsi="Calibri" w:cs="Calibri"/>
          <w:spacing w:val="-5"/>
          <w:w w:val="110"/>
          <w:sz w:val="17"/>
          <w:szCs w:val="17"/>
        </w:rPr>
        <w:t>to</w:t>
      </w:r>
    </w:p>
    <w:p w14:paraId="02EA9F6A" w14:textId="77777777" w:rsidR="002C1074" w:rsidRPr="00AA2DBE" w:rsidRDefault="002C1074">
      <w:pPr>
        <w:spacing w:line="225" w:lineRule="auto"/>
        <w:ind w:left="162" w:right="32"/>
        <w:rPr>
          <w:rFonts w:ascii="Calibri" w:hAnsi="Calibri" w:cs="Calibri"/>
          <w:sz w:val="17"/>
          <w:szCs w:val="17"/>
        </w:rPr>
      </w:pPr>
      <w:r w:rsidRPr="00AA2DBE">
        <w:rPr>
          <w:rFonts w:ascii="Calibri" w:hAnsi="Calibri" w:cs="Calibri"/>
          <w:w w:val="105"/>
          <w:sz w:val="17"/>
          <w:szCs w:val="17"/>
        </w:rPr>
        <w:t>reduce the burden of paperwork and information collections on applicants. Currently,</w:t>
      </w:r>
      <w:r w:rsidRPr="00AA2DBE">
        <w:rPr>
          <w:rFonts w:ascii="Calibri" w:hAnsi="Calibri" w:cs="Calibri"/>
          <w:spacing w:val="-4"/>
          <w:w w:val="105"/>
          <w:sz w:val="17"/>
          <w:szCs w:val="17"/>
        </w:rPr>
        <w:t xml:space="preserve"> </w:t>
      </w:r>
      <w:r w:rsidRPr="00AA2DBE">
        <w:rPr>
          <w:rFonts w:ascii="Calibri" w:hAnsi="Calibri" w:cs="Calibri"/>
          <w:w w:val="105"/>
          <w:sz w:val="17"/>
          <w:szCs w:val="17"/>
        </w:rPr>
        <w:t>the</w:t>
      </w:r>
      <w:r w:rsidRPr="00AA2DBE">
        <w:rPr>
          <w:rFonts w:ascii="Calibri" w:hAnsi="Calibri" w:cs="Calibri"/>
          <w:spacing w:val="-1"/>
          <w:w w:val="105"/>
          <w:sz w:val="17"/>
          <w:szCs w:val="17"/>
        </w:rPr>
        <w:t xml:space="preserve"> </w:t>
      </w:r>
      <w:r w:rsidRPr="00AA2DBE">
        <w:rPr>
          <w:rFonts w:ascii="Calibri" w:hAnsi="Calibri" w:cs="Calibri"/>
          <w:w w:val="105"/>
          <w:sz w:val="17"/>
          <w:szCs w:val="17"/>
        </w:rPr>
        <w:t>Agency</w:t>
      </w:r>
      <w:r w:rsidRPr="00AA2DBE">
        <w:rPr>
          <w:rFonts w:ascii="Calibri" w:hAnsi="Calibri" w:cs="Calibri"/>
          <w:spacing w:val="-4"/>
          <w:w w:val="105"/>
          <w:sz w:val="17"/>
          <w:szCs w:val="17"/>
        </w:rPr>
        <w:t xml:space="preserve"> </w:t>
      </w:r>
      <w:r w:rsidRPr="00AA2DBE">
        <w:rPr>
          <w:rFonts w:ascii="Calibri" w:hAnsi="Calibri" w:cs="Calibri"/>
          <w:w w:val="105"/>
          <w:sz w:val="17"/>
          <w:szCs w:val="17"/>
        </w:rPr>
        <w:t>requests</w:t>
      </w:r>
      <w:r w:rsidRPr="00AA2DBE">
        <w:rPr>
          <w:rFonts w:ascii="Calibri" w:hAnsi="Calibri" w:cs="Calibri"/>
          <w:spacing w:val="-4"/>
          <w:w w:val="105"/>
          <w:sz w:val="17"/>
          <w:szCs w:val="17"/>
        </w:rPr>
        <w:t xml:space="preserve"> </w:t>
      </w:r>
      <w:r w:rsidRPr="00AA2DBE">
        <w:rPr>
          <w:rFonts w:ascii="Calibri" w:hAnsi="Calibri" w:cs="Calibri"/>
          <w:w w:val="105"/>
          <w:sz w:val="17"/>
          <w:szCs w:val="17"/>
        </w:rPr>
        <w:t>an</w:t>
      </w:r>
      <w:r w:rsidRPr="00AA2DBE">
        <w:rPr>
          <w:rFonts w:ascii="Calibri" w:hAnsi="Calibri" w:cs="Calibri"/>
          <w:spacing w:val="-4"/>
          <w:w w:val="105"/>
          <w:sz w:val="17"/>
          <w:szCs w:val="17"/>
        </w:rPr>
        <w:t xml:space="preserve"> </w:t>
      </w:r>
      <w:r w:rsidRPr="00AA2DBE">
        <w:rPr>
          <w:rFonts w:ascii="Calibri" w:hAnsi="Calibri" w:cs="Calibri"/>
          <w:w w:val="105"/>
          <w:sz w:val="17"/>
          <w:szCs w:val="17"/>
        </w:rPr>
        <w:t>eight- page application, a map of the parcel in question,</w:t>
      </w:r>
      <w:r w:rsidRPr="00AA2DBE">
        <w:rPr>
          <w:rFonts w:ascii="Calibri" w:hAnsi="Calibri" w:cs="Calibri"/>
          <w:spacing w:val="-11"/>
          <w:w w:val="105"/>
          <w:sz w:val="17"/>
          <w:szCs w:val="17"/>
        </w:rPr>
        <w:t xml:space="preserve"> </w:t>
      </w:r>
      <w:r w:rsidRPr="00AA2DBE">
        <w:rPr>
          <w:rFonts w:ascii="Calibri" w:hAnsi="Calibri" w:cs="Calibri"/>
          <w:w w:val="105"/>
          <w:sz w:val="17"/>
          <w:szCs w:val="17"/>
        </w:rPr>
        <w:t>all</w:t>
      </w:r>
      <w:r w:rsidRPr="00AA2DBE">
        <w:rPr>
          <w:rFonts w:ascii="Calibri" w:hAnsi="Calibri" w:cs="Calibri"/>
          <w:spacing w:val="-7"/>
          <w:w w:val="105"/>
          <w:sz w:val="17"/>
          <w:szCs w:val="17"/>
        </w:rPr>
        <w:t xml:space="preserve"> </w:t>
      </w:r>
      <w:r w:rsidRPr="00AA2DBE">
        <w:rPr>
          <w:rFonts w:ascii="Calibri" w:hAnsi="Calibri" w:cs="Calibri"/>
          <w:w w:val="105"/>
          <w:sz w:val="17"/>
          <w:szCs w:val="17"/>
        </w:rPr>
        <w:t>forms</w:t>
      </w:r>
      <w:r w:rsidRPr="00AA2DBE">
        <w:rPr>
          <w:rFonts w:ascii="Calibri" w:hAnsi="Calibri" w:cs="Calibri"/>
          <w:spacing w:val="-7"/>
          <w:w w:val="105"/>
          <w:sz w:val="17"/>
          <w:szCs w:val="17"/>
        </w:rPr>
        <w:t xml:space="preserve"> </w:t>
      </w:r>
      <w:r w:rsidRPr="00AA2DBE">
        <w:rPr>
          <w:rFonts w:ascii="Calibri" w:hAnsi="Calibri" w:cs="Calibri"/>
          <w:w w:val="105"/>
          <w:sz w:val="17"/>
          <w:szCs w:val="17"/>
        </w:rPr>
        <w:t>required</w:t>
      </w:r>
      <w:r w:rsidRPr="00AA2DBE">
        <w:rPr>
          <w:rFonts w:ascii="Calibri" w:hAnsi="Calibri" w:cs="Calibri"/>
          <w:spacing w:val="-7"/>
          <w:w w:val="105"/>
          <w:sz w:val="17"/>
          <w:szCs w:val="17"/>
        </w:rPr>
        <w:t xml:space="preserve"> </w:t>
      </w:r>
      <w:r w:rsidRPr="00AA2DBE">
        <w:rPr>
          <w:rFonts w:ascii="Calibri" w:hAnsi="Calibri" w:cs="Calibri"/>
          <w:w w:val="105"/>
          <w:sz w:val="17"/>
          <w:szCs w:val="17"/>
        </w:rPr>
        <w:t>for</w:t>
      </w:r>
      <w:r w:rsidRPr="00AA2DBE">
        <w:rPr>
          <w:rFonts w:ascii="Calibri" w:hAnsi="Calibri" w:cs="Calibri"/>
          <w:spacing w:val="-4"/>
          <w:w w:val="105"/>
          <w:sz w:val="17"/>
          <w:szCs w:val="17"/>
        </w:rPr>
        <w:t xml:space="preserve"> </w:t>
      </w:r>
      <w:r w:rsidRPr="00AA2DBE">
        <w:rPr>
          <w:rFonts w:ascii="Calibri" w:hAnsi="Calibri" w:cs="Calibri"/>
          <w:w w:val="105"/>
          <w:sz w:val="17"/>
          <w:szCs w:val="17"/>
        </w:rPr>
        <w:t>issuance of a Federal grant, and a draft community forest plan. The current application process is overly burdensome, and all elements of the current process are not necessary to ensure the selection of high-quality community</w:t>
      </w:r>
      <w:r w:rsidRPr="00AA2DBE">
        <w:rPr>
          <w:rFonts w:ascii="Calibri" w:hAnsi="Calibri" w:cs="Calibri"/>
          <w:spacing w:val="-11"/>
          <w:w w:val="105"/>
          <w:sz w:val="17"/>
          <w:szCs w:val="17"/>
        </w:rPr>
        <w:t xml:space="preserve"> </w:t>
      </w:r>
      <w:r w:rsidRPr="00AA2DBE">
        <w:rPr>
          <w:rFonts w:ascii="Calibri" w:hAnsi="Calibri" w:cs="Calibri"/>
          <w:w w:val="105"/>
          <w:sz w:val="17"/>
          <w:szCs w:val="17"/>
        </w:rPr>
        <w:t>forest</w:t>
      </w:r>
      <w:r w:rsidRPr="00AA2DBE">
        <w:rPr>
          <w:rFonts w:ascii="Calibri" w:hAnsi="Calibri" w:cs="Calibri"/>
          <w:spacing w:val="-3"/>
          <w:w w:val="105"/>
          <w:sz w:val="17"/>
          <w:szCs w:val="17"/>
        </w:rPr>
        <w:t xml:space="preserve"> </w:t>
      </w:r>
      <w:r w:rsidRPr="00AA2DBE">
        <w:rPr>
          <w:rFonts w:ascii="Calibri" w:hAnsi="Calibri" w:cs="Calibri"/>
          <w:w w:val="105"/>
          <w:sz w:val="17"/>
          <w:szCs w:val="17"/>
        </w:rPr>
        <w:t>projects</w:t>
      </w:r>
      <w:r w:rsidRPr="00AA2DBE">
        <w:rPr>
          <w:rFonts w:ascii="Calibri" w:hAnsi="Calibri" w:cs="Calibri"/>
          <w:spacing w:val="-7"/>
          <w:w w:val="105"/>
          <w:sz w:val="17"/>
          <w:szCs w:val="17"/>
        </w:rPr>
        <w:t xml:space="preserve"> </w:t>
      </w:r>
      <w:r w:rsidRPr="00AA2DBE">
        <w:rPr>
          <w:rFonts w:ascii="Calibri" w:hAnsi="Calibri" w:cs="Calibri"/>
          <w:w w:val="105"/>
          <w:sz w:val="17"/>
          <w:szCs w:val="17"/>
        </w:rPr>
        <w:t>that</w:t>
      </w:r>
      <w:r w:rsidRPr="00AA2DBE">
        <w:rPr>
          <w:rFonts w:ascii="Calibri" w:hAnsi="Calibri" w:cs="Calibri"/>
          <w:spacing w:val="-4"/>
          <w:w w:val="105"/>
          <w:sz w:val="17"/>
          <w:szCs w:val="17"/>
        </w:rPr>
        <w:t xml:space="preserve"> </w:t>
      </w:r>
      <w:r w:rsidRPr="00AA2DBE">
        <w:rPr>
          <w:rFonts w:ascii="Calibri" w:hAnsi="Calibri" w:cs="Calibri"/>
          <w:w w:val="105"/>
          <w:sz w:val="17"/>
          <w:szCs w:val="17"/>
        </w:rPr>
        <w:t>meet</w:t>
      </w:r>
      <w:r w:rsidRPr="00AA2DBE">
        <w:rPr>
          <w:rFonts w:ascii="Calibri" w:hAnsi="Calibri" w:cs="Calibri"/>
          <w:spacing w:val="-4"/>
          <w:w w:val="105"/>
          <w:sz w:val="17"/>
          <w:szCs w:val="17"/>
        </w:rPr>
        <w:t xml:space="preserve"> </w:t>
      </w:r>
      <w:r w:rsidRPr="00AA2DBE">
        <w:rPr>
          <w:rFonts w:ascii="Calibri" w:hAnsi="Calibri" w:cs="Calibri"/>
          <w:w w:val="105"/>
          <w:sz w:val="17"/>
          <w:szCs w:val="17"/>
        </w:rPr>
        <w:t>the intent of the program.</w:t>
      </w:r>
    </w:p>
    <w:p w14:paraId="7DF24DBE" w14:textId="77777777" w:rsidR="002C1074" w:rsidRPr="00AA2DBE" w:rsidRDefault="002C1074">
      <w:pPr>
        <w:spacing w:line="166" w:lineRule="exact"/>
        <w:ind w:left="339"/>
        <w:rPr>
          <w:rFonts w:ascii="Calibri" w:hAnsi="Calibri" w:cs="Calibri"/>
          <w:sz w:val="17"/>
          <w:szCs w:val="17"/>
        </w:rPr>
      </w:pPr>
      <w:r w:rsidRPr="00AA2DBE">
        <w:rPr>
          <w:rFonts w:ascii="Calibri" w:hAnsi="Calibri" w:cs="Calibri"/>
          <w:w w:val="105"/>
          <w:sz w:val="17"/>
          <w:szCs w:val="17"/>
        </w:rPr>
        <w:t>The</w:t>
      </w:r>
      <w:r w:rsidRPr="00AA2DBE">
        <w:rPr>
          <w:rFonts w:ascii="Calibri" w:hAnsi="Calibri" w:cs="Calibri"/>
          <w:spacing w:val="11"/>
          <w:w w:val="105"/>
          <w:sz w:val="17"/>
          <w:szCs w:val="17"/>
        </w:rPr>
        <w:t xml:space="preserve"> </w:t>
      </w:r>
      <w:r w:rsidRPr="00AA2DBE">
        <w:rPr>
          <w:rFonts w:ascii="Calibri" w:hAnsi="Calibri" w:cs="Calibri"/>
          <w:w w:val="105"/>
          <w:sz w:val="17"/>
          <w:szCs w:val="17"/>
        </w:rPr>
        <w:t>Agency</w:t>
      </w:r>
      <w:r w:rsidRPr="00AA2DBE">
        <w:rPr>
          <w:rFonts w:ascii="Calibri" w:hAnsi="Calibri" w:cs="Calibri"/>
          <w:spacing w:val="4"/>
          <w:w w:val="105"/>
          <w:sz w:val="17"/>
          <w:szCs w:val="17"/>
        </w:rPr>
        <w:t xml:space="preserve"> </w:t>
      </w:r>
      <w:r w:rsidRPr="00AA2DBE">
        <w:rPr>
          <w:rFonts w:ascii="Calibri" w:hAnsi="Calibri" w:cs="Calibri"/>
          <w:w w:val="105"/>
          <w:sz w:val="17"/>
          <w:szCs w:val="17"/>
        </w:rPr>
        <w:t>also</w:t>
      </w:r>
      <w:r w:rsidRPr="00AA2DBE">
        <w:rPr>
          <w:rFonts w:ascii="Calibri" w:hAnsi="Calibri" w:cs="Calibri"/>
          <w:spacing w:val="8"/>
          <w:w w:val="105"/>
          <w:sz w:val="17"/>
          <w:szCs w:val="17"/>
        </w:rPr>
        <w:t xml:space="preserve"> </w:t>
      </w:r>
      <w:r w:rsidRPr="00AA2DBE">
        <w:rPr>
          <w:rFonts w:ascii="Calibri" w:hAnsi="Calibri" w:cs="Calibri"/>
          <w:w w:val="105"/>
          <w:sz w:val="17"/>
          <w:szCs w:val="17"/>
        </w:rPr>
        <w:t>seeks</w:t>
      </w:r>
      <w:r w:rsidRPr="00AA2DBE">
        <w:rPr>
          <w:rFonts w:ascii="Calibri" w:hAnsi="Calibri" w:cs="Calibri"/>
          <w:spacing w:val="9"/>
          <w:w w:val="105"/>
          <w:sz w:val="17"/>
          <w:szCs w:val="17"/>
        </w:rPr>
        <w:t xml:space="preserve"> </w:t>
      </w:r>
      <w:r w:rsidRPr="00AA2DBE">
        <w:rPr>
          <w:rFonts w:ascii="Calibri" w:hAnsi="Calibri" w:cs="Calibri"/>
          <w:w w:val="105"/>
          <w:sz w:val="17"/>
          <w:szCs w:val="17"/>
        </w:rPr>
        <w:t>to</w:t>
      </w:r>
      <w:r w:rsidRPr="00AA2DBE">
        <w:rPr>
          <w:rFonts w:ascii="Calibri" w:hAnsi="Calibri" w:cs="Calibri"/>
          <w:spacing w:val="8"/>
          <w:w w:val="105"/>
          <w:sz w:val="17"/>
          <w:szCs w:val="17"/>
        </w:rPr>
        <w:t xml:space="preserve"> </w:t>
      </w:r>
      <w:r w:rsidRPr="00AA2DBE">
        <w:rPr>
          <w:rFonts w:ascii="Calibri" w:hAnsi="Calibri" w:cs="Calibri"/>
          <w:spacing w:val="-2"/>
          <w:w w:val="105"/>
          <w:sz w:val="17"/>
          <w:szCs w:val="17"/>
        </w:rPr>
        <w:t>clarify</w:t>
      </w:r>
    </w:p>
    <w:p w14:paraId="539D609E" w14:textId="77777777" w:rsidR="002C1074" w:rsidRPr="00AA2DBE" w:rsidRDefault="002C1074">
      <w:pPr>
        <w:spacing w:line="228" w:lineRule="auto"/>
        <w:ind w:left="162"/>
        <w:rPr>
          <w:rFonts w:ascii="Calibri" w:hAnsi="Calibri" w:cs="Calibri"/>
          <w:sz w:val="17"/>
          <w:szCs w:val="17"/>
        </w:rPr>
      </w:pPr>
      <w:r w:rsidRPr="00AA2DBE">
        <w:rPr>
          <w:rFonts w:ascii="Calibri" w:hAnsi="Calibri" w:cs="Calibri"/>
          <w:w w:val="105"/>
          <w:sz w:val="17"/>
          <w:szCs w:val="17"/>
        </w:rPr>
        <w:t>definitions and refine provisions regarding</w:t>
      </w:r>
      <w:r w:rsidRPr="00AA2DBE">
        <w:rPr>
          <w:rFonts w:ascii="Calibri" w:hAnsi="Calibri" w:cs="Calibri"/>
          <w:spacing w:val="-8"/>
          <w:w w:val="105"/>
          <w:sz w:val="17"/>
          <w:szCs w:val="17"/>
        </w:rPr>
        <w:t xml:space="preserve"> </w:t>
      </w:r>
      <w:r w:rsidRPr="00AA2DBE">
        <w:rPr>
          <w:rFonts w:ascii="Calibri" w:hAnsi="Calibri" w:cs="Calibri"/>
          <w:w w:val="105"/>
          <w:sz w:val="17"/>
          <w:szCs w:val="17"/>
        </w:rPr>
        <w:t>the</w:t>
      </w:r>
      <w:r w:rsidRPr="00AA2DBE">
        <w:rPr>
          <w:rFonts w:ascii="Calibri" w:hAnsi="Calibri" w:cs="Calibri"/>
          <w:spacing w:val="-6"/>
          <w:w w:val="105"/>
          <w:sz w:val="17"/>
          <w:szCs w:val="17"/>
        </w:rPr>
        <w:t xml:space="preserve"> </w:t>
      </w:r>
      <w:r w:rsidRPr="00AA2DBE">
        <w:rPr>
          <w:rFonts w:ascii="Calibri" w:hAnsi="Calibri" w:cs="Calibri"/>
          <w:w w:val="105"/>
          <w:sz w:val="17"/>
          <w:szCs w:val="17"/>
        </w:rPr>
        <w:t>use</w:t>
      </w:r>
      <w:r w:rsidRPr="00AA2DBE">
        <w:rPr>
          <w:rFonts w:ascii="Calibri" w:hAnsi="Calibri" w:cs="Calibri"/>
          <w:spacing w:val="-6"/>
          <w:w w:val="105"/>
          <w:sz w:val="17"/>
          <w:szCs w:val="17"/>
        </w:rPr>
        <w:t xml:space="preserve"> </w:t>
      </w:r>
      <w:r w:rsidRPr="00AA2DBE">
        <w:rPr>
          <w:rFonts w:ascii="Calibri" w:hAnsi="Calibri" w:cs="Calibri"/>
          <w:w w:val="105"/>
          <w:sz w:val="17"/>
          <w:szCs w:val="17"/>
        </w:rPr>
        <w:t>of</w:t>
      </w:r>
      <w:r w:rsidRPr="00AA2DBE">
        <w:rPr>
          <w:rFonts w:ascii="Calibri" w:hAnsi="Calibri" w:cs="Calibri"/>
          <w:spacing w:val="-5"/>
          <w:w w:val="105"/>
          <w:sz w:val="17"/>
          <w:szCs w:val="17"/>
        </w:rPr>
        <w:t xml:space="preserve"> </w:t>
      </w:r>
      <w:r w:rsidRPr="00AA2DBE">
        <w:rPr>
          <w:rFonts w:ascii="Calibri" w:hAnsi="Calibri" w:cs="Calibri"/>
          <w:w w:val="105"/>
          <w:sz w:val="17"/>
          <w:szCs w:val="17"/>
        </w:rPr>
        <w:t>technical</w:t>
      </w:r>
      <w:r w:rsidRPr="00AA2DBE">
        <w:rPr>
          <w:rFonts w:ascii="Calibri" w:hAnsi="Calibri" w:cs="Calibri"/>
          <w:spacing w:val="-11"/>
          <w:w w:val="105"/>
          <w:sz w:val="17"/>
          <w:szCs w:val="17"/>
        </w:rPr>
        <w:t xml:space="preserve"> </w:t>
      </w:r>
      <w:r w:rsidRPr="00AA2DBE">
        <w:rPr>
          <w:rFonts w:ascii="Calibri" w:hAnsi="Calibri" w:cs="Calibri"/>
          <w:w w:val="105"/>
          <w:sz w:val="17"/>
          <w:szCs w:val="17"/>
        </w:rPr>
        <w:t>assistance funds. The language clarifies how technical assistance should be determined and requested. Some of the definitions in the current regulation</w:t>
      </w:r>
      <w:r w:rsidRPr="00AA2DBE">
        <w:rPr>
          <w:rFonts w:ascii="Calibri" w:hAnsi="Calibri" w:cs="Calibri"/>
          <w:spacing w:val="-3"/>
          <w:w w:val="105"/>
          <w:sz w:val="17"/>
          <w:szCs w:val="17"/>
        </w:rPr>
        <w:t xml:space="preserve"> </w:t>
      </w:r>
      <w:r w:rsidRPr="00AA2DBE">
        <w:rPr>
          <w:rFonts w:ascii="Calibri" w:hAnsi="Calibri" w:cs="Calibri"/>
          <w:w w:val="105"/>
          <w:sz w:val="17"/>
          <w:szCs w:val="17"/>
        </w:rPr>
        <w:t xml:space="preserve">are unclear and confuse the intent of the program. The Agency seeks to provide clarification and reduce the amount of confusion caused by the unclear </w:t>
      </w:r>
      <w:r w:rsidRPr="00AA2DBE">
        <w:rPr>
          <w:rFonts w:ascii="Calibri" w:hAnsi="Calibri" w:cs="Calibri"/>
          <w:spacing w:val="-2"/>
          <w:w w:val="105"/>
          <w:sz w:val="17"/>
          <w:szCs w:val="17"/>
        </w:rPr>
        <w:t>definitions.</w:t>
      </w:r>
    </w:p>
    <w:p w14:paraId="57908236" w14:textId="77777777" w:rsidR="002C1074" w:rsidRPr="00AA2DBE" w:rsidRDefault="002C1074">
      <w:pPr>
        <w:spacing w:line="174" w:lineRule="exact"/>
        <w:ind w:left="339"/>
        <w:rPr>
          <w:rFonts w:ascii="Calibri" w:hAnsi="Calibri" w:cs="Calibri"/>
          <w:sz w:val="17"/>
          <w:szCs w:val="17"/>
        </w:rPr>
      </w:pPr>
      <w:r w:rsidRPr="00AA2DBE">
        <w:rPr>
          <w:rFonts w:ascii="Calibri" w:hAnsi="Calibri" w:cs="Calibri"/>
          <w:w w:val="110"/>
          <w:sz w:val="17"/>
          <w:szCs w:val="17"/>
        </w:rPr>
        <w:t>Lastly,</w:t>
      </w:r>
      <w:r w:rsidRPr="00AA2DBE">
        <w:rPr>
          <w:rFonts w:ascii="Calibri" w:hAnsi="Calibri" w:cs="Calibri"/>
          <w:spacing w:val="-1"/>
          <w:w w:val="110"/>
          <w:sz w:val="17"/>
          <w:szCs w:val="17"/>
        </w:rPr>
        <w:t xml:space="preserve"> </w:t>
      </w:r>
      <w:r w:rsidRPr="00AA2DBE">
        <w:rPr>
          <w:rFonts w:ascii="Calibri" w:hAnsi="Calibri" w:cs="Calibri"/>
          <w:w w:val="110"/>
          <w:sz w:val="17"/>
          <w:szCs w:val="17"/>
        </w:rPr>
        <w:t>the</w:t>
      </w:r>
      <w:r w:rsidRPr="00AA2DBE">
        <w:rPr>
          <w:rFonts w:ascii="Calibri" w:hAnsi="Calibri" w:cs="Calibri"/>
          <w:spacing w:val="-4"/>
          <w:w w:val="110"/>
          <w:sz w:val="17"/>
          <w:szCs w:val="17"/>
        </w:rPr>
        <w:t xml:space="preserve"> </w:t>
      </w:r>
      <w:r w:rsidRPr="00AA2DBE">
        <w:rPr>
          <w:rFonts w:ascii="Calibri" w:hAnsi="Calibri" w:cs="Calibri"/>
          <w:w w:val="110"/>
          <w:sz w:val="17"/>
          <w:szCs w:val="17"/>
        </w:rPr>
        <w:t>Agency</w:t>
      </w:r>
      <w:r w:rsidRPr="00AA2DBE">
        <w:rPr>
          <w:rFonts w:ascii="Calibri" w:hAnsi="Calibri" w:cs="Calibri"/>
          <w:spacing w:val="-8"/>
          <w:w w:val="110"/>
          <w:sz w:val="17"/>
          <w:szCs w:val="17"/>
        </w:rPr>
        <w:t xml:space="preserve"> </w:t>
      </w:r>
      <w:r w:rsidRPr="00AA2DBE">
        <w:rPr>
          <w:rFonts w:ascii="Calibri" w:hAnsi="Calibri" w:cs="Calibri"/>
          <w:w w:val="110"/>
          <w:sz w:val="17"/>
          <w:szCs w:val="17"/>
        </w:rPr>
        <w:t>is</w:t>
      </w:r>
      <w:r w:rsidRPr="00AA2DBE">
        <w:rPr>
          <w:rFonts w:ascii="Calibri" w:hAnsi="Calibri" w:cs="Calibri"/>
          <w:spacing w:val="-7"/>
          <w:w w:val="110"/>
          <w:sz w:val="17"/>
          <w:szCs w:val="17"/>
        </w:rPr>
        <w:t xml:space="preserve"> </w:t>
      </w:r>
      <w:r w:rsidRPr="00AA2DBE">
        <w:rPr>
          <w:rFonts w:ascii="Calibri" w:hAnsi="Calibri" w:cs="Calibri"/>
          <w:w w:val="110"/>
          <w:sz w:val="17"/>
          <w:szCs w:val="17"/>
        </w:rPr>
        <w:t xml:space="preserve">eliminating </w:t>
      </w:r>
      <w:r w:rsidRPr="00AA2DBE">
        <w:rPr>
          <w:rFonts w:ascii="Calibri" w:hAnsi="Calibri" w:cs="Calibri"/>
          <w:spacing w:val="-5"/>
          <w:w w:val="110"/>
          <w:sz w:val="17"/>
          <w:szCs w:val="17"/>
        </w:rPr>
        <w:t>the</w:t>
      </w:r>
    </w:p>
    <w:p w14:paraId="5DE03246" w14:textId="77777777" w:rsidR="002C1074" w:rsidRPr="00AA2DBE" w:rsidRDefault="002C1074">
      <w:pPr>
        <w:spacing w:line="228" w:lineRule="auto"/>
        <w:ind w:left="162" w:right="8"/>
        <w:rPr>
          <w:rFonts w:ascii="Calibri" w:hAnsi="Calibri" w:cs="Calibri"/>
          <w:sz w:val="17"/>
          <w:szCs w:val="17"/>
        </w:rPr>
      </w:pPr>
      <w:r w:rsidRPr="00AA2DBE">
        <w:rPr>
          <w:rFonts w:ascii="Calibri" w:hAnsi="Calibri" w:cs="Calibri"/>
          <w:w w:val="105"/>
          <w:sz w:val="17"/>
          <w:szCs w:val="17"/>
        </w:rPr>
        <w:t>separate cost share and grant requirements for non-profit organizations, Tribal governments, and local governments in (§§ 230.6(c) and 230.7(a)(2)).</w:t>
      </w:r>
      <w:r w:rsidRPr="00AA2DBE">
        <w:rPr>
          <w:rFonts w:ascii="Calibri" w:hAnsi="Calibri" w:cs="Calibri"/>
          <w:spacing w:val="-9"/>
          <w:w w:val="105"/>
          <w:sz w:val="17"/>
          <w:szCs w:val="17"/>
        </w:rPr>
        <w:t xml:space="preserve"> </w:t>
      </w:r>
      <w:r w:rsidRPr="00AA2DBE">
        <w:rPr>
          <w:rFonts w:ascii="Calibri" w:hAnsi="Calibri" w:cs="Calibri"/>
          <w:w w:val="105"/>
          <w:sz w:val="17"/>
          <w:szCs w:val="17"/>
        </w:rPr>
        <w:t>The</w:t>
      </w:r>
      <w:r w:rsidRPr="00AA2DBE">
        <w:rPr>
          <w:rFonts w:ascii="Calibri" w:hAnsi="Calibri" w:cs="Calibri"/>
          <w:spacing w:val="-6"/>
          <w:w w:val="105"/>
          <w:sz w:val="17"/>
          <w:szCs w:val="17"/>
        </w:rPr>
        <w:t xml:space="preserve"> </w:t>
      </w:r>
      <w:r w:rsidRPr="00AA2DBE">
        <w:rPr>
          <w:rFonts w:ascii="Calibri" w:hAnsi="Calibri" w:cs="Calibri"/>
          <w:w w:val="105"/>
          <w:sz w:val="17"/>
          <w:szCs w:val="17"/>
        </w:rPr>
        <w:t>Agency</w:t>
      </w:r>
      <w:r w:rsidRPr="00AA2DBE">
        <w:rPr>
          <w:rFonts w:ascii="Calibri" w:hAnsi="Calibri" w:cs="Calibri"/>
          <w:spacing w:val="-9"/>
          <w:w w:val="105"/>
          <w:sz w:val="17"/>
          <w:szCs w:val="17"/>
        </w:rPr>
        <w:t xml:space="preserve"> </w:t>
      </w:r>
      <w:r w:rsidRPr="00AA2DBE">
        <w:rPr>
          <w:rFonts w:ascii="Calibri" w:hAnsi="Calibri" w:cs="Calibri"/>
          <w:w w:val="105"/>
          <w:sz w:val="17"/>
          <w:szCs w:val="17"/>
        </w:rPr>
        <w:t>will</w:t>
      </w:r>
      <w:r w:rsidRPr="00AA2DBE">
        <w:rPr>
          <w:rFonts w:ascii="Calibri" w:hAnsi="Calibri" w:cs="Calibri"/>
          <w:spacing w:val="-8"/>
          <w:w w:val="105"/>
          <w:sz w:val="17"/>
          <w:szCs w:val="17"/>
        </w:rPr>
        <w:t xml:space="preserve"> </w:t>
      </w:r>
      <w:r w:rsidRPr="00AA2DBE">
        <w:rPr>
          <w:rFonts w:ascii="Calibri" w:hAnsi="Calibri" w:cs="Calibri"/>
          <w:w w:val="105"/>
          <w:sz w:val="17"/>
          <w:szCs w:val="17"/>
        </w:rPr>
        <w:t>follow</w:t>
      </w:r>
      <w:r w:rsidRPr="00AA2DBE">
        <w:rPr>
          <w:rFonts w:ascii="Calibri" w:hAnsi="Calibri" w:cs="Calibri"/>
          <w:spacing w:val="-7"/>
          <w:w w:val="105"/>
          <w:sz w:val="17"/>
          <w:szCs w:val="17"/>
        </w:rPr>
        <w:t xml:space="preserve"> </w:t>
      </w:r>
      <w:r w:rsidRPr="00AA2DBE">
        <w:rPr>
          <w:rFonts w:ascii="Calibri" w:hAnsi="Calibri" w:cs="Calibri"/>
          <w:w w:val="105"/>
          <w:sz w:val="17"/>
          <w:szCs w:val="17"/>
        </w:rPr>
        <w:t>the guidance outlined in the OMB Uniform Administrative Requirements, Cost Principles, and Audit Requirements for Federal Assistances (2 CFR part 400).</w:t>
      </w:r>
    </w:p>
    <w:p w14:paraId="7CF58D67" w14:textId="77777777" w:rsidR="002C1074" w:rsidRPr="005B2B5D" w:rsidRDefault="002C1074" w:rsidP="00AD696E">
      <w:pPr>
        <w:pStyle w:val="Heading3"/>
        <w:ind w:left="144"/>
        <w:rPr>
          <w:sz w:val="17"/>
          <w:szCs w:val="17"/>
        </w:rPr>
      </w:pPr>
      <w:r w:rsidRPr="005B2B5D">
        <w:rPr>
          <w:sz w:val="17"/>
          <w:szCs w:val="17"/>
        </w:rPr>
        <w:t>Need</w:t>
      </w:r>
      <w:r w:rsidRPr="005B2B5D">
        <w:rPr>
          <w:spacing w:val="-3"/>
          <w:sz w:val="17"/>
          <w:szCs w:val="17"/>
        </w:rPr>
        <w:t xml:space="preserve"> </w:t>
      </w:r>
      <w:r w:rsidRPr="005B2B5D">
        <w:rPr>
          <w:sz w:val="17"/>
          <w:szCs w:val="17"/>
        </w:rPr>
        <w:t>for</w:t>
      </w:r>
      <w:r w:rsidRPr="005B2B5D">
        <w:rPr>
          <w:spacing w:val="4"/>
          <w:sz w:val="17"/>
          <w:szCs w:val="17"/>
        </w:rPr>
        <w:t xml:space="preserve"> </w:t>
      </w:r>
      <w:r w:rsidRPr="005B2B5D">
        <w:rPr>
          <w:sz w:val="17"/>
          <w:szCs w:val="17"/>
        </w:rPr>
        <w:t>the</w:t>
      </w:r>
      <w:r w:rsidRPr="005B2B5D">
        <w:rPr>
          <w:spacing w:val="2"/>
          <w:sz w:val="17"/>
          <w:szCs w:val="17"/>
        </w:rPr>
        <w:t xml:space="preserve"> </w:t>
      </w:r>
      <w:r w:rsidRPr="005B2B5D">
        <w:rPr>
          <w:sz w:val="17"/>
          <w:szCs w:val="17"/>
        </w:rPr>
        <w:t>Final</w:t>
      </w:r>
      <w:r w:rsidRPr="005B2B5D">
        <w:rPr>
          <w:spacing w:val="5"/>
          <w:sz w:val="17"/>
          <w:szCs w:val="17"/>
        </w:rPr>
        <w:t xml:space="preserve"> </w:t>
      </w:r>
      <w:r w:rsidRPr="005B2B5D">
        <w:rPr>
          <w:spacing w:val="-4"/>
          <w:sz w:val="17"/>
          <w:szCs w:val="17"/>
        </w:rPr>
        <w:t>Rule</w:t>
      </w:r>
    </w:p>
    <w:p w14:paraId="733EB0C9" w14:textId="77777777" w:rsidR="002C1074" w:rsidRPr="00AA2DBE" w:rsidRDefault="002C1074">
      <w:pPr>
        <w:spacing w:before="54" w:line="228" w:lineRule="auto"/>
        <w:ind w:left="162" w:firstLine="177"/>
        <w:rPr>
          <w:rFonts w:ascii="Calibri" w:hAnsi="Calibri" w:cs="Calibri"/>
          <w:sz w:val="17"/>
          <w:szCs w:val="17"/>
        </w:rPr>
      </w:pPr>
      <w:r w:rsidRPr="00AA2DBE">
        <w:rPr>
          <w:rFonts w:ascii="Calibri" w:hAnsi="Calibri" w:cs="Calibri"/>
          <w:w w:val="110"/>
          <w:sz w:val="17"/>
          <w:szCs w:val="17"/>
        </w:rPr>
        <w:t xml:space="preserve">The Forest Service is revising this </w:t>
      </w:r>
      <w:r w:rsidRPr="00AA2DBE">
        <w:rPr>
          <w:rFonts w:ascii="Calibri" w:hAnsi="Calibri" w:cs="Calibri"/>
          <w:sz w:val="17"/>
          <w:szCs w:val="17"/>
        </w:rPr>
        <w:t>regulation to correct inconsistencies and</w:t>
      </w:r>
      <w:r w:rsidRPr="00AA2DBE">
        <w:rPr>
          <w:rFonts w:ascii="Calibri" w:hAnsi="Calibri" w:cs="Calibri"/>
          <w:w w:val="110"/>
          <w:sz w:val="17"/>
          <w:szCs w:val="17"/>
        </w:rPr>
        <w:t xml:space="preserve"> inefficiencies, to clarify confusing language, reduce the paperwork collection</w:t>
      </w:r>
      <w:r w:rsidRPr="00AA2DBE">
        <w:rPr>
          <w:rFonts w:ascii="Calibri" w:hAnsi="Calibri" w:cs="Calibri"/>
          <w:spacing w:val="-7"/>
          <w:w w:val="110"/>
          <w:sz w:val="17"/>
          <w:szCs w:val="17"/>
        </w:rPr>
        <w:t xml:space="preserve"> </w:t>
      </w:r>
      <w:r w:rsidRPr="00AA2DBE">
        <w:rPr>
          <w:rFonts w:ascii="Calibri" w:hAnsi="Calibri" w:cs="Calibri"/>
          <w:w w:val="110"/>
          <w:sz w:val="17"/>
          <w:szCs w:val="17"/>
        </w:rPr>
        <w:t>burden</w:t>
      </w:r>
      <w:r w:rsidRPr="00AA2DBE">
        <w:rPr>
          <w:rFonts w:ascii="Calibri" w:hAnsi="Calibri" w:cs="Calibri"/>
          <w:spacing w:val="-11"/>
          <w:w w:val="110"/>
          <w:sz w:val="17"/>
          <w:szCs w:val="17"/>
        </w:rPr>
        <w:t xml:space="preserve"> </w:t>
      </w:r>
      <w:r w:rsidRPr="00AA2DBE">
        <w:rPr>
          <w:rFonts w:ascii="Calibri" w:hAnsi="Calibri" w:cs="Calibri"/>
          <w:w w:val="110"/>
          <w:sz w:val="17"/>
          <w:szCs w:val="17"/>
        </w:rPr>
        <w:t>for</w:t>
      </w:r>
      <w:r w:rsidRPr="00AA2DBE">
        <w:rPr>
          <w:rFonts w:ascii="Calibri" w:hAnsi="Calibri" w:cs="Calibri"/>
          <w:spacing w:val="-11"/>
          <w:w w:val="110"/>
          <w:sz w:val="17"/>
          <w:szCs w:val="17"/>
        </w:rPr>
        <w:t xml:space="preserve"> </w:t>
      </w:r>
      <w:r w:rsidRPr="00AA2DBE">
        <w:rPr>
          <w:rFonts w:ascii="Calibri" w:hAnsi="Calibri" w:cs="Calibri"/>
          <w:w w:val="110"/>
          <w:sz w:val="17"/>
          <w:szCs w:val="17"/>
        </w:rPr>
        <w:t>applicants,</w:t>
      </w:r>
      <w:r w:rsidRPr="00AA2DBE">
        <w:rPr>
          <w:rFonts w:ascii="Calibri" w:hAnsi="Calibri" w:cs="Calibri"/>
          <w:spacing w:val="-4"/>
          <w:w w:val="110"/>
          <w:sz w:val="17"/>
          <w:szCs w:val="17"/>
        </w:rPr>
        <w:t xml:space="preserve"> </w:t>
      </w:r>
      <w:r w:rsidRPr="00AA2DBE">
        <w:rPr>
          <w:rFonts w:ascii="Calibri" w:hAnsi="Calibri" w:cs="Calibri"/>
          <w:w w:val="110"/>
          <w:sz w:val="17"/>
          <w:szCs w:val="17"/>
        </w:rPr>
        <w:t>and</w:t>
      </w:r>
      <w:r w:rsidRPr="00AA2DBE">
        <w:rPr>
          <w:rFonts w:ascii="Calibri" w:hAnsi="Calibri" w:cs="Calibri"/>
          <w:spacing w:val="-6"/>
          <w:w w:val="110"/>
          <w:sz w:val="17"/>
          <w:szCs w:val="17"/>
        </w:rPr>
        <w:t xml:space="preserve"> </w:t>
      </w:r>
      <w:r w:rsidRPr="00AA2DBE">
        <w:rPr>
          <w:rFonts w:ascii="Calibri" w:hAnsi="Calibri" w:cs="Calibri"/>
          <w:w w:val="110"/>
          <w:sz w:val="17"/>
          <w:szCs w:val="17"/>
        </w:rPr>
        <w:t>to update grant requirements to comply with grant regulations and OMB circulars. These changes will help ensure that the regulations align with</w:t>
      </w:r>
    </w:p>
    <w:p w14:paraId="4710FF56" w14:textId="77777777" w:rsidR="002C1074" w:rsidRPr="00AA2DBE" w:rsidRDefault="002C1074">
      <w:pPr>
        <w:spacing w:before="64" w:line="223" w:lineRule="auto"/>
        <w:ind w:left="190" w:right="756"/>
        <w:rPr>
          <w:rFonts w:ascii="Calibri" w:hAnsi="Calibri" w:cs="Calibri"/>
          <w:sz w:val="17"/>
          <w:szCs w:val="17"/>
        </w:rPr>
      </w:pPr>
      <w:r w:rsidRPr="00AA2DBE">
        <w:rPr>
          <w:rFonts w:ascii="Calibri" w:hAnsi="Calibri" w:cs="Calibri"/>
          <w:sz w:val="17"/>
          <w:szCs w:val="17"/>
        </w:rPr>
        <w:br w:type="column"/>
      </w:r>
      <w:r w:rsidRPr="00AA2DBE">
        <w:rPr>
          <w:rFonts w:ascii="Calibri" w:hAnsi="Calibri" w:cs="Calibri"/>
          <w:w w:val="105"/>
          <w:sz w:val="17"/>
          <w:szCs w:val="17"/>
        </w:rPr>
        <w:t>the</w:t>
      </w:r>
      <w:r w:rsidRPr="00AA2DBE">
        <w:rPr>
          <w:rFonts w:ascii="Calibri" w:hAnsi="Calibri" w:cs="Calibri"/>
          <w:spacing w:val="-7"/>
          <w:w w:val="105"/>
          <w:sz w:val="17"/>
          <w:szCs w:val="17"/>
        </w:rPr>
        <w:t xml:space="preserve"> </w:t>
      </w:r>
      <w:r w:rsidRPr="00AA2DBE">
        <w:rPr>
          <w:rFonts w:ascii="Calibri" w:hAnsi="Calibri" w:cs="Calibri"/>
          <w:w w:val="105"/>
          <w:sz w:val="17"/>
          <w:szCs w:val="17"/>
        </w:rPr>
        <w:t>intent</w:t>
      </w:r>
      <w:r w:rsidRPr="00AA2DBE">
        <w:rPr>
          <w:rFonts w:ascii="Calibri" w:hAnsi="Calibri" w:cs="Calibri"/>
          <w:spacing w:val="-7"/>
          <w:w w:val="105"/>
          <w:sz w:val="17"/>
          <w:szCs w:val="17"/>
        </w:rPr>
        <w:t xml:space="preserve"> </w:t>
      </w:r>
      <w:r w:rsidRPr="00AA2DBE">
        <w:rPr>
          <w:rFonts w:ascii="Calibri" w:hAnsi="Calibri" w:cs="Calibri"/>
          <w:w w:val="105"/>
          <w:sz w:val="17"/>
          <w:szCs w:val="17"/>
        </w:rPr>
        <w:t>and</w:t>
      </w:r>
      <w:r w:rsidRPr="00AA2DBE">
        <w:rPr>
          <w:rFonts w:ascii="Calibri" w:hAnsi="Calibri" w:cs="Calibri"/>
          <w:spacing w:val="-10"/>
          <w:w w:val="105"/>
          <w:sz w:val="17"/>
          <w:szCs w:val="17"/>
        </w:rPr>
        <w:t xml:space="preserve"> </w:t>
      </w:r>
      <w:r w:rsidRPr="00AA2DBE">
        <w:rPr>
          <w:rFonts w:ascii="Calibri" w:hAnsi="Calibri" w:cs="Calibri"/>
          <w:w w:val="105"/>
          <w:sz w:val="17"/>
          <w:szCs w:val="17"/>
        </w:rPr>
        <w:t>purposes</w:t>
      </w:r>
      <w:r w:rsidRPr="00AA2DBE">
        <w:rPr>
          <w:rFonts w:ascii="Calibri" w:hAnsi="Calibri" w:cs="Calibri"/>
          <w:spacing w:val="-10"/>
          <w:w w:val="105"/>
          <w:sz w:val="17"/>
          <w:szCs w:val="17"/>
        </w:rPr>
        <w:t xml:space="preserve"> </w:t>
      </w:r>
      <w:r w:rsidRPr="00AA2DBE">
        <w:rPr>
          <w:rFonts w:ascii="Calibri" w:hAnsi="Calibri" w:cs="Calibri"/>
          <w:w w:val="105"/>
          <w:sz w:val="17"/>
          <w:szCs w:val="17"/>
        </w:rPr>
        <w:t>of</w:t>
      </w:r>
      <w:r w:rsidRPr="00AA2DBE">
        <w:rPr>
          <w:rFonts w:ascii="Calibri" w:hAnsi="Calibri" w:cs="Calibri"/>
          <w:spacing w:val="-5"/>
          <w:w w:val="105"/>
          <w:sz w:val="17"/>
          <w:szCs w:val="17"/>
        </w:rPr>
        <w:t xml:space="preserve"> </w:t>
      </w:r>
      <w:r w:rsidRPr="00AA2DBE">
        <w:rPr>
          <w:rFonts w:ascii="Calibri" w:hAnsi="Calibri" w:cs="Calibri"/>
          <w:w w:val="105"/>
          <w:sz w:val="17"/>
          <w:szCs w:val="17"/>
        </w:rPr>
        <w:t>the authorizing</w:t>
      </w:r>
      <w:r w:rsidRPr="00AA2DBE">
        <w:rPr>
          <w:rFonts w:ascii="Calibri" w:hAnsi="Calibri" w:cs="Calibri"/>
          <w:spacing w:val="-3"/>
          <w:w w:val="105"/>
          <w:sz w:val="17"/>
          <w:szCs w:val="17"/>
        </w:rPr>
        <w:t xml:space="preserve"> </w:t>
      </w:r>
      <w:r w:rsidRPr="00AA2DBE">
        <w:rPr>
          <w:rFonts w:ascii="Calibri" w:hAnsi="Calibri" w:cs="Calibri"/>
          <w:w w:val="105"/>
          <w:sz w:val="17"/>
          <w:szCs w:val="17"/>
        </w:rPr>
        <w:t>legislation.</w:t>
      </w:r>
    </w:p>
    <w:p w14:paraId="72206ADE" w14:textId="77777777" w:rsidR="002C1074" w:rsidRPr="00AA2DBE" w:rsidRDefault="002C1074" w:rsidP="00483750">
      <w:pPr>
        <w:pStyle w:val="Heading3"/>
        <w:ind w:left="144"/>
      </w:pPr>
      <w:r w:rsidRPr="00AA2DBE">
        <w:t>Project</w:t>
      </w:r>
      <w:r w:rsidRPr="00AA2DBE">
        <w:rPr>
          <w:spacing w:val="-7"/>
        </w:rPr>
        <w:t xml:space="preserve"> </w:t>
      </w:r>
      <w:r w:rsidRPr="00AA2DBE">
        <w:t>Compliance</w:t>
      </w:r>
      <w:r w:rsidRPr="00AA2DBE">
        <w:rPr>
          <w:spacing w:val="-8"/>
        </w:rPr>
        <w:t xml:space="preserve"> </w:t>
      </w:r>
      <w:r w:rsidRPr="00AA2DBE">
        <w:t>With</w:t>
      </w:r>
      <w:r w:rsidRPr="00AA2DBE">
        <w:rPr>
          <w:spacing w:val="-9"/>
        </w:rPr>
        <w:t xml:space="preserve"> </w:t>
      </w:r>
      <w:r w:rsidRPr="00AA2DBE">
        <w:t>the</w:t>
      </w:r>
      <w:r w:rsidRPr="00AA2DBE">
        <w:rPr>
          <w:spacing w:val="-12"/>
        </w:rPr>
        <w:t xml:space="preserve"> </w:t>
      </w:r>
      <w:r w:rsidRPr="00AA2DBE">
        <w:t>National Environmental Policy Act</w:t>
      </w:r>
    </w:p>
    <w:p w14:paraId="60B0C4AD" w14:textId="77777777" w:rsidR="002C1074" w:rsidRPr="00AA2DBE" w:rsidRDefault="002C1074">
      <w:pPr>
        <w:spacing w:before="59" w:line="225" w:lineRule="auto"/>
        <w:ind w:left="189" w:right="669" w:firstLine="177"/>
        <w:rPr>
          <w:rFonts w:ascii="Calibri" w:hAnsi="Calibri" w:cs="Calibri"/>
          <w:sz w:val="17"/>
          <w:szCs w:val="17"/>
        </w:rPr>
      </w:pPr>
      <w:r w:rsidRPr="00AA2DBE">
        <w:rPr>
          <w:rFonts w:ascii="Calibri" w:hAnsi="Calibri" w:cs="Calibri"/>
          <w:w w:val="105"/>
          <w:sz w:val="17"/>
          <w:szCs w:val="17"/>
        </w:rPr>
        <w:t>Project grants are subject to the National Environmental Policy Act (NEPA) and must comply with the Agency’s NEPA implementing</w:t>
      </w:r>
      <w:r w:rsidRPr="00AA2DBE">
        <w:rPr>
          <w:rFonts w:ascii="Calibri" w:hAnsi="Calibri" w:cs="Calibri"/>
          <w:spacing w:val="40"/>
          <w:w w:val="105"/>
          <w:sz w:val="17"/>
          <w:szCs w:val="17"/>
        </w:rPr>
        <w:t xml:space="preserve"> </w:t>
      </w:r>
      <w:r w:rsidRPr="00AA2DBE">
        <w:rPr>
          <w:rFonts w:ascii="Calibri" w:hAnsi="Calibri" w:cs="Calibri"/>
          <w:w w:val="105"/>
          <w:sz w:val="17"/>
          <w:szCs w:val="17"/>
        </w:rPr>
        <w:t>procedures as described in 36 CFR part 220, as well as the Council on Environmental Quality’s NEPA procedures at 40 CFR parts 1500–1508. Community Forest Program grants are used to transfer title and ownership of private lands to third parties and will</w:t>
      </w:r>
      <w:r w:rsidRPr="00AA2DBE">
        <w:rPr>
          <w:rFonts w:ascii="Calibri" w:hAnsi="Calibri" w:cs="Calibri"/>
          <w:spacing w:val="80"/>
          <w:w w:val="105"/>
          <w:sz w:val="17"/>
          <w:szCs w:val="17"/>
        </w:rPr>
        <w:t xml:space="preserve"> </w:t>
      </w:r>
      <w:r w:rsidRPr="00AA2DBE">
        <w:rPr>
          <w:rFonts w:ascii="Calibri" w:hAnsi="Calibri" w:cs="Calibri"/>
          <w:w w:val="105"/>
          <w:sz w:val="17"/>
          <w:szCs w:val="17"/>
        </w:rPr>
        <w:t>not fund any ground-disturbing activities. The Forest Service has concluded that Community Forest Program</w:t>
      </w:r>
      <w:r w:rsidRPr="00AA2DBE">
        <w:rPr>
          <w:rFonts w:ascii="Calibri" w:hAnsi="Calibri" w:cs="Calibri"/>
          <w:spacing w:val="-8"/>
          <w:w w:val="105"/>
          <w:sz w:val="17"/>
          <w:szCs w:val="17"/>
        </w:rPr>
        <w:t xml:space="preserve"> </w:t>
      </w:r>
      <w:r w:rsidRPr="00AA2DBE">
        <w:rPr>
          <w:rFonts w:ascii="Calibri" w:hAnsi="Calibri" w:cs="Calibri"/>
          <w:w w:val="105"/>
          <w:sz w:val="17"/>
          <w:szCs w:val="17"/>
        </w:rPr>
        <w:t>grants</w:t>
      </w:r>
      <w:r w:rsidRPr="00AA2DBE">
        <w:rPr>
          <w:rFonts w:ascii="Calibri" w:hAnsi="Calibri" w:cs="Calibri"/>
          <w:spacing w:val="-11"/>
          <w:w w:val="105"/>
          <w:sz w:val="17"/>
          <w:szCs w:val="17"/>
        </w:rPr>
        <w:t xml:space="preserve"> </w:t>
      </w:r>
      <w:r w:rsidRPr="00AA2DBE">
        <w:rPr>
          <w:rFonts w:ascii="Calibri" w:hAnsi="Calibri" w:cs="Calibri"/>
          <w:w w:val="105"/>
          <w:sz w:val="17"/>
          <w:szCs w:val="17"/>
        </w:rPr>
        <w:t>fall</w:t>
      </w:r>
      <w:r w:rsidRPr="00AA2DBE">
        <w:rPr>
          <w:rFonts w:ascii="Calibri" w:hAnsi="Calibri" w:cs="Calibri"/>
          <w:spacing w:val="-9"/>
          <w:w w:val="105"/>
          <w:sz w:val="17"/>
          <w:szCs w:val="17"/>
        </w:rPr>
        <w:t xml:space="preserve"> </w:t>
      </w:r>
      <w:r w:rsidRPr="00AA2DBE">
        <w:rPr>
          <w:rFonts w:ascii="Calibri" w:hAnsi="Calibri" w:cs="Calibri"/>
          <w:w w:val="105"/>
          <w:sz w:val="17"/>
          <w:szCs w:val="17"/>
        </w:rPr>
        <w:t>under</w:t>
      </w:r>
      <w:r w:rsidRPr="00AA2DBE">
        <w:rPr>
          <w:rFonts w:ascii="Calibri" w:hAnsi="Calibri" w:cs="Calibri"/>
          <w:spacing w:val="-4"/>
          <w:w w:val="105"/>
          <w:sz w:val="17"/>
          <w:szCs w:val="17"/>
        </w:rPr>
        <w:t xml:space="preserve"> </w:t>
      </w:r>
      <w:r w:rsidRPr="00AA2DBE">
        <w:rPr>
          <w:rFonts w:ascii="Calibri" w:hAnsi="Calibri" w:cs="Calibri"/>
          <w:w w:val="105"/>
          <w:sz w:val="17"/>
          <w:szCs w:val="17"/>
        </w:rPr>
        <w:t>the</w:t>
      </w:r>
      <w:r w:rsidRPr="00AA2DBE">
        <w:rPr>
          <w:rFonts w:ascii="Calibri" w:hAnsi="Calibri" w:cs="Calibri"/>
          <w:spacing w:val="-4"/>
          <w:w w:val="105"/>
          <w:sz w:val="17"/>
          <w:szCs w:val="17"/>
        </w:rPr>
        <w:t xml:space="preserve"> </w:t>
      </w:r>
      <w:r w:rsidRPr="00AA2DBE">
        <w:rPr>
          <w:rFonts w:ascii="Calibri" w:hAnsi="Calibri" w:cs="Calibri"/>
          <w:w w:val="105"/>
          <w:sz w:val="17"/>
          <w:szCs w:val="17"/>
        </w:rPr>
        <w:t>categorical exclusion provided in the Forest</w:t>
      </w:r>
      <w:r w:rsidRPr="00AA2DBE">
        <w:rPr>
          <w:rFonts w:ascii="Calibri" w:hAnsi="Calibri" w:cs="Calibri"/>
          <w:spacing w:val="40"/>
          <w:w w:val="105"/>
          <w:sz w:val="17"/>
          <w:szCs w:val="17"/>
        </w:rPr>
        <w:t xml:space="preserve"> </w:t>
      </w:r>
      <w:r w:rsidRPr="00AA2DBE">
        <w:rPr>
          <w:rFonts w:ascii="Calibri" w:hAnsi="Calibri" w:cs="Calibri"/>
          <w:w w:val="105"/>
          <w:sz w:val="17"/>
          <w:szCs w:val="17"/>
        </w:rPr>
        <w:t>Service’s NEPA procedures for ‘‘acquisition of land or interest in land’’ 36 CFR 220.6(d)(6); 73 FR 43084 (July</w:t>
      </w:r>
    </w:p>
    <w:p w14:paraId="78760EC4" w14:textId="77777777" w:rsidR="002C1074" w:rsidRPr="00AA2DBE" w:rsidRDefault="002C1074">
      <w:pPr>
        <w:spacing w:line="228" w:lineRule="auto"/>
        <w:ind w:left="190" w:right="756"/>
        <w:rPr>
          <w:rFonts w:ascii="Calibri" w:hAnsi="Calibri" w:cs="Calibri"/>
          <w:sz w:val="17"/>
          <w:szCs w:val="17"/>
        </w:rPr>
      </w:pPr>
      <w:r w:rsidRPr="00AA2DBE">
        <w:rPr>
          <w:rFonts w:ascii="Calibri" w:hAnsi="Calibri" w:cs="Calibri"/>
          <w:w w:val="105"/>
          <w:sz w:val="17"/>
          <w:szCs w:val="17"/>
        </w:rPr>
        <w:t>24, 2008). As a result, Community Forest Program project grants are excluded from documentation in an environmental</w:t>
      </w:r>
      <w:r w:rsidRPr="00AA2DBE">
        <w:rPr>
          <w:rFonts w:ascii="Calibri" w:hAnsi="Calibri" w:cs="Calibri"/>
          <w:spacing w:val="-11"/>
          <w:w w:val="105"/>
          <w:sz w:val="17"/>
          <w:szCs w:val="17"/>
        </w:rPr>
        <w:t xml:space="preserve"> </w:t>
      </w:r>
      <w:r w:rsidRPr="00AA2DBE">
        <w:rPr>
          <w:rFonts w:ascii="Calibri" w:hAnsi="Calibri" w:cs="Calibri"/>
          <w:w w:val="105"/>
          <w:sz w:val="17"/>
          <w:szCs w:val="17"/>
        </w:rPr>
        <w:t>assessment</w:t>
      </w:r>
      <w:r w:rsidRPr="00AA2DBE">
        <w:rPr>
          <w:rFonts w:ascii="Calibri" w:hAnsi="Calibri" w:cs="Calibri"/>
          <w:spacing w:val="-10"/>
          <w:w w:val="105"/>
          <w:sz w:val="17"/>
          <w:szCs w:val="17"/>
        </w:rPr>
        <w:t xml:space="preserve"> </w:t>
      </w:r>
      <w:r w:rsidRPr="00AA2DBE">
        <w:rPr>
          <w:rFonts w:ascii="Calibri" w:hAnsi="Calibri" w:cs="Calibri"/>
          <w:w w:val="105"/>
          <w:sz w:val="17"/>
          <w:szCs w:val="17"/>
        </w:rPr>
        <w:t>or</w:t>
      </w:r>
      <w:r w:rsidRPr="00AA2DBE">
        <w:rPr>
          <w:rFonts w:ascii="Calibri" w:hAnsi="Calibri" w:cs="Calibri"/>
          <w:spacing w:val="-11"/>
          <w:w w:val="105"/>
          <w:sz w:val="17"/>
          <w:szCs w:val="17"/>
        </w:rPr>
        <w:t xml:space="preserve"> </w:t>
      </w:r>
      <w:r w:rsidRPr="00AA2DBE">
        <w:rPr>
          <w:rFonts w:ascii="Calibri" w:hAnsi="Calibri" w:cs="Calibri"/>
          <w:w w:val="105"/>
          <w:sz w:val="17"/>
          <w:szCs w:val="17"/>
        </w:rPr>
        <w:t xml:space="preserve">impact </w:t>
      </w:r>
      <w:r w:rsidRPr="00AA2DBE">
        <w:rPr>
          <w:rFonts w:ascii="Calibri" w:hAnsi="Calibri" w:cs="Calibri"/>
          <w:spacing w:val="-2"/>
          <w:w w:val="105"/>
          <w:sz w:val="17"/>
          <w:szCs w:val="17"/>
        </w:rPr>
        <w:t>statement.</w:t>
      </w:r>
    </w:p>
    <w:p w14:paraId="642160F3" w14:textId="77777777" w:rsidR="002C1074" w:rsidRPr="005B2B5D" w:rsidRDefault="002C1074" w:rsidP="00483750">
      <w:pPr>
        <w:pStyle w:val="Heading3"/>
        <w:ind w:left="288"/>
        <w:rPr>
          <w:sz w:val="17"/>
          <w:szCs w:val="17"/>
        </w:rPr>
      </w:pPr>
      <w:r w:rsidRPr="005B2B5D">
        <w:rPr>
          <w:sz w:val="17"/>
          <w:szCs w:val="17"/>
        </w:rPr>
        <w:t xml:space="preserve">Uniform Relocation Assistance and </w:t>
      </w:r>
      <w:r w:rsidRPr="005B2B5D">
        <w:rPr>
          <w:sz w:val="17"/>
          <w:szCs w:val="17"/>
        </w:rPr>
        <w:tab/>
        <w:t>Real</w:t>
      </w:r>
      <w:r w:rsidRPr="005B2B5D">
        <w:rPr>
          <w:spacing w:val="-8"/>
          <w:sz w:val="17"/>
          <w:szCs w:val="17"/>
        </w:rPr>
        <w:t xml:space="preserve"> </w:t>
      </w:r>
      <w:r w:rsidRPr="005B2B5D">
        <w:rPr>
          <w:sz w:val="17"/>
          <w:szCs w:val="17"/>
        </w:rPr>
        <w:t>Property</w:t>
      </w:r>
      <w:r w:rsidRPr="005B2B5D">
        <w:rPr>
          <w:spacing w:val="-9"/>
          <w:sz w:val="17"/>
          <w:szCs w:val="17"/>
        </w:rPr>
        <w:t xml:space="preserve"> </w:t>
      </w:r>
      <w:r w:rsidRPr="005B2B5D">
        <w:rPr>
          <w:sz w:val="17"/>
          <w:szCs w:val="17"/>
        </w:rPr>
        <w:t>Acquisition</w:t>
      </w:r>
      <w:r w:rsidRPr="005B2B5D">
        <w:rPr>
          <w:spacing w:val="-9"/>
          <w:sz w:val="17"/>
          <w:szCs w:val="17"/>
        </w:rPr>
        <w:t xml:space="preserve"> </w:t>
      </w:r>
      <w:r w:rsidRPr="005B2B5D">
        <w:rPr>
          <w:sz w:val="17"/>
          <w:szCs w:val="17"/>
        </w:rPr>
        <w:t>for</w:t>
      </w:r>
      <w:r w:rsidRPr="005B2B5D">
        <w:rPr>
          <w:spacing w:val="-8"/>
          <w:sz w:val="17"/>
          <w:szCs w:val="17"/>
        </w:rPr>
        <w:t xml:space="preserve"> </w:t>
      </w:r>
      <w:r w:rsidRPr="005B2B5D">
        <w:rPr>
          <w:sz w:val="17"/>
          <w:szCs w:val="17"/>
        </w:rPr>
        <w:t>Federal and Federally-Assisted Programs</w:t>
      </w:r>
    </w:p>
    <w:p w14:paraId="6F912BE8" w14:textId="77777777" w:rsidR="002C1074" w:rsidRPr="00AA2DBE" w:rsidRDefault="002C1074">
      <w:pPr>
        <w:spacing w:before="62" w:line="228" w:lineRule="auto"/>
        <w:ind w:left="190" w:right="787" w:firstLine="177"/>
        <w:rPr>
          <w:rFonts w:ascii="Calibri" w:hAnsi="Calibri" w:cs="Calibri"/>
          <w:sz w:val="17"/>
          <w:szCs w:val="17"/>
        </w:rPr>
      </w:pPr>
      <w:r w:rsidRPr="00AA2DBE">
        <w:rPr>
          <w:rFonts w:ascii="Calibri" w:hAnsi="Calibri" w:cs="Calibri"/>
          <w:w w:val="105"/>
          <w:sz w:val="17"/>
          <w:szCs w:val="17"/>
        </w:rPr>
        <w:t>The Uniform Relocation Assistance and Real Property Acquisition Policy Act of 1970 (‘‘Uniform Act’’) (42 U.S.C. 4601, et. seq.) provides guidance and procedures for the acquisition of real property by the Federal Government, including relocation benefits to displaced persons. Department of Transportation</w:t>
      </w:r>
      <w:r w:rsidRPr="00AA2DBE">
        <w:rPr>
          <w:rFonts w:ascii="Calibri" w:hAnsi="Calibri" w:cs="Calibri"/>
          <w:spacing w:val="-7"/>
          <w:w w:val="105"/>
          <w:sz w:val="17"/>
          <w:szCs w:val="17"/>
        </w:rPr>
        <w:t xml:space="preserve"> </w:t>
      </w:r>
      <w:r w:rsidRPr="00AA2DBE">
        <w:rPr>
          <w:rFonts w:ascii="Calibri" w:hAnsi="Calibri" w:cs="Calibri"/>
          <w:w w:val="105"/>
          <w:sz w:val="17"/>
          <w:szCs w:val="17"/>
        </w:rPr>
        <w:t>regulations implementing</w:t>
      </w:r>
      <w:r w:rsidRPr="00AA2DBE">
        <w:rPr>
          <w:rFonts w:ascii="Calibri" w:hAnsi="Calibri" w:cs="Calibri"/>
          <w:spacing w:val="-8"/>
          <w:w w:val="105"/>
          <w:sz w:val="17"/>
          <w:szCs w:val="17"/>
        </w:rPr>
        <w:t xml:space="preserve"> </w:t>
      </w:r>
      <w:r w:rsidRPr="00AA2DBE">
        <w:rPr>
          <w:rFonts w:ascii="Calibri" w:hAnsi="Calibri" w:cs="Calibri"/>
          <w:w w:val="105"/>
          <w:sz w:val="17"/>
          <w:szCs w:val="17"/>
        </w:rPr>
        <w:t>the</w:t>
      </w:r>
      <w:r w:rsidRPr="00AA2DBE">
        <w:rPr>
          <w:rFonts w:ascii="Calibri" w:hAnsi="Calibri" w:cs="Calibri"/>
          <w:spacing w:val="-7"/>
          <w:w w:val="105"/>
          <w:sz w:val="17"/>
          <w:szCs w:val="17"/>
        </w:rPr>
        <w:t xml:space="preserve"> </w:t>
      </w:r>
      <w:r w:rsidRPr="00AA2DBE">
        <w:rPr>
          <w:rFonts w:ascii="Calibri" w:hAnsi="Calibri" w:cs="Calibri"/>
          <w:w w:val="105"/>
          <w:sz w:val="17"/>
          <w:szCs w:val="17"/>
        </w:rPr>
        <w:t>Uniform</w:t>
      </w:r>
      <w:r w:rsidRPr="00AA2DBE">
        <w:rPr>
          <w:rFonts w:ascii="Calibri" w:hAnsi="Calibri" w:cs="Calibri"/>
          <w:spacing w:val="-10"/>
          <w:w w:val="105"/>
          <w:sz w:val="17"/>
          <w:szCs w:val="17"/>
        </w:rPr>
        <w:t xml:space="preserve"> </w:t>
      </w:r>
      <w:r w:rsidRPr="00AA2DBE">
        <w:rPr>
          <w:rFonts w:ascii="Calibri" w:hAnsi="Calibri" w:cs="Calibri"/>
          <w:w w:val="105"/>
          <w:sz w:val="17"/>
          <w:szCs w:val="17"/>
        </w:rPr>
        <w:t>Act</w:t>
      </w:r>
      <w:r w:rsidRPr="00AA2DBE">
        <w:rPr>
          <w:rFonts w:ascii="Calibri" w:hAnsi="Calibri" w:cs="Calibri"/>
          <w:spacing w:val="-7"/>
          <w:w w:val="105"/>
          <w:sz w:val="17"/>
          <w:szCs w:val="17"/>
        </w:rPr>
        <w:t xml:space="preserve"> </w:t>
      </w:r>
      <w:r w:rsidRPr="00AA2DBE">
        <w:rPr>
          <w:rFonts w:ascii="Calibri" w:hAnsi="Calibri" w:cs="Calibri"/>
          <w:w w:val="105"/>
          <w:sz w:val="17"/>
          <w:szCs w:val="17"/>
        </w:rPr>
        <w:t>(49</w:t>
      </w:r>
      <w:r w:rsidRPr="00AA2DBE">
        <w:rPr>
          <w:rFonts w:ascii="Calibri" w:hAnsi="Calibri" w:cs="Calibri"/>
          <w:spacing w:val="-9"/>
          <w:w w:val="105"/>
          <w:sz w:val="17"/>
          <w:szCs w:val="17"/>
        </w:rPr>
        <w:t xml:space="preserve"> </w:t>
      </w:r>
      <w:r w:rsidRPr="00AA2DBE">
        <w:rPr>
          <w:rFonts w:ascii="Calibri" w:hAnsi="Calibri" w:cs="Calibri"/>
          <w:w w:val="105"/>
          <w:sz w:val="17"/>
          <w:szCs w:val="17"/>
        </w:rPr>
        <w:t>CFR part 24) have been adopted by the Department of Agriculture (7</w:t>
      </w:r>
      <w:r w:rsidRPr="00AA2DBE">
        <w:rPr>
          <w:rFonts w:ascii="Calibri" w:hAnsi="Calibri" w:cs="Calibri"/>
          <w:spacing w:val="-2"/>
          <w:w w:val="105"/>
          <w:sz w:val="17"/>
          <w:szCs w:val="17"/>
        </w:rPr>
        <w:t xml:space="preserve"> </w:t>
      </w:r>
      <w:r w:rsidRPr="00AA2DBE">
        <w:rPr>
          <w:rFonts w:ascii="Calibri" w:hAnsi="Calibri" w:cs="Calibri"/>
          <w:w w:val="105"/>
          <w:sz w:val="17"/>
          <w:szCs w:val="17"/>
        </w:rPr>
        <w:t>CFR</w:t>
      </w:r>
      <w:r w:rsidRPr="00AA2DBE">
        <w:rPr>
          <w:rFonts w:ascii="Calibri" w:hAnsi="Calibri" w:cs="Calibri"/>
          <w:spacing w:val="-1"/>
          <w:w w:val="105"/>
          <w:sz w:val="17"/>
          <w:szCs w:val="17"/>
        </w:rPr>
        <w:t xml:space="preserve"> </w:t>
      </w:r>
      <w:r w:rsidRPr="00AA2DBE">
        <w:rPr>
          <w:rFonts w:ascii="Calibri" w:hAnsi="Calibri" w:cs="Calibri"/>
          <w:w w:val="105"/>
          <w:sz w:val="17"/>
          <w:szCs w:val="17"/>
        </w:rPr>
        <w:t xml:space="preserve">part 21). However, the Community Forest Program is deemed exempt from the Uniform Act because it meets the exemption criteria stated at 49 CFR </w:t>
      </w:r>
      <w:r w:rsidRPr="00AA2DBE">
        <w:rPr>
          <w:rFonts w:ascii="Calibri" w:hAnsi="Calibri" w:cs="Calibri"/>
          <w:spacing w:val="-2"/>
          <w:w w:val="105"/>
          <w:sz w:val="17"/>
          <w:szCs w:val="17"/>
        </w:rPr>
        <w:t>24.101(b)(1).</w:t>
      </w:r>
    </w:p>
    <w:p w14:paraId="2F4E571F" w14:textId="77777777" w:rsidR="002C1074" w:rsidRPr="005B2B5D" w:rsidRDefault="002C1074" w:rsidP="00AD696E">
      <w:pPr>
        <w:pStyle w:val="Heading3"/>
        <w:ind w:left="288"/>
        <w:rPr>
          <w:sz w:val="17"/>
          <w:szCs w:val="17"/>
        </w:rPr>
      </w:pPr>
      <w:r w:rsidRPr="005B2B5D">
        <w:rPr>
          <w:sz w:val="17"/>
          <w:szCs w:val="17"/>
        </w:rPr>
        <w:t>Federal</w:t>
      </w:r>
      <w:r w:rsidRPr="005B2B5D">
        <w:rPr>
          <w:spacing w:val="21"/>
          <w:sz w:val="17"/>
          <w:szCs w:val="17"/>
        </w:rPr>
        <w:t xml:space="preserve"> </w:t>
      </w:r>
      <w:r w:rsidRPr="005B2B5D">
        <w:rPr>
          <w:sz w:val="17"/>
          <w:szCs w:val="17"/>
        </w:rPr>
        <w:t>Appraisal</w:t>
      </w:r>
      <w:r w:rsidRPr="005B2B5D">
        <w:rPr>
          <w:spacing w:val="21"/>
          <w:sz w:val="17"/>
          <w:szCs w:val="17"/>
        </w:rPr>
        <w:t xml:space="preserve"> </w:t>
      </w:r>
      <w:r w:rsidRPr="005B2B5D">
        <w:rPr>
          <w:spacing w:val="-2"/>
          <w:sz w:val="17"/>
          <w:szCs w:val="17"/>
        </w:rPr>
        <w:t>Standards</w:t>
      </w:r>
    </w:p>
    <w:p w14:paraId="6B711334" w14:textId="77777777" w:rsidR="002C1074" w:rsidRPr="00AA2DBE" w:rsidRDefault="002C1074">
      <w:pPr>
        <w:spacing w:before="54" w:line="228" w:lineRule="auto"/>
        <w:ind w:left="189" w:right="668" w:firstLine="178"/>
        <w:rPr>
          <w:rFonts w:ascii="Calibri" w:hAnsi="Calibri" w:cs="Calibri"/>
          <w:sz w:val="17"/>
          <w:szCs w:val="17"/>
        </w:rPr>
      </w:pPr>
      <w:r w:rsidRPr="00AA2DBE">
        <w:rPr>
          <w:rFonts w:ascii="Calibri" w:hAnsi="Calibri" w:cs="Calibri"/>
          <w:w w:val="105"/>
          <w:sz w:val="17"/>
          <w:szCs w:val="17"/>
        </w:rPr>
        <w:t>Section 7A(c)(4) of the Cooperative Forestry Assistance Act (16 U.S.C. 2103d(c)(4)),</w:t>
      </w:r>
      <w:r w:rsidRPr="00AA2DBE">
        <w:rPr>
          <w:rFonts w:ascii="Calibri" w:hAnsi="Calibri" w:cs="Calibri"/>
          <w:spacing w:val="-14"/>
          <w:w w:val="105"/>
          <w:sz w:val="17"/>
          <w:szCs w:val="17"/>
        </w:rPr>
        <w:t xml:space="preserve"> </w:t>
      </w:r>
      <w:r w:rsidRPr="00AA2DBE">
        <w:rPr>
          <w:rFonts w:ascii="Calibri" w:hAnsi="Calibri" w:cs="Calibri"/>
          <w:w w:val="105"/>
          <w:sz w:val="17"/>
          <w:szCs w:val="17"/>
        </w:rPr>
        <w:t>requires</w:t>
      </w:r>
      <w:r w:rsidRPr="00AA2DBE">
        <w:rPr>
          <w:rFonts w:ascii="Calibri" w:hAnsi="Calibri" w:cs="Calibri"/>
          <w:spacing w:val="-14"/>
          <w:w w:val="105"/>
          <w:sz w:val="17"/>
          <w:szCs w:val="17"/>
        </w:rPr>
        <w:t xml:space="preserve"> </w:t>
      </w:r>
      <w:r w:rsidRPr="00AA2DBE">
        <w:rPr>
          <w:rFonts w:ascii="Calibri" w:hAnsi="Calibri" w:cs="Calibri"/>
          <w:w w:val="105"/>
          <w:sz w:val="17"/>
          <w:szCs w:val="17"/>
        </w:rPr>
        <w:t>that</w:t>
      </w:r>
      <w:r w:rsidRPr="00AA2DBE">
        <w:rPr>
          <w:rFonts w:ascii="Calibri" w:hAnsi="Calibri" w:cs="Calibri"/>
          <w:spacing w:val="-11"/>
          <w:w w:val="105"/>
          <w:sz w:val="17"/>
          <w:szCs w:val="17"/>
        </w:rPr>
        <w:t xml:space="preserve"> </w:t>
      </w:r>
      <w:r w:rsidRPr="00AA2DBE">
        <w:rPr>
          <w:rFonts w:ascii="Calibri" w:hAnsi="Calibri" w:cs="Calibri"/>
          <w:w w:val="105"/>
          <w:sz w:val="17"/>
          <w:szCs w:val="17"/>
        </w:rPr>
        <w:t>land</w:t>
      </w:r>
      <w:r w:rsidRPr="00AA2DBE">
        <w:rPr>
          <w:rFonts w:ascii="Calibri" w:hAnsi="Calibri" w:cs="Calibri"/>
          <w:spacing w:val="-13"/>
          <w:w w:val="105"/>
          <w:sz w:val="17"/>
          <w:szCs w:val="17"/>
        </w:rPr>
        <w:t xml:space="preserve"> </w:t>
      </w:r>
      <w:r w:rsidRPr="00AA2DBE">
        <w:rPr>
          <w:rFonts w:ascii="Calibri" w:hAnsi="Calibri" w:cs="Calibri"/>
          <w:w w:val="105"/>
          <w:sz w:val="17"/>
          <w:szCs w:val="17"/>
        </w:rPr>
        <w:t>acquired under Community Forest Program be appraised in accordance with the Uniform</w:t>
      </w:r>
      <w:r w:rsidRPr="00AA2DBE">
        <w:rPr>
          <w:rFonts w:ascii="Calibri" w:hAnsi="Calibri" w:cs="Calibri"/>
          <w:spacing w:val="40"/>
          <w:w w:val="105"/>
          <w:sz w:val="17"/>
          <w:szCs w:val="17"/>
        </w:rPr>
        <w:t xml:space="preserve"> </w:t>
      </w:r>
      <w:r w:rsidRPr="00AA2DBE">
        <w:rPr>
          <w:rFonts w:ascii="Calibri" w:hAnsi="Calibri" w:cs="Calibri"/>
          <w:w w:val="105"/>
          <w:sz w:val="17"/>
          <w:szCs w:val="17"/>
        </w:rPr>
        <w:t>Appraisal</w:t>
      </w:r>
      <w:r w:rsidRPr="00AA2DBE">
        <w:rPr>
          <w:rFonts w:ascii="Calibri" w:hAnsi="Calibri" w:cs="Calibri"/>
          <w:spacing w:val="40"/>
          <w:w w:val="105"/>
          <w:sz w:val="17"/>
          <w:szCs w:val="17"/>
        </w:rPr>
        <w:t xml:space="preserve"> </w:t>
      </w:r>
      <w:r w:rsidRPr="00AA2DBE">
        <w:rPr>
          <w:rFonts w:ascii="Calibri" w:hAnsi="Calibri" w:cs="Calibri"/>
          <w:w w:val="105"/>
          <w:sz w:val="17"/>
          <w:szCs w:val="17"/>
        </w:rPr>
        <w:t>Standards</w:t>
      </w:r>
      <w:r w:rsidRPr="00AA2DBE">
        <w:rPr>
          <w:rFonts w:ascii="Calibri" w:hAnsi="Calibri" w:cs="Calibri"/>
          <w:spacing w:val="40"/>
          <w:w w:val="105"/>
          <w:sz w:val="17"/>
          <w:szCs w:val="17"/>
        </w:rPr>
        <w:t xml:space="preserve"> </w:t>
      </w:r>
      <w:r w:rsidRPr="00AA2DBE">
        <w:rPr>
          <w:rFonts w:ascii="Calibri" w:hAnsi="Calibri" w:cs="Calibri"/>
          <w:w w:val="105"/>
          <w:sz w:val="17"/>
          <w:szCs w:val="17"/>
        </w:rPr>
        <w:t>for Federal Land Acquisitions (Federal Appraisal Standards) in order to determine the non-Federal cost share of a parcel of privately-owned forest land. The Federal Appraisal Standards are contained in a readily available public document, which is well known to professional appraisers (see</w:t>
      </w:r>
      <w:r w:rsidRPr="007E7571">
        <w:rPr>
          <w:rFonts w:ascii="Calibri" w:hAnsi="Calibri" w:cs="Calibri"/>
          <w:color w:val="0000FF"/>
          <w:w w:val="105"/>
          <w:sz w:val="17"/>
          <w:szCs w:val="17"/>
        </w:rPr>
        <w:t xml:space="preserve">: </w:t>
      </w:r>
      <w:hyperlink r:id="rId41" w:tooltip="This link will take you to the Uniform Appraisal Standards for Federal Land Acquisitions PDF.">
        <w:r w:rsidRPr="007E7571">
          <w:rPr>
            <w:rFonts w:ascii="Calibri" w:hAnsi="Calibri" w:cs="Calibri"/>
            <w:b/>
            <w:color w:val="0000FF"/>
            <w:w w:val="105"/>
            <w:sz w:val="17"/>
            <w:szCs w:val="17"/>
            <w:u w:val="single"/>
          </w:rPr>
          <w:t>Uniform Appraisal Standards PDF</w:t>
        </w:r>
        <w:r w:rsidRPr="007E7571">
          <w:rPr>
            <w:rFonts w:ascii="Calibri" w:hAnsi="Calibri" w:cs="Calibri"/>
            <w:color w:val="0000FF"/>
            <w:w w:val="105"/>
            <w:sz w:val="17"/>
            <w:szCs w:val="17"/>
          </w:rPr>
          <w:t>.</w:t>
        </w:r>
      </w:hyperlink>
      <w:r w:rsidRPr="00AA2DBE">
        <w:rPr>
          <w:rFonts w:ascii="Calibri" w:hAnsi="Calibri" w:cs="Calibri"/>
          <w:w w:val="105"/>
          <w:sz w:val="17"/>
          <w:szCs w:val="17"/>
        </w:rPr>
        <w:t>)</w:t>
      </w:r>
      <w:hyperlink r:id="rId42">
        <w:r w:rsidRPr="00AA2DBE">
          <w:rPr>
            <w:rFonts w:ascii="Calibri" w:hAnsi="Calibri" w:cs="Calibri"/>
            <w:spacing w:val="-2"/>
            <w:w w:val="105"/>
            <w:sz w:val="17"/>
            <w:szCs w:val="17"/>
          </w:rPr>
          <w:t>.</w:t>
        </w:r>
      </w:hyperlink>
      <w:r w:rsidRPr="00AA2DBE">
        <w:rPr>
          <w:rFonts w:ascii="Calibri" w:hAnsi="Calibri" w:cs="Calibri"/>
          <w:w w:val="105"/>
          <w:sz w:val="17"/>
          <w:szCs w:val="17"/>
        </w:rPr>
        <w:t xml:space="preserve"> A grant recipient is responsible for assuring that the appraisal of the</w:t>
      </w:r>
    </w:p>
    <w:p w14:paraId="6BFAB503" w14:textId="77777777" w:rsidR="002C1074" w:rsidRDefault="002C1074">
      <w:pPr>
        <w:spacing w:line="228" w:lineRule="auto"/>
        <w:rPr>
          <w:rFonts w:ascii="Cambria"/>
          <w:sz w:val="18"/>
        </w:rPr>
        <w:sectPr w:rsidR="002C1074">
          <w:type w:val="continuous"/>
          <w:pgSz w:w="12240" w:h="15840"/>
          <w:pgMar w:top="1800" w:right="280" w:bottom="280" w:left="380" w:header="0" w:footer="465" w:gutter="0"/>
          <w:cols w:num="3" w:space="720" w:equalWidth="0">
            <w:col w:w="3858" w:space="40"/>
            <w:col w:w="3470" w:space="39"/>
            <w:col w:w="4173"/>
          </w:cols>
        </w:sectPr>
      </w:pPr>
    </w:p>
    <w:p w14:paraId="0BFF2F80" w14:textId="77777777" w:rsidR="002C1074" w:rsidRDefault="002C1074" w:rsidP="0086023F">
      <w:pPr>
        <w:pStyle w:val="Heading1"/>
      </w:pPr>
      <w:r w:rsidRPr="00091523">
        <w:lastRenderedPageBreak/>
        <mc:AlternateContent>
          <mc:Choice Requires="wpg">
            <w:drawing>
              <wp:anchor distT="0" distB="0" distL="0" distR="0" simplePos="0" relativeHeight="251658364" behindDoc="1" locked="0" layoutInCell="1" allowOverlap="1" wp14:anchorId="6D6BDDC7" wp14:editId="5E281B1E">
                <wp:simplePos x="0" y="0"/>
                <wp:positionH relativeFrom="page">
                  <wp:posOffset>571500</wp:posOffset>
                </wp:positionH>
                <wp:positionV relativeFrom="paragraph">
                  <wp:posOffset>239329</wp:posOffset>
                </wp:positionV>
                <wp:extent cx="6629400" cy="66675"/>
                <wp:effectExtent l="0" t="0" r="0" b="0"/>
                <wp:wrapTopAndBottom/>
                <wp:docPr id="61" name="Group 6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29400" cy="66675"/>
                          <a:chOff x="0" y="0"/>
                          <a:chExt cx="6629400" cy="66675"/>
                        </a:xfrm>
                      </wpg:grpSpPr>
                      <wps:wsp>
                        <wps:cNvPr id="965" name="Graphic 38"/>
                        <wps:cNvSpPr/>
                        <wps:spPr>
                          <a:xfrm>
                            <a:off x="0" y="64768"/>
                            <a:ext cx="6629400" cy="1270"/>
                          </a:xfrm>
                          <a:custGeom>
                            <a:avLst/>
                            <a:gdLst/>
                            <a:ahLst/>
                            <a:cxnLst/>
                            <a:rect l="l" t="t" r="r" b="b"/>
                            <a:pathLst>
                              <a:path w="6629400">
                                <a:moveTo>
                                  <a:pt x="0" y="0"/>
                                </a:moveTo>
                                <a:lnTo>
                                  <a:pt x="6629400" y="0"/>
                                </a:lnTo>
                              </a:path>
                            </a:pathLst>
                          </a:custGeom>
                          <a:ln w="3810">
                            <a:solidFill>
                              <a:srgbClr val="000000"/>
                            </a:solidFill>
                            <a:prstDash val="solid"/>
                          </a:ln>
                        </wps:spPr>
                        <wps:bodyPr wrap="square" lIns="0" tIns="0" rIns="0" bIns="0" rtlCol="0">
                          <a:prstTxWarp prst="textNoShape">
                            <a:avLst/>
                          </a:prstTxWarp>
                          <a:noAutofit/>
                        </wps:bodyPr>
                      </wps:wsp>
                      <wps:wsp>
                        <wps:cNvPr id="966" name="Graphic 39">
                          <a:extLst>
                            <a:ext uri="{C183D7F6-B498-43B3-948B-1728B52AA6E4}">
                              <adec:decorative xmlns:adec="http://schemas.microsoft.com/office/drawing/2017/decorative" val="1"/>
                            </a:ext>
                          </a:extLst>
                        </wps:cNvPr>
                        <wps:cNvSpPr/>
                        <wps:spPr>
                          <a:xfrm>
                            <a:off x="0" y="13970"/>
                            <a:ext cx="6629400" cy="1270"/>
                          </a:xfrm>
                          <a:custGeom>
                            <a:avLst/>
                            <a:gdLst/>
                            <a:ahLst/>
                            <a:cxnLst/>
                            <a:rect l="l" t="t" r="r" b="b"/>
                            <a:pathLst>
                              <a:path w="6629400">
                                <a:moveTo>
                                  <a:pt x="0" y="0"/>
                                </a:moveTo>
                                <a:lnTo>
                                  <a:pt x="6629400" y="0"/>
                                </a:lnTo>
                              </a:path>
                            </a:pathLst>
                          </a:custGeom>
                          <a:ln w="2794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D1C3F8B" id="Group 61" o:spid="_x0000_s1026" alt="&quot;&quot;" style="position:absolute;margin-left:45pt;margin-top:18.85pt;width:522pt;height:5.25pt;z-index:-251658116;mso-wrap-distance-left:0;mso-wrap-distance-right:0;mso-position-horizontal-relative:page" coordsize="66294,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">
                <v:shape id="Graphic 38" o:spid="_x0000_s1027" style="position:absolute;top:647;width:66294;height:13;visibility:visible;mso-wrap-style:square;v-text-anchor:top" coordsize="662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" path="m,l6629400,e" filled="f" strokeweight=".3pt">
                  <v:path arrowok="t"/>
                </v:shape>
                <v:shape id="Graphic 39" o:spid="_x0000_s1028" alt="&quot;&quot;" style="position:absolute;top:139;width:66294;height:13;visibility:visible;mso-wrap-style:square;v-text-anchor:top" coordsize="662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" path="m,l6629400,e" filled="f" strokeweight="2.2pt">
                  <v:path arrowok="t"/>
                </v:shape>
                <w10:wrap type="topAndBottom" anchorx="page"/>
              </v:group>
            </w:pict>
          </mc:Fallback>
        </mc:AlternateContent>
      </w:r>
      <w:r w:rsidRPr="00091523">
        <w:t xml:space="preserve"> 17304 Federal</w:t>
      </w:r>
      <w:r w:rsidRPr="00091523">
        <w:rPr>
          <w:spacing w:val="49"/>
        </w:rPr>
        <w:t xml:space="preserve"> </w:t>
      </w:r>
      <w:r w:rsidRPr="00091523">
        <w:t>Register</w:t>
      </w:r>
      <w:r>
        <w:rPr>
          <w:rFonts w:ascii="Book Antiqua"/>
          <w:spacing w:val="-18"/>
        </w:rPr>
        <w:t xml:space="preserve"> </w:t>
      </w:r>
      <w:r>
        <w:t>/</w:t>
      </w:r>
      <w:r>
        <w:rPr>
          <w:spacing w:val="-10"/>
        </w:rPr>
        <w:t xml:space="preserve"> </w:t>
      </w:r>
      <w:r>
        <w:t>Vol.</w:t>
      </w:r>
      <w:r>
        <w:rPr>
          <w:spacing w:val="64"/>
        </w:rPr>
        <w:t xml:space="preserve"> </w:t>
      </w:r>
      <w:r>
        <w:t>86,</w:t>
      </w:r>
      <w:r>
        <w:rPr>
          <w:spacing w:val="63"/>
        </w:rPr>
        <w:t xml:space="preserve"> </w:t>
      </w:r>
      <w:r>
        <w:t>No.</w:t>
      </w:r>
      <w:r>
        <w:rPr>
          <w:spacing w:val="59"/>
        </w:rPr>
        <w:t xml:space="preserve"> </w:t>
      </w:r>
      <w:r>
        <w:t>62</w:t>
      </w:r>
      <w:r>
        <w:rPr>
          <w:spacing w:val="-12"/>
        </w:rPr>
        <w:t xml:space="preserve"> </w:t>
      </w:r>
      <w:r>
        <w:t>/</w:t>
      </w:r>
      <w:r>
        <w:rPr>
          <w:spacing w:val="-11"/>
        </w:rPr>
        <w:t xml:space="preserve"> </w:t>
      </w:r>
      <w:r>
        <w:t>Friday,</w:t>
      </w:r>
      <w:r>
        <w:rPr>
          <w:spacing w:val="64"/>
        </w:rPr>
        <w:t xml:space="preserve"> </w:t>
      </w:r>
      <w:r>
        <w:t>April</w:t>
      </w:r>
      <w:r>
        <w:rPr>
          <w:spacing w:val="60"/>
        </w:rPr>
        <w:t xml:space="preserve"> </w:t>
      </w:r>
      <w:r>
        <w:t>2,</w:t>
      </w:r>
      <w:r>
        <w:rPr>
          <w:spacing w:val="59"/>
        </w:rPr>
        <w:t xml:space="preserve"> </w:t>
      </w:r>
      <w:r>
        <w:t>2021</w:t>
      </w:r>
      <w:r>
        <w:rPr>
          <w:spacing w:val="-12"/>
        </w:rPr>
        <w:t xml:space="preserve"> </w:t>
      </w:r>
      <w:r>
        <w:t>/</w:t>
      </w:r>
      <w:r>
        <w:rPr>
          <w:spacing w:val="-11"/>
        </w:rPr>
        <w:t xml:space="preserve"> </w:t>
      </w:r>
      <w:r>
        <w:t>Rules</w:t>
      </w:r>
      <w:r>
        <w:rPr>
          <w:spacing w:val="62"/>
        </w:rPr>
        <w:t xml:space="preserve"> </w:t>
      </w:r>
      <w:r>
        <w:t>and</w:t>
      </w:r>
      <w:r>
        <w:rPr>
          <w:spacing w:val="60"/>
        </w:rPr>
        <w:t xml:space="preserve"> </w:t>
      </w:r>
      <w:r>
        <w:t>Regulations</w:t>
      </w:r>
    </w:p>
    <w:p w14:paraId="57CDFB45" w14:textId="77777777" w:rsidR="002C1074" w:rsidRDefault="002C1074">
      <w:pPr>
        <w:pStyle w:val="BodyText"/>
        <w:spacing w:before="11"/>
        <w:rPr>
          <w:rFonts w:ascii="Cambria"/>
          <w:sz w:val="5"/>
        </w:rPr>
      </w:pPr>
    </w:p>
    <w:p w14:paraId="142D61A2" w14:textId="77777777" w:rsidR="002C1074" w:rsidRDefault="002C1074">
      <w:pPr>
        <w:rPr>
          <w:rFonts w:ascii="Cambria"/>
          <w:sz w:val="5"/>
        </w:rPr>
        <w:sectPr w:rsidR="002C1074">
          <w:headerReference w:type="default" r:id="rId43"/>
          <w:footerReference w:type="default" r:id="rId44"/>
          <w:pgSz w:w="12240" w:h="15840"/>
          <w:pgMar w:top="560" w:right="280" w:bottom="660" w:left="380" w:header="0" w:footer="465" w:gutter="0"/>
          <w:cols w:space="720"/>
        </w:sectPr>
      </w:pPr>
    </w:p>
    <w:p w14:paraId="2C0735FB" w14:textId="77777777" w:rsidR="002C1074" w:rsidRPr="00AA2DBE" w:rsidRDefault="002C1074">
      <w:pPr>
        <w:spacing w:before="60" w:line="235" w:lineRule="auto"/>
        <w:ind w:left="517" w:right="30"/>
        <w:rPr>
          <w:rFonts w:ascii="Calibri" w:hAnsi="Calibri" w:cs="Calibri"/>
          <w:sz w:val="17"/>
          <w:szCs w:val="17"/>
        </w:rPr>
      </w:pPr>
      <w:r w:rsidRPr="00AA2DBE">
        <w:rPr>
          <w:rFonts w:ascii="Calibri" w:hAnsi="Calibri" w:cs="Calibri"/>
          <w:w w:val="105"/>
          <w:sz w:val="17"/>
          <w:szCs w:val="17"/>
        </w:rPr>
        <w:t>Community</w:t>
      </w:r>
      <w:r w:rsidRPr="00AA2DBE">
        <w:rPr>
          <w:rFonts w:ascii="Calibri" w:hAnsi="Calibri" w:cs="Calibri"/>
          <w:spacing w:val="-9"/>
          <w:w w:val="105"/>
          <w:sz w:val="17"/>
          <w:szCs w:val="17"/>
        </w:rPr>
        <w:t xml:space="preserve"> </w:t>
      </w:r>
      <w:r w:rsidRPr="00AA2DBE">
        <w:rPr>
          <w:rFonts w:ascii="Calibri" w:hAnsi="Calibri" w:cs="Calibri"/>
          <w:w w:val="105"/>
          <w:sz w:val="17"/>
          <w:szCs w:val="17"/>
        </w:rPr>
        <w:t>Forest</w:t>
      </w:r>
      <w:r w:rsidRPr="00AA2DBE">
        <w:rPr>
          <w:rFonts w:ascii="Calibri" w:hAnsi="Calibri" w:cs="Calibri"/>
          <w:spacing w:val="-6"/>
          <w:w w:val="105"/>
          <w:sz w:val="17"/>
          <w:szCs w:val="17"/>
        </w:rPr>
        <w:t xml:space="preserve"> </w:t>
      </w:r>
      <w:r w:rsidRPr="00AA2DBE">
        <w:rPr>
          <w:rFonts w:ascii="Calibri" w:hAnsi="Calibri" w:cs="Calibri"/>
          <w:w w:val="105"/>
          <w:sz w:val="17"/>
          <w:szCs w:val="17"/>
        </w:rPr>
        <w:t>Program</w:t>
      </w:r>
      <w:r w:rsidRPr="00AA2DBE">
        <w:rPr>
          <w:rFonts w:ascii="Calibri" w:hAnsi="Calibri" w:cs="Calibri"/>
          <w:spacing w:val="-9"/>
          <w:w w:val="105"/>
          <w:sz w:val="17"/>
          <w:szCs w:val="17"/>
        </w:rPr>
        <w:t xml:space="preserve"> </w:t>
      </w:r>
      <w:r w:rsidRPr="00AA2DBE">
        <w:rPr>
          <w:rFonts w:ascii="Calibri" w:hAnsi="Calibri" w:cs="Calibri"/>
          <w:w w:val="105"/>
          <w:sz w:val="17"/>
          <w:szCs w:val="17"/>
        </w:rPr>
        <w:t>tract</w:t>
      </w:r>
      <w:r w:rsidRPr="00AA2DBE">
        <w:rPr>
          <w:rFonts w:ascii="Calibri" w:hAnsi="Calibri" w:cs="Calibri"/>
          <w:spacing w:val="-6"/>
          <w:w w:val="105"/>
          <w:sz w:val="17"/>
          <w:szCs w:val="17"/>
        </w:rPr>
        <w:t xml:space="preserve"> </w:t>
      </w:r>
      <w:r w:rsidRPr="00AA2DBE">
        <w:rPr>
          <w:rFonts w:ascii="Calibri" w:hAnsi="Calibri" w:cs="Calibri"/>
          <w:w w:val="105"/>
          <w:sz w:val="17"/>
          <w:szCs w:val="17"/>
        </w:rPr>
        <w:t>is</w:t>
      </w:r>
      <w:r w:rsidRPr="00AA2DBE">
        <w:rPr>
          <w:rFonts w:ascii="Calibri" w:hAnsi="Calibri" w:cs="Calibri"/>
          <w:spacing w:val="-9"/>
          <w:w w:val="105"/>
          <w:sz w:val="17"/>
          <w:szCs w:val="17"/>
        </w:rPr>
        <w:t xml:space="preserve"> </w:t>
      </w:r>
      <w:r w:rsidRPr="00AA2DBE">
        <w:rPr>
          <w:rFonts w:ascii="Calibri" w:hAnsi="Calibri" w:cs="Calibri"/>
          <w:w w:val="105"/>
          <w:sz w:val="17"/>
          <w:szCs w:val="17"/>
        </w:rPr>
        <w:t>done in conformance with the Federal Appraisal Standards. The Federal Appraisal Standards shall be used to determine reimbursement for non- Federal cost share. However, separate tracts donated for the purpose of providing the non-Federal cost share may be appraised using the Uniform Standards of Professional Appraisal Practice (USPAP) or the IRS regulations for a donation in land. The Forest</w:t>
      </w:r>
      <w:r w:rsidRPr="00AA2DBE">
        <w:rPr>
          <w:rFonts w:ascii="Calibri" w:hAnsi="Calibri" w:cs="Calibri"/>
          <w:spacing w:val="40"/>
          <w:w w:val="105"/>
          <w:sz w:val="17"/>
          <w:szCs w:val="17"/>
        </w:rPr>
        <w:t xml:space="preserve"> </w:t>
      </w:r>
      <w:r w:rsidRPr="00AA2DBE">
        <w:rPr>
          <w:rFonts w:ascii="Calibri" w:hAnsi="Calibri" w:cs="Calibri"/>
          <w:w w:val="105"/>
          <w:sz w:val="17"/>
          <w:szCs w:val="17"/>
        </w:rPr>
        <w:t xml:space="preserve">Service may be available to assist applicants with the appraisal and associated appraisal review and will conduct spot checks to assure compliance with Federal Appraisal </w:t>
      </w:r>
      <w:r w:rsidRPr="00AA2DBE">
        <w:rPr>
          <w:rFonts w:ascii="Calibri" w:hAnsi="Calibri" w:cs="Calibri"/>
          <w:spacing w:val="-2"/>
          <w:w w:val="105"/>
          <w:sz w:val="17"/>
          <w:szCs w:val="17"/>
        </w:rPr>
        <w:t>Standards.</w:t>
      </w:r>
    </w:p>
    <w:p w14:paraId="2BAEA584" w14:textId="77777777" w:rsidR="002C1074" w:rsidRPr="00AA2DBE" w:rsidRDefault="002C1074" w:rsidP="00805D28">
      <w:pPr>
        <w:pStyle w:val="ListParagraph"/>
        <w:numPr>
          <w:ilvl w:val="0"/>
          <w:numId w:val="87"/>
        </w:numPr>
        <w:tabs>
          <w:tab w:val="left" w:pos="517"/>
          <w:tab w:val="left" w:pos="716"/>
        </w:tabs>
        <w:spacing w:before="105" w:line="228" w:lineRule="auto"/>
        <w:ind w:right="134" w:hanging="1"/>
        <w:jc w:val="left"/>
        <w:rPr>
          <w:rFonts w:ascii="Calibri" w:hAnsi="Calibri" w:cs="Calibri"/>
          <w:b/>
          <w:sz w:val="17"/>
          <w:szCs w:val="17"/>
        </w:rPr>
      </w:pPr>
      <w:r w:rsidRPr="00AA2DBE">
        <w:rPr>
          <w:rFonts w:ascii="Calibri" w:hAnsi="Calibri" w:cs="Calibri"/>
          <w:b/>
          <w:spacing w:val="-2"/>
          <w:sz w:val="17"/>
          <w:szCs w:val="17"/>
        </w:rPr>
        <w:t>Formal</w:t>
      </w:r>
      <w:r w:rsidRPr="00AA2DBE">
        <w:rPr>
          <w:rFonts w:ascii="Calibri" w:hAnsi="Calibri" w:cs="Calibri"/>
          <w:b/>
          <w:spacing w:val="-8"/>
          <w:sz w:val="17"/>
          <w:szCs w:val="17"/>
        </w:rPr>
        <w:t xml:space="preserve"> </w:t>
      </w:r>
      <w:r w:rsidRPr="00AA2DBE">
        <w:rPr>
          <w:rFonts w:ascii="Calibri" w:hAnsi="Calibri" w:cs="Calibri"/>
          <w:b/>
          <w:spacing w:val="-2"/>
          <w:sz w:val="17"/>
          <w:szCs w:val="17"/>
        </w:rPr>
        <w:t xml:space="preserve">Government-to-Government </w:t>
      </w:r>
      <w:r w:rsidRPr="00AA2DBE">
        <w:rPr>
          <w:rFonts w:ascii="Calibri" w:hAnsi="Calibri" w:cs="Calibri"/>
          <w:b/>
          <w:sz w:val="17"/>
          <w:szCs w:val="17"/>
        </w:rPr>
        <w:t>Consultation With Federally Recognized</w:t>
      </w:r>
      <w:r w:rsidRPr="00AA2DBE">
        <w:rPr>
          <w:rFonts w:ascii="Calibri" w:hAnsi="Calibri" w:cs="Calibri"/>
          <w:b/>
          <w:spacing w:val="-2"/>
          <w:sz w:val="17"/>
          <w:szCs w:val="17"/>
        </w:rPr>
        <w:t xml:space="preserve"> </w:t>
      </w:r>
      <w:r w:rsidRPr="00AA2DBE">
        <w:rPr>
          <w:rFonts w:ascii="Calibri" w:hAnsi="Calibri" w:cs="Calibri"/>
          <w:b/>
          <w:sz w:val="17"/>
          <w:szCs w:val="17"/>
        </w:rPr>
        <w:t>Tribes</w:t>
      </w:r>
    </w:p>
    <w:p w14:paraId="66108FCB" w14:textId="77777777" w:rsidR="002C1074" w:rsidRPr="00AA2DBE" w:rsidRDefault="002C1074">
      <w:pPr>
        <w:spacing w:before="128" w:line="235" w:lineRule="auto"/>
        <w:ind w:left="517" w:firstLine="182"/>
        <w:rPr>
          <w:rFonts w:ascii="Calibri" w:hAnsi="Calibri" w:cs="Calibri"/>
          <w:sz w:val="17"/>
          <w:szCs w:val="17"/>
        </w:rPr>
      </w:pPr>
      <w:r w:rsidRPr="00AA2DBE">
        <w:rPr>
          <w:rFonts w:ascii="Calibri" w:hAnsi="Calibri" w:cs="Calibri"/>
          <w:w w:val="105"/>
          <w:sz w:val="17"/>
          <w:szCs w:val="17"/>
        </w:rPr>
        <w:t>Indian Tribes were invited to government-to-government</w:t>
      </w:r>
      <w:r w:rsidRPr="00AA2DBE">
        <w:rPr>
          <w:rFonts w:ascii="Calibri" w:hAnsi="Calibri" w:cs="Calibri"/>
          <w:spacing w:val="-11"/>
          <w:w w:val="105"/>
          <w:sz w:val="17"/>
          <w:szCs w:val="17"/>
        </w:rPr>
        <w:t xml:space="preserve"> </w:t>
      </w:r>
      <w:r w:rsidRPr="00AA2DBE">
        <w:rPr>
          <w:rFonts w:ascii="Calibri" w:hAnsi="Calibri" w:cs="Calibri"/>
          <w:w w:val="105"/>
          <w:sz w:val="17"/>
          <w:szCs w:val="17"/>
        </w:rPr>
        <w:t>consultation (consultation) on the CFP proposed rule prior to review and comment by the general public. The consultation process was initiated September 29, 2015. The Deputy Chief for State and Private Forestry sent a letter to the Forest Service regional leadership requesting that they initiate consultation with federally recognized Tribes. Each unit then initiated consultation with Indian Tribes, providing them with information about</w:t>
      </w:r>
      <w:r w:rsidRPr="00AA2DBE">
        <w:rPr>
          <w:rFonts w:ascii="Calibri" w:hAnsi="Calibri" w:cs="Calibri"/>
          <w:spacing w:val="36"/>
          <w:w w:val="105"/>
          <w:sz w:val="17"/>
          <w:szCs w:val="17"/>
        </w:rPr>
        <w:t xml:space="preserve"> </w:t>
      </w:r>
      <w:r w:rsidRPr="00AA2DBE">
        <w:rPr>
          <w:rFonts w:ascii="Calibri" w:hAnsi="Calibri" w:cs="Calibri"/>
          <w:w w:val="105"/>
          <w:sz w:val="17"/>
          <w:szCs w:val="17"/>
        </w:rPr>
        <w:t>the</w:t>
      </w:r>
      <w:r w:rsidRPr="00AA2DBE">
        <w:rPr>
          <w:rFonts w:ascii="Calibri" w:hAnsi="Calibri" w:cs="Calibri"/>
          <w:spacing w:val="36"/>
          <w:w w:val="105"/>
          <w:sz w:val="17"/>
          <w:szCs w:val="17"/>
        </w:rPr>
        <w:t xml:space="preserve"> </w:t>
      </w:r>
      <w:r w:rsidRPr="00AA2DBE">
        <w:rPr>
          <w:rFonts w:ascii="Calibri" w:hAnsi="Calibri" w:cs="Calibri"/>
          <w:w w:val="105"/>
          <w:sz w:val="17"/>
          <w:szCs w:val="17"/>
        </w:rPr>
        <w:t>CFP,</w:t>
      </w:r>
      <w:r w:rsidRPr="00AA2DBE">
        <w:rPr>
          <w:rFonts w:ascii="Calibri" w:hAnsi="Calibri" w:cs="Calibri"/>
          <w:spacing w:val="31"/>
          <w:w w:val="105"/>
          <w:sz w:val="17"/>
          <w:szCs w:val="17"/>
        </w:rPr>
        <w:t xml:space="preserve"> </w:t>
      </w:r>
      <w:r w:rsidRPr="00AA2DBE">
        <w:rPr>
          <w:rFonts w:ascii="Calibri" w:hAnsi="Calibri" w:cs="Calibri"/>
          <w:w w:val="105"/>
          <w:sz w:val="17"/>
          <w:szCs w:val="17"/>
        </w:rPr>
        <w:t>the</w:t>
      </w:r>
      <w:r w:rsidRPr="00AA2DBE">
        <w:rPr>
          <w:rFonts w:ascii="Calibri" w:hAnsi="Calibri" w:cs="Calibri"/>
          <w:spacing w:val="36"/>
          <w:w w:val="105"/>
          <w:sz w:val="17"/>
          <w:szCs w:val="17"/>
        </w:rPr>
        <w:t xml:space="preserve"> </w:t>
      </w:r>
      <w:r w:rsidRPr="00AA2DBE">
        <w:rPr>
          <w:rFonts w:ascii="Calibri" w:hAnsi="Calibri" w:cs="Calibri"/>
          <w:w w:val="105"/>
          <w:sz w:val="17"/>
          <w:szCs w:val="17"/>
        </w:rPr>
        <w:t>proposed</w:t>
      </w:r>
      <w:r w:rsidRPr="00AA2DBE">
        <w:rPr>
          <w:rFonts w:ascii="Calibri" w:hAnsi="Calibri" w:cs="Calibri"/>
          <w:spacing w:val="32"/>
          <w:w w:val="105"/>
          <w:sz w:val="17"/>
          <w:szCs w:val="17"/>
        </w:rPr>
        <w:t xml:space="preserve"> </w:t>
      </w:r>
      <w:r w:rsidRPr="00AA2DBE">
        <w:rPr>
          <w:rFonts w:ascii="Calibri" w:hAnsi="Calibri" w:cs="Calibri"/>
          <w:w w:val="105"/>
          <w:sz w:val="17"/>
          <w:szCs w:val="17"/>
        </w:rPr>
        <w:t>rule,</w:t>
      </w:r>
      <w:r w:rsidRPr="00AA2DBE">
        <w:rPr>
          <w:rFonts w:ascii="Calibri" w:hAnsi="Calibri" w:cs="Calibri"/>
          <w:spacing w:val="31"/>
          <w:w w:val="105"/>
          <w:sz w:val="17"/>
          <w:szCs w:val="17"/>
        </w:rPr>
        <w:t xml:space="preserve"> </w:t>
      </w:r>
      <w:r w:rsidRPr="00AA2DBE">
        <w:rPr>
          <w:rFonts w:ascii="Calibri" w:hAnsi="Calibri" w:cs="Calibri"/>
          <w:w w:val="105"/>
          <w:sz w:val="17"/>
          <w:szCs w:val="17"/>
        </w:rPr>
        <w:t>how to request government-to government consultation, and where to send comments. Consultation concluded September 30, 2016. Forest Service incorporated the input received through consultation and the public comment process into the development of this</w:t>
      </w:r>
      <w:r w:rsidRPr="00AA2DBE">
        <w:rPr>
          <w:rFonts w:ascii="Calibri" w:hAnsi="Calibri" w:cs="Calibri"/>
          <w:spacing w:val="40"/>
          <w:w w:val="105"/>
          <w:sz w:val="17"/>
          <w:szCs w:val="17"/>
        </w:rPr>
        <w:t xml:space="preserve"> </w:t>
      </w:r>
      <w:r w:rsidRPr="00AA2DBE">
        <w:rPr>
          <w:rFonts w:ascii="Calibri" w:hAnsi="Calibri" w:cs="Calibri"/>
          <w:w w:val="105"/>
          <w:sz w:val="17"/>
          <w:szCs w:val="17"/>
        </w:rPr>
        <w:t>final</w:t>
      </w:r>
      <w:r w:rsidRPr="00AA2DBE">
        <w:rPr>
          <w:rFonts w:ascii="Calibri" w:hAnsi="Calibri" w:cs="Calibri"/>
          <w:spacing w:val="-11"/>
          <w:w w:val="105"/>
          <w:sz w:val="17"/>
          <w:szCs w:val="17"/>
        </w:rPr>
        <w:t xml:space="preserve"> </w:t>
      </w:r>
      <w:r w:rsidRPr="00AA2DBE">
        <w:rPr>
          <w:rFonts w:ascii="Calibri" w:hAnsi="Calibri" w:cs="Calibri"/>
          <w:w w:val="105"/>
          <w:sz w:val="17"/>
          <w:szCs w:val="17"/>
        </w:rPr>
        <w:t>rule.</w:t>
      </w:r>
    </w:p>
    <w:p w14:paraId="24694C98" w14:textId="77777777" w:rsidR="002C1074" w:rsidRPr="00AA2DBE" w:rsidRDefault="002C1074">
      <w:pPr>
        <w:spacing w:before="97" w:line="228" w:lineRule="auto"/>
        <w:ind w:left="517" w:right="715" w:hanging="1"/>
        <w:rPr>
          <w:rFonts w:ascii="Calibri" w:hAnsi="Calibri" w:cs="Calibri"/>
          <w:sz w:val="17"/>
          <w:szCs w:val="17"/>
        </w:rPr>
      </w:pPr>
      <w:r w:rsidRPr="00AA2DBE">
        <w:rPr>
          <w:rFonts w:ascii="Calibri" w:hAnsi="Calibri" w:cs="Calibri"/>
          <w:spacing w:val="-2"/>
          <w:w w:val="115"/>
          <w:sz w:val="17"/>
          <w:szCs w:val="17"/>
        </w:rPr>
        <w:t>Indian</w:t>
      </w:r>
      <w:r w:rsidRPr="00AA2DBE">
        <w:rPr>
          <w:rFonts w:ascii="Calibri" w:hAnsi="Calibri" w:cs="Calibri"/>
          <w:spacing w:val="-11"/>
          <w:w w:val="115"/>
          <w:sz w:val="17"/>
          <w:szCs w:val="17"/>
        </w:rPr>
        <w:t xml:space="preserve"> </w:t>
      </w:r>
      <w:r w:rsidRPr="00AA2DBE">
        <w:rPr>
          <w:rFonts w:ascii="Calibri" w:hAnsi="Calibri" w:cs="Calibri"/>
          <w:spacing w:val="-2"/>
          <w:w w:val="115"/>
          <w:sz w:val="17"/>
          <w:szCs w:val="17"/>
        </w:rPr>
        <w:t>Tribal</w:t>
      </w:r>
      <w:r w:rsidRPr="00AA2DBE">
        <w:rPr>
          <w:rFonts w:ascii="Calibri" w:hAnsi="Calibri" w:cs="Calibri"/>
          <w:spacing w:val="-19"/>
          <w:w w:val="115"/>
          <w:sz w:val="17"/>
          <w:szCs w:val="17"/>
        </w:rPr>
        <w:t xml:space="preserve"> </w:t>
      </w:r>
      <w:r w:rsidRPr="00AA2DBE">
        <w:rPr>
          <w:rFonts w:ascii="Calibri" w:hAnsi="Calibri" w:cs="Calibri"/>
          <w:spacing w:val="-2"/>
          <w:w w:val="115"/>
          <w:sz w:val="17"/>
          <w:szCs w:val="17"/>
        </w:rPr>
        <w:t>Input</w:t>
      </w:r>
      <w:r w:rsidRPr="00AA2DBE">
        <w:rPr>
          <w:rFonts w:ascii="Calibri" w:hAnsi="Calibri" w:cs="Calibri"/>
          <w:spacing w:val="-11"/>
          <w:w w:val="115"/>
          <w:sz w:val="17"/>
          <w:szCs w:val="17"/>
        </w:rPr>
        <w:t xml:space="preserve"> </w:t>
      </w:r>
      <w:r w:rsidRPr="00AA2DBE">
        <w:rPr>
          <w:rFonts w:ascii="Calibri" w:hAnsi="Calibri" w:cs="Calibri"/>
          <w:spacing w:val="-2"/>
          <w:w w:val="115"/>
          <w:sz w:val="17"/>
          <w:szCs w:val="17"/>
        </w:rPr>
        <w:t>and</w:t>
      </w:r>
      <w:r w:rsidRPr="00AA2DBE">
        <w:rPr>
          <w:rFonts w:ascii="Calibri" w:hAnsi="Calibri" w:cs="Calibri"/>
          <w:spacing w:val="-12"/>
          <w:w w:val="115"/>
          <w:sz w:val="17"/>
          <w:szCs w:val="17"/>
        </w:rPr>
        <w:t xml:space="preserve"> </w:t>
      </w:r>
      <w:r w:rsidRPr="00AA2DBE">
        <w:rPr>
          <w:rFonts w:ascii="Calibri" w:hAnsi="Calibri" w:cs="Calibri"/>
          <w:spacing w:val="-2"/>
          <w:w w:val="115"/>
          <w:sz w:val="17"/>
          <w:szCs w:val="17"/>
        </w:rPr>
        <w:t>Agency Responses</w:t>
      </w:r>
    </w:p>
    <w:p w14:paraId="76AC21A2" w14:textId="77777777" w:rsidR="002C1074" w:rsidRPr="00AA2DBE" w:rsidRDefault="002C1074">
      <w:pPr>
        <w:spacing w:before="98"/>
        <w:ind w:left="517"/>
        <w:rPr>
          <w:rFonts w:ascii="Calibri" w:hAnsi="Calibri" w:cs="Calibri"/>
          <w:sz w:val="17"/>
          <w:szCs w:val="17"/>
        </w:rPr>
      </w:pPr>
      <w:r w:rsidRPr="00AA2DBE">
        <w:rPr>
          <w:rFonts w:ascii="Calibri" w:hAnsi="Calibri" w:cs="Calibri"/>
          <w:w w:val="105"/>
          <w:sz w:val="17"/>
          <w:szCs w:val="17"/>
        </w:rPr>
        <w:t>36</w:t>
      </w:r>
      <w:r w:rsidRPr="00AA2DBE">
        <w:rPr>
          <w:rFonts w:ascii="Calibri" w:hAnsi="Calibri" w:cs="Calibri"/>
          <w:spacing w:val="9"/>
          <w:w w:val="105"/>
          <w:sz w:val="17"/>
          <w:szCs w:val="17"/>
        </w:rPr>
        <w:t xml:space="preserve"> </w:t>
      </w:r>
      <w:r w:rsidRPr="00AA2DBE">
        <w:rPr>
          <w:rFonts w:ascii="Calibri" w:hAnsi="Calibri" w:cs="Calibri"/>
          <w:w w:val="105"/>
          <w:sz w:val="17"/>
          <w:szCs w:val="17"/>
        </w:rPr>
        <w:t>CFR</w:t>
      </w:r>
      <w:r w:rsidRPr="00AA2DBE">
        <w:rPr>
          <w:rFonts w:ascii="Calibri" w:hAnsi="Calibri" w:cs="Calibri"/>
          <w:spacing w:val="15"/>
          <w:w w:val="105"/>
          <w:sz w:val="17"/>
          <w:szCs w:val="17"/>
        </w:rPr>
        <w:t xml:space="preserve"> </w:t>
      </w:r>
      <w:r w:rsidRPr="00AA2DBE">
        <w:rPr>
          <w:rFonts w:ascii="Calibri" w:hAnsi="Calibri" w:cs="Calibri"/>
          <w:w w:val="105"/>
          <w:sz w:val="17"/>
          <w:szCs w:val="17"/>
        </w:rPr>
        <w:t>230.2—</w:t>
      </w:r>
      <w:r w:rsidRPr="00AA2DBE">
        <w:rPr>
          <w:rFonts w:ascii="Calibri" w:hAnsi="Calibri" w:cs="Calibri"/>
          <w:spacing w:val="-2"/>
          <w:w w:val="105"/>
          <w:sz w:val="17"/>
          <w:szCs w:val="17"/>
        </w:rPr>
        <w:t>Definitions</w:t>
      </w:r>
    </w:p>
    <w:p w14:paraId="44932974" w14:textId="77777777" w:rsidR="002C1074" w:rsidRPr="00AA2DBE" w:rsidRDefault="002C1074">
      <w:pPr>
        <w:spacing w:before="134" w:line="232" w:lineRule="auto"/>
        <w:ind w:left="517" w:right="68" w:firstLine="182"/>
        <w:rPr>
          <w:rFonts w:ascii="Calibri" w:hAnsi="Calibri" w:cs="Calibri"/>
          <w:sz w:val="17"/>
          <w:szCs w:val="17"/>
        </w:rPr>
      </w:pPr>
      <w:r w:rsidRPr="00AA2DBE">
        <w:rPr>
          <w:rFonts w:ascii="Calibri" w:hAnsi="Calibri" w:cs="Calibri"/>
          <w:w w:val="105"/>
          <w:sz w:val="17"/>
          <w:szCs w:val="17"/>
        </w:rPr>
        <w:t>Comment: A definition of cultural resources should be included in the regulation. A simple reference to ‘‘cultural resources’’ will have varying meanings to the different eligible entities involved with a Community Forest Plan. If a definition is not included,</w:t>
      </w:r>
      <w:r w:rsidRPr="00AA2DBE">
        <w:rPr>
          <w:rFonts w:ascii="Calibri" w:hAnsi="Calibri" w:cs="Calibri"/>
          <w:spacing w:val="-9"/>
          <w:w w:val="105"/>
          <w:sz w:val="17"/>
          <w:szCs w:val="17"/>
        </w:rPr>
        <w:t xml:space="preserve"> </w:t>
      </w:r>
      <w:r w:rsidRPr="00AA2DBE">
        <w:rPr>
          <w:rFonts w:ascii="Calibri" w:hAnsi="Calibri" w:cs="Calibri"/>
          <w:w w:val="105"/>
          <w:sz w:val="17"/>
          <w:szCs w:val="17"/>
        </w:rPr>
        <w:t>a</w:t>
      </w:r>
      <w:r w:rsidRPr="00AA2DBE">
        <w:rPr>
          <w:rFonts w:ascii="Calibri" w:hAnsi="Calibri" w:cs="Calibri"/>
          <w:spacing w:val="-6"/>
          <w:w w:val="105"/>
          <w:sz w:val="17"/>
          <w:szCs w:val="17"/>
        </w:rPr>
        <w:t xml:space="preserve"> </w:t>
      </w:r>
      <w:r w:rsidRPr="00AA2DBE">
        <w:rPr>
          <w:rFonts w:ascii="Calibri" w:hAnsi="Calibri" w:cs="Calibri"/>
          <w:w w:val="105"/>
          <w:sz w:val="17"/>
          <w:szCs w:val="17"/>
        </w:rPr>
        <w:t>reference</w:t>
      </w:r>
      <w:r w:rsidRPr="00AA2DBE">
        <w:rPr>
          <w:rFonts w:ascii="Calibri" w:hAnsi="Calibri" w:cs="Calibri"/>
          <w:spacing w:val="-6"/>
          <w:w w:val="105"/>
          <w:sz w:val="17"/>
          <w:szCs w:val="17"/>
        </w:rPr>
        <w:t xml:space="preserve"> </w:t>
      </w:r>
      <w:r w:rsidRPr="00AA2DBE">
        <w:rPr>
          <w:rFonts w:ascii="Calibri" w:hAnsi="Calibri" w:cs="Calibri"/>
          <w:w w:val="105"/>
          <w:sz w:val="17"/>
          <w:szCs w:val="17"/>
        </w:rPr>
        <w:t>to</w:t>
      </w:r>
      <w:r w:rsidRPr="00AA2DBE">
        <w:rPr>
          <w:rFonts w:ascii="Calibri" w:hAnsi="Calibri" w:cs="Calibri"/>
          <w:spacing w:val="-9"/>
          <w:w w:val="105"/>
          <w:sz w:val="17"/>
          <w:szCs w:val="17"/>
        </w:rPr>
        <w:t xml:space="preserve"> </w:t>
      </w:r>
      <w:r w:rsidRPr="00AA2DBE">
        <w:rPr>
          <w:rFonts w:ascii="Calibri" w:hAnsi="Calibri" w:cs="Calibri"/>
          <w:w w:val="105"/>
          <w:sz w:val="17"/>
          <w:szCs w:val="17"/>
        </w:rPr>
        <w:t>consideration</w:t>
      </w:r>
      <w:r w:rsidRPr="00AA2DBE">
        <w:rPr>
          <w:rFonts w:ascii="Calibri" w:hAnsi="Calibri" w:cs="Calibri"/>
          <w:spacing w:val="-9"/>
          <w:w w:val="105"/>
          <w:sz w:val="17"/>
          <w:szCs w:val="17"/>
        </w:rPr>
        <w:t xml:space="preserve"> </w:t>
      </w:r>
      <w:r w:rsidRPr="00AA2DBE">
        <w:rPr>
          <w:rFonts w:ascii="Calibri" w:hAnsi="Calibri" w:cs="Calibri"/>
          <w:w w:val="105"/>
          <w:sz w:val="17"/>
          <w:szCs w:val="17"/>
        </w:rPr>
        <w:t>of Traditional Cultural Places/Properties (TCPs)</w:t>
      </w:r>
      <w:r w:rsidRPr="00AA2DBE">
        <w:rPr>
          <w:rFonts w:ascii="Calibri" w:hAnsi="Calibri" w:cs="Calibri"/>
          <w:spacing w:val="39"/>
          <w:w w:val="105"/>
          <w:sz w:val="17"/>
          <w:szCs w:val="17"/>
        </w:rPr>
        <w:t xml:space="preserve"> </w:t>
      </w:r>
      <w:r w:rsidRPr="00AA2DBE">
        <w:rPr>
          <w:rFonts w:ascii="Calibri" w:hAnsi="Calibri" w:cs="Calibri"/>
          <w:w w:val="105"/>
          <w:sz w:val="17"/>
          <w:szCs w:val="17"/>
        </w:rPr>
        <w:t>should</w:t>
      </w:r>
      <w:r w:rsidRPr="00AA2DBE">
        <w:rPr>
          <w:rFonts w:ascii="Calibri" w:hAnsi="Calibri" w:cs="Calibri"/>
          <w:spacing w:val="35"/>
          <w:w w:val="105"/>
          <w:sz w:val="17"/>
          <w:szCs w:val="17"/>
        </w:rPr>
        <w:t xml:space="preserve"> </w:t>
      </w:r>
      <w:r w:rsidRPr="00AA2DBE">
        <w:rPr>
          <w:rFonts w:ascii="Calibri" w:hAnsi="Calibri" w:cs="Calibri"/>
          <w:w w:val="105"/>
          <w:sz w:val="17"/>
          <w:szCs w:val="17"/>
        </w:rPr>
        <w:t>be</w:t>
      </w:r>
      <w:r w:rsidRPr="00AA2DBE">
        <w:rPr>
          <w:rFonts w:ascii="Calibri" w:hAnsi="Calibri" w:cs="Calibri"/>
          <w:spacing w:val="39"/>
          <w:w w:val="105"/>
          <w:sz w:val="17"/>
          <w:szCs w:val="17"/>
        </w:rPr>
        <w:t xml:space="preserve"> </w:t>
      </w:r>
      <w:r w:rsidRPr="00AA2DBE">
        <w:rPr>
          <w:rFonts w:ascii="Calibri" w:hAnsi="Calibri" w:cs="Calibri"/>
          <w:w w:val="105"/>
          <w:sz w:val="17"/>
          <w:szCs w:val="17"/>
        </w:rPr>
        <w:t>provided.</w:t>
      </w:r>
      <w:r w:rsidRPr="00AA2DBE">
        <w:rPr>
          <w:rFonts w:ascii="Calibri" w:hAnsi="Calibri" w:cs="Calibri"/>
          <w:spacing w:val="34"/>
          <w:w w:val="105"/>
          <w:sz w:val="17"/>
          <w:szCs w:val="17"/>
        </w:rPr>
        <w:t xml:space="preserve"> </w:t>
      </w:r>
      <w:r w:rsidRPr="00AA2DBE">
        <w:rPr>
          <w:rFonts w:ascii="Calibri" w:hAnsi="Calibri" w:cs="Calibri"/>
          <w:w w:val="105"/>
          <w:sz w:val="17"/>
          <w:szCs w:val="17"/>
        </w:rPr>
        <w:t>TCPs</w:t>
      </w:r>
      <w:r w:rsidRPr="00AA2DBE">
        <w:rPr>
          <w:rFonts w:ascii="Calibri" w:hAnsi="Calibri" w:cs="Calibri"/>
          <w:spacing w:val="35"/>
          <w:w w:val="105"/>
          <w:sz w:val="17"/>
          <w:szCs w:val="17"/>
        </w:rPr>
        <w:t xml:space="preserve"> </w:t>
      </w:r>
      <w:r w:rsidRPr="00AA2DBE">
        <w:rPr>
          <w:rFonts w:ascii="Calibri" w:hAnsi="Calibri" w:cs="Calibri"/>
          <w:w w:val="105"/>
          <w:sz w:val="17"/>
          <w:szCs w:val="17"/>
        </w:rPr>
        <w:t>play an important role in Tribal community traditions,</w:t>
      </w:r>
      <w:r w:rsidRPr="00AA2DBE">
        <w:rPr>
          <w:rFonts w:ascii="Calibri" w:hAnsi="Calibri" w:cs="Calibri"/>
          <w:spacing w:val="40"/>
          <w:w w:val="105"/>
          <w:sz w:val="17"/>
          <w:szCs w:val="17"/>
        </w:rPr>
        <w:t xml:space="preserve"> </w:t>
      </w:r>
      <w:r w:rsidRPr="00AA2DBE">
        <w:rPr>
          <w:rFonts w:ascii="Calibri" w:hAnsi="Calibri" w:cs="Calibri"/>
          <w:w w:val="105"/>
          <w:sz w:val="17"/>
          <w:szCs w:val="17"/>
        </w:rPr>
        <w:t>beliefs</w:t>
      </w:r>
      <w:r w:rsidRPr="00AA2DBE">
        <w:rPr>
          <w:rFonts w:ascii="Calibri" w:hAnsi="Calibri" w:cs="Calibri"/>
          <w:spacing w:val="40"/>
          <w:w w:val="105"/>
          <w:sz w:val="17"/>
          <w:szCs w:val="17"/>
        </w:rPr>
        <w:t xml:space="preserve"> </w:t>
      </w:r>
      <w:r w:rsidRPr="00AA2DBE">
        <w:rPr>
          <w:rFonts w:ascii="Calibri" w:hAnsi="Calibri" w:cs="Calibri"/>
          <w:w w:val="105"/>
          <w:sz w:val="17"/>
          <w:szCs w:val="17"/>
        </w:rPr>
        <w:t>and</w:t>
      </w:r>
      <w:r w:rsidRPr="00AA2DBE">
        <w:rPr>
          <w:rFonts w:ascii="Calibri" w:hAnsi="Calibri" w:cs="Calibri"/>
          <w:spacing w:val="40"/>
          <w:w w:val="105"/>
          <w:sz w:val="17"/>
          <w:szCs w:val="17"/>
        </w:rPr>
        <w:t xml:space="preserve"> </w:t>
      </w:r>
      <w:r w:rsidRPr="00AA2DBE">
        <w:rPr>
          <w:rFonts w:ascii="Calibri" w:hAnsi="Calibri" w:cs="Calibri"/>
          <w:w w:val="105"/>
          <w:sz w:val="17"/>
          <w:szCs w:val="17"/>
        </w:rPr>
        <w:t>activities</w:t>
      </w:r>
      <w:r w:rsidRPr="00AA2DBE">
        <w:rPr>
          <w:rFonts w:ascii="Calibri" w:hAnsi="Calibri" w:cs="Calibri"/>
          <w:spacing w:val="40"/>
          <w:w w:val="105"/>
          <w:sz w:val="17"/>
          <w:szCs w:val="17"/>
        </w:rPr>
        <w:t xml:space="preserve"> </w:t>
      </w:r>
      <w:r w:rsidRPr="00AA2DBE">
        <w:rPr>
          <w:rFonts w:ascii="Calibri" w:hAnsi="Calibri" w:cs="Calibri"/>
          <w:w w:val="105"/>
          <w:sz w:val="17"/>
          <w:szCs w:val="17"/>
        </w:rPr>
        <w:t>and thus need to be protected.</w:t>
      </w:r>
    </w:p>
    <w:p w14:paraId="5CAA2CAB" w14:textId="77777777" w:rsidR="002C1074" w:rsidRPr="00AA2DBE" w:rsidRDefault="002C1074">
      <w:pPr>
        <w:spacing w:before="59" w:line="228" w:lineRule="auto"/>
        <w:ind w:left="517" w:firstLine="182"/>
        <w:rPr>
          <w:rFonts w:ascii="Calibri" w:hAnsi="Calibri" w:cs="Calibri"/>
          <w:sz w:val="17"/>
          <w:szCs w:val="17"/>
        </w:rPr>
      </w:pPr>
      <w:r w:rsidRPr="00AA2DBE">
        <w:rPr>
          <w:rFonts w:ascii="Calibri" w:hAnsi="Calibri" w:cs="Calibri"/>
          <w:w w:val="105"/>
          <w:sz w:val="17"/>
          <w:szCs w:val="17"/>
        </w:rPr>
        <w:t>Response: The final rule includes additional language to clarify the meaning</w:t>
      </w:r>
      <w:r w:rsidRPr="00AA2DBE">
        <w:rPr>
          <w:rFonts w:ascii="Calibri" w:hAnsi="Calibri" w:cs="Calibri"/>
          <w:spacing w:val="-6"/>
          <w:w w:val="105"/>
          <w:sz w:val="17"/>
          <w:szCs w:val="17"/>
        </w:rPr>
        <w:t xml:space="preserve"> </w:t>
      </w:r>
      <w:r w:rsidRPr="00AA2DBE">
        <w:rPr>
          <w:rFonts w:ascii="Calibri" w:hAnsi="Calibri" w:cs="Calibri"/>
          <w:w w:val="105"/>
          <w:sz w:val="17"/>
          <w:szCs w:val="17"/>
        </w:rPr>
        <w:t>of</w:t>
      </w:r>
      <w:r w:rsidRPr="00AA2DBE">
        <w:rPr>
          <w:rFonts w:ascii="Calibri" w:hAnsi="Calibri" w:cs="Calibri"/>
          <w:spacing w:val="-3"/>
          <w:w w:val="105"/>
          <w:sz w:val="17"/>
          <w:szCs w:val="17"/>
        </w:rPr>
        <w:t xml:space="preserve"> </w:t>
      </w:r>
      <w:r w:rsidRPr="00AA2DBE">
        <w:rPr>
          <w:rFonts w:ascii="Calibri" w:hAnsi="Calibri" w:cs="Calibri"/>
          <w:w w:val="105"/>
          <w:sz w:val="17"/>
          <w:szCs w:val="17"/>
        </w:rPr>
        <w:t>cultural</w:t>
      </w:r>
      <w:r w:rsidRPr="00AA2DBE">
        <w:rPr>
          <w:rFonts w:ascii="Calibri" w:hAnsi="Calibri" w:cs="Calibri"/>
          <w:spacing w:val="-11"/>
          <w:w w:val="105"/>
          <w:sz w:val="17"/>
          <w:szCs w:val="17"/>
        </w:rPr>
        <w:t xml:space="preserve"> </w:t>
      </w:r>
      <w:r w:rsidRPr="00AA2DBE">
        <w:rPr>
          <w:rFonts w:ascii="Calibri" w:hAnsi="Calibri" w:cs="Calibri"/>
          <w:w w:val="105"/>
          <w:sz w:val="17"/>
          <w:szCs w:val="17"/>
        </w:rPr>
        <w:t>resources</w:t>
      </w:r>
      <w:r w:rsidRPr="00AA2DBE">
        <w:rPr>
          <w:rFonts w:ascii="Calibri" w:hAnsi="Calibri" w:cs="Calibri"/>
          <w:spacing w:val="-7"/>
          <w:w w:val="105"/>
          <w:sz w:val="17"/>
          <w:szCs w:val="17"/>
        </w:rPr>
        <w:t xml:space="preserve"> </w:t>
      </w:r>
      <w:r w:rsidRPr="00AA2DBE">
        <w:rPr>
          <w:rFonts w:ascii="Calibri" w:hAnsi="Calibri" w:cs="Calibri"/>
          <w:w w:val="105"/>
          <w:sz w:val="17"/>
          <w:szCs w:val="17"/>
        </w:rPr>
        <w:t>to</w:t>
      </w:r>
      <w:r w:rsidRPr="00AA2DBE">
        <w:rPr>
          <w:rFonts w:ascii="Calibri" w:hAnsi="Calibri" w:cs="Calibri"/>
          <w:spacing w:val="-8"/>
          <w:w w:val="105"/>
          <w:sz w:val="17"/>
          <w:szCs w:val="17"/>
        </w:rPr>
        <w:t xml:space="preserve"> </w:t>
      </w:r>
      <w:r w:rsidRPr="00AA2DBE">
        <w:rPr>
          <w:rFonts w:ascii="Calibri" w:hAnsi="Calibri" w:cs="Calibri"/>
          <w:w w:val="105"/>
          <w:sz w:val="17"/>
          <w:szCs w:val="17"/>
        </w:rPr>
        <w:t>include tangible and intangible resources.</w:t>
      </w:r>
    </w:p>
    <w:p w14:paraId="07807AAF" w14:textId="77777777" w:rsidR="002C1074" w:rsidRPr="00AA2DBE" w:rsidRDefault="002C1074">
      <w:pPr>
        <w:spacing w:before="51"/>
        <w:ind w:left="186"/>
        <w:rPr>
          <w:rFonts w:ascii="Calibri" w:hAnsi="Calibri" w:cs="Calibri"/>
          <w:sz w:val="17"/>
          <w:szCs w:val="17"/>
        </w:rPr>
      </w:pPr>
      <w:r w:rsidRPr="00AA2DBE">
        <w:rPr>
          <w:rFonts w:ascii="Calibri" w:hAnsi="Calibri" w:cs="Calibri"/>
          <w:sz w:val="17"/>
          <w:szCs w:val="17"/>
        </w:rPr>
        <w:br w:type="column"/>
      </w:r>
      <w:r w:rsidRPr="00AA2DBE">
        <w:rPr>
          <w:rFonts w:ascii="Calibri" w:hAnsi="Calibri" w:cs="Calibri"/>
          <w:w w:val="110"/>
          <w:sz w:val="17"/>
          <w:szCs w:val="17"/>
        </w:rPr>
        <w:t xml:space="preserve">Eligible </w:t>
      </w:r>
      <w:r w:rsidRPr="00AA2DBE">
        <w:rPr>
          <w:rFonts w:ascii="Calibri" w:hAnsi="Calibri" w:cs="Calibri"/>
          <w:spacing w:val="-2"/>
          <w:w w:val="110"/>
          <w:sz w:val="17"/>
          <w:szCs w:val="17"/>
        </w:rPr>
        <w:t>Lands</w:t>
      </w:r>
    </w:p>
    <w:p w14:paraId="66EF47E4" w14:textId="77777777" w:rsidR="002C1074" w:rsidRPr="00AA2DBE" w:rsidRDefault="002C1074">
      <w:pPr>
        <w:spacing w:before="75" w:line="223" w:lineRule="auto"/>
        <w:ind w:left="186" w:firstLine="177"/>
        <w:rPr>
          <w:rFonts w:ascii="Calibri" w:hAnsi="Calibri" w:cs="Calibri"/>
          <w:sz w:val="17"/>
          <w:szCs w:val="17"/>
        </w:rPr>
      </w:pPr>
      <w:r w:rsidRPr="00AA2DBE">
        <w:rPr>
          <w:rFonts w:ascii="Calibri" w:hAnsi="Calibri" w:cs="Calibri"/>
          <w:w w:val="105"/>
          <w:sz w:val="17"/>
          <w:szCs w:val="17"/>
        </w:rPr>
        <w:t>Comment: Section 230.2 Definition: Expand the definition of item 2 to expressly</w:t>
      </w:r>
      <w:r w:rsidRPr="00AA2DBE">
        <w:rPr>
          <w:rFonts w:ascii="Calibri" w:hAnsi="Calibri" w:cs="Calibri"/>
          <w:spacing w:val="-9"/>
          <w:w w:val="105"/>
          <w:sz w:val="17"/>
          <w:szCs w:val="17"/>
        </w:rPr>
        <w:t xml:space="preserve"> </w:t>
      </w:r>
      <w:r w:rsidRPr="00AA2DBE">
        <w:rPr>
          <w:rFonts w:ascii="Calibri" w:hAnsi="Calibri" w:cs="Calibri"/>
          <w:w w:val="105"/>
          <w:sz w:val="17"/>
          <w:szCs w:val="17"/>
        </w:rPr>
        <w:t>refer</w:t>
      </w:r>
      <w:r w:rsidRPr="00AA2DBE">
        <w:rPr>
          <w:rFonts w:ascii="Calibri" w:hAnsi="Calibri" w:cs="Calibri"/>
          <w:spacing w:val="-7"/>
          <w:w w:val="105"/>
          <w:sz w:val="17"/>
          <w:szCs w:val="17"/>
        </w:rPr>
        <w:t xml:space="preserve"> </w:t>
      </w:r>
      <w:r w:rsidRPr="00AA2DBE">
        <w:rPr>
          <w:rFonts w:ascii="Calibri" w:hAnsi="Calibri" w:cs="Calibri"/>
          <w:w w:val="105"/>
          <w:sz w:val="17"/>
          <w:szCs w:val="17"/>
        </w:rPr>
        <w:t>to</w:t>
      </w:r>
      <w:r w:rsidRPr="00AA2DBE">
        <w:rPr>
          <w:rFonts w:ascii="Calibri" w:hAnsi="Calibri" w:cs="Calibri"/>
          <w:spacing w:val="-9"/>
          <w:w w:val="105"/>
          <w:sz w:val="17"/>
          <w:szCs w:val="17"/>
        </w:rPr>
        <w:t xml:space="preserve"> </w:t>
      </w:r>
      <w:r w:rsidRPr="00AA2DBE">
        <w:rPr>
          <w:rFonts w:ascii="Calibri" w:hAnsi="Calibri" w:cs="Calibri"/>
          <w:w w:val="105"/>
          <w:sz w:val="17"/>
          <w:szCs w:val="17"/>
        </w:rPr>
        <w:t>‘‘Indian</w:t>
      </w:r>
      <w:r w:rsidRPr="00AA2DBE">
        <w:rPr>
          <w:rFonts w:ascii="Calibri" w:hAnsi="Calibri" w:cs="Calibri"/>
          <w:spacing w:val="-9"/>
          <w:w w:val="105"/>
          <w:sz w:val="17"/>
          <w:szCs w:val="17"/>
        </w:rPr>
        <w:t xml:space="preserve"> </w:t>
      </w:r>
      <w:r w:rsidRPr="00AA2DBE">
        <w:rPr>
          <w:rFonts w:ascii="Calibri" w:hAnsi="Calibri" w:cs="Calibri"/>
          <w:w w:val="105"/>
          <w:sz w:val="17"/>
          <w:szCs w:val="17"/>
        </w:rPr>
        <w:t>Trust</w:t>
      </w:r>
      <w:r w:rsidRPr="00AA2DBE">
        <w:rPr>
          <w:rFonts w:ascii="Calibri" w:hAnsi="Calibri" w:cs="Calibri"/>
          <w:spacing w:val="-7"/>
          <w:w w:val="105"/>
          <w:sz w:val="17"/>
          <w:szCs w:val="17"/>
        </w:rPr>
        <w:t xml:space="preserve"> </w:t>
      </w:r>
      <w:r w:rsidRPr="00AA2DBE">
        <w:rPr>
          <w:rFonts w:ascii="Calibri" w:hAnsi="Calibri" w:cs="Calibri"/>
          <w:w w:val="105"/>
          <w:sz w:val="17"/>
          <w:szCs w:val="17"/>
        </w:rPr>
        <w:t>Assets’’ (ITAs) and ‘‘non-trust Indian lands’’.</w:t>
      </w:r>
    </w:p>
    <w:p w14:paraId="04A5D823" w14:textId="77777777" w:rsidR="002C1074" w:rsidRPr="00AA2DBE" w:rsidRDefault="002C1074">
      <w:pPr>
        <w:spacing w:before="3" w:line="228" w:lineRule="auto"/>
        <w:ind w:left="186" w:right="6"/>
        <w:rPr>
          <w:rFonts w:ascii="Calibri" w:hAnsi="Calibri" w:cs="Calibri"/>
          <w:sz w:val="17"/>
          <w:szCs w:val="17"/>
        </w:rPr>
      </w:pPr>
      <w:r w:rsidRPr="00AA2DBE">
        <w:rPr>
          <w:rFonts w:ascii="Calibri" w:hAnsi="Calibri" w:cs="Calibri"/>
          <w:w w:val="105"/>
          <w:sz w:val="17"/>
          <w:szCs w:val="17"/>
        </w:rPr>
        <w:t>ITAs are defined in the implementation regulations</w:t>
      </w:r>
      <w:r w:rsidRPr="00AA2DBE">
        <w:rPr>
          <w:rFonts w:ascii="Calibri" w:hAnsi="Calibri" w:cs="Calibri"/>
          <w:spacing w:val="-2"/>
          <w:w w:val="105"/>
          <w:sz w:val="17"/>
          <w:szCs w:val="17"/>
        </w:rPr>
        <w:t xml:space="preserve"> </w:t>
      </w:r>
      <w:r w:rsidRPr="00AA2DBE">
        <w:rPr>
          <w:rFonts w:ascii="Calibri" w:hAnsi="Calibri" w:cs="Calibri"/>
          <w:w w:val="105"/>
          <w:sz w:val="17"/>
          <w:szCs w:val="17"/>
        </w:rPr>
        <w:t>for Public Law 93–638</w:t>
      </w:r>
      <w:r w:rsidRPr="00AA2DBE">
        <w:rPr>
          <w:rFonts w:ascii="Calibri" w:hAnsi="Calibri" w:cs="Calibri"/>
          <w:spacing w:val="-1"/>
          <w:w w:val="105"/>
          <w:sz w:val="17"/>
          <w:szCs w:val="17"/>
        </w:rPr>
        <w:t xml:space="preserve"> </w:t>
      </w:r>
      <w:r w:rsidRPr="00AA2DBE">
        <w:rPr>
          <w:rFonts w:ascii="Calibri" w:hAnsi="Calibri" w:cs="Calibri"/>
          <w:w w:val="105"/>
          <w:sz w:val="17"/>
          <w:szCs w:val="17"/>
        </w:rPr>
        <w:t>as an interest in land, water, minerals, funds</w:t>
      </w:r>
      <w:r w:rsidRPr="00AA2DBE">
        <w:rPr>
          <w:rFonts w:ascii="Calibri" w:hAnsi="Calibri" w:cs="Calibri"/>
          <w:spacing w:val="40"/>
          <w:w w:val="105"/>
          <w:sz w:val="17"/>
          <w:szCs w:val="17"/>
        </w:rPr>
        <w:t xml:space="preserve"> </w:t>
      </w:r>
      <w:r w:rsidRPr="00AA2DBE">
        <w:rPr>
          <w:rFonts w:ascii="Calibri" w:hAnsi="Calibri" w:cs="Calibri"/>
          <w:w w:val="105"/>
          <w:sz w:val="17"/>
          <w:szCs w:val="17"/>
        </w:rPr>
        <w:t>or</w:t>
      </w:r>
      <w:r w:rsidRPr="00AA2DBE">
        <w:rPr>
          <w:rFonts w:ascii="Calibri" w:hAnsi="Calibri" w:cs="Calibri"/>
          <w:spacing w:val="-2"/>
          <w:w w:val="105"/>
          <w:sz w:val="17"/>
          <w:szCs w:val="17"/>
        </w:rPr>
        <w:t xml:space="preserve"> </w:t>
      </w:r>
      <w:r w:rsidRPr="00AA2DBE">
        <w:rPr>
          <w:rFonts w:ascii="Calibri" w:hAnsi="Calibri" w:cs="Calibri"/>
          <w:w w:val="105"/>
          <w:sz w:val="17"/>
          <w:szCs w:val="17"/>
        </w:rPr>
        <w:t>other</w:t>
      </w:r>
      <w:r w:rsidRPr="00AA2DBE">
        <w:rPr>
          <w:rFonts w:ascii="Calibri" w:hAnsi="Calibri" w:cs="Calibri"/>
          <w:spacing w:val="-2"/>
          <w:w w:val="105"/>
          <w:sz w:val="17"/>
          <w:szCs w:val="17"/>
        </w:rPr>
        <w:t xml:space="preserve"> </w:t>
      </w:r>
      <w:r w:rsidRPr="00AA2DBE">
        <w:rPr>
          <w:rFonts w:ascii="Calibri" w:hAnsi="Calibri" w:cs="Calibri"/>
          <w:w w:val="105"/>
          <w:sz w:val="17"/>
          <w:szCs w:val="17"/>
        </w:rPr>
        <w:t>assets</w:t>
      </w:r>
      <w:r w:rsidRPr="00AA2DBE">
        <w:rPr>
          <w:rFonts w:ascii="Calibri" w:hAnsi="Calibri" w:cs="Calibri"/>
          <w:spacing w:val="-5"/>
          <w:w w:val="105"/>
          <w:sz w:val="17"/>
          <w:szCs w:val="17"/>
        </w:rPr>
        <w:t xml:space="preserve"> </w:t>
      </w:r>
      <w:r w:rsidRPr="00AA2DBE">
        <w:rPr>
          <w:rFonts w:ascii="Calibri" w:hAnsi="Calibri" w:cs="Calibri"/>
          <w:w w:val="105"/>
          <w:sz w:val="17"/>
          <w:szCs w:val="17"/>
        </w:rPr>
        <w:t>or</w:t>
      </w:r>
      <w:r w:rsidRPr="00AA2DBE">
        <w:rPr>
          <w:rFonts w:ascii="Calibri" w:hAnsi="Calibri" w:cs="Calibri"/>
          <w:spacing w:val="-2"/>
          <w:w w:val="105"/>
          <w:sz w:val="17"/>
          <w:szCs w:val="17"/>
        </w:rPr>
        <w:t xml:space="preserve"> </w:t>
      </w:r>
      <w:r w:rsidRPr="00AA2DBE">
        <w:rPr>
          <w:rFonts w:ascii="Calibri" w:hAnsi="Calibri" w:cs="Calibri"/>
          <w:w w:val="105"/>
          <w:sz w:val="17"/>
          <w:szCs w:val="17"/>
        </w:rPr>
        <w:t>property</w:t>
      </w:r>
      <w:r w:rsidRPr="00AA2DBE">
        <w:rPr>
          <w:rFonts w:ascii="Calibri" w:hAnsi="Calibri" w:cs="Calibri"/>
          <w:spacing w:val="-5"/>
          <w:w w:val="105"/>
          <w:sz w:val="17"/>
          <w:szCs w:val="17"/>
        </w:rPr>
        <w:t xml:space="preserve"> </w:t>
      </w:r>
      <w:r w:rsidRPr="00AA2DBE">
        <w:rPr>
          <w:rFonts w:ascii="Calibri" w:hAnsi="Calibri" w:cs="Calibri"/>
          <w:w w:val="105"/>
          <w:sz w:val="17"/>
          <w:szCs w:val="17"/>
        </w:rPr>
        <w:t>which</w:t>
      </w:r>
      <w:r w:rsidRPr="00AA2DBE">
        <w:rPr>
          <w:rFonts w:ascii="Calibri" w:hAnsi="Calibri" w:cs="Calibri"/>
          <w:spacing w:val="-4"/>
          <w:w w:val="105"/>
          <w:sz w:val="17"/>
          <w:szCs w:val="17"/>
        </w:rPr>
        <w:t xml:space="preserve"> </w:t>
      </w:r>
      <w:r w:rsidRPr="00AA2DBE">
        <w:rPr>
          <w:rFonts w:ascii="Calibri" w:hAnsi="Calibri" w:cs="Calibri"/>
          <w:w w:val="105"/>
          <w:sz w:val="17"/>
          <w:szCs w:val="17"/>
        </w:rPr>
        <w:t>is</w:t>
      </w:r>
      <w:r w:rsidRPr="00AA2DBE">
        <w:rPr>
          <w:rFonts w:ascii="Calibri" w:hAnsi="Calibri" w:cs="Calibri"/>
          <w:spacing w:val="-5"/>
          <w:w w:val="105"/>
          <w:sz w:val="17"/>
          <w:szCs w:val="17"/>
        </w:rPr>
        <w:t xml:space="preserve"> </w:t>
      </w:r>
      <w:r w:rsidRPr="00AA2DBE">
        <w:rPr>
          <w:rFonts w:ascii="Calibri" w:hAnsi="Calibri" w:cs="Calibri"/>
          <w:w w:val="105"/>
          <w:sz w:val="17"/>
          <w:szCs w:val="17"/>
        </w:rPr>
        <w:t>held by the United States in trust for an</w:t>
      </w:r>
      <w:r w:rsidRPr="00AA2DBE">
        <w:rPr>
          <w:rFonts w:ascii="Calibri" w:hAnsi="Calibri" w:cs="Calibri"/>
          <w:spacing w:val="40"/>
          <w:w w:val="105"/>
          <w:sz w:val="17"/>
          <w:szCs w:val="17"/>
        </w:rPr>
        <w:t xml:space="preserve"> </w:t>
      </w:r>
      <w:r w:rsidRPr="00AA2DBE">
        <w:rPr>
          <w:rFonts w:ascii="Calibri" w:hAnsi="Calibri" w:cs="Calibri"/>
          <w:w w:val="105"/>
          <w:sz w:val="17"/>
          <w:szCs w:val="17"/>
        </w:rPr>
        <w:t>Indian Tribe or an individual Indian or which is held by an Indian Tribe or Indian subject to a restriction on alienation</w:t>
      </w:r>
      <w:r w:rsidRPr="00AA2DBE">
        <w:rPr>
          <w:rFonts w:ascii="Calibri" w:hAnsi="Calibri" w:cs="Calibri"/>
          <w:spacing w:val="40"/>
          <w:w w:val="105"/>
          <w:sz w:val="17"/>
          <w:szCs w:val="17"/>
        </w:rPr>
        <w:t xml:space="preserve"> </w:t>
      </w:r>
      <w:r w:rsidRPr="00AA2DBE">
        <w:rPr>
          <w:rFonts w:ascii="Calibri" w:hAnsi="Calibri" w:cs="Calibri"/>
          <w:w w:val="105"/>
          <w:sz w:val="17"/>
          <w:szCs w:val="17"/>
        </w:rPr>
        <w:t>impacted</w:t>
      </w:r>
      <w:r w:rsidRPr="00AA2DBE">
        <w:rPr>
          <w:rFonts w:ascii="Calibri" w:hAnsi="Calibri" w:cs="Calibri"/>
          <w:spacing w:val="40"/>
          <w:w w:val="105"/>
          <w:sz w:val="17"/>
          <w:szCs w:val="17"/>
        </w:rPr>
        <w:t xml:space="preserve"> </w:t>
      </w:r>
      <w:r w:rsidRPr="00AA2DBE">
        <w:rPr>
          <w:rFonts w:ascii="Calibri" w:hAnsi="Calibri" w:cs="Calibri"/>
          <w:w w:val="105"/>
          <w:sz w:val="17"/>
          <w:szCs w:val="17"/>
        </w:rPr>
        <w:t>by</w:t>
      </w:r>
      <w:r w:rsidRPr="00AA2DBE">
        <w:rPr>
          <w:rFonts w:ascii="Calibri" w:hAnsi="Calibri" w:cs="Calibri"/>
          <w:spacing w:val="40"/>
          <w:w w:val="105"/>
          <w:sz w:val="17"/>
          <w:szCs w:val="17"/>
        </w:rPr>
        <w:t xml:space="preserve"> </w:t>
      </w:r>
      <w:r w:rsidRPr="00AA2DBE">
        <w:rPr>
          <w:rFonts w:ascii="Calibri" w:hAnsi="Calibri" w:cs="Calibri"/>
          <w:w w:val="105"/>
          <w:sz w:val="17"/>
          <w:szCs w:val="17"/>
        </w:rPr>
        <w:t>the</w:t>
      </w:r>
      <w:r w:rsidRPr="00AA2DBE">
        <w:rPr>
          <w:rFonts w:ascii="Calibri" w:hAnsi="Calibri" w:cs="Calibri"/>
          <w:spacing w:val="40"/>
          <w:w w:val="105"/>
          <w:sz w:val="17"/>
          <w:szCs w:val="17"/>
        </w:rPr>
        <w:t xml:space="preserve"> </w:t>
      </w:r>
      <w:r w:rsidRPr="00AA2DBE">
        <w:rPr>
          <w:rFonts w:ascii="Calibri" w:hAnsi="Calibri" w:cs="Calibri"/>
          <w:w w:val="105"/>
          <w:sz w:val="17"/>
          <w:szCs w:val="17"/>
        </w:rPr>
        <w:t>United States (25 CFR 900.6). A simple reference to ‘‘lands held in trust by the United States’’ will have varying meanings to the different eligible</w:t>
      </w:r>
      <w:r w:rsidRPr="00AA2DBE">
        <w:rPr>
          <w:rFonts w:ascii="Calibri" w:hAnsi="Calibri" w:cs="Calibri"/>
          <w:spacing w:val="40"/>
          <w:w w:val="105"/>
          <w:sz w:val="17"/>
          <w:szCs w:val="17"/>
        </w:rPr>
        <w:t xml:space="preserve"> </w:t>
      </w:r>
      <w:r w:rsidRPr="00AA2DBE">
        <w:rPr>
          <w:rFonts w:ascii="Calibri" w:hAnsi="Calibri" w:cs="Calibri"/>
          <w:w w:val="105"/>
          <w:sz w:val="17"/>
          <w:szCs w:val="17"/>
        </w:rPr>
        <w:t>entities</w:t>
      </w:r>
      <w:r w:rsidRPr="00AA2DBE">
        <w:rPr>
          <w:rFonts w:ascii="Calibri" w:hAnsi="Calibri" w:cs="Calibri"/>
          <w:spacing w:val="20"/>
          <w:w w:val="105"/>
          <w:sz w:val="17"/>
          <w:szCs w:val="17"/>
        </w:rPr>
        <w:t xml:space="preserve"> </w:t>
      </w:r>
      <w:r w:rsidRPr="00AA2DBE">
        <w:rPr>
          <w:rFonts w:ascii="Calibri" w:hAnsi="Calibri" w:cs="Calibri"/>
          <w:w w:val="105"/>
          <w:sz w:val="17"/>
          <w:szCs w:val="17"/>
        </w:rPr>
        <w:t>involved</w:t>
      </w:r>
      <w:r w:rsidRPr="00AA2DBE">
        <w:rPr>
          <w:rFonts w:ascii="Calibri" w:hAnsi="Calibri" w:cs="Calibri"/>
          <w:spacing w:val="20"/>
          <w:w w:val="105"/>
          <w:sz w:val="17"/>
          <w:szCs w:val="17"/>
        </w:rPr>
        <w:t xml:space="preserve"> </w:t>
      </w:r>
      <w:r w:rsidRPr="00AA2DBE">
        <w:rPr>
          <w:rFonts w:ascii="Calibri" w:hAnsi="Calibri" w:cs="Calibri"/>
          <w:w w:val="105"/>
          <w:sz w:val="17"/>
          <w:szCs w:val="17"/>
        </w:rPr>
        <w:t>in</w:t>
      </w:r>
      <w:r w:rsidRPr="00AA2DBE">
        <w:rPr>
          <w:rFonts w:ascii="Calibri" w:hAnsi="Calibri" w:cs="Calibri"/>
          <w:spacing w:val="20"/>
          <w:w w:val="105"/>
          <w:sz w:val="17"/>
          <w:szCs w:val="17"/>
        </w:rPr>
        <w:t xml:space="preserve"> </w:t>
      </w:r>
      <w:r w:rsidRPr="00AA2DBE">
        <w:rPr>
          <w:rFonts w:ascii="Calibri" w:hAnsi="Calibri" w:cs="Calibri"/>
          <w:w w:val="105"/>
          <w:sz w:val="17"/>
          <w:szCs w:val="17"/>
        </w:rPr>
        <w:t>the</w:t>
      </w:r>
      <w:r w:rsidRPr="00AA2DBE">
        <w:rPr>
          <w:rFonts w:ascii="Calibri" w:hAnsi="Calibri" w:cs="Calibri"/>
          <w:spacing w:val="23"/>
          <w:w w:val="105"/>
          <w:sz w:val="17"/>
          <w:szCs w:val="17"/>
        </w:rPr>
        <w:t xml:space="preserve"> </w:t>
      </w:r>
      <w:r w:rsidRPr="00AA2DBE">
        <w:rPr>
          <w:rFonts w:ascii="Calibri" w:hAnsi="Calibri" w:cs="Calibri"/>
          <w:w w:val="105"/>
          <w:sz w:val="17"/>
          <w:szCs w:val="17"/>
        </w:rPr>
        <w:t>development</w:t>
      </w:r>
      <w:r w:rsidRPr="00AA2DBE">
        <w:rPr>
          <w:rFonts w:ascii="Calibri" w:hAnsi="Calibri" w:cs="Calibri"/>
          <w:spacing w:val="23"/>
          <w:w w:val="105"/>
          <w:sz w:val="17"/>
          <w:szCs w:val="17"/>
        </w:rPr>
        <w:t xml:space="preserve"> </w:t>
      </w:r>
      <w:r w:rsidRPr="00AA2DBE">
        <w:rPr>
          <w:rFonts w:ascii="Calibri" w:hAnsi="Calibri" w:cs="Calibri"/>
          <w:w w:val="105"/>
          <w:sz w:val="17"/>
          <w:szCs w:val="17"/>
        </w:rPr>
        <w:t>of a proposed Community Forest Plan.</w:t>
      </w:r>
    </w:p>
    <w:p w14:paraId="6961762D" w14:textId="77777777" w:rsidR="002C1074" w:rsidRPr="00AA2DBE" w:rsidRDefault="002C1074">
      <w:pPr>
        <w:spacing w:line="225" w:lineRule="auto"/>
        <w:ind w:left="186" w:firstLine="177"/>
        <w:rPr>
          <w:rFonts w:ascii="Calibri" w:hAnsi="Calibri" w:cs="Calibri"/>
          <w:sz w:val="17"/>
          <w:szCs w:val="17"/>
        </w:rPr>
      </w:pPr>
      <w:r w:rsidRPr="00AA2DBE">
        <w:rPr>
          <w:rFonts w:ascii="Calibri" w:hAnsi="Calibri" w:cs="Calibri"/>
          <w:w w:val="110"/>
          <w:sz w:val="17"/>
          <w:szCs w:val="17"/>
        </w:rPr>
        <w:t>Response: The final rule expressly refers to Indian reservations and allotment land when defining eligible and non-eligible lands. Since ITAs are defined as ‘‘.</w:t>
      </w:r>
      <w:r w:rsidRPr="00AA2DBE">
        <w:rPr>
          <w:rFonts w:ascii="Calibri" w:hAnsi="Calibri" w:cs="Calibri"/>
          <w:spacing w:val="40"/>
          <w:w w:val="110"/>
          <w:sz w:val="17"/>
          <w:szCs w:val="17"/>
        </w:rPr>
        <w:t xml:space="preserve"> </w:t>
      </w:r>
      <w:r w:rsidRPr="00AA2DBE">
        <w:rPr>
          <w:rFonts w:ascii="Calibri" w:hAnsi="Calibri" w:cs="Calibri"/>
          <w:w w:val="110"/>
          <w:sz w:val="17"/>
          <w:szCs w:val="17"/>
        </w:rPr>
        <w:t>.</w:t>
      </w:r>
      <w:r w:rsidRPr="00AA2DBE">
        <w:rPr>
          <w:rFonts w:ascii="Calibri" w:hAnsi="Calibri" w:cs="Calibri"/>
          <w:spacing w:val="40"/>
          <w:w w:val="110"/>
          <w:sz w:val="17"/>
          <w:szCs w:val="17"/>
        </w:rPr>
        <w:t xml:space="preserve"> </w:t>
      </w:r>
      <w:r w:rsidRPr="00AA2DBE">
        <w:rPr>
          <w:rFonts w:ascii="Calibri" w:hAnsi="Calibri" w:cs="Calibri"/>
          <w:w w:val="110"/>
          <w:sz w:val="17"/>
          <w:szCs w:val="17"/>
        </w:rPr>
        <w:t xml:space="preserve">. an interest in land, </w:t>
      </w:r>
      <w:r w:rsidRPr="00AA2DBE">
        <w:rPr>
          <w:rFonts w:ascii="Calibri" w:hAnsi="Calibri" w:cs="Calibri"/>
          <w:sz w:val="17"/>
          <w:szCs w:val="17"/>
        </w:rPr>
        <w:t>water, minerals, funds or other assets or</w:t>
      </w:r>
      <w:r w:rsidRPr="00AA2DBE">
        <w:rPr>
          <w:rFonts w:ascii="Calibri" w:hAnsi="Calibri" w:cs="Calibri"/>
          <w:w w:val="110"/>
          <w:sz w:val="17"/>
          <w:szCs w:val="17"/>
        </w:rPr>
        <w:t xml:space="preserve"> property .</w:t>
      </w:r>
      <w:r w:rsidRPr="00AA2DBE">
        <w:rPr>
          <w:rFonts w:ascii="Calibri" w:hAnsi="Calibri" w:cs="Calibri"/>
          <w:spacing w:val="40"/>
          <w:w w:val="110"/>
          <w:sz w:val="17"/>
          <w:szCs w:val="17"/>
        </w:rPr>
        <w:t xml:space="preserve"> </w:t>
      </w:r>
      <w:r w:rsidRPr="00AA2DBE">
        <w:rPr>
          <w:rFonts w:ascii="Calibri" w:hAnsi="Calibri" w:cs="Calibri"/>
          <w:w w:val="110"/>
          <w:sz w:val="17"/>
          <w:szCs w:val="17"/>
        </w:rPr>
        <w:t>.</w:t>
      </w:r>
      <w:r w:rsidRPr="00AA2DBE">
        <w:rPr>
          <w:rFonts w:ascii="Calibri" w:hAnsi="Calibri" w:cs="Calibri"/>
          <w:spacing w:val="40"/>
          <w:w w:val="110"/>
          <w:sz w:val="17"/>
          <w:szCs w:val="17"/>
        </w:rPr>
        <w:t xml:space="preserve"> </w:t>
      </w:r>
      <w:r w:rsidRPr="00AA2DBE">
        <w:rPr>
          <w:rFonts w:ascii="Calibri" w:hAnsi="Calibri" w:cs="Calibri"/>
          <w:w w:val="110"/>
          <w:sz w:val="17"/>
          <w:szCs w:val="17"/>
        </w:rPr>
        <w:t xml:space="preserve">.’’ this would not be applicable in determining if the land was eligible or non-eligible for the </w:t>
      </w:r>
      <w:r w:rsidRPr="00AA2DBE">
        <w:rPr>
          <w:rFonts w:ascii="Calibri" w:hAnsi="Calibri" w:cs="Calibri"/>
          <w:spacing w:val="-2"/>
          <w:w w:val="110"/>
          <w:sz w:val="17"/>
          <w:szCs w:val="17"/>
        </w:rPr>
        <w:t>Community</w:t>
      </w:r>
      <w:r w:rsidRPr="00AA2DBE">
        <w:rPr>
          <w:rFonts w:ascii="Calibri" w:hAnsi="Calibri" w:cs="Calibri"/>
          <w:spacing w:val="-10"/>
          <w:w w:val="110"/>
          <w:sz w:val="17"/>
          <w:szCs w:val="17"/>
        </w:rPr>
        <w:t xml:space="preserve"> </w:t>
      </w:r>
      <w:r w:rsidRPr="00AA2DBE">
        <w:rPr>
          <w:rFonts w:ascii="Calibri" w:hAnsi="Calibri" w:cs="Calibri"/>
          <w:spacing w:val="-2"/>
          <w:w w:val="110"/>
          <w:sz w:val="17"/>
          <w:szCs w:val="17"/>
        </w:rPr>
        <w:t>Forest</w:t>
      </w:r>
      <w:r w:rsidRPr="00AA2DBE">
        <w:rPr>
          <w:rFonts w:ascii="Calibri" w:hAnsi="Calibri" w:cs="Calibri"/>
          <w:spacing w:val="-4"/>
          <w:w w:val="110"/>
          <w:sz w:val="17"/>
          <w:szCs w:val="17"/>
        </w:rPr>
        <w:t xml:space="preserve"> </w:t>
      </w:r>
      <w:r w:rsidRPr="00AA2DBE">
        <w:rPr>
          <w:rFonts w:ascii="Calibri" w:hAnsi="Calibri" w:cs="Calibri"/>
          <w:spacing w:val="-2"/>
          <w:w w:val="110"/>
          <w:sz w:val="17"/>
          <w:szCs w:val="17"/>
        </w:rPr>
        <w:t>Program;</w:t>
      </w:r>
      <w:r w:rsidRPr="00AA2DBE">
        <w:rPr>
          <w:rFonts w:ascii="Calibri" w:hAnsi="Calibri" w:cs="Calibri"/>
          <w:spacing w:val="-4"/>
          <w:w w:val="110"/>
          <w:sz w:val="17"/>
          <w:szCs w:val="17"/>
        </w:rPr>
        <w:t xml:space="preserve"> </w:t>
      </w:r>
      <w:r w:rsidRPr="00AA2DBE">
        <w:rPr>
          <w:rFonts w:ascii="Calibri" w:hAnsi="Calibri" w:cs="Calibri"/>
          <w:spacing w:val="-2"/>
          <w:w w:val="110"/>
          <w:sz w:val="17"/>
          <w:szCs w:val="17"/>
        </w:rPr>
        <w:t>no</w:t>
      </w:r>
      <w:r w:rsidRPr="00AA2DBE">
        <w:rPr>
          <w:rFonts w:ascii="Calibri" w:hAnsi="Calibri" w:cs="Calibri"/>
          <w:spacing w:val="-4"/>
          <w:w w:val="110"/>
          <w:sz w:val="17"/>
          <w:szCs w:val="17"/>
        </w:rPr>
        <w:t xml:space="preserve"> </w:t>
      </w:r>
      <w:r w:rsidRPr="00AA2DBE">
        <w:rPr>
          <w:rFonts w:ascii="Calibri" w:hAnsi="Calibri" w:cs="Calibri"/>
          <w:spacing w:val="-2"/>
          <w:w w:val="110"/>
          <w:sz w:val="17"/>
          <w:szCs w:val="17"/>
        </w:rPr>
        <w:t xml:space="preserve">change </w:t>
      </w:r>
      <w:r w:rsidRPr="00AA2DBE">
        <w:rPr>
          <w:rFonts w:ascii="Calibri" w:hAnsi="Calibri" w:cs="Calibri"/>
          <w:w w:val="110"/>
          <w:sz w:val="17"/>
          <w:szCs w:val="17"/>
        </w:rPr>
        <w:t>made to final rule.</w:t>
      </w:r>
    </w:p>
    <w:p w14:paraId="5AFF96C7" w14:textId="77777777" w:rsidR="002C1074" w:rsidRPr="00AA2DBE" w:rsidRDefault="002C1074">
      <w:pPr>
        <w:spacing w:line="223" w:lineRule="auto"/>
        <w:ind w:left="186" w:right="51" w:firstLine="177"/>
        <w:jc w:val="both"/>
        <w:rPr>
          <w:rFonts w:ascii="Calibri" w:hAnsi="Calibri" w:cs="Calibri"/>
          <w:sz w:val="17"/>
          <w:szCs w:val="17"/>
        </w:rPr>
      </w:pPr>
      <w:r w:rsidRPr="00AA2DBE">
        <w:rPr>
          <w:rFonts w:ascii="Calibri" w:hAnsi="Calibri" w:cs="Calibri"/>
          <w:w w:val="105"/>
          <w:sz w:val="17"/>
          <w:szCs w:val="17"/>
        </w:rPr>
        <w:t>Comment: Provide</w:t>
      </w:r>
      <w:r w:rsidRPr="00AA2DBE">
        <w:rPr>
          <w:rFonts w:ascii="Calibri" w:hAnsi="Calibri" w:cs="Calibri"/>
          <w:spacing w:val="-1"/>
          <w:w w:val="105"/>
          <w:sz w:val="17"/>
          <w:szCs w:val="17"/>
        </w:rPr>
        <w:t xml:space="preserve"> </w:t>
      </w:r>
      <w:r w:rsidRPr="00AA2DBE">
        <w:rPr>
          <w:rFonts w:ascii="Calibri" w:hAnsi="Calibri" w:cs="Calibri"/>
          <w:w w:val="105"/>
          <w:sz w:val="17"/>
          <w:szCs w:val="17"/>
        </w:rPr>
        <w:t>clarity</w:t>
      </w:r>
      <w:r w:rsidRPr="00AA2DBE">
        <w:rPr>
          <w:rFonts w:ascii="Calibri" w:hAnsi="Calibri" w:cs="Calibri"/>
          <w:spacing w:val="-4"/>
          <w:w w:val="105"/>
          <w:sz w:val="17"/>
          <w:szCs w:val="17"/>
        </w:rPr>
        <w:t xml:space="preserve"> </w:t>
      </w:r>
      <w:r w:rsidRPr="00AA2DBE">
        <w:rPr>
          <w:rFonts w:ascii="Calibri" w:hAnsi="Calibri" w:cs="Calibri"/>
          <w:w w:val="105"/>
          <w:sz w:val="17"/>
          <w:szCs w:val="17"/>
        </w:rPr>
        <w:t>that</w:t>
      </w:r>
      <w:r w:rsidRPr="00AA2DBE">
        <w:rPr>
          <w:rFonts w:ascii="Calibri" w:hAnsi="Calibri" w:cs="Calibri"/>
          <w:spacing w:val="-1"/>
          <w:w w:val="105"/>
          <w:sz w:val="17"/>
          <w:szCs w:val="17"/>
        </w:rPr>
        <w:t xml:space="preserve"> </w:t>
      </w:r>
      <w:r w:rsidRPr="00AA2DBE">
        <w:rPr>
          <w:rFonts w:ascii="Calibri" w:hAnsi="Calibri" w:cs="Calibri"/>
          <w:w w:val="105"/>
          <w:sz w:val="17"/>
          <w:szCs w:val="17"/>
        </w:rPr>
        <w:t>it</w:t>
      </w:r>
      <w:r w:rsidRPr="00AA2DBE">
        <w:rPr>
          <w:rFonts w:ascii="Calibri" w:hAnsi="Calibri" w:cs="Calibri"/>
          <w:spacing w:val="-1"/>
          <w:w w:val="105"/>
          <w:sz w:val="17"/>
          <w:szCs w:val="17"/>
        </w:rPr>
        <w:t xml:space="preserve"> </w:t>
      </w:r>
      <w:r w:rsidRPr="00AA2DBE">
        <w:rPr>
          <w:rFonts w:ascii="Calibri" w:hAnsi="Calibri" w:cs="Calibri"/>
          <w:w w:val="105"/>
          <w:sz w:val="17"/>
          <w:szCs w:val="17"/>
        </w:rPr>
        <w:t>is</w:t>
      </w:r>
      <w:r w:rsidRPr="00AA2DBE">
        <w:rPr>
          <w:rFonts w:ascii="Calibri" w:hAnsi="Calibri" w:cs="Calibri"/>
          <w:spacing w:val="-4"/>
          <w:w w:val="105"/>
          <w:sz w:val="17"/>
          <w:szCs w:val="17"/>
        </w:rPr>
        <w:t xml:space="preserve"> </w:t>
      </w:r>
      <w:r w:rsidRPr="00AA2DBE">
        <w:rPr>
          <w:rFonts w:ascii="Calibri" w:hAnsi="Calibri" w:cs="Calibri"/>
          <w:w w:val="105"/>
          <w:sz w:val="17"/>
          <w:szCs w:val="17"/>
        </w:rPr>
        <w:t>the governing body of the Indian Tribe that designates or authorizes an individual</w:t>
      </w:r>
      <w:r w:rsidRPr="00AA2DBE">
        <w:rPr>
          <w:rFonts w:ascii="Calibri" w:hAnsi="Calibri" w:cs="Calibri"/>
          <w:spacing w:val="40"/>
          <w:w w:val="105"/>
          <w:sz w:val="17"/>
          <w:szCs w:val="17"/>
        </w:rPr>
        <w:t xml:space="preserve"> </w:t>
      </w:r>
      <w:r w:rsidRPr="00AA2DBE">
        <w:rPr>
          <w:rFonts w:ascii="Calibri" w:hAnsi="Calibri" w:cs="Calibri"/>
          <w:w w:val="105"/>
          <w:sz w:val="17"/>
          <w:szCs w:val="17"/>
        </w:rPr>
        <w:t>to represent the Tribe.</w:t>
      </w:r>
    </w:p>
    <w:p w14:paraId="1A4848DB" w14:textId="77777777" w:rsidR="002C1074" w:rsidRPr="00AA2DBE" w:rsidRDefault="002C1074">
      <w:pPr>
        <w:spacing w:line="223" w:lineRule="auto"/>
        <w:ind w:left="186" w:right="105" w:firstLine="177"/>
        <w:rPr>
          <w:rFonts w:ascii="Calibri" w:hAnsi="Calibri" w:cs="Calibri"/>
          <w:sz w:val="17"/>
          <w:szCs w:val="17"/>
        </w:rPr>
      </w:pPr>
      <w:r w:rsidRPr="00AA2DBE">
        <w:rPr>
          <w:rFonts w:ascii="Calibri" w:hAnsi="Calibri" w:cs="Calibri"/>
          <w:w w:val="105"/>
          <w:sz w:val="17"/>
          <w:szCs w:val="17"/>
        </w:rPr>
        <w:t>Response: Clarifying language was added</w:t>
      </w:r>
      <w:r w:rsidRPr="00AA2DBE">
        <w:rPr>
          <w:rFonts w:ascii="Calibri" w:hAnsi="Calibri" w:cs="Calibri"/>
          <w:spacing w:val="-8"/>
          <w:w w:val="105"/>
          <w:sz w:val="17"/>
          <w:szCs w:val="17"/>
        </w:rPr>
        <w:t xml:space="preserve"> </w:t>
      </w:r>
      <w:r w:rsidRPr="00AA2DBE">
        <w:rPr>
          <w:rFonts w:ascii="Calibri" w:hAnsi="Calibri" w:cs="Calibri"/>
          <w:w w:val="105"/>
          <w:sz w:val="17"/>
          <w:szCs w:val="17"/>
        </w:rPr>
        <w:t>to</w:t>
      </w:r>
      <w:r w:rsidRPr="00AA2DBE">
        <w:rPr>
          <w:rFonts w:ascii="Calibri" w:hAnsi="Calibri" w:cs="Calibri"/>
          <w:spacing w:val="-8"/>
          <w:w w:val="105"/>
          <w:sz w:val="17"/>
          <w:szCs w:val="17"/>
        </w:rPr>
        <w:t xml:space="preserve"> </w:t>
      </w:r>
      <w:r w:rsidRPr="00AA2DBE">
        <w:rPr>
          <w:rFonts w:ascii="Calibri" w:hAnsi="Calibri" w:cs="Calibri"/>
          <w:w w:val="105"/>
          <w:sz w:val="17"/>
          <w:szCs w:val="17"/>
        </w:rPr>
        <w:t>the</w:t>
      </w:r>
      <w:r w:rsidRPr="00AA2DBE">
        <w:rPr>
          <w:rFonts w:ascii="Calibri" w:hAnsi="Calibri" w:cs="Calibri"/>
          <w:spacing w:val="-6"/>
          <w:w w:val="105"/>
          <w:sz w:val="17"/>
          <w:szCs w:val="17"/>
        </w:rPr>
        <w:t xml:space="preserve"> </w:t>
      </w:r>
      <w:r w:rsidRPr="00AA2DBE">
        <w:rPr>
          <w:rFonts w:ascii="Calibri" w:hAnsi="Calibri" w:cs="Calibri"/>
          <w:w w:val="105"/>
          <w:sz w:val="17"/>
          <w:szCs w:val="17"/>
        </w:rPr>
        <w:t>definition</w:t>
      </w:r>
      <w:r w:rsidRPr="00AA2DBE">
        <w:rPr>
          <w:rFonts w:ascii="Calibri" w:hAnsi="Calibri" w:cs="Calibri"/>
          <w:spacing w:val="-8"/>
          <w:w w:val="105"/>
          <w:sz w:val="17"/>
          <w:szCs w:val="17"/>
        </w:rPr>
        <w:t xml:space="preserve"> </w:t>
      </w:r>
      <w:r w:rsidRPr="00AA2DBE">
        <w:rPr>
          <w:rFonts w:ascii="Calibri" w:hAnsi="Calibri" w:cs="Calibri"/>
          <w:w w:val="105"/>
          <w:sz w:val="17"/>
          <w:szCs w:val="17"/>
        </w:rPr>
        <w:t>for</w:t>
      </w:r>
      <w:r w:rsidRPr="00AA2DBE">
        <w:rPr>
          <w:rFonts w:ascii="Calibri" w:hAnsi="Calibri" w:cs="Calibri"/>
          <w:spacing w:val="-6"/>
          <w:w w:val="105"/>
          <w:sz w:val="17"/>
          <w:szCs w:val="17"/>
        </w:rPr>
        <w:t xml:space="preserve"> </w:t>
      </w:r>
      <w:r w:rsidRPr="00AA2DBE">
        <w:rPr>
          <w:rFonts w:ascii="Calibri" w:hAnsi="Calibri" w:cs="Calibri"/>
          <w:w w:val="105"/>
          <w:sz w:val="17"/>
          <w:szCs w:val="17"/>
        </w:rPr>
        <w:t xml:space="preserve">Equivalent officials of Indian Tribes in the final </w:t>
      </w:r>
      <w:r w:rsidRPr="00AA2DBE">
        <w:rPr>
          <w:rFonts w:ascii="Calibri" w:hAnsi="Calibri" w:cs="Calibri"/>
          <w:spacing w:val="-2"/>
          <w:w w:val="105"/>
          <w:sz w:val="17"/>
          <w:szCs w:val="17"/>
        </w:rPr>
        <w:t>rule.</w:t>
      </w:r>
    </w:p>
    <w:p w14:paraId="621FB6FF" w14:textId="77777777" w:rsidR="002C1074" w:rsidRPr="00AA2DBE" w:rsidRDefault="002C1074" w:rsidP="00805D28">
      <w:pPr>
        <w:pStyle w:val="ListParagraph"/>
        <w:numPr>
          <w:ilvl w:val="0"/>
          <w:numId w:val="87"/>
        </w:numPr>
        <w:tabs>
          <w:tab w:val="left" w:pos="381"/>
        </w:tabs>
        <w:spacing w:before="85" w:line="223" w:lineRule="auto"/>
        <w:ind w:left="186" w:right="131" w:firstLine="0"/>
        <w:jc w:val="left"/>
        <w:rPr>
          <w:rFonts w:ascii="Calibri" w:hAnsi="Calibri" w:cs="Calibri"/>
          <w:b/>
          <w:sz w:val="17"/>
          <w:szCs w:val="17"/>
        </w:rPr>
      </w:pPr>
      <w:r w:rsidRPr="00AA2DBE">
        <w:rPr>
          <w:rFonts w:ascii="Calibri" w:hAnsi="Calibri" w:cs="Calibri"/>
          <w:b/>
          <w:sz w:val="17"/>
          <w:szCs w:val="17"/>
        </w:rPr>
        <w:t>Summary</w:t>
      </w:r>
      <w:r w:rsidRPr="00AA2DBE">
        <w:rPr>
          <w:rFonts w:ascii="Calibri" w:hAnsi="Calibri" w:cs="Calibri"/>
          <w:b/>
          <w:spacing w:val="-12"/>
          <w:sz w:val="17"/>
          <w:szCs w:val="17"/>
        </w:rPr>
        <w:t xml:space="preserve"> </w:t>
      </w:r>
      <w:r w:rsidRPr="00AA2DBE">
        <w:rPr>
          <w:rFonts w:ascii="Calibri" w:hAnsi="Calibri" w:cs="Calibri"/>
          <w:b/>
          <w:sz w:val="17"/>
          <w:szCs w:val="17"/>
        </w:rPr>
        <w:t>of</w:t>
      </w:r>
      <w:r w:rsidRPr="00AA2DBE">
        <w:rPr>
          <w:rFonts w:ascii="Calibri" w:hAnsi="Calibri" w:cs="Calibri"/>
          <w:b/>
          <w:spacing w:val="-9"/>
          <w:sz w:val="17"/>
          <w:szCs w:val="17"/>
        </w:rPr>
        <w:t xml:space="preserve"> </w:t>
      </w:r>
      <w:r w:rsidRPr="00AA2DBE">
        <w:rPr>
          <w:rFonts w:ascii="Calibri" w:hAnsi="Calibri" w:cs="Calibri"/>
          <w:b/>
          <w:sz w:val="17"/>
          <w:szCs w:val="17"/>
        </w:rPr>
        <w:t>Comments</w:t>
      </w:r>
      <w:r w:rsidRPr="00AA2DBE">
        <w:rPr>
          <w:rFonts w:ascii="Calibri" w:hAnsi="Calibri" w:cs="Calibri"/>
          <w:b/>
          <w:spacing w:val="-11"/>
          <w:sz w:val="17"/>
          <w:szCs w:val="17"/>
        </w:rPr>
        <w:t xml:space="preserve"> </w:t>
      </w:r>
      <w:r w:rsidRPr="00AA2DBE">
        <w:rPr>
          <w:rFonts w:ascii="Calibri" w:hAnsi="Calibri" w:cs="Calibri"/>
          <w:b/>
          <w:sz w:val="17"/>
          <w:szCs w:val="17"/>
        </w:rPr>
        <w:t>and</w:t>
      </w:r>
      <w:r w:rsidRPr="00AA2DBE">
        <w:rPr>
          <w:rFonts w:ascii="Calibri" w:hAnsi="Calibri" w:cs="Calibri"/>
          <w:b/>
          <w:spacing w:val="-11"/>
          <w:sz w:val="17"/>
          <w:szCs w:val="17"/>
        </w:rPr>
        <w:t xml:space="preserve"> </w:t>
      </w:r>
      <w:r w:rsidRPr="00AA2DBE">
        <w:rPr>
          <w:rFonts w:ascii="Calibri" w:hAnsi="Calibri" w:cs="Calibri"/>
          <w:b/>
          <w:sz w:val="17"/>
          <w:szCs w:val="17"/>
        </w:rPr>
        <w:t>Agency Responses to Public Comments</w:t>
      </w:r>
    </w:p>
    <w:p w14:paraId="75BC52BD" w14:textId="77777777" w:rsidR="002C1074" w:rsidRPr="00AA2DBE" w:rsidRDefault="002C1074">
      <w:pPr>
        <w:spacing w:before="73" w:line="225" w:lineRule="auto"/>
        <w:ind w:left="186" w:right="9" w:firstLine="177"/>
        <w:rPr>
          <w:rFonts w:ascii="Calibri" w:hAnsi="Calibri" w:cs="Calibri"/>
          <w:sz w:val="17"/>
          <w:szCs w:val="17"/>
        </w:rPr>
      </w:pPr>
      <w:r w:rsidRPr="00AA2DBE">
        <w:rPr>
          <w:rFonts w:ascii="Calibri" w:hAnsi="Calibri" w:cs="Calibri"/>
          <w:w w:val="105"/>
          <w:sz w:val="17"/>
          <w:szCs w:val="17"/>
        </w:rPr>
        <w:t xml:space="preserve">On December 8, 2015, the Forest Service published in the </w:t>
      </w:r>
      <w:r w:rsidRPr="00AA2DBE">
        <w:rPr>
          <w:rFonts w:ascii="Calibri" w:hAnsi="Calibri" w:cs="Calibri"/>
          <w:b/>
          <w:w w:val="105"/>
          <w:sz w:val="17"/>
          <w:szCs w:val="17"/>
        </w:rPr>
        <w:t xml:space="preserve">Federal Register </w:t>
      </w:r>
      <w:r w:rsidRPr="00AA2DBE">
        <w:rPr>
          <w:rFonts w:ascii="Calibri" w:hAnsi="Calibri" w:cs="Calibri"/>
          <w:w w:val="105"/>
          <w:sz w:val="17"/>
          <w:szCs w:val="17"/>
        </w:rPr>
        <w:t>(80</w:t>
      </w:r>
      <w:r w:rsidRPr="00AA2DBE">
        <w:rPr>
          <w:rFonts w:ascii="Calibri" w:hAnsi="Calibri" w:cs="Calibri"/>
          <w:spacing w:val="-4"/>
          <w:w w:val="105"/>
          <w:sz w:val="17"/>
          <w:szCs w:val="17"/>
        </w:rPr>
        <w:t xml:space="preserve"> </w:t>
      </w:r>
      <w:r w:rsidRPr="00AA2DBE">
        <w:rPr>
          <w:rFonts w:ascii="Calibri" w:hAnsi="Calibri" w:cs="Calibri"/>
          <w:w w:val="105"/>
          <w:sz w:val="17"/>
          <w:szCs w:val="17"/>
        </w:rPr>
        <w:t>FR</w:t>
      </w:r>
      <w:r w:rsidRPr="00AA2DBE">
        <w:rPr>
          <w:rFonts w:ascii="Calibri" w:hAnsi="Calibri" w:cs="Calibri"/>
          <w:spacing w:val="-3"/>
          <w:w w:val="105"/>
          <w:sz w:val="17"/>
          <w:szCs w:val="17"/>
        </w:rPr>
        <w:t xml:space="preserve"> </w:t>
      </w:r>
      <w:r w:rsidRPr="00AA2DBE">
        <w:rPr>
          <w:rFonts w:ascii="Calibri" w:hAnsi="Calibri" w:cs="Calibri"/>
          <w:w w:val="105"/>
          <w:sz w:val="17"/>
          <w:szCs w:val="17"/>
        </w:rPr>
        <w:t>76251)</w:t>
      </w:r>
      <w:r w:rsidRPr="00AA2DBE">
        <w:rPr>
          <w:rFonts w:ascii="Calibri" w:hAnsi="Calibri" w:cs="Calibri"/>
          <w:spacing w:val="-1"/>
          <w:w w:val="105"/>
          <w:sz w:val="17"/>
          <w:szCs w:val="17"/>
        </w:rPr>
        <w:t xml:space="preserve"> </w:t>
      </w:r>
      <w:r w:rsidRPr="00AA2DBE">
        <w:rPr>
          <w:rFonts w:ascii="Calibri" w:hAnsi="Calibri" w:cs="Calibri"/>
          <w:w w:val="105"/>
          <w:sz w:val="17"/>
          <w:szCs w:val="17"/>
        </w:rPr>
        <w:t>a</w:t>
      </w:r>
      <w:r w:rsidRPr="00AA2DBE">
        <w:rPr>
          <w:rFonts w:ascii="Calibri" w:hAnsi="Calibri" w:cs="Calibri"/>
          <w:spacing w:val="-2"/>
          <w:w w:val="105"/>
          <w:sz w:val="17"/>
          <w:szCs w:val="17"/>
        </w:rPr>
        <w:t xml:space="preserve"> </w:t>
      </w:r>
      <w:r w:rsidRPr="00AA2DBE">
        <w:rPr>
          <w:rFonts w:ascii="Calibri" w:hAnsi="Calibri" w:cs="Calibri"/>
          <w:w w:val="105"/>
          <w:sz w:val="17"/>
          <w:szCs w:val="17"/>
        </w:rPr>
        <w:t>proposed</w:t>
      </w:r>
      <w:r w:rsidRPr="00AA2DBE">
        <w:rPr>
          <w:rFonts w:ascii="Calibri" w:hAnsi="Calibri" w:cs="Calibri"/>
          <w:spacing w:val="-5"/>
          <w:w w:val="105"/>
          <w:sz w:val="17"/>
          <w:szCs w:val="17"/>
        </w:rPr>
        <w:t xml:space="preserve"> </w:t>
      </w:r>
      <w:r w:rsidRPr="00AA2DBE">
        <w:rPr>
          <w:rFonts w:ascii="Calibri" w:hAnsi="Calibri" w:cs="Calibri"/>
          <w:w w:val="105"/>
          <w:sz w:val="17"/>
          <w:szCs w:val="17"/>
        </w:rPr>
        <w:t>rule revision to allow</w:t>
      </w:r>
      <w:r w:rsidRPr="00AA2DBE">
        <w:rPr>
          <w:rFonts w:ascii="Calibri" w:hAnsi="Calibri" w:cs="Calibri"/>
          <w:spacing w:val="-3"/>
          <w:w w:val="105"/>
          <w:sz w:val="17"/>
          <w:szCs w:val="17"/>
        </w:rPr>
        <w:t xml:space="preserve"> </w:t>
      </w:r>
      <w:r w:rsidRPr="00AA2DBE">
        <w:rPr>
          <w:rFonts w:ascii="Calibri" w:hAnsi="Calibri" w:cs="Calibri"/>
          <w:w w:val="105"/>
          <w:sz w:val="17"/>
          <w:szCs w:val="17"/>
        </w:rPr>
        <w:t>Community Forest and Open Space Program grant recipients to issue</w:t>
      </w:r>
      <w:r w:rsidRPr="00AA2DBE">
        <w:rPr>
          <w:rFonts w:ascii="Calibri" w:hAnsi="Calibri" w:cs="Calibri"/>
          <w:spacing w:val="-7"/>
          <w:w w:val="105"/>
          <w:sz w:val="17"/>
          <w:szCs w:val="17"/>
        </w:rPr>
        <w:t xml:space="preserve"> </w:t>
      </w:r>
      <w:r w:rsidRPr="00AA2DBE">
        <w:rPr>
          <w:rFonts w:ascii="Calibri" w:hAnsi="Calibri" w:cs="Calibri"/>
          <w:w w:val="105"/>
          <w:sz w:val="17"/>
          <w:szCs w:val="17"/>
        </w:rPr>
        <w:t>conservation</w:t>
      </w:r>
      <w:r w:rsidRPr="00AA2DBE">
        <w:rPr>
          <w:rFonts w:ascii="Calibri" w:hAnsi="Calibri" w:cs="Calibri"/>
          <w:spacing w:val="-10"/>
          <w:w w:val="105"/>
          <w:sz w:val="17"/>
          <w:szCs w:val="17"/>
        </w:rPr>
        <w:t xml:space="preserve"> </w:t>
      </w:r>
      <w:r w:rsidRPr="00AA2DBE">
        <w:rPr>
          <w:rFonts w:ascii="Calibri" w:hAnsi="Calibri" w:cs="Calibri"/>
          <w:w w:val="105"/>
          <w:sz w:val="17"/>
          <w:szCs w:val="17"/>
        </w:rPr>
        <w:t>easements</w:t>
      </w:r>
      <w:r w:rsidRPr="00AA2DBE">
        <w:rPr>
          <w:rFonts w:ascii="Calibri" w:hAnsi="Calibri" w:cs="Calibri"/>
          <w:spacing w:val="-10"/>
          <w:w w:val="105"/>
          <w:sz w:val="17"/>
          <w:szCs w:val="17"/>
        </w:rPr>
        <w:t xml:space="preserve"> </w:t>
      </w:r>
      <w:r w:rsidRPr="00AA2DBE">
        <w:rPr>
          <w:rFonts w:ascii="Calibri" w:hAnsi="Calibri" w:cs="Calibri"/>
          <w:w w:val="105"/>
          <w:sz w:val="17"/>
          <w:szCs w:val="17"/>
        </w:rPr>
        <w:t>to</w:t>
      </w:r>
      <w:r w:rsidRPr="00AA2DBE">
        <w:rPr>
          <w:rFonts w:ascii="Calibri" w:hAnsi="Calibri" w:cs="Calibri"/>
          <w:spacing w:val="-10"/>
          <w:w w:val="105"/>
          <w:sz w:val="17"/>
          <w:szCs w:val="17"/>
        </w:rPr>
        <w:t xml:space="preserve"> </w:t>
      </w:r>
      <w:r w:rsidRPr="00AA2DBE">
        <w:rPr>
          <w:rFonts w:ascii="Calibri" w:hAnsi="Calibri" w:cs="Calibri"/>
          <w:w w:val="105"/>
          <w:sz w:val="17"/>
          <w:szCs w:val="17"/>
        </w:rPr>
        <w:t>funding entities,</w:t>
      </w:r>
      <w:r w:rsidRPr="00AA2DBE">
        <w:rPr>
          <w:rFonts w:ascii="Calibri" w:hAnsi="Calibri" w:cs="Calibri"/>
          <w:spacing w:val="-2"/>
          <w:w w:val="105"/>
          <w:sz w:val="17"/>
          <w:szCs w:val="17"/>
        </w:rPr>
        <w:t xml:space="preserve"> </w:t>
      </w:r>
      <w:r w:rsidRPr="00AA2DBE">
        <w:rPr>
          <w:rFonts w:ascii="Calibri" w:hAnsi="Calibri" w:cs="Calibri"/>
          <w:w w:val="105"/>
          <w:sz w:val="17"/>
          <w:szCs w:val="17"/>
        </w:rPr>
        <w:t>convey</w:t>
      </w:r>
      <w:r w:rsidRPr="00AA2DBE">
        <w:rPr>
          <w:rFonts w:ascii="Calibri" w:hAnsi="Calibri" w:cs="Calibri"/>
          <w:spacing w:val="-2"/>
          <w:w w:val="105"/>
          <w:sz w:val="17"/>
          <w:szCs w:val="17"/>
        </w:rPr>
        <w:t xml:space="preserve"> </w:t>
      </w:r>
      <w:r w:rsidRPr="00AA2DBE">
        <w:rPr>
          <w:rFonts w:ascii="Calibri" w:hAnsi="Calibri" w:cs="Calibri"/>
          <w:w w:val="105"/>
          <w:sz w:val="17"/>
          <w:szCs w:val="17"/>
        </w:rPr>
        <w:t>or</w:t>
      </w:r>
      <w:r w:rsidRPr="00AA2DBE">
        <w:rPr>
          <w:rFonts w:ascii="Calibri" w:hAnsi="Calibri" w:cs="Calibri"/>
          <w:spacing w:val="-4"/>
          <w:w w:val="105"/>
          <w:sz w:val="17"/>
          <w:szCs w:val="17"/>
        </w:rPr>
        <w:t xml:space="preserve"> </w:t>
      </w:r>
      <w:r w:rsidRPr="00AA2DBE">
        <w:rPr>
          <w:rFonts w:ascii="Calibri" w:hAnsi="Calibri" w:cs="Calibri"/>
          <w:w w:val="105"/>
          <w:sz w:val="17"/>
          <w:szCs w:val="17"/>
        </w:rPr>
        <w:t>encumber an</w:t>
      </w:r>
      <w:r w:rsidRPr="00AA2DBE">
        <w:rPr>
          <w:rFonts w:ascii="Calibri" w:hAnsi="Calibri" w:cs="Calibri"/>
          <w:spacing w:val="-2"/>
          <w:w w:val="105"/>
          <w:sz w:val="17"/>
          <w:szCs w:val="17"/>
        </w:rPr>
        <w:t xml:space="preserve"> </w:t>
      </w:r>
      <w:r w:rsidRPr="00AA2DBE">
        <w:rPr>
          <w:rFonts w:ascii="Calibri" w:hAnsi="Calibri" w:cs="Calibri"/>
          <w:w w:val="105"/>
          <w:sz w:val="17"/>
          <w:szCs w:val="17"/>
        </w:rPr>
        <w:t>interest in community forest land to other eligible entities,</w:t>
      </w:r>
      <w:r w:rsidRPr="00AA2DBE">
        <w:rPr>
          <w:rFonts w:ascii="Calibri" w:hAnsi="Calibri" w:cs="Calibri"/>
          <w:spacing w:val="-2"/>
          <w:w w:val="105"/>
          <w:sz w:val="17"/>
          <w:szCs w:val="17"/>
        </w:rPr>
        <w:t xml:space="preserve"> </w:t>
      </w:r>
      <w:r w:rsidRPr="00AA2DBE">
        <w:rPr>
          <w:rFonts w:ascii="Calibri" w:hAnsi="Calibri" w:cs="Calibri"/>
          <w:w w:val="105"/>
          <w:sz w:val="17"/>
          <w:szCs w:val="17"/>
        </w:rPr>
        <w:t>clarify</w:t>
      </w:r>
      <w:r w:rsidRPr="00AA2DBE">
        <w:rPr>
          <w:rFonts w:ascii="Calibri" w:hAnsi="Calibri" w:cs="Calibri"/>
          <w:spacing w:val="-2"/>
          <w:w w:val="105"/>
          <w:sz w:val="17"/>
          <w:szCs w:val="17"/>
        </w:rPr>
        <w:t xml:space="preserve"> </w:t>
      </w:r>
      <w:r w:rsidRPr="00AA2DBE">
        <w:rPr>
          <w:rFonts w:ascii="Calibri" w:hAnsi="Calibri" w:cs="Calibri"/>
          <w:w w:val="105"/>
          <w:sz w:val="17"/>
          <w:szCs w:val="17"/>
        </w:rPr>
        <w:t xml:space="preserve">program-specific terms, streamline the application process, and implement the Office of Management and Budget’s Uniform Administrative Requirements, Cost Principles, and Audit Requirements for Federal Awards (2 CFR parts 200 and </w:t>
      </w:r>
      <w:r w:rsidRPr="00AA2DBE">
        <w:rPr>
          <w:rFonts w:ascii="Calibri" w:hAnsi="Calibri" w:cs="Calibri"/>
          <w:spacing w:val="-2"/>
          <w:w w:val="105"/>
          <w:sz w:val="17"/>
          <w:szCs w:val="17"/>
        </w:rPr>
        <w:t>400).</w:t>
      </w:r>
    </w:p>
    <w:p w14:paraId="54BF1166" w14:textId="77777777" w:rsidR="002C1074" w:rsidRPr="00AA2DBE" w:rsidRDefault="002C1074">
      <w:pPr>
        <w:spacing w:line="228" w:lineRule="auto"/>
        <w:ind w:left="186" w:right="51" w:firstLine="177"/>
        <w:rPr>
          <w:rFonts w:ascii="Calibri" w:hAnsi="Calibri" w:cs="Calibri"/>
          <w:sz w:val="17"/>
          <w:szCs w:val="17"/>
        </w:rPr>
      </w:pPr>
      <w:r w:rsidRPr="00AA2DBE">
        <w:rPr>
          <w:rFonts w:ascii="Calibri" w:hAnsi="Calibri" w:cs="Calibri"/>
          <w:w w:val="105"/>
          <w:sz w:val="17"/>
          <w:szCs w:val="17"/>
        </w:rPr>
        <w:t>The Forest Service solicited</w:t>
      </w:r>
      <w:r w:rsidRPr="00AA2DBE">
        <w:rPr>
          <w:rFonts w:ascii="Calibri" w:hAnsi="Calibri" w:cs="Calibri"/>
          <w:spacing w:val="40"/>
          <w:w w:val="105"/>
          <w:sz w:val="17"/>
          <w:szCs w:val="17"/>
        </w:rPr>
        <w:t xml:space="preserve"> </w:t>
      </w:r>
      <w:r w:rsidRPr="00AA2DBE">
        <w:rPr>
          <w:rFonts w:ascii="Calibri" w:hAnsi="Calibri" w:cs="Calibri"/>
          <w:w w:val="105"/>
          <w:sz w:val="17"/>
          <w:szCs w:val="17"/>
        </w:rPr>
        <w:t>comments on the proposed rule for 90 days ending March 7, 2016. The Forest Service received comments from ten individuals contributing 32 total comments, overwhelmingly in favor of the</w:t>
      </w:r>
      <w:r w:rsidRPr="00AA2DBE">
        <w:rPr>
          <w:rFonts w:ascii="Calibri" w:hAnsi="Calibri" w:cs="Calibri"/>
          <w:spacing w:val="-4"/>
          <w:w w:val="105"/>
          <w:sz w:val="17"/>
          <w:szCs w:val="17"/>
        </w:rPr>
        <w:t xml:space="preserve"> </w:t>
      </w:r>
      <w:r w:rsidRPr="00AA2DBE">
        <w:rPr>
          <w:rFonts w:ascii="Calibri" w:hAnsi="Calibri" w:cs="Calibri"/>
          <w:w w:val="105"/>
          <w:sz w:val="17"/>
          <w:szCs w:val="17"/>
        </w:rPr>
        <w:t>rule</w:t>
      </w:r>
      <w:r w:rsidRPr="00AA2DBE">
        <w:rPr>
          <w:rFonts w:ascii="Calibri" w:hAnsi="Calibri" w:cs="Calibri"/>
          <w:spacing w:val="-4"/>
          <w:w w:val="105"/>
          <w:sz w:val="17"/>
          <w:szCs w:val="17"/>
        </w:rPr>
        <w:t xml:space="preserve"> </w:t>
      </w:r>
      <w:r w:rsidRPr="00AA2DBE">
        <w:rPr>
          <w:rFonts w:ascii="Calibri" w:hAnsi="Calibri" w:cs="Calibri"/>
          <w:w w:val="105"/>
          <w:sz w:val="17"/>
          <w:szCs w:val="17"/>
        </w:rPr>
        <w:t>revision,</w:t>
      </w:r>
      <w:r w:rsidRPr="00AA2DBE">
        <w:rPr>
          <w:rFonts w:ascii="Calibri" w:hAnsi="Calibri" w:cs="Calibri"/>
          <w:spacing w:val="-6"/>
          <w:w w:val="105"/>
          <w:sz w:val="17"/>
          <w:szCs w:val="17"/>
        </w:rPr>
        <w:t xml:space="preserve"> </w:t>
      </w:r>
      <w:r w:rsidRPr="00AA2DBE">
        <w:rPr>
          <w:rFonts w:ascii="Calibri" w:hAnsi="Calibri" w:cs="Calibri"/>
          <w:w w:val="105"/>
          <w:sz w:val="17"/>
          <w:szCs w:val="17"/>
        </w:rPr>
        <w:t>with</w:t>
      </w:r>
      <w:r w:rsidRPr="00AA2DBE">
        <w:rPr>
          <w:rFonts w:ascii="Calibri" w:hAnsi="Calibri" w:cs="Calibri"/>
          <w:spacing w:val="-6"/>
          <w:w w:val="105"/>
          <w:sz w:val="17"/>
          <w:szCs w:val="17"/>
        </w:rPr>
        <w:t xml:space="preserve"> </w:t>
      </w:r>
      <w:r w:rsidRPr="00AA2DBE">
        <w:rPr>
          <w:rFonts w:ascii="Calibri" w:hAnsi="Calibri" w:cs="Calibri"/>
          <w:w w:val="105"/>
          <w:sz w:val="17"/>
          <w:szCs w:val="17"/>
        </w:rPr>
        <w:t>a</w:t>
      </w:r>
      <w:r w:rsidRPr="00AA2DBE">
        <w:rPr>
          <w:rFonts w:ascii="Calibri" w:hAnsi="Calibri" w:cs="Calibri"/>
          <w:spacing w:val="-7"/>
          <w:w w:val="105"/>
          <w:sz w:val="17"/>
          <w:szCs w:val="17"/>
        </w:rPr>
        <w:t xml:space="preserve"> </w:t>
      </w:r>
      <w:r w:rsidRPr="00AA2DBE">
        <w:rPr>
          <w:rFonts w:ascii="Calibri" w:hAnsi="Calibri" w:cs="Calibri"/>
          <w:w w:val="105"/>
          <w:sz w:val="17"/>
          <w:szCs w:val="17"/>
        </w:rPr>
        <w:t>few</w:t>
      </w:r>
      <w:r w:rsidRPr="00AA2DBE">
        <w:rPr>
          <w:rFonts w:ascii="Calibri" w:hAnsi="Calibri" w:cs="Calibri"/>
          <w:spacing w:val="-9"/>
          <w:w w:val="105"/>
          <w:sz w:val="17"/>
          <w:szCs w:val="17"/>
        </w:rPr>
        <w:t xml:space="preserve"> </w:t>
      </w:r>
      <w:r w:rsidRPr="00AA2DBE">
        <w:rPr>
          <w:rFonts w:ascii="Calibri" w:hAnsi="Calibri" w:cs="Calibri"/>
          <w:w w:val="105"/>
          <w:sz w:val="17"/>
          <w:szCs w:val="17"/>
        </w:rPr>
        <w:t>suggestions for clarification and one party opposed with</w:t>
      </w:r>
      <w:r w:rsidRPr="00AA2DBE">
        <w:rPr>
          <w:rFonts w:ascii="Calibri" w:hAnsi="Calibri" w:cs="Calibri"/>
          <w:spacing w:val="-5"/>
          <w:w w:val="105"/>
          <w:sz w:val="17"/>
          <w:szCs w:val="17"/>
        </w:rPr>
        <w:t xml:space="preserve"> </w:t>
      </w:r>
      <w:r w:rsidRPr="00AA2DBE">
        <w:rPr>
          <w:rFonts w:ascii="Calibri" w:hAnsi="Calibri" w:cs="Calibri"/>
          <w:w w:val="105"/>
          <w:sz w:val="17"/>
          <w:szCs w:val="17"/>
        </w:rPr>
        <w:t>comments</w:t>
      </w:r>
      <w:r w:rsidRPr="00AA2DBE">
        <w:rPr>
          <w:rFonts w:ascii="Calibri" w:hAnsi="Calibri" w:cs="Calibri"/>
          <w:spacing w:val="-6"/>
          <w:w w:val="105"/>
          <w:sz w:val="17"/>
          <w:szCs w:val="17"/>
        </w:rPr>
        <w:t xml:space="preserve"> </w:t>
      </w:r>
      <w:r w:rsidRPr="00AA2DBE">
        <w:rPr>
          <w:rFonts w:ascii="Calibri" w:hAnsi="Calibri" w:cs="Calibri"/>
          <w:w w:val="105"/>
          <w:sz w:val="17"/>
          <w:szCs w:val="17"/>
        </w:rPr>
        <w:t>not</w:t>
      </w:r>
      <w:r w:rsidRPr="00AA2DBE">
        <w:rPr>
          <w:rFonts w:ascii="Calibri" w:hAnsi="Calibri" w:cs="Calibri"/>
          <w:spacing w:val="-3"/>
          <w:w w:val="105"/>
          <w:sz w:val="17"/>
          <w:szCs w:val="17"/>
        </w:rPr>
        <w:t xml:space="preserve"> </w:t>
      </w:r>
      <w:r w:rsidRPr="00AA2DBE">
        <w:rPr>
          <w:rFonts w:ascii="Calibri" w:hAnsi="Calibri" w:cs="Calibri"/>
          <w:w w:val="105"/>
          <w:sz w:val="17"/>
          <w:szCs w:val="17"/>
        </w:rPr>
        <w:t>germane</w:t>
      </w:r>
      <w:r w:rsidRPr="00AA2DBE">
        <w:rPr>
          <w:rFonts w:ascii="Calibri" w:hAnsi="Calibri" w:cs="Calibri"/>
          <w:spacing w:val="-3"/>
          <w:w w:val="105"/>
          <w:sz w:val="17"/>
          <w:szCs w:val="17"/>
        </w:rPr>
        <w:t xml:space="preserve"> </w:t>
      </w:r>
      <w:r w:rsidRPr="00AA2DBE">
        <w:rPr>
          <w:rFonts w:ascii="Calibri" w:hAnsi="Calibri" w:cs="Calibri"/>
          <w:w w:val="105"/>
          <w:sz w:val="17"/>
          <w:szCs w:val="17"/>
        </w:rPr>
        <w:t>to</w:t>
      </w:r>
      <w:r w:rsidRPr="00AA2DBE">
        <w:rPr>
          <w:rFonts w:ascii="Calibri" w:hAnsi="Calibri" w:cs="Calibri"/>
          <w:spacing w:val="-6"/>
          <w:w w:val="105"/>
          <w:sz w:val="17"/>
          <w:szCs w:val="17"/>
        </w:rPr>
        <w:t xml:space="preserve"> </w:t>
      </w:r>
      <w:r w:rsidRPr="00AA2DBE">
        <w:rPr>
          <w:rFonts w:ascii="Calibri" w:hAnsi="Calibri" w:cs="Calibri"/>
          <w:w w:val="105"/>
          <w:sz w:val="17"/>
          <w:szCs w:val="17"/>
        </w:rPr>
        <w:t>the</w:t>
      </w:r>
      <w:r w:rsidRPr="00AA2DBE">
        <w:rPr>
          <w:rFonts w:ascii="Calibri" w:hAnsi="Calibri" w:cs="Calibri"/>
          <w:spacing w:val="-3"/>
          <w:w w:val="105"/>
          <w:sz w:val="17"/>
          <w:szCs w:val="17"/>
        </w:rPr>
        <w:t xml:space="preserve"> </w:t>
      </w:r>
      <w:r w:rsidRPr="00AA2DBE">
        <w:rPr>
          <w:rFonts w:ascii="Calibri" w:hAnsi="Calibri" w:cs="Calibri"/>
          <w:w w:val="105"/>
          <w:sz w:val="17"/>
          <w:szCs w:val="17"/>
        </w:rPr>
        <w:t>rule. One response was from an individual</w:t>
      </w:r>
    </w:p>
    <w:p w14:paraId="410B4FE5" w14:textId="77777777" w:rsidR="002C1074" w:rsidRPr="00AA2DBE" w:rsidRDefault="002C1074">
      <w:pPr>
        <w:spacing w:before="62" w:line="225" w:lineRule="auto"/>
        <w:ind w:left="209" w:right="696"/>
        <w:rPr>
          <w:rFonts w:ascii="Calibri" w:hAnsi="Calibri" w:cs="Calibri"/>
          <w:sz w:val="17"/>
          <w:szCs w:val="17"/>
        </w:rPr>
      </w:pPr>
      <w:r w:rsidRPr="00AA2DBE">
        <w:rPr>
          <w:rFonts w:ascii="Calibri" w:hAnsi="Calibri" w:cs="Calibri"/>
          <w:sz w:val="17"/>
          <w:szCs w:val="17"/>
        </w:rPr>
        <w:br w:type="column"/>
      </w:r>
      <w:r w:rsidRPr="00AA2DBE">
        <w:rPr>
          <w:rFonts w:ascii="Calibri" w:hAnsi="Calibri" w:cs="Calibri"/>
          <w:w w:val="105"/>
          <w:sz w:val="17"/>
          <w:szCs w:val="17"/>
        </w:rPr>
        <w:t>member of the public, two respondents represented local municipalities, two responses</w:t>
      </w:r>
      <w:r w:rsidRPr="00AA2DBE">
        <w:rPr>
          <w:rFonts w:ascii="Calibri" w:hAnsi="Calibri" w:cs="Calibri"/>
          <w:spacing w:val="-8"/>
          <w:w w:val="105"/>
          <w:sz w:val="17"/>
          <w:szCs w:val="17"/>
        </w:rPr>
        <w:t xml:space="preserve"> </w:t>
      </w:r>
      <w:r w:rsidRPr="00AA2DBE">
        <w:rPr>
          <w:rFonts w:ascii="Calibri" w:hAnsi="Calibri" w:cs="Calibri"/>
          <w:w w:val="105"/>
          <w:sz w:val="17"/>
          <w:szCs w:val="17"/>
        </w:rPr>
        <w:t>were</w:t>
      </w:r>
      <w:r w:rsidRPr="00AA2DBE">
        <w:rPr>
          <w:rFonts w:ascii="Calibri" w:hAnsi="Calibri" w:cs="Calibri"/>
          <w:spacing w:val="-6"/>
          <w:w w:val="105"/>
          <w:sz w:val="17"/>
          <w:szCs w:val="17"/>
        </w:rPr>
        <w:t xml:space="preserve"> </w:t>
      </w:r>
      <w:r w:rsidRPr="00AA2DBE">
        <w:rPr>
          <w:rFonts w:ascii="Calibri" w:hAnsi="Calibri" w:cs="Calibri"/>
          <w:w w:val="105"/>
          <w:sz w:val="17"/>
          <w:szCs w:val="17"/>
        </w:rPr>
        <w:t>from</w:t>
      </w:r>
      <w:r w:rsidRPr="00AA2DBE">
        <w:rPr>
          <w:rFonts w:ascii="Calibri" w:hAnsi="Calibri" w:cs="Calibri"/>
          <w:spacing w:val="-8"/>
          <w:w w:val="105"/>
          <w:sz w:val="17"/>
          <w:szCs w:val="17"/>
        </w:rPr>
        <w:t xml:space="preserve"> </w:t>
      </w:r>
      <w:r w:rsidRPr="00AA2DBE">
        <w:rPr>
          <w:rFonts w:ascii="Calibri" w:hAnsi="Calibri" w:cs="Calibri"/>
          <w:w w:val="105"/>
          <w:sz w:val="17"/>
          <w:szCs w:val="17"/>
        </w:rPr>
        <w:t>regional</w:t>
      </w:r>
      <w:r w:rsidRPr="00AA2DBE">
        <w:rPr>
          <w:rFonts w:ascii="Calibri" w:hAnsi="Calibri" w:cs="Calibri"/>
          <w:spacing w:val="-11"/>
          <w:w w:val="105"/>
          <w:sz w:val="17"/>
          <w:szCs w:val="17"/>
        </w:rPr>
        <w:t xml:space="preserve"> </w:t>
      </w:r>
      <w:r w:rsidRPr="00AA2DBE">
        <w:rPr>
          <w:rFonts w:ascii="Calibri" w:hAnsi="Calibri" w:cs="Calibri"/>
          <w:w w:val="105"/>
          <w:sz w:val="17"/>
          <w:szCs w:val="17"/>
        </w:rPr>
        <w:t xml:space="preserve">coalitions, four respondents were regional representatives of national non-profit organizations, and one response was received from a Forest Service regional program manager. Responses from Indian Tribes, the agencies that work with them and government-to- government consultations were also received and analyzed separately (see </w:t>
      </w:r>
      <w:r w:rsidRPr="00AA2DBE">
        <w:rPr>
          <w:rFonts w:ascii="Calibri" w:hAnsi="Calibri" w:cs="Calibri"/>
          <w:spacing w:val="-2"/>
          <w:w w:val="105"/>
          <w:sz w:val="17"/>
          <w:szCs w:val="17"/>
        </w:rPr>
        <w:t>Government-to-Government</w:t>
      </w:r>
      <w:r w:rsidRPr="00AA2DBE">
        <w:rPr>
          <w:rFonts w:ascii="Calibri" w:hAnsi="Calibri" w:cs="Calibri"/>
          <w:w w:val="105"/>
          <w:sz w:val="17"/>
          <w:szCs w:val="17"/>
        </w:rPr>
        <w:t xml:space="preserve"> Consultation with Indian Tribes above and Consultation and Coordination with Indian Tribes in Regulatory </w:t>
      </w:r>
      <w:r w:rsidRPr="00AA2DBE">
        <w:rPr>
          <w:rFonts w:ascii="Calibri" w:hAnsi="Calibri" w:cs="Calibri"/>
          <w:spacing w:val="-2"/>
          <w:w w:val="105"/>
          <w:sz w:val="17"/>
          <w:szCs w:val="17"/>
        </w:rPr>
        <w:t>Certification).</w:t>
      </w:r>
    </w:p>
    <w:p w14:paraId="6A04D5DC" w14:textId="77777777" w:rsidR="002C1074" w:rsidRPr="00AA2DBE" w:rsidRDefault="002C1074">
      <w:pPr>
        <w:spacing w:before="85" w:line="223" w:lineRule="auto"/>
        <w:ind w:left="209" w:right="708"/>
        <w:rPr>
          <w:rFonts w:ascii="Calibri" w:hAnsi="Calibri" w:cs="Calibri"/>
          <w:sz w:val="17"/>
          <w:szCs w:val="17"/>
        </w:rPr>
      </w:pPr>
      <w:r w:rsidRPr="00AA2DBE">
        <w:rPr>
          <w:rFonts w:ascii="Calibri" w:hAnsi="Calibri" w:cs="Calibri"/>
          <w:w w:val="110"/>
          <w:sz w:val="17"/>
          <w:szCs w:val="17"/>
        </w:rPr>
        <w:t>Comments on the Proposed Rule Revision</w:t>
      </w:r>
      <w:r w:rsidRPr="00AA2DBE">
        <w:rPr>
          <w:rFonts w:ascii="Calibri" w:hAnsi="Calibri" w:cs="Calibri"/>
          <w:spacing w:val="-13"/>
          <w:w w:val="110"/>
          <w:sz w:val="17"/>
          <w:szCs w:val="17"/>
        </w:rPr>
        <w:t xml:space="preserve"> </w:t>
      </w:r>
      <w:r w:rsidRPr="00AA2DBE">
        <w:rPr>
          <w:rFonts w:ascii="Calibri" w:hAnsi="Calibri" w:cs="Calibri"/>
          <w:w w:val="110"/>
          <w:sz w:val="17"/>
          <w:szCs w:val="17"/>
        </w:rPr>
        <w:t>36</w:t>
      </w:r>
      <w:r w:rsidRPr="00AA2DBE">
        <w:rPr>
          <w:rFonts w:ascii="Calibri" w:hAnsi="Calibri" w:cs="Calibri"/>
          <w:spacing w:val="-12"/>
          <w:w w:val="110"/>
          <w:sz w:val="17"/>
          <w:szCs w:val="17"/>
        </w:rPr>
        <w:t xml:space="preserve"> </w:t>
      </w:r>
      <w:r w:rsidRPr="00AA2DBE">
        <w:rPr>
          <w:rFonts w:ascii="Calibri" w:hAnsi="Calibri" w:cs="Calibri"/>
          <w:w w:val="110"/>
          <w:sz w:val="17"/>
          <w:szCs w:val="17"/>
        </w:rPr>
        <w:t>CFR</w:t>
      </w:r>
      <w:r w:rsidRPr="00AA2DBE">
        <w:rPr>
          <w:rFonts w:ascii="Calibri" w:hAnsi="Calibri" w:cs="Calibri"/>
          <w:spacing w:val="-13"/>
          <w:w w:val="110"/>
          <w:sz w:val="17"/>
          <w:szCs w:val="17"/>
        </w:rPr>
        <w:t xml:space="preserve"> </w:t>
      </w:r>
      <w:r w:rsidRPr="00AA2DBE">
        <w:rPr>
          <w:rFonts w:ascii="Calibri" w:hAnsi="Calibri" w:cs="Calibri"/>
          <w:w w:val="110"/>
          <w:sz w:val="17"/>
          <w:szCs w:val="17"/>
        </w:rPr>
        <w:t>Part</w:t>
      </w:r>
      <w:r w:rsidRPr="00AA2DBE">
        <w:rPr>
          <w:rFonts w:ascii="Calibri" w:hAnsi="Calibri" w:cs="Calibri"/>
          <w:spacing w:val="-12"/>
          <w:w w:val="110"/>
          <w:sz w:val="17"/>
          <w:szCs w:val="17"/>
        </w:rPr>
        <w:t xml:space="preserve"> </w:t>
      </w:r>
      <w:r w:rsidRPr="00AA2DBE">
        <w:rPr>
          <w:rFonts w:ascii="Calibri" w:hAnsi="Calibri" w:cs="Calibri"/>
          <w:w w:val="110"/>
          <w:sz w:val="17"/>
          <w:szCs w:val="17"/>
        </w:rPr>
        <w:t>230,</w:t>
      </w:r>
      <w:r w:rsidRPr="00AA2DBE">
        <w:rPr>
          <w:rFonts w:ascii="Calibri" w:hAnsi="Calibri" w:cs="Calibri"/>
          <w:spacing w:val="-12"/>
          <w:w w:val="110"/>
          <w:sz w:val="17"/>
          <w:szCs w:val="17"/>
        </w:rPr>
        <w:t xml:space="preserve"> </w:t>
      </w:r>
      <w:r w:rsidRPr="00AA2DBE">
        <w:rPr>
          <w:rFonts w:ascii="Calibri" w:hAnsi="Calibri" w:cs="Calibri"/>
          <w:w w:val="110"/>
          <w:sz w:val="17"/>
          <w:szCs w:val="17"/>
        </w:rPr>
        <w:t>Subpart</w:t>
      </w:r>
      <w:r w:rsidRPr="00AA2DBE">
        <w:rPr>
          <w:rFonts w:ascii="Calibri" w:hAnsi="Calibri" w:cs="Calibri"/>
          <w:spacing w:val="-13"/>
          <w:w w:val="110"/>
          <w:sz w:val="17"/>
          <w:szCs w:val="17"/>
        </w:rPr>
        <w:t xml:space="preserve"> </w:t>
      </w:r>
      <w:r w:rsidRPr="00AA2DBE">
        <w:rPr>
          <w:rFonts w:ascii="Calibri" w:hAnsi="Calibri" w:cs="Calibri"/>
          <w:w w:val="110"/>
          <w:sz w:val="17"/>
          <w:szCs w:val="17"/>
        </w:rPr>
        <w:t>A</w:t>
      </w:r>
    </w:p>
    <w:p w14:paraId="568D58AC" w14:textId="77777777" w:rsidR="002C1074" w:rsidRPr="00AA2DBE" w:rsidRDefault="002C1074">
      <w:pPr>
        <w:spacing w:before="64"/>
        <w:ind w:left="209"/>
        <w:rPr>
          <w:rFonts w:ascii="Calibri" w:hAnsi="Calibri" w:cs="Calibri"/>
          <w:sz w:val="17"/>
          <w:szCs w:val="17"/>
        </w:rPr>
      </w:pPr>
      <w:r w:rsidRPr="00AA2DBE">
        <w:rPr>
          <w:rFonts w:ascii="Calibri" w:hAnsi="Calibri" w:cs="Calibri"/>
          <w:w w:val="110"/>
          <w:sz w:val="17"/>
          <w:szCs w:val="17"/>
        </w:rPr>
        <w:t>General</w:t>
      </w:r>
      <w:r w:rsidRPr="00AA2DBE">
        <w:rPr>
          <w:rFonts w:ascii="Calibri" w:hAnsi="Calibri" w:cs="Calibri"/>
          <w:spacing w:val="11"/>
          <w:w w:val="110"/>
          <w:sz w:val="17"/>
          <w:szCs w:val="17"/>
        </w:rPr>
        <w:t xml:space="preserve"> </w:t>
      </w:r>
      <w:r w:rsidRPr="00AA2DBE">
        <w:rPr>
          <w:rFonts w:ascii="Calibri" w:hAnsi="Calibri" w:cs="Calibri"/>
          <w:spacing w:val="-2"/>
          <w:w w:val="110"/>
          <w:sz w:val="17"/>
          <w:szCs w:val="17"/>
        </w:rPr>
        <w:t>Comments</w:t>
      </w:r>
    </w:p>
    <w:p w14:paraId="078FB314" w14:textId="77777777" w:rsidR="002C1074" w:rsidRPr="00AA2DBE" w:rsidRDefault="002C1074">
      <w:pPr>
        <w:spacing w:before="51" w:line="220" w:lineRule="auto"/>
        <w:ind w:left="209" w:right="696" w:firstLine="177"/>
        <w:rPr>
          <w:rFonts w:ascii="Calibri" w:hAnsi="Calibri" w:cs="Calibri"/>
          <w:sz w:val="17"/>
          <w:szCs w:val="17"/>
        </w:rPr>
      </w:pPr>
      <w:r w:rsidRPr="00AA2DBE">
        <w:rPr>
          <w:rFonts w:ascii="Calibri" w:hAnsi="Calibri" w:cs="Calibri"/>
          <w:w w:val="105"/>
          <w:sz w:val="17"/>
          <w:szCs w:val="17"/>
        </w:rPr>
        <w:t>Comments</w:t>
      </w:r>
      <w:r w:rsidRPr="00AA2DBE">
        <w:rPr>
          <w:rFonts w:ascii="Calibri" w:hAnsi="Calibri" w:cs="Calibri"/>
          <w:spacing w:val="-8"/>
          <w:w w:val="105"/>
          <w:sz w:val="17"/>
          <w:szCs w:val="17"/>
        </w:rPr>
        <w:t xml:space="preserve"> </w:t>
      </w:r>
      <w:r w:rsidRPr="00AA2DBE">
        <w:rPr>
          <w:rFonts w:ascii="Calibri" w:hAnsi="Calibri" w:cs="Calibri"/>
          <w:w w:val="105"/>
          <w:sz w:val="17"/>
          <w:szCs w:val="17"/>
        </w:rPr>
        <w:t>in</w:t>
      </w:r>
      <w:r w:rsidRPr="00AA2DBE">
        <w:rPr>
          <w:rFonts w:ascii="Calibri" w:hAnsi="Calibri" w:cs="Calibri"/>
          <w:spacing w:val="-9"/>
          <w:w w:val="105"/>
          <w:sz w:val="17"/>
          <w:szCs w:val="17"/>
        </w:rPr>
        <w:t xml:space="preserve"> </w:t>
      </w:r>
      <w:r w:rsidRPr="00AA2DBE">
        <w:rPr>
          <w:rFonts w:ascii="Calibri" w:hAnsi="Calibri" w:cs="Calibri"/>
          <w:w w:val="105"/>
          <w:sz w:val="17"/>
          <w:szCs w:val="17"/>
        </w:rPr>
        <w:t>favor:</w:t>
      </w:r>
      <w:r w:rsidRPr="00AA2DBE">
        <w:rPr>
          <w:rFonts w:ascii="Calibri" w:hAnsi="Calibri" w:cs="Calibri"/>
          <w:spacing w:val="-6"/>
          <w:w w:val="105"/>
          <w:sz w:val="17"/>
          <w:szCs w:val="17"/>
        </w:rPr>
        <w:t xml:space="preserve"> </w:t>
      </w:r>
      <w:r w:rsidRPr="00AA2DBE">
        <w:rPr>
          <w:rFonts w:ascii="Calibri" w:hAnsi="Calibri" w:cs="Calibri"/>
          <w:w w:val="105"/>
          <w:sz w:val="17"/>
          <w:szCs w:val="17"/>
        </w:rPr>
        <w:t>Two</w:t>
      </w:r>
      <w:r w:rsidRPr="00AA2DBE">
        <w:rPr>
          <w:rFonts w:ascii="Calibri" w:hAnsi="Calibri" w:cs="Calibri"/>
          <w:spacing w:val="-11"/>
          <w:w w:val="105"/>
          <w:sz w:val="17"/>
          <w:szCs w:val="17"/>
        </w:rPr>
        <w:t xml:space="preserve"> </w:t>
      </w:r>
      <w:r w:rsidRPr="00AA2DBE">
        <w:rPr>
          <w:rFonts w:ascii="Calibri" w:hAnsi="Calibri" w:cs="Calibri"/>
          <w:w w:val="105"/>
          <w:sz w:val="17"/>
          <w:szCs w:val="17"/>
        </w:rPr>
        <w:t>commenters commended</w:t>
      </w:r>
      <w:r w:rsidRPr="00AA2DBE">
        <w:rPr>
          <w:rFonts w:ascii="Calibri" w:hAnsi="Calibri" w:cs="Calibri"/>
          <w:spacing w:val="40"/>
          <w:w w:val="105"/>
          <w:sz w:val="17"/>
          <w:szCs w:val="17"/>
        </w:rPr>
        <w:t xml:space="preserve"> </w:t>
      </w:r>
      <w:r w:rsidRPr="00AA2DBE">
        <w:rPr>
          <w:rFonts w:ascii="Calibri" w:hAnsi="Calibri" w:cs="Calibri"/>
          <w:w w:val="105"/>
          <w:sz w:val="17"/>
          <w:szCs w:val="17"/>
        </w:rPr>
        <w:t>the</w:t>
      </w:r>
      <w:r w:rsidRPr="00AA2DBE">
        <w:rPr>
          <w:rFonts w:ascii="Calibri" w:hAnsi="Calibri" w:cs="Calibri"/>
          <w:spacing w:val="40"/>
          <w:w w:val="105"/>
          <w:sz w:val="17"/>
          <w:szCs w:val="17"/>
        </w:rPr>
        <w:t xml:space="preserve"> </w:t>
      </w:r>
      <w:r w:rsidRPr="00AA2DBE">
        <w:rPr>
          <w:rFonts w:ascii="Calibri" w:hAnsi="Calibri" w:cs="Calibri"/>
          <w:w w:val="105"/>
          <w:sz w:val="17"/>
          <w:szCs w:val="17"/>
        </w:rPr>
        <w:t>Agency</w:t>
      </w:r>
      <w:r w:rsidRPr="00AA2DBE">
        <w:rPr>
          <w:rFonts w:ascii="Calibri" w:hAnsi="Calibri" w:cs="Calibri"/>
          <w:spacing w:val="40"/>
          <w:w w:val="105"/>
          <w:sz w:val="17"/>
          <w:szCs w:val="17"/>
        </w:rPr>
        <w:t xml:space="preserve"> </w:t>
      </w:r>
      <w:r w:rsidRPr="00AA2DBE">
        <w:rPr>
          <w:rFonts w:ascii="Calibri" w:hAnsi="Calibri" w:cs="Calibri"/>
          <w:w w:val="105"/>
          <w:sz w:val="17"/>
          <w:szCs w:val="17"/>
        </w:rPr>
        <w:t>on</w:t>
      </w:r>
      <w:r w:rsidRPr="00AA2DBE">
        <w:rPr>
          <w:rFonts w:ascii="Calibri" w:hAnsi="Calibri" w:cs="Calibri"/>
          <w:spacing w:val="40"/>
          <w:w w:val="105"/>
          <w:sz w:val="17"/>
          <w:szCs w:val="17"/>
        </w:rPr>
        <w:t xml:space="preserve"> </w:t>
      </w:r>
      <w:r w:rsidRPr="00AA2DBE">
        <w:rPr>
          <w:rFonts w:ascii="Calibri" w:hAnsi="Calibri" w:cs="Calibri"/>
          <w:w w:val="105"/>
          <w:sz w:val="17"/>
          <w:szCs w:val="17"/>
        </w:rPr>
        <w:t>its flexibility in allowing conveyances of land holdings should the need arise.</w:t>
      </w:r>
    </w:p>
    <w:p w14:paraId="2ED5ABA8" w14:textId="6BCAB15A" w:rsidR="002C1074" w:rsidRPr="00AA2DBE" w:rsidRDefault="003027FB" w:rsidP="003027FB">
      <w:pPr>
        <w:pStyle w:val="ListParagraph"/>
        <w:tabs>
          <w:tab w:val="left" w:pos="387"/>
          <w:tab w:val="left" w:pos="834"/>
        </w:tabs>
        <w:spacing w:before="55" w:line="260" w:lineRule="atLeast"/>
        <w:ind w:left="387" w:right="1666" w:firstLine="0"/>
        <w:rPr>
          <w:rFonts w:ascii="Calibri" w:hAnsi="Calibri" w:cs="Calibri"/>
          <w:sz w:val="17"/>
          <w:szCs w:val="17"/>
        </w:rPr>
      </w:pPr>
      <w:r w:rsidRPr="00AA2DBE">
        <w:rPr>
          <w:rFonts w:ascii="Calibri" w:hAnsi="Calibri" w:cs="Calibri"/>
          <w:iCs/>
          <w:w w:val="115"/>
          <w:sz w:val="17"/>
          <w:szCs w:val="17"/>
        </w:rPr>
        <w:t>§</w:t>
      </w:r>
      <w:r w:rsidRPr="00AA2DBE">
        <w:rPr>
          <w:rFonts w:ascii="Calibri" w:hAnsi="Calibri" w:cs="Calibri"/>
          <w:iCs/>
          <w:spacing w:val="-21"/>
          <w:w w:val="115"/>
          <w:sz w:val="17"/>
          <w:szCs w:val="17"/>
        </w:rPr>
        <w:t xml:space="preserve"> </w:t>
      </w:r>
      <w:r>
        <w:rPr>
          <w:rFonts w:ascii="Calibri" w:hAnsi="Calibri" w:cs="Calibri"/>
          <w:iCs/>
          <w:spacing w:val="-21"/>
          <w:w w:val="115"/>
          <w:sz w:val="17"/>
          <w:szCs w:val="17"/>
        </w:rPr>
        <w:t xml:space="preserve">230.2: </w:t>
      </w:r>
      <w:r w:rsidR="002C1074" w:rsidRPr="00AA2DBE">
        <w:rPr>
          <w:rFonts w:ascii="Calibri" w:hAnsi="Calibri" w:cs="Calibri"/>
          <w:spacing w:val="-2"/>
          <w:w w:val="110"/>
          <w:sz w:val="17"/>
          <w:szCs w:val="17"/>
        </w:rPr>
        <w:t xml:space="preserve">Definitions </w:t>
      </w:r>
      <w:r w:rsidR="002C1074" w:rsidRPr="00AA2DBE">
        <w:rPr>
          <w:rFonts w:ascii="Calibri" w:hAnsi="Calibri" w:cs="Calibri"/>
          <w:w w:val="110"/>
          <w:sz w:val="17"/>
          <w:szCs w:val="17"/>
        </w:rPr>
        <w:t>Comments</w:t>
      </w:r>
      <w:r w:rsidR="002C1074" w:rsidRPr="00AA2DBE">
        <w:rPr>
          <w:rFonts w:ascii="Calibri" w:hAnsi="Calibri" w:cs="Calibri"/>
          <w:spacing w:val="-13"/>
          <w:w w:val="110"/>
          <w:sz w:val="17"/>
          <w:szCs w:val="17"/>
        </w:rPr>
        <w:t xml:space="preserve"> </w:t>
      </w:r>
      <w:r w:rsidR="002C1074" w:rsidRPr="00AA2DBE">
        <w:rPr>
          <w:rFonts w:ascii="Calibri" w:hAnsi="Calibri" w:cs="Calibri"/>
          <w:w w:val="110"/>
          <w:sz w:val="17"/>
          <w:szCs w:val="17"/>
        </w:rPr>
        <w:t>in</w:t>
      </w:r>
      <w:r w:rsidR="002C1074" w:rsidRPr="00AA2DBE">
        <w:rPr>
          <w:rFonts w:ascii="Calibri" w:hAnsi="Calibri" w:cs="Calibri"/>
          <w:spacing w:val="-12"/>
          <w:w w:val="110"/>
          <w:sz w:val="17"/>
          <w:szCs w:val="17"/>
        </w:rPr>
        <w:t xml:space="preserve"> </w:t>
      </w:r>
      <w:r w:rsidR="002C1074" w:rsidRPr="00AA2DBE">
        <w:rPr>
          <w:rFonts w:ascii="Calibri" w:hAnsi="Calibri" w:cs="Calibri"/>
          <w:w w:val="110"/>
          <w:sz w:val="17"/>
          <w:szCs w:val="17"/>
        </w:rPr>
        <w:t>favor:</w:t>
      </w:r>
      <w:r w:rsidR="002C1074" w:rsidRPr="00AA2DBE">
        <w:rPr>
          <w:rFonts w:ascii="Calibri" w:hAnsi="Calibri" w:cs="Calibri"/>
          <w:spacing w:val="-11"/>
          <w:w w:val="110"/>
          <w:sz w:val="17"/>
          <w:szCs w:val="17"/>
        </w:rPr>
        <w:t xml:space="preserve"> </w:t>
      </w:r>
      <w:r w:rsidR="002C1074" w:rsidRPr="00AA2DBE">
        <w:rPr>
          <w:rFonts w:ascii="Calibri" w:hAnsi="Calibri" w:cs="Calibri"/>
          <w:w w:val="110"/>
          <w:sz w:val="17"/>
          <w:szCs w:val="17"/>
        </w:rPr>
        <w:t>Three</w:t>
      </w:r>
    </w:p>
    <w:p w14:paraId="56271802" w14:textId="77777777" w:rsidR="002C1074" w:rsidRPr="00AA2DBE" w:rsidRDefault="002C1074">
      <w:pPr>
        <w:spacing w:line="225" w:lineRule="auto"/>
        <w:ind w:left="209" w:right="696"/>
        <w:rPr>
          <w:rFonts w:ascii="Calibri" w:hAnsi="Calibri" w:cs="Calibri"/>
          <w:sz w:val="17"/>
          <w:szCs w:val="17"/>
        </w:rPr>
      </w:pPr>
      <w:r w:rsidRPr="00AA2DBE">
        <w:rPr>
          <w:rFonts w:ascii="Calibri" w:hAnsi="Calibri" w:cs="Calibri"/>
          <w:w w:val="105"/>
          <w:sz w:val="17"/>
          <w:szCs w:val="17"/>
        </w:rPr>
        <w:t>commenters commended the Forest Service for including the addition of ‘‘cultural</w:t>
      </w:r>
      <w:r w:rsidRPr="00AA2DBE">
        <w:rPr>
          <w:rFonts w:ascii="Calibri" w:hAnsi="Calibri" w:cs="Calibri"/>
          <w:spacing w:val="-10"/>
          <w:w w:val="105"/>
          <w:sz w:val="17"/>
          <w:szCs w:val="17"/>
        </w:rPr>
        <w:t xml:space="preserve"> </w:t>
      </w:r>
      <w:r w:rsidRPr="00AA2DBE">
        <w:rPr>
          <w:rFonts w:ascii="Calibri" w:hAnsi="Calibri" w:cs="Calibri"/>
          <w:w w:val="105"/>
          <w:sz w:val="17"/>
          <w:szCs w:val="17"/>
        </w:rPr>
        <w:t>resources’’</w:t>
      </w:r>
      <w:r w:rsidRPr="00AA2DBE">
        <w:rPr>
          <w:rFonts w:ascii="Calibri" w:hAnsi="Calibri" w:cs="Calibri"/>
          <w:spacing w:val="-10"/>
          <w:w w:val="105"/>
          <w:sz w:val="17"/>
          <w:szCs w:val="17"/>
        </w:rPr>
        <w:t xml:space="preserve"> </w:t>
      </w:r>
      <w:r w:rsidRPr="00AA2DBE">
        <w:rPr>
          <w:rFonts w:ascii="Calibri" w:hAnsi="Calibri" w:cs="Calibri"/>
          <w:w w:val="105"/>
          <w:sz w:val="17"/>
          <w:szCs w:val="17"/>
        </w:rPr>
        <w:t>to</w:t>
      </w:r>
      <w:r w:rsidRPr="00AA2DBE">
        <w:rPr>
          <w:rFonts w:ascii="Calibri" w:hAnsi="Calibri" w:cs="Calibri"/>
          <w:spacing w:val="-8"/>
          <w:w w:val="105"/>
          <w:sz w:val="17"/>
          <w:szCs w:val="17"/>
        </w:rPr>
        <w:t xml:space="preserve"> </w:t>
      </w:r>
      <w:r w:rsidRPr="00AA2DBE">
        <w:rPr>
          <w:rFonts w:ascii="Calibri" w:hAnsi="Calibri" w:cs="Calibri"/>
          <w:w w:val="105"/>
          <w:sz w:val="17"/>
          <w:szCs w:val="17"/>
        </w:rPr>
        <w:t>the</w:t>
      </w:r>
      <w:r w:rsidRPr="00AA2DBE">
        <w:rPr>
          <w:rFonts w:ascii="Calibri" w:hAnsi="Calibri" w:cs="Calibri"/>
          <w:spacing w:val="-5"/>
          <w:w w:val="105"/>
          <w:sz w:val="17"/>
          <w:szCs w:val="17"/>
        </w:rPr>
        <w:t xml:space="preserve"> </w:t>
      </w:r>
      <w:r w:rsidRPr="00AA2DBE">
        <w:rPr>
          <w:rFonts w:ascii="Calibri" w:hAnsi="Calibri" w:cs="Calibri"/>
          <w:w w:val="105"/>
          <w:sz w:val="17"/>
          <w:szCs w:val="17"/>
        </w:rPr>
        <w:t>definition</w:t>
      </w:r>
      <w:r w:rsidRPr="00AA2DBE">
        <w:rPr>
          <w:rFonts w:ascii="Calibri" w:hAnsi="Calibri" w:cs="Calibri"/>
          <w:spacing w:val="-8"/>
          <w:w w:val="105"/>
          <w:sz w:val="17"/>
          <w:szCs w:val="17"/>
        </w:rPr>
        <w:t xml:space="preserve"> </w:t>
      </w:r>
      <w:r w:rsidRPr="00AA2DBE">
        <w:rPr>
          <w:rFonts w:ascii="Calibri" w:hAnsi="Calibri" w:cs="Calibri"/>
          <w:w w:val="105"/>
          <w:sz w:val="17"/>
          <w:szCs w:val="17"/>
        </w:rPr>
        <w:t>of ‘‘environmental benefits.’’ It helps promote the range of resource values that CFP is helping to protect.</w:t>
      </w:r>
    </w:p>
    <w:p w14:paraId="34D0E59C" w14:textId="77777777" w:rsidR="002C1074" w:rsidRPr="00AA2DBE" w:rsidRDefault="002C1074">
      <w:pPr>
        <w:spacing w:line="223" w:lineRule="auto"/>
        <w:ind w:left="209" w:right="708" w:firstLine="177"/>
        <w:rPr>
          <w:rFonts w:ascii="Calibri" w:hAnsi="Calibri" w:cs="Calibri"/>
          <w:sz w:val="17"/>
          <w:szCs w:val="17"/>
        </w:rPr>
      </w:pPr>
      <w:r w:rsidRPr="00AA2DBE">
        <w:rPr>
          <w:rFonts w:ascii="Calibri" w:hAnsi="Calibri" w:cs="Calibri"/>
          <w:w w:val="105"/>
          <w:sz w:val="17"/>
          <w:szCs w:val="17"/>
        </w:rPr>
        <w:t>Comments suggesting modifications: Two commenters requested that the Forest Service clarify the range of permissible commercial activities on a community</w:t>
      </w:r>
      <w:r w:rsidRPr="00AA2DBE">
        <w:rPr>
          <w:rFonts w:ascii="Calibri" w:hAnsi="Calibri" w:cs="Calibri"/>
          <w:spacing w:val="-10"/>
          <w:w w:val="105"/>
          <w:sz w:val="17"/>
          <w:szCs w:val="17"/>
        </w:rPr>
        <w:t xml:space="preserve"> </w:t>
      </w:r>
      <w:r w:rsidRPr="00AA2DBE">
        <w:rPr>
          <w:rFonts w:ascii="Calibri" w:hAnsi="Calibri" w:cs="Calibri"/>
          <w:w w:val="105"/>
          <w:sz w:val="17"/>
          <w:szCs w:val="17"/>
        </w:rPr>
        <w:t>forest.</w:t>
      </w:r>
      <w:r w:rsidRPr="00AA2DBE">
        <w:rPr>
          <w:rFonts w:ascii="Calibri" w:hAnsi="Calibri" w:cs="Calibri"/>
          <w:spacing w:val="-6"/>
          <w:w w:val="105"/>
          <w:sz w:val="17"/>
          <w:szCs w:val="17"/>
        </w:rPr>
        <w:t xml:space="preserve"> </w:t>
      </w:r>
      <w:r w:rsidRPr="00AA2DBE">
        <w:rPr>
          <w:rFonts w:ascii="Calibri" w:hAnsi="Calibri" w:cs="Calibri"/>
          <w:w w:val="105"/>
          <w:sz w:val="17"/>
          <w:szCs w:val="17"/>
        </w:rPr>
        <w:t>As</w:t>
      </w:r>
      <w:r w:rsidRPr="00AA2DBE">
        <w:rPr>
          <w:rFonts w:ascii="Calibri" w:hAnsi="Calibri" w:cs="Calibri"/>
          <w:spacing w:val="-6"/>
          <w:w w:val="105"/>
          <w:sz w:val="17"/>
          <w:szCs w:val="17"/>
        </w:rPr>
        <w:t xml:space="preserve"> </w:t>
      </w:r>
      <w:r w:rsidRPr="00AA2DBE">
        <w:rPr>
          <w:rFonts w:ascii="Calibri" w:hAnsi="Calibri" w:cs="Calibri"/>
          <w:w w:val="105"/>
          <w:sz w:val="17"/>
          <w:szCs w:val="17"/>
        </w:rPr>
        <w:t>currently</w:t>
      </w:r>
      <w:r w:rsidRPr="00AA2DBE">
        <w:rPr>
          <w:rFonts w:ascii="Calibri" w:hAnsi="Calibri" w:cs="Calibri"/>
          <w:spacing w:val="-6"/>
          <w:w w:val="105"/>
          <w:sz w:val="17"/>
          <w:szCs w:val="17"/>
        </w:rPr>
        <w:t xml:space="preserve"> </w:t>
      </w:r>
      <w:r w:rsidRPr="00AA2DBE">
        <w:rPr>
          <w:rFonts w:ascii="Calibri" w:hAnsi="Calibri" w:cs="Calibri"/>
          <w:w w:val="105"/>
          <w:sz w:val="17"/>
          <w:szCs w:val="17"/>
        </w:rPr>
        <w:t>read,</w:t>
      </w:r>
      <w:r w:rsidRPr="00AA2DBE">
        <w:rPr>
          <w:rFonts w:ascii="Calibri" w:hAnsi="Calibri" w:cs="Calibri"/>
          <w:spacing w:val="-6"/>
          <w:w w:val="105"/>
          <w:sz w:val="17"/>
          <w:szCs w:val="17"/>
        </w:rPr>
        <w:t xml:space="preserve"> </w:t>
      </w:r>
      <w:r w:rsidRPr="00AA2DBE">
        <w:rPr>
          <w:rFonts w:ascii="Calibri" w:hAnsi="Calibri" w:cs="Calibri"/>
          <w:w w:val="105"/>
          <w:sz w:val="17"/>
          <w:szCs w:val="17"/>
        </w:rPr>
        <w:t>the exception for ‘‘compatible commercial uses’’ is not specific beyond its description as ‘‘limited.’’</w:t>
      </w:r>
    </w:p>
    <w:p w14:paraId="4D056631" w14:textId="77777777" w:rsidR="002C1074" w:rsidRPr="00AA2DBE" w:rsidRDefault="002C1074">
      <w:pPr>
        <w:spacing w:line="225" w:lineRule="auto"/>
        <w:ind w:left="209" w:right="740" w:firstLine="177"/>
        <w:rPr>
          <w:rFonts w:ascii="Calibri" w:hAnsi="Calibri" w:cs="Calibri"/>
          <w:sz w:val="17"/>
          <w:szCs w:val="17"/>
        </w:rPr>
      </w:pPr>
      <w:r w:rsidRPr="00AA2DBE">
        <w:rPr>
          <w:rFonts w:ascii="Calibri" w:hAnsi="Calibri" w:cs="Calibri"/>
          <w:w w:val="105"/>
          <w:sz w:val="17"/>
          <w:szCs w:val="17"/>
        </w:rPr>
        <w:t>Agency Response: The rule is not intended to be unnecessarily prescriptive. Future commercial uses could arise that may be reasonable, and the language as written allows for a future dialogue between a grant recipient and the Forest Service rather than excluding them prescriptively without deliberation. The Agency determined</w:t>
      </w:r>
      <w:r w:rsidRPr="00AA2DBE">
        <w:rPr>
          <w:rFonts w:ascii="Calibri" w:hAnsi="Calibri" w:cs="Calibri"/>
          <w:spacing w:val="-9"/>
          <w:w w:val="105"/>
          <w:sz w:val="17"/>
          <w:szCs w:val="17"/>
        </w:rPr>
        <w:t xml:space="preserve"> </w:t>
      </w:r>
      <w:r w:rsidRPr="00AA2DBE">
        <w:rPr>
          <w:rFonts w:ascii="Calibri" w:hAnsi="Calibri" w:cs="Calibri"/>
          <w:w w:val="105"/>
          <w:sz w:val="17"/>
          <w:szCs w:val="17"/>
        </w:rPr>
        <w:t>that</w:t>
      </w:r>
      <w:r w:rsidRPr="00AA2DBE">
        <w:rPr>
          <w:rFonts w:ascii="Calibri" w:hAnsi="Calibri" w:cs="Calibri"/>
          <w:spacing w:val="-6"/>
          <w:w w:val="105"/>
          <w:sz w:val="17"/>
          <w:szCs w:val="17"/>
        </w:rPr>
        <w:t xml:space="preserve"> </w:t>
      </w:r>
      <w:r w:rsidRPr="00AA2DBE">
        <w:rPr>
          <w:rFonts w:ascii="Calibri" w:hAnsi="Calibri" w:cs="Calibri"/>
          <w:w w:val="105"/>
          <w:sz w:val="17"/>
          <w:szCs w:val="17"/>
        </w:rPr>
        <w:t>the</w:t>
      </w:r>
      <w:r w:rsidRPr="00AA2DBE">
        <w:rPr>
          <w:rFonts w:ascii="Calibri" w:hAnsi="Calibri" w:cs="Calibri"/>
          <w:spacing w:val="-6"/>
          <w:w w:val="105"/>
          <w:sz w:val="17"/>
          <w:szCs w:val="17"/>
        </w:rPr>
        <w:t xml:space="preserve"> </w:t>
      </w:r>
      <w:r w:rsidRPr="00AA2DBE">
        <w:rPr>
          <w:rFonts w:ascii="Calibri" w:hAnsi="Calibri" w:cs="Calibri"/>
          <w:w w:val="105"/>
          <w:sz w:val="17"/>
          <w:szCs w:val="17"/>
        </w:rPr>
        <w:t>language</w:t>
      </w:r>
      <w:r w:rsidRPr="00AA2DBE">
        <w:rPr>
          <w:rFonts w:ascii="Calibri" w:hAnsi="Calibri" w:cs="Calibri"/>
          <w:spacing w:val="-6"/>
          <w:w w:val="105"/>
          <w:sz w:val="17"/>
          <w:szCs w:val="17"/>
        </w:rPr>
        <w:t xml:space="preserve"> </w:t>
      </w:r>
      <w:r w:rsidRPr="00AA2DBE">
        <w:rPr>
          <w:rFonts w:ascii="Calibri" w:hAnsi="Calibri" w:cs="Calibri"/>
          <w:w w:val="105"/>
          <w:sz w:val="17"/>
          <w:szCs w:val="17"/>
        </w:rPr>
        <w:t>as</w:t>
      </w:r>
      <w:r w:rsidRPr="00AA2DBE">
        <w:rPr>
          <w:rFonts w:ascii="Calibri" w:hAnsi="Calibri" w:cs="Calibri"/>
          <w:spacing w:val="-9"/>
          <w:w w:val="105"/>
          <w:sz w:val="17"/>
          <w:szCs w:val="17"/>
        </w:rPr>
        <w:t xml:space="preserve"> </w:t>
      </w:r>
      <w:r w:rsidRPr="00AA2DBE">
        <w:rPr>
          <w:rFonts w:ascii="Calibri" w:hAnsi="Calibri" w:cs="Calibri"/>
          <w:w w:val="105"/>
          <w:sz w:val="17"/>
          <w:szCs w:val="17"/>
        </w:rPr>
        <w:t>written provides reasonable guidelines for a discussion of compatible uses, so long</w:t>
      </w:r>
      <w:r w:rsidRPr="00AA2DBE">
        <w:rPr>
          <w:rFonts w:ascii="Calibri" w:hAnsi="Calibri" w:cs="Calibri"/>
          <w:spacing w:val="40"/>
          <w:w w:val="105"/>
          <w:sz w:val="17"/>
          <w:szCs w:val="17"/>
        </w:rPr>
        <w:t xml:space="preserve"> </w:t>
      </w:r>
      <w:r w:rsidRPr="00AA2DBE">
        <w:rPr>
          <w:rFonts w:ascii="Calibri" w:hAnsi="Calibri" w:cs="Calibri"/>
          <w:w w:val="105"/>
          <w:sz w:val="17"/>
          <w:szCs w:val="17"/>
        </w:rPr>
        <w:t>as those uses do not conflict with the community values provided by the community</w:t>
      </w:r>
      <w:r w:rsidRPr="00AA2DBE">
        <w:rPr>
          <w:rFonts w:ascii="Calibri" w:hAnsi="Calibri" w:cs="Calibri"/>
          <w:spacing w:val="-11"/>
          <w:w w:val="105"/>
          <w:sz w:val="17"/>
          <w:szCs w:val="17"/>
        </w:rPr>
        <w:t xml:space="preserve"> </w:t>
      </w:r>
      <w:r w:rsidRPr="00AA2DBE">
        <w:rPr>
          <w:rFonts w:ascii="Calibri" w:hAnsi="Calibri" w:cs="Calibri"/>
          <w:w w:val="105"/>
          <w:sz w:val="17"/>
          <w:szCs w:val="17"/>
        </w:rPr>
        <w:t>forest.</w:t>
      </w:r>
    </w:p>
    <w:p w14:paraId="632E3B71" w14:textId="77777777" w:rsidR="002C1074" w:rsidRPr="00AA2DBE" w:rsidRDefault="002C1074">
      <w:pPr>
        <w:spacing w:before="2" w:line="260" w:lineRule="atLeast"/>
        <w:ind w:left="387" w:right="700" w:hanging="178"/>
        <w:rPr>
          <w:rFonts w:ascii="Calibri" w:hAnsi="Calibri" w:cs="Calibri"/>
          <w:sz w:val="17"/>
          <w:szCs w:val="17"/>
        </w:rPr>
      </w:pPr>
      <w:r w:rsidRPr="00AA2DBE">
        <w:rPr>
          <w:rFonts w:ascii="Calibri" w:hAnsi="Calibri" w:cs="Calibri"/>
          <w:w w:val="110"/>
          <w:sz w:val="17"/>
          <w:szCs w:val="17"/>
        </w:rPr>
        <w:t>§ 230.4</w:t>
      </w:r>
      <w:r w:rsidRPr="00AA2DBE">
        <w:rPr>
          <w:rFonts w:ascii="Calibri" w:hAnsi="Calibri" w:cs="Calibri"/>
          <w:spacing w:val="80"/>
          <w:w w:val="110"/>
          <w:sz w:val="17"/>
          <w:szCs w:val="17"/>
        </w:rPr>
        <w:t xml:space="preserve"> </w:t>
      </w:r>
      <w:r w:rsidRPr="00AA2DBE">
        <w:rPr>
          <w:rFonts w:ascii="Calibri" w:hAnsi="Calibri" w:cs="Calibri"/>
          <w:w w:val="110"/>
          <w:sz w:val="17"/>
          <w:szCs w:val="17"/>
        </w:rPr>
        <w:t>Application Requirements Comments</w:t>
      </w:r>
      <w:r w:rsidRPr="00AA2DBE">
        <w:rPr>
          <w:rFonts w:ascii="Calibri" w:hAnsi="Calibri" w:cs="Calibri"/>
          <w:spacing w:val="-13"/>
          <w:w w:val="110"/>
          <w:sz w:val="17"/>
          <w:szCs w:val="17"/>
        </w:rPr>
        <w:t xml:space="preserve"> </w:t>
      </w:r>
      <w:r w:rsidRPr="00AA2DBE">
        <w:rPr>
          <w:rFonts w:ascii="Calibri" w:hAnsi="Calibri" w:cs="Calibri"/>
          <w:w w:val="110"/>
          <w:sz w:val="17"/>
          <w:szCs w:val="17"/>
        </w:rPr>
        <w:t>in</w:t>
      </w:r>
      <w:r w:rsidRPr="00AA2DBE">
        <w:rPr>
          <w:rFonts w:ascii="Calibri" w:hAnsi="Calibri" w:cs="Calibri"/>
          <w:spacing w:val="-12"/>
          <w:w w:val="110"/>
          <w:sz w:val="17"/>
          <w:szCs w:val="17"/>
        </w:rPr>
        <w:t xml:space="preserve"> </w:t>
      </w:r>
      <w:r w:rsidRPr="00AA2DBE">
        <w:rPr>
          <w:rFonts w:ascii="Calibri" w:hAnsi="Calibri" w:cs="Calibri"/>
          <w:w w:val="110"/>
          <w:sz w:val="17"/>
          <w:szCs w:val="17"/>
        </w:rPr>
        <w:t>favor:</w:t>
      </w:r>
      <w:r w:rsidRPr="00AA2DBE">
        <w:rPr>
          <w:rFonts w:ascii="Calibri" w:hAnsi="Calibri" w:cs="Calibri"/>
          <w:spacing w:val="-13"/>
          <w:w w:val="110"/>
          <w:sz w:val="17"/>
          <w:szCs w:val="17"/>
        </w:rPr>
        <w:t xml:space="preserve"> </w:t>
      </w:r>
      <w:r w:rsidRPr="00AA2DBE">
        <w:rPr>
          <w:rFonts w:ascii="Calibri" w:hAnsi="Calibri" w:cs="Calibri"/>
          <w:w w:val="110"/>
          <w:sz w:val="17"/>
          <w:szCs w:val="17"/>
        </w:rPr>
        <w:t>Nine</w:t>
      </w:r>
      <w:r w:rsidRPr="00AA2DBE">
        <w:rPr>
          <w:rFonts w:ascii="Calibri" w:hAnsi="Calibri" w:cs="Calibri"/>
          <w:spacing w:val="-11"/>
          <w:w w:val="110"/>
          <w:sz w:val="17"/>
          <w:szCs w:val="17"/>
        </w:rPr>
        <w:t xml:space="preserve"> </w:t>
      </w:r>
      <w:r w:rsidRPr="00AA2DBE">
        <w:rPr>
          <w:rFonts w:ascii="Calibri" w:hAnsi="Calibri" w:cs="Calibri"/>
          <w:w w:val="110"/>
          <w:sz w:val="17"/>
          <w:szCs w:val="17"/>
        </w:rPr>
        <w:t>commenters</w:t>
      </w:r>
    </w:p>
    <w:p w14:paraId="7FAB4F7D" w14:textId="77777777" w:rsidR="002C1074" w:rsidRPr="00AA2DBE" w:rsidRDefault="002C1074">
      <w:pPr>
        <w:spacing w:line="228" w:lineRule="auto"/>
        <w:ind w:left="209" w:right="825"/>
        <w:rPr>
          <w:rFonts w:ascii="Calibri" w:hAnsi="Calibri" w:cs="Calibri"/>
          <w:sz w:val="17"/>
          <w:szCs w:val="17"/>
        </w:rPr>
      </w:pPr>
      <w:r w:rsidRPr="00AA2DBE">
        <w:rPr>
          <w:rFonts w:ascii="Calibri" w:hAnsi="Calibri" w:cs="Calibri"/>
          <w:w w:val="105"/>
          <w:sz w:val="17"/>
          <w:szCs w:val="17"/>
        </w:rPr>
        <w:t>expressed favor that the revised rule would allow for the draft plan to be submitted</w:t>
      </w:r>
      <w:r w:rsidRPr="00AA2DBE">
        <w:rPr>
          <w:rFonts w:ascii="Calibri" w:hAnsi="Calibri" w:cs="Calibri"/>
          <w:spacing w:val="-7"/>
          <w:w w:val="105"/>
          <w:sz w:val="17"/>
          <w:szCs w:val="17"/>
        </w:rPr>
        <w:t xml:space="preserve"> </w:t>
      </w:r>
      <w:r w:rsidRPr="00AA2DBE">
        <w:rPr>
          <w:rFonts w:ascii="Calibri" w:hAnsi="Calibri" w:cs="Calibri"/>
          <w:w w:val="105"/>
          <w:sz w:val="17"/>
          <w:szCs w:val="17"/>
        </w:rPr>
        <w:t>only</w:t>
      </w:r>
      <w:r w:rsidRPr="00AA2DBE">
        <w:rPr>
          <w:rFonts w:ascii="Calibri" w:hAnsi="Calibri" w:cs="Calibri"/>
          <w:spacing w:val="-7"/>
          <w:w w:val="105"/>
          <w:sz w:val="17"/>
          <w:szCs w:val="17"/>
        </w:rPr>
        <w:t xml:space="preserve"> </w:t>
      </w:r>
      <w:r w:rsidRPr="00AA2DBE">
        <w:rPr>
          <w:rFonts w:ascii="Calibri" w:hAnsi="Calibri" w:cs="Calibri"/>
          <w:w w:val="105"/>
          <w:sz w:val="17"/>
          <w:szCs w:val="17"/>
        </w:rPr>
        <w:t>after</w:t>
      </w:r>
      <w:r w:rsidRPr="00AA2DBE">
        <w:rPr>
          <w:rFonts w:ascii="Calibri" w:hAnsi="Calibri" w:cs="Calibri"/>
          <w:spacing w:val="-5"/>
          <w:w w:val="105"/>
          <w:sz w:val="17"/>
          <w:szCs w:val="17"/>
        </w:rPr>
        <w:t xml:space="preserve"> </w:t>
      </w:r>
      <w:r w:rsidRPr="00AA2DBE">
        <w:rPr>
          <w:rFonts w:ascii="Calibri" w:hAnsi="Calibri" w:cs="Calibri"/>
          <w:w w:val="105"/>
          <w:sz w:val="17"/>
          <w:szCs w:val="17"/>
        </w:rPr>
        <w:t>a</w:t>
      </w:r>
      <w:r w:rsidRPr="00AA2DBE">
        <w:rPr>
          <w:rFonts w:ascii="Calibri" w:hAnsi="Calibri" w:cs="Calibri"/>
          <w:spacing w:val="-5"/>
          <w:w w:val="105"/>
          <w:sz w:val="17"/>
          <w:szCs w:val="17"/>
        </w:rPr>
        <w:t xml:space="preserve"> </w:t>
      </w:r>
      <w:r w:rsidRPr="00AA2DBE">
        <w:rPr>
          <w:rFonts w:ascii="Calibri" w:hAnsi="Calibri" w:cs="Calibri"/>
          <w:w w:val="105"/>
          <w:sz w:val="17"/>
          <w:szCs w:val="17"/>
        </w:rPr>
        <w:t>project</w:t>
      </w:r>
      <w:r w:rsidRPr="00AA2DBE">
        <w:rPr>
          <w:rFonts w:ascii="Calibri" w:hAnsi="Calibri" w:cs="Calibri"/>
          <w:spacing w:val="-5"/>
          <w:w w:val="105"/>
          <w:sz w:val="17"/>
          <w:szCs w:val="17"/>
        </w:rPr>
        <w:t xml:space="preserve"> </w:t>
      </w:r>
      <w:r w:rsidRPr="00AA2DBE">
        <w:rPr>
          <w:rFonts w:ascii="Calibri" w:hAnsi="Calibri" w:cs="Calibri"/>
          <w:w w:val="105"/>
          <w:sz w:val="17"/>
          <w:szCs w:val="17"/>
        </w:rPr>
        <w:t>has</w:t>
      </w:r>
      <w:r w:rsidRPr="00AA2DBE">
        <w:rPr>
          <w:rFonts w:ascii="Calibri" w:hAnsi="Calibri" w:cs="Calibri"/>
          <w:spacing w:val="-7"/>
          <w:w w:val="105"/>
          <w:sz w:val="17"/>
          <w:szCs w:val="17"/>
        </w:rPr>
        <w:t xml:space="preserve"> </w:t>
      </w:r>
      <w:r w:rsidRPr="00AA2DBE">
        <w:rPr>
          <w:rFonts w:ascii="Calibri" w:hAnsi="Calibri" w:cs="Calibri"/>
          <w:w w:val="105"/>
          <w:sz w:val="17"/>
          <w:szCs w:val="17"/>
        </w:rPr>
        <w:t>been selected</w:t>
      </w:r>
      <w:r w:rsidRPr="00AA2DBE">
        <w:rPr>
          <w:rFonts w:ascii="Calibri" w:hAnsi="Calibri" w:cs="Calibri"/>
          <w:spacing w:val="-1"/>
          <w:w w:val="105"/>
          <w:sz w:val="17"/>
          <w:szCs w:val="17"/>
        </w:rPr>
        <w:t xml:space="preserve"> </w:t>
      </w:r>
      <w:r w:rsidRPr="00AA2DBE">
        <w:rPr>
          <w:rFonts w:ascii="Calibri" w:hAnsi="Calibri" w:cs="Calibri"/>
          <w:w w:val="105"/>
          <w:sz w:val="17"/>
          <w:szCs w:val="17"/>
        </w:rPr>
        <w:t>and</w:t>
      </w:r>
      <w:r w:rsidRPr="00AA2DBE">
        <w:rPr>
          <w:rFonts w:ascii="Calibri" w:hAnsi="Calibri" w:cs="Calibri"/>
          <w:spacing w:val="-1"/>
          <w:w w:val="105"/>
          <w:sz w:val="17"/>
          <w:szCs w:val="17"/>
        </w:rPr>
        <w:t xml:space="preserve"> </w:t>
      </w:r>
      <w:r w:rsidRPr="00AA2DBE">
        <w:rPr>
          <w:rFonts w:ascii="Calibri" w:hAnsi="Calibri" w:cs="Calibri"/>
          <w:w w:val="105"/>
          <w:sz w:val="17"/>
          <w:szCs w:val="17"/>
        </w:rPr>
        <w:t>a grant awarded.</w:t>
      </w:r>
      <w:r w:rsidRPr="00AA2DBE">
        <w:rPr>
          <w:rFonts w:ascii="Calibri" w:hAnsi="Calibri" w:cs="Calibri"/>
          <w:spacing w:val="-1"/>
          <w:w w:val="105"/>
          <w:sz w:val="17"/>
          <w:szCs w:val="17"/>
        </w:rPr>
        <w:t xml:space="preserve"> </w:t>
      </w:r>
      <w:r w:rsidRPr="00AA2DBE">
        <w:rPr>
          <w:rFonts w:ascii="Calibri" w:hAnsi="Calibri" w:cs="Calibri"/>
          <w:w w:val="105"/>
          <w:sz w:val="17"/>
          <w:szCs w:val="17"/>
        </w:rPr>
        <w:t>This</w:t>
      </w:r>
      <w:r w:rsidRPr="00AA2DBE">
        <w:rPr>
          <w:rFonts w:ascii="Calibri" w:hAnsi="Calibri" w:cs="Calibri"/>
          <w:spacing w:val="-1"/>
          <w:w w:val="105"/>
          <w:sz w:val="17"/>
          <w:szCs w:val="17"/>
        </w:rPr>
        <w:t xml:space="preserve"> </w:t>
      </w:r>
      <w:r w:rsidRPr="00AA2DBE">
        <w:rPr>
          <w:rFonts w:ascii="Calibri" w:hAnsi="Calibri" w:cs="Calibri"/>
          <w:w w:val="105"/>
          <w:sz w:val="17"/>
          <w:szCs w:val="17"/>
        </w:rPr>
        <w:t>is</w:t>
      </w:r>
      <w:r w:rsidRPr="00AA2DBE">
        <w:rPr>
          <w:rFonts w:ascii="Calibri" w:hAnsi="Calibri" w:cs="Calibri"/>
          <w:spacing w:val="-1"/>
          <w:w w:val="105"/>
          <w:sz w:val="17"/>
          <w:szCs w:val="17"/>
        </w:rPr>
        <w:t xml:space="preserve"> </w:t>
      </w:r>
      <w:r w:rsidRPr="00AA2DBE">
        <w:rPr>
          <w:rFonts w:ascii="Calibri" w:hAnsi="Calibri" w:cs="Calibri"/>
          <w:w w:val="105"/>
          <w:sz w:val="17"/>
          <w:szCs w:val="17"/>
        </w:rPr>
        <w:t>a common-sense</w:t>
      </w:r>
      <w:r w:rsidRPr="00AA2DBE">
        <w:rPr>
          <w:rFonts w:ascii="Calibri" w:hAnsi="Calibri" w:cs="Calibri"/>
          <w:spacing w:val="-6"/>
          <w:w w:val="105"/>
          <w:sz w:val="17"/>
          <w:szCs w:val="17"/>
        </w:rPr>
        <w:t xml:space="preserve"> </w:t>
      </w:r>
      <w:r w:rsidRPr="00AA2DBE">
        <w:rPr>
          <w:rFonts w:ascii="Calibri" w:hAnsi="Calibri" w:cs="Calibri"/>
          <w:w w:val="105"/>
          <w:sz w:val="17"/>
          <w:szCs w:val="17"/>
        </w:rPr>
        <w:t>change</w:t>
      </w:r>
      <w:r w:rsidRPr="00AA2DBE">
        <w:rPr>
          <w:rFonts w:ascii="Calibri" w:hAnsi="Calibri" w:cs="Calibri"/>
          <w:spacing w:val="-6"/>
          <w:w w:val="105"/>
          <w:sz w:val="17"/>
          <w:szCs w:val="17"/>
        </w:rPr>
        <w:t xml:space="preserve"> </w:t>
      </w:r>
      <w:r w:rsidRPr="00AA2DBE">
        <w:rPr>
          <w:rFonts w:ascii="Calibri" w:hAnsi="Calibri" w:cs="Calibri"/>
          <w:w w:val="105"/>
          <w:sz w:val="17"/>
          <w:szCs w:val="17"/>
        </w:rPr>
        <w:t>that</w:t>
      </w:r>
      <w:r w:rsidRPr="00AA2DBE">
        <w:rPr>
          <w:rFonts w:ascii="Calibri" w:hAnsi="Calibri" w:cs="Calibri"/>
          <w:spacing w:val="-6"/>
          <w:w w:val="105"/>
          <w:sz w:val="17"/>
          <w:szCs w:val="17"/>
        </w:rPr>
        <w:t xml:space="preserve"> </w:t>
      </w:r>
      <w:r w:rsidRPr="00AA2DBE">
        <w:rPr>
          <w:rFonts w:ascii="Calibri" w:hAnsi="Calibri" w:cs="Calibri"/>
          <w:w w:val="105"/>
          <w:sz w:val="17"/>
          <w:szCs w:val="17"/>
        </w:rPr>
        <w:t>will</w:t>
      </w:r>
      <w:r w:rsidRPr="00AA2DBE">
        <w:rPr>
          <w:rFonts w:ascii="Calibri" w:hAnsi="Calibri" w:cs="Calibri"/>
          <w:spacing w:val="-8"/>
          <w:w w:val="105"/>
          <w:sz w:val="17"/>
          <w:szCs w:val="17"/>
        </w:rPr>
        <w:t xml:space="preserve"> </w:t>
      </w:r>
      <w:r w:rsidRPr="00AA2DBE">
        <w:rPr>
          <w:rFonts w:ascii="Calibri" w:hAnsi="Calibri" w:cs="Calibri"/>
          <w:w w:val="105"/>
          <w:sz w:val="17"/>
          <w:szCs w:val="17"/>
        </w:rPr>
        <w:t xml:space="preserve">reduce the administrative burden for CFP applicants, and will not reduce the number of high-quality project </w:t>
      </w:r>
      <w:r w:rsidRPr="00AA2DBE">
        <w:rPr>
          <w:rFonts w:ascii="Calibri" w:hAnsi="Calibri" w:cs="Calibri"/>
          <w:spacing w:val="-2"/>
          <w:w w:val="105"/>
          <w:sz w:val="17"/>
          <w:szCs w:val="17"/>
        </w:rPr>
        <w:t>applications.</w:t>
      </w:r>
    </w:p>
    <w:p w14:paraId="6A156EC3" w14:textId="77777777" w:rsidR="002C1074" w:rsidRDefault="002C1074">
      <w:pPr>
        <w:spacing w:line="228" w:lineRule="auto"/>
        <w:rPr>
          <w:rFonts w:ascii="Cambria"/>
          <w:sz w:val="18"/>
        </w:rPr>
        <w:sectPr w:rsidR="002C1074">
          <w:type w:val="continuous"/>
          <w:pgSz w:w="12240" w:h="15840"/>
          <w:pgMar w:top="1800" w:right="280" w:bottom="280" w:left="380" w:header="0" w:footer="465" w:gutter="0"/>
          <w:cols w:num="3" w:space="720" w:equalWidth="0">
            <w:col w:w="3834" w:space="40"/>
            <w:col w:w="3480" w:space="39"/>
            <w:col w:w="4187"/>
          </w:cols>
        </w:sectPr>
      </w:pPr>
    </w:p>
    <w:p w14:paraId="53470E86" w14:textId="77777777" w:rsidR="002C1074" w:rsidRDefault="002C1074" w:rsidP="0086023F">
      <w:pPr>
        <w:pStyle w:val="Heading1"/>
      </w:pPr>
      <w:r>
        <w:lastRenderedPageBreak/>
        <mc:AlternateContent>
          <mc:Choice Requires="wpg">
            <w:drawing>
              <wp:anchor distT="0" distB="0" distL="0" distR="0" simplePos="0" relativeHeight="251658365" behindDoc="1" locked="0" layoutInCell="1" allowOverlap="1" wp14:anchorId="43A5499B" wp14:editId="370594E1">
                <wp:simplePos x="0" y="0"/>
                <wp:positionH relativeFrom="page">
                  <wp:posOffset>571500</wp:posOffset>
                </wp:positionH>
                <wp:positionV relativeFrom="paragraph">
                  <wp:posOffset>240056</wp:posOffset>
                </wp:positionV>
                <wp:extent cx="6629400" cy="66675"/>
                <wp:effectExtent l="0" t="0" r="0" b="0"/>
                <wp:wrapTopAndBottom/>
                <wp:docPr id="967" name="Group 96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29400" cy="66675"/>
                          <a:chOff x="0" y="0"/>
                          <a:chExt cx="6629400" cy="66675"/>
                        </a:xfrm>
                      </wpg:grpSpPr>
                      <wps:wsp>
                        <wps:cNvPr id="968" name="Graphic 43"/>
                        <wps:cNvSpPr/>
                        <wps:spPr>
                          <a:xfrm>
                            <a:off x="0" y="64768"/>
                            <a:ext cx="6629400" cy="1270"/>
                          </a:xfrm>
                          <a:custGeom>
                            <a:avLst/>
                            <a:gdLst/>
                            <a:ahLst/>
                            <a:cxnLst/>
                            <a:rect l="l" t="t" r="r" b="b"/>
                            <a:pathLst>
                              <a:path w="6629400">
                                <a:moveTo>
                                  <a:pt x="0" y="0"/>
                                </a:moveTo>
                                <a:lnTo>
                                  <a:pt x="6629400" y="0"/>
                                </a:lnTo>
                              </a:path>
                            </a:pathLst>
                          </a:custGeom>
                          <a:ln w="3810">
                            <a:solidFill>
                              <a:srgbClr val="000000"/>
                            </a:solidFill>
                            <a:prstDash val="solid"/>
                          </a:ln>
                        </wps:spPr>
                        <wps:bodyPr wrap="square" lIns="0" tIns="0" rIns="0" bIns="0" rtlCol="0">
                          <a:prstTxWarp prst="textNoShape">
                            <a:avLst/>
                          </a:prstTxWarp>
                          <a:noAutofit/>
                        </wps:bodyPr>
                      </wps:wsp>
                      <wps:wsp>
                        <wps:cNvPr id="969" name="Graphic 44">
                          <a:extLst>
                            <a:ext uri="{C183D7F6-B498-43B3-948B-1728B52AA6E4}">
                              <adec:decorative xmlns:adec="http://schemas.microsoft.com/office/drawing/2017/decorative" val="1"/>
                            </a:ext>
                          </a:extLst>
                        </wps:cNvPr>
                        <wps:cNvSpPr/>
                        <wps:spPr>
                          <a:xfrm>
                            <a:off x="0" y="13970"/>
                            <a:ext cx="6629400" cy="1270"/>
                          </a:xfrm>
                          <a:custGeom>
                            <a:avLst/>
                            <a:gdLst/>
                            <a:ahLst/>
                            <a:cxnLst/>
                            <a:rect l="l" t="t" r="r" b="b"/>
                            <a:pathLst>
                              <a:path w="6629400">
                                <a:moveTo>
                                  <a:pt x="0" y="0"/>
                                </a:moveTo>
                                <a:lnTo>
                                  <a:pt x="6629400" y="0"/>
                                </a:lnTo>
                              </a:path>
                            </a:pathLst>
                          </a:custGeom>
                          <a:ln w="2794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559385B" id="Group 967" o:spid="_x0000_s1026" alt="&quot;&quot;" style="position:absolute;margin-left:45pt;margin-top:18.9pt;width:522pt;height:5.25pt;z-index:-251658115;mso-wrap-distance-left:0;mso-wrap-distance-right:0;mso-position-horizontal-relative:page" coordsize="66294,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">
                <v:shape id="Graphic 43" o:spid="_x0000_s1027" style="position:absolute;top:647;width:66294;height:13;visibility:visible;mso-wrap-style:square;v-text-anchor:top" coordsize="662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" path="m,l6629400,e" filled="f" strokeweight=".3pt">
                  <v:path arrowok="t"/>
                </v:shape>
                <v:shape id="Graphic 44" o:spid="_x0000_s1028" alt="&quot;&quot;" style="position:absolute;top:139;width:66294;height:13;visibility:visible;mso-wrap-style:square;v-text-anchor:top" coordsize="662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" path="m,l6629400,e" filled="f" strokeweight="2.2pt">
                  <v:path arrowok="t"/>
                </v:shape>
                <w10:wrap type="topAndBottom" anchorx="page"/>
              </v:group>
            </w:pict>
          </mc:Fallback>
        </mc:AlternateContent>
      </w:r>
      <w:r>
        <w:t>17305 Federal</w:t>
      </w:r>
      <w:r w:rsidRPr="00EB43F8">
        <w:t xml:space="preserve"> </w:t>
      </w:r>
      <w:r>
        <w:t>Register</w:t>
      </w:r>
      <w:r w:rsidRPr="00EB43F8">
        <w:t xml:space="preserve"> </w:t>
      </w:r>
      <w:r>
        <w:t>/</w:t>
      </w:r>
      <w:r w:rsidRPr="00EB43F8">
        <w:t xml:space="preserve"> </w:t>
      </w:r>
      <w:r>
        <w:t>Vol.</w:t>
      </w:r>
      <w:r w:rsidRPr="00EB43F8">
        <w:t xml:space="preserve"> </w:t>
      </w:r>
      <w:r>
        <w:t>86,</w:t>
      </w:r>
      <w:r w:rsidRPr="00EB43F8">
        <w:t xml:space="preserve"> </w:t>
      </w:r>
      <w:r>
        <w:t>No.</w:t>
      </w:r>
      <w:r w:rsidRPr="00EB43F8">
        <w:t xml:space="preserve"> </w:t>
      </w:r>
      <w:r>
        <w:t>62</w:t>
      </w:r>
      <w:r w:rsidRPr="00EB43F8">
        <w:t xml:space="preserve"> </w:t>
      </w:r>
      <w:r>
        <w:t>/</w:t>
      </w:r>
      <w:r w:rsidRPr="00EB43F8">
        <w:t xml:space="preserve"> </w:t>
      </w:r>
      <w:r>
        <w:t>Friday,</w:t>
      </w:r>
      <w:r w:rsidRPr="00EB43F8">
        <w:t xml:space="preserve"> </w:t>
      </w:r>
      <w:r>
        <w:t>April</w:t>
      </w:r>
      <w:r w:rsidRPr="00EB43F8">
        <w:t xml:space="preserve"> </w:t>
      </w:r>
      <w:r>
        <w:t>2,</w:t>
      </w:r>
      <w:r w:rsidRPr="00EB43F8">
        <w:t xml:space="preserve"> </w:t>
      </w:r>
      <w:r>
        <w:t>2021</w:t>
      </w:r>
      <w:r w:rsidRPr="00EB43F8">
        <w:t xml:space="preserve"> </w:t>
      </w:r>
      <w:r>
        <w:t>/</w:t>
      </w:r>
      <w:r w:rsidRPr="00EB43F8">
        <w:t xml:space="preserve"> </w:t>
      </w:r>
      <w:r>
        <w:t>Rules</w:t>
      </w:r>
      <w:r w:rsidRPr="00EB43F8">
        <w:t xml:space="preserve"> </w:t>
      </w:r>
      <w:r>
        <w:t>and</w:t>
      </w:r>
      <w:r w:rsidRPr="00EB43F8">
        <w:t xml:space="preserve"> Regulations</w:t>
      </w:r>
      <w:r>
        <w:tab/>
      </w:r>
    </w:p>
    <w:p w14:paraId="680502CB" w14:textId="77777777" w:rsidR="002C1074" w:rsidRDefault="002C1074">
      <w:pPr>
        <w:pStyle w:val="BodyText"/>
        <w:spacing w:before="11"/>
        <w:rPr>
          <w:rFonts w:ascii="Cambria"/>
          <w:b/>
          <w:sz w:val="5"/>
        </w:rPr>
      </w:pPr>
    </w:p>
    <w:p w14:paraId="234916F7" w14:textId="77777777" w:rsidR="002C1074" w:rsidRDefault="002C1074">
      <w:pPr>
        <w:rPr>
          <w:rFonts w:ascii="Cambria"/>
          <w:sz w:val="5"/>
        </w:rPr>
        <w:sectPr w:rsidR="002C1074">
          <w:headerReference w:type="default" r:id="rId45"/>
          <w:footerReference w:type="default" r:id="rId46"/>
          <w:pgSz w:w="12240" w:h="15840"/>
          <w:pgMar w:top="560" w:right="280" w:bottom="660" w:left="380" w:header="0" w:footer="465" w:gutter="0"/>
          <w:cols w:space="720"/>
        </w:sectPr>
      </w:pPr>
    </w:p>
    <w:p w14:paraId="4602C6D0" w14:textId="77777777" w:rsidR="002C1074" w:rsidRPr="00AA2DBE" w:rsidRDefault="002C1074">
      <w:pPr>
        <w:spacing w:before="71" w:line="223" w:lineRule="auto"/>
        <w:ind w:left="517" w:right="69"/>
        <w:rPr>
          <w:rFonts w:ascii="Calibri" w:hAnsi="Calibri" w:cs="Calibri"/>
          <w:iCs/>
          <w:sz w:val="17"/>
          <w:szCs w:val="17"/>
        </w:rPr>
      </w:pPr>
      <w:r w:rsidRPr="00AA2DBE">
        <w:rPr>
          <w:rFonts w:ascii="Calibri" w:hAnsi="Calibri" w:cs="Calibri"/>
          <w:iCs/>
          <w:w w:val="115"/>
          <w:sz w:val="17"/>
          <w:szCs w:val="17"/>
        </w:rPr>
        <w:t>§</w:t>
      </w:r>
      <w:r w:rsidRPr="00AA2DBE">
        <w:rPr>
          <w:rFonts w:ascii="Calibri" w:hAnsi="Calibri" w:cs="Calibri"/>
          <w:iCs/>
          <w:spacing w:val="-21"/>
          <w:w w:val="115"/>
          <w:sz w:val="17"/>
          <w:szCs w:val="17"/>
        </w:rPr>
        <w:t xml:space="preserve"> </w:t>
      </w:r>
      <w:r w:rsidRPr="00AA2DBE">
        <w:rPr>
          <w:rFonts w:ascii="Calibri" w:hAnsi="Calibri" w:cs="Calibri"/>
          <w:iCs/>
          <w:w w:val="115"/>
          <w:sz w:val="17"/>
          <w:szCs w:val="17"/>
        </w:rPr>
        <w:t>230.6</w:t>
      </w:r>
      <w:r w:rsidRPr="00AA2DBE">
        <w:rPr>
          <w:rFonts w:ascii="Calibri" w:hAnsi="Calibri" w:cs="Calibri"/>
          <w:iCs/>
          <w:spacing w:val="30"/>
          <w:w w:val="115"/>
          <w:sz w:val="17"/>
          <w:szCs w:val="17"/>
        </w:rPr>
        <w:t xml:space="preserve"> </w:t>
      </w:r>
      <w:r w:rsidRPr="00AA2DBE">
        <w:rPr>
          <w:rFonts w:ascii="Calibri" w:hAnsi="Calibri" w:cs="Calibri"/>
          <w:iCs/>
          <w:w w:val="115"/>
          <w:sz w:val="17"/>
          <w:szCs w:val="17"/>
        </w:rPr>
        <w:t>Project</w:t>
      </w:r>
      <w:r w:rsidRPr="00AA2DBE">
        <w:rPr>
          <w:rFonts w:ascii="Calibri" w:hAnsi="Calibri" w:cs="Calibri"/>
          <w:iCs/>
          <w:spacing w:val="-13"/>
          <w:w w:val="115"/>
          <w:sz w:val="17"/>
          <w:szCs w:val="17"/>
        </w:rPr>
        <w:t xml:space="preserve"> </w:t>
      </w:r>
      <w:r w:rsidRPr="00AA2DBE">
        <w:rPr>
          <w:rFonts w:ascii="Calibri" w:hAnsi="Calibri" w:cs="Calibri"/>
          <w:iCs/>
          <w:w w:val="115"/>
          <w:sz w:val="17"/>
          <w:szCs w:val="17"/>
        </w:rPr>
        <w:t>Costs</w:t>
      </w:r>
      <w:r w:rsidRPr="00AA2DBE">
        <w:rPr>
          <w:rFonts w:ascii="Calibri" w:hAnsi="Calibri" w:cs="Calibri"/>
          <w:iCs/>
          <w:spacing w:val="-13"/>
          <w:w w:val="115"/>
          <w:sz w:val="17"/>
          <w:szCs w:val="17"/>
        </w:rPr>
        <w:t xml:space="preserve"> </w:t>
      </w:r>
      <w:r w:rsidRPr="00AA2DBE">
        <w:rPr>
          <w:rFonts w:ascii="Calibri" w:hAnsi="Calibri" w:cs="Calibri"/>
          <w:iCs/>
          <w:w w:val="115"/>
          <w:sz w:val="17"/>
          <w:szCs w:val="17"/>
        </w:rPr>
        <w:t>and</w:t>
      </w:r>
      <w:r w:rsidRPr="00AA2DBE">
        <w:rPr>
          <w:rFonts w:ascii="Calibri" w:hAnsi="Calibri" w:cs="Calibri"/>
          <w:iCs/>
          <w:spacing w:val="-13"/>
          <w:w w:val="115"/>
          <w:sz w:val="17"/>
          <w:szCs w:val="17"/>
        </w:rPr>
        <w:t xml:space="preserve"> </w:t>
      </w:r>
      <w:r w:rsidRPr="00AA2DBE">
        <w:rPr>
          <w:rFonts w:ascii="Calibri" w:hAnsi="Calibri" w:cs="Calibri"/>
          <w:iCs/>
          <w:w w:val="115"/>
          <w:sz w:val="17"/>
          <w:szCs w:val="17"/>
        </w:rPr>
        <w:t>Cost</w:t>
      </w:r>
      <w:r w:rsidRPr="00AA2DBE">
        <w:rPr>
          <w:rFonts w:ascii="Calibri" w:hAnsi="Calibri" w:cs="Calibri"/>
          <w:iCs/>
          <w:spacing w:val="-13"/>
          <w:w w:val="115"/>
          <w:sz w:val="17"/>
          <w:szCs w:val="17"/>
        </w:rPr>
        <w:t xml:space="preserve"> </w:t>
      </w:r>
      <w:r w:rsidRPr="00AA2DBE">
        <w:rPr>
          <w:rFonts w:ascii="Calibri" w:hAnsi="Calibri" w:cs="Calibri"/>
          <w:iCs/>
          <w:w w:val="115"/>
          <w:sz w:val="17"/>
          <w:szCs w:val="17"/>
        </w:rPr>
        <w:t xml:space="preserve">Share </w:t>
      </w:r>
      <w:r w:rsidRPr="00AA2DBE">
        <w:rPr>
          <w:rFonts w:ascii="Calibri" w:hAnsi="Calibri" w:cs="Calibri"/>
          <w:iCs/>
          <w:spacing w:val="-2"/>
          <w:w w:val="115"/>
          <w:sz w:val="17"/>
          <w:szCs w:val="17"/>
        </w:rPr>
        <w:t>Requirements</w:t>
      </w:r>
    </w:p>
    <w:p w14:paraId="73920588" w14:textId="77777777" w:rsidR="002C1074" w:rsidRPr="00AA2DBE" w:rsidRDefault="002C1074">
      <w:pPr>
        <w:spacing w:before="70" w:line="225" w:lineRule="auto"/>
        <w:ind w:left="517" w:right="69" w:firstLine="182"/>
        <w:rPr>
          <w:rFonts w:ascii="Calibri" w:hAnsi="Calibri" w:cs="Calibri"/>
          <w:iCs/>
          <w:sz w:val="17"/>
          <w:szCs w:val="17"/>
        </w:rPr>
      </w:pPr>
      <w:r w:rsidRPr="00AA2DBE">
        <w:rPr>
          <w:rFonts w:ascii="Calibri" w:hAnsi="Calibri" w:cs="Calibri"/>
          <w:iCs/>
          <w:w w:val="105"/>
          <w:sz w:val="17"/>
          <w:szCs w:val="17"/>
        </w:rPr>
        <w:t>Comments suggesting modifications: Requesting that the Agency provide clarity with respect to the prohibition on the use of ‘‘other Federal funds unless specifically authorized by Federal statute.’’ To the extent practicable, the Agency should clarify that the Gulf Coast Restoration Trust Fund and the Department of Defense Readiness and Environmental Protection</w:t>
      </w:r>
      <w:r w:rsidRPr="00AA2DBE">
        <w:rPr>
          <w:rFonts w:ascii="Calibri" w:hAnsi="Calibri" w:cs="Calibri"/>
          <w:iCs/>
          <w:spacing w:val="-9"/>
          <w:w w:val="105"/>
          <w:sz w:val="17"/>
          <w:szCs w:val="17"/>
        </w:rPr>
        <w:t xml:space="preserve"> </w:t>
      </w:r>
      <w:r w:rsidRPr="00AA2DBE">
        <w:rPr>
          <w:rFonts w:ascii="Calibri" w:hAnsi="Calibri" w:cs="Calibri"/>
          <w:iCs/>
          <w:w w:val="105"/>
          <w:sz w:val="17"/>
          <w:szCs w:val="17"/>
        </w:rPr>
        <w:t>Program</w:t>
      </w:r>
      <w:r w:rsidRPr="00AA2DBE">
        <w:rPr>
          <w:rFonts w:ascii="Calibri" w:hAnsi="Calibri" w:cs="Calibri"/>
          <w:iCs/>
          <w:spacing w:val="-9"/>
          <w:w w:val="105"/>
          <w:sz w:val="17"/>
          <w:szCs w:val="17"/>
        </w:rPr>
        <w:t xml:space="preserve"> </w:t>
      </w:r>
      <w:r w:rsidRPr="00AA2DBE">
        <w:rPr>
          <w:rFonts w:ascii="Calibri" w:hAnsi="Calibri" w:cs="Calibri"/>
          <w:iCs/>
          <w:w w:val="105"/>
          <w:sz w:val="17"/>
          <w:szCs w:val="17"/>
        </w:rPr>
        <w:t>are</w:t>
      </w:r>
      <w:r w:rsidRPr="00AA2DBE">
        <w:rPr>
          <w:rFonts w:ascii="Calibri" w:hAnsi="Calibri" w:cs="Calibri"/>
          <w:iCs/>
          <w:spacing w:val="-6"/>
          <w:w w:val="105"/>
          <w:sz w:val="17"/>
          <w:szCs w:val="17"/>
        </w:rPr>
        <w:t xml:space="preserve"> </w:t>
      </w:r>
      <w:r w:rsidRPr="00AA2DBE">
        <w:rPr>
          <w:rFonts w:ascii="Calibri" w:hAnsi="Calibri" w:cs="Calibri"/>
          <w:iCs/>
          <w:w w:val="105"/>
          <w:sz w:val="17"/>
          <w:szCs w:val="17"/>
        </w:rPr>
        <w:t>eligible</w:t>
      </w:r>
      <w:r w:rsidRPr="00AA2DBE">
        <w:rPr>
          <w:rFonts w:ascii="Calibri" w:hAnsi="Calibri" w:cs="Calibri"/>
          <w:iCs/>
          <w:spacing w:val="-6"/>
          <w:w w:val="105"/>
          <w:sz w:val="17"/>
          <w:szCs w:val="17"/>
        </w:rPr>
        <w:t xml:space="preserve"> </w:t>
      </w:r>
      <w:r w:rsidRPr="00AA2DBE">
        <w:rPr>
          <w:rFonts w:ascii="Calibri" w:hAnsi="Calibri" w:cs="Calibri"/>
          <w:iCs/>
          <w:w w:val="105"/>
          <w:sz w:val="17"/>
          <w:szCs w:val="17"/>
        </w:rPr>
        <w:t>as</w:t>
      </w:r>
      <w:r w:rsidRPr="00AA2DBE">
        <w:rPr>
          <w:rFonts w:ascii="Calibri" w:hAnsi="Calibri" w:cs="Calibri"/>
          <w:iCs/>
          <w:spacing w:val="-9"/>
          <w:w w:val="105"/>
          <w:sz w:val="17"/>
          <w:szCs w:val="17"/>
        </w:rPr>
        <w:t xml:space="preserve"> </w:t>
      </w:r>
      <w:r w:rsidRPr="00AA2DBE">
        <w:rPr>
          <w:rFonts w:ascii="Calibri" w:hAnsi="Calibri" w:cs="Calibri"/>
          <w:iCs/>
          <w:w w:val="105"/>
          <w:sz w:val="17"/>
          <w:szCs w:val="17"/>
        </w:rPr>
        <w:t>non- Federal cost share for the purposes of the Community Forest Program.</w:t>
      </w:r>
    </w:p>
    <w:p w14:paraId="43EB28CB" w14:textId="77777777" w:rsidR="002C1074" w:rsidRPr="00AA2DBE" w:rsidRDefault="002C1074">
      <w:pPr>
        <w:spacing w:before="8" w:line="225" w:lineRule="auto"/>
        <w:ind w:left="517" w:firstLine="182"/>
        <w:rPr>
          <w:rFonts w:ascii="Calibri" w:hAnsi="Calibri" w:cs="Calibri"/>
          <w:iCs/>
          <w:sz w:val="17"/>
          <w:szCs w:val="17"/>
        </w:rPr>
      </w:pPr>
      <w:r w:rsidRPr="00AA2DBE">
        <w:rPr>
          <w:rFonts w:ascii="Calibri" w:hAnsi="Calibri" w:cs="Calibri"/>
          <w:iCs/>
          <w:w w:val="105"/>
          <w:sz w:val="17"/>
          <w:szCs w:val="17"/>
        </w:rPr>
        <w:t>Agency</w:t>
      </w:r>
      <w:r w:rsidRPr="00AA2DBE">
        <w:rPr>
          <w:rFonts w:ascii="Calibri" w:hAnsi="Calibri" w:cs="Calibri"/>
          <w:iCs/>
          <w:spacing w:val="40"/>
          <w:w w:val="105"/>
          <w:sz w:val="17"/>
          <w:szCs w:val="17"/>
        </w:rPr>
        <w:t xml:space="preserve"> </w:t>
      </w:r>
      <w:r w:rsidRPr="00AA2DBE">
        <w:rPr>
          <w:rFonts w:ascii="Calibri" w:hAnsi="Calibri" w:cs="Calibri"/>
          <w:iCs/>
          <w:w w:val="105"/>
          <w:sz w:val="17"/>
          <w:szCs w:val="17"/>
        </w:rPr>
        <w:t>Response:</w:t>
      </w:r>
      <w:r w:rsidRPr="00AA2DBE">
        <w:rPr>
          <w:rFonts w:ascii="Calibri" w:hAnsi="Calibri" w:cs="Calibri"/>
          <w:iCs/>
          <w:spacing w:val="40"/>
          <w:w w:val="105"/>
          <w:sz w:val="17"/>
          <w:szCs w:val="17"/>
        </w:rPr>
        <w:t xml:space="preserve"> </w:t>
      </w:r>
      <w:r w:rsidRPr="00AA2DBE">
        <w:rPr>
          <w:rFonts w:ascii="Calibri" w:hAnsi="Calibri" w:cs="Calibri"/>
          <w:iCs/>
          <w:w w:val="105"/>
          <w:sz w:val="17"/>
          <w:szCs w:val="17"/>
        </w:rPr>
        <w:t>If</w:t>
      </w:r>
      <w:r w:rsidRPr="00AA2DBE">
        <w:rPr>
          <w:rFonts w:ascii="Calibri" w:hAnsi="Calibri" w:cs="Calibri"/>
          <w:iCs/>
          <w:spacing w:val="40"/>
          <w:w w:val="105"/>
          <w:sz w:val="17"/>
          <w:szCs w:val="17"/>
        </w:rPr>
        <w:t xml:space="preserve"> </w:t>
      </w:r>
      <w:r w:rsidRPr="00AA2DBE">
        <w:rPr>
          <w:rFonts w:ascii="Calibri" w:hAnsi="Calibri" w:cs="Calibri"/>
          <w:iCs/>
          <w:w w:val="105"/>
          <w:sz w:val="17"/>
          <w:szCs w:val="17"/>
        </w:rPr>
        <w:t>law,</w:t>
      </w:r>
      <w:r w:rsidRPr="00AA2DBE">
        <w:rPr>
          <w:rFonts w:ascii="Calibri" w:hAnsi="Calibri" w:cs="Calibri"/>
          <w:iCs/>
          <w:spacing w:val="40"/>
          <w:w w:val="105"/>
          <w:sz w:val="17"/>
          <w:szCs w:val="17"/>
        </w:rPr>
        <w:t xml:space="preserve"> </w:t>
      </w:r>
      <w:r w:rsidRPr="00AA2DBE">
        <w:rPr>
          <w:rFonts w:ascii="Calibri" w:hAnsi="Calibri" w:cs="Calibri"/>
          <w:iCs/>
          <w:w w:val="105"/>
          <w:sz w:val="17"/>
          <w:szCs w:val="17"/>
        </w:rPr>
        <w:t>or regulations</w:t>
      </w:r>
      <w:r w:rsidRPr="00AA2DBE">
        <w:rPr>
          <w:rFonts w:ascii="Calibri" w:hAnsi="Calibri" w:cs="Calibri"/>
          <w:iCs/>
          <w:spacing w:val="-7"/>
          <w:w w:val="105"/>
          <w:sz w:val="17"/>
          <w:szCs w:val="17"/>
        </w:rPr>
        <w:t xml:space="preserve"> </w:t>
      </w:r>
      <w:r w:rsidRPr="00AA2DBE">
        <w:rPr>
          <w:rFonts w:ascii="Calibri" w:hAnsi="Calibri" w:cs="Calibri"/>
          <w:iCs/>
          <w:w w:val="105"/>
          <w:sz w:val="17"/>
          <w:szCs w:val="17"/>
        </w:rPr>
        <w:t>promulgated</w:t>
      </w:r>
      <w:r w:rsidRPr="00AA2DBE">
        <w:rPr>
          <w:rFonts w:ascii="Calibri" w:hAnsi="Calibri" w:cs="Calibri"/>
          <w:iCs/>
          <w:spacing w:val="-7"/>
          <w:w w:val="105"/>
          <w:sz w:val="17"/>
          <w:szCs w:val="17"/>
        </w:rPr>
        <w:t xml:space="preserve"> </w:t>
      </w:r>
      <w:r w:rsidRPr="00AA2DBE">
        <w:rPr>
          <w:rFonts w:ascii="Calibri" w:hAnsi="Calibri" w:cs="Calibri"/>
          <w:iCs/>
          <w:w w:val="105"/>
          <w:sz w:val="17"/>
          <w:szCs w:val="17"/>
        </w:rPr>
        <w:t>to</w:t>
      </w:r>
      <w:r w:rsidRPr="00AA2DBE">
        <w:rPr>
          <w:rFonts w:ascii="Calibri" w:hAnsi="Calibri" w:cs="Calibri"/>
          <w:iCs/>
          <w:spacing w:val="-7"/>
          <w:w w:val="105"/>
          <w:sz w:val="17"/>
          <w:szCs w:val="17"/>
        </w:rPr>
        <w:t xml:space="preserve"> </w:t>
      </w:r>
      <w:r w:rsidRPr="00AA2DBE">
        <w:rPr>
          <w:rFonts w:ascii="Calibri" w:hAnsi="Calibri" w:cs="Calibri"/>
          <w:iCs/>
          <w:w w:val="105"/>
          <w:sz w:val="17"/>
          <w:szCs w:val="17"/>
        </w:rPr>
        <w:t>implement</w:t>
      </w:r>
      <w:r w:rsidRPr="00AA2DBE">
        <w:rPr>
          <w:rFonts w:ascii="Calibri" w:hAnsi="Calibri" w:cs="Calibri"/>
          <w:iCs/>
          <w:spacing w:val="-4"/>
          <w:w w:val="105"/>
          <w:sz w:val="17"/>
          <w:szCs w:val="17"/>
        </w:rPr>
        <w:t xml:space="preserve"> </w:t>
      </w:r>
      <w:r w:rsidRPr="00AA2DBE">
        <w:rPr>
          <w:rFonts w:ascii="Calibri" w:hAnsi="Calibri" w:cs="Calibri"/>
          <w:iCs/>
          <w:w w:val="105"/>
          <w:sz w:val="17"/>
          <w:szCs w:val="17"/>
        </w:rPr>
        <w:t>a law, indicate that Federal funds may be treated as non-Federal, the Community Forest Program will adhere to that direction.</w:t>
      </w:r>
      <w:r w:rsidRPr="00AA2DBE">
        <w:rPr>
          <w:rFonts w:ascii="Calibri" w:hAnsi="Calibri" w:cs="Calibri"/>
          <w:iCs/>
          <w:spacing w:val="40"/>
          <w:w w:val="105"/>
          <w:sz w:val="17"/>
          <w:szCs w:val="17"/>
        </w:rPr>
        <w:t xml:space="preserve"> </w:t>
      </w:r>
      <w:r w:rsidRPr="00AA2DBE">
        <w:rPr>
          <w:rFonts w:ascii="Calibri" w:hAnsi="Calibri" w:cs="Calibri"/>
          <w:iCs/>
          <w:w w:val="105"/>
          <w:sz w:val="17"/>
          <w:szCs w:val="17"/>
        </w:rPr>
        <w:t>The</w:t>
      </w:r>
      <w:r w:rsidRPr="00AA2DBE">
        <w:rPr>
          <w:rFonts w:ascii="Calibri" w:hAnsi="Calibri" w:cs="Calibri"/>
          <w:iCs/>
          <w:spacing w:val="40"/>
          <w:w w:val="105"/>
          <w:sz w:val="17"/>
          <w:szCs w:val="17"/>
        </w:rPr>
        <w:t xml:space="preserve"> </w:t>
      </w:r>
      <w:r w:rsidRPr="00AA2DBE">
        <w:rPr>
          <w:rFonts w:ascii="Calibri" w:hAnsi="Calibri" w:cs="Calibri"/>
          <w:iCs/>
          <w:w w:val="105"/>
          <w:sz w:val="17"/>
          <w:szCs w:val="17"/>
        </w:rPr>
        <w:t>Agency</w:t>
      </w:r>
      <w:r w:rsidRPr="00AA2DBE">
        <w:rPr>
          <w:rFonts w:ascii="Calibri" w:hAnsi="Calibri" w:cs="Calibri"/>
          <w:iCs/>
          <w:spacing w:val="40"/>
          <w:w w:val="105"/>
          <w:sz w:val="17"/>
          <w:szCs w:val="17"/>
        </w:rPr>
        <w:t xml:space="preserve"> </w:t>
      </w:r>
      <w:r w:rsidRPr="00AA2DBE">
        <w:rPr>
          <w:rFonts w:ascii="Calibri" w:hAnsi="Calibri" w:cs="Calibri"/>
          <w:iCs/>
          <w:w w:val="105"/>
          <w:sz w:val="17"/>
          <w:szCs w:val="17"/>
        </w:rPr>
        <w:t>is</w:t>
      </w:r>
      <w:r w:rsidRPr="00AA2DBE">
        <w:rPr>
          <w:rFonts w:ascii="Calibri" w:hAnsi="Calibri" w:cs="Calibri"/>
          <w:iCs/>
          <w:spacing w:val="40"/>
          <w:w w:val="105"/>
          <w:sz w:val="17"/>
          <w:szCs w:val="17"/>
        </w:rPr>
        <w:t xml:space="preserve"> </w:t>
      </w:r>
      <w:r w:rsidRPr="00AA2DBE">
        <w:rPr>
          <w:rFonts w:ascii="Calibri" w:hAnsi="Calibri" w:cs="Calibri"/>
          <w:iCs/>
          <w:w w:val="105"/>
          <w:sz w:val="17"/>
          <w:szCs w:val="17"/>
        </w:rPr>
        <w:t>not</w:t>
      </w:r>
      <w:r w:rsidRPr="00AA2DBE">
        <w:rPr>
          <w:rFonts w:ascii="Calibri" w:hAnsi="Calibri" w:cs="Calibri"/>
          <w:iCs/>
          <w:spacing w:val="40"/>
          <w:w w:val="105"/>
          <w:sz w:val="17"/>
          <w:szCs w:val="17"/>
        </w:rPr>
        <w:t xml:space="preserve"> </w:t>
      </w:r>
      <w:r w:rsidRPr="00AA2DBE">
        <w:rPr>
          <w:rFonts w:ascii="Calibri" w:hAnsi="Calibri" w:cs="Calibri"/>
          <w:iCs/>
          <w:w w:val="105"/>
          <w:sz w:val="17"/>
          <w:szCs w:val="17"/>
        </w:rPr>
        <w:t>in</w:t>
      </w:r>
      <w:r w:rsidRPr="00AA2DBE">
        <w:rPr>
          <w:rFonts w:ascii="Calibri" w:hAnsi="Calibri" w:cs="Calibri"/>
          <w:iCs/>
          <w:spacing w:val="40"/>
          <w:w w:val="105"/>
          <w:sz w:val="17"/>
          <w:szCs w:val="17"/>
        </w:rPr>
        <w:t xml:space="preserve"> </w:t>
      </w:r>
      <w:r w:rsidRPr="00AA2DBE">
        <w:rPr>
          <w:rFonts w:ascii="Calibri" w:hAnsi="Calibri" w:cs="Calibri"/>
          <w:iCs/>
          <w:w w:val="105"/>
          <w:sz w:val="17"/>
          <w:szCs w:val="17"/>
        </w:rPr>
        <w:t>a position</w:t>
      </w:r>
      <w:r w:rsidRPr="00AA2DBE">
        <w:rPr>
          <w:rFonts w:ascii="Calibri" w:hAnsi="Calibri" w:cs="Calibri"/>
          <w:iCs/>
          <w:spacing w:val="-9"/>
          <w:w w:val="105"/>
          <w:sz w:val="17"/>
          <w:szCs w:val="17"/>
        </w:rPr>
        <w:t xml:space="preserve"> </w:t>
      </w:r>
      <w:r w:rsidRPr="00AA2DBE">
        <w:rPr>
          <w:rFonts w:ascii="Calibri" w:hAnsi="Calibri" w:cs="Calibri"/>
          <w:iCs/>
          <w:w w:val="105"/>
          <w:sz w:val="17"/>
          <w:szCs w:val="17"/>
        </w:rPr>
        <w:t>to</w:t>
      </w:r>
      <w:r w:rsidRPr="00AA2DBE">
        <w:rPr>
          <w:rFonts w:ascii="Calibri" w:hAnsi="Calibri" w:cs="Calibri"/>
          <w:iCs/>
          <w:spacing w:val="-10"/>
          <w:w w:val="105"/>
          <w:sz w:val="17"/>
          <w:szCs w:val="17"/>
        </w:rPr>
        <w:t xml:space="preserve"> </w:t>
      </w:r>
      <w:r w:rsidRPr="00AA2DBE">
        <w:rPr>
          <w:rFonts w:ascii="Calibri" w:hAnsi="Calibri" w:cs="Calibri"/>
          <w:iCs/>
          <w:w w:val="105"/>
          <w:sz w:val="17"/>
          <w:szCs w:val="17"/>
        </w:rPr>
        <w:t>make</w:t>
      </w:r>
      <w:r w:rsidRPr="00AA2DBE">
        <w:rPr>
          <w:rFonts w:ascii="Calibri" w:hAnsi="Calibri" w:cs="Calibri"/>
          <w:iCs/>
          <w:spacing w:val="-7"/>
          <w:w w:val="105"/>
          <w:sz w:val="17"/>
          <w:szCs w:val="17"/>
        </w:rPr>
        <w:t xml:space="preserve"> </w:t>
      </w:r>
      <w:r w:rsidRPr="00AA2DBE">
        <w:rPr>
          <w:rFonts w:ascii="Calibri" w:hAnsi="Calibri" w:cs="Calibri"/>
          <w:iCs/>
          <w:w w:val="105"/>
          <w:sz w:val="17"/>
          <w:szCs w:val="17"/>
        </w:rPr>
        <w:t>explicit</w:t>
      </w:r>
      <w:r w:rsidRPr="00AA2DBE">
        <w:rPr>
          <w:rFonts w:ascii="Calibri" w:hAnsi="Calibri" w:cs="Calibri"/>
          <w:iCs/>
          <w:spacing w:val="-7"/>
          <w:w w:val="105"/>
          <w:sz w:val="17"/>
          <w:szCs w:val="17"/>
        </w:rPr>
        <w:t xml:space="preserve"> </w:t>
      </w:r>
      <w:r w:rsidRPr="00AA2DBE">
        <w:rPr>
          <w:rFonts w:ascii="Calibri" w:hAnsi="Calibri" w:cs="Calibri"/>
          <w:iCs/>
          <w:w w:val="105"/>
          <w:sz w:val="17"/>
          <w:szCs w:val="17"/>
        </w:rPr>
        <w:t>determinations on the nature of all possible funding mechanisms contributed for cost-share. Therefore, leaving the language in its current form allows program managers to follow existing law and policy while retaining the opportunity to evaluate emerging situations and opportunities.</w:t>
      </w:r>
    </w:p>
    <w:p w14:paraId="2F88CD49" w14:textId="77777777" w:rsidR="002C1074" w:rsidRPr="00AA2DBE" w:rsidRDefault="002C1074">
      <w:pPr>
        <w:spacing w:before="39" w:line="280" w:lineRule="atLeast"/>
        <w:ind w:left="700" w:right="69" w:hanging="183"/>
        <w:rPr>
          <w:rFonts w:ascii="Calibri" w:hAnsi="Calibri" w:cs="Calibri"/>
          <w:iCs/>
          <w:sz w:val="17"/>
          <w:szCs w:val="17"/>
        </w:rPr>
      </w:pPr>
      <w:r w:rsidRPr="00AA2DBE">
        <w:rPr>
          <w:rFonts w:ascii="Calibri" w:hAnsi="Calibri" w:cs="Calibri"/>
          <w:iCs/>
          <w:w w:val="110"/>
          <w:sz w:val="17"/>
          <w:szCs w:val="17"/>
        </w:rPr>
        <w:t>§</w:t>
      </w:r>
      <w:r w:rsidRPr="00AA2DBE">
        <w:rPr>
          <w:rFonts w:ascii="Calibri" w:hAnsi="Calibri" w:cs="Calibri"/>
          <w:iCs/>
          <w:spacing w:val="-18"/>
          <w:w w:val="110"/>
          <w:sz w:val="17"/>
          <w:szCs w:val="17"/>
        </w:rPr>
        <w:t xml:space="preserve"> </w:t>
      </w:r>
      <w:r w:rsidRPr="00AA2DBE">
        <w:rPr>
          <w:rFonts w:ascii="Calibri" w:hAnsi="Calibri" w:cs="Calibri"/>
          <w:iCs/>
          <w:w w:val="110"/>
          <w:sz w:val="17"/>
          <w:szCs w:val="17"/>
        </w:rPr>
        <w:t>230.8</w:t>
      </w:r>
      <w:r w:rsidRPr="00AA2DBE">
        <w:rPr>
          <w:rFonts w:ascii="Calibri" w:hAnsi="Calibri" w:cs="Calibri"/>
          <w:iCs/>
          <w:spacing w:val="50"/>
          <w:w w:val="110"/>
          <w:sz w:val="17"/>
          <w:szCs w:val="17"/>
        </w:rPr>
        <w:t xml:space="preserve"> </w:t>
      </w:r>
      <w:r w:rsidRPr="00AA2DBE">
        <w:rPr>
          <w:rFonts w:ascii="Calibri" w:hAnsi="Calibri" w:cs="Calibri"/>
          <w:iCs/>
          <w:w w:val="110"/>
          <w:sz w:val="17"/>
          <w:szCs w:val="17"/>
        </w:rPr>
        <w:t>Acquisition</w:t>
      </w:r>
      <w:r w:rsidRPr="00AA2DBE">
        <w:rPr>
          <w:rFonts w:ascii="Calibri" w:hAnsi="Calibri" w:cs="Calibri"/>
          <w:iCs/>
          <w:spacing w:val="-10"/>
          <w:w w:val="110"/>
          <w:sz w:val="17"/>
          <w:szCs w:val="17"/>
        </w:rPr>
        <w:t xml:space="preserve"> </w:t>
      </w:r>
      <w:r w:rsidRPr="00AA2DBE">
        <w:rPr>
          <w:rFonts w:ascii="Calibri" w:hAnsi="Calibri" w:cs="Calibri"/>
          <w:iCs/>
          <w:w w:val="110"/>
          <w:sz w:val="17"/>
          <w:szCs w:val="17"/>
        </w:rPr>
        <w:t>Requirements Comments in favor: Seven</w:t>
      </w:r>
    </w:p>
    <w:p w14:paraId="2E3845AF" w14:textId="77777777" w:rsidR="002C1074" w:rsidRPr="00AA2DBE" w:rsidRDefault="002C1074">
      <w:pPr>
        <w:spacing w:line="180" w:lineRule="exact"/>
        <w:ind w:left="517"/>
        <w:rPr>
          <w:rFonts w:ascii="Calibri" w:hAnsi="Calibri" w:cs="Calibri"/>
          <w:iCs/>
          <w:sz w:val="17"/>
          <w:szCs w:val="17"/>
        </w:rPr>
      </w:pPr>
      <w:r w:rsidRPr="00AA2DBE">
        <w:rPr>
          <w:rFonts w:ascii="Calibri" w:hAnsi="Calibri" w:cs="Calibri"/>
          <w:iCs/>
          <w:w w:val="105"/>
          <w:sz w:val="17"/>
          <w:szCs w:val="17"/>
        </w:rPr>
        <w:t>commenters</w:t>
      </w:r>
      <w:r w:rsidRPr="00AA2DBE">
        <w:rPr>
          <w:rFonts w:ascii="Calibri" w:hAnsi="Calibri" w:cs="Calibri"/>
          <w:iCs/>
          <w:spacing w:val="-2"/>
          <w:w w:val="105"/>
          <w:sz w:val="17"/>
          <w:szCs w:val="17"/>
        </w:rPr>
        <w:t xml:space="preserve"> </w:t>
      </w:r>
      <w:r w:rsidRPr="00AA2DBE">
        <w:rPr>
          <w:rFonts w:ascii="Calibri" w:hAnsi="Calibri" w:cs="Calibri"/>
          <w:iCs/>
          <w:w w:val="105"/>
          <w:sz w:val="17"/>
          <w:szCs w:val="17"/>
        </w:rPr>
        <w:t>in</w:t>
      </w:r>
      <w:r w:rsidRPr="00AA2DBE">
        <w:rPr>
          <w:rFonts w:ascii="Calibri" w:hAnsi="Calibri" w:cs="Calibri"/>
          <w:iCs/>
          <w:spacing w:val="-2"/>
          <w:w w:val="105"/>
          <w:sz w:val="17"/>
          <w:szCs w:val="17"/>
        </w:rPr>
        <w:t xml:space="preserve"> </w:t>
      </w:r>
      <w:r w:rsidRPr="00AA2DBE">
        <w:rPr>
          <w:rFonts w:ascii="Calibri" w:hAnsi="Calibri" w:cs="Calibri"/>
          <w:iCs/>
          <w:w w:val="105"/>
          <w:sz w:val="17"/>
          <w:szCs w:val="17"/>
        </w:rPr>
        <w:t>favor</w:t>
      </w:r>
      <w:r w:rsidRPr="00AA2DBE">
        <w:rPr>
          <w:rFonts w:ascii="Calibri" w:hAnsi="Calibri" w:cs="Calibri"/>
          <w:iCs/>
          <w:spacing w:val="1"/>
          <w:w w:val="105"/>
          <w:sz w:val="17"/>
          <w:szCs w:val="17"/>
        </w:rPr>
        <w:t xml:space="preserve"> </w:t>
      </w:r>
      <w:r w:rsidRPr="00AA2DBE">
        <w:rPr>
          <w:rFonts w:ascii="Calibri" w:hAnsi="Calibri" w:cs="Calibri"/>
          <w:iCs/>
          <w:w w:val="105"/>
          <w:sz w:val="17"/>
          <w:szCs w:val="17"/>
        </w:rPr>
        <w:t>of</w:t>
      </w:r>
      <w:r w:rsidRPr="00AA2DBE">
        <w:rPr>
          <w:rFonts w:ascii="Calibri" w:hAnsi="Calibri" w:cs="Calibri"/>
          <w:iCs/>
          <w:spacing w:val="3"/>
          <w:w w:val="105"/>
          <w:sz w:val="17"/>
          <w:szCs w:val="17"/>
        </w:rPr>
        <w:t xml:space="preserve"> </w:t>
      </w:r>
      <w:r w:rsidRPr="00AA2DBE">
        <w:rPr>
          <w:rFonts w:ascii="Calibri" w:hAnsi="Calibri" w:cs="Calibri"/>
          <w:iCs/>
          <w:w w:val="105"/>
          <w:sz w:val="17"/>
          <w:szCs w:val="17"/>
        </w:rPr>
        <w:t>the</w:t>
      </w:r>
      <w:r w:rsidRPr="00AA2DBE">
        <w:rPr>
          <w:rFonts w:ascii="Calibri" w:hAnsi="Calibri" w:cs="Calibri"/>
          <w:iCs/>
          <w:spacing w:val="2"/>
          <w:w w:val="105"/>
          <w:sz w:val="17"/>
          <w:szCs w:val="17"/>
        </w:rPr>
        <w:t xml:space="preserve"> </w:t>
      </w:r>
      <w:r w:rsidRPr="00AA2DBE">
        <w:rPr>
          <w:rFonts w:ascii="Calibri" w:hAnsi="Calibri" w:cs="Calibri"/>
          <w:iCs/>
          <w:spacing w:val="-2"/>
          <w:w w:val="105"/>
          <w:sz w:val="17"/>
          <w:szCs w:val="17"/>
        </w:rPr>
        <w:t>proposed</w:t>
      </w:r>
    </w:p>
    <w:p w14:paraId="3FD60E16" w14:textId="77777777" w:rsidR="002C1074" w:rsidRPr="00AA2DBE" w:rsidRDefault="002C1074">
      <w:pPr>
        <w:spacing w:before="4" w:line="228" w:lineRule="auto"/>
        <w:ind w:left="517"/>
        <w:rPr>
          <w:rFonts w:ascii="Calibri" w:hAnsi="Calibri" w:cs="Calibri"/>
          <w:iCs/>
          <w:sz w:val="17"/>
          <w:szCs w:val="17"/>
        </w:rPr>
      </w:pPr>
      <w:r w:rsidRPr="00AA2DBE">
        <w:rPr>
          <w:rFonts w:ascii="Calibri" w:hAnsi="Calibri" w:cs="Calibri"/>
          <w:iCs/>
          <w:w w:val="105"/>
          <w:sz w:val="17"/>
          <w:szCs w:val="17"/>
        </w:rPr>
        <w:t>revision would amend existing regulations to allow encumbrances on the</w:t>
      </w:r>
      <w:r w:rsidRPr="00AA2DBE">
        <w:rPr>
          <w:rFonts w:ascii="Calibri" w:hAnsi="Calibri" w:cs="Calibri"/>
          <w:iCs/>
          <w:spacing w:val="-3"/>
          <w:w w:val="105"/>
          <w:sz w:val="17"/>
          <w:szCs w:val="17"/>
        </w:rPr>
        <w:t xml:space="preserve"> </w:t>
      </w:r>
      <w:r w:rsidRPr="00AA2DBE">
        <w:rPr>
          <w:rFonts w:ascii="Calibri" w:hAnsi="Calibri" w:cs="Calibri"/>
          <w:iCs/>
          <w:w w:val="105"/>
          <w:sz w:val="17"/>
          <w:szCs w:val="17"/>
        </w:rPr>
        <w:t>land,</w:t>
      </w:r>
      <w:r w:rsidRPr="00AA2DBE">
        <w:rPr>
          <w:rFonts w:ascii="Calibri" w:hAnsi="Calibri" w:cs="Calibri"/>
          <w:iCs/>
          <w:spacing w:val="-6"/>
          <w:w w:val="105"/>
          <w:sz w:val="17"/>
          <w:szCs w:val="17"/>
        </w:rPr>
        <w:t xml:space="preserve"> </w:t>
      </w:r>
      <w:r w:rsidRPr="00AA2DBE">
        <w:rPr>
          <w:rFonts w:ascii="Calibri" w:hAnsi="Calibri" w:cs="Calibri"/>
          <w:iCs/>
          <w:w w:val="105"/>
          <w:sz w:val="17"/>
          <w:szCs w:val="17"/>
        </w:rPr>
        <w:t>as</w:t>
      </w:r>
      <w:r w:rsidRPr="00AA2DBE">
        <w:rPr>
          <w:rFonts w:ascii="Calibri" w:hAnsi="Calibri" w:cs="Calibri"/>
          <w:iCs/>
          <w:spacing w:val="-6"/>
          <w:w w:val="105"/>
          <w:sz w:val="17"/>
          <w:szCs w:val="17"/>
        </w:rPr>
        <w:t xml:space="preserve"> </w:t>
      </w:r>
      <w:r w:rsidRPr="00AA2DBE">
        <w:rPr>
          <w:rFonts w:ascii="Calibri" w:hAnsi="Calibri" w:cs="Calibri"/>
          <w:iCs/>
          <w:w w:val="105"/>
          <w:sz w:val="17"/>
          <w:szCs w:val="17"/>
        </w:rPr>
        <w:t>long</w:t>
      </w:r>
      <w:r w:rsidRPr="00AA2DBE">
        <w:rPr>
          <w:rFonts w:ascii="Calibri" w:hAnsi="Calibri" w:cs="Calibri"/>
          <w:iCs/>
          <w:spacing w:val="-4"/>
          <w:w w:val="105"/>
          <w:sz w:val="17"/>
          <w:szCs w:val="17"/>
        </w:rPr>
        <w:t xml:space="preserve"> </w:t>
      </w:r>
      <w:r w:rsidRPr="00AA2DBE">
        <w:rPr>
          <w:rFonts w:ascii="Calibri" w:hAnsi="Calibri" w:cs="Calibri"/>
          <w:iCs/>
          <w:w w:val="105"/>
          <w:sz w:val="17"/>
          <w:szCs w:val="17"/>
        </w:rPr>
        <w:t>as</w:t>
      </w:r>
      <w:r w:rsidRPr="00AA2DBE">
        <w:rPr>
          <w:rFonts w:ascii="Calibri" w:hAnsi="Calibri" w:cs="Calibri"/>
          <w:iCs/>
          <w:spacing w:val="-6"/>
          <w:w w:val="105"/>
          <w:sz w:val="17"/>
          <w:szCs w:val="17"/>
        </w:rPr>
        <w:t xml:space="preserve"> </w:t>
      </w:r>
      <w:r w:rsidRPr="00AA2DBE">
        <w:rPr>
          <w:rFonts w:ascii="Calibri" w:hAnsi="Calibri" w:cs="Calibri"/>
          <w:iCs/>
          <w:w w:val="105"/>
          <w:sz w:val="17"/>
          <w:szCs w:val="17"/>
        </w:rPr>
        <w:t>they</w:t>
      </w:r>
      <w:r w:rsidRPr="00AA2DBE">
        <w:rPr>
          <w:rFonts w:ascii="Calibri" w:hAnsi="Calibri" w:cs="Calibri"/>
          <w:iCs/>
          <w:spacing w:val="-6"/>
          <w:w w:val="105"/>
          <w:sz w:val="17"/>
          <w:szCs w:val="17"/>
        </w:rPr>
        <w:t xml:space="preserve"> </w:t>
      </w:r>
      <w:r w:rsidRPr="00AA2DBE">
        <w:rPr>
          <w:rFonts w:ascii="Calibri" w:hAnsi="Calibri" w:cs="Calibri"/>
          <w:iCs/>
          <w:w w:val="105"/>
          <w:sz w:val="17"/>
          <w:szCs w:val="17"/>
        </w:rPr>
        <w:t>are</w:t>
      </w:r>
      <w:r w:rsidRPr="00AA2DBE">
        <w:rPr>
          <w:rFonts w:ascii="Calibri" w:hAnsi="Calibri" w:cs="Calibri"/>
          <w:iCs/>
          <w:spacing w:val="-3"/>
          <w:w w:val="105"/>
          <w:sz w:val="17"/>
          <w:szCs w:val="17"/>
        </w:rPr>
        <w:t xml:space="preserve"> </w:t>
      </w:r>
      <w:r w:rsidRPr="00AA2DBE">
        <w:rPr>
          <w:rFonts w:ascii="Calibri" w:hAnsi="Calibri" w:cs="Calibri"/>
          <w:iCs/>
          <w:w w:val="105"/>
          <w:sz w:val="17"/>
          <w:szCs w:val="17"/>
        </w:rPr>
        <w:t>not</w:t>
      </w:r>
      <w:r w:rsidRPr="00AA2DBE">
        <w:rPr>
          <w:rFonts w:ascii="Calibri" w:hAnsi="Calibri" w:cs="Calibri"/>
          <w:iCs/>
          <w:spacing w:val="-3"/>
          <w:w w:val="105"/>
          <w:sz w:val="17"/>
          <w:szCs w:val="17"/>
        </w:rPr>
        <w:t xml:space="preserve"> </w:t>
      </w:r>
      <w:r w:rsidRPr="00AA2DBE">
        <w:rPr>
          <w:rFonts w:ascii="Calibri" w:hAnsi="Calibri" w:cs="Calibri"/>
          <w:iCs/>
          <w:w w:val="105"/>
          <w:sz w:val="17"/>
          <w:szCs w:val="17"/>
        </w:rPr>
        <w:t>contrary to the purposes of the program. This is</w:t>
      </w:r>
    </w:p>
    <w:p w14:paraId="11E72EB9" w14:textId="77777777" w:rsidR="002C1074" w:rsidRPr="00AA2DBE" w:rsidRDefault="002C1074">
      <w:pPr>
        <w:spacing w:line="228" w:lineRule="auto"/>
        <w:ind w:left="517" w:right="9"/>
        <w:rPr>
          <w:rFonts w:ascii="Calibri" w:hAnsi="Calibri" w:cs="Calibri"/>
          <w:iCs/>
          <w:sz w:val="17"/>
          <w:szCs w:val="17"/>
        </w:rPr>
      </w:pPr>
      <w:r w:rsidRPr="00AA2DBE">
        <w:rPr>
          <w:rFonts w:ascii="Calibri" w:hAnsi="Calibri" w:cs="Calibri"/>
          <w:iCs/>
          <w:w w:val="105"/>
          <w:sz w:val="17"/>
          <w:szCs w:val="17"/>
        </w:rPr>
        <w:t>a change from the current language, which states that grant recipients may not ‘‘encumber the interest in real property,</w:t>
      </w:r>
      <w:r w:rsidRPr="00AA2DBE">
        <w:rPr>
          <w:rFonts w:ascii="Calibri" w:hAnsi="Calibri" w:cs="Calibri"/>
          <w:iCs/>
          <w:spacing w:val="-6"/>
          <w:w w:val="105"/>
          <w:sz w:val="17"/>
          <w:szCs w:val="17"/>
        </w:rPr>
        <w:t xml:space="preserve"> </w:t>
      </w:r>
      <w:r w:rsidRPr="00AA2DBE">
        <w:rPr>
          <w:rFonts w:ascii="Calibri" w:hAnsi="Calibri" w:cs="Calibri"/>
          <w:iCs/>
          <w:w w:val="105"/>
          <w:sz w:val="17"/>
          <w:szCs w:val="17"/>
        </w:rPr>
        <w:t>in</w:t>
      </w:r>
      <w:r w:rsidRPr="00AA2DBE">
        <w:rPr>
          <w:rFonts w:ascii="Calibri" w:hAnsi="Calibri" w:cs="Calibri"/>
          <w:iCs/>
          <w:spacing w:val="-6"/>
          <w:w w:val="105"/>
          <w:sz w:val="17"/>
          <w:szCs w:val="17"/>
        </w:rPr>
        <w:t xml:space="preserve"> </w:t>
      </w:r>
      <w:r w:rsidRPr="00AA2DBE">
        <w:rPr>
          <w:rFonts w:ascii="Calibri" w:hAnsi="Calibri" w:cs="Calibri"/>
          <w:iCs/>
          <w:w w:val="105"/>
          <w:sz w:val="17"/>
          <w:szCs w:val="17"/>
        </w:rPr>
        <w:t>whole</w:t>
      </w:r>
      <w:r w:rsidRPr="00AA2DBE">
        <w:rPr>
          <w:rFonts w:ascii="Calibri" w:hAnsi="Calibri" w:cs="Calibri"/>
          <w:iCs/>
          <w:spacing w:val="-3"/>
          <w:w w:val="105"/>
          <w:sz w:val="17"/>
          <w:szCs w:val="17"/>
        </w:rPr>
        <w:t xml:space="preserve"> </w:t>
      </w:r>
      <w:r w:rsidRPr="00AA2DBE">
        <w:rPr>
          <w:rFonts w:ascii="Calibri" w:hAnsi="Calibri" w:cs="Calibri"/>
          <w:iCs/>
          <w:w w:val="105"/>
          <w:sz w:val="17"/>
          <w:szCs w:val="17"/>
        </w:rPr>
        <w:t>or</w:t>
      </w:r>
      <w:r w:rsidRPr="00AA2DBE">
        <w:rPr>
          <w:rFonts w:ascii="Calibri" w:hAnsi="Calibri" w:cs="Calibri"/>
          <w:iCs/>
          <w:spacing w:val="-3"/>
          <w:w w:val="105"/>
          <w:sz w:val="17"/>
          <w:szCs w:val="17"/>
        </w:rPr>
        <w:t xml:space="preserve"> </w:t>
      </w:r>
      <w:r w:rsidRPr="00AA2DBE">
        <w:rPr>
          <w:rFonts w:ascii="Calibri" w:hAnsi="Calibri" w:cs="Calibri"/>
          <w:iCs/>
          <w:w w:val="105"/>
          <w:sz w:val="17"/>
          <w:szCs w:val="17"/>
        </w:rPr>
        <w:t>in</w:t>
      </w:r>
      <w:r w:rsidRPr="00AA2DBE">
        <w:rPr>
          <w:rFonts w:ascii="Calibri" w:hAnsi="Calibri" w:cs="Calibri"/>
          <w:iCs/>
          <w:spacing w:val="-6"/>
          <w:w w:val="105"/>
          <w:sz w:val="17"/>
          <w:szCs w:val="17"/>
        </w:rPr>
        <w:t xml:space="preserve"> </w:t>
      </w:r>
      <w:r w:rsidRPr="00AA2DBE">
        <w:rPr>
          <w:rFonts w:ascii="Calibri" w:hAnsi="Calibri" w:cs="Calibri"/>
          <w:iCs/>
          <w:w w:val="105"/>
          <w:sz w:val="17"/>
          <w:szCs w:val="17"/>
        </w:rPr>
        <w:t>part,</w:t>
      </w:r>
      <w:r w:rsidRPr="00AA2DBE">
        <w:rPr>
          <w:rFonts w:ascii="Calibri" w:hAnsi="Calibri" w:cs="Calibri"/>
          <w:iCs/>
          <w:spacing w:val="-6"/>
          <w:w w:val="105"/>
          <w:sz w:val="17"/>
          <w:szCs w:val="17"/>
        </w:rPr>
        <w:t xml:space="preserve"> </w:t>
      </w:r>
      <w:r w:rsidRPr="00AA2DBE">
        <w:rPr>
          <w:rFonts w:ascii="Calibri" w:hAnsi="Calibri" w:cs="Calibri"/>
          <w:iCs/>
          <w:w w:val="105"/>
          <w:sz w:val="17"/>
          <w:szCs w:val="17"/>
        </w:rPr>
        <w:t>to</w:t>
      </w:r>
      <w:r w:rsidRPr="00AA2DBE">
        <w:rPr>
          <w:rFonts w:ascii="Calibri" w:hAnsi="Calibri" w:cs="Calibri"/>
          <w:iCs/>
          <w:spacing w:val="-6"/>
          <w:w w:val="105"/>
          <w:sz w:val="17"/>
          <w:szCs w:val="17"/>
        </w:rPr>
        <w:t xml:space="preserve"> </w:t>
      </w:r>
      <w:r w:rsidRPr="00AA2DBE">
        <w:rPr>
          <w:rFonts w:ascii="Calibri" w:hAnsi="Calibri" w:cs="Calibri"/>
          <w:iCs/>
          <w:w w:val="105"/>
          <w:sz w:val="17"/>
          <w:szCs w:val="17"/>
        </w:rPr>
        <w:t>another party.’’</w:t>
      </w:r>
      <w:r w:rsidRPr="00AA2DBE">
        <w:rPr>
          <w:rFonts w:ascii="Calibri" w:hAnsi="Calibri" w:cs="Calibri"/>
          <w:iCs/>
          <w:spacing w:val="-10"/>
          <w:w w:val="105"/>
          <w:sz w:val="17"/>
          <w:szCs w:val="17"/>
        </w:rPr>
        <w:t xml:space="preserve"> </w:t>
      </w:r>
      <w:r w:rsidRPr="00AA2DBE">
        <w:rPr>
          <w:rFonts w:ascii="Calibri" w:hAnsi="Calibri" w:cs="Calibri"/>
          <w:iCs/>
          <w:w w:val="105"/>
          <w:sz w:val="17"/>
          <w:szCs w:val="17"/>
        </w:rPr>
        <w:t>This</w:t>
      </w:r>
      <w:r w:rsidRPr="00AA2DBE">
        <w:rPr>
          <w:rFonts w:ascii="Calibri" w:hAnsi="Calibri" w:cs="Calibri"/>
          <w:iCs/>
          <w:spacing w:val="-8"/>
          <w:w w:val="105"/>
          <w:sz w:val="17"/>
          <w:szCs w:val="17"/>
        </w:rPr>
        <w:t xml:space="preserve"> </w:t>
      </w:r>
      <w:r w:rsidRPr="00AA2DBE">
        <w:rPr>
          <w:rFonts w:ascii="Calibri" w:hAnsi="Calibri" w:cs="Calibri"/>
          <w:iCs/>
          <w:w w:val="105"/>
          <w:sz w:val="17"/>
          <w:szCs w:val="17"/>
        </w:rPr>
        <w:t>revision</w:t>
      </w:r>
      <w:r w:rsidRPr="00AA2DBE">
        <w:rPr>
          <w:rFonts w:ascii="Calibri" w:hAnsi="Calibri" w:cs="Calibri"/>
          <w:iCs/>
          <w:spacing w:val="-8"/>
          <w:w w:val="105"/>
          <w:sz w:val="17"/>
          <w:szCs w:val="17"/>
        </w:rPr>
        <w:t xml:space="preserve"> </w:t>
      </w:r>
      <w:r w:rsidRPr="00AA2DBE">
        <w:rPr>
          <w:rFonts w:ascii="Calibri" w:hAnsi="Calibri" w:cs="Calibri"/>
          <w:iCs/>
          <w:w w:val="105"/>
          <w:sz w:val="17"/>
          <w:szCs w:val="17"/>
        </w:rPr>
        <w:t>is</w:t>
      </w:r>
      <w:r w:rsidRPr="00AA2DBE">
        <w:rPr>
          <w:rFonts w:ascii="Calibri" w:hAnsi="Calibri" w:cs="Calibri"/>
          <w:iCs/>
          <w:spacing w:val="-8"/>
          <w:w w:val="105"/>
          <w:sz w:val="17"/>
          <w:szCs w:val="17"/>
        </w:rPr>
        <w:t xml:space="preserve"> </w:t>
      </w:r>
      <w:r w:rsidRPr="00AA2DBE">
        <w:rPr>
          <w:rFonts w:ascii="Calibri" w:hAnsi="Calibri" w:cs="Calibri"/>
          <w:iCs/>
          <w:w w:val="105"/>
          <w:sz w:val="17"/>
          <w:szCs w:val="17"/>
        </w:rPr>
        <w:t>a</w:t>
      </w:r>
      <w:r w:rsidRPr="00AA2DBE">
        <w:rPr>
          <w:rFonts w:ascii="Calibri" w:hAnsi="Calibri" w:cs="Calibri"/>
          <w:iCs/>
          <w:spacing w:val="-5"/>
          <w:w w:val="105"/>
          <w:sz w:val="17"/>
          <w:szCs w:val="17"/>
        </w:rPr>
        <w:t xml:space="preserve"> </w:t>
      </w:r>
      <w:r w:rsidRPr="00AA2DBE">
        <w:rPr>
          <w:rFonts w:ascii="Calibri" w:hAnsi="Calibri" w:cs="Calibri"/>
          <w:iCs/>
          <w:w w:val="105"/>
          <w:sz w:val="17"/>
          <w:szCs w:val="17"/>
        </w:rPr>
        <w:t xml:space="preserve">common-sense change that will make it easier to develop partnerships in acquiring and managing community forests and ultimately broaden participation in the </w:t>
      </w:r>
      <w:r w:rsidRPr="00AA2DBE">
        <w:rPr>
          <w:rFonts w:ascii="Calibri" w:hAnsi="Calibri" w:cs="Calibri"/>
          <w:iCs/>
          <w:spacing w:val="-2"/>
          <w:w w:val="105"/>
          <w:sz w:val="17"/>
          <w:szCs w:val="17"/>
        </w:rPr>
        <w:t>program.</w:t>
      </w:r>
    </w:p>
    <w:p w14:paraId="6CF822AE" w14:textId="77777777" w:rsidR="002C1074" w:rsidRPr="00AA2DBE" w:rsidRDefault="002C1074">
      <w:pPr>
        <w:spacing w:line="225" w:lineRule="auto"/>
        <w:ind w:left="517" w:right="9" w:firstLine="182"/>
        <w:rPr>
          <w:rFonts w:ascii="Calibri" w:hAnsi="Calibri" w:cs="Calibri"/>
          <w:iCs/>
          <w:sz w:val="17"/>
          <w:szCs w:val="17"/>
        </w:rPr>
      </w:pPr>
      <w:r w:rsidRPr="00AA2DBE">
        <w:rPr>
          <w:rFonts w:ascii="Calibri" w:hAnsi="Calibri" w:cs="Calibri"/>
          <w:iCs/>
          <w:w w:val="105"/>
          <w:sz w:val="17"/>
          <w:szCs w:val="17"/>
        </w:rPr>
        <w:t>Comments suggesting modifications: The</w:t>
      </w:r>
      <w:r w:rsidRPr="00AA2DBE">
        <w:rPr>
          <w:rFonts w:ascii="Calibri" w:hAnsi="Calibri" w:cs="Calibri"/>
          <w:iCs/>
          <w:spacing w:val="-5"/>
          <w:w w:val="105"/>
          <w:sz w:val="17"/>
          <w:szCs w:val="17"/>
        </w:rPr>
        <w:t xml:space="preserve"> </w:t>
      </w:r>
      <w:r w:rsidRPr="00AA2DBE">
        <w:rPr>
          <w:rFonts w:ascii="Calibri" w:hAnsi="Calibri" w:cs="Calibri"/>
          <w:iCs/>
          <w:w w:val="105"/>
          <w:sz w:val="17"/>
          <w:szCs w:val="17"/>
        </w:rPr>
        <w:t>Forest</w:t>
      </w:r>
      <w:r w:rsidRPr="00AA2DBE">
        <w:rPr>
          <w:rFonts w:ascii="Calibri" w:hAnsi="Calibri" w:cs="Calibri"/>
          <w:iCs/>
          <w:spacing w:val="-5"/>
          <w:w w:val="105"/>
          <w:sz w:val="17"/>
          <w:szCs w:val="17"/>
        </w:rPr>
        <w:t xml:space="preserve"> </w:t>
      </w:r>
      <w:r w:rsidRPr="00AA2DBE">
        <w:rPr>
          <w:rFonts w:ascii="Calibri" w:hAnsi="Calibri" w:cs="Calibri"/>
          <w:iCs/>
          <w:w w:val="105"/>
          <w:sz w:val="17"/>
          <w:szCs w:val="17"/>
        </w:rPr>
        <w:t>Service</w:t>
      </w:r>
      <w:r w:rsidRPr="00AA2DBE">
        <w:rPr>
          <w:rFonts w:ascii="Calibri" w:hAnsi="Calibri" w:cs="Calibri"/>
          <w:iCs/>
          <w:spacing w:val="-5"/>
          <w:w w:val="105"/>
          <w:sz w:val="17"/>
          <w:szCs w:val="17"/>
        </w:rPr>
        <w:t xml:space="preserve"> </w:t>
      </w:r>
      <w:r w:rsidRPr="00AA2DBE">
        <w:rPr>
          <w:rFonts w:ascii="Calibri" w:hAnsi="Calibri" w:cs="Calibri"/>
          <w:iCs/>
          <w:w w:val="105"/>
          <w:sz w:val="17"/>
          <w:szCs w:val="17"/>
        </w:rPr>
        <w:t>should</w:t>
      </w:r>
      <w:r w:rsidRPr="00AA2DBE">
        <w:rPr>
          <w:rFonts w:ascii="Calibri" w:hAnsi="Calibri" w:cs="Calibri"/>
          <w:iCs/>
          <w:spacing w:val="-8"/>
          <w:w w:val="105"/>
          <w:sz w:val="17"/>
          <w:szCs w:val="17"/>
        </w:rPr>
        <w:t xml:space="preserve"> </w:t>
      </w:r>
      <w:r w:rsidRPr="00AA2DBE">
        <w:rPr>
          <w:rFonts w:ascii="Calibri" w:hAnsi="Calibri" w:cs="Calibri"/>
          <w:iCs/>
          <w:w w:val="105"/>
          <w:sz w:val="17"/>
          <w:szCs w:val="17"/>
        </w:rPr>
        <w:t>require</w:t>
      </w:r>
      <w:r w:rsidRPr="00AA2DBE">
        <w:rPr>
          <w:rFonts w:ascii="Calibri" w:hAnsi="Calibri" w:cs="Calibri"/>
          <w:iCs/>
          <w:spacing w:val="-5"/>
          <w:w w:val="105"/>
          <w:sz w:val="17"/>
          <w:szCs w:val="17"/>
        </w:rPr>
        <w:t xml:space="preserve"> </w:t>
      </w:r>
      <w:r w:rsidRPr="00AA2DBE">
        <w:rPr>
          <w:rFonts w:ascii="Calibri" w:hAnsi="Calibri" w:cs="Calibri"/>
          <w:iCs/>
          <w:w w:val="105"/>
          <w:sz w:val="17"/>
          <w:szCs w:val="17"/>
        </w:rPr>
        <w:t>a</w:t>
      </w:r>
      <w:r w:rsidRPr="00AA2DBE">
        <w:rPr>
          <w:rFonts w:ascii="Calibri" w:hAnsi="Calibri" w:cs="Calibri"/>
          <w:iCs/>
          <w:spacing w:val="-5"/>
          <w:w w:val="105"/>
          <w:sz w:val="17"/>
          <w:szCs w:val="17"/>
        </w:rPr>
        <w:t xml:space="preserve"> </w:t>
      </w:r>
      <w:r w:rsidRPr="00AA2DBE">
        <w:rPr>
          <w:rFonts w:ascii="Calibri" w:hAnsi="Calibri" w:cs="Calibri"/>
          <w:iCs/>
          <w:w w:val="105"/>
          <w:sz w:val="17"/>
          <w:szCs w:val="17"/>
        </w:rPr>
        <w:t>new Notice of Grant Requirement be recorded if an eligible transfer to another entity occurs.</w:t>
      </w:r>
    </w:p>
    <w:p w14:paraId="06576540" w14:textId="77777777" w:rsidR="002C1074" w:rsidRPr="00AA2DBE" w:rsidRDefault="002C1074">
      <w:pPr>
        <w:spacing w:line="225" w:lineRule="auto"/>
        <w:ind w:left="517" w:right="69" w:firstLine="182"/>
        <w:rPr>
          <w:rFonts w:ascii="Calibri" w:hAnsi="Calibri" w:cs="Calibri"/>
          <w:iCs/>
          <w:sz w:val="17"/>
          <w:szCs w:val="17"/>
        </w:rPr>
      </w:pPr>
      <w:r w:rsidRPr="00AA2DBE">
        <w:rPr>
          <w:rFonts w:ascii="Calibri" w:hAnsi="Calibri" w:cs="Calibri"/>
          <w:iCs/>
          <w:w w:val="105"/>
          <w:sz w:val="17"/>
          <w:szCs w:val="17"/>
        </w:rPr>
        <w:t>Agency Response: The Forest Service agrees with this suggestion and has expanded upon the language to ensure that any new entity receiving the community forest land holdings will subsume</w:t>
      </w:r>
      <w:r w:rsidRPr="00AA2DBE">
        <w:rPr>
          <w:rFonts w:ascii="Calibri" w:hAnsi="Calibri" w:cs="Calibri"/>
          <w:iCs/>
          <w:spacing w:val="-11"/>
          <w:w w:val="105"/>
          <w:sz w:val="17"/>
          <w:szCs w:val="17"/>
        </w:rPr>
        <w:t xml:space="preserve"> </w:t>
      </w:r>
      <w:r w:rsidRPr="00AA2DBE">
        <w:rPr>
          <w:rFonts w:ascii="Calibri" w:hAnsi="Calibri" w:cs="Calibri"/>
          <w:iCs/>
          <w:w w:val="105"/>
          <w:sz w:val="17"/>
          <w:szCs w:val="17"/>
        </w:rPr>
        <w:t>all</w:t>
      </w:r>
      <w:r w:rsidRPr="00AA2DBE">
        <w:rPr>
          <w:rFonts w:ascii="Calibri" w:hAnsi="Calibri" w:cs="Calibri"/>
          <w:iCs/>
          <w:spacing w:val="-10"/>
          <w:w w:val="105"/>
          <w:sz w:val="17"/>
          <w:szCs w:val="17"/>
        </w:rPr>
        <w:t xml:space="preserve"> </w:t>
      </w:r>
      <w:r w:rsidRPr="00AA2DBE">
        <w:rPr>
          <w:rFonts w:ascii="Calibri" w:hAnsi="Calibri" w:cs="Calibri"/>
          <w:iCs/>
          <w:w w:val="105"/>
          <w:sz w:val="17"/>
          <w:szCs w:val="17"/>
        </w:rPr>
        <w:t>responsibilities</w:t>
      </w:r>
      <w:r w:rsidRPr="00AA2DBE">
        <w:rPr>
          <w:rFonts w:ascii="Calibri" w:hAnsi="Calibri" w:cs="Calibri"/>
          <w:iCs/>
          <w:spacing w:val="-10"/>
          <w:w w:val="105"/>
          <w:sz w:val="17"/>
          <w:szCs w:val="17"/>
        </w:rPr>
        <w:t xml:space="preserve"> </w:t>
      </w:r>
      <w:r w:rsidRPr="00AA2DBE">
        <w:rPr>
          <w:rFonts w:ascii="Calibri" w:hAnsi="Calibri" w:cs="Calibri"/>
          <w:iCs/>
          <w:w w:val="105"/>
          <w:sz w:val="17"/>
          <w:szCs w:val="17"/>
        </w:rPr>
        <w:t>required</w:t>
      </w:r>
      <w:r w:rsidRPr="00AA2DBE">
        <w:rPr>
          <w:rFonts w:ascii="Calibri" w:hAnsi="Calibri" w:cs="Calibri"/>
          <w:iCs/>
          <w:spacing w:val="-11"/>
          <w:w w:val="105"/>
          <w:sz w:val="17"/>
          <w:szCs w:val="17"/>
        </w:rPr>
        <w:t xml:space="preserve"> </w:t>
      </w:r>
      <w:r w:rsidRPr="00AA2DBE">
        <w:rPr>
          <w:rFonts w:ascii="Calibri" w:hAnsi="Calibri" w:cs="Calibri"/>
          <w:iCs/>
          <w:w w:val="105"/>
          <w:sz w:val="17"/>
          <w:szCs w:val="17"/>
        </w:rPr>
        <w:t>of the original grant recipient. The language has also been modified to reflect the need to document land conveyances through a new Notice of Grant</w:t>
      </w:r>
      <w:r w:rsidRPr="00AA2DBE">
        <w:rPr>
          <w:rFonts w:ascii="Calibri" w:hAnsi="Calibri" w:cs="Calibri"/>
          <w:iCs/>
          <w:spacing w:val="-1"/>
          <w:w w:val="105"/>
          <w:sz w:val="17"/>
          <w:szCs w:val="17"/>
        </w:rPr>
        <w:t xml:space="preserve"> </w:t>
      </w:r>
      <w:r w:rsidRPr="00AA2DBE">
        <w:rPr>
          <w:rFonts w:ascii="Calibri" w:hAnsi="Calibri" w:cs="Calibri"/>
          <w:iCs/>
          <w:w w:val="105"/>
          <w:sz w:val="17"/>
          <w:szCs w:val="17"/>
        </w:rPr>
        <w:t>Requirement.</w:t>
      </w:r>
    </w:p>
    <w:p w14:paraId="61D3FB6D" w14:textId="77777777" w:rsidR="002C1074" w:rsidRPr="00AA2DBE" w:rsidRDefault="002C1074">
      <w:pPr>
        <w:spacing w:before="102" w:line="223" w:lineRule="auto"/>
        <w:ind w:left="517" w:right="69"/>
        <w:rPr>
          <w:rFonts w:ascii="Calibri" w:hAnsi="Calibri" w:cs="Calibri"/>
          <w:iCs/>
          <w:sz w:val="17"/>
          <w:szCs w:val="17"/>
        </w:rPr>
      </w:pPr>
      <w:r w:rsidRPr="00AA2DBE">
        <w:rPr>
          <w:rFonts w:ascii="Calibri" w:hAnsi="Calibri" w:cs="Calibri"/>
          <w:iCs/>
          <w:w w:val="115"/>
          <w:sz w:val="17"/>
          <w:szCs w:val="17"/>
        </w:rPr>
        <w:t>§</w:t>
      </w:r>
      <w:r w:rsidRPr="00AA2DBE">
        <w:rPr>
          <w:rFonts w:ascii="Calibri" w:hAnsi="Calibri" w:cs="Calibri"/>
          <w:iCs/>
          <w:spacing w:val="-21"/>
          <w:w w:val="115"/>
          <w:sz w:val="17"/>
          <w:szCs w:val="17"/>
        </w:rPr>
        <w:t xml:space="preserve"> </w:t>
      </w:r>
      <w:r w:rsidRPr="00AA2DBE">
        <w:rPr>
          <w:rFonts w:ascii="Calibri" w:hAnsi="Calibri" w:cs="Calibri"/>
          <w:iCs/>
          <w:w w:val="115"/>
          <w:sz w:val="17"/>
          <w:szCs w:val="17"/>
        </w:rPr>
        <w:t>230.9</w:t>
      </w:r>
      <w:r w:rsidRPr="00AA2DBE">
        <w:rPr>
          <w:rFonts w:ascii="Calibri" w:hAnsi="Calibri" w:cs="Calibri"/>
          <w:iCs/>
          <w:spacing w:val="34"/>
          <w:w w:val="115"/>
          <w:sz w:val="17"/>
          <w:szCs w:val="17"/>
        </w:rPr>
        <w:t xml:space="preserve"> </w:t>
      </w:r>
      <w:r w:rsidRPr="00AA2DBE">
        <w:rPr>
          <w:rFonts w:ascii="Calibri" w:hAnsi="Calibri" w:cs="Calibri"/>
          <w:iCs/>
          <w:w w:val="115"/>
          <w:sz w:val="17"/>
          <w:szCs w:val="17"/>
        </w:rPr>
        <w:t>Ownership</w:t>
      </w:r>
      <w:r w:rsidRPr="00AA2DBE">
        <w:rPr>
          <w:rFonts w:ascii="Calibri" w:hAnsi="Calibri" w:cs="Calibri"/>
          <w:iCs/>
          <w:spacing w:val="-13"/>
          <w:w w:val="115"/>
          <w:sz w:val="17"/>
          <w:szCs w:val="17"/>
        </w:rPr>
        <w:t xml:space="preserve"> </w:t>
      </w:r>
      <w:r w:rsidRPr="00AA2DBE">
        <w:rPr>
          <w:rFonts w:ascii="Calibri" w:hAnsi="Calibri" w:cs="Calibri"/>
          <w:iCs/>
          <w:w w:val="115"/>
          <w:sz w:val="17"/>
          <w:szCs w:val="17"/>
        </w:rPr>
        <w:t>and</w:t>
      </w:r>
      <w:r w:rsidRPr="00AA2DBE">
        <w:rPr>
          <w:rFonts w:ascii="Calibri" w:hAnsi="Calibri" w:cs="Calibri"/>
          <w:iCs/>
          <w:spacing w:val="-16"/>
          <w:w w:val="115"/>
          <w:sz w:val="17"/>
          <w:szCs w:val="17"/>
        </w:rPr>
        <w:t xml:space="preserve"> </w:t>
      </w:r>
      <w:r w:rsidRPr="00AA2DBE">
        <w:rPr>
          <w:rFonts w:ascii="Calibri" w:hAnsi="Calibri" w:cs="Calibri"/>
          <w:iCs/>
          <w:w w:val="115"/>
          <w:sz w:val="17"/>
          <w:szCs w:val="17"/>
        </w:rPr>
        <w:t xml:space="preserve">Use </w:t>
      </w:r>
      <w:r w:rsidRPr="00AA2DBE">
        <w:rPr>
          <w:rFonts w:ascii="Calibri" w:hAnsi="Calibri" w:cs="Calibri"/>
          <w:iCs/>
          <w:spacing w:val="-2"/>
          <w:w w:val="115"/>
          <w:sz w:val="17"/>
          <w:szCs w:val="17"/>
        </w:rPr>
        <w:t>Requirements</w:t>
      </w:r>
    </w:p>
    <w:p w14:paraId="1C6160C3" w14:textId="77777777" w:rsidR="002C1074" w:rsidRPr="00AA2DBE" w:rsidRDefault="002C1074">
      <w:pPr>
        <w:spacing w:before="60" w:line="210" w:lineRule="exact"/>
        <w:ind w:left="700"/>
        <w:rPr>
          <w:rFonts w:ascii="Calibri" w:hAnsi="Calibri" w:cs="Calibri"/>
          <w:iCs/>
          <w:sz w:val="17"/>
          <w:szCs w:val="17"/>
        </w:rPr>
      </w:pPr>
      <w:r w:rsidRPr="00AA2DBE">
        <w:rPr>
          <w:rFonts w:ascii="Calibri" w:hAnsi="Calibri" w:cs="Calibri"/>
          <w:iCs/>
          <w:spacing w:val="4"/>
          <w:sz w:val="17"/>
          <w:szCs w:val="17"/>
        </w:rPr>
        <w:t>Comments</w:t>
      </w:r>
      <w:r w:rsidRPr="00AA2DBE">
        <w:rPr>
          <w:rFonts w:ascii="Calibri" w:hAnsi="Calibri" w:cs="Calibri"/>
          <w:iCs/>
          <w:spacing w:val="42"/>
          <w:sz w:val="17"/>
          <w:szCs w:val="17"/>
        </w:rPr>
        <w:t xml:space="preserve"> </w:t>
      </w:r>
      <w:r w:rsidRPr="00AA2DBE">
        <w:rPr>
          <w:rFonts w:ascii="Calibri" w:hAnsi="Calibri" w:cs="Calibri"/>
          <w:iCs/>
          <w:spacing w:val="4"/>
          <w:sz w:val="17"/>
          <w:szCs w:val="17"/>
        </w:rPr>
        <w:t>suggesting</w:t>
      </w:r>
      <w:r w:rsidRPr="00AA2DBE">
        <w:rPr>
          <w:rFonts w:ascii="Calibri" w:hAnsi="Calibri" w:cs="Calibri"/>
          <w:iCs/>
          <w:spacing w:val="40"/>
          <w:sz w:val="17"/>
          <w:szCs w:val="17"/>
        </w:rPr>
        <w:t xml:space="preserve"> </w:t>
      </w:r>
      <w:r w:rsidRPr="00AA2DBE">
        <w:rPr>
          <w:rFonts w:ascii="Calibri" w:hAnsi="Calibri" w:cs="Calibri"/>
          <w:iCs/>
          <w:spacing w:val="-2"/>
          <w:sz w:val="17"/>
          <w:szCs w:val="17"/>
        </w:rPr>
        <w:t>modifications:</w:t>
      </w:r>
    </w:p>
    <w:p w14:paraId="5EC9DC59" w14:textId="77777777" w:rsidR="002C1074" w:rsidRPr="00AA2DBE" w:rsidRDefault="002C1074">
      <w:pPr>
        <w:spacing w:line="204" w:lineRule="exact"/>
        <w:ind w:left="517"/>
        <w:rPr>
          <w:rFonts w:ascii="Calibri" w:hAnsi="Calibri" w:cs="Calibri"/>
          <w:iCs/>
          <w:sz w:val="17"/>
          <w:szCs w:val="17"/>
        </w:rPr>
      </w:pPr>
      <w:r w:rsidRPr="00AA2DBE">
        <w:rPr>
          <w:rFonts w:ascii="Calibri" w:hAnsi="Calibri" w:cs="Calibri"/>
          <w:iCs/>
          <w:w w:val="105"/>
          <w:sz w:val="17"/>
          <w:szCs w:val="17"/>
        </w:rPr>
        <w:t>Four</w:t>
      </w:r>
      <w:r w:rsidRPr="00AA2DBE">
        <w:rPr>
          <w:rFonts w:ascii="Calibri" w:hAnsi="Calibri" w:cs="Calibri"/>
          <w:iCs/>
          <w:spacing w:val="-7"/>
          <w:w w:val="105"/>
          <w:sz w:val="17"/>
          <w:szCs w:val="17"/>
        </w:rPr>
        <w:t xml:space="preserve"> </w:t>
      </w:r>
      <w:r w:rsidRPr="00AA2DBE">
        <w:rPr>
          <w:rFonts w:ascii="Calibri" w:hAnsi="Calibri" w:cs="Calibri"/>
          <w:iCs/>
          <w:w w:val="105"/>
          <w:sz w:val="17"/>
          <w:szCs w:val="17"/>
        </w:rPr>
        <w:t>commenters</w:t>
      </w:r>
      <w:r w:rsidRPr="00AA2DBE">
        <w:rPr>
          <w:rFonts w:ascii="Calibri" w:hAnsi="Calibri" w:cs="Calibri"/>
          <w:iCs/>
          <w:spacing w:val="-4"/>
          <w:w w:val="105"/>
          <w:sz w:val="17"/>
          <w:szCs w:val="17"/>
        </w:rPr>
        <w:t xml:space="preserve"> </w:t>
      </w:r>
      <w:r w:rsidRPr="00AA2DBE">
        <w:rPr>
          <w:rFonts w:ascii="Calibri" w:hAnsi="Calibri" w:cs="Calibri"/>
          <w:iCs/>
          <w:w w:val="105"/>
          <w:sz w:val="17"/>
          <w:szCs w:val="17"/>
        </w:rPr>
        <w:t>suggested</w:t>
      </w:r>
      <w:r w:rsidRPr="00AA2DBE">
        <w:rPr>
          <w:rFonts w:ascii="Calibri" w:hAnsi="Calibri" w:cs="Calibri"/>
          <w:iCs/>
          <w:spacing w:val="-4"/>
          <w:w w:val="105"/>
          <w:sz w:val="17"/>
          <w:szCs w:val="17"/>
        </w:rPr>
        <w:t xml:space="preserve"> </w:t>
      </w:r>
      <w:r w:rsidRPr="00AA2DBE">
        <w:rPr>
          <w:rFonts w:ascii="Calibri" w:hAnsi="Calibri" w:cs="Calibri"/>
          <w:iCs/>
          <w:w w:val="105"/>
          <w:sz w:val="17"/>
          <w:szCs w:val="17"/>
        </w:rPr>
        <w:t>the</w:t>
      </w:r>
      <w:r w:rsidRPr="00AA2DBE">
        <w:rPr>
          <w:rFonts w:ascii="Calibri" w:hAnsi="Calibri" w:cs="Calibri"/>
          <w:iCs/>
          <w:spacing w:val="-6"/>
          <w:w w:val="105"/>
          <w:sz w:val="17"/>
          <w:szCs w:val="17"/>
        </w:rPr>
        <w:t xml:space="preserve"> </w:t>
      </w:r>
      <w:r w:rsidRPr="00AA2DBE">
        <w:rPr>
          <w:rFonts w:ascii="Calibri" w:hAnsi="Calibri" w:cs="Calibri"/>
          <w:iCs/>
          <w:spacing w:val="-2"/>
          <w:w w:val="105"/>
          <w:sz w:val="17"/>
          <w:szCs w:val="17"/>
        </w:rPr>
        <w:t>revised</w:t>
      </w:r>
    </w:p>
    <w:p w14:paraId="0117356D" w14:textId="77777777" w:rsidR="002C1074" w:rsidRPr="00AA2DBE" w:rsidRDefault="002C1074">
      <w:pPr>
        <w:spacing w:before="66" w:line="225" w:lineRule="auto"/>
        <w:ind w:left="225" w:right="27"/>
        <w:rPr>
          <w:rFonts w:ascii="Calibri" w:hAnsi="Calibri" w:cs="Calibri"/>
          <w:iCs/>
          <w:sz w:val="17"/>
          <w:szCs w:val="17"/>
        </w:rPr>
      </w:pPr>
      <w:r w:rsidRPr="00AA2DBE">
        <w:rPr>
          <w:rFonts w:ascii="Calibri" w:hAnsi="Calibri" w:cs="Calibri"/>
          <w:iCs/>
          <w:sz w:val="17"/>
          <w:szCs w:val="17"/>
        </w:rPr>
        <w:br w:type="column"/>
      </w:r>
      <w:r w:rsidRPr="00AA2DBE">
        <w:rPr>
          <w:rFonts w:ascii="Calibri" w:hAnsi="Calibri" w:cs="Calibri"/>
          <w:iCs/>
          <w:w w:val="105"/>
          <w:sz w:val="17"/>
          <w:szCs w:val="17"/>
        </w:rPr>
        <w:t>rule states</w:t>
      </w:r>
      <w:r w:rsidRPr="00AA2DBE">
        <w:rPr>
          <w:rFonts w:ascii="Calibri" w:hAnsi="Calibri" w:cs="Calibri"/>
          <w:iCs/>
          <w:spacing w:val="-3"/>
          <w:w w:val="105"/>
          <w:sz w:val="17"/>
          <w:szCs w:val="17"/>
        </w:rPr>
        <w:t xml:space="preserve"> </w:t>
      </w:r>
      <w:r w:rsidRPr="00AA2DBE">
        <w:rPr>
          <w:rFonts w:ascii="Calibri" w:hAnsi="Calibri" w:cs="Calibri"/>
          <w:iCs/>
          <w:w w:val="105"/>
          <w:sz w:val="17"/>
          <w:szCs w:val="17"/>
        </w:rPr>
        <w:t>that a community</w:t>
      </w:r>
      <w:r w:rsidRPr="00AA2DBE">
        <w:rPr>
          <w:rFonts w:ascii="Calibri" w:hAnsi="Calibri" w:cs="Calibri"/>
          <w:iCs/>
          <w:spacing w:val="-3"/>
          <w:w w:val="105"/>
          <w:sz w:val="17"/>
          <w:szCs w:val="17"/>
        </w:rPr>
        <w:t xml:space="preserve"> </w:t>
      </w:r>
      <w:r w:rsidRPr="00AA2DBE">
        <w:rPr>
          <w:rFonts w:ascii="Calibri" w:hAnsi="Calibri" w:cs="Calibri"/>
          <w:iCs/>
          <w:w w:val="105"/>
          <w:sz w:val="17"/>
          <w:szCs w:val="17"/>
        </w:rPr>
        <w:t>forest plan be submitted within 120 days of the acquisition and periodically updated to guide the management and use of the forest. We request that the deadline for submitting a plan be extended past the 120-day limit. We expect that in many cases,</w:t>
      </w:r>
      <w:r w:rsidRPr="00AA2DBE">
        <w:rPr>
          <w:rFonts w:ascii="Calibri" w:hAnsi="Calibri" w:cs="Calibri"/>
          <w:iCs/>
          <w:spacing w:val="-7"/>
          <w:w w:val="105"/>
          <w:sz w:val="17"/>
          <w:szCs w:val="17"/>
        </w:rPr>
        <w:t xml:space="preserve"> </w:t>
      </w:r>
      <w:r w:rsidRPr="00AA2DBE">
        <w:rPr>
          <w:rFonts w:ascii="Calibri" w:hAnsi="Calibri" w:cs="Calibri"/>
          <w:iCs/>
          <w:w w:val="105"/>
          <w:sz w:val="17"/>
          <w:szCs w:val="17"/>
        </w:rPr>
        <w:t>the</w:t>
      </w:r>
      <w:r w:rsidRPr="00AA2DBE">
        <w:rPr>
          <w:rFonts w:ascii="Calibri" w:hAnsi="Calibri" w:cs="Calibri"/>
          <w:iCs/>
          <w:spacing w:val="-4"/>
          <w:w w:val="105"/>
          <w:sz w:val="17"/>
          <w:szCs w:val="17"/>
        </w:rPr>
        <w:t xml:space="preserve"> </w:t>
      </w:r>
      <w:r w:rsidRPr="00AA2DBE">
        <w:rPr>
          <w:rFonts w:ascii="Calibri" w:hAnsi="Calibri" w:cs="Calibri"/>
          <w:iCs/>
          <w:w w:val="105"/>
          <w:sz w:val="17"/>
          <w:szCs w:val="17"/>
        </w:rPr>
        <w:t>120</w:t>
      </w:r>
      <w:r w:rsidRPr="00AA2DBE">
        <w:rPr>
          <w:rFonts w:ascii="Calibri" w:hAnsi="Calibri" w:cs="Calibri"/>
          <w:iCs/>
          <w:spacing w:val="-6"/>
          <w:w w:val="105"/>
          <w:sz w:val="17"/>
          <w:szCs w:val="17"/>
        </w:rPr>
        <w:t xml:space="preserve"> </w:t>
      </w:r>
      <w:r w:rsidRPr="00AA2DBE">
        <w:rPr>
          <w:rFonts w:ascii="Calibri" w:hAnsi="Calibri" w:cs="Calibri"/>
          <w:iCs/>
          <w:w w:val="105"/>
          <w:sz w:val="17"/>
          <w:szCs w:val="17"/>
        </w:rPr>
        <w:t>day</w:t>
      </w:r>
      <w:r w:rsidRPr="00AA2DBE">
        <w:rPr>
          <w:rFonts w:ascii="Calibri" w:hAnsi="Calibri" w:cs="Calibri"/>
          <w:iCs/>
          <w:spacing w:val="-7"/>
          <w:w w:val="105"/>
          <w:sz w:val="17"/>
          <w:szCs w:val="17"/>
        </w:rPr>
        <w:t xml:space="preserve"> </w:t>
      </w:r>
      <w:r w:rsidRPr="00AA2DBE">
        <w:rPr>
          <w:rFonts w:ascii="Calibri" w:hAnsi="Calibri" w:cs="Calibri"/>
          <w:iCs/>
          <w:w w:val="105"/>
          <w:sz w:val="17"/>
          <w:szCs w:val="17"/>
        </w:rPr>
        <w:t>deadline</w:t>
      </w:r>
      <w:r w:rsidRPr="00AA2DBE">
        <w:rPr>
          <w:rFonts w:ascii="Calibri" w:hAnsi="Calibri" w:cs="Calibri"/>
          <w:iCs/>
          <w:spacing w:val="-4"/>
          <w:w w:val="105"/>
          <w:sz w:val="17"/>
          <w:szCs w:val="17"/>
        </w:rPr>
        <w:t xml:space="preserve"> </w:t>
      </w:r>
      <w:r w:rsidRPr="00AA2DBE">
        <w:rPr>
          <w:rFonts w:ascii="Calibri" w:hAnsi="Calibri" w:cs="Calibri"/>
          <w:iCs/>
          <w:w w:val="105"/>
          <w:sz w:val="17"/>
          <w:szCs w:val="17"/>
        </w:rPr>
        <w:t>will</w:t>
      </w:r>
      <w:r w:rsidRPr="00AA2DBE">
        <w:rPr>
          <w:rFonts w:ascii="Calibri" w:hAnsi="Calibri" w:cs="Calibri"/>
          <w:iCs/>
          <w:spacing w:val="-6"/>
          <w:w w:val="105"/>
          <w:sz w:val="17"/>
          <w:szCs w:val="17"/>
        </w:rPr>
        <w:t xml:space="preserve"> </w:t>
      </w:r>
      <w:r w:rsidRPr="00AA2DBE">
        <w:rPr>
          <w:rFonts w:ascii="Calibri" w:hAnsi="Calibri" w:cs="Calibri"/>
          <w:iCs/>
          <w:w w:val="105"/>
          <w:sz w:val="17"/>
          <w:szCs w:val="17"/>
        </w:rPr>
        <w:t>be</w:t>
      </w:r>
      <w:r w:rsidRPr="00AA2DBE">
        <w:rPr>
          <w:rFonts w:ascii="Calibri" w:hAnsi="Calibri" w:cs="Calibri"/>
          <w:iCs/>
          <w:spacing w:val="-4"/>
          <w:w w:val="105"/>
          <w:sz w:val="17"/>
          <w:szCs w:val="17"/>
        </w:rPr>
        <w:t xml:space="preserve"> </w:t>
      </w:r>
      <w:r w:rsidRPr="00AA2DBE">
        <w:rPr>
          <w:rFonts w:ascii="Calibri" w:hAnsi="Calibri" w:cs="Calibri"/>
          <w:iCs/>
          <w:w w:val="105"/>
          <w:sz w:val="17"/>
          <w:szCs w:val="17"/>
        </w:rPr>
        <w:t>more than enough to gather feedback to draft a community forest plan. However, in such instances where more input is needed, an extension to the deadline would be useful in order to ensure meaningful public input.</w:t>
      </w:r>
    </w:p>
    <w:p w14:paraId="72694A12" w14:textId="77777777" w:rsidR="002C1074" w:rsidRPr="00AA2DBE" w:rsidRDefault="002C1074">
      <w:pPr>
        <w:spacing w:line="216" w:lineRule="auto"/>
        <w:ind w:left="225" w:right="27" w:firstLine="177"/>
        <w:rPr>
          <w:rFonts w:ascii="Calibri" w:hAnsi="Calibri" w:cs="Calibri"/>
          <w:iCs/>
          <w:sz w:val="17"/>
          <w:szCs w:val="17"/>
        </w:rPr>
      </w:pPr>
      <w:r w:rsidRPr="00AA2DBE">
        <w:rPr>
          <w:rFonts w:ascii="Calibri" w:hAnsi="Calibri" w:cs="Calibri"/>
          <w:iCs/>
          <w:w w:val="105"/>
          <w:sz w:val="17"/>
          <w:szCs w:val="17"/>
        </w:rPr>
        <w:t>Agency Response: The Agency maintains</w:t>
      </w:r>
      <w:r w:rsidRPr="00AA2DBE">
        <w:rPr>
          <w:rFonts w:ascii="Calibri" w:hAnsi="Calibri" w:cs="Calibri"/>
          <w:iCs/>
          <w:spacing w:val="-3"/>
          <w:w w:val="105"/>
          <w:sz w:val="17"/>
          <w:szCs w:val="17"/>
        </w:rPr>
        <w:t xml:space="preserve"> </w:t>
      </w:r>
      <w:r w:rsidRPr="00AA2DBE">
        <w:rPr>
          <w:rFonts w:ascii="Calibri" w:hAnsi="Calibri" w:cs="Calibri"/>
          <w:iCs/>
          <w:w w:val="105"/>
          <w:sz w:val="17"/>
          <w:szCs w:val="17"/>
        </w:rPr>
        <w:t>that</w:t>
      </w:r>
      <w:r w:rsidRPr="00AA2DBE">
        <w:rPr>
          <w:rFonts w:ascii="Calibri" w:hAnsi="Calibri" w:cs="Calibri"/>
          <w:iCs/>
          <w:spacing w:val="-1"/>
          <w:w w:val="105"/>
          <w:sz w:val="17"/>
          <w:szCs w:val="17"/>
        </w:rPr>
        <w:t xml:space="preserve"> </w:t>
      </w:r>
      <w:r w:rsidRPr="00AA2DBE">
        <w:rPr>
          <w:rFonts w:ascii="Calibri" w:hAnsi="Calibri" w:cs="Calibri"/>
          <w:iCs/>
          <w:w w:val="105"/>
          <w:sz w:val="17"/>
          <w:szCs w:val="17"/>
        </w:rPr>
        <w:t>the</w:t>
      </w:r>
      <w:r w:rsidRPr="00AA2DBE">
        <w:rPr>
          <w:rFonts w:ascii="Calibri" w:hAnsi="Calibri" w:cs="Calibri"/>
          <w:iCs/>
          <w:spacing w:val="-1"/>
          <w:w w:val="105"/>
          <w:sz w:val="17"/>
          <w:szCs w:val="17"/>
        </w:rPr>
        <w:t xml:space="preserve"> </w:t>
      </w:r>
      <w:r w:rsidRPr="00AA2DBE">
        <w:rPr>
          <w:rFonts w:ascii="Calibri" w:hAnsi="Calibri" w:cs="Calibri"/>
          <w:iCs/>
          <w:w w:val="105"/>
          <w:sz w:val="17"/>
          <w:szCs w:val="17"/>
        </w:rPr>
        <w:t>120-day</w:t>
      </w:r>
      <w:r w:rsidRPr="00AA2DBE">
        <w:rPr>
          <w:rFonts w:ascii="Calibri" w:hAnsi="Calibri" w:cs="Calibri"/>
          <w:iCs/>
          <w:spacing w:val="-3"/>
          <w:w w:val="105"/>
          <w:sz w:val="17"/>
          <w:szCs w:val="17"/>
        </w:rPr>
        <w:t xml:space="preserve"> </w:t>
      </w:r>
      <w:r w:rsidRPr="00AA2DBE">
        <w:rPr>
          <w:rFonts w:ascii="Calibri" w:hAnsi="Calibri" w:cs="Calibri"/>
          <w:iCs/>
          <w:w w:val="105"/>
          <w:sz w:val="17"/>
          <w:szCs w:val="17"/>
        </w:rPr>
        <w:t>deadline should</w:t>
      </w:r>
      <w:r w:rsidRPr="00AA2DBE">
        <w:rPr>
          <w:rFonts w:ascii="Calibri" w:hAnsi="Calibri" w:cs="Calibri"/>
          <w:iCs/>
          <w:spacing w:val="-6"/>
          <w:w w:val="105"/>
          <w:sz w:val="17"/>
          <w:szCs w:val="17"/>
        </w:rPr>
        <w:t xml:space="preserve"> </w:t>
      </w:r>
      <w:r w:rsidRPr="00AA2DBE">
        <w:rPr>
          <w:rFonts w:ascii="Calibri" w:hAnsi="Calibri" w:cs="Calibri"/>
          <w:iCs/>
          <w:w w:val="105"/>
          <w:sz w:val="17"/>
          <w:szCs w:val="17"/>
        </w:rPr>
        <w:t>remain</w:t>
      </w:r>
      <w:r w:rsidRPr="00AA2DBE">
        <w:rPr>
          <w:rFonts w:ascii="Calibri" w:hAnsi="Calibri" w:cs="Calibri"/>
          <w:iCs/>
          <w:spacing w:val="-6"/>
          <w:w w:val="105"/>
          <w:sz w:val="17"/>
          <w:szCs w:val="17"/>
        </w:rPr>
        <w:t xml:space="preserve"> </w:t>
      </w:r>
      <w:r w:rsidRPr="00AA2DBE">
        <w:rPr>
          <w:rFonts w:ascii="Calibri" w:hAnsi="Calibri" w:cs="Calibri"/>
          <w:iCs/>
          <w:w w:val="105"/>
          <w:sz w:val="17"/>
          <w:szCs w:val="17"/>
        </w:rPr>
        <w:t>in</w:t>
      </w:r>
      <w:r w:rsidRPr="00AA2DBE">
        <w:rPr>
          <w:rFonts w:ascii="Calibri" w:hAnsi="Calibri" w:cs="Calibri"/>
          <w:iCs/>
          <w:spacing w:val="-5"/>
          <w:w w:val="105"/>
          <w:sz w:val="17"/>
          <w:szCs w:val="17"/>
        </w:rPr>
        <w:t xml:space="preserve"> </w:t>
      </w:r>
      <w:r w:rsidRPr="00AA2DBE">
        <w:rPr>
          <w:rFonts w:ascii="Calibri" w:hAnsi="Calibri" w:cs="Calibri"/>
          <w:iCs/>
          <w:w w:val="105"/>
          <w:sz w:val="17"/>
          <w:szCs w:val="17"/>
        </w:rPr>
        <w:t>order</w:t>
      </w:r>
      <w:r w:rsidRPr="00AA2DBE">
        <w:rPr>
          <w:rFonts w:ascii="Calibri" w:hAnsi="Calibri" w:cs="Calibri"/>
          <w:iCs/>
          <w:spacing w:val="-3"/>
          <w:w w:val="105"/>
          <w:sz w:val="17"/>
          <w:szCs w:val="17"/>
        </w:rPr>
        <w:t xml:space="preserve"> </w:t>
      </w:r>
      <w:r w:rsidRPr="00AA2DBE">
        <w:rPr>
          <w:rFonts w:ascii="Calibri" w:hAnsi="Calibri" w:cs="Calibri"/>
          <w:iCs/>
          <w:w w:val="105"/>
          <w:sz w:val="17"/>
          <w:szCs w:val="17"/>
        </w:rPr>
        <w:t>to</w:t>
      </w:r>
      <w:r w:rsidRPr="00AA2DBE">
        <w:rPr>
          <w:rFonts w:ascii="Calibri" w:hAnsi="Calibri" w:cs="Calibri"/>
          <w:iCs/>
          <w:spacing w:val="-5"/>
          <w:w w:val="105"/>
          <w:sz w:val="17"/>
          <w:szCs w:val="17"/>
        </w:rPr>
        <w:t xml:space="preserve"> </w:t>
      </w:r>
      <w:r w:rsidRPr="00AA2DBE">
        <w:rPr>
          <w:rFonts w:ascii="Calibri" w:hAnsi="Calibri" w:cs="Calibri"/>
          <w:iCs/>
          <w:spacing w:val="-2"/>
          <w:w w:val="105"/>
          <w:sz w:val="17"/>
          <w:szCs w:val="17"/>
        </w:rPr>
        <w:t>encourage</w:t>
      </w:r>
    </w:p>
    <w:p w14:paraId="4C4B8C93" w14:textId="77777777" w:rsidR="002C1074" w:rsidRPr="00AA2DBE" w:rsidRDefault="002C1074">
      <w:pPr>
        <w:spacing w:line="225" w:lineRule="auto"/>
        <w:ind w:left="225" w:right="10"/>
        <w:rPr>
          <w:rFonts w:ascii="Calibri" w:hAnsi="Calibri" w:cs="Calibri"/>
          <w:iCs/>
          <w:sz w:val="17"/>
          <w:szCs w:val="17"/>
        </w:rPr>
      </w:pPr>
      <w:r w:rsidRPr="00AA2DBE">
        <w:rPr>
          <w:rFonts w:ascii="Calibri" w:hAnsi="Calibri" w:cs="Calibri"/>
          <w:iCs/>
          <w:w w:val="105"/>
          <w:sz w:val="17"/>
          <w:szCs w:val="17"/>
        </w:rPr>
        <w:t>timely deliberation and efficient communication between stakeholders. In order to provide appropriate flexibility to address unforeseen circumstances, the Forest Service has modified</w:t>
      </w:r>
      <w:r w:rsidRPr="00AA2DBE">
        <w:rPr>
          <w:rFonts w:ascii="Calibri" w:hAnsi="Calibri" w:cs="Calibri"/>
          <w:iCs/>
          <w:spacing w:val="-7"/>
          <w:w w:val="105"/>
          <w:sz w:val="17"/>
          <w:szCs w:val="17"/>
        </w:rPr>
        <w:t xml:space="preserve"> </w:t>
      </w:r>
      <w:r w:rsidRPr="00AA2DBE">
        <w:rPr>
          <w:rFonts w:ascii="Calibri" w:hAnsi="Calibri" w:cs="Calibri"/>
          <w:iCs/>
          <w:w w:val="105"/>
          <w:sz w:val="17"/>
          <w:szCs w:val="17"/>
        </w:rPr>
        <w:t>the</w:t>
      </w:r>
      <w:r w:rsidRPr="00AA2DBE">
        <w:rPr>
          <w:rFonts w:ascii="Calibri" w:hAnsi="Calibri" w:cs="Calibri"/>
          <w:iCs/>
          <w:spacing w:val="-5"/>
          <w:w w:val="105"/>
          <w:sz w:val="17"/>
          <w:szCs w:val="17"/>
        </w:rPr>
        <w:t xml:space="preserve"> </w:t>
      </w:r>
      <w:r w:rsidRPr="00AA2DBE">
        <w:rPr>
          <w:rFonts w:ascii="Calibri" w:hAnsi="Calibri" w:cs="Calibri"/>
          <w:iCs/>
          <w:w w:val="105"/>
          <w:sz w:val="17"/>
          <w:szCs w:val="17"/>
        </w:rPr>
        <w:t>rule</w:t>
      </w:r>
      <w:r w:rsidRPr="00AA2DBE">
        <w:rPr>
          <w:rFonts w:ascii="Calibri" w:hAnsi="Calibri" w:cs="Calibri"/>
          <w:iCs/>
          <w:spacing w:val="-5"/>
          <w:w w:val="105"/>
          <w:sz w:val="17"/>
          <w:szCs w:val="17"/>
        </w:rPr>
        <w:t xml:space="preserve"> </w:t>
      </w:r>
      <w:r w:rsidRPr="00AA2DBE">
        <w:rPr>
          <w:rFonts w:ascii="Calibri" w:hAnsi="Calibri" w:cs="Calibri"/>
          <w:iCs/>
          <w:w w:val="105"/>
          <w:sz w:val="17"/>
          <w:szCs w:val="17"/>
        </w:rPr>
        <w:t>to</w:t>
      </w:r>
      <w:r w:rsidRPr="00AA2DBE">
        <w:rPr>
          <w:rFonts w:ascii="Calibri" w:hAnsi="Calibri" w:cs="Calibri"/>
          <w:iCs/>
          <w:spacing w:val="-7"/>
          <w:w w:val="105"/>
          <w:sz w:val="17"/>
          <w:szCs w:val="17"/>
        </w:rPr>
        <w:t xml:space="preserve"> </w:t>
      </w:r>
      <w:r w:rsidRPr="00AA2DBE">
        <w:rPr>
          <w:rFonts w:ascii="Calibri" w:hAnsi="Calibri" w:cs="Calibri"/>
          <w:iCs/>
          <w:w w:val="105"/>
          <w:sz w:val="17"/>
          <w:szCs w:val="17"/>
        </w:rPr>
        <w:t>ensure</w:t>
      </w:r>
      <w:r w:rsidRPr="00AA2DBE">
        <w:rPr>
          <w:rFonts w:ascii="Calibri" w:hAnsi="Calibri" w:cs="Calibri"/>
          <w:iCs/>
          <w:spacing w:val="-5"/>
          <w:w w:val="105"/>
          <w:sz w:val="17"/>
          <w:szCs w:val="17"/>
        </w:rPr>
        <w:t xml:space="preserve"> </w:t>
      </w:r>
      <w:r w:rsidRPr="00AA2DBE">
        <w:rPr>
          <w:rFonts w:ascii="Calibri" w:hAnsi="Calibri" w:cs="Calibri"/>
          <w:iCs/>
          <w:w w:val="105"/>
          <w:sz w:val="17"/>
          <w:szCs w:val="17"/>
        </w:rPr>
        <w:t>that</w:t>
      </w:r>
      <w:r w:rsidRPr="00AA2DBE">
        <w:rPr>
          <w:rFonts w:ascii="Calibri" w:hAnsi="Calibri" w:cs="Calibri"/>
          <w:iCs/>
          <w:spacing w:val="-5"/>
          <w:w w:val="105"/>
          <w:sz w:val="17"/>
          <w:szCs w:val="17"/>
        </w:rPr>
        <w:t xml:space="preserve"> </w:t>
      </w:r>
      <w:r w:rsidRPr="00AA2DBE">
        <w:rPr>
          <w:rFonts w:ascii="Calibri" w:hAnsi="Calibri" w:cs="Calibri"/>
          <w:iCs/>
          <w:w w:val="105"/>
          <w:sz w:val="17"/>
          <w:szCs w:val="17"/>
        </w:rPr>
        <w:t>regional managers have the discretion to extend the planning process for an additional</w:t>
      </w:r>
      <w:r w:rsidRPr="00AA2DBE">
        <w:rPr>
          <w:rFonts w:ascii="Calibri" w:hAnsi="Calibri" w:cs="Calibri"/>
          <w:iCs/>
          <w:spacing w:val="40"/>
          <w:w w:val="105"/>
          <w:sz w:val="17"/>
          <w:szCs w:val="17"/>
        </w:rPr>
        <w:t xml:space="preserve"> </w:t>
      </w:r>
      <w:r w:rsidRPr="00AA2DBE">
        <w:rPr>
          <w:rFonts w:ascii="Calibri" w:hAnsi="Calibri" w:cs="Calibri"/>
          <w:iCs/>
          <w:w w:val="105"/>
          <w:sz w:val="17"/>
          <w:szCs w:val="17"/>
        </w:rPr>
        <w:t>60 days if there is sufficient justification for why the deadline cannot be met.</w:t>
      </w:r>
    </w:p>
    <w:p w14:paraId="095CC856" w14:textId="77777777" w:rsidR="002C1074" w:rsidRPr="00AA2DBE" w:rsidRDefault="002C1074">
      <w:pPr>
        <w:spacing w:line="225" w:lineRule="auto"/>
        <w:ind w:left="223" w:right="27" w:firstLine="178"/>
        <w:rPr>
          <w:rFonts w:ascii="Calibri" w:hAnsi="Calibri" w:cs="Calibri"/>
          <w:iCs/>
          <w:sz w:val="17"/>
          <w:szCs w:val="17"/>
        </w:rPr>
      </w:pPr>
      <w:r w:rsidRPr="00AA2DBE">
        <w:rPr>
          <w:rFonts w:ascii="Calibri" w:hAnsi="Calibri" w:cs="Calibri"/>
          <w:iCs/>
          <w:w w:val="110"/>
          <w:sz w:val="17"/>
          <w:szCs w:val="17"/>
        </w:rPr>
        <w:t>Comment:</w:t>
      </w:r>
      <w:r w:rsidRPr="00AA2DBE">
        <w:rPr>
          <w:rFonts w:ascii="Calibri" w:hAnsi="Calibri" w:cs="Calibri"/>
          <w:iCs/>
          <w:spacing w:val="-13"/>
          <w:w w:val="110"/>
          <w:sz w:val="17"/>
          <w:szCs w:val="17"/>
        </w:rPr>
        <w:t xml:space="preserve"> </w:t>
      </w:r>
      <w:r w:rsidRPr="00AA2DBE">
        <w:rPr>
          <w:rFonts w:ascii="Calibri" w:hAnsi="Calibri" w:cs="Calibri"/>
          <w:iCs/>
          <w:w w:val="110"/>
          <w:sz w:val="17"/>
          <w:szCs w:val="17"/>
        </w:rPr>
        <w:t>The</w:t>
      </w:r>
      <w:r w:rsidRPr="00AA2DBE">
        <w:rPr>
          <w:rFonts w:ascii="Calibri" w:hAnsi="Calibri" w:cs="Calibri"/>
          <w:iCs/>
          <w:spacing w:val="-11"/>
          <w:w w:val="110"/>
          <w:sz w:val="17"/>
          <w:szCs w:val="17"/>
        </w:rPr>
        <w:t xml:space="preserve"> </w:t>
      </w:r>
      <w:r w:rsidRPr="00AA2DBE">
        <w:rPr>
          <w:rFonts w:ascii="Calibri" w:hAnsi="Calibri" w:cs="Calibri"/>
          <w:iCs/>
          <w:w w:val="110"/>
          <w:sz w:val="17"/>
          <w:szCs w:val="17"/>
        </w:rPr>
        <w:t>Forest</w:t>
      </w:r>
      <w:r w:rsidRPr="00AA2DBE">
        <w:rPr>
          <w:rFonts w:ascii="Calibri" w:hAnsi="Calibri" w:cs="Calibri"/>
          <w:iCs/>
          <w:spacing w:val="-11"/>
          <w:w w:val="110"/>
          <w:sz w:val="17"/>
          <w:szCs w:val="17"/>
        </w:rPr>
        <w:t xml:space="preserve"> </w:t>
      </w:r>
      <w:r w:rsidRPr="00AA2DBE">
        <w:rPr>
          <w:rFonts w:ascii="Calibri" w:hAnsi="Calibri" w:cs="Calibri"/>
          <w:iCs/>
          <w:w w:val="110"/>
          <w:sz w:val="17"/>
          <w:szCs w:val="17"/>
        </w:rPr>
        <w:t>Service</w:t>
      </w:r>
      <w:r w:rsidRPr="00AA2DBE">
        <w:rPr>
          <w:rFonts w:ascii="Calibri" w:hAnsi="Calibri" w:cs="Calibri"/>
          <w:iCs/>
          <w:spacing w:val="-11"/>
          <w:w w:val="110"/>
          <w:sz w:val="17"/>
          <w:szCs w:val="17"/>
        </w:rPr>
        <w:t xml:space="preserve"> </w:t>
      </w:r>
      <w:r w:rsidRPr="00AA2DBE">
        <w:rPr>
          <w:rFonts w:ascii="Calibri" w:hAnsi="Calibri" w:cs="Calibri"/>
          <w:iCs/>
          <w:w w:val="110"/>
          <w:sz w:val="17"/>
          <w:szCs w:val="17"/>
        </w:rPr>
        <w:t xml:space="preserve">should </w:t>
      </w:r>
      <w:r w:rsidRPr="00AA2DBE">
        <w:rPr>
          <w:rFonts w:ascii="Calibri" w:hAnsi="Calibri" w:cs="Calibri"/>
          <w:iCs/>
          <w:spacing w:val="-2"/>
          <w:w w:val="110"/>
          <w:sz w:val="17"/>
          <w:szCs w:val="17"/>
        </w:rPr>
        <w:t xml:space="preserve">provide greater clarification regarding </w:t>
      </w:r>
      <w:r w:rsidRPr="00AA2DBE">
        <w:rPr>
          <w:rFonts w:ascii="Calibri" w:hAnsi="Calibri" w:cs="Calibri"/>
          <w:iCs/>
          <w:w w:val="110"/>
          <w:sz w:val="17"/>
          <w:szCs w:val="17"/>
        </w:rPr>
        <w:t>the ‘‘periodic updating’’ of the plan. It should be clearer how often the plan should</w:t>
      </w:r>
      <w:r w:rsidRPr="00AA2DBE">
        <w:rPr>
          <w:rFonts w:ascii="Calibri" w:hAnsi="Calibri" w:cs="Calibri"/>
          <w:iCs/>
          <w:spacing w:val="-11"/>
          <w:w w:val="110"/>
          <w:sz w:val="17"/>
          <w:szCs w:val="17"/>
        </w:rPr>
        <w:t xml:space="preserve"> </w:t>
      </w:r>
      <w:r w:rsidRPr="00AA2DBE">
        <w:rPr>
          <w:rFonts w:ascii="Calibri" w:hAnsi="Calibri" w:cs="Calibri"/>
          <w:iCs/>
          <w:w w:val="110"/>
          <w:sz w:val="17"/>
          <w:szCs w:val="17"/>
        </w:rPr>
        <w:t>be</w:t>
      </w:r>
      <w:r w:rsidRPr="00AA2DBE">
        <w:rPr>
          <w:rFonts w:ascii="Calibri" w:hAnsi="Calibri" w:cs="Calibri"/>
          <w:iCs/>
          <w:spacing w:val="-11"/>
          <w:w w:val="110"/>
          <w:sz w:val="17"/>
          <w:szCs w:val="17"/>
        </w:rPr>
        <w:t xml:space="preserve"> </w:t>
      </w:r>
      <w:r w:rsidRPr="00AA2DBE">
        <w:rPr>
          <w:rFonts w:ascii="Calibri" w:hAnsi="Calibri" w:cs="Calibri"/>
          <w:iCs/>
          <w:w w:val="110"/>
          <w:sz w:val="17"/>
          <w:szCs w:val="17"/>
        </w:rPr>
        <w:t>updated,</w:t>
      </w:r>
      <w:r w:rsidRPr="00AA2DBE">
        <w:rPr>
          <w:rFonts w:ascii="Calibri" w:hAnsi="Calibri" w:cs="Calibri"/>
          <w:iCs/>
          <w:spacing w:val="-13"/>
          <w:w w:val="110"/>
          <w:sz w:val="17"/>
          <w:szCs w:val="17"/>
        </w:rPr>
        <w:t xml:space="preserve"> </w:t>
      </w:r>
      <w:r w:rsidRPr="00AA2DBE">
        <w:rPr>
          <w:rFonts w:ascii="Calibri" w:hAnsi="Calibri" w:cs="Calibri"/>
          <w:iCs/>
          <w:w w:val="110"/>
          <w:sz w:val="17"/>
          <w:szCs w:val="17"/>
        </w:rPr>
        <w:t>and</w:t>
      </w:r>
      <w:r w:rsidRPr="00AA2DBE">
        <w:rPr>
          <w:rFonts w:ascii="Calibri" w:hAnsi="Calibri" w:cs="Calibri"/>
          <w:iCs/>
          <w:spacing w:val="-11"/>
          <w:w w:val="110"/>
          <w:sz w:val="17"/>
          <w:szCs w:val="17"/>
        </w:rPr>
        <w:t xml:space="preserve"> </w:t>
      </w:r>
      <w:r w:rsidRPr="00AA2DBE">
        <w:rPr>
          <w:rFonts w:ascii="Calibri" w:hAnsi="Calibri" w:cs="Calibri"/>
          <w:iCs/>
          <w:w w:val="110"/>
          <w:sz w:val="17"/>
          <w:szCs w:val="17"/>
        </w:rPr>
        <w:t>what</w:t>
      </w:r>
      <w:r w:rsidRPr="00AA2DBE">
        <w:rPr>
          <w:rFonts w:ascii="Calibri" w:hAnsi="Calibri" w:cs="Calibri"/>
          <w:iCs/>
          <w:spacing w:val="-15"/>
          <w:w w:val="110"/>
          <w:sz w:val="17"/>
          <w:szCs w:val="17"/>
        </w:rPr>
        <w:t xml:space="preserve"> </w:t>
      </w:r>
      <w:r w:rsidRPr="00AA2DBE">
        <w:rPr>
          <w:rFonts w:ascii="Calibri" w:hAnsi="Calibri" w:cs="Calibri"/>
          <w:iCs/>
          <w:w w:val="110"/>
          <w:sz w:val="17"/>
          <w:szCs w:val="17"/>
        </w:rPr>
        <w:t>elements of the plan need updating.</w:t>
      </w:r>
    </w:p>
    <w:p w14:paraId="477E320E" w14:textId="77777777" w:rsidR="002C1074" w:rsidRPr="00AA2DBE" w:rsidRDefault="002C1074">
      <w:pPr>
        <w:spacing w:line="225" w:lineRule="auto"/>
        <w:ind w:left="225" w:right="98" w:firstLine="177"/>
        <w:rPr>
          <w:rFonts w:ascii="Calibri" w:hAnsi="Calibri" w:cs="Calibri"/>
          <w:iCs/>
          <w:sz w:val="17"/>
          <w:szCs w:val="17"/>
        </w:rPr>
      </w:pPr>
      <w:r w:rsidRPr="00AA2DBE">
        <w:rPr>
          <w:rFonts w:ascii="Calibri" w:hAnsi="Calibri" w:cs="Calibri"/>
          <w:iCs/>
          <w:w w:val="105"/>
          <w:sz w:val="17"/>
          <w:szCs w:val="17"/>
        </w:rPr>
        <w:t>Agency Response: The Agency</w:t>
      </w:r>
      <w:r w:rsidRPr="00AA2DBE">
        <w:rPr>
          <w:rFonts w:ascii="Calibri" w:hAnsi="Calibri" w:cs="Calibri"/>
          <w:iCs/>
          <w:spacing w:val="40"/>
          <w:w w:val="105"/>
          <w:sz w:val="17"/>
          <w:szCs w:val="17"/>
        </w:rPr>
        <w:t xml:space="preserve"> </w:t>
      </w:r>
      <w:r w:rsidRPr="00AA2DBE">
        <w:rPr>
          <w:rFonts w:ascii="Calibri" w:hAnsi="Calibri" w:cs="Calibri"/>
          <w:iCs/>
          <w:w w:val="105"/>
          <w:sz w:val="17"/>
          <w:szCs w:val="17"/>
        </w:rPr>
        <w:t>concurs with this suggestion, and has modified the language to require periodic updating of the community forest plan in the event of new threats of</w:t>
      </w:r>
      <w:r w:rsidRPr="00AA2DBE">
        <w:rPr>
          <w:rFonts w:ascii="Calibri" w:hAnsi="Calibri" w:cs="Calibri"/>
          <w:iCs/>
          <w:spacing w:val="-6"/>
          <w:w w:val="105"/>
          <w:sz w:val="17"/>
          <w:szCs w:val="17"/>
        </w:rPr>
        <w:t xml:space="preserve"> </w:t>
      </w:r>
      <w:r w:rsidRPr="00AA2DBE">
        <w:rPr>
          <w:rFonts w:ascii="Calibri" w:hAnsi="Calibri" w:cs="Calibri"/>
          <w:iCs/>
          <w:w w:val="105"/>
          <w:sz w:val="17"/>
          <w:szCs w:val="17"/>
        </w:rPr>
        <w:t>encroachment,</w:t>
      </w:r>
      <w:r w:rsidRPr="00AA2DBE">
        <w:rPr>
          <w:rFonts w:ascii="Calibri" w:hAnsi="Calibri" w:cs="Calibri"/>
          <w:iCs/>
          <w:spacing w:val="-10"/>
          <w:w w:val="105"/>
          <w:sz w:val="17"/>
          <w:szCs w:val="17"/>
        </w:rPr>
        <w:t xml:space="preserve"> </w:t>
      </w:r>
      <w:r w:rsidRPr="00AA2DBE">
        <w:rPr>
          <w:rFonts w:ascii="Calibri" w:hAnsi="Calibri" w:cs="Calibri"/>
          <w:iCs/>
          <w:w w:val="105"/>
          <w:sz w:val="17"/>
          <w:szCs w:val="17"/>
        </w:rPr>
        <w:t>significant</w:t>
      </w:r>
      <w:r w:rsidRPr="00AA2DBE">
        <w:rPr>
          <w:rFonts w:ascii="Calibri" w:hAnsi="Calibri" w:cs="Calibri"/>
          <w:iCs/>
          <w:spacing w:val="-8"/>
          <w:w w:val="105"/>
          <w:sz w:val="17"/>
          <w:szCs w:val="17"/>
        </w:rPr>
        <w:t xml:space="preserve"> </w:t>
      </w:r>
      <w:r w:rsidRPr="00AA2DBE">
        <w:rPr>
          <w:rFonts w:ascii="Calibri" w:hAnsi="Calibri" w:cs="Calibri"/>
          <w:iCs/>
          <w:w w:val="105"/>
          <w:sz w:val="17"/>
          <w:szCs w:val="17"/>
        </w:rPr>
        <w:t>changes</w:t>
      </w:r>
      <w:r w:rsidRPr="00AA2DBE">
        <w:rPr>
          <w:rFonts w:ascii="Calibri" w:hAnsi="Calibri" w:cs="Calibri"/>
          <w:iCs/>
          <w:spacing w:val="-10"/>
          <w:w w:val="105"/>
          <w:sz w:val="17"/>
          <w:szCs w:val="17"/>
        </w:rPr>
        <w:t xml:space="preserve"> </w:t>
      </w:r>
      <w:r w:rsidRPr="00AA2DBE">
        <w:rPr>
          <w:rFonts w:ascii="Calibri" w:hAnsi="Calibri" w:cs="Calibri"/>
          <w:iCs/>
          <w:w w:val="105"/>
          <w:sz w:val="17"/>
          <w:szCs w:val="17"/>
        </w:rPr>
        <w:t xml:space="preserve">to forest health threats requiring alterations in proposed treatments, or when a significant lapse in time has occurred since the initial plan was </w:t>
      </w:r>
      <w:r w:rsidRPr="00AA2DBE">
        <w:rPr>
          <w:rFonts w:ascii="Calibri" w:hAnsi="Calibri" w:cs="Calibri"/>
          <w:iCs/>
          <w:spacing w:val="-2"/>
          <w:w w:val="105"/>
          <w:sz w:val="17"/>
          <w:szCs w:val="17"/>
        </w:rPr>
        <w:t>created.</w:t>
      </w:r>
    </w:p>
    <w:p w14:paraId="4F53205F" w14:textId="77777777" w:rsidR="002C1074" w:rsidRPr="00AA2DBE" w:rsidRDefault="002C1074">
      <w:pPr>
        <w:spacing w:line="223" w:lineRule="auto"/>
        <w:ind w:left="225" w:right="27" w:firstLine="177"/>
        <w:rPr>
          <w:rFonts w:ascii="Calibri" w:hAnsi="Calibri" w:cs="Calibri"/>
          <w:iCs/>
          <w:sz w:val="17"/>
          <w:szCs w:val="17"/>
        </w:rPr>
      </w:pPr>
      <w:r w:rsidRPr="00AA2DBE">
        <w:rPr>
          <w:rFonts w:ascii="Calibri" w:hAnsi="Calibri" w:cs="Calibri"/>
          <w:iCs/>
          <w:w w:val="105"/>
          <w:sz w:val="17"/>
          <w:szCs w:val="17"/>
        </w:rPr>
        <w:t>Comment: ‘‘Grant recipients’’ should be replaced with ‘‘Community Forest Holders/Owners’’.</w:t>
      </w:r>
      <w:r w:rsidRPr="00AA2DBE">
        <w:rPr>
          <w:rFonts w:ascii="Calibri" w:hAnsi="Calibri" w:cs="Calibri"/>
          <w:iCs/>
          <w:spacing w:val="-10"/>
          <w:w w:val="105"/>
          <w:sz w:val="17"/>
          <w:szCs w:val="17"/>
        </w:rPr>
        <w:t xml:space="preserve"> </w:t>
      </w:r>
      <w:r w:rsidRPr="00AA2DBE">
        <w:rPr>
          <w:rFonts w:ascii="Calibri" w:hAnsi="Calibri" w:cs="Calibri"/>
          <w:iCs/>
          <w:w w:val="105"/>
          <w:sz w:val="17"/>
          <w:szCs w:val="17"/>
        </w:rPr>
        <w:t>If</w:t>
      </w:r>
      <w:r w:rsidRPr="00AA2DBE">
        <w:rPr>
          <w:rFonts w:ascii="Calibri" w:hAnsi="Calibri" w:cs="Calibri"/>
          <w:iCs/>
          <w:spacing w:val="-6"/>
          <w:w w:val="105"/>
          <w:sz w:val="17"/>
          <w:szCs w:val="17"/>
        </w:rPr>
        <w:t xml:space="preserve"> </w:t>
      </w:r>
      <w:r w:rsidRPr="00AA2DBE">
        <w:rPr>
          <w:rFonts w:ascii="Calibri" w:hAnsi="Calibri" w:cs="Calibri"/>
          <w:iCs/>
          <w:w w:val="105"/>
          <w:sz w:val="17"/>
          <w:szCs w:val="17"/>
        </w:rPr>
        <w:t>an</w:t>
      </w:r>
      <w:r w:rsidRPr="00AA2DBE">
        <w:rPr>
          <w:rFonts w:ascii="Calibri" w:hAnsi="Calibri" w:cs="Calibri"/>
          <w:iCs/>
          <w:spacing w:val="-10"/>
          <w:w w:val="105"/>
          <w:sz w:val="17"/>
          <w:szCs w:val="17"/>
        </w:rPr>
        <w:t xml:space="preserve"> </w:t>
      </w:r>
      <w:r w:rsidRPr="00AA2DBE">
        <w:rPr>
          <w:rFonts w:ascii="Calibri" w:hAnsi="Calibri" w:cs="Calibri"/>
          <w:iCs/>
          <w:w w:val="105"/>
          <w:sz w:val="17"/>
          <w:szCs w:val="17"/>
        </w:rPr>
        <w:t>allowed</w:t>
      </w:r>
      <w:r w:rsidRPr="00AA2DBE">
        <w:rPr>
          <w:rFonts w:ascii="Calibri" w:hAnsi="Calibri" w:cs="Calibri"/>
          <w:iCs/>
          <w:spacing w:val="-10"/>
          <w:w w:val="105"/>
          <w:sz w:val="17"/>
          <w:szCs w:val="17"/>
        </w:rPr>
        <w:t xml:space="preserve"> </w:t>
      </w:r>
      <w:r w:rsidRPr="00AA2DBE">
        <w:rPr>
          <w:rFonts w:ascii="Calibri" w:hAnsi="Calibri" w:cs="Calibri"/>
          <w:iCs/>
          <w:w w:val="105"/>
          <w:sz w:val="17"/>
          <w:szCs w:val="17"/>
        </w:rPr>
        <w:t>transfer</w:t>
      </w:r>
    </w:p>
    <w:p w14:paraId="430DBBD2" w14:textId="77777777" w:rsidR="002C1074" w:rsidRPr="00AA2DBE" w:rsidRDefault="002C1074">
      <w:pPr>
        <w:spacing w:line="228" w:lineRule="auto"/>
        <w:ind w:left="225" w:right="40"/>
        <w:rPr>
          <w:rFonts w:ascii="Calibri" w:hAnsi="Calibri" w:cs="Calibri"/>
          <w:iCs/>
          <w:sz w:val="17"/>
          <w:szCs w:val="17"/>
        </w:rPr>
      </w:pPr>
      <w:r w:rsidRPr="00AA2DBE">
        <w:rPr>
          <w:rFonts w:ascii="Calibri" w:hAnsi="Calibri" w:cs="Calibri"/>
          <w:iCs/>
          <w:w w:val="105"/>
          <w:sz w:val="17"/>
          <w:szCs w:val="17"/>
        </w:rPr>
        <w:t>to another eligible entity occurs, the owner of the community forest is no longer</w:t>
      </w:r>
      <w:r w:rsidRPr="00AA2DBE">
        <w:rPr>
          <w:rFonts w:ascii="Calibri" w:hAnsi="Calibri" w:cs="Calibri"/>
          <w:iCs/>
          <w:spacing w:val="-7"/>
          <w:w w:val="105"/>
          <w:sz w:val="17"/>
          <w:szCs w:val="17"/>
        </w:rPr>
        <w:t xml:space="preserve"> </w:t>
      </w:r>
      <w:r w:rsidRPr="00AA2DBE">
        <w:rPr>
          <w:rFonts w:ascii="Calibri" w:hAnsi="Calibri" w:cs="Calibri"/>
          <w:iCs/>
          <w:w w:val="105"/>
          <w:sz w:val="17"/>
          <w:szCs w:val="17"/>
        </w:rPr>
        <w:t>the</w:t>
      </w:r>
      <w:r w:rsidRPr="00AA2DBE">
        <w:rPr>
          <w:rFonts w:ascii="Calibri" w:hAnsi="Calibri" w:cs="Calibri"/>
          <w:iCs/>
          <w:spacing w:val="-7"/>
          <w:w w:val="105"/>
          <w:sz w:val="17"/>
          <w:szCs w:val="17"/>
        </w:rPr>
        <w:t xml:space="preserve"> </w:t>
      </w:r>
      <w:r w:rsidRPr="00AA2DBE">
        <w:rPr>
          <w:rFonts w:ascii="Calibri" w:hAnsi="Calibri" w:cs="Calibri"/>
          <w:iCs/>
          <w:w w:val="105"/>
          <w:sz w:val="17"/>
          <w:szCs w:val="17"/>
        </w:rPr>
        <w:t>Grant</w:t>
      </w:r>
      <w:r w:rsidRPr="00AA2DBE">
        <w:rPr>
          <w:rFonts w:ascii="Calibri" w:hAnsi="Calibri" w:cs="Calibri"/>
          <w:iCs/>
          <w:spacing w:val="-7"/>
          <w:w w:val="105"/>
          <w:sz w:val="17"/>
          <w:szCs w:val="17"/>
        </w:rPr>
        <w:t xml:space="preserve"> </w:t>
      </w:r>
      <w:r w:rsidRPr="00AA2DBE">
        <w:rPr>
          <w:rFonts w:ascii="Calibri" w:hAnsi="Calibri" w:cs="Calibri"/>
          <w:iCs/>
          <w:w w:val="105"/>
          <w:sz w:val="17"/>
          <w:szCs w:val="17"/>
        </w:rPr>
        <w:t>Recipient.</w:t>
      </w:r>
      <w:r w:rsidRPr="00AA2DBE">
        <w:rPr>
          <w:rFonts w:ascii="Calibri" w:hAnsi="Calibri" w:cs="Calibri"/>
          <w:iCs/>
          <w:spacing w:val="-9"/>
          <w:w w:val="105"/>
          <w:sz w:val="17"/>
          <w:szCs w:val="17"/>
        </w:rPr>
        <w:t xml:space="preserve"> </w:t>
      </w:r>
      <w:r w:rsidRPr="00AA2DBE">
        <w:rPr>
          <w:rFonts w:ascii="Calibri" w:hAnsi="Calibri" w:cs="Calibri"/>
          <w:iCs/>
          <w:w w:val="105"/>
          <w:sz w:val="17"/>
          <w:szCs w:val="17"/>
        </w:rPr>
        <w:t>This</w:t>
      </w:r>
      <w:r w:rsidRPr="00AA2DBE">
        <w:rPr>
          <w:rFonts w:ascii="Calibri" w:hAnsi="Calibri" w:cs="Calibri"/>
          <w:iCs/>
          <w:spacing w:val="-9"/>
          <w:w w:val="105"/>
          <w:sz w:val="17"/>
          <w:szCs w:val="17"/>
        </w:rPr>
        <w:t xml:space="preserve"> </w:t>
      </w:r>
      <w:r w:rsidRPr="00AA2DBE">
        <w:rPr>
          <w:rFonts w:ascii="Calibri" w:hAnsi="Calibri" w:cs="Calibri"/>
          <w:iCs/>
          <w:w w:val="105"/>
          <w:sz w:val="17"/>
          <w:szCs w:val="17"/>
        </w:rPr>
        <w:t>could make the initial</w:t>
      </w:r>
      <w:r w:rsidRPr="00AA2DBE">
        <w:rPr>
          <w:rFonts w:ascii="Calibri" w:hAnsi="Calibri" w:cs="Calibri"/>
          <w:iCs/>
          <w:spacing w:val="-1"/>
          <w:w w:val="105"/>
          <w:sz w:val="17"/>
          <w:szCs w:val="17"/>
        </w:rPr>
        <w:t xml:space="preserve"> </w:t>
      </w:r>
      <w:r w:rsidRPr="00AA2DBE">
        <w:rPr>
          <w:rFonts w:ascii="Calibri" w:hAnsi="Calibri" w:cs="Calibri"/>
          <w:iCs/>
          <w:w w:val="105"/>
          <w:sz w:val="17"/>
          <w:szCs w:val="17"/>
        </w:rPr>
        <w:t>grantee ineligible for future funding opportunities</w:t>
      </w:r>
      <w:r w:rsidRPr="00AA2DBE">
        <w:rPr>
          <w:rFonts w:ascii="Calibri" w:hAnsi="Calibri" w:cs="Calibri"/>
          <w:iCs/>
          <w:spacing w:val="-1"/>
          <w:w w:val="105"/>
          <w:sz w:val="17"/>
          <w:szCs w:val="17"/>
        </w:rPr>
        <w:t xml:space="preserve"> </w:t>
      </w:r>
      <w:r w:rsidRPr="00AA2DBE">
        <w:rPr>
          <w:rFonts w:ascii="Calibri" w:hAnsi="Calibri" w:cs="Calibri"/>
          <w:iCs/>
          <w:w w:val="105"/>
          <w:sz w:val="17"/>
          <w:szCs w:val="17"/>
        </w:rPr>
        <w:t>through the</w:t>
      </w:r>
      <w:r w:rsidRPr="00AA2DBE">
        <w:rPr>
          <w:rFonts w:ascii="Calibri" w:hAnsi="Calibri" w:cs="Calibri"/>
          <w:iCs/>
          <w:spacing w:val="-1"/>
          <w:w w:val="105"/>
          <w:sz w:val="17"/>
          <w:szCs w:val="17"/>
        </w:rPr>
        <w:t xml:space="preserve"> </w:t>
      </w:r>
      <w:r w:rsidRPr="00AA2DBE">
        <w:rPr>
          <w:rFonts w:ascii="Calibri" w:hAnsi="Calibri" w:cs="Calibri"/>
          <w:iCs/>
          <w:w w:val="105"/>
          <w:sz w:val="17"/>
          <w:szCs w:val="17"/>
        </w:rPr>
        <w:t>program.</w:t>
      </w:r>
    </w:p>
    <w:p w14:paraId="00EB42EE" w14:textId="77777777" w:rsidR="002C1074" w:rsidRPr="00AA2DBE" w:rsidRDefault="002C1074">
      <w:pPr>
        <w:spacing w:line="186" w:lineRule="exact"/>
        <w:ind w:left="225" w:firstLine="177"/>
        <w:rPr>
          <w:rFonts w:ascii="Calibri" w:hAnsi="Calibri" w:cs="Calibri"/>
          <w:iCs/>
          <w:sz w:val="17"/>
          <w:szCs w:val="17"/>
        </w:rPr>
      </w:pPr>
      <w:r w:rsidRPr="00AA2DBE">
        <w:rPr>
          <w:rFonts w:ascii="Calibri" w:hAnsi="Calibri" w:cs="Calibri"/>
          <w:iCs/>
          <w:w w:val="110"/>
          <w:sz w:val="17"/>
          <w:szCs w:val="17"/>
        </w:rPr>
        <w:t>Agency</w:t>
      </w:r>
      <w:r w:rsidRPr="00AA2DBE">
        <w:rPr>
          <w:rFonts w:ascii="Calibri" w:hAnsi="Calibri" w:cs="Calibri"/>
          <w:iCs/>
          <w:spacing w:val="5"/>
          <w:w w:val="110"/>
          <w:sz w:val="17"/>
          <w:szCs w:val="17"/>
        </w:rPr>
        <w:t xml:space="preserve"> </w:t>
      </w:r>
      <w:r w:rsidRPr="00AA2DBE">
        <w:rPr>
          <w:rFonts w:ascii="Calibri" w:hAnsi="Calibri" w:cs="Calibri"/>
          <w:iCs/>
          <w:w w:val="110"/>
          <w:sz w:val="17"/>
          <w:szCs w:val="17"/>
        </w:rPr>
        <w:t>Response:</w:t>
      </w:r>
      <w:r w:rsidRPr="00AA2DBE">
        <w:rPr>
          <w:rFonts w:ascii="Calibri" w:hAnsi="Calibri" w:cs="Calibri"/>
          <w:iCs/>
          <w:spacing w:val="9"/>
          <w:w w:val="110"/>
          <w:sz w:val="17"/>
          <w:szCs w:val="17"/>
        </w:rPr>
        <w:t xml:space="preserve"> </w:t>
      </w:r>
      <w:r w:rsidRPr="00AA2DBE">
        <w:rPr>
          <w:rFonts w:ascii="Calibri" w:hAnsi="Calibri" w:cs="Calibri"/>
          <w:iCs/>
          <w:w w:val="110"/>
          <w:sz w:val="17"/>
          <w:szCs w:val="17"/>
        </w:rPr>
        <w:t>The</w:t>
      </w:r>
      <w:r w:rsidRPr="00AA2DBE">
        <w:rPr>
          <w:rFonts w:ascii="Calibri" w:hAnsi="Calibri" w:cs="Calibri"/>
          <w:iCs/>
          <w:spacing w:val="11"/>
          <w:w w:val="110"/>
          <w:sz w:val="17"/>
          <w:szCs w:val="17"/>
        </w:rPr>
        <w:t xml:space="preserve"> </w:t>
      </w:r>
      <w:r w:rsidRPr="00AA2DBE">
        <w:rPr>
          <w:rFonts w:ascii="Calibri" w:hAnsi="Calibri" w:cs="Calibri"/>
          <w:iCs/>
          <w:w w:val="110"/>
          <w:sz w:val="17"/>
          <w:szCs w:val="17"/>
        </w:rPr>
        <w:t>Agency</w:t>
      </w:r>
      <w:r w:rsidRPr="00AA2DBE">
        <w:rPr>
          <w:rFonts w:ascii="Calibri" w:hAnsi="Calibri" w:cs="Calibri"/>
          <w:iCs/>
          <w:spacing w:val="9"/>
          <w:w w:val="110"/>
          <w:sz w:val="17"/>
          <w:szCs w:val="17"/>
        </w:rPr>
        <w:t xml:space="preserve"> </w:t>
      </w:r>
      <w:r w:rsidRPr="00AA2DBE">
        <w:rPr>
          <w:rFonts w:ascii="Calibri" w:hAnsi="Calibri" w:cs="Calibri"/>
          <w:iCs/>
          <w:spacing w:val="-5"/>
          <w:w w:val="110"/>
          <w:sz w:val="17"/>
          <w:szCs w:val="17"/>
        </w:rPr>
        <w:t>has</w:t>
      </w:r>
    </w:p>
    <w:p w14:paraId="5C735D8E" w14:textId="77777777" w:rsidR="002C1074" w:rsidRPr="00AA2DBE" w:rsidRDefault="002C1074">
      <w:pPr>
        <w:spacing w:line="228" w:lineRule="auto"/>
        <w:ind w:left="225"/>
        <w:rPr>
          <w:rFonts w:ascii="Calibri" w:hAnsi="Calibri" w:cs="Calibri"/>
          <w:iCs/>
          <w:sz w:val="17"/>
          <w:szCs w:val="17"/>
        </w:rPr>
      </w:pPr>
      <w:r w:rsidRPr="00AA2DBE">
        <w:rPr>
          <w:rFonts w:ascii="Calibri" w:hAnsi="Calibri" w:cs="Calibri"/>
          <w:iCs/>
          <w:w w:val="105"/>
          <w:sz w:val="17"/>
          <w:szCs w:val="17"/>
        </w:rPr>
        <w:t>modified the language to clarify that if lands are conveyed voluntarily by a recipient who had adhered to the stipulations</w:t>
      </w:r>
      <w:r w:rsidRPr="00AA2DBE">
        <w:rPr>
          <w:rFonts w:ascii="Calibri" w:hAnsi="Calibri" w:cs="Calibri"/>
          <w:iCs/>
          <w:spacing w:val="-5"/>
          <w:w w:val="105"/>
          <w:sz w:val="17"/>
          <w:szCs w:val="17"/>
        </w:rPr>
        <w:t xml:space="preserve"> </w:t>
      </w:r>
      <w:r w:rsidRPr="00AA2DBE">
        <w:rPr>
          <w:rFonts w:ascii="Calibri" w:hAnsi="Calibri" w:cs="Calibri"/>
          <w:iCs/>
          <w:w w:val="105"/>
          <w:sz w:val="17"/>
          <w:szCs w:val="17"/>
        </w:rPr>
        <w:t>of both</w:t>
      </w:r>
      <w:r w:rsidRPr="00AA2DBE">
        <w:rPr>
          <w:rFonts w:ascii="Calibri" w:hAnsi="Calibri" w:cs="Calibri"/>
          <w:iCs/>
          <w:spacing w:val="-4"/>
          <w:w w:val="105"/>
          <w:sz w:val="17"/>
          <w:szCs w:val="17"/>
        </w:rPr>
        <w:t xml:space="preserve"> </w:t>
      </w:r>
      <w:r w:rsidRPr="00AA2DBE">
        <w:rPr>
          <w:rFonts w:ascii="Calibri" w:hAnsi="Calibri" w:cs="Calibri"/>
          <w:iCs/>
          <w:w w:val="105"/>
          <w:sz w:val="17"/>
          <w:szCs w:val="17"/>
        </w:rPr>
        <w:t>the</w:t>
      </w:r>
      <w:r w:rsidRPr="00AA2DBE">
        <w:rPr>
          <w:rFonts w:ascii="Calibri" w:hAnsi="Calibri" w:cs="Calibri"/>
          <w:iCs/>
          <w:spacing w:val="-2"/>
          <w:w w:val="105"/>
          <w:sz w:val="17"/>
          <w:szCs w:val="17"/>
        </w:rPr>
        <w:t xml:space="preserve"> </w:t>
      </w:r>
      <w:r w:rsidRPr="00AA2DBE">
        <w:rPr>
          <w:rFonts w:ascii="Calibri" w:hAnsi="Calibri" w:cs="Calibri"/>
          <w:iCs/>
          <w:w w:val="105"/>
          <w:sz w:val="17"/>
          <w:szCs w:val="17"/>
        </w:rPr>
        <w:t>grant</w:t>
      </w:r>
      <w:r w:rsidRPr="00AA2DBE">
        <w:rPr>
          <w:rFonts w:ascii="Calibri" w:hAnsi="Calibri" w:cs="Calibri"/>
          <w:iCs/>
          <w:spacing w:val="-2"/>
          <w:w w:val="105"/>
          <w:sz w:val="17"/>
          <w:szCs w:val="17"/>
        </w:rPr>
        <w:t xml:space="preserve"> </w:t>
      </w:r>
      <w:r w:rsidRPr="00AA2DBE">
        <w:rPr>
          <w:rFonts w:ascii="Calibri" w:hAnsi="Calibri" w:cs="Calibri"/>
          <w:iCs/>
          <w:w w:val="105"/>
          <w:sz w:val="17"/>
          <w:szCs w:val="17"/>
        </w:rPr>
        <w:t>agreement and the Agency instructions for conveyance as outlined in the rule and grant</w:t>
      </w:r>
      <w:r w:rsidRPr="00AA2DBE">
        <w:rPr>
          <w:rFonts w:ascii="Calibri" w:hAnsi="Calibri" w:cs="Calibri"/>
          <w:iCs/>
          <w:spacing w:val="-11"/>
          <w:w w:val="105"/>
          <w:sz w:val="17"/>
          <w:szCs w:val="17"/>
        </w:rPr>
        <w:t xml:space="preserve"> </w:t>
      </w:r>
      <w:r w:rsidRPr="00AA2DBE">
        <w:rPr>
          <w:rFonts w:ascii="Calibri" w:hAnsi="Calibri" w:cs="Calibri"/>
          <w:iCs/>
          <w:w w:val="105"/>
          <w:sz w:val="17"/>
          <w:szCs w:val="17"/>
        </w:rPr>
        <w:t>agreement,</w:t>
      </w:r>
      <w:r w:rsidRPr="00AA2DBE">
        <w:rPr>
          <w:rFonts w:ascii="Calibri" w:hAnsi="Calibri" w:cs="Calibri"/>
          <w:iCs/>
          <w:spacing w:val="-10"/>
          <w:w w:val="105"/>
          <w:sz w:val="17"/>
          <w:szCs w:val="17"/>
        </w:rPr>
        <w:t xml:space="preserve"> </w:t>
      </w:r>
      <w:r w:rsidRPr="00AA2DBE">
        <w:rPr>
          <w:rFonts w:ascii="Calibri" w:hAnsi="Calibri" w:cs="Calibri"/>
          <w:iCs/>
          <w:w w:val="105"/>
          <w:sz w:val="17"/>
          <w:szCs w:val="17"/>
        </w:rPr>
        <w:t>then</w:t>
      </w:r>
      <w:r w:rsidRPr="00AA2DBE">
        <w:rPr>
          <w:rFonts w:ascii="Calibri" w:hAnsi="Calibri" w:cs="Calibri"/>
          <w:iCs/>
          <w:spacing w:val="-11"/>
          <w:w w:val="105"/>
          <w:sz w:val="17"/>
          <w:szCs w:val="17"/>
        </w:rPr>
        <w:t xml:space="preserve"> </w:t>
      </w:r>
      <w:r w:rsidRPr="00AA2DBE">
        <w:rPr>
          <w:rFonts w:ascii="Calibri" w:hAnsi="Calibri" w:cs="Calibri"/>
          <w:iCs/>
          <w:w w:val="105"/>
          <w:sz w:val="17"/>
          <w:szCs w:val="17"/>
        </w:rPr>
        <w:t>that</w:t>
      </w:r>
      <w:r w:rsidRPr="00AA2DBE">
        <w:rPr>
          <w:rFonts w:ascii="Calibri" w:hAnsi="Calibri" w:cs="Calibri"/>
          <w:iCs/>
          <w:spacing w:val="-10"/>
          <w:w w:val="105"/>
          <w:sz w:val="17"/>
          <w:szCs w:val="17"/>
        </w:rPr>
        <w:t xml:space="preserve"> </w:t>
      </w:r>
      <w:r w:rsidRPr="00AA2DBE">
        <w:rPr>
          <w:rFonts w:ascii="Calibri" w:hAnsi="Calibri" w:cs="Calibri"/>
          <w:iCs/>
          <w:w w:val="105"/>
          <w:sz w:val="17"/>
          <w:szCs w:val="17"/>
        </w:rPr>
        <w:t>original</w:t>
      </w:r>
      <w:r w:rsidRPr="00AA2DBE">
        <w:rPr>
          <w:rFonts w:ascii="Calibri" w:hAnsi="Calibri" w:cs="Calibri"/>
          <w:iCs/>
          <w:spacing w:val="-12"/>
          <w:w w:val="105"/>
          <w:sz w:val="17"/>
          <w:szCs w:val="17"/>
        </w:rPr>
        <w:t xml:space="preserve"> </w:t>
      </w:r>
      <w:r w:rsidRPr="00AA2DBE">
        <w:rPr>
          <w:rFonts w:ascii="Calibri" w:hAnsi="Calibri" w:cs="Calibri"/>
          <w:iCs/>
          <w:w w:val="105"/>
          <w:sz w:val="17"/>
          <w:szCs w:val="17"/>
        </w:rPr>
        <w:t>grant recipient would be eligible for future program</w:t>
      </w:r>
      <w:r w:rsidRPr="00AA2DBE">
        <w:rPr>
          <w:rFonts w:ascii="Calibri" w:hAnsi="Calibri" w:cs="Calibri"/>
          <w:iCs/>
          <w:spacing w:val="-11"/>
          <w:w w:val="105"/>
          <w:sz w:val="17"/>
          <w:szCs w:val="17"/>
        </w:rPr>
        <w:t xml:space="preserve"> </w:t>
      </w:r>
      <w:r w:rsidRPr="00AA2DBE">
        <w:rPr>
          <w:rFonts w:ascii="Calibri" w:hAnsi="Calibri" w:cs="Calibri"/>
          <w:iCs/>
          <w:w w:val="105"/>
          <w:sz w:val="17"/>
          <w:szCs w:val="17"/>
        </w:rPr>
        <w:t>funding.</w:t>
      </w:r>
    </w:p>
    <w:p w14:paraId="50D8FA29" w14:textId="77777777" w:rsidR="002C1074" w:rsidRPr="00AA2DBE" w:rsidRDefault="002C1074">
      <w:pPr>
        <w:spacing w:line="260" w:lineRule="atLeast"/>
        <w:ind w:left="402" w:right="27" w:hanging="178"/>
        <w:rPr>
          <w:rFonts w:ascii="Calibri" w:hAnsi="Calibri" w:cs="Calibri"/>
          <w:iCs/>
          <w:sz w:val="17"/>
          <w:szCs w:val="17"/>
        </w:rPr>
      </w:pPr>
      <w:r w:rsidRPr="00AA2DBE">
        <w:rPr>
          <w:rFonts w:ascii="Calibri" w:hAnsi="Calibri" w:cs="Calibri"/>
          <w:iCs/>
          <w:w w:val="110"/>
          <w:sz w:val="17"/>
          <w:szCs w:val="17"/>
        </w:rPr>
        <w:t>§</w:t>
      </w:r>
      <w:r w:rsidRPr="00AA2DBE">
        <w:rPr>
          <w:rFonts w:ascii="Calibri" w:hAnsi="Calibri" w:cs="Calibri"/>
          <w:iCs/>
          <w:spacing w:val="-9"/>
          <w:w w:val="110"/>
          <w:sz w:val="17"/>
          <w:szCs w:val="17"/>
        </w:rPr>
        <w:t xml:space="preserve"> </w:t>
      </w:r>
      <w:r w:rsidRPr="00AA2DBE">
        <w:rPr>
          <w:rFonts w:ascii="Calibri" w:hAnsi="Calibri" w:cs="Calibri"/>
          <w:iCs/>
          <w:w w:val="110"/>
          <w:sz w:val="17"/>
          <w:szCs w:val="17"/>
        </w:rPr>
        <w:t>230.10</w:t>
      </w:r>
      <w:r w:rsidRPr="00AA2DBE">
        <w:rPr>
          <w:rFonts w:ascii="Calibri" w:hAnsi="Calibri" w:cs="Calibri"/>
          <w:iCs/>
          <w:spacing w:val="80"/>
          <w:w w:val="110"/>
          <w:sz w:val="17"/>
          <w:szCs w:val="17"/>
        </w:rPr>
        <w:t xml:space="preserve"> </w:t>
      </w:r>
      <w:r w:rsidRPr="00AA2DBE">
        <w:rPr>
          <w:rFonts w:ascii="Calibri" w:hAnsi="Calibri" w:cs="Calibri"/>
          <w:iCs/>
          <w:w w:val="110"/>
          <w:sz w:val="17"/>
          <w:szCs w:val="17"/>
        </w:rPr>
        <w:t>Technical Assistance Funds Comments</w:t>
      </w:r>
      <w:r w:rsidRPr="00AA2DBE">
        <w:rPr>
          <w:rFonts w:ascii="Calibri" w:hAnsi="Calibri" w:cs="Calibri"/>
          <w:iCs/>
          <w:spacing w:val="-9"/>
          <w:w w:val="110"/>
          <w:sz w:val="17"/>
          <w:szCs w:val="17"/>
        </w:rPr>
        <w:t xml:space="preserve"> </w:t>
      </w:r>
      <w:r w:rsidRPr="00AA2DBE">
        <w:rPr>
          <w:rFonts w:ascii="Calibri" w:hAnsi="Calibri" w:cs="Calibri"/>
          <w:iCs/>
          <w:w w:val="110"/>
          <w:sz w:val="17"/>
          <w:szCs w:val="17"/>
        </w:rPr>
        <w:t>suggesting</w:t>
      </w:r>
      <w:r w:rsidRPr="00AA2DBE">
        <w:rPr>
          <w:rFonts w:ascii="Calibri" w:hAnsi="Calibri" w:cs="Calibri"/>
          <w:iCs/>
          <w:spacing w:val="-10"/>
          <w:w w:val="110"/>
          <w:sz w:val="17"/>
          <w:szCs w:val="17"/>
        </w:rPr>
        <w:t xml:space="preserve"> </w:t>
      </w:r>
      <w:r w:rsidRPr="00AA2DBE">
        <w:rPr>
          <w:rFonts w:ascii="Calibri" w:hAnsi="Calibri" w:cs="Calibri"/>
          <w:iCs/>
          <w:w w:val="110"/>
          <w:sz w:val="17"/>
          <w:szCs w:val="17"/>
        </w:rPr>
        <w:t>modifications:</w:t>
      </w:r>
    </w:p>
    <w:p w14:paraId="2F01D994" w14:textId="77777777" w:rsidR="002C1074" w:rsidRPr="00AA2DBE" w:rsidRDefault="002C1074">
      <w:pPr>
        <w:spacing w:line="225" w:lineRule="auto"/>
        <w:ind w:left="225" w:right="40"/>
        <w:rPr>
          <w:rFonts w:ascii="Calibri" w:hAnsi="Calibri" w:cs="Calibri"/>
          <w:iCs/>
          <w:sz w:val="17"/>
          <w:szCs w:val="17"/>
        </w:rPr>
      </w:pPr>
      <w:r w:rsidRPr="00AA2DBE">
        <w:rPr>
          <w:rFonts w:ascii="Calibri" w:hAnsi="Calibri" w:cs="Calibri"/>
          <w:iCs/>
          <w:w w:val="105"/>
          <w:sz w:val="17"/>
          <w:szCs w:val="17"/>
        </w:rPr>
        <w:t>As written, the rule requires State Foresters or equivalent officials of Indian</w:t>
      </w:r>
      <w:r w:rsidRPr="00AA2DBE">
        <w:rPr>
          <w:rFonts w:ascii="Calibri" w:hAnsi="Calibri" w:cs="Calibri"/>
          <w:iCs/>
          <w:spacing w:val="-7"/>
          <w:w w:val="105"/>
          <w:sz w:val="17"/>
          <w:szCs w:val="17"/>
        </w:rPr>
        <w:t xml:space="preserve"> </w:t>
      </w:r>
      <w:r w:rsidRPr="00AA2DBE">
        <w:rPr>
          <w:rFonts w:ascii="Calibri" w:hAnsi="Calibri" w:cs="Calibri"/>
          <w:iCs/>
          <w:w w:val="105"/>
          <w:sz w:val="17"/>
          <w:szCs w:val="17"/>
        </w:rPr>
        <w:t>Tribes</w:t>
      </w:r>
      <w:r w:rsidRPr="00AA2DBE">
        <w:rPr>
          <w:rFonts w:ascii="Calibri" w:hAnsi="Calibri" w:cs="Calibri"/>
          <w:iCs/>
          <w:spacing w:val="-7"/>
          <w:w w:val="105"/>
          <w:sz w:val="17"/>
          <w:szCs w:val="17"/>
        </w:rPr>
        <w:t xml:space="preserve"> </w:t>
      </w:r>
      <w:r w:rsidRPr="00AA2DBE">
        <w:rPr>
          <w:rFonts w:ascii="Calibri" w:hAnsi="Calibri" w:cs="Calibri"/>
          <w:iCs/>
          <w:w w:val="105"/>
          <w:sz w:val="17"/>
          <w:szCs w:val="17"/>
        </w:rPr>
        <w:t>to</w:t>
      </w:r>
      <w:r w:rsidRPr="00AA2DBE">
        <w:rPr>
          <w:rFonts w:ascii="Calibri" w:hAnsi="Calibri" w:cs="Calibri"/>
          <w:iCs/>
          <w:spacing w:val="-7"/>
          <w:w w:val="105"/>
          <w:sz w:val="17"/>
          <w:szCs w:val="17"/>
        </w:rPr>
        <w:t xml:space="preserve"> </w:t>
      </w:r>
      <w:r w:rsidRPr="00AA2DBE">
        <w:rPr>
          <w:rFonts w:ascii="Calibri" w:hAnsi="Calibri" w:cs="Calibri"/>
          <w:iCs/>
          <w:w w:val="105"/>
          <w:sz w:val="17"/>
          <w:szCs w:val="17"/>
        </w:rPr>
        <w:t>indicate</w:t>
      </w:r>
      <w:r w:rsidRPr="00AA2DBE">
        <w:rPr>
          <w:rFonts w:ascii="Calibri" w:hAnsi="Calibri" w:cs="Calibri"/>
          <w:iCs/>
          <w:spacing w:val="-4"/>
          <w:w w:val="105"/>
          <w:sz w:val="17"/>
          <w:szCs w:val="17"/>
        </w:rPr>
        <w:t xml:space="preserve"> </w:t>
      </w:r>
      <w:r w:rsidRPr="00AA2DBE">
        <w:rPr>
          <w:rFonts w:ascii="Calibri" w:hAnsi="Calibri" w:cs="Calibri"/>
          <w:iCs/>
          <w:w w:val="105"/>
          <w:sz w:val="17"/>
          <w:szCs w:val="17"/>
        </w:rPr>
        <w:t>the</w:t>
      </w:r>
      <w:r w:rsidRPr="00AA2DBE">
        <w:rPr>
          <w:rFonts w:ascii="Calibri" w:hAnsi="Calibri" w:cs="Calibri"/>
          <w:iCs/>
          <w:spacing w:val="-8"/>
          <w:w w:val="105"/>
          <w:sz w:val="17"/>
          <w:szCs w:val="17"/>
        </w:rPr>
        <w:t xml:space="preserve"> </w:t>
      </w:r>
      <w:r w:rsidRPr="00AA2DBE">
        <w:rPr>
          <w:rFonts w:ascii="Calibri" w:hAnsi="Calibri" w:cs="Calibri"/>
          <w:iCs/>
          <w:w w:val="105"/>
          <w:sz w:val="17"/>
          <w:szCs w:val="17"/>
        </w:rPr>
        <w:t>financial</w:t>
      </w:r>
    </w:p>
    <w:p w14:paraId="7504BEB5" w14:textId="77777777" w:rsidR="002C1074" w:rsidRPr="00AA2DBE" w:rsidRDefault="002C1074">
      <w:pPr>
        <w:spacing w:before="64" w:line="228" w:lineRule="auto"/>
        <w:ind w:left="216" w:right="731"/>
        <w:rPr>
          <w:rFonts w:ascii="Calibri" w:hAnsi="Calibri" w:cs="Calibri"/>
          <w:iCs/>
          <w:sz w:val="17"/>
          <w:szCs w:val="17"/>
        </w:rPr>
      </w:pPr>
      <w:r w:rsidRPr="00AA2DBE">
        <w:rPr>
          <w:rFonts w:ascii="Calibri" w:hAnsi="Calibri" w:cs="Calibri"/>
          <w:iCs/>
          <w:sz w:val="17"/>
          <w:szCs w:val="17"/>
        </w:rPr>
        <w:br w:type="column"/>
      </w:r>
      <w:r w:rsidRPr="00AA2DBE">
        <w:rPr>
          <w:rFonts w:ascii="Calibri" w:hAnsi="Calibri" w:cs="Calibri"/>
          <w:iCs/>
          <w:w w:val="110"/>
          <w:sz w:val="17"/>
          <w:szCs w:val="17"/>
        </w:rPr>
        <w:t>need and purpose of technical assistance in their Community Forest application. Because the application comes</w:t>
      </w:r>
      <w:r w:rsidRPr="00AA2DBE">
        <w:rPr>
          <w:rFonts w:ascii="Calibri" w:hAnsi="Calibri" w:cs="Calibri"/>
          <w:iCs/>
          <w:spacing w:val="-9"/>
          <w:w w:val="110"/>
          <w:sz w:val="17"/>
          <w:szCs w:val="17"/>
        </w:rPr>
        <w:t xml:space="preserve"> </w:t>
      </w:r>
      <w:r w:rsidRPr="00AA2DBE">
        <w:rPr>
          <w:rFonts w:ascii="Calibri" w:hAnsi="Calibri" w:cs="Calibri"/>
          <w:iCs/>
          <w:w w:val="110"/>
          <w:sz w:val="17"/>
          <w:szCs w:val="17"/>
        </w:rPr>
        <w:t>from</w:t>
      </w:r>
      <w:r w:rsidRPr="00AA2DBE">
        <w:rPr>
          <w:rFonts w:ascii="Calibri" w:hAnsi="Calibri" w:cs="Calibri"/>
          <w:iCs/>
          <w:spacing w:val="-2"/>
          <w:w w:val="110"/>
          <w:sz w:val="17"/>
          <w:szCs w:val="17"/>
        </w:rPr>
        <w:t xml:space="preserve"> </w:t>
      </w:r>
      <w:r w:rsidRPr="00AA2DBE">
        <w:rPr>
          <w:rFonts w:ascii="Calibri" w:hAnsi="Calibri" w:cs="Calibri"/>
          <w:iCs/>
          <w:w w:val="110"/>
          <w:sz w:val="17"/>
          <w:szCs w:val="17"/>
        </w:rPr>
        <w:t>the</w:t>
      </w:r>
      <w:r w:rsidRPr="00AA2DBE">
        <w:rPr>
          <w:rFonts w:ascii="Calibri" w:hAnsi="Calibri" w:cs="Calibri"/>
          <w:iCs/>
          <w:spacing w:val="-6"/>
          <w:w w:val="110"/>
          <w:sz w:val="17"/>
          <w:szCs w:val="17"/>
        </w:rPr>
        <w:t xml:space="preserve"> </w:t>
      </w:r>
      <w:r w:rsidRPr="00AA2DBE">
        <w:rPr>
          <w:rFonts w:ascii="Calibri" w:hAnsi="Calibri" w:cs="Calibri"/>
          <w:iCs/>
          <w:w w:val="110"/>
          <w:sz w:val="17"/>
          <w:szCs w:val="17"/>
        </w:rPr>
        <w:t>eligible</w:t>
      </w:r>
      <w:r w:rsidRPr="00AA2DBE">
        <w:rPr>
          <w:rFonts w:ascii="Calibri" w:hAnsi="Calibri" w:cs="Calibri"/>
          <w:iCs/>
          <w:spacing w:val="-6"/>
          <w:w w:val="110"/>
          <w:sz w:val="17"/>
          <w:szCs w:val="17"/>
        </w:rPr>
        <w:t xml:space="preserve"> </w:t>
      </w:r>
      <w:r w:rsidRPr="00AA2DBE">
        <w:rPr>
          <w:rFonts w:ascii="Calibri" w:hAnsi="Calibri" w:cs="Calibri"/>
          <w:iCs/>
          <w:w w:val="110"/>
          <w:sz w:val="17"/>
          <w:szCs w:val="17"/>
        </w:rPr>
        <w:t>entity</w:t>
      </w:r>
      <w:r w:rsidRPr="00AA2DBE">
        <w:rPr>
          <w:rFonts w:ascii="Calibri" w:hAnsi="Calibri" w:cs="Calibri"/>
          <w:iCs/>
          <w:spacing w:val="-9"/>
          <w:w w:val="110"/>
          <w:sz w:val="17"/>
          <w:szCs w:val="17"/>
        </w:rPr>
        <w:t xml:space="preserve"> </w:t>
      </w:r>
      <w:r w:rsidRPr="00AA2DBE">
        <w:rPr>
          <w:rFonts w:ascii="Calibri" w:hAnsi="Calibri" w:cs="Calibri"/>
          <w:iCs/>
          <w:w w:val="110"/>
          <w:sz w:val="17"/>
          <w:szCs w:val="17"/>
        </w:rPr>
        <w:t>and</w:t>
      </w:r>
      <w:r w:rsidRPr="00AA2DBE">
        <w:rPr>
          <w:rFonts w:ascii="Calibri" w:hAnsi="Calibri" w:cs="Calibri"/>
          <w:iCs/>
          <w:spacing w:val="-5"/>
          <w:w w:val="110"/>
          <w:sz w:val="17"/>
          <w:szCs w:val="17"/>
        </w:rPr>
        <w:t xml:space="preserve"> </w:t>
      </w:r>
      <w:r w:rsidRPr="00AA2DBE">
        <w:rPr>
          <w:rFonts w:ascii="Calibri" w:hAnsi="Calibri" w:cs="Calibri"/>
          <w:iCs/>
          <w:w w:val="110"/>
          <w:sz w:val="17"/>
          <w:szCs w:val="17"/>
        </w:rPr>
        <w:t>not the state, the commenter suggests amending the language to assert that financial need and purpose should be indicated ‘‘in the project budget and formally requested by the</w:t>
      </w:r>
      <w:r w:rsidRPr="00AA2DBE">
        <w:rPr>
          <w:rFonts w:ascii="Calibri" w:hAnsi="Calibri" w:cs="Calibri"/>
          <w:iCs/>
          <w:spacing w:val="-2"/>
          <w:w w:val="110"/>
          <w:sz w:val="17"/>
          <w:szCs w:val="17"/>
        </w:rPr>
        <w:t xml:space="preserve"> </w:t>
      </w:r>
      <w:r w:rsidRPr="00AA2DBE">
        <w:rPr>
          <w:rFonts w:ascii="Calibri" w:hAnsi="Calibri" w:cs="Calibri"/>
          <w:iCs/>
          <w:w w:val="110"/>
          <w:sz w:val="17"/>
          <w:szCs w:val="17"/>
        </w:rPr>
        <w:t xml:space="preserve">State when </w:t>
      </w:r>
      <w:r w:rsidRPr="00AA2DBE">
        <w:rPr>
          <w:rFonts w:ascii="Calibri" w:hAnsi="Calibri" w:cs="Calibri"/>
          <w:iCs/>
          <w:sz w:val="17"/>
          <w:szCs w:val="17"/>
        </w:rPr>
        <w:t>forwarding the applications received by</w:t>
      </w:r>
      <w:r w:rsidRPr="00AA2DBE">
        <w:rPr>
          <w:rFonts w:ascii="Calibri" w:hAnsi="Calibri" w:cs="Calibri"/>
          <w:iCs/>
          <w:w w:val="110"/>
          <w:sz w:val="17"/>
          <w:szCs w:val="17"/>
        </w:rPr>
        <w:t xml:space="preserve"> the applicants to the Forest Service.’’</w:t>
      </w:r>
    </w:p>
    <w:p w14:paraId="52150B95" w14:textId="77777777" w:rsidR="002C1074" w:rsidRPr="00AA2DBE" w:rsidRDefault="002C1074">
      <w:pPr>
        <w:spacing w:line="225" w:lineRule="auto"/>
        <w:ind w:left="216" w:right="731" w:firstLine="182"/>
        <w:rPr>
          <w:rFonts w:ascii="Calibri" w:hAnsi="Calibri" w:cs="Calibri"/>
          <w:iCs/>
          <w:sz w:val="17"/>
          <w:szCs w:val="17"/>
        </w:rPr>
      </w:pPr>
      <w:r w:rsidRPr="00AA2DBE">
        <w:rPr>
          <w:rFonts w:ascii="Calibri" w:hAnsi="Calibri" w:cs="Calibri"/>
          <w:iCs/>
          <w:w w:val="105"/>
          <w:sz w:val="17"/>
          <w:szCs w:val="17"/>
        </w:rPr>
        <w:t>Agency Response: The Agency emphasizes coordination between the grant applicant and the State or Tribal representative to ensure that technical assistance</w:t>
      </w:r>
      <w:r w:rsidRPr="00AA2DBE">
        <w:rPr>
          <w:rFonts w:ascii="Calibri" w:hAnsi="Calibri" w:cs="Calibri"/>
          <w:iCs/>
          <w:spacing w:val="-8"/>
          <w:w w:val="105"/>
          <w:sz w:val="17"/>
          <w:szCs w:val="17"/>
        </w:rPr>
        <w:t xml:space="preserve"> </w:t>
      </w:r>
      <w:r w:rsidRPr="00AA2DBE">
        <w:rPr>
          <w:rFonts w:ascii="Calibri" w:hAnsi="Calibri" w:cs="Calibri"/>
          <w:iCs/>
          <w:w w:val="105"/>
          <w:sz w:val="17"/>
          <w:szCs w:val="17"/>
        </w:rPr>
        <w:t>needs</w:t>
      </w:r>
      <w:r w:rsidRPr="00AA2DBE">
        <w:rPr>
          <w:rFonts w:ascii="Calibri" w:hAnsi="Calibri" w:cs="Calibri"/>
          <w:iCs/>
          <w:spacing w:val="-11"/>
          <w:w w:val="105"/>
          <w:sz w:val="17"/>
          <w:szCs w:val="17"/>
        </w:rPr>
        <w:t xml:space="preserve"> </w:t>
      </w:r>
      <w:r w:rsidRPr="00AA2DBE">
        <w:rPr>
          <w:rFonts w:ascii="Calibri" w:hAnsi="Calibri" w:cs="Calibri"/>
          <w:iCs/>
          <w:w w:val="105"/>
          <w:sz w:val="17"/>
          <w:szCs w:val="17"/>
        </w:rPr>
        <w:t>are</w:t>
      </w:r>
      <w:r w:rsidRPr="00AA2DBE">
        <w:rPr>
          <w:rFonts w:ascii="Calibri" w:hAnsi="Calibri" w:cs="Calibri"/>
          <w:iCs/>
          <w:spacing w:val="-8"/>
          <w:w w:val="105"/>
          <w:sz w:val="17"/>
          <w:szCs w:val="17"/>
        </w:rPr>
        <w:t xml:space="preserve"> </w:t>
      </w:r>
      <w:r w:rsidRPr="00AA2DBE">
        <w:rPr>
          <w:rFonts w:ascii="Calibri" w:hAnsi="Calibri" w:cs="Calibri"/>
          <w:iCs/>
          <w:w w:val="105"/>
          <w:sz w:val="17"/>
          <w:szCs w:val="17"/>
        </w:rPr>
        <w:t>already</w:t>
      </w:r>
      <w:r w:rsidRPr="00AA2DBE">
        <w:rPr>
          <w:rFonts w:ascii="Calibri" w:hAnsi="Calibri" w:cs="Calibri"/>
          <w:iCs/>
          <w:spacing w:val="-11"/>
          <w:w w:val="105"/>
          <w:sz w:val="17"/>
          <w:szCs w:val="17"/>
        </w:rPr>
        <w:t xml:space="preserve"> </w:t>
      </w:r>
      <w:r w:rsidRPr="00AA2DBE">
        <w:rPr>
          <w:rFonts w:ascii="Calibri" w:hAnsi="Calibri" w:cs="Calibri"/>
          <w:iCs/>
          <w:w w:val="105"/>
          <w:sz w:val="17"/>
          <w:szCs w:val="17"/>
        </w:rPr>
        <w:t>adequately characterized in the budget. Section 230.3</w:t>
      </w:r>
      <w:r w:rsidRPr="00AA2DBE">
        <w:rPr>
          <w:rFonts w:ascii="Calibri" w:hAnsi="Calibri" w:cs="Calibri"/>
          <w:iCs/>
          <w:spacing w:val="-7"/>
          <w:w w:val="105"/>
          <w:sz w:val="17"/>
          <w:szCs w:val="17"/>
        </w:rPr>
        <w:t xml:space="preserve"> </w:t>
      </w:r>
      <w:r w:rsidRPr="00AA2DBE">
        <w:rPr>
          <w:rFonts w:ascii="Calibri" w:hAnsi="Calibri" w:cs="Calibri"/>
          <w:iCs/>
          <w:w w:val="105"/>
          <w:sz w:val="17"/>
          <w:szCs w:val="17"/>
        </w:rPr>
        <w:t>clearly requires that the State Forester or equivalent official must clarify technical assistance funding needs for any services rendered upon submission of the application to the Forest</w:t>
      </w:r>
      <w:r w:rsidRPr="00AA2DBE">
        <w:rPr>
          <w:rFonts w:ascii="Calibri" w:hAnsi="Calibri" w:cs="Calibri"/>
          <w:iCs/>
          <w:spacing w:val="-1"/>
          <w:w w:val="105"/>
          <w:sz w:val="17"/>
          <w:szCs w:val="17"/>
        </w:rPr>
        <w:t xml:space="preserve"> </w:t>
      </w:r>
      <w:r w:rsidRPr="00AA2DBE">
        <w:rPr>
          <w:rFonts w:ascii="Calibri" w:hAnsi="Calibri" w:cs="Calibri"/>
          <w:iCs/>
          <w:w w:val="105"/>
          <w:sz w:val="17"/>
          <w:szCs w:val="17"/>
        </w:rPr>
        <w:t>Service.</w:t>
      </w:r>
    </w:p>
    <w:p w14:paraId="0C6A2747" w14:textId="146901D5" w:rsidR="002C1074" w:rsidRPr="00AA2DBE" w:rsidRDefault="002C1074">
      <w:pPr>
        <w:spacing w:before="85"/>
        <w:ind w:left="216"/>
        <w:rPr>
          <w:rFonts w:ascii="Calibri" w:hAnsi="Calibri" w:cs="Calibri"/>
          <w:iCs/>
          <w:sz w:val="17"/>
          <w:szCs w:val="17"/>
        </w:rPr>
      </w:pPr>
      <w:r w:rsidRPr="00AA2DBE">
        <w:rPr>
          <w:rFonts w:ascii="Calibri" w:hAnsi="Calibri" w:cs="Calibri"/>
          <w:bCs/>
          <w:iCs/>
          <w:sz w:val="17"/>
          <w:szCs w:val="17"/>
        </w:rPr>
        <w:t>Regulatory</w:t>
      </w:r>
      <w:r w:rsidRPr="00AA2DBE">
        <w:rPr>
          <w:rFonts w:ascii="Calibri" w:hAnsi="Calibri" w:cs="Calibri"/>
          <w:bCs/>
          <w:iCs/>
          <w:spacing w:val="3"/>
          <w:sz w:val="17"/>
          <w:szCs w:val="17"/>
        </w:rPr>
        <w:t xml:space="preserve"> </w:t>
      </w:r>
      <w:r w:rsidRPr="00AA2DBE">
        <w:rPr>
          <w:rFonts w:ascii="Calibri" w:hAnsi="Calibri" w:cs="Calibri"/>
          <w:bCs/>
          <w:iCs/>
          <w:sz w:val="17"/>
          <w:szCs w:val="17"/>
        </w:rPr>
        <w:t>Certifications</w:t>
      </w:r>
      <w:r w:rsidRPr="00AA2DBE">
        <w:rPr>
          <w:rFonts w:cs="Calibri"/>
          <w:sz w:val="17"/>
          <w:szCs w:val="17"/>
        </w:rPr>
        <w:t xml:space="preserve"> </w:t>
      </w:r>
      <w:r w:rsidRPr="00AA2DBE">
        <w:rPr>
          <w:rFonts w:ascii="Calibri" w:hAnsi="Calibri" w:cs="Calibri"/>
          <w:iCs/>
          <w:w w:val="110"/>
          <w:sz w:val="17"/>
          <w:szCs w:val="17"/>
        </w:rPr>
        <w:t xml:space="preserve">Regulatory Planning   </w:t>
      </w:r>
      <w:r w:rsidR="007B255F">
        <w:rPr>
          <w:rFonts w:ascii="Calibri" w:hAnsi="Calibri" w:cs="Calibri"/>
          <w:iCs/>
          <w:w w:val="110"/>
          <w:sz w:val="17"/>
          <w:szCs w:val="17"/>
        </w:rPr>
        <w:t xml:space="preserve"> </w:t>
      </w:r>
      <w:r w:rsidRPr="00AA2DBE">
        <w:rPr>
          <w:rFonts w:ascii="Calibri" w:hAnsi="Calibri" w:cs="Calibri"/>
          <w:iCs/>
          <w:spacing w:val="-3"/>
          <w:w w:val="110"/>
          <w:sz w:val="17"/>
          <w:szCs w:val="17"/>
        </w:rPr>
        <w:t xml:space="preserve"> </w:t>
      </w:r>
      <w:r w:rsidRPr="00AA2DBE">
        <w:rPr>
          <w:rFonts w:ascii="Calibri" w:hAnsi="Calibri" w:cs="Calibri"/>
          <w:iCs/>
          <w:w w:val="110"/>
          <w:sz w:val="17"/>
          <w:szCs w:val="17"/>
        </w:rPr>
        <w:t>and</w:t>
      </w:r>
      <w:r w:rsidRPr="00AA2DBE">
        <w:rPr>
          <w:rFonts w:ascii="Calibri" w:hAnsi="Calibri" w:cs="Calibri"/>
          <w:iCs/>
          <w:spacing w:val="-2"/>
          <w:w w:val="110"/>
          <w:sz w:val="17"/>
          <w:szCs w:val="17"/>
        </w:rPr>
        <w:t xml:space="preserve"> Review</w:t>
      </w:r>
    </w:p>
    <w:p w14:paraId="5F718198" w14:textId="77777777" w:rsidR="002C1074" w:rsidRPr="00AA2DBE" w:rsidRDefault="002C1074">
      <w:pPr>
        <w:spacing w:before="56" w:line="228" w:lineRule="auto"/>
        <w:ind w:left="216" w:right="678" w:firstLine="182"/>
        <w:rPr>
          <w:rFonts w:ascii="Calibri" w:hAnsi="Calibri" w:cs="Calibri"/>
          <w:iCs/>
          <w:sz w:val="17"/>
          <w:szCs w:val="17"/>
        </w:rPr>
      </w:pPr>
      <w:r w:rsidRPr="00AA2DBE">
        <w:rPr>
          <w:rFonts w:ascii="Calibri" w:hAnsi="Calibri" w:cs="Calibri"/>
          <w:iCs/>
          <w:w w:val="105"/>
          <w:sz w:val="17"/>
          <w:szCs w:val="17"/>
        </w:rPr>
        <w:t>This final rule has been reviewed under USDA procedures and Executive Order</w:t>
      </w:r>
      <w:r w:rsidRPr="00AA2DBE">
        <w:rPr>
          <w:rFonts w:ascii="Calibri" w:hAnsi="Calibri" w:cs="Calibri"/>
          <w:iCs/>
          <w:spacing w:val="-8"/>
          <w:w w:val="105"/>
          <w:sz w:val="17"/>
          <w:szCs w:val="17"/>
        </w:rPr>
        <w:t xml:space="preserve"> </w:t>
      </w:r>
      <w:r w:rsidRPr="00AA2DBE">
        <w:rPr>
          <w:rFonts w:ascii="Calibri" w:hAnsi="Calibri" w:cs="Calibri"/>
          <w:iCs/>
          <w:w w:val="105"/>
          <w:sz w:val="17"/>
          <w:szCs w:val="17"/>
        </w:rPr>
        <w:t>12866.</w:t>
      </w:r>
      <w:r w:rsidRPr="00AA2DBE">
        <w:rPr>
          <w:rFonts w:ascii="Calibri" w:hAnsi="Calibri" w:cs="Calibri"/>
          <w:iCs/>
          <w:spacing w:val="-10"/>
          <w:w w:val="105"/>
          <w:sz w:val="17"/>
          <w:szCs w:val="17"/>
        </w:rPr>
        <w:t xml:space="preserve"> </w:t>
      </w:r>
      <w:r w:rsidRPr="00AA2DBE">
        <w:rPr>
          <w:rFonts w:ascii="Calibri" w:hAnsi="Calibri" w:cs="Calibri"/>
          <w:iCs/>
          <w:w w:val="105"/>
          <w:sz w:val="17"/>
          <w:szCs w:val="17"/>
        </w:rPr>
        <w:t>The</w:t>
      </w:r>
      <w:r w:rsidRPr="00AA2DBE">
        <w:rPr>
          <w:rFonts w:ascii="Calibri" w:hAnsi="Calibri" w:cs="Calibri"/>
          <w:iCs/>
          <w:spacing w:val="-8"/>
          <w:w w:val="105"/>
          <w:sz w:val="17"/>
          <w:szCs w:val="17"/>
        </w:rPr>
        <w:t xml:space="preserve"> </w:t>
      </w:r>
      <w:r w:rsidRPr="00AA2DBE">
        <w:rPr>
          <w:rFonts w:ascii="Calibri" w:hAnsi="Calibri" w:cs="Calibri"/>
          <w:iCs/>
          <w:w w:val="105"/>
          <w:sz w:val="17"/>
          <w:szCs w:val="17"/>
        </w:rPr>
        <w:t>Office</w:t>
      </w:r>
      <w:r w:rsidRPr="00AA2DBE">
        <w:rPr>
          <w:rFonts w:ascii="Calibri" w:hAnsi="Calibri" w:cs="Calibri"/>
          <w:iCs/>
          <w:spacing w:val="-8"/>
          <w:w w:val="105"/>
          <w:sz w:val="17"/>
          <w:szCs w:val="17"/>
        </w:rPr>
        <w:t xml:space="preserve"> </w:t>
      </w:r>
      <w:r w:rsidRPr="00AA2DBE">
        <w:rPr>
          <w:rFonts w:ascii="Calibri" w:hAnsi="Calibri" w:cs="Calibri"/>
          <w:iCs/>
          <w:w w:val="105"/>
          <w:sz w:val="17"/>
          <w:szCs w:val="17"/>
        </w:rPr>
        <w:t>of</w:t>
      </w:r>
      <w:r w:rsidRPr="00AA2DBE">
        <w:rPr>
          <w:rFonts w:ascii="Calibri" w:hAnsi="Calibri" w:cs="Calibri"/>
          <w:iCs/>
          <w:spacing w:val="-6"/>
          <w:w w:val="105"/>
          <w:sz w:val="17"/>
          <w:szCs w:val="17"/>
        </w:rPr>
        <w:t xml:space="preserve"> </w:t>
      </w:r>
      <w:r w:rsidRPr="00AA2DBE">
        <w:rPr>
          <w:rFonts w:ascii="Calibri" w:hAnsi="Calibri" w:cs="Calibri"/>
          <w:iCs/>
          <w:w w:val="105"/>
          <w:sz w:val="17"/>
          <w:szCs w:val="17"/>
        </w:rPr>
        <w:t>Management and Budget (OMB) has determined that this rule is non-significant for purposes of Executive Order 12866.</w:t>
      </w:r>
    </w:p>
    <w:p w14:paraId="208583E8" w14:textId="77777777" w:rsidR="002C1074" w:rsidRPr="00AA2DBE" w:rsidRDefault="002C1074">
      <w:pPr>
        <w:spacing w:before="2" w:line="228" w:lineRule="auto"/>
        <w:ind w:left="216" w:right="731" w:firstLine="182"/>
        <w:rPr>
          <w:rFonts w:ascii="Calibri" w:hAnsi="Calibri" w:cs="Calibri"/>
          <w:iCs/>
          <w:sz w:val="17"/>
          <w:szCs w:val="17"/>
        </w:rPr>
      </w:pPr>
      <w:r w:rsidRPr="00AA2DBE">
        <w:rPr>
          <w:rFonts w:ascii="Calibri" w:hAnsi="Calibri" w:cs="Calibri"/>
          <w:iCs/>
          <w:w w:val="105"/>
          <w:sz w:val="17"/>
          <w:szCs w:val="17"/>
        </w:rPr>
        <w:t>This final rule does not regulate the private use of land or the conduct of business. It is a grant program for local governments, Tribal governments, and qualified nonprofit organizations for purposes of acquiring land for resource conservation and open space preservation. By providing funding to eligible entities for land acquisition, the Federal Government will promote the non-monetary benefits of sustainable forest management. These benefits include:</w:t>
      </w:r>
      <w:r w:rsidRPr="00AA2DBE">
        <w:rPr>
          <w:rFonts w:ascii="Calibri" w:hAnsi="Calibri" w:cs="Calibri"/>
          <w:iCs/>
          <w:spacing w:val="-10"/>
          <w:w w:val="105"/>
          <w:sz w:val="17"/>
          <w:szCs w:val="17"/>
        </w:rPr>
        <w:t xml:space="preserve"> </w:t>
      </w:r>
      <w:r w:rsidRPr="00AA2DBE">
        <w:rPr>
          <w:rFonts w:ascii="Calibri" w:hAnsi="Calibri" w:cs="Calibri"/>
          <w:iCs/>
          <w:w w:val="105"/>
          <w:sz w:val="17"/>
          <w:szCs w:val="17"/>
        </w:rPr>
        <w:t>Improved</w:t>
      </w:r>
      <w:r w:rsidRPr="00AA2DBE">
        <w:rPr>
          <w:rFonts w:ascii="Calibri" w:hAnsi="Calibri" w:cs="Calibri"/>
          <w:iCs/>
          <w:spacing w:val="-8"/>
          <w:w w:val="105"/>
          <w:sz w:val="17"/>
          <w:szCs w:val="17"/>
        </w:rPr>
        <w:t xml:space="preserve"> </w:t>
      </w:r>
      <w:r w:rsidRPr="00AA2DBE">
        <w:rPr>
          <w:rFonts w:ascii="Calibri" w:hAnsi="Calibri" w:cs="Calibri"/>
          <w:iCs/>
          <w:w w:val="105"/>
          <w:sz w:val="17"/>
          <w:szCs w:val="17"/>
        </w:rPr>
        <w:t>air</w:t>
      </w:r>
      <w:r w:rsidRPr="00AA2DBE">
        <w:rPr>
          <w:rFonts w:ascii="Calibri" w:hAnsi="Calibri" w:cs="Calibri"/>
          <w:iCs/>
          <w:spacing w:val="-5"/>
          <w:w w:val="105"/>
          <w:sz w:val="17"/>
          <w:szCs w:val="17"/>
        </w:rPr>
        <w:t xml:space="preserve"> </w:t>
      </w:r>
      <w:r w:rsidRPr="00AA2DBE">
        <w:rPr>
          <w:rFonts w:ascii="Calibri" w:hAnsi="Calibri" w:cs="Calibri"/>
          <w:iCs/>
          <w:w w:val="105"/>
          <w:sz w:val="17"/>
          <w:szCs w:val="17"/>
        </w:rPr>
        <w:t>and</w:t>
      </w:r>
      <w:r w:rsidRPr="00AA2DBE">
        <w:rPr>
          <w:rFonts w:ascii="Calibri" w:hAnsi="Calibri" w:cs="Calibri"/>
          <w:iCs/>
          <w:spacing w:val="-8"/>
          <w:w w:val="105"/>
          <w:sz w:val="17"/>
          <w:szCs w:val="17"/>
        </w:rPr>
        <w:t xml:space="preserve"> </w:t>
      </w:r>
      <w:r w:rsidRPr="00AA2DBE">
        <w:rPr>
          <w:rFonts w:ascii="Calibri" w:hAnsi="Calibri" w:cs="Calibri"/>
          <w:iCs/>
          <w:w w:val="105"/>
          <w:sz w:val="17"/>
          <w:szCs w:val="17"/>
        </w:rPr>
        <w:t>water</w:t>
      </w:r>
      <w:r w:rsidRPr="00AA2DBE">
        <w:rPr>
          <w:rFonts w:ascii="Calibri" w:hAnsi="Calibri" w:cs="Calibri"/>
          <w:iCs/>
          <w:spacing w:val="-5"/>
          <w:w w:val="105"/>
          <w:sz w:val="17"/>
          <w:szCs w:val="17"/>
        </w:rPr>
        <w:t xml:space="preserve"> </w:t>
      </w:r>
      <w:r w:rsidRPr="00AA2DBE">
        <w:rPr>
          <w:rFonts w:ascii="Calibri" w:hAnsi="Calibri" w:cs="Calibri"/>
          <w:iCs/>
          <w:w w:val="105"/>
          <w:sz w:val="17"/>
          <w:szCs w:val="17"/>
        </w:rPr>
        <w:t>quality, wildlife and fish habitat, forest-based educational programs including vocational education programs in forestry, replicable models of effective forest stewardship for private landowners, open space preservation, carbon sequestration, and enhanced recreational opportunities including hunting and fishing.</w:t>
      </w:r>
    </w:p>
    <w:p w14:paraId="3D220D09" w14:textId="77777777" w:rsidR="002C1074" w:rsidRPr="00AA2DBE" w:rsidRDefault="002C1074">
      <w:pPr>
        <w:spacing w:before="78"/>
        <w:ind w:left="216"/>
        <w:rPr>
          <w:rFonts w:ascii="Calibri" w:hAnsi="Calibri" w:cs="Calibri"/>
          <w:iCs/>
          <w:sz w:val="17"/>
          <w:szCs w:val="17"/>
        </w:rPr>
      </w:pPr>
      <w:r w:rsidRPr="00AA2DBE">
        <w:rPr>
          <w:rFonts w:ascii="Calibri" w:hAnsi="Calibri" w:cs="Calibri"/>
          <w:iCs/>
          <w:w w:val="115"/>
          <w:sz w:val="17"/>
          <w:szCs w:val="17"/>
        </w:rPr>
        <w:t>Proper</w:t>
      </w:r>
      <w:r w:rsidRPr="00AA2DBE">
        <w:rPr>
          <w:rFonts w:ascii="Calibri" w:hAnsi="Calibri" w:cs="Calibri"/>
          <w:iCs/>
          <w:spacing w:val="-13"/>
          <w:w w:val="115"/>
          <w:sz w:val="17"/>
          <w:szCs w:val="17"/>
        </w:rPr>
        <w:t xml:space="preserve"> </w:t>
      </w:r>
      <w:r w:rsidRPr="00AA2DBE">
        <w:rPr>
          <w:rFonts w:ascii="Calibri" w:hAnsi="Calibri" w:cs="Calibri"/>
          <w:iCs/>
          <w:w w:val="115"/>
          <w:sz w:val="17"/>
          <w:szCs w:val="17"/>
        </w:rPr>
        <w:t>Consideration</w:t>
      </w:r>
      <w:r w:rsidRPr="00AA2DBE">
        <w:rPr>
          <w:rFonts w:ascii="Calibri" w:hAnsi="Calibri" w:cs="Calibri"/>
          <w:iCs/>
          <w:spacing w:val="-13"/>
          <w:w w:val="115"/>
          <w:sz w:val="17"/>
          <w:szCs w:val="17"/>
        </w:rPr>
        <w:t xml:space="preserve"> </w:t>
      </w:r>
      <w:r w:rsidRPr="00AA2DBE">
        <w:rPr>
          <w:rFonts w:ascii="Calibri" w:hAnsi="Calibri" w:cs="Calibri"/>
          <w:iCs/>
          <w:w w:val="115"/>
          <w:sz w:val="17"/>
          <w:szCs w:val="17"/>
        </w:rPr>
        <w:t>of</w:t>
      </w:r>
      <w:r w:rsidRPr="00AA2DBE">
        <w:rPr>
          <w:rFonts w:ascii="Calibri" w:hAnsi="Calibri" w:cs="Calibri"/>
          <w:iCs/>
          <w:spacing w:val="-12"/>
          <w:w w:val="115"/>
          <w:sz w:val="17"/>
          <w:szCs w:val="17"/>
        </w:rPr>
        <w:t xml:space="preserve"> </w:t>
      </w:r>
      <w:r w:rsidRPr="00AA2DBE">
        <w:rPr>
          <w:rFonts w:ascii="Calibri" w:hAnsi="Calibri" w:cs="Calibri"/>
          <w:iCs/>
          <w:w w:val="115"/>
          <w:sz w:val="17"/>
          <w:szCs w:val="17"/>
        </w:rPr>
        <w:t>Small</w:t>
      </w:r>
      <w:r w:rsidRPr="00AA2DBE">
        <w:rPr>
          <w:rFonts w:ascii="Calibri" w:hAnsi="Calibri" w:cs="Calibri"/>
          <w:iCs/>
          <w:spacing w:val="-11"/>
          <w:w w:val="115"/>
          <w:sz w:val="17"/>
          <w:szCs w:val="17"/>
        </w:rPr>
        <w:t xml:space="preserve"> </w:t>
      </w:r>
      <w:r w:rsidRPr="00AA2DBE">
        <w:rPr>
          <w:rFonts w:ascii="Calibri" w:hAnsi="Calibri" w:cs="Calibri"/>
          <w:iCs/>
          <w:spacing w:val="-2"/>
          <w:w w:val="115"/>
          <w:sz w:val="17"/>
          <w:szCs w:val="17"/>
        </w:rPr>
        <w:t>Entities</w:t>
      </w:r>
    </w:p>
    <w:p w14:paraId="5E5ADD1F" w14:textId="77777777" w:rsidR="002C1074" w:rsidRPr="00AA2DBE" w:rsidRDefault="002C1074">
      <w:pPr>
        <w:spacing w:before="61" w:line="228" w:lineRule="auto"/>
        <w:ind w:left="216" w:right="446" w:firstLine="182"/>
        <w:rPr>
          <w:rFonts w:ascii="Calibri" w:hAnsi="Calibri" w:cs="Calibri"/>
          <w:iCs/>
          <w:sz w:val="17"/>
          <w:szCs w:val="17"/>
        </w:rPr>
      </w:pPr>
      <w:r w:rsidRPr="00AA2DBE">
        <w:rPr>
          <w:rFonts w:ascii="Calibri" w:hAnsi="Calibri" w:cs="Calibri"/>
          <w:iCs/>
          <w:w w:val="105"/>
          <w:sz w:val="17"/>
          <w:szCs w:val="17"/>
        </w:rPr>
        <w:t>This final rule has been considered in light</w:t>
      </w:r>
      <w:r w:rsidRPr="00AA2DBE">
        <w:rPr>
          <w:rFonts w:ascii="Calibri" w:hAnsi="Calibri" w:cs="Calibri"/>
          <w:iCs/>
          <w:spacing w:val="-7"/>
          <w:w w:val="105"/>
          <w:sz w:val="17"/>
          <w:szCs w:val="17"/>
        </w:rPr>
        <w:t xml:space="preserve"> </w:t>
      </w:r>
      <w:r w:rsidRPr="00AA2DBE">
        <w:rPr>
          <w:rFonts w:ascii="Calibri" w:hAnsi="Calibri" w:cs="Calibri"/>
          <w:iCs/>
          <w:w w:val="105"/>
          <w:sz w:val="17"/>
          <w:szCs w:val="17"/>
        </w:rPr>
        <w:t>of</w:t>
      </w:r>
      <w:r w:rsidRPr="00AA2DBE">
        <w:rPr>
          <w:rFonts w:ascii="Calibri" w:hAnsi="Calibri" w:cs="Calibri"/>
          <w:iCs/>
          <w:spacing w:val="-6"/>
          <w:w w:val="105"/>
          <w:sz w:val="17"/>
          <w:szCs w:val="17"/>
        </w:rPr>
        <w:t xml:space="preserve"> </w:t>
      </w:r>
      <w:r w:rsidRPr="00AA2DBE">
        <w:rPr>
          <w:rFonts w:ascii="Calibri" w:hAnsi="Calibri" w:cs="Calibri"/>
          <w:iCs/>
          <w:w w:val="105"/>
          <w:sz w:val="17"/>
          <w:szCs w:val="17"/>
        </w:rPr>
        <w:t>Executive</w:t>
      </w:r>
      <w:r w:rsidRPr="00AA2DBE">
        <w:rPr>
          <w:rFonts w:ascii="Calibri" w:hAnsi="Calibri" w:cs="Calibri"/>
          <w:iCs/>
          <w:spacing w:val="-7"/>
          <w:w w:val="105"/>
          <w:sz w:val="17"/>
          <w:szCs w:val="17"/>
        </w:rPr>
        <w:t xml:space="preserve"> </w:t>
      </w:r>
      <w:r w:rsidRPr="00AA2DBE">
        <w:rPr>
          <w:rFonts w:ascii="Calibri" w:hAnsi="Calibri" w:cs="Calibri"/>
          <w:iCs/>
          <w:w w:val="105"/>
          <w:sz w:val="17"/>
          <w:szCs w:val="17"/>
        </w:rPr>
        <w:t>Order</w:t>
      </w:r>
      <w:r w:rsidRPr="00AA2DBE">
        <w:rPr>
          <w:rFonts w:ascii="Calibri" w:hAnsi="Calibri" w:cs="Calibri"/>
          <w:iCs/>
          <w:spacing w:val="-7"/>
          <w:w w:val="105"/>
          <w:sz w:val="17"/>
          <w:szCs w:val="17"/>
        </w:rPr>
        <w:t xml:space="preserve"> </w:t>
      </w:r>
      <w:r w:rsidRPr="00AA2DBE">
        <w:rPr>
          <w:rFonts w:ascii="Calibri" w:hAnsi="Calibri" w:cs="Calibri"/>
          <w:iCs/>
          <w:w w:val="105"/>
          <w:sz w:val="17"/>
          <w:szCs w:val="17"/>
        </w:rPr>
        <w:t>13272</w:t>
      </w:r>
      <w:r w:rsidRPr="00AA2DBE">
        <w:rPr>
          <w:rFonts w:ascii="Calibri" w:hAnsi="Calibri" w:cs="Calibri"/>
          <w:iCs/>
          <w:spacing w:val="-9"/>
          <w:w w:val="105"/>
          <w:sz w:val="17"/>
          <w:szCs w:val="17"/>
        </w:rPr>
        <w:t xml:space="preserve"> </w:t>
      </w:r>
      <w:r w:rsidRPr="00AA2DBE">
        <w:rPr>
          <w:rFonts w:ascii="Calibri" w:hAnsi="Calibri" w:cs="Calibri"/>
          <w:iCs/>
          <w:w w:val="105"/>
          <w:sz w:val="17"/>
          <w:szCs w:val="17"/>
        </w:rPr>
        <w:t>regarding property</w:t>
      </w:r>
      <w:r w:rsidRPr="00AA2DBE">
        <w:rPr>
          <w:rFonts w:ascii="Calibri" w:hAnsi="Calibri" w:cs="Calibri"/>
          <w:iCs/>
          <w:spacing w:val="-1"/>
          <w:w w:val="105"/>
          <w:sz w:val="17"/>
          <w:szCs w:val="17"/>
        </w:rPr>
        <w:t xml:space="preserve"> </w:t>
      </w:r>
      <w:r w:rsidRPr="00AA2DBE">
        <w:rPr>
          <w:rFonts w:ascii="Calibri" w:hAnsi="Calibri" w:cs="Calibri"/>
          <w:iCs/>
          <w:w w:val="105"/>
          <w:sz w:val="17"/>
          <w:szCs w:val="17"/>
        </w:rPr>
        <w:t>considerations</w:t>
      </w:r>
      <w:r w:rsidRPr="00AA2DBE">
        <w:rPr>
          <w:rFonts w:ascii="Calibri" w:hAnsi="Calibri" w:cs="Calibri"/>
          <w:iCs/>
          <w:spacing w:val="-1"/>
          <w:w w:val="105"/>
          <w:sz w:val="17"/>
          <w:szCs w:val="17"/>
        </w:rPr>
        <w:t xml:space="preserve"> </w:t>
      </w:r>
      <w:r w:rsidRPr="00AA2DBE">
        <w:rPr>
          <w:rFonts w:ascii="Calibri" w:hAnsi="Calibri" w:cs="Calibri"/>
          <w:iCs/>
          <w:w w:val="105"/>
          <w:sz w:val="17"/>
          <w:szCs w:val="17"/>
        </w:rPr>
        <w:t>of small</w:t>
      </w:r>
      <w:r w:rsidRPr="00AA2DBE">
        <w:rPr>
          <w:rFonts w:ascii="Calibri" w:hAnsi="Calibri" w:cs="Calibri"/>
          <w:iCs/>
          <w:spacing w:val="-5"/>
          <w:w w:val="105"/>
          <w:sz w:val="17"/>
          <w:szCs w:val="17"/>
        </w:rPr>
        <w:t xml:space="preserve"> </w:t>
      </w:r>
      <w:r w:rsidRPr="00AA2DBE">
        <w:rPr>
          <w:rFonts w:ascii="Calibri" w:hAnsi="Calibri" w:cs="Calibri"/>
          <w:iCs/>
          <w:w w:val="105"/>
          <w:sz w:val="17"/>
          <w:szCs w:val="17"/>
        </w:rPr>
        <w:t>entities and the Small Business Regulatory Enforcement Fairness Act of 1996.</w:t>
      </w:r>
    </w:p>
    <w:p w14:paraId="5EE1D9B5" w14:textId="77777777" w:rsidR="002C1074" w:rsidRPr="00AA2DBE" w:rsidRDefault="002C1074">
      <w:pPr>
        <w:spacing w:before="1" w:line="228" w:lineRule="auto"/>
        <w:ind w:left="216" w:right="678"/>
        <w:rPr>
          <w:rFonts w:ascii="Calibri" w:hAnsi="Calibri" w:cs="Calibri"/>
          <w:sz w:val="17"/>
          <w:szCs w:val="17"/>
        </w:rPr>
      </w:pPr>
      <w:r w:rsidRPr="00AA2DBE">
        <w:rPr>
          <w:rFonts w:ascii="Calibri" w:hAnsi="Calibri" w:cs="Calibri"/>
          <w:iCs/>
          <w:w w:val="105"/>
          <w:sz w:val="17"/>
          <w:szCs w:val="17"/>
        </w:rPr>
        <w:t>Voluntary participation in the Community Forest Program does not impose significant direct costs on small entities. This final rule imposes no additional</w:t>
      </w:r>
      <w:r w:rsidRPr="00AA2DBE">
        <w:rPr>
          <w:rFonts w:ascii="Calibri" w:hAnsi="Calibri" w:cs="Calibri"/>
          <w:iCs/>
          <w:spacing w:val="-1"/>
          <w:w w:val="105"/>
          <w:sz w:val="17"/>
          <w:szCs w:val="17"/>
        </w:rPr>
        <w:t xml:space="preserve"> </w:t>
      </w:r>
      <w:r w:rsidRPr="00AA2DBE">
        <w:rPr>
          <w:rFonts w:ascii="Calibri" w:hAnsi="Calibri" w:cs="Calibri"/>
          <w:iCs/>
          <w:w w:val="105"/>
          <w:sz w:val="17"/>
          <w:szCs w:val="17"/>
        </w:rPr>
        <w:t>requirements on the affected public. Entities most likely affected by this</w:t>
      </w:r>
      <w:r w:rsidRPr="00AA2DBE">
        <w:rPr>
          <w:rFonts w:ascii="Calibri" w:hAnsi="Calibri" w:cs="Calibri"/>
          <w:iCs/>
          <w:spacing w:val="-6"/>
          <w:w w:val="105"/>
          <w:sz w:val="17"/>
          <w:szCs w:val="17"/>
        </w:rPr>
        <w:t xml:space="preserve"> </w:t>
      </w:r>
      <w:r w:rsidRPr="00AA2DBE">
        <w:rPr>
          <w:rFonts w:ascii="Calibri" w:hAnsi="Calibri" w:cs="Calibri"/>
          <w:iCs/>
          <w:w w:val="105"/>
          <w:sz w:val="17"/>
          <w:szCs w:val="17"/>
        </w:rPr>
        <w:t>final</w:t>
      </w:r>
      <w:r w:rsidRPr="00AA2DBE">
        <w:rPr>
          <w:rFonts w:ascii="Calibri" w:hAnsi="Calibri" w:cs="Calibri"/>
          <w:iCs/>
          <w:spacing w:val="-9"/>
          <w:w w:val="105"/>
          <w:sz w:val="17"/>
          <w:szCs w:val="17"/>
        </w:rPr>
        <w:t xml:space="preserve"> </w:t>
      </w:r>
      <w:r w:rsidRPr="00AA2DBE">
        <w:rPr>
          <w:rFonts w:ascii="Calibri" w:hAnsi="Calibri" w:cs="Calibri"/>
          <w:iCs/>
          <w:w w:val="105"/>
          <w:sz w:val="17"/>
          <w:szCs w:val="17"/>
        </w:rPr>
        <w:t>rule</w:t>
      </w:r>
      <w:r w:rsidRPr="00AA2DBE">
        <w:rPr>
          <w:rFonts w:ascii="Calibri" w:hAnsi="Calibri" w:cs="Calibri"/>
          <w:iCs/>
          <w:spacing w:val="-4"/>
          <w:w w:val="105"/>
          <w:sz w:val="17"/>
          <w:szCs w:val="17"/>
        </w:rPr>
        <w:t xml:space="preserve"> </w:t>
      </w:r>
      <w:r w:rsidRPr="00AA2DBE">
        <w:rPr>
          <w:rFonts w:ascii="Calibri" w:hAnsi="Calibri" w:cs="Calibri"/>
          <w:iCs/>
          <w:w w:val="105"/>
          <w:sz w:val="17"/>
          <w:szCs w:val="17"/>
        </w:rPr>
        <w:t>are</w:t>
      </w:r>
      <w:r w:rsidRPr="00AA2DBE">
        <w:rPr>
          <w:rFonts w:ascii="Calibri" w:hAnsi="Calibri" w:cs="Calibri"/>
          <w:iCs/>
          <w:spacing w:val="-4"/>
          <w:w w:val="105"/>
          <w:sz w:val="17"/>
          <w:szCs w:val="17"/>
        </w:rPr>
        <w:t xml:space="preserve"> </w:t>
      </w:r>
      <w:r w:rsidRPr="00AA2DBE">
        <w:rPr>
          <w:rFonts w:ascii="Calibri" w:hAnsi="Calibri" w:cs="Calibri"/>
          <w:iCs/>
          <w:w w:val="105"/>
          <w:sz w:val="17"/>
          <w:szCs w:val="17"/>
        </w:rPr>
        <w:t>the</w:t>
      </w:r>
      <w:r w:rsidRPr="00AA2DBE">
        <w:rPr>
          <w:rFonts w:ascii="Calibri" w:hAnsi="Calibri" w:cs="Calibri"/>
          <w:iCs/>
          <w:spacing w:val="-4"/>
          <w:w w:val="105"/>
          <w:sz w:val="17"/>
          <w:szCs w:val="17"/>
        </w:rPr>
        <w:t xml:space="preserve"> </w:t>
      </w:r>
      <w:r w:rsidRPr="00AA2DBE">
        <w:rPr>
          <w:rFonts w:ascii="Calibri" w:hAnsi="Calibri" w:cs="Calibri"/>
          <w:iCs/>
          <w:w w:val="105"/>
          <w:sz w:val="17"/>
          <w:szCs w:val="17"/>
        </w:rPr>
        <w:t>local</w:t>
      </w:r>
      <w:r w:rsidRPr="00AA2DBE">
        <w:rPr>
          <w:rFonts w:ascii="Calibri" w:hAnsi="Calibri" w:cs="Calibri"/>
          <w:iCs/>
          <w:spacing w:val="-9"/>
          <w:w w:val="105"/>
          <w:sz w:val="17"/>
          <w:szCs w:val="17"/>
        </w:rPr>
        <w:t xml:space="preserve"> </w:t>
      </w:r>
      <w:r w:rsidRPr="00AA2DBE">
        <w:rPr>
          <w:rFonts w:ascii="Calibri" w:hAnsi="Calibri" w:cs="Calibri"/>
          <w:iCs/>
          <w:w w:val="105"/>
          <w:sz w:val="17"/>
          <w:szCs w:val="17"/>
        </w:rPr>
        <w:t>governments</w:t>
      </w:r>
      <w:r w:rsidRPr="00AA2DBE">
        <w:rPr>
          <w:rFonts w:ascii="Calibri" w:hAnsi="Calibri" w:cs="Calibri"/>
          <w:w w:val="105"/>
          <w:sz w:val="17"/>
          <w:szCs w:val="17"/>
        </w:rPr>
        <w:t>,</w:t>
      </w:r>
    </w:p>
    <w:p w14:paraId="1969E0BA" w14:textId="77777777" w:rsidR="002C1074" w:rsidRDefault="002C1074">
      <w:pPr>
        <w:spacing w:line="228" w:lineRule="auto"/>
        <w:rPr>
          <w:rFonts w:ascii="Cambria"/>
          <w:sz w:val="18"/>
        </w:rPr>
        <w:sectPr w:rsidR="002C1074">
          <w:type w:val="continuous"/>
          <w:pgSz w:w="12240" w:h="15840"/>
          <w:pgMar w:top="1800" w:right="280" w:bottom="280" w:left="380" w:header="0" w:footer="465" w:gutter="0"/>
          <w:cols w:num="3" w:space="720" w:equalWidth="0">
            <w:col w:w="3795" w:space="40"/>
            <w:col w:w="3507" w:space="39"/>
            <w:col w:w="4199"/>
          </w:cols>
        </w:sectPr>
      </w:pPr>
    </w:p>
    <w:p w14:paraId="0DDF0F99" w14:textId="77777777" w:rsidR="002C1074" w:rsidRDefault="002C1074" w:rsidP="0086023F">
      <w:pPr>
        <w:pStyle w:val="Heading1"/>
      </w:pPr>
      <w:r>
        <w:lastRenderedPageBreak/>
        <mc:AlternateContent>
          <mc:Choice Requires="wpg">
            <w:drawing>
              <wp:anchor distT="0" distB="0" distL="0" distR="0" simplePos="0" relativeHeight="251658366" behindDoc="1" locked="0" layoutInCell="1" allowOverlap="1" wp14:anchorId="6C2D3FD9" wp14:editId="1EF745F2">
                <wp:simplePos x="0" y="0"/>
                <wp:positionH relativeFrom="page">
                  <wp:posOffset>571500</wp:posOffset>
                </wp:positionH>
                <wp:positionV relativeFrom="paragraph">
                  <wp:posOffset>239329</wp:posOffset>
                </wp:positionV>
                <wp:extent cx="6629400" cy="66675"/>
                <wp:effectExtent l="0" t="0" r="0" b="0"/>
                <wp:wrapTopAndBottom/>
                <wp:docPr id="970" name="Group 97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29400" cy="66675"/>
                          <a:chOff x="0" y="0"/>
                          <a:chExt cx="6629400" cy="66675"/>
                        </a:xfrm>
                      </wpg:grpSpPr>
                      <wps:wsp>
                        <wps:cNvPr id="971" name="Graphic 48"/>
                        <wps:cNvSpPr/>
                        <wps:spPr>
                          <a:xfrm>
                            <a:off x="0" y="64768"/>
                            <a:ext cx="6629400" cy="1270"/>
                          </a:xfrm>
                          <a:custGeom>
                            <a:avLst/>
                            <a:gdLst/>
                            <a:ahLst/>
                            <a:cxnLst/>
                            <a:rect l="l" t="t" r="r" b="b"/>
                            <a:pathLst>
                              <a:path w="6629400">
                                <a:moveTo>
                                  <a:pt x="0" y="0"/>
                                </a:moveTo>
                                <a:lnTo>
                                  <a:pt x="6629400" y="0"/>
                                </a:lnTo>
                              </a:path>
                            </a:pathLst>
                          </a:custGeom>
                          <a:ln w="3810">
                            <a:solidFill>
                              <a:srgbClr val="000000"/>
                            </a:solidFill>
                            <a:prstDash val="solid"/>
                          </a:ln>
                        </wps:spPr>
                        <wps:bodyPr wrap="square" lIns="0" tIns="0" rIns="0" bIns="0" rtlCol="0">
                          <a:prstTxWarp prst="textNoShape">
                            <a:avLst/>
                          </a:prstTxWarp>
                          <a:noAutofit/>
                        </wps:bodyPr>
                      </wps:wsp>
                      <wps:wsp>
                        <wps:cNvPr id="972" name="Graphic 49">
                          <a:extLst>
                            <a:ext uri="{C183D7F6-B498-43B3-948B-1728B52AA6E4}">
                              <adec:decorative xmlns:adec="http://schemas.microsoft.com/office/drawing/2017/decorative" val="1"/>
                            </a:ext>
                          </a:extLst>
                        </wps:cNvPr>
                        <wps:cNvSpPr/>
                        <wps:spPr>
                          <a:xfrm>
                            <a:off x="0" y="13970"/>
                            <a:ext cx="6629400" cy="1270"/>
                          </a:xfrm>
                          <a:custGeom>
                            <a:avLst/>
                            <a:gdLst/>
                            <a:ahLst/>
                            <a:cxnLst/>
                            <a:rect l="l" t="t" r="r" b="b"/>
                            <a:pathLst>
                              <a:path w="6629400">
                                <a:moveTo>
                                  <a:pt x="0" y="0"/>
                                </a:moveTo>
                                <a:lnTo>
                                  <a:pt x="6629400" y="0"/>
                                </a:lnTo>
                              </a:path>
                            </a:pathLst>
                          </a:custGeom>
                          <a:ln w="2794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72C13963" id="Group 970" o:spid="_x0000_s1026" alt="&quot;&quot;" style="position:absolute;margin-left:45pt;margin-top:18.85pt;width:522pt;height:5.25pt;z-index:-251658114;mso-wrap-distance-left:0;mso-wrap-distance-right:0;mso-position-horizontal-relative:page" coordsize="66294,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">
                <v:shape id="Graphic 48" o:spid="_x0000_s1027" style="position:absolute;top:647;width:66294;height:13;visibility:visible;mso-wrap-style:square;v-text-anchor:top" coordsize="662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" path="m,l6629400,e" filled="f" strokeweight=".3pt">
                  <v:path arrowok="t"/>
                </v:shape>
                <v:shape id="Graphic 49" o:spid="_x0000_s1028" alt="&quot;&quot;" style="position:absolute;top:139;width:66294;height:13;visibility:visible;mso-wrap-style:square;v-text-anchor:top" coordsize="662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" path="m,l6629400,e" filled="f" strokeweight="2.2pt">
                  <v:path arrowok="t"/>
                </v:shape>
                <w10:wrap type="topAndBottom" anchorx="page"/>
              </v:group>
            </w:pict>
          </mc:Fallback>
        </mc:AlternateContent>
      </w:r>
      <w:r>
        <w:rPr>
          <w:rFonts w:ascii="Book Antiqua"/>
        </w:rPr>
        <w:t xml:space="preserve"> </w:t>
      </w:r>
      <w:r w:rsidRPr="00091523">
        <w:t>17306 Federal</w:t>
      </w:r>
      <w:r w:rsidRPr="00091523">
        <w:rPr>
          <w:spacing w:val="49"/>
        </w:rPr>
        <w:t xml:space="preserve"> </w:t>
      </w:r>
      <w:r w:rsidRPr="00091523">
        <w:t>Register</w:t>
      </w:r>
      <w:r>
        <w:rPr>
          <w:rFonts w:ascii="Book Antiqua"/>
          <w:spacing w:val="-18"/>
        </w:rPr>
        <w:t xml:space="preserve"> </w:t>
      </w:r>
      <w:r>
        <w:t>/</w:t>
      </w:r>
      <w:r>
        <w:rPr>
          <w:spacing w:val="-10"/>
        </w:rPr>
        <w:t xml:space="preserve"> </w:t>
      </w:r>
      <w:r>
        <w:t>Vol.</w:t>
      </w:r>
      <w:r>
        <w:rPr>
          <w:spacing w:val="64"/>
        </w:rPr>
        <w:t xml:space="preserve"> </w:t>
      </w:r>
      <w:r>
        <w:t>86,</w:t>
      </w:r>
      <w:r>
        <w:rPr>
          <w:spacing w:val="63"/>
        </w:rPr>
        <w:t xml:space="preserve"> </w:t>
      </w:r>
      <w:r>
        <w:t>No.</w:t>
      </w:r>
      <w:r>
        <w:rPr>
          <w:spacing w:val="59"/>
        </w:rPr>
        <w:t xml:space="preserve"> </w:t>
      </w:r>
      <w:r>
        <w:t>62</w:t>
      </w:r>
      <w:r>
        <w:rPr>
          <w:spacing w:val="-12"/>
        </w:rPr>
        <w:t xml:space="preserve"> </w:t>
      </w:r>
      <w:r>
        <w:t>/</w:t>
      </w:r>
      <w:r>
        <w:rPr>
          <w:spacing w:val="-11"/>
        </w:rPr>
        <w:t xml:space="preserve"> </w:t>
      </w:r>
      <w:r>
        <w:t>Friday,</w:t>
      </w:r>
      <w:r>
        <w:rPr>
          <w:spacing w:val="64"/>
        </w:rPr>
        <w:t xml:space="preserve"> </w:t>
      </w:r>
      <w:r>
        <w:t>April</w:t>
      </w:r>
      <w:r>
        <w:rPr>
          <w:spacing w:val="60"/>
        </w:rPr>
        <w:t xml:space="preserve"> </w:t>
      </w:r>
      <w:r>
        <w:t>2,</w:t>
      </w:r>
      <w:r>
        <w:rPr>
          <w:spacing w:val="59"/>
        </w:rPr>
        <w:t xml:space="preserve"> </w:t>
      </w:r>
      <w:r>
        <w:t>2021</w:t>
      </w:r>
      <w:r>
        <w:rPr>
          <w:spacing w:val="-12"/>
        </w:rPr>
        <w:t xml:space="preserve"> </w:t>
      </w:r>
      <w:r>
        <w:t>/</w:t>
      </w:r>
      <w:r>
        <w:rPr>
          <w:spacing w:val="-11"/>
        </w:rPr>
        <w:t xml:space="preserve"> </w:t>
      </w:r>
      <w:r>
        <w:t>Rules</w:t>
      </w:r>
      <w:r>
        <w:rPr>
          <w:spacing w:val="62"/>
        </w:rPr>
        <w:t xml:space="preserve"> </w:t>
      </w:r>
      <w:r>
        <w:t>and</w:t>
      </w:r>
      <w:r>
        <w:rPr>
          <w:spacing w:val="60"/>
        </w:rPr>
        <w:t xml:space="preserve"> </w:t>
      </w:r>
      <w:r>
        <w:t>Regulations</w:t>
      </w:r>
    </w:p>
    <w:p w14:paraId="416613C2" w14:textId="77777777" w:rsidR="002C1074" w:rsidRDefault="002C1074">
      <w:pPr>
        <w:pStyle w:val="BodyText"/>
        <w:spacing w:before="11"/>
        <w:rPr>
          <w:rFonts w:ascii="Cambria"/>
          <w:sz w:val="5"/>
        </w:rPr>
      </w:pPr>
    </w:p>
    <w:p w14:paraId="0410D5A4" w14:textId="77777777" w:rsidR="002C1074" w:rsidRDefault="002C1074">
      <w:pPr>
        <w:rPr>
          <w:rFonts w:ascii="Cambria"/>
          <w:sz w:val="5"/>
        </w:rPr>
        <w:sectPr w:rsidR="002C1074">
          <w:headerReference w:type="default" r:id="rId47"/>
          <w:footerReference w:type="default" r:id="rId48"/>
          <w:pgSz w:w="12240" w:h="15840"/>
          <w:pgMar w:top="560" w:right="280" w:bottom="660" w:left="380" w:header="0" w:footer="465" w:gutter="0"/>
          <w:cols w:space="720"/>
        </w:sectPr>
      </w:pPr>
    </w:p>
    <w:p w14:paraId="14E0B817" w14:textId="77777777" w:rsidR="002C1074" w:rsidRPr="00AA2DBE" w:rsidRDefault="002C1074">
      <w:pPr>
        <w:spacing w:before="67" w:line="225" w:lineRule="auto"/>
        <w:ind w:left="517" w:right="5"/>
        <w:rPr>
          <w:rFonts w:cstheme="minorHAnsi"/>
          <w:sz w:val="17"/>
          <w:szCs w:val="17"/>
        </w:rPr>
      </w:pPr>
      <w:r w:rsidRPr="00AA2DBE">
        <w:rPr>
          <w:rFonts w:cstheme="minorHAnsi"/>
          <w:w w:val="105"/>
          <w:sz w:val="17"/>
          <w:szCs w:val="17"/>
        </w:rPr>
        <w:t>qualified nonprofit organizations, and Tribal</w:t>
      </w:r>
      <w:r w:rsidRPr="00AA2DBE">
        <w:rPr>
          <w:rFonts w:cstheme="minorHAnsi"/>
          <w:spacing w:val="-8"/>
          <w:w w:val="105"/>
          <w:sz w:val="17"/>
          <w:szCs w:val="17"/>
        </w:rPr>
        <w:t xml:space="preserve"> </w:t>
      </w:r>
      <w:r w:rsidRPr="00AA2DBE">
        <w:rPr>
          <w:rFonts w:cstheme="minorHAnsi"/>
          <w:w w:val="105"/>
          <w:sz w:val="17"/>
          <w:szCs w:val="17"/>
        </w:rPr>
        <w:t>governments</w:t>
      </w:r>
      <w:r w:rsidRPr="00AA2DBE">
        <w:rPr>
          <w:rFonts w:cstheme="minorHAnsi"/>
          <w:spacing w:val="-10"/>
          <w:w w:val="105"/>
          <w:sz w:val="17"/>
          <w:szCs w:val="17"/>
        </w:rPr>
        <w:t xml:space="preserve"> </w:t>
      </w:r>
      <w:r w:rsidRPr="00AA2DBE">
        <w:rPr>
          <w:rFonts w:cstheme="minorHAnsi"/>
          <w:w w:val="105"/>
          <w:sz w:val="17"/>
          <w:szCs w:val="17"/>
        </w:rPr>
        <w:t>eligible</w:t>
      </w:r>
      <w:r w:rsidRPr="00AA2DBE">
        <w:rPr>
          <w:rFonts w:cstheme="minorHAnsi"/>
          <w:spacing w:val="-2"/>
          <w:w w:val="105"/>
          <w:sz w:val="17"/>
          <w:szCs w:val="17"/>
        </w:rPr>
        <w:t xml:space="preserve"> </w:t>
      </w:r>
      <w:r w:rsidRPr="00AA2DBE">
        <w:rPr>
          <w:rFonts w:cstheme="minorHAnsi"/>
          <w:w w:val="105"/>
          <w:sz w:val="17"/>
          <w:szCs w:val="17"/>
        </w:rPr>
        <w:t>to</w:t>
      </w:r>
      <w:r w:rsidRPr="00AA2DBE">
        <w:rPr>
          <w:rFonts w:cstheme="minorHAnsi"/>
          <w:spacing w:val="-5"/>
          <w:w w:val="105"/>
          <w:sz w:val="17"/>
          <w:szCs w:val="17"/>
        </w:rPr>
        <w:t xml:space="preserve"> </w:t>
      </w:r>
      <w:r w:rsidRPr="00AA2DBE">
        <w:rPr>
          <w:rFonts w:cstheme="minorHAnsi"/>
          <w:w w:val="105"/>
          <w:sz w:val="17"/>
          <w:szCs w:val="17"/>
        </w:rPr>
        <w:t>receive</w:t>
      </w:r>
      <w:r w:rsidRPr="00AA2DBE">
        <w:rPr>
          <w:rFonts w:cstheme="minorHAnsi"/>
          <w:spacing w:val="-2"/>
          <w:w w:val="105"/>
          <w:sz w:val="17"/>
          <w:szCs w:val="17"/>
        </w:rPr>
        <w:t xml:space="preserve"> </w:t>
      </w:r>
      <w:r w:rsidRPr="00AA2DBE">
        <w:rPr>
          <w:rFonts w:cstheme="minorHAnsi"/>
          <w:w w:val="105"/>
          <w:sz w:val="17"/>
          <w:szCs w:val="17"/>
        </w:rPr>
        <w:t>a grant through the Community Forest Program. The minimum requirements imposed on small entities by this final rule are necessary to protect the public interest and should be within the capabilities</w:t>
      </w:r>
      <w:r w:rsidRPr="00AA2DBE">
        <w:rPr>
          <w:rFonts w:cstheme="minorHAnsi"/>
          <w:spacing w:val="-6"/>
          <w:w w:val="105"/>
          <w:sz w:val="17"/>
          <w:szCs w:val="17"/>
        </w:rPr>
        <w:t xml:space="preserve"> </w:t>
      </w:r>
      <w:r w:rsidRPr="00AA2DBE">
        <w:rPr>
          <w:rFonts w:cstheme="minorHAnsi"/>
          <w:w w:val="105"/>
          <w:sz w:val="17"/>
          <w:szCs w:val="17"/>
        </w:rPr>
        <w:t>of</w:t>
      </w:r>
      <w:r w:rsidRPr="00AA2DBE">
        <w:rPr>
          <w:rFonts w:cstheme="minorHAnsi"/>
          <w:spacing w:val="-2"/>
          <w:w w:val="105"/>
          <w:sz w:val="17"/>
          <w:szCs w:val="17"/>
        </w:rPr>
        <w:t xml:space="preserve"> </w:t>
      </w:r>
      <w:r w:rsidRPr="00AA2DBE">
        <w:rPr>
          <w:rFonts w:cstheme="minorHAnsi"/>
          <w:w w:val="105"/>
          <w:sz w:val="17"/>
          <w:szCs w:val="17"/>
        </w:rPr>
        <w:t>small</w:t>
      </w:r>
      <w:r w:rsidRPr="00AA2DBE">
        <w:rPr>
          <w:rFonts w:cstheme="minorHAnsi"/>
          <w:spacing w:val="-9"/>
          <w:w w:val="105"/>
          <w:sz w:val="17"/>
          <w:szCs w:val="17"/>
        </w:rPr>
        <w:t xml:space="preserve"> </w:t>
      </w:r>
      <w:r w:rsidRPr="00AA2DBE">
        <w:rPr>
          <w:rFonts w:cstheme="minorHAnsi"/>
          <w:w w:val="105"/>
          <w:sz w:val="17"/>
          <w:szCs w:val="17"/>
        </w:rPr>
        <w:t>entities</w:t>
      </w:r>
      <w:r w:rsidRPr="00AA2DBE">
        <w:rPr>
          <w:rFonts w:cstheme="minorHAnsi"/>
          <w:spacing w:val="-6"/>
          <w:w w:val="105"/>
          <w:sz w:val="17"/>
          <w:szCs w:val="17"/>
        </w:rPr>
        <w:t xml:space="preserve"> </w:t>
      </w:r>
      <w:r w:rsidRPr="00AA2DBE">
        <w:rPr>
          <w:rFonts w:cstheme="minorHAnsi"/>
          <w:w w:val="105"/>
          <w:sz w:val="17"/>
          <w:szCs w:val="17"/>
        </w:rPr>
        <w:t>to</w:t>
      </w:r>
      <w:r w:rsidRPr="00AA2DBE">
        <w:rPr>
          <w:rFonts w:cstheme="minorHAnsi"/>
          <w:spacing w:val="-6"/>
          <w:w w:val="105"/>
          <w:sz w:val="17"/>
          <w:szCs w:val="17"/>
        </w:rPr>
        <w:t xml:space="preserve"> </w:t>
      </w:r>
      <w:r w:rsidRPr="00AA2DBE">
        <w:rPr>
          <w:rFonts w:cstheme="minorHAnsi"/>
          <w:w w:val="105"/>
          <w:sz w:val="17"/>
          <w:szCs w:val="17"/>
        </w:rPr>
        <w:t>perform, and should not be administratively burdensome</w:t>
      </w:r>
      <w:r w:rsidRPr="00AA2DBE">
        <w:rPr>
          <w:rFonts w:cstheme="minorHAnsi"/>
          <w:spacing w:val="-4"/>
          <w:w w:val="105"/>
          <w:sz w:val="17"/>
          <w:szCs w:val="17"/>
        </w:rPr>
        <w:t xml:space="preserve"> </w:t>
      </w:r>
      <w:r w:rsidRPr="00AA2DBE">
        <w:rPr>
          <w:rFonts w:cstheme="minorHAnsi"/>
          <w:w w:val="105"/>
          <w:sz w:val="17"/>
          <w:szCs w:val="17"/>
        </w:rPr>
        <w:t>or</w:t>
      </w:r>
      <w:r w:rsidRPr="00AA2DBE">
        <w:rPr>
          <w:rFonts w:cstheme="minorHAnsi"/>
          <w:spacing w:val="-4"/>
          <w:w w:val="105"/>
          <w:sz w:val="17"/>
          <w:szCs w:val="17"/>
        </w:rPr>
        <w:t xml:space="preserve"> </w:t>
      </w:r>
      <w:r w:rsidRPr="00AA2DBE">
        <w:rPr>
          <w:rFonts w:cstheme="minorHAnsi"/>
          <w:w w:val="105"/>
          <w:sz w:val="17"/>
          <w:szCs w:val="17"/>
        </w:rPr>
        <w:t>costly</w:t>
      </w:r>
      <w:r w:rsidRPr="00AA2DBE">
        <w:rPr>
          <w:rFonts w:cstheme="minorHAnsi"/>
          <w:spacing w:val="-7"/>
          <w:w w:val="105"/>
          <w:sz w:val="17"/>
          <w:szCs w:val="17"/>
        </w:rPr>
        <w:t xml:space="preserve"> </w:t>
      </w:r>
      <w:r w:rsidRPr="00AA2DBE">
        <w:rPr>
          <w:rFonts w:cstheme="minorHAnsi"/>
          <w:w w:val="105"/>
          <w:sz w:val="17"/>
          <w:szCs w:val="17"/>
        </w:rPr>
        <w:t>to</w:t>
      </w:r>
      <w:r w:rsidRPr="00AA2DBE">
        <w:rPr>
          <w:rFonts w:cstheme="minorHAnsi"/>
          <w:spacing w:val="-7"/>
          <w:w w:val="105"/>
          <w:sz w:val="17"/>
          <w:szCs w:val="17"/>
        </w:rPr>
        <w:t xml:space="preserve"> </w:t>
      </w:r>
      <w:r w:rsidRPr="00AA2DBE">
        <w:rPr>
          <w:rFonts w:cstheme="minorHAnsi"/>
          <w:w w:val="105"/>
          <w:sz w:val="17"/>
          <w:szCs w:val="17"/>
        </w:rPr>
        <w:t>meet.</w:t>
      </w:r>
      <w:r w:rsidRPr="00AA2DBE">
        <w:rPr>
          <w:rFonts w:cstheme="minorHAnsi"/>
          <w:spacing w:val="-7"/>
          <w:w w:val="105"/>
          <w:sz w:val="17"/>
          <w:szCs w:val="17"/>
        </w:rPr>
        <w:t xml:space="preserve"> </w:t>
      </w:r>
      <w:r w:rsidRPr="00AA2DBE">
        <w:rPr>
          <w:rFonts w:cstheme="minorHAnsi"/>
          <w:w w:val="105"/>
          <w:sz w:val="17"/>
          <w:szCs w:val="17"/>
        </w:rPr>
        <w:t>The</w:t>
      </w:r>
      <w:r w:rsidRPr="00AA2DBE">
        <w:rPr>
          <w:rFonts w:cstheme="minorHAnsi"/>
          <w:spacing w:val="-4"/>
          <w:w w:val="105"/>
          <w:sz w:val="17"/>
          <w:szCs w:val="17"/>
        </w:rPr>
        <w:t xml:space="preserve"> </w:t>
      </w:r>
      <w:r w:rsidRPr="00AA2DBE">
        <w:rPr>
          <w:rFonts w:cstheme="minorHAnsi"/>
          <w:w w:val="105"/>
          <w:sz w:val="17"/>
          <w:szCs w:val="17"/>
        </w:rPr>
        <w:t>final rule would not materially alter the budgetary impact of entitlements, user fees, loan programs, or the rights and obligations of program participants. It does not compel the expenditure of</w:t>
      </w:r>
    </w:p>
    <w:p w14:paraId="0C031716" w14:textId="77777777" w:rsidR="002C1074" w:rsidRPr="00AA2DBE" w:rsidRDefault="002C1074">
      <w:pPr>
        <w:spacing w:before="3" w:line="228" w:lineRule="auto"/>
        <w:ind w:left="517" w:right="5"/>
        <w:rPr>
          <w:rFonts w:cstheme="minorHAnsi"/>
          <w:sz w:val="17"/>
          <w:szCs w:val="17"/>
        </w:rPr>
      </w:pPr>
      <w:r w:rsidRPr="00AA2DBE">
        <w:rPr>
          <w:rFonts w:cstheme="minorHAnsi"/>
          <w:w w:val="105"/>
          <w:sz w:val="17"/>
          <w:szCs w:val="17"/>
        </w:rPr>
        <w:t>$100 million or more by</w:t>
      </w:r>
      <w:r w:rsidRPr="00AA2DBE">
        <w:rPr>
          <w:rFonts w:cstheme="minorHAnsi"/>
          <w:spacing w:val="-2"/>
          <w:w w:val="105"/>
          <w:sz w:val="17"/>
          <w:szCs w:val="17"/>
        </w:rPr>
        <w:t xml:space="preserve"> </w:t>
      </w:r>
      <w:r w:rsidRPr="00AA2DBE">
        <w:rPr>
          <w:rFonts w:cstheme="minorHAnsi"/>
          <w:w w:val="105"/>
          <w:sz w:val="17"/>
          <w:szCs w:val="17"/>
        </w:rPr>
        <w:t>any State, local or Indian Tribal government, or anyone in the private sector. Under these circumstances, the Forest Service has determined that this action would not have</w:t>
      </w:r>
      <w:r w:rsidRPr="00AA2DBE">
        <w:rPr>
          <w:rFonts w:cstheme="minorHAnsi"/>
          <w:spacing w:val="32"/>
          <w:w w:val="105"/>
          <w:sz w:val="17"/>
          <w:szCs w:val="17"/>
        </w:rPr>
        <w:t xml:space="preserve"> </w:t>
      </w:r>
      <w:r w:rsidRPr="00AA2DBE">
        <w:rPr>
          <w:rFonts w:cstheme="minorHAnsi"/>
          <w:w w:val="105"/>
          <w:sz w:val="17"/>
          <w:szCs w:val="17"/>
        </w:rPr>
        <w:t>a</w:t>
      </w:r>
      <w:r w:rsidRPr="00AA2DBE">
        <w:rPr>
          <w:rFonts w:cstheme="minorHAnsi"/>
          <w:spacing w:val="32"/>
          <w:w w:val="105"/>
          <w:sz w:val="17"/>
          <w:szCs w:val="17"/>
        </w:rPr>
        <w:t xml:space="preserve"> </w:t>
      </w:r>
      <w:r w:rsidRPr="00AA2DBE">
        <w:rPr>
          <w:rFonts w:cstheme="minorHAnsi"/>
          <w:w w:val="105"/>
          <w:sz w:val="17"/>
          <w:szCs w:val="17"/>
        </w:rPr>
        <w:t>significant</w:t>
      </w:r>
      <w:r w:rsidRPr="00AA2DBE">
        <w:rPr>
          <w:rFonts w:cstheme="minorHAnsi"/>
          <w:spacing w:val="32"/>
          <w:w w:val="105"/>
          <w:sz w:val="17"/>
          <w:szCs w:val="17"/>
        </w:rPr>
        <w:t xml:space="preserve"> </w:t>
      </w:r>
      <w:r w:rsidRPr="00AA2DBE">
        <w:rPr>
          <w:rFonts w:cstheme="minorHAnsi"/>
          <w:w w:val="105"/>
          <w:sz w:val="17"/>
          <w:szCs w:val="17"/>
        </w:rPr>
        <w:t>economic</w:t>
      </w:r>
      <w:r w:rsidRPr="00AA2DBE">
        <w:rPr>
          <w:rFonts w:cstheme="minorHAnsi"/>
          <w:spacing w:val="32"/>
          <w:w w:val="105"/>
          <w:sz w:val="17"/>
          <w:szCs w:val="17"/>
        </w:rPr>
        <w:t xml:space="preserve"> </w:t>
      </w:r>
      <w:r w:rsidRPr="00AA2DBE">
        <w:rPr>
          <w:rFonts w:cstheme="minorHAnsi"/>
          <w:w w:val="105"/>
          <w:sz w:val="17"/>
          <w:szCs w:val="17"/>
        </w:rPr>
        <w:t>impact</w:t>
      </w:r>
      <w:r w:rsidRPr="00AA2DBE">
        <w:rPr>
          <w:rFonts w:cstheme="minorHAnsi"/>
          <w:spacing w:val="32"/>
          <w:w w:val="105"/>
          <w:sz w:val="17"/>
          <w:szCs w:val="17"/>
        </w:rPr>
        <w:t xml:space="preserve"> </w:t>
      </w:r>
      <w:r w:rsidRPr="00AA2DBE">
        <w:rPr>
          <w:rFonts w:cstheme="minorHAnsi"/>
          <w:w w:val="105"/>
          <w:sz w:val="17"/>
          <w:szCs w:val="17"/>
        </w:rPr>
        <w:t>on a substantial number of small entities.</w:t>
      </w:r>
    </w:p>
    <w:p w14:paraId="6D995A77" w14:textId="77777777" w:rsidR="002C1074" w:rsidRPr="003027FB" w:rsidRDefault="002C1074" w:rsidP="005B26F0">
      <w:pPr>
        <w:pStyle w:val="Heading3"/>
        <w:rPr>
          <w:sz w:val="17"/>
          <w:szCs w:val="17"/>
        </w:rPr>
      </w:pPr>
      <w:r w:rsidRPr="003027FB">
        <w:rPr>
          <w:sz w:val="17"/>
          <w:szCs w:val="17"/>
        </w:rPr>
        <w:t>Unfunded</w:t>
      </w:r>
      <w:r w:rsidRPr="003027FB">
        <w:rPr>
          <w:spacing w:val="-1"/>
          <w:sz w:val="17"/>
          <w:szCs w:val="17"/>
        </w:rPr>
        <w:t xml:space="preserve"> </w:t>
      </w:r>
      <w:r w:rsidRPr="003027FB">
        <w:rPr>
          <w:sz w:val="17"/>
          <w:szCs w:val="17"/>
        </w:rPr>
        <w:t>Mandates</w:t>
      </w:r>
    </w:p>
    <w:p w14:paraId="2F307F44" w14:textId="77777777" w:rsidR="002C1074" w:rsidRPr="00AA2DBE" w:rsidRDefault="002C1074">
      <w:pPr>
        <w:spacing w:before="53" w:line="228" w:lineRule="auto"/>
        <w:ind w:left="517" w:right="5" w:firstLine="182"/>
        <w:rPr>
          <w:rFonts w:cstheme="minorHAnsi"/>
          <w:sz w:val="17"/>
          <w:szCs w:val="17"/>
        </w:rPr>
      </w:pPr>
      <w:r w:rsidRPr="00AA2DBE">
        <w:rPr>
          <w:rFonts w:cstheme="minorHAnsi"/>
          <w:w w:val="105"/>
          <w:sz w:val="17"/>
          <w:szCs w:val="17"/>
        </w:rPr>
        <w:t>Pursuant to Title II of the Unfunded Mandates Reform Act of 1995 (2 U.S.C. 1531–1538),</w:t>
      </w:r>
      <w:r w:rsidRPr="00AA2DBE">
        <w:rPr>
          <w:rFonts w:cstheme="minorHAnsi"/>
          <w:spacing w:val="-10"/>
          <w:w w:val="105"/>
          <w:sz w:val="17"/>
          <w:szCs w:val="17"/>
        </w:rPr>
        <w:t xml:space="preserve"> </w:t>
      </w:r>
      <w:r w:rsidRPr="00AA2DBE">
        <w:rPr>
          <w:rFonts w:cstheme="minorHAnsi"/>
          <w:w w:val="105"/>
          <w:sz w:val="17"/>
          <w:szCs w:val="17"/>
        </w:rPr>
        <w:t>which</w:t>
      </w:r>
      <w:r w:rsidRPr="00AA2DBE">
        <w:rPr>
          <w:rFonts w:cstheme="minorHAnsi"/>
          <w:spacing w:val="-9"/>
          <w:w w:val="105"/>
          <w:sz w:val="17"/>
          <w:szCs w:val="17"/>
        </w:rPr>
        <w:t xml:space="preserve"> </w:t>
      </w:r>
      <w:r w:rsidRPr="00AA2DBE">
        <w:rPr>
          <w:rFonts w:cstheme="minorHAnsi"/>
          <w:w w:val="105"/>
          <w:sz w:val="17"/>
          <w:szCs w:val="17"/>
        </w:rPr>
        <w:t>the</w:t>
      </w:r>
      <w:r w:rsidRPr="00AA2DBE">
        <w:rPr>
          <w:rFonts w:cstheme="minorHAnsi"/>
          <w:spacing w:val="-7"/>
          <w:w w:val="105"/>
          <w:sz w:val="17"/>
          <w:szCs w:val="17"/>
        </w:rPr>
        <w:t xml:space="preserve"> </w:t>
      </w:r>
      <w:r w:rsidRPr="00AA2DBE">
        <w:rPr>
          <w:rFonts w:cstheme="minorHAnsi"/>
          <w:w w:val="105"/>
          <w:sz w:val="17"/>
          <w:szCs w:val="17"/>
        </w:rPr>
        <w:t>President</w:t>
      </w:r>
      <w:r w:rsidRPr="00AA2DBE">
        <w:rPr>
          <w:rFonts w:cstheme="minorHAnsi"/>
          <w:spacing w:val="-7"/>
          <w:w w:val="105"/>
          <w:sz w:val="17"/>
          <w:szCs w:val="17"/>
        </w:rPr>
        <w:t xml:space="preserve"> </w:t>
      </w:r>
      <w:r w:rsidRPr="00AA2DBE">
        <w:rPr>
          <w:rFonts w:cstheme="minorHAnsi"/>
          <w:w w:val="105"/>
          <w:sz w:val="17"/>
          <w:szCs w:val="17"/>
        </w:rPr>
        <w:t>signed into law on March 22, 1995, the Agency has assessed the effects of this rule on State, local, and Indian Tribal governments and the private sector.</w:t>
      </w:r>
    </w:p>
    <w:p w14:paraId="728F2D3D" w14:textId="77777777" w:rsidR="002C1074" w:rsidRPr="00AA2DBE" w:rsidRDefault="002C1074">
      <w:pPr>
        <w:spacing w:line="228" w:lineRule="auto"/>
        <w:ind w:left="517" w:right="5"/>
        <w:rPr>
          <w:rFonts w:cstheme="minorHAnsi"/>
          <w:sz w:val="17"/>
          <w:szCs w:val="17"/>
        </w:rPr>
      </w:pPr>
      <w:r w:rsidRPr="00AA2DBE">
        <w:rPr>
          <w:rFonts w:cstheme="minorHAnsi"/>
          <w:w w:val="105"/>
          <w:sz w:val="17"/>
          <w:szCs w:val="17"/>
        </w:rPr>
        <w:t>This final rule does not compel the expenditure</w:t>
      </w:r>
      <w:r w:rsidRPr="00AA2DBE">
        <w:rPr>
          <w:rFonts w:cstheme="minorHAnsi"/>
          <w:spacing w:val="-6"/>
          <w:w w:val="105"/>
          <w:sz w:val="17"/>
          <w:szCs w:val="17"/>
        </w:rPr>
        <w:t xml:space="preserve"> </w:t>
      </w:r>
      <w:r w:rsidRPr="00AA2DBE">
        <w:rPr>
          <w:rFonts w:cstheme="minorHAnsi"/>
          <w:w w:val="105"/>
          <w:sz w:val="17"/>
          <w:szCs w:val="17"/>
        </w:rPr>
        <w:t>of</w:t>
      </w:r>
      <w:r w:rsidRPr="00AA2DBE">
        <w:rPr>
          <w:rFonts w:cstheme="minorHAnsi"/>
          <w:spacing w:val="-4"/>
          <w:w w:val="105"/>
          <w:sz w:val="17"/>
          <w:szCs w:val="17"/>
        </w:rPr>
        <w:t xml:space="preserve"> </w:t>
      </w:r>
      <w:r w:rsidRPr="00AA2DBE">
        <w:rPr>
          <w:rFonts w:cstheme="minorHAnsi"/>
          <w:w w:val="105"/>
          <w:sz w:val="17"/>
          <w:szCs w:val="17"/>
        </w:rPr>
        <w:t>$100</w:t>
      </w:r>
      <w:r w:rsidRPr="00AA2DBE">
        <w:rPr>
          <w:rFonts w:cstheme="minorHAnsi"/>
          <w:spacing w:val="-7"/>
          <w:w w:val="105"/>
          <w:sz w:val="17"/>
          <w:szCs w:val="17"/>
        </w:rPr>
        <w:t xml:space="preserve"> </w:t>
      </w:r>
      <w:r w:rsidRPr="00AA2DBE">
        <w:rPr>
          <w:rFonts w:cstheme="minorHAnsi"/>
          <w:w w:val="105"/>
          <w:sz w:val="17"/>
          <w:szCs w:val="17"/>
        </w:rPr>
        <w:t>million</w:t>
      </w:r>
      <w:r w:rsidRPr="00AA2DBE">
        <w:rPr>
          <w:rFonts w:cstheme="minorHAnsi"/>
          <w:spacing w:val="-8"/>
          <w:w w:val="105"/>
          <w:sz w:val="17"/>
          <w:szCs w:val="17"/>
        </w:rPr>
        <w:t xml:space="preserve"> </w:t>
      </w:r>
      <w:r w:rsidRPr="00AA2DBE">
        <w:rPr>
          <w:rFonts w:cstheme="minorHAnsi"/>
          <w:w w:val="105"/>
          <w:sz w:val="17"/>
          <w:szCs w:val="17"/>
        </w:rPr>
        <w:t>or</w:t>
      </w:r>
      <w:r w:rsidRPr="00AA2DBE">
        <w:rPr>
          <w:rFonts w:cstheme="minorHAnsi"/>
          <w:spacing w:val="-6"/>
          <w:w w:val="105"/>
          <w:sz w:val="17"/>
          <w:szCs w:val="17"/>
        </w:rPr>
        <w:t xml:space="preserve"> </w:t>
      </w:r>
      <w:r w:rsidRPr="00AA2DBE">
        <w:rPr>
          <w:rFonts w:cstheme="minorHAnsi"/>
          <w:w w:val="105"/>
          <w:sz w:val="17"/>
          <w:szCs w:val="17"/>
        </w:rPr>
        <w:t>more</w:t>
      </w:r>
      <w:r w:rsidRPr="00AA2DBE">
        <w:rPr>
          <w:rFonts w:cstheme="minorHAnsi"/>
          <w:spacing w:val="-6"/>
          <w:w w:val="105"/>
          <w:sz w:val="17"/>
          <w:szCs w:val="17"/>
        </w:rPr>
        <w:t xml:space="preserve"> </w:t>
      </w:r>
      <w:r w:rsidRPr="00AA2DBE">
        <w:rPr>
          <w:rFonts w:cstheme="minorHAnsi"/>
          <w:w w:val="105"/>
          <w:sz w:val="17"/>
          <w:szCs w:val="17"/>
        </w:rPr>
        <w:t>by any State, local or Indian Tribal governments, or anyone in the private sector. Therefore, a statement under section 202 of that Act is not required.</w:t>
      </w:r>
    </w:p>
    <w:p w14:paraId="79C77FAF" w14:textId="77777777" w:rsidR="002C1074" w:rsidRPr="00AA2DBE" w:rsidRDefault="002C1074">
      <w:pPr>
        <w:spacing w:before="88"/>
        <w:ind w:left="517"/>
        <w:rPr>
          <w:rFonts w:cstheme="minorHAnsi"/>
          <w:sz w:val="17"/>
          <w:szCs w:val="17"/>
        </w:rPr>
      </w:pPr>
      <w:r w:rsidRPr="00AA2DBE">
        <w:rPr>
          <w:rFonts w:cstheme="minorHAnsi"/>
          <w:spacing w:val="-2"/>
          <w:w w:val="115"/>
          <w:sz w:val="17"/>
          <w:szCs w:val="17"/>
        </w:rPr>
        <w:t>Federalism</w:t>
      </w:r>
    </w:p>
    <w:p w14:paraId="757A4698" w14:textId="77777777" w:rsidR="002C1074" w:rsidRPr="00AA2DBE" w:rsidRDefault="002C1074">
      <w:pPr>
        <w:spacing w:before="46" w:line="228" w:lineRule="auto"/>
        <w:ind w:left="518" w:firstLine="181"/>
        <w:rPr>
          <w:rFonts w:cstheme="minorHAnsi"/>
          <w:sz w:val="17"/>
          <w:szCs w:val="17"/>
        </w:rPr>
      </w:pPr>
      <w:r w:rsidRPr="00AA2DBE">
        <w:rPr>
          <w:rFonts w:cstheme="minorHAnsi"/>
          <w:w w:val="105"/>
          <w:sz w:val="17"/>
          <w:szCs w:val="17"/>
        </w:rPr>
        <w:t>The</w:t>
      </w:r>
      <w:r w:rsidRPr="00AA2DBE">
        <w:rPr>
          <w:rFonts w:cstheme="minorHAnsi"/>
          <w:spacing w:val="40"/>
          <w:w w:val="105"/>
          <w:sz w:val="17"/>
          <w:szCs w:val="17"/>
        </w:rPr>
        <w:t xml:space="preserve"> </w:t>
      </w:r>
      <w:r w:rsidRPr="00AA2DBE">
        <w:rPr>
          <w:rFonts w:cstheme="minorHAnsi"/>
          <w:w w:val="105"/>
          <w:sz w:val="17"/>
          <w:szCs w:val="17"/>
        </w:rPr>
        <w:t>Forest</w:t>
      </w:r>
      <w:r w:rsidRPr="00AA2DBE">
        <w:rPr>
          <w:rFonts w:cstheme="minorHAnsi"/>
          <w:spacing w:val="40"/>
          <w:w w:val="105"/>
          <w:sz w:val="17"/>
          <w:szCs w:val="17"/>
        </w:rPr>
        <w:t xml:space="preserve"> </w:t>
      </w:r>
      <w:r w:rsidRPr="00AA2DBE">
        <w:rPr>
          <w:rFonts w:cstheme="minorHAnsi"/>
          <w:w w:val="105"/>
          <w:sz w:val="17"/>
          <w:szCs w:val="17"/>
        </w:rPr>
        <w:t>Service</w:t>
      </w:r>
      <w:r w:rsidRPr="00AA2DBE">
        <w:rPr>
          <w:rFonts w:cstheme="minorHAnsi"/>
          <w:spacing w:val="40"/>
          <w:w w:val="105"/>
          <w:sz w:val="17"/>
          <w:szCs w:val="17"/>
        </w:rPr>
        <w:t xml:space="preserve"> </w:t>
      </w:r>
      <w:r w:rsidRPr="00AA2DBE">
        <w:rPr>
          <w:rFonts w:cstheme="minorHAnsi"/>
          <w:w w:val="105"/>
          <w:sz w:val="17"/>
          <w:szCs w:val="17"/>
        </w:rPr>
        <w:t>has</w:t>
      </w:r>
      <w:r w:rsidRPr="00AA2DBE">
        <w:rPr>
          <w:rFonts w:cstheme="minorHAnsi"/>
          <w:spacing w:val="40"/>
          <w:w w:val="105"/>
          <w:sz w:val="17"/>
          <w:szCs w:val="17"/>
        </w:rPr>
        <w:t xml:space="preserve"> </w:t>
      </w:r>
      <w:r w:rsidRPr="00AA2DBE">
        <w:rPr>
          <w:rFonts w:cstheme="minorHAnsi"/>
          <w:w w:val="105"/>
          <w:sz w:val="17"/>
          <w:szCs w:val="17"/>
        </w:rPr>
        <w:t>considered this final</w:t>
      </w:r>
      <w:r w:rsidRPr="00AA2DBE">
        <w:rPr>
          <w:rFonts w:cstheme="minorHAnsi"/>
          <w:spacing w:val="-3"/>
          <w:w w:val="105"/>
          <w:sz w:val="17"/>
          <w:szCs w:val="17"/>
        </w:rPr>
        <w:t xml:space="preserve"> </w:t>
      </w:r>
      <w:r w:rsidRPr="00AA2DBE">
        <w:rPr>
          <w:rFonts w:cstheme="minorHAnsi"/>
          <w:w w:val="105"/>
          <w:sz w:val="17"/>
          <w:szCs w:val="17"/>
        </w:rPr>
        <w:t>rule under the requirements of Executive Order 13132, Federalism, and Executive Order 12875, Government Partnerships. The Forest Service has determined</w:t>
      </w:r>
      <w:r w:rsidRPr="00AA2DBE">
        <w:rPr>
          <w:rFonts w:cstheme="minorHAnsi"/>
          <w:spacing w:val="-8"/>
          <w:w w:val="105"/>
          <w:sz w:val="17"/>
          <w:szCs w:val="17"/>
        </w:rPr>
        <w:t xml:space="preserve"> </w:t>
      </w:r>
      <w:r w:rsidRPr="00AA2DBE">
        <w:rPr>
          <w:rFonts w:cstheme="minorHAnsi"/>
          <w:w w:val="105"/>
          <w:sz w:val="17"/>
          <w:szCs w:val="17"/>
        </w:rPr>
        <w:t>that</w:t>
      </w:r>
      <w:r w:rsidRPr="00AA2DBE">
        <w:rPr>
          <w:rFonts w:cstheme="minorHAnsi"/>
          <w:spacing w:val="-5"/>
          <w:w w:val="105"/>
          <w:sz w:val="17"/>
          <w:szCs w:val="17"/>
        </w:rPr>
        <w:t xml:space="preserve"> </w:t>
      </w:r>
      <w:r w:rsidRPr="00AA2DBE">
        <w:rPr>
          <w:rFonts w:cstheme="minorHAnsi"/>
          <w:w w:val="105"/>
          <w:sz w:val="17"/>
          <w:szCs w:val="17"/>
        </w:rPr>
        <w:t>the</w:t>
      </w:r>
      <w:r w:rsidRPr="00AA2DBE">
        <w:rPr>
          <w:rFonts w:cstheme="minorHAnsi"/>
          <w:spacing w:val="-5"/>
          <w:w w:val="105"/>
          <w:sz w:val="17"/>
          <w:szCs w:val="17"/>
        </w:rPr>
        <w:t xml:space="preserve"> </w:t>
      </w:r>
      <w:r w:rsidRPr="00AA2DBE">
        <w:rPr>
          <w:rFonts w:cstheme="minorHAnsi"/>
          <w:w w:val="105"/>
          <w:sz w:val="17"/>
          <w:szCs w:val="17"/>
        </w:rPr>
        <w:t>rule</w:t>
      </w:r>
      <w:r w:rsidRPr="00AA2DBE">
        <w:rPr>
          <w:rFonts w:cstheme="minorHAnsi"/>
          <w:spacing w:val="-5"/>
          <w:w w:val="105"/>
          <w:sz w:val="17"/>
          <w:szCs w:val="17"/>
        </w:rPr>
        <w:t xml:space="preserve"> </w:t>
      </w:r>
      <w:r w:rsidRPr="00AA2DBE">
        <w:rPr>
          <w:rFonts w:cstheme="minorHAnsi"/>
          <w:w w:val="105"/>
          <w:sz w:val="17"/>
          <w:szCs w:val="17"/>
        </w:rPr>
        <w:t>conforms</w:t>
      </w:r>
      <w:r w:rsidRPr="00AA2DBE">
        <w:rPr>
          <w:rFonts w:cstheme="minorHAnsi"/>
          <w:spacing w:val="-8"/>
          <w:w w:val="105"/>
          <w:sz w:val="17"/>
          <w:szCs w:val="17"/>
        </w:rPr>
        <w:t xml:space="preserve"> </w:t>
      </w:r>
      <w:r w:rsidRPr="00AA2DBE">
        <w:rPr>
          <w:rFonts w:cstheme="minorHAnsi"/>
          <w:w w:val="105"/>
          <w:sz w:val="17"/>
          <w:szCs w:val="17"/>
        </w:rPr>
        <w:t>to</w:t>
      </w:r>
      <w:r w:rsidRPr="00AA2DBE">
        <w:rPr>
          <w:rFonts w:cstheme="minorHAnsi"/>
          <w:spacing w:val="-8"/>
          <w:w w:val="105"/>
          <w:sz w:val="17"/>
          <w:szCs w:val="17"/>
        </w:rPr>
        <w:t xml:space="preserve"> </w:t>
      </w:r>
      <w:r w:rsidRPr="00AA2DBE">
        <w:rPr>
          <w:rFonts w:cstheme="minorHAnsi"/>
          <w:w w:val="105"/>
          <w:sz w:val="17"/>
          <w:szCs w:val="17"/>
        </w:rPr>
        <w:t>the federalism principles set out in these Executive orders. The rule would not impose any compliance costs on the States other than those imposed by statute, and would not have substantial direct effects on the States, on the relationship between the Federal Government and the States, or on the distribution of power and responsibilities</w:t>
      </w:r>
      <w:r w:rsidRPr="00AA2DBE">
        <w:rPr>
          <w:rFonts w:cstheme="minorHAnsi"/>
          <w:spacing w:val="40"/>
          <w:w w:val="105"/>
          <w:sz w:val="17"/>
          <w:szCs w:val="17"/>
        </w:rPr>
        <w:t xml:space="preserve"> </w:t>
      </w:r>
      <w:r w:rsidRPr="00AA2DBE">
        <w:rPr>
          <w:rFonts w:cstheme="minorHAnsi"/>
          <w:w w:val="105"/>
          <w:sz w:val="17"/>
          <w:szCs w:val="17"/>
        </w:rPr>
        <w:t>among</w:t>
      </w:r>
      <w:r w:rsidRPr="00AA2DBE">
        <w:rPr>
          <w:rFonts w:cstheme="minorHAnsi"/>
          <w:spacing w:val="40"/>
          <w:w w:val="105"/>
          <w:sz w:val="17"/>
          <w:szCs w:val="17"/>
        </w:rPr>
        <w:t xml:space="preserve"> </w:t>
      </w:r>
      <w:r w:rsidRPr="00AA2DBE">
        <w:rPr>
          <w:rFonts w:cstheme="minorHAnsi"/>
          <w:w w:val="105"/>
          <w:sz w:val="17"/>
          <w:szCs w:val="17"/>
        </w:rPr>
        <w:t>the</w:t>
      </w:r>
      <w:r w:rsidRPr="00AA2DBE">
        <w:rPr>
          <w:rFonts w:cstheme="minorHAnsi"/>
          <w:spacing w:val="40"/>
          <w:w w:val="105"/>
          <w:sz w:val="17"/>
          <w:szCs w:val="17"/>
        </w:rPr>
        <w:t xml:space="preserve"> </w:t>
      </w:r>
      <w:r w:rsidRPr="00AA2DBE">
        <w:rPr>
          <w:rFonts w:cstheme="minorHAnsi"/>
          <w:w w:val="105"/>
          <w:sz w:val="17"/>
          <w:szCs w:val="17"/>
        </w:rPr>
        <w:t>various levels of government.</w:t>
      </w:r>
    </w:p>
    <w:p w14:paraId="6EF33651" w14:textId="77777777" w:rsidR="002C1074" w:rsidRPr="00AA2DBE" w:rsidRDefault="002C1074">
      <w:pPr>
        <w:spacing w:before="99" w:line="223" w:lineRule="auto"/>
        <w:ind w:left="517" w:right="5"/>
        <w:rPr>
          <w:rFonts w:cstheme="minorHAnsi"/>
          <w:sz w:val="17"/>
          <w:szCs w:val="17"/>
        </w:rPr>
      </w:pPr>
      <w:r w:rsidRPr="00AA2DBE">
        <w:rPr>
          <w:rFonts w:cstheme="minorHAnsi"/>
          <w:w w:val="110"/>
          <w:sz w:val="17"/>
          <w:szCs w:val="17"/>
        </w:rPr>
        <w:t>Controlling</w:t>
      </w:r>
      <w:r w:rsidRPr="00AA2DBE">
        <w:rPr>
          <w:rFonts w:cstheme="minorHAnsi"/>
          <w:spacing w:val="-12"/>
          <w:w w:val="110"/>
          <w:sz w:val="17"/>
          <w:szCs w:val="17"/>
        </w:rPr>
        <w:t xml:space="preserve"> </w:t>
      </w:r>
      <w:r w:rsidRPr="00AA2DBE">
        <w:rPr>
          <w:rFonts w:cstheme="minorHAnsi"/>
          <w:w w:val="110"/>
          <w:sz w:val="17"/>
          <w:szCs w:val="17"/>
        </w:rPr>
        <w:t>Paperwork</w:t>
      </w:r>
      <w:r w:rsidRPr="00AA2DBE">
        <w:rPr>
          <w:rFonts w:cstheme="minorHAnsi"/>
          <w:spacing w:val="-11"/>
          <w:w w:val="110"/>
          <w:sz w:val="17"/>
          <w:szCs w:val="17"/>
        </w:rPr>
        <w:t xml:space="preserve"> </w:t>
      </w:r>
      <w:r w:rsidRPr="00AA2DBE">
        <w:rPr>
          <w:rFonts w:cstheme="minorHAnsi"/>
          <w:w w:val="110"/>
          <w:sz w:val="17"/>
          <w:szCs w:val="17"/>
        </w:rPr>
        <w:t>Burdens</w:t>
      </w:r>
      <w:r w:rsidRPr="00AA2DBE">
        <w:rPr>
          <w:rFonts w:cstheme="minorHAnsi"/>
          <w:spacing w:val="-10"/>
          <w:w w:val="110"/>
          <w:sz w:val="17"/>
          <w:szCs w:val="17"/>
        </w:rPr>
        <w:t xml:space="preserve"> </w:t>
      </w:r>
      <w:r w:rsidRPr="00AA2DBE">
        <w:rPr>
          <w:rFonts w:cstheme="minorHAnsi"/>
          <w:w w:val="110"/>
          <w:sz w:val="17"/>
          <w:szCs w:val="17"/>
        </w:rPr>
        <w:t>on</w:t>
      </w:r>
      <w:r w:rsidRPr="00AA2DBE">
        <w:rPr>
          <w:rFonts w:cstheme="minorHAnsi"/>
          <w:spacing w:val="-12"/>
          <w:w w:val="110"/>
          <w:sz w:val="17"/>
          <w:szCs w:val="17"/>
        </w:rPr>
        <w:t xml:space="preserve"> </w:t>
      </w:r>
      <w:r w:rsidRPr="00AA2DBE">
        <w:rPr>
          <w:rFonts w:cstheme="minorHAnsi"/>
          <w:w w:val="110"/>
          <w:sz w:val="17"/>
          <w:szCs w:val="17"/>
        </w:rPr>
        <w:t xml:space="preserve">the </w:t>
      </w:r>
      <w:r w:rsidRPr="00AA2DBE">
        <w:rPr>
          <w:rFonts w:cstheme="minorHAnsi"/>
          <w:spacing w:val="-2"/>
          <w:w w:val="110"/>
          <w:sz w:val="17"/>
          <w:szCs w:val="17"/>
        </w:rPr>
        <w:t>Public</w:t>
      </w:r>
    </w:p>
    <w:p w14:paraId="0377C06F" w14:textId="77777777" w:rsidR="002C1074" w:rsidRPr="00AA2DBE" w:rsidRDefault="002C1074">
      <w:pPr>
        <w:spacing w:before="49" w:line="228" w:lineRule="auto"/>
        <w:ind w:left="517" w:right="86" w:firstLine="182"/>
        <w:rPr>
          <w:rFonts w:cstheme="minorHAnsi"/>
          <w:sz w:val="17"/>
          <w:szCs w:val="17"/>
        </w:rPr>
      </w:pPr>
      <w:r w:rsidRPr="00AA2DBE">
        <w:rPr>
          <w:rFonts w:cstheme="minorHAnsi"/>
          <w:w w:val="105"/>
          <w:sz w:val="17"/>
          <w:szCs w:val="17"/>
        </w:rPr>
        <w:t>In accordance with the Paperwork Reduction Act of 1995 [44 U.S.C. Chapter 35], the Forest Service requested</w:t>
      </w:r>
      <w:r w:rsidRPr="00AA2DBE">
        <w:rPr>
          <w:rFonts w:cstheme="minorHAnsi"/>
          <w:spacing w:val="-7"/>
          <w:w w:val="105"/>
          <w:sz w:val="17"/>
          <w:szCs w:val="17"/>
        </w:rPr>
        <w:t xml:space="preserve"> </w:t>
      </w:r>
      <w:r w:rsidRPr="00AA2DBE">
        <w:rPr>
          <w:rFonts w:cstheme="minorHAnsi"/>
          <w:w w:val="105"/>
          <w:sz w:val="17"/>
          <w:szCs w:val="17"/>
        </w:rPr>
        <w:t>and</w:t>
      </w:r>
      <w:r w:rsidRPr="00AA2DBE">
        <w:rPr>
          <w:rFonts w:cstheme="minorHAnsi"/>
          <w:spacing w:val="-7"/>
          <w:w w:val="105"/>
          <w:sz w:val="17"/>
          <w:szCs w:val="17"/>
        </w:rPr>
        <w:t xml:space="preserve"> </w:t>
      </w:r>
      <w:r w:rsidRPr="00AA2DBE">
        <w:rPr>
          <w:rFonts w:cstheme="minorHAnsi"/>
          <w:w w:val="105"/>
          <w:sz w:val="17"/>
          <w:szCs w:val="17"/>
        </w:rPr>
        <w:t>received</w:t>
      </w:r>
      <w:r w:rsidRPr="00AA2DBE">
        <w:rPr>
          <w:rFonts w:cstheme="minorHAnsi"/>
          <w:spacing w:val="-11"/>
          <w:w w:val="105"/>
          <w:sz w:val="17"/>
          <w:szCs w:val="17"/>
        </w:rPr>
        <w:t xml:space="preserve"> </w:t>
      </w:r>
      <w:r w:rsidRPr="00AA2DBE">
        <w:rPr>
          <w:rFonts w:cstheme="minorHAnsi"/>
          <w:w w:val="105"/>
          <w:sz w:val="17"/>
          <w:szCs w:val="17"/>
        </w:rPr>
        <w:t>an</w:t>
      </w:r>
      <w:r w:rsidRPr="00AA2DBE">
        <w:rPr>
          <w:rFonts w:cstheme="minorHAnsi"/>
          <w:spacing w:val="-6"/>
          <w:w w:val="105"/>
          <w:sz w:val="17"/>
          <w:szCs w:val="17"/>
        </w:rPr>
        <w:t xml:space="preserve"> </w:t>
      </w:r>
      <w:r w:rsidRPr="00AA2DBE">
        <w:rPr>
          <w:rFonts w:cstheme="minorHAnsi"/>
          <w:w w:val="105"/>
          <w:sz w:val="17"/>
          <w:szCs w:val="17"/>
        </w:rPr>
        <w:t>approval</w:t>
      </w:r>
      <w:r w:rsidRPr="00AA2DBE">
        <w:rPr>
          <w:rFonts w:cstheme="minorHAnsi"/>
          <w:spacing w:val="-10"/>
          <w:w w:val="105"/>
          <w:sz w:val="17"/>
          <w:szCs w:val="17"/>
        </w:rPr>
        <w:t xml:space="preserve"> </w:t>
      </w:r>
      <w:r w:rsidRPr="00AA2DBE">
        <w:rPr>
          <w:rFonts w:cstheme="minorHAnsi"/>
          <w:w w:val="105"/>
          <w:sz w:val="17"/>
          <w:szCs w:val="17"/>
        </w:rPr>
        <w:t xml:space="preserve">of an extension without change of a currently approved information </w:t>
      </w:r>
      <w:r w:rsidRPr="00AA2DBE">
        <w:rPr>
          <w:rFonts w:cstheme="minorHAnsi"/>
          <w:spacing w:val="-2"/>
          <w:w w:val="105"/>
          <w:sz w:val="17"/>
          <w:szCs w:val="17"/>
        </w:rPr>
        <w:t>collection.</w:t>
      </w:r>
    </w:p>
    <w:p w14:paraId="241E114E" w14:textId="77777777" w:rsidR="002C1074" w:rsidRPr="00AA2DBE" w:rsidRDefault="002C1074">
      <w:pPr>
        <w:spacing w:before="1" w:line="204" w:lineRule="auto"/>
        <w:ind w:left="517" w:right="244" w:firstLine="182"/>
        <w:rPr>
          <w:rFonts w:cstheme="minorHAnsi"/>
          <w:sz w:val="17"/>
          <w:szCs w:val="17"/>
        </w:rPr>
      </w:pPr>
      <w:r w:rsidRPr="00AA2DBE">
        <w:rPr>
          <w:rFonts w:cstheme="minorHAnsi"/>
          <w:w w:val="110"/>
          <w:sz w:val="17"/>
          <w:szCs w:val="17"/>
        </w:rPr>
        <w:t>Title:</w:t>
      </w:r>
      <w:r w:rsidRPr="00AA2DBE">
        <w:rPr>
          <w:rFonts w:cstheme="minorHAnsi"/>
          <w:spacing w:val="-13"/>
          <w:w w:val="110"/>
          <w:sz w:val="17"/>
          <w:szCs w:val="17"/>
        </w:rPr>
        <w:t xml:space="preserve"> </w:t>
      </w:r>
      <w:r w:rsidRPr="00AA2DBE">
        <w:rPr>
          <w:rFonts w:cstheme="minorHAnsi"/>
          <w:w w:val="110"/>
          <w:sz w:val="17"/>
          <w:szCs w:val="17"/>
        </w:rPr>
        <w:t>Community</w:t>
      </w:r>
      <w:r w:rsidRPr="00AA2DBE">
        <w:rPr>
          <w:rFonts w:cstheme="minorHAnsi"/>
          <w:spacing w:val="-11"/>
          <w:w w:val="110"/>
          <w:sz w:val="17"/>
          <w:szCs w:val="17"/>
        </w:rPr>
        <w:t xml:space="preserve"> </w:t>
      </w:r>
      <w:r w:rsidRPr="00AA2DBE">
        <w:rPr>
          <w:rFonts w:cstheme="minorHAnsi"/>
          <w:w w:val="110"/>
          <w:sz w:val="17"/>
          <w:szCs w:val="17"/>
        </w:rPr>
        <w:t>Forest</w:t>
      </w:r>
      <w:r w:rsidRPr="00AA2DBE">
        <w:rPr>
          <w:rFonts w:cstheme="minorHAnsi"/>
          <w:spacing w:val="-11"/>
          <w:w w:val="110"/>
          <w:sz w:val="17"/>
          <w:szCs w:val="17"/>
        </w:rPr>
        <w:t xml:space="preserve"> </w:t>
      </w:r>
      <w:r w:rsidRPr="00AA2DBE">
        <w:rPr>
          <w:rFonts w:cstheme="minorHAnsi"/>
          <w:w w:val="110"/>
          <w:sz w:val="17"/>
          <w:szCs w:val="17"/>
        </w:rPr>
        <w:t>and</w:t>
      </w:r>
      <w:r w:rsidRPr="00AA2DBE">
        <w:rPr>
          <w:rFonts w:cstheme="minorHAnsi"/>
          <w:spacing w:val="-11"/>
          <w:w w:val="110"/>
          <w:sz w:val="17"/>
          <w:szCs w:val="17"/>
        </w:rPr>
        <w:t xml:space="preserve"> </w:t>
      </w:r>
      <w:r w:rsidRPr="00AA2DBE">
        <w:rPr>
          <w:rFonts w:cstheme="minorHAnsi"/>
          <w:w w:val="110"/>
          <w:sz w:val="17"/>
          <w:szCs w:val="17"/>
        </w:rPr>
        <w:t>Open Space Conservation Program.</w:t>
      </w:r>
    </w:p>
    <w:p w14:paraId="308AB2E8" w14:textId="77777777" w:rsidR="002C1074" w:rsidRPr="00AA2DBE" w:rsidRDefault="002C1074">
      <w:pPr>
        <w:ind w:left="699"/>
        <w:rPr>
          <w:rFonts w:cstheme="minorHAnsi"/>
          <w:sz w:val="17"/>
          <w:szCs w:val="17"/>
        </w:rPr>
      </w:pPr>
      <w:r w:rsidRPr="00AA2DBE">
        <w:rPr>
          <w:rFonts w:cstheme="minorHAnsi"/>
          <w:sz w:val="17"/>
          <w:szCs w:val="17"/>
        </w:rPr>
        <w:t>OMB</w:t>
      </w:r>
      <w:r w:rsidRPr="00AA2DBE">
        <w:rPr>
          <w:rFonts w:cstheme="minorHAnsi"/>
          <w:spacing w:val="28"/>
          <w:sz w:val="17"/>
          <w:szCs w:val="17"/>
        </w:rPr>
        <w:t xml:space="preserve"> </w:t>
      </w:r>
      <w:r w:rsidRPr="00AA2DBE">
        <w:rPr>
          <w:rFonts w:cstheme="minorHAnsi"/>
          <w:sz w:val="17"/>
          <w:szCs w:val="17"/>
        </w:rPr>
        <w:t>Number:</w:t>
      </w:r>
      <w:r w:rsidRPr="00AA2DBE">
        <w:rPr>
          <w:rFonts w:cstheme="minorHAnsi"/>
          <w:spacing w:val="33"/>
          <w:sz w:val="17"/>
          <w:szCs w:val="17"/>
        </w:rPr>
        <w:t xml:space="preserve"> </w:t>
      </w:r>
      <w:r w:rsidRPr="00AA2DBE">
        <w:rPr>
          <w:rFonts w:cstheme="minorHAnsi"/>
          <w:spacing w:val="-2"/>
          <w:sz w:val="17"/>
          <w:szCs w:val="17"/>
        </w:rPr>
        <w:t>0596–0227.</w:t>
      </w:r>
    </w:p>
    <w:p w14:paraId="53FE3264" w14:textId="77777777" w:rsidR="002C1074" w:rsidRPr="00AA2DBE" w:rsidRDefault="002C1074">
      <w:pPr>
        <w:spacing w:before="71" w:line="218" w:lineRule="auto"/>
        <w:ind w:left="206" w:right="25" w:firstLine="182"/>
        <w:rPr>
          <w:rFonts w:cstheme="minorHAnsi"/>
          <w:sz w:val="17"/>
          <w:szCs w:val="17"/>
        </w:rPr>
      </w:pPr>
      <w:r w:rsidRPr="00AA2DBE">
        <w:rPr>
          <w:rFonts w:cstheme="minorHAnsi"/>
          <w:sz w:val="17"/>
          <w:szCs w:val="17"/>
        </w:rPr>
        <w:br w:type="column"/>
      </w:r>
      <w:r w:rsidRPr="00AA2DBE">
        <w:rPr>
          <w:rFonts w:cstheme="minorHAnsi"/>
          <w:sz w:val="17"/>
          <w:szCs w:val="17"/>
        </w:rPr>
        <w:t>Expiration Date of Approval: 12/31/</w:t>
      </w:r>
      <w:r w:rsidRPr="00AA2DBE">
        <w:rPr>
          <w:rFonts w:cstheme="minorHAnsi"/>
          <w:spacing w:val="40"/>
          <w:w w:val="110"/>
          <w:sz w:val="17"/>
          <w:szCs w:val="17"/>
        </w:rPr>
        <w:t xml:space="preserve"> </w:t>
      </w:r>
      <w:r w:rsidRPr="00AA2DBE">
        <w:rPr>
          <w:rFonts w:cstheme="minorHAnsi"/>
          <w:spacing w:val="-2"/>
          <w:w w:val="110"/>
          <w:sz w:val="17"/>
          <w:szCs w:val="17"/>
        </w:rPr>
        <w:t>2021.</w:t>
      </w:r>
    </w:p>
    <w:p w14:paraId="59E00470" w14:textId="77777777" w:rsidR="002C1074" w:rsidRPr="00AA2DBE" w:rsidRDefault="002C1074">
      <w:pPr>
        <w:spacing w:line="218" w:lineRule="auto"/>
        <w:ind w:left="206" w:right="581" w:firstLine="182"/>
        <w:jc w:val="both"/>
        <w:rPr>
          <w:rFonts w:cstheme="minorHAnsi"/>
          <w:sz w:val="17"/>
          <w:szCs w:val="17"/>
        </w:rPr>
      </w:pPr>
      <w:r w:rsidRPr="00AA2DBE">
        <w:rPr>
          <w:rFonts w:cstheme="minorHAnsi"/>
          <w:w w:val="110"/>
          <w:sz w:val="17"/>
          <w:szCs w:val="17"/>
        </w:rPr>
        <w:t>Type</w:t>
      </w:r>
      <w:r w:rsidRPr="00AA2DBE">
        <w:rPr>
          <w:rFonts w:cstheme="minorHAnsi"/>
          <w:spacing w:val="-4"/>
          <w:w w:val="110"/>
          <w:sz w:val="17"/>
          <w:szCs w:val="17"/>
        </w:rPr>
        <w:t xml:space="preserve"> </w:t>
      </w:r>
      <w:r w:rsidRPr="00AA2DBE">
        <w:rPr>
          <w:rFonts w:cstheme="minorHAnsi"/>
          <w:w w:val="110"/>
          <w:sz w:val="17"/>
          <w:szCs w:val="17"/>
        </w:rPr>
        <w:t>of</w:t>
      </w:r>
      <w:r w:rsidRPr="00AA2DBE">
        <w:rPr>
          <w:rFonts w:cstheme="minorHAnsi"/>
          <w:spacing w:val="-2"/>
          <w:w w:val="110"/>
          <w:sz w:val="17"/>
          <w:szCs w:val="17"/>
        </w:rPr>
        <w:t xml:space="preserve"> </w:t>
      </w:r>
      <w:r w:rsidRPr="00AA2DBE">
        <w:rPr>
          <w:rFonts w:cstheme="minorHAnsi"/>
          <w:w w:val="110"/>
          <w:sz w:val="17"/>
          <w:szCs w:val="17"/>
        </w:rPr>
        <w:t>Request:</w:t>
      </w:r>
      <w:r w:rsidRPr="00AA2DBE">
        <w:rPr>
          <w:rFonts w:cstheme="minorHAnsi"/>
          <w:spacing w:val="-2"/>
          <w:w w:val="110"/>
          <w:sz w:val="17"/>
          <w:szCs w:val="17"/>
        </w:rPr>
        <w:t xml:space="preserve"> </w:t>
      </w:r>
      <w:r w:rsidRPr="00AA2DBE">
        <w:rPr>
          <w:rFonts w:cstheme="minorHAnsi"/>
          <w:w w:val="110"/>
          <w:sz w:val="17"/>
          <w:szCs w:val="17"/>
        </w:rPr>
        <w:t>Revision</w:t>
      </w:r>
      <w:r w:rsidRPr="00AA2DBE">
        <w:rPr>
          <w:rFonts w:cstheme="minorHAnsi"/>
          <w:spacing w:val="29"/>
          <w:w w:val="110"/>
          <w:sz w:val="17"/>
          <w:szCs w:val="17"/>
        </w:rPr>
        <w:t xml:space="preserve"> </w:t>
      </w:r>
      <w:r w:rsidRPr="00AA2DBE">
        <w:rPr>
          <w:rFonts w:cstheme="minorHAnsi"/>
          <w:w w:val="110"/>
          <w:sz w:val="17"/>
          <w:szCs w:val="17"/>
        </w:rPr>
        <w:t xml:space="preserve">of a </w:t>
      </w:r>
      <w:r w:rsidRPr="00AA2DBE">
        <w:rPr>
          <w:rFonts w:cstheme="minorHAnsi"/>
          <w:spacing w:val="-2"/>
          <w:w w:val="110"/>
          <w:sz w:val="17"/>
          <w:szCs w:val="17"/>
        </w:rPr>
        <w:t>Currently</w:t>
      </w:r>
      <w:r w:rsidRPr="00AA2DBE">
        <w:rPr>
          <w:rFonts w:cstheme="minorHAnsi"/>
          <w:spacing w:val="-9"/>
          <w:w w:val="110"/>
          <w:sz w:val="17"/>
          <w:szCs w:val="17"/>
        </w:rPr>
        <w:t xml:space="preserve"> </w:t>
      </w:r>
      <w:r w:rsidRPr="00AA2DBE">
        <w:rPr>
          <w:rFonts w:cstheme="minorHAnsi"/>
          <w:spacing w:val="-2"/>
          <w:w w:val="110"/>
          <w:sz w:val="17"/>
          <w:szCs w:val="17"/>
        </w:rPr>
        <w:t>Approved</w:t>
      </w:r>
      <w:r w:rsidRPr="00AA2DBE">
        <w:rPr>
          <w:rFonts w:cstheme="minorHAnsi"/>
          <w:spacing w:val="-9"/>
          <w:w w:val="110"/>
          <w:sz w:val="17"/>
          <w:szCs w:val="17"/>
        </w:rPr>
        <w:t xml:space="preserve"> </w:t>
      </w:r>
      <w:r w:rsidRPr="00AA2DBE">
        <w:rPr>
          <w:rFonts w:cstheme="minorHAnsi"/>
          <w:spacing w:val="-2"/>
          <w:w w:val="110"/>
          <w:sz w:val="17"/>
          <w:szCs w:val="17"/>
        </w:rPr>
        <w:t>Information Collection.</w:t>
      </w:r>
    </w:p>
    <w:p w14:paraId="02171BED" w14:textId="77777777" w:rsidR="002C1074" w:rsidRPr="00AA2DBE" w:rsidRDefault="002C1074">
      <w:pPr>
        <w:spacing w:line="225" w:lineRule="auto"/>
        <w:ind w:left="206" w:right="25" w:firstLine="182"/>
        <w:rPr>
          <w:rFonts w:cstheme="minorHAnsi"/>
          <w:sz w:val="17"/>
          <w:szCs w:val="17"/>
        </w:rPr>
      </w:pPr>
      <w:r w:rsidRPr="00AA2DBE">
        <w:rPr>
          <w:rFonts w:cstheme="minorHAnsi"/>
          <w:w w:val="105"/>
          <w:sz w:val="17"/>
          <w:szCs w:val="17"/>
        </w:rPr>
        <w:t>Abstract: The purpose of Community Forest</w:t>
      </w:r>
      <w:r w:rsidRPr="00AA2DBE">
        <w:rPr>
          <w:rFonts w:cstheme="minorHAnsi"/>
          <w:spacing w:val="-6"/>
          <w:w w:val="105"/>
          <w:sz w:val="17"/>
          <w:szCs w:val="17"/>
        </w:rPr>
        <w:t xml:space="preserve"> </w:t>
      </w:r>
      <w:r w:rsidRPr="00AA2DBE">
        <w:rPr>
          <w:rFonts w:cstheme="minorHAnsi"/>
          <w:w w:val="105"/>
          <w:sz w:val="17"/>
          <w:szCs w:val="17"/>
        </w:rPr>
        <w:t>Program</w:t>
      </w:r>
      <w:r w:rsidRPr="00AA2DBE">
        <w:rPr>
          <w:rFonts w:cstheme="minorHAnsi"/>
          <w:spacing w:val="-8"/>
          <w:w w:val="105"/>
          <w:sz w:val="17"/>
          <w:szCs w:val="17"/>
        </w:rPr>
        <w:t xml:space="preserve"> </w:t>
      </w:r>
      <w:r w:rsidRPr="00AA2DBE">
        <w:rPr>
          <w:rFonts w:cstheme="minorHAnsi"/>
          <w:w w:val="105"/>
          <w:sz w:val="17"/>
          <w:szCs w:val="17"/>
        </w:rPr>
        <w:t>is</w:t>
      </w:r>
      <w:r w:rsidRPr="00AA2DBE">
        <w:rPr>
          <w:rFonts w:cstheme="minorHAnsi"/>
          <w:spacing w:val="-8"/>
          <w:w w:val="105"/>
          <w:sz w:val="17"/>
          <w:szCs w:val="17"/>
        </w:rPr>
        <w:t xml:space="preserve"> </w:t>
      </w:r>
      <w:r w:rsidRPr="00AA2DBE">
        <w:rPr>
          <w:rFonts w:cstheme="minorHAnsi"/>
          <w:w w:val="105"/>
          <w:sz w:val="17"/>
          <w:szCs w:val="17"/>
        </w:rPr>
        <w:t>to</w:t>
      </w:r>
      <w:r w:rsidRPr="00AA2DBE">
        <w:rPr>
          <w:rFonts w:cstheme="minorHAnsi"/>
          <w:spacing w:val="-8"/>
          <w:w w:val="105"/>
          <w:sz w:val="17"/>
          <w:szCs w:val="17"/>
        </w:rPr>
        <w:t xml:space="preserve"> </w:t>
      </w:r>
      <w:r w:rsidRPr="00AA2DBE">
        <w:rPr>
          <w:rFonts w:cstheme="minorHAnsi"/>
          <w:w w:val="105"/>
          <w:sz w:val="17"/>
          <w:szCs w:val="17"/>
        </w:rPr>
        <w:t>achieve</w:t>
      </w:r>
      <w:r w:rsidRPr="00AA2DBE">
        <w:rPr>
          <w:rFonts w:cstheme="minorHAnsi"/>
          <w:spacing w:val="-6"/>
          <w:w w:val="105"/>
          <w:sz w:val="17"/>
          <w:szCs w:val="17"/>
        </w:rPr>
        <w:t xml:space="preserve"> </w:t>
      </w:r>
      <w:r w:rsidRPr="00AA2DBE">
        <w:rPr>
          <w:rFonts w:cstheme="minorHAnsi"/>
          <w:w w:val="105"/>
          <w:sz w:val="17"/>
          <w:szCs w:val="17"/>
        </w:rPr>
        <w:t>community benefits through grants to local governments, Tribal Governments, and qualified nonprofit organizations to establish community forests by acquiring and protecting private forestlands. This rule includes information requirements necessary to implement the Community Forest Program and comply with grants regulations and OMB Circulars. The information requirements will be used to help the Forest Service:</w:t>
      </w:r>
    </w:p>
    <w:p w14:paraId="4B970167" w14:textId="77777777" w:rsidR="002C1074" w:rsidRPr="00AA2DBE" w:rsidRDefault="002C1074" w:rsidP="00805D28">
      <w:pPr>
        <w:pStyle w:val="ListParagraph"/>
        <w:numPr>
          <w:ilvl w:val="2"/>
          <w:numId w:val="86"/>
        </w:numPr>
        <w:tabs>
          <w:tab w:val="left" w:pos="651"/>
        </w:tabs>
        <w:spacing w:line="230" w:lineRule="auto"/>
        <w:ind w:left="206" w:right="346" w:firstLine="182"/>
        <w:rPr>
          <w:rFonts w:cstheme="minorHAnsi"/>
          <w:sz w:val="17"/>
          <w:szCs w:val="17"/>
        </w:rPr>
      </w:pPr>
      <w:r w:rsidRPr="00AA2DBE">
        <w:rPr>
          <w:rFonts w:cstheme="minorHAnsi"/>
          <w:w w:val="105"/>
          <w:sz w:val="17"/>
          <w:szCs w:val="17"/>
        </w:rPr>
        <w:t>Determine</w:t>
      </w:r>
      <w:r w:rsidRPr="00AA2DBE">
        <w:rPr>
          <w:rFonts w:cstheme="minorHAnsi"/>
          <w:spacing w:val="-9"/>
          <w:w w:val="105"/>
          <w:sz w:val="17"/>
          <w:szCs w:val="17"/>
        </w:rPr>
        <w:t xml:space="preserve"> </w:t>
      </w:r>
      <w:r w:rsidRPr="00AA2DBE">
        <w:rPr>
          <w:rFonts w:cstheme="minorHAnsi"/>
          <w:w w:val="105"/>
          <w:sz w:val="17"/>
          <w:szCs w:val="17"/>
        </w:rPr>
        <w:t>that</w:t>
      </w:r>
      <w:r w:rsidRPr="00AA2DBE">
        <w:rPr>
          <w:rFonts w:cstheme="minorHAnsi"/>
          <w:spacing w:val="-9"/>
          <w:w w:val="105"/>
          <w:sz w:val="17"/>
          <w:szCs w:val="17"/>
        </w:rPr>
        <w:t xml:space="preserve"> </w:t>
      </w:r>
      <w:r w:rsidRPr="00AA2DBE">
        <w:rPr>
          <w:rFonts w:cstheme="minorHAnsi"/>
          <w:w w:val="105"/>
          <w:sz w:val="17"/>
          <w:szCs w:val="17"/>
        </w:rPr>
        <w:t>the</w:t>
      </w:r>
      <w:r w:rsidRPr="00AA2DBE">
        <w:rPr>
          <w:rFonts w:cstheme="minorHAnsi"/>
          <w:spacing w:val="-9"/>
          <w:w w:val="105"/>
          <w:sz w:val="17"/>
          <w:szCs w:val="17"/>
        </w:rPr>
        <w:t xml:space="preserve"> </w:t>
      </w:r>
      <w:r w:rsidRPr="00AA2DBE">
        <w:rPr>
          <w:rFonts w:cstheme="minorHAnsi"/>
          <w:w w:val="105"/>
          <w:sz w:val="17"/>
          <w:szCs w:val="17"/>
        </w:rPr>
        <w:t>applicant</w:t>
      </w:r>
      <w:r w:rsidRPr="00AA2DBE">
        <w:rPr>
          <w:rFonts w:cstheme="minorHAnsi"/>
          <w:spacing w:val="-9"/>
          <w:w w:val="105"/>
          <w:sz w:val="17"/>
          <w:szCs w:val="17"/>
        </w:rPr>
        <w:t xml:space="preserve"> </w:t>
      </w:r>
      <w:r w:rsidRPr="00AA2DBE">
        <w:rPr>
          <w:rFonts w:cstheme="minorHAnsi"/>
          <w:w w:val="105"/>
          <w:sz w:val="17"/>
          <w:szCs w:val="17"/>
        </w:rPr>
        <w:t xml:space="preserve">is eligible to receive funds under the </w:t>
      </w:r>
      <w:r w:rsidRPr="00AA2DBE">
        <w:rPr>
          <w:rFonts w:cstheme="minorHAnsi"/>
          <w:spacing w:val="-2"/>
          <w:w w:val="105"/>
          <w:sz w:val="17"/>
          <w:szCs w:val="17"/>
        </w:rPr>
        <w:t>program,</w:t>
      </w:r>
    </w:p>
    <w:p w14:paraId="7B1DAFFF" w14:textId="77777777" w:rsidR="002C1074" w:rsidRPr="00AA2DBE" w:rsidRDefault="002C1074" w:rsidP="00805D28">
      <w:pPr>
        <w:pStyle w:val="ListParagraph"/>
        <w:numPr>
          <w:ilvl w:val="2"/>
          <w:numId w:val="86"/>
        </w:numPr>
        <w:tabs>
          <w:tab w:val="left" w:pos="652"/>
        </w:tabs>
        <w:spacing w:line="175" w:lineRule="exact"/>
        <w:ind w:left="652" w:hanging="263"/>
        <w:rPr>
          <w:rFonts w:cstheme="minorHAnsi"/>
          <w:sz w:val="17"/>
          <w:szCs w:val="17"/>
        </w:rPr>
      </w:pPr>
      <w:r w:rsidRPr="00AA2DBE">
        <w:rPr>
          <w:rFonts w:cstheme="minorHAnsi"/>
          <w:w w:val="105"/>
          <w:sz w:val="17"/>
          <w:szCs w:val="17"/>
        </w:rPr>
        <w:t>Determine</w:t>
      </w:r>
      <w:r w:rsidRPr="00AA2DBE">
        <w:rPr>
          <w:rFonts w:cstheme="minorHAnsi"/>
          <w:spacing w:val="-1"/>
          <w:w w:val="105"/>
          <w:sz w:val="17"/>
          <w:szCs w:val="17"/>
        </w:rPr>
        <w:t xml:space="preserve"> </w:t>
      </w:r>
      <w:r w:rsidRPr="00AA2DBE">
        <w:rPr>
          <w:rFonts w:cstheme="minorHAnsi"/>
          <w:w w:val="105"/>
          <w:sz w:val="17"/>
          <w:szCs w:val="17"/>
        </w:rPr>
        <w:t>if</w:t>
      </w:r>
      <w:r w:rsidRPr="00AA2DBE">
        <w:rPr>
          <w:rFonts w:cstheme="minorHAnsi"/>
          <w:spacing w:val="5"/>
          <w:w w:val="105"/>
          <w:sz w:val="17"/>
          <w:szCs w:val="17"/>
        </w:rPr>
        <w:t xml:space="preserve"> </w:t>
      </w:r>
      <w:r w:rsidRPr="00AA2DBE">
        <w:rPr>
          <w:rFonts w:cstheme="minorHAnsi"/>
          <w:w w:val="105"/>
          <w:sz w:val="17"/>
          <w:szCs w:val="17"/>
        </w:rPr>
        <w:t>the</w:t>
      </w:r>
      <w:r w:rsidRPr="00AA2DBE">
        <w:rPr>
          <w:rFonts w:cstheme="minorHAnsi"/>
          <w:spacing w:val="3"/>
          <w:w w:val="105"/>
          <w:sz w:val="17"/>
          <w:szCs w:val="17"/>
        </w:rPr>
        <w:t xml:space="preserve"> </w:t>
      </w:r>
      <w:r w:rsidRPr="00AA2DBE">
        <w:rPr>
          <w:rFonts w:cstheme="minorHAnsi"/>
          <w:w w:val="105"/>
          <w:sz w:val="17"/>
          <w:szCs w:val="17"/>
        </w:rPr>
        <w:t>proposal</w:t>
      </w:r>
      <w:r w:rsidRPr="00AA2DBE">
        <w:rPr>
          <w:rFonts w:cstheme="minorHAnsi"/>
          <w:spacing w:val="-2"/>
          <w:w w:val="105"/>
          <w:sz w:val="17"/>
          <w:szCs w:val="17"/>
        </w:rPr>
        <w:t xml:space="preserve"> meets</w:t>
      </w:r>
    </w:p>
    <w:p w14:paraId="3CF5C9D7" w14:textId="77777777" w:rsidR="002C1074" w:rsidRPr="00AA2DBE" w:rsidRDefault="002C1074">
      <w:pPr>
        <w:spacing w:line="230" w:lineRule="auto"/>
        <w:ind w:left="206" w:right="25"/>
        <w:rPr>
          <w:rFonts w:cstheme="minorHAnsi"/>
          <w:sz w:val="17"/>
          <w:szCs w:val="17"/>
        </w:rPr>
      </w:pPr>
      <w:r w:rsidRPr="00AA2DBE">
        <w:rPr>
          <w:rFonts w:cstheme="minorHAnsi"/>
          <w:w w:val="105"/>
          <w:sz w:val="17"/>
          <w:szCs w:val="17"/>
        </w:rPr>
        <w:t>the</w:t>
      </w:r>
      <w:r w:rsidRPr="00AA2DBE">
        <w:rPr>
          <w:rFonts w:cstheme="minorHAnsi"/>
          <w:spacing w:val="-5"/>
          <w:w w:val="105"/>
          <w:sz w:val="17"/>
          <w:szCs w:val="17"/>
        </w:rPr>
        <w:t xml:space="preserve"> </w:t>
      </w:r>
      <w:r w:rsidRPr="00AA2DBE">
        <w:rPr>
          <w:rFonts w:cstheme="minorHAnsi"/>
          <w:w w:val="105"/>
          <w:sz w:val="17"/>
          <w:szCs w:val="17"/>
        </w:rPr>
        <w:t>qualifications</w:t>
      </w:r>
      <w:r w:rsidRPr="00AA2DBE">
        <w:rPr>
          <w:rFonts w:cstheme="minorHAnsi"/>
          <w:spacing w:val="-8"/>
          <w:w w:val="105"/>
          <w:sz w:val="17"/>
          <w:szCs w:val="17"/>
        </w:rPr>
        <w:t xml:space="preserve"> </w:t>
      </w:r>
      <w:r w:rsidRPr="00AA2DBE">
        <w:rPr>
          <w:rFonts w:cstheme="minorHAnsi"/>
          <w:w w:val="105"/>
          <w:sz w:val="17"/>
          <w:szCs w:val="17"/>
        </w:rPr>
        <w:t>in</w:t>
      </w:r>
      <w:r w:rsidRPr="00AA2DBE">
        <w:rPr>
          <w:rFonts w:cstheme="minorHAnsi"/>
          <w:spacing w:val="-8"/>
          <w:w w:val="105"/>
          <w:sz w:val="17"/>
          <w:szCs w:val="17"/>
        </w:rPr>
        <w:t xml:space="preserve"> </w:t>
      </w:r>
      <w:r w:rsidRPr="00AA2DBE">
        <w:rPr>
          <w:rFonts w:cstheme="minorHAnsi"/>
          <w:w w:val="105"/>
          <w:sz w:val="17"/>
          <w:szCs w:val="17"/>
        </w:rPr>
        <w:t>the</w:t>
      </w:r>
      <w:r w:rsidRPr="00AA2DBE">
        <w:rPr>
          <w:rFonts w:cstheme="minorHAnsi"/>
          <w:spacing w:val="-5"/>
          <w:w w:val="105"/>
          <w:sz w:val="17"/>
          <w:szCs w:val="17"/>
        </w:rPr>
        <w:t xml:space="preserve"> </w:t>
      </w:r>
      <w:r w:rsidRPr="00AA2DBE">
        <w:rPr>
          <w:rFonts w:cstheme="minorHAnsi"/>
          <w:w w:val="105"/>
          <w:sz w:val="17"/>
          <w:szCs w:val="17"/>
        </w:rPr>
        <w:t>law</w:t>
      </w:r>
      <w:r w:rsidRPr="00AA2DBE">
        <w:rPr>
          <w:rFonts w:cstheme="minorHAnsi"/>
          <w:spacing w:val="-11"/>
          <w:w w:val="105"/>
          <w:sz w:val="17"/>
          <w:szCs w:val="17"/>
        </w:rPr>
        <w:t xml:space="preserve"> </w:t>
      </w:r>
      <w:r w:rsidRPr="00AA2DBE">
        <w:rPr>
          <w:rFonts w:cstheme="minorHAnsi"/>
          <w:w w:val="105"/>
          <w:sz w:val="17"/>
          <w:szCs w:val="17"/>
        </w:rPr>
        <w:t xml:space="preserve">and </w:t>
      </w:r>
      <w:r w:rsidRPr="00AA2DBE">
        <w:rPr>
          <w:rFonts w:cstheme="minorHAnsi"/>
          <w:spacing w:val="-2"/>
          <w:w w:val="105"/>
          <w:sz w:val="17"/>
          <w:szCs w:val="17"/>
        </w:rPr>
        <w:t>regulations,</w:t>
      </w:r>
    </w:p>
    <w:p w14:paraId="3C4D0EDA" w14:textId="77777777" w:rsidR="002C1074" w:rsidRPr="00AA2DBE" w:rsidRDefault="002C1074" w:rsidP="00805D28">
      <w:pPr>
        <w:pStyle w:val="ListParagraph"/>
        <w:numPr>
          <w:ilvl w:val="2"/>
          <w:numId w:val="86"/>
        </w:numPr>
        <w:tabs>
          <w:tab w:val="left" w:pos="652"/>
        </w:tabs>
        <w:spacing w:line="178" w:lineRule="exact"/>
        <w:ind w:left="652" w:hanging="263"/>
        <w:rPr>
          <w:rFonts w:cstheme="minorHAnsi"/>
          <w:sz w:val="17"/>
          <w:szCs w:val="17"/>
        </w:rPr>
      </w:pPr>
      <w:r w:rsidRPr="00AA2DBE">
        <w:rPr>
          <w:rFonts w:cstheme="minorHAnsi"/>
          <w:w w:val="105"/>
          <w:sz w:val="17"/>
          <w:szCs w:val="17"/>
        </w:rPr>
        <w:t>Evaluate</w:t>
      </w:r>
      <w:r w:rsidRPr="00AA2DBE">
        <w:rPr>
          <w:rFonts w:cstheme="minorHAnsi"/>
          <w:spacing w:val="1"/>
          <w:w w:val="105"/>
          <w:sz w:val="17"/>
          <w:szCs w:val="17"/>
        </w:rPr>
        <w:t xml:space="preserve"> </w:t>
      </w:r>
      <w:r w:rsidRPr="00AA2DBE">
        <w:rPr>
          <w:rFonts w:cstheme="minorHAnsi"/>
          <w:w w:val="105"/>
          <w:sz w:val="17"/>
          <w:szCs w:val="17"/>
        </w:rPr>
        <w:t>and</w:t>
      </w:r>
      <w:r w:rsidRPr="00AA2DBE">
        <w:rPr>
          <w:rFonts w:cstheme="minorHAnsi"/>
          <w:spacing w:val="4"/>
          <w:w w:val="105"/>
          <w:sz w:val="17"/>
          <w:szCs w:val="17"/>
        </w:rPr>
        <w:t xml:space="preserve"> </w:t>
      </w:r>
      <w:r w:rsidRPr="00AA2DBE">
        <w:rPr>
          <w:rFonts w:cstheme="minorHAnsi"/>
          <w:w w:val="105"/>
          <w:sz w:val="17"/>
          <w:szCs w:val="17"/>
        </w:rPr>
        <w:t>rank the</w:t>
      </w:r>
      <w:r w:rsidRPr="00AA2DBE">
        <w:rPr>
          <w:rFonts w:cstheme="minorHAnsi"/>
          <w:spacing w:val="2"/>
          <w:w w:val="105"/>
          <w:sz w:val="17"/>
          <w:szCs w:val="17"/>
        </w:rPr>
        <w:t xml:space="preserve"> </w:t>
      </w:r>
      <w:r w:rsidRPr="00AA2DBE">
        <w:rPr>
          <w:rFonts w:cstheme="minorHAnsi"/>
          <w:spacing w:val="-2"/>
          <w:w w:val="105"/>
          <w:sz w:val="17"/>
          <w:szCs w:val="17"/>
        </w:rPr>
        <w:t>proposals</w:t>
      </w:r>
    </w:p>
    <w:p w14:paraId="733FA18D" w14:textId="77777777" w:rsidR="002C1074" w:rsidRPr="00AA2DBE" w:rsidRDefault="002C1074">
      <w:pPr>
        <w:spacing w:line="230" w:lineRule="auto"/>
        <w:ind w:left="206" w:right="11"/>
        <w:rPr>
          <w:rFonts w:cstheme="minorHAnsi"/>
          <w:sz w:val="17"/>
          <w:szCs w:val="17"/>
        </w:rPr>
      </w:pPr>
      <w:r w:rsidRPr="00AA2DBE">
        <w:rPr>
          <w:rFonts w:cstheme="minorHAnsi"/>
          <w:w w:val="105"/>
          <w:sz w:val="17"/>
          <w:szCs w:val="17"/>
        </w:rPr>
        <w:t>based</w:t>
      </w:r>
      <w:r w:rsidRPr="00AA2DBE">
        <w:rPr>
          <w:rFonts w:cstheme="minorHAnsi"/>
          <w:spacing w:val="-10"/>
          <w:w w:val="105"/>
          <w:sz w:val="17"/>
          <w:szCs w:val="17"/>
        </w:rPr>
        <w:t xml:space="preserve"> </w:t>
      </w:r>
      <w:r w:rsidRPr="00AA2DBE">
        <w:rPr>
          <w:rFonts w:cstheme="minorHAnsi"/>
          <w:w w:val="105"/>
          <w:sz w:val="17"/>
          <w:szCs w:val="17"/>
        </w:rPr>
        <w:t>on</w:t>
      </w:r>
      <w:r w:rsidRPr="00AA2DBE">
        <w:rPr>
          <w:rFonts w:cstheme="minorHAnsi"/>
          <w:spacing w:val="-10"/>
          <w:w w:val="105"/>
          <w:sz w:val="17"/>
          <w:szCs w:val="17"/>
        </w:rPr>
        <w:t xml:space="preserve"> </w:t>
      </w:r>
      <w:r w:rsidRPr="00AA2DBE">
        <w:rPr>
          <w:rFonts w:cstheme="minorHAnsi"/>
          <w:w w:val="105"/>
          <w:sz w:val="17"/>
          <w:szCs w:val="17"/>
        </w:rPr>
        <w:t>a</w:t>
      </w:r>
      <w:r w:rsidRPr="00AA2DBE">
        <w:rPr>
          <w:rFonts w:cstheme="minorHAnsi"/>
          <w:spacing w:val="-7"/>
          <w:w w:val="105"/>
          <w:sz w:val="17"/>
          <w:szCs w:val="17"/>
        </w:rPr>
        <w:t xml:space="preserve"> </w:t>
      </w:r>
      <w:r w:rsidRPr="00AA2DBE">
        <w:rPr>
          <w:rFonts w:cstheme="minorHAnsi"/>
          <w:w w:val="105"/>
          <w:sz w:val="17"/>
          <w:szCs w:val="17"/>
        </w:rPr>
        <w:t>standard,</w:t>
      </w:r>
      <w:r w:rsidRPr="00AA2DBE">
        <w:rPr>
          <w:rFonts w:cstheme="minorHAnsi"/>
          <w:spacing w:val="-10"/>
          <w:w w:val="105"/>
          <w:sz w:val="17"/>
          <w:szCs w:val="17"/>
        </w:rPr>
        <w:t xml:space="preserve"> </w:t>
      </w:r>
      <w:r w:rsidRPr="00AA2DBE">
        <w:rPr>
          <w:rFonts w:cstheme="minorHAnsi"/>
          <w:w w:val="105"/>
          <w:sz w:val="17"/>
          <w:szCs w:val="17"/>
        </w:rPr>
        <w:t>consistent information,</w:t>
      </w:r>
      <w:r w:rsidRPr="00AA2DBE">
        <w:rPr>
          <w:rFonts w:cstheme="minorHAnsi"/>
          <w:spacing w:val="-7"/>
          <w:w w:val="105"/>
          <w:sz w:val="17"/>
          <w:szCs w:val="17"/>
        </w:rPr>
        <w:t xml:space="preserve"> </w:t>
      </w:r>
      <w:r w:rsidRPr="00AA2DBE">
        <w:rPr>
          <w:rFonts w:cstheme="minorHAnsi"/>
          <w:w w:val="105"/>
          <w:sz w:val="17"/>
          <w:szCs w:val="17"/>
        </w:rPr>
        <w:t>and</w:t>
      </w:r>
    </w:p>
    <w:p w14:paraId="6B258EB0" w14:textId="77777777" w:rsidR="002C1074" w:rsidRPr="00AA2DBE" w:rsidRDefault="002C1074" w:rsidP="00805D28">
      <w:pPr>
        <w:pStyle w:val="ListParagraph"/>
        <w:numPr>
          <w:ilvl w:val="2"/>
          <w:numId w:val="86"/>
        </w:numPr>
        <w:tabs>
          <w:tab w:val="left" w:pos="652"/>
        </w:tabs>
        <w:spacing w:line="176" w:lineRule="exact"/>
        <w:ind w:left="652" w:hanging="263"/>
        <w:rPr>
          <w:rFonts w:cstheme="minorHAnsi"/>
          <w:sz w:val="17"/>
          <w:szCs w:val="17"/>
        </w:rPr>
      </w:pPr>
      <w:r w:rsidRPr="00AA2DBE">
        <w:rPr>
          <w:rFonts w:cstheme="minorHAnsi"/>
          <w:w w:val="105"/>
          <w:sz w:val="17"/>
          <w:szCs w:val="17"/>
        </w:rPr>
        <w:t>Determine if</w:t>
      </w:r>
      <w:r w:rsidRPr="00AA2DBE">
        <w:rPr>
          <w:rFonts w:cstheme="minorHAnsi"/>
          <w:spacing w:val="2"/>
          <w:w w:val="105"/>
          <w:sz w:val="17"/>
          <w:szCs w:val="17"/>
        </w:rPr>
        <w:t xml:space="preserve"> </w:t>
      </w:r>
      <w:r w:rsidRPr="00AA2DBE">
        <w:rPr>
          <w:rFonts w:cstheme="minorHAnsi"/>
          <w:w w:val="105"/>
          <w:sz w:val="17"/>
          <w:szCs w:val="17"/>
        </w:rPr>
        <w:t>the</w:t>
      </w:r>
      <w:r w:rsidRPr="00AA2DBE">
        <w:rPr>
          <w:rFonts w:cstheme="minorHAnsi"/>
          <w:spacing w:val="1"/>
          <w:w w:val="105"/>
          <w:sz w:val="17"/>
          <w:szCs w:val="17"/>
        </w:rPr>
        <w:t xml:space="preserve"> </w:t>
      </w:r>
      <w:r w:rsidRPr="00AA2DBE">
        <w:rPr>
          <w:rFonts w:cstheme="minorHAnsi"/>
          <w:w w:val="105"/>
          <w:sz w:val="17"/>
          <w:szCs w:val="17"/>
        </w:rPr>
        <w:t>projects</w:t>
      </w:r>
      <w:r w:rsidRPr="00AA2DBE">
        <w:rPr>
          <w:rFonts w:cstheme="minorHAnsi"/>
          <w:spacing w:val="-2"/>
          <w:w w:val="105"/>
          <w:sz w:val="17"/>
          <w:szCs w:val="17"/>
        </w:rPr>
        <w:t xml:space="preserve"> </w:t>
      </w:r>
      <w:r w:rsidRPr="00AA2DBE">
        <w:rPr>
          <w:rFonts w:cstheme="minorHAnsi"/>
          <w:w w:val="105"/>
          <w:sz w:val="17"/>
          <w:szCs w:val="17"/>
        </w:rPr>
        <w:t>costs</w:t>
      </w:r>
      <w:r w:rsidRPr="00AA2DBE">
        <w:rPr>
          <w:rFonts w:cstheme="minorHAnsi"/>
          <w:spacing w:val="-2"/>
          <w:w w:val="105"/>
          <w:sz w:val="17"/>
          <w:szCs w:val="17"/>
        </w:rPr>
        <w:t xml:space="preserve"> </w:t>
      </w:r>
      <w:r w:rsidRPr="00AA2DBE">
        <w:rPr>
          <w:rFonts w:cstheme="minorHAnsi"/>
          <w:spacing w:val="-5"/>
          <w:w w:val="105"/>
          <w:sz w:val="17"/>
          <w:szCs w:val="17"/>
        </w:rPr>
        <w:t>are</w:t>
      </w:r>
    </w:p>
    <w:p w14:paraId="1ADFE881" w14:textId="77777777" w:rsidR="002C1074" w:rsidRPr="00AA2DBE" w:rsidRDefault="002C1074">
      <w:pPr>
        <w:spacing w:line="230" w:lineRule="auto"/>
        <w:ind w:left="206" w:right="11"/>
        <w:rPr>
          <w:rFonts w:cstheme="minorHAnsi"/>
          <w:sz w:val="17"/>
          <w:szCs w:val="17"/>
        </w:rPr>
      </w:pPr>
      <w:r w:rsidRPr="00AA2DBE">
        <w:rPr>
          <w:rFonts w:cstheme="minorHAnsi"/>
          <w:w w:val="105"/>
          <w:sz w:val="17"/>
          <w:szCs w:val="17"/>
        </w:rPr>
        <w:t>allowable</w:t>
      </w:r>
      <w:r w:rsidRPr="00AA2DBE">
        <w:rPr>
          <w:rFonts w:cstheme="minorHAnsi"/>
          <w:spacing w:val="-7"/>
          <w:w w:val="105"/>
          <w:sz w:val="17"/>
          <w:szCs w:val="17"/>
        </w:rPr>
        <w:t xml:space="preserve"> </w:t>
      </w:r>
      <w:r w:rsidRPr="00AA2DBE">
        <w:rPr>
          <w:rFonts w:cstheme="minorHAnsi"/>
          <w:w w:val="105"/>
          <w:sz w:val="17"/>
          <w:szCs w:val="17"/>
        </w:rPr>
        <w:t>and</w:t>
      </w:r>
      <w:r w:rsidRPr="00AA2DBE">
        <w:rPr>
          <w:rFonts w:cstheme="minorHAnsi"/>
          <w:spacing w:val="-10"/>
          <w:w w:val="105"/>
          <w:sz w:val="17"/>
          <w:szCs w:val="17"/>
        </w:rPr>
        <w:t xml:space="preserve"> </w:t>
      </w:r>
      <w:r w:rsidRPr="00AA2DBE">
        <w:rPr>
          <w:rFonts w:cstheme="minorHAnsi"/>
          <w:w w:val="105"/>
          <w:sz w:val="17"/>
          <w:szCs w:val="17"/>
        </w:rPr>
        <w:t>sufficient</w:t>
      </w:r>
      <w:r w:rsidRPr="00AA2DBE">
        <w:rPr>
          <w:rFonts w:cstheme="minorHAnsi"/>
          <w:spacing w:val="-7"/>
          <w:w w:val="105"/>
          <w:sz w:val="17"/>
          <w:szCs w:val="17"/>
        </w:rPr>
        <w:t xml:space="preserve"> </w:t>
      </w:r>
      <w:r w:rsidRPr="00AA2DBE">
        <w:rPr>
          <w:rFonts w:cstheme="minorHAnsi"/>
          <w:w w:val="105"/>
          <w:sz w:val="17"/>
          <w:szCs w:val="17"/>
        </w:rPr>
        <w:t>cost</w:t>
      </w:r>
      <w:r w:rsidRPr="00AA2DBE">
        <w:rPr>
          <w:rFonts w:cstheme="minorHAnsi"/>
          <w:spacing w:val="-7"/>
          <w:w w:val="105"/>
          <w:sz w:val="17"/>
          <w:szCs w:val="17"/>
        </w:rPr>
        <w:t xml:space="preserve"> </w:t>
      </w:r>
      <w:r w:rsidRPr="00AA2DBE">
        <w:rPr>
          <w:rFonts w:cstheme="minorHAnsi"/>
          <w:w w:val="105"/>
          <w:sz w:val="17"/>
          <w:szCs w:val="17"/>
        </w:rPr>
        <w:t>share</w:t>
      </w:r>
      <w:r w:rsidRPr="00AA2DBE">
        <w:rPr>
          <w:rFonts w:cstheme="minorHAnsi"/>
          <w:spacing w:val="-7"/>
          <w:w w:val="105"/>
          <w:sz w:val="17"/>
          <w:szCs w:val="17"/>
        </w:rPr>
        <w:t xml:space="preserve"> </w:t>
      </w:r>
      <w:r w:rsidRPr="00AA2DBE">
        <w:rPr>
          <w:rFonts w:cstheme="minorHAnsi"/>
          <w:w w:val="105"/>
          <w:sz w:val="17"/>
          <w:szCs w:val="17"/>
        </w:rPr>
        <w:t xml:space="preserve">is </w:t>
      </w:r>
      <w:r w:rsidRPr="00AA2DBE">
        <w:rPr>
          <w:rFonts w:cstheme="minorHAnsi"/>
          <w:spacing w:val="-2"/>
          <w:w w:val="105"/>
          <w:sz w:val="17"/>
          <w:szCs w:val="17"/>
        </w:rPr>
        <w:t>provided.</w:t>
      </w:r>
    </w:p>
    <w:p w14:paraId="1AE76C5D" w14:textId="77777777" w:rsidR="002C1074" w:rsidRPr="00AA2DBE" w:rsidRDefault="002C1074">
      <w:pPr>
        <w:spacing w:line="178" w:lineRule="exact"/>
        <w:ind w:left="389"/>
        <w:rPr>
          <w:rFonts w:cstheme="minorHAnsi"/>
          <w:sz w:val="17"/>
          <w:szCs w:val="17"/>
        </w:rPr>
      </w:pPr>
      <w:r w:rsidRPr="00AA2DBE">
        <w:rPr>
          <w:rFonts w:cstheme="minorHAnsi"/>
          <w:w w:val="105"/>
          <w:sz w:val="17"/>
          <w:szCs w:val="17"/>
        </w:rPr>
        <w:t>Local</w:t>
      </w:r>
      <w:r w:rsidRPr="00AA2DBE">
        <w:rPr>
          <w:rFonts w:cstheme="minorHAnsi"/>
          <w:spacing w:val="8"/>
          <w:w w:val="105"/>
          <w:sz w:val="17"/>
          <w:szCs w:val="17"/>
        </w:rPr>
        <w:t xml:space="preserve"> </w:t>
      </w:r>
      <w:r w:rsidRPr="00AA2DBE">
        <w:rPr>
          <w:rFonts w:cstheme="minorHAnsi"/>
          <w:w w:val="105"/>
          <w:sz w:val="17"/>
          <w:szCs w:val="17"/>
        </w:rPr>
        <w:t>governmental</w:t>
      </w:r>
      <w:r w:rsidRPr="00AA2DBE">
        <w:rPr>
          <w:rFonts w:cstheme="minorHAnsi"/>
          <w:spacing w:val="8"/>
          <w:w w:val="105"/>
          <w:sz w:val="17"/>
          <w:szCs w:val="17"/>
        </w:rPr>
        <w:t xml:space="preserve"> </w:t>
      </w:r>
      <w:r w:rsidRPr="00AA2DBE">
        <w:rPr>
          <w:rFonts w:cstheme="minorHAnsi"/>
          <w:w w:val="105"/>
          <w:sz w:val="17"/>
          <w:szCs w:val="17"/>
        </w:rPr>
        <w:t>entities,</w:t>
      </w:r>
      <w:r w:rsidRPr="00AA2DBE">
        <w:rPr>
          <w:rFonts w:cstheme="minorHAnsi"/>
          <w:spacing w:val="7"/>
          <w:w w:val="105"/>
          <w:sz w:val="17"/>
          <w:szCs w:val="17"/>
        </w:rPr>
        <w:t xml:space="preserve"> </w:t>
      </w:r>
      <w:r w:rsidRPr="00AA2DBE">
        <w:rPr>
          <w:rFonts w:cstheme="minorHAnsi"/>
          <w:spacing w:val="-2"/>
          <w:w w:val="105"/>
          <w:sz w:val="17"/>
          <w:szCs w:val="17"/>
        </w:rPr>
        <w:t>Tribal</w:t>
      </w:r>
    </w:p>
    <w:p w14:paraId="3B34FAE9" w14:textId="77777777" w:rsidR="002C1074" w:rsidRPr="00AA2DBE" w:rsidRDefault="002C1074">
      <w:pPr>
        <w:spacing w:line="228" w:lineRule="auto"/>
        <w:ind w:left="206" w:right="11"/>
        <w:rPr>
          <w:rFonts w:cstheme="minorHAnsi"/>
          <w:sz w:val="17"/>
          <w:szCs w:val="17"/>
        </w:rPr>
      </w:pPr>
      <w:r w:rsidRPr="00AA2DBE">
        <w:rPr>
          <w:rFonts w:cstheme="minorHAnsi"/>
          <w:w w:val="105"/>
          <w:sz w:val="17"/>
          <w:szCs w:val="17"/>
        </w:rPr>
        <w:t>Governments, and qualified nonprofit organizations are the only entities eligible</w:t>
      </w:r>
      <w:r w:rsidRPr="00AA2DBE">
        <w:rPr>
          <w:rFonts w:cstheme="minorHAnsi"/>
          <w:spacing w:val="-6"/>
          <w:w w:val="105"/>
          <w:sz w:val="17"/>
          <w:szCs w:val="17"/>
        </w:rPr>
        <w:t xml:space="preserve"> </w:t>
      </w:r>
      <w:r w:rsidRPr="00AA2DBE">
        <w:rPr>
          <w:rFonts w:cstheme="minorHAnsi"/>
          <w:w w:val="105"/>
          <w:sz w:val="17"/>
          <w:szCs w:val="17"/>
        </w:rPr>
        <w:t>for</w:t>
      </w:r>
      <w:r w:rsidRPr="00AA2DBE">
        <w:rPr>
          <w:rFonts w:cstheme="minorHAnsi"/>
          <w:spacing w:val="-2"/>
          <w:w w:val="105"/>
          <w:sz w:val="17"/>
          <w:szCs w:val="17"/>
        </w:rPr>
        <w:t xml:space="preserve"> </w:t>
      </w:r>
      <w:r w:rsidRPr="00AA2DBE">
        <w:rPr>
          <w:rFonts w:cstheme="minorHAnsi"/>
          <w:w w:val="105"/>
          <w:sz w:val="17"/>
          <w:szCs w:val="17"/>
        </w:rPr>
        <w:t>the</w:t>
      </w:r>
      <w:r w:rsidRPr="00AA2DBE">
        <w:rPr>
          <w:rFonts w:cstheme="minorHAnsi"/>
          <w:spacing w:val="-2"/>
          <w:w w:val="105"/>
          <w:sz w:val="17"/>
          <w:szCs w:val="17"/>
        </w:rPr>
        <w:t xml:space="preserve"> </w:t>
      </w:r>
      <w:r w:rsidRPr="00AA2DBE">
        <w:rPr>
          <w:rFonts w:cstheme="minorHAnsi"/>
          <w:w w:val="105"/>
          <w:sz w:val="17"/>
          <w:szCs w:val="17"/>
        </w:rPr>
        <w:t>program</w:t>
      </w:r>
      <w:r w:rsidRPr="00AA2DBE">
        <w:rPr>
          <w:rFonts w:cstheme="minorHAnsi"/>
          <w:spacing w:val="-5"/>
          <w:w w:val="105"/>
          <w:sz w:val="17"/>
          <w:szCs w:val="17"/>
        </w:rPr>
        <w:t xml:space="preserve"> </w:t>
      </w:r>
      <w:r w:rsidRPr="00AA2DBE">
        <w:rPr>
          <w:rFonts w:cstheme="minorHAnsi"/>
          <w:w w:val="105"/>
          <w:sz w:val="17"/>
          <w:szCs w:val="17"/>
        </w:rPr>
        <w:t>and</w:t>
      </w:r>
      <w:r w:rsidRPr="00AA2DBE">
        <w:rPr>
          <w:rFonts w:cstheme="minorHAnsi"/>
          <w:spacing w:val="-5"/>
          <w:w w:val="105"/>
          <w:sz w:val="17"/>
          <w:szCs w:val="17"/>
        </w:rPr>
        <w:t xml:space="preserve"> </w:t>
      </w:r>
      <w:r w:rsidRPr="00AA2DBE">
        <w:rPr>
          <w:rFonts w:cstheme="minorHAnsi"/>
          <w:w w:val="105"/>
          <w:sz w:val="17"/>
          <w:szCs w:val="17"/>
        </w:rPr>
        <w:t>therefore are</w:t>
      </w:r>
      <w:r w:rsidRPr="00AA2DBE">
        <w:rPr>
          <w:rFonts w:cstheme="minorHAnsi"/>
          <w:spacing w:val="-5"/>
          <w:w w:val="105"/>
          <w:sz w:val="17"/>
          <w:szCs w:val="17"/>
        </w:rPr>
        <w:t xml:space="preserve"> </w:t>
      </w:r>
      <w:r w:rsidRPr="00AA2DBE">
        <w:rPr>
          <w:rFonts w:cstheme="minorHAnsi"/>
          <w:w w:val="105"/>
          <w:sz w:val="17"/>
          <w:szCs w:val="17"/>
        </w:rPr>
        <w:t>the</w:t>
      </w:r>
      <w:r w:rsidRPr="00AA2DBE">
        <w:rPr>
          <w:rFonts w:cstheme="minorHAnsi"/>
          <w:spacing w:val="-5"/>
          <w:w w:val="105"/>
          <w:sz w:val="17"/>
          <w:szCs w:val="17"/>
        </w:rPr>
        <w:t xml:space="preserve"> </w:t>
      </w:r>
      <w:r w:rsidRPr="00AA2DBE">
        <w:rPr>
          <w:rFonts w:cstheme="minorHAnsi"/>
          <w:w w:val="105"/>
          <w:sz w:val="17"/>
          <w:szCs w:val="17"/>
        </w:rPr>
        <w:t>only</w:t>
      </w:r>
      <w:r w:rsidRPr="00AA2DBE">
        <w:rPr>
          <w:rFonts w:cstheme="minorHAnsi"/>
          <w:spacing w:val="-8"/>
          <w:w w:val="105"/>
          <w:sz w:val="17"/>
          <w:szCs w:val="17"/>
        </w:rPr>
        <w:t xml:space="preserve"> </w:t>
      </w:r>
      <w:r w:rsidRPr="00AA2DBE">
        <w:rPr>
          <w:rFonts w:cstheme="minorHAnsi"/>
          <w:w w:val="105"/>
          <w:sz w:val="17"/>
          <w:szCs w:val="17"/>
        </w:rPr>
        <w:t>organizations</w:t>
      </w:r>
      <w:r w:rsidRPr="00AA2DBE">
        <w:rPr>
          <w:rFonts w:cstheme="minorHAnsi"/>
          <w:spacing w:val="-8"/>
          <w:w w:val="105"/>
          <w:sz w:val="17"/>
          <w:szCs w:val="17"/>
        </w:rPr>
        <w:t xml:space="preserve"> </w:t>
      </w:r>
      <w:r w:rsidRPr="00AA2DBE">
        <w:rPr>
          <w:rFonts w:cstheme="minorHAnsi"/>
          <w:w w:val="105"/>
          <w:sz w:val="17"/>
          <w:szCs w:val="17"/>
        </w:rPr>
        <w:t>from</w:t>
      </w:r>
      <w:r w:rsidRPr="00AA2DBE">
        <w:rPr>
          <w:rFonts w:cstheme="minorHAnsi"/>
          <w:spacing w:val="-8"/>
          <w:w w:val="105"/>
          <w:sz w:val="17"/>
          <w:szCs w:val="17"/>
        </w:rPr>
        <w:t xml:space="preserve"> </w:t>
      </w:r>
      <w:r w:rsidRPr="00AA2DBE">
        <w:rPr>
          <w:rFonts w:cstheme="minorHAnsi"/>
          <w:w w:val="105"/>
          <w:sz w:val="17"/>
          <w:szCs w:val="17"/>
        </w:rPr>
        <w:t>which information will be collected.</w:t>
      </w:r>
    </w:p>
    <w:p w14:paraId="7A8A8F4A" w14:textId="77777777" w:rsidR="002C1074" w:rsidRPr="00AA2DBE" w:rsidRDefault="002C1074">
      <w:pPr>
        <w:spacing w:line="177" w:lineRule="exact"/>
        <w:ind w:left="389"/>
        <w:rPr>
          <w:rFonts w:cstheme="minorHAnsi"/>
          <w:sz w:val="17"/>
          <w:szCs w:val="17"/>
        </w:rPr>
      </w:pPr>
      <w:r w:rsidRPr="00AA2DBE">
        <w:rPr>
          <w:rFonts w:cstheme="minorHAnsi"/>
          <w:w w:val="105"/>
          <w:sz w:val="17"/>
          <w:szCs w:val="17"/>
        </w:rPr>
        <w:t>The</w:t>
      </w:r>
      <w:r w:rsidRPr="00AA2DBE">
        <w:rPr>
          <w:rFonts w:cstheme="minorHAnsi"/>
          <w:spacing w:val="16"/>
          <w:w w:val="105"/>
          <w:sz w:val="17"/>
          <w:szCs w:val="17"/>
        </w:rPr>
        <w:t xml:space="preserve"> </w:t>
      </w:r>
      <w:r w:rsidRPr="00AA2DBE">
        <w:rPr>
          <w:rFonts w:cstheme="minorHAnsi"/>
          <w:w w:val="105"/>
          <w:sz w:val="17"/>
          <w:szCs w:val="17"/>
        </w:rPr>
        <w:t>information</w:t>
      </w:r>
      <w:r w:rsidRPr="00AA2DBE">
        <w:rPr>
          <w:rFonts w:cstheme="minorHAnsi"/>
          <w:spacing w:val="10"/>
          <w:w w:val="105"/>
          <w:sz w:val="17"/>
          <w:szCs w:val="17"/>
        </w:rPr>
        <w:t xml:space="preserve"> </w:t>
      </w:r>
      <w:r w:rsidRPr="00AA2DBE">
        <w:rPr>
          <w:rFonts w:cstheme="minorHAnsi"/>
          <w:w w:val="105"/>
          <w:sz w:val="17"/>
          <w:szCs w:val="17"/>
        </w:rPr>
        <w:t>collection</w:t>
      </w:r>
      <w:r w:rsidRPr="00AA2DBE">
        <w:rPr>
          <w:rFonts w:cstheme="minorHAnsi"/>
          <w:spacing w:val="14"/>
          <w:w w:val="105"/>
          <w:sz w:val="17"/>
          <w:szCs w:val="17"/>
        </w:rPr>
        <w:t xml:space="preserve"> </w:t>
      </w:r>
      <w:r w:rsidRPr="00AA2DBE">
        <w:rPr>
          <w:rFonts w:cstheme="minorHAnsi"/>
          <w:spacing w:val="-2"/>
          <w:w w:val="105"/>
          <w:sz w:val="17"/>
          <w:szCs w:val="17"/>
        </w:rPr>
        <w:t>currently</w:t>
      </w:r>
    </w:p>
    <w:p w14:paraId="30A7F123" w14:textId="77777777" w:rsidR="002C1074" w:rsidRPr="00AA2DBE" w:rsidRDefault="002C1074">
      <w:pPr>
        <w:spacing w:line="230" w:lineRule="auto"/>
        <w:ind w:left="206" w:right="25"/>
        <w:rPr>
          <w:rFonts w:cstheme="minorHAnsi"/>
          <w:sz w:val="17"/>
          <w:szCs w:val="17"/>
        </w:rPr>
      </w:pPr>
      <w:r w:rsidRPr="00AA2DBE">
        <w:rPr>
          <w:rFonts w:cstheme="minorHAnsi"/>
          <w:sz w:val="17"/>
          <w:szCs w:val="17"/>
        </w:rPr>
        <w:t>required for a request for proposals and</w:t>
      </w:r>
      <w:r w:rsidRPr="00AA2DBE">
        <w:rPr>
          <w:rFonts w:cstheme="minorHAnsi"/>
          <w:w w:val="110"/>
          <w:sz w:val="17"/>
          <w:szCs w:val="17"/>
        </w:rPr>
        <w:t xml:space="preserve"> grant</w:t>
      </w:r>
      <w:r w:rsidRPr="00AA2DBE">
        <w:rPr>
          <w:rFonts w:cstheme="minorHAnsi"/>
          <w:spacing w:val="-8"/>
          <w:w w:val="110"/>
          <w:sz w:val="17"/>
          <w:szCs w:val="17"/>
        </w:rPr>
        <w:t xml:space="preserve"> </w:t>
      </w:r>
      <w:r w:rsidRPr="00AA2DBE">
        <w:rPr>
          <w:rFonts w:cstheme="minorHAnsi"/>
          <w:w w:val="110"/>
          <w:sz w:val="17"/>
          <w:szCs w:val="17"/>
        </w:rPr>
        <w:t>application</w:t>
      </w:r>
      <w:r w:rsidRPr="00AA2DBE">
        <w:rPr>
          <w:rFonts w:cstheme="minorHAnsi"/>
          <w:spacing w:val="-8"/>
          <w:w w:val="110"/>
          <w:sz w:val="17"/>
          <w:szCs w:val="17"/>
        </w:rPr>
        <w:t xml:space="preserve"> </w:t>
      </w:r>
      <w:r w:rsidRPr="00AA2DBE">
        <w:rPr>
          <w:rFonts w:cstheme="minorHAnsi"/>
          <w:w w:val="110"/>
          <w:sz w:val="17"/>
          <w:szCs w:val="17"/>
        </w:rPr>
        <w:t>is</w:t>
      </w:r>
      <w:r w:rsidRPr="00AA2DBE">
        <w:rPr>
          <w:rFonts w:cstheme="minorHAnsi"/>
          <w:spacing w:val="-7"/>
          <w:w w:val="110"/>
          <w:sz w:val="17"/>
          <w:szCs w:val="17"/>
        </w:rPr>
        <w:t xml:space="preserve"> </w:t>
      </w:r>
      <w:r w:rsidRPr="00AA2DBE">
        <w:rPr>
          <w:rFonts w:cstheme="minorHAnsi"/>
          <w:w w:val="110"/>
          <w:sz w:val="17"/>
          <w:szCs w:val="17"/>
        </w:rPr>
        <w:t>approved</w:t>
      </w:r>
      <w:r w:rsidRPr="00AA2DBE">
        <w:rPr>
          <w:rFonts w:cstheme="minorHAnsi"/>
          <w:spacing w:val="-7"/>
          <w:w w:val="110"/>
          <w:sz w:val="17"/>
          <w:szCs w:val="17"/>
        </w:rPr>
        <w:t xml:space="preserve"> </w:t>
      </w:r>
      <w:r w:rsidRPr="00AA2DBE">
        <w:rPr>
          <w:rFonts w:cstheme="minorHAnsi"/>
          <w:w w:val="110"/>
          <w:sz w:val="17"/>
          <w:szCs w:val="17"/>
        </w:rPr>
        <w:t>and</w:t>
      </w:r>
      <w:r w:rsidRPr="00AA2DBE">
        <w:rPr>
          <w:rFonts w:cstheme="minorHAnsi"/>
          <w:spacing w:val="-3"/>
          <w:w w:val="110"/>
          <w:sz w:val="17"/>
          <w:szCs w:val="17"/>
        </w:rPr>
        <w:t xml:space="preserve"> </w:t>
      </w:r>
      <w:r w:rsidRPr="00AA2DBE">
        <w:rPr>
          <w:rFonts w:cstheme="minorHAnsi"/>
          <w:w w:val="110"/>
          <w:sz w:val="17"/>
          <w:szCs w:val="17"/>
        </w:rPr>
        <w:t>has been assigned the OMB Control No.</w:t>
      </w:r>
    </w:p>
    <w:p w14:paraId="35DA8AE1" w14:textId="77777777" w:rsidR="002C1074" w:rsidRPr="00AA2DBE" w:rsidRDefault="002C1074">
      <w:pPr>
        <w:spacing w:line="182" w:lineRule="exact"/>
        <w:ind w:left="206"/>
        <w:rPr>
          <w:rFonts w:cstheme="minorHAnsi"/>
          <w:sz w:val="17"/>
          <w:szCs w:val="17"/>
        </w:rPr>
      </w:pPr>
      <w:r w:rsidRPr="00AA2DBE">
        <w:rPr>
          <w:rFonts w:cstheme="minorHAnsi"/>
          <w:spacing w:val="-2"/>
          <w:w w:val="105"/>
          <w:sz w:val="17"/>
          <w:szCs w:val="17"/>
        </w:rPr>
        <w:t>0596–0227.</w:t>
      </w:r>
    </w:p>
    <w:p w14:paraId="1C0EB84D" w14:textId="77777777" w:rsidR="002C1074" w:rsidRPr="00AA2DBE" w:rsidRDefault="002C1074">
      <w:pPr>
        <w:spacing w:line="225" w:lineRule="auto"/>
        <w:ind w:left="206" w:right="76" w:firstLine="177"/>
        <w:rPr>
          <w:rFonts w:cstheme="minorHAnsi"/>
          <w:sz w:val="17"/>
          <w:szCs w:val="17"/>
        </w:rPr>
      </w:pPr>
      <w:r w:rsidRPr="00AA2DBE">
        <w:rPr>
          <w:rFonts w:cstheme="minorHAnsi"/>
          <w:w w:val="105"/>
          <w:sz w:val="17"/>
          <w:szCs w:val="17"/>
        </w:rPr>
        <w:t>Comments were sought on the information</w:t>
      </w:r>
      <w:r w:rsidRPr="00AA2DBE">
        <w:rPr>
          <w:rFonts w:cstheme="minorHAnsi"/>
          <w:spacing w:val="-10"/>
          <w:w w:val="105"/>
          <w:sz w:val="17"/>
          <w:szCs w:val="17"/>
        </w:rPr>
        <w:t xml:space="preserve"> </w:t>
      </w:r>
      <w:r w:rsidRPr="00AA2DBE">
        <w:rPr>
          <w:rFonts w:cstheme="minorHAnsi"/>
          <w:w w:val="105"/>
          <w:sz w:val="17"/>
          <w:szCs w:val="17"/>
        </w:rPr>
        <w:t>collection</w:t>
      </w:r>
      <w:r w:rsidRPr="00AA2DBE">
        <w:rPr>
          <w:rFonts w:cstheme="minorHAnsi"/>
          <w:spacing w:val="-10"/>
          <w:w w:val="105"/>
          <w:sz w:val="17"/>
          <w:szCs w:val="17"/>
        </w:rPr>
        <w:t xml:space="preserve"> </w:t>
      </w:r>
      <w:r w:rsidRPr="00AA2DBE">
        <w:rPr>
          <w:rFonts w:cstheme="minorHAnsi"/>
          <w:w w:val="105"/>
          <w:sz w:val="17"/>
          <w:szCs w:val="17"/>
        </w:rPr>
        <w:t>aspect</w:t>
      </w:r>
      <w:r w:rsidRPr="00AA2DBE">
        <w:rPr>
          <w:rFonts w:cstheme="minorHAnsi"/>
          <w:spacing w:val="-7"/>
          <w:w w:val="105"/>
          <w:sz w:val="17"/>
          <w:szCs w:val="17"/>
        </w:rPr>
        <w:t xml:space="preserve"> </w:t>
      </w:r>
      <w:r w:rsidRPr="00AA2DBE">
        <w:rPr>
          <w:rFonts w:cstheme="minorHAnsi"/>
          <w:w w:val="105"/>
          <w:sz w:val="17"/>
          <w:szCs w:val="17"/>
        </w:rPr>
        <w:t>of</w:t>
      </w:r>
      <w:r w:rsidRPr="00AA2DBE">
        <w:rPr>
          <w:rFonts w:cstheme="minorHAnsi"/>
          <w:spacing w:val="-6"/>
          <w:w w:val="105"/>
          <w:sz w:val="17"/>
          <w:szCs w:val="17"/>
        </w:rPr>
        <w:t xml:space="preserve"> </w:t>
      </w:r>
      <w:r w:rsidRPr="00AA2DBE">
        <w:rPr>
          <w:rFonts w:cstheme="minorHAnsi"/>
          <w:w w:val="105"/>
          <w:sz w:val="17"/>
          <w:szCs w:val="17"/>
        </w:rPr>
        <w:t>this rule; none were received.</w:t>
      </w:r>
    </w:p>
    <w:p w14:paraId="7BC11E49" w14:textId="77777777" w:rsidR="002C1074" w:rsidRPr="00AA2DBE" w:rsidRDefault="002C1074">
      <w:pPr>
        <w:spacing w:before="96" w:line="223" w:lineRule="auto"/>
        <w:ind w:left="206" w:right="25"/>
        <w:rPr>
          <w:rFonts w:cstheme="minorHAnsi"/>
          <w:sz w:val="17"/>
          <w:szCs w:val="17"/>
        </w:rPr>
      </w:pPr>
      <w:r w:rsidRPr="00AA2DBE">
        <w:rPr>
          <w:rFonts w:cstheme="minorHAnsi"/>
          <w:w w:val="110"/>
          <w:sz w:val="17"/>
          <w:szCs w:val="17"/>
        </w:rPr>
        <w:t>Consultations</w:t>
      </w:r>
      <w:r w:rsidRPr="00AA2DBE">
        <w:rPr>
          <w:rFonts w:cstheme="minorHAnsi"/>
          <w:spacing w:val="-13"/>
          <w:w w:val="110"/>
          <w:sz w:val="17"/>
          <w:szCs w:val="17"/>
        </w:rPr>
        <w:t xml:space="preserve"> </w:t>
      </w:r>
      <w:r w:rsidRPr="00AA2DBE">
        <w:rPr>
          <w:rFonts w:cstheme="minorHAnsi"/>
          <w:w w:val="110"/>
          <w:sz w:val="17"/>
          <w:szCs w:val="17"/>
        </w:rPr>
        <w:t>and</w:t>
      </w:r>
      <w:r w:rsidRPr="00AA2DBE">
        <w:rPr>
          <w:rFonts w:cstheme="minorHAnsi"/>
          <w:spacing w:val="-12"/>
          <w:w w:val="110"/>
          <w:sz w:val="17"/>
          <w:szCs w:val="17"/>
        </w:rPr>
        <w:t xml:space="preserve"> </w:t>
      </w:r>
      <w:r w:rsidRPr="00AA2DBE">
        <w:rPr>
          <w:rFonts w:cstheme="minorHAnsi"/>
          <w:w w:val="110"/>
          <w:sz w:val="17"/>
          <w:szCs w:val="17"/>
        </w:rPr>
        <w:t>Coordination</w:t>
      </w:r>
      <w:r w:rsidRPr="00AA2DBE">
        <w:rPr>
          <w:rFonts w:cstheme="minorHAnsi"/>
          <w:spacing w:val="-13"/>
          <w:w w:val="110"/>
          <w:sz w:val="17"/>
          <w:szCs w:val="17"/>
        </w:rPr>
        <w:t xml:space="preserve"> </w:t>
      </w:r>
      <w:r w:rsidRPr="00AA2DBE">
        <w:rPr>
          <w:rFonts w:cstheme="minorHAnsi"/>
          <w:w w:val="110"/>
          <w:sz w:val="17"/>
          <w:szCs w:val="17"/>
        </w:rPr>
        <w:t>With Indian Tribal Governments</w:t>
      </w:r>
    </w:p>
    <w:p w14:paraId="3AB3DF30" w14:textId="77777777" w:rsidR="002C1074" w:rsidRPr="00AA2DBE" w:rsidRDefault="002C1074">
      <w:pPr>
        <w:spacing w:before="55" w:line="228" w:lineRule="auto"/>
        <w:ind w:left="206" w:right="25" w:firstLine="182"/>
        <w:rPr>
          <w:rFonts w:cstheme="minorHAnsi"/>
          <w:sz w:val="17"/>
          <w:szCs w:val="17"/>
        </w:rPr>
      </w:pPr>
      <w:r w:rsidRPr="00AA2DBE">
        <w:rPr>
          <w:rFonts w:cstheme="minorHAnsi"/>
          <w:w w:val="105"/>
          <w:sz w:val="17"/>
          <w:szCs w:val="17"/>
        </w:rPr>
        <w:t>This final rule has Tribal implications as defined in Executive Order 13175. Section 7A(a)(1) of the Cooperative Forestry Assistance Act establishes that federally recognized Indian Tribes are eligible to participate in the Community Forest Program. In accordance with the President’s memorandum of April 29, 1994,</w:t>
      </w:r>
      <w:r w:rsidRPr="00AA2DBE">
        <w:rPr>
          <w:rFonts w:cstheme="minorHAnsi"/>
          <w:spacing w:val="-7"/>
          <w:w w:val="105"/>
          <w:sz w:val="17"/>
          <w:szCs w:val="17"/>
        </w:rPr>
        <w:t xml:space="preserve"> </w:t>
      </w:r>
      <w:r w:rsidRPr="00AA2DBE">
        <w:rPr>
          <w:rFonts w:cstheme="minorHAnsi"/>
          <w:w w:val="105"/>
          <w:sz w:val="17"/>
          <w:szCs w:val="17"/>
        </w:rPr>
        <w:t>‘‘Government-to-Government Relations With Native American Tribal Governments’’ (59 FR 22951); the</w:t>
      </w:r>
    </w:p>
    <w:p w14:paraId="21861A44" w14:textId="77777777" w:rsidR="002C1074" w:rsidRPr="00AA2DBE" w:rsidRDefault="002C1074">
      <w:pPr>
        <w:spacing w:before="4" w:line="225" w:lineRule="auto"/>
        <w:ind w:left="206" w:right="136"/>
        <w:jc w:val="both"/>
        <w:rPr>
          <w:rFonts w:cstheme="minorHAnsi"/>
          <w:sz w:val="17"/>
          <w:szCs w:val="17"/>
        </w:rPr>
      </w:pPr>
      <w:r w:rsidRPr="00AA2DBE">
        <w:rPr>
          <w:rFonts w:cstheme="minorHAnsi"/>
          <w:w w:val="105"/>
          <w:sz w:val="17"/>
          <w:szCs w:val="17"/>
        </w:rPr>
        <w:t>Executive Order of November 6, 2000, ‘‘Consultation and Coordination With Indian Tribal Governments’’ (E.O.</w:t>
      </w:r>
    </w:p>
    <w:p w14:paraId="30AA76C6" w14:textId="77777777" w:rsidR="002C1074" w:rsidRPr="00AA2DBE" w:rsidRDefault="002C1074">
      <w:pPr>
        <w:spacing w:before="3" w:line="228" w:lineRule="auto"/>
        <w:ind w:left="206" w:right="76"/>
        <w:rPr>
          <w:rFonts w:cstheme="minorHAnsi"/>
          <w:sz w:val="17"/>
          <w:szCs w:val="17"/>
        </w:rPr>
      </w:pPr>
      <w:r w:rsidRPr="00AA2DBE">
        <w:rPr>
          <w:rFonts w:cstheme="minorHAnsi"/>
          <w:w w:val="105"/>
          <w:sz w:val="17"/>
          <w:szCs w:val="17"/>
        </w:rPr>
        <w:t>13175); and with the directives of the Department of Agriculture (DR 1350– 001); we have determined that this change will not have an adverse effect on Indian Tribes. Tribal consultation was conducted through local and regional</w:t>
      </w:r>
      <w:r w:rsidRPr="00AA2DBE">
        <w:rPr>
          <w:rFonts w:cstheme="minorHAnsi"/>
          <w:spacing w:val="-11"/>
          <w:w w:val="105"/>
          <w:sz w:val="17"/>
          <w:szCs w:val="17"/>
        </w:rPr>
        <w:t xml:space="preserve"> </w:t>
      </w:r>
      <w:r w:rsidRPr="00AA2DBE">
        <w:rPr>
          <w:rFonts w:cstheme="minorHAnsi"/>
          <w:w w:val="105"/>
          <w:sz w:val="17"/>
          <w:szCs w:val="17"/>
        </w:rPr>
        <w:t>processes</w:t>
      </w:r>
      <w:r w:rsidRPr="00AA2DBE">
        <w:rPr>
          <w:rFonts w:cstheme="minorHAnsi"/>
          <w:spacing w:val="-7"/>
          <w:w w:val="105"/>
          <w:sz w:val="17"/>
          <w:szCs w:val="17"/>
        </w:rPr>
        <w:t xml:space="preserve"> </w:t>
      </w:r>
      <w:r w:rsidRPr="00AA2DBE">
        <w:rPr>
          <w:rFonts w:cstheme="minorHAnsi"/>
          <w:w w:val="105"/>
          <w:sz w:val="17"/>
          <w:szCs w:val="17"/>
        </w:rPr>
        <w:t>in</w:t>
      </w:r>
      <w:r w:rsidRPr="00AA2DBE">
        <w:rPr>
          <w:rFonts w:cstheme="minorHAnsi"/>
          <w:spacing w:val="-8"/>
          <w:w w:val="105"/>
          <w:sz w:val="17"/>
          <w:szCs w:val="17"/>
        </w:rPr>
        <w:t xml:space="preserve"> </w:t>
      </w:r>
      <w:r w:rsidRPr="00AA2DBE">
        <w:rPr>
          <w:rFonts w:cstheme="minorHAnsi"/>
          <w:w w:val="105"/>
          <w:sz w:val="17"/>
          <w:szCs w:val="17"/>
        </w:rPr>
        <w:t>coordination</w:t>
      </w:r>
      <w:r w:rsidRPr="00AA2DBE">
        <w:rPr>
          <w:rFonts w:cstheme="minorHAnsi"/>
          <w:spacing w:val="-8"/>
          <w:w w:val="105"/>
          <w:sz w:val="17"/>
          <w:szCs w:val="17"/>
        </w:rPr>
        <w:t xml:space="preserve"> </w:t>
      </w:r>
      <w:r w:rsidRPr="00AA2DBE">
        <w:rPr>
          <w:rFonts w:cstheme="minorHAnsi"/>
          <w:w w:val="105"/>
          <w:sz w:val="17"/>
          <w:szCs w:val="17"/>
        </w:rPr>
        <w:t>with</w:t>
      </w:r>
    </w:p>
    <w:p w14:paraId="169B5C21" w14:textId="77777777" w:rsidR="002C1074" w:rsidRPr="00AA2DBE" w:rsidRDefault="002C1074">
      <w:pPr>
        <w:spacing w:before="58" w:line="230" w:lineRule="auto"/>
        <w:ind w:left="205" w:right="727"/>
        <w:rPr>
          <w:rFonts w:cstheme="minorHAnsi"/>
          <w:sz w:val="17"/>
          <w:szCs w:val="17"/>
        </w:rPr>
      </w:pPr>
      <w:r w:rsidRPr="00AA2DBE">
        <w:rPr>
          <w:rFonts w:cstheme="minorHAnsi"/>
          <w:sz w:val="17"/>
          <w:szCs w:val="17"/>
        </w:rPr>
        <w:br w:type="column"/>
      </w:r>
      <w:r w:rsidRPr="00AA2DBE">
        <w:rPr>
          <w:rFonts w:cstheme="minorHAnsi"/>
          <w:spacing w:val="-2"/>
          <w:w w:val="110"/>
          <w:sz w:val="17"/>
          <w:szCs w:val="17"/>
        </w:rPr>
        <w:t>requirements</w:t>
      </w:r>
      <w:r w:rsidRPr="00AA2DBE">
        <w:rPr>
          <w:rFonts w:cstheme="minorHAnsi"/>
          <w:spacing w:val="-12"/>
          <w:w w:val="110"/>
          <w:sz w:val="17"/>
          <w:szCs w:val="17"/>
        </w:rPr>
        <w:t xml:space="preserve"> </w:t>
      </w:r>
      <w:r w:rsidRPr="00AA2DBE">
        <w:rPr>
          <w:rFonts w:cstheme="minorHAnsi"/>
          <w:spacing w:val="-2"/>
          <w:w w:val="110"/>
          <w:sz w:val="17"/>
          <w:szCs w:val="17"/>
        </w:rPr>
        <w:t>set</w:t>
      </w:r>
      <w:r w:rsidRPr="00AA2DBE">
        <w:rPr>
          <w:rFonts w:cstheme="minorHAnsi"/>
          <w:spacing w:val="-9"/>
          <w:w w:val="110"/>
          <w:sz w:val="17"/>
          <w:szCs w:val="17"/>
        </w:rPr>
        <w:t xml:space="preserve"> </w:t>
      </w:r>
      <w:r w:rsidRPr="00AA2DBE">
        <w:rPr>
          <w:rFonts w:cstheme="minorHAnsi"/>
          <w:spacing w:val="-2"/>
          <w:w w:val="110"/>
          <w:sz w:val="17"/>
          <w:szCs w:val="17"/>
        </w:rPr>
        <w:t>out</w:t>
      </w:r>
      <w:r w:rsidRPr="00AA2DBE">
        <w:rPr>
          <w:rFonts w:cstheme="minorHAnsi"/>
          <w:spacing w:val="-9"/>
          <w:w w:val="110"/>
          <w:sz w:val="17"/>
          <w:szCs w:val="17"/>
        </w:rPr>
        <w:t xml:space="preserve"> </w:t>
      </w:r>
      <w:r w:rsidRPr="00AA2DBE">
        <w:rPr>
          <w:rFonts w:cstheme="minorHAnsi"/>
          <w:spacing w:val="-2"/>
          <w:w w:val="110"/>
          <w:sz w:val="17"/>
          <w:szCs w:val="17"/>
        </w:rPr>
        <w:t>by</w:t>
      </w:r>
      <w:r w:rsidRPr="00AA2DBE">
        <w:rPr>
          <w:rFonts w:cstheme="minorHAnsi"/>
          <w:spacing w:val="-8"/>
          <w:w w:val="110"/>
          <w:sz w:val="17"/>
          <w:szCs w:val="17"/>
        </w:rPr>
        <w:t xml:space="preserve"> </w:t>
      </w:r>
      <w:r w:rsidRPr="00AA2DBE">
        <w:rPr>
          <w:rFonts w:cstheme="minorHAnsi"/>
          <w:spacing w:val="-2"/>
          <w:w w:val="110"/>
          <w:sz w:val="17"/>
          <w:szCs w:val="17"/>
        </w:rPr>
        <w:t>the</w:t>
      </w:r>
      <w:r w:rsidRPr="00AA2DBE">
        <w:rPr>
          <w:rFonts w:cstheme="minorHAnsi"/>
          <w:spacing w:val="-5"/>
          <w:w w:val="110"/>
          <w:sz w:val="17"/>
          <w:szCs w:val="17"/>
        </w:rPr>
        <w:t xml:space="preserve"> </w:t>
      </w:r>
      <w:r w:rsidRPr="00AA2DBE">
        <w:rPr>
          <w:rFonts w:cstheme="minorHAnsi"/>
          <w:spacing w:val="-2"/>
          <w:w w:val="110"/>
          <w:sz w:val="17"/>
          <w:szCs w:val="17"/>
        </w:rPr>
        <w:t xml:space="preserve">USDA, </w:t>
      </w:r>
      <w:r w:rsidRPr="00AA2DBE">
        <w:rPr>
          <w:rFonts w:cstheme="minorHAnsi"/>
          <w:w w:val="110"/>
          <w:sz w:val="17"/>
          <w:szCs w:val="17"/>
        </w:rPr>
        <w:t>Forest Service.</w:t>
      </w:r>
    </w:p>
    <w:p w14:paraId="612A1B6E" w14:textId="77777777" w:rsidR="002C1074" w:rsidRPr="00AA2DBE" w:rsidRDefault="002C1074">
      <w:pPr>
        <w:spacing w:before="111"/>
        <w:ind w:left="206"/>
        <w:rPr>
          <w:rFonts w:cstheme="minorHAnsi"/>
          <w:sz w:val="17"/>
          <w:szCs w:val="17"/>
        </w:rPr>
      </w:pPr>
      <w:r w:rsidRPr="00AA2DBE">
        <w:rPr>
          <w:rFonts w:cstheme="minorHAnsi"/>
          <w:w w:val="110"/>
          <w:sz w:val="17"/>
          <w:szCs w:val="17"/>
        </w:rPr>
        <w:t>No</w:t>
      </w:r>
      <w:r w:rsidRPr="00AA2DBE">
        <w:rPr>
          <w:rFonts w:cstheme="minorHAnsi"/>
          <w:spacing w:val="2"/>
          <w:w w:val="110"/>
          <w:sz w:val="17"/>
          <w:szCs w:val="17"/>
        </w:rPr>
        <w:t xml:space="preserve"> </w:t>
      </w:r>
      <w:r w:rsidRPr="00AA2DBE">
        <w:rPr>
          <w:rFonts w:cstheme="minorHAnsi"/>
          <w:w w:val="110"/>
          <w:sz w:val="17"/>
          <w:szCs w:val="17"/>
        </w:rPr>
        <w:t>Takings</w:t>
      </w:r>
      <w:r w:rsidRPr="00AA2DBE">
        <w:rPr>
          <w:rFonts w:cstheme="minorHAnsi"/>
          <w:spacing w:val="4"/>
          <w:w w:val="110"/>
          <w:sz w:val="17"/>
          <w:szCs w:val="17"/>
        </w:rPr>
        <w:t xml:space="preserve"> </w:t>
      </w:r>
      <w:r w:rsidRPr="00AA2DBE">
        <w:rPr>
          <w:rFonts w:cstheme="minorHAnsi"/>
          <w:spacing w:val="-2"/>
          <w:w w:val="110"/>
          <w:sz w:val="17"/>
          <w:szCs w:val="17"/>
        </w:rPr>
        <w:t>Implications</w:t>
      </w:r>
    </w:p>
    <w:p w14:paraId="276B22B4" w14:textId="77777777" w:rsidR="002C1074" w:rsidRPr="00AA2DBE" w:rsidRDefault="002C1074">
      <w:pPr>
        <w:spacing w:before="128" w:line="228" w:lineRule="auto"/>
        <w:ind w:left="206" w:right="727" w:firstLine="182"/>
        <w:rPr>
          <w:rFonts w:cstheme="minorHAnsi"/>
          <w:sz w:val="17"/>
          <w:szCs w:val="17"/>
        </w:rPr>
      </w:pPr>
      <w:r w:rsidRPr="00AA2DBE">
        <w:rPr>
          <w:rFonts w:cstheme="minorHAnsi"/>
          <w:w w:val="105"/>
          <w:sz w:val="17"/>
          <w:szCs w:val="17"/>
        </w:rPr>
        <w:t>This final rule has been analyzed in accordance with the principles and criteria contained in Executive Order 12630 and it has been determined that the rule does not pose the risk of a taking of constitutionally protected private property. This final rule implements</w:t>
      </w:r>
      <w:r w:rsidRPr="00AA2DBE">
        <w:rPr>
          <w:rFonts w:cstheme="minorHAnsi"/>
          <w:spacing w:val="-7"/>
          <w:w w:val="105"/>
          <w:sz w:val="17"/>
          <w:szCs w:val="17"/>
        </w:rPr>
        <w:t xml:space="preserve"> </w:t>
      </w:r>
      <w:r w:rsidRPr="00AA2DBE">
        <w:rPr>
          <w:rFonts w:cstheme="minorHAnsi"/>
          <w:w w:val="105"/>
          <w:sz w:val="17"/>
          <w:szCs w:val="17"/>
        </w:rPr>
        <w:t>a</w:t>
      </w:r>
      <w:r w:rsidRPr="00AA2DBE">
        <w:rPr>
          <w:rFonts w:cstheme="minorHAnsi"/>
          <w:spacing w:val="-4"/>
          <w:w w:val="105"/>
          <w:sz w:val="17"/>
          <w:szCs w:val="17"/>
        </w:rPr>
        <w:t xml:space="preserve"> </w:t>
      </w:r>
      <w:r w:rsidRPr="00AA2DBE">
        <w:rPr>
          <w:rFonts w:cstheme="minorHAnsi"/>
          <w:w w:val="105"/>
          <w:sz w:val="17"/>
          <w:szCs w:val="17"/>
        </w:rPr>
        <w:t>program</w:t>
      </w:r>
      <w:r w:rsidRPr="00AA2DBE">
        <w:rPr>
          <w:rFonts w:cstheme="minorHAnsi"/>
          <w:spacing w:val="-7"/>
          <w:w w:val="105"/>
          <w:sz w:val="17"/>
          <w:szCs w:val="17"/>
        </w:rPr>
        <w:t xml:space="preserve"> </w:t>
      </w:r>
      <w:r w:rsidRPr="00AA2DBE">
        <w:rPr>
          <w:rFonts w:cstheme="minorHAnsi"/>
          <w:w w:val="105"/>
          <w:sz w:val="17"/>
          <w:szCs w:val="17"/>
        </w:rPr>
        <w:t>to</w:t>
      </w:r>
      <w:r w:rsidRPr="00AA2DBE">
        <w:rPr>
          <w:rFonts w:cstheme="minorHAnsi"/>
          <w:spacing w:val="-7"/>
          <w:w w:val="105"/>
          <w:sz w:val="17"/>
          <w:szCs w:val="17"/>
        </w:rPr>
        <w:t xml:space="preserve"> </w:t>
      </w:r>
      <w:r w:rsidRPr="00AA2DBE">
        <w:rPr>
          <w:rFonts w:cstheme="minorHAnsi"/>
          <w:w w:val="105"/>
          <w:sz w:val="17"/>
          <w:szCs w:val="17"/>
        </w:rPr>
        <w:t>assist</w:t>
      </w:r>
      <w:r w:rsidRPr="00AA2DBE">
        <w:rPr>
          <w:rFonts w:cstheme="minorHAnsi"/>
          <w:spacing w:val="-4"/>
          <w:w w:val="105"/>
          <w:sz w:val="17"/>
          <w:szCs w:val="17"/>
        </w:rPr>
        <w:t xml:space="preserve"> </w:t>
      </w:r>
      <w:r w:rsidRPr="00AA2DBE">
        <w:rPr>
          <w:rFonts w:cstheme="minorHAnsi"/>
          <w:w w:val="105"/>
          <w:sz w:val="17"/>
          <w:szCs w:val="17"/>
        </w:rPr>
        <w:t>eligible entities in acquiring land from willing sellers. Any land use restrictions on Community</w:t>
      </w:r>
      <w:r w:rsidRPr="00AA2DBE">
        <w:rPr>
          <w:rFonts w:cstheme="minorHAnsi"/>
          <w:spacing w:val="-11"/>
          <w:w w:val="105"/>
          <w:sz w:val="17"/>
          <w:szCs w:val="17"/>
        </w:rPr>
        <w:t xml:space="preserve"> </w:t>
      </w:r>
      <w:r w:rsidRPr="00AA2DBE">
        <w:rPr>
          <w:rFonts w:cstheme="minorHAnsi"/>
          <w:w w:val="105"/>
          <w:sz w:val="17"/>
          <w:szCs w:val="17"/>
        </w:rPr>
        <w:t>Forest</w:t>
      </w:r>
      <w:r w:rsidRPr="00AA2DBE">
        <w:rPr>
          <w:rFonts w:cstheme="minorHAnsi"/>
          <w:spacing w:val="-7"/>
          <w:w w:val="105"/>
          <w:sz w:val="17"/>
          <w:szCs w:val="17"/>
        </w:rPr>
        <w:t xml:space="preserve"> </w:t>
      </w:r>
      <w:r w:rsidRPr="00AA2DBE">
        <w:rPr>
          <w:rFonts w:cstheme="minorHAnsi"/>
          <w:w w:val="105"/>
          <w:sz w:val="17"/>
          <w:szCs w:val="17"/>
        </w:rPr>
        <w:t>Program</w:t>
      </w:r>
      <w:r w:rsidRPr="00AA2DBE">
        <w:rPr>
          <w:rFonts w:cstheme="minorHAnsi"/>
          <w:spacing w:val="-11"/>
          <w:w w:val="105"/>
          <w:sz w:val="17"/>
          <w:szCs w:val="17"/>
        </w:rPr>
        <w:t xml:space="preserve"> </w:t>
      </w:r>
      <w:r w:rsidRPr="00AA2DBE">
        <w:rPr>
          <w:rFonts w:cstheme="minorHAnsi"/>
          <w:w w:val="105"/>
          <w:sz w:val="17"/>
          <w:szCs w:val="17"/>
        </w:rPr>
        <w:t>parcels</w:t>
      </w:r>
      <w:r w:rsidRPr="00AA2DBE">
        <w:rPr>
          <w:rFonts w:cstheme="minorHAnsi"/>
          <w:spacing w:val="-10"/>
          <w:w w:val="105"/>
          <w:sz w:val="17"/>
          <w:szCs w:val="17"/>
        </w:rPr>
        <w:t xml:space="preserve"> </w:t>
      </w:r>
      <w:r w:rsidRPr="00AA2DBE">
        <w:rPr>
          <w:rFonts w:cstheme="minorHAnsi"/>
          <w:w w:val="105"/>
          <w:sz w:val="17"/>
          <w:szCs w:val="17"/>
        </w:rPr>
        <w:t xml:space="preserve">are agreed to voluntarily by program </w:t>
      </w:r>
      <w:r w:rsidRPr="00AA2DBE">
        <w:rPr>
          <w:rFonts w:cstheme="minorHAnsi"/>
          <w:spacing w:val="-2"/>
          <w:w w:val="105"/>
          <w:sz w:val="17"/>
          <w:szCs w:val="17"/>
        </w:rPr>
        <w:t>participants.</w:t>
      </w:r>
    </w:p>
    <w:p w14:paraId="541F21C4" w14:textId="77777777" w:rsidR="002C1074" w:rsidRPr="00AA2DBE" w:rsidRDefault="002C1074">
      <w:pPr>
        <w:spacing w:before="111"/>
        <w:ind w:left="206"/>
        <w:rPr>
          <w:rFonts w:cstheme="minorHAnsi"/>
          <w:sz w:val="17"/>
          <w:szCs w:val="17"/>
        </w:rPr>
      </w:pPr>
      <w:r w:rsidRPr="00AA2DBE">
        <w:rPr>
          <w:rFonts w:cstheme="minorHAnsi"/>
          <w:w w:val="105"/>
          <w:sz w:val="17"/>
          <w:szCs w:val="17"/>
        </w:rPr>
        <w:t>Environmental</w:t>
      </w:r>
      <w:r w:rsidRPr="00AA2DBE">
        <w:rPr>
          <w:rFonts w:cstheme="minorHAnsi"/>
          <w:spacing w:val="56"/>
          <w:w w:val="110"/>
          <w:sz w:val="17"/>
          <w:szCs w:val="17"/>
        </w:rPr>
        <w:t xml:space="preserve"> </w:t>
      </w:r>
      <w:r w:rsidRPr="00AA2DBE">
        <w:rPr>
          <w:rFonts w:cstheme="minorHAnsi"/>
          <w:spacing w:val="-2"/>
          <w:w w:val="110"/>
          <w:sz w:val="17"/>
          <w:szCs w:val="17"/>
        </w:rPr>
        <w:t>Impact</w:t>
      </w:r>
    </w:p>
    <w:p w14:paraId="495F35E4" w14:textId="77777777" w:rsidR="002C1074" w:rsidRPr="00AA2DBE" w:rsidRDefault="002C1074">
      <w:pPr>
        <w:spacing w:before="128" w:line="228" w:lineRule="auto"/>
        <w:ind w:left="206" w:right="694" w:firstLine="182"/>
        <w:rPr>
          <w:rFonts w:cstheme="minorHAnsi"/>
          <w:sz w:val="17"/>
          <w:szCs w:val="17"/>
        </w:rPr>
      </w:pPr>
      <w:r w:rsidRPr="00AA2DBE">
        <w:rPr>
          <w:rFonts w:cstheme="minorHAnsi"/>
          <w:w w:val="105"/>
          <w:sz w:val="17"/>
          <w:szCs w:val="17"/>
        </w:rPr>
        <w:t>The Forest Service has determined that this final rule falls under the categorical</w:t>
      </w:r>
      <w:r w:rsidRPr="00AA2DBE">
        <w:rPr>
          <w:rFonts w:cstheme="minorHAnsi"/>
          <w:spacing w:val="-1"/>
          <w:w w:val="105"/>
          <w:sz w:val="17"/>
          <w:szCs w:val="17"/>
        </w:rPr>
        <w:t xml:space="preserve"> </w:t>
      </w:r>
      <w:r w:rsidRPr="00AA2DBE">
        <w:rPr>
          <w:rFonts w:cstheme="minorHAnsi"/>
          <w:w w:val="105"/>
          <w:sz w:val="17"/>
          <w:szCs w:val="17"/>
        </w:rPr>
        <w:t>exclusion provided in Forest Service regulations on National Environmental Policy Act procedures. Such procedures exclude from documentation in an environmental assessment or environmental impact statement</w:t>
      </w:r>
      <w:r w:rsidRPr="00AA2DBE">
        <w:rPr>
          <w:rFonts w:cstheme="minorHAnsi"/>
          <w:spacing w:val="-7"/>
          <w:w w:val="105"/>
          <w:sz w:val="17"/>
          <w:szCs w:val="17"/>
        </w:rPr>
        <w:t xml:space="preserve"> </w:t>
      </w:r>
      <w:r w:rsidRPr="00AA2DBE">
        <w:rPr>
          <w:rFonts w:cstheme="minorHAnsi"/>
          <w:w w:val="105"/>
          <w:sz w:val="17"/>
          <w:szCs w:val="17"/>
        </w:rPr>
        <w:t>‘‘rules,</w:t>
      </w:r>
      <w:r w:rsidRPr="00AA2DBE">
        <w:rPr>
          <w:rFonts w:cstheme="minorHAnsi"/>
          <w:spacing w:val="-9"/>
          <w:w w:val="105"/>
          <w:sz w:val="17"/>
          <w:szCs w:val="17"/>
        </w:rPr>
        <w:t xml:space="preserve"> </w:t>
      </w:r>
      <w:r w:rsidRPr="00AA2DBE">
        <w:rPr>
          <w:rFonts w:cstheme="minorHAnsi"/>
          <w:w w:val="105"/>
          <w:sz w:val="17"/>
          <w:szCs w:val="17"/>
        </w:rPr>
        <w:t>regulations,</w:t>
      </w:r>
      <w:r w:rsidRPr="00AA2DBE">
        <w:rPr>
          <w:rFonts w:cstheme="minorHAnsi"/>
          <w:spacing w:val="-9"/>
          <w:w w:val="105"/>
          <w:sz w:val="17"/>
          <w:szCs w:val="17"/>
        </w:rPr>
        <w:t xml:space="preserve"> </w:t>
      </w:r>
      <w:r w:rsidRPr="00AA2DBE">
        <w:rPr>
          <w:rFonts w:cstheme="minorHAnsi"/>
          <w:w w:val="105"/>
          <w:sz w:val="17"/>
          <w:szCs w:val="17"/>
        </w:rPr>
        <w:t>or</w:t>
      </w:r>
      <w:r w:rsidRPr="00AA2DBE">
        <w:rPr>
          <w:rFonts w:cstheme="minorHAnsi"/>
          <w:spacing w:val="-7"/>
          <w:w w:val="105"/>
          <w:sz w:val="17"/>
          <w:szCs w:val="17"/>
        </w:rPr>
        <w:t xml:space="preserve"> </w:t>
      </w:r>
      <w:r w:rsidRPr="00AA2DBE">
        <w:rPr>
          <w:rFonts w:cstheme="minorHAnsi"/>
          <w:w w:val="105"/>
          <w:sz w:val="17"/>
          <w:szCs w:val="17"/>
        </w:rPr>
        <w:t>policies to establish service wide administrative procedures, program processes, or instructions.’’</w:t>
      </w:r>
      <w:r w:rsidRPr="00AA2DBE">
        <w:rPr>
          <w:rFonts w:cstheme="minorHAnsi"/>
          <w:spacing w:val="-11"/>
          <w:w w:val="105"/>
          <w:sz w:val="17"/>
          <w:szCs w:val="17"/>
        </w:rPr>
        <w:t xml:space="preserve"> </w:t>
      </w:r>
      <w:r w:rsidRPr="00AA2DBE">
        <w:rPr>
          <w:rFonts w:cstheme="minorHAnsi"/>
          <w:w w:val="105"/>
          <w:sz w:val="17"/>
          <w:szCs w:val="17"/>
        </w:rPr>
        <w:t>36</w:t>
      </w:r>
      <w:r w:rsidRPr="00AA2DBE">
        <w:rPr>
          <w:rFonts w:cstheme="minorHAnsi"/>
          <w:spacing w:val="-8"/>
          <w:w w:val="105"/>
          <w:sz w:val="17"/>
          <w:szCs w:val="17"/>
        </w:rPr>
        <w:t xml:space="preserve"> </w:t>
      </w:r>
      <w:r w:rsidRPr="00AA2DBE">
        <w:rPr>
          <w:rFonts w:cstheme="minorHAnsi"/>
          <w:w w:val="105"/>
          <w:sz w:val="17"/>
          <w:szCs w:val="17"/>
        </w:rPr>
        <w:t>CFR</w:t>
      </w:r>
      <w:r w:rsidRPr="00AA2DBE">
        <w:rPr>
          <w:rFonts w:cstheme="minorHAnsi"/>
          <w:spacing w:val="-7"/>
          <w:w w:val="105"/>
          <w:sz w:val="17"/>
          <w:szCs w:val="17"/>
        </w:rPr>
        <w:t xml:space="preserve"> </w:t>
      </w:r>
      <w:r w:rsidRPr="00AA2DBE">
        <w:rPr>
          <w:rFonts w:cstheme="minorHAnsi"/>
          <w:w w:val="105"/>
          <w:sz w:val="17"/>
          <w:szCs w:val="17"/>
        </w:rPr>
        <w:t>220.6(d)(2);</w:t>
      </w:r>
      <w:r w:rsidRPr="00AA2DBE">
        <w:rPr>
          <w:rFonts w:cstheme="minorHAnsi"/>
          <w:spacing w:val="-10"/>
          <w:w w:val="105"/>
          <w:sz w:val="17"/>
          <w:szCs w:val="17"/>
        </w:rPr>
        <w:t xml:space="preserve"> </w:t>
      </w:r>
      <w:r w:rsidRPr="00AA2DBE">
        <w:rPr>
          <w:rFonts w:cstheme="minorHAnsi"/>
          <w:w w:val="105"/>
          <w:sz w:val="17"/>
          <w:szCs w:val="17"/>
        </w:rPr>
        <w:t>73</w:t>
      </w:r>
      <w:r w:rsidRPr="00AA2DBE">
        <w:rPr>
          <w:rFonts w:cstheme="minorHAnsi"/>
          <w:spacing w:val="-8"/>
          <w:w w:val="105"/>
          <w:sz w:val="17"/>
          <w:szCs w:val="17"/>
        </w:rPr>
        <w:t xml:space="preserve"> </w:t>
      </w:r>
      <w:r w:rsidRPr="00AA2DBE">
        <w:rPr>
          <w:rFonts w:cstheme="minorHAnsi"/>
          <w:w w:val="105"/>
          <w:sz w:val="17"/>
          <w:szCs w:val="17"/>
        </w:rPr>
        <w:t>FR</w:t>
      </w:r>
    </w:p>
    <w:p w14:paraId="64A355ED" w14:textId="77777777" w:rsidR="002C1074" w:rsidRPr="00AA2DBE" w:rsidRDefault="002C1074">
      <w:pPr>
        <w:spacing w:line="228" w:lineRule="auto"/>
        <w:ind w:left="206" w:right="694"/>
        <w:rPr>
          <w:rFonts w:cstheme="minorHAnsi"/>
          <w:sz w:val="17"/>
          <w:szCs w:val="17"/>
        </w:rPr>
      </w:pPr>
      <w:r w:rsidRPr="00AA2DBE">
        <w:rPr>
          <w:rFonts w:cstheme="minorHAnsi"/>
          <w:w w:val="105"/>
          <w:sz w:val="17"/>
          <w:szCs w:val="17"/>
        </w:rPr>
        <w:t>43084 (July 24, 2008). This final rule outlines the programmatic implementation of the CFP and has no direct</w:t>
      </w:r>
      <w:r w:rsidRPr="00AA2DBE">
        <w:rPr>
          <w:rFonts w:cstheme="minorHAnsi"/>
          <w:spacing w:val="-5"/>
          <w:w w:val="105"/>
          <w:sz w:val="17"/>
          <w:szCs w:val="17"/>
        </w:rPr>
        <w:t xml:space="preserve"> </w:t>
      </w:r>
      <w:r w:rsidRPr="00AA2DBE">
        <w:rPr>
          <w:rFonts w:cstheme="minorHAnsi"/>
          <w:w w:val="105"/>
          <w:sz w:val="17"/>
          <w:szCs w:val="17"/>
        </w:rPr>
        <w:t>effect</w:t>
      </w:r>
      <w:r w:rsidRPr="00AA2DBE">
        <w:rPr>
          <w:rFonts w:cstheme="minorHAnsi"/>
          <w:spacing w:val="-5"/>
          <w:w w:val="105"/>
          <w:sz w:val="17"/>
          <w:szCs w:val="17"/>
        </w:rPr>
        <w:t xml:space="preserve"> </w:t>
      </w:r>
      <w:r w:rsidRPr="00AA2DBE">
        <w:rPr>
          <w:rFonts w:cstheme="minorHAnsi"/>
          <w:w w:val="105"/>
          <w:sz w:val="17"/>
          <w:szCs w:val="17"/>
        </w:rPr>
        <w:t>on</w:t>
      </w:r>
      <w:r w:rsidRPr="00AA2DBE">
        <w:rPr>
          <w:rFonts w:cstheme="minorHAnsi"/>
          <w:spacing w:val="-8"/>
          <w:w w:val="105"/>
          <w:sz w:val="17"/>
          <w:szCs w:val="17"/>
        </w:rPr>
        <w:t xml:space="preserve"> </w:t>
      </w:r>
      <w:r w:rsidRPr="00AA2DBE">
        <w:rPr>
          <w:rFonts w:cstheme="minorHAnsi"/>
          <w:w w:val="105"/>
          <w:sz w:val="17"/>
          <w:szCs w:val="17"/>
        </w:rPr>
        <w:t>Forest</w:t>
      </w:r>
      <w:r w:rsidRPr="00AA2DBE">
        <w:rPr>
          <w:rFonts w:cstheme="minorHAnsi"/>
          <w:spacing w:val="-5"/>
          <w:w w:val="105"/>
          <w:sz w:val="17"/>
          <w:szCs w:val="17"/>
        </w:rPr>
        <w:t xml:space="preserve"> </w:t>
      </w:r>
      <w:r w:rsidRPr="00AA2DBE">
        <w:rPr>
          <w:rFonts w:cstheme="minorHAnsi"/>
          <w:w w:val="105"/>
          <w:sz w:val="17"/>
          <w:szCs w:val="17"/>
        </w:rPr>
        <w:t>Service</w:t>
      </w:r>
      <w:r w:rsidRPr="00AA2DBE">
        <w:rPr>
          <w:rFonts w:cstheme="minorHAnsi"/>
          <w:spacing w:val="-5"/>
          <w:w w:val="105"/>
          <w:sz w:val="17"/>
          <w:szCs w:val="17"/>
        </w:rPr>
        <w:t xml:space="preserve"> </w:t>
      </w:r>
      <w:r w:rsidRPr="00AA2DBE">
        <w:rPr>
          <w:rFonts w:cstheme="minorHAnsi"/>
          <w:w w:val="105"/>
          <w:sz w:val="17"/>
          <w:szCs w:val="17"/>
        </w:rPr>
        <w:t>decisions for</w:t>
      </w:r>
      <w:r w:rsidRPr="00AA2DBE">
        <w:rPr>
          <w:rFonts w:cstheme="minorHAnsi"/>
          <w:spacing w:val="-5"/>
          <w:w w:val="105"/>
          <w:sz w:val="17"/>
          <w:szCs w:val="17"/>
        </w:rPr>
        <w:t xml:space="preserve"> </w:t>
      </w:r>
      <w:r w:rsidRPr="00AA2DBE">
        <w:rPr>
          <w:rFonts w:cstheme="minorHAnsi"/>
          <w:w w:val="105"/>
          <w:sz w:val="17"/>
          <w:szCs w:val="17"/>
        </w:rPr>
        <w:t>its</w:t>
      </w:r>
      <w:r w:rsidRPr="00AA2DBE">
        <w:rPr>
          <w:rFonts w:cstheme="minorHAnsi"/>
          <w:spacing w:val="-8"/>
          <w:w w:val="105"/>
          <w:sz w:val="17"/>
          <w:szCs w:val="17"/>
        </w:rPr>
        <w:t xml:space="preserve"> </w:t>
      </w:r>
      <w:r w:rsidRPr="00AA2DBE">
        <w:rPr>
          <w:rFonts w:cstheme="minorHAnsi"/>
          <w:w w:val="105"/>
          <w:sz w:val="17"/>
          <w:szCs w:val="17"/>
        </w:rPr>
        <w:t>land</w:t>
      </w:r>
      <w:r w:rsidRPr="00AA2DBE">
        <w:rPr>
          <w:rFonts w:cstheme="minorHAnsi"/>
          <w:spacing w:val="-8"/>
          <w:w w:val="105"/>
          <w:sz w:val="17"/>
          <w:szCs w:val="17"/>
        </w:rPr>
        <w:t xml:space="preserve"> </w:t>
      </w:r>
      <w:r w:rsidRPr="00AA2DBE">
        <w:rPr>
          <w:rFonts w:cstheme="minorHAnsi"/>
          <w:w w:val="105"/>
          <w:sz w:val="17"/>
          <w:szCs w:val="17"/>
        </w:rPr>
        <w:t>management</w:t>
      </w:r>
      <w:r w:rsidRPr="00AA2DBE">
        <w:rPr>
          <w:rFonts w:cstheme="minorHAnsi"/>
          <w:spacing w:val="-5"/>
          <w:w w:val="105"/>
          <w:sz w:val="17"/>
          <w:szCs w:val="17"/>
        </w:rPr>
        <w:t xml:space="preserve"> </w:t>
      </w:r>
      <w:r w:rsidRPr="00AA2DBE">
        <w:rPr>
          <w:rFonts w:cstheme="minorHAnsi"/>
          <w:w w:val="105"/>
          <w:sz w:val="17"/>
          <w:szCs w:val="17"/>
        </w:rPr>
        <w:t>activities</w:t>
      </w:r>
      <w:r w:rsidRPr="00AA2DBE">
        <w:rPr>
          <w:rFonts w:cstheme="minorHAnsi"/>
          <w:spacing w:val="-8"/>
          <w:w w:val="105"/>
          <w:sz w:val="17"/>
          <w:szCs w:val="17"/>
        </w:rPr>
        <w:t xml:space="preserve"> </w:t>
      </w:r>
      <w:r w:rsidRPr="00AA2DBE">
        <w:rPr>
          <w:rFonts w:cstheme="minorHAnsi"/>
          <w:w w:val="105"/>
          <w:sz w:val="17"/>
          <w:szCs w:val="17"/>
        </w:rPr>
        <w:t>or</w:t>
      </w:r>
      <w:r w:rsidRPr="00AA2DBE">
        <w:rPr>
          <w:rFonts w:cstheme="minorHAnsi"/>
          <w:spacing w:val="-5"/>
          <w:w w:val="105"/>
          <w:sz w:val="17"/>
          <w:szCs w:val="17"/>
        </w:rPr>
        <w:t xml:space="preserve"> </w:t>
      </w:r>
      <w:r w:rsidRPr="00AA2DBE">
        <w:rPr>
          <w:rFonts w:cstheme="minorHAnsi"/>
          <w:w w:val="105"/>
          <w:sz w:val="17"/>
          <w:szCs w:val="17"/>
        </w:rPr>
        <w:t>on ground disturbing activities conducted by third-party entities.</w:t>
      </w:r>
    </w:p>
    <w:p w14:paraId="692446BA" w14:textId="77777777" w:rsidR="002C1074" w:rsidRPr="00AA2DBE" w:rsidRDefault="002C1074">
      <w:pPr>
        <w:spacing w:before="104"/>
        <w:ind w:left="206"/>
        <w:rPr>
          <w:rFonts w:cstheme="minorHAnsi"/>
          <w:sz w:val="17"/>
          <w:szCs w:val="17"/>
        </w:rPr>
      </w:pPr>
      <w:r w:rsidRPr="00AA2DBE">
        <w:rPr>
          <w:rFonts w:cstheme="minorHAnsi"/>
          <w:sz w:val="17"/>
          <w:szCs w:val="17"/>
        </w:rPr>
        <w:t>Energy</w:t>
      </w:r>
      <w:r w:rsidRPr="00AA2DBE">
        <w:rPr>
          <w:rFonts w:cstheme="minorHAnsi"/>
          <w:spacing w:val="29"/>
          <w:sz w:val="17"/>
          <w:szCs w:val="17"/>
        </w:rPr>
        <w:t xml:space="preserve"> </w:t>
      </w:r>
      <w:r w:rsidRPr="00AA2DBE">
        <w:rPr>
          <w:rFonts w:cstheme="minorHAnsi"/>
          <w:spacing w:val="-2"/>
          <w:sz w:val="17"/>
          <w:szCs w:val="17"/>
        </w:rPr>
        <w:t>Effects</w:t>
      </w:r>
    </w:p>
    <w:p w14:paraId="2FBA4169" w14:textId="77777777" w:rsidR="002C1074" w:rsidRPr="00AA2DBE" w:rsidRDefault="002C1074">
      <w:pPr>
        <w:spacing w:before="128" w:line="228" w:lineRule="auto"/>
        <w:ind w:left="206" w:right="667" w:firstLine="182"/>
        <w:rPr>
          <w:rFonts w:cstheme="minorHAnsi"/>
          <w:sz w:val="17"/>
          <w:szCs w:val="17"/>
        </w:rPr>
      </w:pPr>
      <w:r w:rsidRPr="00AA2DBE">
        <w:rPr>
          <w:rFonts w:cstheme="minorHAnsi"/>
          <w:w w:val="105"/>
          <w:sz w:val="17"/>
          <w:szCs w:val="17"/>
        </w:rPr>
        <w:t>This final rule has been reviewed under</w:t>
      </w:r>
      <w:r w:rsidRPr="00AA2DBE">
        <w:rPr>
          <w:rFonts w:cstheme="minorHAnsi"/>
          <w:spacing w:val="-6"/>
          <w:w w:val="105"/>
          <w:sz w:val="17"/>
          <w:szCs w:val="17"/>
        </w:rPr>
        <w:t xml:space="preserve"> </w:t>
      </w:r>
      <w:r w:rsidRPr="00AA2DBE">
        <w:rPr>
          <w:rFonts w:cstheme="minorHAnsi"/>
          <w:w w:val="105"/>
          <w:sz w:val="17"/>
          <w:szCs w:val="17"/>
        </w:rPr>
        <w:t>Executive</w:t>
      </w:r>
      <w:r w:rsidRPr="00AA2DBE">
        <w:rPr>
          <w:rFonts w:cstheme="minorHAnsi"/>
          <w:spacing w:val="-6"/>
          <w:w w:val="105"/>
          <w:sz w:val="17"/>
          <w:szCs w:val="17"/>
        </w:rPr>
        <w:t xml:space="preserve"> </w:t>
      </w:r>
      <w:r w:rsidRPr="00AA2DBE">
        <w:rPr>
          <w:rFonts w:cstheme="minorHAnsi"/>
          <w:w w:val="105"/>
          <w:sz w:val="17"/>
          <w:szCs w:val="17"/>
        </w:rPr>
        <w:t>Order</w:t>
      </w:r>
      <w:r w:rsidRPr="00AA2DBE">
        <w:rPr>
          <w:rFonts w:cstheme="minorHAnsi"/>
          <w:spacing w:val="-6"/>
          <w:w w:val="105"/>
          <w:sz w:val="17"/>
          <w:szCs w:val="17"/>
        </w:rPr>
        <w:t xml:space="preserve"> </w:t>
      </w:r>
      <w:r w:rsidRPr="00AA2DBE">
        <w:rPr>
          <w:rFonts w:cstheme="minorHAnsi"/>
          <w:w w:val="105"/>
          <w:sz w:val="17"/>
          <w:szCs w:val="17"/>
        </w:rPr>
        <w:t>13211</w:t>
      </w:r>
      <w:r w:rsidRPr="00AA2DBE">
        <w:rPr>
          <w:rFonts w:cstheme="minorHAnsi"/>
          <w:spacing w:val="-8"/>
          <w:w w:val="105"/>
          <w:sz w:val="17"/>
          <w:szCs w:val="17"/>
        </w:rPr>
        <w:t xml:space="preserve"> </w:t>
      </w:r>
      <w:r w:rsidRPr="00AA2DBE">
        <w:rPr>
          <w:rFonts w:cstheme="minorHAnsi"/>
          <w:w w:val="105"/>
          <w:sz w:val="17"/>
          <w:szCs w:val="17"/>
        </w:rPr>
        <w:t>of</w:t>
      </w:r>
      <w:r w:rsidRPr="00AA2DBE">
        <w:rPr>
          <w:rFonts w:cstheme="minorHAnsi"/>
          <w:spacing w:val="-4"/>
          <w:w w:val="105"/>
          <w:sz w:val="17"/>
          <w:szCs w:val="17"/>
        </w:rPr>
        <w:t xml:space="preserve"> </w:t>
      </w:r>
      <w:r w:rsidRPr="00AA2DBE">
        <w:rPr>
          <w:rFonts w:cstheme="minorHAnsi"/>
          <w:w w:val="105"/>
          <w:sz w:val="17"/>
          <w:szCs w:val="17"/>
        </w:rPr>
        <w:t>May</w:t>
      </w:r>
      <w:r w:rsidRPr="00AA2DBE">
        <w:rPr>
          <w:rFonts w:cstheme="minorHAnsi"/>
          <w:spacing w:val="-8"/>
          <w:w w:val="105"/>
          <w:sz w:val="17"/>
          <w:szCs w:val="17"/>
        </w:rPr>
        <w:t xml:space="preserve"> </w:t>
      </w:r>
      <w:r w:rsidRPr="00AA2DBE">
        <w:rPr>
          <w:rFonts w:cstheme="minorHAnsi"/>
          <w:w w:val="105"/>
          <w:sz w:val="17"/>
          <w:szCs w:val="17"/>
        </w:rPr>
        <w:t>18, 2001, Actions Concerning Regulations That Significantly Affect Energy Supply, Distribution, or Use. It has been determined that this final rule does not constitute a significant energy action as defined in the Executive Order.</w:t>
      </w:r>
    </w:p>
    <w:p w14:paraId="176C2BF1" w14:textId="77777777" w:rsidR="002C1074" w:rsidRPr="00AA2DBE" w:rsidRDefault="002C1074">
      <w:pPr>
        <w:spacing w:before="110"/>
        <w:ind w:left="206"/>
        <w:rPr>
          <w:rFonts w:cstheme="minorHAnsi"/>
          <w:sz w:val="17"/>
          <w:szCs w:val="17"/>
        </w:rPr>
      </w:pPr>
      <w:r w:rsidRPr="00AA2DBE">
        <w:rPr>
          <w:rFonts w:cstheme="minorHAnsi"/>
          <w:w w:val="110"/>
          <w:sz w:val="17"/>
          <w:szCs w:val="17"/>
        </w:rPr>
        <w:t>Civil</w:t>
      </w:r>
      <w:r w:rsidRPr="00AA2DBE">
        <w:rPr>
          <w:rFonts w:cstheme="minorHAnsi"/>
          <w:spacing w:val="-2"/>
          <w:w w:val="110"/>
          <w:sz w:val="17"/>
          <w:szCs w:val="17"/>
        </w:rPr>
        <w:t xml:space="preserve"> </w:t>
      </w:r>
      <w:r w:rsidRPr="00AA2DBE">
        <w:rPr>
          <w:rFonts w:cstheme="minorHAnsi"/>
          <w:w w:val="110"/>
          <w:sz w:val="17"/>
          <w:szCs w:val="17"/>
        </w:rPr>
        <w:t>Justice</w:t>
      </w:r>
      <w:r w:rsidRPr="00AA2DBE">
        <w:rPr>
          <w:rFonts w:cstheme="minorHAnsi"/>
          <w:spacing w:val="1"/>
          <w:w w:val="110"/>
          <w:sz w:val="17"/>
          <w:szCs w:val="17"/>
        </w:rPr>
        <w:t xml:space="preserve"> </w:t>
      </w:r>
      <w:r w:rsidRPr="00AA2DBE">
        <w:rPr>
          <w:rFonts w:cstheme="minorHAnsi"/>
          <w:spacing w:val="-2"/>
          <w:w w:val="110"/>
          <w:sz w:val="17"/>
          <w:szCs w:val="17"/>
        </w:rPr>
        <w:t>Reform</w:t>
      </w:r>
    </w:p>
    <w:p w14:paraId="2BDE8B60" w14:textId="77777777" w:rsidR="002C1074" w:rsidRPr="00AA2DBE" w:rsidRDefault="002C1074">
      <w:pPr>
        <w:spacing w:before="128" w:line="228" w:lineRule="auto"/>
        <w:ind w:left="206" w:right="727" w:firstLine="182"/>
        <w:rPr>
          <w:rFonts w:cstheme="minorHAnsi"/>
          <w:sz w:val="17"/>
          <w:szCs w:val="17"/>
        </w:rPr>
      </w:pPr>
      <w:r w:rsidRPr="00AA2DBE">
        <w:rPr>
          <w:rFonts w:cstheme="minorHAnsi"/>
          <w:w w:val="105"/>
          <w:sz w:val="17"/>
          <w:szCs w:val="17"/>
        </w:rPr>
        <w:t>This final rule has been reviewed under Executive Order 12988, Civil Justice Reform. The Forest Service has not identified</w:t>
      </w:r>
      <w:r w:rsidRPr="00AA2DBE">
        <w:rPr>
          <w:rFonts w:cstheme="minorHAnsi"/>
          <w:spacing w:val="-1"/>
          <w:w w:val="105"/>
          <w:sz w:val="17"/>
          <w:szCs w:val="17"/>
        </w:rPr>
        <w:t xml:space="preserve"> </w:t>
      </w:r>
      <w:r w:rsidRPr="00AA2DBE">
        <w:rPr>
          <w:rFonts w:cstheme="minorHAnsi"/>
          <w:w w:val="105"/>
          <w:sz w:val="17"/>
          <w:szCs w:val="17"/>
        </w:rPr>
        <w:t>any</w:t>
      </w:r>
      <w:r w:rsidRPr="00AA2DBE">
        <w:rPr>
          <w:rFonts w:cstheme="minorHAnsi"/>
          <w:spacing w:val="-1"/>
          <w:w w:val="105"/>
          <w:sz w:val="17"/>
          <w:szCs w:val="17"/>
        </w:rPr>
        <w:t xml:space="preserve"> </w:t>
      </w:r>
      <w:r w:rsidRPr="00AA2DBE">
        <w:rPr>
          <w:rFonts w:cstheme="minorHAnsi"/>
          <w:w w:val="105"/>
          <w:sz w:val="17"/>
          <w:szCs w:val="17"/>
        </w:rPr>
        <w:t>State or local</w:t>
      </w:r>
      <w:r w:rsidRPr="00AA2DBE">
        <w:rPr>
          <w:rFonts w:cstheme="minorHAnsi"/>
          <w:spacing w:val="-5"/>
          <w:w w:val="105"/>
          <w:sz w:val="17"/>
          <w:szCs w:val="17"/>
        </w:rPr>
        <w:t xml:space="preserve"> </w:t>
      </w:r>
      <w:r w:rsidRPr="00AA2DBE">
        <w:rPr>
          <w:rFonts w:cstheme="minorHAnsi"/>
          <w:w w:val="105"/>
          <w:sz w:val="17"/>
          <w:szCs w:val="17"/>
        </w:rPr>
        <w:t>laws</w:t>
      </w:r>
      <w:r w:rsidRPr="00AA2DBE">
        <w:rPr>
          <w:rFonts w:cstheme="minorHAnsi"/>
          <w:spacing w:val="-1"/>
          <w:w w:val="105"/>
          <w:sz w:val="17"/>
          <w:szCs w:val="17"/>
        </w:rPr>
        <w:t xml:space="preserve"> </w:t>
      </w:r>
      <w:r w:rsidRPr="00AA2DBE">
        <w:rPr>
          <w:rFonts w:cstheme="minorHAnsi"/>
          <w:w w:val="105"/>
          <w:sz w:val="17"/>
          <w:szCs w:val="17"/>
        </w:rPr>
        <w:t>or regulations</w:t>
      </w:r>
      <w:r w:rsidRPr="00AA2DBE">
        <w:rPr>
          <w:rFonts w:cstheme="minorHAnsi"/>
          <w:spacing w:val="-7"/>
          <w:w w:val="105"/>
          <w:sz w:val="17"/>
          <w:szCs w:val="17"/>
        </w:rPr>
        <w:t xml:space="preserve"> </w:t>
      </w:r>
      <w:r w:rsidRPr="00AA2DBE">
        <w:rPr>
          <w:rFonts w:cstheme="minorHAnsi"/>
          <w:w w:val="105"/>
          <w:sz w:val="17"/>
          <w:szCs w:val="17"/>
        </w:rPr>
        <w:t>that</w:t>
      </w:r>
      <w:r w:rsidRPr="00AA2DBE">
        <w:rPr>
          <w:rFonts w:cstheme="minorHAnsi"/>
          <w:spacing w:val="-5"/>
          <w:w w:val="105"/>
          <w:sz w:val="17"/>
          <w:szCs w:val="17"/>
        </w:rPr>
        <w:t xml:space="preserve"> </w:t>
      </w:r>
      <w:r w:rsidRPr="00AA2DBE">
        <w:rPr>
          <w:rFonts w:cstheme="minorHAnsi"/>
          <w:w w:val="105"/>
          <w:sz w:val="17"/>
          <w:szCs w:val="17"/>
        </w:rPr>
        <w:t>are</w:t>
      </w:r>
      <w:r w:rsidRPr="00AA2DBE">
        <w:rPr>
          <w:rFonts w:cstheme="minorHAnsi"/>
          <w:spacing w:val="-5"/>
          <w:w w:val="105"/>
          <w:sz w:val="17"/>
          <w:szCs w:val="17"/>
        </w:rPr>
        <w:t xml:space="preserve"> </w:t>
      </w:r>
      <w:r w:rsidRPr="00AA2DBE">
        <w:rPr>
          <w:rFonts w:cstheme="minorHAnsi"/>
          <w:w w:val="105"/>
          <w:sz w:val="17"/>
          <w:szCs w:val="17"/>
        </w:rPr>
        <w:t>in</w:t>
      </w:r>
      <w:r w:rsidRPr="00AA2DBE">
        <w:rPr>
          <w:rFonts w:cstheme="minorHAnsi"/>
          <w:spacing w:val="-7"/>
          <w:w w:val="105"/>
          <w:sz w:val="17"/>
          <w:szCs w:val="17"/>
        </w:rPr>
        <w:t xml:space="preserve"> </w:t>
      </w:r>
      <w:r w:rsidRPr="00AA2DBE">
        <w:rPr>
          <w:rFonts w:cstheme="minorHAnsi"/>
          <w:w w:val="105"/>
          <w:sz w:val="17"/>
          <w:szCs w:val="17"/>
        </w:rPr>
        <w:t>conflict</w:t>
      </w:r>
      <w:r w:rsidRPr="00AA2DBE">
        <w:rPr>
          <w:rFonts w:cstheme="minorHAnsi"/>
          <w:spacing w:val="-5"/>
          <w:w w:val="105"/>
          <w:sz w:val="17"/>
          <w:szCs w:val="17"/>
        </w:rPr>
        <w:t xml:space="preserve"> </w:t>
      </w:r>
      <w:r w:rsidRPr="00AA2DBE">
        <w:rPr>
          <w:rFonts w:cstheme="minorHAnsi"/>
          <w:w w:val="105"/>
          <w:sz w:val="17"/>
          <w:szCs w:val="17"/>
        </w:rPr>
        <w:t>with</w:t>
      </w:r>
      <w:r w:rsidRPr="00AA2DBE">
        <w:rPr>
          <w:rFonts w:cstheme="minorHAnsi"/>
          <w:spacing w:val="-6"/>
          <w:w w:val="105"/>
          <w:sz w:val="17"/>
          <w:szCs w:val="17"/>
        </w:rPr>
        <w:t xml:space="preserve"> </w:t>
      </w:r>
      <w:r w:rsidRPr="00AA2DBE">
        <w:rPr>
          <w:rFonts w:cstheme="minorHAnsi"/>
          <w:w w:val="105"/>
          <w:sz w:val="17"/>
          <w:szCs w:val="17"/>
        </w:rPr>
        <w:t>this final rule or that would impede full implementation of this rule.</w:t>
      </w:r>
    </w:p>
    <w:p w14:paraId="1395BF04" w14:textId="77777777" w:rsidR="002C1074" w:rsidRPr="00AA2DBE" w:rsidRDefault="002C1074">
      <w:pPr>
        <w:spacing w:before="3" w:line="228" w:lineRule="auto"/>
        <w:ind w:left="206" w:right="778"/>
        <w:rPr>
          <w:rFonts w:cstheme="minorHAnsi"/>
          <w:sz w:val="17"/>
          <w:szCs w:val="17"/>
        </w:rPr>
      </w:pPr>
      <w:r w:rsidRPr="00AA2DBE">
        <w:rPr>
          <w:rFonts w:cstheme="minorHAnsi"/>
          <w:w w:val="105"/>
          <w:sz w:val="17"/>
          <w:szCs w:val="17"/>
        </w:rPr>
        <w:t>Nevertheless, in the event that such a conflict is identified, the final rule would not preempt the State or local laws or regulations found to be in conflict. However, in that case, no retroactive</w:t>
      </w:r>
      <w:r w:rsidRPr="00AA2DBE">
        <w:rPr>
          <w:rFonts w:cstheme="minorHAnsi"/>
          <w:spacing w:val="-4"/>
          <w:w w:val="105"/>
          <w:sz w:val="17"/>
          <w:szCs w:val="17"/>
        </w:rPr>
        <w:t xml:space="preserve"> </w:t>
      </w:r>
      <w:r w:rsidRPr="00AA2DBE">
        <w:rPr>
          <w:rFonts w:cstheme="minorHAnsi"/>
          <w:w w:val="105"/>
          <w:sz w:val="17"/>
          <w:szCs w:val="17"/>
        </w:rPr>
        <w:t>effect</w:t>
      </w:r>
      <w:r w:rsidRPr="00AA2DBE">
        <w:rPr>
          <w:rFonts w:cstheme="minorHAnsi"/>
          <w:spacing w:val="-4"/>
          <w:w w:val="105"/>
          <w:sz w:val="17"/>
          <w:szCs w:val="17"/>
        </w:rPr>
        <w:t xml:space="preserve"> </w:t>
      </w:r>
      <w:r w:rsidRPr="00AA2DBE">
        <w:rPr>
          <w:rFonts w:cstheme="minorHAnsi"/>
          <w:w w:val="105"/>
          <w:sz w:val="17"/>
          <w:szCs w:val="17"/>
        </w:rPr>
        <w:t>would</w:t>
      </w:r>
      <w:r w:rsidRPr="00AA2DBE">
        <w:rPr>
          <w:rFonts w:cstheme="minorHAnsi"/>
          <w:spacing w:val="-7"/>
          <w:w w:val="105"/>
          <w:sz w:val="17"/>
          <w:szCs w:val="17"/>
        </w:rPr>
        <w:t xml:space="preserve"> </w:t>
      </w:r>
      <w:r w:rsidRPr="00AA2DBE">
        <w:rPr>
          <w:rFonts w:cstheme="minorHAnsi"/>
          <w:w w:val="105"/>
          <w:sz w:val="17"/>
          <w:szCs w:val="17"/>
        </w:rPr>
        <w:t>be</w:t>
      </w:r>
      <w:r w:rsidRPr="00AA2DBE">
        <w:rPr>
          <w:rFonts w:cstheme="minorHAnsi"/>
          <w:spacing w:val="-4"/>
          <w:w w:val="105"/>
          <w:sz w:val="17"/>
          <w:szCs w:val="17"/>
        </w:rPr>
        <w:t xml:space="preserve"> </w:t>
      </w:r>
      <w:r w:rsidRPr="00AA2DBE">
        <w:rPr>
          <w:rFonts w:cstheme="minorHAnsi"/>
          <w:w w:val="105"/>
          <w:sz w:val="17"/>
          <w:szCs w:val="17"/>
        </w:rPr>
        <w:t>given</w:t>
      </w:r>
      <w:r w:rsidRPr="00AA2DBE">
        <w:rPr>
          <w:rFonts w:cstheme="minorHAnsi"/>
          <w:spacing w:val="-7"/>
          <w:w w:val="105"/>
          <w:sz w:val="17"/>
          <w:szCs w:val="17"/>
        </w:rPr>
        <w:t xml:space="preserve"> </w:t>
      </w:r>
      <w:r w:rsidRPr="00AA2DBE">
        <w:rPr>
          <w:rFonts w:cstheme="minorHAnsi"/>
          <w:w w:val="105"/>
          <w:sz w:val="17"/>
          <w:szCs w:val="17"/>
        </w:rPr>
        <w:t>to</w:t>
      </w:r>
      <w:r w:rsidRPr="00AA2DBE">
        <w:rPr>
          <w:rFonts w:cstheme="minorHAnsi"/>
          <w:spacing w:val="-7"/>
          <w:w w:val="105"/>
          <w:sz w:val="17"/>
          <w:szCs w:val="17"/>
        </w:rPr>
        <w:t xml:space="preserve"> </w:t>
      </w:r>
      <w:r w:rsidRPr="00AA2DBE">
        <w:rPr>
          <w:rFonts w:cstheme="minorHAnsi"/>
          <w:w w:val="105"/>
          <w:sz w:val="17"/>
          <w:szCs w:val="17"/>
        </w:rPr>
        <w:t>this rule and the Forest Service would not require the use of administrative proceedings before parties could file suit in court challenging its provisions.</w:t>
      </w:r>
    </w:p>
    <w:p w14:paraId="72CDA776" w14:textId="77777777" w:rsidR="002C1074" w:rsidRDefault="002C1074">
      <w:pPr>
        <w:spacing w:line="228" w:lineRule="auto"/>
        <w:rPr>
          <w:rFonts w:ascii="Cambria"/>
          <w:sz w:val="18"/>
        </w:rPr>
        <w:sectPr w:rsidR="002C1074">
          <w:type w:val="continuous"/>
          <w:pgSz w:w="12240" w:h="15840"/>
          <w:pgMar w:top="1800" w:right="280" w:bottom="280" w:left="380" w:header="0" w:footer="465" w:gutter="0"/>
          <w:cols w:num="3" w:space="720" w:equalWidth="0">
            <w:col w:w="3814" w:space="40"/>
            <w:col w:w="3499" w:space="39"/>
            <w:col w:w="4188"/>
          </w:cols>
        </w:sectPr>
      </w:pPr>
    </w:p>
    <w:p w14:paraId="569E3DBF" w14:textId="77777777" w:rsidR="002C1074" w:rsidRPr="005A521E" w:rsidRDefault="002C1074" w:rsidP="0086023F">
      <w:pPr>
        <w:pStyle w:val="Heading1"/>
      </w:pPr>
      <w:r w:rsidRPr="005A521E">
        <w:lastRenderedPageBreak/>
        <mc:AlternateContent>
          <mc:Choice Requires="wpg">
            <w:drawing>
              <wp:anchor distT="0" distB="0" distL="0" distR="0" simplePos="0" relativeHeight="251658367" behindDoc="1" locked="0" layoutInCell="1" allowOverlap="1" wp14:anchorId="0F430DCA" wp14:editId="1A74ACB1">
                <wp:simplePos x="0" y="0"/>
                <wp:positionH relativeFrom="page">
                  <wp:posOffset>571500</wp:posOffset>
                </wp:positionH>
                <wp:positionV relativeFrom="paragraph">
                  <wp:posOffset>239329</wp:posOffset>
                </wp:positionV>
                <wp:extent cx="6629400" cy="66675"/>
                <wp:effectExtent l="0" t="0" r="0" b="0"/>
                <wp:wrapTopAndBottom/>
                <wp:docPr id="973" name="Group 97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29400" cy="66675"/>
                          <a:chOff x="0" y="0"/>
                          <a:chExt cx="6629400" cy="66675"/>
                        </a:xfrm>
                      </wpg:grpSpPr>
                      <wps:wsp>
                        <wps:cNvPr id="974" name="Graphic 53"/>
                        <wps:cNvSpPr/>
                        <wps:spPr>
                          <a:xfrm>
                            <a:off x="0" y="64768"/>
                            <a:ext cx="6629400" cy="1270"/>
                          </a:xfrm>
                          <a:custGeom>
                            <a:avLst/>
                            <a:gdLst/>
                            <a:ahLst/>
                            <a:cxnLst/>
                            <a:rect l="l" t="t" r="r" b="b"/>
                            <a:pathLst>
                              <a:path w="6629400">
                                <a:moveTo>
                                  <a:pt x="0" y="0"/>
                                </a:moveTo>
                                <a:lnTo>
                                  <a:pt x="6629400" y="0"/>
                                </a:lnTo>
                              </a:path>
                            </a:pathLst>
                          </a:custGeom>
                          <a:ln w="3810">
                            <a:solidFill>
                              <a:srgbClr val="000000"/>
                            </a:solidFill>
                            <a:prstDash val="solid"/>
                          </a:ln>
                        </wps:spPr>
                        <wps:bodyPr wrap="square" lIns="0" tIns="0" rIns="0" bIns="0" rtlCol="0">
                          <a:prstTxWarp prst="textNoShape">
                            <a:avLst/>
                          </a:prstTxWarp>
                          <a:noAutofit/>
                        </wps:bodyPr>
                      </wps:wsp>
                      <wps:wsp>
                        <wps:cNvPr id="975" name="Graphic 54">
                          <a:extLst>
                            <a:ext uri="{C183D7F6-B498-43B3-948B-1728B52AA6E4}">
                              <adec:decorative xmlns:adec="http://schemas.microsoft.com/office/drawing/2017/decorative" val="1"/>
                            </a:ext>
                          </a:extLst>
                        </wps:cNvPr>
                        <wps:cNvSpPr/>
                        <wps:spPr>
                          <a:xfrm>
                            <a:off x="0" y="13970"/>
                            <a:ext cx="6629400" cy="1270"/>
                          </a:xfrm>
                          <a:custGeom>
                            <a:avLst/>
                            <a:gdLst/>
                            <a:ahLst/>
                            <a:cxnLst/>
                            <a:rect l="l" t="t" r="r" b="b"/>
                            <a:pathLst>
                              <a:path w="6629400">
                                <a:moveTo>
                                  <a:pt x="0" y="0"/>
                                </a:moveTo>
                                <a:lnTo>
                                  <a:pt x="6629400" y="0"/>
                                </a:lnTo>
                              </a:path>
                            </a:pathLst>
                          </a:custGeom>
                          <a:ln w="2794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3F8CEB06" id="Group 973" o:spid="_x0000_s1026" alt="&quot;&quot;" style="position:absolute;margin-left:45pt;margin-top:18.85pt;width:522pt;height:5.25pt;z-index:-251658113;mso-wrap-distance-left:0;mso-wrap-distance-right:0;mso-position-horizontal-relative:page" coordsize="66294,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">
                <v:shape id="Graphic 53" o:spid="_x0000_s1027" style="position:absolute;top:647;width:66294;height:13;visibility:visible;mso-wrap-style:square;v-text-anchor:top" coordsize="662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" path="m,l6629400,e" filled="f" strokeweight=".3pt">
                  <v:path arrowok="t"/>
                </v:shape>
                <v:shape id="Graphic 54" o:spid="_x0000_s1028" alt="&quot;&quot;" style="position:absolute;top:139;width:66294;height:13;visibility:visible;mso-wrap-style:square;v-text-anchor:top" coordsize="662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" path="m,l6629400,e" filled="f" strokeweight="2.2pt">
                  <v:path arrowok="t"/>
                </v:shape>
                <w10:wrap type="topAndBottom" anchorx="page"/>
              </v:group>
            </w:pict>
          </mc:Fallback>
        </mc:AlternateContent>
      </w:r>
      <w:r w:rsidRPr="005A521E">
        <w:t xml:space="preserve">17307 Federal Register </w:t>
      </w:r>
      <w:r>
        <w:t>/</w:t>
      </w:r>
      <w:r w:rsidRPr="005A521E">
        <w:t xml:space="preserve"> </w:t>
      </w:r>
      <w:r>
        <w:t>Vol.</w:t>
      </w:r>
      <w:r w:rsidRPr="005A521E">
        <w:t xml:space="preserve"> </w:t>
      </w:r>
      <w:r>
        <w:t>86,</w:t>
      </w:r>
      <w:r w:rsidRPr="005A521E">
        <w:t xml:space="preserve"> </w:t>
      </w:r>
      <w:r>
        <w:t>No.</w:t>
      </w:r>
      <w:r w:rsidRPr="005A521E">
        <w:t xml:space="preserve"> </w:t>
      </w:r>
      <w:r>
        <w:t>62</w:t>
      </w:r>
      <w:r w:rsidRPr="005A521E">
        <w:t xml:space="preserve"> </w:t>
      </w:r>
      <w:r>
        <w:t>/</w:t>
      </w:r>
      <w:r w:rsidRPr="005A521E">
        <w:t xml:space="preserve"> </w:t>
      </w:r>
      <w:r>
        <w:t>Friday,</w:t>
      </w:r>
      <w:r w:rsidRPr="005A521E">
        <w:t xml:space="preserve"> </w:t>
      </w:r>
      <w:r>
        <w:t>April</w:t>
      </w:r>
      <w:r w:rsidRPr="005A521E">
        <w:t xml:space="preserve"> </w:t>
      </w:r>
      <w:r>
        <w:t>2,</w:t>
      </w:r>
      <w:r w:rsidRPr="005A521E">
        <w:t xml:space="preserve"> </w:t>
      </w:r>
      <w:r>
        <w:t>2021</w:t>
      </w:r>
      <w:r w:rsidRPr="005A521E">
        <w:t xml:space="preserve"> </w:t>
      </w:r>
      <w:r>
        <w:t>/</w:t>
      </w:r>
      <w:r w:rsidRPr="005A521E">
        <w:t xml:space="preserve"> </w:t>
      </w:r>
      <w:r>
        <w:t>Rules</w:t>
      </w:r>
      <w:r w:rsidRPr="005A521E">
        <w:t xml:space="preserve"> </w:t>
      </w:r>
      <w:r>
        <w:t>and</w:t>
      </w:r>
      <w:r w:rsidRPr="005A521E">
        <w:t xml:space="preserve"> Regulations</w:t>
      </w:r>
      <w:r>
        <w:tab/>
      </w:r>
    </w:p>
    <w:p w14:paraId="0FB3A72D" w14:textId="77777777" w:rsidR="002C1074" w:rsidRDefault="002C1074">
      <w:pPr>
        <w:pStyle w:val="BodyText"/>
        <w:spacing w:before="9"/>
        <w:rPr>
          <w:rFonts w:ascii="Book Antiqua"/>
          <w:b/>
          <w:sz w:val="5"/>
        </w:rPr>
      </w:pPr>
    </w:p>
    <w:p w14:paraId="7A211434" w14:textId="77777777" w:rsidR="002C1074" w:rsidRDefault="002C1074">
      <w:pPr>
        <w:rPr>
          <w:rFonts w:ascii="Book Antiqua"/>
          <w:sz w:val="5"/>
        </w:rPr>
        <w:sectPr w:rsidR="002C1074">
          <w:headerReference w:type="default" r:id="rId49"/>
          <w:footerReference w:type="default" r:id="rId50"/>
          <w:pgSz w:w="12240" w:h="15840"/>
          <w:pgMar w:top="560" w:right="280" w:bottom="660" w:left="380" w:header="0" w:footer="465" w:gutter="0"/>
          <w:cols w:space="720"/>
        </w:sectPr>
      </w:pPr>
    </w:p>
    <w:p w14:paraId="62110B32" w14:textId="77777777" w:rsidR="002C1074" w:rsidRPr="000E1D67" w:rsidRDefault="002C1074" w:rsidP="005B26F0">
      <w:pPr>
        <w:pStyle w:val="Heading3"/>
      </w:pPr>
      <w:r w:rsidRPr="000E1D67">
        <w:t>List</w:t>
      </w:r>
      <w:r w:rsidRPr="000E1D67">
        <w:rPr>
          <w:spacing w:val="3"/>
        </w:rPr>
        <w:t xml:space="preserve"> </w:t>
      </w:r>
      <w:r w:rsidRPr="000E1D67">
        <w:t>of</w:t>
      </w:r>
      <w:r w:rsidRPr="000E1D67">
        <w:rPr>
          <w:spacing w:val="6"/>
        </w:rPr>
        <w:t xml:space="preserve"> </w:t>
      </w:r>
      <w:r w:rsidRPr="000E1D67">
        <w:t>Subjects</w:t>
      </w:r>
      <w:r w:rsidRPr="000E1D67">
        <w:rPr>
          <w:spacing w:val="3"/>
        </w:rPr>
        <w:t xml:space="preserve"> </w:t>
      </w:r>
      <w:r w:rsidRPr="000E1D67">
        <w:t>in 36</w:t>
      </w:r>
      <w:r w:rsidRPr="000E1D67">
        <w:rPr>
          <w:spacing w:val="1"/>
        </w:rPr>
        <w:t xml:space="preserve"> </w:t>
      </w:r>
      <w:r w:rsidRPr="000E1D67">
        <w:t>CFR</w:t>
      </w:r>
      <w:r w:rsidRPr="000E1D67">
        <w:rPr>
          <w:spacing w:val="4"/>
        </w:rPr>
        <w:t xml:space="preserve"> </w:t>
      </w:r>
      <w:r w:rsidRPr="000E1D67">
        <w:t>Part</w:t>
      </w:r>
      <w:r w:rsidRPr="000E1D67">
        <w:rPr>
          <w:spacing w:val="3"/>
        </w:rPr>
        <w:t xml:space="preserve"> </w:t>
      </w:r>
      <w:r w:rsidRPr="000E1D67">
        <w:rPr>
          <w:spacing w:val="-5"/>
        </w:rPr>
        <w:t>230</w:t>
      </w:r>
    </w:p>
    <w:p w14:paraId="42E76431" w14:textId="77777777" w:rsidR="002C1074" w:rsidRPr="000E1D67" w:rsidRDefault="002C1074">
      <w:pPr>
        <w:spacing w:before="54" w:line="228" w:lineRule="auto"/>
        <w:ind w:left="517" w:firstLine="182"/>
        <w:rPr>
          <w:rFonts w:cstheme="minorHAnsi"/>
          <w:iCs/>
          <w:sz w:val="17"/>
          <w:szCs w:val="17"/>
        </w:rPr>
      </w:pPr>
      <w:r w:rsidRPr="000E1D67">
        <w:rPr>
          <w:rFonts w:cstheme="minorHAnsi"/>
          <w:iCs/>
          <w:w w:val="105"/>
          <w:sz w:val="17"/>
          <w:szCs w:val="17"/>
        </w:rPr>
        <w:t>Grant programs, Grants administration, State and local governments, Tribal governments, Nonprofit organizations, Conservation, Forests</w:t>
      </w:r>
      <w:r w:rsidRPr="000E1D67">
        <w:rPr>
          <w:rFonts w:cstheme="minorHAnsi"/>
          <w:iCs/>
          <w:spacing w:val="-4"/>
          <w:w w:val="105"/>
          <w:sz w:val="17"/>
          <w:szCs w:val="17"/>
        </w:rPr>
        <w:t xml:space="preserve"> </w:t>
      </w:r>
      <w:r w:rsidRPr="000E1D67">
        <w:rPr>
          <w:rFonts w:cstheme="minorHAnsi"/>
          <w:iCs/>
          <w:w w:val="105"/>
          <w:sz w:val="17"/>
          <w:szCs w:val="17"/>
        </w:rPr>
        <w:t>and forest products, Land sales.</w:t>
      </w:r>
    </w:p>
    <w:p w14:paraId="41FB7C46" w14:textId="77777777" w:rsidR="002C1074" w:rsidRPr="000E1D67" w:rsidRDefault="002C1074">
      <w:pPr>
        <w:spacing w:before="25" w:line="228" w:lineRule="auto"/>
        <w:ind w:left="517" w:right="16" w:firstLine="182"/>
        <w:rPr>
          <w:rFonts w:cstheme="minorHAnsi"/>
          <w:iCs/>
          <w:sz w:val="17"/>
          <w:szCs w:val="17"/>
        </w:rPr>
      </w:pPr>
      <w:r w:rsidRPr="000E1D67">
        <w:rPr>
          <w:rFonts w:cstheme="minorHAnsi"/>
          <w:iCs/>
          <w:w w:val="105"/>
          <w:sz w:val="17"/>
          <w:szCs w:val="17"/>
        </w:rPr>
        <w:t>For the reasons set forth in the preamble, the Forest Service hereby amends</w:t>
      </w:r>
      <w:r w:rsidRPr="000E1D67">
        <w:rPr>
          <w:rFonts w:cstheme="minorHAnsi"/>
          <w:iCs/>
          <w:spacing w:val="-7"/>
          <w:w w:val="105"/>
          <w:sz w:val="17"/>
          <w:szCs w:val="17"/>
        </w:rPr>
        <w:t xml:space="preserve"> </w:t>
      </w:r>
      <w:r w:rsidRPr="000E1D67">
        <w:rPr>
          <w:rFonts w:cstheme="minorHAnsi"/>
          <w:iCs/>
          <w:w w:val="105"/>
          <w:sz w:val="17"/>
          <w:szCs w:val="17"/>
        </w:rPr>
        <w:t>part</w:t>
      </w:r>
      <w:r w:rsidRPr="000E1D67">
        <w:rPr>
          <w:rFonts w:cstheme="minorHAnsi"/>
          <w:iCs/>
          <w:spacing w:val="-4"/>
          <w:w w:val="105"/>
          <w:sz w:val="17"/>
          <w:szCs w:val="17"/>
        </w:rPr>
        <w:t xml:space="preserve"> </w:t>
      </w:r>
      <w:r w:rsidRPr="000E1D67">
        <w:rPr>
          <w:rFonts w:cstheme="minorHAnsi"/>
          <w:iCs/>
          <w:w w:val="105"/>
          <w:sz w:val="17"/>
          <w:szCs w:val="17"/>
        </w:rPr>
        <w:t>230</w:t>
      </w:r>
      <w:r w:rsidRPr="000E1D67">
        <w:rPr>
          <w:rFonts w:cstheme="minorHAnsi"/>
          <w:iCs/>
          <w:spacing w:val="-6"/>
          <w:w w:val="105"/>
          <w:sz w:val="17"/>
          <w:szCs w:val="17"/>
        </w:rPr>
        <w:t xml:space="preserve"> </w:t>
      </w:r>
      <w:r w:rsidRPr="000E1D67">
        <w:rPr>
          <w:rFonts w:cstheme="minorHAnsi"/>
          <w:iCs/>
          <w:w w:val="105"/>
          <w:sz w:val="17"/>
          <w:szCs w:val="17"/>
        </w:rPr>
        <w:t>of</w:t>
      </w:r>
      <w:r w:rsidRPr="000E1D67">
        <w:rPr>
          <w:rFonts w:cstheme="minorHAnsi"/>
          <w:iCs/>
          <w:spacing w:val="-2"/>
          <w:w w:val="105"/>
          <w:sz w:val="17"/>
          <w:szCs w:val="17"/>
        </w:rPr>
        <w:t xml:space="preserve"> </w:t>
      </w:r>
      <w:r w:rsidRPr="000E1D67">
        <w:rPr>
          <w:rFonts w:cstheme="minorHAnsi"/>
          <w:iCs/>
          <w:w w:val="105"/>
          <w:sz w:val="17"/>
          <w:szCs w:val="17"/>
        </w:rPr>
        <w:t>title</w:t>
      </w:r>
      <w:r w:rsidRPr="000E1D67">
        <w:rPr>
          <w:rFonts w:cstheme="minorHAnsi"/>
          <w:iCs/>
          <w:spacing w:val="-4"/>
          <w:w w:val="105"/>
          <w:sz w:val="17"/>
          <w:szCs w:val="17"/>
        </w:rPr>
        <w:t xml:space="preserve"> </w:t>
      </w:r>
      <w:r w:rsidRPr="000E1D67">
        <w:rPr>
          <w:rFonts w:cstheme="minorHAnsi"/>
          <w:iCs/>
          <w:w w:val="105"/>
          <w:sz w:val="17"/>
          <w:szCs w:val="17"/>
        </w:rPr>
        <w:t>36</w:t>
      </w:r>
      <w:r w:rsidRPr="000E1D67">
        <w:rPr>
          <w:rFonts w:cstheme="minorHAnsi"/>
          <w:iCs/>
          <w:spacing w:val="-6"/>
          <w:w w:val="105"/>
          <w:sz w:val="17"/>
          <w:szCs w:val="17"/>
        </w:rPr>
        <w:t xml:space="preserve"> </w:t>
      </w:r>
      <w:r w:rsidRPr="000E1D67">
        <w:rPr>
          <w:rFonts w:cstheme="minorHAnsi"/>
          <w:iCs/>
          <w:w w:val="105"/>
          <w:sz w:val="17"/>
          <w:szCs w:val="17"/>
        </w:rPr>
        <w:t>of</w:t>
      </w:r>
      <w:r w:rsidRPr="000E1D67">
        <w:rPr>
          <w:rFonts w:cstheme="minorHAnsi"/>
          <w:iCs/>
          <w:spacing w:val="-2"/>
          <w:w w:val="105"/>
          <w:sz w:val="17"/>
          <w:szCs w:val="17"/>
        </w:rPr>
        <w:t xml:space="preserve"> </w:t>
      </w:r>
      <w:r w:rsidRPr="000E1D67">
        <w:rPr>
          <w:rFonts w:cstheme="minorHAnsi"/>
          <w:iCs/>
          <w:w w:val="105"/>
          <w:sz w:val="17"/>
          <w:szCs w:val="17"/>
        </w:rPr>
        <w:t>the</w:t>
      </w:r>
      <w:r w:rsidRPr="000E1D67">
        <w:rPr>
          <w:rFonts w:cstheme="minorHAnsi"/>
          <w:iCs/>
          <w:spacing w:val="-4"/>
          <w:w w:val="105"/>
          <w:sz w:val="17"/>
          <w:szCs w:val="17"/>
        </w:rPr>
        <w:t xml:space="preserve"> </w:t>
      </w:r>
      <w:r w:rsidRPr="000E1D67">
        <w:rPr>
          <w:rFonts w:cstheme="minorHAnsi"/>
          <w:iCs/>
          <w:w w:val="105"/>
          <w:sz w:val="17"/>
          <w:szCs w:val="17"/>
        </w:rPr>
        <w:t>Code of Federal Regulations by revising subpart A to read as follows:</w:t>
      </w:r>
    </w:p>
    <w:p w14:paraId="67DB666A" w14:textId="77777777" w:rsidR="002C1074" w:rsidRPr="003027FB" w:rsidRDefault="002C1074" w:rsidP="008358D6">
      <w:pPr>
        <w:pStyle w:val="Heading3"/>
        <w:ind w:left="432"/>
        <w:rPr>
          <w:sz w:val="17"/>
          <w:szCs w:val="17"/>
        </w:rPr>
      </w:pPr>
      <w:r w:rsidRPr="003027FB">
        <w:rPr>
          <w:sz w:val="17"/>
          <w:szCs w:val="17"/>
        </w:rPr>
        <w:t>PART</w:t>
      </w:r>
      <w:r w:rsidRPr="003027FB">
        <w:rPr>
          <w:spacing w:val="-13"/>
          <w:sz w:val="17"/>
          <w:szCs w:val="17"/>
        </w:rPr>
        <w:t xml:space="preserve"> </w:t>
      </w:r>
      <w:r w:rsidRPr="003027FB">
        <w:rPr>
          <w:sz w:val="17"/>
          <w:szCs w:val="17"/>
        </w:rPr>
        <w:t>230—STATE</w:t>
      </w:r>
      <w:r w:rsidRPr="003027FB">
        <w:rPr>
          <w:spacing w:val="-14"/>
          <w:sz w:val="17"/>
          <w:szCs w:val="17"/>
        </w:rPr>
        <w:t xml:space="preserve"> </w:t>
      </w:r>
      <w:r w:rsidRPr="003027FB">
        <w:rPr>
          <w:sz w:val="17"/>
          <w:szCs w:val="17"/>
        </w:rPr>
        <w:t>AND</w:t>
      </w:r>
      <w:r w:rsidRPr="003027FB">
        <w:rPr>
          <w:spacing w:val="-14"/>
          <w:sz w:val="17"/>
          <w:szCs w:val="17"/>
        </w:rPr>
        <w:t xml:space="preserve"> </w:t>
      </w:r>
      <w:r w:rsidRPr="003027FB">
        <w:rPr>
          <w:sz w:val="17"/>
          <w:szCs w:val="17"/>
        </w:rPr>
        <w:t>PRIVATE FORESTRY ASSISTANCE</w:t>
      </w:r>
    </w:p>
    <w:p w14:paraId="66F4DA4E" w14:textId="77777777" w:rsidR="002C1074" w:rsidRPr="000E1D67" w:rsidRDefault="002C1074" w:rsidP="00805D28">
      <w:pPr>
        <w:pStyle w:val="ListParagraph"/>
        <w:numPr>
          <w:ilvl w:val="0"/>
          <w:numId w:val="85"/>
        </w:numPr>
        <w:tabs>
          <w:tab w:val="left" w:pos="684"/>
        </w:tabs>
        <w:spacing w:before="145" w:line="230" w:lineRule="auto"/>
        <w:ind w:right="166" w:firstLine="0"/>
        <w:rPr>
          <w:rFonts w:cstheme="minorHAnsi"/>
          <w:iCs/>
          <w:sz w:val="17"/>
          <w:szCs w:val="17"/>
        </w:rPr>
      </w:pPr>
      <w:r w:rsidRPr="000E1D67">
        <w:rPr>
          <w:rFonts w:cstheme="minorHAnsi"/>
          <w:iCs/>
          <w:w w:val="105"/>
          <w:sz w:val="17"/>
          <w:szCs w:val="17"/>
        </w:rPr>
        <w:t>1.</w:t>
      </w:r>
      <w:r w:rsidRPr="000E1D67">
        <w:rPr>
          <w:rFonts w:cstheme="minorHAnsi"/>
          <w:iCs/>
          <w:spacing w:val="-14"/>
          <w:w w:val="105"/>
          <w:sz w:val="17"/>
          <w:szCs w:val="17"/>
        </w:rPr>
        <w:t xml:space="preserve"> </w:t>
      </w:r>
      <w:r w:rsidRPr="000E1D67">
        <w:rPr>
          <w:rFonts w:cstheme="minorHAnsi"/>
          <w:iCs/>
          <w:w w:val="105"/>
          <w:sz w:val="17"/>
          <w:szCs w:val="17"/>
        </w:rPr>
        <w:t>The</w:t>
      </w:r>
      <w:r w:rsidRPr="000E1D67">
        <w:rPr>
          <w:rFonts w:cstheme="minorHAnsi"/>
          <w:iCs/>
          <w:spacing w:val="-11"/>
          <w:w w:val="105"/>
          <w:sz w:val="17"/>
          <w:szCs w:val="17"/>
        </w:rPr>
        <w:t xml:space="preserve"> </w:t>
      </w:r>
      <w:r w:rsidRPr="000E1D67">
        <w:rPr>
          <w:rFonts w:cstheme="minorHAnsi"/>
          <w:iCs/>
          <w:w w:val="105"/>
          <w:sz w:val="17"/>
          <w:szCs w:val="17"/>
        </w:rPr>
        <w:t>authority</w:t>
      </w:r>
      <w:r w:rsidRPr="000E1D67">
        <w:rPr>
          <w:rFonts w:cstheme="minorHAnsi"/>
          <w:iCs/>
          <w:spacing w:val="-13"/>
          <w:w w:val="105"/>
          <w:sz w:val="17"/>
          <w:szCs w:val="17"/>
        </w:rPr>
        <w:t xml:space="preserve"> </w:t>
      </w:r>
      <w:r w:rsidRPr="000E1D67">
        <w:rPr>
          <w:rFonts w:cstheme="minorHAnsi"/>
          <w:iCs/>
          <w:w w:val="105"/>
          <w:sz w:val="17"/>
          <w:szCs w:val="17"/>
        </w:rPr>
        <w:t>citation</w:t>
      </w:r>
      <w:r w:rsidRPr="000E1D67">
        <w:rPr>
          <w:rFonts w:cstheme="minorHAnsi"/>
          <w:iCs/>
          <w:spacing w:val="-14"/>
          <w:w w:val="105"/>
          <w:sz w:val="17"/>
          <w:szCs w:val="17"/>
        </w:rPr>
        <w:t xml:space="preserve"> </w:t>
      </w:r>
      <w:r w:rsidRPr="000E1D67">
        <w:rPr>
          <w:rFonts w:cstheme="minorHAnsi"/>
          <w:iCs/>
          <w:w w:val="105"/>
          <w:sz w:val="17"/>
          <w:szCs w:val="17"/>
        </w:rPr>
        <w:t>for</w:t>
      </w:r>
      <w:r w:rsidRPr="000E1D67">
        <w:rPr>
          <w:rFonts w:cstheme="minorHAnsi"/>
          <w:iCs/>
          <w:spacing w:val="-11"/>
          <w:w w:val="105"/>
          <w:sz w:val="17"/>
          <w:szCs w:val="17"/>
        </w:rPr>
        <w:t xml:space="preserve"> </w:t>
      </w:r>
      <w:r w:rsidRPr="000E1D67">
        <w:rPr>
          <w:rFonts w:cstheme="minorHAnsi"/>
          <w:iCs/>
          <w:w w:val="105"/>
          <w:sz w:val="17"/>
          <w:szCs w:val="17"/>
        </w:rPr>
        <w:t>part</w:t>
      </w:r>
      <w:r w:rsidRPr="000E1D67">
        <w:rPr>
          <w:rFonts w:cstheme="minorHAnsi"/>
          <w:iCs/>
          <w:spacing w:val="-11"/>
          <w:w w:val="105"/>
          <w:sz w:val="17"/>
          <w:szCs w:val="17"/>
        </w:rPr>
        <w:t xml:space="preserve"> </w:t>
      </w:r>
      <w:r w:rsidRPr="000E1D67">
        <w:rPr>
          <w:rFonts w:cstheme="minorHAnsi"/>
          <w:iCs/>
          <w:w w:val="105"/>
          <w:sz w:val="17"/>
          <w:szCs w:val="17"/>
        </w:rPr>
        <w:t>230 is revised to read as follows:</w:t>
      </w:r>
    </w:p>
    <w:p w14:paraId="5A67CE75" w14:textId="77777777" w:rsidR="002C1074" w:rsidRPr="000E1D67" w:rsidRDefault="002C1074">
      <w:pPr>
        <w:spacing w:before="63"/>
        <w:ind w:right="189"/>
        <w:jc w:val="right"/>
        <w:rPr>
          <w:rFonts w:cstheme="minorHAnsi"/>
          <w:iCs/>
          <w:sz w:val="17"/>
          <w:szCs w:val="17"/>
        </w:rPr>
      </w:pPr>
      <w:r w:rsidRPr="000E1D67">
        <w:rPr>
          <w:rFonts w:cstheme="minorHAnsi"/>
          <w:b/>
          <w:iCs/>
          <w:sz w:val="17"/>
          <w:szCs w:val="17"/>
        </w:rPr>
        <w:t>Authority:</w:t>
      </w:r>
      <w:r w:rsidRPr="000E1D67">
        <w:rPr>
          <w:rFonts w:cstheme="minorHAnsi"/>
          <w:b/>
          <w:iCs/>
          <w:spacing w:val="13"/>
          <w:sz w:val="17"/>
          <w:szCs w:val="17"/>
        </w:rPr>
        <w:t xml:space="preserve"> </w:t>
      </w:r>
      <w:r w:rsidRPr="000E1D67">
        <w:rPr>
          <w:rFonts w:cstheme="minorHAnsi"/>
          <w:iCs/>
          <w:sz w:val="17"/>
          <w:szCs w:val="17"/>
        </w:rPr>
        <w:t>16</w:t>
      </w:r>
      <w:r w:rsidRPr="000E1D67">
        <w:rPr>
          <w:rFonts w:cstheme="minorHAnsi"/>
          <w:iCs/>
          <w:spacing w:val="21"/>
          <w:sz w:val="17"/>
          <w:szCs w:val="17"/>
        </w:rPr>
        <w:t xml:space="preserve"> </w:t>
      </w:r>
      <w:r w:rsidRPr="000E1D67">
        <w:rPr>
          <w:rFonts w:cstheme="minorHAnsi"/>
          <w:iCs/>
          <w:sz w:val="17"/>
          <w:szCs w:val="17"/>
        </w:rPr>
        <w:t>U.S.C.</w:t>
      </w:r>
      <w:r w:rsidRPr="000E1D67">
        <w:rPr>
          <w:rFonts w:cstheme="minorHAnsi"/>
          <w:iCs/>
          <w:spacing w:val="20"/>
          <w:sz w:val="17"/>
          <w:szCs w:val="17"/>
        </w:rPr>
        <w:t xml:space="preserve"> </w:t>
      </w:r>
      <w:r w:rsidRPr="000E1D67">
        <w:rPr>
          <w:rFonts w:cstheme="minorHAnsi"/>
          <w:iCs/>
          <w:sz w:val="17"/>
          <w:szCs w:val="17"/>
        </w:rPr>
        <w:t>2103(d)</w:t>
      </w:r>
      <w:r w:rsidRPr="000E1D67">
        <w:rPr>
          <w:rFonts w:cstheme="minorHAnsi"/>
          <w:iCs/>
          <w:spacing w:val="19"/>
          <w:sz w:val="17"/>
          <w:szCs w:val="17"/>
        </w:rPr>
        <w:t xml:space="preserve"> </w:t>
      </w:r>
      <w:r w:rsidRPr="000E1D67">
        <w:rPr>
          <w:rFonts w:cstheme="minorHAnsi"/>
          <w:iCs/>
          <w:sz w:val="17"/>
          <w:szCs w:val="17"/>
        </w:rPr>
        <w:t>&amp;</w:t>
      </w:r>
      <w:r w:rsidRPr="000E1D67">
        <w:rPr>
          <w:rFonts w:cstheme="minorHAnsi"/>
          <w:iCs/>
          <w:spacing w:val="22"/>
          <w:sz w:val="17"/>
          <w:szCs w:val="17"/>
        </w:rPr>
        <w:t xml:space="preserve"> </w:t>
      </w:r>
      <w:r w:rsidRPr="000E1D67">
        <w:rPr>
          <w:rFonts w:cstheme="minorHAnsi"/>
          <w:iCs/>
          <w:spacing w:val="-2"/>
          <w:sz w:val="17"/>
          <w:szCs w:val="17"/>
        </w:rPr>
        <w:t>2109(e).</w:t>
      </w:r>
    </w:p>
    <w:p w14:paraId="5B683C76" w14:textId="77777777" w:rsidR="002C1074" w:rsidRPr="000E1D67" w:rsidRDefault="002C1074" w:rsidP="00805D28">
      <w:pPr>
        <w:pStyle w:val="ListParagraph"/>
        <w:numPr>
          <w:ilvl w:val="0"/>
          <w:numId w:val="85"/>
        </w:numPr>
        <w:tabs>
          <w:tab w:val="left" w:pos="167"/>
        </w:tabs>
        <w:spacing w:before="56"/>
        <w:ind w:left="167" w:right="94" w:hanging="167"/>
        <w:jc w:val="right"/>
        <w:rPr>
          <w:rFonts w:cstheme="minorHAnsi"/>
          <w:iCs/>
          <w:sz w:val="17"/>
          <w:szCs w:val="17"/>
        </w:rPr>
      </w:pPr>
      <w:r w:rsidRPr="000E1D67">
        <w:rPr>
          <w:rFonts w:cstheme="minorHAnsi"/>
          <w:iCs/>
          <w:sz w:val="17"/>
          <w:szCs w:val="17"/>
        </w:rPr>
        <w:t>2.</w:t>
      </w:r>
      <w:r w:rsidRPr="000E1D67">
        <w:rPr>
          <w:rFonts w:cstheme="minorHAnsi"/>
          <w:iCs/>
          <w:spacing w:val="8"/>
          <w:sz w:val="17"/>
          <w:szCs w:val="17"/>
        </w:rPr>
        <w:t xml:space="preserve"> </w:t>
      </w:r>
      <w:r w:rsidRPr="000E1D67">
        <w:rPr>
          <w:rFonts w:cstheme="minorHAnsi"/>
          <w:iCs/>
          <w:sz w:val="17"/>
          <w:szCs w:val="17"/>
        </w:rPr>
        <w:t>Revise</w:t>
      </w:r>
      <w:r w:rsidRPr="000E1D67">
        <w:rPr>
          <w:rFonts w:cstheme="minorHAnsi"/>
          <w:iCs/>
          <w:spacing w:val="15"/>
          <w:sz w:val="17"/>
          <w:szCs w:val="17"/>
        </w:rPr>
        <w:t xml:space="preserve"> </w:t>
      </w:r>
      <w:r w:rsidRPr="000E1D67">
        <w:rPr>
          <w:rFonts w:cstheme="minorHAnsi"/>
          <w:iCs/>
          <w:sz w:val="17"/>
          <w:szCs w:val="17"/>
        </w:rPr>
        <w:t>subpart</w:t>
      </w:r>
      <w:r w:rsidRPr="000E1D67">
        <w:rPr>
          <w:rFonts w:cstheme="minorHAnsi"/>
          <w:iCs/>
          <w:spacing w:val="8"/>
          <w:sz w:val="17"/>
          <w:szCs w:val="17"/>
        </w:rPr>
        <w:t xml:space="preserve"> </w:t>
      </w:r>
      <w:r w:rsidRPr="000E1D67">
        <w:rPr>
          <w:rFonts w:cstheme="minorHAnsi"/>
          <w:iCs/>
          <w:sz w:val="17"/>
          <w:szCs w:val="17"/>
        </w:rPr>
        <w:t>A</w:t>
      </w:r>
      <w:r w:rsidRPr="000E1D67">
        <w:rPr>
          <w:rFonts w:cstheme="minorHAnsi"/>
          <w:iCs/>
          <w:spacing w:val="14"/>
          <w:sz w:val="17"/>
          <w:szCs w:val="17"/>
        </w:rPr>
        <w:t xml:space="preserve"> </w:t>
      </w:r>
      <w:r w:rsidRPr="000E1D67">
        <w:rPr>
          <w:rFonts w:cstheme="minorHAnsi"/>
          <w:iCs/>
          <w:sz w:val="17"/>
          <w:szCs w:val="17"/>
        </w:rPr>
        <w:t>to</w:t>
      </w:r>
      <w:r w:rsidRPr="000E1D67">
        <w:rPr>
          <w:rFonts w:cstheme="minorHAnsi"/>
          <w:iCs/>
          <w:spacing w:val="7"/>
          <w:sz w:val="17"/>
          <w:szCs w:val="17"/>
        </w:rPr>
        <w:t xml:space="preserve"> </w:t>
      </w:r>
      <w:r w:rsidRPr="000E1D67">
        <w:rPr>
          <w:rFonts w:cstheme="minorHAnsi"/>
          <w:iCs/>
          <w:sz w:val="17"/>
          <w:szCs w:val="17"/>
        </w:rPr>
        <w:t>read</w:t>
      </w:r>
      <w:r w:rsidRPr="000E1D67">
        <w:rPr>
          <w:rFonts w:cstheme="minorHAnsi"/>
          <w:iCs/>
          <w:spacing w:val="12"/>
          <w:sz w:val="17"/>
          <w:szCs w:val="17"/>
        </w:rPr>
        <w:t xml:space="preserve"> </w:t>
      </w:r>
      <w:r w:rsidRPr="000E1D67">
        <w:rPr>
          <w:rFonts w:cstheme="minorHAnsi"/>
          <w:iCs/>
          <w:sz w:val="17"/>
          <w:szCs w:val="17"/>
        </w:rPr>
        <w:t>as</w:t>
      </w:r>
      <w:r w:rsidRPr="000E1D67">
        <w:rPr>
          <w:rFonts w:cstheme="minorHAnsi"/>
          <w:iCs/>
          <w:spacing w:val="1"/>
          <w:sz w:val="17"/>
          <w:szCs w:val="17"/>
        </w:rPr>
        <w:t xml:space="preserve"> </w:t>
      </w:r>
      <w:r w:rsidRPr="000E1D67">
        <w:rPr>
          <w:rFonts w:cstheme="minorHAnsi"/>
          <w:iCs/>
          <w:spacing w:val="-2"/>
          <w:sz w:val="17"/>
          <w:szCs w:val="17"/>
        </w:rPr>
        <w:t>follows:</w:t>
      </w:r>
    </w:p>
    <w:p w14:paraId="48E47287" w14:textId="77777777" w:rsidR="002C1074" w:rsidRPr="008358D6" w:rsidRDefault="002C1074" w:rsidP="008358D6">
      <w:pPr>
        <w:pStyle w:val="Heading3"/>
        <w:ind w:left="432"/>
        <w:rPr>
          <w:sz w:val="17"/>
          <w:szCs w:val="17"/>
        </w:rPr>
      </w:pPr>
      <w:r w:rsidRPr="008358D6">
        <w:rPr>
          <w:sz w:val="17"/>
          <w:szCs w:val="17"/>
        </w:rPr>
        <w:t>Subpart</w:t>
      </w:r>
      <w:r w:rsidRPr="008358D6">
        <w:rPr>
          <w:spacing w:val="-10"/>
          <w:sz w:val="17"/>
          <w:szCs w:val="17"/>
        </w:rPr>
        <w:t xml:space="preserve"> </w:t>
      </w:r>
      <w:r w:rsidRPr="008358D6">
        <w:rPr>
          <w:sz w:val="17"/>
          <w:szCs w:val="17"/>
        </w:rPr>
        <w:t>A—Community</w:t>
      </w:r>
      <w:r w:rsidRPr="008358D6">
        <w:rPr>
          <w:spacing w:val="-8"/>
          <w:sz w:val="17"/>
          <w:szCs w:val="17"/>
        </w:rPr>
        <w:t xml:space="preserve"> </w:t>
      </w:r>
      <w:r w:rsidRPr="008358D6">
        <w:rPr>
          <w:sz w:val="17"/>
          <w:szCs w:val="17"/>
        </w:rPr>
        <w:t>Forest</w:t>
      </w:r>
      <w:r w:rsidRPr="008358D6">
        <w:rPr>
          <w:spacing w:val="-6"/>
          <w:sz w:val="17"/>
          <w:szCs w:val="17"/>
        </w:rPr>
        <w:t xml:space="preserve"> </w:t>
      </w:r>
      <w:r w:rsidRPr="008358D6">
        <w:rPr>
          <w:sz w:val="17"/>
          <w:szCs w:val="17"/>
        </w:rPr>
        <w:t>and Open</w:t>
      </w:r>
      <w:r w:rsidRPr="008358D6">
        <w:rPr>
          <w:spacing w:val="-8"/>
          <w:sz w:val="17"/>
          <w:szCs w:val="17"/>
        </w:rPr>
        <w:t xml:space="preserve"> </w:t>
      </w:r>
      <w:r w:rsidRPr="008358D6">
        <w:rPr>
          <w:sz w:val="17"/>
          <w:szCs w:val="17"/>
        </w:rPr>
        <w:t>Space</w:t>
      </w:r>
      <w:r w:rsidRPr="008358D6">
        <w:rPr>
          <w:spacing w:val="-7"/>
          <w:sz w:val="17"/>
          <w:szCs w:val="17"/>
        </w:rPr>
        <w:t xml:space="preserve"> </w:t>
      </w:r>
      <w:r w:rsidRPr="008358D6">
        <w:rPr>
          <w:sz w:val="17"/>
          <w:szCs w:val="17"/>
        </w:rPr>
        <w:t>Conservation</w:t>
      </w:r>
      <w:r w:rsidRPr="008358D6">
        <w:rPr>
          <w:spacing w:val="-8"/>
          <w:sz w:val="17"/>
          <w:szCs w:val="17"/>
        </w:rPr>
        <w:t xml:space="preserve"> </w:t>
      </w:r>
      <w:r w:rsidRPr="008358D6">
        <w:rPr>
          <w:spacing w:val="-2"/>
          <w:sz w:val="17"/>
          <w:szCs w:val="17"/>
        </w:rPr>
        <w:t>Program</w:t>
      </w:r>
    </w:p>
    <w:p w14:paraId="7F0A81F3" w14:textId="77777777" w:rsidR="002C1074" w:rsidRPr="000E1D67" w:rsidRDefault="002C1074" w:rsidP="00007B42">
      <w:pPr>
        <w:spacing w:line="187" w:lineRule="exact"/>
        <w:ind w:left="517"/>
        <w:rPr>
          <w:rFonts w:cstheme="minorHAnsi"/>
          <w:iCs/>
          <w:sz w:val="17"/>
          <w:szCs w:val="17"/>
        </w:rPr>
      </w:pPr>
      <w:r w:rsidRPr="000E1D67">
        <w:rPr>
          <w:rFonts w:cstheme="minorHAnsi"/>
          <w:iCs/>
          <w:spacing w:val="-4"/>
          <w:w w:val="115"/>
          <w:sz w:val="17"/>
          <w:szCs w:val="17"/>
        </w:rPr>
        <w:t>Sec.</w:t>
      </w:r>
    </w:p>
    <w:p w14:paraId="51285078" w14:textId="77777777" w:rsidR="002C1074" w:rsidRPr="000E1D67" w:rsidRDefault="002C1074" w:rsidP="00805D28">
      <w:pPr>
        <w:pStyle w:val="ListParagraph"/>
        <w:numPr>
          <w:ilvl w:val="1"/>
          <w:numId w:val="84"/>
        </w:numPr>
        <w:tabs>
          <w:tab w:val="left" w:pos="1075"/>
        </w:tabs>
        <w:spacing w:line="185" w:lineRule="exact"/>
        <w:ind w:left="1075" w:hanging="558"/>
        <w:rPr>
          <w:rFonts w:cstheme="minorHAnsi"/>
          <w:iCs/>
          <w:sz w:val="17"/>
          <w:szCs w:val="17"/>
        </w:rPr>
      </w:pPr>
      <w:r w:rsidRPr="000E1D67">
        <w:rPr>
          <w:rFonts w:cstheme="minorHAnsi"/>
          <w:iCs/>
          <w:w w:val="105"/>
          <w:sz w:val="17"/>
          <w:szCs w:val="17"/>
        </w:rPr>
        <w:t>Purpose</w:t>
      </w:r>
      <w:r w:rsidRPr="000E1D67">
        <w:rPr>
          <w:rFonts w:cstheme="minorHAnsi"/>
          <w:iCs/>
          <w:spacing w:val="-2"/>
          <w:w w:val="105"/>
          <w:sz w:val="17"/>
          <w:szCs w:val="17"/>
        </w:rPr>
        <w:t xml:space="preserve"> </w:t>
      </w:r>
      <w:r w:rsidRPr="000E1D67">
        <w:rPr>
          <w:rFonts w:cstheme="minorHAnsi"/>
          <w:iCs/>
          <w:w w:val="105"/>
          <w:sz w:val="17"/>
          <w:szCs w:val="17"/>
        </w:rPr>
        <w:t>and</w:t>
      </w:r>
      <w:r w:rsidRPr="000E1D67">
        <w:rPr>
          <w:rFonts w:cstheme="minorHAnsi"/>
          <w:iCs/>
          <w:spacing w:val="2"/>
          <w:w w:val="105"/>
          <w:sz w:val="17"/>
          <w:szCs w:val="17"/>
        </w:rPr>
        <w:t xml:space="preserve"> </w:t>
      </w:r>
      <w:r w:rsidRPr="000E1D67">
        <w:rPr>
          <w:rFonts w:cstheme="minorHAnsi"/>
          <w:iCs/>
          <w:spacing w:val="-2"/>
          <w:w w:val="105"/>
          <w:sz w:val="17"/>
          <w:szCs w:val="17"/>
        </w:rPr>
        <w:t>scope.</w:t>
      </w:r>
    </w:p>
    <w:p w14:paraId="12A3FBEA" w14:textId="77777777" w:rsidR="002C1074" w:rsidRPr="000E1D67" w:rsidRDefault="002C1074" w:rsidP="00805D28">
      <w:pPr>
        <w:pStyle w:val="ListParagraph"/>
        <w:numPr>
          <w:ilvl w:val="1"/>
          <w:numId w:val="84"/>
        </w:numPr>
        <w:tabs>
          <w:tab w:val="left" w:pos="1075"/>
        </w:tabs>
        <w:spacing w:line="180" w:lineRule="exact"/>
        <w:ind w:left="1075" w:hanging="558"/>
        <w:rPr>
          <w:rFonts w:cstheme="minorHAnsi"/>
          <w:iCs/>
          <w:sz w:val="17"/>
          <w:szCs w:val="17"/>
        </w:rPr>
      </w:pPr>
      <w:r w:rsidRPr="000E1D67">
        <w:rPr>
          <w:rFonts w:cstheme="minorHAnsi"/>
          <w:iCs/>
          <w:spacing w:val="-2"/>
          <w:w w:val="110"/>
          <w:sz w:val="17"/>
          <w:szCs w:val="17"/>
        </w:rPr>
        <w:t>Definitions.</w:t>
      </w:r>
    </w:p>
    <w:p w14:paraId="3803FE33" w14:textId="77777777" w:rsidR="002C1074" w:rsidRPr="000E1D67" w:rsidRDefault="002C1074" w:rsidP="00805D28">
      <w:pPr>
        <w:pStyle w:val="ListParagraph"/>
        <w:numPr>
          <w:ilvl w:val="1"/>
          <w:numId w:val="84"/>
        </w:numPr>
        <w:tabs>
          <w:tab w:val="left" w:pos="1075"/>
        </w:tabs>
        <w:spacing w:line="180" w:lineRule="exact"/>
        <w:ind w:left="1075" w:hanging="558"/>
        <w:rPr>
          <w:rFonts w:cstheme="minorHAnsi"/>
          <w:iCs/>
          <w:sz w:val="17"/>
          <w:szCs w:val="17"/>
        </w:rPr>
      </w:pPr>
      <w:r w:rsidRPr="000E1D67">
        <w:rPr>
          <w:rFonts w:cstheme="minorHAnsi"/>
          <w:iCs/>
          <w:w w:val="110"/>
          <w:sz w:val="17"/>
          <w:szCs w:val="17"/>
        </w:rPr>
        <w:t>Application</w:t>
      </w:r>
      <w:r w:rsidRPr="000E1D67">
        <w:rPr>
          <w:rFonts w:cstheme="minorHAnsi"/>
          <w:iCs/>
          <w:spacing w:val="-1"/>
          <w:w w:val="110"/>
          <w:sz w:val="17"/>
          <w:szCs w:val="17"/>
        </w:rPr>
        <w:t xml:space="preserve"> </w:t>
      </w:r>
      <w:r w:rsidRPr="000E1D67">
        <w:rPr>
          <w:rFonts w:cstheme="minorHAnsi"/>
          <w:iCs/>
          <w:spacing w:val="-2"/>
          <w:w w:val="110"/>
          <w:sz w:val="17"/>
          <w:szCs w:val="17"/>
        </w:rPr>
        <w:t>process.</w:t>
      </w:r>
    </w:p>
    <w:p w14:paraId="0C3BBB3B" w14:textId="77777777" w:rsidR="002C1074" w:rsidRPr="000E1D67" w:rsidRDefault="002C1074" w:rsidP="00805D28">
      <w:pPr>
        <w:pStyle w:val="ListParagraph"/>
        <w:numPr>
          <w:ilvl w:val="1"/>
          <w:numId w:val="84"/>
        </w:numPr>
        <w:tabs>
          <w:tab w:val="left" w:pos="1075"/>
        </w:tabs>
        <w:spacing w:line="182" w:lineRule="exact"/>
        <w:ind w:left="1075" w:hanging="558"/>
        <w:rPr>
          <w:rFonts w:cstheme="minorHAnsi"/>
          <w:iCs/>
          <w:sz w:val="17"/>
          <w:szCs w:val="17"/>
        </w:rPr>
      </w:pPr>
      <w:r w:rsidRPr="000E1D67">
        <w:rPr>
          <w:rFonts w:cstheme="minorHAnsi"/>
          <w:iCs/>
          <w:w w:val="110"/>
          <w:sz w:val="17"/>
          <w:szCs w:val="17"/>
        </w:rPr>
        <w:t>Application</w:t>
      </w:r>
      <w:r w:rsidRPr="000E1D67">
        <w:rPr>
          <w:rFonts w:cstheme="minorHAnsi"/>
          <w:iCs/>
          <w:spacing w:val="-1"/>
          <w:w w:val="110"/>
          <w:sz w:val="17"/>
          <w:szCs w:val="17"/>
        </w:rPr>
        <w:t xml:space="preserve"> </w:t>
      </w:r>
      <w:r w:rsidRPr="000E1D67">
        <w:rPr>
          <w:rFonts w:cstheme="minorHAnsi"/>
          <w:iCs/>
          <w:spacing w:val="-2"/>
          <w:w w:val="110"/>
          <w:sz w:val="17"/>
          <w:szCs w:val="17"/>
        </w:rPr>
        <w:t>requirements.</w:t>
      </w:r>
    </w:p>
    <w:p w14:paraId="6A8A6B99" w14:textId="77777777" w:rsidR="002C1074" w:rsidRPr="000E1D67" w:rsidRDefault="002C1074" w:rsidP="00805D28">
      <w:pPr>
        <w:pStyle w:val="ListParagraph"/>
        <w:numPr>
          <w:ilvl w:val="1"/>
          <w:numId w:val="84"/>
        </w:numPr>
        <w:tabs>
          <w:tab w:val="left" w:pos="839"/>
          <w:tab w:val="left" w:pos="1075"/>
        </w:tabs>
        <w:spacing w:before="5" w:line="228" w:lineRule="auto"/>
        <w:ind w:left="839" w:right="552" w:hanging="322"/>
        <w:rPr>
          <w:rFonts w:cstheme="minorHAnsi"/>
          <w:iCs/>
          <w:sz w:val="17"/>
          <w:szCs w:val="17"/>
        </w:rPr>
      </w:pPr>
      <w:r w:rsidRPr="000E1D67">
        <w:rPr>
          <w:rFonts w:cstheme="minorHAnsi"/>
          <w:iCs/>
          <w:w w:val="105"/>
          <w:sz w:val="17"/>
          <w:szCs w:val="17"/>
        </w:rPr>
        <w:t>Ranking</w:t>
      </w:r>
      <w:r w:rsidRPr="000E1D67">
        <w:rPr>
          <w:rFonts w:cstheme="minorHAnsi"/>
          <w:iCs/>
          <w:spacing w:val="-10"/>
          <w:w w:val="105"/>
          <w:sz w:val="17"/>
          <w:szCs w:val="17"/>
        </w:rPr>
        <w:t xml:space="preserve"> </w:t>
      </w:r>
      <w:r w:rsidRPr="000E1D67">
        <w:rPr>
          <w:rFonts w:cstheme="minorHAnsi"/>
          <w:iCs/>
          <w:w w:val="105"/>
          <w:sz w:val="17"/>
          <w:szCs w:val="17"/>
        </w:rPr>
        <w:t>criteria</w:t>
      </w:r>
      <w:r w:rsidRPr="000E1D67">
        <w:rPr>
          <w:rFonts w:cstheme="minorHAnsi"/>
          <w:iCs/>
          <w:spacing w:val="-9"/>
          <w:w w:val="105"/>
          <w:sz w:val="17"/>
          <w:szCs w:val="17"/>
        </w:rPr>
        <w:t xml:space="preserve"> </w:t>
      </w:r>
      <w:r w:rsidRPr="000E1D67">
        <w:rPr>
          <w:rFonts w:cstheme="minorHAnsi"/>
          <w:iCs/>
          <w:w w:val="105"/>
          <w:sz w:val="17"/>
          <w:szCs w:val="17"/>
        </w:rPr>
        <w:t>and</w:t>
      </w:r>
      <w:r w:rsidRPr="000E1D67">
        <w:rPr>
          <w:rFonts w:cstheme="minorHAnsi"/>
          <w:iCs/>
          <w:spacing w:val="-9"/>
          <w:w w:val="105"/>
          <w:sz w:val="17"/>
          <w:szCs w:val="17"/>
        </w:rPr>
        <w:t xml:space="preserve"> </w:t>
      </w:r>
      <w:r w:rsidRPr="000E1D67">
        <w:rPr>
          <w:rFonts w:cstheme="minorHAnsi"/>
          <w:iCs/>
          <w:w w:val="105"/>
          <w:sz w:val="17"/>
          <w:szCs w:val="17"/>
        </w:rPr>
        <w:t>proposal</w:t>
      </w:r>
      <w:r w:rsidRPr="000E1D67">
        <w:rPr>
          <w:rFonts w:cstheme="minorHAnsi"/>
          <w:iCs/>
          <w:spacing w:val="40"/>
          <w:w w:val="105"/>
          <w:sz w:val="17"/>
          <w:szCs w:val="17"/>
        </w:rPr>
        <w:t xml:space="preserve"> </w:t>
      </w:r>
      <w:r w:rsidRPr="000E1D67">
        <w:rPr>
          <w:rFonts w:cstheme="minorHAnsi"/>
          <w:iCs/>
          <w:spacing w:val="-2"/>
          <w:w w:val="105"/>
          <w:sz w:val="17"/>
          <w:szCs w:val="17"/>
        </w:rPr>
        <w:t>selection.</w:t>
      </w:r>
    </w:p>
    <w:p w14:paraId="5B4EAA04" w14:textId="77777777" w:rsidR="002C1074" w:rsidRPr="000E1D67" w:rsidRDefault="002C1074" w:rsidP="00805D28">
      <w:pPr>
        <w:pStyle w:val="ListParagraph"/>
        <w:numPr>
          <w:ilvl w:val="1"/>
          <w:numId w:val="84"/>
        </w:numPr>
        <w:tabs>
          <w:tab w:val="left" w:pos="838"/>
          <w:tab w:val="left" w:pos="1074"/>
        </w:tabs>
        <w:spacing w:line="228" w:lineRule="auto"/>
        <w:ind w:left="838" w:right="723" w:hanging="322"/>
        <w:rPr>
          <w:rFonts w:cstheme="minorHAnsi"/>
          <w:iCs/>
          <w:sz w:val="17"/>
          <w:szCs w:val="17"/>
        </w:rPr>
      </w:pPr>
      <w:r w:rsidRPr="000E1D67">
        <w:rPr>
          <w:rFonts w:cstheme="minorHAnsi"/>
          <w:iCs/>
          <w:w w:val="105"/>
          <w:sz w:val="17"/>
          <w:szCs w:val="17"/>
        </w:rPr>
        <w:t>Project</w:t>
      </w:r>
      <w:r w:rsidRPr="000E1D67">
        <w:rPr>
          <w:rFonts w:cstheme="minorHAnsi"/>
          <w:iCs/>
          <w:spacing w:val="-10"/>
          <w:w w:val="105"/>
          <w:sz w:val="17"/>
          <w:szCs w:val="17"/>
        </w:rPr>
        <w:t xml:space="preserve"> </w:t>
      </w:r>
      <w:r w:rsidRPr="000E1D67">
        <w:rPr>
          <w:rFonts w:cstheme="minorHAnsi"/>
          <w:iCs/>
          <w:w w:val="105"/>
          <w:sz w:val="17"/>
          <w:szCs w:val="17"/>
        </w:rPr>
        <w:t>costs</w:t>
      </w:r>
      <w:r w:rsidRPr="000E1D67">
        <w:rPr>
          <w:rFonts w:cstheme="minorHAnsi"/>
          <w:iCs/>
          <w:spacing w:val="-9"/>
          <w:w w:val="105"/>
          <w:sz w:val="17"/>
          <w:szCs w:val="17"/>
        </w:rPr>
        <w:t xml:space="preserve"> </w:t>
      </w:r>
      <w:r w:rsidRPr="000E1D67">
        <w:rPr>
          <w:rFonts w:cstheme="minorHAnsi"/>
          <w:iCs/>
          <w:w w:val="105"/>
          <w:sz w:val="17"/>
          <w:szCs w:val="17"/>
        </w:rPr>
        <w:t>and</w:t>
      </w:r>
      <w:r w:rsidRPr="000E1D67">
        <w:rPr>
          <w:rFonts w:cstheme="minorHAnsi"/>
          <w:iCs/>
          <w:spacing w:val="-9"/>
          <w:w w:val="105"/>
          <w:sz w:val="17"/>
          <w:szCs w:val="17"/>
        </w:rPr>
        <w:t xml:space="preserve"> </w:t>
      </w:r>
      <w:r w:rsidRPr="000E1D67">
        <w:rPr>
          <w:rFonts w:cstheme="minorHAnsi"/>
          <w:iCs/>
          <w:w w:val="105"/>
          <w:sz w:val="17"/>
          <w:szCs w:val="17"/>
        </w:rPr>
        <w:t>cost</w:t>
      </w:r>
      <w:r w:rsidRPr="000E1D67">
        <w:rPr>
          <w:rFonts w:cstheme="minorHAnsi"/>
          <w:iCs/>
          <w:spacing w:val="-9"/>
          <w:w w:val="105"/>
          <w:sz w:val="17"/>
          <w:szCs w:val="17"/>
        </w:rPr>
        <w:t xml:space="preserve"> </w:t>
      </w:r>
      <w:r w:rsidRPr="000E1D67">
        <w:rPr>
          <w:rFonts w:cstheme="minorHAnsi"/>
          <w:iCs/>
          <w:w w:val="105"/>
          <w:sz w:val="17"/>
          <w:szCs w:val="17"/>
        </w:rPr>
        <w:t>share</w:t>
      </w:r>
      <w:r w:rsidRPr="000E1D67">
        <w:rPr>
          <w:rFonts w:cstheme="minorHAnsi"/>
          <w:iCs/>
          <w:spacing w:val="40"/>
          <w:w w:val="105"/>
          <w:sz w:val="17"/>
          <w:szCs w:val="17"/>
        </w:rPr>
        <w:t xml:space="preserve"> </w:t>
      </w:r>
      <w:r w:rsidRPr="000E1D67">
        <w:rPr>
          <w:rFonts w:cstheme="minorHAnsi"/>
          <w:iCs/>
          <w:spacing w:val="-2"/>
          <w:w w:val="105"/>
          <w:sz w:val="17"/>
          <w:szCs w:val="17"/>
        </w:rPr>
        <w:t>requirements.</w:t>
      </w:r>
    </w:p>
    <w:p w14:paraId="73DD48B2" w14:textId="77777777" w:rsidR="002C1074" w:rsidRPr="000E1D67" w:rsidRDefault="002C1074" w:rsidP="00805D28">
      <w:pPr>
        <w:pStyle w:val="ListParagraph"/>
        <w:numPr>
          <w:ilvl w:val="1"/>
          <w:numId w:val="84"/>
        </w:numPr>
        <w:tabs>
          <w:tab w:val="left" w:pos="1075"/>
        </w:tabs>
        <w:spacing w:line="181" w:lineRule="exact"/>
        <w:ind w:left="1075" w:hanging="558"/>
        <w:rPr>
          <w:rFonts w:cstheme="minorHAnsi"/>
          <w:iCs/>
          <w:sz w:val="17"/>
          <w:szCs w:val="17"/>
        </w:rPr>
      </w:pPr>
      <w:r w:rsidRPr="000E1D67">
        <w:rPr>
          <w:rFonts w:cstheme="minorHAnsi"/>
          <w:iCs/>
          <w:w w:val="105"/>
          <w:sz w:val="17"/>
          <w:szCs w:val="17"/>
        </w:rPr>
        <w:t>Grant</w:t>
      </w:r>
      <w:r w:rsidRPr="000E1D67">
        <w:rPr>
          <w:rFonts w:cstheme="minorHAnsi"/>
          <w:iCs/>
          <w:spacing w:val="-1"/>
          <w:w w:val="105"/>
          <w:sz w:val="17"/>
          <w:szCs w:val="17"/>
        </w:rPr>
        <w:t xml:space="preserve"> </w:t>
      </w:r>
      <w:r w:rsidRPr="000E1D67">
        <w:rPr>
          <w:rFonts w:cstheme="minorHAnsi"/>
          <w:iCs/>
          <w:spacing w:val="-2"/>
          <w:w w:val="105"/>
          <w:sz w:val="17"/>
          <w:szCs w:val="17"/>
        </w:rPr>
        <w:t>requirements.</w:t>
      </w:r>
    </w:p>
    <w:p w14:paraId="0B3ACE6D" w14:textId="77777777" w:rsidR="002C1074" w:rsidRPr="000E1D67" w:rsidRDefault="002C1074" w:rsidP="00805D28">
      <w:pPr>
        <w:pStyle w:val="ListParagraph"/>
        <w:numPr>
          <w:ilvl w:val="1"/>
          <w:numId w:val="84"/>
        </w:numPr>
        <w:tabs>
          <w:tab w:val="left" w:pos="1075"/>
        </w:tabs>
        <w:spacing w:line="180" w:lineRule="exact"/>
        <w:ind w:left="1075" w:hanging="558"/>
        <w:rPr>
          <w:rFonts w:cstheme="minorHAnsi"/>
          <w:iCs/>
          <w:sz w:val="17"/>
          <w:szCs w:val="17"/>
        </w:rPr>
      </w:pPr>
      <w:r w:rsidRPr="000E1D67">
        <w:rPr>
          <w:rFonts w:cstheme="minorHAnsi"/>
          <w:iCs/>
          <w:w w:val="110"/>
          <w:sz w:val="17"/>
          <w:szCs w:val="17"/>
        </w:rPr>
        <w:t>Acquisition</w:t>
      </w:r>
      <w:r w:rsidRPr="000E1D67">
        <w:rPr>
          <w:rFonts w:cstheme="minorHAnsi"/>
          <w:iCs/>
          <w:spacing w:val="-5"/>
          <w:w w:val="110"/>
          <w:sz w:val="17"/>
          <w:szCs w:val="17"/>
        </w:rPr>
        <w:t xml:space="preserve"> </w:t>
      </w:r>
      <w:r w:rsidRPr="000E1D67">
        <w:rPr>
          <w:rFonts w:cstheme="minorHAnsi"/>
          <w:iCs/>
          <w:spacing w:val="-2"/>
          <w:w w:val="110"/>
          <w:sz w:val="17"/>
          <w:szCs w:val="17"/>
        </w:rPr>
        <w:t>requirements.</w:t>
      </w:r>
    </w:p>
    <w:p w14:paraId="6A0DE584" w14:textId="77777777" w:rsidR="002C1074" w:rsidRPr="000E1D67" w:rsidRDefault="002C1074" w:rsidP="00805D28">
      <w:pPr>
        <w:pStyle w:val="ListParagraph"/>
        <w:numPr>
          <w:ilvl w:val="1"/>
          <w:numId w:val="84"/>
        </w:numPr>
        <w:tabs>
          <w:tab w:val="left" w:pos="1075"/>
        </w:tabs>
        <w:spacing w:line="180" w:lineRule="exact"/>
        <w:ind w:left="1075" w:hanging="558"/>
        <w:rPr>
          <w:rFonts w:cstheme="minorHAnsi"/>
          <w:iCs/>
          <w:sz w:val="17"/>
          <w:szCs w:val="17"/>
        </w:rPr>
      </w:pPr>
      <w:r w:rsidRPr="000E1D67">
        <w:rPr>
          <w:rFonts w:cstheme="minorHAnsi"/>
          <w:iCs/>
          <w:w w:val="105"/>
          <w:sz w:val="17"/>
          <w:szCs w:val="17"/>
        </w:rPr>
        <w:t>Ownership</w:t>
      </w:r>
      <w:r w:rsidRPr="000E1D67">
        <w:rPr>
          <w:rFonts w:cstheme="minorHAnsi"/>
          <w:iCs/>
          <w:spacing w:val="2"/>
          <w:w w:val="105"/>
          <w:sz w:val="17"/>
          <w:szCs w:val="17"/>
        </w:rPr>
        <w:t xml:space="preserve"> </w:t>
      </w:r>
      <w:r w:rsidRPr="000E1D67">
        <w:rPr>
          <w:rFonts w:cstheme="minorHAnsi"/>
          <w:iCs/>
          <w:w w:val="105"/>
          <w:sz w:val="17"/>
          <w:szCs w:val="17"/>
        </w:rPr>
        <w:t>and</w:t>
      </w:r>
      <w:r w:rsidRPr="000E1D67">
        <w:rPr>
          <w:rFonts w:cstheme="minorHAnsi"/>
          <w:iCs/>
          <w:spacing w:val="11"/>
          <w:w w:val="105"/>
          <w:sz w:val="17"/>
          <w:szCs w:val="17"/>
        </w:rPr>
        <w:t xml:space="preserve"> </w:t>
      </w:r>
      <w:r w:rsidRPr="000E1D67">
        <w:rPr>
          <w:rFonts w:cstheme="minorHAnsi"/>
          <w:iCs/>
          <w:w w:val="105"/>
          <w:sz w:val="17"/>
          <w:szCs w:val="17"/>
        </w:rPr>
        <w:t>use</w:t>
      </w:r>
      <w:r w:rsidRPr="000E1D67">
        <w:rPr>
          <w:rFonts w:cstheme="minorHAnsi"/>
          <w:iCs/>
          <w:spacing w:val="8"/>
          <w:w w:val="105"/>
          <w:sz w:val="17"/>
          <w:szCs w:val="17"/>
        </w:rPr>
        <w:t xml:space="preserve"> </w:t>
      </w:r>
      <w:r w:rsidRPr="000E1D67">
        <w:rPr>
          <w:rFonts w:cstheme="minorHAnsi"/>
          <w:iCs/>
          <w:spacing w:val="-2"/>
          <w:w w:val="105"/>
          <w:sz w:val="17"/>
          <w:szCs w:val="17"/>
        </w:rPr>
        <w:t>requirements.</w:t>
      </w:r>
    </w:p>
    <w:p w14:paraId="322AE274" w14:textId="77777777" w:rsidR="002C1074" w:rsidRPr="000E1D67" w:rsidRDefault="002C1074" w:rsidP="00805D28">
      <w:pPr>
        <w:pStyle w:val="ListParagraph"/>
        <w:numPr>
          <w:ilvl w:val="1"/>
          <w:numId w:val="84"/>
        </w:numPr>
        <w:tabs>
          <w:tab w:val="left" w:pos="1161"/>
        </w:tabs>
        <w:spacing w:line="185" w:lineRule="exact"/>
        <w:ind w:left="1161" w:hanging="644"/>
        <w:rPr>
          <w:rFonts w:cstheme="minorHAnsi"/>
          <w:iCs/>
          <w:sz w:val="17"/>
          <w:szCs w:val="17"/>
        </w:rPr>
      </w:pPr>
      <w:r w:rsidRPr="000E1D67">
        <w:rPr>
          <w:rFonts w:cstheme="minorHAnsi"/>
          <w:iCs/>
          <w:sz w:val="17"/>
          <w:szCs w:val="17"/>
        </w:rPr>
        <w:t>Technical</w:t>
      </w:r>
      <w:r w:rsidRPr="000E1D67">
        <w:rPr>
          <w:rFonts w:cstheme="minorHAnsi"/>
          <w:iCs/>
          <w:spacing w:val="53"/>
          <w:sz w:val="17"/>
          <w:szCs w:val="17"/>
        </w:rPr>
        <w:t xml:space="preserve"> </w:t>
      </w:r>
      <w:r w:rsidRPr="000E1D67">
        <w:rPr>
          <w:rFonts w:cstheme="minorHAnsi"/>
          <w:iCs/>
          <w:sz w:val="17"/>
          <w:szCs w:val="17"/>
        </w:rPr>
        <w:t>assistance</w:t>
      </w:r>
      <w:r w:rsidRPr="000E1D67">
        <w:rPr>
          <w:rFonts w:cstheme="minorHAnsi"/>
          <w:iCs/>
          <w:spacing w:val="48"/>
          <w:sz w:val="17"/>
          <w:szCs w:val="17"/>
        </w:rPr>
        <w:t xml:space="preserve"> </w:t>
      </w:r>
      <w:r w:rsidRPr="000E1D67">
        <w:rPr>
          <w:rFonts w:cstheme="minorHAnsi"/>
          <w:iCs/>
          <w:spacing w:val="-2"/>
          <w:sz w:val="17"/>
          <w:szCs w:val="17"/>
        </w:rPr>
        <w:t>funds.</w:t>
      </w:r>
    </w:p>
    <w:p w14:paraId="323E4C64" w14:textId="77777777" w:rsidR="002C1074" w:rsidRPr="00D61541" w:rsidRDefault="002C1074" w:rsidP="00D61541">
      <w:pPr>
        <w:pStyle w:val="Heading3"/>
        <w:ind w:left="432"/>
        <w:rPr>
          <w:spacing w:val="-2"/>
          <w:sz w:val="17"/>
          <w:szCs w:val="17"/>
        </w:rPr>
      </w:pPr>
      <w:r w:rsidRPr="00D61541">
        <w:rPr>
          <w:sz w:val="17"/>
          <w:szCs w:val="17"/>
        </w:rPr>
        <w:t>Subpart</w:t>
      </w:r>
      <w:r w:rsidRPr="00D61541">
        <w:rPr>
          <w:spacing w:val="-10"/>
          <w:sz w:val="17"/>
          <w:szCs w:val="17"/>
        </w:rPr>
        <w:t xml:space="preserve"> </w:t>
      </w:r>
      <w:r w:rsidRPr="00D61541">
        <w:rPr>
          <w:sz w:val="17"/>
          <w:szCs w:val="17"/>
        </w:rPr>
        <w:t>A—Community</w:t>
      </w:r>
      <w:r w:rsidRPr="00D61541">
        <w:rPr>
          <w:spacing w:val="-8"/>
          <w:sz w:val="17"/>
          <w:szCs w:val="17"/>
        </w:rPr>
        <w:t xml:space="preserve"> </w:t>
      </w:r>
      <w:r w:rsidRPr="00D61541">
        <w:rPr>
          <w:sz w:val="17"/>
          <w:szCs w:val="17"/>
        </w:rPr>
        <w:t>Forest</w:t>
      </w:r>
      <w:r w:rsidRPr="00D61541">
        <w:rPr>
          <w:spacing w:val="-6"/>
          <w:sz w:val="17"/>
          <w:szCs w:val="17"/>
        </w:rPr>
        <w:t xml:space="preserve"> </w:t>
      </w:r>
      <w:r w:rsidRPr="00D61541">
        <w:rPr>
          <w:sz w:val="17"/>
          <w:szCs w:val="17"/>
        </w:rPr>
        <w:t>and Open</w:t>
      </w:r>
      <w:r w:rsidRPr="00D61541">
        <w:rPr>
          <w:spacing w:val="-8"/>
          <w:sz w:val="17"/>
          <w:szCs w:val="17"/>
        </w:rPr>
        <w:t xml:space="preserve"> </w:t>
      </w:r>
      <w:r w:rsidRPr="00D61541">
        <w:rPr>
          <w:sz w:val="17"/>
          <w:szCs w:val="17"/>
        </w:rPr>
        <w:t>Space</w:t>
      </w:r>
      <w:r w:rsidRPr="00D61541">
        <w:rPr>
          <w:spacing w:val="-7"/>
          <w:sz w:val="17"/>
          <w:szCs w:val="17"/>
        </w:rPr>
        <w:t xml:space="preserve"> </w:t>
      </w:r>
      <w:r w:rsidRPr="00D61541">
        <w:rPr>
          <w:sz w:val="17"/>
          <w:szCs w:val="17"/>
        </w:rPr>
        <w:t>Conservation</w:t>
      </w:r>
      <w:r w:rsidRPr="00D61541">
        <w:rPr>
          <w:spacing w:val="-8"/>
          <w:sz w:val="17"/>
          <w:szCs w:val="17"/>
        </w:rPr>
        <w:t xml:space="preserve"> </w:t>
      </w:r>
      <w:r w:rsidRPr="00D61541">
        <w:rPr>
          <w:spacing w:val="-2"/>
          <w:sz w:val="17"/>
          <w:szCs w:val="17"/>
        </w:rPr>
        <w:t>Program</w:t>
      </w:r>
    </w:p>
    <w:p w14:paraId="1B056069" w14:textId="645C39DC" w:rsidR="002C1074" w:rsidRPr="00D61541" w:rsidRDefault="002C1074" w:rsidP="005B26F0">
      <w:pPr>
        <w:pStyle w:val="Heading3"/>
        <w:rPr>
          <w:spacing w:val="-2"/>
          <w:sz w:val="17"/>
          <w:szCs w:val="17"/>
        </w:rPr>
      </w:pPr>
      <w:r w:rsidRPr="00D61541">
        <w:rPr>
          <w:sz w:val="17"/>
          <w:szCs w:val="17"/>
        </w:rPr>
        <w:t>§</w:t>
      </w:r>
      <w:r w:rsidRPr="00D61541">
        <w:rPr>
          <w:spacing w:val="-23"/>
          <w:sz w:val="17"/>
          <w:szCs w:val="17"/>
        </w:rPr>
        <w:t xml:space="preserve"> </w:t>
      </w:r>
      <w:r w:rsidRPr="00D61541">
        <w:rPr>
          <w:sz w:val="17"/>
          <w:szCs w:val="17"/>
        </w:rPr>
        <w:t>230.1</w:t>
      </w:r>
      <w:r w:rsidR="007B255F">
        <w:rPr>
          <w:spacing w:val="31"/>
          <w:sz w:val="17"/>
          <w:szCs w:val="17"/>
        </w:rPr>
        <w:t xml:space="preserve"> </w:t>
      </w:r>
      <w:r w:rsidRPr="00D61541">
        <w:rPr>
          <w:sz w:val="17"/>
          <w:szCs w:val="17"/>
        </w:rPr>
        <w:t>Purpose</w:t>
      </w:r>
      <w:r w:rsidRPr="00D61541">
        <w:rPr>
          <w:spacing w:val="-3"/>
          <w:sz w:val="17"/>
          <w:szCs w:val="17"/>
        </w:rPr>
        <w:t xml:space="preserve"> </w:t>
      </w:r>
      <w:r w:rsidRPr="00D61541">
        <w:rPr>
          <w:sz w:val="17"/>
          <w:szCs w:val="17"/>
        </w:rPr>
        <w:t>and</w:t>
      </w:r>
      <w:r w:rsidRPr="00D61541">
        <w:rPr>
          <w:spacing w:val="-3"/>
          <w:sz w:val="17"/>
          <w:szCs w:val="17"/>
        </w:rPr>
        <w:t xml:space="preserve"> </w:t>
      </w:r>
      <w:r w:rsidRPr="00D61541">
        <w:rPr>
          <w:spacing w:val="-2"/>
          <w:sz w:val="17"/>
          <w:szCs w:val="17"/>
        </w:rPr>
        <w:t>scope.</w:t>
      </w:r>
    </w:p>
    <w:p w14:paraId="38506BF2" w14:textId="02AD8746" w:rsidR="002C1074" w:rsidRPr="000E1D67" w:rsidRDefault="002C1074" w:rsidP="00805D28">
      <w:pPr>
        <w:pStyle w:val="ListParagraph"/>
        <w:numPr>
          <w:ilvl w:val="0"/>
          <w:numId w:val="90"/>
        </w:numPr>
        <w:spacing w:before="29" w:line="228" w:lineRule="auto"/>
        <w:ind w:hanging="270"/>
        <w:rPr>
          <w:rFonts w:cstheme="minorHAnsi"/>
          <w:iCs/>
          <w:sz w:val="17"/>
          <w:szCs w:val="17"/>
        </w:rPr>
      </w:pPr>
      <w:r w:rsidRPr="000E1D67">
        <w:rPr>
          <w:rFonts w:cstheme="minorHAnsi"/>
          <w:iCs/>
          <w:w w:val="105"/>
          <w:sz w:val="17"/>
          <w:szCs w:val="17"/>
        </w:rPr>
        <w:t>The</w:t>
      </w:r>
      <w:r w:rsidRPr="000E1D67">
        <w:rPr>
          <w:rFonts w:cstheme="minorHAnsi"/>
          <w:iCs/>
          <w:spacing w:val="-4"/>
          <w:w w:val="105"/>
          <w:sz w:val="17"/>
          <w:szCs w:val="17"/>
        </w:rPr>
        <w:t xml:space="preserve"> </w:t>
      </w:r>
      <w:r w:rsidRPr="000E1D67">
        <w:rPr>
          <w:rFonts w:cstheme="minorHAnsi"/>
          <w:iCs/>
          <w:sz w:val="17"/>
          <w:szCs w:val="17"/>
        </w:rPr>
        <w:t>regulations</w:t>
      </w:r>
      <w:r w:rsidRPr="000E1D67">
        <w:rPr>
          <w:rFonts w:cstheme="minorHAnsi"/>
          <w:iCs/>
          <w:spacing w:val="-7"/>
          <w:w w:val="105"/>
          <w:sz w:val="17"/>
          <w:szCs w:val="17"/>
        </w:rPr>
        <w:t xml:space="preserve"> </w:t>
      </w:r>
      <w:r w:rsidRPr="000E1D67">
        <w:rPr>
          <w:rFonts w:cstheme="minorHAnsi"/>
          <w:iCs/>
          <w:w w:val="105"/>
          <w:sz w:val="17"/>
          <w:szCs w:val="17"/>
        </w:rPr>
        <w:t>of</w:t>
      </w:r>
      <w:r w:rsidRPr="000E1D67">
        <w:rPr>
          <w:rFonts w:cstheme="minorHAnsi"/>
          <w:iCs/>
          <w:spacing w:val="-2"/>
          <w:w w:val="105"/>
          <w:sz w:val="17"/>
          <w:szCs w:val="17"/>
        </w:rPr>
        <w:t xml:space="preserve"> </w:t>
      </w:r>
      <w:r w:rsidRPr="000E1D67">
        <w:rPr>
          <w:rFonts w:cstheme="minorHAnsi"/>
          <w:iCs/>
          <w:w w:val="105"/>
          <w:sz w:val="17"/>
          <w:szCs w:val="17"/>
        </w:rPr>
        <w:t>this</w:t>
      </w:r>
      <w:r w:rsidRPr="000E1D67">
        <w:rPr>
          <w:rFonts w:cstheme="minorHAnsi"/>
          <w:iCs/>
          <w:spacing w:val="-7"/>
          <w:w w:val="105"/>
          <w:sz w:val="17"/>
          <w:szCs w:val="17"/>
        </w:rPr>
        <w:t xml:space="preserve"> </w:t>
      </w:r>
      <w:r w:rsidRPr="000E1D67">
        <w:rPr>
          <w:rFonts w:cstheme="minorHAnsi"/>
          <w:iCs/>
          <w:w w:val="105"/>
          <w:sz w:val="17"/>
          <w:szCs w:val="17"/>
        </w:rPr>
        <w:t>subpart govern</w:t>
      </w:r>
      <w:r w:rsidR="007B255F">
        <w:rPr>
          <w:rFonts w:cstheme="minorHAnsi"/>
          <w:iCs/>
          <w:spacing w:val="-7"/>
          <w:w w:val="105"/>
          <w:sz w:val="17"/>
          <w:szCs w:val="17"/>
        </w:rPr>
        <w:t xml:space="preserve">  </w:t>
      </w:r>
      <w:r w:rsidRPr="000E1D67">
        <w:rPr>
          <w:rFonts w:cstheme="minorHAnsi"/>
          <w:iCs/>
          <w:spacing w:val="-7"/>
          <w:w w:val="105"/>
          <w:sz w:val="17"/>
          <w:szCs w:val="17"/>
        </w:rPr>
        <w:t xml:space="preserve">     </w:t>
      </w:r>
      <w:r w:rsidRPr="000E1D67">
        <w:rPr>
          <w:rFonts w:cstheme="minorHAnsi"/>
          <w:iCs/>
          <w:w w:val="105"/>
          <w:sz w:val="17"/>
          <w:szCs w:val="17"/>
        </w:rPr>
        <w:t>the</w:t>
      </w:r>
      <w:r w:rsidRPr="000E1D67">
        <w:rPr>
          <w:rFonts w:cstheme="minorHAnsi"/>
          <w:iCs/>
          <w:spacing w:val="-4"/>
          <w:w w:val="105"/>
          <w:sz w:val="17"/>
          <w:szCs w:val="17"/>
        </w:rPr>
        <w:t xml:space="preserve"> </w:t>
      </w:r>
      <w:r w:rsidRPr="000E1D67">
        <w:rPr>
          <w:rFonts w:cstheme="minorHAnsi"/>
          <w:iCs/>
          <w:w w:val="105"/>
          <w:sz w:val="17"/>
          <w:szCs w:val="17"/>
        </w:rPr>
        <w:t>rules</w:t>
      </w:r>
      <w:r w:rsidRPr="000E1D67">
        <w:rPr>
          <w:rFonts w:cstheme="minorHAnsi"/>
          <w:iCs/>
          <w:spacing w:val="-7"/>
          <w:w w:val="105"/>
          <w:sz w:val="17"/>
          <w:szCs w:val="17"/>
        </w:rPr>
        <w:t xml:space="preserve"> </w:t>
      </w:r>
      <w:r w:rsidRPr="000E1D67">
        <w:rPr>
          <w:rFonts w:cstheme="minorHAnsi"/>
          <w:iCs/>
          <w:w w:val="105"/>
          <w:sz w:val="17"/>
          <w:szCs w:val="17"/>
        </w:rPr>
        <w:t>and</w:t>
      </w:r>
      <w:r w:rsidRPr="000E1D67">
        <w:rPr>
          <w:rFonts w:cstheme="minorHAnsi"/>
          <w:iCs/>
          <w:spacing w:val="-7"/>
          <w:w w:val="105"/>
          <w:sz w:val="17"/>
          <w:szCs w:val="17"/>
        </w:rPr>
        <w:t xml:space="preserve"> </w:t>
      </w:r>
      <w:r w:rsidRPr="000E1D67">
        <w:rPr>
          <w:rFonts w:cstheme="minorHAnsi"/>
          <w:iCs/>
          <w:w w:val="105"/>
          <w:sz w:val="17"/>
          <w:szCs w:val="17"/>
        </w:rPr>
        <w:t>procedures</w:t>
      </w:r>
      <w:r w:rsidRPr="000E1D67">
        <w:rPr>
          <w:rFonts w:cstheme="minorHAnsi"/>
          <w:iCs/>
          <w:spacing w:val="-7"/>
          <w:w w:val="105"/>
          <w:sz w:val="17"/>
          <w:szCs w:val="17"/>
        </w:rPr>
        <w:t xml:space="preserve"> </w:t>
      </w:r>
      <w:r w:rsidRPr="000E1D67">
        <w:rPr>
          <w:rFonts w:cstheme="minorHAnsi"/>
          <w:iCs/>
          <w:w w:val="105"/>
          <w:sz w:val="17"/>
          <w:szCs w:val="17"/>
        </w:rPr>
        <w:t>for</w:t>
      </w:r>
      <w:r w:rsidRPr="000E1D67">
        <w:rPr>
          <w:rFonts w:cstheme="minorHAnsi"/>
          <w:iCs/>
          <w:spacing w:val="-4"/>
          <w:w w:val="105"/>
          <w:sz w:val="17"/>
          <w:szCs w:val="17"/>
        </w:rPr>
        <w:t xml:space="preserve"> </w:t>
      </w:r>
      <w:r w:rsidRPr="000E1D67">
        <w:rPr>
          <w:rFonts w:cstheme="minorHAnsi"/>
          <w:iCs/>
          <w:w w:val="105"/>
          <w:sz w:val="17"/>
          <w:szCs w:val="17"/>
        </w:rPr>
        <w:t>the Community Forest and Open Space Conservation Program (Community Forest Program), established under Section 7A of the Cooperative Forestry Assistance Act of 1978 (16 U.S.C.</w:t>
      </w:r>
    </w:p>
    <w:p w14:paraId="2E44CE63" w14:textId="7B34403D" w:rsidR="002C1074" w:rsidRPr="009E1E37" w:rsidRDefault="002C1074" w:rsidP="009E1E37">
      <w:pPr>
        <w:pStyle w:val="ListParagraph"/>
        <w:ind w:left="720"/>
        <w:rPr>
          <w:rFonts w:cstheme="minorHAnsi"/>
          <w:iCs/>
          <w:sz w:val="17"/>
          <w:szCs w:val="17"/>
        </w:rPr>
      </w:pPr>
      <w:r w:rsidRPr="000E1D67">
        <w:rPr>
          <w:rFonts w:cstheme="minorHAnsi"/>
          <w:iCs/>
          <w:w w:val="105"/>
          <w:sz w:val="17"/>
          <w:szCs w:val="17"/>
        </w:rPr>
        <w:t>2103d). Under the Community Forest Program, the Secretary of Agriculture, acting through the Chief of the Forest Service, awards grants to local governments, Indian Tribes, and qualified nonprofit organizations to establish community forests for community benefits by acquiring and protecting private forestlands. This subpart</w:t>
      </w:r>
      <w:r w:rsidRPr="000E1D67">
        <w:rPr>
          <w:rFonts w:cstheme="minorHAnsi"/>
          <w:iCs/>
          <w:spacing w:val="-6"/>
          <w:w w:val="105"/>
          <w:sz w:val="17"/>
          <w:szCs w:val="17"/>
        </w:rPr>
        <w:t xml:space="preserve"> </w:t>
      </w:r>
      <w:r w:rsidRPr="000E1D67">
        <w:rPr>
          <w:rFonts w:cstheme="minorHAnsi"/>
          <w:iCs/>
          <w:w w:val="105"/>
          <w:sz w:val="17"/>
          <w:szCs w:val="17"/>
        </w:rPr>
        <w:t>is</w:t>
      </w:r>
      <w:r w:rsidRPr="000E1D67">
        <w:rPr>
          <w:rFonts w:cstheme="minorHAnsi"/>
          <w:iCs/>
          <w:spacing w:val="-8"/>
          <w:w w:val="105"/>
          <w:sz w:val="17"/>
          <w:szCs w:val="17"/>
        </w:rPr>
        <w:t xml:space="preserve"> </w:t>
      </w:r>
      <w:r w:rsidRPr="000E1D67">
        <w:rPr>
          <w:rFonts w:cstheme="minorHAnsi"/>
          <w:iCs/>
          <w:w w:val="105"/>
          <w:sz w:val="17"/>
          <w:szCs w:val="17"/>
        </w:rPr>
        <w:t>designed</w:t>
      </w:r>
      <w:r w:rsidRPr="000E1D67">
        <w:rPr>
          <w:rFonts w:cstheme="minorHAnsi"/>
          <w:iCs/>
          <w:spacing w:val="-8"/>
          <w:w w:val="105"/>
          <w:sz w:val="17"/>
          <w:szCs w:val="17"/>
        </w:rPr>
        <w:t xml:space="preserve"> </w:t>
      </w:r>
      <w:r w:rsidRPr="000E1D67">
        <w:rPr>
          <w:rFonts w:cstheme="minorHAnsi"/>
          <w:iCs/>
          <w:w w:val="105"/>
          <w:sz w:val="17"/>
          <w:szCs w:val="17"/>
        </w:rPr>
        <w:t>to</w:t>
      </w:r>
      <w:r w:rsidRPr="000E1D67">
        <w:rPr>
          <w:rFonts w:cstheme="minorHAnsi"/>
          <w:iCs/>
          <w:spacing w:val="-8"/>
          <w:w w:val="105"/>
          <w:sz w:val="17"/>
          <w:szCs w:val="17"/>
        </w:rPr>
        <w:t xml:space="preserve"> </w:t>
      </w:r>
      <w:r w:rsidRPr="000E1D67">
        <w:rPr>
          <w:rFonts w:cstheme="minorHAnsi"/>
          <w:iCs/>
          <w:w w:val="105"/>
          <w:sz w:val="17"/>
          <w:szCs w:val="17"/>
        </w:rPr>
        <w:t>allow</w:t>
      </w:r>
      <w:r w:rsidRPr="000E1D67">
        <w:rPr>
          <w:rFonts w:cstheme="minorHAnsi"/>
          <w:iCs/>
          <w:spacing w:val="-7"/>
          <w:w w:val="105"/>
          <w:sz w:val="17"/>
          <w:szCs w:val="17"/>
        </w:rPr>
        <w:t xml:space="preserve"> </w:t>
      </w:r>
      <w:r w:rsidRPr="000E1D67">
        <w:rPr>
          <w:rFonts w:cstheme="minorHAnsi"/>
          <w:iCs/>
          <w:w w:val="105"/>
          <w:sz w:val="17"/>
          <w:szCs w:val="17"/>
        </w:rPr>
        <w:t>Community Forest and Open Space Program (Community Forest Program) grant recipients to grant conservation easements to funding entities, and, in some circumstances,</w:t>
      </w:r>
      <w:r w:rsidR="009E1E37">
        <w:rPr>
          <w:rFonts w:cstheme="minorHAnsi"/>
          <w:iCs/>
          <w:w w:val="105"/>
          <w:sz w:val="17"/>
          <w:szCs w:val="17"/>
        </w:rPr>
        <w:t xml:space="preserve"> </w:t>
      </w:r>
      <w:r w:rsidRPr="009E1E37">
        <w:rPr>
          <w:rFonts w:cstheme="minorHAnsi"/>
          <w:iCs/>
          <w:w w:val="105"/>
          <w:sz w:val="17"/>
          <w:szCs w:val="17"/>
        </w:rPr>
        <w:t>purposes.</w:t>
      </w:r>
    </w:p>
    <w:p w14:paraId="20AE6E5B" w14:textId="77777777" w:rsidR="002C1074" w:rsidRPr="000E1D67" w:rsidRDefault="002C1074" w:rsidP="00805D28">
      <w:pPr>
        <w:pStyle w:val="ListParagraph"/>
        <w:numPr>
          <w:ilvl w:val="0"/>
          <w:numId w:val="90"/>
        </w:numPr>
        <w:spacing w:line="213" w:lineRule="auto"/>
        <w:ind w:right="1" w:hanging="90"/>
        <w:jc w:val="both"/>
        <w:rPr>
          <w:rFonts w:cstheme="minorHAnsi"/>
          <w:iCs/>
          <w:sz w:val="17"/>
          <w:szCs w:val="17"/>
        </w:rPr>
      </w:pPr>
      <w:r w:rsidRPr="000E1D67">
        <w:rPr>
          <w:rFonts w:cstheme="minorHAnsi"/>
          <w:iCs/>
          <w:w w:val="105"/>
          <w:sz w:val="17"/>
          <w:szCs w:val="17"/>
        </w:rPr>
        <w:t>This subpart applies to grants awarded prior</w:t>
      </w:r>
      <w:r w:rsidRPr="000E1D67">
        <w:rPr>
          <w:rFonts w:cstheme="minorHAnsi"/>
          <w:iCs/>
          <w:spacing w:val="3"/>
          <w:w w:val="105"/>
          <w:sz w:val="17"/>
          <w:szCs w:val="17"/>
        </w:rPr>
        <w:t xml:space="preserve"> </w:t>
      </w:r>
      <w:r w:rsidRPr="000E1D67">
        <w:rPr>
          <w:rFonts w:cstheme="minorHAnsi"/>
          <w:iCs/>
          <w:w w:val="105"/>
          <w:sz w:val="17"/>
          <w:szCs w:val="17"/>
        </w:rPr>
        <w:t>to and after</w:t>
      </w:r>
      <w:r w:rsidRPr="000E1D67">
        <w:rPr>
          <w:rFonts w:cstheme="minorHAnsi"/>
          <w:iCs/>
          <w:spacing w:val="3"/>
          <w:w w:val="105"/>
          <w:sz w:val="17"/>
          <w:szCs w:val="17"/>
        </w:rPr>
        <w:t xml:space="preserve"> </w:t>
      </w:r>
      <w:r w:rsidRPr="000E1D67">
        <w:rPr>
          <w:rFonts w:cstheme="minorHAnsi"/>
          <w:iCs/>
          <w:w w:val="105"/>
          <w:sz w:val="17"/>
          <w:szCs w:val="17"/>
        </w:rPr>
        <w:t>May 3,</w:t>
      </w:r>
      <w:r w:rsidRPr="000E1D67">
        <w:rPr>
          <w:rFonts w:cstheme="minorHAnsi"/>
          <w:iCs/>
          <w:spacing w:val="1"/>
          <w:w w:val="105"/>
          <w:sz w:val="17"/>
          <w:szCs w:val="17"/>
        </w:rPr>
        <w:t xml:space="preserve"> </w:t>
      </w:r>
      <w:r w:rsidRPr="000E1D67">
        <w:rPr>
          <w:rFonts w:cstheme="minorHAnsi"/>
          <w:iCs/>
          <w:spacing w:val="-2"/>
          <w:w w:val="105"/>
          <w:sz w:val="17"/>
          <w:szCs w:val="17"/>
        </w:rPr>
        <w:t>2021.</w:t>
      </w:r>
    </w:p>
    <w:p w14:paraId="5ECC585F" w14:textId="77777777" w:rsidR="002C1074" w:rsidRPr="000E1D67" w:rsidRDefault="002C1074">
      <w:pPr>
        <w:spacing w:line="230" w:lineRule="auto"/>
        <w:ind w:left="720"/>
        <w:jc w:val="both"/>
        <w:rPr>
          <w:rFonts w:cstheme="minorHAnsi"/>
          <w:iCs/>
          <w:sz w:val="17"/>
          <w:szCs w:val="17"/>
        </w:rPr>
      </w:pPr>
      <w:r w:rsidRPr="000E1D67">
        <w:rPr>
          <w:rFonts w:cstheme="minorHAnsi"/>
          <w:iCs/>
          <w:w w:val="110"/>
          <w:sz w:val="17"/>
          <w:szCs w:val="17"/>
        </w:rPr>
        <w:t>(b)</w:t>
      </w:r>
      <w:r w:rsidRPr="000E1D67">
        <w:rPr>
          <w:rFonts w:cstheme="minorHAnsi"/>
          <w:iCs/>
          <w:spacing w:val="-1"/>
          <w:w w:val="110"/>
          <w:sz w:val="17"/>
          <w:szCs w:val="17"/>
        </w:rPr>
        <w:t xml:space="preserve"> </w:t>
      </w:r>
      <w:r w:rsidRPr="000E1D67">
        <w:rPr>
          <w:rFonts w:cstheme="minorHAnsi"/>
          <w:iCs/>
          <w:w w:val="110"/>
          <w:sz w:val="17"/>
          <w:szCs w:val="17"/>
        </w:rPr>
        <w:t>The Community</w:t>
      </w:r>
      <w:r w:rsidRPr="000E1D67">
        <w:rPr>
          <w:rFonts w:cstheme="minorHAnsi"/>
          <w:iCs/>
          <w:spacing w:val="-1"/>
          <w:w w:val="110"/>
          <w:sz w:val="17"/>
          <w:szCs w:val="17"/>
        </w:rPr>
        <w:t xml:space="preserve"> </w:t>
      </w:r>
      <w:r w:rsidRPr="000E1D67">
        <w:rPr>
          <w:rFonts w:cstheme="minorHAnsi"/>
          <w:iCs/>
          <w:w w:val="110"/>
          <w:sz w:val="17"/>
          <w:szCs w:val="17"/>
        </w:rPr>
        <w:t>Forest</w:t>
      </w:r>
      <w:r w:rsidRPr="000E1D67">
        <w:rPr>
          <w:rFonts w:cstheme="minorHAnsi"/>
          <w:iCs/>
          <w:spacing w:val="-2"/>
          <w:w w:val="110"/>
          <w:sz w:val="17"/>
          <w:szCs w:val="17"/>
        </w:rPr>
        <w:t xml:space="preserve"> </w:t>
      </w:r>
      <w:r w:rsidRPr="000E1D67">
        <w:rPr>
          <w:rFonts w:cstheme="minorHAnsi"/>
          <w:iCs/>
          <w:w w:val="110"/>
          <w:sz w:val="17"/>
          <w:szCs w:val="17"/>
        </w:rPr>
        <w:t xml:space="preserve">Program </w:t>
      </w:r>
      <w:r w:rsidRPr="000E1D67">
        <w:rPr>
          <w:rFonts w:cstheme="minorHAnsi"/>
          <w:iCs/>
          <w:spacing w:val="-2"/>
          <w:w w:val="110"/>
          <w:sz w:val="17"/>
          <w:szCs w:val="17"/>
        </w:rPr>
        <w:t>applies</w:t>
      </w:r>
      <w:r w:rsidRPr="000E1D67">
        <w:rPr>
          <w:rFonts w:cstheme="minorHAnsi"/>
          <w:iCs/>
          <w:spacing w:val="-6"/>
          <w:w w:val="110"/>
          <w:sz w:val="17"/>
          <w:szCs w:val="17"/>
        </w:rPr>
        <w:t xml:space="preserve"> </w:t>
      </w:r>
      <w:r w:rsidRPr="000E1D67">
        <w:rPr>
          <w:rFonts w:cstheme="minorHAnsi"/>
          <w:iCs/>
          <w:spacing w:val="-2"/>
          <w:w w:val="110"/>
          <w:sz w:val="17"/>
          <w:szCs w:val="17"/>
        </w:rPr>
        <w:t>to</w:t>
      </w:r>
      <w:r w:rsidRPr="000E1D67">
        <w:rPr>
          <w:rFonts w:cstheme="minorHAnsi"/>
          <w:iCs/>
          <w:spacing w:val="-8"/>
          <w:w w:val="110"/>
          <w:sz w:val="17"/>
          <w:szCs w:val="17"/>
        </w:rPr>
        <w:t xml:space="preserve"> </w:t>
      </w:r>
      <w:r w:rsidRPr="000E1D67">
        <w:rPr>
          <w:rFonts w:cstheme="minorHAnsi"/>
          <w:iCs/>
          <w:spacing w:val="-2"/>
          <w:w w:val="110"/>
          <w:sz w:val="17"/>
          <w:szCs w:val="17"/>
        </w:rPr>
        <w:t>eligible</w:t>
      </w:r>
      <w:r w:rsidRPr="000E1D67">
        <w:rPr>
          <w:rFonts w:cstheme="minorHAnsi"/>
          <w:iCs/>
          <w:spacing w:val="-3"/>
          <w:w w:val="110"/>
          <w:sz w:val="17"/>
          <w:szCs w:val="17"/>
        </w:rPr>
        <w:t xml:space="preserve"> </w:t>
      </w:r>
      <w:r w:rsidRPr="000E1D67">
        <w:rPr>
          <w:rFonts w:cstheme="minorHAnsi"/>
          <w:iCs/>
          <w:spacing w:val="-2"/>
          <w:w w:val="110"/>
          <w:sz w:val="17"/>
          <w:szCs w:val="17"/>
        </w:rPr>
        <w:t>entities</w:t>
      </w:r>
      <w:r w:rsidRPr="000E1D67">
        <w:rPr>
          <w:rFonts w:cstheme="minorHAnsi"/>
          <w:iCs/>
          <w:spacing w:val="-6"/>
          <w:w w:val="110"/>
          <w:sz w:val="17"/>
          <w:szCs w:val="17"/>
        </w:rPr>
        <w:t xml:space="preserve"> </w:t>
      </w:r>
      <w:r w:rsidRPr="000E1D67">
        <w:rPr>
          <w:rFonts w:cstheme="minorHAnsi"/>
          <w:iCs/>
          <w:spacing w:val="-2"/>
          <w:w w:val="110"/>
          <w:sz w:val="17"/>
          <w:szCs w:val="17"/>
        </w:rPr>
        <w:t>within</w:t>
      </w:r>
      <w:r w:rsidRPr="000E1D67">
        <w:rPr>
          <w:rFonts w:cstheme="minorHAnsi"/>
          <w:iCs/>
          <w:spacing w:val="-9"/>
          <w:w w:val="110"/>
          <w:sz w:val="17"/>
          <w:szCs w:val="17"/>
        </w:rPr>
        <w:t xml:space="preserve"> </w:t>
      </w:r>
      <w:r w:rsidRPr="000E1D67">
        <w:rPr>
          <w:rFonts w:cstheme="minorHAnsi"/>
          <w:iCs/>
          <w:spacing w:val="-2"/>
          <w:w w:val="110"/>
          <w:sz w:val="17"/>
          <w:szCs w:val="17"/>
        </w:rPr>
        <w:t xml:space="preserve">any of </w:t>
      </w:r>
      <w:r w:rsidRPr="000E1D67">
        <w:rPr>
          <w:rFonts w:cstheme="minorHAnsi"/>
          <w:iCs/>
          <w:w w:val="110"/>
          <w:sz w:val="17"/>
          <w:szCs w:val="17"/>
        </w:rPr>
        <w:t>the 50</w:t>
      </w:r>
      <w:r w:rsidRPr="000E1D67">
        <w:rPr>
          <w:rFonts w:cstheme="minorHAnsi"/>
          <w:iCs/>
          <w:spacing w:val="-7"/>
          <w:w w:val="110"/>
          <w:sz w:val="17"/>
          <w:szCs w:val="17"/>
        </w:rPr>
        <w:t xml:space="preserve"> </w:t>
      </w:r>
      <w:r w:rsidRPr="000E1D67">
        <w:rPr>
          <w:rFonts w:cstheme="minorHAnsi"/>
          <w:iCs/>
          <w:w w:val="110"/>
          <w:sz w:val="17"/>
          <w:szCs w:val="17"/>
        </w:rPr>
        <w:t>States, the District</w:t>
      </w:r>
      <w:r w:rsidRPr="000E1D67">
        <w:rPr>
          <w:rFonts w:cstheme="minorHAnsi"/>
          <w:iCs/>
          <w:spacing w:val="-3"/>
          <w:w w:val="110"/>
          <w:sz w:val="17"/>
          <w:szCs w:val="17"/>
        </w:rPr>
        <w:t xml:space="preserve"> </w:t>
      </w:r>
      <w:r w:rsidRPr="000E1D67">
        <w:rPr>
          <w:rFonts w:cstheme="minorHAnsi"/>
          <w:iCs/>
          <w:w w:val="110"/>
          <w:sz w:val="17"/>
          <w:szCs w:val="17"/>
        </w:rPr>
        <w:t>of</w:t>
      </w:r>
      <w:r w:rsidRPr="000E1D67">
        <w:rPr>
          <w:rFonts w:cstheme="minorHAnsi"/>
          <w:iCs/>
          <w:spacing w:val="-1"/>
          <w:w w:val="110"/>
          <w:sz w:val="17"/>
          <w:szCs w:val="17"/>
        </w:rPr>
        <w:t xml:space="preserve"> </w:t>
      </w:r>
      <w:r w:rsidRPr="000E1D67">
        <w:rPr>
          <w:rFonts w:cstheme="minorHAnsi"/>
          <w:iCs/>
          <w:w w:val="110"/>
          <w:sz w:val="17"/>
          <w:szCs w:val="17"/>
        </w:rPr>
        <w:t>Columbia,</w:t>
      </w:r>
    </w:p>
    <w:p w14:paraId="60672102" w14:textId="77777777" w:rsidR="002C1074" w:rsidRPr="000E1D67" w:rsidRDefault="002C1074">
      <w:pPr>
        <w:spacing w:before="62" w:line="225" w:lineRule="auto"/>
        <w:ind w:left="252" w:right="10"/>
        <w:rPr>
          <w:rFonts w:cstheme="minorHAnsi"/>
          <w:iCs/>
          <w:sz w:val="17"/>
          <w:szCs w:val="17"/>
        </w:rPr>
      </w:pPr>
      <w:r w:rsidRPr="000E1D67">
        <w:rPr>
          <w:rFonts w:cstheme="minorHAnsi"/>
          <w:iCs/>
          <w:sz w:val="17"/>
          <w:szCs w:val="17"/>
        </w:rPr>
        <w:br w:type="column"/>
      </w:r>
      <w:r w:rsidRPr="000E1D67">
        <w:rPr>
          <w:rFonts w:cstheme="minorHAnsi"/>
          <w:iCs/>
          <w:w w:val="105"/>
          <w:sz w:val="17"/>
          <w:szCs w:val="17"/>
        </w:rPr>
        <w:t>the Commonwealth of Puerto Rico, the Virgin Islands of the United States, the Commonwealth</w:t>
      </w:r>
      <w:r w:rsidRPr="000E1D67">
        <w:rPr>
          <w:rFonts w:cstheme="minorHAnsi"/>
          <w:iCs/>
          <w:spacing w:val="-11"/>
          <w:w w:val="105"/>
          <w:sz w:val="17"/>
          <w:szCs w:val="17"/>
        </w:rPr>
        <w:t xml:space="preserve"> </w:t>
      </w:r>
      <w:r w:rsidRPr="000E1D67">
        <w:rPr>
          <w:rFonts w:cstheme="minorHAnsi"/>
          <w:iCs/>
          <w:w w:val="105"/>
          <w:sz w:val="17"/>
          <w:szCs w:val="17"/>
        </w:rPr>
        <w:t>of</w:t>
      </w:r>
      <w:r w:rsidRPr="000E1D67">
        <w:rPr>
          <w:rFonts w:cstheme="minorHAnsi"/>
          <w:iCs/>
          <w:spacing w:val="-7"/>
          <w:w w:val="105"/>
          <w:sz w:val="17"/>
          <w:szCs w:val="17"/>
        </w:rPr>
        <w:t xml:space="preserve"> </w:t>
      </w:r>
      <w:r w:rsidRPr="000E1D67">
        <w:rPr>
          <w:rFonts w:cstheme="minorHAnsi"/>
          <w:iCs/>
          <w:w w:val="105"/>
          <w:sz w:val="17"/>
          <w:szCs w:val="17"/>
        </w:rPr>
        <w:t>the</w:t>
      </w:r>
      <w:r w:rsidRPr="000E1D67">
        <w:rPr>
          <w:rFonts w:cstheme="minorHAnsi"/>
          <w:iCs/>
          <w:spacing w:val="-9"/>
          <w:w w:val="105"/>
          <w:sz w:val="17"/>
          <w:szCs w:val="17"/>
        </w:rPr>
        <w:t xml:space="preserve"> </w:t>
      </w:r>
      <w:r w:rsidRPr="000E1D67">
        <w:rPr>
          <w:rFonts w:cstheme="minorHAnsi"/>
          <w:iCs/>
          <w:w w:val="105"/>
          <w:sz w:val="17"/>
          <w:szCs w:val="17"/>
        </w:rPr>
        <w:t>Northern</w:t>
      </w:r>
      <w:r w:rsidRPr="000E1D67">
        <w:rPr>
          <w:rFonts w:cstheme="minorHAnsi"/>
          <w:iCs/>
          <w:spacing w:val="-11"/>
          <w:w w:val="105"/>
          <w:sz w:val="17"/>
          <w:szCs w:val="17"/>
        </w:rPr>
        <w:t xml:space="preserve"> </w:t>
      </w:r>
      <w:r w:rsidRPr="000E1D67">
        <w:rPr>
          <w:rFonts w:cstheme="minorHAnsi"/>
          <w:iCs/>
          <w:w w:val="105"/>
          <w:sz w:val="17"/>
          <w:szCs w:val="17"/>
        </w:rPr>
        <w:t>Mariana Islands, the Federated States of Micronesia,</w:t>
      </w:r>
      <w:r w:rsidRPr="000E1D67">
        <w:rPr>
          <w:rFonts w:cstheme="minorHAnsi"/>
          <w:iCs/>
          <w:spacing w:val="40"/>
          <w:w w:val="105"/>
          <w:sz w:val="17"/>
          <w:szCs w:val="17"/>
        </w:rPr>
        <w:t xml:space="preserve"> </w:t>
      </w:r>
      <w:r w:rsidRPr="000E1D67">
        <w:rPr>
          <w:rFonts w:cstheme="minorHAnsi"/>
          <w:iCs/>
          <w:w w:val="105"/>
          <w:sz w:val="17"/>
          <w:szCs w:val="17"/>
        </w:rPr>
        <w:t>the</w:t>
      </w:r>
      <w:r w:rsidRPr="000E1D67">
        <w:rPr>
          <w:rFonts w:cstheme="minorHAnsi"/>
          <w:iCs/>
          <w:spacing w:val="40"/>
          <w:w w:val="105"/>
          <w:sz w:val="17"/>
          <w:szCs w:val="17"/>
        </w:rPr>
        <w:t xml:space="preserve"> </w:t>
      </w:r>
      <w:r w:rsidRPr="000E1D67">
        <w:rPr>
          <w:rFonts w:cstheme="minorHAnsi"/>
          <w:iCs/>
          <w:w w:val="105"/>
          <w:sz w:val="17"/>
          <w:szCs w:val="17"/>
        </w:rPr>
        <w:t>Republic</w:t>
      </w:r>
      <w:r w:rsidRPr="000E1D67">
        <w:rPr>
          <w:rFonts w:cstheme="minorHAnsi"/>
          <w:iCs/>
          <w:spacing w:val="40"/>
          <w:w w:val="105"/>
          <w:sz w:val="17"/>
          <w:szCs w:val="17"/>
        </w:rPr>
        <w:t xml:space="preserve"> </w:t>
      </w:r>
      <w:r w:rsidRPr="000E1D67">
        <w:rPr>
          <w:rFonts w:cstheme="minorHAnsi"/>
          <w:iCs/>
          <w:w w:val="105"/>
          <w:sz w:val="17"/>
          <w:szCs w:val="17"/>
        </w:rPr>
        <w:t>of</w:t>
      </w:r>
      <w:r w:rsidRPr="000E1D67">
        <w:rPr>
          <w:rFonts w:cstheme="minorHAnsi"/>
          <w:iCs/>
          <w:spacing w:val="40"/>
          <w:w w:val="105"/>
          <w:sz w:val="17"/>
          <w:szCs w:val="17"/>
        </w:rPr>
        <w:t xml:space="preserve"> </w:t>
      </w:r>
      <w:r w:rsidRPr="000E1D67">
        <w:rPr>
          <w:rFonts w:cstheme="minorHAnsi"/>
          <w:iCs/>
          <w:w w:val="105"/>
          <w:sz w:val="17"/>
          <w:szCs w:val="17"/>
        </w:rPr>
        <w:t>the Marshall Islands, the Republic of Palau, and the territories and possessions of the United States.</w:t>
      </w:r>
    </w:p>
    <w:p w14:paraId="6F6A242A" w14:textId="77777777" w:rsidR="002C1074" w:rsidRPr="008358D6" w:rsidRDefault="002C1074" w:rsidP="008358D6">
      <w:pPr>
        <w:pStyle w:val="Heading3"/>
        <w:ind w:left="432"/>
        <w:rPr>
          <w:sz w:val="17"/>
          <w:szCs w:val="17"/>
        </w:rPr>
      </w:pPr>
      <w:r w:rsidRPr="008358D6">
        <w:rPr>
          <w:sz w:val="17"/>
          <w:szCs w:val="17"/>
        </w:rPr>
        <w:t>§</w:t>
      </w:r>
      <w:r w:rsidRPr="008358D6">
        <w:rPr>
          <w:spacing w:val="-23"/>
          <w:sz w:val="17"/>
          <w:szCs w:val="17"/>
        </w:rPr>
        <w:t xml:space="preserve"> </w:t>
      </w:r>
      <w:r w:rsidRPr="008358D6">
        <w:rPr>
          <w:sz w:val="17"/>
          <w:szCs w:val="17"/>
        </w:rPr>
        <w:t>230.2</w:t>
      </w:r>
      <w:r w:rsidRPr="008358D6">
        <w:rPr>
          <w:spacing w:val="29"/>
          <w:sz w:val="17"/>
          <w:szCs w:val="17"/>
        </w:rPr>
        <w:t xml:space="preserve">  </w:t>
      </w:r>
      <w:r w:rsidRPr="008358D6">
        <w:rPr>
          <w:sz w:val="17"/>
          <w:szCs w:val="17"/>
        </w:rPr>
        <w:t>Definitions.</w:t>
      </w:r>
    </w:p>
    <w:p w14:paraId="55FA4250" w14:textId="77777777" w:rsidR="002C1074" w:rsidRPr="000E1D67" w:rsidRDefault="002C1074">
      <w:pPr>
        <w:spacing w:before="28" w:line="223" w:lineRule="auto"/>
        <w:ind w:left="252" w:right="10" w:firstLine="182"/>
        <w:rPr>
          <w:rFonts w:cstheme="minorHAnsi"/>
          <w:iCs/>
          <w:sz w:val="17"/>
          <w:szCs w:val="17"/>
        </w:rPr>
      </w:pPr>
      <w:r w:rsidRPr="000E1D67">
        <w:rPr>
          <w:rFonts w:cstheme="minorHAnsi"/>
          <w:iCs/>
          <w:w w:val="105"/>
          <w:sz w:val="17"/>
          <w:szCs w:val="17"/>
        </w:rPr>
        <w:t>The</w:t>
      </w:r>
      <w:r w:rsidRPr="000E1D67">
        <w:rPr>
          <w:rFonts w:cstheme="minorHAnsi"/>
          <w:iCs/>
          <w:spacing w:val="-3"/>
          <w:w w:val="105"/>
          <w:sz w:val="17"/>
          <w:szCs w:val="17"/>
        </w:rPr>
        <w:t xml:space="preserve"> </w:t>
      </w:r>
      <w:r w:rsidRPr="000E1D67">
        <w:rPr>
          <w:rFonts w:cstheme="minorHAnsi"/>
          <w:iCs/>
          <w:w w:val="105"/>
          <w:sz w:val="17"/>
          <w:szCs w:val="17"/>
        </w:rPr>
        <w:t>terms</w:t>
      </w:r>
      <w:r w:rsidRPr="000E1D67">
        <w:rPr>
          <w:rFonts w:cstheme="minorHAnsi"/>
          <w:iCs/>
          <w:spacing w:val="-6"/>
          <w:w w:val="105"/>
          <w:sz w:val="17"/>
          <w:szCs w:val="17"/>
        </w:rPr>
        <w:t xml:space="preserve"> </w:t>
      </w:r>
      <w:r w:rsidRPr="000E1D67">
        <w:rPr>
          <w:rFonts w:cstheme="minorHAnsi"/>
          <w:iCs/>
          <w:w w:val="105"/>
          <w:sz w:val="17"/>
          <w:szCs w:val="17"/>
        </w:rPr>
        <w:t>used</w:t>
      </w:r>
      <w:r w:rsidRPr="000E1D67">
        <w:rPr>
          <w:rFonts w:cstheme="minorHAnsi"/>
          <w:iCs/>
          <w:spacing w:val="-6"/>
          <w:w w:val="105"/>
          <w:sz w:val="17"/>
          <w:szCs w:val="17"/>
        </w:rPr>
        <w:t xml:space="preserve"> </w:t>
      </w:r>
      <w:r w:rsidRPr="000E1D67">
        <w:rPr>
          <w:rFonts w:cstheme="minorHAnsi"/>
          <w:iCs/>
          <w:w w:val="105"/>
          <w:sz w:val="17"/>
          <w:szCs w:val="17"/>
        </w:rPr>
        <w:t>in</w:t>
      </w:r>
      <w:r w:rsidRPr="000E1D67">
        <w:rPr>
          <w:rFonts w:cstheme="minorHAnsi"/>
          <w:iCs/>
          <w:spacing w:val="-6"/>
          <w:w w:val="105"/>
          <w:sz w:val="17"/>
          <w:szCs w:val="17"/>
        </w:rPr>
        <w:t xml:space="preserve"> </w:t>
      </w:r>
      <w:r w:rsidRPr="000E1D67">
        <w:rPr>
          <w:rFonts w:cstheme="minorHAnsi"/>
          <w:iCs/>
          <w:w w:val="105"/>
          <w:sz w:val="17"/>
          <w:szCs w:val="17"/>
        </w:rPr>
        <w:t>this</w:t>
      </w:r>
      <w:r w:rsidRPr="000E1D67">
        <w:rPr>
          <w:rFonts w:cstheme="minorHAnsi"/>
          <w:iCs/>
          <w:spacing w:val="-6"/>
          <w:w w:val="105"/>
          <w:sz w:val="17"/>
          <w:szCs w:val="17"/>
        </w:rPr>
        <w:t xml:space="preserve"> </w:t>
      </w:r>
      <w:r w:rsidRPr="000E1D67">
        <w:rPr>
          <w:rFonts w:cstheme="minorHAnsi"/>
          <w:iCs/>
          <w:w w:val="105"/>
          <w:sz w:val="17"/>
          <w:szCs w:val="17"/>
        </w:rPr>
        <w:t>subpart</w:t>
      </w:r>
      <w:r w:rsidRPr="000E1D67">
        <w:rPr>
          <w:rFonts w:cstheme="minorHAnsi"/>
          <w:iCs/>
          <w:spacing w:val="-8"/>
          <w:w w:val="105"/>
          <w:sz w:val="17"/>
          <w:szCs w:val="17"/>
        </w:rPr>
        <w:t xml:space="preserve"> </w:t>
      </w:r>
      <w:r w:rsidRPr="000E1D67">
        <w:rPr>
          <w:rFonts w:cstheme="minorHAnsi"/>
          <w:iCs/>
          <w:w w:val="105"/>
          <w:sz w:val="17"/>
          <w:szCs w:val="17"/>
        </w:rPr>
        <w:t>are defined as follows:</w:t>
      </w:r>
    </w:p>
    <w:p w14:paraId="7CCED5FE" w14:textId="77777777" w:rsidR="002C1074" w:rsidRPr="000E1D67" w:rsidRDefault="002C1074">
      <w:pPr>
        <w:spacing w:line="181" w:lineRule="exact"/>
        <w:ind w:left="435"/>
        <w:rPr>
          <w:rFonts w:cstheme="minorHAnsi"/>
          <w:iCs/>
          <w:sz w:val="17"/>
          <w:szCs w:val="17"/>
        </w:rPr>
      </w:pPr>
      <w:r w:rsidRPr="000E1D67">
        <w:rPr>
          <w:rFonts w:cstheme="minorHAnsi"/>
          <w:iCs/>
          <w:w w:val="105"/>
          <w:sz w:val="17"/>
          <w:szCs w:val="17"/>
        </w:rPr>
        <w:t>Borrowed</w:t>
      </w:r>
      <w:r w:rsidRPr="000E1D67">
        <w:rPr>
          <w:rFonts w:cstheme="minorHAnsi"/>
          <w:iCs/>
          <w:spacing w:val="15"/>
          <w:w w:val="105"/>
          <w:sz w:val="17"/>
          <w:szCs w:val="17"/>
        </w:rPr>
        <w:t xml:space="preserve"> </w:t>
      </w:r>
      <w:r w:rsidRPr="000E1D67">
        <w:rPr>
          <w:rFonts w:cstheme="minorHAnsi"/>
          <w:iCs/>
          <w:w w:val="105"/>
          <w:sz w:val="17"/>
          <w:szCs w:val="17"/>
        </w:rPr>
        <w:t>funds.</w:t>
      </w:r>
      <w:r w:rsidRPr="000E1D67">
        <w:rPr>
          <w:rFonts w:cstheme="minorHAnsi"/>
          <w:iCs/>
          <w:spacing w:val="19"/>
          <w:w w:val="105"/>
          <w:sz w:val="17"/>
          <w:szCs w:val="17"/>
        </w:rPr>
        <w:t xml:space="preserve"> </w:t>
      </w:r>
      <w:r w:rsidRPr="000E1D67">
        <w:rPr>
          <w:rFonts w:cstheme="minorHAnsi"/>
          <w:iCs/>
          <w:w w:val="105"/>
          <w:sz w:val="17"/>
          <w:szCs w:val="17"/>
        </w:rPr>
        <w:t>Funds</w:t>
      </w:r>
      <w:r w:rsidRPr="000E1D67">
        <w:rPr>
          <w:rFonts w:cstheme="minorHAnsi"/>
          <w:iCs/>
          <w:spacing w:val="19"/>
          <w:w w:val="105"/>
          <w:sz w:val="17"/>
          <w:szCs w:val="17"/>
        </w:rPr>
        <w:t xml:space="preserve"> </w:t>
      </w:r>
      <w:r w:rsidRPr="000E1D67">
        <w:rPr>
          <w:rFonts w:cstheme="minorHAnsi"/>
          <w:iCs/>
          <w:w w:val="105"/>
          <w:sz w:val="17"/>
          <w:szCs w:val="17"/>
        </w:rPr>
        <w:t>used</w:t>
      </w:r>
      <w:r w:rsidRPr="000E1D67">
        <w:rPr>
          <w:rFonts w:cstheme="minorHAnsi"/>
          <w:iCs/>
          <w:spacing w:val="15"/>
          <w:w w:val="105"/>
          <w:sz w:val="17"/>
          <w:szCs w:val="17"/>
        </w:rPr>
        <w:t xml:space="preserve"> </w:t>
      </w:r>
      <w:r w:rsidRPr="000E1D67">
        <w:rPr>
          <w:rFonts w:cstheme="minorHAnsi"/>
          <w:iCs/>
          <w:w w:val="105"/>
          <w:sz w:val="17"/>
          <w:szCs w:val="17"/>
        </w:rPr>
        <w:t>for</w:t>
      </w:r>
      <w:r w:rsidRPr="000E1D67">
        <w:rPr>
          <w:rFonts w:cstheme="minorHAnsi"/>
          <w:iCs/>
          <w:spacing w:val="21"/>
          <w:w w:val="105"/>
          <w:sz w:val="17"/>
          <w:szCs w:val="17"/>
        </w:rPr>
        <w:t xml:space="preserve"> </w:t>
      </w:r>
      <w:r w:rsidRPr="000E1D67">
        <w:rPr>
          <w:rFonts w:cstheme="minorHAnsi"/>
          <w:iCs/>
          <w:spacing w:val="-5"/>
          <w:w w:val="105"/>
          <w:sz w:val="17"/>
          <w:szCs w:val="17"/>
        </w:rPr>
        <w:t>the</w:t>
      </w:r>
    </w:p>
    <w:p w14:paraId="25F476CC" w14:textId="77777777" w:rsidR="002C1074" w:rsidRPr="000E1D67" w:rsidRDefault="002C1074">
      <w:pPr>
        <w:spacing w:before="7" w:line="223" w:lineRule="auto"/>
        <w:ind w:left="252" w:right="10"/>
        <w:rPr>
          <w:rFonts w:cstheme="minorHAnsi"/>
          <w:iCs/>
          <w:sz w:val="17"/>
          <w:szCs w:val="17"/>
        </w:rPr>
      </w:pPr>
      <w:r w:rsidRPr="000E1D67">
        <w:rPr>
          <w:rFonts w:cstheme="minorHAnsi"/>
          <w:iCs/>
          <w:w w:val="105"/>
          <w:sz w:val="17"/>
          <w:szCs w:val="17"/>
        </w:rPr>
        <w:t>purpose of cost share which would encumber</w:t>
      </w:r>
      <w:r w:rsidRPr="000E1D67">
        <w:rPr>
          <w:rFonts w:cstheme="minorHAnsi"/>
          <w:iCs/>
          <w:spacing w:val="-7"/>
          <w:w w:val="105"/>
          <w:sz w:val="17"/>
          <w:szCs w:val="17"/>
        </w:rPr>
        <w:t xml:space="preserve"> </w:t>
      </w:r>
      <w:r w:rsidRPr="000E1D67">
        <w:rPr>
          <w:rFonts w:cstheme="minorHAnsi"/>
          <w:iCs/>
          <w:w w:val="105"/>
          <w:sz w:val="17"/>
          <w:szCs w:val="17"/>
        </w:rPr>
        <w:t>the</w:t>
      </w:r>
      <w:r w:rsidRPr="000E1D67">
        <w:rPr>
          <w:rFonts w:cstheme="minorHAnsi"/>
          <w:iCs/>
          <w:spacing w:val="-7"/>
          <w:w w:val="105"/>
          <w:sz w:val="17"/>
          <w:szCs w:val="17"/>
        </w:rPr>
        <w:t xml:space="preserve"> </w:t>
      </w:r>
      <w:r w:rsidRPr="000E1D67">
        <w:rPr>
          <w:rFonts w:cstheme="minorHAnsi"/>
          <w:iCs/>
          <w:w w:val="105"/>
          <w:sz w:val="17"/>
          <w:szCs w:val="17"/>
        </w:rPr>
        <w:t>subject</w:t>
      </w:r>
      <w:r w:rsidRPr="000E1D67">
        <w:rPr>
          <w:rFonts w:cstheme="minorHAnsi"/>
          <w:iCs/>
          <w:spacing w:val="-7"/>
          <w:w w:val="105"/>
          <w:sz w:val="17"/>
          <w:szCs w:val="17"/>
        </w:rPr>
        <w:t xml:space="preserve"> </w:t>
      </w:r>
      <w:r w:rsidRPr="000E1D67">
        <w:rPr>
          <w:rFonts w:cstheme="minorHAnsi"/>
          <w:iCs/>
          <w:w w:val="105"/>
          <w:sz w:val="17"/>
          <w:szCs w:val="17"/>
        </w:rPr>
        <w:t>property,</w:t>
      </w:r>
      <w:r w:rsidRPr="000E1D67">
        <w:rPr>
          <w:rFonts w:cstheme="minorHAnsi"/>
          <w:iCs/>
          <w:spacing w:val="-10"/>
          <w:w w:val="105"/>
          <w:sz w:val="17"/>
          <w:szCs w:val="17"/>
        </w:rPr>
        <w:t xml:space="preserve"> </w:t>
      </w:r>
      <w:r w:rsidRPr="000E1D67">
        <w:rPr>
          <w:rFonts w:cstheme="minorHAnsi"/>
          <w:iCs/>
          <w:w w:val="105"/>
          <w:sz w:val="17"/>
          <w:szCs w:val="17"/>
        </w:rPr>
        <w:t>in</w:t>
      </w:r>
      <w:r w:rsidRPr="000E1D67">
        <w:rPr>
          <w:rFonts w:cstheme="minorHAnsi"/>
          <w:iCs/>
          <w:spacing w:val="-10"/>
          <w:w w:val="105"/>
          <w:sz w:val="17"/>
          <w:szCs w:val="17"/>
        </w:rPr>
        <w:t xml:space="preserve"> </w:t>
      </w:r>
      <w:r w:rsidRPr="000E1D67">
        <w:rPr>
          <w:rFonts w:cstheme="minorHAnsi"/>
          <w:iCs/>
          <w:w w:val="105"/>
          <w:sz w:val="17"/>
          <w:szCs w:val="17"/>
        </w:rPr>
        <w:t>whole or in part, to another party.</w:t>
      </w:r>
    </w:p>
    <w:p w14:paraId="2E7E3DF6" w14:textId="77777777" w:rsidR="002C1074" w:rsidRPr="000E1D67" w:rsidRDefault="002C1074">
      <w:pPr>
        <w:spacing w:line="213" w:lineRule="auto"/>
        <w:ind w:left="252" w:right="10" w:firstLine="182"/>
        <w:rPr>
          <w:rFonts w:cstheme="minorHAnsi"/>
          <w:iCs/>
          <w:sz w:val="17"/>
          <w:szCs w:val="17"/>
        </w:rPr>
      </w:pPr>
      <w:r w:rsidRPr="000E1D67">
        <w:rPr>
          <w:rFonts w:cstheme="minorHAnsi"/>
          <w:iCs/>
          <w:w w:val="110"/>
          <w:sz w:val="17"/>
          <w:szCs w:val="17"/>
        </w:rPr>
        <w:t>Community</w:t>
      </w:r>
      <w:r w:rsidRPr="000E1D67">
        <w:rPr>
          <w:rFonts w:cstheme="minorHAnsi"/>
          <w:iCs/>
          <w:spacing w:val="-9"/>
          <w:w w:val="110"/>
          <w:sz w:val="17"/>
          <w:szCs w:val="17"/>
        </w:rPr>
        <w:t xml:space="preserve"> </w:t>
      </w:r>
      <w:r w:rsidRPr="000E1D67">
        <w:rPr>
          <w:rFonts w:cstheme="minorHAnsi"/>
          <w:iCs/>
          <w:w w:val="110"/>
          <w:sz w:val="17"/>
          <w:szCs w:val="17"/>
        </w:rPr>
        <w:t>benefits.</w:t>
      </w:r>
      <w:r w:rsidRPr="000E1D67">
        <w:rPr>
          <w:rFonts w:cstheme="minorHAnsi"/>
          <w:iCs/>
          <w:spacing w:val="-5"/>
          <w:w w:val="110"/>
          <w:sz w:val="17"/>
          <w:szCs w:val="17"/>
        </w:rPr>
        <w:t xml:space="preserve"> </w:t>
      </w:r>
      <w:r w:rsidRPr="000E1D67">
        <w:rPr>
          <w:rFonts w:cstheme="minorHAnsi"/>
          <w:iCs/>
          <w:w w:val="110"/>
          <w:sz w:val="17"/>
          <w:szCs w:val="17"/>
        </w:rPr>
        <w:t>One</w:t>
      </w:r>
      <w:r w:rsidRPr="000E1D67">
        <w:rPr>
          <w:rFonts w:cstheme="minorHAnsi"/>
          <w:iCs/>
          <w:spacing w:val="-5"/>
          <w:w w:val="110"/>
          <w:sz w:val="17"/>
          <w:szCs w:val="17"/>
        </w:rPr>
        <w:t xml:space="preserve"> </w:t>
      </w:r>
      <w:r w:rsidRPr="000E1D67">
        <w:rPr>
          <w:rFonts w:cstheme="minorHAnsi"/>
          <w:iCs/>
          <w:w w:val="110"/>
          <w:sz w:val="17"/>
          <w:szCs w:val="17"/>
        </w:rPr>
        <w:t>or</w:t>
      </w:r>
      <w:r w:rsidRPr="000E1D67">
        <w:rPr>
          <w:rFonts w:cstheme="minorHAnsi"/>
          <w:iCs/>
          <w:spacing w:val="-9"/>
          <w:w w:val="110"/>
          <w:sz w:val="17"/>
          <w:szCs w:val="17"/>
        </w:rPr>
        <w:t xml:space="preserve"> </w:t>
      </w:r>
      <w:r w:rsidRPr="000E1D67">
        <w:rPr>
          <w:rFonts w:cstheme="minorHAnsi"/>
          <w:iCs/>
          <w:w w:val="110"/>
          <w:sz w:val="17"/>
          <w:szCs w:val="17"/>
        </w:rPr>
        <w:t>more</w:t>
      </w:r>
      <w:r w:rsidRPr="000E1D67">
        <w:rPr>
          <w:rFonts w:cstheme="minorHAnsi"/>
          <w:iCs/>
          <w:spacing w:val="-5"/>
          <w:w w:val="110"/>
          <w:sz w:val="17"/>
          <w:szCs w:val="17"/>
        </w:rPr>
        <w:t xml:space="preserve"> </w:t>
      </w:r>
      <w:r w:rsidRPr="000E1D67">
        <w:rPr>
          <w:rFonts w:cstheme="minorHAnsi"/>
          <w:iCs/>
          <w:w w:val="110"/>
          <w:sz w:val="17"/>
          <w:szCs w:val="17"/>
        </w:rPr>
        <w:t>of the</w:t>
      </w:r>
      <w:r w:rsidRPr="000E1D67">
        <w:rPr>
          <w:rFonts w:cstheme="minorHAnsi"/>
          <w:iCs/>
          <w:spacing w:val="-3"/>
          <w:w w:val="110"/>
          <w:sz w:val="17"/>
          <w:szCs w:val="17"/>
        </w:rPr>
        <w:t xml:space="preserve"> </w:t>
      </w:r>
      <w:r w:rsidRPr="000E1D67">
        <w:rPr>
          <w:rFonts w:cstheme="minorHAnsi"/>
          <w:iCs/>
          <w:w w:val="110"/>
          <w:sz w:val="17"/>
          <w:szCs w:val="17"/>
        </w:rPr>
        <w:t>following:</w:t>
      </w:r>
    </w:p>
    <w:p w14:paraId="3C1BD5A4" w14:textId="77777777" w:rsidR="002C1074" w:rsidRPr="000E1D67" w:rsidRDefault="002C1074" w:rsidP="00805D28">
      <w:pPr>
        <w:pStyle w:val="ListParagraph"/>
        <w:numPr>
          <w:ilvl w:val="0"/>
          <w:numId w:val="83"/>
        </w:numPr>
        <w:tabs>
          <w:tab w:val="left" w:pos="697"/>
        </w:tabs>
        <w:spacing w:line="225" w:lineRule="auto"/>
        <w:ind w:right="59" w:firstLine="182"/>
        <w:rPr>
          <w:rFonts w:cstheme="minorHAnsi"/>
          <w:iCs/>
          <w:sz w:val="17"/>
          <w:szCs w:val="17"/>
        </w:rPr>
      </w:pPr>
      <w:r w:rsidRPr="000E1D67">
        <w:rPr>
          <w:rFonts w:cstheme="minorHAnsi"/>
          <w:iCs/>
          <w:w w:val="105"/>
          <w:sz w:val="17"/>
          <w:szCs w:val="17"/>
        </w:rPr>
        <w:t>Economic benefits such as timber and</w:t>
      </w:r>
      <w:r w:rsidRPr="000E1D67">
        <w:rPr>
          <w:rFonts w:cstheme="minorHAnsi"/>
          <w:iCs/>
          <w:spacing w:val="-9"/>
          <w:w w:val="105"/>
          <w:sz w:val="17"/>
          <w:szCs w:val="17"/>
        </w:rPr>
        <w:t xml:space="preserve"> </w:t>
      </w:r>
      <w:r w:rsidRPr="000E1D67">
        <w:rPr>
          <w:rFonts w:cstheme="minorHAnsi"/>
          <w:iCs/>
          <w:w w:val="105"/>
          <w:sz w:val="17"/>
          <w:szCs w:val="17"/>
        </w:rPr>
        <w:t>non-timber</w:t>
      </w:r>
      <w:r w:rsidRPr="000E1D67">
        <w:rPr>
          <w:rFonts w:cstheme="minorHAnsi"/>
          <w:iCs/>
          <w:spacing w:val="-6"/>
          <w:w w:val="105"/>
          <w:sz w:val="17"/>
          <w:szCs w:val="17"/>
        </w:rPr>
        <w:t xml:space="preserve"> </w:t>
      </w:r>
      <w:r w:rsidRPr="000E1D67">
        <w:rPr>
          <w:rFonts w:cstheme="minorHAnsi"/>
          <w:iCs/>
          <w:w w:val="105"/>
          <w:sz w:val="17"/>
          <w:szCs w:val="17"/>
        </w:rPr>
        <w:t>products</w:t>
      </w:r>
      <w:r w:rsidRPr="000E1D67">
        <w:rPr>
          <w:rFonts w:cstheme="minorHAnsi"/>
          <w:iCs/>
          <w:spacing w:val="-9"/>
          <w:w w:val="105"/>
          <w:sz w:val="17"/>
          <w:szCs w:val="17"/>
        </w:rPr>
        <w:t xml:space="preserve"> </w:t>
      </w:r>
      <w:r w:rsidRPr="000E1D67">
        <w:rPr>
          <w:rFonts w:cstheme="minorHAnsi"/>
          <w:iCs/>
          <w:w w:val="105"/>
          <w:sz w:val="17"/>
          <w:szCs w:val="17"/>
        </w:rPr>
        <w:t>resulting</w:t>
      </w:r>
      <w:r w:rsidRPr="000E1D67">
        <w:rPr>
          <w:rFonts w:cstheme="minorHAnsi"/>
          <w:iCs/>
          <w:spacing w:val="-11"/>
          <w:w w:val="105"/>
          <w:sz w:val="17"/>
          <w:szCs w:val="17"/>
        </w:rPr>
        <w:t xml:space="preserve"> </w:t>
      </w:r>
      <w:r w:rsidRPr="000E1D67">
        <w:rPr>
          <w:rFonts w:cstheme="minorHAnsi"/>
          <w:iCs/>
          <w:w w:val="105"/>
          <w:sz w:val="17"/>
          <w:szCs w:val="17"/>
        </w:rPr>
        <w:t xml:space="preserve">from sustainable forest management and </w:t>
      </w:r>
      <w:r w:rsidRPr="000E1D67">
        <w:rPr>
          <w:rFonts w:cstheme="minorHAnsi"/>
          <w:iCs/>
          <w:spacing w:val="-2"/>
          <w:w w:val="105"/>
          <w:sz w:val="17"/>
          <w:szCs w:val="17"/>
        </w:rPr>
        <w:t>tourism;</w:t>
      </w:r>
    </w:p>
    <w:p w14:paraId="12DFD52A" w14:textId="77777777" w:rsidR="002C1074" w:rsidRPr="000E1D67" w:rsidRDefault="002C1074" w:rsidP="00805D28">
      <w:pPr>
        <w:pStyle w:val="ListParagraph"/>
        <w:numPr>
          <w:ilvl w:val="0"/>
          <w:numId w:val="83"/>
        </w:numPr>
        <w:tabs>
          <w:tab w:val="left" w:pos="697"/>
        </w:tabs>
        <w:spacing w:line="218" w:lineRule="auto"/>
        <w:ind w:right="139" w:firstLine="182"/>
        <w:rPr>
          <w:rFonts w:cstheme="minorHAnsi"/>
          <w:iCs/>
          <w:sz w:val="17"/>
          <w:szCs w:val="17"/>
        </w:rPr>
      </w:pPr>
      <w:r w:rsidRPr="000E1D67">
        <w:rPr>
          <w:rFonts w:cstheme="minorHAnsi"/>
          <w:iCs/>
          <w:sz w:val="17"/>
          <w:szCs w:val="17"/>
        </w:rPr>
        <w:t>Environmental</w:t>
      </w:r>
      <w:r w:rsidRPr="000E1D67">
        <w:rPr>
          <w:rFonts w:cstheme="minorHAnsi"/>
          <w:iCs/>
          <w:spacing w:val="32"/>
          <w:sz w:val="17"/>
          <w:szCs w:val="17"/>
        </w:rPr>
        <w:t xml:space="preserve"> </w:t>
      </w:r>
      <w:r w:rsidRPr="000E1D67">
        <w:rPr>
          <w:rFonts w:cstheme="minorHAnsi"/>
          <w:iCs/>
          <w:sz w:val="17"/>
          <w:szCs w:val="17"/>
        </w:rPr>
        <w:t>benefits,</w:t>
      </w:r>
      <w:r w:rsidRPr="000E1D67">
        <w:rPr>
          <w:rFonts w:cstheme="minorHAnsi"/>
          <w:iCs/>
          <w:spacing w:val="35"/>
          <w:sz w:val="17"/>
          <w:szCs w:val="17"/>
        </w:rPr>
        <w:t xml:space="preserve"> </w:t>
      </w:r>
      <w:r w:rsidRPr="000E1D67">
        <w:rPr>
          <w:rFonts w:cstheme="minorHAnsi"/>
          <w:iCs/>
          <w:sz w:val="17"/>
          <w:szCs w:val="17"/>
        </w:rPr>
        <w:t>including</w:t>
      </w:r>
      <w:r w:rsidRPr="000E1D67">
        <w:rPr>
          <w:rFonts w:cstheme="minorHAnsi"/>
          <w:iCs/>
          <w:w w:val="105"/>
          <w:sz w:val="17"/>
          <w:szCs w:val="17"/>
        </w:rPr>
        <w:t xml:space="preserve"> clean air and water, stormwater</w:t>
      </w:r>
    </w:p>
    <w:p w14:paraId="300164E8" w14:textId="77777777" w:rsidR="002C1074" w:rsidRPr="000E1D67" w:rsidRDefault="002C1074">
      <w:pPr>
        <w:spacing w:line="230" w:lineRule="auto"/>
        <w:ind w:left="252" w:right="10"/>
        <w:rPr>
          <w:rFonts w:cstheme="minorHAnsi"/>
          <w:iCs/>
          <w:sz w:val="17"/>
          <w:szCs w:val="17"/>
        </w:rPr>
      </w:pPr>
      <w:r w:rsidRPr="000E1D67">
        <w:rPr>
          <w:rFonts w:cstheme="minorHAnsi"/>
          <w:iCs/>
          <w:w w:val="105"/>
          <w:sz w:val="17"/>
          <w:szCs w:val="17"/>
        </w:rPr>
        <w:t>management,</w:t>
      </w:r>
      <w:r w:rsidRPr="000E1D67">
        <w:rPr>
          <w:rFonts w:cstheme="minorHAnsi"/>
          <w:iCs/>
          <w:spacing w:val="-11"/>
          <w:w w:val="105"/>
          <w:sz w:val="17"/>
          <w:szCs w:val="17"/>
        </w:rPr>
        <w:t xml:space="preserve"> </w:t>
      </w:r>
      <w:r w:rsidRPr="000E1D67">
        <w:rPr>
          <w:rFonts w:cstheme="minorHAnsi"/>
          <w:iCs/>
          <w:w w:val="105"/>
          <w:sz w:val="17"/>
          <w:szCs w:val="17"/>
        </w:rPr>
        <w:t>wildlife</w:t>
      </w:r>
      <w:r w:rsidRPr="000E1D67">
        <w:rPr>
          <w:rFonts w:cstheme="minorHAnsi"/>
          <w:iCs/>
          <w:spacing w:val="-10"/>
          <w:w w:val="105"/>
          <w:sz w:val="17"/>
          <w:szCs w:val="17"/>
        </w:rPr>
        <w:t xml:space="preserve"> </w:t>
      </w:r>
      <w:r w:rsidRPr="000E1D67">
        <w:rPr>
          <w:rFonts w:cstheme="minorHAnsi"/>
          <w:iCs/>
          <w:w w:val="105"/>
          <w:sz w:val="17"/>
          <w:szCs w:val="17"/>
        </w:rPr>
        <w:t>habitat,</w:t>
      </w:r>
      <w:r w:rsidRPr="000E1D67">
        <w:rPr>
          <w:rFonts w:cstheme="minorHAnsi"/>
          <w:iCs/>
          <w:spacing w:val="-11"/>
          <w:w w:val="105"/>
          <w:sz w:val="17"/>
          <w:szCs w:val="17"/>
        </w:rPr>
        <w:t xml:space="preserve"> </w:t>
      </w:r>
      <w:r w:rsidRPr="000E1D67">
        <w:rPr>
          <w:rFonts w:cstheme="minorHAnsi"/>
          <w:iCs/>
          <w:w w:val="105"/>
          <w:sz w:val="17"/>
          <w:szCs w:val="17"/>
        </w:rPr>
        <w:t>and cultural</w:t>
      </w:r>
      <w:r w:rsidRPr="000E1D67">
        <w:rPr>
          <w:rFonts w:cstheme="minorHAnsi"/>
          <w:iCs/>
          <w:spacing w:val="-11"/>
          <w:w w:val="105"/>
          <w:sz w:val="17"/>
          <w:szCs w:val="17"/>
        </w:rPr>
        <w:t xml:space="preserve"> </w:t>
      </w:r>
      <w:r w:rsidRPr="000E1D67">
        <w:rPr>
          <w:rFonts w:cstheme="minorHAnsi"/>
          <w:iCs/>
          <w:w w:val="105"/>
          <w:sz w:val="17"/>
          <w:szCs w:val="17"/>
        </w:rPr>
        <w:t>resources;</w:t>
      </w:r>
    </w:p>
    <w:p w14:paraId="4088D80C" w14:textId="77777777" w:rsidR="002C1074" w:rsidRPr="000E1D67" w:rsidRDefault="002C1074" w:rsidP="00805D28">
      <w:pPr>
        <w:pStyle w:val="ListParagraph"/>
        <w:numPr>
          <w:ilvl w:val="0"/>
          <w:numId w:val="83"/>
        </w:numPr>
        <w:tabs>
          <w:tab w:val="left" w:pos="698"/>
        </w:tabs>
        <w:spacing w:line="176" w:lineRule="exact"/>
        <w:ind w:left="698" w:hanging="263"/>
        <w:rPr>
          <w:rFonts w:cstheme="minorHAnsi"/>
          <w:iCs/>
          <w:sz w:val="17"/>
          <w:szCs w:val="17"/>
        </w:rPr>
      </w:pPr>
      <w:r w:rsidRPr="000E1D67">
        <w:rPr>
          <w:rFonts w:cstheme="minorHAnsi"/>
          <w:iCs/>
          <w:w w:val="105"/>
          <w:sz w:val="17"/>
          <w:szCs w:val="17"/>
        </w:rPr>
        <w:t>Benefits</w:t>
      </w:r>
      <w:r w:rsidRPr="000E1D67">
        <w:rPr>
          <w:rFonts w:cstheme="minorHAnsi"/>
          <w:iCs/>
          <w:spacing w:val="-11"/>
          <w:w w:val="105"/>
          <w:sz w:val="17"/>
          <w:szCs w:val="17"/>
        </w:rPr>
        <w:t xml:space="preserve"> </w:t>
      </w:r>
      <w:r w:rsidRPr="000E1D67">
        <w:rPr>
          <w:rFonts w:cstheme="minorHAnsi"/>
          <w:iCs/>
          <w:w w:val="105"/>
          <w:sz w:val="17"/>
          <w:szCs w:val="17"/>
        </w:rPr>
        <w:t>from</w:t>
      </w:r>
      <w:r w:rsidRPr="000E1D67">
        <w:rPr>
          <w:rFonts w:cstheme="minorHAnsi"/>
          <w:iCs/>
          <w:spacing w:val="-9"/>
          <w:w w:val="105"/>
          <w:sz w:val="17"/>
          <w:szCs w:val="17"/>
        </w:rPr>
        <w:t xml:space="preserve"> </w:t>
      </w:r>
      <w:r w:rsidRPr="000E1D67">
        <w:rPr>
          <w:rFonts w:cstheme="minorHAnsi"/>
          <w:iCs/>
          <w:w w:val="105"/>
          <w:sz w:val="17"/>
          <w:szCs w:val="17"/>
        </w:rPr>
        <w:t>forest-</w:t>
      </w:r>
      <w:r w:rsidRPr="000E1D67">
        <w:rPr>
          <w:rFonts w:cstheme="minorHAnsi"/>
          <w:iCs/>
          <w:spacing w:val="-2"/>
          <w:w w:val="105"/>
          <w:sz w:val="17"/>
          <w:szCs w:val="17"/>
        </w:rPr>
        <w:t>based</w:t>
      </w:r>
    </w:p>
    <w:p w14:paraId="5CD50DF0" w14:textId="77777777" w:rsidR="002C1074" w:rsidRPr="000E1D67" w:rsidRDefault="002C1074">
      <w:pPr>
        <w:spacing w:line="225" w:lineRule="auto"/>
        <w:ind w:left="252" w:right="10"/>
        <w:rPr>
          <w:rFonts w:cstheme="minorHAnsi"/>
          <w:iCs/>
          <w:sz w:val="17"/>
          <w:szCs w:val="17"/>
        </w:rPr>
      </w:pPr>
      <w:r w:rsidRPr="000E1D67">
        <w:rPr>
          <w:rFonts w:cstheme="minorHAnsi"/>
          <w:iCs/>
          <w:w w:val="105"/>
          <w:sz w:val="17"/>
          <w:szCs w:val="17"/>
        </w:rPr>
        <w:t>experiential learning, including K–12 conservation education programs; vocational education programs in disciplines such as forestry and environmental biology; and environmental education through individual study or voluntary participation in programs offered by organizations</w:t>
      </w:r>
      <w:r w:rsidRPr="000E1D67">
        <w:rPr>
          <w:rFonts w:cstheme="minorHAnsi"/>
          <w:iCs/>
          <w:spacing w:val="-7"/>
          <w:w w:val="105"/>
          <w:sz w:val="17"/>
          <w:szCs w:val="17"/>
        </w:rPr>
        <w:t xml:space="preserve"> </w:t>
      </w:r>
      <w:r w:rsidRPr="000E1D67">
        <w:rPr>
          <w:rFonts w:cstheme="minorHAnsi"/>
          <w:iCs/>
          <w:w w:val="105"/>
          <w:sz w:val="17"/>
          <w:szCs w:val="17"/>
        </w:rPr>
        <w:t>such</w:t>
      </w:r>
      <w:r w:rsidRPr="000E1D67">
        <w:rPr>
          <w:rFonts w:cstheme="minorHAnsi"/>
          <w:iCs/>
          <w:spacing w:val="-6"/>
          <w:w w:val="105"/>
          <w:sz w:val="17"/>
          <w:szCs w:val="17"/>
        </w:rPr>
        <w:t xml:space="preserve"> </w:t>
      </w:r>
      <w:r w:rsidRPr="000E1D67">
        <w:rPr>
          <w:rFonts w:cstheme="minorHAnsi"/>
          <w:iCs/>
          <w:w w:val="105"/>
          <w:sz w:val="17"/>
          <w:szCs w:val="17"/>
        </w:rPr>
        <w:t>as</w:t>
      </w:r>
      <w:r w:rsidRPr="000E1D67">
        <w:rPr>
          <w:rFonts w:cstheme="minorHAnsi"/>
          <w:iCs/>
          <w:spacing w:val="-7"/>
          <w:w w:val="105"/>
          <w:sz w:val="17"/>
          <w:szCs w:val="17"/>
        </w:rPr>
        <w:t xml:space="preserve"> </w:t>
      </w:r>
      <w:r w:rsidRPr="000E1D67">
        <w:rPr>
          <w:rFonts w:cstheme="minorHAnsi"/>
          <w:iCs/>
          <w:w w:val="105"/>
          <w:sz w:val="17"/>
          <w:szCs w:val="17"/>
        </w:rPr>
        <w:t>4–H,</w:t>
      </w:r>
      <w:r w:rsidRPr="000E1D67">
        <w:rPr>
          <w:rFonts w:cstheme="minorHAnsi"/>
          <w:iCs/>
          <w:spacing w:val="-7"/>
          <w:w w:val="105"/>
          <w:sz w:val="17"/>
          <w:szCs w:val="17"/>
        </w:rPr>
        <w:t xml:space="preserve"> </w:t>
      </w:r>
      <w:r w:rsidRPr="000E1D67">
        <w:rPr>
          <w:rFonts w:cstheme="minorHAnsi"/>
          <w:iCs/>
          <w:w w:val="105"/>
          <w:sz w:val="17"/>
          <w:szCs w:val="17"/>
        </w:rPr>
        <w:t>Boy</w:t>
      </w:r>
      <w:r w:rsidRPr="000E1D67">
        <w:rPr>
          <w:rFonts w:cstheme="minorHAnsi"/>
          <w:iCs/>
          <w:spacing w:val="-7"/>
          <w:w w:val="105"/>
          <w:sz w:val="17"/>
          <w:szCs w:val="17"/>
        </w:rPr>
        <w:t xml:space="preserve"> </w:t>
      </w:r>
      <w:r w:rsidRPr="000E1D67">
        <w:rPr>
          <w:rFonts w:cstheme="minorHAnsi"/>
          <w:iCs/>
          <w:w w:val="105"/>
          <w:sz w:val="17"/>
          <w:szCs w:val="17"/>
        </w:rPr>
        <w:t>or</w:t>
      </w:r>
      <w:r w:rsidRPr="000E1D67">
        <w:rPr>
          <w:rFonts w:cstheme="minorHAnsi"/>
          <w:iCs/>
          <w:spacing w:val="-4"/>
          <w:w w:val="105"/>
          <w:sz w:val="17"/>
          <w:szCs w:val="17"/>
        </w:rPr>
        <w:t xml:space="preserve"> </w:t>
      </w:r>
      <w:r w:rsidRPr="000E1D67">
        <w:rPr>
          <w:rFonts w:cstheme="minorHAnsi"/>
          <w:iCs/>
          <w:w w:val="105"/>
          <w:sz w:val="17"/>
          <w:szCs w:val="17"/>
        </w:rPr>
        <w:t>Girl Scouts, Master Gardeners, etc.;</w:t>
      </w:r>
    </w:p>
    <w:p w14:paraId="74849843" w14:textId="77777777" w:rsidR="002C1074" w:rsidRPr="000E1D67" w:rsidRDefault="002C1074" w:rsidP="00805D28">
      <w:pPr>
        <w:pStyle w:val="ListParagraph"/>
        <w:numPr>
          <w:ilvl w:val="0"/>
          <w:numId w:val="83"/>
        </w:numPr>
        <w:tabs>
          <w:tab w:val="left" w:pos="698"/>
        </w:tabs>
        <w:spacing w:line="173" w:lineRule="exact"/>
        <w:ind w:left="698" w:hanging="263"/>
        <w:rPr>
          <w:rFonts w:cstheme="minorHAnsi"/>
          <w:iCs/>
          <w:sz w:val="17"/>
          <w:szCs w:val="17"/>
        </w:rPr>
      </w:pPr>
      <w:r w:rsidRPr="000E1D67">
        <w:rPr>
          <w:rFonts w:cstheme="minorHAnsi"/>
          <w:iCs/>
          <w:w w:val="105"/>
          <w:sz w:val="17"/>
          <w:szCs w:val="17"/>
        </w:rPr>
        <w:t>Benefits</w:t>
      </w:r>
      <w:r w:rsidRPr="000E1D67">
        <w:rPr>
          <w:rFonts w:cstheme="minorHAnsi"/>
          <w:iCs/>
          <w:spacing w:val="-5"/>
          <w:w w:val="105"/>
          <w:sz w:val="17"/>
          <w:szCs w:val="17"/>
        </w:rPr>
        <w:t xml:space="preserve"> </w:t>
      </w:r>
      <w:r w:rsidRPr="000E1D67">
        <w:rPr>
          <w:rFonts w:cstheme="minorHAnsi"/>
          <w:iCs/>
          <w:w w:val="105"/>
          <w:sz w:val="17"/>
          <w:szCs w:val="17"/>
        </w:rPr>
        <w:t>from</w:t>
      </w:r>
      <w:r w:rsidRPr="000E1D67">
        <w:rPr>
          <w:rFonts w:cstheme="minorHAnsi"/>
          <w:iCs/>
          <w:spacing w:val="1"/>
          <w:w w:val="105"/>
          <w:sz w:val="17"/>
          <w:szCs w:val="17"/>
        </w:rPr>
        <w:t xml:space="preserve"> </w:t>
      </w:r>
      <w:r w:rsidRPr="000E1D67">
        <w:rPr>
          <w:rFonts w:cstheme="minorHAnsi"/>
          <w:iCs/>
          <w:w w:val="105"/>
          <w:sz w:val="17"/>
          <w:szCs w:val="17"/>
        </w:rPr>
        <w:t>serving</w:t>
      </w:r>
      <w:r w:rsidRPr="000E1D67">
        <w:rPr>
          <w:rFonts w:cstheme="minorHAnsi"/>
          <w:iCs/>
          <w:spacing w:val="3"/>
          <w:w w:val="105"/>
          <w:sz w:val="17"/>
          <w:szCs w:val="17"/>
        </w:rPr>
        <w:t xml:space="preserve"> </w:t>
      </w:r>
      <w:r w:rsidRPr="000E1D67">
        <w:rPr>
          <w:rFonts w:cstheme="minorHAnsi"/>
          <w:iCs/>
          <w:w w:val="105"/>
          <w:sz w:val="17"/>
          <w:szCs w:val="17"/>
        </w:rPr>
        <w:t>as</w:t>
      </w:r>
      <w:r w:rsidRPr="000E1D67">
        <w:rPr>
          <w:rFonts w:cstheme="minorHAnsi"/>
          <w:iCs/>
          <w:spacing w:val="1"/>
          <w:w w:val="105"/>
          <w:sz w:val="17"/>
          <w:szCs w:val="17"/>
        </w:rPr>
        <w:t xml:space="preserve"> </w:t>
      </w:r>
      <w:r w:rsidRPr="000E1D67">
        <w:rPr>
          <w:rFonts w:cstheme="minorHAnsi"/>
          <w:iCs/>
          <w:spacing w:val="-2"/>
          <w:w w:val="105"/>
          <w:sz w:val="17"/>
          <w:szCs w:val="17"/>
        </w:rPr>
        <w:t>replicable</w:t>
      </w:r>
    </w:p>
    <w:p w14:paraId="1DD227A5" w14:textId="77777777" w:rsidR="002C1074" w:rsidRPr="000E1D67" w:rsidRDefault="002C1074">
      <w:pPr>
        <w:spacing w:line="223" w:lineRule="auto"/>
        <w:ind w:left="252" w:right="38"/>
        <w:rPr>
          <w:rFonts w:cstheme="minorHAnsi"/>
          <w:iCs/>
          <w:sz w:val="17"/>
          <w:szCs w:val="17"/>
        </w:rPr>
      </w:pPr>
      <w:r w:rsidRPr="000E1D67">
        <w:rPr>
          <w:rFonts w:cstheme="minorHAnsi"/>
          <w:iCs/>
          <w:w w:val="105"/>
          <w:sz w:val="17"/>
          <w:szCs w:val="17"/>
        </w:rPr>
        <w:t>models</w:t>
      </w:r>
      <w:r w:rsidRPr="000E1D67">
        <w:rPr>
          <w:rFonts w:cstheme="minorHAnsi"/>
          <w:iCs/>
          <w:spacing w:val="-11"/>
          <w:w w:val="105"/>
          <w:sz w:val="17"/>
          <w:szCs w:val="17"/>
        </w:rPr>
        <w:t xml:space="preserve"> </w:t>
      </w:r>
      <w:r w:rsidRPr="000E1D67">
        <w:rPr>
          <w:rFonts w:cstheme="minorHAnsi"/>
          <w:iCs/>
          <w:w w:val="105"/>
          <w:sz w:val="17"/>
          <w:szCs w:val="17"/>
        </w:rPr>
        <w:t>of</w:t>
      </w:r>
      <w:r w:rsidRPr="000E1D67">
        <w:rPr>
          <w:rFonts w:cstheme="minorHAnsi"/>
          <w:iCs/>
          <w:spacing w:val="-6"/>
          <w:w w:val="105"/>
          <w:sz w:val="17"/>
          <w:szCs w:val="17"/>
        </w:rPr>
        <w:t xml:space="preserve"> </w:t>
      </w:r>
      <w:r w:rsidRPr="000E1D67">
        <w:rPr>
          <w:rFonts w:cstheme="minorHAnsi"/>
          <w:iCs/>
          <w:w w:val="105"/>
          <w:sz w:val="17"/>
          <w:szCs w:val="17"/>
        </w:rPr>
        <w:t>effective</w:t>
      </w:r>
      <w:r w:rsidRPr="000E1D67">
        <w:rPr>
          <w:rFonts w:cstheme="minorHAnsi"/>
          <w:iCs/>
          <w:spacing w:val="-8"/>
          <w:w w:val="105"/>
          <w:sz w:val="17"/>
          <w:szCs w:val="17"/>
        </w:rPr>
        <w:t xml:space="preserve"> </w:t>
      </w:r>
      <w:r w:rsidRPr="000E1D67">
        <w:rPr>
          <w:rFonts w:cstheme="minorHAnsi"/>
          <w:iCs/>
          <w:w w:val="105"/>
          <w:sz w:val="17"/>
          <w:szCs w:val="17"/>
        </w:rPr>
        <w:t>forest</w:t>
      </w:r>
      <w:r w:rsidRPr="000E1D67">
        <w:rPr>
          <w:rFonts w:cstheme="minorHAnsi"/>
          <w:iCs/>
          <w:spacing w:val="-8"/>
          <w:w w:val="105"/>
          <w:sz w:val="17"/>
          <w:szCs w:val="17"/>
        </w:rPr>
        <w:t xml:space="preserve"> </w:t>
      </w:r>
      <w:r w:rsidRPr="000E1D67">
        <w:rPr>
          <w:rFonts w:cstheme="minorHAnsi"/>
          <w:iCs/>
          <w:w w:val="105"/>
          <w:sz w:val="17"/>
          <w:szCs w:val="17"/>
        </w:rPr>
        <w:t>stewardship for private landowners; and</w:t>
      </w:r>
    </w:p>
    <w:p w14:paraId="2247AE99" w14:textId="77777777" w:rsidR="002C1074" w:rsidRPr="000E1D67" w:rsidRDefault="002C1074" w:rsidP="00805D28">
      <w:pPr>
        <w:pStyle w:val="ListParagraph"/>
        <w:numPr>
          <w:ilvl w:val="0"/>
          <w:numId w:val="83"/>
        </w:numPr>
        <w:tabs>
          <w:tab w:val="left" w:pos="698"/>
        </w:tabs>
        <w:spacing w:line="179" w:lineRule="exact"/>
        <w:ind w:left="698" w:hanging="263"/>
        <w:rPr>
          <w:rFonts w:cstheme="minorHAnsi"/>
          <w:iCs/>
          <w:sz w:val="17"/>
          <w:szCs w:val="17"/>
        </w:rPr>
      </w:pPr>
      <w:r w:rsidRPr="000E1D67">
        <w:rPr>
          <w:rFonts w:cstheme="minorHAnsi"/>
          <w:iCs/>
          <w:w w:val="105"/>
          <w:sz w:val="17"/>
          <w:szCs w:val="17"/>
        </w:rPr>
        <w:t>Recreational</w:t>
      </w:r>
      <w:r w:rsidRPr="000E1D67">
        <w:rPr>
          <w:rFonts w:cstheme="minorHAnsi"/>
          <w:iCs/>
          <w:spacing w:val="-2"/>
          <w:w w:val="105"/>
          <w:sz w:val="17"/>
          <w:szCs w:val="17"/>
        </w:rPr>
        <w:t xml:space="preserve"> </w:t>
      </w:r>
      <w:r w:rsidRPr="000E1D67">
        <w:rPr>
          <w:rFonts w:cstheme="minorHAnsi"/>
          <w:iCs/>
          <w:w w:val="105"/>
          <w:sz w:val="17"/>
          <w:szCs w:val="17"/>
        </w:rPr>
        <w:t>benefits</w:t>
      </w:r>
      <w:r w:rsidRPr="000E1D67">
        <w:rPr>
          <w:rFonts w:cstheme="minorHAnsi"/>
          <w:iCs/>
          <w:spacing w:val="7"/>
          <w:w w:val="105"/>
          <w:sz w:val="17"/>
          <w:szCs w:val="17"/>
        </w:rPr>
        <w:t xml:space="preserve"> </w:t>
      </w:r>
      <w:r w:rsidRPr="000E1D67">
        <w:rPr>
          <w:rFonts w:cstheme="minorHAnsi"/>
          <w:iCs/>
          <w:w w:val="105"/>
          <w:sz w:val="17"/>
          <w:szCs w:val="17"/>
        </w:rPr>
        <w:t>such</w:t>
      </w:r>
      <w:r w:rsidRPr="000E1D67">
        <w:rPr>
          <w:rFonts w:cstheme="minorHAnsi"/>
          <w:iCs/>
          <w:spacing w:val="3"/>
          <w:w w:val="105"/>
          <w:sz w:val="17"/>
          <w:szCs w:val="17"/>
        </w:rPr>
        <w:t xml:space="preserve"> </w:t>
      </w:r>
      <w:r w:rsidRPr="000E1D67">
        <w:rPr>
          <w:rFonts w:cstheme="minorHAnsi"/>
          <w:iCs/>
          <w:spacing w:val="-5"/>
          <w:w w:val="105"/>
          <w:sz w:val="17"/>
          <w:szCs w:val="17"/>
        </w:rPr>
        <w:t>as</w:t>
      </w:r>
    </w:p>
    <w:p w14:paraId="3301EC43" w14:textId="77777777" w:rsidR="002C1074" w:rsidRPr="000E1D67" w:rsidRDefault="002C1074">
      <w:pPr>
        <w:spacing w:line="223" w:lineRule="auto"/>
        <w:ind w:left="252" w:right="323"/>
        <w:rPr>
          <w:rFonts w:cstheme="minorHAnsi"/>
          <w:iCs/>
          <w:sz w:val="17"/>
          <w:szCs w:val="17"/>
        </w:rPr>
      </w:pPr>
      <w:r w:rsidRPr="000E1D67">
        <w:rPr>
          <w:rFonts w:cstheme="minorHAnsi"/>
          <w:iCs/>
          <w:w w:val="110"/>
          <w:sz w:val="17"/>
          <w:szCs w:val="17"/>
        </w:rPr>
        <w:t>hiking,</w:t>
      </w:r>
      <w:r w:rsidRPr="000E1D67">
        <w:rPr>
          <w:rFonts w:cstheme="minorHAnsi"/>
          <w:iCs/>
          <w:spacing w:val="-11"/>
          <w:w w:val="110"/>
          <w:sz w:val="17"/>
          <w:szCs w:val="17"/>
        </w:rPr>
        <w:t xml:space="preserve"> </w:t>
      </w:r>
      <w:r w:rsidRPr="000E1D67">
        <w:rPr>
          <w:rFonts w:cstheme="minorHAnsi"/>
          <w:iCs/>
          <w:w w:val="110"/>
          <w:sz w:val="17"/>
          <w:szCs w:val="17"/>
        </w:rPr>
        <w:t>hunting,</w:t>
      </w:r>
      <w:r w:rsidRPr="000E1D67">
        <w:rPr>
          <w:rFonts w:cstheme="minorHAnsi"/>
          <w:iCs/>
          <w:spacing w:val="-13"/>
          <w:w w:val="110"/>
          <w:sz w:val="17"/>
          <w:szCs w:val="17"/>
        </w:rPr>
        <w:t xml:space="preserve"> </w:t>
      </w:r>
      <w:r w:rsidRPr="000E1D67">
        <w:rPr>
          <w:rFonts w:cstheme="minorHAnsi"/>
          <w:iCs/>
          <w:w w:val="110"/>
          <w:sz w:val="17"/>
          <w:szCs w:val="17"/>
        </w:rPr>
        <w:t>and</w:t>
      </w:r>
      <w:r w:rsidRPr="000E1D67">
        <w:rPr>
          <w:rFonts w:cstheme="minorHAnsi"/>
          <w:iCs/>
          <w:spacing w:val="-15"/>
          <w:w w:val="110"/>
          <w:sz w:val="17"/>
          <w:szCs w:val="17"/>
        </w:rPr>
        <w:t xml:space="preserve"> </w:t>
      </w:r>
      <w:r w:rsidRPr="000E1D67">
        <w:rPr>
          <w:rFonts w:cstheme="minorHAnsi"/>
          <w:iCs/>
          <w:w w:val="110"/>
          <w:sz w:val="17"/>
          <w:szCs w:val="17"/>
        </w:rPr>
        <w:t>fishing</w:t>
      </w:r>
      <w:r w:rsidRPr="000E1D67">
        <w:rPr>
          <w:rFonts w:cstheme="minorHAnsi"/>
          <w:iCs/>
          <w:spacing w:val="-13"/>
          <w:w w:val="110"/>
          <w:sz w:val="17"/>
          <w:szCs w:val="17"/>
        </w:rPr>
        <w:t xml:space="preserve"> </w:t>
      </w:r>
      <w:r w:rsidRPr="000E1D67">
        <w:rPr>
          <w:rFonts w:cstheme="minorHAnsi"/>
          <w:iCs/>
          <w:w w:val="110"/>
          <w:sz w:val="17"/>
          <w:szCs w:val="17"/>
        </w:rPr>
        <w:t>secured with public access.</w:t>
      </w:r>
    </w:p>
    <w:p w14:paraId="6BD1A785" w14:textId="77777777" w:rsidR="002C1074" w:rsidRPr="000E1D67" w:rsidRDefault="002C1074">
      <w:pPr>
        <w:spacing w:line="223" w:lineRule="auto"/>
        <w:ind w:left="252" w:right="4" w:firstLine="182"/>
        <w:rPr>
          <w:rFonts w:cstheme="minorHAnsi"/>
          <w:iCs/>
          <w:sz w:val="17"/>
          <w:szCs w:val="17"/>
        </w:rPr>
      </w:pPr>
      <w:r w:rsidRPr="000E1D67">
        <w:rPr>
          <w:rFonts w:cstheme="minorHAnsi"/>
          <w:iCs/>
          <w:w w:val="105"/>
          <w:sz w:val="17"/>
          <w:szCs w:val="17"/>
        </w:rPr>
        <w:t>Community forest. Forest land owned in fee-simple by an eligible entity that provides public access and is managed</w:t>
      </w:r>
      <w:r w:rsidRPr="000E1D67">
        <w:rPr>
          <w:rFonts w:cstheme="minorHAnsi"/>
          <w:iCs/>
          <w:spacing w:val="40"/>
          <w:w w:val="105"/>
          <w:sz w:val="17"/>
          <w:szCs w:val="17"/>
        </w:rPr>
        <w:t xml:space="preserve"> </w:t>
      </w:r>
      <w:r w:rsidRPr="000E1D67">
        <w:rPr>
          <w:rFonts w:cstheme="minorHAnsi"/>
          <w:iCs/>
          <w:w w:val="105"/>
          <w:sz w:val="17"/>
          <w:szCs w:val="17"/>
        </w:rPr>
        <w:t>to</w:t>
      </w:r>
      <w:r w:rsidRPr="000E1D67">
        <w:rPr>
          <w:rFonts w:cstheme="minorHAnsi"/>
          <w:iCs/>
          <w:spacing w:val="-3"/>
          <w:w w:val="105"/>
          <w:sz w:val="17"/>
          <w:szCs w:val="17"/>
        </w:rPr>
        <w:t xml:space="preserve"> </w:t>
      </w:r>
      <w:r w:rsidRPr="000E1D67">
        <w:rPr>
          <w:rFonts w:cstheme="minorHAnsi"/>
          <w:iCs/>
          <w:w w:val="105"/>
          <w:sz w:val="17"/>
          <w:szCs w:val="17"/>
        </w:rPr>
        <w:t>provide community</w:t>
      </w:r>
      <w:r w:rsidRPr="000E1D67">
        <w:rPr>
          <w:rFonts w:cstheme="minorHAnsi"/>
          <w:iCs/>
          <w:spacing w:val="-3"/>
          <w:w w:val="105"/>
          <w:sz w:val="17"/>
          <w:szCs w:val="17"/>
        </w:rPr>
        <w:t xml:space="preserve"> </w:t>
      </w:r>
      <w:r w:rsidRPr="000E1D67">
        <w:rPr>
          <w:rFonts w:cstheme="minorHAnsi"/>
          <w:iCs/>
          <w:w w:val="105"/>
          <w:sz w:val="17"/>
          <w:szCs w:val="17"/>
        </w:rPr>
        <w:t>benefits</w:t>
      </w:r>
      <w:r w:rsidRPr="000E1D67">
        <w:rPr>
          <w:rFonts w:cstheme="minorHAnsi"/>
          <w:iCs/>
          <w:spacing w:val="-3"/>
          <w:w w:val="105"/>
          <w:sz w:val="17"/>
          <w:szCs w:val="17"/>
        </w:rPr>
        <w:t xml:space="preserve"> </w:t>
      </w:r>
      <w:r w:rsidRPr="000E1D67">
        <w:rPr>
          <w:rFonts w:cstheme="minorHAnsi"/>
          <w:iCs/>
          <w:w w:val="105"/>
          <w:sz w:val="17"/>
          <w:szCs w:val="17"/>
        </w:rPr>
        <w:t>pursuant to a Community Forest Plan.</w:t>
      </w:r>
    </w:p>
    <w:p w14:paraId="651489B5" w14:textId="77777777" w:rsidR="002C1074" w:rsidRPr="000E1D67" w:rsidRDefault="002C1074">
      <w:pPr>
        <w:spacing w:line="228" w:lineRule="auto"/>
        <w:ind w:left="252" w:right="10" w:firstLine="182"/>
        <w:rPr>
          <w:rFonts w:cstheme="minorHAnsi"/>
          <w:iCs/>
          <w:sz w:val="17"/>
          <w:szCs w:val="17"/>
        </w:rPr>
      </w:pPr>
      <w:r w:rsidRPr="000E1D67">
        <w:rPr>
          <w:rFonts w:cstheme="minorHAnsi"/>
          <w:iCs/>
          <w:w w:val="105"/>
          <w:sz w:val="17"/>
          <w:szCs w:val="17"/>
        </w:rPr>
        <w:t>Community Forest Plan. A tract- specific</w:t>
      </w:r>
      <w:r w:rsidRPr="000E1D67">
        <w:rPr>
          <w:rFonts w:cstheme="minorHAnsi"/>
          <w:iCs/>
          <w:spacing w:val="40"/>
          <w:w w:val="105"/>
          <w:sz w:val="17"/>
          <w:szCs w:val="17"/>
        </w:rPr>
        <w:t xml:space="preserve"> </w:t>
      </w:r>
      <w:r w:rsidRPr="000E1D67">
        <w:rPr>
          <w:rFonts w:cstheme="minorHAnsi"/>
          <w:iCs/>
          <w:w w:val="105"/>
          <w:sz w:val="17"/>
          <w:szCs w:val="17"/>
        </w:rPr>
        <w:t>plan</w:t>
      </w:r>
      <w:r w:rsidRPr="000E1D67">
        <w:rPr>
          <w:rFonts w:cstheme="minorHAnsi"/>
          <w:iCs/>
          <w:spacing w:val="40"/>
          <w:w w:val="105"/>
          <w:sz w:val="17"/>
          <w:szCs w:val="17"/>
        </w:rPr>
        <w:t xml:space="preserve"> </w:t>
      </w:r>
      <w:r w:rsidRPr="000E1D67">
        <w:rPr>
          <w:rFonts w:cstheme="minorHAnsi"/>
          <w:iCs/>
          <w:w w:val="105"/>
          <w:sz w:val="17"/>
          <w:szCs w:val="17"/>
        </w:rPr>
        <w:t>developed</w:t>
      </w:r>
      <w:r w:rsidRPr="000E1D67">
        <w:rPr>
          <w:rFonts w:cstheme="minorHAnsi"/>
          <w:iCs/>
          <w:spacing w:val="40"/>
          <w:w w:val="105"/>
          <w:sz w:val="17"/>
          <w:szCs w:val="17"/>
        </w:rPr>
        <w:t xml:space="preserve"> </w:t>
      </w:r>
      <w:r w:rsidRPr="000E1D67">
        <w:rPr>
          <w:rFonts w:cstheme="minorHAnsi"/>
          <w:iCs/>
          <w:w w:val="105"/>
          <w:sz w:val="17"/>
          <w:szCs w:val="17"/>
        </w:rPr>
        <w:t>with community</w:t>
      </w:r>
      <w:r w:rsidRPr="000E1D67">
        <w:rPr>
          <w:rFonts w:cstheme="minorHAnsi"/>
          <w:iCs/>
          <w:spacing w:val="-10"/>
          <w:w w:val="105"/>
          <w:sz w:val="17"/>
          <w:szCs w:val="17"/>
        </w:rPr>
        <w:t xml:space="preserve"> </w:t>
      </w:r>
      <w:r w:rsidRPr="000E1D67">
        <w:rPr>
          <w:rFonts w:cstheme="minorHAnsi"/>
          <w:iCs/>
          <w:w w:val="105"/>
          <w:sz w:val="17"/>
          <w:szCs w:val="17"/>
        </w:rPr>
        <w:t>involvement</w:t>
      </w:r>
      <w:r w:rsidRPr="000E1D67">
        <w:rPr>
          <w:rFonts w:cstheme="minorHAnsi"/>
          <w:iCs/>
          <w:spacing w:val="-8"/>
          <w:w w:val="105"/>
          <w:sz w:val="17"/>
          <w:szCs w:val="17"/>
        </w:rPr>
        <w:t xml:space="preserve"> </w:t>
      </w:r>
      <w:r w:rsidRPr="000E1D67">
        <w:rPr>
          <w:rFonts w:cstheme="minorHAnsi"/>
          <w:iCs/>
          <w:w w:val="105"/>
          <w:sz w:val="17"/>
          <w:szCs w:val="17"/>
        </w:rPr>
        <w:t>that</w:t>
      </w:r>
      <w:r w:rsidRPr="000E1D67">
        <w:rPr>
          <w:rFonts w:cstheme="minorHAnsi"/>
          <w:iCs/>
          <w:spacing w:val="-8"/>
          <w:w w:val="105"/>
          <w:sz w:val="17"/>
          <w:szCs w:val="17"/>
        </w:rPr>
        <w:t xml:space="preserve"> </w:t>
      </w:r>
      <w:r w:rsidRPr="000E1D67">
        <w:rPr>
          <w:rFonts w:cstheme="minorHAnsi"/>
          <w:iCs/>
          <w:w w:val="105"/>
          <w:sz w:val="17"/>
          <w:szCs w:val="17"/>
        </w:rPr>
        <w:t>guides</w:t>
      </w:r>
      <w:r w:rsidRPr="000E1D67">
        <w:rPr>
          <w:rFonts w:cstheme="minorHAnsi"/>
          <w:iCs/>
          <w:spacing w:val="-10"/>
          <w:w w:val="105"/>
          <w:sz w:val="17"/>
          <w:szCs w:val="17"/>
        </w:rPr>
        <w:t xml:space="preserve"> </w:t>
      </w:r>
      <w:r w:rsidRPr="000E1D67">
        <w:rPr>
          <w:rFonts w:cstheme="minorHAnsi"/>
          <w:iCs/>
          <w:w w:val="105"/>
          <w:sz w:val="17"/>
          <w:szCs w:val="17"/>
        </w:rPr>
        <w:t xml:space="preserve">the management and use of a community forest and includes the following </w:t>
      </w:r>
      <w:r w:rsidRPr="000E1D67">
        <w:rPr>
          <w:rFonts w:cstheme="minorHAnsi"/>
          <w:iCs/>
          <w:spacing w:val="-2"/>
          <w:w w:val="105"/>
          <w:sz w:val="17"/>
          <w:szCs w:val="17"/>
        </w:rPr>
        <w:t>components:</w:t>
      </w:r>
    </w:p>
    <w:p w14:paraId="5FF3D046" w14:textId="77777777" w:rsidR="002C1074" w:rsidRPr="000E1D67" w:rsidRDefault="002C1074" w:rsidP="00805D28">
      <w:pPr>
        <w:pStyle w:val="ListParagraph"/>
        <w:numPr>
          <w:ilvl w:val="0"/>
          <w:numId w:val="82"/>
        </w:numPr>
        <w:tabs>
          <w:tab w:val="left" w:pos="698"/>
        </w:tabs>
        <w:spacing w:line="173" w:lineRule="exact"/>
        <w:ind w:left="698" w:hanging="263"/>
        <w:rPr>
          <w:rFonts w:cstheme="minorHAnsi"/>
          <w:iCs/>
          <w:sz w:val="17"/>
          <w:szCs w:val="17"/>
        </w:rPr>
      </w:pPr>
      <w:r w:rsidRPr="000E1D67">
        <w:rPr>
          <w:rFonts w:cstheme="minorHAnsi"/>
          <w:iCs/>
          <w:w w:val="110"/>
          <w:sz w:val="17"/>
          <w:szCs w:val="17"/>
        </w:rPr>
        <w:t>A description of</w:t>
      </w:r>
      <w:r w:rsidRPr="000E1D67">
        <w:rPr>
          <w:rFonts w:cstheme="minorHAnsi"/>
          <w:iCs/>
          <w:spacing w:val="-3"/>
          <w:w w:val="110"/>
          <w:sz w:val="17"/>
          <w:szCs w:val="17"/>
        </w:rPr>
        <w:t xml:space="preserve"> </w:t>
      </w:r>
      <w:r w:rsidRPr="000E1D67">
        <w:rPr>
          <w:rFonts w:cstheme="minorHAnsi"/>
          <w:iCs/>
          <w:w w:val="110"/>
          <w:sz w:val="17"/>
          <w:szCs w:val="17"/>
        </w:rPr>
        <w:t>all</w:t>
      </w:r>
      <w:r w:rsidRPr="000E1D67">
        <w:rPr>
          <w:rFonts w:cstheme="minorHAnsi"/>
          <w:iCs/>
          <w:spacing w:val="4"/>
          <w:w w:val="110"/>
          <w:sz w:val="17"/>
          <w:szCs w:val="17"/>
        </w:rPr>
        <w:t xml:space="preserve"> </w:t>
      </w:r>
      <w:r w:rsidRPr="000E1D67">
        <w:rPr>
          <w:rFonts w:cstheme="minorHAnsi"/>
          <w:iCs/>
          <w:spacing w:val="-2"/>
          <w:w w:val="110"/>
          <w:sz w:val="17"/>
          <w:szCs w:val="17"/>
        </w:rPr>
        <w:t>purchased</w:t>
      </w:r>
    </w:p>
    <w:p w14:paraId="278A005F" w14:textId="77777777" w:rsidR="002C1074" w:rsidRPr="000E1D67" w:rsidRDefault="002C1074">
      <w:pPr>
        <w:spacing w:line="230" w:lineRule="auto"/>
        <w:ind w:left="252" w:right="241"/>
        <w:jc w:val="both"/>
        <w:rPr>
          <w:rFonts w:cstheme="minorHAnsi"/>
          <w:iCs/>
          <w:sz w:val="17"/>
          <w:szCs w:val="17"/>
        </w:rPr>
      </w:pPr>
      <w:r w:rsidRPr="000E1D67">
        <w:rPr>
          <w:rFonts w:cstheme="minorHAnsi"/>
          <w:iCs/>
          <w:w w:val="105"/>
          <w:sz w:val="17"/>
          <w:szCs w:val="17"/>
        </w:rPr>
        <w:t>tracts and cost share tracts, including acreage</w:t>
      </w:r>
      <w:r w:rsidRPr="000E1D67">
        <w:rPr>
          <w:rFonts w:cstheme="minorHAnsi"/>
          <w:iCs/>
          <w:spacing w:val="-5"/>
          <w:w w:val="105"/>
          <w:sz w:val="17"/>
          <w:szCs w:val="17"/>
        </w:rPr>
        <w:t xml:space="preserve"> </w:t>
      </w:r>
      <w:r w:rsidRPr="000E1D67">
        <w:rPr>
          <w:rFonts w:cstheme="minorHAnsi"/>
          <w:iCs/>
          <w:w w:val="105"/>
          <w:sz w:val="17"/>
          <w:szCs w:val="17"/>
        </w:rPr>
        <w:t>and</w:t>
      </w:r>
      <w:r w:rsidRPr="000E1D67">
        <w:rPr>
          <w:rFonts w:cstheme="minorHAnsi"/>
          <w:iCs/>
          <w:spacing w:val="-8"/>
          <w:w w:val="105"/>
          <w:sz w:val="17"/>
          <w:szCs w:val="17"/>
        </w:rPr>
        <w:t xml:space="preserve"> </w:t>
      </w:r>
      <w:r w:rsidRPr="000E1D67">
        <w:rPr>
          <w:rFonts w:cstheme="minorHAnsi"/>
          <w:iCs/>
          <w:w w:val="105"/>
          <w:sz w:val="17"/>
          <w:szCs w:val="17"/>
        </w:rPr>
        <w:t>county</w:t>
      </w:r>
      <w:r w:rsidRPr="000E1D67">
        <w:rPr>
          <w:rFonts w:cstheme="minorHAnsi"/>
          <w:iCs/>
          <w:spacing w:val="-8"/>
          <w:w w:val="105"/>
          <w:sz w:val="17"/>
          <w:szCs w:val="17"/>
        </w:rPr>
        <w:t xml:space="preserve"> </w:t>
      </w:r>
      <w:r w:rsidRPr="000E1D67">
        <w:rPr>
          <w:rFonts w:cstheme="minorHAnsi"/>
          <w:iCs/>
          <w:w w:val="105"/>
          <w:sz w:val="17"/>
          <w:szCs w:val="17"/>
        </w:rPr>
        <w:t>location,</w:t>
      </w:r>
      <w:r w:rsidRPr="000E1D67">
        <w:rPr>
          <w:rFonts w:cstheme="minorHAnsi"/>
          <w:iCs/>
          <w:spacing w:val="-8"/>
          <w:w w:val="105"/>
          <w:sz w:val="17"/>
          <w:szCs w:val="17"/>
        </w:rPr>
        <w:t xml:space="preserve"> </w:t>
      </w:r>
      <w:r w:rsidRPr="000E1D67">
        <w:rPr>
          <w:rFonts w:cstheme="minorHAnsi"/>
          <w:iCs/>
          <w:w w:val="105"/>
          <w:sz w:val="17"/>
          <w:szCs w:val="17"/>
        </w:rPr>
        <w:t>land</w:t>
      </w:r>
      <w:r w:rsidRPr="000E1D67">
        <w:rPr>
          <w:rFonts w:cstheme="minorHAnsi"/>
          <w:iCs/>
          <w:spacing w:val="-8"/>
          <w:w w:val="105"/>
          <w:sz w:val="17"/>
          <w:szCs w:val="17"/>
        </w:rPr>
        <w:t xml:space="preserve"> </w:t>
      </w:r>
      <w:r w:rsidRPr="000E1D67">
        <w:rPr>
          <w:rFonts w:cstheme="minorHAnsi"/>
          <w:iCs/>
          <w:w w:val="105"/>
          <w:sz w:val="17"/>
          <w:szCs w:val="17"/>
        </w:rPr>
        <w:t>use, forest type, and vegetation cover;</w:t>
      </w:r>
    </w:p>
    <w:p w14:paraId="743D0869" w14:textId="77777777" w:rsidR="002C1074" w:rsidRPr="000E1D67" w:rsidRDefault="002C1074" w:rsidP="00805D28">
      <w:pPr>
        <w:pStyle w:val="ListParagraph"/>
        <w:numPr>
          <w:ilvl w:val="0"/>
          <w:numId w:val="82"/>
        </w:numPr>
        <w:tabs>
          <w:tab w:val="left" w:pos="698"/>
        </w:tabs>
        <w:spacing w:line="175" w:lineRule="exact"/>
        <w:ind w:left="698" w:hanging="263"/>
        <w:jc w:val="both"/>
        <w:rPr>
          <w:rFonts w:cstheme="minorHAnsi"/>
          <w:iCs/>
          <w:sz w:val="17"/>
          <w:szCs w:val="17"/>
        </w:rPr>
      </w:pPr>
      <w:r w:rsidRPr="000E1D67">
        <w:rPr>
          <w:rFonts w:cstheme="minorHAnsi"/>
          <w:iCs/>
          <w:w w:val="105"/>
          <w:sz w:val="17"/>
          <w:szCs w:val="17"/>
        </w:rPr>
        <w:t>Objectives</w:t>
      </w:r>
      <w:r w:rsidRPr="000E1D67">
        <w:rPr>
          <w:rFonts w:cstheme="minorHAnsi"/>
          <w:iCs/>
          <w:spacing w:val="-2"/>
          <w:w w:val="105"/>
          <w:sz w:val="17"/>
          <w:szCs w:val="17"/>
        </w:rPr>
        <w:t xml:space="preserve"> </w:t>
      </w:r>
      <w:r w:rsidRPr="000E1D67">
        <w:rPr>
          <w:rFonts w:cstheme="minorHAnsi"/>
          <w:iCs/>
          <w:w w:val="105"/>
          <w:sz w:val="17"/>
          <w:szCs w:val="17"/>
        </w:rPr>
        <w:t>for</w:t>
      </w:r>
      <w:r w:rsidRPr="000E1D67">
        <w:rPr>
          <w:rFonts w:cstheme="minorHAnsi"/>
          <w:iCs/>
          <w:spacing w:val="7"/>
          <w:w w:val="105"/>
          <w:sz w:val="17"/>
          <w:szCs w:val="17"/>
        </w:rPr>
        <w:t xml:space="preserve"> </w:t>
      </w:r>
      <w:r w:rsidRPr="000E1D67">
        <w:rPr>
          <w:rFonts w:cstheme="minorHAnsi"/>
          <w:iCs/>
          <w:w w:val="105"/>
          <w:sz w:val="17"/>
          <w:szCs w:val="17"/>
        </w:rPr>
        <w:t>the</w:t>
      </w:r>
      <w:r w:rsidRPr="000E1D67">
        <w:rPr>
          <w:rFonts w:cstheme="minorHAnsi"/>
          <w:iCs/>
          <w:spacing w:val="2"/>
          <w:w w:val="105"/>
          <w:sz w:val="17"/>
          <w:szCs w:val="17"/>
        </w:rPr>
        <w:t xml:space="preserve"> </w:t>
      </w:r>
      <w:r w:rsidRPr="000E1D67">
        <w:rPr>
          <w:rFonts w:cstheme="minorHAnsi"/>
          <w:iCs/>
          <w:spacing w:val="-2"/>
          <w:w w:val="105"/>
          <w:sz w:val="17"/>
          <w:szCs w:val="17"/>
        </w:rPr>
        <w:t>community</w:t>
      </w:r>
    </w:p>
    <w:p w14:paraId="6478A46B" w14:textId="77777777" w:rsidR="002C1074" w:rsidRPr="000E1D67" w:rsidRDefault="002C1074">
      <w:pPr>
        <w:spacing w:line="230" w:lineRule="auto"/>
        <w:ind w:left="253" w:right="39" w:hanging="1"/>
        <w:jc w:val="both"/>
        <w:rPr>
          <w:rFonts w:cstheme="minorHAnsi"/>
          <w:iCs/>
          <w:sz w:val="17"/>
          <w:szCs w:val="17"/>
        </w:rPr>
      </w:pPr>
      <w:r w:rsidRPr="000E1D67">
        <w:rPr>
          <w:rFonts w:cstheme="minorHAnsi"/>
          <w:iCs/>
          <w:w w:val="105"/>
          <w:sz w:val="17"/>
          <w:szCs w:val="17"/>
        </w:rPr>
        <w:t>forest</w:t>
      </w:r>
      <w:r w:rsidRPr="000E1D67">
        <w:rPr>
          <w:rFonts w:cstheme="minorHAnsi"/>
          <w:iCs/>
          <w:spacing w:val="-11"/>
          <w:w w:val="105"/>
          <w:sz w:val="17"/>
          <w:szCs w:val="17"/>
        </w:rPr>
        <w:t xml:space="preserve"> </w:t>
      </w:r>
      <w:r w:rsidRPr="000E1D67">
        <w:rPr>
          <w:rFonts w:cstheme="minorHAnsi"/>
          <w:iCs/>
          <w:w w:val="105"/>
          <w:sz w:val="17"/>
          <w:szCs w:val="17"/>
        </w:rPr>
        <w:t>and</w:t>
      </w:r>
      <w:r w:rsidRPr="000E1D67">
        <w:rPr>
          <w:rFonts w:cstheme="minorHAnsi"/>
          <w:iCs/>
          <w:spacing w:val="-9"/>
          <w:w w:val="105"/>
          <w:sz w:val="17"/>
          <w:szCs w:val="17"/>
        </w:rPr>
        <w:t xml:space="preserve"> </w:t>
      </w:r>
      <w:r w:rsidRPr="000E1D67">
        <w:rPr>
          <w:rFonts w:cstheme="minorHAnsi"/>
          <w:iCs/>
          <w:w w:val="105"/>
          <w:sz w:val="17"/>
          <w:szCs w:val="17"/>
        </w:rPr>
        <w:t>strategies</w:t>
      </w:r>
      <w:r w:rsidRPr="000E1D67">
        <w:rPr>
          <w:rFonts w:cstheme="minorHAnsi"/>
          <w:iCs/>
          <w:spacing w:val="-11"/>
          <w:w w:val="105"/>
          <w:sz w:val="17"/>
          <w:szCs w:val="17"/>
        </w:rPr>
        <w:t xml:space="preserve"> </w:t>
      </w:r>
      <w:r w:rsidRPr="000E1D67">
        <w:rPr>
          <w:rFonts w:cstheme="minorHAnsi"/>
          <w:iCs/>
          <w:w w:val="105"/>
          <w:sz w:val="17"/>
          <w:szCs w:val="17"/>
        </w:rPr>
        <w:t>to</w:t>
      </w:r>
      <w:r w:rsidRPr="000E1D67">
        <w:rPr>
          <w:rFonts w:cstheme="minorHAnsi"/>
          <w:iCs/>
          <w:spacing w:val="-8"/>
          <w:w w:val="105"/>
          <w:sz w:val="17"/>
          <w:szCs w:val="17"/>
        </w:rPr>
        <w:t xml:space="preserve"> </w:t>
      </w:r>
      <w:r w:rsidRPr="000E1D67">
        <w:rPr>
          <w:rFonts w:cstheme="minorHAnsi"/>
          <w:iCs/>
          <w:w w:val="105"/>
          <w:sz w:val="17"/>
          <w:szCs w:val="17"/>
        </w:rPr>
        <w:t>implement</w:t>
      </w:r>
      <w:r w:rsidRPr="000E1D67">
        <w:rPr>
          <w:rFonts w:cstheme="minorHAnsi"/>
          <w:iCs/>
          <w:spacing w:val="-6"/>
          <w:w w:val="105"/>
          <w:sz w:val="17"/>
          <w:szCs w:val="17"/>
        </w:rPr>
        <w:t xml:space="preserve"> </w:t>
      </w:r>
      <w:r w:rsidRPr="000E1D67">
        <w:rPr>
          <w:rFonts w:cstheme="minorHAnsi"/>
          <w:iCs/>
          <w:w w:val="105"/>
          <w:sz w:val="17"/>
          <w:szCs w:val="17"/>
        </w:rPr>
        <w:t xml:space="preserve">those </w:t>
      </w:r>
      <w:r w:rsidRPr="000E1D67">
        <w:rPr>
          <w:rFonts w:cstheme="minorHAnsi"/>
          <w:iCs/>
          <w:spacing w:val="-2"/>
          <w:w w:val="105"/>
          <w:sz w:val="17"/>
          <w:szCs w:val="17"/>
        </w:rPr>
        <w:t>objectives;</w:t>
      </w:r>
    </w:p>
    <w:p w14:paraId="03489BE1" w14:textId="77777777" w:rsidR="002C1074" w:rsidRPr="000E1D67" w:rsidRDefault="002C1074" w:rsidP="00805D28">
      <w:pPr>
        <w:pStyle w:val="ListParagraph"/>
        <w:numPr>
          <w:ilvl w:val="0"/>
          <w:numId w:val="82"/>
        </w:numPr>
        <w:tabs>
          <w:tab w:val="left" w:pos="697"/>
        </w:tabs>
        <w:spacing w:line="213" w:lineRule="auto"/>
        <w:ind w:left="252" w:right="44" w:firstLine="182"/>
        <w:rPr>
          <w:rFonts w:cstheme="minorHAnsi"/>
          <w:iCs/>
          <w:sz w:val="17"/>
          <w:szCs w:val="17"/>
        </w:rPr>
      </w:pPr>
      <w:r w:rsidRPr="000E1D67">
        <w:rPr>
          <w:rFonts w:cstheme="minorHAnsi"/>
          <w:iCs/>
          <w:w w:val="105"/>
          <w:sz w:val="17"/>
          <w:szCs w:val="17"/>
        </w:rPr>
        <w:t>A description of the long-term use and management of the property;</w:t>
      </w:r>
    </w:p>
    <w:p w14:paraId="1390B5A5" w14:textId="77777777" w:rsidR="002C1074" w:rsidRPr="000E1D67" w:rsidRDefault="002C1074" w:rsidP="00805D28">
      <w:pPr>
        <w:pStyle w:val="ListParagraph"/>
        <w:numPr>
          <w:ilvl w:val="0"/>
          <w:numId w:val="82"/>
        </w:numPr>
        <w:tabs>
          <w:tab w:val="left" w:pos="697"/>
        </w:tabs>
        <w:spacing w:line="225" w:lineRule="auto"/>
        <w:ind w:left="252" w:right="149" w:firstLine="182"/>
        <w:rPr>
          <w:rFonts w:cstheme="minorHAnsi"/>
          <w:iCs/>
          <w:sz w:val="17"/>
          <w:szCs w:val="17"/>
        </w:rPr>
      </w:pPr>
      <w:r w:rsidRPr="000E1D67">
        <w:rPr>
          <w:rFonts w:cstheme="minorHAnsi"/>
          <w:iCs/>
          <w:w w:val="105"/>
          <w:sz w:val="17"/>
          <w:szCs w:val="17"/>
        </w:rPr>
        <w:t>Community benefits to be achieved</w:t>
      </w:r>
      <w:r w:rsidRPr="000E1D67">
        <w:rPr>
          <w:rFonts w:cstheme="minorHAnsi"/>
          <w:iCs/>
          <w:spacing w:val="-9"/>
          <w:w w:val="105"/>
          <w:sz w:val="17"/>
          <w:szCs w:val="17"/>
        </w:rPr>
        <w:t xml:space="preserve"> </w:t>
      </w:r>
      <w:r w:rsidRPr="000E1D67">
        <w:rPr>
          <w:rFonts w:cstheme="minorHAnsi"/>
          <w:iCs/>
          <w:w w:val="105"/>
          <w:sz w:val="17"/>
          <w:szCs w:val="17"/>
        </w:rPr>
        <w:t>from</w:t>
      </w:r>
      <w:r w:rsidRPr="000E1D67">
        <w:rPr>
          <w:rFonts w:cstheme="minorHAnsi"/>
          <w:iCs/>
          <w:spacing w:val="-9"/>
          <w:w w:val="105"/>
          <w:sz w:val="17"/>
          <w:szCs w:val="17"/>
        </w:rPr>
        <w:t xml:space="preserve"> </w:t>
      </w:r>
      <w:r w:rsidRPr="000E1D67">
        <w:rPr>
          <w:rFonts w:cstheme="minorHAnsi"/>
          <w:iCs/>
          <w:w w:val="105"/>
          <w:sz w:val="17"/>
          <w:szCs w:val="17"/>
        </w:rPr>
        <w:t>the</w:t>
      </w:r>
      <w:r w:rsidRPr="000E1D67">
        <w:rPr>
          <w:rFonts w:cstheme="minorHAnsi"/>
          <w:iCs/>
          <w:spacing w:val="-6"/>
          <w:w w:val="105"/>
          <w:sz w:val="17"/>
          <w:szCs w:val="17"/>
        </w:rPr>
        <w:t xml:space="preserve"> </w:t>
      </w:r>
      <w:r w:rsidRPr="000E1D67">
        <w:rPr>
          <w:rFonts w:cstheme="minorHAnsi"/>
          <w:iCs/>
          <w:w w:val="105"/>
          <w:sz w:val="17"/>
          <w:szCs w:val="17"/>
        </w:rPr>
        <w:t>establishment</w:t>
      </w:r>
      <w:r w:rsidRPr="000E1D67">
        <w:rPr>
          <w:rFonts w:cstheme="minorHAnsi"/>
          <w:iCs/>
          <w:spacing w:val="-6"/>
          <w:w w:val="105"/>
          <w:sz w:val="17"/>
          <w:szCs w:val="17"/>
        </w:rPr>
        <w:t xml:space="preserve"> </w:t>
      </w:r>
      <w:r w:rsidRPr="000E1D67">
        <w:rPr>
          <w:rFonts w:cstheme="minorHAnsi"/>
          <w:iCs/>
          <w:w w:val="105"/>
          <w:sz w:val="17"/>
          <w:szCs w:val="17"/>
        </w:rPr>
        <w:t>of</w:t>
      </w:r>
      <w:r w:rsidRPr="000E1D67">
        <w:rPr>
          <w:rFonts w:cstheme="minorHAnsi"/>
          <w:iCs/>
          <w:spacing w:val="-5"/>
          <w:w w:val="105"/>
          <w:sz w:val="17"/>
          <w:szCs w:val="17"/>
        </w:rPr>
        <w:t xml:space="preserve"> </w:t>
      </w:r>
      <w:r w:rsidRPr="000E1D67">
        <w:rPr>
          <w:rFonts w:cstheme="minorHAnsi"/>
          <w:iCs/>
          <w:w w:val="105"/>
          <w:sz w:val="17"/>
          <w:szCs w:val="17"/>
        </w:rPr>
        <w:t>the community</w:t>
      </w:r>
      <w:r w:rsidRPr="000E1D67">
        <w:rPr>
          <w:rFonts w:cstheme="minorHAnsi"/>
          <w:iCs/>
          <w:spacing w:val="-11"/>
          <w:w w:val="105"/>
          <w:sz w:val="17"/>
          <w:szCs w:val="17"/>
        </w:rPr>
        <w:t xml:space="preserve"> </w:t>
      </w:r>
      <w:r w:rsidRPr="000E1D67">
        <w:rPr>
          <w:rFonts w:cstheme="minorHAnsi"/>
          <w:iCs/>
          <w:w w:val="105"/>
          <w:sz w:val="17"/>
          <w:szCs w:val="17"/>
        </w:rPr>
        <w:t>forest;</w:t>
      </w:r>
    </w:p>
    <w:p w14:paraId="3195498B" w14:textId="77777777" w:rsidR="002C1074" w:rsidRPr="000E1D67" w:rsidRDefault="002C1074" w:rsidP="00805D28">
      <w:pPr>
        <w:pStyle w:val="ListParagraph"/>
        <w:numPr>
          <w:ilvl w:val="0"/>
          <w:numId w:val="82"/>
        </w:numPr>
        <w:tabs>
          <w:tab w:val="left" w:pos="698"/>
        </w:tabs>
        <w:spacing w:line="179" w:lineRule="exact"/>
        <w:ind w:left="698" w:hanging="263"/>
        <w:rPr>
          <w:rFonts w:cstheme="minorHAnsi"/>
          <w:iCs/>
          <w:sz w:val="17"/>
          <w:szCs w:val="17"/>
        </w:rPr>
      </w:pPr>
      <w:r w:rsidRPr="000E1D67">
        <w:rPr>
          <w:rFonts w:cstheme="minorHAnsi"/>
          <w:iCs/>
          <w:w w:val="110"/>
          <w:sz w:val="17"/>
          <w:szCs w:val="17"/>
        </w:rPr>
        <w:t>A</w:t>
      </w:r>
      <w:r w:rsidRPr="000E1D67">
        <w:rPr>
          <w:rFonts w:cstheme="minorHAnsi"/>
          <w:iCs/>
          <w:spacing w:val="-7"/>
          <w:w w:val="110"/>
          <w:sz w:val="17"/>
          <w:szCs w:val="17"/>
        </w:rPr>
        <w:t xml:space="preserve"> </w:t>
      </w:r>
      <w:r w:rsidRPr="000E1D67">
        <w:rPr>
          <w:rFonts w:cstheme="minorHAnsi"/>
          <w:iCs/>
          <w:w w:val="110"/>
          <w:sz w:val="17"/>
          <w:szCs w:val="17"/>
        </w:rPr>
        <w:t>description</w:t>
      </w:r>
      <w:r w:rsidRPr="000E1D67">
        <w:rPr>
          <w:rFonts w:cstheme="minorHAnsi"/>
          <w:iCs/>
          <w:spacing w:val="-9"/>
          <w:w w:val="110"/>
          <w:sz w:val="17"/>
          <w:szCs w:val="17"/>
        </w:rPr>
        <w:t xml:space="preserve"> </w:t>
      </w:r>
      <w:r w:rsidRPr="000E1D67">
        <w:rPr>
          <w:rFonts w:cstheme="minorHAnsi"/>
          <w:iCs/>
          <w:w w:val="110"/>
          <w:sz w:val="17"/>
          <w:szCs w:val="17"/>
        </w:rPr>
        <w:t>of</w:t>
      </w:r>
      <w:r w:rsidRPr="000E1D67">
        <w:rPr>
          <w:rFonts w:cstheme="minorHAnsi"/>
          <w:iCs/>
          <w:spacing w:val="-6"/>
          <w:w w:val="110"/>
          <w:sz w:val="17"/>
          <w:szCs w:val="17"/>
        </w:rPr>
        <w:t xml:space="preserve"> </w:t>
      </w:r>
      <w:r w:rsidRPr="000E1D67">
        <w:rPr>
          <w:rFonts w:cstheme="minorHAnsi"/>
          <w:iCs/>
          <w:w w:val="110"/>
          <w:sz w:val="17"/>
          <w:szCs w:val="17"/>
        </w:rPr>
        <w:t>ongoing</w:t>
      </w:r>
      <w:r w:rsidRPr="000E1D67">
        <w:rPr>
          <w:rFonts w:cstheme="minorHAnsi"/>
          <w:iCs/>
          <w:spacing w:val="-10"/>
          <w:w w:val="110"/>
          <w:sz w:val="17"/>
          <w:szCs w:val="17"/>
        </w:rPr>
        <w:t xml:space="preserve"> </w:t>
      </w:r>
      <w:r w:rsidRPr="000E1D67">
        <w:rPr>
          <w:rFonts w:cstheme="minorHAnsi"/>
          <w:iCs/>
          <w:spacing w:val="-2"/>
          <w:w w:val="110"/>
          <w:sz w:val="17"/>
          <w:szCs w:val="17"/>
        </w:rPr>
        <w:t>activities</w:t>
      </w:r>
    </w:p>
    <w:p w14:paraId="473338BB" w14:textId="77777777" w:rsidR="002C1074" w:rsidRPr="000E1D67" w:rsidRDefault="002C1074">
      <w:pPr>
        <w:spacing w:line="230" w:lineRule="auto"/>
        <w:ind w:left="253" w:right="44" w:hanging="1"/>
        <w:jc w:val="both"/>
        <w:rPr>
          <w:rFonts w:cstheme="minorHAnsi"/>
          <w:iCs/>
          <w:sz w:val="17"/>
          <w:szCs w:val="17"/>
        </w:rPr>
      </w:pPr>
      <w:r w:rsidRPr="000E1D67">
        <w:rPr>
          <w:rFonts w:cstheme="minorHAnsi"/>
          <w:iCs/>
          <w:w w:val="105"/>
          <w:sz w:val="17"/>
          <w:szCs w:val="17"/>
        </w:rPr>
        <w:t>that promote community involvement</w:t>
      </w:r>
      <w:r w:rsidRPr="000E1D67">
        <w:rPr>
          <w:rFonts w:cstheme="minorHAnsi"/>
          <w:iCs/>
          <w:spacing w:val="40"/>
          <w:w w:val="105"/>
          <w:sz w:val="17"/>
          <w:szCs w:val="17"/>
        </w:rPr>
        <w:t xml:space="preserve"> </w:t>
      </w:r>
      <w:r w:rsidRPr="000E1D67">
        <w:rPr>
          <w:rFonts w:cstheme="minorHAnsi"/>
          <w:iCs/>
          <w:w w:val="105"/>
          <w:sz w:val="17"/>
          <w:szCs w:val="17"/>
        </w:rPr>
        <w:t>in</w:t>
      </w:r>
      <w:r w:rsidRPr="000E1D67">
        <w:rPr>
          <w:rFonts w:cstheme="minorHAnsi"/>
          <w:iCs/>
          <w:spacing w:val="-9"/>
          <w:w w:val="105"/>
          <w:sz w:val="17"/>
          <w:szCs w:val="17"/>
        </w:rPr>
        <w:t xml:space="preserve"> </w:t>
      </w:r>
      <w:r w:rsidRPr="000E1D67">
        <w:rPr>
          <w:rFonts w:cstheme="minorHAnsi"/>
          <w:iCs/>
          <w:w w:val="105"/>
          <w:sz w:val="17"/>
          <w:szCs w:val="17"/>
        </w:rPr>
        <w:t>the</w:t>
      </w:r>
      <w:r w:rsidRPr="000E1D67">
        <w:rPr>
          <w:rFonts w:cstheme="minorHAnsi"/>
          <w:iCs/>
          <w:spacing w:val="-7"/>
          <w:w w:val="105"/>
          <w:sz w:val="17"/>
          <w:szCs w:val="17"/>
        </w:rPr>
        <w:t xml:space="preserve"> </w:t>
      </w:r>
      <w:r w:rsidRPr="000E1D67">
        <w:rPr>
          <w:rFonts w:cstheme="minorHAnsi"/>
          <w:iCs/>
          <w:w w:val="105"/>
          <w:sz w:val="17"/>
          <w:szCs w:val="17"/>
        </w:rPr>
        <w:t>development</w:t>
      </w:r>
      <w:r w:rsidRPr="000E1D67">
        <w:rPr>
          <w:rFonts w:cstheme="minorHAnsi"/>
          <w:iCs/>
          <w:spacing w:val="-7"/>
          <w:w w:val="105"/>
          <w:sz w:val="17"/>
          <w:szCs w:val="17"/>
        </w:rPr>
        <w:t xml:space="preserve"> </w:t>
      </w:r>
      <w:r w:rsidRPr="000E1D67">
        <w:rPr>
          <w:rFonts w:cstheme="minorHAnsi"/>
          <w:iCs/>
          <w:w w:val="105"/>
          <w:sz w:val="17"/>
          <w:szCs w:val="17"/>
        </w:rPr>
        <w:t>and</w:t>
      </w:r>
      <w:r w:rsidRPr="000E1D67">
        <w:rPr>
          <w:rFonts w:cstheme="minorHAnsi"/>
          <w:iCs/>
          <w:spacing w:val="-9"/>
          <w:w w:val="105"/>
          <w:sz w:val="17"/>
          <w:szCs w:val="17"/>
        </w:rPr>
        <w:t xml:space="preserve"> </w:t>
      </w:r>
      <w:r w:rsidRPr="000E1D67">
        <w:rPr>
          <w:rFonts w:cstheme="minorHAnsi"/>
          <w:iCs/>
          <w:w w:val="105"/>
          <w:sz w:val="17"/>
          <w:szCs w:val="17"/>
        </w:rPr>
        <w:t>implementation of the Community Forest Plan;</w:t>
      </w:r>
    </w:p>
    <w:p w14:paraId="1314329B" w14:textId="77777777" w:rsidR="002C1074" w:rsidRPr="000E1D67" w:rsidRDefault="002C1074" w:rsidP="00805D28">
      <w:pPr>
        <w:pStyle w:val="ListParagraph"/>
        <w:numPr>
          <w:ilvl w:val="0"/>
          <w:numId w:val="82"/>
        </w:numPr>
        <w:tabs>
          <w:tab w:val="left" w:pos="654"/>
        </w:tabs>
        <w:spacing w:before="65" w:line="228" w:lineRule="auto"/>
        <w:ind w:left="209" w:right="999" w:firstLine="177"/>
        <w:rPr>
          <w:rFonts w:cstheme="minorHAnsi"/>
          <w:iCs/>
          <w:sz w:val="17"/>
          <w:szCs w:val="17"/>
        </w:rPr>
      </w:pPr>
      <w:r w:rsidRPr="000E1D67">
        <w:rPr>
          <w:rFonts w:cstheme="minorHAnsi"/>
          <w:iCs/>
          <w:sz w:val="17"/>
          <w:szCs w:val="17"/>
        </w:rPr>
        <w:br w:type="column"/>
      </w:r>
      <w:r w:rsidRPr="000E1D67">
        <w:rPr>
          <w:rFonts w:cstheme="minorHAnsi"/>
          <w:iCs/>
          <w:w w:val="105"/>
          <w:sz w:val="17"/>
          <w:szCs w:val="17"/>
        </w:rPr>
        <w:t>Plans for the utilization or demolition</w:t>
      </w:r>
      <w:r w:rsidRPr="000E1D67">
        <w:rPr>
          <w:rFonts w:cstheme="minorHAnsi"/>
          <w:iCs/>
          <w:spacing w:val="-10"/>
          <w:w w:val="105"/>
          <w:sz w:val="17"/>
          <w:szCs w:val="17"/>
        </w:rPr>
        <w:t xml:space="preserve"> </w:t>
      </w:r>
      <w:r w:rsidRPr="000E1D67">
        <w:rPr>
          <w:rFonts w:cstheme="minorHAnsi"/>
          <w:iCs/>
          <w:w w:val="105"/>
          <w:sz w:val="17"/>
          <w:szCs w:val="17"/>
        </w:rPr>
        <w:t>of</w:t>
      </w:r>
      <w:r w:rsidRPr="000E1D67">
        <w:rPr>
          <w:rFonts w:cstheme="minorHAnsi"/>
          <w:iCs/>
          <w:spacing w:val="-6"/>
          <w:w w:val="105"/>
          <w:sz w:val="17"/>
          <w:szCs w:val="17"/>
        </w:rPr>
        <w:t xml:space="preserve"> </w:t>
      </w:r>
      <w:r w:rsidRPr="000E1D67">
        <w:rPr>
          <w:rFonts w:cstheme="minorHAnsi"/>
          <w:iCs/>
          <w:w w:val="105"/>
          <w:sz w:val="17"/>
          <w:szCs w:val="17"/>
        </w:rPr>
        <w:t>existing</w:t>
      </w:r>
      <w:r w:rsidRPr="000E1D67">
        <w:rPr>
          <w:rFonts w:cstheme="minorHAnsi"/>
          <w:iCs/>
          <w:spacing w:val="-8"/>
          <w:w w:val="105"/>
          <w:sz w:val="17"/>
          <w:szCs w:val="17"/>
        </w:rPr>
        <w:t xml:space="preserve"> </w:t>
      </w:r>
      <w:r w:rsidRPr="000E1D67">
        <w:rPr>
          <w:rFonts w:cstheme="minorHAnsi"/>
          <w:iCs/>
          <w:w w:val="105"/>
          <w:sz w:val="17"/>
          <w:szCs w:val="17"/>
        </w:rPr>
        <w:t>structures</w:t>
      </w:r>
      <w:r w:rsidRPr="000E1D67">
        <w:rPr>
          <w:rFonts w:cstheme="minorHAnsi"/>
          <w:iCs/>
          <w:spacing w:val="-10"/>
          <w:w w:val="105"/>
          <w:sz w:val="17"/>
          <w:szCs w:val="17"/>
        </w:rPr>
        <w:t xml:space="preserve"> </w:t>
      </w:r>
      <w:r w:rsidRPr="000E1D67">
        <w:rPr>
          <w:rFonts w:cstheme="minorHAnsi"/>
          <w:iCs/>
          <w:w w:val="105"/>
          <w:sz w:val="17"/>
          <w:szCs w:val="17"/>
        </w:rPr>
        <w:t xml:space="preserve">and proposed needs for further </w:t>
      </w:r>
      <w:r w:rsidRPr="000E1D67">
        <w:rPr>
          <w:rFonts w:cstheme="minorHAnsi"/>
          <w:iCs/>
          <w:spacing w:val="-2"/>
          <w:w w:val="105"/>
          <w:sz w:val="17"/>
          <w:szCs w:val="17"/>
        </w:rPr>
        <w:t>improvements;</w:t>
      </w:r>
    </w:p>
    <w:p w14:paraId="08E62187" w14:textId="77777777" w:rsidR="002C1074" w:rsidRPr="000E1D67" w:rsidRDefault="002C1074" w:rsidP="00805D28">
      <w:pPr>
        <w:pStyle w:val="ListParagraph"/>
        <w:numPr>
          <w:ilvl w:val="0"/>
          <w:numId w:val="82"/>
        </w:numPr>
        <w:tabs>
          <w:tab w:val="left" w:pos="655"/>
        </w:tabs>
        <w:spacing w:line="178" w:lineRule="exact"/>
        <w:ind w:left="655" w:hanging="268"/>
        <w:rPr>
          <w:rFonts w:cstheme="minorHAnsi"/>
          <w:iCs/>
          <w:sz w:val="17"/>
          <w:szCs w:val="17"/>
        </w:rPr>
      </w:pPr>
      <w:r w:rsidRPr="000E1D67">
        <w:rPr>
          <w:rFonts w:cstheme="minorHAnsi"/>
          <w:iCs/>
          <w:w w:val="110"/>
          <w:sz w:val="17"/>
          <w:szCs w:val="17"/>
        </w:rPr>
        <w:t>A</w:t>
      </w:r>
      <w:r w:rsidRPr="000E1D67">
        <w:rPr>
          <w:rFonts w:cstheme="minorHAnsi"/>
          <w:iCs/>
          <w:spacing w:val="-4"/>
          <w:w w:val="110"/>
          <w:sz w:val="17"/>
          <w:szCs w:val="17"/>
        </w:rPr>
        <w:t xml:space="preserve"> </w:t>
      </w:r>
      <w:r w:rsidRPr="000E1D67">
        <w:rPr>
          <w:rFonts w:cstheme="minorHAnsi"/>
          <w:iCs/>
          <w:w w:val="110"/>
          <w:sz w:val="17"/>
          <w:szCs w:val="17"/>
        </w:rPr>
        <w:t>description</w:t>
      </w:r>
      <w:r w:rsidRPr="000E1D67">
        <w:rPr>
          <w:rFonts w:cstheme="minorHAnsi"/>
          <w:iCs/>
          <w:spacing w:val="-5"/>
          <w:w w:val="110"/>
          <w:sz w:val="17"/>
          <w:szCs w:val="17"/>
        </w:rPr>
        <w:t xml:space="preserve"> </w:t>
      </w:r>
      <w:r w:rsidRPr="000E1D67">
        <w:rPr>
          <w:rFonts w:cstheme="minorHAnsi"/>
          <w:iCs/>
          <w:w w:val="110"/>
          <w:sz w:val="17"/>
          <w:szCs w:val="17"/>
        </w:rPr>
        <w:t>of</w:t>
      </w:r>
      <w:r w:rsidRPr="000E1D67">
        <w:rPr>
          <w:rFonts w:cstheme="minorHAnsi"/>
          <w:iCs/>
          <w:spacing w:val="-3"/>
          <w:w w:val="110"/>
          <w:sz w:val="17"/>
          <w:szCs w:val="17"/>
        </w:rPr>
        <w:t xml:space="preserve"> </w:t>
      </w:r>
      <w:r w:rsidRPr="000E1D67">
        <w:rPr>
          <w:rFonts w:cstheme="minorHAnsi"/>
          <w:iCs/>
          <w:w w:val="110"/>
          <w:sz w:val="17"/>
          <w:szCs w:val="17"/>
        </w:rPr>
        <w:t>public</w:t>
      </w:r>
      <w:r w:rsidRPr="000E1D67">
        <w:rPr>
          <w:rFonts w:cstheme="minorHAnsi"/>
          <w:iCs/>
          <w:spacing w:val="-10"/>
          <w:w w:val="110"/>
          <w:sz w:val="17"/>
          <w:szCs w:val="17"/>
        </w:rPr>
        <w:t xml:space="preserve"> </w:t>
      </w:r>
      <w:r w:rsidRPr="000E1D67">
        <w:rPr>
          <w:rFonts w:cstheme="minorHAnsi"/>
          <w:iCs/>
          <w:w w:val="110"/>
          <w:sz w:val="17"/>
          <w:szCs w:val="17"/>
        </w:rPr>
        <w:t>access</w:t>
      </w:r>
      <w:r w:rsidRPr="000E1D67">
        <w:rPr>
          <w:rFonts w:cstheme="minorHAnsi"/>
          <w:iCs/>
          <w:spacing w:val="-8"/>
          <w:w w:val="110"/>
          <w:sz w:val="17"/>
          <w:szCs w:val="17"/>
        </w:rPr>
        <w:t xml:space="preserve"> </w:t>
      </w:r>
      <w:r w:rsidRPr="000E1D67">
        <w:rPr>
          <w:rFonts w:cstheme="minorHAnsi"/>
          <w:iCs/>
          <w:spacing w:val="-5"/>
          <w:w w:val="110"/>
          <w:sz w:val="17"/>
          <w:szCs w:val="17"/>
        </w:rPr>
        <w:t>and</w:t>
      </w:r>
    </w:p>
    <w:p w14:paraId="7FA0FAE0" w14:textId="77777777" w:rsidR="002C1074" w:rsidRPr="000E1D67" w:rsidRDefault="002C1074">
      <w:pPr>
        <w:spacing w:before="4" w:line="228" w:lineRule="auto"/>
        <w:ind w:left="209" w:right="708"/>
        <w:rPr>
          <w:rFonts w:cstheme="minorHAnsi"/>
          <w:iCs/>
          <w:sz w:val="17"/>
          <w:szCs w:val="17"/>
        </w:rPr>
      </w:pPr>
      <w:r w:rsidRPr="000E1D67">
        <w:rPr>
          <w:rFonts w:cstheme="minorHAnsi"/>
          <w:iCs/>
          <w:w w:val="105"/>
          <w:sz w:val="17"/>
          <w:szCs w:val="17"/>
        </w:rPr>
        <w:t>the rationale for any limitations on public access, such as protection of cultural (including tangible and intangible resources) or natural resources</w:t>
      </w:r>
      <w:r w:rsidRPr="000E1D67">
        <w:rPr>
          <w:rFonts w:cstheme="minorHAnsi"/>
          <w:iCs/>
          <w:spacing w:val="-8"/>
          <w:w w:val="105"/>
          <w:sz w:val="17"/>
          <w:szCs w:val="17"/>
        </w:rPr>
        <w:t xml:space="preserve"> </w:t>
      </w:r>
      <w:r w:rsidRPr="000E1D67">
        <w:rPr>
          <w:rFonts w:cstheme="minorHAnsi"/>
          <w:iCs/>
          <w:w w:val="105"/>
          <w:sz w:val="17"/>
          <w:szCs w:val="17"/>
        </w:rPr>
        <w:t>or</w:t>
      </w:r>
      <w:r w:rsidRPr="000E1D67">
        <w:rPr>
          <w:rFonts w:cstheme="minorHAnsi"/>
          <w:iCs/>
          <w:spacing w:val="-5"/>
          <w:w w:val="105"/>
          <w:sz w:val="17"/>
          <w:szCs w:val="17"/>
        </w:rPr>
        <w:t xml:space="preserve"> </w:t>
      </w:r>
      <w:r w:rsidRPr="000E1D67">
        <w:rPr>
          <w:rFonts w:cstheme="minorHAnsi"/>
          <w:iCs/>
          <w:w w:val="105"/>
          <w:sz w:val="17"/>
          <w:szCs w:val="17"/>
        </w:rPr>
        <w:t>public</w:t>
      </w:r>
      <w:r w:rsidRPr="000E1D67">
        <w:rPr>
          <w:rFonts w:cstheme="minorHAnsi"/>
          <w:iCs/>
          <w:spacing w:val="-5"/>
          <w:w w:val="105"/>
          <w:sz w:val="17"/>
          <w:szCs w:val="17"/>
        </w:rPr>
        <w:t xml:space="preserve"> </w:t>
      </w:r>
      <w:r w:rsidRPr="000E1D67">
        <w:rPr>
          <w:rFonts w:cstheme="minorHAnsi"/>
          <w:iCs/>
          <w:w w:val="105"/>
          <w:sz w:val="17"/>
          <w:szCs w:val="17"/>
        </w:rPr>
        <w:t>health</w:t>
      </w:r>
      <w:r w:rsidRPr="000E1D67">
        <w:rPr>
          <w:rFonts w:cstheme="minorHAnsi"/>
          <w:iCs/>
          <w:spacing w:val="-7"/>
          <w:w w:val="105"/>
          <w:sz w:val="17"/>
          <w:szCs w:val="17"/>
        </w:rPr>
        <w:t xml:space="preserve"> </w:t>
      </w:r>
      <w:r w:rsidRPr="000E1D67">
        <w:rPr>
          <w:rFonts w:cstheme="minorHAnsi"/>
          <w:iCs/>
          <w:w w:val="105"/>
          <w:sz w:val="17"/>
          <w:szCs w:val="17"/>
        </w:rPr>
        <w:t>and</w:t>
      </w:r>
      <w:r w:rsidRPr="000E1D67">
        <w:rPr>
          <w:rFonts w:cstheme="minorHAnsi"/>
          <w:iCs/>
          <w:spacing w:val="-8"/>
          <w:w w:val="105"/>
          <w:sz w:val="17"/>
          <w:szCs w:val="17"/>
        </w:rPr>
        <w:t xml:space="preserve"> </w:t>
      </w:r>
      <w:r w:rsidRPr="000E1D67">
        <w:rPr>
          <w:rFonts w:cstheme="minorHAnsi"/>
          <w:iCs/>
          <w:w w:val="105"/>
          <w:sz w:val="17"/>
          <w:szCs w:val="17"/>
        </w:rPr>
        <w:t>safety concerns;</w:t>
      </w:r>
      <w:r w:rsidRPr="000E1D67">
        <w:rPr>
          <w:rFonts w:cstheme="minorHAnsi"/>
          <w:iCs/>
          <w:spacing w:val="-11"/>
          <w:w w:val="105"/>
          <w:sz w:val="17"/>
          <w:szCs w:val="17"/>
        </w:rPr>
        <w:t xml:space="preserve"> </w:t>
      </w:r>
      <w:r w:rsidRPr="000E1D67">
        <w:rPr>
          <w:rFonts w:cstheme="minorHAnsi"/>
          <w:iCs/>
          <w:w w:val="105"/>
          <w:sz w:val="17"/>
          <w:szCs w:val="17"/>
        </w:rPr>
        <w:t>and</w:t>
      </w:r>
    </w:p>
    <w:p w14:paraId="5DC5647A" w14:textId="77777777" w:rsidR="002C1074" w:rsidRPr="000E1D67" w:rsidRDefault="002C1074" w:rsidP="00805D28">
      <w:pPr>
        <w:pStyle w:val="ListParagraph"/>
        <w:numPr>
          <w:ilvl w:val="0"/>
          <w:numId w:val="82"/>
        </w:numPr>
        <w:tabs>
          <w:tab w:val="left" w:pos="655"/>
        </w:tabs>
        <w:spacing w:line="178" w:lineRule="exact"/>
        <w:ind w:left="655" w:hanging="268"/>
        <w:rPr>
          <w:rFonts w:cstheme="minorHAnsi"/>
          <w:iCs/>
          <w:sz w:val="17"/>
          <w:szCs w:val="17"/>
        </w:rPr>
      </w:pPr>
      <w:r w:rsidRPr="000E1D67">
        <w:rPr>
          <w:rFonts w:cstheme="minorHAnsi"/>
          <w:iCs/>
          <w:w w:val="105"/>
          <w:sz w:val="17"/>
          <w:szCs w:val="17"/>
        </w:rPr>
        <w:t>Maps</w:t>
      </w:r>
      <w:r w:rsidRPr="000E1D67">
        <w:rPr>
          <w:rFonts w:cstheme="minorHAnsi"/>
          <w:iCs/>
          <w:spacing w:val="6"/>
          <w:w w:val="105"/>
          <w:sz w:val="17"/>
          <w:szCs w:val="17"/>
        </w:rPr>
        <w:t xml:space="preserve"> </w:t>
      </w:r>
      <w:r w:rsidRPr="000E1D67">
        <w:rPr>
          <w:rFonts w:cstheme="minorHAnsi"/>
          <w:iCs/>
          <w:w w:val="105"/>
          <w:sz w:val="17"/>
          <w:szCs w:val="17"/>
        </w:rPr>
        <w:t>of</w:t>
      </w:r>
      <w:r w:rsidRPr="000E1D67">
        <w:rPr>
          <w:rFonts w:cstheme="minorHAnsi"/>
          <w:iCs/>
          <w:spacing w:val="15"/>
          <w:w w:val="105"/>
          <w:sz w:val="17"/>
          <w:szCs w:val="17"/>
        </w:rPr>
        <w:t xml:space="preserve"> </w:t>
      </w:r>
      <w:r w:rsidRPr="000E1D67">
        <w:rPr>
          <w:rFonts w:cstheme="minorHAnsi"/>
          <w:iCs/>
          <w:w w:val="105"/>
          <w:sz w:val="17"/>
          <w:szCs w:val="17"/>
        </w:rPr>
        <w:t>sufficient</w:t>
      </w:r>
      <w:r w:rsidRPr="000E1D67">
        <w:rPr>
          <w:rFonts w:cstheme="minorHAnsi"/>
          <w:iCs/>
          <w:spacing w:val="14"/>
          <w:w w:val="105"/>
          <w:sz w:val="17"/>
          <w:szCs w:val="17"/>
        </w:rPr>
        <w:t xml:space="preserve"> </w:t>
      </w:r>
      <w:r w:rsidRPr="000E1D67">
        <w:rPr>
          <w:rFonts w:cstheme="minorHAnsi"/>
          <w:iCs/>
          <w:w w:val="105"/>
          <w:sz w:val="17"/>
          <w:szCs w:val="17"/>
        </w:rPr>
        <w:t>scale</w:t>
      </w:r>
      <w:r w:rsidRPr="000E1D67">
        <w:rPr>
          <w:rFonts w:cstheme="minorHAnsi"/>
          <w:iCs/>
          <w:spacing w:val="14"/>
          <w:w w:val="105"/>
          <w:sz w:val="17"/>
          <w:szCs w:val="17"/>
        </w:rPr>
        <w:t xml:space="preserve"> </w:t>
      </w:r>
      <w:r w:rsidRPr="000E1D67">
        <w:rPr>
          <w:rFonts w:cstheme="minorHAnsi"/>
          <w:iCs/>
          <w:w w:val="105"/>
          <w:sz w:val="17"/>
          <w:szCs w:val="17"/>
        </w:rPr>
        <w:t>to</w:t>
      </w:r>
      <w:r w:rsidRPr="000E1D67">
        <w:rPr>
          <w:rFonts w:cstheme="minorHAnsi"/>
          <w:iCs/>
          <w:spacing w:val="11"/>
          <w:w w:val="105"/>
          <w:sz w:val="17"/>
          <w:szCs w:val="17"/>
        </w:rPr>
        <w:t xml:space="preserve"> </w:t>
      </w:r>
      <w:r w:rsidRPr="000E1D67">
        <w:rPr>
          <w:rFonts w:cstheme="minorHAnsi"/>
          <w:iCs/>
          <w:spacing w:val="-4"/>
          <w:w w:val="105"/>
          <w:sz w:val="17"/>
          <w:szCs w:val="17"/>
        </w:rPr>
        <w:t>show</w:t>
      </w:r>
    </w:p>
    <w:p w14:paraId="78AC74F5" w14:textId="77777777" w:rsidR="002C1074" w:rsidRPr="000E1D67" w:rsidRDefault="002C1074">
      <w:pPr>
        <w:spacing w:line="230" w:lineRule="auto"/>
        <w:ind w:left="209" w:right="743"/>
        <w:rPr>
          <w:rFonts w:cstheme="minorHAnsi"/>
          <w:iCs/>
          <w:sz w:val="17"/>
          <w:szCs w:val="17"/>
        </w:rPr>
      </w:pPr>
      <w:r w:rsidRPr="000E1D67">
        <w:rPr>
          <w:rFonts w:cstheme="minorHAnsi"/>
          <w:iCs/>
          <w:w w:val="105"/>
          <w:sz w:val="17"/>
          <w:szCs w:val="17"/>
        </w:rPr>
        <w:t>the location of the property in relation to roads, communities, and other improvements as well as nearby parks, refuges, or other protected lands and any</w:t>
      </w:r>
      <w:r w:rsidRPr="000E1D67">
        <w:rPr>
          <w:rFonts w:cstheme="minorHAnsi"/>
          <w:iCs/>
          <w:spacing w:val="-6"/>
          <w:w w:val="105"/>
          <w:sz w:val="17"/>
          <w:szCs w:val="17"/>
        </w:rPr>
        <w:t xml:space="preserve"> </w:t>
      </w:r>
      <w:r w:rsidRPr="000E1D67">
        <w:rPr>
          <w:rFonts w:cstheme="minorHAnsi"/>
          <w:iCs/>
          <w:w w:val="105"/>
          <w:sz w:val="17"/>
          <w:szCs w:val="17"/>
        </w:rPr>
        <w:t>additional</w:t>
      </w:r>
      <w:r w:rsidRPr="000E1D67">
        <w:rPr>
          <w:rFonts w:cstheme="minorHAnsi"/>
          <w:iCs/>
          <w:spacing w:val="-9"/>
          <w:w w:val="105"/>
          <w:sz w:val="17"/>
          <w:szCs w:val="17"/>
        </w:rPr>
        <w:t xml:space="preserve"> </w:t>
      </w:r>
      <w:r w:rsidRPr="000E1D67">
        <w:rPr>
          <w:rFonts w:cstheme="minorHAnsi"/>
          <w:iCs/>
          <w:w w:val="105"/>
          <w:sz w:val="17"/>
          <w:szCs w:val="17"/>
        </w:rPr>
        <w:t>maps</w:t>
      </w:r>
      <w:r w:rsidRPr="000E1D67">
        <w:rPr>
          <w:rFonts w:cstheme="minorHAnsi"/>
          <w:iCs/>
          <w:spacing w:val="-6"/>
          <w:w w:val="105"/>
          <w:sz w:val="17"/>
          <w:szCs w:val="17"/>
        </w:rPr>
        <w:t xml:space="preserve"> </w:t>
      </w:r>
      <w:r w:rsidRPr="000E1D67">
        <w:rPr>
          <w:rFonts w:cstheme="minorHAnsi"/>
          <w:iCs/>
          <w:w w:val="105"/>
          <w:sz w:val="17"/>
          <w:szCs w:val="17"/>
        </w:rPr>
        <w:t>required</w:t>
      </w:r>
      <w:r w:rsidRPr="000E1D67">
        <w:rPr>
          <w:rFonts w:cstheme="minorHAnsi"/>
          <w:iCs/>
          <w:spacing w:val="-6"/>
          <w:w w:val="105"/>
          <w:sz w:val="17"/>
          <w:szCs w:val="17"/>
        </w:rPr>
        <w:t xml:space="preserve"> </w:t>
      </w:r>
      <w:r w:rsidRPr="000E1D67">
        <w:rPr>
          <w:rFonts w:cstheme="minorHAnsi"/>
          <w:iCs/>
          <w:w w:val="105"/>
          <w:sz w:val="17"/>
          <w:szCs w:val="17"/>
        </w:rPr>
        <w:t>to</w:t>
      </w:r>
      <w:r w:rsidRPr="000E1D67">
        <w:rPr>
          <w:rFonts w:cstheme="minorHAnsi"/>
          <w:iCs/>
          <w:spacing w:val="-6"/>
          <w:w w:val="105"/>
          <w:sz w:val="17"/>
          <w:szCs w:val="17"/>
        </w:rPr>
        <w:t xml:space="preserve"> </w:t>
      </w:r>
      <w:r w:rsidRPr="000E1D67">
        <w:rPr>
          <w:rFonts w:cstheme="minorHAnsi"/>
          <w:iCs/>
          <w:w w:val="105"/>
          <w:sz w:val="17"/>
          <w:szCs w:val="17"/>
        </w:rPr>
        <w:t>display planned management activities.</w:t>
      </w:r>
    </w:p>
    <w:p w14:paraId="0B0FD6A4" w14:textId="77777777" w:rsidR="002C1074" w:rsidRPr="000E1D67" w:rsidRDefault="002C1074">
      <w:pPr>
        <w:spacing w:line="170" w:lineRule="exact"/>
        <w:ind w:left="387"/>
        <w:rPr>
          <w:rFonts w:cstheme="minorHAnsi"/>
          <w:iCs/>
          <w:sz w:val="17"/>
          <w:szCs w:val="17"/>
        </w:rPr>
      </w:pPr>
      <w:r w:rsidRPr="000E1D67">
        <w:rPr>
          <w:rFonts w:cstheme="minorHAnsi"/>
          <w:iCs/>
          <w:w w:val="105"/>
          <w:sz w:val="17"/>
          <w:szCs w:val="17"/>
        </w:rPr>
        <w:t>Eligible</w:t>
      </w:r>
      <w:r w:rsidRPr="000E1D67">
        <w:rPr>
          <w:rFonts w:cstheme="minorHAnsi"/>
          <w:iCs/>
          <w:spacing w:val="16"/>
          <w:w w:val="105"/>
          <w:sz w:val="17"/>
          <w:szCs w:val="17"/>
        </w:rPr>
        <w:t xml:space="preserve"> </w:t>
      </w:r>
      <w:r w:rsidRPr="000E1D67">
        <w:rPr>
          <w:rFonts w:cstheme="minorHAnsi"/>
          <w:iCs/>
          <w:w w:val="105"/>
          <w:sz w:val="17"/>
          <w:szCs w:val="17"/>
        </w:rPr>
        <w:t>entity.</w:t>
      </w:r>
      <w:r w:rsidRPr="000E1D67">
        <w:rPr>
          <w:rFonts w:cstheme="minorHAnsi"/>
          <w:iCs/>
          <w:spacing w:val="14"/>
          <w:w w:val="105"/>
          <w:sz w:val="17"/>
          <w:szCs w:val="17"/>
        </w:rPr>
        <w:t xml:space="preserve"> </w:t>
      </w:r>
      <w:r w:rsidRPr="000E1D67">
        <w:rPr>
          <w:rFonts w:cstheme="minorHAnsi"/>
          <w:iCs/>
          <w:w w:val="105"/>
          <w:sz w:val="17"/>
          <w:szCs w:val="17"/>
        </w:rPr>
        <w:t>An</w:t>
      </w:r>
      <w:r w:rsidRPr="000E1D67">
        <w:rPr>
          <w:rFonts w:cstheme="minorHAnsi"/>
          <w:iCs/>
          <w:spacing w:val="13"/>
          <w:w w:val="105"/>
          <w:sz w:val="17"/>
          <w:szCs w:val="17"/>
        </w:rPr>
        <w:t xml:space="preserve"> </w:t>
      </w:r>
      <w:r w:rsidRPr="000E1D67">
        <w:rPr>
          <w:rFonts w:cstheme="minorHAnsi"/>
          <w:iCs/>
          <w:w w:val="105"/>
          <w:sz w:val="17"/>
          <w:szCs w:val="17"/>
        </w:rPr>
        <w:t>organization</w:t>
      </w:r>
      <w:r w:rsidRPr="000E1D67">
        <w:rPr>
          <w:rFonts w:cstheme="minorHAnsi"/>
          <w:iCs/>
          <w:spacing w:val="13"/>
          <w:w w:val="105"/>
          <w:sz w:val="17"/>
          <w:szCs w:val="17"/>
        </w:rPr>
        <w:t xml:space="preserve"> </w:t>
      </w:r>
      <w:r w:rsidRPr="000E1D67">
        <w:rPr>
          <w:rFonts w:cstheme="minorHAnsi"/>
          <w:iCs/>
          <w:w w:val="105"/>
          <w:sz w:val="17"/>
          <w:szCs w:val="17"/>
        </w:rPr>
        <w:t>that</w:t>
      </w:r>
      <w:r w:rsidRPr="000E1D67">
        <w:rPr>
          <w:rFonts w:cstheme="minorHAnsi"/>
          <w:iCs/>
          <w:spacing w:val="16"/>
          <w:w w:val="105"/>
          <w:sz w:val="17"/>
          <w:szCs w:val="17"/>
        </w:rPr>
        <w:t xml:space="preserve"> </w:t>
      </w:r>
      <w:r w:rsidRPr="000E1D67">
        <w:rPr>
          <w:rFonts w:cstheme="minorHAnsi"/>
          <w:iCs/>
          <w:spacing w:val="-5"/>
          <w:w w:val="105"/>
          <w:sz w:val="17"/>
          <w:szCs w:val="17"/>
        </w:rPr>
        <w:t>is</w:t>
      </w:r>
    </w:p>
    <w:p w14:paraId="79A9F9F6" w14:textId="77777777" w:rsidR="002C1074" w:rsidRPr="000E1D67" w:rsidRDefault="002C1074">
      <w:pPr>
        <w:spacing w:line="235" w:lineRule="auto"/>
        <w:ind w:left="209" w:right="696"/>
        <w:rPr>
          <w:rFonts w:cstheme="minorHAnsi"/>
          <w:iCs/>
          <w:sz w:val="17"/>
          <w:szCs w:val="17"/>
        </w:rPr>
      </w:pPr>
      <w:r w:rsidRPr="000E1D67">
        <w:rPr>
          <w:rFonts w:cstheme="minorHAnsi"/>
          <w:iCs/>
          <w:w w:val="105"/>
          <w:sz w:val="17"/>
          <w:szCs w:val="17"/>
        </w:rPr>
        <w:t>qualified</w:t>
      </w:r>
      <w:r w:rsidRPr="000E1D67">
        <w:rPr>
          <w:rFonts w:cstheme="minorHAnsi"/>
          <w:iCs/>
          <w:spacing w:val="-9"/>
          <w:w w:val="105"/>
          <w:sz w:val="17"/>
          <w:szCs w:val="17"/>
        </w:rPr>
        <w:t xml:space="preserve"> </w:t>
      </w:r>
      <w:r w:rsidRPr="000E1D67">
        <w:rPr>
          <w:rFonts w:cstheme="minorHAnsi"/>
          <w:iCs/>
          <w:w w:val="105"/>
          <w:sz w:val="17"/>
          <w:szCs w:val="17"/>
        </w:rPr>
        <w:t>to</w:t>
      </w:r>
      <w:r w:rsidRPr="000E1D67">
        <w:rPr>
          <w:rFonts w:cstheme="minorHAnsi"/>
          <w:iCs/>
          <w:spacing w:val="-9"/>
          <w:w w:val="105"/>
          <w:sz w:val="17"/>
          <w:szCs w:val="17"/>
        </w:rPr>
        <w:t xml:space="preserve"> </w:t>
      </w:r>
      <w:r w:rsidRPr="000E1D67">
        <w:rPr>
          <w:rFonts w:cstheme="minorHAnsi"/>
          <w:iCs/>
          <w:w w:val="105"/>
          <w:sz w:val="17"/>
          <w:szCs w:val="17"/>
        </w:rPr>
        <w:t>acquire</w:t>
      </w:r>
      <w:r w:rsidRPr="000E1D67">
        <w:rPr>
          <w:rFonts w:cstheme="minorHAnsi"/>
          <w:iCs/>
          <w:spacing w:val="-6"/>
          <w:w w:val="105"/>
          <w:sz w:val="17"/>
          <w:szCs w:val="17"/>
        </w:rPr>
        <w:t xml:space="preserve"> </w:t>
      </w:r>
      <w:r w:rsidRPr="000E1D67">
        <w:rPr>
          <w:rFonts w:cstheme="minorHAnsi"/>
          <w:iCs/>
          <w:w w:val="105"/>
          <w:sz w:val="17"/>
          <w:szCs w:val="17"/>
        </w:rPr>
        <w:t>and</w:t>
      </w:r>
      <w:r w:rsidRPr="000E1D67">
        <w:rPr>
          <w:rFonts w:cstheme="minorHAnsi"/>
          <w:iCs/>
          <w:spacing w:val="-9"/>
          <w:w w:val="105"/>
          <w:sz w:val="17"/>
          <w:szCs w:val="17"/>
        </w:rPr>
        <w:t xml:space="preserve"> </w:t>
      </w:r>
      <w:r w:rsidRPr="000E1D67">
        <w:rPr>
          <w:rFonts w:cstheme="minorHAnsi"/>
          <w:iCs/>
          <w:w w:val="105"/>
          <w:sz w:val="17"/>
          <w:szCs w:val="17"/>
        </w:rPr>
        <w:t>manage</w:t>
      </w:r>
      <w:r w:rsidRPr="000E1D67">
        <w:rPr>
          <w:rFonts w:cstheme="minorHAnsi"/>
          <w:iCs/>
          <w:spacing w:val="-6"/>
          <w:w w:val="105"/>
          <w:sz w:val="17"/>
          <w:szCs w:val="17"/>
        </w:rPr>
        <w:t xml:space="preserve"> </w:t>
      </w:r>
      <w:r w:rsidRPr="000E1D67">
        <w:rPr>
          <w:rFonts w:cstheme="minorHAnsi"/>
          <w:iCs/>
          <w:w w:val="105"/>
          <w:sz w:val="17"/>
          <w:szCs w:val="17"/>
        </w:rPr>
        <w:t>land, limited to the following:</w:t>
      </w:r>
    </w:p>
    <w:p w14:paraId="08E74EE7" w14:textId="77777777" w:rsidR="002C1074" w:rsidRPr="000E1D67" w:rsidRDefault="002C1074" w:rsidP="00805D28">
      <w:pPr>
        <w:pStyle w:val="ListParagraph"/>
        <w:numPr>
          <w:ilvl w:val="0"/>
          <w:numId w:val="81"/>
        </w:numPr>
        <w:tabs>
          <w:tab w:val="left" w:pos="655"/>
        </w:tabs>
        <w:spacing w:line="180" w:lineRule="exact"/>
        <w:ind w:left="655" w:hanging="268"/>
        <w:rPr>
          <w:rFonts w:cstheme="minorHAnsi"/>
          <w:iCs/>
          <w:sz w:val="17"/>
          <w:szCs w:val="17"/>
        </w:rPr>
      </w:pPr>
      <w:r w:rsidRPr="000E1D67">
        <w:rPr>
          <w:rFonts w:cstheme="minorHAnsi"/>
          <w:iCs/>
          <w:spacing w:val="-2"/>
          <w:w w:val="110"/>
          <w:sz w:val="17"/>
          <w:szCs w:val="17"/>
        </w:rPr>
        <w:t>Local</w:t>
      </w:r>
      <w:r w:rsidRPr="000E1D67">
        <w:rPr>
          <w:rFonts w:cstheme="minorHAnsi"/>
          <w:iCs/>
          <w:spacing w:val="1"/>
          <w:w w:val="110"/>
          <w:sz w:val="17"/>
          <w:szCs w:val="17"/>
        </w:rPr>
        <w:t xml:space="preserve"> </w:t>
      </w:r>
      <w:r w:rsidRPr="000E1D67">
        <w:rPr>
          <w:rFonts w:cstheme="minorHAnsi"/>
          <w:iCs/>
          <w:spacing w:val="-2"/>
          <w:w w:val="110"/>
          <w:sz w:val="17"/>
          <w:szCs w:val="17"/>
        </w:rPr>
        <w:t>governmental</w:t>
      </w:r>
      <w:r w:rsidRPr="000E1D67">
        <w:rPr>
          <w:rFonts w:cstheme="minorHAnsi"/>
          <w:iCs/>
          <w:spacing w:val="1"/>
          <w:w w:val="110"/>
          <w:sz w:val="17"/>
          <w:szCs w:val="17"/>
        </w:rPr>
        <w:t xml:space="preserve"> </w:t>
      </w:r>
      <w:r w:rsidRPr="000E1D67">
        <w:rPr>
          <w:rFonts w:cstheme="minorHAnsi"/>
          <w:iCs/>
          <w:spacing w:val="-2"/>
          <w:w w:val="110"/>
          <w:sz w:val="17"/>
          <w:szCs w:val="17"/>
        </w:rPr>
        <w:t>entity.</w:t>
      </w:r>
      <w:r w:rsidRPr="000E1D67">
        <w:rPr>
          <w:rFonts w:cstheme="minorHAnsi"/>
          <w:iCs/>
          <w:spacing w:val="6"/>
          <w:w w:val="110"/>
          <w:sz w:val="17"/>
          <w:szCs w:val="17"/>
        </w:rPr>
        <w:t xml:space="preserve"> </w:t>
      </w:r>
      <w:r w:rsidRPr="000E1D67">
        <w:rPr>
          <w:rFonts w:cstheme="minorHAnsi"/>
          <w:iCs/>
          <w:spacing w:val="-5"/>
          <w:w w:val="110"/>
          <w:sz w:val="17"/>
          <w:szCs w:val="17"/>
        </w:rPr>
        <w:t>Any</w:t>
      </w:r>
    </w:p>
    <w:p w14:paraId="2CCAA333" w14:textId="77777777" w:rsidR="002C1074" w:rsidRPr="000E1D67" w:rsidRDefault="002C1074">
      <w:pPr>
        <w:spacing w:line="228" w:lineRule="auto"/>
        <w:ind w:left="209" w:right="713"/>
        <w:rPr>
          <w:rFonts w:cstheme="minorHAnsi"/>
          <w:iCs/>
          <w:sz w:val="17"/>
          <w:szCs w:val="17"/>
        </w:rPr>
      </w:pPr>
      <w:r w:rsidRPr="000E1D67">
        <w:rPr>
          <w:rFonts w:cstheme="minorHAnsi"/>
          <w:iCs/>
          <w:w w:val="105"/>
          <w:sz w:val="17"/>
          <w:szCs w:val="17"/>
        </w:rPr>
        <w:t>municipal government, county government,</w:t>
      </w:r>
      <w:r w:rsidRPr="000E1D67">
        <w:rPr>
          <w:rFonts w:cstheme="minorHAnsi"/>
          <w:iCs/>
          <w:spacing w:val="-11"/>
          <w:w w:val="105"/>
          <w:sz w:val="17"/>
          <w:szCs w:val="17"/>
        </w:rPr>
        <w:t xml:space="preserve"> </w:t>
      </w:r>
      <w:r w:rsidRPr="000E1D67">
        <w:rPr>
          <w:rFonts w:cstheme="minorHAnsi"/>
          <w:iCs/>
          <w:w w:val="105"/>
          <w:sz w:val="17"/>
          <w:szCs w:val="17"/>
        </w:rPr>
        <w:t>or</w:t>
      </w:r>
      <w:r w:rsidRPr="000E1D67">
        <w:rPr>
          <w:rFonts w:cstheme="minorHAnsi"/>
          <w:iCs/>
          <w:spacing w:val="-8"/>
          <w:w w:val="105"/>
          <w:sz w:val="17"/>
          <w:szCs w:val="17"/>
        </w:rPr>
        <w:t xml:space="preserve"> </w:t>
      </w:r>
      <w:r w:rsidRPr="000E1D67">
        <w:rPr>
          <w:rFonts w:cstheme="minorHAnsi"/>
          <w:iCs/>
          <w:w w:val="105"/>
          <w:sz w:val="17"/>
          <w:szCs w:val="17"/>
        </w:rPr>
        <w:t>other</w:t>
      </w:r>
      <w:r w:rsidRPr="000E1D67">
        <w:rPr>
          <w:rFonts w:cstheme="minorHAnsi"/>
          <w:iCs/>
          <w:spacing w:val="-7"/>
          <w:w w:val="105"/>
          <w:sz w:val="17"/>
          <w:szCs w:val="17"/>
        </w:rPr>
        <w:t xml:space="preserve"> </w:t>
      </w:r>
      <w:r w:rsidRPr="000E1D67">
        <w:rPr>
          <w:rFonts w:cstheme="minorHAnsi"/>
          <w:iCs/>
          <w:w w:val="105"/>
          <w:sz w:val="17"/>
          <w:szCs w:val="17"/>
        </w:rPr>
        <w:t>local</w:t>
      </w:r>
      <w:r w:rsidRPr="000E1D67">
        <w:rPr>
          <w:rFonts w:cstheme="minorHAnsi"/>
          <w:iCs/>
          <w:spacing w:val="-11"/>
          <w:w w:val="105"/>
          <w:sz w:val="17"/>
          <w:szCs w:val="17"/>
        </w:rPr>
        <w:t xml:space="preserve"> </w:t>
      </w:r>
      <w:r w:rsidRPr="000E1D67">
        <w:rPr>
          <w:rFonts w:cstheme="minorHAnsi"/>
          <w:iCs/>
          <w:w w:val="105"/>
          <w:sz w:val="17"/>
          <w:szCs w:val="17"/>
        </w:rPr>
        <w:t>government body with jurisdiction over local land use decisions as defined by Federal or State</w:t>
      </w:r>
      <w:r w:rsidRPr="000E1D67">
        <w:rPr>
          <w:rFonts w:cstheme="minorHAnsi"/>
          <w:iCs/>
          <w:spacing w:val="-1"/>
          <w:w w:val="105"/>
          <w:sz w:val="17"/>
          <w:szCs w:val="17"/>
        </w:rPr>
        <w:t xml:space="preserve"> </w:t>
      </w:r>
      <w:r w:rsidRPr="000E1D67">
        <w:rPr>
          <w:rFonts w:cstheme="minorHAnsi"/>
          <w:iCs/>
          <w:w w:val="105"/>
          <w:sz w:val="17"/>
          <w:szCs w:val="17"/>
        </w:rPr>
        <w:t>law.</w:t>
      </w:r>
    </w:p>
    <w:p w14:paraId="74E3A69A" w14:textId="77777777" w:rsidR="002C1074" w:rsidRPr="000E1D67" w:rsidRDefault="002C1074" w:rsidP="00805D28">
      <w:pPr>
        <w:pStyle w:val="ListParagraph"/>
        <w:numPr>
          <w:ilvl w:val="0"/>
          <w:numId w:val="81"/>
        </w:numPr>
        <w:tabs>
          <w:tab w:val="left" w:pos="655"/>
        </w:tabs>
        <w:spacing w:line="179" w:lineRule="exact"/>
        <w:ind w:left="655" w:hanging="268"/>
        <w:rPr>
          <w:rFonts w:cstheme="minorHAnsi"/>
          <w:iCs/>
          <w:sz w:val="17"/>
          <w:szCs w:val="17"/>
        </w:rPr>
      </w:pPr>
      <w:r w:rsidRPr="000E1D67">
        <w:rPr>
          <w:rFonts w:cstheme="minorHAnsi"/>
          <w:iCs/>
          <w:w w:val="110"/>
          <w:sz w:val="17"/>
          <w:szCs w:val="17"/>
        </w:rPr>
        <w:t>Indian</w:t>
      </w:r>
      <w:r w:rsidRPr="000E1D67">
        <w:rPr>
          <w:rFonts w:cstheme="minorHAnsi"/>
          <w:iCs/>
          <w:spacing w:val="1"/>
          <w:w w:val="110"/>
          <w:sz w:val="17"/>
          <w:szCs w:val="17"/>
        </w:rPr>
        <w:t xml:space="preserve"> </w:t>
      </w:r>
      <w:r w:rsidRPr="000E1D67">
        <w:rPr>
          <w:rFonts w:cstheme="minorHAnsi"/>
          <w:iCs/>
          <w:w w:val="110"/>
          <w:sz w:val="17"/>
          <w:szCs w:val="17"/>
        </w:rPr>
        <w:t>Tribe.</w:t>
      </w:r>
      <w:r w:rsidRPr="000E1D67">
        <w:rPr>
          <w:rFonts w:cstheme="minorHAnsi"/>
          <w:iCs/>
          <w:spacing w:val="1"/>
          <w:w w:val="110"/>
          <w:sz w:val="17"/>
          <w:szCs w:val="17"/>
        </w:rPr>
        <w:t xml:space="preserve"> </w:t>
      </w:r>
      <w:r w:rsidRPr="000E1D67">
        <w:rPr>
          <w:rFonts w:cstheme="minorHAnsi"/>
          <w:iCs/>
          <w:w w:val="110"/>
          <w:sz w:val="17"/>
          <w:szCs w:val="17"/>
        </w:rPr>
        <w:t>Defined</w:t>
      </w:r>
      <w:r w:rsidRPr="000E1D67">
        <w:rPr>
          <w:rFonts w:cstheme="minorHAnsi"/>
          <w:iCs/>
          <w:spacing w:val="-3"/>
          <w:w w:val="110"/>
          <w:sz w:val="17"/>
          <w:szCs w:val="17"/>
        </w:rPr>
        <w:t xml:space="preserve"> </w:t>
      </w:r>
      <w:r w:rsidRPr="000E1D67">
        <w:rPr>
          <w:rFonts w:cstheme="minorHAnsi"/>
          <w:iCs/>
          <w:w w:val="110"/>
          <w:sz w:val="17"/>
          <w:szCs w:val="17"/>
        </w:rPr>
        <w:t>by</w:t>
      </w:r>
      <w:r w:rsidRPr="000E1D67">
        <w:rPr>
          <w:rFonts w:cstheme="minorHAnsi"/>
          <w:iCs/>
          <w:spacing w:val="-1"/>
          <w:w w:val="110"/>
          <w:sz w:val="17"/>
          <w:szCs w:val="17"/>
        </w:rPr>
        <w:t xml:space="preserve"> </w:t>
      </w:r>
      <w:r w:rsidRPr="000E1D67">
        <w:rPr>
          <w:rFonts w:cstheme="minorHAnsi"/>
          <w:iCs/>
          <w:w w:val="110"/>
          <w:sz w:val="17"/>
          <w:szCs w:val="17"/>
        </w:rPr>
        <w:t>Section</w:t>
      </w:r>
      <w:r w:rsidRPr="000E1D67">
        <w:rPr>
          <w:rFonts w:cstheme="minorHAnsi"/>
          <w:iCs/>
          <w:spacing w:val="2"/>
          <w:w w:val="110"/>
          <w:sz w:val="17"/>
          <w:szCs w:val="17"/>
        </w:rPr>
        <w:t xml:space="preserve"> </w:t>
      </w:r>
      <w:r w:rsidRPr="000E1D67">
        <w:rPr>
          <w:rFonts w:cstheme="minorHAnsi"/>
          <w:iCs/>
          <w:spacing w:val="-10"/>
          <w:w w:val="110"/>
          <w:sz w:val="17"/>
          <w:szCs w:val="17"/>
        </w:rPr>
        <w:t>4</w:t>
      </w:r>
    </w:p>
    <w:p w14:paraId="5C7B624C" w14:textId="77777777" w:rsidR="002C1074" w:rsidRPr="000E1D67" w:rsidRDefault="002C1074">
      <w:pPr>
        <w:spacing w:before="2" w:line="230" w:lineRule="auto"/>
        <w:ind w:left="209" w:right="696"/>
        <w:rPr>
          <w:rFonts w:cstheme="minorHAnsi"/>
          <w:iCs/>
          <w:sz w:val="17"/>
          <w:szCs w:val="17"/>
        </w:rPr>
      </w:pPr>
      <w:r w:rsidRPr="000E1D67">
        <w:rPr>
          <w:rFonts w:cstheme="minorHAnsi"/>
          <w:iCs/>
          <w:w w:val="105"/>
          <w:sz w:val="17"/>
          <w:szCs w:val="17"/>
        </w:rPr>
        <w:t>of</w:t>
      </w:r>
      <w:r w:rsidRPr="000E1D67">
        <w:rPr>
          <w:rFonts w:cstheme="minorHAnsi"/>
          <w:iCs/>
          <w:spacing w:val="-6"/>
          <w:w w:val="105"/>
          <w:sz w:val="17"/>
          <w:szCs w:val="17"/>
        </w:rPr>
        <w:t xml:space="preserve"> </w:t>
      </w:r>
      <w:r w:rsidRPr="000E1D67">
        <w:rPr>
          <w:rFonts w:cstheme="minorHAnsi"/>
          <w:iCs/>
          <w:w w:val="105"/>
          <w:sz w:val="17"/>
          <w:szCs w:val="17"/>
        </w:rPr>
        <w:t>the</w:t>
      </w:r>
      <w:r w:rsidRPr="000E1D67">
        <w:rPr>
          <w:rFonts w:cstheme="minorHAnsi"/>
          <w:iCs/>
          <w:spacing w:val="-8"/>
          <w:w w:val="105"/>
          <w:sz w:val="17"/>
          <w:szCs w:val="17"/>
        </w:rPr>
        <w:t xml:space="preserve"> </w:t>
      </w:r>
      <w:r w:rsidRPr="000E1D67">
        <w:rPr>
          <w:rFonts w:cstheme="minorHAnsi"/>
          <w:iCs/>
          <w:w w:val="105"/>
          <w:sz w:val="17"/>
          <w:szCs w:val="17"/>
        </w:rPr>
        <w:t>Indian</w:t>
      </w:r>
      <w:r w:rsidRPr="000E1D67">
        <w:rPr>
          <w:rFonts w:cstheme="minorHAnsi"/>
          <w:iCs/>
          <w:spacing w:val="-10"/>
          <w:w w:val="105"/>
          <w:sz w:val="17"/>
          <w:szCs w:val="17"/>
        </w:rPr>
        <w:t xml:space="preserve"> </w:t>
      </w:r>
      <w:r w:rsidRPr="000E1D67">
        <w:rPr>
          <w:rFonts w:cstheme="minorHAnsi"/>
          <w:iCs/>
          <w:w w:val="105"/>
          <w:sz w:val="17"/>
          <w:szCs w:val="17"/>
        </w:rPr>
        <w:t>Self-Determination</w:t>
      </w:r>
      <w:r w:rsidRPr="000E1D67">
        <w:rPr>
          <w:rFonts w:cstheme="minorHAnsi"/>
          <w:iCs/>
          <w:spacing w:val="-10"/>
          <w:w w:val="105"/>
          <w:sz w:val="17"/>
          <w:szCs w:val="17"/>
        </w:rPr>
        <w:t xml:space="preserve"> </w:t>
      </w:r>
      <w:r w:rsidRPr="000E1D67">
        <w:rPr>
          <w:rFonts w:cstheme="minorHAnsi"/>
          <w:iCs/>
          <w:w w:val="105"/>
          <w:sz w:val="17"/>
          <w:szCs w:val="17"/>
        </w:rPr>
        <w:t>and Education Assistance Act (25 U.S.C. 450b);</w:t>
      </w:r>
      <w:r w:rsidRPr="000E1D67">
        <w:rPr>
          <w:rFonts w:cstheme="minorHAnsi"/>
          <w:iCs/>
          <w:spacing w:val="-11"/>
          <w:w w:val="105"/>
          <w:sz w:val="17"/>
          <w:szCs w:val="17"/>
        </w:rPr>
        <w:t xml:space="preserve"> </w:t>
      </w:r>
      <w:r w:rsidRPr="000E1D67">
        <w:rPr>
          <w:rFonts w:cstheme="minorHAnsi"/>
          <w:iCs/>
          <w:w w:val="105"/>
          <w:sz w:val="17"/>
          <w:szCs w:val="17"/>
        </w:rPr>
        <w:t>includes</w:t>
      </w:r>
      <w:r w:rsidRPr="000E1D67">
        <w:rPr>
          <w:rFonts w:cstheme="minorHAnsi"/>
          <w:iCs/>
          <w:spacing w:val="-10"/>
          <w:w w:val="105"/>
          <w:sz w:val="17"/>
          <w:szCs w:val="17"/>
        </w:rPr>
        <w:t xml:space="preserve"> </w:t>
      </w:r>
      <w:r w:rsidRPr="000E1D67">
        <w:rPr>
          <w:rFonts w:cstheme="minorHAnsi"/>
          <w:iCs/>
          <w:w w:val="105"/>
          <w:sz w:val="17"/>
          <w:szCs w:val="17"/>
        </w:rPr>
        <w:t>federally</w:t>
      </w:r>
      <w:r w:rsidRPr="000E1D67">
        <w:rPr>
          <w:rFonts w:cstheme="minorHAnsi"/>
          <w:iCs/>
          <w:spacing w:val="-7"/>
          <w:w w:val="105"/>
          <w:sz w:val="17"/>
          <w:szCs w:val="17"/>
        </w:rPr>
        <w:t xml:space="preserve"> </w:t>
      </w:r>
      <w:r w:rsidRPr="000E1D67">
        <w:rPr>
          <w:rFonts w:cstheme="minorHAnsi"/>
          <w:iCs/>
          <w:w w:val="105"/>
          <w:sz w:val="17"/>
          <w:szCs w:val="17"/>
        </w:rPr>
        <w:t xml:space="preserve">recognized Indian Tribes and Alaska Native </w:t>
      </w:r>
      <w:r w:rsidRPr="000E1D67">
        <w:rPr>
          <w:rFonts w:cstheme="minorHAnsi"/>
          <w:iCs/>
          <w:spacing w:val="-2"/>
          <w:w w:val="105"/>
          <w:sz w:val="17"/>
          <w:szCs w:val="17"/>
        </w:rPr>
        <w:t>Corporations.</w:t>
      </w:r>
    </w:p>
    <w:p w14:paraId="0476DD4C" w14:textId="77777777" w:rsidR="002C1074" w:rsidRPr="000E1D67" w:rsidRDefault="002C1074" w:rsidP="00805D28">
      <w:pPr>
        <w:pStyle w:val="ListParagraph"/>
        <w:numPr>
          <w:ilvl w:val="0"/>
          <w:numId w:val="81"/>
        </w:numPr>
        <w:tabs>
          <w:tab w:val="left" w:pos="655"/>
        </w:tabs>
        <w:spacing w:line="175" w:lineRule="exact"/>
        <w:ind w:left="655" w:hanging="263"/>
        <w:rPr>
          <w:rFonts w:cstheme="minorHAnsi"/>
          <w:iCs/>
          <w:sz w:val="17"/>
          <w:szCs w:val="17"/>
        </w:rPr>
      </w:pPr>
      <w:r w:rsidRPr="000E1D67">
        <w:rPr>
          <w:rFonts w:cstheme="minorHAnsi"/>
          <w:iCs/>
          <w:w w:val="110"/>
          <w:sz w:val="17"/>
          <w:szCs w:val="17"/>
        </w:rPr>
        <w:t>Qualified</w:t>
      </w:r>
      <w:r w:rsidRPr="000E1D67">
        <w:rPr>
          <w:rFonts w:cstheme="minorHAnsi"/>
          <w:iCs/>
          <w:spacing w:val="9"/>
          <w:w w:val="110"/>
          <w:sz w:val="17"/>
          <w:szCs w:val="17"/>
        </w:rPr>
        <w:t xml:space="preserve"> </w:t>
      </w:r>
      <w:r w:rsidRPr="000E1D67">
        <w:rPr>
          <w:rFonts w:cstheme="minorHAnsi"/>
          <w:iCs/>
          <w:w w:val="110"/>
          <w:sz w:val="17"/>
          <w:szCs w:val="17"/>
        </w:rPr>
        <w:t>nonprofit</w:t>
      </w:r>
      <w:r w:rsidRPr="000E1D67">
        <w:rPr>
          <w:rFonts w:cstheme="minorHAnsi"/>
          <w:iCs/>
          <w:spacing w:val="8"/>
          <w:w w:val="110"/>
          <w:sz w:val="17"/>
          <w:szCs w:val="17"/>
        </w:rPr>
        <w:t xml:space="preserve"> </w:t>
      </w:r>
      <w:r w:rsidRPr="000E1D67">
        <w:rPr>
          <w:rFonts w:cstheme="minorHAnsi"/>
          <w:iCs/>
          <w:spacing w:val="-2"/>
          <w:w w:val="110"/>
          <w:sz w:val="17"/>
          <w:szCs w:val="17"/>
        </w:rPr>
        <w:t>organization.</w:t>
      </w:r>
    </w:p>
    <w:p w14:paraId="5F145E5C" w14:textId="77777777" w:rsidR="002C1074" w:rsidRPr="000E1D67" w:rsidRDefault="002C1074">
      <w:pPr>
        <w:spacing w:before="4" w:line="228" w:lineRule="auto"/>
        <w:ind w:left="209" w:right="696"/>
        <w:rPr>
          <w:rFonts w:cstheme="minorHAnsi"/>
          <w:iCs/>
          <w:sz w:val="17"/>
          <w:szCs w:val="17"/>
        </w:rPr>
      </w:pPr>
      <w:r w:rsidRPr="000E1D67">
        <w:rPr>
          <w:rFonts w:cstheme="minorHAnsi"/>
          <w:iCs/>
          <w:w w:val="105"/>
          <w:sz w:val="17"/>
          <w:szCs w:val="17"/>
        </w:rPr>
        <w:t>As defined by the Community Forest Program</w:t>
      </w:r>
      <w:r w:rsidRPr="000E1D67">
        <w:rPr>
          <w:rFonts w:cstheme="minorHAnsi"/>
          <w:iCs/>
          <w:spacing w:val="-10"/>
          <w:w w:val="105"/>
          <w:sz w:val="17"/>
          <w:szCs w:val="17"/>
        </w:rPr>
        <w:t xml:space="preserve"> </w:t>
      </w:r>
      <w:r w:rsidRPr="000E1D67">
        <w:rPr>
          <w:rFonts w:cstheme="minorHAnsi"/>
          <w:iCs/>
          <w:w w:val="105"/>
          <w:sz w:val="17"/>
          <w:szCs w:val="17"/>
        </w:rPr>
        <w:t>authorizing</w:t>
      </w:r>
      <w:r w:rsidRPr="000E1D67">
        <w:rPr>
          <w:rFonts w:cstheme="minorHAnsi"/>
          <w:iCs/>
          <w:spacing w:val="-9"/>
          <w:w w:val="105"/>
          <w:sz w:val="17"/>
          <w:szCs w:val="17"/>
        </w:rPr>
        <w:t xml:space="preserve"> </w:t>
      </w:r>
      <w:r w:rsidRPr="000E1D67">
        <w:rPr>
          <w:rFonts w:cstheme="minorHAnsi"/>
          <w:iCs/>
          <w:w w:val="105"/>
          <w:sz w:val="17"/>
          <w:szCs w:val="17"/>
        </w:rPr>
        <w:t>statute</w:t>
      </w:r>
      <w:r w:rsidRPr="000E1D67">
        <w:rPr>
          <w:rFonts w:cstheme="minorHAnsi"/>
          <w:iCs/>
          <w:spacing w:val="-8"/>
          <w:w w:val="105"/>
          <w:sz w:val="17"/>
          <w:szCs w:val="17"/>
        </w:rPr>
        <w:t xml:space="preserve"> </w:t>
      </w:r>
      <w:r w:rsidRPr="000E1D67">
        <w:rPr>
          <w:rFonts w:cstheme="minorHAnsi"/>
          <w:iCs/>
          <w:w w:val="105"/>
          <w:sz w:val="17"/>
          <w:szCs w:val="17"/>
        </w:rPr>
        <w:t>(16</w:t>
      </w:r>
      <w:r w:rsidRPr="000E1D67">
        <w:rPr>
          <w:rFonts w:cstheme="minorHAnsi"/>
          <w:iCs/>
          <w:spacing w:val="-9"/>
          <w:w w:val="105"/>
          <w:sz w:val="17"/>
          <w:szCs w:val="17"/>
        </w:rPr>
        <w:t xml:space="preserve"> </w:t>
      </w:r>
      <w:r w:rsidRPr="000E1D67">
        <w:rPr>
          <w:rFonts w:cstheme="minorHAnsi"/>
          <w:iCs/>
          <w:w w:val="105"/>
          <w:sz w:val="17"/>
          <w:szCs w:val="17"/>
        </w:rPr>
        <w:t>U.S.C. 2103d(a)(4)),</w:t>
      </w:r>
      <w:r w:rsidRPr="000E1D67">
        <w:rPr>
          <w:rFonts w:cstheme="minorHAnsi"/>
          <w:iCs/>
          <w:spacing w:val="-3"/>
          <w:w w:val="105"/>
          <w:sz w:val="17"/>
          <w:szCs w:val="17"/>
        </w:rPr>
        <w:t xml:space="preserve"> </w:t>
      </w:r>
      <w:r w:rsidRPr="000E1D67">
        <w:rPr>
          <w:rFonts w:cstheme="minorHAnsi"/>
          <w:iCs/>
          <w:w w:val="105"/>
          <w:sz w:val="17"/>
          <w:szCs w:val="17"/>
        </w:rPr>
        <w:t>any</w:t>
      </w:r>
      <w:r w:rsidRPr="000E1D67">
        <w:rPr>
          <w:rFonts w:cstheme="minorHAnsi"/>
          <w:iCs/>
          <w:spacing w:val="-3"/>
          <w:w w:val="105"/>
          <w:sz w:val="17"/>
          <w:szCs w:val="17"/>
        </w:rPr>
        <w:t xml:space="preserve"> </w:t>
      </w:r>
      <w:r w:rsidRPr="000E1D67">
        <w:rPr>
          <w:rFonts w:cstheme="minorHAnsi"/>
          <w:iCs/>
          <w:w w:val="105"/>
          <w:sz w:val="17"/>
          <w:szCs w:val="17"/>
        </w:rPr>
        <w:t>organization</w:t>
      </w:r>
      <w:r w:rsidRPr="000E1D67">
        <w:rPr>
          <w:rFonts w:cstheme="minorHAnsi"/>
          <w:iCs/>
          <w:spacing w:val="-3"/>
          <w:w w:val="105"/>
          <w:sz w:val="17"/>
          <w:szCs w:val="17"/>
        </w:rPr>
        <w:t xml:space="preserve"> </w:t>
      </w:r>
      <w:r w:rsidRPr="000E1D67">
        <w:rPr>
          <w:rFonts w:cstheme="minorHAnsi"/>
          <w:iCs/>
          <w:w w:val="105"/>
          <w:sz w:val="17"/>
          <w:szCs w:val="17"/>
        </w:rPr>
        <w:t>that is described in Section 170(h)(3) of the Internal Revenue Code of 1986 (26</w:t>
      </w:r>
    </w:p>
    <w:p w14:paraId="2B74E0A4" w14:textId="77777777" w:rsidR="002C1074" w:rsidRPr="000E1D67" w:rsidRDefault="002C1074">
      <w:pPr>
        <w:spacing w:before="1" w:line="228" w:lineRule="auto"/>
        <w:ind w:left="209" w:right="696"/>
        <w:rPr>
          <w:rFonts w:cstheme="minorHAnsi"/>
          <w:iCs/>
          <w:sz w:val="17"/>
          <w:szCs w:val="17"/>
        </w:rPr>
      </w:pPr>
      <w:r w:rsidRPr="000E1D67">
        <w:rPr>
          <w:rFonts w:cstheme="minorHAnsi"/>
          <w:iCs/>
          <w:w w:val="105"/>
          <w:sz w:val="17"/>
          <w:szCs w:val="17"/>
        </w:rPr>
        <w:t>U.S.C. 170(h)(3)) and operates in accordance with one or more of the conservation purposes specified in Section</w:t>
      </w:r>
      <w:r w:rsidRPr="000E1D67">
        <w:rPr>
          <w:rFonts w:cstheme="minorHAnsi"/>
          <w:iCs/>
          <w:spacing w:val="-14"/>
          <w:w w:val="105"/>
          <w:sz w:val="17"/>
          <w:szCs w:val="17"/>
        </w:rPr>
        <w:t xml:space="preserve"> </w:t>
      </w:r>
      <w:r w:rsidRPr="000E1D67">
        <w:rPr>
          <w:rFonts w:cstheme="minorHAnsi"/>
          <w:iCs/>
          <w:w w:val="105"/>
          <w:sz w:val="17"/>
          <w:szCs w:val="17"/>
        </w:rPr>
        <w:t>170(h)(4)(A)</w:t>
      </w:r>
      <w:r w:rsidRPr="000E1D67">
        <w:rPr>
          <w:rFonts w:cstheme="minorHAnsi"/>
          <w:iCs/>
          <w:spacing w:val="-11"/>
          <w:w w:val="105"/>
          <w:sz w:val="17"/>
          <w:szCs w:val="17"/>
        </w:rPr>
        <w:t xml:space="preserve"> </w:t>
      </w:r>
      <w:r w:rsidRPr="000E1D67">
        <w:rPr>
          <w:rFonts w:cstheme="minorHAnsi"/>
          <w:iCs/>
          <w:w w:val="105"/>
          <w:sz w:val="17"/>
          <w:szCs w:val="17"/>
        </w:rPr>
        <w:t>of</w:t>
      </w:r>
      <w:r w:rsidRPr="000E1D67">
        <w:rPr>
          <w:rFonts w:cstheme="minorHAnsi"/>
          <w:iCs/>
          <w:spacing w:val="-10"/>
          <w:w w:val="105"/>
          <w:sz w:val="17"/>
          <w:szCs w:val="17"/>
        </w:rPr>
        <w:t xml:space="preserve"> </w:t>
      </w:r>
      <w:r w:rsidRPr="000E1D67">
        <w:rPr>
          <w:rFonts w:cstheme="minorHAnsi"/>
          <w:iCs/>
          <w:w w:val="105"/>
          <w:sz w:val="17"/>
          <w:szCs w:val="17"/>
        </w:rPr>
        <w:t>that</w:t>
      </w:r>
      <w:r w:rsidRPr="000E1D67">
        <w:rPr>
          <w:rFonts w:cstheme="minorHAnsi"/>
          <w:iCs/>
          <w:spacing w:val="-11"/>
          <w:w w:val="105"/>
          <w:sz w:val="17"/>
          <w:szCs w:val="17"/>
        </w:rPr>
        <w:t xml:space="preserve"> </w:t>
      </w:r>
      <w:r w:rsidRPr="000E1D67">
        <w:rPr>
          <w:rFonts w:cstheme="minorHAnsi"/>
          <w:iCs/>
          <w:w w:val="105"/>
          <w:sz w:val="17"/>
          <w:szCs w:val="17"/>
        </w:rPr>
        <w:t>Code</w:t>
      </w:r>
      <w:r w:rsidRPr="000E1D67">
        <w:rPr>
          <w:rFonts w:cstheme="minorHAnsi"/>
          <w:iCs/>
          <w:spacing w:val="-15"/>
          <w:w w:val="105"/>
          <w:sz w:val="17"/>
          <w:szCs w:val="17"/>
        </w:rPr>
        <w:t xml:space="preserve"> </w:t>
      </w:r>
      <w:r w:rsidRPr="000E1D67">
        <w:rPr>
          <w:rFonts w:cstheme="minorHAnsi"/>
          <w:iCs/>
          <w:w w:val="105"/>
          <w:sz w:val="17"/>
          <w:szCs w:val="17"/>
        </w:rPr>
        <w:t>(26</w:t>
      </w:r>
    </w:p>
    <w:p w14:paraId="3DDAB8AA" w14:textId="77777777" w:rsidR="002C1074" w:rsidRPr="000E1D67" w:rsidRDefault="002C1074">
      <w:pPr>
        <w:spacing w:line="230" w:lineRule="auto"/>
        <w:ind w:left="209" w:right="696"/>
        <w:rPr>
          <w:rFonts w:cstheme="minorHAnsi"/>
          <w:iCs/>
          <w:sz w:val="17"/>
          <w:szCs w:val="17"/>
        </w:rPr>
      </w:pPr>
      <w:r w:rsidRPr="000E1D67">
        <w:rPr>
          <w:rFonts w:cstheme="minorHAnsi"/>
          <w:iCs/>
          <w:w w:val="105"/>
          <w:sz w:val="17"/>
          <w:szCs w:val="17"/>
        </w:rPr>
        <w:t>U.S.C.</w:t>
      </w:r>
      <w:r w:rsidRPr="000E1D67">
        <w:rPr>
          <w:rFonts w:cstheme="minorHAnsi"/>
          <w:iCs/>
          <w:spacing w:val="-11"/>
          <w:w w:val="105"/>
          <w:sz w:val="17"/>
          <w:szCs w:val="17"/>
        </w:rPr>
        <w:t xml:space="preserve"> </w:t>
      </w:r>
      <w:r w:rsidRPr="000E1D67">
        <w:rPr>
          <w:rFonts w:cstheme="minorHAnsi"/>
          <w:iCs/>
          <w:w w:val="105"/>
          <w:sz w:val="17"/>
          <w:szCs w:val="17"/>
        </w:rPr>
        <w:t>170(h)(4)(A)).</w:t>
      </w:r>
      <w:r w:rsidRPr="000E1D67">
        <w:rPr>
          <w:rFonts w:cstheme="minorHAnsi"/>
          <w:iCs/>
          <w:spacing w:val="-10"/>
          <w:w w:val="105"/>
          <w:sz w:val="17"/>
          <w:szCs w:val="17"/>
        </w:rPr>
        <w:t xml:space="preserve"> </w:t>
      </w:r>
      <w:r w:rsidRPr="000E1D67">
        <w:rPr>
          <w:rFonts w:cstheme="minorHAnsi"/>
          <w:iCs/>
          <w:w w:val="105"/>
          <w:sz w:val="17"/>
          <w:szCs w:val="17"/>
        </w:rPr>
        <w:t>Conservation purposes</w:t>
      </w:r>
      <w:r w:rsidRPr="000E1D67">
        <w:rPr>
          <w:rFonts w:cstheme="minorHAnsi"/>
          <w:iCs/>
          <w:spacing w:val="-7"/>
          <w:w w:val="105"/>
          <w:sz w:val="17"/>
          <w:szCs w:val="17"/>
        </w:rPr>
        <w:t xml:space="preserve"> </w:t>
      </w:r>
      <w:r w:rsidRPr="000E1D67">
        <w:rPr>
          <w:rFonts w:cstheme="minorHAnsi"/>
          <w:iCs/>
          <w:w w:val="105"/>
          <w:sz w:val="17"/>
          <w:szCs w:val="17"/>
        </w:rPr>
        <w:t>include:</w:t>
      </w:r>
    </w:p>
    <w:p w14:paraId="0AEB175F" w14:textId="77777777" w:rsidR="002C1074" w:rsidRPr="000E1D67" w:rsidRDefault="002C1074" w:rsidP="00805D28">
      <w:pPr>
        <w:pStyle w:val="ListParagraph"/>
        <w:numPr>
          <w:ilvl w:val="0"/>
          <w:numId w:val="70"/>
        </w:numPr>
        <w:tabs>
          <w:tab w:val="left" w:pos="615"/>
        </w:tabs>
        <w:spacing w:line="223" w:lineRule="auto"/>
        <w:ind w:right="805" w:firstLine="182"/>
        <w:rPr>
          <w:rFonts w:cstheme="minorHAnsi"/>
          <w:iCs/>
          <w:sz w:val="17"/>
          <w:szCs w:val="17"/>
        </w:rPr>
      </w:pPr>
      <w:r w:rsidRPr="000E1D67">
        <w:rPr>
          <w:rFonts w:cstheme="minorHAnsi"/>
          <w:iCs/>
          <w:w w:val="105"/>
          <w:sz w:val="17"/>
          <w:szCs w:val="17"/>
        </w:rPr>
        <w:t>The</w:t>
      </w:r>
      <w:r w:rsidRPr="000E1D67">
        <w:rPr>
          <w:rFonts w:cstheme="minorHAnsi"/>
          <w:iCs/>
          <w:spacing w:val="-1"/>
          <w:w w:val="105"/>
          <w:sz w:val="17"/>
          <w:szCs w:val="17"/>
        </w:rPr>
        <w:t xml:space="preserve"> </w:t>
      </w:r>
      <w:r w:rsidRPr="000E1D67">
        <w:rPr>
          <w:rFonts w:cstheme="minorHAnsi"/>
          <w:iCs/>
          <w:w w:val="105"/>
          <w:sz w:val="17"/>
          <w:szCs w:val="17"/>
        </w:rPr>
        <w:t>preservation</w:t>
      </w:r>
      <w:r w:rsidRPr="000E1D67">
        <w:rPr>
          <w:rFonts w:cstheme="minorHAnsi"/>
          <w:iCs/>
          <w:spacing w:val="-4"/>
          <w:w w:val="105"/>
          <w:sz w:val="17"/>
          <w:szCs w:val="17"/>
        </w:rPr>
        <w:t xml:space="preserve"> </w:t>
      </w:r>
      <w:r w:rsidRPr="000E1D67">
        <w:rPr>
          <w:rFonts w:cstheme="minorHAnsi"/>
          <w:iCs/>
          <w:w w:val="105"/>
          <w:sz w:val="17"/>
          <w:szCs w:val="17"/>
        </w:rPr>
        <w:t>of land</w:t>
      </w:r>
      <w:r w:rsidRPr="000E1D67">
        <w:rPr>
          <w:rFonts w:cstheme="minorHAnsi"/>
          <w:iCs/>
          <w:spacing w:val="-4"/>
          <w:w w:val="105"/>
          <w:sz w:val="17"/>
          <w:szCs w:val="17"/>
        </w:rPr>
        <w:t xml:space="preserve"> </w:t>
      </w:r>
      <w:r w:rsidRPr="000E1D67">
        <w:rPr>
          <w:rFonts w:cstheme="minorHAnsi"/>
          <w:iCs/>
          <w:w w:val="105"/>
          <w:sz w:val="17"/>
          <w:szCs w:val="17"/>
        </w:rPr>
        <w:t>areas</w:t>
      </w:r>
      <w:r w:rsidRPr="000E1D67">
        <w:rPr>
          <w:rFonts w:cstheme="minorHAnsi"/>
          <w:iCs/>
          <w:spacing w:val="-4"/>
          <w:w w:val="105"/>
          <w:sz w:val="17"/>
          <w:szCs w:val="17"/>
        </w:rPr>
        <w:t xml:space="preserve"> </w:t>
      </w:r>
      <w:r w:rsidRPr="000E1D67">
        <w:rPr>
          <w:rFonts w:cstheme="minorHAnsi"/>
          <w:iCs/>
          <w:w w:val="105"/>
          <w:sz w:val="17"/>
          <w:szCs w:val="17"/>
        </w:rPr>
        <w:t>for outdoor recreation by, or for the</w:t>
      </w:r>
    </w:p>
    <w:p w14:paraId="77EC412B" w14:textId="77777777" w:rsidR="002C1074" w:rsidRPr="000E1D67" w:rsidRDefault="002C1074">
      <w:pPr>
        <w:spacing w:line="193" w:lineRule="exact"/>
        <w:ind w:left="209"/>
        <w:rPr>
          <w:rFonts w:cstheme="minorHAnsi"/>
          <w:iCs/>
          <w:sz w:val="17"/>
          <w:szCs w:val="17"/>
        </w:rPr>
      </w:pPr>
      <w:r w:rsidRPr="000E1D67">
        <w:rPr>
          <w:rFonts w:cstheme="minorHAnsi"/>
          <w:iCs/>
          <w:w w:val="105"/>
          <w:sz w:val="17"/>
          <w:szCs w:val="17"/>
        </w:rPr>
        <w:t>education</w:t>
      </w:r>
      <w:r w:rsidRPr="000E1D67">
        <w:rPr>
          <w:rFonts w:cstheme="minorHAnsi"/>
          <w:iCs/>
          <w:spacing w:val="6"/>
          <w:w w:val="105"/>
          <w:sz w:val="17"/>
          <w:szCs w:val="17"/>
        </w:rPr>
        <w:t xml:space="preserve"> </w:t>
      </w:r>
      <w:r w:rsidRPr="000E1D67">
        <w:rPr>
          <w:rFonts w:cstheme="minorHAnsi"/>
          <w:iCs/>
          <w:w w:val="105"/>
          <w:sz w:val="17"/>
          <w:szCs w:val="17"/>
        </w:rPr>
        <w:t>of,</w:t>
      </w:r>
      <w:r w:rsidRPr="000E1D67">
        <w:rPr>
          <w:rFonts w:cstheme="minorHAnsi"/>
          <w:iCs/>
          <w:spacing w:val="6"/>
          <w:w w:val="105"/>
          <w:sz w:val="17"/>
          <w:szCs w:val="17"/>
        </w:rPr>
        <w:t xml:space="preserve"> </w:t>
      </w:r>
      <w:r w:rsidRPr="000E1D67">
        <w:rPr>
          <w:rFonts w:cstheme="minorHAnsi"/>
          <w:iCs/>
          <w:w w:val="105"/>
          <w:sz w:val="17"/>
          <w:szCs w:val="17"/>
        </w:rPr>
        <w:t>the</w:t>
      </w:r>
      <w:r w:rsidRPr="000E1D67">
        <w:rPr>
          <w:rFonts w:cstheme="minorHAnsi"/>
          <w:iCs/>
          <w:spacing w:val="9"/>
          <w:w w:val="105"/>
          <w:sz w:val="17"/>
          <w:szCs w:val="17"/>
        </w:rPr>
        <w:t xml:space="preserve"> </w:t>
      </w:r>
      <w:r w:rsidRPr="000E1D67">
        <w:rPr>
          <w:rFonts w:cstheme="minorHAnsi"/>
          <w:iCs/>
          <w:w w:val="105"/>
          <w:sz w:val="17"/>
          <w:szCs w:val="17"/>
        </w:rPr>
        <w:t>general</w:t>
      </w:r>
      <w:r w:rsidRPr="000E1D67">
        <w:rPr>
          <w:rFonts w:cstheme="minorHAnsi"/>
          <w:iCs/>
          <w:spacing w:val="4"/>
          <w:w w:val="105"/>
          <w:sz w:val="17"/>
          <w:szCs w:val="17"/>
        </w:rPr>
        <w:t xml:space="preserve"> </w:t>
      </w:r>
      <w:r w:rsidRPr="000E1D67">
        <w:rPr>
          <w:rFonts w:cstheme="minorHAnsi"/>
          <w:iCs/>
          <w:spacing w:val="-2"/>
          <w:w w:val="105"/>
          <w:sz w:val="17"/>
          <w:szCs w:val="17"/>
        </w:rPr>
        <w:t>public;</w:t>
      </w:r>
    </w:p>
    <w:p w14:paraId="3D8D0E86" w14:textId="77777777" w:rsidR="002C1074" w:rsidRPr="000E1D67" w:rsidRDefault="002C1074" w:rsidP="00805D28">
      <w:pPr>
        <w:pStyle w:val="ListParagraph"/>
        <w:numPr>
          <w:ilvl w:val="0"/>
          <w:numId w:val="70"/>
        </w:numPr>
        <w:tabs>
          <w:tab w:val="left" w:pos="677"/>
        </w:tabs>
        <w:spacing w:line="225" w:lineRule="auto"/>
        <w:ind w:right="1161" w:firstLine="182"/>
        <w:jc w:val="both"/>
        <w:rPr>
          <w:rFonts w:cstheme="minorHAnsi"/>
          <w:iCs/>
          <w:sz w:val="17"/>
          <w:szCs w:val="17"/>
        </w:rPr>
      </w:pPr>
      <w:r w:rsidRPr="000E1D67">
        <w:rPr>
          <w:rFonts w:cstheme="minorHAnsi"/>
          <w:iCs/>
          <w:w w:val="105"/>
          <w:sz w:val="17"/>
          <w:szCs w:val="17"/>
        </w:rPr>
        <w:t>The</w:t>
      </w:r>
      <w:r w:rsidRPr="000E1D67">
        <w:rPr>
          <w:rFonts w:cstheme="minorHAnsi"/>
          <w:iCs/>
          <w:spacing w:val="-6"/>
          <w:w w:val="105"/>
          <w:sz w:val="17"/>
          <w:szCs w:val="17"/>
        </w:rPr>
        <w:t xml:space="preserve"> </w:t>
      </w:r>
      <w:r w:rsidRPr="000E1D67">
        <w:rPr>
          <w:rFonts w:cstheme="minorHAnsi"/>
          <w:iCs/>
          <w:w w:val="105"/>
          <w:sz w:val="17"/>
          <w:szCs w:val="17"/>
        </w:rPr>
        <w:t>protection</w:t>
      </w:r>
      <w:r w:rsidRPr="000E1D67">
        <w:rPr>
          <w:rFonts w:cstheme="minorHAnsi"/>
          <w:iCs/>
          <w:spacing w:val="-9"/>
          <w:w w:val="105"/>
          <w:sz w:val="17"/>
          <w:szCs w:val="17"/>
        </w:rPr>
        <w:t xml:space="preserve"> </w:t>
      </w:r>
      <w:r w:rsidRPr="000E1D67">
        <w:rPr>
          <w:rFonts w:cstheme="minorHAnsi"/>
          <w:iCs/>
          <w:w w:val="105"/>
          <w:sz w:val="17"/>
          <w:szCs w:val="17"/>
        </w:rPr>
        <w:t>of</w:t>
      </w:r>
      <w:r w:rsidRPr="000E1D67">
        <w:rPr>
          <w:rFonts w:cstheme="minorHAnsi"/>
          <w:iCs/>
          <w:spacing w:val="-4"/>
          <w:w w:val="105"/>
          <w:sz w:val="17"/>
          <w:szCs w:val="17"/>
        </w:rPr>
        <w:t xml:space="preserve"> </w:t>
      </w:r>
      <w:r w:rsidRPr="000E1D67">
        <w:rPr>
          <w:rFonts w:cstheme="minorHAnsi"/>
          <w:iCs/>
          <w:w w:val="105"/>
          <w:sz w:val="17"/>
          <w:szCs w:val="17"/>
        </w:rPr>
        <w:t>a</w:t>
      </w:r>
      <w:r w:rsidRPr="000E1D67">
        <w:rPr>
          <w:rFonts w:cstheme="minorHAnsi"/>
          <w:iCs/>
          <w:spacing w:val="-9"/>
          <w:w w:val="105"/>
          <w:sz w:val="17"/>
          <w:szCs w:val="17"/>
        </w:rPr>
        <w:t xml:space="preserve"> </w:t>
      </w:r>
      <w:r w:rsidRPr="000E1D67">
        <w:rPr>
          <w:rFonts w:cstheme="minorHAnsi"/>
          <w:iCs/>
          <w:w w:val="105"/>
          <w:sz w:val="17"/>
          <w:szCs w:val="17"/>
        </w:rPr>
        <w:t>relatively natural</w:t>
      </w:r>
      <w:r w:rsidRPr="000E1D67">
        <w:rPr>
          <w:rFonts w:cstheme="minorHAnsi"/>
          <w:iCs/>
          <w:spacing w:val="-2"/>
          <w:w w:val="105"/>
          <w:sz w:val="17"/>
          <w:szCs w:val="17"/>
        </w:rPr>
        <w:t xml:space="preserve"> </w:t>
      </w:r>
      <w:r w:rsidRPr="000E1D67">
        <w:rPr>
          <w:rFonts w:cstheme="minorHAnsi"/>
          <w:iCs/>
          <w:w w:val="105"/>
          <w:sz w:val="17"/>
          <w:szCs w:val="17"/>
        </w:rPr>
        <w:t>habitat for fish, wildlife, or plants, or similar ecosystem;</w:t>
      </w:r>
    </w:p>
    <w:p w14:paraId="677306EA" w14:textId="77777777" w:rsidR="002C1074" w:rsidRPr="000E1D67" w:rsidRDefault="002C1074" w:rsidP="00805D28">
      <w:pPr>
        <w:pStyle w:val="ListParagraph"/>
        <w:numPr>
          <w:ilvl w:val="0"/>
          <w:numId w:val="70"/>
        </w:numPr>
        <w:tabs>
          <w:tab w:val="left" w:pos="733"/>
        </w:tabs>
        <w:spacing w:line="228" w:lineRule="auto"/>
        <w:ind w:right="762" w:firstLine="182"/>
        <w:rPr>
          <w:rFonts w:cstheme="minorHAnsi"/>
          <w:iCs/>
          <w:sz w:val="17"/>
          <w:szCs w:val="17"/>
        </w:rPr>
      </w:pPr>
      <w:r w:rsidRPr="000E1D67">
        <w:rPr>
          <w:rFonts w:cstheme="minorHAnsi"/>
          <w:iCs/>
          <w:w w:val="105"/>
          <w:sz w:val="17"/>
          <w:szCs w:val="17"/>
        </w:rPr>
        <w:t>The preservation of open space (including</w:t>
      </w:r>
      <w:r w:rsidRPr="000E1D67">
        <w:rPr>
          <w:rFonts w:cstheme="minorHAnsi"/>
          <w:iCs/>
          <w:spacing w:val="-6"/>
          <w:w w:val="105"/>
          <w:sz w:val="17"/>
          <w:szCs w:val="17"/>
        </w:rPr>
        <w:t xml:space="preserve"> </w:t>
      </w:r>
      <w:r w:rsidRPr="000E1D67">
        <w:rPr>
          <w:rFonts w:cstheme="minorHAnsi"/>
          <w:iCs/>
          <w:w w:val="105"/>
          <w:sz w:val="17"/>
          <w:szCs w:val="17"/>
        </w:rPr>
        <w:t>farmland</w:t>
      </w:r>
      <w:r w:rsidRPr="000E1D67">
        <w:rPr>
          <w:rFonts w:cstheme="minorHAnsi"/>
          <w:iCs/>
          <w:spacing w:val="-8"/>
          <w:w w:val="105"/>
          <w:sz w:val="17"/>
          <w:szCs w:val="17"/>
        </w:rPr>
        <w:t xml:space="preserve"> </w:t>
      </w:r>
      <w:r w:rsidRPr="000E1D67">
        <w:rPr>
          <w:rFonts w:cstheme="minorHAnsi"/>
          <w:iCs/>
          <w:w w:val="105"/>
          <w:sz w:val="17"/>
          <w:szCs w:val="17"/>
        </w:rPr>
        <w:t>and</w:t>
      </w:r>
      <w:r w:rsidRPr="000E1D67">
        <w:rPr>
          <w:rFonts w:cstheme="minorHAnsi"/>
          <w:iCs/>
          <w:spacing w:val="-8"/>
          <w:w w:val="105"/>
          <w:sz w:val="17"/>
          <w:szCs w:val="17"/>
        </w:rPr>
        <w:t xml:space="preserve"> </w:t>
      </w:r>
      <w:r w:rsidRPr="000E1D67">
        <w:rPr>
          <w:rFonts w:cstheme="minorHAnsi"/>
          <w:iCs/>
          <w:w w:val="105"/>
          <w:sz w:val="17"/>
          <w:szCs w:val="17"/>
        </w:rPr>
        <w:t>forest</w:t>
      </w:r>
      <w:r w:rsidRPr="000E1D67">
        <w:rPr>
          <w:rFonts w:cstheme="minorHAnsi"/>
          <w:iCs/>
          <w:spacing w:val="-5"/>
          <w:w w:val="105"/>
          <w:sz w:val="17"/>
          <w:szCs w:val="17"/>
        </w:rPr>
        <w:t xml:space="preserve"> </w:t>
      </w:r>
      <w:r w:rsidRPr="000E1D67">
        <w:rPr>
          <w:rFonts w:cstheme="minorHAnsi"/>
          <w:iCs/>
          <w:w w:val="105"/>
          <w:sz w:val="17"/>
          <w:szCs w:val="17"/>
        </w:rPr>
        <w:t>land)</w:t>
      </w:r>
      <w:r w:rsidRPr="000E1D67">
        <w:rPr>
          <w:rFonts w:cstheme="minorHAnsi"/>
          <w:iCs/>
          <w:spacing w:val="-8"/>
          <w:w w:val="105"/>
          <w:sz w:val="17"/>
          <w:szCs w:val="17"/>
        </w:rPr>
        <w:t xml:space="preserve"> </w:t>
      </w:r>
      <w:r w:rsidRPr="000E1D67">
        <w:rPr>
          <w:rFonts w:cstheme="minorHAnsi"/>
          <w:iCs/>
          <w:w w:val="105"/>
          <w:sz w:val="17"/>
          <w:szCs w:val="17"/>
        </w:rPr>
        <w:t>for the scenic enjoyment of the general public or pursuant to a clearly delineated Federal, State, or local governmental conservation policy, where such preservation will yield a significant public benefit; or</w:t>
      </w:r>
    </w:p>
    <w:p w14:paraId="42DD2FDA" w14:textId="77777777" w:rsidR="002C1074" w:rsidRPr="000E1D67" w:rsidRDefault="002C1074" w:rsidP="00805D28">
      <w:pPr>
        <w:pStyle w:val="ListParagraph"/>
        <w:numPr>
          <w:ilvl w:val="0"/>
          <w:numId w:val="70"/>
        </w:numPr>
        <w:tabs>
          <w:tab w:val="left" w:pos="716"/>
        </w:tabs>
        <w:spacing w:line="178" w:lineRule="exact"/>
        <w:ind w:left="716" w:hanging="324"/>
        <w:rPr>
          <w:rFonts w:cstheme="minorHAnsi"/>
          <w:iCs/>
          <w:sz w:val="17"/>
          <w:szCs w:val="17"/>
        </w:rPr>
      </w:pPr>
      <w:r w:rsidRPr="000E1D67">
        <w:rPr>
          <w:rFonts w:cstheme="minorHAnsi"/>
          <w:iCs/>
          <w:w w:val="105"/>
          <w:sz w:val="17"/>
          <w:szCs w:val="17"/>
        </w:rPr>
        <w:t>The preservation</w:t>
      </w:r>
      <w:r w:rsidRPr="000E1D67">
        <w:rPr>
          <w:rFonts w:cstheme="minorHAnsi"/>
          <w:iCs/>
          <w:spacing w:val="-2"/>
          <w:w w:val="105"/>
          <w:sz w:val="17"/>
          <w:szCs w:val="17"/>
        </w:rPr>
        <w:t xml:space="preserve"> </w:t>
      </w:r>
      <w:r w:rsidRPr="000E1D67">
        <w:rPr>
          <w:rFonts w:cstheme="minorHAnsi"/>
          <w:iCs/>
          <w:w w:val="105"/>
          <w:sz w:val="17"/>
          <w:szCs w:val="17"/>
        </w:rPr>
        <w:t>of</w:t>
      </w:r>
      <w:r w:rsidRPr="000E1D67">
        <w:rPr>
          <w:rFonts w:cstheme="minorHAnsi"/>
          <w:iCs/>
          <w:spacing w:val="3"/>
          <w:w w:val="105"/>
          <w:sz w:val="17"/>
          <w:szCs w:val="17"/>
        </w:rPr>
        <w:t xml:space="preserve"> </w:t>
      </w:r>
      <w:r w:rsidRPr="000E1D67">
        <w:rPr>
          <w:rFonts w:cstheme="minorHAnsi"/>
          <w:iCs/>
          <w:w w:val="105"/>
          <w:sz w:val="17"/>
          <w:szCs w:val="17"/>
        </w:rPr>
        <w:t>a</w:t>
      </w:r>
      <w:r w:rsidRPr="000E1D67">
        <w:rPr>
          <w:rFonts w:cstheme="minorHAnsi"/>
          <w:iCs/>
          <w:spacing w:val="1"/>
          <w:w w:val="105"/>
          <w:sz w:val="17"/>
          <w:szCs w:val="17"/>
        </w:rPr>
        <w:t xml:space="preserve"> </w:t>
      </w:r>
      <w:r w:rsidRPr="000E1D67">
        <w:rPr>
          <w:rFonts w:cstheme="minorHAnsi"/>
          <w:iCs/>
          <w:spacing w:val="-2"/>
          <w:w w:val="105"/>
          <w:sz w:val="17"/>
          <w:szCs w:val="17"/>
        </w:rPr>
        <w:t>historically</w:t>
      </w:r>
    </w:p>
    <w:p w14:paraId="3A8186CD" w14:textId="77777777" w:rsidR="002C1074" w:rsidRPr="000E1D67" w:rsidRDefault="002C1074">
      <w:pPr>
        <w:spacing w:line="230" w:lineRule="auto"/>
        <w:ind w:left="209" w:right="825"/>
        <w:rPr>
          <w:rFonts w:cstheme="minorHAnsi"/>
          <w:iCs/>
          <w:sz w:val="17"/>
          <w:szCs w:val="17"/>
        </w:rPr>
      </w:pPr>
      <w:r w:rsidRPr="000E1D67">
        <w:rPr>
          <w:rFonts w:cstheme="minorHAnsi"/>
          <w:iCs/>
          <w:w w:val="105"/>
          <w:sz w:val="17"/>
          <w:szCs w:val="17"/>
        </w:rPr>
        <w:t>important</w:t>
      </w:r>
      <w:r w:rsidRPr="000E1D67">
        <w:rPr>
          <w:rFonts w:cstheme="minorHAnsi"/>
          <w:iCs/>
          <w:spacing w:val="-7"/>
          <w:w w:val="105"/>
          <w:sz w:val="17"/>
          <w:szCs w:val="17"/>
        </w:rPr>
        <w:t xml:space="preserve"> </w:t>
      </w:r>
      <w:r w:rsidRPr="000E1D67">
        <w:rPr>
          <w:rFonts w:cstheme="minorHAnsi"/>
          <w:iCs/>
          <w:w w:val="105"/>
          <w:sz w:val="17"/>
          <w:szCs w:val="17"/>
        </w:rPr>
        <w:t>land</w:t>
      </w:r>
      <w:r w:rsidRPr="000E1D67">
        <w:rPr>
          <w:rFonts w:cstheme="minorHAnsi"/>
          <w:iCs/>
          <w:spacing w:val="-9"/>
          <w:w w:val="105"/>
          <w:sz w:val="17"/>
          <w:szCs w:val="17"/>
        </w:rPr>
        <w:t xml:space="preserve"> </w:t>
      </w:r>
      <w:r w:rsidRPr="000E1D67">
        <w:rPr>
          <w:rFonts w:cstheme="minorHAnsi"/>
          <w:iCs/>
          <w:w w:val="105"/>
          <w:sz w:val="17"/>
          <w:szCs w:val="17"/>
        </w:rPr>
        <w:t>area</w:t>
      </w:r>
      <w:r w:rsidRPr="000E1D67">
        <w:rPr>
          <w:rFonts w:cstheme="minorHAnsi"/>
          <w:iCs/>
          <w:spacing w:val="-7"/>
          <w:w w:val="105"/>
          <w:sz w:val="17"/>
          <w:szCs w:val="17"/>
        </w:rPr>
        <w:t xml:space="preserve"> </w:t>
      </w:r>
      <w:r w:rsidRPr="000E1D67">
        <w:rPr>
          <w:rFonts w:cstheme="minorHAnsi"/>
          <w:iCs/>
          <w:w w:val="105"/>
          <w:sz w:val="17"/>
          <w:szCs w:val="17"/>
        </w:rPr>
        <w:t>or</w:t>
      </w:r>
      <w:r w:rsidRPr="000E1D67">
        <w:rPr>
          <w:rFonts w:cstheme="minorHAnsi"/>
          <w:iCs/>
          <w:spacing w:val="-7"/>
          <w:w w:val="105"/>
          <w:sz w:val="17"/>
          <w:szCs w:val="17"/>
        </w:rPr>
        <w:t xml:space="preserve"> </w:t>
      </w:r>
      <w:r w:rsidRPr="000E1D67">
        <w:rPr>
          <w:rFonts w:cstheme="minorHAnsi"/>
          <w:iCs/>
          <w:w w:val="105"/>
          <w:sz w:val="17"/>
          <w:szCs w:val="17"/>
        </w:rPr>
        <w:t>a</w:t>
      </w:r>
      <w:r w:rsidRPr="000E1D67">
        <w:rPr>
          <w:rFonts w:cstheme="minorHAnsi"/>
          <w:iCs/>
          <w:spacing w:val="-7"/>
          <w:w w:val="105"/>
          <w:sz w:val="17"/>
          <w:szCs w:val="17"/>
        </w:rPr>
        <w:t xml:space="preserve"> </w:t>
      </w:r>
      <w:r w:rsidRPr="000E1D67">
        <w:rPr>
          <w:rFonts w:cstheme="minorHAnsi"/>
          <w:iCs/>
          <w:w w:val="105"/>
          <w:sz w:val="17"/>
          <w:szCs w:val="17"/>
        </w:rPr>
        <w:t>certified historic</w:t>
      </w:r>
      <w:r w:rsidRPr="000E1D67">
        <w:rPr>
          <w:rFonts w:cstheme="minorHAnsi"/>
          <w:iCs/>
          <w:spacing w:val="-1"/>
          <w:w w:val="105"/>
          <w:sz w:val="17"/>
          <w:szCs w:val="17"/>
        </w:rPr>
        <w:t xml:space="preserve"> </w:t>
      </w:r>
      <w:r w:rsidRPr="000E1D67">
        <w:rPr>
          <w:rFonts w:cstheme="minorHAnsi"/>
          <w:iCs/>
          <w:w w:val="105"/>
          <w:sz w:val="17"/>
          <w:szCs w:val="17"/>
        </w:rPr>
        <w:t>structure.</w:t>
      </w:r>
    </w:p>
    <w:p w14:paraId="161D40B0" w14:textId="77777777" w:rsidR="002C1074" w:rsidRPr="000E1D67" w:rsidRDefault="002C1074">
      <w:pPr>
        <w:spacing w:line="213" w:lineRule="auto"/>
        <w:ind w:left="209" w:right="696" w:firstLine="177"/>
        <w:rPr>
          <w:rFonts w:cstheme="minorHAnsi"/>
          <w:iCs/>
          <w:sz w:val="17"/>
          <w:szCs w:val="17"/>
        </w:rPr>
      </w:pPr>
      <w:r w:rsidRPr="000E1D67">
        <w:rPr>
          <w:rFonts w:cstheme="minorHAnsi"/>
          <w:iCs/>
          <w:spacing w:val="-2"/>
          <w:w w:val="110"/>
          <w:sz w:val="17"/>
          <w:szCs w:val="17"/>
        </w:rPr>
        <w:t>Eligible</w:t>
      </w:r>
      <w:r w:rsidRPr="000E1D67">
        <w:rPr>
          <w:rFonts w:cstheme="minorHAnsi"/>
          <w:iCs/>
          <w:spacing w:val="-4"/>
          <w:w w:val="110"/>
          <w:sz w:val="17"/>
          <w:szCs w:val="17"/>
        </w:rPr>
        <w:t xml:space="preserve"> </w:t>
      </w:r>
      <w:r w:rsidRPr="000E1D67">
        <w:rPr>
          <w:rFonts w:cstheme="minorHAnsi"/>
          <w:iCs/>
          <w:spacing w:val="-2"/>
          <w:w w:val="110"/>
          <w:sz w:val="17"/>
          <w:szCs w:val="17"/>
        </w:rPr>
        <w:t>lands. Private</w:t>
      </w:r>
      <w:r w:rsidRPr="000E1D67">
        <w:rPr>
          <w:rFonts w:cstheme="minorHAnsi"/>
          <w:iCs/>
          <w:spacing w:val="-5"/>
          <w:w w:val="110"/>
          <w:sz w:val="17"/>
          <w:szCs w:val="17"/>
        </w:rPr>
        <w:t xml:space="preserve"> </w:t>
      </w:r>
      <w:r w:rsidRPr="000E1D67">
        <w:rPr>
          <w:rFonts w:cstheme="minorHAnsi"/>
          <w:iCs/>
          <w:spacing w:val="-2"/>
          <w:w w:val="110"/>
          <w:sz w:val="17"/>
          <w:szCs w:val="17"/>
        </w:rPr>
        <w:t>forest</w:t>
      </w:r>
      <w:r w:rsidRPr="000E1D67">
        <w:rPr>
          <w:rFonts w:cstheme="minorHAnsi"/>
          <w:iCs/>
          <w:spacing w:val="-4"/>
          <w:w w:val="110"/>
          <w:sz w:val="17"/>
          <w:szCs w:val="17"/>
        </w:rPr>
        <w:t xml:space="preserve"> </w:t>
      </w:r>
      <w:r w:rsidRPr="000E1D67">
        <w:rPr>
          <w:rFonts w:cstheme="minorHAnsi"/>
          <w:iCs/>
          <w:spacing w:val="-2"/>
          <w:w w:val="110"/>
          <w:sz w:val="17"/>
          <w:szCs w:val="17"/>
        </w:rPr>
        <w:t>lands that:</w:t>
      </w:r>
    </w:p>
    <w:p w14:paraId="7B476E16" w14:textId="77777777" w:rsidR="002C1074" w:rsidRPr="000E1D67" w:rsidRDefault="002C1074" w:rsidP="00805D28">
      <w:pPr>
        <w:pStyle w:val="ListParagraph"/>
        <w:numPr>
          <w:ilvl w:val="1"/>
          <w:numId w:val="70"/>
        </w:numPr>
        <w:tabs>
          <w:tab w:val="left" w:pos="654"/>
        </w:tabs>
        <w:spacing w:line="223" w:lineRule="auto"/>
        <w:ind w:right="922" w:firstLine="177"/>
        <w:jc w:val="left"/>
        <w:rPr>
          <w:rFonts w:cstheme="minorHAnsi"/>
          <w:iCs/>
          <w:sz w:val="17"/>
          <w:szCs w:val="17"/>
        </w:rPr>
      </w:pPr>
      <w:r w:rsidRPr="000E1D67">
        <w:rPr>
          <w:rFonts w:cstheme="minorHAnsi"/>
          <w:iCs/>
          <w:w w:val="105"/>
          <w:sz w:val="17"/>
          <w:szCs w:val="17"/>
        </w:rPr>
        <w:t>Are</w:t>
      </w:r>
      <w:r w:rsidRPr="000E1D67">
        <w:rPr>
          <w:rFonts w:cstheme="minorHAnsi"/>
          <w:iCs/>
          <w:spacing w:val="-6"/>
          <w:w w:val="105"/>
          <w:sz w:val="17"/>
          <w:szCs w:val="17"/>
        </w:rPr>
        <w:t xml:space="preserve"> </w:t>
      </w:r>
      <w:r w:rsidRPr="000E1D67">
        <w:rPr>
          <w:rFonts w:cstheme="minorHAnsi"/>
          <w:iCs/>
          <w:w w:val="105"/>
          <w:sz w:val="17"/>
          <w:szCs w:val="17"/>
        </w:rPr>
        <w:t>threatened</w:t>
      </w:r>
      <w:r w:rsidRPr="000E1D67">
        <w:rPr>
          <w:rFonts w:cstheme="minorHAnsi"/>
          <w:iCs/>
          <w:spacing w:val="-9"/>
          <w:w w:val="105"/>
          <w:sz w:val="17"/>
          <w:szCs w:val="17"/>
        </w:rPr>
        <w:t xml:space="preserve"> </w:t>
      </w:r>
      <w:r w:rsidRPr="000E1D67">
        <w:rPr>
          <w:rFonts w:cstheme="minorHAnsi"/>
          <w:iCs/>
          <w:w w:val="105"/>
          <w:sz w:val="17"/>
          <w:szCs w:val="17"/>
        </w:rPr>
        <w:t>by</w:t>
      </w:r>
      <w:r w:rsidRPr="000E1D67">
        <w:rPr>
          <w:rFonts w:cstheme="minorHAnsi"/>
          <w:iCs/>
          <w:spacing w:val="-9"/>
          <w:w w:val="105"/>
          <w:sz w:val="17"/>
          <w:szCs w:val="17"/>
        </w:rPr>
        <w:t xml:space="preserve"> </w:t>
      </w:r>
      <w:r w:rsidRPr="000E1D67">
        <w:rPr>
          <w:rFonts w:cstheme="minorHAnsi"/>
          <w:iCs/>
          <w:w w:val="105"/>
          <w:sz w:val="17"/>
          <w:szCs w:val="17"/>
        </w:rPr>
        <w:t>conversion</w:t>
      </w:r>
      <w:r w:rsidRPr="000E1D67">
        <w:rPr>
          <w:rFonts w:cstheme="minorHAnsi"/>
          <w:iCs/>
          <w:spacing w:val="-9"/>
          <w:w w:val="105"/>
          <w:sz w:val="17"/>
          <w:szCs w:val="17"/>
        </w:rPr>
        <w:t xml:space="preserve"> </w:t>
      </w:r>
      <w:r w:rsidRPr="000E1D67">
        <w:rPr>
          <w:rFonts w:cstheme="minorHAnsi"/>
          <w:iCs/>
          <w:w w:val="105"/>
          <w:sz w:val="17"/>
          <w:szCs w:val="17"/>
        </w:rPr>
        <w:t>to nonforest</w:t>
      </w:r>
      <w:r w:rsidRPr="000E1D67">
        <w:rPr>
          <w:rFonts w:cstheme="minorHAnsi"/>
          <w:iCs/>
          <w:spacing w:val="-1"/>
          <w:w w:val="105"/>
          <w:sz w:val="17"/>
          <w:szCs w:val="17"/>
        </w:rPr>
        <w:t xml:space="preserve"> </w:t>
      </w:r>
      <w:r w:rsidRPr="000E1D67">
        <w:rPr>
          <w:rFonts w:cstheme="minorHAnsi"/>
          <w:iCs/>
          <w:w w:val="105"/>
          <w:sz w:val="17"/>
          <w:szCs w:val="17"/>
        </w:rPr>
        <w:t>uses;</w:t>
      </w:r>
    </w:p>
    <w:p w14:paraId="7E572D23" w14:textId="77777777" w:rsidR="002C1074" w:rsidRPr="000E1D67" w:rsidRDefault="002C1074" w:rsidP="00805D28">
      <w:pPr>
        <w:pStyle w:val="ListParagraph"/>
        <w:numPr>
          <w:ilvl w:val="1"/>
          <w:numId w:val="70"/>
        </w:numPr>
        <w:tabs>
          <w:tab w:val="left" w:pos="654"/>
        </w:tabs>
        <w:spacing w:line="225" w:lineRule="auto"/>
        <w:ind w:right="806" w:firstLine="182"/>
        <w:jc w:val="left"/>
        <w:rPr>
          <w:rFonts w:cstheme="minorHAnsi"/>
          <w:iCs/>
          <w:sz w:val="17"/>
          <w:szCs w:val="17"/>
        </w:rPr>
      </w:pPr>
      <w:r w:rsidRPr="000E1D67">
        <w:rPr>
          <w:rFonts w:cstheme="minorHAnsi"/>
          <w:iCs/>
          <w:w w:val="105"/>
          <w:sz w:val="17"/>
          <w:szCs w:val="17"/>
        </w:rPr>
        <w:t>Are not lands held in trust by the United States, including Indian reservations and allotment land; and</w:t>
      </w:r>
    </w:p>
    <w:p w14:paraId="716B8E53" w14:textId="77777777" w:rsidR="002C1074" w:rsidRDefault="002C1074">
      <w:pPr>
        <w:spacing w:line="225" w:lineRule="auto"/>
        <w:rPr>
          <w:rFonts w:ascii="Cambria"/>
          <w:sz w:val="18"/>
        </w:rPr>
        <w:sectPr w:rsidR="002C1074">
          <w:type w:val="continuous"/>
          <w:pgSz w:w="12240" w:h="15840"/>
          <w:pgMar w:top="1800" w:right="280" w:bottom="280" w:left="380" w:header="0" w:footer="465" w:gutter="0"/>
          <w:cols w:num="3" w:space="720" w:equalWidth="0">
            <w:col w:w="3768" w:space="40"/>
            <w:col w:w="3546" w:space="39"/>
            <w:col w:w="4187"/>
          </w:cols>
        </w:sectPr>
      </w:pPr>
    </w:p>
    <w:p w14:paraId="463FF4AC" w14:textId="77777777" w:rsidR="002C1074" w:rsidRDefault="002C1074" w:rsidP="0086023F">
      <w:pPr>
        <w:pStyle w:val="Heading1"/>
      </w:pPr>
      <w:r w:rsidRPr="00EB6CBD">
        <w:lastRenderedPageBreak/>
        <mc:AlternateContent>
          <mc:Choice Requires="wpg">
            <w:drawing>
              <wp:anchor distT="0" distB="0" distL="0" distR="0" simplePos="0" relativeHeight="251658368" behindDoc="1" locked="0" layoutInCell="1" allowOverlap="1" wp14:anchorId="0911BF85" wp14:editId="08ED1428">
                <wp:simplePos x="0" y="0"/>
                <wp:positionH relativeFrom="page">
                  <wp:posOffset>571500</wp:posOffset>
                </wp:positionH>
                <wp:positionV relativeFrom="paragraph">
                  <wp:posOffset>240056</wp:posOffset>
                </wp:positionV>
                <wp:extent cx="6629400" cy="66675"/>
                <wp:effectExtent l="0" t="0" r="0" b="0"/>
                <wp:wrapTopAndBottom/>
                <wp:docPr id="991" name="Group 99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29400" cy="66675"/>
                          <a:chOff x="0" y="0"/>
                          <a:chExt cx="6629400" cy="66675"/>
                        </a:xfrm>
                      </wpg:grpSpPr>
                      <wps:wsp>
                        <wps:cNvPr id="992" name="Graphic 58"/>
                        <wps:cNvSpPr/>
                        <wps:spPr>
                          <a:xfrm>
                            <a:off x="0" y="64768"/>
                            <a:ext cx="6629400" cy="1270"/>
                          </a:xfrm>
                          <a:custGeom>
                            <a:avLst/>
                            <a:gdLst/>
                            <a:ahLst/>
                            <a:cxnLst/>
                            <a:rect l="l" t="t" r="r" b="b"/>
                            <a:pathLst>
                              <a:path w="6629400">
                                <a:moveTo>
                                  <a:pt x="0" y="0"/>
                                </a:moveTo>
                                <a:lnTo>
                                  <a:pt x="6629400" y="0"/>
                                </a:lnTo>
                              </a:path>
                            </a:pathLst>
                          </a:custGeom>
                          <a:ln w="3810">
                            <a:solidFill>
                              <a:srgbClr val="000000"/>
                            </a:solidFill>
                            <a:prstDash val="solid"/>
                          </a:ln>
                        </wps:spPr>
                        <wps:bodyPr wrap="square" lIns="0" tIns="0" rIns="0" bIns="0" rtlCol="0">
                          <a:prstTxWarp prst="textNoShape">
                            <a:avLst/>
                          </a:prstTxWarp>
                          <a:noAutofit/>
                        </wps:bodyPr>
                      </wps:wsp>
                      <wps:wsp>
                        <wps:cNvPr id="994" name="Graphic 59">
                          <a:extLst>
                            <a:ext uri="{C183D7F6-B498-43B3-948B-1728B52AA6E4}">
                              <adec:decorative xmlns:adec="http://schemas.microsoft.com/office/drawing/2017/decorative" val="1"/>
                            </a:ext>
                          </a:extLst>
                        </wps:cNvPr>
                        <wps:cNvSpPr/>
                        <wps:spPr>
                          <a:xfrm>
                            <a:off x="0" y="13970"/>
                            <a:ext cx="6629400" cy="1270"/>
                          </a:xfrm>
                          <a:custGeom>
                            <a:avLst/>
                            <a:gdLst/>
                            <a:ahLst/>
                            <a:cxnLst/>
                            <a:rect l="l" t="t" r="r" b="b"/>
                            <a:pathLst>
                              <a:path w="6629400">
                                <a:moveTo>
                                  <a:pt x="0" y="0"/>
                                </a:moveTo>
                                <a:lnTo>
                                  <a:pt x="6629400" y="0"/>
                                </a:lnTo>
                              </a:path>
                            </a:pathLst>
                          </a:custGeom>
                          <a:ln w="2794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7B21FAD0" id="Group 991" o:spid="_x0000_s1026" alt="&quot;&quot;" style="position:absolute;margin-left:45pt;margin-top:18.9pt;width:522pt;height:5.25pt;z-index:-251658112;mso-wrap-distance-left:0;mso-wrap-distance-right:0;mso-position-horizontal-relative:page" coordsize="66294,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">
                <v:shape id="Graphic 58" o:spid="_x0000_s1027" style="position:absolute;top:647;width:66294;height:13;visibility:visible;mso-wrap-style:square;v-text-anchor:top" coordsize="662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" path="m,l6629400,e" filled="f" strokeweight=".3pt">
                  <v:path arrowok="t"/>
                </v:shape>
                <v:shape id="Graphic 59" o:spid="_x0000_s1028" alt="&quot;&quot;" style="position:absolute;top:139;width:66294;height:13;visibility:visible;mso-wrap-style:square;v-text-anchor:top" coordsize="662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" path="m,l6629400,e" filled="f" strokeweight="2.2pt">
                  <v:path arrowok="t"/>
                </v:shape>
                <w10:wrap type="topAndBottom" anchorx="page"/>
              </v:group>
            </w:pict>
          </mc:Fallback>
        </mc:AlternateContent>
      </w:r>
      <w:r w:rsidRPr="00EB6CBD">
        <w:t xml:space="preserve">17308 </w:t>
      </w:r>
      <w:r>
        <w:t>Federal</w:t>
      </w:r>
      <w:r>
        <w:rPr>
          <w:spacing w:val="50"/>
        </w:rPr>
        <w:t xml:space="preserve"> </w:t>
      </w:r>
      <w:r>
        <w:t>Register</w:t>
      </w:r>
      <w:r>
        <w:rPr>
          <w:spacing w:val="-12"/>
        </w:rPr>
        <w:t xml:space="preserve"> </w:t>
      </w:r>
      <w:r>
        <w:t>/</w:t>
      </w:r>
      <w:r>
        <w:rPr>
          <w:spacing w:val="-10"/>
        </w:rPr>
        <w:t xml:space="preserve"> </w:t>
      </w:r>
      <w:r>
        <w:t>Vol.</w:t>
      </w:r>
      <w:r>
        <w:rPr>
          <w:spacing w:val="59"/>
        </w:rPr>
        <w:t xml:space="preserve"> </w:t>
      </w:r>
      <w:r>
        <w:t>86,</w:t>
      </w:r>
      <w:r>
        <w:rPr>
          <w:spacing w:val="59"/>
        </w:rPr>
        <w:t xml:space="preserve"> </w:t>
      </w:r>
      <w:r>
        <w:t>No.</w:t>
      </w:r>
      <w:r>
        <w:rPr>
          <w:spacing w:val="58"/>
        </w:rPr>
        <w:t xml:space="preserve"> </w:t>
      </w:r>
      <w:r>
        <w:t>62</w:t>
      </w:r>
      <w:r>
        <w:rPr>
          <w:spacing w:val="-12"/>
        </w:rPr>
        <w:t xml:space="preserve"> </w:t>
      </w:r>
      <w:r>
        <w:t>/</w:t>
      </w:r>
      <w:r>
        <w:rPr>
          <w:spacing w:val="-10"/>
        </w:rPr>
        <w:t xml:space="preserve"> </w:t>
      </w:r>
      <w:r>
        <w:t>Friday,</w:t>
      </w:r>
      <w:r>
        <w:rPr>
          <w:spacing w:val="59"/>
        </w:rPr>
        <w:t xml:space="preserve"> </w:t>
      </w:r>
      <w:r>
        <w:t>April</w:t>
      </w:r>
      <w:r>
        <w:rPr>
          <w:spacing w:val="54"/>
        </w:rPr>
        <w:t xml:space="preserve"> </w:t>
      </w:r>
      <w:r>
        <w:t>2,</w:t>
      </w:r>
      <w:r>
        <w:rPr>
          <w:spacing w:val="59"/>
        </w:rPr>
        <w:t xml:space="preserve"> </w:t>
      </w:r>
      <w:r>
        <w:t>2021</w:t>
      </w:r>
      <w:r>
        <w:rPr>
          <w:spacing w:val="-12"/>
        </w:rPr>
        <w:t xml:space="preserve"> </w:t>
      </w:r>
      <w:r>
        <w:t>/</w:t>
      </w:r>
      <w:r>
        <w:rPr>
          <w:spacing w:val="-10"/>
        </w:rPr>
        <w:t xml:space="preserve"> </w:t>
      </w:r>
      <w:r>
        <w:t>Rules</w:t>
      </w:r>
      <w:r>
        <w:rPr>
          <w:spacing w:val="57"/>
        </w:rPr>
        <w:t xml:space="preserve"> </w:t>
      </w:r>
      <w:r>
        <w:t>and</w:t>
      </w:r>
      <w:r>
        <w:rPr>
          <w:spacing w:val="55"/>
        </w:rPr>
        <w:t xml:space="preserve"> </w:t>
      </w:r>
      <w:r>
        <w:t>Regulations</w:t>
      </w:r>
    </w:p>
    <w:p w14:paraId="1E9A4154" w14:textId="77777777" w:rsidR="002C1074" w:rsidRDefault="002C1074">
      <w:pPr>
        <w:pStyle w:val="BodyText"/>
        <w:spacing w:before="11"/>
        <w:rPr>
          <w:rFonts w:ascii="Cambria"/>
          <w:sz w:val="5"/>
        </w:rPr>
      </w:pPr>
    </w:p>
    <w:p w14:paraId="1EC8FB00" w14:textId="77777777" w:rsidR="002C1074" w:rsidRDefault="002C1074">
      <w:pPr>
        <w:rPr>
          <w:rFonts w:ascii="Cambria"/>
          <w:sz w:val="5"/>
        </w:rPr>
        <w:sectPr w:rsidR="002C1074">
          <w:headerReference w:type="default" r:id="rId51"/>
          <w:footerReference w:type="default" r:id="rId52"/>
          <w:pgSz w:w="12240" w:h="15840"/>
          <w:pgMar w:top="560" w:right="280" w:bottom="660" w:left="380" w:header="0" w:footer="465" w:gutter="0"/>
          <w:cols w:space="720"/>
        </w:sectPr>
      </w:pPr>
    </w:p>
    <w:p w14:paraId="1F51ED6B" w14:textId="77777777" w:rsidR="002C1074" w:rsidRPr="000E1D67" w:rsidRDefault="002C1074" w:rsidP="00805D28">
      <w:pPr>
        <w:pStyle w:val="ListParagraph"/>
        <w:numPr>
          <w:ilvl w:val="1"/>
          <w:numId w:val="70"/>
        </w:numPr>
        <w:tabs>
          <w:tab w:val="left" w:pos="967"/>
        </w:tabs>
        <w:spacing w:before="64" w:line="228" w:lineRule="auto"/>
        <w:ind w:left="516" w:right="176" w:firstLine="183"/>
        <w:jc w:val="left"/>
        <w:rPr>
          <w:rFonts w:ascii="Calibri" w:hAnsi="Calibri" w:cs="Calibri"/>
          <w:sz w:val="17"/>
          <w:szCs w:val="17"/>
        </w:rPr>
      </w:pPr>
      <w:r w:rsidRPr="000E1D67">
        <w:rPr>
          <w:rFonts w:ascii="Calibri" w:hAnsi="Calibri" w:cs="Calibri"/>
          <w:spacing w:val="-2"/>
          <w:w w:val="110"/>
          <w:sz w:val="17"/>
          <w:szCs w:val="17"/>
        </w:rPr>
        <w:t>Can</w:t>
      </w:r>
      <w:r w:rsidRPr="000E1D67">
        <w:rPr>
          <w:rFonts w:ascii="Calibri" w:hAnsi="Calibri" w:cs="Calibri"/>
          <w:spacing w:val="-8"/>
          <w:w w:val="110"/>
          <w:sz w:val="17"/>
          <w:szCs w:val="17"/>
        </w:rPr>
        <w:t xml:space="preserve"> </w:t>
      </w:r>
      <w:r w:rsidRPr="000E1D67">
        <w:rPr>
          <w:rFonts w:ascii="Calibri" w:hAnsi="Calibri" w:cs="Calibri"/>
          <w:spacing w:val="-2"/>
          <w:w w:val="110"/>
          <w:sz w:val="17"/>
          <w:szCs w:val="17"/>
        </w:rPr>
        <w:t>provide</w:t>
      </w:r>
      <w:r w:rsidRPr="000E1D67">
        <w:rPr>
          <w:rFonts w:ascii="Calibri" w:hAnsi="Calibri" w:cs="Calibri"/>
          <w:spacing w:val="-3"/>
          <w:w w:val="110"/>
          <w:sz w:val="17"/>
          <w:szCs w:val="17"/>
        </w:rPr>
        <w:t xml:space="preserve"> </w:t>
      </w:r>
      <w:r w:rsidRPr="000E1D67">
        <w:rPr>
          <w:rFonts w:ascii="Calibri" w:hAnsi="Calibri" w:cs="Calibri"/>
          <w:spacing w:val="-2"/>
          <w:w w:val="110"/>
          <w:sz w:val="17"/>
          <w:szCs w:val="17"/>
        </w:rPr>
        <w:t>defined</w:t>
      </w:r>
      <w:r w:rsidRPr="000E1D67">
        <w:rPr>
          <w:rFonts w:ascii="Calibri" w:hAnsi="Calibri" w:cs="Calibri"/>
          <w:spacing w:val="-6"/>
          <w:w w:val="110"/>
          <w:sz w:val="17"/>
          <w:szCs w:val="17"/>
        </w:rPr>
        <w:t xml:space="preserve"> </w:t>
      </w:r>
      <w:r w:rsidRPr="000E1D67">
        <w:rPr>
          <w:rFonts w:ascii="Calibri" w:hAnsi="Calibri" w:cs="Calibri"/>
          <w:spacing w:val="-2"/>
          <w:w w:val="110"/>
          <w:sz w:val="17"/>
          <w:szCs w:val="17"/>
        </w:rPr>
        <w:t xml:space="preserve">community </w:t>
      </w:r>
      <w:r w:rsidRPr="000E1D67">
        <w:rPr>
          <w:rFonts w:ascii="Calibri" w:hAnsi="Calibri" w:cs="Calibri"/>
          <w:w w:val="110"/>
          <w:sz w:val="17"/>
          <w:szCs w:val="17"/>
        </w:rPr>
        <w:t>benefits</w:t>
      </w:r>
      <w:r w:rsidRPr="000E1D67">
        <w:rPr>
          <w:rFonts w:ascii="Calibri" w:hAnsi="Calibri" w:cs="Calibri"/>
          <w:spacing w:val="-14"/>
          <w:w w:val="110"/>
          <w:sz w:val="17"/>
          <w:szCs w:val="17"/>
        </w:rPr>
        <w:t xml:space="preserve"> </w:t>
      </w:r>
      <w:r w:rsidRPr="000E1D67">
        <w:rPr>
          <w:rFonts w:ascii="Calibri" w:hAnsi="Calibri" w:cs="Calibri"/>
          <w:w w:val="110"/>
          <w:sz w:val="17"/>
          <w:szCs w:val="17"/>
        </w:rPr>
        <w:t>under</w:t>
      </w:r>
      <w:r w:rsidRPr="000E1D67">
        <w:rPr>
          <w:rFonts w:ascii="Calibri" w:hAnsi="Calibri" w:cs="Calibri"/>
          <w:spacing w:val="-11"/>
          <w:w w:val="110"/>
          <w:sz w:val="17"/>
          <w:szCs w:val="17"/>
        </w:rPr>
        <w:t xml:space="preserve"> </w:t>
      </w:r>
      <w:r w:rsidRPr="000E1D67">
        <w:rPr>
          <w:rFonts w:ascii="Calibri" w:hAnsi="Calibri" w:cs="Calibri"/>
          <w:w w:val="110"/>
          <w:sz w:val="17"/>
          <w:szCs w:val="17"/>
        </w:rPr>
        <w:t>the</w:t>
      </w:r>
      <w:r w:rsidRPr="000E1D67">
        <w:rPr>
          <w:rFonts w:ascii="Calibri" w:hAnsi="Calibri" w:cs="Calibri"/>
          <w:spacing w:val="-11"/>
          <w:w w:val="110"/>
          <w:sz w:val="17"/>
          <w:szCs w:val="17"/>
        </w:rPr>
        <w:t xml:space="preserve"> </w:t>
      </w:r>
      <w:r w:rsidRPr="000E1D67">
        <w:rPr>
          <w:rFonts w:ascii="Calibri" w:hAnsi="Calibri" w:cs="Calibri"/>
          <w:w w:val="110"/>
          <w:sz w:val="17"/>
          <w:szCs w:val="17"/>
        </w:rPr>
        <w:t>Community</w:t>
      </w:r>
      <w:r w:rsidRPr="000E1D67">
        <w:rPr>
          <w:rFonts w:ascii="Calibri" w:hAnsi="Calibri" w:cs="Calibri"/>
          <w:spacing w:val="-11"/>
          <w:w w:val="110"/>
          <w:sz w:val="17"/>
          <w:szCs w:val="17"/>
        </w:rPr>
        <w:t xml:space="preserve"> </w:t>
      </w:r>
      <w:r w:rsidRPr="000E1D67">
        <w:rPr>
          <w:rFonts w:ascii="Calibri" w:hAnsi="Calibri" w:cs="Calibri"/>
          <w:w w:val="110"/>
          <w:sz w:val="17"/>
          <w:szCs w:val="17"/>
        </w:rPr>
        <w:t>Forest Program and allow public access if acquired by an eligible entity.</w:t>
      </w:r>
    </w:p>
    <w:p w14:paraId="250DE11D" w14:textId="77777777" w:rsidR="002C1074" w:rsidRPr="000E1D67" w:rsidRDefault="002C1074">
      <w:pPr>
        <w:spacing w:before="5" w:line="225" w:lineRule="auto"/>
        <w:ind w:left="517" w:right="20" w:firstLine="182"/>
        <w:rPr>
          <w:rFonts w:ascii="Calibri" w:hAnsi="Calibri" w:cs="Calibri"/>
          <w:sz w:val="17"/>
          <w:szCs w:val="17"/>
        </w:rPr>
      </w:pPr>
      <w:r w:rsidRPr="000E1D67">
        <w:rPr>
          <w:rFonts w:ascii="Calibri" w:hAnsi="Calibri" w:cs="Calibri"/>
          <w:w w:val="105"/>
          <w:sz w:val="17"/>
          <w:szCs w:val="17"/>
        </w:rPr>
        <w:t>Equivalent officials of Indian Tribes. Individual(s)</w:t>
      </w:r>
      <w:r w:rsidRPr="000E1D67">
        <w:rPr>
          <w:rFonts w:ascii="Calibri" w:hAnsi="Calibri" w:cs="Calibri"/>
          <w:spacing w:val="-11"/>
          <w:w w:val="105"/>
          <w:sz w:val="17"/>
          <w:szCs w:val="17"/>
        </w:rPr>
        <w:t xml:space="preserve"> </w:t>
      </w:r>
      <w:r w:rsidRPr="000E1D67">
        <w:rPr>
          <w:rFonts w:ascii="Calibri" w:hAnsi="Calibri" w:cs="Calibri"/>
          <w:w w:val="105"/>
          <w:sz w:val="17"/>
          <w:szCs w:val="17"/>
        </w:rPr>
        <w:t>designated</w:t>
      </w:r>
      <w:r w:rsidRPr="000E1D67">
        <w:rPr>
          <w:rFonts w:ascii="Calibri" w:hAnsi="Calibri" w:cs="Calibri"/>
          <w:spacing w:val="-10"/>
          <w:w w:val="105"/>
          <w:sz w:val="17"/>
          <w:szCs w:val="17"/>
        </w:rPr>
        <w:t xml:space="preserve"> </w:t>
      </w:r>
      <w:r w:rsidRPr="000E1D67">
        <w:rPr>
          <w:rFonts w:ascii="Calibri" w:hAnsi="Calibri" w:cs="Calibri"/>
          <w:w w:val="105"/>
          <w:sz w:val="17"/>
          <w:szCs w:val="17"/>
        </w:rPr>
        <w:t>and</w:t>
      </w:r>
      <w:r w:rsidRPr="000E1D67">
        <w:rPr>
          <w:rFonts w:ascii="Calibri" w:hAnsi="Calibri" w:cs="Calibri"/>
          <w:spacing w:val="-11"/>
          <w:w w:val="105"/>
          <w:sz w:val="17"/>
          <w:szCs w:val="17"/>
        </w:rPr>
        <w:t xml:space="preserve"> </w:t>
      </w:r>
      <w:r w:rsidRPr="000E1D67">
        <w:rPr>
          <w:rFonts w:ascii="Calibri" w:hAnsi="Calibri" w:cs="Calibri"/>
          <w:w w:val="105"/>
          <w:sz w:val="17"/>
          <w:szCs w:val="17"/>
        </w:rPr>
        <w:t>authorized by the governing body of the Indian Tribe</w:t>
      </w:r>
      <w:r w:rsidRPr="000E1D67">
        <w:rPr>
          <w:rFonts w:ascii="Calibri" w:hAnsi="Calibri" w:cs="Calibri"/>
          <w:spacing w:val="-1"/>
          <w:w w:val="105"/>
          <w:sz w:val="17"/>
          <w:szCs w:val="17"/>
        </w:rPr>
        <w:t xml:space="preserve"> </w:t>
      </w:r>
      <w:r w:rsidRPr="000E1D67">
        <w:rPr>
          <w:rFonts w:ascii="Calibri" w:hAnsi="Calibri" w:cs="Calibri"/>
          <w:w w:val="105"/>
          <w:sz w:val="17"/>
          <w:szCs w:val="17"/>
        </w:rPr>
        <w:t>to</w:t>
      </w:r>
      <w:r w:rsidRPr="000E1D67">
        <w:rPr>
          <w:rFonts w:ascii="Calibri" w:hAnsi="Calibri" w:cs="Calibri"/>
          <w:spacing w:val="-4"/>
          <w:w w:val="105"/>
          <w:sz w:val="17"/>
          <w:szCs w:val="17"/>
        </w:rPr>
        <w:t xml:space="preserve"> </w:t>
      </w:r>
      <w:r w:rsidRPr="000E1D67">
        <w:rPr>
          <w:rFonts w:ascii="Calibri" w:hAnsi="Calibri" w:cs="Calibri"/>
          <w:w w:val="105"/>
          <w:sz w:val="17"/>
          <w:szCs w:val="17"/>
        </w:rPr>
        <w:t>manage</w:t>
      </w:r>
      <w:r w:rsidRPr="000E1D67">
        <w:rPr>
          <w:rFonts w:ascii="Calibri" w:hAnsi="Calibri" w:cs="Calibri"/>
          <w:spacing w:val="-1"/>
          <w:w w:val="105"/>
          <w:sz w:val="17"/>
          <w:szCs w:val="17"/>
        </w:rPr>
        <w:t xml:space="preserve"> </w:t>
      </w:r>
      <w:r w:rsidRPr="000E1D67">
        <w:rPr>
          <w:rFonts w:ascii="Calibri" w:hAnsi="Calibri" w:cs="Calibri"/>
          <w:w w:val="105"/>
          <w:sz w:val="17"/>
          <w:szCs w:val="17"/>
        </w:rPr>
        <w:t>the</w:t>
      </w:r>
      <w:r w:rsidRPr="000E1D67">
        <w:rPr>
          <w:rFonts w:ascii="Calibri" w:hAnsi="Calibri" w:cs="Calibri"/>
          <w:spacing w:val="-5"/>
          <w:w w:val="105"/>
          <w:sz w:val="17"/>
          <w:szCs w:val="17"/>
        </w:rPr>
        <w:t xml:space="preserve"> </w:t>
      </w:r>
      <w:r w:rsidRPr="000E1D67">
        <w:rPr>
          <w:rFonts w:ascii="Calibri" w:hAnsi="Calibri" w:cs="Calibri"/>
          <w:w w:val="105"/>
          <w:sz w:val="17"/>
          <w:szCs w:val="17"/>
        </w:rPr>
        <w:t>forest</w:t>
      </w:r>
      <w:r w:rsidRPr="000E1D67">
        <w:rPr>
          <w:rFonts w:ascii="Calibri" w:hAnsi="Calibri" w:cs="Calibri"/>
          <w:spacing w:val="-1"/>
          <w:w w:val="105"/>
          <w:sz w:val="17"/>
          <w:szCs w:val="17"/>
        </w:rPr>
        <w:t xml:space="preserve"> </w:t>
      </w:r>
      <w:r w:rsidRPr="000E1D67">
        <w:rPr>
          <w:rFonts w:ascii="Calibri" w:hAnsi="Calibri" w:cs="Calibri"/>
          <w:w w:val="105"/>
          <w:sz w:val="17"/>
          <w:szCs w:val="17"/>
        </w:rPr>
        <w:t>proposed</w:t>
      </w:r>
      <w:r w:rsidRPr="000E1D67">
        <w:rPr>
          <w:rFonts w:ascii="Calibri" w:hAnsi="Calibri" w:cs="Calibri"/>
          <w:spacing w:val="-4"/>
          <w:w w:val="105"/>
          <w:sz w:val="17"/>
          <w:szCs w:val="17"/>
        </w:rPr>
        <w:t xml:space="preserve"> </w:t>
      </w:r>
      <w:r w:rsidRPr="000E1D67">
        <w:rPr>
          <w:rFonts w:ascii="Calibri" w:hAnsi="Calibri" w:cs="Calibri"/>
          <w:w w:val="105"/>
          <w:sz w:val="17"/>
          <w:szCs w:val="17"/>
        </w:rPr>
        <w:t xml:space="preserve">for </w:t>
      </w:r>
      <w:r w:rsidRPr="000E1D67">
        <w:rPr>
          <w:rFonts w:ascii="Calibri" w:hAnsi="Calibri" w:cs="Calibri"/>
          <w:spacing w:val="-2"/>
          <w:w w:val="105"/>
          <w:sz w:val="17"/>
          <w:szCs w:val="17"/>
        </w:rPr>
        <w:t>acquisition.</w:t>
      </w:r>
    </w:p>
    <w:p w14:paraId="2081D4B4" w14:textId="77777777" w:rsidR="002C1074" w:rsidRPr="000E1D67" w:rsidRDefault="002C1074">
      <w:pPr>
        <w:spacing w:before="2" w:line="225" w:lineRule="auto"/>
        <w:ind w:left="517" w:right="20" w:firstLine="182"/>
        <w:rPr>
          <w:rFonts w:ascii="Calibri" w:hAnsi="Calibri" w:cs="Calibri"/>
          <w:sz w:val="17"/>
          <w:szCs w:val="17"/>
        </w:rPr>
      </w:pPr>
      <w:r w:rsidRPr="000E1D67">
        <w:rPr>
          <w:rFonts w:ascii="Calibri" w:hAnsi="Calibri" w:cs="Calibri"/>
          <w:w w:val="110"/>
          <w:sz w:val="17"/>
          <w:szCs w:val="17"/>
        </w:rPr>
        <w:t xml:space="preserve">Federal appraisal standards. The current Uniform Appraisal Standards for Federal Land Acquisitions developed by the Interagency Land </w:t>
      </w:r>
      <w:r w:rsidRPr="000E1D67">
        <w:rPr>
          <w:rFonts w:ascii="Calibri" w:hAnsi="Calibri" w:cs="Calibri"/>
          <w:spacing w:val="-2"/>
          <w:w w:val="110"/>
          <w:sz w:val="17"/>
          <w:szCs w:val="17"/>
        </w:rPr>
        <w:t>Acquisition</w:t>
      </w:r>
      <w:r w:rsidRPr="000E1D67">
        <w:rPr>
          <w:rFonts w:ascii="Calibri" w:hAnsi="Calibri" w:cs="Calibri"/>
          <w:spacing w:val="-11"/>
          <w:w w:val="110"/>
          <w:sz w:val="17"/>
          <w:szCs w:val="17"/>
        </w:rPr>
        <w:t xml:space="preserve"> </w:t>
      </w:r>
      <w:r w:rsidRPr="000E1D67">
        <w:rPr>
          <w:rFonts w:ascii="Calibri" w:hAnsi="Calibri" w:cs="Calibri"/>
          <w:spacing w:val="-2"/>
          <w:w w:val="110"/>
          <w:sz w:val="17"/>
          <w:szCs w:val="17"/>
        </w:rPr>
        <w:t>Conference</w:t>
      </w:r>
      <w:r w:rsidRPr="000E1D67">
        <w:rPr>
          <w:rFonts w:ascii="Calibri" w:hAnsi="Calibri" w:cs="Calibri"/>
          <w:spacing w:val="-9"/>
          <w:w w:val="110"/>
          <w:sz w:val="17"/>
          <w:szCs w:val="17"/>
        </w:rPr>
        <w:t xml:space="preserve"> </w:t>
      </w:r>
      <w:r w:rsidRPr="000E1D67">
        <w:rPr>
          <w:rFonts w:ascii="Calibri" w:hAnsi="Calibri" w:cs="Calibri"/>
          <w:spacing w:val="-2"/>
          <w:w w:val="110"/>
          <w:sz w:val="17"/>
          <w:szCs w:val="17"/>
        </w:rPr>
        <w:t>(also</w:t>
      </w:r>
      <w:r w:rsidRPr="000E1D67">
        <w:rPr>
          <w:rFonts w:ascii="Calibri" w:hAnsi="Calibri" w:cs="Calibri"/>
          <w:spacing w:val="-9"/>
          <w:w w:val="110"/>
          <w:sz w:val="17"/>
          <w:szCs w:val="17"/>
        </w:rPr>
        <w:t xml:space="preserve"> </w:t>
      </w:r>
      <w:r w:rsidRPr="000E1D67">
        <w:rPr>
          <w:rFonts w:ascii="Calibri" w:hAnsi="Calibri" w:cs="Calibri"/>
          <w:spacing w:val="-2"/>
          <w:w w:val="110"/>
          <w:sz w:val="17"/>
          <w:szCs w:val="17"/>
        </w:rPr>
        <w:t>known</w:t>
      </w:r>
      <w:r w:rsidRPr="000E1D67">
        <w:rPr>
          <w:rFonts w:ascii="Calibri" w:hAnsi="Calibri" w:cs="Calibri"/>
          <w:spacing w:val="-11"/>
          <w:w w:val="110"/>
          <w:sz w:val="17"/>
          <w:szCs w:val="17"/>
        </w:rPr>
        <w:t xml:space="preserve"> </w:t>
      </w:r>
      <w:r w:rsidRPr="000E1D67">
        <w:rPr>
          <w:rFonts w:ascii="Calibri" w:hAnsi="Calibri" w:cs="Calibri"/>
          <w:spacing w:val="-2"/>
          <w:w w:val="110"/>
          <w:sz w:val="17"/>
          <w:szCs w:val="17"/>
        </w:rPr>
        <w:t xml:space="preserve">as </w:t>
      </w:r>
      <w:r w:rsidRPr="000E1D67">
        <w:rPr>
          <w:rFonts w:ascii="Calibri" w:hAnsi="Calibri" w:cs="Calibri"/>
          <w:w w:val="110"/>
          <w:sz w:val="17"/>
          <w:szCs w:val="17"/>
        </w:rPr>
        <w:t>the yellow book).</w:t>
      </w:r>
    </w:p>
    <w:p w14:paraId="2FC9B597" w14:textId="77777777" w:rsidR="002C1074" w:rsidRPr="000E1D67" w:rsidRDefault="002C1074">
      <w:pPr>
        <w:spacing w:before="3" w:line="220" w:lineRule="auto"/>
        <w:ind w:left="517" w:right="118" w:firstLine="182"/>
        <w:jc w:val="both"/>
        <w:rPr>
          <w:rFonts w:ascii="Calibri" w:hAnsi="Calibri" w:cs="Calibri"/>
          <w:sz w:val="17"/>
          <w:szCs w:val="17"/>
        </w:rPr>
      </w:pPr>
      <w:r w:rsidRPr="000E1D67">
        <w:rPr>
          <w:rFonts w:ascii="Calibri" w:hAnsi="Calibri" w:cs="Calibri"/>
          <w:w w:val="105"/>
          <w:sz w:val="17"/>
          <w:szCs w:val="17"/>
        </w:rPr>
        <w:t>Fee-simple. Absolute interest in real property, versus a partial interest such as a conservation easement.</w:t>
      </w:r>
    </w:p>
    <w:p w14:paraId="68481E2C" w14:textId="77777777" w:rsidR="002C1074" w:rsidRPr="000E1D67" w:rsidRDefault="002C1074">
      <w:pPr>
        <w:spacing w:before="4" w:line="225" w:lineRule="auto"/>
        <w:ind w:left="517" w:right="21" w:firstLine="182"/>
        <w:rPr>
          <w:rFonts w:ascii="Calibri" w:hAnsi="Calibri" w:cs="Calibri"/>
          <w:sz w:val="17"/>
          <w:szCs w:val="17"/>
        </w:rPr>
      </w:pPr>
      <w:r w:rsidRPr="000E1D67">
        <w:rPr>
          <w:rFonts w:ascii="Calibri" w:hAnsi="Calibri" w:cs="Calibri"/>
          <w:w w:val="105"/>
          <w:sz w:val="17"/>
          <w:szCs w:val="17"/>
        </w:rPr>
        <w:t>Forest lands. Lands that are at least</w:t>
      </w:r>
      <w:r w:rsidRPr="000E1D67">
        <w:rPr>
          <w:rFonts w:ascii="Calibri" w:hAnsi="Calibri" w:cs="Calibri"/>
          <w:spacing w:val="40"/>
          <w:w w:val="105"/>
          <w:sz w:val="17"/>
          <w:szCs w:val="17"/>
        </w:rPr>
        <w:t xml:space="preserve"> </w:t>
      </w:r>
      <w:r w:rsidRPr="000E1D67">
        <w:rPr>
          <w:rFonts w:ascii="Calibri" w:hAnsi="Calibri" w:cs="Calibri"/>
          <w:w w:val="105"/>
          <w:sz w:val="17"/>
          <w:szCs w:val="17"/>
        </w:rPr>
        <w:t>five acres in size, suitable to sustain natural vegetation, and at least 75 percent</w:t>
      </w:r>
      <w:r w:rsidRPr="000E1D67">
        <w:rPr>
          <w:rFonts w:ascii="Calibri" w:hAnsi="Calibri" w:cs="Calibri"/>
          <w:spacing w:val="-11"/>
          <w:w w:val="105"/>
          <w:sz w:val="17"/>
          <w:szCs w:val="17"/>
        </w:rPr>
        <w:t xml:space="preserve"> </w:t>
      </w:r>
      <w:r w:rsidRPr="000E1D67">
        <w:rPr>
          <w:rFonts w:ascii="Calibri" w:hAnsi="Calibri" w:cs="Calibri"/>
          <w:w w:val="105"/>
          <w:sz w:val="17"/>
          <w:szCs w:val="17"/>
        </w:rPr>
        <w:t>forested.</w:t>
      </w:r>
      <w:r w:rsidRPr="000E1D67">
        <w:rPr>
          <w:rFonts w:ascii="Calibri" w:hAnsi="Calibri" w:cs="Calibri"/>
          <w:spacing w:val="-10"/>
          <w:w w:val="105"/>
          <w:sz w:val="17"/>
          <w:szCs w:val="17"/>
        </w:rPr>
        <w:t xml:space="preserve"> </w:t>
      </w:r>
      <w:r w:rsidRPr="000E1D67">
        <w:rPr>
          <w:rFonts w:ascii="Calibri" w:hAnsi="Calibri" w:cs="Calibri"/>
          <w:w w:val="105"/>
          <w:sz w:val="17"/>
          <w:szCs w:val="17"/>
        </w:rPr>
        <w:t>Forests</w:t>
      </w:r>
      <w:r w:rsidRPr="000E1D67">
        <w:rPr>
          <w:rFonts w:ascii="Calibri" w:hAnsi="Calibri" w:cs="Calibri"/>
          <w:spacing w:val="-11"/>
          <w:w w:val="105"/>
          <w:sz w:val="17"/>
          <w:szCs w:val="17"/>
        </w:rPr>
        <w:t xml:space="preserve"> </w:t>
      </w:r>
      <w:r w:rsidRPr="000E1D67">
        <w:rPr>
          <w:rFonts w:ascii="Calibri" w:hAnsi="Calibri" w:cs="Calibri"/>
          <w:w w:val="105"/>
          <w:sz w:val="17"/>
          <w:szCs w:val="17"/>
        </w:rPr>
        <w:t>are</w:t>
      </w:r>
      <w:r w:rsidRPr="000E1D67">
        <w:rPr>
          <w:rFonts w:ascii="Calibri" w:hAnsi="Calibri" w:cs="Calibri"/>
          <w:spacing w:val="-10"/>
          <w:w w:val="105"/>
          <w:sz w:val="17"/>
          <w:szCs w:val="17"/>
        </w:rPr>
        <w:t xml:space="preserve"> </w:t>
      </w:r>
      <w:r w:rsidRPr="000E1D67">
        <w:rPr>
          <w:rFonts w:ascii="Calibri" w:hAnsi="Calibri" w:cs="Calibri"/>
          <w:w w:val="105"/>
          <w:sz w:val="17"/>
          <w:szCs w:val="17"/>
        </w:rPr>
        <w:t>determined both by the presence of trees and the absence of incompatible nonforest uses.</w:t>
      </w:r>
    </w:p>
    <w:p w14:paraId="31BA604B" w14:textId="77777777" w:rsidR="002C1074" w:rsidRPr="000E1D67" w:rsidRDefault="002C1074">
      <w:pPr>
        <w:spacing w:before="2" w:line="223" w:lineRule="auto"/>
        <w:ind w:left="517" w:firstLine="182"/>
        <w:jc w:val="both"/>
        <w:rPr>
          <w:rFonts w:ascii="Calibri" w:hAnsi="Calibri" w:cs="Calibri"/>
          <w:sz w:val="17"/>
          <w:szCs w:val="17"/>
        </w:rPr>
      </w:pPr>
      <w:r w:rsidRPr="000E1D67">
        <w:rPr>
          <w:rFonts w:ascii="Calibri" w:hAnsi="Calibri" w:cs="Calibri"/>
          <w:w w:val="105"/>
          <w:sz w:val="17"/>
          <w:szCs w:val="17"/>
        </w:rPr>
        <w:t xml:space="preserve">Grant recipient. An eligible entity that receives a grant from the Forest Service </w:t>
      </w:r>
      <w:r w:rsidRPr="000E1D67">
        <w:rPr>
          <w:rFonts w:ascii="Calibri" w:hAnsi="Calibri" w:cs="Calibri"/>
          <w:spacing w:val="-2"/>
          <w:w w:val="105"/>
          <w:sz w:val="17"/>
          <w:szCs w:val="17"/>
        </w:rPr>
        <w:t>through</w:t>
      </w:r>
      <w:r w:rsidRPr="000E1D67">
        <w:rPr>
          <w:rFonts w:ascii="Calibri" w:hAnsi="Calibri" w:cs="Calibri"/>
          <w:spacing w:val="21"/>
          <w:w w:val="105"/>
          <w:sz w:val="17"/>
          <w:szCs w:val="17"/>
        </w:rPr>
        <w:t xml:space="preserve"> </w:t>
      </w:r>
      <w:r w:rsidRPr="000E1D67">
        <w:rPr>
          <w:rFonts w:ascii="Calibri" w:hAnsi="Calibri" w:cs="Calibri"/>
          <w:spacing w:val="-2"/>
          <w:w w:val="105"/>
          <w:sz w:val="17"/>
          <w:szCs w:val="17"/>
        </w:rPr>
        <w:t>the</w:t>
      </w:r>
      <w:r w:rsidRPr="000E1D67">
        <w:rPr>
          <w:rFonts w:ascii="Calibri" w:hAnsi="Calibri" w:cs="Calibri"/>
          <w:spacing w:val="23"/>
          <w:w w:val="105"/>
          <w:sz w:val="17"/>
          <w:szCs w:val="17"/>
        </w:rPr>
        <w:t xml:space="preserve"> </w:t>
      </w:r>
      <w:r w:rsidRPr="000E1D67">
        <w:rPr>
          <w:rFonts w:ascii="Calibri" w:hAnsi="Calibri" w:cs="Calibri"/>
          <w:spacing w:val="-2"/>
          <w:w w:val="105"/>
          <w:sz w:val="17"/>
          <w:szCs w:val="17"/>
        </w:rPr>
        <w:t>Community</w:t>
      </w:r>
      <w:r w:rsidRPr="000E1D67">
        <w:rPr>
          <w:rFonts w:ascii="Calibri" w:hAnsi="Calibri" w:cs="Calibri"/>
          <w:spacing w:val="20"/>
          <w:w w:val="105"/>
          <w:sz w:val="17"/>
          <w:szCs w:val="17"/>
        </w:rPr>
        <w:t xml:space="preserve"> </w:t>
      </w:r>
      <w:r w:rsidRPr="000E1D67">
        <w:rPr>
          <w:rFonts w:ascii="Calibri" w:hAnsi="Calibri" w:cs="Calibri"/>
          <w:spacing w:val="-2"/>
          <w:w w:val="105"/>
          <w:sz w:val="17"/>
          <w:szCs w:val="17"/>
        </w:rPr>
        <w:t>Forest</w:t>
      </w:r>
      <w:r w:rsidRPr="000E1D67">
        <w:rPr>
          <w:rFonts w:ascii="Calibri" w:hAnsi="Calibri" w:cs="Calibri"/>
          <w:spacing w:val="18"/>
          <w:w w:val="105"/>
          <w:sz w:val="17"/>
          <w:szCs w:val="17"/>
        </w:rPr>
        <w:t xml:space="preserve"> </w:t>
      </w:r>
      <w:r w:rsidRPr="000E1D67">
        <w:rPr>
          <w:rFonts w:ascii="Calibri" w:hAnsi="Calibri" w:cs="Calibri"/>
          <w:spacing w:val="-4"/>
          <w:w w:val="105"/>
          <w:sz w:val="17"/>
          <w:szCs w:val="17"/>
        </w:rPr>
        <w:t>Program.</w:t>
      </w:r>
    </w:p>
    <w:p w14:paraId="560CDCB6" w14:textId="77777777" w:rsidR="002C1074" w:rsidRPr="000E1D67" w:rsidRDefault="002C1074">
      <w:pPr>
        <w:spacing w:before="4" w:line="225" w:lineRule="auto"/>
        <w:ind w:left="517" w:right="20" w:firstLine="182"/>
        <w:rPr>
          <w:rFonts w:ascii="Calibri" w:hAnsi="Calibri" w:cs="Calibri"/>
          <w:sz w:val="17"/>
          <w:szCs w:val="17"/>
        </w:rPr>
      </w:pPr>
      <w:r w:rsidRPr="000E1D67">
        <w:rPr>
          <w:rFonts w:ascii="Calibri" w:hAnsi="Calibri" w:cs="Calibri"/>
          <w:w w:val="105"/>
          <w:sz w:val="17"/>
          <w:szCs w:val="17"/>
        </w:rPr>
        <w:t>Landscape conservation initiative. A conservation or management plan or activity that identifies conservation needs and goals of a locality, state, or region. Examples of initiatives include community</w:t>
      </w:r>
      <w:r w:rsidRPr="000E1D67">
        <w:rPr>
          <w:rFonts w:ascii="Calibri" w:hAnsi="Calibri" w:cs="Calibri"/>
          <w:spacing w:val="-10"/>
          <w:w w:val="105"/>
          <w:sz w:val="17"/>
          <w:szCs w:val="17"/>
        </w:rPr>
        <w:t xml:space="preserve"> </w:t>
      </w:r>
      <w:r w:rsidRPr="000E1D67">
        <w:rPr>
          <w:rFonts w:ascii="Calibri" w:hAnsi="Calibri" w:cs="Calibri"/>
          <w:w w:val="105"/>
          <w:sz w:val="17"/>
          <w:szCs w:val="17"/>
        </w:rPr>
        <w:t>green</w:t>
      </w:r>
      <w:r w:rsidRPr="000E1D67">
        <w:rPr>
          <w:rFonts w:ascii="Calibri" w:hAnsi="Calibri" w:cs="Calibri"/>
          <w:spacing w:val="-10"/>
          <w:w w:val="105"/>
          <w:sz w:val="17"/>
          <w:szCs w:val="17"/>
        </w:rPr>
        <w:t xml:space="preserve"> </w:t>
      </w:r>
      <w:r w:rsidRPr="000E1D67">
        <w:rPr>
          <w:rFonts w:ascii="Calibri" w:hAnsi="Calibri" w:cs="Calibri"/>
          <w:w w:val="105"/>
          <w:sz w:val="17"/>
          <w:szCs w:val="17"/>
        </w:rPr>
        <w:t>infrastructure</w:t>
      </w:r>
      <w:r w:rsidRPr="000E1D67">
        <w:rPr>
          <w:rFonts w:ascii="Calibri" w:hAnsi="Calibri" w:cs="Calibri"/>
          <w:spacing w:val="-7"/>
          <w:w w:val="105"/>
          <w:sz w:val="17"/>
          <w:szCs w:val="17"/>
        </w:rPr>
        <w:t xml:space="preserve"> </w:t>
      </w:r>
      <w:r w:rsidRPr="000E1D67">
        <w:rPr>
          <w:rFonts w:ascii="Calibri" w:hAnsi="Calibri" w:cs="Calibri"/>
          <w:w w:val="105"/>
          <w:sz w:val="17"/>
          <w:szCs w:val="17"/>
        </w:rPr>
        <w:t>plans,</w:t>
      </w:r>
      <w:r w:rsidRPr="000E1D67">
        <w:rPr>
          <w:rFonts w:ascii="Calibri" w:hAnsi="Calibri" w:cs="Calibri"/>
          <w:spacing w:val="-10"/>
          <w:w w:val="105"/>
          <w:sz w:val="17"/>
          <w:szCs w:val="17"/>
        </w:rPr>
        <w:t xml:space="preserve"> </w:t>
      </w:r>
      <w:r w:rsidRPr="000E1D67">
        <w:rPr>
          <w:rFonts w:ascii="Calibri" w:hAnsi="Calibri" w:cs="Calibri"/>
          <w:w w:val="105"/>
          <w:sz w:val="17"/>
          <w:szCs w:val="17"/>
        </w:rPr>
        <w:t>a community or county land use plan, Indian Tribes’ area of interest/ homelands plans, a Statewide Forest Action Plan, etc. The conservation goals identified in the plan must correspond with the community and environmental benefits outlined for the Community Forest Program project.</w:t>
      </w:r>
    </w:p>
    <w:p w14:paraId="467C0630" w14:textId="77777777" w:rsidR="002C1074" w:rsidRPr="000E1D67" w:rsidRDefault="002C1074">
      <w:pPr>
        <w:spacing w:before="8" w:line="223" w:lineRule="auto"/>
        <w:ind w:left="517" w:right="20" w:firstLine="182"/>
        <w:rPr>
          <w:rFonts w:ascii="Calibri" w:hAnsi="Calibri" w:cs="Calibri"/>
          <w:sz w:val="17"/>
          <w:szCs w:val="17"/>
        </w:rPr>
      </w:pPr>
      <w:r w:rsidRPr="000E1D67">
        <w:rPr>
          <w:rFonts w:ascii="Calibri" w:hAnsi="Calibri" w:cs="Calibri"/>
          <w:w w:val="105"/>
          <w:sz w:val="17"/>
          <w:szCs w:val="17"/>
        </w:rPr>
        <w:t>Nonforest uses.</w:t>
      </w:r>
      <w:r w:rsidRPr="000E1D67">
        <w:rPr>
          <w:rFonts w:ascii="Calibri" w:hAnsi="Calibri" w:cs="Calibri"/>
          <w:spacing w:val="-2"/>
          <w:w w:val="105"/>
          <w:sz w:val="17"/>
          <w:szCs w:val="17"/>
        </w:rPr>
        <w:t xml:space="preserve"> </w:t>
      </w:r>
      <w:r w:rsidRPr="000E1D67">
        <w:rPr>
          <w:rFonts w:ascii="Calibri" w:hAnsi="Calibri" w:cs="Calibri"/>
          <w:w w:val="105"/>
          <w:sz w:val="17"/>
          <w:szCs w:val="17"/>
        </w:rPr>
        <w:t>Uses</w:t>
      </w:r>
      <w:r w:rsidRPr="000E1D67">
        <w:rPr>
          <w:rFonts w:ascii="Calibri" w:hAnsi="Calibri" w:cs="Calibri"/>
          <w:spacing w:val="-7"/>
          <w:w w:val="105"/>
          <w:sz w:val="17"/>
          <w:szCs w:val="17"/>
        </w:rPr>
        <w:t xml:space="preserve"> </w:t>
      </w:r>
      <w:r w:rsidRPr="000E1D67">
        <w:rPr>
          <w:rFonts w:ascii="Calibri" w:hAnsi="Calibri" w:cs="Calibri"/>
          <w:w w:val="105"/>
          <w:sz w:val="17"/>
          <w:szCs w:val="17"/>
        </w:rPr>
        <w:t>other</w:t>
      </w:r>
      <w:r w:rsidRPr="000E1D67">
        <w:rPr>
          <w:rFonts w:ascii="Calibri" w:hAnsi="Calibri" w:cs="Calibri"/>
          <w:spacing w:val="-4"/>
          <w:w w:val="105"/>
          <w:sz w:val="17"/>
          <w:szCs w:val="17"/>
        </w:rPr>
        <w:t xml:space="preserve"> </w:t>
      </w:r>
      <w:r w:rsidRPr="000E1D67">
        <w:rPr>
          <w:rFonts w:ascii="Calibri" w:hAnsi="Calibri" w:cs="Calibri"/>
          <w:w w:val="105"/>
          <w:sz w:val="17"/>
          <w:szCs w:val="17"/>
        </w:rPr>
        <w:t>than</w:t>
      </w:r>
      <w:r w:rsidRPr="000E1D67">
        <w:rPr>
          <w:rFonts w:ascii="Calibri" w:hAnsi="Calibri" w:cs="Calibri"/>
          <w:spacing w:val="-7"/>
          <w:w w:val="105"/>
          <w:sz w:val="17"/>
          <w:szCs w:val="17"/>
        </w:rPr>
        <w:t xml:space="preserve"> </w:t>
      </w:r>
      <w:r w:rsidRPr="000E1D67">
        <w:rPr>
          <w:rFonts w:ascii="Calibri" w:hAnsi="Calibri" w:cs="Calibri"/>
          <w:w w:val="105"/>
          <w:sz w:val="17"/>
          <w:szCs w:val="17"/>
        </w:rPr>
        <w:t>forest management</w:t>
      </w:r>
      <w:r w:rsidRPr="000E1D67">
        <w:rPr>
          <w:rFonts w:ascii="Calibri" w:hAnsi="Calibri" w:cs="Calibri"/>
          <w:spacing w:val="-7"/>
          <w:w w:val="105"/>
          <w:sz w:val="17"/>
          <w:szCs w:val="17"/>
        </w:rPr>
        <w:t xml:space="preserve"> </w:t>
      </w:r>
      <w:r w:rsidRPr="000E1D67">
        <w:rPr>
          <w:rFonts w:ascii="Calibri" w:hAnsi="Calibri" w:cs="Calibri"/>
          <w:w w:val="105"/>
          <w:sz w:val="17"/>
          <w:szCs w:val="17"/>
        </w:rPr>
        <w:t>that</w:t>
      </w:r>
      <w:r w:rsidRPr="000E1D67">
        <w:rPr>
          <w:rFonts w:ascii="Calibri" w:hAnsi="Calibri" w:cs="Calibri"/>
          <w:spacing w:val="-7"/>
          <w:w w:val="105"/>
          <w:sz w:val="17"/>
          <w:szCs w:val="17"/>
        </w:rPr>
        <w:t xml:space="preserve"> </w:t>
      </w:r>
      <w:r w:rsidRPr="000E1D67">
        <w:rPr>
          <w:rFonts w:ascii="Calibri" w:hAnsi="Calibri" w:cs="Calibri"/>
          <w:w w:val="105"/>
          <w:sz w:val="17"/>
          <w:szCs w:val="17"/>
        </w:rPr>
        <w:t>may</w:t>
      </w:r>
      <w:r w:rsidRPr="000E1D67">
        <w:rPr>
          <w:rFonts w:ascii="Calibri" w:hAnsi="Calibri" w:cs="Calibri"/>
          <w:spacing w:val="-9"/>
          <w:w w:val="105"/>
          <w:sz w:val="17"/>
          <w:szCs w:val="17"/>
        </w:rPr>
        <w:t xml:space="preserve"> </w:t>
      </w:r>
      <w:r w:rsidRPr="000E1D67">
        <w:rPr>
          <w:rFonts w:ascii="Calibri" w:hAnsi="Calibri" w:cs="Calibri"/>
          <w:w w:val="105"/>
          <w:sz w:val="17"/>
          <w:szCs w:val="17"/>
        </w:rPr>
        <w:t>be</w:t>
      </w:r>
      <w:r w:rsidRPr="000E1D67">
        <w:rPr>
          <w:rFonts w:ascii="Calibri" w:hAnsi="Calibri" w:cs="Calibri"/>
          <w:spacing w:val="-7"/>
          <w:w w:val="105"/>
          <w:sz w:val="17"/>
          <w:szCs w:val="17"/>
        </w:rPr>
        <w:t xml:space="preserve"> </w:t>
      </w:r>
      <w:r w:rsidRPr="000E1D67">
        <w:rPr>
          <w:rFonts w:ascii="Calibri" w:hAnsi="Calibri" w:cs="Calibri"/>
          <w:w w:val="105"/>
          <w:sz w:val="17"/>
          <w:szCs w:val="17"/>
        </w:rPr>
        <w:t>compatible</w:t>
      </w:r>
      <w:r w:rsidRPr="000E1D67">
        <w:rPr>
          <w:rFonts w:ascii="Calibri" w:hAnsi="Calibri" w:cs="Calibri"/>
          <w:spacing w:val="-7"/>
          <w:w w:val="105"/>
          <w:sz w:val="17"/>
          <w:szCs w:val="17"/>
        </w:rPr>
        <w:t xml:space="preserve"> </w:t>
      </w:r>
      <w:r w:rsidRPr="000E1D67">
        <w:rPr>
          <w:rFonts w:ascii="Calibri" w:hAnsi="Calibri" w:cs="Calibri"/>
          <w:w w:val="105"/>
          <w:sz w:val="17"/>
          <w:szCs w:val="17"/>
        </w:rPr>
        <w:t>or incompatible with maintaining community forest purposes.</w:t>
      </w:r>
    </w:p>
    <w:p w14:paraId="1F0631A3" w14:textId="77777777" w:rsidR="002C1074" w:rsidRPr="000E1D67" w:rsidRDefault="002C1074" w:rsidP="00805D28">
      <w:pPr>
        <w:pStyle w:val="ListParagraph"/>
        <w:numPr>
          <w:ilvl w:val="0"/>
          <w:numId w:val="80"/>
        </w:numPr>
        <w:tabs>
          <w:tab w:val="left" w:pos="962"/>
        </w:tabs>
        <w:spacing w:before="10" w:line="225" w:lineRule="auto"/>
        <w:ind w:right="384" w:firstLine="182"/>
        <w:rPr>
          <w:rFonts w:ascii="Calibri" w:hAnsi="Calibri" w:cs="Calibri"/>
          <w:sz w:val="17"/>
          <w:szCs w:val="17"/>
        </w:rPr>
      </w:pPr>
      <w:r w:rsidRPr="000E1D67">
        <w:rPr>
          <w:rFonts w:ascii="Calibri" w:hAnsi="Calibri" w:cs="Calibri"/>
          <w:w w:val="105"/>
          <w:sz w:val="17"/>
          <w:szCs w:val="17"/>
        </w:rPr>
        <w:t>Nonforest uses that may be compatible</w:t>
      </w:r>
      <w:r w:rsidRPr="000E1D67">
        <w:rPr>
          <w:rFonts w:ascii="Calibri" w:hAnsi="Calibri" w:cs="Calibri"/>
          <w:spacing w:val="-9"/>
          <w:w w:val="105"/>
          <w:sz w:val="17"/>
          <w:szCs w:val="17"/>
        </w:rPr>
        <w:t xml:space="preserve"> </w:t>
      </w:r>
      <w:r w:rsidRPr="000E1D67">
        <w:rPr>
          <w:rFonts w:ascii="Calibri" w:hAnsi="Calibri" w:cs="Calibri"/>
          <w:w w:val="105"/>
          <w:sz w:val="17"/>
          <w:szCs w:val="17"/>
        </w:rPr>
        <w:t>with</w:t>
      </w:r>
      <w:r w:rsidRPr="000E1D67">
        <w:rPr>
          <w:rFonts w:ascii="Calibri" w:hAnsi="Calibri" w:cs="Calibri"/>
          <w:spacing w:val="-10"/>
          <w:w w:val="105"/>
          <w:sz w:val="17"/>
          <w:szCs w:val="17"/>
        </w:rPr>
        <w:t xml:space="preserve"> </w:t>
      </w:r>
      <w:r w:rsidRPr="000E1D67">
        <w:rPr>
          <w:rFonts w:ascii="Calibri" w:hAnsi="Calibri" w:cs="Calibri"/>
          <w:w w:val="105"/>
          <w:sz w:val="17"/>
          <w:szCs w:val="17"/>
        </w:rPr>
        <w:t>a</w:t>
      </w:r>
      <w:r w:rsidRPr="000E1D67">
        <w:rPr>
          <w:rFonts w:ascii="Calibri" w:hAnsi="Calibri" w:cs="Calibri"/>
          <w:spacing w:val="-9"/>
          <w:w w:val="105"/>
          <w:sz w:val="17"/>
          <w:szCs w:val="17"/>
        </w:rPr>
        <w:t xml:space="preserve"> </w:t>
      </w:r>
      <w:r w:rsidRPr="000E1D67">
        <w:rPr>
          <w:rFonts w:ascii="Calibri" w:hAnsi="Calibri" w:cs="Calibri"/>
          <w:w w:val="105"/>
          <w:sz w:val="17"/>
          <w:szCs w:val="17"/>
        </w:rPr>
        <w:t>community</w:t>
      </w:r>
      <w:r w:rsidRPr="000E1D67">
        <w:rPr>
          <w:rFonts w:ascii="Calibri" w:hAnsi="Calibri" w:cs="Calibri"/>
          <w:spacing w:val="-11"/>
          <w:w w:val="105"/>
          <w:sz w:val="17"/>
          <w:szCs w:val="17"/>
        </w:rPr>
        <w:t xml:space="preserve"> </w:t>
      </w:r>
      <w:r w:rsidRPr="000E1D67">
        <w:rPr>
          <w:rFonts w:ascii="Calibri" w:hAnsi="Calibri" w:cs="Calibri"/>
          <w:w w:val="105"/>
          <w:sz w:val="17"/>
          <w:szCs w:val="17"/>
        </w:rPr>
        <w:t>forest may</w:t>
      </w:r>
      <w:r w:rsidRPr="000E1D67">
        <w:rPr>
          <w:rFonts w:ascii="Calibri" w:hAnsi="Calibri" w:cs="Calibri"/>
          <w:spacing w:val="-7"/>
          <w:w w:val="105"/>
          <w:sz w:val="17"/>
          <w:szCs w:val="17"/>
        </w:rPr>
        <w:t xml:space="preserve"> </w:t>
      </w:r>
      <w:r w:rsidRPr="000E1D67">
        <w:rPr>
          <w:rFonts w:ascii="Calibri" w:hAnsi="Calibri" w:cs="Calibri"/>
          <w:w w:val="105"/>
          <w:sz w:val="17"/>
          <w:szCs w:val="17"/>
        </w:rPr>
        <w:t>include:</w:t>
      </w:r>
    </w:p>
    <w:p w14:paraId="4BAAF7A8" w14:textId="77777777" w:rsidR="002C1074" w:rsidRPr="000E1D67" w:rsidRDefault="002C1074" w:rsidP="00805D28">
      <w:pPr>
        <w:pStyle w:val="ListParagraph"/>
        <w:numPr>
          <w:ilvl w:val="0"/>
          <w:numId w:val="91"/>
        </w:numPr>
        <w:tabs>
          <w:tab w:val="left" w:pos="923"/>
        </w:tabs>
        <w:spacing w:before="5" w:line="225" w:lineRule="auto"/>
        <w:ind w:right="232"/>
        <w:rPr>
          <w:rFonts w:ascii="Calibri" w:hAnsi="Calibri" w:cs="Calibri"/>
          <w:sz w:val="17"/>
          <w:szCs w:val="17"/>
        </w:rPr>
      </w:pPr>
      <w:r w:rsidRPr="000E1D67">
        <w:rPr>
          <w:rFonts w:ascii="Calibri" w:hAnsi="Calibri" w:cs="Calibri"/>
          <w:w w:val="105"/>
          <w:sz w:val="17"/>
          <w:szCs w:val="17"/>
        </w:rPr>
        <w:t>Cultivated farmland, pasture, grassland,</w:t>
      </w:r>
      <w:r w:rsidRPr="000E1D67">
        <w:rPr>
          <w:rFonts w:ascii="Calibri" w:hAnsi="Calibri" w:cs="Calibri"/>
          <w:spacing w:val="-8"/>
          <w:w w:val="105"/>
          <w:sz w:val="17"/>
          <w:szCs w:val="17"/>
        </w:rPr>
        <w:t xml:space="preserve"> </w:t>
      </w:r>
      <w:r w:rsidRPr="000E1D67">
        <w:rPr>
          <w:rFonts w:ascii="Calibri" w:hAnsi="Calibri" w:cs="Calibri"/>
          <w:w w:val="105"/>
          <w:sz w:val="17"/>
          <w:szCs w:val="17"/>
        </w:rPr>
        <w:t>shrubland,</w:t>
      </w:r>
      <w:r w:rsidRPr="000E1D67">
        <w:rPr>
          <w:rFonts w:ascii="Calibri" w:hAnsi="Calibri" w:cs="Calibri"/>
          <w:spacing w:val="-8"/>
          <w:w w:val="105"/>
          <w:sz w:val="17"/>
          <w:szCs w:val="17"/>
        </w:rPr>
        <w:t xml:space="preserve"> </w:t>
      </w:r>
      <w:r w:rsidRPr="000E1D67">
        <w:rPr>
          <w:rFonts w:ascii="Calibri" w:hAnsi="Calibri" w:cs="Calibri"/>
          <w:w w:val="105"/>
          <w:sz w:val="17"/>
          <w:szCs w:val="17"/>
        </w:rPr>
        <w:t>open</w:t>
      </w:r>
      <w:r w:rsidRPr="000E1D67">
        <w:rPr>
          <w:rFonts w:ascii="Calibri" w:hAnsi="Calibri" w:cs="Calibri"/>
          <w:spacing w:val="-8"/>
          <w:w w:val="105"/>
          <w:sz w:val="17"/>
          <w:szCs w:val="17"/>
        </w:rPr>
        <w:t xml:space="preserve"> </w:t>
      </w:r>
      <w:r w:rsidRPr="000E1D67">
        <w:rPr>
          <w:rFonts w:ascii="Calibri" w:hAnsi="Calibri" w:cs="Calibri"/>
          <w:w w:val="105"/>
          <w:sz w:val="17"/>
          <w:szCs w:val="17"/>
        </w:rPr>
        <w:t>water,</w:t>
      </w:r>
      <w:r w:rsidRPr="000E1D67">
        <w:rPr>
          <w:rFonts w:ascii="Calibri" w:hAnsi="Calibri" w:cs="Calibri"/>
          <w:spacing w:val="-8"/>
          <w:w w:val="105"/>
          <w:sz w:val="17"/>
          <w:szCs w:val="17"/>
        </w:rPr>
        <w:t xml:space="preserve"> </w:t>
      </w:r>
      <w:r w:rsidRPr="000E1D67">
        <w:rPr>
          <w:rFonts w:ascii="Calibri" w:hAnsi="Calibri" w:cs="Calibri"/>
          <w:w w:val="105"/>
          <w:sz w:val="17"/>
          <w:szCs w:val="17"/>
        </w:rPr>
        <w:t>and wetlands;</w:t>
      </w:r>
      <w:r w:rsidRPr="000E1D67">
        <w:rPr>
          <w:rFonts w:ascii="Calibri" w:hAnsi="Calibri" w:cs="Calibri"/>
          <w:spacing w:val="-11"/>
          <w:w w:val="105"/>
          <w:sz w:val="17"/>
          <w:szCs w:val="17"/>
        </w:rPr>
        <w:t xml:space="preserve"> </w:t>
      </w:r>
      <w:r w:rsidRPr="000E1D67">
        <w:rPr>
          <w:rFonts w:ascii="Calibri" w:hAnsi="Calibri" w:cs="Calibri"/>
          <w:w w:val="105"/>
          <w:sz w:val="17"/>
          <w:szCs w:val="17"/>
        </w:rPr>
        <w:t>and</w:t>
      </w:r>
    </w:p>
    <w:p w14:paraId="78EBBFC5" w14:textId="77777777" w:rsidR="002C1074" w:rsidRPr="000E1D67" w:rsidRDefault="002C1074" w:rsidP="00805D28">
      <w:pPr>
        <w:pStyle w:val="ListParagraph"/>
        <w:numPr>
          <w:ilvl w:val="0"/>
          <w:numId w:val="91"/>
        </w:numPr>
        <w:tabs>
          <w:tab w:val="left" w:pos="985"/>
        </w:tabs>
        <w:spacing w:before="3" w:line="228" w:lineRule="auto"/>
        <w:ind w:right="50"/>
        <w:rPr>
          <w:rFonts w:ascii="Calibri" w:hAnsi="Calibri" w:cs="Calibri"/>
          <w:sz w:val="17"/>
          <w:szCs w:val="17"/>
        </w:rPr>
      </w:pPr>
      <w:r w:rsidRPr="000E1D67">
        <w:rPr>
          <w:rFonts w:ascii="Calibri" w:hAnsi="Calibri" w:cs="Calibri"/>
          <w:w w:val="105"/>
          <w:sz w:val="17"/>
          <w:szCs w:val="17"/>
        </w:rPr>
        <w:t>Low-impact</w:t>
      </w:r>
      <w:r w:rsidRPr="000E1D67">
        <w:rPr>
          <w:rFonts w:ascii="Calibri" w:hAnsi="Calibri" w:cs="Calibri"/>
          <w:spacing w:val="-9"/>
          <w:w w:val="105"/>
          <w:sz w:val="17"/>
          <w:szCs w:val="17"/>
        </w:rPr>
        <w:t xml:space="preserve"> </w:t>
      </w:r>
      <w:r w:rsidRPr="000E1D67">
        <w:rPr>
          <w:rFonts w:ascii="Calibri" w:hAnsi="Calibri" w:cs="Calibri"/>
          <w:w w:val="105"/>
          <w:sz w:val="17"/>
          <w:szCs w:val="17"/>
        </w:rPr>
        <w:t>structures</w:t>
      </w:r>
      <w:r w:rsidRPr="000E1D67">
        <w:rPr>
          <w:rFonts w:ascii="Calibri" w:hAnsi="Calibri" w:cs="Calibri"/>
          <w:spacing w:val="-10"/>
          <w:w w:val="105"/>
          <w:sz w:val="17"/>
          <w:szCs w:val="17"/>
        </w:rPr>
        <w:t xml:space="preserve"> </w:t>
      </w:r>
      <w:r w:rsidRPr="000E1D67">
        <w:rPr>
          <w:rFonts w:ascii="Calibri" w:hAnsi="Calibri" w:cs="Calibri"/>
          <w:w w:val="105"/>
          <w:sz w:val="17"/>
          <w:szCs w:val="17"/>
        </w:rPr>
        <w:t>or</w:t>
      </w:r>
      <w:r w:rsidRPr="000E1D67">
        <w:rPr>
          <w:rFonts w:ascii="Calibri" w:hAnsi="Calibri" w:cs="Calibri"/>
          <w:spacing w:val="-11"/>
          <w:w w:val="105"/>
          <w:sz w:val="17"/>
          <w:szCs w:val="17"/>
        </w:rPr>
        <w:t xml:space="preserve"> </w:t>
      </w:r>
      <w:r w:rsidRPr="000E1D67">
        <w:rPr>
          <w:rFonts w:ascii="Calibri" w:hAnsi="Calibri" w:cs="Calibri"/>
          <w:w w:val="105"/>
          <w:sz w:val="17"/>
          <w:szCs w:val="17"/>
        </w:rPr>
        <w:t>facilities that supports the purposes of the community forest and the Community Forest Program, such as recreational facilities, trails, concession and educational</w:t>
      </w:r>
      <w:r w:rsidRPr="000E1D67">
        <w:rPr>
          <w:rFonts w:ascii="Calibri" w:hAnsi="Calibri" w:cs="Calibri"/>
          <w:spacing w:val="-9"/>
          <w:w w:val="105"/>
          <w:sz w:val="17"/>
          <w:szCs w:val="17"/>
        </w:rPr>
        <w:t xml:space="preserve"> </w:t>
      </w:r>
      <w:r w:rsidRPr="000E1D67">
        <w:rPr>
          <w:rFonts w:ascii="Calibri" w:hAnsi="Calibri" w:cs="Calibri"/>
          <w:w w:val="105"/>
          <w:sz w:val="17"/>
          <w:szCs w:val="17"/>
        </w:rPr>
        <w:t>kiosks,</w:t>
      </w:r>
      <w:r w:rsidRPr="000E1D67">
        <w:rPr>
          <w:rFonts w:ascii="Calibri" w:hAnsi="Calibri" w:cs="Calibri"/>
          <w:spacing w:val="-6"/>
          <w:w w:val="105"/>
          <w:sz w:val="17"/>
          <w:szCs w:val="17"/>
        </w:rPr>
        <w:t xml:space="preserve"> </w:t>
      </w:r>
      <w:r w:rsidRPr="000E1D67">
        <w:rPr>
          <w:rFonts w:ascii="Calibri" w:hAnsi="Calibri" w:cs="Calibri"/>
          <w:w w:val="105"/>
          <w:sz w:val="17"/>
          <w:szCs w:val="17"/>
        </w:rPr>
        <w:t>energy</w:t>
      </w:r>
      <w:r w:rsidRPr="000E1D67">
        <w:rPr>
          <w:rFonts w:ascii="Calibri" w:hAnsi="Calibri" w:cs="Calibri"/>
          <w:spacing w:val="-6"/>
          <w:w w:val="105"/>
          <w:sz w:val="17"/>
          <w:szCs w:val="17"/>
        </w:rPr>
        <w:t xml:space="preserve"> </w:t>
      </w:r>
      <w:r w:rsidRPr="000E1D67">
        <w:rPr>
          <w:rFonts w:ascii="Calibri" w:hAnsi="Calibri" w:cs="Calibri"/>
          <w:w w:val="105"/>
          <w:sz w:val="17"/>
          <w:szCs w:val="17"/>
        </w:rPr>
        <w:t>development for onsite use, facilities associated with appropriate forest management, and parking</w:t>
      </w:r>
      <w:r w:rsidRPr="000E1D67">
        <w:rPr>
          <w:rFonts w:ascii="Calibri" w:hAnsi="Calibri" w:cs="Calibri"/>
          <w:spacing w:val="-3"/>
          <w:w w:val="105"/>
          <w:sz w:val="17"/>
          <w:szCs w:val="17"/>
        </w:rPr>
        <w:t xml:space="preserve"> </w:t>
      </w:r>
      <w:r w:rsidRPr="000E1D67">
        <w:rPr>
          <w:rFonts w:ascii="Calibri" w:hAnsi="Calibri" w:cs="Calibri"/>
          <w:w w:val="105"/>
          <w:sz w:val="17"/>
          <w:szCs w:val="17"/>
        </w:rPr>
        <w:t>areas.</w:t>
      </w:r>
    </w:p>
    <w:p w14:paraId="0728DD4F" w14:textId="77777777" w:rsidR="002C1074" w:rsidRPr="000E1D67" w:rsidRDefault="002C1074" w:rsidP="00805D28">
      <w:pPr>
        <w:pStyle w:val="ListParagraph"/>
        <w:numPr>
          <w:ilvl w:val="0"/>
          <w:numId w:val="80"/>
        </w:numPr>
        <w:tabs>
          <w:tab w:val="left" w:pos="962"/>
        </w:tabs>
        <w:spacing w:before="1" w:line="228" w:lineRule="auto"/>
        <w:ind w:right="121" w:firstLine="182"/>
        <w:rPr>
          <w:rFonts w:ascii="Calibri" w:hAnsi="Calibri" w:cs="Calibri"/>
          <w:sz w:val="17"/>
          <w:szCs w:val="17"/>
        </w:rPr>
      </w:pPr>
      <w:r w:rsidRPr="000E1D67">
        <w:rPr>
          <w:rFonts w:ascii="Calibri" w:hAnsi="Calibri" w:cs="Calibri"/>
          <w:w w:val="105"/>
          <w:sz w:val="17"/>
          <w:szCs w:val="17"/>
        </w:rPr>
        <w:t>Incompatible nonforest uses are activities</w:t>
      </w:r>
      <w:r w:rsidRPr="000E1D67">
        <w:rPr>
          <w:rFonts w:ascii="Calibri" w:hAnsi="Calibri" w:cs="Calibri"/>
          <w:spacing w:val="-9"/>
          <w:w w:val="105"/>
          <w:sz w:val="17"/>
          <w:szCs w:val="17"/>
        </w:rPr>
        <w:t xml:space="preserve"> </w:t>
      </w:r>
      <w:r w:rsidRPr="000E1D67">
        <w:rPr>
          <w:rFonts w:ascii="Calibri" w:hAnsi="Calibri" w:cs="Calibri"/>
          <w:w w:val="105"/>
          <w:sz w:val="17"/>
          <w:szCs w:val="17"/>
        </w:rPr>
        <w:t>that</w:t>
      </w:r>
      <w:r w:rsidRPr="000E1D67">
        <w:rPr>
          <w:rFonts w:ascii="Calibri" w:hAnsi="Calibri" w:cs="Calibri"/>
          <w:spacing w:val="-6"/>
          <w:w w:val="105"/>
          <w:sz w:val="17"/>
          <w:szCs w:val="17"/>
        </w:rPr>
        <w:t xml:space="preserve"> </w:t>
      </w:r>
      <w:r w:rsidRPr="000E1D67">
        <w:rPr>
          <w:rFonts w:ascii="Calibri" w:hAnsi="Calibri" w:cs="Calibri"/>
          <w:w w:val="105"/>
          <w:sz w:val="17"/>
          <w:szCs w:val="17"/>
        </w:rPr>
        <w:t>threaten</w:t>
      </w:r>
      <w:r w:rsidRPr="000E1D67">
        <w:rPr>
          <w:rFonts w:ascii="Calibri" w:hAnsi="Calibri" w:cs="Calibri"/>
          <w:spacing w:val="-9"/>
          <w:w w:val="105"/>
          <w:sz w:val="17"/>
          <w:szCs w:val="17"/>
        </w:rPr>
        <w:t xml:space="preserve"> </w:t>
      </w:r>
      <w:r w:rsidRPr="000E1D67">
        <w:rPr>
          <w:rFonts w:ascii="Calibri" w:hAnsi="Calibri" w:cs="Calibri"/>
          <w:w w:val="105"/>
          <w:sz w:val="17"/>
          <w:szCs w:val="17"/>
        </w:rPr>
        <w:t>forest</w:t>
      </w:r>
      <w:r w:rsidRPr="000E1D67">
        <w:rPr>
          <w:rFonts w:ascii="Calibri" w:hAnsi="Calibri" w:cs="Calibri"/>
          <w:spacing w:val="-6"/>
          <w:w w:val="105"/>
          <w:sz w:val="17"/>
          <w:szCs w:val="17"/>
        </w:rPr>
        <w:t xml:space="preserve"> </w:t>
      </w:r>
      <w:r w:rsidRPr="000E1D67">
        <w:rPr>
          <w:rFonts w:ascii="Calibri" w:hAnsi="Calibri" w:cs="Calibri"/>
          <w:w w:val="105"/>
          <w:sz w:val="17"/>
          <w:szCs w:val="17"/>
        </w:rPr>
        <w:t>cover</w:t>
      </w:r>
      <w:r w:rsidRPr="000E1D67">
        <w:rPr>
          <w:rFonts w:ascii="Calibri" w:hAnsi="Calibri" w:cs="Calibri"/>
          <w:spacing w:val="-6"/>
          <w:w w:val="105"/>
          <w:sz w:val="17"/>
          <w:szCs w:val="17"/>
        </w:rPr>
        <w:t xml:space="preserve"> </w:t>
      </w:r>
      <w:r w:rsidRPr="000E1D67">
        <w:rPr>
          <w:rFonts w:ascii="Calibri" w:hAnsi="Calibri" w:cs="Calibri"/>
          <w:w w:val="105"/>
          <w:sz w:val="17"/>
          <w:szCs w:val="17"/>
        </w:rPr>
        <w:t>and are inconsistent with the Community Forest Plan. These uses may include, but are not limited to:</w:t>
      </w:r>
    </w:p>
    <w:p w14:paraId="45BED32D" w14:textId="77777777" w:rsidR="002C1074" w:rsidRPr="000E1D67" w:rsidRDefault="002C1074" w:rsidP="00805D28">
      <w:pPr>
        <w:pStyle w:val="ListParagraph"/>
        <w:numPr>
          <w:ilvl w:val="1"/>
          <w:numId w:val="80"/>
        </w:numPr>
        <w:tabs>
          <w:tab w:val="left" w:pos="924"/>
        </w:tabs>
        <w:spacing w:line="194" w:lineRule="exact"/>
        <w:ind w:left="924" w:hanging="224"/>
        <w:rPr>
          <w:rFonts w:ascii="Calibri" w:hAnsi="Calibri" w:cs="Calibri"/>
          <w:sz w:val="17"/>
          <w:szCs w:val="17"/>
        </w:rPr>
      </w:pPr>
      <w:r w:rsidRPr="000E1D67">
        <w:rPr>
          <w:rFonts w:ascii="Calibri" w:hAnsi="Calibri" w:cs="Calibri"/>
          <w:spacing w:val="-2"/>
          <w:w w:val="110"/>
          <w:sz w:val="17"/>
          <w:szCs w:val="17"/>
        </w:rPr>
        <w:t>Subdivision;</w:t>
      </w:r>
    </w:p>
    <w:p w14:paraId="44B83705" w14:textId="77777777" w:rsidR="002C1074" w:rsidRPr="000E1D67" w:rsidRDefault="002C1074" w:rsidP="00805D28">
      <w:pPr>
        <w:pStyle w:val="ListParagraph"/>
        <w:numPr>
          <w:ilvl w:val="1"/>
          <w:numId w:val="80"/>
        </w:numPr>
        <w:tabs>
          <w:tab w:val="left" w:pos="985"/>
        </w:tabs>
        <w:spacing w:before="2" w:line="230" w:lineRule="auto"/>
        <w:ind w:right="216" w:firstLine="182"/>
        <w:rPr>
          <w:rFonts w:ascii="Calibri" w:hAnsi="Calibri" w:cs="Calibri"/>
          <w:sz w:val="17"/>
          <w:szCs w:val="17"/>
        </w:rPr>
      </w:pPr>
      <w:r w:rsidRPr="000E1D67">
        <w:rPr>
          <w:rFonts w:ascii="Calibri" w:hAnsi="Calibri" w:cs="Calibri"/>
          <w:w w:val="105"/>
          <w:sz w:val="17"/>
          <w:szCs w:val="17"/>
        </w:rPr>
        <w:t>Residential</w:t>
      </w:r>
      <w:r w:rsidRPr="000E1D67">
        <w:rPr>
          <w:rFonts w:ascii="Calibri" w:hAnsi="Calibri" w:cs="Calibri"/>
          <w:spacing w:val="-11"/>
          <w:w w:val="105"/>
          <w:sz w:val="17"/>
          <w:szCs w:val="17"/>
        </w:rPr>
        <w:t xml:space="preserve"> </w:t>
      </w:r>
      <w:r w:rsidRPr="000E1D67">
        <w:rPr>
          <w:rFonts w:ascii="Calibri" w:hAnsi="Calibri" w:cs="Calibri"/>
          <w:w w:val="105"/>
          <w:sz w:val="17"/>
          <w:szCs w:val="17"/>
        </w:rPr>
        <w:t>development,</w:t>
      </w:r>
      <w:r w:rsidRPr="000E1D67">
        <w:rPr>
          <w:rFonts w:ascii="Calibri" w:hAnsi="Calibri" w:cs="Calibri"/>
          <w:spacing w:val="-10"/>
          <w:w w:val="105"/>
          <w:sz w:val="17"/>
          <w:szCs w:val="17"/>
        </w:rPr>
        <w:t xml:space="preserve"> </w:t>
      </w:r>
      <w:r w:rsidRPr="000E1D67">
        <w:rPr>
          <w:rFonts w:ascii="Calibri" w:hAnsi="Calibri" w:cs="Calibri"/>
          <w:w w:val="105"/>
          <w:sz w:val="17"/>
          <w:szCs w:val="17"/>
        </w:rPr>
        <w:t>except for a caretaker building;</w:t>
      </w:r>
    </w:p>
    <w:p w14:paraId="6A239434" w14:textId="77777777" w:rsidR="002C1074" w:rsidRPr="000E1D67" w:rsidRDefault="002C1074" w:rsidP="00805D28">
      <w:pPr>
        <w:pStyle w:val="ListParagraph"/>
        <w:numPr>
          <w:ilvl w:val="1"/>
          <w:numId w:val="80"/>
        </w:numPr>
        <w:tabs>
          <w:tab w:val="left" w:pos="724"/>
        </w:tabs>
        <w:spacing w:before="64" w:line="228" w:lineRule="auto"/>
        <w:ind w:left="200" w:right="70" w:firstLine="177"/>
        <w:rPr>
          <w:rFonts w:ascii="Calibri" w:hAnsi="Calibri" w:cs="Calibri"/>
          <w:sz w:val="17"/>
          <w:szCs w:val="17"/>
        </w:rPr>
      </w:pPr>
      <w:r w:rsidRPr="000E1D67">
        <w:rPr>
          <w:rFonts w:ascii="Calibri" w:hAnsi="Calibri" w:cs="Calibri"/>
          <w:sz w:val="17"/>
          <w:szCs w:val="17"/>
        </w:rPr>
        <w:br w:type="column"/>
      </w:r>
      <w:r w:rsidRPr="000E1D67">
        <w:rPr>
          <w:rFonts w:ascii="Calibri" w:hAnsi="Calibri" w:cs="Calibri"/>
          <w:w w:val="105"/>
          <w:sz w:val="17"/>
          <w:szCs w:val="17"/>
        </w:rPr>
        <w:t>Mining and nonrenewable resource</w:t>
      </w:r>
      <w:r w:rsidRPr="000E1D67">
        <w:rPr>
          <w:rFonts w:ascii="Calibri" w:hAnsi="Calibri" w:cs="Calibri"/>
          <w:spacing w:val="-8"/>
          <w:w w:val="105"/>
          <w:sz w:val="17"/>
          <w:szCs w:val="17"/>
        </w:rPr>
        <w:t xml:space="preserve"> </w:t>
      </w:r>
      <w:r w:rsidRPr="000E1D67">
        <w:rPr>
          <w:rFonts w:ascii="Calibri" w:hAnsi="Calibri" w:cs="Calibri"/>
          <w:w w:val="105"/>
          <w:sz w:val="17"/>
          <w:szCs w:val="17"/>
        </w:rPr>
        <w:t>extraction,</w:t>
      </w:r>
      <w:r w:rsidRPr="000E1D67">
        <w:rPr>
          <w:rFonts w:ascii="Calibri" w:hAnsi="Calibri" w:cs="Calibri"/>
          <w:spacing w:val="-10"/>
          <w:w w:val="105"/>
          <w:sz w:val="17"/>
          <w:szCs w:val="17"/>
        </w:rPr>
        <w:t xml:space="preserve"> </w:t>
      </w:r>
      <w:r w:rsidRPr="000E1D67">
        <w:rPr>
          <w:rFonts w:ascii="Calibri" w:hAnsi="Calibri" w:cs="Calibri"/>
          <w:w w:val="105"/>
          <w:sz w:val="17"/>
          <w:szCs w:val="17"/>
        </w:rPr>
        <w:t>except</w:t>
      </w:r>
      <w:r w:rsidRPr="000E1D67">
        <w:rPr>
          <w:rFonts w:ascii="Calibri" w:hAnsi="Calibri" w:cs="Calibri"/>
          <w:spacing w:val="-11"/>
          <w:w w:val="105"/>
          <w:sz w:val="17"/>
          <w:szCs w:val="17"/>
        </w:rPr>
        <w:t xml:space="preserve"> </w:t>
      </w:r>
      <w:r w:rsidRPr="000E1D67">
        <w:rPr>
          <w:rFonts w:ascii="Calibri" w:hAnsi="Calibri" w:cs="Calibri"/>
          <w:w w:val="105"/>
          <w:sz w:val="17"/>
          <w:szCs w:val="17"/>
        </w:rPr>
        <w:t>for</w:t>
      </w:r>
      <w:r w:rsidRPr="000E1D67">
        <w:rPr>
          <w:rFonts w:ascii="Calibri" w:hAnsi="Calibri" w:cs="Calibri"/>
          <w:spacing w:val="-7"/>
          <w:w w:val="105"/>
          <w:sz w:val="17"/>
          <w:szCs w:val="17"/>
        </w:rPr>
        <w:t xml:space="preserve"> </w:t>
      </w:r>
      <w:r w:rsidRPr="000E1D67">
        <w:rPr>
          <w:rFonts w:ascii="Calibri" w:hAnsi="Calibri" w:cs="Calibri"/>
          <w:w w:val="105"/>
          <w:sz w:val="17"/>
          <w:szCs w:val="17"/>
        </w:rPr>
        <w:t>activities that would not require surface disturbance of the community forest such as directional drilling for oil and gas</w:t>
      </w:r>
      <w:r w:rsidRPr="000E1D67">
        <w:rPr>
          <w:rFonts w:ascii="Calibri" w:hAnsi="Calibri" w:cs="Calibri"/>
          <w:spacing w:val="-2"/>
          <w:w w:val="105"/>
          <w:sz w:val="17"/>
          <w:szCs w:val="17"/>
        </w:rPr>
        <w:t xml:space="preserve"> </w:t>
      </w:r>
      <w:r w:rsidRPr="000E1D67">
        <w:rPr>
          <w:rFonts w:ascii="Calibri" w:hAnsi="Calibri" w:cs="Calibri"/>
          <w:w w:val="105"/>
          <w:sz w:val="17"/>
          <w:szCs w:val="17"/>
        </w:rPr>
        <w:t>development or onsite use of gravel from existing gravel pits;</w:t>
      </w:r>
    </w:p>
    <w:p w14:paraId="71F9837A" w14:textId="77777777" w:rsidR="002C1074" w:rsidRPr="000E1D67" w:rsidRDefault="002C1074" w:rsidP="00805D28">
      <w:pPr>
        <w:pStyle w:val="ListParagraph"/>
        <w:numPr>
          <w:ilvl w:val="1"/>
          <w:numId w:val="80"/>
        </w:numPr>
        <w:tabs>
          <w:tab w:val="left" w:pos="701"/>
        </w:tabs>
        <w:spacing w:line="179" w:lineRule="exact"/>
        <w:ind w:left="701" w:hanging="324"/>
        <w:rPr>
          <w:rFonts w:ascii="Calibri" w:hAnsi="Calibri" w:cs="Calibri"/>
          <w:sz w:val="17"/>
          <w:szCs w:val="17"/>
        </w:rPr>
      </w:pPr>
      <w:r w:rsidRPr="000E1D67">
        <w:rPr>
          <w:rFonts w:ascii="Calibri" w:hAnsi="Calibri" w:cs="Calibri"/>
          <w:w w:val="105"/>
          <w:sz w:val="17"/>
          <w:szCs w:val="17"/>
        </w:rPr>
        <w:t>Industrial</w:t>
      </w:r>
      <w:r w:rsidRPr="000E1D67">
        <w:rPr>
          <w:rFonts w:ascii="Calibri" w:hAnsi="Calibri" w:cs="Calibri"/>
          <w:spacing w:val="16"/>
          <w:w w:val="105"/>
          <w:sz w:val="17"/>
          <w:szCs w:val="17"/>
        </w:rPr>
        <w:t xml:space="preserve"> </w:t>
      </w:r>
      <w:r w:rsidRPr="000E1D67">
        <w:rPr>
          <w:rFonts w:ascii="Calibri" w:hAnsi="Calibri" w:cs="Calibri"/>
          <w:w w:val="105"/>
          <w:sz w:val="17"/>
          <w:szCs w:val="17"/>
        </w:rPr>
        <w:t>use,</w:t>
      </w:r>
      <w:r w:rsidRPr="000E1D67">
        <w:rPr>
          <w:rFonts w:ascii="Calibri" w:hAnsi="Calibri" w:cs="Calibri"/>
          <w:spacing w:val="19"/>
          <w:w w:val="105"/>
          <w:sz w:val="17"/>
          <w:szCs w:val="17"/>
        </w:rPr>
        <w:t xml:space="preserve"> </w:t>
      </w:r>
      <w:r w:rsidRPr="000E1D67">
        <w:rPr>
          <w:rFonts w:ascii="Calibri" w:hAnsi="Calibri" w:cs="Calibri"/>
          <w:w w:val="105"/>
          <w:sz w:val="17"/>
          <w:szCs w:val="17"/>
        </w:rPr>
        <w:t>including</w:t>
      </w:r>
      <w:r w:rsidRPr="000E1D67">
        <w:rPr>
          <w:rFonts w:ascii="Calibri" w:hAnsi="Calibri" w:cs="Calibri"/>
          <w:spacing w:val="22"/>
          <w:w w:val="105"/>
          <w:sz w:val="17"/>
          <w:szCs w:val="17"/>
        </w:rPr>
        <w:t xml:space="preserve"> </w:t>
      </w:r>
      <w:r w:rsidRPr="000E1D67">
        <w:rPr>
          <w:rFonts w:ascii="Calibri" w:hAnsi="Calibri" w:cs="Calibri"/>
          <w:spacing w:val="-5"/>
          <w:w w:val="105"/>
          <w:sz w:val="17"/>
          <w:szCs w:val="17"/>
        </w:rPr>
        <w:t>the</w:t>
      </w:r>
    </w:p>
    <w:p w14:paraId="0C35D171" w14:textId="77777777" w:rsidR="002C1074" w:rsidRPr="000E1D67" w:rsidRDefault="002C1074">
      <w:pPr>
        <w:spacing w:line="199" w:lineRule="exact"/>
        <w:ind w:left="200"/>
        <w:rPr>
          <w:rFonts w:ascii="Calibri" w:hAnsi="Calibri" w:cs="Calibri"/>
          <w:sz w:val="17"/>
          <w:szCs w:val="17"/>
        </w:rPr>
      </w:pPr>
      <w:r w:rsidRPr="000E1D67">
        <w:rPr>
          <w:rFonts w:ascii="Calibri" w:hAnsi="Calibri" w:cs="Calibri"/>
          <w:w w:val="105"/>
          <w:sz w:val="17"/>
          <w:szCs w:val="17"/>
        </w:rPr>
        <w:t>manufacturing</w:t>
      </w:r>
      <w:r w:rsidRPr="000E1D67">
        <w:rPr>
          <w:rFonts w:ascii="Calibri" w:hAnsi="Calibri" w:cs="Calibri"/>
          <w:spacing w:val="4"/>
          <w:w w:val="105"/>
          <w:sz w:val="17"/>
          <w:szCs w:val="17"/>
        </w:rPr>
        <w:t xml:space="preserve"> </w:t>
      </w:r>
      <w:r w:rsidRPr="000E1D67">
        <w:rPr>
          <w:rFonts w:ascii="Calibri" w:hAnsi="Calibri" w:cs="Calibri"/>
          <w:w w:val="105"/>
          <w:sz w:val="17"/>
          <w:szCs w:val="17"/>
        </w:rPr>
        <w:t>of</w:t>
      </w:r>
      <w:r w:rsidRPr="000E1D67">
        <w:rPr>
          <w:rFonts w:ascii="Calibri" w:hAnsi="Calibri" w:cs="Calibri"/>
          <w:spacing w:val="6"/>
          <w:w w:val="105"/>
          <w:sz w:val="17"/>
          <w:szCs w:val="17"/>
        </w:rPr>
        <w:t xml:space="preserve"> </w:t>
      </w:r>
      <w:r w:rsidRPr="000E1D67">
        <w:rPr>
          <w:rFonts w:ascii="Calibri" w:hAnsi="Calibri" w:cs="Calibri"/>
          <w:spacing w:val="-2"/>
          <w:w w:val="105"/>
          <w:sz w:val="17"/>
          <w:szCs w:val="17"/>
        </w:rPr>
        <w:t>products;</w:t>
      </w:r>
    </w:p>
    <w:p w14:paraId="07B081BE" w14:textId="77777777" w:rsidR="002C1074" w:rsidRPr="000E1D67" w:rsidRDefault="002C1074" w:rsidP="00805D28">
      <w:pPr>
        <w:pStyle w:val="ListParagraph"/>
        <w:numPr>
          <w:ilvl w:val="1"/>
          <w:numId w:val="80"/>
        </w:numPr>
        <w:tabs>
          <w:tab w:val="left" w:pos="644"/>
        </w:tabs>
        <w:spacing w:before="4" w:line="228" w:lineRule="auto"/>
        <w:ind w:left="200" w:right="227" w:firstLine="177"/>
        <w:rPr>
          <w:rFonts w:ascii="Calibri" w:hAnsi="Calibri" w:cs="Calibri"/>
          <w:sz w:val="17"/>
          <w:szCs w:val="17"/>
        </w:rPr>
      </w:pPr>
      <w:r w:rsidRPr="000E1D67">
        <w:rPr>
          <w:rFonts w:ascii="Calibri" w:hAnsi="Calibri" w:cs="Calibri"/>
          <w:w w:val="105"/>
          <w:sz w:val="17"/>
          <w:szCs w:val="17"/>
        </w:rPr>
        <w:t>Commercial use, except for sustainable</w:t>
      </w:r>
      <w:r w:rsidRPr="000E1D67">
        <w:rPr>
          <w:rFonts w:ascii="Calibri" w:hAnsi="Calibri" w:cs="Calibri"/>
          <w:spacing w:val="-11"/>
          <w:w w:val="105"/>
          <w:sz w:val="17"/>
          <w:szCs w:val="17"/>
        </w:rPr>
        <w:t xml:space="preserve"> </w:t>
      </w:r>
      <w:r w:rsidRPr="000E1D67">
        <w:rPr>
          <w:rFonts w:ascii="Calibri" w:hAnsi="Calibri" w:cs="Calibri"/>
          <w:w w:val="105"/>
          <w:sz w:val="17"/>
          <w:szCs w:val="17"/>
        </w:rPr>
        <w:t>timber</w:t>
      </w:r>
      <w:r w:rsidRPr="000E1D67">
        <w:rPr>
          <w:rFonts w:ascii="Calibri" w:hAnsi="Calibri" w:cs="Calibri"/>
          <w:spacing w:val="-10"/>
          <w:w w:val="105"/>
          <w:sz w:val="17"/>
          <w:szCs w:val="17"/>
        </w:rPr>
        <w:t xml:space="preserve"> </w:t>
      </w:r>
      <w:r w:rsidRPr="000E1D67">
        <w:rPr>
          <w:rFonts w:ascii="Calibri" w:hAnsi="Calibri" w:cs="Calibri"/>
          <w:w w:val="105"/>
          <w:sz w:val="17"/>
          <w:szCs w:val="17"/>
        </w:rPr>
        <w:t>or</w:t>
      </w:r>
      <w:r w:rsidRPr="000E1D67">
        <w:rPr>
          <w:rFonts w:ascii="Calibri" w:hAnsi="Calibri" w:cs="Calibri"/>
          <w:spacing w:val="-11"/>
          <w:w w:val="105"/>
          <w:sz w:val="17"/>
          <w:szCs w:val="17"/>
        </w:rPr>
        <w:t xml:space="preserve"> </w:t>
      </w:r>
      <w:r w:rsidRPr="000E1D67">
        <w:rPr>
          <w:rFonts w:ascii="Calibri" w:hAnsi="Calibri" w:cs="Calibri"/>
          <w:w w:val="105"/>
          <w:sz w:val="17"/>
          <w:szCs w:val="17"/>
        </w:rPr>
        <w:t>other</w:t>
      </w:r>
      <w:r w:rsidRPr="000E1D67">
        <w:rPr>
          <w:rFonts w:ascii="Calibri" w:hAnsi="Calibri" w:cs="Calibri"/>
          <w:spacing w:val="-11"/>
          <w:w w:val="105"/>
          <w:sz w:val="17"/>
          <w:szCs w:val="17"/>
        </w:rPr>
        <w:t xml:space="preserve"> </w:t>
      </w:r>
      <w:r w:rsidRPr="000E1D67">
        <w:rPr>
          <w:rFonts w:ascii="Calibri" w:hAnsi="Calibri" w:cs="Calibri"/>
          <w:w w:val="105"/>
          <w:sz w:val="17"/>
          <w:szCs w:val="17"/>
        </w:rPr>
        <w:t>renewable resources, and limited compatible commercial activities to support cultural, recreational and educational use of the community forest by the public;</w:t>
      </w:r>
      <w:r w:rsidRPr="000E1D67">
        <w:rPr>
          <w:rFonts w:ascii="Calibri" w:hAnsi="Calibri" w:cs="Calibri"/>
          <w:spacing w:val="-11"/>
          <w:w w:val="105"/>
          <w:sz w:val="17"/>
          <w:szCs w:val="17"/>
        </w:rPr>
        <w:t xml:space="preserve"> </w:t>
      </w:r>
      <w:r w:rsidRPr="000E1D67">
        <w:rPr>
          <w:rFonts w:ascii="Calibri" w:hAnsi="Calibri" w:cs="Calibri"/>
          <w:w w:val="105"/>
          <w:sz w:val="17"/>
          <w:szCs w:val="17"/>
        </w:rPr>
        <w:t>and</w:t>
      </w:r>
    </w:p>
    <w:p w14:paraId="196E1783" w14:textId="77777777" w:rsidR="002C1074" w:rsidRPr="000E1D67" w:rsidRDefault="002C1074" w:rsidP="00805D28">
      <w:pPr>
        <w:pStyle w:val="ListParagraph"/>
        <w:numPr>
          <w:ilvl w:val="1"/>
          <w:numId w:val="80"/>
        </w:numPr>
        <w:tabs>
          <w:tab w:val="left" w:pos="701"/>
        </w:tabs>
        <w:spacing w:line="182" w:lineRule="exact"/>
        <w:ind w:left="701" w:hanging="324"/>
        <w:rPr>
          <w:rFonts w:ascii="Calibri" w:hAnsi="Calibri" w:cs="Calibri"/>
          <w:sz w:val="17"/>
          <w:szCs w:val="17"/>
        </w:rPr>
      </w:pPr>
      <w:r w:rsidRPr="000E1D67">
        <w:rPr>
          <w:rFonts w:ascii="Calibri" w:hAnsi="Calibri" w:cs="Calibri"/>
          <w:w w:val="105"/>
          <w:sz w:val="17"/>
          <w:szCs w:val="17"/>
        </w:rPr>
        <w:t>Structures,</w:t>
      </w:r>
      <w:r w:rsidRPr="000E1D67">
        <w:rPr>
          <w:rFonts w:ascii="Calibri" w:hAnsi="Calibri" w:cs="Calibri"/>
          <w:spacing w:val="10"/>
          <w:w w:val="105"/>
          <w:sz w:val="17"/>
          <w:szCs w:val="17"/>
        </w:rPr>
        <w:t xml:space="preserve"> </w:t>
      </w:r>
      <w:r w:rsidRPr="000E1D67">
        <w:rPr>
          <w:rFonts w:ascii="Calibri" w:hAnsi="Calibri" w:cs="Calibri"/>
          <w:w w:val="105"/>
          <w:sz w:val="17"/>
          <w:szCs w:val="17"/>
        </w:rPr>
        <w:t>facilities,</w:t>
      </w:r>
      <w:r w:rsidRPr="000E1D67">
        <w:rPr>
          <w:rFonts w:ascii="Calibri" w:hAnsi="Calibri" w:cs="Calibri"/>
          <w:spacing w:val="15"/>
          <w:w w:val="105"/>
          <w:sz w:val="17"/>
          <w:szCs w:val="17"/>
        </w:rPr>
        <w:t xml:space="preserve"> </w:t>
      </w:r>
      <w:r w:rsidRPr="000E1D67">
        <w:rPr>
          <w:rFonts w:ascii="Calibri" w:hAnsi="Calibri" w:cs="Calibri"/>
          <w:w w:val="105"/>
          <w:sz w:val="17"/>
          <w:szCs w:val="17"/>
        </w:rPr>
        <w:t>or</w:t>
      </w:r>
      <w:r w:rsidRPr="000E1D67">
        <w:rPr>
          <w:rFonts w:ascii="Calibri" w:hAnsi="Calibri" w:cs="Calibri"/>
          <w:spacing w:val="19"/>
          <w:w w:val="105"/>
          <w:sz w:val="17"/>
          <w:szCs w:val="17"/>
        </w:rPr>
        <w:t xml:space="preserve"> </w:t>
      </w:r>
      <w:r w:rsidRPr="000E1D67">
        <w:rPr>
          <w:rFonts w:ascii="Calibri" w:hAnsi="Calibri" w:cs="Calibri"/>
          <w:spacing w:val="-2"/>
          <w:w w:val="105"/>
          <w:sz w:val="17"/>
          <w:szCs w:val="17"/>
        </w:rPr>
        <w:t>organized,</w:t>
      </w:r>
    </w:p>
    <w:p w14:paraId="2F88CCFD" w14:textId="77777777" w:rsidR="002C1074" w:rsidRPr="000E1D67" w:rsidRDefault="002C1074">
      <w:pPr>
        <w:spacing w:before="3" w:line="228" w:lineRule="auto"/>
        <w:ind w:left="200" w:right="161"/>
        <w:jc w:val="both"/>
        <w:rPr>
          <w:rFonts w:ascii="Calibri" w:hAnsi="Calibri" w:cs="Calibri"/>
          <w:sz w:val="17"/>
          <w:szCs w:val="17"/>
        </w:rPr>
      </w:pPr>
      <w:r w:rsidRPr="000E1D67">
        <w:rPr>
          <w:rFonts w:ascii="Calibri" w:hAnsi="Calibri" w:cs="Calibri"/>
          <w:w w:val="105"/>
          <w:sz w:val="17"/>
          <w:szCs w:val="17"/>
        </w:rPr>
        <w:t>continuous,</w:t>
      </w:r>
      <w:r w:rsidRPr="000E1D67">
        <w:rPr>
          <w:rFonts w:ascii="Calibri" w:hAnsi="Calibri" w:cs="Calibri"/>
          <w:spacing w:val="-1"/>
          <w:w w:val="105"/>
          <w:sz w:val="17"/>
          <w:szCs w:val="17"/>
        </w:rPr>
        <w:t xml:space="preserve"> </w:t>
      </w:r>
      <w:r w:rsidRPr="000E1D67">
        <w:rPr>
          <w:rFonts w:ascii="Calibri" w:hAnsi="Calibri" w:cs="Calibri"/>
          <w:w w:val="105"/>
          <w:sz w:val="17"/>
          <w:szCs w:val="17"/>
        </w:rPr>
        <w:t>or recurring activities</w:t>
      </w:r>
      <w:r w:rsidRPr="000E1D67">
        <w:rPr>
          <w:rFonts w:ascii="Calibri" w:hAnsi="Calibri" w:cs="Calibri"/>
          <w:spacing w:val="-1"/>
          <w:w w:val="105"/>
          <w:sz w:val="17"/>
          <w:szCs w:val="17"/>
        </w:rPr>
        <w:t xml:space="preserve"> </w:t>
      </w:r>
      <w:r w:rsidRPr="000E1D67">
        <w:rPr>
          <w:rFonts w:ascii="Calibri" w:hAnsi="Calibri" w:cs="Calibri"/>
          <w:w w:val="105"/>
          <w:sz w:val="17"/>
          <w:szCs w:val="17"/>
        </w:rPr>
        <w:t>that disturb or compact the surface and/or impact forest and water resources in a manner</w:t>
      </w:r>
      <w:r w:rsidRPr="000E1D67">
        <w:rPr>
          <w:rFonts w:ascii="Calibri" w:hAnsi="Calibri" w:cs="Calibri"/>
          <w:spacing w:val="-10"/>
          <w:w w:val="105"/>
          <w:sz w:val="17"/>
          <w:szCs w:val="17"/>
        </w:rPr>
        <w:t xml:space="preserve"> </w:t>
      </w:r>
      <w:r w:rsidRPr="000E1D67">
        <w:rPr>
          <w:rFonts w:ascii="Calibri" w:hAnsi="Calibri" w:cs="Calibri"/>
          <w:w w:val="105"/>
          <w:sz w:val="17"/>
          <w:szCs w:val="17"/>
        </w:rPr>
        <w:t>that</w:t>
      </w:r>
      <w:r w:rsidRPr="000E1D67">
        <w:rPr>
          <w:rFonts w:ascii="Calibri" w:hAnsi="Calibri" w:cs="Calibri"/>
          <w:spacing w:val="-5"/>
          <w:w w:val="105"/>
          <w:sz w:val="17"/>
          <w:szCs w:val="17"/>
        </w:rPr>
        <w:t xml:space="preserve"> </w:t>
      </w:r>
      <w:r w:rsidRPr="000E1D67">
        <w:rPr>
          <w:rFonts w:ascii="Calibri" w:hAnsi="Calibri" w:cs="Calibri"/>
          <w:w w:val="105"/>
          <w:sz w:val="17"/>
          <w:szCs w:val="17"/>
        </w:rPr>
        <w:t>threatens</w:t>
      </w:r>
      <w:r w:rsidRPr="000E1D67">
        <w:rPr>
          <w:rFonts w:ascii="Calibri" w:hAnsi="Calibri" w:cs="Calibri"/>
          <w:spacing w:val="-11"/>
          <w:w w:val="105"/>
          <w:sz w:val="17"/>
          <w:szCs w:val="17"/>
        </w:rPr>
        <w:t xml:space="preserve"> </w:t>
      </w:r>
      <w:r w:rsidRPr="000E1D67">
        <w:rPr>
          <w:rFonts w:ascii="Calibri" w:hAnsi="Calibri" w:cs="Calibri"/>
          <w:w w:val="105"/>
          <w:sz w:val="17"/>
          <w:szCs w:val="17"/>
        </w:rPr>
        <w:t>the</w:t>
      </w:r>
      <w:r w:rsidRPr="000E1D67">
        <w:rPr>
          <w:rFonts w:ascii="Calibri" w:hAnsi="Calibri" w:cs="Calibri"/>
          <w:spacing w:val="-5"/>
          <w:w w:val="105"/>
          <w:sz w:val="17"/>
          <w:szCs w:val="17"/>
        </w:rPr>
        <w:t xml:space="preserve"> </w:t>
      </w:r>
      <w:r w:rsidRPr="000E1D67">
        <w:rPr>
          <w:rFonts w:ascii="Calibri" w:hAnsi="Calibri" w:cs="Calibri"/>
          <w:w w:val="105"/>
          <w:sz w:val="17"/>
          <w:szCs w:val="17"/>
        </w:rPr>
        <w:t>benefits</w:t>
      </w:r>
      <w:r w:rsidRPr="000E1D67">
        <w:rPr>
          <w:rFonts w:ascii="Calibri" w:hAnsi="Calibri" w:cs="Calibri"/>
          <w:spacing w:val="-11"/>
          <w:w w:val="105"/>
          <w:sz w:val="17"/>
          <w:szCs w:val="17"/>
        </w:rPr>
        <w:t xml:space="preserve"> </w:t>
      </w:r>
      <w:r w:rsidRPr="000E1D67">
        <w:rPr>
          <w:rFonts w:ascii="Calibri" w:hAnsi="Calibri" w:cs="Calibri"/>
          <w:w w:val="105"/>
          <w:sz w:val="17"/>
          <w:szCs w:val="17"/>
        </w:rPr>
        <w:t>and objectives of the community forest.</w:t>
      </w:r>
    </w:p>
    <w:p w14:paraId="2E2CDBEE" w14:textId="77777777" w:rsidR="002C1074" w:rsidRPr="000E1D67" w:rsidRDefault="002C1074">
      <w:pPr>
        <w:spacing w:line="225" w:lineRule="auto"/>
        <w:ind w:left="200" w:firstLine="177"/>
        <w:rPr>
          <w:rFonts w:ascii="Calibri" w:hAnsi="Calibri" w:cs="Calibri"/>
          <w:sz w:val="17"/>
          <w:szCs w:val="17"/>
        </w:rPr>
      </w:pPr>
      <w:r w:rsidRPr="000E1D67">
        <w:rPr>
          <w:rFonts w:ascii="Calibri" w:hAnsi="Calibri" w:cs="Calibri"/>
          <w:w w:val="105"/>
          <w:sz w:val="17"/>
          <w:szCs w:val="17"/>
        </w:rPr>
        <w:t>Public access. Access that is provided on a non-discriminatory basis at reasonable</w:t>
      </w:r>
      <w:r w:rsidRPr="000E1D67">
        <w:rPr>
          <w:rFonts w:ascii="Calibri" w:hAnsi="Calibri" w:cs="Calibri"/>
          <w:spacing w:val="-4"/>
          <w:w w:val="105"/>
          <w:sz w:val="17"/>
          <w:szCs w:val="17"/>
        </w:rPr>
        <w:t xml:space="preserve"> </w:t>
      </w:r>
      <w:r w:rsidRPr="000E1D67">
        <w:rPr>
          <w:rFonts w:ascii="Calibri" w:hAnsi="Calibri" w:cs="Calibri"/>
          <w:w w:val="105"/>
          <w:sz w:val="17"/>
          <w:szCs w:val="17"/>
        </w:rPr>
        <w:t>times</w:t>
      </w:r>
      <w:r w:rsidRPr="000E1D67">
        <w:rPr>
          <w:rFonts w:ascii="Calibri" w:hAnsi="Calibri" w:cs="Calibri"/>
          <w:spacing w:val="-7"/>
          <w:w w:val="105"/>
          <w:sz w:val="17"/>
          <w:szCs w:val="17"/>
        </w:rPr>
        <w:t xml:space="preserve"> </w:t>
      </w:r>
      <w:r w:rsidRPr="000E1D67">
        <w:rPr>
          <w:rFonts w:ascii="Calibri" w:hAnsi="Calibri" w:cs="Calibri"/>
          <w:w w:val="105"/>
          <w:sz w:val="17"/>
          <w:szCs w:val="17"/>
        </w:rPr>
        <w:t>and</w:t>
      </w:r>
      <w:r w:rsidRPr="000E1D67">
        <w:rPr>
          <w:rFonts w:ascii="Calibri" w:hAnsi="Calibri" w:cs="Calibri"/>
          <w:spacing w:val="-7"/>
          <w:w w:val="105"/>
          <w:sz w:val="17"/>
          <w:szCs w:val="17"/>
        </w:rPr>
        <w:t xml:space="preserve"> </w:t>
      </w:r>
      <w:r w:rsidRPr="000E1D67">
        <w:rPr>
          <w:rFonts w:ascii="Calibri" w:hAnsi="Calibri" w:cs="Calibri"/>
          <w:w w:val="105"/>
          <w:sz w:val="17"/>
          <w:szCs w:val="17"/>
        </w:rPr>
        <w:t>places,</w:t>
      </w:r>
      <w:r w:rsidRPr="000E1D67">
        <w:rPr>
          <w:rFonts w:ascii="Calibri" w:hAnsi="Calibri" w:cs="Calibri"/>
          <w:spacing w:val="-7"/>
          <w:w w:val="105"/>
          <w:sz w:val="17"/>
          <w:szCs w:val="17"/>
        </w:rPr>
        <w:t xml:space="preserve"> </w:t>
      </w:r>
      <w:r w:rsidRPr="000E1D67">
        <w:rPr>
          <w:rFonts w:ascii="Calibri" w:hAnsi="Calibri" w:cs="Calibri"/>
          <w:w w:val="105"/>
          <w:sz w:val="17"/>
          <w:szCs w:val="17"/>
        </w:rPr>
        <w:t>but</w:t>
      </w:r>
      <w:r w:rsidRPr="000E1D67">
        <w:rPr>
          <w:rFonts w:ascii="Calibri" w:hAnsi="Calibri" w:cs="Calibri"/>
          <w:spacing w:val="-4"/>
          <w:w w:val="105"/>
          <w:sz w:val="17"/>
          <w:szCs w:val="17"/>
        </w:rPr>
        <w:t xml:space="preserve"> </w:t>
      </w:r>
      <w:r w:rsidRPr="000E1D67">
        <w:rPr>
          <w:rFonts w:ascii="Calibri" w:hAnsi="Calibri" w:cs="Calibri"/>
          <w:w w:val="105"/>
          <w:sz w:val="17"/>
          <w:szCs w:val="17"/>
        </w:rPr>
        <w:t>may</w:t>
      </w:r>
      <w:r w:rsidRPr="000E1D67">
        <w:rPr>
          <w:rFonts w:ascii="Calibri" w:hAnsi="Calibri" w:cs="Calibri"/>
          <w:spacing w:val="-7"/>
          <w:w w:val="105"/>
          <w:sz w:val="17"/>
          <w:szCs w:val="17"/>
        </w:rPr>
        <w:t xml:space="preserve"> </w:t>
      </w:r>
      <w:r w:rsidRPr="000E1D67">
        <w:rPr>
          <w:rFonts w:ascii="Calibri" w:hAnsi="Calibri" w:cs="Calibri"/>
          <w:w w:val="105"/>
          <w:sz w:val="17"/>
          <w:szCs w:val="17"/>
        </w:rPr>
        <w:t xml:space="preserve">be limited to protect cultural (including tangible and intangible resources) and natural resources or public health and </w:t>
      </w:r>
      <w:r w:rsidRPr="000E1D67">
        <w:rPr>
          <w:rFonts w:ascii="Calibri" w:hAnsi="Calibri" w:cs="Calibri"/>
          <w:spacing w:val="-2"/>
          <w:w w:val="105"/>
          <w:sz w:val="17"/>
          <w:szCs w:val="17"/>
        </w:rPr>
        <w:t>safety.</w:t>
      </w:r>
    </w:p>
    <w:p w14:paraId="09FE0105" w14:textId="77777777" w:rsidR="002C1074" w:rsidRPr="000E1D67" w:rsidRDefault="002C1074">
      <w:pPr>
        <w:spacing w:line="223" w:lineRule="auto"/>
        <w:ind w:left="200" w:right="67" w:firstLine="177"/>
        <w:rPr>
          <w:rFonts w:ascii="Calibri" w:hAnsi="Calibri" w:cs="Calibri"/>
          <w:sz w:val="17"/>
          <w:szCs w:val="17"/>
        </w:rPr>
      </w:pPr>
      <w:r w:rsidRPr="000E1D67">
        <w:rPr>
          <w:rFonts w:ascii="Calibri" w:hAnsi="Calibri" w:cs="Calibri"/>
          <w:w w:val="105"/>
          <w:sz w:val="17"/>
          <w:szCs w:val="17"/>
        </w:rPr>
        <w:t>State Forester. The State employee who</w:t>
      </w:r>
      <w:r w:rsidRPr="000E1D67">
        <w:rPr>
          <w:rFonts w:ascii="Calibri" w:hAnsi="Calibri" w:cs="Calibri"/>
          <w:spacing w:val="-8"/>
          <w:w w:val="105"/>
          <w:sz w:val="17"/>
          <w:szCs w:val="17"/>
        </w:rPr>
        <w:t xml:space="preserve"> </w:t>
      </w:r>
      <w:r w:rsidRPr="000E1D67">
        <w:rPr>
          <w:rFonts w:ascii="Calibri" w:hAnsi="Calibri" w:cs="Calibri"/>
          <w:w w:val="105"/>
          <w:sz w:val="17"/>
          <w:szCs w:val="17"/>
        </w:rPr>
        <w:t>is</w:t>
      </w:r>
      <w:r w:rsidRPr="000E1D67">
        <w:rPr>
          <w:rFonts w:ascii="Calibri" w:hAnsi="Calibri" w:cs="Calibri"/>
          <w:spacing w:val="-8"/>
          <w:w w:val="105"/>
          <w:sz w:val="17"/>
          <w:szCs w:val="17"/>
        </w:rPr>
        <w:t xml:space="preserve"> </w:t>
      </w:r>
      <w:r w:rsidRPr="000E1D67">
        <w:rPr>
          <w:rFonts w:ascii="Calibri" w:hAnsi="Calibri" w:cs="Calibri"/>
          <w:w w:val="105"/>
          <w:sz w:val="17"/>
          <w:szCs w:val="17"/>
        </w:rPr>
        <w:t>responsible</w:t>
      </w:r>
      <w:r w:rsidRPr="000E1D67">
        <w:rPr>
          <w:rFonts w:ascii="Calibri" w:hAnsi="Calibri" w:cs="Calibri"/>
          <w:spacing w:val="-8"/>
          <w:w w:val="105"/>
          <w:sz w:val="17"/>
          <w:szCs w:val="17"/>
        </w:rPr>
        <w:t xml:space="preserve"> </w:t>
      </w:r>
      <w:r w:rsidRPr="000E1D67">
        <w:rPr>
          <w:rFonts w:ascii="Calibri" w:hAnsi="Calibri" w:cs="Calibri"/>
          <w:w w:val="105"/>
          <w:sz w:val="17"/>
          <w:szCs w:val="17"/>
        </w:rPr>
        <w:t>for</w:t>
      </w:r>
      <w:r w:rsidRPr="000E1D67">
        <w:rPr>
          <w:rFonts w:ascii="Calibri" w:hAnsi="Calibri" w:cs="Calibri"/>
          <w:spacing w:val="-9"/>
          <w:w w:val="105"/>
          <w:sz w:val="17"/>
          <w:szCs w:val="17"/>
        </w:rPr>
        <w:t xml:space="preserve"> </w:t>
      </w:r>
      <w:r w:rsidRPr="000E1D67">
        <w:rPr>
          <w:rFonts w:ascii="Calibri" w:hAnsi="Calibri" w:cs="Calibri"/>
          <w:w w:val="105"/>
          <w:sz w:val="17"/>
          <w:szCs w:val="17"/>
        </w:rPr>
        <w:t>administration and delivery of forestry assistance within a State, or equivalent official.</w:t>
      </w:r>
    </w:p>
    <w:p w14:paraId="7079E233" w14:textId="77777777" w:rsidR="002C1074" w:rsidRPr="008F5974" w:rsidRDefault="002C1074" w:rsidP="0059687E">
      <w:pPr>
        <w:pStyle w:val="Heading3"/>
        <w:ind w:left="432"/>
        <w:rPr>
          <w:sz w:val="17"/>
          <w:szCs w:val="17"/>
        </w:rPr>
      </w:pPr>
      <w:r w:rsidRPr="001227CB">
        <w:t>§</w:t>
      </w:r>
      <w:r w:rsidRPr="008F5974">
        <w:rPr>
          <w:spacing w:val="-23"/>
          <w:sz w:val="17"/>
          <w:szCs w:val="17"/>
        </w:rPr>
        <w:t xml:space="preserve"> </w:t>
      </w:r>
      <w:r w:rsidRPr="008F5974">
        <w:rPr>
          <w:sz w:val="17"/>
          <w:szCs w:val="17"/>
        </w:rPr>
        <w:t>230.3</w:t>
      </w:r>
      <w:r w:rsidRPr="008F5974">
        <w:rPr>
          <w:spacing w:val="31"/>
          <w:sz w:val="17"/>
          <w:szCs w:val="17"/>
        </w:rPr>
        <w:t xml:space="preserve">  </w:t>
      </w:r>
      <w:r w:rsidRPr="008F5974">
        <w:rPr>
          <w:sz w:val="17"/>
          <w:szCs w:val="17"/>
        </w:rPr>
        <w:t>Application</w:t>
      </w:r>
      <w:r w:rsidRPr="008F5974">
        <w:rPr>
          <w:spacing w:val="-4"/>
          <w:sz w:val="17"/>
          <w:szCs w:val="17"/>
        </w:rPr>
        <w:t xml:space="preserve"> </w:t>
      </w:r>
      <w:r w:rsidRPr="008F5974">
        <w:rPr>
          <w:spacing w:val="-2"/>
          <w:sz w:val="17"/>
          <w:szCs w:val="17"/>
        </w:rPr>
        <w:t>process.</w:t>
      </w:r>
    </w:p>
    <w:p w14:paraId="0EE7A003" w14:textId="77777777" w:rsidR="002C1074" w:rsidRPr="000E1D67" w:rsidRDefault="002C1074" w:rsidP="00805D28">
      <w:pPr>
        <w:pStyle w:val="ListParagraph"/>
        <w:numPr>
          <w:ilvl w:val="2"/>
          <w:numId w:val="80"/>
        </w:numPr>
        <w:tabs>
          <w:tab w:val="left" w:pos="635"/>
        </w:tabs>
        <w:spacing w:before="36" w:line="225" w:lineRule="auto"/>
        <w:ind w:right="127" w:firstLine="182"/>
        <w:rPr>
          <w:rFonts w:ascii="Calibri" w:hAnsi="Calibri" w:cs="Calibri"/>
          <w:sz w:val="17"/>
          <w:szCs w:val="17"/>
        </w:rPr>
      </w:pPr>
      <w:r w:rsidRPr="000E1D67">
        <w:rPr>
          <w:rFonts w:ascii="Calibri" w:hAnsi="Calibri" w:cs="Calibri"/>
          <w:w w:val="110"/>
          <w:sz w:val="17"/>
          <w:szCs w:val="17"/>
        </w:rPr>
        <w:t xml:space="preserve">The Forest Service will issue a </w:t>
      </w:r>
      <w:r w:rsidRPr="000E1D67">
        <w:rPr>
          <w:rFonts w:ascii="Calibri" w:hAnsi="Calibri" w:cs="Calibri"/>
          <w:sz w:val="17"/>
          <w:szCs w:val="17"/>
        </w:rPr>
        <w:t>national request for applications (RFA)</w:t>
      </w:r>
      <w:r w:rsidRPr="000E1D67">
        <w:rPr>
          <w:rFonts w:ascii="Calibri" w:hAnsi="Calibri" w:cs="Calibri"/>
          <w:spacing w:val="40"/>
          <w:sz w:val="17"/>
          <w:szCs w:val="17"/>
        </w:rPr>
        <w:t xml:space="preserve"> </w:t>
      </w:r>
      <w:r w:rsidRPr="000E1D67">
        <w:rPr>
          <w:rFonts w:ascii="Calibri" w:hAnsi="Calibri" w:cs="Calibri"/>
          <w:sz w:val="17"/>
          <w:szCs w:val="17"/>
        </w:rPr>
        <w:t>for grants under the Community Forest</w:t>
      </w:r>
      <w:r w:rsidRPr="000E1D67">
        <w:rPr>
          <w:rFonts w:ascii="Calibri" w:hAnsi="Calibri" w:cs="Calibri"/>
          <w:w w:val="110"/>
          <w:sz w:val="17"/>
          <w:szCs w:val="17"/>
        </w:rPr>
        <w:t xml:space="preserve"> Program. The RFA will be posted to</w:t>
      </w:r>
      <w:r w:rsidRPr="00754343">
        <w:rPr>
          <w:rFonts w:ascii="Calibri" w:hAnsi="Calibri" w:cs="Calibri"/>
          <w:b/>
          <w:color w:val="0000FF"/>
          <w:w w:val="110"/>
          <w:sz w:val="17"/>
          <w:szCs w:val="17"/>
          <w:u w:val="single"/>
        </w:rPr>
        <w:t xml:space="preserve"> </w:t>
      </w:r>
      <w:hyperlink r:id="rId53" w:tooltip="This link will take you to the Grant application web page.">
        <w:r w:rsidRPr="00754343">
          <w:rPr>
            <w:rFonts w:ascii="Calibri" w:hAnsi="Calibri" w:cs="Calibri"/>
            <w:b/>
            <w:color w:val="0000FF"/>
            <w:w w:val="110"/>
            <w:sz w:val="17"/>
            <w:szCs w:val="17"/>
            <w:u w:val="single"/>
          </w:rPr>
          <w:t xml:space="preserve">Grant application </w:t>
        </w:r>
      </w:hyperlink>
      <w:r w:rsidRPr="000E1D67">
        <w:rPr>
          <w:rFonts w:ascii="Calibri" w:hAnsi="Calibri" w:cs="Calibri"/>
          <w:spacing w:val="-12"/>
          <w:w w:val="110"/>
          <w:sz w:val="17"/>
          <w:szCs w:val="17"/>
        </w:rPr>
        <w:t xml:space="preserve"> </w:t>
      </w:r>
      <w:r w:rsidRPr="000E1D67">
        <w:rPr>
          <w:rFonts w:ascii="Calibri" w:hAnsi="Calibri" w:cs="Calibri"/>
          <w:w w:val="110"/>
          <w:sz w:val="17"/>
          <w:szCs w:val="17"/>
        </w:rPr>
        <w:t>as</w:t>
      </w:r>
      <w:r w:rsidRPr="000E1D67">
        <w:rPr>
          <w:rFonts w:ascii="Calibri" w:hAnsi="Calibri" w:cs="Calibri"/>
          <w:spacing w:val="-11"/>
          <w:w w:val="110"/>
          <w:sz w:val="17"/>
          <w:szCs w:val="17"/>
        </w:rPr>
        <w:t xml:space="preserve"> </w:t>
      </w:r>
      <w:r w:rsidRPr="000E1D67">
        <w:rPr>
          <w:rFonts w:ascii="Calibri" w:hAnsi="Calibri" w:cs="Calibri"/>
          <w:w w:val="110"/>
          <w:sz w:val="17"/>
          <w:szCs w:val="17"/>
        </w:rPr>
        <w:t>well</w:t>
      </w:r>
      <w:r w:rsidRPr="000E1D67">
        <w:rPr>
          <w:rFonts w:ascii="Calibri" w:hAnsi="Calibri" w:cs="Calibri"/>
          <w:spacing w:val="-8"/>
          <w:w w:val="110"/>
          <w:sz w:val="17"/>
          <w:szCs w:val="17"/>
        </w:rPr>
        <w:t xml:space="preserve"> </w:t>
      </w:r>
      <w:r w:rsidRPr="000E1D67">
        <w:rPr>
          <w:rFonts w:ascii="Calibri" w:hAnsi="Calibri" w:cs="Calibri"/>
          <w:w w:val="110"/>
          <w:sz w:val="17"/>
          <w:szCs w:val="17"/>
        </w:rPr>
        <w:t>as</w:t>
      </w:r>
      <w:r w:rsidRPr="000E1D67">
        <w:rPr>
          <w:rFonts w:ascii="Calibri" w:hAnsi="Calibri" w:cs="Calibri"/>
          <w:spacing w:val="-11"/>
          <w:w w:val="110"/>
          <w:sz w:val="17"/>
          <w:szCs w:val="17"/>
        </w:rPr>
        <w:t xml:space="preserve"> </w:t>
      </w:r>
      <w:r w:rsidRPr="000E1D67">
        <w:rPr>
          <w:rFonts w:ascii="Calibri" w:hAnsi="Calibri" w:cs="Calibri"/>
          <w:w w:val="110"/>
          <w:sz w:val="17"/>
          <w:szCs w:val="17"/>
        </w:rPr>
        <w:t>other venues. The RFA will include the following information:</w:t>
      </w:r>
    </w:p>
    <w:p w14:paraId="66F252B4" w14:textId="77777777" w:rsidR="002C1074" w:rsidRPr="000E1D67" w:rsidRDefault="002C1074" w:rsidP="00805D28">
      <w:pPr>
        <w:pStyle w:val="ListParagraph"/>
        <w:numPr>
          <w:ilvl w:val="3"/>
          <w:numId w:val="80"/>
        </w:numPr>
        <w:tabs>
          <w:tab w:val="left" w:pos="645"/>
        </w:tabs>
        <w:spacing w:line="230" w:lineRule="auto"/>
        <w:ind w:right="553" w:firstLine="182"/>
        <w:rPr>
          <w:rFonts w:ascii="Calibri" w:hAnsi="Calibri" w:cs="Calibri"/>
          <w:sz w:val="17"/>
          <w:szCs w:val="17"/>
        </w:rPr>
      </w:pPr>
      <w:r w:rsidRPr="000E1D67">
        <w:rPr>
          <w:rFonts w:ascii="Calibri" w:hAnsi="Calibri" w:cs="Calibri"/>
          <w:w w:val="105"/>
          <w:sz w:val="17"/>
          <w:szCs w:val="17"/>
        </w:rPr>
        <w:t>The</w:t>
      </w:r>
      <w:r w:rsidRPr="000E1D67">
        <w:rPr>
          <w:rFonts w:ascii="Calibri" w:hAnsi="Calibri" w:cs="Calibri"/>
          <w:spacing w:val="-6"/>
          <w:w w:val="105"/>
          <w:sz w:val="17"/>
          <w:szCs w:val="17"/>
        </w:rPr>
        <w:t xml:space="preserve"> </w:t>
      </w:r>
      <w:r w:rsidRPr="000E1D67">
        <w:rPr>
          <w:rFonts w:ascii="Calibri" w:hAnsi="Calibri" w:cs="Calibri"/>
          <w:w w:val="105"/>
          <w:sz w:val="17"/>
          <w:szCs w:val="17"/>
        </w:rPr>
        <w:t>process</w:t>
      </w:r>
      <w:r w:rsidRPr="000E1D67">
        <w:rPr>
          <w:rFonts w:ascii="Calibri" w:hAnsi="Calibri" w:cs="Calibri"/>
          <w:spacing w:val="-9"/>
          <w:w w:val="105"/>
          <w:sz w:val="17"/>
          <w:szCs w:val="17"/>
        </w:rPr>
        <w:t xml:space="preserve"> </w:t>
      </w:r>
      <w:r w:rsidRPr="000E1D67">
        <w:rPr>
          <w:rFonts w:ascii="Calibri" w:hAnsi="Calibri" w:cs="Calibri"/>
          <w:w w:val="105"/>
          <w:sz w:val="17"/>
          <w:szCs w:val="17"/>
        </w:rPr>
        <w:t>and</w:t>
      </w:r>
      <w:r w:rsidRPr="000E1D67">
        <w:rPr>
          <w:rFonts w:ascii="Calibri" w:hAnsi="Calibri" w:cs="Calibri"/>
          <w:spacing w:val="-9"/>
          <w:w w:val="105"/>
          <w:sz w:val="17"/>
          <w:szCs w:val="17"/>
        </w:rPr>
        <w:t xml:space="preserve"> </w:t>
      </w:r>
      <w:r w:rsidRPr="000E1D67">
        <w:rPr>
          <w:rFonts w:ascii="Calibri" w:hAnsi="Calibri" w:cs="Calibri"/>
          <w:w w:val="105"/>
          <w:sz w:val="17"/>
          <w:szCs w:val="17"/>
        </w:rPr>
        <w:t>timeline</w:t>
      </w:r>
      <w:r w:rsidRPr="000E1D67">
        <w:rPr>
          <w:rFonts w:ascii="Calibri" w:hAnsi="Calibri" w:cs="Calibri"/>
          <w:spacing w:val="-10"/>
          <w:w w:val="105"/>
          <w:sz w:val="17"/>
          <w:szCs w:val="17"/>
        </w:rPr>
        <w:t xml:space="preserve"> </w:t>
      </w:r>
      <w:r w:rsidRPr="000E1D67">
        <w:rPr>
          <w:rFonts w:ascii="Calibri" w:hAnsi="Calibri" w:cs="Calibri"/>
          <w:w w:val="105"/>
          <w:sz w:val="17"/>
          <w:szCs w:val="17"/>
        </w:rPr>
        <w:t>for submitting an application;</w:t>
      </w:r>
    </w:p>
    <w:p w14:paraId="795BA565" w14:textId="77777777" w:rsidR="002C1074" w:rsidRPr="000E1D67" w:rsidRDefault="002C1074" w:rsidP="00805D28">
      <w:pPr>
        <w:pStyle w:val="ListParagraph"/>
        <w:numPr>
          <w:ilvl w:val="3"/>
          <w:numId w:val="80"/>
        </w:numPr>
        <w:tabs>
          <w:tab w:val="left" w:pos="645"/>
        </w:tabs>
        <w:spacing w:line="181" w:lineRule="exact"/>
        <w:ind w:left="645" w:hanging="268"/>
        <w:rPr>
          <w:rFonts w:ascii="Calibri" w:hAnsi="Calibri" w:cs="Calibri"/>
          <w:sz w:val="17"/>
          <w:szCs w:val="17"/>
        </w:rPr>
      </w:pPr>
      <w:r w:rsidRPr="000E1D67">
        <w:rPr>
          <w:rFonts w:ascii="Calibri" w:hAnsi="Calibri" w:cs="Calibri"/>
          <w:w w:val="105"/>
          <w:sz w:val="17"/>
          <w:szCs w:val="17"/>
        </w:rPr>
        <w:t>Application</w:t>
      </w:r>
      <w:r w:rsidRPr="000E1D67">
        <w:rPr>
          <w:rFonts w:ascii="Calibri" w:hAnsi="Calibri" w:cs="Calibri"/>
          <w:spacing w:val="42"/>
          <w:w w:val="105"/>
          <w:sz w:val="17"/>
          <w:szCs w:val="17"/>
        </w:rPr>
        <w:t xml:space="preserve"> </w:t>
      </w:r>
      <w:r w:rsidRPr="000E1D67">
        <w:rPr>
          <w:rFonts w:ascii="Calibri" w:hAnsi="Calibri" w:cs="Calibri"/>
          <w:spacing w:val="-2"/>
          <w:w w:val="105"/>
          <w:sz w:val="17"/>
          <w:szCs w:val="17"/>
        </w:rPr>
        <w:t>requirements</w:t>
      </w:r>
    </w:p>
    <w:p w14:paraId="4BE50402" w14:textId="77777777" w:rsidR="002C1074" w:rsidRPr="000E1D67" w:rsidRDefault="002C1074">
      <w:pPr>
        <w:spacing w:line="199" w:lineRule="exact"/>
        <w:ind w:left="195"/>
        <w:rPr>
          <w:rFonts w:ascii="Calibri" w:hAnsi="Calibri" w:cs="Calibri"/>
          <w:sz w:val="17"/>
          <w:szCs w:val="17"/>
        </w:rPr>
      </w:pPr>
      <w:r w:rsidRPr="000E1D67">
        <w:rPr>
          <w:rFonts w:ascii="Calibri" w:hAnsi="Calibri" w:cs="Calibri"/>
          <w:sz w:val="17"/>
          <w:szCs w:val="17"/>
        </w:rPr>
        <w:t>(§</w:t>
      </w:r>
      <w:r w:rsidRPr="000E1D67">
        <w:rPr>
          <w:rFonts w:ascii="Calibri" w:hAnsi="Calibri" w:cs="Calibri"/>
          <w:spacing w:val="-8"/>
          <w:sz w:val="17"/>
          <w:szCs w:val="17"/>
        </w:rPr>
        <w:t xml:space="preserve"> </w:t>
      </w:r>
      <w:r w:rsidRPr="000E1D67">
        <w:rPr>
          <w:rFonts w:ascii="Calibri" w:hAnsi="Calibri" w:cs="Calibri"/>
          <w:spacing w:val="-2"/>
          <w:sz w:val="17"/>
          <w:szCs w:val="17"/>
        </w:rPr>
        <w:t>230.4);</w:t>
      </w:r>
    </w:p>
    <w:p w14:paraId="2BD7A55B" w14:textId="77777777" w:rsidR="002C1074" w:rsidRPr="000E1D67" w:rsidRDefault="002C1074" w:rsidP="00805D28">
      <w:pPr>
        <w:pStyle w:val="ListParagraph"/>
        <w:numPr>
          <w:ilvl w:val="3"/>
          <w:numId w:val="80"/>
        </w:numPr>
        <w:tabs>
          <w:tab w:val="left" w:pos="645"/>
        </w:tabs>
        <w:spacing w:line="230" w:lineRule="auto"/>
        <w:ind w:right="255" w:firstLine="182"/>
        <w:rPr>
          <w:rFonts w:ascii="Calibri" w:hAnsi="Calibri" w:cs="Calibri"/>
          <w:sz w:val="17"/>
          <w:szCs w:val="17"/>
        </w:rPr>
      </w:pPr>
      <w:r w:rsidRPr="000E1D67">
        <w:rPr>
          <w:rFonts w:ascii="Calibri" w:hAnsi="Calibri" w:cs="Calibri"/>
          <w:w w:val="105"/>
          <w:sz w:val="17"/>
          <w:szCs w:val="17"/>
        </w:rPr>
        <w:t>Review</w:t>
      </w:r>
      <w:r w:rsidRPr="000E1D67">
        <w:rPr>
          <w:rFonts w:ascii="Calibri" w:hAnsi="Calibri" w:cs="Calibri"/>
          <w:spacing w:val="-11"/>
          <w:w w:val="105"/>
          <w:sz w:val="17"/>
          <w:szCs w:val="17"/>
        </w:rPr>
        <w:t xml:space="preserve"> </w:t>
      </w:r>
      <w:r w:rsidRPr="000E1D67">
        <w:rPr>
          <w:rFonts w:ascii="Calibri" w:hAnsi="Calibri" w:cs="Calibri"/>
          <w:w w:val="105"/>
          <w:sz w:val="17"/>
          <w:szCs w:val="17"/>
        </w:rPr>
        <w:t>process</w:t>
      </w:r>
      <w:r w:rsidRPr="000E1D67">
        <w:rPr>
          <w:rFonts w:ascii="Calibri" w:hAnsi="Calibri" w:cs="Calibri"/>
          <w:spacing w:val="-10"/>
          <w:w w:val="105"/>
          <w:sz w:val="17"/>
          <w:szCs w:val="17"/>
        </w:rPr>
        <w:t xml:space="preserve"> </w:t>
      </w:r>
      <w:r w:rsidRPr="000E1D67">
        <w:rPr>
          <w:rFonts w:ascii="Calibri" w:hAnsi="Calibri" w:cs="Calibri"/>
          <w:w w:val="105"/>
          <w:sz w:val="17"/>
          <w:szCs w:val="17"/>
        </w:rPr>
        <w:t>and</w:t>
      </w:r>
      <w:r w:rsidRPr="000E1D67">
        <w:rPr>
          <w:rFonts w:ascii="Calibri" w:hAnsi="Calibri" w:cs="Calibri"/>
          <w:spacing w:val="-9"/>
          <w:w w:val="105"/>
          <w:sz w:val="17"/>
          <w:szCs w:val="17"/>
        </w:rPr>
        <w:t xml:space="preserve"> </w:t>
      </w:r>
      <w:r w:rsidRPr="000E1D67">
        <w:rPr>
          <w:rFonts w:ascii="Calibri" w:hAnsi="Calibri" w:cs="Calibri"/>
          <w:w w:val="105"/>
          <w:sz w:val="17"/>
          <w:szCs w:val="17"/>
        </w:rPr>
        <w:t>criteria</w:t>
      </w:r>
      <w:r w:rsidRPr="000E1D67">
        <w:rPr>
          <w:rFonts w:ascii="Calibri" w:hAnsi="Calibri" w:cs="Calibri"/>
          <w:spacing w:val="-7"/>
          <w:w w:val="105"/>
          <w:sz w:val="17"/>
          <w:szCs w:val="17"/>
        </w:rPr>
        <w:t xml:space="preserve"> </w:t>
      </w:r>
      <w:r w:rsidRPr="000E1D67">
        <w:rPr>
          <w:rFonts w:ascii="Calibri" w:hAnsi="Calibri" w:cs="Calibri"/>
          <w:w w:val="105"/>
          <w:sz w:val="17"/>
          <w:szCs w:val="17"/>
        </w:rPr>
        <w:t>that will be used by the Forest Service</w:t>
      </w:r>
    </w:p>
    <w:p w14:paraId="0AEF6BBA" w14:textId="77777777" w:rsidR="002C1074" w:rsidRPr="000E1D67" w:rsidRDefault="002C1074">
      <w:pPr>
        <w:spacing w:line="186" w:lineRule="exact"/>
        <w:ind w:left="195"/>
        <w:rPr>
          <w:rFonts w:ascii="Calibri" w:hAnsi="Calibri" w:cs="Calibri"/>
          <w:sz w:val="17"/>
          <w:szCs w:val="17"/>
        </w:rPr>
      </w:pPr>
      <w:r w:rsidRPr="000E1D67">
        <w:rPr>
          <w:rFonts w:ascii="Calibri" w:hAnsi="Calibri" w:cs="Calibri"/>
          <w:sz w:val="17"/>
          <w:szCs w:val="17"/>
        </w:rPr>
        <w:t>(§</w:t>
      </w:r>
      <w:r w:rsidRPr="000E1D67">
        <w:rPr>
          <w:rFonts w:ascii="Calibri" w:hAnsi="Calibri" w:cs="Calibri"/>
          <w:spacing w:val="-10"/>
          <w:sz w:val="17"/>
          <w:szCs w:val="17"/>
        </w:rPr>
        <w:t xml:space="preserve"> </w:t>
      </w:r>
      <w:r w:rsidRPr="000E1D67">
        <w:rPr>
          <w:rFonts w:ascii="Calibri" w:hAnsi="Calibri" w:cs="Calibri"/>
          <w:sz w:val="17"/>
          <w:szCs w:val="17"/>
        </w:rPr>
        <w:t>230.5);</w:t>
      </w:r>
      <w:r w:rsidRPr="000E1D67">
        <w:rPr>
          <w:rFonts w:ascii="Calibri" w:hAnsi="Calibri" w:cs="Calibri"/>
          <w:spacing w:val="10"/>
          <w:sz w:val="17"/>
          <w:szCs w:val="17"/>
        </w:rPr>
        <w:t xml:space="preserve"> </w:t>
      </w:r>
      <w:r w:rsidRPr="000E1D67">
        <w:rPr>
          <w:rFonts w:ascii="Calibri" w:hAnsi="Calibri" w:cs="Calibri"/>
          <w:spacing w:val="-5"/>
          <w:sz w:val="17"/>
          <w:szCs w:val="17"/>
        </w:rPr>
        <w:t>and</w:t>
      </w:r>
    </w:p>
    <w:p w14:paraId="1E0485FB" w14:textId="77777777" w:rsidR="002C1074" w:rsidRPr="000E1D67" w:rsidRDefault="002C1074" w:rsidP="00805D28">
      <w:pPr>
        <w:pStyle w:val="ListParagraph"/>
        <w:numPr>
          <w:ilvl w:val="3"/>
          <w:numId w:val="80"/>
        </w:numPr>
        <w:tabs>
          <w:tab w:val="left" w:pos="645"/>
        </w:tabs>
        <w:spacing w:line="230" w:lineRule="auto"/>
        <w:ind w:right="151" w:firstLine="182"/>
        <w:rPr>
          <w:rFonts w:ascii="Calibri" w:hAnsi="Calibri" w:cs="Calibri"/>
          <w:sz w:val="17"/>
          <w:szCs w:val="17"/>
        </w:rPr>
      </w:pPr>
      <w:r w:rsidRPr="000E1D67">
        <w:rPr>
          <w:rFonts w:ascii="Calibri" w:hAnsi="Calibri" w:cs="Calibri"/>
          <w:w w:val="105"/>
          <w:sz w:val="17"/>
          <w:szCs w:val="17"/>
        </w:rPr>
        <w:t>Additional information as the Forest</w:t>
      </w:r>
      <w:r w:rsidRPr="000E1D67">
        <w:rPr>
          <w:rFonts w:ascii="Calibri" w:hAnsi="Calibri" w:cs="Calibri"/>
          <w:spacing w:val="-11"/>
          <w:w w:val="105"/>
          <w:sz w:val="17"/>
          <w:szCs w:val="17"/>
        </w:rPr>
        <w:t xml:space="preserve"> </w:t>
      </w:r>
      <w:r w:rsidRPr="000E1D67">
        <w:rPr>
          <w:rFonts w:ascii="Calibri" w:hAnsi="Calibri" w:cs="Calibri"/>
          <w:w w:val="105"/>
          <w:sz w:val="17"/>
          <w:szCs w:val="17"/>
        </w:rPr>
        <w:t>Service</w:t>
      </w:r>
      <w:r w:rsidRPr="000E1D67">
        <w:rPr>
          <w:rFonts w:ascii="Calibri" w:hAnsi="Calibri" w:cs="Calibri"/>
          <w:spacing w:val="-10"/>
          <w:w w:val="105"/>
          <w:sz w:val="17"/>
          <w:szCs w:val="17"/>
        </w:rPr>
        <w:t xml:space="preserve"> </w:t>
      </w:r>
      <w:r w:rsidRPr="000E1D67">
        <w:rPr>
          <w:rFonts w:ascii="Calibri" w:hAnsi="Calibri" w:cs="Calibri"/>
          <w:w w:val="105"/>
          <w:sz w:val="17"/>
          <w:szCs w:val="17"/>
        </w:rPr>
        <w:t>determines</w:t>
      </w:r>
      <w:r w:rsidRPr="000E1D67">
        <w:rPr>
          <w:rFonts w:ascii="Calibri" w:hAnsi="Calibri" w:cs="Calibri"/>
          <w:spacing w:val="-10"/>
          <w:w w:val="105"/>
          <w:sz w:val="17"/>
          <w:szCs w:val="17"/>
        </w:rPr>
        <w:t xml:space="preserve"> </w:t>
      </w:r>
      <w:r w:rsidRPr="000E1D67">
        <w:rPr>
          <w:rFonts w:ascii="Calibri" w:hAnsi="Calibri" w:cs="Calibri"/>
          <w:w w:val="105"/>
          <w:sz w:val="17"/>
          <w:szCs w:val="17"/>
        </w:rPr>
        <w:t>appropriate.</w:t>
      </w:r>
    </w:p>
    <w:p w14:paraId="2E94A5A2" w14:textId="77777777" w:rsidR="002C1074" w:rsidRPr="000E1D67" w:rsidRDefault="002C1074" w:rsidP="00805D28">
      <w:pPr>
        <w:pStyle w:val="ListParagraph"/>
        <w:numPr>
          <w:ilvl w:val="2"/>
          <w:numId w:val="80"/>
        </w:numPr>
        <w:tabs>
          <w:tab w:val="left" w:pos="644"/>
        </w:tabs>
        <w:spacing w:line="225" w:lineRule="auto"/>
        <w:ind w:right="34" w:firstLine="182"/>
        <w:rPr>
          <w:rFonts w:ascii="Calibri" w:hAnsi="Calibri" w:cs="Calibri"/>
          <w:sz w:val="17"/>
          <w:szCs w:val="17"/>
        </w:rPr>
      </w:pPr>
      <w:r w:rsidRPr="000E1D67">
        <w:rPr>
          <w:rFonts w:ascii="Calibri" w:hAnsi="Calibri" w:cs="Calibri"/>
          <w:w w:val="105"/>
          <w:sz w:val="17"/>
          <w:szCs w:val="17"/>
        </w:rPr>
        <w:t>Pursuant to the RFA, interested eligible entities will submit an application</w:t>
      </w:r>
      <w:r w:rsidRPr="000E1D67">
        <w:rPr>
          <w:rFonts w:ascii="Calibri" w:hAnsi="Calibri" w:cs="Calibri"/>
          <w:spacing w:val="-9"/>
          <w:w w:val="105"/>
          <w:sz w:val="17"/>
          <w:szCs w:val="17"/>
        </w:rPr>
        <w:t xml:space="preserve"> </w:t>
      </w:r>
      <w:r w:rsidRPr="000E1D67">
        <w:rPr>
          <w:rFonts w:ascii="Calibri" w:hAnsi="Calibri" w:cs="Calibri"/>
          <w:w w:val="105"/>
          <w:sz w:val="17"/>
          <w:szCs w:val="17"/>
        </w:rPr>
        <w:t>for</w:t>
      </w:r>
      <w:r w:rsidRPr="000E1D67">
        <w:rPr>
          <w:rFonts w:ascii="Calibri" w:hAnsi="Calibri" w:cs="Calibri"/>
          <w:spacing w:val="-7"/>
          <w:w w:val="105"/>
          <w:sz w:val="17"/>
          <w:szCs w:val="17"/>
        </w:rPr>
        <w:t xml:space="preserve"> </w:t>
      </w:r>
      <w:r w:rsidRPr="000E1D67">
        <w:rPr>
          <w:rFonts w:ascii="Calibri" w:hAnsi="Calibri" w:cs="Calibri"/>
          <w:w w:val="105"/>
          <w:sz w:val="17"/>
          <w:szCs w:val="17"/>
        </w:rPr>
        <w:t>program</w:t>
      </w:r>
      <w:r w:rsidRPr="000E1D67">
        <w:rPr>
          <w:rFonts w:ascii="Calibri" w:hAnsi="Calibri" w:cs="Calibri"/>
          <w:spacing w:val="-9"/>
          <w:w w:val="105"/>
          <w:sz w:val="17"/>
          <w:szCs w:val="17"/>
        </w:rPr>
        <w:t xml:space="preserve"> </w:t>
      </w:r>
      <w:r w:rsidRPr="000E1D67">
        <w:rPr>
          <w:rFonts w:ascii="Calibri" w:hAnsi="Calibri" w:cs="Calibri"/>
          <w:w w:val="105"/>
          <w:sz w:val="17"/>
          <w:szCs w:val="17"/>
        </w:rPr>
        <w:t>participation</w:t>
      </w:r>
      <w:r w:rsidRPr="000E1D67">
        <w:rPr>
          <w:rFonts w:ascii="Calibri" w:hAnsi="Calibri" w:cs="Calibri"/>
          <w:spacing w:val="-9"/>
          <w:w w:val="105"/>
          <w:sz w:val="17"/>
          <w:szCs w:val="17"/>
        </w:rPr>
        <w:t xml:space="preserve"> </w:t>
      </w:r>
      <w:r w:rsidRPr="000E1D67">
        <w:rPr>
          <w:rFonts w:ascii="Calibri" w:hAnsi="Calibri" w:cs="Calibri"/>
          <w:w w:val="105"/>
          <w:sz w:val="17"/>
          <w:szCs w:val="17"/>
        </w:rPr>
        <w:t>to:</w:t>
      </w:r>
    </w:p>
    <w:p w14:paraId="17A2FB37" w14:textId="77777777" w:rsidR="002C1074" w:rsidRPr="000E1D67" w:rsidRDefault="002C1074" w:rsidP="00805D28">
      <w:pPr>
        <w:pStyle w:val="ListParagraph"/>
        <w:numPr>
          <w:ilvl w:val="3"/>
          <w:numId w:val="80"/>
        </w:numPr>
        <w:tabs>
          <w:tab w:val="left" w:pos="645"/>
        </w:tabs>
        <w:spacing w:line="230" w:lineRule="auto"/>
        <w:ind w:right="255" w:firstLine="182"/>
        <w:rPr>
          <w:rFonts w:ascii="Calibri" w:hAnsi="Calibri" w:cs="Calibri"/>
          <w:sz w:val="17"/>
          <w:szCs w:val="17"/>
        </w:rPr>
      </w:pPr>
      <w:r w:rsidRPr="000E1D67">
        <w:rPr>
          <w:rFonts w:ascii="Calibri" w:hAnsi="Calibri" w:cs="Calibri"/>
          <w:w w:val="105"/>
          <w:sz w:val="17"/>
          <w:szCs w:val="17"/>
        </w:rPr>
        <w:t>The</w:t>
      </w:r>
      <w:r w:rsidRPr="000E1D67">
        <w:rPr>
          <w:rFonts w:ascii="Calibri" w:hAnsi="Calibri" w:cs="Calibri"/>
          <w:spacing w:val="-8"/>
          <w:w w:val="105"/>
          <w:sz w:val="17"/>
          <w:szCs w:val="17"/>
        </w:rPr>
        <w:t xml:space="preserve"> </w:t>
      </w:r>
      <w:r w:rsidRPr="000E1D67">
        <w:rPr>
          <w:rFonts w:ascii="Calibri" w:hAnsi="Calibri" w:cs="Calibri"/>
          <w:w w:val="105"/>
          <w:sz w:val="17"/>
          <w:szCs w:val="17"/>
        </w:rPr>
        <w:t>State</w:t>
      </w:r>
      <w:r w:rsidRPr="000E1D67">
        <w:rPr>
          <w:rFonts w:ascii="Calibri" w:hAnsi="Calibri" w:cs="Calibri"/>
          <w:spacing w:val="-8"/>
          <w:w w:val="105"/>
          <w:sz w:val="17"/>
          <w:szCs w:val="17"/>
        </w:rPr>
        <w:t xml:space="preserve"> </w:t>
      </w:r>
      <w:r w:rsidRPr="000E1D67">
        <w:rPr>
          <w:rFonts w:ascii="Calibri" w:hAnsi="Calibri" w:cs="Calibri"/>
          <w:w w:val="105"/>
          <w:sz w:val="17"/>
          <w:szCs w:val="17"/>
        </w:rPr>
        <w:t>Forester</w:t>
      </w:r>
      <w:r w:rsidRPr="000E1D67">
        <w:rPr>
          <w:rFonts w:ascii="Calibri" w:hAnsi="Calibri" w:cs="Calibri"/>
          <w:spacing w:val="-8"/>
          <w:w w:val="105"/>
          <w:sz w:val="17"/>
          <w:szCs w:val="17"/>
        </w:rPr>
        <w:t xml:space="preserve"> </w:t>
      </w:r>
      <w:r w:rsidRPr="000E1D67">
        <w:rPr>
          <w:rFonts w:ascii="Calibri" w:hAnsi="Calibri" w:cs="Calibri"/>
          <w:w w:val="105"/>
          <w:sz w:val="17"/>
          <w:szCs w:val="17"/>
        </w:rPr>
        <w:t>or</w:t>
      </w:r>
      <w:r w:rsidRPr="000E1D67">
        <w:rPr>
          <w:rFonts w:ascii="Calibri" w:hAnsi="Calibri" w:cs="Calibri"/>
          <w:spacing w:val="-8"/>
          <w:w w:val="105"/>
          <w:sz w:val="17"/>
          <w:szCs w:val="17"/>
        </w:rPr>
        <w:t xml:space="preserve"> </w:t>
      </w:r>
      <w:r w:rsidRPr="000E1D67">
        <w:rPr>
          <w:rFonts w:ascii="Calibri" w:hAnsi="Calibri" w:cs="Calibri"/>
          <w:w w:val="105"/>
          <w:sz w:val="17"/>
          <w:szCs w:val="17"/>
        </w:rPr>
        <w:t>equivalent official, for local governments and qualified nonprofit organizations; or</w:t>
      </w:r>
    </w:p>
    <w:p w14:paraId="628C2BC5" w14:textId="77777777" w:rsidR="002C1074" w:rsidRPr="000E1D67" w:rsidRDefault="002C1074" w:rsidP="00805D28">
      <w:pPr>
        <w:pStyle w:val="ListParagraph"/>
        <w:numPr>
          <w:ilvl w:val="3"/>
          <w:numId w:val="80"/>
        </w:numPr>
        <w:tabs>
          <w:tab w:val="left" w:pos="645"/>
        </w:tabs>
        <w:spacing w:line="230" w:lineRule="auto"/>
        <w:ind w:right="95" w:firstLine="182"/>
        <w:rPr>
          <w:rFonts w:ascii="Calibri" w:hAnsi="Calibri" w:cs="Calibri"/>
          <w:sz w:val="17"/>
          <w:szCs w:val="17"/>
        </w:rPr>
      </w:pPr>
      <w:r w:rsidRPr="000E1D67">
        <w:rPr>
          <w:rFonts w:ascii="Calibri" w:hAnsi="Calibri" w:cs="Calibri"/>
          <w:w w:val="105"/>
          <w:sz w:val="17"/>
          <w:szCs w:val="17"/>
        </w:rPr>
        <w:t>The equivalent officials of the Indian</w:t>
      </w:r>
      <w:r w:rsidRPr="000E1D67">
        <w:rPr>
          <w:rFonts w:ascii="Calibri" w:hAnsi="Calibri" w:cs="Calibri"/>
          <w:spacing w:val="-7"/>
          <w:w w:val="105"/>
          <w:sz w:val="17"/>
          <w:szCs w:val="17"/>
        </w:rPr>
        <w:t xml:space="preserve"> </w:t>
      </w:r>
      <w:r w:rsidRPr="000E1D67">
        <w:rPr>
          <w:rFonts w:ascii="Calibri" w:hAnsi="Calibri" w:cs="Calibri"/>
          <w:w w:val="105"/>
          <w:sz w:val="17"/>
          <w:szCs w:val="17"/>
        </w:rPr>
        <w:t>Tribe,</w:t>
      </w:r>
      <w:r w:rsidRPr="000E1D67">
        <w:rPr>
          <w:rFonts w:ascii="Calibri" w:hAnsi="Calibri" w:cs="Calibri"/>
          <w:spacing w:val="-11"/>
          <w:w w:val="105"/>
          <w:sz w:val="17"/>
          <w:szCs w:val="17"/>
        </w:rPr>
        <w:t xml:space="preserve"> </w:t>
      </w:r>
      <w:r w:rsidRPr="000E1D67">
        <w:rPr>
          <w:rFonts w:ascii="Calibri" w:hAnsi="Calibri" w:cs="Calibri"/>
          <w:w w:val="105"/>
          <w:sz w:val="17"/>
          <w:szCs w:val="17"/>
        </w:rPr>
        <w:t>for</w:t>
      </w:r>
      <w:r w:rsidRPr="000E1D67">
        <w:rPr>
          <w:rFonts w:ascii="Calibri" w:hAnsi="Calibri" w:cs="Calibri"/>
          <w:spacing w:val="-8"/>
          <w:w w:val="105"/>
          <w:sz w:val="17"/>
          <w:szCs w:val="17"/>
        </w:rPr>
        <w:t xml:space="preserve"> </w:t>
      </w:r>
      <w:r w:rsidRPr="000E1D67">
        <w:rPr>
          <w:rFonts w:ascii="Calibri" w:hAnsi="Calibri" w:cs="Calibri"/>
          <w:w w:val="105"/>
          <w:sz w:val="17"/>
          <w:szCs w:val="17"/>
        </w:rPr>
        <w:t>applications</w:t>
      </w:r>
      <w:r w:rsidRPr="000E1D67">
        <w:rPr>
          <w:rFonts w:ascii="Calibri" w:hAnsi="Calibri" w:cs="Calibri"/>
          <w:spacing w:val="-7"/>
          <w:w w:val="105"/>
          <w:sz w:val="17"/>
          <w:szCs w:val="17"/>
        </w:rPr>
        <w:t xml:space="preserve"> </w:t>
      </w:r>
      <w:r w:rsidRPr="000E1D67">
        <w:rPr>
          <w:rFonts w:ascii="Calibri" w:hAnsi="Calibri" w:cs="Calibri"/>
          <w:w w:val="105"/>
          <w:sz w:val="17"/>
          <w:szCs w:val="17"/>
        </w:rPr>
        <w:t>submitted by an Indian Tribe.</w:t>
      </w:r>
    </w:p>
    <w:p w14:paraId="367806A6" w14:textId="77777777" w:rsidR="002C1074" w:rsidRPr="000E1D67" w:rsidRDefault="002C1074" w:rsidP="00805D28">
      <w:pPr>
        <w:pStyle w:val="ListParagraph"/>
        <w:numPr>
          <w:ilvl w:val="2"/>
          <w:numId w:val="80"/>
        </w:numPr>
        <w:tabs>
          <w:tab w:val="left" w:pos="635"/>
        </w:tabs>
        <w:spacing w:line="228" w:lineRule="auto"/>
        <w:ind w:right="51" w:firstLine="182"/>
        <w:rPr>
          <w:rFonts w:ascii="Calibri" w:hAnsi="Calibri" w:cs="Calibri"/>
          <w:sz w:val="17"/>
          <w:szCs w:val="17"/>
        </w:rPr>
      </w:pPr>
      <w:r w:rsidRPr="000E1D67">
        <w:rPr>
          <w:rFonts w:ascii="Calibri" w:hAnsi="Calibri" w:cs="Calibri"/>
          <w:w w:val="105"/>
          <w:sz w:val="17"/>
          <w:szCs w:val="17"/>
        </w:rPr>
        <w:t>Interested</w:t>
      </w:r>
      <w:r w:rsidRPr="000E1D67">
        <w:rPr>
          <w:rFonts w:ascii="Calibri" w:hAnsi="Calibri" w:cs="Calibri"/>
          <w:spacing w:val="-11"/>
          <w:w w:val="105"/>
          <w:sz w:val="17"/>
          <w:szCs w:val="17"/>
        </w:rPr>
        <w:t xml:space="preserve"> </w:t>
      </w:r>
      <w:r w:rsidRPr="000E1D67">
        <w:rPr>
          <w:rFonts w:ascii="Calibri" w:hAnsi="Calibri" w:cs="Calibri"/>
          <w:w w:val="105"/>
          <w:sz w:val="17"/>
          <w:szCs w:val="17"/>
        </w:rPr>
        <w:t>eligible</w:t>
      </w:r>
      <w:r w:rsidRPr="000E1D67">
        <w:rPr>
          <w:rFonts w:ascii="Calibri" w:hAnsi="Calibri" w:cs="Calibri"/>
          <w:spacing w:val="-8"/>
          <w:w w:val="105"/>
          <w:sz w:val="17"/>
          <w:szCs w:val="17"/>
        </w:rPr>
        <w:t xml:space="preserve"> </w:t>
      </w:r>
      <w:r w:rsidRPr="000E1D67">
        <w:rPr>
          <w:rFonts w:ascii="Calibri" w:hAnsi="Calibri" w:cs="Calibri"/>
          <w:w w:val="105"/>
          <w:sz w:val="17"/>
          <w:szCs w:val="17"/>
        </w:rPr>
        <w:t>entities</w:t>
      </w:r>
      <w:r w:rsidRPr="000E1D67">
        <w:rPr>
          <w:rFonts w:ascii="Calibri" w:hAnsi="Calibri" w:cs="Calibri"/>
          <w:spacing w:val="-11"/>
          <w:w w:val="105"/>
          <w:sz w:val="17"/>
          <w:szCs w:val="17"/>
        </w:rPr>
        <w:t xml:space="preserve"> </w:t>
      </w:r>
      <w:r w:rsidRPr="000E1D67">
        <w:rPr>
          <w:rFonts w:ascii="Calibri" w:hAnsi="Calibri" w:cs="Calibri"/>
          <w:w w:val="105"/>
          <w:sz w:val="17"/>
          <w:szCs w:val="17"/>
        </w:rPr>
        <w:t>will</w:t>
      </w:r>
      <w:r w:rsidRPr="000E1D67">
        <w:rPr>
          <w:rFonts w:ascii="Calibri" w:hAnsi="Calibri" w:cs="Calibri"/>
          <w:spacing w:val="-10"/>
          <w:w w:val="105"/>
          <w:sz w:val="17"/>
          <w:szCs w:val="17"/>
        </w:rPr>
        <w:t xml:space="preserve"> </w:t>
      </w:r>
      <w:r w:rsidRPr="000E1D67">
        <w:rPr>
          <w:rFonts w:ascii="Calibri" w:hAnsi="Calibri" w:cs="Calibri"/>
          <w:w w:val="105"/>
          <w:sz w:val="17"/>
          <w:szCs w:val="17"/>
        </w:rPr>
        <w:t>also notify</w:t>
      </w:r>
      <w:r w:rsidRPr="000E1D67">
        <w:rPr>
          <w:rFonts w:ascii="Calibri" w:hAnsi="Calibri" w:cs="Calibri"/>
          <w:spacing w:val="40"/>
          <w:w w:val="105"/>
          <w:sz w:val="17"/>
          <w:szCs w:val="17"/>
        </w:rPr>
        <w:t xml:space="preserve"> </w:t>
      </w:r>
      <w:r w:rsidRPr="000E1D67">
        <w:rPr>
          <w:rFonts w:ascii="Calibri" w:hAnsi="Calibri" w:cs="Calibri"/>
          <w:w w:val="105"/>
          <w:sz w:val="17"/>
          <w:szCs w:val="17"/>
        </w:rPr>
        <w:t>the</w:t>
      </w:r>
      <w:r w:rsidRPr="000E1D67">
        <w:rPr>
          <w:rFonts w:ascii="Calibri" w:hAnsi="Calibri" w:cs="Calibri"/>
          <w:spacing w:val="40"/>
          <w:w w:val="105"/>
          <w:sz w:val="17"/>
          <w:szCs w:val="17"/>
        </w:rPr>
        <w:t xml:space="preserve"> </w:t>
      </w:r>
      <w:r w:rsidRPr="000E1D67">
        <w:rPr>
          <w:rFonts w:ascii="Calibri" w:hAnsi="Calibri" w:cs="Calibri"/>
          <w:w w:val="105"/>
          <w:sz w:val="17"/>
          <w:szCs w:val="17"/>
        </w:rPr>
        <w:t>Forest</w:t>
      </w:r>
      <w:r w:rsidRPr="000E1D67">
        <w:rPr>
          <w:rFonts w:ascii="Calibri" w:hAnsi="Calibri" w:cs="Calibri"/>
          <w:spacing w:val="40"/>
          <w:w w:val="105"/>
          <w:sz w:val="17"/>
          <w:szCs w:val="17"/>
        </w:rPr>
        <w:t xml:space="preserve"> </w:t>
      </w:r>
      <w:r w:rsidRPr="000E1D67">
        <w:rPr>
          <w:rFonts w:ascii="Calibri" w:hAnsi="Calibri" w:cs="Calibri"/>
          <w:w w:val="105"/>
          <w:sz w:val="17"/>
          <w:szCs w:val="17"/>
        </w:rPr>
        <w:t>Service,</w:t>
      </w:r>
      <w:r w:rsidRPr="000E1D67">
        <w:rPr>
          <w:rFonts w:ascii="Calibri" w:hAnsi="Calibri" w:cs="Calibri"/>
          <w:spacing w:val="40"/>
          <w:w w:val="105"/>
          <w:sz w:val="17"/>
          <w:szCs w:val="17"/>
        </w:rPr>
        <w:t xml:space="preserve"> </w:t>
      </w:r>
      <w:r w:rsidRPr="000E1D67">
        <w:rPr>
          <w:rFonts w:ascii="Calibri" w:hAnsi="Calibri" w:cs="Calibri"/>
          <w:w w:val="105"/>
          <w:sz w:val="17"/>
          <w:szCs w:val="17"/>
        </w:rPr>
        <w:t>pursuant</w:t>
      </w:r>
      <w:r w:rsidRPr="000E1D67">
        <w:rPr>
          <w:rFonts w:ascii="Calibri" w:hAnsi="Calibri" w:cs="Calibri"/>
          <w:spacing w:val="40"/>
          <w:w w:val="105"/>
          <w:sz w:val="17"/>
          <w:szCs w:val="17"/>
        </w:rPr>
        <w:t xml:space="preserve"> </w:t>
      </w:r>
      <w:r w:rsidRPr="000E1D67">
        <w:rPr>
          <w:rFonts w:ascii="Calibri" w:hAnsi="Calibri" w:cs="Calibri"/>
          <w:w w:val="105"/>
          <w:sz w:val="17"/>
          <w:szCs w:val="17"/>
        </w:rPr>
        <w:t>to the</w:t>
      </w:r>
      <w:r w:rsidRPr="000E1D67">
        <w:rPr>
          <w:rFonts w:ascii="Calibri" w:hAnsi="Calibri" w:cs="Calibri"/>
          <w:spacing w:val="40"/>
          <w:w w:val="105"/>
          <w:sz w:val="17"/>
          <w:szCs w:val="17"/>
        </w:rPr>
        <w:t xml:space="preserve"> </w:t>
      </w:r>
      <w:r w:rsidRPr="000E1D67">
        <w:rPr>
          <w:rFonts w:ascii="Calibri" w:hAnsi="Calibri" w:cs="Calibri"/>
          <w:w w:val="105"/>
          <w:sz w:val="17"/>
          <w:szCs w:val="17"/>
        </w:rPr>
        <w:t>RFA,</w:t>
      </w:r>
      <w:r w:rsidRPr="000E1D67">
        <w:rPr>
          <w:rFonts w:ascii="Calibri" w:hAnsi="Calibri" w:cs="Calibri"/>
          <w:spacing w:val="40"/>
          <w:w w:val="105"/>
          <w:sz w:val="17"/>
          <w:szCs w:val="17"/>
        </w:rPr>
        <w:t xml:space="preserve"> </w:t>
      </w:r>
      <w:r w:rsidRPr="000E1D67">
        <w:rPr>
          <w:rFonts w:ascii="Calibri" w:hAnsi="Calibri" w:cs="Calibri"/>
          <w:w w:val="105"/>
          <w:sz w:val="17"/>
          <w:szCs w:val="17"/>
        </w:rPr>
        <w:t>when</w:t>
      </w:r>
      <w:r w:rsidRPr="000E1D67">
        <w:rPr>
          <w:rFonts w:ascii="Calibri" w:hAnsi="Calibri" w:cs="Calibri"/>
          <w:spacing w:val="40"/>
          <w:w w:val="105"/>
          <w:sz w:val="17"/>
          <w:szCs w:val="17"/>
        </w:rPr>
        <w:t xml:space="preserve"> </w:t>
      </w:r>
      <w:r w:rsidRPr="000E1D67">
        <w:rPr>
          <w:rFonts w:ascii="Calibri" w:hAnsi="Calibri" w:cs="Calibri"/>
          <w:w w:val="105"/>
          <w:sz w:val="17"/>
          <w:szCs w:val="17"/>
        </w:rPr>
        <w:t>submitting</w:t>
      </w:r>
      <w:r w:rsidRPr="000E1D67">
        <w:rPr>
          <w:rFonts w:ascii="Calibri" w:hAnsi="Calibri" w:cs="Calibri"/>
          <w:spacing w:val="40"/>
          <w:w w:val="105"/>
          <w:sz w:val="17"/>
          <w:szCs w:val="17"/>
        </w:rPr>
        <w:t xml:space="preserve"> </w:t>
      </w:r>
      <w:r w:rsidRPr="000E1D67">
        <w:rPr>
          <w:rFonts w:ascii="Calibri" w:hAnsi="Calibri" w:cs="Calibri"/>
          <w:w w:val="105"/>
          <w:sz w:val="17"/>
          <w:szCs w:val="17"/>
        </w:rPr>
        <w:t>an application to the State Forester or equivalent officials of the Indian Tribe.</w:t>
      </w:r>
    </w:p>
    <w:p w14:paraId="35A3DF3A" w14:textId="77777777" w:rsidR="002C1074" w:rsidRPr="000E1D67" w:rsidRDefault="002C1074" w:rsidP="00805D28">
      <w:pPr>
        <w:pStyle w:val="ListParagraph"/>
        <w:numPr>
          <w:ilvl w:val="2"/>
          <w:numId w:val="80"/>
        </w:numPr>
        <w:tabs>
          <w:tab w:val="left" w:pos="654"/>
        </w:tabs>
        <w:spacing w:line="228" w:lineRule="auto"/>
        <w:ind w:right="171" w:firstLine="182"/>
        <w:rPr>
          <w:rFonts w:ascii="Calibri" w:hAnsi="Calibri" w:cs="Calibri"/>
          <w:sz w:val="17"/>
          <w:szCs w:val="17"/>
        </w:rPr>
      </w:pPr>
      <w:r w:rsidRPr="000E1D67">
        <w:rPr>
          <w:rFonts w:ascii="Calibri" w:hAnsi="Calibri" w:cs="Calibri"/>
          <w:w w:val="105"/>
          <w:sz w:val="17"/>
          <w:szCs w:val="17"/>
        </w:rPr>
        <w:t>The State Forester or equivalent official</w:t>
      </w:r>
      <w:r w:rsidRPr="000E1D67">
        <w:rPr>
          <w:rFonts w:ascii="Calibri" w:hAnsi="Calibri" w:cs="Calibri"/>
          <w:spacing w:val="-10"/>
          <w:w w:val="105"/>
          <w:sz w:val="17"/>
          <w:szCs w:val="17"/>
        </w:rPr>
        <w:t xml:space="preserve"> </w:t>
      </w:r>
      <w:r w:rsidRPr="000E1D67">
        <w:rPr>
          <w:rFonts w:ascii="Calibri" w:hAnsi="Calibri" w:cs="Calibri"/>
          <w:w w:val="105"/>
          <w:sz w:val="17"/>
          <w:szCs w:val="17"/>
        </w:rPr>
        <w:t>of</w:t>
      </w:r>
      <w:r w:rsidRPr="000E1D67">
        <w:rPr>
          <w:rFonts w:ascii="Calibri" w:hAnsi="Calibri" w:cs="Calibri"/>
          <w:spacing w:val="-2"/>
          <w:w w:val="105"/>
          <w:sz w:val="17"/>
          <w:szCs w:val="17"/>
        </w:rPr>
        <w:t xml:space="preserve"> </w:t>
      </w:r>
      <w:r w:rsidRPr="000E1D67">
        <w:rPr>
          <w:rFonts w:ascii="Calibri" w:hAnsi="Calibri" w:cs="Calibri"/>
          <w:w w:val="105"/>
          <w:sz w:val="17"/>
          <w:szCs w:val="17"/>
        </w:rPr>
        <w:t>the</w:t>
      </w:r>
      <w:r w:rsidRPr="000E1D67">
        <w:rPr>
          <w:rFonts w:ascii="Calibri" w:hAnsi="Calibri" w:cs="Calibri"/>
          <w:spacing w:val="-4"/>
          <w:w w:val="105"/>
          <w:sz w:val="17"/>
          <w:szCs w:val="17"/>
        </w:rPr>
        <w:t xml:space="preserve"> </w:t>
      </w:r>
      <w:r w:rsidRPr="000E1D67">
        <w:rPr>
          <w:rFonts w:ascii="Calibri" w:hAnsi="Calibri" w:cs="Calibri"/>
          <w:w w:val="105"/>
          <w:sz w:val="17"/>
          <w:szCs w:val="17"/>
        </w:rPr>
        <w:t>Indian</w:t>
      </w:r>
      <w:r w:rsidRPr="000E1D67">
        <w:rPr>
          <w:rFonts w:ascii="Calibri" w:hAnsi="Calibri" w:cs="Calibri"/>
          <w:spacing w:val="-7"/>
          <w:w w:val="105"/>
          <w:sz w:val="17"/>
          <w:szCs w:val="17"/>
        </w:rPr>
        <w:t xml:space="preserve"> </w:t>
      </w:r>
      <w:r w:rsidRPr="000E1D67">
        <w:rPr>
          <w:rFonts w:ascii="Calibri" w:hAnsi="Calibri" w:cs="Calibri"/>
          <w:w w:val="105"/>
          <w:sz w:val="17"/>
          <w:szCs w:val="17"/>
        </w:rPr>
        <w:t>Tribe</w:t>
      </w:r>
      <w:r w:rsidRPr="000E1D67">
        <w:rPr>
          <w:rFonts w:ascii="Calibri" w:hAnsi="Calibri" w:cs="Calibri"/>
          <w:spacing w:val="-4"/>
          <w:w w:val="105"/>
          <w:sz w:val="17"/>
          <w:szCs w:val="17"/>
        </w:rPr>
        <w:t xml:space="preserve"> </w:t>
      </w:r>
      <w:r w:rsidRPr="000E1D67">
        <w:rPr>
          <w:rFonts w:ascii="Calibri" w:hAnsi="Calibri" w:cs="Calibri"/>
          <w:w w:val="105"/>
          <w:sz w:val="17"/>
          <w:szCs w:val="17"/>
        </w:rPr>
        <w:t>will</w:t>
      </w:r>
      <w:r w:rsidRPr="000E1D67">
        <w:rPr>
          <w:rFonts w:ascii="Calibri" w:hAnsi="Calibri" w:cs="Calibri"/>
          <w:spacing w:val="-6"/>
          <w:w w:val="105"/>
          <w:sz w:val="17"/>
          <w:szCs w:val="17"/>
        </w:rPr>
        <w:t xml:space="preserve"> </w:t>
      </w:r>
      <w:r w:rsidRPr="000E1D67">
        <w:rPr>
          <w:rFonts w:ascii="Calibri" w:hAnsi="Calibri" w:cs="Calibri"/>
          <w:w w:val="105"/>
          <w:sz w:val="17"/>
          <w:szCs w:val="17"/>
        </w:rPr>
        <w:t>forward all applications to the Forest Service and, as time and resources allow,</w:t>
      </w:r>
    </w:p>
    <w:p w14:paraId="6AB79480" w14:textId="77777777" w:rsidR="002C1074" w:rsidRPr="000E1D67" w:rsidRDefault="002C1074">
      <w:pPr>
        <w:spacing w:before="62" w:line="230" w:lineRule="auto"/>
        <w:ind w:left="189" w:right="553"/>
        <w:rPr>
          <w:rFonts w:ascii="Calibri" w:hAnsi="Calibri" w:cs="Calibri"/>
          <w:sz w:val="17"/>
          <w:szCs w:val="17"/>
        </w:rPr>
      </w:pPr>
      <w:r w:rsidRPr="000E1D67">
        <w:rPr>
          <w:rFonts w:ascii="Calibri" w:hAnsi="Calibri" w:cs="Calibri"/>
          <w:sz w:val="17"/>
          <w:szCs w:val="17"/>
        </w:rPr>
        <w:br w:type="column"/>
      </w:r>
      <w:r w:rsidRPr="000E1D67">
        <w:rPr>
          <w:rFonts w:ascii="Calibri" w:hAnsi="Calibri" w:cs="Calibri"/>
          <w:w w:val="105"/>
          <w:sz w:val="17"/>
          <w:szCs w:val="17"/>
        </w:rPr>
        <w:t>provide</w:t>
      </w:r>
      <w:r w:rsidRPr="000E1D67">
        <w:rPr>
          <w:rFonts w:ascii="Calibri" w:hAnsi="Calibri" w:cs="Calibri"/>
          <w:spacing w:val="-4"/>
          <w:w w:val="105"/>
          <w:sz w:val="17"/>
          <w:szCs w:val="17"/>
        </w:rPr>
        <w:t xml:space="preserve"> </w:t>
      </w:r>
      <w:r w:rsidRPr="000E1D67">
        <w:rPr>
          <w:rFonts w:ascii="Calibri" w:hAnsi="Calibri" w:cs="Calibri"/>
          <w:w w:val="105"/>
          <w:sz w:val="17"/>
          <w:szCs w:val="17"/>
        </w:rPr>
        <w:t>a</w:t>
      </w:r>
      <w:r w:rsidRPr="000E1D67">
        <w:rPr>
          <w:rFonts w:ascii="Calibri" w:hAnsi="Calibri" w:cs="Calibri"/>
          <w:spacing w:val="-4"/>
          <w:w w:val="105"/>
          <w:sz w:val="17"/>
          <w:szCs w:val="17"/>
        </w:rPr>
        <w:t xml:space="preserve"> </w:t>
      </w:r>
      <w:r w:rsidRPr="000E1D67">
        <w:rPr>
          <w:rFonts w:ascii="Calibri" w:hAnsi="Calibri" w:cs="Calibri"/>
          <w:w w:val="105"/>
          <w:sz w:val="17"/>
          <w:szCs w:val="17"/>
        </w:rPr>
        <w:t>review</w:t>
      </w:r>
      <w:r w:rsidRPr="000E1D67">
        <w:rPr>
          <w:rFonts w:ascii="Calibri" w:hAnsi="Calibri" w:cs="Calibri"/>
          <w:spacing w:val="-10"/>
          <w:w w:val="105"/>
          <w:sz w:val="17"/>
          <w:szCs w:val="17"/>
        </w:rPr>
        <w:t xml:space="preserve"> </w:t>
      </w:r>
      <w:r w:rsidRPr="000E1D67">
        <w:rPr>
          <w:rFonts w:ascii="Calibri" w:hAnsi="Calibri" w:cs="Calibri"/>
          <w:w w:val="105"/>
          <w:sz w:val="17"/>
          <w:szCs w:val="17"/>
        </w:rPr>
        <w:t>of</w:t>
      </w:r>
      <w:r w:rsidRPr="000E1D67">
        <w:rPr>
          <w:rFonts w:ascii="Calibri" w:hAnsi="Calibri" w:cs="Calibri"/>
          <w:spacing w:val="-3"/>
          <w:w w:val="105"/>
          <w:sz w:val="17"/>
          <w:szCs w:val="17"/>
        </w:rPr>
        <w:t xml:space="preserve"> </w:t>
      </w:r>
      <w:r w:rsidRPr="000E1D67">
        <w:rPr>
          <w:rFonts w:ascii="Calibri" w:hAnsi="Calibri" w:cs="Calibri"/>
          <w:w w:val="105"/>
          <w:sz w:val="17"/>
          <w:szCs w:val="17"/>
        </w:rPr>
        <w:t>each</w:t>
      </w:r>
      <w:r w:rsidRPr="000E1D67">
        <w:rPr>
          <w:rFonts w:ascii="Calibri" w:hAnsi="Calibri" w:cs="Calibri"/>
          <w:spacing w:val="-6"/>
          <w:w w:val="105"/>
          <w:sz w:val="17"/>
          <w:szCs w:val="17"/>
        </w:rPr>
        <w:t xml:space="preserve"> </w:t>
      </w:r>
      <w:r w:rsidRPr="000E1D67">
        <w:rPr>
          <w:rFonts w:ascii="Calibri" w:hAnsi="Calibri" w:cs="Calibri"/>
          <w:w w:val="105"/>
          <w:sz w:val="17"/>
          <w:szCs w:val="17"/>
        </w:rPr>
        <w:t>application</w:t>
      </w:r>
      <w:r w:rsidRPr="000E1D67">
        <w:rPr>
          <w:rFonts w:ascii="Calibri" w:hAnsi="Calibri" w:cs="Calibri"/>
          <w:spacing w:val="-7"/>
          <w:w w:val="105"/>
          <w:sz w:val="17"/>
          <w:szCs w:val="17"/>
        </w:rPr>
        <w:t xml:space="preserve"> </w:t>
      </w:r>
      <w:r w:rsidRPr="000E1D67">
        <w:rPr>
          <w:rFonts w:ascii="Calibri" w:hAnsi="Calibri" w:cs="Calibri"/>
          <w:w w:val="105"/>
          <w:sz w:val="17"/>
          <w:szCs w:val="17"/>
        </w:rPr>
        <w:t>to help the Forest Service determine:</w:t>
      </w:r>
    </w:p>
    <w:p w14:paraId="1FC8E9F0" w14:textId="77777777" w:rsidR="002C1074" w:rsidRPr="000E1D67" w:rsidRDefault="002C1074" w:rsidP="00805D28">
      <w:pPr>
        <w:pStyle w:val="ListParagraph"/>
        <w:numPr>
          <w:ilvl w:val="0"/>
          <w:numId w:val="79"/>
        </w:numPr>
        <w:tabs>
          <w:tab w:val="left" w:pos="634"/>
        </w:tabs>
        <w:spacing w:before="3" w:line="223" w:lineRule="auto"/>
        <w:ind w:right="1017" w:firstLine="177"/>
        <w:rPr>
          <w:rFonts w:ascii="Calibri" w:hAnsi="Calibri" w:cs="Calibri"/>
          <w:sz w:val="17"/>
          <w:szCs w:val="17"/>
        </w:rPr>
      </w:pPr>
      <w:r w:rsidRPr="000E1D67">
        <w:rPr>
          <w:rFonts w:ascii="Calibri" w:hAnsi="Calibri" w:cs="Calibri"/>
          <w:w w:val="105"/>
          <w:sz w:val="17"/>
          <w:szCs w:val="17"/>
        </w:rPr>
        <w:t>That</w:t>
      </w:r>
      <w:r w:rsidRPr="000E1D67">
        <w:rPr>
          <w:rFonts w:ascii="Calibri" w:hAnsi="Calibri" w:cs="Calibri"/>
          <w:spacing w:val="-6"/>
          <w:w w:val="105"/>
          <w:sz w:val="17"/>
          <w:szCs w:val="17"/>
        </w:rPr>
        <w:t xml:space="preserve"> </w:t>
      </w:r>
      <w:r w:rsidRPr="000E1D67">
        <w:rPr>
          <w:rFonts w:ascii="Calibri" w:hAnsi="Calibri" w:cs="Calibri"/>
          <w:w w:val="105"/>
          <w:sz w:val="17"/>
          <w:szCs w:val="17"/>
        </w:rPr>
        <w:t>the</w:t>
      </w:r>
      <w:r w:rsidRPr="000E1D67">
        <w:rPr>
          <w:rFonts w:ascii="Calibri" w:hAnsi="Calibri" w:cs="Calibri"/>
          <w:spacing w:val="-10"/>
          <w:w w:val="105"/>
          <w:sz w:val="17"/>
          <w:szCs w:val="17"/>
        </w:rPr>
        <w:t xml:space="preserve"> </w:t>
      </w:r>
      <w:r w:rsidRPr="000E1D67">
        <w:rPr>
          <w:rFonts w:ascii="Calibri" w:hAnsi="Calibri" w:cs="Calibri"/>
          <w:w w:val="105"/>
          <w:sz w:val="17"/>
          <w:szCs w:val="17"/>
        </w:rPr>
        <w:t>applicant</w:t>
      </w:r>
      <w:r w:rsidRPr="000E1D67">
        <w:rPr>
          <w:rFonts w:ascii="Calibri" w:hAnsi="Calibri" w:cs="Calibri"/>
          <w:spacing w:val="-6"/>
          <w:w w:val="105"/>
          <w:sz w:val="17"/>
          <w:szCs w:val="17"/>
        </w:rPr>
        <w:t xml:space="preserve"> </w:t>
      </w:r>
      <w:r w:rsidRPr="000E1D67">
        <w:rPr>
          <w:rFonts w:ascii="Calibri" w:hAnsi="Calibri" w:cs="Calibri"/>
          <w:w w:val="105"/>
          <w:sz w:val="17"/>
          <w:szCs w:val="17"/>
        </w:rPr>
        <w:t>is</w:t>
      </w:r>
      <w:r w:rsidRPr="000E1D67">
        <w:rPr>
          <w:rFonts w:ascii="Calibri" w:hAnsi="Calibri" w:cs="Calibri"/>
          <w:spacing w:val="-9"/>
          <w:w w:val="105"/>
          <w:sz w:val="17"/>
          <w:szCs w:val="17"/>
        </w:rPr>
        <w:t xml:space="preserve"> </w:t>
      </w:r>
      <w:r w:rsidRPr="000E1D67">
        <w:rPr>
          <w:rFonts w:ascii="Calibri" w:hAnsi="Calibri" w:cs="Calibri"/>
          <w:w w:val="105"/>
          <w:sz w:val="17"/>
          <w:szCs w:val="17"/>
        </w:rPr>
        <w:t>an</w:t>
      </w:r>
      <w:r w:rsidRPr="000E1D67">
        <w:rPr>
          <w:rFonts w:ascii="Calibri" w:hAnsi="Calibri" w:cs="Calibri"/>
          <w:spacing w:val="-9"/>
          <w:w w:val="105"/>
          <w:sz w:val="17"/>
          <w:szCs w:val="17"/>
        </w:rPr>
        <w:t xml:space="preserve"> </w:t>
      </w:r>
      <w:r w:rsidRPr="000E1D67">
        <w:rPr>
          <w:rFonts w:ascii="Calibri" w:hAnsi="Calibri" w:cs="Calibri"/>
          <w:w w:val="105"/>
          <w:sz w:val="17"/>
          <w:szCs w:val="17"/>
        </w:rPr>
        <w:t xml:space="preserve">eligible </w:t>
      </w:r>
      <w:r w:rsidRPr="000E1D67">
        <w:rPr>
          <w:rFonts w:ascii="Calibri" w:hAnsi="Calibri" w:cs="Calibri"/>
          <w:spacing w:val="-2"/>
          <w:w w:val="105"/>
          <w:sz w:val="17"/>
          <w:szCs w:val="17"/>
        </w:rPr>
        <w:t>entity;</w:t>
      </w:r>
    </w:p>
    <w:p w14:paraId="79C36431" w14:textId="77777777" w:rsidR="002C1074" w:rsidRPr="000E1D67" w:rsidRDefault="002C1074" w:rsidP="00805D28">
      <w:pPr>
        <w:pStyle w:val="ListParagraph"/>
        <w:numPr>
          <w:ilvl w:val="0"/>
          <w:numId w:val="79"/>
        </w:numPr>
        <w:tabs>
          <w:tab w:val="left" w:pos="635"/>
        </w:tabs>
        <w:spacing w:line="183" w:lineRule="exact"/>
        <w:ind w:left="635" w:hanging="268"/>
        <w:rPr>
          <w:rFonts w:ascii="Calibri" w:hAnsi="Calibri" w:cs="Calibri"/>
          <w:sz w:val="17"/>
          <w:szCs w:val="17"/>
        </w:rPr>
      </w:pPr>
      <w:r w:rsidRPr="000E1D67">
        <w:rPr>
          <w:rFonts w:ascii="Calibri" w:hAnsi="Calibri" w:cs="Calibri"/>
          <w:w w:val="105"/>
          <w:sz w:val="17"/>
          <w:szCs w:val="17"/>
        </w:rPr>
        <w:t>That</w:t>
      </w:r>
      <w:r w:rsidRPr="000E1D67">
        <w:rPr>
          <w:rFonts w:ascii="Calibri" w:hAnsi="Calibri" w:cs="Calibri"/>
          <w:spacing w:val="7"/>
          <w:w w:val="105"/>
          <w:sz w:val="17"/>
          <w:szCs w:val="17"/>
        </w:rPr>
        <w:t xml:space="preserve"> </w:t>
      </w:r>
      <w:r w:rsidRPr="000E1D67">
        <w:rPr>
          <w:rFonts w:ascii="Calibri" w:hAnsi="Calibri" w:cs="Calibri"/>
          <w:w w:val="105"/>
          <w:sz w:val="17"/>
          <w:szCs w:val="17"/>
        </w:rPr>
        <w:t>the</w:t>
      </w:r>
      <w:r w:rsidRPr="000E1D67">
        <w:rPr>
          <w:rFonts w:ascii="Calibri" w:hAnsi="Calibri" w:cs="Calibri"/>
          <w:spacing w:val="13"/>
          <w:w w:val="105"/>
          <w:sz w:val="17"/>
          <w:szCs w:val="17"/>
        </w:rPr>
        <w:t xml:space="preserve"> </w:t>
      </w:r>
      <w:r w:rsidRPr="000E1D67">
        <w:rPr>
          <w:rFonts w:ascii="Calibri" w:hAnsi="Calibri" w:cs="Calibri"/>
          <w:w w:val="105"/>
          <w:sz w:val="17"/>
          <w:szCs w:val="17"/>
        </w:rPr>
        <w:t>land</w:t>
      </w:r>
      <w:r w:rsidRPr="000E1D67">
        <w:rPr>
          <w:rFonts w:ascii="Calibri" w:hAnsi="Calibri" w:cs="Calibri"/>
          <w:spacing w:val="9"/>
          <w:w w:val="105"/>
          <w:sz w:val="17"/>
          <w:szCs w:val="17"/>
        </w:rPr>
        <w:t xml:space="preserve"> </w:t>
      </w:r>
      <w:r w:rsidRPr="000E1D67">
        <w:rPr>
          <w:rFonts w:ascii="Calibri" w:hAnsi="Calibri" w:cs="Calibri"/>
          <w:w w:val="105"/>
          <w:sz w:val="17"/>
          <w:szCs w:val="17"/>
        </w:rPr>
        <w:t>is</w:t>
      </w:r>
      <w:r w:rsidRPr="000E1D67">
        <w:rPr>
          <w:rFonts w:ascii="Calibri" w:hAnsi="Calibri" w:cs="Calibri"/>
          <w:spacing w:val="9"/>
          <w:w w:val="105"/>
          <w:sz w:val="17"/>
          <w:szCs w:val="17"/>
        </w:rPr>
        <w:t xml:space="preserve"> </w:t>
      </w:r>
      <w:r w:rsidRPr="000E1D67">
        <w:rPr>
          <w:rFonts w:ascii="Calibri" w:hAnsi="Calibri" w:cs="Calibri"/>
          <w:spacing w:val="-2"/>
          <w:w w:val="105"/>
          <w:sz w:val="17"/>
          <w:szCs w:val="17"/>
        </w:rPr>
        <w:t>eligible;</w:t>
      </w:r>
    </w:p>
    <w:p w14:paraId="57E79AFE" w14:textId="77777777" w:rsidR="002C1074" w:rsidRPr="000E1D67" w:rsidRDefault="002C1074" w:rsidP="00805D28">
      <w:pPr>
        <w:pStyle w:val="ListParagraph"/>
        <w:numPr>
          <w:ilvl w:val="0"/>
          <w:numId w:val="79"/>
        </w:numPr>
        <w:tabs>
          <w:tab w:val="left" w:pos="634"/>
        </w:tabs>
        <w:spacing w:line="230" w:lineRule="auto"/>
        <w:ind w:right="795" w:firstLine="177"/>
        <w:rPr>
          <w:rFonts w:ascii="Calibri" w:hAnsi="Calibri" w:cs="Calibri"/>
          <w:sz w:val="17"/>
          <w:szCs w:val="17"/>
        </w:rPr>
      </w:pPr>
      <w:r w:rsidRPr="000E1D67">
        <w:rPr>
          <w:rFonts w:ascii="Calibri" w:hAnsi="Calibri" w:cs="Calibri"/>
          <w:w w:val="105"/>
          <w:sz w:val="17"/>
          <w:szCs w:val="17"/>
        </w:rPr>
        <w:t>That</w:t>
      </w:r>
      <w:r w:rsidRPr="000E1D67">
        <w:rPr>
          <w:rFonts w:ascii="Calibri" w:hAnsi="Calibri" w:cs="Calibri"/>
          <w:spacing w:val="-6"/>
          <w:w w:val="105"/>
          <w:sz w:val="17"/>
          <w:szCs w:val="17"/>
        </w:rPr>
        <w:t xml:space="preserve"> </w:t>
      </w:r>
      <w:r w:rsidRPr="000E1D67">
        <w:rPr>
          <w:rFonts w:ascii="Calibri" w:hAnsi="Calibri" w:cs="Calibri"/>
          <w:w w:val="105"/>
          <w:sz w:val="17"/>
          <w:szCs w:val="17"/>
        </w:rPr>
        <w:t>the</w:t>
      </w:r>
      <w:r w:rsidRPr="000E1D67">
        <w:rPr>
          <w:rFonts w:ascii="Calibri" w:hAnsi="Calibri" w:cs="Calibri"/>
          <w:spacing w:val="-6"/>
          <w:w w:val="105"/>
          <w:sz w:val="17"/>
          <w:szCs w:val="17"/>
        </w:rPr>
        <w:t xml:space="preserve"> </w:t>
      </w:r>
      <w:r w:rsidRPr="000E1D67">
        <w:rPr>
          <w:rFonts w:ascii="Calibri" w:hAnsi="Calibri" w:cs="Calibri"/>
          <w:w w:val="105"/>
          <w:sz w:val="17"/>
          <w:szCs w:val="17"/>
        </w:rPr>
        <w:t>proposed</w:t>
      </w:r>
      <w:r w:rsidRPr="000E1D67">
        <w:rPr>
          <w:rFonts w:ascii="Calibri" w:hAnsi="Calibri" w:cs="Calibri"/>
          <w:spacing w:val="-8"/>
          <w:w w:val="105"/>
          <w:sz w:val="17"/>
          <w:szCs w:val="17"/>
        </w:rPr>
        <w:t xml:space="preserve"> </w:t>
      </w:r>
      <w:r w:rsidRPr="000E1D67">
        <w:rPr>
          <w:rFonts w:ascii="Calibri" w:hAnsi="Calibri" w:cs="Calibri"/>
          <w:w w:val="105"/>
          <w:sz w:val="17"/>
          <w:szCs w:val="17"/>
        </w:rPr>
        <w:t>project</w:t>
      </w:r>
      <w:r w:rsidRPr="000E1D67">
        <w:rPr>
          <w:rFonts w:ascii="Calibri" w:hAnsi="Calibri" w:cs="Calibri"/>
          <w:spacing w:val="-6"/>
          <w:w w:val="105"/>
          <w:sz w:val="17"/>
          <w:szCs w:val="17"/>
        </w:rPr>
        <w:t xml:space="preserve"> </w:t>
      </w:r>
      <w:r w:rsidRPr="000E1D67">
        <w:rPr>
          <w:rFonts w:ascii="Calibri" w:hAnsi="Calibri" w:cs="Calibri"/>
          <w:w w:val="105"/>
          <w:sz w:val="17"/>
          <w:szCs w:val="17"/>
        </w:rPr>
        <w:t>has</w:t>
      </w:r>
      <w:r w:rsidRPr="000E1D67">
        <w:rPr>
          <w:rFonts w:ascii="Calibri" w:hAnsi="Calibri" w:cs="Calibri"/>
          <w:spacing w:val="-8"/>
          <w:w w:val="105"/>
          <w:sz w:val="17"/>
          <w:szCs w:val="17"/>
        </w:rPr>
        <w:t xml:space="preserve"> </w:t>
      </w:r>
      <w:r w:rsidRPr="000E1D67">
        <w:rPr>
          <w:rFonts w:ascii="Calibri" w:hAnsi="Calibri" w:cs="Calibri"/>
          <w:w w:val="105"/>
          <w:sz w:val="17"/>
          <w:szCs w:val="17"/>
        </w:rPr>
        <w:t>not been submitted for funding consideration under the Forest Legacy Program;</w:t>
      </w:r>
      <w:r w:rsidRPr="000E1D67">
        <w:rPr>
          <w:rFonts w:ascii="Calibri" w:hAnsi="Calibri" w:cs="Calibri"/>
          <w:spacing w:val="-11"/>
          <w:w w:val="105"/>
          <w:sz w:val="17"/>
          <w:szCs w:val="17"/>
        </w:rPr>
        <w:t xml:space="preserve"> </w:t>
      </w:r>
      <w:r w:rsidRPr="000E1D67">
        <w:rPr>
          <w:rFonts w:ascii="Calibri" w:hAnsi="Calibri" w:cs="Calibri"/>
          <w:w w:val="105"/>
          <w:sz w:val="17"/>
          <w:szCs w:val="17"/>
        </w:rPr>
        <w:t>and</w:t>
      </w:r>
    </w:p>
    <w:p w14:paraId="6B31F164" w14:textId="77777777" w:rsidR="002C1074" w:rsidRPr="000E1D67" w:rsidRDefault="002C1074" w:rsidP="00805D28">
      <w:pPr>
        <w:pStyle w:val="ListParagraph"/>
        <w:numPr>
          <w:ilvl w:val="0"/>
          <w:numId w:val="79"/>
        </w:numPr>
        <w:tabs>
          <w:tab w:val="left" w:pos="634"/>
        </w:tabs>
        <w:spacing w:before="1" w:line="223" w:lineRule="auto"/>
        <w:ind w:left="190" w:right="734" w:firstLine="176"/>
        <w:rPr>
          <w:rFonts w:ascii="Calibri" w:hAnsi="Calibri" w:cs="Calibri"/>
          <w:sz w:val="17"/>
          <w:szCs w:val="17"/>
        </w:rPr>
      </w:pPr>
      <w:r w:rsidRPr="000E1D67">
        <w:rPr>
          <w:rFonts w:ascii="Calibri" w:hAnsi="Calibri" w:cs="Calibri"/>
          <w:w w:val="105"/>
          <w:sz w:val="17"/>
          <w:szCs w:val="17"/>
        </w:rPr>
        <w:t>Whether</w:t>
      </w:r>
      <w:r w:rsidRPr="000E1D67">
        <w:rPr>
          <w:rFonts w:ascii="Calibri" w:hAnsi="Calibri" w:cs="Calibri"/>
          <w:spacing w:val="-11"/>
          <w:w w:val="105"/>
          <w:sz w:val="17"/>
          <w:szCs w:val="17"/>
        </w:rPr>
        <w:t xml:space="preserve"> </w:t>
      </w:r>
      <w:r w:rsidRPr="000E1D67">
        <w:rPr>
          <w:rFonts w:ascii="Calibri" w:hAnsi="Calibri" w:cs="Calibri"/>
          <w:w w:val="105"/>
          <w:sz w:val="17"/>
          <w:szCs w:val="17"/>
        </w:rPr>
        <w:t>the</w:t>
      </w:r>
      <w:r w:rsidRPr="000E1D67">
        <w:rPr>
          <w:rFonts w:ascii="Calibri" w:hAnsi="Calibri" w:cs="Calibri"/>
          <w:spacing w:val="-10"/>
          <w:w w:val="105"/>
          <w:sz w:val="17"/>
          <w:szCs w:val="17"/>
        </w:rPr>
        <w:t xml:space="preserve"> </w:t>
      </w:r>
      <w:r w:rsidRPr="000E1D67">
        <w:rPr>
          <w:rFonts w:ascii="Calibri" w:hAnsi="Calibri" w:cs="Calibri"/>
          <w:w w:val="105"/>
          <w:sz w:val="17"/>
          <w:szCs w:val="17"/>
        </w:rPr>
        <w:t>project</w:t>
      </w:r>
      <w:r w:rsidRPr="000E1D67">
        <w:rPr>
          <w:rFonts w:ascii="Calibri" w:hAnsi="Calibri" w:cs="Calibri"/>
          <w:spacing w:val="-11"/>
          <w:w w:val="105"/>
          <w:sz w:val="17"/>
          <w:szCs w:val="17"/>
        </w:rPr>
        <w:t xml:space="preserve"> </w:t>
      </w:r>
      <w:r w:rsidRPr="000E1D67">
        <w:rPr>
          <w:rFonts w:ascii="Calibri" w:hAnsi="Calibri" w:cs="Calibri"/>
          <w:w w:val="105"/>
          <w:sz w:val="17"/>
          <w:szCs w:val="17"/>
        </w:rPr>
        <w:t>contributes</w:t>
      </w:r>
      <w:r w:rsidRPr="000E1D67">
        <w:rPr>
          <w:rFonts w:ascii="Calibri" w:hAnsi="Calibri" w:cs="Calibri"/>
          <w:spacing w:val="-10"/>
          <w:w w:val="105"/>
          <w:sz w:val="17"/>
          <w:szCs w:val="17"/>
        </w:rPr>
        <w:t xml:space="preserve"> </w:t>
      </w:r>
      <w:r w:rsidRPr="000E1D67">
        <w:rPr>
          <w:rFonts w:ascii="Calibri" w:hAnsi="Calibri" w:cs="Calibri"/>
          <w:w w:val="105"/>
          <w:sz w:val="17"/>
          <w:szCs w:val="17"/>
        </w:rPr>
        <w:t>to a landscape conservation initiative.</w:t>
      </w:r>
    </w:p>
    <w:p w14:paraId="7606717A" w14:textId="77777777" w:rsidR="002C1074" w:rsidRPr="000E1D67" w:rsidRDefault="002C1074" w:rsidP="00805D28">
      <w:pPr>
        <w:pStyle w:val="ListParagraph"/>
        <w:numPr>
          <w:ilvl w:val="2"/>
          <w:numId w:val="80"/>
        </w:numPr>
        <w:tabs>
          <w:tab w:val="left" w:pos="624"/>
        </w:tabs>
        <w:spacing w:before="3" w:line="228" w:lineRule="auto"/>
        <w:ind w:left="189" w:right="750" w:firstLine="177"/>
        <w:rPr>
          <w:rFonts w:ascii="Calibri" w:hAnsi="Calibri" w:cs="Calibri"/>
          <w:sz w:val="17"/>
          <w:szCs w:val="17"/>
        </w:rPr>
      </w:pPr>
      <w:r w:rsidRPr="000E1D67">
        <w:rPr>
          <w:rFonts w:ascii="Calibri" w:hAnsi="Calibri" w:cs="Calibri"/>
          <w:w w:val="105"/>
          <w:sz w:val="17"/>
          <w:szCs w:val="17"/>
        </w:rPr>
        <w:t>If an applicant seeks technical assistance from the State Forester, nontribal applicants should contact the State Forester to</w:t>
      </w:r>
      <w:r w:rsidRPr="000E1D67">
        <w:rPr>
          <w:rFonts w:ascii="Calibri" w:hAnsi="Calibri" w:cs="Calibri"/>
          <w:spacing w:val="-3"/>
          <w:w w:val="105"/>
          <w:sz w:val="17"/>
          <w:szCs w:val="17"/>
        </w:rPr>
        <w:t xml:space="preserve"> </w:t>
      </w:r>
      <w:r w:rsidRPr="000E1D67">
        <w:rPr>
          <w:rFonts w:ascii="Calibri" w:hAnsi="Calibri" w:cs="Calibri"/>
          <w:w w:val="105"/>
          <w:sz w:val="17"/>
          <w:szCs w:val="17"/>
        </w:rPr>
        <w:t>discuss</w:t>
      </w:r>
      <w:r w:rsidRPr="000E1D67">
        <w:rPr>
          <w:rFonts w:ascii="Calibri" w:hAnsi="Calibri" w:cs="Calibri"/>
          <w:spacing w:val="-3"/>
          <w:w w:val="105"/>
          <w:sz w:val="17"/>
          <w:szCs w:val="17"/>
        </w:rPr>
        <w:t xml:space="preserve"> </w:t>
      </w:r>
      <w:r w:rsidRPr="000E1D67">
        <w:rPr>
          <w:rFonts w:ascii="Calibri" w:hAnsi="Calibri" w:cs="Calibri"/>
          <w:w w:val="105"/>
          <w:sz w:val="17"/>
          <w:szCs w:val="17"/>
        </w:rPr>
        <w:t>what technical assistance is needed and confirm that the State Forester is willing to provide that</w:t>
      </w:r>
      <w:r w:rsidRPr="000E1D67">
        <w:rPr>
          <w:rFonts w:ascii="Calibri" w:hAnsi="Calibri" w:cs="Calibri"/>
          <w:spacing w:val="-8"/>
          <w:w w:val="105"/>
          <w:sz w:val="17"/>
          <w:szCs w:val="17"/>
        </w:rPr>
        <w:t xml:space="preserve"> </w:t>
      </w:r>
      <w:r w:rsidRPr="000E1D67">
        <w:rPr>
          <w:rFonts w:ascii="Calibri" w:hAnsi="Calibri" w:cs="Calibri"/>
          <w:w w:val="105"/>
          <w:sz w:val="17"/>
          <w:szCs w:val="17"/>
        </w:rPr>
        <w:t>assistance.</w:t>
      </w:r>
      <w:r w:rsidRPr="000E1D67">
        <w:rPr>
          <w:rFonts w:ascii="Calibri" w:hAnsi="Calibri" w:cs="Calibri"/>
          <w:spacing w:val="-9"/>
          <w:w w:val="105"/>
          <w:sz w:val="17"/>
          <w:szCs w:val="17"/>
        </w:rPr>
        <w:t xml:space="preserve"> </w:t>
      </w:r>
      <w:r w:rsidRPr="000E1D67">
        <w:rPr>
          <w:rFonts w:ascii="Calibri" w:hAnsi="Calibri" w:cs="Calibri"/>
          <w:w w:val="105"/>
          <w:sz w:val="17"/>
          <w:szCs w:val="17"/>
        </w:rPr>
        <w:t>Tribal</w:t>
      </w:r>
      <w:r w:rsidRPr="000E1D67">
        <w:rPr>
          <w:rFonts w:ascii="Calibri" w:hAnsi="Calibri" w:cs="Calibri"/>
          <w:spacing w:val="-11"/>
          <w:w w:val="105"/>
          <w:sz w:val="17"/>
          <w:szCs w:val="17"/>
        </w:rPr>
        <w:t xml:space="preserve"> </w:t>
      </w:r>
      <w:r w:rsidRPr="000E1D67">
        <w:rPr>
          <w:rFonts w:ascii="Calibri" w:hAnsi="Calibri" w:cs="Calibri"/>
          <w:w w:val="105"/>
          <w:sz w:val="17"/>
          <w:szCs w:val="17"/>
        </w:rPr>
        <w:t>applicants</w:t>
      </w:r>
      <w:r w:rsidRPr="000E1D67">
        <w:rPr>
          <w:rFonts w:ascii="Calibri" w:hAnsi="Calibri" w:cs="Calibri"/>
          <w:spacing w:val="-9"/>
          <w:w w:val="105"/>
          <w:sz w:val="17"/>
          <w:szCs w:val="17"/>
        </w:rPr>
        <w:t xml:space="preserve"> </w:t>
      </w:r>
      <w:r w:rsidRPr="000E1D67">
        <w:rPr>
          <w:rFonts w:ascii="Calibri" w:hAnsi="Calibri" w:cs="Calibri"/>
          <w:w w:val="105"/>
          <w:sz w:val="17"/>
          <w:szCs w:val="17"/>
        </w:rPr>
        <w:t>should work with their equivalent officials</w:t>
      </w:r>
    </w:p>
    <w:p w14:paraId="703C41BD" w14:textId="77777777" w:rsidR="002C1074" w:rsidRPr="000E1D67" w:rsidRDefault="002C1074">
      <w:pPr>
        <w:spacing w:line="228" w:lineRule="auto"/>
        <w:ind w:left="189" w:right="553" w:hanging="1"/>
        <w:rPr>
          <w:rFonts w:ascii="Calibri" w:hAnsi="Calibri" w:cs="Calibri"/>
          <w:sz w:val="17"/>
          <w:szCs w:val="17"/>
        </w:rPr>
      </w:pPr>
      <w:r w:rsidRPr="000E1D67">
        <w:rPr>
          <w:rFonts w:ascii="Calibri" w:hAnsi="Calibri" w:cs="Calibri"/>
          <w:w w:val="105"/>
          <w:sz w:val="17"/>
          <w:szCs w:val="17"/>
        </w:rPr>
        <w:t>(§</w:t>
      </w:r>
      <w:r w:rsidRPr="000E1D67">
        <w:rPr>
          <w:rFonts w:ascii="Calibri" w:hAnsi="Calibri" w:cs="Calibri"/>
          <w:spacing w:val="-17"/>
          <w:w w:val="105"/>
          <w:sz w:val="17"/>
          <w:szCs w:val="17"/>
        </w:rPr>
        <w:t xml:space="preserve"> </w:t>
      </w:r>
      <w:r w:rsidRPr="000E1D67">
        <w:rPr>
          <w:rFonts w:ascii="Calibri" w:hAnsi="Calibri" w:cs="Calibri"/>
          <w:w w:val="105"/>
          <w:sz w:val="17"/>
          <w:szCs w:val="17"/>
        </w:rPr>
        <w:t>230.2)</w:t>
      </w:r>
      <w:r w:rsidRPr="000E1D67">
        <w:rPr>
          <w:rFonts w:ascii="Calibri" w:hAnsi="Calibri" w:cs="Calibri"/>
          <w:spacing w:val="-11"/>
          <w:w w:val="105"/>
          <w:sz w:val="17"/>
          <w:szCs w:val="17"/>
        </w:rPr>
        <w:t xml:space="preserve"> </w:t>
      </w:r>
      <w:r w:rsidRPr="000E1D67">
        <w:rPr>
          <w:rFonts w:ascii="Calibri" w:hAnsi="Calibri" w:cs="Calibri"/>
          <w:w w:val="105"/>
          <w:sz w:val="17"/>
          <w:szCs w:val="17"/>
        </w:rPr>
        <w:t>to</w:t>
      </w:r>
      <w:r w:rsidRPr="000E1D67">
        <w:rPr>
          <w:rFonts w:ascii="Calibri" w:hAnsi="Calibri" w:cs="Calibri"/>
          <w:spacing w:val="-7"/>
          <w:w w:val="105"/>
          <w:sz w:val="17"/>
          <w:szCs w:val="17"/>
        </w:rPr>
        <w:t xml:space="preserve"> </w:t>
      </w:r>
      <w:r w:rsidRPr="000E1D67">
        <w:rPr>
          <w:rFonts w:ascii="Calibri" w:hAnsi="Calibri" w:cs="Calibri"/>
          <w:w w:val="105"/>
          <w:sz w:val="17"/>
          <w:szCs w:val="17"/>
        </w:rPr>
        <w:t>discuss</w:t>
      </w:r>
      <w:r w:rsidRPr="000E1D67">
        <w:rPr>
          <w:rFonts w:ascii="Calibri" w:hAnsi="Calibri" w:cs="Calibri"/>
          <w:spacing w:val="-8"/>
          <w:w w:val="105"/>
          <w:sz w:val="17"/>
          <w:szCs w:val="17"/>
        </w:rPr>
        <w:t xml:space="preserve"> </w:t>
      </w:r>
      <w:r w:rsidRPr="000E1D67">
        <w:rPr>
          <w:rFonts w:ascii="Calibri" w:hAnsi="Calibri" w:cs="Calibri"/>
          <w:w w:val="105"/>
          <w:sz w:val="17"/>
          <w:szCs w:val="17"/>
        </w:rPr>
        <w:t>and</w:t>
      </w:r>
      <w:r w:rsidRPr="000E1D67">
        <w:rPr>
          <w:rFonts w:ascii="Calibri" w:hAnsi="Calibri" w:cs="Calibri"/>
          <w:spacing w:val="-8"/>
          <w:w w:val="105"/>
          <w:sz w:val="17"/>
          <w:szCs w:val="17"/>
        </w:rPr>
        <w:t xml:space="preserve"> </w:t>
      </w:r>
      <w:r w:rsidRPr="000E1D67">
        <w:rPr>
          <w:rFonts w:ascii="Calibri" w:hAnsi="Calibri" w:cs="Calibri"/>
          <w:w w:val="105"/>
          <w:sz w:val="17"/>
          <w:szCs w:val="17"/>
        </w:rPr>
        <w:t>arrange</w:t>
      </w:r>
      <w:r w:rsidRPr="000E1D67">
        <w:rPr>
          <w:rFonts w:ascii="Calibri" w:hAnsi="Calibri" w:cs="Calibri"/>
          <w:spacing w:val="-5"/>
          <w:w w:val="105"/>
          <w:sz w:val="17"/>
          <w:szCs w:val="17"/>
        </w:rPr>
        <w:t xml:space="preserve"> </w:t>
      </w:r>
      <w:r w:rsidRPr="000E1D67">
        <w:rPr>
          <w:rFonts w:ascii="Calibri" w:hAnsi="Calibri" w:cs="Calibri"/>
          <w:w w:val="105"/>
          <w:sz w:val="17"/>
          <w:szCs w:val="17"/>
        </w:rPr>
        <w:t>similar technical assistance needs. Applicants must include a separate budget that outlines the financial needs associated with technical assistance activities</w:t>
      </w:r>
    </w:p>
    <w:p w14:paraId="52B2E991" w14:textId="77777777" w:rsidR="002C1074" w:rsidRPr="000E1D67" w:rsidRDefault="002C1074">
      <w:pPr>
        <w:spacing w:line="189" w:lineRule="exact"/>
        <w:ind w:left="189"/>
        <w:rPr>
          <w:rFonts w:ascii="Calibri" w:hAnsi="Calibri" w:cs="Calibri"/>
          <w:sz w:val="17"/>
          <w:szCs w:val="17"/>
        </w:rPr>
      </w:pPr>
      <w:r w:rsidRPr="000E1D67">
        <w:rPr>
          <w:rFonts w:ascii="Calibri" w:hAnsi="Calibri" w:cs="Calibri"/>
          <w:sz w:val="17"/>
          <w:szCs w:val="17"/>
        </w:rPr>
        <w:t>(§</w:t>
      </w:r>
      <w:r w:rsidRPr="000E1D67">
        <w:rPr>
          <w:rFonts w:ascii="Calibri" w:hAnsi="Calibri" w:cs="Calibri"/>
          <w:spacing w:val="-8"/>
          <w:sz w:val="17"/>
          <w:szCs w:val="17"/>
        </w:rPr>
        <w:t xml:space="preserve"> </w:t>
      </w:r>
      <w:r w:rsidRPr="000E1D67">
        <w:rPr>
          <w:rFonts w:ascii="Calibri" w:hAnsi="Calibri" w:cs="Calibri"/>
          <w:spacing w:val="-2"/>
          <w:sz w:val="17"/>
          <w:szCs w:val="17"/>
        </w:rPr>
        <w:t>230.10).</w:t>
      </w:r>
    </w:p>
    <w:p w14:paraId="34B74DE5" w14:textId="77777777" w:rsidR="002C1074" w:rsidRPr="000E1D67" w:rsidRDefault="002C1074" w:rsidP="00805D28">
      <w:pPr>
        <w:pStyle w:val="ListParagraph"/>
        <w:numPr>
          <w:ilvl w:val="2"/>
          <w:numId w:val="80"/>
        </w:numPr>
        <w:tabs>
          <w:tab w:val="left" w:pos="595"/>
        </w:tabs>
        <w:spacing w:before="3" w:line="228" w:lineRule="auto"/>
        <w:ind w:left="189" w:right="707" w:firstLine="177"/>
        <w:rPr>
          <w:rFonts w:ascii="Calibri" w:hAnsi="Calibri" w:cs="Calibri"/>
          <w:sz w:val="17"/>
          <w:szCs w:val="17"/>
        </w:rPr>
      </w:pPr>
      <w:r w:rsidRPr="000E1D67">
        <w:rPr>
          <w:rFonts w:ascii="Calibri" w:hAnsi="Calibri" w:cs="Calibri"/>
          <w:w w:val="110"/>
          <w:sz w:val="17"/>
          <w:szCs w:val="17"/>
        </w:rPr>
        <w:t>A proposed</w:t>
      </w:r>
      <w:r w:rsidRPr="000E1D67">
        <w:rPr>
          <w:rFonts w:ascii="Calibri" w:hAnsi="Calibri" w:cs="Calibri"/>
          <w:spacing w:val="-5"/>
          <w:w w:val="110"/>
          <w:sz w:val="17"/>
          <w:szCs w:val="17"/>
        </w:rPr>
        <w:t xml:space="preserve"> </w:t>
      </w:r>
      <w:r w:rsidRPr="000E1D67">
        <w:rPr>
          <w:rFonts w:ascii="Calibri" w:hAnsi="Calibri" w:cs="Calibri"/>
          <w:w w:val="110"/>
          <w:sz w:val="17"/>
          <w:szCs w:val="17"/>
        </w:rPr>
        <w:t>application</w:t>
      </w:r>
      <w:r w:rsidRPr="000E1D67">
        <w:rPr>
          <w:rFonts w:ascii="Calibri" w:hAnsi="Calibri" w:cs="Calibri"/>
          <w:spacing w:val="-1"/>
          <w:w w:val="110"/>
          <w:sz w:val="17"/>
          <w:szCs w:val="17"/>
        </w:rPr>
        <w:t xml:space="preserve"> </w:t>
      </w:r>
      <w:r w:rsidRPr="000E1D67">
        <w:rPr>
          <w:rFonts w:ascii="Calibri" w:hAnsi="Calibri" w:cs="Calibri"/>
          <w:w w:val="110"/>
          <w:sz w:val="17"/>
          <w:szCs w:val="17"/>
        </w:rPr>
        <w:t>cannot</w:t>
      </w:r>
      <w:r w:rsidRPr="000E1D67">
        <w:rPr>
          <w:rFonts w:ascii="Calibri" w:hAnsi="Calibri" w:cs="Calibri"/>
          <w:spacing w:val="-1"/>
          <w:w w:val="110"/>
          <w:sz w:val="17"/>
          <w:szCs w:val="17"/>
        </w:rPr>
        <w:t xml:space="preserve"> </w:t>
      </w:r>
      <w:r w:rsidRPr="000E1D67">
        <w:rPr>
          <w:rFonts w:ascii="Calibri" w:hAnsi="Calibri" w:cs="Calibri"/>
          <w:w w:val="110"/>
          <w:sz w:val="17"/>
          <w:szCs w:val="17"/>
        </w:rPr>
        <w:t xml:space="preserve">be submitted for funding consideration </w:t>
      </w:r>
      <w:r w:rsidRPr="000E1D67">
        <w:rPr>
          <w:rFonts w:ascii="Calibri" w:hAnsi="Calibri" w:cs="Calibri"/>
          <w:spacing w:val="-2"/>
          <w:w w:val="110"/>
          <w:sz w:val="17"/>
          <w:szCs w:val="17"/>
        </w:rPr>
        <w:t>simultaneously</w:t>
      </w:r>
      <w:r w:rsidRPr="000E1D67">
        <w:rPr>
          <w:rFonts w:ascii="Calibri" w:hAnsi="Calibri" w:cs="Calibri"/>
          <w:spacing w:val="-10"/>
          <w:w w:val="110"/>
          <w:sz w:val="17"/>
          <w:szCs w:val="17"/>
        </w:rPr>
        <w:t xml:space="preserve"> </w:t>
      </w:r>
      <w:r w:rsidRPr="000E1D67">
        <w:rPr>
          <w:rFonts w:ascii="Calibri" w:hAnsi="Calibri" w:cs="Calibri"/>
          <w:spacing w:val="-2"/>
          <w:w w:val="110"/>
          <w:sz w:val="17"/>
          <w:szCs w:val="17"/>
        </w:rPr>
        <w:t>for</w:t>
      </w:r>
      <w:r w:rsidRPr="000E1D67">
        <w:rPr>
          <w:rFonts w:ascii="Calibri" w:hAnsi="Calibri" w:cs="Calibri"/>
          <w:spacing w:val="-16"/>
          <w:w w:val="110"/>
          <w:sz w:val="17"/>
          <w:szCs w:val="17"/>
        </w:rPr>
        <w:t xml:space="preserve"> </w:t>
      </w:r>
      <w:r w:rsidRPr="000E1D67">
        <w:rPr>
          <w:rFonts w:ascii="Calibri" w:hAnsi="Calibri" w:cs="Calibri"/>
          <w:spacing w:val="-2"/>
          <w:w w:val="110"/>
          <w:sz w:val="17"/>
          <w:szCs w:val="17"/>
        </w:rPr>
        <w:t>both</w:t>
      </w:r>
      <w:r w:rsidRPr="000E1D67">
        <w:rPr>
          <w:rFonts w:ascii="Calibri" w:hAnsi="Calibri" w:cs="Calibri"/>
          <w:spacing w:val="-10"/>
          <w:w w:val="110"/>
          <w:sz w:val="17"/>
          <w:szCs w:val="17"/>
        </w:rPr>
        <w:t xml:space="preserve"> </w:t>
      </w:r>
      <w:r w:rsidRPr="000E1D67">
        <w:rPr>
          <w:rFonts w:ascii="Calibri" w:hAnsi="Calibri" w:cs="Calibri"/>
          <w:spacing w:val="-2"/>
          <w:w w:val="110"/>
          <w:sz w:val="17"/>
          <w:szCs w:val="17"/>
        </w:rPr>
        <w:t>the</w:t>
      </w:r>
      <w:r w:rsidRPr="000E1D67">
        <w:rPr>
          <w:rFonts w:ascii="Calibri" w:hAnsi="Calibri" w:cs="Calibri"/>
          <w:spacing w:val="-9"/>
          <w:w w:val="110"/>
          <w:sz w:val="17"/>
          <w:szCs w:val="17"/>
        </w:rPr>
        <w:t xml:space="preserve"> </w:t>
      </w:r>
      <w:r w:rsidRPr="000E1D67">
        <w:rPr>
          <w:rFonts w:ascii="Calibri" w:hAnsi="Calibri" w:cs="Calibri"/>
          <w:spacing w:val="-2"/>
          <w:w w:val="110"/>
          <w:sz w:val="17"/>
          <w:szCs w:val="17"/>
        </w:rPr>
        <w:t xml:space="preserve">Community </w:t>
      </w:r>
      <w:r w:rsidRPr="000E1D67">
        <w:rPr>
          <w:rFonts w:ascii="Calibri" w:hAnsi="Calibri" w:cs="Calibri"/>
          <w:sz w:val="17"/>
          <w:szCs w:val="17"/>
        </w:rPr>
        <w:t>Forest Program and the Forest Service’s</w:t>
      </w:r>
      <w:r w:rsidRPr="000E1D67">
        <w:rPr>
          <w:rFonts w:ascii="Calibri" w:hAnsi="Calibri" w:cs="Calibri"/>
          <w:w w:val="110"/>
          <w:sz w:val="17"/>
          <w:szCs w:val="17"/>
        </w:rPr>
        <w:t xml:space="preserve"> Forest Legacy Program (16 U.S.C. </w:t>
      </w:r>
      <w:r w:rsidRPr="000E1D67">
        <w:rPr>
          <w:rFonts w:ascii="Calibri" w:hAnsi="Calibri" w:cs="Calibri"/>
          <w:spacing w:val="-2"/>
          <w:w w:val="110"/>
          <w:sz w:val="17"/>
          <w:szCs w:val="17"/>
        </w:rPr>
        <w:t>2103c).</w:t>
      </w:r>
    </w:p>
    <w:p w14:paraId="77342B72" w14:textId="77777777" w:rsidR="002C1074" w:rsidRPr="001227CB" w:rsidRDefault="002C1074" w:rsidP="0059687E">
      <w:pPr>
        <w:pStyle w:val="Heading3"/>
        <w:ind w:left="432"/>
      </w:pPr>
      <w:r w:rsidRPr="001227CB">
        <w:t>§</w:t>
      </w:r>
      <w:r w:rsidRPr="008F5974">
        <w:rPr>
          <w:spacing w:val="-23"/>
          <w:sz w:val="17"/>
          <w:szCs w:val="17"/>
        </w:rPr>
        <w:t xml:space="preserve"> </w:t>
      </w:r>
      <w:r w:rsidRPr="008F5974">
        <w:rPr>
          <w:sz w:val="17"/>
          <w:szCs w:val="17"/>
        </w:rPr>
        <w:t>230.4</w:t>
      </w:r>
      <w:r w:rsidRPr="008F5974">
        <w:rPr>
          <w:spacing w:val="31"/>
          <w:sz w:val="17"/>
          <w:szCs w:val="17"/>
        </w:rPr>
        <w:t xml:space="preserve">  </w:t>
      </w:r>
      <w:r w:rsidRPr="008F5974">
        <w:rPr>
          <w:sz w:val="17"/>
          <w:szCs w:val="17"/>
        </w:rPr>
        <w:t>Application</w:t>
      </w:r>
      <w:r w:rsidRPr="008F5974">
        <w:rPr>
          <w:spacing w:val="-4"/>
          <w:sz w:val="17"/>
          <w:szCs w:val="17"/>
        </w:rPr>
        <w:t xml:space="preserve"> </w:t>
      </w:r>
      <w:r w:rsidRPr="008F5974">
        <w:rPr>
          <w:spacing w:val="-2"/>
          <w:sz w:val="17"/>
          <w:szCs w:val="17"/>
        </w:rPr>
        <w:t>requirements.</w:t>
      </w:r>
    </w:p>
    <w:p w14:paraId="2773ABC7" w14:textId="77777777" w:rsidR="002C1074" w:rsidRPr="000E1D67" w:rsidRDefault="002C1074" w:rsidP="00805D28">
      <w:pPr>
        <w:pStyle w:val="ListParagraph"/>
        <w:numPr>
          <w:ilvl w:val="0"/>
          <w:numId w:val="78"/>
        </w:numPr>
        <w:tabs>
          <w:tab w:val="left" w:pos="624"/>
        </w:tabs>
        <w:spacing w:before="32" w:line="230" w:lineRule="auto"/>
        <w:ind w:right="858" w:firstLine="177"/>
        <w:jc w:val="left"/>
        <w:rPr>
          <w:rFonts w:ascii="Calibri" w:hAnsi="Calibri" w:cs="Calibri"/>
          <w:sz w:val="17"/>
          <w:szCs w:val="17"/>
        </w:rPr>
      </w:pPr>
      <w:r w:rsidRPr="000E1D67">
        <w:rPr>
          <w:rFonts w:ascii="Calibri" w:hAnsi="Calibri" w:cs="Calibri"/>
          <w:w w:val="105"/>
          <w:sz w:val="17"/>
          <w:szCs w:val="17"/>
        </w:rPr>
        <w:t>Documentation</w:t>
      </w:r>
      <w:r w:rsidRPr="000E1D67">
        <w:rPr>
          <w:rFonts w:ascii="Calibri" w:hAnsi="Calibri" w:cs="Calibri"/>
          <w:spacing w:val="-11"/>
          <w:w w:val="105"/>
          <w:sz w:val="17"/>
          <w:szCs w:val="17"/>
        </w:rPr>
        <w:t xml:space="preserve"> </w:t>
      </w:r>
      <w:r w:rsidRPr="000E1D67">
        <w:rPr>
          <w:rFonts w:ascii="Calibri" w:hAnsi="Calibri" w:cs="Calibri"/>
          <w:w w:val="105"/>
          <w:sz w:val="17"/>
          <w:szCs w:val="17"/>
        </w:rPr>
        <w:t>verifying</w:t>
      </w:r>
      <w:r w:rsidRPr="000E1D67">
        <w:rPr>
          <w:rFonts w:ascii="Calibri" w:hAnsi="Calibri" w:cs="Calibri"/>
          <w:spacing w:val="-10"/>
          <w:w w:val="105"/>
          <w:sz w:val="17"/>
          <w:szCs w:val="17"/>
        </w:rPr>
        <w:t xml:space="preserve"> </w:t>
      </w:r>
      <w:r w:rsidRPr="000E1D67">
        <w:rPr>
          <w:rFonts w:ascii="Calibri" w:hAnsi="Calibri" w:cs="Calibri"/>
          <w:w w:val="105"/>
          <w:sz w:val="17"/>
          <w:szCs w:val="17"/>
        </w:rPr>
        <w:t>that</w:t>
      </w:r>
      <w:r w:rsidRPr="000E1D67">
        <w:rPr>
          <w:rFonts w:ascii="Calibri" w:hAnsi="Calibri" w:cs="Calibri"/>
          <w:spacing w:val="-11"/>
          <w:w w:val="105"/>
          <w:sz w:val="17"/>
          <w:szCs w:val="17"/>
        </w:rPr>
        <w:t xml:space="preserve"> </w:t>
      </w:r>
      <w:r w:rsidRPr="000E1D67">
        <w:rPr>
          <w:rFonts w:ascii="Calibri" w:hAnsi="Calibri" w:cs="Calibri"/>
          <w:w w:val="105"/>
          <w:sz w:val="17"/>
          <w:szCs w:val="17"/>
        </w:rPr>
        <w:t xml:space="preserve">the applicant is an eligible entity and that the proposed acquisition is of eligible </w:t>
      </w:r>
      <w:r w:rsidRPr="000E1D67">
        <w:rPr>
          <w:rFonts w:ascii="Calibri" w:hAnsi="Calibri" w:cs="Calibri"/>
          <w:spacing w:val="-2"/>
          <w:w w:val="105"/>
          <w:sz w:val="17"/>
          <w:szCs w:val="17"/>
        </w:rPr>
        <w:t>lands.</w:t>
      </w:r>
    </w:p>
    <w:p w14:paraId="1B91B269" w14:textId="77777777" w:rsidR="002C1074" w:rsidRPr="000E1D67" w:rsidRDefault="002C1074" w:rsidP="00805D28">
      <w:pPr>
        <w:pStyle w:val="ListParagraph"/>
        <w:numPr>
          <w:ilvl w:val="0"/>
          <w:numId w:val="78"/>
        </w:numPr>
        <w:tabs>
          <w:tab w:val="left" w:pos="633"/>
        </w:tabs>
        <w:spacing w:before="1" w:line="223" w:lineRule="auto"/>
        <w:ind w:right="723" w:firstLine="177"/>
        <w:jc w:val="left"/>
        <w:rPr>
          <w:rFonts w:ascii="Calibri" w:hAnsi="Calibri" w:cs="Calibri"/>
          <w:sz w:val="17"/>
          <w:szCs w:val="17"/>
        </w:rPr>
      </w:pPr>
      <w:r w:rsidRPr="000E1D67">
        <w:rPr>
          <w:rFonts w:ascii="Calibri" w:hAnsi="Calibri" w:cs="Calibri"/>
          <w:w w:val="105"/>
          <w:sz w:val="17"/>
          <w:szCs w:val="17"/>
        </w:rPr>
        <w:t>Applications must include details of</w:t>
      </w:r>
      <w:r w:rsidRPr="000E1D67">
        <w:rPr>
          <w:rFonts w:ascii="Calibri" w:hAnsi="Calibri" w:cs="Calibri"/>
          <w:spacing w:val="-11"/>
          <w:w w:val="105"/>
          <w:sz w:val="17"/>
          <w:szCs w:val="17"/>
        </w:rPr>
        <w:t xml:space="preserve"> </w:t>
      </w:r>
      <w:r w:rsidRPr="000E1D67">
        <w:rPr>
          <w:rFonts w:ascii="Calibri" w:hAnsi="Calibri" w:cs="Calibri"/>
          <w:w w:val="105"/>
          <w:sz w:val="17"/>
          <w:szCs w:val="17"/>
        </w:rPr>
        <w:t>the</w:t>
      </w:r>
      <w:r w:rsidRPr="000E1D67">
        <w:rPr>
          <w:rFonts w:ascii="Calibri" w:hAnsi="Calibri" w:cs="Calibri"/>
          <w:spacing w:val="-10"/>
          <w:w w:val="105"/>
          <w:sz w:val="17"/>
          <w:szCs w:val="17"/>
        </w:rPr>
        <w:t xml:space="preserve"> </w:t>
      </w:r>
      <w:r w:rsidRPr="000E1D67">
        <w:rPr>
          <w:rFonts w:ascii="Calibri" w:hAnsi="Calibri" w:cs="Calibri"/>
          <w:w w:val="105"/>
          <w:sz w:val="17"/>
          <w:szCs w:val="17"/>
        </w:rPr>
        <w:t>property</w:t>
      </w:r>
      <w:r w:rsidRPr="000E1D67">
        <w:rPr>
          <w:rFonts w:ascii="Calibri" w:hAnsi="Calibri" w:cs="Calibri"/>
          <w:spacing w:val="-11"/>
          <w:w w:val="105"/>
          <w:sz w:val="17"/>
          <w:szCs w:val="17"/>
        </w:rPr>
        <w:t xml:space="preserve"> </w:t>
      </w:r>
      <w:r w:rsidRPr="000E1D67">
        <w:rPr>
          <w:rFonts w:ascii="Calibri" w:hAnsi="Calibri" w:cs="Calibri"/>
          <w:w w:val="105"/>
          <w:sz w:val="17"/>
          <w:szCs w:val="17"/>
        </w:rPr>
        <w:t>proposed</w:t>
      </w:r>
      <w:r w:rsidRPr="000E1D67">
        <w:rPr>
          <w:rFonts w:ascii="Calibri" w:hAnsi="Calibri" w:cs="Calibri"/>
          <w:spacing w:val="-10"/>
          <w:w w:val="105"/>
          <w:sz w:val="17"/>
          <w:szCs w:val="17"/>
        </w:rPr>
        <w:t xml:space="preserve"> </w:t>
      </w:r>
      <w:r w:rsidRPr="000E1D67">
        <w:rPr>
          <w:rFonts w:ascii="Calibri" w:hAnsi="Calibri" w:cs="Calibri"/>
          <w:w w:val="105"/>
          <w:sz w:val="17"/>
          <w:szCs w:val="17"/>
        </w:rPr>
        <w:t>for</w:t>
      </w:r>
      <w:r w:rsidRPr="000E1D67">
        <w:rPr>
          <w:rFonts w:ascii="Calibri" w:hAnsi="Calibri" w:cs="Calibri"/>
          <w:spacing w:val="-11"/>
          <w:w w:val="105"/>
          <w:sz w:val="17"/>
          <w:szCs w:val="17"/>
        </w:rPr>
        <w:t xml:space="preserve"> </w:t>
      </w:r>
      <w:r w:rsidRPr="000E1D67">
        <w:rPr>
          <w:rFonts w:ascii="Calibri" w:hAnsi="Calibri" w:cs="Calibri"/>
          <w:w w:val="105"/>
          <w:sz w:val="17"/>
          <w:szCs w:val="17"/>
        </w:rPr>
        <w:t>acquisition:</w:t>
      </w:r>
    </w:p>
    <w:p w14:paraId="3F7613B4" w14:textId="77777777" w:rsidR="002C1074" w:rsidRPr="000E1D67" w:rsidRDefault="002C1074" w:rsidP="00805D28">
      <w:pPr>
        <w:pStyle w:val="ListParagraph"/>
        <w:numPr>
          <w:ilvl w:val="1"/>
          <w:numId w:val="78"/>
        </w:numPr>
        <w:tabs>
          <w:tab w:val="left" w:pos="634"/>
        </w:tabs>
        <w:spacing w:before="1" w:line="230" w:lineRule="auto"/>
        <w:ind w:right="872" w:firstLine="177"/>
        <w:rPr>
          <w:rFonts w:ascii="Calibri" w:hAnsi="Calibri" w:cs="Calibri"/>
          <w:sz w:val="17"/>
          <w:szCs w:val="17"/>
        </w:rPr>
      </w:pPr>
      <w:r w:rsidRPr="000E1D67">
        <w:rPr>
          <w:rFonts w:ascii="Calibri" w:hAnsi="Calibri" w:cs="Calibri"/>
          <w:w w:val="105"/>
          <w:sz w:val="17"/>
          <w:szCs w:val="17"/>
        </w:rPr>
        <w:t>A description of the property, including</w:t>
      </w:r>
      <w:r w:rsidRPr="000E1D67">
        <w:rPr>
          <w:rFonts w:ascii="Calibri" w:hAnsi="Calibri" w:cs="Calibri"/>
          <w:spacing w:val="-7"/>
          <w:w w:val="105"/>
          <w:sz w:val="17"/>
          <w:szCs w:val="17"/>
        </w:rPr>
        <w:t xml:space="preserve"> </w:t>
      </w:r>
      <w:r w:rsidRPr="000E1D67">
        <w:rPr>
          <w:rFonts w:ascii="Calibri" w:hAnsi="Calibri" w:cs="Calibri"/>
          <w:w w:val="105"/>
          <w:sz w:val="17"/>
          <w:szCs w:val="17"/>
        </w:rPr>
        <w:t>acreage</w:t>
      </w:r>
      <w:r w:rsidRPr="000E1D67">
        <w:rPr>
          <w:rFonts w:ascii="Calibri" w:hAnsi="Calibri" w:cs="Calibri"/>
          <w:spacing w:val="-10"/>
          <w:w w:val="105"/>
          <w:sz w:val="17"/>
          <w:szCs w:val="17"/>
        </w:rPr>
        <w:t xml:space="preserve"> </w:t>
      </w:r>
      <w:r w:rsidRPr="000E1D67">
        <w:rPr>
          <w:rFonts w:ascii="Calibri" w:hAnsi="Calibri" w:cs="Calibri"/>
          <w:w w:val="105"/>
          <w:sz w:val="17"/>
          <w:szCs w:val="17"/>
        </w:rPr>
        <w:t>and</w:t>
      </w:r>
      <w:r w:rsidRPr="000E1D67">
        <w:rPr>
          <w:rFonts w:ascii="Calibri" w:hAnsi="Calibri" w:cs="Calibri"/>
          <w:spacing w:val="-9"/>
          <w:w w:val="105"/>
          <w:sz w:val="17"/>
          <w:szCs w:val="17"/>
        </w:rPr>
        <w:t xml:space="preserve"> </w:t>
      </w:r>
      <w:r w:rsidRPr="000E1D67">
        <w:rPr>
          <w:rFonts w:ascii="Calibri" w:hAnsi="Calibri" w:cs="Calibri"/>
          <w:w w:val="105"/>
          <w:sz w:val="17"/>
          <w:szCs w:val="17"/>
        </w:rPr>
        <w:t>county</w:t>
      </w:r>
      <w:r w:rsidRPr="000E1D67">
        <w:rPr>
          <w:rFonts w:ascii="Calibri" w:hAnsi="Calibri" w:cs="Calibri"/>
          <w:spacing w:val="-9"/>
          <w:w w:val="105"/>
          <w:sz w:val="17"/>
          <w:szCs w:val="17"/>
        </w:rPr>
        <w:t xml:space="preserve"> </w:t>
      </w:r>
      <w:r w:rsidRPr="000E1D67">
        <w:rPr>
          <w:rFonts w:ascii="Calibri" w:hAnsi="Calibri" w:cs="Calibri"/>
          <w:w w:val="105"/>
          <w:sz w:val="17"/>
          <w:szCs w:val="17"/>
        </w:rPr>
        <w:t>location;</w:t>
      </w:r>
    </w:p>
    <w:p w14:paraId="2FDEA4A7" w14:textId="77777777" w:rsidR="002C1074" w:rsidRPr="000E1D67" w:rsidRDefault="002C1074" w:rsidP="00805D28">
      <w:pPr>
        <w:pStyle w:val="ListParagraph"/>
        <w:numPr>
          <w:ilvl w:val="1"/>
          <w:numId w:val="78"/>
        </w:numPr>
        <w:tabs>
          <w:tab w:val="left" w:pos="634"/>
        </w:tabs>
        <w:spacing w:line="228" w:lineRule="auto"/>
        <w:ind w:right="763" w:firstLine="177"/>
        <w:rPr>
          <w:rFonts w:ascii="Calibri" w:hAnsi="Calibri" w:cs="Calibri"/>
          <w:sz w:val="17"/>
          <w:szCs w:val="17"/>
        </w:rPr>
      </w:pPr>
      <w:r w:rsidRPr="000E1D67">
        <w:rPr>
          <w:rFonts w:ascii="Calibri" w:hAnsi="Calibri" w:cs="Calibri"/>
          <w:w w:val="105"/>
          <w:sz w:val="17"/>
          <w:szCs w:val="17"/>
        </w:rPr>
        <w:t>A</w:t>
      </w:r>
      <w:r w:rsidRPr="000E1D67">
        <w:rPr>
          <w:rFonts w:ascii="Calibri" w:hAnsi="Calibri" w:cs="Calibri"/>
          <w:spacing w:val="-7"/>
          <w:w w:val="105"/>
          <w:sz w:val="17"/>
          <w:szCs w:val="17"/>
        </w:rPr>
        <w:t xml:space="preserve"> </w:t>
      </w:r>
      <w:r w:rsidRPr="000E1D67">
        <w:rPr>
          <w:rFonts w:ascii="Calibri" w:hAnsi="Calibri" w:cs="Calibri"/>
          <w:w w:val="105"/>
          <w:sz w:val="17"/>
          <w:szCs w:val="17"/>
        </w:rPr>
        <w:t>description</w:t>
      </w:r>
      <w:r w:rsidRPr="000E1D67">
        <w:rPr>
          <w:rFonts w:ascii="Calibri" w:hAnsi="Calibri" w:cs="Calibri"/>
          <w:spacing w:val="-8"/>
          <w:w w:val="105"/>
          <w:sz w:val="17"/>
          <w:szCs w:val="17"/>
        </w:rPr>
        <w:t xml:space="preserve"> </w:t>
      </w:r>
      <w:r w:rsidRPr="000E1D67">
        <w:rPr>
          <w:rFonts w:ascii="Calibri" w:hAnsi="Calibri" w:cs="Calibri"/>
          <w:w w:val="105"/>
          <w:sz w:val="17"/>
          <w:szCs w:val="17"/>
        </w:rPr>
        <w:t>of</w:t>
      </w:r>
      <w:r w:rsidRPr="000E1D67">
        <w:rPr>
          <w:rFonts w:ascii="Calibri" w:hAnsi="Calibri" w:cs="Calibri"/>
          <w:spacing w:val="-4"/>
          <w:w w:val="105"/>
          <w:sz w:val="17"/>
          <w:szCs w:val="17"/>
        </w:rPr>
        <w:t xml:space="preserve"> </w:t>
      </w:r>
      <w:r w:rsidRPr="000E1D67">
        <w:rPr>
          <w:rFonts w:ascii="Calibri" w:hAnsi="Calibri" w:cs="Calibri"/>
          <w:w w:val="105"/>
          <w:sz w:val="17"/>
          <w:szCs w:val="17"/>
        </w:rPr>
        <w:t>current</w:t>
      </w:r>
      <w:r w:rsidRPr="000E1D67">
        <w:rPr>
          <w:rFonts w:ascii="Calibri" w:hAnsi="Calibri" w:cs="Calibri"/>
          <w:spacing w:val="-6"/>
          <w:w w:val="105"/>
          <w:sz w:val="17"/>
          <w:szCs w:val="17"/>
        </w:rPr>
        <w:t xml:space="preserve"> </w:t>
      </w:r>
      <w:r w:rsidRPr="000E1D67">
        <w:rPr>
          <w:rFonts w:ascii="Calibri" w:hAnsi="Calibri" w:cs="Calibri"/>
          <w:w w:val="105"/>
          <w:sz w:val="17"/>
          <w:szCs w:val="17"/>
        </w:rPr>
        <w:t>land</w:t>
      </w:r>
      <w:r w:rsidRPr="000E1D67">
        <w:rPr>
          <w:rFonts w:ascii="Calibri" w:hAnsi="Calibri" w:cs="Calibri"/>
          <w:spacing w:val="-8"/>
          <w:w w:val="105"/>
          <w:sz w:val="17"/>
          <w:szCs w:val="17"/>
        </w:rPr>
        <w:t xml:space="preserve"> </w:t>
      </w:r>
      <w:r w:rsidRPr="000E1D67">
        <w:rPr>
          <w:rFonts w:ascii="Calibri" w:hAnsi="Calibri" w:cs="Calibri"/>
          <w:w w:val="105"/>
          <w:sz w:val="17"/>
          <w:szCs w:val="17"/>
        </w:rPr>
        <w:t xml:space="preserve">uses, including improvements and plans for utilization or demolition of existing </w:t>
      </w:r>
      <w:r w:rsidRPr="000E1D67">
        <w:rPr>
          <w:rFonts w:ascii="Calibri" w:hAnsi="Calibri" w:cs="Calibri"/>
          <w:spacing w:val="-2"/>
          <w:w w:val="105"/>
          <w:sz w:val="17"/>
          <w:szCs w:val="17"/>
        </w:rPr>
        <w:t>structures;</w:t>
      </w:r>
    </w:p>
    <w:p w14:paraId="0B5F605B" w14:textId="77777777" w:rsidR="002C1074" w:rsidRPr="000E1D67" w:rsidRDefault="002C1074" w:rsidP="00805D28">
      <w:pPr>
        <w:pStyle w:val="ListParagraph"/>
        <w:numPr>
          <w:ilvl w:val="1"/>
          <w:numId w:val="78"/>
        </w:numPr>
        <w:tabs>
          <w:tab w:val="left" w:pos="634"/>
        </w:tabs>
        <w:spacing w:before="3" w:line="223" w:lineRule="auto"/>
        <w:ind w:right="989" w:firstLine="177"/>
        <w:rPr>
          <w:rFonts w:ascii="Calibri" w:hAnsi="Calibri" w:cs="Calibri"/>
          <w:sz w:val="17"/>
          <w:szCs w:val="17"/>
        </w:rPr>
      </w:pPr>
      <w:r w:rsidRPr="000E1D67">
        <w:rPr>
          <w:rFonts w:ascii="Calibri" w:hAnsi="Calibri" w:cs="Calibri"/>
          <w:w w:val="105"/>
          <w:sz w:val="17"/>
          <w:szCs w:val="17"/>
        </w:rPr>
        <w:t>A</w:t>
      </w:r>
      <w:r w:rsidRPr="000E1D67">
        <w:rPr>
          <w:rFonts w:ascii="Calibri" w:hAnsi="Calibri" w:cs="Calibri"/>
          <w:spacing w:val="-7"/>
          <w:w w:val="105"/>
          <w:sz w:val="17"/>
          <w:szCs w:val="17"/>
        </w:rPr>
        <w:t xml:space="preserve"> </w:t>
      </w:r>
      <w:r w:rsidRPr="000E1D67">
        <w:rPr>
          <w:rFonts w:ascii="Calibri" w:hAnsi="Calibri" w:cs="Calibri"/>
          <w:w w:val="105"/>
          <w:sz w:val="17"/>
          <w:szCs w:val="17"/>
        </w:rPr>
        <w:t>description</w:t>
      </w:r>
      <w:r w:rsidRPr="000E1D67">
        <w:rPr>
          <w:rFonts w:ascii="Calibri" w:hAnsi="Calibri" w:cs="Calibri"/>
          <w:spacing w:val="-9"/>
          <w:w w:val="105"/>
          <w:sz w:val="17"/>
          <w:szCs w:val="17"/>
        </w:rPr>
        <w:t xml:space="preserve"> </w:t>
      </w:r>
      <w:r w:rsidRPr="000E1D67">
        <w:rPr>
          <w:rFonts w:ascii="Calibri" w:hAnsi="Calibri" w:cs="Calibri"/>
          <w:w w:val="105"/>
          <w:sz w:val="17"/>
          <w:szCs w:val="17"/>
        </w:rPr>
        <w:t>of</w:t>
      </w:r>
      <w:r w:rsidRPr="000E1D67">
        <w:rPr>
          <w:rFonts w:ascii="Calibri" w:hAnsi="Calibri" w:cs="Calibri"/>
          <w:spacing w:val="-5"/>
          <w:w w:val="105"/>
          <w:sz w:val="17"/>
          <w:szCs w:val="17"/>
        </w:rPr>
        <w:t xml:space="preserve"> </w:t>
      </w:r>
      <w:r w:rsidRPr="000E1D67">
        <w:rPr>
          <w:rFonts w:ascii="Calibri" w:hAnsi="Calibri" w:cs="Calibri"/>
          <w:w w:val="105"/>
          <w:sz w:val="17"/>
          <w:szCs w:val="17"/>
        </w:rPr>
        <w:t>forest</w:t>
      </w:r>
      <w:r w:rsidRPr="000E1D67">
        <w:rPr>
          <w:rFonts w:ascii="Calibri" w:hAnsi="Calibri" w:cs="Calibri"/>
          <w:spacing w:val="-6"/>
          <w:w w:val="105"/>
          <w:sz w:val="17"/>
          <w:szCs w:val="17"/>
        </w:rPr>
        <w:t xml:space="preserve"> </w:t>
      </w:r>
      <w:r w:rsidRPr="000E1D67">
        <w:rPr>
          <w:rFonts w:ascii="Calibri" w:hAnsi="Calibri" w:cs="Calibri"/>
          <w:w w:val="105"/>
          <w:sz w:val="17"/>
          <w:szCs w:val="17"/>
        </w:rPr>
        <w:t>type</w:t>
      </w:r>
      <w:r w:rsidRPr="000E1D67">
        <w:rPr>
          <w:rFonts w:ascii="Calibri" w:hAnsi="Calibri" w:cs="Calibri"/>
          <w:spacing w:val="-6"/>
          <w:w w:val="105"/>
          <w:sz w:val="17"/>
          <w:szCs w:val="17"/>
        </w:rPr>
        <w:t xml:space="preserve"> </w:t>
      </w:r>
      <w:r w:rsidRPr="000E1D67">
        <w:rPr>
          <w:rFonts w:ascii="Calibri" w:hAnsi="Calibri" w:cs="Calibri"/>
          <w:w w:val="105"/>
          <w:sz w:val="17"/>
          <w:szCs w:val="17"/>
        </w:rPr>
        <w:t>and vegetative</w:t>
      </w:r>
      <w:r w:rsidRPr="000E1D67">
        <w:rPr>
          <w:rFonts w:ascii="Calibri" w:hAnsi="Calibri" w:cs="Calibri"/>
          <w:spacing w:val="-1"/>
          <w:w w:val="105"/>
          <w:sz w:val="17"/>
          <w:szCs w:val="17"/>
        </w:rPr>
        <w:t xml:space="preserve"> </w:t>
      </w:r>
      <w:r w:rsidRPr="000E1D67">
        <w:rPr>
          <w:rFonts w:ascii="Calibri" w:hAnsi="Calibri" w:cs="Calibri"/>
          <w:w w:val="105"/>
          <w:sz w:val="17"/>
          <w:szCs w:val="17"/>
        </w:rPr>
        <w:t>cover;</w:t>
      </w:r>
    </w:p>
    <w:p w14:paraId="650033AF" w14:textId="77777777" w:rsidR="002C1074" w:rsidRPr="000E1D67" w:rsidRDefault="002C1074" w:rsidP="00805D28">
      <w:pPr>
        <w:pStyle w:val="ListParagraph"/>
        <w:numPr>
          <w:ilvl w:val="1"/>
          <w:numId w:val="78"/>
        </w:numPr>
        <w:tabs>
          <w:tab w:val="left" w:pos="634"/>
        </w:tabs>
        <w:spacing w:before="1" w:line="230" w:lineRule="auto"/>
        <w:ind w:right="662" w:firstLine="177"/>
        <w:rPr>
          <w:rFonts w:ascii="Calibri" w:hAnsi="Calibri" w:cs="Calibri"/>
          <w:sz w:val="17"/>
          <w:szCs w:val="17"/>
        </w:rPr>
      </w:pPr>
      <w:r w:rsidRPr="000E1D67">
        <w:rPr>
          <w:rFonts w:ascii="Calibri" w:hAnsi="Calibri" w:cs="Calibri"/>
          <w:w w:val="105"/>
          <w:sz w:val="17"/>
          <w:szCs w:val="17"/>
        </w:rPr>
        <w:t>A map of sufficient scale to show the</w:t>
      </w:r>
      <w:r w:rsidRPr="000E1D67">
        <w:rPr>
          <w:rFonts w:ascii="Calibri" w:hAnsi="Calibri" w:cs="Calibri"/>
          <w:spacing w:val="34"/>
          <w:w w:val="105"/>
          <w:sz w:val="17"/>
          <w:szCs w:val="17"/>
        </w:rPr>
        <w:t xml:space="preserve"> </w:t>
      </w:r>
      <w:r w:rsidRPr="000E1D67">
        <w:rPr>
          <w:rFonts w:ascii="Calibri" w:hAnsi="Calibri" w:cs="Calibri"/>
          <w:w w:val="105"/>
          <w:sz w:val="17"/>
          <w:szCs w:val="17"/>
        </w:rPr>
        <w:t>location</w:t>
      </w:r>
      <w:r w:rsidRPr="000E1D67">
        <w:rPr>
          <w:rFonts w:ascii="Calibri" w:hAnsi="Calibri" w:cs="Calibri"/>
          <w:spacing w:val="30"/>
          <w:w w:val="105"/>
          <w:sz w:val="17"/>
          <w:szCs w:val="17"/>
        </w:rPr>
        <w:t xml:space="preserve"> </w:t>
      </w:r>
      <w:r w:rsidRPr="000E1D67">
        <w:rPr>
          <w:rFonts w:ascii="Calibri" w:hAnsi="Calibri" w:cs="Calibri"/>
          <w:w w:val="105"/>
          <w:sz w:val="17"/>
          <w:szCs w:val="17"/>
        </w:rPr>
        <w:t>of</w:t>
      </w:r>
      <w:r w:rsidRPr="000E1D67">
        <w:rPr>
          <w:rFonts w:ascii="Calibri" w:hAnsi="Calibri" w:cs="Calibri"/>
          <w:spacing w:val="30"/>
          <w:w w:val="105"/>
          <w:sz w:val="17"/>
          <w:szCs w:val="17"/>
        </w:rPr>
        <w:t xml:space="preserve"> </w:t>
      </w:r>
      <w:r w:rsidRPr="000E1D67">
        <w:rPr>
          <w:rFonts w:ascii="Calibri" w:hAnsi="Calibri" w:cs="Calibri"/>
          <w:w w:val="105"/>
          <w:sz w:val="17"/>
          <w:szCs w:val="17"/>
        </w:rPr>
        <w:t>the</w:t>
      </w:r>
      <w:r w:rsidRPr="000E1D67">
        <w:rPr>
          <w:rFonts w:ascii="Calibri" w:hAnsi="Calibri" w:cs="Calibri"/>
          <w:spacing w:val="34"/>
          <w:w w:val="105"/>
          <w:sz w:val="17"/>
          <w:szCs w:val="17"/>
        </w:rPr>
        <w:t xml:space="preserve"> </w:t>
      </w:r>
      <w:r w:rsidRPr="000E1D67">
        <w:rPr>
          <w:rFonts w:ascii="Calibri" w:hAnsi="Calibri" w:cs="Calibri"/>
          <w:w w:val="105"/>
          <w:sz w:val="17"/>
          <w:szCs w:val="17"/>
        </w:rPr>
        <w:t>property</w:t>
      </w:r>
      <w:r w:rsidRPr="000E1D67">
        <w:rPr>
          <w:rFonts w:ascii="Calibri" w:hAnsi="Calibri" w:cs="Calibri"/>
          <w:spacing w:val="30"/>
          <w:w w:val="105"/>
          <w:sz w:val="17"/>
          <w:szCs w:val="17"/>
        </w:rPr>
        <w:t xml:space="preserve"> </w:t>
      </w:r>
      <w:r w:rsidRPr="000E1D67">
        <w:rPr>
          <w:rFonts w:ascii="Calibri" w:hAnsi="Calibri" w:cs="Calibri"/>
          <w:w w:val="105"/>
          <w:sz w:val="17"/>
          <w:szCs w:val="17"/>
        </w:rPr>
        <w:t>in</w:t>
      </w:r>
      <w:r w:rsidRPr="000E1D67">
        <w:rPr>
          <w:rFonts w:ascii="Calibri" w:hAnsi="Calibri" w:cs="Calibri"/>
          <w:spacing w:val="25"/>
          <w:w w:val="105"/>
          <w:sz w:val="17"/>
          <w:szCs w:val="17"/>
        </w:rPr>
        <w:t xml:space="preserve"> </w:t>
      </w:r>
      <w:r w:rsidRPr="000E1D67">
        <w:rPr>
          <w:rFonts w:ascii="Calibri" w:hAnsi="Calibri" w:cs="Calibri"/>
          <w:w w:val="105"/>
          <w:sz w:val="17"/>
          <w:szCs w:val="17"/>
        </w:rPr>
        <w:t>relation to roads and other improvements as</w:t>
      </w:r>
    </w:p>
    <w:p w14:paraId="53CBBC5B" w14:textId="77777777" w:rsidR="002C1074" w:rsidRPr="000E1D67" w:rsidRDefault="002C1074">
      <w:pPr>
        <w:spacing w:line="230" w:lineRule="auto"/>
        <w:ind w:left="189" w:right="553"/>
        <w:rPr>
          <w:rFonts w:ascii="Calibri" w:hAnsi="Calibri" w:cs="Calibri"/>
          <w:sz w:val="17"/>
          <w:szCs w:val="17"/>
        </w:rPr>
      </w:pPr>
      <w:r w:rsidRPr="000E1D67">
        <w:rPr>
          <w:rFonts w:ascii="Calibri" w:hAnsi="Calibri" w:cs="Calibri"/>
          <w:w w:val="105"/>
          <w:sz w:val="17"/>
          <w:szCs w:val="17"/>
        </w:rPr>
        <w:t>well</w:t>
      </w:r>
      <w:r w:rsidRPr="000E1D67">
        <w:rPr>
          <w:rFonts w:ascii="Calibri" w:hAnsi="Calibri" w:cs="Calibri"/>
          <w:spacing w:val="-6"/>
          <w:w w:val="105"/>
          <w:sz w:val="17"/>
          <w:szCs w:val="17"/>
        </w:rPr>
        <w:t xml:space="preserve"> </w:t>
      </w:r>
      <w:r w:rsidRPr="000E1D67">
        <w:rPr>
          <w:rFonts w:ascii="Calibri" w:hAnsi="Calibri" w:cs="Calibri"/>
          <w:w w:val="105"/>
          <w:sz w:val="17"/>
          <w:szCs w:val="17"/>
        </w:rPr>
        <w:t>as</w:t>
      </w:r>
      <w:r w:rsidRPr="000E1D67">
        <w:rPr>
          <w:rFonts w:ascii="Calibri" w:hAnsi="Calibri" w:cs="Calibri"/>
          <w:spacing w:val="-7"/>
          <w:w w:val="105"/>
          <w:sz w:val="17"/>
          <w:szCs w:val="17"/>
        </w:rPr>
        <w:t xml:space="preserve"> </w:t>
      </w:r>
      <w:r w:rsidRPr="000E1D67">
        <w:rPr>
          <w:rFonts w:ascii="Calibri" w:hAnsi="Calibri" w:cs="Calibri"/>
          <w:w w:val="105"/>
          <w:sz w:val="17"/>
          <w:szCs w:val="17"/>
        </w:rPr>
        <w:t>parks,</w:t>
      </w:r>
      <w:r w:rsidRPr="000E1D67">
        <w:rPr>
          <w:rFonts w:ascii="Calibri" w:hAnsi="Calibri" w:cs="Calibri"/>
          <w:spacing w:val="-7"/>
          <w:w w:val="105"/>
          <w:sz w:val="17"/>
          <w:szCs w:val="17"/>
        </w:rPr>
        <w:t xml:space="preserve"> </w:t>
      </w:r>
      <w:r w:rsidRPr="000E1D67">
        <w:rPr>
          <w:rFonts w:ascii="Calibri" w:hAnsi="Calibri" w:cs="Calibri"/>
          <w:w w:val="105"/>
          <w:sz w:val="17"/>
          <w:szCs w:val="17"/>
        </w:rPr>
        <w:t>refuges,</w:t>
      </w:r>
      <w:r w:rsidRPr="000E1D67">
        <w:rPr>
          <w:rFonts w:ascii="Calibri" w:hAnsi="Calibri" w:cs="Calibri"/>
          <w:spacing w:val="-7"/>
          <w:w w:val="105"/>
          <w:sz w:val="17"/>
          <w:szCs w:val="17"/>
        </w:rPr>
        <w:t xml:space="preserve"> </w:t>
      </w:r>
      <w:r w:rsidRPr="000E1D67">
        <w:rPr>
          <w:rFonts w:ascii="Calibri" w:hAnsi="Calibri" w:cs="Calibri"/>
          <w:w w:val="105"/>
          <w:sz w:val="17"/>
          <w:szCs w:val="17"/>
        </w:rPr>
        <w:t>or</w:t>
      </w:r>
      <w:r w:rsidRPr="000E1D67">
        <w:rPr>
          <w:rFonts w:ascii="Calibri" w:hAnsi="Calibri" w:cs="Calibri"/>
          <w:spacing w:val="-4"/>
          <w:w w:val="105"/>
          <w:sz w:val="17"/>
          <w:szCs w:val="17"/>
        </w:rPr>
        <w:t xml:space="preserve"> </w:t>
      </w:r>
      <w:r w:rsidRPr="000E1D67">
        <w:rPr>
          <w:rFonts w:ascii="Calibri" w:hAnsi="Calibri" w:cs="Calibri"/>
          <w:w w:val="105"/>
          <w:sz w:val="17"/>
          <w:szCs w:val="17"/>
        </w:rPr>
        <w:t>other</w:t>
      </w:r>
      <w:r w:rsidRPr="000E1D67">
        <w:rPr>
          <w:rFonts w:ascii="Calibri" w:hAnsi="Calibri" w:cs="Calibri"/>
          <w:spacing w:val="-4"/>
          <w:w w:val="105"/>
          <w:sz w:val="17"/>
          <w:szCs w:val="17"/>
        </w:rPr>
        <w:t xml:space="preserve"> </w:t>
      </w:r>
      <w:r w:rsidRPr="000E1D67">
        <w:rPr>
          <w:rFonts w:ascii="Calibri" w:hAnsi="Calibri" w:cs="Calibri"/>
          <w:w w:val="105"/>
          <w:sz w:val="17"/>
          <w:szCs w:val="17"/>
        </w:rPr>
        <w:t>protected lands in the vicinity;</w:t>
      </w:r>
    </w:p>
    <w:p w14:paraId="4A05CB98" w14:textId="77777777" w:rsidR="002C1074" w:rsidRPr="000E1D67" w:rsidRDefault="002C1074" w:rsidP="00805D28">
      <w:pPr>
        <w:pStyle w:val="ListParagraph"/>
        <w:numPr>
          <w:ilvl w:val="1"/>
          <w:numId w:val="78"/>
        </w:numPr>
        <w:tabs>
          <w:tab w:val="left" w:pos="634"/>
        </w:tabs>
        <w:spacing w:line="230" w:lineRule="auto"/>
        <w:ind w:right="665" w:firstLine="177"/>
        <w:jc w:val="both"/>
        <w:rPr>
          <w:rFonts w:ascii="Calibri" w:hAnsi="Calibri" w:cs="Calibri"/>
          <w:sz w:val="17"/>
          <w:szCs w:val="17"/>
        </w:rPr>
      </w:pPr>
      <w:r w:rsidRPr="000E1D67">
        <w:rPr>
          <w:rFonts w:ascii="Calibri" w:hAnsi="Calibri" w:cs="Calibri"/>
          <w:w w:val="105"/>
          <w:sz w:val="17"/>
          <w:szCs w:val="17"/>
        </w:rPr>
        <w:t>A description of applicable zoning and other land use regulations affecting the</w:t>
      </w:r>
      <w:r w:rsidRPr="000E1D67">
        <w:rPr>
          <w:rFonts w:ascii="Calibri" w:hAnsi="Calibri" w:cs="Calibri"/>
          <w:spacing w:val="-1"/>
          <w:w w:val="105"/>
          <w:sz w:val="17"/>
          <w:szCs w:val="17"/>
        </w:rPr>
        <w:t xml:space="preserve"> </w:t>
      </w:r>
      <w:r w:rsidRPr="000E1D67">
        <w:rPr>
          <w:rFonts w:ascii="Calibri" w:hAnsi="Calibri" w:cs="Calibri"/>
          <w:w w:val="105"/>
          <w:sz w:val="17"/>
          <w:szCs w:val="17"/>
        </w:rPr>
        <w:t>property;</w:t>
      </w:r>
    </w:p>
    <w:p w14:paraId="5B606C92" w14:textId="77777777" w:rsidR="002C1074" w:rsidRPr="000E1D67" w:rsidRDefault="002C1074" w:rsidP="00805D28">
      <w:pPr>
        <w:pStyle w:val="ListParagraph"/>
        <w:numPr>
          <w:ilvl w:val="1"/>
          <w:numId w:val="78"/>
        </w:numPr>
        <w:tabs>
          <w:tab w:val="left" w:pos="634"/>
        </w:tabs>
        <w:spacing w:line="230" w:lineRule="auto"/>
        <w:ind w:right="870" w:firstLine="177"/>
        <w:rPr>
          <w:rFonts w:ascii="Calibri" w:hAnsi="Calibri" w:cs="Calibri"/>
          <w:sz w:val="17"/>
          <w:szCs w:val="17"/>
        </w:rPr>
      </w:pPr>
      <w:r w:rsidRPr="000E1D67">
        <w:rPr>
          <w:rFonts w:ascii="Calibri" w:hAnsi="Calibri" w:cs="Calibri"/>
          <w:w w:val="105"/>
          <w:sz w:val="17"/>
          <w:szCs w:val="17"/>
        </w:rPr>
        <w:t>Relationship of the property within and its contributions to a landscape conservation initiative; and</w:t>
      </w:r>
    </w:p>
    <w:p w14:paraId="1D31FB87" w14:textId="77777777" w:rsidR="002C1074" w:rsidRPr="000E1D67" w:rsidRDefault="002C1074" w:rsidP="00805D28">
      <w:pPr>
        <w:pStyle w:val="ListParagraph"/>
        <w:numPr>
          <w:ilvl w:val="1"/>
          <w:numId w:val="78"/>
        </w:numPr>
        <w:tabs>
          <w:tab w:val="left" w:pos="634"/>
        </w:tabs>
        <w:spacing w:line="223" w:lineRule="auto"/>
        <w:ind w:right="1099" w:firstLine="177"/>
        <w:rPr>
          <w:rFonts w:ascii="Calibri" w:hAnsi="Calibri" w:cs="Calibri"/>
          <w:sz w:val="17"/>
          <w:szCs w:val="17"/>
        </w:rPr>
      </w:pPr>
      <w:r w:rsidRPr="000E1D67">
        <w:rPr>
          <w:rFonts w:ascii="Calibri" w:hAnsi="Calibri" w:cs="Calibri"/>
          <w:w w:val="105"/>
          <w:sz w:val="17"/>
          <w:szCs w:val="17"/>
        </w:rPr>
        <w:t>A</w:t>
      </w:r>
      <w:r w:rsidRPr="000E1D67">
        <w:rPr>
          <w:rFonts w:ascii="Calibri" w:hAnsi="Calibri" w:cs="Calibri"/>
          <w:spacing w:val="-7"/>
          <w:w w:val="105"/>
          <w:sz w:val="17"/>
          <w:szCs w:val="17"/>
        </w:rPr>
        <w:t xml:space="preserve"> </w:t>
      </w:r>
      <w:r w:rsidRPr="000E1D67">
        <w:rPr>
          <w:rFonts w:ascii="Calibri" w:hAnsi="Calibri" w:cs="Calibri"/>
          <w:w w:val="105"/>
          <w:sz w:val="17"/>
          <w:szCs w:val="17"/>
        </w:rPr>
        <w:t>description</w:t>
      </w:r>
      <w:r w:rsidRPr="000E1D67">
        <w:rPr>
          <w:rFonts w:ascii="Calibri" w:hAnsi="Calibri" w:cs="Calibri"/>
          <w:spacing w:val="-9"/>
          <w:w w:val="105"/>
          <w:sz w:val="17"/>
          <w:szCs w:val="17"/>
        </w:rPr>
        <w:t xml:space="preserve"> </w:t>
      </w:r>
      <w:r w:rsidRPr="000E1D67">
        <w:rPr>
          <w:rFonts w:ascii="Calibri" w:hAnsi="Calibri" w:cs="Calibri"/>
          <w:w w:val="105"/>
          <w:sz w:val="17"/>
          <w:szCs w:val="17"/>
        </w:rPr>
        <w:t>of</w:t>
      </w:r>
      <w:r w:rsidRPr="000E1D67">
        <w:rPr>
          <w:rFonts w:ascii="Calibri" w:hAnsi="Calibri" w:cs="Calibri"/>
          <w:spacing w:val="-4"/>
          <w:w w:val="105"/>
          <w:sz w:val="17"/>
          <w:szCs w:val="17"/>
        </w:rPr>
        <w:t xml:space="preserve"> </w:t>
      </w:r>
      <w:r w:rsidRPr="000E1D67">
        <w:rPr>
          <w:rFonts w:ascii="Calibri" w:hAnsi="Calibri" w:cs="Calibri"/>
          <w:w w:val="105"/>
          <w:sz w:val="17"/>
          <w:szCs w:val="17"/>
        </w:rPr>
        <w:t>any</w:t>
      </w:r>
      <w:r w:rsidRPr="000E1D67">
        <w:rPr>
          <w:rFonts w:ascii="Calibri" w:hAnsi="Calibri" w:cs="Calibri"/>
          <w:spacing w:val="-9"/>
          <w:w w:val="105"/>
          <w:sz w:val="17"/>
          <w:szCs w:val="17"/>
        </w:rPr>
        <w:t xml:space="preserve"> </w:t>
      </w:r>
      <w:r w:rsidRPr="000E1D67">
        <w:rPr>
          <w:rFonts w:ascii="Calibri" w:hAnsi="Calibri" w:cs="Calibri"/>
          <w:w w:val="105"/>
          <w:sz w:val="17"/>
          <w:szCs w:val="17"/>
        </w:rPr>
        <w:t>threats</w:t>
      </w:r>
      <w:r w:rsidRPr="000E1D67">
        <w:rPr>
          <w:rFonts w:ascii="Calibri" w:hAnsi="Calibri" w:cs="Calibri"/>
          <w:spacing w:val="-9"/>
          <w:w w:val="105"/>
          <w:sz w:val="17"/>
          <w:szCs w:val="17"/>
        </w:rPr>
        <w:t xml:space="preserve"> </w:t>
      </w:r>
      <w:r w:rsidRPr="000E1D67">
        <w:rPr>
          <w:rFonts w:ascii="Calibri" w:hAnsi="Calibri" w:cs="Calibri"/>
          <w:w w:val="105"/>
          <w:sz w:val="17"/>
          <w:szCs w:val="17"/>
        </w:rPr>
        <w:t>of conversion to nonforest uses.</w:t>
      </w:r>
    </w:p>
    <w:p w14:paraId="218B1F65" w14:textId="77777777" w:rsidR="002C1074" w:rsidRPr="000E1D67" w:rsidRDefault="002C1074" w:rsidP="00805D28">
      <w:pPr>
        <w:pStyle w:val="ListParagraph"/>
        <w:numPr>
          <w:ilvl w:val="0"/>
          <w:numId w:val="78"/>
        </w:numPr>
        <w:tabs>
          <w:tab w:val="left" w:pos="624"/>
        </w:tabs>
        <w:spacing w:line="230" w:lineRule="auto"/>
        <w:ind w:right="725" w:firstLine="177"/>
        <w:jc w:val="left"/>
        <w:rPr>
          <w:rFonts w:ascii="Calibri" w:hAnsi="Calibri" w:cs="Calibri"/>
          <w:sz w:val="17"/>
          <w:szCs w:val="17"/>
        </w:rPr>
      </w:pPr>
      <w:r w:rsidRPr="000E1D67">
        <w:rPr>
          <w:rFonts w:ascii="Calibri" w:hAnsi="Calibri" w:cs="Calibri"/>
          <w:w w:val="105"/>
          <w:sz w:val="17"/>
          <w:szCs w:val="17"/>
        </w:rPr>
        <w:t>Information regarding the proposed</w:t>
      </w:r>
      <w:r w:rsidRPr="000E1D67">
        <w:rPr>
          <w:rFonts w:ascii="Calibri" w:hAnsi="Calibri" w:cs="Calibri"/>
          <w:spacing w:val="-11"/>
          <w:w w:val="105"/>
          <w:sz w:val="17"/>
          <w:szCs w:val="17"/>
        </w:rPr>
        <w:t xml:space="preserve"> </w:t>
      </w:r>
      <w:r w:rsidRPr="000E1D67">
        <w:rPr>
          <w:rFonts w:ascii="Calibri" w:hAnsi="Calibri" w:cs="Calibri"/>
          <w:w w:val="105"/>
          <w:sz w:val="17"/>
          <w:szCs w:val="17"/>
        </w:rPr>
        <w:t>establishment</w:t>
      </w:r>
      <w:r w:rsidRPr="000E1D67">
        <w:rPr>
          <w:rFonts w:ascii="Calibri" w:hAnsi="Calibri" w:cs="Calibri"/>
          <w:spacing w:val="-8"/>
          <w:w w:val="105"/>
          <w:sz w:val="17"/>
          <w:szCs w:val="17"/>
        </w:rPr>
        <w:t xml:space="preserve"> </w:t>
      </w:r>
      <w:r w:rsidRPr="000E1D67">
        <w:rPr>
          <w:rFonts w:ascii="Calibri" w:hAnsi="Calibri" w:cs="Calibri"/>
          <w:w w:val="105"/>
          <w:sz w:val="17"/>
          <w:szCs w:val="17"/>
        </w:rPr>
        <w:t>of</w:t>
      </w:r>
      <w:r w:rsidRPr="000E1D67">
        <w:rPr>
          <w:rFonts w:ascii="Calibri" w:hAnsi="Calibri" w:cs="Calibri"/>
          <w:spacing w:val="-7"/>
          <w:w w:val="105"/>
          <w:sz w:val="17"/>
          <w:szCs w:val="17"/>
        </w:rPr>
        <w:t xml:space="preserve"> </w:t>
      </w:r>
      <w:r w:rsidRPr="000E1D67">
        <w:rPr>
          <w:rFonts w:ascii="Calibri" w:hAnsi="Calibri" w:cs="Calibri"/>
          <w:w w:val="105"/>
          <w:sz w:val="17"/>
          <w:szCs w:val="17"/>
        </w:rPr>
        <w:t>a</w:t>
      </w:r>
      <w:r w:rsidRPr="000E1D67">
        <w:rPr>
          <w:rFonts w:ascii="Calibri" w:hAnsi="Calibri" w:cs="Calibri"/>
          <w:spacing w:val="-8"/>
          <w:w w:val="105"/>
          <w:sz w:val="17"/>
          <w:szCs w:val="17"/>
        </w:rPr>
        <w:t xml:space="preserve"> </w:t>
      </w:r>
      <w:r w:rsidRPr="000E1D67">
        <w:rPr>
          <w:rFonts w:ascii="Calibri" w:hAnsi="Calibri" w:cs="Calibri"/>
          <w:w w:val="105"/>
          <w:sz w:val="17"/>
          <w:szCs w:val="17"/>
        </w:rPr>
        <w:t>community forest,</w:t>
      </w:r>
      <w:r w:rsidRPr="000E1D67">
        <w:rPr>
          <w:rFonts w:ascii="Calibri" w:hAnsi="Calibri" w:cs="Calibri"/>
          <w:spacing w:val="-7"/>
          <w:w w:val="105"/>
          <w:sz w:val="17"/>
          <w:szCs w:val="17"/>
        </w:rPr>
        <w:t xml:space="preserve"> </w:t>
      </w:r>
      <w:r w:rsidRPr="000E1D67">
        <w:rPr>
          <w:rFonts w:ascii="Calibri" w:hAnsi="Calibri" w:cs="Calibri"/>
          <w:w w:val="105"/>
          <w:sz w:val="17"/>
          <w:szCs w:val="17"/>
        </w:rPr>
        <w:t>including:</w:t>
      </w:r>
    </w:p>
    <w:p w14:paraId="714025C1" w14:textId="77777777" w:rsidR="002C1074" w:rsidRPr="000E1D67" w:rsidRDefault="002C1074" w:rsidP="00805D28">
      <w:pPr>
        <w:pStyle w:val="ListParagraph"/>
        <w:numPr>
          <w:ilvl w:val="1"/>
          <w:numId w:val="78"/>
        </w:numPr>
        <w:tabs>
          <w:tab w:val="left" w:pos="634"/>
        </w:tabs>
        <w:spacing w:line="230" w:lineRule="auto"/>
        <w:ind w:right="1225" w:firstLine="177"/>
        <w:rPr>
          <w:rFonts w:ascii="Calibri" w:hAnsi="Calibri" w:cs="Calibri"/>
          <w:sz w:val="17"/>
          <w:szCs w:val="17"/>
        </w:rPr>
      </w:pPr>
      <w:r w:rsidRPr="000E1D67">
        <w:rPr>
          <w:rFonts w:ascii="Calibri" w:hAnsi="Calibri" w:cs="Calibri"/>
          <w:w w:val="105"/>
          <w:sz w:val="17"/>
          <w:szCs w:val="17"/>
        </w:rPr>
        <w:t>Objectives</w:t>
      </w:r>
      <w:r w:rsidRPr="000E1D67">
        <w:rPr>
          <w:rFonts w:ascii="Calibri" w:hAnsi="Calibri" w:cs="Calibri"/>
          <w:spacing w:val="-11"/>
          <w:w w:val="105"/>
          <w:sz w:val="17"/>
          <w:szCs w:val="17"/>
        </w:rPr>
        <w:t xml:space="preserve"> </w:t>
      </w:r>
      <w:r w:rsidRPr="000E1D67">
        <w:rPr>
          <w:rFonts w:ascii="Calibri" w:hAnsi="Calibri" w:cs="Calibri"/>
          <w:w w:val="105"/>
          <w:sz w:val="17"/>
          <w:szCs w:val="17"/>
        </w:rPr>
        <w:t>of</w:t>
      </w:r>
      <w:r w:rsidRPr="000E1D67">
        <w:rPr>
          <w:rFonts w:ascii="Calibri" w:hAnsi="Calibri" w:cs="Calibri"/>
          <w:spacing w:val="-10"/>
          <w:w w:val="105"/>
          <w:sz w:val="17"/>
          <w:szCs w:val="17"/>
        </w:rPr>
        <w:t xml:space="preserve"> </w:t>
      </w:r>
      <w:r w:rsidRPr="000E1D67">
        <w:rPr>
          <w:rFonts w:ascii="Calibri" w:hAnsi="Calibri" w:cs="Calibri"/>
          <w:w w:val="105"/>
          <w:sz w:val="17"/>
          <w:szCs w:val="17"/>
        </w:rPr>
        <w:t>the</w:t>
      </w:r>
      <w:r w:rsidRPr="000E1D67">
        <w:rPr>
          <w:rFonts w:ascii="Calibri" w:hAnsi="Calibri" w:cs="Calibri"/>
          <w:spacing w:val="-11"/>
          <w:w w:val="105"/>
          <w:sz w:val="17"/>
          <w:szCs w:val="17"/>
        </w:rPr>
        <w:t xml:space="preserve"> </w:t>
      </w:r>
      <w:r w:rsidRPr="000E1D67">
        <w:rPr>
          <w:rFonts w:ascii="Calibri" w:hAnsi="Calibri" w:cs="Calibri"/>
          <w:w w:val="105"/>
          <w:sz w:val="17"/>
          <w:szCs w:val="17"/>
        </w:rPr>
        <w:t xml:space="preserve">community </w:t>
      </w:r>
      <w:r w:rsidRPr="000E1D67">
        <w:rPr>
          <w:rFonts w:ascii="Calibri" w:hAnsi="Calibri" w:cs="Calibri"/>
          <w:spacing w:val="-2"/>
          <w:w w:val="105"/>
          <w:sz w:val="17"/>
          <w:szCs w:val="17"/>
        </w:rPr>
        <w:t>forest;</w:t>
      </w:r>
    </w:p>
    <w:p w14:paraId="44F54291" w14:textId="77777777" w:rsidR="002C1074" w:rsidRPr="000E1D67" w:rsidRDefault="002C1074" w:rsidP="00805D28">
      <w:pPr>
        <w:pStyle w:val="ListParagraph"/>
        <w:numPr>
          <w:ilvl w:val="1"/>
          <w:numId w:val="78"/>
        </w:numPr>
        <w:tabs>
          <w:tab w:val="left" w:pos="634"/>
        </w:tabs>
        <w:spacing w:line="228" w:lineRule="auto"/>
        <w:ind w:right="773" w:firstLine="177"/>
        <w:rPr>
          <w:rFonts w:ascii="Calibri" w:hAnsi="Calibri" w:cs="Calibri"/>
          <w:sz w:val="17"/>
          <w:szCs w:val="17"/>
        </w:rPr>
      </w:pPr>
      <w:r w:rsidRPr="000E1D67">
        <w:rPr>
          <w:rFonts w:ascii="Calibri" w:hAnsi="Calibri" w:cs="Calibri"/>
          <w:w w:val="105"/>
          <w:sz w:val="17"/>
          <w:szCs w:val="17"/>
        </w:rPr>
        <w:t>A description of the benefiting community, including demographics, and</w:t>
      </w:r>
      <w:r w:rsidRPr="000E1D67">
        <w:rPr>
          <w:rFonts w:ascii="Calibri" w:hAnsi="Calibri" w:cs="Calibri"/>
          <w:spacing w:val="-7"/>
          <w:w w:val="105"/>
          <w:sz w:val="17"/>
          <w:szCs w:val="17"/>
        </w:rPr>
        <w:t xml:space="preserve"> </w:t>
      </w:r>
      <w:r w:rsidRPr="000E1D67">
        <w:rPr>
          <w:rFonts w:ascii="Calibri" w:hAnsi="Calibri" w:cs="Calibri"/>
          <w:w w:val="105"/>
          <w:sz w:val="17"/>
          <w:szCs w:val="17"/>
        </w:rPr>
        <w:t>the</w:t>
      </w:r>
      <w:r w:rsidRPr="000E1D67">
        <w:rPr>
          <w:rFonts w:ascii="Calibri" w:hAnsi="Calibri" w:cs="Calibri"/>
          <w:spacing w:val="-4"/>
          <w:w w:val="105"/>
          <w:sz w:val="17"/>
          <w:szCs w:val="17"/>
        </w:rPr>
        <w:t xml:space="preserve"> </w:t>
      </w:r>
      <w:r w:rsidRPr="000E1D67">
        <w:rPr>
          <w:rFonts w:ascii="Calibri" w:hAnsi="Calibri" w:cs="Calibri"/>
          <w:w w:val="105"/>
          <w:sz w:val="17"/>
          <w:szCs w:val="17"/>
        </w:rPr>
        <w:t>associated</w:t>
      </w:r>
      <w:r w:rsidRPr="000E1D67">
        <w:rPr>
          <w:rFonts w:ascii="Calibri" w:hAnsi="Calibri" w:cs="Calibri"/>
          <w:spacing w:val="-7"/>
          <w:w w:val="105"/>
          <w:sz w:val="17"/>
          <w:szCs w:val="17"/>
        </w:rPr>
        <w:t xml:space="preserve"> </w:t>
      </w:r>
      <w:r w:rsidRPr="000E1D67">
        <w:rPr>
          <w:rFonts w:ascii="Calibri" w:hAnsi="Calibri" w:cs="Calibri"/>
          <w:w w:val="105"/>
          <w:sz w:val="17"/>
          <w:szCs w:val="17"/>
        </w:rPr>
        <w:t>benefits</w:t>
      </w:r>
      <w:r w:rsidRPr="000E1D67">
        <w:rPr>
          <w:rFonts w:ascii="Calibri" w:hAnsi="Calibri" w:cs="Calibri"/>
          <w:spacing w:val="-7"/>
          <w:w w:val="105"/>
          <w:sz w:val="17"/>
          <w:szCs w:val="17"/>
        </w:rPr>
        <w:t xml:space="preserve"> </w:t>
      </w:r>
      <w:r w:rsidRPr="000E1D67">
        <w:rPr>
          <w:rFonts w:ascii="Calibri" w:hAnsi="Calibri" w:cs="Calibri"/>
          <w:w w:val="105"/>
          <w:sz w:val="17"/>
          <w:szCs w:val="17"/>
        </w:rPr>
        <w:t>provided</w:t>
      </w:r>
      <w:r w:rsidRPr="000E1D67">
        <w:rPr>
          <w:rFonts w:ascii="Calibri" w:hAnsi="Calibri" w:cs="Calibri"/>
          <w:spacing w:val="-7"/>
          <w:w w:val="105"/>
          <w:sz w:val="17"/>
          <w:szCs w:val="17"/>
        </w:rPr>
        <w:t xml:space="preserve"> </w:t>
      </w:r>
      <w:r w:rsidRPr="000E1D67">
        <w:rPr>
          <w:rFonts w:ascii="Calibri" w:hAnsi="Calibri" w:cs="Calibri"/>
          <w:w w:val="105"/>
          <w:sz w:val="17"/>
          <w:szCs w:val="17"/>
        </w:rPr>
        <w:t>by the proposed land acquisition;</w:t>
      </w:r>
    </w:p>
    <w:p w14:paraId="10078C6C" w14:textId="77777777" w:rsidR="002C1074" w:rsidRDefault="002C1074">
      <w:pPr>
        <w:spacing w:line="228" w:lineRule="auto"/>
        <w:rPr>
          <w:rFonts w:ascii="Cambria"/>
          <w:sz w:val="18"/>
        </w:rPr>
        <w:sectPr w:rsidR="002C1074">
          <w:type w:val="continuous"/>
          <w:pgSz w:w="12240" w:h="15840"/>
          <w:pgMar w:top="1800" w:right="280" w:bottom="280" w:left="380" w:header="0" w:footer="465" w:gutter="0"/>
          <w:cols w:num="3" w:space="720" w:equalWidth="0">
            <w:col w:w="3825" w:space="40"/>
            <w:col w:w="3509" w:space="39"/>
            <w:col w:w="4167"/>
          </w:cols>
        </w:sectPr>
      </w:pPr>
    </w:p>
    <w:p w14:paraId="0CA2B340" w14:textId="77777777" w:rsidR="002C1074" w:rsidRDefault="002C1074" w:rsidP="0086023F">
      <w:pPr>
        <w:pStyle w:val="Heading1"/>
      </w:pPr>
      <w:r>
        <w:lastRenderedPageBreak/>
        <mc:AlternateContent>
          <mc:Choice Requires="wpg">
            <w:drawing>
              <wp:anchor distT="0" distB="0" distL="0" distR="0" simplePos="0" relativeHeight="251658369" behindDoc="1" locked="0" layoutInCell="1" allowOverlap="1" wp14:anchorId="0A2AF6E9" wp14:editId="2D4EFAD9">
                <wp:simplePos x="0" y="0"/>
                <wp:positionH relativeFrom="page">
                  <wp:posOffset>571500</wp:posOffset>
                </wp:positionH>
                <wp:positionV relativeFrom="paragraph">
                  <wp:posOffset>240056</wp:posOffset>
                </wp:positionV>
                <wp:extent cx="6629400" cy="66675"/>
                <wp:effectExtent l="0" t="0" r="0" b="0"/>
                <wp:wrapTopAndBottom/>
                <wp:docPr id="995" name="Group 99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29400" cy="66675"/>
                          <a:chOff x="0" y="0"/>
                          <a:chExt cx="6629400" cy="66675"/>
                        </a:xfrm>
                      </wpg:grpSpPr>
                      <wps:wsp>
                        <wps:cNvPr id="996" name="Graphic 63"/>
                        <wps:cNvSpPr/>
                        <wps:spPr>
                          <a:xfrm>
                            <a:off x="0" y="64768"/>
                            <a:ext cx="6629400" cy="1270"/>
                          </a:xfrm>
                          <a:custGeom>
                            <a:avLst/>
                            <a:gdLst/>
                            <a:ahLst/>
                            <a:cxnLst/>
                            <a:rect l="l" t="t" r="r" b="b"/>
                            <a:pathLst>
                              <a:path w="6629400">
                                <a:moveTo>
                                  <a:pt x="0" y="0"/>
                                </a:moveTo>
                                <a:lnTo>
                                  <a:pt x="6629400" y="0"/>
                                </a:lnTo>
                              </a:path>
                            </a:pathLst>
                          </a:custGeom>
                          <a:ln w="3810">
                            <a:solidFill>
                              <a:srgbClr val="000000"/>
                            </a:solidFill>
                            <a:prstDash val="solid"/>
                          </a:ln>
                        </wps:spPr>
                        <wps:bodyPr wrap="square" lIns="0" tIns="0" rIns="0" bIns="0" rtlCol="0">
                          <a:prstTxWarp prst="textNoShape">
                            <a:avLst/>
                          </a:prstTxWarp>
                          <a:noAutofit/>
                        </wps:bodyPr>
                      </wps:wsp>
                      <wps:wsp>
                        <wps:cNvPr id="997" name="Graphic 64">
                          <a:extLst>
                            <a:ext uri="{C183D7F6-B498-43B3-948B-1728B52AA6E4}">
                              <adec:decorative xmlns:adec="http://schemas.microsoft.com/office/drawing/2017/decorative" val="1"/>
                            </a:ext>
                          </a:extLst>
                        </wps:cNvPr>
                        <wps:cNvSpPr/>
                        <wps:spPr>
                          <a:xfrm>
                            <a:off x="0" y="13970"/>
                            <a:ext cx="6629400" cy="1270"/>
                          </a:xfrm>
                          <a:custGeom>
                            <a:avLst/>
                            <a:gdLst/>
                            <a:ahLst/>
                            <a:cxnLst/>
                            <a:rect l="l" t="t" r="r" b="b"/>
                            <a:pathLst>
                              <a:path w="6629400">
                                <a:moveTo>
                                  <a:pt x="0" y="0"/>
                                </a:moveTo>
                                <a:lnTo>
                                  <a:pt x="6629400" y="0"/>
                                </a:lnTo>
                              </a:path>
                            </a:pathLst>
                          </a:custGeom>
                          <a:ln w="2794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280E8CBE" id="Group 995" o:spid="_x0000_s1026" alt="&quot;&quot;" style="position:absolute;margin-left:45pt;margin-top:18.9pt;width:522pt;height:5.25pt;z-index:-251658111;mso-wrap-distance-left:0;mso-wrap-distance-right:0;mso-position-horizontal-relative:page" coordsize="66294,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">
                <v:shape id="Graphic 63" o:spid="_x0000_s1027" style="position:absolute;top:647;width:66294;height:13;visibility:visible;mso-wrap-style:square;v-text-anchor:top" coordsize="662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" path="m,l6629400,e" filled="f" strokeweight=".3pt">
                  <v:path arrowok="t"/>
                </v:shape>
                <v:shape id="Graphic 64" o:spid="_x0000_s1028" alt="&quot;&quot;" style="position:absolute;top:139;width:66294;height:13;visibility:visible;mso-wrap-style:square;v-text-anchor:top" coordsize="662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" path="m,l6629400,e" filled="f" strokeweight="2.2pt">
                  <v:path arrowok="t"/>
                </v:shape>
                <w10:wrap type="topAndBottom" anchorx="page"/>
              </v:group>
            </w:pict>
          </mc:Fallback>
        </mc:AlternateContent>
      </w:r>
      <w:r>
        <w:t>17309 Federal</w:t>
      </w:r>
      <w:r>
        <w:rPr>
          <w:spacing w:val="50"/>
        </w:rPr>
        <w:t xml:space="preserve"> </w:t>
      </w:r>
      <w:r>
        <w:t>Register</w:t>
      </w:r>
      <w:r>
        <w:rPr>
          <w:spacing w:val="-12"/>
        </w:rPr>
        <w:t xml:space="preserve"> </w:t>
      </w:r>
      <w:r>
        <w:t>/</w:t>
      </w:r>
      <w:r>
        <w:rPr>
          <w:spacing w:val="-10"/>
        </w:rPr>
        <w:t xml:space="preserve"> </w:t>
      </w:r>
      <w:r>
        <w:t>Vol.</w:t>
      </w:r>
      <w:r>
        <w:rPr>
          <w:spacing w:val="59"/>
        </w:rPr>
        <w:t xml:space="preserve"> </w:t>
      </w:r>
      <w:r>
        <w:t>86,</w:t>
      </w:r>
      <w:r>
        <w:rPr>
          <w:spacing w:val="59"/>
        </w:rPr>
        <w:t xml:space="preserve"> </w:t>
      </w:r>
      <w:r>
        <w:t>No.</w:t>
      </w:r>
      <w:r>
        <w:rPr>
          <w:spacing w:val="58"/>
        </w:rPr>
        <w:t xml:space="preserve"> </w:t>
      </w:r>
      <w:r>
        <w:t>62</w:t>
      </w:r>
      <w:r>
        <w:rPr>
          <w:spacing w:val="-12"/>
        </w:rPr>
        <w:t xml:space="preserve"> </w:t>
      </w:r>
      <w:r>
        <w:t>/</w:t>
      </w:r>
      <w:r>
        <w:rPr>
          <w:spacing w:val="-10"/>
        </w:rPr>
        <w:t xml:space="preserve"> </w:t>
      </w:r>
      <w:r>
        <w:t>Friday,</w:t>
      </w:r>
      <w:r>
        <w:rPr>
          <w:spacing w:val="59"/>
        </w:rPr>
        <w:t xml:space="preserve"> </w:t>
      </w:r>
      <w:r>
        <w:t>April</w:t>
      </w:r>
      <w:r>
        <w:rPr>
          <w:spacing w:val="54"/>
        </w:rPr>
        <w:t xml:space="preserve"> </w:t>
      </w:r>
      <w:r>
        <w:t>2,</w:t>
      </w:r>
      <w:r>
        <w:rPr>
          <w:spacing w:val="59"/>
        </w:rPr>
        <w:t xml:space="preserve"> </w:t>
      </w:r>
      <w:r>
        <w:t>2021</w:t>
      </w:r>
      <w:r>
        <w:rPr>
          <w:spacing w:val="-12"/>
        </w:rPr>
        <w:t xml:space="preserve"> </w:t>
      </w:r>
      <w:r>
        <w:t>/</w:t>
      </w:r>
      <w:r>
        <w:rPr>
          <w:spacing w:val="-10"/>
        </w:rPr>
        <w:t xml:space="preserve"> </w:t>
      </w:r>
      <w:r>
        <w:t>Rules</w:t>
      </w:r>
      <w:r>
        <w:rPr>
          <w:spacing w:val="57"/>
        </w:rPr>
        <w:t xml:space="preserve"> </w:t>
      </w:r>
      <w:r>
        <w:t>and</w:t>
      </w:r>
      <w:r>
        <w:rPr>
          <w:spacing w:val="55"/>
        </w:rPr>
        <w:t xml:space="preserve"> </w:t>
      </w:r>
      <w:r>
        <w:t>Regulations</w:t>
      </w:r>
      <w:r>
        <w:tab/>
      </w:r>
    </w:p>
    <w:p w14:paraId="58C35193" w14:textId="77777777" w:rsidR="002C1074" w:rsidRDefault="002C1074">
      <w:pPr>
        <w:pStyle w:val="BodyText"/>
        <w:spacing w:before="11"/>
        <w:rPr>
          <w:rFonts w:ascii="Cambria"/>
          <w:b/>
          <w:sz w:val="5"/>
        </w:rPr>
      </w:pPr>
    </w:p>
    <w:p w14:paraId="581D5E80" w14:textId="77777777" w:rsidR="002C1074" w:rsidRDefault="002C1074">
      <w:pPr>
        <w:rPr>
          <w:rFonts w:ascii="Cambria"/>
          <w:sz w:val="5"/>
        </w:rPr>
        <w:sectPr w:rsidR="002C1074">
          <w:headerReference w:type="default" r:id="rId54"/>
          <w:footerReference w:type="default" r:id="rId55"/>
          <w:pgSz w:w="12240" w:h="15840"/>
          <w:pgMar w:top="560" w:right="280" w:bottom="660" w:left="380" w:header="0" w:footer="465" w:gutter="0"/>
          <w:cols w:space="720"/>
        </w:sectPr>
      </w:pPr>
    </w:p>
    <w:p w14:paraId="79BF3621" w14:textId="77777777" w:rsidR="002C1074" w:rsidRPr="000E1D67" w:rsidRDefault="002C1074" w:rsidP="00805D28">
      <w:pPr>
        <w:pStyle w:val="ListParagraph"/>
        <w:numPr>
          <w:ilvl w:val="1"/>
          <w:numId w:val="78"/>
        </w:numPr>
        <w:tabs>
          <w:tab w:val="left" w:pos="967"/>
        </w:tabs>
        <w:spacing w:before="67" w:line="223" w:lineRule="auto"/>
        <w:ind w:left="517" w:right="176" w:firstLine="182"/>
        <w:rPr>
          <w:rFonts w:cstheme="minorHAnsi"/>
          <w:sz w:val="17"/>
          <w:szCs w:val="17"/>
        </w:rPr>
      </w:pPr>
      <w:r w:rsidRPr="000E1D67">
        <w:rPr>
          <w:rFonts w:cstheme="minorHAnsi"/>
          <w:w w:val="105"/>
          <w:sz w:val="17"/>
          <w:szCs w:val="17"/>
        </w:rPr>
        <w:t>A description of the community involvement to date in the planning of the community forest and of the community</w:t>
      </w:r>
      <w:r w:rsidRPr="000E1D67">
        <w:rPr>
          <w:rFonts w:cstheme="minorHAnsi"/>
          <w:spacing w:val="-11"/>
          <w:w w:val="105"/>
          <w:sz w:val="17"/>
          <w:szCs w:val="17"/>
        </w:rPr>
        <w:t xml:space="preserve"> </w:t>
      </w:r>
      <w:r w:rsidRPr="000E1D67">
        <w:rPr>
          <w:rFonts w:cstheme="minorHAnsi"/>
          <w:w w:val="105"/>
          <w:sz w:val="17"/>
          <w:szCs w:val="17"/>
        </w:rPr>
        <w:t>involvement</w:t>
      </w:r>
      <w:r w:rsidRPr="000E1D67">
        <w:rPr>
          <w:rFonts w:cstheme="minorHAnsi"/>
          <w:spacing w:val="-10"/>
          <w:w w:val="105"/>
          <w:sz w:val="17"/>
          <w:szCs w:val="17"/>
        </w:rPr>
        <w:t xml:space="preserve"> </w:t>
      </w:r>
      <w:r w:rsidRPr="000E1D67">
        <w:rPr>
          <w:rFonts w:cstheme="minorHAnsi"/>
          <w:w w:val="105"/>
          <w:sz w:val="17"/>
          <w:szCs w:val="17"/>
        </w:rPr>
        <w:t>anticipated</w:t>
      </w:r>
      <w:r w:rsidRPr="000E1D67">
        <w:rPr>
          <w:rFonts w:cstheme="minorHAnsi"/>
          <w:spacing w:val="-11"/>
          <w:w w:val="105"/>
          <w:sz w:val="17"/>
          <w:szCs w:val="17"/>
        </w:rPr>
        <w:t xml:space="preserve"> </w:t>
      </w:r>
      <w:r w:rsidRPr="000E1D67">
        <w:rPr>
          <w:rFonts w:cstheme="minorHAnsi"/>
          <w:w w:val="105"/>
          <w:sz w:val="17"/>
          <w:szCs w:val="17"/>
        </w:rPr>
        <w:t>in its long-term management;</w:t>
      </w:r>
    </w:p>
    <w:p w14:paraId="378C83D4" w14:textId="77777777" w:rsidR="002C1074" w:rsidRPr="000E1D67" w:rsidRDefault="002C1074" w:rsidP="00805D28">
      <w:pPr>
        <w:pStyle w:val="ListParagraph"/>
        <w:numPr>
          <w:ilvl w:val="1"/>
          <w:numId w:val="78"/>
        </w:numPr>
        <w:tabs>
          <w:tab w:val="left" w:pos="967"/>
        </w:tabs>
        <w:spacing w:line="225" w:lineRule="auto"/>
        <w:ind w:left="517" w:right="99" w:firstLine="182"/>
        <w:rPr>
          <w:rFonts w:cstheme="minorHAnsi"/>
          <w:sz w:val="17"/>
          <w:szCs w:val="17"/>
        </w:rPr>
      </w:pPr>
      <w:r w:rsidRPr="000E1D67">
        <w:rPr>
          <w:rFonts w:cstheme="minorHAnsi"/>
          <w:w w:val="105"/>
          <w:sz w:val="17"/>
          <w:szCs w:val="17"/>
        </w:rPr>
        <w:t>Description of the planned public access and the rationale for any proposed</w:t>
      </w:r>
      <w:r w:rsidRPr="000E1D67">
        <w:rPr>
          <w:rFonts w:cstheme="minorHAnsi"/>
          <w:spacing w:val="-9"/>
          <w:w w:val="105"/>
          <w:sz w:val="17"/>
          <w:szCs w:val="17"/>
        </w:rPr>
        <w:t xml:space="preserve"> </w:t>
      </w:r>
      <w:r w:rsidRPr="000E1D67">
        <w:rPr>
          <w:rFonts w:cstheme="minorHAnsi"/>
          <w:w w:val="105"/>
          <w:sz w:val="17"/>
          <w:szCs w:val="17"/>
        </w:rPr>
        <w:t>limitations</w:t>
      </w:r>
      <w:r w:rsidRPr="000E1D67">
        <w:rPr>
          <w:rFonts w:cstheme="minorHAnsi"/>
          <w:spacing w:val="-9"/>
          <w:w w:val="105"/>
          <w:sz w:val="17"/>
          <w:szCs w:val="17"/>
        </w:rPr>
        <w:t xml:space="preserve"> </w:t>
      </w:r>
      <w:r w:rsidRPr="000E1D67">
        <w:rPr>
          <w:rFonts w:cstheme="minorHAnsi"/>
          <w:w w:val="105"/>
          <w:sz w:val="17"/>
          <w:szCs w:val="17"/>
        </w:rPr>
        <w:t>such</w:t>
      </w:r>
      <w:r w:rsidRPr="000E1D67">
        <w:rPr>
          <w:rFonts w:cstheme="minorHAnsi"/>
          <w:spacing w:val="-8"/>
          <w:w w:val="105"/>
          <w:sz w:val="17"/>
          <w:szCs w:val="17"/>
        </w:rPr>
        <w:t xml:space="preserve"> </w:t>
      </w:r>
      <w:r w:rsidRPr="000E1D67">
        <w:rPr>
          <w:rFonts w:cstheme="minorHAnsi"/>
          <w:w w:val="105"/>
          <w:sz w:val="17"/>
          <w:szCs w:val="17"/>
        </w:rPr>
        <w:t>as</w:t>
      </w:r>
      <w:r w:rsidRPr="000E1D67">
        <w:rPr>
          <w:rFonts w:cstheme="minorHAnsi"/>
          <w:spacing w:val="-9"/>
          <w:w w:val="105"/>
          <w:sz w:val="17"/>
          <w:szCs w:val="17"/>
        </w:rPr>
        <w:t xml:space="preserve"> </w:t>
      </w:r>
      <w:r w:rsidRPr="000E1D67">
        <w:rPr>
          <w:rFonts w:cstheme="minorHAnsi"/>
          <w:w w:val="105"/>
          <w:sz w:val="17"/>
          <w:szCs w:val="17"/>
        </w:rPr>
        <w:t xml:space="preserve">protection of cultural (including tangible and intangible resources) or natural resources, or public health and safety </w:t>
      </w:r>
      <w:r w:rsidRPr="000E1D67">
        <w:rPr>
          <w:rFonts w:cstheme="minorHAnsi"/>
          <w:spacing w:val="-2"/>
          <w:w w:val="105"/>
          <w:sz w:val="17"/>
          <w:szCs w:val="17"/>
        </w:rPr>
        <w:t>concerns;</w:t>
      </w:r>
    </w:p>
    <w:p w14:paraId="24AA2EF7" w14:textId="77777777" w:rsidR="002C1074" w:rsidRPr="000E1D67" w:rsidRDefault="002C1074" w:rsidP="00805D28">
      <w:pPr>
        <w:pStyle w:val="ListParagraph"/>
        <w:numPr>
          <w:ilvl w:val="1"/>
          <w:numId w:val="78"/>
        </w:numPr>
        <w:tabs>
          <w:tab w:val="left" w:pos="968"/>
        </w:tabs>
        <w:spacing w:line="173" w:lineRule="exact"/>
        <w:ind w:left="968" w:hanging="268"/>
        <w:rPr>
          <w:rFonts w:cstheme="minorHAnsi"/>
          <w:sz w:val="17"/>
          <w:szCs w:val="17"/>
        </w:rPr>
      </w:pPr>
      <w:r w:rsidRPr="000E1D67">
        <w:rPr>
          <w:rFonts w:cstheme="minorHAnsi"/>
          <w:spacing w:val="-2"/>
          <w:w w:val="110"/>
          <w:sz w:val="17"/>
          <w:szCs w:val="17"/>
        </w:rPr>
        <w:t>An</w:t>
      </w:r>
      <w:r w:rsidRPr="000E1D67">
        <w:rPr>
          <w:rFonts w:cstheme="minorHAnsi"/>
          <w:spacing w:val="-1"/>
          <w:w w:val="110"/>
          <w:sz w:val="17"/>
          <w:szCs w:val="17"/>
        </w:rPr>
        <w:t xml:space="preserve"> </w:t>
      </w:r>
      <w:r w:rsidRPr="000E1D67">
        <w:rPr>
          <w:rFonts w:cstheme="minorHAnsi"/>
          <w:spacing w:val="-2"/>
          <w:w w:val="110"/>
          <w:sz w:val="17"/>
          <w:szCs w:val="17"/>
        </w:rPr>
        <w:t>identification</w:t>
      </w:r>
      <w:r w:rsidRPr="000E1D67">
        <w:rPr>
          <w:rFonts w:cstheme="minorHAnsi"/>
          <w:w w:val="110"/>
          <w:sz w:val="17"/>
          <w:szCs w:val="17"/>
        </w:rPr>
        <w:t xml:space="preserve"> </w:t>
      </w:r>
      <w:r w:rsidRPr="000E1D67">
        <w:rPr>
          <w:rFonts w:cstheme="minorHAnsi"/>
          <w:spacing w:val="-2"/>
          <w:w w:val="110"/>
          <w:sz w:val="17"/>
          <w:szCs w:val="17"/>
        </w:rPr>
        <w:t>of</w:t>
      </w:r>
      <w:r w:rsidRPr="000E1D67">
        <w:rPr>
          <w:rFonts w:cstheme="minorHAnsi"/>
          <w:spacing w:val="4"/>
          <w:w w:val="110"/>
          <w:sz w:val="17"/>
          <w:szCs w:val="17"/>
        </w:rPr>
        <w:t xml:space="preserve"> </w:t>
      </w:r>
      <w:r w:rsidRPr="000E1D67">
        <w:rPr>
          <w:rFonts w:cstheme="minorHAnsi"/>
          <w:spacing w:val="-2"/>
          <w:w w:val="110"/>
          <w:sz w:val="17"/>
          <w:szCs w:val="17"/>
        </w:rPr>
        <w:t>persons</w:t>
      </w:r>
      <w:r w:rsidRPr="000E1D67">
        <w:rPr>
          <w:rFonts w:cstheme="minorHAnsi"/>
          <w:spacing w:val="3"/>
          <w:w w:val="110"/>
          <w:sz w:val="17"/>
          <w:szCs w:val="17"/>
        </w:rPr>
        <w:t xml:space="preserve"> </w:t>
      </w:r>
      <w:r w:rsidRPr="000E1D67">
        <w:rPr>
          <w:rFonts w:cstheme="minorHAnsi"/>
          <w:spacing w:val="-5"/>
          <w:w w:val="110"/>
          <w:sz w:val="17"/>
          <w:szCs w:val="17"/>
        </w:rPr>
        <w:t>and</w:t>
      </w:r>
    </w:p>
    <w:p w14:paraId="2FD87021" w14:textId="77777777" w:rsidR="002C1074" w:rsidRPr="000E1D67" w:rsidRDefault="002C1074">
      <w:pPr>
        <w:spacing w:line="223" w:lineRule="auto"/>
        <w:ind w:left="517" w:right="52"/>
        <w:rPr>
          <w:rFonts w:cstheme="minorHAnsi"/>
          <w:sz w:val="17"/>
          <w:szCs w:val="17"/>
        </w:rPr>
      </w:pPr>
      <w:r w:rsidRPr="000E1D67">
        <w:rPr>
          <w:rFonts w:cstheme="minorHAnsi"/>
          <w:w w:val="105"/>
          <w:sz w:val="17"/>
          <w:szCs w:val="17"/>
        </w:rPr>
        <w:t>organizations that support the project and their specific role in acquiring the land</w:t>
      </w:r>
      <w:r w:rsidRPr="000E1D67">
        <w:rPr>
          <w:rFonts w:cstheme="minorHAnsi"/>
          <w:spacing w:val="-8"/>
          <w:w w:val="105"/>
          <w:sz w:val="17"/>
          <w:szCs w:val="17"/>
        </w:rPr>
        <w:t xml:space="preserve"> </w:t>
      </w:r>
      <w:r w:rsidRPr="000E1D67">
        <w:rPr>
          <w:rFonts w:cstheme="minorHAnsi"/>
          <w:w w:val="105"/>
          <w:sz w:val="17"/>
          <w:szCs w:val="17"/>
        </w:rPr>
        <w:t>and</w:t>
      </w:r>
      <w:r w:rsidRPr="000E1D67">
        <w:rPr>
          <w:rFonts w:cstheme="minorHAnsi"/>
          <w:spacing w:val="-8"/>
          <w:w w:val="105"/>
          <w:sz w:val="17"/>
          <w:szCs w:val="17"/>
        </w:rPr>
        <w:t xml:space="preserve"> </w:t>
      </w:r>
      <w:r w:rsidRPr="000E1D67">
        <w:rPr>
          <w:rFonts w:cstheme="minorHAnsi"/>
          <w:w w:val="105"/>
          <w:sz w:val="17"/>
          <w:szCs w:val="17"/>
        </w:rPr>
        <w:t>establishing</w:t>
      </w:r>
      <w:r w:rsidRPr="000E1D67">
        <w:rPr>
          <w:rFonts w:cstheme="minorHAnsi"/>
          <w:spacing w:val="-7"/>
          <w:w w:val="105"/>
          <w:sz w:val="17"/>
          <w:szCs w:val="17"/>
        </w:rPr>
        <w:t xml:space="preserve"> </w:t>
      </w:r>
      <w:r w:rsidRPr="000E1D67">
        <w:rPr>
          <w:rFonts w:cstheme="minorHAnsi"/>
          <w:w w:val="105"/>
          <w:sz w:val="17"/>
          <w:szCs w:val="17"/>
        </w:rPr>
        <w:t>and</w:t>
      </w:r>
      <w:r w:rsidRPr="000E1D67">
        <w:rPr>
          <w:rFonts w:cstheme="minorHAnsi"/>
          <w:spacing w:val="-8"/>
          <w:w w:val="105"/>
          <w:sz w:val="17"/>
          <w:szCs w:val="17"/>
        </w:rPr>
        <w:t xml:space="preserve"> </w:t>
      </w:r>
      <w:r w:rsidRPr="000E1D67">
        <w:rPr>
          <w:rFonts w:cstheme="minorHAnsi"/>
          <w:w w:val="105"/>
          <w:sz w:val="17"/>
          <w:szCs w:val="17"/>
        </w:rPr>
        <w:t>managing</w:t>
      </w:r>
      <w:r w:rsidRPr="000E1D67">
        <w:rPr>
          <w:rFonts w:cstheme="minorHAnsi"/>
          <w:spacing w:val="-7"/>
          <w:w w:val="105"/>
          <w:sz w:val="17"/>
          <w:szCs w:val="17"/>
        </w:rPr>
        <w:t xml:space="preserve"> </w:t>
      </w:r>
      <w:r w:rsidRPr="000E1D67">
        <w:rPr>
          <w:rFonts w:cstheme="minorHAnsi"/>
          <w:w w:val="105"/>
          <w:sz w:val="17"/>
          <w:szCs w:val="17"/>
        </w:rPr>
        <w:t>the community</w:t>
      </w:r>
      <w:r w:rsidRPr="000E1D67">
        <w:rPr>
          <w:rFonts w:cstheme="minorHAnsi"/>
          <w:spacing w:val="-11"/>
          <w:w w:val="105"/>
          <w:sz w:val="17"/>
          <w:szCs w:val="17"/>
        </w:rPr>
        <w:t xml:space="preserve"> </w:t>
      </w:r>
      <w:r w:rsidRPr="000E1D67">
        <w:rPr>
          <w:rFonts w:cstheme="minorHAnsi"/>
          <w:w w:val="105"/>
          <w:sz w:val="17"/>
          <w:szCs w:val="17"/>
        </w:rPr>
        <w:t>forest;</w:t>
      </w:r>
    </w:p>
    <w:p w14:paraId="1D5276E2" w14:textId="77777777" w:rsidR="002C1074" w:rsidRPr="000E1D67" w:rsidRDefault="002C1074" w:rsidP="00805D28">
      <w:pPr>
        <w:pStyle w:val="ListParagraph"/>
        <w:numPr>
          <w:ilvl w:val="1"/>
          <w:numId w:val="78"/>
        </w:numPr>
        <w:tabs>
          <w:tab w:val="left" w:pos="967"/>
        </w:tabs>
        <w:spacing w:line="223" w:lineRule="auto"/>
        <w:ind w:left="517" w:right="68" w:firstLine="182"/>
        <w:rPr>
          <w:rFonts w:cstheme="minorHAnsi"/>
          <w:sz w:val="17"/>
          <w:szCs w:val="17"/>
        </w:rPr>
      </w:pPr>
      <w:r w:rsidRPr="000E1D67">
        <w:rPr>
          <w:rFonts w:cstheme="minorHAnsi"/>
          <w:w w:val="105"/>
          <w:sz w:val="17"/>
          <w:szCs w:val="17"/>
        </w:rPr>
        <w:t>If the project is within the designated boundary of a Federal management</w:t>
      </w:r>
      <w:r w:rsidRPr="000E1D67">
        <w:rPr>
          <w:rFonts w:cstheme="minorHAnsi"/>
          <w:spacing w:val="-5"/>
          <w:w w:val="105"/>
          <w:sz w:val="17"/>
          <w:szCs w:val="17"/>
        </w:rPr>
        <w:t xml:space="preserve"> </w:t>
      </w:r>
      <w:r w:rsidRPr="000E1D67">
        <w:rPr>
          <w:rFonts w:cstheme="minorHAnsi"/>
          <w:w w:val="105"/>
          <w:sz w:val="17"/>
          <w:szCs w:val="17"/>
        </w:rPr>
        <w:t>unit,</w:t>
      </w:r>
      <w:r w:rsidRPr="000E1D67">
        <w:rPr>
          <w:rFonts w:cstheme="minorHAnsi"/>
          <w:spacing w:val="-8"/>
          <w:w w:val="105"/>
          <w:sz w:val="17"/>
          <w:szCs w:val="17"/>
        </w:rPr>
        <w:t xml:space="preserve"> </w:t>
      </w:r>
      <w:r w:rsidRPr="000E1D67">
        <w:rPr>
          <w:rFonts w:cstheme="minorHAnsi"/>
          <w:w w:val="105"/>
          <w:sz w:val="17"/>
          <w:szCs w:val="17"/>
        </w:rPr>
        <w:t>a</w:t>
      </w:r>
      <w:r w:rsidRPr="000E1D67">
        <w:rPr>
          <w:rFonts w:cstheme="minorHAnsi"/>
          <w:spacing w:val="-5"/>
          <w:w w:val="105"/>
          <w:sz w:val="17"/>
          <w:szCs w:val="17"/>
        </w:rPr>
        <w:t xml:space="preserve"> </w:t>
      </w:r>
      <w:r w:rsidRPr="000E1D67">
        <w:rPr>
          <w:rFonts w:cstheme="minorHAnsi"/>
          <w:w w:val="105"/>
          <w:sz w:val="17"/>
          <w:szCs w:val="17"/>
        </w:rPr>
        <w:t>letter</w:t>
      </w:r>
      <w:r w:rsidRPr="000E1D67">
        <w:rPr>
          <w:rFonts w:cstheme="minorHAnsi"/>
          <w:spacing w:val="-5"/>
          <w:w w:val="105"/>
          <w:sz w:val="17"/>
          <w:szCs w:val="17"/>
        </w:rPr>
        <w:t xml:space="preserve"> </w:t>
      </w:r>
      <w:r w:rsidRPr="000E1D67">
        <w:rPr>
          <w:rFonts w:cstheme="minorHAnsi"/>
          <w:w w:val="105"/>
          <w:sz w:val="17"/>
          <w:szCs w:val="17"/>
        </w:rPr>
        <w:t>of</w:t>
      </w:r>
      <w:r w:rsidRPr="000E1D67">
        <w:rPr>
          <w:rFonts w:cstheme="minorHAnsi"/>
          <w:spacing w:val="-4"/>
          <w:w w:val="105"/>
          <w:sz w:val="17"/>
          <w:szCs w:val="17"/>
        </w:rPr>
        <w:t xml:space="preserve"> </w:t>
      </w:r>
      <w:r w:rsidRPr="000E1D67">
        <w:rPr>
          <w:rFonts w:cstheme="minorHAnsi"/>
          <w:w w:val="105"/>
          <w:sz w:val="17"/>
          <w:szCs w:val="17"/>
        </w:rPr>
        <w:t>support</w:t>
      </w:r>
      <w:r w:rsidRPr="000E1D67">
        <w:rPr>
          <w:rFonts w:cstheme="minorHAnsi"/>
          <w:spacing w:val="-10"/>
          <w:w w:val="105"/>
          <w:sz w:val="17"/>
          <w:szCs w:val="17"/>
        </w:rPr>
        <w:t xml:space="preserve"> </w:t>
      </w:r>
      <w:r w:rsidRPr="000E1D67">
        <w:rPr>
          <w:rFonts w:cstheme="minorHAnsi"/>
          <w:w w:val="105"/>
          <w:sz w:val="17"/>
          <w:szCs w:val="17"/>
        </w:rPr>
        <w:t>for the project from the Federal land manager;</w:t>
      </w:r>
      <w:r w:rsidRPr="000E1D67">
        <w:rPr>
          <w:rFonts w:cstheme="minorHAnsi"/>
          <w:spacing w:val="-11"/>
          <w:w w:val="105"/>
          <w:sz w:val="17"/>
          <w:szCs w:val="17"/>
        </w:rPr>
        <w:t xml:space="preserve"> </w:t>
      </w:r>
      <w:r w:rsidRPr="000E1D67">
        <w:rPr>
          <w:rFonts w:cstheme="minorHAnsi"/>
          <w:w w:val="105"/>
          <w:sz w:val="17"/>
          <w:szCs w:val="17"/>
        </w:rPr>
        <w:t>and</w:t>
      </w:r>
    </w:p>
    <w:p w14:paraId="7FA78E38" w14:textId="77777777" w:rsidR="002C1074" w:rsidRPr="000E1D67" w:rsidRDefault="002C1074" w:rsidP="00805D28">
      <w:pPr>
        <w:pStyle w:val="ListParagraph"/>
        <w:numPr>
          <w:ilvl w:val="1"/>
          <w:numId w:val="78"/>
        </w:numPr>
        <w:tabs>
          <w:tab w:val="left" w:pos="967"/>
        </w:tabs>
        <w:spacing w:line="223" w:lineRule="auto"/>
        <w:ind w:left="517" w:right="32" w:firstLine="182"/>
        <w:rPr>
          <w:rFonts w:cstheme="minorHAnsi"/>
          <w:sz w:val="17"/>
          <w:szCs w:val="17"/>
        </w:rPr>
      </w:pPr>
      <w:r w:rsidRPr="000E1D67">
        <w:rPr>
          <w:rFonts w:cstheme="minorHAnsi"/>
          <w:w w:val="105"/>
          <w:sz w:val="17"/>
          <w:szCs w:val="17"/>
        </w:rPr>
        <w:t>A</w:t>
      </w:r>
      <w:r w:rsidRPr="000E1D67">
        <w:rPr>
          <w:rFonts w:cstheme="minorHAnsi"/>
          <w:spacing w:val="-2"/>
          <w:w w:val="105"/>
          <w:sz w:val="17"/>
          <w:szCs w:val="17"/>
        </w:rPr>
        <w:t xml:space="preserve"> </w:t>
      </w:r>
      <w:r w:rsidRPr="000E1D67">
        <w:rPr>
          <w:rFonts w:cstheme="minorHAnsi"/>
          <w:w w:val="105"/>
          <w:sz w:val="17"/>
          <w:szCs w:val="17"/>
        </w:rPr>
        <w:t>description of the resources</w:t>
      </w:r>
      <w:r w:rsidRPr="000E1D67">
        <w:rPr>
          <w:rFonts w:cstheme="minorHAnsi"/>
          <w:spacing w:val="-3"/>
          <w:w w:val="105"/>
          <w:sz w:val="17"/>
          <w:szCs w:val="17"/>
        </w:rPr>
        <w:t xml:space="preserve"> </w:t>
      </w:r>
      <w:r w:rsidRPr="000E1D67">
        <w:rPr>
          <w:rFonts w:cstheme="minorHAnsi"/>
          <w:w w:val="105"/>
          <w:sz w:val="17"/>
          <w:szCs w:val="17"/>
        </w:rPr>
        <w:t>that will</w:t>
      </w:r>
      <w:r w:rsidRPr="000E1D67">
        <w:rPr>
          <w:rFonts w:cstheme="minorHAnsi"/>
          <w:spacing w:val="-6"/>
          <w:w w:val="105"/>
          <w:sz w:val="17"/>
          <w:szCs w:val="17"/>
        </w:rPr>
        <w:t xml:space="preserve"> </w:t>
      </w:r>
      <w:r w:rsidRPr="000E1D67">
        <w:rPr>
          <w:rFonts w:cstheme="minorHAnsi"/>
          <w:w w:val="105"/>
          <w:sz w:val="17"/>
          <w:szCs w:val="17"/>
        </w:rPr>
        <w:t>be used</w:t>
      </w:r>
      <w:r w:rsidRPr="000E1D67">
        <w:rPr>
          <w:rFonts w:cstheme="minorHAnsi"/>
          <w:spacing w:val="-3"/>
          <w:w w:val="105"/>
          <w:sz w:val="17"/>
          <w:szCs w:val="17"/>
        </w:rPr>
        <w:t xml:space="preserve"> </w:t>
      </w:r>
      <w:r w:rsidRPr="000E1D67">
        <w:rPr>
          <w:rFonts w:cstheme="minorHAnsi"/>
          <w:w w:val="105"/>
          <w:sz w:val="17"/>
          <w:szCs w:val="17"/>
        </w:rPr>
        <w:t>to</w:t>
      </w:r>
      <w:r w:rsidRPr="000E1D67">
        <w:rPr>
          <w:rFonts w:cstheme="minorHAnsi"/>
          <w:spacing w:val="-3"/>
          <w:w w:val="105"/>
          <w:sz w:val="17"/>
          <w:szCs w:val="17"/>
        </w:rPr>
        <w:t xml:space="preserve"> </w:t>
      </w:r>
      <w:r w:rsidRPr="000E1D67">
        <w:rPr>
          <w:rFonts w:cstheme="minorHAnsi"/>
          <w:w w:val="105"/>
          <w:sz w:val="17"/>
          <w:szCs w:val="17"/>
        </w:rPr>
        <w:t>maintain</w:t>
      </w:r>
      <w:r w:rsidRPr="000E1D67">
        <w:rPr>
          <w:rFonts w:cstheme="minorHAnsi"/>
          <w:spacing w:val="-8"/>
          <w:w w:val="105"/>
          <w:sz w:val="17"/>
          <w:szCs w:val="17"/>
        </w:rPr>
        <w:t xml:space="preserve"> </w:t>
      </w:r>
      <w:r w:rsidRPr="000E1D67">
        <w:rPr>
          <w:rFonts w:cstheme="minorHAnsi"/>
          <w:w w:val="105"/>
          <w:sz w:val="17"/>
          <w:szCs w:val="17"/>
        </w:rPr>
        <w:t>and</w:t>
      </w:r>
      <w:r w:rsidRPr="000E1D67">
        <w:rPr>
          <w:rFonts w:cstheme="minorHAnsi"/>
          <w:spacing w:val="-3"/>
          <w:w w:val="105"/>
          <w:sz w:val="17"/>
          <w:szCs w:val="17"/>
        </w:rPr>
        <w:t xml:space="preserve"> </w:t>
      </w:r>
      <w:r w:rsidRPr="000E1D67">
        <w:rPr>
          <w:rFonts w:cstheme="minorHAnsi"/>
          <w:w w:val="105"/>
          <w:sz w:val="17"/>
          <w:szCs w:val="17"/>
        </w:rPr>
        <w:t xml:space="preserve">manage the property as a community forest in </w:t>
      </w:r>
      <w:r w:rsidRPr="000E1D67">
        <w:rPr>
          <w:rFonts w:cstheme="minorHAnsi"/>
          <w:spacing w:val="-2"/>
          <w:w w:val="105"/>
          <w:sz w:val="17"/>
          <w:szCs w:val="17"/>
        </w:rPr>
        <w:t>perpetuity.</w:t>
      </w:r>
    </w:p>
    <w:p w14:paraId="5A07FD8B" w14:textId="77777777" w:rsidR="002C1074" w:rsidRPr="000E1D67" w:rsidRDefault="002C1074" w:rsidP="00805D28">
      <w:pPr>
        <w:pStyle w:val="ListParagraph"/>
        <w:numPr>
          <w:ilvl w:val="0"/>
          <w:numId w:val="78"/>
        </w:numPr>
        <w:tabs>
          <w:tab w:val="left" w:pos="976"/>
        </w:tabs>
        <w:spacing w:line="213" w:lineRule="auto"/>
        <w:ind w:left="517" w:right="306" w:firstLine="182"/>
        <w:jc w:val="left"/>
        <w:rPr>
          <w:rFonts w:cstheme="minorHAnsi"/>
          <w:sz w:val="17"/>
          <w:szCs w:val="17"/>
        </w:rPr>
      </w:pPr>
      <w:r w:rsidRPr="000E1D67">
        <w:rPr>
          <w:rFonts w:cstheme="minorHAnsi"/>
          <w:w w:val="105"/>
          <w:sz w:val="17"/>
          <w:szCs w:val="17"/>
        </w:rPr>
        <w:t xml:space="preserve">Information regarding the </w:t>
      </w:r>
      <w:r w:rsidRPr="000E1D67">
        <w:rPr>
          <w:rFonts w:cstheme="minorHAnsi"/>
          <w:spacing w:val="-2"/>
          <w:w w:val="105"/>
          <w:sz w:val="17"/>
          <w:szCs w:val="17"/>
        </w:rPr>
        <w:t>proposed</w:t>
      </w:r>
      <w:r w:rsidRPr="000E1D67">
        <w:rPr>
          <w:rFonts w:cstheme="minorHAnsi"/>
          <w:spacing w:val="15"/>
          <w:w w:val="105"/>
          <w:sz w:val="17"/>
          <w:szCs w:val="17"/>
        </w:rPr>
        <w:t xml:space="preserve"> </w:t>
      </w:r>
      <w:r w:rsidRPr="000E1D67">
        <w:rPr>
          <w:rFonts w:cstheme="minorHAnsi"/>
          <w:spacing w:val="-2"/>
          <w:w w:val="105"/>
          <w:sz w:val="17"/>
          <w:szCs w:val="17"/>
        </w:rPr>
        <w:t>land</w:t>
      </w:r>
      <w:r w:rsidRPr="000E1D67">
        <w:rPr>
          <w:rFonts w:cstheme="minorHAnsi"/>
          <w:spacing w:val="15"/>
          <w:w w:val="105"/>
          <w:sz w:val="17"/>
          <w:szCs w:val="17"/>
        </w:rPr>
        <w:t xml:space="preserve"> </w:t>
      </w:r>
      <w:r w:rsidRPr="000E1D67">
        <w:rPr>
          <w:rFonts w:cstheme="minorHAnsi"/>
          <w:spacing w:val="-2"/>
          <w:w w:val="105"/>
          <w:sz w:val="17"/>
          <w:szCs w:val="17"/>
        </w:rPr>
        <w:t>acquisition,</w:t>
      </w:r>
      <w:r w:rsidRPr="000E1D67">
        <w:rPr>
          <w:rFonts w:cstheme="minorHAnsi"/>
          <w:spacing w:val="16"/>
          <w:w w:val="105"/>
          <w:sz w:val="17"/>
          <w:szCs w:val="17"/>
        </w:rPr>
        <w:t xml:space="preserve"> </w:t>
      </w:r>
      <w:r w:rsidRPr="000E1D67">
        <w:rPr>
          <w:rFonts w:cstheme="minorHAnsi"/>
          <w:spacing w:val="-2"/>
          <w:w w:val="105"/>
          <w:sz w:val="17"/>
          <w:szCs w:val="17"/>
        </w:rPr>
        <w:t>including:</w:t>
      </w:r>
    </w:p>
    <w:p w14:paraId="7F96996E" w14:textId="77777777" w:rsidR="002C1074" w:rsidRPr="000E1D67" w:rsidRDefault="002C1074" w:rsidP="00805D28">
      <w:pPr>
        <w:pStyle w:val="ListParagraph"/>
        <w:numPr>
          <w:ilvl w:val="1"/>
          <w:numId w:val="78"/>
        </w:numPr>
        <w:tabs>
          <w:tab w:val="left" w:pos="967"/>
        </w:tabs>
        <w:spacing w:line="225" w:lineRule="auto"/>
        <w:ind w:left="517" w:right="29" w:firstLine="182"/>
        <w:rPr>
          <w:rFonts w:cstheme="minorHAnsi"/>
          <w:sz w:val="17"/>
          <w:szCs w:val="17"/>
        </w:rPr>
      </w:pPr>
      <w:r w:rsidRPr="000E1D67">
        <w:rPr>
          <w:rFonts w:cstheme="minorHAnsi"/>
          <w:w w:val="105"/>
          <w:sz w:val="17"/>
          <w:szCs w:val="17"/>
        </w:rPr>
        <w:t>A proposed project budget including a table and/or narrative detailing</w:t>
      </w:r>
      <w:r w:rsidRPr="000E1D67">
        <w:rPr>
          <w:rFonts w:cstheme="minorHAnsi"/>
          <w:spacing w:val="-10"/>
          <w:w w:val="105"/>
          <w:sz w:val="17"/>
          <w:szCs w:val="17"/>
        </w:rPr>
        <w:t xml:space="preserve"> </w:t>
      </w:r>
      <w:r w:rsidRPr="000E1D67">
        <w:rPr>
          <w:rFonts w:cstheme="minorHAnsi"/>
          <w:w w:val="105"/>
          <w:sz w:val="17"/>
          <w:szCs w:val="17"/>
        </w:rPr>
        <w:t>the</w:t>
      </w:r>
      <w:r w:rsidRPr="000E1D67">
        <w:rPr>
          <w:rFonts w:cstheme="minorHAnsi"/>
          <w:spacing w:val="-9"/>
          <w:w w:val="105"/>
          <w:sz w:val="17"/>
          <w:szCs w:val="17"/>
        </w:rPr>
        <w:t xml:space="preserve"> </w:t>
      </w:r>
      <w:r w:rsidRPr="000E1D67">
        <w:rPr>
          <w:rFonts w:cstheme="minorHAnsi"/>
          <w:w w:val="105"/>
          <w:sz w:val="17"/>
          <w:szCs w:val="17"/>
        </w:rPr>
        <w:t>source/type</w:t>
      </w:r>
      <w:r w:rsidRPr="000E1D67">
        <w:rPr>
          <w:rFonts w:cstheme="minorHAnsi"/>
          <w:spacing w:val="-9"/>
          <w:w w:val="105"/>
          <w:sz w:val="17"/>
          <w:szCs w:val="17"/>
        </w:rPr>
        <w:t xml:space="preserve"> </w:t>
      </w:r>
      <w:r w:rsidRPr="000E1D67">
        <w:rPr>
          <w:rFonts w:cstheme="minorHAnsi"/>
          <w:w w:val="105"/>
          <w:sz w:val="17"/>
          <w:szCs w:val="17"/>
        </w:rPr>
        <w:t>of</w:t>
      </w:r>
      <w:r w:rsidRPr="000E1D67">
        <w:rPr>
          <w:rFonts w:cstheme="minorHAnsi"/>
          <w:spacing w:val="-7"/>
          <w:w w:val="105"/>
          <w:sz w:val="17"/>
          <w:szCs w:val="17"/>
        </w:rPr>
        <w:t xml:space="preserve"> </w:t>
      </w:r>
      <w:r w:rsidRPr="000E1D67">
        <w:rPr>
          <w:rFonts w:cstheme="minorHAnsi"/>
          <w:w w:val="105"/>
          <w:sz w:val="17"/>
          <w:szCs w:val="17"/>
        </w:rPr>
        <w:t>non-Federal cost share and all allowable expenses associated with the project (§ 230.6);</w:t>
      </w:r>
    </w:p>
    <w:p w14:paraId="4F890C4B" w14:textId="77777777" w:rsidR="002C1074" w:rsidRPr="000E1D67" w:rsidRDefault="002C1074" w:rsidP="00805D28">
      <w:pPr>
        <w:pStyle w:val="ListParagraph"/>
        <w:numPr>
          <w:ilvl w:val="1"/>
          <w:numId w:val="78"/>
        </w:numPr>
        <w:tabs>
          <w:tab w:val="left" w:pos="968"/>
        </w:tabs>
        <w:spacing w:line="176" w:lineRule="exact"/>
        <w:ind w:left="968" w:hanging="268"/>
        <w:rPr>
          <w:rFonts w:cstheme="minorHAnsi"/>
          <w:sz w:val="17"/>
          <w:szCs w:val="17"/>
        </w:rPr>
      </w:pPr>
      <w:r w:rsidRPr="000E1D67">
        <w:rPr>
          <w:rFonts w:cstheme="minorHAnsi"/>
          <w:w w:val="105"/>
          <w:sz w:val="17"/>
          <w:szCs w:val="17"/>
        </w:rPr>
        <w:t>Requests</w:t>
      </w:r>
      <w:r w:rsidRPr="000E1D67">
        <w:rPr>
          <w:rFonts w:cstheme="minorHAnsi"/>
          <w:spacing w:val="-8"/>
          <w:w w:val="105"/>
          <w:sz w:val="17"/>
          <w:szCs w:val="17"/>
        </w:rPr>
        <w:t xml:space="preserve"> </w:t>
      </w:r>
      <w:r w:rsidRPr="000E1D67">
        <w:rPr>
          <w:rFonts w:cstheme="minorHAnsi"/>
          <w:w w:val="105"/>
          <w:sz w:val="17"/>
          <w:szCs w:val="17"/>
        </w:rPr>
        <w:t>for</w:t>
      </w:r>
      <w:r w:rsidRPr="000E1D67">
        <w:rPr>
          <w:rFonts w:cstheme="minorHAnsi"/>
          <w:spacing w:val="-4"/>
          <w:w w:val="105"/>
          <w:sz w:val="17"/>
          <w:szCs w:val="17"/>
        </w:rPr>
        <w:t xml:space="preserve"> </w:t>
      </w:r>
      <w:r w:rsidRPr="000E1D67">
        <w:rPr>
          <w:rFonts w:cstheme="minorHAnsi"/>
          <w:w w:val="105"/>
          <w:sz w:val="17"/>
          <w:szCs w:val="17"/>
        </w:rPr>
        <w:t>State</w:t>
      </w:r>
      <w:r w:rsidRPr="000E1D67">
        <w:rPr>
          <w:rFonts w:cstheme="minorHAnsi"/>
          <w:spacing w:val="-4"/>
          <w:w w:val="105"/>
          <w:sz w:val="17"/>
          <w:szCs w:val="17"/>
        </w:rPr>
        <w:t xml:space="preserve"> </w:t>
      </w:r>
      <w:r w:rsidRPr="000E1D67">
        <w:rPr>
          <w:rFonts w:cstheme="minorHAnsi"/>
          <w:w w:val="105"/>
          <w:sz w:val="17"/>
          <w:szCs w:val="17"/>
        </w:rPr>
        <w:t>Forester,</w:t>
      </w:r>
      <w:r w:rsidRPr="000E1D67">
        <w:rPr>
          <w:rFonts w:cstheme="minorHAnsi"/>
          <w:spacing w:val="-7"/>
          <w:w w:val="105"/>
          <w:sz w:val="17"/>
          <w:szCs w:val="17"/>
        </w:rPr>
        <w:t xml:space="preserve"> </w:t>
      </w:r>
      <w:r w:rsidRPr="000E1D67">
        <w:rPr>
          <w:rFonts w:cstheme="minorHAnsi"/>
          <w:spacing w:val="-5"/>
          <w:w w:val="105"/>
          <w:sz w:val="17"/>
          <w:szCs w:val="17"/>
        </w:rPr>
        <w:t>or</w:t>
      </w:r>
    </w:p>
    <w:p w14:paraId="57A9727C" w14:textId="77777777" w:rsidR="002C1074" w:rsidRPr="000E1D67" w:rsidRDefault="002C1074">
      <w:pPr>
        <w:spacing w:line="228" w:lineRule="auto"/>
        <w:ind w:left="517" w:right="52"/>
        <w:rPr>
          <w:rFonts w:cstheme="minorHAnsi"/>
          <w:sz w:val="17"/>
          <w:szCs w:val="17"/>
        </w:rPr>
      </w:pPr>
      <w:r w:rsidRPr="000E1D67">
        <w:rPr>
          <w:rFonts w:cstheme="minorHAnsi"/>
          <w:w w:val="105"/>
          <w:sz w:val="17"/>
          <w:szCs w:val="17"/>
        </w:rPr>
        <w:t>equivalent official of Indian Tribes, technical assistance in Community Forest</w:t>
      </w:r>
      <w:r w:rsidRPr="000E1D67">
        <w:rPr>
          <w:rFonts w:cstheme="minorHAnsi"/>
          <w:spacing w:val="-5"/>
          <w:w w:val="105"/>
          <w:sz w:val="17"/>
          <w:szCs w:val="17"/>
        </w:rPr>
        <w:t xml:space="preserve"> </w:t>
      </w:r>
      <w:r w:rsidRPr="000E1D67">
        <w:rPr>
          <w:rFonts w:cstheme="minorHAnsi"/>
          <w:w w:val="105"/>
          <w:sz w:val="17"/>
          <w:szCs w:val="17"/>
        </w:rPr>
        <w:t>Plan</w:t>
      </w:r>
      <w:r w:rsidRPr="000E1D67">
        <w:rPr>
          <w:rFonts w:cstheme="minorHAnsi"/>
          <w:spacing w:val="-8"/>
          <w:w w:val="105"/>
          <w:sz w:val="17"/>
          <w:szCs w:val="17"/>
        </w:rPr>
        <w:t xml:space="preserve"> </w:t>
      </w:r>
      <w:r w:rsidRPr="000E1D67">
        <w:rPr>
          <w:rFonts w:cstheme="minorHAnsi"/>
          <w:w w:val="105"/>
          <w:sz w:val="17"/>
          <w:szCs w:val="17"/>
        </w:rPr>
        <w:t>preparation</w:t>
      </w:r>
      <w:r w:rsidRPr="000E1D67">
        <w:rPr>
          <w:rFonts w:cstheme="minorHAnsi"/>
          <w:spacing w:val="-8"/>
          <w:w w:val="105"/>
          <w:sz w:val="17"/>
          <w:szCs w:val="17"/>
        </w:rPr>
        <w:t xml:space="preserve"> </w:t>
      </w:r>
      <w:r w:rsidRPr="000E1D67">
        <w:rPr>
          <w:rFonts w:cstheme="minorHAnsi"/>
          <w:w w:val="105"/>
          <w:sz w:val="17"/>
          <w:szCs w:val="17"/>
        </w:rPr>
        <w:t>should</w:t>
      </w:r>
      <w:r w:rsidRPr="000E1D67">
        <w:rPr>
          <w:rFonts w:cstheme="minorHAnsi"/>
          <w:spacing w:val="-8"/>
          <w:w w:val="105"/>
          <w:sz w:val="17"/>
          <w:szCs w:val="17"/>
        </w:rPr>
        <w:t xml:space="preserve"> </w:t>
      </w:r>
      <w:r w:rsidRPr="000E1D67">
        <w:rPr>
          <w:rFonts w:cstheme="minorHAnsi"/>
          <w:w w:val="105"/>
          <w:sz w:val="17"/>
          <w:szCs w:val="17"/>
        </w:rPr>
        <w:t>be</w:t>
      </w:r>
      <w:r w:rsidRPr="000E1D67">
        <w:rPr>
          <w:rFonts w:cstheme="minorHAnsi"/>
          <w:spacing w:val="-5"/>
          <w:w w:val="105"/>
          <w:sz w:val="17"/>
          <w:szCs w:val="17"/>
        </w:rPr>
        <w:t xml:space="preserve"> </w:t>
      </w:r>
      <w:r w:rsidRPr="000E1D67">
        <w:rPr>
          <w:rFonts w:cstheme="minorHAnsi"/>
          <w:w w:val="105"/>
          <w:sz w:val="17"/>
          <w:szCs w:val="17"/>
        </w:rPr>
        <w:t>listed separately in the budget, along with their estimated costs of providing assistance (§ 230.10);</w:t>
      </w:r>
    </w:p>
    <w:p w14:paraId="1A99E5B4" w14:textId="77777777" w:rsidR="002C1074" w:rsidRPr="000E1D67" w:rsidRDefault="002C1074" w:rsidP="00805D28">
      <w:pPr>
        <w:pStyle w:val="ListParagraph"/>
        <w:numPr>
          <w:ilvl w:val="1"/>
          <w:numId w:val="78"/>
        </w:numPr>
        <w:tabs>
          <w:tab w:val="left" w:pos="968"/>
        </w:tabs>
        <w:spacing w:line="178" w:lineRule="exact"/>
        <w:ind w:left="968" w:hanging="268"/>
        <w:rPr>
          <w:rFonts w:cstheme="minorHAnsi"/>
          <w:sz w:val="17"/>
          <w:szCs w:val="17"/>
        </w:rPr>
      </w:pPr>
      <w:r w:rsidRPr="000E1D67">
        <w:rPr>
          <w:rFonts w:cstheme="minorHAnsi"/>
          <w:w w:val="105"/>
          <w:sz w:val="17"/>
          <w:szCs w:val="17"/>
        </w:rPr>
        <w:t>The</w:t>
      </w:r>
      <w:r w:rsidRPr="000E1D67">
        <w:rPr>
          <w:rFonts w:cstheme="minorHAnsi"/>
          <w:spacing w:val="11"/>
          <w:w w:val="105"/>
          <w:sz w:val="17"/>
          <w:szCs w:val="17"/>
        </w:rPr>
        <w:t xml:space="preserve"> </w:t>
      </w:r>
      <w:r w:rsidRPr="000E1D67">
        <w:rPr>
          <w:rFonts w:cstheme="minorHAnsi"/>
          <w:w w:val="105"/>
          <w:sz w:val="17"/>
          <w:szCs w:val="17"/>
        </w:rPr>
        <w:t>status</w:t>
      </w:r>
      <w:r w:rsidRPr="000E1D67">
        <w:rPr>
          <w:rFonts w:cstheme="minorHAnsi"/>
          <w:spacing w:val="8"/>
          <w:w w:val="105"/>
          <w:sz w:val="17"/>
          <w:szCs w:val="17"/>
        </w:rPr>
        <w:t xml:space="preserve"> </w:t>
      </w:r>
      <w:r w:rsidRPr="000E1D67">
        <w:rPr>
          <w:rFonts w:cstheme="minorHAnsi"/>
          <w:w w:val="105"/>
          <w:sz w:val="17"/>
          <w:szCs w:val="17"/>
        </w:rPr>
        <w:t>of</w:t>
      </w:r>
      <w:r w:rsidRPr="000E1D67">
        <w:rPr>
          <w:rFonts w:cstheme="minorHAnsi"/>
          <w:spacing w:val="12"/>
          <w:w w:val="105"/>
          <w:sz w:val="17"/>
          <w:szCs w:val="17"/>
        </w:rPr>
        <w:t xml:space="preserve"> </w:t>
      </w:r>
      <w:r w:rsidRPr="000E1D67">
        <w:rPr>
          <w:rFonts w:cstheme="minorHAnsi"/>
          <w:w w:val="105"/>
          <w:sz w:val="17"/>
          <w:szCs w:val="17"/>
        </w:rPr>
        <w:t>due</w:t>
      </w:r>
      <w:r w:rsidRPr="000E1D67">
        <w:rPr>
          <w:rFonts w:cstheme="minorHAnsi"/>
          <w:spacing w:val="12"/>
          <w:w w:val="105"/>
          <w:sz w:val="17"/>
          <w:szCs w:val="17"/>
        </w:rPr>
        <w:t xml:space="preserve"> </w:t>
      </w:r>
      <w:r w:rsidRPr="000E1D67">
        <w:rPr>
          <w:rFonts w:cstheme="minorHAnsi"/>
          <w:w w:val="105"/>
          <w:sz w:val="17"/>
          <w:szCs w:val="17"/>
        </w:rPr>
        <w:t>diligence,</w:t>
      </w:r>
      <w:r w:rsidRPr="000E1D67">
        <w:rPr>
          <w:rFonts w:cstheme="minorHAnsi"/>
          <w:spacing w:val="8"/>
          <w:w w:val="105"/>
          <w:sz w:val="17"/>
          <w:szCs w:val="17"/>
        </w:rPr>
        <w:t xml:space="preserve"> </w:t>
      </w:r>
      <w:r w:rsidRPr="000E1D67">
        <w:rPr>
          <w:rFonts w:cstheme="minorHAnsi"/>
          <w:spacing w:val="-5"/>
          <w:w w:val="105"/>
          <w:sz w:val="17"/>
          <w:szCs w:val="17"/>
        </w:rPr>
        <w:t>as</w:t>
      </w:r>
    </w:p>
    <w:p w14:paraId="1D0DD806" w14:textId="77777777" w:rsidR="002C1074" w:rsidRPr="000E1D67" w:rsidRDefault="002C1074">
      <w:pPr>
        <w:spacing w:line="228" w:lineRule="auto"/>
        <w:ind w:left="517" w:right="52"/>
        <w:rPr>
          <w:rFonts w:cstheme="minorHAnsi"/>
          <w:sz w:val="17"/>
          <w:szCs w:val="17"/>
        </w:rPr>
      </w:pPr>
      <w:r w:rsidRPr="000E1D67">
        <w:rPr>
          <w:rFonts w:cstheme="minorHAnsi"/>
          <w:w w:val="105"/>
          <w:sz w:val="17"/>
          <w:szCs w:val="17"/>
        </w:rPr>
        <w:t>documented by a signed option or purchase and sale agreement, title search,</w:t>
      </w:r>
      <w:r w:rsidRPr="000E1D67">
        <w:rPr>
          <w:rFonts w:cstheme="minorHAnsi"/>
          <w:spacing w:val="-11"/>
          <w:w w:val="105"/>
          <w:sz w:val="17"/>
          <w:szCs w:val="17"/>
        </w:rPr>
        <w:t xml:space="preserve"> </w:t>
      </w:r>
      <w:r w:rsidRPr="000E1D67">
        <w:rPr>
          <w:rFonts w:cstheme="minorHAnsi"/>
          <w:w w:val="105"/>
          <w:sz w:val="17"/>
          <w:szCs w:val="17"/>
        </w:rPr>
        <w:t>minerals</w:t>
      </w:r>
      <w:r w:rsidRPr="000E1D67">
        <w:rPr>
          <w:rFonts w:cstheme="minorHAnsi"/>
          <w:spacing w:val="-10"/>
          <w:w w:val="105"/>
          <w:sz w:val="17"/>
          <w:szCs w:val="17"/>
        </w:rPr>
        <w:t xml:space="preserve"> </w:t>
      </w:r>
      <w:r w:rsidRPr="000E1D67">
        <w:rPr>
          <w:rFonts w:cstheme="minorHAnsi"/>
          <w:w w:val="105"/>
          <w:sz w:val="17"/>
          <w:szCs w:val="17"/>
        </w:rPr>
        <w:t>determination,</w:t>
      </w:r>
      <w:r w:rsidRPr="000E1D67">
        <w:rPr>
          <w:rFonts w:cstheme="minorHAnsi"/>
          <w:spacing w:val="-10"/>
          <w:w w:val="105"/>
          <w:sz w:val="17"/>
          <w:szCs w:val="17"/>
        </w:rPr>
        <w:t xml:space="preserve"> </w:t>
      </w:r>
      <w:r w:rsidRPr="000E1D67">
        <w:rPr>
          <w:rFonts w:cstheme="minorHAnsi"/>
          <w:w w:val="105"/>
          <w:sz w:val="17"/>
          <w:szCs w:val="17"/>
        </w:rPr>
        <w:t xml:space="preserve">and </w:t>
      </w:r>
      <w:r w:rsidRPr="000E1D67">
        <w:rPr>
          <w:rFonts w:cstheme="minorHAnsi"/>
          <w:spacing w:val="-2"/>
          <w:w w:val="105"/>
          <w:sz w:val="17"/>
          <w:szCs w:val="17"/>
        </w:rPr>
        <w:t>appraisal;</w:t>
      </w:r>
    </w:p>
    <w:p w14:paraId="37252969" w14:textId="77777777" w:rsidR="002C1074" w:rsidRPr="000E1D67" w:rsidRDefault="002C1074" w:rsidP="00805D28">
      <w:pPr>
        <w:pStyle w:val="ListParagraph"/>
        <w:numPr>
          <w:ilvl w:val="1"/>
          <w:numId w:val="78"/>
        </w:numPr>
        <w:tabs>
          <w:tab w:val="left" w:pos="968"/>
        </w:tabs>
        <w:spacing w:line="176" w:lineRule="exact"/>
        <w:ind w:left="968" w:hanging="268"/>
        <w:rPr>
          <w:rFonts w:cstheme="minorHAnsi"/>
          <w:sz w:val="17"/>
          <w:szCs w:val="17"/>
        </w:rPr>
      </w:pPr>
      <w:r w:rsidRPr="000E1D67">
        <w:rPr>
          <w:rFonts w:cstheme="minorHAnsi"/>
          <w:w w:val="105"/>
          <w:sz w:val="17"/>
          <w:szCs w:val="17"/>
        </w:rPr>
        <w:t>Description</w:t>
      </w:r>
      <w:r w:rsidRPr="000E1D67">
        <w:rPr>
          <w:rFonts w:cstheme="minorHAnsi"/>
          <w:spacing w:val="2"/>
          <w:w w:val="105"/>
          <w:sz w:val="17"/>
          <w:szCs w:val="17"/>
        </w:rPr>
        <w:t xml:space="preserve"> </w:t>
      </w:r>
      <w:r w:rsidRPr="000E1D67">
        <w:rPr>
          <w:rFonts w:cstheme="minorHAnsi"/>
          <w:w w:val="105"/>
          <w:sz w:val="17"/>
          <w:szCs w:val="17"/>
        </w:rPr>
        <w:t>and</w:t>
      </w:r>
      <w:r w:rsidRPr="000E1D67">
        <w:rPr>
          <w:rFonts w:cstheme="minorHAnsi"/>
          <w:spacing w:val="4"/>
          <w:w w:val="105"/>
          <w:sz w:val="17"/>
          <w:szCs w:val="17"/>
        </w:rPr>
        <w:t xml:space="preserve"> </w:t>
      </w:r>
      <w:r w:rsidRPr="000E1D67">
        <w:rPr>
          <w:rFonts w:cstheme="minorHAnsi"/>
          <w:w w:val="105"/>
          <w:sz w:val="17"/>
          <w:szCs w:val="17"/>
        </w:rPr>
        <w:t>status</w:t>
      </w:r>
      <w:r w:rsidRPr="000E1D67">
        <w:rPr>
          <w:rFonts w:cstheme="minorHAnsi"/>
          <w:spacing w:val="3"/>
          <w:w w:val="105"/>
          <w:sz w:val="17"/>
          <w:szCs w:val="17"/>
        </w:rPr>
        <w:t xml:space="preserve"> </w:t>
      </w:r>
      <w:r w:rsidRPr="000E1D67">
        <w:rPr>
          <w:rFonts w:cstheme="minorHAnsi"/>
          <w:w w:val="105"/>
          <w:sz w:val="17"/>
          <w:szCs w:val="17"/>
        </w:rPr>
        <w:t>of</w:t>
      </w:r>
      <w:r w:rsidRPr="000E1D67">
        <w:rPr>
          <w:rFonts w:cstheme="minorHAnsi"/>
          <w:spacing w:val="8"/>
          <w:w w:val="105"/>
          <w:sz w:val="17"/>
          <w:szCs w:val="17"/>
        </w:rPr>
        <w:t xml:space="preserve"> </w:t>
      </w:r>
      <w:r w:rsidRPr="000E1D67">
        <w:rPr>
          <w:rFonts w:cstheme="minorHAnsi"/>
          <w:spacing w:val="-4"/>
          <w:w w:val="105"/>
          <w:sz w:val="17"/>
          <w:szCs w:val="17"/>
        </w:rPr>
        <w:t>cost</w:t>
      </w:r>
    </w:p>
    <w:p w14:paraId="27B262B5" w14:textId="77777777" w:rsidR="002C1074" w:rsidRPr="000E1D67" w:rsidRDefault="002C1074">
      <w:pPr>
        <w:spacing w:line="235" w:lineRule="auto"/>
        <w:ind w:left="517" w:right="52"/>
        <w:rPr>
          <w:rFonts w:cstheme="minorHAnsi"/>
          <w:sz w:val="17"/>
          <w:szCs w:val="17"/>
        </w:rPr>
      </w:pPr>
      <w:r w:rsidRPr="000E1D67">
        <w:rPr>
          <w:rFonts w:cstheme="minorHAnsi"/>
          <w:w w:val="105"/>
          <w:sz w:val="17"/>
          <w:szCs w:val="17"/>
        </w:rPr>
        <w:t>share</w:t>
      </w:r>
      <w:r w:rsidRPr="000E1D67">
        <w:rPr>
          <w:rFonts w:cstheme="minorHAnsi"/>
          <w:spacing w:val="-11"/>
          <w:w w:val="105"/>
          <w:sz w:val="17"/>
          <w:szCs w:val="17"/>
        </w:rPr>
        <w:t xml:space="preserve"> </w:t>
      </w:r>
      <w:r w:rsidRPr="000E1D67">
        <w:rPr>
          <w:rFonts w:cstheme="minorHAnsi"/>
          <w:w w:val="105"/>
          <w:sz w:val="17"/>
          <w:szCs w:val="17"/>
        </w:rPr>
        <w:t>(secure,</w:t>
      </w:r>
      <w:r w:rsidRPr="000E1D67">
        <w:rPr>
          <w:rFonts w:cstheme="minorHAnsi"/>
          <w:spacing w:val="-10"/>
          <w:w w:val="105"/>
          <w:sz w:val="17"/>
          <w:szCs w:val="17"/>
        </w:rPr>
        <w:t xml:space="preserve"> </w:t>
      </w:r>
      <w:r w:rsidRPr="000E1D67">
        <w:rPr>
          <w:rFonts w:cstheme="minorHAnsi"/>
          <w:w w:val="105"/>
          <w:sz w:val="17"/>
          <w:szCs w:val="17"/>
        </w:rPr>
        <w:t>pending,</w:t>
      </w:r>
      <w:r w:rsidRPr="000E1D67">
        <w:rPr>
          <w:rFonts w:cstheme="minorHAnsi"/>
          <w:spacing w:val="-11"/>
          <w:w w:val="105"/>
          <w:sz w:val="17"/>
          <w:szCs w:val="17"/>
        </w:rPr>
        <w:t xml:space="preserve"> </w:t>
      </w:r>
      <w:r w:rsidRPr="000E1D67">
        <w:rPr>
          <w:rFonts w:cstheme="minorHAnsi"/>
          <w:w w:val="105"/>
          <w:sz w:val="17"/>
          <w:szCs w:val="17"/>
        </w:rPr>
        <w:t>commitment letter, etc.) (§ 230.6);</w:t>
      </w:r>
    </w:p>
    <w:p w14:paraId="01819120" w14:textId="77777777" w:rsidR="002C1074" w:rsidRPr="000E1D67" w:rsidRDefault="002C1074" w:rsidP="00805D28">
      <w:pPr>
        <w:pStyle w:val="ListParagraph"/>
        <w:numPr>
          <w:ilvl w:val="1"/>
          <w:numId w:val="78"/>
        </w:numPr>
        <w:tabs>
          <w:tab w:val="left" w:pos="968"/>
        </w:tabs>
        <w:spacing w:line="176" w:lineRule="exact"/>
        <w:ind w:left="968" w:hanging="268"/>
        <w:rPr>
          <w:rFonts w:cstheme="minorHAnsi"/>
          <w:sz w:val="17"/>
          <w:szCs w:val="17"/>
        </w:rPr>
      </w:pPr>
      <w:r w:rsidRPr="000E1D67">
        <w:rPr>
          <w:rFonts w:cstheme="minorHAnsi"/>
          <w:w w:val="105"/>
          <w:sz w:val="17"/>
          <w:szCs w:val="17"/>
        </w:rPr>
        <w:t>The</w:t>
      </w:r>
      <w:r w:rsidRPr="000E1D67">
        <w:rPr>
          <w:rFonts w:cstheme="minorHAnsi"/>
          <w:spacing w:val="1"/>
          <w:w w:val="105"/>
          <w:sz w:val="17"/>
          <w:szCs w:val="17"/>
        </w:rPr>
        <w:t xml:space="preserve"> </w:t>
      </w:r>
      <w:r w:rsidRPr="000E1D67">
        <w:rPr>
          <w:rFonts w:cstheme="minorHAnsi"/>
          <w:w w:val="105"/>
          <w:sz w:val="17"/>
          <w:szCs w:val="17"/>
        </w:rPr>
        <w:t>status</w:t>
      </w:r>
      <w:r w:rsidRPr="000E1D67">
        <w:rPr>
          <w:rFonts w:cstheme="minorHAnsi"/>
          <w:spacing w:val="-2"/>
          <w:w w:val="105"/>
          <w:sz w:val="17"/>
          <w:szCs w:val="17"/>
        </w:rPr>
        <w:t xml:space="preserve"> </w:t>
      </w:r>
      <w:r w:rsidRPr="000E1D67">
        <w:rPr>
          <w:rFonts w:cstheme="minorHAnsi"/>
          <w:w w:val="105"/>
          <w:sz w:val="17"/>
          <w:szCs w:val="17"/>
        </w:rPr>
        <w:t>of</w:t>
      </w:r>
      <w:r w:rsidRPr="000E1D67">
        <w:rPr>
          <w:rFonts w:cstheme="minorHAnsi"/>
          <w:spacing w:val="3"/>
          <w:w w:val="105"/>
          <w:sz w:val="17"/>
          <w:szCs w:val="17"/>
        </w:rPr>
        <w:t xml:space="preserve"> </w:t>
      </w:r>
      <w:r w:rsidRPr="000E1D67">
        <w:rPr>
          <w:rFonts w:cstheme="minorHAnsi"/>
          <w:w w:val="105"/>
          <w:sz w:val="17"/>
          <w:szCs w:val="17"/>
        </w:rPr>
        <w:t>negotiations</w:t>
      </w:r>
      <w:r w:rsidRPr="000E1D67">
        <w:rPr>
          <w:rFonts w:cstheme="minorHAnsi"/>
          <w:spacing w:val="3"/>
          <w:w w:val="105"/>
          <w:sz w:val="17"/>
          <w:szCs w:val="17"/>
        </w:rPr>
        <w:t xml:space="preserve"> </w:t>
      </w:r>
      <w:r w:rsidRPr="000E1D67">
        <w:rPr>
          <w:rFonts w:cstheme="minorHAnsi"/>
          <w:spacing w:val="-4"/>
          <w:w w:val="105"/>
          <w:sz w:val="17"/>
          <w:szCs w:val="17"/>
        </w:rPr>
        <w:t>with</w:t>
      </w:r>
    </w:p>
    <w:p w14:paraId="62A92428" w14:textId="77777777" w:rsidR="002C1074" w:rsidRPr="000E1D67" w:rsidRDefault="002C1074">
      <w:pPr>
        <w:spacing w:line="230" w:lineRule="auto"/>
        <w:ind w:left="517" w:right="52"/>
        <w:rPr>
          <w:rFonts w:cstheme="minorHAnsi"/>
          <w:sz w:val="17"/>
          <w:szCs w:val="17"/>
        </w:rPr>
      </w:pPr>
      <w:r w:rsidRPr="000E1D67">
        <w:rPr>
          <w:rFonts w:cstheme="minorHAnsi"/>
          <w:w w:val="105"/>
          <w:sz w:val="17"/>
          <w:szCs w:val="17"/>
        </w:rPr>
        <w:t>participating landowner(s) including purchase</w:t>
      </w:r>
      <w:r w:rsidRPr="000E1D67">
        <w:rPr>
          <w:rFonts w:cstheme="minorHAnsi"/>
          <w:spacing w:val="-7"/>
          <w:w w:val="105"/>
          <w:sz w:val="17"/>
          <w:szCs w:val="17"/>
        </w:rPr>
        <w:t xml:space="preserve"> </w:t>
      </w:r>
      <w:r w:rsidRPr="000E1D67">
        <w:rPr>
          <w:rFonts w:cstheme="minorHAnsi"/>
          <w:w w:val="105"/>
          <w:sz w:val="17"/>
          <w:szCs w:val="17"/>
        </w:rPr>
        <w:t>options,</w:t>
      </w:r>
      <w:r w:rsidRPr="000E1D67">
        <w:rPr>
          <w:rFonts w:cstheme="minorHAnsi"/>
          <w:spacing w:val="-10"/>
          <w:w w:val="105"/>
          <w:sz w:val="17"/>
          <w:szCs w:val="17"/>
        </w:rPr>
        <w:t xml:space="preserve"> </w:t>
      </w:r>
      <w:r w:rsidRPr="000E1D67">
        <w:rPr>
          <w:rFonts w:cstheme="minorHAnsi"/>
          <w:w w:val="105"/>
          <w:sz w:val="17"/>
          <w:szCs w:val="17"/>
        </w:rPr>
        <w:t>contracts,</w:t>
      </w:r>
      <w:r w:rsidRPr="000E1D67">
        <w:rPr>
          <w:rFonts w:cstheme="minorHAnsi"/>
          <w:spacing w:val="-10"/>
          <w:w w:val="105"/>
          <w:sz w:val="17"/>
          <w:szCs w:val="17"/>
        </w:rPr>
        <w:t xml:space="preserve"> </w:t>
      </w:r>
      <w:r w:rsidRPr="000E1D67">
        <w:rPr>
          <w:rFonts w:cstheme="minorHAnsi"/>
          <w:w w:val="105"/>
          <w:sz w:val="17"/>
          <w:szCs w:val="17"/>
        </w:rPr>
        <w:t>and</w:t>
      </w:r>
      <w:r w:rsidRPr="000E1D67">
        <w:rPr>
          <w:rFonts w:cstheme="minorHAnsi"/>
          <w:spacing w:val="-10"/>
          <w:w w:val="105"/>
          <w:sz w:val="17"/>
          <w:szCs w:val="17"/>
        </w:rPr>
        <w:t xml:space="preserve"> </w:t>
      </w:r>
      <w:r w:rsidRPr="000E1D67">
        <w:rPr>
          <w:rFonts w:cstheme="minorHAnsi"/>
          <w:w w:val="105"/>
          <w:sz w:val="17"/>
          <w:szCs w:val="17"/>
        </w:rPr>
        <w:t>other terms and conditions of sale;</w:t>
      </w:r>
    </w:p>
    <w:p w14:paraId="0DDD00D5" w14:textId="77777777" w:rsidR="002C1074" w:rsidRPr="000E1D67" w:rsidRDefault="002C1074" w:rsidP="00805D28">
      <w:pPr>
        <w:pStyle w:val="ListParagraph"/>
        <w:numPr>
          <w:ilvl w:val="1"/>
          <w:numId w:val="78"/>
        </w:numPr>
        <w:tabs>
          <w:tab w:val="left" w:pos="968"/>
        </w:tabs>
        <w:spacing w:line="175" w:lineRule="exact"/>
        <w:ind w:left="968" w:hanging="268"/>
        <w:rPr>
          <w:rFonts w:cstheme="minorHAnsi"/>
          <w:sz w:val="17"/>
          <w:szCs w:val="17"/>
        </w:rPr>
      </w:pPr>
      <w:r w:rsidRPr="000E1D67">
        <w:rPr>
          <w:rFonts w:cstheme="minorHAnsi"/>
          <w:w w:val="105"/>
          <w:sz w:val="17"/>
          <w:szCs w:val="17"/>
        </w:rPr>
        <w:t>The</w:t>
      </w:r>
      <w:r w:rsidRPr="000E1D67">
        <w:rPr>
          <w:rFonts w:cstheme="minorHAnsi"/>
          <w:spacing w:val="9"/>
          <w:w w:val="105"/>
          <w:sz w:val="17"/>
          <w:szCs w:val="17"/>
        </w:rPr>
        <w:t xml:space="preserve"> </w:t>
      </w:r>
      <w:r w:rsidRPr="000E1D67">
        <w:rPr>
          <w:rFonts w:cstheme="minorHAnsi"/>
          <w:w w:val="105"/>
          <w:sz w:val="17"/>
          <w:szCs w:val="17"/>
        </w:rPr>
        <w:t>proposed</w:t>
      </w:r>
      <w:r w:rsidRPr="000E1D67">
        <w:rPr>
          <w:rFonts w:cstheme="minorHAnsi"/>
          <w:spacing w:val="5"/>
          <w:w w:val="105"/>
          <w:sz w:val="17"/>
          <w:szCs w:val="17"/>
        </w:rPr>
        <w:t xml:space="preserve"> </w:t>
      </w:r>
      <w:r w:rsidRPr="000E1D67">
        <w:rPr>
          <w:rFonts w:cstheme="minorHAnsi"/>
          <w:w w:val="105"/>
          <w:sz w:val="17"/>
          <w:szCs w:val="17"/>
        </w:rPr>
        <w:t>timeline</w:t>
      </w:r>
      <w:r w:rsidRPr="000E1D67">
        <w:rPr>
          <w:rFonts w:cstheme="minorHAnsi"/>
          <w:spacing w:val="10"/>
          <w:w w:val="105"/>
          <w:sz w:val="17"/>
          <w:szCs w:val="17"/>
        </w:rPr>
        <w:t xml:space="preserve"> </w:t>
      </w:r>
      <w:r w:rsidRPr="000E1D67">
        <w:rPr>
          <w:rFonts w:cstheme="minorHAnsi"/>
          <w:spacing w:val="-5"/>
          <w:w w:val="105"/>
          <w:sz w:val="17"/>
          <w:szCs w:val="17"/>
        </w:rPr>
        <w:t>for</w:t>
      </w:r>
    </w:p>
    <w:p w14:paraId="72759257" w14:textId="77777777" w:rsidR="002C1074" w:rsidRPr="000E1D67" w:rsidRDefault="002C1074">
      <w:pPr>
        <w:spacing w:line="230" w:lineRule="auto"/>
        <w:ind w:left="517" w:right="52"/>
        <w:rPr>
          <w:rFonts w:cstheme="minorHAnsi"/>
          <w:sz w:val="17"/>
          <w:szCs w:val="17"/>
        </w:rPr>
      </w:pPr>
      <w:r w:rsidRPr="000E1D67">
        <w:rPr>
          <w:rFonts w:cstheme="minorHAnsi"/>
          <w:w w:val="105"/>
          <w:sz w:val="17"/>
          <w:szCs w:val="17"/>
        </w:rPr>
        <w:t>completing the acquisition and establishing</w:t>
      </w:r>
      <w:r w:rsidRPr="000E1D67">
        <w:rPr>
          <w:rFonts w:cstheme="minorHAnsi"/>
          <w:spacing w:val="-8"/>
          <w:w w:val="105"/>
          <w:sz w:val="17"/>
          <w:szCs w:val="17"/>
        </w:rPr>
        <w:t xml:space="preserve"> </w:t>
      </w:r>
      <w:r w:rsidRPr="000E1D67">
        <w:rPr>
          <w:rFonts w:cstheme="minorHAnsi"/>
          <w:w w:val="105"/>
          <w:sz w:val="17"/>
          <w:szCs w:val="17"/>
        </w:rPr>
        <w:t>the</w:t>
      </w:r>
      <w:r w:rsidRPr="000E1D67">
        <w:rPr>
          <w:rFonts w:cstheme="minorHAnsi"/>
          <w:spacing w:val="-7"/>
          <w:w w:val="105"/>
          <w:sz w:val="17"/>
          <w:szCs w:val="17"/>
        </w:rPr>
        <w:t xml:space="preserve"> </w:t>
      </w:r>
      <w:r w:rsidRPr="000E1D67">
        <w:rPr>
          <w:rFonts w:cstheme="minorHAnsi"/>
          <w:w w:val="105"/>
          <w:sz w:val="17"/>
          <w:szCs w:val="17"/>
        </w:rPr>
        <w:t>community</w:t>
      </w:r>
      <w:r w:rsidRPr="000E1D67">
        <w:rPr>
          <w:rFonts w:cstheme="minorHAnsi"/>
          <w:spacing w:val="-9"/>
          <w:w w:val="105"/>
          <w:sz w:val="17"/>
          <w:szCs w:val="17"/>
        </w:rPr>
        <w:t xml:space="preserve"> </w:t>
      </w:r>
      <w:r w:rsidRPr="000E1D67">
        <w:rPr>
          <w:rFonts w:cstheme="minorHAnsi"/>
          <w:w w:val="105"/>
          <w:sz w:val="17"/>
          <w:szCs w:val="17"/>
        </w:rPr>
        <w:t>forest;</w:t>
      </w:r>
      <w:r w:rsidRPr="000E1D67">
        <w:rPr>
          <w:rFonts w:cstheme="minorHAnsi"/>
          <w:spacing w:val="-11"/>
          <w:w w:val="105"/>
          <w:sz w:val="17"/>
          <w:szCs w:val="17"/>
        </w:rPr>
        <w:t xml:space="preserve"> </w:t>
      </w:r>
      <w:r w:rsidRPr="000E1D67">
        <w:rPr>
          <w:rFonts w:cstheme="minorHAnsi"/>
          <w:w w:val="105"/>
          <w:sz w:val="17"/>
          <w:szCs w:val="17"/>
        </w:rPr>
        <w:t>and</w:t>
      </w:r>
    </w:p>
    <w:p w14:paraId="237BFED4" w14:textId="77777777" w:rsidR="002C1074" w:rsidRPr="000E1D67" w:rsidRDefault="002C1074" w:rsidP="00805D28">
      <w:pPr>
        <w:pStyle w:val="ListParagraph"/>
        <w:numPr>
          <w:ilvl w:val="1"/>
          <w:numId w:val="78"/>
        </w:numPr>
        <w:tabs>
          <w:tab w:val="left" w:pos="967"/>
        </w:tabs>
        <w:spacing w:line="213" w:lineRule="auto"/>
        <w:ind w:left="517" w:right="138" w:firstLine="182"/>
        <w:rPr>
          <w:rFonts w:cstheme="minorHAnsi"/>
          <w:sz w:val="17"/>
          <w:szCs w:val="17"/>
        </w:rPr>
      </w:pPr>
      <w:r w:rsidRPr="000E1D67">
        <w:rPr>
          <w:rFonts w:cstheme="minorHAnsi"/>
          <w:w w:val="105"/>
          <w:sz w:val="17"/>
          <w:szCs w:val="17"/>
        </w:rPr>
        <w:t>Long</w:t>
      </w:r>
      <w:r w:rsidRPr="000E1D67">
        <w:rPr>
          <w:rFonts w:cstheme="minorHAnsi"/>
          <w:spacing w:val="-11"/>
          <w:w w:val="105"/>
          <w:sz w:val="17"/>
          <w:szCs w:val="17"/>
        </w:rPr>
        <w:t xml:space="preserve"> </w:t>
      </w:r>
      <w:r w:rsidRPr="000E1D67">
        <w:rPr>
          <w:rFonts w:cstheme="minorHAnsi"/>
          <w:w w:val="105"/>
          <w:sz w:val="17"/>
          <w:szCs w:val="17"/>
        </w:rPr>
        <w:t>term</w:t>
      </w:r>
      <w:r w:rsidRPr="000E1D67">
        <w:rPr>
          <w:rFonts w:cstheme="minorHAnsi"/>
          <w:spacing w:val="-10"/>
          <w:w w:val="105"/>
          <w:sz w:val="17"/>
          <w:szCs w:val="17"/>
        </w:rPr>
        <w:t xml:space="preserve"> </w:t>
      </w:r>
      <w:r w:rsidRPr="000E1D67">
        <w:rPr>
          <w:rFonts w:cstheme="minorHAnsi"/>
          <w:w w:val="105"/>
          <w:sz w:val="17"/>
          <w:szCs w:val="17"/>
        </w:rPr>
        <w:t>management</w:t>
      </w:r>
      <w:r w:rsidRPr="000E1D67">
        <w:rPr>
          <w:rFonts w:cstheme="minorHAnsi"/>
          <w:spacing w:val="-11"/>
          <w:w w:val="105"/>
          <w:sz w:val="17"/>
          <w:szCs w:val="17"/>
        </w:rPr>
        <w:t xml:space="preserve"> </w:t>
      </w:r>
      <w:r w:rsidRPr="000E1D67">
        <w:rPr>
          <w:rFonts w:cstheme="minorHAnsi"/>
          <w:w w:val="105"/>
          <w:sz w:val="17"/>
          <w:szCs w:val="17"/>
        </w:rPr>
        <w:t>costs</w:t>
      </w:r>
      <w:r w:rsidRPr="000E1D67">
        <w:rPr>
          <w:rFonts w:cstheme="minorHAnsi"/>
          <w:spacing w:val="-10"/>
          <w:w w:val="105"/>
          <w:sz w:val="17"/>
          <w:szCs w:val="17"/>
        </w:rPr>
        <w:t xml:space="preserve"> </w:t>
      </w:r>
      <w:r w:rsidRPr="000E1D67">
        <w:rPr>
          <w:rFonts w:cstheme="minorHAnsi"/>
          <w:w w:val="105"/>
          <w:sz w:val="17"/>
          <w:szCs w:val="17"/>
        </w:rPr>
        <w:t>and funding</w:t>
      </w:r>
      <w:r w:rsidRPr="000E1D67">
        <w:rPr>
          <w:rFonts w:cstheme="minorHAnsi"/>
          <w:spacing w:val="40"/>
          <w:w w:val="105"/>
          <w:sz w:val="17"/>
          <w:szCs w:val="17"/>
        </w:rPr>
        <w:t xml:space="preserve"> </w:t>
      </w:r>
      <w:r w:rsidRPr="000E1D67">
        <w:rPr>
          <w:rFonts w:cstheme="minorHAnsi"/>
          <w:w w:val="105"/>
          <w:sz w:val="17"/>
          <w:szCs w:val="17"/>
        </w:rPr>
        <w:t>source(s).</w:t>
      </w:r>
    </w:p>
    <w:p w14:paraId="66EBE228" w14:textId="77777777" w:rsidR="002C1074" w:rsidRPr="000E1D67" w:rsidRDefault="002C1074" w:rsidP="00805D28">
      <w:pPr>
        <w:pStyle w:val="ListParagraph"/>
        <w:numPr>
          <w:ilvl w:val="0"/>
          <w:numId w:val="78"/>
        </w:numPr>
        <w:tabs>
          <w:tab w:val="left" w:pos="957"/>
        </w:tabs>
        <w:spacing w:line="225" w:lineRule="auto"/>
        <w:ind w:left="517" w:right="354" w:firstLine="182"/>
        <w:jc w:val="left"/>
        <w:rPr>
          <w:rFonts w:cstheme="minorHAnsi"/>
          <w:sz w:val="17"/>
          <w:szCs w:val="17"/>
        </w:rPr>
      </w:pPr>
      <w:r w:rsidRPr="000E1D67">
        <w:rPr>
          <w:rFonts w:cstheme="minorHAnsi"/>
          <w:w w:val="105"/>
          <w:sz w:val="17"/>
          <w:szCs w:val="17"/>
        </w:rPr>
        <w:t>Applications</w:t>
      </w:r>
      <w:r w:rsidRPr="000E1D67">
        <w:rPr>
          <w:rFonts w:cstheme="minorHAnsi"/>
          <w:spacing w:val="-11"/>
          <w:w w:val="105"/>
          <w:sz w:val="17"/>
          <w:szCs w:val="17"/>
        </w:rPr>
        <w:t xml:space="preserve"> </w:t>
      </w:r>
      <w:r w:rsidRPr="000E1D67">
        <w:rPr>
          <w:rFonts w:cstheme="minorHAnsi"/>
          <w:w w:val="105"/>
          <w:sz w:val="17"/>
          <w:szCs w:val="17"/>
        </w:rPr>
        <w:t>must</w:t>
      </w:r>
      <w:r w:rsidRPr="000E1D67">
        <w:rPr>
          <w:rFonts w:cstheme="minorHAnsi"/>
          <w:spacing w:val="-10"/>
          <w:w w:val="105"/>
          <w:sz w:val="17"/>
          <w:szCs w:val="17"/>
        </w:rPr>
        <w:t xml:space="preserve"> </w:t>
      </w:r>
      <w:r w:rsidRPr="000E1D67">
        <w:rPr>
          <w:rFonts w:cstheme="minorHAnsi"/>
          <w:w w:val="105"/>
          <w:sz w:val="17"/>
          <w:szCs w:val="17"/>
        </w:rPr>
        <w:t>comply</w:t>
      </w:r>
      <w:r w:rsidRPr="000E1D67">
        <w:rPr>
          <w:rFonts w:cstheme="minorHAnsi"/>
          <w:spacing w:val="-11"/>
          <w:w w:val="105"/>
          <w:sz w:val="17"/>
          <w:szCs w:val="17"/>
        </w:rPr>
        <w:t xml:space="preserve"> </w:t>
      </w:r>
      <w:r w:rsidRPr="000E1D67">
        <w:rPr>
          <w:rFonts w:cstheme="minorHAnsi"/>
          <w:w w:val="105"/>
          <w:sz w:val="17"/>
          <w:szCs w:val="17"/>
        </w:rPr>
        <w:t>with the Uniform Federal Assistance Regulations (7 CFR part 3015).</w:t>
      </w:r>
    </w:p>
    <w:p w14:paraId="024FFBE4" w14:textId="77777777" w:rsidR="002C1074" w:rsidRPr="000E1D67" w:rsidRDefault="002C1074">
      <w:pPr>
        <w:spacing w:before="102"/>
        <w:ind w:left="517" w:right="52"/>
        <w:rPr>
          <w:rFonts w:cstheme="minorHAnsi"/>
          <w:b/>
          <w:sz w:val="17"/>
          <w:szCs w:val="17"/>
        </w:rPr>
      </w:pPr>
      <w:r w:rsidRPr="000E1D67">
        <w:rPr>
          <w:rFonts w:cstheme="minorHAnsi"/>
          <w:b/>
          <w:sz w:val="17"/>
          <w:szCs w:val="17"/>
        </w:rPr>
        <w:t>§</w:t>
      </w:r>
      <w:r w:rsidRPr="000E1D67">
        <w:rPr>
          <w:rFonts w:cstheme="minorHAnsi"/>
          <w:b/>
          <w:spacing w:val="-23"/>
          <w:sz w:val="17"/>
          <w:szCs w:val="17"/>
        </w:rPr>
        <w:t xml:space="preserve"> </w:t>
      </w:r>
      <w:r w:rsidRPr="000E1D67">
        <w:rPr>
          <w:rFonts w:cstheme="minorHAnsi"/>
          <w:b/>
          <w:sz w:val="17"/>
          <w:szCs w:val="17"/>
        </w:rPr>
        <w:t>230.5</w:t>
      </w:r>
      <w:r w:rsidRPr="000E1D67">
        <w:rPr>
          <w:rFonts w:cstheme="minorHAnsi"/>
          <w:b/>
          <w:spacing w:val="59"/>
          <w:sz w:val="17"/>
          <w:szCs w:val="17"/>
        </w:rPr>
        <w:t xml:space="preserve"> </w:t>
      </w:r>
      <w:r w:rsidRPr="000E1D67">
        <w:rPr>
          <w:rFonts w:cstheme="minorHAnsi"/>
          <w:b/>
          <w:sz w:val="17"/>
          <w:szCs w:val="17"/>
        </w:rPr>
        <w:t>Ranking</w:t>
      </w:r>
      <w:r w:rsidRPr="000E1D67">
        <w:rPr>
          <w:rFonts w:cstheme="minorHAnsi"/>
          <w:b/>
          <w:spacing w:val="-12"/>
          <w:sz w:val="17"/>
          <w:szCs w:val="17"/>
        </w:rPr>
        <w:t xml:space="preserve"> </w:t>
      </w:r>
      <w:r w:rsidRPr="000E1D67">
        <w:rPr>
          <w:rFonts w:cstheme="minorHAnsi"/>
          <w:b/>
          <w:sz w:val="17"/>
          <w:szCs w:val="17"/>
        </w:rPr>
        <w:t>criteria</w:t>
      </w:r>
      <w:r w:rsidRPr="000E1D67">
        <w:rPr>
          <w:rFonts w:cstheme="minorHAnsi"/>
          <w:b/>
          <w:spacing w:val="-11"/>
          <w:sz w:val="17"/>
          <w:szCs w:val="17"/>
        </w:rPr>
        <w:t xml:space="preserve"> </w:t>
      </w:r>
      <w:r w:rsidRPr="000E1D67">
        <w:rPr>
          <w:rFonts w:cstheme="minorHAnsi"/>
          <w:b/>
          <w:sz w:val="17"/>
          <w:szCs w:val="17"/>
        </w:rPr>
        <w:t>and</w:t>
      </w:r>
      <w:r w:rsidRPr="000E1D67">
        <w:rPr>
          <w:rFonts w:cstheme="minorHAnsi"/>
          <w:b/>
          <w:spacing w:val="-11"/>
          <w:sz w:val="17"/>
          <w:szCs w:val="17"/>
        </w:rPr>
        <w:t xml:space="preserve"> </w:t>
      </w:r>
      <w:r w:rsidRPr="000E1D67">
        <w:rPr>
          <w:rFonts w:cstheme="minorHAnsi"/>
          <w:b/>
          <w:sz w:val="17"/>
          <w:szCs w:val="17"/>
        </w:rPr>
        <w:t xml:space="preserve">proposal </w:t>
      </w:r>
      <w:r w:rsidRPr="000E1D67">
        <w:rPr>
          <w:rFonts w:cstheme="minorHAnsi"/>
          <w:b/>
          <w:spacing w:val="-2"/>
          <w:sz w:val="17"/>
          <w:szCs w:val="17"/>
        </w:rPr>
        <w:t>selection.</w:t>
      </w:r>
    </w:p>
    <w:p w14:paraId="517F07C2" w14:textId="77777777" w:rsidR="002C1074" w:rsidRPr="000E1D67" w:rsidRDefault="002C1074">
      <w:pPr>
        <w:spacing w:before="22" w:line="228" w:lineRule="auto"/>
        <w:ind w:left="517" w:firstLine="182"/>
        <w:rPr>
          <w:rFonts w:cstheme="minorHAnsi"/>
          <w:sz w:val="17"/>
          <w:szCs w:val="17"/>
        </w:rPr>
      </w:pPr>
      <w:r w:rsidRPr="000E1D67">
        <w:rPr>
          <w:rFonts w:cstheme="minorHAnsi"/>
          <w:w w:val="105"/>
          <w:sz w:val="17"/>
          <w:szCs w:val="17"/>
        </w:rPr>
        <w:t>The Forest Service will evaluate all applications received by the State Foresters or equivalent officials of the Indian</w:t>
      </w:r>
      <w:r w:rsidRPr="000E1D67">
        <w:rPr>
          <w:rFonts w:cstheme="minorHAnsi"/>
          <w:spacing w:val="-6"/>
          <w:w w:val="105"/>
          <w:sz w:val="17"/>
          <w:szCs w:val="17"/>
        </w:rPr>
        <w:t xml:space="preserve"> </w:t>
      </w:r>
      <w:r w:rsidRPr="000E1D67">
        <w:rPr>
          <w:rFonts w:cstheme="minorHAnsi"/>
          <w:w w:val="105"/>
          <w:sz w:val="17"/>
          <w:szCs w:val="17"/>
        </w:rPr>
        <w:t>Tribes</w:t>
      </w:r>
      <w:r w:rsidRPr="000E1D67">
        <w:rPr>
          <w:rFonts w:cstheme="minorHAnsi"/>
          <w:spacing w:val="-11"/>
          <w:w w:val="105"/>
          <w:sz w:val="17"/>
          <w:szCs w:val="17"/>
        </w:rPr>
        <w:t xml:space="preserve"> </w:t>
      </w:r>
      <w:r w:rsidRPr="000E1D67">
        <w:rPr>
          <w:rFonts w:cstheme="minorHAnsi"/>
          <w:w w:val="105"/>
          <w:sz w:val="17"/>
          <w:szCs w:val="17"/>
        </w:rPr>
        <w:t>and</w:t>
      </w:r>
      <w:r w:rsidRPr="000E1D67">
        <w:rPr>
          <w:rFonts w:cstheme="minorHAnsi"/>
          <w:spacing w:val="-5"/>
          <w:w w:val="105"/>
          <w:sz w:val="17"/>
          <w:szCs w:val="17"/>
        </w:rPr>
        <w:t xml:space="preserve"> </w:t>
      </w:r>
      <w:r w:rsidRPr="000E1D67">
        <w:rPr>
          <w:rFonts w:cstheme="minorHAnsi"/>
          <w:w w:val="105"/>
          <w:sz w:val="17"/>
          <w:szCs w:val="17"/>
        </w:rPr>
        <w:t>award</w:t>
      </w:r>
      <w:r w:rsidRPr="000E1D67">
        <w:rPr>
          <w:rFonts w:cstheme="minorHAnsi"/>
          <w:spacing w:val="-6"/>
          <w:w w:val="105"/>
          <w:sz w:val="17"/>
          <w:szCs w:val="17"/>
        </w:rPr>
        <w:t xml:space="preserve"> </w:t>
      </w:r>
      <w:r w:rsidRPr="000E1D67">
        <w:rPr>
          <w:rFonts w:cstheme="minorHAnsi"/>
          <w:w w:val="105"/>
          <w:sz w:val="17"/>
          <w:szCs w:val="17"/>
        </w:rPr>
        <w:t>grants</w:t>
      </w:r>
      <w:r w:rsidRPr="000E1D67">
        <w:rPr>
          <w:rFonts w:cstheme="minorHAnsi"/>
          <w:spacing w:val="-6"/>
          <w:w w:val="105"/>
          <w:sz w:val="17"/>
          <w:szCs w:val="17"/>
        </w:rPr>
        <w:t xml:space="preserve"> </w:t>
      </w:r>
      <w:r w:rsidRPr="000E1D67">
        <w:rPr>
          <w:rFonts w:cstheme="minorHAnsi"/>
          <w:w w:val="105"/>
          <w:sz w:val="17"/>
          <w:szCs w:val="17"/>
        </w:rPr>
        <w:t>based</w:t>
      </w:r>
      <w:r w:rsidRPr="000E1D67">
        <w:rPr>
          <w:rFonts w:cstheme="minorHAnsi"/>
          <w:spacing w:val="-6"/>
          <w:w w:val="105"/>
          <w:sz w:val="17"/>
          <w:szCs w:val="17"/>
        </w:rPr>
        <w:t xml:space="preserve"> </w:t>
      </w:r>
      <w:r w:rsidRPr="000E1D67">
        <w:rPr>
          <w:rFonts w:cstheme="minorHAnsi"/>
          <w:w w:val="105"/>
          <w:sz w:val="17"/>
          <w:szCs w:val="17"/>
        </w:rPr>
        <w:t>on the following criteria:</w:t>
      </w:r>
    </w:p>
    <w:p w14:paraId="11598495" w14:textId="77777777" w:rsidR="002C1074" w:rsidRPr="000E1D67" w:rsidRDefault="002C1074" w:rsidP="00805D28">
      <w:pPr>
        <w:pStyle w:val="ListParagraph"/>
        <w:numPr>
          <w:ilvl w:val="0"/>
          <w:numId w:val="77"/>
        </w:numPr>
        <w:tabs>
          <w:tab w:val="left" w:pos="958"/>
        </w:tabs>
        <w:spacing w:line="177" w:lineRule="exact"/>
        <w:ind w:left="958" w:hanging="258"/>
        <w:jc w:val="left"/>
        <w:rPr>
          <w:rFonts w:cstheme="minorHAnsi"/>
          <w:sz w:val="17"/>
          <w:szCs w:val="17"/>
        </w:rPr>
      </w:pPr>
      <w:r w:rsidRPr="000E1D67">
        <w:rPr>
          <w:rFonts w:cstheme="minorHAnsi"/>
          <w:w w:val="105"/>
          <w:sz w:val="17"/>
          <w:szCs w:val="17"/>
        </w:rPr>
        <w:t>Type</w:t>
      </w:r>
      <w:r w:rsidRPr="000E1D67">
        <w:rPr>
          <w:rFonts w:cstheme="minorHAnsi"/>
          <w:spacing w:val="9"/>
          <w:w w:val="105"/>
          <w:sz w:val="17"/>
          <w:szCs w:val="17"/>
        </w:rPr>
        <w:t xml:space="preserve"> </w:t>
      </w:r>
      <w:r w:rsidRPr="000E1D67">
        <w:rPr>
          <w:rFonts w:cstheme="minorHAnsi"/>
          <w:w w:val="105"/>
          <w:sz w:val="17"/>
          <w:szCs w:val="17"/>
        </w:rPr>
        <w:t>and</w:t>
      </w:r>
      <w:r w:rsidRPr="000E1D67">
        <w:rPr>
          <w:rFonts w:cstheme="minorHAnsi"/>
          <w:spacing w:val="7"/>
          <w:w w:val="105"/>
          <w:sz w:val="17"/>
          <w:szCs w:val="17"/>
        </w:rPr>
        <w:t xml:space="preserve"> </w:t>
      </w:r>
      <w:r w:rsidRPr="000E1D67">
        <w:rPr>
          <w:rFonts w:cstheme="minorHAnsi"/>
          <w:w w:val="105"/>
          <w:sz w:val="17"/>
          <w:szCs w:val="17"/>
        </w:rPr>
        <w:t>extent</w:t>
      </w:r>
      <w:r w:rsidRPr="000E1D67">
        <w:rPr>
          <w:rFonts w:cstheme="minorHAnsi"/>
          <w:spacing w:val="8"/>
          <w:w w:val="105"/>
          <w:sz w:val="17"/>
          <w:szCs w:val="17"/>
        </w:rPr>
        <w:t xml:space="preserve"> </w:t>
      </w:r>
      <w:r w:rsidRPr="000E1D67">
        <w:rPr>
          <w:rFonts w:cstheme="minorHAnsi"/>
          <w:w w:val="105"/>
          <w:sz w:val="17"/>
          <w:szCs w:val="17"/>
        </w:rPr>
        <w:t>of</w:t>
      </w:r>
      <w:r w:rsidRPr="000E1D67">
        <w:rPr>
          <w:rFonts w:cstheme="minorHAnsi"/>
          <w:spacing w:val="8"/>
          <w:w w:val="105"/>
          <w:sz w:val="17"/>
          <w:szCs w:val="17"/>
        </w:rPr>
        <w:t xml:space="preserve"> </w:t>
      </w:r>
      <w:r w:rsidRPr="000E1D67">
        <w:rPr>
          <w:rFonts w:cstheme="minorHAnsi"/>
          <w:spacing w:val="-2"/>
          <w:w w:val="105"/>
          <w:sz w:val="17"/>
          <w:szCs w:val="17"/>
        </w:rPr>
        <w:t>community</w:t>
      </w:r>
    </w:p>
    <w:p w14:paraId="32401036" w14:textId="77777777" w:rsidR="002C1074" w:rsidRPr="000E1D67" w:rsidRDefault="002C1074">
      <w:pPr>
        <w:spacing w:line="204" w:lineRule="exact"/>
        <w:ind w:left="517"/>
        <w:rPr>
          <w:rFonts w:cstheme="minorHAnsi"/>
          <w:sz w:val="17"/>
          <w:szCs w:val="17"/>
        </w:rPr>
      </w:pPr>
      <w:r w:rsidRPr="000E1D67">
        <w:rPr>
          <w:rFonts w:cstheme="minorHAnsi"/>
          <w:w w:val="105"/>
          <w:sz w:val="17"/>
          <w:szCs w:val="17"/>
        </w:rPr>
        <w:t>benefits</w:t>
      </w:r>
      <w:r w:rsidRPr="000E1D67">
        <w:rPr>
          <w:rFonts w:cstheme="minorHAnsi"/>
          <w:spacing w:val="1"/>
          <w:w w:val="105"/>
          <w:sz w:val="17"/>
          <w:szCs w:val="17"/>
        </w:rPr>
        <w:t xml:space="preserve"> </w:t>
      </w:r>
      <w:r w:rsidRPr="000E1D67">
        <w:rPr>
          <w:rFonts w:cstheme="minorHAnsi"/>
          <w:w w:val="105"/>
          <w:sz w:val="17"/>
          <w:szCs w:val="17"/>
        </w:rPr>
        <w:t>provided</w:t>
      </w:r>
      <w:r w:rsidRPr="000E1D67">
        <w:rPr>
          <w:rFonts w:cstheme="minorHAnsi"/>
          <w:spacing w:val="4"/>
          <w:w w:val="105"/>
          <w:sz w:val="17"/>
          <w:szCs w:val="17"/>
        </w:rPr>
        <w:t xml:space="preserve"> </w:t>
      </w:r>
      <w:r w:rsidRPr="000E1D67">
        <w:rPr>
          <w:rFonts w:cstheme="minorHAnsi"/>
          <w:w w:val="105"/>
          <w:sz w:val="17"/>
          <w:szCs w:val="17"/>
        </w:rPr>
        <w:t>(§</w:t>
      </w:r>
      <w:r w:rsidRPr="000E1D67">
        <w:rPr>
          <w:rFonts w:cstheme="minorHAnsi"/>
          <w:spacing w:val="-13"/>
          <w:w w:val="105"/>
          <w:sz w:val="17"/>
          <w:szCs w:val="17"/>
        </w:rPr>
        <w:t xml:space="preserve"> </w:t>
      </w:r>
      <w:r w:rsidRPr="000E1D67">
        <w:rPr>
          <w:rFonts w:cstheme="minorHAnsi"/>
          <w:spacing w:val="-2"/>
          <w:w w:val="105"/>
          <w:sz w:val="17"/>
          <w:szCs w:val="17"/>
        </w:rPr>
        <w:t>230.2);</w:t>
      </w:r>
    </w:p>
    <w:p w14:paraId="5EBAB76A" w14:textId="77777777" w:rsidR="002C1074" w:rsidRPr="000E1D67" w:rsidRDefault="002C1074" w:rsidP="00805D28">
      <w:pPr>
        <w:pStyle w:val="ListParagraph"/>
        <w:numPr>
          <w:ilvl w:val="0"/>
          <w:numId w:val="77"/>
        </w:numPr>
        <w:tabs>
          <w:tab w:val="left" w:pos="643"/>
        </w:tabs>
        <w:spacing w:before="64" w:line="228" w:lineRule="auto"/>
        <w:ind w:left="199" w:right="184" w:firstLine="177"/>
        <w:jc w:val="left"/>
        <w:rPr>
          <w:rFonts w:cstheme="minorHAnsi"/>
          <w:sz w:val="17"/>
          <w:szCs w:val="17"/>
        </w:rPr>
      </w:pPr>
      <w:r w:rsidRPr="000E1D67">
        <w:rPr>
          <w:rFonts w:cstheme="minorHAnsi"/>
          <w:sz w:val="17"/>
          <w:szCs w:val="17"/>
        </w:rPr>
        <w:br w:type="column"/>
      </w:r>
      <w:r w:rsidRPr="000E1D67">
        <w:rPr>
          <w:rFonts w:cstheme="minorHAnsi"/>
          <w:w w:val="105"/>
          <w:sz w:val="17"/>
          <w:szCs w:val="17"/>
        </w:rPr>
        <w:t>Extent</w:t>
      </w:r>
      <w:r w:rsidRPr="000E1D67">
        <w:rPr>
          <w:rFonts w:cstheme="minorHAnsi"/>
          <w:spacing w:val="-11"/>
          <w:w w:val="105"/>
          <w:sz w:val="17"/>
          <w:szCs w:val="17"/>
        </w:rPr>
        <w:t xml:space="preserve"> </w:t>
      </w:r>
      <w:r w:rsidRPr="000E1D67">
        <w:rPr>
          <w:rFonts w:cstheme="minorHAnsi"/>
          <w:w w:val="105"/>
          <w:sz w:val="17"/>
          <w:szCs w:val="17"/>
        </w:rPr>
        <w:t>and</w:t>
      </w:r>
      <w:r w:rsidRPr="000E1D67">
        <w:rPr>
          <w:rFonts w:cstheme="minorHAnsi"/>
          <w:spacing w:val="-10"/>
          <w:w w:val="105"/>
          <w:sz w:val="17"/>
          <w:szCs w:val="17"/>
        </w:rPr>
        <w:t xml:space="preserve"> </w:t>
      </w:r>
      <w:r w:rsidRPr="000E1D67">
        <w:rPr>
          <w:rFonts w:cstheme="minorHAnsi"/>
          <w:w w:val="105"/>
          <w:sz w:val="17"/>
          <w:szCs w:val="17"/>
        </w:rPr>
        <w:t>nature</w:t>
      </w:r>
      <w:r w:rsidRPr="000E1D67">
        <w:rPr>
          <w:rFonts w:cstheme="minorHAnsi"/>
          <w:spacing w:val="-7"/>
          <w:w w:val="105"/>
          <w:sz w:val="17"/>
          <w:szCs w:val="17"/>
        </w:rPr>
        <w:t xml:space="preserve"> </w:t>
      </w:r>
      <w:r w:rsidRPr="000E1D67">
        <w:rPr>
          <w:rFonts w:cstheme="minorHAnsi"/>
          <w:w w:val="105"/>
          <w:sz w:val="17"/>
          <w:szCs w:val="17"/>
        </w:rPr>
        <w:t>of</w:t>
      </w:r>
      <w:r w:rsidRPr="000E1D67">
        <w:rPr>
          <w:rFonts w:cstheme="minorHAnsi"/>
          <w:spacing w:val="-5"/>
          <w:w w:val="105"/>
          <w:sz w:val="17"/>
          <w:szCs w:val="17"/>
        </w:rPr>
        <w:t xml:space="preserve"> </w:t>
      </w:r>
      <w:r w:rsidRPr="000E1D67">
        <w:rPr>
          <w:rFonts w:cstheme="minorHAnsi"/>
          <w:w w:val="105"/>
          <w:sz w:val="17"/>
          <w:szCs w:val="17"/>
        </w:rPr>
        <w:t>community engagement in</w:t>
      </w:r>
      <w:r w:rsidRPr="000E1D67">
        <w:rPr>
          <w:rFonts w:cstheme="minorHAnsi"/>
          <w:spacing w:val="-2"/>
          <w:w w:val="105"/>
          <w:sz w:val="17"/>
          <w:szCs w:val="17"/>
        </w:rPr>
        <w:t xml:space="preserve"> </w:t>
      </w:r>
      <w:r w:rsidRPr="000E1D67">
        <w:rPr>
          <w:rFonts w:cstheme="minorHAnsi"/>
          <w:w w:val="105"/>
          <w:sz w:val="17"/>
          <w:szCs w:val="17"/>
        </w:rPr>
        <w:t>the establishment and long-term management of the community</w:t>
      </w:r>
      <w:r w:rsidRPr="000E1D67">
        <w:rPr>
          <w:rFonts w:cstheme="minorHAnsi"/>
          <w:spacing w:val="-11"/>
          <w:w w:val="105"/>
          <w:sz w:val="17"/>
          <w:szCs w:val="17"/>
        </w:rPr>
        <w:t xml:space="preserve"> </w:t>
      </w:r>
      <w:r w:rsidRPr="000E1D67">
        <w:rPr>
          <w:rFonts w:cstheme="minorHAnsi"/>
          <w:w w:val="105"/>
          <w:sz w:val="17"/>
          <w:szCs w:val="17"/>
        </w:rPr>
        <w:t>forest;</w:t>
      </w:r>
    </w:p>
    <w:p w14:paraId="3C1B4882" w14:textId="77777777" w:rsidR="002C1074" w:rsidRPr="000E1D67" w:rsidRDefault="002C1074" w:rsidP="00805D28">
      <w:pPr>
        <w:pStyle w:val="ListParagraph"/>
        <w:numPr>
          <w:ilvl w:val="0"/>
          <w:numId w:val="77"/>
        </w:numPr>
        <w:tabs>
          <w:tab w:val="left" w:pos="633"/>
        </w:tabs>
        <w:spacing w:before="1" w:line="225" w:lineRule="auto"/>
        <w:ind w:left="198" w:right="271" w:firstLine="177"/>
        <w:jc w:val="left"/>
        <w:rPr>
          <w:rFonts w:cstheme="minorHAnsi"/>
          <w:sz w:val="17"/>
          <w:szCs w:val="17"/>
        </w:rPr>
      </w:pPr>
      <w:r w:rsidRPr="000E1D67">
        <w:rPr>
          <w:rFonts w:cstheme="minorHAnsi"/>
          <w:w w:val="105"/>
          <w:sz w:val="17"/>
          <w:szCs w:val="17"/>
        </w:rPr>
        <w:t>Extent</w:t>
      </w:r>
      <w:r w:rsidRPr="000E1D67">
        <w:rPr>
          <w:rFonts w:cstheme="minorHAnsi"/>
          <w:spacing w:val="-6"/>
          <w:w w:val="105"/>
          <w:sz w:val="17"/>
          <w:szCs w:val="17"/>
        </w:rPr>
        <w:t xml:space="preserve"> </w:t>
      </w:r>
      <w:r w:rsidRPr="000E1D67">
        <w:rPr>
          <w:rFonts w:cstheme="minorHAnsi"/>
          <w:w w:val="105"/>
          <w:sz w:val="17"/>
          <w:szCs w:val="17"/>
        </w:rPr>
        <w:t>to</w:t>
      </w:r>
      <w:r w:rsidRPr="000E1D67">
        <w:rPr>
          <w:rFonts w:cstheme="minorHAnsi"/>
          <w:spacing w:val="-9"/>
          <w:w w:val="105"/>
          <w:sz w:val="17"/>
          <w:szCs w:val="17"/>
        </w:rPr>
        <w:t xml:space="preserve"> </w:t>
      </w:r>
      <w:r w:rsidRPr="000E1D67">
        <w:rPr>
          <w:rFonts w:cstheme="minorHAnsi"/>
          <w:w w:val="105"/>
          <w:sz w:val="17"/>
          <w:szCs w:val="17"/>
        </w:rPr>
        <w:t>which</w:t>
      </w:r>
      <w:r w:rsidRPr="000E1D67">
        <w:rPr>
          <w:rFonts w:cstheme="minorHAnsi"/>
          <w:spacing w:val="-8"/>
          <w:w w:val="105"/>
          <w:sz w:val="17"/>
          <w:szCs w:val="17"/>
        </w:rPr>
        <w:t xml:space="preserve"> </w:t>
      </w:r>
      <w:r w:rsidRPr="000E1D67">
        <w:rPr>
          <w:rFonts w:cstheme="minorHAnsi"/>
          <w:w w:val="105"/>
          <w:sz w:val="17"/>
          <w:szCs w:val="17"/>
        </w:rPr>
        <w:t>the</w:t>
      </w:r>
      <w:r w:rsidRPr="000E1D67">
        <w:rPr>
          <w:rFonts w:cstheme="minorHAnsi"/>
          <w:spacing w:val="-6"/>
          <w:w w:val="105"/>
          <w:sz w:val="17"/>
          <w:szCs w:val="17"/>
        </w:rPr>
        <w:t xml:space="preserve"> </w:t>
      </w:r>
      <w:r w:rsidRPr="000E1D67">
        <w:rPr>
          <w:rFonts w:cstheme="minorHAnsi"/>
          <w:w w:val="105"/>
          <w:sz w:val="17"/>
          <w:szCs w:val="17"/>
        </w:rPr>
        <w:t>community forest contributes to a landscape conservation</w:t>
      </w:r>
      <w:r w:rsidRPr="000E1D67">
        <w:rPr>
          <w:rFonts w:cstheme="minorHAnsi"/>
          <w:spacing w:val="-7"/>
          <w:w w:val="105"/>
          <w:sz w:val="17"/>
          <w:szCs w:val="17"/>
        </w:rPr>
        <w:t xml:space="preserve"> </w:t>
      </w:r>
      <w:r w:rsidRPr="000E1D67">
        <w:rPr>
          <w:rFonts w:cstheme="minorHAnsi"/>
          <w:w w:val="105"/>
          <w:sz w:val="17"/>
          <w:szCs w:val="17"/>
        </w:rPr>
        <w:t>initiative;</w:t>
      </w:r>
    </w:p>
    <w:p w14:paraId="7DB96563" w14:textId="77777777" w:rsidR="002C1074" w:rsidRPr="000E1D67" w:rsidRDefault="002C1074" w:rsidP="00805D28">
      <w:pPr>
        <w:pStyle w:val="ListParagraph"/>
        <w:numPr>
          <w:ilvl w:val="0"/>
          <w:numId w:val="77"/>
        </w:numPr>
        <w:tabs>
          <w:tab w:val="left" w:pos="652"/>
        </w:tabs>
        <w:spacing w:before="2" w:line="230" w:lineRule="auto"/>
        <w:ind w:left="198" w:right="145" w:firstLine="177"/>
        <w:jc w:val="left"/>
        <w:rPr>
          <w:rFonts w:cstheme="minorHAnsi"/>
          <w:sz w:val="17"/>
          <w:szCs w:val="17"/>
        </w:rPr>
      </w:pPr>
      <w:r w:rsidRPr="000E1D67">
        <w:rPr>
          <w:rFonts w:cstheme="minorHAnsi"/>
          <w:w w:val="105"/>
          <w:sz w:val="17"/>
          <w:szCs w:val="17"/>
        </w:rPr>
        <w:t>Likelihood</w:t>
      </w:r>
      <w:r w:rsidRPr="000E1D67">
        <w:rPr>
          <w:rFonts w:cstheme="minorHAnsi"/>
          <w:spacing w:val="-11"/>
          <w:w w:val="105"/>
          <w:sz w:val="17"/>
          <w:szCs w:val="17"/>
        </w:rPr>
        <w:t xml:space="preserve"> </w:t>
      </w:r>
      <w:r w:rsidRPr="000E1D67">
        <w:rPr>
          <w:rFonts w:cstheme="minorHAnsi"/>
          <w:w w:val="105"/>
          <w:sz w:val="17"/>
          <w:szCs w:val="17"/>
        </w:rPr>
        <w:t>that,</w:t>
      </w:r>
      <w:r w:rsidRPr="000E1D67">
        <w:rPr>
          <w:rFonts w:cstheme="minorHAnsi"/>
          <w:spacing w:val="-10"/>
          <w:w w:val="105"/>
          <w:sz w:val="17"/>
          <w:szCs w:val="17"/>
        </w:rPr>
        <w:t xml:space="preserve"> </w:t>
      </w:r>
      <w:r w:rsidRPr="000E1D67">
        <w:rPr>
          <w:rFonts w:cstheme="minorHAnsi"/>
          <w:w w:val="105"/>
          <w:sz w:val="17"/>
          <w:szCs w:val="17"/>
        </w:rPr>
        <w:t>unprotected,</w:t>
      </w:r>
      <w:r w:rsidRPr="000E1D67">
        <w:rPr>
          <w:rFonts w:cstheme="minorHAnsi"/>
          <w:spacing w:val="-11"/>
          <w:w w:val="105"/>
          <w:sz w:val="17"/>
          <w:szCs w:val="17"/>
        </w:rPr>
        <w:t xml:space="preserve"> </w:t>
      </w:r>
      <w:r w:rsidRPr="000E1D67">
        <w:rPr>
          <w:rFonts w:cstheme="minorHAnsi"/>
          <w:w w:val="105"/>
          <w:sz w:val="17"/>
          <w:szCs w:val="17"/>
        </w:rPr>
        <w:t>the property would be converted to nonforest</w:t>
      </w:r>
      <w:r w:rsidRPr="000E1D67">
        <w:rPr>
          <w:rFonts w:cstheme="minorHAnsi"/>
          <w:spacing w:val="-1"/>
          <w:w w:val="105"/>
          <w:sz w:val="17"/>
          <w:szCs w:val="17"/>
        </w:rPr>
        <w:t xml:space="preserve"> </w:t>
      </w:r>
      <w:r w:rsidRPr="000E1D67">
        <w:rPr>
          <w:rFonts w:cstheme="minorHAnsi"/>
          <w:w w:val="105"/>
          <w:sz w:val="17"/>
          <w:szCs w:val="17"/>
        </w:rPr>
        <w:t>uses;</w:t>
      </w:r>
    </w:p>
    <w:p w14:paraId="4C736FB7" w14:textId="77777777" w:rsidR="002C1074" w:rsidRPr="000E1D67" w:rsidRDefault="002C1074" w:rsidP="00805D28">
      <w:pPr>
        <w:pStyle w:val="ListParagraph"/>
        <w:numPr>
          <w:ilvl w:val="0"/>
          <w:numId w:val="77"/>
        </w:numPr>
        <w:tabs>
          <w:tab w:val="left" w:pos="634"/>
        </w:tabs>
        <w:spacing w:line="182" w:lineRule="exact"/>
        <w:ind w:left="634" w:hanging="253"/>
        <w:jc w:val="left"/>
        <w:rPr>
          <w:rFonts w:cstheme="minorHAnsi"/>
          <w:sz w:val="17"/>
          <w:szCs w:val="17"/>
        </w:rPr>
      </w:pPr>
      <w:r w:rsidRPr="000E1D67">
        <w:rPr>
          <w:rFonts w:cstheme="minorHAnsi"/>
          <w:w w:val="105"/>
          <w:sz w:val="17"/>
          <w:szCs w:val="17"/>
        </w:rPr>
        <w:t>Amount</w:t>
      </w:r>
      <w:r w:rsidRPr="000E1D67">
        <w:rPr>
          <w:rFonts w:cstheme="minorHAnsi"/>
          <w:spacing w:val="5"/>
          <w:w w:val="105"/>
          <w:sz w:val="17"/>
          <w:szCs w:val="17"/>
        </w:rPr>
        <w:t xml:space="preserve"> </w:t>
      </w:r>
      <w:r w:rsidRPr="000E1D67">
        <w:rPr>
          <w:rFonts w:cstheme="minorHAnsi"/>
          <w:w w:val="105"/>
          <w:sz w:val="17"/>
          <w:szCs w:val="17"/>
        </w:rPr>
        <w:t>of</w:t>
      </w:r>
      <w:r w:rsidRPr="000E1D67">
        <w:rPr>
          <w:rFonts w:cstheme="minorHAnsi"/>
          <w:spacing w:val="6"/>
          <w:w w:val="105"/>
          <w:sz w:val="17"/>
          <w:szCs w:val="17"/>
        </w:rPr>
        <w:t xml:space="preserve"> </w:t>
      </w:r>
      <w:r w:rsidRPr="000E1D67">
        <w:rPr>
          <w:rFonts w:cstheme="minorHAnsi"/>
          <w:w w:val="105"/>
          <w:sz w:val="17"/>
          <w:szCs w:val="17"/>
        </w:rPr>
        <w:t>cost</w:t>
      </w:r>
      <w:r w:rsidRPr="000E1D67">
        <w:rPr>
          <w:rFonts w:cstheme="minorHAnsi"/>
          <w:spacing w:val="8"/>
          <w:w w:val="105"/>
          <w:sz w:val="17"/>
          <w:szCs w:val="17"/>
        </w:rPr>
        <w:t xml:space="preserve"> </w:t>
      </w:r>
      <w:r w:rsidRPr="000E1D67">
        <w:rPr>
          <w:rFonts w:cstheme="minorHAnsi"/>
          <w:w w:val="105"/>
          <w:sz w:val="17"/>
          <w:szCs w:val="17"/>
        </w:rPr>
        <w:t>share</w:t>
      </w:r>
      <w:r w:rsidRPr="000E1D67">
        <w:rPr>
          <w:rFonts w:cstheme="minorHAnsi"/>
          <w:spacing w:val="6"/>
          <w:w w:val="105"/>
          <w:sz w:val="17"/>
          <w:szCs w:val="17"/>
        </w:rPr>
        <w:t xml:space="preserve"> </w:t>
      </w:r>
      <w:r w:rsidRPr="000E1D67">
        <w:rPr>
          <w:rFonts w:cstheme="minorHAnsi"/>
          <w:spacing w:val="-2"/>
          <w:w w:val="105"/>
          <w:sz w:val="17"/>
          <w:szCs w:val="17"/>
        </w:rPr>
        <w:t>leveraged;</w:t>
      </w:r>
    </w:p>
    <w:p w14:paraId="039196ED" w14:textId="77777777" w:rsidR="002C1074" w:rsidRPr="000E1D67" w:rsidRDefault="002C1074" w:rsidP="00805D28">
      <w:pPr>
        <w:pStyle w:val="ListParagraph"/>
        <w:numPr>
          <w:ilvl w:val="0"/>
          <w:numId w:val="77"/>
        </w:numPr>
        <w:tabs>
          <w:tab w:val="left" w:pos="604"/>
        </w:tabs>
        <w:spacing w:before="2" w:line="230" w:lineRule="auto"/>
        <w:ind w:left="198" w:right="98" w:firstLine="177"/>
        <w:jc w:val="left"/>
        <w:rPr>
          <w:rFonts w:cstheme="minorHAnsi"/>
          <w:sz w:val="17"/>
          <w:szCs w:val="17"/>
        </w:rPr>
      </w:pPr>
      <w:r w:rsidRPr="000E1D67">
        <w:rPr>
          <w:rFonts w:cstheme="minorHAnsi"/>
          <w:w w:val="105"/>
          <w:sz w:val="17"/>
          <w:szCs w:val="17"/>
        </w:rPr>
        <w:t>Extent</w:t>
      </w:r>
      <w:r w:rsidRPr="000E1D67">
        <w:rPr>
          <w:rFonts w:cstheme="minorHAnsi"/>
          <w:spacing w:val="-8"/>
          <w:w w:val="105"/>
          <w:sz w:val="17"/>
          <w:szCs w:val="17"/>
        </w:rPr>
        <w:t xml:space="preserve"> </w:t>
      </w:r>
      <w:r w:rsidRPr="000E1D67">
        <w:rPr>
          <w:rFonts w:cstheme="minorHAnsi"/>
          <w:w w:val="105"/>
          <w:sz w:val="17"/>
          <w:szCs w:val="17"/>
        </w:rPr>
        <w:t>of</w:t>
      </w:r>
      <w:r w:rsidRPr="000E1D67">
        <w:rPr>
          <w:rFonts w:cstheme="minorHAnsi"/>
          <w:spacing w:val="-6"/>
          <w:w w:val="105"/>
          <w:sz w:val="17"/>
          <w:szCs w:val="17"/>
        </w:rPr>
        <w:t xml:space="preserve"> </w:t>
      </w:r>
      <w:r w:rsidRPr="000E1D67">
        <w:rPr>
          <w:rFonts w:cstheme="minorHAnsi"/>
          <w:w w:val="105"/>
          <w:sz w:val="17"/>
          <w:szCs w:val="17"/>
        </w:rPr>
        <w:t>due</w:t>
      </w:r>
      <w:r w:rsidRPr="000E1D67">
        <w:rPr>
          <w:rFonts w:cstheme="minorHAnsi"/>
          <w:spacing w:val="-8"/>
          <w:w w:val="105"/>
          <w:sz w:val="17"/>
          <w:szCs w:val="17"/>
        </w:rPr>
        <w:t xml:space="preserve"> </w:t>
      </w:r>
      <w:r w:rsidRPr="000E1D67">
        <w:rPr>
          <w:rFonts w:cstheme="minorHAnsi"/>
          <w:w w:val="105"/>
          <w:sz w:val="17"/>
          <w:szCs w:val="17"/>
        </w:rPr>
        <w:t>diligence</w:t>
      </w:r>
      <w:r w:rsidRPr="000E1D67">
        <w:rPr>
          <w:rFonts w:cstheme="minorHAnsi"/>
          <w:spacing w:val="-8"/>
          <w:w w:val="105"/>
          <w:sz w:val="17"/>
          <w:szCs w:val="17"/>
        </w:rPr>
        <w:t xml:space="preserve"> </w:t>
      </w:r>
      <w:r w:rsidRPr="000E1D67">
        <w:rPr>
          <w:rFonts w:cstheme="minorHAnsi"/>
          <w:w w:val="105"/>
          <w:sz w:val="17"/>
          <w:szCs w:val="17"/>
        </w:rPr>
        <w:t>completed on the project, including cost share committed and status of appraisal;</w:t>
      </w:r>
    </w:p>
    <w:p w14:paraId="0357B49A" w14:textId="77777777" w:rsidR="002C1074" w:rsidRPr="000E1D67" w:rsidRDefault="002C1074" w:rsidP="00805D28">
      <w:pPr>
        <w:pStyle w:val="ListParagraph"/>
        <w:numPr>
          <w:ilvl w:val="0"/>
          <w:numId w:val="77"/>
        </w:numPr>
        <w:tabs>
          <w:tab w:val="left" w:pos="633"/>
        </w:tabs>
        <w:spacing w:line="230" w:lineRule="auto"/>
        <w:ind w:left="198" w:right="107" w:firstLine="177"/>
        <w:jc w:val="left"/>
        <w:rPr>
          <w:rFonts w:cstheme="minorHAnsi"/>
          <w:sz w:val="17"/>
          <w:szCs w:val="17"/>
        </w:rPr>
      </w:pPr>
      <w:r w:rsidRPr="000E1D67">
        <w:rPr>
          <w:rFonts w:cstheme="minorHAnsi"/>
          <w:w w:val="105"/>
          <w:sz w:val="17"/>
          <w:szCs w:val="17"/>
        </w:rPr>
        <w:t>Costs</w:t>
      </w:r>
      <w:r w:rsidRPr="000E1D67">
        <w:rPr>
          <w:rFonts w:cstheme="minorHAnsi"/>
          <w:spacing w:val="-8"/>
          <w:w w:val="105"/>
          <w:sz w:val="17"/>
          <w:szCs w:val="17"/>
        </w:rPr>
        <w:t xml:space="preserve"> </w:t>
      </w:r>
      <w:r w:rsidRPr="000E1D67">
        <w:rPr>
          <w:rFonts w:cstheme="minorHAnsi"/>
          <w:w w:val="105"/>
          <w:sz w:val="17"/>
          <w:szCs w:val="17"/>
        </w:rPr>
        <w:t>to</w:t>
      </w:r>
      <w:r w:rsidRPr="000E1D67">
        <w:rPr>
          <w:rFonts w:cstheme="minorHAnsi"/>
          <w:spacing w:val="-8"/>
          <w:w w:val="105"/>
          <w:sz w:val="17"/>
          <w:szCs w:val="17"/>
        </w:rPr>
        <w:t xml:space="preserve"> </w:t>
      </w:r>
      <w:r w:rsidRPr="000E1D67">
        <w:rPr>
          <w:rFonts w:cstheme="minorHAnsi"/>
          <w:w w:val="105"/>
          <w:sz w:val="17"/>
          <w:szCs w:val="17"/>
        </w:rPr>
        <w:t>the</w:t>
      </w:r>
      <w:r w:rsidRPr="000E1D67">
        <w:rPr>
          <w:rFonts w:cstheme="minorHAnsi"/>
          <w:spacing w:val="-5"/>
          <w:w w:val="105"/>
          <w:sz w:val="17"/>
          <w:szCs w:val="17"/>
        </w:rPr>
        <w:t xml:space="preserve"> </w:t>
      </w:r>
      <w:r w:rsidRPr="000E1D67">
        <w:rPr>
          <w:rFonts w:cstheme="minorHAnsi"/>
          <w:w w:val="105"/>
          <w:sz w:val="17"/>
          <w:szCs w:val="17"/>
        </w:rPr>
        <w:t>Federal</w:t>
      </w:r>
      <w:r w:rsidRPr="000E1D67">
        <w:rPr>
          <w:rFonts w:cstheme="minorHAnsi"/>
          <w:spacing w:val="-10"/>
          <w:w w:val="105"/>
          <w:sz w:val="17"/>
          <w:szCs w:val="17"/>
        </w:rPr>
        <w:t xml:space="preserve"> </w:t>
      </w:r>
      <w:r w:rsidRPr="000E1D67">
        <w:rPr>
          <w:rFonts w:cstheme="minorHAnsi"/>
          <w:w w:val="105"/>
          <w:sz w:val="17"/>
          <w:szCs w:val="17"/>
        </w:rPr>
        <w:t xml:space="preserve">Government; </w:t>
      </w:r>
      <w:r w:rsidRPr="000E1D67">
        <w:rPr>
          <w:rFonts w:cstheme="minorHAnsi"/>
          <w:spacing w:val="-4"/>
          <w:w w:val="105"/>
          <w:sz w:val="17"/>
          <w:szCs w:val="17"/>
        </w:rPr>
        <w:t>and</w:t>
      </w:r>
    </w:p>
    <w:p w14:paraId="56B83BC1" w14:textId="77777777" w:rsidR="002C1074" w:rsidRPr="000E1D67" w:rsidRDefault="002C1074" w:rsidP="00805D28">
      <w:pPr>
        <w:pStyle w:val="ListParagraph"/>
        <w:numPr>
          <w:ilvl w:val="0"/>
          <w:numId w:val="77"/>
        </w:numPr>
        <w:tabs>
          <w:tab w:val="left" w:pos="652"/>
        </w:tabs>
        <w:spacing w:line="230" w:lineRule="auto"/>
        <w:ind w:left="198" w:right="98" w:firstLine="177"/>
        <w:jc w:val="left"/>
        <w:rPr>
          <w:rFonts w:cstheme="minorHAnsi"/>
          <w:sz w:val="17"/>
          <w:szCs w:val="17"/>
        </w:rPr>
      </w:pPr>
      <w:r w:rsidRPr="000E1D67">
        <w:rPr>
          <w:rFonts w:cstheme="minorHAnsi"/>
          <w:w w:val="105"/>
          <w:sz w:val="17"/>
          <w:szCs w:val="17"/>
        </w:rPr>
        <w:t>Additional</w:t>
      </w:r>
      <w:r w:rsidRPr="000E1D67">
        <w:rPr>
          <w:rFonts w:cstheme="minorHAnsi"/>
          <w:spacing w:val="-11"/>
          <w:w w:val="105"/>
          <w:sz w:val="17"/>
          <w:szCs w:val="17"/>
        </w:rPr>
        <w:t xml:space="preserve"> </w:t>
      </w:r>
      <w:r w:rsidRPr="000E1D67">
        <w:rPr>
          <w:rFonts w:cstheme="minorHAnsi"/>
          <w:w w:val="105"/>
          <w:sz w:val="17"/>
          <w:szCs w:val="17"/>
        </w:rPr>
        <w:t>considerations</w:t>
      </w:r>
      <w:r w:rsidRPr="000E1D67">
        <w:rPr>
          <w:rFonts w:cstheme="minorHAnsi"/>
          <w:spacing w:val="-10"/>
          <w:w w:val="105"/>
          <w:sz w:val="17"/>
          <w:szCs w:val="17"/>
        </w:rPr>
        <w:t xml:space="preserve"> </w:t>
      </w:r>
      <w:r w:rsidRPr="000E1D67">
        <w:rPr>
          <w:rFonts w:cstheme="minorHAnsi"/>
          <w:w w:val="105"/>
          <w:sz w:val="17"/>
          <w:szCs w:val="17"/>
        </w:rPr>
        <w:t>as</w:t>
      </w:r>
      <w:r w:rsidRPr="000E1D67">
        <w:rPr>
          <w:rFonts w:cstheme="minorHAnsi"/>
          <w:spacing w:val="-8"/>
          <w:w w:val="105"/>
          <w:sz w:val="17"/>
          <w:szCs w:val="17"/>
        </w:rPr>
        <w:t xml:space="preserve"> </w:t>
      </w:r>
      <w:r w:rsidRPr="000E1D67">
        <w:rPr>
          <w:rFonts w:cstheme="minorHAnsi"/>
          <w:w w:val="105"/>
          <w:sz w:val="17"/>
          <w:szCs w:val="17"/>
        </w:rPr>
        <w:t>may be outlined in the RFA.</w:t>
      </w:r>
    </w:p>
    <w:p w14:paraId="74D943B6" w14:textId="77777777" w:rsidR="002C1074" w:rsidRPr="000E1D67" w:rsidRDefault="002C1074">
      <w:pPr>
        <w:spacing w:before="98"/>
        <w:ind w:left="199" w:hanging="1"/>
        <w:rPr>
          <w:rFonts w:cstheme="minorHAnsi"/>
          <w:b/>
          <w:sz w:val="17"/>
          <w:szCs w:val="17"/>
        </w:rPr>
      </w:pPr>
      <w:r w:rsidRPr="000E1D67">
        <w:rPr>
          <w:rFonts w:cstheme="minorHAnsi"/>
          <w:b/>
          <w:sz w:val="17"/>
          <w:szCs w:val="17"/>
        </w:rPr>
        <w:t>§</w:t>
      </w:r>
      <w:r w:rsidRPr="000E1D67">
        <w:rPr>
          <w:rFonts w:cstheme="minorHAnsi"/>
          <w:b/>
          <w:spacing w:val="-23"/>
          <w:sz w:val="17"/>
          <w:szCs w:val="17"/>
        </w:rPr>
        <w:t xml:space="preserve"> </w:t>
      </w:r>
      <w:r w:rsidRPr="000E1D67">
        <w:rPr>
          <w:rFonts w:cstheme="minorHAnsi"/>
          <w:b/>
          <w:sz w:val="17"/>
          <w:szCs w:val="17"/>
        </w:rPr>
        <w:t>230.6</w:t>
      </w:r>
      <w:r w:rsidRPr="000E1D67">
        <w:rPr>
          <w:rFonts w:cstheme="minorHAnsi"/>
          <w:b/>
          <w:spacing w:val="55"/>
          <w:sz w:val="17"/>
          <w:szCs w:val="17"/>
        </w:rPr>
        <w:t xml:space="preserve"> </w:t>
      </w:r>
      <w:r w:rsidRPr="000E1D67">
        <w:rPr>
          <w:rFonts w:cstheme="minorHAnsi"/>
          <w:b/>
          <w:sz w:val="17"/>
          <w:szCs w:val="17"/>
        </w:rPr>
        <w:t>Project</w:t>
      </w:r>
      <w:r w:rsidRPr="000E1D67">
        <w:rPr>
          <w:rFonts w:cstheme="minorHAnsi"/>
          <w:b/>
          <w:spacing w:val="-8"/>
          <w:sz w:val="17"/>
          <w:szCs w:val="17"/>
        </w:rPr>
        <w:t xml:space="preserve"> </w:t>
      </w:r>
      <w:r w:rsidRPr="000E1D67">
        <w:rPr>
          <w:rFonts w:cstheme="minorHAnsi"/>
          <w:b/>
          <w:sz w:val="17"/>
          <w:szCs w:val="17"/>
        </w:rPr>
        <w:t>costs</w:t>
      </w:r>
      <w:r w:rsidRPr="000E1D67">
        <w:rPr>
          <w:rFonts w:cstheme="minorHAnsi"/>
          <w:b/>
          <w:spacing w:val="-9"/>
          <w:sz w:val="17"/>
          <w:szCs w:val="17"/>
        </w:rPr>
        <w:t xml:space="preserve"> </w:t>
      </w:r>
      <w:r w:rsidRPr="000E1D67">
        <w:rPr>
          <w:rFonts w:cstheme="minorHAnsi"/>
          <w:b/>
          <w:sz w:val="17"/>
          <w:szCs w:val="17"/>
        </w:rPr>
        <w:t>and</w:t>
      </w:r>
      <w:r w:rsidRPr="000E1D67">
        <w:rPr>
          <w:rFonts w:cstheme="minorHAnsi"/>
          <w:b/>
          <w:spacing w:val="-12"/>
          <w:sz w:val="17"/>
          <w:szCs w:val="17"/>
        </w:rPr>
        <w:t xml:space="preserve"> </w:t>
      </w:r>
      <w:r w:rsidRPr="000E1D67">
        <w:rPr>
          <w:rFonts w:cstheme="minorHAnsi"/>
          <w:b/>
          <w:sz w:val="17"/>
          <w:szCs w:val="17"/>
        </w:rPr>
        <w:t>cost</w:t>
      </w:r>
      <w:r w:rsidRPr="000E1D67">
        <w:rPr>
          <w:rFonts w:cstheme="minorHAnsi"/>
          <w:b/>
          <w:spacing w:val="-8"/>
          <w:sz w:val="17"/>
          <w:szCs w:val="17"/>
        </w:rPr>
        <w:t xml:space="preserve"> </w:t>
      </w:r>
      <w:r w:rsidRPr="000E1D67">
        <w:rPr>
          <w:rFonts w:cstheme="minorHAnsi"/>
          <w:b/>
          <w:sz w:val="17"/>
          <w:szCs w:val="17"/>
        </w:rPr>
        <w:t xml:space="preserve">share </w:t>
      </w:r>
      <w:r w:rsidRPr="000E1D67">
        <w:rPr>
          <w:rFonts w:cstheme="minorHAnsi"/>
          <w:b/>
          <w:spacing w:val="-2"/>
          <w:sz w:val="17"/>
          <w:szCs w:val="17"/>
        </w:rPr>
        <w:t>requirements.</w:t>
      </w:r>
    </w:p>
    <w:p w14:paraId="4E078CD6" w14:textId="77777777" w:rsidR="002C1074" w:rsidRPr="000E1D67" w:rsidRDefault="002C1074" w:rsidP="00805D28">
      <w:pPr>
        <w:pStyle w:val="ListParagraph"/>
        <w:numPr>
          <w:ilvl w:val="0"/>
          <w:numId w:val="76"/>
        </w:numPr>
        <w:tabs>
          <w:tab w:val="left" w:pos="633"/>
        </w:tabs>
        <w:spacing w:before="39" w:line="225" w:lineRule="auto"/>
        <w:ind w:right="132" w:firstLine="177"/>
        <w:rPr>
          <w:rFonts w:cstheme="minorHAnsi"/>
          <w:sz w:val="17"/>
          <w:szCs w:val="17"/>
        </w:rPr>
      </w:pPr>
      <w:r w:rsidRPr="000E1D67">
        <w:rPr>
          <w:rFonts w:cstheme="minorHAnsi"/>
          <w:w w:val="105"/>
          <w:sz w:val="17"/>
          <w:szCs w:val="17"/>
        </w:rPr>
        <w:t>The Community Forest Program Federal</w:t>
      </w:r>
      <w:r w:rsidRPr="000E1D67">
        <w:rPr>
          <w:rFonts w:cstheme="minorHAnsi"/>
          <w:spacing w:val="-11"/>
          <w:w w:val="105"/>
          <w:sz w:val="17"/>
          <w:szCs w:val="17"/>
        </w:rPr>
        <w:t xml:space="preserve"> </w:t>
      </w:r>
      <w:r w:rsidRPr="000E1D67">
        <w:rPr>
          <w:rFonts w:cstheme="minorHAnsi"/>
          <w:w w:val="105"/>
          <w:sz w:val="17"/>
          <w:szCs w:val="17"/>
        </w:rPr>
        <w:t>contribution</w:t>
      </w:r>
      <w:r w:rsidRPr="000E1D67">
        <w:rPr>
          <w:rFonts w:cstheme="minorHAnsi"/>
          <w:spacing w:val="-10"/>
          <w:w w:val="105"/>
          <w:sz w:val="17"/>
          <w:szCs w:val="17"/>
        </w:rPr>
        <w:t xml:space="preserve"> </w:t>
      </w:r>
      <w:r w:rsidRPr="000E1D67">
        <w:rPr>
          <w:rFonts w:cstheme="minorHAnsi"/>
          <w:w w:val="105"/>
          <w:sz w:val="17"/>
          <w:szCs w:val="17"/>
        </w:rPr>
        <w:t>cannot</w:t>
      </w:r>
      <w:r w:rsidRPr="000E1D67">
        <w:rPr>
          <w:rFonts w:cstheme="minorHAnsi"/>
          <w:spacing w:val="-6"/>
          <w:w w:val="105"/>
          <w:sz w:val="17"/>
          <w:szCs w:val="17"/>
        </w:rPr>
        <w:t xml:space="preserve"> </w:t>
      </w:r>
      <w:r w:rsidRPr="000E1D67">
        <w:rPr>
          <w:rFonts w:cstheme="minorHAnsi"/>
          <w:w w:val="105"/>
          <w:sz w:val="17"/>
          <w:szCs w:val="17"/>
        </w:rPr>
        <w:t>exceed</w:t>
      </w:r>
      <w:r w:rsidRPr="000E1D67">
        <w:rPr>
          <w:rFonts w:cstheme="minorHAnsi"/>
          <w:spacing w:val="-9"/>
          <w:w w:val="105"/>
          <w:sz w:val="17"/>
          <w:szCs w:val="17"/>
        </w:rPr>
        <w:t xml:space="preserve"> </w:t>
      </w:r>
      <w:r w:rsidRPr="000E1D67">
        <w:rPr>
          <w:rFonts w:cstheme="minorHAnsi"/>
          <w:w w:val="105"/>
          <w:sz w:val="17"/>
          <w:szCs w:val="17"/>
        </w:rPr>
        <w:t>50 percent of the total project costs.</w:t>
      </w:r>
    </w:p>
    <w:p w14:paraId="12B2C0FE" w14:textId="77777777" w:rsidR="002C1074" w:rsidRPr="000E1D67" w:rsidRDefault="002C1074" w:rsidP="00805D28">
      <w:pPr>
        <w:pStyle w:val="ListParagraph"/>
        <w:numPr>
          <w:ilvl w:val="0"/>
          <w:numId w:val="76"/>
        </w:numPr>
        <w:tabs>
          <w:tab w:val="left" w:pos="643"/>
        </w:tabs>
        <w:spacing w:before="3" w:line="228" w:lineRule="auto"/>
        <w:ind w:left="199" w:right="168" w:firstLine="177"/>
        <w:rPr>
          <w:rFonts w:cstheme="minorHAnsi"/>
          <w:sz w:val="17"/>
          <w:szCs w:val="17"/>
        </w:rPr>
      </w:pPr>
      <w:r w:rsidRPr="000E1D67">
        <w:rPr>
          <w:rFonts w:cstheme="minorHAnsi"/>
          <w:w w:val="105"/>
          <w:sz w:val="17"/>
          <w:szCs w:val="17"/>
        </w:rPr>
        <w:t>Allowable</w:t>
      </w:r>
      <w:r w:rsidRPr="000E1D67">
        <w:rPr>
          <w:rFonts w:cstheme="minorHAnsi"/>
          <w:spacing w:val="-8"/>
          <w:w w:val="105"/>
          <w:sz w:val="17"/>
          <w:szCs w:val="17"/>
        </w:rPr>
        <w:t xml:space="preserve"> </w:t>
      </w:r>
      <w:r w:rsidRPr="000E1D67">
        <w:rPr>
          <w:rFonts w:cstheme="minorHAnsi"/>
          <w:w w:val="105"/>
          <w:sz w:val="17"/>
          <w:szCs w:val="17"/>
        </w:rPr>
        <w:t>project</w:t>
      </w:r>
      <w:r w:rsidRPr="000E1D67">
        <w:rPr>
          <w:rFonts w:cstheme="minorHAnsi"/>
          <w:spacing w:val="-8"/>
          <w:w w:val="105"/>
          <w:sz w:val="17"/>
          <w:szCs w:val="17"/>
        </w:rPr>
        <w:t xml:space="preserve"> </w:t>
      </w:r>
      <w:r w:rsidRPr="000E1D67">
        <w:rPr>
          <w:rFonts w:cstheme="minorHAnsi"/>
          <w:w w:val="105"/>
          <w:sz w:val="17"/>
          <w:szCs w:val="17"/>
        </w:rPr>
        <w:t>and</w:t>
      </w:r>
      <w:r w:rsidRPr="000E1D67">
        <w:rPr>
          <w:rFonts w:cstheme="minorHAnsi"/>
          <w:spacing w:val="-11"/>
          <w:w w:val="105"/>
          <w:sz w:val="17"/>
          <w:szCs w:val="17"/>
        </w:rPr>
        <w:t xml:space="preserve"> </w:t>
      </w:r>
      <w:r w:rsidRPr="000E1D67">
        <w:rPr>
          <w:rFonts w:cstheme="minorHAnsi"/>
          <w:w w:val="105"/>
          <w:sz w:val="17"/>
          <w:szCs w:val="17"/>
        </w:rPr>
        <w:t>cost</w:t>
      </w:r>
      <w:r w:rsidRPr="000E1D67">
        <w:rPr>
          <w:rFonts w:cstheme="minorHAnsi"/>
          <w:spacing w:val="-7"/>
          <w:w w:val="105"/>
          <w:sz w:val="17"/>
          <w:szCs w:val="17"/>
        </w:rPr>
        <w:t xml:space="preserve"> </w:t>
      </w:r>
      <w:r w:rsidRPr="000E1D67">
        <w:rPr>
          <w:rFonts w:cstheme="minorHAnsi"/>
          <w:w w:val="105"/>
          <w:sz w:val="17"/>
          <w:szCs w:val="17"/>
        </w:rPr>
        <w:t>share costs will include the purchase price and the following transactional costs associated with the acquisition:</w:t>
      </w:r>
    </w:p>
    <w:p w14:paraId="6EA27C2E" w14:textId="77777777" w:rsidR="002C1074" w:rsidRPr="000E1D67" w:rsidRDefault="002C1074" w:rsidP="00805D28">
      <w:pPr>
        <w:pStyle w:val="ListParagraph"/>
        <w:numPr>
          <w:ilvl w:val="1"/>
          <w:numId w:val="76"/>
        </w:numPr>
        <w:tabs>
          <w:tab w:val="left" w:pos="644"/>
        </w:tabs>
        <w:spacing w:line="181" w:lineRule="exact"/>
        <w:ind w:left="644" w:hanging="263"/>
        <w:rPr>
          <w:rFonts w:cstheme="minorHAnsi"/>
          <w:sz w:val="17"/>
          <w:szCs w:val="17"/>
        </w:rPr>
      </w:pPr>
      <w:r w:rsidRPr="000E1D67">
        <w:rPr>
          <w:rFonts w:cstheme="minorHAnsi"/>
          <w:w w:val="105"/>
          <w:sz w:val="17"/>
          <w:szCs w:val="17"/>
        </w:rPr>
        <w:t>Appraisals</w:t>
      </w:r>
      <w:r w:rsidRPr="000E1D67">
        <w:rPr>
          <w:rFonts w:cstheme="minorHAnsi"/>
          <w:spacing w:val="16"/>
          <w:w w:val="105"/>
          <w:sz w:val="17"/>
          <w:szCs w:val="17"/>
        </w:rPr>
        <w:t xml:space="preserve"> </w:t>
      </w:r>
      <w:r w:rsidRPr="000E1D67">
        <w:rPr>
          <w:rFonts w:cstheme="minorHAnsi"/>
          <w:w w:val="105"/>
          <w:sz w:val="17"/>
          <w:szCs w:val="17"/>
        </w:rPr>
        <w:t>and</w:t>
      </w:r>
      <w:r w:rsidRPr="000E1D67">
        <w:rPr>
          <w:rFonts w:cstheme="minorHAnsi"/>
          <w:spacing w:val="12"/>
          <w:w w:val="105"/>
          <w:sz w:val="17"/>
          <w:szCs w:val="17"/>
        </w:rPr>
        <w:t xml:space="preserve"> </w:t>
      </w:r>
      <w:r w:rsidRPr="000E1D67">
        <w:rPr>
          <w:rFonts w:cstheme="minorHAnsi"/>
          <w:w w:val="105"/>
          <w:sz w:val="17"/>
          <w:szCs w:val="17"/>
        </w:rPr>
        <w:t>appraisal</w:t>
      </w:r>
      <w:r w:rsidRPr="000E1D67">
        <w:rPr>
          <w:rFonts w:cstheme="minorHAnsi"/>
          <w:spacing w:val="10"/>
          <w:w w:val="105"/>
          <w:sz w:val="17"/>
          <w:szCs w:val="17"/>
        </w:rPr>
        <w:t xml:space="preserve"> </w:t>
      </w:r>
      <w:r w:rsidRPr="000E1D67">
        <w:rPr>
          <w:rFonts w:cstheme="minorHAnsi"/>
          <w:spacing w:val="-2"/>
          <w:w w:val="105"/>
          <w:sz w:val="17"/>
          <w:szCs w:val="17"/>
        </w:rPr>
        <w:t>reviews;</w:t>
      </w:r>
    </w:p>
    <w:p w14:paraId="6A82DB7B" w14:textId="77777777" w:rsidR="002C1074" w:rsidRPr="000E1D67" w:rsidRDefault="002C1074" w:rsidP="00805D28">
      <w:pPr>
        <w:pStyle w:val="ListParagraph"/>
        <w:numPr>
          <w:ilvl w:val="1"/>
          <w:numId w:val="76"/>
        </w:numPr>
        <w:tabs>
          <w:tab w:val="left" w:pos="644"/>
        </w:tabs>
        <w:spacing w:line="197" w:lineRule="exact"/>
        <w:ind w:left="644" w:hanging="263"/>
        <w:rPr>
          <w:rFonts w:cstheme="minorHAnsi"/>
          <w:sz w:val="17"/>
          <w:szCs w:val="17"/>
        </w:rPr>
      </w:pPr>
      <w:r w:rsidRPr="000E1D67">
        <w:rPr>
          <w:rFonts w:cstheme="minorHAnsi"/>
          <w:w w:val="105"/>
          <w:sz w:val="17"/>
          <w:szCs w:val="17"/>
        </w:rPr>
        <w:t>Land</w:t>
      </w:r>
      <w:r w:rsidRPr="000E1D67">
        <w:rPr>
          <w:rFonts w:cstheme="minorHAnsi"/>
          <w:spacing w:val="20"/>
          <w:w w:val="105"/>
          <w:sz w:val="17"/>
          <w:szCs w:val="17"/>
        </w:rPr>
        <w:t xml:space="preserve"> </w:t>
      </w:r>
      <w:r w:rsidRPr="000E1D67">
        <w:rPr>
          <w:rFonts w:cstheme="minorHAnsi"/>
          <w:spacing w:val="-2"/>
          <w:w w:val="105"/>
          <w:sz w:val="17"/>
          <w:szCs w:val="17"/>
        </w:rPr>
        <w:t>surveys;</w:t>
      </w:r>
    </w:p>
    <w:p w14:paraId="392AF7BE" w14:textId="77777777" w:rsidR="002C1074" w:rsidRPr="000E1D67" w:rsidRDefault="002C1074" w:rsidP="00805D28">
      <w:pPr>
        <w:pStyle w:val="ListParagraph"/>
        <w:numPr>
          <w:ilvl w:val="1"/>
          <w:numId w:val="76"/>
        </w:numPr>
        <w:tabs>
          <w:tab w:val="left" w:pos="644"/>
        </w:tabs>
        <w:spacing w:line="199" w:lineRule="exact"/>
        <w:ind w:left="644" w:hanging="263"/>
        <w:rPr>
          <w:rFonts w:cstheme="minorHAnsi"/>
          <w:sz w:val="17"/>
          <w:szCs w:val="17"/>
        </w:rPr>
      </w:pPr>
      <w:r w:rsidRPr="000E1D67">
        <w:rPr>
          <w:rFonts w:cstheme="minorHAnsi"/>
          <w:w w:val="105"/>
          <w:sz w:val="17"/>
          <w:szCs w:val="17"/>
        </w:rPr>
        <w:t>Legal</w:t>
      </w:r>
      <w:r w:rsidRPr="000E1D67">
        <w:rPr>
          <w:rFonts w:cstheme="minorHAnsi"/>
          <w:spacing w:val="11"/>
          <w:w w:val="105"/>
          <w:sz w:val="17"/>
          <w:szCs w:val="17"/>
        </w:rPr>
        <w:t xml:space="preserve"> </w:t>
      </w:r>
      <w:r w:rsidRPr="000E1D67">
        <w:rPr>
          <w:rFonts w:cstheme="minorHAnsi"/>
          <w:w w:val="105"/>
          <w:sz w:val="17"/>
          <w:szCs w:val="17"/>
        </w:rPr>
        <w:t>and</w:t>
      </w:r>
      <w:r w:rsidRPr="000E1D67">
        <w:rPr>
          <w:rFonts w:cstheme="minorHAnsi"/>
          <w:spacing w:val="14"/>
          <w:w w:val="105"/>
          <w:sz w:val="17"/>
          <w:szCs w:val="17"/>
        </w:rPr>
        <w:t xml:space="preserve"> </w:t>
      </w:r>
      <w:r w:rsidRPr="000E1D67">
        <w:rPr>
          <w:rFonts w:cstheme="minorHAnsi"/>
          <w:w w:val="105"/>
          <w:sz w:val="17"/>
          <w:szCs w:val="17"/>
        </w:rPr>
        <w:t>closing</w:t>
      </w:r>
      <w:r w:rsidRPr="000E1D67">
        <w:rPr>
          <w:rFonts w:cstheme="minorHAnsi"/>
          <w:spacing w:val="16"/>
          <w:w w:val="105"/>
          <w:sz w:val="17"/>
          <w:szCs w:val="17"/>
        </w:rPr>
        <w:t xml:space="preserve"> </w:t>
      </w:r>
      <w:r w:rsidRPr="000E1D67">
        <w:rPr>
          <w:rFonts w:cstheme="minorHAnsi"/>
          <w:spacing w:val="-2"/>
          <w:w w:val="105"/>
          <w:sz w:val="17"/>
          <w:szCs w:val="17"/>
        </w:rPr>
        <w:t>costs;</w:t>
      </w:r>
    </w:p>
    <w:p w14:paraId="406F09BE" w14:textId="77777777" w:rsidR="002C1074" w:rsidRPr="000E1D67" w:rsidRDefault="002C1074" w:rsidP="00805D28">
      <w:pPr>
        <w:pStyle w:val="ListParagraph"/>
        <w:numPr>
          <w:ilvl w:val="1"/>
          <w:numId w:val="76"/>
        </w:numPr>
        <w:tabs>
          <w:tab w:val="left" w:pos="644"/>
        </w:tabs>
        <w:spacing w:before="3" w:line="230" w:lineRule="auto"/>
        <w:ind w:left="199" w:right="223" w:firstLine="177"/>
        <w:rPr>
          <w:rFonts w:cstheme="minorHAnsi"/>
          <w:sz w:val="17"/>
          <w:szCs w:val="17"/>
        </w:rPr>
      </w:pPr>
      <w:r w:rsidRPr="000E1D67">
        <w:rPr>
          <w:rFonts w:cstheme="minorHAnsi"/>
          <w:w w:val="105"/>
          <w:sz w:val="17"/>
          <w:szCs w:val="17"/>
        </w:rPr>
        <w:t>Development</w:t>
      </w:r>
      <w:r w:rsidRPr="000E1D67">
        <w:rPr>
          <w:rFonts w:cstheme="minorHAnsi"/>
          <w:spacing w:val="-11"/>
          <w:w w:val="105"/>
          <w:sz w:val="17"/>
          <w:szCs w:val="17"/>
        </w:rPr>
        <w:t xml:space="preserve"> </w:t>
      </w:r>
      <w:r w:rsidRPr="000E1D67">
        <w:rPr>
          <w:rFonts w:cstheme="minorHAnsi"/>
          <w:w w:val="105"/>
          <w:sz w:val="17"/>
          <w:szCs w:val="17"/>
        </w:rPr>
        <w:t>of</w:t>
      </w:r>
      <w:r w:rsidRPr="000E1D67">
        <w:rPr>
          <w:rFonts w:cstheme="minorHAnsi"/>
          <w:spacing w:val="-9"/>
          <w:w w:val="105"/>
          <w:sz w:val="17"/>
          <w:szCs w:val="17"/>
        </w:rPr>
        <w:t xml:space="preserve"> </w:t>
      </w:r>
      <w:r w:rsidRPr="000E1D67">
        <w:rPr>
          <w:rFonts w:cstheme="minorHAnsi"/>
          <w:w w:val="105"/>
          <w:sz w:val="17"/>
          <w:szCs w:val="17"/>
        </w:rPr>
        <w:t>the</w:t>
      </w:r>
      <w:r w:rsidRPr="000E1D67">
        <w:rPr>
          <w:rFonts w:cstheme="minorHAnsi"/>
          <w:spacing w:val="-10"/>
          <w:w w:val="105"/>
          <w:sz w:val="17"/>
          <w:szCs w:val="17"/>
        </w:rPr>
        <w:t xml:space="preserve"> </w:t>
      </w:r>
      <w:r w:rsidRPr="000E1D67">
        <w:rPr>
          <w:rFonts w:cstheme="minorHAnsi"/>
          <w:w w:val="105"/>
          <w:sz w:val="17"/>
          <w:szCs w:val="17"/>
        </w:rPr>
        <w:t>Community Forest Plan; and</w:t>
      </w:r>
    </w:p>
    <w:p w14:paraId="7ED59011" w14:textId="77777777" w:rsidR="002C1074" w:rsidRPr="000E1D67" w:rsidRDefault="002C1074" w:rsidP="00805D28">
      <w:pPr>
        <w:pStyle w:val="ListParagraph"/>
        <w:numPr>
          <w:ilvl w:val="1"/>
          <w:numId w:val="76"/>
        </w:numPr>
        <w:tabs>
          <w:tab w:val="left" w:pos="644"/>
        </w:tabs>
        <w:spacing w:line="183" w:lineRule="exact"/>
        <w:ind w:left="644" w:hanging="263"/>
        <w:rPr>
          <w:rFonts w:cstheme="minorHAnsi"/>
          <w:sz w:val="17"/>
          <w:szCs w:val="17"/>
        </w:rPr>
      </w:pPr>
      <w:r w:rsidRPr="000E1D67">
        <w:rPr>
          <w:rFonts w:cstheme="minorHAnsi"/>
          <w:w w:val="110"/>
          <w:sz w:val="17"/>
          <w:szCs w:val="17"/>
        </w:rPr>
        <w:t>Title</w:t>
      </w:r>
      <w:r w:rsidRPr="000E1D67">
        <w:rPr>
          <w:rFonts w:cstheme="minorHAnsi"/>
          <w:spacing w:val="1"/>
          <w:w w:val="110"/>
          <w:sz w:val="17"/>
          <w:szCs w:val="17"/>
        </w:rPr>
        <w:t xml:space="preserve"> </w:t>
      </w:r>
      <w:r w:rsidRPr="000E1D67">
        <w:rPr>
          <w:rFonts w:cstheme="minorHAnsi"/>
          <w:spacing w:val="-2"/>
          <w:w w:val="110"/>
          <w:sz w:val="17"/>
          <w:szCs w:val="17"/>
        </w:rPr>
        <w:t>examination.</w:t>
      </w:r>
    </w:p>
    <w:p w14:paraId="6204D868" w14:textId="77777777" w:rsidR="002C1074" w:rsidRPr="000E1D67" w:rsidRDefault="002C1074" w:rsidP="00805D28">
      <w:pPr>
        <w:pStyle w:val="ListParagraph"/>
        <w:numPr>
          <w:ilvl w:val="0"/>
          <w:numId w:val="76"/>
        </w:numPr>
        <w:tabs>
          <w:tab w:val="left" w:pos="633"/>
        </w:tabs>
        <w:spacing w:before="3" w:line="228" w:lineRule="auto"/>
        <w:ind w:right="55" w:firstLine="177"/>
        <w:rPr>
          <w:rFonts w:cstheme="minorHAnsi"/>
          <w:sz w:val="17"/>
          <w:szCs w:val="17"/>
        </w:rPr>
      </w:pPr>
      <w:r w:rsidRPr="000E1D67">
        <w:rPr>
          <w:rFonts w:cstheme="minorHAnsi"/>
          <w:w w:val="105"/>
          <w:sz w:val="17"/>
          <w:szCs w:val="17"/>
        </w:rPr>
        <w:t>The</w:t>
      </w:r>
      <w:r w:rsidRPr="000E1D67">
        <w:rPr>
          <w:rFonts w:cstheme="minorHAnsi"/>
          <w:spacing w:val="-4"/>
          <w:w w:val="105"/>
          <w:sz w:val="17"/>
          <w:szCs w:val="17"/>
        </w:rPr>
        <w:t xml:space="preserve"> </w:t>
      </w:r>
      <w:r w:rsidRPr="000E1D67">
        <w:rPr>
          <w:rFonts w:cstheme="minorHAnsi"/>
          <w:w w:val="105"/>
          <w:sz w:val="17"/>
          <w:szCs w:val="17"/>
        </w:rPr>
        <w:t>principles</w:t>
      </w:r>
      <w:r w:rsidRPr="000E1D67">
        <w:rPr>
          <w:rFonts w:cstheme="minorHAnsi"/>
          <w:spacing w:val="-7"/>
          <w:w w:val="105"/>
          <w:sz w:val="17"/>
          <w:szCs w:val="17"/>
        </w:rPr>
        <w:t xml:space="preserve"> </w:t>
      </w:r>
      <w:r w:rsidRPr="000E1D67">
        <w:rPr>
          <w:rFonts w:cstheme="minorHAnsi"/>
          <w:w w:val="105"/>
          <w:sz w:val="17"/>
          <w:szCs w:val="17"/>
        </w:rPr>
        <w:t>and</w:t>
      </w:r>
      <w:r w:rsidRPr="000E1D67">
        <w:rPr>
          <w:rFonts w:cstheme="minorHAnsi"/>
          <w:spacing w:val="-7"/>
          <w:w w:val="105"/>
          <w:sz w:val="17"/>
          <w:szCs w:val="17"/>
        </w:rPr>
        <w:t xml:space="preserve"> </w:t>
      </w:r>
      <w:r w:rsidRPr="000E1D67">
        <w:rPr>
          <w:rFonts w:cstheme="minorHAnsi"/>
          <w:w w:val="105"/>
          <w:sz w:val="17"/>
          <w:szCs w:val="17"/>
        </w:rPr>
        <w:t>procedures</w:t>
      </w:r>
      <w:r w:rsidRPr="000E1D67">
        <w:rPr>
          <w:rFonts w:cstheme="minorHAnsi"/>
          <w:spacing w:val="-7"/>
          <w:w w:val="105"/>
          <w:sz w:val="17"/>
          <w:szCs w:val="17"/>
        </w:rPr>
        <w:t xml:space="preserve"> </w:t>
      </w:r>
      <w:r w:rsidRPr="000E1D67">
        <w:rPr>
          <w:rFonts w:cstheme="minorHAnsi"/>
          <w:w w:val="105"/>
          <w:sz w:val="17"/>
          <w:szCs w:val="17"/>
        </w:rPr>
        <w:t>for determining allowable costs for grants are</w:t>
      </w:r>
      <w:r w:rsidRPr="000E1D67">
        <w:rPr>
          <w:rFonts w:cstheme="minorHAnsi"/>
          <w:spacing w:val="-3"/>
          <w:w w:val="105"/>
          <w:sz w:val="17"/>
          <w:szCs w:val="17"/>
        </w:rPr>
        <w:t xml:space="preserve"> </w:t>
      </w:r>
      <w:r w:rsidRPr="000E1D67">
        <w:rPr>
          <w:rFonts w:cstheme="minorHAnsi"/>
          <w:w w:val="105"/>
          <w:sz w:val="17"/>
          <w:szCs w:val="17"/>
        </w:rPr>
        <w:t>outlined</w:t>
      </w:r>
      <w:r w:rsidRPr="000E1D67">
        <w:rPr>
          <w:rFonts w:cstheme="minorHAnsi"/>
          <w:spacing w:val="-6"/>
          <w:w w:val="105"/>
          <w:sz w:val="17"/>
          <w:szCs w:val="17"/>
        </w:rPr>
        <w:t xml:space="preserve"> </w:t>
      </w:r>
      <w:r w:rsidRPr="000E1D67">
        <w:rPr>
          <w:rFonts w:cstheme="minorHAnsi"/>
          <w:w w:val="105"/>
          <w:sz w:val="17"/>
          <w:szCs w:val="17"/>
        </w:rPr>
        <w:t>in</w:t>
      </w:r>
      <w:r w:rsidRPr="000E1D67">
        <w:rPr>
          <w:rFonts w:cstheme="minorHAnsi"/>
          <w:spacing w:val="-6"/>
          <w:w w:val="105"/>
          <w:sz w:val="17"/>
          <w:szCs w:val="17"/>
        </w:rPr>
        <w:t xml:space="preserve"> </w:t>
      </w:r>
      <w:r w:rsidRPr="000E1D67">
        <w:rPr>
          <w:rFonts w:cstheme="minorHAnsi"/>
          <w:w w:val="105"/>
          <w:sz w:val="17"/>
          <w:szCs w:val="17"/>
        </w:rPr>
        <w:t>2</w:t>
      </w:r>
      <w:r w:rsidRPr="000E1D67">
        <w:rPr>
          <w:rFonts w:cstheme="minorHAnsi"/>
          <w:spacing w:val="-5"/>
          <w:w w:val="105"/>
          <w:sz w:val="17"/>
          <w:szCs w:val="17"/>
        </w:rPr>
        <w:t xml:space="preserve"> </w:t>
      </w:r>
      <w:r w:rsidRPr="000E1D67">
        <w:rPr>
          <w:rFonts w:cstheme="minorHAnsi"/>
          <w:w w:val="105"/>
          <w:sz w:val="17"/>
          <w:szCs w:val="17"/>
        </w:rPr>
        <w:t>CFR</w:t>
      </w:r>
      <w:r w:rsidRPr="000E1D67">
        <w:rPr>
          <w:rFonts w:cstheme="minorHAnsi"/>
          <w:spacing w:val="-4"/>
          <w:w w:val="105"/>
          <w:sz w:val="17"/>
          <w:szCs w:val="17"/>
        </w:rPr>
        <w:t xml:space="preserve"> </w:t>
      </w:r>
      <w:r w:rsidRPr="000E1D67">
        <w:rPr>
          <w:rFonts w:cstheme="minorHAnsi"/>
          <w:w w:val="105"/>
          <w:sz w:val="17"/>
          <w:szCs w:val="17"/>
        </w:rPr>
        <w:t>part</w:t>
      </w:r>
      <w:r w:rsidRPr="000E1D67">
        <w:rPr>
          <w:rFonts w:cstheme="minorHAnsi"/>
          <w:spacing w:val="-3"/>
          <w:w w:val="105"/>
          <w:sz w:val="17"/>
          <w:szCs w:val="17"/>
        </w:rPr>
        <w:t xml:space="preserve"> </w:t>
      </w:r>
      <w:r w:rsidRPr="000E1D67">
        <w:rPr>
          <w:rFonts w:cstheme="minorHAnsi"/>
          <w:w w:val="105"/>
          <w:sz w:val="17"/>
          <w:szCs w:val="17"/>
        </w:rPr>
        <w:t>400,</w:t>
      </w:r>
      <w:r w:rsidRPr="000E1D67">
        <w:rPr>
          <w:rFonts w:cstheme="minorHAnsi"/>
          <w:spacing w:val="-6"/>
          <w:w w:val="105"/>
          <w:sz w:val="17"/>
          <w:szCs w:val="17"/>
        </w:rPr>
        <w:t xml:space="preserve"> </w:t>
      </w:r>
      <w:r w:rsidRPr="000E1D67">
        <w:rPr>
          <w:rFonts w:cstheme="minorHAnsi"/>
          <w:w w:val="105"/>
          <w:sz w:val="17"/>
          <w:szCs w:val="17"/>
        </w:rPr>
        <w:t>Uniform Administrative Requirements, Cost Principles, and Audit Requirements.</w:t>
      </w:r>
    </w:p>
    <w:p w14:paraId="6EEEEDE9" w14:textId="77777777" w:rsidR="002C1074" w:rsidRPr="000E1D67" w:rsidRDefault="002C1074" w:rsidP="00805D28">
      <w:pPr>
        <w:pStyle w:val="ListParagraph"/>
        <w:numPr>
          <w:ilvl w:val="0"/>
          <w:numId w:val="76"/>
        </w:numPr>
        <w:tabs>
          <w:tab w:val="left" w:pos="652"/>
        </w:tabs>
        <w:spacing w:line="230" w:lineRule="auto"/>
        <w:ind w:right="260" w:firstLine="177"/>
        <w:rPr>
          <w:rFonts w:cstheme="minorHAnsi"/>
          <w:sz w:val="17"/>
          <w:szCs w:val="17"/>
        </w:rPr>
      </w:pPr>
      <w:r w:rsidRPr="000E1D67">
        <w:rPr>
          <w:rFonts w:cstheme="minorHAnsi"/>
          <w:w w:val="105"/>
          <w:sz w:val="17"/>
          <w:szCs w:val="17"/>
        </w:rPr>
        <w:t>Project</w:t>
      </w:r>
      <w:r w:rsidRPr="000E1D67">
        <w:rPr>
          <w:rFonts w:cstheme="minorHAnsi"/>
          <w:spacing w:val="-6"/>
          <w:w w:val="105"/>
          <w:sz w:val="17"/>
          <w:szCs w:val="17"/>
        </w:rPr>
        <w:t xml:space="preserve"> </w:t>
      </w:r>
      <w:r w:rsidRPr="000E1D67">
        <w:rPr>
          <w:rFonts w:cstheme="minorHAnsi"/>
          <w:w w:val="105"/>
          <w:sz w:val="17"/>
          <w:szCs w:val="17"/>
        </w:rPr>
        <w:t>costs</w:t>
      </w:r>
      <w:r w:rsidRPr="000E1D67">
        <w:rPr>
          <w:rFonts w:cstheme="minorHAnsi"/>
          <w:spacing w:val="-8"/>
          <w:w w:val="105"/>
          <w:sz w:val="17"/>
          <w:szCs w:val="17"/>
        </w:rPr>
        <w:t xml:space="preserve"> </w:t>
      </w:r>
      <w:r w:rsidRPr="000E1D67">
        <w:rPr>
          <w:rFonts w:cstheme="minorHAnsi"/>
          <w:w w:val="105"/>
          <w:sz w:val="17"/>
          <w:szCs w:val="17"/>
        </w:rPr>
        <w:t>do</w:t>
      </w:r>
      <w:r w:rsidRPr="000E1D67">
        <w:rPr>
          <w:rFonts w:cstheme="minorHAnsi"/>
          <w:spacing w:val="-8"/>
          <w:w w:val="105"/>
          <w:sz w:val="17"/>
          <w:szCs w:val="17"/>
        </w:rPr>
        <w:t xml:space="preserve"> </w:t>
      </w:r>
      <w:r w:rsidRPr="000E1D67">
        <w:rPr>
          <w:rFonts w:cstheme="minorHAnsi"/>
          <w:w w:val="105"/>
          <w:sz w:val="17"/>
          <w:szCs w:val="17"/>
        </w:rPr>
        <w:t>not</w:t>
      </w:r>
      <w:r w:rsidRPr="000E1D67">
        <w:rPr>
          <w:rFonts w:cstheme="minorHAnsi"/>
          <w:spacing w:val="-6"/>
          <w:w w:val="105"/>
          <w:sz w:val="17"/>
          <w:szCs w:val="17"/>
        </w:rPr>
        <w:t xml:space="preserve"> </w:t>
      </w:r>
      <w:r w:rsidRPr="000E1D67">
        <w:rPr>
          <w:rFonts w:cstheme="minorHAnsi"/>
          <w:w w:val="105"/>
          <w:sz w:val="17"/>
          <w:szCs w:val="17"/>
        </w:rPr>
        <w:t>include</w:t>
      </w:r>
      <w:r w:rsidRPr="000E1D67">
        <w:rPr>
          <w:rFonts w:cstheme="minorHAnsi"/>
          <w:spacing w:val="-6"/>
          <w:w w:val="105"/>
          <w:sz w:val="17"/>
          <w:szCs w:val="17"/>
        </w:rPr>
        <w:t xml:space="preserve"> </w:t>
      </w:r>
      <w:r w:rsidRPr="000E1D67">
        <w:rPr>
          <w:rFonts w:cstheme="minorHAnsi"/>
          <w:w w:val="105"/>
          <w:sz w:val="17"/>
          <w:szCs w:val="17"/>
        </w:rPr>
        <w:t xml:space="preserve">the </w:t>
      </w:r>
      <w:r w:rsidRPr="000E1D67">
        <w:rPr>
          <w:rFonts w:cstheme="minorHAnsi"/>
          <w:spacing w:val="-2"/>
          <w:w w:val="105"/>
          <w:sz w:val="17"/>
          <w:szCs w:val="17"/>
        </w:rPr>
        <w:t>following:</w:t>
      </w:r>
    </w:p>
    <w:p w14:paraId="5F2A0592" w14:textId="77777777" w:rsidR="002C1074" w:rsidRPr="000E1D67" w:rsidRDefault="002C1074" w:rsidP="00805D28">
      <w:pPr>
        <w:pStyle w:val="ListParagraph"/>
        <w:numPr>
          <w:ilvl w:val="1"/>
          <w:numId w:val="76"/>
        </w:numPr>
        <w:tabs>
          <w:tab w:val="left" w:pos="643"/>
        </w:tabs>
        <w:spacing w:before="1" w:line="225" w:lineRule="auto"/>
        <w:ind w:left="198" w:right="221" w:firstLine="177"/>
        <w:rPr>
          <w:rFonts w:cstheme="minorHAnsi"/>
          <w:sz w:val="17"/>
          <w:szCs w:val="17"/>
        </w:rPr>
      </w:pPr>
      <w:r w:rsidRPr="000E1D67">
        <w:rPr>
          <w:rFonts w:cstheme="minorHAnsi"/>
          <w:w w:val="105"/>
          <w:sz w:val="17"/>
          <w:szCs w:val="17"/>
        </w:rPr>
        <w:t>Long-term</w:t>
      </w:r>
      <w:r w:rsidRPr="000E1D67">
        <w:rPr>
          <w:rFonts w:cstheme="minorHAnsi"/>
          <w:spacing w:val="-7"/>
          <w:w w:val="105"/>
          <w:sz w:val="17"/>
          <w:szCs w:val="17"/>
        </w:rPr>
        <w:t xml:space="preserve"> </w:t>
      </w:r>
      <w:r w:rsidRPr="000E1D67">
        <w:rPr>
          <w:rFonts w:cstheme="minorHAnsi"/>
          <w:w w:val="105"/>
          <w:sz w:val="17"/>
          <w:szCs w:val="17"/>
        </w:rPr>
        <w:t>operations, maintenance,</w:t>
      </w:r>
      <w:r w:rsidRPr="000E1D67">
        <w:rPr>
          <w:rFonts w:cstheme="minorHAnsi"/>
          <w:spacing w:val="-11"/>
          <w:w w:val="105"/>
          <w:sz w:val="17"/>
          <w:szCs w:val="17"/>
        </w:rPr>
        <w:t xml:space="preserve"> </w:t>
      </w:r>
      <w:r w:rsidRPr="000E1D67">
        <w:rPr>
          <w:rFonts w:cstheme="minorHAnsi"/>
          <w:w w:val="105"/>
          <w:sz w:val="17"/>
          <w:szCs w:val="17"/>
        </w:rPr>
        <w:t>and</w:t>
      </w:r>
      <w:r w:rsidRPr="000E1D67">
        <w:rPr>
          <w:rFonts w:cstheme="minorHAnsi"/>
          <w:spacing w:val="-10"/>
          <w:w w:val="105"/>
          <w:sz w:val="17"/>
          <w:szCs w:val="17"/>
        </w:rPr>
        <w:t xml:space="preserve"> </w:t>
      </w:r>
      <w:r w:rsidRPr="000E1D67">
        <w:rPr>
          <w:rFonts w:cstheme="minorHAnsi"/>
          <w:w w:val="105"/>
          <w:sz w:val="17"/>
          <w:szCs w:val="17"/>
        </w:rPr>
        <w:t>management</w:t>
      </w:r>
      <w:r w:rsidRPr="000E1D67">
        <w:rPr>
          <w:rFonts w:cstheme="minorHAnsi"/>
          <w:spacing w:val="-8"/>
          <w:w w:val="105"/>
          <w:sz w:val="17"/>
          <w:szCs w:val="17"/>
        </w:rPr>
        <w:t xml:space="preserve"> </w:t>
      </w:r>
      <w:r w:rsidRPr="000E1D67">
        <w:rPr>
          <w:rFonts w:cstheme="minorHAnsi"/>
          <w:w w:val="105"/>
          <w:sz w:val="17"/>
          <w:szCs w:val="17"/>
        </w:rPr>
        <w:t>of</w:t>
      </w:r>
      <w:r w:rsidRPr="000E1D67">
        <w:rPr>
          <w:rFonts w:cstheme="minorHAnsi"/>
          <w:spacing w:val="-7"/>
          <w:w w:val="105"/>
          <w:sz w:val="17"/>
          <w:szCs w:val="17"/>
        </w:rPr>
        <w:t xml:space="preserve"> </w:t>
      </w:r>
      <w:r w:rsidRPr="000E1D67">
        <w:rPr>
          <w:rFonts w:cstheme="minorHAnsi"/>
          <w:w w:val="105"/>
          <w:sz w:val="17"/>
          <w:szCs w:val="17"/>
        </w:rPr>
        <w:t xml:space="preserve">the </w:t>
      </w:r>
      <w:r w:rsidRPr="000E1D67">
        <w:rPr>
          <w:rFonts w:cstheme="minorHAnsi"/>
          <w:spacing w:val="-2"/>
          <w:w w:val="105"/>
          <w:sz w:val="17"/>
          <w:szCs w:val="17"/>
        </w:rPr>
        <w:t>land;</w:t>
      </w:r>
    </w:p>
    <w:p w14:paraId="6A248AAD" w14:textId="77777777" w:rsidR="002C1074" w:rsidRPr="000E1D67" w:rsidRDefault="002C1074" w:rsidP="00805D28">
      <w:pPr>
        <w:pStyle w:val="ListParagraph"/>
        <w:numPr>
          <w:ilvl w:val="1"/>
          <w:numId w:val="76"/>
        </w:numPr>
        <w:tabs>
          <w:tab w:val="left" w:pos="644"/>
        </w:tabs>
        <w:spacing w:before="1" w:line="230" w:lineRule="auto"/>
        <w:ind w:left="199" w:right="538" w:firstLine="177"/>
        <w:rPr>
          <w:rFonts w:cstheme="minorHAnsi"/>
          <w:sz w:val="17"/>
          <w:szCs w:val="17"/>
        </w:rPr>
      </w:pPr>
      <w:r w:rsidRPr="000E1D67">
        <w:rPr>
          <w:rFonts w:cstheme="minorHAnsi"/>
          <w:w w:val="105"/>
          <w:sz w:val="17"/>
          <w:szCs w:val="17"/>
        </w:rPr>
        <w:t>Construction</w:t>
      </w:r>
      <w:r w:rsidRPr="000E1D67">
        <w:rPr>
          <w:rFonts w:cstheme="minorHAnsi"/>
          <w:spacing w:val="-11"/>
          <w:w w:val="105"/>
          <w:sz w:val="17"/>
          <w:szCs w:val="17"/>
        </w:rPr>
        <w:t xml:space="preserve"> </w:t>
      </w:r>
      <w:r w:rsidRPr="000E1D67">
        <w:rPr>
          <w:rFonts w:cstheme="minorHAnsi"/>
          <w:w w:val="105"/>
          <w:sz w:val="17"/>
          <w:szCs w:val="17"/>
        </w:rPr>
        <w:t>of</w:t>
      </w:r>
      <w:r w:rsidRPr="000E1D67">
        <w:rPr>
          <w:rFonts w:cstheme="minorHAnsi"/>
          <w:spacing w:val="-10"/>
          <w:w w:val="105"/>
          <w:sz w:val="17"/>
          <w:szCs w:val="17"/>
        </w:rPr>
        <w:t xml:space="preserve"> </w:t>
      </w:r>
      <w:r w:rsidRPr="000E1D67">
        <w:rPr>
          <w:rFonts w:cstheme="minorHAnsi"/>
          <w:w w:val="105"/>
          <w:sz w:val="17"/>
          <w:szCs w:val="17"/>
        </w:rPr>
        <w:t>buildings</w:t>
      </w:r>
      <w:r w:rsidRPr="000E1D67">
        <w:rPr>
          <w:rFonts w:cstheme="minorHAnsi"/>
          <w:spacing w:val="-11"/>
          <w:w w:val="105"/>
          <w:sz w:val="17"/>
          <w:szCs w:val="17"/>
        </w:rPr>
        <w:t xml:space="preserve"> </w:t>
      </w:r>
      <w:r w:rsidRPr="000E1D67">
        <w:rPr>
          <w:rFonts w:cstheme="minorHAnsi"/>
          <w:w w:val="105"/>
          <w:sz w:val="17"/>
          <w:szCs w:val="17"/>
        </w:rPr>
        <w:t>or recreational</w:t>
      </w:r>
      <w:r w:rsidRPr="000E1D67">
        <w:rPr>
          <w:rFonts w:cstheme="minorHAnsi"/>
          <w:spacing w:val="-11"/>
          <w:w w:val="105"/>
          <w:sz w:val="17"/>
          <w:szCs w:val="17"/>
        </w:rPr>
        <w:t xml:space="preserve"> </w:t>
      </w:r>
      <w:r w:rsidRPr="000E1D67">
        <w:rPr>
          <w:rFonts w:cstheme="minorHAnsi"/>
          <w:w w:val="105"/>
          <w:sz w:val="17"/>
          <w:szCs w:val="17"/>
        </w:rPr>
        <w:t>facilities;</w:t>
      </w:r>
    </w:p>
    <w:p w14:paraId="16E90A7B" w14:textId="77777777" w:rsidR="002C1074" w:rsidRPr="000E1D67" w:rsidRDefault="002C1074" w:rsidP="00805D28">
      <w:pPr>
        <w:pStyle w:val="ListParagraph"/>
        <w:numPr>
          <w:ilvl w:val="1"/>
          <w:numId w:val="76"/>
        </w:numPr>
        <w:tabs>
          <w:tab w:val="left" w:pos="644"/>
        </w:tabs>
        <w:spacing w:line="181" w:lineRule="exact"/>
        <w:ind w:left="644" w:hanging="263"/>
        <w:rPr>
          <w:rFonts w:cstheme="minorHAnsi"/>
          <w:sz w:val="17"/>
          <w:szCs w:val="17"/>
        </w:rPr>
      </w:pPr>
      <w:r w:rsidRPr="000E1D67">
        <w:rPr>
          <w:rFonts w:cstheme="minorHAnsi"/>
          <w:spacing w:val="-2"/>
          <w:w w:val="105"/>
          <w:sz w:val="17"/>
          <w:szCs w:val="17"/>
        </w:rPr>
        <w:t>Research;</w:t>
      </w:r>
    </w:p>
    <w:p w14:paraId="0543DF4A" w14:textId="77777777" w:rsidR="002C1074" w:rsidRPr="000E1D67" w:rsidRDefault="002C1074" w:rsidP="00805D28">
      <w:pPr>
        <w:pStyle w:val="ListParagraph"/>
        <w:numPr>
          <w:ilvl w:val="1"/>
          <w:numId w:val="76"/>
        </w:numPr>
        <w:tabs>
          <w:tab w:val="left" w:pos="644"/>
        </w:tabs>
        <w:spacing w:line="199" w:lineRule="exact"/>
        <w:ind w:left="644" w:hanging="263"/>
        <w:rPr>
          <w:rFonts w:cstheme="minorHAnsi"/>
          <w:sz w:val="17"/>
          <w:szCs w:val="17"/>
        </w:rPr>
      </w:pPr>
      <w:r w:rsidRPr="000E1D67">
        <w:rPr>
          <w:rFonts w:cstheme="minorHAnsi"/>
          <w:w w:val="105"/>
          <w:sz w:val="17"/>
          <w:szCs w:val="17"/>
        </w:rPr>
        <w:t>Existing</w:t>
      </w:r>
      <w:r w:rsidRPr="000E1D67">
        <w:rPr>
          <w:rFonts w:cstheme="minorHAnsi"/>
          <w:spacing w:val="8"/>
          <w:w w:val="105"/>
          <w:sz w:val="17"/>
          <w:szCs w:val="17"/>
        </w:rPr>
        <w:t xml:space="preserve"> </w:t>
      </w:r>
      <w:r w:rsidRPr="000E1D67">
        <w:rPr>
          <w:rFonts w:cstheme="minorHAnsi"/>
          <w:w w:val="105"/>
          <w:sz w:val="17"/>
          <w:szCs w:val="17"/>
        </w:rPr>
        <w:t>liens</w:t>
      </w:r>
      <w:r w:rsidRPr="000E1D67">
        <w:rPr>
          <w:rFonts w:cstheme="minorHAnsi"/>
          <w:spacing w:val="6"/>
          <w:w w:val="105"/>
          <w:sz w:val="17"/>
          <w:szCs w:val="17"/>
        </w:rPr>
        <w:t xml:space="preserve"> </w:t>
      </w:r>
      <w:r w:rsidRPr="000E1D67">
        <w:rPr>
          <w:rFonts w:cstheme="minorHAnsi"/>
          <w:w w:val="105"/>
          <w:sz w:val="17"/>
          <w:szCs w:val="17"/>
        </w:rPr>
        <w:t>or</w:t>
      </w:r>
      <w:r w:rsidRPr="000E1D67">
        <w:rPr>
          <w:rFonts w:cstheme="minorHAnsi"/>
          <w:spacing w:val="9"/>
          <w:w w:val="105"/>
          <w:sz w:val="17"/>
          <w:szCs w:val="17"/>
        </w:rPr>
        <w:t xml:space="preserve"> </w:t>
      </w:r>
      <w:r w:rsidRPr="000E1D67">
        <w:rPr>
          <w:rFonts w:cstheme="minorHAnsi"/>
          <w:w w:val="105"/>
          <w:sz w:val="17"/>
          <w:szCs w:val="17"/>
        </w:rPr>
        <w:t>taxes</w:t>
      </w:r>
      <w:r w:rsidRPr="000E1D67">
        <w:rPr>
          <w:rFonts w:cstheme="minorHAnsi"/>
          <w:spacing w:val="6"/>
          <w:w w:val="105"/>
          <w:sz w:val="17"/>
          <w:szCs w:val="17"/>
        </w:rPr>
        <w:t xml:space="preserve"> </w:t>
      </w:r>
      <w:r w:rsidRPr="000E1D67">
        <w:rPr>
          <w:rFonts w:cstheme="minorHAnsi"/>
          <w:w w:val="105"/>
          <w:sz w:val="17"/>
          <w:szCs w:val="17"/>
        </w:rPr>
        <w:t>owed;</w:t>
      </w:r>
      <w:r w:rsidRPr="000E1D67">
        <w:rPr>
          <w:rFonts w:cstheme="minorHAnsi"/>
          <w:spacing w:val="4"/>
          <w:w w:val="105"/>
          <w:sz w:val="17"/>
          <w:szCs w:val="17"/>
        </w:rPr>
        <w:t xml:space="preserve"> </w:t>
      </w:r>
      <w:r w:rsidRPr="000E1D67">
        <w:rPr>
          <w:rFonts w:cstheme="minorHAnsi"/>
          <w:spacing w:val="-5"/>
          <w:w w:val="105"/>
          <w:sz w:val="17"/>
          <w:szCs w:val="17"/>
        </w:rPr>
        <w:t>and</w:t>
      </w:r>
    </w:p>
    <w:p w14:paraId="17D9BBC1" w14:textId="77777777" w:rsidR="002C1074" w:rsidRPr="000E1D67" w:rsidRDefault="002C1074" w:rsidP="00805D28">
      <w:pPr>
        <w:pStyle w:val="ListParagraph"/>
        <w:numPr>
          <w:ilvl w:val="1"/>
          <w:numId w:val="76"/>
        </w:numPr>
        <w:tabs>
          <w:tab w:val="left" w:pos="644"/>
        </w:tabs>
        <w:spacing w:before="4" w:line="228" w:lineRule="auto"/>
        <w:ind w:left="199" w:right="55" w:firstLine="177"/>
        <w:rPr>
          <w:rFonts w:cstheme="minorHAnsi"/>
          <w:sz w:val="17"/>
          <w:szCs w:val="17"/>
        </w:rPr>
      </w:pPr>
      <w:r w:rsidRPr="000E1D67">
        <w:rPr>
          <w:rFonts w:cstheme="minorHAnsi"/>
          <w:w w:val="105"/>
          <w:sz w:val="17"/>
          <w:szCs w:val="17"/>
        </w:rPr>
        <w:t>Costs</w:t>
      </w:r>
      <w:r w:rsidRPr="000E1D67">
        <w:rPr>
          <w:rFonts w:cstheme="minorHAnsi"/>
          <w:spacing w:val="-11"/>
          <w:w w:val="105"/>
          <w:sz w:val="17"/>
          <w:szCs w:val="17"/>
        </w:rPr>
        <w:t xml:space="preserve"> </w:t>
      </w:r>
      <w:r w:rsidRPr="000E1D67">
        <w:rPr>
          <w:rFonts w:cstheme="minorHAnsi"/>
          <w:w w:val="105"/>
          <w:sz w:val="17"/>
          <w:szCs w:val="17"/>
        </w:rPr>
        <w:t>associated</w:t>
      </w:r>
      <w:r w:rsidRPr="000E1D67">
        <w:rPr>
          <w:rFonts w:cstheme="minorHAnsi"/>
          <w:spacing w:val="-10"/>
          <w:w w:val="105"/>
          <w:sz w:val="17"/>
          <w:szCs w:val="17"/>
        </w:rPr>
        <w:t xml:space="preserve"> </w:t>
      </w:r>
      <w:r w:rsidRPr="000E1D67">
        <w:rPr>
          <w:rFonts w:cstheme="minorHAnsi"/>
          <w:w w:val="105"/>
          <w:sz w:val="17"/>
          <w:szCs w:val="17"/>
        </w:rPr>
        <w:t>with</w:t>
      </w:r>
      <w:r w:rsidRPr="000E1D67">
        <w:rPr>
          <w:rFonts w:cstheme="minorHAnsi"/>
          <w:spacing w:val="-10"/>
          <w:w w:val="105"/>
          <w:sz w:val="17"/>
          <w:szCs w:val="17"/>
        </w:rPr>
        <w:t xml:space="preserve"> </w:t>
      </w:r>
      <w:r w:rsidRPr="000E1D67">
        <w:rPr>
          <w:rFonts w:cstheme="minorHAnsi"/>
          <w:w w:val="105"/>
          <w:sz w:val="17"/>
          <w:szCs w:val="17"/>
        </w:rPr>
        <w:t>preparation of</w:t>
      </w:r>
      <w:r w:rsidRPr="000E1D67">
        <w:rPr>
          <w:rFonts w:cstheme="minorHAnsi"/>
          <w:spacing w:val="-1"/>
          <w:w w:val="105"/>
          <w:sz w:val="17"/>
          <w:szCs w:val="17"/>
        </w:rPr>
        <w:t xml:space="preserve"> </w:t>
      </w:r>
      <w:r w:rsidRPr="000E1D67">
        <w:rPr>
          <w:rFonts w:cstheme="minorHAnsi"/>
          <w:w w:val="105"/>
          <w:sz w:val="17"/>
          <w:szCs w:val="17"/>
        </w:rPr>
        <w:t>the</w:t>
      </w:r>
      <w:r w:rsidRPr="000E1D67">
        <w:rPr>
          <w:rFonts w:cstheme="minorHAnsi"/>
          <w:spacing w:val="-3"/>
          <w:w w:val="105"/>
          <w:sz w:val="17"/>
          <w:szCs w:val="17"/>
        </w:rPr>
        <w:t xml:space="preserve"> </w:t>
      </w:r>
      <w:r w:rsidRPr="000E1D67">
        <w:rPr>
          <w:rFonts w:cstheme="minorHAnsi"/>
          <w:w w:val="105"/>
          <w:sz w:val="17"/>
          <w:szCs w:val="17"/>
        </w:rPr>
        <w:t>application,</w:t>
      </w:r>
      <w:r w:rsidRPr="000E1D67">
        <w:rPr>
          <w:rFonts w:cstheme="minorHAnsi"/>
          <w:spacing w:val="-6"/>
          <w:w w:val="105"/>
          <w:sz w:val="17"/>
          <w:szCs w:val="17"/>
        </w:rPr>
        <w:t xml:space="preserve"> </w:t>
      </w:r>
      <w:r w:rsidRPr="000E1D67">
        <w:rPr>
          <w:rFonts w:cstheme="minorHAnsi"/>
          <w:w w:val="105"/>
          <w:sz w:val="17"/>
          <w:szCs w:val="17"/>
        </w:rPr>
        <w:t>except</w:t>
      </w:r>
      <w:r w:rsidRPr="000E1D67">
        <w:rPr>
          <w:rFonts w:cstheme="minorHAnsi"/>
          <w:spacing w:val="-8"/>
          <w:w w:val="105"/>
          <w:sz w:val="17"/>
          <w:szCs w:val="17"/>
        </w:rPr>
        <w:t xml:space="preserve"> </w:t>
      </w:r>
      <w:r w:rsidRPr="000E1D67">
        <w:rPr>
          <w:rFonts w:cstheme="minorHAnsi"/>
          <w:w w:val="105"/>
          <w:sz w:val="17"/>
          <w:szCs w:val="17"/>
        </w:rPr>
        <w:t>any</w:t>
      </w:r>
      <w:r w:rsidRPr="000E1D67">
        <w:rPr>
          <w:rFonts w:cstheme="minorHAnsi"/>
          <w:spacing w:val="-6"/>
          <w:w w:val="105"/>
          <w:sz w:val="17"/>
          <w:szCs w:val="17"/>
        </w:rPr>
        <w:t xml:space="preserve"> </w:t>
      </w:r>
      <w:r w:rsidRPr="000E1D67">
        <w:rPr>
          <w:rFonts w:cstheme="minorHAnsi"/>
          <w:w w:val="105"/>
          <w:sz w:val="17"/>
          <w:szCs w:val="17"/>
        </w:rPr>
        <w:t>allowable project costs</w:t>
      </w:r>
      <w:r w:rsidRPr="000E1D67">
        <w:rPr>
          <w:rFonts w:cstheme="minorHAnsi"/>
          <w:spacing w:val="-3"/>
          <w:w w:val="105"/>
          <w:sz w:val="17"/>
          <w:szCs w:val="17"/>
        </w:rPr>
        <w:t xml:space="preserve"> </w:t>
      </w:r>
      <w:r w:rsidRPr="000E1D67">
        <w:rPr>
          <w:rFonts w:cstheme="minorHAnsi"/>
          <w:w w:val="105"/>
          <w:sz w:val="17"/>
          <w:szCs w:val="17"/>
        </w:rPr>
        <w:t>specified</w:t>
      </w:r>
      <w:r w:rsidRPr="000E1D67">
        <w:rPr>
          <w:rFonts w:cstheme="minorHAnsi"/>
          <w:spacing w:val="-3"/>
          <w:w w:val="105"/>
          <w:sz w:val="17"/>
          <w:szCs w:val="17"/>
        </w:rPr>
        <w:t xml:space="preserve"> </w:t>
      </w:r>
      <w:r w:rsidRPr="000E1D67">
        <w:rPr>
          <w:rFonts w:cstheme="minorHAnsi"/>
          <w:w w:val="105"/>
          <w:sz w:val="17"/>
          <w:szCs w:val="17"/>
        </w:rPr>
        <w:t>in</w:t>
      </w:r>
      <w:r w:rsidRPr="000E1D67">
        <w:rPr>
          <w:rFonts w:cstheme="minorHAnsi"/>
          <w:spacing w:val="-3"/>
          <w:w w:val="105"/>
          <w:sz w:val="17"/>
          <w:szCs w:val="17"/>
        </w:rPr>
        <w:t xml:space="preserve"> </w:t>
      </w:r>
      <w:r w:rsidRPr="000E1D67">
        <w:rPr>
          <w:rFonts w:cstheme="minorHAnsi"/>
          <w:w w:val="105"/>
          <w:sz w:val="17"/>
          <w:szCs w:val="17"/>
        </w:rPr>
        <w:t>paragraph</w:t>
      </w:r>
      <w:r w:rsidRPr="000E1D67">
        <w:rPr>
          <w:rFonts w:cstheme="minorHAnsi"/>
          <w:spacing w:val="-2"/>
          <w:w w:val="105"/>
          <w:sz w:val="17"/>
          <w:szCs w:val="17"/>
        </w:rPr>
        <w:t xml:space="preserve"> </w:t>
      </w:r>
      <w:r w:rsidRPr="000E1D67">
        <w:rPr>
          <w:rFonts w:cstheme="minorHAnsi"/>
          <w:w w:val="105"/>
          <w:sz w:val="17"/>
          <w:szCs w:val="17"/>
        </w:rPr>
        <w:t>(b) of this section completed</w:t>
      </w:r>
      <w:r w:rsidRPr="000E1D67">
        <w:rPr>
          <w:rFonts w:cstheme="minorHAnsi"/>
          <w:spacing w:val="-2"/>
          <w:w w:val="105"/>
          <w:sz w:val="17"/>
          <w:szCs w:val="17"/>
        </w:rPr>
        <w:t xml:space="preserve"> </w:t>
      </w:r>
      <w:r w:rsidRPr="000E1D67">
        <w:rPr>
          <w:rFonts w:cstheme="minorHAnsi"/>
          <w:w w:val="105"/>
          <w:sz w:val="17"/>
          <w:szCs w:val="17"/>
        </w:rPr>
        <w:t xml:space="preserve">as part of the </w:t>
      </w:r>
      <w:r w:rsidRPr="000E1D67">
        <w:rPr>
          <w:rFonts w:cstheme="minorHAnsi"/>
          <w:spacing w:val="-2"/>
          <w:w w:val="105"/>
          <w:sz w:val="17"/>
          <w:szCs w:val="17"/>
        </w:rPr>
        <w:t>application.</w:t>
      </w:r>
    </w:p>
    <w:p w14:paraId="1704927D" w14:textId="77777777" w:rsidR="002C1074" w:rsidRPr="000E1D67" w:rsidRDefault="002C1074" w:rsidP="00805D28">
      <w:pPr>
        <w:pStyle w:val="ListParagraph"/>
        <w:numPr>
          <w:ilvl w:val="0"/>
          <w:numId w:val="76"/>
        </w:numPr>
        <w:tabs>
          <w:tab w:val="left" w:pos="633"/>
        </w:tabs>
        <w:spacing w:before="3" w:line="225" w:lineRule="auto"/>
        <w:ind w:right="448" w:firstLine="177"/>
        <w:jc w:val="both"/>
        <w:rPr>
          <w:rFonts w:cstheme="minorHAnsi"/>
          <w:sz w:val="17"/>
          <w:szCs w:val="17"/>
        </w:rPr>
      </w:pPr>
      <w:r w:rsidRPr="000E1D67">
        <w:rPr>
          <w:rFonts w:cstheme="minorHAnsi"/>
          <w:w w:val="105"/>
          <w:sz w:val="17"/>
          <w:szCs w:val="17"/>
        </w:rPr>
        <w:t>Cost share contributions can include cash, in-kind services, or donations and must:</w:t>
      </w:r>
    </w:p>
    <w:p w14:paraId="257481CE" w14:textId="77777777" w:rsidR="002C1074" w:rsidRPr="000E1D67" w:rsidRDefault="002C1074" w:rsidP="00805D28">
      <w:pPr>
        <w:pStyle w:val="ListParagraph"/>
        <w:numPr>
          <w:ilvl w:val="1"/>
          <w:numId w:val="76"/>
        </w:numPr>
        <w:tabs>
          <w:tab w:val="left" w:pos="643"/>
        </w:tabs>
        <w:spacing w:before="5" w:line="225" w:lineRule="auto"/>
        <w:ind w:left="198" w:firstLine="177"/>
        <w:jc w:val="both"/>
        <w:rPr>
          <w:rFonts w:cstheme="minorHAnsi"/>
          <w:sz w:val="17"/>
          <w:szCs w:val="17"/>
        </w:rPr>
      </w:pPr>
      <w:r w:rsidRPr="000E1D67">
        <w:rPr>
          <w:rFonts w:cstheme="minorHAnsi"/>
          <w:w w:val="105"/>
          <w:sz w:val="17"/>
          <w:szCs w:val="17"/>
        </w:rPr>
        <w:t>Be supported</w:t>
      </w:r>
      <w:r w:rsidRPr="000E1D67">
        <w:rPr>
          <w:rFonts w:cstheme="minorHAnsi"/>
          <w:spacing w:val="-1"/>
          <w:w w:val="105"/>
          <w:sz w:val="17"/>
          <w:szCs w:val="17"/>
        </w:rPr>
        <w:t xml:space="preserve"> </w:t>
      </w:r>
      <w:r w:rsidRPr="000E1D67">
        <w:rPr>
          <w:rFonts w:cstheme="minorHAnsi"/>
          <w:w w:val="105"/>
          <w:sz w:val="17"/>
          <w:szCs w:val="17"/>
        </w:rPr>
        <w:t>by</w:t>
      </w:r>
      <w:r w:rsidRPr="000E1D67">
        <w:rPr>
          <w:rFonts w:cstheme="minorHAnsi"/>
          <w:spacing w:val="-1"/>
          <w:w w:val="105"/>
          <w:sz w:val="17"/>
          <w:szCs w:val="17"/>
        </w:rPr>
        <w:t xml:space="preserve"> </w:t>
      </w:r>
      <w:r w:rsidRPr="000E1D67">
        <w:rPr>
          <w:rFonts w:cstheme="minorHAnsi"/>
          <w:w w:val="105"/>
          <w:sz w:val="17"/>
          <w:szCs w:val="17"/>
        </w:rPr>
        <w:t>grant regulations described</w:t>
      </w:r>
      <w:r w:rsidRPr="000E1D67">
        <w:rPr>
          <w:rFonts w:cstheme="minorHAnsi"/>
          <w:spacing w:val="-3"/>
          <w:w w:val="105"/>
          <w:sz w:val="17"/>
          <w:szCs w:val="17"/>
        </w:rPr>
        <w:t xml:space="preserve"> </w:t>
      </w:r>
      <w:r w:rsidRPr="000E1D67">
        <w:rPr>
          <w:rFonts w:cstheme="minorHAnsi"/>
          <w:w w:val="105"/>
          <w:sz w:val="17"/>
          <w:szCs w:val="17"/>
        </w:rPr>
        <w:t>in</w:t>
      </w:r>
      <w:r w:rsidRPr="000E1D67">
        <w:rPr>
          <w:rFonts w:cstheme="minorHAnsi"/>
          <w:spacing w:val="-4"/>
          <w:w w:val="105"/>
          <w:sz w:val="17"/>
          <w:szCs w:val="17"/>
        </w:rPr>
        <w:t xml:space="preserve"> </w:t>
      </w:r>
      <w:r w:rsidRPr="000E1D67">
        <w:rPr>
          <w:rFonts w:cstheme="minorHAnsi"/>
          <w:w w:val="105"/>
          <w:sz w:val="17"/>
          <w:szCs w:val="17"/>
        </w:rPr>
        <w:t>paragraphs</w:t>
      </w:r>
      <w:r w:rsidRPr="000E1D67">
        <w:rPr>
          <w:rFonts w:cstheme="minorHAnsi"/>
          <w:spacing w:val="-3"/>
          <w:w w:val="105"/>
          <w:sz w:val="17"/>
          <w:szCs w:val="17"/>
        </w:rPr>
        <w:t xml:space="preserve"> </w:t>
      </w:r>
      <w:r w:rsidRPr="000E1D67">
        <w:rPr>
          <w:rFonts w:cstheme="minorHAnsi"/>
          <w:w w:val="105"/>
          <w:sz w:val="17"/>
          <w:szCs w:val="17"/>
        </w:rPr>
        <w:t>(a) through</w:t>
      </w:r>
      <w:r w:rsidRPr="000E1D67">
        <w:rPr>
          <w:rFonts w:cstheme="minorHAnsi"/>
          <w:spacing w:val="-2"/>
          <w:w w:val="105"/>
          <w:sz w:val="17"/>
          <w:szCs w:val="17"/>
        </w:rPr>
        <w:t xml:space="preserve"> </w:t>
      </w:r>
      <w:r w:rsidRPr="000E1D67">
        <w:rPr>
          <w:rFonts w:cstheme="minorHAnsi"/>
          <w:w w:val="105"/>
          <w:sz w:val="17"/>
          <w:szCs w:val="17"/>
        </w:rPr>
        <w:t>(d) of this section;</w:t>
      </w:r>
    </w:p>
    <w:p w14:paraId="01A47EC0" w14:textId="77777777" w:rsidR="002C1074" w:rsidRPr="000E1D67" w:rsidRDefault="002C1074" w:rsidP="00805D28">
      <w:pPr>
        <w:pStyle w:val="ListParagraph"/>
        <w:numPr>
          <w:ilvl w:val="1"/>
          <w:numId w:val="76"/>
        </w:numPr>
        <w:tabs>
          <w:tab w:val="left" w:pos="644"/>
        </w:tabs>
        <w:spacing w:before="1" w:line="230" w:lineRule="auto"/>
        <w:ind w:left="199" w:right="232" w:firstLine="177"/>
        <w:rPr>
          <w:rFonts w:cstheme="minorHAnsi"/>
          <w:sz w:val="17"/>
          <w:szCs w:val="17"/>
        </w:rPr>
      </w:pPr>
      <w:r w:rsidRPr="000E1D67">
        <w:rPr>
          <w:rFonts w:cstheme="minorHAnsi"/>
          <w:w w:val="105"/>
          <w:sz w:val="17"/>
          <w:szCs w:val="17"/>
        </w:rPr>
        <w:t>Not</w:t>
      </w:r>
      <w:r w:rsidRPr="000E1D67">
        <w:rPr>
          <w:rFonts w:cstheme="minorHAnsi"/>
          <w:spacing w:val="-8"/>
          <w:w w:val="105"/>
          <w:sz w:val="17"/>
          <w:szCs w:val="17"/>
        </w:rPr>
        <w:t xml:space="preserve"> </w:t>
      </w:r>
      <w:r w:rsidRPr="000E1D67">
        <w:rPr>
          <w:rFonts w:cstheme="minorHAnsi"/>
          <w:w w:val="105"/>
          <w:sz w:val="17"/>
          <w:szCs w:val="17"/>
        </w:rPr>
        <w:t>include</w:t>
      </w:r>
      <w:r w:rsidRPr="000E1D67">
        <w:rPr>
          <w:rFonts w:cstheme="minorHAnsi"/>
          <w:spacing w:val="-7"/>
          <w:w w:val="105"/>
          <w:sz w:val="17"/>
          <w:szCs w:val="17"/>
        </w:rPr>
        <w:t xml:space="preserve"> </w:t>
      </w:r>
      <w:r w:rsidRPr="000E1D67">
        <w:rPr>
          <w:rFonts w:cstheme="minorHAnsi"/>
          <w:w w:val="105"/>
          <w:sz w:val="17"/>
          <w:szCs w:val="17"/>
        </w:rPr>
        <w:t>other</w:t>
      </w:r>
      <w:r w:rsidRPr="000E1D67">
        <w:rPr>
          <w:rFonts w:cstheme="minorHAnsi"/>
          <w:spacing w:val="-7"/>
          <w:w w:val="105"/>
          <w:sz w:val="17"/>
          <w:szCs w:val="17"/>
        </w:rPr>
        <w:t xml:space="preserve"> </w:t>
      </w:r>
      <w:r w:rsidRPr="000E1D67">
        <w:rPr>
          <w:rFonts w:cstheme="minorHAnsi"/>
          <w:w w:val="105"/>
          <w:sz w:val="17"/>
          <w:szCs w:val="17"/>
        </w:rPr>
        <w:t>Federal</w:t>
      </w:r>
      <w:r w:rsidRPr="000E1D67">
        <w:rPr>
          <w:rFonts w:cstheme="minorHAnsi"/>
          <w:spacing w:val="-11"/>
          <w:w w:val="105"/>
          <w:sz w:val="17"/>
          <w:szCs w:val="17"/>
        </w:rPr>
        <w:t xml:space="preserve"> </w:t>
      </w:r>
      <w:r w:rsidRPr="000E1D67">
        <w:rPr>
          <w:rFonts w:cstheme="minorHAnsi"/>
          <w:w w:val="105"/>
          <w:sz w:val="17"/>
          <w:szCs w:val="17"/>
        </w:rPr>
        <w:t>funds unless specifically authorized by Federal</w:t>
      </w:r>
      <w:r w:rsidRPr="000E1D67">
        <w:rPr>
          <w:rFonts w:cstheme="minorHAnsi"/>
          <w:spacing w:val="-11"/>
          <w:w w:val="105"/>
          <w:sz w:val="17"/>
          <w:szCs w:val="17"/>
        </w:rPr>
        <w:t xml:space="preserve"> </w:t>
      </w:r>
      <w:r w:rsidRPr="000E1D67">
        <w:rPr>
          <w:rFonts w:cstheme="minorHAnsi"/>
          <w:w w:val="105"/>
          <w:sz w:val="17"/>
          <w:szCs w:val="17"/>
        </w:rPr>
        <w:t>statute;</w:t>
      </w:r>
    </w:p>
    <w:p w14:paraId="1E9F4718" w14:textId="77777777" w:rsidR="002C1074" w:rsidRPr="000E1D67" w:rsidRDefault="002C1074" w:rsidP="00805D28">
      <w:pPr>
        <w:pStyle w:val="ListParagraph"/>
        <w:numPr>
          <w:ilvl w:val="1"/>
          <w:numId w:val="76"/>
        </w:numPr>
        <w:tabs>
          <w:tab w:val="left" w:pos="644"/>
        </w:tabs>
        <w:spacing w:line="230" w:lineRule="auto"/>
        <w:ind w:left="199" w:right="338" w:firstLine="177"/>
        <w:jc w:val="both"/>
        <w:rPr>
          <w:rFonts w:cstheme="minorHAnsi"/>
          <w:sz w:val="17"/>
          <w:szCs w:val="17"/>
        </w:rPr>
      </w:pPr>
      <w:r w:rsidRPr="000E1D67">
        <w:rPr>
          <w:rFonts w:cstheme="minorHAnsi"/>
          <w:w w:val="105"/>
          <w:sz w:val="17"/>
          <w:szCs w:val="17"/>
        </w:rPr>
        <w:t>Not</w:t>
      </w:r>
      <w:r w:rsidRPr="000E1D67">
        <w:rPr>
          <w:rFonts w:cstheme="minorHAnsi"/>
          <w:spacing w:val="-11"/>
          <w:w w:val="105"/>
          <w:sz w:val="17"/>
          <w:szCs w:val="17"/>
        </w:rPr>
        <w:t xml:space="preserve"> </w:t>
      </w:r>
      <w:r w:rsidRPr="000E1D67">
        <w:rPr>
          <w:rFonts w:cstheme="minorHAnsi"/>
          <w:w w:val="105"/>
          <w:sz w:val="17"/>
          <w:szCs w:val="17"/>
        </w:rPr>
        <w:t>include</w:t>
      </w:r>
      <w:r w:rsidRPr="000E1D67">
        <w:rPr>
          <w:rFonts w:cstheme="minorHAnsi"/>
          <w:spacing w:val="-9"/>
          <w:w w:val="105"/>
          <w:sz w:val="17"/>
          <w:szCs w:val="17"/>
        </w:rPr>
        <w:t xml:space="preserve"> </w:t>
      </w:r>
      <w:r w:rsidRPr="000E1D67">
        <w:rPr>
          <w:rFonts w:cstheme="minorHAnsi"/>
          <w:w w:val="105"/>
          <w:sz w:val="17"/>
          <w:szCs w:val="17"/>
        </w:rPr>
        <w:t>non-Federal</w:t>
      </w:r>
      <w:r w:rsidRPr="000E1D67">
        <w:rPr>
          <w:rFonts w:cstheme="minorHAnsi"/>
          <w:spacing w:val="-10"/>
          <w:w w:val="105"/>
          <w:sz w:val="17"/>
          <w:szCs w:val="17"/>
        </w:rPr>
        <w:t xml:space="preserve"> </w:t>
      </w:r>
      <w:r w:rsidRPr="000E1D67">
        <w:rPr>
          <w:rFonts w:cstheme="minorHAnsi"/>
          <w:w w:val="105"/>
          <w:sz w:val="17"/>
          <w:szCs w:val="17"/>
        </w:rPr>
        <w:t>funds used</w:t>
      </w:r>
      <w:r w:rsidRPr="000E1D67">
        <w:rPr>
          <w:rFonts w:cstheme="minorHAnsi"/>
          <w:spacing w:val="-2"/>
          <w:w w:val="105"/>
          <w:sz w:val="17"/>
          <w:szCs w:val="17"/>
        </w:rPr>
        <w:t xml:space="preserve"> </w:t>
      </w:r>
      <w:r w:rsidRPr="000E1D67">
        <w:rPr>
          <w:rFonts w:cstheme="minorHAnsi"/>
          <w:w w:val="105"/>
          <w:sz w:val="17"/>
          <w:szCs w:val="17"/>
        </w:rPr>
        <w:t>as</w:t>
      </w:r>
      <w:r w:rsidRPr="000E1D67">
        <w:rPr>
          <w:rFonts w:cstheme="minorHAnsi"/>
          <w:spacing w:val="-2"/>
          <w:w w:val="105"/>
          <w:sz w:val="17"/>
          <w:szCs w:val="17"/>
        </w:rPr>
        <w:t xml:space="preserve"> </w:t>
      </w:r>
      <w:r w:rsidRPr="000E1D67">
        <w:rPr>
          <w:rFonts w:cstheme="minorHAnsi"/>
          <w:w w:val="105"/>
          <w:sz w:val="17"/>
          <w:szCs w:val="17"/>
        </w:rPr>
        <w:t>cost share</w:t>
      </w:r>
      <w:r w:rsidRPr="000E1D67">
        <w:rPr>
          <w:rFonts w:cstheme="minorHAnsi"/>
          <w:spacing w:val="-3"/>
          <w:w w:val="105"/>
          <w:sz w:val="17"/>
          <w:szCs w:val="17"/>
        </w:rPr>
        <w:t xml:space="preserve"> </w:t>
      </w:r>
      <w:r w:rsidRPr="000E1D67">
        <w:rPr>
          <w:rFonts w:cstheme="minorHAnsi"/>
          <w:w w:val="105"/>
          <w:sz w:val="17"/>
          <w:szCs w:val="17"/>
        </w:rPr>
        <w:t xml:space="preserve">for other Federal </w:t>
      </w:r>
      <w:r w:rsidRPr="000E1D67">
        <w:rPr>
          <w:rFonts w:cstheme="minorHAnsi"/>
          <w:spacing w:val="-2"/>
          <w:w w:val="105"/>
          <w:sz w:val="17"/>
          <w:szCs w:val="17"/>
        </w:rPr>
        <w:t>programs;</w:t>
      </w:r>
    </w:p>
    <w:p w14:paraId="5F77382A" w14:textId="77777777" w:rsidR="002C1074" w:rsidRPr="000E1D67" w:rsidRDefault="002C1074" w:rsidP="00805D28">
      <w:pPr>
        <w:pStyle w:val="ListParagraph"/>
        <w:numPr>
          <w:ilvl w:val="1"/>
          <w:numId w:val="76"/>
        </w:numPr>
        <w:tabs>
          <w:tab w:val="left" w:pos="644"/>
        </w:tabs>
        <w:spacing w:line="228" w:lineRule="auto"/>
        <w:ind w:left="199" w:right="51" w:firstLine="177"/>
        <w:rPr>
          <w:rFonts w:cstheme="minorHAnsi"/>
          <w:sz w:val="17"/>
          <w:szCs w:val="17"/>
        </w:rPr>
      </w:pPr>
      <w:r w:rsidRPr="000E1D67">
        <w:rPr>
          <w:rFonts w:cstheme="minorHAnsi"/>
          <w:w w:val="105"/>
          <w:sz w:val="17"/>
          <w:szCs w:val="17"/>
        </w:rPr>
        <w:t>Not include funds used to satisfy mandatory</w:t>
      </w:r>
      <w:r w:rsidRPr="000E1D67">
        <w:rPr>
          <w:rFonts w:cstheme="minorHAnsi"/>
          <w:spacing w:val="-11"/>
          <w:w w:val="105"/>
          <w:sz w:val="17"/>
          <w:szCs w:val="17"/>
        </w:rPr>
        <w:t xml:space="preserve"> </w:t>
      </w:r>
      <w:r w:rsidRPr="000E1D67">
        <w:rPr>
          <w:rFonts w:cstheme="minorHAnsi"/>
          <w:w w:val="105"/>
          <w:sz w:val="17"/>
          <w:szCs w:val="17"/>
        </w:rPr>
        <w:t>or</w:t>
      </w:r>
      <w:r w:rsidRPr="000E1D67">
        <w:rPr>
          <w:rFonts w:cstheme="minorHAnsi"/>
          <w:spacing w:val="-8"/>
          <w:w w:val="105"/>
          <w:sz w:val="17"/>
          <w:szCs w:val="17"/>
        </w:rPr>
        <w:t xml:space="preserve"> </w:t>
      </w:r>
      <w:r w:rsidRPr="000E1D67">
        <w:rPr>
          <w:rFonts w:cstheme="minorHAnsi"/>
          <w:w w:val="105"/>
          <w:sz w:val="17"/>
          <w:szCs w:val="17"/>
        </w:rPr>
        <w:t>compensatory</w:t>
      </w:r>
      <w:r w:rsidRPr="000E1D67">
        <w:rPr>
          <w:rFonts w:cstheme="minorHAnsi"/>
          <w:spacing w:val="-11"/>
          <w:w w:val="105"/>
          <w:sz w:val="17"/>
          <w:szCs w:val="17"/>
        </w:rPr>
        <w:t xml:space="preserve"> </w:t>
      </w:r>
      <w:r w:rsidRPr="000E1D67">
        <w:rPr>
          <w:rFonts w:cstheme="minorHAnsi"/>
          <w:w w:val="105"/>
          <w:sz w:val="17"/>
          <w:szCs w:val="17"/>
        </w:rPr>
        <w:t>mitigation requirements under a Federal regulation,</w:t>
      </w:r>
      <w:r w:rsidRPr="000E1D67">
        <w:rPr>
          <w:rFonts w:cstheme="minorHAnsi"/>
          <w:spacing w:val="-6"/>
          <w:w w:val="105"/>
          <w:sz w:val="17"/>
          <w:szCs w:val="17"/>
        </w:rPr>
        <w:t xml:space="preserve"> </w:t>
      </w:r>
      <w:r w:rsidRPr="000E1D67">
        <w:rPr>
          <w:rFonts w:cstheme="minorHAnsi"/>
          <w:w w:val="105"/>
          <w:sz w:val="17"/>
          <w:szCs w:val="17"/>
        </w:rPr>
        <w:t>such</w:t>
      </w:r>
      <w:r w:rsidRPr="000E1D67">
        <w:rPr>
          <w:rFonts w:cstheme="minorHAnsi"/>
          <w:spacing w:val="-5"/>
          <w:w w:val="105"/>
          <w:sz w:val="17"/>
          <w:szCs w:val="17"/>
        </w:rPr>
        <w:t xml:space="preserve"> </w:t>
      </w:r>
      <w:r w:rsidRPr="000E1D67">
        <w:rPr>
          <w:rFonts w:cstheme="minorHAnsi"/>
          <w:w w:val="105"/>
          <w:sz w:val="17"/>
          <w:szCs w:val="17"/>
        </w:rPr>
        <w:t>as</w:t>
      </w:r>
      <w:r w:rsidRPr="000E1D67">
        <w:rPr>
          <w:rFonts w:cstheme="minorHAnsi"/>
          <w:spacing w:val="-6"/>
          <w:w w:val="105"/>
          <w:sz w:val="17"/>
          <w:szCs w:val="17"/>
        </w:rPr>
        <w:t xml:space="preserve"> </w:t>
      </w:r>
      <w:r w:rsidRPr="000E1D67">
        <w:rPr>
          <w:rFonts w:cstheme="minorHAnsi"/>
          <w:w w:val="105"/>
          <w:sz w:val="17"/>
          <w:szCs w:val="17"/>
        </w:rPr>
        <w:t>the</w:t>
      </w:r>
      <w:r w:rsidRPr="000E1D67">
        <w:rPr>
          <w:rFonts w:cstheme="minorHAnsi"/>
          <w:spacing w:val="-3"/>
          <w:w w:val="105"/>
          <w:sz w:val="17"/>
          <w:szCs w:val="17"/>
        </w:rPr>
        <w:t xml:space="preserve"> </w:t>
      </w:r>
      <w:r w:rsidRPr="000E1D67">
        <w:rPr>
          <w:rFonts w:cstheme="minorHAnsi"/>
          <w:w w:val="105"/>
          <w:sz w:val="17"/>
          <w:szCs w:val="17"/>
        </w:rPr>
        <w:t>Clean</w:t>
      </w:r>
      <w:r w:rsidRPr="000E1D67">
        <w:rPr>
          <w:rFonts w:cstheme="minorHAnsi"/>
          <w:spacing w:val="-6"/>
          <w:w w:val="105"/>
          <w:sz w:val="17"/>
          <w:szCs w:val="17"/>
        </w:rPr>
        <w:t xml:space="preserve"> </w:t>
      </w:r>
      <w:r w:rsidRPr="000E1D67">
        <w:rPr>
          <w:rFonts w:cstheme="minorHAnsi"/>
          <w:w w:val="105"/>
          <w:sz w:val="17"/>
          <w:szCs w:val="17"/>
        </w:rPr>
        <w:t>Water</w:t>
      </w:r>
      <w:r w:rsidRPr="000E1D67">
        <w:rPr>
          <w:rFonts w:cstheme="minorHAnsi"/>
          <w:spacing w:val="-3"/>
          <w:w w:val="105"/>
          <w:sz w:val="17"/>
          <w:szCs w:val="17"/>
        </w:rPr>
        <w:t xml:space="preserve"> </w:t>
      </w:r>
      <w:r w:rsidRPr="000E1D67">
        <w:rPr>
          <w:rFonts w:cstheme="minorHAnsi"/>
          <w:w w:val="105"/>
          <w:sz w:val="17"/>
          <w:szCs w:val="17"/>
        </w:rPr>
        <w:t>Act,</w:t>
      </w:r>
    </w:p>
    <w:p w14:paraId="7BB27D6E" w14:textId="77777777" w:rsidR="002C1074" w:rsidRPr="000E1D67" w:rsidRDefault="002C1074">
      <w:pPr>
        <w:spacing w:before="62" w:line="230" w:lineRule="auto"/>
        <w:ind w:left="252" w:right="488"/>
        <w:rPr>
          <w:rFonts w:cstheme="minorHAnsi"/>
          <w:sz w:val="17"/>
          <w:szCs w:val="17"/>
        </w:rPr>
      </w:pPr>
      <w:r w:rsidRPr="000E1D67">
        <w:rPr>
          <w:rFonts w:cstheme="minorHAnsi"/>
          <w:sz w:val="17"/>
          <w:szCs w:val="17"/>
        </w:rPr>
        <w:br w:type="column"/>
      </w:r>
      <w:r w:rsidRPr="000E1D67">
        <w:rPr>
          <w:rFonts w:cstheme="minorHAnsi"/>
          <w:w w:val="105"/>
          <w:sz w:val="17"/>
          <w:szCs w:val="17"/>
        </w:rPr>
        <w:t>the</w:t>
      </w:r>
      <w:r w:rsidRPr="000E1D67">
        <w:rPr>
          <w:rFonts w:cstheme="minorHAnsi"/>
          <w:spacing w:val="-5"/>
          <w:w w:val="105"/>
          <w:sz w:val="17"/>
          <w:szCs w:val="17"/>
        </w:rPr>
        <w:t xml:space="preserve"> </w:t>
      </w:r>
      <w:r w:rsidRPr="000E1D67">
        <w:rPr>
          <w:rFonts w:cstheme="minorHAnsi"/>
          <w:w w:val="105"/>
          <w:sz w:val="17"/>
          <w:szCs w:val="17"/>
        </w:rPr>
        <w:t>River</w:t>
      </w:r>
      <w:r w:rsidRPr="000E1D67">
        <w:rPr>
          <w:rFonts w:cstheme="minorHAnsi"/>
          <w:spacing w:val="-5"/>
          <w:w w:val="105"/>
          <w:sz w:val="17"/>
          <w:szCs w:val="17"/>
        </w:rPr>
        <w:t xml:space="preserve"> </w:t>
      </w:r>
      <w:r w:rsidRPr="000E1D67">
        <w:rPr>
          <w:rFonts w:cstheme="minorHAnsi"/>
          <w:w w:val="105"/>
          <w:sz w:val="17"/>
          <w:szCs w:val="17"/>
        </w:rPr>
        <w:t>and</w:t>
      </w:r>
      <w:r w:rsidRPr="000E1D67">
        <w:rPr>
          <w:rFonts w:cstheme="minorHAnsi"/>
          <w:spacing w:val="-8"/>
          <w:w w:val="105"/>
          <w:sz w:val="17"/>
          <w:szCs w:val="17"/>
        </w:rPr>
        <w:t xml:space="preserve"> </w:t>
      </w:r>
      <w:r w:rsidRPr="000E1D67">
        <w:rPr>
          <w:rFonts w:cstheme="minorHAnsi"/>
          <w:w w:val="105"/>
          <w:sz w:val="17"/>
          <w:szCs w:val="17"/>
        </w:rPr>
        <w:t>Harbor</w:t>
      </w:r>
      <w:r w:rsidRPr="000E1D67">
        <w:rPr>
          <w:rFonts w:cstheme="minorHAnsi"/>
          <w:spacing w:val="-5"/>
          <w:w w:val="105"/>
          <w:sz w:val="17"/>
          <w:szCs w:val="17"/>
        </w:rPr>
        <w:t xml:space="preserve"> </w:t>
      </w:r>
      <w:r w:rsidRPr="000E1D67">
        <w:rPr>
          <w:rFonts w:cstheme="minorHAnsi"/>
          <w:w w:val="105"/>
          <w:sz w:val="17"/>
          <w:szCs w:val="17"/>
        </w:rPr>
        <w:t>Act,</w:t>
      </w:r>
      <w:r w:rsidRPr="000E1D67">
        <w:rPr>
          <w:rFonts w:cstheme="minorHAnsi"/>
          <w:spacing w:val="-8"/>
          <w:w w:val="105"/>
          <w:sz w:val="17"/>
          <w:szCs w:val="17"/>
        </w:rPr>
        <w:t xml:space="preserve"> </w:t>
      </w:r>
      <w:r w:rsidRPr="000E1D67">
        <w:rPr>
          <w:rFonts w:cstheme="minorHAnsi"/>
          <w:w w:val="105"/>
          <w:sz w:val="17"/>
          <w:szCs w:val="17"/>
        </w:rPr>
        <w:t>or</w:t>
      </w:r>
      <w:r w:rsidRPr="000E1D67">
        <w:rPr>
          <w:rFonts w:cstheme="minorHAnsi"/>
          <w:spacing w:val="-5"/>
          <w:w w:val="105"/>
          <w:sz w:val="17"/>
          <w:szCs w:val="17"/>
        </w:rPr>
        <w:t xml:space="preserve"> </w:t>
      </w:r>
      <w:r w:rsidRPr="000E1D67">
        <w:rPr>
          <w:rFonts w:cstheme="minorHAnsi"/>
          <w:w w:val="105"/>
          <w:sz w:val="17"/>
          <w:szCs w:val="17"/>
        </w:rPr>
        <w:t>the Endangered Species Act;</w:t>
      </w:r>
    </w:p>
    <w:p w14:paraId="0982E923" w14:textId="77777777" w:rsidR="002C1074" w:rsidRPr="000E1D67" w:rsidRDefault="002C1074" w:rsidP="00805D28">
      <w:pPr>
        <w:pStyle w:val="ListParagraph"/>
        <w:numPr>
          <w:ilvl w:val="1"/>
          <w:numId w:val="76"/>
        </w:numPr>
        <w:tabs>
          <w:tab w:val="left" w:pos="702"/>
        </w:tabs>
        <w:spacing w:line="230" w:lineRule="auto"/>
        <w:ind w:left="252" w:right="924" w:firstLine="182"/>
        <w:rPr>
          <w:rFonts w:cstheme="minorHAnsi"/>
          <w:sz w:val="17"/>
          <w:szCs w:val="17"/>
        </w:rPr>
      </w:pPr>
      <w:r w:rsidRPr="000E1D67">
        <w:rPr>
          <w:rFonts w:cstheme="minorHAnsi"/>
          <w:w w:val="110"/>
          <w:sz w:val="17"/>
          <w:szCs w:val="17"/>
        </w:rPr>
        <w:t>Not</w:t>
      </w:r>
      <w:r w:rsidRPr="000E1D67">
        <w:rPr>
          <w:rFonts w:cstheme="minorHAnsi"/>
          <w:spacing w:val="-11"/>
          <w:w w:val="110"/>
          <w:sz w:val="17"/>
          <w:szCs w:val="17"/>
        </w:rPr>
        <w:t xml:space="preserve"> </w:t>
      </w:r>
      <w:r w:rsidRPr="000E1D67">
        <w:rPr>
          <w:rFonts w:cstheme="minorHAnsi"/>
          <w:w w:val="110"/>
          <w:sz w:val="17"/>
          <w:szCs w:val="17"/>
        </w:rPr>
        <w:t>include</w:t>
      </w:r>
      <w:r w:rsidRPr="000E1D67">
        <w:rPr>
          <w:rFonts w:cstheme="minorHAnsi"/>
          <w:spacing w:val="-11"/>
          <w:w w:val="110"/>
          <w:sz w:val="17"/>
          <w:szCs w:val="17"/>
        </w:rPr>
        <w:t xml:space="preserve"> </w:t>
      </w:r>
      <w:r w:rsidRPr="000E1D67">
        <w:rPr>
          <w:rFonts w:cstheme="minorHAnsi"/>
          <w:w w:val="110"/>
          <w:sz w:val="17"/>
          <w:szCs w:val="17"/>
        </w:rPr>
        <w:t>borrowed</w:t>
      </w:r>
      <w:r w:rsidRPr="000E1D67">
        <w:rPr>
          <w:rFonts w:cstheme="minorHAnsi"/>
          <w:spacing w:val="-15"/>
          <w:w w:val="110"/>
          <w:sz w:val="17"/>
          <w:szCs w:val="17"/>
        </w:rPr>
        <w:t xml:space="preserve"> </w:t>
      </w:r>
      <w:r w:rsidRPr="000E1D67">
        <w:rPr>
          <w:rFonts w:cstheme="minorHAnsi"/>
          <w:w w:val="110"/>
          <w:sz w:val="17"/>
          <w:szCs w:val="17"/>
        </w:rPr>
        <w:t>funds,</w:t>
      </w:r>
      <w:r w:rsidRPr="000E1D67">
        <w:rPr>
          <w:rFonts w:cstheme="minorHAnsi"/>
          <w:spacing w:val="-13"/>
          <w:w w:val="110"/>
          <w:sz w:val="17"/>
          <w:szCs w:val="17"/>
        </w:rPr>
        <w:t xml:space="preserve"> </w:t>
      </w:r>
      <w:r w:rsidRPr="000E1D67">
        <w:rPr>
          <w:rFonts w:cstheme="minorHAnsi"/>
          <w:w w:val="110"/>
          <w:sz w:val="17"/>
          <w:szCs w:val="17"/>
        </w:rPr>
        <w:t>as defined in § 230.2; and</w:t>
      </w:r>
    </w:p>
    <w:p w14:paraId="7E36A712" w14:textId="77777777" w:rsidR="002C1074" w:rsidRPr="000E1D67" w:rsidRDefault="002C1074" w:rsidP="00805D28">
      <w:pPr>
        <w:pStyle w:val="ListParagraph"/>
        <w:numPr>
          <w:ilvl w:val="1"/>
          <w:numId w:val="76"/>
        </w:numPr>
        <w:tabs>
          <w:tab w:val="left" w:pos="702"/>
        </w:tabs>
        <w:spacing w:line="230" w:lineRule="auto"/>
        <w:ind w:left="252" w:right="824" w:firstLine="182"/>
        <w:rPr>
          <w:rFonts w:cstheme="minorHAnsi"/>
          <w:sz w:val="17"/>
          <w:szCs w:val="17"/>
        </w:rPr>
      </w:pPr>
      <w:r w:rsidRPr="000E1D67">
        <w:rPr>
          <w:rFonts w:cstheme="minorHAnsi"/>
          <w:w w:val="105"/>
          <w:sz w:val="17"/>
          <w:szCs w:val="17"/>
        </w:rPr>
        <w:t>Be</w:t>
      </w:r>
      <w:r w:rsidRPr="000E1D67">
        <w:rPr>
          <w:rFonts w:cstheme="minorHAnsi"/>
          <w:spacing w:val="-7"/>
          <w:w w:val="105"/>
          <w:sz w:val="17"/>
          <w:szCs w:val="17"/>
        </w:rPr>
        <w:t xml:space="preserve"> </w:t>
      </w:r>
      <w:r w:rsidRPr="000E1D67">
        <w:rPr>
          <w:rFonts w:cstheme="minorHAnsi"/>
          <w:w w:val="105"/>
          <w:sz w:val="17"/>
          <w:szCs w:val="17"/>
        </w:rPr>
        <w:t>accomplished</w:t>
      </w:r>
      <w:r w:rsidRPr="000E1D67">
        <w:rPr>
          <w:rFonts w:cstheme="minorHAnsi"/>
          <w:spacing w:val="-10"/>
          <w:w w:val="105"/>
          <w:sz w:val="17"/>
          <w:szCs w:val="17"/>
        </w:rPr>
        <w:t xml:space="preserve"> </w:t>
      </w:r>
      <w:r w:rsidRPr="000E1D67">
        <w:rPr>
          <w:rFonts w:cstheme="minorHAnsi"/>
          <w:w w:val="105"/>
          <w:sz w:val="17"/>
          <w:szCs w:val="17"/>
        </w:rPr>
        <w:t>within</w:t>
      </w:r>
      <w:r w:rsidRPr="000E1D67">
        <w:rPr>
          <w:rFonts w:cstheme="minorHAnsi"/>
          <w:spacing w:val="-10"/>
          <w:w w:val="105"/>
          <w:sz w:val="17"/>
          <w:szCs w:val="17"/>
        </w:rPr>
        <w:t xml:space="preserve"> </w:t>
      </w:r>
      <w:r w:rsidRPr="000E1D67">
        <w:rPr>
          <w:rFonts w:cstheme="minorHAnsi"/>
          <w:w w:val="105"/>
          <w:sz w:val="17"/>
          <w:szCs w:val="17"/>
        </w:rPr>
        <w:t>the</w:t>
      </w:r>
      <w:r w:rsidRPr="000E1D67">
        <w:rPr>
          <w:rFonts w:cstheme="minorHAnsi"/>
          <w:spacing w:val="-7"/>
          <w:w w:val="105"/>
          <w:sz w:val="17"/>
          <w:szCs w:val="17"/>
        </w:rPr>
        <w:t xml:space="preserve"> </w:t>
      </w:r>
      <w:r w:rsidRPr="000E1D67">
        <w:rPr>
          <w:rFonts w:cstheme="minorHAnsi"/>
          <w:w w:val="105"/>
          <w:sz w:val="17"/>
          <w:szCs w:val="17"/>
        </w:rPr>
        <w:t xml:space="preserve">grant </w:t>
      </w:r>
      <w:r w:rsidRPr="000E1D67">
        <w:rPr>
          <w:rFonts w:cstheme="minorHAnsi"/>
          <w:spacing w:val="-2"/>
          <w:w w:val="105"/>
          <w:sz w:val="17"/>
          <w:szCs w:val="17"/>
        </w:rPr>
        <w:t>period.</w:t>
      </w:r>
    </w:p>
    <w:p w14:paraId="11B4690F" w14:textId="77777777" w:rsidR="002C1074" w:rsidRPr="000E1D67" w:rsidRDefault="002C1074" w:rsidP="00805D28">
      <w:pPr>
        <w:pStyle w:val="ListParagraph"/>
        <w:numPr>
          <w:ilvl w:val="0"/>
          <w:numId w:val="76"/>
        </w:numPr>
        <w:tabs>
          <w:tab w:val="left" w:pos="658"/>
        </w:tabs>
        <w:spacing w:line="228" w:lineRule="auto"/>
        <w:ind w:left="252" w:right="845" w:firstLine="182"/>
        <w:rPr>
          <w:rFonts w:cstheme="minorHAnsi"/>
          <w:sz w:val="17"/>
          <w:szCs w:val="17"/>
        </w:rPr>
      </w:pPr>
      <w:r w:rsidRPr="000E1D67">
        <w:rPr>
          <w:rFonts w:cstheme="minorHAnsi"/>
          <w:w w:val="105"/>
          <w:sz w:val="17"/>
          <w:szCs w:val="17"/>
        </w:rPr>
        <w:t>Cost share contributions may include the purchase or donation of other lands located within the community forest as long as it is provided by an eligible entity and legally dedicated to perpetual land conservation consistent with Community Forest Program and community forest objectives; such donations</w:t>
      </w:r>
      <w:r w:rsidRPr="000E1D67">
        <w:rPr>
          <w:rFonts w:cstheme="minorHAnsi"/>
          <w:spacing w:val="-8"/>
          <w:w w:val="105"/>
          <w:sz w:val="17"/>
          <w:szCs w:val="17"/>
        </w:rPr>
        <w:t xml:space="preserve"> </w:t>
      </w:r>
      <w:r w:rsidRPr="000E1D67">
        <w:rPr>
          <w:rFonts w:cstheme="minorHAnsi"/>
          <w:w w:val="105"/>
          <w:sz w:val="17"/>
          <w:szCs w:val="17"/>
        </w:rPr>
        <w:t>need</w:t>
      </w:r>
      <w:r w:rsidRPr="000E1D67">
        <w:rPr>
          <w:rFonts w:cstheme="minorHAnsi"/>
          <w:spacing w:val="-8"/>
          <w:w w:val="105"/>
          <w:sz w:val="17"/>
          <w:szCs w:val="17"/>
        </w:rPr>
        <w:t xml:space="preserve"> </w:t>
      </w:r>
      <w:r w:rsidRPr="000E1D67">
        <w:rPr>
          <w:rFonts w:cstheme="minorHAnsi"/>
          <w:w w:val="105"/>
          <w:sz w:val="17"/>
          <w:szCs w:val="17"/>
        </w:rPr>
        <w:t>to</w:t>
      </w:r>
      <w:r w:rsidRPr="000E1D67">
        <w:rPr>
          <w:rFonts w:cstheme="minorHAnsi"/>
          <w:spacing w:val="-8"/>
          <w:w w:val="105"/>
          <w:sz w:val="17"/>
          <w:szCs w:val="17"/>
        </w:rPr>
        <w:t xml:space="preserve"> </w:t>
      </w:r>
      <w:r w:rsidRPr="000E1D67">
        <w:rPr>
          <w:rFonts w:cstheme="minorHAnsi"/>
          <w:w w:val="105"/>
          <w:sz w:val="17"/>
          <w:szCs w:val="17"/>
        </w:rPr>
        <w:t>meet</w:t>
      </w:r>
      <w:r w:rsidRPr="000E1D67">
        <w:rPr>
          <w:rFonts w:cstheme="minorHAnsi"/>
          <w:spacing w:val="-6"/>
          <w:w w:val="105"/>
          <w:sz w:val="17"/>
          <w:szCs w:val="17"/>
        </w:rPr>
        <w:t xml:space="preserve"> </w:t>
      </w:r>
      <w:r w:rsidRPr="000E1D67">
        <w:rPr>
          <w:rFonts w:cstheme="minorHAnsi"/>
          <w:w w:val="105"/>
          <w:sz w:val="17"/>
          <w:szCs w:val="17"/>
        </w:rPr>
        <w:t>the</w:t>
      </w:r>
      <w:r w:rsidRPr="000E1D67">
        <w:rPr>
          <w:rFonts w:cstheme="minorHAnsi"/>
          <w:spacing w:val="-6"/>
          <w:w w:val="105"/>
          <w:sz w:val="17"/>
          <w:szCs w:val="17"/>
        </w:rPr>
        <w:t xml:space="preserve"> </w:t>
      </w:r>
      <w:r w:rsidRPr="000E1D67">
        <w:rPr>
          <w:rFonts w:cstheme="minorHAnsi"/>
          <w:w w:val="105"/>
          <w:sz w:val="17"/>
          <w:szCs w:val="17"/>
        </w:rPr>
        <w:t>acquisition requirements specified under</w:t>
      </w:r>
    </w:p>
    <w:p w14:paraId="512F2051" w14:textId="77777777" w:rsidR="002C1074" w:rsidRPr="000E1D67" w:rsidRDefault="002C1074">
      <w:pPr>
        <w:spacing w:line="186" w:lineRule="exact"/>
        <w:ind w:left="252"/>
        <w:rPr>
          <w:rFonts w:cstheme="minorHAnsi"/>
          <w:sz w:val="17"/>
          <w:szCs w:val="17"/>
        </w:rPr>
      </w:pPr>
      <w:r w:rsidRPr="000E1D67">
        <w:rPr>
          <w:rFonts w:cstheme="minorHAnsi"/>
          <w:sz w:val="17"/>
          <w:szCs w:val="17"/>
        </w:rPr>
        <w:t>§</w:t>
      </w:r>
      <w:r w:rsidRPr="000E1D67">
        <w:rPr>
          <w:rFonts w:cstheme="minorHAnsi"/>
          <w:spacing w:val="-2"/>
          <w:sz w:val="17"/>
          <w:szCs w:val="17"/>
        </w:rPr>
        <w:t xml:space="preserve"> 230.8(a)(1)(ii).</w:t>
      </w:r>
    </w:p>
    <w:p w14:paraId="17F7A24A" w14:textId="77777777" w:rsidR="002C1074" w:rsidRPr="000E1D67" w:rsidRDefault="002C1074" w:rsidP="00805D28">
      <w:pPr>
        <w:pStyle w:val="ListParagraph"/>
        <w:numPr>
          <w:ilvl w:val="0"/>
          <w:numId w:val="76"/>
        </w:numPr>
        <w:tabs>
          <w:tab w:val="left" w:pos="692"/>
        </w:tabs>
        <w:spacing w:line="228" w:lineRule="auto"/>
        <w:ind w:left="252" w:right="758" w:firstLine="182"/>
        <w:rPr>
          <w:rFonts w:cstheme="minorHAnsi"/>
          <w:sz w:val="17"/>
          <w:szCs w:val="17"/>
        </w:rPr>
      </w:pPr>
      <w:r w:rsidRPr="000E1D67">
        <w:rPr>
          <w:rFonts w:cstheme="minorHAnsi"/>
          <w:w w:val="105"/>
          <w:sz w:val="17"/>
          <w:szCs w:val="17"/>
        </w:rPr>
        <w:t>For purposes of calculating the cost share contribution, the grant recipient may request inclusion of project due diligence costs, such as title review</w:t>
      </w:r>
      <w:r w:rsidRPr="000E1D67">
        <w:rPr>
          <w:rFonts w:cstheme="minorHAnsi"/>
          <w:spacing w:val="-9"/>
          <w:w w:val="105"/>
          <w:sz w:val="17"/>
          <w:szCs w:val="17"/>
        </w:rPr>
        <w:t xml:space="preserve"> </w:t>
      </w:r>
      <w:r w:rsidRPr="000E1D67">
        <w:rPr>
          <w:rFonts w:cstheme="minorHAnsi"/>
          <w:w w:val="105"/>
          <w:sz w:val="17"/>
          <w:szCs w:val="17"/>
        </w:rPr>
        <w:t>and</w:t>
      </w:r>
      <w:r w:rsidRPr="000E1D67">
        <w:rPr>
          <w:rFonts w:cstheme="minorHAnsi"/>
          <w:spacing w:val="-7"/>
          <w:w w:val="105"/>
          <w:sz w:val="17"/>
          <w:szCs w:val="17"/>
        </w:rPr>
        <w:t xml:space="preserve"> </w:t>
      </w:r>
      <w:r w:rsidRPr="000E1D67">
        <w:rPr>
          <w:rFonts w:cstheme="minorHAnsi"/>
          <w:w w:val="105"/>
          <w:sz w:val="17"/>
          <w:szCs w:val="17"/>
        </w:rPr>
        <w:t>appraisals,</w:t>
      </w:r>
      <w:r w:rsidRPr="000E1D67">
        <w:rPr>
          <w:rFonts w:cstheme="minorHAnsi"/>
          <w:spacing w:val="-7"/>
          <w:w w:val="105"/>
          <w:sz w:val="17"/>
          <w:szCs w:val="17"/>
        </w:rPr>
        <w:t xml:space="preserve"> </w:t>
      </w:r>
      <w:r w:rsidRPr="000E1D67">
        <w:rPr>
          <w:rFonts w:cstheme="minorHAnsi"/>
          <w:w w:val="105"/>
          <w:sz w:val="17"/>
          <w:szCs w:val="17"/>
        </w:rPr>
        <w:t>incurred</w:t>
      </w:r>
      <w:r w:rsidRPr="000E1D67">
        <w:rPr>
          <w:rFonts w:cstheme="minorHAnsi"/>
          <w:spacing w:val="-7"/>
          <w:w w:val="105"/>
          <w:sz w:val="17"/>
          <w:szCs w:val="17"/>
        </w:rPr>
        <w:t xml:space="preserve"> </w:t>
      </w:r>
      <w:r w:rsidRPr="000E1D67">
        <w:rPr>
          <w:rFonts w:cstheme="minorHAnsi"/>
          <w:w w:val="105"/>
          <w:sz w:val="17"/>
          <w:szCs w:val="17"/>
        </w:rPr>
        <w:t>prior</w:t>
      </w:r>
      <w:r w:rsidRPr="000E1D67">
        <w:rPr>
          <w:rFonts w:cstheme="minorHAnsi"/>
          <w:spacing w:val="-4"/>
          <w:w w:val="105"/>
          <w:sz w:val="17"/>
          <w:szCs w:val="17"/>
        </w:rPr>
        <w:t xml:space="preserve"> </w:t>
      </w:r>
      <w:r w:rsidRPr="000E1D67">
        <w:rPr>
          <w:rFonts w:cstheme="minorHAnsi"/>
          <w:w w:val="105"/>
          <w:sz w:val="17"/>
          <w:szCs w:val="17"/>
        </w:rPr>
        <w:t>to issuance of the grant. These pre-award costs</w:t>
      </w:r>
      <w:r w:rsidRPr="000E1D67">
        <w:rPr>
          <w:rFonts w:cstheme="minorHAnsi"/>
          <w:spacing w:val="-2"/>
          <w:w w:val="105"/>
          <w:sz w:val="17"/>
          <w:szCs w:val="17"/>
        </w:rPr>
        <w:t xml:space="preserve"> </w:t>
      </w:r>
      <w:r w:rsidRPr="000E1D67">
        <w:rPr>
          <w:rFonts w:cstheme="minorHAnsi"/>
          <w:w w:val="105"/>
          <w:sz w:val="17"/>
          <w:szCs w:val="17"/>
        </w:rPr>
        <w:t>may</w:t>
      </w:r>
      <w:r w:rsidRPr="000E1D67">
        <w:rPr>
          <w:rFonts w:cstheme="minorHAnsi"/>
          <w:spacing w:val="-2"/>
          <w:w w:val="105"/>
          <w:sz w:val="17"/>
          <w:szCs w:val="17"/>
        </w:rPr>
        <w:t xml:space="preserve"> </w:t>
      </w:r>
      <w:r w:rsidRPr="000E1D67">
        <w:rPr>
          <w:rFonts w:cstheme="minorHAnsi"/>
          <w:w w:val="105"/>
          <w:sz w:val="17"/>
          <w:szCs w:val="17"/>
        </w:rPr>
        <w:t>have been</w:t>
      </w:r>
      <w:r w:rsidRPr="000E1D67">
        <w:rPr>
          <w:rFonts w:cstheme="minorHAnsi"/>
          <w:spacing w:val="-2"/>
          <w:w w:val="105"/>
          <w:sz w:val="17"/>
          <w:szCs w:val="17"/>
        </w:rPr>
        <w:t xml:space="preserve"> </w:t>
      </w:r>
      <w:r w:rsidRPr="000E1D67">
        <w:rPr>
          <w:rFonts w:cstheme="minorHAnsi"/>
          <w:w w:val="105"/>
          <w:sz w:val="17"/>
          <w:szCs w:val="17"/>
        </w:rPr>
        <w:t>incurred</w:t>
      </w:r>
      <w:r w:rsidRPr="000E1D67">
        <w:rPr>
          <w:rFonts w:cstheme="minorHAnsi"/>
          <w:spacing w:val="-2"/>
          <w:w w:val="105"/>
          <w:sz w:val="17"/>
          <w:szCs w:val="17"/>
        </w:rPr>
        <w:t xml:space="preserve"> </w:t>
      </w:r>
      <w:r w:rsidRPr="000E1D67">
        <w:rPr>
          <w:rFonts w:cstheme="minorHAnsi"/>
          <w:w w:val="105"/>
          <w:sz w:val="17"/>
          <w:szCs w:val="17"/>
        </w:rPr>
        <w:t>up</w:t>
      </w:r>
      <w:r w:rsidRPr="000E1D67">
        <w:rPr>
          <w:rFonts w:cstheme="minorHAnsi"/>
          <w:spacing w:val="-2"/>
          <w:w w:val="105"/>
          <w:sz w:val="17"/>
          <w:szCs w:val="17"/>
        </w:rPr>
        <w:t xml:space="preserve"> </w:t>
      </w:r>
      <w:r w:rsidRPr="000E1D67">
        <w:rPr>
          <w:rFonts w:cstheme="minorHAnsi"/>
          <w:w w:val="105"/>
          <w:sz w:val="17"/>
          <w:szCs w:val="17"/>
        </w:rPr>
        <w:t>to</w:t>
      </w:r>
      <w:r w:rsidRPr="000E1D67">
        <w:rPr>
          <w:rFonts w:cstheme="minorHAnsi"/>
          <w:spacing w:val="-2"/>
          <w:w w:val="105"/>
          <w:sz w:val="17"/>
          <w:szCs w:val="17"/>
        </w:rPr>
        <w:t xml:space="preserve"> </w:t>
      </w:r>
      <w:r w:rsidRPr="000E1D67">
        <w:rPr>
          <w:rFonts w:cstheme="minorHAnsi"/>
          <w:w w:val="105"/>
          <w:sz w:val="17"/>
          <w:szCs w:val="17"/>
        </w:rPr>
        <w:t>one year prior to the issuance of the grant, but cannot include the purchase of Community Forest Program land, including cost share tracts.</w:t>
      </w:r>
    </w:p>
    <w:p w14:paraId="1219A2B7" w14:textId="77777777" w:rsidR="002C1074" w:rsidRPr="000E1D67" w:rsidRDefault="002C1074">
      <w:pPr>
        <w:spacing w:before="92"/>
        <w:ind w:left="257"/>
        <w:rPr>
          <w:rFonts w:cstheme="minorHAnsi"/>
          <w:b/>
          <w:sz w:val="17"/>
          <w:szCs w:val="17"/>
        </w:rPr>
      </w:pPr>
      <w:r w:rsidRPr="000E1D67">
        <w:rPr>
          <w:rFonts w:cstheme="minorHAnsi"/>
          <w:b/>
          <w:sz w:val="17"/>
          <w:szCs w:val="17"/>
        </w:rPr>
        <w:t>§</w:t>
      </w:r>
      <w:r w:rsidRPr="000E1D67">
        <w:rPr>
          <w:rFonts w:cstheme="minorHAnsi"/>
          <w:b/>
          <w:spacing w:val="-23"/>
          <w:sz w:val="17"/>
          <w:szCs w:val="17"/>
        </w:rPr>
        <w:t xml:space="preserve"> </w:t>
      </w:r>
      <w:r w:rsidRPr="000E1D67">
        <w:rPr>
          <w:rFonts w:cstheme="minorHAnsi"/>
          <w:b/>
          <w:sz w:val="17"/>
          <w:szCs w:val="17"/>
        </w:rPr>
        <w:t>230.7</w:t>
      </w:r>
      <w:r w:rsidRPr="000E1D67">
        <w:rPr>
          <w:rFonts w:cstheme="minorHAnsi"/>
          <w:b/>
          <w:spacing w:val="29"/>
          <w:sz w:val="17"/>
          <w:szCs w:val="17"/>
        </w:rPr>
        <w:t xml:space="preserve">  </w:t>
      </w:r>
      <w:r w:rsidRPr="000E1D67">
        <w:rPr>
          <w:rFonts w:cstheme="minorHAnsi"/>
          <w:b/>
          <w:sz w:val="17"/>
          <w:szCs w:val="17"/>
        </w:rPr>
        <w:t>Grant</w:t>
      </w:r>
      <w:r w:rsidRPr="000E1D67">
        <w:rPr>
          <w:rFonts w:cstheme="minorHAnsi"/>
          <w:b/>
          <w:spacing w:val="-2"/>
          <w:sz w:val="17"/>
          <w:szCs w:val="17"/>
        </w:rPr>
        <w:t xml:space="preserve"> requirements.</w:t>
      </w:r>
    </w:p>
    <w:p w14:paraId="7C83F1EF" w14:textId="77777777" w:rsidR="002C1074" w:rsidRPr="000E1D67" w:rsidRDefault="002C1074" w:rsidP="00805D28">
      <w:pPr>
        <w:pStyle w:val="ListParagraph"/>
        <w:numPr>
          <w:ilvl w:val="0"/>
          <w:numId w:val="75"/>
        </w:numPr>
        <w:tabs>
          <w:tab w:val="left" w:pos="692"/>
        </w:tabs>
        <w:spacing w:before="32" w:line="230" w:lineRule="auto"/>
        <w:ind w:right="903" w:firstLine="177"/>
        <w:jc w:val="both"/>
        <w:rPr>
          <w:rFonts w:cstheme="minorHAnsi"/>
          <w:sz w:val="17"/>
          <w:szCs w:val="17"/>
        </w:rPr>
      </w:pPr>
      <w:r w:rsidRPr="000E1D67">
        <w:rPr>
          <w:rFonts w:cstheme="minorHAnsi"/>
          <w:w w:val="110"/>
          <w:sz w:val="17"/>
          <w:szCs w:val="17"/>
        </w:rPr>
        <w:t>Once</w:t>
      </w:r>
      <w:r w:rsidRPr="000E1D67">
        <w:rPr>
          <w:rFonts w:cstheme="minorHAnsi"/>
          <w:spacing w:val="-2"/>
          <w:w w:val="110"/>
          <w:sz w:val="17"/>
          <w:szCs w:val="17"/>
        </w:rPr>
        <w:t xml:space="preserve"> </w:t>
      </w:r>
      <w:r w:rsidRPr="000E1D67">
        <w:rPr>
          <w:rFonts w:cstheme="minorHAnsi"/>
          <w:w w:val="110"/>
          <w:sz w:val="17"/>
          <w:szCs w:val="17"/>
        </w:rPr>
        <w:t>an</w:t>
      </w:r>
      <w:r w:rsidRPr="000E1D67">
        <w:rPr>
          <w:rFonts w:cstheme="minorHAnsi"/>
          <w:spacing w:val="-10"/>
          <w:w w:val="110"/>
          <w:sz w:val="17"/>
          <w:szCs w:val="17"/>
        </w:rPr>
        <w:t xml:space="preserve"> </w:t>
      </w:r>
      <w:r w:rsidRPr="000E1D67">
        <w:rPr>
          <w:rFonts w:cstheme="minorHAnsi"/>
          <w:w w:val="110"/>
          <w:sz w:val="17"/>
          <w:szCs w:val="17"/>
        </w:rPr>
        <w:t>application</w:t>
      </w:r>
      <w:r w:rsidRPr="000E1D67">
        <w:rPr>
          <w:rFonts w:cstheme="minorHAnsi"/>
          <w:spacing w:val="-6"/>
          <w:w w:val="110"/>
          <w:sz w:val="17"/>
          <w:szCs w:val="17"/>
        </w:rPr>
        <w:t xml:space="preserve"> </w:t>
      </w:r>
      <w:r w:rsidRPr="000E1D67">
        <w:rPr>
          <w:rFonts w:cstheme="minorHAnsi"/>
          <w:w w:val="110"/>
          <w:sz w:val="17"/>
          <w:szCs w:val="17"/>
        </w:rPr>
        <w:t>is</w:t>
      </w:r>
      <w:r w:rsidRPr="000E1D67">
        <w:rPr>
          <w:rFonts w:cstheme="minorHAnsi"/>
          <w:spacing w:val="-10"/>
          <w:w w:val="110"/>
          <w:sz w:val="17"/>
          <w:szCs w:val="17"/>
        </w:rPr>
        <w:t xml:space="preserve"> </w:t>
      </w:r>
      <w:r w:rsidRPr="000E1D67">
        <w:rPr>
          <w:rFonts w:cstheme="minorHAnsi"/>
          <w:w w:val="110"/>
          <w:sz w:val="17"/>
          <w:szCs w:val="17"/>
        </w:rPr>
        <w:t>selected, funding</w:t>
      </w:r>
      <w:r w:rsidRPr="000E1D67">
        <w:rPr>
          <w:rFonts w:cstheme="minorHAnsi"/>
          <w:spacing w:val="-11"/>
          <w:w w:val="110"/>
          <w:sz w:val="17"/>
          <w:szCs w:val="17"/>
        </w:rPr>
        <w:t xml:space="preserve"> </w:t>
      </w:r>
      <w:r w:rsidRPr="000E1D67">
        <w:rPr>
          <w:rFonts w:cstheme="minorHAnsi"/>
          <w:w w:val="110"/>
          <w:sz w:val="17"/>
          <w:szCs w:val="17"/>
        </w:rPr>
        <w:t>will</w:t>
      </w:r>
      <w:r w:rsidRPr="000E1D67">
        <w:rPr>
          <w:rFonts w:cstheme="minorHAnsi"/>
          <w:spacing w:val="-11"/>
          <w:w w:val="110"/>
          <w:sz w:val="17"/>
          <w:szCs w:val="17"/>
        </w:rPr>
        <w:t xml:space="preserve"> </w:t>
      </w:r>
      <w:r w:rsidRPr="000E1D67">
        <w:rPr>
          <w:rFonts w:cstheme="minorHAnsi"/>
          <w:w w:val="110"/>
          <w:sz w:val="17"/>
          <w:szCs w:val="17"/>
        </w:rPr>
        <w:t>be</w:t>
      </w:r>
      <w:r w:rsidRPr="000E1D67">
        <w:rPr>
          <w:rFonts w:cstheme="minorHAnsi"/>
          <w:spacing w:val="-11"/>
          <w:w w:val="110"/>
          <w:sz w:val="17"/>
          <w:szCs w:val="17"/>
        </w:rPr>
        <w:t xml:space="preserve"> </w:t>
      </w:r>
      <w:r w:rsidRPr="000E1D67">
        <w:rPr>
          <w:rFonts w:cstheme="minorHAnsi"/>
          <w:w w:val="110"/>
          <w:sz w:val="17"/>
          <w:szCs w:val="17"/>
        </w:rPr>
        <w:t>obligated</w:t>
      </w:r>
      <w:r w:rsidRPr="000E1D67">
        <w:rPr>
          <w:rFonts w:cstheme="minorHAnsi"/>
          <w:spacing w:val="-11"/>
          <w:w w:val="110"/>
          <w:sz w:val="17"/>
          <w:szCs w:val="17"/>
        </w:rPr>
        <w:t xml:space="preserve"> </w:t>
      </w:r>
      <w:r w:rsidRPr="000E1D67">
        <w:rPr>
          <w:rFonts w:cstheme="minorHAnsi"/>
          <w:w w:val="110"/>
          <w:sz w:val="17"/>
          <w:szCs w:val="17"/>
        </w:rPr>
        <w:t>to</w:t>
      </w:r>
      <w:r w:rsidRPr="000E1D67">
        <w:rPr>
          <w:rFonts w:cstheme="minorHAnsi"/>
          <w:spacing w:val="-11"/>
          <w:w w:val="110"/>
          <w:sz w:val="17"/>
          <w:szCs w:val="17"/>
        </w:rPr>
        <w:t xml:space="preserve"> </w:t>
      </w:r>
      <w:r w:rsidRPr="000E1D67">
        <w:rPr>
          <w:rFonts w:cstheme="minorHAnsi"/>
          <w:w w:val="110"/>
          <w:sz w:val="17"/>
          <w:szCs w:val="17"/>
        </w:rPr>
        <w:t>the</w:t>
      </w:r>
      <w:r w:rsidRPr="000E1D67">
        <w:rPr>
          <w:rFonts w:cstheme="minorHAnsi"/>
          <w:spacing w:val="-11"/>
          <w:w w:val="110"/>
          <w:sz w:val="17"/>
          <w:szCs w:val="17"/>
        </w:rPr>
        <w:t xml:space="preserve"> </w:t>
      </w:r>
      <w:r w:rsidRPr="000E1D67">
        <w:rPr>
          <w:rFonts w:cstheme="minorHAnsi"/>
          <w:w w:val="110"/>
          <w:sz w:val="17"/>
          <w:szCs w:val="17"/>
        </w:rPr>
        <w:t>grant recipient through a grant.</w:t>
      </w:r>
    </w:p>
    <w:p w14:paraId="6CE56B83" w14:textId="77777777" w:rsidR="002C1074" w:rsidRPr="000E1D67" w:rsidRDefault="002C1074" w:rsidP="00805D28">
      <w:pPr>
        <w:pStyle w:val="ListParagraph"/>
        <w:numPr>
          <w:ilvl w:val="1"/>
          <w:numId w:val="75"/>
        </w:numPr>
        <w:tabs>
          <w:tab w:val="left" w:pos="702"/>
        </w:tabs>
        <w:spacing w:line="230" w:lineRule="auto"/>
        <w:ind w:right="680" w:firstLine="177"/>
        <w:rPr>
          <w:rFonts w:cstheme="minorHAnsi"/>
          <w:sz w:val="17"/>
          <w:szCs w:val="17"/>
        </w:rPr>
      </w:pPr>
      <w:r w:rsidRPr="000E1D67">
        <w:rPr>
          <w:rFonts w:cstheme="minorHAnsi"/>
          <w:w w:val="105"/>
          <w:sz w:val="17"/>
          <w:szCs w:val="17"/>
        </w:rPr>
        <w:t>The following grant forms and supporting</w:t>
      </w:r>
      <w:r w:rsidRPr="000E1D67">
        <w:rPr>
          <w:rFonts w:cstheme="minorHAnsi"/>
          <w:spacing w:val="-4"/>
          <w:w w:val="105"/>
          <w:sz w:val="17"/>
          <w:szCs w:val="17"/>
        </w:rPr>
        <w:t xml:space="preserve"> </w:t>
      </w:r>
      <w:r w:rsidRPr="000E1D67">
        <w:rPr>
          <w:rFonts w:cstheme="minorHAnsi"/>
          <w:w w:val="105"/>
          <w:sz w:val="17"/>
          <w:szCs w:val="17"/>
        </w:rPr>
        <w:t>materials</w:t>
      </w:r>
      <w:r w:rsidRPr="000E1D67">
        <w:rPr>
          <w:rFonts w:cstheme="minorHAnsi"/>
          <w:spacing w:val="-6"/>
          <w:w w:val="105"/>
          <w:sz w:val="17"/>
          <w:szCs w:val="17"/>
        </w:rPr>
        <w:t xml:space="preserve"> </w:t>
      </w:r>
      <w:r w:rsidRPr="000E1D67">
        <w:rPr>
          <w:rFonts w:cstheme="minorHAnsi"/>
          <w:w w:val="105"/>
          <w:sz w:val="17"/>
          <w:szCs w:val="17"/>
        </w:rPr>
        <w:t>must</w:t>
      </w:r>
      <w:r w:rsidRPr="000E1D67">
        <w:rPr>
          <w:rFonts w:cstheme="minorHAnsi"/>
          <w:spacing w:val="-3"/>
          <w:w w:val="105"/>
          <w:sz w:val="17"/>
          <w:szCs w:val="17"/>
        </w:rPr>
        <w:t xml:space="preserve"> </w:t>
      </w:r>
      <w:r w:rsidRPr="000E1D67">
        <w:rPr>
          <w:rFonts w:cstheme="minorHAnsi"/>
          <w:w w:val="105"/>
          <w:sz w:val="17"/>
          <w:szCs w:val="17"/>
        </w:rPr>
        <w:t>be</w:t>
      </w:r>
      <w:r w:rsidRPr="000E1D67">
        <w:rPr>
          <w:rFonts w:cstheme="minorHAnsi"/>
          <w:spacing w:val="-3"/>
          <w:w w:val="105"/>
          <w:sz w:val="17"/>
          <w:szCs w:val="17"/>
        </w:rPr>
        <w:t xml:space="preserve"> </w:t>
      </w:r>
      <w:r w:rsidRPr="000E1D67">
        <w:rPr>
          <w:rFonts w:cstheme="minorHAnsi"/>
          <w:w w:val="105"/>
          <w:sz w:val="17"/>
          <w:szCs w:val="17"/>
        </w:rPr>
        <w:t>completed after</w:t>
      </w:r>
      <w:r w:rsidRPr="000E1D67">
        <w:rPr>
          <w:rFonts w:cstheme="minorHAnsi"/>
          <w:spacing w:val="-5"/>
          <w:w w:val="105"/>
          <w:sz w:val="17"/>
          <w:szCs w:val="17"/>
        </w:rPr>
        <w:t xml:space="preserve"> </w:t>
      </w:r>
      <w:r w:rsidRPr="000E1D67">
        <w:rPr>
          <w:rFonts w:cstheme="minorHAnsi"/>
          <w:w w:val="105"/>
          <w:sz w:val="17"/>
          <w:szCs w:val="17"/>
        </w:rPr>
        <w:t>project</w:t>
      </w:r>
      <w:r w:rsidRPr="000E1D67">
        <w:rPr>
          <w:rFonts w:cstheme="minorHAnsi"/>
          <w:spacing w:val="-5"/>
          <w:w w:val="105"/>
          <w:sz w:val="17"/>
          <w:szCs w:val="17"/>
        </w:rPr>
        <w:t xml:space="preserve"> </w:t>
      </w:r>
      <w:r w:rsidRPr="000E1D67">
        <w:rPr>
          <w:rFonts w:cstheme="minorHAnsi"/>
          <w:w w:val="105"/>
          <w:sz w:val="17"/>
          <w:szCs w:val="17"/>
        </w:rPr>
        <w:t>selection</w:t>
      </w:r>
      <w:r w:rsidRPr="000E1D67">
        <w:rPr>
          <w:rFonts w:cstheme="minorHAnsi"/>
          <w:spacing w:val="-7"/>
          <w:w w:val="105"/>
          <w:sz w:val="17"/>
          <w:szCs w:val="17"/>
        </w:rPr>
        <w:t xml:space="preserve"> </w:t>
      </w:r>
      <w:r w:rsidRPr="000E1D67">
        <w:rPr>
          <w:rFonts w:cstheme="minorHAnsi"/>
          <w:w w:val="105"/>
          <w:sz w:val="17"/>
          <w:szCs w:val="17"/>
        </w:rPr>
        <w:t>in</w:t>
      </w:r>
      <w:r w:rsidRPr="000E1D67">
        <w:rPr>
          <w:rFonts w:cstheme="minorHAnsi"/>
          <w:spacing w:val="-7"/>
          <w:w w:val="105"/>
          <w:sz w:val="17"/>
          <w:szCs w:val="17"/>
        </w:rPr>
        <w:t xml:space="preserve"> </w:t>
      </w:r>
      <w:r w:rsidRPr="000E1D67">
        <w:rPr>
          <w:rFonts w:cstheme="minorHAnsi"/>
          <w:w w:val="105"/>
          <w:sz w:val="17"/>
          <w:szCs w:val="17"/>
        </w:rPr>
        <w:t>order</w:t>
      </w:r>
      <w:r w:rsidRPr="000E1D67">
        <w:rPr>
          <w:rFonts w:cstheme="minorHAnsi"/>
          <w:spacing w:val="-5"/>
          <w:w w:val="105"/>
          <w:sz w:val="17"/>
          <w:szCs w:val="17"/>
        </w:rPr>
        <w:t xml:space="preserve"> </w:t>
      </w:r>
      <w:r w:rsidRPr="000E1D67">
        <w:rPr>
          <w:rFonts w:cstheme="minorHAnsi"/>
          <w:w w:val="105"/>
          <w:sz w:val="17"/>
          <w:szCs w:val="17"/>
        </w:rPr>
        <w:t>to</w:t>
      </w:r>
      <w:r w:rsidRPr="000E1D67">
        <w:rPr>
          <w:rFonts w:cstheme="minorHAnsi"/>
          <w:spacing w:val="-7"/>
          <w:w w:val="105"/>
          <w:sz w:val="17"/>
          <w:szCs w:val="17"/>
        </w:rPr>
        <w:t xml:space="preserve"> </w:t>
      </w:r>
      <w:r w:rsidRPr="000E1D67">
        <w:rPr>
          <w:rFonts w:cstheme="minorHAnsi"/>
          <w:w w:val="105"/>
          <w:sz w:val="17"/>
          <w:szCs w:val="17"/>
        </w:rPr>
        <w:t>receive the</w:t>
      </w:r>
      <w:r w:rsidRPr="000E1D67">
        <w:rPr>
          <w:rFonts w:cstheme="minorHAnsi"/>
          <w:spacing w:val="-1"/>
          <w:w w:val="105"/>
          <w:sz w:val="17"/>
          <w:szCs w:val="17"/>
        </w:rPr>
        <w:t xml:space="preserve"> </w:t>
      </w:r>
      <w:r w:rsidRPr="000E1D67">
        <w:rPr>
          <w:rFonts w:cstheme="minorHAnsi"/>
          <w:w w:val="105"/>
          <w:sz w:val="17"/>
          <w:szCs w:val="17"/>
        </w:rPr>
        <w:t>grant:</w:t>
      </w:r>
    </w:p>
    <w:p w14:paraId="385A6D03" w14:textId="77777777" w:rsidR="002C1074" w:rsidRPr="000E1D67" w:rsidRDefault="002C1074" w:rsidP="00805D28">
      <w:pPr>
        <w:pStyle w:val="ListParagraph"/>
        <w:numPr>
          <w:ilvl w:val="2"/>
          <w:numId w:val="75"/>
        </w:numPr>
        <w:tabs>
          <w:tab w:val="left" w:pos="663"/>
        </w:tabs>
        <w:spacing w:line="223" w:lineRule="auto"/>
        <w:ind w:right="1290" w:firstLine="177"/>
        <w:rPr>
          <w:rFonts w:cstheme="minorHAnsi"/>
          <w:sz w:val="17"/>
          <w:szCs w:val="17"/>
        </w:rPr>
      </w:pPr>
      <w:r w:rsidRPr="000E1D67">
        <w:rPr>
          <w:rFonts w:cstheme="minorHAnsi"/>
          <w:w w:val="105"/>
          <w:sz w:val="17"/>
          <w:szCs w:val="17"/>
        </w:rPr>
        <w:t>An Application for Federal Assistance</w:t>
      </w:r>
      <w:r w:rsidRPr="000E1D67">
        <w:rPr>
          <w:rFonts w:cstheme="minorHAnsi"/>
          <w:spacing w:val="-2"/>
          <w:w w:val="105"/>
          <w:sz w:val="17"/>
          <w:szCs w:val="17"/>
        </w:rPr>
        <w:t xml:space="preserve"> </w:t>
      </w:r>
      <w:r w:rsidRPr="000E1D67">
        <w:rPr>
          <w:rFonts w:cstheme="minorHAnsi"/>
          <w:w w:val="105"/>
          <w:sz w:val="17"/>
          <w:szCs w:val="17"/>
        </w:rPr>
        <w:t>(Standard</w:t>
      </w:r>
      <w:r w:rsidRPr="000E1D67">
        <w:rPr>
          <w:rFonts w:cstheme="minorHAnsi"/>
          <w:spacing w:val="-4"/>
          <w:w w:val="105"/>
          <w:sz w:val="17"/>
          <w:szCs w:val="17"/>
        </w:rPr>
        <w:t xml:space="preserve"> </w:t>
      </w:r>
      <w:r w:rsidRPr="000E1D67">
        <w:rPr>
          <w:rFonts w:cstheme="minorHAnsi"/>
          <w:w w:val="105"/>
          <w:sz w:val="17"/>
          <w:szCs w:val="17"/>
        </w:rPr>
        <w:t>Form</w:t>
      </w:r>
      <w:r w:rsidRPr="000E1D67">
        <w:rPr>
          <w:rFonts w:cstheme="minorHAnsi"/>
          <w:spacing w:val="-4"/>
          <w:w w:val="105"/>
          <w:sz w:val="17"/>
          <w:szCs w:val="17"/>
        </w:rPr>
        <w:t xml:space="preserve"> </w:t>
      </w:r>
      <w:r w:rsidRPr="000E1D67">
        <w:rPr>
          <w:rFonts w:cstheme="minorHAnsi"/>
          <w:w w:val="105"/>
          <w:sz w:val="17"/>
          <w:szCs w:val="17"/>
        </w:rPr>
        <w:t>424);</w:t>
      </w:r>
    </w:p>
    <w:p w14:paraId="0014DFA4" w14:textId="77777777" w:rsidR="002C1074" w:rsidRPr="000E1D67" w:rsidRDefault="002C1074" w:rsidP="00805D28">
      <w:pPr>
        <w:pStyle w:val="ListParagraph"/>
        <w:numPr>
          <w:ilvl w:val="2"/>
          <w:numId w:val="75"/>
        </w:numPr>
        <w:tabs>
          <w:tab w:val="left" w:pos="720"/>
        </w:tabs>
        <w:spacing w:line="230" w:lineRule="auto"/>
        <w:ind w:right="930" w:firstLine="177"/>
        <w:rPr>
          <w:rFonts w:cstheme="minorHAnsi"/>
          <w:sz w:val="17"/>
          <w:szCs w:val="17"/>
        </w:rPr>
      </w:pPr>
      <w:r w:rsidRPr="000E1D67">
        <w:rPr>
          <w:rFonts w:cstheme="minorHAnsi"/>
          <w:w w:val="105"/>
          <w:sz w:val="17"/>
          <w:szCs w:val="17"/>
        </w:rPr>
        <w:t>Budget information (Standard Form</w:t>
      </w:r>
      <w:r w:rsidRPr="000E1D67">
        <w:rPr>
          <w:rFonts w:cstheme="minorHAnsi"/>
          <w:spacing w:val="-7"/>
          <w:w w:val="105"/>
          <w:sz w:val="17"/>
          <w:szCs w:val="17"/>
        </w:rPr>
        <w:t xml:space="preserve"> </w:t>
      </w:r>
      <w:r w:rsidRPr="000E1D67">
        <w:rPr>
          <w:rFonts w:cstheme="minorHAnsi"/>
          <w:w w:val="105"/>
          <w:sz w:val="17"/>
          <w:szCs w:val="17"/>
        </w:rPr>
        <w:t>424c—Construction</w:t>
      </w:r>
      <w:r w:rsidRPr="000E1D67">
        <w:rPr>
          <w:rFonts w:cstheme="minorHAnsi"/>
          <w:spacing w:val="-7"/>
          <w:w w:val="105"/>
          <w:sz w:val="17"/>
          <w:szCs w:val="17"/>
        </w:rPr>
        <w:t xml:space="preserve"> </w:t>
      </w:r>
      <w:r w:rsidRPr="000E1D67">
        <w:rPr>
          <w:rFonts w:cstheme="minorHAnsi"/>
          <w:spacing w:val="-2"/>
          <w:w w:val="105"/>
          <w:sz w:val="17"/>
          <w:szCs w:val="17"/>
        </w:rPr>
        <w:t>Programs);</w:t>
      </w:r>
    </w:p>
    <w:p w14:paraId="3BD437FF" w14:textId="77777777" w:rsidR="002C1074" w:rsidRPr="000E1D67" w:rsidRDefault="002C1074" w:rsidP="00805D28">
      <w:pPr>
        <w:pStyle w:val="ListParagraph"/>
        <w:numPr>
          <w:ilvl w:val="2"/>
          <w:numId w:val="75"/>
        </w:numPr>
        <w:tabs>
          <w:tab w:val="left" w:pos="781"/>
        </w:tabs>
        <w:spacing w:line="225" w:lineRule="auto"/>
        <w:ind w:right="801" w:firstLine="177"/>
        <w:rPr>
          <w:rFonts w:cstheme="minorHAnsi"/>
          <w:sz w:val="17"/>
          <w:szCs w:val="17"/>
        </w:rPr>
      </w:pPr>
      <w:r w:rsidRPr="000E1D67">
        <w:rPr>
          <w:rFonts w:cstheme="minorHAnsi"/>
          <w:w w:val="105"/>
          <w:sz w:val="17"/>
          <w:szCs w:val="17"/>
        </w:rPr>
        <w:t>Assurances of compliance with all</w:t>
      </w:r>
      <w:r w:rsidRPr="000E1D67">
        <w:rPr>
          <w:rFonts w:cstheme="minorHAnsi"/>
          <w:spacing w:val="-11"/>
          <w:w w:val="105"/>
          <w:sz w:val="17"/>
          <w:szCs w:val="17"/>
        </w:rPr>
        <w:t xml:space="preserve"> </w:t>
      </w:r>
      <w:r w:rsidRPr="000E1D67">
        <w:rPr>
          <w:rFonts w:cstheme="minorHAnsi"/>
          <w:w w:val="105"/>
          <w:sz w:val="17"/>
          <w:szCs w:val="17"/>
        </w:rPr>
        <w:t>applicable</w:t>
      </w:r>
      <w:r w:rsidRPr="000E1D67">
        <w:rPr>
          <w:rFonts w:cstheme="minorHAnsi"/>
          <w:spacing w:val="-5"/>
          <w:w w:val="105"/>
          <w:sz w:val="17"/>
          <w:szCs w:val="17"/>
        </w:rPr>
        <w:t xml:space="preserve"> </w:t>
      </w:r>
      <w:r w:rsidRPr="000E1D67">
        <w:rPr>
          <w:rFonts w:cstheme="minorHAnsi"/>
          <w:w w:val="105"/>
          <w:sz w:val="17"/>
          <w:szCs w:val="17"/>
        </w:rPr>
        <w:t>Federal</w:t>
      </w:r>
      <w:r w:rsidRPr="000E1D67">
        <w:rPr>
          <w:rFonts w:cstheme="minorHAnsi"/>
          <w:spacing w:val="-7"/>
          <w:w w:val="105"/>
          <w:sz w:val="17"/>
          <w:szCs w:val="17"/>
        </w:rPr>
        <w:t xml:space="preserve"> </w:t>
      </w:r>
      <w:r w:rsidRPr="000E1D67">
        <w:rPr>
          <w:rFonts w:cstheme="minorHAnsi"/>
          <w:w w:val="105"/>
          <w:sz w:val="17"/>
          <w:szCs w:val="17"/>
        </w:rPr>
        <w:t>laws,</w:t>
      </w:r>
      <w:r w:rsidRPr="000E1D67">
        <w:rPr>
          <w:rFonts w:cstheme="minorHAnsi"/>
          <w:spacing w:val="-8"/>
          <w:w w:val="105"/>
          <w:sz w:val="17"/>
          <w:szCs w:val="17"/>
        </w:rPr>
        <w:t xml:space="preserve"> </w:t>
      </w:r>
      <w:r w:rsidRPr="000E1D67">
        <w:rPr>
          <w:rFonts w:cstheme="minorHAnsi"/>
          <w:w w:val="105"/>
          <w:sz w:val="17"/>
          <w:szCs w:val="17"/>
        </w:rPr>
        <w:t>regulations, and policies (Standard Form 424d—</w:t>
      </w:r>
    </w:p>
    <w:p w14:paraId="57750BED" w14:textId="77777777" w:rsidR="002C1074" w:rsidRPr="000E1D67" w:rsidRDefault="002C1074">
      <w:pPr>
        <w:spacing w:line="191" w:lineRule="exact"/>
        <w:ind w:left="257"/>
        <w:rPr>
          <w:rFonts w:cstheme="minorHAnsi"/>
          <w:sz w:val="17"/>
          <w:szCs w:val="17"/>
        </w:rPr>
      </w:pPr>
      <w:r w:rsidRPr="000E1D67">
        <w:rPr>
          <w:rFonts w:cstheme="minorHAnsi"/>
          <w:spacing w:val="-2"/>
          <w:w w:val="105"/>
          <w:sz w:val="17"/>
          <w:szCs w:val="17"/>
        </w:rPr>
        <w:t>Construction</w:t>
      </w:r>
      <w:r w:rsidRPr="000E1D67">
        <w:rPr>
          <w:rFonts w:cstheme="minorHAnsi"/>
          <w:spacing w:val="8"/>
          <w:w w:val="105"/>
          <w:sz w:val="17"/>
          <w:szCs w:val="17"/>
        </w:rPr>
        <w:t xml:space="preserve"> </w:t>
      </w:r>
      <w:r w:rsidRPr="000E1D67">
        <w:rPr>
          <w:rFonts w:cstheme="minorHAnsi"/>
          <w:spacing w:val="-2"/>
          <w:w w:val="105"/>
          <w:sz w:val="17"/>
          <w:szCs w:val="17"/>
        </w:rPr>
        <w:t>Programs);</w:t>
      </w:r>
      <w:r w:rsidRPr="000E1D67">
        <w:rPr>
          <w:rFonts w:cstheme="minorHAnsi"/>
          <w:spacing w:val="7"/>
          <w:w w:val="105"/>
          <w:sz w:val="17"/>
          <w:szCs w:val="17"/>
        </w:rPr>
        <w:t xml:space="preserve"> </w:t>
      </w:r>
      <w:r w:rsidRPr="000E1D67">
        <w:rPr>
          <w:rFonts w:cstheme="minorHAnsi"/>
          <w:spacing w:val="-5"/>
          <w:w w:val="105"/>
          <w:sz w:val="17"/>
          <w:szCs w:val="17"/>
        </w:rPr>
        <w:t>and</w:t>
      </w:r>
    </w:p>
    <w:p w14:paraId="405765DA" w14:textId="77777777" w:rsidR="002C1074" w:rsidRPr="000E1D67" w:rsidRDefault="002C1074" w:rsidP="00805D28">
      <w:pPr>
        <w:pStyle w:val="ListParagraph"/>
        <w:numPr>
          <w:ilvl w:val="2"/>
          <w:numId w:val="75"/>
        </w:numPr>
        <w:tabs>
          <w:tab w:val="left" w:pos="758"/>
        </w:tabs>
        <w:spacing w:line="230" w:lineRule="auto"/>
        <w:ind w:right="1233" w:firstLine="177"/>
        <w:rPr>
          <w:rFonts w:cstheme="minorHAnsi"/>
          <w:sz w:val="17"/>
          <w:szCs w:val="17"/>
        </w:rPr>
      </w:pPr>
      <w:r w:rsidRPr="000E1D67">
        <w:rPr>
          <w:rFonts w:cstheme="minorHAnsi"/>
          <w:w w:val="105"/>
          <w:sz w:val="17"/>
          <w:szCs w:val="17"/>
        </w:rPr>
        <w:t>Additional</w:t>
      </w:r>
      <w:r w:rsidRPr="000E1D67">
        <w:rPr>
          <w:rFonts w:cstheme="minorHAnsi"/>
          <w:spacing w:val="-11"/>
          <w:w w:val="105"/>
          <w:sz w:val="17"/>
          <w:szCs w:val="17"/>
        </w:rPr>
        <w:t xml:space="preserve"> </w:t>
      </w:r>
      <w:r w:rsidRPr="000E1D67">
        <w:rPr>
          <w:rFonts w:cstheme="minorHAnsi"/>
          <w:w w:val="105"/>
          <w:sz w:val="17"/>
          <w:szCs w:val="17"/>
        </w:rPr>
        <w:t>forms,</w:t>
      </w:r>
      <w:r w:rsidRPr="000E1D67">
        <w:rPr>
          <w:rFonts w:cstheme="minorHAnsi"/>
          <w:spacing w:val="-8"/>
          <w:w w:val="105"/>
          <w:sz w:val="17"/>
          <w:szCs w:val="17"/>
        </w:rPr>
        <w:t xml:space="preserve"> </w:t>
      </w:r>
      <w:r w:rsidRPr="000E1D67">
        <w:rPr>
          <w:rFonts w:cstheme="minorHAnsi"/>
          <w:w w:val="105"/>
          <w:sz w:val="17"/>
          <w:szCs w:val="17"/>
        </w:rPr>
        <w:t>as</w:t>
      </w:r>
      <w:r w:rsidRPr="000E1D67">
        <w:rPr>
          <w:rFonts w:cstheme="minorHAnsi"/>
          <w:spacing w:val="-9"/>
          <w:w w:val="105"/>
          <w:sz w:val="17"/>
          <w:szCs w:val="17"/>
        </w:rPr>
        <w:t xml:space="preserve"> </w:t>
      </w:r>
      <w:r w:rsidRPr="000E1D67">
        <w:rPr>
          <w:rFonts w:cstheme="minorHAnsi"/>
          <w:w w:val="105"/>
          <w:sz w:val="17"/>
          <w:szCs w:val="17"/>
        </w:rPr>
        <w:t>may</w:t>
      </w:r>
      <w:r w:rsidRPr="000E1D67">
        <w:rPr>
          <w:rFonts w:cstheme="minorHAnsi"/>
          <w:spacing w:val="-9"/>
          <w:w w:val="105"/>
          <w:sz w:val="17"/>
          <w:szCs w:val="17"/>
        </w:rPr>
        <w:t xml:space="preserve"> </w:t>
      </w:r>
      <w:r w:rsidRPr="000E1D67">
        <w:rPr>
          <w:rFonts w:cstheme="minorHAnsi"/>
          <w:w w:val="105"/>
          <w:sz w:val="17"/>
          <w:szCs w:val="17"/>
        </w:rPr>
        <w:t>be required to award the grant.</w:t>
      </w:r>
    </w:p>
    <w:p w14:paraId="73EB4577" w14:textId="77777777" w:rsidR="002C1074" w:rsidRPr="000E1D67" w:rsidRDefault="002C1074" w:rsidP="00805D28">
      <w:pPr>
        <w:pStyle w:val="ListParagraph"/>
        <w:numPr>
          <w:ilvl w:val="1"/>
          <w:numId w:val="75"/>
        </w:numPr>
        <w:tabs>
          <w:tab w:val="left" w:pos="702"/>
        </w:tabs>
        <w:spacing w:line="228" w:lineRule="auto"/>
        <w:ind w:right="710" w:firstLine="177"/>
        <w:rPr>
          <w:rFonts w:cstheme="minorHAnsi"/>
          <w:sz w:val="17"/>
          <w:szCs w:val="17"/>
        </w:rPr>
      </w:pPr>
      <w:r w:rsidRPr="000E1D67">
        <w:rPr>
          <w:rFonts w:cstheme="minorHAnsi"/>
          <w:w w:val="105"/>
          <w:sz w:val="17"/>
          <w:szCs w:val="17"/>
        </w:rPr>
        <w:t>The grant paperwork must adhere to the requirements outlined in 2 CFR part 400, Uniform Administrative Requirements,</w:t>
      </w:r>
      <w:r w:rsidRPr="000E1D67">
        <w:rPr>
          <w:rFonts w:cstheme="minorHAnsi"/>
          <w:spacing w:val="40"/>
          <w:w w:val="105"/>
          <w:sz w:val="17"/>
          <w:szCs w:val="17"/>
        </w:rPr>
        <w:t xml:space="preserve"> </w:t>
      </w:r>
      <w:r w:rsidRPr="000E1D67">
        <w:rPr>
          <w:rFonts w:cstheme="minorHAnsi"/>
          <w:w w:val="105"/>
          <w:sz w:val="17"/>
          <w:szCs w:val="17"/>
        </w:rPr>
        <w:t>Cost</w:t>
      </w:r>
      <w:r w:rsidRPr="000E1D67">
        <w:rPr>
          <w:rFonts w:cstheme="minorHAnsi"/>
          <w:spacing w:val="40"/>
          <w:w w:val="105"/>
          <w:sz w:val="17"/>
          <w:szCs w:val="17"/>
        </w:rPr>
        <w:t xml:space="preserve"> </w:t>
      </w:r>
      <w:r w:rsidRPr="000E1D67">
        <w:rPr>
          <w:rFonts w:cstheme="minorHAnsi"/>
          <w:w w:val="105"/>
          <w:sz w:val="17"/>
          <w:szCs w:val="17"/>
        </w:rPr>
        <w:t>Principles,</w:t>
      </w:r>
      <w:r w:rsidRPr="000E1D67">
        <w:rPr>
          <w:rFonts w:cstheme="minorHAnsi"/>
          <w:spacing w:val="40"/>
          <w:w w:val="105"/>
          <w:sz w:val="17"/>
          <w:szCs w:val="17"/>
        </w:rPr>
        <w:t xml:space="preserve"> </w:t>
      </w:r>
      <w:r w:rsidRPr="000E1D67">
        <w:rPr>
          <w:rFonts w:cstheme="minorHAnsi"/>
          <w:w w:val="105"/>
          <w:sz w:val="17"/>
          <w:szCs w:val="17"/>
        </w:rPr>
        <w:t>and Audit</w:t>
      </w:r>
      <w:r w:rsidRPr="000E1D67">
        <w:rPr>
          <w:rFonts w:cstheme="minorHAnsi"/>
          <w:spacing w:val="-6"/>
          <w:w w:val="105"/>
          <w:sz w:val="17"/>
          <w:szCs w:val="17"/>
        </w:rPr>
        <w:t xml:space="preserve"> </w:t>
      </w:r>
      <w:r w:rsidRPr="000E1D67">
        <w:rPr>
          <w:rFonts w:cstheme="minorHAnsi"/>
          <w:w w:val="105"/>
          <w:sz w:val="17"/>
          <w:szCs w:val="17"/>
        </w:rPr>
        <w:t>Requirements</w:t>
      </w:r>
      <w:r w:rsidRPr="000E1D67">
        <w:rPr>
          <w:rFonts w:cstheme="minorHAnsi"/>
          <w:spacing w:val="-11"/>
          <w:w w:val="105"/>
          <w:sz w:val="17"/>
          <w:szCs w:val="17"/>
        </w:rPr>
        <w:t xml:space="preserve"> </w:t>
      </w:r>
      <w:r w:rsidRPr="000E1D67">
        <w:rPr>
          <w:rFonts w:cstheme="minorHAnsi"/>
          <w:w w:val="105"/>
          <w:sz w:val="17"/>
          <w:szCs w:val="17"/>
        </w:rPr>
        <w:t>for</w:t>
      </w:r>
      <w:r w:rsidRPr="000E1D67">
        <w:rPr>
          <w:rFonts w:cstheme="minorHAnsi"/>
          <w:spacing w:val="-4"/>
          <w:w w:val="105"/>
          <w:sz w:val="17"/>
          <w:szCs w:val="17"/>
        </w:rPr>
        <w:t xml:space="preserve"> </w:t>
      </w:r>
      <w:r w:rsidRPr="000E1D67">
        <w:rPr>
          <w:rFonts w:cstheme="minorHAnsi"/>
          <w:w w:val="105"/>
          <w:sz w:val="17"/>
          <w:szCs w:val="17"/>
        </w:rPr>
        <w:t>Federal</w:t>
      </w:r>
      <w:r w:rsidRPr="000E1D67">
        <w:rPr>
          <w:rFonts w:cstheme="minorHAnsi"/>
          <w:spacing w:val="-10"/>
          <w:w w:val="105"/>
          <w:sz w:val="17"/>
          <w:szCs w:val="17"/>
        </w:rPr>
        <w:t xml:space="preserve"> </w:t>
      </w:r>
      <w:r w:rsidRPr="000E1D67">
        <w:rPr>
          <w:rFonts w:cstheme="minorHAnsi"/>
          <w:w w:val="105"/>
          <w:sz w:val="17"/>
          <w:szCs w:val="17"/>
        </w:rPr>
        <w:t>Awards.</w:t>
      </w:r>
    </w:p>
    <w:p w14:paraId="23D4EE4D" w14:textId="77777777" w:rsidR="002C1074" w:rsidRPr="000E1D67" w:rsidRDefault="002C1074" w:rsidP="00805D28">
      <w:pPr>
        <w:pStyle w:val="ListParagraph"/>
        <w:numPr>
          <w:ilvl w:val="0"/>
          <w:numId w:val="75"/>
        </w:numPr>
        <w:tabs>
          <w:tab w:val="left" w:pos="701"/>
        </w:tabs>
        <w:spacing w:line="228" w:lineRule="auto"/>
        <w:ind w:right="691" w:firstLine="177"/>
        <w:jc w:val="left"/>
        <w:rPr>
          <w:rFonts w:cstheme="minorHAnsi"/>
          <w:sz w:val="17"/>
          <w:szCs w:val="17"/>
        </w:rPr>
      </w:pPr>
      <w:r w:rsidRPr="000E1D67">
        <w:rPr>
          <w:rFonts w:cstheme="minorHAnsi"/>
          <w:w w:val="105"/>
          <w:sz w:val="17"/>
          <w:szCs w:val="17"/>
        </w:rPr>
        <w:t>The initial</w:t>
      </w:r>
      <w:r w:rsidRPr="000E1D67">
        <w:rPr>
          <w:rFonts w:cstheme="minorHAnsi"/>
          <w:spacing w:val="-5"/>
          <w:w w:val="105"/>
          <w:sz w:val="17"/>
          <w:szCs w:val="17"/>
        </w:rPr>
        <w:t xml:space="preserve"> </w:t>
      </w:r>
      <w:r w:rsidRPr="000E1D67">
        <w:rPr>
          <w:rFonts w:cstheme="minorHAnsi"/>
          <w:w w:val="105"/>
          <w:sz w:val="17"/>
          <w:szCs w:val="17"/>
        </w:rPr>
        <w:t>grant period</w:t>
      </w:r>
      <w:r w:rsidRPr="000E1D67">
        <w:rPr>
          <w:rFonts w:cstheme="minorHAnsi"/>
          <w:spacing w:val="-2"/>
          <w:w w:val="105"/>
          <w:sz w:val="17"/>
          <w:szCs w:val="17"/>
        </w:rPr>
        <w:t xml:space="preserve"> </w:t>
      </w:r>
      <w:r w:rsidRPr="000E1D67">
        <w:rPr>
          <w:rFonts w:cstheme="minorHAnsi"/>
          <w:w w:val="105"/>
          <w:sz w:val="17"/>
          <w:szCs w:val="17"/>
        </w:rPr>
        <w:t>will</w:t>
      </w:r>
      <w:r w:rsidRPr="000E1D67">
        <w:rPr>
          <w:rFonts w:cstheme="minorHAnsi"/>
          <w:spacing w:val="-1"/>
          <w:w w:val="105"/>
          <w:sz w:val="17"/>
          <w:szCs w:val="17"/>
        </w:rPr>
        <w:t xml:space="preserve"> </w:t>
      </w:r>
      <w:r w:rsidRPr="000E1D67">
        <w:rPr>
          <w:rFonts w:cstheme="minorHAnsi"/>
          <w:w w:val="105"/>
          <w:sz w:val="17"/>
          <w:szCs w:val="17"/>
        </w:rPr>
        <w:t>be two years, and acquisition of lands should occur within that timeframe. The grant may be reasonably extended by the Forest Service when necessary to accommodate</w:t>
      </w:r>
      <w:r w:rsidRPr="000E1D67">
        <w:rPr>
          <w:rFonts w:cstheme="minorHAnsi"/>
          <w:spacing w:val="-11"/>
          <w:w w:val="105"/>
          <w:sz w:val="17"/>
          <w:szCs w:val="17"/>
        </w:rPr>
        <w:t xml:space="preserve"> </w:t>
      </w:r>
      <w:r w:rsidRPr="000E1D67">
        <w:rPr>
          <w:rFonts w:cstheme="minorHAnsi"/>
          <w:w w:val="105"/>
          <w:sz w:val="17"/>
          <w:szCs w:val="17"/>
        </w:rPr>
        <w:t>unforeseen</w:t>
      </w:r>
      <w:r w:rsidRPr="000E1D67">
        <w:rPr>
          <w:rFonts w:cstheme="minorHAnsi"/>
          <w:spacing w:val="-10"/>
          <w:w w:val="105"/>
          <w:sz w:val="17"/>
          <w:szCs w:val="17"/>
        </w:rPr>
        <w:t xml:space="preserve"> </w:t>
      </w:r>
      <w:r w:rsidRPr="000E1D67">
        <w:rPr>
          <w:rFonts w:cstheme="minorHAnsi"/>
          <w:w w:val="105"/>
          <w:sz w:val="17"/>
          <w:szCs w:val="17"/>
        </w:rPr>
        <w:t>circumstances in the land acquisition process.</w:t>
      </w:r>
    </w:p>
    <w:p w14:paraId="3AC6D46B" w14:textId="77777777" w:rsidR="002C1074" w:rsidRPr="000E1D67" w:rsidRDefault="002C1074" w:rsidP="00805D28">
      <w:pPr>
        <w:pStyle w:val="ListParagraph"/>
        <w:numPr>
          <w:ilvl w:val="0"/>
          <w:numId w:val="75"/>
        </w:numPr>
        <w:tabs>
          <w:tab w:val="left" w:pos="692"/>
        </w:tabs>
        <w:spacing w:line="225" w:lineRule="auto"/>
        <w:ind w:right="831" w:firstLine="177"/>
        <w:jc w:val="both"/>
        <w:rPr>
          <w:rFonts w:cstheme="minorHAnsi"/>
          <w:sz w:val="17"/>
          <w:szCs w:val="17"/>
        </w:rPr>
      </w:pPr>
      <w:r w:rsidRPr="000E1D67">
        <w:rPr>
          <w:rFonts w:cstheme="minorHAnsi"/>
          <w:w w:val="105"/>
          <w:sz w:val="17"/>
          <w:szCs w:val="17"/>
        </w:rPr>
        <w:t>Forest Service must approve any amendment</w:t>
      </w:r>
      <w:r w:rsidRPr="000E1D67">
        <w:rPr>
          <w:rFonts w:cstheme="minorHAnsi"/>
          <w:spacing w:val="-8"/>
          <w:w w:val="105"/>
          <w:sz w:val="17"/>
          <w:szCs w:val="17"/>
        </w:rPr>
        <w:t xml:space="preserve"> </w:t>
      </w:r>
      <w:r w:rsidRPr="000E1D67">
        <w:rPr>
          <w:rFonts w:cstheme="minorHAnsi"/>
          <w:w w:val="105"/>
          <w:sz w:val="17"/>
          <w:szCs w:val="17"/>
        </w:rPr>
        <w:t>to</w:t>
      </w:r>
      <w:r w:rsidRPr="000E1D67">
        <w:rPr>
          <w:rFonts w:cstheme="minorHAnsi"/>
          <w:spacing w:val="-11"/>
          <w:w w:val="105"/>
          <w:sz w:val="17"/>
          <w:szCs w:val="17"/>
        </w:rPr>
        <w:t xml:space="preserve"> </w:t>
      </w:r>
      <w:r w:rsidRPr="000E1D67">
        <w:rPr>
          <w:rFonts w:cstheme="minorHAnsi"/>
          <w:w w:val="105"/>
          <w:sz w:val="17"/>
          <w:szCs w:val="17"/>
        </w:rPr>
        <w:t>a</w:t>
      </w:r>
      <w:r w:rsidRPr="000E1D67">
        <w:rPr>
          <w:rFonts w:cstheme="minorHAnsi"/>
          <w:spacing w:val="-5"/>
          <w:w w:val="105"/>
          <w:sz w:val="17"/>
          <w:szCs w:val="17"/>
        </w:rPr>
        <w:t xml:space="preserve"> </w:t>
      </w:r>
      <w:r w:rsidRPr="000E1D67">
        <w:rPr>
          <w:rFonts w:cstheme="minorHAnsi"/>
          <w:w w:val="105"/>
          <w:sz w:val="17"/>
          <w:szCs w:val="17"/>
        </w:rPr>
        <w:t>proposal</w:t>
      </w:r>
      <w:r w:rsidRPr="000E1D67">
        <w:rPr>
          <w:rFonts w:cstheme="minorHAnsi"/>
          <w:spacing w:val="-11"/>
          <w:w w:val="105"/>
          <w:sz w:val="17"/>
          <w:szCs w:val="17"/>
        </w:rPr>
        <w:t xml:space="preserve"> </w:t>
      </w:r>
      <w:r w:rsidRPr="000E1D67">
        <w:rPr>
          <w:rFonts w:cstheme="minorHAnsi"/>
          <w:w w:val="105"/>
          <w:sz w:val="17"/>
          <w:szCs w:val="17"/>
        </w:rPr>
        <w:t>or</w:t>
      </w:r>
      <w:r w:rsidRPr="000E1D67">
        <w:rPr>
          <w:rFonts w:cstheme="minorHAnsi"/>
          <w:spacing w:val="-5"/>
          <w:w w:val="105"/>
          <w:sz w:val="17"/>
          <w:szCs w:val="17"/>
        </w:rPr>
        <w:t xml:space="preserve"> </w:t>
      </w:r>
      <w:r w:rsidRPr="000E1D67">
        <w:rPr>
          <w:rFonts w:cstheme="minorHAnsi"/>
          <w:w w:val="105"/>
          <w:sz w:val="17"/>
          <w:szCs w:val="17"/>
        </w:rPr>
        <w:t>request</w:t>
      </w:r>
      <w:r w:rsidRPr="000E1D67">
        <w:rPr>
          <w:rFonts w:cstheme="minorHAnsi"/>
          <w:spacing w:val="-5"/>
          <w:w w:val="105"/>
          <w:sz w:val="17"/>
          <w:szCs w:val="17"/>
        </w:rPr>
        <w:t xml:space="preserve"> </w:t>
      </w:r>
      <w:r w:rsidRPr="000E1D67">
        <w:rPr>
          <w:rFonts w:cstheme="minorHAnsi"/>
          <w:w w:val="105"/>
          <w:sz w:val="17"/>
          <w:szCs w:val="17"/>
        </w:rPr>
        <w:t>to reallocate funding within a grant</w:t>
      </w:r>
    </w:p>
    <w:p w14:paraId="78CFDB8B" w14:textId="77777777" w:rsidR="002C1074" w:rsidRPr="000E1D67" w:rsidRDefault="002C1074">
      <w:pPr>
        <w:spacing w:line="201" w:lineRule="exact"/>
        <w:ind w:left="257"/>
        <w:rPr>
          <w:rFonts w:cstheme="minorHAnsi"/>
          <w:sz w:val="17"/>
          <w:szCs w:val="17"/>
        </w:rPr>
      </w:pPr>
      <w:r w:rsidRPr="000E1D67">
        <w:rPr>
          <w:rFonts w:cstheme="minorHAnsi"/>
          <w:spacing w:val="-2"/>
          <w:w w:val="105"/>
          <w:sz w:val="17"/>
          <w:szCs w:val="17"/>
        </w:rPr>
        <w:t>proposal.</w:t>
      </w:r>
    </w:p>
    <w:p w14:paraId="5926590F" w14:textId="77777777" w:rsidR="002C1074" w:rsidRPr="000E1D67" w:rsidRDefault="002C1074" w:rsidP="00805D28">
      <w:pPr>
        <w:pStyle w:val="ListParagraph"/>
        <w:numPr>
          <w:ilvl w:val="0"/>
          <w:numId w:val="75"/>
        </w:numPr>
        <w:tabs>
          <w:tab w:val="left" w:pos="711"/>
        </w:tabs>
        <w:spacing w:line="225" w:lineRule="auto"/>
        <w:ind w:right="884" w:firstLine="177"/>
        <w:jc w:val="left"/>
        <w:rPr>
          <w:rFonts w:cstheme="minorHAnsi"/>
          <w:sz w:val="17"/>
          <w:szCs w:val="17"/>
        </w:rPr>
      </w:pPr>
      <w:r w:rsidRPr="000E1D67">
        <w:rPr>
          <w:rFonts w:cstheme="minorHAnsi"/>
          <w:w w:val="105"/>
          <w:sz w:val="17"/>
          <w:szCs w:val="17"/>
        </w:rPr>
        <w:t>The</w:t>
      </w:r>
      <w:r w:rsidRPr="000E1D67">
        <w:rPr>
          <w:rFonts w:cstheme="minorHAnsi"/>
          <w:spacing w:val="-9"/>
          <w:w w:val="105"/>
          <w:sz w:val="17"/>
          <w:szCs w:val="17"/>
        </w:rPr>
        <w:t xml:space="preserve"> </w:t>
      </w:r>
      <w:r w:rsidRPr="000E1D67">
        <w:rPr>
          <w:rFonts w:cstheme="minorHAnsi"/>
          <w:w w:val="105"/>
          <w:sz w:val="17"/>
          <w:szCs w:val="17"/>
        </w:rPr>
        <w:t>grant</w:t>
      </w:r>
      <w:r w:rsidRPr="000E1D67">
        <w:rPr>
          <w:rFonts w:cstheme="minorHAnsi"/>
          <w:spacing w:val="-9"/>
          <w:w w:val="105"/>
          <w:sz w:val="17"/>
          <w:szCs w:val="17"/>
        </w:rPr>
        <w:t xml:space="preserve"> </w:t>
      </w:r>
      <w:r w:rsidRPr="000E1D67">
        <w:rPr>
          <w:rFonts w:cstheme="minorHAnsi"/>
          <w:w w:val="105"/>
          <w:sz w:val="17"/>
          <w:szCs w:val="17"/>
        </w:rPr>
        <w:t>recipient</w:t>
      </w:r>
      <w:r w:rsidRPr="000E1D67">
        <w:rPr>
          <w:rFonts w:cstheme="minorHAnsi"/>
          <w:spacing w:val="-9"/>
          <w:w w:val="105"/>
          <w:sz w:val="17"/>
          <w:szCs w:val="17"/>
        </w:rPr>
        <w:t xml:space="preserve"> </w:t>
      </w:r>
      <w:r w:rsidRPr="000E1D67">
        <w:rPr>
          <w:rFonts w:cstheme="minorHAnsi"/>
          <w:w w:val="105"/>
          <w:sz w:val="17"/>
          <w:szCs w:val="17"/>
        </w:rPr>
        <w:t>must</w:t>
      </w:r>
      <w:r w:rsidRPr="000E1D67">
        <w:rPr>
          <w:rFonts w:cstheme="minorHAnsi"/>
          <w:spacing w:val="-9"/>
          <w:w w:val="105"/>
          <w:sz w:val="17"/>
          <w:szCs w:val="17"/>
        </w:rPr>
        <w:t xml:space="preserve"> </w:t>
      </w:r>
      <w:r w:rsidRPr="000E1D67">
        <w:rPr>
          <w:rFonts w:cstheme="minorHAnsi"/>
          <w:w w:val="105"/>
          <w:sz w:val="17"/>
          <w:szCs w:val="17"/>
        </w:rPr>
        <w:t>comply with the requirements in § 230.8(a) before funds will be released.</w:t>
      </w:r>
    </w:p>
    <w:p w14:paraId="2F336E24" w14:textId="77777777" w:rsidR="002C1074" w:rsidRPr="000E1D67" w:rsidRDefault="002C1074" w:rsidP="00805D28">
      <w:pPr>
        <w:pStyle w:val="ListParagraph"/>
        <w:numPr>
          <w:ilvl w:val="0"/>
          <w:numId w:val="75"/>
        </w:numPr>
        <w:tabs>
          <w:tab w:val="left" w:pos="692"/>
        </w:tabs>
        <w:spacing w:line="230" w:lineRule="auto"/>
        <w:ind w:right="963" w:firstLine="177"/>
        <w:jc w:val="left"/>
        <w:rPr>
          <w:rFonts w:cstheme="minorHAnsi"/>
          <w:sz w:val="17"/>
          <w:szCs w:val="17"/>
        </w:rPr>
      </w:pPr>
      <w:r w:rsidRPr="000E1D67">
        <w:rPr>
          <w:rFonts w:cstheme="minorHAnsi"/>
          <w:w w:val="105"/>
          <w:sz w:val="17"/>
          <w:szCs w:val="17"/>
        </w:rPr>
        <w:t>After</w:t>
      </w:r>
      <w:r w:rsidRPr="000E1D67">
        <w:rPr>
          <w:rFonts w:cstheme="minorHAnsi"/>
          <w:spacing w:val="-6"/>
          <w:w w:val="105"/>
          <w:sz w:val="17"/>
          <w:szCs w:val="17"/>
        </w:rPr>
        <w:t xml:space="preserve"> </w:t>
      </w:r>
      <w:r w:rsidRPr="000E1D67">
        <w:rPr>
          <w:rFonts w:cstheme="minorHAnsi"/>
          <w:w w:val="105"/>
          <w:sz w:val="17"/>
          <w:szCs w:val="17"/>
        </w:rPr>
        <w:t>the</w:t>
      </w:r>
      <w:r w:rsidRPr="000E1D67">
        <w:rPr>
          <w:rFonts w:cstheme="minorHAnsi"/>
          <w:spacing w:val="-6"/>
          <w:w w:val="105"/>
          <w:sz w:val="17"/>
          <w:szCs w:val="17"/>
        </w:rPr>
        <w:t xml:space="preserve"> </w:t>
      </w:r>
      <w:r w:rsidRPr="000E1D67">
        <w:rPr>
          <w:rFonts w:cstheme="minorHAnsi"/>
          <w:w w:val="105"/>
          <w:sz w:val="17"/>
          <w:szCs w:val="17"/>
        </w:rPr>
        <w:t>grant</w:t>
      </w:r>
      <w:r w:rsidRPr="000E1D67">
        <w:rPr>
          <w:rFonts w:cstheme="minorHAnsi"/>
          <w:spacing w:val="-6"/>
          <w:w w:val="105"/>
          <w:sz w:val="17"/>
          <w:szCs w:val="17"/>
        </w:rPr>
        <w:t xml:space="preserve"> </w:t>
      </w:r>
      <w:r w:rsidRPr="000E1D67">
        <w:rPr>
          <w:rFonts w:cstheme="minorHAnsi"/>
          <w:w w:val="105"/>
          <w:sz w:val="17"/>
          <w:szCs w:val="17"/>
        </w:rPr>
        <w:t>has</w:t>
      </w:r>
      <w:r w:rsidRPr="000E1D67">
        <w:rPr>
          <w:rFonts w:cstheme="minorHAnsi"/>
          <w:spacing w:val="-9"/>
          <w:w w:val="105"/>
          <w:sz w:val="17"/>
          <w:szCs w:val="17"/>
        </w:rPr>
        <w:t xml:space="preserve"> </w:t>
      </w:r>
      <w:r w:rsidRPr="000E1D67">
        <w:rPr>
          <w:rFonts w:cstheme="minorHAnsi"/>
          <w:w w:val="105"/>
          <w:sz w:val="17"/>
          <w:szCs w:val="17"/>
        </w:rPr>
        <w:t>closed,</w:t>
      </w:r>
      <w:r w:rsidRPr="000E1D67">
        <w:rPr>
          <w:rFonts w:cstheme="minorHAnsi"/>
          <w:spacing w:val="-9"/>
          <w:w w:val="105"/>
          <w:sz w:val="17"/>
          <w:szCs w:val="17"/>
        </w:rPr>
        <w:t xml:space="preserve"> </w:t>
      </w:r>
      <w:r w:rsidRPr="000E1D67">
        <w:rPr>
          <w:rFonts w:cstheme="minorHAnsi"/>
          <w:w w:val="105"/>
          <w:sz w:val="17"/>
          <w:szCs w:val="17"/>
        </w:rPr>
        <w:t>grant recipients must provide the Forest</w:t>
      </w:r>
    </w:p>
    <w:p w14:paraId="63151ED0" w14:textId="77777777" w:rsidR="002C1074" w:rsidRDefault="002C1074">
      <w:pPr>
        <w:spacing w:line="230" w:lineRule="auto"/>
        <w:rPr>
          <w:rFonts w:ascii="Cambria"/>
          <w:sz w:val="18"/>
        </w:rPr>
        <w:sectPr w:rsidR="002C1074">
          <w:type w:val="continuous"/>
          <w:pgSz w:w="12240" w:h="15840"/>
          <w:pgMar w:top="1800" w:right="280" w:bottom="280" w:left="380" w:header="0" w:footer="465" w:gutter="0"/>
          <w:cols w:num="3" w:space="720" w:equalWidth="0">
            <w:col w:w="3822" w:space="40"/>
            <w:col w:w="3444" w:space="39"/>
            <w:col w:w="4235"/>
          </w:cols>
        </w:sectPr>
      </w:pPr>
    </w:p>
    <w:p w14:paraId="3C4BF332" w14:textId="77777777" w:rsidR="002C1074" w:rsidRDefault="002C1074" w:rsidP="0086023F">
      <w:pPr>
        <w:pStyle w:val="Heading1"/>
      </w:pPr>
      <w:r w:rsidRPr="00637E35">
        <w:lastRenderedPageBreak/>
        <mc:AlternateContent>
          <mc:Choice Requires="wpg">
            <w:drawing>
              <wp:anchor distT="0" distB="0" distL="0" distR="0" simplePos="0" relativeHeight="251658370" behindDoc="1" locked="0" layoutInCell="1" allowOverlap="1" wp14:anchorId="49FA2522" wp14:editId="1C6F5C13">
                <wp:simplePos x="0" y="0"/>
                <wp:positionH relativeFrom="page">
                  <wp:posOffset>571500</wp:posOffset>
                </wp:positionH>
                <wp:positionV relativeFrom="paragraph">
                  <wp:posOffset>240056</wp:posOffset>
                </wp:positionV>
                <wp:extent cx="6629400" cy="66675"/>
                <wp:effectExtent l="0" t="0" r="0" b="0"/>
                <wp:wrapTopAndBottom/>
                <wp:docPr id="998" name="Group 99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29400" cy="66675"/>
                          <a:chOff x="0" y="0"/>
                          <a:chExt cx="6629400" cy="66675"/>
                        </a:xfrm>
                      </wpg:grpSpPr>
                      <wps:wsp>
                        <wps:cNvPr id="999" name="Graphic 68">
                          <a:extLst>
                            <a:ext uri="{C183D7F6-B498-43B3-948B-1728B52AA6E4}">
                              <adec:decorative xmlns:adec="http://schemas.microsoft.com/office/drawing/2017/decorative" val="1"/>
                            </a:ext>
                          </a:extLst>
                        </wps:cNvPr>
                        <wps:cNvSpPr/>
                        <wps:spPr>
                          <a:xfrm>
                            <a:off x="0" y="64768"/>
                            <a:ext cx="6629400" cy="1270"/>
                          </a:xfrm>
                          <a:custGeom>
                            <a:avLst/>
                            <a:gdLst/>
                            <a:ahLst/>
                            <a:cxnLst/>
                            <a:rect l="l" t="t" r="r" b="b"/>
                            <a:pathLst>
                              <a:path w="6629400">
                                <a:moveTo>
                                  <a:pt x="0" y="0"/>
                                </a:moveTo>
                                <a:lnTo>
                                  <a:pt x="6629400" y="0"/>
                                </a:lnTo>
                              </a:path>
                            </a:pathLst>
                          </a:custGeom>
                          <a:ln w="3810">
                            <a:solidFill>
                              <a:srgbClr val="000000"/>
                            </a:solidFill>
                            <a:prstDash val="solid"/>
                          </a:ln>
                        </wps:spPr>
                        <wps:bodyPr wrap="square" lIns="0" tIns="0" rIns="0" bIns="0" rtlCol="0">
                          <a:prstTxWarp prst="textNoShape">
                            <a:avLst/>
                          </a:prstTxWarp>
                          <a:noAutofit/>
                        </wps:bodyPr>
                      </wps:wsp>
                      <wps:wsp>
                        <wps:cNvPr id="1000" name="Graphic 69">
                          <a:extLst>
                            <a:ext uri="{C183D7F6-B498-43B3-948B-1728B52AA6E4}">
                              <adec:decorative xmlns:adec="http://schemas.microsoft.com/office/drawing/2017/decorative" val="1"/>
                            </a:ext>
                          </a:extLst>
                        </wps:cNvPr>
                        <wps:cNvSpPr/>
                        <wps:spPr>
                          <a:xfrm>
                            <a:off x="0" y="13970"/>
                            <a:ext cx="6629400" cy="1270"/>
                          </a:xfrm>
                          <a:custGeom>
                            <a:avLst/>
                            <a:gdLst/>
                            <a:ahLst/>
                            <a:cxnLst/>
                            <a:rect l="l" t="t" r="r" b="b"/>
                            <a:pathLst>
                              <a:path w="6629400">
                                <a:moveTo>
                                  <a:pt x="0" y="0"/>
                                </a:moveTo>
                                <a:lnTo>
                                  <a:pt x="6629400" y="0"/>
                                </a:lnTo>
                              </a:path>
                            </a:pathLst>
                          </a:custGeom>
                          <a:ln w="2794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1BB4EF0E" id="Group 998" o:spid="_x0000_s1026" alt="&quot;&quot;" style="position:absolute;margin-left:45pt;margin-top:18.9pt;width:522pt;height:5.25pt;z-index:-251658110;mso-wrap-distance-left:0;mso-wrap-distance-right:0;mso-position-horizontal-relative:page" coordsize="66294,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">
                <v:shape id="Graphic 68" o:spid="_x0000_s1027" alt="&quot;&quot;" style="position:absolute;top:647;width:66294;height:13;visibility:visible;mso-wrap-style:square;v-text-anchor:top" coordsize="662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" path="m,l6629400,e" filled="f" strokeweight=".3pt">
                  <v:path arrowok="t"/>
                </v:shape>
                <v:shape id="Graphic 69" o:spid="_x0000_s1028" alt="&quot;&quot;" style="position:absolute;top:139;width:66294;height:13;visibility:visible;mso-wrap-style:square;v-text-anchor:top" coordsize="662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" path="m,l6629400,e" filled="f" strokeweight="2.2pt">
                  <v:path arrowok="t"/>
                </v:shape>
                <w10:wrap type="topAndBottom" anchorx="page"/>
              </v:group>
            </w:pict>
          </mc:Fallback>
        </mc:AlternateContent>
      </w:r>
      <w:r w:rsidRPr="00637E35">
        <w:t>17310</w:t>
      </w:r>
      <w:r>
        <w:t xml:space="preserve"> Federal</w:t>
      </w:r>
      <w:r>
        <w:rPr>
          <w:spacing w:val="50"/>
        </w:rPr>
        <w:t xml:space="preserve"> </w:t>
      </w:r>
      <w:r>
        <w:t>Register</w:t>
      </w:r>
      <w:r>
        <w:rPr>
          <w:spacing w:val="-12"/>
        </w:rPr>
        <w:t xml:space="preserve"> </w:t>
      </w:r>
      <w:r>
        <w:t>/</w:t>
      </w:r>
      <w:r>
        <w:rPr>
          <w:spacing w:val="-10"/>
        </w:rPr>
        <w:t xml:space="preserve"> </w:t>
      </w:r>
      <w:r>
        <w:t>Vol.</w:t>
      </w:r>
      <w:r>
        <w:rPr>
          <w:spacing w:val="59"/>
        </w:rPr>
        <w:t xml:space="preserve"> </w:t>
      </w:r>
      <w:r>
        <w:t>86,</w:t>
      </w:r>
      <w:r>
        <w:rPr>
          <w:spacing w:val="59"/>
        </w:rPr>
        <w:t xml:space="preserve"> </w:t>
      </w:r>
      <w:r>
        <w:t>No.</w:t>
      </w:r>
      <w:r>
        <w:rPr>
          <w:spacing w:val="58"/>
        </w:rPr>
        <w:t xml:space="preserve"> </w:t>
      </w:r>
      <w:r>
        <w:t>62</w:t>
      </w:r>
      <w:r>
        <w:rPr>
          <w:spacing w:val="-12"/>
        </w:rPr>
        <w:t xml:space="preserve"> </w:t>
      </w:r>
      <w:r>
        <w:t>/</w:t>
      </w:r>
      <w:r>
        <w:rPr>
          <w:spacing w:val="-10"/>
        </w:rPr>
        <w:t xml:space="preserve"> </w:t>
      </w:r>
      <w:r>
        <w:t>Friday,</w:t>
      </w:r>
      <w:r>
        <w:rPr>
          <w:spacing w:val="59"/>
        </w:rPr>
        <w:t xml:space="preserve"> </w:t>
      </w:r>
      <w:r>
        <w:t>April</w:t>
      </w:r>
      <w:r>
        <w:rPr>
          <w:spacing w:val="54"/>
        </w:rPr>
        <w:t xml:space="preserve"> </w:t>
      </w:r>
      <w:r>
        <w:t>2,</w:t>
      </w:r>
      <w:r>
        <w:rPr>
          <w:spacing w:val="59"/>
        </w:rPr>
        <w:t xml:space="preserve"> </w:t>
      </w:r>
      <w:r>
        <w:t>2021</w:t>
      </w:r>
      <w:r>
        <w:rPr>
          <w:spacing w:val="-12"/>
        </w:rPr>
        <w:t xml:space="preserve"> </w:t>
      </w:r>
      <w:r>
        <w:t>/</w:t>
      </w:r>
      <w:r>
        <w:rPr>
          <w:spacing w:val="-10"/>
        </w:rPr>
        <w:t xml:space="preserve"> </w:t>
      </w:r>
      <w:r>
        <w:t>Rules</w:t>
      </w:r>
      <w:r>
        <w:rPr>
          <w:spacing w:val="57"/>
        </w:rPr>
        <w:t xml:space="preserve"> </w:t>
      </w:r>
      <w:r>
        <w:t>and</w:t>
      </w:r>
      <w:r>
        <w:rPr>
          <w:spacing w:val="55"/>
        </w:rPr>
        <w:t xml:space="preserve"> </w:t>
      </w:r>
      <w:r>
        <w:t>Regulations</w:t>
      </w:r>
    </w:p>
    <w:p w14:paraId="48BD92A4" w14:textId="77777777" w:rsidR="002C1074" w:rsidRDefault="002C1074">
      <w:pPr>
        <w:pStyle w:val="BodyText"/>
        <w:spacing w:before="11"/>
        <w:rPr>
          <w:rFonts w:ascii="Cambria"/>
          <w:sz w:val="5"/>
        </w:rPr>
      </w:pPr>
    </w:p>
    <w:p w14:paraId="2BAF7060" w14:textId="77777777" w:rsidR="002C1074" w:rsidRDefault="002C1074">
      <w:pPr>
        <w:rPr>
          <w:rFonts w:ascii="Cambria"/>
          <w:sz w:val="5"/>
        </w:rPr>
        <w:sectPr w:rsidR="002C1074">
          <w:headerReference w:type="default" r:id="rId56"/>
          <w:footerReference w:type="default" r:id="rId57"/>
          <w:pgSz w:w="12240" w:h="15840"/>
          <w:pgMar w:top="560" w:right="280" w:bottom="660" w:left="380" w:header="0" w:footer="465" w:gutter="0"/>
          <w:cols w:space="720"/>
        </w:sectPr>
      </w:pPr>
    </w:p>
    <w:p w14:paraId="0476E1B4" w14:textId="77777777" w:rsidR="002C1074" w:rsidRPr="000E1D67" w:rsidRDefault="002C1074">
      <w:pPr>
        <w:spacing w:before="64" w:line="228" w:lineRule="auto"/>
        <w:ind w:left="517"/>
        <w:rPr>
          <w:rFonts w:ascii="Calibri" w:hAnsi="Calibri" w:cs="Calibri"/>
          <w:sz w:val="17"/>
          <w:szCs w:val="17"/>
        </w:rPr>
      </w:pPr>
      <w:r w:rsidRPr="000E1D67">
        <w:rPr>
          <w:rFonts w:ascii="Calibri" w:hAnsi="Calibri" w:cs="Calibri"/>
          <w:w w:val="105"/>
          <w:sz w:val="17"/>
          <w:szCs w:val="17"/>
        </w:rPr>
        <w:t>Service with a Geographic Information System</w:t>
      </w:r>
      <w:r w:rsidRPr="000E1D67">
        <w:rPr>
          <w:rFonts w:ascii="Calibri" w:hAnsi="Calibri" w:cs="Calibri"/>
          <w:spacing w:val="-11"/>
          <w:w w:val="105"/>
          <w:sz w:val="17"/>
          <w:szCs w:val="17"/>
        </w:rPr>
        <w:t xml:space="preserve"> </w:t>
      </w:r>
      <w:r w:rsidRPr="000E1D67">
        <w:rPr>
          <w:rFonts w:ascii="Calibri" w:hAnsi="Calibri" w:cs="Calibri"/>
          <w:w w:val="105"/>
          <w:sz w:val="17"/>
          <w:szCs w:val="17"/>
        </w:rPr>
        <w:t>(GIS)</w:t>
      </w:r>
      <w:r w:rsidRPr="000E1D67">
        <w:rPr>
          <w:rFonts w:ascii="Calibri" w:hAnsi="Calibri" w:cs="Calibri"/>
          <w:spacing w:val="-5"/>
          <w:w w:val="105"/>
          <w:sz w:val="17"/>
          <w:szCs w:val="17"/>
        </w:rPr>
        <w:t xml:space="preserve"> </w:t>
      </w:r>
      <w:r w:rsidRPr="000E1D67">
        <w:rPr>
          <w:rFonts w:ascii="Calibri" w:hAnsi="Calibri" w:cs="Calibri"/>
          <w:w w:val="105"/>
          <w:sz w:val="17"/>
          <w:szCs w:val="17"/>
        </w:rPr>
        <w:t>shapefile:</w:t>
      </w:r>
      <w:r w:rsidRPr="000E1D67">
        <w:rPr>
          <w:rFonts w:ascii="Calibri" w:hAnsi="Calibri" w:cs="Calibri"/>
          <w:spacing w:val="-10"/>
          <w:w w:val="105"/>
          <w:sz w:val="17"/>
          <w:szCs w:val="17"/>
        </w:rPr>
        <w:t xml:space="preserve"> </w:t>
      </w:r>
      <w:r w:rsidRPr="000E1D67">
        <w:rPr>
          <w:rFonts w:ascii="Calibri" w:hAnsi="Calibri" w:cs="Calibri"/>
          <w:w w:val="105"/>
          <w:sz w:val="17"/>
          <w:szCs w:val="17"/>
        </w:rPr>
        <w:t>A</w:t>
      </w:r>
      <w:r w:rsidRPr="000E1D67">
        <w:rPr>
          <w:rFonts w:ascii="Calibri" w:hAnsi="Calibri" w:cs="Calibri"/>
          <w:spacing w:val="-6"/>
          <w:w w:val="105"/>
          <w:sz w:val="17"/>
          <w:szCs w:val="17"/>
        </w:rPr>
        <w:t xml:space="preserve"> </w:t>
      </w:r>
      <w:r w:rsidRPr="000E1D67">
        <w:rPr>
          <w:rFonts w:ascii="Calibri" w:hAnsi="Calibri" w:cs="Calibri"/>
          <w:w w:val="105"/>
          <w:sz w:val="17"/>
          <w:szCs w:val="17"/>
        </w:rPr>
        <w:t>digital,</w:t>
      </w:r>
      <w:r w:rsidRPr="000E1D67">
        <w:rPr>
          <w:rFonts w:ascii="Calibri" w:hAnsi="Calibri" w:cs="Calibri"/>
          <w:spacing w:val="-8"/>
          <w:w w:val="105"/>
          <w:sz w:val="17"/>
          <w:szCs w:val="17"/>
        </w:rPr>
        <w:t xml:space="preserve"> </w:t>
      </w:r>
      <w:r w:rsidRPr="000E1D67">
        <w:rPr>
          <w:rFonts w:ascii="Calibri" w:hAnsi="Calibri" w:cs="Calibri"/>
          <w:w w:val="105"/>
          <w:sz w:val="17"/>
          <w:szCs w:val="17"/>
        </w:rPr>
        <w:t>vector- based storage format for storing geometric location and associated attribute information, of Community Forest Program project tracts and cost share tracts, if applicable.</w:t>
      </w:r>
    </w:p>
    <w:p w14:paraId="5FBD6D29" w14:textId="77777777" w:rsidR="002C1074" w:rsidRPr="000E1D67" w:rsidRDefault="002C1074" w:rsidP="00805D28">
      <w:pPr>
        <w:pStyle w:val="ListParagraph"/>
        <w:numPr>
          <w:ilvl w:val="0"/>
          <w:numId w:val="75"/>
        </w:numPr>
        <w:tabs>
          <w:tab w:val="left" w:pos="924"/>
        </w:tabs>
        <w:spacing w:line="177" w:lineRule="exact"/>
        <w:ind w:left="924" w:hanging="224"/>
        <w:jc w:val="left"/>
        <w:rPr>
          <w:rFonts w:ascii="Calibri" w:hAnsi="Calibri" w:cs="Calibri"/>
          <w:sz w:val="17"/>
          <w:szCs w:val="17"/>
        </w:rPr>
      </w:pPr>
      <w:r w:rsidRPr="000E1D67">
        <w:rPr>
          <w:rFonts w:ascii="Calibri" w:hAnsi="Calibri" w:cs="Calibri"/>
          <w:w w:val="110"/>
          <w:sz w:val="17"/>
          <w:szCs w:val="17"/>
        </w:rPr>
        <w:t>Any</w:t>
      </w:r>
      <w:r w:rsidRPr="000E1D67">
        <w:rPr>
          <w:rFonts w:ascii="Calibri" w:hAnsi="Calibri" w:cs="Calibri"/>
          <w:spacing w:val="-5"/>
          <w:w w:val="110"/>
          <w:sz w:val="17"/>
          <w:szCs w:val="17"/>
        </w:rPr>
        <w:t xml:space="preserve"> </w:t>
      </w:r>
      <w:r w:rsidRPr="000E1D67">
        <w:rPr>
          <w:rFonts w:ascii="Calibri" w:hAnsi="Calibri" w:cs="Calibri"/>
          <w:w w:val="110"/>
          <w:sz w:val="17"/>
          <w:szCs w:val="17"/>
        </w:rPr>
        <w:t>funds</w:t>
      </w:r>
      <w:r w:rsidRPr="000E1D67">
        <w:rPr>
          <w:rFonts w:ascii="Calibri" w:hAnsi="Calibri" w:cs="Calibri"/>
          <w:spacing w:val="-5"/>
          <w:w w:val="110"/>
          <w:sz w:val="17"/>
          <w:szCs w:val="17"/>
        </w:rPr>
        <w:t xml:space="preserve"> </w:t>
      </w:r>
      <w:r w:rsidRPr="000E1D67">
        <w:rPr>
          <w:rFonts w:ascii="Calibri" w:hAnsi="Calibri" w:cs="Calibri"/>
          <w:w w:val="110"/>
          <w:sz w:val="17"/>
          <w:szCs w:val="17"/>
        </w:rPr>
        <w:t>not</w:t>
      </w:r>
      <w:r w:rsidRPr="000E1D67">
        <w:rPr>
          <w:rFonts w:ascii="Calibri" w:hAnsi="Calibri" w:cs="Calibri"/>
          <w:spacing w:val="-6"/>
          <w:w w:val="110"/>
          <w:sz w:val="17"/>
          <w:szCs w:val="17"/>
        </w:rPr>
        <w:t xml:space="preserve"> </w:t>
      </w:r>
      <w:r w:rsidRPr="000E1D67">
        <w:rPr>
          <w:rFonts w:ascii="Calibri" w:hAnsi="Calibri" w:cs="Calibri"/>
          <w:w w:val="110"/>
          <w:sz w:val="17"/>
          <w:szCs w:val="17"/>
        </w:rPr>
        <w:t>expended</w:t>
      </w:r>
      <w:r w:rsidRPr="000E1D67">
        <w:rPr>
          <w:rFonts w:ascii="Calibri" w:hAnsi="Calibri" w:cs="Calibri"/>
          <w:spacing w:val="-4"/>
          <w:w w:val="110"/>
          <w:sz w:val="17"/>
          <w:szCs w:val="17"/>
        </w:rPr>
        <w:t xml:space="preserve"> </w:t>
      </w:r>
      <w:r w:rsidRPr="000E1D67">
        <w:rPr>
          <w:rFonts w:ascii="Calibri" w:hAnsi="Calibri" w:cs="Calibri"/>
          <w:spacing w:val="-2"/>
          <w:w w:val="110"/>
          <w:sz w:val="17"/>
          <w:szCs w:val="17"/>
        </w:rPr>
        <w:t>within</w:t>
      </w:r>
    </w:p>
    <w:p w14:paraId="0111B5A2" w14:textId="77777777" w:rsidR="002C1074" w:rsidRPr="000E1D67" w:rsidRDefault="002C1074">
      <w:pPr>
        <w:spacing w:before="2" w:line="230" w:lineRule="auto"/>
        <w:ind w:left="517" w:hanging="1"/>
        <w:rPr>
          <w:rFonts w:ascii="Calibri" w:hAnsi="Calibri" w:cs="Calibri"/>
          <w:sz w:val="17"/>
          <w:szCs w:val="17"/>
        </w:rPr>
      </w:pPr>
      <w:r w:rsidRPr="000E1D67">
        <w:rPr>
          <w:rFonts w:ascii="Calibri" w:hAnsi="Calibri" w:cs="Calibri"/>
          <w:w w:val="105"/>
          <w:sz w:val="17"/>
          <w:szCs w:val="17"/>
        </w:rPr>
        <w:t>the</w:t>
      </w:r>
      <w:r w:rsidRPr="000E1D67">
        <w:rPr>
          <w:rFonts w:ascii="Calibri" w:hAnsi="Calibri" w:cs="Calibri"/>
          <w:spacing w:val="-7"/>
          <w:w w:val="105"/>
          <w:sz w:val="17"/>
          <w:szCs w:val="17"/>
        </w:rPr>
        <w:t xml:space="preserve"> </w:t>
      </w:r>
      <w:r w:rsidRPr="000E1D67">
        <w:rPr>
          <w:rFonts w:ascii="Calibri" w:hAnsi="Calibri" w:cs="Calibri"/>
          <w:w w:val="105"/>
          <w:sz w:val="17"/>
          <w:szCs w:val="17"/>
        </w:rPr>
        <w:t>grant</w:t>
      </w:r>
      <w:r w:rsidRPr="000E1D67">
        <w:rPr>
          <w:rFonts w:ascii="Calibri" w:hAnsi="Calibri" w:cs="Calibri"/>
          <w:spacing w:val="-7"/>
          <w:w w:val="105"/>
          <w:sz w:val="17"/>
          <w:szCs w:val="17"/>
        </w:rPr>
        <w:t xml:space="preserve"> </w:t>
      </w:r>
      <w:r w:rsidRPr="000E1D67">
        <w:rPr>
          <w:rFonts w:ascii="Calibri" w:hAnsi="Calibri" w:cs="Calibri"/>
          <w:w w:val="105"/>
          <w:sz w:val="17"/>
          <w:szCs w:val="17"/>
        </w:rPr>
        <w:t>period</w:t>
      </w:r>
      <w:r w:rsidRPr="000E1D67">
        <w:rPr>
          <w:rFonts w:ascii="Calibri" w:hAnsi="Calibri" w:cs="Calibri"/>
          <w:spacing w:val="-9"/>
          <w:w w:val="105"/>
          <w:sz w:val="17"/>
          <w:szCs w:val="17"/>
        </w:rPr>
        <w:t xml:space="preserve"> </w:t>
      </w:r>
      <w:r w:rsidRPr="000E1D67">
        <w:rPr>
          <w:rFonts w:ascii="Calibri" w:hAnsi="Calibri" w:cs="Calibri"/>
          <w:w w:val="105"/>
          <w:sz w:val="17"/>
          <w:szCs w:val="17"/>
        </w:rPr>
        <w:t>must</w:t>
      </w:r>
      <w:r w:rsidRPr="000E1D67">
        <w:rPr>
          <w:rFonts w:ascii="Calibri" w:hAnsi="Calibri" w:cs="Calibri"/>
          <w:spacing w:val="-7"/>
          <w:w w:val="105"/>
          <w:sz w:val="17"/>
          <w:szCs w:val="17"/>
        </w:rPr>
        <w:t xml:space="preserve"> </w:t>
      </w:r>
      <w:r w:rsidRPr="000E1D67">
        <w:rPr>
          <w:rFonts w:ascii="Calibri" w:hAnsi="Calibri" w:cs="Calibri"/>
          <w:w w:val="105"/>
          <w:sz w:val="17"/>
          <w:szCs w:val="17"/>
        </w:rPr>
        <w:t>be</w:t>
      </w:r>
      <w:r w:rsidRPr="000E1D67">
        <w:rPr>
          <w:rFonts w:ascii="Calibri" w:hAnsi="Calibri" w:cs="Calibri"/>
          <w:spacing w:val="-7"/>
          <w:w w:val="105"/>
          <w:sz w:val="17"/>
          <w:szCs w:val="17"/>
        </w:rPr>
        <w:t xml:space="preserve"> </w:t>
      </w:r>
      <w:r w:rsidRPr="000E1D67">
        <w:rPr>
          <w:rFonts w:ascii="Calibri" w:hAnsi="Calibri" w:cs="Calibri"/>
          <w:w w:val="105"/>
          <w:sz w:val="17"/>
          <w:szCs w:val="17"/>
        </w:rPr>
        <w:t xml:space="preserve">de-obligated and revert to the Forest Service for </w:t>
      </w:r>
      <w:r w:rsidRPr="000E1D67">
        <w:rPr>
          <w:rFonts w:ascii="Calibri" w:hAnsi="Calibri" w:cs="Calibri"/>
          <w:spacing w:val="-2"/>
          <w:w w:val="105"/>
          <w:sz w:val="17"/>
          <w:szCs w:val="17"/>
        </w:rPr>
        <w:t>redistribution.</w:t>
      </w:r>
    </w:p>
    <w:p w14:paraId="1F71C55F" w14:textId="77777777" w:rsidR="002C1074" w:rsidRPr="000E1D67" w:rsidRDefault="002C1074" w:rsidP="00805D28">
      <w:pPr>
        <w:pStyle w:val="ListParagraph"/>
        <w:numPr>
          <w:ilvl w:val="0"/>
          <w:numId w:val="75"/>
        </w:numPr>
        <w:tabs>
          <w:tab w:val="left" w:pos="958"/>
        </w:tabs>
        <w:spacing w:line="177" w:lineRule="exact"/>
        <w:ind w:left="958" w:hanging="258"/>
        <w:jc w:val="left"/>
        <w:rPr>
          <w:rFonts w:ascii="Calibri" w:hAnsi="Calibri" w:cs="Calibri"/>
          <w:sz w:val="17"/>
          <w:szCs w:val="17"/>
        </w:rPr>
      </w:pPr>
      <w:r w:rsidRPr="000E1D67">
        <w:rPr>
          <w:rFonts w:ascii="Calibri" w:hAnsi="Calibri" w:cs="Calibri"/>
          <w:w w:val="110"/>
          <w:sz w:val="17"/>
          <w:szCs w:val="17"/>
        </w:rPr>
        <w:t>All</w:t>
      </w:r>
      <w:r w:rsidRPr="000E1D67">
        <w:rPr>
          <w:rFonts w:ascii="Calibri" w:hAnsi="Calibri" w:cs="Calibri"/>
          <w:spacing w:val="-6"/>
          <w:w w:val="110"/>
          <w:sz w:val="17"/>
          <w:szCs w:val="17"/>
        </w:rPr>
        <w:t xml:space="preserve"> </w:t>
      </w:r>
      <w:r w:rsidRPr="000E1D67">
        <w:rPr>
          <w:rFonts w:ascii="Calibri" w:hAnsi="Calibri" w:cs="Calibri"/>
          <w:w w:val="110"/>
          <w:sz w:val="17"/>
          <w:szCs w:val="17"/>
        </w:rPr>
        <w:t>media,</w:t>
      </w:r>
      <w:r w:rsidRPr="000E1D67">
        <w:rPr>
          <w:rFonts w:ascii="Calibri" w:hAnsi="Calibri" w:cs="Calibri"/>
          <w:spacing w:val="-1"/>
          <w:w w:val="110"/>
          <w:sz w:val="17"/>
          <w:szCs w:val="17"/>
        </w:rPr>
        <w:t xml:space="preserve"> </w:t>
      </w:r>
      <w:r w:rsidRPr="000E1D67">
        <w:rPr>
          <w:rFonts w:ascii="Calibri" w:hAnsi="Calibri" w:cs="Calibri"/>
          <w:w w:val="110"/>
          <w:sz w:val="17"/>
          <w:szCs w:val="17"/>
        </w:rPr>
        <w:t>press,</w:t>
      </w:r>
      <w:r w:rsidRPr="000E1D67">
        <w:rPr>
          <w:rFonts w:ascii="Calibri" w:hAnsi="Calibri" w:cs="Calibri"/>
          <w:spacing w:val="-2"/>
          <w:w w:val="110"/>
          <w:sz w:val="17"/>
          <w:szCs w:val="17"/>
        </w:rPr>
        <w:t xml:space="preserve"> </w:t>
      </w:r>
      <w:r w:rsidRPr="000E1D67">
        <w:rPr>
          <w:rFonts w:ascii="Calibri" w:hAnsi="Calibri" w:cs="Calibri"/>
          <w:w w:val="110"/>
          <w:sz w:val="17"/>
          <w:szCs w:val="17"/>
        </w:rPr>
        <w:t>signage,</w:t>
      </w:r>
      <w:r w:rsidRPr="000E1D67">
        <w:rPr>
          <w:rFonts w:ascii="Calibri" w:hAnsi="Calibri" w:cs="Calibri"/>
          <w:spacing w:val="-10"/>
          <w:w w:val="110"/>
          <w:sz w:val="17"/>
          <w:szCs w:val="17"/>
        </w:rPr>
        <w:t xml:space="preserve"> </w:t>
      </w:r>
      <w:r w:rsidRPr="000E1D67">
        <w:rPr>
          <w:rFonts w:ascii="Calibri" w:hAnsi="Calibri" w:cs="Calibri"/>
          <w:spacing w:val="-5"/>
          <w:w w:val="110"/>
          <w:sz w:val="17"/>
          <w:szCs w:val="17"/>
        </w:rPr>
        <w:t>and</w:t>
      </w:r>
    </w:p>
    <w:p w14:paraId="6AAD85DB" w14:textId="77777777" w:rsidR="002C1074" w:rsidRPr="000E1D67" w:rsidRDefault="002C1074">
      <w:pPr>
        <w:spacing w:before="2" w:line="230" w:lineRule="auto"/>
        <w:ind w:left="517"/>
        <w:rPr>
          <w:rFonts w:ascii="Calibri" w:hAnsi="Calibri" w:cs="Calibri"/>
          <w:sz w:val="17"/>
          <w:szCs w:val="17"/>
        </w:rPr>
      </w:pPr>
      <w:r w:rsidRPr="000E1D67">
        <w:rPr>
          <w:rFonts w:ascii="Calibri" w:hAnsi="Calibri" w:cs="Calibri"/>
          <w:w w:val="105"/>
          <w:sz w:val="17"/>
          <w:szCs w:val="17"/>
        </w:rPr>
        <w:t>other</w:t>
      </w:r>
      <w:r w:rsidRPr="000E1D67">
        <w:rPr>
          <w:rFonts w:ascii="Calibri" w:hAnsi="Calibri" w:cs="Calibri"/>
          <w:spacing w:val="-8"/>
          <w:w w:val="105"/>
          <w:sz w:val="17"/>
          <w:szCs w:val="17"/>
        </w:rPr>
        <w:t xml:space="preserve"> </w:t>
      </w:r>
      <w:r w:rsidRPr="000E1D67">
        <w:rPr>
          <w:rFonts w:ascii="Calibri" w:hAnsi="Calibri" w:cs="Calibri"/>
          <w:w w:val="105"/>
          <w:sz w:val="17"/>
          <w:szCs w:val="17"/>
        </w:rPr>
        <w:t>documents</w:t>
      </w:r>
      <w:r w:rsidRPr="000E1D67">
        <w:rPr>
          <w:rFonts w:ascii="Calibri" w:hAnsi="Calibri" w:cs="Calibri"/>
          <w:spacing w:val="-10"/>
          <w:w w:val="105"/>
          <w:sz w:val="17"/>
          <w:szCs w:val="17"/>
        </w:rPr>
        <w:t xml:space="preserve"> </w:t>
      </w:r>
      <w:r w:rsidRPr="000E1D67">
        <w:rPr>
          <w:rFonts w:ascii="Calibri" w:hAnsi="Calibri" w:cs="Calibri"/>
          <w:w w:val="105"/>
          <w:sz w:val="17"/>
          <w:szCs w:val="17"/>
        </w:rPr>
        <w:t>discussing</w:t>
      </w:r>
      <w:r w:rsidRPr="000E1D67">
        <w:rPr>
          <w:rFonts w:ascii="Calibri" w:hAnsi="Calibri" w:cs="Calibri"/>
          <w:spacing w:val="-9"/>
          <w:w w:val="105"/>
          <w:sz w:val="17"/>
          <w:szCs w:val="17"/>
        </w:rPr>
        <w:t xml:space="preserve"> </w:t>
      </w:r>
      <w:r w:rsidRPr="000E1D67">
        <w:rPr>
          <w:rFonts w:ascii="Calibri" w:hAnsi="Calibri" w:cs="Calibri"/>
          <w:w w:val="105"/>
          <w:sz w:val="17"/>
          <w:szCs w:val="17"/>
        </w:rPr>
        <w:t>the</w:t>
      </w:r>
      <w:r w:rsidRPr="000E1D67">
        <w:rPr>
          <w:rFonts w:ascii="Calibri" w:hAnsi="Calibri" w:cs="Calibri"/>
          <w:spacing w:val="-8"/>
          <w:w w:val="105"/>
          <w:sz w:val="17"/>
          <w:szCs w:val="17"/>
        </w:rPr>
        <w:t xml:space="preserve"> </w:t>
      </w:r>
      <w:r w:rsidRPr="000E1D67">
        <w:rPr>
          <w:rFonts w:ascii="Calibri" w:hAnsi="Calibri" w:cs="Calibri"/>
          <w:w w:val="105"/>
          <w:sz w:val="17"/>
          <w:szCs w:val="17"/>
        </w:rPr>
        <w:t>creation of the community forest must reference the partnership and financial assistance by the Forest Service through the Community Forest Program.</w:t>
      </w:r>
    </w:p>
    <w:p w14:paraId="1DF51EAE" w14:textId="77777777" w:rsidR="002C1074" w:rsidRPr="00ED505F" w:rsidRDefault="002C1074" w:rsidP="005B26F0">
      <w:pPr>
        <w:pStyle w:val="Heading3"/>
        <w:rPr>
          <w:sz w:val="17"/>
          <w:szCs w:val="17"/>
        </w:rPr>
      </w:pPr>
      <w:r w:rsidRPr="00ED505F">
        <w:rPr>
          <w:sz w:val="17"/>
          <w:szCs w:val="17"/>
        </w:rPr>
        <w:t>§</w:t>
      </w:r>
      <w:r w:rsidRPr="00ED505F">
        <w:rPr>
          <w:spacing w:val="-23"/>
          <w:sz w:val="17"/>
          <w:szCs w:val="17"/>
        </w:rPr>
        <w:t xml:space="preserve"> </w:t>
      </w:r>
      <w:r w:rsidRPr="00ED505F">
        <w:rPr>
          <w:sz w:val="17"/>
          <w:szCs w:val="17"/>
        </w:rPr>
        <w:t>230.8</w:t>
      </w:r>
      <w:r w:rsidRPr="00ED505F">
        <w:rPr>
          <w:spacing w:val="30"/>
          <w:sz w:val="17"/>
          <w:szCs w:val="17"/>
        </w:rPr>
        <w:t xml:space="preserve">  </w:t>
      </w:r>
      <w:r w:rsidRPr="00ED505F">
        <w:rPr>
          <w:sz w:val="17"/>
          <w:szCs w:val="17"/>
        </w:rPr>
        <w:t>Acquisition</w:t>
      </w:r>
      <w:r w:rsidRPr="00ED505F">
        <w:rPr>
          <w:spacing w:val="-3"/>
          <w:sz w:val="17"/>
          <w:szCs w:val="17"/>
        </w:rPr>
        <w:t xml:space="preserve"> </w:t>
      </w:r>
      <w:r w:rsidRPr="00ED505F">
        <w:rPr>
          <w:spacing w:val="-2"/>
          <w:sz w:val="17"/>
          <w:szCs w:val="17"/>
        </w:rPr>
        <w:t>requirements.</w:t>
      </w:r>
    </w:p>
    <w:p w14:paraId="5FA6BB99" w14:textId="77777777" w:rsidR="002C1074" w:rsidRPr="000E1D67" w:rsidRDefault="002C1074" w:rsidP="00805D28">
      <w:pPr>
        <w:pStyle w:val="ListParagraph"/>
        <w:numPr>
          <w:ilvl w:val="0"/>
          <w:numId w:val="74"/>
        </w:numPr>
        <w:tabs>
          <w:tab w:val="left" w:pos="957"/>
        </w:tabs>
        <w:spacing w:before="28" w:line="230" w:lineRule="auto"/>
        <w:ind w:right="44" w:firstLine="182"/>
        <w:jc w:val="left"/>
        <w:rPr>
          <w:rFonts w:ascii="Calibri" w:hAnsi="Calibri" w:cs="Calibri"/>
          <w:sz w:val="17"/>
          <w:szCs w:val="17"/>
        </w:rPr>
      </w:pPr>
      <w:r w:rsidRPr="000E1D67">
        <w:rPr>
          <w:rFonts w:ascii="Calibri" w:hAnsi="Calibri" w:cs="Calibri"/>
          <w:w w:val="105"/>
          <w:sz w:val="17"/>
          <w:szCs w:val="17"/>
        </w:rPr>
        <w:t>Prior to closing on an acquisition, grant recipients participating in the Community Forest Program must complete the following, which applies</w:t>
      </w:r>
      <w:r w:rsidRPr="000E1D67">
        <w:rPr>
          <w:rFonts w:ascii="Calibri" w:hAnsi="Calibri" w:cs="Calibri"/>
          <w:spacing w:val="40"/>
          <w:w w:val="105"/>
          <w:sz w:val="17"/>
          <w:szCs w:val="17"/>
        </w:rPr>
        <w:t xml:space="preserve"> </w:t>
      </w:r>
      <w:r w:rsidRPr="000E1D67">
        <w:rPr>
          <w:rFonts w:ascii="Calibri" w:hAnsi="Calibri" w:cs="Calibri"/>
          <w:w w:val="105"/>
          <w:sz w:val="17"/>
          <w:szCs w:val="17"/>
        </w:rPr>
        <w:t>to all tracts, including cost share tracts:</w:t>
      </w:r>
    </w:p>
    <w:p w14:paraId="1A77B3E0" w14:textId="77777777" w:rsidR="002C1074" w:rsidRPr="000E1D67" w:rsidRDefault="002C1074" w:rsidP="00805D28">
      <w:pPr>
        <w:pStyle w:val="ListParagraph"/>
        <w:numPr>
          <w:ilvl w:val="1"/>
          <w:numId w:val="74"/>
        </w:numPr>
        <w:tabs>
          <w:tab w:val="left" w:pos="968"/>
        </w:tabs>
        <w:spacing w:line="168" w:lineRule="exact"/>
        <w:ind w:hanging="268"/>
        <w:jc w:val="left"/>
        <w:rPr>
          <w:rFonts w:ascii="Calibri" w:hAnsi="Calibri" w:cs="Calibri"/>
          <w:sz w:val="17"/>
          <w:szCs w:val="17"/>
        </w:rPr>
      </w:pPr>
      <w:r w:rsidRPr="000E1D67">
        <w:rPr>
          <w:rFonts w:ascii="Calibri" w:hAnsi="Calibri" w:cs="Calibri"/>
          <w:w w:val="105"/>
          <w:sz w:val="17"/>
          <w:szCs w:val="17"/>
        </w:rPr>
        <w:t>Complete</w:t>
      </w:r>
      <w:r w:rsidRPr="000E1D67">
        <w:rPr>
          <w:rFonts w:ascii="Calibri" w:hAnsi="Calibri" w:cs="Calibri"/>
          <w:spacing w:val="11"/>
          <w:w w:val="105"/>
          <w:sz w:val="17"/>
          <w:szCs w:val="17"/>
        </w:rPr>
        <w:t xml:space="preserve"> </w:t>
      </w:r>
      <w:r w:rsidRPr="000E1D67">
        <w:rPr>
          <w:rFonts w:ascii="Calibri" w:hAnsi="Calibri" w:cs="Calibri"/>
          <w:w w:val="105"/>
          <w:sz w:val="17"/>
          <w:szCs w:val="17"/>
        </w:rPr>
        <w:t>an</w:t>
      </w:r>
      <w:r w:rsidRPr="000E1D67">
        <w:rPr>
          <w:rFonts w:ascii="Calibri" w:hAnsi="Calibri" w:cs="Calibri"/>
          <w:spacing w:val="9"/>
          <w:w w:val="105"/>
          <w:sz w:val="17"/>
          <w:szCs w:val="17"/>
        </w:rPr>
        <w:t xml:space="preserve"> </w:t>
      </w:r>
      <w:r w:rsidRPr="000E1D67">
        <w:rPr>
          <w:rFonts w:ascii="Calibri" w:hAnsi="Calibri" w:cs="Calibri"/>
          <w:spacing w:val="-2"/>
          <w:w w:val="105"/>
          <w:sz w:val="17"/>
          <w:szCs w:val="17"/>
        </w:rPr>
        <w:t>appraisal:</w:t>
      </w:r>
    </w:p>
    <w:p w14:paraId="7D3C634D" w14:textId="77777777" w:rsidR="002C1074" w:rsidRPr="000E1D67" w:rsidRDefault="002C1074" w:rsidP="00805D28">
      <w:pPr>
        <w:pStyle w:val="ListParagraph"/>
        <w:numPr>
          <w:ilvl w:val="2"/>
          <w:numId w:val="74"/>
        </w:numPr>
        <w:tabs>
          <w:tab w:val="left" w:pos="923"/>
        </w:tabs>
        <w:spacing w:before="1" w:line="228" w:lineRule="auto"/>
        <w:ind w:right="101" w:firstLine="182"/>
        <w:rPr>
          <w:rFonts w:ascii="Calibri" w:hAnsi="Calibri" w:cs="Calibri"/>
          <w:sz w:val="17"/>
          <w:szCs w:val="17"/>
        </w:rPr>
      </w:pPr>
      <w:r w:rsidRPr="000E1D67">
        <w:rPr>
          <w:rFonts w:ascii="Calibri" w:hAnsi="Calibri" w:cs="Calibri"/>
          <w:w w:val="105"/>
          <w:sz w:val="17"/>
          <w:szCs w:val="17"/>
        </w:rPr>
        <w:t>For lands purchased with Community Forest Program funds, the appraisal must comply with Federal appraisal</w:t>
      </w:r>
      <w:r w:rsidRPr="000E1D67">
        <w:rPr>
          <w:rFonts w:ascii="Calibri" w:hAnsi="Calibri" w:cs="Calibri"/>
          <w:spacing w:val="-12"/>
          <w:w w:val="105"/>
          <w:sz w:val="17"/>
          <w:szCs w:val="17"/>
        </w:rPr>
        <w:t xml:space="preserve"> </w:t>
      </w:r>
      <w:r w:rsidRPr="000E1D67">
        <w:rPr>
          <w:rFonts w:ascii="Calibri" w:hAnsi="Calibri" w:cs="Calibri"/>
          <w:w w:val="105"/>
          <w:sz w:val="17"/>
          <w:szCs w:val="17"/>
        </w:rPr>
        <w:t>standards</w:t>
      </w:r>
      <w:r w:rsidRPr="000E1D67">
        <w:rPr>
          <w:rFonts w:ascii="Calibri" w:hAnsi="Calibri" w:cs="Calibri"/>
          <w:spacing w:val="-11"/>
          <w:w w:val="105"/>
          <w:sz w:val="17"/>
          <w:szCs w:val="17"/>
        </w:rPr>
        <w:t xml:space="preserve"> </w:t>
      </w:r>
      <w:r w:rsidRPr="000E1D67">
        <w:rPr>
          <w:rFonts w:ascii="Calibri" w:hAnsi="Calibri" w:cs="Calibri"/>
          <w:w w:val="105"/>
          <w:sz w:val="17"/>
          <w:szCs w:val="17"/>
        </w:rPr>
        <w:t>prior</w:t>
      </w:r>
      <w:r w:rsidRPr="000E1D67">
        <w:rPr>
          <w:rFonts w:ascii="Calibri" w:hAnsi="Calibri" w:cs="Calibri"/>
          <w:spacing w:val="-8"/>
          <w:w w:val="105"/>
          <w:sz w:val="17"/>
          <w:szCs w:val="17"/>
        </w:rPr>
        <w:t xml:space="preserve"> </w:t>
      </w:r>
      <w:r w:rsidRPr="000E1D67">
        <w:rPr>
          <w:rFonts w:ascii="Calibri" w:hAnsi="Calibri" w:cs="Calibri"/>
          <w:w w:val="105"/>
          <w:sz w:val="17"/>
          <w:szCs w:val="17"/>
        </w:rPr>
        <w:t>to</w:t>
      </w:r>
      <w:r w:rsidRPr="000E1D67">
        <w:rPr>
          <w:rFonts w:ascii="Calibri" w:hAnsi="Calibri" w:cs="Calibri"/>
          <w:spacing w:val="-11"/>
          <w:w w:val="105"/>
          <w:sz w:val="17"/>
          <w:szCs w:val="17"/>
        </w:rPr>
        <w:t xml:space="preserve"> </w:t>
      </w:r>
      <w:r w:rsidRPr="000E1D67">
        <w:rPr>
          <w:rFonts w:ascii="Calibri" w:hAnsi="Calibri" w:cs="Calibri"/>
          <w:w w:val="105"/>
          <w:sz w:val="17"/>
          <w:szCs w:val="17"/>
        </w:rPr>
        <w:t>the</w:t>
      </w:r>
      <w:r w:rsidRPr="000E1D67">
        <w:rPr>
          <w:rFonts w:ascii="Calibri" w:hAnsi="Calibri" w:cs="Calibri"/>
          <w:spacing w:val="-6"/>
          <w:w w:val="105"/>
          <w:sz w:val="17"/>
          <w:szCs w:val="17"/>
        </w:rPr>
        <w:t xml:space="preserve"> </w:t>
      </w:r>
      <w:r w:rsidRPr="000E1D67">
        <w:rPr>
          <w:rFonts w:ascii="Calibri" w:hAnsi="Calibri" w:cs="Calibri"/>
          <w:w w:val="105"/>
          <w:sz w:val="17"/>
          <w:szCs w:val="17"/>
        </w:rPr>
        <w:t xml:space="preserve">release of the grant funds. The grant recipient must provide documentation that the appraisal and associated appraisal review were conducted in a manner consistent with the Federal appraisal </w:t>
      </w:r>
      <w:r w:rsidRPr="000E1D67">
        <w:rPr>
          <w:rFonts w:ascii="Calibri" w:hAnsi="Calibri" w:cs="Calibri"/>
          <w:spacing w:val="-2"/>
          <w:w w:val="105"/>
          <w:sz w:val="17"/>
          <w:szCs w:val="17"/>
        </w:rPr>
        <w:t>standards.</w:t>
      </w:r>
    </w:p>
    <w:p w14:paraId="10BA7364" w14:textId="77777777" w:rsidR="002C1074" w:rsidRPr="000E1D67" w:rsidRDefault="002C1074" w:rsidP="00805D28">
      <w:pPr>
        <w:pStyle w:val="ListParagraph"/>
        <w:numPr>
          <w:ilvl w:val="2"/>
          <w:numId w:val="74"/>
        </w:numPr>
        <w:tabs>
          <w:tab w:val="left" w:pos="986"/>
        </w:tabs>
        <w:spacing w:line="180" w:lineRule="exact"/>
        <w:ind w:left="986" w:hanging="286"/>
        <w:rPr>
          <w:rFonts w:ascii="Calibri" w:hAnsi="Calibri" w:cs="Calibri"/>
          <w:sz w:val="17"/>
          <w:szCs w:val="17"/>
        </w:rPr>
      </w:pPr>
      <w:r w:rsidRPr="000E1D67">
        <w:rPr>
          <w:rFonts w:ascii="Calibri" w:hAnsi="Calibri" w:cs="Calibri"/>
          <w:w w:val="105"/>
          <w:sz w:val="17"/>
          <w:szCs w:val="17"/>
        </w:rPr>
        <w:t>For</w:t>
      </w:r>
      <w:r w:rsidRPr="000E1D67">
        <w:rPr>
          <w:rFonts w:ascii="Calibri" w:hAnsi="Calibri" w:cs="Calibri"/>
          <w:spacing w:val="-1"/>
          <w:w w:val="105"/>
          <w:sz w:val="17"/>
          <w:szCs w:val="17"/>
        </w:rPr>
        <w:t xml:space="preserve"> </w:t>
      </w:r>
      <w:r w:rsidRPr="000E1D67">
        <w:rPr>
          <w:rFonts w:ascii="Calibri" w:hAnsi="Calibri" w:cs="Calibri"/>
          <w:w w:val="105"/>
          <w:sz w:val="17"/>
          <w:szCs w:val="17"/>
        </w:rPr>
        <w:t>donated</w:t>
      </w:r>
      <w:r w:rsidRPr="000E1D67">
        <w:rPr>
          <w:rFonts w:ascii="Calibri" w:hAnsi="Calibri" w:cs="Calibri"/>
          <w:spacing w:val="-2"/>
          <w:w w:val="105"/>
          <w:sz w:val="17"/>
          <w:szCs w:val="17"/>
        </w:rPr>
        <w:t xml:space="preserve"> </w:t>
      </w:r>
      <w:r w:rsidRPr="000E1D67">
        <w:rPr>
          <w:rFonts w:ascii="Calibri" w:hAnsi="Calibri" w:cs="Calibri"/>
          <w:w w:val="105"/>
          <w:sz w:val="17"/>
          <w:szCs w:val="17"/>
        </w:rPr>
        <w:t>cost</w:t>
      </w:r>
      <w:r w:rsidRPr="000E1D67">
        <w:rPr>
          <w:rFonts w:ascii="Calibri" w:hAnsi="Calibri" w:cs="Calibri"/>
          <w:spacing w:val="-1"/>
          <w:w w:val="105"/>
          <w:sz w:val="17"/>
          <w:szCs w:val="17"/>
        </w:rPr>
        <w:t xml:space="preserve"> </w:t>
      </w:r>
      <w:r w:rsidRPr="000E1D67">
        <w:rPr>
          <w:rFonts w:ascii="Calibri" w:hAnsi="Calibri" w:cs="Calibri"/>
          <w:w w:val="105"/>
          <w:sz w:val="17"/>
          <w:szCs w:val="17"/>
        </w:rPr>
        <w:t>share tracts,</w:t>
      </w:r>
      <w:r w:rsidRPr="000E1D67">
        <w:rPr>
          <w:rFonts w:ascii="Calibri" w:hAnsi="Calibri" w:cs="Calibri"/>
          <w:spacing w:val="-3"/>
          <w:w w:val="105"/>
          <w:sz w:val="17"/>
          <w:szCs w:val="17"/>
        </w:rPr>
        <w:t xml:space="preserve"> </w:t>
      </w:r>
      <w:r w:rsidRPr="000E1D67">
        <w:rPr>
          <w:rFonts w:ascii="Calibri" w:hAnsi="Calibri" w:cs="Calibri"/>
          <w:spacing w:val="-5"/>
          <w:w w:val="105"/>
          <w:sz w:val="17"/>
          <w:szCs w:val="17"/>
        </w:rPr>
        <w:t>the</w:t>
      </w:r>
    </w:p>
    <w:p w14:paraId="5BE984E4" w14:textId="77777777" w:rsidR="002C1074" w:rsidRPr="000E1D67" w:rsidRDefault="002C1074">
      <w:pPr>
        <w:spacing w:before="4" w:line="228" w:lineRule="auto"/>
        <w:ind w:left="517" w:right="22"/>
        <w:rPr>
          <w:rFonts w:ascii="Calibri" w:hAnsi="Calibri" w:cs="Calibri"/>
          <w:sz w:val="17"/>
          <w:szCs w:val="17"/>
        </w:rPr>
      </w:pPr>
      <w:r w:rsidRPr="000E1D67">
        <w:rPr>
          <w:rFonts w:ascii="Calibri" w:hAnsi="Calibri" w:cs="Calibri"/>
          <w:w w:val="105"/>
          <w:sz w:val="17"/>
          <w:szCs w:val="17"/>
        </w:rPr>
        <w:t>market</w:t>
      </w:r>
      <w:r w:rsidRPr="000E1D67">
        <w:rPr>
          <w:rFonts w:ascii="Calibri" w:hAnsi="Calibri" w:cs="Calibri"/>
          <w:spacing w:val="-2"/>
          <w:w w:val="105"/>
          <w:sz w:val="17"/>
          <w:szCs w:val="17"/>
        </w:rPr>
        <w:t xml:space="preserve"> </w:t>
      </w:r>
      <w:r w:rsidRPr="000E1D67">
        <w:rPr>
          <w:rFonts w:ascii="Calibri" w:hAnsi="Calibri" w:cs="Calibri"/>
          <w:w w:val="105"/>
          <w:sz w:val="17"/>
          <w:szCs w:val="17"/>
        </w:rPr>
        <w:t>value</w:t>
      </w:r>
      <w:r w:rsidRPr="000E1D67">
        <w:rPr>
          <w:rFonts w:ascii="Calibri" w:hAnsi="Calibri" w:cs="Calibri"/>
          <w:spacing w:val="-2"/>
          <w:w w:val="105"/>
          <w:sz w:val="17"/>
          <w:szCs w:val="17"/>
        </w:rPr>
        <w:t xml:space="preserve"> </w:t>
      </w:r>
      <w:r w:rsidRPr="000E1D67">
        <w:rPr>
          <w:rFonts w:ascii="Calibri" w:hAnsi="Calibri" w:cs="Calibri"/>
          <w:w w:val="105"/>
          <w:sz w:val="17"/>
          <w:szCs w:val="17"/>
        </w:rPr>
        <w:t>must</w:t>
      </w:r>
      <w:r w:rsidRPr="000E1D67">
        <w:rPr>
          <w:rFonts w:ascii="Calibri" w:hAnsi="Calibri" w:cs="Calibri"/>
          <w:spacing w:val="-2"/>
          <w:w w:val="105"/>
          <w:sz w:val="17"/>
          <w:szCs w:val="17"/>
        </w:rPr>
        <w:t xml:space="preserve"> </w:t>
      </w:r>
      <w:r w:rsidRPr="000E1D67">
        <w:rPr>
          <w:rFonts w:ascii="Calibri" w:hAnsi="Calibri" w:cs="Calibri"/>
          <w:w w:val="105"/>
          <w:sz w:val="17"/>
          <w:szCs w:val="17"/>
        </w:rPr>
        <w:t>be</w:t>
      </w:r>
      <w:r w:rsidRPr="000E1D67">
        <w:rPr>
          <w:rFonts w:ascii="Calibri" w:hAnsi="Calibri" w:cs="Calibri"/>
          <w:spacing w:val="-2"/>
          <w:w w:val="105"/>
          <w:sz w:val="17"/>
          <w:szCs w:val="17"/>
        </w:rPr>
        <w:t xml:space="preserve"> </w:t>
      </w:r>
      <w:r w:rsidRPr="000E1D67">
        <w:rPr>
          <w:rFonts w:ascii="Calibri" w:hAnsi="Calibri" w:cs="Calibri"/>
          <w:w w:val="105"/>
          <w:sz w:val="17"/>
          <w:szCs w:val="17"/>
        </w:rPr>
        <w:t>determined</w:t>
      </w:r>
      <w:r w:rsidRPr="000E1D67">
        <w:rPr>
          <w:rFonts w:ascii="Calibri" w:hAnsi="Calibri" w:cs="Calibri"/>
          <w:spacing w:val="-5"/>
          <w:w w:val="105"/>
          <w:sz w:val="17"/>
          <w:szCs w:val="17"/>
        </w:rPr>
        <w:t xml:space="preserve"> </w:t>
      </w:r>
      <w:r w:rsidRPr="000E1D67">
        <w:rPr>
          <w:rFonts w:ascii="Calibri" w:hAnsi="Calibri" w:cs="Calibri"/>
          <w:w w:val="105"/>
          <w:sz w:val="17"/>
          <w:szCs w:val="17"/>
        </w:rPr>
        <w:t>by</w:t>
      </w:r>
      <w:r w:rsidRPr="000E1D67">
        <w:rPr>
          <w:rFonts w:ascii="Calibri" w:hAnsi="Calibri" w:cs="Calibri"/>
          <w:spacing w:val="-5"/>
          <w:w w:val="105"/>
          <w:sz w:val="17"/>
          <w:szCs w:val="17"/>
        </w:rPr>
        <w:t xml:space="preserve"> </w:t>
      </w:r>
      <w:r w:rsidRPr="000E1D67">
        <w:rPr>
          <w:rFonts w:ascii="Calibri" w:hAnsi="Calibri" w:cs="Calibri"/>
          <w:w w:val="105"/>
          <w:sz w:val="17"/>
          <w:szCs w:val="17"/>
        </w:rPr>
        <w:t>an independent</w:t>
      </w:r>
      <w:r w:rsidRPr="000E1D67">
        <w:rPr>
          <w:rFonts w:ascii="Calibri" w:hAnsi="Calibri" w:cs="Calibri"/>
          <w:spacing w:val="-8"/>
          <w:w w:val="105"/>
          <w:sz w:val="17"/>
          <w:szCs w:val="17"/>
        </w:rPr>
        <w:t xml:space="preserve"> </w:t>
      </w:r>
      <w:r w:rsidRPr="000E1D67">
        <w:rPr>
          <w:rFonts w:ascii="Calibri" w:hAnsi="Calibri" w:cs="Calibri"/>
          <w:w w:val="105"/>
          <w:sz w:val="17"/>
          <w:szCs w:val="17"/>
        </w:rPr>
        <w:t>appraiser.</w:t>
      </w:r>
      <w:r w:rsidRPr="000E1D67">
        <w:rPr>
          <w:rFonts w:ascii="Calibri" w:hAnsi="Calibri" w:cs="Calibri"/>
          <w:spacing w:val="-11"/>
          <w:w w:val="105"/>
          <w:sz w:val="17"/>
          <w:szCs w:val="17"/>
        </w:rPr>
        <w:t xml:space="preserve"> </w:t>
      </w:r>
      <w:r w:rsidRPr="000E1D67">
        <w:rPr>
          <w:rFonts w:ascii="Calibri" w:hAnsi="Calibri" w:cs="Calibri"/>
          <w:w w:val="105"/>
          <w:sz w:val="17"/>
          <w:szCs w:val="17"/>
        </w:rPr>
        <w:t>The</w:t>
      </w:r>
      <w:r w:rsidRPr="000E1D67">
        <w:rPr>
          <w:rFonts w:ascii="Calibri" w:hAnsi="Calibri" w:cs="Calibri"/>
          <w:spacing w:val="-7"/>
          <w:w w:val="105"/>
          <w:sz w:val="17"/>
          <w:szCs w:val="17"/>
        </w:rPr>
        <w:t xml:space="preserve"> </w:t>
      </w:r>
      <w:r w:rsidRPr="000E1D67">
        <w:rPr>
          <w:rFonts w:ascii="Calibri" w:hAnsi="Calibri" w:cs="Calibri"/>
          <w:w w:val="105"/>
          <w:sz w:val="17"/>
          <w:szCs w:val="17"/>
        </w:rPr>
        <w:t>value</w:t>
      </w:r>
      <w:r w:rsidRPr="000E1D67">
        <w:rPr>
          <w:rFonts w:ascii="Calibri" w:hAnsi="Calibri" w:cs="Calibri"/>
          <w:spacing w:val="-8"/>
          <w:w w:val="105"/>
          <w:sz w:val="17"/>
          <w:szCs w:val="17"/>
        </w:rPr>
        <w:t xml:space="preserve"> </w:t>
      </w:r>
      <w:r w:rsidRPr="000E1D67">
        <w:rPr>
          <w:rFonts w:ascii="Calibri" w:hAnsi="Calibri" w:cs="Calibri"/>
          <w:w w:val="105"/>
          <w:sz w:val="17"/>
          <w:szCs w:val="17"/>
        </w:rPr>
        <w:t>needs to be documented by a responsible official of the party to which the property is donated.</w:t>
      </w:r>
    </w:p>
    <w:p w14:paraId="289BF632" w14:textId="77777777" w:rsidR="002C1074" w:rsidRPr="000E1D67" w:rsidRDefault="002C1074" w:rsidP="00805D28">
      <w:pPr>
        <w:pStyle w:val="ListParagraph"/>
        <w:numPr>
          <w:ilvl w:val="1"/>
          <w:numId w:val="74"/>
        </w:numPr>
        <w:tabs>
          <w:tab w:val="left" w:pos="968"/>
        </w:tabs>
        <w:spacing w:line="179" w:lineRule="exact"/>
        <w:ind w:hanging="268"/>
        <w:jc w:val="left"/>
        <w:rPr>
          <w:rFonts w:ascii="Calibri" w:hAnsi="Calibri" w:cs="Calibri"/>
          <w:sz w:val="17"/>
          <w:szCs w:val="17"/>
        </w:rPr>
      </w:pPr>
      <w:r w:rsidRPr="000E1D67">
        <w:rPr>
          <w:rFonts w:ascii="Calibri" w:hAnsi="Calibri" w:cs="Calibri"/>
          <w:w w:val="105"/>
          <w:sz w:val="17"/>
          <w:szCs w:val="17"/>
        </w:rPr>
        <w:t>Notify</w:t>
      </w:r>
      <w:r w:rsidRPr="000E1D67">
        <w:rPr>
          <w:rFonts w:ascii="Calibri" w:hAnsi="Calibri" w:cs="Calibri"/>
          <w:spacing w:val="7"/>
          <w:w w:val="105"/>
          <w:sz w:val="17"/>
          <w:szCs w:val="17"/>
        </w:rPr>
        <w:t xml:space="preserve"> </w:t>
      </w:r>
      <w:r w:rsidRPr="000E1D67">
        <w:rPr>
          <w:rFonts w:ascii="Calibri" w:hAnsi="Calibri" w:cs="Calibri"/>
          <w:w w:val="105"/>
          <w:sz w:val="17"/>
          <w:szCs w:val="17"/>
        </w:rPr>
        <w:t>the</w:t>
      </w:r>
      <w:r w:rsidRPr="000E1D67">
        <w:rPr>
          <w:rFonts w:ascii="Calibri" w:hAnsi="Calibri" w:cs="Calibri"/>
          <w:spacing w:val="11"/>
          <w:w w:val="105"/>
          <w:sz w:val="17"/>
          <w:szCs w:val="17"/>
        </w:rPr>
        <w:t xml:space="preserve"> </w:t>
      </w:r>
      <w:r w:rsidRPr="000E1D67">
        <w:rPr>
          <w:rFonts w:ascii="Calibri" w:hAnsi="Calibri" w:cs="Calibri"/>
          <w:w w:val="105"/>
          <w:sz w:val="17"/>
          <w:szCs w:val="17"/>
        </w:rPr>
        <w:t>landowner</w:t>
      </w:r>
      <w:r w:rsidRPr="000E1D67">
        <w:rPr>
          <w:rFonts w:ascii="Calibri" w:hAnsi="Calibri" w:cs="Calibri"/>
          <w:spacing w:val="9"/>
          <w:w w:val="105"/>
          <w:sz w:val="17"/>
          <w:szCs w:val="17"/>
        </w:rPr>
        <w:t xml:space="preserve"> </w:t>
      </w:r>
      <w:r w:rsidRPr="000E1D67">
        <w:rPr>
          <w:rFonts w:ascii="Calibri" w:hAnsi="Calibri" w:cs="Calibri"/>
          <w:w w:val="105"/>
          <w:sz w:val="17"/>
          <w:szCs w:val="17"/>
        </w:rPr>
        <w:t>in</w:t>
      </w:r>
      <w:r w:rsidRPr="000E1D67">
        <w:rPr>
          <w:rFonts w:ascii="Calibri" w:hAnsi="Calibri" w:cs="Calibri"/>
          <w:spacing w:val="7"/>
          <w:w w:val="105"/>
          <w:sz w:val="17"/>
          <w:szCs w:val="17"/>
        </w:rPr>
        <w:t xml:space="preserve"> </w:t>
      </w:r>
      <w:r w:rsidRPr="000E1D67">
        <w:rPr>
          <w:rFonts w:ascii="Calibri" w:hAnsi="Calibri" w:cs="Calibri"/>
          <w:w w:val="105"/>
          <w:sz w:val="17"/>
          <w:szCs w:val="17"/>
        </w:rPr>
        <w:t>writing</w:t>
      </w:r>
      <w:r w:rsidRPr="000E1D67">
        <w:rPr>
          <w:rFonts w:ascii="Calibri" w:hAnsi="Calibri" w:cs="Calibri"/>
          <w:spacing w:val="9"/>
          <w:w w:val="105"/>
          <w:sz w:val="17"/>
          <w:szCs w:val="17"/>
        </w:rPr>
        <w:t xml:space="preserve"> </w:t>
      </w:r>
      <w:r w:rsidRPr="000E1D67">
        <w:rPr>
          <w:rFonts w:ascii="Calibri" w:hAnsi="Calibri" w:cs="Calibri"/>
          <w:spacing w:val="-5"/>
          <w:w w:val="105"/>
          <w:sz w:val="17"/>
          <w:szCs w:val="17"/>
        </w:rPr>
        <w:t>of</w:t>
      </w:r>
    </w:p>
    <w:p w14:paraId="0240AE11" w14:textId="77777777" w:rsidR="002C1074" w:rsidRPr="000E1D67" w:rsidRDefault="002C1074">
      <w:pPr>
        <w:spacing w:before="2" w:line="230" w:lineRule="auto"/>
        <w:ind w:left="517" w:right="22"/>
        <w:rPr>
          <w:rFonts w:ascii="Calibri" w:hAnsi="Calibri" w:cs="Calibri"/>
          <w:sz w:val="17"/>
          <w:szCs w:val="17"/>
        </w:rPr>
      </w:pPr>
      <w:r w:rsidRPr="000E1D67">
        <w:rPr>
          <w:rFonts w:ascii="Calibri" w:hAnsi="Calibri" w:cs="Calibri"/>
          <w:w w:val="105"/>
          <w:sz w:val="17"/>
          <w:szCs w:val="17"/>
        </w:rPr>
        <w:t>the</w:t>
      </w:r>
      <w:r w:rsidRPr="000E1D67">
        <w:rPr>
          <w:rFonts w:ascii="Calibri" w:hAnsi="Calibri" w:cs="Calibri"/>
          <w:spacing w:val="-4"/>
          <w:w w:val="105"/>
          <w:sz w:val="17"/>
          <w:szCs w:val="17"/>
        </w:rPr>
        <w:t xml:space="preserve"> </w:t>
      </w:r>
      <w:r w:rsidRPr="000E1D67">
        <w:rPr>
          <w:rFonts w:ascii="Calibri" w:hAnsi="Calibri" w:cs="Calibri"/>
          <w:w w:val="105"/>
          <w:sz w:val="17"/>
          <w:szCs w:val="17"/>
        </w:rPr>
        <w:t>appraised</w:t>
      </w:r>
      <w:r w:rsidRPr="000E1D67">
        <w:rPr>
          <w:rFonts w:ascii="Calibri" w:hAnsi="Calibri" w:cs="Calibri"/>
          <w:spacing w:val="-7"/>
          <w:w w:val="105"/>
          <w:sz w:val="17"/>
          <w:szCs w:val="17"/>
        </w:rPr>
        <w:t xml:space="preserve"> </w:t>
      </w:r>
      <w:r w:rsidRPr="000E1D67">
        <w:rPr>
          <w:rFonts w:ascii="Calibri" w:hAnsi="Calibri" w:cs="Calibri"/>
          <w:w w:val="105"/>
          <w:sz w:val="17"/>
          <w:szCs w:val="17"/>
        </w:rPr>
        <w:t>value</w:t>
      </w:r>
      <w:r w:rsidRPr="000E1D67">
        <w:rPr>
          <w:rFonts w:ascii="Calibri" w:hAnsi="Calibri" w:cs="Calibri"/>
          <w:spacing w:val="-4"/>
          <w:w w:val="105"/>
          <w:sz w:val="17"/>
          <w:szCs w:val="17"/>
        </w:rPr>
        <w:t xml:space="preserve"> </w:t>
      </w:r>
      <w:r w:rsidRPr="000E1D67">
        <w:rPr>
          <w:rFonts w:ascii="Calibri" w:hAnsi="Calibri" w:cs="Calibri"/>
          <w:w w:val="105"/>
          <w:sz w:val="17"/>
          <w:szCs w:val="17"/>
        </w:rPr>
        <w:t>of</w:t>
      </w:r>
      <w:r w:rsidRPr="000E1D67">
        <w:rPr>
          <w:rFonts w:ascii="Calibri" w:hAnsi="Calibri" w:cs="Calibri"/>
          <w:spacing w:val="-2"/>
          <w:w w:val="105"/>
          <w:sz w:val="17"/>
          <w:szCs w:val="17"/>
        </w:rPr>
        <w:t xml:space="preserve"> </w:t>
      </w:r>
      <w:r w:rsidRPr="000E1D67">
        <w:rPr>
          <w:rFonts w:ascii="Calibri" w:hAnsi="Calibri" w:cs="Calibri"/>
          <w:w w:val="105"/>
          <w:sz w:val="17"/>
          <w:szCs w:val="17"/>
        </w:rPr>
        <w:t>the</w:t>
      </w:r>
      <w:r w:rsidRPr="000E1D67">
        <w:rPr>
          <w:rFonts w:ascii="Calibri" w:hAnsi="Calibri" w:cs="Calibri"/>
          <w:spacing w:val="-4"/>
          <w:w w:val="105"/>
          <w:sz w:val="17"/>
          <w:szCs w:val="17"/>
        </w:rPr>
        <w:t xml:space="preserve"> </w:t>
      </w:r>
      <w:r w:rsidRPr="000E1D67">
        <w:rPr>
          <w:rFonts w:ascii="Calibri" w:hAnsi="Calibri" w:cs="Calibri"/>
          <w:w w:val="105"/>
          <w:sz w:val="17"/>
          <w:szCs w:val="17"/>
        </w:rPr>
        <w:t>property</w:t>
      </w:r>
      <w:r w:rsidRPr="000E1D67">
        <w:rPr>
          <w:rFonts w:ascii="Calibri" w:hAnsi="Calibri" w:cs="Calibri"/>
          <w:spacing w:val="-7"/>
          <w:w w:val="105"/>
          <w:sz w:val="17"/>
          <w:szCs w:val="17"/>
        </w:rPr>
        <w:t xml:space="preserve"> </w:t>
      </w:r>
      <w:r w:rsidRPr="000E1D67">
        <w:rPr>
          <w:rFonts w:ascii="Calibri" w:hAnsi="Calibri" w:cs="Calibri"/>
          <w:w w:val="105"/>
          <w:sz w:val="17"/>
          <w:szCs w:val="17"/>
        </w:rPr>
        <w:t>and that the sale is voluntary. If the grant recipient</w:t>
      </w:r>
      <w:r w:rsidRPr="000E1D67">
        <w:rPr>
          <w:rFonts w:ascii="Calibri" w:hAnsi="Calibri" w:cs="Calibri"/>
          <w:spacing w:val="-5"/>
          <w:w w:val="105"/>
          <w:sz w:val="17"/>
          <w:szCs w:val="17"/>
        </w:rPr>
        <w:t xml:space="preserve"> </w:t>
      </w:r>
      <w:r w:rsidRPr="000E1D67">
        <w:rPr>
          <w:rFonts w:ascii="Calibri" w:hAnsi="Calibri" w:cs="Calibri"/>
          <w:w w:val="105"/>
          <w:sz w:val="17"/>
          <w:szCs w:val="17"/>
        </w:rPr>
        <w:t>has</w:t>
      </w:r>
      <w:r w:rsidRPr="000E1D67">
        <w:rPr>
          <w:rFonts w:ascii="Calibri" w:hAnsi="Calibri" w:cs="Calibri"/>
          <w:spacing w:val="-7"/>
          <w:w w:val="105"/>
          <w:sz w:val="17"/>
          <w:szCs w:val="17"/>
        </w:rPr>
        <w:t xml:space="preserve"> </w:t>
      </w:r>
      <w:r w:rsidRPr="000E1D67">
        <w:rPr>
          <w:rFonts w:ascii="Calibri" w:hAnsi="Calibri" w:cs="Calibri"/>
          <w:w w:val="105"/>
          <w:sz w:val="17"/>
          <w:szCs w:val="17"/>
        </w:rPr>
        <w:t>a</w:t>
      </w:r>
      <w:r w:rsidRPr="000E1D67">
        <w:rPr>
          <w:rFonts w:ascii="Calibri" w:hAnsi="Calibri" w:cs="Calibri"/>
          <w:spacing w:val="-4"/>
          <w:w w:val="105"/>
          <w:sz w:val="17"/>
          <w:szCs w:val="17"/>
        </w:rPr>
        <w:t xml:space="preserve"> </w:t>
      </w:r>
      <w:r w:rsidRPr="000E1D67">
        <w:rPr>
          <w:rFonts w:ascii="Calibri" w:hAnsi="Calibri" w:cs="Calibri"/>
          <w:w w:val="105"/>
          <w:sz w:val="17"/>
          <w:szCs w:val="17"/>
        </w:rPr>
        <w:t>voluntary</w:t>
      </w:r>
      <w:r w:rsidRPr="000E1D67">
        <w:rPr>
          <w:rFonts w:ascii="Calibri" w:hAnsi="Calibri" w:cs="Calibri"/>
          <w:spacing w:val="-7"/>
          <w:w w:val="105"/>
          <w:sz w:val="17"/>
          <w:szCs w:val="17"/>
        </w:rPr>
        <w:t xml:space="preserve"> </w:t>
      </w:r>
      <w:r w:rsidRPr="000E1D67">
        <w:rPr>
          <w:rFonts w:ascii="Calibri" w:hAnsi="Calibri" w:cs="Calibri"/>
          <w:w w:val="105"/>
          <w:sz w:val="17"/>
          <w:szCs w:val="17"/>
        </w:rPr>
        <w:t>option</w:t>
      </w:r>
      <w:r w:rsidRPr="000E1D67">
        <w:rPr>
          <w:rFonts w:ascii="Calibri" w:hAnsi="Calibri" w:cs="Calibri"/>
          <w:spacing w:val="-11"/>
          <w:w w:val="105"/>
          <w:sz w:val="17"/>
          <w:szCs w:val="17"/>
        </w:rPr>
        <w:t xml:space="preserve"> </w:t>
      </w:r>
      <w:r w:rsidRPr="000E1D67">
        <w:rPr>
          <w:rFonts w:ascii="Calibri" w:hAnsi="Calibri" w:cs="Calibri"/>
          <w:w w:val="105"/>
          <w:sz w:val="17"/>
          <w:szCs w:val="17"/>
        </w:rPr>
        <w:t>for</w:t>
      </w:r>
      <w:r w:rsidRPr="000E1D67">
        <w:rPr>
          <w:rFonts w:ascii="Calibri" w:hAnsi="Calibri" w:cs="Calibri"/>
          <w:spacing w:val="-4"/>
          <w:w w:val="105"/>
          <w:sz w:val="17"/>
          <w:szCs w:val="17"/>
        </w:rPr>
        <w:t xml:space="preserve"> </w:t>
      </w:r>
      <w:r w:rsidRPr="000E1D67">
        <w:rPr>
          <w:rFonts w:ascii="Calibri" w:hAnsi="Calibri" w:cs="Calibri"/>
          <w:w w:val="105"/>
          <w:sz w:val="17"/>
          <w:szCs w:val="17"/>
        </w:rPr>
        <w:t>less than appraised value, they do not have to renegotiate the agreement.</w:t>
      </w:r>
    </w:p>
    <w:p w14:paraId="066263BF" w14:textId="77777777" w:rsidR="002C1074" w:rsidRPr="000E1D67" w:rsidRDefault="002C1074" w:rsidP="00805D28">
      <w:pPr>
        <w:pStyle w:val="ListParagraph"/>
        <w:numPr>
          <w:ilvl w:val="1"/>
          <w:numId w:val="74"/>
        </w:numPr>
        <w:tabs>
          <w:tab w:val="left" w:pos="968"/>
        </w:tabs>
        <w:spacing w:line="175" w:lineRule="exact"/>
        <w:ind w:hanging="268"/>
        <w:jc w:val="left"/>
        <w:rPr>
          <w:rFonts w:ascii="Calibri" w:hAnsi="Calibri" w:cs="Calibri"/>
          <w:sz w:val="17"/>
          <w:szCs w:val="17"/>
        </w:rPr>
      </w:pPr>
      <w:r w:rsidRPr="000E1D67">
        <w:rPr>
          <w:rFonts w:ascii="Calibri" w:hAnsi="Calibri" w:cs="Calibri"/>
          <w:w w:val="105"/>
          <w:sz w:val="17"/>
          <w:szCs w:val="17"/>
        </w:rPr>
        <w:t>Purchase</w:t>
      </w:r>
      <w:r w:rsidRPr="000E1D67">
        <w:rPr>
          <w:rFonts w:ascii="Calibri" w:hAnsi="Calibri" w:cs="Calibri"/>
          <w:spacing w:val="5"/>
          <w:w w:val="105"/>
          <w:sz w:val="17"/>
          <w:szCs w:val="17"/>
        </w:rPr>
        <w:t xml:space="preserve"> </w:t>
      </w:r>
      <w:r w:rsidRPr="000E1D67">
        <w:rPr>
          <w:rFonts w:ascii="Calibri" w:hAnsi="Calibri" w:cs="Calibri"/>
          <w:w w:val="105"/>
          <w:sz w:val="17"/>
          <w:szCs w:val="17"/>
        </w:rPr>
        <w:t>all</w:t>
      </w:r>
      <w:r w:rsidRPr="000E1D67">
        <w:rPr>
          <w:rFonts w:ascii="Calibri" w:hAnsi="Calibri" w:cs="Calibri"/>
          <w:spacing w:val="3"/>
          <w:w w:val="105"/>
          <w:sz w:val="17"/>
          <w:szCs w:val="17"/>
        </w:rPr>
        <w:t xml:space="preserve"> </w:t>
      </w:r>
      <w:r w:rsidRPr="000E1D67">
        <w:rPr>
          <w:rFonts w:ascii="Calibri" w:hAnsi="Calibri" w:cs="Calibri"/>
          <w:w w:val="105"/>
          <w:sz w:val="17"/>
          <w:szCs w:val="17"/>
        </w:rPr>
        <w:t>surface</w:t>
      </w:r>
      <w:r w:rsidRPr="000E1D67">
        <w:rPr>
          <w:rFonts w:ascii="Calibri" w:hAnsi="Calibri" w:cs="Calibri"/>
          <w:spacing w:val="11"/>
          <w:w w:val="105"/>
          <w:sz w:val="17"/>
          <w:szCs w:val="17"/>
        </w:rPr>
        <w:t xml:space="preserve"> </w:t>
      </w:r>
      <w:r w:rsidRPr="000E1D67">
        <w:rPr>
          <w:rFonts w:ascii="Calibri" w:hAnsi="Calibri" w:cs="Calibri"/>
          <w:spacing w:val="-5"/>
          <w:w w:val="105"/>
          <w:sz w:val="17"/>
          <w:szCs w:val="17"/>
        </w:rPr>
        <w:t>and</w:t>
      </w:r>
    </w:p>
    <w:p w14:paraId="07995841" w14:textId="77777777" w:rsidR="002C1074" w:rsidRPr="000E1D67" w:rsidRDefault="002C1074">
      <w:pPr>
        <w:spacing w:before="4" w:line="228" w:lineRule="auto"/>
        <w:ind w:left="517"/>
        <w:rPr>
          <w:rFonts w:ascii="Calibri" w:hAnsi="Calibri" w:cs="Calibri"/>
          <w:sz w:val="17"/>
          <w:szCs w:val="17"/>
        </w:rPr>
      </w:pPr>
      <w:r w:rsidRPr="000E1D67">
        <w:rPr>
          <w:rFonts w:ascii="Calibri" w:hAnsi="Calibri" w:cs="Calibri"/>
          <w:w w:val="105"/>
          <w:sz w:val="17"/>
          <w:szCs w:val="17"/>
        </w:rPr>
        <w:t>subsurface mineral rights whenever possible. However, if severed mineral rights cannot be obtained, the grant recipient must follow the retention of qualified mineral</w:t>
      </w:r>
      <w:r w:rsidRPr="000E1D67">
        <w:rPr>
          <w:rFonts w:ascii="Calibri" w:hAnsi="Calibri" w:cs="Calibri"/>
          <w:spacing w:val="-1"/>
          <w:w w:val="105"/>
          <w:sz w:val="17"/>
          <w:szCs w:val="17"/>
        </w:rPr>
        <w:t xml:space="preserve"> </w:t>
      </w:r>
      <w:r w:rsidRPr="000E1D67">
        <w:rPr>
          <w:rFonts w:ascii="Calibri" w:hAnsi="Calibri" w:cs="Calibri"/>
          <w:w w:val="105"/>
          <w:sz w:val="17"/>
          <w:szCs w:val="17"/>
        </w:rPr>
        <w:t>interest requirements outlined</w:t>
      </w:r>
      <w:r w:rsidRPr="000E1D67">
        <w:rPr>
          <w:rFonts w:ascii="Calibri" w:hAnsi="Calibri" w:cs="Calibri"/>
          <w:spacing w:val="-8"/>
          <w:w w:val="105"/>
          <w:sz w:val="17"/>
          <w:szCs w:val="17"/>
        </w:rPr>
        <w:t xml:space="preserve"> </w:t>
      </w:r>
      <w:r w:rsidRPr="000E1D67">
        <w:rPr>
          <w:rFonts w:ascii="Calibri" w:hAnsi="Calibri" w:cs="Calibri"/>
          <w:w w:val="105"/>
          <w:sz w:val="17"/>
          <w:szCs w:val="17"/>
        </w:rPr>
        <w:t>in</w:t>
      </w:r>
      <w:r w:rsidRPr="000E1D67">
        <w:rPr>
          <w:rFonts w:ascii="Calibri" w:hAnsi="Calibri" w:cs="Calibri"/>
          <w:spacing w:val="-8"/>
          <w:w w:val="105"/>
          <w:sz w:val="17"/>
          <w:szCs w:val="17"/>
        </w:rPr>
        <w:t xml:space="preserve"> </w:t>
      </w:r>
      <w:r w:rsidRPr="000E1D67">
        <w:rPr>
          <w:rFonts w:ascii="Calibri" w:hAnsi="Calibri" w:cs="Calibri"/>
          <w:w w:val="105"/>
          <w:sz w:val="17"/>
          <w:szCs w:val="17"/>
        </w:rPr>
        <w:t>the</w:t>
      </w:r>
      <w:r w:rsidRPr="000E1D67">
        <w:rPr>
          <w:rFonts w:ascii="Calibri" w:hAnsi="Calibri" w:cs="Calibri"/>
          <w:spacing w:val="-5"/>
          <w:w w:val="105"/>
          <w:sz w:val="17"/>
          <w:szCs w:val="17"/>
        </w:rPr>
        <w:t xml:space="preserve"> </w:t>
      </w:r>
      <w:r w:rsidRPr="000E1D67">
        <w:rPr>
          <w:rFonts w:ascii="Calibri" w:hAnsi="Calibri" w:cs="Calibri"/>
          <w:w w:val="105"/>
          <w:sz w:val="17"/>
          <w:szCs w:val="17"/>
        </w:rPr>
        <w:t>Internal</w:t>
      </w:r>
      <w:r w:rsidRPr="000E1D67">
        <w:rPr>
          <w:rFonts w:ascii="Calibri" w:hAnsi="Calibri" w:cs="Calibri"/>
          <w:spacing w:val="-11"/>
          <w:w w:val="105"/>
          <w:sz w:val="17"/>
          <w:szCs w:val="17"/>
        </w:rPr>
        <w:t xml:space="preserve"> </w:t>
      </w:r>
      <w:r w:rsidRPr="000E1D67">
        <w:rPr>
          <w:rFonts w:ascii="Calibri" w:hAnsi="Calibri" w:cs="Calibri"/>
          <w:w w:val="105"/>
          <w:sz w:val="17"/>
          <w:szCs w:val="17"/>
        </w:rPr>
        <w:t>Revenue</w:t>
      </w:r>
      <w:r w:rsidRPr="000E1D67">
        <w:rPr>
          <w:rFonts w:ascii="Calibri" w:hAnsi="Calibri" w:cs="Calibri"/>
          <w:spacing w:val="-5"/>
          <w:w w:val="105"/>
          <w:sz w:val="17"/>
          <w:szCs w:val="17"/>
        </w:rPr>
        <w:t xml:space="preserve"> </w:t>
      </w:r>
      <w:r w:rsidRPr="000E1D67">
        <w:rPr>
          <w:rFonts w:ascii="Calibri" w:hAnsi="Calibri" w:cs="Calibri"/>
          <w:w w:val="105"/>
          <w:sz w:val="17"/>
          <w:szCs w:val="17"/>
        </w:rPr>
        <w:t>Service regulations (26 CFR 1.170A–14(g)(4)), which address both surface and subsurface</w:t>
      </w:r>
      <w:r w:rsidRPr="000E1D67">
        <w:rPr>
          <w:rFonts w:ascii="Calibri" w:hAnsi="Calibri" w:cs="Calibri"/>
          <w:spacing w:val="-1"/>
          <w:w w:val="105"/>
          <w:sz w:val="17"/>
          <w:szCs w:val="17"/>
        </w:rPr>
        <w:t xml:space="preserve"> </w:t>
      </w:r>
      <w:r w:rsidRPr="000E1D67">
        <w:rPr>
          <w:rFonts w:ascii="Calibri" w:hAnsi="Calibri" w:cs="Calibri"/>
          <w:w w:val="105"/>
          <w:sz w:val="17"/>
          <w:szCs w:val="17"/>
        </w:rPr>
        <w:t>minerals.</w:t>
      </w:r>
    </w:p>
    <w:p w14:paraId="20DB731F" w14:textId="77777777" w:rsidR="002C1074" w:rsidRPr="000E1D67" w:rsidRDefault="002C1074" w:rsidP="00805D28">
      <w:pPr>
        <w:pStyle w:val="ListParagraph"/>
        <w:numPr>
          <w:ilvl w:val="1"/>
          <w:numId w:val="74"/>
        </w:numPr>
        <w:tabs>
          <w:tab w:val="left" w:pos="968"/>
        </w:tabs>
        <w:spacing w:line="184" w:lineRule="exact"/>
        <w:ind w:hanging="268"/>
        <w:jc w:val="both"/>
        <w:rPr>
          <w:rFonts w:ascii="Calibri" w:hAnsi="Calibri" w:cs="Calibri"/>
          <w:sz w:val="17"/>
          <w:szCs w:val="17"/>
        </w:rPr>
      </w:pPr>
      <w:r w:rsidRPr="000E1D67">
        <w:rPr>
          <w:rFonts w:ascii="Calibri" w:hAnsi="Calibri" w:cs="Calibri"/>
          <w:w w:val="105"/>
          <w:sz w:val="17"/>
          <w:szCs w:val="17"/>
        </w:rPr>
        <w:t>Ensure</w:t>
      </w:r>
      <w:r w:rsidRPr="000E1D67">
        <w:rPr>
          <w:rFonts w:ascii="Calibri" w:hAnsi="Calibri" w:cs="Calibri"/>
          <w:spacing w:val="1"/>
          <w:w w:val="105"/>
          <w:sz w:val="17"/>
          <w:szCs w:val="17"/>
        </w:rPr>
        <w:t xml:space="preserve"> </w:t>
      </w:r>
      <w:r w:rsidRPr="000E1D67">
        <w:rPr>
          <w:rFonts w:ascii="Calibri" w:hAnsi="Calibri" w:cs="Calibri"/>
          <w:w w:val="105"/>
          <w:sz w:val="17"/>
          <w:szCs w:val="17"/>
        </w:rPr>
        <w:t>that</w:t>
      </w:r>
      <w:r w:rsidRPr="000E1D67">
        <w:rPr>
          <w:rFonts w:ascii="Calibri" w:hAnsi="Calibri" w:cs="Calibri"/>
          <w:spacing w:val="2"/>
          <w:w w:val="105"/>
          <w:sz w:val="17"/>
          <w:szCs w:val="17"/>
        </w:rPr>
        <w:t xml:space="preserve"> </w:t>
      </w:r>
      <w:r w:rsidRPr="000E1D67">
        <w:rPr>
          <w:rFonts w:ascii="Calibri" w:hAnsi="Calibri" w:cs="Calibri"/>
          <w:w w:val="105"/>
          <w:sz w:val="17"/>
          <w:szCs w:val="17"/>
        </w:rPr>
        <w:t>title</w:t>
      </w:r>
      <w:r w:rsidRPr="000E1D67">
        <w:rPr>
          <w:rFonts w:ascii="Calibri" w:hAnsi="Calibri" w:cs="Calibri"/>
          <w:spacing w:val="2"/>
          <w:w w:val="105"/>
          <w:sz w:val="17"/>
          <w:szCs w:val="17"/>
        </w:rPr>
        <w:t xml:space="preserve"> </w:t>
      </w:r>
      <w:r w:rsidRPr="000E1D67">
        <w:rPr>
          <w:rFonts w:ascii="Calibri" w:hAnsi="Calibri" w:cs="Calibri"/>
          <w:w w:val="105"/>
          <w:sz w:val="17"/>
          <w:szCs w:val="17"/>
        </w:rPr>
        <w:t>to lands</w:t>
      </w:r>
      <w:r w:rsidRPr="000E1D67">
        <w:rPr>
          <w:rFonts w:ascii="Calibri" w:hAnsi="Calibri" w:cs="Calibri"/>
          <w:spacing w:val="-1"/>
          <w:w w:val="105"/>
          <w:sz w:val="17"/>
          <w:szCs w:val="17"/>
        </w:rPr>
        <w:t xml:space="preserve"> </w:t>
      </w:r>
      <w:r w:rsidRPr="000E1D67">
        <w:rPr>
          <w:rFonts w:ascii="Calibri" w:hAnsi="Calibri" w:cs="Calibri"/>
          <w:spacing w:val="-2"/>
          <w:w w:val="105"/>
          <w:sz w:val="17"/>
          <w:szCs w:val="17"/>
        </w:rPr>
        <w:t>acquired</w:t>
      </w:r>
    </w:p>
    <w:p w14:paraId="1DDC3BB7" w14:textId="77777777" w:rsidR="002C1074" w:rsidRPr="000E1D67" w:rsidRDefault="002C1074">
      <w:pPr>
        <w:spacing w:before="2" w:line="230" w:lineRule="auto"/>
        <w:ind w:left="517" w:right="2"/>
        <w:jc w:val="both"/>
        <w:rPr>
          <w:rFonts w:ascii="Calibri" w:hAnsi="Calibri" w:cs="Calibri"/>
          <w:sz w:val="17"/>
          <w:szCs w:val="17"/>
        </w:rPr>
      </w:pPr>
      <w:r w:rsidRPr="000E1D67">
        <w:rPr>
          <w:rFonts w:ascii="Calibri" w:hAnsi="Calibri" w:cs="Calibri"/>
          <w:w w:val="105"/>
          <w:sz w:val="17"/>
          <w:szCs w:val="17"/>
        </w:rPr>
        <w:t>conforms</w:t>
      </w:r>
      <w:r w:rsidRPr="000E1D67">
        <w:rPr>
          <w:rFonts w:ascii="Calibri" w:hAnsi="Calibri" w:cs="Calibri"/>
          <w:spacing w:val="-6"/>
          <w:w w:val="105"/>
          <w:sz w:val="17"/>
          <w:szCs w:val="17"/>
        </w:rPr>
        <w:t xml:space="preserve"> </w:t>
      </w:r>
      <w:r w:rsidRPr="000E1D67">
        <w:rPr>
          <w:rFonts w:ascii="Calibri" w:hAnsi="Calibri" w:cs="Calibri"/>
          <w:w w:val="105"/>
          <w:sz w:val="17"/>
          <w:szCs w:val="17"/>
        </w:rPr>
        <w:t>to</w:t>
      </w:r>
      <w:r w:rsidRPr="000E1D67">
        <w:rPr>
          <w:rFonts w:ascii="Calibri" w:hAnsi="Calibri" w:cs="Calibri"/>
          <w:spacing w:val="-6"/>
          <w:w w:val="105"/>
          <w:sz w:val="17"/>
          <w:szCs w:val="17"/>
        </w:rPr>
        <w:t xml:space="preserve"> </w:t>
      </w:r>
      <w:r w:rsidRPr="000E1D67">
        <w:rPr>
          <w:rFonts w:ascii="Calibri" w:hAnsi="Calibri" w:cs="Calibri"/>
          <w:w w:val="105"/>
          <w:sz w:val="17"/>
          <w:szCs w:val="17"/>
        </w:rPr>
        <w:t>title</w:t>
      </w:r>
      <w:r w:rsidRPr="000E1D67">
        <w:rPr>
          <w:rFonts w:ascii="Calibri" w:hAnsi="Calibri" w:cs="Calibri"/>
          <w:spacing w:val="-4"/>
          <w:w w:val="105"/>
          <w:sz w:val="17"/>
          <w:szCs w:val="17"/>
        </w:rPr>
        <w:t xml:space="preserve"> </w:t>
      </w:r>
      <w:r w:rsidRPr="000E1D67">
        <w:rPr>
          <w:rFonts w:ascii="Calibri" w:hAnsi="Calibri" w:cs="Calibri"/>
          <w:w w:val="105"/>
          <w:sz w:val="17"/>
          <w:szCs w:val="17"/>
        </w:rPr>
        <w:t>standards</w:t>
      </w:r>
      <w:r w:rsidRPr="000E1D67">
        <w:rPr>
          <w:rFonts w:ascii="Calibri" w:hAnsi="Calibri" w:cs="Calibri"/>
          <w:spacing w:val="-6"/>
          <w:w w:val="105"/>
          <w:sz w:val="17"/>
          <w:szCs w:val="17"/>
        </w:rPr>
        <w:t xml:space="preserve"> </w:t>
      </w:r>
      <w:r w:rsidRPr="000E1D67">
        <w:rPr>
          <w:rFonts w:ascii="Calibri" w:hAnsi="Calibri" w:cs="Calibri"/>
          <w:w w:val="105"/>
          <w:sz w:val="17"/>
          <w:szCs w:val="17"/>
        </w:rPr>
        <w:t>applicable</w:t>
      </w:r>
      <w:r w:rsidRPr="000E1D67">
        <w:rPr>
          <w:rFonts w:ascii="Calibri" w:hAnsi="Calibri" w:cs="Calibri"/>
          <w:spacing w:val="-4"/>
          <w:w w:val="105"/>
          <w:sz w:val="17"/>
          <w:szCs w:val="17"/>
        </w:rPr>
        <w:t xml:space="preserve"> </w:t>
      </w:r>
      <w:r w:rsidRPr="000E1D67">
        <w:rPr>
          <w:rFonts w:ascii="Calibri" w:hAnsi="Calibri" w:cs="Calibri"/>
          <w:w w:val="105"/>
          <w:sz w:val="17"/>
          <w:szCs w:val="17"/>
        </w:rPr>
        <w:t>to State land acquisitions where the land</w:t>
      </w:r>
      <w:r w:rsidRPr="000E1D67">
        <w:rPr>
          <w:rFonts w:ascii="Calibri" w:hAnsi="Calibri" w:cs="Calibri"/>
          <w:spacing w:val="80"/>
          <w:w w:val="105"/>
          <w:sz w:val="17"/>
          <w:szCs w:val="17"/>
        </w:rPr>
        <w:t xml:space="preserve"> </w:t>
      </w:r>
      <w:r w:rsidRPr="000E1D67">
        <w:rPr>
          <w:rFonts w:ascii="Calibri" w:hAnsi="Calibri" w:cs="Calibri"/>
          <w:w w:val="105"/>
          <w:sz w:val="17"/>
          <w:szCs w:val="17"/>
        </w:rPr>
        <w:t>is</w:t>
      </w:r>
      <w:r w:rsidRPr="000E1D67">
        <w:rPr>
          <w:rFonts w:ascii="Calibri" w:hAnsi="Calibri" w:cs="Calibri"/>
          <w:spacing w:val="-7"/>
          <w:w w:val="105"/>
          <w:sz w:val="17"/>
          <w:szCs w:val="17"/>
        </w:rPr>
        <w:t xml:space="preserve"> </w:t>
      </w:r>
      <w:r w:rsidRPr="000E1D67">
        <w:rPr>
          <w:rFonts w:ascii="Calibri" w:hAnsi="Calibri" w:cs="Calibri"/>
          <w:w w:val="105"/>
          <w:sz w:val="17"/>
          <w:szCs w:val="17"/>
        </w:rPr>
        <w:t>located:</w:t>
      </w:r>
    </w:p>
    <w:p w14:paraId="24EBAB0E" w14:textId="77777777" w:rsidR="002C1074" w:rsidRPr="000E1D67" w:rsidRDefault="002C1074" w:rsidP="00805D28">
      <w:pPr>
        <w:pStyle w:val="ListParagraph"/>
        <w:numPr>
          <w:ilvl w:val="2"/>
          <w:numId w:val="74"/>
        </w:numPr>
        <w:tabs>
          <w:tab w:val="left" w:pos="924"/>
        </w:tabs>
        <w:spacing w:line="182" w:lineRule="exact"/>
        <w:ind w:left="924" w:hanging="224"/>
        <w:jc w:val="both"/>
        <w:rPr>
          <w:rFonts w:ascii="Calibri" w:hAnsi="Calibri" w:cs="Calibri"/>
          <w:sz w:val="17"/>
          <w:szCs w:val="17"/>
        </w:rPr>
      </w:pPr>
      <w:r w:rsidRPr="000E1D67">
        <w:rPr>
          <w:rFonts w:ascii="Calibri" w:hAnsi="Calibri" w:cs="Calibri"/>
          <w:w w:val="105"/>
          <w:sz w:val="17"/>
          <w:szCs w:val="17"/>
        </w:rPr>
        <w:t>Title</w:t>
      </w:r>
      <w:r w:rsidRPr="000E1D67">
        <w:rPr>
          <w:rFonts w:ascii="Calibri" w:hAnsi="Calibri" w:cs="Calibri"/>
          <w:spacing w:val="12"/>
          <w:w w:val="105"/>
          <w:sz w:val="17"/>
          <w:szCs w:val="17"/>
        </w:rPr>
        <w:t xml:space="preserve"> </w:t>
      </w:r>
      <w:r w:rsidRPr="000E1D67">
        <w:rPr>
          <w:rFonts w:ascii="Calibri" w:hAnsi="Calibri" w:cs="Calibri"/>
          <w:w w:val="105"/>
          <w:sz w:val="17"/>
          <w:szCs w:val="17"/>
        </w:rPr>
        <w:t>to</w:t>
      </w:r>
      <w:r w:rsidRPr="000E1D67">
        <w:rPr>
          <w:rFonts w:ascii="Calibri" w:hAnsi="Calibri" w:cs="Calibri"/>
          <w:spacing w:val="10"/>
          <w:w w:val="105"/>
          <w:sz w:val="17"/>
          <w:szCs w:val="17"/>
        </w:rPr>
        <w:t xml:space="preserve"> </w:t>
      </w:r>
      <w:r w:rsidRPr="000E1D67">
        <w:rPr>
          <w:rFonts w:ascii="Calibri" w:hAnsi="Calibri" w:cs="Calibri"/>
          <w:w w:val="105"/>
          <w:sz w:val="17"/>
          <w:szCs w:val="17"/>
        </w:rPr>
        <w:t>lands</w:t>
      </w:r>
      <w:r w:rsidRPr="000E1D67">
        <w:rPr>
          <w:rFonts w:ascii="Calibri" w:hAnsi="Calibri" w:cs="Calibri"/>
          <w:spacing w:val="9"/>
          <w:w w:val="105"/>
          <w:sz w:val="17"/>
          <w:szCs w:val="17"/>
        </w:rPr>
        <w:t xml:space="preserve"> </w:t>
      </w:r>
      <w:r w:rsidRPr="000E1D67">
        <w:rPr>
          <w:rFonts w:ascii="Calibri" w:hAnsi="Calibri" w:cs="Calibri"/>
          <w:w w:val="105"/>
          <w:sz w:val="17"/>
          <w:szCs w:val="17"/>
        </w:rPr>
        <w:t>acquired</w:t>
      </w:r>
      <w:r w:rsidRPr="000E1D67">
        <w:rPr>
          <w:rFonts w:ascii="Calibri" w:hAnsi="Calibri" w:cs="Calibri"/>
          <w:spacing w:val="10"/>
          <w:w w:val="105"/>
          <w:sz w:val="17"/>
          <w:szCs w:val="17"/>
        </w:rPr>
        <w:t xml:space="preserve"> </w:t>
      </w:r>
      <w:r w:rsidRPr="000E1D67">
        <w:rPr>
          <w:rFonts w:ascii="Calibri" w:hAnsi="Calibri" w:cs="Calibri"/>
          <w:spacing w:val="-2"/>
          <w:w w:val="105"/>
          <w:sz w:val="17"/>
          <w:szCs w:val="17"/>
        </w:rPr>
        <w:t>using</w:t>
      </w:r>
    </w:p>
    <w:p w14:paraId="000E0E2F" w14:textId="77777777" w:rsidR="002C1074" w:rsidRPr="000E1D67" w:rsidRDefault="002C1074">
      <w:pPr>
        <w:spacing w:before="4" w:line="228" w:lineRule="auto"/>
        <w:ind w:left="517"/>
        <w:rPr>
          <w:rFonts w:ascii="Calibri" w:hAnsi="Calibri" w:cs="Calibri"/>
          <w:sz w:val="17"/>
          <w:szCs w:val="17"/>
        </w:rPr>
      </w:pPr>
      <w:r w:rsidRPr="000E1D67">
        <w:rPr>
          <w:rFonts w:ascii="Calibri" w:hAnsi="Calibri" w:cs="Calibri"/>
          <w:w w:val="105"/>
          <w:sz w:val="17"/>
          <w:szCs w:val="17"/>
        </w:rPr>
        <w:t>Community</w:t>
      </w:r>
      <w:r w:rsidRPr="000E1D67">
        <w:rPr>
          <w:rFonts w:ascii="Calibri" w:hAnsi="Calibri" w:cs="Calibri"/>
          <w:spacing w:val="-11"/>
          <w:w w:val="105"/>
          <w:sz w:val="17"/>
          <w:szCs w:val="17"/>
        </w:rPr>
        <w:t xml:space="preserve"> </w:t>
      </w:r>
      <w:r w:rsidRPr="000E1D67">
        <w:rPr>
          <w:rFonts w:ascii="Calibri" w:hAnsi="Calibri" w:cs="Calibri"/>
          <w:w w:val="105"/>
          <w:sz w:val="17"/>
          <w:szCs w:val="17"/>
        </w:rPr>
        <w:t>Forest</w:t>
      </w:r>
      <w:r w:rsidRPr="000E1D67">
        <w:rPr>
          <w:rFonts w:ascii="Calibri" w:hAnsi="Calibri" w:cs="Calibri"/>
          <w:spacing w:val="-7"/>
          <w:w w:val="105"/>
          <w:sz w:val="17"/>
          <w:szCs w:val="17"/>
        </w:rPr>
        <w:t xml:space="preserve"> </w:t>
      </w:r>
      <w:r w:rsidRPr="000E1D67">
        <w:rPr>
          <w:rFonts w:ascii="Calibri" w:hAnsi="Calibri" w:cs="Calibri"/>
          <w:w w:val="105"/>
          <w:sz w:val="17"/>
          <w:szCs w:val="17"/>
        </w:rPr>
        <w:t>Program</w:t>
      </w:r>
      <w:r w:rsidRPr="000E1D67">
        <w:rPr>
          <w:rFonts w:ascii="Calibri" w:hAnsi="Calibri" w:cs="Calibri"/>
          <w:spacing w:val="-11"/>
          <w:w w:val="105"/>
          <w:sz w:val="17"/>
          <w:szCs w:val="17"/>
        </w:rPr>
        <w:t xml:space="preserve"> </w:t>
      </w:r>
      <w:r w:rsidRPr="000E1D67">
        <w:rPr>
          <w:rFonts w:ascii="Calibri" w:hAnsi="Calibri" w:cs="Calibri"/>
          <w:w w:val="105"/>
          <w:sz w:val="17"/>
          <w:szCs w:val="17"/>
        </w:rPr>
        <w:t>funds</w:t>
      </w:r>
      <w:r w:rsidRPr="000E1D67">
        <w:rPr>
          <w:rFonts w:ascii="Calibri" w:hAnsi="Calibri" w:cs="Calibri"/>
          <w:spacing w:val="-8"/>
          <w:w w:val="105"/>
          <w:sz w:val="17"/>
          <w:szCs w:val="17"/>
        </w:rPr>
        <w:t xml:space="preserve"> </w:t>
      </w:r>
      <w:r w:rsidRPr="000E1D67">
        <w:rPr>
          <w:rFonts w:ascii="Calibri" w:hAnsi="Calibri" w:cs="Calibri"/>
          <w:w w:val="105"/>
          <w:sz w:val="17"/>
          <w:szCs w:val="17"/>
        </w:rPr>
        <w:t>must not be subject to encumbrances or agreements of any kind that would be contrary to the purpose of the Community Forest Program.</w:t>
      </w:r>
    </w:p>
    <w:p w14:paraId="3642C93D" w14:textId="77777777" w:rsidR="002C1074" w:rsidRPr="000E1D67" w:rsidRDefault="002C1074" w:rsidP="00805D28">
      <w:pPr>
        <w:pStyle w:val="ListParagraph"/>
        <w:numPr>
          <w:ilvl w:val="2"/>
          <w:numId w:val="74"/>
        </w:numPr>
        <w:tabs>
          <w:tab w:val="left" w:pos="986"/>
        </w:tabs>
        <w:spacing w:line="184" w:lineRule="exact"/>
        <w:ind w:left="986" w:hanging="286"/>
        <w:rPr>
          <w:rFonts w:ascii="Calibri" w:hAnsi="Calibri" w:cs="Calibri"/>
          <w:sz w:val="17"/>
          <w:szCs w:val="17"/>
        </w:rPr>
      </w:pPr>
      <w:r w:rsidRPr="000E1D67">
        <w:rPr>
          <w:rFonts w:ascii="Calibri" w:hAnsi="Calibri" w:cs="Calibri"/>
          <w:w w:val="105"/>
          <w:sz w:val="17"/>
          <w:szCs w:val="17"/>
        </w:rPr>
        <w:t>Title</w:t>
      </w:r>
      <w:r w:rsidRPr="000E1D67">
        <w:rPr>
          <w:rFonts w:ascii="Calibri" w:hAnsi="Calibri" w:cs="Calibri"/>
          <w:spacing w:val="5"/>
          <w:w w:val="105"/>
          <w:sz w:val="17"/>
          <w:szCs w:val="17"/>
        </w:rPr>
        <w:t xml:space="preserve"> </w:t>
      </w:r>
      <w:r w:rsidRPr="000E1D67">
        <w:rPr>
          <w:rFonts w:ascii="Calibri" w:hAnsi="Calibri" w:cs="Calibri"/>
          <w:w w:val="105"/>
          <w:sz w:val="17"/>
          <w:szCs w:val="17"/>
        </w:rPr>
        <w:t>insurance</w:t>
      </w:r>
      <w:r w:rsidRPr="000E1D67">
        <w:rPr>
          <w:rFonts w:ascii="Calibri" w:hAnsi="Calibri" w:cs="Calibri"/>
          <w:spacing w:val="5"/>
          <w:w w:val="105"/>
          <w:sz w:val="17"/>
          <w:szCs w:val="17"/>
        </w:rPr>
        <w:t xml:space="preserve"> </w:t>
      </w:r>
      <w:r w:rsidRPr="000E1D67">
        <w:rPr>
          <w:rFonts w:ascii="Calibri" w:hAnsi="Calibri" w:cs="Calibri"/>
          <w:w w:val="105"/>
          <w:sz w:val="17"/>
          <w:szCs w:val="17"/>
        </w:rPr>
        <w:t>must</w:t>
      </w:r>
      <w:r w:rsidRPr="000E1D67">
        <w:rPr>
          <w:rFonts w:ascii="Calibri" w:hAnsi="Calibri" w:cs="Calibri"/>
          <w:spacing w:val="5"/>
          <w:w w:val="105"/>
          <w:sz w:val="17"/>
          <w:szCs w:val="17"/>
        </w:rPr>
        <w:t xml:space="preserve"> </w:t>
      </w:r>
      <w:r w:rsidRPr="000E1D67">
        <w:rPr>
          <w:rFonts w:ascii="Calibri" w:hAnsi="Calibri" w:cs="Calibri"/>
          <w:w w:val="105"/>
          <w:sz w:val="17"/>
          <w:szCs w:val="17"/>
        </w:rPr>
        <w:t>not</w:t>
      </w:r>
      <w:r w:rsidRPr="000E1D67">
        <w:rPr>
          <w:rFonts w:ascii="Calibri" w:hAnsi="Calibri" w:cs="Calibri"/>
          <w:spacing w:val="4"/>
          <w:w w:val="105"/>
          <w:sz w:val="17"/>
          <w:szCs w:val="17"/>
        </w:rPr>
        <w:t xml:space="preserve"> </w:t>
      </w:r>
      <w:r w:rsidRPr="000E1D67">
        <w:rPr>
          <w:rFonts w:ascii="Calibri" w:hAnsi="Calibri" w:cs="Calibri"/>
          <w:w w:val="105"/>
          <w:sz w:val="17"/>
          <w:szCs w:val="17"/>
        </w:rPr>
        <w:t>be</w:t>
      </w:r>
      <w:r w:rsidRPr="000E1D67">
        <w:rPr>
          <w:rFonts w:ascii="Calibri" w:hAnsi="Calibri" w:cs="Calibri"/>
          <w:spacing w:val="6"/>
          <w:w w:val="105"/>
          <w:sz w:val="17"/>
          <w:szCs w:val="17"/>
        </w:rPr>
        <w:t xml:space="preserve"> </w:t>
      </w:r>
      <w:r w:rsidRPr="000E1D67">
        <w:rPr>
          <w:rFonts w:ascii="Calibri" w:hAnsi="Calibri" w:cs="Calibri"/>
          <w:spacing w:val="-10"/>
          <w:w w:val="105"/>
          <w:sz w:val="17"/>
          <w:szCs w:val="17"/>
        </w:rPr>
        <w:t>a</w:t>
      </w:r>
    </w:p>
    <w:p w14:paraId="3B2EEA6D" w14:textId="77777777" w:rsidR="002C1074" w:rsidRPr="000E1D67" w:rsidRDefault="002C1074">
      <w:pPr>
        <w:spacing w:line="206" w:lineRule="exact"/>
        <w:ind w:left="517"/>
        <w:rPr>
          <w:rFonts w:ascii="Calibri" w:hAnsi="Calibri" w:cs="Calibri"/>
          <w:sz w:val="17"/>
          <w:szCs w:val="17"/>
        </w:rPr>
      </w:pPr>
      <w:r w:rsidRPr="000E1D67">
        <w:rPr>
          <w:rFonts w:ascii="Calibri" w:hAnsi="Calibri" w:cs="Calibri"/>
          <w:w w:val="105"/>
          <w:sz w:val="17"/>
          <w:szCs w:val="17"/>
        </w:rPr>
        <w:t>substitute</w:t>
      </w:r>
      <w:r w:rsidRPr="000E1D67">
        <w:rPr>
          <w:rFonts w:ascii="Calibri" w:hAnsi="Calibri" w:cs="Calibri"/>
          <w:spacing w:val="-7"/>
          <w:w w:val="105"/>
          <w:sz w:val="17"/>
          <w:szCs w:val="17"/>
        </w:rPr>
        <w:t xml:space="preserve"> </w:t>
      </w:r>
      <w:r w:rsidRPr="000E1D67">
        <w:rPr>
          <w:rFonts w:ascii="Calibri" w:hAnsi="Calibri" w:cs="Calibri"/>
          <w:w w:val="105"/>
          <w:sz w:val="17"/>
          <w:szCs w:val="17"/>
        </w:rPr>
        <w:t>for</w:t>
      </w:r>
      <w:r w:rsidRPr="000E1D67">
        <w:rPr>
          <w:rFonts w:ascii="Calibri" w:hAnsi="Calibri" w:cs="Calibri"/>
          <w:spacing w:val="-2"/>
          <w:w w:val="105"/>
          <w:sz w:val="17"/>
          <w:szCs w:val="17"/>
        </w:rPr>
        <w:t xml:space="preserve"> </w:t>
      </w:r>
      <w:r w:rsidRPr="000E1D67">
        <w:rPr>
          <w:rFonts w:ascii="Calibri" w:hAnsi="Calibri" w:cs="Calibri"/>
          <w:w w:val="105"/>
          <w:sz w:val="17"/>
          <w:szCs w:val="17"/>
        </w:rPr>
        <w:t>acceptable</w:t>
      </w:r>
      <w:r w:rsidRPr="000E1D67">
        <w:rPr>
          <w:rFonts w:ascii="Calibri" w:hAnsi="Calibri" w:cs="Calibri"/>
          <w:spacing w:val="-2"/>
          <w:w w:val="105"/>
          <w:sz w:val="17"/>
          <w:szCs w:val="17"/>
        </w:rPr>
        <w:t xml:space="preserve"> title.</w:t>
      </w:r>
    </w:p>
    <w:p w14:paraId="11E420BB" w14:textId="77777777" w:rsidR="002C1074" w:rsidRPr="000E1D67" w:rsidRDefault="002C1074" w:rsidP="00805D28">
      <w:pPr>
        <w:pStyle w:val="ListParagraph"/>
        <w:numPr>
          <w:ilvl w:val="1"/>
          <w:numId w:val="74"/>
        </w:numPr>
        <w:tabs>
          <w:tab w:val="left" w:pos="673"/>
        </w:tabs>
        <w:spacing w:before="64" w:line="228" w:lineRule="auto"/>
        <w:ind w:left="228" w:firstLine="177"/>
        <w:jc w:val="left"/>
        <w:rPr>
          <w:rFonts w:ascii="Calibri" w:hAnsi="Calibri" w:cs="Calibri"/>
          <w:sz w:val="17"/>
          <w:szCs w:val="17"/>
        </w:rPr>
      </w:pPr>
      <w:r w:rsidRPr="000E1D67">
        <w:rPr>
          <w:rFonts w:ascii="Calibri" w:hAnsi="Calibri" w:cs="Calibri"/>
          <w:sz w:val="17"/>
          <w:szCs w:val="17"/>
        </w:rPr>
        <w:br w:type="column"/>
      </w:r>
      <w:r w:rsidRPr="000E1D67">
        <w:rPr>
          <w:rFonts w:ascii="Calibri" w:hAnsi="Calibri" w:cs="Calibri"/>
          <w:w w:val="105"/>
          <w:sz w:val="17"/>
          <w:szCs w:val="17"/>
        </w:rPr>
        <w:t>The grant recipient must provide all necessary due diligence documentation to regional Forest Service program managers</w:t>
      </w:r>
      <w:r w:rsidRPr="000E1D67">
        <w:rPr>
          <w:rFonts w:ascii="Calibri" w:hAnsi="Calibri" w:cs="Calibri"/>
          <w:spacing w:val="-2"/>
          <w:w w:val="105"/>
          <w:sz w:val="17"/>
          <w:szCs w:val="17"/>
        </w:rPr>
        <w:t xml:space="preserve"> </w:t>
      </w:r>
      <w:r w:rsidRPr="000E1D67">
        <w:rPr>
          <w:rFonts w:ascii="Calibri" w:hAnsi="Calibri" w:cs="Calibri"/>
          <w:w w:val="105"/>
          <w:sz w:val="17"/>
          <w:szCs w:val="17"/>
        </w:rPr>
        <w:t>and allow at least</w:t>
      </w:r>
      <w:r w:rsidRPr="000E1D67">
        <w:rPr>
          <w:rFonts w:ascii="Calibri" w:hAnsi="Calibri" w:cs="Calibri"/>
          <w:spacing w:val="-2"/>
          <w:w w:val="105"/>
          <w:sz w:val="17"/>
          <w:szCs w:val="17"/>
        </w:rPr>
        <w:t xml:space="preserve"> </w:t>
      </w:r>
      <w:r w:rsidRPr="000E1D67">
        <w:rPr>
          <w:rFonts w:ascii="Calibri" w:hAnsi="Calibri" w:cs="Calibri"/>
          <w:w w:val="105"/>
          <w:sz w:val="17"/>
          <w:szCs w:val="17"/>
        </w:rPr>
        <w:t>60</w:t>
      </w:r>
      <w:r w:rsidRPr="000E1D67">
        <w:rPr>
          <w:rFonts w:ascii="Calibri" w:hAnsi="Calibri" w:cs="Calibri"/>
          <w:spacing w:val="-5"/>
          <w:w w:val="105"/>
          <w:sz w:val="17"/>
          <w:szCs w:val="17"/>
        </w:rPr>
        <w:t xml:space="preserve"> </w:t>
      </w:r>
      <w:r w:rsidRPr="000E1D67">
        <w:rPr>
          <w:rFonts w:ascii="Calibri" w:hAnsi="Calibri" w:cs="Calibri"/>
          <w:w w:val="105"/>
          <w:sz w:val="17"/>
          <w:szCs w:val="17"/>
        </w:rPr>
        <w:t>days</w:t>
      </w:r>
      <w:r w:rsidRPr="000E1D67">
        <w:rPr>
          <w:rFonts w:ascii="Calibri" w:hAnsi="Calibri" w:cs="Calibri"/>
          <w:spacing w:val="-5"/>
          <w:w w:val="105"/>
          <w:sz w:val="17"/>
          <w:szCs w:val="17"/>
        </w:rPr>
        <w:t xml:space="preserve"> </w:t>
      </w:r>
      <w:r w:rsidRPr="000E1D67">
        <w:rPr>
          <w:rFonts w:ascii="Calibri" w:hAnsi="Calibri" w:cs="Calibri"/>
          <w:w w:val="105"/>
          <w:sz w:val="17"/>
          <w:szCs w:val="17"/>
        </w:rPr>
        <w:t>for</w:t>
      </w:r>
      <w:r w:rsidRPr="000E1D67">
        <w:rPr>
          <w:rFonts w:ascii="Calibri" w:hAnsi="Calibri" w:cs="Calibri"/>
          <w:spacing w:val="-2"/>
          <w:w w:val="105"/>
          <w:sz w:val="17"/>
          <w:szCs w:val="17"/>
        </w:rPr>
        <w:t xml:space="preserve"> </w:t>
      </w:r>
      <w:r w:rsidRPr="000E1D67">
        <w:rPr>
          <w:rFonts w:ascii="Calibri" w:hAnsi="Calibri" w:cs="Calibri"/>
          <w:w w:val="105"/>
          <w:sz w:val="17"/>
          <w:szCs w:val="17"/>
        </w:rPr>
        <w:t>review</w:t>
      </w:r>
      <w:r w:rsidRPr="000E1D67">
        <w:rPr>
          <w:rFonts w:ascii="Calibri" w:hAnsi="Calibri" w:cs="Calibri"/>
          <w:spacing w:val="-8"/>
          <w:w w:val="105"/>
          <w:sz w:val="17"/>
          <w:szCs w:val="17"/>
        </w:rPr>
        <w:t xml:space="preserve"> </w:t>
      </w:r>
      <w:r w:rsidRPr="000E1D67">
        <w:rPr>
          <w:rFonts w:ascii="Calibri" w:hAnsi="Calibri" w:cs="Calibri"/>
          <w:w w:val="105"/>
          <w:sz w:val="17"/>
          <w:szCs w:val="17"/>
        </w:rPr>
        <w:t>and</w:t>
      </w:r>
      <w:r w:rsidRPr="000E1D67">
        <w:rPr>
          <w:rFonts w:ascii="Calibri" w:hAnsi="Calibri" w:cs="Calibri"/>
          <w:spacing w:val="-5"/>
          <w:w w:val="105"/>
          <w:sz w:val="17"/>
          <w:szCs w:val="17"/>
        </w:rPr>
        <w:t xml:space="preserve"> </w:t>
      </w:r>
      <w:r w:rsidRPr="000E1D67">
        <w:rPr>
          <w:rFonts w:ascii="Calibri" w:hAnsi="Calibri" w:cs="Calibri"/>
          <w:w w:val="105"/>
          <w:sz w:val="17"/>
          <w:szCs w:val="17"/>
        </w:rPr>
        <w:t>acceptance.</w:t>
      </w:r>
    </w:p>
    <w:p w14:paraId="77C86432" w14:textId="77777777" w:rsidR="002C1074" w:rsidRPr="000E1D67" w:rsidRDefault="002C1074" w:rsidP="00805D28">
      <w:pPr>
        <w:pStyle w:val="ListParagraph"/>
        <w:numPr>
          <w:ilvl w:val="0"/>
          <w:numId w:val="74"/>
        </w:numPr>
        <w:tabs>
          <w:tab w:val="left" w:pos="672"/>
        </w:tabs>
        <w:spacing w:line="179" w:lineRule="exact"/>
        <w:ind w:left="672" w:hanging="262"/>
        <w:jc w:val="left"/>
        <w:rPr>
          <w:rFonts w:ascii="Calibri" w:hAnsi="Calibri" w:cs="Calibri"/>
          <w:sz w:val="17"/>
          <w:szCs w:val="17"/>
        </w:rPr>
      </w:pPr>
      <w:r w:rsidRPr="000E1D67">
        <w:rPr>
          <w:rFonts w:ascii="Calibri" w:hAnsi="Calibri" w:cs="Calibri"/>
          <w:w w:val="110"/>
          <w:sz w:val="17"/>
          <w:szCs w:val="17"/>
        </w:rPr>
        <w:t>At</w:t>
      </w:r>
      <w:r w:rsidRPr="000E1D67">
        <w:rPr>
          <w:rFonts w:ascii="Calibri" w:hAnsi="Calibri" w:cs="Calibri"/>
          <w:spacing w:val="-7"/>
          <w:w w:val="110"/>
          <w:sz w:val="17"/>
          <w:szCs w:val="17"/>
        </w:rPr>
        <w:t xml:space="preserve"> </w:t>
      </w:r>
      <w:r w:rsidRPr="000E1D67">
        <w:rPr>
          <w:rFonts w:ascii="Calibri" w:hAnsi="Calibri" w:cs="Calibri"/>
          <w:w w:val="110"/>
          <w:sz w:val="17"/>
          <w:szCs w:val="17"/>
        </w:rPr>
        <w:t>closing,</w:t>
      </w:r>
      <w:r w:rsidRPr="000E1D67">
        <w:rPr>
          <w:rFonts w:ascii="Calibri" w:hAnsi="Calibri" w:cs="Calibri"/>
          <w:spacing w:val="-5"/>
          <w:w w:val="110"/>
          <w:sz w:val="17"/>
          <w:szCs w:val="17"/>
        </w:rPr>
        <w:t xml:space="preserve"> </w:t>
      </w:r>
      <w:r w:rsidRPr="000E1D67">
        <w:rPr>
          <w:rFonts w:ascii="Calibri" w:hAnsi="Calibri" w:cs="Calibri"/>
          <w:w w:val="110"/>
          <w:sz w:val="17"/>
          <w:szCs w:val="17"/>
        </w:rPr>
        <w:t>record</w:t>
      </w:r>
      <w:r w:rsidRPr="000E1D67">
        <w:rPr>
          <w:rFonts w:ascii="Calibri" w:hAnsi="Calibri" w:cs="Calibri"/>
          <w:spacing w:val="-10"/>
          <w:w w:val="110"/>
          <w:sz w:val="17"/>
          <w:szCs w:val="17"/>
        </w:rPr>
        <w:t xml:space="preserve"> </w:t>
      </w:r>
      <w:r w:rsidRPr="000E1D67">
        <w:rPr>
          <w:rFonts w:ascii="Calibri" w:hAnsi="Calibri" w:cs="Calibri"/>
          <w:w w:val="110"/>
          <w:sz w:val="17"/>
          <w:szCs w:val="17"/>
        </w:rPr>
        <w:t>a</w:t>
      </w:r>
      <w:r w:rsidRPr="000E1D67">
        <w:rPr>
          <w:rFonts w:ascii="Calibri" w:hAnsi="Calibri" w:cs="Calibri"/>
          <w:spacing w:val="-4"/>
          <w:w w:val="110"/>
          <w:sz w:val="17"/>
          <w:szCs w:val="17"/>
        </w:rPr>
        <w:t xml:space="preserve"> </w:t>
      </w:r>
      <w:r w:rsidRPr="000E1D67">
        <w:rPr>
          <w:rFonts w:ascii="Calibri" w:hAnsi="Calibri" w:cs="Calibri"/>
          <w:w w:val="110"/>
          <w:sz w:val="17"/>
          <w:szCs w:val="17"/>
        </w:rPr>
        <w:t>Notice</w:t>
      </w:r>
      <w:r w:rsidRPr="000E1D67">
        <w:rPr>
          <w:rFonts w:ascii="Calibri" w:hAnsi="Calibri" w:cs="Calibri"/>
          <w:spacing w:val="-3"/>
          <w:w w:val="110"/>
          <w:sz w:val="17"/>
          <w:szCs w:val="17"/>
        </w:rPr>
        <w:t xml:space="preserve"> </w:t>
      </w:r>
      <w:r w:rsidRPr="000E1D67">
        <w:rPr>
          <w:rFonts w:ascii="Calibri" w:hAnsi="Calibri" w:cs="Calibri"/>
          <w:spacing w:val="-5"/>
          <w:w w:val="110"/>
          <w:sz w:val="17"/>
          <w:szCs w:val="17"/>
        </w:rPr>
        <w:t>of</w:t>
      </w:r>
    </w:p>
    <w:p w14:paraId="5DB8D031" w14:textId="77777777" w:rsidR="002C1074" w:rsidRPr="000E1D67" w:rsidRDefault="002C1074">
      <w:pPr>
        <w:spacing w:before="2" w:line="230" w:lineRule="auto"/>
        <w:ind w:left="228" w:right="23"/>
        <w:rPr>
          <w:rFonts w:ascii="Calibri" w:hAnsi="Calibri" w:cs="Calibri"/>
          <w:sz w:val="17"/>
          <w:szCs w:val="17"/>
        </w:rPr>
      </w:pPr>
      <w:r w:rsidRPr="000E1D67">
        <w:rPr>
          <w:rFonts w:ascii="Calibri" w:hAnsi="Calibri" w:cs="Calibri"/>
          <w:w w:val="105"/>
          <w:sz w:val="17"/>
          <w:szCs w:val="17"/>
        </w:rPr>
        <w:t>Grant</w:t>
      </w:r>
      <w:r w:rsidRPr="000E1D67">
        <w:rPr>
          <w:rFonts w:ascii="Calibri" w:hAnsi="Calibri" w:cs="Calibri"/>
          <w:spacing w:val="-5"/>
          <w:w w:val="105"/>
          <w:sz w:val="17"/>
          <w:szCs w:val="17"/>
        </w:rPr>
        <w:t xml:space="preserve"> </w:t>
      </w:r>
      <w:r w:rsidRPr="000E1D67">
        <w:rPr>
          <w:rFonts w:ascii="Calibri" w:hAnsi="Calibri" w:cs="Calibri"/>
          <w:w w:val="105"/>
          <w:sz w:val="17"/>
          <w:szCs w:val="17"/>
        </w:rPr>
        <w:t>Requirement</w:t>
      </w:r>
      <w:r w:rsidRPr="000E1D67">
        <w:rPr>
          <w:rFonts w:ascii="Calibri" w:hAnsi="Calibri" w:cs="Calibri"/>
          <w:spacing w:val="-5"/>
          <w:w w:val="105"/>
          <w:sz w:val="17"/>
          <w:szCs w:val="17"/>
        </w:rPr>
        <w:t xml:space="preserve"> </w:t>
      </w:r>
      <w:r w:rsidRPr="000E1D67">
        <w:rPr>
          <w:rFonts w:ascii="Calibri" w:hAnsi="Calibri" w:cs="Calibri"/>
          <w:w w:val="105"/>
          <w:sz w:val="17"/>
          <w:szCs w:val="17"/>
        </w:rPr>
        <w:t>with</w:t>
      </w:r>
      <w:r w:rsidRPr="000E1D67">
        <w:rPr>
          <w:rFonts w:ascii="Calibri" w:hAnsi="Calibri" w:cs="Calibri"/>
          <w:spacing w:val="-6"/>
          <w:w w:val="105"/>
          <w:sz w:val="17"/>
          <w:szCs w:val="17"/>
        </w:rPr>
        <w:t xml:space="preserve"> </w:t>
      </w:r>
      <w:r w:rsidRPr="000E1D67">
        <w:rPr>
          <w:rFonts w:ascii="Calibri" w:hAnsi="Calibri" w:cs="Calibri"/>
          <w:w w:val="105"/>
          <w:sz w:val="17"/>
          <w:szCs w:val="17"/>
        </w:rPr>
        <w:t>the</w:t>
      </w:r>
      <w:r w:rsidRPr="000E1D67">
        <w:rPr>
          <w:rFonts w:ascii="Calibri" w:hAnsi="Calibri" w:cs="Calibri"/>
          <w:spacing w:val="-5"/>
          <w:w w:val="105"/>
          <w:sz w:val="17"/>
          <w:szCs w:val="17"/>
        </w:rPr>
        <w:t xml:space="preserve"> </w:t>
      </w:r>
      <w:r w:rsidRPr="000E1D67">
        <w:rPr>
          <w:rFonts w:ascii="Calibri" w:hAnsi="Calibri" w:cs="Calibri"/>
          <w:w w:val="105"/>
          <w:sz w:val="17"/>
          <w:szCs w:val="17"/>
        </w:rPr>
        <w:t>deed</w:t>
      </w:r>
      <w:r w:rsidRPr="000E1D67">
        <w:rPr>
          <w:rFonts w:ascii="Calibri" w:hAnsi="Calibri" w:cs="Calibri"/>
          <w:spacing w:val="-7"/>
          <w:w w:val="105"/>
          <w:sz w:val="17"/>
          <w:szCs w:val="17"/>
        </w:rPr>
        <w:t xml:space="preserve"> </w:t>
      </w:r>
      <w:r w:rsidRPr="000E1D67">
        <w:rPr>
          <w:rFonts w:ascii="Calibri" w:hAnsi="Calibri" w:cs="Calibri"/>
          <w:w w:val="105"/>
          <w:sz w:val="17"/>
          <w:szCs w:val="17"/>
        </w:rPr>
        <w:t>in</w:t>
      </w:r>
      <w:r w:rsidRPr="000E1D67">
        <w:rPr>
          <w:rFonts w:ascii="Calibri" w:hAnsi="Calibri" w:cs="Calibri"/>
          <w:spacing w:val="-7"/>
          <w:w w:val="105"/>
          <w:sz w:val="17"/>
          <w:szCs w:val="17"/>
        </w:rPr>
        <w:t xml:space="preserve"> </w:t>
      </w:r>
      <w:r w:rsidRPr="000E1D67">
        <w:rPr>
          <w:rFonts w:ascii="Calibri" w:hAnsi="Calibri" w:cs="Calibri"/>
          <w:w w:val="105"/>
          <w:sz w:val="17"/>
          <w:szCs w:val="17"/>
        </w:rPr>
        <w:t>the lands record of the local county or municipality. This document must:</w:t>
      </w:r>
    </w:p>
    <w:p w14:paraId="1617D5B9" w14:textId="77777777" w:rsidR="002C1074" w:rsidRPr="000E1D67" w:rsidRDefault="002C1074" w:rsidP="00805D28">
      <w:pPr>
        <w:pStyle w:val="ListParagraph"/>
        <w:numPr>
          <w:ilvl w:val="0"/>
          <w:numId w:val="73"/>
        </w:numPr>
        <w:tabs>
          <w:tab w:val="left" w:pos="673"/>
        </w:tabs>
        <w:spacing w:line="182" w:lineRule="exact"/>
        <w:ind w:left="673" w:hanging="263"/>
        <w:rPr>
          <w:rFonts w:ascii="Calibri" w:hAnsi="Calibri" w:cs="Calibri"/>
          <w:sz w:val="17"/>
          <w:szCs w:val="17"/>
        </w:rPr>
      </w:pPr>
      <w:r w:rsidRPr="000E1D67">
        <w:rPr>
          <w:rFonts w:ascii="Calibri" w:hAnsi="Calibri" w:cs="Calibri"/>
          <w:w w:val="105"/>
          <w:sz w:val="17"/>
          <w:szCs w:val="17"/>
        </w:rPr>
        <w:t>State</w:t>
      </w:r>
      <w:r w:rsidRPr="000E1D67">
        <w:rPr>
          <w:rFonts w:ascii="Calibri" w:hAnsi="Calibri" w:cs="Calibri"/>
          <w:spacing w:val="-6"/>
          <w:w w:val="105"/>
          <w:sz w:val="17"/>
          <w:szCs w:val="17"/>
        </w:rPr>
        <w:t xml:space="preserve"> </w:t>
      </w:r>
      <w:r w:rsidRPr="000E1D67">
        <w:rPr>
          <w:rFonts w:ascii="Calibri" w:hAnsi="Calibri" w:cs="Calibri"/>
          <w:w w:val="105"/>
          <w:sz w:val="17"/>
          <w:szCs w:val="17"/>
        </w:rPr>
        <w:t>that</w:t>
      </w:r>
      <w:r w:rsidRPr="000E1D67">
        <w:rPr>
          <w:rFonts w:ascii="Calibri" w:hAnsi="Calibri" w:cs="Calibri"/>
          <w:spacing w:val="-4"/>
          <w:w w:val="105"/>
          <w:sz w:val="17"/>
          <w:szCs w:val="17"/>
        </w:rPr>
        <w:t xml:space="preserve"> </w:t>
      </w:r>
      <w:r w:rsidRPr="000E1D67">
        <w:rPr>
          <w:rFonts w:ascii="Calibri" w:hAnsi="Calibri" w:cs="Calibri"/>
          <w:w w:val="105"/>
          <w:sz w:val="17"/>
          <w:szCs w:val="17"/>
        </w:rPr>
        <w:t>the</w:t>
      </w:r>
      <w:r w:rsidRPr="000E1D67">
        <w:rPr>
          <w:rFonts w:ascii="Calibri" w:hAnsi="Calibri" w:cs="Calibri"/>
          <w:spacing w:val="-4"/>
          <w:w w:val="105"/>
          <w:sz w:val="17"/>
          <w:szCs w:val="17"/>
        </w:rPr>
        <w:t xml:space="preserve"> </w:t>
      </w:r>
      <w:r w:rsidRPr="000E1D67">
        <w:rPr>
          <w:rFonts w:ascii="Calibri" w:hAnsi="Calibri" w:cs="Calibri"/>
          <w:w w:val="105"/>
          <w:sz w:val="17"/>
          <w:szCs w:val="17"/>
        </w:rPr>
        <w:t>property</w:t>
      </w:r>
      <w:r w:rsidRPr="000E1D67">
        <w:rPr>
          <w:rFonts w:ascii="Calibri" w:hAnsi="Calibri" w:cs="Calibri"/>
          <w:spacing w:val="-10"/>
          <w:w w:val="105"/>
          <w:sz w:val="17"/>
          <w:szCs w:val="17"/>
        </w:rPr>
        <w:t xml:space="preserve"> </w:t>
      </w:r>
      <w:r w:rsidRPr="000E1D67">
        <w:rPr>
          <w:rFonts w:ascii="Calibri" w:hAnsi="Calibri" w:cs="Calibri"/>
          <w:spacing w:val="-2"/>
          <w:w w:val="105"/>
          <w:sz w:val="17"/>
          <w:szCs w:val="17"/>
        </w:rPr>
        <w:t>(including</w:t>
      </w:r>
    </w:p>
    <w:p w14:paraId="2B6EDF98" w14:textId="77777777" w:rsidR="002C1074" w:rsidRPr="000E1D67" w:rsidRDefault="002C1074">
      <w:pPr>
        <w:spacing w:before="2" w:line="230" w:lineRule="auto"/>
        <w:ind w:left="228" w:right="23" w:hanging="1"/>
        <w:rPr>
          <w:rFonts w:ascii="Calibri" w:hAnsi="Calibri" w:cs="Calibri"/>
          <w:sz w:val="17"/>
          <w:szCs w:val="17"/>
        </w:rPr>
      </w:pPr>
      <w:r w:rsidRPr="000E1D67">
        <w:rPr>
          <w:rFonts w:ascii="Calibri" w:hAnsi="Calibri" w:cs="Calibri"/>
          <w:w w:val="105"/>
          <w:sz w:val="17"/>
          <w:szCs w:val="17"/>
        </w:rPr>
        <w:t>cost</w:t>
      </w:r>
      <w:r w:rsidRPr="000E1D67">
        <w:rPr>
          <w:rFonts w:ascii="Calibri" w:hAnsi="Calibri" w:cs="Calibri"/>
          <w:spacing w:val="-7"/>
          <w:w w:val="105"/>
          <w:sz w:val="17"/>
          <w:szCs w:val="17"/>
        </w:rPr>
        <w:t xml:space="preserve"> </w:t>
      </w:r>
      <w:r w:rsidRPr="000E1D67">
        <w:rPr>
          <w:rFonts w:ascii="Calibri" w:hAnsi="Calibri" w:cs="Calibri"/>
          <w:w w:val="105"/>
          <w:sz w:val="17"/>
          <w:szCs w:val="17"/>
        </w:rPr>
        <w:t>share</w:t>
      </w:r>
      <w:r w:rsidRPr="000E1D67">
        <w:rPr>
          <w:rFonts w:ascii="Calibri" w:hAnsi="Calibri" w:cs="Calibri"/>
          <w:spacing w:val="-6"/>
          <w:w w:val="105"/>
          <w:sz w:val="17"/>
          <w:szCs w:val="17"/>
        </w:rPr>
        <w:t xml:space="preserve"> </w:t>
      </w:r>
      <w:r w:rsidRPr="000E1D67">
        <w:rPr>
          <w:rFonts w:ascii="Calibri" w:hAnsi="Calibri" w:cs="Calibri"/>
          <w:w w:val="105"/>
          <w:sz w:val="17"/>
          <w:szCs w:val="17"/>
        </w:rPr>
        <w:t>tracts)</w:t>
      </w:r>
      <w:r w:rsidRPr="000E1D67">
        <w:rPr>
          <w:rFonts w:ascii="Calibri" w:hAnsi="Calibri" w:cs="Calibri"/>
          <w:spacing w:val="-6"/>
          <w:w w:val="105"/>
          <w:sz w:val="17"/>
          <w:szCs w:val="17"/>
        </w:rPr>
        <w:t xml:space="preserve"> </w:t>
      </w:r>
      <w:r w:rsidRPr="000E1D67">
        <w:rPr>
          <w:rFonts w:ascii="Calibri" w:hAnsi="Calibri" w:cs="Calibri"/>
          <w:w w:val="105"/>
          <w:sz w:val="17"/>
          <w:szCs w:val="17"/>
        </w:rPr>
        <w:t>was</w:t>
      </w:r>
      <w:r w:rsidRPr="000E1D67">
        <w:rPr>
          <w:rFonts w:ascii="Calibri" w:hAnsi="Calibri" w:cs="Calibri"/>
          <w:spacing w:val="-10"/>
          <w:w w:val="105"/>
          <w:sz w:val="17"/>
          <w:szCs w:val="17"/>
        </w:rPr>
        <w:t xml:space="preserve"> </w:t>
      </w:r>
      <w:r w:rsidRPr="000E1D67">
        <w:rPr>
          <w:rFonts w:ascii="Calibri" w:hAnsi="Calibri" w:cs="Calibri"/>
          <w:w w:val="105"/>
          <w:sz w:val="17"/>
          <w:szCs w:val="17"/>
        </w:rPr>
        <w:t>purchased</w:t>
      </w:r>
      <w:r w:rsidRPr="000E1D67">
        <w:rPr>
          <w:rFonts w:ascii="Calibri" w:hAnsi="Calibri" w:cs="Calibri"/>
          <w:spacing w:val="-10"/>
          <w:w w:val="105"/>
          <w:sz w:val="17"/>
          <w:szCs w:val="17"/>
        </w:rPr>
        <w:t xml:space="preserve"> </w:t>
      </w:r>
      <w:r w:rsidRPr="000E1D67">
        <w:rPr>
          <w:rFonts w:ascii="Calibri" w:hAnsi="Calibri" w:cs="Calibri"/>
          <w:w w:val="105"/>
          <w:sz w:val="17"/>
          <w:szCs w:val="17"/>
        </w:rPr>
        <w:t>with Community Forest Program funds;</w:t>
      </w:r>
    </w:p>
    <w:p w14:paraId="57848556" w14:textId="77777777" w:rsidR="002C1074" w:rsidRPr="000E1D67" w:rsidRDefault="002C1074" w:rsidP="00805D28">
      <w:pPr>
        <w:pStyle w:val="ListParagraph"/>
        <w:numPr>
          <w:ilvl w:val="0"/>
          <w:numId w:val="73"/>
        </w:numPr>
        <w:tabs>
          <w:tab w:val="left" w:pos="673"/>
        </w:tabs>
        <w:spacing w:line="178" w:lineRule="exact"/>
        <w:ind w:left="673" w:hanging="263"/>
        <w:rPr>
          <w:rFonts w:ascii="Calibri" w:hAnsi="Calibri" w:cs="Calibri"/>
          <w:sz w:val="17"/>
          <w:szCs w:val="17"/>
        </w:rPr>
      </w:pPr>
      <w:r w:rsidRPr="000E1D67">
        <w:rPr>
          <w:rFonts w:ascii="Calibri" w:hAnsi="Calibri" w:cs="Calibri"/>
          <w:w w:val="105"/>
          <w:sz w:val="17"/>
          <w:szCs w:val="17"/>
        </w:rPr>
        <w:t>Provide</w:t>
      </w:r>
      <w:r w:rsidRPr="000E1D67">
        <w:rPr>
          <w:rFonts w:ascii="Calibri" w:hAnsi="Calibri" w:cs="Calibri"/>
          <w:spacing w:val="7"/>
          <w:w w:val="105"/>
          <w:sz w:val="17"/>
          <w:szCs w:val="17"/>
        </w:rPr>
        <w:t xml:space="preserve"> </w:t>
      </w:r>
      <w:r w:rsidRPr="000E1D67">
        <w:rPr>
          <w:rFonts w:ascii="Calibri" w:hAnsi="Calibri" w:cs="Calibri"/>
          <w:w w:val="105"/>
          <w:sz w:val="17"/>
          <w:szCs w:val="17"/>
        </w:rPr>
        <w:t>a</w:t>
      </w:r>
      <w:r w:rsidRPr="000E1D67">
        <w:rPr>
          <w:rFonts w:ascii="Calibri" w:hAnsi="Calibri" w:cs="Calibri"/>
          <w:spacing w:val="7"/>
          <w:w w:val="105"/>
          <w:sz w:val="17"/>
          <w:szCs w:val="17"/>
        </w:rPr>
        <w:t xml:space="preserve"> </w:t>
      </w:r>
      <w:r w:rsidRPr="000E1D67">
        <w:rPr>
          <w:rFonts w:ascii="Calibri" w:hAnsi="Calibri" w:cs="Calibri"/>
          <w:w w:val="105"/>
          <w:sz w:val="17"/>
          <w:szCs w:val="17"/>
        </w:rPr>
        <w:t>legal</w:t>
      </w:r>
      <w:r w:rsidRPr="000E1D67">
        <w:rPr>
          <w:rFonts w:ascii="Calibri" w:hAnsi="Calibri" w:cs="Calibri"/>
          <w:spacing w:val="1"/>
          <w:w w:val="105"/>
          <w:sz w:val="17"/>
          <w:szCs w:val="17"/>
        </w:rPr>
        <w:t xml:space="preserve"> </w:t>
      </w:r>
      <w:r w:rsidRPr="000E1D67">
        <w:rPr>
          <w:rFonts w:ascii="Calibri" w:hAnsi="Calibri" w:cs="Calibri"/>
          <w:spacing w:val="-2"/>
          <w:w w:val="105"/>
          <w:sz w:val="17"/>
          <w:szCs w:val="17"/>
        </w:rPr>
        <w:t>description;</w:t>
      </w:r>
    </w:p>
    <w:p w14:paraId="11FC1A26" w14:textId="77777777" w:rsidR="002C1074" w:rsidRPr="000E1D67" w:rsidRDefault="002C1074" w:rsidP="00805D28">
      <w:pPr>
        <w:pStyle w:val="ListParagraph"/>
        <w:numPr>
          <w:ilvl w:val="0"/>
          <w:numId w:val="73"/>
        </w:numPr>
        <w:tabs>
          <w:tab w:val="left" w:pos="673"/>
        </w:tabs>
        <w:spacing w:before="6" w:line="225" w:lineRule="auto"/>
        <w:ind w:left="228" w:right="161" w:firstLine="177"/>
        <w:rPr>
          <w:rFonts w:ascii="Calibri" w:hAnsi="Calibri" w:cs="Calibri"/>
          <w:sz w:val="17"/>
          <w:szCs w:val="17"/>
        </w:rPr>
      </w:pPr>
      <w:r w:rsidRPr="000E1D67">
        <w:rPr>
          <w:rFonts w:ascii="Calibri" w:hAnsi="Calibri" w:cs="Calibri"/>
          <w:w w:val="105"/>
          <w:sz w:val="17"/>
          <w:szCs w:val="17"/>
        </w:rPr>
        <w:t>Identify</w:t>
      </w:r>
      <w:r w:rsidRPr="000E1D67">
        <w:rPr>
          <w:rFonts w:ascii="Calibri" w:hAnsi="Calibri" w:cs="Calibri"/>
          <w:spacing w:val="-8"/>
          <w:w w:val="105"/>
          <w:sz w:val="17"/>
          <w:szCs w:val="17"/>
        </w:rPr>
        <w:t xml:space="preserve"> </w:t>
      </w:r>
      <w:r w:rsidRPr="000E1D67">
        <w:rPr>
          <w:rFonts w:ascii="Calibri" w:hAnsi="Calibri" w:cs="Calibri"/>
          <w:w w:val="105"/>
          <w:sz w:val="17"/>
          <w:szCs w:val="17"/>
        </w:rPr>
        <w:t>the</w:t>
      </w:r>
      <w:r w:rsidRPr="000E1D67">
        <w:rPr>
          <w:rFonts w:ascii="Calibri" w:hAnsi="Calibri" w:cs="Calibri"/>
          <w:spacing w:val="-5"/>
          <w:w w:val="105"/>
          <w:sz w:val="17"/>
          <w:szCs w:val="17"/>
        </w:rPr>
        <w:t xml:space="preserve"> </w:t>
      </w:r>
      <w:r w:rsidRPr="000E1D67">
        <w:rPr>
          <w:rFonts w:ascii="Calibri" w:hAnsi="Calibri" w:cs="Calibri"/>
          <w:w w:val="105"/>
          <w:sz w:val="17"/>
          <w:szCs w:val="17"/>
        </w:rPr>
        <w:t>name</w:t>
      </w:r>
      <w:r w:rsidRPr="000E1D67">
        <w:rPr>
          <w:rFonts w:ascii="Calibri" w:hAnsi="Calibri" w:cs="Calibri"/>
          <w:spacing w:val="-8"/>
          <w:w w:val="105"/>
          <w:sz w:val="17"/>
          <w:szCs w:val="17"/>
        </w:rPr>
        <w:t xml:space="preserve"> </w:t>
      </w:r>
      <w:r w:rsidRPr="000E1D67">
        <w:rPr>
          <w:rFonts w:ascii="Calibri" w:hAnsi="Calibri" w:cs="Calibri"/>
          <w:w w:val="105"/>
          <w:sz w:val="17"/>
          <w:szCs w:val="17"/>
        </w:rPr>
        <w:t>and</w:t>
      </w:r>
      <w:r w:rsidRPr="000E1D67">
        <w:rPr>
          <w:rFonts w:ascii="Calibri" w:hAnsi="Calibri" w:cs="Calibri"/>
          <w:spacing w:val="-8"/>
          <w:w w:val="105"/>
          <w:sz w:val="17"/>
          <w:szCs w:val="17"/>
        </w:rPr>
        <w:t xml:space="preserve"> </w:t>
      </w:r>
      <w:r w:rsidRPr="000E1D67">
        <w:rPr>
          <w:rFonts w:ascii="Calibri" w:hAnsi="Calibri" w:cs="Calibri"/>
          <w:w w:val="105"/>
          <w:sz w:val="17"/>
          <w:szCs w:val="17"/>
        </w:rPr>
        <w:t>address</w:t>
      </w:r>
      <w:r w:rsidRPr="000E1D67">
        <w:rPr>
          <w:rFonts w:ascii="Calibri" w:hAnsi="Calibri" w:cs="Calibri"/>
          <w:spacing w:val="-8"/>
          <w:w w:val="105"/>
          <w:sz w:val="17"/>
          <w:szCs w:val="17"/>
        </w:rPr>
        <w:t xml:space="preserve"> </w:t>
      </w:r>
      <w:r w:rsidRPr="000E1D67">
        <w:rPr>
          <w:rFonts w:ascii="Calibri" w:hAnsi="Calibri" w:cs="Calibri"/>
          <w:w w:val="105"/>
          <w:sz w:val="17"/>
          <w:szCs w:val="17"/>
        </w:rPr>
        <w:t>of the grant recipient who is the authorized title holder;</w:t>
      </w:r>
    </w:p>
    <w:p w14:paraId="0F83D87C" w14:textId="77777777" w:rsidR="002C1074" w:rsidRPr="000E1D67" w:rsidRDefault="002C1074" w:rsidP="00805D28">
      <w:pPr>
        <w:pStyle w:val="ListParagraph"/>
        <w:numPr>
          <w:ilvl w:val="0"/>
          <w:numId w:val="73"/>
        </w:numPr>
        <w:tabs>
          <w:tab w:val="left" w:pos="673"/>
        </w:tabs>
        <w:spacing w:line="223" w:lineRule="auto"/>
        <w:ind w:left="228" w:right="870" w:firstLine="182"/>
        <w:rPr>
          <w:rFonts w:ascii="Calibri" w:hAnsi="Calibri" w:cs="Calibri"/>
          <w:sz w:val="17"/>
          <w:szCs w:val="17"/>
        </w:rPr>
      </w:pPr>
      <w:r w:rsidRPr="000E1D67">
        <w:rPr>
          <w:rFonts w:ascii="Calibri" w:hAnsi="Calibri" w:cs="Calibri"/>
          <w:w w:val="105"/>
          <w:sz w:val="17"/>
          <w:szCs w:val="17"/>
        </w:rPr>
        <w:t>State</w:t>
      </w:r>
      <w:r w:rsidRPr="000E1D67">
        <w:rPr>
          <w:rFonts w:ascii="Calibri" w:hAnsi="Calibri" w:cs="Calibri"/>
          <w:spacing w:val="-5"/>
          <w:w w:val="105"/>
          <w:sz w:val="17"/>
          <w:szCs w:val="17"/>
        </w:rPr>
        <w:t xml:space="preserve"> </w:t>
      </w:r>
      <w:r w:rsidRPr="000E1D67">
        <w:rPr>
          <w:rFonts w:ascii="Calibri" w:hAnsi="Calibri" w:cs="Calibri"/>
          <w:w w:val="105"/>
          <w:sz w:val="17"/>
          <w:szCs w:val="17"/>
        </w:rPr>
        <w:t>the</w:t>
      </w:r>
      <w:r w:rsidRPr="000E1D67">
        <w:rPr>
          <w:rFonts w:ascii="Calibri" w:hAnsi="Calibri" w:cs="Calibri"/>
          <w:spacing w:val="-5"/>
          <w:w w:val="105"/>
          <w:sz w:val="17"/>
          <w:szCs w:val="17"/>
        </w:rPr>
        <w:t xml:space="preserve"> </w:t>
      </w:r>
      <w:r w:rsidRPr="000E1D67">
        <w:rPr>
          <w:rFonts w:ascii="Calibri" w:hAnsi="Calibri" w:cs="Calibri"/>
          <w:w w:val="105"/>
          <w:sz w:val="17"/>
          <w:szCs w:val="17"/>
        </w:rPr>
        <w:t>purpose</w:t>
      </w:r>
      <w:r w:rsidRPr="000E1D67">
        <w:rPr>
          <w:rFonts w:ascii="Calibri" w:hAnsi="Calibri" w:cs="Calibri"/>
          <w:spacing w:val="-5"/>
          <w:w w:val="105"/>
          <w:sz w:val="17"/>
          <w:szCs w:val="17"/>
        </w:rPr>
        <w:t xml:space="preserve"> </w:t>
      </w:r>
      <w:r w:rsidRPr="000E1D67">
        <w:rPr>
          <w:rFonts w:ascii="Calibri" w:hAnsi="Calibri" w:cs="Calibri"/>
          <w:w w:val="105"/>
          <w:sz w:val="17"/>
          <w:szCs w:val="17"/>
        </w:rPr>
        <w:t>of</w:t>
      </w:r>
      <w:r w:rsidRPr="000E1D67">
        <w:rPr>
          <w:rFonts w:ascii="Calibri" w:hAnsi="Calibri" w:cs="Calibri"/>
          <w:spacing w:val="-3"/>
          <w:w w:val="105"/>
          <w:sz w:val="17"/>
          <w:szCs w:val="17"/>
        </w:rPr>
        <w:t xml:space="preserve"> </w:t>
      </w:r>
      <w:r w:rsidRPr="000E1D67">
        <w:rPr>
          <w:rFonts w:ascii="Calibri" w:hAnsi="Calibri" w:cs="Calibri"/>
          <w:w w:val="105"/>
          <w:sz w:val="17"/>
          <w:szCs w:val="17"/>
        </w:rPr>
        <w:t>the Community Forest Program;</w:t>
      </w:r>
    </w:p>
    <w:p w14:paraId="5014B4C2" w14:textId="77777777" w:rsidR="002C1074" w:rsidRPr="000E1D67" w:rsidRDefault="002C1074" w:rsidP="00805D28">
      <w:pPr>
        <w:pStyle w:val="ListParagraph"/>
        <w:numPr>
          <w:ilvl w:val="0"/>
          <w:numId w:val="73"/>
        </w:numPr>
        <w:tabs>
          <w:tab w:val="left" w:pos="673"/>
        </w:tabs>
        <w:spacing w:line="230" w:lineRule="auto"/>
        <w:ind w:left="228" w:right="265" w:firstLine="177"/>
        <w:rPr>
          <w:rFonts w:ascii="Calibri" w:hAnsi="Calibri" w:cs="Calibri"/>
          <w:sz w:val="17"/>
          <w:szCs w:val="17"/>
        </w:rPr>
      </w:pPr>
      <w:r w:rsidRPr="000E1D67">
        <w:rPr>
          <w:rFonts w:ascii="Calibri" w:hAnsi="Calibri" w:cs="Calibri"/>
          <w:w w:val="105"/>
          <w:sz w:val="17"/>
          <w:szCs w:val="17"/>
        </w:rPr>
        <w:t>Reference</w:t>
      </w:r>
      <w:r w:rsidRPr="000E1D67">
        <w:rPr>
          <w:rFonts w:ascii="Calibri" w:hAnsi="Calibri" w:cs="Calibri"/>
          <w:spacing w:val="-11"/>
          <w:w w:val="105"/>
          <w:sz w:val="17"/>
          <w:szCs w:val="17"/>
        </w:rPr>
        <w:t xml:space="preserve"> </w:t>
      </w:r>
      <w:r w:rsidRPr="000E1D67">
        <w:rPr>
          <w:rFonts w:ascii="Calibri" w:hAnsi="Calibri" w:cs="Calibri"/>
          <w:w w:val="105"/>
          <w:sz w:val="17"/>
          <w:szCs w:val="17"/>
        </w:rPr>
        <w:t>the</w:t>
      </w:r>
      <w:r w:rsidRPr="000E1D67">
        <w:rPr>
          <w:rFonts w:ascii="Calibri" w:hAnsi="Calibri" w:cs="Calibri"/>
          <w:spacing w:val="-10"/>
          <w:w w:val="105"/>
          <w:sz w:val="17"/>
          <w:szCs w:val="17"/>
        </w:rPr>
        <w:t xml:space="preserve"> </w:t>
      </w:r>
      <w:r w:rsidRPr="000E1D67">
        <w:rPr>
          <w:rFonts w:ascii="Calibri" w:hAnsi="Calibri" w:cs="Calibri"/>
          <w:w w:val="105"/>
          <w:sz w:val="17"/>
          <w:szCs w:val="17"/>
        </w:rPr>
        <w:t>Grant</w:t>
      </w:r>
      <w:r w:rsidRPr="000E1D67">
        <w:rPr>
          <w:rFonts w:ascii="Calibri" w:hAnsi="Calibri" w:cs="Calibri"/>
          <w:spacing w:val="-11"/>
          <w:w w:val="105"/>
          <w:sz w:val="17"/>
          <w:szCs w:val="17"/>
        </w:rPr>
        <w:t xml:space="preserve"> </w:t>
      </w:r>
      <w:r w:rsidRPr="000E1D67">
        <w:rPr>
          <w:rFonts w:ascii="Calibri" w:hAnsi="Calibri" w:cs="Calibri"/>
          <w:w w:val="105"/>
          <w:sz w:val="17"/>
          <w:szCs w:val="17"/>
        </w:rPr>
        <w:t>Agreement with the Forest Service (title and agreement number) and</w:t>
      </w:r>
      <w:r w:rsidRPr="000E1D67">
        <w:rPr>
          <w:rFonts w:ascii="Calibri" w:hAnsi="Calibri" w:cs="Calibri"/>
          <w:spacing w:val="-2"/>
          <w:w w:val="105"/>
          <w:sz w:val="17"/>
          <w:szCs w:val="17"/>
        </w:rPr>
        <w:t xml:space="preserve"> </w:t>
      </w:r>
      <w:r w:rsidRPr="000E1D67">
        <w:rPr>
          <w:rFonts w:ascii="Calibri" w:hAnsi="Calibri" w:cs="Calibri"/>
          <w:w w:val="105"/>
          <w:sz w:val="17"/>
          <w:szCs w:val="17"/>
        </w:rPr>
        <w:t>the address where it is kept on file;</w:t>
      </w:r>
    </w:p>
    <w:p w14:paraId="45675AA8" w14:textId="77777777" w:rsidR="002C1074" w:rsidRPr="000E1D67" w:rsidRDefault="002C1074" w:rsidP="00805D28">
      <w:pPr>
        <w:pStyle w:val="ListParagraph"/>
        <w:numPr>
          <w:ilvl w:val="0"/>
          <w:numId w:val="73"/>
        </w:numPr>
        <w:tabs>
          <w:tab w:val="left" w:pos="673"/>
        </w:tabs>
        <w:spacing w:line="176" w:lineRule="exact"/>
        <w:ind w:left="673" w:hanging="263"/>
        <w:rPr>
          <w:rFonts w:ascii="Calibri" w:hAnsi="Calibri" w:cs="Calibri"/>
          <w:sz w:val="17"/>
          <w:szCs w:val="17"/>
        </w:rPr>
      </w:pPr>
      <w:r w:rsidRPr="000E1D67">
        <w:rPr>
          <w:rFonts w:ascii="Calibri" w:hAnsi="Calibri" w:cs="Calibri"/>
          <w:w w:val="105"/>
          <w:sz w:val="17"/>
          <w:szCs w:val="17"/>
        </w:rPr>
        <w:t>State</w:t>
      </w:r>
      <w:r w:rsidRPr="000E1D67">
        <w:rPr>
          <w:rFonts w:ascii="Calibri" w:hAnsi="Calibri" w:cs="Calibri"/>
          <w:spacing w:val="-4"/>
          <w:w w:val="105"/>
          <w:sz w:val="17"/>
          <w:szCs w:val="17"/>
        </w:rPr>
        <w:t xml:space="preserve"> </w:t>
      </w:r>
      <w:r w:rsidRPr="000E1D67">
        <w:rPr>
          <w:rFonts w:ascii="Calibri" w:hAnsi="Calibri" w:cs="Calibri"/>
          <w:w w:val="105"/>
          <w:sz w:val="17"/>
          <w:szCs w:val="17"/>
        </w:rPr>
        <w:t>that</w:t>
      </w:r>
      <w:r w:rsidRPr="000E1D67">
        <w:rPr>
          <w:rFonts w:ascii="Calibri" w:hAnsi="Calibri" w:cs="Calibri"/>
          <w:spacing w:val="-4"/>
          <w:w w:val="105"/>
          <w:sz w:val="17"/>
          <w:szCs w:val="17"/>
        </w:rPr>
        <w:t xml:space="preserve"> </w:t>
      </w:r>
      <w:r w:rsidRPr="000E1D67">
        <w:rPr>
          <w:rFonts w:ascii="Calibri" w:hAnsi="Calibri" w:cs="Calibri"/>
          <w:w w:val="105"/>
          <w:sz w:val="17"/>
          <w:szCs w:val="17"/>
        </w:rPr>
        <w:t>the</w:t>
      </w:r>
      <w:r w:rsidRPr="000E1D67">
        <w:rPr>
          <w:rFonts w:ascii="Calibri" w:hAnsi="Calibri" w:cs="Calibri"/>
          <w:spacing w:val="-4"/>
          <w:w w:val="105"/>
          <w:sz w:val="17"/>
          <w:szCs w:val="17"/>
        </w:rPr>
        <w:t xml:space="preserve"> </w:t>
      </w:r>
      <w:r w:rsidRPr="000E1D67">
        <w:rPr>
          <w:rFonts w:ascii="Calibri" w:hAnsi="Calibri" w:cs="Calibri"/>
          <w:w w:val="105"/>
          <w:sz w:val="17"/>
          <w:szCs w:val="17"/>
        </w:rPr>
        <w:t>grant</w:t>
      </w:r>
      <w:r w:rsidRPr="000E1D67">
        <w:rPr>
          <w:rFonts w:ascii="Calibri" w:hAnsi="Calibri" w:cs="Calibri"/>
          <w:spacing w:val="-4"/>
          <w:w w:val="105"/>
          <w:sz w:val="17"/>
          <w:szCs w:val="17"/>
        </w:rPr>
        <w:t xml:space="preserve"> </w:t>
      </w:r>
      <w:r w:rsidRPr="000E1D67">
        <w:rPr>
          <w:rFonts w:ascii="Calibri" w:hAnsi="Calibri" w:cs="Calibri"/>
          <w:spacing w:val="-2"/>
          <w:w w:val="105"/>
          <w:sz w:val="17"/>
          <w:szCs w:val="17"/>
        </w:rPr>
        <w:t>recipient</w:t>
      </w:r>
    </w:p>
    <w:p w14:paraId="290DB341" w14:textId="77777777" w:rsidR="002C1074" w:rsidRPr="000E1D67" w:rsidRDefault="002C1074">
      <w:pPr>
        <w:spacing w:line="228" w:lineRule="auto"/>
        <w:ind w:left="228" w:right="23"/>
        <w:rPr>
          <w:rFonts w:ascii="Calibri" w:hAnsi="Calibri" w:cs="Calibri"/>
          <w:sz w:val="17"/>
          <w:szCs w:val="17"/>
        </w:rPr>
      </w:pPr>
      <w:r w:rsidRPr="000E1D67">
        <w:rPr>
          <w:rFonts w:ascii="Calibri" w:hAnsi="Calibri" w:cs="Calibri"/>
          <w:w w:val="105"/>
          <w:sz w:val="17"/>
          <w:szCs w:val="17"/>
        </w:rPr>
        <w:t>confirms its obligation to manage the interest</w:t>
      </w:r>
      <w:r w:rsidRPr="000E1D67">
        <w:rPr>
          <w:rFonts w:ascii="Calibri" w:hAnsi="Calibri" w:cs="Calibri"/>
          <w:spacing w:val="-7"/>
          <w:w w:val="105"/>
          <w:sz w:val="17"/>
          <w:szCs w:val="17"/>
        </w:rPr>
        <w:t xml:space="preserve"> </w:t>
      </w:r>
      <w:r w:rsidRPr="000E1D67">
        <w:rPr>
          <w:rFonts w:ascii="Calibri" w:hAnsi="Calibri" w:cs="Calibri"/>
          <w:w w:val="105"/>
          <w:sz w:val="17"/>
          <w:szCs w:val="17"/>
        </w:rPr>
        <w:t>in</w:t>
      </w:r>
      <w:r w:rsidRPr="000E1D67">
        <w:rPr>
          <w:rFonts w:ascii="Calibri" w:hAnsi="Calibri" w:cs="Calibri"/>
          <w:spacing w:val="-9"/>
          <w:w w:val="105"/>
          <w:sz w:val="17"/>
          <w:szCs w:val="17"/>
        </w:rPr>
        <w:t xml:space="preserve"> </w:t>
      </w:r>
      <w:r w:rsidRPr="000E1D67">
        <w:rPr>
          <w:rFonts w:ascii="Calibri" w:hAnsi="Calibri" w:cs="Calibri"/>
          <w:w w:val="105"/>
          <w:sz w:val="17"/>
          <w:szCs w:val="17"/>
        </w:rPr>
        <w:t>real</w:t>
      </w:r>
      <w:r w:rsidRPr="000E1D67">
        <w:rPr>
          <w:rFonts w:ascii="Calibri" w:hAnsi="Calibri" w:cs="Calibri"/>
          <w:spacing w:val="-11"/>
          <w:w w:val="105"/>
          <w:sz w:val="17"/>
          <w:szCs w:val="17"/>
        </w:rPr>
        <w:t xml:space="preserve"> </w:t>
      </w:r>
      <w:r w:rsidRPr="000E1D67">
        <w:rPr>
          <w:rFonts w:ascii="Calibri" w:hAnsi="Calibri" w:cs="Calibri"/>
          <w:w w:val="105"/>
          <w:sz w:val="17"/>
          <w:szCs w:val="17"/>
        </w:rPr>
        <w:t>property</w:t>
      </w:r>
      <w:r w:rsidRPr="000E1D67">
        <w:rPr>
          <w:rFonts w:ascii="Calibri" w:hAnsi="Calibri" w:cs="Calibri"/>
          <w:spacing w:val="-8"/>
          <w:w w:val="105"/>
          <w:sz w:val="17"/>
          <w:szCs w:val="17"/>
        </w:rPr>
        <w:t xml:space="preserve"> </w:t>
      </w:r>
      <w:r w:rsidRPr="000E1D67">
        <w:rPr>
          <w:rFonts w:ascii="Calibri" w:hAnsi="Calibri" w:cs="Calibri"/>
          <w:w w:val="105"/>
          <w:sz w:val="17"/>
          <w:szCs w:val="17"/>
        </w:rPr>
        <w:t>pursuant</w:t>
      </w:r>
      <w:r w:rsidRPr="000E1D67">
        <w:rPr>
          <w:rFonts w:ascii="Calibri" w:hAnsi="Calibri" w:cs="Calibri"/>
          <w:spacing w:val="-6"/>
          <w:w w:val="105"/>
          <w:sz w:val="17"/>
          <w:szCs w:val="17"/>
        </w:rPr>
        <w:t xml:space="preserve"> </w:t>
      </w:r>
      <w:r w:rsidRPr="000E1D67">
        <w:rPr>
          <w:rFonts w:ascii="Calibri" w:hAnsi="Calibri" w:cs="Calibri"/>
          <w:w w:val="105"/>
          <w:sz w:val="17"/>
          <w:szCs w:val="17"/>
        </w:rPr>
        <w:t>to</w:t>
      </w:r>
      <w:r w:rsidRPr="000E1D67">
        <w:rPr>
          <w:rFonts w:ascii="Calibri" w:hAnsi="Calibri" w:cs="Calibri"/>
          <w:spacing w:val="-9"/>
          <w:w w:val="105"/>
          <w:sz w:val="17"/>
          <w:szCs w:val="17"/>
        </w:rPr>
        <w:t xml:space="preserve"> </w:t>
      </w:r>
      <w:r w:rsidRPr="000E1D67">
        <w:rPr>
          <w:rFonts w:ascii="Calibri" w:hAnsi="Calibri" w:cs="Calibri"/>
          <w:w w:val="105"/>
          <w:sz w:val="17"/>
          <w:szCs w:val="17"/>
        </w:rPr>
        <w:t xml:space="preserve">the grant, the Community Forest Plan, and the purpose of the Community Forest </w:t>
      </w:r>
      <w:r w:rsidRPr="000E1D67">
        <w:rPr>
          <w:rFonts w:ascii="Calibri" w:hAnsi="Calibri" w:cs="Calibri"/>
          <w:spacing w:val="-2"/>
          <w:w w:val="105"/>
          <w:sz w:val="17"/>
          <w:szCs w:val="17"/>
        </w:rPr>
        <w:t>Program;</w:t>
      </w:r>
    </w:p>
    <w:p w14:paraId="0DA27E63" w14:textId="77777777" w:rsidR="002C1074" w:rsidRPr="000E1D67" w:rsidRDefault="002C1074" w:rsidP="00805D28">
      <w:pPr>
        <w:pStyle w:val="ListParagraph"/>
        <w:numPr>
          <w:ilvl w:val="0"/>
          <w:numId w:val="73"/>
        </w:numPr>
        <w:tabs>
          <w:tab w:val="left" w:pos="673"/>
        </w:tabs>
        <w:spacing w:line="184" w:lineRule="exact"/>
        <w:ind w:left="673" w:hanging="263"/>
        <w:rPr>
          <w:rFonts w:ascii="Calibri" w:hAnsi="Calibri" w:cs="Calibri"/>
          <w:sz w:val="17"/>
          <w:szCs w:val="17"/>
        </w:rPr>
      </w:pPr>
      <w:r w:rsidRPr="000E1D67">
        <w:rPr>
          <w:rFonts w:ascii="Calibri" w:hAnsi="Calibri" w:cs="Calibri"/>
          <w:w w:val="105"/>
          <w:sz w:val="17"/>
          <w:szCs w:val="17"/>
        </w:rPr>
        <w:t>State</w:t>
      </w:r>
      <w:r w:rsidRPr="000E1D67">
        <w:rPr>
          <w:rFonts w:ascii="Calibri" w:hAnsi="Calibri" w:cs="Calibri"/>
          <w:spacing w:val="4"/>
          <w:w w:val="105"/>
          <w:sz w:val="17"/>
          <w:szCs w:val="17"/>
        </w:rPr>
        <w:t xml:space="preserve"> </w:t>
      </w:r>
      <w:r w:rsidRPr="000E1D67">
        <w:rPr>
          <w:rFonts w:ascii="Calibri" w:hAnsi="Calibri" w:cs="Calibri"/>
          <w:w w:val="105"/>
          <w:sz w:val="17"/>
          <w:szCs w:val="17"/>
        </w:rPr>
        <w:t>that</w:t>
      </w:r>
      <w:r w:rsidRPr="000E1D67">
        <w:rPr>
          <w:rFonts w:ascii="Calibri" w:hAnsi="Calibri" w:cs="Calibri"/>
          <w:spacing w:val="5"/>
          <w:w w:val="105"/>
          <w:sz w:val="17"/>
          <w:szCs w:val="17"/>
        </w:rPr>
        <w:t xml:space="preserve"> </w:t>
      </w:r>
      <w:r w:rsidRPr="000E1D67">
        <w:rPr>
          <w:rFonts w:ascii="Calibri" w:hAnsi="Calibri" w:cs="Calibri"/>
          <w:w w:val="105"/>
          <w:sz w:val="17"/>
          <w:szCs w:val="17"/>
        </w:rPr>
        <w:t>the</w:t>
      </w:r>
      <w:r w:rsidRPr="000E1D67">
        <w:rPr>
          <w:rFonts w:ascii="Calibri" w:hAnsi="Calibri" w:cs="Calibri"/>
          <w:spacing w:val="9"/>
          <w:w w:val="105"/>
          <w:sz w:val="17"/>
          <w:szCs w:val="17"/>
        </w:rPr>
        <w:t xml:space="preserve"> </w:t>
      </w:r>
      <w:r w:rsidRPr="000E1D67">
        <w:rPr>
          <w:rFonts w:ascii="Calibri" w:hAnsi="Calibri" w:cs="Calibri"/>
          <w:w w:val="105"/>
          <w:sz w:val="17"/>
          <w:szCs w:val="17"/>
        </w:rPr>
        <w:t>community</w:t>
      </w:r>
      <w:r w:rsidRPr="000E1D67">
        <w:rPr>
          <w:rFonts w:ascii="Calibri" w:hAnsi="Calibri" w:cs="Calibri"/>
          <w:spacing w:val="2"/>
          <w:w w:val="105"/>
          <w:sz w:val="17"/>
          <w:szCs w:val="17"/>
        </w:rPr>
        <w:t xml:space="preserve"> </w:t>
      </w:r>
      <w:r w:rsidRPr="000E1D67">
        <w:rPr>
          <w:rFonts w:ascii="Calibri" w:hAnsi="Calibri" w:cs="Calibri"/>
          <w:spacing w:val="-2"/>
          <w:w w:val="105"/>
          <w:sz w:val="17"/>
          <w:szCs w:val="17"/>
        </w:rPr>
        <w:t>forest</w:t>
      </w:r>
    </w:p>
    <w:p w14:paraId="2DD7512A" w14:textId="77777777" w:rsidR="002C1074" w:rsidRPr="000E1D67" w:rsidRDefault="002C1074">
      <w:pPr>
        <w:spacing w:line="228" w:lineRule="auto"/>
        <w:ind w:left="228" w:right="23"/>
        <w:rPr>
          <w:rFonts w:ascii="Calibri" w:hAnsi="Calibri" w:cs="Calibri"/>
          <w:sz w:val="17"/>
          <w:szCs w:val="17"/>
        </w:rPr>
      </w:pPr>
      <w:r w:rsidRPr="000E1D67">
        <w:rPr>
          <w:rFonts w:ascii="Calibri" w:hAnsi="Calibri" w:cs="Calibri"/>
          <w:w w:val="105"/>
          <w:sz w:val="17"/>
          <w:szCs w:val="17"/>
        </w:rPr>
        <w:t>may not be sold and will not be conveyed or transferred to another eligible</w:t>
      </w:r>
      <w:r w:rsidRPr="000E1D67">
        <w:rPr>
          <w:rFonts w:ascii="Calibri" w:hAnsi="Calibri" w:cs="Calibri"/>
          <w:spacing w:val="-7"/>
          <w:w w:val="105"/>
          <w:sz w:val="17"/>
          <w:szCs w:val="17"/>
        </w:rPr>
        <w:t xml:space="preserve"> </w:t>
      </w:r>
      <w:r w:rsidRPr="000E1D67">
        <w:rPr>
          <w:rFonts w:ascii="Calibri" w:hAnsi="Calibri" w:cs="Calibri"/>
          <w:w w:val="105"/>
          <w:sz w:val="17"/>
          <w:szCs w:val="17"/>
        </w:rPr>
        <w:t>entity</w:t>
      </w:r>
      <w:r w:rsidRPr="000E1D67">
        <w:rPr>
          <w:rFonts w:ascii="Calibri" w:hAnsi="Calibri" w:cs="Calibri"/>
          <w:spacing w:val="-9"/>
          <w:w w:val="105"/>
          <w:sz w:val="17"/>
          <w:szCs w:val="17"/>
        </w:rPr>
        <w:t xml:space="preserve"> </w:t>
      </w:r>
      <w:r w:rsidRPr="000E1D67">
        <w:rPr>
          <w:rFonts w:ascii="Calibri" w:hAnsi="Calibri" w:cs="Calibri"/>
          <w:w w:val="105"/>
          <w:sz w:val="17"/>
          <w:szCs w:val="17"/>
        </w:rPr>
        <w:t>or</w:t>
      </w:r>
      <w:r w:rsidRPr="000E1D67">
        <w:rPr>
          <w:rFonts w:ascii="Calibri" w:hAnsi="Calibri" w:cs="Calibri"/>
          <w:spacing w:val="-7"/>
          <w:w w:val="105"/>
          <w:sz w:val="17"/>
          <w:szCs w:val="17"/>
        </w:rPr>
        <w:t xml:space="preserve"> </w:t>
      </w:r>
      <w:r w:rsidRPr="000E1D67">
        <w:rPr>
          <w:rFonts w:ascii="Calibri" w:hAnsi="Calibri" w:cs="Calibri"/>
          <w:w w:val="105"/>
          <w:sz w:val="17"/>
          <w:szCs w:val="17"/>
        </w:rPr>
        <w:t>encumbered</w:t>
      </w:r>
      <w:r w:rsidRPr="000E1D67">
        <w:rPr>
          <w:rFonts w:ascii="Calibri" w:hAnsi="Calibri" w:cs="Calibri"/>
          <w:spacing w:val="-9"/>
          <w:w w:val="105"/>
          <w:sz w:val="17"/>
          <w:szCs w:val="17"/>
        </w:rPr>
        <w:t xml:space="preserve"> </w:t>
      </w:r>
      <w:r w:rsidRPr="000E1D67">
        <w:rPr>
          <w:rFonts w:ascii="Calibri" w:hAnsi="Calibri" w:cs="Calibri"/>
          <w:w w:val="105"/>
          <w:sz w:val="17"/>
          <w:szCs w:val="17"/>
        </w:rPr>
        <w:t>in</w:t>
      </w:r>
      <w:r w:rsidRPr="000E1D67">
        <w:rPr>
          <w:rFonts w:ascii="Calibri" w:hAnsi="Calibri" w:cs="Calibri"/>
          <w:spacing w:val="-9"/>
          <w:w w:val="105"/>
          <w:sz w:val="17"/>
          <w:szCs w:val="17"/>
        </w:rPr>
        <w:t xml:space="preserve"> </w:t>
      </w:r>
      <w:r w:rsidRPr="000E1D67">
        <w:rPr>
          <w:rFonts w:ascii="Calibri" w:hAnsi="Calibri" w:cs="Calibri"/>
          <w:w w:val="105"/>
          <w:sz w:val="17"/>
          <w:szCs w:val="17"/>
        </w:rPr>
        <w:t>whole or in part, to another party without permission and instructions from the Forest Service; and</w:t>
      </w:r>
    </w:p>
    <w:p w14:paraId="385190C0" w14:textId="77777777" w:rsidR="002C1074" w:rsidRPr="000E1D67" w:rsidRDefault="002C1074" w:rsidP="00805D28">
      <w:pPr>
        <w:pStyle w:val="ListParagraph"/>
        <w:numPr>
          <w:ilvl w:val="0"/>
          <w:numId w:val="73"/>
        </w:numPr>
        <w:tabs>
          <w:tab w:val="left" w:pos="673"/>
        </w:tabs>
        <w:spacing w:line="230" w:lineRule="auto"/>
        <w:ind w:left="228" w:right="152" w:firstLine="177"/>
        <w:rPr>
          <w:rFonts w:ascii="Calibri" w:hAnsi="Calibri" w:cs="Calibri"/>
          <w:sz w:val="17"/>
          <w:szCs w:val="17"/>
        </w:rPr>
      </w:pPr>
      <w:r w:rsidRPr="000E1D67">
        <w:rPr>
          <w:rFonts w:ascii="Calibri" w:hAnsi="Calibri" w:cs="Calibri"/>
          <w:w w:val="105"/>
          <w:sz w:val="17"/>
          <w:szCs w:val="17"/>
        </w:rPr>
        <w:t>State</w:t>
      </w:r>
      <w:r w:rsidRPr="000E1D67">
        <w:rPr>
          <w:rFonts w:ascii="Calibri" w:hAnsi="Calibri" w:cs="Calibri"/>
          <w:spacing w:val="-9"/>
          <w:w w:val="105"/>
          <w:sz w:val="17"/>
          <w:szCs w:val="17"/>
        </w:rPr>
        <w:t xml:space="preserve"> </w:t>
      </w:r>
      <w:r w:rsidRPr="000E1D67">
        <w:rPr>
          <w:rFonts w:ascii="Calibri" w:hAnsi="Calibri" w:cs="Calibri"/>
          <w:w w:val="105"/>
          <w:sz w:val="17"/>
          <w:szCs w:val="17"/>
        </w:rPr>
        <w:t>that</w:t>
      </w:r>
      <w:r w:rsidRPr="000E1D67">
        <w:rPr>
          <w:rFonts w:ascii="Calibri" w:hAnsi="Calibri" w:cs="Calibri"/>
          <w:spacing w:val="-9"/>
          <w:w w:val="105"/>
          <w:sz w:val="17"/>
          <w:szCs w:val="17"/>
        </w:rPr>
        <w:t xml:space="preserve"> </w:t>
      </w:r>
      <w:r w:rsidRPr="000E1D67">
        <w:rPr>
          <w:rFonts w:ascii="Calibri" w:hAnsi="Calibri" w:cs="Calibri"/>
          <w:w w:val="105"/>
          <w:sz w:val="17"/>
          <w:szCs w:val="17"/>
        </w:rPr>
        <w:t>the</w:t>
      </w:r>
      <w:r w:rsidRPr="000E1D67">
        <w:rPr>
          <w:rFonts w:ascii="Calibri" w:hAnsi="Calibri" w:cs="Calibri"/>
          <w:spacing w:val="-9"/>
          <w:w w:val="105"/>
          <w:sz w:val="17"/>
          <w:szCs w:val="17"/>
        </w:rPr>
        <w:t xml:space="preserve"> </w:t>
      </w:r>
      <w:r w:rsidRPr="000E1D67">
        <w:rPr>
          <w:rFonts w:ascii="Calibri" w:hAnsi="Calibri" w:cs="Calibri"/>
          <w:w w:val="105"/>
          <w:sz w:val="17"/>
          <w:szCs w:val="17"/>
        </w:rPr>
        <w:t>grant</w:t>
      </w:r>
      <w:r w:rsidRPr="000E1D67">
        <w:rPr>
          <w:rFonts w:ascii="Calibri" w:hAnsi="Calibri" w:cs="Calibri"/>
          <w:spacing w:val="-9"/>
          <w:w w:val="105"/>
          <w:sz w:val="17"/>
          <w:szCs w:val="17"/>
        </w:rPr>
        <w:t xml:space="preserve"> </w:t>
      </w:r>
      <w:r w:rsidRPr="000E1D67">
        <w:rPr>
          <w:rFonts w:ascii="Calibri" w:hAnsi="Calibri" w:cs="Calibri"/>
          <w:w w:val="105"/>
          <w:sz w:val="17"/>
          <w:szCs w:val="17"/>
        </w:rPr>
        <w:t>recipient</w:t>
      </w:r>
      <w:r w:rsidRPr="000E1D67">
        <w:rPr>
          <w:rFonts w:ascii="Calibri" w:hAnsi="Calibri" w:cs="Calibri"/>
          <w:spacing w:val="-9"/>
          <w:w w:val="105"/>
          <w:sz w:val="17"/>
          <w:szCs w:val="17"/>
        </w:rPr>
        <w:t xml:space="preserve"> </w:t>
      </w:r>
      <w:r w:rsidRPr="000E1D67">
        <w:rPr>
          <w:rFonts w:ascii="Calibri" w:hAnsi="Calibri" w:cs="Calibri"/>
          <w:w w:val="105"/>
          <w:sz w:val="17"/>
          <w:szCs w:val="17"/>
        </w:rPr>
        <w:t>will manage the interest in real property consistent with the purpose of the Community Forest Program.</w:t>
      </w:r>
    </w:p>
    <w:p w14:paraId="2C2ADD15" w14:textId="77777777" w:rsidR="002C1074" w:rsidRPr="005B26F0" w:rsidRDefault="002C1074" w:rsidP="00ED505F">
      <w:pPr>
        <w:pStyle w:val="Heading3"/>
        <w:ind w:left="432"/>
        <w:rPr>
          <w:sz w:val="16"/>
        </w:rPr>
      </w:pPr>
      <w:r w:rsidRPr="005B26F0">
        <w:rPr>
          <w:sz w:val="16"/>
        </w:rPr>
        <w:t>§</w:t>
      </w:r>
      <w:r w:rsidRPr="005B26F0">
        <w:rPr>
          <w:spacing w:val="-23"/>
          <w:sz w:val="16"/>
        </w:rPr>
        <w:t xml:space="preserve"> </w:t>
      </w:r>
      <w:r w:rsidRPr="005B26F0">
        <w:rPr>
          <w:sz w:val="16"/>
        </w:rPr>
        <w:t>230.9</w:t>
      </w:r>
      <w:r w:rsidRPr="005B26F0">
        <w:rPr>
          <w:spacing w:val="31"/>
          <w:sz w:val="16"/>
        </w:rPr>
        <w:t xml:space="preserve">  </w:t>
      </w:r>
      <w:r w:rsidRPr="005B26F0">
        <w:rPr>
          <w:sz w:val="16"/>
        </w:rPr>
        <w:t>Ownership and</w:t>
      </w:r>
      <w:r w:rsidRPr="005B26F0">
        <w:rPr>
          <w:spacing w:val="-3"/>
          <w:sz w:val="16"/>
        </w:rPr>
        <w:t xml:space="preserve"> </w:t>
      </w:r>
      <w:r w:rsidRPr="005B26F0">
        <w:rPr>
          <w:sz w:val="16"/>
        </w:rPr>
        <w:t>use</w:t>
      </w:r>
      <w:r w:rsidRPr="005B26F0">
        <w:rPr>
          <w:spacing w:val="-4"/>
          <w:sz w:val="16"/>
        </w:rPr>
        <w:t xml:space="preserve"> </w:t>
      </w:r>
      <w:r w:rsidRPr="005B26F0">
        <w:rPr>
          <w:spacing w:val="-2"/>
          <w:sz w:val="16"/>
        </w:rPr>
        <w:t>requirements.</w:t>
      </w:r>
    </w:p>
    <w:p w14:paraId="0370457A" w14:textId="77777777" w:rsidR="002C1074" w:rsidRPr="000E1D67" w:rsidRDefault="002C1074" w:rsidP="00805D28">
      <w:pPr>
        <w:pStyle w:val="ListParagraph"/>
        <w:numPr>
          <w:ilvl w:val="1"/>
          <w:numId w:val="73"/>
        </w:numPr>
        <w:tabs>
          <w:tab w:val="left" w:pos="663"/>
        </w:tabs>
        <w:spacing w:before="34" w:line="228" w:lineRule="auto"/>
        <w:ind w:right="116" w:firstLine="177"/>
        <w:rPr>
          <w:rFonts w:ascii="Calibri" w:hAnsi="Calibri" w:cs="Calibri"/>
          <w:sz w:val="17"/>
          <w:szCs w:val="17"/>
        </w:rPr>
      </w:pPr>
      <w:r w:rsidRPr="000E1D67">
        <w:rPr>
          <w:rFonts w:ascii="Calibri" w:hAnsi="Calibri" w:cs="Calibri"/>
          <w:w w:val="105"/>
          <w:sz w:val="17"/>
          <w:szCs w:val="17"/>
        </w:rPr>
        <w:t>Grant recipients shall submit a final</w:t>
      </w:r>
      <w:r w:rsidRPr="000E1D67">
        <w:rPr>
          <w:rFonts w:ascii="Calibri" w:hAnsi="Calibri" w:cs="Calibri"/>
          <w:spacing w:val="-11"/>
          <w:w w:val="105"/>
          <w:sz w:val="17"/>
          <w:szCs w:val="17"/>
        </w:rPr>
        <w:t xml:space="preserve"> </w:t>
      </w:r>
      <w:r w:rsidRPr="000E1D67">
        <w:rPr>
          <w:rFonts w:ascii="Calibri" w:hAnsi="Calibri" w:cs="Calibri"/>
          <w:w w:val="105"/>
          <w:sz w:val="17"/>
          <w:szCs w:val="17"/>
        </w:rPr>
        <w:t>Community</w:t>
      </w:r>
      <w:r w:rsidRPr="000E1D67">
        <w:rPr>
          <w:rFonts w:ascii="Calibri" w:hAnsi="Calibri" w:cs="Calibri"/>
          <w:spacing w:val="-8"/>
          <w:w w:val="105"/>
          <w:sz w:val="17"/>
          <w:szCs w:val="17"/>
        </w:rPr>
        <w:t xml:space="preserve"> </w:t>
      </w:r>
      <w:r w:rsidRPr="000E1D67">
        <w:rPr>
          <w:rFonts w:ascii="Calibri" w:hAnsi="Calibri" w:cs="Calibri"/>
          <w:w w:val="105"/>
          <w:sz w:val="17"/>
          <w:szCs w:val="17"/>
        </w:rPr>
        <w:t>Forest</w:t>
      </w:r>
      <w:r w:rsidRPr="000E1D67">
        <w:rPr>
          <w:rFonts w:ascii="Calibri" w:hAnsi="Calibri" w:cs="Calibri"/>
          <w:spacing w:val="-6"/>
          <w:w w:val="105"/>
          <w:sz w:val="17"/>
          <w:szCs w:val="17"/>
        </w:rPr>
        <w:t xml:space="preserve"> </w:t>
      </w:r>
      <w:r w:rsidRPr="000E1D67">
        <w:rPr>
          <w:rFonts w:ascii="Calibri" w:hAnsi="Calibri" w:cs="Calibri"/>
          <w:w w:val="105"/>
          <w:sz w:val="17"/>
          <w:szCs w:val="17"/>
        </w:rPr>
        <w:t>Plan</w:t>
      </w:r>
      <w:r w:rsidRPr="000E1D67">
        <w:rPr>
          <w:rFonts w:ascii="Calibri" w:hAnsi="Calibri" w:cs="Calibri"/>
          <w:spacing w:val="-8"/>
          <w:w w:val="105"/>
          <w:sz w:val="17"/>
          <w:szCs w:val="17"/>
        </w:rPr>
        <w:t xml:space="preserve"> </w:t>
      </w:r>
      <w:r w:rsidRPr="000E1D67">
        <w:rPr>
          <w:rFonts w:ascii="Calibri" w:hAnsi="Calibri" w:cs="Calibri"/>
          <w:w w:val="105"/>
          <w:sz w:val="17"/>
          <w:szCs w:val="17"/>
        </w:rPr>
        <w:t>for</w:t>
      </w:r>
      <w:r w:rsidRPr="000E1D67">
        <w:rPr>
          <w:rFonts w:ascii="Calibri" w:hAnsi="Calibri" w:cs="Calibri"/>
          <w:spacing w:val="-6"/>
          <w:w w:val="105"/>
          <w:sz w:val="17"/>
          <w:szCs w:val="17"/>
        </w:rPr>
        <w:t xml:space="preserve"> </w:t>
      </w:r>
      <w:r w:rsidRPr="000E1D67">
        <w:rPr>
          <w:rFonts w:ascii="Calibri" w:hAnsi="Calibri" w:cs="Calibri"/>
          <w:w w:val="105"/>
          <w:sz w:val="17"/>
          <w:szCs w:val="17"/>
        </w:rPr>
        <w:t>Forest Service review within 120 days of the land acquisition and update the plan periodically to guide the management and use of the community forest.</w:t>
      </w:r>
    </w:p>
    <w:p w14:paraId="0525FA71" w14:textId="77777777" w:rsidR="002C1074" w:rsidRPr="000E1D67" w:rsidRDefault="002C1074" w:rsidP="00805D28">
      <w:pPr>
        <w:pStyle w:val="ListParagraph"/>
        <w:numPr>
          <w:ilvl w:val="1"/>
          <w:numId w:val="73"/>
        </w:numPr>
        <w:tabs>
          <w:tab w:val="left" w:pos="672"/>
        </w:tabs>
        <w:spacing w:before="2" w:line="228" w:lineRule="auto"/>
        <w:ind w:right="11" w:firstLine="177"/>
        <w:rPr>
          <w:rFonts w:ascii="Calibri" w:hAnsi="Calibri" w:cs="Calibri"/>
          <w:sz w:val="17"/>
          <w:szCs w:val="17"/>
        </w:rPr>
      </w:pPr>
      <w:r w:rsidRPr="000E1D67">
        <w:rPr>
          <w:rFonts w:ascii="Calibri" w:hAnsi="Calibri" w:cs="Calibri"/>
          <w:w w:val="105"/>
          <w:sz w:val="17"/>
          <w:szCs w:val="17"/>
        </w:rPr>
        <w:t>Grantees are encouraged to work with their State Forester or equivalent official</w:t>
      </w:r>
      <w:r w:rsidRPr="000E1D67">
        <w:rPr>
          <w:rFonts w:ascii="Calibri" w:hAnsi="Calibri" w:cs="Calibri"/>
          <w:spacing w:val="40"/>
          <w:w w:val="105"/>
          <w:sz w:val="17"/>
          <w:szCs w:val="17"/>
        </w:rPr>
        <w:t xml:space="preserve"> </w:t>
      </w:r>
      <w:r w:rsidRPr="000E1D67">
        <w:rPr>
          <w:rFonts w:ascii="Calibri" w:hAnsi="Calibri" w:cs="Calibri"/>
          <w:w w:val="105"/>
          <w:sz w:val="17"/>
          <w:szCs w:val="17"/>
        </w:rPr>
        <w:t>of</w:t>
      </w:r>
      <w:r w:rsidRPr="000E1D67">
        <w:rPr>
          <w:rFonts w:ascii="Calibri" w:hAnsi="Calibri" w:cs="Calibri"/>
          <w:spacing w:val="40"/>
          <w:w w:val="105"/>
          <w:sz w:val="17"/>
          <w:szCs w:val="17"/>
        </w:rPr>
        <w:t xml:space="preserve"> </w:t>
      </w:r>
      <w:r w:rsidRPr="000E1D67">
        <w:rPr>
          <w:rFonts w:ascii="Calibri" w:hAnsi="Calibri" w:cs="Calibri"/>
          <w:w w:val="105"/>
          <w:sz w:val="17"/>
          <w:szCs w:val="17"/>
        </w:rPr>
        <w:t>their</w:t>
      </w:r>
      <w:r w:rsidRPr="000E1D67">
        <w:rPr>
          <w:rFonts w:ascii="Calibri" w:hAnsi="Calibri" w:cs="Calibri"/>
          <w:spacing w:val="40"/>
          <w:w w:val="105"/>
          <w:sz w:val="17"/>
          <w:szCs w:val="17"/>
        </w:rPr>
        <w:t xml:space="preserve"> </w:t>
      </w:r>
      <w:r w:rsidRPr="000E1D67">
        <w:rPr>
          <w:rFonts w:ascii="Calibri" w:hAnsi="Calibri" w:cs="Calibri"/>
          <w:w w:val="105"/>
          <w:sz w:val="17"/>
          <w:szCs w:val="17"/>
        </w:rPr>
        <w:t>Indian</w:t>
      </w:r>
      <w:r w:rsidRPr="000E1D67">
        <w:rPr>
          <w:rFonts w:ascii="Calibri" w:hAnsi="Calibri" w:cs="Calibri"/>
          <w:spacing w:val="40"/>
          <w:w w:val="105"/>
          <w:sz w:val="17"/>
          <w:szCs w:val="17"/>
        </w:rPr>
        <w:t xml:space="preserve"> </w:t>
      </w:r>
      <w:r w:rsidRPr="000E1D67">
        <w:rPr>
          <w:rFonts w:ascii="Calibri" w:hAnsi="Calibri" w:cs="Calibri"/>
          <w:w w:val="105"/>
          <w:sz w:val="17"/>
          <w:szCs w:val="17"/>
        </w:rPr>
        <w:t>Tribe</w:t>
      </w:r>
      <w:r w:rsidRPr="000E1D67">
        <w:rPr>
          <w:rFonts w:ascii="Calibri" w:hAnsi="Calibri" w:cs="Calibri"/>
          <w:spacing w:val="40"/>
          <w:w w:val="105"/>
          <w:sz w:val="17"/>
          <w:szCs w:val="17"/>
        </w:rPr>
        <w:t xml:space="preserve"> </w:t>
      </w:r>
      <w:r w:rsidRPr="000E1D67">
        <w:rPr>
          <w:rFonts w:ascii="Calibri" w:hAnsi="Calibri" w:cs="Calibri"/>
          <w:w w:val="105"/>
          <w:sz w:val="17"/>
          <w:szCs w:val="17"/>
        </w:rPr>
        <w:t>for technical</w:t>
      </w:r>
      <w:r w:rsidRPr="000E1D67">
        <w:rPr>
          <w:rFonts w:ascii="Calibri" w:hAnsi="Calibri" w:cs="Calibri"/>
          <w:spacing w:val="-11"/>
          <w:w w:val="105"/>
          <w:sz w:val="17"/>
          <w:szCs w:val="17"/>
        </w:rPr>
        <w:t xml:space="preserve"> </w:t>
      </w:r>
      <w:r w:rsidRPr="000E1D67">
        <w:rPr>
          <w:rFonts w:ascii="Calibri" w:hAnsi="Calibri" w:cs="Calibri"/>
          <w:w w:val="105"/>
          <w:sz w:val="17"/>
          <w:szCs w:val="17"/>
        </w:rPr>
        <w:t>assistance</w:t>
      </w:r>
      <w:r w:rsidRPr="000E1D67">
        <w:rPr>
          <w:rFonts w:ascii="Calibri" w:hAnsi="Calibri" w:cs="Calibri"/>
          <w:spacing w:val="-8"/>
          <w:w w:val="105"/>
          <w:sz w:val="17"/>
          <w:szCs w:val="17"/>
        </w:rPr>
        <w:t xml:space="preserve"> </w:t>
      </w:r>
      <w:r w:rsidRPr="000E1D67">
        <w:rPr>
          <w:rFonts w:ascii="Calibri" w:hAnsi="Calibri" w:cs="Calibri"/>
          <w:w w:val="105"/>
          <w:sz w:val="17"/>
          <w:szCs w:val="17"/>
        </w:rPr>
        <w:t>when</w:t>
      </w:r>
      <w:r w:rsidRPr="000E1D67">
        <w:rPr>
          <w:rFonts w:ascii="Calibri" w:hAnsi="Calibri" w:cs="Calibri"/>
          <w:spacing w:val="-10"/>
          <w:w w:val="105"/>
          <w:sz w:val="17"/>
          <w:szCs w:val="17"/>
        </w:rPr>
        <w:t xml:space="preserve"> </w:t>
      </w:r>
      <w:r w:rsidRPr="000E1D67">
        <w:rPr>
          <w:rFonts w:ascii="Calibri" w:hAnsi="Calibri" w:cs="Calibri"/>
          <w:w w:val="105"/>
          <w:sz w:val="17"/>
          <w:szCs w:val="17"/>
        </w:rPr>
        <w:t>developing</w:t>
      </w:r>
      <w:r w:rsidRPr="000E1D67">
        <w:rPr>
          <w:rFonts w:ascii="Calibri" w:hAnsi="Calibri" w:cs="Calibri"/>
          <w:spacing w:val="-8"/>
          <w:w w:val="105"/>
          <w:sz w:val="17"/>
          <w:szCs w:val="17"/>
        </w:rPr>
        <w:t xml:space="preserve"> </w:t>
      </w:r>
      <w:r w:rsidRPr="000E1D67">
        <w:rPr>
          <w:rFonts w:ascii="Calibri" w:hAnsi="Calibri" w:cs="Calibri"/>
          <w:w w:val="105"/>
          <w:sz w:val="17"/>
          <w:szCs w:val="17"/>
        </w:rPr>
        <w:t>or updating</w:t>
      </w:r>
      <w:r w:rsidRPr="000E1D67">
        <w:rPr>
          <w:rFonts w:ascii="Calibri" w:hAnsi="Calibri" w:cs="Calibri"/>
          <w:spacing w:val="-2"/>
          <w:w w:val="105"/>
          <w:sz w:val="17"/>
          <w:szCs w:val="17"/>
        </w:rPr>
        <w:t xml:space="preserve"> </w:t>
      </w:r>
      <w:r w:rsidRPr="000E1D67">
        <w:rPr>
          <w:rFonts w:ascii="Calibri" w:hAnsi="Calibri" w:cs="Calibri"/>
          <w:w w:val="105"/>
          <w:sz w:val="17"/>
          <w:szCs w:val="17"/>
        </w:rPr>
        <w:t>the</w:t>
      </w:r>
      <w:r w:rsidRPr="000E1D67">
        <w:rPr>
          <w:rFonts w:ascii="Calibri" w:hAnsi="Calibri" w:cs="Calibri"/>
          <w:spacing w:val="-1"/>
          <w:w w:val="105"/>
          <w:sz w:val="17"/>
          <w:szCs w:val="17"/>
        </w:rPr>
        <w:t xml:space="preserve"> </w:t>
      </w:r>
      <w:r w:rsidRPr="000E1D67">
        <w:rPr>
          <w:rFonts w:ascii="Calibri" w:hAnsi="Calibri" w:cs="Calibri"/>
          <w:w w:val="105"/>
          <w:sz w:val="17"/>
          <w:szCs w:val="17"/>
        </w:rPr>
        <w:t>Community</w:t>
      </w:r>
      <w:r w:rsidRPr="000E1D67">
        <w:rPr>
          <w:rFonts w:ascii="Calibri" w:hAnsi="Calibri" w:cs="Calibri"/>
          <w:spacing w:val="-4"/>
          <w:w w:val="105"/>
          <w:sz w:val="17"/>
          <w:szCs w:val="17"/>
        </w:rPr>
        <w:t xml:space="preserve"> </w:t>
      </w:r>
      <w:r w:rsidRPr="000E1D67">
        <w:rPr>
          <w:rFonts w:ascii="Calibri" w:hAnsi="Calibri" w:cs="Calibri"/>
          <w:w w:val="105"/>
          <w:sz w:val="17"/>
          <w:szCs w:val="17"/>
        </w:rPr>
        <w:t>Forest</w:t>
      </w:r>
      <w:r w:rsidRPr="000E1D67">
        <w:rPr>
          <w:rFonts w:ascii="Calibri" w:hAnsi="Calibri" w:cs="Calibri"/>
          <w:spacing w:val="-1"/>
          <w:w w:val="105"/>
          <w:sz w:val="17"/>
          <w:szCs w:val="17"/>
        </w:rPr>
        <w:t xml:space="preserve"> </w:t>
      </w:r>
      <w:r w:rsidRPr="000E1D67">
        <w:rPr>
          <w:rFonts w:ascii="Calibri" w:hAnsi="Calibri" w:cs="Calibri"/>
          <w:w w:val="105"/>
          <w:sz w:val="17"/>
          <w:szCs w:val="17"/>
        </w:rPr>
        <w:t>Plan.</w:t>
      </w:r>
      <w:r w:rsidRPr="000E1D67">
        <w:rPr>
          <w:rFonts w:ascii="Calibri" w:hAnsi="Calibri" w:cs="Calibri"/>
          <w:spacing w:val="-4"/>
          <w:w w:val="105"/>
          <w:sz w:val="17"/>
          <w:szCs w:val="17"/>
        </w:rPr>
        <w:t xml:space="preserve"> </w:t>
      </w:r>
      <w:r w:rsidRPr="000E1D67">
        <w:rPr>
          <w:rFonts w:ascii="Calibri" w:hAnsi="Calibri" w:cs="Calibri"/>
          <w:w w:val="105"/>
          <w:sz w:val="17"/>
          <w:szCs w:val="17"/>
        </w:rPr>
        <w:t>In addition,</w:t>
      </w:r>
      <w:r w:rsidRPr="000E1D67">
        <w:rPr>
          <w:rFonts w:ascii="Calibri" w:hAnsi="Calibri" w:cs="Calibri"/>
          <w:spacing w:val="40"/>
          <w:w w:val="105"/>
          <w:sz w:val="17"/>
          <w:szCs w:val="17"/>
        </w:rPr>
        <w:t xml:space="preserve"> </w:t>
      </w:r>
      <w:r w:rsidRPr="000E1D67">
        <w:rPr>
          <w:rFonts w:ascii="Calibri" w:hAnsi="Calibri" w:cs="Calibri"/>
          <w:w w:val="105"/>
          <w:sz w:val="17"/>
          <w:szCs w:val="17"/>
        </w:rPr>
        <w:t>eligible</w:t>
      </w:r>
      <w:r w:rsidRPr="000E1D67">
        <w:rPr>
          <w:rFonts w:ascii="Calibri" w:hAnsi="Calibri" w:cs="Calibri"/>
          <w:spacing w:val="40"/>
          <w:w w:val="105"/>
          <w:sz w:val="17"/>
          <w:szCs w:val="17"/>
        </w:rPr>
        <w:t xml:space="preserve"> </w:t>
      </w:r>
      <w:r w:rsidRPr="000E1D67">
        <w:rPr>
          <w:rFonts w:ascii="Calibri" w:hAnsi="Calibri" w:cs="Calibri"/>
          <w:w w:val="105"/>
          <w:sz w:val="17"/>
          <w:szCs w:val="17"/>
        </w:rPr>
        <w:t>entities</w:t>
      </w:r>
      <w:r w:rsidRPr="000E1D67">
        <w:rPr>
          <w:rFonts w:ascii="Calibri" w:hAnsi="Calibri" w:cs="Calibri"/>
          <w:spacing w:val="40"/>
          <w:w w:val="105"/>
          <w:sz w:val="17"/>
          <w:szCs w:val="17"/>
        </w:rPr>
        <w:t xml:space="preserve"> </w:t>
      </w:r>
      <w:r w:rsidRPr="000E1D67">
        <w:rPr>
          <w:rFonts w:ascii="Calibri" w:hAnsi="Calibri" w:cs="Calibri"/>
          <w:w w:val="105"/>
          <w:sz w:val="17"/>
          <w:szCs w:val="17"/>
        </w:rPr>
        <w:t>are encouraged to work with technical specialists such as professional foresters,</w:t>
      </w:r>
      <w:r w:rsidRPr="000E1D67">
        <w:rPr>
          <w:rFonts w:ascii="Calibri" w:hAnsi="Calibri" w:cs="Calibri"/>
          <w:spacing w:val="-2"/>
          <w:w w:val="105"/>
          <w:sz w:val="17"/>
          <w:szCs w:val="17"/>
        </w:rPr>
        <w:t xml:space="preserve"> </w:t>
      </w:r>
      <w:r w:rsidRPr="000E1D67">
        <w:rPr>
          <w:rFonts w:ascii="Calibri" w:hAnsi="Calibri" w:cs="Calibri"/>
          <w:w w:val="105"/>
          <w:sz w:val="17"/>
          <w:szCs w:val="17"/>
        </w:rPr>
        <w:t>recreation</w:t>
      </w:r>
      <w:r w:rsidRPr="000E1D67">
        <w:rPr>
          <w:rFonts w:ascii="Calibri" w:hAnsi="Calibri" w:cs="Calibri"/>
          <w:spacing w:val="-2"/>
          <w:w w:val="105"/>
          <w:sz w:val="17"/>
          <w:szCs w:val="17"/>
        </w:rPr>
        <w:t xml:space="preserve"> </w:t>
      </w:r>
      <w:r w:rsidRPr="000E1D67">
        <w:rPr>
          <w:rFonts w:ascii="Calibri" w:hAnsi="Calibri" w:cs="Calibri"/>
          <w:w w:val="105"/>
          <w:sz w:val="17"/>
          <w:szCs w:val="17"/>
        </w:rPr>
        <w:t>specialists,</w:t>
      </w:r>
      <w:r w:rsidRPr="000E1D67">
        <w:rPr>
          <w:rFonts w:ascii="Calibri" w:hAnsi="Calibri" w:cs="Calibri"/>
          <w:spacing w:val="-2"/>
          <w:w w:val="105"/>
          <w:sz w:val="17"/>
          <w:szCs w:val="17"/>
        </w:rPr>
        <w:t xml:space="preserve"> </w:t>
      </w:r>
      <w:r w:rsidRPr="000E1D67">
        <w:rPr>
          <w:rFonts w:ascii="Calibri" w:hAnsi="Calibri" w:cs="Calibri"/>
          <w:w w:val="105"/>
          <w:sz w:val="17"/>
          <w:szCs w:val="17"/>
        </w:rPr>
        <w:t>wildlife biologists, and outdoor education specialists</w:t>
      </w:r>
      <w:r w:rsidRPr="000E1D67">
        <w:rPr>
          <w:rFonts w:ascii="Calibri" w:hAnsi="Calibri" w:cs="Calibri"/>
          <w:spacing w:val="40"/>
          <w:w w:val="105"/>
          <w:sz w:val="17"/>
          <w:szCs w:val="17"/>
        </w:rPr>
        <w:t xml:space="preserve"> </w:t>
      </w:r>
      <w:r w:rsidRPr="000E1D67">
        <w:rPr>
          <w:rFonts w:ascii="Calibri" w:hAnsi="Calibri" w:cs="Calibri"/>
          <w:w w:val="105"/>
          <w:sz w:val="17"/>
          <w:szCs w:val="17"/>
        </w:rPr>
        <w:t>when</w:t>
      </w:r>
      <w:r w:rsidRPr="000E1D67">
        <w:rPr>
          <w:rFonts w:ascii="Calibri" w:hAnsi="Calibri" w:cs="Calibri"/>
          <w:spacing w:val="40"/>
          <w:w w:val="105"/>
          <w:sz w:val="17"/>
          <w:szCs w:val="17"/>
        </w:rPr>
        <w:t xml:space="preserve"> </w:t>
      </w:r>
      <w:r w:rsidRPr="000E1D67">
        <w:rPr>
          <w:rFonts w:ascii="Calibri" w:hAnsi="Calibri" w:cs="Calibri"/>
          <w:w w:val="105"/>
          <w:sz w:val="17"/>
          <w:szCs w:val="17"/>
        </w:rPr>
        <w:t>developing Community Forest Plans.</w:t>
      </w:r>
    </w:p>
    <w:p w14:paraId="1D057F78" w14:textId="77777777" w:rsidR="002C1074" w:rsidRPr="000E1D67" w:rsidRDefault="002C1074" w:rsidP="00805D28">
      <w:pPr>
        <w:pStyle w:val="ListParagraph"/>
        <w:numPr>
          <w:ilvl w:val="1"/>
          <w:numId w:val="73"/>
        </w:numPr>
        <w:tabs>
          <w:tab w:val="left" w:pos="663"/>
        </w:tabs>
        <w:spacing w:line="178" w:lineRule="exact"/>
        <w:ind w:left="663" w:hanging="253"/>
        <w:rPr>
          <w:rFonts w:ascii="Calibri" w:hAnsi="Calibri" w:cs="Calibri"/>
          <w:sz w:val="17"/>
          <w:szCs w:val="17"/>
        </w:rPr>
      </w:pPr>
      <w:r w:rsidRPr="000E1D67">
        <w:rPr>
          <w:rFonts w:ascii="Calibri" w:hAnsi="Calibri" w:cs="Calibri"/>
          <w:w w:val="105"/>
          <w:sz w:val="17"/>
          <w:szCs w:val="17"/>
        </w:rPr>
        <w:t>Grant</w:t>
      </w:r>
      <w:r w:rsidRPr="000E1D67">
        <w:rPr>
          <w:rFonts w:ascii="Calibri" w:hAnsi="Calibri" w:cs="Calibri"/>
          <w:spacing w:val="7"/>
          <w:w w:val="105"/>
          <w:sz w:val="17"/>
          <w:szCs w:val="17"/>
        </w:rPr>
        <w:t xml:space="preserve"> </w:t>
      </w:r>
      <w:r w:rsidRPr="000E1D67">
        <w:rPr>
          <w:rFonts w:ascii="Calibri" w:hAnsi="Calibri" w:cs="Calibri"/>
          <w:w w:val="105"/>
          <w:sz w:val="17"/>
          <w:szCs w:val="17"/>
        </w:rPr>
        <w:t>recipients</w:t>
      </w:r>
      <w:r w:rsidRPr="000E1D67">
        <w:rPr>
          <w:rFonts w:ascii="Calibri" w:hAnsi="Calibri" w:cs="Calibri"/>
          <w:spacing w:val="10"/>
          <w:w w:val="105"/>
          <w:sz w:val="17"/>
          <w:szCs w:val="17"/>
        </w:rPr>
        <w:t xml:space="preserve"> </w:t>
      </w:r>
      <w:r w:rsidRPr="000E1D67">
        <w:rPr>
          <w:rFonts w:ascii="Calibri" w:hAnsi="Calibri" w:cs="Calibri"/>
          <w:w w:val="105"/>
          <w:sz w:val="17"/>
          <w:szCs w:val="17"/>
        </w:rPr>
        <w:t>shall</w:t>
      </w:r>
      <w:r w:rsidRPr="000E1D67">
        <w:rPr>
          <w:rFonts w:ascii="Calibri" w:hAnsi="Calibri" w:cs="Calibri"/>
          <w:spacing w:val="7"/>
          <w:w w:val="105"/>
          <w:sz w:val="17"/>
          <w:szCs w:val="17"/>
        </w:rPr>
        <w:t xml:space="preserve"> </w:t>
      </w:r>
      <w:r w:rsidRPr="000E1D67">
        <w:rPr>
          <w:rFonts w:ascii="Calibri" w:hAnsi="Calibri" w:cs="Calibri"/>
          <w:spacing w:val="-2"/>
          <w:w w:val="105"/>
          <w:sz w:val="17"/>
          <w:szCs w:val="17"/>
        </w:rPr>
        <w:t>provide</w:t>
      </w:r>
    </w:p>
    <w:p w14:paraId="76F7DDD5" w14:textId="77777777" w:rsidR="002C1074" w:rsidRPr="000E1D67" w:rsidRDefault="002C1074">
      <w:pPr>
        <w:spacing w:before="2" w:line="230" w:lineRule="auto"/>
        <w:ind w:left="228" w:right="244"/>
        <w:rPr>
          <w:rFonts w:ascii="Calibri" w:hAnsi="Calibri" w:cs="Calibri"/>
          <w:sz w:val="17"/>
          <w:szCs w:val="17"/>
        </w:rPr>
      </w:pPr>
      <w:r w:rsidRPr="000E1D67">
        <w:rPr>
          <w:rFonts w:ascii="Calibri" w:hAnsi="Calibri" w:cs="Calibri"/>
          <w:w w:val="110"/>
          <w:sz w:val="17"/>
          <w:szCs w:val="17"/>
        </w:rPr>
        <w:t>public</w:t>
      </w:r>
      <w:r w:rsidRPr="000E1D67">
        <w:rPr>
          <w:rFonts w:ascii="Calibri" w:hAnsi="Calibri" w:cs="Calibri"/>
          <w:spacing w:val="-16"/>
          <w:w w:val="110"/>
          <w:sz w:val="17"/>
          <w:szCs w:val="17"/>
        </w:rPr>
        <w:t xml:space="preserve"> </w:t>
      </w:r>
      <w:r w:rsidRPr="000E1D67">
        <w:rPr>
          <w:rFonts w:ascii="Calibri" w:hAnsi="Calibri" w:cs="Calibri"/>
          <w:w w:val="110"/>
          <w:sz w:val="17"/>
          <w:szCs w:val="17"/>
        </w:rPr>
        <w:t>access</w:t>
      </w:r>
      <w:r w:rsidRPr="000E1D67">
        <w:rPr>
          <w:rFonts w:ascii="Calibri" w:hAnsi="Calibri" w:cs="Calibri"/>
          <w:spacing w:val="-14"/>
          <w:w w:val="110"/>
          <w:sz w:val="17"/>
          <w:szCs w:val="17"/>
        </w:rPr>
        <w:t xml:space="preserve"> </w:t>
      </w:r>
      <w:r w:rsidRPr="000E1D67">
        <w:rPr>
          <w:rFonts w:ascii="Calibri" w:hAnsi="Calibri" w:cs="Calibri"/>
          <w:w w:val="110"/>
          <w:sz w:val="17"/>
          <w:szCs w:val="17"/>
        </w:rPr>
        <w:t>in</w:t>
      </w:r>
      <w:r w:rsidRPr="000E1D67">
        <w:rPr>
          <w:rFonts w:ascii="Calibri" w:hAnsi="Calibri" w:cs="Calibri"/>
          <w:spacing w:val="-16"/>
          <w:w w:val="110"/>
          <w:sz w:val="17"/>
          <w:szCs w:val="17"/>
        </w:rPr>
        <w:t xml:space="preserve"> </w:t>
      </w:r>
      <w:r w:rsidRPr="000E1D67">
        <w:rPr>
          <w:rFonts w:ascii="Calibri" w:hAnsi="Calibri" w:cs="Calibri"/>
          <w:w w:val="110"/>
          <w:sz w:val="17"/>
          <w:szCs w:val="17"/>
        </w:rPr>
        <w:t>accordance</w:t>
      </w:r>
      <w:r w:rsidRPr="000E1D67">
        <w:rPr>
          <w:rFonts w:ascii="Calibri" w:hAnsi="Calibri" w:cs="Calibri"/>
          <w:spacing w:val="-11"/>
          <w:w w:val="110"/>
          <w:sz w:val="17"/>
          <w:szCs w:val="17"/>
        </w:rPr>
        <w:t xml:space="preserve"> </w:t>
      </w:r>
      <w:r w:rsidRPr="000E1D67">
        <w:rPr>
          <w:rFonts w:ascii="Calibri" w:hAnsi="Calibri" w:cs="Calibri"/>
          <w:w w:val="110"/>
          <w:sz w:val="17"/>
          <w:szCs w:val="17"/>
        </w:rPr>
        <w:t>with</w:t>
      </w:r>
      <w:r w:rsidRPr="000E1D67">
        <w:rPr>
          <w:rFonts w:ascii="Calibri" w:hAnsi="Calibri" w:cs="Calibri"/>
          <w:spacing w:val="-14"/>
          <w:w w:val="110"/>
          <w:sz w:val="17"/>
          <w:szCs w:val="17"/>
        </w:rPr>
        <w:t xml:space="preserve"> </w:t>
      </w:r>
      <w:r w:rsidRPr="000E1D67">
        <w:rPr>
          <w:rFonts w:ascii="Calibri" w:hAnsi="Calibri" w:cs="Calibri"/>
          <w:w w:val="110"/>
          <w:sz w:val="17"/>
          <w:szCs w:val="17"/>
        </w:rPr>
        <w:t>the Community Forest Plan.</w:t>
      </w:r>
    </w:p>
    <w:p w14:paraId="1E0619E9" w14:textId="77777777" w:rsidR="002C1074" w:rsidRPr="000E1D67" w:rsidRDefault="002C1074" w:rsidP="00805D28">
      <w:pPr>
        <w:pStyle w:val="ListParagraph"/>
        <w:numPr>
          <w:ilvl w:val="1"/>
          <w:numId w:val="73"/>
        </w:numPr>
        <w:tabs>
          <w:tab w:val="left" w:pos="682"/>
        </w:tabs>
        <w:spacing w:line="228" w:lineRule="auto"/>
        <w:ind w:right="32" w:firstLine="177"/>
        <w:rPr>
          <w:rFonts w:ascii="Calibri" w:hAnsi="Calibri" w:cs="Calibri"/>
          <w:sz w:val="17"/>
          <w:szCs w:val="17"/>
        </w:rPr>
      </w:pPr>
      <w:r w:rsidRPr="000E1D67">
        <w:rPr>
          <w:rFonts w:ascii="Calibri" w:hAnsi="Calibri" w:cs="Calibri"/>
          <w:w w:val="105"/>
          <w:sz w:val="17"/>
          <w:szCs w:val="17"/>
        </w:rPr>
        <w:t>Recipients must manage the property in a manner consistent with the purposes of the Community Forest Program. In the event that a grant recipient sells or converts a parcel of land acquired under the Community Forest</w:t>
      </w:r>
      <w:r w:rsidRPr="000E1D67">
        <w:rPr>
          <w:rFonts w:ascii="Calibri" w:hAnsi="Calibri" w:cs="Calibri"/>
          <w:spacing w:val="-11"/>
          <w:w w:val="105"/>
          <w:sz w:val="17"/>
          <w:szCs w:val="17"/>
        </w:rPr>
        <w:t xml:space="preserve"> </w:t>
      </w:r>
      <w:r w:rsidRPr="000E1D67">
        <w:rPr>
          <w:rFonts w:ascii="Calibri" w:hAnsi="Calibri" w:cs="Calibri"/>
          <w:w w:val="105"/>
          <w:sz w:val="17"/>
          <w:szCs w:val="17"/>
        </w:rPr>
        <w:t>Program</w:t>
      </w:r>
      <w:r w:rsidRPr="000E1D67">
        <w:rPr>
          <w:rFonts w:ascii="Calibri" w:hAnsi="Calibri" w:cs="Calibri"/>
          <w:spacing w:val="-10"/>
          <w:w w:val="105"/>
          <w:sz w:val="17"/>
          <w:szCs w:val="17"/>
        </w:rPr>
        <w:t xml:space="preserve"> </w:t>
      </w:r>
      <w:r w:rsidRPr="000E1D67">
        <w:rPr>
          <w:rFonts w:ascii="Calibri" w:hAnsi="Calibri" w:cs="Calibri"/>
          <w:w w:val="105"/>
          <w:sz w:val="17"/>
          <w:szCs w:val="17"/>
        </w:rPr>
        <w:t>to</w:t>
      </w:r>
      <w:r w:rsidRPr="000E1D67">
        <w:rPr>
          <w:rFonts w:ascii="Calibri" w:hAnsi="Calibri" w:cs="Calibri"/>
          <w:spacing w:val="-11"/>
          <w:w w:val="105"/>
          <w:sz w:val="17"/>
          <w:szCs w:val="17"/>
        </w:rPr>
        <w:t xml:space="preserve"> </w:t>
      </w:r>
      <w:r w:rsidRPr="000E1D67">
        <w:rPr>
          <w:rFonts w:ascii="Calibri" w:hAnsi="Calibri" w:cs="Calibri"/>
          <w:w w:val="105"/>
          <w:sz w:val="17"/>
          <w:szCs w:val="17"/>
        </w:rPr>
        <w:t>nonforest</w:t>
      </w:r>
      <w:r w:rsidRPr="000E1D67">
        <w:rPr>
          <w:rFonts w:ascii="Calibri" w:hAnsi="Calibri" w:cs="Calibri"/>
          <w:spacing w:val="-10"/>
          <w:w w:val="105"/>
          <w:sz w:val="17"/>
          <w:szCs w:val="17"/>
        </w:rPr>
        <w:t xml:space="preserve"> </w:t>
      </w:r>
      <w:r w:rsidRPr="000E1D67">
        <w:rPr>
          <w:rFonts w:ascii="Calibri" w:hAnsi="Calibri" w:cs="Calibri"/>
          <w:w w:val="105"/>
          <w:sz w:val="17"/>
          <w:szCs w:val="17"/>
        </w:rPr>
        <w:t>uses</w:t>
      </w:r>
      <w:r w:rsidRPr="000E1D67">
        <w:rPr>
          <w:rFonts w:ascii="Calibri" w:hAnsi="Calibri" w:cs="Calibri"/>
          <w:spacing w:val="-11"/>
          <w:w w:val="105"/>
          <w:sz w:val="17"/>
          <w:szCs w:val="17"/>
        </w:rPr>
        <w:t xml:space="preserve"> </w:t>
      </w:r>
      <w:r w:rsidRPr="000E1D67">
        <w:rPr>
          <w:rFonts w:ascii="Calibri" w:hAnsi="Calibri" w:cs="Calibri"/>
          <w:w w:val="105"/>
          <w:sz w:val="17"/>
          <w:szCs w:val="17"/>
        </w:rPr>
        <w:t>or</w:t>
      </w:r>
      <w:r w:rsidRPr="000E1D67">
        <w:rPr>
          <w:rFonts w:ascii="Calibri" w:hAnsi="Calibri" w:cs="Calibri"/>
          <w:spacing w:val="-10"/>
          <w:w w:val="105"/>
          <w:sz w:val="17"/>
          <w:szCs w:val="17"/>
        </w:rPr>
        <w:t xml:space="preserve"> </w:t>
      </w:r>
      <w:r w:rsidRPr="000E1D67">
        <w:rPr>
          <w:rFonts w:ascii="Calibri" w:hAnsi="Calibri" w:cs="Calibri"/>
          <w:w w:val="105"/>
          <w:sz w:val="17"/>
          <w:szCs w:val="17"/>
        </w:rPr>
        <w:t>any</w:t>
      </w:r>
    </w:p>
    <w:p w14:paraId="6B1CB7EA" w14:textId="77777777" w:rsidR="002C1074" w:rsidRPr="000E1D67" w:rsidRDefault="002C1074">
      <w:pPr>
        <w:spacing w:before="67" w:line="223" w:lineRule="auto"/>
        <w:ind w:left="242" w:right="862"/>
        <w:rPr>
          <w:rFonts w:ascii="Calibri" w:hAnsi="Calibri" w:cs="Calibri"/>
          <w:sz w:val="17"/>
          <w:szCs w:val="17"/>
        </w:rPr>
      </w:pPr>
      <w:r w:rsidRPr="000E1D67">
        <w:rPr>
          <w:rFonts w:ascii="Calibri" w:hAnsi="Calibri" w:cs="Calibri"/>
          <w:sz w:val="17"/>
          <w:szCs w:val="17"/>
        </w:rPr>
        <w:br w:type="column"/>
      </w:r>
      <w:r w:rsidRPr="000E1D67">
        <w:rPr>
          <w:rFonts w:ascii="Calibri" w:hAnsi="Calibri" w:cs="Calibri"/>
          <w:w w:val="105"/>
          <w:sz w:val="17"/>
          <w:szCs w:val="17"/>
        </w:rPr>
        <w:t>use</w:t>
      </w:r>
      <w:r w:rsidRPr="000E1D67">
        <w:rPr>
          <w:rFonts w:ascii="Calibri" w:hAnsi="Calibri" w:cs="Calibri"/>
          <w:spacing w:val="-7"/>
          <w:w w:val="105"/>
          <w:sz w:val="17"/>
          <w:szCs w:val="17"/>
        </w:rPr>
        <w:t xml:space="preserve"> </w:t>
      </w:r>
      <w:r w:rsidRPr="000E1D67">
        <w:rPr>
          <w:rFonts w:ascii="Calibri" w:hAnsi="Calibri" w:cs="Calibri"/>
          <w:w w:val="105"/>
          <w:sz w:val="17"/>
          <w:szCs w:val="17"/>
        </w:rPr>
        <w:t>inconsistent</w:t>
      </w:r>
      <w:r w:rsidRPr="000E1D67">
        <w:rPr>
          <w:rFonts w:ascii="Calibri" w:hAnsi="Calibri" w:cs="Calibri"/>
          <w:spacing w:val="-7"/>
          <w:w w:val="105"/>
          <w:sz w:val="17"/>
          <w:szCs w:val="17"/>
        </w:rPr>
        <w:t xml:space="preserve"> </w:t>
      </w:r>
      <w:r w:rsidRPr="000E1D67">
        <w:rPr>
          <w:rFonts w:ascii="Calibri" w:hAnsi="Calibri" w:cs="Calibri"/>
          <w:w w:val="105"/>
          <w:sz w:val="17"/>
          <w:szCs w:val="17"/>
        </w:rPr>
        <w:t>with</w:t>
      </w:r>
      <w:r w:rsidRPr="000E1D67">
        <w:rPr>
          <w:rFonts w:ascii="Calibri" w:hAnsi="Calibri" w:cs="Calibri"/>
          <w:spacing w:val="-9"/>
          <w:w w:val="105"/>
          <w:sz w:val="17"/>
          <w:szCs w:val="17"/>
        </w:rPr>
        <w:t xml:space="preserve"> </w:t>
      </w:r>
      <w:r w:rsidRPr="000E1D67">
        <w:rPr>
          <w:rFonts w:ascii="Calibri" w:hAnsi="Calibri" w:cs="Calibri"/>
          <w:w w:val="105"/>
          <w:sz w:val="17"/>
          <w:szCs w:val="17"/>
        </w:rPr>
        <w:t>the</w:t>
      </w:r>
      <w:r w:rsidRPr="000E1D67">
        <w:rPr>
          <w:rFonts w:ascii="Calibri" w:hAnsi="Calibri" w:cs="Calibri"/>
          <w:spacing w:val="-7"/>
          <w:w w:val="105"/>
          <w:sz w:val="17"/>
          <w:szCs w:val="17"/>
        </w:rPr>
        <w:t xml:space="preserve"> </w:t>
      </w:r>
      <w:r w:rsidRPr="000E1D67">
        <w:rPr>
          <w:rFonts w:ascii="Calibri" w:hAnsi="Calibri" w:cs="Calibri"/>
          <w:w w:val="105"/>
          <w:sz w:val="17"/>
          <w:szCs w:val="17"/>
        </w:rPr>
        <w:t>purposes</w:t>
      </w:r>
      <w:r w:rsidRPr="000E1D67">
        <w:rPr>
          <w:rFonts w:ascii="Calibri" w:hAnsi="Calibri" w:cs="Calibri"/>
          <w:spacing w:val="-10"/>
          <w:w w:val="105"/>
          <w:sz w:val="17"/>
          <w:szCs w:val="17"/>
        </w:rPr>
        <w:t xml:space="preserve"> </w:t>
      </w:r>
      <w:r w:rsidRPr="000E1D67">
        <w:rPr>
          <w:rFonts w:ascii="Calibri" w:hAnsi="Calibri" w:cs="Calibri"/>
          <w:w w:val="105"/>
          <w:sz w:val="17"/>
          <w:szCs w:val="17"/>
        </w:rPr>
        <w:t>of the Community Forest Program, the grant recipient shall:</w:t>
      </w:r>
    </w:p>
    <w:p w14:paraId="47C875A8" w14:textId="77777777" w:rsidR="002C1074" w:rsidRPr="000E1D67" w:rsidRDefault="002C1074" w:rsidP="00805D28">
      <w:pPr>
        <w:pStyle w:val="ListParagraph"/>
        <w:numPr>
          <w:ilvl w:val="0"/>
          <w:numId w:val="72"/>
        </w:numPr>
        <w:tabs>
          <w:tab w:val="left" w:pos="687"/>
        </w:tabs>
        <w:spacing w:line="225" w:lineRule="auto"/>
        <w:ind w:right="824" w:firstLine="177"/>
        <w:jc w:val="both"/>
        <w:rPr>
          <w:rFonts w:ascii="Calibri" w:hAnsi="Calibri" w:cs="Calibri"/>
          <w:sz w:val="17"/>
          <w:szCs w:val="17"/>
        </w:rPr>
      </w:pPr>
      <w:r w:rsidRPr="000E1D67">
        <w:rPr>
          <w:rFonts w:ascii="Calibri" w:hAnsi="Calibri" w:cs="Calibri"/>
          <w:w w:val="110"/>
          <w:sz w:val="17"/>
          <w:szCs w:val="17"/>
        </w:rPr>
        <w:t>Pay</w:t>
      </w:r>
      <w:r w:rsidRPr="000E1D67">
        <w:rPr>
          <w:rFonts w:ascii="Calibri" w:hAnsi="Calibri" w:cs="Calibri"/>
          <w:spacing w:val="-11"/>
          <w:w w:val="110"/>
          <w:sz w:val="17"/>
          <w:szCs w:val="17"/>
        </w:rPr>
        <w:t xml:space="preserve"> </w:t>
      </w:r>
      <w:r w:rsidRPr="000E1D67">
        <w:rPr>
          <w:rFonts w:ascii="Calibri" w:hAnsi="Calibri" w:cs="Calibri"/>
          <w:w w:val="110"/>
          <w:sz w:val="17"/>
          <w:szCs w:val="17"/>
        </w:rPr>
        <w:t>the</w:t>
      </w:r>
      <w:r w:rsidRPr="000E1D67">
        <w:rPr>
          <w:rFonts w:ascii="Calibri" w:hAnsi="Calibri" w:cs="Calibri"/>
          <w:spacing w:val="-11"/>
          <w:w w:val="110"/>
          <w:sz w:val="17"/>
          <w:szCs w:val="17"/>
        </w:rPr>
        <w:t xml:space="preserve"> </w:t>
      </w:r>
      <w:r w:rsidRPr="000E1D67">
        <w:rPr>
          <w:rFonts w:ascii="Calibri" w:hAnsi="Calibri" w:cs="Calibri"/>
          <w:w w:val="110"/>
          <w:sz w:val="17"/>
          <w:szCs w:val="17"/>
        </w:rPr>
        <w:t>United</w:t>
      </w:r>
      <w:r w:rsidRPr="000E1D67">
        <w:rPr>
          <w:rFonts w:ascii="Calibri" w:hAnsi="Calibri" w:cs="Calibri"/>
          <w:spacing w:val="-11"/>
          <w:w w:val="110"/>
          <w:sz w:val="17"/>
          <w:szCs w:val="17"/>
        </w:rPr>
        <w:t xml:space="preserve"> </w:t>
      </w:r>
      <w:r w:rsidRPr="000E1D67">
        <w:rPr>
          <w:rFonts w:ascii="Calibri" w:hAnsi="Calibri" w:cs="Calibri"/>
          <w:w w:val="110"/>
          <w:sz w:val="17"/>
          <w:szCs w:val="17"/>
        </w:rPr>
        <w:t>States</w:t>
      </w:r>
      <w:r w:rsidRPr="000E1D67">
        <w:rPr>
          <w:rFonts w:ascii="Calibri" w:hAnsi="Calibri" w:cs="Calibri"/>
          <w:spacing w:val="-11"/>
          <w:w w:val="110"/>
          <w:sz w:val="17"/>
          <w:szCs w:val="17"/>
        </w:rPr>
        <w:t xml:space="preserve"> </w:t>
      </w:r>
      <w:r w:rsidRPr="000E1D67">
        <w:rPr>
          <w:rFonts w:ascii="Calibri" w:hAnsi="Calibri" w:cs="Calibri"/>
          <w:w w:val="110"/>
          <w:sz w:val="17"/>
          <w:szCs w:val="17"/>
        </w:rPr>
        <w:t>an</w:t>
      </w:r>
      <w:r w:rsidRPr="000E1D67">
        <w:rPr>
          <w:rFonts w:ascii="Calibri" w:hAnsi="Calibri" w:cs="Calibri"/>
          <w:spacing w:val="-11"/>
          <w:w w:val="110"/>
          <w:sz w:val="17"/>
          <w:szCs w:val="17"/>
        </w:rPr>
        <w:t xml:space="preserve"> </w:t>
      </w:r>
      <w:r w:rsidRPr="000E1D67">
        <w:rPr>
          <w:rFonts w:ascii="Calibri" w:hAnsi="Calibri" w:cs="Calibri"/>
          <w:w w:val="110"/>
          <w:sz w:val="17"/>
          <w:szCs w:val="17"/>
        </w:rPr>
        <w:t>amount equal to the current sale price or the current</w:t>
      </w:r>
      <w:r w:rsidRPr="000E1D67">
        <w:rPr>
          <w:rFonts w:ascii="Calibri" w:hAnsi="Calibri" w:cs="Calibri"/>
          <w:spacing w:val="-9"/>
          <w:w w:val="110"/>
          <w:sz w:val="17"/>
          <w:szCs w:val="17"/>
        </w:rPr>
        <w:t xml:space="preserve"> </w:t>
      </w:r>
      <w:r w:rsidRPr="000E1D67">
        <w:rPr>
          <w:rFonts w:ascii="Calibri" w:hAnsi="Calibri" w:cs="Calibri"/>
          <w:w w:val="110"/>
          <w:sz w:val="17"/>
          <w:szCs w:val="17"/>
        </w:rPr>
        <w:t>appraised</w:t>
      </w:r>
      <w:r w:rsidRPr="000E1D67">
        <w:rPr>
          <w:rFonts w:ascii="Calibri" w:hAnsi="Calibri" w:cs="Calibri"/>
          <w:spacing w:val="-3"/>
          <w:w w:val="110"/>
          <w:sz w:val="17"/>
          <w:szCs w:val="17"/>
        </w:rPr>
        <w:t xml:space="preserve"> </w:t>
      </w:r>
      <w:r w:rsidRPr="000E1D67">
        <w:rPr>
          <w:rFonts w:ascii="Calibri" w:hAnsi="Calibri" w:cs="Calibri"/>
          <w:w w:val="110"/>
          <w:sz w:val="17"/>
          <w:szCs w:val="17"/>
        </w:rPr>
        <w:t>value of</w:t>
      </w:r>
      <w:r w:rsidRPr="000E1D67">
        <w:rPr>
          <w:rFonts w:ascii="Calibri" w:hAnsi="Calibri" w:cs="Calibri"/>
          <w:spacing w:val="-1"/>
          <w:w w:val="110"/>
          <w:sz w:val="17"/>
          <w:szCs w:val="17"/>
        </w:rPr>
        <w:t xml:space="preserve"> </w:t>
      </w:r>
      <w:r w:rsidRPr="000E1D67">
        <w:rPr>
          <w:rFonts w:ascii="Calibri" w:hAnsi="Calibri" w:cs="Calibri"/>
          <w:w w:val="110"/>
          <w:sz w:val="17"/>
          <w:szCs w:val="17"/>
        </w:rPr>
        <w:t xml:space="preserve">the </w:t>
      </w:r>
      <w:r w:rsidRPr="000E1D67">
        <w:rPr>
          <w:rFonts w:ascii="Calibri" w:hAnsi="Calibri" w:cs="Calibri"/>
          <w:spacing w:val="-2"/>
          <w:w w:val="110"/>
          <w:sz w:val="17"/>
          <w:szCs w:val="17"/>
        </w:rPr>
        <w:t>parcel,</w:t>
      </w:r>
    </w:p>
    <w:p w14:paraId="70568C5D" w14:textId="77777777" w:rsidR="002C1074" w:rsidRPr="000E1D67" w:rsidRDefault="002C1074">
      <w:pPr>
        <w:spacing w:line="228" w:lineRule="auto"/>
        <w:ind w:left="242" w:right="775"/>
        <w:rPr>
          <w:rFonts w:ascii="Calibri" w:hAnsi="Calibri" w:cs="Calibri"/>
          <w:sz w:val="17"/>
          <w:szCs w:val="17"/>
        </w:rPr>
      </w:pPr>
      <w:r w:rsidRPr="000E1D67">
        <w:rPr>
          <w:rFonts w:ascii="Calibri" w:hAnsi="Calibri" w:cs="Calibri"/>
          <w:w w:val="105"/>
          <w:sz w:val="17"/>
          <w:szCs w:val="17"/>
        </w:rPr>
        <w:t>whichever is greater. For the purposes of the calculation in this paragraph (d)(1),</w:t>
      </w:r>
      <w:r w:rsidRPr="000E1D67">
        <w:rPr>
          <w:rFonts w:ascii="Calibri" w:hAnsi="Calibri" w:cs="Calibri"/>
          <w:spacing w:val="-6"/>
          <w:w w:val="105"/>
          <w:sz w:val="17"/>
          <w:szCs w:val="17"/>
        </w:rPr>
        <w:t xml:space="preserve"> </w:t>
      </w:r>
      <w:r w:rsidRPr="000E1D67">
        <w:rPr>
          <w:rFonts w:ascii="Calibri" w:hAnsi="Calibri" w:cs="Calibri"/>
          <w:w w:val="105"/>
          <w:sz w:val="17"/>
          <w:szCs w:val="17"/>
        </w:rPr>
        <w:t>the parcel’s</w:t>
      </w:r>
      <w:r w:rsidRPr="000E1D67">
        <w:rPr>
          <w:rFonts w:ascii="Calibri" w:hAnsi="Calibri" w:cs="Calibri"/>
          <w:spacing w:val="-3"/>
          <w:w w:val="105"/>
          <w:sz w:val="17"/>
          <w:szCs w:val="17"/>
        </w:rPr>
        <w:t xml:space="preserve"> </w:t>
      </w:r>
      <w:r w:rsidRPr="000E1D67">
        <w:rPr>
          <w:rFonts w:ascii="Calibri" w:hAnsi="Calibri" w:cs="Calibri"/>
          <w:w w:val="105"/>
          <w:sz w:val="17"/>
          <w:szCs w:val="17"/>
        </w:rPr>
        <w:t>appraised</w:t>
      </w:r>
      <w:r w:rsidRPr="000E1D67">
        <w:rPr>
          <w:rFonts w:ascii="Calibri" w:hAnsi="Calibri" w:cs="Calibri"/>
          <w:spacing w:val="-1"/>
          <w:w w:val="105"/>
          <w:sz w:val="17"/>
          <w:szCs w:val="17"/>
        </w:rPr>
        <w:t xml:space="preserve"> </w:t>
      </w:r>
      <w:r w:rsidRPr="000E1D67">
        <w:rPr>
          <w:rFonts w:ascii="Calibri" w:hAnsi="Calibri" w:cs="Calibri"/>
          <w:w w:val="105"/>
          <w:sz w:val="17"/>
          <w:szCs w:val="17"/>
        </w:rPr>
        <w:t>value will be the parcel’s full fair market value. The impact of subsequent encumbrances, such as the imposition of conservation easements consistent with the purposes of the Community Forest Program, will not be considered in appraising the parcel’s fair market value;</w:t>
      </w:r>
      <w:r w:rsidRPr="000E1D67">
        <w:rPr>
          <w:rFonts w:ascii="Calibri" w:hAnsi="Calibri" w:cs="Calibri"/>
          <w:spacing w:val="-11"/>
          <w:w w:val="105"/>
          <w:sz w:val="17"/>
          <w:szCs w:val="17"/>
        </w:rPr>
        <w:t xml:space="preserve"> </w:t>
      </w:r>
      <w:r w:rsidRPr="000E1D67">
        <w:rPr>
          <w:rFonts w:ascii="Calibri" w:hAnsi="Calibri" w:cs="Calibri"/>
          <w:w w:val="105"/>
          <w:sz w:val="17"/>
          <w:szCs w:val="17"/>
        </w:rPr>
        <w:t>and</w:t>
      </w:r>
    </w:p>
    <w:p w14:paraId="4353BFED" w14:textId="77777777" w:rsidR="002C1074" w:rsidRPr="000E1D67" w:rsidRDefault="002C1074" w:rsidP="00805D28">
      <w:pPr>
        <w:pStyle w:val="ListParagraph"/>
        <w:numPr>
          <w:ilvl w:val="0"/>
          <w:numId w:val="72"/>
        </w:numPr>
        <w:tabs>
          <w:tab w:val="left" w:pos="688"/>
        </w:tabs>
        <w:spacing w:line="174" w:lineRule="exact"/>
        <w:ind w:left="688" w:hanging="268"/>
        <w:rPr>
          <w:rFonts w:ascii="Calibri" w:hAnsi="Calibri" w:cs="Calibri"/>
          <w:sz w:val="17"/>
          <w:szCs w:val="17"/>
        </w:rPr>
      </w:pPr>
      <w:r w:rsidRPr="000E1D67">
        <w:rPr>
          <w:rFonts w:ascii="Calibri" w:hAnsi="Calibri" w:cs="Calibri"/>
          <w:w w:val="105"/>
          <w:sz w:val="17"/>
          <w:szCs w:val="17"/>
        </w:rPr>
        <w:t>Not</w:t>
      </w:r>
      <w:r w:rsidRPr="000E1D67">
        <w:rPr>
          <w:rFonts w:ascii="Calibri" w:hAnsi="Calibri" w:cs="Calibri"/>
          <w:spacing w:val="5"/>
          <w:w w:val="105"/>
          <w:sz w:val="17"/>
          <w:szCs w:val="17"/>
        </w:rPr>
        <w:t xml:space="preserve"> </w:t>
      </w:r>
      <w:r w:rsidRPr="000E1D67">
        <w:rPr>
          <w:rFonts w:ascii="Calibri" w:hAnsi="Calibri" w:cs="Calibri"/>
          <w:w w:val="105"/>
          <w:sz w:val="17"/>
          <w:szCs w:val="17"/>
        </w:rPr>
        <w:t>be</w:t>
      </w:r>
      <w:r w:rsidRPr="000E1D67">
        <w:rPr>
          <w:rFonts w:ascii="Calibri" w:hAnsi="Calibri" w:cs="Calibri"/>
          <w:spacing w:val="6"/>
          <w:w w:val="105"/>
          <w:sz w:val="17"/>
          <w:szCs w:val="17"/>
        </w:rPr>
        <w:t xml:space="preserve"> </w:t>
      </w:r>
      <w:r w:rsidRPr="000E1D67">
        <w:rPr>
          <w:rFonts w:ascii="Calibri" w:hAnsi="Calibri" w:cs="Calibri"/>
          <w:w w:val="105"/>
          <w:sz w:val="17"/>
          <w:szCs w:val="17"/>
        </w:rPr>
        <w:t>eligible</w:t>
      </w:r>
      <w:r w:rsidRPr="000E1D67">
        <w:rPr>
          <w:rFonts w:ascii="Calibri" w:hAnsi="Calibri" w:cs="Calibri"/>
          <w:spacing w:val="2"/>
          <w:w w:val="105"/>
          <w:sz w:val="17"/>
          <w:szCs w:val="17"/>
        </w:rPr>
        <w:t xml:space="preserve"> </w:t>
      </w:r>
      <w:r w:rsidRPr="000E1D67">
        <w:rPr>
          <w:rFonts w:ascii="Calibri" w:hAnsi="Calibri" w:cs="Calibri"/>
          <w:w w:val="105"/>
          <w:sz w:val="17"/>
          <w:szCs w:val="17"/>
        </w:rPr>
        <w:t>for</w:t>
      </w:r>
      <w:r w:rsidRPr="000E1D67">
        <w:rPr>
          <w:rFonts w:ascii="Calibri" w:hAnsi="Calibri" w:cs="Calibri"/>
          <w:spacing w:val="6"/>
          <w:w w:val="105"/>
          <w:sz w:val="17"/>
          <w:szCs w:val="17"/>
        </w:rPr>
        <w:t xml:space="preserve"> </w:t>
      </w:r>
      <w:r w:rsidRPr="000E1D67">
        <w:rPr>
          <w:rFonts w:ascii="Calibri" w:hAnsi="Calibri" w:cs="Calibri"/>
          <w:spacing w:val="-2"/>
          <w:w w:val="105"/>
          <w:sz w:val="17"/>
          <w:szCs w:val="17"/>
        </w:rPr>
        <w:t>additional</w:t>
      </w:r>
    </w:p>
    <w:p w14:paraId="7EF6AF8D" w14:textId="77777777" w:rsidR="002C1074" w:rsidRPr="000E1D67" w:rsidRDefault="002C1074">
      <w:pPr>
        <w:spacing w:line="230" w:lineRule="auto"/>
        <w:ind w:left="242" w:right="692"/>
        <w:rPr>
          <w:rFonts w:ascii="Calibri" w:hAnsi="Calibri" w:cs="Calibri"/>
          <w:sz w:val="17"/>
          <w:szCs w:val="17"/>
        </w:rPr>
      </w:pPr>
      <w:r w:rsidRPr="000E1D67">
        <w:rPr>
          <w:rFonts w:ascii="Calibri" w:hAnsi="Calibri" w:cs="Calibri"/>
          <w:w w:val="105"/>
          <w:sz w:val="17"/>
          <w:szCs w:val="17"/>
        </w:rPr>
        <w:t>grants</w:t>
      </w:r>
      <w:r w:rsidRPr="000E1D67">
        <w:rPr>
          <w:rFonts w:ascii="Calibri" w:hAnsi="Calibri" w:cs="Calibri"/>
          <w:spacing w:val="-11"/>
          <w:w w:val="105"/>
          <w:sz w:val="17"/>
          <w:szCs w:val="17"/>
        </w:rPr>
        <w:t xml:space="preserve"> </w:t>
      </w:r>
      <w:r w:rsidRPr="000E1D67">
        <w:rPr>
          <w:rFonts w:ascii="Calibri" w:hAnsi="Calibri" w:cs="Calibri"/>
          <w:w w:val="105"/>
          <w:sz w:val="17"/>
          <w:szCs w:val="17"/>
        </w:rPr>
        <w:t>under</w:t>
      </w:r>
      <w:r w:rsidRPr="000E1D67">
        <w:rPr>
          <w:rFonts w:ascii="Calibri" w:hAnsi="Calibri" w:cs="Calibri"/>
          <w:spacing w:val="-8"/>
          <w:w w:val="105"/>
          <w:sz w:val="17"/>
          <w:szCs w:val="17"/>
        </w:rPr>
        <w:t xml:space="preserve"> </w:t>
      </w:r>
      <w:r w:rsidRPr="000E1D67">
        <w:rPr>
          <w:rFonts w:ascii="Calibri" w:hAnsi="Calibri" w:cs="Calibri"/>
          <w:w w:val="105"/>
          <w:sz w:val="17"/>
          <w:szCs w:val="17"/>
        </w:rPr>
        <w:t>the</w:t>
      </w:r>
      <w:r w:rsidRPr="000E1D67">
        <w:rPr>
          <w:rFonts w:ascii="Calibri" w:hAnsi="Calibri" w:cs="Calibri"/>
          <w:spacing w:val="-8"/>
          <w:w w:val="105"/>
          <w:sz w:val="17"/>
          <w:szCs w:val="17"/>
        </w:rPr>
        <w:t xml:space="preserve"> </w:t>
      </w:r>
      <w:r w:rsidRPr="000E1D67">
        <w:rPr>
          <w:rFonts w:ascii="Calibri" w:hAnsi="Calibri" w:cs="Calibri"/>
          <w:w w:val="105"/>
          <w:sz w:val="17"/>
          <w:szCs w:val="17"/>
        </w:rPr>
        <w:t>Community</w:t>
      </w:r>
      <w:r w:rsidRPr="000E1D67">
        <w:rPr>
          <w:rFonts w:ascii="Calibri" w:hAnsi="Calibri" w:cs="Calibri"/>
          <w:spacing w:val="-11"/>
          <w:w w:val="105"/>
          <w:sz w:val="17"/>
          <w:szCs w:val="17"/>
        </w:rPr>
        <w:t xml:space="preserve"> </w:t>
      </w:r>
      <w:r w:rsidRPr="000E1D67">
        <w:rPr>
          <w:rFonts w:ascii="Calibri" w:hAnsi="Calibri" w:cs="Calibri"/>
          <w:w w:val="105"/>
          <w:sz w:val="17"/>
          <w:szCs w:val="17"/>
        </w:rPr>
        <w:t xml:space="preserve">Forest </w:t>
      </w:r>
      <w:r w:rsidRPr="000E1D67">
        <w:rPr>
          <w:rFonts w:ascii="Calibri" w:hAnsi="Calibri" w:cs="Calibri"/>
          <w:spacing w:val="-2"/>
          <w:w w:val="105"/>
          <w:sz w:val="17"/>
          <w:szCs w:val="17"/>
        </w:rPr>
        <w:t>Program.</w:t>
      </w:r>
    </w:p>
    <w:p w14:paraId="58B9A6DD" w14:textId="77777777" w:rsidR="002C1074" w:rsidRPr="000E1D67" w:rsidRDefault="002C1074" w:rsidP="00805D28">
      <w:pPr>
        <w:pStyle w:val="ListParagraph"/>
        <w:numPr>
          <w:ilvl w:val="1"/>
          <w:numId w:val="73"/>
        </w:numPr>
        <w:tabs>
          <w:tab w:val="left" w:pos="678"/>
        </w:tabs>
        <w:spacing w:line="176" w:lineRule="exact"/>
        <w:ind w:left="678" w:hanging="258"/>
        <w:rPr>
          <w:rFonts w:ascii="Calibri" w:hAnsi="Calibri" w:cs="Calibri"/>
          <w:sz w:val="17"/>
          <w:szCs w:val="17"/>
        </w:rPr>
      </w:pPr>
      <w:r w:rsidRPr="000E1D67">
        <w:rPr>
          <w:rFonts w:ascii="Calibri" w:hAnsi="Calibri" w:cs="Calibri"/>
          <w:w w:val="105"/>
          <w:sz w:val="17"/>
          <w:szCs w:val="17"/>
        </w:rPr>
        <w:t>For</w:t>
      </w:r>
      <w:r w:rsidRPr="000E1D67">
        <w:rPr>
          <w:rFonts w:ascii="Calibri" w:hAnsi="Calibri" w:cs="Calibri"/>
          <w:spacing w:val="9"/>
          <w:w w:val="105"/>
          <w:sz w:val="17"/>
          <w:szCs w:val="17"/>
        </w:rPr>
        <w:t xml:space="preserve"> </w:t>
      </w:r>
      <w:r w:rsidRPr="000E1D67">
        <w:rPr>
          <w:rFonts w:ascii="Calibri" w:hAnsi="Calibri" w:cs="Calibri"/>
          <w:w w:val="105"/>
          <w:sz w:val="17"/>
          <w:szCs w:val="17"/>
        </w:rPr>
        <w:t>Indian</w:t>
      </w:r>
      <w:r w:rsidRPr="000E1D67">
        <w:rPr>
          <w:rFonts w:ascii="Calibri" w:hAnsi="Calibri" w:cs="Calibri"/>
          <w:spacing w:val="12"/>
          <w:w w:val="105"/>
          <w:sz w:val="17"/>
          <w:szCs w:val="17"/>
        </w:rPr>
        <w:t xml:space="preserve"> </w:t>
      </w:r>
      <w:r w:rsidRPr="000E1D67">
        <w:rPr>
          <w:rFonts w:ascii="Calibri" w:hAnsi="Calibri" w:cs="Calibri"/>
          <w:w w:val="105"/>
          <w:sz w:val="17"/>
          <w:szCs w:val="17"/>
        </w:rPr>
        <w:t>Tribes,</w:t>
      </w:r>
      <w:r w:rsidRPr="000E1D67">
        <w:rPr>
          <w:rFonts w:ascii="Calibri" w:hAnsi="Calibri" w:cs="Calibri"/>
          <w:spacing w:val="12"/>
          <w:w w:val="105"/>
          <w:sz w:val="17"/>
          <w:szCs w:val="17"/>
        </w:rPr>
        <w:t xml:space="preserve"> </w:t>
      </w:r>
      <w:r w:rsidRPr="000E1D67">
        <w:rPr>
          <w:rFonts w:ascii="Calibri" w:hAnsi="Calibri" w:cs="Calibri"/>
          <w:w w:val="105"/>
          <w:sz w:val="17"/>
          <w:szCs w:val="17"/>
        </w:rPr>
        <w:t>land</w:t>
      </w:r>
      <w:r w:rsidRPr="000E1D67">
        <w:rPr>
          <w:rFonts w:ascii="Calibri" w:hAnsi="Calibri" w:cs="Calibri"/>
          <w:spacing w:val="8"/>
          <w:w w:val="105"/>
          <w:sz w:val="17"/>
          <w:szCs w:val="17"/>
        </w:rPr>
        <w:t xml:space="preserve"> </w:t>
      </w:r>
      <w:r w:rsidRPr="000E1D67">
        <w:rPr>
          <w:rFonts w:ascii="Calibri" w:hAnsi="Calibri" w:cs="Calibri"/>
          <w:spacing w:val="-2"/>
          <w:w w:val="105"/>
          <w:sz w:val="17"/>
          <w:szCs w:val="17"/>
        </w:rPr>
        <w:t>acquired</w:t>
      </w:r>
    </w:p>
    <w:p w14:paraId="654342D3" w14:textId="77777777" w:rsidR="002C1074" w:rsidRPr="000E1D67" w:rsidRDefault="002C1074">
      <w:pPr>
        <w:spacing w:line="228" w:lineRule="auto"/>
        <w:ind w:left="242" w:right="705"/>
        <w:rPr>
          <w:rFonts w:ascii="Calibri" w:hAnsi="Calibri" w:cs="Calibri"/>
          <w:sz w:val="17"/>
          <w:szCs w:val="17"/>
        </w:rPr>
      </w:pPr>
      <w:r w:rsidRPr="000E1D67">
        <w:rPr>
          <w:rFonts w:ascii="Calibri" w:hAnsi="Calibri" w:cs="Calibri"/>
          <w:w w:val="105"/>
          <w:sz w:val="17"/>
          <w:szCs w:val="17"/>
        </w:rPr>
        <w:t>using a grant provided under the Community</w:t>
      </w:r>
      <w:r w:rsidRPr="000E1D67">
        <w:rPr>
          <w:rFonts w:ascii="Calibri" w:hAnsi="Calibri" w:cs="Calibri"/>
          <w:spacing w:val="-10"/>
          <w:w w:val="105"/>
          <w:sz w:val="17"/>
          <w:szCs w:val="17"/>
        </w:rPr>
        <w:t xml:space="preserve"> </w:t>
      </w:r>
      <w:r w:rsidRPr="000E1D67">
        <w:rPr>
          <w:rFonts w:ascii="Calibri" w:hAnsi="Calibri" w:cs="Calibri"/>
          <w:w w:val="105"/>
          <w:sz w:val="17"/>
          <w:szCs w:val="17"/>
        </w:rPr>
        <w:t>Forest</w:t>
      </w:r>
      <w:r w:rsidRPr="000E1D67">
        <w:rPr>
          <w:rFonts w:ascii="Calibri" w:hAnsi="Calibri" w:cs="Calibri"/>
          <w:spacing w:val="-7"/>
          <w:w w:val="105"/>
          <w:sz w:val="17"/>
          <w:szCs w:val="17"/>
        </w:rPr>
        <w:t xml:space="preserve"> </w:t>
      </w:r>
      <w:r w:rsidRPr="000E1D67">
        <w:rPr>
          <w:rFonts w:ascii="Calibri" w:hAnsi="Calibri" w:cs="Calibri"/>
          <w:w w:val="105"/>
          <w:sz w:val="17"/>
          <w:szCs w:val="17"/>
        </w:rPr>
        <w:t>Program</w:t>
      </w:r>
      <w:r w:rsidRPr="000E1D67">
        <w:rPr>
          <w:rFonts w:ascii="Calibri" w:hAnsi="Calibri" w:cs="Calibri"/>
          <w:spacing w:val="-10"/>
          <w:w w:val="105"/>
          <w:sz w:val="17"/>
          <w:szCs w:val="17"/>
        </w:rPr>
        <w:t xml:space="preserve"> </w:t>
      </w:r>
      <w:r w:rsidRPr="000E1D67">
        <w:rPr>
          <w:rFonts w:ascii="Calibri" w:hAnsi="Calibri" w:cs="Calibri"/>
          <w:w w:val="105"/>
          <w:sz w:val="17"/>
          <w:szCs w:val="17"/>
        </w:rPr>
        <w:t>must</w:t>
      </w:r>
      <w:r w:rsidRPr="000E1D67">
        <w:rPr>
          <w:rFonts w:ascii="Calibri" w:hAnsi="Calibri" w:cs="Calibri"/>
          <w:spacing w:val="-7"/>
          <w:w w:val="105"/>
          <w:sz w:val="17"/>
          <w:szCs w:val="17"/>
        </w:rPr>
        <w:t xml:space="preserve"> </w:t>
      </w:r>
      <w:r w:rsidRPr="000E1D67">
        <w:rPr>
          <w:rFonts w:ascii="Calibri" w:hAnsi="Calibri" w:cs="Calibri"/>
          <w:w w:val="105"/>
          <w:sz w:val="17"/>
          <w:szCs w:val="17"/>
        </w:rPr>
        <w:t>not</w:t>
      </w:r>
      <w:r w:rsidRPr="000E1D67">
        <w:rPr>
          <w:rFonts w:ascii="Calibri" w:hAnsi="Calibri" w:cs="Calibri"/>
          <w:spacing w:val="-7"/>
          <w:w w:val="105"/>
          <w:sz w:val="17"/>
          <w:szCs w:val="17"/>
        </w:rPr>
        <w:t xml:space="preserve"> </w:t>
      </w:r>
      <w:r w:rsidRPr="000E1D67">
        <w:rPr>
          <w:rFonts w:ascii="Calibri" w:hAnsi="Calibri" w:cs="Calibri"/>
          <w:w w:val="105"/>
          <w:sz w:val="17"/>
          <w:szCs w:val="17"/>
        </w:rPr>
        <w:t>be sold, converted to nonforest uses or a use</w:t>
      </w:r>
      <w:r w:rsidRPr="000E1D67">
        <w:rPr>
          <w:rFonts w:ascii="Calibri" w:hAnsi="Calibri" w:cs="Calibri"/>
          <w:spacing w:val="-4"/>
          <w:w w:val="105"/>
          <w:sz w:val="17"/>
          <w:szCs w:val="17"/>
        </w:rPr>
        <w:t xml:space="preserve"> </w:t>
      </w:r>
      <w:r w:rsidRPr="000E1D67">
        <w:rPr>
          <w:rFonts w:ascii="Calibri" w:hAnsi="Calibri" w:cs="Calibri"/>
          <w:w w:val="105"/>
          <w:sz w:val="17"/>
          <w:szCs w:val="17"/>
        </w:rPr>
        <w:t>inconsistent</w:t>
      </w:r>
      <w:r w:rsidRPr="000E1D67">
        <w:rPr>
          <w:rFonts w:ascii="Calibri" w:hAnsi="Calibri" w:cs="Calibri"/>
          <w:spacing w:val="-4"/>
          <w:w w:val="105"/>
          <w:sz w:val="17"/>
          <w:szCs w:val="17"/>
        </w:rPr>
        <w:t xml:space="preserve"> </w:t>
      </w:r>
      <w:r w:rsidRPr="000E1D67">
        <w:rPr>
          <w:rFonts w:ascii="Calibri" w:hAnsi="Calibri" w:cs="Calibri"/>
          <w:w w:val="105"/>
          <w:sz w:val="17"/>
          <w:szCs w:val="17"/>
        </w:rPr>
        <w:t>with</w:t>
      </w:r>
      <w:r w:rsidRPr="000E1D67">
        <w:rPr>
          <w:rFonts w:ascii="Calibri" w:hAnsi="Calibri" w:cs="Calibri"/>
          <w:spacing w:val="-5"/>
          <w:w w:val="105"/>
          <w:sz w:val="17"/>
          <w:szCs w:val="17"/>
        </w:rPr>
        <w:t xml:space="preserve"> </w:t>
      </w:r>
      <w:r w:rsidRPr="000E1D67">
        <w:rPr>
          <w:rFonts w:ascii="Calibri" w:hAnsi="Calibri" w:cs="Calibri"/>
          <w:w w:val="105"/>
          <w:sz w:val="17"/>
          <w:szCs w:val="17"/>
        </w:rPr>
        <w:t>the</w:t>
      </w:r>
      <w:r w:rsidRPr="000E1D67">
        <w:rPr>
          <w:rFonts w:ascii="Calibri" w:hAnsi="Calibri" w:cs="Calibri"/>
          <w:spacing w:val="-4"/>
          <w:w w:val="105"/>
          <w:sz w:val="17"/>
          <w:szCs w:val="17"/>
        </w:rPr>
        <w:t xml:space="preserve"> </w:t>
      </w:r>
      <w:r w:rsidRPr="000E1D67">
        <w:rPr>
          <w:rFonts w:ascii="Calibri" w:hAnsi="Calibri" w:cs="Calibri"/>
          <w:w w:val="105"/>
          <w:sz w:val="17"/>
          <w:szCs w:val="17"/>
        </w:rPr>
        <w:t>purpose</w:t>
      </w:r>
      <w:r w:rsidRPr="000E1D67">
        <w:rPr>
          <w:rFonts w:ascii="Calibri" w:hAnsi="Calibri" w:cs="Calibri"/>
          <w:spacing w:val="-4"/>
          <w:w w:val="105"/>
          <w:sz w:val="17"/>
          <w:szCs w:val="17"/>
        </w:rPr>
        <w:t xml:space="preserve"> </w:t>
      </w:r>
      <w:r w:rsidRPr="000E1D67">
        <w:rPr>
          <w:rFonts w:ascii="Calibri" w:hAnsi="Calibri" w:cs="Calibri"/>
          <w:w w:val="105"/>
          <w:sz w:val="17"/>
          <w:szCs w:val="17"/>
        </w:rPr>
        <w:t>of</w:t>
      </w:r>
      <w:r w:rsidRPr="000E1D67">
        <w:rPr>
          <w:rFonts w:ascii="Calibri" w:hAnsi="Calibri" w:cs="Calibri"/>
          <w:spacing w:val="-2"/>
          <w:w w:val="105"/>
          <w:sz w:val="17"/>
          <w:szCs w:val="17"/>
        </w:rPr>
        <w:t xml:space="preserve"> </w:t>
      </w:r>
      <w:r w:rsidRPr="000E1D67">
        <w:rPr>
          <w:rFonts w:ascii="Calibri" w:hAnsi="Calibri" w:cs="Calibri"/>
          <w:w w:val="105"/>
          <w:sz w:val="17"/>
          <w:szCs w:val="17"/>
        </w:rPr>
        <w:t xml:space="preserve">the Community Forest Program, or converted to land held in trust by the United States on behalf of any Indian </w:t>
      </w:r>
      <w:r w:rsidRPr="000E1D67">
        <w:rPr>
          <w:rFonts w:ascii="Calibri" w:hAnsi="Calibri" w:cs="Calibri"/>
          <w:spacing w:val="-2"/>
          <w:w w:val="105"/>
          <w:sz w:val="17"/>
          <w:szCs w:val="17"/>
        </w:rPr>
        <w:t>Tribe.</w:t>
      </w:r>
    </w:p>
    <w:p w14:paraId="606790FC" w14:textId="77777777" w:rsidR="002C1074" w:rsidRPr="000E1D67" w:rsidRDefault="002C1074" w:rsidP="00805D28">
      <w:pPr>
        <w:pStyle w:val="ListParagraph"/>
        <w:numPr>
          <w:ilvl w:val="1"/>
          <w:numId w:val="73"/>
        </w:numPr>
        <w:tabs>
          <w:tab w:val="left" w:pos="649"/>
        </w:tabs>
        <w:spacing w:line="180" w:lineRule="exact"/>
        <w:ind w:left="649" w:hanging="229"/>
        <w:rPr>
          <w:rFonts w:ascii="Calibri" w:hAnsi="Calibri" w:cs="Calibri"/>
          <w:sz w:val="17"/>
          <w:szCs w:val="17"/>
        </w:rPr>
      </w:pPr>
      <w:r w:rsidRPr="000E1D67">
        <w:rPr>
          <w:rFonts w:ascii="Calibri" w:hAnsi="Calibri" w:cs="Calibri"/>
          <w:w w:val="105"/>
          <w:sz w:val="17"/>
          <w:szCs w:val="17"/>
        </w:rPr>
        <w:t>Every</w:t>
      </w:r>
      <w:r w:rsidRPr="000E1D67">
        <w:rPr>
          <w:rFonts w:ascii="Calibri" w:hAnsi="Calibri" w:cs="Calibri"/>
          <w:spacing w:val="-5"/>
          <w:w w:val="105"/>
          <w:sz w:val="17"/>
          <w:szCs w:val="17"/>
        </w:rPr>
        <w:t xml:space="preserve"> </w:t>
      </w:r>
      <w:r w:rsidRPr="000E1D67">
        <w:rPr>
          <w:rFonts w:ascii="Calibri" w:hAnsi="Calibri" w:cs="Calibri"/>
          <w:w w:val="105"/>
          <w:sz w:val="17"/>
          <w:szCs w:val="17"/>
        </w:rPr>
        <w:t>five</w:t>
      </w:r>
      <w:r w:rsidRPr="000E1D67">
        <w:rPr>
          <w:rFonts w:ascii="Calibri" w:hAnsi="Calibri" w:cs="Calibri"/>
          <w:spacing w:val="3"/>
          <w:w w:val="105"/>
          <w:sz w:val="17"/>
          <w:szCs w:val="17"/>
        </w:rPr>
        <w:t xml:space="preserve"> </w:t>
      </w:r>
      <w:r w:rsidRPr="000E1D67">
        <w:rPr>
          <w:rFonts w:ascii="Calibri" w:hAnsi="Calibri" w:cs="Calibri"/>
          <w:w w:val="105"/>
          <w:sz w:val="17"/>
          <w:szCs w:val="17"/>
        </w:rPr>
        <w:t>years,</w:t>
      </w:r>
      <w:r w:rsidRPr="000E1D67">
        <w:rPr>
          <w:rFonts w:ascii="Calibri" w:hAnsi="Calibri" w:cs="Calibri"/>
          <w:spacing w:val="-1"/>
          <w:w w:val="105"/>
          <w:sz w:val="17"/>
          <w:szCs w:val="17"/>
        </w:rPr>
        <w:t xml:space="preserve"> </w:t>
      </w:r>
      <w:r w:rsidRPr="000E1D67">
        <w:rPr>
          <w:rFonts w:ascii="Calibri" w:hAnsi="Calibri" w:cs="Calibri"/>
          <w:w w:val="105"/>
          <w:sz w:val="17"/>
          <w:szCs w:val="17"/>
        </w:rPr>
        <w:t>grant</w:t>
      </w:r>
      <w:r w:rsidRPr="000E1D67">
        <w:rPr>
          <w:rFonts w:ascii="Calibri" w:hAnsi="Calibri" w:cs="Calibri"/>
          <w:spacing w:val="3"/>
          <w:w w:val="105"/>
          <w:sz w:val="17"/>
          <w:szCs w:val="17"/>
        </w:rPr>
        <w:t xml:space="preserve"> </w:t>
      </w:r>
      <w:r w:rsidRPr="000E1D67">
        <w:rPr>
          <w:rFonts w:ascii="Calibri" w:hAnsi="Calibri" w:cs="Calibri"/>
          <w:spacing w:val="-2"/>
          <w:w w:val="105"/>
          <w:sz w:val="17"/>
          <w:szCs w:val="17"/>
        </w:rPr>
        <w:t>recipients</w:t>
      </w:r>
    </w:p>
    <w:p w14:paraId="003208D0" w14:textId="77777777" w:rsidR="002C1074" w:rsidRPr="000E1D67" w:rsidRDefault="002C1074">
      <w:pPr>
        <w:spacing w:line="228" w:lineRule="auto"/>
        <w:ind w:left="242" w:right="748"/>
        <w:rPr>
          <w:rFonts w:ascii="Calibri" w:hAnsi="Calibri" w:cs="Calibri"/>
          <w:sz w:val="17"/>
          <w:szCs w:val="17"/>
        </w:rPr>
      </w:pPr>
      <w:r w:rsidRPr="000E1D67">
        <w:rPr>
          <w:rFonts w:ascii="Calibri" w:hAnsi="Calibri" w:cs="Calibri"/>
          <w:w w:val="105"/>
          <w:sz w:val="17"/>
          <w:szCs w:val="17"/>
        </w:rPr>
        <w:t>shall</w:t>
      </w:r>
      <w:r w:rsidRPr="000E1D67">
        <w:rPr>
          <w:rFonts w:ascii="Calibri" w:hAnsi="Calibri" w:cs="Calibri"/>
          <w:spacing w:val="-11"/>
          <w:w w:val="105"/>
          <w:sz w:val="17"/>
          <w:szCs w:val="17"/>
        </w:rPr>
        <w:t xml:space="preserve"> </w:t>
      </w:r>
      <w:r w:rsidRPr="000E1D67">
        <w:rPr>
          <w:rFonts w:ascii="Calibri" w:hAnsi="Calibri" w:cs="Calibri"/>
          <w:w w:val="105"/>
          <w:sz w:val="17"/>
          <w:szCs w:val="17"/>
        </w:rPr>
        <w:t>submit</w:t>
      </w:r>
      <w:r w:rsidRPr="000E1D67">
        <w:rPr>
          <w:rFonts w:ascii="Calibri" w:hAnsi="Calibri" w:cs="Calibri"/>
          <w:spacing w:val="-8"/>
          <w:w w:val="105"/>
          <w:sz w:val="17"/>
          <w:szCs w:val="17"/>
        </w:rPr>
        <w:t xml:space="preserve"> </w:t>
      </w:r>
      <w:r w:rsidRPr="000E1D67">
        <w:rPr>
          <w:rFonts w:ascii="Calibri" w:hAnsi="Calibri" w:cs="Calibri"/>
          <w:w w:val="105"/>
          <w:sz w:val="17"/>
          <w:szCs w:val="17"/>
        </w:rPr>
        <w:t>a</w:t>
      </w:r>
      <w:r w:rsidRPr="000E1D67">
        <w:rPr>
          <w:rFonts w:ascii="Calibri" w:hAnsi="Calibri" w:cs="Calibri"/>
          <w:spacing w:val="-7"/>
          <w:w w:val="105"/>
          <w:sz w:val="17"/>
          <w:szCs w:val="17"/>
        </w:rPr>
        <w:t xml:space="preserve"> </w:t>
      </w:r>
      <w:r w:rsidRPr="000E1D67">
        <w:rPr>
          <w:rFonts w:ascii="Calibri" w:hAnsi="Calibri" w:cs="Calibri"/>
          <w:w w:val="105"/>
          <w:sz w:val="17"/>
          <w:szCs w:val="17"/>
        </w:rPr>
        <w:t>self-certifying</w:t>
      </w:r>
      <w:r w:rsidRPr="000E1D67">
        <w:rPr>
          <w:rFonts w:ascii="Calibri" w:hAnsi="Calibri" w:cs="Calibri"/>
          <w:spacing w:val="-8"/>
          <w:w w:val="105"/>
          <w:sz w:val="17"/>
          <w:szCs w:val="17"/>
        </w:rPr>
        <w:t xml:space="preserve"> </w:t>
      </w:r>
      <w:r w:rsidRPr="000E1D67">
        <w:rPr>
          <w:rFonts w:ascii="Calibri" w:hAnsi="Calibri" w:cs="Calibri"/>
          <w:w w:val="105"/>
          <w:sz w:val="17"/>
          <w:szCs w:val="17"/>
        </w:rPr>
        <w:t>statement to</w:t>
      </w:r>
      <w:r w:rsidRPr="000E1D67">
        <w:rPr>
          <w:rFonts w:ascii="Calibri" w:hAnsi="Calibri" w:cs="Calibri"/>
          <w:spacing w:val="-4"/>
          <w:w w:val="105"/>
          <w:sz w:val="17"/>
          <w:szCs w:val="17"/>
        </w:rPr>
        <w:t xml:space="preserve"> </w:t>
      </w:r>
      <w:r w:rsidRPr="000E1D67">
        <w:rPr>
          <w:rFonts w:ascii="Calibri" w:hAnsi="Calibri" w:cs="Calibri"/>
          <w:w w:val="105"/>
          <w:sz w:val="17"/>
          <w:szCs w:val="17"/>
        </w:rPr>
        <w:t>the</w:t>
      </w:r>
      <w:r w:rsidRPr="000E1D67">
        <w:rPr>
          <w:rFonts w:ascii="Calibri" w:hAnsi="Calibri" w:cs="Calibri"/>
          <w:spacing w:val="-1"/>
          <w:w w:val="105"/>
          <w:sz w:val="17"/>
          <w:szCs w:val="17"/>
        </w:rPr>
        <w:t xml:space="preserve"> </w:t>
      </w:r>
      <w:r w:rsidRPr="000E1D67">
        <w:rPr>
          <w:rFonts w:ascii="Calibri" w:hAnsi="Calibri" w:cs="Calibri"/>
          <w:w w:val="105"/>
          <w:sz w:val="17"/>
          <w:szCs w:val="17"/>
        </w:rPr>
        <w:t>regional</w:t>
      </w:r>
      <w:r w:rsidRPr="000E1D67">
        <w:rPr>
          <w:rFonts w:ascii="Calibri" w:hAnsi="Calibri" w:cs="Calibri"/>
          <w:spacing w:val="-7"/>
          <w:w w:val="105"/>
          <w:sz w:val="17"/>
          <w:szCs w:val="17"/>
        </w:rPr>
        <w:t xml:space="preserve"> </w:t>
      </w:r>
      <w:r w:rsidRPr="000E1D67">
        <w:rPr>
          <w:rFonts w:ascii="Calibri" w:hAnsi="Calibri" w:cs="Calibri"/>
          <w:w w:val="105"/>
          <w:sz w:val="17"/>
          <w:szCs w:val="17"/>
        </w:rPr>
        <w:t>Forest</w:t>
      </w:r>
      <w:r w:rsidRPr="000E1D67">
        <w:rPr>
          <w:rFonts w:ascii="Calibri" w:hAnsi="Calibri" w:cs="Calibri"/>
          <w:spacing w:val="-1"/>
          <w:w w:val="105"/>
          <w:sz w:val="17"/>
          <w:szCs w:val="17"/>
        </w:rPr>
        <w:t xml:space="preserve"> </w:t>
      </w:r>
      <w:r w:rsidRPr="000E1D67">
        <w:rPr>
          <w:rFonts w:ascii="Calibri" w:hAnsi="Calibri" w:cs="Calibri"/>
          <w:w w:val="105"/>
          <w:sz w:val="17"/>
          <w:szCs w:val="17"/>
        </w:rPr>
        <w:t>Service</w:t>
      </w:r>
      <w:r w:rsidRPr="000E1D67">
        <w:rPr>
          <w:rFonts w:ascii="Calibri" w:hAnsi="Calibri" w:cs="Calibri"/>
          <w:spacing w:val="-1"/>
          <w:w w:val="105"/>
          <w:sz w:val="17"/>
          <w:szCs w:val="17"/>
        </w:rPr>
        <w:t xml:space="preserve"> </w:t>
      </w:r>
      <w:r w:rsidRPr="000E1D67">
        <w:rPr>
          <w:rFonts w:ascii="Calibri" w:hAnsi="Calibri" w:cs="Calibri"/>
          <w:w w:val="105"/>
          <w:sz w:val="17"/>
          <w:szCs w:val="17"/>
        </w:rPr>
        <w:t>Program Manager confirming that the property has not been sold or converted to nonforest uses or a use inconsistent with the purpose of the Community Forest</w:t>
      </w:r>
      <w:r w:rsidRPr="000E1D67">
        <w:rPr>
          <w:rFonts w:ascii="Calibri" w:hAnsi="Calibri" w:cs="Calibri"/>
          <w:spacing w:val="-1"/>
          <w:w w:val="105"/>
          <w:sz w:val="17"/>
          <w:szCs w:val="17"/>
        </w:rPr>
        <w:t xml:space="preserve"> </w:t>
      </w:r>
      <w:r w:rsidRPr="000E1D67">
        <w:rPr>
          <w:rFonts w:ascii="Calibri" w:hAnsi="Calibri" w:cs="Calibri"/>
          <w:w w:val="105"/>
          <w:sz w:val="17"/>
          <w:szCs w:val="17"/>
        </w:rPr>
        <w:t>Program.</w:t>
      </w:r>
    </w:p>
    <w:p w14:paraId="1A88D14E" w14:textId="77777777" w:rsidR="002C1074" w:rsidRPr="000E1D67" w:rsidRDefault="002C1074" w:rsidP="00805D28">
      <w:pPr>
        <w:pStyle w:val="ListParagraph"/>
        <w:numPr>
          <w:ilvl w:val="1"/>
          <w:numId w:val="73"/>
        </w:numPr>
        <w:tabs>
          <w:tab w:val="left" w:pos="678"/>
        </w:tabs>
        <w:spacing w:line="179" w:lineRule="exact"/>
        <w:ind w:left="678" w:hanging="258"/>
        <w:rPr>
          <w:rFonts w:ascii="Calibri" w:hAnsi="Calibri" w:cs="Calibri"/>
          <w:sz w:val="17"/>
          <w:szCs w:val="17"/>
        </w:rPr>
      </w:pPr>
      <w:r w:rsidRPr="000E1D67">
        <w:rPr>
          <w:rFonts w:ascii="Calibri" w:hAnsi="Calibri" w:cs="Calibri"/>
          <w:w w:val="105"/>
          <w:sz w:val="17"/>
          <w:szCs w:val="17"/>
        </w:rPr>
        <w:t>Grant recipients</w:t>
      </w:r>
      <w:r w:rsidRPr="000E1D67">
        <w:rPr>
          <w:rFonts w:ascii="Calibri" w:hAnsi="Calibri" w:cs="Calibri"/>
          <w:spacing w:val="-3"/>
          <w:w w:val="105"/>
          <w:sz w:val="17"/>
          <w:szCs w:val="17"/>
        </w:rPr>
        <w:t xml:space="preserve"> </w:t>
      </w:r>
      <w:r w:rsidRPr="000E1D67">
        <w:rPr>
          <w:rFonts w:ascii="Calibri" w:hAnsi="Calibri" w:cs="Calibri"/>
          <w:w w:val="105"/>
          <w:sz w:val="17"/>
          <w:szCs w:val="17"/>
        </w:rPr>
        <w:t>are subject</w:t>
      </w:r>
      <w:r w:rsidRPr="000E1D67">
        <w:rPr>
          <w:rFonts w:ascii="Calibri" w:hAnsi="Calibri" w:cs="Calibri"/>
          <w:spacing w:val="1"/>
          <w:w w:val="105"/>
          <w:sz w:val="17"/>
          <w:szCs w:val="17"/>
        </w:rPr>
        <w:t xml:space="preserve"> </w:t>
      </w:r>
      <w:r w:rsidRPr="000E1D67">
        <w:rPr>
          <w:rFonts w:ascii="Calibri" w:hAnsi="Calibri" w:cs="Calibri"/>
          <w:spacing w:val="-5"/>
          <w:w w:val="105"/>
          <w:sz w:val="17"/>
          <w:szCs w:val="17"/>
        </w:rPr>
        <w:t>to</w:t>
      </w:r>
    </w:p>
    <w:p w14:paraId="0DD26A98" w14:textId="77777777" w:rsidR="002C1074" w:rsidRPr="000E1D67" w:rsidRDefault="002C1074">
      <w:pPr>
        <w:spacing w:line="228" w:lineRule="auto"/>
        <w:ind w:left="242" w:right="684"/>
        <w:rPr>
          <w:rFonts w:ascii="Calibri" w:hAnsi="Calibri" w:cs="Calibri"/>
          <w:sz w:val="17"/>
          <w:szCs w:val="17"/>
        </w:rPr>
      </w:pPr>
      <w:r w:rsidRPr="000E1D67">
        <w:rPr>
          <w:rFonts w:ascii="Calibri" w:hAnsi="Calibri" w:cs="Calibri"/>
          <w:w w:val="105"/>
          <w:sz w:val="17"/>
          <w:szCs w:val="17"/>
        </w:rPr>
        <w:t>periodic spot checks conducted by the Forest Service to verify that property acquired under the Community Forest Program has not been sold or converted to</w:t>
      </w:r>
      <w:r w:rsidRPr="000E1D67">
        <w:rPr>
          <w:rFonts w:ascii="Calibri" w:hAnsi="Calibri" w:cs="Calibri"/>
          <w:spacing w:val="-7"/>
          <w:w w:val="105"/>
          <w:sz w:val="17"/>
          <w:szCs w:val="17"/>
        </w:rPr>
        <w:t xml:space="preserve"> </w:t>
      </w:r>
      <w:r w:rsidRPr="000E1D67">
        <w:rPr>
          <w:rFonts w:ascii="Calibri" w:hAnsi="Calibri" w:cs="Calibri"/>
          <w:w w:val="105"/>
          <w:sz w:val="17"/>
          <w:szCs w:val="17"/>
        </w:rPr>
        <w:t>nonforest</w:t>
      </w:r>
      <w:r w:rsidRPr="000E1D67">
        <w:rPr>
          <w:rFonts w:ascii="Calibri" w:hAnsi="Calibri" w:cs="Calibri"/>
          <w:spacing w:val="-4"/>
          <w:w w:val="105"/>
          <w:sz w:val="17"/>
          <w:szCs w:val="17"/>
        </w:rPr>
        <w:t xml:space="preserve"> </w:t>
      </w:r>
      <w:r w:rsidRPr="000E1D67">
        <w:rPr>
          <w:rFonts w:ascii="Calibri" w:hAnsi="Calibri" w:cs="Calibri"/>
          <w:w w:val="105"/>
          <w:sz w:val="17"/>
          <w:szCs w:val="17"/>
        </w:rPr>
        <w:t>uses</w:t>
      </w:r>
      <w:r w:rsidRPr="000E1D67">
        <w:rPr>
          <w:rFonts w:ascii="Calibri" w:hAnsi="Calibri" w:cs="Calibri"/>
          <w:spacing w:val="-7"/>
          <w:w w:val="105"/>
          <w:sz w:val="17"/>
          <w:szCs w:val="17"/>
        </w:rPr>
        <w:t xml:space="preserve"> </w:t>
      </w:r>
      <w:r w:rsidRPr="000E1D67">
        <w:rPr>
          <w:rFonts w:ascii="Calibri" w:hAnsi="Calibri" w:cs="Calibri"/>
          <w:w w:val="105"/>
          <w:sz w:val="17"/>
          <w:szCs w:val="17"/>
        </w:rPr>
        <w:t>or</w:t>
      </w:r>
      <w:r w:rsidRPr="000E1D67">
        <w:rPr>
          <w:rFonts w:ascii="Calibri" w:hAnsi="Calibri" w:cs="Calibri"/>
          <w:spacing w:val="-9"/>
          <w:w w:val="105"/>
          <w:sz w:val="17"/>
          <w:szCs w:val="17"/>
        </w:rPr>
        <w:t xml:space="preserve"> </w:t>
      </w:r>
      <w:r w:rsidRPr="000E1D67">
        <w:rPr>
          <w:rFonts w:ascii="Calibri" w:hAnsi="Calibri" w:cs="Calibri"/>
          <w:w w:val="105"/>
          <w:sz w:val="17"/>
          <w:szCs w:val="17"/>
        </w:rPr>
        <w:t>any</w:t>
      </w:r>
      <w:r w:rsidRPr="000E1D67">
        <w:rPr>
          <w:rFonts w:ascii="Calibri" w:hAnsi="Calibri" w:cs="Calibri"/>
          <w:spacing w:val="-7"/>
          <w:w w:val="105"/>
          <w:sz w:val="17"/>
          <w:szCs w:val="17"/>
        </w:rPr>
        <w:t xml:space="preserve"> </w:t>
      </w:r>
      <w:r w:rsidRPr="000E1D67">
        <w:rPr>
          <w:rFonts w:ascii="Calibri" w:hAnsi="Calibri" w:cs="Calibri"/>
          <w:w w:val="105"/>
          <w:sz w:val="17"/>
          <w:szCs w:val="17"/>
        </w:rPr>
        <w:t>use</w:t>
      </w:r>
      <w:r w:rsidRPr="000E1D67">
        <w:rPr>
          <w:rFonts w:ascii="Calibri" w:hAnsi="Calibri" w:cs="Calibri"/>
          <w:spacing w:val="-4"/>
          <w:w w:val="105"/>
          <w:sz w:val="17"/>
          <w:szCs w:val="17"/>
        </w:rPr>
        <w:t xml:space="preserve"> </w:t>
      </w:r>
      <w:r w:rsidRPr="000E1D67">
        <w:rPr>
          <w:rFonts w:ascii="Calibri" w:hAnsi="Calibri" w:cs="Calibri"/>
          <w:w w:val="105"/>
          <w:sz w:val="17"/>
          <w:szCs w:val="17"/>
        </w:rPr>
        <w:t>inconsistent with the purpose of the Community Forest Program and that the current Community Forest Plan complies with defined minimum requirements in</w:t>
      </w:r>
    </w:p>
    <w:p w14:paraId="5C4FEF1D" w14:textId="77777777" w:rsidR="002C1074" w:rsidRPr="000E1D67" w:rsidRDefault="002C1074">
      <w:pPr>
        <w:spacing w:line="198" w:lineRule="exact"/>
        <w:ind w:left="242"/>
        <w:rPr>
          <w:rFonts w:ascii="Calibri" w:hAnsi="Calibri" w:cs="Calibri"/>
          <w:sz w:val="17"/>
          <w:szCs w:val="17"/>
        </w:rPr>
      </w:pPr>
      <w:r w:rsidRPr="000E1D67">
        <w:rPr>
          <w:rFonts w:ascii="Calibri" w:hAnsi="Calibri" w:cs="Calibri"/>
          <w:w w:val="110"/>
          <w:sz w:val="17"/>
          <w:szCs w:val="17"/>
        </w:rPr>
        <w:t>§</w:t>
      </w:r>
      <w:r w:rsidRPr="000E1D67">
        <w:rPr>
          <w:rFonts w:ascii="Calibri" w:hAnsi="Calibri" w:cs="Calibri"/>
          <w:spacing w:val="-14"/>
          <w:w w:val="110"/>
          <w:sz w:val="17"/>
          <w:szCs w:val="17"/>
        </w:rPr>
        <w:t xml:space="preserve"> </w:t>
      </w:r>
      <w:r w:rsidRPr="000E1D67">
        <w:rPr>
          <w:rFonts w:ascii="Calibri" w:hAnsi="Calibri" w:cs="Calibri"/>
          <w:spacing w:val="-2"/>
          <w:w w:val="110"/>
          <w:sz w:val="17"/>
          <w:szCs w:val="17"/>
        </w:rPr>
        <w:t>230.2.</w:t>
      </w:r>
    </w:p>
    <w:p w14:paraId="019509C8" w14:textId="77777777" w:rsidR="002C1074" w:rsidRPr="00ED505F" w:rsidRDefault="002C1074" w:rsidP="00ED505F">
      <w:pPr>
        <w:pStyle w:val="Heading3"/>
        <w:ind w:left="432"/>
        <w:rPr>
          <w:sz w:val="17"/>
          <w:szCs w:val="17"/>
        </w:rPr>
      </w:pPr>
      <w:r w:rsidRPr="00ED505F">
        <w:rPr>
          <w:sz w:val="17"/>
          <w:szCs w:val="17"/>
        </w:rPr>
        <w:t>§ 230.10 Technical assistance funds.</w:t>
      </w:r>
    </w:p>
    <w:p w14:paraId="4DA4E5F8" w14:textId="77777777" w:rsidR="002C1074" w:rsidRPr="000E1D67" w:rsidRDefault="002C1074">
      <w:pPr>
        <w:spacing w:before="30" w:line="228" w:lineRule="auto"/>
        <w:ind w:left="242" w:right="665" w:firstLine="177"/>
        <w:rPr>
          <w:rFonts w:ascii="Calibri" w:hAnsi="Calibri" w:cs="Calibri"/>
          <w:sz w:val="17"/>
          <w:szCs w:val="17"/>
        </w:rPr>
      </w:pPr>
      <w:r w:rsidRPr="000E1D67">
        <w:rPr>
          <w:rFonts w:ascii="Calibri" w:hAnsi="Calibri" w:cs="Calibri"/>
          <w:w w:val="105"/>
          <w:sz w:val="17"/>
          <w:szCs w:val="17"/>
        </w:rPr>
        <w:t>Community Forest Program technical assistance funds may be provided to State Foresters or equivalent officials of Indian Tribes through an administrative grant to help implement projects</w:t>
      </w:r>
      <w:r w:rsidRPr="000E1D67">
        <w:rPr>
          <w:rFonts w:ascii="Calibri" w:hAnsi="Calibri" w:cs="Calibri"/>
          <w:spacing w:val="-3"/>
          <w:w w:val="105"/>
          <w:sz w:val="17"/>
          <w:szCs w:val="17"/>
        </w:rPr>
        <w:t xml:space="preserve"> </w:t>
      </w:r>
      <w:r w:rsidRPr="000E1D67">
        <w:rPr>
          <w:rFonts w:ascii="Calibri" w:hAnsi="Calibri" w:cs="Calibri"/>
          <w:w w:val="105"/>
          <w:sz w:val="17"/>
          <w:szCs w:val="17"/>
        </w:rPr>
        <w:t>funded through</w:t>
      </w:r>
      <w:r w:rsidRPr="000E1D67">
        <w:rPr>
          <w:rFonts w:ascii="Calibri" w:hAnsi="Calibri" w:cs="Calibri"/>
          <w:spacing w:val="-2"/>
          <w:w w:val="105"/>
          <w:sz w:val="17"/>
          <w:szCs w:val="17"/>
        </w:rPr>
        <w:t xml:space="preserve"> </w:t>
      </w:r>
      <w:r w:rsidRPr="000E1D67">
        <w:rPr>
          <w:rFonts w:ascii="Calibri" w:hAnsi="Calibri" w:cs="Calibri"/>
          <w:w w:val="105"/>
          <w:sz w:val="17"/>
          <w:szCs w:val="17"/>
        </w:rPr>
        <w:t>the Community</w:t>
      </w:r>
      <w:r w:rsidRPr="000E1D67">
        <w:rPr>
          <w:rFonts w:ascii="Calibri" w:hAnsi="Calibri" w:cs="Calibri"/>
          <w:spacing w:val="-3"/>
          <w:w w:val="105"/>
          <w:sz w:val="17"/>
          <w:szCs w:val="17"/>
        </w:rPr>
        <w:t xml:space="preserve"> </w:t>
      </w:r>
      <w:r w:rsidRPr="000E1D67">
        <w:rPr>
          <w:rFonts w:ascii="Calibri" w:hAnsi="Calibri" w:cs="Calibri"/>
          <w:w w:val="105"/>
          <w:sz w:val="17"/>
          <w:szCs w:val="17"/>
        </w:rPr>
        <w:t>Forest Program. These funds do not have a cost share requirement. Section 7A(f) of the authorizing statute limits the funds allocated</w:t>
      </w:r>
      <w:r w:rsidRPr="000E1D67">
        <w:rPr>
          <w:rFonts w:ascii="Calibri" w:hAnsi="Calibri" w:cs="Calibri"/>
          <w:spacing w:val="-8"/>
          <w:w w:val="105"/>
          <w:sz w:val="17"/>
          <w:szCs w:val="17"/>
        </w:rPr>
        <w:t xml:space="preserve"> </w:t>
      </w:r>
      <w:r w:rsidRPr="000E1D67">
        <w:rPr>
          <w:rFonts w:ascii="Calibri" w:hAnsi="Calibri" w:cs="Calibri"/>
          <w:w w:val="105"/>
          <w:sz w:val="17"/>
          <w:szCs w:val="17"/>
        </w:rPr>
        <w:t>to</w:t>
      </w:r>
      <w:r w:rsidRPr="000E1D67">
        <w:rPr>
          <w:rFonts w:ascii="Calibri" w:hAnsi="Calibri" w:cs="Calibri"/>
          <w:spacing w:val="-8"/>
          <w:w w:val="105"/>
          <w:sz w:val="17"/>
          <w:szCs w:val="17"/>
        </w:rPr>
        <w:t xml:space="preserve"> </w:t>
      </w:r>
      <w:r w:rsidRPr="000E1D67">
        <w:rPr>
          <w:rFonts w:ascii="Calibri" w:hAnsi="Calibri" w:cs="Calibri"/>
          <w:w w:val="105"/>
          <w:sz w:val="17"/>
          <w:szCs w:val="17"/>
        </w:rPr>
        <w:t>State</w:t>
      </w:r>
      <w:r w:rsidRPr="000E1D67">
        <w:rPr>
          <w:rFonts w:ascii="Calibri" w:hAnsi="Calibri" w:cs="Calibri"/>
          <w:spacing w:val="-5"/>
          <w:w w:val="105"/>
          <w:sz w:val="17"/>
          <w:szCs w:val="17"/>
        </w:rPr>
        <w:t xml:space="preserve"> </w:t>
      </w:r>
      <w:r w:rsidRPr="000E1D67">
        <w:rPr>
          <w:rFonts w:ascii="Calibri" w:hAnsi="Calibri" w:cs="Calibri"/>
          <w:w w:val="105"/>
          <w:sz w:val="17"/>
          <w:szCs w:val="17"/>
        </w:rPr>
        <w:t>Foresters</w:t>
      </w:r>
      <w:r w:rsidRPr="000E1D67">
        <w:rPr>
          <w:rFonts w:ascii="Calibri" w:hAnsi="Calibri" w:cs="Calibri"/>
          <w:spacing w:val="-8"/>
          <w:w w:val="105"/>
          <w:sz w:val="17"/>
          <w:szCs w:val="17"/>
        </w:rPr>
        <w:t xml:space="preserve"> </w:t>
      </w:r>
      <w:r w:rsidRPr="000E1D67">
        <w:rPr>
          <w:rFonts w:ascii="Calibri" w:hAnsi="Calibri" w:cs="Calibri"/>
          <w:w w:val="105"/>
          <w:sz w:val="17"/>
          <w:szCs w:val="17"/>
        </w:rPr>
        <w:t>or</w:t>
      </w:r>
      <w:r w:rsidRPr="000E1D67">
        <w:rPr>
          <w:rFonts w:ascii="Calibri" w:hAnsi="Calibri" w:cs="Calibri"/>
          <w:spacing w:val="-5"/>
          <w:w w:val="105"/>
          <w:sz w:val="17"/>
          <w:szCs w:val="17"/>
        </w:rPr>
        <w:t xml:space="preserve"> </w:t>
      </w:r>
      <w:r w:rsidRPr="000E1D67">
        <w:rPr>
          <w:rFonts w:ascii="Calibri" w:hAnsi="Calibri" w:cs="Calibri"/>
          <w:w w:val="105"/>
          <w:sz w:val="17"/>
          <w:szCs w:val="17"/>
        </w:rPr>
        <w:t>equivalent officials of Indian Tribes for program administration and technical assistance to no more than 10% of all funds made available to carry out the program for each fiscal year. Funds will only be provided to States or Indian Tribes that:</w:t>
      </w:r>
    </w:p>
    <w:p w14:paraId="4A172A4B" w14:textId="77777777" w:rsidR="002C1074" w:rsidRPr="000E1D67" w:rsidRDefault="002C1074" w:rsidP="00805D28">
      <w:pPr>
        <w:pStyle w:val="ListParagraph"/>
        <w:numPr>
          <w:ilvl w:val="0"/>
          <w:numId w:val="71"/>
        </w:numPr>
        <w:tabs>
          <w:tab w:val="left" w:pos="678"/>
        </w:tabs>
        <w:spacing w:line="170" w:lineRule="exact"/>
        <w:ind w:left="678" w:hanging="258"/>
        <w:jc w:val="left"/>
        <w:rPr>
          <w:rFonts w:ascii="Calibri" w:hAnsi="Calibri" w:cs="Calibri"/>
          <w:sz w:val="17"/>
          <w:szCs w:val="17"/>
        </w:rPr>
      </w:pPr>
      <w:r w:rsidRPr="000E1D67">
        <w:rPr>
          <w:rFonts w:ascii="Calibri" w:hAnsi="Calibri" w:cs="Calibri"/>
          <w:w w:val="105"/>
          <w:sz w:val="17"/>
          <w:szCs w:val="17"/>
        </w:rPr>
        <w:t>Have</w:t>
      </w:r>
      <w:r w:rsidRPr="000E1D67">
        <w:rPr>
          <w:rFonts w:ascii="Calibri" w:hAnsi="Calibri" w:cs="Calibri"/>
          <w:spacing w:val="9"/>
          <w:w w:val="105"/>
          <w:sz w:val="17"/>
          <w:szCs w:val="17"/>
        </w:rPr>
        <w:t xml:space="preserve"> </w:t>
      </w:r>
      <w:r w:rsidRPr="000E1D67">
        <w:rPr>
          <w:rFonts w:ascii="Calibri" w:hAnsi="Calibri" w:cs="Calibri"/>
          <w:w w:val="105"/>
          <w:sz w:val="17"/>
          <w:szCs w:val="17"/>
        </w:rPr>
        <w:t>a</w:t>
      </w:r>
      <w:r w:rsidRPr="000E1D67">
        <w:rPr>
          <w:rFonts w:ascii="Calibri" w:hAnsi="Calibri" w:cs="Calibri"/>
          <w:spacing w:val="10"/>
          <w:w w:val="105"/>
          <w:sz w:val="17"/>
          <w:szCs w:val="17"/>
        </w:rPr>
        <w:t xml:space="preserve"> </w:t>
      </w:r>
      <w:r w:rsidRPr="000E1D67">
        <w:rPr>
          <w:rFonts w:ascii="Calibri" w:hAnsi="Calibri" w:cs="Calibri"/>
          <w:w w:val="105"/>
          <w:sz w:val="17"/>
          <w:szCs w:val="17"/>
        </w:rPr>
        <w:t>Community</w:t>
      </w:r>
      <w:r w:rsidRPr="000E1D67">
        <w:rPr>
          <w:rFonts w:ascii="Calibri" w:hAnsi="Calibri" w:cs="Calibri"/>
          <w:spacing w:val="7"/>
          <w:w w:val="105"/>
          <w:sz w:val="17"/>
          <w:szCs w:val="17"/>
        </w:rPr>
        <w:t xml:space="preserve"> </w:t>
      </w:r>
      <w:r w:rsidRPr="000E1D67">
        <w:rPr>
          <w:rFonts w:ascii="Calibri" w:hAnsi="Calibri" w:cs="Calibri"/>
          <w:w w:val="105"/>
          <w:sz w:val="17"/>
          <w:szCs w:val="17"/>
        </w:rPr>
        <w:t>Forest</w:t>
      </w:r>
      <w:r w:rsidRPr="000E1D67">
        <w:rPr>
          <w:rFonts w:ascii="Calibri" w:hAnsi="Calibri" w:cs="Calibri"/>
          <w:spacing w:val="9"/>
          <w:w w:val="105"/>
          <w:sz w:val="17"/>
          <w:szCs w:val="17"/>
        </w:rPr>
        <w:t xml:space="preserve"> </w:t>
      </w:r>
      <w:r w:rsidRPr="000E1D67">
        <w:rPr>
          <w:rFonts w:ascii="Calibri" w:hAnsi="Calibri" w:cs="Calibri"/>
          <w:spacing w:val="-2"/>
          <w:w w:val="105"/>
          <w:sz w:val="17"/>
          <w:szCs w:val="17"/>
        </w:rPr>
        <w:t>Program</w:t>
      </w:r>
    </w:p>
    <w:p w14:paraId="75BE6452" w14:textId="77777777" w:rsidR="002C1074" w:rsidRPr="000E1D67" w:rsidRDefault="002C1074">
      <w:pPr>
        <w:spacing w:line="230" w:lineRule="auto"/>
        <w:ind w:left="242" w:right="692"/>
        <w:rPr>
          <w:rFonts w:ascii="Calibri" w:hAnsi="Calibri" w:cs="Calibri"/>
          <w:sz w:val="17"/>
          <w:szCs w:val="17"/>
        </w:rPr>
        <w:sectPr w:rsidR="002C1074" w:rsidRPr="000E1D67">
          <w:type w:val="continuous"/>
          <w:pgSz w:w="12240" w:h="15840"/>
          <w:pgMar w:top="1800" w:right="280" w:bottom="280" w:left="380" w:header="0" w:footer="465" w:gutter="0"/>
          <w:cols w:num="3" w:space="720" w:equalWidth="0">
            <w:col w:w="3792" w:space="40"/>
            <w:col w:w="3484" w:space="39"/>
            <w:col w:w="4225"/>
          </w:cols>
        </w:sectPr>
      </w:pPr>
      <w:r w:rsidRPr="000E1D67">
        <w:rPr>
          <w:rFonts w:ascii="Calibri" w:hAnsi="Calibri" w:cs="Calibri"/>
          <w:w w:val="105"/>
          <w:sz w:val="17"/>
          <w:szCs w:val="17"/>
        </w:rPr>
        <w:t>project</w:t>
      </w:r>
      <w:r w:rsidRPr="000E1D67">
        <w:rPr>
          <w:rFonts w:ascii="Calibri" w:hAnsi="Calibri" w:cs="Calibri"/>
          <w:spacing w:val="-7"/>
          <w:w w:val="105"/>
          <w:sz w:val="17"/>
          <w:szCs w:val="17"/>
        </w:rPr>
        <w:t xml:space="preserve"> </w:t>
      </w:r>
      <w:r w:rsidRPr="000E1D67">
        <w:rPr>
          <w:rFonts w:ascii="Calibri" w:hAnsi="Calibri" w:cs="Calibri"/>
          <w:w w:val="105"/>
          <w:sz w:val="17"/>
          <w:szCs w:val="17"/>
        </w:rPr>
        <w:t>funded</w:t>
      </w:r>
      <w:r w:rsidRPr="000E1D67">
        <w:rPr>
          <w:rFonts w:ascii="Calibri" w:hAnsi="Calibri" w:cs="Calibri"/>
          <w:spacing w:val="-10"/>
          <w:w w:val="105"/>
          <w:sz w:val="17"/>
          <w:szCs w:val="17"/>
        </w:rPr>
        <w:t xml:space="preserve"> </w:t>
      </w:r>
      <w:r w:rsidRPr="000E1D67">
        <w:rPr>
          <w:rFonts w:ascii="Calibri" w:hAnsi="Calibri" w:cs="Calibri"/>
          <w:w w:val="105"/>
          <w:sz w:val="17"/>
          <w:szCs w:val="17"/>
        </w:rPr>
        <w:t>within</w:t>
      </w:r>
      <w:r w:rsidRPr="000E1D67">
        <w:rPr>
          <w:rFonts w:ascii="Calibri" w:hAnsi="Calibri" w:cs="Calibri"/>
          <w:spacing w:val="-10"/>
          <w:w w:val="105"/>
          <w:sz w:val="17"/>
          <w:szCs w:val="17"/>
        </w:rPr>
        <w:t xml:space="preserve"> </w:t>
      </w:r>
      <w:r w:rsidRPr="000E1D67">
        <w:rPr>
          <w:rFonts w:ascii="Calibri" w:hAnsi="Calibri" w:cs="Calibri"/>
          <w:w w:val="105"/>
          <w:sz w:val="17"/>
          <w:szCs w:val="17"/>
        </w:rPr>
        <w:t>their</w:t>
      </w:r>
      <w:r w:rsidRPr="000E1D67">
        <w:rPr>
          <w:rFonts w:ascii="Calibri" w:hAnsi="Calibri" w:cs="Calibri"/>
          <w:spacing w:val="-7"/>
          <w:w w:val="105"/>
          <w:sz w:val="17"/>
          <w:szCs w:val="17"/>
        </w:rPr>
        <w:t xml:space="preserve"> </w:t>
      </w:r>
      <w:r w:rsidRPr="000E1D67">
        <w:rPr>
          <w:rFonts w:ascii="Calibri" w:hAnsi="Calibri" w:cs="Calibri"/>
          <w:w w:val="105"/>
          <w:sz w:val="17"/>
          <w:szCs w:val="17"/>
        </w:rPr>
        <w:t xml:space="preserve">jurisdiction; </w:t>
      </w:r>
      <w:r w:rsidRPr="000E1D67">
        <w:rPr>
          <w:rFonts w:ascii="Calibri" w:hAnsi="Calibri" w:cs="Calibri"/>
          <w:spacing w:val="-4"/>
          <w:w w:val="105"/>
          <w:sz w:val="17"/>
          <w:szCs w:val="17"/>
        </w:rPr>
        <w:t>and</w:t>
      </w:r>
    </w:p>
    <w:bookmarkEnd w:id="9"/>
    <w:p w14:paraId="241B9F44" w14:textId="1A0FCFF3" w:rsidR="002C1074" w:rsidRPr="000E1D67" w:rsidRDefault="002C1074">
      <w:pPr>
        <w:rPr>
          <w:rFonts w:ascii="Calibri" w:hAnsi="Calibri" w:cs="Calibri"/>
          <w:sz w:val="17"/>
          <w:szCs w:val="17"/>
        </w:rPr>
      </w:pPr>
    </w:p>
    <w:p w14:paraId="6BA94BF5" w14:textId="77777777" w:rsidR="002C1074" w:rsidRPr="002B48CA" w:rsidRDefault="002C1074"/>
    <w:p w14:paraId="6A6099EA" w14:textId="15E87557" w:rsidR="00595BE5" w:rsidRPr="00595BE5" w:rsidRDefault="00595BE5" w:rsidP="00595BE5">
      <w:pPr>
        <w:tabs>
          <w:tab w:val="left" w:pos="4160"/>
        </w:tabs>
        <w:rPr>
          <w:sz w:val="36"/>
        </w:rPr>
        <w:sectPr w:rsidR="00595BE5" w:rsidRPr="00595BE5" w:rsidSect="003D5932">
          <w:headerReference w:type="default" r:id="rId58"/>
          <w:type w:val="continuous"/>
          <w:pgSz w:w="12240" w:h="15840" w:code="1"/>
          <w:pgMar w:top="806" w:right="187" w:bottom="662" w:left="216" w:header="0" w:footer="475" w:gutter="0"/>
          <w:pgNumType w:start="1"/>
          <w:cols w:space="720"/>
        </w:sectPr>
      </w:pPr>
    </w:p>
    <w:p w14:paraId="7AADD113" w14:textId="754ED55A" w:rsidR="00324480" w:rsidRDefault="005A38AD" w:rsidP="0086023F">
      <w:pPr>
        <w:pStyle w:val="Heading1"/>
      </w:pPr>
      <w:r w:rsidRPr="002C1074">
        <w:br w:type="page"/>
      </w:r>
      <w:r w:rsidR="00324480" w:rsidRPr="00637E35">
        <w:lastRenderedPageBreak/>
        <mc:AlternateContent>
          <mc:Choice Requires="wpg">
            <w:drawing>
              <wp:anchor distT="0" distB="0" distL="0" distR="0" simplePos="0" relativeHeight="251658357" behindDoc="1" locked="0" layoutInCell="1" allowOverlap="1" wp14:anchorId="490A8B85" wp14:editId="34974B6D">
                <wp:simplePos x="0" y="0"/>
                <wp:positionH relativeFrom="page">
                  <wp:posOffset>571500</wp:posOffset>
                </wp:positionH>
                <wp:positionV relativeFrom="paragraph">
                  <wp:posOffset>240056</wp:posOffset>
                </wp:positionV>
                <wp:extent cx="6629400" cy="66675"/>
                <wp:effectExtent l="0" t="0" r="0" b="0"/>
                <wp:wrapTopAndBottom/>
                <wp:docPr id="244" name="Group 24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29400" cy="66675"/>
                          <a:chOff x="0" y="0"/>
                          <a:chExt cx="6629400" cy="66675"/>
                        </a:xfrm>
                      </wpg:grpSpPr>
                      <wps:wsp>
                        <wps:cNvPr id="245" name="Graphic 68">
                          <a:extLst>
                            <a:ext uri="{C183D7F6-B498-43B3-948B-1728B52AA6E4}">
                              <adec:decorative xmlns:adec="http://schemas.microsoft.com/office/drawing/2017/decorative" val="1"/>
                            </a:ext>
                          </a:extLst>
                        </wps:cNvPr>
                        <wps:cNvSpPr/>
                        <wps:spPr>
                          <a:xfrm>
                            <a:off x="0" y="64768"/>
                            <a:ext cx="6629400" cy="1270"/>
                          </a:xfrm>
                          <a:custGeom>
                            <a:avLst/>
                            <a:gdLst/>
                            <a:ahLst/>
                            <a:cxnLst/>
                            <a:rect l="l" t="t" r="r" b="b"/>
                            <a:pathLst>
                              <a:path w="6629400">
                                <a:moveTo>
                                  <a:pt x="0" y="0"/>
                                </a:moveTo>
                                <a:lnTo>
                                  <a:pt x="6629400" y="0"/>
                                </a:lnTo>
                              </a:path>
                            </a:pathLst>
                          </a:custGeom>
                          <a:ln w="3810">
                            <a:solidFill>
                              <a:srgbClr val="000000"/>
                            </a:solidFill>
                            <a:prstDash val="solid"/>
                          </a:ln>
                        </wps:spPr>
                        <wps:bodyPr wrap="square" lIns="0" tIns="0" rIns="0" bIns="0" rtlCol="0">
                          <a:prstTxWarp prst="textNoShape">
                            <a:avLst/>
                          </a:prstTxWarp>
                          <a:noAutofit/>
                        </wps:bodyPr>
                      </wps:wsp>
                      <wps:wsp>
                        <wps:cNvPr id="246" name="Graphic 69">
                          <a:extLst>
                            <a:ext uri="{C183D7F6-B498-43B3-948B-1728B52AA6E4}">
                              <adec:decorative xmlns:adec="http://schemas.microsoft.com/office/drawing/2017/decorative" val="1"/>
                            </a:ext>
                          </a:extLst>
                        </wps:cNvPr>
                        <wps:cNvSpPr/>
                        <wps:spPr>
                          <a:xfrm>
                            <a:off x="0" y="13970"/>
                            <a:ext cx="6629400" cy="1270"/>
                          </a:xfrm>
                          <a:custGeom>
                            <a:avLst/>
                            <a:gdLst/>
                            <a:ahLst/>
                            <a:cxnLst/>
                            <a:rect l="l" t="t" r="r" b="b"/>
                            <a:pathLst>
                              <a:path w="6629400">
                                <a:moveTo>
                                  <a:pt x="0" y="0"/>
                                </a:moveTo>
                                <a:lnTo>
                                  <a:pt x="6629400" y="0"/>
                                </a:lnTo>
                              </a:path>
                            </a:pathLst>
                          </a:custGeom>
                          <a:ln w="2794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0E39AA1" id="Group 244" o:spid="_x0000_s1026" alt="&quot;&quot;" style="position:absolute;margin-left:45pt;margin-top:18.9pt;width:522pt;height:5.25pt;z-index:-251658123;mso-wrap-distance-left:0;mso-wrap-distance-right:0;mso-position-horizontal-relative:page" coordsize="66294,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">
                <v:shape id="Graphic 68" o:spid="_x0000_s1027" alt="&quot;&quot;" style="position:absolute;top:647;width:66294;height:13;visibility:visible;mso-wrap-style:square;v-text-anchor:top" coordsize="662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" path="m,l6629400,e" filled="f" strokeweight=".3pt">
                  <v:path arrowok="t"/>
                </v:shape>
                <v:shape id="Graphic 69" o:spid="_x0000_s1028" alt="&quot;&quot;" style="position:absolute;top:139;width:66294;height:13;visibility:visible;mso-wrap-style:square;v-text-anchor:top" coordsize="662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" path="m,l6629400,e" filled="f" strokeweight="2.2pt">
                  <v:path arrowok="t"/>
                </v:shape>
                <w10:wrap type="topAndBottom" anchorx="page"/>
              </v:group>
            </w:pict>
          </mc:Fallback>
        </mc:AlternateContent>
      </w:r>
      <w:r w:rsidR="005C4668" w:rsidRPr="00C170E3">
        <mc:AlternateContent>
          <mc:Choice Requires="wpg">
            <w:drawing>
              <wp:anchor distT="0" distB="0" distL="0" distR="0" simplePos="0" relativeHeight="251658359" behindDoc="1" locked="0" layoutInCell="1" allowOverlap="1" wp14:anchorId="7EDA4C09" wp14:editId="17A3FBFE">
                <wp:simplePos x="0" y="0"/>
                <wp:positionH relativeFrom="page">
                  <wp:posOffset>571500</wp:posOffset>
                </wp:positionH>
                <wp:positionV relativeFrom="paragraph">
                  <wp:posOffset>239961</wp:posOffset>
                </wp:positionV>
                <wp:extent cx="6629400" cy="66675"/>
                <wp:effectExtent l="0" t="0" r="0" b="0"/>
                <wp:wrapTopAndBottom/>
                <wp:docPr id="252" name="Group 25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29400" cy="66675"/>
                          <a:chOff x="0" y="0"/>
                          <a:chExt cx="6629400" cy="66675"/>
                        </a:xfrm>
                      </wpg:grpSpPr>
                      <wps:wsp>
                        <wps:cNvPr id="253" name="Graphic 24">
                          <a:extLst>
                            <a:ext uri="{C183D7F6-B498-43B3-948B-1728B52AA6E4}">
                              <adec:decorative xmlns:adec="http://schemas.microsoft.com/office/drawing/2017/decorative" val="1"/>
                            </a:ext>
                          </a:extLst>
                        </wps:cNvPr>
                        <wps:cNvSpPr/>
                        <wps:spPr>
                          <a:xfrm>
                            <a:off x="0" y="64768"/>
                            <a:ext cx="6629400" cy="1270"/>
                          </a:xfrm>
                          <a:custGeom>
                            <a:avLst/>
                            <a:gdLst/>
                            <a:ahLst/>
                            <a:cxnLst/>
                            <a:rect l="l" t="t" r="r" b="b"/>
                            <a:pathLst>
                              <a:path w="6629400">
                                <a:moveTo>
                                  <a:pt x="0" y="0"/>
                                </a:moveTo>
                                <a:lnTo>
                                  <a:pt x="6629400" y="0"/>
                                </a:lnTo>
                              </a:path>
                            </a:pathLst>
                          </a:custGeom>
                          <a:ln w="3810">
                            <a:solidFill>
                              <a:srgbClr val="000000"/>
                            </a:solidFill>
                            <a:prstDash val="solid"/>
                          </a:ln>
                        </wps:spPr>
                        <wps:bodyPr wrap="square" lIns="0" tIns="0" rIns="0" bIns="0" rtlCol="0">
                          <a:prstTxWarp prst="textNoShape">
                            <a:avLst/>
                          </a:prstTxWarp>
                          <a:noAutofit/>
                        </wps:bodyPr>
                      </wps:wsp>
                      <wps:wsp>
                        <wps:cNvPr id="254" name="Graphic 25">
                          <a:extLst>
                            <a:ext uri="{C183D7F6-B498-43B3-948B-1728B52AA6E4}">
                              <adec:decorative xmlns:adec="http://schemas.microsoft.com/office/drawing/2017/decorative" val="1"/>
                            </a:ext>
                          </a:extLst>
                        </wps:cNvPr>
                        <wps:cNvSpPr/>
                        <wps:spPr>
                          <a:xfrm>
                            <a:off x="0" y="13970"/>
                            <a:ext cx="6629400" cy="1270"/>
                          </a:xfrm>
                          <a:custGeom>
                            <a:avLst/>
                            <a:gdLst/>
                            <a:ahLst/>
                            <a:cxnLst/>
                            <a:rect l="l" t="t" r="r" b="b"/>
                            <a:pathLst>
                              <a:path w="6629400">
                                <a:moveTo>
                                  <a:pt x="0" y="0"/>
                                </a:moveTo>
                                <a:lnTo>
                                  <a:pt x="6629400" y="0"/>
                                </a:lnTo>
                              </a:path>
                            </a:pathLst>
                          </a:custGeom>
                          <a:ln w="2794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21DD7F32" id="Group 252" o:spid="_x0000_s1026" alt="&quot;&quot;" style="position:absolute;margin-left:45pt;margin-top:18.9pt;width:522pt;height:5.25pt;z-index:-251658121;mso-wrap-distance-left:0;mso-wrap-distance-right:0;mso-position-horizontal-relative:page" coordsize="66294,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">
                <v:shape id="Graphic 24" o:spid="_x0000_s1027" alt="&quot;&quot;" style="position:absolute;top:647;width:66294;height:13;visibility:visible;mso-wrap-style:square;v-text-anchor:top" coordsize="662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" path="m,l6629400,e" filled="f" strokeweight=".3pt">
                  <v:path arrowok="t"/>
                </v:shape>
                <v:shape id="Graphic 25" o:spid="_x0000_s1028" alt="&quot;&quot;" style="position:absolute;top:139;width:66294;height:13;visibility:visible;mso-wrap-style:square;v-text-anchor:top" coordsize="66294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" path="m,l6629400,e" filled="f" strokeweight="2.2pt">
                  <v:path arrowok="t"/>
                </v:shape>
                <w10:wrap type="topAndBottom" anchorx="page"/>
              </v:group>
            </w:pict>
          </mc:Fallback>
        </mc:AlternateContent>
      </w:r>
      <w:r w:rsidR="005C4668" w:rsidRPr="002830AE">
        <w:t>17302</w:t>
      </w:r>
      <w:r w:rsidR="005C4668" w:rsidRPr="002830AE">
        <w:tab/>
        <w:t>Federal</w:t>
      </w:r>
      <w:r w:rsidR="005C4668" w:rsidRPr="002830AE">
        <w:rPr>
          <w:spacing w:val="49"/>
        </w:rPr>
        <w:t xml:space="preserve"> </w:t>
      </w:r>
      <w:r w:rsidR="005C4668" w:rsidRPr="002830AE">
        <w:t>Register</w:t>
      </w:r>
      <w:r w:rsidR="005C4668" w:rsidRPr="002830AE">
        <w:rPr>
          <w:spacing w:val="-18"/>
        </w:rPr>
        <w:t xml:space="preserve"> </w:t>
      </w:r>
      <w:r w:rsidR="005C4668" w:rsidRPr="00C170E3">
        <w:t>/</w:t>
      </w:r>
      <w:r w:rsidR="005C4668" w:rsidRPr="00C170E3">
        <w:rPr>
          <w:spacing w:val="-10"/>
        </w:rPr>
        <w:t xml:space="preserve"> </w:t>
      </w:r>
      <w:r w:rsidR="005C4668" w:rsidRPr="00C170E3">
        <w:t>Vol.</w:t>
      </w:r>
      <w:r w:rsidR="005C4668" w:rsidRPr="00C170E3">
        <w:rPr>
          <w:spacing w:val="64"/>
        </w:rPr>
        <w:t xml:space="preserve"> </w:t>
      </w:r>
      <w:r w:rsidR="005C4668" w:rsidRPr="00C170E3">
        <w:t>86,</w:t>
      </w:r>
      <w:r w:rsidR="005C4668" w:rsidRPr="00C170E3">
        <w:rPr>
          <w:spacing w:val="63"/>
        </w:rPr>
        <w:t xml:space="preserve"> </w:t>
      </w:r>
      <w:r w:rsidR="005C4668" w:rsidRPr="00C170E3">
        <w:t>No.</w:t>
      </w:r>
      <w:r w:rsidR="005C4668" w:rsidRPr="00C170E3">
        <w:rPr>
          <w:spacing w:val="59"/>
        </w:rPr>
        <w:t xml:space="preserve"> </w:t>
      </w:r>
      <w:r w:rsidR="005C4668" w:rsidRPr="00C170E3">
        <w:t>62</w:t>
      </w:r>
      <w:r w:rsidR="005C4668" w:rsidRPr="00C170E3">
        <w:rPr>
          <w:spacing w:val="-12"/>
        </w:rPr>
        <w:t xml:space="preserve"> </w:t>
      </w:r>
      <w:r w:rsidR="005C4668" w:rsidRPr="00C170E3">
        <w:t>/</w:t>
      </w:r>
      <w:r w:rsidR="005C4668" w:rsidRPr="00C170E3">
        <w:rPr>
          <w:spacing w:val="-11"/>
        </w:rPr>
        <w:t xml:space="preserve"> </w:t>
      </w:r>
      <w:r w:rsidR="005C4668" w:rsidRPr="00C170E3">
        <w:t>Friday,</w:t>
      </w:r>
      <w:r w:rsidR="005C4668" w:rsidRPr="00C170E3">
        <w:rPr>
          <w:spacing w:val="64"/>
        </w:rPr>
        <w:t xml:space="preserve"> </w:t>
      </w:r>
      <w:r w:rsidR="005C4668" w:rsidRPr="00C170E3">
        <w:t>April</w:t>
      </w:r>
      <w:r w:rsidR="005C4668" w:rsidRPr="00C170E3">
        <w:rPr>
          <w:spacing w:val="60"/>
        </w:rPr>
        <w:t xml:space="preserve"> </w:t>
      </w:r>
      <w:r w:rsidR="005C4668" w:rsidRPr="00C170E3">
        <w:t>2,</w:t>
      </w:r>
      <w:r w:rsidR="005C4668" w:rsidRPr="00C170E3">
        <w:rPr>
          <w:spacing w:val="59"/>
        </w:rPr>
        <w:t xml:space="preserve"> </w:t>
      </w:r>
      <w:r w:rsidR="005C4668" w:rsidRPr="00C170E3">
        <w:t>2021</w:t>
      </w:r>
      <w:r w:rsidR="005C4668" w:rsidRPr="00C170E3">
        <w:rPr>
          <w:spacing w:val="-12"/>
        </w:rPr>
        <w:t xml:space="preserve"> </w:t>
      </w:r>
      <w:r w:rsidR="005C4668" w:rsidRPr="00C170E3">
        <w:t>/</w:t>
      </w:r>
      <w:r w:rsidR="005C4668" w:rsidRPr="00C170E3">
        <w:rPr>
          <w:spacing w:val="-11"/>
        </w:rPr>
        <w:t xml:space="preserve"> </w:t>
      </w:r>
      <w:r w:rsidR="005C4668" w:rsidRPr="00C170E3">
        <w:t>Rules</w:t>
      </w:r>
      <w:r w:rsidR="005C4668" w:rsidRPr="00C170E3">
        <w:rPr>
          <w:spacing w:val="62"/>
        </w:rPr>
        <w:t xml:space="preserve"> </w:t>
      </w:r>
      <w:r w:rsidR="005C4668" w:rsidRPr="00C170E3">
        <w:t>and</w:t>
      </w:r>
      <w:r w:rsidR="005C4668" w:rsidRPr="00C170E3">
        <w:rPr>
          <w:spacing w:val="60"/>
        </w:rPr>
        <w:t xml:space="preserve"> </w:t>
      </w:r>
      <w:r w:rsidR="005C4668" w:rsidRPr="00C170E3">
        <w:t>Regulations</w:t>
      </w:r>
    </w:p>
    <w:p w14:paraId="793AB17F" w14:textId="77777777" w:rsidR="00324480" w:rsidRDefault="00324480" w:rsidP="00324480">
      <w:pPr>
        <w:pStyle w:val="BodyText"/>
        <w:spacing w:before="11"/>
        <w:rPr>
          <w:rFonts w:ascii="Cambria"/>
          <w:sz w:val="5"/>
        </w:rPr>
      </w:pPr>
    </w:p>
    <w:p w14:paraId="5BB84F0B" w14:textId="77777777" w:rsidR="00324480" w:rsidRDefault="00324480" w:rsidP="00324480">
      <w:pPr>
        <w:rPr>
          <w:rFonts w:ascii="Cambria"/>
          <w:sz w:val="5"/>
        </w:rPr>
        <w:sectPr w:rsidR="00324480" w:rsidSect="00324480">
          <w:headerReference w:type="default" r:id="rId59"/>
          <w:footerReference w:type="default" r:id="rId60"/>
          <w:type w:val="continuous"/>
          <w:pgSz w:w="12240" w:h="15840"/>
          <w:pgMar w:top="560" w:right="280" w:bottom="660" w:left="380" w:header="0" w:footer="465" w:gutter="0"/>
          <w:cols w:space="720"/>
        </w:sectPr>
      </w:pPr>
    </w:p>
    <w:p w14:paraId="53868470" w14:textId="77777777" w:rsidR="002A7D6F" w:rsidRPr="000E1D67" w:rsidRDefault="002A7D6F" w:rsidP="00805D28">
      <w:pPr>
        <w:pStyle w:val="ListParagraph"/>
        <w:numPr>
          <w:ilvl w:val="0"/>
          <w:numId w:val="92"/>
        </w:numPr>
        <w:tabs>
          <w:tab w:val="left" w:pos="966"/>
        </w:tabs>
        <w:spacing w:before="67" w:line="225" w:lineRule="auto"/>
        <w:ind w:left="692" w:right="65"/>
        <w:rPr>
          <w:rFonts w:cstheme="minorHAnsi"/>
          <w:sz w:val="17"/>
          <w:szCs w:val="17"/>
        </w:rPr>
      </w:pPr>
      <w:r w:rsidRPr="000E1D67">
        <w:rPr>
          <w:rFonts w:cstheme="minorHAnsi"/>
          <w:w w:val="105"/>
          <w:sz w:val="17"/>
          <w:szCs w:val="17"/>
        </w:rPr>
        <w:t>Indicate the financial need and purpose of technical assistance in their Community</w:t>
      </w:r>
      <w:r w:rsidRPr="000E1D67">
        <w:rPr>
          <w:rFonts w:cstheme="minorHAnsi"/>
          <w:spacing w:val="-11"/>
          <w:w w:val="105"/>
          <w:sz w:val="17"/>
          <w:szCs w:val="17"/>
        </w:rPr>
        <w:t xml:space="preserve"> </w:t>
      </w:r>
      <w:r w:rsidRPr="000E1D67">
        <w:rPr>
          <w:rFonts w:cstheme="minorHAnsi"/>
          <w:w w:val="105"/>
          <w:sz w:val="17"/>
          <w:szCs w:val="17"/>
        </w:rPr>
        <w:t>Forest</w:t>
      </w:r>
      <w:r w:rsidRPr="000E1D67">
        <w:rPr>
          <w:rFonts w:cstheme="minorHAnsi"/>
          <w:spacing w:val="-9"/>
          <w:w w:val="105"/>
          <w:sz w:val="17"/>
          <w:szCs w:val="17"/>
        </w:rPr>
        <w:t xml:space="preserve"> </w:t>
      </w:r>
      <w:r w:rsidRPr="000E1D67">
        <w:rPr>
          <w:rFonts w:cstheme="minorHAnsi"/>
          <w:w w:val="105"/>
          <w:sz w:val="17"/>
          <w:szCs w:val="17"/>
        </w:rPr>
        <w:t>Program</w:t>
      </w:r>
      <w:r w:rsidRPr="000E1D67">
        <w:rPr>
          <w:rFonts w:cstheme="minorHAnsi"/>
          <w:spacing w:val="-10"/>
          <w:w w:val="105"/>
          <w:sz w:val="17"/>
          <w:szCs w:val="17"/>
        </w:rPr>
        <w:t xml:space="preserve"> </w:t>
      </w:r>
      <w:r w:rsidRPr="000E1D67">
        <w:rPr>
          <w:rFonts w:cstheme="minorHAnsi"/>
          <w:w w:val="105"/>
          <w:sz w:val="17"/>
          <w:szCs w:val="17"/>
        </w:rPr>
        <w:t>application.</w:t>
      </w:r>
    </w:p>
    <w:p w14:paraId="6A93ADC1" w14:textId="77777777" w:rsidR="002A7D6F" w:rsidRPr="000E1D67" w:rsidRDefault="002A7D6F" w:rsidP="002A7D6F">
      <w:pPr>
        <w:spacing w:before="71"/>
        <w:ind w:left="680"/>
        <w:rPr>
          <w:rFonts w:cstheme="minorHAnsi"/>
          <w:sz w:val="17"/>
          <w:szCs w:val="17"/>
        </w:rPr>
      </w:pPr>
      <w:r w:rsidRPr="000E1D67">
        <w:rPr>
          <w:rFonts w:cstheme="minorHAnsi"/>
          <w:w w:val="105"/>
          <w:sz w:val="17"/>
          <w:szCs w:val="17"/>
        </w:rPr>
        <w:t>Dated:</w:t>
      </w:r>
      <w:r w:rsidRPr="000E1D67">
        <w:rPr>
          <w:rFonts w:cstheme="minorHAnsi"/>
          <w:spacing w:val="3"/>
          <w:w w:val="105"/>
          <w:sz w:val="17"/>
          <w:szCs w:val="17"/>
        </w:rPr>
        <w:t xml:space="preserve"> </w:t>
      </w:r>
      <w:r w:rsidRPr="000E1D67">
        <w:rPr>
          <w:rFonts w:cstheme="minorHAnsi"/>
          <w:w w:val="105"/>
          <w:sz w:val="17"/>
          <w:szCs w:val="17"/>
        </w:rPr>
        <w:t>March</w:t>
      </w:r>
      <w:r w:rsidRPr="000E1D67">
        <w:rPr>
          <w:rFonts w:cstheme="minorHAnsi"/>
          <w:spacing w:val="4"/>
          <w:w w:val="105"/>
          <w:sz w:val="17"/>
          <w:szCs w:val="17"/>
        </w:rPr>
        <w:t xml:space="preserve"> </w:t>
      </w:r>
      <w:r w:rsidRPr="000E1D67">
        <w:rPr>
          <w:rFonts w:cstheme="minorHAnsi"/>
          <w:w w:val="105"/>
          <w:sz w:val="17"/>
          <w:szCs w:val="17"/>
        </w:rPr>
        <w:t>29,</w:t>
      </w:r>
      <w:r w:rsidRPr="000E1D67">
        <w:rPr>
          <w:rFonts w:cstheme="minorHAnsi"/>
          <w:spacing w:val="7"/>
          <w:w w:val="105"/>
          <w:sz w:val="17"/>
          <w:szCs w:val="17"/>
        </w:rPr>
        <w:t xml:space="preserve"> </w:t>
      </w:r>
      <w:r w:rsidRPr="000E1D67">
        <w:rPr>
          <w:rFonts w:cstheme="minorHAnsi"/>
          <w:spacing w:val="-2"/>
          <w:w w:val="105"/>
          <w:sz w:val="17"/>
          <w:szCs w:val="17"/>
        </w:rPr>
        <w:t>2021.</w:t>
      </w:r>
    </w:p>
    <w:p w14:paraId="3E7DA2A0" w14:textId="77777777" w:rsidR="002A7D6F" w:rsidRPr="000E1D67" w:rsidRDefault="002A7D6F" w:rsidP="002A7D6F">
      <w:pPr>
        <w:spacing w:before="35"/>
        <w:ind w:left="517"/>
        <w:rPr>
          <w:rFonts w:cstheme="minorHAnsi"/>
          <w:b/>
          <w:sz w:val="17"/>
          <w:szCs w:val="17"/>
        </w:rPr>
      </w:pPr>
      <w:r w:rsidRPr="000E1D67">
        <w:rPr>
          <w:rFonts w:cstheme="minorHAnsi"/>
          <w:b/>
          <w:sz w:val="17"/>
          <w:szCs w:val="17"/>
        </w:rPr>
        <w:t>Chris</w:t>
      </w:r>
      <w:r w:rsidRPr="000E1D67">
        <w:rPr>
          <w:rFonts w:cstheme="minorHAnsi"/>
          <w:b/>
          <w:spacing w:val="-6"/>
          <w:sz w:val="17"/>
          <w:szCs w:val="17"/>
        </w:rPr>
        <w:t xml:space="preserve"> </w:t>
      </w:r>
      <w:r w:rsidRPr="000E1D67">
        <w:rPr>
          <w:rFonts w:cstheme="minorHAnsi"/>
          <w:b/>
          <w:spacing w:val="-2"/>
          <w:sz w:val="17"/>
          <w:szCs w:val="17"/>
        </w:rPr>
        <w:t>French,</w:t>
      </w:r>
    </w:p>
    <w:p w14:paraId="74D4A1F9" w14:textId="77777777" w:rsidR="002A7D6F" w:rsidRPr="000E1D67" w:rsidRDefault="002A7D6F" w:rsidP="002A7D6F">
      <w:pPr>
        <w:spacing w:before="38" w:line="228" w:lineRule="auto"/>
        <w:ind w:left="517"/>
        <w:rPr>
          <w:rFonts w:cstheme="minorHAnsi"/>
          <w:sz w:val="17"/>
          <w:szCs w:val="17"/>
        </w:rPr>
      </w:pPr>
      <w:r w:rsidRPr="000E1D67">
        <w:rPr>
          <w:rFonts w:cstheme="minorHAnsi"/>
          <w:w w:val="105"/>
          <w:sz w:val="17"/>
          <w:szCs w:val="17"/>
        </w:rPr>
        <w:t>Acting Deputy Under Secretary, Natural Resources and Environment.</w:t>
      </w:r>
    </w:p>
    <w:p w14:paraId="1C56C319" w14:textId="77777777" w:rsidR="002A7D6F" w:rsidRPr="000E1D67" w:rsidRDefault="002A7D6F" w:rsidP="002A7D6F">
      <w:pPr>
        <w:spacing w:before="44"/>
        <w:ind w:left="517"/>
        <w:rPr>
          <w:rFonts w:cstheme="minorHAnsi"/>
          <w:sz w:val="17"/>
          <w:szCs w:val="17"/>
        </w:rPr>
      </w:pPr>
      <w:r w:rsidRPr="000E1D67">
        <w:rPr>
          <w:rFonts w:cstheme="minorHAnsi"/>
          <w:sz w:val="17"/>
          <w:szCs w:val="17"/>
        </w:rPr>
        <w:t>[FR</w:t>
      </w:r>
      <w:r w:rsidRPr="000E1D67">
        <w:rPr>
          <w:rFonts w:cstheme="minorHAnsi"/>
          <w:spacing w:val="23"/>
          <w:sz w:val="17"/>
          <w:szCs w:val="17"/>
        </w:rPr>
        <w:t xml:space="preserve"> </w:t>
      </w:r>
      <w:r w:rsidRPr="000E1D67">
        <w:rPr>
          <w:rFonts w:cstheme="minorHAnsi"/>
          <w:sz w:val="17"/>
          <w:szCs w:val="17"/>
        </w:rPr>
        <w:t>Doc.</w:t>
      </w:r>
      <w:r w:rsidRPr="000E1D67">
        <w:rPr>
          <w:rFonts w:cstheme="minorHAnsi"/>
          <w:spacing w:val="18"/>
          <w:sz w:val="17"/>
          <w:szCs w:val="17"/>
        </w:rPr>
        <w:t xml:space="preserve"> </w:t>
      </w:r>
      <w:r w:rsidRPr="000E1D67">
        <w:rPr>
          <w:rFonts w:cstheme="minorHAnsi"/>
          <w:sz w:val="17"/>
          <w:szCs w:val="17"/>
        </w:rPr>
        <w:t>2021–06757</w:t>
      </w:r>
      <w:r w:rsidRPr="000E1D67">
        <w:rPr>
          <w:rFonts w:cstheme="minorHAnsi"/>
          <w:spacing w:val="17"/>
          <w:sz w:val="17"/>
          <w:szCs w:val="17"/>
        </w:rPr>
        <w:t xml:space="preserve"> </w:t>
      </w:r>
      <w:r w:rsidRPr="000E1D67">
        <w:rPr>
          <w:rFonts w:cstheme="minorHAnsi"/>
          <w:sz w:val="17"/>
          <w:szCs w:val="17"/>
        </w:rPr>
        <w:t>Filed</w:t>
      </w:r>
      <w:r w:rsidRPr="000E1D67">
        <w:rPr>
          <w:rFonts w:cstheme="minorHAnsi"/>
          <w:spacing w:val="18"/>
          <w:sz w:val="17"/>
          <w:szCs w:val="17"/>
        </w:rPr>
        <w:t xml:space="preserve"> </w:t>
      </w:r>
      <w:r w:rsidRPr="000E1D67">
        <w:rPr>
          <w:rFonts w:cstheme="minorHAnsi"/>
          <w:sz w:val="17"/>
          <w:szCs w:val="17"/>
        </w:rPr>
        <w:t>4–1–21;</w:t>
      </w:r>
      <w:r w:rsidRPr="000E1D67">
        <w:rPr>
          <w:rFonts w:cstheme="minorHAnsi"/>
          <w:spacing w:val="20"/>
          <w:sz w:val="17"/>
          <w:szCs w:val="17"/>
        </w:rPr>
        <w:t xml:space="preserve"> </w:t>
      </w:r>
      <w:r w:rsidRPr="000E1D67">
        <w:rPr>
          <w:rFonts w:cstheme="minorHAnsi"/>
          <w:sz w:val="17"/>
          <w:szCs w:val="17"/>
        </w:rPr>
        <w:t>8:45</w:t>
      </w:r>
      <w:r w:rsidRPr="000E1D67">
        <w:rPr>
          <w:rFonts w:cstheme="minorHAnsi"/>
          <w:spacing w:val="18"/>
          <w:sz w:val="17"/>
          <w:szCs w:val="17"/>
        </w:rPr>
        <w:t xml:space="preserve"> </w:t>
      </w:r>
      <w:r w:rsidRPr="000E1D67">
        <w:rPr>
          <w:rFonts w:cstheme="minorHAnsi"/>
          <w:spacing w:val="-5"/>
          <w:sz w:val="17"/>
          <w:szCs w:val="17"/>
        </w:rPr>
        <w:t>am]</w:t>
      </w:r>
    </w:p>
    <w:p w14:paraId="47875073" w14:textId="77777777" w:rsidR="002A7D6F" w:rsidRPr="000E1D67" w:rsidRDefault="002A7D6F" w:rsidP="002A7D6F">
      <w:pPr>
        <w:spacing w:before="72"/>
        <w:ind w:left="517"/>
        <w:rPr>
          <w:rFonts w:cstheme="minorHAnsi"/>
          <w:b/>
          <w:spacing w:val="-2"/>
          <w:sz w:val="17"/>
          <w:szCs w:val="17"/>
        </w:rPr>
      </w:pPr>
      <w:r w:rsidRPr="000E1D67">
        <w:rPr>
          <w:rFonts w:cstheme="minorHAnsi"/>
          <w:noProof/>
          <w:sz w:val="17"/>
          <w:szCs w:val="17"/>
        </w:rPr>
        <mc:AlternateContent>
          <mc:Choice Requires="wpg">
            <w:drawing>
              <wp:anchor distT="0" distB="0" distL="0" distR="0" simplePos="0" relativeHeight="251658380" behindDoc="0" locked="0" layoutInCell="1" allowOverlap="1" wp14:anchorId="4BF217BE" wp14:editId="1DA48BE9">
                <wp:simplePos x="0" y="0"/>
                <wp:positionH relativeFrom="column">
                  <wp:posOffset>288348</wp:posOffset>
                </wp:positionH>
                <wp:positionV relativeFrom="paragraph">
                  <wp:posOffset>150264</wp:posOffset>
                </wp:positionV>
                <wp:extent cx="2133600" cy="57785"/>
                <wp:effectExtent l="0" t="0" r="19050" b="18415"/>
                <wp:wrapNone/>
                <wp:docPr id="248" name="Group 24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33600" cy="57785"/>
                          <a:chOff x="0" y="0"/>
                          <a:chExt cx="2133600" cy="57785"/>
                        </a:xfrm>
                      </wpg:grpSpPr>
                      <wps:wsp>
                        <wps:cNvPr id="249" name="Graphic 76"/>
                        <wps:cNvSpPr/>
                        <wps:spPr>
                          <a:xfrm>
                            <a:off x="0" y="55373"/>
                            <a:ext cx="2133600" cy="1270"/>
                          </a:xfrm>
                          <a:custGeom>
                            <a:avLst/>
                            <a:gdLst/>
                            <a:ahLst/>
                            <a:cxnLst/>
                            <a:rect l="l" t="t" r="r" b="b"/>
                            <a:pathLst>
                              <a:path w="2133600">
                                <a:moveTo>
                                  <a:pt x="0" y="0"/>
                                </a:moveTo>
                                <a:lnTo>
                                  <a:pt x="2133600" y="0"/>
                                </a:lnTo>
                              </a:path>
                            </a:pathLst>
                          </a:custGeom>
                          <a:ln w="3810">
                            <a:solidFill>
                              <a:srgbClr val="000000"/>
                            </a:solidFill>
                            <a:prstDash val="solid"/>
                          </a:ln>
                        </wps:spPr>
                        <wps:bodyPr wrap="square" lIns="0" tIns="0" rIns="0" bIns="0" rtlCol="0">
                          <a:prstTxWarp prst="textNoShape">
                            <a:avLst/>
                          </a:prstTxWarp>
                          <a:noAutofit/>
                        </wps:bodyPr>
                      </wps:wsp>
                      <wps:wsp>
                        <wps:cNvPr id="250" name="Graphic 77">
                          <a:extLst>
                            <a:ext uri="{C183D7F6-B498-43B3-948B-1728B52AA6E4}">
                              <adec:decorative xmlns:adec="http://schemas.microsoft.com/office/drawing/2017/decorative" val="1"/>
                            </a:ext>
                          </a:extLst>
                        </wps:cNvPr>
                        <wps:cNvSpPr/>
                        <wps:spPr>
                          <a:xfrm>
                            <a:off x="0" y="7620"/>
                            <a:ext cx="2133600" cy="1270"/>
                          </a:xfrm>
                          <a:custGeom>
                            <a:avLst/>
                            <a:gdLst/>
                            <a:ahLst/>
                            <a:cxnLst/>
                            <a:rect l="l" t="t" r="r" b="b"/>
                            <a:pathLst>
                              <a:path w="2133600">
                                <a:moveTo>
                                  <a:pt x="0" y="0"/>
                                </a:moveTo>
                                <a:lnTo>
                                  <a:pt x="2133600" y="0"/>
                                </a:lnTo>
                              </a:path>
                            </a:pathLst>
                          </a:custGeom>
                          <a:ln w="1524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76E8D3B" id="Group 248" o:spid="_x0000_s1026" alt="&quot;&quot;" style="position:absolute;margin-left:22.7pt;margin-top:11.85pt;width:168pt;height:4.55pt;z-index:251658380;mso-wrap-distance-left:0;mso-wrap-distance-right:0" coordsize="21336,5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">
                <v:shape id="Graphic 76" o:spid="_x0000_s1027" style="position:absolute;top:553;width:21336;height:13;visibility:visible;mso-wrap-style:square;v-text-anchor:top" coordsize="21336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" path="m,l2133600,e" filled="f" strokeweight=".3pt">
                  <v:path arrowok="t"/>
                </v:shape>
                <v:shape id="Graphic 77" o:spid="_x0000_s1028" alt="&quot;&quot;" style="position:absolute;top:76;width:21336;height:12;visibility:visible;mso-wrap-style:square;v-text-anchor:top" coordsize="21336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" path="m,l2133600,e" filled="f" strokeweight="1.2pt">
                  <v:path arrowok="t"/>
                </v:shape>
              </v:group>
            </w:pict>
          </mc:Fallback>
        </mc:AlternateContent>
      </w:r>
      <w:r w:rsidRPr="000E1D67">
        <w:rPr>
          <w:rFonts w:cstheme="minorHAnsi"/>
          <w:b/>
          <w:sz w:val="17"/>
          <w:szCs w:val="17"/>
        </w:rPr>
        <w:t>BILLING</w:t>
      </w:r>
      <w:r w:rsidRPr="000E1D67">
        <w:rPr>
          <w:rFonts w:cstheme="minorHAnsi"/>
          <w:b/>
          <w:spacing w:val="10"/>
          <w:sz w:val="17"/>
          <w:szCs w:val="17"/>
        </w:rPr>
        <w:t xml:space="preserve"> </w:t>
      </w:r>
      <w:r w:rsidRPr="000E1D67">
        <w:rPr>
          <w:rFonts w:cstheme="minorHAnsi"/>
          <w:b/>
          <w:sz w:val="17"/>
          <w:szCs w:val="17"/>
        </w:rPr>
        <w:t>CODE</w:t>
      </w:r>
      <w:r w:rsidRPr="000E1D67">
        <w:rPr>
          <w:rFonts w:cstheme="minorHAnsi"/>
          <w:b/>
          <w:spacing w:val="15"/>
          <w:sz w:val="17"/>
          <w:szCs w:val="17"/>
        </w:rPr>
        <w:t xml:space="preserve"> </w:t>
      </w:r>
      <w:r w:rsidRPr="000E1D67">
        <w:rPr>
          <w:rFonts w:cstheme="minorHAnsi"/>
          <w:b/>
          <w:spacing w:val="-2"/>
          <w:sz w:val="17"/>
          <w:szCs w:val="17"/>
        </w:rPr>
        <w:t>3411–15–P</w:t>
      </w:r>
    </w:p>
    <w:p w14:paraId="2D2638B9" w14:textId="77777777" w:rsidR="002A7D6F" w:rsidRPr="000E1D67" w:rsidRDefault="002A7D6F" w:rsidP="002A7D6F">
      <w:pPr>
        <w:spacing w:before="240" w:line="232" w:lineRule="auto"/>
        <w:ind w:left="517" w:hanging="1"/>
        <w:rPr>
          <w:rFonts w:cstheme="minorHAnsi"/>
          <w:b/>
          <w:sz w:val="17"/>
          <w:szCs w:val="17"/>
        </w:rPr>
      </w:pPr>
      <w:r w:rsidRPr="000E1D67">
        <w:rPr>
          <w:rFonts w:cstheme="minorHAnsi"/>
          <w:b/>
          <w:spacing w:val="-2"/>
          <w:sz w:val="17"/>
          <w:szCs w:val="17"/>
        </w:rPr>
        <w:t>FEDERAL</w:t>
      </w:r>
      <w:r w:rsidRPr="000E1D67">
        <w:rPr>
          <w:rFonts w:cstheme="minorHAnsi"/>
          <w:b/>
          <w:spacing w:val="-13"/>
          <w:sz w:val="17"/>
          <w:szCs w:val="17"/>
        </w:rPr>
        <w:t xml:space="preserve"> </w:t>
      </w:r>
      <w:r w:rsidRPr="000E1D67">
        <w:rPr>
          <w:rFonts w:cstheme="minorHAnsi"/>
          <w:b/>
          <w:spacing w:val="-2"/>
          <w:sz w:val="17"/>
          <w:szCs w:val="17"/>
        </w:rPr>
        <w:t>COMMUNICATIONS COMMISSION</w:t>
      </w:r>
    </w:p>
    <w:p w14:paraId="2E5AEF18" w14:textId="77777777" w:rsidR="002A7D6F" w:rsidRPr="000E1D67" w:rsidRDefault="002A7D6F" w:rsidP="002A7D6F">
      <w:pPr>
        <w:spacing w:before="155"/>
        <w:ind w:left="517"/>
        <w:rPr>
          <w:rFonts w:cstheme="minorHAnsi"/>
          <w:b/>
          <w:sz w:val="17"/>
          <w:szCs w:val="17"/>
        </w:rPr>
      </w:pPr>
      <w:r w:rsidRPr="000E1D67">
        <w:rPr>
          <w:rFonts w:cstheme="minorHAnsi"/>
          <w:b/>
          <w:sz w:val="17"/>
          <w:szCs w:val="17"/>
        </w:rPr>
        <w:t>47</w:t>
      </w:r>
      <w:r w:rsidRPr="000E1D67">
        <w:rPr>
          <w:rFonts w:cstheme="minorHAnsi"/>
          <w:b/>
          <w:spacing w:val="-5"/>
          <w:sz w:val="17"/>
          <w:szCs w:val="17"/>
        </w:rPr>
        <w:t xml:space="preserve"> </w:t>
      </w:r>
      <w:r w:rsidRPr="000E1D67">
        <w:rPr>
          <w:rFonts w:cstheme="minorHAnsi"/>
          <w:b/>
          <w:sz w:val="17"/>
          <w:szCs w:val="17"/>
        </w:rPr>
        <w:t>CFR</w:t>
      </w:r>
      <w:r w:rsidRPr="000E1D67">
        <w:rPr>
          <w:rFonts w:cstheme="minorHAnsi"/>
          <w:b/>
          <w:spacing w:val="-6"/>
          <w:sz w:val="17"/>
          <w:szCs w:val="17"/>
        </w:rPr>
        <w:t xml:space="preserve"> </w:t>
      </w:r>
      <w:r w:rsidRPr="000E1D67">
        <w:rPr>
          <w:rFonts w:cstheme="minorHAnsi"/>
          <w:b/>
          <w:sz w:val="17"/>
          <w:szCs w:val="17"/>
        </w:rPr>
        <w:t>Part</w:t>
      </w:r>
      <w:r w:rsidRPr="000E1D67">
        <w:rPr>
          <w:rFonts w:cstheme="minorHAnsi"/>
          <w:b/>
          <w:spacing w:val="-7"/>
          <w:sz w:val="17"/>
          <w:szCs w:val="17"/>
        </w:rPr>
        <w:t xml:space="preserve"> 25</w:t>
      </w:r>
    </w:p>
    <w:p w14:paraId="7193360B" w14:textId="77777777" w:rsidR="002A7D6F" w:rsidRPr="000E1D67" w:rsidRDefault="002A7D6F" w:rsidP="002A7D6F">
      <w:pPr>
        <w:spacing w:before="100"/>
        <w:ind w:left="517"/>
        <w:rPr>
          <w:rFonts w:cstheme="minorHAnsi"/>
          <w:b/>
          <w:sz w:val="17"/>
          <w:szCs w:val="17"/>
        </w:rPr>
      </w:pPr>
      <w:r w:rsidRPr="000E1D67">
        <w:rPr>
          <w:rFonts w:cstheme="minorHAnsi"/>
          <w:b/>
          <w:sz w:val="17"/>
          <w:szCs w:val="17"/>
        </w:rPr>
        <w:t>[GN</w:t>
      </w:r>
      <w:r w:rsidRPr="000E1D67">
        <w:rPr>
          <w:rFonts w:cstheme="minorHAnsi"/>
          <w:b/>
          <w:spacing w:val="-12"/>
          <w:sz w:val="17"/>
          <w:szCs w:val="17"/>
        </w:rPr>
        <w:t xml:space="preserve"> </w:t>
      </w:r>
      <w:r w:rsidRPr="000E1D67">
        <w:rPr>
          <w:rFonts w:cstheme="minorHAnsi"/>
          <w:b/>
          <w:sz w:val="17"/>
          <w:szCs w:val="17"/>
        </w:rPr>
        <w:t>Docket</w:t>
      </w:r>
      <w:r w:rsidRPr="000E1D67">
        <w:rPr>
          <w:rFonts w:cstheme="minorHAnsi"/>
          <w:b/>
          <w:spacing w:val="-11"/>
          <w:sz w:val="17"/>
          <w:szCs w:val="17"/>
        </w:rPr>
        <w:t xml:space="preserve"> </w:t>
      </w:r>
      <w:r w:rsidRPr="000E1D67">
        <w:rPr>
          <w:rFonts w:cstheme="minorHAnsi"/>
          <w:b/>
          <w:sz w:val="17"/>
          <w:szCs w:val="17"/>
        </w:rPr>
        <w:t>Nos.</w:t>
      </w:r>
      <w:r w:rsidRPr="000E1D67">
        <w:rPr>
          <w:rFonts w:cstheme="minorHAnsi"/>
          <w:b/>
          <w:spacing w:val="-11"/>
          <w:sz w:val="17"/>
          <w:szCs w:val="17"/>
        </w:rPr>
        <w:t xml:space="preserve"> </w:t>
      </w:r>
      <w:r w:rsidRPr="000E1D67">
        <w:rPr>
          <w:rFonts w:cstheme="minorHAnsi"/>
          <w:b/>
          <w:sz w:val="17"/>
          <w:szCs w:val="17"/>
        </w:rPr>
        <w:t>18–122;</w:t>
      </w:r>
      <w:r w:rsidRPr="000E1D67">
        <w:rPr>
          <w:rFonts w:cstheme="minorHAnsi"/>
          <w:b/>
          <w:spacing w:val="-11"/>
          <w:sz w:val="17"/>
          <w:szCs w:val="17"/>
        </w:rPr>
        <w:t xml:space="preserve"> </w:t>
      </w:r>
      <w:r w:rsidRPr="000E1D67">
        <w:rPr>
          <w:rFonts w:cstheme="minorHAnsi"/>
          <w:b/>
          <w:sz w:val="17"/>
          <w:szCs w:val="17"/>
        </w:rPr>
        <w:t>FCC</w:t>
      </w:r>
      <w:r w:rsidRPr="000E1D67">
        <w:rPr>
          <w:rFonts w:cstheme="minorHAnsi"/>
          <w:b/>
          <w:spacing w:val="-11"/>
          <w:sz w:val="17"/>
          <w:szCs w:val="17"/>
        </w:rPr>
        <w:t xml:space="preserve"> </w:t>
      </w:r>
      <w:r w:rsidRPr="000E1D67">
        <w:rPr>
          <w:rFonts w:cstheme="minorHAnsi"/>
          <w:b/>
          <w:sz w:val="17"/>
          <w:szCs w:val="17"/>
        </w:rPr>
        <w:t>20–22;</w:t>
      </w:r>
      <w:r w:rsidRPr="000E1D67">
        <w:rPr>
          <w:rFonts w:cstheme="minorHAnsi"/>
          <w:b/>
          <w:spacing w:val="-11"/>
          <w:sz w:val="17"/>
          <w:szCs w:val="17"/>
        </w:rPr>
        <w:t xml:space="preserve"> </w:t>
      </w:r>
      <w:r w:rsidRPr="000E1D67">
        <w:rPr>
          <w:rFonts w:cstheme="minorHAnsi"/>
          <w:b/>
          <w:sz w:val="17"/>
          <w:szCs w:val="17"/>
        </w:rPr>
        <w:t xml:space="preserve">FRS </w:t>
      </w:r>
      <w:r w:rsidRPr="000E1D67">
        <w:rPr>
          <w:rFonts w:cstheme="minorHAnsi"/>
          <w:b/>
          <w:spacing w:val="-2"/>
          <w:sz w:val="17"/>
          <w:szCs w:val="17"/>
        </w:rPr>
        <w:t>18976]</w:t>
      </w:r>
    </w:p>
    <w:p w14:paraId="378D4B64" w14:textId="77777777" w:rsidR="002A7D6F" w:rsidRPr="000E1D67" w:rsidRDefault="002A7D6F" w:rsidP="002A7D6F">
      <w:pPr>
        <w:spacing w:before="151" w:line="204" w:lineRule="exact"/>
        <w:ind w:left="517"/>
        <w:rPr>
          <w:rFonts w:cstheme="minorHAnsi"/>
          <w:b/>
          <w:sz w:val="17"/>
          <w:szCs w:val="17"/>
        </w:rPr>
      </w:pPr>
      <w:r w:rsidRPr="000E1D67">
        <w:rPr>
          <w:rFonts w:cstheme="minorHAnsi"/>
          <w:b/>
          <w:sz w:val="17"/>
          <w:szCs w:val="17"/>
        </w:rPr>
        <w:t>Expanding</w:t>
      </w:r>
      <w:r w:rsidRPr="000E1D67">
        <w:rPr>
          <w:rFonts w:cstheme="minorHAnsi"/>
          <w:b/>
          <w:spacing w:val="-5"/>
          <w:sz w:val="17"/>
          <w:szCs w:val="17"/>
        </w:rPr>
        <w:t xml:space="preserve"> </w:t>
      </w:r>
      <w:r w:rsidRPr="000E1D67">
        <w:rPr>
          <w:rFonts w:cstheme="minorHAnsi"/>
          <w:b/>
          <w:sz w:val="17"/>
          <w:szCs w:val="17"/>
        </w:rPr>
        <w:t>Flexible</w:t>
      </w:r>
      <w:r w:rsidRPr="000E1D67">
        <w:rPr>
          <w:rFonts w:cstheme="minorHAnsi"/>
          <w:b/>
          <w:spacing w:val="-4"/>
          <w:sz w:val="17"/>
          <w:szCs w:val="17"/>
        </w:rPr>
        <w:t xml:space="preserve"> </w:t>
      </w:r>
      <w:r w:rsidRPr="000E1D67">
        <w:rPr>
          <w:rFonts w:cstheme="minorHAnsi"/>
          <w:b/>
          <w:sz w:val="17"/>
          <w:szCs w:val="17"/>
        </w:rPr>
        <w:t>Use</w:t>
      </w:r>
      <w:r w:rsidRPr="000E1D67">
        <w:rPr>
          <w:rFonts w:cstheme="minorHAnsi"/>
          <w:b/>
          <w:spacing w:val="-4"/>
          <w:sz w:val="17"/>
          <w:szCs w:val="17"/>
        </w:rPr>
        <w:t xml:space="preserve"> </w:t>
      </w:r>
      <w:r w:rsidRPr="000E1D67">
        <w:rPr>
          <w:rFonts w:cstheme="minorHAnsi"/>
          <w:b/>
          <w:sz w:val="17"/>
          <w:szCs w:val="17"/>
        </w:rPr>
        <w:t>of</w:t>
      </w:r>
      <w:r w:rsidRPr="000E1D67">
        <w:rPr>
          <w:rFonts w:cstheme="minorHAnsi"/>
          <w:b/>
          <w:spacing w:val="-8"/>
          <w:sz w:val="17"/>
          <w:szCs w:val="17"/>
        </w:rPr>
        <w:t xml:space="preserve"> </w:t>
      </w:r>
      <w:r w:rsidRPr="000E1D67">
        <w:rPr>
          <w:rFonts w:cstheme="minorHAnsi"/>
          <w:b/>
          <w:sz w:val="17"/>
          <w:szCs w:val="17"/>
        </w:rPr>
        <w:t>the</w:t>
      </w:r>
      <w:r w:rsidRPr="000E1D67">
        <w:rPr>
          <w:rFonts w:cstheme="minorHAnsi"/>
          <w:b/>
          <w:spacing w:val="-4"/>
          <w:sz w:val="17"/>
          <w:szCs w:val="17"/>
        </w:rPr>
        <w:t xml:space="preserve"> </w:t>
      </w:r>
      <w:r w:rsidRPr="000E1D67">
        <w:rPr>
          <w:rFonts w:cstheme="minorHAnsi"/>
          <w:b/>
          <w:sz w:val="17"/>
          <w:szCs w:val="17"/>
        </w:rPr>
        <w:t>3.7</w:t>
      </w:r>
      <w:r w:rsidRPr="000E1D67">
        <w:rPr>
          <w:rFonts w:cstheme="minorHAnsi"/>
          <w:b/>
          <w:spacing w:val="-4"/>
          <w:sz w:val="17"/>
          <w:szCs w:val="17"/>
        </w:rPr>
        <w:t xml:space="preserve"> </w:t>
      </w:r>
      <w:r w:rsidRPr="000E1D67">
        <w:rPr>
          <w:rFonts w:cstheme="minorHAnsi"/>
          <w:b/>
          <w:spacing w:val="-5"/>
          <w:sz w:val="17"/>
          <w:szCs w:val="17"/>
        </w:rPr>
        <w:t>to</w:t>
      </w:r>
    </w:p>
    <w:p w14:paraId="42921DDC" w14:textId="77777777" w:rsidR="002A7D6F" w:rsidRPr="000E1D67" w:rsidRDefault="002A7D6F" w:rsidP="002A7D6F">
      <w:pPr>
        <w:spacing w:line="204" w:lineRule="exact"/>
        <w:ind w:left="517"/>
        <w:rPr>
          <w:rFonts w:cstheme="minorHAnsi"/>
          <w:b/>
          <w:sz w:val="17"/>
          <w:szCs w:val="17"/>
        </w:rPr>
      </w:pPr>
      <w:r w:rsidRPr="000E1D67">
        <w:rPr>
          <w:rFonts w:cstheme="minorHAnsi"/>
          <w:b/>
          <w:sz w:val="17"/>
          <w:szCs w:val="17"/>
        </w:rPr>
        <w:t>4.2</w:t>
      </w:r>
      <w:r w:rsidRPr="000E1D67">
        <w:rPr>
          <w:rFonts w:cstheme="minorHAnsi"/>
          <w:b/>
          <w:spacing w:val="-6"/>
          <w:sz w:val="17"/>
          <w:szCs w:val="17"/>
        </w:rPr>
        <w:t xml:space="preserve"> </w:t>
      </w:r>
      <w:r w:rsidRPr="000E1D67">
        <w:rPr>
          <w:rFonts w:cstheme="minorHAnsi"/>
          <w:b/>
          <w:sz w:val="17"/>
          <w:szCs w:val="17"/>
        </w:rPr>
        <w:t>GHz</w:t>
      </w:r>
      <w:r w:rsidRPr="000E1D67">
        <w:rPr>
          <w:rFonts w:cstheme="minorHAnsi"/>
          <w:b/>
          <w:spacing w:val="2"/>
          <w:sz w:val="17"/>
          <w:szCs w:val="17"/>
        </w:rPr>
        <w:t xml:space="preserve"> </w:t>
      </w:r>
      <w:r w:rsidRPr="000E1D67">
        <w:rPr>
          <w:rFonts w:cstheme="minorHAnsi"/>
          <w:b/>
          <w:spacing w:val="-4"/>
          <w:sz w:val="17"/>
          <w:szCs w:val="17"/>
        </w:rPr>
        <w:t>Band</w:t>
      </w:r>
    </w:p>
    <w:p w14:paraId="7A90554A" w14:textId="77777777" w:rsidR="002A7D6F" w:rsidRPr="000E1D67" w:rsidRDefault="002A7D6F" w:rsidP="002A7D6F">
      <w:pPr>
        <w:spacing w:before="100" w:line="230" w:lineRule="auto"/>
        <w:ind w:left="517"/>
        <w:rPr>
          <w:rFonts w:cstheme="minorHAnsi"/>
          <w:sz w:val="17"/>
          <w:szCs w:val="17"/>
        </w:rPr>
      </w:pPr>
      <w:r w:rsidRPr="000E1D67">
        <w:rPr>
          <w:rFonts w:cstheme="minorHAnsi"/>
          <w:b/>
          <w:sz w:val="17"/>
          <w:szCs w:val="17"/>
        </w:rPr>
        <w:t xml:space="preserve">AGENCY: </w:t>
      </w:r>
      <w:r w:rsidRPr="000E1D67">
        <w:rPr>
          <w:rFonts w:cstheme="minorHAnsi"/>
          <w:sz w:val="17"/>
          <w:szCs w:val="17"/>
        </w:rPr>
        <w:t>Federal</w:t>
      </w:r>
      <w:r w:rsidRPr="000E1D67">
        <w:rPr>
          <w:rFonts w:cstheme="minorHAnsi"/>
          <w:spacing w:val="-5"/>
          <w:sz w:val="17"/>
          <w:szCs w:val="17"/>
        </w:rPr>
        <w:t xml:space="preserve"> </w:t>
      </w:r>
      <w:r w:rsidRPr="000E1D67">
        <w:rPr>
          <w:rFonts w:cstheme="minorHAnsi"/>
          <w:sz w:val="17"/>
          <w:szCs w:val="17"/>
        </w:rPr>
        <w:t>Communications</w:t>
      </w:r>
      <w:r w:rsidRPr="000E1D67">
        <w:rPr>
          <w:rFonts w:cstheme="minorHAnsi"/>
          <w:w w:val="105"/>
          <w:sz w:val="17"/>
          <w:szCs w:val="17"/>
        </w:rPr>
        <w:t xml:space="preserve"> </w:t>
      </w:r>
      <w:r w:rsidRPr="000E1D67">
        <w:rPr>
          <w:rFonts w:cstheme="minorHAnsi"/>
          <w:spacing w:val="-2"/>
          <w:w w:val="105"/>
          <w:sz w:val="17"/>
          <w:szCs w:val="17"/>
        </w:rPr>
        <w:t>Commission.</w:t>
      </w:r>
    </w:p>
    <w:p w14:paraId="0E24E5F5" w14:textId="77777777" w:rsidR="002A7D6F" w:rsidRPr="000E1D67" w:rsidRDefault="002A7D6F" w:rsidP="002A7D6F">
      <w:pPr>
        <w:spacing w:before="22" w:line="230" w:lineRule="auto"/>
        <w:ind w:left="517"/>
        <w:rPr>
          <w:rFonts w:cstheme="minorHAnsi"/>
          <w:sz w:val="17"/>
          <w:szCs w:val="17"/>
        </w:rPr>
      </w:pPr>
      <w:r w:rsidRPr="000E1D67">
        <w:rPr>
          <w:rFonts w:cstheme="minorHAnsi"/>
          <w:noProof/>
          <w:sz w:val="17"/>
          <w:szCs w:val="17"/>
        </w:rPr>
        <mc:AlternateContent>
          <mc:Choice Requires="wps">
            <w:drawing>
              <wp:anchor distT="0" distB="0" distL="0" distR="0" simplePos="0" relativeHeight="251658358" behindDoc="0" locked="0" layoutInCell="1" allowOverlap="1" wp14:anchorId="213ABFA6" wp14:editId="65D70085">
                <wp:simplePos x="0" y="0"/>
                <wp:positionH relativeFrom="page">
                  <wp:posOffset>581025</wp:posOffset>
                </wp:positionH>
                <wp:positionV relativeFrom="paragraph">
                  <wp:posOffset>313034</wp:posOffset>
                </wp:positionV>
                <wp:extent cx="2133600" cy="1270"/>
                <wp:effectExtent l="0" t="0" r="0" b="0"/>
                <wp:wrapNone/>
                <wp:docPr id="251" name="Freeform: Shape 25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33600" cy="1270"/>
                        </a:xfrm>
                        <a:custGeom>
                          <a:avLst/>
                          <a:gdLst/>
                          <a:ahLst/>
                          <a:cxnLst/>
                          <a:rect l="l" t="t" r="r" b="b"/>
                          <a:pathLst>
                            <a:path w="2133600">
                              <a:moveTo>
                                <a:pt x="0" y="0"/>
                              </a:moveTo>
                              <a:lnTo>
                                <a:pt x="2133600" y="0"/>
                              </a:lnTo>
                            </a:path>
                          </a:pathLst>
                        </a:custGeom>
                        <a:ln w="381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8D27B00" id="Freeform: Shape 251" o:spid="_x0000_s1026" alt="&quot;&quot;" style="position:absolute;margin-left:45.75pt;margin-top:24.65pt;width:168pt;height:.1pt;z-index:251658358;visibility:visible;mso-wrap-style:square;mso-wrap-distance-left:0;mso-wrap-distance-top:0;mso-wrap-distance-right:0;mso-wrap-distance-bottom:0;mso-position-horizontal:absolute;mso-position-horizontal-relative:page;mso-position-vertical:absolute;mso-position-vertical-relative:text;v-text-anchor:top" coordsize="21336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" path="m,l2133600,e" filled="f" strokeweight=".3pt">
                <v:path arrowok="t"/>
                <w10:wrap anchorx="page"/>
              </v:shape>
            </w:pict>
          </mc:Fallback>
        </mc:AlternateContent>
      </w:r>
      <w:r w:rsidRPr="000E1D67">
        <w:rPr>
          <w:rFonts w:cstheme="minorHAnsi"/>
          <w:b/>
          <w:w w:val="105"/>
          <w:sz w:val="17"/>
          <w:szCs w:val="17"/>
        </w:rPr>
        <w:t>ACTION:</w:t>
      </w:r>
      <w:r w:rsidRPr="000E1D67">
        <w:rPr>
          <w:rFonts w:cstheme="minorHAnsi"/>
          <w:b/>
          <w:spacing w:val="-14"/>
          <w:w w:val="105"/>
          <w:sz w:val="17"/>
          <w:szCs w:val="17"/>
        </w:rPr>
        <w:t xml:space="preserve"> </w:t>
      </w:r>
      <w:r w:rsidRPr="000E1D67">
        <w:rPr>
          <w:rFonts w:cstheme="minorHAnsi"/>
          <w:w w:val="105"/>
          <w:sz w:val="17"/>
          <w:szCs w:val="17"/>
        </w:rPr>
        <w:t>Final</w:t>
      </w:r>
      <w:r w:rsidRPr="000E1D67">
        <w:rPr>
          <w:rFonts w:cstheme="minorHAnsi"/>
          <w:spacing w:val="-10"/>
          <w:w w:val="105"/>
          <w:sz w:val="17"/>
          <w:szCs w:val="17"/>
        </w:rPr>
        <w:t xml:space="preserve"> </w:t>
      </w:r>
      <w:r w:rsidRPr="000E1D67">
        <w:rPr>
          <w:rFonts w:cstheme="minorHAnsi"/>
          <w:w w:val="105"/>
          <w:sz w:val="17"/>
          <w:szCs w:val="17"/>
        </w:rPr>
        <w:t>rule;</w:t>
      </w:r>
      <w:r w:rsidRPr="000E1D67">
        <w:rPr>
          <w:rFonts w:cstheme="minorHAnsi"/>
          <w:spacing w:val="-10"/>
          <w:w w:val="105"/>
          <w:sz w:val="17"/>
          <w:szCs w:val="17"/>
        </w:rPr>
        <w:t xml:space="preserve"> </w:t>
      </w:r>
      <w:r w:rsidRPr="000E1D67">
        <w:rPr>
          <w:rFonts w:cstheme="minorHAnsi"/>
          <w:w w:val="105"/>
          <w:sz w:val="17"/>
          <w:szCs w:val="17"/>
        </w:rPr>
        <w:t>announcement</w:t>
      </w:r>
      <w:r w:rsidRPr="000E1D67">
        <w:rPr>
          <w:rFonts w:cstheme="minorHAnsi"/>
          <w:spacing w:val="-11"/>
          <w:w w:val="105"/>
          <w:sz w:val="17"/>
          <w:szCs w:val="17"/>
        </w:rPr>
        <w:t xml:space="preserve"> </w:t>
      </w:r>
      <w:r w:rsidRPr="000E1D67">
        <w:rPr>
          <w:rFonts w:cstheme="minorHAnsi"/>
          <w:w w:val="105"/>
          <w:sz w:val="17"/>
          <w:szCs w:val="17"/>
        </w:rPr>
        <w:t>of compliance</w:t>
      </w:r>
      <w:r w:rsidRPr="000E1D67">
        <w:rPr>
          <w:rFonts w:cstheme="minorHAnsi"/>
          <w:spacing w:val="-1"/>
          <w:w w:val="105"/>
          <w:sz w:val="17"/>
          <w:szCs w:val="17"/>
        </w:rPr>
        <w:t xml:space="preserve"> </w:t>
      </w:r>
      <w:r w:rsidRPr="000E1D67">
        <w:rPr>
          <w:rFonts w:cstheme="minorHAnsi"/>
          <w:w w:val="105"/>
          <w:sz w:val="17"/>
          <w:szCs w:val="17"/>
        </w:rPr>
        <w:t>date.</w:t>
      </w:r>
    </w:p>
    <w:p w14:paraId="38969509" w14:textId="77777777" w:rsidR="002A7D6F" w:rsidRPr="000E1D67" w:rsidRDefault="002A7D6F" w:rsidP="002A7D6F">
      <w:pPr>
        <w:spacing w:before="126" w:line="225" w:lineRule="auto"/>
        <w:ind w:left="517"/>
        <w:rPr>
          <w:rFonts w:cstheme="minorHAnsi"/>
          <w:sz w:val="17"/>
          <w:szCs w:val="17"/>
        </w:rPr>
      </w:pPr>
      <w:r w:rsidRPr="000E1D67">
        <w:rPr>
          <w:rFonts w:cstheme="minorHAnsi"/>
          <w:b/>
          <w:w w:val="110"/>
          <w:sz w:val="17"/>
          <w:szCs w:val="17"/>
        </w:rPr>
        <w:t xml:space="preserve">SUMMARY: </w:t>
      </w:r>
      <w:r w:rsidRPr="000E1D67">
        <w:rPr>
          <w:rFonts w:cstheme="minorHAnsi"/>
          <w:w w:val="110"/>
          <w:sz w:val="17"/>
          <w:szCs w:val="17"/>
        </w:rPr>
        <w:t>In this document, the Commission announces that the Office of Management</w:t>
      </w:r>
      <w:r w:rsidRPr="000E1D67">
        <w:rPr>
          <w:rFonts w:cstheme="minorHAnsi"/>
          <w:spacing w:val="-3"/>
          <w:w w:val="110"/>
          <w:sz w:val="17"/>
          <w:szCs w:val="17"/>
        </w:rPr>
        <w:t xml:space="preserve"> </w:t>
      </w:r>
      <w:r w:rsidRPr="000E1D67">
        <w:rPr>
          <w:rFonts w:cstheme="minorHAnsi"/>
          <w:w w:val="110"/>
          <w:sz w:val="17"/>
          <w:szCs w:val="17"/>
        </w:rPr>
        <w:t>and Budget (OMB) has approved information collection requirements associated with the transition of operations in one frequency band to another, adopted in the Federal Communications Commission’s (Commission) 3.7 GHz Report and Order, FCC 20–22, and that compliance with the new rules is now required. This document is consistent with</w:t>
      </w:r>
      <w:r w:rsidRPr="000E1D67">
        <w:rPr>
          <w:rFonts w:cstheme="minorHAnsi"/>
          <w:spacing w:val="-7"/>
          <w:w w:val="110"/>
          <w:sz w:val="17"/>
          <w:szCs w:val="17"/>
        </w:rPr>
        <w:t xml:space="preserve"> </w:t>
      </w:r>
      <w:r w:rsidRPr="000E1D67">
        <w:rPr>
          <w:rFonts w:cstheme="minorHAnsi"/>
          <w:w w:val="110"/>
          <w:sz w:val="17"/>
          <w:szCs w:val="17"/>
        </w:rPr>
        <w:t>the</w:t>
      </w:r>
      <w:r w:rsidRPr="000E1D67">
        <w:rPr>
          <w:rFonts w:cstheme="minorHAnsi"/>
          <w:spacing w:val="-5"/>
          <w:w w:val="110"/>
          <w:sz w:val="17"/>
          <w:szCs w:val="17"/>
        </w:rPr>
        <w:t xml:space="preserve"> </w:t>
      </w:r>
      <w:r w:rsidRPr="000E1D67">
        <w:rPr>
          <w:rFonts w:cstheme="minorHAnsi"/>
          <w:w w:val="110"/>
          <w:sz w:val="17"/>
          <w:szCs w:val="17"/>
        </w:rPr>
        <w:t>3.7</w:t>
      </w:r>
      <w:r w:rsidRPr="000E1D67">
        <w:rPr>
          <w:rFonts w:cstheme="minorHAnsi"/>
          <w:spacing w:val="-11"/>
          <w:w w:val="110"/>
          <w:sz w:val="17"/>
          <w:szCs w:val="17"/>
        </w:rPr>
        <w:t xml:space="preserve"> </w:t>
      </w:r>
      <w:r w:rsidRPr="000E1D67">
        <w:rPr>
          <w:rFonts w:cstheme="minorHAnsi"/>
          <w:w w:val="110"/>
          <w:sz w:val="17"/>
          <w:szCs w:val="17"/>
        </w:rPr>
        <w:t>GHz</w:t>
      </w:r>
      <w:r w:rsidRPr="000E1D67">
        <w:rPr>
          <w:rFonts w:cstheme="minorHAnsi"/>
          <w:spacing w:val="-9"/>
          <w:w w:val="110"/>
          <w:sz w:val="17"/>
          <w:szCs w:val="17"/>
        </w:rPr>
        <w:t xml:space="preserve"> </w:t>
      </w:r>
      <w:r w:rsidRPr="000E1D67">
        <w:rPr>
          <w:rFonts w:cstheme="minorHAnsi"/>
          <w:w w:val="110"/>
          <w:sz w:val="17"/>
          <w:szCs w:val="17"/>
        </w:rPr>
        <w:t>Report</w:t>
      </w:r>
      <w:r w:rsidRPr="000E1D67">
        <w:rPr>
          <w:rFonts w:cstheme="minorHAnsi"/>
          <w:spacing w:val="-8"/>
          <w:w w:val="110"/>
          <w:sz w:val="17"/>
          <w:szCs w:val="17"/>
        </w:rPr>
        <w:t xml:space="preserve"> </w:t>
      </w:r>
      <w:r w:rsidRPr="000E1D67">
        <w:rPr>
          <w:rFonts w:cstheme="minorHAnsi"/>
          <w:w w:val="110"/>
          <w:sz w:val="17"/>
          <w:szCs w:val="17"/>
        </w:rPr>
        <w:t>and</w:t>
      </w:r>
      <w:r w:rsidRPr="000E1D67">
        <w:rPr>
          <w:rFonts w:cstheme="minorHAnsi"/>
          <w:spacing w:val="-11"/>
          <w:w w:val="110"/>
          <w:sz w:val="17"/>
          <w:szCs w:val="17"/>
        </w:rPr>
        <w:t xml:space="preserve"> </w:t>
      </w:r>
      <w:r w:rsidRPr="000E1D67">
        <w:rPr>
          <w:rFonts w:cstheme="minorHAnsi"/>
          <w:w w:val="110"/>
          <w:sz w:val="17"/>
          <w:szCs w:val="17"/>
        </w:rPr>
        <w:t>Order,</w:t>
      </w:r>
      <w:r w:rsidRPr="000E1D67">
        <w:rPr>
          <w:rFonts w:cstheme="minorHAnsi"/>
          <w:spacing w:val="-7"/>
          <w:w w:val="110"/>
          <w:sz w:val="17"/>
          <w:szCs w:val="17"/>
        </w:rPr>
        <w:t xml:space="preserve"> </w:t>
      </w:r>
      <w:r w:rsidRPr="000E1D67">
        <w:rPr>
          <w:rFonts w:cstheme="minorHAnsi"/>
          <w:w w:val="110"/>
          <w:sz w:val="17"/>
          <w:szCs w:val="17"/>
        </w:rPr>
        <w:t>FCC 20–22, which states that the Commission</w:t>
      </w:r>
      <w:r w:rsidRPr="000E1D67">
        <w:rPr>
          <w:rFonts w:cstheme="minorHAnsi"/>
          <w:spacing w:val="-11"/>
          <w:w w:val="110"/>
          <w:sz w:val="17"/>
          <w:szCs w:val="17"/>
        </w:rPr>
        <w:t xml:space="preserve"> </w:t>
      </w:r>
      <w:r w:rsidRPr="000E1D67">
        <w:rPr>
          <w:rFonts w:cstheme="minorHAnsi"/>
          <w:w w:val="110"/>
          <w:sz w:val="17"/>
          <w:szCs w:val="17"/>
        </w:rPr>
        <w:t>will</w:t>
      </w:r>
      <w:r w:rsidRPr="000E1D67">
        <w:rPr>
          <w:rFonts w:cstheme="minorHAnsi"/>
          <w:spacing w:val="-11"/>
          <w:w w:val="110"/>
          <w:sz w:val="17"/>
          <w:szCs w:val="17"/>
        </w:rPr>
        <w:t xml:space="preserve"> </w:t>
      </w:r>
      <w:r w:rsidRPr="000E1D67">
        <w:rPr>
          <w:rFonts w:cstheme="minorHAnsi"/>
          <w:w w:val="110"/>
          <w:sz w:val="17"/>
          <w:szCs w:val="17"/>
        </w:rPr>
        <w:t>publish</w:t>
      </w:r>
      <w:r w:rsidRPr="000E1D67">
        <w:rPr>
          <w:rFonts w:cstheme="minorHAnsi"/>
          <w:spacing w:val="-11"/>
          <w:w w:val="110"/>
          <w:sz w:val="17"/>
          <w:szCs w:val="17"/>
        </w:rPr>
        <w:t xml:space="preserve"> </w:t>
      </w:r>
      <w:r w:rsidRPr="000E1D67">
        <w:rPr>
          <w:rFonts w:cstheme="minorHAnsi"/>
          <w:w w:val="110"/>
          <w:sz w:val="17"/>
          <w:szCs w:val="17"/>
        </w:rPr>
        <w:t>a</w:t>
      </w:r>
      <w:r w:rsidRPr="000E1D67">
        <w:rPr>
          <w:rFonts w:cstheme="minorHAnsi"/>
          <w:spacing w:val="-7"/>
          <w:w w:val="110"/>
          <w:sz w:val="17"/>
          <w:szCs w:val="17"/>
        </w:rPr>
        <w:t xml:space="preserve"> </w:t>
      </w:r>
      <w:r w:rsidRPr="000E1D67">
        <w:rPr>
          <w:rFonts w:cstheme="minorHAnsi"/>
          <w:w w:val="110"/>
          <w:sz w:val="17"/>
          <w:szCs w:val="17"/>
        </w:rPr>
        <w:t>document</w:t>
      </w:r>
      <w:r w:rsidRPr="000E1D67">
        <w:rPr>
          <w:rFonts w:cstheme="minorHAnsi"/>
          <w:spacing w:val="-11"/>
          <w:w w:val="110"/>
          <w:sz w:val="17"/>
          <w:szCs w:val="17"/>
        </w:rPr>
        <w:t xml:space="preserve"> </w:t>
      </w:r>
      <w:r w:rsidRPr="000E1D67">
        <w:rPr>
          <w:rFonts w:cstheme="minorHAnsi"/>
          <w:w w:val="110"/>
          <w:sz w:val="17"/>
          <w:szCs w:val="17"/>
        </w:rPr>
        <w:t xml:space="preserve">in the </w:t>
      </w:r>
      <w:r w:rsidRPr="000E1D67">
        <w:rPr>
          <w:rFonts w:cstheme="minorHAnsi"/>
          <w:b/>
          <w:w w:val="110"/>
          <w:sz w:val="17"/>
          <w:szCs w:val="17"/>
        </w:rPr>
        <w:t xml:space="preserve">Federal Register </w:t>
      </w:r>
      <w:r w:rsidRPr="000E1D67">
        <w:rPr>
          <w:rFonts w:cstheme="minorHAnsi"/>
          <w:w w:val="110"/>
          <w:sz w:val="17"/>
          <w:szCs w:val="17"/>
        </w:rPr>
        <w:t>announcing a compliance date for the new rule sections and revise the Commission’s rules</w:t>
      </w:r>
      <w:r w:rsidRPr="000E1D67">
        <w:rPr>
          <w:rFonts w:cstheme="minorHAnsi"/>
          <w:spacing w:val="-5"/>
          <w:w w:val="110"/>
          <w:sz w:val="17"/>
          <w:szCs w:val="17"/>
        </w:rPr>
        <w:t xml:space="preserve"> </w:t>
      </w:r>
      <w:r w:rsidRPr="000E1D67">
        <w:rPr>
          <w:rFonts w:cstheme="minorHAnsi"/>
          <w:w w:val="110"/>
          <w:sz w:val="17"/>
          <w:szCs w:val="17"/>
        </w:rPr>
        <w:t>accordingly.</w:t>
      </w:r>
    </w:p>
    <w:p w14:paraId="03E05A7B" w14:textId="77777777" w:rsidR="002A7D6F" w:rsidRPr="000E1D67" w:rsidRDefault="002A7D6F" w:rsidP="002A7D6F">
      <w:pPr>
        <w:spacing w:before="5" w:line="232" w:lineRule="auto"/>
        <w:ind w:left="517" w:right="76"/>
        <w:rPr>
          <w:rFonts w:cstheme="minorHAnsi"/>
          <w:b/>
          <w:sz w:val="17"/>
          <w:szCs w:val="17"/>
        </w:rPr>
      </w:pPr>
      <w:r w:rsidRPr="000E1D67">
        <w:rPr>
          <w:rFonts w:cstheme="minorHAnsi"/>
          <w:b/>
          <w:w w:val="105"/>
          <w:sz w:val="17"/>
          <w:szCs w:val="17"/>
        </w:rPr>
        <w:t xml:space="preserve">DATES: </w:t>
      </w:r>
      <w:r w:rsidRPr="000E1D67">
        <w:rPr>
          <w:rFonts w:cstheme="minorHAnsi"/>
          <w:w w:val="105"/>
          <w:sz w:val="17"/>
          <w:szCs w:val="17"/>
        </w:rPr>
        <w:t xml:space="preserve">Compliance with 47 CFR </w:t>
      </w:r>
      <w:r w:rsidRPr="000E1D67">
        <w:rPr>
          <w:rFonts w:cstheme="minorHAnsi"/>
          <w:spacing w:val="-2"/>
          <w:w w:val="105"/>
          <w:sz w:val="17"/>
          <w:szCs w:val="17"/>
        </w:rPr>
        <w:t>25.138(a)</w:t>
      </w:r>
      <w:r w:rsidRPr="000E1D67">
        <w:rPr>
          <w:rFonts w:cstheme="minorHAnsi"/>
          <w:spacing w:val="-14"/>
          <w:w w:val="105"/>
          <w:sz w:val="17"/>
          <w:szCs w:val="17"/>
        </w:rPr>
        <w:t xml:space="preserve"> </w:t>
      </w:r>
      <w:r w:rsidRPr="000E1D67">
        <w:rPr>
          <w:rFonts w:cstheme="minorHAnsi"/>
          <w:spacing w:val="-2"/>
          <w:w w:val="105"/>
          <w:sz w:val="17"/>
          <w:szCs w:val="17"/>
        </w:rPr>
        <w:t>and</w:t>
      </w:r>
      <w:r w:rsidRPr="000E1D67">
        <w:rPr>
          <w:rFonts w:cstheme="minorHAnsi"/>
          <w:spacing w:val="-8"/>
          <w:w w:val="105"/>
          <w:sz w:val="17"/>
          <w:szCs w:val="17"/>
        </w:rPr>
        <w:t xml:space="preserve"> </w:t>
      </w:r>
      <w:r w:rsidRPr="000E1D67">
        <w:rPr>
          <w:rFonts w:cstheme="minorHAnsi"/>
          <w:spacing w:val="-2"/>
          <w:w w:val="105"/>
          <w:sz w:val="17"/>
          <w:szCs w:val="17"/>
        </w:rPr>
        <w:t>(b)</w:t>
      </w:r>
      <w:r w:rsidRPr="000E1D67">
        <w:rPr>
          <w:rFonts w:cstheme="minorHAnsi"/>
          <w:spacing w:val="-8"/>
          <w:w w:val="105"/>
          <w:sz w:val="17"/>
          <w:szCs w:val="17"/>
        </w:rPr>
        <w:t xml:space="preserve"> </w:t>
      </w:r>
      <w:r w:rsidRPr="000E1D67">
        <w:rPr>
          <w:rFonts w:cstheme="minorHAnsi"/>
          <w:spacing w:val="-2"/>
          <w:w w:val="105"/>
          <w:sz w:val="17"/>
          <w:szCs w:val="17"/>
        </w:rPr>
        <w:t>and</w:t>
      </w:r>
      <w:r w:rsidRPr="000E1D67">
        <w:rPr>
          <w:rFonts w:cstheme="minorHAnsi"/>
          <w:spacing w:val="-9"/>
          <w:w w:val="105"/>
          <w:sz w:val="17"/>
          <w:szCs w:val="17"/>
        </w:rPr>
        <w:t xml:space="preserve"> </w:t>
      </w:r>
      <w:r w:rsidRPr="000E1D67">
        <w:rPr>
          <w:rFonts w:cstheme="minorHAnsi"/>
          <w:spacing w:val="-2"/>
          <w:w w:val="105"/>
          <w:sz w:val="17"/>
          <w:szCs w:val="17"/>
        </w:rPr>
        <w:t>25.147(a)</w:t>
      </w:r>
      <w:r w:rsidRPr="000E1D67">
        <w:rPr>
          <w:rFonts w:cstheme="minorHAnsi"/>
          <w:spacing w:val="-14"/>
          <w:w w:val="105"/>
          <w:sz w:val="17"/>
          <w:szCs w:val="17"/>
        </w:rPr>
        <w:t xml:space="preserve"> </w:t>
      </w:r>
      <w:r w:rsidRPr="000E1D67">
        <w:rPr>
          <w:rFonts w:cstheme="minorHAnsi"/>
          <w:spacing w:val="-2"/>
          <w:w w:val="105"/>
          <w:sz w:val="17"/>
          <w:szCs w:val="17"/>
        </w:rPr>
        <w:t>through</w:t>
      </w:r>
      <w:r w:rsidRPr="000E1D67">
        <w:rPr>
          <w:rFonts w:cstheme="minorHAnsi"/>
          <w:w w:val="105"/>
          <w:sz w:val="17"/>
          <w:szCs w:val="17"/>
        </w:rPr>
        <w:t xml:space="preserve"> (c), published at 85 FR 22804 on April 23, 2020, is required on April 2, 2021. </w:t>
      </w:r>
      <w:r w:rsidRPr="000E1D67">
        <w:rPr>
          <w:rFonts w:cstheme="minorHAnsi"/>
          <w:b/>
          <w:w w:val="105"/>
          <w:sz w:val="17"/>
          <w:szCs w:val="17"/>
        </w:rPr>
        <w:t>FOR</w:t>
      </w:r>
      <w:r w:rsidRPr="000E1D67">
        <w:rPr>
          <w:rFonts w:cstheme="minorHAnsi"/>
          <w:b/>
          <w:spacing w:val="-2"/>
          <w:w w:val="105"/>
          <w:sz w:val="17"/>
          <w:szCs w:val="17"/>
        </w:rPr>
        <w:t xml:space="preserve"> </w:t>
      </w:r>
      <w:r w:rsidRPr="000E1D67">
        <w:rPr>
          <w:rFonts w:cstheme="minorHAnsi"/>
          <w:b/>
          <w:w w:val="105"/>
          <w:sz w:val="17"/>
          <w:szCs w:val="17"/>
        </w:rPr>
        <w:t>FURTHER</w:t>
      </w:r>
      <w:r w:rsidRPr="000E1D67">
        <w:rPr>
          <w:rFonts w:cstheme="minorHAnsi"/>
          <w:b/>
          <w:spacing w:val="-2"/>
          <w:w w:val="105"/>
          <w:sz w:val="17"/>
          <w:szCs w:val="17"/>
        </w:rPr>
        <w:t xml:space="preserve"> </w:t>
      </w:r>
      <w:r w:rsidRPr="000E1D67">
        <w:rPr>
          <w:rFonts w:cstheme="minorHAnsi"/>
          <w:b/>
          <w:w w:val="105"/>
          <w:sz w:val="17"/>
          <w:szCs w:val="17"/>
        </w:rPr>
        <w:t>INFORMATION</w:t>
      </w:r>
      <w:r w:rsidRPr="000E1D67">
        <w:rPr>
          <w:rFonts w:cstheme="minorHAnsi"/>
          <w:b/>
          <w:spacing w:val="-2"/>
          <w:w w:val="105"/>
          <w:sz w:val="17"/>
          <w:szCs w:val="17"/>
        </w:rPr>
        <w:t xml:space="preserve"> </w:t>
      </w:r>
      <w:r w:rsidRPr="000E1D67">
        <w:rPr>
          <w:rFonts w:cstheme="minorHAnsi"/>
          <w:b/>
          <w:w w:val="105"/>
          <w:sz w:val="17"/>
          <w:szCs w:val="17"/>
        </w:rPr>
        <w:t>CONTACT:</w:t>
      </w:r>
    </w:p>
    <w:p w14:paraId="50FBDCDA" w14:textId="77777777" w:rsidR="002A7D6F" w:rsidRPr="000E1D67" w:rsidRDefault="002A7D6F" w:rsidP="002A7D6F">
      <w:pPr>
        <w:spacing w:before="4" w:line="230" w:lineRule="auto"/>
        <w:ind w:left="517"/>
        <w:rPr>
          <w:rFonts w:cstheme="minorHAnsi"/>
          <w:sz w:val="17"/>
          <w:szCs w:val="17"/>
        </w:rPr>
      </w:pPr>
      <w:r w:rsidRPr="000E1D67">
        <w:rPr>
          <w:rFonts w:cstheme="minorHAnsi"/>
          <w:w w:val="105"/>
          <w:sz w:val="17"/>
          <w:szCs w:val="17"/>
        </w:rPr>
        <w:t>Kerry Murray, Satellite Division, International</w:t>
      </w:r>
      <w:r w:rsidRPr="000E1D67">
        <w:rPr>
          <w:rFonts w:cstheme="minorHAnsi"/>
          <w:spacing w:val="-17"/>
          <w:w w:val="105"/>
          <w:sz w:val="17"/>
          <w:szCs w:val="17"/>
        </w:rPr>
        <w:t xml:space="preserve"> </w:t>
      </w:r>
      <w:r w:rsidRPr="000E1D67">
        <w:rPr>
          <w:rFonts w:cstheme="minorHAnsi"/>
          <w:w w:val="105"/>
          <w:sz w:val="17"/>
          <w:szCs w:val="17"/>
        </w:rPr>
        <w:t>Bureau,</w:t>
      </w:r>
      <w:r w:rsidRPr="000E1D67">
        <w:rPr>
          <w:rFonts w:cstheme="minorHAnsi"/>
          <w:spacing w:val="-19"/>
          <w:w w:val="105"/>
          <w:sz w:val="17"/>
          <w:szCs w:val="17"/>
        </w:rPr>
        <w:t xml:space="preserve"> </w:t>
      </w:r>
      <w:r w:rsidRPr="000E1D67">
        <w:rPr>
          <w:rFonts w:cstheme="minorHAnsi"/>
          <w:w w:val="105"/>
          <w:sz w:val="17"/>
          <w:szCs w:val="17"/>
        </w:rPr>
        <w:t>at</w:t>
      </w:r>
      <w:r w:rsidRPr="000E1D67">
        <w:rPr>
          <w:rFonts w:cstheme="minorHAnsi"/>
          <w:spacing w:val="-15"/>
          <w:w w:val="105"/>
          <w:sz w:val="17"/>
          <w:szCs w:val="17"/>
        </w:rPr>
        <w:t xml:space="preserve"> </w:t>
      </w:r>
      <w:r w:rsidRPr="000E1D67">
        <w:rPr>
          <w:rFonts w:cstheme="minorHAnsi"/>
          <w:w w:val="105"/>
          <w:sz w:val="17"/>
          <w:szCs w:val="17"/>
        </w:rPr>
        <w:t>(202)</w:t>
      </w:r>
      <w:r w:rsidRPr="000E1D67">
        <w:rPr>
          <w:rFonts w:cstheme="minorHAnsi"/>
          <w:spacing w:val="-11"/>
          <w:w w:val="105"/>
          <w:sz w:val="17"/>
          <w:szCs w:val="17"/>
        </w:rPr>
        <w:t xml:space="preserve"> </w:t>
      </w:r>
      <w:r w:rsidRPr="000E1D67">
        <w:rPr>
          <w:rFonts w:cstheme="minorHAnsi"/>
          <w:w w:val="105"/>
          <w:sz w:val="17"/>
          <w:szCs w:val="17"/>
        </w:rPr>
        <w:t>418–0734 or</w:t>
      </w:r>
      <w:r w:rsidRPr="000E1D67">
        <w:rPr>
          <w:rFonts w:cstheme="minorHAnsi"/>
          <w:spacing w:val="-1"/>
          <w:w w:val="105"/>
          <w:sz w:val="17"/>
          <w:szCs w:val="17"/>
        </w:rPr>
        <w:t xml:space="preserve"> </w:t>
      </w:r>
      <w:hyperlink r:id="rId61" w:tooltip="Kerry Murray's email address.">
        <w:r w:rsidRPr="00754343">
          <w:rPr>
            <w:rFonts w:cstheme="minorHAnsi"/>
            <w:b/>
            <w:color w:val="0000FF"/>
            <w:w w:val="105"/>
            <w:sz w:val="17"/>
            <w:szCs w:val="17"/>
            <w:u w:val="single"/>
          </w:rPr>
          <w:t>Kerry.Murray@fcc.gov</w:t>
        </w:r>
        <w:r w:rsidRPr="000E1D67">
          <w:rPr>
            <w:rFonts w:cstheme="minorHAnsi"/>
            <w:w w:val="105"/>
            <w:sz w:val="17"/>
            <w:szCs w:val="17"/>
          </w:rPr>
          <w:t>.</w:t>
        </w:r>
      </w:hyperlink>
    </w:p>
    <w:p w14:paraId="69546B90" w14:textId="77777777" w:rsidR="002A7D6F" w:rsidRPr="000E1D67" w:rsidRDefault="002A7D6F" w:rsidP="002A7D6F">
      <w:pPr>
        <w:spacing w:line="198" w:lineRule="exact"/>
        <w:ind w:left="517"/>
        <w:rPr>
          <w:rFonts w:cstheme="minorHAnsi"/>
          <w:sz w:val="17"/>
          <w:szCs w:val="17"/>
        </w:rPr>
      </w:pPr>
      <w:r w:rsidRPr="000E1D67">
        <w:rPr>
          <w:rFonts w:cstheme="minorHAnsi"/>
          <w:b/>
          <w:spacing w:val="-6"/>
          <w:sz w:val="17"/>
          <w:szCs w:val="17"/>
        </w:rPr>
        <w:t>SUPPLEMENTARY</w:t>
      </w:r>
      <w:r w:rsidRPr="000E1D67">
        <w:rPr>
          <w:rFonts w:cstheme="minorHAnsi"/>
          <w:b/>
          <w:spacing w:val="16"/>
          <w:sz w:val="17"/>
          <w:szCs w:val="17"/>
        </w:rPr>
        <w:t xml:space="preserve"> </w:t>
      </w:r>
      <w:r w:rsidRPr="000E1D67">
        <w:rPr>
          <w:rFonts w:cstheme="minorHAnsi"/>
          <w:b/>
          <w:spacing w:val="-6"/>
          <w:sz w:val="17"/>
          <w:szCs w:val="17"/>
        </w:rPr>
        <w:t>INFORMATION:</w:t>
      </w:r>
      <w:r w:rsidRPr="000E1D67">
        <w:rPr>
          <w:rFonts w:cstheme="minorHAnsi"/>
          <w:b/>
          <w:spacing w:val="14"/>
          <w:sz w:val="17"/>
          <w:szCs w:val="17"/>
        </w:rPr>
        <w:t xml:space="preserve"> </w:t>
      </w:r>
      <w:r w:rsidRPr="000E1D67">
        <w:rPr>
          <w:rFonts w:cstheme="minorHAnsi"/>
          <w:spacing w:val="-6"/>
          <w:sz w:val="17"/>
          <w:szCs w:val="17"/>
        </w:rPr>
        <w:t>This</w:t>
      </w:r>
    </w:p>
    <w:p w14:paraId="66AF6161" w14:textId="77777777" w:rsidR="002A7D6F" w:rsidRPr="000E1D67" w:rsidRDefault="002A7D6F" w:rsidP="002A7D6F">
      <w:pPr>
        <w:spacing w:before="5" w:line="230" w:lineRule="auto"/>
        <w:ind w:left="517" w:right="76"/>
        <w:rPr>
          <w:rFonts w:cstheme="minorHAnsi"/>
          <w:sz w:val="17"/>
          <w:szCs w:val="17"/>
        </w:rPr>
      </w:pPr>
      <w:r w:rsidRPr="000E1D67">
        <w:rPr>
          <w:rFonts w:cstheme="minorHAnsi"/>
          <w:w w:val="105"/>
          <w:sz w:val="17"/>
          <w:szCs w:val="17"/>
        </w:rPr>
        <w:t>document announces that OMB approved the information collection requirements</w:t>
      </w:r>
      <w:r w:rsidRPr="000E1D67">
        <w:rPr>
          <w:rFonts w:cstheme="minorHAnsi"/>
          <w:spacing w:val="-11"/>
          <w:w w:val="105"/>
          <w:sz w:val="17"/>
          <w:szCs w:val="17"/>
        </w:rPr>
        <w:t xml:space="preserve"> </w:t>
      </w:r>
      <w:r w:rsidRPr="000E1D67">
        <w:rPr>
          <w:rFonts w:cstheme="minorHAnsi"/>
          <w:w w:val="105"/>
          <w:sz w:val="17"/>
          <w:szCs w:val="17"/>
        </w:rPr>
        <w:t>in</w:t>
      </w:r>
      <w:r w:rsidRPr="000E1D67">
        <w:rPr>
          <w:rFonts w:cstheme="minorHAnsi"/>
          <w:spacing w:val="-10"/>
          <w:w w:val="105"/>
          <w:sz w:val="17"/>
          <w:szCs w:val="17"/>
        </w:rPr>
        <w:t xml:space="preserve"> </w:t>
      </w:r>
      <w:r w:rsidRPr="000E1D67">
        <w:rPr>
          <w:rFonts w:cstheme="minorHAnsi"/>
          <w:w w:val="105"/>
          <w:sz w:val="17"/>
          <w:szCs w:val="17"/>
        </w:rPr>
        <w:t>47</w:t>
      </w:r>
      <w:r w:rsidRPr="000E1D67">
        <w:rPr>
          <w:rFonts w:cstheme="minorHAnsi"/>
          <w:spacing w:val="-10"/>
          <w:w w:val="105"/>
          <w:sz w:val="17"/>
          <w:szCs w:val="17"/>
        </w:rPr>
        <w:t xml:space="preserve"> </w:t>
      </w:r>
      <w:r w:rsidRPr="000E1D67">
        <w:rPr>
          <w:rFonts w:cstheme="minorHAnsi"/>
          <w:w w:val="105"/>
          <w:sz w:val="17"/>
          <w:szCs w:val="17"/>
        </w:rPr>
        <w:t>CFR</w:t>
      </w:r>
      <w:r w:rsidRPr="000E1D67">
        <w:rPr>
          <w:rFonts w:cstheme="minorHAnsi"/>
          <w:spacing w:val="-6"/>
          <w:w w:val="105"/>
          <w:sz w:val="17"/>
          <w:szCs w:val="17"/>
        </w:rPr>
        <w:t xml:space="preserve"> </w:t>
      </w:r>
      <w:r w:rsidRPr="000E1D67">
        <w:rPr>
          <w:rFonts w:cstheme="minorHAnsi"/>
          <w:w w:val="105"/>
          <w:sz w:val="17"/>
          <w:szCs w:val="17"/>
        </w:rPr>
        <w:t>25.138(a)</w:t>
      </w:r>
      <w:r w:rsidRPr="000E1D67">
        <w:rPr>
          <w:rFonts w:cstheme="minorHAnsi"/>
          <w:spacing w:val="-7"/>
          <w:w w:val="105"/>
          <w:sz w:val="17"/>
          <w:szCs w:val="17"/>
        </w:rPr>
        <w:t xml:space="preserve"> </w:t>
      </w:r>
      <w:r w:rsidRPr="000E1D67">
        <w:rPr>
          <w:rFonts w:cstheme="minorHAnsi"/>
          <w:spacing w:val="-5"/>
          <w:w w:val="105"/>
          <w:sz w:val="17"/>
          <w:szCs w:val="17"/>
        </w:rPr>
        <w:t>and</w:t>
      </w:r>
    </w:p>
    <w:p w14:paraId="7137BFEB" w14:textId="77777777" w:rsidR="002A7D6F" w:rsidRPr="000E1D67" w:rsidRDefault="002A7D6F" w:rsidP="002A7D6F">
      <w:pPr>
        <w:spacing w:line="223" w:lineRule="auto"/>
        <w:ind w:left="517"/>
        <w:rPr>
          <w:rFonts w:cstheme="minorHAnsi"/>
          <w:sz w:val="17"/>
          <w:szCs w:val="17"/>
        </w:rPr>
      </w:pPr>
      <w:r w:rsidRPr="000E1D67">
        <w:rPr>
          <w:rFonts w:cstheme="minorHAnsi"/>
          <w:sz w:val="17"/>
          <w:szCs w:val="17"/>
        </w:rPr>
        <w:t>(b) and 25.147(a) through (c), on March</w:t>
      </w:r>
      <w:r w:rsidRPr="000E1D67">
        <w:rPr>
          <w:rFonts w:cstheme="minorHAnsi"/>
          <w:w w:val="110"/>
          <w:sz w:val="17"/>
          <w:szCs w:val="17"/>
        </w:rPr>
        <w:t xml:space="preserve"> 24,</w:t>
      </w:r>
      <w:r w:rsidRPr="000E1D67">
        <w:rPr>
          <w:rFonts w:cstheme="minorHAnsi"/>
          <w:spacing w:val="-3"/>
          <w:w w:val="110"/>
          <w:sz w:val="17"/>
          <w:szCs w:val="17"/>
        </w:rPr>
        <w:t xml:space="preserve"> </w:t>
      </w:r>
      <w:r w:rsidRPr="000E1D67">
        <w:rPr>
          <w:rFonts w:cstheme="minorHAnsi"/>
          <w:w w:val="110"/>
          <w:sz w:val="17"/>
          <w:szCs w:val="17"/>
        </w:rPr>
        <w:t>2021.</w:t>
      </w:r>
      <w:r w:rsidRPr="000E1D67">
        <w:rPr>
          <w:rFonts w:cstheme="minorHAnsi"/>
          <w:spacing w:val="-7"/>
          <w:w w:val="110"/>
          <w:sz w:val="17"/>
          <w:szCs w:val="17"/>
        </w:rPr>
        <w:t xml:space="preserve"> </w:t>
      </w:r>
      <w:r w:rsidRPr="000E1D67">
        <w:rPr>
          <w:rFonts w:cstheme="minorHAnsi"/>
          <w:w w:val="110"/>
          <w:sz w:val="17"/>
          <w:szCs w:val="17"/>
        </w:rPr>
        <w:t>These</w:t>
      </w:r>
      <w:r w:rsidRPr="000E1D67">
        <w:rPr>
          <w:rFonts w:cstheme="minorHAnsi"/>
          <w:spacing w:val="-2"/>
          <w:w w:val="110"/>
          <w:sz w:val="17"/>
          <w:szCs w:val="17"/>
        </w:rPr>
        <w:t xml:space="preserve"> </w:t>
      </w:r>
      <w:r w:rsidRPr="000E1D67">
        <w:rPr>
          <w:rFonts w:cstheme="minorHAnsi"/>
          <w:w w:val="110"/>
          <w:sz w:val="17"/>
          <w:szCs w:val="17"/>
        </w:rPr>
        <w:t>rules</w:t>
      </w:r>
      <w:r w:rsidRPr="000E1D67">
        <w:rPr>
          <w:rFonts w:cstheme="minorHAnsi"/>
          <w:spacing w:val="-9"/>
          <w:w w:val="110"/>
          <w:sz w:val="17"/>
          <w:szCs w:val="17"/>
        </w:rPr>
        <w:t xml:space="preserve"> </w:t>
      </w:r>
      <w:r w:rsidRPr="000E1D67">
        <w:rPr>
          <w:rFonts w:cstheme="minorHAnsi"/>
          <w:w w:val="110"/>
          <w:sz w:val="17"/>
          <w:szCs w:val="17"/>
        </w:rPr>
        <w:t>were</w:t>
      </w:r>
      <w:r w:rsidRPr="000E1D67">
        <w:rPr>
          <w:rFonts w:cstheme="minorHAnsi"/>
          <w:spacing w:val="-6"/>
          <w:w w:val="110"/>
          <w:sz w:val="17"/>
          <w:szCs w:val="17"/>
        </w:rPr>
        <w:t xml:space="preserve"> </w:t>
      </w:r>
      <w:r w:rsidRPr="000E1D67">
        <w:rPr>
          <w:rFonts w:cstheme="minorHAnsi"/>
          <w:w w:val="110"/>
          <w:sz w:val="17"/>
          <w:szCs w:val="17"/>
        </w:rPr>
        <w:t>adopted</w:t>
      </w:r>
      <w:r w:rsidRPr="000E1D67">
        <w:rPr>
          <w:rFonts w:cstheme="minorHAnsi"/>
          <w:spacing w:val="-5"/>
          <w:w w:val="110"/>
          <w:sz w:val="17"/>
          <w:szCs w:val="17"/>
        </w:rPr>
        <w:t xml:space="preserve"> </w:t>
      </w:r>
      <w:r w:rsidRPr="000E1D67">
        <w:rPr>
          <w:rFonts w:cstheme="minorHAnsi"/>
          <w:w w:val="110"/>
          <w:sz w:val="17"/>
          <w:szCs w:val="17"/>
        </w:rPr>
        <w:t>in the</w:t>
      </w:r>
      <w:r w:rsidRPr="000E1D67">
        <w:rPr>
          <w:rFonts w:cstheme="minorHAnsi"/>
          <w:spacing w:val="-8"/>
          <w:w w:val="110"/>
          <w:sz w:val="17"/>
          <w:szCs w:val="17"/>
        </w:rPr>
        <w:t xml:space="preserve"> </w:t>
      </w:r>
      <w:r w:rsidRPr="000E1D67">
        <w:rPr>
          <w:rFonts w:cstheme="minorHAnsi"/>
          <w:w w:val="110"/>
          <w:sz w:val="17"/>
          <w:szCs w:val="17"/>
        </w:rPr>
        <w:t>3.7</w:t>
      </w:r>
      <w:r w:rsidRPr="000E1D67">
        <w:rPr>
          <w:rFonts w:cstheme="minorHAnsi"/>
          <w:spacing w:val="-12"/>
          <w:w w:val="110"/>
          <w:sz w:val="17"/>
          <w:szCs w:val="17"/>
        </w:rPr>
        <w:t xml:space="preserve"> </w:t>
      </w:r>
      <w:r w:rsidRPr="000E1D67">
        <w:rPr>
          <w:rFonts w:cstheme="minorHAnsi"/>
          <w:w w:val="110"/>
          <w:sz w:val="17"/>
          <w:szCs w:val="17"/>
        </w:rPr>
        <w:t>GHz</w:t>
      </w:r>
      <w:r w:rsidRPr="000E1D67">
        <w:rPr>
          <w:rFonts w:cstheme="minorHAnsi"/>
          <w:spacing w:val="-10"/>
          <w:w w:val="110"/>
          <w:sz w:val="17"/>
          <w:szCs w:val="17"/>
        </w:rPr>
        <w:t xml:space="preserve"> </w:t>
      </w:r>
      <w:r w:rsidRPr="000E1D67">
        <w:rPr>
          <w:rFonts w:cstheme="minorHAnsi"/>
          <w:w w:val="110"/>
          <w:sz w:val="17"/>
          <w:szCs w:val="17"/>
        </w:rPr>
        <w:t>Report</w:t>
      </w:r>
      <w:r w:rsidRPr="000E1D67">
        <w:rPr>
          <w:rFonts w:cstheme="minorHAnsi"/>
          <w:spacing w:val="-9"/>
          <w:w w:val="110"/>
          <w:sz w:val="17"/>
          <w:szCs w:val="17"/>
        </w:rPr>
        <w:t xml:space="preserve"> </w:t>
      </w:r>
      <w:r w:rsidRPr="000E1D67">
        <w:rPr>
          <w:rFonts w:cstheme="minorHAnsi"/>
          <w:w w:val="110"/>
          <w:sz w:val="17"/>
          <w:szCs w:val="17"/>
        </w:rPr>
        <w:t>and</w:t>
      </w:r>
      <w:r w:rsidRPr="000E1D67">
        <w:rPr>
          <w:rFonts w:cstheme="minorHAnsi"/>
          <w:spacing w:val="-12"/>
          <w:w w:val="110"/>
          <w:sz w:val="17"/>
          <w:szCs w:val="17"/>
        </w:rPr>
        <w:t xml:space="preserve"> </w:t>
      </w:r>
      <w:r w:rsidRPr="000E1D67">
        <w:rPr>
          <w:rFonts w:cstheme="minorHAnsi"/>
          <w:w w:val="110"/>
          <w:sz w:val="17"/>
          <w:szCs w:val="17"/>
        </w:rPr>
        <w:t>Order,</w:t>
      </w:r>
      <w:r w:rsidRPr="000E1D67">
        <w:rPr>
          <w:rFonts w:cstheme="minorHAnsi"/>
          <w:spacing w:val="-8"/>
          <w:w w:val="110"/>
          <w:sz w:val="17"/>
          <w:szCs w:val="17"/>
        </w:rPr>
        <w:t xml:space="preserve"> </w:t>
      </w:r>
      <w:r w:rsidRPr="000E1D67">
        <w:rPr>
          <w:rFonts w:cstheme="minorHAnsi"/>
          <w:w w:val="110"/>
          <w:sz w:val="17"/>
          <w:szCs w:val="17"/>
        </w:rPr>
        <w:t>FCC</w:t>
      </w:r>
      <w:r w:rsidRPr="000E1D67">
        <w:rPr>
          <w:rFonts w:cstheme="minorHAnsi"/>
          <w:spacing w:val="-10"/>
          <w:w w:val="110"/>
          <w:sz w:val="17"/>
          <w:szCs w:val="17"/>
        </w:rPr>
        <w:t xml:space="preserve"> </w:t>
      </w:r>
      <w:r w:rsidRPr="000E1D67">
        <w:rPr>
          <w:rFonts w:cstheme="minorHAnsi"/>
          <w:w w:val="110"/>
          <w:sz w:val="17"/>
          <w:szCs w:val="17"/>
        </w:rPr>
        <w:t>20– 22,</w:t>
      </w:r>
      <w:r w:rsidRPr="000E1D67">
        <w:rPr>
          <w:rFonts w:cstheme="minorHAnsi"/>
          <w:spacing w:val="1"/>
          <w:w w:val="110"/>
          <w:sz w:val="17"/>
          <w:szCs w:val="17"/>
        </w:rPr>
        <w:t xml:space="preserve"> </w:t>
      </w:r>
      <w:r w:rsidRPr="000E1D67">
        <w:rPr>
          <w:rFonts w:cstheme="minorHAnsi"/>
          <w:w w:val="110"/>
          <w:sz w:val="17"/>
          <w:szCs w:val="17"/>
        </w:rPr>
        <w:t>published</w:t>
      </w:r>
      <w:r w:rsidRPr="000E1D67">
        <w:rPr>
          <w:rFonts w:cstheme="minorHAnsi"/>
          <w:spacing w:val="-6"/>
          <w:w w:val="110"/>
          <w:sz w:val="17"/>
          <w:szCs w:val="17"/>
        </w:rPr>
        <w:t xml:space="preserve"> </w:t>
      </w:r>
      <w:r w:rsidRPr="000E1D67">
        <w:rPr>
          <w:rFonts w:cstheme="minorHAnsi"/>
          <w:w w:val="110"/>
          <w:sz w:val="17"/>
          <w:szCs w:val="17"/>
        </w:rPr>
        <w:t>at</w:t>
      </w:r>
      <w:r w:rsidRPr="000E1D67">
        <w:rPr>
          <w:rFonts w:cstheme="minorHAnsi"/>
          <w:spacing w:val="-2"/>
          <w:w w:val="110"/>
          <w:sz w:val="17"/>
          <w:szCs w:val="17"/>
        </w:rPr>
        <w:t xml:space="preserve"> </w:t>
      </w:r>
      <w:r w:rsidRPr="000E1D67">
        <w:rPr>
          <w:rFonts w:cstheme="minorHAnsi"/>
          <w:w w:val="110"/>
          <w:sz w:val="17"/>
          <w:szCs w:val="17"/>
        </w:rPr>
        <w:t>85 FR 22804</w:t>
      </w:r>
      <w:r w:rsidRPr="000E1D67">
        <w:rPr>
          <w:rFonts w:cstheme="minorHAnsi"/>
          <w:spacing w:val="-1"/>
          <w:w w:val="110"/>
          <w:sz w:val="17"/>
          <w:szCs w:val="17"/>
        </w:rPr>
        <w:t xml:space="preserve"> </w:t>
      </w:r>
      <w:r w:rsidRPr="000E1D67">
        <w:rPr>
          <w:rFonts w:cstheme="minorHAnsi"/>
          <w:w w:val="110"/>
          <w:sz w:val="17"/>
          <w:szCs w:val="17"/>
        </w:rPr>
        <w:t>on</w:t>
      </w:r>
      <w:r w:rsidRPr="000E1D67">
        <w:rPr>
          <w:rFonts w:cstheme="minorHAnsi"/>
          <w:spacing w:val="-6"/>
          <w:w w:val="110"/>
          <w:sz w:val="17"/>
          <w:szCs w:val="17"/>
        </w:rPr>
        <w:t xml:space="preserve"> </w:t>
      </w:r>
      <w:r w:rsidRPr="000E1D67">
        <w:rPr>
          <w:rFonts w:cstheme="minorHAnsi"/>
          <w:spacing w:val="-2"/>
          <w:w w:val="110"/>
          <w:sz w:val="17"/>
          <w:szCs w:val="17"/>
        </w:rPr>
        <w:t>April</w:t>
      </w:r>
    </w:p>
    <w:p w14:paraId="02CA99FA" w14:textId="77777777" w:rsidR="002A7D6F" w:rsidRPr="000E1D67" w:rsidRDefault="002A7D6F" w:rsidP="002A7D6F">
      <w:pPr>
        <w:spacing w:line="230" w:lineRule="auto"/>
        <w:ind w:left="517" w:right="76"/>
        <w:rPr>
          <w:rFonts w:cstheme="minorHAnsi"/>
          <w:sz w:val="17"/>
          <w:szCs w:val="17"/>
        </w:rPr>
      </w:pPr>
      <w:r w:rsidRPr="000E1D67">
        <w:rPr>
          <w:rFonts w:cstheme="minorHAnsi"/>
          <w:w w:val="105"/>
          <w:sz w:val="17"/>
          <w:szCs w:val="17"/>
        </w:rPr>
        <w:t>23, 2020. The Commission publishes this document as an announcement of the</w:t>
      </w:r>
      <w:r w:rsidRPr="000E1D67">
        <w:rPr>
          <w:rFonts w:cstheme="minorHAnsi"/>
          <w:spacing w:val="-5"/>
          <w:w w:val="105"/>
          <w:sz w:val="17"/>
          <w:szCs w:val="17"/>
        </w:rPr>
        <w:t xml:space="preserve"> </w:t>
      </w:r>
      <w:r w:rsidRPr="000E1D67">
        <w:rPr>
          <w:rFonts w:cstheme="minorHAnsi"/>
          <w:w w:val="105"/>
          <w:sz w:val="17"/>
          <w:szCs w:val="17"/>
        </w:rPr>
        <w:t>compliance</w:t>
      </w:r>
      <w:r w:rsidRPr="000E1D67">
        <w:rPr>
          <w:rFonts w:cstheme="minorHAnsi"/>
          <w:spacing w:val="-5"/>
          <w:w w:val="105"/>
          <w:sz w:val="17"/>
          <w:szCs w:val="17"/>
        </w:rPr>
        <w:t xml:space="preserve"> </w:t>
      </w:r>
      <w:r w:rsidRPr="000E1D67">
        <w:rPr>
          <w:rFonts w:cstheme="minorHAnsi"/>
          <w:w w:val="105"/>
          <w:sz w:val="17"/>
          <w:szCs w:val="17"/>
        </w:rPr>
        <w:t>date</w:t>
      </w:r>
      <w:r w:rsidRPr="000E1D67">
        <w:rPr>
          <w:rFonts w:cstheme="minorHAnsi"/>
          <w:spacing w:val="-5"/>
          <w:w w:val="105"/>
          <w:sz w:val="17"/>
          <w:szCs w:val="17"/>
        </w:rPr>
        <w:t xml:space="preserve"> </w:t>
      </w:r>
      <w:r w:rsidRPr="000E1D67">
        <w:rPr>
          <w:rFonts w:cstheme="minorHAnsi"/>
          <w:w w:val="105"/>
          <w:sz w:val="17"/>
          <w:szCs w:val="17"/>
        </w:rPr>
        <w:t>of</w:t>
      </w:r>
      <w:r w:rsidRPr="000E1D67">
        <w:rPr>
          <w:rFonts w:cstheme="minorHAnsi"/>
          <w:spacing w:val="-3"/>
          <w:w w:val="105"/>
          <w:sz w:val="17"/>
          <w:szCs w:val="17"/>
        </w:rPr>
        <w:t xml:space="preserve"> </w:t>
      </w:r>
      <w:r w:rsidRPr="000E1D67">
        <w:rPr>
          <w:rFonts w:cstheme="minorHAnsi"/>
          <w:w w:val="105"/>
          <w:sz w:val="17"/>
          <w:szCs w:val="17"/>
        </w:rPr>
        <w:t>these</w:t>
      </w:r>
      <w:r w:rsidRPr="000E1D67">
        <w:rPr>
          <w:rFonts w:cstheme="minorHAnsi"/>
          <w:spacing w:val="-5"/>
          <w:w w:val="105"/>
          <w:sz w:val="17"/>
          <w:szCs w:val="17"/>
        </w:rPr>
        <w:t xml:space="preserve"> </w:t>
      </w:r>
      <w:r w:rsidRPr="000E1D67">
        <w:rPr>
          <w:rFonts w:cstheme="minorHAnsi"/>
          <w:w w:val="105"/>
          <w:sz w:val="17"/>
          <w:szCs w:val="17"/>
        </w:rPr>
        <w:t>new</w:t>
      </w:r>
      <w:r w:rsidRPr="000E1D67">
        <w:rPr>
          <w:rFonts w:cstheme="minorHAnsi"/>
          <w:spacing w:val="-11"/>
          <w:w w:val="105"/>
          <w:sz w:val="17"/>
          <w:szCs w:val="17"/>
        </w:rPr>
        <w:t xml:space="preserve"> </w:t>
      </w:r>
      <w:r w:rsidRPr="000E1D67">
        <w:rPr>
          <w:rFonts w:cstheme="minorHAnsi"/>
          <w:w w:val="105"/>
          <w:sz w:val="17"/>
          <w:szCs w:val="17"/>
        </w:rPr>
        <w:t>rules.</w:t>
      </w:r>
    </w:p>
    <w:p w14:paraId="3181CC2F" w14:textId="77777777" w:rsidR="002A7D6F" w:rsidRPr="000E1D67" w:rsidRDefault="002A7D6F" w:rsidP="002A7D6F">
      <w:pPr>
        <w:spacing w:line="175" w:lineRule="exact"/>
        <w:ind w:left="700"/>
        <w:rPr>
          <w:rFonts w:cstheme="minorHAnsi"/>
          <w:sz w:val="17"/>
          <w:szCs w:val="17"/>
        </w:rPr>
      </w:pPr>
      <w:r w:rsidRPr="000E1D67">
        <w:rPr>
          <w:rFonts w:cstheme="minorHAnsi"/>
          <w:w w:val="105"/>
          <w:sz w:val="17"/>
          <w:szCs w:val="17"/>
        </w:rPr>
        <w:t>If</w:t>
      </w:r>
      <w:r w:rsidRPr="000E1D67">
        <w:rPr>
          <w:rFonts w:cstheme="minorHAnsi"/>
          <w:spacing w:val="12"/>
          <w:w w:val="105"/>
          <w:sz w:val="17"/>
          <w:szCs w:val="17"/>
        </w:rPr>
        <w:t xml:space="preserve"> </w:t>
      </w:r>
      <w:r w:rsidRPr="000E1D67">
        <w:rPr>
          <w:rFonts w:cstheme="minorHAnsi"/>
          <w:w w:val="105"/>
          <w:sz w:val="17"/>
          <w:szCs w:val="17"/>
        </w:rPr>
        <w:t>you</w:t>
      </w:r>
      <w:r w:rsidRPr="000E1D67">
        <w:rPr>
          <w:rFonts w:cstheme="minorHAnsi"/>
          <w:spacing w:val="9"/>
          <w:w w:val="105"/>
          <w:sz w:val="17"/>
          <w:szCs w:val="17"/>
        </w:rPr>
        <w:t xml:space="preserve"> </w:t>
      </w:r>
      <w:r w:rsidRPr="000E1D67">
        <w:rPr>
          <w:rFonts w:cstheme="minorHAnsi"/>
          <w:w w:val="105"/>
          <w:sz w:val="17"/>
          <w:szCs w:val="17"/>
        </w:rPr>
        <w:t>have</w:t>
      </w:r>
      <w:r w:rsidRPr="000E1D67">
        <w:rPr>
          <w:rFonts w:cstheme="minorHAnsi"/>
          <w:spacing w:val="7"/>
          <w:w w:val="105"/>
          <w:sz w:val="17"/>
          <w:szCs w:val="17"/>
        </w:rPr>
        <w:t xml:space="preserve"> </w:t>
      </w:r>
      <w:r w:rsidRPr="000E1D67">
        <w:rPr>
          <w:rFonts w:cstheme="minorHAnsi"/>
          <w:w w:val="105"/>
          <w:sz w:val="17"/>
          <w:szCs w:val="17"/>
        </w:rPr>
        <w:t>any</w:t>
      </w:r>
      <w:r w:rsidRPr="000E1D67">
        <w:rPr>
          <w:rFonts w:cstheme="minorHAnsi"/>
          <w:spacing w:val="5"/>
          <w:w w:val="105"/>
          <w:sz w:val="17"/>
          <w:szCs w:val="17"/>
        </w:rPr>
        <w:t xml:space="preserve"> </w:t>
      </w:r>
      <w:r w:rsidRPr="000E1D67">
        <w:rPr>
          <w:rFonts w:cstheme="minorHAnsi"/>
          <w:w w:val="105"/>
          <w:sz w:val="17"/>
          <w:szCs w:val="17"/>
        </w:rPr>
        <w:t>comments</w:t>
      </w:r>
      <w:r w:rsidRPr="000E1D67">
        <w:rPr>
          <w:rFonts w:cstheme="minorHAnsi"/>
          <w:spacing w:val="8"/>
          <w:w w:val="105"/>
          <w:sz w:val="17"/>
          <w:szCs w:val="17"/>
        </w:rPr>
        <w:t xml:space="preserve"> </w:t>
      </w:r>
      <w:r w:rsidRPr="000E1D67">
        <w:rPr>
          <w:rFonts w:cstheme="minorHAnsi"/>
          <w:w w:val="105"/>
          <w:sz w:val="17"/>
          <w:szCs w:val="17"/>
        </w:rPr>
        <w:t>on</w:t>
      </w:r>
      <w:r w:rsidRPr="000E1D67">
        <w:rPr>
          <w:rFonts w:cstheme="minorHAnsi"/>
          <w:spacing w:val="8"/>
          <w:w w:val="105"/>
          <w:sz w:val="17"/>
          <w:szCs w:val="17"/>
        </w:rPr>
        <w:t xml:space="preserve"> </w:t>
      </w:r>
      <w:r w:rsidRPr="000E1D67">
        <w:rPr>
          <w:rFonts w:cstheme="minorHAnsi"/>
          <w:spacing w:val="-5"/>
          <w:w w:val="105"/>
          <w:sz w:val="17"/>
          <w:szCs w:val="17"/>
        </w:rPr>
        <w:t>the</w:t>
      </w:r>
    </w:p>
    <w:p w14:paraId="5B83020A" w14:textId="77777777" w:rsidR="002A7D6F" w:rsidRPr="000E1D67" w:rsidRDefault="002A7D6F" w:rsidP="002A7D6F">
      <w:pPr>
        <w:spacing w:line="230" w:lineRule="auto"/>
        <w:ind w:left="517" w:right="76"/>
        <w:rPr>
          <w:rFonts w:cstheme="minorHAnsi"/>
          <w:sz w:val="17"/>
          <w:szCs w:val="17"/>
        </w:rPr>
      </w:pPr>
      <w:r w:rsidRPr="000E1D67">
        <w:rPr>
          <w:rFonts w:cstheme="minorHAnsi"/>
          <w:w w:val="105"/>
          <w:sz w:val="17"/>
          <w:szCs w:val="17"/>
        </w:rPr>
        <w:t>burden</w:t>
      </w:r>
      <w:r w:rsidRPr="000E1D67">
        <w:rPr>
          <w:rFonts w:cstheme="minorHAnsi"/>
          <w:spacing w:val="-11"/>
          <w:w w:val="105"/>
          <w:sz w:val="17"/>
          <w:szCs w:val="17"/>
        </w:rPr>
        <w:t xml:space="preserve"> </w:t>
      </w:r>
      <w:r w:rsidRPr="000E1D67">
        <w:rPr>
          <w:rFonts w:cstheme="minorHAnsi"/>
          <w:w w:val="105"/>
          <w:sz w:val="17"/>
          <w:szCs w:val="17"/>
        </w:rPr>
        <w:t>estimates</w:t>
      </w:r>
      <w:r w:rsidRPr="000E1D67">
        <w:rPr>
          <w:rFonts w:cstheme="minorHAnsi"/>
          <w:spacing w:val="-8"/>
          <w:w w:val="105"/>
          <w:sz w:val="17"/>
          <w:szCs w:val="17"/>
        </w:rPr>
        <w:t xml:space="preserve"> </w:t>
      </w:r>
      <w:r w:rsidRPr="000E1D67">
        <w:rPr>
          <w:rFonts w:cstheme="minorHAnsi"/>
          <w:w w:val="105"/>
          <w:sz w:val="17"/>
          <w:szCs w:val="17"/>
        </w:rPr>
        <w:t>listed</w:t>
      </w:r>
      <w:r w:rsidRPr="000E1D67">
        <w:rPr>
          <w:rFonts w:cstheme="minorHAnsi"/>
          <w:spacing w:val="-8"/>
          <w:w w:val="105"/>
          <w:sz w:val="17"/>
          <w:szCs w:val="17"/>
        </w:rPr>
        <w:t xml:space="preserve"> </w:t>
      </w:r>
      <w:r w:rsidRPr="000E1D67">
        <w:rPr>
          <w:rFonts w:cstheme="minorHAnsi"/>
          <w:w w:val="105"/>
          <w:sz w:val="17"/>
          <w:szCs w:val="17"/>
        </w:rPr>
        <w:t>below,</w:t>
      </w:r>
      <w:r w:rsidRPr="000E1D67">
        <w:rPr>
          <w:rFonts w:cstheme="minorHAnsi"/>
          <w:spacing w:val="-8"/>
          <w:w w:val="105"/>
          <w:sz w:val="17"/>
          <w:szCs w:val="17"/>
        </w:rPr>
        <w:t xml:space="preserve"> </w:t>
      </w:r>
      <w:r w:rsidRPr="000E1D67">
        <w:rPr>
          <w:rFonts w:cstheme="minorHAnsi"/>
          <w:w w:val="105"/>
          <w:sz w:val="17"/>
          <w:szCs w:val="17"/>
        </w:rPr>
        <w:t>or</w:t>
      </w:r>
      <w:r w:rsidRPr="000E1D67">
        <w:rPr>
          <w:rFonts w:cstheme="minorHAnsi"/>
          <w:spacing w:val="-5"/>
          <w:w w:val="105"/>
          <w:sz w:val="17"/>
          <w:szCs w:val="17"/>
        </w:rPr>
        <w:t xml:space="preserve"> </w:t>
      </w:r>
      <w:r w:rsidRPr="000E1D67">
        <w:rPr>
          <w:rFonts w:cstheme="minorHAnsi"/>
          <w:w w:val="105"/>
          <w:sz w:val="17"/>
          <w:szCs w:val="17"/>
        </w:rPr>
        <w:t>how the Commission can improve the collections and reduce any burdens</w:t>
      </w:r>
    </w:p>
    <w:p w14:paraId="3855374F" w14:textId="22ABCA8B" w:rsidR="00324480" w:rsidRPr="000E1D67" w:rsidRDefault="00324480" w:rsidP="002A7D6F">
      <w:pPr>
        <w:spacing w:line="206" w:lineRule="exact"/>
        <w:rPr>
          <w:rFonts w:cstheme="minorHAnsi"/>
          <w:sz w:val="17"/>
          <w:szCs w:val="17"/>
        </w:rPr>
      </w:pPr>
    </w:p>
    <w:p w14:paraId="6ACA0FC5" w14:textId="77777777" w:rsidR="00204386" w:rsidRPr="000E1D67" w:rsidRDefault="00324480" w:rsidP="00204386">
      <w:pPr>
        <w:spacing w:before="65" w:line="228" w:lineRule="auto"/>
        <w:ind w:left="194"/>
        <w:rPr>
          <w:rFonts w:cstheme="minorHAnsi"/>
          <w:sz w:val="17"/>
          <w:szCs w:val="17"/>
        </w:rPr>
      </w:pPr>
      <w:r w:rsidRPr="000E1D67">
        <w:rPr>
          <w:rFonts w:cstheme="minorHAnsi"/>
          <w:sz w:val="17"/>
          <w:szCs w:val="17"/>
        </w:rPr>
        <w:br w:type="column"/>
      </w:r>
      <w:r w:rsidR="00204386" w:rsidRPr="000E1D67">
        <w:rPr>
          <w:rFonts w:cstheme="minorHAnsi"/>
          <w:w w:val="105"/>
          <w:sz w:val="17"/>
          <w:szCs w:val="17"/>
        </w:rPr>
        <w:t>caused thereby, please contact Cathy Williams, Federal Communications Commission, Room 1–C823, 445 12th Street SW, Washington, DC 20554, regarding</w:t>
      </w:r>
      <w:r w:rsidR="00204386" w:rsidRPr="000E1D67">
        <w:rPr>
          <w:rFonts w:cstheme="minorHAnsi"/>
          <w:spacing w:val="-7"/>
          <w:w w:val="105"/>
          <w:sz w:val="17"/>
          <w:szCs w:val="17"/>
        </w:rPr>
        <w:t xml:space="preserve"> </w:t>
      </w:r>
      <w:r w:rsidR="00204386" w:rsidRPr="000E1D67">
        <w:rPr>
          <w:rFonts w:cstheme="minorHAnsi"/>
          <w:w w:val="105"/>
          <w:sz w:val="17"/>
          <w:szCs w:val="17"/>
        </w:rPr>
        <w:t>OMB</w:t>
      </w:r>
      <w:r w:rsidR="00204386" w:rsidRPr="000E1D67">
        <w:rPr>
          <w:rFonts w:cstheme="minorHAnsi"/>
          <w:spacing w:val="-9"/>
          <w:w w:val="105"/>
          <w:sz w:val="17"/>
          <w:szCs w:val="17"/>
        </w:rPr>
        <w:t xml:space="preserve"> </w:t>
      </w:r>
      <w:r w:rsidR="00204386" w:rsidRPr="000E1D67">
        <w:rPr>
          <w:rFonts w:cstheme="minorHAnsi"/>
          <w:w w:val="105"/>
          <w:sz w:val="17"/>
          <w:szCs w:val="17"/>
        </w:rPr>
        <w:t>Control</w:t>
      </w:r>
      <w:r w:rsidR="00204386" w:rsidRPr="000E1D67">
        <w:rPr>
          <w:rFonts w:cstheme="minorHAnsi"/>
          <w:spacing w:val="-11"/>
          <w:w w:val="105"/>
          <w:sz w:val="17"/>
          <w:szCs w:val="17"/>
        </w:rPr>
        <w:t xml:space="preserve"> </w:t>
      </w:r>
      <w:r w:rsidR="00204386" w:rsidRPr="000E1D67">
        <w:rPr>
          <w:rFonts w:cstheme="minorHAnsi"/>
          <w:w w:val="105"/>
          <w:sz w:val="17"/>
          <w:szCs w:val="17"/>
        </w:rPr>
        <w:t>Number</w:t>
      </w:r>
      <w:r w:rsidR="00204386" w:rsidRPr="000E1D67">
        <w:rPr>
          <w:rFonts w:cstheme="minorHAnsi"/>
          <w:spacing w:val="-5"/>
          <w:w w:val="105"/>
          <w:sz w:val="17"/>
          <w:szCs w:val="17"/>
        </w:rPr>
        <w:t xml:space="preserve"> </w:t>
      </w:r>
      <w:r w:rsidR="00204386" w:rsidRPr="000E1D67">
        <w:rPr>
          <w:rFonts w:cstheme="minorHAnsi"/>
          <w:w w:val="105"/>
          <w:sz w:val="17"/>
          <w:szCs w:val="17"/>
        </w:rPr>
        <w:t xml:space="preserve">3060– 0678. Please include the OMB Control Number in your correspondence. The Commission will also accept your comments via email at </w:t>
      </w:r>
      <w:hyperlink r:id="rId62" w:tooltip="Federal Communications Commission's email address.">
        <w:r w:rsidR="00204386" w:rsidRPr="00754343">
          <w:rPr>
            <w:rFonts w:cstheme="minorHAnsi"/>
            <w:b/>
            <w:color w:val="0000FF"/>
            <w:w w:val="105"/>
            <w:sz w:val="17"/>
            <w:szCs w:val="17"/>
            <w:u w:val="single"/>
          </w:rPr>
          <w:t>PRA@fcc.gov</w:t>
        </w:r>
        <w:r w:rsidR="00204386" w:rsidRPr="00754343">
          <w:rPr>
            <w:rFonts w:cstheme="minorHAnsi"/>
            <w:color w:val="0000FF"/>
            <w:w w:val="105"/>
            <w:sz w:val="17"/>
            <w:szCs w:val="17"/>
          </w:rPr>
          <w:t>.</w:t>
        </w:r>
      </w:hyperlink>
    </w:p>
    <w:p w14:paraId="64CBFADD" w14:textId="77777777" w:rsidR="00204386" w:rsidRPr="000E1D67" w:rsidRDefault="00204386" w:rsidP="00204386">
      <w:pPr>
        <w:spacing w:line="167" w:lineRule="exact"/>
        <w:ind w:left="377"/>
        <w:rPr>
          <w:rFonts w:cstheme="minorHAnsi"/>
          <w:sz w:val="17"/>
          <w:szCs w:val="17"/>
        </w:rPr>
      </w:pPr>
      <w:r w:rsidRPr="000E1D67">
        <w:rPr>
          <w:rFonts w:cstheme="minorHAnsi"/>
          <w:w w:val="105"/>
          <w:sz w:val="17"/>
          <w:szCs w:val="17"/>
        </w:rPr>
        <w:t>To</w:t>
      </w:r>
      <w:r w:rsidRPr="000E1D67">
        <w:rPr>
          <w:rFonts w:cstheme="minorHAnsi"/>
          <w:spacing w:val="-2"/>
          <w:w w:val="105"/>
          <w:sz w:val="17"/>
          <w:szCs w:val="17"/>
        </w:rPr>
        <w:t xml:space="preserve"> </w:t>
      </w:r>
      <w:r w:rsidRPr="000E1D67">
        <w:rPr>
          <w:rFonts w:cstheme="minorHAnsi"/>
          <w:w w:val="105"/>
          <w:sz w:val="17"/>
          <w:szCs w:val="17"/>
        </w:rPr>
        <w:t>request</w:t>
      </w:r>
      <w:r w:rsidRPr="000E1D67">
        <w:rPr>
          <w:rFonts w:cstheme="minorHAnsi"/>
          <w:spacing w:val="1"/>
          <w:w w:val="105"/>
          <w:sz w:val="17"/>
          <w:szCs w:val="17"/>
        </w:rPr>
        <w:t xml:space="preserve"> </w:t>
      </w:r>
      <w:r w:rsidRPr="000E1D67">
        <w:rPr>
          <w:rFonts w:cstheme="minorHAnsi"/>
          <w:w w:val="105"/>
          <w:sz w:val="17"/>
          <w:szCs w:val="17"/>
        </w:rPr>
        <w:t>materials</w:t>
      </w:r>
      <w:r w:rsidRPr="000E1D67">
        <w:rPr>
          <w:rFonts w:cstheme="minorHAnsi"/>
          <w:spacing w:val="-1"/>
          <w:w w:val="105"/>
          <w:sz w:val="17"/>
          <w:szCs w:val="17"/>
        </w:rPr>
        <w:t xml:space="preserve"> </w:t>
      </w:r>
      <w:r w:rsidRPr="000E1D67">
        <w:rPr>
          <w:rFonts w:cstheme="minorHAnsi"/>
          <w:w w:val="105"/>
          <w:sz w:val="17"/>
          <w:szCs w:val="17"/>
        </w:rPr>
        <w:t>in</w:t>
      </w:r>
      <w:r w:rsidRPr="000E1D67">
        <w:rPr>
          <w:rFonts w:cstheme="minorHAnsi"/>
          <w:spacing w:val="-2"/>
          <w:w w:val="105"/>
          <w:sz w:val="17"/>
          <w:szCs w:val="17"/>
        </w:rPr>
        <w:t xml:space="preserve"> accessible</w:t>
      </w:r>
    </w:p>
    <w:p w14:paraId="0063EBB2" w14:textId="77777777" w:rsidR="00204386" w:rsidRPr="000E1D67" w:rsidRDefault="00204386" w:rsidP="00204386">
      <w:pPr>
        <w:spacing w:before="5" w:line="223" w:lineRule="auto"/>
        <w:ind w:left="194" w:right="36"/>
        <w:rPr>
          <w:rFonts w:cstheme="minorHAnsi"/>
          <w:sz w:val="17"/>
          <w:szCs w:val="17"/>
        </w:rPr>
      </w:pPr>
      <w:r w:rsidRPr="000E1D67">
        <w:rPr>
          <w:rFonts w:cstheme="minorHAnsi"/>
          <w:w w:val="105"/>
          <w:sz w:val="17"/>
          <w:szCs w:val="17"/>
        </w:rPr>
        <w:t>formats for people with disabilities (Braille, large print, electronic files, audio</w:t>
      </w:r>
      <w:r w:rsidRPr="000E1D67">
        <w:rPr>
          <w:rFonts w:cstheme="minorHAnsi"/>
          <w:spacing w:val="-11"/>
          <w:w w:val="105"/>
          <w:sz w:val="17"/>
          <w:szCs w:val="17"/>
        </w:rPr>
        <w:t xml:space="preserve"> </w:t>
      </w:r>
      <w:r w:rsidRPr="000E1D67">
        <w:rPr>
          <w:rFonts w:cstheme="minorHAnsi"/>
          <w:w w:val="105"/>
          <w:sz w:val="17"/>
          <w:szCs w:val="17"/>
        </w:rPr>
        <w:t>format),</w:t>
      </w:r>
      <w:r w:rsidRPr="000E1D67">
        <w:rPr>
          <w:rFonts w:cstheme="minorHAnsi"/>
          <w:spacing w:val="-6"/>
          <w:w w:val="105"/>
          <w:sz w:val="17"/>
          <w:szCs w:val="17"/>
        </w:rPr>
        <w:t xml:space="preserve"> </w:t>
      </w:r>
      <w:r w:rsidRPr="000E1D67">
        <w:rPr>
          <w:rFonts w:cstheme="minorHAnsi"/>
          <w:w w:val="105"/>
          <w:sz w:val="17"/>
          <w:szCs w:val="17"/>
        </w:rPr>
        <w:t>send</w:t>
      </w:r>
      <w:r w:rsidRPr="000E1D67">
        <w:rPr>
          <w:rFonts w:cstheme="minorHAnsi"/>
          <w:spacing w:val="-7"/>
          <w:w w:val="105"/>
          <w:sz w:val="17"/>
          <w:szCs w:val="17"/>
        </w:rPr>
        <w:t xml:space="preserve"> </w:t>
      </w:r>
      <w:r w:rsidRPr="000E1D67">
        <w:rPr>
          <w:rFonts w:cstheme="minorHAnsi"/>
          <w:w w:val="105"/>
          <w:sz w:val="17"/>
          <w:szCs w:val="17"/>
        </w:rPr>
        <w:t>an</w:t>
      </w:r>
      <w:r w:rsidRPr="000E1D67">
        <w:rPr>
          <w:rFonts w:cstheme="minorHAnsi"/>
          <w:spacing w:val="-7"/>
          <w:w w:val="105"/>
          <w:sz w:val="17"/>
          <w:szCs w:val="17"/>
        </w:rPr>
        <w:t xml:space="preserve"> </w:t>
      </w:r>
      <w:r w:rsidRPr="000E1D67">
        <w:rPr>
          <w:rFonts w:cstheme="minorHAnsi"/>
          <w:w w:val="105"/>
          <w:sz w:val="17"/>
          <w:szCs w:val="17"/>
        </w:rPr>
        <w:t>email</w:t>
      </w:r>
      <w:r w:rsidRPr="000E1D67">
        <w:rPr>
          <w:rFonts w:cstheme="minorHAnsi"/>
          <w:spacing w:val="-9"/>
          <w:w w:val="105"/>
          <w:sz w:val="17"/>
          <w:szCs w:val="17"/>
        </w:rPr>
        <w:t xml:space="preserve"> </w:t>
      </w:r>
      <w:r w:rsidRPr="000E1D67">
        <w:rPr>
          <w:rFonts w:cstheme="minorHAnsi"/>
          <w:w w:val="105"/>
          <w:sz w:val="17"/>
          <w:szCs w:val="17"/>
        </w:rPr>
        <w:t>to</w:t>
      </w:r>
      <w:r w:rsidRPr="000E1D67">
        <w:rPr>
          <w:rFonts w:cstheme="minorHAnsi"/>
          <w:spacing w:val="-7"/>
          <w:w w:val="105"/>
          <w:sz w:val="17"/>
          <w:szCs w:val="17"/>
        </w:rPr>
        <w:t xml:space="preserve"> </w:t>
      </w:r>
      <w:hyperlink r:id="rId63" w:tooltip="Consumer and Governmental Affairs Buerau's email address">
        <w:r w:rsidRPr="00754343">
          <w:rPr>
            <w:rFonts w:cstheme="minorHAnsi"/>
            <w:b/>
            <w:color w:val="0000FF"/>
            <w:w w:val="105"/>
            <w:sz w:val="17"/>
            <w:szCs w:val="17"/>
            <w:u w:val="single"/>
          </w:rPr>
          <w:t>fcc504@fcc.gov</w:t>
        </w:r>
      </w:hyperlink>
      <w:r w:rsidRPr="000E1D67">
        <w:rPr>
          <w:rFonts w:cstheme="minorHAnsi"/>
          <w:b/>
          <w:bCs/>
          <w:color w:val="0070C0"/>
          <w:w w:val="105"/>
          <w:sz w:val="17"/>
          <w:szCs w:val="17"/>
          <w:u w:val="single"/>
        </w:rPr>
        <w:t xml:space="preserve"> </w:t>
      </w:r>
      <w:r w:rsidRPr="000E1D67">
        <w:rPr>
          <w:rFonts w:cstheme="minorHAnsi"/>
          <w:w w:val="105"/>
          <w:sz w:val="17"/>
          <w:szCs w:val="17"/>
        </w:rPr>
        <w:t xml:space="preserve">or call the Consumer and Governmental Affairs Bureau at (202) 418–0530 (voice), (202) 418–0432 </w:t>
      </w:r>
      <w:r w:rsidRPr="000E1D67">
        <w:rPr>
          <w:rFonts w:cstheme="minorHAnsi"/>
          <w:spacing w:val="-2"/>
          <w:w w:val="105"/>
          <w:sz w:val="17"/>
          <w:szCs w:val="17"/>
        </w:rPr>
        <w:t>(TTY).</w:t>
      </w:r>
    </w:p>
    <w:p w14:paraId="1455C55D" w14:textId="77777777" w:rsidR="00204386" w:rsidRPr="000E1D67" w:rsidRDefault="00204386" w:rsidP="00204386">
      <w:pPr>
        <w:spacing w:line="225" w:lineRule="auto"/>
        <w:ind w:left="194" w:firstLine="182"/>
        <w:rPr>
          <w:rFonts w:cstheme="minorHAnsi"/>
          <w:sz w:val="17"/>
          <w:szCs w:val="17"/>
        </w:rPr>
      </w:pPr>
      <w:r w:rsidRPr="000E1D67">
        <w:rPr>
          <w:rFonts w:cstheme="minorHAnsi"/>
          <w:w w:val="105"/>
          <w:sz w:val="17"/>
          <w:szCs w:val="17"/>
        </w:rPr>
        <w:t>Synopsis: As required by the Paperwork Reduction Act of 1995 (44 U.S.C. 3507), the FCC is notifying the public that it received final OMB approval on March 24, 2021, for the information collection requirements contained in 47 CFR 25.138 and 25.147. Under 5 CFR part 1320, an agency may not conduct or sponsor a collection of information unless it displays a current, valid OMB Control Number. No person shall</w:t>
      </w:r>
      <w:r w:rsidRPr="000E1D67">
        <w:rPr>
          <w:rFonts w:cstheme="minorHAnsi"/>
          <w:spacing w:val="-9"/>
          <w:w w:val="105"/>
          <w:sz w:val="17"/>
          <w:szCs w:val="17"/>
        </w:rPr>
        <w:t xml:space="preserve"> </w:t>
      </w:r>
      <w:r w:rsidRPr="000E1D67">
        <w:rPr>
          <w:rFonts w:cstheme="minorHAnsi"/>
          <w:w w:val="105"/>
          <w:sz w:val="17"/>
          <w:szCs w:val="17"/>
        </w:rPr>
        <w:t>be</w:t>
      </w:r>
      <w:r w:rsidRPr="000E1D67">
        <w:rPr>
          <w:rFonts w:cstheme="minorHAnsi"/>
          <w:spacing w:val="-3"/>
          <w:w w:val="105"/>
          <w:sz w:val="17"/>
          <w:szCs w:val="17"/>
        </w:rPr>
        <w:t xml:space="preserve"> </w:t>
      </w:r>
      <w:r w:rsidRPr="000E1D67">
        <w:rPr>
          <w:rFonts w:cstheme="minorHAnsi"/>
          <w:w w:val="105"/>
          <w:sz w:val="17"/>
          <w:szCs w:val="17"/>
        </w:rPr>
        <w:t>subject</w:t>
      </w:r>
      <w:r w:rsidRPr="000E1D67">
        <w:rPr>
          <w:rFonts w:cstheme="minorHAnsi"/>
          <w:spacing w:val="-3"/>
          <w:w w:val="105"/>
          <w:sz w:val="17"/>
          <w:szCs w:val="17"/>
        </w:rPr>
        <w:t xml:space="preserve"> </w:t>
      </w:r>
      <w:r w:rsidRPr="000E1D67">
        <w:rPr>
          <w:rFonts w:cstheme="minorHAnsi"/>
          <w:w w:val="105"/>
          <w:sz w:val="17"/>
          <w:szCs w:val="17"/>
        </w:rPr>
        <w:t>to</w:t>
      </w:r>
      <w:r w:rsidRPr="000E1D67">
        <w:rPr>
          <w:rFonts w:cstheme="minorHAnsi"/>
          <w:spacing w:val="-6"/>
          <w:w w:val="105"/>
          <w:sz w:val="17"/>
          <w:szCs w:val="17"/>
        </w:rPr>
        <w:t xml:space="preserve"> </w:t>
      </w:r>
      <w:r w:rsidRPr="000E1D67">
        <w:rPr>
          <w:rFonts w:cstheme="minorHAnsi"/>
          <w:w w:val="105"/>
          <w:sz w:val="17"/>
          <w:szCs w:val="17"/>
        </w:rPr>
        <w:t>any</w:t>
      </w:r>
      <w:r w:rsidRPr="000E1D67">
        <w:rPr>
          <w:rFonts w:cstheme="minorHAnsi"/>
          <w:spacing w:val="-6"/>
          <w:w w:val="105"/>
          <w:sz w:val="17"/>
          <w:szCs w:val="17"/>
        </w:rPr>
        <w:t xml:space="preserve"> </w:t>
      </w:r>
      <w:r w:rsidRPr="000E1D67">
        <w:rPr>
          <w:rFonts w:cstheme="minorHAnsi"/>
          <w:w w:val="105"/>
          <w:sz w:val="17"/>
          <w:szCs w:val="17"/>
        </w:rPr>
        <w:t>penalty</w:t>
      </w:r>
      <w:r w:rsidRPr="000E1D67">
        <w:rPr>
          <w:rFonts w:cstheme="minorHAnsi"/>
          <w:spacing w:val="-6"/>
          <w:w w:val="105"/>
          <w:sz w:val="17"/>
          <w:szCs w:val="17"/>
        </w:rPr>
        <w:t xml:space="preserve"> </w:t>
      </w:r>
      <w:r w:rsidRPr="000E1D67">
        <w:rPr>
          <w:rFonts w:cstheme="minorHAnsi"/>
          <w:w w:val="105"/>
          <w:sz w:val="17"/>
          <w:szCs w:val="17"/>
        </w:rPr>
        <w:t>for</w:t>
      </w:r>
      <w:r w:rsidRPr="000E1D67">
        <w:rPr>
          <w:rFonts w:cstheme="minorHAnsi"/>
          <w:spacing w:val="-3"/>
          <w:w w:val="105"/>
          <w:sz w:val="17"/>
          <w:szCs w:val="17"/>
        </w:rPr>
        <w:t xml:space="preserve"> </w:t>
      </w:r>
      <w:r w:rsidRPr="000E1D67">
        <w:rPr>
          <w:rFonts w:cstheme="minorHAnsi"/>
          <w:w w:val="105"/>
          <w:sz w:val="17"/>
          <w:szCs w:val="17"/>
        </w:rPr>
        <w:t>failing to comply with a collection of information subject to the Paperwork Reduction Act that does not display a current, valid OMB Control Number.</w:t>
      </w:r>
    </w:p>
    <w:p w14:paraId="39812F05" w14:textId="77777777" w:rsidR="00204386" w:rsidRPr="000E1D67" w:rsidRDefault="00204386" w:rsidP="00204386">
      <w:pPr>
        <w:spacing w:line="225" w:lineRule="auto"/>
        <w:ind w:left="194"/>
        <w:rPr>
          <w:rFonts w:cstheme="minorHAnsi"/>
          <w:sz w:val="17"/>
          <w:szCs w:val="17"/>
        </w:rPr>
      </w:pPr>
      <w:r w:rsidRPr="000E1D67">
        <w:rPr>
          <w:rFonts w:cstheme="minorHAnsi"/>
          <w:w w:val="105"/>
          <w:sz w:val="17"/>
          <w:szCs w:val="17"/>
        </w:rPr>
        <w:t>The OMB Control Number for the information</w:t>
      </w:r>
      <w:r w:rsidRPr="000E1D67">
        <w:rPr>
          <w:rFonts w:cstheme="minorHAnsi"/>
          <w:spacing w:val="-11"/>
          <w:w w:val="105"/>
          <w:sz w:val="17"/>
          <w:szCs w:val="17"/>
        </w:rPr>
        <w:t xml:space="preserve"> </w:t>
      </w:r>
      <w:r w:rsidRPr="000E1D67">
        <w:rPr>
          <w:rFonts w:cstheme="minorHAnsi"/>
          <w:w w:val="105"/>
          <w:sz w:val="17"/>
          <w:szCs w:val="17"/>
        </w:rPr>
        <w:t>collection</w:t>
      </w:r>
      <w:r w:rsidRPr="000E1D67">
        <w:rPr>
          <w:rFonts w:cstheme="minorHAnsi"/>
          <w:spacing w:val="-10"/>
          <w:w w:val="105"/>
          <w:sz w:val="17"/>
          <w:szCs w:val="17"/>
        </w:rPr>
        <w:t xml:space="preserve"> </w:t>
      </w:r>
      <w:r w:rsidRPr="000E1D67">
        <w:rPr>
          <w:rFonts w:cstheme="minorHAnsi"/>
          <w:w w:val="105"/>
          <w:sz w:val="17"/>
          <w:szCs w:val="17"/>
        </w:rPr>
        <w:t>requirements</w:t>
      </w:r>
      <w:r w:rsidRPr="000E1D67">
        <w:rPr>
          <w:rFonts w:cstheme="minorHAnsi"/>
          <w:spacing w:val="-11"/>
          <w:w w:val="105"/>
          <w:sz w:val="17"/>
          <w:szCs w:val="17"/>
        </w:rPr>
        <w:t xml:space="preserve"> </w:t>
      </w:r>
      <w:r w:rsidRPr="000E1D67">
        <w:rPr>
          <w:rFonts w:cstheme="minorHAnsi"/>
          <w:w w:val="105"/>
          <w:sz w:val="17"/>
          <w:szCs w:val="17"/>
        </w:rPr>
        <w:t>in 47 CFR 25.138 and 25.147, is 3060–</w:t>
      </w:r>
    </w:p>
    <w:p w14:paraId="2BF5976F" w14:textId="77777777" w:rsidR="00204386" w:rsidRPr="000E1D67" w:rsidRDefault="00204386" w:rsidP="00204386">
      <w:pPr>
        <w:spacing w:before="1" w:line="230" w:lineRule="auto"/>
        <w:ind w:left="194" w:right="36"/>
        <w:rPr>
          <w:rFonts w:cstheme="minorHAnsi"/>
          <w:sz w:val="17"/>
          <w:szCs w:val="17"/>
        </w:rPr>
      </w:pPr>
      <w:r w:rsidRPr="000E1D67">
        <w:rPr>
          <w:rFonts w:cstheme="minorHAnsi"/>
          <w:w w:val="105"/>
          <w:sz w:val="17"/>
          <w:szCs w:val="17"/>
        </w:rPr>
        <w:t>0678.</w:t>
      </w:r>
      <w:r w:rsidRPr="000E1D67">
        <w:rPr>
          <w:rFonts w:cstheme="minorHAnsi"/>
          <w:spacing w:val="-9"/>
          <w:w w:val="105"/>
          <w:sz w:val="17"/>
          <w:szCs w:val="17"/>
        </w:rPr>
        <w:t xml:space="preserve"> </w:t>
      </w:r>
      <w:r w:rsidRPr="000E1D67">
        <w:rPr>
          <w:rFonts w:cstheme="minorHAnsi"/>
          <w:w w:val="105"/>
          <w:sz w:val="17"/>
          <w:szCs w:val="17"/>
        </w:rPr>
        <w:t>The</w:t>
      </w:r>
      <w:r w:rsidRPr="000E1D67">
        <w:rPr>
          <w:rFonts w:cstheme="minorHAnsi"/>
          <w:spacing w:val="-7"/>
          <w:w w:val="105"/>
          <w:sz w:val="17"/>
          <w:szCs w:val="17"/>
        </w:rPr>
        <w:t xml:space="preserve"> </w:t>
      </w:r>
      <w:r w:rsidRPr="000E1D67">
        <w:rPr>
          <w:rFonts w:cstheme="minorHAnsi"/>
          <w:w w:val="105"/>
          <w:sz w:val="17"/>
          <w:szCs w:val="17"/>
        </w:rPr>
        <w:t>foregoing</w:t>
      </w:r>
      <w:r w:rsidRPr="000E1D67">
        <w:rPr>
          <w:rFonts w:cstheme="minorHAnsi"/>
          <w:spacing w:val="-7"/>
          <w:w w:val="105"/>
          <w:sz w:val="17"/>
          <w:szCs w:val="17"/>
        </w:rPr>
        <w:t xml:space="preserve"> </w:t>
      </w:r>
      <w:r w:rsidRPr="000E1D67">
        <w:rPr>
          <w:rFonts w:cstheme="minorHAnsi"/>
          <w:w w:val="105"/>
          <w:sz w:val="17"/>
          <w:szCs w:val="17"/>
        </w:rPr>
        <w:t>notice</w:t>
      </w:r>
      <w:r w:rsidRPr="000E1D67">
        <w:rPr>
          <w:rFonts w:cstheme="minorHAnsi"/>
          <w:spacing w:val="-7"/>
          <w:w w:val="105"/>
          <w:sz w:val="17"/>
          <w:szCs w:val="17"/>
        </w:rPr>
        <w:t xml:space="preserve"> </w:t>
      </w:r>
      <w:r w:rsidRPr="000E1D67">
        <w:rPr>
          <w:rFonts w:cstheme="minorHAnsi"/>
          <w:w w:val="105"/>
          <w:sz w:val="17"/>
          <w:szCs w:val="17"/>
        </w:rPr>
        <w:t>is</w:t>
      </w:r>
      <w:r w:rsidRPr="000E1D67">
        <w:rPr>
          <w:rFonts w:cstheme="minorHAnsi"/>
          <w:spacing w:val="-9"/>
          <w:w w:val="105"/>
          <w:sz w:val="17"/>
          <w:szCs w:val="17"/>
        </w:rPr>
        <w:t xml:space="preserve"> </w:t>
      </w:r>
      <w:r w:rsidRPr="000E1D67">
        <w:rPr>
          <w:rFonts w:cstheme="minorHAnsi"/>
          <w:w w:val="105"/>
          <w:sz w:val="17"/>
          <w:szCs w:val="17"/>
        </w:rPr>
        <w:t>required by the Paperwork Reduction Act of 1995, Public Law 104–13, October 1,</w:t>
      </w:r>
    </w:p>
    <w:p w14:paraId="07BF475B" w14:textId="77777777" w:rsidR="00204386" w:rsidRPr="000E1D67" w:rsidRDefault="00204386" w:rsidP="00204386">
      <w:pPr>
        <w:spacing w:line="180" w:lineRule="exact"/>
        <w:ind w:left="194"/>
        <w:rPr>
          <w:rFonts w:cstheme="minorHAnsi"/>
          <w:sz w:val="17"/>
          <w:szCs w:val="17"/>
        </w:rPr>
      </w:pPr>
      <w:r w:rsidRPr="000E1D67">
        <w:rPr>
          <w:rFonts w:cstheme="minorHAnsi"/>
          <w:spacing w:val="-4"/>
          <w:w w:val="105"/>
          <w:sz w:val="17"/>
          <w:szCs w:val="17"/>
        </w:rPr>
        <w:t>1995.</w:t>
      </w:r>
    </w:p>
    <w:p w14:paraId="50213337" w14:textId="77777777" w:rsidR="00204386" w:rsidRPr="000E1D67" w:rsidRDefault="00204386" w:rsidP="00204386">
      <w:pPr>
        <w:spacing w:line="230" w:lineRule="auto"/>
        <w:ind w:left="194" w:right="36" w:firstLine="182"/>
        <w:rPr>
          <w:rFonts w:cstheme="minorHAnsi"/>
          <w:sz w:val="17"/>
          <w:szCs w:val="17"/>
        </w:rPr>
      </w:pPr>
      <w:r w:rsidRPr="000E1D67">
        <w:rPr>
          <w:rFonts w:cstheme="minorHAnsi"/>
          <w:w w:val="105"/>
          <w:sz w:val="17"/>
          <w:szCs w:val="17"/>
        </w:rPr>
        <w:t>The</w:t>
      </w:r>
      <w:r w:rsidRPr="000E1D67">
        <w:rPr>
          <w:rFonts w:cstheme="minorHAnsi"/>
          <w:spacing w:val="-5"/>
          <w:w w:val="105"/>
          <w:sz w:val="17"/>
          <w:szCs w:val="17"/>
        </w:rPr>
        <w:t xml:space="preserve"> </w:t>
      </w:r>
      <w:r w:rsidRPr="000E1D67">
        <w:rPr>
          <w:rFonts w:cstheme="minorHAnsi"/>
          <w:w w:val="105"/>
          <w:sz w:val="17"/>
          <w:szCs w:val="17"/>
        </w:rPr>
        <w:t>total</w:t>
      </w:r>
      <w:r w:rsidRPr="000E1D67">
        <w:rPr>
          <w:rFonts w:cstheme="minorHAnsi"/>
          <w:spacing w:val="-11"/>
          <w:w w:val="105"/>
          <w:sz w:val="17"/>
          <w:szCs w:val="17"/>
        </w:rPr>
        <w:t xml:space="preserve"> </w:t>
      </w:r>
      <w:r w:rsidRPr="000E1D67">
        <w:rPr>
          <w:rFonts w:cstheme="minorHAnsi"/>
          <w:w w:val="105"/>
          <w:sz w:val="17"/>
          <w:szCs w:val="17"/>
        </w:rPr>
        <w:t>annual</w:t>
      </w:r>
      <w:r w:rsidRPr="000E1D67">
        <w:rPr>
          <w:rFonts w:cstheme="minorHAnsi"/>
          <w:spacing w:val="-10"/>
          <w:w w:val="105"/>
          <w:sz w:val="17"/>
          <w:szCs w:val="17"/>
        </w:rPr>
        <w:t xml:space="preserve"> </w:t>
      </w:r>
      <w:r w:rsidRPr="000E1D67">
        <w:rPr>
          <w:rFonts w:cstheme="minorHAnsi"/>
          <w:w w:val="105"/>
          <w:sz w:val="17"/>
          <w:szCs w:val="17"/>
        </w:rPr>
        <w:t>reporting</w:t>
      </w:r>
      <w:r w:rsidRPr="000E1D67">
        <w:rPr>
          <w:rFonts w:cstheme="minorHAnsi"/>
          <w:spacing w:val="-6"/>
          <w:w w:val="105"/>
          <w:sz w:val="17"/>
          <w:szCs w:val="17"/>
        </w:rPr>
        <w:t xml:space="preserve"> </w:t>
      </w:r>
      <w:r w:rsidRPr="000E1D67">
        <w:rPr>
          <w:rFonts w:cstheme="minorHAnsi"/>
          <w:w w:val="105"/>
          <w:sz w:val="17"/>
          <w:szCs w:val="17"/>
        </w:rPr>
        <w:t xml:space="preserve">burdens and costs for the respondents are as </w:t>
      </w:r>
      <w:r w:rsidRPr="000E1D67">
        <w:rPr>
          <w:rFonts w:cstheme="minorHAnsi"/>
          <w:spacing w:val="-2"/>
          <w:w w:val="105"/>
          <w:sz w:val="17"/>
          <w:szCs w:val="17"/>
        </w:rPr>
        <w:t>follows:</w:t>
      </w:r>
    </w:p>
    <w:p w14:paraId="24B6B7EC" w14:textId="77777777" w:rsidR="00204386" w:rsidRPr="000E1D67" w:rsidRDefault="00204386" w:rsidP="00204386">
      <w:pPr>
        <w:spacing w:line="199" w:lineRule="auto"/>
        <w:ind w:left="377"/>
        <w:rPr>
          <w:rFonts w:cstheme="minorHAnsi"/>
          <w:sz w:val="17"/>
          <w:szCs w:val="17"/>
        </w:rPr>
      </w:pPr>
      <w:r w:rsidRPr="000E1D67">
        <w:rPr>
          <w:rFonts w:cstheme="minorHAnsi"/>
          <w:w w:val="105"/>
          <w:sz w:val="17"/>
          <w:szCs w:val="17"/>
        </w:rPr>
        <w:t>OMB Control Number: 3060–0678. OMB</w:t>
      </w:r>
      <w:r w:rsidRPr="000E1D67">
        <w:rPr>
          <w:rFonts w:cstheme="minorHAnsi"/>
          <w:spacing w:val="-6"/>
          <w:w w:val="105"/>
          <w:sz w:val="17"/>
          <w:szCs w:val="17"/>
        </w:rPr>
        <w:t xml:space="preserve"> </w:t>
      </w:r>
      <w:r w:rsidRPr="000E1D67">
        <w:rPr>
          <w:rFonts w:cstheme="minorHAnsi"/>
          <w:w w:val="105"/>
          <w:sz w:val="17"/>
          <w:szCs w:val="17"/>
        </w:rPr>
        <w:t>Approval</w:t>
      </w:r>
      <w:r w:rsidRPr="000E1D67">
        <w:rPr>
          <w:rFonts w:cstheme="minorHAnsi"/>
          <w:spacing w:val="-3"/>
          <w:w w:val="105"/>
          <w:sz w:val="17"/>
          <w:szCs w:val="17"/>
        </w:rPr>
        <w:t xml:space="preserve"> </w:t>
      </w:r>
      <w:r w:rsidRPr="000E1D67">
        <w:rPr>
          <w:rFonts w:cstheme="minorHAnsi"/>
          <w:w w:val="105"/>
          <w:sz w:val="17"/>
          <w:szCs w:val="17"/>
        </w:rPr>
        <w:t>Date:</w:t>
      </w:r>
      <w:r w:rsidRPr="000E1D67">
        <w:rPr>
          <w:rFonts w:cstheme="minorHAnsi"/>
          <w:spacing w:val="-6"/>
          <w:w w:val="105"/>
          <w:sz w:val="17"/>
          <w:szCs w:val="17"/>
        </w:rPr>
        <w:t xml:space="preserve"> </w:t>
      </w:r>
      <w:r w:rsidRPr="000E1D67">
        <w:rPr>
          <w:rFonts w:cstheme="minorHAnsi"/>
          <w:w w:val="105"/>
          <w:sz w:val="17"/>
          <w:szCs w:val="17"/>
        </w:rPr>
        <w:t>March</w:t>
      </w:r>
      <w:r w:rsidRPr="000E1D67">
        <w:rPr>
          <w:rFonts w:cstheme="minorHAnsi"/>
          <w:spacing w:val="-10"/>
          <w:w w:val="105"/>
          <w:sz w:val="17"/>
          <w:szCs w:val="17"/>
        </w:rPr>
        <w:t xml:space="preserve"> </w:t>
      </w:r>
      <w:r w:rsidRPr="000E1D67">
        <w:rPr>
          <w:rFonts w:cstheme="minorHAnsi"/>
          <w:w w:val="105"/>
          <w:sz w:val="17"/>
          <w:szCs w:val="17"/>
        </w:rPr>
        <w:t>24,</w:t>
      </w:r>
      <w:r w:rsidRPr="000E1D67">
        <w:rPr>
          <w:rFonts w:cstheme="minorHAnsi"/>
          <w:spacing w:val="-11"/>
          <w:w w:val="105"/>
          <w:sz w:val="17"/>
          <w:szCs w:val="17"/>
        </w:rPr>
        <w:t xml:space="preserve"> </w:t>
      </w:r>
      <w:r w:rsidRPr="000E1D67">
        <w:rPr>
          <w:rFonts w:cstheme="minorHAnsi"/>
          <w:w w:val="105"/>
          <w:sz w:val="17"/>
          <w:szCs w:val="17"/>
        </w:rPr>
        <w:t>2021. OMB Expiration Date: March 31,</w:t>
      </w:r>
    </w:p>
    <w:p w14:paraId="10BAA4A4" w14:textId="77777777" w:rsidR="00204386" w:rsidRPr="000E1D67" w:rsidRDefault="00204386" w:rsidP="00204386">
      <w:pPr>
        <w:spacing w:line="184" w:lineRule="exact"/>
        <w:ind w:left="194"/>
        <w:rPr>
          <w:rFonts w:cstheme="minorHAnsi"/>
          <w:sz w:val="17"/>
          <w:szCs w:val="17"/>
        </w:rPr>
      </w:pPr>
      <w:r w:rsidRPr="000E1D67">
        <w:rPr>
          <w:rFonts w:cstheme="minorHAnsi"/>
          <w:spacing w:val="-4"/>
          <w:w w:val="105"/>
          <w:sz w:val="17"/>
          <w:szCs w:val="17"/>
        </w:rPr>
        <w:t>2024.</w:t>
      </w:r>
    </w:p>
    <w:p w14:paraId="634ADB21" w14:textId="77777777" w:rsidR="00204386" w:rsidRPr="000E1D67" w:rsidRDefault="00204386" w:rsidP="00204386">
      <w:pPr>
        <w:spacing w:before="2" w:line="225" w:lineRule="auto"/>
        <w:ind w:left="194" w:firstLine="182"/>
        <w:rPr>
          <w:rFonts w:cstheme="minorHAnsi"/>
          <w:sz w:val="17"/>
          <w:szCs w:val="17"/>
        </w:rPr>
      </w:pPr>
      <w:r w:rsidRPr="000E1D67">
        <w:rPr>
          <w:rFonts w:cstheme="minorHAnsi"/>
          <w:w w:val="110"/>
          <w:sz w:val="17"/>
          <w:szCs w:val="17"/>
        </w:rPr>
        <w:t>Title: Part 25 of the Federal Communications</w:t>
      </w:r>
      <w:r w:rsidRPr="000E1D67">
        <w:rPr>
          <w:rFonts w:cstheme="minorHAnsi"/>
          <w:spacing w:val="-11"/>
          <w:w w:val="110"/>
          <w:sz w:val="17"/>
          <w:szCs w:val="17"/>
        </w:rPr>
        <w:t xml:space="preserve"> </w:t>
      </w:r>
      <w:r w:rsidRPr="000E1D67">
        <w:rPr>
          <w:rFonts w:cstheme="minorHAnsi"/>
          <w:w w:val="110"/>
          <w:sz w:val="17"/>
          <w:szCs w:val="17"/>
        </w:rPr>
        <w:t>Commission’s</w:t>
      </w:r>
      <w:r w:rsidRPr="000E1D67">
        <w:rPr>
          <w:rFonts w:cstheme="minorHAnsi"/>
          <w:spacing w:val="-11"/>
          <w:w w:val="110"/>
          <w:sz w:val="17"/>
          <w:szCs w:val="17"/>
        </w:rPr>
        <w:t xml:space="preserve"> </w:t>
      </w:r>
      <w:r w:rsidRPr="000E1D67">
        <w:rPr>
          <w:rFonts w:cstheme="minorHAnsi"/>
          <w:w w:val="110"/>
          <w:sz w:val="17"/>
          <w:szCs w:val="17"/>
        </w:rPr>
        <w:t xml:space="preserve">Rules Governing the Licensing of, and </w:t>
      </w:r>
      <w:r w:rsidRPr="000E1D67">
        <w:rPr>
          <w:rFonts w:cstheme="minorHAnsi"/>
          <w:spacing w:val="-2"/>
          <w:w w:val="110"/>
          <w:sz w:val="17"/>
          <w:szCs w:val="17"/>
        </w:rPr>
        <w:t>Spectrum</w:t>
      </w:r>
      <w:r w:rsidRPr="000E1D67">
        <w:rPr>
          <w:rFonts w:cstheme="minorHAnsi"/>
          <w:spacing w:val="-9"/>
          <w:w w:val="110"/>
          <w:sz w:val="17"/>
          <w:szCs w:val="17"/>
        </w:rPr>
        <w:t xml:space="preserve"> </w:t>
      </w:r>
      <w:r w:rsidRPr="000E1D67">
        <w:rPr>
          <w:rFonts w:cstheme="minorHAnsi"/>
          <w:spacing w:val="-2"/>
          <w:w w:val="110"/>
          <w:sz w:val="17"/>
          <w:szCs w:val="17"/>
        </w:rPr>
        <w:t>Usage</w:t>
      </w:r>
      <w:r w:rsidRPr="000E1D67">
        <w:rPr>
          <w:rFonts w:cstheme="minorHAnsi"/>
          <w:spacing w:val="-9"/>
          <w:w w:val="110"/>
          <w:sz w:val="17"/>
          <w:szCs w:val="17"/>
        </w:rPr>
        <w:t xml:space="preserve"> </w:t>
      </w:r>
      <w:r w:rsidRPr="000E1D67">
        <w:rPr>
          <w:rFonts w:cstheme="minorHAnsi"/>
          <w:spacing w:val="-2"/>
          <w:w w:val="110"/>
          <w:sz w:val="17"/>
          <w:szCs w:val="17"/>
        </w:rPr>
        <w:t>By,</w:t>
      </w:r>
      <w:r w:rsidRPr="000E1D67">
        <w:rPr>
          <w:rFonts w:cstheme="minorHAnsi"/>
          <w:spacing w:val="-9"/>
          <w:w w:val="110"/>
          <w:sz w:val="17"/>
          <w:szCs w:val="17"/>
        </w:rPr>
        <w:t xml:space="preserve"> </w:t>
      </w:r>
      <w:r w:rsidRPr="000E1D67">
        <w:rPr>
          <w:rFonts w:cstheme="minorHAnsi"/>
          <w:spacing w:val="-2"/>
          <w:w w:val="110"/>
          <w:sz w:val="17"/>
          <w:szCs w:val="17"/>
        </w:rPr>
        <w:t>Commercial</w:t>
      </w:r>
      <w:r w:rsidRPr="000E1D67">
        <w:rPr>
          <w:rFonts w:cstheme="minorHAnsi"/>
          <w:spacing w:val="-9"/>
          <w:w w:val="110"/>
          <w:sz w:val="17"/>
          <w:szCs w:val="17"/>
        </w:rPr>
        <w:t xml:space="preserve"> </w:t>
      </w:r>
      <w:r w:rsidRPr="000E1D67">
        <w:rPr>
          <w:rFonts w:cstheme="minorHAnsi"/>
          <w:spacing w:val="-2"/>
          <w:w w:val="110"/>
          <w:sz w:val="17"/>
          <w:szCs w:val="17"/>
        </w:rPr>
        <w:t xml:space="preserve">Earth </w:t>
      </w:r>
      <w:r w:rsidRPr="000E1D67">
        <w:rPr>
          <w:rFonts w:cstheme="minorHAnsi"/>
          <w:w w:val="110"/>
          <w:sz w:val="17"/>
          <w:szCs w:val="17"/>
        </w:rPr>
        <w:t>Stations and Space Stations.</w:t>
      </w:r>
    </w:p>
    <w:p w14:paraId="49C559A1" w14:textId="77777777" w:rsidR="00204386" w:rsidRPr="000E1D67" w:rsidRDefault="00204386" w:rsidP="00204386">
      <w:pPr>
        <w:spacing w:line="223" w:lineRule="auto"/>
        <w:ind w:left="194" w:firstLine="182"/>
        <w:rPr>
          <w:rFonts w:cstheme="minorHAnsi"/>
          <w:sz w:val="17"/>
          <w:szCs w:val="17"/>
        </w:rPr>
      </w:pPr>
      <w:r w:rsidRPr="000E1D67">
        <w:rPr>
          <w:rFonts w:cstheme="minorHAnsi"/>
          <w:w w:val="105"/>
          <w:sz w:val="17"/>
          <w:szCs w:val="17"/>
        </w:rPr>
        <w:t>Form Number: FCC Form 312— Schedule A, FCC Form 312—Main, FCC Form 312—Schedule B, FCC Form 312– R, FCC Form 312–EZ.</w:t>
      </w:r>
    </w:p>
    <w:p w14:paraId="330C4AC2" w14:textId="77777777" w:rsidR="00204386" w:rsidRPr="000E1D67" w:rsidRDefault="00204386" w:rsidP="00204386">
      <w:pPr>
        <w:spacing w:line="218" w:lineRule="auto"/>
        <w:ind w:left="194" w:firstLine="182"/>
        <w:rPr>
          <w:rFonts w:cstheme="minorHAnsi"/>
          <w:sz w:val="17"/>
          <w:szCs w:val="17"/>
        </w:rPr>
      </w:pPr>
      <w:r w:rsidRPr="000E1D67">
        <w:rPr>
          <w:rFonts w:cstheme="minorHAnsi"/>
          <w:w w:val="105"/>
          <w:sz w:val="17"/>
          <w:szCs w:val="17"/>
        </w:rPr>
        <w:t>Respondents:</w:t>
      </w:r>
      <w:r w:rsidRPr="000E1D67">
        <w:rPr>
          <w:rFonts w:cstheme="minorHAnsi"/>
          <w:spacing w:val="-10"/>
          <w:w w:val="105"/>
          <w:sz w:val="17"/>
          <w:szCs w:val="17"/>
        </w:rPr>
        <w:t xml:space="preserve"> </w:t>
      </w:r>
      <w:r w:rsidRPr="000E1D67">
        <w:rPr>
          <w:rFonts w:cstheme="minorHAnsi"/>
          <w:w w:val="105"/>
          <w:sz w:val="17"/>
          <w:szCs w:val="17"/>
        </w:rPr>
        <w:t>Business</w:t>
      </w:r>
      <w:r w:rsidRPr="000E1D67">
        <w:rPr>
          <w:rFonts w:cstheme="minorHAnsi"/>
          <w:spacing w:val="-10"/>
          <w:w w:val="105"/>
          <w:sz w:val="17"/>
          <w:szCs w:val="17"/>
        </w:rPr>
        <w:t xml:space="preserve"> </w:t>
      </w:r>
      <w:r w:rsidRPr="000E1D67">
        <w:rPr>
          <w:rFonts w:cstheme="minorHAnsi"/>
          <w:w w:val="105"/>
          <w:sz w:val="17"/>
          <w:szCs w:val="17"/>
        </w:rPr>
        <w:t>or</w:t>
      </w:r>
      <w:r w:rsidRPr="000E1D67">
        <w:rPr>
          <w:rFonts w:cstheme="minorHAnsi"/>
          <w:spacing w:val="-9"/>
          <w:w w:val="105"/>
          <w:sz w:val="17"/>
          <w:szCs w:val="17"/>
        </w:rPr>
        <w:t xml:space="preserve"> </w:t>
      </w:r>
      <w:r w:rsidRPr="000E1D67">
        <w:rPr>
          <w:rFonts w:cstheme="minorHAnsi"/>
          <w:w w:val="105"/>
          <w:sz w:val="17"/>
          <w:szCs w:val="17"/>
        </w:rPr>
        <w:t>other</w:t>
      </w:r>
      <w:r w:rsidRPr="000E1D67">
        <w:rPr>
          <w:rFonts w:cstheme="minorHAnsi"/>
          <w:spacing w:val="-11"/>
          <w:w w:val="105"/>
          <w:sz w:val="17"/>
          <w:szCs w:val="17"/>
        </w:rPr>
        <w:t xml:space="preserve"> </w:t>
      </w:r>
      <w:r w:rsidRPr="000E1D67">
        <w:rPr>
          <w:rFonts w:cstheme="minorHAnsi"/>
          <w:w w:val="105"/>
          <w:sz w:val="17"/>
          <w:szCs w:val="17"/>
        </w:rPr>
        <w:t xml:space="preserve">for- profit entities and Not-for-profit </w:t>
      </w:r>
      <w:r w:rsidRPr="000E1D67">
        <w:rPr>
          <w:rFonts w:cstheme="minorHAnsi"/>
          <w:spacing w:val="-2"/>
          <w:w w:val="105"/>
          <w:sz w:val="17"/>
          <w:szCs w:val="17"/>
        </w:rPr>
        <w:t>institutions.</w:t>
      </w:r>
    </w:p>
    <w:p w14:paraId="799CC313" w14:textId="77777777" w:rsidR="00204386" w:rsidRPr="000E1D67" w:rsidRDefault="00204386" w:rsidP="00204386">
      <w:pPr>
        <w:spacing w:line="216" w:lineRule="auto"/>
        <w:ind w:left="194" w:right="267" w:firstLine="182"/>
        <w:rPr>
          <w:rFonts w:cstheme="minorHAnsi"/>
          <w:sz w:val="17"/>
          <w:szCs w:val="17"/>
        </w:rPr>
      </w:pPr>
      <w:r w:rsidRPr="000E1D67">
        <w:rPr>
          <w:rFonts w:cstheme="minorHAnsi"/>
          <w:w w:val="110"/>
          <w:sz w:val="17"/>
          <w:szCs w:val="17"/>
        </w:rPr>
        <w:t xml:space="preserve">Number of Respondents and </w:t>
      </w:r>
      <w:r w:rsidRPr="000E1D67">
        <w:rPr>
          <w:rFonts w:cstheme="minorHAnsi"/>
          <w:spacing w:val="-2"/>
          <w:w w:val="110"/>
          <w:sz w:val="17"/>
          <w:szCs w:val="17"/>
        </w:rPr>
        <w:t>Responses:</w:t>
      </w:r>
      <w:r w:rsidRPr="000E1D67">
        <w:rPr>
          <w:rFonts w:cstheme="minorHAnsi"/>
          <w:spacing w:val="-13"/>
          <w:w w:val="110"/>
          <w:sz w:val="17"/>
          <w:szCs w:val="17"/>
        </w:rPr>
        <w:t xml:space="preserve"> </w:t>
      </w:r>
      <w:r w:rsidRPr="000E1D67">
        <w:rPr>
          <w:rFonts w:cstheme="minorHAnsi"/>
          <w:spacing w:val="-2"/>
          <w:w w:val="110"/>
          <w:sz w:val="17"/>
          <w:szCs w:val="17"/>
        </w:rPr>
        <w:t>6,524</w:t>
      </w:r>
      <w:r w:rsidRPr="000E1D67">
        <w:rPr>
          <w:rFonts w:cstheme="minorHAnsi"/>
          <w:spacing w:val="-10"/>
          <w:w w:val="110"/>
          <w:sz w:val="17"/>
          <w:szCs w:val="17"/>
        </w:rPr>
        <w:t xml:space="preserve"> </w:t>
      </w:r>
      <w:r w:rsidRPr="000E1D67">
        <w:rPr>
          <w:rFonts w:cstheme="minorHAnsi"/>
          <w:spacing w:val="-2"/>
          <w:w w:val="110"/>
          <w:sz w:val="17"/>
          <w:szCs w:val="17"/>
        </w:rPr>
        <w:t>respondents;</w:t>
      </w:r>
      <w:r w:rsidRPr="000E1D67">
        <w:rPr>
          <w:rFonts w:cstheme="minorHAnsi"/>
          <w:spacing w:val="-10"/>
          <w:w w:val="110"/>
          <w:sz w:val="17"/>
          <w:szCs w:val="17"/>
        </w:rPr>
        <w:t xml:space="preserve"> </w:t>
      </w:r>
      <w:r w:rsidRPr="000E1D67">
        <w:rPr>
          <w:rFonts w:cstheme="minorHAnsi"/>
          <w:spacing w:val="-2"/>
          <w:w w:val="110"/>
          <w:sz w:val="17"/>
          <w:szCs w:val="17"/>
        </w:rPr>
        <w:t>6,573 responses.</w:t>
      </w:r>
    </w:p>
    <w:p w14:paraId="0DF49E80" w14:textId="77777777" w:rsidR="00204386" w:rsidRPr="000E1D67" w:rsidRDefault="00204386" w:rsidP="00204386">
      <w:pPr>
        <w:spacing w:line="218" w:lineRule="auto"/>
        <w:ind w:left="194" w:firstLine="182"/>
        <w:rPr>
          <w:rFonts w:cstheme="minorHAnsi"/>
          <w:sz w:val="17"/>
          <w:szCs w:val="17"/>
        </w:rPr>
      </w:pPr>
      <w:r w:rsidRPr="000E1D67">
        <w:rPr>
          <w:rFonts w:cstheme="minorHAnsi"/>
          <w:spacing w:val="-2"/>
          <w:w w:val="115"/>
          <w:sz w:val="17"/>
          <w:szCs w:val="17"/>
        </w:rPr>
        <w:t>Estimated</w:t>
      </w:r>
      <w:r w:rsidRPr="000E1D67">
        <w:rPr>
          <w:rFonts w:cstheme="minorHAnsi"/>
          <w:spacing w:val="-11"/>
          <w:w w:val="115"/>
          <w:sz w:val="17"/>
          <w:szCs w:val="17"/>
        </w:rPr>
        <w:t xml:space="preserve"> </w:t>
      </w:r>
      <w:r w:rsidRPr="000E1D67">
        <w:rPr>
          <w:rFonts w:cstheme="minorHAnsi"/>
          <w:spacing w:val="-2"/>
          <w:w w:val="115"/>
          <w:sz w:val="17"/>
          <w:szCs w:val="17"/>
        </w:rPr>
        <w:t>Time</w:t>
      </w:r>
      <w:r w:rsidRPr="000E1D67">
        <w:rPr>
          <w:rFonts w:cstheme="minorHAnsi"/>
          <w:spacing w:val="-18"/>
          <w:w w:val="115"/>
          <w:sz w:val="17"/>
          <w:szCs w:val="17"/>
        </w:rPr>
        <w:t xml:space="preserve"> </w:t>
      </w:r>
      <w:r w:rsidRPr="000E1D67">
        <w:rPr>
          <w:rFonts w:cstheme="minorHAnsi"/>
          <w:spacing w:val="-2"/>
          <w:w w:val="115"/>
          <w:sz w:val="17"/>
          <w:szCs w:val="17"/>
        </w:rPr>
        <w:t>per</w:t>
      </w:r>
      <w:r w:rsidRPr="000E1D67">
        <w:rPr>
          <w:rFonts w:cstheme="minorHAnsi"/>
          <w:spacing w:val="-11"/>
          <w:w w:val="115"/>
          <w:sz w:val="17"/>
          <w:szCs w:val="17"/>
        </w:rPr>
        <w:t xml:space="preserve"> </w:t>
      </w:r>
      <w:r w:rsidRPr="000E1D67">
        <w:rPr>
          <w:rFonts w:cstheme="minorHAnsi"/>
          <w:spacing w:val="-2"/>
          <w:w w:val="115"/>
          <w:sz w:val="17"/>
          <w:szCs w:val="17"/>
        </w:rPr>
        <w:t>Response:</w:t>
      </w:r>
      <w:r w:rsidRPr="000E1D67">
        <w:rPr>
          <w:rFonts w:cstheme="minorHAnsi"/>
          <w:spacing w:val="-11"/>
          <w:w w:val="115"/>
          <w:sz w:val="17"/>
          <w:szCs w:val="17"/>
        </w:rPr>
        <w:t xml:space="preserve"> </w:t>
      </w:r>
      <w:r w:rsidRPr="000E1D67">
        <w:rPr>
          <w:rFonts w:cstheme="minorHAnsi"/>
          <w:spacing w:val="-2"/>
          <w:w w:val="115"/>
          <w:sz w:val="17"/>
          <w:szCs w:val="17"/>
        </w:rPr>
        <w:t>0.5–80 hours.</w:t>
      </w:r>
    </w:p>
    <w:p w14:paraId="6E7F928F" w14:textId="2C9058BD" w:rsidR="00324480" w:rsidRPr="000E1D67" w:rsidRDefault="00204386" w:rsidP="00204386">
      <w:pPr>
        <w:spacing w:line="223" w:lineRule="auto"/>
        <w:ind w:left="194" w:right="36" w:firstLine="182"/>
        <w:rPr>
          <w:rFonts w:cstheme="minorHAnsi"/>
          <w:sz w:val="17"/>
          <w:szCs w:val="17"/>
        </w:rPr>
      </w:pPr>
      <w:r w:rsidRPr="000E1D67">
        <w:rPr>
          <w:rFonts w:cstheme="minorHAnsi"/>
          <w:w w:val="105"/>
          <w:sz w:val="17"/>
          <w:szCs w:val="17"/>
        </w:rPr>
        <w:t>Frequency</w:t>
      </w:r>
      <w:r w:rsidRPr="000E1D67">
        <w:rPr>
          <w:rFonts w:cstheme="minorHAnsi"/>
          <w:spacing w:val="-11"/>
          <w:w w:val="105"/>
          <w:sz w:val="17"/>
          <w:szCs w:val="17"/>
        </w:rPr>
        <w:t xml:space="preserve"> </w:t>
      </w:r>
      <w:r w:rsidRPr="000E1D67">
        <w:rPr>
          <w:rFonts w:cstheme="minorHAnsi"/>
          <w:w w:val="105"/>
          <w:sz w:val="17"/>
          <w:szCs w:val="17"/>
        </w:rPr>
        <w:t>of</w:t>
      </w:r>
      <w:r w:rsidRPr="000E1D67">
        <w:rPr>
          <w:rFonts w:cstheme="minorHAnsi"/>
          <w:spacing w:val="-4"/>
          <w:w w:val="105"/>
          <w:sz w:val="17"/>
          <w:szCs w:val="17"/>
        </w:rPr>
        <w:t xml:space="preserve"> </w:t>
      </w:r>
      <w:r w:rsidRPr="000E1D67">
        <w:rPr>
          <w:rFonts w:cstheme="minorHAnsi"/>
          <w:w w:val="105"/>
          <w:sz w:val="17"/>
          <w:szCs w:val="17"/>
        </w:rPr>
        <w:t>Response:</w:t>
      </w:r>
      <w:r w:rsidRPr="000E1D67">
        <w:rPr>
          <w:rFonts w:cstheme="minorHAnsi"/>
          <w:spacing w:val="-7"/>
          <w:w w:val="105"/>
          <w:sz w:val="17"/>
          <w:szCs w:val="17"/>
        </w:rPr>
        <w:t xml:space="preserve"> </w:t>
      </w:r>
      <w:r w:rsidRPr="000E1D67">
        <w:rPr>
          <w:rFonts w:cstheme="minorHAnsi"/>
          <w:w w:val="105"/>
          <w:sz w:val="17"/>
          <w:szCs w:val="17"/>
        </w:rPr>
        <w:t>On</w:t>
      </w:r>
      <w:r w:rsidRPr="000E1D67">
        <w:rPr>
          <w:rFonts w:cstheme="minorHAnsi"/>
          <w:spacing w:val="-11"/>
          <w:w w:val="105"/>
          <w:sz w:val="17"/>
          <w:szCs w:val="17"/>
        </w:rPr>
        <w:t xml:space="preserve"> </w:t>
      </w:r>
      <w:r w:rsidRPr="000E1D67">
        <w:rPr>
          <w:rFonts w:cstheme="minorHAnsi"/>
          <w:w w:val="105"/>
          <w:sz w:val="17"/>
          <w:szCs w:val="17"/>
        </w:rPr>
        <w:t>occasion, one time, and annual reporting requirements; third-party disclosure requirement;</w:t>
      </w:r>
      <w:r w:rsidRPr="000E1D67">
        <w:rPr>
          <w:rFonts w:cstheme="minorHAnsi"/>
          <w:spacing w:val="-11"/>
          <w:w w:val="105"/>
          <w:sz w:val="17"/>
          <w:szCs w:val="17"/>
        </w:rPr>
        <w:t xml:space="preserve"> </w:t>
      </w:r>
      <w:r w:rsidRPr="000E1D67">
        <w:rPr>
          <w:rFonts w:cstheme="minorHAnsi"/>
          <w:w w:val="105"/>
          <w:sz w:val="17"/>
          <w:szCs w:val="17"/>
        </w:rPr>
        <w:t xml:space="preserve">recordkeeping </w:t>
      </w:r>
      <w:r w:rsidRPr="000E1D67">
        <w:rPr>
          <w:rFonts w:cstheme="minorHAnsi"/>
          <w:spacing w:val="-2"/>
          <w:w w:val="105"/>
          <w:sz w:val="17"/>
          <w:szCs w:val="17"/>
        </w:rPr>
        <w:t>requirement.</w:t>
      </w:r>
    </w:p>
    <w:p w14:paraId="0C14D1B0" w14:textId="77777777" w:rsidR="008A7904" w:rsidRPr="000E1D67" w:rsidRDefault="00324480" w:rsidP="008A7904">
      <w:pPr>
        <w:spacing w:before="57" w:line="232" w:lineRule="auto"/>
        <w:ind w:left="238" w:right="665" w:firstLine="182"/>
        <w:rPr>
          <w:rFonts w:cstheme="minorHAnsi"/>
          <w:sz w:val="17"/>
          <w:szCs w:val="17"/>
        </w:rPr>
      </w:pPr>
      <w:r w:rsidRPr="000E1D67">
        <w:rPr>
          <w:rFonts w:cstheme="minorHAnsi"/>
          <w:sz w:val="17"/>
          <w:szCs w:val="17"/>
        </w:rPr>
        <w:br w:type="column"/>
      </w:r>
      <w:r w:rsidR="008A7904" w:rsidRPr="000E1D67">
        <w:rPr>
          <w:rFonts w:cstheme="minorHAnsi"/>
          <w:w w:val="105"/>
          <w:sz w:val="17"/>
          <w:szCs w:val="17"/>
        </w:rPr>
        <w:t>Obligation to Respond: Required to obtain or retain benefits. The Commission has statutory authority for the information collection requirements under 47 U.S.C. 154, 301, 302, 303, 307,</w:t>
      </w:r>
    </w:p>
    <w:p w14:paraId="15BCFBC5" w14:textId="77777777" w:rsidR="008A7904" w:rsidRPr="000E1D67" w:rsidRDefault="008A7904" w:rsidP="008A7904">
      <w:pPr>
        <w:spacing w:line="209" w:lineRule="exact"/>
        <w:ind w:left="238"/>
        <w:rPr>
          <w:rFonts w:cstheme="minorHAnsi"/>
          <w:sz w:val="17"/>
          <w:szCs w:val="17"/>
        </w:rPr>
      </w:pPr>
      <w:r w:rsidRPr="000E1D67">
        <w:rPr>
          <w:rFonts w:cstheme="minorHAnsi"/>
          <w:w w:val="105"/>
          <w:sz w:val="17"/>
          <w:szCs w:val="17"/>
        </w:rPr>
        <w:t>309,</w:t>
      </w:r>
      <w:r w:rsidRPr="000E1D67">
        <w:rPr>
          <w:rFonts w:cstheme="minorHAnsi"/>
          <w:spacing w:val="1"/>
          <w:w w:val="105"/>
          <w:sz w:val="17"/>
          <w:szCs w:val="17"/>
        </w:rPr>
        <w:t xml:space="preserve"> </w:t>
      </w:r>
      <w:r w:rsidRPr="000E1D67">
        <w:rPr>
          <w:rFonts w:cstheme="minorHAnsi"/>
          <w:w w:val="105"/>
          <w:sz w:val="17"/>
          <w:szCs w:val="17"/>
        </w:rPr>
        <w:t>310,</w:t>
      </w:r>
      <w:r w:rsidRPr="000E1D67">
        <w:rPr>
          <w:rFonts w:cstheme="minorHAnsi"/>
          <w:spacing w:val="1"/>
          <w:w w:val="105"/>
          <w:sz w:val="17"/>
          <w:szCs w:val="17"/>
        </w:rPr>
        <w:t xml:space="preserve"> </w:t>
      </w:r>
      <w:r w:rsidRPr="000E1D67">
        <w:rPr>
          <w:rFonts w:cstheme="minorHAnsi"/>
          <w:w w:val="105"/>
          <w:sz w:val="17"/>
          <w:szCs w:val="17"/>
        </w:rPr>
        <w:t>319,</w:t>
      </w:r>
      <w:r w:rsidRPr="000E1D67">
        <w:rPr>
          <w:rFonts w:cstheme="minorHAnsi"/>
          <w:spacing w:val="2"/>
          <w:w w:val="105"/>
          <w:sz w:val="17"/>
          <w:szCs w:val="17"/>
        </w:rPr>
        <w:t xml:space="preserve"> </w:t>
      </w:r>
      <w:r w:rsidRPr="000E1D67">
        <w:rPr>
          <w:rFonts w:cstheme="minorHAnsi"/>
          <w:w w:val="105"/>
          <w:sz w:val="17"/>
          <w:szCs w:val="17"/>
        </w:rPr>
        <w:t>332,</w:t>
      </w:r>
      <w:r w:rsidRPr="000E1D67">
        <w:rPr>
          <w:rFonts w:cstheme="minorHAnsi"/>
          <w:spacing w:val="1"/>
          <w:w w:val="105"/>
          <w:sz w:val="17"/>
          <w:szCs w:val="17"/>
        </w:rPr>
        <w:t xml:space="preserve"> </w:t>
      </w:r>
      <w:r w:rsidRPr="000E1D67">
        <w:rPr>
          <w:rFonts w:cstheme="minorHAnsi"/>
          <w:w w:val="105"/>
          <w:sz w:val="17"/>
          <w:szCs w:val="17"/>
        </w:rPr>
        <w:t>605,</w:t>
      </w:r>
      <w:r w:rsidRPr="000E1D67">
        <w:rPr>
          <w:rFonts w:cstheme="minorHAnsi"/>
          <w:spacing w:val="1"/>
          <w:w w:val="105"/>
          <w:sz w:val="17"/>
          <w:szCs w:val="17"/>
        </w:rPr>
        <w:t xml:space="preserve"> </w:t>
      </w:r>
      <w:r w:rsidRPr="000E1D67">
        <w:rPr>
          <w:rFonts w:cstheme="minorHAnsi"/>
          <w:w w:val="105"/>
          <w:sz w:val="17"/>
          <w:szCs w:val="17"/>
        </w:rPr>
        <w:t>and</w:t>
      </w:r>
      <w:r w:rsidRPr="000E1D67">
        <w:rPr>
          <w:rFonts w:cstheme="minorHAnsi"/>
          <w:spacing w:val="2"/>
          <w:w w:val="105"/>
          <w:sz w:val="17"/>
          <w:szCs w:val="17"/>
        </w:rPr>
        <w:t xml:space="preserve"> </w:t>
      </w:r>
      <w:r w:rsidRPr="000E1D67">
        <w:rPr>
          <w:rFonts w:cstheme="minorHAnsi"/>
          <w:spacing w:val="-4"/>
          <w:w w:val="105"/>
          <w:sz w:val="17"/>
          <w:szCs w:val="17"/>
        </w:rPr>
        <w:t>721.</w:t>
      </w:r>
    </w:p>
    <w:p w14:paraId="0E137C34" w14:textId="77777777" w:rsidR="008A7904" w:rsidRPr="000E1D67" w:rsidRDefault="008A7904" w:rsidP="008A7904">
      <w:pPr>
        <w:spacing w:before="58"/>
        <w:ind w:left="421"/>
        <w:rPr>
          <w:rFonts w:cstheme="minorHAnsi"/>
          <w:sz w:val="17"/>
          <w:szCs w:val="17"/>
        </w:rPr>
      </w:pPr>
      <w:r w:rsidRPr="000E1D67">
        <w:rPr>
          <w:rFonts w:cstheme="minorHAnsi"/>
          <w:w w:val="110"/>
          <w:sz w:val="17"/>
          <w:szCs w:val="17"/>
        </w:rPr>
        <w:t>Total</w:t>
      </w:r>
      <w:r w:rsidRPr="000E1D67">
        <w:rPr>
          <w:rFonts w:cstheme="minorHAnsi"/>
          <w:spacing w:val="-6"/>
          <w:w w:val="110"/>
          <w:sz w:val="17"/>
          <w:szCs w:val="17"/>
        </w:rPr>
        <w:t xml:space="preserve"> </w:t>
      </w:r>
      <w:r w:rsidRPr="000E1D67">
        <w:rPr>
          <w:rFonts w:cstheme="minorHAnsi"/>
          <w:w w:val="110"/>
          <w:sz w:val="17"/>
          <w:szCs w:val="17"/>
        </w:rPr>
        <w:t>Annual</w:t>
      </w:r>
      <w:r w:rsidRPr="000E1D67">
        <w:rPr>
          <w:rFonts w:cstheme="minorHAnsi"/>
          <w:spacing w:val="-1"/>
          <w:w w:val="110"/>
          <w:sz w:val="17"/>
          <w:szCs w:val="17"/>
        </w:rPr>
        <w:t xml:space="preserve"> </w:t>
      </w:r>
      <w:r w:rsidRPr="000E1D67">
        <w:rPr>
          <w:rFonts w:cstheme="minorHAnsi"/>
          <w:w w:val="110"/>
          <w:sz w:val="17"/>
          <w:szCs w:val="17"/>
        </w:rPr>
        <w:t>Burden:</w:t>
      </w:r>
      <w:r w:rsidRPr="000E1D67">
        <w:rPr>
          <w:rFonts w:cstheme="minorHAnsi"/>
          <w:spacing w:val="-1"/>
          <w:w w:val="110"/>
          <w:sz w:val="17"/>
          <w:szCs w:val="17"/>
        </w:rPr>
        <w:t xml:space="preserve"> </w:t>
      </w:r>
      <w:r w:rsidRPr="000E1D67">
        <w:rPr>
          <w:rFonts w:cstheme="minorHAnsi"/>
          <w:w w:val="110"/>
          <w:sz w:val="17"/>
          <w:szCs w:val="17"/>
        </w:rPr>
        <w:t>44,988</w:t>
      </w:r>
      <w:r w:rsidRPr="000E1D67">
        <w:rPr>
          <w:rFonts w:cstheme="minorHAnsi"/>
          <w:spacing w:val="-5"/>
          <w:w w:val="110"/>
          <w:sz w:val="17"/>
          <w:szCs w:val="17"/>
        </w:rPr>
        <w:t xml:space="preserve"> </w:t>
      </w:r>
      <w:r w:rsidRPr="000E1D67">
        <w:rPr>
          <w:rFonts w:cstheme="minorHAnsi"/>
          <w:spacing w:val="-2"/>
          <w:w w:val="110"/>
          <w:sz w:val="17"/>
          <w:szCs w:val="17"/>
        </w:rPr>
        <w:t>hours.</w:t>
      </w:r>
    </w:p>
    <w:p w14:paraId="1C907CE2" w14:textId="77777777" w:rsidR="008A7904" w:rsidRPr="000E1D67" w:rsidRDefault="008A7904" w:rsidP="008A7904">
      <w:pPr>
        <w:spacing w:before="42"/>
        <w:ind w:left="421"/>
        <w:rPr>
          <w:rFonts w:cstheme="minorHAnsi"/>
          <w:sz w:val="17"/>
          <w:szCs w:val="17"/>
        </w:rPr>
      </w:pPr>
      <w:r w:rsidRPr="000E1D67">
        <w:rPr>
          <w:rFonts w:cstheme="minorHAnsi"/>
          <w:w w:val="110"/>
          <w:sz w:val="17"/>
          <w:szCs w:val="17"/>
        </w:rPr>
        <w:t>Total</w:t>
      </w:r>
      <w:r w:rsidRPr="000E1D67">
        <w:rPr>
          <w:rFonts w:cstheme="minorHAnsi"/>
          <w:spacing w:val="4"/>
          <w:w w:val="110"/>
          <w:sz w:val="17"/>
          <w:szCs w:val="17"/>
        </w:rPr>
        <w:t xml:space="preserve"> </w:t>
      </w:r>
      <w:r w:rsidRPr="000E1D67">
        <w:rPr>
          <w:rFonts w:cstheme="minorHAnsi"/>
          <w:w w:val="110"/>
          <w:sz w:val="17"/>
          <w:szCs w:val="17"/>
        </w:rPr>
        <w:t>Annual</w:t>
      </w:r>
      <w:r w:rsidRPr="000E1D67">
        <w:rPr>
          <w:rFonts w:cstheme="minorHAnsi"/>
          <w:spacing w:val="4"/>
          <w:w w:val="110"/>
          <w:sz w:val="17"/>
          <w:szCs w:val="17"/>
        </w:rPr>
        <w:t xml:space="preserve"> </w:t>
      </w:r>
      <w:r w:rsidRPr="000E1D67">
        <w:rPr>
          <w:rFonts w:cstheme="minorHAnsi"/>
          <w:w w:val="110"/>
          <w:sz w:val="17"/>
          <w:szCs w:val="17"/>
        </w:rPr>
        <w:t>Cost:</w:t>
      </w:r>
      <w:r w:rsidRPr="000E1D67">
        <w:rPr>
          <w:rFonts w:cstheme="minorHAnsi"/>
          <w:spacing w:val="4"/>
          <w:w w:val="110"/>
          <w:sz w:val="17"/>
          <w:szCs w:val="17"/>
        </w:rPr>
        <w:t xml:space="preserve"> </w:t>
      </w:r>
      <w:r w:rsidRPr="000E1D67">
        <w:rPr>
          <w:rFonts w:cstheme="minorHAnsi"/>
          <w:spacing w:val="-2"/>
          <w:w w:val="110"/>
          <w:sz w:val="17"/>
          <w:szCs w:val="17"/>
        </w:rPr>
        <w:t>$16,612,586.</w:t>
      </w:r>
    </w:p>
    <w:p w14:paraId="6E13A119" w14:textId="77777777" w:rsidR="008A7904" w:rsidRPr="000E1D67" w:rsidRDefault="008A7904" w:rsidP="008A7904">
      <w:pPr>
        <w:spacing w:before="50" w:line="223" w:lineRule="auto"/>
        <w:ind w:left="238" w:right="665" w:firstLine="182"/>
        <w:rPr>
          <w:rFonts w:cstheme="minorHAnsi"/>
          <w:sz w:val="17"/>
          <w:szCs w:val="17"/>
        </w:rPr>
      </w:pPr>
      <w:r w:rsidRPr="000E1D67">
        <w:rPr>
          <w:rFonts w:cstheme="minorHAnsi"/>
          <w:w w:val="110"/>
          <w:sz w:val="17"/>
          <w:szCs w:val="17"/>
        </w:rPr>
        <w:t>Privacy</w:t>
      </w:r>
      <w:r w:rsidRPr="000E1D67">
        <w:rPr>
          <w:rFonts w:cstheme="minorHAnsi"/>
          <w:spacing w:val="-13"/>
          <w:w w:val="110"/>
          <w:sz w:val="17"/>
          <w:szCs w:val="17"/>
        </w:rPr>
        <w:t xml:space="preserve"> </w:t>
      </w:r>
      <w:r w:rsidRPr="000E1D67">
        <w:rPr>
          <w:rFonts w:cstheme="minorHAnsi"/>
          <w:w w:val="110"/>
          <w:sz w:val="17"/>
          <w:szCs w:val="17"/>
        </w:rPr>
        <w:t>Impact</w:t>
      </w:r>
      <w:r w:rsidRPr="000E1D67">
        <w:rPr>
          <w:rFonts w:cstheme="minorHAnsi"/>
          <w:spacing w:val="-12"/>
          <w:w w:val="110"/>
          <w:sz w:val="17"/>
          <w:szCs w:val="17"/>
        </w:rPr>
        <w:t xml:space="preserve"> </w:t>
      </w:r>
      <w:r w:rsidRPr="000E1D67">
        <w:rPr>
          <w:rFonts w:cstheme="minorHAnsi"/>
          <w:w w:val="110"/>
          <w:sz w:val="17"/>
          <w:szCs w:val="17"/>
        </w:rPr>
        <w:t>Assessment:</w:t>
      </w:r>
      <w:r w:rsidRPr="000E1D67">
        <w:rPr>
          <w:rFonts w:cstheme="minorHAnsi"/>
          <w:spacing w:val="-11"/>
          <w:w w:val="110"/>
          <w:sz w:val="17"/>
          <w:szCs w:val="17"/>
        </w:rPr>
        <w:t xml:space="preserve"> </w:t>
      </w:r>
      <w:r w:rsidRPr="000E1D67">
        <w:rPr>
          <w:rFonts w:cstheme="minorHAnsi"/>
          <w:w w:val="110"/>
          <w:sz w:val="17"/>
          <w:szCs w:val="17"/>
        </w:rPr>
        <w:t xml:space="preserve">No </w:t>
      </w:r>
      <w:r w:rsidRPr="000E1D67">
        <w:rPr>
          <w:rFonts w:cstheme="minorHAnsi"/>
          <w:spacing w:val="-2"/>
          <w:w w:val="110"/>
          <w:sz w:val="17"/>
          <w:szCs w:val="17"/>
        </w:rPr>
        <w:t>impact(s).</w:t>
      </w:r>
    </w:p>
    <w:p w14:paraId="0218225D" w14:textId="77777777" w:rsidR="008A7904" w:rsidRPr="000E1D67" w:rsidRDefault="008A7904" w:rsidP="008A7904">
      <w:pPr>
        <w:spacing w:before="64" w:line="235" w:lineRule="auto"/>
        <w:ind w:left="238" w:right="617" w:firstLine="182"/>
        <w:rPr>
          <w:rFonts w:cstheme="minorHAnsi"/>
          <w:sz w:val="17"/>
          <w:szCs w:val="17"/>
        </w:rPr>
      </w:pPr>
      <w:r w:rsidRPr="000E1D67">
        <w:rPr>
          <w:rFonts w:cstheme="minorHAnsi"/>
          <w:w w:val="110"/>
          <w:sz w:val="17"/>
          <w:szCs w:val="17"/>
        </w:rPr>
        <w:t>Nature</w:t>
      </w:r>
      <w:r w:rsidRPr="000E1D67">
        <w:rPr>
          <w:rFonts w:cstheme="minorHAnsi"/>
          <w:spacing w:val="-10"/>
          <w:w w:val="110"/>
          <w:sz w:val="17"/>
          <w:szCs w:val="17"/>
        </w:rPr>
        <w:t xml:space="preserve"> </w:t>
      </w:r>
      <w:r w:rsidRPr="000E1D67">
        <w:rPr>
          <w:rFonts w:cstheme="minorHAnsi"/>
          <w:w w:val="110"/>
          <w:sz w:val="17"/>
          <w:szCs w:val="17"/>
        </w:rPr>
        <w:t>and</w:t>
      </w:r>
      <w:r w:rsidRPr="000E1D67">
        <w:rPr>
          <w:rFonts w:cstheme="minorHAnsi"/>
          <w:spacing w:val="-11"/>
          <w:w w:val="110"/>
          <w:sz w:val="17"/>
          <w:szCs w:val="17"/>
        </w:rPr>
        <w:t xml:space="preserve"> </w:t>
      </w:r>
      <w:r w:rsidRPr="000E1D67">
        <w:rPr>
          <w:rFonts w:cstheme="minorHAnsi"/>
          <w:w w:val="110"/>
          <w:sz w:val="17"/>
          <w:szCs w:val="17"/>
        </w:rPr>
        <w:t>Extent</w:t>
      </w:r>
      <w:r w:rsidRPr="000E1D67">
        <w:rPr>
          <w:rFonts w:cstheme="minorHAnsi"/>
          <w:spacing w:val="-8"/>
          <w:w w:val="110"/>
          <w:sz w:val="17"/>
          <w:szCs w:val="17"/>
        </w:rPr>
        <w:t xml:space="preserve"> </w:t>
      </w:r>
      <w:r w:rsidRPr="000E1D67">
        <w:rPr>
          <w:rFonts w:cstheme="minorHAnsi"/>
          <w:w w:val="110"/>
          <w:sz w:val="17"/>
          <w:szCs w:val="17"/>
        </w:rPr>
        <w:t>of</w:t>
      </w:r>
      <w:r w:rsidRPr="000E1D67">
        <w:rPr>
          <w:rFonts w:cstheme="minorHAnsi"/>
          <w:spacing w:val="-8"/>
          <w:w w:val="110"/>
          <w:sz w:val="17"/>
          <w:szCs w:val="17"/>
        </w:rPr>
        <w:t xml:space="preserve"> </w:t>
      </w:r>
      <w:r w:rsidRPr="000E1D67">
        <w:rPr>
          <w:rFonts w:cstheme="minorHAnsi"/>
          <w:w w:val="110"/>
          <w:sz w:val="17"/>
          <w:szCs w:val="17"/>
        </w:rPr>
        <w:t xml:space="preserve">Confidentiality: There is no need for confidentiality </w:t>
      </w:r>
      <w:r w:rsidRPr="000E1D67">
        <w:rPr>
          <w:rFonts w:cstheme="minorHAnsi"/>
          <w:sz w:val="17"/>
          <w:szCs w:val="17"/>
        </w:rPr>
        <w:t>pertaining to the information collection</w:t>
      </w:r>
      <w:r w:rsidRPr="000E1D67">
        <w:rPr>
          <w:rFonts w:cstheme="minorHAnsi"/>
          <w:w w:val="110"/>
          <w:sz w:val="17"/>
          <w:szCs w:val="17"/>
        </w:rPr>
        <w:t xml:space="preserve"> requirements in this collection, in accordance with the Commission’s rules, 47 CFR 0.459.</w:t>
      </w:r>
    </w:p>
    <w:p w14:paraId="72EAFB03" w14:textId="77777777" w:rsidR="008A7904" w:rsidRPr="000E1D67" w:rsidRDefault="008A7904" w:rsidP="008A7904">
      <w:pPr>
        <w:spacing w:before="54" w:line="235" w:lineRule="auto"/>
        <w:ind w:left="238" w:right="661" w:firstLine="182"/>
        <w:rPr>
          <w:rFonts w:cstheme="minorHAnsi"/>
          <w:sz w:val="17"/>
          <w:szCs w:val="17"/>
        </w:rPr>
      </w:pPr>
      <w:r w:rsidRPr="000E1D67">
        <w:rPr>
          <w:rFonts w:cstheme="minorHAnsi"/>
          <w:w w:val="110"/>
          <w:sz w:val="17"/>
          <w:szCs w:val="17"/>
        </w:rPr>
        <w:t>Needs and Uses: On March 3, 2020, the Commission released a Report and Order and Order of Proposed Modification, FCC 20–22, GN Docket</w:t>
      </w:r>
      <w:r w:rsidRPr="000E1D67">
        <w:rPr>
          <w:rFonts w:cstheme="minorHAnsi"/>
          <w:spacing w:val="40"/>
          <w:w w:val="110"/>
          <w:sz w:val="17"/>
          <w:szCs w:val="17"/>
        </w:rPr>
        <w:t xml:space="preserve"> </w:t>
      </w:r>
      <w:r w:rsidRPr="000E1D67">
        <w:rPr>
          <w:rFonts w:cstheme="minorHAnsi"/>
          <w:w w:val="110"/>
          <w:sz w:val="17"/>
          <w:szCs w:val="17"/>
        </w:rPr>
        <w:t>No. 18–122, titled ‘‘Expanding Flexible Use of the 3.7 to 4.2 GHz</w:t>
      </w:r>
      <w:r w:rsidRPr="000E1D67">
        <w:rPr>
          <w:rFonts w:cstheme="minorHAnsi"/>
          <w:spacing w:val="-1"/>
          <w:w w:val="110"/>
          <w:sz w:val="17"/>
          <w:szCs w:val="17"/>
        </w:rPr>
        <w:t xml:space="preserve"> </w:t>
      </w:r>
      <w:r w:rsidRPr="000E1D67">
        <w:rPr>
          <w:rFonts w:cstheme="minorHAnsi"/>
          <w:w w:val="110"/>
          <w:sz w:val="17"/>
          <w:szCs w:val="17"/>
        </w:rPr>
        <w:t xml:space="preserve">Band.’’ In this </w:t>
      </w:r>
      <w:r w:rsidRPr="000E1D67">
        <w:rPr>
          <w:rFonts w:cstheme="minorHAnsi"/>
          <w:sz w:val="17"/>
          <w:szCs w:val="17"/>
        </w:rPr>
        <w:t>Report and Order and Order of Proposed</w:t>
      </w:r>
      <w:r w:rsidRPr="000E1D67">
        <w:rPr>
          <w:rFonts w:cstheme="minorHAnsi"/>
          <w:w w:val="110"/>
          <w:sz w:val="17"/>
          <w:szCs w:val="17"/>
        </w:rPr>
        <w:t xml:space="preserve"> Modification, the Commission updated its</w:t>
      </w:r>
      <w:r w:rsidRPr="000E1D67">
        <w:rPr>
          <w:rFonts w:cstheme="minorHAnsi"/>
          <w:spacing w:val="-14"/>
          <w:w w:val="110"/>
          <w:sz w:val="17"/>
          <w:szCs w:val="17"/>
        </w:rPr>
        <w:t xml:space="preserve"> </w:t>
      </w:r>
      <w:r w:rsidRPr="000E1D67">
        <w:rPr>
          <w:rFonts w:cstheme="minorHAnsi"/>
          <w:w w:val="110"/>
          <w:sz w:val="17"/>
          <w:szCs w:val="17"/>
        </w:rPr>
        <w:t>rules</w:t>
      </w:r>
      <w:r w:rsidRPr="000E1D67">
        <w:rPr>
          <w:rFonts w:cstheme="minorHAnsi"/>
          <w:spacing w:val="-14"/>
          <w:w w:val="110"/>
          <w:sz w:val="17"/>
          <w:szCs w:val="17"/>
        </w:rPr>
        <w:t xml:space="preserve"> </w:t>
      </w:r>
      <w:r w:rsidRPr="000E1D67">
        <w:rPr>
          <w:rFonts w:cstheme="minorHAnsi"/>
          <w:w w:val="110"/>
          <w:sz w:val="17"/>
          <w:szCs w:val="17"/>
        </w:rPr>
        <w:t>by</w:t>
      </w:r>
      <w:r w:rsidRPr="000E1D67">
        <w:rPr>
          <w:rFonts w:cstheme="minorHAnsi"/>
          <w:spacing w:val="-11"/>
          <w:w w:val="110"/>
          <w:sz w:val="17"/>
          <w:szCs w:val="17"/>
        </w:rPr>
        <w:t xml:space="preserve"> </w:t>
      </w:r>
      <w:r w:rsidRPr="000E1D67">
        <w:rPr>
          <w:rFonts w:cstheme="minorHAnsi"/>
          <w:w w:val="110"/>
          <w:sz w:val="17"/>
          <w:szCs w:val="17"/>
        </w:rPr>
        <w:t>reforming</w:t>
      </w:r>
      <w:r w:rsidRPr="000E1D67">
        <w:rPr>
          <w:rFonts w:cstheme="minorHAnsi"/>
          <w:spacing w:val="-13"/>
          <w:w w:val="110"/>
          <w:sz w:val="17"/>
          <w:szCs w:val="17"/>
        </w:rPr>
        <w:t xml:space="preserve"> </w:t>
      </w:r>
      <w:r w:rsidRPr="000E1D67">
        <w:rPr>
          <w:rFonts w:cstheme="minorHAnsi"/>
          <w:w w:val="110"/>
          <w:sz w:val="17"/>
          <w:szCs w:val="17"/>
        </w:rPr>
        <w:t>the</w:t>
      </w:r>
      <w:r w:rsidRPr="000E1D67">
        <w:rPr>
          <w:rFonts w:cstheme="minorHAnsi"/>
          <w:spacing w:val="-11"/>
          <w:w w:val="110"/>
          <w:sz w:val="17"/>
          <w:szCs w:val="17"/>
        </w:rPr>
        <w:t xml:space="preserve"> </w:t>
      </w:r>
      <w:r w:rsidRPr="000E1D67">
        <w:rPr>
          <w:rFonts w:cstheme="minorHAnsi"/>
          <w:w w:val="110"/>
          <w:sz w:val="17"/>
          <w:szCs w:val="17"/>
        </w:rPr>
        <w:t>use</w:t>
      </w:r>
      <w:r w:rsidRPr="000E1D67">
        <w:rPr>
          <w:rFonts w:cstheme="minorHAnsi"/>
          <w:spacing w:val="-11"/>
          <w:w w:val="110"/>
          <w:sz w:val="17"/>
          <w:szCs w:val="17"/>
        </w:rPr>
        <w:t xml:space="preserve"> </w:t>
      </w:r>
      <w:r w:rsidRPr="000E1D67">
        <w:rPr>
          <w:rFonts w:cstheme="minorHAnsi"/>
          <w:w w:val="110"/>
          <w:sz w:val="17"/>
          <w:szCs w:val="17"/>
        </w:rPr>
        <w:t>of</w:t>
      </w:r>
      <w:r w:rsidRPr="000E1D67">
        <w:rPr>
          <w:rFonts w:cstheme="minorHAnsi"/>
          <w:spacing w:val="-13"/>
          <w:w w:val="110"/>
          <w:sz w:val="17"/>
          <w:szCs w:val="17"/>
        </w:rPr>
        <w:t xml:space="preserve"> </w:t>
      </w:r>
      <w:r w:rsidRPr="000E1D67">
        <w:rPr>
          <w:rFonts w:cstheme="minorHAnsi"/>
          <w:w w:val="110"/>
          <w:sz w:val="17"/>
          <w:szCs w:val="17"/>
        </w:rPr>
        <w:t>the</w:t>
      </w:r>
      <w:r w:rsidRPr="000E1D67">
        <w:rPr>
          <w:rFonts w:cstheme="minorHAnsi"/>
          <w:spacing w:val="-11"/>
          <w:w w:val="110"/>
          <w:sz w:val="17"/>
          <w:szCs w:val="17"/>
        </w:rPr>
        <w:t xml:space="preserve"> </w:t>
      </w:r>
      <w:r w:rsidRPr="000E1D67">
        <w:rPr>
          <w:rFonts w:cstheme="minorHAnsi"/>
          <w:w w:val="110"/>
          <w:sz w:val="17"/>
          <w:szCs w:val="17"/>
        </w:rPr>
        <w:t>3.7–</w:t>
      </w:r>
    </w:p>
    <w:p w14:paraId="3BAC88E5" w14:textId="77777777" w:rsidR="008A7904" w:rsidRPr="000E1D67" w:rsidRDefault="008A7904" w:rsidP="008A7904">
      <w:pPr>
        <w:spacing w:line="237" w:lineRule="auto"/>
        <w:ind w:left="238" w:right="718"/>
        <w:rPr>
          <w:rFonts w:cstheme="minorHAnsi"/>
          <w:sz w:val="17"/>
          <w:szCs w:val="17"/>
        </w:rPr>
      </w:pPr>
      <w:r w:rsidRPr="000E1D67">
        <w:rPr>
          <w:rFonts w:cstheme="minorHAnsi"/>
          <w:w w:val="105"/>
          <w:sz w:val="17"/>
          <w:szCs w:val="17"/>
        </w:rPr>
        <w:t>4.2 GHz band, also known as the C-</w:t>
      </w:r>
      <w:r w:rsidRPr="000E1D67">
        <w:rPr>
          <w:rFonts w:cstheme="minorHAnsi"/>
          <w:spacing w:val="40"/>
          <w:w w:val="105"/>
          <w:sz w:val="17"/>
          <w:szCs w:val="17"/>
        </w:rPr>
        <w:t xml:space="preserve"> </w:t>
      </w:r>
      <w:r w:rsidRPr="000E1D67">
        <w:rPr>
          <w:rFonts w:cstheme="minorHAnsi"/>
          <w:w w:val="105"/>
          <w:sz w:val="17"/>
          <w:szCs w:val="17"/>
        </w:rPr>
        <w:t>Band. The new rules repack existing satellite operations into the upper 200 megahertz</w:t>
      </w:r>
      <w:r w:rsidRPr="000E1D67">
        <w:rPr>
          <w:rFonts w:cstheme="minorHAnsi"/>
          <w:spacing w:val="-6"/>
          <w:w w:val="105"/>
          <w:sz w:val="17"/>
          <w:szCs w:val="17"/>
        </w:rPr>
        <w:t xml:space="preserve"> </w:t>
      </w:r>
      <w:r w:rsidRPr="000E1D67">
        <w:rPr>
          <w:rFonts w:cstheme="minorHAnsi"/>
          <w:w w:val="105"/>
          <w:sz w:val="17"/>
          <w:szCs w:val="17"/>
        </w:rPr>
        <w:t>of</w:t>
      </w:r>
      <w:r w:rsidRPr="000E1D67">
        <w:rPr>
          <w:rFonts w:cstheme="minorHAnsi"/>
          <w:spacing w:val="-1"/>
          <w:w w:val="105"/>
          <w:sz w:val="17"/>
          <w:szCs w:val="17"/>
        </w:rPr>
        <w:t xml:space="preserve"> </w:t>
      </w:r>
      <w:r w:rsidRPr="000E1D67">
        <w:rPr>
          <w:rFonts w:cstheme="minorHAnsi"/>
          <w:w w:val="105"/>
          <w:sz w:val="17"/>
          <w:szCs w:val="17"/>
        </w:rPr>
        <w:t>the</w:t>
      </w:r>
      <w:r w:rsidRPr="000E1D67">
        <w:rPr>
          <w:rFonts w:cstheme="minorHAnsi"/>
          <w:spacing w:val="-3"/>
          <w:w w:val="105"/>
          <w:sz w:val="17"/>
          <w:szCs w:val="17"/>
        </w:rPr>
        <w:t xml:space="preserve"> </w:t>
      </w:r>
      <w:r w:rsidRPr="000E1D67">
        <w:rPr>
          <w:rFonts w:cstheme="minorHAnsi"/>
          <w:w w:val="105"/>
          <w:sz w:val="17"/>
          <w:szCs w:val="17"/>
        </w:rPr>
        <w:t>band</w:t>
      </w:r>
      <w:r w:rsidRPr="000E1D67">
        <w:rPr>
          <w:rFonts w:cstheme="minorHAnsi"/>
          <w:spacing w:val="-10"/>
          <w:w w:val="105"/>
          <w:sz w:val="17"/>
          <w:szCs w:val="17"/>
        </w:rPr>
        <w:t xml:space="preserve"> </w:t>
      </w:r>
      <w:r w:rsidRPr="000E1D67">
        <w:rPr>
          <w:rFonts w:cstheme="minorHAnsi"/>
          <w:w w:val="105"/>
          <w:sz w:val="17"/>
          <w:szCs w:val="17"/>
        </w:rPr>
        <w:t>(and</w:t>
      </w:r>
      <w:r w:rsidRPr="000E1D67">
        <w:rPr>
          <w:rFonts w:cstheme="minorHAnsi"/>
          <w:spacing w:val="-10"/>
          <w:w w:val="105"/>
          <w:sz w:val="17"/>
          <w:szCs w:val="17"/>
        </w:rPr>
        <w:t xml:space="preserve"> </w:t>
      </w:r>
      <w:r w:rsidRPr="000E1D67">
        <w:rPr>
          <w:rFonts w:cstheme="minorHAnsi"/>
          <w:w w:val="105"/>
          <w:sz w:val="17"/>
          <w:szCs w:val="17"/>
        </w:rPr>
        <w:t>reserve</w:t>
      </w:r>
      <w:r w:rsidRPr="000E1D67">
        <w:rPr>
          <w:rFonts w:cstheme="minorHAnsi"/>
          <w:spacing w:val="-3"/>
          <w:w w:val="105"/>
          <w:sz w:val="17"/>
          <w:szCs w:val="17"/>
        </w:rPr>
        <w:t xml:space="preserve"> </w:t>
      </w:r>
      <w:r w:rsidRPr="000E1D67">
        <w:rPr>
          <w:rFonts w:cstheme="minorHAnsi"/>
          <w:w w:val="105"/>
          <w:sz w:val="17"/>
          <w:szCs w:val="17"/>
        </w:rPr>
        <w:t>a</w:t>
      </w:r>
      <w:r w:rsidRPr="000E1D67">
        <w:rPr>
          <w:rFonts w:cstheme="minorHAnsi"/>
          <w:spacing w:val="-3"/>
          <w:w w:val="105"/>
          <w:sz w:val="17"/>
          <w:szCs w:val="17"/>
        </w:rPr>
        <w:t xml:space="preserve"> </w:t>
      </w:r>
      <w:r w:rsidRPr="000E1D67">
        <w:rPr>
          <w:rFonts w:cstheme="minorHAnsi"/>
          <w:w w:val="105"/>
          <w:sz w:val="17"/>
          <w:szCs w:val="17"/>
        </w:rPr>
        <w:t>20 megahertz guard band), making a significant amount of spectrum—280 megahertz or more than half of the band—available for flexible use throughout the contiguous United</w:t>
      </w:r>
      <w:r w:rsidRPr="000E1D67">
        <w:rPr>
          <w:rFonts w:cstheme="minorHAnsi"/>
          <w:spacing w:val="40"/>
          <w:w w:val="105"/>
          <w:sz w:val="17"/>
          <w:szCs w:val="17"/>
        </w:rPr>
        <w:t xml:space="preserve"> </w:t>
      </w:r>
      <w:r w:rsidRPr="000E1D67">
        <w:rPr>
          <w:rFonts w:cstheme="minorHAnsi"/>
          <w:w w:val="105"/>
          <w:sz w:val="17"/>
          <w:szCs w:val="17"/>
        </w:rPr>
        <w:t>States. The relevant rule revisions for purposes of this information collection are</w:t>
      </w:r>
      <w:r w:rsidRPr="000E1D67">
        <w:rPr>
          <w:rFonts w:cstheme="minorHAnsi"/>
          <w:spacing w:val="-4"/>
          <w:w w:val="105"/>
          <w:sz w:val="17"/>
          <w:szCs w:val="17"/>
        </w:rPr>
        <w:t xml:space="preserve"> </w:t>
      </w:r>
      <w:r w:rsidRPr="000E1D67">
        <w:rPr>
          <w:rFonts w:cstheme="minorHAnsi"/>
          <w:w w:val="105"/>
          <w:sz w:val="17"/>
          <w:szCs w:val="17"/>
        </w:rPr>
        <w:t>the</w:t>
      </w:r>
      <w:r w:rsidRPr="000E1D67">
        <w:rPr>
          <w:rFonts w:cstheme="minorHAnsi"/>
          <w:spacing w:val="-3"/>
          <w:w w:val="105"/>
          <w:sz w:val="17"/>
          <w:szCs w:val="17"/>
        </w:rPr>
        <w:t xml:space="preserve"> </w:t>
      </w:r>
      <w:r w:rsidRPr="000E1D67">
        <w:rPr>
          <w:rFonts w:cstheme="minorHAnsi"/>
          <w:w w:val="105"/>
          <w:sz w:val="17"/>
          <w:szCs w:val="17"/>
        </w:rPr>
        <w:t>addition</w:t>
      </w:r>
      <w:r w:rsidRPr="000E1D67">
        <w:rPr>
          <w:rFonts w:cstheme="minorHAnsi"/>
          <w:spacing w:val="-6"/>
          <w:w w:val="105"/>
          <w:sz w:val="17"/>
          <w:szCs w:val="17"/>
        </w:rPr>
        <w:t xml:space="preserve"> </w:t>
      </w:r>
      <w:r w:rsidRPr="000E1D67">
        <w:rPr>
          <w:rFonts w:cstheme="minorHAnsi"/>
          <w:w w:val="105"/>
          <w:sz w:val="17"/>
          <w:szCs w:val="17"/>
        </w:rPr>
        <w:t>of</w:t>
      </w:r>
      <w:r w:rsidRPr="000E1D67">
        <w:rPr>
          <w:rFonts w:cstheme="minorHAnsi"/>
          <w:spacing w:val="-1"/>
          <w:w w:val="105"/>
          <w:sz w:val="17"/>
          <w:szCs w:val="17"/>
        </w:rPr>
        <w:t xml:space="preserve"> </w:t>
      </w:r>
      <w:r w:rsidRPr="000E1D67">
        <w:rPr>
          <w:rFonts w:cstheme="minorHAnsi"/>
          <w:w w:val="105"/>
          <w:sz w:val="17"/>
          <w:szCs w:val="17"/>
        </w:rPr>
        <w:t>§§</w:t>
      </w:r>
      <w:r w:rsidRPr="000E1D67">
        <w:rPr>
          <w:rFonts w:cstheme="minorHAnsi"/>
          <w:spacing w:val="-17"/>
          <w:w w:val="105"/>
          <w:sz w:val="17"/>
          <w:szCs w:val="17"/>
        </w:rPr>
        <w:t xml:space="preserve"> </w:t>
      </w:r>
      <w:r w:rsidRPr="000E1D67">
        <w:rPr>
          <w:rFonts w:cstheme="minorHAnsi"/>
          <w:w w:val="105"/>
          <w:sz w:val="17"/>
          <w:szCs w:val="17"/>
        </w:rPr>
        <w:t>25.138</w:t>
      </w:r>
      <w:r w:rsidRPr="000E1D67">
        <w:rPr>
          <w:rFonts w:cstheme="minorHAnsi"/>
          <w:spacing w:val="-5"/>
          <w:w w:val="105"/>
          <w:sz w:val="17"/>
          <w:szCs w:val="17"/>
        </w:rPr>
        <w:t xml:space="preserve"> </w:t>
      </w:r>
      <w:r w:rsidRPr="000E1D67">
        <w:rPr>
          <w:rFonts w:cstheme="minorHAnsi"/>
          <w:w w:val="105"/>
          <w:sz w:val="17"/>
          <w:szCs w:val="17"/>
        </w:rPr>
        <w:t>and</w:t>
      </w:r>
      <w:r w:rsidRPr="000E1D67">
        <w:rPr>
          <w:rFonts w:cstheme="minorHAnsi"/>
          <w:spacing w:val="-6"/>
          <w:w w:val="105"/>
          <w:sz w:val="17"/>
          <w:szCs w:val="17"/>
        </w:rPr>
        <w:t xml:space="preserve"> </w:t>
      </w:r>
      <w:r w:rsidRPr="000E1D67">
        <w:rPr>
          <w:rFonts w:cstheme="minorHAnsi"/>
          <w:w w:val="105"/>
          <w:sz w:val="17"/>
          <w:szCs w:val="17"/>
        </w:rPr>
        <w:t>25.147 of the Commission’s rules. In updating this information collection, we are not accounting for any changes to the number of respondents, burden hours, and annual cost related to these rule revisions</w:t>
      </w:r>
      <w:r w:rsidRPr="000E1D67">
        <w:rPr>
          <w:rFonts w:cstheme="minorHAnsi"/>
          <w:spacing w:val="-5"/>
          <w:w w:val="105"/>
          <w:sz w:val="17"/>
          <w:szCs w:val="17"/>
        </w:rPr>
        <w:t xml:space="preserve"> </w:t>
      </w:r>
      <w:r w:rsidRPr="000E1D67">
        <w:rPr>
          <w:rFonts w:cstheme="minorHAnsi"/>
          <w:w w:val="105"/>
          <w:sz w:val="17"/>
          <w:szCs w:val="17"/>
        </w:rPr>
        <w:t>since</w:t>
      </w:r>
      <w:r w:rsidRPr="000E1D67">
        <w:rPr>
          <w:rFonts w:cstheme="minorHAnsi"/>
          <w:spacing w:val="-2"/>
          <w:w w:val="105"/>
          <w:sz w:val="17"/>
          <w:szCs w:val="17"/>
        </w:rPr>
        <w:t xml:space="preserve"> </w:t>
      </w:r>
      <w:r w:rsidRPr="000E1D67">
        <w:rPr>
          <w:rFonts w:cstheme="minorHAnsi"/>
          <w:w w:val="105"/>
          <w:sz w:val="17"/>
          <w:szCs w:val="17"/>
        </w:rPr>
        <w:t>the</w:t>
      </w:r>
      <w:r w:rsidRPr="000E1D67">
        <w:rPr>
          <w:rFonts w:cstheme="minorHAnsi"/>
          <w:spacing w:val="-2"/>
          <w:w w:val="105"/>
          <w:sz w:val="17"/>
          <w:szCs w:val="17"/>
        </w:rPr>
        <w:t xml:space="preserve"> </w:t>
      </w:r>
      <w:r w:rsidRPr="000E1D67">
        <w:rPr>
          <w:rFonts w:cstheme="minorHAnsi"/>
          <w:w w:val="105"/>
          <w:sz w:val="17"/>
          <w:szCs w:val="17"/>
        </w:rPr>
        <w:t>addition</w:t>
      </w:r>
      <w:r w:rsidRPr="000E1D67">
        <w:rPr>
          <w:rFonts w:cstheme="minorHAnsi"/>
          <w:spacing w:val="-5"/>
          <w:w w:val="105"/>
          <w:sz w:val="17"/>
          <w:szCs w:val="17"/>
        </w:rPr>
        <w:t xml:space="preserve"> </w:t>
      </w:r>
      <w:r w:rsidRPr="000E1D67">
        <w:rPr>
          <w:rFonts w:cstheme="minorHAnsi"/>
          <w:w w:val="105"/>
          <w:sz w:val="17"/>
          <w:szCs w:val="17"/>
        </w:rPr>
        <w:t>of §§</w:t>
      </w:r>
      <w:r w:rsidRPr="000E1D67">
        <w:rPr>
          <w:rFonts w:cstheme="minorHAnsi"/>
          <w:spacing w:val="-13"/>
          <w:w w:val="105"/>
          <w:sz w:val="17"/>
          <w:szCs w:val="17"/>
        </w:rPr>
        <w:t xml:space="preserve"> </w:t>
      </w:r>
      <w:r w:rsidRPr="000E1D67">
        <w:rPr>
          <w:rFonts w:cstheme="minorHAnsi"/>
          <w:w w:val="105"/>
          <w:sz w:val="17"/>
          <w:szCs w:val="17"/>
        </w:rPr>
        <w:t>25.138 and 25.147 set forth rules for transition of operations from one frequency band to</w:t>
      </w:r>
      <w:r w:rsidRPr="000E1D67">
        <w:rPr>
          <w:rFonts w:cstheme="minorHAnsi"/>
          <w:spacing w:val="-7"/>
          <w:w w:val="105"/>
          <w:sz w:val="17"/>
          <w:szCs w:val="17"/>
        </w:rPr>
        <w:t xml:space="preserve"> </w:t>
      </w:r>
      <w:r w:rsidRPr="000E1D67">
        <w:rPr>
          <w:rFonts w:cstheme="minorHAnsi"/>
          <w:w w:val="105"/>
          <w:sz w:val="17"/>
          <w:szCs w:val="17"/>
        </w:rPr>
        <w:t>another.</w:t>
      </w:r>
    </w:p>
    <w:p w14:paraId="650C8BD6" w14:textId="77777777" w:rsidR="008A7904" w:rsidRPr="000E1D67" w:rsidRDefault="008A7904" w:rsidP="008A7904">
      <w:pPr>
        <w:spacing w:before="55"/>
        <w:ind w:left="238"/>
        <w:rPr>
          <w:rFonts w:cstheme="minorHAnsi"/>
          <w:sz w:val="17"/>
          <w:szCs w:val="17"/>
        </w:rPr>
      </w:pPr>
      <w:r w:rsidRPr="000E1D67">
        <w:rPr>
          <w:rFonts w:cstheme="minorHAnsi"/>
          <w:sz w:val="17"/>
          <w:szCs w:val="17"/>
        </w:rPr>
        <w:t>Federal</w:t>
      </w:r>
      <w:r w:rsidRPr="000E1D67">
        <w:rPr>
          <w:rFonts w:cstheme="minorHAnsi"/>
          <w:spacing w:val="60"/>
          <w:sz w:val="17"/>
          <w:szCs w:val="17"/>
        </w:rPr>
        <w:t xml:space="preserve"> </w:t>
      </w:r>
      <w:r w:rsidRPr="000E1D67">
        <w:rPr>
          <w:rFonts w:cstheme="minorHAnsi"/>
          <w:sz w:val="17"/>
          <w:szCs w:val="17"/>
        </w:rPr>
        <w:t>Communications</w:t>
      </w:r>
      <w:r w:rsidRPr="000E1D67">
        <w:rPr>
          <w:rFonts w:cstheme="minorHAnsi"/>
          <w:spacing w:val="65"/>
          <w:sz w:val="17"/>
          <w:szCs w:val="17"/>
        </w:rPr>
        <w:t xml:space="preserve"> </w:t>
      </w:r>
      <w:r w:rsidRPr="000E1D67">
        <w:rPr>
          <w:rFonts w:cstheme="minorHAnsi"/>
          <w:spacing w:val="-2"/>
          <w:sz w:val="17"/>
          <w:szCs w:val="17"/>
        </w:rPr>
        <w:t>Commission.</w:t>
      </w:r>
    </w:p>
    <w:p w14:paraId="2D5D77FF" w14:textId="77777777" w:rsidR="008A7904" w:rsidRPr="000E1D67" w:rsidRDefault="008A7904" w:rsidP="008A7904">
      <w:pPr>
        <w:spacing w:before="49"/>
        <w:ind w:left="238"/>
        <w:rPr>
          <w:rFonts w:cstheme="minorHAnsi"/>
          <w:b/>
          <w:sz w:val="17"/>
          <w:szCs w:val="17"/>
        </w:rPr>
      </w:pPr>
      <w:r w:rsidRPr="000E1D67">
        <w:rPr>
          <w:rFonts w:cstheme="minorHAnsi"/>
          <w:b/>
          <w:sz w:val="17"/>
          <w:szCs w:val="17"/>
        </w:rPr>
        <w:t>Marlene</w:t>
      </w:r>
      <w:r w:rsidRPr="000E1D67">
        <w:rPr>
          <w:rFonts w:cstheme="minorHAnsi"/>
          <w:b/>
          <w:spacing w:val="6"/>
          <w:sz w:val="17"/>
          <w:szCs w:val="17"/>
        </w:rPr>
        <w:t xml:space="preserve"> </w:t>
      </w:r>
      <w:r w:rsidRPr="000E1D67">
        <w:rPr>
          <w:rFonts w:cstheme="minorHAnsi"/>
          <w:b/>
          <w:spacing w:val="-2"/>
          <w:sz w:val="17"/>
          <w:szCs w:val="17"/>
        </w:rPr>
        <w:t>Dortch,</w:t>
      </w:r>
    </w:p>
    <w:p w14:paraId="75D130A6" w14:textId="77777777" w:rsidR="008A7904" w:rsidRPr="000E1D67" w:rsidRDefault="008A7904" w:rsidP="008A7904">
      <w:pPr>
        <w:spacing w:before="49"/>
        <w:ind w:left="238"/>
        <w:rPr>
          <w:rFonts w:cstheme="minorHAnsi"/>
          <w:sz w:val="17"/>
          <w:szCs w:val="17"/>
        </w:rPr>
      </w:pPr>
      <w:r w:rsidRPr="000E1D67">
        <w:rPr>
          <w:rFonts w:cstheme="minorHAnsi"/>
          <w:w w:val="105"/>
          <w:sz w:val="17"/>
          <w:szCs w:val="17"/>
        </w:rPr>
        <w:t>Secretary,</w:t>
      </w:r>
      <w:r w:rsidRPr="000E1D67">
        <w:rPr>
          <w:rFonts w:cstheme="minorHAnsi"/>
          <w:spacing w:val="16"/>
          <w:w w:val="105"/>
          <w:sz w:val="17"/>
          <w:szCs w:val="17"/>
        </w:rPr>
        <w:t xml:space="preserve"> </w:t>
      </w:r>
      <w:r w:rsidRPr="000E1D67">
        <w:rPr>
          <w:rFonts w:cstheme="minorHAnsi"/>
          <w:w w:val="105"/>
          <w:sz w:val="17"/>
          <w:szCs w:val="17"/>
        </w:rPr>
        <w:t>Office</w:t>
      </w:r>
      <w:r w:rsidRPr="000E1D67">
        <w:rPr>
          <w:rFonts w:cstheme="minorHAnsi"/>
          <w:spacing w:val="25"/>
          <w:w w:val="105"/>
          <w:sz w:val="17"/>
          <w:szCs w:val="17"/>
        </w:rPr>
        <w:t xml:space="preserve"> </w:t>
      </w:r>
      <w:r w:rsidRPr="000E1D67">
        <w:rPr>
          <w:rFonts w:cstheme="minorHAnsi"/>
          <w:w w:val="105"/>
          <w:sz w:val="17"/>
          <w:szCs w:val="17"/>
        </w:rPr>
        <w:t>of</w:t>
      </w:r>
      <w:r w:rsidRPr="000E1D67">
        <w:rPr>
          <w:rFonts w:cstheme="minorHAnsi"/>
          <w:spacing w:val="19"/>
          <w:w w:val="105"/>
          <w:sz w:val="17"/>
          <w:szCs w:val="17"/>
        </w:rPr>
        <w:t xml:space="preserve"> </w:t>
      </w:r>
      <w:r w:rsidRPr="000E1D67">
        <w:rPr>
          <w:rFonts w:cstheme="minorHAnsi"/>
          <w:w w:val="105"/>
          <w:sz w:val="17"/>
          <w:szCs w:val="17"/>
        </w:rPr>
        <w:t>the</w:t>
      </w:r>
      <w:r w:rsidRPr="000E1D67">
        <w:rPr>
          <w:rFonts w:cstheme="minorHAnsi"/>
          <w:spacing w:val="26"/>
          <w:w w:val="105"/>
          <w:sz w:val="17"/>
          <w:szCs w:val="17"/>
        </w:rPr>
        <w:t xml:space="preserve"> </w:t>
      </w:r>
      <w:r w:rsidRPr="000E1D67">
        <w:rPr>
          <w:rFonts w:cstheme="minorHAnsi"/>
          <w:spacing w:val="-2"/>
          <w:w w:val="105"/>
          <w:sz w:val="17"/>
          <w:szCs w:val="17"/>
        </w:rPr>
        <w:t>Secretary.</w:t>
      </w:r>
    </w:p>
    <w:p w14:paraId="7544474A" w14:textId="77777777" w:rsidR="008A7904" w:rsidRPr="000E1D67" w:rsidRDefault="008A7904" w:rsidP="008A7904">
      <w:pPr>
        <w:spacing w:before="39"/>
        <w:ind w:left="238"/>
        <w:rPr>
          <w:rFonts w:cstheme="minorHAnsi"/>
          <w:sz w:val="17"/>
          <w:szCs w:val="17"/>
        </w:rPr>
      </w:pPr>
      <w:r w:rsidRPr="000E1D67">
        <w:rPr>
          <w:rFonts w:cstheme="minorHAnsi"/>
          <w:sz w:val="17"/>
          <w:szCs w:val="17"/>
        </w:rPr>
        <w:t>[FR</w:t>
      </w:r>
      <w:r w:rsidRPr="000E1D67">
        <w:rPr>
          <w:rFonts w:cstheme="minorHAnsi"/>
          <w:spacing w:val="23"/>
          <w:sz w:val="17"/>
          <w:szCs w:val="17"/>
        </w:rPr>
        <w:t xml:space="preserve"> </w:t>
      </w:r>
      <w:r w:rsidRPr="000E1D67">
        <w:rPr>
          <w:rFonts w:cstheme="minorHAnsi"/>
          <w:sz w:val="17"/>
          <w:szCs w:val="17"/>
        </w:rPr>
        <w:t>Doc.</w:t>
      </w:r>
      <w:r w:rsidRPr="000E1D67">
        <w:rPr>
          <w:rFonts w:cstheme="minorHAnsi"/>
          <w:spacing w:val="18"/>
          <w:sz w:val="17"/>
          <w:szCs w:val="17"/>
        </w:rPr>
        <w:t xml:space="preserve"> </w:t>
      </w:r>
      <w:r w:rsidRPr="000E1D67">
        <w:rPr>
          <w:rFonts w:cstheme="minorHAnsi"/>
          <w:sz w:val="17"/>
          <w:szCs w:val="17"/>
        </w:rPr>
        <w:t>2021–06868</w:t>
      </w:r>
      <w:r w:rsidRPr="000E1D67">
        <w:rPr>
          <w:rFonts w:cstheme="minorHAnsi"/>
          <w:spacing w:val="17"/>
          <w:sz w:val="17"/>
          <w:szCs w:val="17"/>
        </w:rPr>
        <w:t xml:space="preserve"> </w:t>
      </w:r>
      <w:r w:rsidRPr="000E1D67">
        <w:rPr>
          <w:rFonts w:cstheme="minorHAnsi"/>
          <w:sz w:val="17"/>
          <w:szCs w:val="17"/>
        </w:rPr>
        <w:t>Filed</w:t>
      </w:r>
      <w:r w:rsidRPr="000E1D67">
        <w:rPr>
          <w:rFonts w:cstheme="minorHAnsi"/>
          <w:spacing w:val="18"/>
          <w:sz w:val="17"/>
          <w:szCs w:val="17"/>
        </w:rPr>
        <w:t xml:space="preserve"> </w:t>
      </w:r>
      <w:r w:rsidRPr="000E1D67">
        <w:rPr>
          <w:rFonts w:cstheme="minorHAnsi"/>
          <w:sz w:val="17"/>
          <w:szCs w:val="17"/>
        </w:rPr>
        <w:t>4–1–21;</w:t>
      </w:r>
      <w:r w:rsidRPr="000E1D67">
        <w:rPr>
          <w:rFonts w:cstheme="minorHAnsi"/>
          <w:spacing w:val="20"/>
          <w:sz w:val="17"/>
          <w:szCs w:val="17"/>
        </w:rPr>
        <w:t xml:space="preserve"> </w:t>
      </w:r>
      <w:r w:rsidRPr="000E1D67">
        <w:rPr>
          <w:rFonts w:cstheme="minorHAnsi"/>
          <w:sz w:val="17"/>
          <w:szCs w:val="17"/>
        </w:rPr>
        <w:t>8:45</w:t>
      </w:r>
      <w:r w:rsidRPr="000E1D67">
        <w:rPr>
          <w:rFonts w:cstheme="minorHAnsi"/>
          <w:spacing w:val="18"/>
          <w:sz w:val="17"/>
          <w:szCs w:val="17"/>
        </w:rPr>
        <w:t xml:space="preserve"> </w:t>
      </w:r>
      <w:r w:rsidRPr="000E1D67">
        <w:rPr>
          <w:rFonts w:cstheme="minorHAnsi"/>
          <w:spacing w:val="-5"/>
          <w:sz w:val="17"/>
          <w:szCs w:val="17"/>
        </w:rPr>
        <w:t>am]</w:t>
      </w:r>
    </w:p>
    <w:p w14:paraId="576FCCCE" w14:textId="77777777" w:rsidR="008A7904" w:rsidRPr="000E1D67" w:rsidRDefault="008A7904" w:rsidP="008A7904">
      <w:pPr>
        <w:spacing w:before="43" w:line="230" w:lineRule="auto"/>
        <w:ind w:left="189" w:right="63" w:firstLine="177"/>
        <w:rPr>
          <w:rFonts w:cstheme="minorHAnsi"/>
          <w:sz w:val="17"/>
          <w:szCs w:val="17"/>
        </w:rPr>
      </w:pPr>
      <w:r w:rsidRPr="000E1D67">
        <w:rPr>
          <w:rFonts w:cstheme="minorHAnsi"/>
          <w:b/>
          <w:sz w:val="17"/>
          <w:szCs w:val="17"/>
        </w:rPr>
        <w:t>BILLING</w:t>
      </w:r>
      <w:r w:rsidRPr="000E1D67">
        <w:rPr>
          <w:rFonts w:cstheme="minorHAnsi"/>
          <w:b/>
          <w:spacing w:val="10"/>
          <w:sz w:val="17"/>
          <w:szCs w:val="17"/>
        </w:rPr>
        <w:t xml:space="preserve"> </w:t>
      </w:r>
      <w:r w:rsidRPr="000E1D67">
        <w:rPr>
          <w:rFonts w:cstheme="minorHAnsi"/>
          <w:b/>
          <w:sz w:val="17"/>
          <w:szCs w:val="17"/>
        </w:rPr>
        <w:t>CODE</w:t>
      </w:r>
      <w:r w:rsidRPr="000E1D67">
        <w:rPr>
          <w:rFonts w:cstheme="minorHAnsi"/>
          <w:b/>
          <w:spacing w:val="15"/>
          <w:sz w:val="17"/>
          <w:szCs w:val="17"/>
        </w:rPr>
        <w:t xml:space="preserve"> </w:t>
      </w:r>
      <w:r w:rsidRPr="000E1D67">
        <w:rPr>
          <w:rFonts w:cstheme="minorHAnsi"/>
          <w:b/>
          <w:spacing w:val="-2"/>
          <w:sz w:val="17"/>
          <w:szCs w:val="17"/>
        </w:rPr>
        <w:t>6712–01–P</w:t>
      </w:r>
    </w:p>
    <w:p w14:paraId="2F2663FF" w14:textId="7710DC77" w:rsidR="008A7904" w:rsidRPr="002830AE" w:rsidRDefault="008A7904" w:rsidP="008A7904">
      <w:pPr>
        <w:spacing w:before="67" w:line="223" w:lineRule="auto"/>
        <w:ind w:left="242" w:right="862"/>
        <w:rPr>
          <w:rFonts w:ascii="Calibri" w:hAnsi="Calibri" w:cs="Calibri"/>
          <w:w w:val="105"/>
          <w:sz w:val="17"/>
          <w:szCs w:val="17"/>
        </w:rPr>
      </w:pPr>
    </w:p>
    <w:p w14:paraId="0D789DE8" w14:textId="4D280FD9" w:rsidR="00324480" w:rsidRDefault="00324480" w:rsidP="008A7904">
      <w:pPr>
        <w:spacing w:line="230" w:lineRule="auto"/>
        <w:ind w:right="692"/>
        <w:rPr>
          <w:rFonts w:ascii="Cambria"/>
          <w:sz w:val="18"/>
        </w:rPr>
        <w:sectPr w:rsidR="00324480">
          <w:type w:val="continuous"/>
          <w:pgSz w:w="12240" w:h="15840"/>
          <w:pgMar w:top="1800" w:right="280" w:bottom="280" w:left="380" w:header="0" w:footer="465" w:gutter="0"/>
          <w:cols w:num="3" w:space="720" w:equalWidth="0">
            <w:col w:w="3792" w:space="40"/>
            <w:col w:w="3484" w:space="39"/>
            <w:col w:w="4225"/>
          </w:cols>
        </w:sectPr>
      </w:pPr>
    </w:p>
    <w:p w14:paraId="138117B1" w14:textId="77777777" w:rsidR="00A6153F" w:rsidRPr="00A6153F" w:rsidRDefault="00A6153F">
      <w:pPr>
        <w:sectPr w:rsidR="00A6153F" w:rsidRPr="00A6153F">
          <w:headerReference w:type="even" r:id="rId64"/>
          <w:headerReference w:type="default" r:id="rId65"/>
          <w:footerReference w:type="default" r:id="rId66"/>
          <w:headerReference w:type="first" r:id="rId67"/>
          <w:type w:val="continuous"/>
          <w:pgSz w:w="12240" w:h="15840"/>
          <w:pgMar w:top="1800" w:right="180" w:bottom="280" w:left="220" w:header="0" w:footer="477" w:gutter="0"/>
          <w:cols w:num="3" w:space="720" w:equalWidth="0">
            <w:col w:w="4026" w:space="40"/>
            <w:col w:w="3510" w:space="39"/>
            <w:col w:w="4225"/>
          </w:cols>
        </w:sectPr>
      </w:pPr>
    </w:p>
    <w:p w14:paraId="578D1D91" w14:textId="7004D27F" w:rsidR="00FE1E61" w:rsidRPr="00FB3099" w:rsidRDefault="000B2B8A" w:rsidP="0086023F">
      <w:pPr>
        <w:pStyle w:val="Heading1"/>
      </w:pPr>
      <w:bookmarkStart w:id="10" w:name="2_Eligibility:_Entities,_Land,_Expenses"/>
      <w:bookmarkEnd w:id="10"/>
      <w:r>
        <w:lastRenderedPageBreak/>
        <mc:AlternateContent>
          <mc:Choice Requires="wps">
            <w:drawing>
              <wp:anchor distT="0" distB="0" distL="114300" distR="114300" simplePos="0" relativeHeight="251658398" behindDoc="0" locked="0" layoutInCell="1" allowOverlap="1" wp14:anchorId="276807EC" wp14:editId="7C0AEF7E">
                <wp:simplePos x="0" y="0"/>
                <wp:positionH relativeFrom="margin">
                  <wp:posOffset>397934</wp:posOffset>
                </wp:positionH>
                <wp:positionV relativeFrom="paragraph">
                  <wp:posOffset>193886</wp:posOffset>
                </wp:positionV>
                <wp:extent cx="5630121" cy="0"/>
                <wp:effectExtent l="0" t="0" r="0" b="0"/>
                <wp:wrapNone/>
                <wp:docPr id="74" name="Straight Connector 7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630121"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AF27D91" id="Straight Connector 74" o:spid="_x0000_s1026" alt="&quot;&quot;" style="position:absolute;z-index:25165839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1.35pt,15.25pt" to="474.65pt,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">
                <w10:wrap anchorx="margin"/>
              </v:line>
            </w:pict>
          </mc:Fallback>
        </mc:AlternateContent>
      </w:r>
      <w:r w:rsidR="00FE1E61" w:rsidRPr="00FE1E61">
        <w:t>2 Eligibility: Entities, Land, Expenses</w:t>
      </w:r>
    </w:p>
    <w:p w14:paraId="5BB432CB" w14:textId="6911EED8" w:rsidR="00FE1E61" w:rsidRPr="007A0E7E" w:rsidRDefault="00FE1E61" w:rsidP="007A0E7E">
      <w:pPr>
        <w:ind w:left="720"/>
        <w:rPr>
          <w:b/>
          <w:bCs/>
          <w:sz w:val="22"/>
          <w:szCs w:val="24"/>
        </w:rPr>
      </w:pPr>
      <w:r w:rsidRPr="007A0E7E">
        <w:rPr>
          <w:b/>
          <w:bCs/>
          <w:sz w:val="22"/>
          <w:szCs w:val="24"/>
        </w:rPr>
        <w:t>Community Forest Program Eligible Entities</w:t>
      </w:r>
    </w:p>
    <w:p w14:paraId="0E730617" w14:textId="77777777" w:rsidR="0066489F" w:rsidRDefault="0066489F" w:rsidP="00623F13">
      <w:pPr>
        <w:ind w:left="720"/>
        <w:rPr>
          <w:b/>
          <w:bCs/>
        </w:rPr>
      </w:pPr>
    </w:p>
    <w:p w14:paraId="3C9A88C8" w14:textId="14154133" w:rsidR="0013254E" w:rsidRPr="00623F13" w:rsidRDefault="00FE1E61" w:rsidP="00623F13">
      <w:pPr>
        <w:ind w:left="720"/>
        <w:rPr>
          <w:b/>
          <w:bCs/>
        </w:rPr>
      </w:pPr>
      <w:r w:rsidRPr="00623F13">
        <w:rPr>
          <w:b/>
          <w:bCs/>
        </w:rPr>
        <w:t>Local governments</w:t>
      </w:r>
    </w:p>
    <w:p w14:paraId="2B0D7DE6" w14:textId="69354B66" w:rsidR="00FE1E61" w:rsidRPr="00606040" w:rsidRDefault="00FE1E61" w:rsidP="00ED505F">
      <w:pPr>
        <w:pStyle w:val="BodyText"/>
        <w:spacing w:before="120"/>
        <w:ind w:left="720" w:right="1253"/>
        <w:rPr>
          <w:rFonts w:ascii="Calibri" w:hAnsi="Calibri" w:cs="Calibri"/>
          <w:sz w:val="20"/>
          <w:szCs w:val="20"/>
        </w:rPr>
      </w:pPr>
      <w:r w:rsidRPr="00606040">
        <w:rPr>
          <w:rFonts w:ascii="Calibri" w:hAnsi="Calibri" w:cs="Calibri"/>
          <w:sz w:val="20"/>
          <w:szCs w:val="20"/>
        </w:rPr>
        <w:t>Any municipal government, county government, or other local government with jurisdiction over local land use decisions as defined by Federal or State law.</w:t>
      </w:r>
    </w:p>
    <w:p w14:paraId="695A6AB6" w14:textId="77777777" w:rsidR="0066489F" w:rsidRDefault="0066489F" w:rsidP="00623F13">
      <w:pPr>
        <w:ind w:left="720"/>
        <w:rPr>
          <w:b/>
          <w:bCs/>
        </w:rPr>
      </w:pPr>
    </w:p>
    <w:p w14:paraId="37D55D35" w14:textId="4A8B9EDD" w:rsidR="000E59D3" w:rsidRPr="00623F13" w:rsidRDefault="00FE1E61" w:rsidP="00623F13">
      <w:pPr>
        <w:ind w:left="720"/>
        <w:rPr>
          <w:b/>
          <w:bCs/>
        </w:rPr>
      </w:pPr>
      <w:r w:rsidRPr="00623F13">
        <w:rPr>
          <w:b/>
          <w:bCs/>
        </w:rPr>
        <w:t>Indian Tribes</w:t>
      </w:r>
    </w:p>
    <w:p w14:paraId="3FA3A677" w14:textId="5914D8F1" w:rsidR="00FE1E61" w:rsidRPr="0013254E" w:rsidRDefault="00FE1E61" w:rsidP="00ED505F">
      <w:pPr>
        <w:pStyle w:val="BodyText"/>
        <w:spacing w:before="120"/>
        <w:ind w:left="720" w:right="1253"/>
        <w:rPr>
          <w:sz w:val="20"/>
          <w:szCs w:val="20"/>
        </w:rPr>
      </w:pPr>
      <w:r w:rsidRPr="0013254E">
        <w:rPr>
          <w:sz w:val="20"/>
          <w:szCs w:val="20"/>
        </w:rPr>
        <w:t>Federally recognized Indian tribes and Alaska Native Corporations, as defined by Section 4 of the Indian Self-Determination and Education Assistance Act (U.S.C. 450b).</w:t>
      </w:r>
    </w:p>
    <w:p w14:paraId="12BF7A2C" w14:textId="77777777" w:rsidR="0066489F" w:rsidRDefault="0066489F" w:rsidP="00B01186">
      <w:pPr>
        <w:tabs>
          <w:tab w:val="left" w:pos="630"/>
        </w:tabs>
        <w:ind w:left="720"/>
        <w:rPr>
          <w:b/>
          <w:bCs/>
        </w:rPr>
      </w:pPr>
    </w:p>
    <w:p w14:paraId="4C777546" w14:textId="0561C497" w:rsidR="000E59D3" w:rsidRPr="00B01186" w:rsidRDefault="00FE1E61" w:rsidP="00B01186">
      <w:pPr>
        <w:tabs>
          <w:tab w:val="left" w:pos="630"/>
        </w:tabs>
        <w:ind w:left="720"/>
        <w:rPr>
          <w:b/>
          <w:bCs/>
        </w:rPr>
      </w:pPr>
      <w:r w:rsidRPr="00B01186">
        <w:rPr>
          <w:b/>
          <w:bCs/>
        </w:rPr>
        <w:t>Qualified nonprofit organizations</w:t>
      </w:r>
      <w:r w:rsidRPr="00B01186">
        <w:rPr>
          <w:b/>
          <w:bCs/>
        </w:rPr>
        <w:tab/>
      </w:r>
    </w:p>
    <w:p w14:paraId="0435E8C5" w14:textId="4572496B" w:rsidR="00FE1E61" w:rsidRPr="000E59D3" w:rsidRDefault="00FE1E61" w:rsidP="00ED505F">
      <w:pPr>
        <w:spacing w:before="120"/>
        <w:ind w:left="720" w:right="1253"/>
      </w:pPr>
      <w:r w:rsidRPr="000E59D3">
        <w:t>Consistent with Section 170(h) (3) of the Internal Revenue Code, and existing primarily for one or more of the following conservation purposes:</w:t>
      </w:r>
    </w:p>
    <w:p w14:paraId="232F7043" w14:textId="14B1BFE6" w:rsidR="00FE1E61" w:rsidRPr="00FE1E61" w:rsidRDefault="00FE1E61" w:rsidP="006139B8">
      <w:pPr>
        <w:tabs>
          <w:tab w:val="left" w:pos="1080"/>
        </w:tabs>
        <w:spacing w:before="120" w:after="240"/>
        <w:ind w:left="1080" w:right="1253"/>
        <w:rPr>
          <w:rFonts w:ascii="Calibri"/>
        </w:rPr>
      </w:pPr>
      <w:r w:rsidRPr="00FE1E61">
        <w:rPr>
          <w:rFonts w:ascii="Calibri"/>
        </w:rPr>
        <w:t>The preservation of land areas for outdoor recreation by, or for the education of, the general public,</w:t>
      </w:r>
    </w:p>
    <w:p w14:paraId="6DF271A2" w14:textId="77777777" w:rsidR="00FE1E61" w:rsidRPr="00FE1E61" w:rsidRDefault="00FE1E61" w:rsidP="006139B8">
      <w:pPr>
        <w:tabs>
          <w:tab w:val="left" w:pos="1080"/>
        </w:tabs>
        <w:spacing w:after="240"/>
        <w:ind w:left="1080" w:right="1253"/>
        <w:rPr>
          <w:rFonts w:ascii="Calibri"/>
        </w:rPr>
      </w:pPr>
      <w:r w:rsidRPr="00FE1E61">
        <w:rPr>
          <w:rFonts w:ascii="Calibri"/>
        </w:rPr>
        <w:t>The protection of a relatively natural habitat of fish, wildlife, or plants, or similar ecosystem,</w:t>
      </w:r>
    </w:p>
    <w:p w14:paraId="08FE5601" w14:textId="77777777" w:rsidR="00FE1E61" w:rsidRPr="00FE1E61" w:rsidRDefault="00FE1E61" w:rsidP="006139B8">
      <w:pPr>
        <w:tabs>
          <w:tab w:val="left" w:pos="1080"/>
        </w:tabs>
        <w:spacing w:after="240"/>
        <w:ind w:left="1080" w:right="1253"/>
        <w:rPr>
          <w:rFonts w:ascii="Calibri"/>
        </w:rPr>
      </w:pPr>
      <w:r w:rsidRPr="00FE1E61">
        <w:rPr>
          <w:rFonts w:ascii="Calibri"/>
        </w:rPr>
        <w:t>The preservation of open space (including farmland and forest land) where such preservation is for the scenic enjoyment of the general public, or</w:t>
      </w:r>
    </w:p>
    <w:p w14:paraId="20362B79" w14:textId="77777777" w:rsidR="00FE1E61" w:rsidRPr="00FE1E61" w:rsidRDefault="00FE1E61" w:rsidP="006139B8">
      <w:pPr>
        <w:tabs>
          <w:tab w:val="left" w:pos="1080"/>
        </w:tabs>
        <w:spacing w:after="240"/>
        <w:ind w:left="1080" w:right="1253"/>
        <w:rPr>
          <w:rFonts w:ascii="Calibri"/>
        </w:rPr>
      </w:pPr>
      <w:r w:rsidRPr="00FE1E61">
        <w:rPr>
          <w:rFonts w:ascii="Calibri"/>
        </w:rPr>
        <w:t>The preservation of a historically important land area or certified historic structure.</w:t>
      </w:r>
    </w:p>
    <w:p w14:paraId="68605F09" w14:textId="69C46C53" w:rsidR="00FE1E61" w:rsidRPr="007A0E7E" w:rsidRDefault="00FE1E61" w:rsidP="007A0E7E">
      <w:pPr>
        <w:ind w:left="720"/>
        <w:rPr>
          <w:b/>
          <w:bCs/>
          <w:sz w:val="22"/>
          <w:szCs w:val="24"/>
        </w:rPr>
      </w:pPr>
      <w:r w:rsidRPr="007A0E7E">
        <w:rPr>
          <w:b/>
          <w:bCs/>
          <w:sz w:val="22"/>
          <w:szCs w:val="24"/>
        </w:rPr>
        <w:t>Community Forest Program Eligible Land (definitions specific to CFP)</w:t>
      </w:r>
    </w:p>
    <w:p w14:paraId="661DAB3B" w14:textId="77777777" w:rsidR="0066489F" w:rsidRDefault="0066489F" w:rsidP="006139B8">
      <w:pPr>
        <w:ind w:left="720"/>
        <w:rPr>
          <w:b/>
          <w:bCs/>
        </w:rPr>
      </w:pPr>
    </w:p>
    <w:p w14:paraId="5BD98B12" w14:textId="0E1F6977" w:rsidR="0083757D" w:rsidRPr="006139B8" w:rsidRDefault="00FE1E61" w:rsidP="006139B8">
      <w:pPr>
        <w:ind w:left="720"/>
        <w:rPr>
          <w:b/>
          <w:bCs/>
        </w:rPr>
      </w:pPr>
      <w:r w:rsidRPr="006139B8">
        <w:rPr>
          <w:b/>
          <w:bCs/>
        </w:rPr>
        <w:t>Private forest lands</w:t>
      </w:r>
    </w:p>
    <w:p w14:paraId="542ABFEC" w14:textId="4CADADA7" w:rsidR="00FE1E61" w:rsidRPr="00FE1E61" w:rsidRDefault="00FE1E61" w:rsidP="00C148DB">
      <w:pPr>
        <w:tabs>
          <w:tab w:val="left" w:pos="3060"/>
        </w:tabs>
        <w:spacing w:before="120" w:after="240"/>
        <w:ind w:left="720" w:right="1253"/>
        <w:rPr>
          <w:rFonts w:ascii="Calibri"/>
        </w:rPr>
      </w:pPr>
      <w:r w:rsidRPr="00FE1E61">
        <w:rPr>
          <w:rFonts w:ascii="Calibri"/>
        </w:rPr>
        <w:t>Lands that are threatened by conversion to nonforest uses, are not lands</w:t>
      </w:r>
      <w:r w:rsidR="0066489F">
        <w:rPr>
          <w:rFonts w:ascii="Calibri"/>
        </w:rPr>
        <w:t xml:space="preserve"> </w:t>
      </w:r>
      <w:r w:rsidRPr="00FE1E61">
        <w:rPr>
          <w:rFonts w:ascii="Calibri"/>
        </w:rPr>
        <w:t>held in trust by the United States and can provide defined community benefits and allow public access.</w:t>
      </w:r>
    </w:p>
    <w:p w14:paraId="3A3F8476" w14:textId="77777777" w:rsidR="005A14D0" w:rsidRPr="006139B8" w:rsidRDefault="00FE1E61" w:rsidP="006139B8">
      <w:pPr>
        <w:ind w:left="720"/>
        <w:rPr>
          <w:b/>
          <w:bCs/>
        </w:rPr>
      </w:pPr>
      <w:r w:rsidRPr="006139B8">
        <w:rPr>
          <w:b/>
          <w:bCs/>
        </w:rPr>
        <w:t>Forest lands</w:t>
      </w:r>
    </w:p>
    <w:p w14:paraId="0711B0E8" w14:textId="7E746A6C" w:rsidR="00FE1E61" w:rsidRPr="00FE1E61" w:rsidRDefault="00FE1E61" w:rsidP="00E9033C">
      <w:pPr>
        <w:spacing w:before="120" w:after="240"/>
        <w:ind w:left="720" w:right="1253"/>
        <w:rPr>
          <w:rFonts w:ascii="Calibri"/>
        </w:rPr>
      </w:pPr>
      <w:r w:rsidRPr="00FE1E61">
        <w:rPr>
          <w:rFonts w:ascii="Calibri"/>
        </w:rPr>
        <w:t>Lands that are at least five acres in size, suitable to sustain natural vegetation, and at least 75 percent forested. Forests are determined by both the presence of trees and the absence of nonforest uses.</w:t>
      </w:r>
    </w:p>
    <w:p w14:paraId="4CBC6489" w14:textId="77777777" w:rsidR="00FE1E61" w:rsidRPr="006139B8" w:rsidRDefault="00FE1E61" w:rsidP="006139B8">
      <w:pPr>
        <w:ind w:left="720"/>
        <w:rPr>
          <w:b/>
          <w:bCs/>
        </w:rPr>
      </w:pPr>
      <w:r w:rsidRPr="006139B8">
        <w:rPr>
          <w:b/>
          <w:bCs/>
        </w:rPr>
        <w:t>Full Fee Purchase</w:t>
      </w:r>
    </w:p>
    <w:p w14:paraId="5C4674E5" w14:textId="6AABE24C" w:rsidR="00FE1E61" w:rsidRPr="00FE1E61" w:rsidRDefault="00FE1E61" w:rsidP="006139B8">
      <w:pPr>
        <w:spacing w:before="120" w:after="240"/>
        <w:ind w:left="720" w:right="1253"/>
        <w:rPr>
          <w:rFonts w:ascii="Calibri"/>
        </w:rPr>
      </w:pPr>
      <w:r w:rsidRPr="00FE1E61">
        <w:rPr>
          <w:rFonts w:ascii="Calibri"/>
        </w:rPr>
        <w:t>Land conveyance where a purchaser acquires all rights, title, and interest in a property from a seller or owner. Also known as fee simple or fee acquisition. (Only fee simple acquisitions are eligible under the Community Forest Program. The use of CFP funds for purchase of Conservation</w:t>
      </w:r>
      <w:r w:rsidR="006139B8">
        <w:rPr>
          <w:rFonts w:ascii="Calibri"/>
        </w:rPr>
        <w:t xml:space="preserve"> </w:t>
      </w:r>
      <w:r w:rsidRPr="00FE1E61">
        <w:rPr>
          <w:rFonts w:ascii="Calibri"/>
        </w:rPr>
        <w:t>Easements is not supported under the Community Forest Program.)</w:t>
      </w:r>
    </w:p>
    <w:p w14:paraId="15FF59D3" w14:textId="77777777" w:rsidR="00FE1E61" w:rsidRPr="00FE1E61" w:rsidRDefault="00FE1E61" w:rsidP="00195B90">
      <w:pPr>
        <w:ind w:right="1253"/>
        <w:rPr>
          <w:rFonts w:ascii="Calibri"/>
        </w:rPr>
      </w:pPr>
    </w:p>
    <w:p w14:paraId="5D329605" w14:textId="223699EA" w:rsidR="00FE1E61" w:rsidRPr="00FE1E61" w:rsidRDefault="00FE1E61" w:rsidP="00FE1E61">
      <w:pPr>
        <w:rPr>
          <w:rFonts w:ascii="Calibri"/>
        </w:rPr>
        <w:sectPr w:rsidR="00FE1E61" w:rsidRPr="00FE1E61" w:rsidSect="00F544CF">
          <w:headerReference w:type="even" r:id="rId68"/>
          <w:headerReference w:type="default" r:id="rId69"/>
          <w:footerReference w:type="default" r:id="rId70"/>
          <w:headerReference w:type="first" r:id="rId71"/>
          <w:pgSz w:w="12240" w:h="15840"/>
          <w:pgMar w:top="720" w:right="720" w:bottom="720" w:left="720" w:header="0" w:footer="477" w:gutter="0"/>
          <w:pgNumType w:start="2"/>
          <w:cols w:space="720"/>
        </w:sectPr>
      </w:pPr>
    </w:p>
    <w:p w14:paraId="78B22D3B" w14:textId="77777777" w:rsidR="00234428" w:rsidRPr="00DF0031" w:rsidRDefault="00AE6860" w:rsidP="0086023F">
      <w:pPr>
        <w:pStyle w:val="Heading1"/>
      </w:pPr>
      <w:bookmarkStart w:id="11" w:name="Community_Forest_Program_Eligible_Grant_"/>
      <w:bookmarkEnd w:id="11"/>
      <w:r w:rsidRPr="00DF0031">
        <w:lastRenderedPageBreak/>
        <w:t>Community</w:t>
      </w:r>
      <w:r w:rsidRPr="00DF0031">
        <w:rPr>
          <w:spacing w:val="-10"/>
        </w:rPr>
        <w:t xml:space="preserve"> </w:t>
      </w:r>
      <w:r w:rsidRPr="00DF0031">
        <w:t>Forest</w:t>
      </w:r>
      <w:r w:rsidRPr="00DF0031">
        <w:rPr>
          <w:spacing w:val="-5"/>
        </w:rPr>
        <w:t xml:space="preserve"> </w:t>
      </w:r>
      <w:r w:rsidRPr="00DF0031">
        <w:t>Program</w:t>
      </w:r>
      <w:r w:rsidRPr="00DF0031">
        <w:rPr>
          <w:spacing w:val="-7"/>
        </w:rPr>
        <w:t xml:space="preserve"> </w:t>
      </w:r>
      <w:r w:rsidRPr="00DF0031">
        <w:t>Eligible</w:t>
      </w:r>
      <w:r w:rsidRPr="00DF0031">
        <w:rPr>
          <w:spacing w:val="-6"/>
        </w:rPr>
        <w:t xml:space="preserve"> </w:t>
      </w:r>
      <w:r w:rsidRPr="00DF0031">
        <w:t>Grant</w:t>
      </w:r>
      <w:r w:rsidRPr="00DF0031">
        <w:rPr>
          <w:spacing w:val="-4"/>
        </w:rPr>
        <w:t xml:space="preserve"> </w:t>
      </w:r>
      <w:r w:rsidRPr="00DF0031">
        <w:t>Expenses</w:t>
      </w:r>
    </w:p>
    <w:p w14:paraId="667E3475" w14:textId="77777777" w:rsidR="00234428" w:rsidRDefault="00234428">
      <w:pPr>
        <w:pStyle w:val="BodyText"/>
        <w:rPr>
          <w:rFonts w:ascii="Calibri"/>
          <w:b/>
          <w:sz w:val="20"/>
        </w:rPr>
      </w:pPr>
    </w:p>
    <w:p w14:paraId="12AF4872" w14:textId="69D3802B" w:rsidR="00234428" w:rsidRDefault="00234428">
      <w:pPr>
        <w:pStyle w:val="BodyText"/>
        <w:rPr>
          <w:rFonts w:ascii="Calibri"/>
          <w:b/>
          <w:sz w:val="20"/>
        </w:rPr>
      </w:pPr>
    </w:p>
    <w:p w14:paraId="697AEC04" w14:textId="71E8DC3E" w:rsidR="00234428" w:rsidRDefault="0066489F">
      <w:pPr>
        <w:pStyle w:val="BodyText"/>
        <w:rPr>
          <w:rFonts w:ascii="Calibri"/>
          <w:b/>
          <w:sz w:val="20"/>
        </w:rPr>
      </w:pPr>
      <w:r>
        <w:rPr>
          <w:noProof/>
        </w:rPr>
        <mc:AlternateContent>
          <mc:Choice Requires="wpg">
            <w:drawing>
              <wp:anchor distT="0" distB="0" distL="0" distR="0" simplePos="0" relativeHeight="251658371" behindDoc="0" locked="0" layoutInCell="1" allowOverlap="1" wp14:anchorId="2A579649" wp14:editId="77B4E788">
                <wp:simplePos x="0" y="0"/>
                <wp:positionH relativeFrom="page">
                  <wp:posOffset>1176020</wp:posOffset>
                </wp:positionH>
                <wp:positionV relativeFrom="paragraph">
                  <wp:posOffset>7955</wp:posOffset>
                </wp:positionV>
                <wp:extent cx="3342005" cy="2962275"/>
                <wp:effectExtent l="4445" t="3810" r="0" b="0"/>
                <wp:wrapNone/>
                <wp:docPr id="1042" name="Group 1042" descr="Diagram of CFP expenses and Contribution"/>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42005" cy="2962275"/>
                          <a:chOff x="0" y="0"/>
                          <a:chExt cx="33420" cy="29622"/>
                        </a:xfrm>
                      </wpg:grpSpPr>
                      <wps:wsp>
                        <wps:cNvPr id="1043" name="Graphic 82" descr="CFP Eligible Grant Expenses (larger circle)"/>
                        <wps:cNvSpPr>
                          <a:spLocks/>
                        </wps:cNvSpPr>
                        <wps:spPr bwMode="auto">
                          <a:xfrm>
                            <a:off x="0" y="0"/>
                            <a:ext cx="29622" cy="29622"/>
                          </a:xfrm>
                          <a:custGeom>
                            <a:avLst/>
                            <a:gdLst>
                              <a:gd name="T0" fmla="*/ 1338494 w 2962275"/>
                              <a:gd name="T1" fmla="*/ 6780 h 2962275"/>
                              <a:gd name="T2" fmla="*/ 1154378 w 2962275"/>
                              <a:gd name="T3" fmla="*/ 36163 h 2962275"/>
                              <a:gd name="T4" fmla="*/ 978553 w 2962275"/>
                              <a:gd name="T5" fmla="*/ 87447 h 2962275"/>
                              <a:gd name="T6" fmla="*/ 812490 w 2962275"/>
                              <a:gd name="T7" fmla="*/ 159161 h 2962275"/>
                              <a:gd name="T8" fmla="*/ 657661 w 2962275"/>
                              <a:gd name="T9" fmla="*/ 249832 h 2962275"/>
                              <a:gd name="T10" fmla="*/ 515538 w 2962275"/>
                              <a:gd name="T11" fmla="*/ 357991 h 2962275"/>
                              <a:gd name="T12" fmla="*/ 387590 w 2962275"/>
                              <a:gd name="T13" fmla="*/ 482164 h 2962275"/>
                              <a:gd name="T14" fmla="*/ 275290 w 2962275"/>
                              <a:gd name="T15" fmla="*/ 620882 h 2962275"/>
                              <a:gd name="T16" fmla="*/ 180109 w 2962275"/>
                              <a:gd name="T17" fmla="*/ 772672 h 2962275"/>
                              <a:gd name="T18" fmla="*/ 103518 w 2962275"/>
                              <a:gd name="T19" fmla="*/ 936065 h 2962275"/>
                              <a:gd name="T20" fmla="*/ 46989 w 2962275"/>
                              <a:gd name="T21" fmla="*/ 1109587 h 2962275"/>
                              <a:gd name="T22" fmla="*/ 11992 w 2962275"/>
                              <a:gd name="T23" fmla="*/ 1291768 h 2962275"/>
                              <a:gd name="T24" fmla="*/ 0 w 2962275"/>
                              <a:gd name="T25" fmla="*/ 1481137 h 2962275"/>
                              <a:gd name="T26" fmla="*/ 11992 w 2962275"/>
                              <a:gd name="T27" fmla="*/ 1670506 h 2962275"/>
                              <a:gd name="T28" fmla="*/ 46989 w 2962275"/>
                              <a:gd name="T29" fmla="*/ 1852687 h 2962275"/>
                              <a:gd name="T30" fmla="*/ 103518 w 2962275"/>
                              <a:gd name="T31" fmla="*/ 2026209 h 2962275"/>
                              <a:gd name="T32" fmla="*/ 180109 w 2962275"/>
                              <a:gd name="T33" fmla="*/ 2189602 h 2962275"/>
                              <a:gd name="T34" fmla="*/ 275290 w 2962275"/>
                              <a:gd name="T35" fmla="*/ 2341392 h 2962275"/>
                              <a:gd name="T36" fmla="*/ 387590 w 2962275"/>
                              <a:gd name="T37" fmla="*/ 2480110 h 2962275"/>
                              <a:gd name="T38" fmla="*/ 515538 w 2962275"/>
                              <a:gd name="T39" fmla="*/ 2604283 h 2962275"/>
                              <a:gd name="T40" fmla="*/ 657661 w 2962275"/>
                              <a:gd name="T41" fmla="*/ 2712442 h 2962275"/>
                              <a:gd name="T42" fmla="*/ 812490 w 2962275"/>
                              <a:gd name="T43" fmla="*/ 2803113 h 2962275"/>
                              <a:gd name="T44" fmla="*/ 978553 w 2962275"/>
                              <a:gd name="T45" fmla="*/ 2874827 h 2962275"/>
                              <a:gd name="T46" fmla="*/ 1154378 w 2962275"/>
                              <a:gd name="T47" fmla="*/ 2926111 h 2962275"/>
                              <a:gd name="T48" fmla="*/ 1338494 w 2962275"/>
                              <a:gd name="T49" fmla="*/ 2955494 h 2962275"/>
                              <a:gd name="T50" fmla="*/ 1529073 w 2962275"/>
                              <a:gd name="T51" fmla="*/ 2961513 h 2962275"/>
                              <a:gd name="T52" fmla="*/ 1716782 w 2962275"/>
                              <a:gd name="T53" fmla="*/ 2943632 h 2962275"/>
                              <a:gd name="T54" fmla="*/ 1896937 w 2962275"/>
                              <a:gd name="T55" fmla="*/ 2903114 h 2962275"/>
                              <a:gd name="T56" fmla="*/ 2068065 w 2962275"/>
                              <a:gd name="T57" fmla="*/ 2841432 h 2962275"/>
                              <a:gd name="T58" fmla="*/ 2228694 w 2962275"/>
                              <a:gd name="T59" fmla="*/ 2760055 h 2962275"/>
                              <a:gd name="T60" fmla="*/ 2377355 w 2962275"/>
                              <a:gd name="T61" fmla="*/ 2660456 h 2962275"/>
                              <a:gd name="T62" fmla="*/ 2512574 w 2962275"/>
                              <a:gd name="T63" fmla="*/ 2544107 h 2962275"/>
                              <a:gd name="T64" fmla="*/ 2632882 w 2962275"/>
                              <a:gd name="T65" fmla="*/ 2412477 h 2962275"/>
                              <a:gd name="T66" fmla="*/ 2736806 w 2962275"/>
                              <a:gd name="T67" fmla="*/ 2267039 h 2962275"/>
                              <a:gd name="T68" fmla="*/ 2822876 w 2962275"/>
                              <a:gd name="T69" fmla="*/ 2109264 h 2962275"/>
                              <a:gd name="T70" fmla="*/ 2889620 w 2962275"/>
                              <a:gd name="T71" fmla="*/ 1940623 h 2962275"/>
                              <a:gd name="T72" fmla="*/ 2935567 w 2962275"/>
                              <a:gd name="T73" fmla="*/ 1762587 h 2962275"/>
                              <a:gd name="T74" fmla="*/ 2959246 w 2962275"/>
                              <a:gd name="T75" fmla="*/ 1576628 h 2962275"/>
                              <a:gd name="T76" fmla="*/ 2959246 w 2962275"/>
                              <a:gd name="T77" fmla="*/ 1385646 h 2962275"/>
                              <a:gd name="T78" fmla="*/ 2935567 w 2962275"/>
                              <a:gd name="T79" fmla="*/ 1199687 h 2962275"/>
                              <a:gd name="T80" fmla="*/ 2889620 w 2962275"/>
                              <a:gd name="T81" fmla="*/ 1021651 h 2962275"/>
                              <a:gd name="T82" fmla="*/ 2822876 w 2962275"/>
                              <a:gd name="T83" fmla="*/ 853010 h 2962275"/>
                              <a:gd name="T84" fmla="*/ 2736806 w 2962275"/>
                              <a:gd name="T85" fmla="*/ 695235 h 2962275"/>
                              <a:gd name="T86" fmla="*/ 2632882 w 2962275"/>
                              <a:gd name="T87" fmla="*/ 549797 h 2962275"/>
                              <a:gd name="T88" fmla="*/ 2512574 w 2962275"/>
                              <a:gd name="T89" fmla="*/ 418167 h 2962275"/>
                              <a:gd name="T90" fmla="*/ 2377355 w 2962275"/>
                              <a:gd name="T91" fmla="*/ 301818 h 2962275"/>
                              <a:gd name="T92" fmla="*/ 2228694 w 2962275"/>
                              <a:gd name="T93" fmla="*/ 202219 h 2962275"/>
                              <a:gd name="T94" fmla="*/ 2068065 w 2962275"/>
                              <a:gd name="T95" fmla="*/ 120842 h 2962275"/>
                              <a:gd name="T96" fmla="*/ 1896937 w 2962275"/>
                              <a:gd name="T97" fmla="*/ 59160 h 2962275"/>
                              <a:gd name="T98" fmla="*/ 1716782 w 2962275"/>
                              <a:gd name="T99" fmla="*/ 18642 h 2962275"/>
                              <a:gd name="T100" fmla="*/ 1529073 w 2962275"/>
                              <a:gd name="T101" fmla="*/ 761 h 29622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962275" h="2962275">
                                <a:moveTo>
                                  <a:pt x="1481137" y="0"/>
                                </a:moveTo>
                                <a:lnTo>
                                  <a:pt x="1433201" y="761"/>
                                </a:lnTo>
                                <a:lnTo>
                                  <a:pt x="1385646" y="3028"/>
                                </a:lnTo>
                                <a:lnTo>
                                  <a:pt x="1338494" y="6780"/>
                                </a:lnTo>
                                <a:lnTo>
                                  <a:pt x="1291768" y="11992"/>
                                </a:lnTo>
                                <a:lnTo>
                                  <a:pt x="1245492" y="18642"/>
                                </a:lnTo>
                                <a:lnTo>
                                  <a:pt x="1199687" y="26707"/>
                                </a:lnTo>
                                <a:lnTo>
                                  <a:pt x="1154378" y="36163"/>
                                </a:lnTo>
                                <a:lnTo>
                                  <a:pt x="1109587" y="46989"/>
                                </a:lnTo>
                                <a:lnTo>
                                  <a:pt x="1065337" y="59160"/>
                                </a:lnTo>
                                <a:lnTo>
                                  <a:pt x="1021651" y="72654"/>
                                </a:lnTo>
                                <a:lnTo>
                                  <a:pt x="978553" y="87447"/>
                                </a:lnTo>
                                <a:lnTo>
                                  <a:pt x="936065" y="103518"/>
                                </a:lnTo>
                                <a:lnTo>
                                  <a:pt x="894209" y="120842"/>
                                </a:lnTo>
                                <a:lnTo>
                                  <a:pt x="853010" y="139398"/>
                                </a:lnTo>
                                <a:lnTo>
                                  <a:pt x="812490" y="159161"/>
                                </a:lnTo>
                                <a:lnTo>
                                  <a:pt x="772672" y="180109"/>
                                </a:lnTo>
                                <a:lnTo>
                                  <a:pt x="733580" y="202219"/>
                                </a:lnTo>
                                <a:lnTo>
                                  <a:pt x="695235" y="225468"/>
                                </a:lnTo>
                                <a:lnTo>
                                  <a:pt x="657661" y="249832"/>
                                </a:lnTo>
                                <a:lnTo>
                                  <a:pt x="620882" y="275290"/>
                                </a:lnTo>
                                <a:lnTo>
                                  <a:pt x="584919" y="301818"/>
                                </a:lnTo>
                                <a:lnTo>
                                  <a:pt x="549797" y="329392"/>
                                </a:lnTo>
                                <a:lnTo>
                                  <a:pt x="515538" y="357991"/>
                                </a:lnTo>
                                <a:lnTo>
                                  <a:pt x="482164" y="387590"/>
                                </a:lnTo>
                                <a:lnTo>
                                  <a:pt x="449700" y="418167"/>
                                </a:lnTo>
                                <a:lnTo>
                                  <a:pt x="418167" y="449700"/>
                                </a:lnTo>
                                <a:lnTo>
                                  <a:pt x="387590" y="482164"/>
                                </a:lnTo>
                                <a:lnTo>
                                  <a:pt x="357991" y="515538"/>
                                </a:lnTo>
                                <a:lnTo>
                                  <a:pt x="329392" y="549797"/>
                                </a:lnTo>
                                <a:lnTo>
                                  <a:pt x="301818" y="584919"/>
                                </a:lnTo>
                                <a:lnTo>
                                  <a:pt x="275290" y="620882"/>
                                </a:lnTo>
                                <a:lnTo>
                                  <a:pt x="249832" y="657661"/>
                                </a:lnTo>
                                <a:lnTo>
                                  <a:pt x="225468" y="695235"/>
                                </a:lnTo>
                                <a:lnTo>
                                  <a:pt x="202219" y="733580"/>
                                </a:lnTo>
                                <a:lnTo>
                                  <a:pt x="180109" y="772672"/>
                                </a:lnTo>
                                <a:lnTo>
                                  <a:pt x="159161" y="812490"/>
                                </a:lnTo>
                                <a:lnTo>
                                  <a:pt x="139398" y="853010"/>
                                </a:lnTo>
                                <a:lnTo>
                                  <a:pt x="120842" y="894209"/>
                                </a:lnTo>
                                <a:lnTo>
                                  <a:pt x="103518" y="936065"/>
                                </a:lnTo>
                                <a:lnTo>
                                  <a:pt x="87447" y="978553"/>
                                </a:lnTo>
                                <a:lnTo>
                                  <a:pt x="72654" y="1021651"/>
                                </a:lnTo>
                                <a:lnTo>
                                  <a:pt x="59160" y="1065337"/>
                                </a:lnTo>
                                <a:lnTo>
                                  <a:pt x="46989" y="1109587"/>
                                </a:lnTo>
                                <a:lnTo>
                                  <a:pt x="36163" y="1154378"/>
                                </a:lnTo>
                                <a:lnTo>
                                  <a:pt x="26707" y="1199687"/>
                                </a:lnTo>
                                <a:lnTo>
                                  <a:pt x="18642" y="1245492"/>
                                </a:lnTo>
                                <a:lnTo>
                                  <a:pt x="11992" y="1291768"/>
                                </a:lnTo>
                                <a:lnTo>
                                  <a:pt x="6780" y="1338494"/>
                                </a:lnTo>
                                <a:lnTo>
                                  <a:pt x="3028" y="1385646"/>
                                </a:lnTo>
                                <a:lnTo>
                                  <a:pt x="761" y="1433201"/>
                                </a:lnTo>
                                <a:lnTo>
                                  <a:pt x="0" y="1481137"/>
                                </a:lnTo>
                                <a:lnTo>
                                  <a:pt x="761" y="1529073"/>
                                </a:lnTo>
                                <a:lnTo>
                                  <a:pt x="3028" y="1576628"/>
                                </a:lnTo>
                                <a:lnTo>
                                  <a:pt x="6780" y="1623780"/>
                                </a:lnTo>
                                <a:lnTo>
                                  <a:pt x="11992" y="1670506"/>
                                </a:lnTo>
                                <a:lnTo>
                                  <a:pt x="18642" y="1716782"/>
                                </a:lnTo>
                                <a:lnTo>
                                  <a:pt x="26707" y="1762587"/>
                                </a:lnTo>
                                <a:lnTo>
                                  <a:pt x="36163" y="1807896"/>
                                </a:lnTo>
                                <a:lnTo>
                                  <a:pt x="46989" y="1852687"/>
                                </a:lnTo>
                                <a:lnTo>
                                  <a:pt x="59160" y="1896937"/>
                                </a:lnTo>
                                <a:lnTo>
                                  <a:pt x="72654" y="1940623"/>
                                </a:lnTo>
                                <a:lnTo>
                                  <a:pt x="87447" y="1983721"/>
                                </a:lnTo>
                                <a:lnTo>
                                  <a:pt x="103518" y="2026209"/>
                                </a:lnTo>
                                <a:lnTo>
                                  <a:pt x="120842" y="2068065"/>
                                </a:lnTo>
                                <a:lnTo>
                                  <a:pt x="139398" y="2109264"/>
                                </a:lnTo>
                                <a:lnTo>
                                  <a:pt x="159161" y="2149784"/>
                                </a:lnTo>
                                <a:lnTo>
                                  <a:pt x="180109" y="2189602"/>
                                </a:lnTo>
                                <a:lnTo>
                                  <a:pt x="202219" y="2228694"/>
                                </a:lnTo>
                                <a:lnTo>
                                  <a:pt x="225468" y="2267039"/>
                                </a:lnTo>
                                <a:lnTo>
                                  <a:pt x="249832" y="2304613"/>
                                </a:lnTo>
                                <a:lnTo>
                                  <a:pt x="275290" y="2341392"/>
                                </a:lnTo>
                                <a:lnTo>
                                  <a:pt x="301818" y="2377355"/>
                                </a:lnTo>
                                <a:lnTo>
                                  <a:pt x="329392" y="2412477"/>
                                </a:lnTo>
                                <a:lnTo>
                                  <a:pt x="357991" y="2446736"/>
                                </a:lnTo>
                                <a:lnTo>
                                  <a:pt x="387590" y="2480110"/>
                                </a:lnTo>
                                <a:lnTo>
                                  <a:pt x="418167" y="2512574"/>
                                </a:lnTo>
                                <a:lnTo>
                                  <a:pt x="449700" y="2544107"/>
                                </a:lnTo>
                                <a:lnTo>
                                  <a:pt x="482164" y="2574684"/>
                                </a:lnTo>
                                <a:lnTo>
                                  <a:pt x="515538" y="2604283"/>
                                </a:lnTo>
                                <a:lnTo>
                                  <a:pt x="549797" y="2632882"/>
                                </a:lnTo>
                                <a:lnTo>
                                  <a:pt x="584919" y="2660456"/>
                                </a:lnTo>
                                <a:lnTo>
                                  <a:pt x="620882" y="2686984"/>
                                </a:lnTo>
                                <a:lnTo>
                                  <a:pt x="657661" y="2712442"/>
                                </a:lnTo>
                                <a:lnTo>
                                  <a:pt x="695235" y="2736806"/>
                                </a:lnTo>
                                <a:lnTo>
                                  <a:pt x="733580" y="2760055"/>
                                </a:lnTo>
                                <a:lnTo>
                                  <a:pt x="772672" y="2782165"/>
                                </a:lnTo>
                                <a:lnTo>
                                  <a:pt x="812490" y="2803113"/>
                                </a:lnTo>
                                <a:lnTo>
                                  <a:pt x="853010" y="2822876"/>
                                </a:lnTo>
                                <a:lnTo>
                                  <a:pt x="894209" y="2841432"/>
                                </a:lnTo>
                                <a:lnTo>
                                  <a:pt x="936065" y="2858756"/>
                                </a:lnTo>
                                <a:lnTo>
                                  <a:pt x="978553" y="2874827"/>
                                </a:lnTo>
                                <a:lnTo>
                                  <a:pt x="1021651" y="2889620"/>
                                </a:lnTo>
                                <a:lnTo>
                                  <a:pt x="1065337" y="2903114"/>
                                </a:lnTo>
                                <a:lnTo>
                                  <a:pt x="1109587" y="2915285"/>
                                </a:lnTo>
                                <a:lnTo>
                                  <a:pt x="1154378" y="2926111"/>
                                </a:lnTo>
                                <a:lnTo>
                                  <a:pt x="1199687" y="2935567"/>
                                </a:lnTo>
                                <a:lnTo>
                                  <a:pt x="1245492" y="2943632"/>
                                </a:lnTo>
                                <a:lnTo>
                                  <a:pt x="1291768" y="2950282"/>
                                </a:lnTo>
                                <a:lnTo>
                                  <a:pt x="1338494" y="2955494"/>
                                </a:lnTo>
                                <a:lnTo>
                                  <a:pt x="1385646" y="2959246"/>
                                </a:lnTo>
                                <a:lnTo>
                                  <a:pt x="1433201" y="2961513"/>
                                </a:lnTo>
                                <a:lnTo>
                                  <a:pt x="1481137" y="2962275"/>
                                </a:lnTo>
                                <a:lnTo>
                                  <a:pt x="1529073" y="2961513"/>
                                </a:lnTo>
                                <a:lnTo>
                                  <a:pt x="1576628" y="2959246"/>
                                </a:lnTo>
                                <a:lnTo>
                                  <a:pt x="1623780" y="2955494"/>
                                </a:lnTo>
                                <a:lnTo>
                                  <a:pt x="1670506" y="2950282"/>
                                </a:lnTo>
                                <a:lnTo>
                                  <a:pt x="1716782" y="2943632"/>
                                </a:lnTo>
                                <a:lnTo>
                                  <a:pt x="1762587" y="2935567"/>
                                </a:lnTo>
                                <a:lnTo>
                                  <a:pt x="1807896" y="2926111"/>
                                </a:lnTo>
                                <a:lnTo>
                                  <a:pt x="1852687" y="2915285"/>
                                </a:lnTo>
                                <a:lnTo>
                                  <a:pt x="1896937" y="2903114"/>
                                </a:lnTo>
                                <a:lnTo>
                                  <a:pt x="1940623" y="2889620"/>
                                </a:lnTo>
                                <a:lnTo>
                                  <a:pt x="1983721" y="2874827"/>
                                </a:lnTo>
                                <a:lnTo>
                                  <a:pt x="2026209" y="2858756"/>
                                </a:lnTo>
                                <a:lnTo>
                                  <a:pt x="2068065" y="2841432"/>
                                </a:lnTo>
                                <a:lnTo>
                                  <a:pt x="2109264" y="2822876"/>
                                </a:lnTo>
                                <a:lnTo>
                                  <a:pt x="2149784" y="2803113"/>
                                </a:lnTo>
                                <a:lnTo>
                                  <a:pt x="2189602" y="2782165"/>
                                </a:lnTo>
                                <a:lnTo>
                                  <a:pt x="2228694" y="2760055"/>
                                </a:lnTo>
                                <a:lnTo>
                                  <a:pt x="2267039" y="2736806"/>
                                </a:lnTo>
                                <a:lnTo>
                                  <a:pt x="2304613" y="2712442"/>
                                </a:lnTo>
                                <a:lnTo>
                                  <a:pt x="2341392" y="2686984"/>
                                </a:lnTo>
                                <a:lnTo>
                                  <a:pt x="2377355" y="2660456"/>
                                </a:lnTo>
                                <a:lnTo>
                                  <a:pt x="2412477" y="2632882"/>
                                </a:lnTo>
                                <a:lnTo>
                                  <a:pt x="2446736" y="2604283"/>
                                </a:lnTo>
                                <a:lnTo>
                                  <a:pt x="2480110" y="2574684"/>
                                </a:lnTo>
                                <a:lnTo>
                                  <a:pt x="2512574" y="2544107"/>
                                </a:lnTo>
                                <a:lnTo>
                                  <a:pt x="2544107" y="2512574"/>
                                </a:lnTo>
                                <a:lnTo>
                                  <a:pt x="2574684" y="2480110"/>
                                </a:lnTo>
                                <a:lnTo>
                                  <a:pt x="2604283" y="2446736"/>
                                </a:lnTo>
                                <a:lnTo>
                                  <a:pt x="2632882" y="2412477"/>
                                </a:lnTo>
                                <a:lnTo>
                                  <a:pt x="2660456" y="2377355"/>
                                </a:lnTo>
                                <a:lnTo>
                                  <a:pt x="2686984" y="2341392"/>
                                </a:lnTo>
                                <a:lnTo>
                                  <a:pt x="2712442" y="2304613"/>
                                </a:lnTo>
                                <a:lnTo>
                                  <a:pt x="2736806" y="2267039"/>
                                </a:lnTo>
                                <a:lnTo>
                                  <a:pt x="2760055" y="2228694"/>
                                </a:lnTo>
                                <a:lnTo>
                                  <a:pt x="2782165" y="2189602"/>
                                </a:lnTo>
                                <a:lnTo>
                                  <a:pt x="2803113" y="2149784"/>
                                </a:lnTo>
                                <a:lnTo>
                                  <a:pt x="2822876" y="2109264"/>
                                </a:lnTo>
                                <a:lnTo>
                                  <a:pt x="2841432" y="2068065"/>
                                </a:lnTo>
                                <a:lnTo>
                                  <a:pt x="2858756" y="2026209"/>
                                </a:lnTo>
                                <a:lnTo>
                                  <a:pt x="2874827" y="1983721"/>
                                </a:lnTo>
                                <a:lnTo>
                                  <a:pt x="2889620" y="1940623"/>
                                </a:lnTo>
                                <a:lnTo>
                                  <a:pt x="2903114" y="1896937"/>
                                </a:lnTo>
                                <a:lnTo>
                                  <a:pt x="2915285" y="1852687"/>
                                </a:lnTo>
                                <a:lnTo>
                                  <a:pt x="2926111" y="1807896"/>
                                </a:lnTo>
                                <a:lnTo>
                                  <a:pt x="2935567" y="1762587"/>
                                </a:lnTo>
                                <a:lnTo>
                                  <a:pt x="2943632" y="1716782"/>
                                </a:lnTo>
                                <a:lnTo>
                                  <a:pt x="2950282" y="1670506"/>
                                </a:lnTo>
                                <a:lnTo>
                                  <a:pt x="2955494" y="1623780"/>
                                </a:lnTo>
                                <a:lnTo>
                                  <a:pt x="2959246" y="1576628"/>
                                </a:lnTo>
                                <a:lnTo>
                                  <a:pt x="2961513" y="1529073"/>
                                </a:lnTo>
                                <a:lnTo>
                                  <a:pt x="2962275" y="1481137"/>
                                </a:lnTo>
                                <a:lnTo>
                                  <a:pt x="2961513" y="1433201"/>
                                </a:lnTo>
                                <a:lnTo>
                                  <a:pt x="2959246" y="1385646"/>
                                </a:lnTo>
                                <a:lnTo>
                                  <a:pt x="2955494" y="1338494"/>
                                </a:lnTo>
                                <a:lnTo>
                                  <a:pt x="2950282" y="1291768"/>
                                </a:lnTo>
                                <a:lnTo>
                                  <a:pt x="2943632" y="1245492"/>
                                </a:lnTo>
                                <a:lnTo>
                                  <a:pt x="2935567" y="1199687"/>
                                </a:lnTo>
                                <a:lnTo>
                                  <a:pt x="2926111" y="1154378"/>
                                </a:lnTo>
                                <a:lnTo>
                                  <a:pt x="2915285" y="1109587"/>
                                </a:lnTo>
                                <a:lnTo>
                                  <a:pt x="2903114" y="1065337"/>
                                </a:lnTo>
                                <a:lnTo>
                                  <a:pt x="2889620" y="1021651"/>
                                </a:lnTo>
                                <a:lnTo>
                                  <a:pt x="2874827" y="978553"/>
                                </a:lnTo>
                                <a:lnTo>
                                  <a:pt x="2858756" y="936065"/>
                                </a:lnTo>
                                <a:lnTo>
                                  <a:pt x="2841432" y="894209"/>
                                </a:lnTo>
                                <a:lnTo>
                                  <a:pt x="2822876" y="853010"/>
                                </a:lnTo>
                                <a:lnTo>
                                  <a:pt x="2803113" y="812490"/>
                                </a:lnTo>
                                <a:lnTo>
                                  <a:pt x="2782165" y="772672"/>
                                </a:lnTo>
                                <a:lnTo>
                                  <a:pt x="2760055" y="733580"/>
                                </a:lnTo>
                                <a:lnTo>
                                  <a:pt x="2736806" y="695235"/>
                                </a:lnTo>
                                <a:lnTo>
                                  <a:pt x="2712442" y="657661"/>
                                </a:lnTo>
                                <a:lnTo>
                                  <a:pt x="2686984" y="620882"/>
                                </a:lnTo>
                                <a:lnTo>
                                  <a:pt x="2660456" y="584919"/>
                                </a:lnTo>
                                <a:lnTo>
                                  <a:pt x="2632882" y="549797"/>
                                </a:lnTo>
                                <a:lnTo>
                                  <a:pt x="2604283" y="515538"/>
                                </a:lnTo>
                                <a:lnTo>
                                  <a:pt x="2574684" y="482164"/>
                                </a:lnTo>
                                <a:lnTo>
                                  <a:pt x="2544107" y="449700"/>
                                </a:lnTo>
                                <a:lnTo>
                                  <a:pt x="2512574" y="418167"/>
                                </a:lnTo>
                                <a:lnTo>
                                  <a:pt x="2480110" y="387590"/>
                                </a:lnTo>
                                <a:lnTo>
                                  <a:pt x="2446736" y="357991"/>
                                </a:lnTo>
                                <a:lnTo>
                                  <a:pt x="2412477" y="329392"/>
                                </a:lnTo>
                                <a:lnTo>
                                  <a:pt x="2377355" y="301818"/>
                                </a:lnTo>
                                <a:lnTo>
                                  <a:pt x="2341392" y="275290"/>
                                </a:lnTo>
                                <a:lnTo>
                                  <a:pt x="2304613" y="249832"/>
                                </a:lnTo>
                                <a:lnTo>
                                  <a:pt x="2267039" y="225468"/>
                                </a:lnTo>
                                <a:lnTo>
                                  <a:pt x="2228694" y="202219"/>
                                </a:lnTo>
                                <a:lnTo>
                                  <a:pt x="2189602" y="180109"/>
                                </a:lnTo>
                                <a:lnTo>
                                  <a:pt x="2149784" y="159161"/>
                                </a:lnTo>
                                <a:lnTo>
                                  <a:pt x="2109264" y="139398"/>
                                </a:lnTo>
                                <a:lnTo>
                                  <a:pt x="2068065" y="120842"/>
                                </a:lnTo>
                                <a:lnTo>
                                  <a:pt x="2026209" y="103518"/>
                                </a:lnTo>
                                <a:lnTo>
                                  <a:pt x="1983721" y="87447"/>
                                </a:lnTo>
                                <a:lnTo>
                                  <a:pt x="1940623" y="72654"/>
                                </a:lnTo>
                                <a:lnTo>
                                  <a:pt x="1896937" y="59160"/>
                                </a:lnTo>
                                <a:lnTo>
                                  <a:pt x="1852687" y="46989"/>
                                </a:lnTo>
                                <a:lnTo>
                                  <a:pt x="1807896" y="36163"/>
                                </a:lnTo>
                                <a:lnTo>
                                  <a:pt x="1762587" y="26707"/>
                                </a:lnTo>
                                <a:lnTo>
                                  <a:pt x="1716782" y="18642"/>
                                </a:lnTo>
                                <a:lnTo>
                                  <a:pt x="1670506" y="11992"/>
                                </a:lnTo>
                                <a:lnTo>
                                  <a:pt x="1623780" y="6780"/>
                                </a:lnTo>
                                <a:lnTo>
                                  <a:pt x="1576628" y="3028"/>
                                </a:lnTo>
                                <a:lnTo>
                                  <a:pt x="1529073" y="761"/>
                                </a:lnTo>
                                <a:lnTo>
                                  <a:pt x="1481137" y="0"/>
                                </a:lnTo>
                                <a:close/>
                              </a:path>
                            </a:pathLst>
                          </a:custGeom>
                          <a:solidFill>
                            <a:srgbClr val="53823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4" name="Graphic 83" descr="CFP Federal Contribution (smaller circle in larger circle)"/>
                        <wps:cNvSpPr>
                          <a:spLocks/>
                        </wps:cNvSpPr>
                        <wps:spPr bwMode="auto">
                          <a:xfrm>
                            <a:off x="3702" y="7905"/>
                            <a:ext cx="22219" cy="21222"/>
                          </a:xfrm>
                          <a:custGeom>
                            <a:avLst/>
                            <a:gdLst>
                              <a:gd name="T0" fmla="*/ 1012446 w 2221865"/>
                              <a:gd name="T1" fmla="*/ 4105 h 2122170"/>
                              <a:gd name="T2" fmla="*/ 869440 w 2221865"/>
                              <a:gd name="T3" fmla="*/ 25121 h 2122170"/>
                              <a:gd name="T4" fmla="*/ 733047 w 2221865"/>
                              <a:gd name="T5" fmla="*/ 62932 h 2122170"/>
                              <a:gd name="T6" fmla="*/ 604488 w 2221865"/>
                              <a:gd name="T7" fmla="*/ 116372 h 2122170"/>
                              <a:gd name="T8" fmla="*/ 484981 w 2221865"/>
                              <a:gd name="T9" fmla="*/ 184278 h 2122170"/>
                              <a:gd name="T10" fmla="*/ 375746 w 2221865"/>
                              <a:gd name="T11" fmla="*/ 265485 h 2122170"/>
                              <a:gd name="T12" fmla="*/ 278001 w 2221865"/>
                              <a:gd name="T13" fmla="*/ 358830 h 2122170"/>
                              <a:gd name="T14" fmla="*/ 192965 w 2221865"/>
                              <a:gd name="T15" fmla="*/ 463147 h 2122170"/>
                              <a:gd name="T16" fmla="*/ 121858 w 2221865"/>
                              <a:gd name="T17" fmla="*/ 577274 h 2122170"/>
                              <a:gd name="T18" fmla="*/ 65898 w 2221865"/>
                              <a:gd name="T19" fmla="*/ 700045 h 2122170"/>
                              <a:gd name="T20" fmla="*/ 26306 w 2221865"/>
                              <a:gd name="T21" fmla="*/ 830296 h 2122170"/>
                              <a:gd name="T22" fmla="*/ 4299 w 2221865"/>
                              <a:gd name="T23" fmla="*/ 966864 h 2122170"/>
                              <a:gd name="T24" fmla="*/ 1082 w 2221865"/>
                              <a:gd name="T25" fmla="*/ 1108097 h 2122170"/>
                              <a:gd name="T26" fmla="*/ 16956 w 2221865"/>
                              <a:gd name="T27" fmla="*/ 1246512 h 2122170"/>
                              <a:gd name="T28" fmla="*/ 50822 w 2221865"/>
                              <a:gd name="T29" fmla="*/ 1378998 h 2122170"/>
                              <a:gd name="T30" fmla="*/ 101461 w 2221865"/>
                              <a:gd name="T31" fmla="*/ 1504392 h 2122170"/>
                              <a:gd name="T32" fmla="*/ 167655 w 2221865"/>
                              <a:gd name="T33" fmla="*/ 1621529 h 2122170"/>
                              <a:gd name="T34" fmla="*/ 248183 w 2221865"/>
                              <a:gd name="T35" fmla="*/ 1729246 h 2122170"/>
                              <a:gd name="T36" fmla="*/ 341827 w 2221865"/>
                              <a:gd name="T37" fmla="*/ 1826378 h 2122170"/>
                              <a:gd name="T38" fmla="*/ 447368 w 2221865"/>
                              <a:gd name="T39" fmla="*/ 1911760 h 2122170"/>
                              <a:gd name="T40" fmla="*/ 563587 w 2221865"/>
                              <a:gd name="T41" fmla="*/ 1984229 h 2122170"/>
                              <a:gd name="T42" fmla="*/ 689264 w 2221865"/>
                              <a:gd name="T43" fmla="*/ 2042621 h 2122170"/>
                              <a:gd name="T44" fmla="*/ 823181 w 2221865"/>
                              <a:gd name="T45" fmla="*/ 2085770 h 2122170"/>
                              <a:gd name="T46" fmla="*/ 964118 w 2221865"/>
                              <a:gd name="T47" fmla="*/ 2112514 h 2122170"/>
                              <a:gd name="T48" fmla="*/ 1110856 w 2221865"/>
                              <a:gd name="T49" fmla="*/ 2121687 h 2122170"/>
                              <a:gd name="T50" fmla="*/ 1257591 w 2221865"/>
                              <a:gd name="T51" fmla="*/ 2112514 h 2122170"/>
                              <a:gd name="T52" fmla="*/ 1398526 w 2221865"/>
                              <a:gd name="T53" fmla="*/ 2085770 h 2122170"/>
                              <a:gd name="T54" fmla="*/ 1532440 w 2221865"/>
                              <a:gd name="T55" fmla="*/ 2042621 h 2122170"/>
                              <a:gd name="T56" fmla="*/ 1658116 w 2221865"/>
                              <a:gd name="T57" fmla="*/ 1984229 h 2122170"/>
                              <a:gd name="T58" fmla="*/ 1774333 w 2221865"/>
                              <a:gd name="T59" fmla="*/ 1911760 h 2122170"/>
                              <a:gd name="T60" fmla="*/ 1879873 w 2221865"/>
                              <a:gd name="T61" fmla="*/ 1826378 h 2122170"/>
                              <a:gd name="T62" fmla="*/ 1973517 w 2221865"/>
                              <a:gd name="T63" fmla="*/ 1729246 h 2122170"/>
                              <a:gd name="T64" fmla="*/ 2054045 w 2221865"/>
                              <a:gd name="T65" fmla="*/ 1621529 h 2122170"/>
                              <a:gd name="T66" fmla="*/ 2120238 w 2221865"/>
                              <a:gd name="T67" fmla="*/ 1504392 h 2122170"/>
                              <a:gd name="T68" fmla="*/ 2170877 w 2221865"/>
                              <a:gd name="T69" fmla="*/ 1378998 h 2122170"/>
                              <a:gd name="T70" fmla="*/ 2204743 w 2221865"/>
                              <a:gd name="T71" fmla="*/ 1246512 h 2122170"/>
                              <a:gd name="T72" fmla="*/ 2220617 w 2221865"/>
                              <a:gd name="T73" fmla="*/ 1108097 h 2122170"/>
                              <a:gd name="T74" fmla="*/ 2217400 w 2221865"/>
                              <a:gd name="T75" fmla="*/ 966864 h 2122170"/>
                              <a:gd name="T76" fmla="*/ 2195393 w 2221865"/>
                              <a:gd name="T77" fmla="*/ 830296 h 2122170"/>
                              <a:gd name="T78" fmla="*/ 2155801 w 2221865"/>
                              <a:gd name="T79" fmla="*/ 700045 h 2122170"/>
                              <a:gd name="T80" fmla="*/ 2099841 w 2221865"/>
                              <a:gd name="T81" fmla="*/ 577274 h 2122170"/>
                              <a:gd name="T82" fmla="*/ 2028735 w 2221865"/>
                              <a:gd name="T83" fmla="*/ 463147 h 2122170"/>
                              <a:gd name="T84" fmla="*/ 1943699 w 2221865"/>
                              <a:gd name="T85" fmla="*/ 358830 h 2122170"/>
                              <a:gd name="T86" fmla="*/ 1845955 w 2221865"/>
                              <a:gd name="T87" fmla="*/ 265485 h 2122170"/>
                              <a:gd name="T88" fmla="*/ 1736720 w 2221865"/>
                              <a:gd name="T89" fmla="*/ 184278 h 2122170"/>
                              <a:gd name="T90" fmla="*/ 1617215 w 2221865"/>
                              <a:gd name="T91" fmla="*/ 116372 h 2122170"/>
                              <a:gd name="T92" fmla="*/ 1488658 w 2221865"/>
                              <a:gd name="T93" fmla="*/ 62932 h 2122170"/>
                              <a:gd name="T94" fmla="*/ 1352267 w 2221865"/>
                              <a:gd name="T95" fmla="*/ 25121 h 2122170"/>
                              <a:gd name="T96" fmla="*/ 1209264 w 2221865"/>
                              <a:gd name="T97" fmla="*/ 4105 h 2122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221865" h="2122170">
                                <a:moveTo>
                                  <a:pt x="1110856" y="0"/>
                                </a:moveTo>
                                <a:lnTo>
                                  <a:pt x="1061374" y="1033"/>
                                </a:lnTo>
                                <a:lnTo>
                                  <a:pt x="1012446" y="4105"/>
                                </a:lnTo>
                                <a:lnTo>
                                  <a:pt x="964118" y="9173"/>
                                </a:lnTo>
                                <a:lnTo>
                                  <a:pt x="916434" y="16192"/>
                                </a:lnTo>
                                <a:lnTo>
                                  <a:pt x="869440" y="25121"/>
                                </a:lnTo>
                                <a:lnTo>
                                  <a:pt x="823181" y="35916"/>
                                </a:lnTo>
                                <a:lnTo>
                                  <a:pt x="777701" y="48534"/>
                                </a:lnTo>
                                <a:lnTo>
                                  <a:pt x="733047" y="62932"/>
                                </a:lnTo>
                                <a:lnTo>
                                  <a:pt x="689264" y="79066"/>
                                </a:lnTo>
                                <a:lnTo>
                                  <a:pt x="646396" y="96894"/>
                                </a:lnTo>
                                <a:lnTo>
                                  <a:pt x="604488" y="116372"/>
                                </a:lnTo>
                                <a:lnTo>
                                  <a:pt x="563587" y="137457"/>
                                </a:lnTo>
                                <a:lnTo>
                                  <a:pt x="523736" y="160107"/>
                                </a:lnTo>
                                <a:lnTo>
                                  <a:pt x="484981" y="184278"/>
                                </a:lnTo>
                                <a:lnTo>
                                  <a:pt x="447368" y="209926"/>
                                </a:lnTo>
                                <a:lnTo>
                                  <a:pt x="410941" y="237010"/>
                                </a:lnTo>
                                <a:lnTo>
                                  <a:pt x="375746" y="265485"/>
                                </a:lnTo>
                                <a:lnTo>
                                  <a:pt x="341827" y="295309"/>
                                </a:lnTo>
                                <a:lnTo>
                                  <a:pt x="309230" y="326438"/>
                                </a:lnTo>
                                <a:lnTo>
                                  <a:pt x="278001" y="358830"/>
                                </a:lnTo>
                                <a:lnTo>
                                  <a:pt x="248183" y="392440"/>
                                </a:lnTo>
                                <a:lnTo>
                                  <a:pt x="219823" y="427227"/>
                                </a:lnTo>
                                <a:lnTo>
                                  <a:pt x="192965" y="463147"/>
                                </a:lnTo>
                                <a:lnTo>
                                  <a:pt x="167655" y="500157"/>
                                </a:lnTo>
                                <a:lnTo>
                                  <a:pt x="143937" y="538214"/>
                                </a:lnTo>
                                <a:lnTo>
                                  <a:pt x="121858" y="577274"/>
                                </a:lnTo>
                                <a:lnTo>
                                  <a:pt x="101461" y="617295"/>
                                </a:lnTo>
                                <a:lnTo>
                                  <a:pt x="82793" y="658233"/>
                                </a:lnTo>
                                <a:lnTo>
                                  <a:pt x="65898" y="700045"/>
                                </a:lnTo>
                                <a:lnTo>
                                  <a:pt x="50822" y="742688"/>
                                </a:lnTo>
                                <a:lnTo>
                                  <a:pt x="37609" y="786120"/>
                                </a:lnTo>
                                <a:lnTo>
                                  <a:pt x="26306" y="830296"/>
                                </a:lnTo>
                                <a:lnTo>
                                  <a:pt x="16956" y="875175"/>
                                </a:lnTo>
                                <a:lnTo>
                                  <a:pt x="9605" y="920712"/>
                                </a:lnTo>
                                <a:lnTo>
                                  <a:pt x="4299" y="966864"/>
                                </a:lnTo>
                                <a:lnTo>
                                  <a:pt x="1082" y="1013589"/>
                                </a:lnTo>
                                <a:lnTo>
                                  <a:pt x="0" y="1060843"/>
                                </a:lnTo>
                                <a:lnTo>
                                  <a:pt x="1082" y="1108097"/>
                                </a:lnTo>
                                <a:lnTo>
                                  <a:pt x="4299" y="1154822"/>
                                </a:lnTo>
                                <a:lnTo>
                                  <a:pt x="9605" y="1200975"/>
                                </a:lnTo>
                                <a:lnTo>
                                  <a:pt x="16956" y="1246512"/>
                                </a:lnTo>
                                <a:lnTo>
                                  <a:pt x="26306" y="1291390"/>
                                </a:lnTo>
                                <a:lnTo>
                                  <a:pt x="37609" y="1335566"/>
                                </a:lnTo>
                                <a:lnTo>
                                  <a:pt x="50822" y="1378998"/>
                                </a:lnTo>
                                <a:lnTo>
                                  <a:pt x="65898" y="1421641"/>
                                </a:lnTo>
                                <a:lnTo>
                                  <a:pt x="82793" y="1463454"/>
                                </a:lnTo>
                                <a:lnTo>
                                  <a:pt x="101461" y="1504392"/>
                                </a:lnTo>
                                <a:lnTo>
                                  <a:pt x="121858" y="1544413"/>
                                </a:lnTo>
                                <a:lnTo>
                                  <a:pt x="143937" y="1583473"/>
                                </a:lnTo>
                                <a:lnTo>
                                  <a:pt x="167655" y="1621529"/>
                                </a:lnTo>
                                <a:lnTo>
                                  <a:pt x="192965" y="1658539"/>
                                </a:lnTo>
                                <a:lnTo>
                                  <a:pt x="219823" y="1694459"/>
                                </a:lnTo>
                                <a:lnTo>
                                  <a:pt x="248183" y="1729246"/>
                                </a:lnTo>
                                <a:lnTo>
                                  <a:pt x="278001" y="1762857"/>
                                </a:lnTo>
                                <a:lnTo>
                                  <a:pt x="309230" y="1795248"/>
                                </a:lnTo>
                                <a:lnTo>
                                  <a:pt x="341827" y="1826378"/>
                                </a:lnTo>
                                <a:lnTo>
                                  <a:pt x="375746" y="1856201"/>
                                </a:lnTo>
                                <a:lnTo>
                                  <a:pt x="410941" y="1884677"/>
                                </a:lnTo>
                                <a:lnTo>
                                  <a:pt x="447368" y="1911760"/>
                                </a:lnTo>
                                <a:lnTo>
                                  <a:pt x="484981" y="1937409"/>
                                </a:lnTo>
                                <a:lnTo>
                                  <a:pt x="523736" y="1961579"/>
                                </a:lnTo>
                                <a:lnTo>
                                  <a:pt x="563587" y="1984229"/>
                                </a:lnTo>
                                <a:lnTo>
                                  <a:pt x="604488" y="2005315"/>
                                </a:lnTo>
                                <a:lnTo>
                                  <a:pt x="646396" y="2024793"/>
                                </a:lnTo>
                                <a:lnTo>
                                  <a:pt x="689264" y="2042621"/>
                                </a:lnTo>
                                <a:lnTo>
                                  <a:pt x="733047" y="2058755"/>
                                </a:lnTo>
                                <a:lnTo>
                                  <a:pt x="777701" y="2073152"/>
                                </a:lnTo>
                                <a:lnTo>
                                  <a:pt x="823181" y="2085770"/>
                                </a:lnTo>
                                <a:lnTo>
                                  <a:pt x="869440" y="2096565"/>
                                </a:lnTo>
                                <a:lnTo>
                                  <a:pt x="916434" y="2105494"/>
                                </a:lnTo>
                                <a:lnTo>
                                  <a:pt x="964118" y="2112514"/>
                                </a:lnTo>
                                <a:lnTo>
                                  <a:pt x="1012446" y="2117581"/>
                                </a:lnTo>
                                <a:lnTo>
                                  <a:pt x="1061374" y="2120653"/>
                                </a:lnTo>
                                <a:lnTo>
                                  <a:pt x="1110856" y="2121687"/>
                                </a:lnTo>
                                <a:lnTo>
                                  <a:pt x="1160337" y="2120653"/>
                                </a:lnTo>
                                <a:lnTo>
                                  <a:pt x="1209264" y="2117581"/>
                                </a:lnTo>
                                <a:lnTo>
                                  <a:pt x="1257591" y="2112514"/>
                                </a:lnTo>
                                <a:lnTo>
                                  <a:pt x="1305274" y="2105494"/>
                                </a:lnTo>
                                <a:lnTo>
                                  <a:pt x="1352267" y="2096565"/>
                                </a:lnTo>
                                <a:lnTo>
                                  <a:pt x="1398526" y="2085770"/>
                                </a:lnTo>
                                <a:lnTo>
                                  <a:pt x="1444004" y="2073152"/>
                                </a:lnTo>
                                <a:lnTo>
                                  <a:pt x="1488658" y="2058755"/>
                                </a:lnTo>
                                <a:lnTo>
                                  <a:pt x="1532440" y="2042621"/>
                                </a:lnTo>
                                <a:lnTo>
                                  <a:pt x="1575308" y="2024793"/>
                                </a:lnTo>
                                <a:lnTo>
                                  <a:pt x="1617215" y="2005315"/>
                                </a:lnTo>
                                <a:lnTo>
                                  <a:pt x="1658116" y="1984229"/>
                                </a:lnTo>
                                <a:lnTo>
                                  <a:pt x="1697966" y="1961579"/>
                                </a:lnTo>
                                <a:lnTo>
                                  <a:pt x="1736720" y="1937409"/>
                                </a:lnTo>
                                <a:lnTo>
                                  <a:pt x="1774333" y="1911760"/>
                                </a:lnTo>
                                <a:lnTo>
                                  <a:pt x="1810760" y="1884677"/>
                                </a:lnTo>
                                <a:lnTo>
                                  <a:pt x="1845955" y="1856201"/>
                                </a:lnTo>
                                <a:lnTo>
                                  <a:pt x="1879873" y="1826378"/>
                                </a:lnTo>
                                <a:lnTo>
                                  <a:pt x="1912470" y="1795248"/>
                                </a:lnTo>
                                <a:lnTo>
                                  <a:pt x="1943699" y="1762857"/>
                                </a:lnTo>
                                <a:lnTo>
                                  <a:pt x="1973517" y="1729246"/>
                                </a:lnTo>
                                <a:lnTo>
                                  <a:pt x="2001877" y="1694459"/>
                                </a:lnTo>
                                <a:lnTo>
                                  <a:pt x="2028735" y="1658539"/>
                                </a:lnTo>
                                <a:lnTo>
                                  <a:pt x="2054045" y="1621529"/>
                                </a:lnTo>
                                <a:lnTo>
                                  <a:pt x="2077762" y="1583473"/>
                                </a:lnTo>
                                <a:lnTo>
                                  <a:pt x="2099841" y="1544413"/>
                                </a:lnTo>
                                <a:lnTo>
                                  <a:pt x="2120238" y="1504392"/>
                                </a:lnTo>
                                <a:lnTo>
                                  <a:pt x="2138906" y="1463454"/>
                                </a:lnTo>
                                <a:lnTo>
                                  <a:pt x="2155801" y="1421641"/>
                                </a:lnTo>
                                <a:lnTo>
                                  <a:pt x="2170877" y="1378998"/>
                                </a:lnTo>
                                <a:lnTo>
                                  <a:pt x="2184090" y="1335566"/>
                                </a:lnTo>
                                <a:lnTo>
                                  <a:pt x="2195393" y="1291390"/>
                                </a:lnTo>
                                <a:lnTo>
                                  <a:pt x="2204743" y="1246512"/>
                                </a:lnTo>
                                <a:lnTo>
                                  <a:pt x="2212094" y="1200975"/>
                                </a:lnTo>
                                <a:lnTo>
                                  <a:pt x="2217400" y="1154822"/>
                                </a:lnTo>
                                <a:lnTo>
                                  <a:pt x="2220617" y="1108097"/>
                                </a:lnTo>
                                <a:lnTo>
                                  <a:pt x="2221699" y="1060843"/>
                                </a:lnTo>
                                <a:lnTo>
                                  <a:pt x="2220617" y="1013589"/>
                                </a:lnTo>
                                <a:lnTo>
                                  <a:pt x="2217400" y="966864"/>
                                </a:lnTo>
                                <a:lnTo>
                                  <a:pt x="2212094" y="920712"/>
                                </a:lnTo>
                                <a:lnTo>
                                  <a:pt x="2204743" y="875175"/>
                                </a:lnTo>
                                <a:lnTo>
                                  <a:pt x="2195393" y="830296"/>
                                </a:lnTo>
                                <a:lnTo>
                                  <a:pt x="2184090" y="786120"/>
                                </a:lnTo>
                                <a:lnTo>
                                  <a:pt x="2170877" y="742688"/>
                                </a:lnTo>
                                <a:lnTo>
                                  <a:pt x="2155801" y="700045"/>
                                </a:lnTo>
                                <a:lnTo>
                                  <a:pt x="2138906" y="658233"/>
                                </a:lnTo>
                                <a:lnTo>
                                  <a:pt x="2120238" y="617295"/>
                                </a:lnTo>
                                <a:lnTo>
                                  <a:pt x="2099841" y="577274"/>
                                </a:lnTo>
                                <a:lnTo>
                                  <a:pt x="2077762" y="538214"/>
                                </a:lnTo>
                                <a:lnTo>
                                  <a:pt x="2054045" y="500157"/>
                                </a:lnTo>
                                <a:lnTo>
                                  <a:pt x="2028735" y="463147"/>
                                </a:lnTo>
                                <a:lnTo>
                                  <a:pt x="2001877" y="427227"/>
                                </a:lnTo>
                                <a:lnTo>
                                  <a:pt x="1973517" y="392440"/>
                                </a:lnTo>
                                <a:lnTo>
                                  <a:pt x="1943699" y="358830"/>
                                </a:lnTo>
                                <a:lnTo>
                                  <a:pt x="1912470" y="326438"/>
                                </a:lnTo>
                                <a:lnTo>
                                  <a:pt x="1879873" y="295309"/>
                                </a:lnTo>
                                <a:lnTo>
                                  <a:pt x="1845955" y="265485"/>
                                </a:lnTo>
                                <a:lnTo>
                                  <a:pt x="1810760" y="237010"/>
                                </a:lnTo>
                                <a:lnTo>
                                  <a:pt x="1774333" y="209926"/>
                                </a:lnTo>
                                <a:lnTo>
                                  <a:pt x="1736720" y="184278"/>
                                </a:lnTo>
                                <a:lnTo>
                                  <a:pt x="1697966" y="160107"/>
                                </a:lnTo>
                                <a:lnTo>
                                  <a:pt x="1658116" y="137457"/>
                                </a:lnTo>
                                <a:lnTo>
                                  <a:pt x="1617215" y="116372"/>
                                </a:lnTo>
                                <a:lnTo>
                                  <a:pt x="1575308" y="96894"/>
                                </a:lnTo>
                                <a:lnTo>
                                  <a:pt x="1532440" y="79066"/>
                                </a:lnTo>
                                <a:lnTo>
                                  <a:pt x="1488658" y="62932"/>
                                </a:lnTo>
                                <a:lnTo>
                                  <a:pt x="1444004" y="48534"/>
                                </a:lnTo>
                                <a:lnTo>
                                  <a:pt x="1398526" y="35916"/>
                                </a:lnTo>
                                <a:lnTo>
                                  <a:pt x="1352267" y="25121"/>
                                </a:lnTo>
                                <a:lnTo>
                                  <a:pt x="1305274" y="16192"/>
                                </a:lnTo>
                                <a:lnTo>
                                  <a:pt x="1257591" y="9173"/>
                                </a:lnTo>
                                <a:lnTo>
                                  <a:pt x="1209264" y="4105"/>
                                </a:lnTo>
                                <a:lnTo>
                                  <a:pt x="1160337" y="1033"/>
                                </a:lnTo>
                                <a:lnTo>
                                  <a:pt x="1110856" y="0"/>
                                </a:lnTo>
                                <a:close/>
                              </a:path>
                            </a:pathLst>
                          </a:custGeom>
                          <a:solidFill>
                            <a:srgbClr val="A9D1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5" name="Graphic 84"/>
                        <wps:cNvSpPr>
                          <a:spLocks/>
                        </wps:cNvSpPr>
                        <wps:spPr bwMode="auto">
                          <a:xfrm>
                            <a:off x="3702" y="7905"/>
                            <a:ext cx="22219" cy="21222"/>
                          </a:xfrm>
                          <a:custGeom>
                            <a:avLst/>
                            <a:gdLst>
                              <a:gd name="T0" fmla="*/ 4299 w 2221865"/>
                              <a:gd name="T1" fmla="*/ 966864 h 2122170"/>
                              <a:gd name="T2" fmla="*/ 26306 w 2221865"/>
                              <a:gd name="T3" fmla="*/ 830296 h 2122170"/>
                              <a:gd name="T4" fmla="*/ 65898 w 2221865"/>
                              <a:gd name="T5" fmla="*/ 700045 h 2122170"/>
                              <a:gd name="T6" fmla="*/ 121858 w 2221865"/>
                              <a:gd name="T7" fmla="*/ 577274 h 2122170"/>
                              <a:gd name="T8" fmla="*/ 192965 w 2221865"/>
                              <a:gd name="T9" fmla="*/ 463147 h 2122170"/>
                              <a:gd name="T10" fmla="*/ 278001 w 2221865"/>
                              <a:gd name="T11" fmla="*/ 358830 h 2122170"/>
                              <a:gd name="T12" fmla="*/ 375746 w 2221865"/>
                              <a:gd name="T13" fmla="*/ 265485 h 2122170"/>
                              <a:gd name="T14" fmla="*/ 484981 w 2221865"/>
                              <a:gd name="T15" fmla="*/ 184278 h 2122170"/>
                              <a:gd name="T16" fmla="*/ 604488 w 2221865"/>
                              <a:gd name="T17" fmla="*/ 116372 h 2122170"/>
                              <a:gd name="T18" fmla="*/ 733047 w 2221865"/>
                              <a:gd name="T19" fmla="*/ 62932 h 2122170"/>
                              <a:gd name="T20" fmla="*/ 869440 w 2221865"/>
                              <a:gd name="T21" fmla="*/ 25121 h 2122170"/>
                              <a:gd name="T22" fmla="*/ 1012446 w 2221865"/>
                              <a:gd name="T23" fmla="*/ 4105 h 2122170"/>
                              <a:gd name="T24" fmla="*/ 1160337 w 2221865"/>
                              <a:gd name="T25" fmla="*/ 1033 h 2122170"/>
                              <a:gd name="T26" fmla="*/ 1305274 w 2221865"/>
                              <a:gd name="T27" fmla="*/ 16192 h 2122170"/>
                              <a:gd name="T28" fmla="*/ 1444004 w 2221865"/>
                              <a:gd name="T29" fmla="*/ 48534 h 2122170"/>
                              <a:gd name="T30" fmla="*/ 1575308 w 2221865"/>
                              <a:gd name="T31" fmla="*/ 96894 h 2122170"/>
                              <a:gd name="T32" fmla="*/ 1697966 w 2221865"/>
                              <a:gd name="T33" fmla="*/ 160107 h 2122170"/>
                              <a:gd name="T34" fmla="*/ 1810760 w 2221865"/>
                              <a:gd name="T35" fmla="*/ 237010 h 2122170"/>
                              <a:gd name="T36" fmla="*/ 1912470 w 2221865"/>
                              <a:gd name="T37" fmla="*/ 326438 h 2122170"/>
                              <a:gd name="T38" fmla="*/ 2001877 w 2221865"/>
                              <a:gd name="T39" fmla="*/ 427227 h 2122170"/>
                              <a:gd name="T40" fmla="*/ 2077762 w 2221865"/>
                              <a:gd name="T41" fmla="*/ 538214 h 2122170"/>
                              <a:gd name="T42" fmla="*/ 2138906 w 2221865"/>
                              <a:gd name="T43" fmla="*/ 658233 h 2122170"/>
                              <a:gd name="T44" fmla="*/ 2184090 w 2221865"/>
                              <a:gd name="T45" fmla="*/ 786120 h 2122170"/>
                              <a:gd name="T46" fmla="*/ 2212094 w 2221865"/>
                              <a:gd name="T47" fmla="*/ 920712 h 2122170"/>
                              <a:gd name="T48" fmla="*/ 2221699 w 2221865"/>
                              <a:gd name="T49" fmla="*/ 1060843 h 2122170"/>
                              <a:gd name="T50" fmla="*/ 2212094 w 2221865"/>
                              <a:gd name="T51" fmla="*/ 1200975 h 2122170"/>
                              <a:gd name="T52" fmla="*/ 2184090 w 2221865"/>
                              <a:gd name="T53" fmla="*/ 1335566 h 2122170"/>
                              <a:gd name="T54" fmla="*/ 2138906 w 2221865"/>
                              <a:gd name="T55" fmla="*/ 1463454 h 2122170"/>
                              <a:gd name="T56" fmla="*/ 2077762 w 2221865"/>
                              <a:gd name="T57" fmla="*/ 1583473 h 2122170"/>
                              <a:gd name="T58" fmla="*/ 2001877 w 2221865"/>
                              <a:gd name="T59" fmla="*/ 1694459 h 2122170"/>
                              <a:gd name="T60" fmla="*/ 1912470 w 2221865"/>
                              <a:gd name="T61" fmla="*/ 1795248 h 2122170"/>
                              <a:gd name="T62" fmla="*/ 1810760 w 2221865"/>
                              <a:gd name="T63" fmla="*/ 1884677 h 2122170"/>
                              <a:gd name="T64" fmla="*/ 1697966 w 2221865"/>
                              <a:gd name="T65" fmla="*/ 1961579 h 2122170"/>
                              <a:gd name="T66" fmla="*/ 1575308 w 2221865"/>
                              <a:gd name="T67" fmla="*/ 2024793 h 2122170"/>
                              <a:gd name="T68" fmla="*/ 1444004 w 2221865"/>
                              <a:gd name="T69" fmla="*/ 2073152 h 2122170"/>
                              <a:gd name="T70" fmla="*/ 1305274 w 2221865"/>
                              <a:gd name="T71" fmla="*/ 2105494 h 2122170"/>
                              <a:gd name="T72" fmla="*/ 1160337 w 2221865"/>
                              <a:gd name="T73" fmla="*/ 2120653 h 2122170"/>
                              <a:gd name="T74" fmla="*/ 1012446 w 2221865"/>
                              <a:gd name="T75" fmla="*/ 2117581 h 2122170"/>
                              <a:gd name="T76" fmla="*/ 869440 w 2221865"/>
                              <a:gd name="T77" fmla="*/ 2096565 h 2122170"/>
                              <a:gd name="T78" fmla="*/ 733047 w 2221865"/>
                              <a:gd name="T79" fmla="*/ 2058755 h 2122170"/>
                              <a:gd name="T80" fmla="*/ 604488 w 2221865"/>
                              <a:gd name="T81" fmla="*/ 2005315 h 2122170"/>
                              <a:gd name="T82" fmla="*/ 484981 w 2221865"/>
                              <a:gd name="T83" fmla="*/ 1937409 h 2122170"/>
                              <a:gd name="T84" fmla="*/ 375746 w 2221865"/>
                              <a:gd name="T85" fmla="*/ 1856201 h 2122170"/>
                              <a:gd name="T86" fmla="*/ 278001 w 2221865"/>
                              <a:gd name="T87" fmla="*/ 1762857 h 2122170"/>
                              <a:gd name="T88" fmla="*/ 192965 w 2221865"/>
                              <a:gd name="T89" fmla="*/ 1658539 h 2122170"/>
                              <a:gd name="T90" fmla="*/ 121858 w 2221865"/>
                              <a:gd name="T91" fmla="*/ 1544413 h 2122170"/>
                              <a:gd name="T92" fmla="*/ 65898 w 2221865"/>
                              <a:gd name="T93" fmla="*/ 1421641 h 2122170"/>
                              <a:gd name="T94" fmla="*/ 26306 w 2221865"/>
                              <a:gd name="T95" fmla="*/ 1291390 h 2122170"/>
                              <a:gd name="T96" fmla="*/ 4299 w 2221865"/>
                              <a:gd name="T97" fmla="*/ 1154822 h 2122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221865" h="2122170">
                                <a:moveTo>
                                  <a:pt x="0" y="1060843"/>
                                </a:moveTo>
                                <a:lnTo>
                                  <a:pt x="1082" y="1013589"/>
                                </a:lnTo>
                                <a:lnTo>
                                  <a:pt x="4299" y="966864"/>
                                </a:lnTo>
                                <a:lnTo>
                                  <a:pt x="9605" y="920712"/>
                                </a:lnTo>
                                <a:lnTo>
                                  <a:pt x="16956" y="875175"/>
                                </a:lnTo>
                                <a:lnTo>
                                  <a:pt x="26306" y="830296"/>
                                </a:lnTo>
                                <a:lnTo>
                                  <a:pt x="37609" y="786120"/>
                                </a:lnTo>
                                <a:lnTo>
                                  <a:pt x="50822" y="742688"/>
                                </a:lnTo>
                                <a:lnTo>
                                  <a:pt x="65898" y="700045"/>
                                </a:lnTo>
                                <a:lnTo>
                                  <a:pt x="82793" y="658233"/>
                                </a:lnTo>
                                <a:lnTo>
                                  <a:pt x="101461" y="617295"/>
                                </a:lnTo>
                                <a:lnTo>
                                  <a:pt x="121858" y="577274"/>
                                </a:lnTo>
                                <a:lnTo>
                                  <a:pt x="143937" y="538214"/>
                                </a:lnTo>
                                <a:lnTo>
                                  <a:pt x="167655" y="500157"/>
                                </a:lnTo>
                                <a:lnTo>
                                  <a:pt x="192965" y="463147"/>
                                </a:lnTo>
                                <a:lnTo>
                                  <a:pt x="219823" y="427227"/>
                                </a:lnTo>
                                <a:lnTo>
                                  <a:pt x="248183" y="392440"/>
                                </a:lnTo>
                                <a:lnTo>
                                  <a:pt x="278001" y="358830"/>
                                </a:lnTo>
                                <a:lnTo>
                                  <a:pt x="309230" y="326438"/>
                                </a:lnTo>
                                <a:lnTo>
                                  <a:pt x="341827" y="295309"/>
                                </a:lnTo>
                                <a:lnTo>
                                  <a:pt x="375746" y="265485"/>
                                </a:lnTo>
                                <a:lnTo>
                                  <a:pt x="410941" y="237010"/>
                                </a:lnTo>
                                <a:lnTo>
                                  <a:pt x="447368" y="209926"/>
                                </a:lnTo>
                                <a:lnTo>
                                  <a:pt x="484981" y="184278"/>
                                </a:lnTo>
                                <a:lnTo>
                                  <a:pt x="523736" y="160107"/>
                                </a:lnTo>
                                <a:lnTo>
                                  <a:pt x="563587" y="137457"/>
                                </a:lnTo>
                                <a:lnTo>
                                  <a:pt x="604488" y="116372"/>
                                </a:lnTo>
                                <a:lnTo>
                                  <a:pt x="646396" y="96894"/>
                                </a:lnTo>
                                <a:lnTo>
                                  <a:pt x="689264" y="79066"/>
                                </a:lnTo>
                                <a:lnTo>
                                  <a:pt x="733047" y="62932"/>
                                </a:lnTo>
                                <a:lnTo>
                                  <a:pt x="777701" y="48534"/>
                                </a:lnTo>
                                <a:lnTo>
                                  <a:pt x="823181" y="35916"/>
                                </a:lnTo>
                                <a:lnTo>
                                  <a:pt x="869440" y="25121"/>
                                </a:lnTo>
                                <a:lnTo>
                                  <a:pt x="916434" y="16192"/>
                                </a:lnTo>
                                <a:lnTo>
                                  <a:pt x="964118" y="9173"/>
                                </a:lnTo>
                                <a:lnTo>
                                  <a:pt x="1012446" y="4105"/>
                                </a:lnTo>
                                <a:lnTo>
                                  <a:pt x="1061374" y="1033"/>
                                </a:lnTo>
                                <a:lnTo>
                                  <a:pt x="1110856" y="0"/>
                                </a:lnTo>
                                <a:lnTo>
                                  <a:pt x="1160337" y="1033"/>
                                </a:lnTo>
                                <a:lnTo>
                                  <a:pt x="1209264" y="4105"/>
                                </a:lnTo>
                                <a:lnTo>
                                  <a:pt x="1257591" y="9173"/>
                                </a:lnTo>
                                <a:lnTo>
                                  <a:pt x="1305274" y="16192"/>
                                </a:lnTo>
                                <a:lnTo>
                                  <a:pt x="1352267" y="25121"/>
                                </a:lnTo>
                                <a:lnTo>
                                  <a:pt x="1398526" y="35916"/>
                                </a:lnTo>
                                <a:lnTo>
                                  <a:pt x="1444004" y="48534"/>
                                </a:lnTo>
                                <a:lnTo>
                                  <a:pt x="1488658" y="62932"/>
                                </a:lnTo>
                                <a:lnTo>
                                  <a:pt x="1532440" y="79066"/>
                                </a:lnTo>
                                <a:lnTo>
                                  <a:pt x="1575308" y="96894"/>
                                </a:lnTo>
                                <a:lnTo>
                                  <a:pt x="1617215" y="116372"/>
                                </a:lnTo>
                                <a:lnTo>
                                  <a:pt x="1658116" y="137457"/>
                                </a:lnTo>
                                <a:lnTo>
                                  <a:pt x="1697966" y="160107"/>
                                </a:lnTo>
                                <a:lnTo>
                                  <a:pt x="1736720" y="184278"/>
                                </a:lnTo>
                                <a:lnTo>
                                  <a:pt x="1774333" y="209926"/>
                                </a:lnTo>
                                <a:lnTo>
                                  <a:pt x="1810760" y="237010"/>
                                </a:lnTo>
                                <a:lnTo>
                                  <a:pt x="1845955" y="265485"/>
                                </a:lnTo>
                                <a:lnTo>
                                  <a:pt x="1879873" y="295309"/>
                                </a:lnTo>
                                <a:lnTo>
                                  <a:pt x="1912470" y="326438"/>
                                </a:lnTo>
                                <a:lnTo>
                                  <a:pt x="1943699" y="358830"/>
                                </a:lnTo>
                                <a:lnTo>
                                  <a:pt x="1973517" y="392440"/>
                                </a:lnTo>
                                <a:lnTo>
                                  <a:pt x="2001877" y="427227"/>
                                </a:lnTo>
                                <a:lnTo>
                                  <a:pt x="2028735" y="463147"/>
                                </a:lnTo>
                                <a:lnTo>
                                  <a:pt x="2054045" y="500157"/>
                                </a:lnTo>
                                <a:lnTo>
                                  <a:pt x="2077762" y="538214"/>
                                </a:lnTo>
                                <a:lnTo>
                                  <a:pt x="2099841" y="577274"/>
                                </a:lnTo>
                                <a:lnTo>
                                  <a:pt x="2120238" y="617295"/>
                                </a:lnTo>
                                <a:lnTo>
                                  <a:pt x="2138906" y="658233"/>
                                </a:lnTo>
                                <a:lnTo>
                                  <a:pt x="2155801" y="700045"/>
                                </a:lnTo>
                                <a:lnTo>
                                  <a:pt x="2170877" y="742688"/>
                                </a:lnTo>
                                <a:lnTo>
                                  <a:pt x="2184090" y="786120"/>
                                </a:lnTo>
                                <a:lnTo>
                                  <a:pt x="2195393" y="830296"/>
                                </a:lnTo>
                                <a:lnTo>
                                  <a:pt x="2204743" y="875175"/>
                                </a:lnTo>
                                <a:lnTo>
                                  <a:pt x="2212094" y="920712"/>
                                </a:lnTo>
                                <a:lnTo>
                                  <a:pt x="2217400" y="966864"/>
                                </a:lnTo>
                                <a:lnTo>
                                  <a:pt x="2220617" y="1013589"/>
                                </a:lnTo>
                                <a:lnTo>
                                  <a:pt x="2221699" y="1060843"/>
                                </a:lnTo>
                                <a:lnTo>
                                  <a:pt x="2220617" y="1108097"/>
                                </a:lnTo>
                                <a:lnTo>
                                  <a:pt x="2217400" y="1154822"/>
                                </a:lnTo>
                                <a:lnTo>
                                  <a:pt x="2212094" y="1200975"/>
                                </a:lnTo>
                                <a:lnTo>
                                  <a:pt x="2204743" y="1246512"/>
                                </a:lnTo>
                                <a:lnTo>
                                  <a:pt x="2195393" y="1291390"/>
                                </a:lnTo>
                                <a:lnTo>
                                  <a:pt x="2184090" y="1335566"/>
                                </a:lnTo>
                                <a:lnTo>
                                  <a:pt x="2170877" y="1378998"/>
                                </a:lnTo>
                                <a:lnTo>
                                  <a:pt x="2155801" y="1421641"/>
                                </a:lnTo>
                                <a:lnTo>
                                  <a:pt x="2138906" y="1463454"/>
                                </a:lnTo>
                                <a:lnTo>
                                  <a:pt x="2120238" y="1504392"/>
                                </a:lnTo>
                                <a:lnTo>
                                  <a:pt x="2099841" y="1544413"/>
                                </a:lnTo>
                                <a:lnTo>
                                  <a:pt x="2077762" y="1583473"/>
                                </a:lnTo>
                                <a:lnTo>
                                  <a:pt x="2054045" y="1621529"/>
                                </a:lnTo>
                                <a:lnTo>
                                  <a:pt x="2028735" y="1658539"/>
                                </a:lnTo>
                                <a:lnTo>
                                  <a:pt x="2001877" y="1694459"/>
                                </a:lnTo>
                                <a:lnTo>
                                  <a:pt x="1973517" y="1729246"/>
                                </a:lnTo>
                                <a:lnTo>
                                  <a:pt x="1943699" y="1762857"/>
                                </a:lnTo>
                                <a:lnTo>
                                  <a:pt x="1912470" y="1795248"/>
                                </a:lnTo>
                                <a:lnTo>
                                  <a:pt x="1879873" y="1826378"/>
                                </a:lnTo>
                                <a:lnTo>
                                  <a:pt x="1845955" y="1856201"/>
                                </a:lnTo>
                                <a:lnTo>
                                  <a:pt x="1810760" y="1884677"/>
                                </a:lnTo>
                                <a:lnTo>
                                  <a:pt x="1774333" y="1911760"/>
                                </a:lnTo>
                                <a:lnTo>
                                  <a:pt x="1736720" y="1937409"/>
                                </a:lnTo>
                                <a:lnTo>
                                  <a:pt x="1697966" y="1961579"/>
                                </a:lnTo>
                                <a:lnTo>
                                  <a:pt x="1658116" y="1984229"/>
                                </a:lnTo>
                                <a:lnTo>
                                  <a:pt x="1617215" y="2005315"/>
                                </a:lnTo>
                                <a:lnTo>
                                  <a:pt x="1575308" y="2024793"/>
                                </a:lnTo>
                                <a:lnTo>
                                  <a:pt x="1532440" y="2042621"/>
                                </a:lnTo>
                                <a:lnTo>
                                  <a:pt x="1488658" y="2058755"/>
                                </a:lnTo>
                                <a:lnTo>
                                  <a:pt x="1444004" y="2073152"/>
                                </a:lnTo>
                                <a:lnTo>
                                  <a:pt x="1398526" y="2085770"/>
                                </a:lnTo>
                                <a:lnTo>
                                  <a:pt x="1352267" y="2096565"/>
                                </a:lnTo>
                                <a:lnTo>
                                  <a:pt x="1305274" y="2105494"/>
                                </a:lnTo>
                                <a:lnTo>
                                  <a:pt x="1257591" y="2112514"/>
                                </a:lnTo>
                                <a:lnTo>
                                  <a:pt x="1209264" y="2117581"/>
                                </a:lnTo>
                                <a:lnTo>
                                  <a:pt x="1160337" y="2120653"/>
                                </a:lnTo>
                                <a:lnTo>
                                  <a:pt x="1110856" y="2121687"/>
                                </a:lnTo>
                                <a:lnTo>
                                  <a:pt x="1061374" y="2120653"/>
                                </a:lnTo>
                                <a:lnTo>
                                  <a:pt x="1012446" y="2117581"/>
                                </a:lnTo>
                                <a:lnTo>
                                  <a:pt x="964118" y="2112514"/>
                                </a:lnTo>
                                <a:lnTo>
                                  <a:pt x="916434" y="2105494"/>
                                </a:lnTo>
                                <a:lnTo>
                                  <a:pt x="869440" y="2096565"/>
                                </a:lnTo>
                                <a:lnTo>
                                  <a:pt x="823181" y="2085770"/>
                                </a:lnTo>
                                <a:lnTo>
                                  <a:pt x="777701" y="2073152"/>
                                </a:lnTo>
                                <a:lnTo>
                                  <a:pt x="733047" y="2058755"/>
                                </a:lnTo>
                                <a:lnTo>
                                  <a:pt x="689264" y="2042621"/>
                                </a:lnTo>
                                <a:lnTo>
                                  <a:pt x="646396" y="2024793"/>
                                </a:lnTo>
                                <a:lnTo>
                                  <a:pt x="604488" y="2005315"/>
                                </a:lnTo>
                                <a:lnTo>
                                  <a:pt x="563587" y="1984229"/>
                                </a:lnTo>
                                <a:lnTo>
                                  <a:pt x="523736" y="1961579"/>
                                </a:lnTo>
                                <a:lnTo>
                                  <a:pt x="484981" y="1937409"/>
                                </a:lnTo>
                                <a:lnTo>
                                  <a:pt x="447368" y="1911760"/>
                                </a:lnTo>
                                <a:lnTo>
                                  <a:pt x="410941" y="1884677"/>
                                </a:lnTo>
                                <a:lnTo>
                                  <a:pt x="375746" y="1856201"/>
                                </a:lnTo>
                                <a:lnTo>
                                  <a:pt x="341827" y="1826378"/>
                                </a:lnTo>
                                <a:lnTo>
                                  <a:pt x="309230" y="1795248"/>
                                </a:lnTo>
                                <a:lnTo>
                                  <a:pt x="278001" y="1762857"/>
                                </a:lnTo>
                                <a:lnTo>
                                  <a:pt x="248183" y="1729246"/>
                                </a:lnTo>
                                <a:lnTo>
                                  <a:pt x="219823" y="1694459"/>
                                </a:lnTo>
                                <a:lnTo>
                                  <a:pt x="192965" y="1658539"/>
                                </a:lnTo>
                                <a:lnTo>
                                  <a:pt x="167655" y="1621529"/>
                                </a:lnTo>
                                <a:lnTo>
                                  <a:pt x="143937" y="1583473"/>
                                </a:lnTo>
                                <a:lnTo>
                                  <a:pt x="121858" y="1544413"/>
                                </a:lnTo>
                                <a:lnTo>
                                  <a:pt x="101461" y="1504392"/>
                                </a:lnTo>
                                <a:lnTo>
                                  <a:pt x="82793" y="1463454"/>
                                </a:lnTo>
                                <a:lnTo>
                                  <a:pt x="65898" y="1421641"/>
                                </a:lnTo>
                                <a:lnTo>
                                  <a:pt x="50822" y="1378998"/>
                                </a:lnTo>
                                <a:lnTo>
                                  <a:pt x="37609" y="1335566"/>
                                </a:lnTo>
                                <a:lnTo>
                                  <a:pt x="26306" y="1291390"/>
                                </a:lnTo>
                                <a:lnTo>
                                  <a:pt x="16956" y="1246512"/>
                                </a:lnTo>
                                <a:lnTo>
                                  <a:pt x="9605" y="1200975"/>
                                </a:lnTo>
                                <a:lnTo>
                                  <a:pt x="4299" y="1154822"/>
                                </a:lnTo>
                                <a:lnTo>
                                  <a:pt x="1082" y="1108097"/>
                                </a:lnTo>
                                <a:lnTo>
                                  <a:pt x="0" y="1060843"/>
                                </a:lnTo>
                                <a:close/>
                              </a:path>
                            </a:pathLst>
                          </a:custGeom>
                          <a:noFill/>
                          <a:ln w="12699">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6" name="Graphic 85">
                          <a:extLst>
                            <a:ext uri="{C183D7F6-B498-43B3-948B-1728B52AA6E4}">
                              <adec:decorative xmlns:adec="http://schemas.microsoft.com/office/drawing/2017/decorative" val="1"/>
                            </a:ext>
                          </a:extLst>
                        </wps:cNvPr>
                        <wps:cNvSpPr>
                          <a:spLocks/>
                        </wps:cNvSpPr>
                        <wps:spPr bwMode="auto">
                          <a:xfrm>
                            <a:off x="23377" y="22402"/>
                            <a:ext cx="10001" cy="451"/>
                          </a:xfrm>
                          <a:custGeom>
                            <a:avLst/>
                            <a:gdLst>
                              <a:gd name="T0" fmla="*/ 1000125 w 1000125"/>
                              <a:gd name="T1" fmla="*/ 0 h 45085"/>
                              <a:gd name="T2" fmla="*/ 0 w 1000125"/>
                              <a:gd name="T3" fmla="*/ 45085 h 45085"/>
                            </a:gdLst>
                            <a:ahLst/>
                            <a:cxnLst>
                              <a:cxn ang="0">
                                <a:pos x="T0" y="T1"/>
                              </a:cxn>
                              <a:cxn ang="0">
                                <a:pos x="T2" y="T3"/>
                              </a:cxn>
                            </a:cxnLst>
                            <a:rect l="0" t="0" r="r" b="b"/>
                            <a:pathLst>
                              <a:path w="1000125" h="45085">
                                <a:moveTo>
                                  <a:pt x="1000125" y="0"/>
                                </a:moveTo>
                                <a:lnTo>
                                  <a:pt x="0" y="45085"/>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47" name="Image 8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22996" y="22472"/>
                            <a:ext cx="762" cy="762"/>
                          </a:xfrm>
                          <a:prstGeom prst="rect">
                            <a:avLst/>
                          </a:prstGeom>
                          <a:noFill/>
                          <a:extLst>
                            <a:ext uri="{909E8E84-426E-40DD-AFC4-6F175D3DCCD1}">
                              <a14:hiddenFill xmlns:a14="http://schemas.microsoft.com/office/drawing/2010/main">
                                <a:solidFill>
                                  <a:srgbClr val="FFFFFF"/>
                                </a:solidFill>
                              </a14:hiddenFill>
                            </a:ext>
                          </a:extLst>
                        </pic:spPr>
                      </pic:pic>
                      <wps:wsp>
                        <wps:cNvPr id="1048" name="Graphic 87">
                          <a:extLst>
                            <a:ext uri="{C183D7F6-B498-43B3-948B-1728B52AA6E4}">
                              <adec:decorative xmlns:adec="http://schemas.microsoft.com/office/drawing/2017/decorative" val="1"/>
                            </a:ext>
                          </a:extLst>
                        </wps:cNvPr>
                        <wps:cNvSpPr>
                          <a:spLocks/>
                        </wps:cNvSpPr>
                        <wps:spPr bwMode="auto">
                          <a:xfrm>
                            <a:off x="23383" y="8782"/>
                            <a:ext cx="10002" cy="450"/>
                          </a:xfrm>
                          <a:custGeom>
                            <a:avLst/>
                            <a:gdLst>
                              <a:gd name="T0" fmla="*/ 1000125 w 1000125"/>
                              <a:gd name="T1" fmla="*/ 0 h 45085"/>
                              <a:gd name="T2" fmla="*/ 0 w 1000125"/>
                              <a:gd name="T3" fmla="*/ 45085 h 45085"/>
                            </a:gdLst>
                            <a:ahLst/>
                            <a:cxnLst>
                              <a:cxn ang="0">
                                <a:pos x="T0" y="T1"/>
                              </a:cxn>
                              <a:cxn ang="0">
                                <a:pos x="T2" y="T3"/>
                              </a:cxn>
                            </a:cxnLst>
                            <a:rect l="0" t="0" r="r" b="b"/>
                            <a:pathLst>
                              <a:path w="1000125" h="45085">
                                <a:moveTo>
                                  <a:pt x="1000125" y="0"/>
                                </a:moveTo>
                                <a:lnTo>
                                  <a:pt x="0" y="45085"/>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49" name="Image 8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23002" y="8851"/>
                            <a:ext cx="762" cy="762"/>
                          </a:xfrm>
                          <a:prstGeom prst="rect">
                            <a:avLst/>
                          </a:prstGeom>
                          <a:noFill/>
                          <a:extLst>
                            <a:ext uri="{909E8E84-426E-40DD-AFC4-6F175D3DCCD1}">
                              <a14:hiddenFill xmlns:a14="http://schemas.microsoft.com/office/drawing/2010/main">
                                <a:solidFill>
                                  <a:srgbClr val="FFFFFF"/>
                                </a:solidFill>
                              </a14:hiddenFill>
                            </a:ext>
                          </a:extLst>
                        </pic:spPr>
                      </pic:pic>
                      <wps:wsp>
                        <wps:cNvPr id="1050" name="Textbox 89" descr="Community Forest&#10;Program Eligible Grant Expenses&#10;"/>
                        <wps:cNvSpPr txBox="1">
                          <a:spLocks noChangeArrowheads="1"/>
                        </wps:cNvSpPr>
                        <wps:spPr bwMode="auto">
                          <a:xfrm>
                            <a:off x="8031" y="1950"/>
                            <a:ext cx="13684" cy="5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0D174A" w14:textId="77777777" w:rsidR="00234428" w:rsidRDefault="00AE6860">
                              <w:pPr>
                                <w:spacing w:line="268" w:lineRule="exact"/>
                                <w:rPr>
                                  <w:rFonts w:ascii="Calibri"/>
                                  <w:b/>
                                  <w:sz w:val="28"/>
                                </w:rPr>
                              </w:pPr>
                              <w:r>
                                <w:rPr>
                                  <w:rFonts w:ascii="Calibri"/>
                                  <w:b/>
                                  <w:color w:val="FFFFFF"/>
                                  <w:sz w:val="28"/>
                                </w:rPr>
                                <w:t>Community</w:t>
                              </w:r>
                              <w:r>
                                <w:rPr>
                                  <w:rFonts w:ascii="Calibri"/>
                                  <w:b/>
                                  <w:color w:val="FFFFFF"/>
                                  <w:spacing w:val="-8"/>
                                  <w:sz w:val="28"/>
                                </w:rPr>
                                <w:t xml:space="preserve"> </w:t>
                              </w:r>
                              <w:r>
                                <w:rPr>
                                  <w:rFonts w:ascii="Calibri"/>
                                  <w:b/>
                                  <w:color w:val="FFFFFF"/>
                                  <w:spacing w:val="-2"/>
                                  <w:sz w:val="28"/>
                                </w:rPr>
                                <w:t>Forest</w:t>
                              </w:r>
                            </w:p>
                            <w:p w14:paraId="384361D4" w14:textId="77777777" w:rsidR="00234428" w:rsidRDefault="00AE6860">
                              <w:pPr>
                                <w:spacing w:before="9" w:line="216" w:lineRule="auto"/>
                                <w:ind w:left="170" w:right="133" w:hanging="49"/>
                                <w:rPr>
                                  <w:rFonts w:ascii="Calibri"/>
                                  <w:b/>
                                  <w:sz w:val="28"/>
                                </w:rPr>
                              </w:pPr>
                              <w:r>
                                <w:rPr>
                                  <w:rFonts w:ascii="Calibri"/>
                                  <w:b/>
                                  <w:color w:val="FFFFFF"/>
                                  <w:sz w:val="28"/>
                                </w:rPr>
                                <w:t>Program</w:t>
                              </w:r>
                              <w:r>
                                <w:rPr>
                                  <w:rFonts w:ascii="Calibri"/>
                                  <w:b/>
                                  <w:color w:val="FFFFFF"/>
                                  <w:spacing w:val="-16"/>
                                  <w:sz w:val="28"/>
                                </w:rPr>
                                <w:t xml:space="preserve"> </w:t>
                              </w:r>
                              <w:r>
                                <w:rPr>
                                  <w:rFonts w:ascii="Calibri"/>
                                  <w:b/>
                                  <w:color w:val="FFFFFF"/>
                                  <w:sz w:val="28"/>
                                </w:rPr>
                                <w:t>Eligible Grant Expenses</w:t>
                              </w:r>
                            </w:p>
                          </w:txbxContent>
                        </wps:txbx>
                        <wps:bodyPr rot="0" vert="horz" wrap="square" lIns="0" tIns="0" rIns="0" bIns="0" anchor="t" anchorCtr="0" upright="1">
                          <a:noAutofit/>
                        </wps:bodyPr>
                      </wps:wsp>
                      <wps:wsp>
                        <wps:cNvPr id="1051" name="Textbox 90" descr="CFP Federal&#10;Contribution&#10;"/>
                        <wps:cNvSpPr txBox="1">
                          <a:spLocks noChangeArrowheads="1"/>
                        </wps:cNvSpPr>
                        <wps:spPr bwMode="auto">
                          <a:xfrm>
                            <a:off x="10086" y="16701"/>
                            <a:ext cx="9576" cy="37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D9BDF" w14:textId="77777777" w:rsidR="00234428" w:rsidRDefault="00AE6860">
                              <w:pPr>
                                <w:spacing w:line="268" w:lineRule="exact"/>
                                <w:ind w:left="67"/>
                                <w:rPr>
                                  <w:rFonts w:ascii="Calibri"/>
                                  <w:b/>
                                  <w:sz w:val="28"/>
                                </w:rPr>
                              </w:pPr>
                              <w:r>
                                <w:rPr>
                                  <w:rFonts w:ascii="Calibri"/>
                                  <w:b/>
                                  <w:sz w:val="28"/>
                                </w:rPr>
                                <w:t>CFP</w:t>
                              </w:r>
                              <w:r>
                                <w:rPr>
                                  <w:rFonts w:ascii="Calibri"/>
                                  <w:b/>
                                  <w:spacing w:val="-2"/>
                                  <w:sz w:val="28"/>
                                </w:rPr>
                                <w:t xml:space="preserve"> Federal</w:t>
                              </w:r>
                            </w:p>
                            <w:p w14:paraId="6511AA07" w14:textId="77777777" w:rsidR="00234428" w:rsidRDefault="00AE6860">
                              <w:pPr>
                                <w:spacing w:line="320" w:lineRule="exact"/>
                                <w:rPr>
                                  <w:rFonts w:ascii="Calibri"/>
                                  <w:b/>
                                  <w:sz w:val="28"/>
                                </w:rPr>
                              </w:pPr>
                              <w:r>
                                <w:rPr>
                                  <w:rFonts w:ascii="Calibri"/>
                                  <w:b/>
                                  <w:spacing w:val="-2"/>
                                  <w:sz w:val="28"/>
                                </w:rPr>
                                <w:t>Contribution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579649" id="Group 1042" o:spid="_x0000_s1028" alt="Diagram of CFP expenses and Contribution" style="position:absolute;margin-left:92.6pt;margin-top:.65pt;width:263.15pt;height:233.25pt;z-index:251658371;mso-wrap-distance-left:0;mso-wrap-distance-right:0;mso-position-horizontal-relative:page;mso-position-vertical-relative:text" coordsize="33420,296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">
                <v:shape id="Graphic 82" o:spid="_x0000_s1029" alt="CFP Eligible Grant Expenses (larger circle)" style="position:absolute;width:29622;height:29622;visibility:visible;mso-wrap-style:square;v-text-anchor:top" coordsize="2962275,2962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" path="m1481137,r-47936,761l1385646,3028r-47152,3752l1291768,11992r-46276,6650l1199687,26707r-45309,9456l1109587,46989r-44250,12171l1021651,72654,978553,87447r-42488,16071l894209,120842r-41199,18556l812490,159161r-39818,20948l733580,202219r-38345,23249l657661,249832r-36779,25458l584919,301818r-35122,27574l515538,357991r-33374,29599l449700,418167r-31533,31533l387590,482164r-29599,33374l329392,549797r-27574,35122l275290,620882r-25458,36779l225468,695235r-23249,38345l180109,772672r-20948,39818l139398,853010r-18556,41199l103518,936065,87447,978553r-14793,43098l59160,1065337r-12171,44250l36163,1154378r-9456,45309l18642,1245492r-6650,46276l6780,1338494r-3752,47152l761,1433201,,1481137r761,47936l3028,1576628r3752,47152l11992,1670506r6650,46276l26707,1762587r9456,45309l46989,1852687r12171,44250l72654,1940623r14793,43098l103518,2026209r17324,41856l139398,2109264r19763,40520l180109,2189602r22110,39092l225468,2267039r24364,37574l275290,2341392r26528,35963l329392,2412477r28599,34259l387590,2480110r30577,32464l449700,2544107r32464,30577l515538,2604283r34259,28599l584919,2660456r35963,26528l657661,2712442r37574,24364l733580,2760055r39092,22110l812490,2803113r40520,19763l894209,2841432r41856,17324l978553,2874827r43098,14793l1065337,2903114r44250,12171l1154378,2926111r45309,9456l1245492,2943632r46276,6650l1338494,2955494r47152,3752l1433201,2961513r47936,762l1529073,2961513r47555,-2267l1623780,2955494r46726,-5212l1716782,2943632r45805,-8065l1807896,2926111r44791,-10826l1896937,2903114r43686,-13494l1983721,2874827r42488,-16071l2068065,2841432r41199,-18556l2149784,2803113r39818,-20948l2228694,2760055r38345,-23249l2304613,2712442r36779,-25458l2377355,2660456r35122,-27574l2446736,2604283r33374,-29599l2512574,2544107r31533,-31533l2574684,2480110r29599,-33374l2632882,2412477r27574,-35122l2686984,2341392r25458,-36779l2736806,2267039r23249,-38345l2782165,2189602r20948,-39818l2822876,2109264r18556,-41199l2858756,2026209r16071,-42488l2889620,1940623r13494,-43686l2915285,1852687r10826,-44791l2935567,1762587r8065,-45805l2950282,1670506r5212,-46726l2959246,1576628r2267,-47555l2962275,1481137r-762,-47936l2959246,1385646r-3752,-47152l2950282,1291768r-6650,-46276l2935567,1199687r-9456,-45309l2915285,1109587r-12171,-44250l2889620,1021651r-14793,-43098l2858756,936065r-17324,-41856l2822876,853010r-19763,-40520l2782165,772672r-22110,-39092l2736806,695235r-24364,-37574l2686984,620882r-26528,-35963l2632882,549797r-28599,-34259l2574684,482164r-30577,-32464l2512574,418167r-32464,-30577l2446736,357991r-34259,-28599l2377355,301818r-35963,-26528l2304613,249832r-37574,-24364l2228694,202219r-39092,-22110l2149784,159161r-40520,-19763l2068065,120842r-41856,-17324l1983721,87447,1940623,72654,1896937,59160,1852687,46989,1807896,36163r-45309,-9456l1716782,18642r-46276,-6650l1623780,6780,1576628,3028,1529073,761,1481137,xe" fillcolor="#538235" stroked="f">
                  <v:path arrowok="t" o:connecttype="custom" o:connectlocs="13385,68;11543,362;9785,874;8125,1592;6576,2498;5155,3580;3876,4822;2753,6209;1801,7727;1035,9360;470,11096;120,12917;0,14811;120,16705;470,18526;1035,20262;1801,21895;2753,23413;3876,24800;5155,26042;6576,27124;8125,28030;9785,28748;11543,29260;13385,29554;15290,29614;17167,29436;18969,29030;20680,28414;22286,27600;23773,26604;25125,25440;26328,24124;27367,22670;28228,21092;28895,19406;29355,17625;29592,15766;29592,13856;29355,11997;28895,10216;28228,8530;27367,6952;26328,5498;25125,4182;23773,3018;22286,2022;20680,1208;18969,592;17167,186;15290,8" o:connectangles="0,0,0,0,0,0,0,0,0,0,0,0,0,0,0,0,0,0,0,0,0,0,0,0,0,0,0,0,0,0,0,0,0,0,0,0,0,0,0,0,0,0,0,0,0,0,0,0,0,0,0"/>
                </v:shape>
                <v:shape id="Graphic 83" o:spid="_x0000_s1030" alt="CFP Federal Contribution (smaller circle in larger circle)" style="position:absolute;left:3702;top:7905;width:22219;height:21222;visibility:visible;mso-wrap-style:square;v-text-anchor:top" coordsize="2221865,2122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" path="m1110856,r-49482,1033l1012446,4105,964118,9173r-47684,7019l869440,25121,823181,35916,777701,48534,733047,62932,689264,79066,646396,96894r-41908,19478l563587,137457r-39851,22650l484981,184278r-37613,25648l410941,237010r-35195,28475l341827,295309r-32597,31129l278001,358830r-29818,33610l219823,427227r-26858,35920l167655,500157r-23718,38057l121858,577274r-20397,40021l82793,658233,65898,700045,50822,742688,37609,786120,26306,830296r-9350,44879l9605,920712,4299,966864r-3217,46725l,1060843r1082,47254l4299,1154822r5306,46153l16956,1246512r9350,44878l37609,1335566r13213,43432l65898,1421641r16895,41813l101461,1504392r20397,40021l143937,1583473r23718,38056l192965,1658539r26858,35920l248183,1729246r29818,33611l309230,1795248r32597,31130l375746,1856201r35195,28476l447368,1911760r37613,25649l523736,1961579r39851,22650l604488,2005315r41908,19478l689264,2042621r43783,16134l777701,2073152r45480,12618l869440,2096565r46994,8929l964118,2112514r48328,5067l1061374,2120653r49482,1034l1160337,2120653r48927,-3072l1257591,2112514r47683,-7020l1352267,2096565r46259,-10795l1444004,2073152r44654,-14397l1532440,2042621r42868,-17828l1617215,2005315r40901,-21086l1697966,1961579r38754,-24170l1774333,1911760r36427,-27083l1845955,1856201r33918,-29823l1912470,1795248r31229,-32391l1973517,1729246r28360,-34787l2028735,1658539r25310,-37010l2077762,1583473r22079,-39060l2120238,1504392r18668,-40938l2155801,1421641r15076,-42643l2184090,1335566r11303,-44176l2204743,1246512r7351,-45537l2217400,1154822r3217,-46725l2221699,1060843r-1082,-47254l2217400,966864r-5306,-46152l2204743,875175r-9350,-44879l2184090,786120r-13213,-43432l2155801,700045r-16895,-41812l2120238,617295r-20397,-40021l2077762,538214r-23717,-38057l2028735,463147r-26858,-35920l1973517,392440r-29818,-33610l1912470,326438r-32597,-31129l1845955,265485r-35195,-28475l1774333,209926r-37613,-25648l1697966,160107r-39850,-22650l1617215,116372,1575308,96894,1532440,79066,1488658,62932,1444004,48534,1398526,35916,1352267,25121r-46993,-8929l1257591,9173,1209264,4105,1160337,1033,1110856,xe" fillcolor="#a9d18e" stroked="f">
                  <v:path arrowok="t" o:connecttype="custom" o:connectlocs="10125,41;8695,251;7331,629;6045,1164;4850,1843;3758,2655;2780,3588;1930,4632;1219,5773;659,7001;263,8303;43,9669;11,11081;170,12465;508,13790;1015,15044;1677,16216;2482,17293;3418,18264;4474,19118;5636,19843;6893,20426;8232,20858;9641,21125;11109,21217;12576,21125;13985,20858;15325,20426;16581,19843;17744,19118;18799,18264;19735,17293;20541,16216;21203,15044;21709,13790;22048,12465;22207,11081;22174,9669;21954,8303;21558,7001;20999,5773;20288,4632;19437,3588;18460,2655;17367,1843;16172,1164;14887,629;13523,251;12093,41" o:connectangles="0,0,0,0,0,0,0,0,0,0,0,0,0,0,0,0,0,0,0,0,0,0,0,0,0,0,0,0,0,0,0,0,0,0,0,0,0,0,0,0,0,0,0,0,0,0,0,0,0"/>
                </v:shape>
                <v:shape id="Graphic 84" o:spid="_x0000_s1031" style="position:absolute;left:3702;top:7905;width:22219;height:21222;visibility:visible;mso-wrap-style:square;v-text-anchor:top" coordsize="2221865,2122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" path="m,1060843r1082,-47254l4299,966864,9605,920712r7351,-45537l26306,830296,37609,786120,50822,742688,65898,700045,82793,658233r18668,-40938l121858,577274r22079,-39060l167655,500157r25310,-37010l219823,427227r28360,-34787l278001,358830r31229,-32392l341827,295309r33919,-29824l410941,237010r36427,-27084l484981,184278r38755,-24171l563587,137457r40901,-21085l646396,96894,689264,79066,733047,62932,777701,48534,823181,35916,869440,25121r46994,-8929l964118,9173r48328,-5068l1061374,1033,1110856,r49481,1033l1209264,4105r48327,5068l1305274,16192r46993,8929l1398526,35916r45478,12618l1488658,62932r43782,16134l1575308,96894r41907,19478l1658116,137457r39850,22650l1736720,184278r37613,25648l1810760,237010r35195,28475l1879873,295309r32597,31129l1943699,358830r29818,33610l2001877,427227r26858,35920l2054045,500157r23717,38057l2099841,577274r20397,40021l2138906,658233r16895,41812l2170877,742688r13213,43432l2195393,830296r9350,44879l2212094,920712r5306,46152l2220617,1013589r1082,47254l2220617,1108097r-3217,46725l2212094,1200975r-7351,45537l2195393,1291390r-11303,44176l2170877,1378998r-15076,42643l2138906,1463454r-18668,40938l2099841,1544413r-22079,39060l2054045,1621529r-25310,37010l2001877,1694459r-28360,34787l1943699,1762857r-31229,32391l1879873,1826378r-33918,29823l1810760,1884677r-36427,27083l1736720,1937409r-38754,24170l1658116,1984229r-40901,21086l1575308,2024793r-42868,17828l1488658,2058755r-44654,14397l1398526,2085770r-46259,10795l1305274,2105494r-47683,7020l1209264,2117581r-48927,3072l1110856,2121687r-49482,-1034l1012446,2117581r-48328,-5067l916434,2105494r-46994,-8929l823181,2085770r-45480,-12618l733047,2058755r-43783,-16134l646396,2024793r-41908,-19478l563587,1984229r-39851,-22650l484981,1937409r-37613,-25649l410941,1884677r-35195,-28476l341827,1826378r-32597,-31130l278001,1762857r-29818,-33611l219823,1694459r-26858,-35920l167655,1621529r-23718,-38056l121858,1544413r-20397,-40021l82793,1463454,65898,1421641,50822,1378998,37609,1335566,26306,1291390r-9350,-44878l9605,1200975,4299,1154822,1082,1108097,,1060843xe" filled="f" strokecolor="white" strokeweight=".35275mm">
                  <v:path arrowok="t" o:connecttype="custom" o:connectlocs="43,9669;263,8303;659,7001;1219,5773;1930,4632;2780,3588;3758,2655;4850,1843;6045,1164;7331,629;8695,251;10125,41;11604,10;13053,162;14440,485;15753,969;16980,1601;18108,2370;19125,3264;20019,4272;20778,5382;21389,6582;21841,7861;22121,9207;22217,10609;22121,12010;21841,13356;21389,14635;20778,15835;20019,16945;19125,17953;18108,18847;16980,19616;15753,20248;14440,20732;13053,21055;11604,21207;10125,21176;8695,20966;7331,20588;6045,20053;4850,19374;3758,18562;2780,17629;1930,16586;1219,15444;659,14217;263,12914;43,11548" o:connectangles="0,0,0,0,0,0,0,0,0,0,0,0,0,0,0,0,0,0,0,0,0,0,0,0,0,0,0,0,0,0,0,0,0,0,0,0,0,0,0,0,0,0,0,0,0,0,0,0,0"/>
                </v:shape>
                <v:shape id="Graphic 85" o:spid="_x0000_s1032" alt="&quot;&quot;" style="position:absolute;left:23377;top:22402;width:10001;height:451;visibility:visible;mso-wrap-style:square;v-text-anchor:top" coordsize="1000125,45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" path="m1000125,l,45085e" filled="f" strokeweight=".5pt">
                  <v:path arrowok="t" o:connecttype="custom" o:connectlocs="10001,0;0,451" o:connectangles="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86" o:spid="_x0000_s1033" type="#_x0000_t75" style="position:absolute;left:22996;top:22472;width:762;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">
                  <v:imagedata r:id="rId73" o:title=""/>
                </v:shape>
                <v:shape id="Graphic 87" o:spid="_x0000_s1034" alt="&quot;&quot;" style="position:absolute;left:23383;top:8782;width:10002;height:450;visibility:visible;mso-wrap-style:square;v-text-anchor:top" coordsize="1000125,45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" path="m1000125,l,45085e" filled="f" strokeweight=".5pt">
                  <v:path arrowok="t" o:connecttype="custom" o:connectlocs="10002,0;0,450" o:connectangles="0,0"/>
                </v:shape>
                <v:shape id="Image 88" o:spid="_x0000_s1035" type="#_x0000_t75" style="position:absolute;left:23002;top:8851;width:762;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">
                  <v:imagedata r:id="rId73" o:title=""/>
                </v:shape>
                <v:shape id="Textbox 89" o:spid="_x0000_s1036" type="#_x0000_t202" alt="Community Forest&#10;Program Eligible Grant Expenses&#10;" style="position:absolute;left:8031;top:1950;width:13684;height:5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" filled="f" stroked="f">
                  <v:textbox inset="0,0,0,0">
                    <w:txbxContent>
                      <w:p w14:paraId="530D174A" w14:textId="77777777" w:rsidR="00234428" w:rsidRDefault="00AE6860">
                        <w:pPr>
                          <w:spacing w:line="268" w:lineRule="exact"/>
                          <w:rPr>
                            <w:rFonts w:ascii="Calibri"/>
                            <w:b/>
                            <w:sz w:val="28"/>
                          </w:rPr>
                        </w:pPr>
                        <w:r>
                          <w:rPr>
                            <w:rFonts w:ascii="Calibri"/>
                            <w:b/>
                            <w:color w:val="FFFFFF"/>
                            <w:sz w:val="28"/>
                          </w:rPr>
                          <w:t>Community</w:t>
                        </w:r>
                        <w:r>
                          <w:rPr>
                            <w:rFonts w:ascii="Calibri"/>
                            <w:b/>
                            <w:color w:val="FFFFFF"/>
                            <w:spacing w:val="-8"/>
                            <w:sz w:val="28"/>
                          </w:rPr>
                          <w:t xml:space="preserve"> </w:t>
                        </w:r>
                        <w:r>
                          <w:rPr>
                            <w:rFonts w:ascii="Calibri"/>
                            <w:b/>
                            <w:color w:val="FFFFFF"/>
                            <w:spacing w:val="-2"/>
                            <w:sz w:val="28"/>
                          </w:rPr>
                          <w:t>Forest</w:t>
                        </w:r>
                      </w:p>
                      <w:p w14:paraId="384361D4" w14:textId="77777777" w:rsidR="00234428" w:rsidRDefault="00AE6860">
                        <w:pPr>
                          <w:spacing w:before="9" w:line="216" w:lineRule="auto"/>
                          <w:ind w:left="170" w:right="133" w:hanging="49"/>
                          <w:rPr>
                            <w:rFonts w:ascii="Calibri"/>
                            <w:b/>
                            <w:sz w:val="28"/>
                          </w:rPr>
                        </w:pPr>
                        <w:r>
                          <w:rPr>
                            <w:rFonts w:ascii="Calibri"/>
                            <w:b/>
                            <w:color w:val="FFFFFF"/>
                            <w:sz w:val="28"/>
                          </w:rPr>
                          <w:t>Program</w:t>
                        </w:r>
                        <w:r>
                          <w:rPr>
                            <w:rFonts w:ascii="Calibri"/>
                            <w:b/>
                            <w:color w:val="FFFFFF"/>
                            <w:spacing w:val="-16"/>
                            <w:sz w:val="28"/>
                          </w:rPr>
                          <w:t xml:space="preserve"> </w:t>
                        </w:r>
                        <w:r>
                          <w:rPr>
                            <w:rFonts w:ascii="Calibri"/>
                            <w:b/>
                            <w:color w:val="FFFFFF"/>
                            <w:sz w:val="28"/>
                          </w:rPr>
                          <w:t>Eligible Grant Expenses</w:t>
                        </w:r>
                      </w:p>
                    </w:txbxContent>
                  </v:textbox>
                </v:shape>
                <v:shape id="Textbox 90" o:spid="_x0000_s1037" type="#_x0000_t202" alt="CFP Federal&#10;Contribution&#10;" style="position:absolute;left:10086;top:16701;width:9576;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" filled="f" stroked="f">
                  <v:textbox inset="0,0,0,0">
                    <w:txbxContent>
                      <w:p w14:paraId="60BD9BDF" w14:textId="77777777" w:rsidR="00234428" w:rsidRDefault="00AE6860">
                        <w:pPr>
                          <w:spacing w:line="268" w:lineRule="exact"/>
                          <w:ind w:left="67"/>
                          <w:rPr>
                            <w:rFonts w:ascii="Calibri"/>
                            <w:b/>
                            <w:sz w:val="28"/>
                          </w:rPr>
                        </w:pPr>
                        <w:r>
                          <w:rPr>
                            <w:rFonts w:ascii="Calibri"/>
                            <w:b/>
                            <w:sz w:val="28"/>
                          </w:rPr>
                          <w:t>CFP</w:t>
                        </w:r>
                        <w:r>
                          <w:rPr>
                            <w:rFonts w:ascii="Calibri"/>
                            <w:b/>
                            <w:spacing w:val="-2"/>
                            <w:sz w:val="28"/>
                          </w:rPr>
                          <w:t xml:space="preserve"> Federal</w:t>
                        </w:r>
                      </w:p>
                      <w:p w14:paraId="6511AA07" w14:textId="77777777" w:rsidR="00234428" w:rsidRDefault="00AE6860">
                        <w:pPr>
                          <w:spacing w:line="320" w:lineRule="exact"/>
                          <w:rPr>
                            <w:rFonts w:ascii="Calibri"/>
                            <w:b/>
                            <w:sz w:val="28"/>
                          </w:rPr>
                        </w:pPr>
                        <w:r>
                          <w:rPr>
                            <w:rFonts w:ascii="Calibri"/>
                            <w:b/>
                            <w:spacing w:val="-2"/>
                            <w:sz w:val="28"/>
                          </w:rPr>
                          <w:t>Contribution</w:t>
                        </w:r>
                      </w:p>
                    </w:txbxContent>
                  </v:textbox>
                </v:shape>
                <w10:wrap anchorx="page"/>
              </v:group>
            </w:pict>
          </mc:Fallback>
        </mc:AlternateContent>
      </w:r>
    </w:p>
    <w:p w14:paraId="2BBD54E8" w14:textId="77777777" w:rsidR="00234428" w:rsidRDefault="00234428">
      <w:pPr>
        <w:pStyle w:val="BodyText"/>
        <w:spacing w:before="7"/>
        <w:rPr>
          <w:rFonts w:ascii="Calibri"/>
          <w:b/>
          <w:sz w:val="17"/>
        </w:rPr>
      </w:pPr>
    </w:p>
    <w:p w14:paraId="196F2100" w14:textId="1780E242" w:rsidR="00234428" w:rsidRDefault="00AE6860">
      <w:pPr>
        <w:spacing w:before="56"/>
        <w:ind w:left="7111"/>
        <w:rPr>
          <w:rFonts w:ascii="Calibri"/>
          <w:b/>
        </w:rPr>
      </w:pPr>
      <w:r>
        <w:rPr>
          <w:rFonts w:ascii="Calibri"/>
          <w:b/>
        </w:rPr>
        <w:t>Allowable</w:t>
      </w:r>
      <w:r>
        <w:rPr>
          <w:rFonts w:ascii="Calibri"/>
          <w:b/>
          <w:spacing w:val="-7"/>
        </w:rPr>
        <w:t xml:space="preserve"> </w:t>
      </w:r>
      <w:r>
        <w:rPr>
          <w:rFonts w:ascii="Calibri"/>
          <w:b/>
        </w:rPr>
        <w:t>project</w:t>
      </w:r>
      <w:r>
        <w:rPr>
          <w:rFonts w:ascii="Calibri"/>
          <w:b/>
          <w:spacing w:val="-6"/>
        </w:rPr>
        <w:t xml:space="preserve"> </w:t>
      </w:r>
      <w:r>
        <w:rPr>
          <w:rFonts w:ascii="Calibri"/>
          <w:b/>
        </w:rPr>
        <w:t>&amp;</w:t>
      </w:r>
      <w:r>
        <w:rPr>
          <w:rFonts w:ascii="Calibri"/>
          <w:b/>
          <w:spacing w:val="-7"/>
        </w:rPr>
        <w:t xml:space="preserve"> </w:t>
      </w:r>
      <w:r>
        <w:rPr>
          <w:rFonts w:ascii="Calibri"/>
          <w:b/>
        </w:rPr>
        <w:t>cost-share</w:t>
      </w:r>
      <w:r>
        <w:rPr>
          <w:rFonts w:ascii="Calibri"/>
          <w:b/>
          <w:spacing w:val="-6"/>
        </w:rPr>
        <w:t xml:space="preserve"> </w:t>
      </w:r>
      <w:r>
        <w:rPr>
          <w:rFonts w:ascii="Calibri"/>
          <w:b/>
          <w:spacing w:val="-2"/>
        </w:rPr>
        <w:t>expenses</w:t>
      </w:r>
    </w:p>
    <w:p w14:paraId="5751B2DF" w14:textId="77777777" w:rsidR="00234428" w:rsidRPr="00CD7025" w:rsidRDefault="00AE6860">
      <w:pPr>
        <w:pStyle w:val="ListParagraph"/>
        <w:numPr>
          <w:ilvl w:val="0"/>
          <w:numId w:val="2"/>
        </w:numPr>
        <w:tabs>
          <w:tab w:val="left" w:pos="7607"/>
          <w:tab w:val="left" w:pos="7609"/>
        </w:tabs>
        <w:spacing w:before="137" w:line="196" w:lineRule="auto"/>
        <w:ind w:right="698"/>
        <w:rPr>
          <w:rFonts w:ascii="Calibri" w:hAnsi="Calibri"/>
          <w:szCs w:val="20"/>
        </w:rPr>
      </w:pPr>
      <w:r w:rsidRPr="00CD7025">
        <w:rPr>
          <w:rFonts w:ascii="Calibri" w:hAnsi="Calibri"/>
          <w:szCs w:val="20"/>
        </w:rPr>
        <w:t>Full Appraised Value of Tract (based on Yellow Book appraisal)</w:t>
      </w:r>
    </w:p>
    <w:p w14:paraId="744805DA" w14:textId="39B64682" w:rsidR="00234428" w:rsidRPr="00CD7025" w:rsidRDefault="00AE6860">
      <w:pPr>
        <w:pStyle w:val="ListParagraph"/>
        <w:numPr>
          <w:ilvl w:val="0"/>
          <w:numId w:val="2"/>
        </w:numPr>
        <w:tabs>
          <w:tab w:val="left" w:pos="7607"/>
          <w:tab w:val="left" w:pos="7609"/>
        </w:tabs>
        <w:spacing w:line="196" w:lineRule="auto"/>
        <w:ind w:right="1271"/>
        <w:rPr>
          <w:rFonts w:ascii="Calibri" w:hAnsi="Calibri"/>
          <w:szCs w:val="20"/>
        </w:rPr>
      </w:pPr>
      <w:r w:rsidRPr="00CD7025">
        <w:rPr>
          <w:rFonts w:ascii="Calibri" w:hAnsi="Calibri"/>
          <w:szCs w:val="20"/>
        </w:rPr>
        <w:t xml:space="preserve">Yellow Book appraisal/ Appraisal </w:t>
      </w:r>
      <w:r w:rsidRPr="00CD7025">
        <w:rPr>
          <w:rFonts w:ascii="Calibri" w:hAnsi="Calibri"/>
          <w:spacing w:val="-2"/>
          <w:szCs w:val="20"/>
        </w:rPr>
        <w:t>review</w:t>
      </w:r>
      <w:r w:rsidR="00497A5B" w:rsidRPr="00CD7025">
        <w:rPr>
          <w:rStyle w:val="FootnoteReference"/>
          <w:rFonts w:ascii="Calibri" w:hAnsi="Calibri"/>
          <w:spacing w:val="-2"/>
          <w:szCs w:val="20"/>
        </w:rPr>
        <w:footnoteReference w:id="2"/>
      </w:r>
    </w:p>
    <w:p w14:paraId="0A156B2B" w14:textId="77777777" w:rsidR="00234428" w:rsidRPr="00CD7025" w:rsidRDefault="00AE6860">
      <w:pPr>
        <w:pStyle w:val="ListParagraph"/>
        <w:numPr>
          <w:ilvl w:val="0"/>
          <w:numId w:val="2"/>
        </w:numPr>
        <w:tabs>
          <w:tab w:val="left" w:pos="7607"/>
        </w:tabs>
        <w:spacing w:line="202" w:lineRule="exact"/>
        <w:ind w:left="7607" w:hanging="293"/>
        <w:rPr>
          <w:rFonts w:ascii="Calibri" w:hAnsi="Calibri"/>
          <w:szCs w:val="20"/>
        </w:rPr>
      </w:pPr>
      <w:r w:rsidRPr="00CD7025">
        <w:rPr>
          <w:rFonts w:ascii="Calibri" w:hAnsi="Calibri"/>
          <w:szCs w:val="20"/>
        </w:rPr>
        <w:t>Land</w:t>
      </w:r>
      <w:r w:rsidRPr="00CD7025">
        <w:rPr>
          <w:rFonts w:ascii="Calibri" w:hAnsi="Calibri"/>
          <w:spacing w:val="2"/>
          <w:szCs w:val="20"/>
        </w:rPr>
        <w:t xml:space="preserve"> </w:t>
      </w:r>
      <w:r w:rsidRPr="00CD7025">
        <w:rPr>
          <w:rFonts w:ascii="Calibri" w:hAnsi="Calibri"/>
          <w:spacing w:val="-2"/>
          <w:szCs w:val="20"/>
        </w:rPr>
        <w:t>survey</w:t>
      </w:r>
    </w:p>
    <w:p w14:paraId="72BD048B" w14:textId="77777777" w:rsidR="00234428" w:rsidRPr="00CD7025" w:rsidRDefault="00AE6860">
      <w:pPr>
        <w:pStyle w:val="ListParagraph"/>
        <w:numPr>
          <w:ilvl w:val="0"/>
          <w:numId w:val="2"/>
        </w:numPr>
        <w:tabs>
          <w:tab w:val="left" w:pos="7607"/>
        </w:tabs>
        <w:spacing w:line="221" w:lineRule="exact"/>
        <w:ind w:left="7607" w:hanging="293"/>
        <w:rPr>
          <w:rFonts w:ascii="Calibri" w:hAnsi="Calibri"/>
          <w:szCs w:val="20"/>
        </w:rPr>
      </w:pPr>
      <w:r w:rsidRPr="00CD7025">
        <w:rPr>
          <w:rFonts w:ascii="Calibri" w:hAnsi="Calibri"/>
          <w:szCs w:val="20"/>
        </w:rPr>
        <w:t>Legal</w:t>
      </w:r>
      <w:r w:rsidRPr="00CD7025">
        <w:rPr>
          <w:rFonts w:ascii="Calibri" w:hAnsi="Calibri"/>
          <w:spacing w:val="2"/>
          <w:szCs w:val="20"/>
        </w:rPr>
        <w:t xml:space="preserve"> </w:t>
      </w:r>
      <w:r w:rsidRPr="00CD7025">
        <w:rPr>
          <w:rFonts w:ascii="Calibri" w:hAnsi="Calibri"/>
          <w:szCs w:val="20"/>
        </w:rPr>
        <w:t>&amp;</w:t>
      </w:r>
      <w:r w:rsidRPr="00CD7025">
        <w:rPr>
          <w:rFonts w:ascii="Calibri" w:hAnsi="Calibri"/>
          <w:spacing w:val="2"/>
          <w:szCs w:val="20"/>
        </w:rPr>
        <w:t xml:space="preserve"> </w:t>
      </w:r>
      <w:r w:rsidRPr="00CD7025">
        <w:rPr>
          <w:rFonts w:ascii="Calibri" w:hAnsi="Calibri"/>
          <w:szCs w:val="20"/>
        </w:rPr>
        <w:t>closing</w:t>
      </w:r>
      <w:r w:rsidRPr="00CD7025">
        <w:rPr>
          <w:rFonts w:ascii="Calibri" w:hAnsi="Calibri"/>
          <w:spacing w:val="3"/>
          <w:szCs w:val="20"/>
        </w:rPr>
        <w:t xml:space="preserve"> </w:t>
      </w:r>
      <w:r w:rsidRPr="00CD7025">
        <w:rPr>
          <w:rFonts w:ascii="Calibri" w:hAnsi="Calibri"/>
          <w:spacing w:val="-2"/>
          <w:szCs w:val="20"/>
        </w:rPr>
        <w:t>costs</w:t>
      </w:r>
    </w:p>
    <w:p w14:paraId="586443FA" w14:textId="77777777" w:rsidR="00234428" w:rsidRPr="00CD7025" w:rsidRDefault="00AE6860">
      <w:pPr>
        <w:pStyle w:val="ListParagraph"/>
        <w:numPr>
          <w:ilvl w:val="0"/>
          <w:numId w:val="2"/>
        </w:numPr>
        <w:tabs>
          <w:tab w:val="left" w:pos="7607"/>
        </w:tabs>
        <w:spacing w:line="221" w:lineRule="exact"/>
        <w:ind w:left="7607" w:hanging="293"/>
        <w:rPr>
          <w:rFonts w:ascii="Calibri" w:hAnsi="Calibri"/>
          <w:szCs w:val="20"/>
        </w:rPr>
      </w:pPr>
      <w:r w:rsidRPr="00CD7025">
        <w:rPr>
          <w:rFonts w:ascii="Calibri" w:hAnsi="Calibri"/>
          <w:szCs w:val="20"/>
        </w:rPr>
        <w:t>Title</w:t>
      </w:r>
      <w:r w:rsidRPr="00CD7025">
        <w:rPr>
          <w:rFonts w:ascii="Calibri" w:hAnsi="Calibri"/>
          <w:spacing w:val="3"/>
          <w:szCs w:val="20"/>
        </w:rPr>
        <w:t xml:space="preserve"> </w:t>
      </w:r>
      <w:r w:rsidRPr="00CD7025">
        <w:rPr>
          <w:rFonts w:ascii="Calibri" w:hAnsi="Calibri"/>
          <w:spacing w:val="-2"/>
          <w:szCs w:val="20"/>
        </w:rPr>
        <w:t>examination</w:t>
      </w:r>
    </w:p>
    <w:p w14:paraId="1990B4D9" w14:textId="77777777" w:rsidR="00234428" w:rsidRPr="00CD7025" w:rsidRDefault="00AE6860">
      <w:pPr>
        <w:pStyle w:val="ListParagraph"/>
        <w:numPr>
          <w:ilvl w:val="0"/>
          <w:numId w:val="2"/>
        </w:numPr>
        <w:tabs>
          <w:tab w:val="left" w:pos="7607"/>
        </w:tabs>
        <w:spacing w:line="251" w:lineRule="exact"/>
        <w:ind w:left="7607" w:hanging="293"/>
        <w:rPr>
          <w:rFonts w:ascii="Calibri" w:hAnsi="Calibri"/>
          <w:szCs w:val="20"/>
        </w:rPr>
      </w:pPr>
      <w:r w:rsidRPr="00CD7025">
        <w:rPr>
          <w:rFonts w:ascii="Calibri" w:hAnsi="Calibri"/>
          <w:szCs w:val="20"/>
        </w:rPr>
        <w:t>Development</w:t>
      </w:r>
      <w:r w:rsidRPr="00CD7025">
        <w:rPr>
          <w:rFonts w:ascii="Calibri" w:hAnsi="Calibri"/>
          <w:spacing w:val="3"/>
          <w:szCs w:val="20"/>
        </w:rPr>
        <w:t xml:space="preserve"> </w:t>
      </w:r>
      <w:r w:rsidRPr="00CD7025">
        <w:rPr>
          <w:rFonts w:ascii="Calibri" w:hAnsi="Calibri"/>
          <w:szCs w:val="20"/>
        </w:rPr>
        <w:t>of</w:t>
      </w:r>
      <w:r w:rsidRPr="00CD7025">
        <w:rPr>
          <w:rFonts w:ascii="Calibri" w:hAnsi="Calibri"/>
          <w:spacing w:val="5"/>
          <w:szCs w:val="20"/>
        </w:rPr>
        <w:t xml:space="preserve"> </w:t>
      </w:r>
      <w:r w:rsidRPr="00CD7025">
        <w:rPr>
          <w:rFonts w:ascii="Calibri" w:hAnsi="Calibri"/>
          <w:szCs w:val="20"/>
        </w:rPr>
        <w:t>Community</w:t>
      </w:r>
      <w:r w:rsidRPr="00CD7025">
        <w:rPr>
          <w:rFonts w:ascii="Calibri" w:hAnsi="Calibri"/>
          <w:spacing w:val="5"/>
          <w:szCs w:val="20"/>
        </w:rPr>
        <w:t xml:space="preserve"> </w:t>
      </w:r>
      <w:r w:rsidRPr="00CD7025">
        <w:rPr>
          <w:rFonts w:ascii="Calibri" w:hAnsi="Calibri"/>
          <w:szCs w:val="20"/>
        </w:rPr>
        <w:t>Forest</w:t>
      </w:r>
      <w:r w:rsidRPr="00CD7025">
        <w:rPr>
          <w:rFonts w:ascii="Calibri" w:hAnsi="Calibri"/>
          <w:spacing w:val="5"/>
          <w:szCs w:val="20"/>
        </w:rPr>
        <w:t xml:space="preserve"> </w:t>
      </w:r>
      <w:r w:rsidRPr="00CD7025">
        <w:rPr>
          <w:rFonts w:ascii="Calibri" w:hAnsi="Calibri"/>
          <w:spacing w:val="-4"/>
          <w:szCs w:val="20"/>
        </w:rPr>
        <w:t>Plan</w:t>
      </w:r>
    </w:p>
    <w:p w14:paraId="5F76B94E" w14:textId="77777777" w:rsidR="00234428" w:rsidRPr="00CD7025" w:rsidRDefault="00234428">
      <w:pPr>
        <w:pStyle w:val="BodyText"/>
        <w:spacing w:before="4"/>
        <w:rPr>
          <w:rFonts w:ascii="Calibri"/>
          <w:sz w:val="20"/>
          <w:szCs w:val="20"/>
        </w:rPr>
      </w:pPr>
    </w:p>
    <w:p w14:paraId="68AFC252" w14:textId="77777777" w:rsidR="00234428" w:rsidRPr="00CD7025" w:rsidRDefault="00AE6860">
      <w:pPr>
        <w:ind w:left="7133"/>
        <w:rPr>
          <w:rFonts w:ascii="Calibri"/>
          <w:szCs w:val="20"/>
        </w:rPr>
      </w:pPr>
      <w:r w:rsidRPr="00CD7025">
        <w:rPr>
          <w:rFonts w:ascii="Calibri"/>
          <w:szCs w:val="20"/>
        </w:rPr>
        <w:t>Not</w:t>
      </w:r>
      <w:r w:rsidRPr="00CD7025">
        <w:rPr>
          <w:rFonts w:ascii="Calibri"/>
          <w:spacing w:val="4"/>
          <w:szCs w:val="20"/>
        </w:rPr>
        <w:t xml:space="preserve"> </w:t>
      </w:r>
      <w:r w:rsidRPr="00CD7025">
        <w:rPr>
          <w:rFonts w:ascii="Calibri"/>
          <w:szCs w:val="20"/>
        </w:rPr>
        <w:t>to</w:t>
      </w:r>
      <w:r w:rsidRPr="00CD7025">
        <w:rPr>
          <w:rFonts w:ascii="Calibri"/>
          <w:spacing w:val="5"/>
          <w:szCs w:val="20"/>
        </w:rPr>
        <w:t xml:space="preserve"> </w:t>
      </w:r>
      <w:r w:rsidRPr="00CD7025">
        <w:rPr>
          <w:rFonts w:ascii="Calibri"/>
          <w:szCs w:val="20"/>
        </w:rPr>
        <w:t>exceed</w:t>
      </w:r>
      <w:r w:rsidRPr="00CD7025">
        <w:rPr>
          <w:rFonts w:ascii="Calibri"/>
          <w:spacing w:val="5"/>
          <w:szCs w:val="20"/>
        </w:rPr>
        <w:t xml:space="preserve"> </w:t>
      </w:r>
      <w:r w:rsidRPr="00CD7025">
        <w:rPr>
          <w:rFonts w:ascii="Calibri"/>
          <w:spacing w:val="-5"/>
          <w:szCs w:val="20"/>
        </w:rPr>
        <w:t>50%</w:t>
      </w:r>
    </w:p>
    <w:p w14:paraId="39BEAD97" w14:textId="77777777" w:rsidR="00234428" w:rsidRPr="00CD7025" w:rsidRDefault="00AE6860">
      <w:pPr>
        <w:spacing w:before="89" w:line="196" w:lineRule="auto"/>
        <w:ind w:left="7133" w:right="1888"/>
        <w:rPr>
          <w:rFonts w:ascii="Calibri"/>
          <w:szCs w:val="20"/>
        </w:rPr>
      </w:pPr>
      <w:r w:rsidRPr="00CD7025">
        <w:rPr>
          <w:rFonts w:ascii="Calibri"/>
          <w:szCs w:val="20"/>
        </w:rPr>
        <w:t>Remaining</w:t>
      </w:r>
      <w:r w:rsidRPr="00CD7025">
        <w:rPr>
          <w:rFonts w:ascii="Calibri"/>
          <w:spacing w:val="-3"/>
          <w:szCs w:val="20"/>
        </w:rPr>
        <w:t xml:space="preserve"> </w:t>
      </w:r>
      <w:r w:rsidRPr="00CD7025">
        <w:rPr>
          <w:rFonts w:ascii="Calibri"/>
          <w:szCs w:val="20"/>
        </w:rPr>
        <w:t>cost</w:t>
      </w:r>
      <w:r w:rsidRPr="00CD7025">
        <w:rPr>
          <w:rFonts w:ascii="Calibri"/>
          <w:spacing w:val="-3"/>
          <w:szCs w:val="20"/>
        </w:rPr>
        <w:t xml:space="preserve"> </w:t>
      </w:r>
      <w:r w:rsidRPr="00CD7025">
        <w:rPr>
          <w:rFonts w:ascii="Calibri"/>
          <w:szCs w:val="20"/>
        </w:rPr>
        <w:t>supported</w:t>
      </w:r>
      <w:r w:rsidRPr="00CD7025">
        <w:rPr>
          <w:rFonts w:ascii="Calibri"/>
          <w:spacing w:val="-3"/>
          <w:szCs w:val="20"/>
        </w:rPr>
        <w:t xml:space="preserve"> </w:t>
      </w:r>
      <w:r w:rsidRPr="00CD7025">
        <w:rPr>
          <w:rFonts w:ascii="Calibri"/>
          <w:szCs w:val="20"/>
        </w:rPr>
        <w:t>with non-</w:t>
      </w:r>
      <w:r w:rsidR="0054562E">
        <w:rPr>
          <w:rFonts w:ascii="Calibri"/>
          <w:szCs w:val="20"/>
        </w:rPr>
        <w:t>f</w:t>
      </w:r>
      <w:r w:rsidRPr="00CD7025">
        <w:rPr>
          <w:rFonts w:ascii="Calibri"/>
          <w:szCs w:val="20"/>
        </w:rPr>
        <w:t>ederal funds.</w:t>
      </w:r>
    </w:p>
    <w:p w14:paraId="63163F9D" w14:textId="77777777" w:rsidR="00234428" w:rsidRPr="00CD7025" w:rsidRDefault="00234428">
      <w:pPr>
        <w:pStyle w:val="BodyText"/>
        <w:rPr>
          <w:rFonts w:ascii="Calibri"/>
          <w:sz w:val="20"/>
          <w:szCs w:val="20"/>
        </w:rPr>
      </w:pPr>
    </w:p>
    <w:p w14:paraId="679347FE" w14:textId="77777777" w:rsidR="00234428" w:rsidRDefault="00234428">
      <w:pPr>
        <w:pStyle w:val="BodyText"/>
        <w:rPr>
          <w:rFonts w:ascii="Calibri"/>
          <w:sz w:val="20"/>
        </w:rPr>
      </w:pPr>
    </w:p>
    <w:p w14:paraId="183DD2F0" w14:textId="77777777" w:rsidR="00234428" w:rsidRDefault="00234428">
      <w:pPr>
        <w:pStyle w:val="BodyText"/>
        <w:spacing w:before="5"/>
        <w:rPr>
          <w:rFonts w:ascii="Calibri"/>
          <w:sz w:val="18"/>
        </w:rPr>
      </w:pPr>
    </w:p>
    <w:p w14:paraId="16D1F7BD" w14:textId="77777777" w:rsidR="00234428" w:rsidRDefault="00AE6860" w:rsidP="00EF6581">
      <w:pPr>
        <w:spacing w:before="1"/>
        <w:ind w:left="1152"/>
        <w:rPr>
          <w:rFonts w:ascii="Calibri"/>
          <w:b/>
        </w:rPr>
      </w:pPr>
      <w:r>
        <w:rPr>
          <w:rFonts w:ascii="Calibri"/>
          <w:b/>
        </w:rPr>
        <w:t>Costs</w:t>
      </w:r>
      <w:r>
        <w:rPr>
          <w:rFonts w:ascii="Calibri"/>
          <w:b/>
          <w:spacing w:val="-6"/>
        </w:rPr>
        <w:t xml:space="preserve"> </w:t>
      </w:r>
      <w:r>
        <w:rPr>
          <w:rFonts w:ascii="Calibri"/>
          <w:b/>
        </w:rPr>
        <w:t>not</w:t>
      </w:r>
      <w:r>
        <w:rPr>
          <w:rFonts w:ascii="Calibri"/>
          <w:b/>
          <w:spacing w:val="-4"/>
        </w:rPr>
        <w:t xml:space="preserve"> </w:t>
      </w:r>
      <w:r>
        <w:rPr>
          <w:rFonts w:ascii="Calibri"/>
          <w:b/>
        </w:rPr>
        <w:t>allowed</w:t>
      </w:r>
      <w:r>
        <w:rPr>
          <w:rFonts w:ascii="Calibri"/>
          <w:b/>
          <w:spacing w:val="-5"/>
        </w:rPr>
        <w:t xml:space="preserve"> </w:t>
      </w:r>
      <w:r>
        <w:rPr>
          <w:rFonts w:ascii="Calibri"/>
          <w:b/>
        </w:rPr>
        <w:t>as</w:t>
      </w:r>
      <w:r>
        <w:rPr>
          <w:rFonts w:ascii="Calibri"/>
          <w:b/>
          <w:spacing w:val="-4"/>
        </w:rPr>
        <w:t xml:space="preserve"> </w:t>
      </w:r>
      <w:r>
        <w:rPr>
          <w:rFonts w:ascii="Calibri"/>
          <w:b/>
        </w:rPr>
        <w:t>reimbursable</w:t>
      </w:r>
      <w:r>
        <w:rPr>
          <w:rFonts w:ascii="Calibri"/>
          <w:b/>
          <w:spacing w:val="-5"/>
        </w:rPr>
        <w:t xml:space="preserve"> </w:t>
      </w:r>
      <w:r>
        <w:rPr>
          <w:rFonts w:ascii="Calibri"/>
          <w:b/>
        </w:rPr>
        <w:t>or</w:t>
      </w:r>
      <w:r>
        <w:rPr>
          <w:rFonts w:ascii="Calibri"/>
          <w:b/>
          <w:spacing w:val="-5"/>
        </w:rPr>
        <w:t xml:space="preserve"> </w:t>
      </w:r>
      <w:r>
        <w:rPr>
          <w:rFonts w:ascii="Calibri"/>
          <w:b/>
        </w:rPr>
        <w:t>cost-share</w:t>
      </w:r>
      <w:r>
        <w:rPr>
          <w:rFonts w:ascii="Calibri"/>
          <w:b/>
          <w:spacing w:val="-4"/>
        </w:rPr>
        <w:t xml:space="preserve"> </w:t>
      </w:r>
      <w:r>
        <w:rPr>
          <w:rFonts w:ascii="Calibri"/>
          <w:b/>
          <w:spacing w:val="-2"/>
        </w:rPr>
        <w:t>expenses</w:t>
      </w:r>
    </w:p>
    <w:p w14:paraId="1019CA21" w14:textId="77777777" w:rsidR="00234428" w:rsidRPr="00411AAF" w:rsidRDefault="00AE6860" w:rsidP="00805D28">
      <w:pPr>
        <w:pStyle w:val="ListParagraph"/>
        <w:numPr>
          <w:ilvl w:val="0"/>
          <w:numId w:val="15"/>
        </w:numPr>
        <w:tabs>
          <w:tab w:val="left" w:pos="1939"/>
        </w:tabs>
        <w:spacing w:before="79"/>
        <w:ind w:left="1939" w:hanging="360"/>
        <w:rPr>
          <w:rFonts w:ascii="Calibri" w:hAnsi="Calibri"/>
          <w:szCs w:val="20"/>
        </w:rPr>
      </w:pPr>
      <w:r w:rsidRPr="00411AAF">
        <w:rPr>
          <w:rFonts w:ascii="Calibri" w:hAnsi="Calibri"/>
          <w:szCs w:val="20"/>
        </w:rPr>
        <w:t>Conservation</w:t>
      </w:r>
      <w:r w:rsidRPr="00411AAF">
        <w:rPr>
          <w:rFonts w:ascii="Calibri" w:hAnsi="Calibri"/>
          <w:spacing w:val="-11"/>
          <w:szCs w:val="20"/>
        </w:rPr>
        <w:t xml:space="preserve"> </w:t>
      </w:r>
      <w:r w:rsidRPr="00411AAF">
        <w:rPr>
          <w:rFonts w:ascii="Calibri" w:hAnsi="Calibri"/>
          <w:szCs w:val="20"/>
        </w:rPr>
        <w:t>Easement</w:t>
      </w:r>
      <w:r w:rsidRPr="00411AAF">
        <w:rPr>
          <w:rFonts w:ascii="Calibri" w:hAnsi="Calibri"/>
          <w:spacing w:val="-10"/>
          <w:szCs w:val="20"/>
        </w:rPr>
        <w:t xml:space="preserve"> </w:t>
      </w:r>
      <w:r w:rsidRPr="00411AAF">
        <w:rPr>
          <w:rFonts w:ascii="Calibri" w:hAnsi="Calibri"/>
          <w:spacing w:val="-2"/>
          <w:szCs w:val="20"/>
        </w:rPr>
        <w:t>Purchases</w:t>
      </w:r>
    </w:p>
    <w:p w14:paraId="486C1DDE" w14:textId="06396D07" w:rsidR="00234428" w:rsidRPr="00411AAF" w:rsidRDefault="00AE6860" w:rsidP="00805D28">
      <w:pPr>
        <w:pStyle w:val="ListParagraph"/>
        <w:numPr>
          <w:ilvl w:val="0"/>
          <w:numId w:val="15"/>
        </w:numPr>
        <w:tabs>
          <w:tab w:val="left" w:pos="1939"/>
        </w:tabs>
        <w:spacing w:before="121"/>
        <w:ind w:left="1939" w:hanging="360"/>
        <w:rPr>
          <w:rFonts w:ascii="Calibri" w:hAnsi="Calibri"/>
          <w:szCs w:val="20"/>
        </w:rPr>
      </w:pPr>
      <w:r w:rsidRPr="00411AAF">
        <w:rPr>
          <w:rFonts w:ascii="Calibri" w:hAnsi="Calibri"/>
          <w:szCs w:val="20"/>
        </w:rPr>
        <w:t>Long-term</w:t>
      </w:r>
      <w:r w:rsidRPr="00411AAF">
        <w:rPr>
          <w:rFonts w:ascii="Calibri" w:hAnsi="Calibri"/>
          <w:spacing w:val="-8"/>
          <w:szCs w:val="20"/>
        </w:rPr>
        <w:t xml:space="preserve"> </w:t>
      </w:r>
      <w:r w:rsidRPr="00411AAF">
        <w:rPr>
          <w:rFonts w:ascii="Calibri" w:hAnsi="Calibri"/>
          <w:szCs w:val="20"/>
        </w:rPr>
        <w:t>operation,</w:t>
      </w:r>
      <w:r w:rsidRPr="00411AAF">
        <w:rPr>
          <w:rFonts w:ascii="Calibri" w:hAnsi="Calibri"/>
          <w:spacing w:val="-9"/>
          <w:szCs w:val="20"/>
        </w:rPr>
        <w:t xml:space="preserve"> </w:t>
      </w:r>
      <w:r w:rsidRPr="00411AAF">
        <w:rPr>
          <w:rFonts w:ascii="Calibri" w:hAnsi="Calibri"/>
          <w:szCs w:val="20"/>
        </w:rPr>
        <w:t>maintenance,</w:t>
      </w:r>
      <w:r w:rsidRPr="00411AAF">
        <w:rPr>
          <w:rFonts w:ascii="Calibri" w:hAnsi="Calibri"/>
          <w:spacing w:val="-9"/>
          <w:szCs w:val="20"/>
        </w:rPr>
        <w:t xml:space="preserve"> </w:t>
      </w:r>
      <w:r w:rsidRPr="00411AAF">
        <w:rPr>
          <w:rFonts w:ascii="Calibri" w:hAnsi="Calibri"/>
          <w:szCs w:val="20"/>
        </w:rPr>
        <w:t>and</w:t>
      </w:r>
      <w:r w:rsidRPr="00411AAF">
        <w:rPr>
          <w:rFonts w:ascii="Calibri" w:hAnsi="Calibri"/>
          <w:spacing w:val="-8"/>
          <w:szCs w:val="20"/>
        </w:rPr>
        <w:t xml:space="preserve"> </w:t>
      </w:r>
      <w:r w:rsidRPr="00411AAF">
        <w:rPr>
          <w:rFonts w:ascii="Calibri" w:hAnsi="Calibri"/>
          <w:szCs w:val="20"/>
        </w:rPr>
        <w:t>land</w:t>
      </w:r>
      <w:r w:rsidRPr="00411AAF">
        <w:rPr>
          <w:rFonts w:ascii="Calibri" w:hAnsi="Calibri"/>
          <w:spacing w:val="-7"/>
          <w:szCs w:val="20"/>
        </w:rPr>
        <w:t xml:space="preserve"> </w:t>
      </w:r>
      <w:r w:rsidRPr="00411AAF">
        <w:rPr>
          <w:rFonts w:ascii="Calibri" w:hAnsi="Calibri"/>
          <w:spacing w:val="-2"/>
          <w:szCs w:val="20"/>
        </w:rPr>
        <w:t>management</w:t>
      </w:r>
    </w:p>
    <w:p w14:paraId="76C2AB3B" w14:textId="751351EF" w:rsidR="00234428" w:rsidRPr="00411AAF" w:rsidRDefault="00AE6860" w:rsidP="00805D28">
      <w:pPr>
        <w:pStyle w:val="ListParagraph"/>
        <w:numPr>
          <w:ilvl w:val="0"/>
          <w:numId w:val="15"/>
        </w:numPr>
        <w:tabs>
          <w:tab w:val="left" w:pos="1939"/>
        </w:tabs>
        <w:spacing w:before="118"/>
        <w:ind w:left="1939" w:hanging="360"/>
        <w:rPr>
          <w:rFonts w:ascii="Calibri" w:hAnsi="Calibri"/>
          <w:szCs w:val="20"/>
        </w:rPr>
      </w:pPr>
      <w:r w:rsidRPr="00411AAF">
        <w:rPr>
          <w:rFonts w:ascii="Calibri" w:hAnsi="Calibri"/>
          <w:szCs w:val="20"/>
        </w:rPr>
        <w:t>Construction</w:t>
      </w:r>
      <w:r w:rsidRPr="00411AAF">
        <w:rPr>
          <w:rFonts w:ascii="Calibri" w:hAnsi="Calibri"/>
          <w:spacing w:val="-11"/>
          <w:szCs w:val="20"/>
        </w:rPr>
        <w:t xml:space="preserve"> </w:t>
      </w:r>
      <w:r w:rsidRPr="00411AAF">
        <w:rPr>
          <w:rFonts w:ascii="Calibri" w:hAnsi="Calibri"/>
          <w:szCs w:val="20"/>
        </w:rPr>
        <w:t>of</w:t>
      </w:r>
      <w:r w:rsidRPr="00411AAF">
        <w:rPr>
          <w:rFonts w:ascii="Calibri" w:hAnsi="Calibri"/>
          <w:spacing w:val="-6"/>
          <w:szCs w:val="20"/>
        </w:rPr>
        <w:t xml:space="preserve"> </w:t>
      </w:r>
      <w:r w:rsidRPr="00411AAF">
        <w:rPr>
          <w:rFonts w:ascii="Calibri" w:hAnsi="Calibri"/>
          <w:szCs w:val="20"/>
        </w:rPr>
        <w:t>buildings</w:t>
      </w:r>
      <w:r w:rsidRPr="00411AAF">
        <w:rPr>
          <w:rFonts w:ascii="Calibri" w:hAnsi="Calibri"/>
          <w:spacing w:val="-7"/>
          <w:szCs w:val="20"/>
        </w:rPr>
        <w:t xml:space="preserve"> </w:t>
      </w:r>
      <w:r w:rsidRPr="00411AAF">
        <w:rPr>
          <w:rFonts w:ascii="Calibri" w:hAnsi="Calibri"/>
          <w:szCs w:val="20"/>
        </w:rPr>
        <w:t>or</w:t>
      </w:r>
      <w:r w:rsidRPr="00411AAF">
        <w:rPr>
          <w:rFonts w:ascii="Calibri" w:hAnsi="Calibri"/>
          <w:spacing w:val="-6"/>
          <w:szCs w:val="20"/>
        </w:rPr>
        <w:t xml:space="preserve"> </w:t>
      </w:r>
      <w:r w:rsidRPr="00411AAF">
        <w:rPr>
          <w:rFonts w:ascii="Calibri" w:hAnsi="Calibri"/>
          <w:szCs w:val="20"/>
        </w:rPr>
        <w:t>recreational</w:t>
      </w:r>
      <w:r w:rsidRPr="00411AAF">
        <w:rPr>
          <w:rFonts w:ascii="Calibri" w:hAnsi="Calibri"/>
          <w:spacing w:val="-9"/>
          <w:szCs w:val="20"/>
        </w:rPr>
        <w:t xml:space="preserve"> </w:t>
      </w:r>
      <w:r w:rsidRPr="00411AAF">
        <w:rPr>
          <w:rFonts w:ascii="Calibri" w:hAnsi="Calibri"/>
          <w:spacing w:val="-2"/>
          <w:szCs w:val="20"/>
        </w:rPr>
        <w:t>facilit</w:t>
      </w:r>
      <w:r w:rsidR="00B334AE">
        <w:rPr>
          <w:rFonts w:ascii="Calibri" w:hAnsi="Calibri"/>
          <w:spacing w:val="-2"/>
          <w:szCs w:val="20"/>
        </w:rPr>
        <w:t>ies</w:t>
      </w:r>
    </w:p>
    <w:p w14:paraId="252FF19E" w14:textId="77777777" w:rsidR="00234428" w:rsidRPr="00411AAF" w:rsidRDefault="00AE6860" w:rsidP="00805D28">
      <w:pPr>
        <w:pStyle w:val="ListParagraph"/>
        <w:numPr>
          <w:ilvl w:val="0"/>
          <w:numId w:val="15"/>
        </w:numPr>
        <w:tabs>
          <w:tab w:val="left" w:pos="1939"/>
        </w:tabs>
        <w:spacing w:before="120"/>
        <w:ind w:left="1939" w:hanging="360"/>
        <w:rPr>
          <w:rFonts w:ascii="Calibri" w:hAnsi="Calibri"/>
          <w:szCs w:val="20"/>
        </w:rPr>
      </w:pPr>
      <w:r w:rsidRPr="00411AAF">
        <w:rPr>
          <w:rFonts w:ascii="Calibri" w:hAnsi="Calibri"/>
          <w:spacing w:val="-2"/>
          <w:szCs w:val="20"/>
        </w:rPr>
        <w:t>Research</w:t>
      </w:r>
    </w:p>
    <w:p w14:paraId="3B55058D" w14:textId="77777777" w:rsidR="00234428" w:rsidRPr="00411AAF" w:rsidRDefault="00AE6860" w:rsidP="00805D28">
      <w:pPr>
        <w:pStyle w:val="ListParagraph"/>
        <w:numPr>
          <w:ilvl w:val="0"/>
          <w:numId w:val="15"/>
        </w:numPr>
        <w:tabs>
          <w:tab w:val="left" w:pos="1939"/>
        </w:tabs>
        <w:spacing w:before="121"/>
        <w:ind w:left="1939" w:hanging="360"/>
        <w:rPr>
          <w:rFonts w:ascii="Calibri" w:hAnsi="Calibri"/>
          <w:szCs w:val="20"/>
        </w:rPr>
      </w:pPr>
      <w:r w:rsidRPr="00411AAF">
        <w:rPr>
          <w:rFonts w:ascii="Calibri" w:hAnsi="Calibri"/>
          <w:szCs w:val="20"/>
        </w:rPr>
        <w:t>Existing</w:t>
      </w:r>
      <w:r w:rsidRPr="00411AAF">
        <w:rPr>
          <w:rFonts w:ascii="Calibri" w:hAnsi="Calibri"/>
          <w:spacing w:val="-6"/>
          <w:szCs w:val="20"/>
        </w:rPr>
        <w:t xml:space="preserve"> </w:t>
      </w:r>
      <w:r w:rsidRPr="00411AAF">
        <w:rPr>
          <w:rFonts w:ascii="Calibri" w:hAnsi="Calibri"/>
          <w:szCs w:val="20"/>
        </w:rPr>
        <w:t>liens</w:t>
      </w:r>
      <w:r w:rsidRPr="00411AAF">
        <w:rPr>
          <w:rFonts w:ascii="Calibri" w:hAnsi="Calibri"/>
          <w:spacing w:val="-6"/>
          <w:szCs w:val="20"/>
        </w:rPr>
        <w:t xml:space="preserve"> </w:t>
      </w:r>
      <w:r w:rsidRPr="00411AAF">
        <w:rPr>
          <w:rFonts w:ascii="Calibri" w:hAnsi="Calibri"/>
          <w:szCs w:val="20"/>
        </w:rPr>
        <w:t>or</w:t>
      </w:r>
      <w:r w:rsidRPr="00411AAF">
        <w:rPr>
          <w:rFonts w:ascii="Calibri" w:hAnsi="Calibri"/>
          <w:spacing w:val="-6"/>
          <w:szCs w:val="20"/>
        </w:rPr>
        <w:t xml:space="preserve"> </w:t>
      </w:r>
      <w:r w:rsidRPr="00411AAF">
        <w:rPr>
          <w:rFonts w:ascii="Calibri" w:hAnsi="Calibri"/>
          <w:szCs w:val="20"/>
        </w:rPr>
        <w:t>taxes</w:t>
      </w:r>
      <w:r w:rsidRPr="00411AAF">
        <w:rPr>
          <w:rFonts w:ascii="Calibri" w:hAnsi="Calibri"/>
          <w:spacing w:val="-5"/>
          <w:szCs w:val="20"/>
        </w:rPr>
        <w:t xml:space="preserve"> </w:t>
      </w:r>
      <w:r w:rsidRPr="00411AAF">
        <w:rPr>
          <w:rFonts w:ascii="Calibri" w:hAnsi="Calibri"/>
          <w:spacing w:val="-4"/>
          <w:szCs w:val="20"/>
        </w:rPr>
        <w:t>owed</w:t>
      </w:r>
    </w:p>
    <w:p w14:paraId="182C6733" w14:textId="298DD36E" w:rsidR="00234428" w:rsidRDefault="00AE6860" w:rsidP="00805D28">
      <w:pPr>
        <w:pStyle w:val="ListParagraph"/>
        <w:numPr>
          <w:ilvl w:val="0"/>
          <w:numId w:val="15"/>
        </w:numPr>
        <w:tabs>
          <w:tab w:val="left" w:pos="1940"/>
        </w:tabs>
        <w:spacing w:before="118"/>
        <w:ind w:right="1254"/>
        <w:rPr>
          <w:rFonts w:ascii="Calibri" w:hAnsi="Calibri"/>
          <w:szCs w:val="20"/>
        </w:rPr>
      </w:pPr>
      <w:r w:rsidRPr="00411AAF">
        <w:rPr>
          <w:rFonts w:ascii="Calibri" w:hAnsi="Calibri"/>
          <w:szCs w:val="20"/>
        </w:rPr>
        <w:t>Costs</w:t>
      </w:r>
      <w:r w:rsidRPr="00411AAF">
        <w:rPr>
          <w:rFonts w:ascii="Calibri" w:hAnsi="Calibri"/>
          <w:spacing w:val="-7"/>
          <w:szCs w:val="20"/>
        </w:rPr>
        <w:t xml:space="preserve"> </w:t>
      </w:r>
      <w:r w:rsidRPr="00411AAF">
        <w:rPr>
          <w:rFonts w:ascii="Calibri" w:hAnsi="Calibri"/>
          <w:szCs w:val="20"/>
        </w:rPr>
        <w:t>associated</w:t>
      </w:r>
      <w:r w:rsidRPr="00411AAF">
        <w:rPr>
          <w:rFonts w:ascii="Calibri" w:hAnsi="Calibri"/>
          <w:spacing w:val="-5"/>
          <w:szCs w:val="20"/>
        </w:rPr>
        <w:t xml:space="preserve"> </w:t>
      </w:r>
      <w:r w:rsidRPr="00411AAF">
        <w:rPr>
          <w:rFonts w:ascii="Calibri" w:hAnsi="Calibri"/>
          <w:szCs w:val="20"/>
        </w:rPr>
        <w:t>with</w:t>
      </w:r>
      <w:r w:rsidRPr="00411AAF">
        <w:rPr>
          <w:rFonts w:ascii="Calibri" w:hAnsi="Calibri"/>
          <w:spacing w:val="-5"/>
          <w:szCs w:val="20"/>
        </w:rPr>
        <w:t xml:space="preserve"> </w:t>
      </w:r>
      <w:r w:rsidRPr="00411AAF">
        <w:rPr>
          <w:rFonts w:ascii="Calibri" w:hAnsi="Calibri"/>
          <w:szCs w:val="20"/>
        </w:rPr>
        <w:t>preparation</w:t>
      </w:r>
      <w:r w:rsidRPr="00411AAF">
        <w:rPr>
          <w:rFonts w:ascii="Calibri" w:hAnsi="Calibri"/>
          <w:spacing w:val="-7"/>
          <w:szCs w:val="20"/>
        </w:rPr>
        <w:t xml:space="preserve"> </w:t>
      </w:r>
      <w:r w:rsidRPr="00411AAF">
        <w:rPr>
          <w:rFonts w:ascii="Calibri" w:hAnsi="Calibri"/>
          <w:szCs w:val="20"/>
        </w:rPr>
        <w:t>of</w:t>
      </w:r>
      <w:r w:rsidRPr="00411AAF">
        <w:rPr>
          <w:rFonts w:ascii="Calibri" w:hAnsi="Calibri"/>
          <w:spacing w:val="-7"/>
          <w:szCs w:val="20"/>
        </w:rPr>
        <w:t xml:space="preserve"> </w:t>
      </w:r>
      <w:r w:rsidRPr="00411AAF">
        <w:rPr>
          <w:rFonts w:ascii="Calibri" w:hAnsi="Calibri"/>
          <w:szCs w:val="20"/>
        </w:rPr>
        <w:t>the</w:t>
      </w:r>
      <w:r w:rsidRPr="00411AAF">
        <w:rPr>
          <w:rFonts w:ascii="Calibri" w:hAnsi="Calibri"/>
          <w:spacing w:val="-4"/>
          <w:szCs w:val="20"/>
        </w:rPr>
        <w:t xml:space="preserve"> </w:t>
      </w:r>
      <w:r w:rsidRPr="00411AAF">
        <w:rPr>
          <w:rFonts w:ascii="Calibri" w:hAnsi="Calibri"/>
          <w:szCs w:val="20"/>
        </w:rPr>
        <w:t>application,</w:t>
      </w:r>
      <w:r w:rsidRPr="00411AAF">
        <w:rPr>
          <w:rFonts w:ascii="Calibri" w:hAnsi="Calibri"/>
          <w:spacing w:val="-6"/>
          <w:szCs w:val="20"/>
        </w:rPr>
        <w:t xml:space="preserve"> </w:t>
      </w:r>
      <w:r w:rsidRPr="00411AAF">
        <w:rPr>
          <w:rFonts w:ascii="Calibri" w:hAnsi="Calibri"/>
          <w:szCs w:val="20"/>
        </w:rPr>
        <w:t>except</w:t>
      </w:r>
      <w:r w:rsidRPr="00411AAF">
        <w:rPr>
          <w:rFonts w:ascii="Calibri" w:hAnsi="Calibri"/>
          <w:spacing w:val="-6"/>
          <w:szCs w:val="20"/>
        </w:rPr>
        <w:t xml:space="preserve"> </w:t>
      </w:r>
      <w:r w:rsidRPr="00411AAF">
        <w:rPr>
          <w:rFonts w:ascii="Calibri" w:hAnsi="Calibri"/>
          <w:szCs w:val="20"/>
        </w:rPr>
        <w:t>any</w:t>
      </w:r>
      <w:r w:rsidRPr="00411AAF">
        <w:rPr>
          <w:rFonts w:ascii="Calibri" w:hAnsi="Calibri"/>
          <w:spacing w:val="-6"/>
          <w:szCs w:val="20"/>
        </w:rPr>
        <w:t xml:space="preserve"> </w:t>
      </w:r>
      <w:r w:rsidRPr="00411AAF">
        <w:rPr>
          <w:rFonts w:ascii="Calibri" w:hAnsi="Calibri"/>
          <w:szCs w:val="20"/>
        </w:rPr>
        <w:t>allowable</w:t>
      </w:r>
      <w:r w:rsidRPr="00411AAF">
        <w:rPr>
          <w:rFonts w:ascii="Calibri" w:hAnsi="Calibri"/>
          <w:spacing w:val="-4"/>
          <w:szCs w:val="20"/>
        </w:rPr>
        <w:t xml:space="preserve"> </w:t>
      </w:r>
      <w:r w:rsidRPr="00411AAF">
        <w:rPr>
          <w:rFonts w:ascii="Calibri" w:hAnsi="Calibri"/>
          <w:szCs w:val="20"/>
        </w:rPr>
        <w:t>project</w:t>
      </w:r>
      <w:r w:rsidRPr="00411AAF">
        <w:rPr>
          <w:rFonts w:ascii="Calibri" w:hAnsi="Calibri"/>
          <w:spacing w:val="-4"/>
          <w:szCs w:val="20"/>
        </w:rPr>
        <w:t xml:space="preserve"> </w:t>
      </w:r>
      <w:r w:rsidRPr="00411AAF">
        <w:rPr>
          <w:rFonts w:ascii="Calibri" w:hAnsi="Calibri"/>
          <w:szCs w:val="20"/>
        </w:rPr>
        <w:t>costs</w:t>
      </w:r>
      <w:r w:rsidRPr="00411AAF">
        <w:rPr>
          <w:rFonts w:ascii="Calibri" w:hAnsi="Calibri"/>
          <w:spacing w:val="-7"/>
          <w:szCs w:val="20"/>
        </w:rPr>
        <w:t xml:space="preserve"> </w:t>
      </w:r>
      <w:r w:rsidRPr="00411AAF">
        <w:rPr>
          <w:rFonts w:ascii="Calibri" w:hAnsi="Calibri"/>
          <w:szCs w:val="20"/>
        </w:rPr>
        <w:t>specified in 36 CFR 230.6(b)</w:t>
      </w:r>
    </w:p>
    <w:p w14:paraId="16E97B2E" w14:textId="26940954" w:rsidR="009D2FCC" w:rsidRDefault="009D2FCC">
      <w:pPr>
        <w:rPr>
          <w:rFonts w:ascii="Calibri"/>
        </w:rPr>
        <w:sectPr w:rsidR="009D2FCC" w:rsidSect="00F544CF">
          <w:headerReference w:type="even" r:id="rId74"/>
          <w:headerReference w:type="default" r:id="rId75"/>
          <w:footerReference w:type="default" r:id="rId76"/>
          <w:headerReference w:type="first" r:id="rId77"/>
          <w:pgSz w:w="12240" w:h="15840"/>
          <w:pgMar w:top="720" w:right="720" w:bottom="720" w:left="720" w:header="0" w:footer="477" w:gutter="0"/>
          <w:cols w:space="720"/>
        </w:sectPr>
      </w:pPr>
    </w:p>
    <w:p w14:paraId="48B5D2E4" w14:textId="269A0F12" w:rsidR="002A6BDE" w:rsidRPr="007A0E7E" w:rsidRDefault="002A6BDE" w:rsidP="007A0E7E">
      <w:pPr>
        <w:ind w:left="720"/>
        <w:rPr>
          <w:b/>
          <w:bCs/>
          <w:sz w:val="22"/>
          <w:szCs w:val="24"/>
        </w:rPr>
      </w:pPr>
      <w:bookmarkStart w:id="12" w:name="_Hlk150161873"/>
      <w:bookmarkStart w:id="13" w:name="_Hlk150161661"/>
      <w:r w:rsidRPr="007A0E7E">
        <w:rPr>
          <w:b/>
          <w:bCs/>
          <w:sz w:val="22"/>
          <w:szCs w:val="24"/>
        </w:rPr>
        <w:lastRenderedPageBreak/>
        <w:t>Cost share contribution</w:t>
      </w:r>
    </w:p>
    <w:p w14:paraId="52EFAE5F" w14:textId="3430A1A4" w:rsidR="00234428" w:rsidRPr="0028303D" w:rsidRDefault="00AE6860" w:rsidP="00DC4D13">
      <w:pPr>
        <w:pStyle w:val="ListParagraph"/>
        <w:numPr>
          <w:ilvl w:val="0"/>
          <w:numId w:val="3"/>
        </w:numPr>
      </w:pPr>
      <w:r w:rsidRPr="00DC4D13">
        <w:rPr>
          <w:b/>
          <w:bCs/>
        </w:rPr>
        <w:t>Can include cash, in-kind services, or donations and must meet the following requirements</w:t>
      </w:r>
      <w:r w:rsidRPr="0028303D">
        <w:t>:</w:t>
      </w:r>
    </w:p>
    <w:p w14:paraId="5E679885" w14:textId="3C9999B9" w:rsidR="00234428" w:rsidRPr="00DC4D13" w:rsidRDefault="00AE6860" w:rsidP="00DC4D13">
      <w:pPr>
        <w:pStyle w:val="ListParagraph"/>
        <w:numPr>
          <w:ilvl w:val="1"/>
          <w:numId w:val="3"/>
        </w:numPr>
        <w:tabs>
          <w:tab w:val="left" w:pos="990"/>
        </w:tabs>
        <w:spacing w:before="115"/>
        <w:ind w:left="1440" w:right="1253"/>
        <w:rPr>
          <w:rFonts w:ascii="Calibri"/>
          <w:szCs w:val="20"/>
        </w:rPr>
      </w:pPr>
      <w:r w:rsidRPr="00DC4D13">
        <w:rPr>
          <w:rFonts w:ascii="Calibri" w:hAnsi="Calibri"/>
          <w:szCs w:val="20"/>
        </w:rPr>
        <w:t>Be</w:t>
      </w:r>
      <w:r w:rsidRPr="00DC4D13">
        <w:rPr>
          <w:rFonts w:ascii="Calibri" w:hAnsi="Calibri"/>
          <w:spacing w:val="7"/>
          <w:szCs w:val="20"/>
        </w:rPr>
        <w:t xml:space="preserve"> </w:t>
      </w:r>
      <w:r w:rsidRPr="00DC4D13">
        <w:rPr>
          <w:rFonts w:ascii="Calibri" w:hAnsi="Calibri"/>
          <w:szCs w:val="20"/>
        </w:rPr>
        <w:t>supported</w:t>
      </w:r>
      <w:r w:rsidRPr="00DC4D13">
        <w:rPr>
          <w:rFonts w:ascii="Calibri" w:hAnsi="Calibri"/>
          <w:spacing w:val="7"/>
          <w:szCs w:val="20"/>
        </w:rPr>
        <w:t xml:space="preserve"> </w:t>
      </w:r>
      <w:r w:rsidRPr="00DC4D13">
        <w:rPr>
          <w:rFonts w:ascii="Calibri" w:hAnsi="Calibri"/>
          <w:szCs w:val="20"/>
        </w:rPr>
        <w:t>by</w:t>
      </w:r>
      <w:r w:rsidRPr="00DC4D13">
        <w:rPr>
          <w:rFonts w:ascii="Calibri" w:hAnsi="Calibri"/>
          <w:spacing w:val="9"/>
          <w:szCs w:val="20"/>
        </w:rPr>
        <w:t xml:space="preserve"> </w:t>
      </w:r>
      <w:r w:rsidRPr="00DC4D13">
        <w:rPr>
          <w:rFonts w:ascii="Calibri" w:hAnsi="Calibri"/>
          <w:szCs w:val="20"/>
        </w:rPr>
        <w:t>Federal</w:t>
      </w:r>
      <w:r w:rsidRPr="00DC4D13">
        <w:rPr>
          <w:rFonts w:ascii="Calibri" w:hAnsi="Calibri"/>
          <w:spacing w:val="9"/>
          <w:szCs w:val="20"/>
        </w:rPr>
        <w:t xml:space="preserve"> </w:t>
      </w:r>
      <w:r w:rsidRPr="00DC4D13">
        <w:rPr>
          <w:rFonts w:ascii="Calibri" w:hAnsi="Calibri"/>
          <w:szCs w:val="20"/>
        </w:rPr>
        <w:t>grant</w:t>
      </w:r>
      <w:r w:rsidRPr="00DC4D13">
        <w:rPr>
          <w:rFonts w:ascii="Calibri" w:hAnsi="Calibri"/>
          <w:spacing w:val="9"/>
          <w:szCs w:val="20"/>
        </w:rPr>
        <w:t xml:space="preserve"> </w:t>
      </w:r>
      <w:r w:rsidRPr="00DC4D13">
        <w:rPr>
          <w:rFonts w:ascii="Calibri" w:hAnsi="Calibri"/>
          <w:szCs w:val="20"/>
        </w:rPr>
        <w:t>regulations</w:t>
      </w:r>
      <w:r w:rsidRPr="00DC4D13">
        <w:rPr>
          <w:rFonts w:ascii="Calibri" w:hAnsi="Calibri"/>
          <w:spacing w:val="6"/>
          <w:szCs w:val="20"/>
        </w:rPr>
        <w:t xml:space="preserve"> </w:t>
      </w:r>
      <w:r w:rsidRPr="00DC4D13">
        <w:rPr>
          <w:rFonts w:ascii="Calibri" w:hAnsi="Calibri"/>
          <w:szCs w:val="20"/>
        </w:rPr>
        <w:t>as</w:t>
      </w:r>
      <w:r w:rsidRPr="00DC4D13">
        <w:rPr>
          <w:rFonts w:ascii="Calibri" w:hAnsi="Calibri"/>
          <w:spacing w:val="9"/>
          <w:szCs w:val="20"/>
        </w:rPr>
        <w:t xml:space="preserve"> </w:t>
      </w:r>
      <w:r w:rsidRPr="00DC4D13">
        <w:rPr>
          <w:rFonts w:ascii="Calibri" w:hAnsi="Calibri"/>
          <w:szCs w:val="20"/>
        </w:rPr>
        <w:t>described</w:t>
      </w:r>
      <w:r w:rsidRPr="00DC4D13">
        <w:rPr>
          <w:rFonts w:ascii="Calibri" w:hAnsi="Calibri"/>
          <w:spacing w:val="7"/>
          <w:szCs w:val="20"/>
        </w:rPr>
        <w:t xml:space="preserve"> </w:t>
      </w:r>
      <w:r w:rsidRPr="00DC4D13">
        <w:rPr>
          <w:rFonts w:ascii="Calibri" w:hAnsi="Calibri"/>
          <w:szCs w:val="20"/>
        </w:rPr>
        <w:t>in</w:t>
      </w:r>
      <w:r w:rsidRPr="00DC4D13">
        <w:rPr>
          <w:rFonts w:ascii="Calibri" w:hAnsi="Calibri"/>
          <w:spacing w:val="8"/>
          <w:szCs w:val="20"/>
        </w:rPr>
        <w:t xml:space="preserve"> </w:t>
      </w:r>
      <w:r w:rsidRPr="00DC4D13">
        <w:rPr>
          <w:rFonts w:ascii="Calibri" w:hAnsi="Calibri"/>
          <w:szCs w:val="20"/>
        </w:rPr>
        <w:t>the</w:t>
      </w:r>
      <w:r w:rsidRPr="00DC4D13">
        <w:rPr>
          <w:rFonts w:ascii="Calibri" w:hAnsi="Calibri"/>
          <w:spacing w:val="9"/>
          <w:szCs w:val="20"/>
        </w:rPr>
        <w:t xml:space="preserve"> </w:t>
      </w:r>
      <w:r w:rsidRPr="00DC4D13">
        <w:rPr>
          <w:rFonts w:ascii="Calibri" w:hAnsi="Calibri"/>
          <w:szCs w:val="20"/>
        </w:rPr>
        <w:t>CFP</w:t>
      </w:r>
      <w:r w:rsidRPr="00DC4D13">
        <w:rPr>
          <w:rFonts w:ascii="Calibri" w:hAnsi="Calibri"/>
          <w:spacing w:val="9"/>
          <w:szCs w:val="20"/>
        </w:rPr>
        <w:t xml:space="preserve"> </w:t>
      </w:r>
      <w:r w:rsidRPr="00DC4D13">
        <w:rPr>
          <w:rFonts w:ascii="Calibri" w:hAnsi="Calibri"/>
          <w:szCs w:val="20"/>
        </w:rPr>
        <w:t>Rule</w:t>
      </w:r>
      <w:r w:rsidRPr="00DC4D13">
        <w:rPr>
          <w:rFonts w:ascii="Calibri" w:hAnsi="Calibri"/>
          <w:spacing w:val="7"/>
          <w:szCs w:val="20"/>
        </w:rPr>
        <w:t xml:space="preserve"> </w:t>
      </w:r>
      <w:r w:rsidRPr="00DC4D13">
        <w:rPr>
          <w:rFonts w:ascii="Calibri" w:hAnsi="Calibri"/>
          <w:spacing w:val="-10"/>
          <w:szCs w:val="20"/>
        </w:rPr>
        <w:t>§</w:t>
      </w:r>
      <w:r w:rsidR="00DC4D13">
        <w:rPr>
          <w:rFonts w:ascii="Calibri" w:hAnsi="Calibri"/>
          <w:spacing w:val="-10"/>
          <w:szCs w:val="20"/>
        </w:rPr>
        <w:t xml:space="preserve"> </w:t>
      </w:r>
      <w:r w:rsidRPr="00DC4D13">
        <w:rPr>
          <w:rFonts w:ascii="Calibri"/>
          <w:szCs w:val="20"/>
        </w:rPr>
        <w:t>230.6</w:t>
      </w:r>
      <w:r w:rsidRPr="00DC4D13">
        <w:rPr>
          <w:rFonts w:ascii="Calibri"/>
          <w:spacing w:val="-2"/>
          <w:szCs w:val="20"/>
        </w:rPr>
        <w:t xml:space="preserve"> (a)(b)(c)(d);</w:t>
      </w:r>
    </w:p>
    <w:p w14:paraId="47530673" w14:textId="77777777" w:rsidR="00234428" w:rsidRPr="00D17019" w:rsidRDefault="00AE6860" w:rsidP="00DC4D13">
      <w:pPr>
        <w:pStyle w:val="ListParagraph"/>
        <w:numPr>
          <w:ilvl w:val="1"/>
          <w:numId w:val="3"/>
        </w:numPr>
        <w:tabs>
          <w:tab w:val="left" w:pos="990"/>
        </w:tabs>
        <w:spacing w:before="121"/>
        <w:ind w:left="1440" w:right="1253"/>
        <w:rPr>
          <w:rFonts w:ascii="Calibri" w:hAnsi="Calibri"/>
          <w:szCs w:val="20"/>
        </w:rPr>
      </w:pPr>
      <w:r w:rsidRPr="00D17019">
        <w:rPr>
          <w:rFonts w:ascii="Calibri" w:hAnsi="Calibri"/>
          <w:szCs w:val="20"/>
        </w:rPr>
        <w:t>Be</w:t>
      </w:r>
      <w:r w:rsidRPr="00D17019">
        <w:rPr>
          <w:rFonts w:ascii="Calibri" w:hAnsi="Calibri"/>
          <w:spacing w:val="-4"/>
          <w:szCs w:val="20"/>
        </w:rPr>
        <w:t xml:space="preserve"> </w:t>
      </w:r>
      <w:r w:rsidRPr="00D17019">
        <w:rPr>
          <w:rFonts w:ascii="Calibri" w:hAnsi="Calibri"/>
          <w:szCs w:val="20"/>
        </w:rPr>
        <w:t>accomplished</w:t>
      </w:r>
      <w:r w:rsidRPr="00D17019">
        <w:rPr>
          <w:rFonts w:ascii="Calibri" w:hAnsi="Calibri"/>
          <w:spacing w:val="-6"/>
          <w:szCs w:val="20"/>
        </w:rPr>
        <w:t xml:space="preserve"> </w:t>
      </w:r>
      <w:r w:rsidRPr="00D17019">
        <w:rPr>
          <w:rFonts w:ascii="Calibri" w:hAnsi="Calibri"/>
          <w:szCs w:val="20"/>
        </w:rPr>
        <w:t>within</w:t>
      </w:r>
      <w:r w:rsidRPr="00D17019">
        <w:rPr>
          <w:rFonts w:ascii="Calibri" w:hAnsi="Calibri"/>
          <w:spacing w:val="-5"/>
          <w:szCs w:val="20"/>
        </w:rPr>
        <w:t xml:space="preserve"> </w:t>
      </w:r>
      <w:r w:rsidRPr="00D17019">
        <w:rPr>
          <w:rFonts w:ascii="Calibri" w:hAnsi="Calibri"/>
          <w:szCs w:val="20"/>
        </w:rPr>
        <w:t>the</w:t>
      </w:r>
      <w:r w:rsidRPr="00D17019">
        <w:rPr>
          <w:rFonts w:ascii="Calibri" w:hAnsi="Calibri"/>
          <w:spacing w:val="-4"/>
          <w:szCs w:val="20"/>
        </w:rPr>
        <w:t xml:space="preserve"> </w:t>
      </w:r>
      <w:r w:rsidRPr="00D17019">
        <w:rPr>
          <w:rFonts w:ascii="Calibri" w:hAnsi="Calibri"/>
          <w:szCs w:val="20"/>
        </w:rPr>
        <w:t>grant</w:t>
      </w:r>
      <w:r w:rsidRPr="00D17019">
        <w:rPr>
          <w:rFonts w:ascii="Calibri" w:hAnsi="Calibri"/>
          <w:spacing w:val="-3"/>
          <w:szCs w:val="20"/>
        </w:rPr>
        <w:t xml:space="preserve"> </w:t>
      </w:r>
      <w:r w:rsidRPr="00D17019">
        <w:rPr>
          <w:rFonts w:ascii="Calibri" w:hAnsi="Calibri"/>
          <w:spacing w:val="-2"/>
          <w:szCs w:val="20"/>
        </w:rPr>
        <w:t>period;</w:t>
      </w:r>
    </w:p>
    <w:p w14:paraId="572B4557" w14:textId="77777777" w:rsidR="00234428" w:rsidRPr="00D17019" w:rsidRDefault="00AE6860" w:rsidP="00DC4D13">
      <w:pPr>
        <w:pStyle w:val="ListParagraph"/>
        <w:numPr>
          <w:ilvl w:val="1"/>
          <w:numId w:val="3"/>
        </w:numPr>
        <w:tabs>
          <w:tab w:val="left" w:pos="990"/>
        </w:tabs>
        <w:spacing w:before="120"/>
        <w:ind w:left="1440" w:right="1253"/>
        <w:rPr>
          <w:rFonts w:ascii="Calibri" w:hAnsi="Calibri"/>
          <w:szCs w:val="20"/>
        </w:rPr>
      </w:pPr>
      <w:r w:rsidRPr="00D17019">
        <w:rPr>
          <w:rFonts w:ascii="Calibri" w:hAnsi="Calibri"/>
          <w:szCs w:val="20"/>
        </w:rPr>
        <w:t>Not</w:t>
      </w:r>
      <w:r w:rsidRPr="00D17019">
        <w:rPr>
          <w:rFonts w:ascii="Calibri" w:hAnsi="Calibri"/>
          <w:spacing w:val="-3"/>
          <w:szCs w:val="20"/>
        </w:rPr>
        <w:t xml:space="preserve"> </w:t>
      </w:r>
      <w:r w:rsidRPr="00D17019">
        <w:rPr>
          <w:rFonts w:ascii="Calibri" w:hAnsi="Calibri"/>
          <w:szCs w:val="20"/>
        </w:rPr>
        <w:t>include</w:t>
      </w:r>
      <w:r w:rsidRPr="00D17019">
        <w:rPr>
          <w:rFonts w:ascii="Calibri" w:hAnsi="Calibri"/>
          <w:spacing w:val="-6"/>
          <w:szCs w:val="20"/>
        </w:rPr>
        <w:t xml:space="preserve"> </w:t>
      </w:r>
      <w:r w:rsidRPr="00D17019">
        <w:rPr>
          <w:rFonts w:ascii="Calibri" w:hAnsi="Calibri"/>
          <w:szCs w:val="20"/>
        </w:rPr>
        <w:t>other</w:t>
      </w:r>
      <w:r w:rsidRPr="00D17019">
        <w:rPr>
          <w:rFonts w:ascii="Calibri" w:hAnsi="Calibri"/>
          <w:spacing w:val="-4"/>
          <w:szCs w:val="20"/>
        </w:rPr>
        <w:t xml:space="preserve"> </w:t>
      </w:r>
      <w:r w:rsidRPr="00D17019">
        <w:rPr>
          <w:rFonts w:ascii="Calibri" w:hAnsi="Calibri"/>
          <w:szCs w:val="20"/>
        </w:rPr>
        <w:t>Federal</w:t>
      </w:r>
      <w:r w:rsidRPr="00D17019">
        <w:rPr>
          <w:rFonts w:ascii="Calibri" w:hAnsi="Calibri"/>
          <w:spacing w:val="-7"/>
          <w:szCs w:val="20"/>
        </w:rPr>
        <w:t xml:space="preserve"> </w:t>
      </w:r>
      <w:r w:rsidRPr="00D17019">
        <w:rPr>
          <w:rFonts w:ascii="Calibri" w:hAnsi="Calibri"/>
          <w:szCs w:val="20"/>
        </w:rPr>
        <w:t>funds</w:t>
      </w:r>
      <w:r w:rsidRPr="00D17019">
        <w:rPr>
          <w:rFonts w:ascii="Calibri" w:hAnsi="Calibri"/>
          <w:spacing w:val="-4"/>
          <w:szCs w:val="20"/>
        </w:rPr>
        <w:t xml:space="preserve"> </w:t>
      </w:r>
      <w:r w:rsidRPr="00D17019">
        <w:rPr>
          <w:rFonts w:ascii="Calibri" w:hAnsi="Calibri"/>
          <w:szCs w:val="20"/>
        </w:rPr>
        <w:t>unless</w:t>
      </w:r>
      <w:r w:rsidRPr="00D17019">
        <w:rPr>
          <w:rFonts w:ascii="Calibri" w:hAnsi="Calibri"/>
          <w:spacing w:val="-4"/>
          <w:szCs w:val="20"/>
        </w:rPr>
        <w:t xml:space="preserve"> </w:t>
      </w:r>
      <w:r w:rsidRPr="00D17019">
        <w:rPr>
          <w:rFonts w:ascii="Calibri" w:hAnsi="Calibri"/>
          <w:szCs w:val="20"/>
        </w:rPr>
        <w:t>specifically</w:t>
      </w:r>
      <w:r w:rsidRPr="00D17019">
        <w:rPr>
          <w:rFonts w:ascii="Calibri" w:hAnsi="Calibri"/>
          <w:spacing w:val="-3"/>
          <w:szCs w:val="20"/>
        </w:rPr>
        <w:t xml:space="preserve"> </w:t>
      </w:r>
      <w:r w:rsidRPr="00D17019">
        <w:rPr>
          <w:rFonts w:ascii="Calibri" w:hAnsi="Calibri"/>
          <w:szCs w:val="20"/>
        </w:rPr>
        <w:t>authorized</w:t>
      </w:r>
      <w:r w:rsidRPr="00D17019">
        <w:rPr>
          <w:rFonts w:ascii="Calibri" w:hAnsi="Calibri"/>
          <w:spacing w:val="-5"/>
          <w:szCs w:val="20"/>
        </w:rPr>
        <w:t xml:space="preserve"> </w:t>
      </w:r>
      <w:r w:rsidRPr="00D17019">
        <w:rPr>
          <w:rFonts w:ascii="Calibri" w:hAnsi="Calibri"/>
          <w:szCs w:val="20"/>
        </w:rPr>
        <w:t>by</w:t>
      </w:r>
      <w:r w:rsidRPr="00D17019">
        <w:rPr>
          <w:rFonts w:ascii="Calibri" w:hAnsi="Calibri"/>
          <w:spacing w:val="-3"/>
          <w:szCs w:val="20"/>
        </w:rPr>
        <w:t xml:space="preserve"> </w:t>
      </w:r>
      <w:r w:rsidRPr="00D17019">
        <w:rPr>
          <w:rFonts w:ascii="Calibri" w:hAnsi="Calibri"/>
          <w:szCs w:val="20"/>
        </w:rPr>
        <w:t xml:space="preserve">Federal </w:t>
      </w:r>
      <w:r w:rsidRPr="00D17019">
        <w:rPr>
          <w:rFonts w:ascii="Calibri" w:hAnsi="Calibri"/>
          <w:spacing w:val="-2"/>
          <w:szCs w:val="20"/>
        </w:rPr>
        <w:t>statute;</w:t>
      </w:r>
    </w:p>
    <w:p w14:paraId="320FF319" w14:textId="77777777" w:rsidR="00234428" w:rsidRPr="00D17019" w:rsidRDefault="00AE6860" w:rsidP="00DC4D13">
      <w:pPr>
        <w:pStyle w:val="ListParagraph"/>
        <w:numPr>
          <w:ilvl w:val="1"/>
          <w:numId w:val="3"/>
        </w:numPr>
        <w:tabs>
          <w:tab w:val="left" w:pos="990"/>
        </w:tabs>
        <w:spacing w:before="121"/>
        <w:ind w:left="1440" w:right="1253"/>
        <w:rPr>
          <w:rFonts w:ascii="Calibri" w:hAnsi="Calibri"/>
          <w:szCs w:val="20"/>
        </w:rPr>
      </w:pPr>
      <w:r w:rsidRPr="00D17019">
        <w:rPr>
          <w:rFonts w:ascii="Calibri" w:hAnsi="Calibri"/>
          <w:szCs w:val="20"/>
        </w:rPr>
        <w:t>Not</w:t>
      </w:r>
      <w:r w:rsidRPr="00D17019">
        <w:rPr>
          <w:rFonts w:ascii="Calibri" w:hAnsi="Calibri"/>
          <w:spacing w:val="-2"/>
          <w:szCs w:val="20"/>
        </w:rPr>
        <w:t xml:space="preserve"> </w:t>
      </w:r>
      <w:r w:rsidRPr="00D17019">
        <w:rPr>
          <w:rFonts w:ascii="Calibri" w:hAnsi="Calibri"/>
          <w:szCs w:val="20"/>
        </w:rPr>
        <w:t>include</w:t>
      </w:r>
      <w:r w:rsidRPr="00D17019">
        <w:rPr>
          <w:rFonts w:ascii="Calibri" w:hAnsi="Calibri"/>
          <w:spacing w:val="-2"/>
          <w:szCs w:val="20"/>
        </w:rPr>
        <w:t xml:space="preserve"> </w:t>
      </w:r>
      <w:r w:rsidRPr="00D17019">
        <w:rPr>
          <w:rFonts w:ascii="Calibri" w:hAnsi="Calibri"/>
          <w:szCs w:val="20"/>
        </w:rPr>
        <w:t>non-Federal</w:t>
      </w:r>
      <w:r w:rsidRPr="00D17019">
        <w:rPr>
          <w:rFonts w:ascii="Calibri" w:hAnsi="Calibri"/>
          <w:spacing w:val="-6"/>
          <w:szCs w:val="20"/>
        </w:rPr>
        <w:t xml:space="preserve"> </w:t>
      </w:r>
      <w:r w:rsidRPr="00D17019">
        <w:rPr>
          <w:rFonts w:ascii="Calibri" w:hAnsi="Calibri"/>
          <w:szCs w:val="20"/>
        </w:rPr>
        <w:t>funds</w:t>
      </w:r>
      <w:r w:rsidRPr="00D17019">
        <w:rPr>
          <w:rFonts w:ascii="Calibri" w:hAnsi="Calibri"/>
          <w:spacing w:val="-3"/>
          <w:szCs w:val="20"/>
        </w:rPr>
        <w:t xml:space="preserve"> </w:t>
      </w:r>
      <w:r w:rsidRPr="00D17019">
        <w:rPr>
          <w:rFonts w:ascii="Calibri" w:hAnsi="Calibri"/>
          <w:szCs w:val="20"/>
        </w:rPr>
        <w:t>used</w:t>
      </w:r>
      <w:r w:rsidRPr="00D17019">
        <w:rPr>
          <w:rFonts w:ascii="Calibri" w:hAnsi="Calibri"/>
          <w:spacing w:val="-4"/>
          <w:szCs w:val="20"/>
        </w:rPr>
        <w:t xml:space="preserve"> </w:t>
      </w:r>
      <w:r w:rsidRPr="00D17019">
        <w:rPr>
          <w:rFonts w:ascii="Calibri" w:hAnsi="Calibri"/>
          <w:szCs w:val="20"/>
        </w:rPr>
        <w:t>as</w:t>
      </w:r>
      <w:r w:rsidRPr="00D17019">
        <w:rPr>
          <w:rFonts w:ascii="Calibri" w:hAnsi="Calibri"/>
          <w:spacing w:val="-3"/>
          <w:szCs w:val="20"/>
        </w:rPr>
        <w:t xml:space="preserve"> </w:t>
      </w:r>
      <w:r w:rsidRPr="00D17019">
        <w:rPr>
          <w:rFonts w:ascii="Calibri" w:hAnsi="Calibri"/>
          <w:szCs w:val="20"/>
        </w:rPr>
        <w:t>cost</w:t>
      </w:r>
      <w:r w:rsidRPr="00D17019">
        <w:rPr>
          <w:rFonts w:ascii="Calibri" w:hAnsi="Calibri"/>
          <w:spacing w:val="-5"/>
          <w:szCs w:val="20"/>
        </w:rPr>
        <w:t xml:space="preserve"> </w:t>
      </w:r>
      <w:r w:rsidRPr="00D17019">
        <w:rPr>
          <w:rFonts w:ascii="Calibri" w:hAnsi="Calibri"/>
          <w:szCs w:val="20"/>
        </w:rPr>
        <w:t>share</w:t>
      </w:r>
      <w:r w:rsidRPr="00D17019">
        <w:rPr>
          <w:rFonts w:ascii="Calibri" w:hAnsi="Calibri"/>
          <w:spacing w:val="-2"/>
          <w:szCs w:val="20"/>
        </w:rPr>
        <w:t xml:space="preserve"> </w:t>
      </w:r>
      <w:r w:rsidRPr="00D17019">
        <w:rPr>
          <w:rFonts w:ascii="Calibri" w:hAnsi="Calibri"/>
          <w:szCs w:val="20"/>
        </w:rPr>
        <w:t>for</w:t>
      </w:r>
      <w:r w:rsidRPr="00D17019">
        <w:rPr>
          <w:rFonts w:ascii="Calibri" w:hAnsi="Calibri"/>
          <w:spacing w:val="-5"/>
          <w:szCs w:val="20"/>
        </w:rPr>
        <w:t xml:space="preserve"> </w:t>
      </w:r>
      <w:r w:rsidRPr="00D17019">
        <w:rPr>
          <w:rFonts w:ascii="Calibri" w:hAnsi="Calibri"/>
          <w:szCs w:val="20"/>
        </w:rPr>
        <w:t>other</w:t>
      </w:r>
      <w:r w:rsidRPr="00D17019">
        <w:rPr>
          <w:rFonts w:ascii="Calibri" w:hAnsi="Calibri"/>
          <w:spacing w:val="-3"/>
          <w:szCs w:val="20"/>
        </w:rPr>
        <w:t xml:space="preserve"> </w:t>
      </w:r>
      <w:r w:rsidRPr="00D17019">
        <w:rPr>
          <w:rFonts w:ascii="Calibri" w:hAnsi="Calibri"/>
          <w:szCs w:val="20"/>
        </w:rPr>
        <w:t xml:space="preserve">Federal </w:t>
      </w:r>
      <w:r w:rsidRPr="00D17019">
        <w:rPr>
          <w:rFonts w:ascii="Calibri" w:hAnsi="Calibri"/>
          <w:spacing w:val="-2"/>
          <w:szCs w:val="20"/>
        </w:rPr>
        <w:t>programs;</w:t>
      </w:r>
    </w:p>
    <w:p w14:paraId="28EDCD6A" w14:textId="77777777" w:rsidR="00234428" w:rsidRPr="00D17019" w:rsidRDefault="00AE6860" w:rsidP="00DC4D13">
      <w:pPr>
        <w:pStyle w:val="ListParagraph"/>
        <w:numPr>
          <w:ilvl w:val="1"/>
          <w:numId w:val="3"/>
        </w:numPr>
        <w:tabs>
          <w:tab w:val="left" w:pos="990"/>
        </w:tabs>
        <w:spacing w:before="118"/>
        <w:ind w:left="1440" w:right="1253"/>
        <w:rPr>
          <w:rFonts w:ascii="Calibri" w:hAnsi="Calibri"/>
          <w:szCs w:val="20"/>
        </w:rPr>
      </w:pPr>
      <w:r w:rsidRPr="00D17019">
        <w:rPr>
          <w:rFonts w:ascii="Calibri" w:hAnsi="Calibri"/>
          <w:szCs w:val="20"/>
        </w:rPr>
        <w:t>Not</w:t>
      </w:r>
      <w:r w:rsidRPr="00D17019">
        <w:rPr>
          <w:rFonts w:ascii="Calibri" w:hAnsi="Calibri"/>
          <w:spacing w:val="-3"/>
          <w:szCs w:val="20"/>
        </w:rPr>
        <w:t xml:space="preserve"> </w:t>
      </w:r>
      <w:r w:rsidRPr="00D17019">
        <w:rPr>
          <w:rFonts w:ascii="Calibri" w:hAnsi="Calibri"/>
          <w:szCs w:val="20"/>
        </w:rPr>
        <w:t>include</w:t>
      </w:r>
      <w:r w:rsidRPr="00D17019">
        <w:rPr>
          <w:rFonts w:ascii="Calibri" w:hAnsi="Calibri"/>
          <w:spacing w:val="-3"/>
          <w:szCs w:val="20"/>
        </w:rPr>
        <w:t xml:space="preserve"> </w:t>
      </w:r>
      <w:r w:rsidRPr="00D17019">
        <w:rPr>
          <w:rFonts w:ascii="Calibri" w:hAnsi="Calibri"/>
          <w:szCs w:val="20"/>
        </w:rPr>
        <w:t>funds</w:t>
      </w:r>
      <w:r w:rsidRPr="00D17019">
        <w:rPr>
          <w:rFonts w:ascii="Calibri" w:hAnsi="Calibri"/>
          <w:spacing w:val="-4"/>
          <w:szCs w:val="20"/>
        </w:rPr>
        <w:t xml:space="preserve"> </w:t>
      </w:r>
      <w:r w:rsidRPr="00D17019">
        <w:rPr>
          <w:rFonts w:ascii="Calibri" w:hAnsi="Calibri"/>
          <w:szCs w:val="20"/>
        </w:rPr>
        <w:t>used</w:t>
      </w:r>
      <w:r w:rsidRPr="00D17019">
        <w:rPr>
          <w:rFonts w:ascii="Calibri" w:hAnsi="Calibri"/>
          <w:spacing w:val="-5"/>
          <w:szCs w:val="20"/>
        </w:rPr>
        <w:t xml:space="preserve"> </w:t>
      </w:r>
      <w:r w:rsidRPr="00D17019">
        <w:rPr>
          <w:rFonts w:ascii="Calibri" w:hAnsi="Calibri"/>
          <w:szCs w:val="20"/>
        </w:rPr>
        <w:t>to</w:t>
      </w:r>
      <w:r w:rsidRPr="00D17019">
        <w:rPr>
          <w:rFonts w:ascii="Calibri" w:hAnsi="Calibri"/>
          <w:spacing w:val="-3"/>
          <w:szCs w:val="20"/>
        </w:rPr>
        <w:t xml:space="preserve"> </w:t>
      </w:r>
      <w:r w:rsidRPr="00D17019">
        <w:rPr>
          <w:rFonts w:ascii="Calibri" w:hAnsi="Calibri"/>
          <w:szCs w:val="20"/>
        </w:rPr>
        <w:t>satisfy</w:t>
      </w:r>
      <w:r w:rsidRPr="00D17019">
        <w:rPr>
          <w:rFonts w:ascii="Calibri" w:hAnsi="Calibri"/>
          <w:spacing w:val="-5"/>
          <w:szCs w:val="20"/>
        </w:rPr>
        <w:t xml:space="preserve"> </w:t>
      </w:r>
      <w:r w:rsidRPr="00D17019">
        <w:rPr>
          <w:rFonts w:ascii="Calibri" w:hAnsi="Calibri"/>
          <w:szCs w:val="20"/>
        </w:rPr>
        <w:t>mandatory</w:t>
      </w:r>
      <w:r w:rsidRPr="00D17019">
        <w:rPr>
          <w:rFonts w:ascii="Calibri" w:hAnsi="Calibri"/>
          <w:spacing w:val="-5"/>
          <w:szCs w:val="20"/>
        </w:rPr>
        <w:t xml:space="preserve"> </w:t>
      </w:r>
      <w:r w:rsidRPr="00D17019">
        <w:rPr>
          <w:rFonts w:ascii="Calibri" w:hAnsi="Calibri"/>
          <w:szCs w:val="20"/>
        </w:rPr>
        <w:t>or</w:t>
      </w:r>
      <w:r w:rsidRPr="00D17019">
        <w:rPr>
          <w:rFonts w:ascii="Calibri" w:hAnsi="Calibri"/>
          <w:spacing w:val="-6"/>
          <w:szCs w:val="20"/>
        </w:rPr>
        <w:t xml:space="preserve"> </w:t>
      </w:r>
      <w:r w:rsidRPr="00D17019">
        <w:rPr>
          <w:rFonts w:ascii="Calibri" w:hAnsi="Calibri"/>
          <w:szCs w:val="20"/>
        </w:rPr>
        <w:t>compensatory</w:t>
      </w:r>
      <w:r w:rsidRPr="00D17019">
        <w:rPr>
          <w:rFonts w:ascii="Calibri" w:hAnsi="Calibri"/>
          <w:spacing w:val="-5"/>
          <w:szCs w:val="20"/>
        </w:rPr>
        <w:t xml:space="preserve"> </w:t>
      </w:r>
      <w:r w:rsidRPr="00D17019">
        <w:rPr>
          <w:rFonts w:ascii="Calibri" w:hAnsi="Calibri"/>
          <w:szCs w:val="20"/>
        </w:rPr>
        <w:t>mitigation requirements under a Federal regulation, such as the Clean Water Act, the River and Harbor Act, or the Endangered Species Act; and</w:t>
      </w:r>
    </w:p>
    <w:p w14:paraId="45EE325A" w14:textId="77777777" w:rsidR="00234428" w:rsidRPr="00D17019" w:rsidRDefault="00AE6860" w:rsidP="00DC4D13">
      <w:pPr>
        <w:pStyle w:val="ListParagraph"/>
        <w:numPr>
          <w:ilvl w:val="1"/>
          <w:numId w:val="3"/>
        </w:numPr>
        <w:tabs>
          <w:tab w:val="left" w:pos="990"/>
        </w:tabs>
        <w:spacing w:before="121"/>
        <w:ind w:left="1440" w:right="1253"/>
        <w:rPr>
          <w:rFonts w:ascii="Calibri" w:hAnsi="Calibri"/>
          <w:szCs w:val="20"/>
        </w:rPr>
      </w:pPr>
      <w:r w:rsidRPr="00D17019">
        <w:rPr>
          <w:rFonts w:ascii="Calibri" w:hAnsi="Calibri"/>
          <w:szCs w:val="20"/>
        </w:rPr>
        <w:t>Not</w:t>
      </w:r>
      <w:r w:rsidRPr="00D17019">
        <w:rPr>
          <w:rFonts w:ascii="Calibri" w:hAnsi="Calibri"/>
          <w:spacing w:val="-4"/>
          <w:szCs w:val="20"/>
        </w:rPr>
        <w:t xml:space="preserve"> </w:t>
      </w:r>
      <w:r w:rsidRPr="00D17019">
        <w:rPr>
          <w:rFonts w:ascii="Calibri" w:hAnsi="Calibri"/>
          <w:szCs w:val="20"/>
        </w:rPr>
        <w:t>include</w:t>
      </w:r>
      <w:r w:rsidRPr="00D17019">
        <w:rPr>
          <w:rFonts w:ascii="Calibri" w:hAnsi="Calibri"/>
          <w:spacing w:val="-4"/>
          <w:szCs w:val="20"/>
        </w:rPr>
        <w:t xml:space="preserve"> </w:t>
      </w:r>
      <w:r w:rsidRPr="00D17019">
        <w:rPr>
          <w:rFonts w:ascii="Calibri" w:hAnsi="Calibri"/>
          <w:szCs w:val="20"/>
        </w:rPr>
        <w:t>borrowed</w:t>
      </w:r>
      <w:r w:rsidRPr="00D17019">
        <w:rPr>
          <w:rFonts w:ascii="Calibri" w:hAnsi="Calibri"/>
          <w:spacing w:val="-8"/>
          <w:szCs w:val="20"/>
        </w:rPr>
        <w:t xml:space="preserve"> </w:t>
      </w:r>
      <w:r w:rsidRPr="00D17019">
        <w:rPr>
          <w:rFonts w:ascii="Calibri" w:hAnsi="Calibri"/>
          <w:szCs w:val="20"/>
        </w:rPr>
        <w:t>funds</w:t>
      </w:r>
      <w:r w:rsidRPr="00D17019">
        <w:rPr>
          <w:rFonts w:ascii="Calibri" w:hAnsi="Calibri"/>
          <w:spacing w:val="-5"/>
          <w:szCs w:val="20"/>
        </w:rPr>
        <w:t xml:space="preserve"> </w:t>
      </w:r>
      <w:r w:rsidRPr="00D17019">
        <w:rPr>
          <w:rFonts w:ascii="Calibri" w:hAnsi="Calibri"/>
          <w:szCs w:val="20"/>
        </w:rPr>
        <w:t>(Community</w:t>
      </w:r>
      <w:r w:rsidRPr="00D17019">
        <w:rPr>
          <w:rFonts w:ascii="Calibri" w:hAnsi="Calibri"/>
          <w:spacing w:val="-6"/>
          <w:szCs w:val="20"/>
        </w:rPr>
        <w:t xml:space="preserve"> </w:t>
      </w:r>
      <w:r w:rsidRPr="00D17019">
        <w:rPr>
          <w:rFonts w:ascii="Calibri" w:hAnsi="Calibri"/>
          <w:szCs w:val="20"/>
        </w:rPr>
        <w:t>Forest</w:t>
      </w:r>
      <w:r w:rsidRPr="00D17019">
        <w:rPr>
          <w:rFonts w:ascii="Calibri" w:hAnsi="Calibri"/>
          <w:spacing w:val="-7"/>
          <w:szCs w:val="20"/>
        </w:rPr>
        <w:t xml:space="preserve"> </w:t>
      </w:r>
      <w:r w:rsidRPr="00D17019">
        <w:rPr>
          <w:rFonts w:ascii="Calibri" w:hAnsi="Calibri"/>
          <w:szCs w:val="20"/>
        </w:rPr>
        <w:t>Program</w:t>
      </w:r>
      <w:r w:rsidRPr="00D17019">
        <w:rPr>
          <w:rFonts w:ascii="Calibri" w:hAnsi="Calibri"/>
          <w:spacing w:val="-4"/>
          <w:szCs w:val="20"/>
        </w:rPr>
        <w:t xml:space="preserve"> </w:t>
      </w:r>
      <w:r w:rsidRPr="00D17019">
        <w:rPr>
          <w:rFonts w:ascii="Calibri" w:hAnsi="Calibri"/>
          <w:szCs w:val="20"/>
        </w:rPr>
        <w:t>Final</w:t>
      </w:r>
      <w:r w:rsidRPr="00D17019">
        <w:rPr>
          <w:rFonts w:ascii="Calibri" w:hAnsi="Calibri"/>
          <w:spacing w:val="-5"/>
          <w:szCs w:val="20"/>
        </w:rPr>
        <w:t xml:space="preserve"> </w:t>
      </w:r>
      <w:r w:rsidRPr="00D17019">
        <w:rPr>
          <w:rFonts w:ascii="Calibri" w:hAnsi="Calibri"/>
          <w:szCs w:val="20"/>
        </w:rPr>
        <w:t>Rule defined Borrowed Funds as funds which would encumber subject property, in whole or in part, to another party).</w:t>
      </w:r>
    </w:p>
    <w:p w14:paraId="5E0E6E2D" w14:textId="77777777" w:rsidR="00234428" w:rsidRPr="00D17019" w:rsidRDefault="00AE6860" w:rsidP="00DC4D13">
      <w:pPr>
        <w:pStyle w:val="ListParagraph"/>
        <w:numPr>
          <w:ilvl w:val="1"/>
          <w:numId w:val="3"/>
        </w:numPr>
        <w:tabs>
          <w:tab w:val="left" w:pos="990"/>
        </w:tabs>
        <w:spacing w:before="118"/>
        <w:ind w:left="1440" w:right="1253"/>
        <w:jc w:val="both"/>
        <w:rPr>
          <w:rFonts w:ascii="Calibri" w:hAnsi="Calibri"/>
          <w:szCs w:val="20"/>
        </w:rPr>
      </w:pPr>
      <w:r w:rsidRPr="00D17019">
        <w:rPr>
          <w:rFonts w:ascii="Calibri" w:hAnsi="Calibri"/>
          <w:szCs w:val="20"/>
        </w:rPr>
        <w:t>Cost share contributions may include the purchase or donation of lands located</w:t>
      </w:r>
      <w:r w:rsidRPr="00D17019">
        <w:rPr>
          <w:rFonts w:ascii="Calibri" w:hAnsi="Calibri"/>
          <w:spacing w:val="-4"/>
          <w:szCs w:val="20"/>
        </w:rPr>
        <w:t xml:space="preserve"> </w:t>
      </w:r>
      <w:r w:rsidRPr="00D17019">
        <w:rPr>
          <w:rFonts w:ascii="Calibri" w:hAnsi="Calibri"/>
          <w:szCs w:val="20"/>
        </w:rPr>
        <w:t>within</w:t>
      </w:r>
      <w:r w:rsidRPr="00D17019">
        <w:rPr>
          <w:rFonts w:ascii="Calibri" w:hAnsi="Calibri"/>
          <w:spacing w:val="-4"/>
          <w:szCs w:val="20"/>
        </w:rPr>
        <w:t xml:space="preserve"> </w:t>
      </w:r>
      <w:r w:rsidRPr="00D17019">
        <w:rPr>
          <w:rFonts w:ascii="Calibri" w:hAnsi="Calibri"/>
          <w:szCs w:val="20"/>
        </w:rPr>
        <w:t>the</w:t>
      </w:r>
      <w:r w:rsidRPr="00D17019">
        <w:rPr>
          <w:rFonts w:ascii="Calibri" w:hAnsi="Calibri"/>
          <w:spacing w:val="-2"/>
          <w:szCs w:val="20"/>
        </w:rPr>
        <w:t xml:space="preserve"> </w:t>
      </w:r>
      <w:r w:rsidRPr="00D17019">
        <w:rPr>
          <w:rFonts w:ascii="Calibri" w:hAnsi="Calibri"/>
          <w:szCs w:val="20"/>
        </w:rPr>
        <w:t>community</w:t>
      </w:r>
      <w:r w:rsidRPr="00D17019">
        <w:rPr>
          <w:rFonts w:ascii="Calibri" w:hAnsi="Calibri"/>
          <w:spacing w:val="-2"/>
          <w:szCs w:val="20"/>
        </w:rPr>
        <w:t xml:space="preserve"> </w:t>
      </w:r>
      <w:r w:rsidRPr="00D17019">
        <w:rPr>
          <w:rFonts w:ascii="Calibri" w:hAnsi="Calibri"/>
          <w:szCs w:val="20"/>
        </w:rPr>
        <w:t>forest</w:t>
      </w:r>
      <w:r w:rsidRPr="00D17019">
        <w:rPr>
          <w:rFonts w:ascii="Calibri" w:hAnsi="Calibri"/>
          <w:spacing w:val="-5"/>
          <w:szCs w:val="20"/>
        </w:rPr>
        <w:t xml:space="preserve"> </w:t>
      </w:r>
      <w:r w:rsidRPr="00D17019">
        <w:rPr>
          <w:rFonts w:ascii="Calibri" w:hAnsi="Calibri"/>
          <w:szCs w:val="20"/>
        </w:rPr>
        <w:t>as</w:t>
      </w:r>
      <w:r w:rsidRPr="00D17019">
        <w:rPr>
          <w:rFonts w:ascii="Calibri" w:hAnsi="Calibri"/>
          <w:spacing w:val="-3"/>
          <w:szCs w:val="20"/>
        </w:rPr>
        <w:t xml:space="preserve"> </w:t>
      </w:r>
      <w:r w:rsidRPr="00D17019">
        <w:rPr>
          <w:rFonts w:ascii="Calibri" w:hAnsi="Calibri"/>
          <w:szCs w:val="20"/>
        </w:rPr>
        <w:t>long</w:t>
      </w:r>
      <w:r w:rsidRPr="00D17019">
        <w:rPr>
          <w:rFonts w:ascii="Calibri" w:hAnsi="Calibri"/>
          <w:spacing w:val="-4"/>
          <w:szCs w:val="20"/>
        </w:rPr>
        <w:t xml:space="preserve"> </w:t>
      </w:r>
      <w:r w:rsidRPr="00D17019">
        <w:rPr>
          <w:rFonts w:ascii="Calibri" w:hAnsi="Calibri"/>
          <w:szCs w:val="20"/>
        </w:rPr>
        <w:t>as</w:t>
      </w:r>
      <w:r w:rsidRPr="00D17019">
        <w:rPr>
          <w:rFonts w:ascii="Calibri" w:hAnsi="Calibri"/>
          <w:spacing w:val="-3"/>
          <w:szCs w:val="20"/>
        </w:rPr>
        <w:t xml:space="preserve"> </w:t>
      </w:r>
      <w:r w:rsidRPr="00D17019">
        <w:rPr>
          <w:rFonts w:ascii="Calibri" w:hAnsi="Calibri"/>
          <w:szCs w:val="20"/>
        </w:rPr>
        <w:t>it</w:t>
      </w:r>
      <w:r w:rsidRPr="00D17019">
        <w:rPr>
          <w:rFonts w:ascii="Calibri" w:hAnsi="Calibri"/>
          <w:spacing w:val="-2"/>
          <w:szCs w:val="20"/>
        </w:rPr>
        <w:t xml:space="preserve"> </w:t>
      </w:r>
      <w:r w:rsidRPr="00D17019">
        <w:rPr>
          <w:rFonts w:ascii="Calibri" w:hAnsi="Calibri"/>
          <w:szCs w:val="20"/>
        </w:rPr>
        <w:t>is</w:t>
      </w:r>
      <w:r w:rsidRPr="00D17019">
        <w:rPr>
          <w:rFonts w:ascii="Calibri" w:hAnsi="Calibri"/>
          <w:spacing w:val="-3"/>
          <w:szCs w:val="20"/>
        </w:rPr>
        <w:t xml:space="preserve"> </w:t>
      </w:r>
      <w:r w:rsidRPr="00D17019">
        <w:rPr>
          <w:rFonts w:ascii="Calibri" w:hAnsi="Calibri"/>
          <w:szCs w:val="20"/>
        </w:rPr>
        <w:t>provided</w:t>
      </w:r>
      <w:r w:rsidRPr="00D17019">
        <w:rPr>
          <w:rFonts w:ascii="Calibri" w:hAnsi="Calibri"/>
          <w:spacing w:val="-4"/>
          <w:szCs w:val="20"/>
        </w:rPr>
        <w:t xml:space="preserve"> </w:t>
      </w:r>
      <w:r w:rsidRPr="00D17019">
        <w:rPr>
          <w:rFonts w:ascii="Calibri" w:hAnsi="Calibri"/>
          <w:szCs w:val="20"/>
        </w:rPr>
        <w:t>by</w:t>
      </w:r>
      <w:r w:rsidRPr="00D17019">
        <w:rPr>
          <w:rFonts w:ascii="Calibri" w:hAnsi="Calibri"/>
          <w:spacing w:val="-2"/>
          <w:szCs w:val="20"/>
        </w:rPr>
        <w:t xml:space="preserve"> </w:t>
      </w:r>
      <w:r w:rsidRPr="00D17019">
        <w:rPr>
          <w:rFonts w:ascii="Calibri" w:hAnsi="Calibri"/>
          <w:szCs w:val="20"/>
        </w:rPr>
        <w:t>an</w:t>
      </w:r>
      <w:r w:rsidRPr="00D17019">
        <w:rPr>
          <w:rFonts w:ascii="Calibri" w:hAnsi="Calibri"/>
          <w:spacing w:val="-4"/>
          <w:szCs w:val="20"/>
        </w:rPr>
        <w:t xml:space="preserve"> </w:t>
      </w:r>
      <w:r w:rsidRPr="00D17019">
        <w:rPr>
          <w:rFonts w:ascii="Calibri" w:hAnsi="Calibri"/>
          <w:szCs w:val="20"/>
        </w:rPr>
        <w:t>eligible entity</w:t>
      </w:r>
      <w:r w:rsidRPr="00D17019">
        <w:rPr>
          <w:rFonts w:ascii="Calibri" w:hAnsi="Calibri"/>
          <w:spacing w:val="-13"/>
          <w:szCs w:val="20"/>
        </w:rPr>
        <w:t xml:space="preserve"> </w:t>
      </w:r>
      <w:r w:rsidRPr="00D17019">
        <w:rPr>
          <w:rFonts w:ascii="Calibri" w:hAnsi="Calibri"/>
          <w:szCs w:val="20"/>
        </w:rPr>
        <w:t>and</w:t>
      </w:r>
      <w:r w:rsidRPr="00D17019">
        <w:rPr>
          <w:rFonts w:ascii="Calibri" w:hAnsi="Calibri"/>
          <w:spacing w:val="-11"/>
          <w:szCs w:val="20"/>
        </w:rPr>
        <w:t xml:space="preserve"> </w:t>
      </w:r>
      <w:r w:rsidRPr="00D17019">
        <w:rPr>
          <w:rFonts w:ascii="Calibri" w:hAnsi="Calibri"/>
          <w:szCs w:val="20"/>
        </w:rPr>
        <w:t>legally</w:t>
      </w:r>
      <w:r w:rsidRPr="00D17019">
        <w:rPr>
          <w:rFonts w:ascii="Calibri" w:hAnsi="Calibri"/>
          <w:spacing w:val="-10"/>
          <w:szCs w:val="20"/>
        </w:rPr>
        <w:t xml:space="preserve"> </w:t>
      </w:r>
      <w:r w:rsidRPr="00D17019">
        <w:rPr>
          <w:rFonts w:ascii="Calibri" w:hAnsi="Calibri"/>
          <w:szCs w:val="20"/>
        </w:rPr>
        <w:t>dedicated</w:t>
      </w:r>
      <w:r w:rsidRPr="00D17019">
        <w:rPr>
          <w:rFonts w:ascii="Calibri" w:hAnsi="Calibri"/>
          <w:spacing w:val="-13"/>
          <w:szCs w:val="20"/>
        </w:rPr>
        <w:t xml:space="preserve"> </w:t>
      </w:r>
      <w:r w:rsidRPr="00D17019">
        <w:rPr>
          <w:rFonts w:ascii="Calibri" w:hAnsi="Calibri"/>
          <w:szCs w:val="20"/>
        </w:rPr>
        <w:t>to</w:t>
      </w:r>
      <w:r w:rsidRPr="00D17019">
        <w:rPr>
          <w:rFonts w:ascii="Calibri" w:hAnsi="Calibri"/>
          <w:spacing w:val="-9"/>
          <w:szCs w:val="20"/>
        </w:rPr>
        <w:t xml:space="preserve"> </w:t>
      </w:r>
      <w:r w:rsidRPr="00D17019">
        <w:rPr>
          <w:rFonts w:ascii="Calibri" w:hAnsi="Calibri"/>
          <w:szCs w:val="20"/>
        </w:rPr>
        <w:t>perpetual</w:t>
      </w:r>
      <w:r w:rsidRPr="00D17019">
        <w:rPr>
          <w:rFonts w:ascii="Calibri" w:hAnsi="Calibri"/>
          <w:spacing w:val="-11"/>
          <w:szCs w:val="20"/>
        </w:rPr>
        <w:t xml:space="preserve"> </w:t>
      </w:r>
      <w:r w:rsidRPr="00D17019">
        <w:rPr>
          <w:rFonts w:ascii="Calibri" w:hAnsi="Calibri"/>
          <w:szCs w:val="20"/>
        </w:rPr>
        <w:t>land</w:t>
      </w:r>
      <w:r w:rsidRPr="00D17019">
        <w:rPr>
          <w:rFonts w:ascii="Calibri" w:hAnsi="Calibri"/>
          <w:spacing w:val="-12"/>
          <w:szCs w:val="20"/>
        </w:rPr>
        <w:t xml:space="preserve"> </w:t>
      </w:r>
      <w:r w:rsidRPr="00D17019">
        <w:rPr>
          <w:rFonts w:ascii="Calibri" w:hAnsi="Calibri"/>
          <w:szCs w:val="20"/>
        </w:rPr>
        <w:t>conservation</w:t>
      </w:r>
      <w:r w:rsidRPr="00D17019">
        <w:rPr>
          <w:rFonts w:ascii="Calibri" w:hAnsi="Calibri"/>
          <w:spacing w:val="-12"/>
          <w:szCs w:val="20"/>
        </w:rPr>
        <w:t xml:space="preserve"> </w:t>
      </w:r>
      <w:r w:rsidRPr="00D17019">
        <w:rPr>
          <w:rFonts w:ascii="Calibri" w:hAnsi="Calibri"/>
          <w:szCs w:val="20"/>
        </w:rPr>
        <w:t>consistent</w:t>
      </w:r>
      <w:r w:rsidRPr="00D17019">
        <w:rPr>
          <w:rFonts w:ascii="Calibri" w:hAnsi="Calibri"/>
          <w:spacing w:val="-10"/>
          <w:szCs w:val="20"/>
        </w:rPr>
        <w:t xml:space="preserve"> </w:t>
      </w:r>
      <w:r w:rsidRPr="00D17019">
        <w:rPr>
          <w:rFonts w:ascii="Calibri" w:hAnsi="Calibri"/>
          <w:szCs w:val="20"/>
        </w:rPr>
        <w:t>with CFP program objectives.</w:t>
      </w:r>
    </w:p>
    <w:p w14:paraId="268A09A0" w14:textId="75616762" w:rsidR="0038150A" w:rsidRPr="0038150A" w:rsidRDefault="00AE6860" w:rsidP="00DC4D13">
      <w:pPr>
        <w:pStyle w:val="ListParagraph"/>
        <w:numPr>
          <w:ilvl w:val="1"/>
          <w:numId w:val="3"/>
        </w:numPr>
        <w:tabs>
          <w:tab w:val="left" w:pos="990"/>
        </w:tabs>
        <w:spacing w:before="121"/>
        <w:ind w:left="1440" w:right="1253"/>
        <w:jc w:val="both"/>
        <w:rPr>
          <w:rFonts w:ascii="Calibri" w:hAnsi="Calibri"/>
          <w:szCs w:val="20"/>
        </w:rPr>
      </w:pPr>
      <w:r w:rsidRPr="00D17019">
        <w:rPr>
          <w:rFonts w:ascii="Calibri" w:hAnsi="Calibri"/>
          <w:szCs w:val="20"/>
        </w:rPr>
        <w:t>For the purposes of calculating the cost share contribution, the grant recipient may request the inclusion of</w:t>
      </w:r>
      <w:r w:rsidRPr="00D17019">
        <w:rPr>
          <w:rFonts w:ascii="Calibri" w:hAnsi="Calibri"/>
          <w:spacing w:val="-1"/>
          <w:szCs w:val="20"/>
        </w:rPr>
        <w:t xml:space="preserve"> </w:t>
      </w:r>
      <w:r w:rsidRPr="00D17019">
        <w:rPr>
          <w:rFonts w:ascii="Calibri" w:hAnsi="Calibri"/>
          <w:szCs w:val="20"/>
        </w:rPr>
        <w:t>project due diligence costs, such as title</w:t>
      </w:r>
      <w:r w:rsidRPr="00D17019">
        <w:rPr>
          <w:rFonts w:ascii="Calibri" w:hAnsi="Calibri"/>
          <w:spacing w:val="-13"/>
          <w:szCs w:val="20"/>
        </w:rPr>
        <w:t xml:space="preserve"> </w:t>
      </w:r>
      <w:r w:rsidRPr="00D17019">
        <w:rPr>
          <w:rFonts w:ascii="Calibri" w:hAnsi="Calibri"/>
          <w:szCs w:val="20"/>
        </w:rPr>
        <w:t>review</w:t>
      </w:r>
      <w:r w:rsidRPr="00D17019">
        <w:rPr>
          <w:rFonts w:ascii="Calibri" w:hAnsi="Calibri"/>
          <w:spacing w:val="-12"/>
          <w:szCs w:val="20"/>
        </w:rPr>
        <w:t xml:space="preserve"> </w:t>
      </w:r>
      <w:r w:rsidRPr="00D17019">
        <w:rPr>
          <w:rFonts w:ascii="Calibri" w:hAnsi="Calibri"/>
          <w:szCs w:val="20"/>
        </w:rPr>
        <w:t>and</w:t>
      </w:r>
      <w:r w:rsidRPr="00D17019">
        <w:rPr>
          <w:rFonts w:ascii="Calibri" w:hAnsi="Calibri"/>
          <w:spacing w:val="-13"/>
          <w:szCs w:val="20"/>
        </w:rPr>
        <w:t xml:space="preserve"> </w:t>
      </w:r>
      <w:r w:rsidRPr="00D17019">
        <w:rPr>
          <w:rFonts w:ascii="Calibri" w:hAnsi="Calibri"/>
          <w:szCs w:val="20"/>
        </w:rPr>
        <w:t>appraisals</w:t>
      </w:r>
      <w:r w:rsidRPr="00D17019">
        <w:rPr>
          <w:rFonts w:ascii="Calibri" w:hAnsi="Calibri"/>
          <w:spacing w:val="-12"/>
          <w:szCs w:val="20"/>
        </w:rPr>
        <w:t xml:space="preserve"> </w:t>
      </w:r>
      <w:r w:rsidRPr="00D17019">
        <w:rPr>
          <w:rFonts w:ascii="Calibri" w:hAnsi="Calibri"/>
          <w:szCs w:val="20"/>
        </w:rPr>
        <w:t>that</w:t>
      </w:r>
      <w:r w:rsidRPr="00D17019">
        <w:rPr>
          <w:rFonts w:ascii="Calibri" w:hAnsi="Calibri"/>
          <w:spacing w:val="-13"/>
          <w:szCs w:val="20"/>
        </w:rPr>
        <w:t xml:space="preserve"> </w:t>
      </w:r>
      <w:r w:rsidRPr="00D17019">
        <w:rPr>
          <w:rFonts w:ascii="Calibri" w:hAnsi="Calibri"/>
          <w:szCs w:val="20"/>
        </w:rPr>
        <w:t>were</w:t>
      </w:r>
      <w:r w:rsidRPr="00D17019">
        <w:rPr>
          <w:rFonts w:ascii="Calibri" w:hAnsi="Calibri"/>
          <w:spacing w:val="-12"/>
          <w:szCs w:val="20"/>
        </w:rPr>
        <w:t xml:space="preserve"> </w:t>
      </w:r>
      <w:r w:rsidRPr="00D17019">
        <w:rPr>
          <w:rFonts w:ascii="Calibri" w:hAnsi="Calibri"/>
          <w:szCs w:val="20"/>
        </w:rPr>
        <w:t>incurred</w:t>
      </w:r>
      <w:r w:rsidRPr="00D17019">
        <w:rPr>
          <w:rFonts w:ascii="Calibri" w:hAnsi="Calibri"/>
          <w:spacing w:val="-13"/>
          <w:szCs w:val="20"/>
        </w:rPr>
        <w:t xml:space="preserve"> </w:t>
      </w:r>
      <w:r w:rsidRPr="00D17019">
        <w:rPr>
          <w:rFonts w:ascii="Calibri" w:hAnsi="Calibri"/>
          <w:szCs w:val="20"/>
        </w:rPr>
        <w:t>prior</w:t>
      </w:r>
      <w:r w:rsidRPr="00D17019">
        <w:rPr>
          <w:rFonts w:ascii="Calibri" w:hAnsi="Calibri"/>
          <w:spacing w:val="-12"/>
          <w:szCs w:val="20"/>
        </w:rPr>
        <w:t xml:space="preserve"> </w:t>
      </w:r>
      <w:r w:rsidRPr="00D17019">
        <w:rPr>
          <w:rFonts w:ascii="Calibri" w:hAnsi="Calibri"/>
          <w:szCs w:val="20"/>
        </w:rPr>
        <w:t>to</w:t>
      </w:r>
      <w:r w:rsidRPr="00D17019">
        <w:rPr>
          <w:rFonts w:ascii="Calibri" w:hAnsi="Calibri"/>
          <w:spacing w:val="-12"/>
          <w:szCs w:val="20"/>
        </w:rPr>
        <w:t xml:space="preserve"> </w:t>
      </w:r>
      <w:r w:rsidRPr="00D17019">
        <w:rPr>
          <w:rFonts w:ascii="Calibri" w:hAnsi="Calibri"/>
          <w:szCs w:val="20"/>
        </w:rPr>
        <w:t>issuance</w:t>
      </w:r>
      <w:r w:rsidRPr="00D17019">
        <w:rPr>
          <w:rFonts w:ascii="Calibri" w:hAnsi="Calibri"/>
          <w:spacing w:val="-13"/>
          <w:szCs w:val="20"/>
        </w:rPr>
        <w:t xml:space="preserve"> </w:t>
      </w:r>
      <w:r w:rsidRPr="00D17019">
        <w:rPr>
          <w:rFonts w:ascii="Calibri" w:hAnsi="Calibri"/>
          <w:szCs w:val="20"/>
        </w:rPr>
        <w:t>of</w:t>
      </w:r>
      <w:r w:rsidRPr="00D17019">
        <w:rPr>
          <w:rFonts w:ascii="Calibri" w:hAnsi="Calibri"/>
          <w:spacing w:val="-12"/>
          <w:szCs w:val="20"/>
        </w:rPr>
        <w:t xml:space="preserve"> </w:t>
      </w:r>
      <w:r w:rsidRPr="00D17019">
        <w:rPr>
          <w:rFonts w:ascii="Calibri" w:hAnsi="Calibri"/>
          <w:szCs w:val="20"/>
        </w:rPr>
        <w:t>the</w:t>
      </w:r>
      <w:r w:rsidRPr="00D17019">
        <w:rPr>
          <w:rFonts w:ascii="Calibri" w:hAnsi="Calibri"/>
          <w:spacing w:val="-13"/>
          <w:szCs w:val="20"/>
        </w:rPr>
        <w:t xml:space="preserve"> </w:t>
      </w:r>
      <w:r w:rsidRPr="00D17019">
        <w:rPr>
          <w:rFonts w:ascii="Calibri" w:hAnsi="Calibri"/>
          <w:szCs w:val="20"/>
        </w:rPr>
        <w:t>grant. These pre-award costs may occur up to one year prior to the issuance of the</w:t>
      </w:r>
      <w:r w:rsidRPr="00D17019">
        <w:rPr>
          <w:rFonts w:ascii="Calibri" w:hAnsi="Calibri"/>
          <w:spacing w:val="-13"/>
          <w:szCs w:val="20"/>
        </w:rPr>
        <w:t xml:space="preserve"> </w:t>
      </w:r>
      <w:r w:rsidRPr="00D17019">
        <w:rPr>
          <w:rFonts w:ascii="Calibri" w:hAnsi="Calibri"/>
          <w:szCs w:val="20"/>
        </w:rPr>
        <w:t>grant,</w:t>
      </w:r>
      <w:r w:rsidRPr="00D17019">
        <w:rPr>
          <w:rFonts w:ascii="Calibri" w:hAnsi="Calibri"/>
          <w:spacing w:val="-12"/>
          <w:szCs w:val="20"/>
        </w:rPr>
        <w:t xml:space="preserve"> </w:t>
      </w:r>
      <w:r w:rsidRPr="00D17019">
        <w:rPr>
          <w:rFonts w:ascii="Calibri" w:hAnsi="Calibri"/>
          <w:szCs w:val="20"/>
        </w:rPr>
        <w:t>but</w:t>
      </w:r>
      <w:r w:rsidRPr="00D17019">
        <w:rPr>
          <w:rFonts w:ascii="Calibri" w:hAnsi="Calibri"/>
          <w:spacing w:val="-13"/>
          <w:szCs w:val="20"/>
        </w:rPr>
        <w:t xml:space="preserve"> </w:t>
      </w:r>
      <w:r w:rsidRPr="00D17019">
        <w:rPr>
          <w:rFonts w:ascii="Calibri" w:hAnsi="Calibri"/>
          <w:szCs w:val="20"/>
        </w:rPr>
        <w:t>cannot</w:t>
      </w:r>
      <w:r w:rsidRPr="00D17019">
        <w:rPr>
          <w:rFonts w:ascii="Calibri" w:hAnsi="Calibri"/>
          <w:spacing w:val="-12"/>
          <w:szCs w:val="20"/>
        </w:rPr>
        <w:t xml:space="preserve"> </w:t>
      </w:r>
      <w:r w:rsidRPr="00D17019">
        <w:rPr>
          <w:rFonts w:ascii="Calibri" w:hAnsi="Calibri"/>
          <w:szCs w:val="20"/>
        </w:rPr>
        <w:t>include</w:t>
      </w:r>
      <w:r w:rsidRPr="00D17019">
        <w:rPr>
          <w:rFonts w:ascii="Calibri" w:hAnsi="Calibri"/>
          <w:spacing w:val="-13"/>
          <w:szCs w:val="20"/>
        </w:rPr>
        <w:t xml:space="preserve"> </w:t>
      </w:r>
      <w:r w:rsidRPr="00D17019">
        <w:rPr>
          <w:rFonts w:ascii="Calibri" w:hAnsi="Calibri"/>
          <w:szCs w:val="20"/>
        </w:rPr>
        <w:t>the</w:t>
      </w:r>
      <w:r w:rsidRPr="00D17019">
        <w:rPr>
          <w:rFonts w:ascii="Calibri" w:hAnsi="Calibri"/>
          <w:spacing w:val="-12"/>
          <w:szCs w:val="20"/>
        </w:rPr>
        <w:t xml:space="preserve"> </w:t>
      </w:r>
      <w:r w:rsidRPr="00D17019">
        <w:rPr>
          <w:rFonts w:ascii="Calibri" w:hAnsi="Calibri"/>
          <w:szCs w:val="20"/>
        </w:rPr>
        <w:t>purchase</w:t>
      </w:r>
      <w:r w:rsidRPr="00D17019">
        <w:rPr>
          <w:rFonts w:ascii="Calibri" w:hAnsi="Calibri"/>
          <w:spacing w:val="-13"/>
          <w:szCs w:val="20"/>
        </w:rPr>
        <w:t xml:space="preserve"> </w:t>
      </w:r>
      <w:r w:rsidRPr="00D17019">
        <w:rPr>
          <w:rFonts w:ascii="Calibri" w:hAnsi="Calibri"/>
          <w:szCs w:val="20"/>
        </w:rPr>
        <w:t>of</w:t>
      </w:r>
      <w:r w:rsidRPr="00D17019">
        <w:rPr>
          <w:rFonts w:ascii="Calibri" w:hAnsi="Calibri"/>
          <w:spacing w:val="-12"/>
          <w:szCs w:val="20"/>
        </w:rPr>
        <w:t xml:space="preserve"> </w:t>
      </w:r>
      <w:r w:rsidRPr="00D17019">
        <w:rPr>
          <w:rFonts w:ascii="Calibri" w:hAnsi="Calibri"/>
          <w:szCs w:val="20"/>
        </w:rPr>
        <w:t>CFP</w:t>
      </w:r>
      <w:r w:rsidRPr="00D17019">
        <w:rPr>
          <w:rFonts w:ascii="Calibri" w:hAnsi="Calibri"/>
          <w:spacing w:val="-12"/>
          <w:szCs w:val="20"/>
        </w:rPr>
        <w:t xml:space="preserve"> </w:t>
      </w:r>
      <w:r w:rsidRPr="00D17019">
        <w:rPr>
          <w:rFonts w:ascii="Calibri" w:hAnsi="Calibri"/>
          <w:szCs w:val="20"/>
        </w:rPr>
        <w:t>land,</w:t>
      </w:r>
      <w:r w:rsidRPr="00D17019">
        <w:rPr>
          <w:rFonts w:ascii="Calibri" w:hAnsi="Calibri"/>
          <w:spacing w:val="-13"/>
          <w:szCs w:val="20"/>
        </w:rPr>
        <w:t xml:space="preserve"> </w:t>
      </w:r>
      <w:r w:rsidRPr="00D17019">
        <w:rPr>
          <w:rFonts w:ascii="Calibri" w:hAnsi="Calibri"/>
          <w:szCs w:val="20"/>
        </w:rPr>
        <w:t>including</w:t>
      </w:r>
      <w:r w:rsidRPr="00D17019">
        <w:rPr>
          <w:rFonts w:ascii="Calibri" w:hAnsi="Calibri"/>
          <w:spacing w:val="-12"/>
          <w:szCs w:val="20"/>
        </w:rPr>
        <w:t xml:space="preserve"> </w:t>
      </w:r>
      <w:r w:rsidRPr="00D17019">
        <w:rPr>
          <w:rFonts w:ascii="Calibri" w:hAnsi="Calibri"/>
          <w:szCs w:val="20"/>
        </w:rPr>
        <w:t>cost</w:t>
      </w:r>
      <w:r w:rsidRPr="00D17019">
        <w:rPr>
          <w:rFonts w:ascii="Calibri" w:hAnsi="Calibri"/>
          <w:spacing w:val="-13"/>
          <w:szCs w:val="20"/>
        </w:rPr>
        <w:t xml:space="preserve"> </w:t>
      </w:r>
      <w:r w:rsidRPr="00D17019">
        <w:rPr>
          <w:rFonts w:ascii="Calibri" w:hAnsi="Calibri"/>
          <w:szCs w:val="20"/>
        </w:rPr>
        <w:t xml:space="preserve">share </w:t>
      </w:r>
      <w:r w:rsidRPr="00D17019">
        <w:rPr>
          <w:rFonts w:ascii="Calibri" w:hAnsi="Calibri"/>
          <w:spacing w:val="-2"/>
          <w:szCs w:val="20"/>
        </w:rPr>
        <w:t>trac</w:t>
      </w:r>
      <w:bookmarkStart w:id="14" w:name="_bookmark6"/>
      <w:bookmarkEnd w:id="14"/>
      <w:r w:rsidRPr="00D17019">
        <w:rPr>
          <w:rFonts w:ascii="Calibri" w:hAnsi="Calibri"/>
          <w:spacing w:val="-2"/>
          <w:szCs w:val="20"/>
        </w:rPr>
        <w:t>t.</w:t>
      </w:r>
    </w:p>
    <w:bookmarkEnd w:id="12"/>
    <w:bookmarkEnd w:id="13"/>
    <w:p w14:paraId="06F60F12" w14:textId="77777777" w:rsidR="00553229" w:rsidRDefault="00553229">
      <w:pPr>
        <w:rPr>
          <w:rFonts w:ascii="Calibri" w:hAnsi="Calibri"/>
        </w:rPr>
      </w:pPr>
      <w:r>
        <w:rPr>
          <w:rFonts w:ascii="Calibri" w:hAnsi="Calibri"/>
        </w:rPr>
        <w:br w:type="page"/>
      </w:r>
    </w:p>
    <w:p w14:paraId="6DF0463A" w14:textId="0A317DAE" w:rsidR="00825D82" w:rsidRPr="00763DF0" w:rsidRDefault="00825D82" w:rsidP="00E10811">
      <w:pPr>
        <w:rPr>
          <w:rFonts w:ascii="Calibri" w:hAnsi="Calibri"/>
          <w:szCs w:val="20"/>
        </w:rPr>
        <w:sectPr w:rsidR="00825D82" w:rsidRPr="00763DF0" w:rsidSect="00F544CF">
          <w:headerReference w:type="even" r:id="rId78"/>
          <w:headerReference w:type="default" r:id="rId79"/>
          <w:footerReference w:type="default" r:id="rId80"/>
          <w:headerReference w:type="first" r:id="rId81"/>
          <w:pgSz w:w="12240" w:h="15840"/>
          <w:pgMar w:top="720" w:right="720" w:bottom="720" w:left="720" w:header="0" w:footer="864" w:gutter="0"/>
          <w:cols w:space="40"/>
          <w:docGrid w:linePitch="299"/>
        </w:sectPr>
      </w:pPr>
    </w:p>
    <w:p w14:paraId="35C30499" w14:textId="6CCA7BB9" w:rsidR="00234428" w:rsidRPr="00763DF0" w:rsidRDefault="000B2B8A" w:rsidP="0086023F">
      <w:pPr>
        <w:pStyle w:val="Heading1"/>
      </w:pPr>
      <w:bookmarkStart w:id="15" w:name="3_Application_Process_Overview"/>
      <w:bookmarkEnd w:id="15"/>
      <w:r>
        <w:lastRenderedPageBreak/>
        <mc:AlternateContent>
          <mc:Choice Requires="wps">
            <w:drawing>
              <wp:anchor distT="0" distB="0" distL="114300" distR="114300" simplePos="0" relativeHeight="251658397" behindDoc="0" locked="0" layoutInCell="1" allowOverlap="1" wp14:anchorId="3F6D409F" wp14:editId="7C028363">
                <wp:simplePos x="0" y="0"/>
                <wp:positionH relativeFrom="margin">
                  <wp:posOffset>414655</wp:posOffset>
                </wp:positionH>
                <wp:positionV relativeFrom="paragraph">
                  <wp:posOffset>169121</wp:posOffset>
                </wp:positionV>
                <wp:extent cx="5630121" cy="0"/>
                <wp:effectExtent l="0" t="0" r="0" b="0"/>
                <wp:wrapNone/>
                <wp:docPr id="1007" name="Straight Connector 100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630121"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6D4C734" id="Straight Connector 1007" o:spid="_x0000_s1026" alt="&quot;&quot;" style="position:absolute;z-index:25165839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2.65pt,13.3pt" to="475.95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">
                <w10:wrap anchorx="margin"/>
              </v:line>
            </w:pict>
          </mc:Fallback>
        </mc:AlternateContent>
      </w:r>
      <w:r w:rsidR="00AE6860" w:rsidRPr="00763DF0">
        <w:t>3</w:t>
      </w:r>
      <w:r w:rsidR="00AE6860" w:rsidRPr="00763DF0">
        <w:rPr>
          <w:spacing w:val="-11"/>
        </w:rPr>
        <w:t xml:space="preserve"> </w:t>
      </w:r>
      <w:r w:rsidR="00AE6860" w:rsidRPr="00763DF0">
        <w:t>Application</w:t>
      </w:r>
      <w:r w:rsidR="00AE6860" w:rsidRPr="00763DF0">
        <w:rPr>
          <w:spacing w:val="-11"/>
        </w:rPr>
        <w:t xml:space="preserve"> </w:t>
      </w:r>
      <w:r w:rsidR="00AE6860" w:rsidRPr="00763DF0">
        <w:t>Process</w:t>
      </w:r>
      <w:r w:rsidR="00AE6860" w:rsidRPr="00763DF0">
        <w:rPr>
          <w:spacing w:val="-10"/>
        </w:rPr>
        <w:t xml:space="preserve"> </w:t>
      </w:r>
      <w:r w:rsidR="00AE6860" w:rsidRPr="00763DF0">
        <w:t>Overview</w:t>
      </w:r>
    </w:p>
    <w:p w14:paraId="737067A0" w14:textId="77777777" w:rsidR="00234428" w:rsidRPr="00763DF0" w:rsidRDefault="00AE6860" w:rsidP="00DC4D13">
      <w:pPr>
        <w:spacing w:before="56"/>
        <w:ind w:left="720" w:right="1253"/>
        <w:rPr>
          <w:rFonts w:cstheme="minorHAnsi"/>
          <w:szCs w:val="20"/>
        </w:rPr>
      </w:pPr>
      <w:r w:rsidRPr="00763DF0">
        <w:rPr>
          <w:rFonts w:cstheme="minorHAnsi"/>
          <w:szCs w:val="20"/>
        </w:rPr>
        <w:t>To</w:t>
      </w:r>
      <w:r w:rsidRPr="00763DF0">
        <w:rPr>
          <w:rFonts w:cstheme="minorHAnsi"/>
          <w:spacing w:val="40"/>
          <w:szCs w:val="20"/>
        </w:rPr>
        <w:t xml:space="preserve"> </w:t>
      </w:r>
      <w:r w:rsidRPr="00763DF0">
        <w:rPr>
          <w:rFonts w:cstheme="minorHAnsi"/>
          <w:szCs w:val="20"/>
        </w:rPr>
        <w:t>implement</w:t>
      </w:r>
      <w:r w:rsidRPr="00763DF0">
        <w:rPr>
          <w:rFonts w:cstheme="minorHAnsi"/>
          <w:spacing w:val="40"/>
          <w:szCs w:val="20"/>
        </w:rPr>
        <w:t xml:space="preserve"> </w:t>
      </w:r>
      <w:r w:rsidRPr="00763DF0">
        <w:rPr>
          <w:rFonts w:cstheme="minorHAnsi"/>
          <w:szCs w:val="20"/>
        </w:rPr>
        <w:t>the</w:t>
      </w:r>
      <w:r w:rsidRPr="00763DF0">
        <w:rPr>
          <w:rFonts w:cstheme="minorHAnsi"/>
          <w:spacing w:val="40"/>
          <w:szCs w:val="20"/>
        </w:rPr>
        <w:t xml:space="preserve"> </w:t>
      </w:r>
      <w:r w:rsidRPr="00763DF0">
        <w:rPr>
          <w:rFonts w:cstheme="minorHAnsi"/>
          <w:szCs w:val="20"/>
        </w:rPr>
        <w:t>Community</w:t>
      </w:r>
      <w:r w:rsidRPr="00763DF0">
        <w:rPr>
          <w:rFonts w:cstheme="minorHAnsi"/>
          <w:spacing w:val="40"/>
          <w:szCs w:val="20"/>
        </w:rPr>
        <w:t xml:space="preserve"> </w:t>
      </w:r>
      <w:r w:rsidRPr="00763DF0">
        <w:rPr>
          <w:rFonts w:cstheme="minorHAnsi"/>
          <w:szCs w:val="20"/>
        </w:rPr>
        <w:t>Forest</w:t>
      </w:r>
      <w:r w:rsidRPr="00763DF0">
        <w:rPr>
          <w:rFonts w:cstheme="minorHAnsi"/>
          <w:spacing w:val="40"/>
          <w:szCs w:val="20"/>
        </w:rPr>
        <w:t xml:space="preserve"> </w:t>
      </w:r>
      <w:r w:rsidRPr="00763DF0">
        <w:rPr>
          <w:rFonts w:cstheme="minorHAnsi"/>
          <w:szCs w:val="20"/>
        </w:rPr>
        <w:t>Program,</w:t>
      </w:r>
      <w:r w:rsidRPr="00763DF0">
        <w:rPr>
          <w:rFonts w:cstheme="minorHAnsi"/>
          <w:spacing w:val="40"/>
          <w:szCs w:val="20"/>
        </w:rPr>
        <w:t xml:space="preserve"> </w:t>
      </w:r>
      <w:r w:rsidRPr="00763DF0">
        <w:rPr>
          <w:rFonts w:cstheme="minorHAnsi"/>
          <w:szCs w:val="20"/>
        </w:rPr>
        <w:t>the</w:t>
      </w:r>
      <w:r w:rsidRPr="00763DF0">
        <w:rPr>
          <w:rFonts w:cstheme="minorHAnsi"/>
          <w:spacing w:val="40"/>
          <w:szCs w:val="20"/>
        </w:rPr>
        <w:t xml:space="preserve"> </w:t>
      </w:r>
      <w:r w:rsidRPr="00763DF0">
        <w:rPr>
          <w:rFonts w:cstheme="minorHAnsi"/>
          <w:szCs w:val="20"/>
        </w:rPr>
        <w:t>U.S.</w:t>
      </w:r>
      <w:r w:rsidRPr="00763DF0">
        <w:rPr>
          <w:rFonts w:cstheme="minorHAnsi"/>
          <w:spacing w:val="40"/>
          <w:szCs w:val="20"/>
        </w:rPr>
        <w:t xml:space="preserve"> </w:t>
      </w:r>
      <w:r w:rsidRPr="00763DF0">
        <w:rPr>
          <w:rFonts w:cstheme="minorHAnsi"/>
          <w:szCs w:val="20"/>
        </w:rPr>
        <w:t>Forest</w:t>
      </w:r>
      <w:r w:rsidRPr="00763DF0">
        <w:rPr>
          <w:rFonts w:cstheme="minorHAnsi"/>
          <w:spacing w:val="40"/>
          <w:szCs w:val="20"/>
        </w:rPr>
        <w:t xml:space="preserve"> </w:t>
      </w:r>
      <w:r w:rsidRPr="00763DF0">
        <w:rPr>
          <w:rFonts w:cstheme="minorHAnsi"/>
          <w:szCs w:val="20"/>
        </w:rPr>
        <w:t>Service</w:t>
      </w:r>
      <w:r w:rsidRPr="00763DF0">
        <w:rPr>
          <w:rFonts w:cstheme="minorHAnsi"/>
          <w:spacing w:val="40"/>
          <w:szCs w:val="20"/>
        </w:rPr>
        <w:t xml:space="preserve"> </w:t>
      </w:r>
      <w:r w:rsidRPr="00763DF0">
        <w:rPr>
          <w:rFonts w:cstheme="minorHAnsi"/>
          <w:szCs w:val="20"/>
        </w:rPr>
        <w:t>issues</w:t>
      </w:r>
      <w:r w:rsidRPr="00763DF0">
        <w:rPr>
          <w:rFonts w:cstheme="minorHAnsi"/>
          <w:spacing w:val="40"/>
          <w:szCs w:val="20"/>
        </w:rPr>
        <w:t xml:space="preserve"> </w:t>
      </w:r>
      <w:r w:rsidRPr="00763DF0">
        <w:rPr>
          <w:rFonts w:cstheme="minorHAnsi"/>
          <w:szCs w:val="20"/>
        </w:rPr>
        <w:t>a</w:t>
      </w:r>
      <w:r w:rsidRPr="00763DF0">
        <w:rPr>
          <w:rFonts w:cstheme="minorHAnsi"/>
          <w:spacing w:val="40"/>
          <w:szCs w:val="20"/>
        </w:rPr>
        <w:t xml:space="preserve"> </w:t>
      </w:r>
      <w:r w:rsidRPr="00763DF0">
        <w:rPr>
          <w:rFonts w:cstheme="minorHAnsi"/>
          <w:szCs w:val="20"/>
        </w:rPr>
        <w:t>Request</w:t>
      </w:r>
      <w:r w:rsidRPr="00763DF0">
        <w:rPr>
          <w:rFonts w:cstheme="minorHAnsi"/>
          <w:spacing w:val="40"/>
          <w:szCs w:val="20"/>
        </w:rPr>
        <w:t xml:space="preserve"> </w:t>
      </w:r>
      <w:r w:rsidRPr="00763DF0">
        <w:rPr>
          <w:rFonts w:cstheme="minorHAnsi"/>
          <w:szCs w:val="20"/>
        </w:rPr>
        <w:t>for Applications (RFA).</w:t>
      </w:r>
      <w:r w:rsidRPr="00763DF0">
        <w:rPr>
          <w:rFonts w:cstheme="minorHAnsi"/>
          <w:spacing w:val="38"/>
          <w:szCs w:val="20"/>
        </w:rPr>
        <w:t xml:space="preserve"> </w:t>
      </w:r>
      <w:r w:rsidRPr="00763DF0">
        <w:rPr>
          <w:rFonts w:cstheme="minorHAnsi"/>
          <w:szCs w:val="20"/>
        </w:rPr>
        <w:t>Typically,</w:t>
      </w:r>
      <w:r w:rsidRPr="00763DF0">
        <w:rPr>
          <w:rFonts w:cstheme="minorHAnsi"/>
          <w:spacing w:val="37"/>
          <w:szCs w:val="20"/>
        </w:rPr>
        <w:t xml:space="preserve"> </w:t>
      </w:r>
      <w:r w:rsidRPr="00763DF0">
        <w:rPr>
          <w:rFonts w:cstheme="minorHAnsi"/>
          <w:szCs w:val="20"/>
        </w:rPr>
        <w:t>the</w:t>
      </w:r>
      <w:r w:rsidRPr="00763DF0">
        <w:rPr>
          <w:rFonts w:cstheme="minorHAnsi"/>
          <w:spacing w:val="37"/>
          <w:szCs w:val="20"/>
        </w:rPr>
        <w:t xml:space="preserve"> </w:t>
      </w:r>
      <w:r w:rsidRPr="00763DF0">
        <w:rPr>
          <w:rFonts w:cstheme="minorHAnsi"/>
          <w:szCs w:val="20"/>
        </w:rPr>
        <w:t>RFA</w:t>
      </w:r>
      <w:r w:rsidRPr="00763DF0">
        <w:rPr>
          <w:rFonts w:cstheme="minorHAnsi"/>
          <w:spacing w:val="37"/>
          <w:szCs w:val="20"/>
        </w:rPr>
        <w:t xml:space="preserve"> </w:t>
      </w:r>
      <w:r w:rsidRPr="00763DF0">
        <w:rPr>
          <w:rFonts w:cstheme="minorHAnsi"/>
          <w:szCs w:val="20"/>
        </w:rPr>
        <w:t>is</w:t>
      </w:r>
      <w:r w:rsidRPr="00763DF0">
        <w:rPr>
          <w:rFonts w:cstheme="minorHAnsi"/>
          <w:spacing w:val="37"/>
          <w:szCs w:val="20"/>
        </w:rPr>
        <w:t xml:space="preserve"> </w:t>
      </w:r>
      <w:r w:rsidRPr="00763DF0">
        <w:rPr>
          <w:rFonts w:cstheme="minorHAnsi"/>
          <w:szCs w:val="20"/>
        </w:rPr>
        <w:t>announced</w:t>
      </w:r>
      <w:r w:rsidRPr="00763DF0">
        <w:rPr>
          <w:rFonts w:cstheme="minorHAnsi"/>
          <w:spacing w:val="38"/>
          <w:szCs w:val="20"/>
        </w:rPr>
        <w:t xml:space="preserve"> </w:t>
      </w:r>
      <w:r w:rsidRPr="00763DF0">
        <w:rPr>
          <w:rFonts w:cstheme="minorHAnsi"/>
          <w:szCs w:val="20"/>
        </w:rPr>
        <w:t>in</w:t>
      </w:r>
      <w:r w:rsidRPr="00763DF0">
        <w:rPr>
          <w:rFonts w:cstheme="minorHAnsi"/>
          <w:spacing w:val="37"/>
          <w:szCs w:val="20"/>
        </w:rPr>
        <w:t xml:space="preserve"> </w:t>
      </w:r>
      <w:r w:rsidRPr="00763DF0">
        <w:rPr>
          <w:rFonts w:cstheme="minorHAnsi"/>
          <w:szCs w:val="20"/>
        </w:rPr>
        <w:t>the</w:t>
      </w:r>
      <w:r w:rsidRPr="00763DF0">
        <w:rPr>
          <w:rFonts w:cstheme="minorHAnsi"/>
          <w:spacing w:val="37"/>
          <w:szCs w:val="20"/>
        </w:rPr>
        <w:t xml:space="preserve"> </w:t>
      </w:r>
      <w:r w:rsidRPr="00763DF0">
        <w:rPr>
          <w:rFonts w:cstheme="minorHAnsi"/>
          <w:szCs w:val="20"/>
        </w:rPr>
        <w:t>fall,</w:t>
      </w:r>
      <w:r w:rsidRPr="00763DF0">
        <w:rPr>
          <w:rFonts w:cstheme="minorHAnsi"/>
          <w:spacing w:val="37"/>
          <w:szCs w:val="20"/>
        </w:rPr>
        <w:t xml:space="preserve"> </w:t>
      </w:r>
      <w:r w:rsidRPr="00763DF0">
        <w:rPr>
          <w:rFonts w:cstheme="minorHAnsi"/>
          <w:szCs w:val="20"/>
        </w:rPr>
        <w:t>with</w:t>
      </w:r>
      <w:r w:rsidRPr="00763DF0">
        <w:rPr>
          <w:rFonts w:cstheme="minorHAnsi"/>
          <w:spacing w:val="37"/>
          <w:szCs w:val="20"/>
        </w:rPr>
        <w:t xml:space="preserve"> </w:t>
      </w:r>
      <w:r w:rsidRPr="00763DF0">
        <w:rPr>
          <w:rFonts w:cstheme="minorHAnsi"/>
          <w:szCs w:val="20"/>
        </w:rPr>
        <w:t>applications</w:t>
      </w:r>
      <w:r w:rsidRPr="00763DF0">
        <w:rPr>
          <w:rFonts w:cstheme="minorHAnsi"/>
          <w:spacing w:val="37"/>
          <w:szCs w:val="20"/>
        </w:rPr>
        <w:t xml:space="preserve"> </w:t>
      </w:r>
      <w:r w:rsidRPr="00763DF0">
        <w:rPr>
          <w:rFonts w:cstheme="minorHAnsi"/>
          <w:szCs w:val="20"/>
        </w:rPr>
        <w:t>due</w:t>
      </w:r>
      <w:r w:rsidRPr="00763DF0">
        <w:rPr>
          <w:rFonts w:cstheme="minorHAnsi"/>
          <w:spacing w:val="37"/>
          <w:szCs w:val="20"/>
        </w:rPr>
        <w:t xml:space="preserve"> </w:t>
      </w:r>
      <w:r w:rsidRPr="00763DF0">
        <w:rPr>
          <w:rFonts w:cstheme="minorHAnsi"/>
          <w:szCs w:val="20"/>
        </w:rPr>
        <w:t>in</w:t>
      </w:r>
      <w:r w:rsidRPr="00763DF0">
        <w:rPr>
          <w:rFonts w:cstheme="minorHAnsi"/>
          <w:spacing w:val="37"/>
          <w:szCs w:val="20"/>
        </w:rPr>
        <w:t xml:space="preserve"> </w:t>
      </w:r>
      <w:r w:rsidRPr="00763DF0">
        <w:rPr>
          <w:rFonts w:cstheme="minorHAnsi"/>
          <w:szCs w:val="20"/>
        </w:rPr>
        <w:t>mid-January from eligible nonprofit and local government entities to the State Forester with jurisdiction over the project location. Tribal applicants submit applications to the appropriate Tribal government official at this</w:t>
      </w:r>
      <w:r w:rsidRPr="00763DF0">
        <w:rPr>
          <w:rFonts w:cstheme="minorHAnsi"/>
          <w:spacing w:val="39"/>
          <w:szCs w:val="20"/>
        </w:rPr>
        <w:t xml:space="preserve"> </w:t>
      </w:r>
      <w:r w:rsidRPr="00763DF0">
        <w:rPr>
          <w:rFonts w:cstheme="minorHAnsi"/>
          <w:szCs w:val="20"/>
        </w:rPr>
        <w:t>time.</w:t>
      </w:r>
      <w:r w:rsidRPr="00763DF0">
        <w:rPr>
          <w:rFonts w:cstheme="minorHAnsi"/>
          <w:spacing w:val="39"/>
          <w:szCs w:val="20"/>
        </w:rPr>
        <w:t xml:space="preserve"> </w:t>
      </w:r>
      <w:r w:rsidRPr="00763DF0">
        <w:rPr>
          <w:rFonts w:cstheme="minorHAnsi"/>
          <w:szCs w:val="20"/>
        </w:rPr>
        <w:t>All</w:t>
      </w:r>
      <w:r w:rsidRPr="00763DF0">
        <w:rPr>
          <w:rFonts w:cstheme="minorHAnsi"/>
          <w:spacing w:val="38"/>
          <w:szCs w:val="20"/>
        </w:rPr>
        <w:t xml:space="preserve"> </w:t>
      </w:r>
      <w:r w:rsidRPr="00763DF0">
        <w:rPr>
          <w:rFonts w:cstheme="minorHAnsi"/>
          <w:szCs w:val="20"/>
        </w:rPr>
        <w:t>applicants</w:t>
      </w:r>
      <w:r w:rsidRPr="00763DF0">
        <w:rPr>
          <w:rFonts w:cstheme="minorHAnsi"/>
          <w:spacing w:val="38"/>
          <w:szCs w:val="20"/>
        </w:rPr>
        <w:t xml:space="preserve"> </w:t>
      </w:r>
      <w:r w:rsidRPr="00763DF0">
        <w:rPr>
          <w:rFonts w:cstheme="minorHAnsi"/>
          <w:szCs w:val="20"/>
        </w:rPr>
        <w:t>must</w:t>
      </w:r>
      <w:r w:rsidRPr="00763DF0">
        <w:rPr>
          <w:rFonts w:cstheme="minorHAnsi"/>
          <w:spacing w:val="38"/>
          <w:szCs w:val="20"/>
        </w:rPr>
        <w:t xml:space="preserve"> </w:t>
      </w:r>
      <w:r w:rsidRPr="00763DF0">
        <w:rPr>
          <w:rFonts w:cstheme="minorHAnsi"/>
          <w:szCs w:val="20"/>
        </w:rPr>
        <w:t>also</w:t>
      </w:r>
      <w:r w:rsidRPr="00763DF0">
        <w:rPr>
          <w:rFonts w:cstheme="minorHAnsi"/>
          <w:spacing w:val="38"/>
          <w:szCs w:val="20"/>
        </w:rPr>
        <w:t xml:space="preserve"> </w:t>
      </w:r>
      <w:r w:rsidRPr="00763DF0">
        <w:rPr>
          <w:rFonts w:cstheme="minorHAnsi"/>
          <w:szCs w:val="20"/>
        </w:rPr>
        <w:t>send</w:t>
      </w:r>
      <w:r w:rsidRPr="00763DF0">
        <w:rPr>
          <w:rFonts w:cstheme="minorHAnsi"/>
          <w:spacing w:val="38"/>
          <w:szCs w:val="20"/>
        </w:rPr>
        <w:t xml:space="preserve"> </w:t>
      </w:r>
      <w:r w:rsidRPr="00763DF0">
        <w:rPr>
          <w:rFonts w:cstheme="minorHAnsi"/>
          <w:szCs w:val="20"/>
        </w:rPr>
        <w:t>an</w:t>
      </w:r>
      <w:r w:rsidRPr="00763DF0">
        <w:rPr>
          <w:rFonts w:cstheme="minorHAnsi"/>
          <w:spacing w:val="38"/>
          <w:szCs w:val="20"/>
        </w:rPr>
        <w:t xml:space="preserve"> </w:t>
      </w:r>
      <w:r w:rsidRPr="00763DF0">
        <w:rPr>
          <w:rFonts w:cstheme="minorHAnsi"/>
          <w:szCs w:val="20"/>
        </w:rPr>
        <w:t>email</w:t>
      </w:r>
      <w:r w:rsidRPr="00763DF0">
        <w:rPr>
          <w:rFonts w:cstheme="minorHAnsi"/>
          <w:spacing w:val="38"/>
          <w:szCs w:val="20"/>
        </w:rPr>
        <w:t xml:space="preserve"> </w:t>
      </w:r>
      <w:r w:rsidRPr="00763DF0">
        <w:rPr>
          <w:rFonts w:cstheme="minorHAnsi"/>
          <w:szCs w:val="20"/>
        </w:rPr>
        <w:t>to</w:t>
      </w:r>
      <w:r w:rsidRPr="00763DF0">
        <w:rPr>
          <w:rFonts w:cstheme="minorHAnsi"/>
          <w:spacing w:val="40"/>
          <w:szCs w:val="20"/>
        </w:rPr>
        <w:t xml:space="preserve"> </w:t>
      </w:r>
      <w:hyperlink r:id="rId82">
        <w:r w:rsidRPr="00997DD5">
          <w:rPr>
            <w:rFonts w:cstheme="minorHAnsi"/>
            <w:b/>
            <w:color w:val="0000FF"/>
            <w:szCs w:val="20"/>
            <w:u w:val="single"/>
          </w:rPr>
          <w:t>SM.FS.CFP@usda.gov</w:t>
        </w:r>
      </w:hyperlink>
      <w:r w:rsidRPr="00763DF0">
        <w:rPr>
          <w:rFonts w:cstheme="minorHAnsi"/>
          <w:spacing w:val="37"/>
          <w:szCs w:val="20"/>
        </w:rPr>
        <w:t xml:space="preserve"> </w:t>
      </w:r>
      <w:r w:rsidRPr="00763DF0">
        <w:rPr>
          <w:rFonts w:cstheme="minorHAnsi"/>
          <w:szCs w:val="20"/>
        </w:rPr>
        <w:t>to</w:t>
      </w:r>
      <w:r w:rsidRPr="00763DF0">
        <w:rPr>
          <w:rFonts w:cstheme="minorHAnsi"/>
          <w:spacing w:val="38"/>
          <w:szCs w:val="20"/>
        </w:rPr>
        <w:t xml:space="preserve"> </w:t>
      </w:r>
      <w:r w:rsidRPr="00763DF0">
        <w:rPr>
          <w:rFonts w:cstheme="minorHAnsi"/>
          <w:szCs w:val="20"/>
        </w:rPr>
        <w:t>confirm</w:t>
      </w:r>
      <w:r w:rsidRPr="00763DF0">
        <w:rPr>
          <w:rFonts w:cstheme="minorHAnsi"/>
          <w:spacing w:val="38"/>
          <w:szCs w:val="20"/>
        </w:rPr>
        <w:t xml:space="preserve"> </w:t>
      </w:r>
      <w:r w:rsidRPr="00763DF0">
        <w:rPr>
          <w:rFonts w:cstheme="minorHAnsi"/>
          <w:szCs w:val="20"/>
        </w:rPr>
        <w:t>an</w:t>
      </w:r>
      <w:r w:rsidRPr="00763DF0">
        <w:rPr>
          <w:rFonts w:cstheme="minorHAnsi"/>
          <w:spacing w:val="38"/>
          <w:szCs w:val="20"/>
        </w:rPr>
        <w:t xml:space="preserve"> </w:t>
      </w:r>
      <w:r w:rsidRPr="00763DF0">
        <w:rPr>
          <w:rFonts w:cstheme="minorHAnsi"/>
          <w:szCs w:val="20"/>
        </w:rPr>
        <w:t>application has been submitted for funding consideration. The RFA provides details on the specific annual application</w:t>
      </w:r>
      <w:r w:rsidRPr="00763DF0">
        <w:rPr>
          <w:rFonts w:cstheme="minorHAnsi"/>
          <w:spacing w:val="40"/>
          <w:szCs w:val="20"/>
        </w:rPr>
        <w:t xml:space="preserve"> </w:t>
      </w:r>
      <w:r w:rsidRPr="00763DF0">
        <w:rPr>
          <w:rFonts w:cstheme="minorHAnsi"/>
          <w:szCs w:val="20"/>
        </w:rPr>
        <w:t>process, key contact information, due dates, and other pertinent information. It is</w:t>
      </w:r>
      <w:r w:rsidRPr="00763DF0">
        <w:rPr>
          <w:rFonts w:cstheme="minorHAnsi"/>
          <w:spacing w:val="80"/>
          <w:szCs w:val="20"/>
        </w:rPr>
        <w:t xml:space="preserve"> </w:t>
      </w:r>
      <w:r w:rsidRPr="00763DF0">
        <w:rPr>
          <w:rFonts w:cstheme="minorHAnsi"/>
          <w:szCs w:val="20"/>
        </w:rPr>
        <w:t>important to consult the RFA for the given program year of your application.</w:t>
      </w:r>
    </w:p>
    <w:p w14:paraId="3A4469AC" w14:textId="77777777" w:rsidR="00234428" w:rsidRPr="00763DF0" w:rsidRDefault="00AE6860" w:rsidP="00DC4D13">
      <w:pPr>
        <w:spacing w:before="158"/>
        <w:ind w:left="720" w:right="1253" w:hanging="1"/>
        <w:rPr>
          <w:rFonts w:cstheme="minorHAnsi"/>
          <w:szCs w:val="20"/>
        </w:rPr>
      </w:pPr>
      <w:r w:rsidRPr="00763DF0">
        <w:rPr>
          <w:rFonts w:cstheme="minorHAnsi"/>
          <w:szCs w:val="20"/>
        </w:rPr>
        <w:t>A</w:t>
      </w:r>
      <w:r w:rsidRPr="00763DF0">
        <w:rPr>
          <w:rFonts w:cstheme="minorHAnsi"/>
          <w:spacing w:val="-3"/>
          <w:szCs w:val="20"/>
        </w:rPr>
        <w:t xml:space="preserve"> </w:t>
      </w:r>
      <w:r w:rsidRPr="00763DF0">
        <w:rPr>
          <w:rFonts w:cstheme="minorHAnsi"/>
          <w:szCs w:val="20"/>
        </w:rPr>
        <w:t>sample</w:t>
      </w:r>
      <w:r w:rsidRPr="00763DF0">
        <w:rPr>
          <w:rFonts w:cstheme="minorHAnsi"/>
          <w:spacing w:val="-1"/>
          <w:szCs w:val="20"/>
        </w:rPr>
        <w:t xml:space="preserve"> </w:t>
      </w:r>
      <w:r w:rsidRPr="00763DF0">
        <w:rPr>
          <w:rFonts w:cstheme="minorHAnsi"/>
          <w:szCs w:val="20"/>
        </w:rPr>
        <w:t>Request</w:t>
      </w:r>
      <w:r w:rsidRPr="00763DF0">
        <w:rPr>
          <w:rFonts w:cstheme="minorHAnsi"/>
          <w:spacing w:val="-1"/>
          <w:szCs w:val="20"/>
        </w:rPr>
        <w:t xml:space="preserve"> </w:t>
      </w:r>
      <w:r w:rsidRPr="00763DF0">
        <w:rPr>
          <w:rFonts w:cstheme="minorHAnsi"/>
          <w:szCs w:val="20"/>
        </w:rPr>
        <w:t>for</w:t>
      </w:r>
      <w:r w:rsidRPr="00763DF0">
        <w:rPr>
          <w:rFonts w:cstheme="minorHAnsi"/>
          <w:spacing w:val="-2"/>
          <w:szCs w:val="20"/>
        </w:rPr>
        <w:t xml:space="preserve"> </w:t>
      </w:r>
      <w:r w:rsidRPr="00763DF0">
        <w:rPr>
          <w:rFonts w:cstheme="minorHAnsi"/>
          <w:szCs w:val="20"/>
        </w:rPr>
        <w:t>Applications</w:t>
      </w:r>
      <w:r w:rsidRPr="00763DF0">
        <w:rPr>
          <w:rFonts w:cstheme="minorHAnsi"/>
          <w:spacing w:val="-2"/>
          <w:szCs w:val="20"/>
        </w:rPr>
        <w:t xml:space="preserve"> </w:t>
      </w:r>
      <w:r w:rsidRPr="00763DF0">
        <w:rPr>
          <w:rFonts w:cstheme="minorHAnsi"/>
          <w:szCs w:val="20"/>
        </w:rPr>
        <w:t>is</w:t>
      </w:r>
      <w:r w:rsidRPr="00763DF0">
        <w:rPr>
          <w:rFonts w:cstheme="minorHAnsi"/>
          <w:spacing w:val="-4"/>
          <w:szCs w:val="20"/>
        </w:rPr>
        <w:t xml:space="preserve"> </w:t>
      </w:r>
      <w:r w:rsidRPr="00763DF0">
        <w:rPr>
          <w:rFonts w:cstheme="minorHAnsi"/>
          <w:szCs w:val="20"/>
        </w:rPr>
        <w:t>available</w:t>
      </w:r>
      <w:r w:rsidRPr="00763DF0">
        <w:rPr>
          <w:rFonts w:cstheme="minorHAnsi"/>
          <w:spacing w:val="-4"/>
          <w:szCs w:val="20"/>
        </w:rPr>
        <w:t xml:space="preserve"> </w:t>
      </w:r>
      <w:r w:rsidRPr="00763DF0">
        <w:rPr>
          <w:rFonts w:cstheme="minorHAnsi"/>
          <w:szCs w:val="20"/>
        </w:rPr>
        <w:t>as</w:t>
      </w:r>
      <w:r w:rsidRPr="00763DF0">
        <w:rPr>
          <w:rFonts w:cstheme="minorHAnsi"/>
          <w:spacing w:val="-2"/>
          <w:szCs w:val="20"/>
        </w:rPr>
        <w:t xml:space="preserve"> </w:t>
      </w:r>
      <w:hyperlink w:anchor="_bookmark7" w:history="1">
        <w:r w:rsidRPr="00763DF0">
          <w:rPr>
            <w:rFonts w:cstheme="minorHAnsi"/>
            <w:b/>
            <w:color w:val="0000FF"/>
            <w:szCs w:val="20"/>
            <w:u w:val="single" w:color="0000FF"/>
          </w:rPr>
          <w:t>Appendix</w:t>
        </w:r>
        <w:r w:rsidRPr="00763DF0">
          <w:rPr>
            <w:rFonts w:cstheme="minorHAnsi"/>
            <w:b/>
            <w:color w:val="0000FF"/>
            <w:spacing w:val="-2"/>
            <w:szCs w:val="20"/>
            <w:u w:val="single" w:color="0000FF"/>
          </w:rPr>
          <w:t xml:space="preserve"> </w:t>
        </w:r>
        <w:r w:rsidRPr="00763DF0">
          <w:rPr>
            <w:rFonts w:cstheme="minorHAnsi"/>
            <w:b/>
            <w:color w:val="0000FF"/>
            <w:szCs w:val="20"/>
            <w:u w:val="single" w:color="0000FF"/>
          </w:rPr>
          <w:t>C</w:t>
        </w:r>
        <w:r w:rsidRPr="00763DF0">
          <w:rPr>
            <w:rFonts w:cstheme="minorHAnsi"/>
            <w:color w:val="0000FF"/>
            <w:szCs w:val="20"/>
            <w:u w:val="single" w:color="0000FF"/>
          </w:rPr>
          <w:t>.</w:t>
        </w:r>
      </w:hyperlink>
      <w:r w:rsidRPr="00763DF0">
        <w:rPr>
          <w:rFonts w:cstheme="minorHAnsi"/>
          <w:color w:val="0000FF"/>
          <w:spacing w:val="-2"/>
          <w:szCs w:val="20"/>
        </w:rPr>
        <w:t xml:space="preserve"> </w:t>
      </w:r>
      <w:r w:rsidRPr="00763DF0">
        <w:rPr>
          <w:rFonts w:cstheme="minorHAnsi"/>
          <w:szCs w:val="20"/>
        </w:rPr>
        <w:t>If</w:t>
      </w:r>
      <w:r w:rsidRPr="00763DF0">
        <w:rPr>
          <w:rFonts w:cstheme="minorHAnsi"/>
          <w:spacing w:val="-2"/>
          <w:szCs w:val="20"/>
        </w:rPr>
        <w:t xml:space="preserve"> </w:t>
      </w:r>
      <w:r w:rsidRPr="00763DF0">
        <w:rPr>
          <w:rFonts w:cstheme="minorHAnsi"/>
          <w:szCs w:val="20"/>
        </w:rPr>
        <w:t>developing</w:t>
      </w:r>
      <w:r w:rsidRPr="00763DF0">
        <w:rPr>
          <w:rFonts w:cstheme="minorHAnsi"/>
          <w:spacing w:val="-3"/>
          <w:szCs w:val="20"/>
        </w:rPr>
        <w:t xml:space="preserve"> </w:t>
      </w:r>
      <w:r w:rsidRPr="00763DF0">
        <w:rPr>
          <w:rFonts w:cstheme="minorHAnsi"/>
          <w:szCs w:val="20"/>
        </w:rPr>
        <w:t>a</w:t>
      </w:r>
      <w:r w:rsidRPr="00763DF0">
        <w:rPr>
          <w:rFonts w:cstheme="minorHAnsi"/>
          <w:spacing w:val="-2"/>
          <w:szCs w:val="20"/>
        </w:rPr>
        <w:t xml:space="preserve"> </w:t>
      </w:r>
      <w:r w:rsidRPr="00763DF0">
        <w:rPr>
          <w:rFonts w:cstheme="minorHAnsi"/>
          <w:szCs w:val="20"/>
        </w:rPr>
        <w:t>Community</w:t>
      </w:r>
      <w:r w:rsidRPr="00763DF0">
        <w:rPr>
          <w:rFonts w:cstheme="minorHAnsi"/>
          <w:spacing w:val="-1"/>
          <w:szCs w:val="20"/>
        </w:rPr>
        <w:t xml:space="preserve"> </w:t>
      </w:r>
      <w:r w:rsidRPr="00763DF0">
        <w:rPr>
          <w:rFonts w:cstheme="minorHAnsi"/>
          <w:szCs w:val="20"/>
        </w:rPr>
        <w:t>Forest</w:t>
      </w:r>
      <w:r w:rsidRPr="00763DF0">
        <w:rPr>
          <w:rFonts w:cstheme="minorHAnsi"/>
          <w:spacing w:val="-1"/>
          <w:szCs w:val="20"/>
        </w:rPr>
        <w:t xml:space="preserve"> </w:t>
      </w:r>
      <w:r w:rsidRPr="00763DF0">
        <w:rPr>
          <w:rFonts w:cstheme="minorHAnsi"/>
          <w:szCs w:val="20"/>
        </w:rPr>
        <w:t xml:space="preserve">Program application, be sure to consult the </w:t>
      </w:r>
      <w:hyperlink r:id="rId83">
        <w:r w:rsidRPr="006A4781">
          <w:rPr>
            <w:rFonts w:cstheme="minorHAnsi"/>
            <w:b/>
            <w:bCs/>
            <w:color w:val="0000FF"/>
            <w:szCs w:val="20"/>
            <w:u w:val="single" w:color="0000FF"/>
          </w:rPr>
          <w:t>Community Forest</w:t>
        </w:r>
        <w:r w:rsidRPr="006A4781">
          <w:rPr>
            <w:rFonts w:cstheme="minorHAnsi"/>
            <w:b/>
            <w:bCs/>
            <w:color w:val="0000FF"/>
            <w:spacing w:val="-2"/>
            <w:szCs w:val="20"/>
            <w:u w:val="single" w:color="0000FF"/>
          </w:rPr>
          <w:t xml:space="preserve"> </w:t>
        </w:r>
        <w:r w:rsidRPr="006A4781">
          <w:rPr>
            <w:rFonts w:cstheme="minorHAnsi"/>
            <w:b/>
            <w:bCs/>
            <w:color w:val="0000FF"/>
            <w:szCs w:val="20"/>
            <w:u w:val="single" w:color="0000FF"/>
          </w:rPr>
          <w:t>Program home page</w:t>
        </w:r>
      </w:hyperlink>
      <w:r w:rsidRPr="00763DF0">
        <w:rPr>
          <w:rFonts w:cstheme="minorHAnsi"/>
          <w:color w:val="0000FF"/>
          <w:szCs w:val="20"/>
        </w:rPr>
        <w:t xml:space="preserve"> </w:t>
      </w:r>
      <w:r w:rsidRPr="00763DF0">
        <w:rPr>
          <w:rFonts w:cstheme="minorHAnsi"/>
          <w:szCs w:val="20"/>
        </w:rPr>
        <w:t>to access the</w:t>
      </w:r>
      <w:r w:rsidRPr="00763DF0">
        <w:rPr>
          <w:rFonts w:cstheme="minorHAnsi"/>
          <w:spacing w:val="-2"/>
          <w:szCs w:val="20"/>
        </w:rPr>
        <w:t xml:space="preserve"> </w:t>
      </w:r>
      <w:r w:rsidRPr="00763DF0">
        <w:rPr>
          <w:rFonts w:cstheme="minorHAnsi"/>
          <w:szCs w:val="20"/>
        </w:rPr>
        <w:t>current Request for Applications.</w:t>
      </w:r>
    </w:p>
    <w:p w14:paraId="6D96D1C2" w14:textId="77777777" w:rsidR="00234428" w:rsidRPr="00763DF0" w:rsidRDefault="00AE6860" w:rsidP="00DC4D13">
      <w:pPr>
        <w:spacing w:before="161"/>
        <w:ind w:left="720" w:right="1253"/>
        <w:rPr>
          <w:rFonts w:cstheme="minorHAnsi"/>
          <w:szCs w:val="20"/>
        </w:rPr>
      </w:pPr>
      <w:r w:rsidRPr="00763DF0">
        <w:rPr>
          <w:rFonts w:cstheme="minorHAnsi"/>
          <w:szCs w:val="20"/>
        </w:rPr>
        <w:t>After an eligible entity submits an application to the State Forester or equivalent Tribal government official, the CFP timeline allows for one month to review the application and determine applicant and project</w:t>
      </w:r>
      <w:r w:rsidRPr="00763DF0">
        <w:rPr>
          <w:rFonts w:cstheme="minorHAnsi"/>
          <w:spacing w:val="-13"/>
          <w:szCs w:val="20"/>
        </w:rPr>
        <w:t xml:space="preserve"> </w:t>
      </w:r>
      <w:r w:rsidRPr="00763DF0">
        <w:rPr>
          <w:rFonts w:cstheme="minorHAnsi"/>
          <w:szCs w:val="20"/>
        </w:rPr>
        <w:t>eligibility.</w:t>
      </w:r>
      <w:r w:rsidRPr="00763DF0">
        <w:rPr>
          <w:rFonts w:cstheme="minorHAnsi"/>
          <w:spacing w:val="-12"/>
          <w:szCs w:val="20"/>
        </w:rPr>
        <w:t xml:space="preserve"> </w:t>
      </w:r>
      <w:r w:rsidRPr="00763DF0">
        <w:rPr>
          <w:rFonts w:cstheme="minorHAnsi"/>
          <w:szCs w:val="20"/>
        </w:rPr>
        <w:t>After</w:t>
      </w:r>
      <w:r w:rsidRPr="00763DF0">
        <w:rPr>
          <w:rFonts w:cstheme="minorHAnsi"/>
          <w:spacing w:val="-13"/>
          <w:szCs w:val="20"/>
        </w:rPr>
        <w:t xml:space="preserve"> </w:t>
      </w:r>
      <w:r w:rsidRPr="00763DF0">
        <w:rPr>
          <w:rFonts w:cstheme="minorHAnsi"/>
          <w:szCs w:val="20"/>
        </w:rPr>
        <w:t>the</w:t>
      </w:r>
      <w:r w:rsidRPr="00763DF0">
        <w:rPr>
          <w:rFonts w:cstheme="minorHAnsi"/>
          <w:spacing w:val="-12"/>
          <w:szCs w:val="20"/>
        </w:rPr>
        <w:t xml:space="preserve"> </w:t>
      </w:r>
      <w:r w:rsidRPr="00763DF0">
        <w:rPr>
          <w:rFonts w:cstheme="minorHAnsi"/>
          <w:szCs w:val="20"/>
        </w:rPr>
        <w:t>one-month</w:t>
      </w:r>
      <w:r w:rsidRPr="00763DF0">
        <w:rPr>
          <w:rFonts w:cstheme="minorHAnsi"/>
          <w:spacing w:val="-13"/>
          <w:szCs w:val="20"/>
        </w:rPr>
        <w:t xml:space="preserve"> </w:t>
      </w:r>
      <w:r w:rsidRPr="00763DF0">
        <w:rPr>
          <w:rFonts w:cstheme="minorHAnsi"/>
          <w:szCs w:val="20"/>
        </w:rPr>
        <w:t>period</w:t>
      </w:r>
      <w:r w:rsidRPr="00763DF0">
        <w:rPr>
          <w:rFonts w:cstheme="minorHAnsi"/>
          <w:spacing w:val="-12"/>
          <w:szCs w:val="20"/>
        </w:rPr>
        <w:t xml:space="preserve"> </w:t>
      </w:r>
      <w:r w:rsidRPr="00763DF0">
        <w:rPr>
          <w:rFonts w:cstheme="minorHAnsi"/>
          <w:szCs w:val="20"/>
        </w:rPr>
        <w:t>for</w:t>
      </w:r>
      <w:r w:rsidRPr="00763DF0">
        <w:rPr>
          <w:rFonts w:cstheme="minorHAnsi"/>
          <w:spacing w:val="-12"/>
          <w:szCs w:val="20"/>
        </w:rPr>
        <w:t xml:space="preserve"> </w:t>
      </w:r>
      <w:r w:rsidRPr="00763DF0">
        <w:rPr>
          <w:rFonts w:cstheme="minorHAnsi"/>
          <w:szCs w:val="20"/>
        </w:rPr>
        <w:t>review,</w:t>
      </w:r>
      <w:r w:rsidRPr="00763DF0">
        <w:rPr>
          <w:rFonts w:cstheme="minorHAnsi"/>
          <w:spacing w:val="-12"/>
          <w:szCs w:val="20"/>
        </w:rPr>
        <w:t xml:space="preserve"> </w:t>
      </w:r>
      <w:r w:rsidRPr="00763DF0">
        <w:rPr>
          <w:rFonts w:cstheme="minorHAnsi"/>
          <w:b/>
          <w:szCs w:val="20"/>
        </w:rPr>
        <w:t>ALL</w:t>
      </w:r>
      <w:r w:rsidRPr="00763DF0">
        <w:rPr>
          <w:rFonts w:cstheme="minorHAnsi"/>
          <w:b/>
          <w:spacing w:val="-13"/>
          <w:szCs w:val="20"/>
        </w:rPr>
        <w:t xml:space="preserve"> </w:t>
      </w:r>
      <w:r w:rsidRPr="00763DF0">
        <w:rPr>
          <w:rFonts w:cstheme="minorHAnsi"/>
          <w:szCs w:val="20"/>
        </w:rPr>
        <w:t>applications</w:t>
      </w:r>
      <w:r w:rsidRPr="00763DF0">
        <w:rPr>
          <w:rFonts w:cstheme="minorHAnsi"/>
          <w:spacing w:val="-12"/>
          <w:szCs w:val="20"/>
        </w:rPr>
        <w:t xml:space="preserve"> </w:t>
      </w:r>
      <w:r w:rsidRPr="00763DF0">
        <w:rPr>
          <w:rFonts w:cstheme="minorHAnsi"/>
          <w:szCs w:val="20"/>
        </w:rPr>
        <w:t>are</w:t>
      </w:r>
      <w:r w:rsidRPr="00763DF0">
        <w:rPr>
          <w:rFonts w:cstheme="minorHAnsi"/>
          <w:spacing w:val="-12"/>
          <w:szCs w:val="20"/>
        </w:rPr>
        <w:t xml:space="preserve"> </w:t>
      </w:r>
      <w:r w:rsidRPr="00763DF0">
        <w:rPr>
          <w:rFonts w:cstheme="minorHAnsi"/>
          <w:szCs w:val="20"/>
        </w:rPr>
        <w:t>submitted</w:t>
      </w:r>
      <w:r w:rsidRPr="00763DF0">
        <w:rPr>
          <w:rFonts w:cstheme="minorHAnsi"/>
          <w:spacing w:val="-12"/>
          <w:szCs w:val="20"/>
        </w:rPr>
        <w:t xml:space="preserve"> </w:t>
      </w:r>
      <w:r w:rsidRPr="00763DF0">
        <w:rPr>
          <w:rFonts w:cstheme="minorHAnsi"/>
          <w:szCs w:val="20"/>
        </w:rPr>
        <w:t>to</w:t>
      </w:r>
      <w:r w:rsidRPr="00763DF0">
        <w:rPr>
          <w:rFonts w:cstheme="minorHAnsi"/>
          <w:spacing w:val="-12"/>
          <w:szCs w:val="20"/>
        </w:rPr>
        <w:t xml:space="preserve"> </w:t>
      </w:r>
      <w:r w:rsidRPr="00763DF0">
        <w:rPr>
          <w:rFonts w:cstheme="minorHAnsi"/>
          <w:szCs w:val="20"/>
        </w:rPr>
        <w:t>the</w:t>
      </w:r>
      <w:r w:rsidRPr="00763DF0">
        <w:rPr>
          <w:rFonts w:cstheme="minorHAnsi"/>
          <w:spacing w:val="-13"/>
          <w:szCs w:val="20"/>
        </w:rPr>
        <w:t xml:space="preserve"> </w:t>
      </w:r>
      <w:r w:rsidRPr="00763DF0">
        <w:rPr>
          <w:rFonts w:cstheme="minorHAnsi"/>
          <w:szCs w:val="20"/>
        </w:rPr>
        <w:t>U.S.</w:t>
      </w:r>
      <w:r w:rsidRPr="00763DF0">
        <w:rPr>
          <w:rFonts w:cstheme="minorHAnsi"/>
          <w:spacing w:val="-11"/>
          <w:szCs w:val="20"/>
        </w:rPr>
        <w:t xml:space="preserve"> </w:t>
      </w:r>
      <w:r w:rsidRPr="00763DF0">
        <w:rPr>
          <w:rFonts w:cstheme="minorHAnsi"/>
          <w:szCs w:val="20"/>
        </w:rPr>
        <w:t>Forest Service</w:t>
      </w:r>
      <w:r w:rsidRPr="00763DF0">
        <w:rPr>
          <w:rFonts w:cstheme="minorHAnsi"/>
          <w:spacing w:val="36"/>
          <w:szCs w:val="20"/>
        </w:rPr>
        <w:t xml:space="preserve"> </w:t>
      </w:r>
      <w:r w:rsidRPr="00763DF0">
        <w:rPr>
          <w:rFonts w:cstheme="minorHAnsi"/>
          <w:szCs w:val="20"/>
        </w:rPr>
        <w:t>entity</w:t>
      </w:r>
      <w:r w:rsidRPr="00763DF0">
        <w:rPr>
          <w:rFonts w:cstheme="minorHAnsi"/>
          <w:spacing w:val="36"/>
          <w:szCs w:val="20"/>
        </w:rPr>
        <w:t xml:space="preserve"> </w:t>
      </w:r>
      <w:r w:rsidRPr="00763DF0">
        <w:rPr>
          <w:rFonts w:cstheme="minorHAnsi"/>
          <w:szCs w:val="20"/>
        </w:rPr>
        <w:t>with</w:t>
      </w:r>
      <w:r w:rsidRPr="00763DF0">
        <w:rPr>
          <w:rFonts w:cstheme="minorHAnsi"/>
          <w:spacing w:val="35"/>
          <w:szCs w:val="20"/>
        </w:rPr>
        <w:t xml:space="preserve"> </w:t>
      </w:r>
      <w:r w:rsidRPr="00763DF0">
        <w:rPr>
          <w:rFonts w:cstheme="minorHAnsi"/>
          <w:szCs w:val="20"/>
        </w:rPr>
        <w:t>jurisdiction</w:t>
      </w:r>
      <w:r w:rsidRPr="00763DF0">
        <w:rPr>
          <w:rFonts w:cstheme="minorHAnsi"/>
          <w:spacing w:val="39"/>
          <w:szCs w:val="20"/>
        </w:rPr>
        <w:t xml:space="preserve"> </w:t>
      </w:r>
      <w:r w:rsidRPr="00763DF0">
        <w:rPr>
          <w:rFonts w:cstheme="minorHAnsi"/>
          <w:szCs w:val="20"/>
        </w:rPr>
        <w:t>over</w:t>
      </w:r>
      <w:r w:rsidRPr="00763DF0">
        <w:rPr>
          <w:rFonts w:cstheme="minorHAnsi"/>
          <w:spacing w:val="39"/>
          <w:szCs w:val="20"/>
        </w:rPr>
        <w:t xml:space="preserve"> </w:t>
      </w:r>
      <w:r w:rsidRPr="00763DF0">
        <w:rPr>
          <w:rFonts w:cstheme="minorHAnsi"/>
          <w:szCs w:val="20"/>
        </w:rPr>
        <w:t>the</w:t>
      </w:r>
      <w:r w:rsidRPr="00763DF0">
        <w:rPr>
          <w:rFonts w:cstheme="minorHAnsi"/>
          <w:spacing w:val="39"/>
          <w:szCs w:val="20"/>
        </w:rPr>
        <w:t xml:space="preserve"> </w:t>
      </w:r>
      <w:r w:rsidRPr="00763DF0">
        <w:rPr>
          <w:rFonts w:cstheme="minorHAnsi"/>
          <w:szCs w:val="20"/>
        </w:rPr>
        <w:t>project</w:t>
      </w:r>
      <w:r w:rsidRPr="00763DF0">
        <w:rPr>
          <w:rFonts w:cstheme="minorHAnsi"/>
          <w:spacing w:val="39"/>
          <w:szCs w:val="20"/>
        </w:rPr>
        <w:t xml:space="preserve"> </w:t>
      </w:r>
      <w:r w:rsidRPr="00763DF0">
        <w:rPr>
          <w:rFonts w:cstheme="minorHAnsi"/>
          <w:szCs w:val="20"/>
        </w:rPr>
        <w:t>location,</w:t>
      </w:r>
      <w:r w:rsidRPr="00763DF0">
        <w:rPr>
          <w:rFonts w:cstheme="minorHAnsi"/>
          <w:spacing w:val="37"/>
          <w:szCs w:val="20"/>
        </w:rPr>
        <w:t xml:space="preserve"> </w:t>
      </w:r>
      <w:r w:rsidRPr="00763DF0">
        <w:rPr>
          <w:rFonts w:cstheme="minorHAnsi"/>
          <w:szCs w:val="20"/>
        </w:rPr>
        <w:t>which</w:t>
      </w:r>
      <w:r w:rsidRPr="00763DF0">
        <w:rPr>
          <w:rFonts w:cstheme="minorHAnsi"/>
          <w:spacing w:val="38"/>
          <w:szCs w:val="20"/>
        </w:rPr>
        <w:t xml:space="preserve"> </w:t>
      </w:r>
      <w:r w:rsidRPr="00763DF0">
        <w:rPr>
          <w:rFonts w:cstheme="minorHAnsi"/>
          <w:szCs w:val="20"/>
        </w:rPr>
        <w:t>will</w:t>
      </w:r>
      <w:r w:rsidRPr="00763DF0">
        <w:rPr>
          <w:rFonts w:cstheme="minorHAnsi"/>
          <w:spacing w:val="38"/>
          <w:szCs w:val="20"/>
        </w:rPr>
        <w:t xml:space="preserve"> </w:t>
      </w:r>
      <w:r w:rsidRPr="00763DF0">
        <w:rPr>
          <w:rFonts w:cstheme="minorHAnsi"/>
          <w:szCs w:val="20"/>
        </w:rPr>
        <w:t>be</w:t>
      </w:r>
      <w:r w:rsidRPr="00763DF0">
        <w:rPr>
          <w:rFonts w:cstheme="minorHAnsi"/>
          <w:spacing w:val="38"/>
          <w:szCs w:val="20"/>
        </w:rPr>
        <w:t xml:space="preserve"> </w:t>
      </w:r>
      <w:r w:rsidRPr="00763DF0">
        <w:rPr>
          <w:rFonts w:cstheme="minorHAnsi"/>
          <w:szCs w:val="20"/>
        </w:rPr>
        <w:t>specified</w:t>
      </w:r>
      <w:r w:rsidRPr="00763DF0">
        <w:rPr>
          <w:rFonts w:cstheme="minorHAnsi"/>
          <w:spacing w:val="38"/>
          <w:szCs w:val="20"/>
        </w:rPr>
        <w:t xml:space="preserve"> </w:t>
      </w:r>
      <w:r w:rsidRPr="00763DF0">
        <w:rPr>
          <w:rFonts w:cstheme="minorHAnsi"/>
          <w:szCs w:val="20"/>
        </w:rPr>
        <w:t>in</w:t>
      </w:r>
      <w:r w:rsidRPr="00763DF0">
        <w:rPr>
          <w:rFonts w:cstheme="minorHAnsi"/>
          <w:spacing w:val="38"/>
          <w:szCs w:val="20"/>
        </w:rPr>
        <w:t xml:space="preserve"> </w:t>
      </w:r>
      <w:r w:rsidRPr="00763DF0">
        <w:rPr>
          <w:rFonts w:cstheme="minorHAnsi"/>
          <w:szCs w:val="20"/>
        </w:rPr>
        <w:t>the</w:t>
      </w:r>
      <w:r w:rsidRPr="00763DF0">
        <w:rPr>
          <w:rFonts w:cstheme="minorHAnsi"/>
          <w:spacing w:val="38"/>
          <w:szCs w:val="20"/>
        </w:rPr>
        <w:t xml:space="preserve"> </w:t>
      </w:r>
      <w:r w:rsidRPr="00763DF0">
        <w:rPr>
          <w:rFonts w:cstheme="minorHAnsi"/>
          <w:szCs w:val="20"/>
        </w:rPr>
        <w:t>annual</w:t>
      </w:r>
      <w:r w:rsidRPr="00763DF0">
        <w:rPr>
          <w:rFonts w:cstheme="minorHAnsi"/>
          <w:spacing w:val="38"/>
          <w:szCs w:val="20"/>
        </w:rPr>
        <w:t xml:space="preserve"> </w:t>
      </w:r>
      <w:r w:rsidRPr="00763DF0">
        <w:rPr>
          <w:rFonts w:cstheme="minorHAnsi"/>
          <w:szCs w:val="20"/>
        </w:rPr>
        <w:t>RFA, but</w:t>
      </w:r>
      <w:r w:rsidRPr="00763DF0">
        <w:rPr>
          <w:rFonts w:cstheme="minorHAnsi"/>
          <w:spacing w:val="37"/>
          <w:szCs w:val="20"/>
        </w:rPr>
        <w:t xml:space="preserve"> </w:t>
      </w:r>
      <w:r w:rsidRPr="00763DF0">
        <w:rPr>
          <w:rFonts w:cstheme="minorHAnsi"/>
          <w:szCs w:val="20"/>
        </w:rPr>
        <w:t>generally</w:t>
      </w:r>
      <w:r w:rsidRPr="00763DF0">
        <w:rPr>
          <w:rFonts w:cstheme="minorHAnsi"/>
          <w:spacing w:val="35"/>
          <w:szCs w:val="20"/>
        </w:rPr>
        <w:t xml:space="preserve"> </w:t>
      </w:r>
      <w:r w:rsidRPr="00763DF0">
        <w:rPr>
          <w:rFonts w:cstheme="minorHAnsi"/>
          <w:szCs w:val="20"/>
        </w:rPr>
        <w:t>will</w:t>
      </w:r>
      <w:r w:rsidRPr="00763DF0">
        <w:rPr>
          <w:rFonts w:cstheme="minorHAnsi"/>
          <w:spacing w:val="35"/>
          <w:szCs w:val="20"/>
        </w:rPr>
        <w:t xml:space="preserve"> </w:t>
      </w:r>
      <w:r w:rsidRPr="00763DF0">
        <w:rPr>
          <w:rFonts w:cstheme="minorHAnsi"/>
          <w:szCs w:val="20"/>
        </w:rPr>
        <w:t>be</w:t>
      </w:r>
      <w:r w:rsidRPr="00763DF0">
        <w:rPr>
          <w:rFonts w:cstheme="minorHAnsi"/>
          <w:spacing w:val="35"/>
          <w:szCs w:val="20"/>
        </w:rPr>
        <w:t xml:space="preserve"> </w:t>
      </w:r>
      <w:r w:rsidRPr="00763DF0">
        <w:rPr>
          <w:rFonts w:cstheme="minorHAnsi"/>
          <w:szCs w:val="20"/>
        </w:rPr>
        <w:t>Forest</w:t>
      </w:r>
      <w:r w:rsidRPr="00763DF0">
        <w:rPr>
          <w:rFonts w:cstheme="minorHAnsi"/>
          <w:spacing w:val="35"/>
          <w:szCs w:val="20"/>
        </w:rPr>
        <w:t xml:space="preserve"> </w:t>
      </w:r>
      <w:r w:rsidRPr="00763DF0">
        <w:rPr>
          <w:rFonts w:cstheme="minorHAnsi"/>
          <w:szCs w:val="20"/>
        </w:rPr>
        <w:t>Service</w:t>
      </w:r>
      <w:r w:rsidRPr="00763DF0">
        <w:rPr>
          <w:rFonts w:cstheme="minorHAnsi"/>
          <w:spacing w:val="35"/>
          <w:szCs w:val="20"/>
        </w:rPr>
        <w:t xml:space="preserve"> </w:t>
      </w:r>
      <w:r w:rsidRPr="00763DF0">
        <w:rPr>
          <w:rFonts w:cstheme="minorHAnsi"/>
          <w:szCs w:val="20"/>
        </w:rPr>
        <w:t>Regions</w:t>
      </w:r>
      <w:r w:rsidRPr="00763DF0">
        <w:rPr>
          <w:rFonts w:cstheme="minorHAnsi"/>
          <w:spacing w:val="35"/>
          <w:szCs w:val="20"/>
        </w:rPr>
        <w:t xml:space="preserve"> </w:t>
      </w:r>
      <w:r w:rsidRPr="00763DF0">
        <w:rPr>
          <w:rFonts w:cstheme="minorHAnsi"/>
          <w:szCs w:val="20"/>
        </w:rPr>
        <w:t>or</w:t>
      </w:r>
      <w:r w:rsidRPr="00763DF0">
        <w:rPr>
          <w:rFonts w:cstheme="minorHAnsi"/>
          <w:spacing w:val="35"/>
          <w:szCs w:val="20"/>
        </w:rPr>
        <w:t xml:space="preserve"> </w:t>
      </w:r>
      <w:r w:rsidRPr="00763DF0">
        <w:rPr>
          <w:rFonts w:cstheme="minorHAnsi"/>
          <w:szCs w:val="20"/>
        </w:rPr>
        <w:t>International</w:t>
      </w:r>
      <w:r w:rsidRPr="00763DF0">
        <w:rPr>
          <w:rFonts w:cstheme="minorHAnsi"/>
          <w:spacing w:val="35"/>
          <w:szCs w:val="20"/>
        </w:rPr>
        <w:t xml:space="preserve"> </w:t>
      </w:r>
      <w:r w:rsidRPr="00763DF0">
        <w:rPr>
          <w:rFonts w:cstheme="minorHAnsi"/>
          <w:szCs w:val="20"/>
        </w:rPr>
        <w:t>Institute</w:t>
      </w:r>
      <w:r w:rsidRPr="00763DF0">
        <w:rPr>
          <w:rFonts w:cstheme="minorHAnsi"/>
          <w:spacing w:val="35"/>
          <w:szCs w:val="20"/>
        </w:rPr>
        <w:t xml:space="preserve"> </w:t>
      </w:r>
      <w:r w:rsidRPr="00763DF0">
        <w:rPr>
          <w:rFonts w:cstheme="minorHAnsi"/>
          <w:szCs w:val="20"/>
        </w:rPr>
        <w:t>of</w:t>
      </w:r>
      <w:r w:rsidRPr="00763DF0">
        <w:rPr>
          <w:rFonts w:cstheme="minorHAnsi"/>
          <w:spacing w:val="35"/>
          <w:szCs w:val="20"/>
        </w:rPr>
        <w:t xml:space="preserve"> </w:t>
      </w:r>
      <w:r w:rsidRPr="00763DF0">
        <w:rPr>
          <w:rFonts w:cstheme="minorHAnsi"/>
          <w:szCs w:val="20"/>
        </w:rPr>
        <w:t>Tropical</w:t>
      </w:r>
      <w:r w:rsidRPr="00763DF0">
        <w:rPr>
          <w:rFonts w:cstheme="minorHAnsi"/>
          <w:spacing w:val="35"/>
          <w:szCs w:val="20"/>
        </w:rPr>
        <w:t xml:space="preserve"> </w:t>
      </w:r>
      <w:r w:rsidRPr="00763DF0">
        <w:rPr>
          <w:rFonts w:cstheme="minorHAnsi"/>
          <w:szCs w:val="20"/>
        </w:rPr>
        <w:t>Forestry</w:t>
      </w:r>
      <w:r w:rsidRPr="00763DF0">
        <w:rPr>
          <w:rFonts w:cstheme="minorHAnsi"/>
          <w:spacing w:val="35"/>
          <w:szCs w:val="20"/>
        </w:rPr>
        <w:t xml:space="preserve"> </w:t>
      </w:r>
      <w:r w:rsidRPr="00763DF0">
        <w:rPr>
          <w:rFonts w:cstheme="minorHAnsi"/>
          <w:szCs w:val="20"/>
        </w:rPr>
        <w:t>(IITF).</w:t>
      </w:r>
      <w:r w:rsidRPr="00763DF0">
        <w:rPr>
          <w:rFonts w:cstheme="minorHAnsi"/>
          <w:spacing w:val="23"/>
          <w:szCs w:val="20"/>
        </w:rPr>
        <w:t xml:space="preserve"> </w:t>
      </w:r>
      <w:r w:rsidRPr="00763DF0">
        <w:rPr>
          <w:rFonts w:cstheme="minorHAnsi"/>
          <w:szCs w:val="20"/>
        </w:rPr>
        <w:t>The</w:t>
      </w:r>
    </w:p>
    <w:p w14:paraId="4DF9FD5B" w14:textId="77777777" w:rsidR="00234428" w:rsidRPr="00763DF0" w:rsidRDefault="00AE6860" w:rsidP="00ED4DDA">
      <w:pPr>
        <w:spacing w:before="1"/>
        <w:ind w:left="720" w:right="1253"/>
        <w:jc w:val="both"/>
        <w:rPr>
          <w:rFonts w:cstheme="minorHAnsi"/>
          <w:szCs w:val="20"/>
        </w:rPr>
      </w:pPr>
      <w:r w:rsidRPr="00763DF0">
        <w:rPr>
          <w:rFonts w:cstheme="minorHAnsi"/>
          <w:szCs w:val="20"/>
        </w:rPr>
        <w:t xml:space="preserve">U.S. Forest Service has one month to review applications and confirm applicant and project eligibility, then officially submit </w:t>
      </w:r>
      <w:r w:rsidRPr="00763DF0">
        <w:rPr>
          <w:rFonts w:cstheme="minorHAnsi"/>
          <w:b/>
          <w:szCs w:val="20"/>
        </w:rPr>
        <w:t xml:space="preserve">ALL </w:t>
      </w:r>
      <w:r w:rsidRPr="00763DF0">
        <w:rPr>
          <w:rFonts w:cstheme="minorHAnsi"/>
          <w:szCs w:val="20"/>
        </w:rPr>
        <w:t xml:space="preserve">applications for consideration in the national Community Forest Program </w:t>
      </w:r>
      <w:r w:rsidRPr="00763DF0">
        <w:rPr>
          <w:rFonts w:cstheme="minorHAnsi"/>
          <w:spacing w:val="-2"/>
          <w:szCs w:val="20"/>
        </w:rPr>
        <w:t>competition.</w:t>
      </w:r>
    </w:p>
    <w:p w14:paraId="0A796BE5" w14:textId="77777777" w:rsidR="00234428" w:rsidRPr="00763DF0" w:rsidRDefault="00AE6860" w:rsidP="00ED4DDA">
      <w:pPr>
        <w:spacing w:before="159"/>
        <w:ind w:left="720" w:right="1253"/>
        <w:jc w:val="both"/>
        <w:rPr>
          <w:rFonts w:cstheme="minorHAnsi"/>
          <w:szCs w:val="20"/>
        </w:rPr>
      </w:pPr>
      <w:r w:rsidRPr="00763DF0">
        <w:rPr>
          <w:rFonts w:cstheme="minorHAnsi"/>
          <w:szCs w:val="20"/>
        </w:rPr>
        <w:t>A</w:t>
      </w:r>
      <w:r w:rsidRPr="00763DF0">
        <w:rPr>
          <w:rFonts w:cstheme="minorHAnsi"/>
          <w:spacing w:val="12"/>
          <w:szCs w:val="20"/>
        </w:rPr>
        <w:t xml:space="preserve"> </w:t>
      </w:r>
      <w:r w:rsidRPr="00763DF0">
        <w:rPr>
          <w:rFonts w:cstheme="minorHAnsi"/>
          <w:szCs w:val="20"/>
        </w:rPr>
        <w:t>national</w:t>
      </w:r>
      <w:r w:rsidRPr="00763DF0">
        <w:rPr>
          <w:rFonts w:cstheme="minorHAnsi"/>
          <w:spacing w:val="13"/>
          <w:szCs w:val="20"/>
        </w:rPr>
        <w:t xml:space="preserve"> </w:t>
      </w:r>
      <w:r w:rsidRPr="00763DF0">
        <w:rPr>
          <w:rFonts w:cstheme="minorHAnsi"/>
          <w:szCs w:val="20"/>
        </w:rPr>
        <w:t>selection</w:t>
      </w:r>
      <w:r w:rsidRPr="00763DF0">
        <w:rPr>
          <w:rFonts w:cstheme="minorHAnsi"/>
          <w:spacing w:val="11"/>
          <w:szCs w:val="20"/>
        </w:rPr>
        <w:t xml:space="preserve"> </w:t>
      </w:r>
      <w:r w:rsidRPr="00763DF0">
        <w:rPr>
          <w:rFonts w:cstheme="minorHAnsi"/>
          <w:szCs w:val="20"/>
        </w:rPr>
        <w:t>panel</w:t>
      </w:r>
      <w:r w:rsidRPr="00763DF0">
        <w:rPr>
          <w:rFonts w:cstheme="minorHAnsi"/>
          <w:spacing w:val="12"/>
          <w:szCs w:val="20"/>
        </w:rPr>
        <w:t xml:space="preserve"> </w:t>
      </w:r>
      <w:r w:rsidRPr="00763DF0">
        <w:rPr>
          <w:rFonts w:cstheme="minorHAnsi"/>
          <w:szCs w:val="20"/>
        </w:rPr>
        <w:t>is</w:t>
      </w:r>
      <w:r w:rsidRPr="00763DF0">
        <w:rPr>
          <w:rFonts w:cstheme="minorHAnsi"/>
          <w:spacing w:val="12"/>
          <w:szCs w:val="20"/>
        </w:rPr>
        <w:t xml:space="preserve"> </w:t>
      </w:r>
      <w:r w:rsidRPr="00763DF0">
        <w:rPr>
          <w:rFonts w:cstheme="minorHAnsi"/>
          <w:szCs w:val="20"/>
        </w:rPr>
        <w:t>recruited</w:t>
      </w:r>
      <w:r w:rsidRPr="00763DF0">
        <w:rPr>
          <w:rFonts w:cstheme="minorHAnsi"/>
          <w:spacing w:val="12"/>
          <w:szCs w:val="20"/>
        </w:rPr>
        <w:t xml:space="preserve"> </w:t>
      </w:r>
      <w:r w:rsidRPr="00763DF0">
        <w:rPr>
          <w:rFonts w:cstheme="minorHAnsi"/>
          <w:szCs w:val="20"/>
        </w:rPr>
        <w:t>annually</w:t>
      </w:r>
      <w:r w:rsidRPr="00763DF0">
        <w:rPr>
          <w:rFonts w:cstheme="minorHAnsi"/>
          <w:spacing w:val="13"/>
          <w:szCs w:val="20"/>
        </w:rPr>
        <w:t xml:space="preserve"> </w:t>
      </w:r>
      <w:r w:rsidRPr="00763DF0">
        <w:rPr>
          <w:rFonts w:cstheme="minorHAnsi"/>
          <w:szCs w:val="20"/>
        </w:rPr>
        <w:t>to</w:t>
      </w:r>
      <w:r w:rsidRPr="00763DF0">
        <w:rPr>
          <w:rFonts w:cstheme="minorHAnsi"/>
          <w:spacing w:val="11"/>
          <w:szCs w:val="20"/>
        </w:rPr>
        <w:t xml:space="preserve"> </w:t>
      </w:r>
      <w:r w:rsidRPr="00763DF0">
        <w:rPr>
          <w:rFonts w:cstheme="minorHAnsi"/>
          <w:szCs w:val="20"/>
        </w:rPr>
        <w:t>consider</w:t>
      </w:r>
      <w:r w:rsidRPr="00763DF0">
        <w:rPr>
          <w:rFonts w:cstheme="minorHAnsi"/>
          <w:spacing w:val="13"/>
          <w:szCs w:val="20"/>
        </w:rPr>
        <w:t xml:space="preserve"> </w:t>
      </w:r>
      <w:r w:rsidRPr="00763DF0">
        <w:rPr>
          <w:rFonts w:cstheme="minorHAnsi"/>
          <w:szCs w:val="20"/>
        </w:rPr>
        <w:t>applications.</w:t>
      </w:r>
      <w:r w:rsidRPr="00763DF0">
        <w:rPr>
          <w:rFonts w:cstheme="minorHAnsi"/>
          <w:spacing w:val="16"/>
          <w:szCs w:val="20"/>
        </w:rPr>
        <w:t xml:space="preserve"> </w:t>
      </w:r>
      <w:r w:rsidRPr="00763DF0">
        <w:rPr>
          <w:rFonts w:cstheme="minorHAnsi"/>
          <w:szCs w:val="20"/>
        </w:rPr>
        <w:t>The</w:t>
      </w:r>
      <w:r w:rsidRPr="00763DF0">
        <w:rPr>
          <w:rFonts w:cstheme="minorHAnsi"/>
          <w:spacing w:val="12"/>
          <w:szCs w:val="20"/>
        </w:rPr>
        <w:t xml:space="preserve"> </w:t>
      </w:r>
      <w:r w:rsidRPr="00763DF0">
        <w:rPr>
          <w:rFonts w:cstheme="minorHAnsi"/>
          <w:szCs w:val="20"/>
        </w:rPr>
        <w:t>panel</w:t>
      </w:r>
      <w:r w:rsidRPr="00763DF0">
        <w:rPr>
          <w:rFonts w:cstheme="minorHAnsi"/>
          <w:spacing w:val="11"/>
          <w:szCs w:val="20"/>
        </w:rPr>
        <w:t xml:space="preserve"> </w:t>
      </w:r>
      <w:r w:rsidRPr="00763DF0">
        <w:rPr>
          <w:rFonts w:cstheme="minorHAnsi"/>
          <w:szCs w:val="20"/>
        </w:rPr>
        <w:t>typically</w:t>
      </w:r>
      <w:r w:rsidRPr="00763DF0">
        <w:rPr>
          <w:rFonts w:cstheme="minorHAnsi"/>
          <w:spacing w:val="12"/>
          <w:szCs w:val="20"/>
        </w:rPr>
        <w:t xml:space="preserve"> </w:t>
      </w:r>
      <w:r w:rsidRPr="00763DF0">
        <w:rPr>
          <w:rFonts w:cstheme="minorHAnsi"/>
          <w:szCs w:val="20"/>
        </w:rPr>
        <w:t>consists</w:t>
      </w:r>
      <w:r w:rsidRPr="00763DF0">
        <w:rPr>
          <w:rFonts w:cstheme="minorHAnsi"/>
          <w:spacing w:val="12"/>
          <w:szCs w:val="20"/>
        </w:rPr>
        <w:t xml:space="preserve"> </w:t>
      </w:r>
      <w:r w:rsidRPr="00763DF0">
        <w:rPr>
          <w:rFonts w:cstheme="minorHAnsi"/>
          <w:spacing w:val="-5"/>
          <w:szCs w:val="20"/>
        </w:rPr>
        <w:t>of</w:t>
      </w:r>
    </w:p>
    <w:p w14:paraId="6F2CEFE1" w14:textId="77777777" w:rsidR="00234428" w:rsidRPr="00763DF0" w:rsidRDefault="00AE6860" w:rsidP="00DC4D13">
      <w:pPr>
        <w:ind w:left="720" w:right="1253"/>
        <w:rPr>
          <w:rFonts w:cstheme="minorHAnsi"/>
          <w:szCs w:val="20"/>
        </w:rPr>
      </w:pPr>
      <w:r w:rsidRPr="00763DF0">
        <w:rPr>
          <w:rFonts w:cstheme="minorHAnsi"/>
          <w:szCs w:val="20"/>
        </w:rPr>
        <w:t>U.S.</w:t>
      </w:r>
      <w:r w:rsidRPr="00763DF0">
        <w:rPr>
          <w:rFonts w:cstheme="minorHAnsi"/>
          <w:spacing w:val="40"/>
          <w:szCs w:val="20"/>
        </w:rPr>
        <w:t xml:space="preserve"> </w:t>
      </w:r>
      <w:r w:rsidRPr="00763DF0">
        <w:rPr>
          <w:rFonts w:cstheme="minorHAnsi"/>
          <w:szCs w:val="20"/>
        </w:rPr>
        <w:t>Forest</w:t>
      </w:r>
      <w:r w:rsidRPr="00763DF0">
        <w:rPr>
          <w:rFonts w:cstheme="minorHAnsi"/>
          <w:spacing w:val="40"/>
          <w:szCs w:val="20"/>
        </w:rPr>
        <w:t xml:space="preserve"> </w:t>
      </w:r>
      <w:r w:rsidRPr="00763DF0">
        <w:rPr>
          <w:rFonts w:cstheme="minorHAnsi"/>
          <w:szCs w:val="20"/>
        </w:rPr>
        <w:t>Service</w:t>
      </w:r>
      <w:r w:rsidRPr="00763DF0">
        <w:rPr>
          <w:rFonts w:cstheme="minorHAnsi"/>
          <w:spacing w:val="40"/>
          <w:szCs w:val="20"/>
        </w:rPr>
        <w:t xml:space="preserve"> </w:t>
      </w:r>
      <w:r w:rsidRPr="00763DF0">
        <w:rPr>
          <w:rFonts w:cstheme="minorHAnsi"/>
          <w:szCs w:val="20"/>
        </w:rPr>
        <w:t>national</w:t>
      </w:r>
      <w:r w:rsidRPr="00763DF0">
        <w:rPr>
          <w:rFonts w:cstheme="minorHAnsi"/>
          <w:spacing w:val="40"/>
          <w:szCs w:val="20"/>
        </w:rPr>
        <w:t xml:space="preserve"> </w:t>
      </w:r>
      <w:r w:rsidRPr="00763DF0">
        <w:rPr>
          <w:rFonts w:cstheme="minorHAnsi"/>
          <w:szCs w:val="20"/>
        </w:rPr>
        <w:t>and</w:t>
      </w:r>
      <w:r w:rsidRPr="00763DF0">
        <w:rPr>
          <w:rFonts w:cstheme="minorHAnsi"/>
          <w:spacing w:val="40"/>
          <w:szCs w:val="20"/>
        </w:rPr>
        <w:t xml:space="preserve"> </w:t>
      </w:r>
      <w:r w:rsidRPr="00763DF0">
        <w:rPr>
          <w:rFonts w:cstheme="minorHAnsi"/>
          <w:szCs w:val="20"/>
        </w:rPr>
        <w:t>regional</w:t>
      </w:r>
      <w:r w:rsidRPr="00763DF0">
        <w:rPr>
          <w:rFonts w:cstheme="minorHAnsi"/>
          <w:spacing w:val="40"/>
          <w:szCs w:val="20"/>
        </w:rPr>
        <w:t xml:space="preserve"> </w:t>
      </w:r>
      <w:r w:rsidRPr="00763DF0">
        <w:rPr>
          <w:rFonts w:cstheme="minorHAnsi"/>
          <w:szCs w:val="20"/>
        </w:rPr>
        <w:t>subject</w:t>
      </w:r>
      <w:r w:rsidRPr="00763DF0">
        <w:rPr>
          <w:rFonts w:cstheme="minorHAnsi"/>
          <w:spacing w:val="40"/>
          <w:szCs w:val="20"/>
        </w:rPr>
        <w:t xml:space="preserve"> </w:t>
      </w:r>
      <w:r w:rsidRPr="00763DF0">
        <w:rPr>
          <w:rFonts w:cstheme="minorHAnsi"/>
          <w:szCs w:val="20"/>
        </w:rPr>
        <w:t>matter</w:t>
      </w:r>
      <w:r w:rsidRPr="00763DF0">
        <w:rPr>
          <w:rFonts w:cstheme="minorHAnsi"/>
          <w:spacing w:val="40"/>
          <w:szCs w:val="20"/>
        </w:rPr>
        <w:t xml:space="preserve"> </w:t>
      </w:r>
      <w:r w:rsidRPr="00763DF0">
        <w:rPr>
          <w:rFonts w:cstheme="minorHAnsi"/>
          <w:szCs w:val="20"/>
        </w:rPr>
        <w:t>experts,</w:t>
      </w:r>
      <w:r w:rsidRPr="00763DF0">
        <w:rPr>
          <w:rFonts w:cstheme="minorHAnsi"/>
          <w:spacing w:val="40"/>
          <w:szCs w:val="20"/>
        </w:rPr>
        <w:t xml:space="preserve"> </w:t>
      </w:r>
      <w:r w:rsidRPr="00763DF0">
        <w:rPr>
          <w:rFonts w:cstheme="minorHAnsi"/>
          <w:szCs w:val="20"/>
        </w:rPr>
        <w:t>and</w:t>
      </w:r>
      <w:r w:rsidRPr="00763DF0">
        <w:rPr>
          <w:rFonts w:cstheme="minorHAnsi"/>
          <w:spacing w:val="40"/>
          <w:szCs w:val="20"/>
        </w:rPr>
        <w:t xml:space="preserve"> </w:t>
      </w:r>
      <w:r w:rsidRPr="00763DF0">
        <w:rPr>
          <w:rFonts w:cstheme="minorHAnsi"/>
          <w:szCs w:val="20"/>
        </w:rPr>
        <w:t>evaluates</w:t>
      </w:r>
      <w:r w:rsidRPr="00763DF0">
        <w:rPr>
          <w:rFonts w:cstheme="minorHAnsi"/>
          <w:spacing w:val="40"/>
          <w:szCs w:val="20"/>
        </w:rPr>
        <w:t xml:space="preserve"> </w:t>
      </w:r>
      <w:r w:rsidRPr="00763DF0">
        <w:rPr>
          <w:rFonts w:cstheme="minorHAnsi"/>
          <w:szCs w:val="20"/>
        </w:rPr>
        <w:t>projects</w:t>
      </w:r>
      <w:r w:rsidRPr="00763DF0">
        <w:rPr>
          <w:rFonts w:cstheme="minorHAnsi"/>
          <w:spacing w:val="40"/>
          <w:szCs w:val="20"/>
        </w:rPr>
        <w:t xml:space="preserve"> </w:t>
      </w:r>
      <w:r w:rsidRPr="00763DF0">
        <w:rPr>
          <w:rFonts w:cstheme="minorHAnsi"/>
          <w:szCs w:val="20"/>
        </w:rPr>
        <w:t>based</w:t>
      </w:r>
      <w:r w:rsidRPr="00763DF0">
        <w:rPr>
          <w:rFonts w:cstheme="minorHAnsi"/>
          <w:spacing w:val="40"/>
          <w:szCs w:val="20"/>
        </w:rPr>
        <w:t xml:space="preserve"> </w:t>
      </w:r>
      <w:r w:rsidRPr="00763DF0">
        <w:rPr>
          <w:rFonts w:cstheme="minorHAnsi"/>
          <w:szCs w:val="20"/>
        </w:rPr>
        <w:t>on the</w:t>
      </w:r>
      <w:r w:rsidRPr="00763DF0">
        <w:rPr>
          <w:rFonts w:cstheme="minorHAnsi"/>
          <w:spacing w:val="40"/>
          <w:szCs w:val="20"/>
        </w:rPr>
        <w:t xml:space="preserve"> </w:t>
      </w:r>
      <w:r w:rsidRPr="00763DF0">
        <w:rPr>
          <w:rFonts w:cstheme="minorHAnsi"/>
          <w:szCs w:val="20"/>
        </w:rPr>
        <w:t>following criteria, as published in the RFA:</w:t>
      </w:r>
    </w:p>
    <w:p w14:paraId="29FB73B7" w14:textId="77777777" w:rsidR="00234428" w:rsidRPr="00763DF0" w:rsidRDefault="00AE6860" w:rsidP="00DC4D13">
      <w:pPr>
        <w:pStyle w:val="ListParagraph"/>
        <w:numPr>
          <w:ilvl w:val="0"/>
          <w:numId w:val="1"/>
        </w:numPr>
        <w:tabs>
          <w:tab w:val="left" w:pos="1759"/>
        </w:tabs>
        <w:spacing w:before="170" w:line="242" w:lineRule="auto"/>
        <w:ind w:left="1080" w:right="1253"/>
        <w:rPr>
          <w:rFonts w:cstheme="minorHAnsi"/>
          <w:szCs w:val="20"/>
        </w:rPr>
      </w:pPr>
      <w:r w:rsidRPr="00763DF0">
        <w:rPr>
          <w:rFonts w:cstheme="minorHAnsi"/>
          <w:szCs w:val="20"/>
        </w:rPr>
        <w:t>Type and extent of community benefits (economic, environmental, educational, demonstration, recreational) provided.</w:t>
      </w:r>
    </w:p>
    <w:p w14:paraId="2E92F964" w14:textId="77777777" w:rsidR="00234428" w:rsidRPr="00763DF0" w:rsidRDefault="00AE6860" w:rsidP="00DC4D13">
      <w:pPr>
        <w:pStyle w:val="ListParagraph"/>
        <w:numPr>
          <w:ilvl w:val="0"/>
          <w:numId w:val="1"/>
        </w:numPr>
        <w:tabs>
          <w:tab w:val="left" w:pos="1759"/>
        </w:tabs>
        <w:spacing w:before="115"/>
        <w:ind w:right="1253" w:hanging="360"/>
        <w:rPr>
          <w:rFonts w:cstheme="minorHAnsi"/>
          <w:szCs w:val="20"/>
        </w:rPr>
      </w:pPr>
      <w:r w:rsidRPr="00763DF0">
        <w:rPr>
          <w:rFonts w:cstheme="minorHAnsi"/>
          <w:szCs w:val="20"/>
        </w:rPr>
        <w:t>Extent</w:t>
      </w:r>
      <w:r w:rsidRPr="00763DF0">
        <w:rPr>
          <w:rFonts w:cstheme="minorHAnsi"/>
          <w:spacing w:val="-8"/>
          <w:szCs w:val="20"/>
        </w:rPr>
        <w:t xml:space="preserve"> </w:t>
      </w:r>
      <w:r w:rsidRPr="00763DF0">
        <w:rPr>
          <w:rFonts w:cstheme="minorHAnsi"/>
          <w:szCs w:val="20"/>
        </w:rPr>
        <w:t>and</w:t>
      </w:r>
      <w:r w:rsidRPr="00763DF0">
        <w:rPr>
          <w:rFonts w:cstheme="minorHAnsi"/>
          <w:spacing w:val="-4"/>
          <w:szCs w:val="20"/>
        </w:rPr>
        <w:t xml:space="preserve"> </w:t>
      </w:r>
      <w:r w:rsidRPr="00763DF0">
        <w:rPr>
          <w:rFonts w:cstheme="minorHAnsi"/>
          <w:szCs w:val="20"/>
        </w:rPr>
        <w:t>nature</w:t>
      </w:r>
      <w:r w:rsidRPr="00763DF0">
        <w:rPr>
          <w:rFonts w:cstheme="minorHAnsi"/>
          <w:spacing w:val="-6"/>
          <w:szCs w:val="20"/>
        </w:rPr>
        <w:t xml:space="preserve"> </w:t>
      </w:r>
      <w:r w:rsidRPr="00763DF0">
        <w:rPr>
          <w:rFonts w:cstheme="minorHAnsi"/>
          <w:szCs w:val="20"/>
        </w:rPr>
        <w:t>of</w:t>
      </w:r>
      <w:r w:rsidRPr="00763DF0">
        <w:rPr>
          <w:rFonts w:cstheme="minorHAnsi"/>
          <w:spacing w:val="-5"/>
          <w:szCs w:val="20"/>
        </w:rPr>
        <w:t xml:space="preserve"> </w:t>
      </w:r>
      <w:r w:rsidRPr="00763DF0">
        <w:rPr>
          <w:rFonts w:cstheme="minorHAnsi"/>
          <w:szCs w:val="20"/>
        </w:rPr>
        <w:t>community</w:t>
      </w:r>
      <w:r w:rsidRPr="00763DF0">
        <w:rPr>
          <w:rFonts w:cstheme="minorHAnsi"/>
          <w:spacing w:val="-3"/>
          <w:szCs w:val="20"/>
        </w:rPr>
        <w:t xml:space="preserve"> </w:t>
      </w:r>
      <w:r w:rsidRPr="00763DF0">
        <w:rPr>
          <w:rFonts w:cstheme="minorHAnsi"/>
          <w:szCs w:val="20"/>
        </w:rPr>
        <w:t>engagement</w:t>
      </w:r>
      <w:r w:rsidRPr="00763DF0">
        <w:rPr>
          <w:rFonts w:cstheme="minorHAnsi"/>
          <w:spacing w:val="-5"/>
          <w:szCs w:val="20"/>
        </w:rPr>
        <w:t xml:space="preserve"> </w:t>
      </w:r>
      <w:r w:rsidRPr="00763DF0">
        <w:rPr>
          <w:rFonts w:cstheme="minorHAnsi"/>
          <w:szCs w:val="20"/>
        </w:rPr>
        <w:t>in</w:t>
      </w:r>
      <w:r w:rsidRPr="00763DF0">
        <w:rPr>
          <w:rFonts w:cstheme="minorHAnsi"/>
          <w:spacing w:val="-5"/>
          <w:szCs w:val="20"/>
        </w:rPr>
        <w:t xml:space="preserve"> </w:t>
      </w:r>
      <w:r w:rsidRPr="00763DF0">
        <w:rPr>
          <w:rFonts w:cstheme="minorHAnsi"/>
          <w:szCs w:val="20"/>
        </w:rPr>
        <w:t>the</w:t>
      </w:r>
      <w:r w:rsidRPr="00763DF0">
        <w:rPr>
          <w:rFonts w:cstheme="minorHAnsi"/>
          <w:spacing w:val="-5"/>
          <w:szCs w:val="20"/>
        </w:rPr>
        <w:t xml:space="preserve"> </w:t>
      </w:r>
      <w:r w:rsidRPr="00763DF0">
        <w:rPr>
          <w:rFonts w:cstheme="minorHAnsi"/>
          <w:szCs w:val="20"/>
        </w:rPr>
        <w:t>establishment</w:t>
      </w:r>
      <w:r w:rsidRPr="00763DF0">
        <w:rPr>
          <w:rFonts w:cstheme="minorHAnsi"/>
          <w:spacing w:val="-6"/>
          <w:szCs w:val="20"/>
        </w:rPr>
        <w:t xml:space="preserve"> </w:t>
      </w:r>
      <w:r w:rsidRPr="00763DF0">
        <w:rPr>
          <w:rFonts w:cstheme="minorHAnsi"/>
          <w:szCs w:val="20"/>
        </w:rPr>
        <w:t>and</w:t>
      </w:r>
      <w:r w:rsidRPr="00763DF0">
        <w:rPr>
          <w:rFonts w:cstheme="minorHAnsi"/>
          <w:spacing w:val="-4"/>
          <w:szCs w:val="20"/>
        </w:rPr>
        <w:t xml:space="preserve"> </w:t>
      </w:r>
      <w:r w:rsidRPr="00763DF0">
        <w:rPr>
          <w:rFonts w:cstheme="minorHAnsi"/>
          <w:szCs w:val="20"/>
        </w:rPr>
        <w:t>long-term</w:t>
      </w:r>
      <w:r w:rsidRPr="00763DF0">
        <w:rPr>
          <w:rFonts w:cstheme="minorHAnsi"/>
          <w:spacing w:val="-6"/>
          <w:szCs w:val="20"/>
        </w:rPr>
        <w:t xml:space="preserve"> </w:t>
      </w:r>
      <w:r w:rsidRPr="00763DF0">
        <w:rPr>
          <w:rFonts w:cstheme="minorHAnsi"/>
          <w:spacing w:val="-2"/>
          <w:szCs w:val="20"/>
        </w:rPr>
        <w:t>management.</w:t>
      </w:r>
    </w:p>
    <w:p w14:paraId="577636DC" w14:textId="77777777" w:rsidR="00234428" w:rsidRPr="00763DF0" w:rsidRDefault="00AE6860" w:rsidP="00DC4D13">
      <w:pPr>
        <w:pStyle w:val="ListParagraph"/>
        <w:numPr>
          <w:ilvl w:val="0"/>
          <w:numId w:val="1"/>
        </w:numPr>
        <w:tabs>
          <w:tab w:val="left" w:pos="1759"/>
        </w:tabs>
        <w:spacing w:before="121"/>
        <w:ind w:right="1253" w:hanging="360"/>
        <w:rPr>
          <w:rFonts w:cstheme="minorHAnsi"/>
          <w:szCs w:val="20"/>
        </w:rPr>
      </w:pPr>
      <w:r w:rsidRPr="00763DF0">
        <w:rPr>
          <w:rFonts w:cstheme="minorHAnsi"/>
          <w:szCs w:val="20"/>
        </w:rPr>
        <w:t>Amount</w:t>
      </w:r>
      <w:r w:rsidRPr="00763DF0">
        <w:rPr>
          <w:rFonts w:cstheme="minorHAnsi"/>
          <w:spacing w:val="-4"/>
          <w:szCs w:val="20"/>
        </w:rPr>
        <w:t xml:space="preserve"> </w:t>
      </w:r>
      <w:r w:rsidRPr="00763DF0">
        <w:rPr>
          <w:rFonts w:cstheme="minorHAnsi"/>
          <w:szCs w:val="20"/>
        </w:rPr>
        <w:t>of</w:t>
      </w:r>
      <w:r w:rsidRPr="00763DF0">
        <w:rPr>
          <w:rFonts w:cstheme="minorHAnsi"/>
          <w:spacing w:val="-4"/>
          <w:szCs w:val="20"/>
        </w:rPr>
        <w:t xml:space="preserve"> </w:t>
      </w:r>
      <w:r w:rsidRPr="00763DF0">
        <w:rPr>
          <w:rFonts w:cstheme="minorHAnsi"/>
          <w:szCs w:val="20"/>
        </w:rPr>
        <w:t>cost</w:t>
      </w:r>
      <w:r w:rsidRPr="00763DF0">
        <w:rPr>
          <w:rFonts w:cstheme="minorHAnsi"/>
          <w:spacing w:val="-1"/>
          <w:szCs w:val="20"/>
        </w:rPr>
        <w:t xml:space="preserve"> </w:t>
      </w:r>
      <w:r w:rsidRPr="00763DF0">
        <w:rPr>
          <w:rFonts w:cstheme="minorHAnsi"/>
          <w:szCs w:val="20"/>
        </w:rPr>
        <w:t xml:space="preserve">share </w:t>
      </w:r>
      <w:r w:rsidRPr="00763DF0">
        <w:rPr>
          <w:rFonts w:cstheme="minorHAnsi"/>
          <w:spacing w:val="-2"/>
          <w:szCs w:val="20"/>
        </w:rPr>
        <w:t>leveraged.</w:t>
      </w:r>
    </w:p>
    <w:p w14:paraId="6D238556" w14:textId="77777777" w:rsidR="00234428" w:rsidRPr="00763DF0" w:rsidRDefault="00AE6860" w:rsidP="00DC4D13">
      <w:pPr>
        <w:pStyle w:val="ListParagraph"/>
        <w:numPr>
          <w:ilvl w:val="0"/>
          <w:numId w:val="1"/>
        </w:numPr>
        <w:tabs>
          <w:tab w:val="left" w:pos="1759"/>
        </w:tabs>
        <w:spacing w:before="120"/>
        <w:ind w:right="1253" w:hanging="360"/>
        <w:rPr>
          <w:rFonts w:cstheme="minorHAnsi"/>
          <w:szCs w:val="20"/>
        </w:rPr>
      </w:pPr>
      <w:r w:rsidRPr="00763DF0">
        <w:rPr>
          <w:rFonts w:cstheme="minorHAnsi"/>
          <w:szCs w:val="20"/>
        </w:rPr>
        <w:t>Extent</w:t>
      </w:r>
      <w:r w:rsidRPr="00763DF0">
        <w:rPr>
          <w:rFonts w:cstheme="minorHAnsi"/>
          <w:spacing w:val="-8"/>
          <w:szCs w:val="20"/>
        </w:rPr>
        <w:t xml:space="preserve"> </w:t>
      </w:r>
      <w:r w:rsidRPr="00763DF0">
        <w:rPr>
          <w:rFonts w:cstheme="minorHAnsi"/>
          <w:szCs w:val="20"/>
        </w:rPr>
        <w:t>to</w:t>
      </w:r>
      <w:r w:rsidRPr="00763DF0">
        <w:rPr>
          <w:rFonts w:cstheme="minorHAnsi"/>
          <w:spacing w:val="-3"/>
          <w:szCs w:val="20"/>
        </w:rPr>
        <w:t xml:space="preserve"> </w:t>
      </w:r>
      <w:r w:rsidRPr="00763DF0">
        <w:rPr>
          <w:rFonts w:cstheme="minorHAnsi"/>
          <w:szCs w:val="20"/>
        </w:rPr>
        <w:t>which</w:t>
      </w:r>
      <w:r w:rsidRPr="00763DF0">
        <w:rPr>
          <w:rFonts w:cstheme="minorHAnsi"/>
          <w:spacing w:val="-7"/>
          <w:szCs w:val="20"/>
        </w:rPr>
        <w:t xml:space="preserve"> </w:t>
      </w:r>
      <w:r w:rsidRPr="00763DF0">
        <w:rPr>
          <w:rFonts w:cstheme="minorHAnsi"/>
          <w:szCs w:val="20"/>
        </w:rPr>
        <w:t>the</w:t>
      </w:r>
      <w:r w:rsidRPr="00763DF0">
        <w:rPr>
          <w:rFonts w:cstheme="minorHAnsi"/>
          <w:spacing w:val="-2"/>
          <w:szCs w:val="20"/>
        </w:rPr>
        <w:t xml:space="preserve"> </w:t>
      </w:r>
      <w:r w:rsidRPr="00763DF0">
        <w:rPr>
          <w:rFonts w:cstheme="minorHAnsi"/>
          <w:szCs w:val="20"/>
        </w:rPr>
        <w:t>community</w:t>
      </w:r>
      <w:r w:rsidRPr="00763DF0">
        <w:rPr>
          <w:rFonts w:cstheme="minorHAnsi"/>
          <w:spacing w:val="-3"/>
          <w:szCs w:val="20"/>
        </w:rPr>
        <w:t xml:space="preserve"> </w:t>
      </w:r>
      <w:r w:rsidRPr="00763DF0">
        <w:rPr>
          <w:rFonts w:cstheme="minorHAnsi"/>
          <w:szCs w:val="20"/>
        </w:rPr>
        <w:t>forest</w:t>
      </w:r>
      <w:r w:rsidRPr="00763DF0">
        <w:rPr>
          <w:rFonts w:cstheme="minorHAnsi"/>
          <w:spacing w:val="-6"/>
          <w:szCs w:val="20"/>
        </w:rPr>
        <w:t xml:space="preserve"> </w:t>
      </w:r>
      <w:r w:rsidRPr="00763DF0">
        <w:rPr>
          <w:rFonts w:cstheme="minorHAnsi"/>
          <w:szCs w:val="20"/>
        </w:rPr>
        <w:t>contributes</w:t>
      </w:r>
      <w:r w:rsidRPr="00763DF0">
        <w:rPr>
          <w:rFonts w:cstheme="minorHAnsi"/>
          <w:spacing w:val="-6"/>
          <w:szCs w:val="20"/>
        </w:rPr>
        <w:t xml:space="preserve"> </w:t>
      </w:r>
      <w:r w:rsidRPr="00763DF0">
        <w:rPr>
          <w:rFonts w:cstheme="minorHAnsi"/>
          <w:szCs w:val="20"/>
        </w:rPr>
        <w:t>to</w:t>
      </w:r>
      <w:r w:rsidRPr="00763DF0">
        <w:rPr>
          <w:rFonts w:cstheme="minorHAnsi"/>
          <w:spacing w:val="-6"/>
          <w:szCs w:val="20"/>
        </w:rPr>
        <w:t xml:space="preserve"> </w:t>
      </w:r>
      <w:r w:rsidRPr="00763DF0">
        <w:rPr>
          <w:rFonts w:cstheme="minorHAnsi"/>
          <w:szCs w:val="20"/>
        </w:rPr>
        <w:t>a</w:t>
      </w:r>
      <w:r w:rsidRPr="00763DF0">
        <w:rPr>
          <w:rFonts w:cstheme="minorHAnsi"/>
          <w:spacing w:val="-4"/>
          <w:szCs w:val="20"/>
        </w:rPr>
        <w:t xml:space="preserve"> </w:t>
      </w:r>
      <w:r w:rsidRPr="00763DF0">
        <w:rPr>
          <w:rFonts w:cstheme="minorHAnsi"/>
          <w:szCs w:val="20"/>
        </w:rPr>
        <w:t>landscape</w:t>
      </w:r>
      <w:r w:rsidRPr="00763DF0">
        <w:rPr>
          <w:rFonts w:cstheme="minorHAnsi"/>
          <w:spacing w:val="-3"/>
          <w:szCs w:val="20"/>
        </w:rPr>
        <w:t xml:space="preserve"> </w:t>
      </w:r>
      <w:r w:rsidRPr="00763DF0">
        <w:rPr>
          <w:rFonts w:cstheme="minorHAnsi"/>
          <w:szCs w:val="20"/>
        </w:rPr>
        <w:t>conservation</w:t>
      </w:r>
      <w:r w:rsidRPr="00763DF0">
        <w:rPr>
          <w:rFonts w:cstheme="minorHAnsi"/>
          <w:spacing w:val="-4"/>
          <w:szCs w:val="20"/>
        </w:rPr>
        <w:t xml:space="preserve"> </w:t>
      </w:r>
      <w:r w:rsidRPr="00763DF0">
        <w:rPr>
          <w:rFonts w:cstheme="minorHAnsi"/>
          <w:spacing w:val="-2"/>
          <w:szCs w:val="20"/>
        </w:rPr>
        <w:t>initiative.</w:t>
      </w:r>
    </w:p>
    <w:p w14:paraId="06BF3845" w14:textId="77777777" w:rsidR="00234428" w:rsidRPr="00763DF0" w:rsidRDefault="00AE6860" w:rsidP="00DC4D13">
      <w:pPr>
        <w:pStyle w:val="ListParagraph"/>
        <w:numPr>
          <w:ilvl w:val="0"/>
          <w:numId w:val="1"/>
        </w:numPr>
        <w:tabs>
          <w:tab w:val="left" w:pos="1759"/>
        </w:tabs>
        <w:spacing w:before="121"/>
        <w:ind w:right="1253" w:hanging="360"/>
        <w:rPr>
          <w:rFonts w:cstheme="minorHAnsi"/>
          <w:szCs w:val="20"/>
        </w:rPr>
      </w:pPr>
      <w:r w:rsidRPr="00763DF0">
        <w:rPr>
          <w:rFonts w:cstheme="minorHAnsi"/>
          <w:szCs w:val="20"/>
        </w:rPr>
        <w:t>Extent</w:t>
      </w:r>
      <w:r w:rsidRPr="00763DF0">
        <w:rPr>
          <w:rFonts w:cstheme="minorHAnsi"/>
          <w:spacing w:val="-4"/>
          <w:szCs w:val="20"/>
        </w:rPr>
        <w:t xml:space="preserve"> </w:t>
      </w:r>
      <w:r w:rsidRPr="00763DF0">
        <w:rPr>
          <w:rFonts w:cstheme="minorHAnsi"/>
          <w:szCs w:val="20"/>
        </w:rPr>
        <w:t>of</w:t>
      </w:r>
      <w:r w:rsidRPr="00763DF0">
        <w:rPr>
          <w:rFonts w:cstheme="minorHAnsi"/>
          <w:spacing w:val="-4"/>
          <w:szCs w:val="20"/>
        </w:rPr>
        <w:t xml:space="preserve"> </w:t>
      </w:r>
      <w:r w:rsidRPr="00763DF0">
        <w:rPr>
          <w:rFonts w:cstheme="minorHAnsi"/>
          <w:szCs w:val="20"/>
        </w:rPr>
        <w:t>due</w:t>
      </w:r>
      <w:r w:rsidRPr="00763DF0">
        <w:rPr>
          <w:rFonts w:cstheme="minorHAnsi"/>
          <w:spacing w:val="-1"/>
          <w:szCs w:val="20"/>
        </w:rPr>
        <w:t xml:space="preserve"> </w:t>
      </w:r>
      <w:r w:rsidRPr="00763DF0">
        <w:rPr>
          <w:rFonts w:cstheme="minorHAnsi"/>
          <w:szCs w:val="20"/>
        </w:rPr>
        <w:t>diligence</w:t>
      </w:r>
      <w:r w:rsidRPr="00763DF0">
        <w:rPr>
          <w:rFonts w:cstheme="minorHAnsi"/>
          <w:spacing w:val="-4"/>
          <w:szCs w:val="20"/>
        </w:rPr>
        <w:t xml:space="preserve"> </w:t>
      </w:r>
      <w:r w:rsidRPr="00763DF0">
        <w:rPr>
          <w:rFonts w:cstheme="minorHAnsi"/>
          <w:szCs w:val="20"/>
        </w:rPr>
        <w:t>completed</w:t>
      </w:r>
      <w:r w:rsidRPr="00763DF0">
        <w:rPr>
          <w:rFonts w:cstheme="minorHAnsi"/>
          <w:spacing w:val="-3"/>
          <w:szCs w:val="20"/>
        </w:rPr>
        <w:t xml:space="preserve"> </w:t>
      </w:r>
      <w:r w:rsidRPr="00763DF0">
        <w:rPr>
          <w:rFonts w:cstheme="minorHAnsi"/>
          <w:szCs w:val="20"/>
        </w:rPr>
        <w:t>on</w:t>
      </w:r>
      <w:r w:rsidRPr="00763DF0">
        <w:rPr>
          <w:rFonts w:cstheme="minorHAnsi"/>
          <w:spacing w:val="-5"/>
          <w:szCs w:val="20"/>
        </w:rPr>
        <w:t xml:space="preserve"> </w:t>
      </w:r>
      <w:r w:rsidRPr="00763DF0">
        <w:rPr>
          <w:rFonts w:cstheme="minorHAnsi"/>
          <w:szCs w:val="20"/>
        </w:rPr>
        <w:t xml:space="preserve">the </w:t>
      </w:r>
      <w:r w:rsidRPr="00763DF0">
        <w:rPr>
          <w:rFonts w:cstheme="minorHAnsi"/>
          <w:spacing w:val="-2"/>
          <w:szCs w:val="20"/>
        </w:rPr>
        <w:t>project.</w:t>
      </w:r>
    </w:p>
    <w:p w14:paraId="70DE64A3" w14:textId="77777777" w:rsidR="00234428" w:rsidRPr="00763DF0" w:rsidRDefault="00AE6860" w:rsidP="00DC4D13">
      <w:pPr>
        <w:pStyle w:val="ListParagraph"/>
        <w:numPr>
          <w:ilvl w:val="0"/>
          <w:numId w:val="1"/>
        </w:numPr>
        <w:tabs>
          <w:tab w:val="left" w:pos="1759"/>
        </w:tabs>
        <w:spacing w:before="120"/>
        <w:ind w:right="1253" w:hanging="360"/>
        <w:rPr>
          <w:rFonts w:cstheme="minorHAnsi"/>
          <w:szCs w:val="20"/>
        </w:rPr>
      </w:pPr>
      <w:r w:rsidRPr="00763DF0">
        <w:rPr>
          <w:rFonts w:cstheme="minorHAnsi"/>
          <w:szCs w:val="20"/>
        </w:rPr>
        <w:t>Likelihood</w:t>
      </w:r>
      <w:r w:rsidRPr="00763DF0">
        <w:rPr>
          <w:rFonts w:cstheme="minorHAnsi"/>
          <w:spacing w:val="-9"/>
          <w:szCs w:val="20"/>
        </w:rPr>
        <w:t xml:space="preserve"> </w:t>
      </w:r>
      <w:r w:rsidRPr="00763DF0">
        <w:rPr>
          <w:rFonts w:cstheme="minorHAnsi"/>
          <w:szCs w:val="20"/>
        </w:rPr>
        <w:t>that,</w:t>
      </w:r>
      <w:r w:rsidRPr="00763DF0">
        <w:rPr>
          <w:rFonts w:cstheme="minorHAnsi"/>
          <w:spacing w:val="-4"/>
          <w:szCs w:val="20"/>
        </w:rPr>
        <w:t xml:space="preserve"> </w:t>
      </w:r>
      <w:r w:rsidRPr="00763DF0">
        <w:rPr>
          <w:rFonts w:cstheme="minorHAnsi"/>
          <w:szCs w:val="20"/>
        </w:rPr>
        <w:t>unprotected,</w:t>
      </w:r>
      <w:r w:rsidRPr="00763DF0">
        <w:rPr>
          <w:rFonts w:cstheme="minorHAnsi"/>
          <w:spacing w:val="-4"/>
          <w:szCs w:val="20"/>
        </w:rPr>
        <w:t xml:space="preserve"> </w:t>
      </w:r>
      <w:r w:rsidRPr="00763DF0">
        <w:rPr>
          <w:rFonts w:cstheme="minorHAnsi"/>
          <w:szCs w:val="20"/>
        </w:rPr>
        <w:t>the</w:t>
      </w:r>
      <w:r w:rsidRPr="00763DF0">
        <w:rPr>
          <w:rFonts w:cstheme="minorHAnsi"/>
          <w:spacing w:val="-4"/>
          <w:szCs w:val="20"/>
        </w:rPr>
        <w:t xml:space="preserve"> </w:t>
      </w:r>
      <w:r w:rsidRPr="00763DF0">
        <w:rPr>
          <w:rFonts w:cstheme="minorHAnsi"/>
          <w:szCs w:val="20"/>
        </w:rPr>
        <w:t>property</w:t>
      </w:r>
      <w:r w:rsidRPr="00763DF0">
        <w:rPr>
          <w:rFonts w:cstheme="minorHAnsi"/>
          <w:spacing w:val="-3"/>
          <w:szCs w:val="20"/>
        </w:rPr>
        <w:t xml:space="preserve"> </w:t>
      </w:r>
      <w:r w:rsidRPr="00763DF0">
        <w:rPr>
          <w:rFonts w:cstheme="minorHAnsi"/>
          <w:szCs w:val="20"/>
        </w:rPr>
        <w:t>would</w:t>
      </w:r>
      <w:r w:rsidRPr="00763DF0">
        <w:rPr>
          <w:rFonts w:cstheme="minorHAnsi"/>
          <w:spacing w:val="-5"/>
          <w:szCs w:val="20"/>
        </w:rPr>
        <w:t xml:space="preserve"> </w:t>
      </w:r>
      <w:r w:rsidRPr="00763DF0">
        <w:rPr>
          <w:rFonts w:cstheme="minorHAnsi"/>
          <w:szCs w:val="20"/>
        </w:rPr>
        <w:t>be</w:t>
      </w:r>
      <w:r w:rsidRPr="00763DF0">
        <w:rPr>
          <w:rFonts w:cstheme="minorHAnsi"/>
          <w:spacing w:val="-6"/>
          <w:szCs w:val="20"/>
        </w:rPr>
        <w:t xml:space="preserve"> </w:t>
      </w:r>
      <w:r w:rsidRPr="00763DF0">
        <w:rPr>
          <w:rFonts w:cstheme="minorHAnsi"/>
          <w:szCs w:val="20"/>
        </w:rPr>
        <w:t>converted</w:t>
      </w:r>
      <w:r w:rsidRPr="00763DF0">
        <w:rPr>
          <w:rFonts w:cstheme="minorHAnsi"/>
          <w:spacing w:val="-7"/>
          <w:szCs w:val="20"/>
        </w:rPr>
        <w:t xml:space="preserve"> </w:t>
      </w:r>
      <w:r w:rsidRPr="00763DF0">
        <w:rPr>
          <w:rFonts w:cstheme="minorHAnsi"/>
          <w:szCs w:val="20"/>
        </w:rPr>
        <w:t>to</w:t>
      </w:r>
      <w:r w:rsidRPr="00763DF0">
        <w:rPr>
          <w:rFonts w:cstheme="minorHAnsi"/>
          <w:spacing w:val="-5"/>
          <w:szCs w:val="20"/>
        </w:rPr>
        <w:t xml:space="preserve"> </w:t>
      </w:r>
      <w:r w:rsidRPr="00763DF0">
        <w:rPr>
          <w:rFonts w:cstheme="minorHAnsi"/>
          <w:szCs w:val="20"/>
        </w:rPr>
        <w:t>nonforest</w:t>
      </w:r>
      <w:r w:rsidRPr="00763DF0">
        <w:rPr>
          <w:rFonts w:cstheme="minorHAnsi"/>
          <w:spacing w:val="-5"/>
          <w:szCs w:val="20"/>
        </w:rPr>
        <w:t xml:space="preserve"> </w:t>
      </w:r>
      <w:r w:rsidRPr="00763DF0">
        <w:rPr>
          <w:rFonts w:cstheme="minorHAnsi"/>
          <w:spacing w:val="-2"/>
          <w:szCs w:val="20"/>
        </w:rPr>
        <w:t>uses.</w:t>
      </w:r>
    </w:p>
    <w:p w14:paraId="1EC7BC8D" w14:textId="77777777" w:rsidR="00234428" w:rsidRPr="00763DF0" w:rsidRDefault="00AE6860" w:rsidP="00DC4D13">
      <w:pPr>
        <w:pStyle w:val="ListParagraph"/>
        <w:numPr>
          <w:ilvl w:val="0"/>
          <w:numId w:val="1"/>
        </w:numPr>
        <w:tabs>
          <w:tab w:val="left" w:pos="1759"/>
        </w:tabs>
        <w:spacing w:before="118"/>
        <w:ind w:right="1253" w:hanging="360"/>
        <w:rPr>
          <w:rFonts w:cstheme="minorHAnsi"/>
          <w:szCs w:val="20"/>
        </w:rPr>
      </w:pPr>
      <w:r w:rsidRPr="00763DF0">
        <w:rPr>
          <w:rFonts w:cstheme="minorHAnsi"/>
          <w:szCs w:val="20"/>
        </w:rPr>
        <w:t>Costs</w:t>
      </w:r>
      <w:r w:rsidRPr="00763DF0">
        <w:rPr>
          <w:rFonts w:cstheme="minorHAnsi"/>
          <w:spacing w:val="-4"/>
          <w:szCs w:val="20"/>
        </w:rPr>
        <w:t xml:space="preserve"> </w:t>
      </w:r>
      <w:r w:rsidRPr="00763DF0">
        <w:rPr>
          <w:rFonts w:cstheme="minorHAnsi"/>
          <w:szCs w:val="20"/>
        </w:rPr>
        <w:t>to</w:t>
      </w:r>
      <w:r w:rsidRPr="00763DF0">
        <w:rPr>
          <w:rFonts w:cstheme="minorHAnsi"/>
          <w:spacing w:val="-1"/>
          <w:szCs w:val="20"/>
        </w:rPr>
        <w:t xml:space="preserve"> </w:t>
      </w:r>
      <w:r w:rsidRPr="00763DF0">
        <w:rPr>
          <w:rFonts w:cstheme="minorHAnsi"/>
          <w:szCs w:val="20"/>
        </w:rPr>
        <w:t>the</w:t>
      </w:r>
      <w:r w:rsidRPr="00763DF0">
        <w:rPr>
          <w:rFonts w:cstheme="minorHAnsi"/>
          <w:spacing w:val="-4"/>
          <w:szCs w:val="20"/>
        </w:rPr>
        <w:t xml:space="preserve"> </w:t>
      </w:r>
      <w:r w:rsidRPr="00763DF0">
        <w:rPr>
          <w:rFonts w:cstheme="minorHAnsi"/>
          <w:szCs w:val="20"/>
        </w:rPr>
        <w:t>Federal</w:t>
      </w:r>
      <w:r w:rsidRPr="00763DF0">
        <w:rPr>
          <w:rFonts w:cstheme="minorHAnsi"/>
          <w:spacing w:val="-1"/>
          <w:szCs w:val="20"/>
        </w:rPr>
        <w:t xml:space="preserve"> </w:t>
      </w:r>
      <w:r w:rsidRPr="00763DF0">
        <w:rPr>
          <w:rFonts w:cstheme="minorHAnsi"/>
          <w:spacing w:val="-2"/>
          <w:szCs w:val="20"/>
        </w:rPr>
        <w:t>government.</w:t>
      </w:r>
    </w:p>
    <w:p w14:paraId="6F992019" w14:textId="77777777" w:rsidR="00234428" w:rsidRPr="00763DF0" w:rsidRDefault="00AE6860" w:rsidP="00DC4D13">
      <w:pPr>
        <w:pStyle w:val="ListParagraph"/>
        <w:numPr>
          <w:ilvl w:val="0"/>
          <w:numId w:val="1"/>
        </w:numPr>
        <w:tabs>
          <w:tab w:val="left" w:pos="1530"/>
        </w:tabs>
        <w:spacing w:before="121"/>
        <w:ind w:left="1080" w:right="1253"/>
        <w:rPr>
          <w:rFonts w:cstheme="minorHAnsi"/>
          <w:szCs w:val="20"/>
        </w:rPr>
      </w:pPr>
      <w:r w:rsidRPr="00763DF0">
        <w:rPr>
          <w:rFonts w:cstheme="minorHAnsi"/>
          <w:szCs w:val="20"/>
        </w:rPr>
        <w:t>Each</w:t>
      </w:r>
      <w:r w:rsidRPr="00763DF0">
        <w:rPr>
          <w:rFonts w:cstheme="minorHAnsi"/>
          <w:spacing w:val="-7"/>
          <w:szCs w:val="20"/>
        </w:rPr>
        <w:t xml:space="preserve"> </w:t>
      </w:r>
      <w:r w:rsidRPr="00763DF0">
        <w:rPr>
          <w:rFonts w:cstheme="minorHAnsi"/>
          <w:szCs w:val="20"/>
        </w:rPr>
        <w:t>panel</w:t>
      </w:r>
      <w:r w:rsidRPr="00763DF0">
        <w:rPr>
          <w:rFonts w:cstheme="minorHAnsi"/>
          <w:spacing w:val="-12"/>
          <w:szCs w:val="20"/>
        </w:rPr>
        <w:t xml:space="preserve"> </w:t>
      </w:r>
      <w:r w:rsidRPr="00763DF0">
        <w:rPr>
          <w:rFonts w:cstheme="minorHAnsi"/>
          <w:szCs w:val="20"/>
        </w:rPr>
        <w:t>member</w:t>
      </w:r>
      <w:r w:rsidRPr="00763DF0">
        <w:rPr>
          <w:rFonts w:cstheme="minorHAnsi"/>
          <w:spacing w:val="-9"/>
          <w:szCs w:val="20"/>
        </w:rPr>
        <w:t xml:space="preserve"> </w:t>
      </w:r>
      <w:r w:rsidRPr="00763DF0">
        <w:rPr>
          <w:rFonts w:cstheme="minorHAnsi"/>
          <w:szCs w:val="20"/>
        </w:rPr>
        <w:t>is</w:t>
      </w:r>
      <w:r w:rsidRPr="00763DF0">
        <w:rPr>
          <w:rFonts w:cstheme="minorHAnsi"/>
          <w:spacing w:val="-9"/>
          <w:szCs w:val="20"/>
        </w:rPr>
        <w:t xml:space="preserve"> </w:t>
      </w:r>
      <w:r w:rsidRPr="00763DF0">
        <w:rPr>
          <w:rFonts w:cstheme="minorHAnsi"/>
          <w:szCs w:val="20"/>
        </w:rPr>
        <w:t>instructed</w:t>
      </w:r>
      <w:r w:rsidRPr="00763DF0">
        <w:rPr>
          <w:rFonts w:cstheme="minorHAnsi"/>
          <w:spacing w:val="-10"/>
          <w:szCs w:val="20"/>
        </w:rPr>
        <w:t xml:space="preserve"> </w:t>
      </w:r>
      <w:r w:rsidRPr="00763DF0">
        <w:rPr>
          <w:rFonts w:cstheme="minorHAnsi"/>
          <w:szCs w:val="20"/>
        </w:rPr>
        <w:t>to</w:t>
      </w:r>
      <w:r w:rsidRPr="00763DF0">
        <w:rPr>
          <w:rFonts w:cstheme="minorHAnsi"/>
          <w:spacing w:val="-8"/>
          <w:szCs w:val="20"/>
        </w:rPr>
        <w:t xml:space="preserve"> </w:t>
      </w:r>
      <w:r w:rsidRPr="00763DF0">
        <w:rPr>
          <w:rFonts w:cstheme="minorHAnsi"/>
          <w:szCs w:val="20"/>
        </w:rPr>
        <w:t>score</w:t>
      </w:r>
      <w:r w:rsidRPr="00763DF0">
        <w:rPr>
          <w:rFonts w:cstheme="minorHAnsi"/>
          <w:spacing w:val="-11"/>
          <w:szCs w:val="20"/>
        </w:rPr>
        <w:t xml:space="preserve"> </w:t>
      </w:r>
      <w:r w:rsidRPr="00763DF0">
        <w:rPr>
          <w:rFonts w:cstheme="minorHAnsi"/>
          <w:szCs w:val="20"/>
        </w:rPr>
        <w:t>each</w:t>
      </w:r>
      <w:r w:rsidRPr="00763DF0">
        <w:rPr>
          <w:rFonts w:cstheme="minorHAnsi"/>
          <w:spacing w:val="-10"/>
          <w:szCs w:val="20"/>
        </w:rPr>
        <w:t xml:space="preserve"> </w:t>
      </w:r>
      <w:r w:rsidRPr="00763DF0">
        <w:rPr>
          <w:rFonts w:cstheme="minorHAnsi"/>
          <w:szCs w:val="20"/>
        </w:rPr>
        <w:t>project</w:t>
      </w:r>
      <w:r w:rsidRPr="00763DF0">
        <w:rPr>
          <w:rFonts w:cstheme="minorHAnsi"/>
          <w:spacing w:val="-9"/>
          <w:szCs w:val="20"/>
        </w:rPr>
        <w:t xml:space="preserve"> </w:t>
      </w:r>
      <w:r w:rsidRPr="00763DF0">
        <w:rPr>
          <w:rFonts w:cstheme="minorHAnsi"/>
          <w:szCs w:val="20"/>
        </w:rPr>
        <w:t>application</w:t>
      </w:r>
      <w:r w:rsidRPr="00763DF0">
        <w:rPr>
          <w:rFonts w:cstheme="minorHAnsi"/>
          <w:spacing w:val="-7"/>
          <w:szCs w:val="20"/>
        </w:rPr>
        <w:t xml:space="preserve"> </w:t>
      </w:r>
      <w:r w:rsidRPr="00763DF0">
        <w:rPr>
          <w:rFonts w:cstheme="minorHAnsi"/>
          <w:szCs w:val="20"/>
        </w:rPr>
        <w:t>according</w:t>
      </w:r>
      <w:r w:rsidRPr="00763DF0">
        <w:rPr>
          <w:rFonts w:cstheme="minorHAnsi"/>
          <w:spacing w:val="-10"/>
          <w:szCs w:val="20"/>
        </w:rPr>
        <w:t xml:space="preserve"> </w:t>
      </w:r>
      <w:r w:rsidRPr="00763DF0">
        <w:rPr>
          <w:rFonts w:cstheme="minorHAnsi"/>
          <w:szCs w:val="20"/>
        </w:rPr>
        <w:t>to</w:t>
      </w:r>
      <w:r w:rsidRPr="00763DF0">
        <w:rPr>
          <w:rFonts w:cstheme="minorHAnsi"/>
          <w:spacing w:val="-8"/>
          <w:szCs w:val="20"/>
        </w:rPr>
        <w:t xml:space="preserve"> </w:t>
      </w:r>
      <w:r w:rsidRPr="00763DF0">
        <w:rPr>
          <w:rFonts w:cstheme="minorHAnsi"/>
          <w:szCs w:val="20"/>
        </w:rPr>
        <w:t>consistent</w:t>
      </w:r>
      <w:r w:rsidRPr="00763DF0">
        <w:rPr>
          <w:rFonts w:cstheme="minorHAnsi"/>
          <w:spacing w:val="-8"/>
          <w:szCs w:val="20"/>
        </w:rPr>
        <w:t xml:space="preserve"> </w:t>
      </w:r>
      <w:r w:rsidRPr="00763DF0">
        <w:rPr>
          <w:rFonts w:cstheme="minorHAnsi"/>
          <w:szCs w:val="20"/>
        </w:rPr>
        <w:t xml:space="preserve">scoring guidance. The Community Forest Program Panel Review Guidance provided to the national selection panel is available as </w:t>
      </w:r>
      <w:hyperlink w:anchor="_bookmark16" w:history="1">
        <w:r w:rsidRPr="00763DF0">
          <w:rPr>
            <w:rFonts w:cstheme="minorHAnsi"/>
            <w:b/>
            <w:color w:val="0000FF"/>
            <w:szCs w:val="20"/>
            <w:u w:val="single" w:color="0000FF"/>
          </w:rPr>
          <w:t>Appendix D</w:t>
        </w:r>
        <w:r w:rsidRPr="00763DF0">
          <w:rPr>
            <w:rFonts w:cstheme="minorHAnsi"/>
            <w:szCs w:val="20"/>
          </w:rPr>
          <w:t>.</w:t>
        </w:r>
      </w:hyperlink>
    </w:p>
    <w:p w14:paraId="6A17D4C9" w14:textId="7A248264" w:rsidR="00F947C1" w:rsidRPr="00133F55" w:rsidRDefault="00AE6860" w:rsidP="00DC4D13">
      <w:pPr>
        <w:pStyle w:val="ListParagraph"/>
        <w:numPr>
          <w:ilvl w:val="0"/>
          <w:numId w:val="1"/>
        </w:numPr>
        <w:tabs>
          <w:tab w:val="left" w:pos="1757"/>
          <w:tab w:val="left" w:pos="1759"/>
        </w:tabs>
        <w:spacing w:before="120"/>
        <w:ind w:right="1253"/>
        <w:rPr>
          <w:rFonts w:cstheme="minorHAnsi"/>
          <w:szCs w:val="20"/>
        </w:rPr>
      </w:pPr>
      <w:r w:rsidRPr="00763DF0">
        <w:rPr>
          <w:rFonts w:cstheme="minorHAnsi"/>
          <w:szCs w:val="20"/>
        </w:rPr>
        <w:t>Selected CFP projects are announced after the national panel scores and ranks applications, typically in the spring or summer.</w:t>
      </w:r>
    </w:p>
    <w:p w14:paraId="748D1170" w14:textId="256F1A85" w:rsidR="00F947C1" w:rsidRPr="00F947C1" w:rsidRDefault="00F947C1" w:rsidP="00F947C1">
      <w:pPr>
        <w:spacing w:line="223" w:lineRule="exact"/>
        <w:ind w:left="20"/>
        <w:rPr>
          <w:rFonts w:ascii="Calibri"/>
        </w:rPr>
        <w:sectPr w:rsidR="00F947C1" w:rsidRPr="00F947C1" w:rsidSect="00F544CF">
          <w:headerReference w:type="even" r:id="rId84"/>
          <w:headerReference w:type="default" r:id="rId85"/>
          <w:footerReference w:type="default" r:id="rId86"/>
          <w:headerReference w:type="first" r:id="rId87"/>
          <w:pgSz w:w="12240" w:h="15840"/>
          <w:pgMar w:top="720" w:right="720" w:bottom="720" w:left="720" w:header="0" w:footer="477" w:gutter="0"/>
          <w:cols w:space="720"/>
        </w:sectPr>
      </w:pPr>
    </w:p>
    <w:p w14:paraId="62E2F537" w14:textId="77777777" w:rsidR="00234428" w:rsidRPr="00C42584" w:rsidRDefault="00AE6860" w:rsidP="0086023F">
      <w:pPr>
        <w:pStyle w:val="Heading1"/>
      </w:pPr>
      <w:bookmarkStart w:id="16" w:name="CFP_Application_Process._(Dates_illustra"/>
      <w:bookmarkEnd w:id="16"/>
      <w:r w:rsidRPr="00C42584">
        <w:lastRenderedPageBreak/>
        <w:t>CFP</w:t>
      </w:r>
      <w:r w:rsidRPr="00C42584">
        <w:rPr>
          <w:spacing w:val="-9"/>
        </w:rPr>
        <w:t xml:space="preserve"> </w:t>
      </w:r>
      <w:r w:rsidRPr="00C42584">
        <w:t>Application</w:t>
      </w:r>
      <w:r w:rsidRPr="00C42584">
        <w:rPr>
          <w:spacing w:val="-5"/>
        </w:rPr>
        <w:t xml:space="preserve"> </w:t>
      </w:r>
      <w:r w:rsidRPr="00C42584">
        <w:t>Process.</w:t>
      </w:r>
      <w:r w:rsidRPr="00C42584">
        <w:rPr>
          <w:spacing w:val="-5"/>
        </w:rPr>
        <w:t xml:space="preserve"> </w:t>
      </w:r>
      <w:r w:rsidRPr="00C42584">
        <w:t>(Dates</w:t>
      </w:r>
      <w:r w:rsidRPr="00C42584">
        <w:rPr>
          <w:spacing w:val="-5"/>
        </w:rPr>
        <w:t xml:space="preserve"> </w:t>
      </w:r>
      <w:r w:rsidRPr="00C42584">
        <w:t>illustrative</w:t>
      </w:r>
      <w:r w:rsidRPr="00C42584">
        <w:rPr>
          <w:spacing w:val="-6"/>
        </w:rPr>
        <w:t xml:space="preserve"> </w:t>
      </w:r>
      <w:r w:rsidRPr="00C42584">
        <w:t>and</w:t>
      </w:r>
      <w:r w:rsidRPr="00C42584">
        <w:rPr>
          <w:spacing w:val="-5"/>
        </w:rPr>
        <w:t xml:space="preserve"> </w:t>
      </w:r>
      <w:r w:rsidRPr="00C42584">
        <w:t>subject</w:t>
      </w:r>
      <w:r w:rsidRPr="00C42584">
        <w:rPr>
          <w:spacing w:val="-5"/>
        </w:rPr>
        <w:t xml:space="preserve"> </w:t>
      </w:r>
      <w:r w:rsidRPr="00C42584">
        <w:t>to</w:t>
      </w:r>
      <w:r w:rsidRPr="00C42584">
        <w:rPr>
          <w:spacing w:val="-5"/>
        </w:rPr>
        <w:t xml:space="preserve"> </w:t>
      </w:r>
      <w:r w:rsidRPr="00C42584">
        <w:t>change)</w:t>
      </w:r>
    </w:p>
    <w:p w14:paraId="1238F79E" w14:textId="2F366BBC" w:rsidR="00234428" w:rsidRDefault="00DC4D13">
      <w:pPr>
        <w:pStyle w:val="BodyText"/>
        <w:spacing w:before="9"/>
        <w:rPr>
          <w:rFonts w:ascii="Calibri"/>
          <w:b/>
          <w:sz w:val="12"/>
        </w:rPr>
      </w:pPr>
      <w:r>
        <w:rPr>
          <w:noProof/>
        </w:rPr>
        <mc:AlternateContent>
          <mc:Choice Requires="wpg">
            <w:drawing>
              <wp:anchor distT="0" distB="0" distL="0" distR="0" simplePos="0" relativeHeight="251658440" behindDoc="1" locked="0" layoutInCell="1" allowOverlap="1" wp14:anchorId="654AB6C4" wp14:editId="30B2558A">
                <wp:simplePos x="0" y="0"/>
                <wp:positionH relativeFrom="page">
                  <wp:posOffset>883920</wp:posOffset>
                </wp:positionH>
                <wp:positionV relativeFrom="paragraph">
                  <wp:posOffset>126365</wp:posOffset>
                </wp:positionV>
                <wp:extent cx="5910580" cy="2857500"/>
                <wp:effectExtent l="0" t="0" r="13970" b="0"/>
                <wp:wrapTopAndBottom/>
                <wp:docPr id="1009" name="Group 1009" descr="CFP Application process"/>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10580" cy="2857500"/>
                          <a:chOff x="0" y="63"/>
                          <a:chExt cx="59108" cy="27060"/>
                        </a:xfrm>
                      </wpg:grpSpPr>
                      <pic:pic xmlns:pic="http://schemas.openxmlformats.org/drawingml/2006/picture">
                        <pic:nvPicPr>
                          <pic:cNvPr id="1010" name="Image 9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4020"/>
                            <a:ext cx="19019" cy="23104"/>
                          </a:xfrm>
                          <a:prstGeom prst="rect">
                            <a:avLst/>
                          </a:prstGeom>
                          <a:noFill/>
                          <a:extLst>
                            <a:ext uri="{909E8E84-426E-40DD-AFC4-6F175D3DCCD1}">
                              <a14:hiddenFill xmlns:a14="http://schemas.microsoft.com/office/drawing/2010/main">
                                <a:solidFill>
                                  <a:srgbClr val="FFFFFF"/>
                                </a:solidFill>
                              </a14:hiddenFill>
                            </a:ext>
                          </a:extLst>
                        </pic:spPr>
                      </pic:pic>
                      <wps:wsp>
                        <wps:cNvPr id="1011" name="Graphic 100">
                          <a:extLst>
                            <a:ext uri="{C183D7F6-B498-43B3-948B-1728B52AA6E4}">
                              <adec:decorative xmlns:adec="http://schemas.microsoft.com/office/drawing/2017/decorative" val="1"/>
                            </a:ext>
                          </a:extLst>
                        </wps:cNvPr>
                        <wps:cNvSpPr>
                          <a:spLocks/>
                        </wps:cNvSpPr>
                        <wps:spPr bwMode="auto">
                          <a:xfrm>
                            <a:off x="686" y="63"/>
                            <a:ext cx="11538" cy="4616"/>
                          </a:xfrm>
                          <a:custGeom>
                            <a:avLst/>
                            <a:gdLst>
                              <a:gd name="T0" fmla="*/ 922947 w 1153795"/>
                              <a:gd name="T1" fmla="*/ 0 h 461645"/>
                              <a:gd name="T2" fmla="*/ 0 w 1153795"/>
                              <a:gd name="T3" fmla="*/ 0 h 461645"/>
                              <a:gd name="T4" fmla="*/ 230733 w 1153795"/>
                              <a:gd name="T5" fmla="*/ 230733 h 461645"/>
                              <a:gd name="T6" fmla="*/ 0 w 1153795"/>
                              <a:gd name="T7" fmla="*/ 461467 h 461645"/>
                              <a:gd name="T8" fmla="*/ 922947 w 1153795"/>
                              <a:gd name="T9" fmla="*/ 461467 h 461645"/>
                              <a:gd name="T10" fmla="*/ 1153680 w 1153795"/>
                              <a:gd name="T11" fmla="*/ 230733 h 461645"/>
                              <a:gd name="T12" fmla="*/ 922947 w 1153795"/>
                              <a:gd name="T13" fmla="*/ 0 h 461645"/>
                            </a:gdLst>
                            <a:ahLst/>
                            <a:cxnLst>
                              <a:cxn ang="0">
                                <a:pos x="T0" y="T1"/>
                              </a:cxn>
                              <a:cxn ang="0">
                                <a:pos x="T2" y="T3"/>
                              </a:cxn>
                              <a:cxn ang="0">
                                <a:pos x="T4" y="T5"/>
                              </a:cxn>
                              <a:cxn ang="0">
                                <a:pos x="T6" y="T7"/>
                              </a:cxn>
                              <a:cxn ang="0">
                                <a:pos x="T8" y="T9"/>
                              </a:cxn>
                              <a:cxn ang="0">
                                <a:pos x="T10" y="T11"/>
                              </a:cxn>
                              <a:cxn ang="0">
                                <a:pos x="T12" y="T13"/>
                              </a:cxn>
                            </a:cxnLst>
                            <a:rect l="0" t="0" r="r" b="b"/>
                            <a:pathLst>
                              <a:path w="1153795" h="461645">
                                <a:moveTo>
                                  <a:pt x="922947" y="0"/>
                                </a:moveTo>
                                <a:lnTo>
                                  <a:pt x="0" y="0"/>
                                </a:lnTo>
                                <a:lnTo>
                                  <a:pt x="230733" y="230733"/>
                                </a:lnTo>
                                <a:lnTo>
                                  <a:pt x="0" y="461467"/>
                                </a:lnTo>
                                <a:lnTo>
                                  <a:pt x="922947" y="461467"/>
                                </a:lnTo>
                                <a:lnTo>
                                  <a:pt x="1153680" y="230733"/>
                                </a:lnTo>
                                <a:lnTo>
                                  <a:pt x="922947" y="0"/>
                                </a:lnTo>
                                <a:close/>
                              </a:path>
                            </a:pathLst>
                          </a:custGeom>
                          <a:solidFill>
                            <a:srgbClr val="38562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2" name="Graphic 101"/>
                        <wps:cNvSpPr>
                          <a:spLocks/>
                        </wps:cNvSpPr>
                        <wps:spPr bwMode="auto">
                          <a:xfrm>
                            <a:off x="686" y="63"/>
                            <a:ext cx="11538" cy="4616"/>
                          </a:xfrm>
                          <a:custGeom>
                            <a:avLst/>
                            <a:gdLst>
                              <a:gd name="T0" fmla="*/ 0 w 1153795"/>
                              <a:gd name="T1" fmla="*/ 0 h 461645"/>
                              <a:gd name="T2" fmla="*/ 922947 w 1153795"/>
                              <a:gd name="T3" fmla="*/ 0 h 461645"/>
                              <a:gd name="T4" fmla="*/ 1153680 w 1153795"/>
                              <a:gd name="T5" fmla="*/ 230733 h 461645"/>
                              <a:gd name="T6" fmla="*/ 922947 w 1153795"/>
                              <a:gd name="T7" fmla="*/ 461467 h 461645"/>
                              <a:gd name="T8" fmla="*/ 0 w 1153795"/>
                              <a:gd name="T9" fmla="*/ 461467 h 461645"/>
                              <a:gd name="T10" fmla="*/ 230733 w 1153795"/>
                              <a:gd name="T11" fmla="*/ 230733 h 461645"/>
                              <a:gd name="T12" fmla="*/ 0 w 1153795"/>
                              <a:gd name="T13" fmla="*/ 0 h 461645"/>
                            </a:gdLst>
                            <a:ahLst/>
                            <a:cxnLst>
                              <a:cxn ang="0">
                                <a:pos x="T0" y="T1"/>
                              </a:cxn>
                              <a:cxn ang="0">
                                <a:pos x="T2" y="T3"/>
                              </a:cxn>
                              <a:cxn ang="0">
                                <a:pos x="T4" y="T5"/>
                              </a:cxn>
                              <a:cxn ang="0">
                                <a:pos x="T6" y="T7"/>
                              </a:cxn>
                              <a:cxn ang="0">
                                <a:pos x="T8" y="T9"/>
                              </a:cxn>
                              <a:cxn ang="0">
                                <a:pos x="T10" y="T11"/>
                              </a:cxn>
                              <a:cxn ang="0">
                                <a:pos x="T12" y="T13"/>
                              </a:cxn>
                            </a:cxnLst>
                            <a:rect l="0" t="0" r="r" b="b"/>
                            <a:pathLst>
                              <a:path w="1153795" h="461645">
                                <a:moveTo>
                                  <a:pt x="0" y="0"/>
                                </a:moveTo>
                                <a:lnTo>
                                  <a:pt x="922947" y="0"/>
                                </a:lnTo>
                                <a:lnTo>
                                  <a:pt x="1153680" y="230733"/>
                                </a:lnTo>
                                <a:lnTo>
                                  <a:pt x="922947" y="461467"/>
                                </a:lnTo>
                                <a:lnTo>
                                  <a:pt x="0" y="461467"/>
                                </a:lnTo>
                                <a:lnTo>
                                  <a:pt x="230733" y="230733"/>
                                </a:lnTo>
                                <a:lnTo>
                                  <a:pt x="0" y="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3" name="Graphic 102">
                          <a:extLst>
                            <a:ext uri="{C183D7F6-B498-43B3-948B-1728B52AA6E4}">
                              <adec:decorative xmlns:adec="http://schemas.microsoft.com/office/drawing/2017/decorative" val="1"/>
                            </a:ext>
                          </a:extLst>
                        </wps:cNvPr>
                        <wps:cNvSpPr>
                          <a:spLocks/>
                        </wps:cNvSpPr>
                        <wps:spPr bwMode="auto">
                          <a:xfrm>
                            <a:off x="10063" y="63"/>
                            <a:ext cx="11538" cy="4616"/>
                          </a:xfrm>
                          <a:custGeom>
                            <a:avLst/>
                            <a:gdLst>
                              <a:gd name="T0" fmla="*/ 922947 w 1153795"/>
                              <a:gd name="T1" fmla="*/ 0 h 461645"/>
                              <a:gd name="T2" fmla="*/ 0 w 1153795"/>
                              <a:gd name="T3" fmla="*/ 0 h 461645"/>
                              <a:gd name="T4" fmla="*/ 230733 w 1153795"/>
                              <a:gd name="T5" fmla="*/ 230733 h 461645"/>
                              <a:gd name="T6" fmla="*/ 0 w 1153795"/>
                              <a:gd name="T7" fmla="*/ 461467 h 461645"/>
                              <a:gd name="T8" fmla="*/ 922947 w 1153795"/>
                              <a:gd name="T9" fmla="*/ 461467 h 461645"/>
                              <a:gd name="T10" fmla="*/ 1153680 w 1153795"/>
                              <a:gd name="T11" fmla="*/ 230733 h 461645"/>
                              <a:gd name="T12" fmla="*/ 922947 w 1153795"/>
                              <a:gd name="T13" fmla="*/ 0 h 461645"/>
                            </a:gdLst>
                            <a:ahLst/>
                            <a:cxnLst>
                              <a:cxn ang="0">
                                <a:pos x="T0" y="T1"/>
                              </a:cxn>
                              <a:cxn ang="0">
                                <a:pos x="T2" y="T3"/>
                              </a:cxn>
                              <a:cxn ang="0">
                                <a:pos x="T4" y="T5"/>
                              </a:cxn>
                              <a:cxn ang="0">
                                <a:pos x="T6" y="T7"/>
                              </a:cxn>
                              <a:cxn ang="0">
                                <a:pos x="T8" y="T9"/>
                              </a:cxn>
                              <a:cxn ang="0">
                                <a:pos x="T10" y="T11"/>
                              </a:cxn>
                              <a:cxn ang="0">
                                <a:pos x="T12" y="T13"/>
                              </a:cxn>
                            </a:cxnLst>
                            <a:rect l="0" t="0" r="r" b="b"/>
                            <a:pathLst>
                              <a:path w="1153795" h="461645">
                                <a:moveTo>
                                  <a:pt x="922947" y="0"/>
                                </a:moveTo>
                                <a:lnTo>
                                  <a:pt x="0" y="0"/>
                                </a:lnTo>
                                <a:lnTo>
                                  <a:pt x="230733" y="230733"/>
                                </a:lnTo>
                                <a:lnTo>
                                  <a:pt x="0" y="461467"/>
                                </a:lnTo>
                                <a:lnTo>
                                  <a:pt x="922947" y="461467"/>
                                </a:lnTo>
                                <a:lnTo>
                                  <a:pt x="1153680" y="230733"/>
                                </a:lnTo>
                                <a:lnTo>
                                  <a:pt x="922947" y="0"/>
                                </a:lnTo>
                                <a:close/>
                              </a:path>
                            </a:pathLst>
                          </a:custGeom>
                          <a:solidFill>
                            <a:srgbClr val="38562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4" name="Graphic 103"/>
                        <wps:cNvSpPr>
                          <a:spLocks/>
                        </wps:cNvSpPr>
                        <wps:spPr bwMode="auto">
                          <a:xfrm>
                            <a:off x="10063" y="63"/>
                            <a:ext cx="11538" cy="4616"/>
                          </a:xfrm>
                          <a:custGeom>
                            <a:avLst/>
                            <a:gdLst>
                              <a:gd name="T0" fmla="*/ 0 w 1153795"/>
                              <a:gd name="T1" fmla="*/ 0 h 461645"/>
                              <a:gd name="T2" fmla="*/ 922947 w 1153795"/>
                              <a:gd name="T3" fmla="*/ 0 h 461645"/>
                              <a:gd name="T4" fmla="*/ 1153680 w 1153795"/>
                              <a:gd name="T5" fmla="*/ 230733 h 461645"/>
                              <a:gd name="T6" fmla="*/ 922947 w 1153795"/>
                              <a:gd name="T7" fmla="*/ 461467 h 461645"/>
                              <a:gd name="T8" fmla="*/ 0 w 1153795"/>
                              <a:gd name="T9" fmla="*/ 461467 h 461645"/>
                              <a:gd name="T10" fmla="*/ 230733 w 1153795"/>
                              <a:gd name="T11" fmla="*/ 230733 h 461645"/>
                              <a:gd name="T12" fmla="*/ 0 w 1153795"/>
                              <a:gd name="T13" fmla="*/ 0 h 461645"/>
                            </a:gdLst>
                            <a:ahLst/>
                            <a:cxnLst>
                              <a:cxn ang="0">
                                <a:pos x="T0" y="T1"/>
                              </a:cxn>
                              <a:cxn ang="0">
                                <a:pos x="T2" y="T3"/>
                              </a:cxn>
                              <a:cxn ang="0">
                                <a:pos x="T4" y="T5"/>
                              </a:cxn>
                              <a:cxn ang="0">
                                <a:pos x="T6" y="T7"/>
                              </a:cxn>
                              <a:cxn ang="0">
                                <a:pos x="T8" y="T9"/>
                              </a:cxn>
                              <a:cxn ang="0">
                                <a:pos x="T10" y="T11"/>
                              </a:cxn>
                              <a:cxn ang="0">
                                <a:pos x="T12" y="T13"/>
                              </a:cxn>
                            </a:cxnLst>
                            <a:rect l="0" t="0" r="r" b="b"/>
                            <a:pathLst>
                              <a:path w="1153795" h="461645">
                                <a:moveTo>
                                  <a:pt x="0" y="0"/>
                                </a:moveTo>
                                <a:lnTo>
                                  <a:pt x="922947" y="0"/>
                                </a:lnTo>
                                <a:lnTo>
                                  <a:pt x="1153680" y="230733"/>
                                </a:lnTo>
                                <a:lnTo>
                                  <a:pt x="922947" y="461467"/>
                                </a:lnTo>
                                <a:lnTo>
                                  <a:pt x="0" y="461467"/>
                                </a:lnTo>
                                <a:lnTo>
                                  <a:pt x="230733" y="230733"/>
                                </a:lnTo>
                                <a:lnTo>
                                  <a:pt x="0" y="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7" name="Graphic 104">
                          <a:extLst>
                            <a:ext uri="{C183D7F6-B498-43B3-948B-1728B52AA6E4}">
                              <adec:decorative xmlns:adec="http://schemas.microsoft.com/office/drawing/2017/decorative" val="1"/>
                            </a:ext>
                          </a:extLst>
                        </wps:cNvPr>
                        <wps:cNvSpPr>
                          <a:spLocks/>
                        </wps:cNvSpPr>
                        <wps:spPr bwMode="auto">
                          <a:xfrm>
                            <a:off x="19440" y="63"/>
                            <a:ext cx="11538" cy="4616"/>
                          </a:xfrm>
                          <a:custGeom>
                            <a:avLst/>
                            <a:gdLst>
                              <a:gd name="T0" fmla="*/ 922947 w 1153795"/>
                              <a:gd name="T1" fmla="*/ 0 h 461645"/>
                              <a:gd name="T2" fmla="*/ 0 w 1153795"/>
                              <a:gd name="T3" fmla="*/ 0 h 461645"/>
                              <a:gd name="T4" fmla="*/ 230733 w 1153795"/>
                              <a:gd name="T5" fmla="*/ 230733 h 461645"/>
                              <a:gd name="T6" fmla="*/ 0 w 1153795"/>
                              <a:gd name="T7" fmla="*/ 461467 h 461645"/>
                              <a:gd name="T8" fmla="*/ 922947 w 1153795"/>
                              <a:gd name="T9" fmla="*/ 461467 h 461645"/>
                              <a:gd name="T10" fmla="*/ 1153680 w 1153795"/>
                              <a:gd name="T11" fmla="*/ 230733 h 461645"/>
                              <a:gd name="T12" fmla="*/ 922947 w 1153795"/>
                              <a:gd name="T13" fmla="*/ 0 h 461645"/>
                            </a:gdLst>
                            <a:ahLst/>
                            <a:cxnLst>
                              <a:cxn ang="0">
                                <a:pos x="T0" y="T1"/>
                              </a:cxn>
                              <a:cxn ang="0">
                                <a:pos x="T2" y="T3"/>
                              </a:cxn>
                              <a:cxn ang="0">
                                <a:pos x="T4" y="T5"/>
                              </a:cxn>
                              <a:cxn ang="0">
                                <a:pos x="T6" y="T7"/>
                              </a:cxn>
                              <a:cxn ang="0">
                                <a:pos x="T8" y="T9"/>
                              </a:cxn>
                              <a:cxn ang="0">
                                <a:pos x="T10" y="T11"/>
                              </a:cxn>
                              <a:cxn ang="0">
                                <a:pos x="T12" y="T13"/>
                              </a:cxn>
                            </a:cxnLst>
                            <a:rect l="0" t="0" r="r" b="b"/>
                            <a:pathLst>
                              <a:path w="1153795" h="461645">
                                <a:moveTo>
                                  <a:pt x="922947" y="0"/>
                                </a:moveTo>
                                <a:lnTo>
                                  <a:pt x="0" y="0"/>
                                </a:lnTo>
                                <a:lnTo>
                                  <a:pt x="230733" y="230733"/>
                                </a:lnTo>
                                <a:lnTo>
                                  <a:pt x="0" y="461467"/>
                                </a:lnTo>
                                <a:lnTo>
                                  <a:pt x="922947" y="461467"/>
                                </a:lnTo>
                                <a:lnTo>
                                  <a:pt x="1153680" y="230733"/>
                                </a:lnTo>
                                <a:lnTo>
                                  <a:pt x="922947" y="0"/>
                                </a:lnTo>
                                <a:close/>
                              </a:path>
                            </a:pathLst>
                          </a:custGeom>
                          <a:solidFill>
                            <a:srgbClr val="38562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8" name="Graphic 105"/>
                        <wps:cNvSpPr>
                          <a:spLocks/>
                        </wps:cNvSpPr>
                        <wps:spPr bwMode="auto">
                          <a:xfrm>
                            <a:off x="19440" y="63"/>
                            <a:ext cx="11538" cy="4616"/>
                          </a:xfrm>
                          <a:custGeom>
                            <a:avLst/>
                            <a:gdLst>
                              <a:gd name="T0" fmla="*/ 0 w 1153795"/>
                              <a:gd name="T1" fmla="*/ 0 h 461645"/>
                              <a:gd name="T2" fmla="*/ 922947 w 1153795"/>
                              <a:gd name="T3" fmla="*/ 0 h 461645"/>
                              <a:gd name="T4" fmla="*/ 1153680 w 1153795"/>
                              <a:gd name="T5" fmla="*/ 230733 h 461645"/>
                              <a:gd name="T6" fmla="*/ 922947 w 1153795"/>
                              <a:gd name="T7" fmla="*/ 461467 h 461645"/>
                              <a:gd name="T8" fmla="*/ 0 w 1153795"/>
                              <a:gd name="T9" fmla="*/ 461467 h 461645"/>
                              <a:gd name="T10" fmla="*/ 230733 w 1153795"/>
                              <a:gd name="T11" fmla="*/ 230733 h 461645"/>
                              <a:gd name="T12" fmla="*/ 0 w 1153795"/>
                              <a:gd name="T13" fmla="*/ 0 h 461645"/>
                            </a:gdLst>
                            <a:ahLst/>
                            <a:cxnLst>
                              <a:cxn ang="0">
                                <a:pos x="T0" y="T1"/>
                              </a:cxn>
                              <a:cxn ang="0">
                                <a:pos x="T2" y="T3"/>
                              </a:cxn>
                              <a:cxn ang="0">
                                <a:pos x="T4" y="T5"/>
                              </a:cxn>
                              <a:cxn ang="0">
                                <a:pos x="T6" y="T7"/>
                              </a:cxn>
                              <a:cxn ang="0">
                                <a:pos x="T8" y="T9"/>
                              </a:cxn>
                              <a:cxn ang="0">
                                <a:pos x="T10" y="T11"/>
                              </a:cxn>
                              <a:cxn ang="0">
                                <a:pos x="T12" y="T13"/>
                              </a:cxn>
                            </a:cxnLst>
                            <a:rect l="0" t="0" r="r" b="b"/>
                            <a:pathLst>
                              <a:path w="1153795" h="461645">
                                <a:moveTo>
                                  <a:pt x="0" y="0"/>
                                </a:moveTo>
                                <a:lnTo>
                                  <a:pt x="922947" y="0"/>
                                </a:lnTo>
                                <a:lnTo>
                                  <a:pt x="1153680" y="230733"/>
                                </a:lnTo>
                                <a:lnTo>
                                  <a:pt x="922947" y="461467"/>
                                </a:lnTo>
                                <a:lnTo>
                                  <a:pt x="0" y="461467"/>
                                </a:lnTo>
                                <a:lnTo>
                                  <a:pt x="230733" y="230733"/>
                                </a:lnTo>
                                <a:lnTo>
                                  <a:pt x="0" y="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9" name="Graphic 106">
                          <a:extLst>
                            <a:ext uri="{C183D7F6-B498-43B3-948B-1728B52AA6E4}">
                              <adec:decorative xmlns:adec="http://schemas.microsoft.com/office/drawing/2017/decorative" val="1"/>
                            </a:ext>
                          </a:extLst>
                        </wps:cNvPr>
                        <wps:cNvSpPr>
                          <a:spLocks/>
                        </wps:cNvSpPr>
                        <wps:spPr bwMode="auto">
                          <a:xfrm>
                            <a:off x="28817" y="63"/>
                            <a:ext cx="11538" cy="4616"/>
                          </a:xfrm>
                          <a:custGeom>
                            <a:avLst/>
                            <a:gdLst>
                              <a:gd name="T0" fmla="*/ 922947 w 1153795"/>
                              <a:gd name="T1" fmla="*/ 0 h 461645"/>
                              <a:gd name="T2" fmla="*/ 0 w 1153795"/>
                              <a:gd name="T3" fmla="*/ 0 h 461645"/>
                              <a:gd name="T4" fmla="*/ 230733 w 1153795"/>
                              <a:gd name="T5" fmla="*/ 230733 h 461645"/>
                              <a:gd name="T6" fmla="*/ 0 w 1153795"/>
                              <a:gd name="T7" fmla="*/ 461467 h 461645"/>
                              <a:gd name="T8" fmla="*/ 922947 w 1153795"/>
                              <a:gd name="T9" fmla="*/ 461467 h 461645"/>
                              <a:gd name="T10" fmla="*/ 1153680 w 1153795"/>
                              <a:gd name="T11" fmla="*/ 230733 h 461645"/>
                              <a:gd name="T12" fmla="*/ 922947 w 1153795"/>
                              <a:gd name="T13" fmla="*/ 0 h 461645"/>
                            </a:gdLst>
                            <a:ahLst/>
                            <a:cxnLst>
                              <a:cxn ang="0">
                                <a:pos x="T0" y="T1"/>
                              </a:cxn>
                              <a:cxn ang="0">
                                <a:pos x="T2" y="T3"/>
                              </a:cxn>
                              <a:cxn ang="0">
                                <a:pos x="T4" y="T5"/>
                              </a:cxn>
                              <a:cxn ang="0">
                                <a:pos x="T6" y="T7"/>
                              </a:cxn>
                              <a:cxn ang="0">
                                <a:pos x="T8" y="T9"/>
                              </a:cxn>
                              <a:cxn ang="0">
                                <a:pos x="T10" y="T11"/>
                              </a:cxn>
                              <a:cxn ang="0">
                                <a:pos x="T12" y="T13"/>
                              </a:cxn>
                            </a:cxnLst>
                            <a:rect l="0" t="0" r="r" b="b"/>
                            <a:pathLst>
                              <a:path w="1153795" h="461645">
                                <a:moveTo>
                                  <a:pt x="922947" y="0"/>
                                </a:moveTo>
                                <a:lnTo>
                                  <a:pt x="0" y="0"/>
                                </a:lnTo>
                                <a:lnTo>
                                  <a:pt x="230733" y="230733"/>
                                </a:lnTo>
                                <a:lnTo>
                                  <a:pt x="0" y="461467"/>
                                </a:lnTo>
                                <a:lnTo>
                                  <a:pt x="922947" y="461467"/>
                                </a:lnTo>
                                <a:lnTo>
                                  <a:pt x="1153680" y="230733"/>
                                </a:lnTo>
                                <a:lnTo>
                                  <a:pt x="922947" y="0"/>
                                </a:lnTo>
                                <a:close/>
                              </a:path>
                            </a:pathLst>
                          </a:custGeom>
                          <a:solidFill>
                            <a:srgbClr val="38562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0" name="Graphic 107"/>
                        <wps:cNvSpPr>
                          <a:spLocks/>
                        </wps:cNvSpPr>
                        <wps:spPr bwMode="auto">
                          <a:xfrm>
                            <a:off x="28817" y="63"/>
                            <a:ext cx="11538" cy="4616"/>
                          </a:xfrm>
                          <a:custGeom>
                            <a:avLst/>
                            <a:gdLst>
                              <a:gd name="T0" fmla="*/ 0 w 1153795"/>
                              <a:gd name="T1" fmla="*/ 0 h 461645"/>
                              <a:gd name="T2" fmla="*/ 922947 w 1153795"/>
                              <a:gd name="T3" fmla="*/ 0 h 461645"/>
                              <a:gd name="T4" fmla="*/ 1153680 w 1153795"/>
                              <a:gd name="T5" fmla="*/ 230733 h 461645"/>
                              <a:gd name="T6" fmla="*/ 922947 w 1153795"/>
                              <a:gd name="T7" fmla="*/ 461467 h 461645"/>
                              <a:gd name="T8" fmla="*/ 0 w 1153795"/>
                              <a:gd name="T9" fmla="*/ 461467 h 461645"/>
                              <a:gd name="T10" fmla="*/ 230733 w 1153795"/>
                              <a:gd name="T11" fmla="*/ 230733 h 461645"/>
                              <a:gd name="T12" fmla="*/ 0 w 1153795"/>
                              <a:gd name="T13" fmla="*/ 0 h 461645"/>
                            </a:gdLst>
                            <a:ahLst/>
                            <a:cxnLst>
                              <a:cxn ang="0">
                                <a:pos x="T0" y="T1"/>
                              </a:cxn>
                              <a:cxn ang="0">
                                <a:pos x="T2" y="T3"/>
                              </a:cxn>
                              <a:cxn ang="0">
                                <a:pos x="T4" y="T5"/>
                              </a:cxn>
                              <a:cxn ang="0">
                                <a:pos x="T6" y="T7"/>
                              </a:cxn>
                              <a:cxn ang="0">
                                <a:pos x="T8" y="T9"/>
                              </a:cxn>
                              <a:cxn ang="0">
                                <a:pos x="T10" y="T11"/>
                              </a:cxn>
                              <a:cxn ang="0">
                                <a:pos x="T12" y="T13"/>
                              </a:cxn>
                            </a:cxnLst>
                            <a:rect l="0" t="0" r="r" b="b"/>
                            <a:pathLst>
                              <a:path w="1153795" h="461645">
                                <a:moveTo>
                                  <a:pt x="0" y="0"/>
                                </a:moveTo>
                                <a:lnTo>
                                  <a:pt x="922947" y="0"/>
                                </a:lnTo>
                                <a:lnTo>
                                  <a:pt x="1153680" y="230733"/>
                                </a:lnTo>
                                <a:lnTo>
                                  <a:pt x="922947" y="461467"/>
                                </a:lnTo>
                                <a:lnTo>
                                  <a:pt x="0" y="461467"/>
                                </a:lnTo>
                                <a:lnTo>
                                  <a:pt x="230733" y="230733"/>
                                </a:lnTo>
                                <a:lnTo>
                                  <a:pt x="0" y="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1" name="Graphic 108"/>
                        <wps:cNvSpPr>
                          <a:spLocks/>
                        </wps:cNvSpPr>
                        <wps:spPr bwMode="auto">
                          <a:xfrm>
                            <a:off x="38193" y="63"/>
                            <a:ext cx="11538" cy="4616"/>
                          </a:xfrm>
                          <a:custGeom>
                            <a:avLst/>
                            <a:gdLst>
                              <a:gd name="T0" fmla="*/ 922947 w 1153795"/>
                              <a:gd name="T1" fmla="*/ 0 h 461645"/>
                              <a:gd name="T2" fmla="*/ 0 w 1153795"/>
                              <a:gd name="T3" fmla="*/ 0 h 461645"/>
                              <a:gd name="T4" fmla="*/ 230733 w 1153795"/>
                              <a:gd name="T5" fmla="*/ 230733 h 461645"/>
                              <a:gd name="T6" fmla="*/ 0 w 1153795"/>
                              <a:gd name="T7" fmla="*/ 461467 h 461645"/>
                              <a:gd name="T8" fmla="*/ 922947 w 1153795"/>
                              <a:gd name="T9" fmla="*/ 461467 h 461645"/>
                              <a:gd name="T10" fmla="*/ 1153680 w 1153795"/>
                              <a:gd name="T11" fmla="*/ 230733 h 461645"/>
                              <a:gd name="T12" fmla="*/ 922947 w 1153795"/>
                              <a:gd name="T13" fmla="*/ 0 h 461645"/>
                            </a:gdLst>
                            <a:ahLst/>
                            <a:cxnLst>
                              <a:cxn ang="0">
                                <a:pos x="T0" y="T1"/>
                              </a:cxn>
                              <a:cxn ang="0">
                                <a:pos x="T2" y="T3"/>
                              </a:cxn>
                              <a:cxn ang="0">
                                <a:pos x="T4" y="T5"/>
                              </a:cxn>
                              <a:cxn ang="0">
                                <a:pos x="T6" y="T7"/>
                              </a:cxn>
                              <a:cxn ang="0">
                                <a:pos x="T8" y="T9"/>
                              </a:cxn>
                              <a:cxn ang="0">
                                <a:pos x="T10" y="T11"/>
                              </a:cxn>
                              <a:cxn ang="0">
                                <a:pos x="T12" y="T13"/>
                              </a:cxn>
                            </a:cxnLst>
                            <a:rect l="0" t="0" r="r" b="b"/>
                            <a:pathLst>
                              <a:path w="1153795" h="461645">
                                <a:moveTo>
                                  <a:pt x="922947" y="0"/>
                                </a:moveTo>
                                <a:lnTo>
                                  <a:pt x="0" y="0"/>
                                </a:lnTo>
                                <a:lnTo>
                                  <a:pt x="230733" y="230733"/>
                                </a:lnTo>
                                <a:lnTo>
                                  <a:pt x="0" y="461467"/>
                                </a:lnTo>
                                <a:lnTo>
                                  <a:pt x="922947" y="461467"/>
                                </a:lnTo>
                                <a:lnTo>
                                  <a:pt x="1153680" y="230733"/>
                                </a:lnTo>
                                <a:lnTo>
                                  <a:pt x="922947" y="0"/>
                                </a:lnTo>
                                <a:close/>
                              </a:path>
                            </a:pathLst>
                          </a:custGeom>
                          <a:solidFill>
                            <a:srgbClr val="38562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2" name="Graphic 109">
                          <a:extLst>
                            <a:ext uri="{C183D7F6-B498-43B3-948B-1728B52AA6E4}">
                              <adec:decorative xmlns:adec="http://schemas.microsoft.com/office/drawing/2017/decorative" val="1"/>
                            </a:ext>
                          </a:extLst>
                        </wps:cNvPr>
                        <wps:cNvSpPr>
                          <a:spLocks/>
                        </wps:cNvSpPr>
                        <wps:spPr bwMode="auto">
                          <a:xfrm>
                            <a:off x="38193" y="63"/>
                            <a:ext cx="11538" cy="4616"/>
                          </a:xfrm>
                          <a:custGeom>
                            <a:avLst/>
                            <a:gdLst>
                              <a:gd name="T0" fmla="*/ 0 w 1153795"/>
                              <a:gd name="T1" fmla="*/ 0 h 461645"/>
                              <a:gd name="T2" fmla="*/ 922947 w 1153795"/>
                              <a:gd name="T3" fmla="*/ 0 h 461645"/>
                              <a:gd name="T4" fmla="*/ 1153680 w 1153795"/>
                              <a:gd name="T5" fmla="*/ 230733 h 461645"/>
                              <a:gd name="T6" fmla="*/ 922947 w 1153795"/>
                              <a:gd name="T7" fmla="*/ 461467 h 461645"/>
                              <a:gd name="T8" fmla="*/ 0 w 1153795"/>
                              <a:gd name="T9" fmla="*/ 461467 h 461645"/>
                              <a:gd name="T10" fmla="*/ 230733 w 1153795"/>
                              <a:gd name="T11" fmla="*/ 230733 h 461645"/>
                              <a:gd name="T12" fmla="*/ 0 w 1153795"/>
                              <a:gd name="T13" fmla="*/ 0 h 461645"/>
                            </a:gdLst>
                            <a:ahLst/>
                            <a:cxnLst>
                              <a:cxn ang="0">
                                <a:pos x="T0" y="T1"/>
                              </a:cxn>
                              <a:cxn ang="0">
                                <a:pos x="T2" y="T3"/>
                              </a:cxn>
                              <a:cxn ang="0">
                                <a:pos x="T4" y="T5"/>
                              </a:cxn>
                              <a:cxn ang="0">
                                <a:pos x="T6" y="T7"/>
                              </a:cxn>
                              <a:cxn ang="0">
                                <a:pos x="T8" y="T9"/>
                              </a:cxn>
                              <a:cxn ang="0">
                                <a:pos x="T10" y="T11"/>
                              </a:cxn>
                              <a:cxn ang="0">
                                <a:pos x="T12" y="T13"/>
                              </a:cxn>
                            </a:cxnLst>
                            <a:rect l="0" t="0" r="r" b="b"/>
                            <a:pathLst>
                              <a:path w="1153795" h="461645">
                                <a:moveTo>
                                  <a:pt x="0" y="0"/>
                                </a:moveTo>
                                <a:lnTo>
                                  <a:pt x="922947" y="0"/>
                                </a:lnTo>
                                <a:lnTo>
                                  <a:pt x="1153680" y="230733"/>
                                </a:lnTo>
                                <a:lnTo>
                                  <a:pt x="922947" y="461467"/>
                                </a:lnTo>
                                <a:lnTo>
                                  <a:pt x="0" y="461467"/>
                                </a:lnTo>
                                <a:lnTo>
                                  <a:pt x="230733" y="230733"/>
                                </a:lnTo>
                                <a:lnTo>
                                  <a:pt x="0" y="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3" name="Graphic 110">
                          <a:extLst>
                            <a:ext uri="{C183D7F6-B498-43B3-948B-1728B52AA6E4}">
                              <adec:decorative xmlns:adec="http://schemas.microsoft.com/office/drawing/2017/decorative" val="1"/>
                            </a:ext>
                          </a:extLst>
                        </wps:cNvPr>
                        <wps:cNvSpPr>
                          <a:spLocks/>
                        </wps:cNvSpPr>
                        <wps:spPr bwMode="auto">
                          <a:xfrm>
                            <a:off x="47570" y="63"/>
                            <a:ext cx="11538" cy="4616"/>
                          </a:xfrm>
                          <a:custGeom>
                            <a:avLst/>
                            <a:gdLst>
                              <a:gd name="T0" fmla="*/ 922947 w 1153795"/>
                              <a:gd name="T1" fmla="*/ 0 h 461645"/>
                              <a:gd name="T2" fmla="*/ 0 w 1153795"/>
                              <a:gd name="T3" fmla="*/ 0 h 461645"/>
                              <a:gd name="T4" fmla="*/ 230733 w 1153795"/>
                              <a:gd name="T5" fmla="*/ 230733 h 461645"/>
                              <a:gd name="T6" fmla="*/ 0 w 1153795"/>
                              <a:gd name="T7" fmla="*/ 461467 h 461645"/>
                              <a:gd name="T8" fmla="*/ 922947 w 1153795"/>
                              <a:gd name="T9" fmla="*/ 461467 h 461645"/>
                              <a:gd name="T10" fmla="*/ 1153680 w 1153795"/>
                              <a:gd name="T11" fmla="*/ 230733 h 461645"/>
                              <a:gd name="T12" fmla="*/ 922947 w 1153795"/>
                              <a:gd name="T13" fmla="*/ 0 h 461645"/>
                            </a:gdLst>
                            <a:ahLst/>
                            <a:cxnLst>
                              <a:cxn ang="0">
                                <a:pos x="T0" y="T1"/>
                              </a:cxn>
                              <a:cxn ang="0">
                                <a:pos x="T2" y="T3"/>
                              </a:cxn>
                              <a:cxn ang="0">
                                <a:pos x="T4" y="T5"/>
                              </a:cxn>
                              <a:cxn ang="0">
                                <a:pos x="T6" y="T7"/>
                              </a:cxn>
                              <a:cxn ang="0">
                                <a:pos x="T8" y="T9"/>
                              </a:cxn>
                              <a:cxn ang="0">
                                <a:pos x="T10" y="T11"/>
                              </a:cxn>
                              <a:cxn ang="0">
                                <a:pos x="T12" y="T13"/>
                              </a:cxn>
                            </a:cxnLst>
                            <a:rect l="0" t="0" r="r" b="b"/>
                            <a:pathLst>
                              <a:path w="1153795" h="461645">
                                <a:moveTo>
                                  <a:pt x="922947" y="0"/>
                                </a:moveTo>
                                <a:lnTo>
                                  <a:pt x="0" y="0"/>
                                </a:lnTo>
                                <a:lnTo>
                                  <a:pt x="230733" y="230733"/>
                                </a:lnTo>
                                <a:lnTo>
                                  <a:pt x="0" y="461467"/>
                                </a:lnTo>
                                <a:lnTo>
                                  <a:pt x="922947" y="461467"/>
                                </a:lnTo>
                                <a:lnTo>
                                  <a:pt x="1153680" y="230733"/>
                                </a:lnTo>
                                <a:lnTo>
                                  <a:pt x="922947" y="0"/>
                                </a:lnTo>
                                <a:close/>
                              </a:path>
                            </a:pathLst>
                          </a:custGeom>
                          <a:solidFill>
                            <a:srgbClr val="38562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4" name="Graphic 111"/>
                        <wps:cNvSpPr>
                          <a:spLocks/>
                        </wps:cNvSpPr>
                        <wps:spPr bwMode="auto">
                          <a:xfrm>
                            <a:off x="47570" y="63"/>
                            <a:ext cx="11538" cy="4616"/>
                          </a:xfrm>
                          <a:custGeom>
                            <a:avLst/>
                            <a:gdLst>
                              <a:gd name="T0" fmla="*/ 0 w 1153795"/>
                              <a:gd name="T1" fmla="*/ 0 h 461645"/>
                              <a:gd name="T2" fmla="*/ 922947 w 1153795"/>
                              <a:gd name="T3" fmla="*/ 0 h 461645"/>
                              <a:gd name="T4" fmla="*/ 1153680 w 1153795"/>
                              <a:gd name="T5" fmla="*/ 230733 h 461645"/>
                              <a:gd name="T6" fmla="*/ 922947 w 1153795"/>
                              <a:gd name="T7" fmla="*/ 461467 h 461645"/>
                              <a:gd name="T8" fmla="*/ 0 w 1153795"/>
                              <a:gd name="T9" fmla="*/ 461467 h 461645"/>
                              <a:gd name="T10" fmla="*/ 230733 w 1153795"/>
                              <a:gd name="T11" fmla="*/ 230733 h 461645"/>
                              <a:gd name="T12" fmla="*/ 0 w 1153795"/>
                              <a:gd name="T13" fmla="*/ 0 h 461645"/>
                            </a:gdLst>
                            <a:ahLst/>
                            <a:cxnLst>
                              <a:cxn ang="0">
                                <a:pos x="T0" y="T1"/>
                              </a:cxn>
                              <a:cxn ang="0">
                                <a:pos x="T2" y="T3"/>
                              </a:cxn>
                              <a:cxn ang="0">
                                <a:pos x="T4" y="T5"/>
                              </a:cxn>
                              <a:cxn ang="0">
                                <a:pos x="T6" y="T7"/>
                              </a:cxn>
                              <a:cxn ang="0">
                                <a:pos x="T8" y="T9"/>
                              </a:cxn>
                              <a:cxn ang="0">
                                <a:pos x="T10" y="T11"/>
                              </a:cxn>
                              <a:cxn ang="0">
                                <a:pos x="T12" y="T13"/>
                              </a:cxn>
                            </a:cxnLst>
                            <a:rect l="0" t="0" r="r" b="b"/>
                            <a:pathLst>
                              <a:path w="1153795" h="461645">
                                <a:moveTo>
                                  <a:pt x="0" y="0"/>
                                </a:moveTo>
                                <a:lnTo>
                                  <a:pt x="922947" y="0"/>
                                </a:lnTo>
                                <a:lnTo>
                                  <a:pt x="1153680" y="230733"/>
                                </a:lnTo>
                                <a:lnTo>
                                  <a:pt x="922947" y="461467"/>
                                </a:lnTo>
                                <a:lnTo>
                                  <a:pt x="0" y="461467"/>
                                </a:lnTo>
                                <a:lnTo>
                                  <a:pt x="230733" y="230733"/>
                                </a:lnTo>
                                <a:lnTo>
                                  <a:pt x="0" y="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5" name="Textbox 112" descr="September"/>
                        <wps:cNvSpPr txBox="1">
                          <a:spLocks noChangeArrowheads="1"/>
                        </wps:cNvSpPr>
                        <wps:spPr bwMode="auto">
                          <a:xfrm>
                            <a:off x="3668" y="1776"/>
                            <a:ext cx="5950" cy="1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A04AD" w14:textId="77777777" w:rsidR="00234428" w:rsidRDefault="00AE6860">
                              <w:pPr>
                                <w:spacing w:line="199" w:lineRule="exact"/>
                                <w:rPr>
                                  <w:rFonts w:ascii="Calibri"/>
                                  <w:b/>
                                </w:rPr>
                              </w:pPr>
                              <w:r>
                                <w:rPr>
                                  <w:rFonts w:ascii="Calibri"/>
                                  <w:b/>
                                  <w:color w:val="FFFFFF"/>
                                  <w:spacing w:val="-2"/>
                                </w:rPr>
                                <w:t>September</w:t>
                              </w:r>
                            </w:p>
                          </w:txbxContent>
                        </wps:txbx>
                        <wps:bodyPr rot="0" vert="horz" wrap="square" lIns="0" tIns="0" rIns="0" bIns="0" anchor="t" anchorCtr="0" upright="1">
                          <a:noAutofit/>
                        </wps:bodyPr>
                      </wps:wsp>
                      <wps:wsp>
                        <wps:cNvPr id="1026" name="Textbox 113" descr="January"/>
                        <wps:cNvSpPr txBox="1">
                          <a:spLocks noChangeArrowheads="1"/>
                        </wps:cNvSpPr>
                        <wps:spPr bwMode="auto">
                          <a:xfrm>
                            <a:off x="13797" y="1776"/>
                            <a:ext cx="4230" cy="1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669EC5" w14:textId="77777777" w:rsidR="00234428" w:rsidRDefault="00AE6860">
                              <w:pPr>
                                <w:spacing w:line="199" w:lineRule="exact"/>
                                <w:rPr>
                                  <w:rFonts w:ascii="Calibri"/>
                                  <w:b/>
                                </w:rPr>
                              </w:pPr>
                              <w:r>
                                <w:rPr>
                                  <w:rFonts w:ascii="Calibri"/>
                                  <w:b/>
                                  <w:color w:val="FFFFFF"/>
                                  <w:spacing w:val="-2"/>
                                </w:rPr>
                                <w:t>January</w:t>
                              </w:r>
                            </w:p>
                          </w:txbxContent>
                        </wps:txbx>
                        <wps:bodyPr rot="0" vert="horz" wrap="square" lIns="0" tIns="0" rIns="0" bIns="0" anchor="t" anchorCtr="0" upright="1">
                          <a:noAutofit/>
                        </wps:bodyPr>
                      </wps:wsp>
                      <wps:wsp>
                        <wps:cNvPr id="1027" name="Textbox 114" descr="Febuary"/>
                        <wps:cNvSpPr txBox="1">
                          <a:spLocks noChangeArrowheads="1"/>
                        </wps:cNvSpPr>
                        <wps:spPr bwMode="auto">
                          <a:xfrm>
                            <a:off x="22970" y="1776"/>
                            <a:ext cx="4871" cy="1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381675" w14:textId="77777777" w:rsidR="00234428" w:rsidRDefault="00AE6860">
                              <w:pPr>
                                <w:spacing w:line="199" w:lineRule="exact"/>
                                <w:rPr>
                                  <w:rFonts w:ascii="Calibri"/>
                                  <w:b/>
                                </w:rPr>
                              </w:pPr>
                              <w:r>
                                <w:rPr>
                                  <w:rFonts w:ascii="Calibri"/>
                                  <w:b/>
                                  <w:color w:val="FFFFFF"/>
                                  <w:spacing w:val="-2"/>
                                </w:rPr>
                                <w:t>February</w:t>
                              </w:r>
                            </w:p>
                          </w:txbxContent>
                        </wps:txbx>
                        <wps:bodyPr rot="0" vert="horz" wrap="square" lIns="0" tIns="0" rIns="0" bIns="0" anchor="t" anchorCtr="0" upright="1">
                          <a:noAutofit/>
                        </wps:bodyPr>
                      </wps:wsp>
                      <wps:wsp>
                        <wps:cNvPr id="1028" name="Textbox 115" descr="March"/>
                        <wps:cNvSpPr txBox="1">
                          <a:spLocks noChangeArrowheads="1"/>
                        </wps:cNvSpPr>
                        <wps:spPr bwMode="auto">
                          <a:xfrm>
                            <a:off x="33003" y="1776"/>
                            <a:ext cx="3536" cy="1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72A798" w14:textId="77777777" w:rsidR="00234428" w:rsidRDefault="00AE6860">
                              <w:pPr>
                                <w:spacing w:line="199" w:lineRule="exact"/>
                                <w:rPr>
                                  <w:rFonts w:ascii="Calibri"/>
                                  <w:b/>
                                </w:rPr>
                              </w:pPr>
                              <w:r>
                                <w:rPr>
                                  <w:rFonts w:ascii="Calibri"/>
                                  <w:b/>
                                  <w:color w:val="FFFFFF"/>
                                  <w:spacing w:val="-2"/>
                                </w:rPr>
                                <w:t>March</w:t>
                              </w:r>
                            </w:p>
                          </w:txbxContent>
                        </wps:txbx>
                        <wps:bodyPr rot="0" vert="horz" wrap="square" lIns="0" tIns="0" rIns="0" bIns="0" anchor="t" anchorCtr="0" upright="1">
                          <a:noAutofit/>
                        </wps:bodyPr>
                      </wps:wsp>
                      <wps:wsp>
                        <wps:cNvPr id="1029" name="Textbox 116" descr="April"/>
                        <wps:cNvSpPr txBox="1">
                          <a:spLocks noChangeArrowheads="1"/>
                        </wps:cNvSpPr>
                        <wps:spPr bwMode="auto">
                          <a:xfrm>
                            <a:off x="42837" y="1776"/>
                            <a:ext cx="2654" cy="1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F73FE" w14:textId="77777777" w:rsidR="00234428" w:rsidRDefault="00AE6860">
                              <w:pPr>
                                <w:spacing w:line="199" w:lineRule="exact"/>
                                <w:rPr>
                                  <w:rFonts w:ascii="Calibri"/>
                                  <w:b/>
                                </w:rPr>
                              </w:pPr>
                              <w:r>
                                <w:rPr>
                                  <w:rFonts w:ascii="Calibri"/>
                                  <w:b/>
                                  <w:color w:val="FFFFFF"/>
                                  <w:spacing w:val="-2"/>
                                </w:rPr>
                                <w:t>April</w:t>
                              </w:r>
                            </w:p>
                          </w:txbxContent>
                        </wps:txbx>
                        <wps:bodyPr rot="0" vert="horz" wrap="square" lIns="0" tIns="0" rIns="0" bIns="0" anchor="t" anchorCtr="0" upright="1">
                          <a:noAutofit/>
                        </wps:bodyPr>
                      </wps:wsp>
                      <wps:wsp>
                        <wps:cNvPr id="1030" name="Textbox 117" descr="May"/>
                        <wps:cNvSpPr txBox="1">
                          <a:spLocks noChangeArrowheads="1"/>
                        </wps:cNvSpPr>
                        <wps:spPr bwMode="auto">
                          <a:xfrm>
                            <a:off x="52305" y="1776"/>
                            <a:ext cx="2470" cy="1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7FC0C6" w14:textId="77777777" w:rsidR="00234428" w:rsidRDefault="00AE6860">
                              <w:pPr>
                                <w:spacing w:line="199" w:lineRule="exact"/>
                                <w:rPr>
                                  <w:rFonts w:ascii="Calibri"/>
                                  <w:b/>
                                </w:rPr>
                              </w:pPr>
                              <w:r>
                                <w:rPr>
                                  <w:rFonts w:ascii="Calibri"/>
                                  <w:b/>
                                  <w:color w:val="FFFFFF"/>
                                  <w:spacing w:val="-5"/>
                                </w:rPr>
                                <w:t>May</w:t>
                              </w:r>
                            </w:p>
                          </w:txbxContent>
                        </wps:txbx>
                        <wps:bodyPr rot="0" vert="horz" wrap="square" lIns="0" tIns="0" rIns="0" bIns="0" anchor="t" anchorCtr="0" upright="1">
                          <a:noAutofit/>
                        </wps:bodyPr>
                      </wps:wsp>
                      <wps:wsp>
                        <wps:cNvPr id="1031" name="Textbox 119" descr="Request for&#10;Proposals&#10;announced&#10;"/>
                        <wps:cNvSpPr txBox="1">
                          <a:spLocks noChangeArrowheads="1"/>
                        </wps:cNvSpPr>
                        <wps:spPr bwMode="auto">
                          <a:xfrm>
                            <a:off x="2205" y="5361"/>
                            <a:ext cx="6458" cy="5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42ACAB" w14:textId="233ED8BB" w:rsidR="00C42584" w:rsidRPr="00C42584" w:rsidRDefault="00C42584" w:rsidP="00C42584">
                              <w:pPr>
                                <w:spacing w:line="211" w:lineRule="exact"/>
                                <w:rPr>
                                  <w:rFonts w:ascii="Calibri"/>
                                  <w:spacing w:val="-2"/>
                                </w:rPr>
                              </w:pPr>
                              <w:r w:rsidRPr="00C42584">
                                <w:rPr>
                                  <w:rFonts w:ascii="Calibri"/>
                                  <w:spacing w:val="-2"/>
                                </w:rPr>
                                <w:t>Request for</w:t>
                              </w:r>
                            </w:p>
                            <w:p w14:paraId="48CB4BAB" w14:textId="0CC65F4C" w:rsidR="00234428" w:rsidRPr="00C42584" w:rsidRDefault="00AE6860" w:rsidP="00C42584">
                              <w:pPr>
                                <w:spacing w:line="211" w:lineRule="exact"/>
                                <w:rPr>
                                  <w:rFonts w:ascii="Calibri"/>
                                </w:rPr>
                              </w:pPr>
                              <w:r w:rsidRPr="00C42584">
                                <w:rPr>
                                  <w:rFonts w:ascii="Calibri"/>
                                  <w:spacing w:val="-2"/>
                                </w:rPr>
                                <w:t>Proposals</w:t>
                              </w:r>
                            </w:p>
                            <w:p w14:paraId="3A22A8DA" w14:textId="77777777" w:rsidR="00234428" w:rsidRPr="00C42584" w:rsidRDefault="00AE6860" w:rsidP="00C42584">
                              <w:pPr>
                                <w:spacing w:line="251" w:lineRule="exact"/>
                                <w:rPr>
                                  <w:rFonts w:ascii="Calibri"/>
                                </w:rPr>
                              </w:pPr>
                              <w:r w:rsidRPr="00C42584">
                                <w:rPr>
                                  <w:rFonts w:ascii="Calibri"/>
                                  <w:spacing w:val="-2"/>
                                </w:rPr>
                                <w:t>announced</w:t>
                              </w:r>
                            </w:p>
                          </w:txbxContent>
                        </wps:txbx>
                        <wps:bodyPr rot="0" vert="horz" wrap="square" lIns="0" tIns="0" rIns="0" bIns="0" anchor="t" anchorCtr="0" upright="1">
                          <a:noAutofit/>
                        </wps:bodyPr>
                      </wps:wsp>
                      <wps:wsp>
                        <wps:cNvPr id="1032" name="Textbox 120" descr="CFP Project&#10;Applications&#10;due to State Foresters or equivalent Tribal Government "/>
                        <wps:cNvSpPr txBox="1">
                          <a:spLocks noChangeArrowheads="1"/>
                        </wps:cNvSpPr>
                        <wps:spPr bwMode="auto">
                          <a:xfrm>
                            <a:off x="10662" y="5580"/>
                            <a:ext cx="7366" cy="106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04C913" w14:textId="77777777" w:rsidR="005F7716" w:rsidRDefault="005F7716">
                              <w:pPr>
                                <w:spacing w:line="211" w:lineRule="exact"/>
                                <w:rPr>
                                  <w:rFonts w:ascii="Calibri"/>
                                  <w:spacing w:val="-2"/>
                                </w:rPr>
                              </w:pPr>
                              <w:r>
                                <w:rPr>
                                  <w:rFonts w:ascii="Calibri"/>
                                  <w:spacing w:val="-2"/>
                                </w:rPr>
                                <w:t>CFP Project</w:t>
                              </w:r>
                            </w:p>
                            <w:p w14:paraId="4E0C7587" w14:textId="053BFA7A" w:rsidR="00234428" w:rsidRDefault="00AE6860">
                              <w:pPr>
                                <w:spacing w:line="211" w:lineRule="exact"/>
                                <w:rPr>
                                  <w:rFonts w:ascii="Calibri"/>
                                </w:rPr>
                              </w:pPr>
                              <w:r>
                                <w:rPr>
                                  <w:rFonts w:ascii="Calibri"/>
                                  <w:spacing w:val="-2"/>
                                </w:rPr>
                                <w:t>Applications</w:t>
                              </w:r>
                            </w:p>
                            <w:p w14:paraId="4F05ACCF" w14:textId="77777777" w:rsidR="00234428" w:rsidRDefault="00AE6860">
                              <w:pPr>
                                <w:spacing w:before="7" w:line="216" w:lineRule="auto"/>
                                <w:rPr>
                                  <w:rFonts w:ascii="Calibri"/>
                                </w:rPr>
                              </w:pPr>
                              <w:r>
                                <w:rPr>
                                  <w:rFonts w:ascii="Calibri"/>
                                </w:rPr>
                                <w:t>due to State Foresters</w:t>
                              </w:r>
                              <w:r>
                                <w:rPr>
                                  <w:rFonts w:ascii="Calibri"/>
                                  <w:spacing w:val="-1"/>
                                </w:rPr>
                                <w:t xml:space="preserve"> </w:t>
                              </w:r>
                              <w:r>
                                <w:rPr>
                                  <w:rFonts w:ascii="Calibri"/>
                                </w:rPr>
                                <w:t xml:space="preserve">or </w:t>
                              </w:r>
                              <w:r>
                                <w:rPr>
                                  <w:rFonts w:ascii="Calibri"/>
                                  <w:spacing w:val="-2"/>
                                </w:rPr>
                                <w:t>equivalent Tribal Government officials</w:t>
                              </w:r>
                            </w:p>
                          </w:txbxContent>
                        </wps:txbx>
                        <wps:bodyPr rot="0" vert="horz" wrap="square" lIns="0" tIns="0" rIns="0" bIns="0" anchor="t" anchorCtr="0" upright="1">
                          <a:noAutofit/>
                        </wps:bodyPr>
                      </wps:wsp>
                      <wps:wsp>
                        <wps:cNvPr id="1035" name="Textbox 123" descr="Forest Service or equivalent Tribal Government official forward &#10;for national&#10;consideration"/>
                        <wps:cNvSpPr txBox="1">
                          <a:spLocks noChangeArrowheads="1"/>
                        </wps:cNvSpPr>
                        <wps:spPr bwMode="auto">
                          <a:xfrm>
                            <a:off x="29218" y="5361"/>
                            <a:ext cx="9264" cy="12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9BF0C4" w14:textId="3C280662" w:rsidR="00286D6B" w:rsidRDefault="00286D6B">
                              <w:pPr>
                                <w:spacing w:line="210" w:lineRule="exact"/>
                                <w:rPr>
                                  <w:rFonts w:ascii="Calibri"/>
                                </w:rPr>
                              </w:pPr>
                              <w:r>
                                <w:rPr>
                                  <w:rFonts w:ascii="Calibri"/>
                                </w:rPr>
                                <w:t xml:space="preserve">Forest Service or equivalent Tribal Government official forward </w:t>
                              </w:r>
                            </w:p>
                            <w:p w14:paraId="0C0D9E66" w14:textId="12859B1A" w:rsidR="00234428" w:rsidRDefault="00AE6860">
                              <w:pPr>
                                <w:spacing w:line="210" w:lineRule="exact"/>
                                <w:rPr>
                                  <w:rFonts w:ascii="Calibri"/>
                                </w:rPr>
                              </w:pPr>
                              <w:r>
                                <w:rPr>
                                  <w:rFonts w:ascii="Calibri"/>
                                </w:rPr>
                                <w:t>for</w:t>
                              </w:r>
                              <w:r>
                                <w:rPr>
                                  <w:rFonts w:ascii="Calibri"/>
                                  <w:spacing w:val="-2"/>
                                </w:rPr>
                                <w:t xml:space="preserve"> national</w:t>
                              </w:r>
                            </w:p>
                            <w:p w14:paraId="018276EA" w14:textId="77777777" w:rsidR="00234428" w:rsidRDefault="00AE6860">
                              <w:pPr>
                                <w:spacing w:line="250" w:lineRule="exact"/>
                                <w:rPr>
                                  <w:rFonts w:ascii="Calibri"/>
                                </w:rPr>
                              </w:pPr>
                              <w:r>
                                <w:rPr>
                                  <w:rFonts w:ascii="Calibri"/>
                                  <w:spacing w:val="-2"/>
                                </w:rPr>
                                <w:t>consideration</w:t>
                              </w:r>
                            </w:p>
                          </w:txbxContent>
                        </wps:txbx>
                        <wps:bodyPr rot="0" vert="horz" wrap="square" lIns="0" tIns="0" rIns="0" bIns="0" anchor="t" anchorCtr="0" upright="1">
                          <a:noAutofit/>
                        </wps:bodyPr>
                      </wps:wsp>
                      <wps:wsp>
                        <wps:cNvPr id="1036" name="Textbox 124" descr="National CFP&#10;Panel considers and ranks CFP project applications"/>
                        <wps:cNvSpPr txBox="1">
                          <a:spLocks noChangeArrowheads="1"/>
                        </wps:cNvSpPr>
                        <wps:spPr bwMode="auto">
                          <a:xfrm>
                            <a:off x="38574" y="5361"/>
                            <a:ext cx="8547" cy="9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3AD3EB" w14:textId="77777777" w:rsidR="00234428" w:rsidRDefault="00AE6860" w:rsidP="006A4781">
                              <w:pPr>
                                <w:tabs>
                                  <w:tab w:val="left" w:pos="109"/>
                                </w:tabs>
                                <w:spacing w:line="212" w:lineRule="exact"/>
                                <w:ind w:left="109"/>
                                <w:rPr>
                                  <w:rFonts w:ascii="Calibri"/>
                                </w:rPr>
                              </w:pPr>
                              <w:r>
                                <w:rPr>
                                  <w:rFonts w:ascii="Calibri"/>
                                </w:rPr>
                                <w:t>National</w:t>
                              </w:r>
                              <w:r>
                                <w:rPr>
                                  <w:rFonts w:ascii="Calibri"/>
                                  <w:spacing w:val="-7"/>
                                </w:rPr>
                                <w:t xml:space="preserve"> </w:t>
                              </w:r>
                              <w:r>
                                <w:rPr>
                                  <w:rFonts w:ascii="Calibri"/>
                                  <w:spacing w:val="-5"/>
                                </w:rPr>
                                <w:t>CFP</w:t>
                              </w:r>
                            </w:p>
                            <w:p w14:paraId="51E0AAE8" w14:textId="77777777" w:rsidR="00234428" w:rsidRDefault="00AE6860">
                              <w:pPr>
                                <w:spacing w:before="8" w:line="216" w:lineRule="auto"/>
                                <w:ind w:left="91" w:right="12"/>
                                <w:rPr>
                                  <w:rFonts w:ascii="Calibri"/>
                                </w:rPr>
                              </w:pPr>
                              <w:r>
                                <w:rPr>
                                  <w:rFonts w:ascii="Calibri"/>
                                  <w:spacing w:val="-4"/>
                                </w:rPr>
                                <w:t xml:space="preserve">Panel </w:t>
                              </w:r>
                              <w:r>
                                <w:rPr>
                                  <w:rFonts w:ascii="Calibri"/>
                                </w:rPr>
                                <w:t>considers</w:t>
                              </w:r>
                              <w:r>
                                <w:rPr>
                                  <w:rFonts w:ascii="Calibri"/>
                                  <w:spacing w:val="-13"/>
                                </w:rPr>
                                <w:t xml:space="preserve"> </w:t>
                              </w:r>
                              <w:r>
                                <w:rPr>
                                  <w:rFonts w:ascii="Calibri"/>
                                </w:rPr>
                                <w:t xml:space="preserve">and ranks CFP </w:t>
                              </w:r>
                              <w:r>
                                <w:rPr>
                                  <w:rFonts w:ascii="Calibri"/>
                                  <w:spacing w:val="-2"/>
                                </w:rPr>
                                <w:t>project applications</w:t>
                              </w:r>
                            </w:p>
                          </w:txbxContent>
                        </wps:txbx>
                        <wps:bodyPr rot="0" vert="horz" wrap="square" lIns="0" tIns="0" rIns="0" bIns="0" anchor="t" anchorCtr="0" upright="1">
                          <a:noAutofit/>
                        </wps:bodyPr>
                      </wps:wsp>
                      <wps:wsp>
                        <wps:cNvPr id="1037" name="Textbox 125" descr="Potential CFP Project Applicants&#10;work closely with FS Region/IITF, and State Forester’s office, as appropriate, to develop competitive projects and application materials&#10;"/>
                        <wps:cNvSpPr txBox="1">
                          <a:spLocks noChangeArrowheads="1"/>
                        </wps:cNvSpPr>
                        <wps:spPr bwMode="auto">
                          <a:xfrm>
                            <a:off x="1021" y="18657"/>
                            <a:ext cx="15773" cy="81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D7B120" w14:textId="77777777" w:rsidR="00234428" w:rsidRDefault="00AE6860">
                              <w:pPr>
                                <w:spacing w:line="183" w:lineRule="exact"/>
                                <w:ind w:left="1" w:right="18"/>
                                <w:jc w:val="center"/>
                                <w:rPr>
                                  <w:rFonts w:ascii="Calibri"/>
                                  <w:b/>
                                  <w:sz w:val="18"/>
                                </w:rPr>
                              </w:pPr>
                              <w:r>
                                <w:rPr>
                                  <w:rFonts w:ascii="Calibri"/>
                                  <w:b/>
                                  <w:sz w:val="18"/>
                                </w:rPr>
                                <w:t>Potential</w:t>
                              </w:r>
                              <w:r>
                                <w:rPr>
                                  <w:rFonts w:ascii="Calibri"/>
                                  <w:b/>
                                  <w:spacing w:val="-5"/>
                                  <w:sz w:val="18"/>
                                </w:rPr>
                                <w:t xml:space="preserve"> </w:t>
                              </w:r>
                              <w:r>
                                <w:rPr>
                                  <w:rFonts w:ascii="Calibri"/>
                                  <w:b/>
                                  <w:sz w:val="18"/>
                                </w:rPr>
                                <w:t>CFP</w:t>
                              </w:r>
                              <w:r>
                                <w:rPr>
                                  <w:rFonts w:ascii="Calibri"/>
                                  <w:b/>
                                  <w:spacing w:val="-4"/>
                                  <w:sz w:val="18"/>
                                </w:rPr>
                                <w:t xml:space="preserve"> </w:t>
                              </w:r>
                              <w:r>
                                <w:rPr>
                                  <w:rFonts w:ascii="Calibri"/>
                                  <w:b/>
                                  <w:sz w:val="18"/>
                                </w:rPr>
                                <w:t>Project</w:t>
                              </w:r>
                              <w:r>
                                <w:rPr>
                                  <w:rFonts w:ascii="Calibri"/>
                                  <w:b/>
                                  <w:spacing w:val="-1"/>
                                  <w:sz w:val="18"/>
                                </w:rPr>
                                <w:t xml:space="preserve"> </w:t>
                              </w:r>
                              <w:r>
                                <w:rPr>
                                  <w:rFonts w:ascii="Calibri"/>
                                  <w:b/>
                                  <w:spacing w:val="-2"/>
                                  <w:sz w:val="18"/>
                                </w:rPr>
                                <w:t>Applicants</w:t>
                              </w:r>
                            </w:p>
                            <w:p w14:paraId="55B2DFBB" w14:textId="77777777" w:rsidR="00234428" w:rsidRDefault="00AE6860">
                              <w:pPr>
                                <w:ind w:left="-1" w:right="18"/>
                                <w:jc w:val="center"/>
                                <w:rPr>
                                  <w:rFonts w:ascii="Calibri" w:hAnsi="Calibri"/>
                                  <w:b/>
                                  <w:sz w:val="18"/>
                                </w:rPr>
                              </w:pPr>
                              <w:r>
                                <w:rPr>
                                  <w:rFonts w:ascii="Calibri" w:hAnsi="Calibri"/>
                                  <w:b/>
                                  <w:sz w:val="18"/>
                                </w:rPr>
                                <w:t>work</w:t>
                              </w:r>
                              <w:r>
                                <w:rPr>
                                  <w:rFonts w:ascii="Calibri" w:hAnsi="Calibri"/>
                                  <w:b/>
                                  <w:spacing w:val="-9"/>
                                  <w:sz w:val="18"/>
                                </w:rPr>
                                <w:t xml:space="preserve"> </w:t>
                              </w:r>
                              <w:r>
                                <w:rPr>
                                  <w:rFonts w:ascii="Calibri" w:hAnsi="Calibri"/>
                                  <w:b/>
                                  <w:sz w:val="18"/>
                                </w:rPr>
                                <w:t>closely</w:t>
                              </w:r>
                              <w:r>
                                <w:rPr>
                                  <w:rFonts w:ascii="Calibri" w:hAnsi="Calibri"/>
                                  <w:b/>
                                  <w:spacing w:val="-9"/>
                                  <w:sz w:val="18"/>
                                </w:rPr>
                                <w:t xml:space="preserve"> </w:t>
                              </w:r>
                              <w:r>
                                <w:rPr>
                                  <w:rFonts w:ascii="Calibri" w:hAnsi="Calibri"/>
                                  <w:b/>
                                  <w:sz w:val="18"/>
                                </w:rPr>
                                <w:t>with</w:t>
                              </w:r>
                              <w:r>
                                <w:rPr>
                                  <w:rFonts w:ascii="Calibri" w:hAnsi="Calibri"/>
                                  <w:b/>
                                  <w:spacing w:val="-10"/>
                                  <w:sz w:val="18"/>
                                </w:rPr>
                                <w:t xml:space="preserve"> </w:t>
                              </w:r>
                              <w:r>
                                <w:rPr>
                                  <w:rFonts w:ascii="Calibri" w:hAnsi="Calibri"/>
                                  <w:b/>
                                  <w:sz w:val="18"/>
                                </w:rPr>
                                <w:t>FS</w:t>
                              </w:r>
                              <w:r>
                                <w:rPr>
                                  <w:rFonts w:ascii="Calibri" w:hAnsi="Calibri"/>
                                  <w:b/>
                                  <w:spacing w:val="-10"/>
                                  <w:sz w:val="18"/>
                                </w:rPr>
                                <w:t xml:space="preserve"> </w:t>
                              </w:r>
                              <w:r>
                                <w:rPr>
                                  <w:rFonts w:ascii="Calibri" w:hAnsi="Calibri"/>
                                  <w:b/>
                                  <w:sz w:val="18"/>
                                </w:rPr>
                                <w:t>Region/IITF, and State Forester’s office, as appropriate, to develop competitive projects and application</w:t>
                              </w:r>
                              <w:r>
                                <w:rPr>
                                  <w:rFonts w:ascii="Calibri" w:hAnsi="Calibri"/>
                                  <w:b/>
                                  <w:spacing w:val="-2"/>
                                  <w:sz w:val="18"/>
                                </w:rPr>
                                <w:t xml:space="preserve"> </w:t>
                              </w:r>
                              <w:r>
                                <w:rPr>
                                  <w:rFonts w:ascii="Calibri" w:hAnsi="Calibri"/>
                                  <w:b/>
                                  <w:sz w:val="18"/>
                                </w:rPr>
                                <w:t>materials</w:t>
                              </w:r>
                            </w:p>
                          </w:txbxContent>
                        </wps:txbx>
                        <wps:bodyPr rot="0" vert="horz" wrap="square" lIns="0" tIns="0" rIns="0" bIns="0" anchor="t" anchorCtr="0" upright="1">
                          <a:noAutofit/>
                        </wps:bodyPr>
                      </wps:wsp>
                      <wps:wsp>
                        <wps:cNvPr id="1038" name="Textbox 126" descr="National CFP&#10;project selections announced; FS Region/IITF begins working on grant forms with successful applicants&#10;"/>
                        <wps:cNvSpPr txBox="1">
                          <a:spLocks noChangeArrowheads="1"/>
                        </wps:cNvSpPr>
                        <wps:spPr bwMode="auto">
                          <a:xfrm>
                            <a:off x="47951" y="5361"/>
                            <a:ext cx="9303" cy="136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C5EA4" w14:textId="77777777" w:rsidR="00234428" w:rsidRDefault="00AE6860" w:rsidP="006A4781">
                              <w:pPr>
                                <w:tabs>
                                  <w:tab w:val="left" w:pos="109"/>
                                </w:tabs>
                                <w:spacing w:line="212" w:lineRule="exact"/>
                                <w:ind w:left="109"/>
                                <w:rPr>
                                  <w:rFonts w:ascii="Calibri"/>
                                </w:rPr>
                              </w:pPr>
                              <w:r>
                                <w:rPr>
                                  <w:rFonts w:ascii="Calibri"/>
                                </w:rPr>
                                <w:t>National</w:t>
                              </w:r>
                              <w:r>
                                <w:rPr>
                                  <w:rFonts w:ascii="Calibri"/>
                                  <w:spacing w:val="-7"/>
                                </w:rPr>
                                <w:t xml:space="preserve"> </w:t>
                              </w:r>
                              <w:r>
                                <w:rPr>
                                  <w:rFonts w:ascii="Calibri"/>
                                  <w:spacing w:val="-5"/>
                                </w:rPr>
                                <w:t>CFP</w:t>
                              </w:r>
                            </w:p>
                            <w:p w14:paraId="03A79D3D" w14:textId="77777777" w:rsidR="00234428" w:rsidRDefault="00AE6860">
                              <w:pPr>
                                <w:spacing w:before="8" w:line="216" w:lineRule="auto"/>
                                <w:ind w:left="91" w:right="16"/>
                                <w:rPr>
                                  <w:rFonts w:ascii="Calibri"/>
                                </w:rPr>
                              </w:pPr>
                              <w:r>
                                <w:rPr>
                                  <w:rFonts w:ascii="Calibri"/>
                                  <w:spacing w:val="-2"/>
                                </w:rPr>
                                <w:t xml:space="preserve">project selections </w:t>
                              </w:r>
                              <w:r>
                                <w:rPr>
                                  <w:rFonts w:ascii="Calibri"/>
                                </w:rPr>
                                <w:t xml:space="preserve">announced; FS </w:t>
                              </w:r>
                              <w:r>
                                <w:rPr>
                                  <w:rFonts w:ascii="Calibri"/>
                                  <w:spacing w:val="-2"/>
                                </w:rPr>
                                <w:t xml:space="preserve">Region/IITF </w:t>
                              </w:r>
                              <w:r>
                                <w:rPr>
                                  <w:rFonts w:ascii="Calibri"/>
                                </w:rPr>
                                <w:t>begins</w:t>
                              </w:r>
                              <w:r>
                                <w:rPr>
                                  <w:rFonts w:ascii="Calibri"/>
                                  <w:spacing w:val="-13"/>
                                </w:rPr>
                                <w:t xml:space="preserve"> </w:t>
                              </w:r>
                              <w:r>
                                <w:rPr>
                                  <w:rFonts w:ascii="Calibri"/>
                                </w:rPr>
                                <w:t>working on</w:t>
                              </w:r>
                              <w:r>
                                <w:rPr>
                                  <w:rFonts w:ascii="Calibri"/>
                                  <w:spacing w:val="-8"/>
                                </w:rPr>
                                <w:t xml:space="preserve"> </w:t>
                              </w:r>
                              <w:r>
                                <w:rPr>
                                  <w:rFonts w:ascii="Calibri"/>
                                </w:rPr>
                                <w:t>grant</w:t>
                              </w:r>
                              <w:r>
                                <w:rPr>
                                  <w:rFonts w:ascii="Calibri"/>
                                  <w:spacing w:val="-5"/>
                                </w:rPr>
                                <w:t xml:space="preserve"> </w:t>
                              </w:r>
                              <w:r>
                                <w:rPr>
                                  <w:rFonts w:ascii="Calibri"/>
                                </w:rPr>
                                <w:t>forms with</w:t>
                              </w:r>
                              <w:r>
                                <w:rPr>
                                  <w:rFonts w:ascii="Calibri"/>
                                  <w:spacing w:val="-13"/>
                                </w:rPr>
                                <w:t xml:space="preserve"> </w:t>
                              </w:r>
                              <w:r>
                                <w:rPr>
                                  <w:rFonts w:ascii="Calibri"/>
                                </w:rPr>
                                <w:t xml:space="preserve">successful </w:t>
                              </w:r>
                              <w:r>
                                <w:rPr>
                                  <w:rFonts w:ascii="Calibri"/>
                                  <w:spacing w:val="-2"/>
                                </w:rPr>
                                <w:t>applicants</w:t>
                              </w: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54AB6C4" id="Group 1009" o:spid="_x0000_s1038" alt="CFP Application process" style="position:absolute;margin-left:69.6pt;margin-top:9.95pt;width:465.4pt;height:225pt;z-index:-251658040;mso-wrap-distance-left:0;mso-wrap-distance-right:0;mso-position-horizontal-relative:page;mso-position-vertical-relative:text;mso-width-relative:margin;mso-height-relative:margin" coordorigin=",63" coordsize="59108,270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">
                <v:shape id="Image 99" o:spid="_x0000_s1039" type="#_x0000_t75" style="position:absolute;top:4020;width:19019;height:23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">
                  <v:imagedata r:id="rId89" o:title=""/>
                </v:shape>
                <v:shape id="Graphic 100" o:spid="_x0000_s1040" alt="&quot;&quot;" style="position:absolute;left:686;top:63;width:11538;height:4616;visibility:visible;mso-wrap-style:square;v-text-anchor:top" coordsize="1153795,461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" path="m922947,l,,230733,230733,,461467r922947,l1153680,230733,922947,xe" fillcolor="#385622" stroked="f">
                  <v:path arrowok="t" o:connecttype="custom" o:connectlocs="9230,0;0,0;2307,2307;0,4614;9230,4614;11537,2307;9230,0" o:connectangles="0,0,0,0,0,0,0"/>
                </v:shape>
                <v:shape id="Graphic 101" o:spid="_x0000_s1041" style="position:absolute;left:686;top:63;width:11538;height:4616;visibility:visible;mso-wrap-style:square;v-text-anchor:top" coordsize="1153795,461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" path="m,l922947,r230733,230733l922947,461467,,461467,230733,230733,,xe" filled="f" strokecolor="white" strokeweight="1pt">
                  <v:path arrowok="t" o:connecttype="custom" o:connectlocs="0,0;9230,0;11537,2307;9230,4614;0,4614;2307,2307;0,0" o:connectangles="0,0,0,0,0,0,0"/>
                </v:shape>
                <v:shape id="Graphic 102" o:spid="_x0000_s1042" alt="&quot;&quot;" style="position:absolute;left:10063;top:63;width:11538;height:4616;visibility:visible;mso-wrap-style:square;v-text-anchor:top" coordsize="1153795,461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" path="m922947,l,,230733,230733,,461467r922947,l1153680,230733,922947,xe" fillcolor="#385622" stroked="f">
                  <v:path arrowok="t" o:connecttype="custom" o:connectlocs="9230,0;0,0;2307,2307;0,4614;9230,4614;11537,2307;9230,0" o:connectangles="0,0,0,0,0,0,0"/>
                </v:shape>
                <v:shape id="Graphic 103" o:spid="_x0000_s1043" style="position:absolute;left:10063;top:63;width:11538;height:4616;visibility:visible;mso-wrap-style:square;v-text-anchor:top" coordsize="1153795,461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" path="m,l922947,r230733,230733l922947,461467,,461467,230733,230733,,xe" filled="f" strokecolor="white" strokeweight="1pt">
                  <v:path arrowok="t" o:connecttype="custom" o:connectlocs="0,0;9230,0;11537,2307;9230,4614;0,4614;2307,2307;0,0" o:connectangles="0,0,0,0,0,0,0"/>
                </v:shape>
                <v:shape id="Graphic 104" o:spid="_x0000_s1044" alt="&quot;&quot;" style="position:absolute;left:19440;top:63;width:11538;height:4616;visibility:visible;mso-wrap-style:square;v-text-anchor:top" coordsize="1153795,461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" path="m922947,l,,230733,230733,,461467r922947,l1153680,230733,922947,xe" fillcolor="#385622" stroked="f">
                  <v:path arrowok="t" o:connecttype="custom" o:connectlocs="9230,0;0,0;2307,2307;0,4614;9230,4614;11537,2307;9230,0" o:connectangles="0,0,0,0,0,0,0"/>
                </v:shape>
                <v:shape id="Graphic 105" o:spid="_x0000_s1045" style="position:absolute;left:19440;top:63;width:11538;height:4616;visibility:visible;mso-wrap-style:square;v-text-anchor:top" coordsize="1153795,461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" path="m,l922947,r230733,230733l922947,461467,,461467,230733,230733,,xe" filled="f" strokecolor="white" strokeweight="1pt">
                  <v:path arrowok="t" o:connecttype="custom" o:connectlocs="0,0;9230,0;11537,2307;9230,4614;0,4614;2307,2307;0,0" o:connectangles="0,0,0,0,0,0,0"/>
                </v:shape>
                <v:shape id="Graphic 106" o:spid="_x0000_s1046" alt="&quot;&quot;" style="position:absolute;left:28817;top:63;width:11538;height:4616;visibility:visible;mso-wrap-style:square;v-text-anchor:top" coordsize="1153795,461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" path="m922947,l,,230733,230733,,461467r922947,l1153680,230733,922947,xe" fillcolor="#385622" stroked="f">
                  <v:path arrowok="t" o:connecttype="custom" o:connectlocs="9230,0;0,0;2307,2307;0,4614;9230,4614;11537,2307;9230,0" o:connectangles="0,0,0,0,0,0,0"/>
                </v:shape>
                <v:shape id="Graphic 107" o:spid="_x0000_s1047" style="position:absolute;left:28817;top:63;width:11538;height:4616;visibility:visible;mso-wrap-style:square;v-text-anchor:top" coordsize="1153795,461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" path="m,l922947,r230733,230733l922947,461467,,461467,230733,230733,,xe" filled="f" strokecolor="white" strokeweight="1pt">
                  <v:path arrowok="t" o:connecttype="custom" o:connectlocs="0,0;9230,0;11537,2307;9230,4614;0,4614;2307,2307;0,0" o:connectangles="0,0,0,0,0,0,0"/>
                </v:shape>
                <v:shape id="Graphic 108" o:spid="_x0000_s1048" style="position:absolute;left:38193;top:63;width:11538;height:4616;visibility:visible;mso-wrap-style:square;v-text-anchor:top" coordsize="1153795,461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" path="m922947,l,,230733,230733,,461467r922947,l1153680,230733,922947,xe" fillcolor="#385622" stroked="f">
                  <v:path arrowok="t" o:connecttype="custom" o:connectlocs="9230,0;0,0;2307,2307;0,4614;9230,4614;11537,2307;9230,0" o:connectangles="0,0,0,0,0,0,0"/>
                </v:shape>
                <v:shape id="Graphic 109" o:spid="_x0000_s1049" alt="&quot;&quot;" style="position:absolute;left:38193;top:63;width:11538;height:4616;visibility:visible;mso-wrap-style:square;v-text-anchor:top" coordsize="1153795,461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" path="m,l922947,r230733,230733l922947,461467,,461467,230733,230733,,xe" filled="f" strokecolor="white" strokeweight="1pt">
                  <v:path arrowok="t" o:connecttype="custom" o:connectlocs="0,0;9230,0;11537,2307;9230,4614;0,4614;2307,2307;0,0" o:connectangles="0,0,0,0,0,0,0"/>
                </v:shape>
                <v:shape id="Graphic 110" o:spid="_x0000_s1050" alt="&quot;&quot;" style="position:absolute;left:47570;top:63;width:11538;height:4616;visibility:visible;mso-wrap-style:square;v-text-anchor:top" coordsize="1153795,461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" path="m922947,l,,230733,230733,,461467r922947,l1153680,230733,922947,xe" fillcolor="#385622" stroked="f">
                  <v:path arrowok="t" o:connecttype="custom" o:connectlocs="9230,0;0,0;2307,2307;0,4614;9230,4614;11537,2307;9230,0" o:connectangles="0,0,0,0,0,0,0"/>
                </v:shape>
                <v:shape id="Graphic 111" o:spid="_x0000_s1051" style="position:absolute;left:47570;top:63;width:11538;height:4616;visibility:visible;mso-wrap-style:square;v-text-anchor:top" coordsize="1153795,461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" path="m,l922947,r230733,230733l922947,461467,,461467,230733,230733,,xe" filled="f" strokecolor="white" strokeweight="1pt">
                  <v:path arrowok="t" o:connecttype="custom" o:connectlocs="0,0;9230,0;11537,2307;9230,4614;0,4614;2307,2307;0,0" o:connectangles="0,0,0,0,0,0,0"/>
                </v:shape>
                <v:shape id="Textbox 112" o:spid="_x0000_s1052" type="#_x0000_t202" alt="September" style="position:absolute;left:3668;top:1776;width:5950;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" filled="f" stroked="f">
                  <v:textbox inset="0,0,0,0">
                    <w:txbxContent>
                      <w:p w14:paraId="3DDA04AD" w14:textId="77777777" w:rsidR="00234428" w:rsidRDefault="00AE6860">
                        <w:pPr>
                          <w:spacing w:line="199" w:lineRule="exact"/>
                          <w:rPr>
                            <w:rFonts w:ascii="Calibri"/>
                            <w:b/>
                          </w:rPr>
                        </w:pPr>
                        <w:r>
                          <w:rPr>
                            <w:rFonts w:ascii="Calibri"/>
                            <w:b/>
                            <w:color w:val="FFFFFF"/>
                            <w:spacing w:val="-2"/>
                          </w:rPr>
                          <w:t>September</w:t>
                        </w:r>
                      </w:p>
                    </w:txbxContent>
                  </v:textbox>
                </v:shape>
                <v:shape id="Textbox 113" o:spid="_x0000_s1053" type="#_x0000_t202" alt="January" style="position:absolute;left:13797;top:1776;width:4230;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" filled="f" stroked="f">
                  <v:textbox inset="0,0,0,0">
                    <w:txbxContent>
                      <w:p w14:paraId="38669EC5" w14:textId="77777777" w:rsidR="00234428" w:rsidRDefault="00AE6860">
                        <w:pPr>
                          <w:spacing w:line="199" w:lineRule="exact"/>
                          <w:rPr>
                            <w:rFonts w:ascii="Calibri"/>
                            <w:b/>
                          </w:rPr>
                        </w:pPr>
                        <w:r>
                          <w:rPr>
                            <w:rFonts w:ascii="Calibri"/>
                            <w:b/>
                            <w:color w:val="FFFFFF"/>
                            <w:spacing w:val="-2"/>
                          </w:rPr>
                          <w:t>January</w:t>
                        </w:r>
                      </w:p>
                    </w:txbxContent>
                  </v:textbox>
                </v:shape>
                <v:shape id="Textbox 114" o:spid="_x0000_s1054" type="#_x0000_t202" alt="Febuary" style="position:absolute;left:22970;top:1776;width:487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" filled="f" stroked="f">
                  <v:textbox inset="0,0,0,0">
                    <w:txbxContent>
                      <w:p w14:paraId="2E381675" w14:textId="77777777" w:rsidR="00234428" w:rsidRDefault="00AE6860">
                        <w:pPr>
                          <w:spacing w:line="199" w:lineRule="exact"/>
                          <w:rPr>
                            <w:rFonts w:ascii="Calibri"/>
                            <w:b/>
                          </w:rPr>
                        </w:pPr>
                        <w:r>
                          <w:rPr>
                            <w:rFonts w:ascii="Calibri"/>
                            <w:b/>
                            <w:color w:val="FFFFFF"/>
                            <w:spacing w:val="-2"/>
                          </w:rPr>
                          <w:t>February</w:t>
                        </w:r>
                      </w:p>
                    </w:txbxContent>
                  </v:textbox>
                </v:shape>
                <v:shape id="Textbox 115" o:spid="_x0000_s1055" type="#_x0000_t202" alt="March" style="position:absolute;left:33003;top:1776;width:3536;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" filled="f" stroked="f">
                  <v:textbox inset="0,0,0,0">
                    <w:txbxContent>
                      <w:p w14:paraId="1372A798" w14:textId="77777777" w:rsidR="00234428" w:rsidRDefault="00AE6860">
                        <w:pPr>
                          <w:spacing w:line="199" w:lineRule="exact"/>
                          <w:rPr>
                            <w:rFonts w:ascii="Calibri"/>
                            <w:b/>
                          </w:rPr>
                        </w:pPr>
                        <w:r>
                          <w:rPr>
                            <w:rFonts w:ascii="Calibri"/>
                            <w:b/>
                            <w:color w:val="FFFFFF"/>
                            <w:spacing w:val="-2"/>
                          </w:rPr>
                          <w:t>March</w:t>
                        </w:r>
                      </w:p>
                    </w:txbxContent>
                  </v:textbox>
                </v:shape>
                <v:shape id="Textbox 116" o:spid="_x0000_s1056" type="#_x0000_t202" alt="April" style="position:absolute;left:42837;top:1776;width:2654;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" filled="f" stroked="f">
                  <v:textbox inset="0,0,0,0">
                    <w:txbxContent>
                      <w:p w14:paraId="3E0F73FE" w14:textId="77777777" w:rsidR="00234428" w:rsidRDefault="00AE6860">
                        <w:pPr>
                          <w:spacing w:line="199" w:lineRule="exact"/>
                          <w:rPr>
                            <w:rFonts w:ascii="Calibri"/>
                            <w:b/>
                          </w:rPr>
                        </w:pPr>
                        <w:r>
                          <w:rPr>
                            <w:rFonts w:ascii="Calibri"/>
                            <w:b/>
                            <w:color w:val="FFFFFF"/>
                            <w:spacing w:val="-2"/>
                          </w:rPr>
                          <w:t>April</w:t>
                        </w:r>
                      </w:p>
                    </w:txbxContent>
                  </v:textbox>
                </v:shape>
                <v:shape id="Textbox 117" o:spid="_x0000_s1057" type="#_x0000_t202" alt="May" style="position:absolute;left:52305;top:1776;width:2470;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" filled="f" stroked="f">
                  <v:textbox inset="0,0,0,0">
                    <w:txbxContent>
                      <w:p w14:paraId="797FC0C6" w14:textId="77777777" w:rsidR="00234428" w:rsidRDefault="00AE6860">
                        <w:pPr>
                          <w:spacing w:line="199" w:lineRule="exact"/>
                          <w:rPr>
                            <w:rFonts w:ascii="Calibri"/>
                            <w:b/>
                          </w:rPr>
                        </w:pPr>
                        <w:r>
                          <w:rPr>
                            <w:rFonts w:ascii="Calibri"/>
                            <w:b/>
                            <w:color w:val="FFFFFF"/>
                            <w:spacing w:val="-5"/>
                          </w:rPr>
                          <w:t>May</w:t>
                        </w:r>
                      </w:p>
                    </w:txbxContent>
                  </v:textbox>
                </v:shape>
                <v:shape id="Textbox 119" o:spid="_x0000_s1058" type="#_x0000_t202" alt="Request for&#10;Proposals&#10;announced&#10;" style="position:absolute;left:2205;top:5361;width:6458;height:5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" filled="f" stroked="f">
                  <v:textbox inset="0,0,0,0">
                    <w:txbxContent>
                      <w:p w14:paraId="3142ACAB" w14:textId="233ED8BB" w:rsidR="00C42584" w:rsidRPr="00C42584" w:rsidRDefault="00C42584" w:rsidP="00C42584">
                        <w:pPr>
                          <w:spacing w:line="211" w:lineRule="exact"/>
                          <w:rPr>
                            <w:rFonts w:ascii="Calibri"/>
                            <w:spacing w:val="-2"/>
                          </w:rPr>
                        </w:pPr>
                        <w:r w:rsidRPr="00C42584">
                          <w:rPr>
                            <w:rFonts w:ascii="Calibri"/>
                            <w:spacing w:val="-2"/>
                          </w:rPr>
                          <w:t>Request for</w:t>
                        </w:r>
                      </w:p>
                      <w:p w14:paraId="48CB4BAB" w14:textId="0CC65F4C" w:rsidR="00234428" w:rsidRPr="00C42584" w:rsidRDefault="00AE6860" w:rsidP="00C42584">
                        <w:pPr>
                          <w:spacing w:line="211" w:lineRule="exact"/>
                          <w:rPr>
                            <w:rFonts w:ascii="Calibri"/>
                          </w:rPr>
                        </w:pPr>
                        <w:r w:rsidRPr="00C42584">
                          <w:rPr>
                            <w:rFonts w:ascii="Calibri"/>
                            <w:spacing w:val="-2"/>
                          </w:rPr>
                          <w:t>Proposals</w:t>
                        </w:r>
                      </w:p>
                      <w:p w14:paraId="3A22A8DA" w14:textId="77777777" w:rsidR="00234428" w:rsidRPr="00C42584" w:rsidRDefault="00AE6860" w:rsidP="00C42584">
                        <w:pPr>
                          <w:spacing w:line="251" w:lineRule="exact"/>
                          <w:rPr>
                            <w:rFonts w:ascii="Calibri"/>
                          </w:rPr>
                        </w:pPr>
                        <w:r w:rsidRPr="00C42584">
                          <w:rPr>
                            <w:rFonts w:ascii="Calibri"/>
                            <w:spacing w:val="-2"/>
                          </w:rPr>
                          <w:t>announced</w:t>
                        </w:r>
                      </w:p>
                    </w:txbxContent>
                  </v:textbox>
                </v:shape>
                <v:shape id="Textbox 120" o:spid="_x0000_s1059" type="#_x0000_t202" alt="CFP Project&#10;Applications&#10;due to State Foresters or equivalent Tribal Government " style="position:absolute;left:10662;top:5580;width:7366;height:10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" filled="f" stroked="f">
                  <v:textbox inset="0,0,0,0">
                    <w:txbxContent>
                      <w:p w14:paraId="6904C913" w14:textId="77777777" w:rsidR="005F7716" w:rsidRDefault="005F7716">
                        <w:pPr>
                          <w:spacing w:line="211" w:lineRule="exact"/>
                          <w:rPr>
                            <w:rFonts w:ascii="Calibri"/>
                            <w:spacing w:val="-2"/>
                          </w:rPr>
                        </w:pPr>
                        <w:r>
                          <w:rPr>
                            <w:rFonts w:ascii="Calibri"/>
                            <w:spacing w:val="-2"/>
                          </w:rPr>
                          <w:t>CFP Project</w:t>
                        </w:r>
                      </w:p>
                      <w:p w14:paraId="4E0C7587" w14:textId="053BFA7A" w:rsidR="00234428" w:rsidRDefault="00AE6860">
                        <w:pPr>
                          <w:spacing w:line="211" w:lineRule="exact"/>
                          <w:rPr>
                            <w:rFonts w:ascii="Calibri"/>
                          </w:rPr>
                        </w:pPr>
                        <w:r>
                          <w:rPr>
                            <w:rFonts w:ascii="Calibri"/>
                            <w:spacing w:val="-2"/>
                          </w:rPr>
                          <w:t>Applications</w:t>
                        </w:r>
                      </w:p>
                      <w:p w14:paraId="4F05ACCF" w14:textId="77777777" w:rsidR="00234428" w:rsidRDefault="00AE6860">
                        <w:pPr>
                          <w:spacing w:before="7" w:line="216" w:lineRule="auto"/>
                          <w:rPr>
                            <w:rFonts w:ascii="Calibri"/>
                          </w:rPr>
                        </w:pPr>
                        <w:r>
                          <w:rPr>
                            <w:rFonts w:ascii="Calibri"/>
                          </w:rPr>
                          <w:t>due to State Foresters</w:t>
                        </w:r>
                        <w:r>
                          <w:rPr>
                            <w:rFonts w:ascii="Calibri"/>
                            <w:spacing w:val="-1"/>
                          </w:rPr>
                          <w:t xml:space="preserve"> </w:t>
                        </w:r>
                        <w:r>
                          <w:rPr>
                            <w:rFonts w:ascii="Calibri"/>
                          </w:rPr>
                          <w:t xml:space="preserve">or </w:t>
                        </w:r>
                        <w:r>
                          <w:rPr>
                            <w:rFonts w:ascii="Calibri"/>
                            <w:spacing w:val="-2"/>
                          </w:rPr>
                          <w:t>equivalent Tribal Government officials</w:t>
                        </w:r>
                      </w:p>
                    </w:txbxContent>
                  </v:textbox>
                </v:shape>
                <v:shape id="Textbox 123" o:spid="_x0000_s1060" type="#_x0000_t202" alt="Forest Service or equivalent Tribal Government official forward &#10;for national&#10;consideration" style="position:absolute;left:29218;top:5361;width:9264;height:12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" filled="f" stroked="f">
                  <v:textbox inset="0,0,0,0">
                    <w:txbxContent>
                      <w:p w14:paraId="2A9BF0C4" w14:textId="3C280662" w:rsidR="00286D6B" w:rsidRDefault="00286D6B">
                        <w:pPr>
                          <w:spacing w:line="210" w:lineRule="exact"/>
                          <w:rPr>
                            <w:rFonts w:ascii="Calibri"/>
                          </w:rPr>
                        </w:pPr>
                        <w:r>
                          <w:rPr>
                            <w:rFonts w:ascii="Calibri"/>
                          </w:rPr>
                          <w:t xml:space="preserve">Forest Service or equivalent Tribal Government official forward </w:t>
                        </w:r>
                      </w:p>
                      <w:p w14:paraId="0C0D9E66" w14:textId="12859B1A" w:rsidR="00234428" w:rsidRDefault="00AE6860">
                        <w:pPr>
                          <w:spacing w:line="210" w:lineRule="exact"/>
                          <w:rPr>
                            <w:rFonts w:ascii="Calibri"/>
                          </w:rPr>
                        </w:pPr>
                        <w:r>
                          <w:rPr>
                            <w:rFonts w:ascii="Calibri"/>
                          </w:rPr>
                          <w:t>for</w:t>
                        </w:r>
                        <w:r>
                          <w:rPr>
                            <w:rFonts w:ascii="Calibri"/>
                            <w:spacing w:val="-2"/>
                          </w:rPr>
                          <w:t xml:space="preserve"> national</w:t>
                        </w:r>
                      </w:p>
                      <w:p w14:paraId="018276EA" w14:textId="77777777" w:rsidR="00234428" w:rsidRDefault="00AE6860">
                        <w:pPr>
                          <w:spacing w:line="250" w:lineRule="exact"/>
                          <w:rPr>
                            <w:rFonts w:ascii="Calibri"/>
                          </w:rPr>
                        </w:pPr>
                        <w:r>
                          <w:rPr>
                            <w:rFonts w:ascii="Calibri"/>
                            <w:spacing w:val="-2"/>
                          </w:rPr>
                          <w:t>consideration</w:t>
                        </w:r>
                      </w:p>
                    </w:txbxContent>
                  </v:textbox>
                </v:shape>
                <v:shape id="Textbox 124" o:spid="_x0000_s1061" type="#_x0000_t202" alt="National CFP&#10;Panel considers and ranks CFP project applications" style="position:absolute;left:38574;top:5361;width:8547;height:9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" filled="f" stroked="f">
                  <v:textbox inset="0,0,0,0">
                    <w:txbxContent>
                      <w:p w14:paraId="1E3AD3EB" w14:textId="77777777" w:rsidR="00234428" w:rsidRDefault="00AE6860" w:rsidP="006A4781">
                        <w:pPr>
                          <w:tabs>
                            <w:tab w:val="left" w:pos="109"/>
                          </w:tabs>
                          <w:spacing w:line="212" w:lineRule="exact"/>
                          <w:ind w:left="109"/>
                          <w:rPr>
                            <w:rFonts w:ascii="Calibri"/>
                          </w:rPr>
                        </w:pPr>
                        <w:r>
                          <w:rPr>
                            <w:rFonts w:ascii="Calibri"/>
                          </w:rPr>
                          <w:t>National</w:t>
                        </w:r>
                        <w:r>
                          <w:rPr>
                            <w:rFonts w:ascii="Calibri"/>
                            <w:spacing w:val="-7"/>
                          </w:rPr>
                          <w:t xml:space="preserve"> </w:t>
                        </w:r>
                        <w:r>
                          <w:rPr>
                            <w:rFonts w:ascii="Calibri"/>
                            <w:spacing w:val="-5"/>
                          </w:rPr>
                          <w:t>CFP</w:t>
                        </w:r>
                      </w:p>
                      <w:p w14:paraId="51E0AAE8" w14:textId="77777777" w:rsidR="00234428" w:rsidRDefault="00AE6860">
                        <w:pPr>
                          <w:spacing w:before="8" w:line="216" w:lineRule="auto"/>
                          <w:ind w:left="91" w:right="12"/>
                          <w:rPr>
                            <w:rFonts w:ascii="Calibri"/>
                          </w:rPr>
                        </w:pPr>
                        <w:r>
                          <w:rPr>
                            <w:rFonts w:ascii="Calibri"/>
                            <w:spacing w:val="-4"/>
                          </w:rPr>
                          <w:t xml:space="preserve">Panel </w:t>
                        </w:r>
                        <w:r>
                          <w:rPr>
                            <w:rFonts w:ascii="Calibri"/>
                          </w:rPr>
                          <w:t>considers</w:t>
                        </w:r>
                        <w:r>
                          <w:rPr>
                            <w:rFonts w:ascii="Calibri"/>
                            <w:spacing w:val="-13"/>
                          </w:rPr>
                          <w:t xml:space="preserve"> </w:t>
                        </w:r>
                        <w:r>
                          <w:rPr>
                            <w:rFonts w:ascii="Calibri"/>
                          </w:rPr>
                          <w:t xml:space="preserve">and ranks CFP </w:t>
                        </w:r>
                        <w:r>
                          <w:rPr>
                            <w:rFonts w:ascii="Calibri"/>
                            <w:spacing w:val="-2"/>
                          </w:rPr>
                          <w:t>project applications</w:t>
                        </w:r>
                      </w:p>
                    </w:txbxContent>
                  </v:textbox>
                </v:shape>
                <v:shape id="Textbox 125" o:spid="_x0000_s1062" type="#_x0000_t202" alt="Potential CFP Project Applicants&#10;work closely with FS Region/IITF, and State Forester’s office, as appropriate, to develop competitive projects and application materials&#10;" style="position:absolute;left:1021;top:18657;width:15773;height:8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" filled="f" stroked="f">
                  <v:textbox inset="0,0,0,0">
                    <w:txbxContent>
                      <w:p w14:paraId="08D7B120" w14:textId="77777777" w:rsidR="00234428" w:rsidRDefault="00AE6860">
                        <w:pPr>
                          <w:spacing w:line="183" w:lineRule="exact"/>
                          <w:ind w:left="1" w:right="18"/>
                          <w:jc w:val="center"/>
                          <w:rPr>
                            <w:rFonts w:ascii="Calibri"/>
                            <w:b/>
                            <w:sz w:val="18"/>
                          </w:rPr>
                        </w:pPr>
                        <w:r>
                          <w:rPr>
                            <w:rFonts w:ascii="Calibri"/>
                            <w:b/>
                            <w:sz w:val="18"/>
                          </w:rPr>
                          <w:t>Potential</w:t>
                        </w:r>
                        <w:r>
                          <w:rPr>
                            <w:rFonts w:ascii="Calibri"/>
                            <w:b/>
                            <w:spacing w:val="-5"/>
                            <w:sz w:val="18"/>
                          </w:rPr>
                          <w:t xml:space="preserve"> </w:t>
                        </w:r>
                        <w:r>
                          <w:rPr>
                            <w:rFonts w:ascii="Calibri"/>
                            <w:b/>
                            <w:sz w:val="18"/>
                          </w:rPr>
                          <w:t>CFP</w:t>
                        </w:r>
                        <w:r>
                          <w:rPr>
                            <w:rFonts w:ascii="Calibri"/>
                            <w:b/>
                            <w:spacing w:val="-4"/>
                            <w:sz w:val="18"/>
                          </w:rPr>
                          <w:t xml:space="preserve"> </w:t>
                        </w:r>
                        <w:r>
                          <w:rPr>
                            <w:rFonts w:ascii="Calibri"/>
                            <w:b/>
                            <w:sz w:val="18"/>
                          </w:rPr>
                          <w:t>Project</w:t>
                        </w:r>
                        <w:r>
                          <w:rPr>
                            <w:rFonts w:ascii="Calibri"/>
                            <w:b/>
                            <w:spacing w:val="-1"/>
                            <w:sz w:val="18"/>
                          </w:rPr>
                          <w:t xml:space="preserve"> </w:t>
                        </w:r>
                        <w:r>
                          <w:rPr>
                            <w:rFonts w:ascii="Calibri"/>
                            <w:b/>
                            <w:spacing w:val="-2"/>
                            <w:sz w:val="18"/>
                          </w:rPr>
                          <w:t>Applicants</w:t>
                        </w:r>
                      </w:p>
                      <w:p w14:paraId="55B2DFBB" w14:textId="77777777" w:rsidR="00234428" w:rsidRDefault="00AE6860">
                        <w:pPr>
                          <w:ind w:left="-1" w:right="18"/>
                          <w:jc w:val="center"/>
                          <w:rPr>
                            <w:rFonts w:ascii="Calibri" w:hAnsi="Calibri"/>
                            <w:b/>
                            <w:sz w:val="18"/>
                          </w:rPr>
                        </w:pPr>
                        <w:r>
                          <w:rPr>
                            <w:rFonts w:ascii="Calibri" w:hAnsi="Calibri"/>
                            <w:b/>
                            <w:sz w:val="18"/>
                          </w:rPr>
                          <w:t>work</w:t>
                        </w:r>
                        <w:r>
                          <w:rPr>
                            <w:rFonts w:ascii="Calibri" w:hAnsi="Calibri"/>
                            <w:b/>
                            <w:spacing w:val="-9"/>
                            <w:sz w:val="18"/>
                          </w:rPr>
                          <w:t xml:space="preserve"> </w:t>
                        </w:r>
                        <w:r>
                          <w:rPr>
                            <w:rFonts w:ascii="Calibri" w:hAnsi="Calibri"/>
                            <w:b/>
                            <w:sz w:val="18"/>
                          </w:rPr>
                          <w:t>closely</w:t>
                        </w:r>
                        <w:r>
                          <w:rPr>
                            <w:rFonts w:ascii="Calibri" w:hAnsi="Calibri"/>
                            <w:b/>
                            <w:spacing w:val="-9"/>
                            <w:sz w:val="18"/>
                          </w:rPr>
                          <w:t xml:space="preserve"> </w:t>
                        </w:r>
                        <w:r>
                          <w:rPr>
                            <w:rFonts w:ascii="Calibri" w:hAnsi="Calibri"/>
                            <w:b/>
                            <w:sz w:val="18"/>
                          </w:rPr>
                          <w:t>with</w:t>
                        </w:r>
                        <w:r>
                          <w:rPr>
                            <w:rFonts w:ascii="Calibri" w:hAnsi="Calibri"/>
                            <w:b/>
                            <w:spacing w:val="-10"/>
                            <w:sz w:val="18"/>
                          </w:rPr>
                          <w:t xml:space="preserve"> </w:t>
                        </w:r>
                        <w:r>
                          <w:rPr>
                            <w:rFonts w:ascii="Calibri" w:hAnsi="Calibri"/>
                            <w:b/>
                            <w:sz w:val="18"/>
                          </w:rPr>
                          <w:t>FS</w:t>
                        </w:r>
                        <w:r>
                          <w:rPr>
                            <w:rFonts w:ascii="Calibri" w:hAnsi="Calibri"/>
                            <w:b/>
                            <w:spacing w:val="-10"/>
                            <w:sz w:val="18"/>
                          </w:rPr>
                          <w:t xml:space="preserve"> </w:t>
                        </w:r>
                        <w:r>
                          <w:rPr>
                            <w:rFonts w:ascii="Calibri" w:hAnsi="Calibri"/>
                            <w:b/>
                            <w:sz w:val="18"/>
                          </w:rPr>
                          <w:t>Region/IITF, and State Forester’s office, as appropriate, to develop competitive projects and application</w:t>
                        </w:r>
                        <w:r>
                          <w:rPr>
                            <w:rFonts w:ascii="Calibri" w:hAnsi="Calibri"/>
                            <w:b/>
                            <w:spacing w:val="-2"/>
                            <w:sz w:val="18"/>
                          </w:rPr>
                          <w:t xml:space="preserve"> </w:t>
                        </w:r>
                        <w:r>
                          <w:rPr>
                            <w:rFonts w:ascii="Calibri" w:hAnsi="Calibri"/>
                            <w:b/>
                            <w:sz w:val="18"/>
                          </w:rPr>
                          <w:t>materials</w:t>
                        </w:r>
                      </w:p>
                    </w:txbxContent>
                  </v:textbox>
                </v:shape>
                <v:shape id="Textbox 126" o:spid="_x0000_s1063" type="#_x0000_t202" alt="National CFP&#10;project selections announced; FS Region/IITF begins working on grant forms with successful applicants&#10;" style="position:absolute;left:47951;top:5361;width:9303;height:1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" filled="f" stroked="f">
                  <v:textbox inset="0,0,0,0">
                    <w:txbxContent>
                      <w:p w14:paraId="455C5EA4" w14:textId="77777777" w:rsidR="00234428" w:rsidRDefault="00AE6860" w:rsidP="006A4781">
                        <w:pPr>
                          <w:tabs>
                            <w:tab w:val="left" w:pos="109"/>
                          </w:tabs>
                          <w:spacing w:line="212" w:lineRule="exact"/>
                          <w:ind w:left="109"/>
                          <w:rPr>
                            <w:rFonts w:ascii="Calibri"/>
                          </w:rPr>
                        </w:pPr>
                        <w:r>
                          <w:rPr>
                            <w:rFonts w:ascii="Calibri"/>
                          </w:rPr>
                          <w:t>National</w:t>
                        </w:r>
                        <w:r>
                          <w:rPr>
                            <w:rFonts w:ascii="Calibri"/>
                            <w:spacing w:val="-7"/>
                          </w:rPr>
                          <w:t xml:space="preserve"> </w:t>
                        </w:r>
                        <w:r>
                          <w:rPr>
                            <w:rFonts w:ascii="Calibri"/>
                            <w:spacing w:val="-5"/>
                          </w:rPr>
                          <w:t>CFP</w:t>
                        </w:r>
                      </w:p>
                      <w:p w14:paraId="03A79D3D" w14:textId="77777777" w:rsidR="00234428" w:rsidRDefault="00AE6860">
                        <w:pPr>
                          <w:spacing w:before="8" w:line="216" w:lineRule="auto"/>
                          <w:ind w:left="91" w:right="16"/>
                          <w:rPr>
                            <w:rFonts w:ascii="Calibri"/>
                          </w:rPr>
                        </w:pPr>
                        <w:r>
                          <w:rPr>
                            <w:rFonts w:ascii="Calibri"/>
                            <w:spacing w:val="-2"/>
                          </w:rPr>
                          <w:t xml:space="preserve">project selections </w:t>
                        </w:r>
                        <w:r>
                          <w:rPr>
                            <w:rFonts w:ascii="Calibri"/>
                          </w:rPr>
                          <w:t xml:space="preserve">announced; FS </w:t>
                        </w:r>
                        <w:r>
                          <w:rPr>
                            <w:rFonts w:ascii="Calibri"/>
                            <w:spacing w:val="-2"/>
                          </w:rPr>
                          <w:t xml:space="preserve">Region/IITF </w:t>
                        </w:r>
                        <w:r>
                          <w:rPr>
                            <w:rFonts w:ascii="Calibri"/>
                          </w:rPr>
                          <w:t>begins</w:t>
                        </w:r>
                        <w:r>
                          <w:rPr>
                            <w:rFonts w:ascii="Calibri"/>
                            <w:spacing w:val="-13"/>
                          </w:rPr>
                          <w:t xml:space="preserve"> </w:t>
                        </w:r>
                        <w:r>
                          <w:rPr>
                            <w:rFonts w:ascii="Calibri"/>
                          </w:rPr>
                          <w:t>working on</w:t>
                        </w:r>
                        <w:r>
                          <w:rPr>
                            <w:rFonts w:ascii="Calibri"/>
                            <w:spacing w:val="-8"/>
                          </w:rPr>
                          <w:t xml:space="preserve"> </w:t>
                        </w:r>
                        <w:r>
                          <w:rPr>
                            <w:rFonts w:ascii="Calibri"/>
                          </w:rPr>
                          <w:t>grant</w:t>
                        </w:r>
                        <w:r>
                          <w:rPr>
                            <w:rFonts w:ascii="Calibri"/>
                            <w:spacing w:val="-5"/>
                          </w:rPr>
                          <w:t xml:space="preserve"> </w:t>
                        </w:r>
                        <w:r>
                          <w:rPr>
                            <w:rFonts w:ascii="Calibri"/>
                          </w:rPr>
                          <w:t>forms with</w:t>
                        </w:r>
                        <w:r>
                          <w:rPr>
                            <w:rFonts w:ascii="Calibri"/>
                            <w:spacing w:val="-13"/>
                          </w:rPr>
                          <w:t xml:space="preserve"> </w:t>
                        </w:r>
                        <w:r>
                          <w:rPr>
                            <w:rFonts w:ascii="Calibri"/>
                          </w:rPr>
                          <w:t xml:space="preserve">successful </w:t>
                        </w:r>
                        <w:r>
                          <w:rPr>
                            <w:rFonts w:ascii="Calibri"/>
                            <w:spacing w:val="-2"/>
                          </w:rPr>
                          <w:t>applicants</w:t>
                        </w:r>
                      </w:p>
                    </w:txbxContent>
                  </v:textbox>
                </v:shape>
                <w10:wrap type="topAndBottom" anchorx="page"/>
              </v:group>
            </w:pict>
          </mc:Fallback>
        </mc:AlternateContent>
      </w:r>
      <w:r w:rsidR="00754343">
        <w:rPr>
          <w:noProof/>
        </w:rPr>
        <mc:AlternateContent>
          <mc:Choice Requires="wps">
            <w:drawing>
              <wp:anchor distT="0" distB="0" distL="114300" distR="114300" simplePos="0" relativeHeight="251658271" behindDoc="0" locked="0" layoutInCell="1" allowOverlap="1" wp14:anchorId="3125CEB9" wp14:editId="63AFCA64">
                <wp:simplePos x="0" y="0"/>
                <wp:positionH relativeFrom="column">
                  <wp:posOffset>2283749</wp:posOffset>
                </wp:positionH>
                <wp:positionV relativeFrom="paragraph">
                  <wp:posOffset>577619</wp:posOffset>
                </wp:positionV>
                <wp:extent cx="1104900" cy="1196340"/>
                <wp:effectExtent l="0" t="0" r="0" b="0"/>
                <wp:wrapNone/>
                <wp:docPr id="1008" name="Text Box 10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04900" cy="119634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14A7CC48" w14:textId="77777777" w:rsidR="00286D6B" w:rsidRPr="00286D6B" w:rsidRDefault="00286D6B">
                            <w:pPr>
                              <w:rPr>
                                <w:rFonts w:cstheme="minorHAnsi"/>
                                <w:szCs w:val="20"/>
                              </w:rPr>
                            </w:pPr>
                            <w:r>
                              <w:rPr>
                                <w:rFonts w:cstheme="minorHAnsi"/>
                                <w:szCs w:val="20"/>
                              </w:rPr>
                              <w:t>State Forester or equivalent Tribal Government official forward CFP applications to FS Region/IITF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25CEB9" id="Text Box 1008" o:spid="_x0000_s1064" type="#_x0000_t202" style="position:absolute;margin-left:179.8pt;margin-top:45.5pt;width:87pt;height:94.2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" fillcolor="white [3201]" stroked="f" strokeweight="2pt">
                <v:textbox>
                  <w:txbxContent>
                    <w:p w14:paraId="14A7CC48" w14:textId="77777777" w:rsidR="00286D6B" w:rsidRPr="00286D6B" w:rsidRDefault="00286D6B">
                      <w:pPr>
                        <w:rPr>
                          <w:rFonts w:cstheme="minorHAnsi"/>
                          <w:szCs w:val="20"/>
                        </w:rPr>
                      </w:pPr>
                      <w:r>
                        <w:rPr>
                          <w:rFonts w:cstheme="minorHAnsi"/>
                          <w:szCs w:val="20"/>
                        </w:rPr>
                        <w:t>State Forester or equivalent Tribal Government official forward CFP applications to FS Region/IITF</w:t>
                      </w:r>
                    </w:p>
                  </w:txbxContent>
                </v:textbox>
              </v:shape>
            </w:pict>
          </mc:Fallback>
        </mc:AlternateContent>
      </w:r>
    </w:p>
    <w:p w14:paraId="2E802B03" w14:textId="77777777" w:rsidR="00234428" w:rsidRPr="007A0E7E" w:rsidRDefault="00AE6860" w:rsidP="007A0E7E">
      <w:pPr>
        <w:ind w:left="720"/>
        <w:rPr>
          <w:b/>
          <w:bCs/>
          <w:sz w:val="22"/>
          <w:szCs w:val="24"/>
        </w:rPr>
      </w:pPr>
      <w:bookmarkStart w:id="17" w:name="Community_Forest_Program_Application_and"/>
      <w:bookmarkEnd w:id="17"/>
      <w:r w:rsidRPr="007A0E7E">
        <w:rPr>
          <w:b/>
          <w:bCs/>
          <w:sz w:val="22"/>
          <w:szCs w:val="24"/>
        </w:rPr>
        <w:t>Community</w:t>
      </w:r>
      <w:r w:rsidRPr="007A0E7E">
        <w:rPr>
          <w:b/>
          <w:bCs/>
          <w:spacing w:val="-9"/>
          <w:sz w:val="22"/>
          <w:szCs w:val="24"/>
        </w:rPr>
        <w:t xml:space="preserve"> </w:t>
      </w:r>
      <w:r w:rsidRPr="007A0E7E">
        <w:rPr>
          <w:b/>
          <w:bCs/>
          <w:sz w:val="22"/>
          <w:szCs w:val="24"/>
        </w:rPr>
        <w:t>Forest</w:t>
      </w:r>
      <w:r w:rsidRPr="007A0E7E">
        <w:rPr>
          <w:b/>
          <w:bCs/>
          <w:spacing w:val="-5"/>
          <w:sz w:val="22"/>
          <w:szCs w:val="24"/>
        </w:rPr>
        <w:t xml:space="preserve"> </w:t>
      </w:r>
      <w:r w:rsidRPr="007A0E7E">
        <w:rPr>
          <w:b/>
          <w:bCs/>
          <w:sz w:val="22"/>
          <w:szCs w:val="24"/>
        </w:rPr>
        <w:t>Program</w:t>
      </w:r>
      <w:r w:rsidRPr="007A0E7E">
        <w:rPr>
          <w:b/>
          <w:bCs/>
          <w:spacing w:val="-6"/>
          <w:sz w:val="22"/>
          <w:szCs w:val="24"/>
        </w:rPr>
        <w:t xml:space="preserve"> </w:t>
      </w:r>
      <w:r w:rsidRPr="007A0E7E">
        <w:rPr>
          <w:b/>
          <w:bCs/>
          <w:sz w:val="22"/>
          <w:szCs w:val="24"/>
        </w:rPr>
        <w:t>Application</w:t>
      </w:r>
      <w:r w:rsidRPr="007A0E7E">
        <w:rPr>
          <w:b/>
          <w:bCs/>
          <w:spacing w:val="-5"/>
          <w:sz w:val="22"/>
          <w:szCs w:val="24"/>
        </w:rPr>
        <w:t xml:space="preserve"> </w:t>
      </w:r>
      <w:r w:rsidRPr="007A0E7E">
        <w:rPr>
          <w:b/>
          <w:bCs/>
          <w:sz w:val="22"/>
          <w:szCs w:val="24"/>
        </w:rPr>
        <w:t>and</w:t>
      </w:r>
      <w:r w:rsidRPr="007A0E7E">
        <w:rPr>
          <w:b/>
          <w:bCs/>
          <w:spacing w:val="-5"/>
          <w:sz w:val="22"/>
          <w:szCs w:val="24"/>
        </w:rPr>
        <w:t xml:space="preserve"> </w:t>
      </w:r>
      <w:r w:rsidRPr="007A0E7E">
        <w:rPr>
          <w:b/>
          <w:bCs/>
          <w:spacing w:val="-2"/>
          <w:sz w:val="22"/>
          <w:szCs w:val="24"/>
        </w:rPr>
        <w:t>Maps.</w:t>
      </w:r>
    </w:p>
    <w:p w14:paraId="1CAE5DAA" w14:textId="2F1C3A34" w:rsidR="00234428" w:rsidRPr="00A82B00" w:rsidRDefault="00AE6860" w:rsidP="00DC4D13">
      <w:pPr>
        <w:spacing w:before="160" w:after="240"/>
        <w:ind w:left="720" w:right="1253"/>
        <w:rPr>
          <w:rFonts w:ascii="Calibri"/>
        </w:rPr>
      </w:pPr>
      <w:r w:rsidRPr="00CD7025">
        <w:rPr>
          <w:rFonts w:ascii="Calibri"/>
          <w:szCs w:val="20"/>
        </w:rPr>
        <w:t xml:space="preserve">An Application Guidance document is included as </w:t>
      </w:r>
      <w:hyperlink w:anchor="_bookmark19" w:history="1">
        <w:r w:rsidRPr="00CD7025">
          <w:rPr>
            <w:rFonts w:ascii="Calibri"/>
            <w:b/>
            <w:color w:val="0000FF"/>
            <w:szCs w:val="20"/>
            <w:u w:val="single" w:color="0000FF"/>
          </w:rPr>
          <w:t>Appendix E</w:t>
        </w:r>
        <w:r w:rsidRPr="00CD7025">
          <w:rPr>
            <w:rFonts w:ascii="Calibri"/>
            <w:color w:val="0000FF"/>
            <w:szCs w:val="20"/>
            <w:u w:val="single" w:color="0000FF"/>
          </w:rPr>
          <w:t>,</w:t>
        </w:r>
      </w:hyperlink>
      <w:r w:rsidRPr="00CD7025">
        <w:rPr>
          <w:rFonts w:ascii="Calibri"/>
          <w:color w:val="0000FF"/>
          <w:szCs w:val="20"/>
        </w:rPr>
        <w:t xml:space="preserve"> </w:t>
      </w:r>
      <w:r w:rsidRPr="00CD7025">
        <w:rPr>
          <w:rFonts w:ascii="Calibri"/>
          <w:szCs w:val="20"/>
        </w:rPr>
        <w:t xml:space="preserve">and </w:t>
      </w:r>
      <w:hyperlink w:anchor="_bookmark21" w:history="1">
        <w:r w:rsidRPr="00CD7025">
          <w:rPr>
            <w:rFonts w:ascii="Calibri"/>
            <w:b/>
            <w:color w:val="0000FF"/>
            <w:szCs w:val="20"/>
            <w:u w:val="single" w:color="0000FF"/>
          </w:rPr>
          <w:t>Appendix F</w:t>
        </w:r>
      </w:hyperlink>
      <w:r w:rsidRPr="00CD7025">
        <w:rPr>
          <w:rFonts w:ascii="Calibri"/>
          <w:b/>
          <w:color w:val="0000FF"/>
          <w:spacing w:val="-3"/>
          <w:szCs w:val="20"/>
        </w:rPr>
        <w:t xml:space="preserve"> </w:t>
      </w:r>
      <w:r w:rsidRPr="00CD7025">
        <w:rPr>
          <w:rFonts w:ascii="Calibri"/>
          <w:szCs w:val="20"/>
        </w:rPr>
        <w:t>provides helpful hints for creating CFP project application maps</w:t>
      </w:r>
      <w:r>
        <w:rPr>
          <w:rFonts w:ascii="Calibri"/>
        </w:rPr>
        <w:t>.</w:t>
      </w:r>
    </w:p>
    <w:p w14:paraId="684C0FEF" w14:textId="77777777" w:rsidR="00234428" w:rsidRPr="007A0E7E" w:rsidRDefault="00AE6860" w:rsidP="007A0E7E">
      <w:pPr>
        <w:ind w:left="720"/>
        <w:rPr>
          <w:b/>
          <w:bCs/>
          <w:sz w:val="22"/>
          <w:szCs w:val="24"/>
        </w:rPr>
      </w:pPr>
      <w:bookmarkStart w:id="18" w:name="Community_Forest_Program_Application_Com"/>
      <w:bookmarkEnd w:id="18"/>
      <w:r w:rsidRPr="007A0E7E">
        <w:rPr>
          <w:b/>
          <w:bCs/>
          <w:sz w:val="22"/>
          <w:szCs w:val="24"/>
        </w:rPr>
        <w:t>Community</w:t>
      </w:r>
      <w:r w:rsidRPr="007A0E7E">
        <w:rPr>
          <w:b/>
          <w:bCs/>
          <w:spacing w:val="-9"/>
          <w:sz w:val="22"/>
          <w:szCs w:val="24"/>
        </w:rPr>
        <w:t xml:space="preserve"> </w:t>
      </w:r>
      <w:r w:rsidRPr="007A0E7E">
        <w:rPr>
          <w:b/>
          <w:bCs/>
          <w:sz w:val="22"/>
          <w:szCs w:val="24"/>
        </w:rPr>
        <w:t>Forest</w:t>
      </w:r>
      <w:r w:rsidRPr="007A0E7E">
        <w:rPr>
          <w:b/>
          <w:bCs/>
          <w:spacing w:val="-6"/>
          <w:sz w:val="22"/>
          <w:szCs w:val="24"/>
        </w:rPr>
        <w:t xml:space="preserve"> </w:t>
      </w:r>
      <w:r w:rsidRPr="007A0E7E">
        <w:rPr>
          <w:b/>
          <w:bCs/>
          <w:sz w:val="22"/>
          <w:szCs w:val="24"/>
        </w:rPr>
        <w:t>Program</w:t>
      </w:r>
      <w:r w:rsidRPr="007A0E7E">
        <w:rPr>
          <w:b/>
          <w:bCs/>
          <w:spacing w:val="-6"/>
          <w:sz w:val="22"/>
          <w:szCs w:val="24"/>
        </w:rPr>
        <w:t xml:space="preserve"> </w:t>
      </w:r>
      <w:r w:rsidRPr="007A0E7E">
        <w:rPr>
          <w:b/>
          <w:bCs/>
          <w:sz w:val="22"/>
          <w:szCs w:val="24"/>
        </w:rPr>
        <w:t>Application</w:t>
      </w:r>
      <w:r w:rsidRPr="007A0E7E">
        <w:rPr>
          <w:b/>
          <w:bCs/>
          <w:spacing w:val="-6"/>
          <w:sz w:val="22"/>
          <w:szCs w:val="24"/>
        </w:rPr>
        <w:t xml:space="preserve"> </w:t>
      </w:r>
      <w:r w:rsidRPr="007A0E7E">
        <w:rPr>
          <w:b/>
          <w:bCs/>
          <w:spacing w:val="-2"/>
          <w:sz w:val="22"/>
          <w:szCs w:val="24"/>
        </w:rPr>
        <w:t>Components.</w:t>
      </w:r>
    </w:p>
    <w:p w14:paraId="490C211C" w14:textId="76A2B69A" w:rsidR="00234428" w:rsidRPr="00CD7025" w:rsidRDefault="00AE6860" w:rsidP="00DC4D13">
      <w:pPr>
        <w:spacing w:before="159"/>
        <w:ind w:left="720" w:right="1253"/>
        <w:rPr>
          <w:rFonts w:ascii="Calibri"/>
          <w:szCs w:val="20"/>
        </w:rPr>
      </w:pPr>
      <w:r w:rsidRPr="00CD7025">
        <w:rPr>
          <w:rFonts w:ascii="Calibri"/>
          <w:szCs w:val="20"/>
        </w:rPr>
        <w:t>Currently (as of 2021) CFP applications must be accompanied by documentation verifying that the applicant</w:t>
      </w:r>
      <w:r w:rsidRPr="00CD7025">
        <w:rPr>
          <w:rFonts w:ascii="Calibri"/>
          <w:spacing w:val="-10"/>
          <w:szCs w:val="20"/>
        </w:rPr>
        <w:t xml:space="preserve"> </w:t>
      </w:r>
      <w:r w:rsidRPr="00CD7025">
        <w:rPr>
          <w:rFonts w:ascii="Calibri"/>
          <w:szCs w:val="20"/>
        </w:rPr>
        <w:t>is</w:t>
      </w:r>
      <w:r w:rsidRPr="00CD7025">
        <w:rPr>
          <w:rFonts w:ascii="Calibri"/>
          <w:spacing w:val="-10"/>
          <w:szCs w:val="20"/>
        </w:rPr>
        <w:t xml:space="preserve"> </w:t>
      </w:r>
      <w:r w:rsidRPr="00CD7025">
        <w:rPr>
          <w:rFonts w:ascii="Calibri"/>
          <w:szCs w:val="20"/>
        </w:rPr>
        <w:t>an</w:t>
      </w:r>
      <w:r w:rsidRPr="00CD7025">
        <w:rPr>
          <w:rFonts w:ascii="Calibri"/>
          <w:spacing w:val="-10"/>
          <w:szCs w:val="20"/>
        </w:rPr>
        <w:t xml:space="preserve"> </w:t>
      </w:r>
      <w:r w:rsidRPr="00CD7025">
        <w:rPr>
          <w:rFonts w:ascii="Calibri"/>
          <w:szCs w:val="20"/>
        </w:rPr>
        <w:t>eligible</w:t>
      </w:r>
      <w:r w:rsidRPr="00CD7025">
        <w:rPr>
          <w:rFonts w:ascii="Calibri"/>
          <w:spacing w:val="-10"/>
          <w:szCs w:val="20"/>
        </w:rPr>
        <w:t xml:space="preserve"> </w:t>
      </w:r>
      <w:r w:rsidRPr="00CD7025">
        <w:rPr>
          <w:rFonts w:ascii="Calibri"/>
          <w:szCs w:val="20"/>
        </w:rPr>
        <w:t>entity</w:t>
      </w:r>
      <w:r w:rsidRPr="00CD7025">
        <w:rPr>
          <w:rFonts w:ascii="Calibri"/>
          <w:spacing w:val="-10"/>
          <w:szCs w:val="20"/>
        </w:rPr>
        <w:t xml:space="preserve"> </w:t>
      </w:r>
      <w:r w:rsidRPr="00CD7025">
        <w:rPr>
          <w:rFonts w:ascii="Calibri"/>
          <w:szCs w:val="20"/>
        </w:rPr>
        <w:t>(such</w:t>
      </w:r>
      <w:r w:rsidRPr="00CD7025">
        <w:rPr>
          <w:rFonts w:ascii="Calibri"/>
          <w:spacing w:val="-10"/>
          <w:szCs w:val="20"/>
        </w:rPr>
        <w:t xml:space="preserve"> </w:t>
      </w:r>
      <w:r w:rsidRPr="00CD7025">
        <w:rPr>
          <w:rFonts w:ascii="Calibri"/>
          <w:szCs w:val="20"/>
        </w:rPr>
        <w:t>as</w:t>
      </w:r>
      <w:r w:rsidRPr="00CD7025">
        <w:rPr>
          <w:rFonts w:ascii="Calibri"/>
          <w:spacing w:val="-10"/>
          <w:szCs w:val="20"/>
        </w:rPr>
        <w:t xml:space="preserve"> </w:t>
      </w:r>
      <w:r w:rsidRPr="00CD7025">
        <w:rPr>
          <w:rFonts w:ascii="Calibri"/>
          <w:szCs w:val="20"/>
        </w:rPr>
        <w:t>articles</w:t>
      </w:r>
      <w:r w:rsidRPr="00CD7025">
        <w:rPr>
          <w:rFonts w:ascii="Calibri"/>
          <w:spacing w:val="-10"/>
          <w:szCs w:val="20"/>
        </w:rPr>
        <w:t xml:space="preserve"> </w:t>
      </w:r>
      <w:r w:rsidRPr="00CD7025">
        <w:rPr>
          <w:rFonts w:ascii="Calibri"/>
          <w:szCs w:val="20"/>
        </w:rPr>
        <w:t>of</w:t>
      </w:r>
      <w:r w:rsidRPr="00CD7025">
        <w:rPr>
          <w:rFonts w:ascii="Calibri"/>
          <w:spacing w:val="-10"/>
          <w:szCs w:val="20"/>
        </w:rPr>
        <w:t xml:space="preserve"> </w:t>
      </w:r>
      <w:r w:rsidRPr="00CD7025">
        <w:rPr>
          <w:rFonts w:ascii="Calibri"/>
          <w:szCs w:val="20"/>
        </w:rPr>
        <w:t>nonprofit</w:t>
      </w:r>
      <w:r w:rsidRPr="00CD7025">
        <w:rPr>
          <w:rFonts w:ascii="Calibri"/>
          <w:spacing w:val="-10"/>
          <w:szCs w:val="20"/>
        </w:rPr>
        <w:t xml:space="preserve"> </w:t>
      </w:r>
      <w:r w:rsidRPr="00CD7025">
        <w:rPr>
          <w:rFonts w:ascii="Calibri"/>
          <w:szCs w:val="20"/>
        </w:rPr>
        <w:t>incorporation,</w:t>
      </w:r>
      <w:r w:rsidRPr="00CD7025">
        <w:rPr>
          <w:rFonts w:ascii="Calibri"/>
          <w:spacing w:val="-9"/>
          <w:szCs w:val="20"/>
        </w:rPr>
        <w:t xml:space="preserve"> </w:t>
      </w:r>
      <w:r w:rsidRPr="00CD7025">
        <w:rPr>
          <w:rFonts w:ascii="Calibri"/>
          <w:szCs w:val="20"/>
        </w:rPr>
        <w:t>IRS</w:t>
      </w:r>
      <w:r w:rsidRPr="00CD7025">
        <w:rPr>
          <w:rFonts w:ascii="Calibri"/>
          <w:spacing w:val="-9"/>
          <w:szCs w:val="20"/>
        </w:rPr>
        <w:t xml:space="preserve"> </w:t>
      </w:r>
      <w:r w:rsidRPr="00CD7025">
        <w:rPr>
          <w:rFonts w:ascii="Calibri"/>
          <w:szCs w:val="20"/>
        </w:rPr>
        <w:t>501(c)3</w:t>
      </w:r>
      <w:r w:rsidRPr="00CD7025">
        <w:rPr>
          <w:rFonts w:ascii="Calibri"/>
          <w:spacing w:val="-9"/>
          <w:szCs w:val="20"/>
        </w:rPr>
        <w:t xml:space="preserve"> </w:t>
      </w:r>
      <w:r w:rsidRPr="00CD7025">
        <w:rPr>
          <w:rFonts w:ascii="Calibri"/>
          <w:szCs w:val="20"/>
        </w:rPr>
        <w:t>determination</w:t>
      </w:r>
      <w:r w:rsidRPr="00CD7025">
        <w:rPr>
          <w:rFonts w:ascii="Calibri"/>
          <w:spacing w:val="-9"/>
          <w:szCs w:val="20"/>
        </w:rPr>
        <w:t xml:space="preserve"> </w:t>
      </w:r>
      <w:r w:rsidRPr="00CD7025">
        <w:rPr>
          <w:rFonts w:ascii="Calibri"/>
          <w:szCs w:val="20"/>
        </w:rPr>
        <w:t xml:space="preserve">letter) and that the land proposed for acquisition is </w:t>
      </w:r>
      <w:r w:rsidR="00E24671" w:rsidRPr="00CD7025">
        <w:rPr>
          <w:rFonts w:ascii="Calibri"/>
          <w:szCs w:val="20"/>
        </w:rPr>
        <w:t>eligible</w:t>
      </w:r>
      <w:r w:rsidRPr="00CD7025">
        <w:rPr>
          <w:rFonts w:ascii="Calibri"/>
          <w:szCs w:val="20"/>
        </w:rPr>
        <w:t>.</w:t>
      </w:r>
    </w:p>
    <w:p w14:paraId="715F0E7A" w14:textId="77777777" w:rsidR="00234428" w:rsidRPr="00CD7025" w:rsidRDefault="00AE6860" w:rsidP="00FC0D84">
      <w:pPr>
        <w:spacing w:before="159"/>
        <w:ind w:left="720" w:right="1253"/>
        <w:rPr>
          <w:rFonts w:ascii="Calibri"/>
          <w:szCs w:val="20"/>
        </w:rPr>
      </w:pPr>
      <w:r w:rsidRPr="00CD7025">
        <w:rPr>
          <w:rFonts w:ascii="Calibri"/>
          <w:szCs w:val="20"/>
        </w:rPr>
        <w:t>As</w:t>
      </w:r>
      <w:r w:rsidRPr="00CD7025">
        <w:rPr>
          <w:rFonts w:ascii="Calibri"/>
          <w:spacing w:val="-9"/>
          <w:szCs w:val="20"/>
        </w:rPr>
        <w:t xml:space="preserve"> </w:t>
      </w:r>
      <w:r w:rsidRPr="00CD7025">
        <w:rPr>
          <w:rFonts w:ascii="Calibri"/>
          <w:szCs w:val="20"/>
        </w:rPr>
        <w:t>published</w:t>
      </w:r>
      <w:r w:rsidRPr="00CD7025">
        <w:rPr>
          <w:rFonts w:ascii="Calibri"/>
          <w:spacing w:val="-9"/>
          <w:szCs w:val="20"/>
        </w:rPr>
        <w:t xml:space="preserve"> </w:t>
      </w:r>
      <w:r w:rsidRPr="00CD7025">
        <w:rPr>
          <w:rFonts w:ascii="Calibri"/>
          <w:szCs w:val="20"/>
        </w:rPr>
        <w:t>in</w:t>
      </w:r>
      <w:r w:rsidRPr="00CD7025">
        <w:rPr>
          <w:rFonts w:ascii="Calibri"/>
          <w:spacing w:val="-9"/>
          <w:szCs w:val="20"/>
        </w:rPr>
        <w:t xml:space="preserve"> </w:t>
      </w:r>
      <w:r w:rsidRPr="00CD7025">
        <w:rPr>
          <w:rFonts w:ascii="Calibri"/>
          <w:szCs w:val="20"/>
        </w:rPr>
        <w:t>the</w:t>
      </w:r>
      <w:r w:rsidRPr="00CD7025">
        <w:rPr>
          <w:rFonts w:ascii="Calibri"/>
          <w:spacing w:val="-8"/>
          <w:szCs w:val="20"/>
        </w:rPr>
        <w:t xml:space="preserve"> </w:t>
      </w:r>
      <w:r w:rsidRPr="00CD7025">
        <w:rPr>
          <w:rFonts w:ascii="Calibri"/>
          <w:szCs w:val="20"/>
        </w:rPr>
        <w:t>annual</w:t>
      </w:r>
      <w:r w:rsidRPr="00CD7025">
        <w:rPr>
          <w:rFonts w:ascii="Calibri"/>
          <w:spacing w:val="-5"/>
          <w:szCs w:val="20"/>
        </w:rPr>
        <w:t xml:space="preserve"> </w:t>
      </w:r>
      <w:r w:rsidRPr="00CD7025">
        <w:rPr>
          <w:rFonts w:ascii="Calibri"/>
          <w:szCs w:val="20"/>
        </w:rPr>
        <w:t>RFA,</w:t>
      </w:r>
      <w:r w:rsidRPr="00CD7025">
        <w:rPr>
          <w:rFonts w:ascii="Calibri"/>
          <w:spacing w:val="-9"/>
          <w:szCs w:val="20"/>
        </w:rPr>
        <w:t xml:space="preserve"> </w:t>
      </w:r>
      <w:r w:rsidRPr="00CD7025">
        <w:rPr>
          <w:rFonts w:ascii="Calibri"/>
          <w:szCs w:val="20"/>
        </w:rPr>
        <w:t>a</w:t>
      </w:r>
      <w:r w:rsidRPr="00CD7025">
        <w:rPr>
          <w:rFonts w:ascii="Calibri"/>
          <w:spacing w:val="-9"/>
          <w:szCs w:val="20"/>
        </w:rPr>
        <w:t xml:space="preserve"> </w:t>
      </w:r>
      <w:r w:rsidRPr="00CD7025">
        <w:rPr>
          <w:rFonts w:ascii="Calibri"/>
          <w:szCs w:val="20"/>
        </w:rPr>
        <w:t>CFP</w:t>
      </w:r>
      <w:r w:rsidRPr="00CD7025">
        <w:rPr>
          <w:rFonts w:ascii="Calibri"/>
          <w:spacing w:val="-7"/>
          <w:szCs w:val="20"/>
        </w:rPr>
        <w:t xml:space="preserve"> </w:t>
      </w:r>
      <w:r w:rsidRPr="00CD7025">
        <w:rPr>
          <w:rFonts w:ascii="Calibri"/>
          <w:szCs w:val="20"/>
        </w:rPr>
        <w:t>project</w:t>
      </w:r>
      <w:r w:rsidRPr="00CD7025">
        <w:rPr>
          <w:rFonts w:ascii="Calibri"/>
          <w:spacing w:val="-8"/>
          <w:szCs w:val="20"/>
        </w:rPr>
        <w:t xml:space="preserve"> </w:t>
      </w:r>
      <w:r w:rsidRPr="00CD7025">
        <w:rPr>
          <w:rFonts w:ascii="Calibri"/>
          <w:szCs w:val="20"/>
        </w:rPr>
        <w:t>application</w:t>
      </w:r>
      <w:r w:rsidRPr="00CD7025">
        <w:rPr>
          <w:rFonts w:ascii="Calibri"/>
          <w:spacing w:val="-9"/>
          <w:szCs w:val="20"/>
        </w:rPr>
        <w:t xml:space="preserve"> </w:t>
      </w:r>
      <w:r w:rsidRPr="00CD7025">
        <w:rPr>
          <w:rFonts w:ascii="Calibri"/>
          <w:szCs w:val="20"/>
        </w:rPr>
        <w:t>narrative</w:t>
      </w:r>
      <w:r w:rsidRPr="00CD7025">
        <w:rPr>
          <w:rFonts w:ascii="Calibri"/>
          <w:spacing w:val="-8"/>
          <w:szCs w:val="20"/>
        </w:rPr>
        <w:t xml:space="preserve"> </w:t>
      </w:r>
      <w:r w:rsidRPr="00CD7025">
        <w:rPr>
          <w:rFonts w:ascii="Calibri"/>
          <w:szCs w:val="20"/>
        </w:rPr>
        <w:t>can</w:t>
      </w:r>
      <w:r w:rsidRPr="00CD7025">
        <w:rPr>
          <w:rFonts w:ascii="Calibri"/>
          <w:spacing w:val="-9"/>
          <w:szCs w:val="20"/>
        </w:rPr>
        <w:t xml:space="preserve"> </w:t>
      </w:r>
      <w:r w:rsidRPr="00CD7025">
        <w:rPr>
          <w:rFonts w:ascii="Calibri"/>
          <w:szCs w:val="20"/>
        </w:rPr>
        <w:t>be</w:t>
      </w:r>
      <w:r w:rsidRPr="00CD7025">
        <w:rPr>
          <w:rFonts w:ascii="Calibri"/>
          <w:spacing w:val="-8"/>
          <w:szCs w:val="20"/>
        </w:rPr>
        <w:t xml:space="preserve"> </w:t>
      </w:r>
      <w:r w:rsidRPr="00CD7025">
        <w:rPr>
          <w:rFonts w:ascii="Calibri"/>
          <w:szCs w:val="20"/>
        </w:rPr>
        <w:t>no</w:t>
      </w:r>
      <w:r w:rsidRPr="00CD7025">
        <w:rPr>
          <w:rFonts w:ascii="Calibri"/>
          <w:spacing w:val="-7"/>
          <w:szCs w:val="20"/>
        </w:rPr>
        <w:t xml:space="preserve"> </w:t>
      </w:r>
      <w:r w:rsidRPr="00CD7025">
        <w:rPr>
          <w:rFonts w:ascii="Calibri"/>
          <w:szCs w:val="20"/>
        </w:rPr>
        <w:t>longer</w:t>
      </w:r>
      <w:r w:rsidRPr="00CD7025">
        <w:rPr>
          <w:rFonts w:ascii="Calibri"/>
          <w:spacing w:val="-9"/>
          <w:szCs w:val="20"/>
        </w:rPr>
        <w:t xml:space="preserve"> </w:t>
      </w:r>
      <w:r w:rsidRPr="00CD7025">
        <w:rPr>
          <w:rFonts w:ascii="Calibri"/>
          <w:szCs w:val="20"/>
        </w:rPr>
        <w:t>than</w:t>
      </w:r>
      <w:r w:rsidRPr="00CD7025">
        <w:rPr>
          <w:rFonts w:ascii="Calibri"/>
          <w:spacing w:val="-9"/>
          <w:szCs w:val="20"/>
        </w:rPr>
        <w:t xml:space="preserve"> </w:t>
      </w:r>
      <w:r w:rsidRPr="00CD7025">
        <w:rPr>
          <w:rFonts w:ascii="Calibri"/>
          <w:szCs w:val="20"/>
        </w:rPr>
        <w:t>eight</w:t>
      </w:r>
      <w:r w:rsidRPr="00CD7025">
        <w:rPr>
          <w:rFonts w:ascii="Calibri"/>
          <w:spacing w:val="-8"/>
          <w:szCs w:val="20"/>
        </w:rPr>
        <w:t xml:space="preserve"> </w:t>
      </w:r>
      <w:r w:rsidRPr="00CD7025">
        <w:rPr>
          <w:rFonts w:ascii="Calibri"/>
          <w:szCs w:val="20"/>
        </w:rPr>
        <w:t>pages</w:t>
      </w:r>
      <w:r w:rsidRPr="00CD7025">
        <w:rPr>
          <w:rFonts w:ascii="Calibri"/>
          <w:spacing w:val="-9"/>
          <w:szCs w:val="20"/>
        </w:rPr>
        <w:t xml:space="preserve"> </w:t>
      </w:r>
      <w:r w:rsidRPr="00CD7025">
        <w:rPr>
          <w:rFonts w:ascii="Calibri"/>
          <w:szCs w:val="20"/>
        </w:rPr>
        <w:t>plus no</w:t>
      </w:r>
      <w:r w:rsidRPr="00CD7025">
        <w:rPr>
          <w:rFonts w:ascii="Calibri"/>
          <w:spacing w:val="-1"/>
          <w:szCs w:val="20"/>
        </w:rPr>
        <w:t xml:space="preserve"> </w:t>
      </w:r>
      <w:r w:rsidRPr="00CD7025">
        <w:rPr>
          <w:rFonts w:ascii="Calibri"/>
          <w:szCs w:val="20"/>
        </w:rPr>
        <w:t>more</w:t>
      </w:r>
      <w:r w:rsidRPr="00CD7025">
        <w:rPr>
          <w:rFonts w:ascii="Calibri"/>
          <w:spacing w:val="-1"/>
          <w:szCs w:val="20"/>
        </w:rPr>
        <w:t xml:space="preserve"> </w:t>
      </w:r>
      <w:r w:rsidRPr="00CD7025">
        <w:rPr>
          <w:rFonts w:ascii="Calibri"/>
          <w:szCs w:val="20"/>
        </w:rPr>
        <w:t>than</w:t>
      </w:r>
      <w:r w:rsidRPr="00CD7025">
        <w:rPr>
          <w:rFonts w:ascii="Calibri"/>
          <w:spacing w:val="-1"/>
          <w:szCs w:val="20"/>
        </w:rPr>
        <w:t xml:space="preserve"> </w:t>
      </w:r>
      <w:r w:rsidRPr="00CD7025">
        <w:rPr>
          <w:rFonts w:ascii="Calibri"/>
          <w:szCs w:val="20"/>
        </w:rPr>
        <w:t xml:space="preserve">two maps (eight and a half inches by eleven inches in size), and include the following </w:t>
      </w:r>
      <w:bookmarkStart w:id="19" w:name="Property_Information"/>
      <w:bookmarkEnd w:id="19"/>
      <w:r w:rsidRPr="00CD7025">
        <w:rPr>
          <w:rFonts w:ascii="Calibri"/>
          <w:szCs w:val="20"/>
        </w:rPr>
        <w:t>information about the proposed community forest:</w:t>
      </w:r>
    </w:p>
    <w:p w14:paraId="1DE1100C" w14:textId="77777777" w:rsidR="00EF4273" w:rsidRDefault="00EF4273" w:rsidP="00DC4D13">
      <w:pPr>
        <w:ind w:left="720"/>
        <w:rPr>
          <w:b/>
          <w:bCs/>
        </w:rPr>
      </w:pPr>
    </w:p>
    <w:p w14:paraId="66BB6052" w14:textId="7DBB84C2" w:rsidR="00234428" w:rsidRPr="00DC4D13" w:rsidRDefault="00AE6860" w:rsidP="00DC4D13">
      <w:pPr>
        <w:ind w:left="720"/>
        <w:rPr>
          <w:b/>
          <w:bCs/>
          <w:i/>
        </w:rPr>
      </w:pPr>
      <w:r w:rsidRPr="00DC4D13">
        <w:rPr>
          <w:b/>
          <w:bCs/>
        </w:rPr>
        <w:t>Property Information</w:t>
      </w:r>
    </w:p>
    <w:p w14:paraId="3D6B0953" w14:textId="77777777" w:rsidR="00234428" w:rsidRPr="00CD7025" w:rsidRDefault="00AE6860" w:rsidP="00E20969">
      <w:pPr>
        <w:pStyle w:val="ListParagraph"/>
        <w:numPr>
          <w:ilvl w:val="1"/>
          <w:numId w:val="1"/>
        </w:numPr>
        <w:tabs>
          <w:tab w:val="left" w:pos="1981"/>
        </w:tabs>
        <w:spacing w:before="154"/>
        <w:ind w:left="1440" w:right="1253" w:hanging="360"/>
        <w:contextualSpacing/>
        <w:rPr>
          <w:rFonts w:ascii="Calibri" w:hAnsi="Calibri"/>
          <w:szCs w:val="20"/>
        </w:rPr>
      </w:pPr>
      <w:r w:rsidRPr="4A7B864D">
        <w:rPr>
          <w:rFonts w:ascii="Calibri" w:hAnsi="Calibri"/>
        </w:rPr>
        <w:t>Description</w:t>
      </w:r>
      <w:r w:rsidRPr="4A7B864D">
        <w:rPr>
          <w:rFonts w:ascii="Calibri" w:hAnsi="Calibri"/>
          <w:spacing w:val="-9"/>
        </w:rPr>
        <w:t xml:space="preserve"> </w:t>
      </w:r>
      <w:r w:rsidRPr="4A7B864D">
        <w:rPr>
          <w:rFonts w:ascii="Calibri" w:hAnsi="Calibri"/>
        </w:rPr>
        <w:t>of</w:t>
      </w:r>
      <w:r w:rsidRPr="4A7B864D">
        <w:rPr>
          <w:rFonts w:ascii="Calibri" w:hAnsi="Calibri"/>
          <w:spacing w:val="-5"/>
        </w:rPr>
        <w:t xml:space="preserve"> </w:t>
      </w:r>
      <w:r w:rsidRPr="4A7B864D">
        <w:rPr>
          <w:rFonts w:ascii="Calibri" w:hAnsi="Calibri"/>
        </w:rPr>
        <w:t>the</w:t>
      </w:r>
      <w:r w:rsidRPr="4A7B864D">
        <w:rPr>
          <w:rFonts w:ascii="Calibri" w:hAnsi="Calibri"/>
          <w:spacing w:val="-5"/>
        </w:rPr>
        <w:t xml:space="preserve"> </w:t>
      </w:r>
      <w:r w:rsidRPr="4A7B864D">
        <w:rPr>
          <w:rFonts w:ascii="Calibri" w:hAnsi="Calibri"/>
        </w:rPr>
        <w:t>property</w:t>
      </w:r>
      <w:r w:rsidRPr="4A7B864D">
        <w:rPr>
          <w:rFonts w:ascii="Calibri" w:hAnsi="Calibri"/>
          <w:spacing w:val="-7"/>
        </w:rPr>
        <w:t xml:space="preserve"> </w:t>
      </w:r>
      <w:r w:rsidRPr="4A7B864D">
        <w:rPr>
          <w:rFonts w:ascii="Calibri" w:hAnsi="Calibri"/>
        </w:rPr>
        <w:t>proposed</w:t>
      </w:r>
      <w:r w:rsidRPr="4A7B864D">
        <w:rPr>
          <w:rFonts w:ascii="Calibri" w:hAnsi="Calibri"/>
          <w:spacing w:val="-6"/>
        </w:rPr>
        <w:t xml:space="preserve"> </w:t>
      </w:r>
      <w:r w:rsidRPr="4A7B864D">
        <w:rPr>
          <w:rFonts w:ascii="Calibri" w:hAnsi="Calibri"/>
        </w:rPr>
        <w:t>for</w:t>
      </w:r>
      <w:r w:rsidRPr="4A7B864D">
        <w:rPr>
          <w:rFonts w:ascii="Calibri" w:hAnsi="Calibri"/>
          <w:spacing w:val="-6"/>
        </w:rPr>
        <w:t xml:space="preserve"> </w:t>
      </w:r>
      <w:r w:rsidRPr="4A7B864D">
        <w:rPr>
          <w:rFonts w:ascii="Calibri" w:hAnsi="Calibri"/>
        </w:rPr>
        <w:t>acquisition,</w:t>
      </w:r>
      <w:r w:rsidRPr="4A7B864D">
        <w:rPr>
          <w:rFonts w:ascii="Calibri" w:hAnsi="Calibri"/>
          <w:spacing w:val="-6"/>
        </w:rPr>
        <w:t xml:space="preserve"> </w:t>
      </w:r>
      <w:r w:rsidRPr="4A7B864D">
        <w:rPr>
          <w:rFonts w:ascii="Calibri" w:hAnsi="Calibri"/>
        </w:rPr>
        <w:t>including</w:t>
      </w:r>
      <w:r w:rsidRPr="4A7B864D">
        <w:rPr>
          <w:rFonts w:ascii="Calibri" w:hAnsi="Calibri"/>
          <w:spacing w:val="-7"/>
        </w:rPr>
        <w:t xml:space="preserve"> </w:t>
      </w:r>
      <w:r w:rsidRPr="4A7B864D">
        <w:rPr>
          <w:rFonts w:ascii="Calibri" w:hAnsi="Calibri"/>
        </w:rPr>
        <w:t>acreage</w:t>
      </w:r>
      <w:r w:rsidRPr="4A7B864D">
        <w:rPr>
          <w:rFonts w:ascii="Calibri" w:hAnsi="Calibri"/>
          <w:spacing w:val="-6"/>
        </w:rPr>
        <w:t xml:space="preserve"> </w:t>
      </w:r>
      <w:r w:rsidRPr="4A7B864D">
        <w:rPr>
          <w:rFonts w:ascii="Calibri" w:hAnsi="Calibri"/>
        </w:rPr>
        <w:t>and</w:t>
      </w:r>
      <w:r w:rsidRPr="4A7B864D">
        <w:rPr>
          <w:rFonts w:ascii="Calibri" w:hAnsi="Calibri"/>
          <w:spacing w:val="-7"/>
        </w:rPr>
        <w:t xml:space="preserve"> </w:t>
      </w:r>
      <w:r w:rsidRPr="4A7B864D">
        <w:rPr>
          <w:rFonts w:ascii="Calibri" w:hAnsi="Calibri"/>
        </w:rPr>
        <w:t>county</w:t>
      </w:r>
      <w:r w:rsidRPr="4A7B864D">
        <w:rPr>
          <w:rFonts w:ascii="Calibri" w:hAnsi="Calibri"/>
          <w:spacing w:val="-6"/>
        </w:rPr>
        <w:t xml:space="preserve"> </w:t>
      </w:r>
      <w:r w:rsidRPr="4A7B864D">
        <w:rPr>
          <w:rFonts w:ascii="Calibri" w:hAnsi="Calibri"/>
          <w:spacing w:val="-2"/>
        </w:rPr>
        <w:t>location</w:t>
      </w:r>
    </w:p>
    <w:p w14:paraId="4E517F55" w14:textId="77777777" w:rsidR="00234428" w:rsidRPr="00CD7025" w:rsidRDefault="00AE6860" w:rsidP="00E20969">
      <w:pPr>
        <w:pStyle w:val="ListParagraph"/>
        <w:numPr>
          <w:ilvl w:val="1"/>
          <w:numId w:val="1"/>
        </w:numPr>
        <w:tabs>
          <w:tab w:val="left" w:pos="1981"/>
        </w:tabs>
        <w:spacing w:before="121"/>
        <w:ind w:left="1440" w:right="1253" w:hanging="360"/>
        <w:contextualSpacing/>
        <w:rPr>
          <w:rFonts w:ascii="Calibri" w:hAnsi="Calibri"/>
          <w:szCs w:val="20"/>
        </w:rPr>
      </w:pPr>
      <w:r w:rsidRPr="4A7B864D">
        <w:rPr>
          <w:rFonts w:ascii="Calibri" w:hAnsi="Calibri"/>
        </w:rPr>
        <w:t>Description</w:t>
      </w:r>
      <w:r w:rsidRPr="4A7B864D">
        <w:rPr>
          <w:rFonts w:ascii="Calibri" w:hAnsi="Calibri"/>
          <w:spacing w:val="-9"/>
        </w:rPr>
        <w:t xml:space="preserve"> </w:t>
      </w:r>
      <w:r w:rsidRPr="4A7B864D">
        <w:rPr>
          <w:rFonts w:ascii="Calibri" w:hAnsi="Calibri"/>
        </w:rPr>
        <w:t>of</w:t>
      </w:r>
      <w:r w:rsidRPr="4A7B864D">
        <w:rPr>
          <w:rFonts w:ascii="Calibri" w:hAnsi="Calibri"/>
          <w:spacing w:val="-5"/>
        </w:rPr>
        <w:t xml:space="preserve"> </w:t>
      </w:r>
      <w:r w:rsidRPr="4A7B864D">
        <w:rPr>
          <w:rFonts w:ascii="Calibri" w:hAnsi="Calibri"/>
        </w:rPr>
        <w:t>current</w:t>
      </w:r>
      <w:r w:rsidRPr="4A7B864D">
        <w:rPr>
          <w:rFonts w:ascii="Calibri" w:hAnsi="Calibri"/>
          <w:spacing w:val="-5"/>
        </w:rPr>
        <w:t xml:space="preserve"> </w:t>
      </w:r>
      <w:r w:rsidRPr="4A7B864D">
        <w:rPr>
          <w:rFonts w:ascii="Calibri" w:hAnsi="Calibri"/>
        </w:rPr>
        <w:t>land</w:t>
      </w:r>
      <w:r w:rsidRPr="4A7B864D">
        <w:rPr>
          <w:rFonts w:ascii="Calibri" w:hAnsi="Calibri"/>
          <w:spacing w:val="-8"/>
        </w:rPr>
        <w:t xml:space="preserve"> </w:t>
      </w:r>
      <w:r w:rsidRPr="4A7B864D">
        <w:rPr>
          <w:rFonts w:ascii="Calibri" w:hAnsi="Calibri"/>
        </w:rPr>
        <w:t>uses,</w:t>
      </w:r>
      <w:r w:rsidRPr="4A7B864D">
        <w:rPr>
          <w:rFonts w:ascii="Calibri" w:hAnsi="Calibri"/>
          <w:spacing w:val="-8"/>
        </w:rPr>
        <w:t xml:space="preserve"> </w:t>
      </w:r>
      <w:r w:rsidRPr="4A7B864D">
        <w:rPr>
          <w:rFonts w:ascii="Calibri" w:hAnsi="Calibri"/>
        </w:rPr>
        <w:t>including</w:t>
      </w:r>
      <w:r w:rsidRPr="4A7B864D">
        <w:rPr>
          <w:rFonts w:ascii="Calibri" w:hAnsi="Calibri"/>
          <w:spacing w:val="-8"/>
        </w:rPr>
        <w:t xml:space="preserve"> </w:t>
      </w:r>
      <w:r w:rsidRPr="4A7B864D">
        <w:rPr>
          <w:rFonts w:ascii="Calibri" w:hAnsi="Calibri"/>
          <w:spacing w:val="-2"/>
        </w:rPr>
        <w:t>improvements</w:t>
      </w:r>
    </w:p>
    <w:p w14:paraId="278EB2FA" w14:textId="77777777" w:rsidR="00234428" w:rsidRPr="00CD7025" w:rsidRDefault="00AE6860" w:rsidP="00E20969">
      <w:pPr>
        <w:pStyle w:val="ListParagraph"/>
        <w:numPr>
          <w:ilvl w:val="1"/>
          <w:numId w:val="1"/>
        </w:numPr>
        <w:tabs>
          <w:tab w:val="left" w:pos="1981"/>
        </w:tabs>
        <w:spacing w:before="120"/>
        <w:ind w:left="1440" w:right="1253" w:hanging="360"/>
        <w:contextualSpacing/>
        <w:rPr>
          <w:rFonts w:ascii="Calibri" w:hAnsi="Calibri"/>
          <w:szCs w:val="20"/>
        </w:rPr>
      </w:pPr>
      <w:r w:rsidRPr="4A7B864D">
        <w:rPr>
          <w:rFonts w:ascii="Calibri" w:hAnsi="Calibri"/>
        </w:rPr>
        <w:t>Description</w:t>
      </w:r>
      <w:r w:rsidRPr="4A7B864D">
        <w:rPr>
          <w:rFonts w:ascii="Calibri" w:hAnsi="Calibri"/>
          <w:spacing w:val="-3"/>
        </w:rPr>
        <w:t xml:space="preserve"> </w:t>
      </w:r>
      <w:r w:rsidRPr="4A7B864D">
        <w:rPr>
          <w:rFonts w:ascii="Calibri" w:hAnsi="Calibri"/>
        </w:rPr>
        <w:t>of forest</w:t>
      </w:r>
      <w:r w:rsidRPr="4A7B864D">
        <w:rPr>
          <w:rFonts w:ascii="Calibri" w:hAnsi="Calibri"/>
          <w:spacing w:val="1"/>
        </w:rPr>
        <w:t xml:space="preserve"> </w:t>
      </w:r>
      <w:r w:rsidRPr="4A7B864D">
        <w:rPr>
          <w:rFonts w:ascii="Calibri" w:hAnsi="Calibri"/>
        </w:rPr>
        <w:t>type</w:t>
      </w:r>
      <w:r w:rsidRPr="4A7B864D">
        <w:rPr>
          <w:rFonts w:ascii="Calibri" w:hAnsi="Calibri"/>
          <w:spacing w:val="1"/>
        </w:rPr>
        <w:t xml:space="preserve"> </w:t>
      </w:r>
      <w:r w:rsidRPr="4A7B864D">
        <w:rPr>
          <w:rFonts w:ascii="Calibri" w:hAnsi="Calibri"/>
        </w:rPr>
        <w:t>and</w:t>
      </w:r>
      <w:r w:rsidRPr="4A7B864D">
        <w:rPr>
          <w:rFonts w:ascii="Calibri" w:hAnsi="Calibri"/>
          <w:spacing w:val="-1"/>
        </w:rPr>
        <w:t xml:space="preserve"> </w:t>
      </w:r>
      <w:r w:rsidRPr="4A7B864D">
        <w:rPr>
          <w:rFonts w:ascii="Calibri" w:hAnsi="Calibri"/>
        </w:rPr>
        <w:t>vegetative</w:t>
      </w:r>
      <w:r w:rsidRPr="4A7B864D">
        <w:rPr>
          <w:rFonts w:ascii="Calibri" w:hAnsi="Calibri"/>
          <w:spacing w:val="1"/>
        </w:rPr>
        <w:t xml:space="preserve"> </w:t>
      </w:r>
      <w:r w:rsidRPr="4A7B864D">
        <w:rPr>
          <w:rFonts w:ascii="Calibri" w:hAnsi="Calibri"/>
          <w:spacing w:val="-2"/>
        </w:rPr>
        <w:t>cover</w:t>
      </w:r>
    </w:p>
    <w:p w14:paraId="2874E528" w14:textId="77777777" w:rsidR="00234428" w:rsidRPr="00CD7025" w:rsidRDefault="00AE6860" w:rsidP="00E20969">
      <w:pPr>
        <w:pStyle w:val="ListParagraph"/>
        <w:numPr>
          <w:ilvl w:val="1"/>
          <w:numId w:val="1"/>
        </w:numPr>
        <w:tabs>
          <w:tab w:val="left" w:pos="1981"/>
        </w:tabs>
        <w:spacing w:before="118"/>
        <w:ind w:left="1440" w:right="1253" w:hanging="360"/>
        <w:contextualSpacing/>
        <w:rPr>
          <w:rFonts w:ascii="Calibri" w:hAnsi="Calibri"/>
          <w:szCs w:val="20"/>
        </w:rPr>
      </w:pPr>
      <w:r w:rsidRPr="4A7B864D">
        <w:rPr>
          <w:rFonts w:ascii="Calibri" w:hAnsi="Calibri"/>
        </w:rPr>
        <w:t>Map</w:t>
      </w:r>
      <w:r w:rsidRPr="4A7B864D">
        <w:rPr>
          <w:rFonts w:ascii="Calibri" w:hAnsi="Calibri"/>
          <w:spacing w:val="-9"/>
        </w:rPr>
        <w:t xml:space="preserve"> </w:t>
      </w:r>
      <w:r w:rsidRPr="4A7B864D">
        <w:rPr>
          <w:rFonts w:ascii="Calibri" w:hAnsi="Calibri"/>
        </w:rPr>
        <w:t>showing</w:t>
      </w:r>
      <w:r w:rsidRPr="4A7B864D">
        <w:rPr>
          <w:rFonts w:ascii="Calibri" w:hAnsi="Calibri"/>
          <w:spacing w:val="-6"/>
        </w:rPr>
        <w:t xml:space="preserve"> </w:t>
      </w:r>
      <w:r w:rsidRPr="4A7B864D">
        <w:rPr>
          <w:rFonts w:ascii="Calibri" w:hAnsi="Calibri"/>
        </w:rPr>
        <w:t>property</w:t>
      </w:r>
      <w:r w:rsidRPr="4A7B864D">
        <w:rPr>
          <w:rFonts w:ascii="Calibri" w:hAnsi="Calibri"/>
          <w:spacing w:val="-6"/>
        </w:rPr>
        <w:t xml:space="preserve"> </w:t>
      </w:r>
      <w:r w:rsidRPr="4A7B864D">
        <w:rPr>
          <w:rFonts w:ascii="Calibri" w:hAnsi="Calibri"/>
        </w:rPr>
        <w:t>location</w:t>
      </w:r>
      <w:r w:rsidRPr="4A7B864D">
        <w:rPr>
          <w:rFonts w:ascii="Calibri" w:hAnsi="Calibri"/>
          <w:spacing w:val="-6"/>
        </w:rPr>
        <w:t xml:space="preserve"> </w:t>
      </w:r>
      <w:r w:rsidRPr="4A7B864D">
        <w:rPr>
          <w:rFonts w:ascii="Calibri" w:hAnsi="Calibri"/>
        </w:rPr>
        <w:t>in</w:t>
      </w:r>
      <w:r w:rsidRPr="4A7B864D">
        <w:rPr>
          <w:rFonts w:ascii="Calibri" w:hAnsi="Calibri"/>
          <w:spacing w:val="-6"/>
        </w:rPr>
        <w:t xml:space="preserve"> </w:t>
      </w:r>
      <w:r w:rsidRPr="4A7B864D">
        <w:rPr>
          <w:rFonts w:ascii="Calibri" w:hAnsi="Calibri"/>
        </w:rPr>
        <w:t>relation</w:t>
      </w:r>
      <w:r w:rsidRPr="4A7B864D">
        <w:rPr>
          <w:rFonts w:ascii="Calibri" w:hAnsi="Calibri"/>
          <w:spacing w:val="-8"/>
        </w:rPr>
        <w:t xml:space="preserve"> </w:t>
      </w:r>
      <w:r w:rsidRPr="4A7B864D">
        <w:rPr>
          <w:rFonts w:ascii="Calibri" w:hAnsi="Calibri"/>
        </w:rPr>
        <w:t>to</w:t>
      </w:r>
      <w:r w:rsidRPr="4A7B864D">
        <w:rPr>
          <w:rFonts w:ascii="Calibri" w:hAnsi="Calibri"/>
          <w:spacing w:val="-4"/>
        </w:rPr>
        <w:t xml:space="preserve"> </w:t>
      </w:r>
      <w:r w:rsidRPr="4A7B864D">
        <w:rPr>
          <w:rFonts w:ascii="Calibri" w:hAnsi="Calibri"/>
        </w:rPr>
        <w:t>roads,</w:t>
      </w:r>
      <w:r w:rsidRPr="4A7B864D">
        <w:rPr>
          <w:rFonts w:ascii="Calibri" w:hAnsi="Calibri"/>
          <w:spacing w:val="-5"/>
        </w:rPr>
        <w:t xml:space="preserve"> </w:t>
      </w:r>
      <w:r w:rsidRPr="4A7B864D">
        <w:rPr>
          <w:rFonts w:ascii="Calibri" w:hAnsi="Calibri"/>
        </w:rPr>
        <w:t>improvements,</w:t>
      </w:r>
      <w:r w:rsidRPr="4A7B864D">
        <w:rPr>
          <w:rFonts w:ascii="Calibri" w:hAnsi="Calibri"/>
          <w:spacing w:val="-5"/>
        </w:rPr>
        <w:t xml:space="preserve"> </w:t>
      </w:r>
      <w:r w:rsidRPr="4A7B864D">
        <w:rPr>
          <w:rFonts w:ascii="Calibri" w:hAnsi="Calibri"/>
        </w:rPr>
        <w:t>and</w:t>
      </w:r>
      <w:r w:rsidRPr="4A7B864D">
        <w:rPr>
          <w:rFonts w:ascii="Calibri" w:hAnsi="Calibri"/>
          <w:spacing w:val="-8"/>
        </w:rPr>
        <w:t xml:space="preserve"> </w:t>
      </w:r>
      <w:r w:rsidRPr="4A7B864D">
        <w:rPr>
          <w:rFonts w:ascii="Calibri" w:hAnsi="Calibri"/>
        </w:rPr>
        <w:t>other</w:t>
      </w:r>
      <w:r w:rsidRPr="4A7B864D">
        <w:rPr>
          <w:rFonts w:ascii="Calibri" w:hAnsi="Calibri"/>
          <w:spacing w:val="-5"/>
        </w:rPr>
        <w:t xml:space="preserve"> </w:t>
      </w:r>
      <w:r w:rsidRPr="4A7B864D">
        <w:rPr>
          <w:rFonts w:ascii="Calibri" w:hAnsi="Calibri"/>
        </w:rPr>
        <w:t>protected</w:t>
      </w:r>
      <w:r w:rsidRPr="4A7B864D">
        <w:rPr>
          <w:rFonts w:ascii="Calibri" w:hAnsi="Calibri"/>
          <w:spacing w:val="-6"/>
        </w:rPr>
        <w:t xml:space="preserve"> </w:t>
      </w:r>
      <w:r w:rsidRPr="4A7B864D">
        <w:rPr>
          <w:rFonts w:ascii="Calibri" w:hAnsi="Calibri"/>
          <w:spacing w:val="-2"/>
        </w:rPr>
        <w:t>lands</w:t>
      </w:r>
    </w:p>
    <w:p w14:paraId="2787FC2F" w14:textId="77777777" w:rsidR="00234428" w:rsidRPr="00CD7025" w:rsidRDefault="00AE6860" w:rsidP="00E20969">
      <w:pPr>
        <w:pStyle w:val="ListParagraph"/>
        <w:numPr>
          <w:ilvl w:val="1"/>
          <w:numId w:val="1"/>
        </w:numPr>
        <w:tabs>
          <w:tab w:val="left" w:pos="1981"/>
        </w:tabs>
        <w:spacing w:before="121"/>
        <w:ind w:left="1440" w:right="1253" w:hanging="360"/>
        <w:contextualSpacing/>
        <w:rPr>
          <w:rFonts w:ascii="Calibri" w:hAnsi="Calibri"/>
          <w:szCs w:val="20"/>
        </w:rPr>
      </w:pPr>
      <w:r w:rsidRPr="4A7B864D">
        <w:rPr>
          <w:rFonts w:ascii="Calibri" w:hAnsi="Calibri"/>
        </w:rPr>
        <w:t>Description</w:t>
      </w:r>
      <w:r w:rsidRPr="4A7B864D">
        <w:rPr>
          <w:rFonts w:ascii="Calibri" w:hAnsi="Calibri"/>
          <w:spacing w:val="-8"/>
        </w:rPr>
        <w:t xml:space="preserve"> </w:t>
      </w:r>
      <w:r w:rsidRPr="4A7B864D">
        <w:rPr>
          <w:rFonts w:ascii="Calibri" w:hAnsi="Calibri"/>
        </w:rPr>
        <w:t>of</w:t>
      </w:r>
      <w:r w:rsidRPr="4A7B864D">
        <w:rPr>
          <w:rFonts w:ascii="Calibri" w:hAnsi="Calibri"/>
          <w:spacing w:val="-4"/>
        </w:rPr>
        <w:t xml:space="preserve"> </w:t>
      </w:r>
      <w:r w:rsidRPr="4A7B864D">
        <w:rPr>
          <w:rFonts w:ascii="Calibri" w:hAnsi="Calibri"/>
        </w:rPr>
        <w:t>applicable</w:t>
      </w:r>
      <w:r w:rsidRPr="4A7B864D">
        <w:rPr>
          <w:rFonts w:ascii="Calibri" w:hAnsi="Calibri"/>
          <w:spacing w:val="-6"/>
        </w:rPr>
        <w:t xml:space="preserve"> </w:t>
      </w:r>
      <w:r w:rsidRPr="4A7B864D">
        <w:rPr>
          <w:rFonts w:ascii="Calibri" w:hAnsi="Calibri"/>
        </w:rPr>
        <w:t>zoning</w:t>
      </w:r>
      <w:r w:rsidRPr="4A7B864D">
        <w:rPr>
          <w:rFonts w:ascii="Calibri" w:hAnsi="Calibri"/>
          <w:spacing w:val="-5"/>
        </w:rPr>
        <w:t xml:space="preserve"> </w:t>
      </w:r>
      <w:r w:rsidRPr="4A7B864D">
        <w:rPr>
          <w:rFonts w:ascii="Calibri" w:hAnsi="Calibri"/>
        </w:rPr>
        <w:t>and</w:t>
      </w:r>
      <w:r w:rsidRPr="4A7B864D">
        <w:rPr>
          <w:rFonts w:ascii="Calibri" w:hAnsi="Calibri"/>
          <w:spacing w:val="-6"/>
        </w:rPr>
        <w:t xml:space="preserve"> </w:t>
      </w:r>
      <w:r w:rsidRPr="4A7B864D">
        <w:rPr>
          <w:rFonts w:ascii="Calibri" w:hAnsi="Calibri"/>
        </w:rPr>
        <w:t>land</w:t>
      </w:r>
      <w:r w:rsidRPr="4A7B864D">
        <w:rPr>
          <w:rFonts w:ascii="Calibri" w:hAnsi="Calibri"/>
          <w:spacing w:val="-5"/>
        </w:rPr>
        <w:t xml:space="preserve"> </w:t>
      </w:r>
      <w:r w:rsidRPr="4A7B864D">
        <w:rPr>
          <w:rFonts w:ascii="Calibri" w:hAnsi="Calibri"/>
        </w:rPr>
        <w:t>use</w:t>
      </w:r>
      <w:r w:rsidRPr="4A7B864D">
        <w:rPr>
          <w:rFonts w:ascii="Calibri" w:hAnsi="Calibri"/>
          <w:spacing w:val="-3"/>
        </w:rPr>
        <w:t xml:space="preserve"> </w:t>
      </w:r>
      <w:r w:rsidRPr="4A7B864D">
        <w:rPr>
          <w:rFonts w:ascii="Calibri" w:hAnsi="Calibri"/>
          <w:spacing w:val="-2"/>
        </w:rPr>
        <w:t>regulations</w:t>
      </w:r>
    </w:p>
    <w:p w14:paraId="26E269F2" w14:textId="77777777" w:rsidR="00234428" w:rsidRPr="00CD7025" w:rsidRDefault="00AE6860" w:rsidP="00E20969">
      <w:pPr>
        <w:pStyle w:val="ListParagraph"/>
        <w:numPr>
          <w:ilvl w:val="1"/>
          <w:numId w:val="1"/>
        </w:numPr>
        <w:tabs>
          <w:tab w:val="left" w:pos="1981"/>
        </w:tabs>
        <w:spacing w:before="120"/>
        <w:ind w:left="1440" w:right="1253" w:hanging="360"/>
        <w:contextualSpacing/>
        <w:rPr>
          <w:rFonts w:ascii="Calibri" w:hAnsi="Calibri"/>
          <w:szCs w:val="20"/>
        </w:rPr>
      </w:pPr>
      <w:r w:rsidRPr="4A7B864D">
        <w:rPr>
          <w:rFonts w:ascii="Calibri" w:hAnsi="Calibri"/>
        </w:rPr>
        <w:t>Description</w:t>
      </w:r>
      <w:r w:rsidRPr="4A7B864D">
        <w:rPr>
          <w:rFonts w:ascii="Calibri" w:hAnsi="Calibri"/>
          <w:spacing w:val="-9"/>
        </w:rPr>
        <w:t xml:space="preserve"> </w:t>
      </w:r>
      <w:r w:rsidRPr="4A7B864D">
        <w:rPr>
          <w:rFonts w:ascii="Calibri" w:hAnsi="Calibri"/>
        </w:rPr>
        <w:t>of</w:t>
      </w:r>
      <w:r w:rsidRPr="4A7B864D">
        <w:rPr>
          <w:rFonts w:ascii="Calibri" w:hAnsi="Calibri"/>
          <w:spacing w:val="-5"/>
        </w:rPr>
        <w:t xml:space="preserve"> </w:t>
      </w:r>
      <w:r w:rsidRPr="4A7B864D">
        <w:rPr>
          <w:rFonts w:ascii="Calibri" w:hAnsi="Calibri"/>
        </w:rPr>
        <w:t>types</w:t>
      </w:r>
      <w:r w:rsidRPr="4A7B864D">
        <w:rPr>
          <w:rFonts w:ascii="Calibri" w:hAnsi="Calibri"/>
          <w:spacing w:val="-7"/>
        </w:rPr>
        <w:t xml:space="preserve"> </w:t>
      </w:r>
      <w:r w:rsidRPr="4A7B864D">
        <w:rPr>
          <w:rFonts w:ascii="Calibri" w:hAnsi="Calibri"/>
        </w:rPr>
        <w:t>and</w:t>
      </w:r>
      <w:r w:rsidRPr="4A7B864D">
        <w:rPr>
          <w:rFonts w:ascii="Calibri" w:hAnsi="Calibri"/>
          <w:spacing w:val="-6"/>
        </w:rPr>
        <w:t xml:space="preserve"> </w:t>
      </w:r>
      <w:r w:rsidRPr="4A7B864D">
        <w:rPr>
          <w:rFonts w:ascii="Calibri" w:hAnsi="Calibri"/>
        </w:rPr>
        <w:t>extent</w:t>
      </w:r>
      <w:r w:rsidRPr="4A7B864D">
        <w:rPr>
          <w:rFonts w:ascii="Calibri" w:hAnsi="Calibri"/>
          <w:spacing w:val="-7"/>
        </w:rPr>
        <w:t xml:space="preserve"> </w:t>
      </w:r>
      <w:r w:rsidRPr="4A7B864D">
        <w:rPr>
          <w:rFonts w:ascii="Calibri" w:hAnsi="Calibri"/>
        </w:rPr>
        <w:t>of</w:t>
      </w:r>
      <w:r w:rsidRPr="4A7B864D">
        <w:rPr>
          <w:rFonts w:ascii="Calibri" w:hAnsi="Calibri"/>
          <w:spacing w:val="-6"/>
        </w:rPr>
        <w:t xml:space="preserve"> </w:t>
      </w:r>
      <w:r w:rsidRPr="4A7B864D">
        <w:rPr>
          <w:rFonts w:ascii="Calibri" w:hAnsi="Calibri"/>
        </w:rPr>
        <w:t>community</w:t>
      </w:r>
      <w:r w:rsidRPr="4A7B864D">
        <w:rPr>
          <w:rFonts w:ascii="Calibri" w:hAnsi="Calibri"/>
          <w:spacing w:val="-4"/>
        </w:rPr>
        <w:t xml:space="preserve"> </w:t>
      </w:r>
      <w:r w:rsidRPr="4A7B864D">
        <w:rPr>
          <w:rFonts w:ascii="Calibri" w:hAnsi="Calibri"/>
        </w:rPr>
        <w:t>benefits,</w:t>
      </w:r>
      <w:r w:rsidRPr="4A7B864D">
        <w:rPr>
          <w:rFonts w:ascii="Calibri" w:hAnsi="Calibri"/>
          <w:spacing w:val="-4"/>
        </w:rPr>
        <w:t xml:space="preserve"> </w:t>
      </w:r>
      <w:r w:rsidRPr="4A7B864D">
        <w:rPr>
          <w:rFonts w:ascii="Calibri" w:hAnsi="Calibri"/>
        </w:rPr>
        <w:t>including</w:t>
      </w:r>
      <w:r w:rsidRPr="4A7B864D">
        <w:rPr>
          <w:rFonts w:ascii="Calibri" w:hAnsi="Calibri"/>
          <w:spacing w:val="-6"/>
        </w:rPr>
        <w:t xml:space="preserve"> </w:t>
      </w:r>
      <w:r w:rsidRPr="4A7B864D">
        <w:rPr>
          <w:rFonts w:ascii="Calibri" w:hAnsi="Calibri"/>
        </w:rPr>
        <w:t>to</w:t>
      </w:r>
      <w:r w:rsidRPr="4A7B864D">
        <w:rPr>
          <w:rFonts w:ascii="Calibri" w:hAnsi="Calibri"/>
          <w:spacing w:val="-4"/>
        </w:rPr>
        <w:t xml:space="preserve"> </w:t>
      </w:r>
      <w:r w:rsidRPr="4A7B864D">
        <w:rPr>
          <w:rFonts w:ascii="Calibri" w:hAnsi="Calibri"/>
        </w:rPr>
        <w:t>underserved</w:t>
      </w:r>
      <w:r w:rsidRPr="4A7B864D">
        <w:rPr>
          <w:rFonts w:ascii="Calibri" w:hAnsi="Calibri"/>
          <w:spacing w:val="-8"/>
        </w:rPr>
        <w:t xml:space="preserve"> </w:t>
      </w:r>
      <w:r w:rsidRPr="4A7B864D">
        <w:rPr>
          <w:rFonts w:ascii="Calibri" w:hAnsi="Calibri"/>
          <w:spacing w:val="-2"/>
        </w:rPr>
        <w:t>communities</w:t>
      </w:r>
    </w:p>
    <w:p w14:paraId="57073EB5" w14:textId="77777777" w:rsidR="00234428" w:rsidRPr="00CD7025" w:rsidRDefault="00AE6860" w:rsidP="00E20969">
      <w:pPr>
        <w:pStyle w:val="ListParagraph"/>
        <w:numPr>
          <w:ilvl w:val="1"/>
          <w:numId w:val="1"/>
        </w:numPr>
        <w:tabs>
          <w:tab w:val="left" w:pos="1981"/>
        </w:tabs>
        <w:spacing w:before="121"/>
        <w:ind w:left="1440" w:right="1253" w:hanging="360"/>
        <w:contextualSpacing/>
        <w:rPr>
          <w:rFonts w:ascii="Calibri" w:hAnsi="Calibri"/>
          <w:szCs w:val="20"/>
        </w:rPr>
      </w:pPr>
      <w:r w:rsidRPr="4A7B864D">
        <w:rPr>
          <w:rFonts w:ascii="Calibri" w:hAnsi="Calibri"/>
        </w:rPr>
        <w:t>Description</w:t>
      </w:r>
      <w:r w:rsidRPr="4A7B864D">
        <w:rPr>
          <w:rFonts w:ascii="Calibri" w:hAnsi="Calibri"/>
          <w:spacing w:val="-10"/>
        </w:rPr>
        <w:t xml:space="preserve"> </w:t>
      </w:r>
      <w:r w:rsidRPr="4A7B864D">
        <w:rPr>
          <w:rFonts w:ascii="Calibri" w:hAnsi="Calibri"/>
        </w:rPr>
        <w:t>of</w:t>
      </w:r>
      <w:r w:rsidRPr="4A7B864D">
        <w:rPr>
          <w:rFonts w:ascii="Calibri" w:hAnsi="Calibri"/>
          <w:spacing w:val="-7"/>
        </w:rPr>
        <w:t xml:space="preserve"> </w:t>
      </w:r>
      <w:r w:rsidRPr="4A7B864D">
        <w:rPr>
          <w:rFonts w:ascii="Calibri" w:hAnsi="Calibri"/>
        </w:rPr>
        <w:t>relationship</w:t>
      </w:r>
      <w:r w:rsidRPr="4A7B864D">
        <w:rPr>
          <w:rFonts w:ascii="Calibri" w:hAnsi="Calibri"/>
          <w:spacing w:val="-8"/>
        </w:rPr>
        <w:t xml:space="preserve"> </w:t>
      </w:r>
      <w:r w:rsidRPr="4A7B864D">
        <w:rPr>
          <w:rFonts w:ascii="Calibri" w:hAnsi="Calibri"/>
        </w:rPr>
        <w:t>to</w:t>
      </w:r>
      <w:r w:rsidRPr="4A7B864D">
        <w:rPr>
          <w:rFonts w:ascii="Calibri" w:hAnsi="Calibri"/>
          <w:spacing w:val="-6"/>
        </w:rPr>
        <w:t xml:space="preserve"> </w:t>
      </w:r>
      <w:r w:rsidRPr="4A7B864D">
        <w:rPr>
          <w:rFonts w:ascii="Calibri" w:hAnsi="Calibri"/>
        </w:rPr>
        <w:t>landscape</w:t>
      </w:r>
      <w:r w:rsidRPr="4A7B864D">
        <w:rPr>
          <w:rFonts w:ascii="Calibri" w:hAnsi="Calibri"/>
          <w:spacing w:val="-7"/>
        </w:rPr>
        <w:t xml:space="preserve"> </w:t>
      </w:r>
      <w:r w:rsidRPr="4A7B864D">
        <w:rPr>
          <w:rFonts w:ascii="Calibri" w:hAnsi="Calibri"/>
        </w:rPr>
        <w:t>conservation</w:t>
      </w:r>
      <w:r w:rsidRPr="4A7B864D">
        <w:rPr>
          <w:rFonts w:ascii="Calibri" w:hAnsi="Calibri"/>
          <w:spacing w:val="-7"/>
        </w:rPr>
        <w:t xml:space="preserve"> </w:t>
      </w:r>
      <w:r w:rsidRPr="4A7B864D">
        <w:rPr>
          <w:rFonts w:ascii="Calibri" w:hAnsi="Calibri"/>
          <w:spacing w:val="-2"/>
        </w:rPr>
        <w:t>initiatives</w:t>
      </w:r>
    </w:p>
    <w:p w14:paraId="4BFD7EC5" w14:textId="1B37DF74" w:rsidR="00234428" w:rsidRPr="00CD7025" w:rsidRDefault="00AE6860" w:rsidP="00E20969">
      <w:pPr>
        <w:pStyle w:val="ListParagraph"/>
        <w:numPr>
          <w:ilvl w:val="1"/>
          <w:numId w:val="1"/>
        </w:numPr>
        <w:tabs>
          <w:tab w:val="left" w:pos="1981"/>
        </w:tabs>
        <w:spacing w:before="122" w:line="237" w:lineRule="auto"/>
        <w:ind w:left="1440" w:right="1253"/>
        <w:contextualSpacing/>
        <w:rPr>
          <w:rFonts w:ascii="Calibri" w:hAnsi="Calibri"/>
          <w:szCs w:val="20"/>
        </w:rPr>
      </w:pPr>
      <w:bookmarkStart w:id="20" w:name="Community_Forest_Establishment_Informati"/>
      <w:bookmarkEnd w:id="20"/>
      <w:r w:rsidRPr="4A7B864D">
        <w:rPr>
          <w:rFonts w:ascii="Calibri" w:hAnsi="Calibri"/>
        </w:rPr>
        <w:t>Description</w:t>
      </w:r>
      <w:r w:rsidRPr="4A7B864D">
        <w:rPr>
          <w:rFonts w:ascii="Calibri" w:hAnsi="Calibri"/>
          <w:spacing w:val="-6"/>
        </w:rPr>
        <w:t xml:space="preserve"> </w:t>
      </w:r>
      <w:r w:rsidRPr="4A7B864D">
        <w:rPr>
          <w:rFonts w:ascii="Calibri" w:hAnsi="Calibri"/>
        </w:rPr>
        <w:t>of</w:t>
      </w:r>
      <w:r w:rsidRPr="4A7B864D">
        <w:rPr>
          <w:rFonts w:ascii="Calibri" w:hAnsi="Calibri"/>
          <w:spacing w:val="-4"/>
        </w:rPr>
        <w:t xml:space="preserve"> </w:t>
      </w:r>
      <w:r w:rsidRPr="4A7B864D">
        <w:rPr>
          <w:rFonts w:ascii="Calibri" w:hAnsi="Calibri"/>
        </w:rPr>
        <w:t>any</w:t>
      </w:r>
      <w:r w:rsidRPr="4A7B864D">
        <w:rPr>
          <w:rFonts w:ascii="Calibri" w:hAnsi="Calibri"/>
          <w:spacing w:val="-3"/>
        </w:rPr>
        <w:t xml:space="preserve"> </w:t>
      </w:r>
      <w:r w:rsidRPr="4A7B864D">
        <w:rPr>
          <w:rFonts w:ascii="Calibri" w:hAnsi="Calibri"/>
        </w:rPr>
        <w:t>threats</w:t>
      </w:r>
      <w:r w:rsidRPr="4A7B864D">
        <w:rPr>
          <w:rFonts w:ascii="Calibri" w:hAnsi="Calibri"/>
          <w:spacing w:val="-5"/>
        </w:rPr>
        <w:t xml:space="preserve"> </w:t>
      </w:r>
      <w:r w:rsidRPr="4A7B864D">
        <w:rPr>
          <w:rFonts w:ascii="Calibri" w:hAnsi="Calibri"/>
        </w:rPr>
        <w:t>of</w:t>
      </w:r>
      <w:r w:rsidRPr="4A7B864D">
        <w:rPr>
          <w:rFonts w:ascii="Calibri" w:hAnsi="Calibri"/>
          <w:spacing w:val="-4"/>
        </w:rPr>
        <w:t xml:space="preserve"> </w:t>
      </w:r>
      <w:r w:rsidRPr="4A7B864D">
        <w:rPr>
          <w:rFonts w:ascii="Calibri" w:hAnsi="Calibri"/>
        </w:rPr>
        <w:t>conversion</w:t>
      </w:r>
      <w:r w:rsidRPr="4A7B864D">
        <w:rPr>
          <w:rFonts w:ascii="Calibri" w:hAnsi="Calibri"/>
          <w:spacing w:val="-6"/>
        </w:rPr>
        <w:t xml:space="preserve"> </w:t>
      </w:r>
      <w:r w:rsidRPr="4A7B864D">
        <w:rPr>
          <w:rFonts w:ascii="Calibri" w:hAnsi="Calibri"/>
        </w:rPr>
        <w:t>to</w:t>
      </w:r>
      <w:r w:rsidRPr="4A7B864D">
        <w:rPr>
          <w:rFonts w:ascii="Calibri" w:hAnsi="Calibri"/>
          <w:spacing w:val="-2"/>
        </w:rPr>
        <w:t xml:space="preserve"> </w:t>
      </w:r>
      <w:r w:rsidRPr="4A7B864D">
        <w:rPr>
          <w:rFonts w:ascii="Calibri" w:hAnsi="Calibri"/>
        </w:rPr>
        <w:t>non</w:t>
      </w:r>
      <w:r w:rsidR="00E24671" w:rsidRPr="4A7B864D">
        <w:rPr>
          <w:rFonts w:ascii="Calibri" w:hAnsi="Calibri"/>
        </w:rPr>
        <w:t>-</w:t>
      </w:r>
      <w:r w:rsidRPr="4A7B864D">
        <w:rPr>
          <w:rFonts w:ascii="Calibri" w:hAnsi="Calibri"/>
        </w:rPr>
        <w:t>forest</w:t>
      </w:r>
      <w:r w:rsidRPr="4A7B864D">
        <w:rPr>
          <w:rFonts w:ascii="Calibri" w:hAnsi="Calibri"/>
          <w:spacing w:val="-5"/>
        </w:rPr>
        <w:t xml:space="preserve"> </w:t>
      </w:r>
      <w:r w:rsidRPr="4A7B864D">
        <w:rPr>
          <w:rFonts w:ascii="Calibri" w:hAnsi="Calibri"/>
        </w:rPr>
        <w:t>uses,</w:t>
      </w:r>
      <w:r w:rsidRPr="4A7B864D">
        <w:rPr>
          <w:rFonts w:ascii="Calibri" w:hAnsi="Calibri"/>
          <w:spacing w:val="39"/>
        </w:rPr>
        <w:t xml:space="preserve"> </w:t>
      </w:r>
      <w:r w:rsidRPr="4A7B864D">
        <w:rPr>
          <w:rFonts w:ascii="Calibri" w:hAnsi="Calibri"/>
        </w:rPr>
        <w:t>including</w:t>
      </w:r>
      <w:r w:rsidRPr="4A7B864D">
        <w:rPr>
          <w:rFonts w:ascii="Calibri" w:hAnsi="Calibri"/>
          <w:spacing w:val="-5"/>
        </w:rPr>
        <w:t xml:space="preserve"> </w:t>
      </w:r>
      <w:r w:rsidRPr="4A7B864D">
        <w:rPr>
          <w:rFonts w:ascii="Calibri" w:hAnsi="Calibri"/>
        </w:rPr>
        <w:t>any</w:t>
      </w:r>
      <w:r w:rsidRPr="4A7B864D">
        <w:rPr>
          <w:rFonts w:ascii="Calibri" w:hAnsi="Calibri"/>
          <w:spacing w:val="-5"/>
        </w:rPr>
        <w:t xml:space="preserve"> </w:t>
      </w:r>
      <w:r w:rsidRPr="4A7B864D">
        <w:rPr>
          <w:rFonts w:ascii="Calibri" w:hAnsi="Calibri"/>
        </w:rPr>
        <w:t>encumbrances</w:t>
      </w:r>
      <w:r w:rsidRPr="4A7B864D">
        <w:rPr>
          <w:rFonts w:ascii="Calibri" w:hAnsi="Calibri"/>
          <w:spacing w:val="-6"/>
        </w:rPr>
        <w:t xml:space="preserve"> </w:t>
      </w:r>
      <w:r w:rsidRPr="4A7B864D">
        <w:rPr>
          <w:rFonts w:ascii="Calibri" w:hAnsi="Calibri"/>
        </w:rPr>
        <w:t>that prevent conversion to non-forest uses</w:t>
      </w:r>
    </w:p>
    <w:p w14:paraId="56F51D50" w14:textId="2F94E645" w:rsidR="00E24671" w:rsidRPr="00E24671" w:rsidRDefault="00E24671" w:rsidP="00E24671">
      <w:pPr>
        <w:spacing w:line="223" w:lineRule="exact"/>
        <w:ind w:left="20"/>
        <w:rPr>
          <w:rFonts w:ascii="Calibri"/>
        </w:rPr>
        <w:sectPr w:rsidR="00E24671" w:rsidRPr="00E24671" w:rsidSect="00F544CF">
          <w:headerReference w:type="even" r:id="rId90"/>
          <w:headerReference w:type="default" r:id="rId91"/>
          <w:footerReference w:type="default" r:id="rId92"/>
          <w:headerReference w:type="first" r:id="rId93"/>
          <w:pgSz w:w="12240" w:h="15840" w:code="1"/>
          <w:pgMar w:top="720" w:right="720" w:bottom="720" w:left="720" w:header="0" w:footer="475" w:gutter="0"/>
          <w:cols w:space="720"/>
        </w:sectPr>
      </w:pPr>
    </w:p>
    <w:p w14:paraId="1472666C" w14:textId="77777777" w:rsidR="00234428" w:rsidRPr="00DC4D13" w:rsidRDefault="00AE6860" w:rsidP="00DC4D13">
      <w:pPr>
        <w:tabs>
          <w:tab w:val="left" w:pos="1980"/>
        </w:tabs>
        <w:ind w:left="720"/>
        <w:rPr>
          <w:b/>
          <w:bCs/>
          <w:i/>
        </w:rPr>
      </w:pPr>
      <w:r w:rsidRPr="00DC4D13">
        <w:rPr>
          <w:b/>
          <w:bCs/>
        </w:rPr>
        <w:lastRenderedPageBreak/>
        <w:t>Community Forest</w:t>
      </w:r>
      <w:r w:rsidRPr="00DC4D13">
        <w:rPr>
          <w:b/>
          <w:bCs/>
          <w:spacing w:val="-7"/>
        </w:rPr>
        <w:t xml:space="preserve"> </w:t>
      </w:r>
      <w:r w:rsidRPr="00DC4D13">
        <w:rPr>
          <w:b/>
          <w:bCs/>
        </w:rPr>
        <w:t>Establishment</w:t>
      </w:r>
      <w:r w:rsidRPr="00DC4D13">
        <w:rPr>
          <w:b/>
          <w:bCs/>
          <w:spacing w:val="2"/>
        </w:rPr>
        <w:t xml:space="preserve"> </w:t>
      </w:r>
      <w:r w:rsidRPr="00DC4D13">
        <w:rPr>
          <w:b/>
          <w:bCs/>
        </w:rPr>
        <w:t>Information</w:t>
      </w:r>
    </w:p>
    <w:p w14:paraId="03D00758" w14:textId="77777777" w:rsidR="00234428" w:rsidRPr="00CD7025" w:rsidRDefault="00AE6860" w:rsidP="00E20969">
      <w:pPr>
        <w:pStyle w:val="ListParagraph"/>
        <w:numPr>
          <w:ilvl w:val="1"/>
          <w:numId w:val="1"/>
        </w:numPr>
        <w:tabs>
          <w:tab w:val="left" w:pos="1620"/>
        </w:tabs>
        <w:spacing w:before="177"/>
        <w:ind w:left="1440" w:right="1253" w:hanging="360"/>
        <w:contextualSpacing/>
        <w:rPr>
          <w:rFonts w:ascii="Calibri" w:hAnsi="Calibri"/>
          <w:szCs w:val="20"/>
        </w:rPr>
      </w:pPr>
      <w:r w:rsidRPr="4A7B864D">
        <w:rPr>
          <w:rFonts w:ascii="Calibri" w:hAnsi="Calibri"/>
        </w:rPr>
        <w:t>Description</w:t>
      </w:r>
      <w:r w:rsidRPr="4A7B864D">
        <w:rPr>
          <w:rFonts w:ascii="Calibri" w:hAnsi="Calibri"/>
          <w:spacing w:val="-7"/>
        </w:rPr>
        <w:t xml:space="preserve"> </w:t>
      </w:r>
      <w:r w:rsidRPr="4A7B864D">
        <w:rPr>
          <w:rFonts w:ascii="Calibri" w:hAnsi="Calibri"/>
        </w:rPr>
        <w:t>of</w:t>
      </w:r>
      <w:r w:rsidRPr="4A7B864D">
        <w:rPr>
          <w:rFonts w:ascii="Calibri" w:hAnsi="Calibri"/>
          <w:spacing w:val="-6"/>
        </w:rPr>
        <w:t xml:space="preserve"> </w:t>
      </w:r>
      <w:r w:rsidRPr="4A7B864D">
        <w:rPr>
          <w:rFonts w:ascii="Calibri" w:hAnsi="Calibri"/>
        </w:rPr>
        <w:t>the</w:t>
      </w:r>
      <w:r w:rsidRPr="4A7B864D">
        <w:rPr>
          <w:rFonts w:ascii="Calibri" w:hAnsi="Calibri"/>
          <w:spacing w:val="-6"/>
        </w:rPr>
        <w:t xml:space="preserve"> </w:t>
      </w:r>
      <w:r w:rsidRPr="4A7B864D">
        <w:rPr>
          <w:rFonts w:ascii="Calibri" w:hAnsi="Calibri"/>
        </w:rPr>
        <w:t>benefiting</w:t>
      </w:r>
      <w:r w:rsidRPr="4A7B864D">
        <w:rPr>
          <w:rFonts w:ascii="Calibri" w:hAnsi="Calibri"/>
          <w:spacing w:val="-6"/>
        </w:rPr>
        <w:t xml:space="preserve"> </w:t>
      </w:r>
      <w:r w:rsidRPr="4A7B864D">
        <w:rPr>
          <w:rFonts w:ascii="Calibri" w:hAnsi="Calibri"/>
          <w:spacing w:val="-2"/>
        </w:rPr>
        <w:t>community</w:t>
      </w:r>
    </w:p>
    <w:p w14:paraId="5EB660BB" w14:textId="77777777" w:rsidR="00234428" w:rsidRPr="00CD7025" w:rsidRDefault="00AE6860" w:rsidP="00E20969">
      <w:pPr>
        <w:pStyle w:val="ListParagraph"/>
        <w:numPr>
          <w:ilvl w:val="1"/>
          <w:numId w:val="1"/>
        </w:numPr>
        <w:tabs>
          <w:tab w:val="left" w:pos="1620"/>
        </w:tabs>
        <w:spacing w:before="120"/>
        <w:ind w:left="1440" w:right="1253" w:hanging="360"/>
        <w:contextualSpacing/>
        <w:rPr>
          <w:rFonts w:ascii="Calibri" w:hAnsi="Calibri"/>
          <w:szCs w:val="20"/>
        </w:rPr>
      </w:pPr>
      <w:bookmarkStart w:id="21" w:name="Acquisition_Information"/>
      <w:bookmarkEnd w:id="21"/>
      <w:r w:rsidRPr="4A7B864D">
        <w:rPr>
          <w:rFonts w:ascii="Calibri" w:hAnsi="Calibri"/>
        </w:rPr>
        <w:t>Description</w:t>
      </w:r>
      <w:r w:rsidRPr="4A7B864D">
        <w:rPr>
          <w:rFonts w:ascii="Calibri" w:hAnsi="Calibri"/>
          <w:spacing w:val="-8"/>
        </w:rPr>
        <w:t xml:space="preserve"> </w:t>
      </w:r>
      <w:r w:rsidRPr="4A7B864D">
        <w:rPr>
          <w:rFonts w:ascii="Calibri" w:hAnsi="Calibri"/>
        </w:rPr>
        <w:t>of</w:t>
      </w:r>
      <w:r w:rsidRPr="4A7B864D">
        <w:rPr>
          <w:rFonts w:ascii="Calibri" w:hAnsi="Calibri"/>
          <w:spacing w:val="-5"/>
        </w:rPr>
        <w:t xml:space="preserve"> </w:t>
      </w:r>
      <w:r w:rsidRPr="4A7B864D">
        <w:rPr>
          <w:rFonts w:ascii="Calibri" w:hAnsi="Calibri"/>
        </w:rPr>
        <w:t>community</w:t>
      </w:r>
      <w:r w:rsidRPr="4A7B864D">
        <w:rPr>
          <w:rFonts w:ascii="Calibri" w:hAnsi="Calibri"/>
          <w:spacing w:val="-5"/>
        </w:rPr>
        <w:t xml:space="preserve"> </w:t>
      </w:r>
      <w:r w:rsidRPr="4A7B864D">
        <w:rPr>
          <w:rFonts w:ascii="Calibri" w:hAnsi="Calibri"/>
        </w:rPr>
        <w:t>involvement</w:t>
      </w:r>
      <w:r w:rsidRPr="4A7B864D">
        <w:rPr>
          <w:rFonts w:ascii="Calibri" w:hAnsi="Calibri"/>
          <w:spacing w:val="-6"/>
        </w:rPr>
        <w:t xml:space="preserve"> </w:t>
      </w:r>
      <w:r w:rsidRPr="4A7B864D">
        <w:rPr>
          <w:rFonts w:ascii="Calibri" w:hAnsi="Calibri"/>
        </w:rPr>
        <w:t>to</w:t>
      </w:r>
      <w:r w:rsidRPr="4A7B864D">
        <w:rPr>
          <w:rFonts w:ascii="Calibri" w:hAnsi="Calibri"/>
          <w:spacing w:val="-5"/>
        </w:rPr>
        <w:t xml:space="preserve"> </w:t>
      </w:r>
      <w:r w:rsidRPr="4A7B864D">
        <w:rPr>
          <w:rFonts w:ascii="Calibri" w:hAnsi="Calibri"/>
        </w:rPr>
        <w:t>date</w:t>
      </w:r>
      <w:r w:rsidRPr="4A7B864D">
        <w:rPr>
          <w:rFonts w:ascii="Calibri" w:hAnsi="Calibri"/>
          <w:spacing w:val="-7"/>
        </w:rPr>
        <w:t xml:space="preserve"> </w:t>
      </w:r>
      <w:r w:rsidRPr="4A7B864D">
        <w:rPr>
          <w:rFonts w:ascii="Calibri" w:hAnsi="Calibri"/>
        </w:rPr>
        <w:t>and</w:t>
      </w:r>
      <w:r w:rsidRPr="4A7B864D">
        <w:rPr>
          <w:rFonts w:ascii="Calibri" w:hAnsi="Calibri"/>
          <w:spacing w:val="-6"/>
        </w:rPr>
        <w:t xml:space="preserve"> </w:t>
      </w:r>
      <w:r w:rsidRPr="4A7B864D">
        <w:rPr>
          <w:rFonts w:ascii="Calibri" w:hAnsi="Calibri"/>
        </w:rPr>
        <w:t>anticipated</w:t>
      </w:r>
      <w:r w:rsidRPr="4A7B864D">
        <w:rPr>
          <w:rFonts w:ascii="Calibri" w:hAnsi="Calibri"/>
          <w:spacing w:val="-6"/>
        </w:rPr>
        <w:t xml:space="preserve"> </w:t>
      </w:r>
      <w:r w:rsidRPr="4A7B864D">
        <w:rPr>
          <w:rFonts w:ascii="Calibri" w:hAnsi="Calibri"/>
        </w:rPr>
        <w:t>in</w:t>
      </w:r>
      <w:r w:rsidRPr="4A7B864D">
        <w:rPr>
          <w:rFonts w:ascii="Calibri" w:hAnsi="Calibri"/>
          <w:spacing w:val="-6"/>
        </w:rPr>
        <w:t xml:space="preserve"> </w:t>
      </w:r>
      <w:r w:rsidRPr="4A7B864D">
        <w:rPr>
          <w:rFonts w:ascii="Calibri" w:hAnsi="Calibri"/>
        </w:rPr>
        <w:t>long-term</w:t>
      </w:r>
      <w:r w:rsidRPr="4A7B864D">
        <w:rPr>
          <w:rFonts w:ascii="Calibri" w:hAnsi="Calibri"/>
          <w:spacing w:val="-5"/>
        </w:rPr>
        <w:t xml:space="preserve"> </w:t>
      </w:r>
      <w:r w:rsidRPr="4A7B864D">
        <w:rPr>
          <w:rFonts w:ascii="Calibri" w:hAnsi="Calibri"/>
          <w:spacing w:val="-2"/>
        </w:rPr>
        <w:t>management</w:t>
      </w:r>
    </w:p>
    <w:p w14:paraId="15A9D4C1" w14:textId="77777777" w:rsidR="00234428" w:rsidRPr="00CD7025" w:rsidRDefault="00AE6860" w:rsidP="00E20969">
      <w:pPr>
        <w:pStyle w:val="ListParagraph"/>
        <w:numPr>
          <w:ilvl w:val="1"/>
          <w:numId w:val="1"/>
        </w:numPr>
        <w:tabs>
          <w:tab w:val="left" w:pos="1620"/>
        </w:tabs>
        <w:spacing w:before="121"/>
        <w:ind w:left="1440" w:right="1253" w:hanging="360"/>
        <w:contextualSpacing/>
        <w:rPr>
          <w:rFonts w:ascii="Calibri" w:hAnsi="Calibri"/>
          <w:szCs w:val="20"/>
        </w:rPr>
      </w:pPr>
      <w:r w:rsidRPr="4A7B864D">
        <w:rPr>
          <w:rFonts w:ascii="Calibri" w:hAnsi="Calibri"/>
        </w:rPr>
        <w:t>List</w:t>
      </w:r>
      <w:r w:rsidRPr="4A7B864D">
        <w:rPr>
          <w:rFonts w:ascii="Calibri" w:hAnsi="Calibri"/>
          <w:spacing w:val="-8"/>
        </w:rPr>
        <w:t xml:space="preserve"> </w:t>
      </w:r>
      <w:r w:rsidRPr="4A7B864D">
        <w:rPr>
          <w:rFonts w:ascii="Calibri" w:hAnsi="Calibri"/>
        </w:rPr>
        <w:t>of</w:t>
      </w:r>
      <w:r w:rsidRPr="4A7B864D">
        <w:rPr>
          <w:rFonts w:ascii="Calibri" w:hAnsi="Calibri"/>
          <w:spacing w:val="-6"/>
        </w:rPr>
        <w:t xml:space="preserve"> </w:t>
      </w:r>
      <w:r w:rsidRPr="4A7B864D">
        <w:rPr>
          <w:rFonts w:ascii="Calibri" w:hAnsi="Calibri"/>
        </w:rPr>
        <w:t>supporting</w:t>
      </w:r>
      <w:r w:rsidRPr="4A7B864D">
        <w:rPr>
          <w:rFonts w:ascii="Calibri" w:hAnsi="Calibri"/>
          <w:spacing w:val="-6"/>
        </w:rPr>
        <w:t xml:space="preserve"> </w:t>
      </w:r>
      <w:r w:rsidRPr="4A7B864D">
        <w:rPr>
          <w:rFonts w:ascii="Calibri" w:hAnsi="Calibri"/>
        </w:rPr>
        <w:t>individuals</w:t>
      </w:r>
      <w:r w:rsidRPr="4A7B864D">
        <w:rPr>
          <w:rFonts w:ascii="Calibri" w:hAnsi="Calibri"/>
          <w:spacing w:val="-6"/>
        </w:rPr>
        <w:t xml:space="preserve"> </w:t>
      </w:r>
      <w:r w:rsidRPr="4A7B864D">
        <w:rPr>
          <w:rFonts w:ascii="Calibri" w:hAnsi="Calibri"/>
        </w:rPr>
        <w:t>and</w:t>
      </w:r>
      <w:r w:rsidRPr="4A7B864D">
        <w:rPr>
          <w:rFonts w:ascii="Calibri" w:hAnsi="Calibri"/>
          <w:spacing w:val="-7"/>
        </w:rPr>
        <w:t xml:space="preserve"> </w:t>
      </w:r>
      <w:r w:rsidRPr="4A7B864D">
        <w:rPr>
          <w:rFonts w:ascii="Calibri" w:hAnsi="Calibri"/>
        </w:rPr>
        <w:t>organizations,</w:t>
      </w:r>
      <w:r w:rsidRPr="4A7B864D">
        <w:rPr>
          <w:rFonts w:ascii="Calibri" w:hAnsi="Calibri"/>
          <w:spacing w:val="-5"/>
        </w:rPr>
        <w:t xml:space="preserve"> </w:t>
      </w:r>
      <w:r w:rsidRPr="4A7B864D">
        <w:rPr>
          <w:rFonts w:ascii="Calibri" w:hAnsi="Calibri"/>
        </w:rPr>
        <w:t>and</w:t>
      </w:r>
      <w:r w:rsidRPr="4A7B864D">
        <w:rPr>
          <w:rFonts w:ascii="Calibri" w:hAnsi="Calibri"/>
          <w:spacing w:val="-6"/>
        </w:rPr>
        <w:t xml:space="preserve"> </w:t>
      </w:r>
      <w:r w:rsidRPr="4A7B864D">
        <w:rPr>
          <w:rFonts w:ascii="Calibri" w:hAnsi="Calibri"/>
        </w:rPr>
        <w:t>their</w:t>
      </w:r>
      <w:r w:rsidRPr="4A7B864D">
        <w:rPr>
          <w:rFonts w:ascii="Calibri" w:hAnsi="Calibri"/>
          <w:spacing w:val="-6"/>
        </w:rPr>
        <w:t xml:space="preserve"> </w:t>
      </w:r>
      <w:r w:rsidRPr="4A7B864D">
        <w:rPr>
          <w:rFonts w:ascii="Calibri" w:hAnsi="Calibri"/>
        </w:rPr>
        <w:t>specific</w:t>
      </w:r>
      <w:r w:rsidRPr="4A7B864D">
        <w:rPr>
          <w:rFonts w:ascii="Calibri" w:hAnsi="Calibri"/>
          <w:spacing w:val="-7"/>
        </w:rPr>
        <w:t xml:space="preserve"> </w:t>
      </w:r>
      <w:r w:rsidRPr="4A7B864D">
        <w:rPr>
          <w:rFonts w:ascii="Calibri" w:hAnsi="Calibri"/>
          <w:spacing w:val="-2"/>
        </w:rPr>
        <w:t>roles</w:t>
      </w:r>
    </w:p>
    <w:p w14:paraId="4CC05AF9" w14:textId="77777777" w:rsidR="0066489F" w:rsidRDefault="0066489F" w:rsidP="00DC4D13">
      <w:pPr>
        <w:tabs>
          <w:tab w:val="left" w:pos="1980"/>
        </w:tabs>
        <w:ind w:left="720"/>
        <w:rPr>
          <w:b/>
          <w:bCs/>
        </w:rPr>
      </w:pPr>
    </w:p>
    <w:p w14:paraId="2F53BC64" w14:textId="606639B2" w:rsidR="00234428" w:rsidRPr="00DC4D13" w:rsidRDefault="00AE6860" w:rsidP="00DC4D13">
      <w:pPr>
        <w:tabs>
          <w:tab w:val="left" w:pos="1980"/>
        </w:tabs>
        <w:ind w:left="720"/>
        <w:rPr>
          <w:b/>
          <w:bCs/>
          <w:i/>
        </w:rPr>
      </w:pPr>
      <w:r w:rsidRPr="00DC4D13">
        <w:rPr>
          <w:b/>
          <w:bCs/>
        </w:rPr>
        <w:t>Acquisition</w:t>
      </w:r>
      <w:r w:rsidRPr="00DC4D13">
        <w:rPr>
          <w:b/>
          <w:bCs/>
          <w:spacing w:val="-1"/>
        </w:rPr>
        <w:t xml:space="preserve"> </w:t>
      </w:r>
      <w:r w:rsidRPr="00DC4D13">
        <w:rPr>
          <w:b/>
          <w:bCs/>
          <w:spacing w:val="-2"/>
        </w:rPr>
        <w:t>Information</w:t>
      </w:r>
    </w:p>
    <w:p w14:paraId="3A6F1EB9" w14:textId="77777777" w:rsidR="00234428" w:rsidRPr="00CD7025" w:rsidRDefault="00AE6860" w:rsidP="00E20969">
      <w:pPr>
        <w:pStyle w:val="ListParagraph"/>
        <w:numPr>
          <w:ilvl w:val="1"/>
          <w:numId w:val="1"/>
        </w:numPr>
        <w:tabs>
          <w:tab w:val="left" w:pos="1620"/>
        </w:tabs>
        <w:spacing w:before="181"/>
        <w:ind w:left="1440" w:right="1253" w:hanging="360"/>
        <w:contextualSpacing/>
        <w:rPr>
          <w:rFonts w:ascii="Calibri" w:hAnsi="Calibri"/>
          <w:szCs w:val="20"/>
        </w:rPr>
      </w:pPr>
      <w:r w:rsidRPr="4A7B864D">
        <w:rPr>
          <w:rFonts w:ascii="Calibri" w:hAnsi="Calibri"/>
        </w:rPr>
        <w:t>Proposed</w:t>
      </w:r>
      <w:r w:rsidRPr="4A7B864D">
        <w:rPr>
          <w:rFonts w:ascii="Calibri" w:hAnsi="Calibri"/>
          <w:spacing w:val="-5"/>
        </w:rPr>
        <w:t xml:space="preserve"> </w:t>
      </w:r>
      <w:r w:rsidRPr="4A7B864D">
        <w:rPr>
          <w:rFonts w:ascii="Calibri" w:hAnsi="Calibri"/>
        </w:rPr>
        <w:t>project</w:t>
      </w:r>
      <w:r w:rsidRPr="4A7B864D">
        <w:rPr>
          <w:rFonts w:ascii="Calibri" w:hAnsi="Calibri"/>
          <w:spacing w:val="-3"/>
        </w:rPr>
        <w:t xml:space="preserve"> </w:t>
      </w:r>
      <w:r w:rsidRPr="4A7B864D">
        <w:rPr>
          <w:rFonts w:ascii="Calibri" w:hAnsi="Calibri"/>
          <w:spacing w:val="-2"/>
        </w:rPr>
        <w:t>budget</w:t>
      </w:r>
    </w:p>
    <w:p w14:paraId="53FA633E" w14:textId="77777777" w:rsidR="00234428" w:rsidRPr="00CD7025" w:rsidRDefault="00AE6860" w:rsidP="00E20969">
      <w:pPr>
        <w:pStyle w:val="ListParagraph"/>
        <w:numPr>
          <w:ilvl w:val="1"/>
          <w:numId w:val="1"/>
        </w:numPr>
        <w:tabs>
          <w:tab w:val="left" w:pos="1620"/>
        </w:tabs>
        <w:spacing w:before="119"/>
        <w:ind w:left="1440" w:right="1253"/>
        <w:contextualSpacing/>
        <w:rPr>
          <w:rFonts w:ascii="Calibri" w:hAnsi="Calibri"/>
          <w:szCs w:val="20"/>
        </w:rPr>
      </w:pPr>
      <w:r w:rsidRPr="4A7B864D">
        <w:rPr>
          <w:rFonts w:ascii="Calibri" w:hAnsi="Calibri"/>
        </w:rPr>
        <w:t>Status of due diligence, including landowner negotiations, title search, minerals determination, and appraisal</w:t>
      </w:r>
    </w:p>
    <w:p w14:paraId="47BE18AA" w14:textId="77777777" w:rsidR="00234428" w:rsidRPr="00CD7025" w:rsidRDefault="00AE6860" w:rsidP="00E20969">
      <w:pPr>
        <w:pStyle w:val="ListParagraph"/>
        <w:numPr>
          <w:ilvl w:val="1"/>
          <w:numId w:val="1"/>
        </w:numPr>
        <w:tabs>
          <w:tab w:val="left" w:pos="1620"/>
        </w:tabs>
        <w:spacing w:before="120"/>
        <w:ind w:left="1440" w:right="1253" w:hanging="360"/>
        <w:contextualSpacing/>
        <w:rPr>
          <w:rFonts w:ascii="Calibri" w:hAnsi="Calibri"/>
          <w:szCs w:val="20"/>
        </w:rPr>
      </w:pPr>
      <w:r w:rsidRPr="4A7B864D">
        <w:rPr>
          <w:rFonts w:ascii="Calibri" w:hAnsi="Calibri"/>
        </w:rPr>
        <w:t>Description</w:t>
      </w:r>
      <w:r w:rsidRPr="4A7B864D">
        <w:rPr>
          <w:rFonts w:ascii="Calibri" w:hAnsi="Calibri"/>
          <w:spacing w:val="-7"/>
        </w:rPr>
        <w:t xml:space="preserve"> </w:t>
      </w:r>
      <w:r w:rsidRPr="4A7B864D">
        <w:rPr>
          <w:rFonts w:ascii="Calibri" w:hAnsi="Calibri"/>
        </w:rPr>
        <w:t>of</w:t>
      </w:r>
      <w:r w:rsidRPr="4A7B864D">
        <w:rPr>
          <w:rFonts w:ascii="Calibri" w:hAnsi="Calibri"/>
          <w:spacing w:val="-3"/>
        </w:rPr>
        <w:t xml:space="preserve"> </w:t>
      </w:r>
      <w:r w:rsidRPr="4A7B864D">
        <w:rPr>
          <w:rFonts w:ascii="Calibri" w:hAnsi="Calibri"/>
        </w:rPr>
        <w:t>required</w:t>
      </w:r>
      <w:r w:rsidRPr="4A7B864D">
        <w:rPr>
          <w:rFonts w:ascii="Calibri" w:hAnsi="Calibri"/>
          <w:spacing w:val="-4"/>
        </w:rPr>
        <w:t xml:space="preserve"> </w:t>
      </w:r>
      <w:r w:rsidRPr="4A7B864D">
        <w:rPr>
          <w:rFonts w:ascii="Calibri" w:hAnsi="Calibri"/>
        </w:rPr>
        <w:t>50%</w:t>
      </w:r>
      <w:r w:rsidRPr="4A7B864D">
        <w:rPr>
          <w:rFonts w:ascii="Calibri" w:hAnsi="Calibri"/>
          <w:spacing w:val="-3"/>
        </w:rPr>
        <w:t xml:space="preserve"> </w:t>
      </w:r>
      <w:r w:rsidRPr="4A7B864D">
        <w:rPr>
          <w:rFonts w:ascii="Calibri" w:hAnsi="Calibri"/>
        </w:rPr>
        <w:t>cost</w:t>
      </w:r>
      <w:r w:rsidRPr="4A7B864D">
        <w:rPr>
          <w:rFonts w:ascii="Calibri" w:hAnsi="Calibri"/>
          <w:spacing w:val="-2"/>
        </w:rPr>
        <w:t xml:space="preserve"> </w:t>
      </w:r>
      <w:r w:rsidRPr="4A7B864D">
        <w:rPr>
          <w:rFonts w:ascii="Calibri" w:hAnsi="Calibri"/>
          <w:spacing w:val="-4"/>
        </w:rPr>
        <w:t>share</w:t>
      </w:r>
    </w:p>
    <w:p w14:paraId="62C5151C" w14:textId="77777777" w:rsidR="00234428" w:rsidRPr="00CD7025" w:rsidRDefault="00AE6860" w:rsidP="00E20969">
      <w:pPr>
        <w:pStyle w:val="ListParagraph"/>
        <w:numPr>
          <w:ilvl w:val="1"/>
          <w:numId w:val="1"/>
        </w:numPr>
        <w:tabs>
          <w:tab w:val="left" w:pos="1620"/>
        </w:tabs>
        <w:spacing w:before="121"/>
        <w:ind w:left="1440" w:right="1253" w:hanging="360"/>
        <w:contextualSpacing/>
        <w:rPr>
          <w:rFonts w:ascii="Calibri" w:hAnsi="Calibri"/>
          <w:szCs w:val="20"/>
        </w:rPr>
      </w:pPr>
      <w:bookmarkStart w:id="22" w:name="Technical_Support_Needs"/>
      <w:bookmarkEnd w:id="22"/>
      <w:r w:rsidRPr="4A7B864D">
        <w:rPr>
          <w:rFonts w:ascii="Calibri" w:hAnsi="Calibri"/>
        </w:rPr>
        <w:t>Proposed</w:t>
      </w:r>
      <w:r w:rsidRPr="4A7B864D">
        <w:rPr>
          <w:rFonts w:ascii="Calibri" w:hAnsi="Calibri"/>
          <w:spacing w:val="-8"/>
        </w:rPr>
        <w:t xml:space="preserve"> </w:t>
      </w:r>
      <w:r w:rsidRPr="4A7B864D">
        <w:rPr>
          <w:rFonts w:ascii="Calibri" w:hAnsi="Calibri"/>
        </w:rPr>
        <w:t>timeline</w:t>
      </w:r>
      <w:r w:rsidRPr="4A7B864D">
        <w:rPr>
          <w:rFonts w:ascii="Calibri" w:hAnsi="Calibri"/>
          <w:spacing w:val="-3"/>
        </w:rPr>
        <w:t xml:space="preserve"> </w:t>
      </w:r>
      <w:r w:rsidRPr="4A7B864D">
        <w:rPr>
          <w:rFonts w:ascii="Calibri" w:hAnsi="Calibri"/>
        </w:rPr>
        <w:t>for</w:t>
      </w:r>
      <w:r w:rsidRPr="4A7B864D">
        <w:rPr>
          <w:rFonts w:ascii="Calibri" w:hAnsi="Calibri"/>
          <w:spacing w:val="-4"/>
        </w:rPr>
        <w:t xml:space="preserve"> </w:t>
      </w:r>
      <w:r w:rsidRPr="4A7B864D">
        <w:rPr>
          <w:rFonts w:ascii="Calibri" w:hAnsi="Calibri"/>
        </w:rPr>
        <w:t>acquisition</w:t>
      </w:r>
      <w:r w:rsidRPr="4A7B864D">
        <w:rPr>
          <w:rFonts w:ascii="Calibri" w:hAnsi="Calibri"/>
          <w:spacing w:val="-6"/>
        </w:rPr>
        <w:t xml:space="preserve"> </w:t>
      </w:r>
      <w:r w:rsidRPr="4A7B864D">
        <w:rPr>
          <w:rFonts w:ascii="Calibri" w:hAnsi="Calibri"/>
        </w:rPr>
        <w:t>and</w:t>
      </w:r>
      <w:r w:rsidRPr="4A7B864D">
        <w:rPr>
          <w:rFonts w:ascii="Calibri" w:hAnsi="Calibri"/>
          <w:spacing w:val="-7"/>
        </w:rPr>
        <w:t xml:space="preserve"> </w:t>
      </w:r>
      <w:r w:rsidRPr="4A7B864D">
        <w:rPr>
          <w:rFonts w:ascii="Calibri" w:hAnsi="Calibri"/>
        </w:rPr>
        <w:t>establishment</w:t>
      </w:r>
      <w:r w:rsidRPr="4A7B864D">
        <w:rPr>
          <w:rFonts w:ascii="Calibri" w:hAnsi="Calibri"/>
          <w:spacing w:val="-6"/>
        </w:rPr>
        <w:t xml:space="preserve"> </w:t>
      </w:r>
      <w:r w:rsidRPr="4A7B864D">
        <w:rPr>
          <w:rFonts w:ascii="Calibri" w:hAnsi="Calibri"/>
        </w:rPr>
        <w:t>of</w:t>
      </w:r>
      <w:r w:rsidRPr="4A7B864D">
        <w:rPr>
          <w:rFonts w:ascii="Calibri" w:hAnsi="Calibri"/>
          <w:spacing w:val="-5"/>
        </w:rPr>
        <w:t xml:space="preserve"> </w:t>
      </w:r>
      <w:r w:rsidRPr="4A7B864D">
        <w:rPr>
          <w:rFonts w:ascii="Calibri" w:hAnsi="Calibri"/>
        </w:rPr>
        <w:t>the</w:t>
      </w:r>
      <w:r w:rsidRPr="4A7B864D">
        <w:rPr>
          <w:rFonts w:ascii="Calibri" w:hAnsi="Calibri"/>
          <w:spacing w:val="-3"/>
        </w:rPr>
        <w:t xml:space="preserve"> </w:t>
      </w:r>
      <w:r w:rsidRPr="4A7B864D">
        <w:rPr>
          <w:rFonts w:ascii="Calibri" w:hAnsi="Calibri"/>
        </w:rPr>
        <w:t>community</w:t>
      </w:r>
      <w:r w:rsidRPr="4A7B864D">
        <w:rPr>
          <w:rFonts w:ascii="Calibri" w:hAnsi="Calibri"/>
          <w:spacing w:val="-3"/>
        </w:rPr>
        <w:t xml:space="preserve"> </w:t>
      </w:r>
      <w:r w:rsidRPr="4A7B864D">
        <w:rPr>
          <w:rFonts w:ascii="Calibri" w:hAnsi="Calibri"/>
          <w:spacing w:val="-2"/>
        </w:rPr>
        <w:t>forest</w:t>
      </w:r>
    </w:p>
    <w:p w14:paraId="3DC7CDD4" w14:textId="77777777" w:rsidR="00234428" w:rsidRDefault="00AE6860" w:rsidP="00E20969">
      <w:pPr>
        <w:pStyle w:val="ListParagraph"/>
        <w:numPr>
          <w:ilvl w:val="1"/>
          <w:numId w:val="1"/>
        </w:numPr>
        <w:tabs>
          <w:tab w:val="left" w:pos="1620"/>
        </w:tabs>
        <w:spacing w:before="120"/>
        <w:ind w:left="1440" w:right="1253" w:hanging="360"/>
        <w:contextualSpacing/>
        <w:rPr>
          <w:rFonts w:ascii="Calibri" w:hAnsi="Calibri"/>
        </w:rPr>
      </w:pPr>
      <w:r w:rsidRPr="4A7B864D">
        <w:rPr>
          <w:rFonts w:ascii="Calibri" w:hAnsi="Calibri"/>
        </w:rPr>
        <w:t>Long-term</w:t>
      </w:r>
      <w:r w:rsidRPr="4A7B864D">
        <w:rPr>
          <w:rFonts w:ascii="Calibri" w:hAnsi="Calibri"/>
          <w:spacing w:val="-7"/>
        </w:rPr>
        <w:t xml:space="preserve"> </w:t>
      </w:r>
      <w:r w:rsidRPr="4A7B864D">
        <w:rPr>
          <w:rFonts w:ascii="Calibri" w:hAnsi="Calibri"/>
        </w:rPr>
        <w:t>management</w:t>
      </w:r>
      <w:r w:rsidRPr="4A7B864D">
        <w:rPr>
          <w:rFonts w:ascii="Calibri" w:hAnsi="Calibri"/>
          <w:spacing w:val="-4"/>
        </w:rPr>
        <w:t xml:space="preserve"> </w:t>
      </w:r>
      <w:r w:rsidRPr="4A7B864D">
        <w:rPr>
          <w:rFonts w:ascii="Calibri" w:hAnsi="Calibri"/>
        </w:rPr>
        <w:t>costs</w:t>
      </w:r>
      <w:r w:rsidRPr="4A7B864D">
        <w:rPr>
          <w:rFonts w:ascii="Calibri" w:hAnsi="Calibri"/>
          <w:spacing w:val="-6"/>
        </w:rPr>
        <w:t xml:space="preserve"> </w:t>
      </w:r>
      <w:r w:rsidRPr="4A7B864D">
        <w:rPr>
          <w:rFonts w:ascii="Calibri" w:hAnsi="Calibri"/>
        </w:rPr>
        <w:t>and</w:t>
      </w:r>
      <w:r w:rsidRPr="4A7B864D">
        <w:rPr>
          <w:rFonts w:ascii="Calibri" w:hAnsi="Calibri"/>
          <w:spacing w:val="-6"/>
        </w:rPr>
        <w:t xml:space="preserve"> </w:t>
      </w:r>
      <w:r w:rsidRPr="4A7B864D">
        <w:rPr>
          <w:rFonts w:ascii="Calibri" w:hAnsi="Calibri"/>
        </w:rPr>
        <w:t>funding</w:t>
      </w:r>
      <w:r w:rsidRPr="4A7B864D">
        <w:rPr>
          <w:rFonts w:ascii="Calibri" w:hAnsi="Calibri"/>
          <w:spacing w:val="-6"/>
        </w:rPr>
        <w:t xml:space="preserve"> </w:t>
      </w:r>
      <w:r w:rsidRPr="4A7B864D">
        <w:rPr>
          <w:rFonts w:ascii="Calibri" w:hAnsi="Calibri"/>
          <w:spacing w:val="-2"/>
        </w:rPr>
        <w:t>sources</w:t>
      </w:r>
    </w:p>
    <w:p w14:paraId="08367257" w14:textId="77777777" w:rsidR="0066489F" w:rsidRDefault="0066489F" w:rsidP="00DC4D13">
      <w:pPr>
        <w:tabs>
          <w:tab w:val="left" w:pos="1980"/>
        </w:tabs>
        <w:ind w:left="720"/>
        <w:rPr>
          <w:b/>
          <w:bCs/>
        </w:rPr>
      </w:pPr>
    </w:p>
    <w:p w14:paraId="3530251E" w14:textId="2C670BA5" w:rsidR="00234428" w:rsidRPr="00DC4D13" w:rsidRDefault="00AE6860" w:rsidP="00DC4D13">
      <w:pPr>
        <w:tabs>
          <w:tab w:val="left" w:pos="1980"/>
        </w:tabs>
        <w:ind w:left="720"/>
        <w:rPr>
          <w:b/>
          <w:bCs/>
          <w:i/>
        </w:rPr>
      </w:pPr>
      <w:r w:rsidRPr="00DC4D13">
        <w:rPr>
          <w:b/>
          <w:bCs/>
        </w:rPr>
        <w:t>Technical</w:t>
      </w:r>
      <w:r w:rsidRPr="00DC4D13">
        <w:rPr>
          <w:b/>
          <w:bCs/>
          <w:spacing w:val="-1"/>
        </w:rPr>
        <w:t xml:space="preserve"> </w:t>
      </w:r>
      <w:r w:rsidRPr="00DC4D13">
        <w:rPr>
          <w:b/>
          <w:bCs/>
        </w:rPr>
        <w:t>Support</w:t>
      </w:r>
      <w:r w:rsidRPr="00DC4D13">
        <w:rPr>
          <w:b/>
          <w:bCs/>
          <w:spacing w:val="5"/>
        </w:rPr>
        <w:t xml:space="preserve"> </w:t>
      </w:r>
      <w:r w:rsidRPr="00DC4D13">
        <w:rPr>
          <w:b/>
          <w:bCs/>
        </w:rPr>
        <w:t>Needs</w:t>
      </w:r>
    </w:p>
    <w:p w14:paraId="130CC758" w14:textId="77777777" w:rsidR="00234428" w:rsidRPr="00CD7025" w:rsidRDefault="00AE6860" w:rsidP="00E20969">
      <w:pPr>
        <w:pStyle w:val="ListParagraph"/>
        <w:numPr>
          <w:ilvl w:val="1"/>
          <w:numId w:val="1"/>
        </w:numPr>
        <w:tabs>
          <w:tab w:val="left" w:pos="1620"/>
        </w:tabs>
        <w:spacing w:before="148"/>
        <w:ind w:left="1440" w:right="1253" w:hanging="360"/>
        <w:contextualSpacing/>
        <w:jc w:val="both"/>
        <w:rPr>
          <w:rFonts w:ascii="Calibri" w:hAnsi="Calibri"/>
          <w:szCs w:val="20"/>
        </w:rPr>
      </w:pPr>
      <w:r w:rsidRPr="4A7B864D">
        <w:rPr>
          <w:rFonts w:ascii="Calibri" w:hAnsi="Calibri"/>
        </w:rPr>
        <w:t>CFP</w:t>
      </w:r>
      <w:r w:rsidRPr="4A7B864D">
        <w:rPr>
          <w:rFonts w:ascii="Calibri" w:hAnsi="Calibri"/>
          <w:spacing w:val="-6"/>
        </w:rPr>
        <w:t xml:space="preserve"> </w:t>
      </w:r>
      <w:r w:rsidRPr="4A7B864D">
        <w:rPr>
          <w:rFonts w:ascii="Calibri" w:hAnsi="Calibri"/>
        </w:rPr>
        <w:t>technical</w:t>
      </w:r>
      <w:r w:rsidRPr="4A7B864D">
        <w:rPr>
          <w:rFonts w:ascii="Calibri" w:hAnsi="Calibri"/>
          <w:spacing w:val="-7"/>
        </w:rPr>
        <w:t xml:space="preserve"> </w:t>
      </w:r>
      <w:r w:rsidRPr="4A7B864D">
        <w:rPr>
          <w:rFonts w:ascii="Calibri" w:hAnsi="Calibri"/>
        </w:rPr>
        <w:t>assistance</w:t>
      </w:r>
      <w:r w:rsidRPr="4A7B864D">
        <w:rPr>
          <w:rFonts w:ascii="Calibri" w:hAnsi="Calibri"/>
          <w:spacing w:val="-6"/>
        </w:rPr>
        <w:t xml:space="preserve"> </w:t>
      </w:r>
      <w:r w:rsidRPr="4A7B864D">
        <w:rPr>
          <w:rFonts w:ascii="Calibri" w:hAnsi="Calibri"/>
        </w:rPr>
        <w:t>funds</w:t>
      </w:r>
      <w:r w:rsidRPr="4A7B864D">
        <w:rPr>
          <w:rFonts w:ascii="Calibri" w:hAnsi="Calibri"/>
          <w:spacing w:val="-7"/>
        </w:rPr>
        <w:t xml:space="preserve"> </w:t>
      </w:r>
      <w:r w:rsidRPr="4A7B864D">
        <w:rPr>
          <w:rFonts w:ascii="Calibri" w:hAnsi="Calibri"/>
        </w:rPr>
        <w:t>may</w:t>
      </w:r>
      <w:r w:rsidRPr="4A7B864D">
        <w:rPr>
          <w:rFonts w:ascii="Calibri" w:hAnsi="Calibri"/>
          <w:spacing w:val="-8"/>
        </w:rPr>
        <w:t xml:space="preserve"> </w:t>
      </w:r>
      <w:r w:rsidRPr="4A7B864D">
        <w:rPr>
          <w:rFonts w:ascii="Calibri" w:hAnsi="Calibri"/>
        </w:rPr>
        <w:t>be</w:t>
      </w:r>
      <w:r w:rsidRPr="4A7B864D">
        <w:rPr>
          <w:rFonts w:ascii="Calibri" w:hAnsi="Calibri"/>
          <w:spacing w:val="-6"/>
        </w:rPr>
        <w:t xml:space="preserve"> </w:t>
      </w:r>
      <w:r w:rsidRPr="4A7B864D">
        <w:rPr>
          <w:rFonts w:ascii="Calibri" w:hAnsi="Calibri"/>
        </w:rPr>
        <w:t>provided</w:t>
      </w:r>
      <w:r w:rsidRPr="4A7B864D">
        <w:rPr>
          <w:rFonts w:ascii="Calibri" w:hAnsi="Calibri"/>
          <w:spacing w:val="-10"/>
        </w:rPr>
        <w:t xml:space="preserve"> </w:t>
      </w:r>
      <w:r w:rsidRPr="4A7B864D">
        <w:rPr>
          <w:rFonts w:ascii="Calibri" w:hAnsi="Calibri"/>
        </w:rPr>
        <w:t>to</w:t>
      </w:r>
      <w:r w:rsidRPr="4A7B864D">
        <w:rPr>
          <w:rFonts w:ascii="Calibri" w:hAnsi="Calibri"/>
          <w:spacing w:val="-5"/>
        </w:rPr>
        <w:t xml:space="preserve"> </w:t>
      </w:r>
      <w:r w:rsidRPr="4A7B864D">
        <w:rPr>
          <w:rFonts w:ascii="Calibri" w:hAnsi="Calibri"/>
        </w:rPr>
        <w:t>State</w:t>
      </w:r>
      <w:r w:rsidRPr="4A7B864D">
        <w:rPr>
          <w:rFonts w:ascii="Calibri" w:hAnsi="Calibri"/>
          <w:spacing w:val="-6"/>
        </w:rPr>
        <w:t xml:space="preserve"> </w:t>
      </w:r>
      <w:r w:rsidRPr="4A7B864D">
        <w:rPr>
          <w:rFonts w:ascii="Calibri" w:hAnsi="Calibri"/>
        </w:rPr>
        <w:t>Foresters</w:t>
      </w:r>
      <w:r w:rsidRPr="4A7B864D">
        <w:rPr>
          <w:rFonts w:ascii="Calibri" w:hAnsi="Calibri"/>
          <w:spacing w:val="-9"/>
        </w:rPr>
        <w:t xml:space="preserve"> </w:t>
      </w:r>
      <w:r w:rsidRPr="4A7B864D">
        <w:rPr>
          <w:rFonts w:ascii="Calibri" w:hAnsi="Calibri"/>
        </w:rPr>
        <w:t>or</w:t>
      </w:r>
      <w:r w:rsidRPr="4A7B864D">
        <w:rPr>
          <w:rFonts w:ascii="Calibri" w:hAnsi="Calibri"/>
          <w:spacing w:val="-7"/>
        </w:rPr>
        <w:t xml:space="preserve"> </w:t>
      </w:r>
      <w:r w:rsidRPr="4A7B864D">
        <w:rPr>
          <w:rFonts w:ascii="Calibri" w:hAnsi="Calibri"/>
        </w:rPr>
        <w:t>equivalent</w:t>
      </w:r>
      <w:r w:rsidRPr="4A7B864D">
        <w:rPr>
          <w:rFonts w:ascii="Calibri" w:hAnsi="Calibri"/>
          <w:spacing w:val="-9"/>
        </w:rPr>
        <w:t xml:space="preserve"> </w:t>
      </w:r>
      <w:r w:rsidRPr="4A7B864D">
        <w:rPr>
          <w:rFonts w:ascii="Calibri" w:hAnsi="Calibri"/>
        </w:rPr>
        <w:t>officials</w:t>
      </w:r>
      <w:r w:rsidRPr="4A7B864D">
        <w:rPr>
          <w:rFonts w:ascii="Calibri" w:hAnsi="Calibri"/>
          <w:spacing w:val="-7"/>
        </w:rPr>
        <w:t xml:space="preserve"> </w:t>
      </w:r>
      <w:r w:rsidRPr="4A7B864D">
        <w:rPr>
          <w:rFonts w:ascii="Calibri" w:hAnsi="Calibri"/>
        </w:rPr>
        <w:t>of</w:t>
      </w:r>
      <w:r w:rsidRPr="4A7B864D">
        <w:rPr>
          <w:rFonts w:ascii="Calibri" w:hAnsi="Calibri"/>
          <w:spacing w:val="-7"/>
        </w:rPr>
        <w:t xml:space="preserve"> </w:t>
      </w:r>
      <w:r w:rsidRPr="4A7B864D">
        <w:rPr>
          <w:rFonts w:ascii="Calibri" w:hAnsi="Calibri"/>
        </w:rPr>
        <w:t>Indian tribes through an administrative grant to help implement community forest projects funded through the CFP. These technical assistance funds are not available to reimburse CFP proposal development costs.</w:t>
      </w:r>
    </w:p>
    <w:p w14:paraId="6C482D78" w14:textId="77777777" w:rsidR="00234428" w:rsidRPr="00CD7025" w:rsidRDefault="00AE6860" w:rsidP="00E20969">
      <w:pPr>
        <w:pStyle w:val="ListParagraph"/>
        <w:numPr>
          <w:ilvl w:val="1"/>
          <w:numId w:val="1"/>
        </w:numPr>
        <w:tabs>
          <w:tab w:val="left" w:pos="1620"/>
        </w:tabs>
        <w:spacing w:before="118"/>
        <w:ind w:left="1440" w:right="1253"/>
        <w:contextualSpacing/>
        <w:jc w:val="both"/>
        <w:rPr>
          <w:rFonts w:ascii="Calibri" w:hAnsi="Calibri"/>
          <w:szCs w:val="20"/>
        </w:rPr>
      </w:pPr>
      <w:r w:rsidRPr="4A7B864D">
        <w:rPr>
          <w:rFonts w:ascii="Calibri" w:hAnsi="Calibri"/>
        </w:rPr>
        <w:t>These funds do not have</w:t>
      </w:r>
      <w:r w:rsidRPr="4A7B864D">
        <w:rPr>
          <w:rFonts w:ascii="Calibri" w:hAnsi="Calibri"/>
          <w:spacing w:val="-1"/>
        </w:rPr>
        <w:t xml:space="preserve"> </w:t>
      </w:r>
      <w:r w:rsidRPr="4A7B864D">
        <w:rPr>
          <w:rFonts w:ascii="Calibri" w:hAnsi="Calibri"/>
        </w:rPr>
        <w:t>a</w:t>
      </w:r>
      <w:r w:rsidRPr="4A7B864D">
        <w:rPr>
          <w:rFonts w:ascii="Calibri" w:hAnsi="Calibri"/>
          <w:spacing w:val="-2"/>
        </w:rPr>
        <w:t xml:space="preserve"> </w:t>
      </w:r>
      <w:r w:rsidRPr="4A7B864D">
        <w:rPr>
          <w:rFonts w:ascii="Calibri" w:hAnsi="Calibri"/>
        </w:rPr>
        <w:t>cost</w:t>
      </w:r>
      <w:r w:rsidRPr="4A7B864D">
        <w:rPr>
          <w:rFonts w:ascii="Calibri" w:hAnsi="Calibri"/>
          <w:spacing w:val="-1"/>
        </w:rPr>
        <w:t xml:space="preserve"> </w:t>
      </w:r>
      <w:r w:rsidRPr="4A7B864D">
        <w:rPr>
          <w:rFonts w:ascii="Calibri" w:hAnsi="Calibri"/>
        </w:rPr>
        <w:t>share</w:t>
      </w:r>
      <w:r w:rsidRPr="4A7B864D">
        <w:rPr>
          <w:rFonts w:ascii="Calibri" w:hAnsi="Calibri"/>
          <w:spacing w:val="-1"/>
        </w:rPr>
        <w:t xml:space="preserve"> </w:t>
      </w:r>
      <w:r w:rsidRPr="4A7B864D">
        <w:rPr>
          <w:rFonts w:ascii="Calibri" w:hAnsi="Calibri"/>
        </w:rPr>
        <w:t>requirement.</w:t>
      </w:r>
      <w:r w:rsidRPr="4A7B864D">
        <w:rPr>
          <w:rFonts w:ascii="Calibri" w:hAnsi="Calibri"/>
          <w:spacing w:val="-2"/>
        </w:rPr>
        <w:t xml:space="preserve"> </w:t>
      </w:r>
      <w:r w:rsidRPr="4A7B864D">
        <w:rPr>
          <w:rFonts w:ascii="Calibri" w:hAnsi="Calibri"/>
        </w:rPr>
        <w:t>Section</w:t>
      </w:r>
      <w:r w:rsidRPr="4A7B864D">
        <w:rPr>
          <w:rFonts w:ascii="Calibri" w:hAnsi="Calibri"/>
          <w:spacing w:val="-3"/>
        </w:rPr>
        <w:t xml:space="preserve"> </w:t>
      </w:r>
      <w:r w:rsidRPr="4A7B864D">
        <w:rPr>
          <w:rFonts w:ascii="Calibri" w:hAnsi="Calibri"/>
        </w:rPr>
        <w:t>7A(f)</w:t>
      </w:r>
      <w:r w:rsidRPr="4A7B864D">
        <w:rPr>
          <w:rFonts w:ascii="Calibri" w:hAnsi="Calibri"/>
          <w:spacing w:val="-2"/>
        </w:rPr>
        <w:t xml:space="preserve"> </w:t>
      </w:r>
      <w:r w:rsidRPr="4A7B864D">
        <w:rPr>
          <w:rFonts w:ascii="Calibri" w:hAnsi="Calibri"/>
        </w:rPr>
        <w:t>of</w:t>
      </w:r>
      <w:r w:rsidRPr="4A7B864D">
        <w:rPr>
          <w:rFonts w:ascii="Calibri" w:hAnsi="Calibri"/>
          <w:spacing w:val="-2"/>
        </w:rPr>
        <w:t xml:space="preserve"> </w:t>
      </w:r>
      <w:r w:rsidRPr="4A7B864D">
        <w:rPr>
          <w:rFonts w:ascii="Calibri" w:hAnsi="Calibri"/>
        </w:rPr>
        <w:t>the</w:t>
      </w:r>
      <w:r w:rsidRPr="4A7B864D">
        <w:rPr>
          <w:rFonts w:ascii="Calibri" w:hAnsi="Calibri"/>
          <w:spacing w:val="-1"/>
        </w:rPr>
        <w:t xml:space="preserve"> </w:t>
      </w:r>
      <w:r w:rsidRPr="4A7B864D">
        <w:rPr>
          <w:rFonts w:ascii="Calibri" w:hAnsi="Calibri"/>
        </w:rPr>
        <w:t>authorizing statute</w:t>
      </w:r>
      <w:r w:rsidRPr="4A7B864D">
        <w:rPr>
          <w:rFonts w:ascii="Calibri" w:hAnsi="Calibri"/>
          <w:spacing w:val="-1"/>
        </w:rPr>
        <w:t xml:space="preserve"> </w:t>
      </w:r>
      <w:r w:rsidRPr="4A7B864D">
        <w:rPr>
          <w:rFonts w:ascii="Calibri" w:hAnsi="Calibri"/>
        </w:rPr>
        <w:t>limits the funds allocated to State Foresters or equivalent officials of Indian Tribes for program administration</w:t>
      </w:r>
      <w:r w:rsidRPr="4A7B864D">
        <w:rPr>
          <w:rFonts w:ascii="Calibri" w:hAnsi="Calibri"/>
          <w:spacing w:val="-3"/>
        </w:rPr>
        <w:t xml:space="preserve"> </w:t>
      </w:r>
      <w:r w:rsidRPr="4A7B864D">
        <w:rPr>
          <w:rFonts w:ascii="Calibri" w:hAnsi="Calibri"/>
        </w:rPr>
        <w:t>and</w:t>
      </w:r>
      <w:r w:rsidRPr="4A7B864D">
        <w:rPr>
          <w:rFonts w:ascii="Calibri" w:hAnsi="Calibri"/>
          <w:spacing w:val="-3"/>
        </w:rPr>
        <w:t xml:space="preserve"> </w:t>
      </w:r>
      <w:r w:rsidRPr="4A7B864D">
        <w:rPr>
          <w:rFonts w:ascii="Calibri" w:hAnsi="Calibri"/>
        </w:rPr>
        <w:t>technical</w:t>
      </w:r>
      <w:r w:rsidRPr="4A7B864D">
        <w:rPr>
          <w:rFonts w:ascii="Calibri" w:hAnsi="Calibri"/>
          <w:spacing w:val="-2"/>
        </w:rPr>
        <w:t xml:space="preserve"> </w:t>
      </w:r>
      <w:r w:rsidRPr="4A7B864D">
        <w:rPr>
          <w:rFonts w:ascii="Calibri" w:hAnsi="Calibri"/>
        </w:rPr>
        <w:t>assistance</w:t>
      </w:r>
      <w:r w:rsidRPr="4A7B864D">
        <w:rPr>
          <w:rFonts w:ascii="Calibri" w:hAnsi="Calibri"/>
          <w:spacing w:val="-4"/>
        </w:rPr>
        <w:t xml:space="preserve"> </w:t>
      </w:r>
      <w:r w:rsidRPr="4A7B864D">
        <w:rPr>
          <w:rFonts w:ascii="Calibri" w:hAnsi="Calibri"/>
        </w:rPr>
        <w:t>to</w:t>
      </w:r>
      <w:r w:rsidRPr="4A7B864D">
        <w:rPr>
          <w:rFonts w:ascii="Calibri" w:hAnsi="Calibri"/>
          <w:spacing w:val="-1"/>
        </w:rPr>
        <w:t xml:space="preserve"> </w:t>
      </w:r>
      <w:r w:rsidRPr="4A7B864D">
        <w:rPr>
          <w:rFonts w:ascii="Calibri" w:hAnsi="Calibri"/>
        </w:rPr>
        <w:t>no</w:t>
      </w:r>
      <w:r w:rsidRPr="4A7B864D">
        <w:rPr>
          <w:rFonts w:ascii="Calibri" w:hAnsi="Calibri"/>
          <w:spacing w:val="-3"/>
        </w:rPr>
        <w:t xml:space="preserve"> </w:t>
      </w:r>
      <w:r w:rsidRPr="4A7B864D">
        <w:rPr>
          <w:rFonts w:ascii="Calibri" w:hAnsi="Calibri"/>
        </w:rPr>
        <w:t>more</w:t>
      </w:r>
      <w:r w:rsidRPr="4A7B864D">
        <w:rPr>
          <w:rFonts w:ascii="Calibri" w:hAnsi="Calibri"/>
          <w:spacing w:val="-1"/>
        </w:rPr>
        <w:t xml:space="preserve"> </w:t>
      </w:r>
      <w:r w:rsidRPr="4A7B864D">
        <w:rPr>
          <w:rFonts w:ascii="Calibri" w:hAnsi="Calibri"/>
        </w:rPr>
        <w:t>than</w:t>
      </w:r>
      <w:r w:rsidRPr="4A7B864D">
        <w:rPr>
          <w:rFonts w:ascii="Calibri" w:hAnsi="Calibri"/>
          <w:spacing w:val="-3"/>
        </w:rPr>
        <w:t xml:space="preserve"> </w:t>
      </w:r>
      <w:r w:rsidRPr="4A7B864D">
        <w:rPr>
          <w:rFonts w:ascii="Calibri" w:hAnsi="Calibri"/>
        </w:rPr>
        <w:t>10%</w:t>
      </w:r>
      <w:r w:rsidRPr="4A7B864D">
        <w:rPr>
          <w:rFonts w:ascii="Calibri" w:hAnsi="Calibri"/>
          <w:spacing w:val="-4"/>
        </w:rPr>
        <w:t xml:space="preserve"> </w:t>
      </w:r>
      <w:r w:rsidRPr="4A7B864D">
        <w:rPr>
          <w:rFonts w:ascii="Calibri" w:hAnsi="Calibri"/>
        </w:rPr>
        <w:t>of</w:t>
      </w:r>
      <w:r w:rsidRPr="4A7B864D">
        <w:rPr>
          <w:rFonts w:ascii="Calibri" w:hAnsi="Calibri"/>
          <w:spacing w:val="-2"/>
        </w:rPr>
        <w:t xml:space="preserve"> </w:t>
      </w:r>
      <w:r w:rsidRPr="4A7B864D">
        <w:rPr>
          <w:rFonts w:ascii="Calibri" w:hAnsi="Calibri"/>
        </w:rPr>
        <w:t>all</w:t>
      </w:r>
      <w:r w:rsidRPr="4A7B864D">
        <w:rPr>
          <w:rFonts w:ascii="Calibri" w:hAnsi="Calibri"/>
          <w:spacing w:val="-2"/>
        </w:rPr>
        <w:t xml:space="preserve"> </w:t>
      </w:r>
      <w:r w:rsidRPr="4A7B864D">
        <w:rPr>
          <w:rFonts w:ascii="Calibri" w:hAnsi="Calibri"/>
        </w:rPr>
        <w:t>funds</w:t>
      </w:r>
      <w:r w:rsidRPr="4A7B864D">
        <w:rPr>
          <w:rFonts w:ascii="Calibri" w:hAnsi="Calibri"/>
          <w:spacing w:val="-4"/>
        </w:rPr>
        <w:t xml:space="preserve"> </w:t>
      </w:r>
      <w:r w:rsidRPr="4A7B864D">
        <w:rPr>
          <w:rFonts w:ascii="Calibri" w:hAnsi="Calibri"/>
        </w:rPr>
        <w:t>made</w:t>
      </w:r>
      <w:r w:rsidRPr="4A7B864D">
        <w:rPr>
          <w:rFonts w:ascii="Calibri" w:hAnsi="Calibri"/>
          <w:spacing w:val="-1"/>
        </w:rPr>
        <w:t xml:space="preserve"> </w:t>
      </w:r>
      <w:r w:rsidRPr="4A7B864D">
        <w:rPr>
          <w:rFonts w:ascii="Calibri" w:hAnsi="Calibri"/>
        </w:rPr>
        <w:t>available</w:t>
      </w:r>
      <w:r w:rsidRPr="4A7B864D">
        <w:rPr>
          <w:rFonts w:ascii="Calibri" w:hAnsi="Calibri"/>
          <w:spacing w:val="-1"/>
        </w:rPr>
        <w:t xml:space="preserve"> </w:t>
      </w:r>
      <w:r w:rsidRPr="4A7B864D">
        <w:rPr>
          <w:rFonts w:ascii="Calibri" w:hAnsi="Calibri"/>
        </w:rPr>
        <w:t>to</w:t>
      </w:r>
      <w:r w:rsidRPr="4A7B864D">
        <w:rPr>
          <w:rFonts w:ascii="Calibri" w:hAnsi="Calibri"/>
          <w:spacing w:val="-1"/>
        </w:rPr>
        <w:t xml:space="preserve"> </w:t>
      </w:r>
      <w:r w:rsidRPr="4A7B864D">
        <w:rPr>
          <w:rFonts w:ascii="Calibri" w:hAnsi="Calibri"/>
        </w:rPr>
        <w:t>carry out the program for each fiscal year. Funds will only be provided to States or Indian Tribes that:</w:t>
      </w:r>
    </w:p>
    <w:p w14:paraId="28053EC5" w14:textId="77777777" w:rsidR="00234428" w:rsidRPr="00CD7025" w:rsidRDefault="00AE6860" w:rsidP="00E20969">
      <w:pPr>
        <w:pStyle w:val="ListParagraph"/>
        <w:numPr>
          <w:ilvl w:val="1"/>
          <w:numId w:val="1"/>
        </w:numPr>
        <w:tabs>
          <w:tab w:val="left" w:pos="1620"/>
        </w:tabs>
        <w:spacing w:before="121"/>
        <w:ind w:left="1440" w:right="1253" w:hanging="359"/>
        <w:contextualSpacing/>
        <w:jc w:val="both"/>
        <w:rPr>
          <w:rFonts w:ascii="Calibri" w:hAnsi="Calibri"/>
          <w:szCs w:val="20"/>
        </w:rPr>
      </w:pPr>
      <w:r w:rsidRPr="4A7B864D">
        <w:rPr>
          <w:rFonts w:ascii="Calibri" w:hAnsi="Calibri"/>
        </w:rPr>
        <w:t>Have</w:t>
      </w:r>
      <w:r w:rsidRPr="4A7B864D">
        <w:rPr>
          <w:rFonts w:ascii="Calibri" w:hAnsi="Calibri"/>
          <w:spacing w:val="-4"/>
        </w:rPr>
        <w:t xml:space="preserve"> </w:t>
      </w:r>
      <w:r w:rsidRPr="4A7B864D">
        <w:rPr>
          <w:rFonts w:ascii="Calibri" w:hAnsi="Calibri"/>
        </w:rPr>
        <w:t>a</w:t>
      </w:r>
      <w:r w:rsidRPr="4A7B864D">
        <w:rPr>
          <w:rFonts w:ascii="Calibri" w:hAnsi="Calibri"/>
          <w:spacing w:val="-6"/>
        </w:rPr>
        <w:t xml:space="preserve"> </w:t>
      </w:r>
      <w:r w:rsidRPr="4A7B864D">
        <w:rPr>
          <w:rFonts w:ascii="Calibri" w:hAnsi="Calibri"/>
        </w:rPr>
        <w:t>Community</w:t>
      </w:r>
      <w:r w:rsidRPr="4A7B864D">
        <w:rPr>
          <w:rFonts w:ascii="Calibri" w:hAnsi="Calibri"/>
          <w:spacing w:val="-5"/>
        </w:rPr>
        <w:t xml:space="preserve"> </w:t>
      </w:r>
      <w:r w:rsidRPr="4A7B864D">
        <w:rPr>
          <w:rFonts w:ascii="Calibri" w:hAnsi="Calibri"/>
        </w:rPr>
        <w:t>Forest</w:t>
      </w:r>
      <w:r w:rsidRPr="4A7B864D">
        <w:rPr>
          <w:rFonts w:ascii="Calibri" w:hAnsi="Calibri"/>
          <w:spacing w:val="-6"/>
        </w:rPr>
        <w:t xml:space="preserve"> </w:t>
      </w:r>
      <w:r w:rsidRPr="4A7B864D">
        <w:rPr>
          <w:rFonts w:ascii="Calibri" w:hAnsi="Calibri"/>
        </w:rPr>
        <w:t>Program</w:t>
      </w:r>
      <w:r w:rsidRPr="4A7B864D">
        <w:rPr>
          <w:rFonts w:ascii="Calibri" w:hAnsi="Calibri"/>
          <w:spacing w:val="-3"/>
        </w:rPr>
        <w:t xml:space="preserve"> </w:t>
      </w:r>
      <w:r w:rsidRPr="4A7B864D">
        <w:rPr>
          <w:rFonts w:ascii="Calibri" w:hAnsi="Calibri"/>
        </w:rPr>
        <w:t>project</w:t>
      </w:r>
      <w:r w:rsidRPr="4A7B864D">
        <w:rPr>
          <w:rFonts w:ascii="Calibri" w:hAnsi="Calibri"/>
          <w:spacing w:val="-3"/>
        </w:rPr>
        <w:t xml:space="preserve"> </w:t>
      </w:r>
      <w:r w:rsidRPr="4A7B864D">
        <w:rPr>
          <w:rFonts w:ascii="Calibri" w:hAnsi="Calibri"/>
        </w:rPr>
        <w:t>funded</w:t>
      </w:r>
      <w:r w:rsidRPr="4A7B864D">
        <w:rPr>
          <w:rFonts w:ascii="Calibri" w:hAnsi="Calibri"/>
          <w:spacing w:val="-7"/>
        </w:rPr>
        <w:t xml:space="preserve"> </w:t>
      </w:r>
      <w:r w:rsidRPr="4A7B864D">
        <w:rPr>
          <w:rFonts w:ascii="Calibri" w:hAnsi="Calibri"/>
        </w:rPr>
        <w:t>within</w:t>
      </w:r>
      <w:r w:rsidRPr="4A7B864D">
        <w:rPr>
          <w:rFonts w:ascii="Calibri" w:hAnsi="Calibri"/>
          <w:spacing w:val="-5"/>
        </w:rPr>
        <w:t xml:space="preserve"> </w:t>
      </w:r>
      <w:r w:rsidRPr="4A7B864D">
        <w:rPr>
          <w:rFonts w:ascii="Calibri" w:hAnsi="Calibri"/>
        </w:rPr>
        <w:t>their</w:t>
      </w:r>
      <w:r w:rsidRPr="4A7B864D">
        <w:rPr>
          <w:rFonts w:ascii="Calibri" w:hAnsi="Calibri"/>
          <w:spacing w:val="-4"/>
        </w:rPr>
        <w:t xml:space="preserve"> </w:t>
      </w:r>
      <w:r w:rsidRPr="4A7B864D">
        <w:rPr>
          <w:rFonts w:ascii="Calibri" w:hAnsi="Calibri"/>
        </w:rPr>
        <w:t>jurisdiction;</w:t>
      </w:r>
      <w:r w:rsidRPr="4A7B864D">
        <w:rPr>
          <w:rFonts w:ascii="Calibri" w:hAnsi="Calibri"/>
          <w:spacing w:val="-5"/>
        </w:rPr>
        <w:t xml:space="preserve"> and</w:t>
      </w:r>
    </w:p>
    <w:p w14:paraId="6C45CDE0" w14:textId="77777777" w:rsidR="00234428" w:rsidRPr="00CD7025" w:rsidRDefault="00AE6860" w:rsidP="00E20969">
      <w:pPr>
        <w:pStyle w:val="ListParagraph"/>
        <w:numPr>
          <w:ilvl w:val="1"/>
          <w:numId w:val="1"/>
        </w:numPr>
        <w:tabs>
          <w:tab w:val="left" w:pos="1620"/>
        </w:tabs>
        <w:spacing w:before="121"/>
        <w:ind w:left="1440" w:right="1253"/>
        <w:contextualSpacing/>
        <w:jc w:val="both"/>
        <w:rPr>
          <w:rFonts w:ascii="Calibri" w:hAnsi="Calibri"/>
          <w:szCs w:val="20"/>
        </w:rPr>
      </w:pPr>
      <w:r w:rsidRPr="4A7B864D">
        <w:rPr>
          <w:rFonts w:ascii="Calibri" w:hAnsi="Calibri"/>
        </w:rPr>
        <w:t>Indicate the financial need and purpose of technical assistance in their Community Forest Program application.</w:t>
      </w:r>
    </w:p>
    <w:p w14:paraId="4CF80110" w14:textId="704890E8" w:rsidR="00E24671" w:rsidRPr="00E24671" w:rsidRDefault="00E24671" w:rsidP="00E24671">
      <w:pPr>
        <w:spacing w:line="223" w:lineRule="exact"/>
        <w:ind w:left="20" w:firstLine="700"/>
        <w:rPr>
          <w:rFonts w:ascii="Calibri"/>
        </w:rPr>
        <w:sectPr w:rsidR="00E24671" w:rsidRPr="00E24671" w:rsidSect="00F544CF">
          <w:headerReference w:type="even" r:id="rId94"/>
          <w:headerReference w:type="default" r:id="rId95"/>
          <w:footerReference w:type="default" r:id="rId96"/>
          <w:headerReference w:type="first" r:id="rId97"/>
          <w:pgSz w:w="12240" w:h="15840"/>
          <w:pgMar w:top="720" w:right="720" w:bottom="720" w:left="720" w:header="0" w:footer="477" w:gutter="0"/>
          <w:cols w:space="720"/>
        </w:sectPr>
      </w:pPr>
    </w:p>
    <w:p w14:paraId="614D91DC" w14:textId="1CD524B8" w:rsidR="00234428" w:rsidRPr="00753453" w:rsidRDefault="0000788A" w:rsidP="0086023F">
      <w:pPr>
        <w:pStyle w:val="Heading1"/>
      </w:pPr>
      <w:bookmarkStart w:id="23" w:name="_bookmark7"/>
      <w:bookmarkStart w:id="24" w:name="Appendix_C"/>
      <w:bookmarkEnd w:id="23"/>
      <w:r w:rsidRPr="00753453">
        <w:rPr>
          <w:sz w:val="20"/>
        </w:rPr>
        <w:lastRenderedPageBreak/>
        <w:drawing>
          <wp:anchor distT="0" distB="0" distL="114300" distR="114300" simplePos="0" relativeHeight="251658381" behindDoc="1" locked="0" layoutInCell="1" allowOverlap="1" wp14:anchorId="2FFAA46B" wp14:editId="22B7E6B1">
            <wp:simplePos x="0" y="0"/>
            <wp:positionH relativeFrom="column">
              <wp:posOffset>66906</wp:posOffset>
            </wp:positionH>
            <wp:positionV relativeFrom="paragraph">
              <wp:posOffset>-223000</wp:posOffset>
            </wp:positionV>
            <wp:extent cx="373412" cy="419136"/>
            <wp:effectExtent l="0" t="0" r="7620" b="0"/>
            <wp:wrapNone/>
            <wp:docPr id="1097" name="Picture 1097" descr="Appendix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 name="Picture 1097" descr="Appendix C"/>
                    <pic:cNvPicPr/>
                  </pic:nvPicPr>
                  <pic:blipFill>
                    <a:blip r:embed="rId98">
                      <a:extLst>
                        <a:ext uri="{28A0092B-C50C-407E-A947-70E740481C1C}">
                          <a14:useLocalDpi xmlns:a14="http://schemas.microsoft.com/office/drawing/2010/main" val="0"/>
                        </a:ext>
                      </a:extLst>
                    </a:blip>
                    <a:stretch>
                      <a:fillRect/>
                    </a:stretch>
                  </pic:blipFill>
                  <pic:spPr>
                    <a:xfrm>
                      <a:off x="0" y="0"/>
                      <a:ext cx="373412" cy="419136"/>
                    </a:xfrm>
                    <a:prstGeom prst="rect">
                      <a:avLst/>
                    </a:prstGeom>
                  </pic:spPr>
                </pic:pic>
              </a:graphicData>
            </a:graphic>
          </wp:anchor>
        </w:drawing>
      </w:r>
      <w:r w:rsidR="00AE6860" w:rsidRPr="00753453">
        <w:t>Appendix</w:t>
      </w:r>
      <w:r w:rsidR="00AE6860" w:rsidRPr="00753453">
        <w:rPr>
          <w:spacing w:val="-6"/>
        </w:rPr>
        <w:t xml:space="preserve"> </w:t>
      </w:r>
      <w:r w:rsidR="00AE6860" w:rsidRPr="00753453">
        <w:t>C.</w:t>
      </w:r>
      <w:r w:rsidR="00AE6860" w:rsidRPr="00753453">
        <w:rPr>
          <w:spacing w:val="-6"/>
        </w:rPr>
        <w:t xml:space="preserve"> </w:t>
      </w:r>
      <w:r w:rsidR="00AE6860" w:rsidRPr="00753453">
        <w:t>202</w:t>
      </w:r>
      <w:r w:rsidR="006D66CF">
        <w:t>5</w:t>
      </w:r>
      <w:r w:rsidR="00AE6860" w:rsidRPr="00753453">
        <w:rPr>
          <w:spacing w:val="-6"/>
        </w:rPr>
        <w:t xml:space="preserve"> </w:t>
      </w:r>
      <w:r w:rsidR="00AE6860" w:rsidRPr="00753453">
        <w:t>Request</w:t>
      </w:r>
      <w:r w:rsidR="00AE6860" w:rsidRPr="00753453">
        <w:rPr>
          <w:spacing w:val="-6"/>
        </w:rPr>
        <w:t xml:space="preserve"> </w:t>
      </w:r>
      <w:r w:rsidR="00AE6860" w:rsidRPr="00753453">
        <w:t>for</w:t>
      </w:r>
      <w:r w:rsidR="00AE6860" w:rsidRPr="00753453">
        <w:rPr>
          <w:spacing w:val="-5"/>
        </w:rPr>
        <w:t xml:space="preserve"> </w:t>
      </w:r>
      <w:r w:rsidR="00AE6860" w:rsidRPr="00753453">
        <w:t>Applications</w:t>
      </w:r>
    </w:p>
    <w:bookmarkEnd w:id="24"/>
    <w:p w14:paraId="1E9BB55F" w14:textId="77777777" w:rsidR="00234428" w:rsidRDefault="00234428">
      <w:pPr>
        <w:pStyle w:val="BodyText"/>
        <w:spacing w:before="8"/>
        <w:rPr>
          <w:rFonts w:ascii="Calibri"/>
          <w:b/>
          <w:sz w:val="18"/>
        </w:rPr>
      </w:pPr>
    </w:p>
    <w:p w14:paraId="6321298E" w14:textId="07BA4280" w:rsidR="00234428" w:rsidRDefault="00753453">
      <w:pPr>
        <w:pStyle w:val="BodyText"/>
        <w:ind w:left="579"/>
        <w:rPr>
          <w:rFonts w:ascii="Calibri"/>
          <w:sz w:val="20"/>
        </w:rPr>
      </w:pPr>
      <w:r>
        <w:rPr>
          <w:rFonts w:ascii="Calibri"/>
          <w:noProof/>
          <w:sz w:val="20"/>
        </w:rPr>
        <w:drawing>
          <wp:inline distT="0" distB="0" distL="0" distR="0" wp14:anchorId="2C3189CD" wp14:editId="456F035F">
            <wp:extent cx="3327707" cy="399824"/>
            <wp:effectExtent l="0" t="0" r="6350" b="635"/>
            <wp:docPr id="1004" name="Picture 1004" descr="Forest Service U.S. Department of Agriculture Hea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 name="Image 134" descr="Forest Service U.S. Department of Agriculture Headi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327707" cy="399824"/>
                    </a:xfrm>
                    <a:prstGeom prst="rect">
                      <a:avLst/>
                    </a:prstGeom>
                    <a:noFill/>
                  </pic:spPr>
                </pic:pic>
              </a:graphicData>
            </a:graphic>
          </wp:inline>
        </w:drawing>
      </w:r>
    </w:p>
    <w:p w14:paraId="656D207A" w14:textId="345BFE90" w:rsidR="007C00C4" w:rsidRDefault="007C00C4" w:rsidP="00E41B11">
      <w:pPr>
        <w:pStyle w:val="BodyText"/>
        <w:spacing w:before="120"/>
        <w:jc w:val="center"/>
        <w:rPr>
          <w:b/>
          <w:bCs/>
        </w:rPr>
      </w:pPr>
      <w:r w:rsidRPr="00E41B11">
        <w:rPr>
          <w:b/>
          <w:bCs/>
          <w:noProof/>
        </w:rPr>
        <mc:AlternateContent>
          <mc:Choice Requires="wps">
            <w:drawing>
              <wp:anchor distT="0" distB="0" distL="114300" distR="114300" simplePos="0" relativeHeight="251654656" behindDoc="0" locked="0" layoutInCell="1" allowOverlap="1" wp14:anchorId="3DAB3D5E" wp14:editId="4841ABAF">
                <wp:simplePos x="0" y="0"/>
                <wp:positionH relativeFrom="margin">
                  <wp:align>center</wp:align>
                </wp:positionH>
                <wp:positionV relativeFrom="paragraph">
                  <wp:posOffset>170534</wp:posOffset>
                </wp:positionV>
                <wp:extent cx="6350000" cy="0"/>
                <wp:effectExtent l="0" t="0" r="0" b="0"/>
                <wp:wrapNone/>
                <wp:docPr id="75" name="Straight Connector 7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635000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9E25B16" id="Straight Connector 75" o:spid="_x0000_s1026" alt="&quot;&quot;" style="position:absolute;z-index:2516546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from="0,13.45pt" to="500pt,1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">
                <w10:wrap anchorx="margin"/>
              </v:line>
            </w:pict>
          </mc:Fallback>
        </mc:AlternateContent>
      </w:r>
    </w:p>
    <w:p w14:paraId="7307239B" w14:textId="40631651" w:rsidR="00234428" w:rsidRPr="007C00C4" w:rsidRDefault="00AE6860" w:rsidP="00E41B11">
      <w:pPr>
        <w:pStyle w:val="BodyText"/>
        <w:spacing w:before="120"/>
        <w:jc w:val="center"/>
        <w:rPr>
          <w:b/>
          <w:bCs/>
          <w:sz w:val="26"/>
          <w:szCs w:val="26"/>
        </w:rPr>
      </w:pPr>
      <w:r w:rsidRPr="007C00C4">
        <w:rPr>
          <w:b/>
          <w:bCs/>
          <w:sz w:val="26"/>
          <w:szCs w:val="26"/>
        </w:rPr>
        <w:t>USDA</w:t>
      </w:r>
      <w:r w:rsidRPr="007C00C4">
        <w:rPr>
          <w:b/>
          <w:bCs/>
          <w:spacing w:val="-4"/>
          <w:sz w:val="26"/>
          <w:szCs w:val="26"/>
        </w:rPr>
        <w:t xml:space="preserve"> </w:t>
      </w:r>
      <w:r w:rsidRPr="007C00C4">
        <w:rPr>
          <w:b/>
          <w:bCs/>
          <w:sz w:val="26"/>
          <w:szCs w:val="26"/>
        </w:rPr>
        <w:t>Forest</w:t>
      </w:r>
      <w:r w:rsidRPr="007C00C4">
        <w:rPr>
          <w:b/>
          <w:bCs/>
          <w:spacing w:val="-5"/>
          <w:sz w:val="26"/>
          <w:szCs w:val="26"/>
        </w:rPr>
        <w:t xml:space="preserve"> </w:t>
      </w:r>
      <w:r w:rsidRPr="007C00C4">
        <w:rPr>
          <w:b/>
          <w:bCs/>
          <w:sz w:val="26"/>
          <w:szCs w:val="26"/>
        </w:rPr>
        <w:t>Service</w:t>
      </w:r>
      <w:r w:rsidRPr="007C00C4">
        <w:rPr>
          <w:b/>
          <w:bCs/>
          <w:spacing w:val="-5"/>
          <w:sz w:val="26"/>
          <w:szCs w:val="26"/>
        </w:rPr>
        <w:t xml:space="preserve"> </w:t>
      </w:r>
      <w:r w:rsidRPr="007C00C4">
        <w:rPr>
          <w:b/>
          <w:bCs/>
          <w:sz w:val="26"/>
          <w:szCs w:val="26"/>
        </w:rPr>
        <w:t>Community</w:t>
      </w:r>
      <w:r w:rsidRPr="007C00C4">
        <w:rPr>
          <w:b/>
          <w:bCs/>
          <w:spacing w:val="-5"/>
          <w:sz w:val="26"/>
          <w:szCs w:val="26"/>
        </w:rPr>
        <w:t xml:space="preserve"> </w:t>
      </w:r>
      <w:r w:rsidRPr="007C00C4">
        <w:rPr>
          <w:b/>
          <w:bCs/>
          <w:sz w:val="26"/>
          <w:szCs w:val="26"/>
        </w:rPr>
        <w:t>Forest</w:t>
      </w:r>
      <w:r w:rsidRPr="007C00C4">
        <w:rPr>
          <w:b/>
          <w:bCs/>
          <w:spacing w:val="-5"/>
          <w:sz w:val="26"/>
          <w:szCs w:val="26"/>
        </w:rPr>
        <w:t xml:space="preserve"> </w:t>
      </w:r>
      <w:r w:rsidRPr="007C00C4">
        <w:rPr>
          <w:b/>
          <w:bCs/>
          <w:sz w:val="26"/>
          <w:szCs w:val="26"/>
        </w:rPr>
        <w:t>and</w:t>
      </w:r>
      <w:r w:rsidRPr="007C00C4">
        <w:rPr>
          <w:b/>
          <w:bCs/>
          <w:spacing w:val="-6"/>
          <w:sz w:val="26"/>
          <w:szCs w:val="26"/>
        </w:rPr>
        <w:t xml:space="preserve"> </w:t>
      </w:r>
      <w:r w:rsidRPr="007C00C4">
        <w:rPr>
          <w:b/>
          <w:bCs/>
          <w:sz w:val="26"/>
          <w:szCs w:val="26"/>
        </w:rPr>
        <w:t>Open</w:t>
      </w:r>
      <w:r w:rsidRPr="007C00C4">
        <w:rPr>
          <w:b/>
          <w:bCs/>
          <w:spacing w:val="-6"/>
          <w:sz w:val="26"/>
          <w:szCs w:val="26"/>
        </w:rPr>
        <w:t xml:space="preserve"> </w:t>
      </w:r>
      <w:r w:rsidRPr="007C00C4">
        <w:rPr>
          <w:b/>
          <w:bCs/>
          <w:sz w:val="26"/>
          <w:szCs w:val="26"/>
        </w:rPr>
        <w:t>Space</w:t>
      </w:r>
      <w:r w:rsidRPr="007C00C4">
        <w:rPr>
          <w:b/>
          <w:bCs/>
          <w:spacing w:val="-5"/>
          <w:sz w:val="26"/>
          <w:szCs w:val="26"/>
        </w:rPr>
        <w:t xml:space="preserve"> </w:t>
      </w:r>
      <w:r w:rsidRPr="007C00C4">
        <w:rPr>
          <w:b/>
          <w:bCs/>
          <w:sz w:val="26"/>
          <w:szCs w:val="26"/>
        </w:rPr>
        <w:t>Conservation Program</w:t>
      </w:r>
    </w:p>
    <w:p w14:paraId="12620F08" w14:textId="77777777" w:rsidR="005A422C" w:rsidRPr="007C00C4" w:rsidRDefault="005A422C" w:rsidP="005A422C">
      <w:pPr>
        <w:pStyle w:val="Title"/>
        <w:rPr>
          <w:b/>
          <w:bCs/>
          <w:sz w:val="26"/>
          <w:szCs w:val="26"/>
        </w:rPr>
      </w:pPr>
      <w:r w:rsidRPr="007C00C4">
        <w:rPr>
          <w:b/>
          <w:bCs/>
          <w:sz w:val="26"/>
          <w:szCs w:val="26"/>
        </w:rPr>
        <w:t>Fiscal Year 2025 Request for Applications</w:t>
      </w:r>
    </w:p>
    <w:p w14:paraId="56E7690A" w14:textId="77777777" w:rsidR="005A422C" w:rsidRDefault="005A422C" w:rsidP="005A422C">
      <w:pPr>
        <w:pStyle w:val="Default"/>
        <w:spacing w:before="120"/>
        <w:jc w:val="center"/>
        <w:rPr>
          <w:rFonts w:asciiTheme="minorHAnsi" w:hAnsiTheme="minorHAnsi" w:cstheme="minorBidi"/>
          <w:b/>
          <w:bCs/>
          <w:color w:val="auto"/>
        </w:rPr>
      </w:pPr>
      <w:r w:rsidRPr="62B3622E">
        <w:rPr>
          <w:rFonts w:asciiTheme="minorHAnsi" w:hAnsiTheme="minorHAnsi" w:cstheme="minorBidi"/>
          <w:color w:val="auto"/>
        </w:rPr>
        <w:t xml:space="preserve">Submit proposals to applicable </w:t>
      </w:r>
      <w:r w:rsidRPr="62B3622E">
        <w:rPr>
          <w:rFonts w:asciiTheme="minorHAnsi" w:hAnsiTheme="minorHAnsi" w:cstheme="minorBidi"/>
        </w:rPr>
        <w:t>State Foresters or equivalent Tribal officials</w:t>
      </w:r>
      <w:r w:rsidRPr="62B3622E">
        <w:rPr>
          <w:rFonts w:asciiTheme="minorHAnsi" w:hAnsiTheme="minorHAnsi" w:cstheme="minorBidi"/>
          <w:color w:val="auto"/>
        </w:rPr>
        <w:t xml:space="preserve"> by </w:t>
      </w:r>
      <w:r w:rsidRPr="62B3622E">
        <w:rPr>
          <w:rFonts w:asciiTheme="minorHAnsi" w:hAnsiTheme="minorHAnsi" w:cstheme="minorBidi"/>
          <w:b/>
          <w:bCs/>
          <w:color w:val="auto"/>
        </w:rPr>
        <w:t>January 13, 2025.</w:t>
      </w:r>
    </w:p>
    <w:p w14:paraId="12700CDA" w14:textId="77777777" w:rsidR="007C00C4" w:rsidRPr="00403BF8" w:rsidRDefault="007C00C4" w:rsidP="005A422C">
      <w:pPr>
        <w:pStyle w:val="Default"/>
        <w:spacing w:before="120"/>
        <w:jc w:val="center"/>
        <w:rPr>
          <w:rFonts w:asciiTheme="minorHAnsi" w:hAnsiTheme="minorHAnsi" w:cstheme="minorBidi"/>
          <w:color w:val="auto"/>
          <w:sz w:val="28"/>
          <w:szCs w:val="28"/>
        </w:rPr>
      </w:pPr>
    </w:p>
    <w:p w14:paraId="06B59B40" w14:textId="77777777" w:rsidR="005A422C" w:rsidRPr="00403BF8" w:rsidRDefault="005A422C" w:rsidP="00B15278">
      <w:pPr>
        <w:pStyle w:val="Heading1"/>
        <w:pBdr>
          <w:bottom w:val="single" w:sz="4" w:space="1" w:color="auto"/>
        </w:pBdr>
        <w:ind w:left="0"/>
        <w:rPr>
          <w:rFonts w:eastAsia="Calibri"/>
          <w:sz w:val="28"/>
          <w:szCs w:val="28"/>
        </w:rPr>
      </w:pPr>
      <w:bookmarkStart w:id="25" w:name="_Toc173132855"/>
      <w:r w:rsidRPr="00403BF8">
        <w:rPr>
          <w:rFonts w:eastAsia="Calibri"/>
          <w:sz w:val="28"/>
          <w:szCs w:val="28"/>
        </w:rPr>
        <w:t>Summary Information</w:t>
      </w:r>
      <w:bookmarkEnd w:id="25"/>
    </w:p>
    <w:p w14:paraId="001187F9" w14:textId="77777777" w:rsidR="005A422C" w:rsidRDefault="005A422C" w:rsidP="005A422C">
      <w:pPr>
        <w:spacing w:before="240"/>
      </w:pPr>
      <w:r w:rsidRPr="4726954C">
        <w:rPr>
          <w:rFonts w:ascii="Calibri" w:eastAsia="Calibri" w:hAnsi="Calibri" w:cs="Calibri"/>
          <w:b/>
          <w:bCs/>
          <w:sz w:val="26"/>
          <w:szCs w:val="26"/>
        </w:rPr>
        <w:t>Federal Awarding Agency Name</w:t>
      </w:r>
    </w:p>
    <w:p w14:paraId="3B9A04E5" w14:textId="77777777" w:rsidR="005A422C" w:rsidRDefault="005A422C" w:rsidP="005A422C">
      <w:r w:rsidRPr="4726954C">
        <w:rPr>
          <w:rFonts w:ascii="Calibri" w:eastAsia="Calibri" w:hAnsi="Calibri" w:cs="Calibri"/>
          <w:sz w:val="24"/>
          <w:szCs w:val="24"/>
        </w:rPr>
        <w:t>U.S. Department of Agriculture (USDA) Forest Service</w:t>
      </w:r>
    </w:p>
    <w:p w14:paraId="1EBA89D4" w14:textId="77777777" w:rsidR="005A422C" w:rsidRDefault="005A422C" w:rsidP="005A422C">
      <w:pPr>
        <w:spacing w:before="240"/>
      </w:pPr>
      <w:r w:rsidRPr="4726954C">
        <w:rPr>
          <w:rFonts w:ascii="Calibri" w:eastAsia="Calibri" w:hAnsi="Calibri" w:cs="Calibri"/>
          <w:b/>
          <w:bCs/>
          <w:sz w:val="26"/>
          <w:szCs w:val="26"/>
        </w:rPr>
        <w:t>Opportunity Title</w:t>
      </w:r>
    </w:p>
    <w:p w14:paraId="754659D0" w14:textId="77777777" w:rsidR="005A422C" w:rsidRDefault="005A422C" w:rsidP="005A422C">
      <w:pPr>
        <w:rPr>
          <w:rFonts w:ascii="Calibri" w:eastAsia="Calibri" w:hAnsi="Calibri" w:cs="Calibri"/>
          <w:sz w:val="24"/>
          <w:szCs w:val="24"/>
        </w:rPr>
      </w:pPr>
      <w:r w:rsidRPr="4726954C">
        <w:rPr>
          <w:rFonts w:ascii="Calibri" w:eastAsia="Calibri" w:hAnsi="Calibri" w:cs="Calibri"/>
          <w:sz w:val="24"/>
          <w:szCs w:val="24"/>
        </w:rPr>
        <w:t>Community Forest and Open Space Conservation Program</w:t>
      </w:r>
    </w:p>
    <w:p w14:paraId="26F06B90" w14:textId="77777777" w:rsidR="005A422C" w:rsidRDefault="005A422C" w:rsidP="005A422C">
      <w:pPr>
        <w:spacing w:before="240"/>
      </w:pPr>
      <w:r w:rsidRPr="4726954C">
        <w:rPr>
          <w:rFonts w:ascii="Calibri" w:eastAsia="Calibri" w:hAnsi="Calibri" w:cs="Calibri"/>
          <w:b/>
          <w:bCs/>
          <w:sz w:val="26"/>
          <w:szCs w:val="26"/>
        </w:rPr>
        <w:t xml:space="preserve">Opportunity Number </w:t>
      </w:r>
    </w:p>
    <w:p w14:paraId="705B3579" w14:textId="77777777" w:rsidR="005A422C" w:rsidRDefault="005A422C" w:rsidP="005A422C">
      <w:pPr>
        <w:rPr>
          <w:rFonts w:ascii="Calibri" w:eastAsia="Calibri" w:hAnsi="Calibri" w:cs="Calibri"/>
          <w:sz w:val="24"/>
          <w:szCs w:val="24"/>
        </w:rPr>
      </w:pPr>
      <w:r w:rsidRPr="795C914D">
        <w:rPr>
          <w:rFonts w:ascii="Calibri" w:eastAsia="Calibri" w:hAnsi="Calibri" w:cs="Calibri"/>
          <w:sz w:val="24"/>
          <w:szCs w:val="24"/>
        </w:rPr>
        <w:t>USDA-FS-2025-CFP</w:t>
      </w:r>
    </w:p>
    <w:p w14:paraId="761F4BB4" w14:textId="77777777" w:rsidR="005A422C" w:rsidRDefault="005A422C" w:rsidP="005A422C">
      <w:pPr>
        <w:spacing w:before="240"/>
      </w:pPr>
      <w:r w:rsidRPr="4726954C">
        <w:rPr>
          <w:rFonts w:ascii="Calibri" w:eastAsia="Calibri" w:hAnsi="Calibri" w:cs="Calibri"/>
          <w:b/>
          <w:bCs/>
          <w:sz w:val="26"/>
          <w:szCs w:val="26"/>
        </w:rPr>
        <w:t>SAM.gov Registration</w:t>
      </w:r>
    </w:p>
    <w:p w14:paraId="29A83632" w14:textId="77777777" w:rsidR="005A422C" w:rsidRDefault="005A422C" w:rsidP="005A422C">
      <w:r w:rsidRPr="4726954C">
        <w:rPr>
          <w:rFonts w:ascii="Calibri" w:eastAsia="Calibri" w:hAnsi="Calibri" w:cs="Calibri"/>
          <w:sz w:val="24"/>
          <w:szCs w:val="24"/>
        </w:rPr>
        <w:t>All applicants must have an active registration with the System for Award Management (</w:t>
      </w:r>
      <w:hyperlink r:id="rId100">
        <w:r w:rsidRPr="4726954C">
          <w:rPr>
            <w:rStyle w:val="Hyperlink"/>
            <w:rFonts w:ascii="Calibri" w:eastAsia="Calibri" w:hAnsi="Calibri" w:cs="Calibri"/>
            <w:color w:val="0563C1"/>
            <w:sz w:val="24"/>
            <w:szCs w:val="24"/>
          </w:rPr>
          <w:t>SAM.gov</w:t>
        </w:r>
      </w:hyperlink>
      <w:r w:rsidRPr="4726954C">
        <w:rPr>
          <w:rFonts w:ascii="Calibri" w:eastAsia="Calibri" w:hAnsi="Calibri" w:cs="Calibri"/>
          <w:sz w:val="24"/>
          <w:szCs w:val="24"/>
        </w:rPr>
        <w:t>) and maintain active registration throughout the life of the award. This is the government-wide web-based system that supports contracts, grants, and the electronic payment system. This requirement for registration may be found at 2 CFR § 25.200.</w:t>
      </w:r>
    </w:p>
    <w:p w14:paraId="3533F51B" w14:textId="77777777" w:rsidR="005A422C" w:rsidRDefault="005A422C" w:rsidP="005A422C">
      <w:pPr>
        <w:spacing w:before="240"/>
      </w:pPr>
      <w:r w:rsidRPr="795C914D">
        <w:rPr>
          <w:rFonts w:ascii="Calibri" w:eastAsia="Calibri" w:hAnsi="Calibri" w:cs="Calibri"/>
          <w:b/>
          <w:bCs/>
          <w:sz w:val="26"/>
          <w:szCs w:val="26"/>
        </w:rPr>
        <w:t>Opportunity Summary</w:t>
      </w:r>
    </w:p>
    <w:p w14:paraId="254ED797" w14:textId="77777777" w:rsidR="005A422C" w:rsidRDefault="005A422C" w:rsidP="005A422C">
      <w:pPr>
        <w:rPr>
          <w:rFonts w:ascii="Calibri" w:eastAsia="Calibri" w:hAnsi="Calibri" w:cs="Calibri"/>
          <w:sz w:val="24"/>
          <w:szCs w:val="24"/>
        </w:rPr>
      </w:pPr>
      <w:r w:rsidRPr="795C914D">
        <w:rPr>
          <w:rFonts w:ascii="Calibri" w:eastAsia="Calibri" w:hAnsi="Calibri" w:cs="Calibri"/>
          <w:sz w:val="24"/>
          <w:szCs w:val="24"/>
        </w:rPr>
        <w:t>Awards will support the fee simple acquisition of private forest land that is threatened by conversion and that provides community benefits including economic, environmental, educational, and recreational benefits.</w:t>
      </w:r>
    </w:p>
    <w:p w14:paraId="5CB179F8" w14:textId="77777777" w:rsidR="005A422C" w:rsidRPr="001E00EF" w:rsidRDefault="005A422C" w:rsidP="005A422C">
      <w:pPr>
        <w:spacing w:before="240"/>
        <w:rPr>
          <w:rFonts w:ascii="Calibri" w:eastAsia="Calibri" w:hAnsi="Calibri" w:cs="Calibri"/>
          <w:b/>
          <w:bCs/>
          <w:sz w:val="26"/>
          <w:szCs w:val="26"/>
        </w:rPr>
      </w:pPr>
      <w:r w:rsidRPr="005B7434">
        <w:rPr>
          <w:rFonts w:ascii="Calibri" w:eastAsia="Calibri" w:hAnsi="Calibri" w:cs="Calibri"/>
          <w:b/>
          <w:bCs/>
          <w:sz w:val="26"/>
          <w:szCs w:val="26"/>
        </w:rPr>
        <w:t>Key Submission Dates</w:t>
      </w:r>
    </w:p>
    <w:p w14:paraId="1FA10F30" w14:textId="77777777" w:rsidR="005A422C" w:rsidRDefault="005A422C" w:rsidP="00805D28">
      <w:pPr>
        <w:pStyle w:val="ListParagraph"/>
        <w:numPr>
          <w:ilvl w:val="0"/>
          <w:numId w:val="140"/>
        </w:numPr>
        <w:tabs>
          <w:tab w:val="left" w:pos="450"/>
          <w:tab w:val="left" w:pos="9270"/>
        </w:tabs>
        <w:autoSpaceDE/>
        <w:autoSpaceDN/>
        <w:spacing w:before="120"/>
        <w:ind w:left="446" w:hanging="271"/>
        <w:contextualSpacing/>
        <w:rPr>
          <w:rFonts w:ascii="Calibri" w:hAnsi="Calibri" w:cs="Calibri"/>
          <w:b/>
          <w:bCs/>
          <w:sz w:val="24"/>
          <w:szCs w:val="24"/>
        </w:rPr>
      </w:pPr>
      <w:r w:rsidRPr="62B3622E">
        <w:rPr>
          <w:rFonts w:ascii="Calibri" w:hAnsi="Calibri" w:cs="Calibri"/>
          <w:b/>
          <w:bCs/>
          <w:sz w:val="24"/>
          <w:szCs w:val="24"/>
        </w:rPr>
        <w:t xml:space="preserve">January 13, 2025: </w:t>
      </w:r>
      <w:r w:rsidRPr="62B3622E">
        <w:rPr>
          <w:rFonts w:ascii="Calibri" w:hAnsi="Calibri" w:cs="Calibri"/>
          <w:sz w:val="24"/>
          <w:szCs w:val="24"/>
        </w:rPr>
        <w:t>Final applications must be submitted to either the State Forester or equivalent official of Indian Tribes where the property is located.</w:t>
      </w:r>
    </w:p>
    <w:p w14:paraId="00D07417" w14:textId="77777777" w:rsidR="005A422C" w:rsidRDefault="005A422C" w:rsidP="00805D28">
      <w:pPr>
        <w:pStyle w:val="ListParagraph"/>
        <w:numPr>
          <w:ilvl w:val="0"/>
          <w:numId w:val="140"/>
        </w:numPr>
        <w:tabs>
          <w:tab w:val="left" w:pos="450"/>
          <w:tab w:val="left" w:pos="9270"/>
        </w:tabs>
        <w:autoSpaceDE/>
        <w:autoSpaceDN/>
        <w:spacing w:before="120"/>
        <w:contextualSpacing/>
        <w:rPr>
          <w:rFonts w:ascii="Calibri" w:hAnsi="Calibri" w:cs="Calibri"/>
          <w:sz w:val="22"/>
        </w:rPr>
      </w:pPr>
      <w:r w:rsidRPr="00FC6C68">
        <w:rPr>
          <w:rFonts w:ascii="Calibri" w:hAnsi="Calibri" w:cs="Calibri"/>
          <w:b/>
          <w:bCs/>
          <w:sz w:val="22"/>
        </w:rPr>
        <w:t>Note:</w:t>
      </w:r>
      <w:r w:rsidRPr="62B3622E">
        <w:rPr>
          <w:rFonts w:ascii="Calibri" w:hAnsi="Calibri" w:cs="Calibri"/>
          <w:sz w:val="22"/>
        </w:rPr>
        <w:t xml:space="preserve"> All applicants must also send an e-mail to </w:t>
      </w:r>
      <w:hyperlink r:id="rId101">
        <w:r w:rsidRPr="62B3622E">
          <w:rPr>
            <w:rStyle w:val="Hyperlink"/>
            <w:rFonts w:ascii="Calibri" w:hAnsi="Calibri" w:cs="Calibri"/>
            <w:sz w:val="24"/>
            <w:szCs w:val="24"/>
          </w:rPr>
          <w:t>SM.FS.CFP@usda.gov</w:t>
        </w:r>
      </w:hyperlink>
      <w:r w:rsidRPr="62B3622E">
        <w:rPr>
          <w:rFonts w:ascii="Calibri" w:hAnsi="Calibri" w:cs="Calibri"/>
          <w:sz w:val="22"/>
        </w:rPr>
        <w:t xml:space="preserve"> to confirm that their application has been submitted.</w:t>
      </w:r>
    </w:p>
    <w:p w14:paraId="58024D0D" w14:textId="77777777" w:rsidR="005A422C" w:rsidRDefault="005A422C" w:rsidP="00805D28">
      <w:pPr>
        <w:pStyle w:val="ListParagraph"/>
        <w:numPr>
          <w:ilvl w:val="0"/>
          <w:numId w:val="140"/>
        </w:numPr>
        <w:tabs>
          <w:tab w:val="left" w:pos="450"/>
          <w:tab w:val="left" w:pos="9270"/>
        </w:tabs>
        <w:autoSpaceDE/>
        <w:autoSpaceDN/>
        <w:spacing w:after="160" w:line="259" w:lineRule="auto"/>
        <w:ind w:left="446" w:hanging="271"/>
        <w:contextualSpacing/>
        <w:rPr>
          <w:rFonts w:ascii="Calibri" w:hAnsi="Calibri" w:cs="Calibri"/>
          <w:sz w:val="24"/>
          <w:szCs w:val="24"/>
        </w:rPr>
      </w:pPr>
      <w:r w:rsidRPr="62B3622E">
        <w:rPr>
          <w:rFonts w:ascii="Calibri" w:hAnsi="Calibri" w:cs="Calibri"/>
          <w:b/>
          <w:bCs/>
          <w:sz w:val="24"/>
          <w:szCs w:val="24"/>
        </w:rPr>
        <w:t>February 10, 2025:</w:t>
      </w:r>
      <w:r w:rsidRPr="62B3622E">
        <w:rPr>
          <w:rFonts w:ascii="Calibri" w:hAnsi="Calibri" w:cs="Calibri"/>
          <w:sz w:val="24"/>
          <w:szCs w:val="24"/>
        </w:rPr>
        <w:t xml:space="preserve"> State Foresters or Tribal government officials must forward submitted applications to the appropriate Forest Service Regional office or International Institute of Tropical Forestry.</w:t>
      </w:r>
    </w:p>
    <w:p w14:paraId="6B52DC7D" w14:textId="77777777" w:rsidR="005A422C" w:rsidRDefault="005A422C" w:rsidP="005A422C">
      <w:pPr>
        <w:rPr>
          <w:rFonts w:ascii="Calibri" w:eastAsia="Calibri" w:hAnsi="Calibri" w:cs="Calibri"/>
          <w:b/>
          <w:bCs/>
          <w:szCs w:val="23"/>
        </w:rPr>
      </w:pPr>
    </w:p>
    <w:p w14:paraId="64E19ADF" w14:textId="77777777" w:rsidR="005A422C" w:rsidRDefault="005A422C" w:rsidP="005A422C">
      <w:pPr>
        <w:rPr>
          <w:rFonts w:ascii="Calibri" w:eastAsia="Calibri" w:hAnsi="Calibri" w:cs="Calibri"/>
          <w:u w:val="single"/>
        </w:rPr>
      </w:pPr>
      <w:r w:rsidRPr="62B3622E">
        <w:rPr>
          <w:rFonts w:ascii="Calibri" w:eastAsia="Calibri" w:hAnsi="Calibri" w:cs="Calibri"/>
          <w:sz w:val="24"/>
          <w:szCs w:val="24"/>
        </w:rPr>
        <w:t xml:space="preserve">Details on </w:t>
      </w:r>
      <w:r>
        <w:rPr>
          <w:rFonts w:ascii="Calibri" w:eastAsia="Calibri" w:hAnsi="Calibri" w:cs="Calibri"/>
          <w:sz w:val="24"/>
          <w:szCs w:val="24"/>
        </w:rPr>
        <w:t>informational</w:t>
      </w:r>
      <w:r w:rsidRPr="62B3622E">
        <w:rPr>
          <w:rFonts w:ascii="Calibri" w:eastAsia="Calibri" w:hAnsi="Calibri" w:cs="Calibri"/>
          <w:sz w:val="24"/>
          <w:szCs w:val="24"/>
        </w:rPr>
        <w:t xml:space="preserve"> webinars and other supporting information for this funding opportunity will be posted to the Forest Service Community Forest Program website: </w:t>
      </w:r>
      <w:hyperlink r:id="rId102">
        <w:r w:rsidRPr="62B3622E">
          <w:rPr>
            <w:rStyle w:val="Hyperlink"/>
            <w:rFonts w:ascii="Calibri" w:eastAsia="Calibri" w:hAnsi="Calibri" w:cs="Calibri"/>
            <w:sz w:val="24"/>
            <w:szCs w:val="24"/>
          </w:rPr>
          <w:t>https://www.fs.usda.gov/managing-land/private-land/community-forest/program</w:t>
        </w:r>
      </w:hyperlink>
      <w:r w:rsidRPr="62B3622E">
        <w:rPr>
          <w:rFonts w:ascii="Calibri" w:eastAsia="Calibri" w:hAnsi="Calibri" w:cs="Calibri"/>
          <w:sz w:val="24"/>
          <w:szCs w:val="24"/>
        </w:rPr>
        <w:t xml:space="preserve">. </w:t>
      </w:r>
    </w:p>
    <w:p w14:paraId="5D9B9C58" w14:textId="77777777" w:rsidR="005A422C" w:rsidRDefault="005A422C" w:rsidP="005A422C"/>
    <w:p w14:paraId="60D502D7" w14:textId="77777777" w:rsidR="007C00C4" w:rsidRDefault="007C00C4" w:rsidP="005A422C"/>
    <w:p w14:paraId="6727D9D7" w14:textId="77777777" w:rsidR="007C00C4" w:rsidRDefault="007C00C4" w:rsidP="005A422C"/>
    <w:p w14:paraId="61806AD5" w14:textId="77777777" w:rsidR="007C00C4" w:rsidRDefault="007C00C4" w:rsidP="005A422C"/>
    <w:p w14:paraId="044C39F9" w14:textId="77777777" w:rsidR="007C00C4" w:rsidRDefault="007C00C4" w:rsidP="005A422C"/>
    <w:p w14:paraId="4A59A6E1" w14:textId="77777777" w:rsidR="007C00C4" w:rsidRDefault="007C00C4" w:rsidP="005A422C"/>
    <w:p w14:paraId="35C9D6A1" w14:textId="71D2582D" w:rsidR="005A422C" w:rsidRPr="00403BF8" w:rsidRDefault="005A422C" w:rsidP="00B15278">
      <w:pPr>
        <w:pStyle w:val="Heading1"/>
        <w:pBdr>
          <w:bottom w:val="single" w:sz="4" w:space="1" w:color="auto"/>
        </w:pBdr>
        <w:spacing w:before="120"/>
        <w:ind w:left="0"/>
        <w:rPr>
          <w:sz w:val="26"/>
          <w:szCs w:val="26"/>
        </w:rPr>
      </w:pPr>
      <w:bookmarkStart w:id="26" w:name="_Toc106361457"/>
      <w:bookmarkStart w:id="27" w:name="_Toc110424448"/>
      <w:bookmarkStart w:id="28" w:name="_Toc110427032"/>
      <w:bookmarkStart w:id="29" w:name="_Toc139633017"/>
      <w:bookmarkStart w:id="30" w:name="_Toc217213240"/>
      <w:bookmarkStart w:id="31" w:name="_Toc173132856"/>
      <w:r w:rsidRPr="00403BF8">
        <w:rPr>
          <w:sz w:val="26"/>
          <w:szCs w:val="26"/>
        </w:rPr>
        <w:t>Table of Contents</w:t>
      </w:r>
      <w:bookmarkEnd w:id="26"/>
      <w:bookmarkEnd w:id="27"/>
      <w:bookmarkEnd w:id="28"/>
      <w:bookmarkEnd w:id="29"/>
      <w:bookmarkEnd w:id="30"/>
      <w:bookmarkEnd w:id="31"/>
    </w:p>
    <w:p w14:paraId="50908B35" w14:textId="03EFD1F3" w:rsidR="00EA580B" w:rsidRPr="00EA580B" w:rsidRDefault="00213B03" w:rsidP="00EA580B">
      <w:pPr>
        <w:widowControl/>
        <w:tabs>
          <w:tab w:val="right" w:leader="dot" w:pos="9900"/>
        </w:tabs>
        <w:autoSpaceDE/>
        <w:autoSpaceDN/>
        <w:ind w:left="180" w:right="324"/>
        <w:rPr>
          <w:rFonts w:ascii="Calibri" w:eastAsia="Yu Mincho" w:hAnsi="Calibri" w:cs="Arial"/>
          <w:noProof/>
          <w:kern w:val="2"/>
          <w:sz w:val="22"/>
          <w14:ligatures w14:val="standardContextual"/>
        </w:rPr>
      </w:pPr>
      <w:hyperlink w:anchor="_Toc173132856" w:history="1">
        <w:r w:rsidR="00EA580B" w:rsidRPr="00EA580B">
          <w:rPr>
            <w:rFonts w:ascii="Calibri" w:eastAsia="Calibri" w:hAnsi="Calibri" w:cs="Arial"/>
            <w:noProof/>
            <w:color w:val="0000FF"/>
            <w:sz w:val="23"/>
            <w:u w:val="single"/>
          </w:rPr>
          <w:t>Table of Contents</w:t>
        </w:r>
        <w:r w:rsidR="00EA580B" w:rsidRPr="00EA580B">
          <w:rPr>
            <w:rFonts w:ascii="Calibri" w:eastAsia="Calibri" w:hAnsi="Calibri" w:cs="Arial"/>
            <w:noProof/>
            <w:webHidden/>
            <w:color w:val="000000"/>
            <w:sz w:val="23"/>
          </w:rPr>
          <w:tab/>
        </w:r>
        <w:r w:rsidR="00965A86">
          <w:rPr>
            <w:rFonts w:ascii="Calibri" w:eastAsia="Calibri" w:hAnsi="Calibri" w:cs="Arial"/>
            <w:noProof/>
            <w:webHidden/>
            <w:color w:val="000000"/>
            <w:sz w:val="23"/>
          </w:rPr>
          <w:t>C</w:t>
        </w:r>
        <w:r w:rsidR="00EA580B" w:rsidRPr="00EA580B">
          <w:rPr>
            <w:rFonts w:ascii="Calibri" w:eastAsia="Calibri" w:hAnsi="Calibri" w:cs="Arial"/>
            <w:noProof/>
            <w:webHidden/>
            <w:color w:val="000000"/>
            <w:sz w:val="23"/>
          </w:rPr>
          <w:fldChar w:fldCharType="begin"/>
        </w:r>
        <w:r w:rsidR="00EA580B" w:rsidRPr="00EA580B">
          <w:rPr>
            <w:rFonts w:ascii="Calibri" w:eastAsia="Calibri" w:hAnsi="Calibri" w:cs="Arial"/>
            <w:noProof/>
            <w:webHidden/>
            <w:color w:val="000000"/>
            <w:sz w:val="23"/>
          </w:rPr>
          <w:instrText xml:space="preserve"> PAGEREF _Toc173132856 \h </w:instrText>
        </w:r>
        <w:r w:rsidR="00EA580B" w:rsidRPr="00EA580B">
          <w:rPr>
            <w:rFonts w:ascii="Calibri" w:eastAsia="Calibri" w:hAnsi="Calibri" w:cs="Arial"/>
            <w:noProof/>
            <w:webHidden/>
            <w:color w:val="000000"/>
            <w:sz w:val="23"/>
          </w:rPr>
        </w:r>
        <w:r w:rsidR="00EA580B" w:rsidRPr="00EA580B">
          <w:rPr>
            <w:rFonts w:ascii="Calibri" w:eastAsia="Calibri" w:hAnsi="Calibri" w:cs="Arial"/>
            <w:noProof/>
            <w:webHidden/>
            <w:color w:val="000000"/>
            <w:sz w:val="23"/>
          </w:rPr>
          <w:fldChar w:fldCharType="separate"/>
        </w:r>
        <w:r w:rsidR="00EA580B" w:rsidRPr="00EA580B">
          <w:rPr>
            <w:rFonts w:ascii="Calibri" w:eastAsia="Calibri" w:hAnsi="Calibri" w:cs="Arial"/>
            <w:noProof/>
            <w:webHidden/>
            <w:color w:val="000000"/>
            <w:sz w:val="23"/>
          </w:rPr>
          <w:t>2</w:t>
        </w:r>
        <w:r w:rsidR="00EA580B" w:rsidRPr="00EA580B">
          <w:rPr>
            <w:rFonts w:ascii="Calibri" w:eastAsia="Calibri" w:hAnsi="Calibri" w:cs="Arial"/>
            <w:noProof/>
            <w:webHidden/>
            <w:color w:val="000000"/>
            <w:sz w:val="23"/>
          </w:rPr>
          <w:fldChar w:fldCharType="end"/>
        </w:r>
      </w:hyperlink>
    </w:p>
    <w:p w14:paraId="5439545B" w14:textId="2256092F" w:rsidR="00EA580B" w:rsidRPr="00EA580B" w:rsidRDefault="00213B03" w:rsidP="00EA580B">
      <w:pPr>
        <w:widowControl/>
        <w:tabs>
          <w:tab w:val="right" w:leader="dot" w:pos="9900"/>
        </w:tabs>
        <w:autoSpaceDE/>
        <w:autoSpaceDN/>
        <w:ind w:left="180" w:right="324"/>
        <w:rPr>
          <w:rFonts w:ascii="Calibri" w:eastAsia="Yu Mincho" w:hAnsi="Calibri" w:cs="Arial"/>
          <w:noProof/>
          <w:kern w:val="2"/>
          <w:sz w:val="22"/>
          <w14:ligatures w14:val="standardContextual"/>
        </w:rPr>
      </w:pPr>
      <w:hyperlink w:anchor="_Toc173132857" w:history="1">
        <w:r w:rsidR="00EA580B" w:rsidRPr="00EA580B">
          <w:rPr>
            <w:rFonts w:ascii="Calibri" w:eastAsia="Calibri" w:hAnsi="Calibri" w:cs="Arial"/>
            <w:noProof/>
            <w:color w:val="0000FF"/>
            <w:sz w:val="23"/>
            <w:u w:val="single"/>
          </w:rPr>
          <w:t>Program Description</w:t>
        </w:r>
        <w:r w:rsidR="00EA580B" w:rsidRPr="00EA580B">
          <w:rPr>
            <w:rFonts w:ascii="Calibri" w:eastAsia="Calibri" w:hAnsi="Calibri" w:cs="Arial"/>
            <w:noProof/>
            <w:webHidden/>
            <w:color w:val="000000"/>
            <w:sz w:val="23"/>
          </w:rPr>
          <w:tab/>
        </w:r>
        <w:r w:rsidR="00965A86">
          <w:rPr>
            <w:rFonts w:ascii="Calibri" w:eastAsia="Calibri" w:hAnsi="Calibri" w:cs="Arial"/>
            <w:noProof/>
            <w:webHidden/>
            <w:color w:val="000000"/>
            <w:sz w:val="23"/>
          </w:rPr>
          <w:t>C</w:t>
        </w:r>
        <w:r w:rsidR="00EA580B" w:rsidRPr="00EA580B">
          <w:rPr>
            <w:rFonts w:ascii="Calibri" w:eastAsia="Calibri" w:hAnsi="Calibri" w:cs="Arial"/>
            <w:noProof/>
            <w:webHidden/>
            <w:color w:val="000000"/>
            <w:sz w:val="23"/>
          </w:rPr>
          <w:fldChar w:fldCharType="begin"/>
        </w:r>
        <w:r w:rsidR="00EA580B" w:rsidRPr="00EA580B">
          <w:rPr>
            <w:rFonts w:ascii="Calibri" w:eastAsia="Calibri" w:hAnsi="Calibri" w:cs="Arial"/>
            <w:noProof/>
            <w:webHidden/>
            <w:color w:val="000000"/>
            <w:sz w:val="23"/>
          </w:rPr>
          <w:instrText xml:space="preserve"> PAGEREF _Toc173132857 \h </w:instrText>
        </w:r>
        <w:r w:rsidR="00EA580B" w:rsidRPr="00EA580B">
          <w:rPr>
            <w:rFonts w:ascii="Calibri" w:eastAsia="Calibri" w:hAnsi="Calibri" w:cs="Arial"/>
            <w:noProof/>
            <w:webHidden/>
            <w:color w:val="000000"/>
            <w:sz w:val="23"/>
          </w:rPr>
        </w:r>
        <w:r w:rsidR="00EA580B" w:rsidRPr="00EA580B">
          <w:rPr>
            <w:rFonts w:ascii="Calibri" w:eastAsia="Calibri" w:hAnsi="Calibri" w:cs="Arial"/>
            <w:noProof/>
            <w:webHidden/>
            <w:color w:val="000000"/>
            <w:sz w:val="23"/>
          </w:rPr>
          <w:fldChar w:fldCharType="separate"/>
        </w:r>
        <w:r w:rsidR="00EA580B" w:rsidRPr="00EA580B">
          <w:rPr>
            <w:rFonts w:ascii="Calibri" w:eastAsia="Calibri" w:hAnsi="Calibri" w:cs="Arial"/>
            <w:noProof/>
            <w:webHidden/>
            <w:color w:val="000000"/>
            <w:sz w:val="23"/>
          </w:rPr>
          <w:t>2</w:t>
        </w:r>
        <w:r w:rsidR="00EA580B" w:rsidRPr="00EA580B">
          <w:rPr>
            <w:rFonts w:ascii="Calibri" w:eastAsia="Calibri" w:hAnsi="Calibri" w:cs="Arial"/>
            <w:noProof/>
            <w:webHidden/>
            <w:color w:val="000000"/>
            <w:sz w:val="23"/>
          </w:rPr>
          <w:fldChar w:fldCharType="end"/>
        </w:r>
      </w:hyperlink>
    </w:p>
    <w:p w14:paraId="36661AAD" w14:textId="59AB0280" w:rsidR="00EA580B" w:rsidRPr="00EA580B" w:rsidRDefault="00213B03" w:rsidP="00EA580B">
      <w:pPr>
        <w:widowControl/>
        <w:tabs>
          <w:tab w:val="right" w:leader="dot" w:pos="9900"/>
        </w:tabs>
        <w:autoSpaceDE/>
        <w:autoSpaceDN/>
        <w:ind w:left="180" w:right="324"/>
        <w:rPr>
          <w:rFonts w:ascii="Calibri" w:eastAsia="Yu Mincho" w:hAnsi="Calibri" w:cs="Arial"/>
          <w:noProof/>
          <w:kern w:val="2"/>
          <w:sz w:val="22"/>
          <w14:ligatures w14:val="standardContextual"/>
        </w:rPr>
      </w:pPr>
      <w:hyperlink w:anchor="_Toc173132858" w:history="1">
        <w:r w:rsidR="00EA580B" w:rsidRPr="00EA580B">
          <w:rPr>
            <w:rFonts w:ascii="Calibri" w:eastAsia="Calibri" w:hAnsi="Calibri" w:cs="Arial"/>
            <w:noProof/>
            <w:color w:val="0000FF"/>
            <w:sz w:val="23"/>
            <w:u w:val="single"/>
          </w:rPr>
          <w:t>Eligibility</w:t>
        </w:r>
        <w:r w:rsidR="00EA580B" w:rsidRPr="00EA580B">
          <w:rPr>
            <w:rFonts w:ascii="Calibri" w:eastAsia="Calibri" w:hAnsi="Calibri" w:cs="Arial"/>
            <w:noProof/>
            <w:webHidden/>
            <w:color w:val="000000"/>
            <w:sz w:val="23"/>
          </w:rPr>
          <w:tab/>
        </w:r>
        <w:r w:rsidR="00965A86">
          <w:rPr>
            <w:rFonts w:ascii="Calibri" w:eastAsia="Calibri" w:hAnsi="Calibri" w:cs="Arial"/>
            <w:noProof/>
            <w:webHidden/>
            <w:color w:val="000000"/>
            <w:sz w:val="23"/>
          </w:rPr>
          <w:t>C</w:t>
        </w:r>
        <w:r w:rsidR="00EA580B" w:rsidRPr="00EA580B">
          <w:rPr>
            <w:rFonts w:ascii="Calibri" w:eastAsia="Calibri" w:hAnsi="Calibri" w:cs="Arial"/>
            <w:noProof/>
            <w:webHidden/>
            <w:color w:val="000000"/>
            <w:sz w:val="23"/>
          </w:rPr>
          <w:fldChar w:fldCharType="begin"/>
        </w:r>
        <w:r w:rsidR="00EA580B" w:rsidRPr="00EA580B">
          <w:rPr>
            <w:rFonts w:ascii="Calibri" w:eastAsia="Calibri" w:hAnsi="Calibri" w:cs="Arial"/>
            <w:noProof/>
            <w:webHidden/>
            <w:color w:val="000000"/>
            <w:sz w:val="23"/>
          </w:rPr>
          <w:instrText xml:space="preserve"> PAGEREF _Toc173132858 \h </w:instrText>
        </w:r>
        <w:r w:rsidR="00EA580B" w:rsidRPr="00EA580B">
          <w:rPr>
            <w:rFonts w:ascii="Calibri" w:eastAsia="Calibri" w:hAnsi="Calibri" w:cs="Arial"/>
            <w:noProof/>
            <w:webHidden/>
            <w:color w:val="000000"/>
            <w:sz w:val="23"/>
          </w:rPr>
        </w:r>
        <w:r w:rsidR="00EA580B" w:rsidRPr="00EA580B">
          <w:rPr>
            <w:rFonts w:ascii="Calibri" w:eastAsia="Calibri" w:hAnsi="Calibri" w:cs="Arial"/>
            <w:noProof/>
            <w:webHidden/>
            <w:color w:val="000000"/>
            <w:sz w:val="23"/>
          </w:rPr>
          <w:fldChar w:fldCharType="separate"/>
        </w:r>
        <w:r w:rsidR="00EA580B" w:rsidRPr="00EA580B">
          <w:rPr>
            <w:rFonts w:ascii="Calibri" w:eastAsia="Calibri" w:hAnsi="Calibri" w:cs="Arial"/>
            <w:noProof/>
            <w:webHidden/>
            <w:color w:val="000000"/>
            <w:sz w:val="23"/>
          </w:rPr>
          <w:t>2</w:t>
        </w:r>
        <w:r w:rsidR="00EA580B" w:rsidRPr="00EA580B">
          <w:rPr>
            <w:rFonts w:ascii="Calibri" w:eastAsia="Calibri" w:hAnsi="Calibri" w:cs="Arial"/>
            <w:noProof/>
            <w:webHidden/>
            <w:color w:val="000000"/>
            <w:sz w:val="23"/>
          </w:rPr>
          <w:fldChar w:fldCharType="end"/>
        </w:r>
      </w:hyperlink>
    </w:p>
    <w:p w14:paraId="061A1CBE" w14:textId="108BCBB5" w:rsidR="00EA580B" w:rsidRPr="00EA580B" w:rsidRDefault="00213B03" w:rsidP="00EA580B">
      <w:pPr>
        <w:widowControl/>
        <w:tabs>
          <w:tab w:val="right" w:leader="dot" w:pos="9900"/>
        </w:tabs>
        <w:autoSpaceDE/>
        <w:autoSpaceDN/>
        <w:ind w:left="180" w:right="324"/>
        <w:rPr>
          <w:rFonts w:ascii="Calibri" w:eastAsia="Yu Mincho" w:hAnsi="Calibri" w:cs="Arial"/>
          <w:noProof/>
          <w:kern w:val="2"/>
          <w:sz w:val="22"/>
          <w14:ligatures w14:val="standardContextual"/>
        </w:rPr>
      </w:pPr>
      <w:hyperlink w:anchor="_Toc173132859" w:history="1">
        <w:r w:rsidR="00EA580B" w:rsidRPr="00EA580B">
          <w:rPr>
            <w:rFonts w:ascii="Calibri" w:eastAsia="Calibri" w:hAnsi="Calibri" w:cs="Arial"/>
            <w:noProof/>
            <w:color w:val="0000FF"/>
            <w:sz w:val="23"/>
            <w:u w:val="single"/>
          </w:rPr>
          <w:t>How to Apply</w:t>
        </w:r>
        <w:r w:rsidR="00EA580B" w:rsidRPr="00EA580B">
          <w:rPr>
            <w:rFonts w:ascii="Calibri" w:eastAsia="Calibri" w:hAnsi="Calibri" w:cs="Arial"/>
            <w:noProof/>
            <w:webHidden/>
            <w:color w:val="000000"/>
            <w:sz w:val="23"/>
          </w:rPr>
          <w:tab/>
        </w:r>
        <w:r w:rsidR="00965A86">
          <w:rPr>
            <w:rFonts w:ascii="Calibri" w:eastAsia="Calibri" w:hAnsi="Calibri" w:cs="Arial"/>
            <w:noProof/>
            <w:webHidden/>
            <w:color w:val="000000"/>
            <w:sz w:val="23"/>
          </w:rPr>
          <w:t>C</w:t>
        </w:r>
        <w:r w:rsidR="00EA580B" w:rsidRPr="00EA580B">
          <w:rPr>
            <w:rFonts w:ascii="Calibri" w:eastAsia="Calibri" w:hAnsi="Calibri" w:cs="Arial"/>
            <w:noProof/>
            <w:webHidden/>
            <w:color w:val="000000"/>
            <w:sz w:val="23"/>
          </w:rPr>
          <w:fldChar w:fldCharType="begin"/>
        </w:r>
        <w:r w:rsidR="00EA580B" w:rsidRPr="00EA580B">
          <w:rPr>
            <w:rFonts w:ascii="Calibri" w:eastAsia="Calibri" w:hAnsi="Calibri" w:cs="Arial"/>
            <w:noProof/>
            <w:webHidden/>
            <w:color w:val="000000"/>
            <w:sz w:val="23"/>
          </w:rPr>
          <w:instrText xml:space="preserve"> PAGEREF _Toc173132859 \h </w:instrText>
        </w:r>
        <w:r w:rsidR="00EA580B" w:rsidRPr="00EA580B">
          <w:rPr>
            <w:rFonts w:ascii="Calibri" w:eastAsia="Calibri" w:hAnsi="Calibri" w:cs="Arial"/>
            <w:noProof/>
            <w:webHidden/>
            <w:color w:val="000000"/>
            <w:sz w:val="23"/>
          </w:rPr>
        </w:r>
        <w:r w:rsidR="00EA580B" w:rsidRPr="00EA580B">
          <w:rPr>
            <w:rFonts w:ascii="Calibri" w:eastAsia="Calibri" w:hAnsi="Calibri" w:cs="Arial"/>
            <w:noProof/>
            <w:webHidden/>
            <w:color w:val="000000"/>
            <w:sz w:val="23"/>
          </w:rPr>
          <w:fldChar w:fldCharType="separate"/>
        </w:r>
        <w:r w:rsidR="00EA580B" w:rsidRPr="00EA580B">
          <w:rPr>
            <w:rFonts w:ascii="Calibri" w:eastAsia="Calibri" w:hAnsi="Calibri" w:cs="Arial"/>
            <w:noProof/>
            <w:webHidden/>
            <w:color w:val="000000"/>
            <w:sz w:val="23"/>
          </w:rPr>
          <w:t>3</w:t>
        </w:r>
        <w:r w:rsidR="00EA580B" w:rsidRPr="00EA580B">
          <w:rPr>
            <w:rFonts w:ascii="Calibri" w:eastAsia="Calibri" w:hAnsi="Calibri" w:cs="Arial"/>
            <w:noProof/>
            <w:webHidden/>
            <w:color w:val="000000"/>
            <w:sz w:val="23"/>
          </w:rPr>
          <w:fldChar w:fldCharType="end"/>
        </w:r>
      </w:hyperlink>
    </w:p>
    <w:p w14:paraId="32CD59D9" w14:textId="5E12A51C" w:rsidR="00EA580B" w:rsidRPr="00EA580B" w:rsidRDefault="00213B03" w:rsidP="00EA580B">
      <w:pPr>
        <w:widowControl/>
        <w:tabs>
          <w:tab w:val="right" w:leader="dot" w:pos="9900"/>
        </w:tabs>
        <w:autoSpaceDE/>
        <w:autoSpaceDN/>
        <w:ind w:left="180" w:right="324"/>
        <w:rPr>
          <w:rFonts w:ascii="Calibri" w:eastAsia="Yu Mincho" w:hAnsi="Calibri" w:cs="Arial"/>
          <w:noProof/>
          <w:kern w:val="2"/>
          <w:sz w:val="22"/>
          <w14:ligatures w14:val="standardContextual"/>
        </w:rPr>
      </w:pPr>
      <w:hyperlink w:anchor="_Toc173132860" w:history="1">
        <w:r w:rsidR="00EA580B" w:rsidRPr="00EA580B">
          <w:rPr>
            <w:rFonts w:ascii="Calibri" w:eastAsia="Calibri" w:hAnsi="Calibri" w:cs="Arial"/>
            <w:noProof/>
            <w:color w:val="0000FF"/>
            <w:sz w:val="23"/>
            <w:u w:val="single"/>
          </w:rPr>
          <w:t>Application Requirements</w:t>
        </w:r>
        <w:r w:rsidR="00EA580B" w:rsidRPr="00EA580B">
          <w:rPr>
            <w:rFonts w:ascii="Calibri" w:eastAsia="Calibri" w:hAnsi="Calibri" w:cs="Arial"/>
            <w:noProof/>
            <w:webHidden/>
            <w:color w:val="000000"/>
            <w:sz w:val="23"/>
          </w:rPr>
          <w:tab/>
        </w:r>
        <w:r w:rsidR="00965A86">
          <w:rPr>
            <w:rFonts w:ascii="Calibri" w:eastAsia="Calibri" w:hAnsi="Calibri" w:cs="Arial"/>
            <w:noProof/>
            <w:webHidden/>
            <w:color w:val="000000"/>
            <w:sz w:val="23"/>
          </w:rPr>
          <w:t>C</w:t>
        </w:r>
        <w:r w:rsidR="00EA580B" w:rsidRPr="00EA580B">
          <w:rPr>
            <w:rFonts w:ascii="Calibri" w:eastAsia="Calibri" w:hAnsi="Calibri" w:cs="Arial"/>
            <w:noProof/>
            <w:webHidden/>
            <w:color w:val="000000"/>
            <w:sz w:val="23"/>
          </w:rPr>
          <w:fldChar w:fldCharType="begin"/>
        </w:r>
        <w:r w:rsidR="00EA580B" w:rsidRPr="00EA580B">
          <w:rPr>
            <w:rFonts w:ascii="Calibri" w:eastAsia="Calibri" w:hAnsi="Calibri" w:cs="Arial"/>
            <w:noProof/>
            <w:webHidden/>
            <w:color w:val="000000"/>
            <w:sz w:val="23"/>
          </w:rPr>
          <w:instrText xml:space="preserve"> PAGEREF _Toc173132860 \h </w:instrText>
        </w:r>
        <w:r w:rsidR="00EA580B" w:rsidRPr="00EA580B">
          <w:rPr>
            <w:rFonts w:ascii="Calibri" w:eastAsia="Calibri" w:hAnsi="Calibri" w:cs="Arial"/>
            <w:noProof/>
            <w:webHidden/>
            <w:color w:val="000000"/>
            <w:sz w:val="23"/>
          </w:rPr>
        </w:r>
        <w:r w:rsidR="00EA580B" w:rsidRPr="00EA580B">
          <w:rPr>
            <w:rFonts w:ascii="Calibri" w:eastAsia="Calibri" w:hAnsi="Calibri" w:cs="Arial"/>
            <w:noProof/>
            <w:webHidden/>
            <w:color w:val="000000"/>
            <w:sz w:val="23"/>
          </w:rPr>
          <w:fldChar w:fldCharType="separate"/>
        </w:r>
        <w:r w:rsidR="00EA580B" w:rsidRPr="00EA580B">
          <w:rPr>
            <w:rFonts w:ascii="Calibri" w:eastAsia="Calibri" w:hAnsi="Calibri" w:cs="Arial"/>
            <w:noProof/>
            <w:webHidden/>
            <w:color w:val="000000"/>
            <w:sz w:val="23"/>
          </w:rPr>
          <w:t>5</w:t>
        </w:r>
        <w:r w:rsidR="00EA580B" w:rsidRPr="00EA580B">
          <w:rPr>
            <w:rFonts w:ascii="Calibri" w:eastAsia="Calibri" w:hAnsi="Calibri" w:cs="Arial"/>
            <w:noProof/>
            <w:webHidden/>
            <w:color w:val="000000"/>
            <w:sz w:val="23"/>
          </w:rPr>
          <w:fldChar w:fldCharType="end"/>
        </w:r>
      </w:hyperlink>
    </w:p>
    <w:p w14:paraId="0AFCB5D9" w14:textId="0C551285" w:rsidR="00EA580B" w:rsidRPr="00EA580B" w:rsidRDefault="00213B03" w:rsidP="00EA580B">
      <w:pPr>
        <w:widowControl/>
        <w:tabs>
          <w:tab w:val="right" w:leader="dot" w:pos="9900"/>
        </w:tabs>
        <w:autoSpaceDE/>
        <w:autoSpaceDN/>
        <w:ind w:left="180" w:right="324"/>
        <w:rPr>
          <w:rFonts w:ascii="Calibri" w:eastAsia="Yu Mincho" w:hAnsi="Calibri" w:cs="Arial"/>
          <w:noProof/>
          <w:kern w:val="2"/>
          <w:sz w:val="22"/>
          <w14:ligatures w14:val="standardContextual"/>
        </w:rPr>
      </w:pPr>
      <w:hyperlink w:anchor="_Toc173132862" w:history="1">
        <w:r w:rsidR="00EA580B" w:rsidRPr="00EA580B">
          <w:rPr>
            <w:rFonts w:ascii="Calibri" w:eastAsia="Calibri" w:hAnsi="Calibri" w:cs="Arial"/>
            <w:noProof/>
            <w:color w:val="0000FF"/>
            <w:sz w:val="23"/>
            <w:u w:val="single"/>
          </w:rPr>
          <w:t>Application Evaluation</w:t>
        </w:r>
        <w:r w:rsidR="00EA580B" w:rsidRPr="00EA580B">
          <w:rPr>
            <w:rFonts w:ascii="Calibri" w:eastAsia="Calibri" w:hAnsi="Calibri" w:cs="Arial"/>
            <w:noProof/>
            <w:webHidden/>
            <w:color w:val="000000"/>
            <w:sz w:val="23"/>
          </w:rPr>
          <w:tab/>
        </w:r>
        <w:r w:rsidR="00965A86">
          <w:rPr>
            <w:rFonts w:ascii="Calibri" w:eastAsia="Calibri" w:hAnsi="Calibri" w:cs="Arial"/>
            <w:noProof/>
            <w:webHidden/>
            <w:color w:val="000000"/>
            <w:sz w:val="23"/>
          </w:rPr>
          <w:t>C</w:t>
        </w:r>
        <w:r w:rsidR="00EA580B" w:rsidRPr="00EA580B">
          <w:rPr>
            <w:rFonts w:ascii="Calibri" w:eastAsia="Calibri" w:hAnsi="Calibri" w:cs="Arial"/>
            <w:noProof/>
            <w:webHidden/>
            <w:color w:val="000000"/>
            <w:sz w:val="23"/>
          </w:rPr>
          <w:fldChar w:fldCharType="begin"/>
        </w:r>
        <w:r w:rsidR="00EA580B" w:rsidRPr="00EA580B">
          <w:rPr>
            <w:rFonts w:ascii="Calibri" w:eastAsia="Calibri" w:hAnsi="Calibri" w:cs="Arial"/>
            <w:noProof/>
            <w:webHidden/>
            <w:color w:val="000000"/>
            <w:sz w:val="23"/>
          </w:rPr>
          <w:instrText xml:space="preserve"> PAGEREF _Toc173132862 \h </w:instrText>
        </w:r>
        <w:r w:rsidR="00EA580B" w:rsidRPr="00EA580B">
          <w:rPr>
            <w:rFonts w:ascii="Calibri" w:eastAsia="Calibri" w:hAnsi="Calibri" w:cs="Arial"/>
            <w:noProof/>
            <w:webHidden/>
            <w:color w:val="000000"/>
            <w:sz w:val="23"/>
          </w:rPr>
        </w:r>
        <w:r w:rsidR="00EA580B" w:rsidRPr="00EA580B">
          <w:rPr>
            <w:rFonts w:ascii="Calibri" w:eastAsia="Calibri" w:hAnsi="Calibri" w:cs="Arial"/>
            <w:noProof/>
            <w:webHidden/>
            <w:color w:val="000000"/>
            <w:sz w:val="23"/>
          </w:rPr>
          <w:fldChar w:fldCharType="separate"/>
        </w:r>
        <w:r w:rsidR="00EA580B" w:rsidRPr="00EA580B">
          <w:rPr>
            <w:rFonts w:ascii="Calibri" w:eastAsia="Calibri" w:hAnsi="Calibri" w:cs="Arial"/>
            <w:noProof/>
            <w:webHidden/>
            <w:color w:val="000000"/>
            <w:sz w:val="23"/>
          </w:rPr>
          <w:t>7</w:t>
        </w:r>
        <w:r w:rsidR="00EA580B" w:rsidRPr="00EA580B">
          <w:rPr>
            <w:rFonts w:ascii="Calibri" w:eastAsia="Calibri" w:hAnsi="Calibri" w:cs="Arial"/>
            <w:noProof/>
            <w:webHidden/>
            <w:color w:val="000000"/>
            <w:sz w:val="23"/>
          </w:rPr>
          <w:fldChar w:fldCharType="end"/>
        </w:r>
      </w:hyperlink>
    </w:p>
    <w:p w14:paraId="1BD8FB69" w14:textId="36B428A5" w:rsidR="00EA580B" w:rsidRPr="00EA580B" w:rsidRDefault="00213B03" w:rsidP="00EA580B">
      <w:pPr>
        <w:widowControl/>
        <w:tabs>
          <w:tab w:val="right" w:leader="dot" w:pos="9900"/>
        </w:tabs>
        <w:autoSpaceDE/>
        <w:autoSpaceDN/>
        <w:ind w:left="180" w:right="324"/>
        <w:rPr>
          <w:rFonts w:ascii="Calibri" w:eastAsia="Yu Mincho" w:hAnsi="Calibri" w:cs="Arial"/>
          <w:noProof/>
          <w:kern w:val="2"/>
          <w:sz w:val="22"/>
          <w14:ligatures w14:val="standardContextual"/>
        </w:rPr>
      </w:pPr>
      <w:hyperlink w:anchor="_Toc173132863" w:history="1">
        <w:r w:rsidR="00EA580B" w:rsidRPr="00EA580B">
          <w:rPr>
            <w:rFonts w:ascii="Calibri" w:eastAsia="Calibri" w:hAnsi="Calibri" w:cs="Arial"/>
            <w:noProof/>
            <w:color w:val="0000FF"/>
            <w:sz w:val="23"/>
            <w:u w:val="single"/>
          </w:rPr>
          <w:t>Federal Award Information</w:t>
        </w:r>
        <w:r w:rsidR="00EA580B" w:rsidRPr="00EA580B">
          <w:rPr>
            <w:rFonts w:ascii="Calibri" w:eastAsia="Calibri" w:hAnsi="Calibri" w:cs="Arial"/>
            <w:noProof/>
            <w:webHidden/>
            <w:color w:val="000000"/>
            <w:sz w:val="23"/>
          </w:rPr>
          <w:tab/>
        </w:r>
        <w:r w:rsidR="00965A86">
          <w:rPr>
            <w:rFonts w:ascii="Calibri" w:eastAsia="Calibri" w:hAnsi="Calibri" w:cs="Arial"/>
            <w:noProof/>
            <w:webHidden/>
            <w:color w:val="000000"/>
            <w:sz w:val="23"/>
          </w:rPr>
          <w:t>C</w:t>
        </w:r>
        <w:r w:rsidR="00EA580B" w:rsidRPr="00EA580B">
          <w:rPr>
            <w:rFonts w:ascii="Calibri" w:eastAsia="Calibri" w:hAnsi="Calibri" w:cs="Arial"/>
            <w:noProof/>
            <w:webHidden/>
            <w:color w:val="000000"/>
            <w:sz w:val="23"/>
          </w:rPr>
          <w:fldChar w:fldCharType="begin"/>
        </w:r>
        <w:r w:rsidR="00EA580B" w:rsidRPr="00EA580B">
          <w:rPr>
            <w:rFonts w:ascii="Calibri" w:eastAsia="Calibri" w:hAnsi="Calibri" w:cs="Arial"/>
            <w:noProof/>
            <w:webHidden/>
            <w:color w:val="000000"/>
            <w:sz w:val="23"/>
          </w:rPr>
          <w:instrText xml:space="preserve"> PAGEREF _Toc173132863 \h </w:instrText>
        </w:r>
        <w:r w:rsidR="00EA580B" w:rsidRPr="00EA580B">
          <w:rPr>
            <w:rFonts w:ascii="Calibri" w:eastAsia="Calibri" w:hAnsi="Calibri" w:cs="Arial"/>
            <w:noProof/>
            <w:webHidden/>
            <w:color w:val="000000"/>
            <w:sz w:val="23"/>
          </w:rPr>
        </w:r>
        <w:r w:rsidR="00EA580B" w:rsidRPr="00EA580B">
          <w:rPr>
            <w:rFonts w:ascii="Calibri" w:eastAsia="Calibri" w:hAnsi="Calibri" w:cs="Arial"/>
            <w:noProof/>
            <w:webHidden/>
            <w:color w:val="000000"/>
            <w:sz w:val="23"/>
          </w:rPr>
          <w:fldChar w:fldCharType="separate"/>
        </w:r>
        <w:r w:rsidR="00EA580B" w:rsidRPr="00EA580B">
          <w:rPr>
            <w:rFonts w:ascii="Calibri" w:eastAsia="Calibri" w:hAnsi="Calibri" w:cs="Arial"/>
            <w:noProof/>
            <w:webHidden/>
            <w:color w:val="000000"/>
            <w:sz w:val="23"/>
          </w:rPr>
          <w:t>8</w:t>
        </w:r>
        <w:r w:rsidR="00EA580B" w:rsidRPr="00EA580B">
          <w:rPr>
            <w:rFonts w:ascii="Calibri" w:eastAsia="Calibri" w:hAnsi="Calibri" w:cs="Arial"/>
            <w:noProof/>
            <w:webHidden/>
            <w:color w:val="000000"/>
            <w:sz w:val="23"/>
          </w:rPr>
          <w:fldChar w:fldCharType="end"/>
        </w:r>
      </w:hyperlink>
    </w:p>
    <w:p w14:paraId="6E3199BF" w14:textId="388821DA" w:rsidR="00EA580B" w:rsidRPr="00EA580B" w:rsidRDefault="00213B03" w:rsidP="00EA580B">
      <w:pPr>
        <w:widowControl/>
        <w:tabs>
          <w:tab w:val="right" w:leader="dot" w:pos="9900"/>
        </w:tabs>
        <w:autoSpaceDE/>
        <w:autoSpaceDN/>
        <w:ind w:left="180" w:right="324"/>
        <w:rPr>
          <w:rFonts w:ascii="Calibri" w:eastAsia="Yu Mincho" w:hAnsi="Calibri" w:cs="Arial"/>
          <w:noProof/>
          <w:kern w:val="2"/>
          <w:sz w:val="22"/>
          <w14:ligatures w14:val="standardContextual"/>
        </w:rPr>
      </w:pPr>
      <w:hyperlink w:anchor="_Toc173132864" w:history="1">
        <w:r w:rsidR="00EA580B" w:rsidRPr="00EA580B">
          <w:rPr>
            <w:rFonts w:ascii="Calibri" w:eastAsia="Calibri" w:hAnsi="Calibri" w:cs="Arial"/>
            <w:noProof/>
            <w:color w:val="0000FF"/>
            <w:sz w:val="23"/>
            <w:u w:val="single"/>
          </w:rPr>
          <w:t>Resources</w:t>
        </w:r>
        <w:r w:rsidR="00EA580B" w:rsidRPr="00EA580B">
          <w:rPr>
            <w:rFonts w:ascii="Calibri" w:eastAsia="Calibri" w:hAnsi="Calibri" w:cs="Arial"/>
            <w:noProof/>
            <w:webHidden/>
            <w:color w:val="000000"/>
            <w:sz w:val="23"/>
          </w:rPr>
          <w:tab/>
        </w:r>
        <w:r w:rsidR="00965A86">
          <w:rPr>
            <w:rFonts w:ascii="Calibri" w:eastAsia="Calibri" w:hAnsi="Calibri" w:cs="Arial"/>
            <w:noProof/>
            <w:webHidden/>
            <w:color w:val="000000"/>
            <w:sz w:val="23"/>
          </w:rPr>
          <w:t>C</w:t>
        </w:r>
        <w:r w:rsidR="00EA580B" w:rsidRPr="00EA580B">
          <w:rPr>
            <w:rFonts w:ascii="Calibri" w:eastAsia="Calibri" w:hAnsi="Calibri" w:cs="Arial"/>
            <w:noProof/>
            <w:webHidden/>
            <w:color w:val="000000"/>
            <w:sz w:val="23"/>
          </w:rPr>
          <w:fldChar w:fldCharType="begin"/>
        </w:r>
        <w:r w:rsidR="00EA580B" w:rsidRPr="00EA580B">
          <w:rPr>
            <w:rFonts w:ascii="Calibri" w:eastAsia="Calibri" w:hAnsi="Calibri" w:cs="Arial"/>
            <w:noProof/>
            <w:webHidden/>
            <w:color w:val="000000"/>
            <w:sz w:val="23"/>
          </w:rPr>
          <w:instrText xml:space="preserve"> PAGEREF _Toc173132864 \h </w:instrText>
        </w:r>
        <w:r w:rsidR="00EA580B" w:rsidRPr="00EA580B">
          <w:rPr>
            <w:rFonts w:ascii="Calibri" w:eastAsia="Calibri" w:hAnsi="Calibri" w:cs="Arial"/>
            <w:noProof/>
            <w:webHidden/>
            <w:color w:val="000000"/>
            <w:sz w:val="23"/>
          </w:rPr>
        </w:r>
        <w:r w:rsidR="00EA580B" w:rsidRPr="00EA580B">
          <w:rPr>
            <w:rFonts w:ascii="Calibri" w:eastAsia="Calibri" w:hAnsi="Calibri" w:cs="Arial"/>
            <w:noProof/>
            <w:webHidden/>
            <w:color w:val="000000"/>
            <w:sz w:val="23"/>
          </w:rPr>
          <w:fldChar w:fldCharType="separate"/>
        </w:r>
        <w:r w:rsidR="00EA580B" w:rsidRPr="00EA580B">
          <w:rPr>
            <w:rFonts w:ascii="Calibri" w:eastAsia="Calibri" w:hAnsi="Calibri" w:cs="Arial"/>
            <w:noProof/>
            <w:webHidden/>
            <w:color w:val="000000"/>
            <w:sz w:val="23"/>
          </w:rPr>
          <w:t>9</w:t>
        </w:r>
        <w:r w:rsidR="00EA580B" w:rsidRPr="00EA580B">
          <w:rPr>
            <w:rFonts w:ascii="Calibri" w:eastAsia="Calibri" w:hAnsi="Calibri" w:cs="Arial"/>
            <w:noProof/>
            <w:webHidden/>
            <w:color w:val="000000"/>
            <w:sz w:val="23"/>
          </w:rPr>
          <w:fldChar w:fldCharType="end"/>
        </w:r>
      </w:hyperlink>
    </w:p>
    <w:p w14:paraId="7FE433D6" w14:textId="59876EDA" w:rsidR="00EA580B" w:rsidRPr="00EA580B" w:rsidRDefault="00213B03" w:rsidP="00EA580B">
      <w:pPr>
        <w:widowControl/>
        <w:tabs>
          <w:tab w:val="right" w:leader="dot" w:pos="9900"/>
        </w:tabs>
        <w:autoSpaceDE/>
        <w:autoSpaceDN/>
        <w:ind w:left="180" w:right="324"/>
        <w:rPr>
          <w:rFonts w:ascii="Calibri" w:eastAsia="Yu Mincho" w:hAnsi="Calibri" w:cs="Arial"/>
          <w:noProof/>
          <w:kern w:val="2"/>
          <w:sz w:val="22"/>
          <w14:ligatures w14:val="standardContextual"/>
        </w:rPr>
      </w:pPr>
      <w:hyperlink w:anchor="_Toc173132865" w:history="1">
        <w:r w:rsidR="00EA580B" w:rsidRPr="00EA580B">
          <w:rPr>
            <w:rFonts w:ascii="Calibri" w:eastAsia="Calibri" w:hAnsi="Calibri" w:cs="Arial"/>
            <w:noProof/>
            <w:color w:val="0000FF"/>
            <w:sz w:val="23"/>
            <w:u w:val="single"/>
          </w:rPr>
          <w:t>Contact for Further Information</w:t>
        </w:r>
        <w:r w:rsidR="00EA580B" w:rsidRPr="00EA580B">
          <w:rPr>
            <w:rFonts w:ascii="Calibri" w:eastAsia="Calibri" w:hAnsi="Calibri" w:cs="Arial"/>
            <w:noProof/>
            <w:webHidden/>
            <w:color w:val="000000"/>
            <w:sz w:val="23"/>
          </w:rPr>
          <w:tab/>
        </w:r>
        <w:r w:rsidR="00965A86">
          <w:rPr>
            <w:rFonts w:ascii="Calibri" w:eastAsia="Calibri" w:hAnsi="Calibri" w:cs="Arial"/>
            <w:noProof/>
            <w:webHidden/>
            <w:color w:val="000000"/>
            <w:sz w:val="23"/>
          </w:rPr>
          <w:t>C</w:t>
        </w:r>
        <w:r w:rsidR="00EA580B" w:rsidRPr="00EA580B">
          <w:rPr>
            <w:rFonts w:ascii="Calibri" w:eastAsia="Calibri" w:hAnsi="Calibri" w:cs="Arial"/>
            <w:noProof/>
            <w:webHidden/>
            <w:color w:val="000000"/>
            <w:sz w:val="23"/>
          </w:rPr>
          <w:fldChar w:fldCharType="begin"/>
        </w:r>
        <w:r w:rsidR="00EA580B" w:rsidRPr="00EA580B">
          <w:rPr>
            <w:rFonts w:ascii="Calibri" w:eastAsia="Calibri" w:hAnsi="Calibri" w:cs="Arial"/>
            <w:noProof/>
            <w:webHidden/>
            <w:color w:val="000000"/>
            <w:sz w:val="23"/>
          </w:rPr>
          <w:instrText xml:space="preserve"> PAGEREF _Toc173132865 \h </w:instrText>
        </w:r>
        <w:r w:rsidR="00EA580B" w:rsidRPr="00EA580B">
          <w:rPr>
            <w:rFonts w:ascii="Calibri" w:eastAsia="Calibri" w:hAnsi="Calibri" w:cs="Arial"/>
            <w:noProof/>
            <w:webHidden/>
            <w:color w:val="000000"/>
            <w:sz w:val="23"/>
          </w:rPr>
        </w:r>
        <w:r w:rsidR="00EA580B" w:rsidRPr="00EA580B">
          <w:rPr>
            <w:rFonts w:ascii="Calibri" w:eastAsia="Calibri" w:hAnsi="Calibri" w:cs="Arial"/>
            <w:noProof/>
            <w:webHidden/>
            <w:color w:val="000000"/>
            <w:sz w:val="23"/>
          </w:rPr>
          <w:fldChar w:fldCharType="separate"/>
        </w:r>
        <w:r w:rsidR="00EA580B" w:rsidRPr="00EA580B">
          <w:rPr>
            <w:rFonts w:ascii="Calibri" w:eastAsia="Calibri" w:hAnsi="Calibri" w:cs="Arial"/>
            <w:noProof/>
            <w:webHidden/>
            <w:color w:val="000000"/>
            <w:sz w:val="23"/>
          </w:rPr>
          <w:t>10</w:t>
        </w:r>
        <w:r w:rsidR="00EA580B" w:rsidRPr="00EA580B">
          <w:rPr>
            <w:rFonts w:ascii="Calibri" w:eastAsia="Calibri" w:hAnsi="Calibri" w:cs="Arial"/>
            <w:noProof/>
            <w:webHidden/>
            <w:color w:val="000000"/>
            <w:sz w:val="23"/>
          </w:rPr>
          <w:fldChar w:fldCharType="end"/>
        </w:r>
      </w:hyperlink>
    </w:p>
    <w:p w14:paraId="70A597E5" w14:textId="3BB4860D" w:rsidR="00EA580B" w:rsidRPr="00EA580B" w:rsidRDefault="00213B03" w:rsidP="00EA580B">
      <w:pPr>
        <w:widowControl/>
        <w:tabs>
          <w:tab w:val="right" w:leader="dot" w:pos="9900"/>
        </w:tabs>
        <w:autoSpaceDE/>
        <w:autoSpaceDN/>
        <w:ind w:left="180" w:right="324"/>
        <w:rPr>
          <w:rFonts w:ascii="Calibri" w:eastAsia="Yu Mincho" w:hAnsi="Calibri" w:cs="Arial"/>
          <w:noProof/>
          <w:kern w:val="2"/>
          <w:sz w:val="22"/>
          <w14:ligatures w14:val="standardContextual"/>
        </w:rPr>
      </w:pPr>
      <w:hyperlink w:anchor="_Toc173132866" w:history="1">
        <w:r w:rsidR="00EA580B" w:rsidRPr="00EA580B">
          <w:rPr>
            <w:rFonts w:ascii="Calibri" w:eastAsia="Calibri" w:hAnsi="Calibri" w:cs="Calibri"/>
            <w:noProof/>
            <w:color w:val="0000FF"/>
            <w:sz w:val="23"/>
            <w:u w:val="single"/>
          </w:rPr>
          <w:t>Appendix A – Sample Budget Table</w:t>
        </w:r>
        <w:r w:rsidR="00EA580B" w:rsidRPr="00EA580B">
          <w:rPr>
            <w:rFonts w:ascii="Calibri" w:eastAsia="Calibri" w:hAnsi="Calibri" w:cs="Arial"/>
            <w:noProof/>
            <w:webHidden/>
            <w:color w:val="000000"/>
            <w:sz w:val="23"/>
          </w:rPr>
          <w:tab/>
        </w:r>
        <w:r w:rsidR="00965A86">
          <w:rPr>
            <w:rFonts w:ascii="Calibri" w:eastAsia="Calibri" w:hAnsi="Calibri" w:cs="Arial"/>
            <w:noProof/>
            <w:webHidden/>
            <w:color w:val="000000"/>
            <w:sz w:val="23"/>
          </w:rPr>
          <w:t>C</w:t>
        </w:r>
        <w:r w:rsidR="00EA580B" w:rsidRPr="00EA580B">
          <w:rPr>
            <w:rFonts w:ascii="Calibri" w:eastAsia="Calibri" w:hAnsi="Calibri" w:cs="Arial"/>
            <w:noProof/>
            <w:webHidden/>
            <w:color w:val="000000"/>
            <w:sz w:val="23"/>
          </w:rPr>
          <w:fldChar w:fldCharType="begin"/>
        </w:r>
        <w:r w:rsidR="00EA580B" w:rsidRPr="00EA580B">
          <w:rPr>
            <w:rFonts w:ascii="Calibri" w:eastAsia="Calibri" w:hAnsi="Calibri" w:cs="Arial"/>
            <w:noProof/>
            <w:webHidden/>
            <w:color w:val="000000"/>
            <w:sz w:val="23"/>
          </w:rPr>
          <w:instrText xml:space="preserve"> PAGEREF _Toc173132866 \h </w:instrText>
        </w:r>
        <w:r w:rsidR="00EA580B" w:rsidRPr="00EA580B">
          <w:rPr>
            <w:rFonts w:ascii="Calibri" w:eastAsia="Calibri" w:hAnsi="Calibri" w:cs="Arial"/>
            <w:noProof/>
            <w:webHidden/>
            <w:color w:val="000000"/>
            <w:sz w:val="23"/>
          </w:rPr>
        </w:r>
        <w:r w:rsidR="00EA580B" w:rsidRPr="00EA580B">
          <w:rPr>
            <w:rFonts w:ascii="Calibri" w:eastAsia="Calibri" w:hAnsi="Calibri" w:cs="Arial"/>
            <w:noProof/>
            <w:webHidden/>
            <w:color w:val="000000"/>
            <w:sz w:val="23"/>
          </w:rPr>
          <w:fldChar w:fldCharType="separate"/>
        </w:r>
        <w:r w:rsidR="00EA580B" w:rsidRPr="00EA580B">
          <w:rPr>
            <w:rFonts w:ascii="Calibri" w:eastAsia="Calibri" w:hAnsi="Calibri" w:cs="Arial"/>
            <w:noProof/>
            <w:webHidden/>
            <w:color w:val="000000"/>
            <w:sz w:val="23"/>
          </w:rPr>
          <w:t>11</w:t>
        </w:r>
        <w:r w:rsidR="00EA580B" w:rsidRPr="00EA580B">
          <w:rPr>
            <w:rFonts w:ascii="Calibri" w:eastAsia="Calibri" w:hAnsi="Calibri" w:cs="Arial"/>
            <w:noProof/>
            <w:webHidden/>
            <w:color w:val="000000"/>
            <w:sz w:val="23"/>
          </w:rPr>
          <w:fldChar w:fldCharType="end"/>
        </w:r>
      </w:hyperlink>
    </w:p>
    <w:p w14:paraId="42089A69" w14:textId="691ED395" w:rsidR="005A422C" w:rsidRPr="00784CC2" w:rsidRDefault="005A422C" w:rsidP="005A422C">
      <w:pPr>
        <w:pStyle w:val="TOC1"/>
        <w:ind w:left="0"/>
      </w:pPr>
    </w:p>
    <w:p w14:paraId="5F187E3E" w14:textId="77777777" w:rsidR="005A422C" w:rsidRPr="00701785" w:rsidRDefault="005A422C" w:rsidP="00B15278">
      <w:pPr>
        <w:pStyle w:val="Heading1"/>
        <w:pBdr>
          <w:bottom w:val="single" w:sz="4" w:space="1" w:color="auto"/>
        </w:pBdr>
        <w:ind w:left="0"/>
        <w:rPr>
          <w:sz w:val="26"/>
          <w:szCs w:val="26"/>
        </w:rPr>
      </w:pPr>
      <w:bookmarkStart w:id="32" w:name="_Toc173132857"/>
      <w:r w:rsidRPr="00701785">
        <w:rPr>
          <w:sz w:val="26"/>
          <w:szCs w:val="26"/>
        </w:rPr>
        <w:t>Program Description</w:t>
      </w:r>
      <w:bookmarkEnd w:id="32"/>
    </w:p>
    <w:p w14:paraId="49AFF108" w14:textId="77777777" w:rsidR="005A422C" w:rsidRDefault="005A422C" w:rsidP="005A422C">
      <w:pPr>
        <w:rPr>
          <w:sz w:val="24"/>
          <w:szCs w:val="24"/>
        </w:rPr>
      </w:pPr>
      <w:r w:rsidRPr="62B3622E">
        <w:rPr>
          <w:sz w:val="24"/>
          <w:szCs w:val="24"/>
        </w:rPr>
        <w:t>The USDA Forest Service, State, Private &amp; Tribal Forestry is requesting applications for the Community Forest and Open Space Conservation Program (Community Forest Program or CFP), authorized by the 20</w:t>
      </w:r>
      <w:r>
        <w:rPr>
          <w:sz w:val="24"/>
          <w:szCs w:val="24"/>
        </w:rPr>
        <w:t>08</w:t>
      </w:r>
      <w:r w:rsidRPr="62B3622E">
        <w:rPr>
          <w:sz w:val="24"/>
          <w:szCs w:val="24"/>
        </w:rPr>
        <w:t xml:space="preserve"> Farm Bill.  CFP is a competitive grant program that provides financial assistance to</w:t>
      </w:r>
      <w:r w:rsidRPr="62B3622E">
        <w:rPr>
          <w:rFonts w:ascii="Calibri" w:eastAsia="Calibri" w:hAnsi="Calibri" w:cs="Calibri"/>
          <w:sz w:val="24"/>
          <w:szCs w:val="24"/>
        </w:rPr>
        <w:t xml:space="preserve"> Indian Tribes, local governments, and qualified conservation non-profit organizations</w:t>
      </w:r>
      <w:r w:rsidRPr="62B3622E">
        <w:rPr>
          <w:sz w:val="24"/>
          <w:szCs w:val="24"/>
        </w:rPr>
        <w:t xml:space="preserve"> to establish community forests through the fee simple acquisition of private forest land.</w:t>
      </w:r>
    </w:p>
    <w:p w14:paraId="26E9C90A" w14:textId="77777777" w:rsidR="00D80E6C" w:rsidRDefault="00D80E6C" w:rsidP="005A422C">
      <w:pPr>
        <w:rPr>
          <w:sz w:val="24"/>
          <w:szCs w:val="24"/>
        </w:rPr>
      </w:pPr>
    </w:p>
    <w:p w14:paraId="7DBE97F2" w14:textId="77777777" w:rsidR="005A422C" w:rsidRDefault="005A422C" w:rsidP="005A422C">
      <w:pPr>
        <w:rPr>
          <w:sz w:val="24"/>
          <w:szCs w:val="24"/>
        </w:rPr>
      </w:pPr>
      <w:r w:rsidRPr="62B3622E">
        <w:rPr>
          <w:sz w:val="24"/>
          <w:szCs w:val="24"/>
        </w:rPr>
        <w:t xml:space="preserve">The purpose of the program is to establish community forests by protecting forestland from conversion to non-forest uses and provide community benefits including public recreation, environmental and economic benefits, and forest-based educational programs. Public access is required for all projects. </w:t>
      </w:r>
    </w:p>
    <w:p w14:paraId="6E364D2B" w14:textId="77777777" w:rsidR="0009418C" w:rsidRDefault="0009418C" w:rsidP="005A422C">
      <w:pPr>
        <w:rPr>
          <w:sz w:val="24"/>
          <w:szCs w:val="24"/>
        </w:rPr>
      </w:pPr>
    </w:p>
    <w:p w14:paraId="13D8092A" w14:textId="77777777" w:rsidR="005A422C" w:rsidRPr="00701785" w:rsidRDefault="005A422C" w:rsidP="00B15278">
      <w:pPr>
        <w:pStyle w:val="Heading1"/>
        <w:pBdr>
          <w:bottom w:val="single" w:sz="4" w:space="1" w:color="auto"/>
        </w:pBdr>
        <w:ind w:left="0"/>
        <w:rPr>
          <w:sz w:val="26"/>
          <w:szCs w:val="26"/>
        </w:rPr>
      </w:pPr>
      <w:bookmarkStart w:id="33" w:name="_Toc173132858"/>
      <w:r w:rsidRPr="00701785">
        <w:rPr>
          <w:sz w:val="26"/>
          <w:szCs w:val="26"/>
        </w:rPr>
        <w:t>Eligibility</w:t>
      </w:r>
      <w:bookmarkEnd w:id="33"/>
    </w:p>
    <w:p w14:paraId="61E4599C" w14:textId="77777777" w:rsidR="005A422C" w:rsidRDefault="005A422C" w:rsidP="005A422C">
      <w:pPr>
        <w:adjustRightInd w:val="0"/>
        <w:rPr>
          <w:rFonts w:ascii="Calibri" w:hAnsi="Calibri" w:cs="Calibri"/>
          <w:sz w:val="24"/>
          <w:szCs w:val="24"/>
        </w:rPr>
      </w:pPr>
      <w:r w:rsidRPr="62B3622E">
        <w:rPr>
          <w:rFonts w:ascii="Calibri" w:hAnsi="Calibri" w:cs="Calibri"/>
          <w:sz w:val="24"/>
          <w:szCs w:val="24"/>
        </w:rPr>
        <w:t xml:space="preserve">Projects must conform to laws and authorities in Section 7A of the </w:t>
      </w:r>
      <w:hyperlink r:id="rId103">
        <w:r w:rsidRPr="62B3622E">
          <w:rPr>
            <w:rStyle w:val="Hyperlink"/>
            <w:rFonts w:ascii="Calibri" w:hAnsi="Calibri" w:cs="Calibri"/>
            <w:sz w:val="24"/>
            <w:szCs w:val="24"/>
          </w:rPr>
          <w:t>Cooperative Forestry Assistance Act</w:t>
        </w:r>
      </w:hyperlink>
      <w:r w:rsidRPr="62B3622E">
        <w:rPr>
          <w:rFonts w:ascii="Calibri" w:hAnsi="Calibri" w:cs="Calibri"/>
          <w:sz w:val="24"/>
          <w:szCs w:val="24"/>
        </w:rPr>
        <w:t xml:space="preserve"> ([16 U.S.C. 2103d] Community Forest and Open Space Conservation Program) as amended. </w:t>
      </w:r>
    </w:p>
    <w:p w14:paraId="43ACB6A1" w14:textId="77777777" w:rsidR="00F933FB" w:rsidRPr="00FC6C68" w:rsidRDefault="00F933FB" w:rsidP="005A422C">
      <w:pPr>
        <w:adjustRightInd w:val="0"/>
      </w:pPr>
    </w:p>
    <w:p w14:paraId="104EAF35" w14:textId="77777777" w:rsidR="005A422C" w:rsidRPr="00633BD2" w:rsidRDefault="005A422C" w:rsidP="00633BD2">
      <w:pPr>
        <w:pStyle w:val="Subheader1"/>
      </w:pPr>
      <w:r w:rsidRPr="00633BD2">
        <w:t>Who Can Apply</w:t>
      </w:r>
    </w:p>
    <w:p w14:paraId="35A44F8F" w14:textId="77777777" w:rsidR="005A422C" w:rsidRDefault="005A422C" w:rsidP="005A422C">
      <w:pPr>
        <w:rPr>
          <w:sz w:val="24"/>
          <w:szCs w:val="24"/>
        </w:rPr>
      </w:pPr>
      <w:r w:rsidRPr="62B3622E">
        <w:rPr>
          <w:sz w:val="24"/>
          <w:szCs w:val="24"/>
        </w:rPr>
        <w:t>Federally Recognized Indian Tribes (including Alaska Native Corporations), local governmental entities, or qualified nonprofit organizations that are qualified to acquire and manage land</w:t>
      </w:r>
      <w:r w:rsidRPr="62B3622E">
        <w:rPr>
          <w:rStyle w:val="FootnoteReference"/>
          <w:sz w:val="24"/>
          <w:szCs w:val="24"/>
        </w:rPr>
        <w:footnoteReference w:id="3"/>
      </w:r>
      <w:r w:rsidRPr="62B3622E">
        <w:rPr>
          <w:sz w:val="24"/>
          <w:szCs w:val="24"/>
        </w:rPr>
        <w:t>.  Individuals are not eligible to receive funds through this program.</w:t>
      </w:r>
    </w:p>
    <w:p w14:paraId="62FC276E" w14:textId="77777777" w:rsidR="00F933FB" w:rsidRPr="00FC6C68" w:rsidRDefault="00F933FB" w:rsidP="005A422C">
      <w:pPr>
        <w:rPr>
          <w:sz w:val="24"/>
          <w:szCs w:val="24"/>
        </w:rPr>
      </w:pPr>
    </w:p>
    <w:p w14:paraId="5ACB6B2D" w14:textId="07CA950B" w:rsidR="00D80E6C" w:rsidRPr="00F933FB" w:rsidRDefault="005A422C" w:rsidP="00633BD2">
      <w:pPr>
        <w:pStyle w:val="Subheader1"/>
      </w:pPr>
      <w:r w:rsidRPr="00F933FB">
        <w:t>Eligible Land</w:t>
      </w:r>
    </w:p>
    <w:p w14:paraId="67E5E6ED" w14:textId="77777777" w:rsidR="005A422C" w:rsidRDefault="005A422C" w:rsidP="005A422C">
      <w:pPr>
        <w:rPr>
          <w:sz w:val="24"/>
          <w:szCs w:val="24"/>
        </w:rPr>
      </w:pPr>
      <w:r w:rsidRPr="62B3622E">
        <w:rPr>
          <w:sz w:val="24"/>
          <w:szCs w:val="24"/>
        </w:rPr>
        <w:t>Eligible land for grants funded under this program is private forest land that provides defined community benefits under CFP and is:</w:t>
      </w:r>
    </w:p>
    <w:p w14:paraId="79D90ACE" w14:textId="77777777" w:rsidR="005A422C" w:rsidRDefault="005A422C" w:rsidP="00805D28">
      <w:pPr>
        <w:pStyle w:val="ListParagraph"/>
        <w:widowControl/>
        <w:numPr>
          <w:ilvl w:val="0"/>
          <w:numId w:val="149"/>
        </w:numPr>
        <w:autoSpaceDE/>
        <w:autoSpaceDN/>
        <w:spacing w:before="120"/>
        <w:contextualSpacing/>
        <w:rPr>
          <w:sz w:val="24"/>
          <w:szCs w:val="24"/>
        </w:rPr>
      </w:pPr>
      <w:r w:rsidRPr="1089A03D">
        <w:rPr>
          <w:sz w:val="24"/>
          <w:szCs w:val="24"/>
        </w:rPr>
        <w:t>At least five acres in size;</w:t>
      </w:r>
    </w:p>
    <w:p w14:paraId="16807294" w14:textId="77777777" w:rsidR="005A422C" w:rsidRDefault="005A422C" w:rsidP="00805D28">
      <w:pPr>
        <w:pStyle w:val="ListParagraph"/>
        <w:widowControl/>
        <w:numPr>
          <w:ilvl w:val="0"/>
          <w:numId w:val="149"/>
        </w:numPr>
        <w:autoSpaceDE/>
        <w:autoSpaceDN/>
        <w:spacing w:before="120"/>
        <w:contextualSpacing/>
        <w:rPr>
          <w:sz w:val="24"/>
          <w:szCs w:val="24"/>
        </w:rPr>
      </w:pPr>
      <w:r w:rsidRPr="1089A03D">
        <w:rPr>
          <w:sz w:val="24"/>
          <w:szCs w:val="24"/>
        </w:rPr>
        <w:t>Suitable to sustain natural vegetation;</w:t>
      </w:r>
    </w:p>
    <w:p w14:paraId="58B8676A" w14:textId="77777777" w:rsidR="005A422C" w:rsidRDefault="005A422C" w:rsidP="00805D28">
      <w:pPr>
        <w:pStyle w:val="ListParagraph"/>
        <w:widowControl/>
        <w:numPr>
          <w:ilvl w:val="0"/>
          <w:numId w:val="149"/>
        </w:numPr>
        <w:autoSpaceDE/>
        <w:autoSpaceDN/>
        <w:spacing w:before="120"/>
        <w:contextualSpacing/>
        <w:rPr>
          <w:sz w:val="24"/>
          <w:szCs w:val="24"/>
        </w:rPr>
      </w:pPr>
      <w:r w:rsidRPr="1089A03D">
        <w:rPr>
          <w:sz w:val="24"/>
          <w:szCs w:val="24"/>
        </w:rPr>
        <w:t xml:space="preserve">At least 75 percent forested;  </w:t>
      </w:r>
    </w:p>
    <w:p w14:paraId="35642A92" w14:textId="77777777" w:rsidR="005A422C" w:rsidRDefault="005A422C" w:rsidP="00805D28">
      <w:pPr>
        <w:pStyle w:val="ListParagraph"/>
        <w:widowControl/>
        <w:numPr>
          <w:ilvl w:val="0"/>
          <w:numId w:val="149"/>
        </w:numPr>
        <w:autoSpaceDE/>
        <w:autoSpaceDN/>
        <w:spacing w:before="120"/>
        <w:contextualSpacing/>
        <w:rPr>
          <w:sz w:val="24"/>
          <w:szCs w:val="24"/>
        </w:rPr>
      </w:pPr>
      <w:r w:rsidRPr="1089A03D">
        <w:rPr>
          <w:sz w:val="24"/>
          <w:szCs w:val="24"/>
        </w:rPr>
        <w:t>Threatened by conversion to non-forest uses;</w:t>
      </w:r>
    </w:p>
    <w:p w14:paraId="5EC1ED71" w14:textId="77777777" w:rsidR="005A422C" w:rsidRDefault="005A422C" w:rsidP="00805D28">
      <w:pPr>
        <w:pStyle w:val="ListParagraph"/>
        <w:widowControl/>
        <w:numPr>
          <w:ilvl w:val="0"/>
          <w:numId w:val="149"/>
        </w:numPr>
        <w:autoSpaceDE/>
        <w:autoSpaceDN/>
        <w:spacing w:before="120"/>
        <w:contextualSpacing/>
        <w:rPr>
          <w:sz w:val="24"/>
          <w:szCs w:val="24"/>
        </w:rPr>
      </w:pPr>
      <w:r w:rsidRPr="1089A03D">
        <w:rPr>
          <w:sz w:val="24"/>
          <w:szCs w:val="24"/>
        </w:rPr>
        <w:lastRenderedPageBreak/>
        <w:t>Not held in trust by the United States on behalf of any Indian Tribe and not Tribal allotment lands</w:t>
      </w:r>
      <w:r>
        <w:rPr>
          <w:rStyle w:val="FootnoteReference"/>
          <w:sz w:val="24"/>
          <w:szCs w:val="24"/>
        </w:rPr>
        <w:footnoteReference w:id="4"/>
      </w:r>
      <w:r w:rsidRPr="1089A03D">
        <w:rPr>
          <w:sz w:val="24"/>
          <w:szCs w:val="24"/>
        </w:rPr>
        <w:t>;</w:t>
      </w:r>
    </w:p>
    <w:p w14:paraId="50BEF00D" w14:textId="77777777" w:rsidR="005A422C" w:rsidRDefault="005A422C" w:rsidP="00805D28">
      <w:pPr>
        <w:pStyle w:val="ListParagraph"/>
        <w:widowControl/>
        <w:numPr>
          <w:ilvl w:val="0"/>
          <w:numId w:val="149"/>
        </w:numPr>
        <w:autoSpaceDE/>
        <w:autoSpaceDN/>
        <w:spacing w:before="120"/>
        <w:contextualSpacing/>
        <w:rPr>
          <w:sz w:val="24"/>
          <w:szCs w:val="24"/>
        </w:rPr>
      </w:pPr>
      <w:r w:rsidRPr="1089A03D">
        <w:rPr>
          <w:sz w:val="24"/>
          <w:szCs w:val="24"/>
        </w:rPr>
        <w:t>Offered for sale by a willing seller.</w:t>
      </w:r>
    </w:p>
    <w:p w14:paraId="5DCE0AAC" w14:textId="77777777" w:rsidR="00D80E6C" w:rsidRDefault="00D80E6C" w:rsidP="00D80E6C">
      <w:pPr>
        <w:pStyle w:val="ListParagraph"/>
        <w:widowControl/>
        <w:autoSpaceDE/>
        <w:autoSpaceDN/>
        <w:spacing w:before="120"/>
        <w:ind w:left="765" w:firstLine="0"/>
        <w:contextualSpacing/>
        <w:rPr>
          <w:sz w:val="24"/>
          <w:szCs w:val="24"/>
        </w:rPr>
      </w:pPr>
    </w:p>
    <w:p w14:paraId="480C010F" w14:textId="77777777" w:rsidR="005A422C" w:rsidRDefault="005A422C" w:rsidP="005A422C">
      <w:pPr>
        <w:rPr>
          <w:sz w:val="24"/>
          <w:szCs w:val="24"/>
          <w:u w:val="single"/>
        </w:rPr>
      </w:pPr>
      <w:r w:rsidRPr="00321C1D">
        <w:rPr>
          <w:sz w:val="24"/>
          <w:szCs w:val="24"/>
          <w:u w:val="single"/>
        </w:rPr>
        <w:t>Public access is required for all CFP projects.</w:t>
      </w:r>
    </w:p>
    <w:p w14:paraId="2F44BED9" w14:textId="77777777" w:rsidR="000C0146" w:rsidRPr="00321C1D" w:rsidRDefault="000C0146" w:rsidP="005A422C">
      <w:pPr>
        <w:rPr>
          <w:sz w:val="24"/>
          <w:szCs w:val="24"/>
          <w:u w:val="single"/>
        </w:rPr>
      </w:pPr>
    </w:p>
    <w:p w14:paraId="0F916A3A" w14:textId="77777777" w:rsidR="005A422C" w:rsidRDefault="005A422C" w:rsidP="005A422C">
      <w:pPr>
        <w:rPr>
          <w:sz w:val="24"/>
          <w:szCs w:val="24"/>
        </w:rPr>
      </w:pPr>
      <w:r w:rsidRPr="4837971A">
        <w:rPr>
          <w:sz w:val="24"/>
          <w:szCs w:val="24"/>
        </w:rPr>
        <w:t xml:space="preserve"> A proposed project cannot be submitted for funding consideration simultaneously for both the Community Forest Program and the Forest Legacy Program.</w:t>
      </w:r>
    </w:p>
    <w:p w14:paraId="4EBE8A23" w14:textId="77777777" w:rsidR="000C0146" w:rsidRPr="00FC6C68" w:rsidRDefault="000C0146" w:rsidP="005A422C">
      <w:pPr>
        <w:rPr>
          <w:sz w:val="24"/>
          <w:szCs w:val="24"/>
        </w:rPr>
      </w:pPr>
    </w:p>
    <w:p w14:paraId="58A4FB60" w14:textId="77777777" w:rsidR="005A422C" w:rsidRPr="000C0146" w:rsidRDefault="005A422C" w:rsidP="00633BD2">
      <w:pPr>
        <w:pStyle w:val="Subheader1"/>
      </w:pPr>
      <w:r w:rsidRPr="000C0146">
        <w:t>Eligible Uses of Funding</w:t>
      </w:r>
    </w:p>
    <w:p w14:paraId="4C4C7694" w14:textId="77777777" w:rsidR="005A422C" w:rsidRDefault="005A422C" w:rsidP="005A422C">
      <w:pPr>
        <w:adjustRightInd w:val="0"/>
        <w:rPr>
          <w:rFonts w:ascii="Calibri" w:hAnsi="Calibri" w:cs="Calibri"/>
          <w:color w:val="000000"/>
          <w:sz w:val="24"/>
          <w:szCs w:val="24"/>
        </w:rPr>
      </w:pPr>
      <w:r w:rsidRPr="1089A03D">
        <w:rPr>
          <w:rFonts w:ascii="Calibri" w:hAnsi="Calibri" w:cs="Calibri"/>
          <w:sz w:val="24"/>
          <w:szCs w:val="24"/>
        </w:rPr>
        <w:t>Allowable project costs include the purchase price for the property as well as transactional costs related to its acquisition. This includes:</w:t>
      </w:r>
    </w:p>
    <w:p w14:paraId="2C6DEA67" w14:textId="77777777" w:rsidR="005A422C" w:rsidRDefault="005A422C" w:rsidP="00805D28">
      <w:pPr>
        <w:pStyle w:val="ListParagraph"/>
        <w:widowControl/>
        <w:numPr>
          <w:ilvl w:val="0"/>
          <w:numId w:val="144"/>
        </w:numPr>
        <w:adjustRightInd w:val="0"/>
        <w:spacing w:before="120"/>
        <w:contextualSpacing/>
        <w:rPr>
          <w:rFonts w:ascii="Calibri" w:hAnsi="Calibri" w:cs="Calibri"/>
          <w:color w:val="000000"/>
          <w:sz w:val="24"/>
          <w:szCs w:val="24"/>
        </w:rPr>
      </w:pPr>
      <w:r w:rsidRPr="1089A03D">
        <w:rPr>
          <w:rFonts w:ascii="Calibri" w:hAnsi="Calibri" w:cs="Calibri"/>
          <w:sz w:val="24"/>
          <w:szCs w:val="24"/>
        </w:rPr>
        <w:t>Appraisals and appraisal reviews;</w:t>
      </w:r>
    </w:p>
    <w:p w14:paraId="0FC634B5" w14:textId="77777777" w:rsidR="005A422C" w:rsidRDefault="005A422C" w:rsidP="00805D28">
      <w:pPr>
        <w:pStyle w:val="ListParagraph"/>
        <w:widowControl/>
        <w:numPr>
          <w:ilvl w:val="0"/>
          <w:numId w:val="144"/>
        </w:numPr>
        <w:adjustRightInd w:val="0"/>
        <w:spacing w:before="120"/>
        <w:contextualSpacing/>
        <w:rPr>
          <w:rFonts w:ascii="Calibri" w:hAnsi="Calibri" w:cs="Calibri"/>
          <w:color w:val="000000"/>
          <w:sz w:val="24"/>
          <w:szCs w:val="24"/>
        </w:rPr>
      </w:pPr>
      <w:r w:rsidRPr="1089A03D">
        <w:rPr>
          <w:rFonts w:ascii="Calibri" w:hAnsi="Calibri" w:cs="Calibri"/>
          <w:sz w:val="24"/>
          <w:szCs w:val="24"/>
        </w:rPr>
        <w:t>Land surveys;</w:t>
      </w:r>
    </w:p>
    <w:p w14:paraId="41E0BB93" w14:textId="77777777" w:rsidR="005A422C" w:rsidRDefault="005A422C" w:rsidP="00805D28">
      <w:pPr>
        <w:pStyle w:val="ListParagraph"/>
        <w:widowControl/>
        <w:numPr>
          <w:ilvl w:val="0"/>
          <w:numId w:val="144"/>
        </w:numPr>
        <w:adjustRightInd w:val="0"/>
        <w:spacing w:before="120"/>
        <w:contextualSpacing/>
        <w:rPr>
          <w:rFonts w:ascii="Calibri" w:hAnsi="Calibri" w:cs="Calibri"/>
          <w:color w:val="000000"/>
          <w:sz w:val="24"/>
          <w:szCs w:val="24"/>
        </w:rPr>
      </w:pPr>
      <w:r w:rsidRPr="1089A03D">
        <w:rPr>
          <w:rFonts w:ascii="Calibri" w:hAnsi="Calibri" w:cs="Calibri"/>
          <w:sz w:val="24"/>
          <w:szCs w:val="24"/>
        </w:rPr>
        <w:t>Legal and closing costs;</w:t>
      </w:r>
    </w:p>
    <w:p w14:paraId="6588DC9A" w14:textId="77777777" w:rsidR="005A422C" w:rsidRDefault="005A422C" w:rsidP="00805D28">
      <w:pPr>
        <w:pStyle w:val="ListParagraph"/>
        <w:widowControl/>
        <w:numPr>
          <w:ilvl w:val="0"/>
          <w:numId w:val="144"/>
        </w:numPr>
        <w:adjustRightInd w:val="0"/>
        <w:spacing w:before="120"/>
        <w:contextualSpacing/>
        <w:rPr>
          <w:rFonts w:ascii="Calibri" w:hAnsi="Calibri" w:cs="Calibri"/>
          <w:color w:val="000000"/>
          <w:sz w:val="24"/>
          <w:szCs w:val="24"/>
        </w:rPr>
      </w:pPr>
      <w:r w:rsidRPr="1089A03D">
        <w:rPr>
          <w:rFonts w:ascii="Calibri" w:hAnsi="Calibri" w:cs="Calibri"/>
          <w:sz w:val="24"/>
          <w:szCs w:val="24"/>
        </w:rPr>
        <w:t>Development of the Community Forest Plan;</w:t>
      </w:r>
    </w:p>
    <w:p w14:paraId="4E83F6DB" w14:textId="77777777" w:rsidR="005A422C" w:rsidRPr="00DF6224" w:rsidRDefault="005A422C" w:rsidP="00805D28">
      <w:pPr>
        <w:pStyle w:val="ListParagraph"/>
        <w:widowControl/>
        <w:numPr>
          <w:ilvl w:val="0"/>
          <w:numId w:val="144"/>
        </w:numPr>
        <w:adjustRightInd w:val="0"/>
        <w:spacing w:before="120"/>
        <w:contextualSpacing/>
        <w:rPr>
          <w:rFonts w:ascii="Calibri" w:hAnsi="Calibri" w:cs="Calibri"/>
          <w:color w:val="000000"/>
          <w:sz w:val="24"/>
          <w:szCs w:val="24"/>
        </w:rPr>
      </w:pPr>
      <w:r w:rsidRPr="62B3622E">
        <w:rPr>
          <w:rFonts w:ascii="Calibri" w:hAnsi="Calibri" w:cs="Calibri"/>
          <w:sz w:val="24"/>
          <w:szCs w:val="24"/>
        </w:rPr>
        <w:t>Title examination</w:t>
      </w:r>
    </w:p>
    <w:p w14:paraId="37A21384" w14:textId="77777777" w:rsidR="005A422C" w:rsidRDefault="005A422C" w:rsidP="005A422C">
      <w:pPr>
        <w:rPr>
          <w:rFonts w:ascii="Calibri" w:hAnsi="Calibri"/>
          <w:sz w:val="24"/>
          <w:szCs w:val="24"/>
        </w:rPr>
      </w:pPr>
      <w:r w:rsidRPr="62B3622E">
        <w:rPr>
          <w:rFonts w:ascii="Calibri" w:hAnsi="Calibri"/>
          <w:sz w:val="24"/>
          <w:szCs w:val="24"/>
        </w:rPr>
        <w:t xml:space="preserve">Note: Costs must conform to 2 </w:t>
      </w:r>
      <w:r w:rsidRPr="62B3622E">
        <w:rPr>
          <w:rFonts w:ascii="Calibri" w:hAnsi="Calibri" w:cs="Calibri"/>
          <w:sz w:val="24"/>
          <w:szCs w:val="24"/>
        </w:rPr>
        <w:t>Code of Federal Regulations (</w:t>
      </w:r>
      <w:r w:rsidRPr="62B3622E">
        <w:rPr>
          <w:rFonts w:ascii="Calibri" w:hAnsi="Calibri"/>
          <w:sz w:val="24"/>
          <w:szCs w:val="24"/>
        </w:rPr>
        <w:t>CFR 200</w:t>
      </w:r>
      <w:r w:rsidRPr="62B3622E">
        <w:rPr>
          <w:rFonts w:ascii="Calibri" w:hAnsi="Calibri" w:cs="Calibri"/>
          <w:sz w:val="24"/>
          <w:szCs w:val="24"/>
        </w:rPr>
        <w:t>)</w:t>
      </w:r>
      <w:r w:rsidRPr="62B3622E">
        <w:rPr>
          <w:rFonts w:ascii="Calibri" w:hAnsi="Calibri"/>
          <w:sz w:val="24"/>
          <w:szCs w:val="24"/>
        </w:rPr>
        <w:t xml:space="preserve"> </w:t>
      </w:r>
      <w:hyperlink r:id="rId104" w:history="1">
        <w:r w:rsidRPr="62B3622E">
          <w:rPr>
            <w:rStyle w:val="Hyperlink"/>
            <w:rFonts w:ascii="Calibri" w:hAnsi="Calibri"/>
            <w:sz w:val="24"/>
            <w:szCs w:val="24"/>
          </w:rPr>
          <w:t>Uniform Administrative Requirements, Cost Principles, and Audit Requirements for Federal Awards</w:t>
        </w:r>
      </w:hyperlink>
      <w:r w:rsidRPr="62B3622E">
        <w:rPr>
          <w:rFonts w:ascii="Calibri" w:hAnsi="Calibri"/>
          <w:sz w:val="24"/>
          <w:szCs w:val="24"/>
        </w:rPr>
        <w:t>.</w:t>
      </w:r>
    </w:p>
    <w:p w14:paraId="2E2FD18E" w14:textId="77777777" w:rsidR="00A473D8" w:rsidRPr="00FC6C68" w:rsidRDefault="00A473D8" w:rsidP="005A422C">
      <w:pPr>
        <w:rPr>
          <w:rFonts w:ascii="Calibri" w:hAnsi="Calibri"/>
          <w:color w:val="000000"/>
          <w:sz w:val="24"/>
          <w:szCs w:val="24"/>
        </w:rPr>
      </w:pPr>
    </w:p>
    <w:p w14:paraId="1691552E" w14:textId="4A32545B" w:rsidR="00744631" w:rsidRPr="000C0146" w:rsidRDefault="005A422C" w:rsidP="00633BD2">
      <w:pPr>
        <w:pStyle w:val="Subheader1"/>
      </w:pPr>
      <w:r w:rsidRPr="000C0146">
        <w:t>Ineligible Uses of Grant Funds</w:t>
      </w:r>
    </w:p>
    <w:p w14:paraId="4D3A1333" w14:textId="77777777" w:rsidR="005A422C" w:rsidRDefault="005A422C" w:rsidP="005A422C">
      <w:pPr>
        <w:adjustRightInd w:val="0"/>
        <w:rPr>
          <w:rFonts w:ascii="Calibri" w:hAnsi="Calibri" w:cs="Calibri"/>
          <w:color w:val="000000"/>
          <w:sz w:val="24"/>
          <w:szCs w:val="24"/>
        </w:rPr>
      </w:pPr>
      <w:r w:rsidRPr="1089A03D">
        <w:rPr>
          <w:rFonts w:ascii="Calibri" w:hAnsi="Calibri" w:cs="Calibri"/>
          <w:sz w:val="24"/>
          <w:szCs w:val="24"/>
        </w:rPr>
        <w:t>Project costs cannot include:</w:t>
      </w:r>
    </w:p>
    <w:p w14:paraId="47FF65F7" w14:textId="77777777" w:rsidR="005A422C" w:rsidRDefault="005A422C" w:rsidP="00805D28">
      <w:pPr>
        <w:pStyle w:val="ListParagraph"/>
        <w:widowControl/>
        <w:numPr>
          <w:ilvl w:val="0"/>
          <w:numId w:val="145"/>
        </w:numPr>
        <w:adjustRightInd w:val="0"/>
        <w:spacing w:before="120"/>
        <w:contextualSpacing/>
        <w:rPr>
          <w:rFonts w:ascii="Calibri" w:hAnsi="Calibri" w:cs="Calibri"/>
          <w:color w:val="000000"/>
          <w:sz w:val="24"/>
          <w:szCs w:val="24"/>
        </w:rPr>
      </w:pPr>
      <w:r w:rsidRPr="1089A03D">
        <w:rPr>
          <w:rFonts w:ascii="Calibri" w:hAnsi="Calibri" w:cs="Calibri"/>
          <w:sz w:val="24"/>
          <w:szCs w:val="24"/>
        </w:rPr>
        <w:t>Long-term operations, maintenance, and management of the land;</w:t>
      </w:r>
    </w:p>
    <w:p w14:paraId="2BF797CA" w14:textId="77777777" w:rsidR="005A422C" w:rsidRDefault="005A422C" w:rsidP="00805D28">
      <w:pPr>
        <w:pStyle w:val="ListParagraph"/>
        <w:widowControl/>
        <w:numPr>
          <w:ilvl w:val="0"/>
          <w:numId w:val="145"/>
        </w:numPr>
        <w:adjustRightInd w:val="0"/>
        <w:spacing w:before="120"/>
        <w:contextualSpacing/>
        <w:rPr>
          <w:rFonts w:ascii="Calibri" w:hAnsi="Calibri" w:cs="Calibri"/>
          <w:color w:val="000000"/>
          <w:sz w:val="24"/>
          <w:szCs w:val="24"/>
        </w:rPr>
      </w:pPr>
      <w:r w:rsidRPr="1089A03D">
        <w:rPr>
          <w:rFonts w:ascii="Calibri" w:hAnsi="Calibri" w:cs="Calibri"/>
          <w:sz w:val="24"/>
          <w:szCs w:val="24"/>
        </w:rPr>
        <w:t>Construction of buildings or recreational facilities;</w:t>
      </w:r>
    </w:p>
    <w:p w14:paraId="5486D8CE" w14:textId="77777777" w:rsidR="005A422C" w:rsidRDefault="005A422C" w:rsidP="00805D28">
      <w:pPr>
        <w:pStyle w:val="ListParagraph"/>
        <w:widowControl/>
        <w:numPr>
          <w:ilvl w:val="0"/>
          <w:numId w:val="145"/>
        </w:numPr>
        <w:adjustRightInd w:val="0"/>
        <w:spacing w:before="120"/>
        <w:contextualSpacing/>
        <w:rPr>
          <w:rFonts w:ascii="Calibri" w:hAnsi="Calibri" w:cs="Calibri"/>
          <w:color w:val="000000"/>
          <w:sz w:val="24"/>
          <w:szCs w:val="24"/>
        </w:rPr>
      </w:pPr>
      <w:r w:rsidRPr="1089A03D">
        <w:rPr>
          <w:rFonts w:ascii="Calibri" w:hAnsi="Calibri" w:cs="Calibri"/>
          <w:sz w:val="24"/>
          <w:szCs w:val="24"/>
        </w:rPr>
        <w:t>Research;</w:t>
      </w:r>
    </w:p>
    <w:p w14:paraId="5438280F" w14:textId="77777777" w:rsidR="005A422C" w:rsidRDefault="005A422C" w:rsidP="00805D28">
      <w:pPr>
        <w:pStyle w:val="ListParagraph"/>
        <w:widowControl/>
        <w:numPr>
          <w:ilvl w:val="0"/>
          <w:numId w:val="145"/>
        </w:numPr>
        <w:adjustRightInd w:val="0"/>
        <w:spacing w:before="120"/>
        <w:contextualSpacing/>
        <w:rPr>
          <w:rFonts w:ascii="Calibri" w:hAnsi="Calibri" w:cs="Calibri"/>
          <w:color w:val="000000"/>
          <w:sz w:val="24"/>
          <w:szCs w:val="24"/>
        </w:rPr>
      </w:pPr>
      <w:r w:rsidRPr="1089A03D">
        <w:rPr>
          <w:rFonts w:ascii="Calibri" w:hAnsi="Calibri" w:cs="Calibri"/>
          <w:sz w:val="24"/>
          <w:szCs w:val="24"/>
        </w:rPr>
        <w:t>Existing liens or taxes owed;</w:t>
      </w:r>
    </w:p>
    <w:p w14:paraId="09659D65" w14:textId="77777777" w:rsidR="005A422C" w:rsidRPr="00A473D8" w:rsidRDefault="005A422C" w:rsidP="00805D28">
      <w:pPr>
        <w:pStyle w:val="ListParagraph"/>
        <w:widowControl/>
        <w:numPr>
          <w:ilvl w:val="0"/>
          <w:numId w:val="145"/>
        </w:numPr>
        <w:adjustRightInd w:val="0"/>
        <w:spacing w:before="120"/>
        <w:contextualSpacing/>
        <w:rPr>
          <w:rFonts w:ascii="Calibri" w:hAnsi="Calibri" w:cs="Calibri"/>
          <w:color w:val="000000"/>
          <w:sz w:val="24"/>
          <w:szCs w:val="24"/>
        </w:rPr>
      </w:pPr>
      <w:r w:rsidRPr="1089A03D">
        <w:rPr>
          <w:rFonts w:ascii="Calibri" w:hAnsi="Calibri" w:cs="Calibri"/>
          <w:sz w:val="24"/>
          <w:szCs w:val="24"/>
        </w:rPr>
        <w:t>Costs associated with preparing this application (except for any of the allowable project costs specified above)</w:t>
      </w:r>
    </w:p>
    <w:p w14:paraId="070A9FBB" w14:textId="044597C0" w:rsidR="00A473D8" w:rsidRPr="00FC6C68" w:rsidRDefault="00A473D8" w:rsidP="00A473D8">
      <w:pPr>
        <w:pStyle w:val="ListParagraph"/>
        <w:widowControl/>
        <w:adjustRightInd w:val="0"/>
        <w:spacing w:before="120"/>
        <w:ind w:left="720" w:firstLine="0"/>
        <w:contextualSpacing/>
        <w:rPr>
          <w:rFonts w:ascii="Calibri" w:hAnsi="Calibri" w:cs="Calibri"/>
          <w:color w:val="000000"/>
          <w:sz w:val="24"/>
          <w:szCs w:val="24"/>
        </w:rPr>
      </w:pPr>
    </w:p>
    <w:p w14:paraId="1A53EC48" w14:textId="77777777" w:rsidR="005A422C" w:rsidRPr="00A05A22" w:rsidRDefault="005A422C" w:rsidP="000648BB">
      <w:pPr>
        <w:pStyle w:val="Header1"/>
      </w:pPr>
      <w:bookmarkStart w:id="34" w:name="_Toc173132859"/>
      <w:r w:rsidRPr="00A05A22">
        <w:t>How to Apply</w:t>
      </w:r>
      <w:bookmarkEnd w:id="34"/>
    </w:p>
    <w:p w14:paraId="209C4FAA" w14:textId="77777777" w:rsidR="005A422C" w:rsidRPr="009502F0" w:rsidRDefault="005A422C" w:rsidP="00633BD2">
      <w:pPr>
        <w:pStyle w:val="Subheader1"/>
      </w:pPr>
      <w:r w:rsidRPr="009502F0">
        <w:t>Submission Dates for Fiscal Year (FY) 2025</w:t>
      </w:r>
    </w:p>
    <w:p w14:paraId="27A8E781" w14:textId="77777777" w:rsidR="005A422C" w:rsidRPr="00D4485F" w:rsidRDefault="005A422C" w:rsidP="00805D28">
      <w:pPr>
        <w:pStyle w:val="ListParagraph"/>
        <w:numPr>
          <w:ilvl w:val="0"/>
          <w:numId w:val="140"/>
        </w:numPr>
        <w:tabs>
          <w:tab w:val="left" w:pos="450"/>
          <w:tab w:val="left" w:pos="9270"/>
        </w:tabs>
        <w:autoSpaceDE/>
        <w:autoSpaceDN/>
        <w:spacing w:before="120"/>
        <w:ind w:left="446" w:hanging="271"/>
        <w:contextualSpacing/>
        <w:rPr>
          <w:sz w:val="24"/>
          <w:szCs w:val="24"/>
        </w:rPr>
      </w:pPr>
      <w:r w:rsidRPr="62B3622E">
        <w:rPr>
          <w:b/>
          <w:bCs/>
          <w:sz w:val="24"/>
          <w:szCs w:val="24"/>
        </w:rPr>
        <w:t>All applications must be received by State Foresters or Tribal governments by January 13, 2025.</w:t>
      </w:r>
      <w:r w:rsidRPr="62B3622E">
        <w:rPr>
          <w:sz w:val="24"/>
          <w:szCs w:val="24"/>
        </w:rPr>
        <w:t xml:space="preserve"> </w:t>
      </w:r>
    </w:p>
    <w:p w14:paraId="15C602ED" w14:textId="77777777" w:rsidR="005A422C" w:rsidRPr="000648BB" w:rsidRDefault="005A422C" w:rsidP="00805D28">
      <w:pPr>
        <w:pStyle w:val="ListParagraph"/>
        <w:numPr>
          <w:ilvl w:val="0"/>
          <w:numId w:val="140"/>
        </w:numPr>
        <w:tabs>
          <w:tab w:val="left" w:pos="450"/>
          <w:tab w:val="left" w:pos="9270"/>
        </w:tabs>
        <w:autoSpaceDE/>
        <w:autoSpaceDN/>
        <w:spacing w:before="120"/>
        <w:ind w:left="446" w:hanging="271"/>
        <w:contextualSpacing/>
        <w:rPr>
          <w:rFonts w:ascii="Calibri" w:hAnsi="Calibri" w:cs="Calibri"/>
          <w:sz w:val="24"/>
          <w:szCs w:val="24"/>
        </w:rPr>
      </w:pPr>
      <w:r w:rsidRPr="27263032">
        <w:rPr>
          <w:rFonts w:ascii="Calibri" w:eastAsiaTheme="minorEastAsia" w:hAnsi="Calibri" w:cs="Calibri"/>
          <w:sz w:val="24"/>
          <w:szCs w:val="24"/>
        </w:rPr>
        <w:t xml:space="preserve">State Foresters or Tribal government officials must forward applications to the appropriate Forest Service Regional office or International Institute of Tropical Forestry </w:t>
      </w:r>
      <w:r w:rsidRPr="00D67E55">
        <w:rPr>
          <w:rFonts w:ascii="Calibri" w:eastAsiaTheme="minorEastAsia" w:hAnsi="Calibri" w:cs="Calibri"/>
          <w:b/>
          <w:bCs/>
          <w:sz w:val="24"/>
          <w:szCs w:val="24"/>
        </w:rPr>
        <w:t xml:space="preserve">by February </w:t>
      </w:r>
      <w:r>
        <w:rPr>
          <w:rFonts w:ascii="Calibri" w:eastAsiaTheme="minorEastAsia" w:hAnsi="Calibri" w:cs="Calibri"/>
          <w:b/>
          <w:bCs/>
          <w:sz w:val="24"/>
          <w:szCs w:val="24"/>
        </w:rPr>
        <w:t>10</w:t>
      </w:r>
      <w:r w:rsidRPr="00D67E55">
        <w:rPr>
          <w:rFonts w:ascii="Calibri" w:eastAsiaTheme="minorEastAsia" w:hAnsi="Calibri" w:cs="Calibri"/>
          <w:b/>
          <w:bCs/>
          <w:sz w:val="24"/>
          <w:szCs w:val="24"/>
        </w:rPr>
        <w:t>, 202</w:t>
      </w:r>
      <w:r>
        <w:rPr>
          <w:rFonts w:ascii="Calibri" w:eastAsiaTheme="minorEastAsia" w:hAnsi="Calibri" w:cs="Calibri"/>
          <w:b/>
          <w:bCs/>
          <w:sz w:val="24"/>
          <w:szCs w:val="24"/>
        </w:rPr>
        <w:t>5</w:t>
      </w:r>
      <w:r w:rsidRPr="00D67E55">
        <w:rPr>
          <w:rFonts w:ascii="Calibri" w:eastAsiaTheme="minorEastAsia" w:hAnsi="Calibri" w:cs="Calibri"/>
          <w:b/>
          <w:bCs/>
          <w:sz w:val="24"/>
          <w:szCs w:val="24"/>
        </w:rPr>
        <w:t>.</w:t>
      </w:r>
      <w:r w:rsidRPr="27263032">
        <w:rPr>
          <w:rFonts w:ascii="Calibri" w:eastAsiaTheme="minorEastAsia" w:hAnsi="Calibri" w:cs="Calibri"/>
          <w:sz w:val="24"/>
          <w:szCs w:val="24"/>
        </w:rPr>
        <w:t xml:space="preserve"> </w:t>
      </w:r>
    </w:p>
    <w:p w14:paraId="21B45525" w14:textId="77777777" w:rsidR="000648BB" w:rsidRPr="00FC6C68" w:rsidRDefault="000648BB" w:rsidP="000648BB">
      <w:pPr>
        <w:pStyle w:val="ListParagraph"/>
        <w:tabs>
          <w:tab w:val="left" w:pos="450"/>
          <w:tab w:val="left" w:pos="9270"/>
        </w:tabs>
        <w:autoSpaceDE/>
        <w:autoSpaceDN/>
        <w:spacing w:before="120"/>
        <w:ind w:left="446" w:firstLine="0"/>
        <w:contextualSpacing/>
        <w:rPr>
          <w:rFonts w:ascii="Calibri" w:hAnsi="Calibri" w:cs="Calibri"/>
          <w:sz w:val="24"/>
          <w:szCs w:val="24"/>
        </w:rPr>
      </w:pPr>
    </w:p>
    <w:p w14:paraId="686B0760" w14:textId="77777777" w:rsidR="005A422C" w:rsidRPr="000648BB" w:rsidRDefault="005A422C" w:rsidP="00633BD2">
      <w:pPr>
        <w:pStyle w:val="Subheader1"/>
      </w:pPr>
      <w:r w:rsidRPr="000648BB">
        <w:t>Award Amounts</w:t>
      </w:r>
    </w:p>
    <w:p w14:paraId="759D5B06" w14:textId="527E12EB" w:rsidR="00667C17" w:rsidRDefault="005A422C" w:rsidP="005A422C">
      <w:pPr>
        <w:adjustRightInd w:val="0"/>
        <w:rPr>
          <w:sz w:val="24"/>
          <w:szCs w:val="24"/>
        </w:rPr>
      </w:pPr>
      <w:r w:rsidRPr="1089A03D">
        <w:t>I</w:t>
      </w:r>
      <w:r w:rsidRPr="1089A03D">
        <w:rPr>
          <w:sz w:val="24"/>
          <w:szCs w:val="24"/>
        </w:rPr>
        <w:t xml:space="preserve">ndividual grant applications may not exceed $600,000 in requested federal funding, which does not include technical assistance requests.  Grant applications must also include at least 50 percent non-federal cost share. </w:t>
      </w:r>
    </w:p>
    <w:p w14:paraId="6591C5A1" w14:textId="77777777" w:rsidR="006C4900" w:rsidRDefault="006C4900" w:rsidP="005A422C">
      <w:pPr>
        <w:adjustRightInd w:val="0"/>
        <w:rPr>
          <w:sz w:val="24"/>
          <w:szCs w:val="24"/>
        </w:rPr>
      </w:pPr>
    </w:p>
    <w:p w14:paraId="2CE6F67A" w14:textId="77777777" w:rsidR="005A422C" w:rsidRPr="00753C4D" w:rsidRDefault="005A422C" w:rsidP="00633BD2">
      <w:pPr>
        <w:pStyle w:val="Subheader1"/>
      </w:pPr>
      <w:r w:rsidRPr="795C914D">
        <w:t xml:space="preserve">Technical Assistance </w:t>
      </w:r>
    </w:p>
    <w:p w14:paraId="338A7D17" w14:textId="77777777" w:rsidR="005A422C" w:rsidRDefault="005A422C" w:rsidP="005A422C">
      <w:pPr>
        <w:adjustRightInd w:val="0"/>
        <w:rPr>
          <w:rFonts w:ascii="Calibri" w:hAnsi="Calibri" w:cs="Calibri"/>
          <w:sz w:val="24"/>
          <w:szCs w:val="24"/>
        </w:rPr>
      </w:pPr>
      <w:r w:rsidRPr="1089A03D">
        <w:rPr>
          <w:rFonts w:ascii="Calibri" w:hAnsi="Calibri" w:cs="Calibri"/>
          <w:sz w:val="24"/>
          <w:szCs w:val="24"/>
        </w:rPr>
        <w:t xml:space="preserve">If technical assistance will be requested as part of the application, applicants must consult with the State Forester or equivalent Tribal government official and confirm that they are willing to provide that assistance </w:t>
      </w:r>
      <w:r w:rsidRPr="1089A03D">
        <w:rPr>
          <w:rFonts w:ascii="Calibri" w:hAnsi="Calibri" w:cs="Calibri"/>
          <w:b/>
          <w:bCs/>
          <w:sz w:val="24"/>
          <w:szCs w:val="24"/>
          <w:u w:val="single"/>
        </w:rPr>
        <w:t>before</w:t>
      </w:r>
      <w:r w:rsidRPr="1089A03D">
        <w:rPr>
          <w:rFonts w:ascii="Calibri" w:hAnsi="Calibri" w:cs="Calibri"/>
          <w:sz w:val="24"/>
          <w:szCs w:val="24"/>
        </w:rPr>
        <w:t xml:space="preserve"> the application is submitted. If awarded, technical assistance funds are allocated to State Foresters or </w:t>
      </w:r>
      <w:r w:rsidRPr="1089A03D">
        <w:rPr>
          <w:rFonts w:ascii="Calibri" w:hAnsi="Calibri" w:cs="Calibri"/>
          <w:sz w:val="24"/>
          <w:szCs w:val="24"/>
        </w:rPr>
        <w:lastRenderedPageBreak/>
        <w:t xml:space="preserve">equivalent officials of Indian Tribes. The State Forester’s member roster may be found on </w:t>
      </w:r>
      <w:hyperlink r:id="rId105">
        <w:r w:rsidRPr="1089A03D">
          <w:rPr>
            <w:rStyle w:val="Hyperlink"/>
            <w:rFonts w:ascii="Calibri" w:hAnsi="Calibri" w:cs="Calibri"/>
            <w:sz w:val="24"/>
            <w:szCs w:val="24"/>
          </w:rPr>
          <w:t>https://www.stateforesters.org/who-we-are/our-membership/</w:t>
        </w:r>
      </w:hyperlink>
      <w:r w:rsidRPr="1089A03D">
        <w:rPr>
          <w:rFonts w:ascii="Calibri" w:hAnsi="Calibri" w:cs="Calibri"/>
          <w:sz w:val="24"/>
          <w:szCs w:val="24"/>
        </w:rPr>
        <w:t xml:space="preserve">. </w:t>
      </w:r>
    </w:p>
    <w:p w14:paraId="675575CD" w14:textId="77777777" w:rsidR="00667C17" w:rsidRDefault="00667C17" w:rsidP="005A422C">
      <w:pPr>
        <w:adjustRightInd w:val="0"/>
        <w:rPr>
          <w:rFonts w:ascii="Calibri" w:hAnsi="Calibri" w:cs="Calibri"/>
          <w:color w:val="000000"/>
          <w:sz w:val="24"/>
          <w:szCs w:val="24"/>
        </w:rPr>
      </w:pPr>
    </w:p>
    <w:p w14:paraId="62ED9BDE" w14:textId="77777777" w:rsidR="005A422C" w:rsidRPr="000648BB" w:rsidRDefault="005A422C" w:rsidP="00633BD2">
      <w:pPr>
        <w:pStyle w:val="Subheader1"/>
      </w:pPr>
      <w:bookmarkStart w:id="35" w:name="_Hlk105753731"/>
      <w:r w:rsidRPr="000648BB">
        <w:t xml:space="preserve">Match </w:t>
      </w:r>
    </w:p>
    <w:bookmarkEnd w:id="35"/>
    <w:p w14:paraId="50817C8C" w14:textId="77777777" w:rsidR="005A422C" w:rsidRDefault="005A422C" w:rsidP="005A422C">
      <w:pPr>
        <w:rPr>
          <w:sz w:val="24"/>
          <w:szCs w:val="24"/>
        </w:rPr>
      </w:pPr>
      <w:r w:rsidRPr="1089A03D">
        <w:rPr>
          <w:sz w:val="24"/>
          <w:szCs w:val="24"/>
        </w:rPr>
        <w:t>All applicants must demonstrate a 50 percent cost share of the total project cost or greater.  The cost share can include cash, in-kind services, or donations</w:t>
      </w:r>
      <w:r>
        <w:rPr>
          <w:rStyle w:val="FootnoteReference"/>
          <w:sz w:val="24"/>
          <w:szCs w:val="24"/>
        </w:rPr>
        <w:footnoteReference w:id="5"/>
      </w:r>
      <w:r w:rsidRPr="1089A03D">
        <w:rPr>
          <w:sz w:val="24"/>
          <w:szCs w:val="24"/>
        </w:rPr>
        <w:t xml:space="preserve">, which must be from a non-Federal source.  </w:t>
      </w:r>
    </w:p>
    <w:p w14:paraId="1293EC17" w14:textId="77777777" w:rsidR="005A422C" w:rsidRDefault="005A422C" w:rsidP="005A422C">
      <w:pPr>
        <w:adjustRightInd w:val="0"/>
        <w:rPr>
          <w:sz w:val="24"/>
          <w:szCs w:val="24"/>
        </w:rPr>
      </w:pPr>
      <w:r w:rsidRPr="1089A03D">
        <w:rPr>
          <w:sz w:val="24"/>
          <w:szCs w:val="24"/>
        </w:rPr>
        <w:t>A non-Federal entity’s in-kind match must meet the following criteria:</w:t>
      </w:r>
    </w:p>
    <w:p w14:paraId="4FD4F10A" w14:textId="77777777" w:rsidR="005A422C" w:rsidRDefault="005A422C" w:rsidP="00805D28">
      <w:pPr>
        <w:pStyle w:val="ListParagraph"/>
        <w:widowControl/>
        <w:numPr>
          <w:ilvl w:val="0"/>
          <w:numId w:val="139"/>
        </w:numPr>
        <w:adjustRightInd w:val="0"/>
        <w:spacing w:before="120"/>
        <w:contextualSpacing/>
        <w:rPr>
          <w:sz w:val="24"/>
          <w:szCs w:val="24"/>
        </w:rPr>
      </w:pPr>
      <w:r w:rsidRPr="1089A03D">
        <w:rPr>
          <w:sz w:val="24"/>
          <w:szCs w:val="24"/>
        </w:rPr>
        <w:t xml:space="preserve">Verifiable from the non-Federal entity's records </w:t>
      </w:r>
    </w:p>
    <w:p w14:paraId="372FFFCC" w14:textId="77777777" w:rsidR="005A422C" w:rsidRDefault="005A422C" w:rsidP="00805D28">
      <w:pPr>
        <w:pStyle w:val="ListParagraph"/>
        <w:widowControl/>
        <w:numPr>
          <w:ilvl w:val="0"/>
          <w:numId w:val="139"/>
        </w:numPr>
        <w:adjustRightInd w:val="0"/>
        <w:spacing w:before="120"/>
        <w:contextualSpacing/>
        <w:rPr>
          <w:sz w:val="24"/>
          <w:szCs w:val="24"/>
        </w:rPr>
      </w:pPr>
      <w:r w:rsidRPr="1089A03D">
        <w:rPr>
          <w:sz w:val="24"/>
          <w:szCs w:val="24"/>
        </w:rPr>
        <w:t xml:space="preserve">Not included as contributions for any other Federal award. </w:t>
      </w:r>
    </w:p>
    <w:p w14:paraId="477515EB" w14:textId="77777777" w:rsidR="005A422C" w:rsidRDefault="005A422C" w:rsidP="00805D28">
      <w:pPr>
        <w:pStyle w:val="ListParagraph"/>
        <w:widowControl/>
        <w:numPr>
          <w:ilvl w:val="0"/>
          <w:numId w:val="139"/>
        </w:numPr>
        <w:adjustRightInd w:val="0"/>
        <w:spacing w:before="120"/>
        <w:contextualSpacing/>
        <w:rPr>
          <w:sz w:val="24"/>
          <w:szCs w:val="24"/>
        </w:rPr>
      </w:pPr>
      <w:r w:rsidRPr="1089A03D">
        <w:rPr>
          <w:sz w:val="24"/>
          <w:szCs w:val="24"/>
        </w:rPr>
        <w:t xml:space="preserve">Necessary and reasonable for accomplishment of project or program objectives. </w:t>
      </w:r>
    </w:p>
    <w:p w14:paraId="71D6A5EB" w14:textId="77777777" w:rsidR="005A422C" w:rsidRDefault="005A422C" w:rsidP="00805D28">
      <w:pPr>
        <w:pStyle w:val="ListParagraph"/>
        <w:widowControl/>
        <w:numPr>
          <w:ilvl w:val="0"/>
          <w:numId w:val="139"/>
        </w:numPr>
        <w:adjustRightInd w:val="0"/>
        <w:spacing w:before="120"/>
        <w:contextualSpacing/>
        <w:rPr>
          <w:sz w:val="24"/>
          <w:szCs w:val="24"/>
        </w:rPr>
      </w:pPr>
      <w:r w:rsidRPr="1089A03D">
        <w:rPr>
          <w:sz w:val="24"/>
          <w:szCs w:val="24"/>
        </w:rPr>
        <w:t>Allowable under subpart E of 2 CFR 200. 6 04.12.2023</w:t>
      </w:r>
    </w:p>
    <w:p w14:paraId="52A8287F" w14:textId="77777777" w:rsidR="005A422C" w:rsidRDefault="005A422C" w:rsidP="00805D28">
      <w:pPr>
        <w:pStyle w:val="ListParagraph"/>
        <w:widowControl/>
        <w:numPr>
          <w:ilvl w:val="0"/>
          <w:numId w:val="139"/>
        </w:numPr>
        <w:adjustRightInd w:val="0"/>
        <w:spacing w:before="120"/>
        <w:contextualSpacing/>
        <w:rPr>
          <w:sz w:val="24"/>
          <w:szCs w:val="24"/>
        </w:rPr>
      </w:pPr>
      <w:r w:rsidRPr="1089A03D">
        <w:rPr>
          <w:sz w:val="24"/>
          <w:szCs w:val="24"/>
        </w:rPr>
        <w:t xml:space="preserve">Not paid by the Federal Government under another Federal award, except where the Federal statute authorizing a program specifically provides that Federal funds made available for such program can be applied to matching or cost sharing requirements of other Federal programs. </w:t>
      </w:r>
    </w:p>
    <w:p w14:paraId="1826815B" w14:textId="77777777" w:rsidR="005A422C" w:rsidRDefault="005A422C" w:rsidP="00805D28">
      <w:pPr>
        <w:pStyle w:val="ListParagraph"/>
        <w:widowControl/>
        <w:numPr>
          <w:ilvl w:val="0"/>
          <w:numId w:val="139"/>
        </w:numPr>
        <w:adjustRightInd w:val="0"/>
        <w:spacing w:before="120"/>
        <w:contextualSpacing/>
        <w:rPr>
          <w:sz w:val="24"/>
          <w:szCs w:val="24"/>
        </w:rPr>
      </w:pPr>
      <w:r w:rsidRPr="1089A03D">
        <w:rPr>
          <w:sz w:val="24"/>
          <w:szCs w:val="24"/>
        </w:rPr>
        <w:t xml:space="preserve">Provided for in the approved budget when required by the Federal awarding agency; and </w:t>
      </w:r>
    </w:p>
    <w:p w14:paraId="183D4525" w14:textId="77777777" w:rsidR="005A422C" w:rsidRDefault="005A422C" w:rsidP="00805D28">
      <w:pPr>
        <w:pStyle w:val="ListParagraph"/>
        <w:widowControl/>
        <w:numPr>
          <w:ilvl w:val="0"/>
          <w:numId w:val="139"/>
        </w:numPr>
        <w:adjustRightInd w:val="0"/>
        <w:spacing w:before="120"/>
        <w:contextualSpacing/>
        <w:rPr>
          <w:sz w:val="24"/>
          <w:szCs w:val="24"/>
        </w:rPr>
      </w:pPr>
      <w:r w:rsidRPr="1089A03D">
        <w:rPr>
          <w:sz w:val="24"/>
          <w:szCs w:val="24"/>
        </w:rPr>
        <w:t xml:space="preserve">Conform to other provisions of 2 CFR 200, as applicable. </w:t>
      </w:r>
    </w:p>
    <w:p w14:paraId="0192620E" w14:textId="77777777" w:rsidR="005A422C" w:rsidRDefault="005A422C" w:rsidP="005A422C">
      <w:pPr>
        <w:adjustRightInd w:val="0"/>
        <w:rPr>
          <w:sz w:val="24"/>
          <w:szCs w:val="24"/>
        </w:rPr>
      </w:pPr>
      <w:r w:rsidRPr="034A694D">
        <w:rPr>
          <w:sz w:val="24"/>
          <w:szCs w:val="24"/>
        </w:rPr>
        <w:t xml:space="preserve">For additional information, please see </w:t>
      </w:r>
      <w:hyperlink r:id="rId106">
        <w:r w:rsidRPr="034A694D">
          <w:rPr>
            <w:rStyle w:val="Hyperlink"/>
            <w:sz w:val="24"/>
            <w:szCs w:val="24"/>
          </w:rPr>
          <w:t>36 C.F.R. §230.6 Project costs and cost share requirements</w:t>
        </w:r>
      </w:hyperlink>
      <w:r w:rsidRPr="034A694D">
        <w:rPr>
          <w:sz w:val="24"/>
          <w:szCs w:val="24"/>
        </w:rPr>
        <w:t>.</w:t>
      </w:r>
    </w:p>
    <w:p w14:paraId="40F8FBC0" w14:textId="77777777" w:rsidR="000648BB" w:rsidRPr="008B1F25" w:rsidRDefault="000648BB" w:rsidP="005A422C">
      <w:pPr>
        <w:adjustRightInd w:val="0"/>
        <w:rPr>
          <w:sz w:val="24"/>
          <w:szCs w:val="24"/>
        </w:rPr>
      </w:pPr>
    </w:p>
    <w:p w14:paraId="67C85CBE" w14:textId="77777777" w:rsidR="005A422C" w:rsidRDefault="005A422C" w:rsidP="007C06FF">
      <w:pPr>
        <w:pStyle w:val="Subheader1"/>
      </w:pPr>
      <w:r>
        <w:t>Application Development</w:t>
      </w:r>
    </w:p>
    <w:p w14:paraId="0C9AE4EE" w14:textId="77777777" w:rsidR="005A422C" w:rsidRDefault="005A422C" w:rsidP="005A422C">
      <w:pPr>
        <w:adjustRightInd w:val="0"/>
        <w:rPr>
          <w:sz w:val="24"/>
          <w:szCs w:val="24"/>
        </w:rPr>
      </w:pPr>
      <w:r w:rsidRPr="00FC6C68">
        <w:rPr>
          <w:rFonts w:ascii="Calibri" w:hAnsi="Calibri" w:cs="Calibri"/>
          <w:b/>
          <w:bCs/>
          <w:sz w:val="24"/>
          <w:szCs w:val="24"/>
        </w:rPr>
        <w:t>Applicants are strongly encouraged to contact and work with a Forest Service Region/Institute during the application process and before submission.</w:t>
      </w:r>
      <w:r w:rsidRPr="1089A03D">
        <w:rPr>
          <w:rFonts w:ascii="Calibri" w:hAnsi="Calibri" w:cs="Calibri"/>
          <w:sz w:val="24"/>
          <w:szCs w:val="24"/>
        </w:rPr>
        <w:t xml:space="preserve"> Regional staff can assist with navigating program requirements, determining eligibility, providing guidance on allowable costs and cost-sharing, and other questions. A list of Forest Service regional staff is included below under </w:t>
      </w:r>
      <w:r>
        <w:rPr>
          <w:rFonts w:ascii="Calibri" w:hAnsi="Calibri" w:cs="Calibri"/>
          <w:sz w:val="24"/>
          <w:szCs w:val="24"/>
        </w:rPr>
        <w:t xml:space="preserve">Contact for Further Information and available on the </w:t>
      </w:r>
      <w:hyperlink r:id="rId107">
        <w:r w:rsidRPr="66D1125C">
          <w:rPr>
            <w:rStyle w:val="Hyperlink"/>
            <w:sz w:val="24"/>
            <w:szCs w:val="24"/>
          </w:rPr>
          <w:t>Forest Service Regional Contacts</w:t>
        </w:r>
      </w:hyperlink>
      <w:r>
        <w:rPr>
          <w:sz w:val="24"/>
          <w:szCs w:val="24"/>
        </w:rPr>
        <w:t xml:space="preserve"> website.</w:t>
      </w:r>
    </w:p>
    <w:p w14:paraId="3EC27E62" w14:textId="77777777" w:rsidR="000648BB" w:rsidRPr="008B1F25" w:rsidRDefault="000648BB" w:rsidP="005A422C">
      <w:pPr>
        <w:adjustRightInd w:val="0"/>
        <w:rPr>
          <w:rFonts w:ascii="Calibri" w:hAnsi="Calibri" w:cs="Calibri"/>
          <w:color w:val="000000"/>
          <w:sz w:val="24"/>
          <w:szCs w:val="24"/>
        </w:rPr>
      </w:pPr>
    </w:p>
    <w:p w14:paraId="2D4D3FBA" w14:textId="77777777" w:rsidR="005A422C" w:rsidRPr="00753C4D" w:rsidRDefault="005A422C" w:rsidP="00633BD2">
      <w:pPr>
        <w:pStyle w:val="Subheader1"/>
      </w:pPr>
      <w:r>
        <w:t>Application</w:t>
      </w:r>
      <w:r w:rsidRPr="27263032">
        <w:t xml:space="preserve"> Submission </w:t>
      </w:r>
    </w:p>
    <w:p w14:paraId="07927E11" w14:textId="77777777" w:rsidR="005A422C" w:rsidRDefault="005A422C" w:rsidP="005A422C">
      <w:pPr>
        <w:adjustRightInd w:val="0"/>
        <w:rPr>
          <w:rFonts w:ascii="Calibri" w:hAnsi="Calibri" w:cs="Calibri"/>
          <w:color w:val="000000"/>
          <w:sz w:val="24"/>
          <w:szCs w:val="24"/>
        </w:rPr>
      </w:pPr>
      <w:bookmarkStart w:id="36" w:name="_Hlk110848741"/>
      <w:r w:rsidRPr="1089A03D">
        <w:rPr>
          <w:rFonts w:ascii="Calibri" w:hAnsi="Calibri" w:cs="Calibri"/>
          <w:sz w:val="24"/>
          <w:szCs w:val="24"/>
        </w:rPr>
        <w:t xml:space="preserve">All local government and qualified nonprofit organization applications must be submitted to the State Forester of the State where the property is located.  All Tribal applications must be submitted to the equivalent Tribal government official.  All applicants must also send an e-mail to </w:t>
      </w:r>
      <w:hyperlink r:id="rId108">
        <w:r w:rsidRPr="1089A03D">
          <w:rPr>
            <w:rStyle w:val="Hyperlink"/>
            <w:rFonts w:ascii="Calibri" w:hAnsi="Calibri" w:cs="Calibri"/>
            <w:sz w:val="24"/>
            <w:szCs w:val="24"/>
          </w:rPr>
          <w:t>SM.FS.CFP@usda.gov</w:t>
        </w:r>
      </w:hyperlink>
      <w:r w:rsidRPr="1089A03D">
        <w:rPr>
          <w:rFonts w:ascii="Calibri" w:hAnsi="Calibri" w:cs="Calibri"/>
          <w:sz w:val="24"/>
          <w:szCs w:val="24"/>
        </w:rPr>
        <w:t xml:space="preserve"> for confirmation that an application has been submitted to the State Forester or equivalent Tribal official for funding consideration.  </w:t>
      </w:r>
    </w:p>
    <w:p w14:paraId="19FB0E32" w14:textId="77777777" w:rsidR="005A422C" w:rsidRDefault="005A422C" w:rsidP="005A422C">
      <w:pPr>
        <w:adjustRightInd w:val="0"/>
        <w:rPr>
          <w:rFonts w:ascii="Calibri" w:hAnsi="Calibri" w:cs="Calibri"/>
          <w:sz w:val="24"/>
          <w:szCs w:val="24"/>
        </w:rPr>
      </w:pPr>
      <w:r w:rsidRPr="1089A03D">
        <w:rPr>
          <w:rFonts w:eastAsiaTheme="minorEastAsia"/>
          <w:sz w:val="24"/>
          <w:szCs w:val="24"/>
        </w:rPr>
        <w:t>Applications may be submitted either electronically (preferred) or in hardcopy to the appropriate official.</w:t>
      </w:r>
      <w:r w:rsidRPr="1089A03D">
        <w:rPr>
          <w:rFonts w:ascii="Times New Roman" w:hAnsi="Times New Roman"/>
          <w:sz w:val="24"/>
          <w:szCs w:val="24"/>
        </w:rPr>
        <w:t xml:space="preserve">  </w:t>
      </w:r>
      <w:r w:rsidRPr="1089A03D">
        <w:rPr>
          <w:rFonts w:ascii="Calibri" w:hAnsi="Calibri" w:cs="Calibri"/>
          <w:sz w:val="24"/>
          <w:szCs w:val="24"/>
        </w:rPr>
        <w:t xml:space="preserve">The State Forester’s contact information may be found at: </w:t>
      </w:r>
      <w:hyperlink r:id="rId109">
        <w:r w:rsidRPr="1089A03D">
          <w:rPr>
            <w:rStyle w:val="Hyperlink"/>
            <w:rFonts w:ascii="Calibri" w:hAnsi="Calibri" w:cs="Calibri"/>
            <w:sz w:val="24"/>
            <w:szCs w:val="24"/>
          </w:rPr>
          <w:t>https://www.stateforesters.org/who-we-are/our-membership/</w:t>
        </w:r>
      </w:hyperlink>
      <w:r w:rsidRPr="1089A03D">
        <w:rPr>
          <w:rFonts w:ascii="Calibri" w:hAnsi="Calibri" w:cs="Calibri"/>
          <w:sz w:val="24"/>
          <w:szCs w:val="24"/>
        </w:rPr>
        <w:t xml:space="preserve">. </w:t>
      </w:r>
    </w:p>
    <w:p w14:paraId="7589B681" w14:textId="77777777" w:rsidR="000648BB" w:rsidRPr="00F77FD9" w:rsidRDefault="000648BB" w:rsidP="005A422C">
      <w:pPr>
        <w:adjustRightInd w:val="0"/>
        <w:rPr>
          <w:rFonts w:ascii="Calibri" w:hAnsi="Calibri" w:cs="Calibri"/>
          <w:b/>
          <w:bCs/>
          <w:color w:val="000000"/>
          <w:sz w:val="24"/>
          <w:szCs w:val="24"/>
        </w:rPr>
      </w:pPr>
    </w:p>
    <w:bookmarkEnd w:id="36"/>
    <w:p w14:paraId="4F5C5A99" w14:textId="77777777" w:rsidR="005A422C" w:rsidRDefault="005A422C" w:rsidP="00633BD2">
      <w:pPr>
        <w:pStyle w:val="Subheader1"/>
      </w:pPr>
      <w:r w:rsidRPr="27263032">
        <w:t xml:space="preserve">Informational Webinar </w:t>
      </w:r>
    </w:p>
    <w:p w14:paraId="7F1B5B13" w14:textId="77777777" w:rsidR="001076CC" w:rsidRDefault="001076CC" w:rsidP="001076CC">
      <w:pPr>
        <w:rPr>
          <w:rFonts w:ascii="Calibri" w:eastAsia="Calibri" w:hAnsi="Calibri" w:cs="Calibri"/>
          <w:u w:val="single"/>
        </w:rPr>
      </w:pPr>
      <w:r w:rsidRPr="62B3622E">
        <w:rPr>
          <w:rFonts w:ascii="Calibri" w:eastAsia="Calibri" w:hAnsi="Calibri" w:cs="Calibri"/>
          <w:sz w:val="24"/>
          <w:szCs w:val="24"/>
        </w:rPr>
        <w:t xml:space="preserve">Details on </w:t>
      </w:r>
      <w:r>
        <w:rPr>
          <w:rFonts w:ascii="Calibri" w:eastAsia="Calibri" w:hAnsi="Calibri" w:cs="Calibri"/>
          <w:sz w:val="24"/>
          <w:szCs w:val="24"/>
        </w:rPr>
        <w:t>informational</w:t>
      </w:r>
      <w:r w:rsidRPr="62B3622E">
        <w:rPr>
          <w:rFonts w:ascii="Calibri" w:eastAsia="Calibri" w:hAnsi="Calibri" w:cs="Calibri"/>
          <w:sz w:val="24"/>
          <w:szCs w:val="24"/>
        </w:rPr>
        <w:t xml:space="preserve"> webinars and other supporting information for this funding opportunity will be posted to the Forest Service Community Forest Program website: </w:t>
      </w:r>
      <w:hyperlink r:id="rId110">
        <w:r w:rsidRPr="62B3622E">
          <w:rPr>
            <w:rStyle w:val="Hyperlink"/>
            <w:rFonts w:ascii="Calibri" w:eastAsia="Calibri" w:hAnsi="Calibri" w:cs="Calibri"/>
            <w:sz w:val="24"/>
            <w:szCs w:val="24"/>
          </w:rPr>
          <w:t>https://www.fs.usda.gov/managing-land/private-land/community-forest/program</w:t>
        </w:r>
      </w:hyperlink>
      <w:r w:rsidRPr="62B3622E">
        <w:rPr>
          <w:rFonts w:ascii="Calibri" w:eastAsia="Calibri" w:hAnsi="Calibri" w:cs="Calibri"/>
          <w:sz w:val="24"/>
          <w:szCs w:val="24"/>
        </w:rPr>
        <w:t xml:space="preserve">. </w:t>
      </w:r>
    </w:p>
    <w:p w14:paraId="35183697" w14:textId="77777777" w:rsidR="007C06FF" w:rsidRDefault="007C06FF" w:rsidP="005A422C">
      <w:pPr>
        <w:rPr>
          <w:rFonts w:ascii="Calibri" w:hAnsi="Calibri" w:cs="Calibri"/>
          <w:sz w:val="24"/>
          <w:szCs w:val="24"/>
        </w:rPr>
      </w:pPr>
    </w:p>
    <w:p w14:paraId="668846F9" w14:textId="77777777" w:rsidR="00BE2904" w:rsidRDefault="00BE2904" w:rsidP="005A422C">
      <w:pPr>
        <w:rPr>
          <w:rFonts w:ascii="Calibri" w:hAnsi="Calibri" w:cs="Calibri"/>
          <w:sz w:val="24"/>
          <w:szCs w:val="24"/>
        </w:rPr>
      </w:pPr>
    </w:p>
    <w:p w14:paraId="031F5DDE" w14:textId="77777777" w:rsidR="006C4900" w:rsidRDefault="006C4900" w:rsidP="005A422C">
      <w:pPr>
        <w:rPr>
          <w:rFonts w:ascii="Calibri" w:hAnsi="Calibri" w:cs="Calibri"/>
          <w:sz w:val="24"/>
          <w:szCs w:val="24"/>
        </w:rPr>
      </w:pPr>
    </w:p>
    <w:p w14:paraId="4D33CAE9" w14:textId="77777777" w:rsidR="006C4900" w:rsidRPr="00224F94" w:rsidRDefault="006C4900" w:rsidP="005A422C">
      <w:pPr>
        <w:rPr>
          <w:rFonts w:ascii="Calibri" w:hAnsi="Calibri" w:cs="Calibri"/>
          <w:sz w:val="24"/>
          <w:szCs w:val="24"/>
        </w:rPr>
      </w:pPr>
    </w:p>
    <w:p w14:paraId="691F86FA" w14:textId="77777777" w:rsidR="005A422C" w:rsidRPr="00D45C46" w:rsidRDefault="005A422C" w:rsidP="006C4900">
      <w:pPr>
        <w:pStyle w:val="Header1"/>
      </w:pPr>
      <w:bookmarkStart w:id="37" w:name="_Toc173132860"/>
      <w:r>
        <w:lastRenderedPageBreak/>
        <w:t>Application Requirements</w:t>
      </w:r>
      <w:bookmarkEnd w:id="37"/>
    </w:p>
    <w:p w14:paraId="798A051A" w14:textId="77777777" w:rsidR="005A422C" w:rsidRPr="004C30E8" w:rsidRDefault="005A422C" w:rsidP="006C4900">
      <w:pPr>
        <w:pStyle w:val="Subheader1"/>
      </w:pPr>
      <w:bookmarkStart w:id="38" w:name="_Toc173132861"/>
      <w:r w:rsidRPr="004C30E8">
        <w:t>Application Materials</w:t>
      </w:r>
      <w:bookmarkEnd w:id="38"/>
    </w:p>
    <w:p w14:paraId="3EF29FF2" w14:textId="77777777" w:rsidR="005A422C" w:rsidRPr="004C30E8" w:rsidRDefault="005A422C" w:rsidP="005A422C">
      <w:pPr>
        <w:adjustRightInd w:val="0"/>
        <w:rPr>
          <w:sz w:val="24"/>
          <w:szCs w:val="24"/>
        </w:rPr>
      </w:pPr>
      <w:r w:rsidRPr="004C30E8">
        <w:rPr>
          <w:sz w:val="24"/>
          <w:szCs w:val="24"/>
        </w:rPr>
        <w:t>The following documents must be submitted with the application:</w:t>
      </w:r>
    </w:p>
    <w:p w14:paraId="7CEED729" w14:textId="77777777" w:rsidR="005A422C" w:rsidRPr="00A7022B" w:rsidRDefault="005A422C" w:rsidP="00805D28">
      <w:pPr>
        <w:pStyle w:val="ListParagraph"/>
        <w:widowControl/>
        <w:numPr>
          <w:ilvl w:val="0"/>
          <w:numId w:val="150"/>
        </w:numPr>
        <w:adjustRightInd w:val="0"/>
        <w:spacing w:before="120"/>
        <w:contextualSpacing/>
        <w:rPr>
          <w:b/>
          <w:bCs/>
          <w:sz w:val="24"/>
          <w:szCs w:val="24"/>
        </w:rPr>
      </w:pPr>
      <w:r w:rsidRPr="00A7022B">
        <w:rPr>
          <w:b/>
          <w:bCs/>
          <w:sz w:val="24"/>
          <w:szCs w:val="24"/>
          <w:u w:val="single"/>
        </w:rPr>
        <w:t>Application Narrative</w:t>
      </w:r>
      <w:r w:rsidRPr="00A7022B">
        <w:rPr>
          <w:b/>
          <w:bCs/>
          <w:sz w:val="24"/>
          <w:szCs w:val="24"/>
        </w:rPr>
        <w:t xml:space="preserve"> </w:t>
      </w:r>
      <w:r w:rsidRPr="00A7022B">
        <w:rPr>
          <w:sz w:val="24"/>
          <w:szCs w:val="24"/>
        </w:rPr>
        <w:t>(</w:t>
      </w:r>
      <w:r>
        <w:rPr>
          <w:sz w:val="24"/>
          <w:szCs w:val="24"/>
        </w:rPr>
        <w:t>8 pages maximum</w:t>
      </w:r>
      <w:r w:rsidRPr="00A7022B">
        <w:rPr>
          <w:sz w:val="24"/>
          <w:szCs w:val="24"/>
        </w:rPr>
        <w:t>)</w:t>
      </w:r>
    </w:p>
    <w:p w14:paraId="71C12E56" w14:textId="77777777" w:rsidR="005A422C" w:rsidRDefault="005A422C" w:rsidP="00805D28">
      <w:pPr>
        <w:pStyle w:val="ListParagraph"/>
        <w:widowControl/>
        <w:numPr>
          <w:ilvl w:val="0"/>
          <w:numId w:val="150"/>
        </w:numPr>
        <w:adjustRightInd w:val="0"/>
        <w:spacing w:before="120"/>
        <w:contextualSpacing/>
        <w:rPr>
          <w:b/>
          <w:bCs/>
          <w:sz w:val="24"/>
          <w:szCs w:val="24"/>
          <w:u w:val="single"/>
        </w:rPr>
      </w:pPr>
      <w:r w:rsidRPr="00A7022B">
        <w:rPr>
          <w:b/>
          <w:bCs/>
          <w:sz w:val="24"/>
          <w:szCs w:val="24"/>
          <w:u w:val="single"/>
        </w:rPr>
        <w:t>Two</w:t>
      </w:r>
      <w:r>
        <w:rPr>
          <w:b/>
          <w:bCs/>
          <w:sz w:val="24"/>
          <w:szCs w:val="24"/>
          <w:u w:val="single"/>
        </w:rPr>
        <w:t xml:space="preserve"> project</w:t>
      </w:r>
      <w:r w:rsidRPr="00A7022B">
        <w:rPr>
          <w:b/>
          <w:bCs/>
          <w:sz w:val="24"/>
          <w:szCs w:val="24"/>
          <w:u w:val="single"/>
        </w:rPr>
        <w:t xml:space="preserve"> maps</w:t>
      </w:r>
    </w:p>
    <w:p w14:paraId="1B1B8F8E" w14:textId="77777777" w:rsidR="005A422C" w:rsidRPr="00A7022B" w:rsidRDefault="005A422C" w:rsidP="00805D28">
      <w:pPr>
        <w:pStyle w:val="ListParagraph"/>
        <w:widowControl/>
        <w:numPr>
          <w:ilvl w:val="0"/>
          <w:numId w:val="150"/>
        </w:numPr>
        <w:adjustRightInd w:val="0"/>
        <w:spacing w:before="120"/>
        <w:contextualSpacing/>
        <w:rPr>
          <w:b/>
          <w:bCs/>
          <w:sz w:val="24"/>
          <w:szCs w:val="24"/>
          <w:u w:val="single"/>
        </w:rPr>
      </w:pPr>
      <w:r>
        <w:rPr>
          <w:b/>
          <w:bCs/>
          <w:sz w:val="24"/>
          <w:szCs w:val="24"/>
          <w:u w:val="single"/>
        </w:rPr>
        <w:t>E</w:t>
      </w:r>
      <w:r w:rsidRPr="00A7022B">
        <w:rPr>
          <w:b/>
          <w:bCs/>
          <w:sz w:val="24"/>
          <w:szCs w:val="24"/>
          <w:u w:val="single"/>
        </w:rPr>
        <w:t>ligibility verification</w:t>
      </w:r>
    </w:p>
    <w:p w14:paraId="0B5F0D3C" w14:textId="77777777" w:rsidR="005A422C" w:rsidRPr="00A5517F" w:rsidRDefault="005A422C" w:rsidP="005A422C">
      <w:pPr>
        <w:pStyle w:val="ListParagraph"/>
        <w:adjustRightInd w:val="0"/>
        <w:rPr>
          <w:b/>
          <w:bCs/>
          <w:sz w:val="24"/>
          <w:szCs w:val="24"/>
          <w:u w:val="single"/>
        </w:rPr>
      </w:pPr>
    </w:p>
    <w:p w14:paraId="588B77AF" w14:textId="77777777" w:rsidR="005A422C" w:rsidRDefault="005A422C" w:rsidP="005A422C">
      <w:pPr>
        <w:adjustRightInd w:val="0"/>
        <w:rPr>
          <w:sz w:val="24"/>
          <w:szCs w:val="24"/>
        </w:rPr>
      </w:pPr>
      <w:r w:rsidRPr="004C30E8">
        <w:rPr>
          <w:rFonts w:ascii="Calibri" w:hAnsi="Calibri" w:cs="Calibri"/>
          <w:sz w:val="24"/>
          <w:szCs w:val="24"/>
        </w:rPr>
        <w:t xml:space="preserve">The </w:t>
      </w:r>
      <w:r w:rsidRPr="004C30E8">
        <w:rPr>
          <w:sz w:val="24"/>
          <w:szCs w:val="24"/>
        </w:rPr>
        <w:t xml:space="preserve">application narrative, including the project budget, shall not exceed eight pages (sized at </w:t>
      </w:r>
      <w:r>
        <w:rPr>
          <w:sz w:val="24"/>
          <w:szCs w:val="24"/>
        </w:rPr>
        <w:t xml:space="preserve">8.5 by 11 </w:t>
      </w:r>
      <w:r w:rsidRPr="004C30E8">
        <w:rPr>
          <w:sz w:val="24"/>
          <w:szCs w:val="24"/>
        </w:rPr>
        <w:t xml:space="preserve">inches). In addition to the 8-page application, verification of applicant’s eligibility and two maps must be submitted with the application. </w:t>
      </w:r>
      <w:r>
        <w:rPr>
          <w:sz w:val="24"/>
          <w:szCs w:val="24"/>
        </w:rPr>
        <w:t xml:space="preserve">Other </w:t>
      </w:r>
      <w:r>
        <w:rPr>
          <w:rFonts w:ascii="Calibri" w:hAnsi="Calibri" w:cs="Calibri"/>
          <w:sz w:val="24"/>
          <w:szCs w:val="24"/>
        </w:rPr>
        <w:t>l</w:t>
      </w:r>
      <w:r w:rsidRPr="00A7022B">
        <w:rPr>
          <w:rFonts w:ascii="Calibri" w:hAnsi="Calibri" w:cs="Calibri"/>
          <w:sz w:val="24"/>
          <w:szCs w:val="24"/>
        </w:rPr>
        <w:t xml:space="preserve">etters of support may accompany the application but are </w:t>
      </w:r>
      <w:r>
        <w:rPr>
          <w:rFonts w:ascii="Calibri" w:hAnsi="Calibri" w:cs="Calibri"/>
          <w:sz w:val="24"/>
          <w:szCs w:val="24"/>
        </w:rPr>
        <w:t>not required.</w:t>
      </w:r>
    </w:p>
    <w:p w14:paraId="797B59F3" w14:textId="77777777" w:rsidR="005A422C" w:rsidRPr="004C30E8" w:rsidRDefault="005A422C" w:rsidP="005A422C">
      <w:pPr>
        <w:adjustRightInd w:val="0"/>
        <w:rPr>
          <w:sz w:val="24"/>
          <w:szCs w:val="24"/>
        </w:rPr>
      </w:pPr>
      <w:r w:rsidRPr="004C30E8">
        <w:rPr>
          <w:sz w:val="24"/>
          <w:szCs w:val="24"/>
        </w:rPr>
        <w:t xml:space="preserve">The application should clearly describe the land to be acquired with CFP funds. If the proposed project is an expansion of existing conserved lands (including a phase or addition to an existing community forest) or part of a larger land acquisition effort occurring at the site, the application should be specific to the community forest portion of the effort proposed for funding. </w:t>
      </w:r>
    </w:p>
    <w:p w14:paraId="0C36B644" w14:textId="77777777" w:rsidR="005A422C" w:rsidRDefault="005A422C" w:rsidP="005A422C">
      <w:pPr>
        <w:adjustRightInd w:val="0"/>
        <w:rPr>
          <w:rFonts w:ascii="Calibri" w:hAnsi="Calibri" w:cs="Calibri"/>
          <w:sz w:val="24"/>
          <w:szCs w:val="24"/>
        </w:rPr>
      </w:pPr>
      <w:r w:rsidRPr="004C30E8">
        <w:rPr>
          <w:rFonts w:ascii="Calibri" w:hAnsi="Calibri" w:cs="Calibri"/>
          <w:sz w:val="24"/>
          <w:szCs w:val="24"/>
        </w:rPr>
        <w:t xml:space="preserve">Applicants are </w:t>
      </w:r>
      <w:r w:rsidRPr="004C30E8">
        <w:rPr>
          <w:rFonts w:ascii="Calibri" w:hAnsi="Calibri" w:cs="Calibri"/>
          <w:b/>
          <w:bCs/>
          <w:sz w:val="24"/>
          <w:szCs w:val="24"/>
        </w:rPr>
        <w:t>strongly encouraged</w:t>
      </w:r>
      <w:r w:rsidRPr="004C30E8">
        <w:rPr>
          <w:rFonts w:ascii="Calibri" w:hAnsi="Calibri" w:cs="Calibri"/>
          <w:sz w:val="24"/>
          <w:szCs w:val="24"/>
        </w:rPr>
        <w:t xml:space="preserve"> to contact and work with the appropriate Forest Service Region/Institute contact during the application process before submission.</w:t>
      </w:r>
    </w:p>
    <w:p w14:paraId="1BF9275F" w14:textId="77777777" w:rsidR="006C4900" w:rsidRPr="004C30E8" w:rsidRDefault="006C4900" w:rsidP="005A422C">
      <w:pPr>
        <w:adjustRightInd w:val="0"/>
        <w:rPr>
          <w:rFonts w:ascii="Calibri" w:hAnsi="Calibri" w:cs="Calibri"/>
          <w:sz w:val="24"/>
          <w:szCs w:val="24"/>
        </w:rPr>
      </w:pPr>
    </w:p>
    <w:p w14:paraId="29FB1344" w14:textId="77777777" w:rsidR="005A422C" w:rsidRPr="00AF0481" w:rsidRDefault="005A422C" w:rsidP="006C4900">
      <w:pPr>
        <w:pStyle w:val="Subheader1"/>
      </w:pPr>
      <w:r w:rsidRPr="00AF0481">
        <w:t>Application Narrative (8 pages maximum)</w:t>
      </w:r>
    </w:p>
    <w:p w14:paraId="201ED2E6" w14:textId="77777777" w:rsidR="005A422C" w:rsidRPr="00A7022B" w:rsidRDefault="005A422C" w:rsidP="005A422C">
      <w:pPr>
        <w:adjustRightInd w:val="0"/>
        <w:rPr>
          <w:rFonts w:ascii="Calibri" w:hAnsi="Calibri" w:cs="Calibri"/>
          <w:sz w:val="24"/>
          <w:szCs w:val="24"/>
        </w:rPr>
      </w:pPr>
      <w:r w:rsidRPr="1089A03D">
        <w:rPr>
          <w:rFonts w:ascii="Calibri" w:hAnsi="Calibri" w:cs="Calibri"/>
          <w:sz w:val="24"/>
          <w:szCs w:val="24"/>
        </w:rPr>
        <w:t xml:space="preserve">Applications must comply with the Uniform Administrative Requirements, Cost Principles, and Audit Requirements for Federal Awards also referred to as the Omni Circular (2 CFR part 200). </w:t>
      </w:r>
    </w:p>
    <w:p w14:paraId="598D8810" w14:textId="77777777" w:rsidR="005A422C" w:rsidRDefault="005A422C" w:rsidP="005A422C">
      <w:pPr>
        <w:rPr>
          <w:rFonts w:ascii="Calibri" w:hAnsi="Calibri" w:cs="Calibri"/>
          <w:b/>
          <w:bCs/>
          <w:sz w:val="24"/>
          <w:szCs w:val="24"/>
        </w:rPr>
      </w:pPr>
      <w:r w:rsidRPr="00A7022B">
        <w:rPr>
          <w:rFonts w:ascii="Calibri" w:hAnsi="Calibri" w:cs="Calibri"/>
          <w:b/>
          <w:bCs/>
        </w:rPr>
        <w:t>T</w:t>
      </w:r>
      <w:r w:rsidRPr="00A7022B">
        <w:rPr>
          <w:rFonts w:ascii="Calibri" w:hAnsi="Calibri" w:cs="Calibri"/>
          <w:b/>
          <w:bCs/>
          <w:sz w:val="24"/>
          <w:szCs w:val="24"/>
        </w:rPr>
        <w:t>he following information must be included in the application narrative:</w:t>
      </w:r>
    </w:p>
    <w:p w14:paraId="17C14BC6" w14:textId="77777777" w:rsidR="006C4900" w:rsidRPr="00A7022B" w:rsidRDefault="006C4900" w:rsidP="005A422C">
      <w:pPr>
        <w:rPr>
          <w:rFonts w:ascii="Calibri" w:hAnsi="Calibri" w:cs="Calibri"/>
          <w:b/>
          <w:bCs/>
          <w:sz w:val="24"/>
          <w:szCs w:val="24"/>
        </w:rPr>
      </w:pPr>
    </w:p>
    <w:p w14:paraId="25A9A4BB" w14:textId="77777777" w:rsidR="005A422C" w:rsidRPr="006C4900" w:rsidRDefault="005A422C" w:rsidP="006C4900">
      <w:pPr>
        <w:pStyle w:val="Subheader1"/>
        <w:rPr>
          <w:b w:val="0"/>
          <w:bCs w:val="0"/>
          <w:u w:val="single"/>
        </w:rPr>
      </w:pPr>
      <w:r w:rsidRPr="006C4900">
        <w:rPr>
          <w:b w:val="0"/>
          <w:bCs w:val="0"/>
          <w:u w:val="single"/>
        </w:rPr>
        <w:t>About the proposed community forest</w:t>
      </w:r>
    </w:p>
    <w:p w14:paraId="78216861" w14:textId="77777777" w:rsidR="005A422C" w:rsidRPr="002032B4" w:rsidRDefault="005A422C" w:rsidP="00805D28">
      <w:pPr>
        <w:pStyle w:val="ListParagraph"/>
        <w:widowControl/>
        <w:numPr>
          <w:ilvl w:val="0"/>
          <w:numId w:val="146"/>
        </w:numPr>
        <w:adjustRightInd w:val="0"/>
        <w:spacing w:before="120"/>
        <w:contextualSpacing/>
        <w:rPr>
          <w:rFonts w:ascii="Calibri" w:hAnsi="Calibri" w:cs="Calibri"/>
          <w:color w:val="000000"/>
          <w:sz w:val="24"/>
          <w:szCs w:val="24"/>
        </w:rPr>
      </w:pPr>
      <w:r w:rsidRPr="27263032">
        <w:rPr>
          <w:rFonts w:ascii="Calibri" w:hAnsi="Calibri" w:cs="Calibri"/>
          <w:sz w:val="24"/>
          <w:szCs w:val="24"/>
        </w:rPr>
        <w:t>Contact information for the project lead (name, title, phone number, email).</w:t>
      </w:r>
    </w:p>
    <w:p w14:paraId="34AE5843" w14:textId="77777777" w:rsidR="005A422C" w:rsidRPr="002032B4" w:rsidRDefault="005A422C" w:rsidP="00805D28">
      <w:pPr>
        <w:pStyle w:val="ListParagraph"/>
        <w:widowControl/>
        <w:numPr>
          <w:ilvl w:val="0"/>
          <w:numId w:val="146"/>
        </w:numPr>
        <w:adjustRightInd w:val="0"/>
        <w:spacing w:before="120"/>
        <w:contextualSpacing/>
        <w:rPr>
          <w:rFonts w:ascii="Calibri" w:hAnsi="Calibri" w:cs="Calibri"/>
          <w:color w:val="000000"/>
          <w:sz w:val="24"/>
          <w:szCs w:val="24"/>
        </w:rPr>
      </w:pPr>
      <w:r>
        <w:rPr>
          <w:rFonts w:ascii="Calibri" w:hAnsi="Calibri" w:cs="Calibri"/>
          <w:sz w:val="24"/>
          <w:szCs w:val="24"/>
        </w:rPr>
        <w:t xml:space="preserve">A description of how the land proposed for acquisition meets the eligibility requirements of the program </w:t>
      </w:r>
      <w:r w:rsidRPr="27263032">
        <w:rPr>
          <w:rFonts w:ascii="Calibri" w:hAnsi="Calibri" w:cs="Calibri"/>
          <w:sz w:val="24"/>
          <w:szCs w:val="24"/>
        </w:rPr>
        <w:t>(see §230.2 of the final rule)</w:t>
      </w:r>
      <w:r w:rsidRPr="002032B4">
        <w:rPr>
          <w:rFonts w:ascii="Calibri" w:hAnsi="Calibri" w:cs="Calibri"/>
          <w:sz w:val="24"/>
          <w:szCs w:val="24"/>
        </w:rPr>
        <w:t>.</w:t>
      </w:r>
    </w:p>
    <w:p w14:paraId="1F7CC21B" w14:textId="77777777" w:rsidR="005A422C" w:rsidRPr="00AF0481" w:rsidRDefault="005A422C" w:rsidP="00805D28">
      <w:pPr>
        <w:pStyle w:val="ListParagraph"/>
        <w:widowControl/>
        <w:numPr>
          <w:ilvl w:val="1"/>
          <w:numId w:val="151"/>
        </w:numPr>
        <w:adjustRightInd w:val="0"/>
        <w:spacing w:before="120"/>
        <w:contextualSpacing/>
        <w:rPr>
          <w:rFonts w:ascii="Calibri" w:hAnsi="Calibri" w:cs="Calibri"/>
          <w:color w:val="000000"/>
          <w:sz w:val="24"/>
          <w:szCs w:val="24"/>
        </w:rPr>
      </w:pPr>
      <w:r w:rsidRPr="1089A03D">
        <w:rPr>
          <w:rFonts w:ascii="Calibri" w:hAnsi="Calibri" w:cs="Calibri"/>
          <w:sz w:val="24"/>
          <w:szCs w:val="24"/>
        </w:rPr>
        <w:t>Eligible lands are private forest lands that are threatened by conversion to non-forest use; not held in trust by the United States; provide defined community benefits; and are at least five acres in size, suitable to sustain natural vegetation, and at least 75 percent forested.</w:t>
      </w:r>
    </w:p>
    <w:p w14:paraId="102F4F64" w14:textId="77777777" w:rsidR="005A422C" w:rsidRPr="00E81519" w:rsidRDefault="005A422C" w:rsidP="00805D28">
      <w:pPr>
        <w:pStyle w:val="ListParagraph"/>
        <w:widowControl/>
        <w:numPr>
          <w:ilvl w:val="0"/>
          <w:numId w:val="146"/>
        </w:numPr>
        <w:adjustRightInd w:val="0"/>
        <w:spacing w:before="120"/>
        <w:contextualSpacing/>
        <w:rPr>
          <w:rFonts w:ascii="Calibri" w:hAnsi="Calibri" w:cs="Calibri"/>
          <w:color w:val="000000"/>
          <w:sz w:val="24"/>
          <w:szCs w:val="24"/>
        </w:rPr>
      </w:pPr>
      <w:r w:rsidRPr="00E81519">
        <w:rPr>
          <w:rFonts w:ascii="Calibri" w:hAnsi="Calibri" w:cs="Calibri"/>
          <w:sz w:val="24"/>
          <w:szCs w:val="24"/>
        </w:rPr>
        <w:t>Detailed information about the property proposed for acquisition:</w:t>
      </w:r>
    </w:p>
    <w:p w14:paraId="0205710B" w14:textId="77777777" w:rsidR="005A422C" w:rsidRDefault="005A422C" w:rsidP="00805D28">
      <w:pPr>
        <w:pStyle w:val="ListParagraph"/>
        <w:widowControl/>
        <w:numPr>
          <w:ilvl w:val="1"/>
          <w:numId w:val="152"/>
        </w:numPr>
        <w:adjustRightInd w:val="0"/>
        <w:spacing w:before="120"/>
        <w:contextualSpacing/>
        <w:rPr>
          <w:rFonts w:ascii="Calibri" w:hAnsi="Calibri" w:cs="Calibri"/>
          <w:color w:val="000000"/>
          <w:sz w:val="24"/>
          <w:szCs w:val="24"/>
        </w:rPr>
      </w:pPr>
      <w:r w:rsidRPr="1089A03D">
        <w:rPr>
          <w:rFonts w:ascii="Calibri" w:hAnsi="Calibri" w:cs="Calibri"/>
          <w:sz w:val="24"/>
          <w:szCs w:val="24"/>
        </w:rPr>
        <w:t>A description of the property, including acreage and county location;</w:t>
      </w:r>
    </w:p>
    <w:p w14:paraId="25CE71F0" w14:textId="77777777" w:rsidR="005A422C" w:rsidRDefault="005A422C" w:rsidP="00805D28">
      <w:pPr>
        <w:pStyle w:val="ListParagraph"/>
        <w:widowControl/>
        <w:numPr>
          <w:ilvl w:val="1"/>
          <w:numId w:val="152"/>
        </w:numPr>
        <w:adjustRightInd w:val="0"/>
        <w:spacing w:before="120"/>
        <w:contextualSpacing/>
        <w:rPr>
          <w:rFonts w:ascii="Calibri" w:hAnsi="Calibri" w:cs="Calibri"/>
          <w:color w:val="000000"/>
          <w:sz w:val="24"/>
          <w:szCs w:val="24"/>
        </w:rPr>
      </w:pPr>
      <w:r w:rsidRPr="1089A03D">
        <w:rPr>
          <w:rFonts w:ascii="Calibri" w:hAnsi="Calibri" w:cs="Calibri"/>
          <w:sz w:val="24"/>
          <w:szCs w:val="24"/>
        </w:rPr>
        <w:t>A description of current land uses, including improvements and plans for utilization or demolition of existing structures;</w:t>
      </w:r>
    </w:p>
    <w:p w14:paraId="7BF5CDD7" w14:textId="77777777" w:rsidR="005A422C" w:rsidRDefault="005A422C" w:rsidP="00805D28">
      <w:pPr>
        <w:pStyle w:val="ListParagraph"/>
        <w:widowControl/>
        <w:numPr>
          <w:ilvl w:val="1"/>
          <w:numId w:val="152"/>
        </w:numPr>
        <w:adjustRightInd w:val="0"/>
        <w:spacing w:before="120"/>
        <w:contextualSpacing/>
        <w:rPr>
          <w:rFonts w:ascii="Calibri" w:hAnsi="Calibri" w:cs="Calibri"/>
          <w:color w:val="000000"/>
          <w:sz w:val="24"/>
          <w:szCs w:val="24"/>
        </w:rPr>
      </w:pPr>
      <w:r w:rsidRPr="1089A03D">
        <w:rPr>
          <w:rFonts w:ascii="Calibri" w:hAnsi="Calibri" w:cs="Calibri"/>
          <w:sz w:val="24"/>
          <w:szCs w:val="24"/>
        </w:rPr>
        <w:t>A description of forest type and vegetative cover;</w:t>
      </w:r>
    </w:p>
    <w:p w14:paraId="1FE6B728" w14:textId="77777777" w:rsidR="005A422C" w:rsidRDefault="005A422C" w:rsidP="00805D28">
      <w:pPr>
        <w:pStyle w:val="ListParagraph"/>
        <w:widowControl/>
        <w:numPr>
          <w:ilvl w:val="1"/>
          <w:numId w:val="152"/>
        </w:numPr>
        <w:adjustRightInd w:val="0"/>
        <w:spacing w:before="120"/>
        <w:contextualSpacing/>
        <w:rPr>
          <w:rFonts w:ascii="Calibri" w:hAnsi="Calibri" w:cs="Calibri"/>
          <w:color w:val="000000"/>
          <w:sz w:val="24"/>
          <w:szCs w:val="24"/>
        </w:rPr>
      </w:pPr>
      <w:r w:rsidRPr="1089A03D">
        <w:rPr>
          <w:rFonts w:ascii="Calibri" w:hAnsi="Calibri" w:cs="Calibri"/>
          <w:sz w:val="24"/>
          <w:szCs w:val="24"/>
        </w:rPr>
        <w:t>A description of applicable zoning and other land use regulations affecting the property;</w:t>
      </w:r>
    </w:p>
    <w:p w14:paraId="710D2B5B" w14:textId="77777777" w:rsidR="005A422C" w:rsidRPr="00E81519" w:rsidRDefault="005A422C" w:rsidP="00805D28">
      <w:pPr>
        <w:pStyle w:val="ListParagraph"/>
        <w:widowControl/>
        <w:numPr>
          <w:ilvl w:val="0"/>
          <w:numId w:val="146"/>
        </w:numPr>
        <w:adjustRightInd w:val="0"/>
        <w:spacing w:before="120"/>
        <w:contextualSpacing/>
        <w:rPr>
          <w:rFonts w:ascii="Calibri" w:hAnsi="Calibri" w:cs="Calibri"/>
          <w:color w:val="000000"/>
          <w:sz w:val="24"/>
          <w:szCs w:val="24"/>
        </w:rPr>
      </w:pPr>
      <w:r w:rsidRPr="1089A03D">
        <w:rPr>
          <w:rFonts w:ascii="Calibri" w:hAnsi="Calibri" w:cs="Calibri"/>
          <w:sz w:val="24"/>
          <w:szCs w:val="24"/>
        </w:rPr>
        <w:t xml:space="preserve">A description of the type and the extent of community benefits that the property will provide, including to </w:t>
      </w:r>
      <w:r>
        <w:rPr>
          <w:rFonts w:ascii="Calibri" w:hAnsi="Calibri" w:cs="Calibri"/>
          <w:sz w:val="24"/>
          <w:szCs w:val="24"/>
        </w:rPr>
        <w:t>disadvantaged</w:t>
      </w:r>
      <w:r w:rsidRPr="1089A03D">
        <w:rPr>
          <w:rFonts w:ascii="Calibri" w:hAnsi="Calibri" w:cs="Calibri"/>
          <w:sz w:val="24"/>
          <w:szCs w:val="24"/>
        </w:rPr>
        <w:t xml:space="preserve"> communities</w:t>
      </w:r>
      <w:r>
        <w:rPr>
          <w:rFonts w:ascii="Calibri" w:hAnsi="Calibri" w:cs="Calibri"/>
          <w:sz w:val="24"/>
          <w:szCs w:val="24"/>
        </w:rPr>
        <w:t xml:space="preserve">, in the following categories: </w:t>
      </w:r>
    </w:p>
    <w:p w14:paraId="21453A3F" w14:textId="77777777" w:rsidR="005A422C" w:rsidRDefault="005A422C" w:rsidP="00805D28">
      <w:pPr>
        <w:pStyle w:val="ListParagraph"/>
        <w:widowControl/>
        <w:numPr>
          <w:ilvl w:val="1"/>
          <w:numId w:val="153"/>
        </w:numPr>
        <w:adjustRightInd w:val="0"/>
        <w:spacing w:before="120"/>
        <w:contextualSpacing/>
        <w:rPr>
          <w:rFonts w:ascii="Calibri" w:hAnsi="Calibri" w:cs="Calibri"/>
          <w:color w:val="000000"/>
          <w:sz w:val="24"/>
          <w:szCs w:val="24"/>
        </w:rPr>
      </w:pPr>
      <w:r>
        <w:rPr>
          <w:rFonts w:ascii="Calibri" w:hAnsi="Calibri" w:cs="Calibri"/>
          <w:color w:val="000000"/>
          <w:sz w:val="24"/>
          <w:szCs w:val="24"/>
        </w:rPr>
        <w:t>Economic benefits, such as timber and non-timber products resulting from sustainable forest management, recreation, and tourism</w:t>
      </w:r>
    </w:p>
    <w:p w14:paraId="77D843D9" w14:textId="77777777" w:rsidR="005A422C" w:rsidRDefault="005A422C" w:rsidP="00805D28">
      <w:pPr>
        <w:pStyle w:val="ListParagraph"/>
        <w:widowControl/>
        <w:numPr>
          <w:ilvl w:val="1"/>
          <w:numId w:val="153"/>
        </w:numPr>
        <w:adjustRightInd w:val="0"/>
        <w:spacing w:before="120"/>
        <w:contextualSpacing/>
        <w:rPr>
          <w:rFonts w:ascii="Calibri" w:hAnsi="Calibri" w:cs="Calibri"/>
          <w:color w:val="000000"/>
          <w:sz w:val="24"/>
          <w:szCs w:val="24"/>
        </w:rPr>
      </w:pPr>
      <w:r>
        <w:rPr>
          <w:rFonts w:ascii="Calibri" w:hAnsi="Calibri" w:cs="Calibri"/>
          <w:color w:val="000000"/>
          <w:sz w:val="24"/>
          <w:szCs w:val="24"/>
        </w:rPr>
        <w:t>Environmental benefits, such as clean air and water, stormwater management, wildlife habitat, and cultural resources.</w:t>
      </w:r>
    </w:p>
    <w:p w14:paraId="3EAFC82E" w14:textId="77777777" w:rsidR="005A422C" w:rsidRDefault="005A422C" w:rsidP="00805D28">
      <w:pPr>
        <w:pStyle w:val="ListParagraph"/>
        <w:widowControl/>
        <w:numPr>
          <w:ilvl w:val="1"/>
          <w:numId w:val="153"/>
        </w:numPr>
        <w:adjustRightInd w:val="0"/>
        <w:spacing w:before="120"/>
        <w:contextualSpacing/>
        <w:rPr>
          <w:rFonts w:ascii="Calibri" w:hAnsi="Calibri" w:cs="Calibri"/>
          <w:color w:val="000000"/>
          <w:sz w:val="24"/>
          <w:szCs w:val="24"/>
        </w:rPr>
      </w:pPr>
      <w:r>
        <w:rPr>
          <w:rFonts w:ascii="Calibri" w:hAnsi="Calibri" w:cs="Calibri"/>
          <w:color w:val="000000"/>
          <w:sz w:val="24"/>
          <w:szCs w:val="24"/>
        </w:rPr>
        <w:t>Recreational benefits, such as hiking, hunting, and fishing secured through public access.</w:t>
      </w:r>
    </w:p>
    <w:p w14:paraId="789F595C" w14:textId="77777777" w:rsidR="005A422C" w:rsidRDefault="005A422C" w:rsidP="00805D28">
      <w:pPr>
        <w:pStyle w:val="ListParagraph"/>
        <w:widowControl/>
        <w:numPr>
          <w:ilvl w:val="1"/>
          <w:numId w:val="153"/>
        </w:numPr>
        <w:adjustRightInd w:val="0"/>
        <w:spacing w:before="120"/>
        <w:contextualSpacing/>
        <w:rPr>
          <w:rFonts w:ascii="Calibri" w:hAnsi="Calibri" w:cs="Calibri"/>
          <w:color w:val="000000"/>
          <w:sz w:val="24"/>
          <w:szCs w:val="24"/>
        </w:rPr>
      </w:pPr>
      <w:r>
        <w:rPr>
          <w:rFonts w:ascii="Calibri" w:hAnsi="Calibri" w:cs="Calibri"/>
          <w:color w:val="000000"/>
          <w:sz w:val="24"/>
          <w:szCs w:val="24"/>
        </w:rPr>
        <w:t xml:space="preserve">Educational benefits, such as K-12 conservation education programs, vocational forestry/environmental science education programs, replicable models of effective forest stewardship </w:t>
      </w:r>
      <w:r>
        <w:rPr>
          <w:rFonts w:ascii="Calibri" w:hAnsi="Calibri" w:cs="Calibri"/>
          <w:color w:val="000000"/>
          <w:sz w:val="24"/>
          <w:szCs w:val="24"/>
        </w:rPr>
        <w:lastRenderedPageBreak/>
        <w:t>for private landowners, Traditional Ecological Knowledge, and connection to other environmental, cultural, or historical education learning opportunities.</w:t>
      </w:r>
    </w:p>
    <w:p w14:paraId="143417A9" w14:textId="77777777" w:rsidR="005A422C" w:rsidRPr="008B48F4" w:rsidRDefault="005A422C" w:rsidP="00805D28">
      <w:pPr>
        <w:pStyle w:val="ListParagraph"/>
        <w:widowControl/>
        <w:numPr>
          <w:ilvl w:val="1"/>
          <w:numId w:val="153"/>
        </w:numPr>
        <w:adjustRightInd w:val="0"/>
        <w:spacing w:before="120"/>
        <w:contextualSpacing/>
        <w:rPr>
          <w:rFonts w:ascii="Calibri" w:hAnsi="Calibri" w:cs="Calibri"/>
          <w:color w:val="000000"/>
          <w:sz w:val="24"/>
          <w:szCs w:val="24"/>
        </w:rPr>
      </w:pPr>
      <w:r w:rsidRPr="008B48F4">
        <w:rPr>
          <w:rFonts w:ascii="Calibri" w:hAnsi="Calibri" w:cs="Calibri"/>
          <w:color w:val="000000"/>
          <w:sz w:val="24"/>
          <w:szCs w:val="24"/>
        </w:rPr>
        <w:t xml:space="preserve">Description of the planned public access and any limitations to public access on the property. If limitations to public access exist or will be proposed to protect cultural or natural resources, or public health and safety, provide an explanation. </w:t>
      </w:r>
    </w:p>
    <w:p w14:paraId="2D7C5DFA" w14:textId="77777777" w:rsidR="005A422C" w:rsidRDefault="005A422C" w:rsidP="00805D28">
      <w:pPr>
        <w:pStyle w:val="ListParagraph"/>
        <w:widowControl/>
        <w:numPr>
          <w:ilvl w:val="0"/>
          <w:numId w:val="146"/>
        </w:numPr>
        <w:adjustRightInd w:val="0"/>
        <w:spacing w:before="120"/>
        <w:contextualSpacing/>
        <w:rPr>
          <w:rFonts w:ascii="Calibri" w:hAnsi="Calibri" w:cs="Calibri"/>
          <w:color w:val="000000"/>
          <w:sz w:val="24"/>
          <w:szCs w:val="24"/>
        </w:rPr>
      </w:pPr>
      <w:r w:rsidRPr="1089A03D">
        <w:rPr>
          <w:rFonts w:ascii="Calibri" w:hAnsi="Calibri" w:cs="Calibri"/>
          <w:sz w:val="24"/>
          <w:szCs w:val="24"/>
        </w:rPr>
        <w:t>A description of the relationship of the property within and its contributions to landscape conservation initiatives, as well as any environmental justice initiatives, if applicable; and</w:t>
      </w:r>
    </w:p>
    <w:p w14:paraId="687A4DF2" w14:textId="1114147B" w:rsidR="006C4900" w:rsidRPr="006C4900" w:rsidRDefault="005A422C" w:rsidP="00805D28">
      <w:pPr>
        <w:pStyle w:val="ListParagraph"/>
        <w:widowControl/>
        <w:numPr>
          <w:ilvl w:val="0"/>
          <w:numId w:val="146"/>
        </w:numPr>
        <w:adjustRightInd w:val="0"/>
        <w:spacing w:before="120"/>
        <w:contextualSpacing/>
        <w:rPr>
          <w:rFonts w:ascii="Calibri" w:hAnsi="Calibri" w:cs="Calibri"/>
          <w:color w:val="000000"/>
          <w:sz w:val="24"/>
          <w:szCs w:val="24"/>
        </w:rPr>
      </w:pPr>
      <w:r w:rsidRPr="1089A03D">
        <w:rPr>
          <w:rFonts w:ascii="Calibri" w:hAnsi="Calibri" w:cs="Calibri"/>
          <w:sz w:val="24"/>
          <w:szCs w:val="24"/>
        </w:rPr>
        <w:t>A description of any threats of conversion to non-forest uses, including any encumbrances on the property that prevent conversion to non-forest uses.</w:t>
      </w:r>
    </w:p>
    <w:p w14:paraId="3C4C40B0" w14:textId="77777777" w:rsidR="006C4900" w:rsidRPr="006C4900" w:rsidRDefault="006C4900" w:rsidP="006C4900">
      <w:pPr>
        <w:pStyle w:val="ListParagraph"/>
        <w:widowControl/>
        <w:adjustRightInd w:val="0"/>
        <w:spacing w:before="120"/>
        <w:ind w:left="360" w:firstLine="0"/>
        <w:contextualSpacing/>
        <w:rPr>
          <w:rFonts w:ascii="Calibri" w:hAnsi="Calibri" w:cs="Calibri"/>
          <w:color w:val="000000"/>
          <w:sz w:val="24"/>
          <w:szCs w:val="24"/>
        </w:rPr>
      </w:pPr>
    </w:p>
    <w:p w14:paraId="5AD285A6" w14:textId="77777777" w:rsidR="005A422C" w:rsidRPr="006C4900" w:rsidRDefault="005A422C" w:rsidP="006C4900">
      <w:pPr>
        <w:pStyle w:val="Subheader1"/>
        <w:rPr>
          <w:b w:val="0"/>
          <w:bCs w:val="0"/>
          <w:u w:val="single"/>
        </w:rPr>
      </w:pPr>
      <w:r w:rsidRPr="006C4900">
        <w:rPr>
          <w:b w:val="0"/>
          <w:bCs w:val="0"/>
          <w:u w:val="single"/>
        </w:rPr>
        <w:t>Establishing the community forest</w:t>
      </w:r>
    </w:p>
    <w:p w14:paraId="595E1269" w14:textId="77777777" w:rsidR="005A422C" w:rsidRPr="00E42BFB" w:rsidRDefault="005A422C" w:rsidP="00805D28">
      <w:pPr>
        <w:pStyle w:val="ListParagraph"/>
        <w:widowControl/>
        <w:numPr>
          <w:ilvl w:val="0"/>
          <w:numId w:val="146"/>
        </w:numPr>
        <w:adjustRightInd w:val="0"/>
        <w:spacing w:before="120"/>
        <w:contextualSpacing/>
        <w:rPr>
          <w:rFonts w:ascii="Calibri" w:hAnsi="Calibri" w:cs="Calibri"/>
          <w:color w:val="000000"/>
          <w:sz w:val="24"/>
          <w:szCs w:val="24"/>
        </w:rPr>
      </w:pPr>
      <w:r>
        <w:rPr>
          <w:rFonts w:ascii="Calibri" w:hAnsi="Calibri" w:cs="Calibri"/>
          <w:color w:val="000000"/>
          <w:sz w:val="24"/>
          <w:szCs w:val="24"/>
        </w:rPr>
        <w:t>Objectives of the community forest.</w:t>
      </w:r>
    </w:p>
    <w:p w14:paraId="08F52F93" w14:textId="77777777" w:rsidR="005A422C" w:rsidRDefault="005A422C" w:rsidP="00805D28">
      <w:pPr>
        <w:pStyle w:val="ListParagraph"/>
        <w:widowControl/>
        <w:numPr>
          <w:ilvl w:val="0"/>
          <w:numId w:val="146"/>
        </w:numPr>
        <w:adjustRightInd w:val="0"/>
        <w:spacing w:before="120"/>
        <w:contextualSpacing/>
        <w:rPr>
          <w:rFonts w:ascii="Calibri" w:hAnsi="Calibri" w:cs="Calibri"/>
          <w:color w:val="000000"/>
          <w:sz w:val="24"/>
          <w:szCs w:val="24"/>
        </w:rPr>
      </w:pPr>
      <w:r w:rsidRPr="1089A03D">
        <w:rPr>
          <w:rFonts w:ascii="Calibri" w:hAnsi="Calibri" w:cs="Calibri"/>
          <w:sz w:val="24"/>
          <w:szCs w:val="24"/>
        </w:rPr>
        <w:t>A description of the benefiting community, including:</w:t>
      </w:r>
    </w:p>
    <w:p w14:paraId="412EBD52" w14:textId="77777777" w:rsidR="005A422C" w:rsidRDefault="005A422C" w:rsidP="00805D28">
      <w:pPr>
        <w:pStyle w:val="ListParagraph"/>
        <w:widowControl/>
        <w:numPr>
          <w:ilvl w:val="1"/>
          <w:numId w:val="154"/>
        </w:numPr>
        <w:adjustRightInd w:val="0"/>
        <w:spacing w:before="120"/>
        <w:contextualSpacing/>
        <w:rPr>
          <w:rFonts w:ascii="Calibri" w:hAnsi="Calibri" w:cs="Calibri"/>
          <w:color w:val="000000"/>
          <w:sz w:val="24"/>
          <w:szCs w:val="24"/>
        </w:rPr>
      </w:pPr>
      <w:r w:rsidRPr="1089A03D">
        <w:rPr>
          <w:rFonts w:ascii="Calibri" w:hAnsi="Calibri" w:cs="Calibri"/>
          <w:sz w:val="24"/>
          <w:szCs w:val="24"/>
        </w:rPr>
        <w:t>Demographics, such as race or socioeconomic status;</w:t>
      </w:r>
    </w:p>
    <w:p w14:paraId="3921BEFE" w14:textId="77777777" w:rsidR="005A422C" w:rsidRDefault="005A422C" w:rsidP="00805D28">
      <w:pPr>
        <w:pStyle w:val="ListParagraph"/>
        <w:widowControl/>
        <w:numPr>
          <w:ilvl w:val="1"/>
          <w:numId w:val="154"/>
        </w:numPr>
        <w:adjustRightInd w:val="0"/>
        <w:spacing w:before="120"/>
        <w:contextualSpacing/>
        <w:rPr>
          <w:rFonts w:ascii="Calibri" w:hAnsi="Calibri" w:cs="Calibri"/>
          <w:color w:val="000000"/>
          <w:sz w:val="24"/>
          <w:szCs w:val="24"/>
        </w:rPr>
      </w:pPr>
      <w:r w:rsidRPr="1089A03D">
        <w:rPr>
          <w:rFonts w:ascii="Calibri" w:hAnsi="Calibri" w:cs="Calibri"/>
          <w:sz w:val="24"/>
          <w:szCs w:val="24"/>
        </w:rPr>
        <w:t>Availability and access to green spaces, and other vulnerabilities including health, economic, environmental and climate impacts faced by the community;</w:t>
      </w:r>
    </w:p>
    <w:p w14:paraId="5EA8E5B2" w14:textId="77777777" w:rsidR="005A422C" w:rsidRDefault="005A422C" w:rsidP="00805D28">
      <w:pPr>
        <w:pStyle w:val="ListParagraph"/>
        <w:widowControl/>
        <w:numPr>
          <w:ilvl w:val="1"/>
          <w:numId w:val="154"/>
        </w:numPr>
        <w:adjustRightInd w:val="0"/>
        <w:spacing w:before="120"/>
        <w:contextualSpacing/>
        <w:rPr>
          <w:rFonts w:ascii="Calibri" w:hAnsi="Calibri" w:cs="Calibri"/>
          <w:color w:val="000000"/>
          <w:sz w:val="24"/>
          <w:szCs w:val="24"/>
        </w:rPr>
      </w:pPr>
      <w:r w:rsidRPr="1089A03D">
        <w:rPr>
          <w:rFonts w:ascii="Calibri" w:hAnsi="Calibri" w:cs="Calibri"/>
          <w:sz w:val="24"/>
          <w:szCs w:val="24"/>
        </w:rPr>
        <w:t>A description of how the project benefits the community and the associated benefits.</w:t>
      </w:r>
    </w:p>
    <w:p w14:paraId="1080CC30" w14:textId="77777777" w:rsidR="005A422C" w:rsidRPr="00C97D2C" w:rsidRDefault="005A422C" w:rsidP="00805D28">
      <w:pPr>
        <w:pStyle w:val="ListParagraph"/>
        <w:widowControl/>
        <w:numPr>
          <w:ilvl w:val="0"/>
          <w:numId w:val="146"/>
        </w:numPr>
        <w:adjustRightInd w:val="0"/>
        <w:spacing w:before="120"/>
        <w:contextualSpacing/>
        <w:rPr>
          <w:rFonts w:ascii="Calibri" w:hAnsi="Calibri" w:cs="Calibri"/>
          <w:color w:val="000000"/>
          <w:sz w:val="24"/>
          <w:szCs w:val="24"/>
        </w:rPr>
      </w:pPr>
      <w:r w:rsidRPr="1089A03D">
        <w:rPr>
          <w:rFonts w:ascii="Calibri" w:hAnsi="Calibri" w:cs="Calibri"/>
          <w:sz w:val="24"/>
          <w:szCs w:val="24"/>
        </w:rPr>
        <w:t xml:space="preserve">A description of community </w:t>
      </w:r>
      <w:r>
        <w:rPr>
          <w:rFonts w:ascii="Calibri" w:hAnsi="Calibri" w:cs="Calibri"/>
          <w:sz w:val="24"/>
          <w:szCs w:val="24"/>
        </w:rPr>
        <w:t>engagement in the proposed</w:t>
      </w:r>
      <w:r w:rsidRPr="1089A03D">
        <w:rPr>
          <w:rFonts w:ascii="Calibri" w:hAnsi="Calibri" w:cs="Calibri"/>
          <w:sz w:val="24"/>
          <w:szCs w:val="24"/>
        </w:rPr>
        <w:t xml:space="preserve"> community forest</w:t>
      </w:r>
      <w:r>
        <w:rPr>
          <w:rFonts w:ascii="Calibri" w:hAnsi="Calibri" w:cs="Calibri"/>
          <w:sz w:val="24"/>
          <w:szCs w:val="24"/>
        </w:rPr>
        <w:t xml:space="preserve"> acquisition, including outreach to disadvantaged communities. </w:t>
      </w:r>
    </w:p>
    <w:p w14:paraId="3825FDD8" w14:textId="77777777" w:rsidR="005A422C" w:rsidRPr="00C97D2C" w:rsidRDefault="005A422C" w:rsidP="00805D28">
      <w:pPr>
        <w:pStyle w:val="ListParagraph"/>
        <w:widowControl/>
        <w:numPr>
          <w:ilvl w:val="1"/>
          <w:numId w:val="155"/>
        </w:numPr>
        <w:adjustRightInd w:val="0"/>
        <w:spacing w:before="120"/>
        <w:contextualSpacing/>
        <w:rPr>
          <w:rFonts w:ascii="Calibri" w:hAnsi="Calibri" w:cs="Calibri"/>
          <w:color w:val="000000"/>
          <w:sz w:val="24"/>
          <w:szCs w:val="24"/>
        </w:rPr>
      </w:pPr>
      <w:r>
        <w:rPr>
          <w:rFonts w:ascii="Calibri" w:hAnsi="Calibri" w:cs="Calibri"/>
          <w:sz w:val="24"/>
          <w:szCs w:val="24"/>
        </w:rPr>
        <w:t xml:space="preserve">Identify the engagement that has occurred, what is planned, who has been engaged, and strategies used to engage the community. </w:t>
      </w:r>
    </w:p>
    <w:p w14:paraId="248807FC" w14:textId="77777777" w:rsidR="005A422C" w:rsidRDefault="005A422C" w:rsidP="00805D28">
      <w:pPr>
        <w:pStyle w:val="ListParagraph"/>
        <w:widowControl/>
        <w:numPr>
          <w:ilvl w:val="0"/>
          <w:numId w:val="146"/>
        </w:numPr>
        <w:adjustRightInd w:val="0"/>
        <w:spacing w:before="120"/>
        <w:contextualSpacing/>
        <w:rPr>
          <w:rFonts w:ascii="Calibri" w:hAnsi="Calibri" w:cs="Calibri"/>
          <w:color w:val="000000"/>
          <w:sz w:val="24"/>
          <w:szCs w:val="24"/>
        </w:rPr>
      </w:pPr>
      <w:r>
        <w:rPr>
          <w:rFonts w:ascii="Calibri" w:hAnsi="Calibri" w:cs="Calibri"/>
          <w:sz w:val="24"/>
          <w:szCs w:val="24"/>
        </w:rPr>
        <w:t>Identify the people</w:t>
      </w:r>
      <w:r w:rsidRPr="1089A03D">
        <w:rPr>
          <w:rFonts w:ascii="Calibri" w:hAnsi="Calibri" w:cs="Calibri"/>
          <w:sz w:val="24"/>
          <w:szCs w:val="24"/>
        </w:rPr>
        <w:t xml:space="preserve"> and organizations that support the project, </w:t>
      </w:r>
      <w:r>
        <w:rPr>
          <w:rFonts w:ascii="Calibri" w:hAnsi="Calibri" w:cs="Calibri"/>
          <w:sz w:val="24"/>
          <w:szCs w:val="24"/>
        </w:rPr>
        <w:t>describe</w:t>
      </w:r>
      <w:r w:rsidRPr="1089A03D">
        <w:rPr>
          <w:rFonts w:ascii="Calibri" w:hAnsi="Calibri" w:cs="Calibri"/>
          <w:sz w:val="24"/>
          <w:szCs w:val="24"/>
        </w:rPr>
        <w:t xml:space="preserve"> their specific role in </w:t>
      </w:r>
      <w:r>
        <w:rPr>
          <w:rFonts w:ascii="Calibri" w:hAnsi="Calibri" w:cs="Calibri"/>
          <w:sz w:val="24"/>
          <w:szCs w:val="24"/>
        </w:rPr>
        <w:t xml:space="preserve">acquiring the land and </w:t>
      </w:r>
      <w:r w:rsidRPr="1089A03D">
        <w:rPr>
          <w:rFonts w:ascii="Calibri" w:hAnsi="Calibri" w:cs="Calibri"/>
          <w:sz w:val="24"/>
          <w:szCs w:val="24"/>
        </w:rPr>
        <w:t>establishing and managing the community forest</w:t>
      </w:r>
      <w:r>
        <w:rPr>
          <w:rFonts w:ascii="Calibri" w:hAnsi="Calibri" w:cs="Calibri"/>
          <w:sz w:val="24"/>
          <w:szCs w:val="24"/>
        </w:rPr>
        <w:t>.</w:t>
      </w:r>
    </w:p>
    <w:p w14:paraId="11A71116" w14:textId="77777777" w:rsidR="005A422C" w:rsidRPr="006C4900" w:rsidRDefault="005A422C" w:rsidP="00805D28">
      <w:pPr>
        <w:pStyle w:val="ListParagraph"/>
        <w:widowControl/>
        <w:numPr>
          <w:ilvl w:val="0"/>
          <w:numId w:val="146"/>
        </w:numPr>
        <w:adjustRightInd w:val="0"/>
        <w:spacing w:before="120"/>
        <w:contextualSpacing/>
        <w:rPr>
          <w:rFonts w:ascii="Calibri" w:hAnsi="Calibri" w:cs="Calibri"/>
          <w:color w:val="000000"/>
          <w:sz w:val="24"/>
          <w:szCs w:val="24"/>
        </w:rPr>
      </w:pPr>
      <w:r w:rsidRPr="1089A03D">
        <w:rPr>
          <w:rFonts w:ascii="Calibri" w:hAnsi="Calibri" w:cs="Calibri"/>
          <w:sz w:val="24"/>
          <w:szCs w:val="24"/>
        </w:rPr>
        <w:t>A description of the resources that will be used to maintain and manage the property as a community forest in perpetuity</w:t>
      </w:r>
      <w:r>
        <w:rPr>
          <w:rFonts w:ascii="Calibri" w:hAnsi="Calibri" w:cs="Calibri"/>
          <w:sz w:val="24"/>
          <w:szCs w:val="24"/>
        </w:rPr>
        <w:t>.</w:t>
      </w:r>
    </w:p>
    <w:p w14:paraId="2CA5A87C" w14:textId="77777777" w:rsidR="006C4900" w:rsidRDefault="006C4900" w:rsidP="006C4900">
      <w:pPr>
        <w:pStyle w:val="ListParagraph"/>
        <w:widowControl/>
        <w:adjustRightInd w:val="0"/>
        <w:spacing w:before="120"/>
        <w:ind w:left="360" w:firstLine="0"/>
        <w:contextualSpacing/>
        <w:rPr>
          <w:rFonts w:ascii="Calibri" w:hAnsi="Calibri" w:cs="Calibri"/>
          <w:color w:val="000000"/>
          <w:sz w:val="24"/>
          <w:szCs w:val="24"/>
        </w:rPr>
      </w:pPr>
    </w:p>
    <w:p w14:paraId="514737DB" w14:textId="77777777" w:rsidR="005A422C" w:rsidRPr="006C4900" w:rsidRDefault="005A422C" w:rsidP="006C4900">
      <w:pPr>
        <w:pStyle w:val="Subheader1"/>
        <w:rPr>
          <w:b w:val="0"/>
          <w:bCs w:val="0"/>
          <w:u w:val="single"/>
        </w:rPr>
      </w:pPr>
      <w:r w:rsidRPr="006C4900">
        <w:rPr>
          <w:b w:val="0"/>
          <w:bCs w:val="0"/>
          <w:u w:val="single"/>
        </w:rPr>
        <w:t>Acquiring the community forest</w:t>
      </w:r>
    </w:p>
    <w:p w14:paraId="3436B59C" w14:textId="77777777" w:rsidR="005A422C" w:rsidRDefault="005A422C" w:rsidP="00805D28">
      <w:pPr>
        <w:pStyle w:val="ListParagraph"/>
        <w:widowControl/>
        <w:numPr>
          <w:ilvl w:val="0"/>
          <w:numId w:val="146"/>
        </w:numPr>
        <w:adjustRightInd w:val="0"/>
        <w:spacing w:before="120"/>
        <w:contextualSpacing/>
        <w:rPr>
          <w:rFonts w:ascii="Calibri" w:hAnsi="Calibri" w:cs="Calibri"/>
          <w:color w:val="000000"/>
          <w:sz w:val="24"/>
          <w:szCs w:val="24"/>
        </w:rPr>
      </w:pPr>
      <w:r w:rsidRPr="1089A03D">
        <w:rPr>
          <w:rFonts w:ascii="Calibri" w:hAnsi="Calibri" w:cs="Calibri"/>
          <w:sz w:val="24"/>
          <w:szCs w:val="24"/>
        </w:rPr>
        <w:t>A proposed project budget not exceeding $600,000 and technical assistance needs as coordinated with the State Forester or equivalent Tribal government official (section §230.6 of the final program rule)</w:t>
      </w:r>
      <w:r>
        <w:rPr>
          <w:rFonts w:ascii="Calibri" w:hAnsi="Calibri" w:cs="Calibri"/>
          <w:sz w:val="24"/>
          <w:szCs w:val="24"/>
        </w:rPr>
        <w:t>.</w:t>
      </w:r>
    </w:p>
    <w:p w14:paraId="31E1EE79" w14:textId="77777777" w:rsidR="005A422C" w:rsidRDefault="005A422C" w:rsidP="00805D28">
      <w:pPr>
        <w:pStyle w:val="ListParagraph"/>
        <w:widowControl/>
        <w:numPr>
          <w:ilvl w:val="0"/>
          <w:numId w:val="146"/>
        </w:numPr>
        <w:adjustRightInd w:val="0"/>
        <w:spacing w:before="120"/>
        <w:contextualSpacing/>
        <w:rPr>
          <w:rFonts w:ascii="Calibri" w:hAnsi="Calibri" w:cs="Calibri"/>
          <w:color w:val="000000"/>
          <w:sz w:val="24"/>
          <w:szCs w:val="24"/>
        </w:rPr>
      </w:pPr>
      <w:r w:rsidRPr="1089A03D">
        <w:rPr>
          <w:rFonts w:ascii="Calibri" w:hAnsi="Calibri" w:cs="Calibri"/>
          <w:sz w:val="24"/>
          <w:szCs w:val="24"/>
        </w:rPr>
        <w:t>The status of due diligence, including signed option or purchase and sale agreement, title search, minerals determination, and appraisal</w:t>
      </w:r>
      <w:r>
        <w:rPr>
          <w:rFonts w:ascii="Calibri" w:hAnsi="Calibri" w:cs="Calibri"/>
          <w:sz w:val="24"/>
          <w:szCs w:val="24"/>
        </w:rPr>
        <w:t>.</w:t>
      </w:r>
    </w:p>
    <w:p w14:paraId="438678C4" w14:textId="77777777" w:rsidR="005A422C" w:rsidRDefault="005A422C" w:rsidP="00805D28">
      <w:pPr>
        <w:pStyle w:val="ListParagraph"/>
        <w:widowControl/>
        <w:numPr>
          <w:ilvl w:val="0"/>
          <w:numId w:val="146"/>
        </w:numPr>
        <w:adjustRightInd w:val="0"/>
        <w:spacing w:before="120"/>
        <w:contextualSpacing/>
        <w:rPr>
          <w:rFonts w:ascii="Calibri" w:hAnsi="Calibri" w:cs="Calibri"/>
          <w:color w:val="000000"/>
          <w:sz w:val="24"/>
          <w:szCs w:val="24"/>
        </w:rPr>
      </w:pPr>
      <w:r w:rsidRPr="1089A03D">
        <w:rPr>
          <w:rFonts w:ascii="Calibri" w:hAnsi="Calibri" w:cs="Calibri"/>
          <w:sz w:val="24"/>
          <w:szCs w:val="24"/>
        </w:rPr>
        <w:t>Description and status of cost share (secure, pending, commitment letter, etc.) (section §230.6 of the final rule)</w:t>
      </w:r>
      <w:r>
        <w:rPr>
          <w:rFonts w:ascii="Calibri" w:hAnsi="Calibri" w:cs="Calibri"/>
          <w:sz w:val="24"/>
          <w:szCs w:val="24"/>
        </w:rPr>
        <w:t>.</w:t>
      </w:r>
    </w:p>
    <w:p w14:paraId="18D3C4C2" w14:textId="77777777" w:rsidR="005A422C" w:rsidRDefault="005A422C" w:rsidP="00805D28">
      <w:pPr>
        <w:pStyle w:val="ListParagraph"/>
        <w:widowControl/>
        <w:numPr>
          <w:ilvl w:val="0"/>
          <w:numId w:val="146"/>
        </w:numPr>
        <w:adjustRightInd w:val="0"/>
        <w:spacing w:before="120"/>
        <w:contextualSpacing/>
        <w:rPr>
          <w:rFonts w:ascii="Calibri" w:hAnsi="Calibri" w:cs="Calibri"/>
          <w:color w:val="000000"/>
          <w:sz w:val="24"/>
          <w:szCs w:val="24"/>
        </w:rPr>
      </w:pPr>
      <w:r w:rsidRPr="1089A03D">
        <w:rPr>
          <w:rFonts w:ascii="Calibri" w:hAnsi="Calibri" w:cs="Calibri"/>
          <w:sz w:val="24"/>
          <w:szCs w:val="24"/>
        </w:rPr>
        <w:t>The status of negotiations with participating landowner(s) including purchase options, contracts, and other terms and conditions of sale</w:t>
      </w:r>
      <w:r>
        <w:rPr>
          <w:rFonts w:ascii="Calibri" w:hAnsi="Calibri" w:cs="Calibri"/>
          <w:sz w:val="24"/>
          <w:szCs w:val="24"/>
        </w:rPr>
        <w:t>.</w:t>
      </w:r>
    </w:p>
    <w:p w14:paraId="0F2FF9E1" w14:textId="77777777" w:rsidR="005A422C" w:rsidRDefault="005A422C" w:rsidP="00805D28">
      <w:pPr>
        <w:pStyle w:val="ListParagraph"/>
        <w:widowControl/>
        <w:numPr>
          <w:ilvl w:val="0"/>
          <w:numId w:val="146"/>
        </w:numPr>
        <w:adjustRightInd w:val="0"/>
        <w:spacing w:before="120"/>
        <w:contextualSpacing/>
        <w:rPr>
          <w:rFonts w:ascii="Calibri" w:hAnsi="Calibri" w:cs="Calibri"/>
          <w:color w:val="000000"/>
          <w:sz w:val="24"/>
          <w:szCs w:val="24"/>
        </w:rPr>
      </w:pPr>
      <w:r w:rsidRPr="1089A03D">
        <w:rPr>
          <w:rFonts w:ascii="Calibri" w:hAnsi="Calibri" w:cs="Calibri"/>
          <w:sz w:val="24"/>
          <w:szCs w:val="24"/>
        </w:rPr>
        <w:t>The proposed timeline for completing the acquisition and establishing the community forest</w:t>
      </w:r>
      <w:r>
        <w:rPr>
          <w:rFonts w:ascii="Calibri" w:hAnsi="Calibri" w:cs="Calibri"/>
          <w:sz w:val="24"/>
          <w:szCs w:val="24"/>
        </w:rPr>
        <w:t>.</w:t>
      </w:r>
    </w:p>
    <w:p w14:paraId="3E91F771" w14:textId="77777777" w:rsidR="005A422C" w:rsidRPr="00542E83" w:rsidRDefault="005A422C" w:rsidP="00805D28">
      <w:pPr>
        <w:pStyle w:val="ListParagraph"/>
        <w:widowControl/>
        <w:numPr>
          <w:ilvl w:val="0"/>
          <w:numId w:val="146"/>
        </w:numPr>
        <w:adjustRightInd w:val="0"/>
        <w:spacing w:before="120"/>
        <w:contextualSpacing/>
        <w:rPr>
          <w:rFonts w:ascii="Calibri" w:hAnsi="Calibri" w:cs="Calibri"/>
          <w:color w:val="000000"/>
          <w:sz w:val="24"/>
          <w:szCs w:val="24"/>
        </w:rPr>
      </w:pPr>
      <w:r w:rsidRPr="1089A03D">
        <w:rPr>
          <w:rFonts w:ascii="Calibri" w:hAnsi="Calibri" w:cs="Calibri"/>
          <w:sz w:val="24"/>
          <w:szCs w:val="24"/>
        </w:rPr>
        <w:t>Long term management costs and funding source(s)</w:t>
      </w:r>
      <w:r>
        <w:rPr>
          <w:rFonts w:ascii="Calibri" w:hAnsi="Calibri" w:cs="Calibri"/>
          <w:sz w:val="24"/>
          <w:szCs w:val="24"/>
        </w:rPr>
        <w:t xml:space="preserve"> – </w:t>
      </w:r>
      <w:r w:rsidRPr="00886AE1">
        <w:rPr>
          <w:rFonts w:ascii="Calibri" w:hAnsi="Calibri" w:cs="Calibri"/>
          <w:b/>
          <w:bCs/>
          <w:sz w:val="24"/>
          <w:szCs w:val="24"/>
        </w:rPr>
        <w:t>See Appendix A for sample budget table</w:t>
      </w:r>
      <w:r>
        <w:rPr>
          <w:rFonts w:ascii="Calibri" w:hAnsi="Calibri" w:cs="Calibri"/>
          <w:sz w:val="24"/>
          <w:szCs w:val="24"/>
        </w:rPr>
        <w:t>.</w:t>
      </w:r>
    </w:p>
    <w:p w14:paraId="00CE8791" w14:textId="77777777" w:rsidR="005A422C" w:rsidRPr="00FE276F" w:rsidRDefault="005A422C" w:rsidP="005A422C">
      <w:pPr>
        <w:pStyle w:val="ListParagraph"/>
        <w:adjustRightInd w:val="0"/>
        <w:ind w:left="360"/>
        <w:rPr>
          <w:rFonts w:ascii="Calibri" w:hAnsi="Calibri" w:cs="Calibri"/>
          <w:color w:val="000000"/>
          <w:sz w:val="24"/>
          <w:szCs w:val="24"/>
        </w:rPr>
      </w:pPr>
    </w:p>
    <w:p w14:paraId="0E336D2B" w14:textId="77777777" w:rsidR="005A422C" w:rsidRPr="00AF0481" w:rsidRDefault="005A422C" w:rsidP="006C4900">
      <w:pPr>
        <w:pStyle w:val="Subheader1"/>
      </w:pPr>
      <w:r w:rsidRPr="00AF0481">
        <w:t>Project Maps</w:t>
      </w:r>
    </w:p>
    <w:p w14:paraId="65EFB388" w14:textId="77777777" w:rsidR="005A422C" w:rsidRDefault="005A422C" w:rsidP="005A422C">
      <w:pPr>
        <w:adjustRightInd w:val="0"/>
        <w:rPr>
          <w:sz w:val="24"/>
          <w:szCs w:val="28"/>
        </w:rPr>
      </w:pPr>
      <w:r>
        <w:rPr>
          <w:rFonts w:ascii="Calibri" w:hAnsi="Calibri" w:cs="Calibri"/>
          <w:color w:val="000000"/>
          <w:sz w:val="24"/>
          <w:szCs w:val="24"/>
        </w:rPr>
        <w:t>Two</w:t>
      </w:r>
      <w:r w:rsidRPr="004C30E8">
        <w:rPr>
          <w:rFonts w:ascii="Calibri" w:hAnsi="Calibri" w:cs="Calibri"/>
          <w:color w:val="000000"/>
          <w:sz w:val="24"/>
          <w:szCs w:val="24"/>
        </w:rPr>
        <w:t xml:space="preserve"> maps displaying the project area must be submitted with the application.</w:t>
      </w:r>
      <w:r w:rsidRPr="00232AEE">
        <w:t xml:space="preserve"> </w:t>
      </w:r>
      <w:r w:rsidRPr="006C4900">
        <w:rPr>
          <w:sz w:val="24"/>
          <w:szCs w:val="28"/>
        </w:rPr>
        <w:t>The maps must be of sufficient scale showing the location of the property in relation to roads and other improvements as well as parks, refuges, or other protected lands in the vicinity. Each map should fit within a single page (eight and ½ inches by eleven inches in size).</w:t>
      </w:r>
    </w:p>
    <w:p w14:paraId="22AE5BE9" w14:textId="77777777" w:rsidR="0088731D" w:rsidRDefault="0088731D" w:rsidP="005A422C">
      <w:pPr>
        <w:adjustRightInd w:val="0"/>
        <w:rPr>
          <w:sz w:val="24"/>
          <w:szCs w:val="28"/>
        </w:rPr>
      </w:pPr>
    </w:p>
    <w:p w14:paraId="68225632" w14:textId="77777777" w:rsidR="0088731D" w:rsidRDefault="0088731D" w:rsidP="005A422C">
      <w:pPr>
        <w:adjustRightInd w:val="0"/>
        <w:rPr>
          <w:sz w:val="24"/>
          <w:szCs w:val="28"/>
        </w:rPr>
      </w:pPr>
    </w:p>
    <w:p w14:paraId="499F025A" w14:textId="77777777" w:rsidR="006C4900" w:rsidRPr="0056551A" w:rsidRDefault="006C4900" w:rsidP="005A422C">
      <w:pPr>
        <w:adjustRightInd w:val="0"/>
        <w:rPr>
          <w:sz w:val="24"/>
          <w:szCs w:val="24"/>
          <w:u w:val="single"/>
        </w:rPr>
      </w:pPr>
    </w:p>
    <w:p w14:paraId="37C7547E" w14:textId="77777777" w:rsidR="005A422C" w:rsidRPr="00AF0481" w:rsidRDefault="005A422C" w:rsidP="006C4900">
      <w:pPr>
        <w:pStyle w:val="Subheader1"/>
      </w:pPr>
      <w:r w:rsidRPr="00AF0481">
        <w:lastRenderedPageBreak/>
        <w:t>Eligibility Verification</w:t>
      </w:r>
    </w:p>
    <w:p w14:paraId="75012D1A" w14:textId="77777777" w:rsidR="005A422C" w:rsidRPr="0050714E" w:rsidRDefault="005A422C" w:rsidP="006C4900">
      <w:pPr>
        <w:pStyle w:val="Subheader1"/>
        <w:rPr>
          <w:b w:val="0"/>
          <w:bCs w:val="0"/>
          <w:u w:val="single"/>
        </w:rPr>
      </w:pPr>
      <w:r w:rsidRPr="0050714E">
        <w:rPr>
          <w:b w:val="0"/>
          <w:bCs w:val="0"/>
          <w:u w:val="single"/>
        </w:rPr>
        <w:t>Applicant Eligibility</w:t>
      </w:r>
    </w:p>
    <w:p w14:paraId="492C3BA6" w14:textId="77777777" w:rsidR="005A422C" w:rsidRDefault="005A422C" w:rsidP="005A422C">
      <w:pPr>
        <w:adjustRightInd w:val="0"/>
        <w:rPr>
          <w:rFonts w:ascii="Calibri" w:hAnsi="Calibri" w:cs="Calibri"/>
          <w:sz w:val="24"/>
          <w:szCs w:val="24"/>
        </w:rPr>
      </w:pPr>
      <w:r>
        <w:rPr>
          <w:rFonts w:ascii="Calibri" w:hAnsi="Calibri" w:cs="Calibri"/>
          <w:sz w:val="24"/>
          <w:szCs w:val="24"/>
        </w:rPr>
        <w:t>A written description or documentation</w:t>
      </w:r>
      <w:r w:rsidRPr="00A7022B">
        <w:rPr>
          <w:rFonts w:ascii="Calibri" w:hAnsi="Calibri" w:cs="Calibri"/>
          <w:sz w:val="24"/>
          <w:szCs w:val="24"/>
        </w:rPr>
        <w:t xml:space="preserve"> verifying that the applicant is an eligible entity (see §230.2 of the final rule)</w:t>
      </w:r>
      <w:r>
        <w:rPr>
          <w:rFonts w:ascii="Calibri" w:hAnsi="Calibri" w:cs="Calibri"/>
          <w:sz w:val="24"/>
          <w:szCs w:val="24"/>
        </w:rPr>
        <w:t xml:space="preserve"> must be submitted with the application. </w:t>
      </w:r>
      <w:r w:rsidRPr="00A7022B">
        <w:rPr>
          <w:rFonts w:ascii="Calibri" w:hAnsi="Calibri" w:cs="Calibri"/>
          <w:sz w:val="24"/>
          <w:szCs w:val="24"/>
        </w:rPr>
        <w:t>Eligible Entities include local governmental entities, federally recognized Indian Tribes, and qualified nonprofit organizations.</w:t>
      </w:r>
      <w:r>
        <w:rPr>
          <w:rFonts w:ascii="Calibri" w:hAnsi="Calibri" w:cs="Calibri"/>
          <w:sz w:val="24"/>
          <w:szCs w:val="24"/>
        </w:rPr>
        <w:t xml:space="preserve"> </w:t>
      </w:r>
    </w:p>
    <w:p w14:paraId="112C517D" w14:textId="77777777" w:rsidR="0050714E" w:rsidRDefault="0050714E" w:rsidP="005A422C">
      <w:pPr>
        <w:adjustRightInd w:val="0"/>
        <w:rPr>
          <w:rFonts w:ascii="Calibri" w:hAnsi="Calibri" w:cs="Calibri"/>
          <w:sz w:val="24"/>
          <w:szCs w:val="24"/>
        </w:rPr>
      </w:pPr>
    </w:p>
    <w:p w14:paraId="40F93D3A" w14:textId="77777777" w:rsidR="005A422C" w:rsidRPr="0050714E" w:rsidRDefault="005A422C" w:rsidP="0050714E">
      <w:pPr>
        <w:pStyle w:val="Subheader1"/>
        <w:rPr>
          <w:b w:val="0"/>
          <w:bCs w:val="0"/>
          <w:u w:val="single"/>
        </w:rPr>
      </w:pPr>
      <w:r w:rsidRPr="0050714E">
        <w:rPr>
          <w:b w:val="0"/>
          <w:bCs w:val="0"/>
          <w:u w:val="single"/>
        </w:rPr>
        <w:t>Federal Lands Verification</w:t>
      </w:r>
    </w:p>
    <w:p w14:paraId="34AE9F74" w14:textId="77777777" w:rsidR="005A422C" w:rsidRDefault="005A422C" w:rsidP="005A422C">
      <w:pPr>
        <w:adjustRightInd w:val="0"/>
        <w:rPr>
          <w:sz w:val="24"/>
          <w:szCs w:val="24"/>
        </w:rPr>
      </w:pPr>
      <w:r w:rsidRPr="00AF0481">
        <w:rPr>
          <w:sz w:val="24"/>
          <w:szCs w:val="24"/>
        </w:rPr>
        <w:t>A letter of support is required from the Federal land manager if the property is located within the designated boundary of a Federal land management unit</w:t>
      </w:r>
      <w:r>
        <w:rPr>
          <w:rStyle w:val="FootnoteReference"/>
          <w:sz w:val="24"/>
          <w:szCs w:val="24"/>
        </w:rPr>
        <w:footnoteReference w:id="6"/>
      </w:r>
      <w:r>
        <w:rPr>
          <w:sz w:val="24"/>
          <w:szCs w:val="24"/>
        </w:rPr>
        <w:t>.</w:t>
      </w:r>
      <w:r w:rsidRPr="00AF0481">
        <w:rPr>
          <w:sz w:val="24"/>
          <w:szCs w:val="24"/>
        </w:rPr>
        <w:t xml:space="preserve"> </w:t>
      </w:r>
      <w:r>
        <w:rPr>
          <w:sz w:val="24"/>
          <w:szCs w:val="24"/>
        </w:rPr>
        <w:t xml:space="preserve">Reach out to your regional CFP program manager prior to submission if you are unsure whether the property is located within the boundary of a Federal land management unit or how to secure the letter. </w:t>
      </w:r>
    </w:p>
    <w:p w14:paraId="46BD5464" w14:textId="77777777" w:rsidR="0050714E" w:rsidRPr="005E0430" w:rsidRDefault="0050714E" w:rsidP="005A422C">
      <w:pPr>
        <w:adjustRightInd w:val="0"/>
        <w:rPr>
          <w:sz w:val="24"/>
          <w:szCs w:val="24"/>
        </w:rPr>
      </w:pPr>
    </w:p>
    <w:p w14:paraId="2A2806A0" w14:textId="77777777" w:rsidR="005A422C" w:rsidRPr="0050714E" w:rsidRDefault="005A422C" w:rsidP="0050714E">
      <w:pPr>
        <w:pStyle w:val="Subheader1"/>
        <w:rPr>
          <w:b w:val="0"/>
          <w:bCs w:val="0"/>
          <w:u w:val="single"/>
        </w:rPr>
      </w:pPr>
      <w:r w:rsidRPr="0050714E">
        <w:rPr>
          <w:b w:val="0"/>
          <w:bCs w:val="0"/>
          <w:u w:val="single"/>
        </w:rPr>
        <w:t>Application Resources</w:t>
      </w:r>
    </w:p>
    <w:p w14:paraId="5C92E7AA" w14:textId="513A97D8" w:rsidR="005A422C" w:rsidRDefault="005A422C" w:rsidP="005A422C">
      <w:pPr>
        <w:adjustRightInd w:val="0"/>
        <w:rPr>
          <w:rFonts w:ascii="Calibri" w:hAnsi="Calibri" w:cs="Calibri"/>
          <w:sz w:val="24"/>
          <w:szCs w:val="24"/>
        </w:rPr>
      </w:pPr>
      <w:r w:rsidRPr="00A7022B">
        <w:rPr>
          <w:sz w:val="24"/>
          <w:szCs w:val="24"/>
        </w:rPr>
        <w:t>Review section 230.4 of the Final Community Forest Program Rule and Section 4 of the current Request for Applications for additional information regarding application requirements.</w:t>
      </w:r>
      <w:r w:rsidRPr="00A7022B">
        <w:rPr>
          <w:rFonts w:ascii="Calibri" w:hAnsi="Calibri" w:cs="Calibri"/>
          <w:sz w:val="24"/>
          <w:szCs w:val="24"/>
        </w:rPr>
        <w:t xml:space="preserve"> To assist applicants, a number of resources can be found on the CFP website, including: a Community Forest Road Map, map recommendations, and more. The CFP website is located at: </w:t>
      </w:r>
      <w:hyperlink r:id="rId111">
        <w:r w:rsidRPr="00A7022B">
          <w:rPr>
            <w:rStyle w:val="Hyperlink"/>
            <w:rFonts w:ascii="Calibri" w:hAnsi="Calibri" w:cs="Calibri"/>
            <w:sz w:val="24"/>
            <w:szCs w:val="24"/>
          </w:rPr>
          <w:t>https://www.fs.usda.gov/managing-land/private-land/community-forest/program</w:t>
        </w:r>
      </w:hyperlink>
      <w:r w:rsidRPr="00A7022B">
        <w:rPr>
          <w:rFonts w:ascii="Calibri" w:hAnsi="Calibri" w:cs="Calibri"/>
          <w:sz w:val="24"/>
          <w:szCs w:val="24"/>
        </w:rPr>
        <w:t xml:space="preserve">. See </w:t>
      </w:r>
      <w:hyperlink w:anchor="_Resources">
        <w:r w:rsidRPr="00A7022B">
          <w:rPr>
            <w:rStyle w:val="Hyperlink"/>
            <w:rFonts w:ascii="Calibri" w:hAnsi="Calibri" w:cs="Calibri"/>
            <w:b/>
            <w:bCs/>
            <w:sz w:val="24"/>
            <w:szCs w:val="24"/>
          </w:rPr>
          <w:t>‘Resources’</w:t>
        </w:r>
      </w:hyperlink>
      <w:r w:rsidRPr="00A7022B">
        <w:rPr>
          <w:rFonts w:ascii="Calibri" w:hAnsi="Calibri" w:cs="Calibri"/>
          <w:sz w:val="24"/>
          <w:szCs w:val="24"/>
        </w:rPr>
        <w:t xml:space="preserve"> section of this document. </w:t>
      </w:r>
    </w:p>
    <w:p w14:paraId="4047D2CA" w14:textId="77777777" w:rsidR="0050714E" w:rsidRPr="00A7022B" w:rsidRDefault="0050714E" w:rsidP="005A422C">
      <w:pPr>
        <w:adjustRightInd w:val="0"/>
        <w:rPr>
          <w:rFonts w:ascii="Calibri" w:hAnsi="Calibri" w:cs="Calibri"/>
          <w:sz w:val="24"/>
          <w:szCs w:val="24"/>
        </w:rPr>
      </w:pPr>
    </w:p>
    <w:p w14:paraId="0ACE3FCD" w14:textId="77777777" w:rsidR="005A422C" w:rsidRPr="00FC6C68" w:rsidRDefault="005A422C" w:rsidP="0050714E">
      <w:pPr>
        <w:pStyle w:val="Header1"/>
      </w:pPr>
      <w:bookmarkStart w:id="39" w:name="_Toc173132862"/>
      <w:r>
        <w:t>Application</w:t>
      </w:r>
      <w:r w:rsidRPr="00FC6C68">
        <w:t xml:space="preserve"> Evaluation</w:t>
      </w:r>
      <w:bookmarkEnd w:id="39"/>
    </w:p>
    <w:p w14:paraId="25724330" w14:textId="77777777" w:rsidR="005A422C" w:rsidRPr="006C5693" w:rsidRDefault="005A422C" w:rsidP="0050714E">
      <w:pPr>
        <w:pStyle w:val="Subheader1"/>
      </w:pPr>
      <w:bookmarkStart w:id="40" w:name="_Hlk110608534"/>
      <w:r w:rsidRPr="006C5693">
        <w:t>Proposal Evaluation</w:t>
      </w:r>
    </w:p>
    <w:bookmarkEnd w:id="40"/>
    <w:p w14:paraId="2B884641" w14:textId="77777777" w:rsidR="005A422C" w:rsidRDefault="005A422C" w:rsidP="005A422C">
      <w:pPr>
        <w:adjustRightInd w:val="0"/>
        <w:rPr>
          <w:sz w:val="24"/>
          <w:szCs w:val="24"/>
        </w:rPr>
      </w:pPr>
      <w:r w:rsidRPr="1089A03D">
        <w:rPr>
          <w:rFonts w:ascii="Calibri" w:hAnsi="Calibri" w:cs="Calibri"/>
          <w:sz w:val="24"/>
          <w:szCs w:val="24"/>
        </w:rPr>
        <w:t xml:space="preserve">To ensure the application review process is transparent and fair, the Forest Service will establish a national review panel that consists of Forest Service representatives from the Washington Office and the Regions. </w:t>
      </w:r>
      <w:r w:rsidRPr="1089A03D">
        <w:rPr>
          <w:sz w:val="24"/>
          <w:szCs w:val="24"/>
        </w:rPr>
        <w:t>The Forest Service will give priority to applications that maximize the delivery of community benefits, as defined in the final rule (see section §230.2 of the final rule)</w:t>
      </w:r>
      <w:r>
        <w:rPr>
          <w:sz w:val="24"/>
          <w:szCs w:val="24"/>
        </w:rPr>
        <w:t xml:space="preserve">. Applications will be evaluated and assigned scores out of a maximum of 40 points </w:t>
      </w:r>
      <w:r w:rsidRPr="1089A03D">
        <w:rPr>
          <w:sz w:val="24"/>
          <w:szCs w:val="24"/>
        </w:rPr>
        <w:t>based on the criteria</w:t>
      </w:r>
      <w:r>
        <w:rPr>
          <w:sz w:val="24"/>
          <w:szCs w:val="24"/>
        </w:rPr>
        <w:t xml:space="preserve"> described below</w:t>
      </w:r>
      <w:r w:rsidRPr="1089A03D">
        <w:rPr>
          <w:sz w:val="24"/>
          <w:szCs w:val="24"/>
        </w:rPr>
        <w:t xml:space="preserve">: </w:t>
      </w:r>
    </w:p>
    <w:p w14:paraId="54DC2D4B" w14:textId="77777777" w:rsidR="0050714E" w:rsidRDefault="0050714E" w:rsidP="005A422C">
      <w:pPr>
        <w:adjustRightInd w:val="0"/>
        <w:rPr>
          <w:sz w:val="24"/>
          <w:szCs w:val="24"/>
        </w:rPr>
      </w:pPr>
    </w:p>
    <w:p w14:paraId="25FBFFD6" w14:textId="77777777" w:rsidR="005A422C" w:rsidRDefault="005A422C" w:rsidP="00805D28">
      <w:pPr>
        <w:pStyle w:val="ListParagraph"/>
        <w:widowControl/>
        <w:numPr>
          <w:ilvl w:val="0"/>
          <w:numId w:val="147"/>
        </w:numPr>
        <w:autoSpaceDE/>
        <w:autoSpaceDN/>
        <w:spacing w:before="120"/>
        <w:contextualSpacing/>
        <w:rPr>
          <w:sz w:val="24"/>
          <w:szCs w:val="24"/>
        </w:rPr>
      </w:pPr>
      <w:r w:rsidRPr="005E75D7">
        <w:rPr>
          <w:b/>
          <w:bCs/>
          <w:sz w:val="24"/>
          <w:szCs w:val="24"/>
        </w:rPr>
        <w:t>Type and extent of community benefits provided, including to disadvantaged communities (</w:t>
      </w:r>
      <w:r>
        <w:rPr>
          <w:b/>
          <w:bCs/>
          <w:sz w:val="24"/>
          <w:szCs w:val="24"/>
        </w:rPr>
        <w:t xml:space="preserve">up to </w:t>
      </w:r>
      <w:r w:rsidRPr="005E75D7">
        <w:rPr>
          <w:b/>
          <w:bCs/>
          <w:sz w:val="24"/>
          <w:szCs w:val="24"/>
        </w:rPr>
        <w:t>20 points).</w:t>
      </w:r>
      <w:r w:rsidRPr="1089A03D">
        <w:rPr>
          <w:sz w:val="24"/>
          <w:szCs w:val="24"/>
        </w:rPr>
        <w:t xml:space="preserve"> Community benefits are defined in the final program rule as:</w:t>
      </w:r>
    </w:p>
    <w:p w14:paraId="4F926E83" w14:textId="77777777" w:rsidR="005A422C" w:rsidRDefault="005A422C" w:rsidP="00805D28">
      <w:pPr>
        <w:pStyle w:val="ListParagraph"/>
        <w:widowControl/>
        <w:numPr>
          <w:ilvl w:val="1"/>
          <w:numId w:val="147"/>
        </w:numPr>
        <w:autoSpaceDE/>
        <w:autoSpaceDN/>
        <w:spacing w:before="120"/>
        <w:contextualSpacing/>
        <w:rPr>
          <w:sz w:val="24"/>
          <w:szCs w:val="24"/>
        </w:rPr>
      </w:pPr>
      <w:r w:rsidRPr="1089A03D">
        <w:rPr>
          <w:sz w:val="24"/>
          <w:szCs w:val="24"/>
        </w:rPr>
        <w:t>Economic benefits, such as timber and non-timber products resulting from sustainable forest management, recreation and tourism;</w:t>
      </w:r>
    </w:p>
    <w:p w14:paraId="3FA67327" w14:textId="77777777" w:rsidR="005A422C" w:rsidRDefault="005A422C" w:rsidP="00805D28">
      <w:pPr>
        <w:pStyle w:val="ListParagraph"/>
        <w:widowControl/>
        <w:numPr>
          <w:ilvl w:val="1"/>
          <w:numId w:val="147"/>
        </w:numPr>
        <w:autoSpaceDE/>
        <w:autoSpaceDN/>
        <w:spacing w:before="120"/>
        <w:contextualSpacing/>
        <w:rPr>
          <w:sz w:val="24"/>
          <w:szCs w:val="24"/>
        </w:rPr>
      </w:pPr>
      <w:r w:rsidRPr="1089A03D">
        <w:rPr>
          <w:sz w:val="24"/>
          <w:szCs w:val="24"/>
        </w:rPr>
        <w:t>Environmental benefits, including clean air and water, stormwater management, wildlife habitat, and cultural resources.</w:t>
      </w:r>
    </w:p>
    <w:p w14:paraId="6F9C77A8" w14:textId="77777777" w:rsidR="005A422C" w:rsidRDefault="005A422C" w:rsidP="00805D28">
      <w:pPr>
        <w:pStyle w:val="ListParagraph"/>
        <w:widowControl/>
        <w:numPr>
          <w:ilvl w:val="1"/>
          <w:numId w:val="147"/>
        </w:numPr>
        <w:autoSpaceDE/>
        <w:autoSpaceDN/>
        <w:spacing w:before="120"/>
        <w:contextualSpacing/>
        <w:rPr>
          <w:sz w:val="24"/>
          <w:szCs w:val="24"/>
        </w:rPr>
      </w:pPr>
      <w:r w:rsidRPr="1089A03D">
        <w:rPr>
          <w:sz w:val="24"/>
          <w:szCs w:val="24"/>
        </w:rPr>
        <w:t>Benefits from forest-based experiential learning, including K-12 conservation education programs; vocational education programs in disciplines such as forestry and environmental science; Traditional Ecological Knowledge; and environmental education through individual study or voluntary participation in programs offered by organizations such as 4-H, Boy or Girl Scouts, Master Gardeners, etc.;</w:t>
      </w:r>
    </w:p>
    <w:p w14:paraId="60A755B9" w14:textId="77777777" w:rsidR="005A422C" w:rsidRDefault="005A422C" w:rsidP="00805D28">
      <w:pPr>
        <w:pStyle w:val="ListParagraph"/>
        <w:widowControl/>
        <w:numPr>
          <w:ilvl w:val="1"/>
          <w:numId w:val="147"/>
        </w:numPr>
        <w:autoSpaceDE/>
        <w:autoSpaceDN/>
        <w:spacing w:before="120"/>
        <w:contextualSpacing/>
        <w:rPr>
          <w:sz w:val="24"/>
          <w:szCs w:val="24"/>
        </w:rPr>
      </w:pPr>
      <w:r w:rsidRPr="1089A03D">
        <w:rPr>
          <w:sz w:val="24"/>
          <w:szCs w:val="24"/>
        </w:rPr>
        <w:t xml:space="preserve">Benefits from serving as replicable models of effective forest stewardship for private landowners; </w:t>
      </w:r>
    </w:p>
    <w:p w14:paraId="0E90976A" w14:textId="77777777" w:rsidR="005A422C" w:rsidRDefault="005A422C" w:rsidP="00805D28">
      <w:pPr>
        <w:pStyle w:val="ListParagraph"/>
        <w:widowControl/>
        <w:numPr>
          <w:ilvl w:val="1"/>
          <w:numId w:val="147"/>
        </w:numPr>
        <w:autoSpaceDE/>
        <w:autoSpaceDN/>
        <w:spacing w:before="120"/>
        <w:contextualSpacing/>
        <w:rPr>
          <w:sz w:val="24"/>
          <w:szCs w:val="24"/>
        </w:rPr>
      </w:pPr>
      <w:r w:rsidRPr="1089A03D">
        <w:rPr>
          <w:sz w:val="24"/>
          <w:szCs w:val="24"/>
        </w:rPr>
        <w:t>Recreational benefits such as hiking, hunting, and fishing secured through public access.</w:t>
      </w:r>
    </w:p>
    <w:p w14:paraId="66773241" w14:textId="77777777" w:rsidR="0050714E" w:rsidRPr="0050714E" w:rsidRDefault="0050714E" w:rsidP="0050714E">
      <w:pPr>
        <w:widowControl/>
        <w:autoSpaceDE/>
        <w:autoSpaceDN/>
        <w:spacing w:before="120"/>
        <w:contextualSpacing/>
        <w:rPr>
          <w:sz w:val="24"/>
          <w:szCs w:val="24"/>
        </w:rPr>
      </w:pPr>
    </w:p>
    <w:p w14:paraId="5C0D84FD" w14:textId="77777777" w:rsidR="005A422C" w:rsidRDefault="005A422C" w:rsidP="00805D28">
      <w:pPr>
        <w:pStyle w:val="ListParagraph"/>
        <w:widowControl/>
        <w:numPr>
          <w:ilvl w:val="0"/>
          <w:numId w:val="147"/>
        </w:numPr>
        <w:autoSpaceDE/>
        <w:autoSpaceDN/>
        <w:spacing w:before="120"/>
        <w:contextualSpacing/>
        <w:rPr>
          <w:sz w:val="24"/>
          <w:szCs w:val="24"/>
        </w:rPr>
      </w:pPr>
      <w:r w:rsidRPr="005E75D7">
        <w:rPr>
          <w:b/>
          <w:bCs/>
          <w:sz w:val="24"/>
          <w:szCs w:val="24"/>
        </w:rPr>
        <w:lastRenderedPageBreak/>
        <w:t>Community Engagement (</w:t>
      </w:r>
      <w:r>
        <w:rPr>
          <w:b/>
          <w:bCs/>
          <w:sz w:val="24"/>
          <w:szCs w:val="24"/>
        </w:rPr>
        <w:t xml:space="preserve">up to </w:t>
      </w:r>
      <w:r w:rsidRPr="005E75D7">
        <w:rPr>
          <w:b/>
          <w:bCs/>
          <w:sz w:val="24"/>
          <w:szCs w:val="24"/>
        </w:rPr>
        <w:t>10 points).</w:t>
      </w:r>
      <w:r>
        <w:rPr>
          <w:sz w:val="24"/>
          <w:szCs w:val="24"/>
        </w:rPr>
        <w:t xml:space="preserve"> </w:t>
      </w:r>
      <w:r w:rsidRPr="1089A03D">
        <w:rPr>
          <w:sz w:val="24"/>
          <w:szCs w:val="24"/>
        </w:rPr>
        <w:t>Extent and nature of community engagement, including participation by disadvantaged communities, in the establishment and long-term management of the community forest;</w:t>
      </w:r>
    </w:p>
    <w:p w14:paraId="0DB3C2B1" w14:textId="77777777" w:rsidR="005A422C" w:rsidRDefault="005A422C" w:rsidP="00805D28">
      <w:pPr>
        <w:pStyle w:val="ListParagraph"/>
        <w:widowControl/>
        <w:numPr>
          <w:ilvl w:val="0"/>
          <w:numId w:val="147"/>
        </w:numPr>
        <w:autoSpaceDE/>
        <w:autoSpaceDN/>
        <w:spacing w:before="120"/>
        <w:contextualSpacing/>
        <w:rPr>
          <w:sz w:val="24"/>
          <w:szCs w:val="24"/>
        </w:rPr>
      </w:pPr>
      <w:r w:rsidRPr="005E75D7">
        <w:rPr>
          <w:b/>
          <w:bCs/>
          <w:sz w:val="24"/>
          <w:szCs w:val="24"/>
        </w:rPr>
        <w:t>Strategic Contribution and Connection (up to 5 points</w:t>
      </w:r>
      <w:r>
        <w:rPr>
          <w:sz w:val="24"/>
          <w:szCs w:val="24"/>
        </w:rPr>
        <w:t xml:space="preserve">). </w:t>
      </w:r>
      <w:r w:rsidRPr="1089A03D">
        <w:rPr>
          <w:sz w:val="24"/>
          <w:szCs w:val="24"/>
        </w:rPr>
        <w:t>Extent to which the community forest contributes to any landscape conservation initiatives, as well as any applicable environmental justice initiatives;</w:t>
      </w:r>
    </w:p>
    <w:p w14:paraId="4440BF8A" w14:textId="77777777" w:rsidR="005A422C" w:rsidRPr="00B72FBD" w:rsidRDefault="005A422C" w:rsidP="00805D28">
      <w:pPr>
        <w:pStyle w:val="ListParagraph"/>
        <w:widowControl/>
        <w:numPr>
          <w:ilvl w:val="0"/>
          <w:numId w:val="147"/>
        </w:numPr>
        <w:autoSpaceDE/>
        <w:autoSpaceDN/>
        <w:spacing w:before="120"/>
        <w:contextualSpacing/>
      </w:pPr>
      <w:r w:rsidRPr="005E75D7">
        <w:rPr>
          <w:b/>
          <w:bCs/>
          <w:sz w:val="24"/>
          <w:szCs w:val="24"/>
        </w:rPr>
        <w:t>Threat (up to 5 points).</w:t>
      </w:r>
      <w:r>
        <w:rPr>
          <w:sz w:val="24"/>
          <w:szCs w:val="24"/>
        </w:rPr>
        <w:t xml:space="preserve"> </w:t>
      </w:r>
      <w:r w:rsidRPr="1089A03D">
        <w:rPr>
          <w:sz w:val="24"/>
          <w:szCs w:val="24"/>
        </w:rPr>
        <w:t>Likelihood that, unprotected, the property would be converted to non-forest uses</w:t>
      </w:r>
      <w:r>
        <w:t>.</w:t>
      </w:r>
    </w:p>
    <w:p w14:paraId="0300F6AA" w14:textId="77777777" w:rsidR="005A422C" w:rsidRDefault="005A422C" w:rsidP="005A422C">
      <w:pPr>
        <w:rPr>
          <w:sz w:val="24"/>
          <w:szCs w:val="24"/>
        </w:rPr>
      </w:pPr>
      <w:r>
        <w:rPr>
          <w:sz w:val="24"/>
          <w:szCs w:val="24"/>
        </w:rPr>
        <w:t>Other factors that will be considered by the review panel include:</w:t>
      </w:r>
    </w:p>
    <w:p w14:paraId="57038FF4" w14:textId="77777777" w:rsidR="005A422C" w:rsidRPr="00B72FBD" w:rsidRDefault="005A422C" w:rsidP="00805D28">
      <w:pPr>
        <w:pStyle w:val="ListParagraph"/>
        <w:widowControl/>
        <w:numPr>
          <w:ilvl w:val="0"/>
          <w:numId w:val="156"/>
        </w:numPr>
        <w:autoSpaceDE/>
        <w:autoSpaceDN/>
        <w:spacing w:before="120"/>
        <w:contextualSpacing/>
        <w:rPr>
          <w:sz w:val="24"/>
          <w:szCs w:val="24"/>
        </w:rPr>
      </w:pPr>
      <w:r w:rsidRPr="00B72FBD">
        <w:rPr>
          <w:sz w:val="24"/>
          <w:szCs w:val="24"/>
        </w:rPr>
        <w:t>Amount of other funds leveraged;</w:t>
      </w:r>
    </w:p>
    <w:p w14:paraId="3EB66653" w14:textId="77777777" w:rsidR="005A422C" w:rsidRPr="00B72FBD" w:rsidRDefault="005A422C" w:rsidP="00805D28">
      <w:pPr>
        <w:pStyle w:val="ListParagraph"/>
        <w:widowControl/>
        <w:numPr>
          <w:ilvl w:val="0"/>
          <w:numId w:val="156"/>
        </w:numPr>
        <w:autoSpaceDE/>
        <w:autoSpaceDN/>
        <w:spacing w:before="120"/>
        <w:contextualSpacing/>
        <w:rPr>
          <w:sz w:val="24"/>
          <w:szCs w:val="24"/>
        </w:rPr>
      </w:pPr>
      <w:r w:rsidRPr="00B72FBD">
        <w:rPr>
          <w:sz w:val="24"/>
          <w:szCs w:val="24"/>
        </w:rPr>
        <w:t>Costs to the Federal Government;</w:t>
      </w:r>
    </w:p>
    <w:p w14:paraId="76805118" w14:textId="77777777" w:rsidR="005A422C" w:rsidRDefault="005A422C" w:rsidP="00805D28">
      <w:pPr>
        <w:pStyle w:val="ListParagraph"/>
        <w:widowControl/>
        <w:numPr>
          <w:ilvl w:val="0"/>
          <w:numId w:val="156"/>
        </w:numPr>
        <w:autoSpaceDE/>
        <w:autoSpaceDN/>
        <w:spacing w:before="120"/>
        <w:contextualSpacing/>
        <w:rPr>
          <w:sz w:val="24"/>
          <w:szCs w:val="24"/>
        </w:rPr>
      </w:pPr>
      <w:r w:rsidRPr="00B72FBD">
        <w:rPr>
          <w:sz w:val="24"/>
          <w:szCs w:val="24"/>
        </w:rPr>
        <w:t>Extent of due diligence completed on the project, including cost share committed and status of appraisal and other due diligence costs;</w:t>
      </w:r>
    </w:p>
    <w:p w14:paraId="33B408D8" w14:textId="77777777" w:rsidR="005A422C" w:rsidRPr="002458E7" w:rsidRDefault="005A422C" w:rsidP="00805D28">
      <w:pPr>
        <w:pStyle w:val="ListParagraph"/>
        <w:widowControl/>
        <w:numPr>
          <w:ilvl w:val="0"/>
          <w:numId w:val="156"/>
        </w:numPr>
        <w:autoSpaceDE/>
        <w:autoSpaceDN/>
        <w:spacing w:before="120"/>
        <w:contextualSpacing/>
        <w:rPr>
          <w:rFonts w:ascii="Calibri" w:hAnsi="Calibri" w:cs="Calibri"/>
          <w:color w:val="000000"/>
          <w:sz w:val="24"/>
          <w:szCs w:val="24"/>
        </w:rPr>
      </w:pPr>
      <w:r>
        <w:rPr>
          <w:sz w:val="24"/>
          <w:szCs w:val="24"/>
        </w:rPr>
        <w:t xml:space="preserve">Benefits to disadvantaged communities and climate resiliency as identified through mapping tools such as the Council on Environmental Quality’s Climate and Economic Justice Screening Tool or The Nature Conservancy’s Resilient Land Mapping Tool. </w:t>
      </w:r>
    </w:p>
    <w:p w14:paraId="1CC41B84" w14:textId="69489349" w:rsidR="005A422C" w:rsidRDefault="005A422C" w:rsidP="005A422C">
      <w:pPr>
        <w:rPr>
          <w:rFonts w:ascii="Calibri" w:hAnsi="Calibri" w:cs="Calibri"/>
          <w:color w:val="000000"/>
          <w:sz w:val="24"/>
          <w:szCs w:val="24"/>
        </w:rPr>
      </w:pPr>
      <w:r>
        <w:rPr>
          <w:rFonts w:ascii="Calibri" w:hAnsi="Calibri" w:cs="Calibri"/>
          <w:color w:val="000000"/>
          <w:sz w:val="24"/>
          <w:szCs w:val="24"/>
        </w:rPr>
        <w:t xml:space="preserve">The complete scoring guidance document that will be used by the national review panel to evaluate and score applications is available </w:t>
      </w:r>
      <w:r w:rsidR="002009FD">
        <w:rPr>
          <w:rFonts w:ascii="Calibri" w:hAnsi="Calibri" w:cs="Calibri"/>
          <w:color w:val="000000"/>
          <w:sz w:val="24"/>
          <w:szCs w:val="24"/>
        </w:rPr>
        <w:t>to review as an attachment to the RFA on Grants.gov</w:t>
      </w:r>
      <w:r>
        <w:rPr>
          <w:rFonts w:ascii="Calibri" w:hAnsi="Calibri" w:cs="Calibri"/>
          <w:color w:val="000000"/>
          <w:sz w:val="24"/>
          <w:szCs w:val="24"/>
        </w:rPr>
        <w:t xml:space="preserve">. </w:t>
      </w:r>
    </w:p>
    <w:p w14:paraId="44DC4A3D" w14:textId="77777777" w:rsidR="0050714E" w:rsidRPr="002458E7" w:rsidRDefault="0050714E" w:rsidP="005A422C">
      <w:pPr>
        <w:rPr>
          <w:rFonts w:ascii="Calibri" w:hAnsi="Calibri" w:cs="Calibri"/>
          <w:color w:val="000000"/>
          <w:sz w:val="24"/>
          <w:szCs w:val="24"/>
        </w:rPr>
      </w:pPr>
    </w:p>
    <w:p w14:paraId="2A6050A6" w14:textId="77777777" w:rsidR="005A422C" w:rsidRDefault="005A422C" w:rsidP="0050714E">
      <w:pPr>
        <w:pStyle w:val="Header1"/>
      </w:pPr>
      <w:bookmarkStart w:id="41" w:name="_Toc173132863"/>
      <w:r>
        <w:t>Federal Award Information</w:t>
      </w:r>
      <w:bookmarkEnd w:id="41"/>
      <w:r>
        <w:t xml:space="preserve"> </w:t>
      </w:r>
    </w:p>
    <w:p w14:paraId="4C02C4E6" w14:textId="77777777" w:rsidR="005A422C" w:rsidRDefault="005A422C" w:rsidP="0050714E">
      <w:pPr>
        <w:pStyle w:val="Subheader1"/>
      </w:pPr>
      <w:r w:rsidRPr="62B3622E">
        <w:t>Funding Availability</w:t>
      </w:r>
    </w:p>
    <w:p w14:paraId="2148882B" w14:textId="77777777" w:rsidR="005A422C" w:rsidRDefault="005A422C" w:rsidP="005A422C">
      <w:pPr>
        <w:adjustRightInd w:val="0"/>
        <w:rPr>
          <w:sz w:val="24"/>
          <w:szCs w:val="24"/>
        </w:rPr>
      </w:pPr>
      <w:r w:rsidRPr="1089A03D">
        <w:rPr>
          <w:sz w:val="24"/>
          <w:szCs w:val="24"/>
        </w:rPr>
        <w:t>The Federal Government’s obligation under this program is contingent upon the availability of funds.</w:t>
      </w:r>
    </w:p>
    <w:p w14:paraId="769CA093" w14:textId="77777777" w:rsidR="005A422C" w:rsidRDefault="005A422C" w:rsidP="005A422C">
      <w:pPr>
        <w:adjustRightInd w:val="0"/>
        <w:rPr>
          <w:sz w:val="24"/>
          <w:szCs w:val="24"/>
        </w:rPr>
      </w:pPr>
      <w:r w:rsidRPr="1089A03D">
        <w:rPr>
          <w:sz w:val="24"/>
          <w:szCs w:val="24"/>
        </w:rPr>
        <w:t xml:space="preserve">No legal liability on the part of the Government shall be incurred until funds are obligated by the grant officer for this program to the applicant in writing.  </w:t>
      </w:r>
    </w:p>
    <w:p w14:paraId="71C92820" w14:textId="77777777" w:rsidR="005A422C" w:rsidRDefault="005A422C" w:rsidP="005A422C">
      <w:pPr>
        <w:adjustRightInd w:val="0"/>
        <w:rPr>
          <w:sz w:val="24"/>
          <w:szCs w:val="24"/>
        </w:rPr>
      </w:pPr>
      <w:r w:rsidRPr="1089A03D">
        <w:rPr>
          <w:sz w:val="24"/>
          <w:szCs w:val="24"/>
        </w:rPr>
        <w:t>As funding allows, applications submitted through this request may be funded in future years, subject to the availability of funds and the continued feasibility and viability of the project. If an application is successful, it may be shared as a replicable model with future interested applicants.</w:t>
      </w:r>
    </w:p>
    <w:p w14:paraId="37AFC845" w14:textId="77777777" w:rsidR="0050714E" w:rsidRDefault="0050714E" w:rsidP="005A422C">
      <w:pPr>
        <w:adjustRightInd w:val="0"/>
        <w:rPr>
          <w:sz w:val="24"/>
          <w:szCs w:val="24"/>
        </w:rPr>
      </w:pPr>
    </w:p>
    <w:p w14:paraId="4D155639" w14:textId="77777777" w:rsidR="005A422C" w:rsidRDefault="005A422C" w:rsidP="0050714E">
      <w:pPr>
        <w:pStyle w:val="Subheader1"/>
      </w:pPr>
      <w:r>
        <w:t>Grant Requirements</w:t>
      </w:r>
    </w:p>
    <w:p w14:paraId="4699B9A0" w14:textId="77777777" w:rsidR="005A422C" w:rsidRDefault="005A422C" w:rsidP="00805D28">
      <w:pPr>
        <w:pStyle w:val="ListParagraph"/>
        <w:widowControl/>
        <w:numPr>
          <w:ilvl w:val="0"/>
          <w:numId w:val="148"/>
        </w:numPr>
        <w:adjustRightInd w:val="0"/>
        <w:spacing w:before="120"/>
        <w:contextualSpacing/>
        <w:rPr>
          <w:sz w:val="24"/>
          <w:szCs w:val="24"/>
        </w:rPr>
      </w:pPr>
      <w:r w:rsidRPr="1089A03D">
        <w:rPr>
          <w:sz w:val="24"/>
          <w:szCs w:val="24"/>
        </w:rPr>
        <w:t>Once an application is selected, funding will be obligated to the grant recipient through a grant adhering to the Uniform Administrative Requirements, Cost Principles, and Audit Requirements for Federal Awards also referred to as the Omni Circular (2 CFR part 200).</w:t>
      </w:r>
    </w:p>
    <w:p w14:paraId="1272FEB4" w14:textId="77777777" w:rsidR="005A422C" w:rsidRDefault="005A422C" w:rsidP="00805D28">
      <w:pPr>
        <w:pStyle w:val="ListParagraph"/>
        <w:widowControl/>
        <w:numPr>
          <w:ilvl w:val="0"/>
          <w:numId w:val="148"/>
        </w:numPr>
        <w:adjustRightInd w:val="0"/>
        <w:spacing w:before="120"/>
        <w:contextualSpacing/>
        <w:rPr>
          <w:sz w:val="24"/>
          <w:szCs w:val="24"/>
        </w:rPr>
      </w:pPr>
      <w:r w:rsidRPr="1089A03D">
        <w:rPr>
          <w:sz w:val="24"/>
          <w:szCs w:val="24"/>
        </w:rPr>
        <w:t>Forest Service must approve any amendments to a proposal or request to reallocate funding within a grant proposal.  If negotiations on a selected project fail, the applicant cannot substitute an alternative site.</w:t>
      </w:r>
    </w:p>
    <w:p w14:paraId="60A1EF1E" w14:textId="77777777" w:rsidR="005A422C" w:rsidRDefault="005A422C" w:rsidP="00805D28">
      <w:pPr>
        <w:pStyle w:val="ListParagraph"/>
        <w:widowControl/>
        <w:numPr>
          <w:ilvl w:val="0"/>
          <w:numId w:val="148"/>
        </w:numPr>
        <w:adjustRightInd w:val="0"/>
        <w:spacing w:before="120"/>
        <w:contextualSpacing/>
        <w:rPr>
          <w:sz w:val="24"/>
          <w:szCs w:val="24"/>
        </w:rPr>
      </w:pPr>
      <w:r w:rsidRPr="1089A03D">
        <w:rPr>
          <w:sz w:val="24"/>
          <w:szCs w:val="24"/>
        </w:rPr>
        <w:t>The grant recipient must comply with the requirements in section § 230.8 in the final rule before funds will be released.</w:t>
      </w:r>
    </w:p>
    <w:p w14:paraId="3F5F46C9" w14:textId="77777777" w:rsidR="005A422C" w:rsidRDefault="005A422C" w:rsidP="00805D28">
      <w:pPr>
        <w:pStyle w:val="ListParagraph"/>
        <w:widowControl/>
        <w:numPr>
          <w:ilvl w:val="0"/>
          <w:numId w:val="148"/>
        </w:numPr>
        <w:adjustRightInd w:val="0"/>
        <w:spacing w:before="120"/>
        <w:contextualSpacing/>
        <w:rPr>
          <w:sz w:val="24"/>
          <w:szCs w:val="24"/>
        </w:rPr>
      </w:pPr>
      <w:r w:rsidRPr="1089A03D">
        <w:rPr>
          <w:sz w:val="24"/>
          <w:szCs w:val="24"/>
        </w:rPr>
        <w:t>After the project has closed, as a requirement of the grant, grant recipients will be required to provide the Forest Service with a Geographic Information System (GIS) shapefile: a digital, vector-based storage format for storing geometric location and associated attribute information, of CFP project tracts and cost share tracts, if applicable.</w:t>
      </w:r>
    </w:p>
    <w:p w14:paraId="452B74A5" w14:textId="77777777" w:rsidR="005A422C" w:rsidRDefault="005A422C" w:rsidP="00805D28">
      <w:pPr>
        <w:pStyle w:val="ListParagraph"/>
        <w:widowControl/>
        <w:numPr>
          <w:ilvl w:val="0"/>
          <w:numId w:val="148"/>
        </w:numPr>
        <w:adjustRightInd w:val="0"/>
        <w:spacing w:before="120"/>
        <w:contextualSpacing/>
        <w:rPr>
          <w:sz w:val="24"/>
          <w:szCs w:val="24"/>
        </w:rPr>
      </w:pPr>
      <w:r w:rsidRPr="1089A03D">
        <w:rPr>
          <w:sz w:val="24"/>
          <w:szCs w:val="24"/>
        </w:rPr>
        <w:t>Any funds not expended within the grant period must be de-obligated and revert to the Forest Service.</w:t>
      </w:r>
    </w:p>
    <w:p w14:paraId="2F26BFCD" w14:textId="77777777" w:rsidR="005A422C" w:rsidRDefault="005A422C" w:rsidP="00805D28">
      <w:pPr>
        <w:pStyle w:val="ListParagraph"/>
        <w:widowControl/>
        <w:numPr>
          <w:ilvl w:val="0"/>
          <w:numId w:val="148"/>
        </w:numPr>
        <w:adjustRightInd w:val="0"/>
        <w:spacing w:before="120"/>
        <w:contextualSpacing/>
        <w:rPr>
          <w:sz w:val="24"/>
          <w:szCs w:val="24"/>
        </w:rPr>
      </w:pPr>
      <w:r w:rsidRPr="1089A03D">
        <w:rPr>
          <w:sz w:val="24"/>
          <w:szCs w:val="24"/>
        </w:rPr>
        <w:t>All media, press, signage, and other documents discussing the creation of the community forest must reference the partnership and financial assistance by the Forest Service through the CFP.</w:t>
      </w:r>
    </w:p>
    <w:p w14:paraId="17D5F715" w14:textId="77777777" w:rsidR="0050714E" w:rsidRDefault="0050714E" w:rsidP="0050714E">
      <w:pPr>
        <w:pStyle w:val="ListParagraph"/>
        <w:widowControl/>
        <w:adjustRightInd w:val="0"/>
        <w:spacing w:before="120"/>
        <w:ind w:left="360" w:firstLine="0"/>
        <w:contextualSpacing/>
        <w:rPr>
          <w:sz w:val="24"/>
          <w:szCs w:val="24"/>
        </w:rPr>
      </w:pPr>
    </w:p>
    <w:p w14:paraId="09DD6337" w14:textId="77777777" w:rsidR="006D7662" w:rsidRDefault="006D7662" w:rsidP="0050714E">
      <w:pPr>
        <w:pStyle w:val="ListParagraph"/>
        <w:widowControl/>
        <w:adjustRightInd w:val="0"/>
        <w:spacing w:before="120"/>
        <w:ind w:left="360" w:firstLine="0"/>
        <w:contextualSpacing/>
        <w:rPr>
          <w:sz w:val="24"/>
          <w:szCs w:val="24"/>
        </w:rPr>
      </w:pPr>
    </w:p>
    <w:p w14:paraId="1BCE3DA7" w14:textId="77777777" w:rsidR="006D7662" w:rsidRDefault="006D7662" w:rsidP="0050714E">
      <w:pPr>
        <w:pStyle w:val="ListParagraph"/>
        <w:widowControl/>
        <w:adjustRightInd w:val="0"/>
        <w:spacing w:before="120"/>
        <w:ind w:left="360" w:firstLine="0"/>
        <w:contextualSpacing/>
        <w:rPr>
          <w:sz w:val="24"/>
          <w:szCs w:val="24"/>
        </w:rPr>
      </w:pPr>
    </w:p>
    <w:p w14:paraId="2DAA24FC" w14:textId="77777777" w:rsidR="006D7662" w:rsidRDefault="006D7662" w:rsidP="0050714E">
      <w:pPr>
        <w:pStyle w:val="ListParagraph"/>
        <w:widowControl/>
        <w:adjustRightInd w:val="0"/>
        <w:spacing w:before="120"/>
        <w:ind w:left="360" w:firstLine="0"/>
        <w:contextualSpacing/>
        <w:rPr>
          <w:sz w:val="24"/>
          <w:szCs w:val="24"/>
        </w:rPr>
      </w:pPr>
    </w:p>
    <w:p w14:paraId="4FA13B0C" w14:textId="77777777" w:rsidR="006D7662" w:rsidRDefault="006D7662" w:rsidP="0050714E">
      <w:pPr>
        <w:pStyle w:val="ListParagraph"/>
        <w:widowControl/>
        <w:adjustRightInd w:val="0"/>
        <w:spacing w:before="120"/>
        <w:ind w:left="360" w:firstLine="0"/>
        <w:contextualSpacing/>
        <w:rPr>
          <w:sz w:val="24"/>
          <w:szCs w:val="24"/>
        </w:rPr>
      </w:pPr>
    </w:p>
    <w:p w14:paraId="7C98D77D" w14:textId="77777777" w:rsidR="005A422C" w:rsidRPr="00514D17" w:rsidRDefault="005A422C" w:rsidP="0050714E">
      <w:pPr>
        <w:pStyle w:val="Subheader1"/>
      </w:pPr>
      <w:r w:rsidRPr="27263032">
        <w:lastRenderedPageBreak/>
        <w:t>Grant Time Frame</w:t>
      </w:r>
    </w:p>
    <w:p w14:paraId="0E8FC336" w14:textId="77777777" w:rsidR="005A422C" w:rsidRDefault="005A422C" w:rsidP="005A422C">
      <w:pPr>
        <w:rPr>
          <w:sz w:val="24"/>
          <w:szCs w:val="28"/>
        </w:rPr>
      </w:pPr>
      <w:r w:rsidRPr="006D7662">
        <w:rPr>
          <w:sz w:val="24"/>
          <w:szCs w:val="28"/>
        </w:rPr>
        <w:t>The initial grant period shall be for two years, and acquisition of lands should occur within that timeframe.  Lands acquired prior to the grant award are not eligible for CFP funding.  The grant may be reasonably extended by the Forest Service when necessary to accommodate unforeseen circumstances in the land acquisition process.</w:t>
      </w:r>
    </w:p>
    <w:p w14:paraId="2E95DE2F" w14:textId="77777777" w:rsidR="006D7662" w:rsidRPr="006D7662" w:rsidRDefault="006D7662" w:rsidP="005A422C">
      <w:pPr>
        <w:rPr>
          <w:sz w:val="24"/>
          <w:szCs w:val="28"/>
        </w:rPr>
      </w:pPr>
    </w:p>
    <w:p w14:paraId="3C409834" w14:textId="77777777" w:rsidR="005A422C" w:rsidRDefault="005A422C" w:rsidP="006D7662">
      <w:pPr>
        <w:pStyle w:val="Subheader1"/>
      </w:pPr>
      <w:r w:rsidRPr="27263032">
        <w:t>Grant Reporting Requirements</w:t>
      </w:r>
    </w:p>
    <w:p w14:paraId="151BD577" w14:textId="77777777" w:rsidR="005A422C" w:rsidRDefault="005A422C" w:rsidP="005A422C">
      <w:pPr>
        <w:adjustRightInd w:val="0"/>
        <w:rPr>
          <w:rFonts w:ascii="Calibri" w:hAnsi="Calibri" w:cs="Calibri"/>
          <w:sz w:val="24"/>
          <w:szCs w:val="24"/>
        </w:rPr>
      </w:pPr>
      <w:r w:rsidRPr="1089A03D">
        <w:rPr>
          <w:rFonts w:ascii="Calibri" w:hAnsi="Calibri" w:cs="Calibri"/>
          <w:sz w:val="24"/>
          <w:szCs w:val="24"/>
        </w:rPr>
        <w:t>Written annual financial performance reports and project performance reports will be required and submitted to the appropriate grant officer.</w:t>
      </w:r>
    </w:p>
    <w:p w14:paraId="377033B6" w14:textId="77777777" w:rsidR="006D7662" w:rsidRDefault="006D7662" w:rsidP="005A422C">
      <w:pPr>
        <w:adjustRightInd w:val="0"/>
        <w:rPr>
          <w:rFonts w:ascii="Calibri" w:hAnsi="Calibri" w:cs="Calibri"/>
          <w:sz w:val="24"/>
          <w:szCs w:val="24"/>
        </w:rPr>
      </w:pPr>
    </w:p>
    <w:p w14:paraId="67D8F026" w14:textId="77777777" w:rsidR="005A422C" w:rsidRDefault="005A422C" w:rsidP="006D7662">
      <w:pPr>
        <w:pStyle w:val="Subheader1"/>
      </w:pPr>
      <w:r w:rsidRPr="29A383D4">
        <w:t>Assistance Listing</w:t>
      </w:r>
    </w:p>
    <w:p w14:paraId="0881CB4F" w14:textId="77777777" w:rsidR="005A422C" w:rsidRDefault="005A422C" w:rsidP="005A422C">
      <w:pPr>
        <w:rPr>
          <w:sz w:val="24"/>
          <w:szCs w:val="28"/>
        </w:rPr>
      </w:pPr>
      <w:r w:rsidRPr="006D7662">
        <w:rPr>
          <w:sz w:val="24"/>
          <w:szCs w:val="28"/>
        </w:rPr>
        <w:t xml:space="preserve">This program is listed in the Assistance Listings on </w:t>
      </w:r>
      <w:hyperlink r:id="rId112">
        <w:r w:rsidRPr="006D7662">
          <w:rPr>
            <w:rStyle w:val="Hyperlink"/>
            <w:sz w:val="24"/>
            <w:szCs w:val="28"/>
          </w:rPr>
          <w:t>SAM.gov</w:t>
        </w:r>
      </w:hyperlink>
      <w:r w:rsidRPr="006D7662">
        <w:rPr>
          <w:sz w:val="24"/>
          <w:szCs w:val="28"/>
        </w:rPr>
        <w:t xml:space="preserve"> under 10.689 Community Forest and Open Space Conservation Program.</w:t>
      </w:r>
    </w:p>
    <w:p w14:paraId="671A194D" w14:textId="77777777" w:rsidR="006D7662" w:rsidRDefault="006D7662" w:rsidP="005A422C"/>
    <w:p w14:paraId="76613F95" w14:textId="77777777" w:rsidR="005A422C" w:rsidRDefault="005A422C" w:rsidP="006D7662">
      <w:pPr>
        <w:pStyle w:val="Subheader1"/>
      </w:pPr>
      <w:r w:rsidRPr="27263032">
        <w:t>Registration in System for Award Management (SAM)</w:t>
      </w:r>
    </w:p>
    <w:p w14:paraId="0BD12594" w14:textId="77777777" w:rsidR="005A422C" w:rsidRDefault="005A422C" w:rsidP="005A422C">
      <w:pPr>
        <w:adjustRightInd w:val="0"/>
        <w:rPr>
          <w:sz w:val="24"/>
          <w:szCs w:val="24"/>
        </w:rPr>
      </w:pPr>
      <w:r w:rsidRPr="1089A03D">
        <w:rPr>
          <w:sz w:val="24"/>
          <w:szCs w:val="24"/>
        </w:rPr>
        <w:t xml:space="preserve">All applicants shall be registered in the System for Award Management (SAM) prior to award, during performance, and through final payment of any grant resulting from this solicitation. A registered unique entity identifier (UEI) is also required. Further information regarding SAM and UEI registration can be found at: </w:t>
      </w:r>
      <w:hyperlink r:id="rId113">
        <w:r w:rsidRPr="1089A03D">
          <w:rPr>
            <w:rStyle w:val="Hyperlink"/>
            <w:sz w:val="24"/>
            <w:szCs w:val="24"/>
          </w:rPr>
          <w:t>https://sam.gov/content/home</w:t>
        </w:r>
      </w:hyperlink>
      <w:r w:rsidRPr="1089A03D">
        <w:rPr>
          <w:sz w:val="24"/>
          <w:szCs w:val="24"/>
        </w:rPr>
        <w:t xml:space="preserve">.  </w:t>
      </w:r>
    </w:p>
    <w:p w14:paraId="719B4859" w14:textId="77777777" w:rsidR="005A422C" w:rsidRDefault="005A422C" w:rsidP="005A422C">
      <w:pPr>
        <w:adjustRightInd w:val="0"/>
        <w:rPr>
          <w:rFonts w:ascii="Calibri" w:hAnsi="Calibri" w:cs="Calibri"/>
          <w:sz w:val="24"/>
          <w:szCs w:val="24"/>
        </w:rPr>
      </w:pPr>
      <w:r w:rsidRPr="1089A03D">
        <w:rPr>
          <w:sz w:val="24"/>
          <w:szCs w:val="24"/>
        </w:rPr>
        <w:t xml:space="preserve">For assistance, contact the Federal Service Desk at 866-606-8220. </w:t>
      </w:r>
      <w:r w:rsidRPr="1089A03D">
        <w:rPr>
          <w:rFonts w:ascii="Calibri" w:hAnsi="Calibri" w:cs="Calibri"/>
          <w:sz w:val="24"/>
          <w:szCs w:val="24"/>
        </w:rPr>
        <w:t>Please allow at least two (2) weeks to process a new registration or renew an existing registration in SAM.</w:t>
      </w:r>
    </w:p>
    <w:p w14:paraId="72342671" w14:textId="77777777" w:rsidR="00DC01FA" w:rsidRPr="00AB6F3B" w:rsidRDefault="00DC01FA" w:rsidP="005A422C">
      <w:pPr>
        <w:adjustRightInd w:val="0"/>
        <w:rPr>
          <w:rFonts w:ascii="Calibri" w:hAnsi="Calibri" w:cs="Calibri"/>
          <w:b/>
          <w:bCs/>
          <w:color w:val="2E5395"/>
          <w:sz w:val="24"/>
          <w:szCs w:val="24"/>
        </w:rPr>
      </w:pPr>
    </w:p>
    <w:p w14:paraId="6D337744" w14:textId="77777777" w:rsidR="005A422C" w:rsidRDefault="005A422C" w:rsidP="00DC01FA">
      <w:pPr>
        <w:pStyle w:val="Header1"/>
      </w:pPr>
      <w:bookmarkStart w:id="42" w:name="_Resources"/>
      <w:bookmarkStart w:id="43" w:name="_Toc173132864"/>
      <w:bookmarkEnd w:id="42"/>
      <w:r>
        <w:t>Resources</w:t>
      </w:r>
      <w:bookmarkEnd w:id="43"/>
    </w:p>
    <w:p w14:paraId="3CBFDF7B" w14:textId="5466F08A" w:rsidR="002009FD" w:rsidRDefault="00213B03" w:rsidP="002009FD">
      <w:pPr>
        <w:pStyle w:val="ListParagraph"/>
        <w:widowControl/>
        <w:numPr>
          <w:ilvl w:val="0"/>
          <w:numId w:val="143"/>
        </w:numPr>
        <w:autoSpaceDE/>
        <w:autoSpaceDN/>
        <w:spacing w:before="120" w:line="276" w:lineRule="auto"/>
        <w:contextualSpacing/>
        <w:rPr>
          <w:sz w:val="24"/>
          <w:szCs w:val="24"/>
        </w:rPr>
      </w:pPr>
      <w:hyperlink r:id="rId114" w:history="1">
        <w:r w:rsidR="002009FD" w:rsidRPr="00941C18">
          <w:rPr>
            <w:rStyle w:val="Hyperlink"/>
            <w:sz w:val="24"/>
            <w:szCs w:val="24"/>
          </w:rPr>
          <w:t>Grants.gov</w:t>
        </w:r>
      </w:hyperlink>
      <w:r w:rsidR="00F42DE7">
        <w:rPr>
          <w:sz w:val="24"/>
          <w:szCs w:val="24"/>
        </w:rPr>
        <w:t xml:space="preserve"> (Opportunity Number: USDA-FS-2025-CFP)</w:t>
      </w:r>
    </w:p>
    <w:p w14:paraId="39F05562" w14:textId="287BCE7F" w:rsidR="00F42DE7" w:rsidRPr="00F42DE7" w:rsidRDefault="00F42DE7" w:rsidP="00F42DE7">
      <w:pPr>
        <w:pStyle w:val="ListParagraph"/>
        <w:widowControl/>
        <w:numPr>
          <w:ilvl w:val="1"/>
          <w:numId w:val="143"/>
        </w:numPr>
        <w:autoSpaceDE/>
        <w:autoSpaceDN/>
        <w:spacing w:before="120" w:line="276" w:lineRule="auto"/>
        <w:contextualSpacing/>
        <w:rPr>
          <w:b/>
          <w:bCs/>
          <w:sz w:val="24"/>
          <w:szCs w:val="24"/>
        </w:rPr>
      </w:pPr>
      <w:r w:rsidRPr="00F42DE7">
        <w:rPr>
          <w:b/>
          <w:bCs/>
          <w:sz w:val="24"/>
          <w:szCs w:val="24"/>
        </w:rPr>
        <w:t>FY25 Request for Applications</w:t>
      </w:r>
    </w:p>
    <w:p w14:paraId="06AA7F99" w14:textId="77777777" w:rsidR="00F42DE7" w:rsidRPr="002B228E" w:rsidRDefault="00F42DE7" w:rsidP="00F42DE7">
      <w:pPr>
        <w:pStyle w:val="ListParagraph"/>
        <w:widowControl/>
        <w:numPr>
          <w:ilvl w:val="1"/>
          <w:numId w:val="143"/>
        </w:numPr>
        <w:autoSpaceDE/>
        <w:autoSpaceDN/>
        <w:spacing w:before="120"/>
        <w:contextualSpacing/>
        <w:rPr>
          <w:rFonts w:eastAsia="Calibri"/>
          <w:b/>
          <w:bCs/>
          <w:sz w:val="24"/>
          <w:szCs w:val="24"/>
        </w:rPr>
      </w:pPr>
      <w:r w:rsidRPr="002B228E">
        <w:rPr>
          <w:rFonts w:eastAsia="Calibri"/>
          <w:b/>
          <w:bCs/>
          <w:sz w:val="24"/>
          <w:szCs w:val="24"/>
        </w:rPr>
        <w:t>Community Forest Program Application Guidance</w:t>
      </w:r>
    </w:p>
    <w:p w14:paraId="11445CD8" w14:textId="053F117B" w:rsidR="00F42DE7" w:rsidRPr="00F42DE7" w:rsidRDefault="00F42DE7" w:rsidP="00F42DE7">
      <w:pPr>
        <w:pStyle w:val="ListParagraph"/>
        <w:widowControl/>
        <w:numPr>
          <w:ilvl w:val="1"/>
          <w:numId w:val="143"/>
        </w:numPr>
        <w:autoSpaceDE/>
        <w:autoSpaceDN/>
        <w:spacing w:before="120"/>
        <w:contextualSpacing/>
        <w:rPr>
          <w:rFonts w:eastAsia="Calibri"/>
          <w:sz w:val="24"/>
          <w:szCs w:val="24"/>
        </w:rPr>
      </w:pPr>
      <w:r w:rsidRPr="002B228E">
        <w:rPr>
          <w:rFonts w:eastAsia="Calibri"/>
          <w:b/>
          <w:bCs/>
          <w:sz w:val="24"/>
          <w:szCs w:val="24"/>
        </w:rPr>
        <w:t>Community Forest Program Scoring Guidance</w:t>
      </w:r>
      <w:r w:rsidRPr="66D1125C">
        <w:rPr>
          <w:rFonts w:eastAsia="Calibri"/>
          <w:sz w:val="24"/>
          <w:szCs w:val="24"/>
        </w:rPr>
        <w:t>: The scoring instructions provided to national panel members who review and rank submitted CFP applications.</w:t>
      </w:r>
    </w:p>
    <w:p w14:paraId="6A734C22" w14:textId="0D6C4D38" w:rsidR="005A422C" w:rsidRPr="00773165" w:rsidRDefault="00213B03" w:rsidP="00805D28">
      <w:pPr>
        <w:pStyle w:val="ListParagraph"/>
        <w:widowControl/>
        <w:numPr>
          <w:ilvl w:val="0"/>
          <w:numId w:val="143"/>
        </w:numPr>
        <w:autoSpaceDE/>
        <w:autoSpaceDN/>
        <w:spacing w:before="120" w:line="276" w:lineRule="auto"/>
        <w:contextualSpacing/>
        <w:rPr>
          <w:sz w:val="24"/>
          <w:szCs w:val="24"/>
        </w:rPr>
      </w:pPr>
      <w:hyperlink r:id="rId115">
        <w:r w:rsidR="005A422C" w:rsidRPr="66D1125C">
          <w:rPr>
            <w:rStyle w:val="Hyperlink"/>
            <w:sz w:val="24"/>
            <w:szCs w:val="24"/>
          </w:rPr>
          <w:t>USDA Forest Service Community Forest Program Website:</w:t>
        </w:r>
      </w:hyperlink>
      <w:r w:rsidR="005A422C" w:rsidRPr="66D1125C">
        <w:rPr>
          <w:sz w:val="24"/>
          <w:szCs w:val="24"/>
        </w:rPr>
        <w:t xml:space="preserve"> home to many resources for applicants, including:</w:t>
      </w:r>
    </w:p>
    <w:p w14:paraId="4B96F087" w14:textId="77777777" w:rsidR="00D86B6A" w:rsidRPr="00773165" w:rsidRDefault="00D86B6A" w:rsidP="00D86B6A">
      <w:pPr>
        <w:pStyle w:val="ListParagraph"/>
        <w:widowControl/>
        <w:numPr>
          <w:ilvl w:val="1"/>
          <w:numId w:val="143"/>
        </w:numPr>
        <w:autoSpaceDE/>
        <w:autoSpaceDN/>
        <w:spacing w:before="120"/>
        <w:contextualSpacing/>
        <w:rPr>
          <w:rFonts w:eastAsia="Calibri"/>
          <w:sz w:val="24"/>
          <w:szCs w:val="24"/>
        </w:rPr>
      </w:pPr>
      <w:r w:rsidRPr="002B228E">
        <w:rPr>
          <w:rFonts w:eastAsia="Calibri"/>
          <w:b/>
          <w:bCs/>
          <w:sz w:val="24"/>
          <w:szCs w:val="24"/>
        </w:rPr>
        <w:t>Community Forest Program Roadmap</w:t>
      </w:r>
      <w:r w:rsidRPr="1EBC358D">
        <w:rPr>
          <w:rFonts w:eastAsia="Calibri"/>
          <w:sz w:val="24"/>
          <w:szCs w:val="24"/>
        </w:rPr>
        <w:t>: Provides an overview of the Community Forest Program, including information about eligibility and the application process.</w:t>
      </w:r>
    </w:p>
    <w:p w14:paraId="789644CE" w14:textId="77777777" w:rsidR="00D86B6A" w:rsidRPr="00773165" w:rsidRDefault="00D86B6A" w:rsidP="00D86B6A">
      <w:pPr>
        <w:pStyle w:val="ListParagraph"/>
        <w:widowControl/>
        <w:numPr>
          <w:ilvl w:val="1"/>
          <w:numId w:val="143"/>
        </w:numPr>
        <w:autoSpaceDE/>
        <w:autoSpaceDN/>
        <w:spacing w:before="120"/>
        <w:contextualSpacing/>
        <w:rPr>
          <w:rFonts w:eastAsia="Calibri"/>
          <w:sz w:val="24"/>
          <w:szCs w:val="24"/>
        </w:rPr>
      </w:pPr>
      <w:r w:rsidRPr="002B228E">
        <w:rPr>
          <w:rFonts w:eastAsia="Calibri"/>
          <w:b/>
          <w:bCs/>
          <w:sz w:val="24"/>
          <w:szCs w:val="24"/>
        </w:rPr>
        <w:t>Map recommendations and examples:</w:t>
      </w:r>
      <w:r w:rsidRPr="002B228E">
        <w:rPr>
          <w:rFonts w:eastAsia="Calibri"/>
          <w:sz w:val="24"/>
          <w:szCs w:val="24"/>
        </w:rPr>
        <w:t xml:space="preserve"> </w:t>
      </w:r>
      <w:r w:rsidRPr="66D1125C">
        <w:rPr>
          <w:rFonts w:eastAsia="Calibri"/>
          <w:sz w:val="24"/>
          <w:szCs w:val="24"/>
        </w:rPr>
        <w:t xml:space="preserve"> Guidance for applicants regarding maps submitted as part of a CFP application.</w:t>
      </w:r>
    </w:p>
    <w:p w14:paraId="0A6741D4" w14:textId="77777777" w:rsidR="005A422C" w:rsidRPr="00773165" w:rsidRDefault="00213B03" w:rsidP="00805D28">
      <w:pPr>
        <w:pStyle w:val="ListParagraph"/>
        <w:widowControl/>
        <w:numPr>
          <w:ilvl w:val="0"/>
          <w:numId w:val="143"/>
        </w:numPr>
        <w:autoSpaceDE/>
        <w:autoSpaceDN/>
        <w:spacing w:before="120" w:line="276" w:lineRule="auto"/>
        <w:contextualSpacing/>
        <w:rPr>
          <w:rFonts w:eastAsia="Calibri"/>
          <w:sz w:val="24"/>
          <w:szCs w:val="24"/>
        </w:rPr>
      </w:pPr>
      <w:hyperlink r:id="rId116">
        <w:r w:rsidR="005A422C" w:rsidRPr="66D1125C">
          <w:rPr>
            <w:rStyle w:val="Hyperlink"/>
            <w:rFonts w:eastAsia="Calibri"/>
            <w:sz w:val="24"/>
            <w:szCs w:val="24"/>
          </w:rPr>
          <w:t>Contact information for State Foresters (National Association of State Foresters)</w:t>
        </w:r>
      </w:hyperlink>
    </w:p>
    <w:p w14:paraId="36551352" w14:textId="77777777" w:rsidR="005A422C" w:rsidRPr="00773165" w:rsidRDefault="00213B03" w:rsidP="00805D28">
      <w:pPr>
        <w:pStyle w:val="ListParagraph"/>
        <w:widowControl/>
        <w:numPr>
          <w:ilvl w:val="0"/>
          <w:numId w:val="143"/>
        </w:numPr>
        <w:autoSpaceDE/>
        <w:autoSpaceDN/>
        <w:spacing w:before="120" w:line="276" w:lineRule="auto"/>
        <w:contextualSpacing/>
        <w:rPr>
          <w:rFonts w:eastAsia="Calibri"/>
          <w:sz w:val="24"/>
          <w:szCs w:val="24"/>
        </w:rPr>
      </w:pPr>
      <w:hyperlink r:id="rId117">
        <w:r w:rsidR="005A422C" w:rsidRPr="66D1125C">
          <w:rPr>
            <w:rStyle w:val="Hyperlink"/>
            <w:rFonts w:eastAsia="Calibri"/>
            <w:sz w:val="24"/>
            <w:szCs w:val="24"/>
          </w:rPr>
          <w:t>Contact information for Community Forest Program Regional Coordinators (Forest Service)</w:t>
        </w:r>
      </w:hyperlink>
    </w:p>
    <w:p w14:paraId="78D2F831" w14:textId="77777777" w:rsidR="005A422C" w:rsidRPr="00773165" w:rsidRDefault="00213B03" w:rsidP="00805D28">
      <w:pPr>
        <w:pStyle w:val="ListParagraph"/>
        <w:widowControl/>
        <w:numPr>
          <w:ilvl w:val="0"/>
          <w:numId w:val="143"/>
        </w:numPr>
        <w:autoSpaceDE/>
        <w:autoSpaceDN/>
        <w:spacing w:before="120" w:line="276" w:lineRule="auto"/>
        <w:contextualSpacing/>
        <w:rPr>
          <w:rFonts w:eastAsia="Calibri"/>
          <w:sz w:val="24"/>
          <w:szCs w:val="24"/>
        </w:rPr>
      </w:pPr>
      <w:hyperlink r:id="rId118">
        <w:r w:rsidR="005A422C" w:rsidRPr="66D1125C">
          <w:rPr>
            <w:rStyle w:val="Hyperlink"/>
            <w:sz w:val="24"/>
            <w:szCs w:val="24"/>
          </w:rPr>
          <w:t>The Principal Laws Relating to USDA Forest Service State and Private Forestry Programs</w:t>
        </w:r>
      </w:hyperlink>
    </w:p>
    <w:p w14:paraId="508873F9" w14:textId="77777777" w:rsidR="005A422C" w:rsidRPr="00773165" w:rsidRDefault="005A422C" w:rsidP="00805D28">
      <w:pPr>
        <w:pStyle w:val="ListParagraph"/>
        <w:widowControl/>
        <w:numPr>
          <w:ilvl w:val="0"/>
          <w:numId w:val="143"/>
        </w:numPr>
        <w:autoSpaceDE/>
        <w:autoSpaceDN/>
        <w:spacing w:before="120" w:line="276" w:lineRule="auto"/>
        <w:contextualSpacing/>
        <w:rPr>
          <w:rStyle w:val="Hyperlink"/>
          <w:rFonts w:eastAsia="Calibri"/>
          <w:sz w:val="24"/>
          <w:szCs w:val="24"/>
        </w:rPr>
      </w:pPr>
      <w:r w:rsidRPr="00773165">
        <w:rPr>
          <w:sz w:val="24"/>
          <w:szCs w:val="24"/>
        </w:rPr>
        <w:fldChar w:fldCharType="begin"/>
      </w:r>
      <w:r w:rsidRPr="00773165">
        <w:rPr>
          <w:sz w:val="24"/>
          <w:szCs w:val="24"/>
        </w:rPr>
        <w:instrText xml:space="preserve"> HYPERLINK "https://www.ecfr.gov/current/title-2/part-200" </w:instrText>
      </w:r>
      <w:r w:rsidRPr="00773165">
        <w:rPr>
          <w:sz w:val="24"/>
          <w:szCs w:val="24"/>
        </w:rPr>
      </w:r>
      <w:r w:rsidRPr="00773165">
        <w:rPr>
          <w:sz w:val="24"/>
          <w:szCs w:val="24"/>
        </w:rPr>
        <w:fldChar w:fldCharType="separate"/>
      </w:r>
      <w:r w:rsidRPr="00773165">
        <w:rPr>
          <w:rStyle w:val="Hyperlink"/>
          <w:sz w:val="24"/>
          <w:szCs w:val="24"/>
        </w:rPr>
        <w:t>Code of Federal Regulations Part 200—Uniform Administrative Requirements, Cost Principles, and Audit Requirements for Federal Awards</w:t>
      </w:r>
    </w:p>
    <w:p w14:paraId="11121613" w14:textId="77777777" w:rsidR="00166AC0" w:rsidRDefault="005A422C" w:rsidP="00166AC0">
      <w:pPr>
        <w:spacing w:line="276" w:lineRule="auto"/>
        <w:rPr>
          <w:sz w:val="24"/>
          <w:szCs w:val="24"/>
        </w:rPr>
      </w:pPr>
      <w:r w:rsidRPr="00773165">
        <w:rPr>
          <w:sz w:val="24"/>
          <w:szCs w:val="24"/>
        </w:rPr>
        <w:fldChar w:fldCharType="end"/>
      </w:r>
    </w:p>
    <w:p w14:paraId="6A5678C5" w14:textId="77777777" w:rsidR="00166AC0" w:rsidRDefault="00166AC0" w:rsidP="00166AC0">
      <w:pPr>
        <w:spacing w:line="276" w:lineRule="auto"/>
        <w:rPr>
          <w:sz w:val="24"/>
          <w:szCs w:val="24"/>
        </w:rPr>
      </w:pPr>
    </w:p>
    <w:p w14:paraId="23477DBA" w14:textId="77777777" w:rsidR="00166AC0" w:rsidRDefault="00166AC0" w:rsidP="00166AC0">
      <w:pPr>
        <w:spacing w:line="276" w:lineRule="auto"/>
        <w:rPr>
          <w:sz w:val="24"/>
          <w:szCs w:val="24"/>
        </w:rPr>
      </w:pPr>
    </w:p>
    <w:p w14:paraId="3ECB4A38" w14:textId="77777777" w:rsidR="00166AC0" w:rsidRDefault="00166AC0" w:rsidP="00166AC0">
      <w:pPr>
        <w:spacing w:line="276" w:lineRule="auto"/>
        <w:rPr>
          <w:sz w:val="24"/>
          <w:szCs w:val="24"/>
        </w:rPr>
      </w:pPr>
    </w:p>
    <w:p w14:paraId="6683AB92" w14:textId="77777777" w:rsidR="00965A86" w:rsidRDefault="00965A86" w:rsidP="00166AC0">
      <w:pPr>
        <w:spacing w:line="276" w:lineRule="auto"/>
        <w:rPr>
          <w:sz w:val="24"/>
          <w:szCs w:val="24"/>
        </w:rPr>
      </w:pPr>
    </w:p>
    <w:p w14:paraId="1DD6012F" w14:textId="08AF0E7B" w:rsidR="005A422C" w:rsidRPr="0056551A" w:rsidRDefault="005A422C" w:rsidP="00166AC0">
      <w:pPr>
        <w:spacing w:line="276" w:lineRule="auto"/>
        <w:rPr>
          <w:rStyle w:val="Hyperlink"/>
          <w:color w:val="000000" w:themeColor="text1"/>
          <w:sz w:val="24"/>
          <w:szCs w:val="24"/>
        </w:rPr>
      </w:pPr>
      <w:r w:rsidRPr="62B3622E">
        <w:rPr>
          <w:rFonts w:eastAsiaTheme="minorHAnsi" w:cstheme="minorBidi"/>
        </w:rPr>
        <w:lastRenderedPageBreak/>
        <w:fldChar w:fldCharType="begin"/>
      </w:r>
      <w:r w:rsidRPr="005F32BE">
        <w:instrText>HYPERLINK "https://storymaps.arcgis.com/collections/7e0ca1a95e134de094c71cb3646372d3?item=1"</w:instrText>
      </w:r>
      <w:r w:rsidRPr="62B3622E">
        <w:rPr>
          <w:rFonts w:eastAsiaTheme="minorHAnsi" w:cstheme="minorBidi"/>
        </w:rPr>
      </w:r>
      <w:r w:rsidRPr="62B3622E">
        <w:rPr>
          <w:rFonts w:eastAsiaTheme="minorHAnsi" w:cstheme="minorBidi"/>
        </w:rPr>
        <w:fldChar w:fldCharType="separate"/>
      </w:r>
    </w:p>
    <w:p w14:paraId="35F826DD" w14:textId="77777777" w:rsidR="005A422C" w:rsidRDefault="005A422C" w:rsidP="00B72815">
      <w:pPr>
        <w:pStyle w:val="Header1"/>
      </w:pPr>
      <w:r w:rsidRPr="62B3622E">
        <w:rPr>
          <w:rFonts w:ascii="Calibri-Light" w:hAnsi="Calibri-Light" w:cs="Calibri-Light"/>
          <w:sz w:val="23"/>
          <w:szCs w:val="23"/>
        </w:rPr>
        <w:fldChar w:fldCharType="end"/>
      </w:r>
      <w:bookmarkStart w:id="44" w:name="_Contacts"/>
      <w:bookmarkStart w:id="45" w:name="_Toc173132865"/>
      <w:bookmarkEnd w:id="44"/>
      <w:r>
        <w:t>Contact for Further Information</w:t>
      </w:r>
      <w:bookmarkEnd w:id="45"/>
    </w:p>
    <w:p w14:paraId="0BF7CE5F" w14:textId="77777777" w:rsidR="005A422C" w:rsidRDefault="005A422C" w:rsidP="005A422C">
      <w:pPr>
        <w:rPr>
          <w:rFonts w:ascii="Calibri" w:hAnsi="Calibri" w:cs="Calibri"/>
          <w:sz w:val="24"/>
          <w:szCs w:val="24"/>
        </w:rPr>
      </w:pPr>
      <w:r w:rsidRPr="1089A03D">
        <w:rPr>
          <w:rFonts w:ascii="Calibri" w:hAnsi="Calibri" w:cs="Calibri"/>
          <w:b/>
          <w:bCs/>
          <w:sz w:val="24"/>
          <w:szCs w:val="24"/>
        </w:rPr>
        <w:t xml:space="preserve">National CFP Email Inbox: </w:t>
      </w:r>
      <w:hyperlink r:id="rId119">
        <w:r w:rsidRPr="1089A03D">
          <w:rPr>
            <w:rStyle w:val="Hyperlink"/>
            <w:rFonts w:ascii="Calibri" w:hAnsi="Calibri" w:cs="Calibri"/>
            <w:b/>
            <w:bCs/>
            <w:sz w:val="24"/>
            <w:szCs w:val="24"/>
          </w:rPr>
          <w:t>SM.FS.CFP@usda.gov</w:t>
        </w:r>
      </w:hyperlink>
      <w:r w:rsidRPr="1089A03D">
        <w:rPr>
          <w:rFonts w:ascii="Calibri" w:hAnsi="Calibri" w:cs="Calibri"/>
          <w:sz w:val="24"/>
          <w:szCs w:val="24"/>
        </w:rPr>
        <w:t xml:space="preserve"> </w:t>
      </w:r>
    </w:p>
    <w:p w14:paraId="232DAE1B" w14:textId="77777777" w:rsidR="00B72815" w:rsidRDefault="00B72815" w:rsidP="005A422C">
      <w:pPr>
        <w:rPr>
          <w:rStyle w:val="Hyperlink"/>
          <w:b/>
          <w:bCs/>
          <w:sz w:val="24"/>
          <w:szCs w:val="24"/>
        </w:rPr>
      </w:pPr>
    </w:p>
    <w:p w14:paraId="3CB4BD12" w14:textId="77777777" w:rsidR="005A422C" w:rsidRPr="005621FA" w:rsidRDefault="005A422C" w:rsidP="005A422C">
      <w:pPr>
        <w:rPr>
          <w:rFonts w:ascii="Calibri" w:hAnsi="Calibri" w:cs="Calibri"/>
          <w:color w:val="000000"/>
          <w:sz w:val="24"/>
          <w:szCs w:val="24"/>
        </w:rPr>
      </w:pPr>
      <w:r w:rsidRPr="582FECC0">
        <w:rPr>
          <w:rFonts w:ascii="Calibri" w:hAnsi="Calibri" w:cs="Calibri"/>
          <w:sz w:val="24"/>
          <w:szCs w:val="24"/>
        </w:rPr>
        <w:t xml:space="preserve">For questions regarding the grant application or administrative regulations, contact Scott Stewart, 202-465-5038, </w:t>
      </w:r>
      <w:hyperlink r:id="rId120">
        <w:r w:rsidRPr="582FECC0">
          <w:rPr>
            <w:rStyle w:val="Hyperlink"/>
            <w:rFonts w:ascii="Calibri" w:hAnsi="Calibri" w:cs="Calibri"/>
            <w:sz w:val="24"/>
            <w:szCs w:val="24"/>
          </w:rPr>
          <w:t>scott.stewart@usda.gov</w:t>
        </w:r>
      </w:hyperlink>
      <w:r w:rsidRPr="582FECC0">
        <w:rPr>
          <w:rFonts w:ascii="Calibri" w:hAnsi="Calibri" w:cs="Calibri"/>
          <w:sz w:val="24"/>
          <w:szCs w:val="24"/>
        </w:rPr>
        <w:t xml:space="preserve"> or Margee Haines 202-384-7192, </w:t>
      </w:r>
      <w:hyperlink r:id="rId121">
        <w:r w:rsidRPr="582FECC0">
          <w:rPr>
            <w:rStyle w:val="Hyperlink"/>
            <w:rFonts w:ascii="Calibri" w:hAnsi="Calibri" w:cs="Calibri"/>
            <w:sz w:val="24"/>
            <w:szCs w:val="24"/>
          </w:rPr>
          <w:t>margaret.haines@usda.gov</w:t>
        </w:r>
      </w:hyperlink>
      <w:r w:rsidRPr="582FECC0">
        <w:rPr>
          <w:rFonts w:ascii="Calibri" w:hAnsi="Calibri" w:cs="Calibri"/>
          <w:sz w:val="24"/>
          <w:szCs w:val="24"/>
        </w:rPr>
        <w:t xml:space="preserve">. Additional information about the Community Forest and Open Space Conservation Program may be obtained at </w:t>
      </w:r>
      <w:hyperlink r:id="rId122">
        <w:r w:rsidRPr="582FECC0">
          <w:rPr>
            <w:rStyle w:val="Hyperlink"/>
            <w:rFonts w:ascii="Calibri" w:hAnsi="Calibri" w:cs="Calibri"/>
            <w:sz w:val="24"/>
            <w:szCs w:val="24"/>
          </w:rPr>
          <w:t>https://www.fs.usda.gov/managing-land/private-land/community-forest/program</w:t>
        </w:r>
      </w:hyperlink>
      <w:r w:rsidRPr="582FECC0">
        <w:rPr>
          <w:rFonts w:ascii="Calibri" w:hAnsi="Calibri" w:cs="Calibri"/>
          <w:sz w:val="24"/>
          <w:szCs w:val="24"/>
        </w:rPr>
        <w:t xml:space="preserve">.  </w:t>
      </w:r>
    </w:p>
    <w:p w14:paraId="7CC63BF8" w14:textId="77777777" w:rsidR="005A422C" w:rsidRDefault="005A422C" w:rsidP="005A422C">
      <w:pPr>
        <w:rPr>
          <w:rFonts w:ascii="Calibri" w:hAnsi="Calibri" w:cs="Calibri"/>
          <w:sz w:val="24"/>
          <w:szCs w:val="24"/>
        </w:rPr>
      </w:pPr>
      <w:r w:rsidRPr="1089A03D">
        <w:rPr>
          <w:rFonts w:ascii="Calibri" w:hAnsi="Calibri" w:cs="Calibri"/>
          <w:sz w:val="24"/>
          <w:szCs w:val="24"/>
        </w:rPr>
        <w:t xml:space="preserve">Applicants are strongly encouraged to contact and work with the appropriate Forest Service Region/Institute contact during the application process before submission. Please contact the appropriate Forest Service Region/Institute if you would like review and feedback on your application and maps before submitting the final application. Individuals who use telecommunication devices for the deaf (TDD) may call their state’s telecommunications relay service (TRS) by dialing 711.  </w:t>
      </w:r>
    </w:p>
    <w:p w14:paraId="5BF79087" w14:textId="77777777" w:rsidR="005A422C" w:rsidRDefault="005A422C" w:rsidP="005A422C">
      <w:pPr>
        <w:rPr>
          <w:rFonts w:ascii="Calibri" w:hAnsi="Calibri" w:cs="Calibri"/>
          <w:sz w:val="24"/>
          <w:szCs w:val="24"/>
        </w:rPr>
      </w:pPr>
      <w:r w:rsidRPr="27263032">
        <w:rPr>
          <w:rFonts w:ascii="Calibri" w:hAnsi="Calibri" w:cs="Calibri"/>
          <w:sz w:val="24"/>
          <w:szCs w:val="24"/>
        </w:rPr>
        <w:t xml:space="preserve">The final application is due to State Foresters or equivalent official of Tribal governments by </w:t>
      </w:r>
      <w:r w:rsidRPr="27263032">
        <w:rPr>
          <w:rFonts w:ascii="Calibri" w:hAnsi="Calibri" w:cs="Calibri"/>
          <w:b/>
          <w:bCs/>
          <w:sz w:val="24"/>
          <w:szCs w:val="24"/>
        </w:rPr>
        <w:t xml:space="preserve">January 13, 2025. </w:t>
      </w:r>
    </w:p>
    <w:p w14:paraId="43707990" w14:textId="77777777" w:rsidR="005A422C" w:rsidRDefault="005A422C" w:rsidP="005A422C">
      <w:pPr>
        <w:rPr>
          <w:rFonts w:ascii="Calibri" w:hAnsi="Calibri" w:cs="Calibri"/>
          <w:sz w:val="24"/>
          <w:szCs w:val="24"/>
        </w:rPr>
      </w:pPr>
      <w:r w:rsidRPr="1089A03D">
        <w:rPr>
          <w:rFonts w:ascii="Calibri" w:hAnsi="Calibri" w:cs="Calibri"/>
          <w:sz w:val="24"/>
          <w:szCs w:val="24"/>
        </w:rPr>
        <w:t>The Forest Service will host an informational webinar about the program and how to apply. For more information, please see the national webpage at the link above.</w:t>
      </w:r>
    </w:p>
    <w:p w14:paraId="2FBA99B7" w14:textId="77777777" w:rsidR="00166AC0" w:rsidRDefault="00166AC0" w:rsidP="005A422C">
      <w:pPr>
        <w:rPr>
          <w:rFonts w:ascii="Calibri" w:hAnsi="Calibri" w:cs="Calibri"/>
          <w:color w:val="000000"/>
          <w:sz w:val="24"/>
          <w:szCs w:val="24"/>
        </w:rPr>
      </w:pPr>
    </w:p>
    <w:p w14:paraId="4CF46014" w14:textId="77777777" w:rsidR="005A422C" w:rsidRPr="00AD161A" w:rsidRDefault="005A422C" w:rsidP="00166AC0">
      <w:pPr>
        <w:pStyle w:val="Subheader1"/>
      </w:pPr>
      <w:r w:rsidRPr="1089A03D">
        <w:t>Community Forest Program – Regional CFP Managers</w:t>
      </w:r>
    </w:p>
    <w:p w14:paraId="5616C624" w14:textId="77777777" w:rsidR="005A422C" w:rsidRPr="00E217C9" w:rsidRDefault="005A422C" w:rsidP="005A422C">
      <w:pPr>
        <w:rPr>
          <w:b/>
          <w:bCs/>
          <w:sz w:val="24"/>
          <w:szCs w:val="24"/>
        </w:rPr>
      </w:pPr>
      <w:r w:rsidRPr="1089A03D">
        <w:rPr>
          <w:rFonts w:ascii="Calibri" w:hAnsi="Calibri" w:cs="Calibri"/>
          <w:b/>
          <w:bCs/>
          <w:color w:val="000000"/>
          <w:sz w:val="24"/>
          <w:szCs w:val="24"/>
        </w:rPr>
        <w:t xml:space="preserve">Eastern Region </w:t>
      </w:r>
      <w:r w:rsidRPr="1089A03D">
        <w:rPr>
          <w:rStyle w:val="normaltextrun"/>
          <w:color w:val="000000"/>
          <w:sz w:val="24"/>
          <w:szCs w:val="24"/>
          <w:shd w:val="clear" w:color="auto" w:fill="FFFFFF"/>
        </w:rPr>
        <w:t>(CT, DC, DE, IA, IL, IN, MA, MD, ME, MI, MN, MO, NH, NJ, NY, OH, PA, RI, VT, WI, WV)</w:t>
      </w:r>
    </w:p>
    <w:p w14:paraId="42BC3BFA" w14:textId="77777777" w:rsidR="005A422C" w:rsidRDefault="005A422C" w:rsidP="00805D28">
      <w:pPr>
        <w:pStyle w:val="ListParagraph"/>
        <w:widowControl/>
        <w:numPr>
          <w:ilvl w:val="0"/>
          <w:numId w:val="141"/>
        </w:numPr>
        <w:ind w:left="720" w:hanging="360"/>
        <w:contextualSpacing/>
        <w:rPr>
          <w:sz w:val="24"/>
          <w:szCs w:val="24"/>
        </w:rPr>
      </w:pPr>
      <w:r w:rsidRPr="1089A03D">
        <w:rPr>
          <w:sz w:val="24"/>
          <w:szCs w:val="24"/>
        </w:rPr>
        <w:t xml:space="preserve">Neal Bungard: </w:t>
      </w:r>
      <w:hyperlink r:id="rId123">
        <w:r w:rsidRPr="1089A03D">
          <w:rPr>
            <w:rStyle w:val="Hyperlink"/>
            <w:sz w:val="24"/>
            <w:szCs w:val="24"/>
          </w:rPr>
          <w:t>neal.bungard@usda.gov</w:t>
        </w:r>
      </w:hyperlink>
      <w:r w:rsidRPr="1089A03D">
        <w:rPr>
          <w:sz w:val="24"/>
          <w:szCs w:val="24"/>
        </w:rPr>
        <w:t xml:space="preserve">, 603-833-3287 </w:t>
      </w:r>
    </w:p>
    <w:p w14:paraId="77CE4A99" w14:textId="77777777" w:rsidR="00166AC0" w:rsidRPr="00E217C9" w:rsidRDefault="00166AC0" w:rsidP="00166AC0">
      <w:pPr>
        <w:pStyle w:val="ListParagraph"/>
        <w:widowControl/>
        <w:ind w:left="720" w:firstLine="0"/>
        <w:contextualSpacing/>
        <w:rPr>
          <w:sz w:val="24"/>
          <w:szCs w:val="24"/>
        </w:rPr>
      </w:pPr>
    </w:p>
    <w:p w14:paraId="4A55CB0C" w14:textId="77777777" w:rsidR="005A422C" w:rsidRPr="00AD161A" w:rsidRDefault="005A422C" w:rsidP="005A422C">
      <w:pPr>
        <w:rPr>
          <w:rStyle w:val="eop"/>
          <w:b/>
          <w:bCs/>
          <w:color w:val="000000"/>
          <w:sz w:val="24"/>
          <w:szCs w:val="24"/>
          <w:shd w:val="clear" w:color="auto" w:fill="FFFFFF"/>
        </w:rPr>
      </w:pPr>
      <w:r w:rsidRPr="1089A03D">
        <w:rPr>
          <w:rStyle w:val="eop"/>
          <w:b/>
          <w:bCs/>
          <w:color w:val="000000"/>
          <w:sz w:val="24"/>
          <w:szCs w:val="24"/>
          <w:shd w:val="clear" w:color="auto" w:fill="FFFFFF"/>
        </w:rPr>
        <w:t xml:space="preserve">Northern </w:t>
      </w:r>
      <w:r w:rsidRPr="1089A03D">
        <w:rPr>
          <w:rStyle w:val="eop"/>
          <w:color w:val="000000"/>
          <w:sz w:val="24"/>
          <w:szCs w:val="24"/>
          <w:shd w:val="clear" w:color="auto" w:fill="FFFFFF"/>
        </w:rPr>
        <w:t>(MT, ND)</w:t>
      </w:r>
      <w:r w:rsidRPr="1089A03D">
        <w:rPr>
          <w:rStyle w:val="eop"/>
          <w:b/>
          <w:bCs/>
          <w:color w:val="000000"/>
          <w:sz w:val="24"/>
          <w:szCs w:val="24"/>
          <w:shd w:val="clear" w:color="auto" w:fill="FFFFFF"/>
        </w:rPr>
        <w:t xml:space="preserve"> and Intermountain Regions </w:t>
      </w:r>
      <w:r w:rsidRPr="1089A03D">
        <w:rPr>
          <w:rStyle w:val="eop"/>
          <w:color w:val="000000"/>
          <w:sz w:val="24"/>
          <w:szCs w:val="24"/>
          <w:shd w:val="clear" w:color="auto" w:fill="FFFFFF"/>
        </w:rPr>
        <w:t>(ID, NV, UT)</w:t>
      </w:r>
    </w:p>
    <w:p w14:paraId="585B7468" w14:textId="77777777" w:rsidR="005A422C" w:rsidRDefault="005A422C" w:rsidP="00805D28">
      <w:pPr>
        <w:pStyle w:val="ListParagraph"/>
        <w:widowControl/>
        <w:numPr>
          <w:ilvl w:val="0"/>
          <w:numId w:val="142"/>
        </w:numPr>
        <w:adjustRightInd w:val="0"/>
        <w:contextualSpacing/>
        <w:rPr>
          <w:rStyle w:val="eop"/>
          <w:color w:val="000000"/>
          <w:sz w:val="24"/>
          <w:szCs w:val="24"/>
          <w:shd w:val="clear" w:color="auto" w:fill="FFFFFF"/>
        </w:rPr>
      </w:pPr>
      <w:r w:rsidRPr="1089A03D">
        <w:rPr>
          <w:rStyle w:val="eop"/>
          <w:color w:val="000000"/>
          <w:sz w:val="24"/>
          <w:szCs w:val="24"/>
          <w:shd w:val="clear" w:color="auto" w:fill="FFFFFF"/>
        </w:rPr>
        <w:t xml:space="preserve">Kris Tempel: </w:t>
      </w:r>
      <w:hyperlink r:id="rId124" w:history="1">
        <w:r w:rsidRPr="1089A03D">
          <w:rPr>
            <w:rStyle w:val="Hyperlink"/>
            <w:sz w:val="24"/>
            <w:szCs w:val="24"/>
            <w:shd w:val="clear" w:color="auto" w:fill="FFFFFF"/>
          </w:rPr>
          <w:t>kris.tempel@usda.gov</w:t>
        </w:r>
      </w:hyperlink>
      <w:r w:rsidRPr="1089A03D">
        <w:rPr>
          <w:rStyle w:val="eop"/>
          <w:color w:val="000000"/>
          <w:sz w:val="24"/>
          <w:szCs w:val="24"/>
          <w:shd w:val="clear" w:color="auto" w:fill="FFFFFF"/>
        </w:rPr>
        <w:t>, 406-210-1412</w:t>
      </w:r>
    </w:p>
    <w:p w14:paraId="60DD79BB" w14:textId="65757223" w:rsidR="00166AC0" w:rsidRPr="00AD161A" w:rsidRDefault="00166AC0" w:rsidP="00166AC0">
      <w:pPr>
        <w:pStyle w:val="ListParagraph"/>
        <w:widowControl/>
        <w:adjustRightInd w:val="0"/>
        <w:ind w:left="720" w:firstLine="0"/>
        <w:contextualSpacing/>
        <w:rPr>
          <w:rStyle w:val="eop"/>
          <w:color w:val="000000"/>
          <w:sz w:val="24"/>
          <w:szCs w:val="24"/>
          <w:shd w:val="clear" w:color="auto" w:fill="FFFFFF"/>
        </w:rPr>
      </w:pPr>
    </w:p>
    <w:p w14:paraId="478DACF2" w14:textId="77777777" w:rsidR="005A422C" w:rsidRPr="00082C23" w:rsidRDefault="005A422C" w:rsidP="005A422C">
      <w:pPr>
        <w:rPr>
          <w:rStyle w:val="eop"/>
          <w:color w:val="000000"/>
          <w:sz w:val="24"/>
          <w:szCs w:val="24"/>
        </w:rPr>
      </w:pPr>
      <w:r w:rsidRPr="27263032">
        <w:rPr>
          <w:rStyle w:val="normaltextrun"/>
          <w:b/>
          <w:bCs/>
          <w:sz w:val="24"/>
          <w:szCs w:val="24"/>
        </w:rPr>
        <w:t>Rocky Mountain Region</w:t>
      </w:r>
      <w:r w:rsidRPr="27263032">
        <w:rPr>
          <w:rStyle w:val="eop"/>
          <w:sz w:val="24"/>
          <w:szCs w:val="24"/>
        </w:rPr>
        <w:t> </w:t>
      </w:r>
      <w:r w:rsidRPr="27263032">
        <w:rPr>
          <w:rStyle w:val="normaltextrun"/>
          <w:sz w:val="24"/>
          <w:szCs w:val="24"/>
        </w:rPr>
        <w:t>(CO, KS, NE, SD, WY)</w:t>
      </w:r>
    </w:p>
    <w:p w14:paraId="2130A0B9" w14:textId="77777777" w:rsidR="005A422C" w:rsidRDefault="005A422C" w:rsidP="00805D28">
      <w:pPr>
        <w:pStyle w:val="ListParagraph"/>
        <w:widowControl/>
        <w:numPr>
          <w:ilvl w:val="0"/>
          <w:numId w:val="142"/>
        </w:numPr>
        <w:autoSpaceDE/>
        <w:autoSpaceDN/>
        <w:spacing w:after="160" w:line="259" w:lineRule="auto"/>
        <w:contextualSpacing/>
        <w:rPr>
          <w:rStyle w:val="Hyperlink"/>
          <w:color w:val="000000" w:themeColor="text1"/>
          <w:sz w:val="24"/>
          <w:szCs w:val="24"/>
        </w:rPr>
      </w:pPr>
      <w:r w:rsidRPr="27263032">
        <w:rPr>
          <w:rStyle w:val="Hyperlink"/>
          <w:color w:val="000000" w:themeColor="text1"/>
          <w:sz w:val="24"/>
          <w:szCs w:val="24"/>
        </w:rPr>
        <w:t xml:space="preserve">Laura Wagner: </w:t>
      </w:r>
      <w:hyperlink r:id="rId125">
        <w:r w:rsidRPr="27263032">
          <w:rPr>
            <w:rStyle w:val="Hyperlink"/>
            <w:sz w:val="24"/>
            <w:szCs w:val="24"/>
          </w:rPr>
          <w:t>laura.wagner@usda.gov</w:t>
        </w:r>
      </w:hyperlink>
      <w:r w:rsidRPr="27263032">
        <w:rPr>
          <w:rStyle w:val="Hyperlink"/>
          <w:color w:val="000000" w:themeColor="text1"/>
          <w:sz w:val="24"/>
          <w:szCs w:val="24"/>
        </w:rPr>
        <w:t>, 970-295-5849</w:t>
      </w:r>
    </w:p>
    <w:p w14:paraId="6192A6C2" w14:textId="77777777" w:rsidR="005A422C" w:rsidRPr="0063729F" w:rsidRDefault="005A422C" w:rsidP="005A422C">
      <w:pPr>
        <w:rPr>
          <w:rStyle w:val="eop"/>
          <w:b/>
          <w:bCs/>
          <w:color w:val="000000"/>
          <w:sz w:val="24"/>
          <w:szCs w:val="24"/>
          <w:shd w:val="clear" w:color="auto" w:fill="FFFFFF"/>
        </w:rPr>
      </w:pPr>
      <w:r w:rsidRPr="1089A03D">
        <w:rPr>
          <w:rStyle w:val="eop"/>
          <w:b/>
          <w:bCs/>
          <w:color w:val="000000"/>
          <w:sz w:val="24"/>
          <w:szCs w:val="24"/>
        </w:rPr>
        <w:t>Southwestern Region</w:t>
      </w:r>
      <w:r w:rsidRPr="1089A03D">
        <w:rPr>
          <w:rStyle w:val="eop"/>
          <w:color w:val="000000"/>
          <w:sz w:val="24"/>
          <w:szCs w:val="24"/>
        </w:rPr>
        <w:t xml:space="preserve"> </w:t>
      </w:r>
      <w:r w:rsidRPr="1089A03D">
        <w:rPr>
          <w:rStyle w:val="normaltextrun"/>
          <w:color w:val="000000"/>
          <w:sz w:val="24"/>
          <w:szCs w:val="24"/>
          <w:shd w:val="clear" w:color="auto" w:fill="FFFFFF"/>
        </w:rPr>
        <w:t>(AZ, NM)</w:t>
      </w:r>
    </w:p>
    <w:p w14:paraId="52143A3D" w14:textId="77777777" w:rsidR="005A422C" w:rsidRPr="00166AC0" w:rsidRDefault="005A422C" w:rsidP="00805D28">
      <w:pPr>
        <w:pStyle w:val="ListParagraph"/>
        <w:widowControl/>
        <w:numPr>
          <w:ilvl w:val="0"/>
          <w:numId w:val="142"/>
        </w:numPr>
        <w:autoSpaceDE/>
        <w:autoSpaceDN/>
        <w:contextualSpacing/>
        <w:rPr>
          <w:sz w:val="24"/>
          <w:szCs w:val="24"/>
        </w:rPr>
      </w:pPr>
      <w:r w:rsidRPr="1089A03D">
        <w:rPr>
          <w:rStyle w:val="eop"/>
          <w:sz w:val="24"/>
          <w:szCs w:val="24"/>
        </w:rPr>
        <w:t xml:space="preserve">Kathy Moore: </w:t>
      </w:r>
      <w:hyperlink r:id="rId126">
        <w:r w:rsidRPr="1089A03D">
          <w:rPr>
            <w:rStyle w:val="Hyperlink"/>
            <w:sz w:val="24"/>
            <w:szCs w:val="24"/>
          </w:rPr>
          <w:t>kathleen.moore@usda.gov</w:t>
        </w:r>
      </w:hyperlink>
      <w:r w:rsidRPr="1089A03D">
        <w:rPr>
          <w:rStyle w:val="eop"/>
          <w:sz w:val="24"/>
          <w:szCs w:val="24"/>
        </w:rPr>
        <w:t xml:space="preserve">, </w:t>
      </w:r>
      <w:r w:rsidRPr="1089A03D">
        <w:rPr>
          <w:rFonts w:ascii="Calibri" w:eastAsia="Calibri" w:hAnsi="Calibri" w:cs="Calibri"/>
          <w:sz w:val="24"/>
          <w:szCs w:val="24"/>
        </w:rPr>
        <w:t>970-732-1734</w:t>
      </w:r>
    </w:p>
    <w:p w14:paraId="0FE40DE3" w14:textId="77777777" w:rsidR="00166AC0" w:rsidRPr="0063729F" w:rsidRDefault="00166AC0" w:rsidP="00166AC0">
      <w:pPr>
        <w:pStyle w:val="ListParagraph"/>
        <w:widowControl/>
        <w:autoSpaceDE/>
        <w:autoSpaceDN/>
        <w:ind w:left="720" w:firstLine="0"/>
        <w:contextualSpacing/>
        <w:rPr>
          <w:rStyle w:val="eop"/>
          <w:sz w:val="24"/>
          <w:szCs w:val="24"/>
        </w:rPr>
      </w:pPr>
    </w:p>
    <w:p w14:paraId="6D0B2739" w14:textId="77777777" w:rsidR="005A422C" w:rsidRPr="000D4F96" w:rsidRDefault="005A422C" w:rsidP="005A422C">
      <w:pPr>
        <w:adjustRightInd w:val="0"/>
        <w:rPr>
          <w:rStyle w:val="eop"/>
          <w:color w:val="000000"/>
          <w:sz w:val="24"/>
          <w:szCs w:val="24"/>
          <w:shd w:val="clear" w:color="auto" w:fill="FFFFFF"/>
        </w:rPr>
      </w:pPr>
      <w:r w:rsidRPr="1089A03D">
        <w:rPr>
          <w:rStyle w:val="normaltextrun"/>
          <w:b/>
          <w:bCs/>
          <w:color w:val="000000"/>
          <w:sz w:val="24"/>
          <w:szCs w:val="24"/>
          <w:shd w:val="clear" w:color="auto" w:fill="FFFFFF"/>
        </w:rPr>
        <w:t>Pacific Southwest Region</w:t>
      </w:r>
      <w:r w:rsidRPr="1089A03D">
        <w:rPr>
          <w:rStyle w:val="eop"/>
          <w:color w:val="000000"/>
          <w:sz w:val="24"/>
          <w:szCs w:val="24"/>
          <w:shd w:val="clear" w:color="auto" w:fill="FFFFFF"/>
        </w:rPr>
        <w:t> (CA, HI)</w:t>
      </w:r>
    </w:p>
    <w:p w14:paraId="5FECB994" w14:textId="77777777" w:rsidR="005A422C" w:rsidRDefault="005A422C" w:rsidP="00805D28">
      <w:pPr>
        <w:pStyle w:val="ListParagraph"/>
        <w:widowControl/>
        <w:numPr>
          <w:ilvl w:val="0"/>
          <w:numId w:val="142"/>
        </w:numPr>
        <w:adjustRightInd w:val="0"/>
        <w:spacing w:before="120"/>
        <w:contextualSpacing/>
        <w:rPr>
          <w:rStyle w:val="eop"/>
          <w:color w:val="000000"/>
          <w:sz w:val="24"/>
          <w:szCs w:val="24"/>
          <w:shd w:val="clear" w:color="auto" w:fill="FFFFFF"/>
        </w:rPr>
      </w:pPr>
      <w:r w:rsidRPr="1089A03D">
        <w:rPr>
          <w:rStyle w:val="eop"/>
          <w:color w:val="000000"/>
          <w:sz w:val="24"/>
          <w:szCs w:val="24"/>
          <w:shd w:val="clear" w:color="auto" w:fill="FFFFFF"/>
        </w:rPr>
        <w:t xml:space="preserve">Dana Walsh (CA): </w:t>
      </w:r>
      <w:hyperlink r:id="rId127" w:history="1">
        <w:r w:rsidRPr="1089A03D">
          <w:rPr>
            <w:rStyle w:val="Hyperlink"/>
            <w:sz w:val="24"/>
            <w:szCs w:val="24"/>
            <w:shd w:val="clear" w:color="auto" w:fill="FFFFFF"/>
          </w:rPr>
          <w:t>dana.walsh@usda.gov</w:t>
        </w:r>
      </w:hyperlink>
      <w:r w:rsidRPr="1089A03D">
        <w:rPr>
          <w:rStyle w:val="eop"/>
          <w:color w:val="000000"/>
          <w:sz w:val="24"/>
          <w:szCs w:val="24"/>
          <w:shd w:val="clear" w:color="auto" w:fill="FFFFFF"/>
        </w:rPr>
        <w:t>, 530-450-5555</w:t>
      </w:r>
    </w:p>
    <w:p w14:paraId="179856FB" w14:textId="77777777" w:rsidR="005A422C" w:rsidRDefault="005A422C" w:rsidP="00805D28">
      <w:pPr>
        <w:pStyle w:val="ListParagraph"/>
        <w:widowControl/>
        <w:numPr>
          <w:ilvl w:val="0"/>
          <w:numId w:val="142"/>
        </w:numPr>
        <w:adjustRightInd w:val="0"/>
        <w:spacing w:before="120"/>
        <w:contextualSpacing/>
        <w:rPr>
          <w:rStyle w:val="eop"/>
          <w:color w:val="000000"/>
          <w:sz w:val="24"/>
          <w:szCs w:val="24"/>
          <w:shd w:val="clear" w:color="auto" w:fill="FFFFFF"/>
        </w:rPr>
      </w:pPr>
      <w:r w:rsidRPr="1089A03D">
        <w:rPr>
          <w:rStyle w:val="eop"/>
          <w:color w:val="000000"/>
          <w:sz w:val="24"/>
          <w:szCs w:val="24"/>
          <w:shd w:val="clear" w:color="auto" w:fill="FFFFFF"/>
        </w:rPr>
        <w:t xml:space="preserve">Katie Friday (HI): </w:t>
      </w:r>
      <w:hyperlink r:id="rId128" w:history="1">
        <w:r w:rsidRPr="004B4320">
          <w:rPr>
            <w:rStyle w:val="Hyperlink"/>
            <w:sz w:val="24"/>
            <w:szCs w:val="24"/>
            <w:shd w:val="clear" w:color="auto" w:fill="FFFFFF"/>
          </w:rPr>
          <w:t>kathleen.friday@usda.gov</w:t>
        </w:r>
      </w:hyperlink>
      <w:r w:rsidRPr="1089A03D">
        <w:rPr>
          <w:rStyle w:val="eop"/>
          <w:color w:val="000000"/>
          <w:sz w:val="24"/>
          <w:szCs w:val="24"/>
          <w:shd w:val="clear" w:color="auto" w:fill="FFFFFF"/>
        </w:rPr>
        <w:t>, 808-785-5197</w:t>
      </w:r>
    </w:p>
    <w:p w14:paraId="74A742F8" w14:textId="77777777" w:rsidR="00166AC0" w:rsidRPr="00265428" w:rsidRDefault="00166AC0" w:rsidP="00166AC0">
      <w:pPr>
        <w:pStyle w:val="ListParagraph"/>
        <w:widowControl/>
        <w:adjustRightInd w:val="0"/>
        <w:spacing w:before="120"/>
        <w:ind w:left="720" w:firstLine="0"/>
        <w:contextualSpacing/>
        <w:rPr>
          <w:rStyle w:val="eop"/>
          <w:color w:val="000000"/>
          <w:sz w:val="24"/>
          <w:szCs w:val="24"/>
          <w:shd w:val="clear" w:color="auto" w:fill="FFFFFF"/>
        </w:rPr>
      </w:pPr>
    </w:p>
    <w:p w14:paraId="4A4DAA75" w14:textId="77777777" w:rsidR="005A422C" w:rsidRPr="009A0B3E" w:rsidRDefault="005A422C" w:rsidP="005A422C">
      <w:pPr>
        <w:adjustRightInd w:val="0"/>
        <w:rPr>
          <w:rStyle w:val="normaltextrun"/>
          <w:b/>
          <w:bCs/>
          <w:color w:val="000000"/>
          <w:sz w:val="24"/>
          <w:szCs w:val="24"/>
          <w:shd w:val="clear" w:color="auto" w:fill="FFFFFF"/>
        </w:rPr>
      </w:pPr>
      <w:r w:rsidRPr="1089A03D">
        <w:rPr>
          <w:rStyle w:val="normaltextrun"/>
          <w:b/>
          <w:bCs/>
          <w:color w:val="000000"/>
          <w:sz w:val="24"/>
          <w:szCs w:val="24"/>
          <w:shd w:val="clear" w:color="auto" w:fill="FFFFFF"/>
        </w:rPr>
        <w:t>Pacific Northwest</w:t>
      </w:r>
      <w:r w:rsidRPr="1089A03D">
        <w:rPr>
          <w:rStyle w:val="normaltextrun"/>
          <w:color w:val="000000"/>
          <w:sz w:val="24"/>
          <w:szCs w:val="24"/>
          <w:shd w:val="clear" w:color="auto" w:fill="FFFFFF"/>
        </w:rPr>
        <w:t xml:space="preserve"> (OR, WA) and </w:t>
      </w:r>
      <w:r w:rsidRPr="1089A03D">
        <w:rPr>
          <w:rStyle w:val="normaltextrun"/>
          <w:b/>
          <w:bCs/>
          <w:color w:val="000000"/>
          <w:sz w:val="24"/>
          <w:szCs w:val="24"/>
          <w:shd w:val="clear" w:color="auto" w:fill="FFFFFF"/>
        </w:rPr>
        <w:t xml:space="preserve">Alaska </w:t>
      </w:r>
      <w:r w:rsidRPr="1089A03D">
        <w:rPr>
          <w:rStyle w:val="normaltextrun"/>
          <w:color w:val="000000"/>
          <w:sz w:val="24"/>
          <w:szCs w:val="24"/>
          <w:shd w:val="clear" w:color="auto" w:fill="FFFFFF"/>
        </w:rPr>
        <w:t>(AK)</w:t>
      </w:r>
      <w:r w:rsidRPr="1089A03D">
        <w:rPr>
          <w:rStyle w:val="normaltextrun"/>
          <w:b/>
          <w:bCs/>
          <w:color w:val="000000"/>
          <w:sz w:val="24"/>
          <w:szCs w:val="24"/>
          <w:shd w:val="clear" w:color="auto" w:fill="FFFFFF"/>
        </w:rPr>
        <w:t xml:space="preserve"> Regions</w:t>
      </w:r>
    </w:p>
    <w:p w14:paraId="20912B17" w14:textId="77777777" w:rsidR="005A422C" w:rsidRDefault="005A422C" w:rsidP="00805D28">
      <w:pPr>
        <w:pStyle w:val="ListParagraph"/>
        <w:widowControl/>
        <w:numPr>
          <w:ilvl w:val="0"/>
          <w:numId w:val="142"/>
        </w:numPr>
        <w:adjustRightInd w:val="0"/>
        <w:contextualSpacing/>
        <w:rPr>
          <w:rStyle w:val="eop"/>
          <w:color w:val="000000"/>
          <w:sz w:val="24"/>
          <w:szCs w:val="24"/>
          <w:shd w:val="clear" w:color="auto" w:fill="FFFFFF"/>
        </w:rPr>
      </w:pPr>
      <w:r w:rsidRPr="1089A03D">
        <w:rPr>
          <w:rStyle w:val="eop"/>
          <w:color w:val="000000"/>
          <w:sz w:val="24"/>
          <w:szCs w:val="24"/>
          <w:shd w:val="clear" w:color="auto" w:fill="FFFFFF"/>
        </w:rPr>
        <w:t xml:space="preserve">Candice Washington: </w:t>
      </w:r>
      <w:hyperlink r:id="rId129">
        <w:r w:rsidRPr="27263032">
          <w:rPr>
            <w:rStyle w:val="Hyperlink"/>
            <w:sz w:val="24"/>
            <w:szCs w:val="24"/>
          </w:rPr>
          <w:t>candice.washington@usda.gov</w:t>
        </w:r>
      </w:hyperlink>
      <w:r w:rsidRPr="1089A03D">
        <w:rPr>
          <w:rStyle w:val="eop"/>
          <w:color w:val="000000"/>
          <w:sz w:val="24"/>
          <w:szCs w:val="24"/>
          <w:shd w:val="clear" w:color="auto" w:fill="FFFFFF"/>
        </w:rPr>
        <w:t>, 971-710-2346</w:t>
      </w:r>
    </w:p>
    <w:p w14:paraId="4032A26D" w14:textId="77777777" w:rsidR="00166AC0" w:rsidRPr="009A0B3E" w:rsidRDefault="00166AC0" w:rsidP="00166AC0">
      <w:pPr>
        <w:pStyle w:val="ListParagraph"/>
        <w:widowControl/>
        <w:adjustRightInd w:val="0"/>
        <w:ind w:left="720" w:firstLine="0"/>
        <w:contextualSpacing/>
        <w:rPr>
          <w:rStyle w:val="eop"/>
          <w:color w:val="000000"/>
          <w:sz w:val="24"/>
          <w:szCs w:val="24"/>
          <w:shd w:val="clear" w:color="auto" w:fill="FFFFFF"/>
        </w:rPr>
      </w:pPr>
    </w:p>
    <w:p w14:paraId="7C2EC9FF" w14:textId="77777777" w:rsidR="005A422C" w:rsidRPr="00514D17" w:rsidRDefault="005A422C" w:rsidP="005A422C">
      <w:pPr>
        <w:adjustRightInd w:val="0"/>
        <w:rPr>
          <w:rStyle w:val="eop"/>
          <w:sz w:val="24"/>
          <w:szCs w:val="24"/>
          <w:shd w:val="clear" w:color="auto" w:fill="FFFFFF"/>
        </w:rPr>
      </w:pPr>
      <w:r w:rsidRPr="27263032">
        <w:rPr>
          <w:rStyle w:val="normaltextrun"/>
          <w:b/>
          <w:bCs/>
          <w:color w:val="000000"/>
          <w:sz w:val="24"/>
          <w:szCs w:val="24"/>
          <w:bdr w:val="none" w:sz="0" w:space="0" w:color="auto" w:frame="1"/>
        </w:rPr>
        <w:t xml:space="preserve">Southern Region </w:t>
      </w:r>
      <w:r w:rsidRPr="27263032">
        <w:rPr>
          <w:rStyle w:val="normaltextrun"/>
          <w:color w:val="000000"/>
          <w:sz w:val="24"/>
          <w:szCs w:val="24"/>
          <w:shd w:val="clear" w:color="auto" w:fill="FFFFFF"/>
        </w:rPr>
        <w:t>(AL, AR, FL, GA, KY, LA, MS,</w:t>
      </w:r>
      <w:r w:rsidRPr="27263032">
        <w:rPr>
          <w:rStyle w:val="normaltextrun"/>
          <w:sz w:val="24"/>
          <w:szCs w:val="24"/>
          <w:shd w:val="clear" w:color="auto" w:fill="FFFFFF"/>
        </w:rPr>
        <w:t xml:space="preserve"> NC, OK, SC, TN, TX, VA)</w:t>
      </w:r>
      <w:r w:rsidRPr="27263032">
        <w:rPr>
          <w:rStyle w:val="eop"/>
          <w:sz w:val="24"/>
          <w:szCs w:val="24"/>
          <w:shd w:val="clear" w:color="auto" w:fill="FFFFFF"/>
        </w:rPr>
        <w:t> </w:t>
      </w:r>
    </w:p>
    <w:p w14:paraId="2A084821" w14:textId="77777777" w:rsidR="005A422C" w:rsidRDefault="005A422C" w:rsidP="00805D28">
      <w:pPr>
        <w:pStyle w:val="ListParagraph"/>
        <w:widowControl/>
        <w:numPr>
          <w:ilvl w:val="0"/>
          <w:numId w:val="142"/>
        </w:numPr>
        <w:autoSpaceDE/>
        <w:autoSpaceDN/>
        <w:spacing w:after="160" w:line="259" w:lineRule="auto"/>
        <w:contextualSpacing/>
        <w:rPr>
          <w:rStyle w:val="normaltextrun"/>
          <w:sz w:val="24"/>
          <w:szCs w:val="24"/>
        </w:rPr>
      </w:pPr>
      <w:r w:rsidRPr="27263032">
        <w:rPr>
          <w:rStyle w:val="normaltextrun"/>
          <w:sz w:val="24"/>
          <w:szCs w:val="24"/>
        </w:rPr>
        <w:t xml:space="preserve">Michael Middlebrook: </w:t>
      </w:r>
      <w:hyperlink r:id="rId130">
        <w:r w:rsidRPr="27263032">
          <w:rPr>
            <w:rStyle w:val="Hyperlink"/>
            <w:sz w:val="24"/>
            <w:szCs w:val="24"/>
          </w:rPr>
          <w:t>michael.middlebrook@usda.gov</w:t>
        </w:r>
      </w:hyperlink>
      <w:r w:rsidRPr="27263032">
        <w:rPr>
          <w:rStyle w:val="normaltextrun"/>
          <w:sz w:val="24"/>
          <w:szCs w:val="24"/>
        </w:rPr>
        <w:t>, 470-426-0697</w:t>
      </w:r>
    </w:p>
    <w:p w14:paraId="1AC3E3A5" w14:textId="77777777" w:rsidR="005A422C" w:rsidRDefault="005A422C" w:rsidP="005A422C">
      <w:pPr>
        <w:rPr>
          <w:sz w:val="24"/>
          <w:szCs w:val="24"/>
          <w:u w:val="single"/>
        </w:rPr>
      </w:pPr>
      <w:r w:rsidRPr="1089A03D">
        <w:rPr>
          <w:b/>
          <w:bCs/>
          <w:sz w:val="24"/>
          <w:szCs w:val="24"/>
        </w:rPr>
        <w:t xml:space="preserve">International Institute of Tropical Forestry </w:t>
      </w:r>
      <w:r w:rsidRPr="1089A03D">
        <w:rPr>
          <w:sz w:val="24"/>
          <w:szCs w:val="24"/>
        </w:rPr>
        <w:t>(PR, VI)</w:t>
      </w:r>
    </w:p>
    <w:p w14:paraId="03A3EC7C" w14:textId="63C06B6D" w:rsidR="005A422C" w:rsidRPr="000D5A1C" w:rsidRDefault="005A422C" w:rsidP="00805D28">
      <w:pPr>
        <w:pStyle w:val="ListParagraph"/>
        <w:widowControl/>
        <w:numPr>
          <w:ilvl w:val="0"/>
          <w:numId w:val="138"/>
        </w:numPr>
        <w:autoSpaceDE/>
        <w:autoSpaceDN/>
        <w:contextualSpacing/>
        <w:rPr>
          <w:sz w:val="24"/>
          <w:szCs w:val="24"/>
        </w:rPr>
      </w:pPr>
      <w:r w:rsidRPr="1089A03D">
        <w:rPr>
          <w:sz w:val="24"/>
          <w:szCs w:val="24"/>
        </w:rPr>
        <w:t xml:space="preserve">Magaly Figueroa: </w:t>
      </w:r>
      <w:hyperlink r:id="rId131">
        <w:r w:rsidRPr="1089A03D">
          <w:rPr>
            <w:rStyle w:val="Hyperlink"/>
            <w:sz w:val="24"/>
            <w:szCs w:val="24"/>
          </w:rPr>
          <w:t>magaly.figueroa@usda.gov</w:t>
        </w:r>
      </w:hyperlink>
      <w:r w:rsidRPr="1089A03D">
        <w:rPr>
          <w:sz w:val="24"/>
          <w:szCs w:val="24"/>
        </w:rPr>
        <w:t>, 787-309-9565</w:t>
      </w:r>
    </w:p>
    <w:p w14:paraId="42B3F6BC" w14:textId="77777777" w:rsidR="005A422C" w:rsidRDefault="005A422C" w:rsidP="005A422C">
      <w:pPr>
        <w:rPr>
          <w:sz w:val="24"/>
          <w:szCs w:val="24"/>
        </w:rPr>
      </w:pPr>
    </w:p>
    <w:p w14:paraId="0D0D7227" w14:textId="77777777" w:rsidR="005A422C" w:rsidRDefault="005A422C" w:rsidP="005A422C">
      <w:pPr>
        <w:rPr>
          <w:sz w:val="24"/>
          <w:szCs w:val="24"/>
        </w:rPr>
      </w:pPr>
    </w:p>
    <w:p w14:paraId="55808A56" w14:textId="77777777" w:rsidR="00A73CC1" w:rsidRDefault="00A73CC1" w:rsidP="005A422C">
      <w:pPr>
        <w:rPr>
          <w:sz w:val="24"/>
          <w:szCs w:val="24"/>
        </w:rPr>
      </w:pPr>
    </w:p>
    <w:p w14:paraId="425A44E8" w14:textId="77777777" w:rsidR="00A73CC1" w:rsidRDefault="00A73CC1" w:rsidP="005A422C">
      <w:pPr>
        <w:rPr>
          <w:sz w:val="24"/>
          <w:szCs w:val="24"/>
        </w:rPr>
      </w:pPr>
    </w:p>
    <w:p w14:paraId="04BA4E63" w14:textId="77777777" w:rsidR="00A73CC1" w:rsidRDefault="00A73CC1" w:rsidP="005A422C">
      <w:pPr>
        <w:rPr>
          <w:sz w:val="24"/>
          <w:szCs w:val="24"/>
        </w:rPr>
      </w:pPr>
    </w:p>
    <w:p w14:paraId="72BEEBD4" w14:textId="77777777" w:rsidR="00166AC0" w:rsidRDefault="00166AC0" w:rsidP="005A422C">
      <w:pPr>
        <w:rPr>
          <w:sz w:val="24"/>
          <w:szCs w:val="24"/>
        </w:rPr>
      </w:pPr>
    </w:p>
    <w:p w14:paraId="1AC11858" w14:textId="77777777" w:rsidR="005A422C" w:rsidRPr="002C5C82" w:rsidRDefault="005A422C" w:rsidP="005A422C">
      <w:pPr>
        <w:pStyle w:val="Heading1"/>
        <w:pBdr>
          <w:bottom w:val="single" w:sz="4" w:space="1" w:color="auto"/>
        </w:pBdr>
      </w:pPr>
      <w:bookmarkStart w:id="46" w:name="_Toc173132866"/>
      <w:r w:rsidRPr="002C5C82">
        <w:t>Appendix A – Sample Budget Table</w:t>
      </w:r>
      <w:bookmarkEnd w:id="46"/>
    </w:p>
    <w:p w14:paraId="797BEE5C" w14:textId="77777777" w:rsidR="00234428" w:rsidRDefault="00234428">
      <w:pPr>
        <w:rPr>
          <w:rFonts w:ascii="Calibri"/>
        </w:rPr>
      </w:pPr>
    </w:p>
    <w:tbl>
      <w:tblPr>
        <w:tblStyle w:val="TableGridLight"/>
        <w:tblpPr w:leftFromText="180" w:rightFromText="180" w:vertAnchor="page" w:horzAnchor="margin" w:tblpXSpec="center" w:tblpY="1831"/>
        <w:tblW w:w="9459" w:type="dxa"/>
        <w:tblLook w:val="04A0" w:firstRow="1" w:lastRow="0" w:firstColumn="1" w:lastColumn="0" w:noHBand="0" w:noVBand="1"/>
      </w:tblPr>
      <w:tblGrid>
        <w:gridCol w:w="4410"/>
        <w:gridCol w:w="1599"/>
        <w:gridCol w:w="1707"/>
        <w:gridCol w:w="1743"/>
      </w:tblGrid>
      <w:tr w:rsidR="000E612F" w:rsidRPr="00D50966" w14:paraId="65D74C50" w14:textId="77777777" w:rsidTr="000E612F">
        <w:trPr>
          <w:trHeight w:val="593"/>
        </w:trPr>
        <w:tc>
          <w:tcPr>
            <w:tcW w:w="4410" w:type="dxa"/>
            <w:tcBorders>
              <w:top w:val="single" w:sz="4" w:space="0" w:color="auto"/>
              <w:left w:val="nil"/>
              <w:bottom w:val="single" w:sz="4" w:space="0" w:color="auto"/>
              <w:right w:val="nil"/>
            </w:tcBorders>
            <w:shd w:val="clear" w:color="auto" w:fill="F2F2F2"/>
            <w:vAlign w:val="center"/>
          </w:tcPr>
          <w:p w14:paraId="1427C5E1" w14:textId="77777777" w:rsidR="000E612F" w:rsidRPr="00D50966" w:rsidRDefault="000E612F" w:rsidP="000E612F">
            <w:pPr>
              <w:spacing w:before="120"/>
              <w:rPr>
                <w:rFonts w:ascii="Calibri" w:eastAsia="Calibri" w:hAnsi="Calibri" w:cs="Calibri"/>
                <w:b/>
                <w:bCs/>
                <w:color w:val="000000"/>
                <w:sz w:val="23"/>
                <w:szCs w:val="20"/>
              </w:rPr>
            </w:pPr>
            <w:r w:rsidRPr="00D50966">
              <w:rPr>
                <w:rFonts w:ascii="Calibri" w:eastAsia="Calibri" w:hAnsi="Calibri" w:cs="Calibri"/>
                <w:b/>
                <w:bCs/>
                <w:color w:val="000000"/>
                <w:sz w:val="23"/>
                <w:szCs w:val="20"/>
              </w:rPr>
              <w:t>Cost Classification</w:t>
            </w:r>
          </w:p>
        </w:tc>
        <w:tc>
          <w:tcPr>
            <w:tcW w:w="1599" w:type="dxa"/>
            <w:tcBorders>
              <w:top w:val="single" w:sz="4" w:space="0" w:color="auto"/>
              <w:left w:val="nil"/>
              <w:bottom w:val="single" w:sz="4" w:space="0" w:color="auto"/>
              <w:right w:val="nil"/>
            </w:tcBorders>
            <w:shd w:val="clear" w:color="auto" w:fill="F2F2F2"/>
            <w:vAlign w:val="center"/>
          </w:tcPr>
          <w:p w14:paraId="54DEF7CB" w14:textId="77777777" w:rsidR="000E612F" w:rsidRPr="00D50966" w:rsidRDefault="000E612F" w:rsidP="000E612F">
            <w:pPr>
              <w:spacing w:before="120"/>
              <w:rPr>
                <w:rFonts w:ascii="Calibri" w:eastAsia="Calibri" w:hAnsi="Calibri" w:cs="Calibri"/>
                <w:b/>
                <w:bCs/>
                <w:caps/>
                <w:color w:val="000000"/>
                <w:sz w:val="23"/>
                <w:szCs w:val="20"/>
              </w:rPr>
            </w:pPr>
            <w:r w:rsidRPr="00D50966">
              <w:rPr>
                <w:rFonts w:ascii="Calibri" w:eastAsia="Calibri" w:hAnsi="Calibri" w:cs="Calibri"/>
                <w:b/>
                <w:bCs/>
                <w:color w:val="000000"/>
                <w:sz w:val="23"/>
                <w:szCs w:val="20"/>
              </w:rPr>
              <w:t>Total Cost</w:t>
            </w:r>
          </w:p>
        </w:tc>
        <w:tc>
          <w:tcPr>
            <w:tcW w:w="1707" w:type="dxa"/>
            <w:tcBorders>
              <w:top w:val="single" w:sz="4" w:space="0" w:color="auto"/>
              <w:left w:val="nil"/>
              <w:bottom w:val="single" w:sz="4" w:space="0" w:color="auto"/>
              <w:right w:val="nil"/>
            </w:tcBorders>
            <w:shd w:val="clear" w:color="auto" w:fill="F2F2F2"/>
            <w:vAlign w:val="center"/>
          </w:tcPr>
          <w:p w14:paraId="08D50349" w14:textId="77777777" w:rsidR="000E612F" w:rsidRPr="00D50966" w:rsidRDefault="000E612F" w:rsidP="000E612F">
            <w:pPr>
              <w:spacing w:before="120"/>
              <w:rPr>
                <w:rFonts w:ascii="Calibri" w:eastAsia="Calibri" w:hAnsi="Calibri" w:cs="Calibri"/>
                <w:b/>
                <w:bCs/>
                <w:color w:val="000000"/>
                <w:sz w:val="23"/>
                <w:szCs w:val="20"/>
              </w:rPr>
            </w:pPr>
            <w:r w:rsidRPr="00D50966">
              <w:rPr>
                <w:rFonts w:ascii="Calibri" w:eastAsia="Calibri" w:hAnsi="Calibri" w:cs="Calibri"/>
                <w:b/>
                <w:bCs/>
                <w:color w:val="000000"/>
                <w:sz w:val="23"/>
                <w:szCs w:val="20"/>
              </w:rPr>
              <w:t xml:space="preserve">CFP Cost </w:t>
            </w:r>
          </w:p>
          <w:p w14:paraId="6EEBC781" w14:textId="77777777" w:rsidR="000E612F" w:rsidRPr="00D50966" w:rsidRDefault="000E612F" w:rsidP="000E612F">
            <w:pPr>
              <w:spacing w:before="120"/>
              <w:rPr>
                <w:rFonts w:ascii="Calibri" w:eastAsia="Calibri" w:hAnsi="Calibri" w:cs="Calibri"/>
                <w:b/>
                <w:bCs/>
                <w:color w:val="000000"/>
                <w:sz w:val="23"/>
                <w:szCs w:val="20"/>
              </w:rPr>
            </w:pPr>
            <w:r w:rsidRPr="00D50966">
              <w:rPr>
                <w:rFonts w:ascii="Calibri" w:eastAsia="Calibri" w:hAnsi="Calibri" w:cs="Calibri"/>
                <w:b/>
                <w:bCs/>
                <w:color w:val="000000"/>
                <w:sz w:val="23"/>
                <w:szCs w:val="20"/>
              </w:rPr>
              <w:t>(Federal)</w:t>
            </w:r>
          </w:p>
        </w:tc>
        <w:tc>
          <w:tcPr>
            <w:tcW w:w="1743" w:type="dxa"/>
            <w:tcBorders>
              <w:top w:val="single" w:sz="4" w:space="0" w:color="auto"/>
              <w:left w:val="nil"/>
              <w:bottom w:val="single" w:sz="4" w:space="0" w:color="auto"/>
              <w:right w:val="nil"/>
            </w:tcBorders>
            <w:shd w:val="clear" w:color="auto" w:fill="F2F2F2"/>
            <w:vAlign w:val="center"/>
          </w:tcPr>
          <w:p w14:paraId="6651A4B6" w14:textId="77777777" w:rsidR="000E612F" w:rsidRPr="00D50966" w:rsidRDefault="000E612F" w:rsidP="000E612F">
            <w:pPr>
              <w:spacing w:before="120"/>
              <w:rPr>
                <w:rFonts w:ascii="Calibri" w:eastAsia="Calibri" w:hAnsi="Calibri" w:cs="Calibri"/>
                <w:b/>
                <w:bCs/>
                <w:color w:val="000000"/>
                <w:sz w:val="23"/>
                <w:szCs w:val="20"/>
              </w:rPr>
            </w:pPr>
            <w:r w:rsidRPr="00D50966">
              <w:rPr>
                <w:rFonts w:ascii="Calibri" w:eastAsia="Calibri" w:hAnsi="Calibri" w:cs="Calibri"/>
                <w:b/>
                <w:bCs/>
                <w:color w:val="000000"/>
                <w:sz w:val="23"/>
                <w:szCs w:val="20"/>
              </w:rPr>
              <w:t>CFP Cost</w:t>
            </w:r>
          </w:p>
          <w:p w14:paraId="6528B5E7" w14:textId="77777777" w:rsidR="000E612F" w:rsidRPr="00D50966" w:rsidRDefault="000E612F" w:rsidP="000E612F">
            <w:pPr>
              <w:spacing w:before="120"/>
              <w:rPr>
                <w:rFonts w:ascii="Calibri" w:eastAsia="Calibri" w:hAnsi="Calibri" w:cs="Calibri"/>
                <w:b/>
                <w:bCs/>
                <w:color w:val="000000"/>
                <w:sz w:val="23"/>
                <w:szCs w:val="20"/>
              </w:rPr>
            </w:pPr>
            <w:r w:rsidRPr="00D50966">
              <w:rPr>
                <w:rFonts w:ascii="Calibri" w:eastAsia="Calibri" w:hAnsi="Calibri" w:cs="Calibri"/>
                <w:b/>
                <w:bCs/>
                <w:color w:val="000000"/>
                <w:sz w:val="23"/>
                <w:szCs w:val="20"/>
              </w:rPr>
              <w:t>(Non-Federal)</w:t>
            </w:r>
          </w:p>
        </w:tc>
      </w:tr>
      <w:tr w:rsidR="000E612F" w:rsidRPr="00D50966" w14:paraId="59682F30" w14:textId="77777777" w:rsidTr="000E612F">
        <w:trPr>
          <w:trHeight w:val="383"/>
        </w:trPr>
        <w:tc>
          <w:tcPr>
            <w:tcW w:w="4410" w:type="dxa"/>
            <w:tcBorders>
              <w:top w:val="single" w:sz="4" w:space="0" w:color="auto"/>
              <w:left w:val="single" w:sz="4" w:space="0" w:color="E7E6E6"/>
              <w:bottom w:val="single" w:sz="4" w:space="0" w:color="E7E6E6"/>
              <w:right w:val="single" w:sz="4" w:space="0" w:color="E7E6E6"/>
            </w:tcBorders>
            <w:vAlign w:val="center"/>
          </w:tcPr>
          <w:p w14:paraId="0F977A66" w14:textId="77777777" w:rsidR="000E612F" w:rsidRPr="00D50966" w:rsidRDefault="000E612F" w:rsidP="000E612F">
            <w:pPr>
              <w:spacing w:before="120"/>
              <w:rPr>
                <w:rFonts w:ascii="Calibri" w:eastAsia="Calibri" w:hAnsi="Calibri" w:cs="Calibri"/>
                <w:color w:val="000000"/>
                <w:sz w:val="23"/>
                <w:szCs w:val="20"/>
              </w:rPr>
            </w:pPr>
            <w:r w:rsidRPr="00D50966">
              <w:rPr>
                <w:rFonts w:ascii="Calibri" w:eastAsia="Calibri" w:hAnsi="Calibri" w:cs="Calibri"/>
                <w:color w:val="000000"/>
                <w:sz w:val="23"/>
                <w:szCs w:val="20"/>
              </w:rPr>
              <w:t>Land Cost</w:t>
            </w:r>
          </w:p>
        </w:tc>
        <w:tc>
          <w:tcPr>
            <w:tcW w:w="1599" w:type="dxa"/>
            <w:tcBorders>
              <w:top w:val="single" w:sz="4" w:space="0" w:color="auto"/>
              <w:left w:val="single" w:sz="4" w:space="0" w:color="E7E6E6"/>
              <w:bottom w:val="single" w:sz="4" w:space="0" w:color="E7E6E6"/>
              <w:right w:val="single" w:sz="4" w:space="0" w:color="E7E6E6"/>
            </w:tcBorders>
            <w:vAlign w:val="center"/>
          </w:tcPr>
          <w:p w14:paraId="413F4CA8" w14:textId="77777777" w:rsidR="000E612F" w:rsidRPr="00D50966" w:rsidRDefault="000E612F" w:rsidP="000E612F">
            <w:pPr>
              <w:spacing w:before="120"/>
              <w:jc w:val="right"/>
              <w:rPr>
                <w:rFonts w:ascii="Calibri" w:eastAsia="Calibri" w:hAnsi="Calibri" w:cs="Calibri"/>
                <w:color w:val="000000"/>
                <w:sz w:val="23"/>
                <w:szCs w:val="20"/>
              </w:rPr>
            </w:pPr>
            <w:r w:rsidRPr="00D50966">
              <w:rPr>
                <w:rFonts w:ascii="Calibri" w:eastAsia="Calibri" w:hAnsi="Calibri" w:cs="Calibri"/>
                <w:color w:val="000000"/>
                <w:sz w:val="23"/>
                <w:szCs w:val="20"/>
              </w:rPr>
              <w:t>0</w:t>
            </w:r>
          </w:p>
        </w:tc>
        <w:tc>
          <w:tcPr>
            <w:tcW w:w="1707" w:type="dxa"/>
            <w:tcBorders>
              <w:top w:val="single" w:sz="4" w:space="0" w:color="auto"/>
              <w:left w:val="single" w:sz="4" w:space="0" w:color="E7E6E6"/>
              <w:bottom w:val="single" w:sz="4" w:space="0" w:color="E7E6E6"/>
              <w:right w:val="single" w:sz="4" w:space="0" w:color="E7E6E6"/>
            </w:tcBorders>
            <w:vAlign w:val="center"/>
          </w:tcPr>
          <w:p w14:paraId="346CAC50" w14:textId="77777777" w:rsidR="000E612F" w:rsidRPr="00D50966" w:rsidRDefault="000E612F" w:rsidP="000E612F">
            <w:pPr>
              <w:spacing w:before="120"/>
              <w:jc w:val="right"/>
              <w:rPr>
                <w:rFonts w:ascii="Calibri" w:eastAsia="Calibri" w:hAnsi="Calibri" w:cs="Calibri"/>
                <w:color w:val="000000"/>
                <w:sz w:val="23"/>
                <w:szCs w:val="20"/>
              </w:rPr>
            </w:pPr>
            <w:r w:rsidRPr="00D50966">
              <w:rPr>
                <w:rFonts w:ascii="Calibri" w:eastAsia="Calibri" w:hAnsi="Calibri" w:cs="Calibri"/>
                <w:color w:val="000000"/>
                <w:sz w:val="23"/>
                <w:szCs w:val="20"/>
              </w:rPr>
              <w:t>0</w:t>
            </w:r>
          </w:p>
        </w:tc>
        <w:tc>
          <w:tcPr>
            <w:tcW w:w="1743" w:type="dxa"/>
            <w:tcBorders>
              <w:top w:val="single" w:sz="4" w:space="0" w:color="auto"/>
              <w:left w:val="single" w:sz="4" w:space="0" w:color="E7E6E6"/>
              <w:bottom w:val="single" w:sz="4" w:space="0" w:color="E7E6E6"/>
            </w:tcBorders>
            <w:vAlign w:val="center"/>
          </w:tcPr>
          <w:p w14:paraId="481B4663" w14:textId="77777777" w:rsidR="000E612F" w:rsidRPr="00D50966" w:rsidRDefault="000E612F" w:rsidP="000E612F">
            <w:pPr>
              <w:spacing w:before="120"/>
              <w:jc w:val="right"/>
              <w:rPr>
                <w:rFonts w:ascii="Calibri" w:eastAsia="Calibri" w:hAnsi="Calibri" w:cs="Calibri"/>
                <w:color w:val="000000"/>
                <w:sz w:val="23"/>
                <w:szCs w:val="20"/>
              </w:rPr>
            </w:pPr>
            <w:r w:rsidRPr="00D50966">
              <w:rPr>
                <w:rFonts w:ascii="Calibri" w:eastAsia="Calibri" w:hAnsi="Calibri" w:cs="Calibri"/>
                <w:color w:val="000000"/>
                <w:sz w:val="23"/>
                <w:szCs w:val="20"/>
              </w:rPr>
              <w:t>0</w:t>
            </w:r>
          </w:p>
        </w:tc>
      </w:tr>
      <w:tr w:rsidR="000E612F" w:rsidRPr="00D50966" w14:paraId="45537703" w14:textId="77777777" w:rsidTr="000E612F">
        <w:trPr>
          <w:trHeight w:val="383"/>
        </w:trPr>
        <w:tc>
          <w:tcPr>
            <w:tcW w:w="4410" w:type="dxa"/>
            <w:tcBorders>
              <w:top w:val="single" w:sz="4" w:space="0" w:color="E7E6E6"/>
              <w:left w:val="single" w:sz="4" w:space="0" w:color="E7E6E6"/>
              <w:bottom w:val="single" w:sz="4" w:space="0" w:color="E7E6E6"/>
              <w:right w:val="single" w:sz="4" w:space="0" w:color="E7E6E6"/>
            </w:tcBorders>
            <w:vAlign w:val="center"/>
          </w:tcPr>
          <w:p w14:paraId="0CE71B82" w14:textId="77777777" w:rsidR="000E612F" w:rsidRPr="00D50966" w:rsidRDefault="000E612F" w:rsidP="000E612F">
            <w:pPr>
              <w:spacing w:before="120"/>
              <w:rPr>
                <w:rFonts w:ascii="Calibri" w:eastAsia="Calibri" w:hAnsi="Calibri" w:cs="Calibri"/>
                <w:color w:val="000000"/>
                <w:sz w:val="23"/>
                <w:szCs w:val="20"/>
              </w:rPr>
            </w:pPr>
            <w:r w:rsidRPr="00D50966">
              <w:rPr>
                <w:rFonts w:ascii="Calibri" w:eastAsia="Calibri" w:hAnsi="Calibri" w:cs="Calibri"/>
                <w:color w:val="000000"/>
                <w:sz w:val="23"/>
                <w:szCs w:val="20"/>
              </w:rPr>
              <w:t>Land Surveys</w:t>
            </w:r>
          </w:p>
        </w:tc>
        <w:tc>
          <w:tcPr>
            <w:tcW w:w="1599" w:type="dxa"/>
            <w:tcBorders>
              <w:top w:val="single" w:sz="4" w:space="0" w:color="E7E6E6"/>
              <w:left w:val="single" w:sz="4" w:space="0" w:color="E7E6E6"/>
              <w:bottom w:val="single" w:sz="4" w:space="0" w:color="E7E6E6"/>
              <w:right w:val="single" w:sz="4" w:space="0" w:color="E7E6E6"/>
            </w:tcBorders>
            <w:vAlign w:val="center"/>
          </w:tcPr>
          <w:p w14:paraId="19170041" w14:textId="77777777" w:rsidR="000E612F" w:rsidRPr="00D50966" w:rsidRDefault="000E612F" w:rsidP="000E612F">
            <w:pPr>
              <w:spacing w:before="120"/>
              <w:jc w:val="right"/>
              <w:rPr>
                <w:rFonts w:ascii="Calibri" w:eastAsia="Calibri" w:hAnsi="Calibri" w:cs="Calibri"/>
                <w:color w:val="000000"/>
                <w:sz w:val="23"/>
                <w:szCs w:val="20"/>
              </w:rPr>
            </w:pPr>
            <w:r w:rsidRPr="00D50966">
              <w:rPr>
                <w:rFonts w:ascii="Calibri" w:eastAsia="Calibri" w:hAnsi="Calibri" w:cs="Calibri"/>
                <w:color w:val="000000"/>
                <w:sz w:val="23"/>
                <w:szCs w:val="20"/>
              </w:rPr>
              <w:t>0</w:t>
            </w:r>
          </w:p>
        </w:tc>
        <w:tc>
          <w:tcPr>
            <w:tcW w:w="1707" w:type="dxa"/>
            <w:tcBorders>
              <w:top w:val="single" w:sz="4" w:space="0" w:color="E7E6E6"/>
              <w:left w:val="single" w:sz="4" w:space="0" w:color="E7E6E6"/>
              <w:bottom w:val="single" w:sz="4" w:space="0" w:color="E7E6E6"/>
              <w:right w:val="single" w:sz="4" w:space="0" w:color="E7E6E6"/>
            </w:tcBorders>
            <w:vAlign w:val="center"/>
          </w:tcPr>
          <w:p w14:paraId="22716FAB" w14:textId="77777777" w:rsidR="000E612F" w:rsidRPr="00D50966" w:rsidRDefault="000E612F" w:rsidP="000E612F">
            <w:pPr>
              <w:spacing w:before="120"/>
              <w:jc w:val="right"/>
              <w:rPr>
                <w:rFonts w:ascii="Calibri" w:eastAsia="Calibri" w:hAnsi="Calibri" w:cs="Calibri"/>
                <w:color w:val="000000"/>
                <w:sz w:val="23"/>
                <w:szCs w:val="20"/>
              </w:rPr>
            </w:pPr>
            <w:r w:rsidRPr="00D50966">
              <w:rPr>
                <w:rFonts w:ascii="Calibri" w:eastAsia="Calibri" w:hAnsi="Calibri" w:cs="Calibri"/>
                <w:color w:val="000000"/>
                <w:sz w:val="23"/>
                <w:szCs w:val="20"/>
              </w:rPr>
              <w:t>0</w:t>
            </w:r>
          </w:p>
        </w:tc>
        <w:tc>
          <w:tcPr>
            <w:tcW w:w="1743" w:type="dxa"/>
            <w:tcBorders>
              <w:top w:val="single" w:sz="4" w:space="0" w:color="E7E6E6"/>
              <w:left w:val="single" w:sz="4" w:space="0" w:color="E7E6E6"/>
              <w:bottom w:val="single" w:sz="4" w:space="0" w:color="E7E6E6"/>
            </w:tcBorders>
            <w:vAlign w:val="center"/>
          </w:tcPr>
          <w:p w14:paraId="74D5B37B" w14:textId="77777777" w:rsidR="000E612F" w:rsidRPr="00D50966" w:rsidRDefault="000E612F" w:rsidP="000E612F">
            <w:pPr>
              <w:spacing w:before="120"/>
              <w:jc w:val="right"/>
              <w:rPr>
                <w:rFonts w:ascii="Calibri" w:eastAsia="Calibri" w:hAnsi="Calibri" w:cs="Calibri"/>
                <w:color w:val="000000"/>
                <w:sz w:val="23"/>
                <w:szCs w:val="20"/>
              </w:rPr>
            </w:pPr>
            <w:r w:rsidRPr="00D50966">
              <w:rPr>
                <w:rFonts w:ascii="Calibri" w:eastAsia="Calibri" w:hAnsi="Calibri" w:cs="Calibri"/>
                <w:color w:val="000000"/>
                <w:sz w:val="23"/>
                <w:szCs w:val="20"/>
              </w:rPr>
              <w:t>0</w:t>
            </w:r>
          </w:p>
        </w:tc>
      </w:tr>
      <w:tr w:rsidR="000E612F" w:rsidRPr="00D50966" w14:paraId="64BC667D" w14:textId="77777777" w:rsidTr="000E612F">
        <w:trPr>
          <w:trHeight w:val="383"/>
        </w:trPr>
        <w:tc>
          <w:tcPr>
            <w:tcW w:w="4410" w:type="dxa"/>
            <w:tcBorders>
              <w:top w:val="single" w:sz="4" w:space="0" w:color="E7E6E6"/>
              <w:left w:val="single" w:sz="4" w:space="0" w:color="E7E6E6"/>
              <w:bottom w:val="single" w:sz="4" w:space="0" w:color="E7E6E6"/>
              <w:right w:val="single" w:sz="4" w:space="0" w:color="E7E6E6"/>
            </w:tcBorders>
            <w:vAlign w:val="center"/>
          </w:tcPr>
          <w:p w14:paraId="2E097559" w14:textId="77777777" w:rsidR="000E612F" w:rsidRPr="00D50966" w:rsidRDefault="000E612F" w:rsidP="000E612F">
            <w:pPr>
              <w:spacing w:before="120"/>
              <w:rPr>
                <w:rFonts w:ascii="Calibri" w:eastAsia="Calibri" w:hAnsi="Calibri" w:cs="Calibri"/>
                <w:color w:val="000000"/>
                <w:sz w:val="23"/>
                <w:szCs w:val="20"/>
              </w:rPr>
            </w:pPr>
            <w:r w:rsidRPr="00D50966">
              <w:rPr>
                <w:rFonts w:ascii="Calibri" w:eastAsia="Calibri" w:hAnsi="Calibri" w:cs="Calibri"/>
                <w:color w:val="000000"/>
                <w:sz w:val="23"/>
                <w:szCs w:val="20"/>
              </w:rPr>
              <w:t>Appraisals and appraisal reviews</w:t>
            </w:r>
          </w:p>
        </w:tc>
        <w:tc>
          <w:tcPr>
            <w:tcW w:w="1599" w:type="dxa"/>
            <w:tcBorders>
              <w:top w:val="single" w:sz="4" w:space="0" w:color="E7E6E6"/>
              <w:left w:val="single" w:sz="4" w:space="0" w:color="E7E6E6"/>
              <w:bottom w:val="single" w:sz="4" w:space="0" w:color="E7E6E6"/>
              <w:right w:val="single" w:sz="4" w:space="0" w:color="E7E6E6"/>
            </w:tcBorders>
            <w:vAlign w:val="center"/>
          </w:tcPr>
          <w:p w14:paraId="3BE7A735" w14:textId="77777777" w:rsidR="000E612F" w:rsidRPr="00D50966" w:rsidRDefault="000E612F" w:rsidP="000E612F">
            <w:pPr>
              <w:spacing w:before="120"/>
              <w:jc w:val="right"/>
              <w:rPr>
                <w:rFonts w:ascii="Calibri" w:eastAsia="Calibri" w:hAnsi="Calibri" w:cs="Calibri"/>
                <w:color w:val="000000"/>
                <w:sz w:val="23"/>
                <w:szCs w:val="20"/>
              </w:rPr>
            </w:pPr>
            <w:r w:rsidRPr="00D50966">
              <w:rPr>
                <w:rFonts w:ascii="Calibri" w:eastAsia="Calibri" w:hAnsi="Calibri" w:cs="Calibri"/>
                <w:color w:val="000000"/>
                <w:sz w:val="23"/>
                <w:szCs w:val="20"/>
              </w:rPr>
              <w:t>0</w:t>
            </w:r>
          </w:p>
        </w:tc>
        <w:tc>
          <w:tcPr>
            <w:tcW w:w="1707" w:type="dxa"/>
            <w:tcBorders>
              <w:top w:val="single" w:sz="4" w:space="0" w:color="E7E6E6"/>
              <w:left w:val="single" w:sz="4" w:space="0" w:color="E7E6E6"/>
              <w:bottom w:val="single" w:sz="4" w:space="0" w:color="E7E6E6"/>
              <w:right w:val="single" w:sz="4" w:space="0" w:color="E7E6E6"/>
            </w:tcBorders>
            <w:vAlign w:val="center"/>
          </w:tcPr>
          <w:p w14:paraId="410667DB" w14:textId="77777777" w:rsidR="000E612F" w:rsidRPr="00D50966" w:rsidRDefault="000E612F" w:rsidP="000E612F">
            <w:pPr>
              <w:spacing w:before="120"/>
              <w:jc w:val="right"/>
              <w:rPr>
                <w:rFonts w:ascii="Calibri" w:eastAsia="Calibri" w:hAnsi="Calibri" w:cs="Calibri"/>
                <w:color w:val="000000"/>
                <w:sz w:val="23"/>
                <w:szCs w:val="20"/>
              </w:rPr>
            </w:pPr>
            <w:r w:rsidRPr="00D50966">
              <w:rPr>
                <w:rFonts w:ascii="Calibri" w:eastAsia="Calibri" w:hAnsi="Calibri" w:cs="Calibri"/>
                <w:color w:val="000000"/>
                <w:sz w:val="23"/>
                <w:szCs w:val="20"/>
              </w:rPr>
              <w:t>0</w:t>
            </w:r>
          </w:p>
        </w:tc>
        <w:tc>
          <w:tcPr>
            <w:tcW w:w="1743" w:type="dxa"/>
            <w:tcBorders>
              <w:top w:val="single" w:sz="4" w:space="0" w:color="E7E6E6"/>
              <w:left w:val="single" w:sz="4" w:space="0" w:color="E7E6E6"/>
              <w:bottom w:val="single" w:sz="4" w:space="0" w:color="E7E6E6"/>
            </w:tcBorders>
            <w:vAlign w:val="center"/>
          </w:tcPr>
          <w:p w14:paraId="2DCB20F7" w14:textId="77777777" w:rsidR="000E612F" w:rsidRPr="00D50966" w:rsidRDefault="000E612F" w:rsidP="000E612F">
            <w:pPr>
              <w:spacing w:before="120"/>
              <w:jc w:val="right"/>
              <w:rPr>
                <w:rFonts w:ascii="Calibri" w:eastAsia="Calibri" w:hAnsi="Calibri" w:cs="Calibri"/>
                <w:color w:val="000000"/>
                <w:sz w:val="23"/>
                <w:szCs w:val="20"/>
              </w:rPr>
            </w:pPr>
            <w:r w:rsidRPr="00D50966">
              <w:rPr>
                <w:rFonts w:ascii="Calibri" w:eastAsia="Calibri" w:hAnsi="Calibri" w:cs="Calibri"/>
                <w:color w:val="000000"/>
                <w:sz w:val="23"/>
                <w:szCs w:val="20"/>
              </w:rPr>
              <w:t>0</w:t>
            </w:r>
          </w:p>
        </w:tc>
      </w:tr>
      <w:tr w:rsidR="000E612F" w:rsidRPr="00D50966" w14:paraId="5C46EE0F" w14:textId="77777777" w:rsidTr="000E612F">
        <w:trPr>
          <w:trHeight w:val="383"/>
        </w:trPr>
        <w:tc>
          <w:tcPr>
            <w:tcW w:w="4410" w:type="dxa"/>
            <w:tcBorders>
              <w:top w:val="single" w:sz="4" w:space="0" w:color="E7E6E6"/>
              <w:left w:val="single" w:sz="4" w:space="0" w:color="E7E6E6"/>
              <w:bottom w:val="single" w:sz="4" w:space="0" w:color="E7E6E6"/>
              <w:right w:val="single" w:sz="4" w:space="0" w:color="E7E6E6"/>
            </w:tcBorders>
            <w:vAlign w:val="center"/>
          </w:tcPr>
          <w:p w14:paraId="2AB4C38B" w14:textId="77777777" w:rsidR="000E612F" w:rsidRPr="00D50966" w:rsidRDefault="000E612F" w:rsidP="000E612F">
            <w:pPr>
              <w:spacing w:before="120"/>
              <w:rPr>
                <w:rFonts w:ascii="Calibri" w:eastAsia="Calibri" w:hAnsi="Calibri" w:cs="Calibri"/>
                <w:color w:val="000000"/>
                <w:sz w:val="23"/>
                <w:szCs w:val="20"/>
              </w:rPr>
            </w:pPr>
            <w:r w:rsidRPr="00D50966">
              <w:rPr>
                <w:rFonts w:ascii="Calibri" w:eastAsia="Calibri" w:hAnsi="Calibri" w:cs="Calibri"/>
                <w:color w:val="000000"/>
                <w:sz w:val="23"/>
                <w:szCs w:val="20"/>
              </w:rPr>
              <w:t>Legal and closing costs</w:t>
            </w:r>
          </w:p>
        </w:tc>
        <w:tc>
          <w:tcPr>
            <w:tcW w:w="1599" w:type="dxa"/>
            <w:tcBorders>
              <w:top w:val="single" w:sz="4" w:space="0" w:color="E7E6E6"/>
              <w:left w:val="single" w:sz="4" w:space="0" w:color="E7E6E6"/>
              <w:bottom w:val="single" w:sz="4" w:space="0" w:color="E7E6E6"/>
              <w:right w:val="single" w:sz="4" w:space="0" w:color="E7E6E6"/>
            </w:tcBorders>
            <w:vAlign w:val="center"/>
          </w:tcPr>
          <w:p w14:paraId="73BE882E" w14:textId="77777777" w:rsidR="000E612F" w:rsidRPr="00D50966" w:rsidRDefault="000E612F" w:rsidP="000E612F">
            <w:pPr>
              <w:spacing w:before="120"/>
              <w:jc w:val="right"/>
              <w:rPr>
                <w:rFonts w:ascii="Calibri" w:eastAsia="Calibri" w:hAnsi="Calibri" w:cs="Calibri"/>
                <w:color w:val="000000"/>
                <w:sz w:val="23"/>
                <w:szCs w:val="20"/>
              </w:rPr>
            </w:pPr>
            <w:r w:rsidRPr="00D50966">
              <w:rPr>
                <w:rFonts w:ascii="Calibri" w:eastAsia="Calibri" w:hAnsi="Calibri" w:cs="Calibri"/>
                <w:color w:val="000000"/>
                <w:sz w:val="23"/>
                <w:szCs w:val="20"/>
              </w:rPr>
              <w:t>0</w:t>
            </w:r>
          </w:p>
        </w:tc>
        <w:tc>
          <w:tcPr>
            <w:tcW w:w="1707" w:type="dxa"/>
            <w:tcBorders>
              <w:top w:val="single" w:sz="4" w:space="0" w:color="E7E6E6"/>
              <w:left w:val="single" w:sz="4" w:space="0" w:color="E7E6E6"/>
              <w:bottom w:val="single" w:sz="4" w:space="0" w:color="E7E6E6"/>
              <w:right w:val="single" w:sz="4" w:space="0" w:color="E7E6E6"/>
            </w:tcBorders>
            <w:vAlign w:val="center"/>
          </w:tcPr>
          <w:p w14:paraId="6F7B40FF" w14:textId="77777777" w:rsidR="000E612F" w:rsidRPr="00D50966" w:rsidRDefault="000E612F" w:rsidP="000E612F">
            <w:pPr>
              <w:spacing w:before="120"/>
              <w:jc w:val="right"/>
              <w:rPr>
                <w:rFonts w:ascii="Calibri" w:eastAsia="Calibri" w:hAnsi="Calibri" w:cs="Calibri"/>
                <w:color w:val="000000"/>
                <w:sz w:val="23"/>
                <w:szCs w:val="20"/>
              </w:rPr>
            </w:pPr>
            <w:r w:rsidRPr="00D50966">
              <w:rPr>
                <w:rFonts w:ascii="Calibri" w:eastAsia="Calibri" w:hAnsi="Calibri" w:cs="Calibri"/>
                <w:color w:val="000000"/>
                <w:sz w:val="23"/>
                <w:szCs w:val="20"/>
              </w:rPr>
              <w:t>0</w:t>
            </w:r>
          </w:p>
        </w:tc>
        <w:tc>
          <w:tcPr>
            <w:tcW w:w="1743" w:type="dxa"/>
            <w:tcBorders>
              <w:top w:val="single" w:sz="4" w:space="0" w:color="E7E6E6"/>
              <w:left w:val="single" w:sz="4" w:space="0" w:color="E7E6E6"/>
              <w:bottom w:val="single" w:sz="4" w:space="0" w:color="E7E6E6"/>
            </w:tcBorders>
            <w:vAlign w:val="center"/>
          </w:tcPr>
          <w:p w14:paraId="6679733E" w14:textId="77777777" w:rsidR="000E612F" w:rsidRPr="00D50966" w:rsidRDefault="000E612F" w:rsidP="000E612F">
            <w:pPr>
              <w:spacing w:before="120"/>
              <w:jc w:val="right"/>
              <w:rPr>
                <w:rFonts w:ascii="Calibri" w:eastAsia="Calibri" w:hAnsi="Calibri" w:cs="Calibri"/>
                <w:color w:val="000000"/>
                <w:sz w:val="23"/>
                <w:szCs w:val="20"/>
              </w:rPr>
            </w:pPr>
            <w:r w:rsidRPr="00D50966">
              <w:rPr>
                <w:rFonts w:ascii="Calibri" w:eastAsia="Calibri" w:hAnsi="Calibri" w:cs="Calibri"/>
                <w:color w:val="000000"/>
                <w:sz w:val="23"/>
                <w:szCs w:val="20"/>
              </w:rPr>
              <w:t>0</w:t>
            </w:r>
          </w:p>
        </w:tc>
      </w:tr>
      <w:tr w:rsidR="000E612F" w:rsidRPr="00D50966" w14:paraId="24738EBC" w14:textId="77777777" w:rsidTr="000E612F">
        <w:trPr>
          <w:trHeight w:val="383"/>
        </w:trPr>
        <w:tc>
          <w:tcPr>
            <w:tcW w:w="4410" w:type="dxa"/>
            <w:tcBorders>
              <w:top w:val="single" w:sz="4" w:space="0" w:color="E7E6E6"/>
              <w:left w:val="single" w:sz="4" w:space="0" w:color="E7E6E6"/>
              <w:bottom w:val="single" w:sz="4" w:space="0" w:color="E7E6E6"/>
              <w:right w:val="single" w:sz="4" w:space="0" w:color="E7E6E6"/>
            </w:tcBorders>
            <w:vAlign w:val="center"/>
          </w:tcPr>
          <w:p w14:paraId="28279BCE" w14:textId="77777777" w:rsidR="000E612F" w:rsidRPr="00D50966" w:rsidRDefault="000E612F" w:rsidP="000E612F">
            <w:pPr>
              <w:spacing w:before="120"/>
              <w:rPr>
                <w:rFonts w:ascii="Calibri" w:eastAsia="Calibri" w:hAnsi="Calibri" w:cs="Calibri"/>
                <w:color w:val="000000"/>
                <w:sz w:val="23"/>
                <w:szCs w:val="20"/>
              </w:rPr>
            </w:pPr>
            <w:r w:rsidRPr="00D50966">
              <w:rPr>
                <w:rFonts w:ascii="Calibri" w:eastAsia="Calibri" w:hAnsi="Calibri" w:cs="Calibri"/>
                <w:color w:val="000000"/>
                <w:sz w:val="23"/>
                <w:szCs w:val="20"/>
              </w:rPr>
              <w:t>Development of the Community Forest Plan</w:t>
            </w:r>
          </w:p>
        </w:tc>
        <w:tc>
          <w:tcPr>
            <w:tcW w:w="1599" w:type="dxa"/>
            <w:tcBorders>
              <w:top w:val="single" w:sz="4" w:space="0" w:color="E7E6E6"/>
              <w:left w:val="single" w:sz="4" w:space="0" w:color="E7E6E6"/>
              <w:bottom w:val="single" w:sz="4" w:space="0" w:color="E7E6E6"/>
              <w:right w:val="single" w:sz="4" w:space="0" w:color="E7E6E6"/>
            </w:tcBorders>
            <w:vAlign w:val="center"/>
          </w:tcPr>
          <w:p w14:paraId="1290E5F6" w14:textId="77777777" w:rsidR="000E612F" w:rsidRPr="00D50966" w:rsidRDefault="000E612F" w:rsidP="000E612F">
            <w:pPr>
              <w:spacing w:before="120"/>
              <w:jc w:val="right"/>
              <w:rPr>
                <w:rFonts w:ascii="Calibri" w:eastAsia="Calibri" w:hAnsi="Calibri" w:cs="Calibri"/>
                <w:color w:val="000000"/>
                <w:sz w:val="23"/>
                <w:szCs w:val="20"/>
              </w:rPr>
            </w:pPr>
            <w:r w:rsidRPr="00D50966">
              <w:rPr>
                <w:rFonts w:ascii="Calibri" w:eastAsia="Calibri" w:hAnsi="Calibri" w:cs="Calibri"/>
                <w:color w:val="000000"/>
                <w:sz w:val="23"/>
                <w:szCs w:val="20"/>
              </w:rPr>
              <w:t>0</w:t>
            </w:r>
          </w:p>
        </w:tc>
        <w:tc>
          <w:tcPr>
            <w:tcW w:w="1707" w:type="dxa"/>
            <w:tcBorders>
              <w:top w:val="single" w:sz="4" w:space="0" w:color="E7E6E6"/>
              <w:left w:val="single" w:sz="4" w:space="0" w:color="E7E6E6"/>
              <w:bottom w:val="single" w:sz="4" w:space="0" w:color="E7E6E6"/>
              <w:right w:val="single" w:sz="4" w:space="0" w:color="E7E6E6"/>
            </w:tcBorders>
            <w:vAlign w:val="center"/>
          </w:tcPr>
          <w:p w14:paraId="5BD2C3B7" w14:textId="77777777" w:rsidR="000E612F" w:rsidRPr="00D50966" w:rsidRDefault="000E612F" w:rsidP="000E612F">
            <w:pPr>
              <w:spacing w:before="120"/>
              <w:jc w:val="right"/>
              <w:rPr>
                <w:rFonts w:ascii="Calibri" w:eastAsia="Calibri" w:hAnsi="Calibri" w:cs="Calibri"/>
                <w:color w:val="000000"/>
                <w:sz w:val="23"/>
                <w:szCs w:val="20"/>
              </w:rPr>
            </w:pPr>
            <w:r w:rsidRPr="00D50966">
              <w:rPr>
                <w:rFonts w:ascii="Calibri" w:eastAsia="Calibri" w:hAnsi="Calibri" w:cs="Calibri"/>
                <w:color w:val="000000"/>
                <w:sz w:val="23"/>
                <w:szCs w:val="20"/>
              </w:rPr>
              <w:t>0</w:t>
            </w:r>
          </w:p>
        </w:tc>
        <w:tc>
          <w:tcPr>
            <w:tcW w:w="1743" w:type="dxa"/>
            <w:tcBorders>
              <w:top w:val="single" w:sz="4" w:space="0" w:color="E7E6E6"/>
              <w:left w:val="single" w:sz="4" w:space="0" w:color="E7E6E6"/>
              <w:bottom w:val="single" w:sz="4" w:space="0" w:color="E7E6E6"/>
            </w:tcBorders>
            <w:vAlign w:val="center"/>
          </w:tcPr>
          <w:p w14:paraId="3FAB29E8" w14:textId="77777777" w:rsidR="000E612F" w:rsidRPr="00D50966" w:rsidRDefault="000E612F" w:rsidP="000E612F">
            <w:pPr>
              <w:spacing w:before="120"/>
              <w:jc w:val="right"/>
              <w:rPr>
                <w:rFonts w:ascii="Calibri" w:eastAsia="Calibri" w:hAnsi="Calibri" w:cs="Calibri"/>
                <w:color w:val="000000"/>
                <w:sz w:val="23"/>
                <w:szCs w:val="20"/>
              </w:rPr>
            </w:pPr>
            <w:r w:rsidRPr="00D50966">
              <w:rPr>
                <w:rFonts w:ascii="Calibri" w:eastAsia="Calibri" w:hAnsi="Calibri" w:cs="Calibri"/>
                <w:color w:val="000000"/>
                <w:sz w:val="23"/>
                <w:szCs w:val="20"/>
              </w:rPr>
              <w:t>0</w:t>
            </w:r>
          </w:p>
        </w:tc>
      </w:tr>
      <w:tr w:rsidR="000E612F" w:rsidRPr="00D50966" w14:paraId="46BE663E" w14:textId="77777777" w:rsidTr="000E612F">
        <w:trPr>
          <w:trHeight w:val="383"/>
        </w:trPr>
        <w:tc>
          <w:tcPr>
            <w:tcW w:w="4410" w:type="dxa"/>
            <w:tcBorders>
              <w:top w:val="single" w:sz="4" w:space="0" w:color="E7E6E6"/>
              <w:left w:val="single" w:sz="4" w:space="0" w:color="E7E6E6"/>
              <w:bottom w:val="single" w:sz="4" w:space="0" w:color="E7E6E6"/>
              <w:right w:val="single" w:sz="4" w:space="0" w:color="E7E6E6"/>
            </w:tcBorders>
            <w:vAlign w:val="center"/>
          </w:tcPr>
          <w:p w14:paraId="003799E4" w14:textId="77777777" w:rsidR="000E612F" w:rsidRPr="00D50966" w:rsidRDefault="000E612F" w:rsidP="000E612F">
            <w:pPr>
              <w:spacing w:before="120"/>
              <w:rPr>
                <w:rFonts w:ascii="Calibri" w:eastAsia="Calibri" w:hAnsi="Calibri" w:cs="Calibri"/>
                <w:color w:val="000000"/>
                <w:sz w:val="23"/>
                <w:szCs w:val="20"/>
              </w:rPr>
            </w:pPr>
            <w:r w:rsidRPr="00D50966">
              <w:rPr>
                <w:rFonts w:ascii="Calibri" w:eastAsia="Calibri" w:hAnsi="Calibri" w:cs="Calibri"/>
                <w:color w:val="000000"/>
                <w:sz w:val="23"/>
                <w:szCs w:val="20"/>
              </w:rPr>
              <w:t>Title examination</w:t>
            </w:r>
          </w:p>
        </w:tc>
        <w:tc>
          <w:tcPr>
            <w:tcW w:w="1599" w:type="dxa"/>
            <w:tcBorders>
              <w:top w:val="single" w:sz="4" w:space="0" w:color="E7E6E6"/>
              <w:left w:val="single" w:sz="4" w:space="0" w:color="E7E6E6"/>
              <w:bottom w:val="single" w:sz="4" w:space="0" w:color="E7E6E6"/>
              <w:right w:val="single" w:sz="4" w:space="0" w:color="E7E6E6"/>
            </w:tcBorders>
            <w:vAlign w:val="center"/>
          </w:tcPr>
          <w:p w14:paraId="70178044" w14:textId="77777777" w:rsidR="000E612F" w:rsidRPr="00D50966" w:rsidRDefault="000E612F" w:rsidP="000E612F">
            <w:pPr>
              <w:spacing w:before="120"/>
              <w:jc w:val="right"/>
              <w:rPr>
                <w:rFonts w:ascii="Calibri" w:eastAsia="Calibri" w:hAnsi="Calibri" w:cs="Calibri"/>
                <w:color w:val="000000"/>
                <w:sz w:val="23"/>
                <w:szCs w:val="20"/>
              </w:rPr>
            </w:pPr>
            <w:r w:rsidRPr="00D50966">
              <w:rPr>
                <w:rFonts w:ascii="Calibri" w:eastAsia="Calibri" w:hAnsi="Calibri" w:cs="Calibri"/>
                <w:color w:val="000000"/>
                <w:sz w:val="23"/>
                <w:szCs w:val="20"/>
              </w:rPr>
              <w:t>0</w:t>
            </w:r>
          </w:p>
        </w:tc>
        <w:tc>
          <w:tcPr>
            <w:tcW w:w="1707" w:type="dxa"/>
            <w:tcBorders>
              <w:top w:val="single" w:sz="4" w:space="0" w:color="E7E6E6"/>
              <w:left w:val="single" w:sz="4" w:space="0" w:color="E7E6E6"/>
              <w:bottom w:val="single" w:sz="4" w:space="0" w:color="E7E6E6"/>
              <w:right w:val="single" w:sz="4" w:space="0" w:color="E7E6E6"/>
            </w:tcBorders>
            <w:vAlign w:val="center"/>
          </w:tcPr>
          <w:p w14:paraId="50A092A3" w14:textId="77777777" w:rsidR="000E612F" w:rsidRPr="00D50966" w:rsidRDefault="000E612F" w:rsidP="000E612F">
            <w:pPr>
              <w:spacing w:before="120"/>
              <w:jc w:val="right"/>
              <w:rPr>
                <w:rFonts w:ascii="Calibri" w:eastAsia="Calibri" w:hAnsi="Calibri" w:cs="Calibri"/>
                <w:color w:val="000000"/>
                <w:sz w:val="23"/>
                <w:szCs w:val="20"/>
              </w:rPr>
            </w:pPr>
            <w:r w:rsidRPr="00D50966">
              <w:rPr>
                <w:rFonts w:ascii="Calibri" w:eastAsia="Calibri" w:hAnsi="Calibri" w:cs="Calibri"/>
                <w:color w:val="000000"/>
                <w:sz w:val="23"/>
                <w:szCs w:val="20"/>
              </w:rPr>
              <w:t>0</w:t>
            </w:r>
          </w:p>
        </w:tc>
        <w:tc>
          <w:tcPr>
            <w:tcW w:w="1743" w:type="dxa"/>
            <w:tcBorders>
              <w:top w:val="single" w:sz="4" w:space="0" w:color="E7E6E6"/>
              <w:left w:val="single" w:sz="4" w:space="0" w:color="E7E6E6"/>
              <w:bottom w:val="single" w:sz="4" w:space="0" w:color="E7E6E6"/>
            </w:tcBorders>
            <w:vAlign w:val="center"/>
          </w:tcPr>
          <w:p w14:paraId="3B2648AA" w14:textId="77777777" w:rsidR="000E612F" w:rsidRPr="00D50966" w:rsidRDefault="000E612F" w:rsidP="000E612F">
            <w:pPr>
              <w:spacing w:before="120"/>
              <w:jc w:val="right"/>
              <w:rPr>
                <w:rFonts w:ascii="Calibri" w:eastAsia="Calibri" w:hAnsi="Calibri" w:cs="Calibri"/>
                <w:color w:val="000000"/>
                <w:sz w:val="23"/>
                <w:szCs w:val="20"/>
              </w:rPr>
            </w:pPr>
            <w:r w:rsidRPr="00D50966">
              <w:rPr>
                <w:rFonts w:ascii="Calibri" w:eastAsia="Calibri" w:hAnsi="Calibri" w:cs="Calibri"/>
                <w:color w:val="000000"/>
                <w:sz w:val="23"/>
                <w:szCs w:val="20"/>
              </w:rPr>
              <w:t>0</w:t>
            </w:r>
          </w:p>
        </w:tc>
      </w:tr>
      <w:tr w:rsidR="000E612F" w:rsidRPr="00D50966" w14:paraId="7FA1212E" w14:textId="77777777" w:rsidTr="000E612F">
        <w:trPr>
          <w:trHeight w:val="539"/>
        </w:trPr>
        <w:tc>
          <w:tcPr>
            <w:tcW w:w="4410" w:type="dxa"/>
            <w:shd w:val="clear" w:color="auto" w:fill="E2EFD9"/>
            <w:vAlign w:val="center"/>
          </w:tcPr>
          <w:p w14:paraId="1165331D" w14:textId="77777777" w:rsidR="000E612F" w:rsidRPr="00D50966" w:rsidRDefault="000E612F" w:rsidP="000E612F">
            <w:pPr>
              <w:spacing w:before="120"/>
              <w:rPr>
                <w:rFonts w:ascii="Calibri" w:eastAsia="Calibri" w:hAnsi="Calibri" w:cs="Calibri"/>
                <w:b/>
                <w:bCs/>
                <w:color w:val="000000"/>
                <w:sz w:val="23"/>
                <w:szCs w:val="20"/>
              </w:rPr>
            </w:pPr>
            <w:r w:rsidRPr="00D50966">
              <w:rPr>
                <w:rFonts w:ascii="Calibri" w:eastAsia="Calibri" w:hAnsi="Calibri" w:cs="Calibri"/>
                <w:b/>
                <w:bCs/>
                <w:color w:val="000000"/>
                <w:sz w:val="23"/>
                <w:szCs w:val="20"/>
              </w:rPr>
              <w:t>TOTAL PROJECT COST</w:t>
            </w:r>
          </w:p>
        </w:tc>
        <w:tc>
          <w:tcPr>
            <w:tcW w:w="1599" w:type="dxa"/>
            <w:shd w:val="clear" w:color="auto" w:fill="E2EFD9"/>
            <w:vAlign w:val="center"/>
          </w:tcPr>
          <w:p w14:paraId="7266AA29" w14:textId="77777777" w:rsidR="000E612F" w:rsidRPr="00D50966" w:rsidRDefault="000E612F" w:rsidP="000E612F">
            <w:pPr>
              <w:spacing w:before="120"/>
              <w:jc w:val="right"/>
              <w:rPr>
                <w:rFonts w:ascii="Calibri" w:eastAsia="Calibri" w:hAnsi="Calibri" w:cs="Calibri"/>
                <w:b/>
                <w:bCs/>
                <w:color w:val="000000"/>
                <w:sz w:val="23"/>
                <w:szCs w:val="20"/>
              </w:rPr>
            </w:pPr>
            <w:r w:rsidRPr="00D50966">
              <w:rPr>
                <w:rFonts w:ascii="Calibri" w:eastAsia="Calibri" w:hAnsi="Calibri" w:cs="Calibri"/>
                <w:b/>
                <w:bCs/>
                <w:color w:val="000000"/>
                <w:sz w:val="23"/>
                <w:szCs w:val="20"/>
              </w:rPr>
              <w:t>$0</w:t>
            </w:r>
          </w:p>
        </w:tc>
        <w:tc>
          <w:tcPr>
            <w:tcW w:w="1707" w:type="dxa"/>
            <w:shd w:val="clear" w:color="auto" w:fill="E2EFD9"/>
            <w:vAlign w:val="center"/>
          </w:tcPr>
          <w:p w14:paraId="679AE3CC" w14:textId="77777777" w:rsidR="000E612F" w:rsidRPr="00D50966" w:rsidRDefault="000E612F" w:rsidP="000E612F">
            <w:pPr>
              <w:spacing w:before="120"/>
              <w:jc w:val="right"/>
              <w:rPr>
                <w:rFonts w:ascii="Calibri" w:eastAsia="Calibri" w:hAnsi="Calibri" w:cs="Calibri"/>
                <w:b/>
                <w:bCs/>
                <w:color w:val="000000"/>
                <w:sz w:val="23"/>
                <w:szCs w:val="20"/>
              </w:rPr>
            </w:pPr>
            <w:r w:rsidRPr="00D50966">
              <w:rPr>
                <w:rFonts w:ascii="Calibri" w:eastAsia="Calibri" w:hAnsi="Calibri" w:cs="Calibri"/>
                <w:b/>
                <w:bCs/>
                <w:color w:val="000000"/>
                <w:sz w:val="23"/>
                <w:szCs w:val="20"/>
              </w:rPr>
              <w:t>$0</w:t>
            </w:r>
          </w:p>
        </w:tc>
        <w:tc>
          <w:tcPr>
            <w:tcW w:w="1743" w:type="dxa"/>
            <w:shd w:val="clear" w:color="auto" w:fill="E2EFD9"/>
            <w:vAlign w:val="center"/>
          </w:tcPr>
          <w:p w14:paraId="3C220185" w14:textId="77777777" w:rsidR="000E612F" w:rsidRPr="00D50966" w:rsidRDefault="000E612F" w:rsidP="000E612F">
            <w:pPr>
              <w:spacing w:before="120"/>
              <w:jc w:val="right"/>
              <w:rPr>
                <w:rFonts w:ascii="Calibri" w:eastAsia="Calibri" w:hAnsi="Calibri" w:cs="Calibri"/>
                <w:b/>
                <w:bCs/>
                <w:color w:val="000000"/>
                <w:sz w:val="23"/>
                <w:szCs w:val="20"/>
              </w:rPr>
            </w:pPr>
            <w:r w:rsidRPr="00D50966">
              <w:rPr>
                <w:rFonts w:ascii="Calibri" w:eastAsia="Calibri" w:hAnsi="Calibri" w:cs="Calibri"/>
                <w:b/>
                <w:bCs/>
                <w:color w:val="000000"/>
                <w:sz w:val="23"/>
                <w:szCs w:val="20"/>
              </w:rPr>
              <w:t>$0</w:t>
            </w:r>
          </w:p>
        </w:tc>
      </w:tr>
    </w:tbl>
    <w:p w14:paraId="7188A271" w14:textId="77777777" w:rsidR="00D50966" w:rsidRDefault="00D50966">
      <w:pPr>
        <w:rPr>
          <w:rFonts w:ascii="Calibri"/>
        </w:rPr>
      </w:pPr>
    </w:p>
    <w:p w14:paraId="07B4A7E7" w14:textId="77777777" w:rsidR="00D50966" w:rsidRDefault="00D50966">
      <w:pPr>
        <w:rPr>
          <w:rFonts w:ascii="Calibri"/>
        </w:rPr>
        <w:sectPr w:rsidR="00D50966" w:rsidSect="008B4730">
          <w:headerReference w:type="even" r:id="rId132"/>
          <w:headerReference w:type="default" r:id="rId133"/>
          <w:footerReference w:type="default" r:id="rId134"/>
          <w:headerReference w:type="first" r:id="rId135"/>
          <w:pgSz w:w="12240" w:h="15840"/>
          <w:pgMar w:top="720" w:right="720" w:bottom="720" w:left="720" w:header="0" w:footer="475" w:gutter="0"/>
          <w:pgNumType w:start="1"/>
          <w:cols w:space="720"/>
          <w:docGrid w:linePitch="299"/>
        </w:sectPr>
      </w:pPr>
    </w:p>
    <w:p w14:paraId="389A05C3" w14:textId="63809DB4" w:rsidR="00234428" w:rsidRPr="00753453" w:rsidRDefault="00E603D5" w:rsidP="0086023F">
      <w:pPr>
        <w:pStyle w:val="Heading1"/>
      </w:pPr>
      <w:bookmarkStart w:id="47" w:name="_bookmark17"/>
      <w:bookmarkStart w:id="48" w:name="Appendix_D"/>
      <w:bookmarkEnd w:id="47"/>
      <w:r w:rsidRPr="00753453">
        <w:lastRenderedPageBreak/>
        <w:drawing>
          <wp:anchor distT="0" distB="0" distL="114300" distR="114300" simplePos="0" relativeHeight="251652608" behindDoc="1" locked="0" layoutInCell="1" allowOverlap="1" wp14:anchorId="582EE12C" wp14:editId="154933D6">
            <wp:simplePos x="0" y="0"/>
            <wp:positionH relativeFrom="column">
              <wp:posOffset>53744</wp:posOffset>
            </wp:positionH>
            <wp:positionV relativeFrom="paragraph">
              <wp:posOffset>-217285</wp:posOffset>
            </wp:positionV>
            <wp:extent cx="358171" cy="396274"/>
            <wp:effectExtent l="0" t="0" r="3810" b="3810"/>
            <wp:wrapNone/>
            <wp:docPr id="1015" name="Picture 1015" descr="Appendix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 name="Picture 1015" descr="Appendix D"/>
                    <pic:cNvPicPr/>
                  </pic:nvPicPr>
                  <pic:blipFill>
                    <a:blip r:embed="rId136">
                      <a:extLst>
                        <a:ext uri="{28A0092B-C50C-407E-A947-70E740481C1C}">
                          <a14:useLocalDpi xmlns:a14="http://schemas.microsoft.com/office/drawing/2010/main" val="0"/>
                        </a:ext>
                      </a:extLst>
                    </a:blip>
                    <a:stretch>
                      <a:fillRect/>
                    </a:stretch>
                  </pic:blipFill>
                  <pic:spPr>
                    <a:xfrm>
                      <a:off x="0" y="0"/>
                      <a:ext cx="358171" cy="396274"/>
                    </a:xfrm>
                    <a:prstGeom prst="rect">
                      <a:avLst/>
                    </a:prstGeom>
                  </pic:spPr>
                </pic:pic>
              </a:graphicData>
            </a:graphic>
          </wp:anchor>
        </w:drawing>
      </w:r>
      <w:r w:rsidR="00AE6860" w:rsidRPr="00753453">
        <w:t>Appendix</w:t>
      </w:r>
      <w:r w:rsidR="00AE6860" w:rsidRPr="00753453">
        <w:rPr>
          <w:spacing w:val="2"/>
        </w:rPr>
        <w:t xml:space="preserve"> </w:t>
      </w:r>
      <w:r w:rsidR="00AE6860" w:rsidRPr="00753453">
        <w:t>D.</w:t>
      </w:r>
      <w:r w:rsidR="00AE6860" w:rsidRPr="00753453">
        <w:rPr>
          <w:spacing w:val="1"/>
        </w:rPr>
        <w:t xml:space="preserve"> </w:t>
      </w:r>
      <w:r w:rsidR="00AE6860" w:rsidRPr="00753453">
        <w:t>Community</w:t>
      </w:r>
      <w:r w:rsidR="00AE6860" w:rsidRPr="00753453">
        <w:rPr>
          <w:spacing w:val="-4"/>
        </w:rPr>
        <w:t xml:space="preserve"> </w:t>
      </w:r>
      <w:r w:rsidR="00AE6860" w:rsidRPr="00753453">
        <w:t>Forest Program Panel</w:t>
      </w:r>
      <w:r w:rsidR="00AE6860" w:rsidRPr="00753453">
        <w:rPr>
          <w:spacing w:val="1"/>
        </w:rPr>
        <w:t xml:space="preserve"> </w:t>
      </w:r>
      <w:r w:rsidR="00AE6860" w:rsidRPr="00753453">
        <w:t>Scoring</w:t>
      </w:r>
      <w:r w:rsidR="00AE6860" w:rsidRPr="00753453">
        <w:rPr>
          <w:spacing w:val="1"/>
        </w:rPr>
        <w:t xml:space="preserve"> </w:t>
      </w:r>
      <w:r w:rsidR="00AE6860" w:rsidRPr="00753453">
        <w:t>Guidance</w:t>
      </w:r>
    </w:p>
    <w:bookmarkEnd w:id="48"/>
    <w:p w14:paraId="16CEFD83" w14:textId="77777777" w:rsidR="00234428" w:rsidRPr="006048DC" w:rsidRDefault="00AE6860" w:rsidP="006048DC">
      <w:pPr>
        <w:ind w:left="720"/>
        <w:rPr>
          <w:b/>
          <w:bCs/>
          <w:sz w:val="22"/>
          <w:szCs w:val="24"/>
        </w:rPr>
      </w:pPr>
      <w:r w:rsidRPr="006048DC">
        <w:rPr>
          <w:b/>
          <w:bCs/>
          <w:sz w:val="22"/>
          <w:szCs w:val="24"/>
        </w:rPr>
        <w:t>Community Forest and Open Space Conservation Program Panel Scoring Guidance</w:t>
      </w:r>
    </w:p>
    <w:p w14:paraId="64D975D0" w14:textId="1AC47522" w:rsidR="00234428" w:rsidRPr="00E603D5" w:rsidRDefault="00AE6860" w:rsidP="00EA2DC0">
      <w:pPr>
        <w:spacing w:before="1" w:after="240"/>
        <w:ind w:left="720" w:right="1391"/>
        <w:rPr>
          <w:rFonts w:ascii="Calibri" w:hAnsi="Calibri" w:cs="Calibri"/>
          <w:szCs w:val="20"/>
        </w:rPr>
      </w:pPr>
      <w:r w:rsidRPr="00E603D5">
        <w:rPr>
          <w:rFonts w:ascii="Calibri" w:hAnsi="Calibri" w:cs="Calibri"/>
          <w:szCs w:val="20"/>
        </w:rPr>
        <w:t>Score</w:t>
      </w:r>
      <w:r w:rsidRPr="00E603D5">
        <w:rPr>
          <w:rFonts w:ascii="Calibri" w:hAnsi="Calibri" w:cs="Calibri"/>
          <w:spacing w:val="-3"/>
          <w:szCs w:val="20"/>
        </w:rPr>
        <w:t xml:space="preserve"> </w:t>
      </w:r>
      <w:r w:rsidRPr="00E603D5">
        <w:rPr>
          <w:rFonts w:ascii="Calibri" w:hAnsi="Calibri" w:cs="Calibri"/>
          <w:szCs w:val="20"/>
        </w:rPr>
        <w:t>each</w:t>
      </w:r>
      <w:r w:rsidRPr="00E603D5">
        <w:rPr>
          <w:rFonts w:ascii="Calibri" w:hAnsi="Calibri" w:cs="Calibri"/>
          <w:spacing w:val="-2"/>
          <w:szCs w:val="20"/>
        </w:rPr>
        <w:t xml:space="preserve"> </w:t>
      </w:r>
      <w:r w:rsidRPr="00E603D5">
        <w:rPr>
          <w:rFonts w:ascii="Calibri" w:hAnsi="Calibri" w:cs="Calibri"/>
          <w:szCs w:val="20"/>
        </w:rPr>
        <w:t>application</w:t>
      </w:r>
      <w:r w:rsidRPr="00E603D5">
        <w:rPr>
          <w:rFonts w:ascii="Calibri" w:hAnsi="Calibri" w:cs="Calibri"/>
          <w:spacing w:val="-1"/>
          <w:szCs w:val="20"/>
        </w:rPr>
        <w:t xml:space="preserve"> </w:t>
      </w:r>
      <w:r w:rsidRPr="00E603D5">
        <w:rPr>
          <w:rFonts w:ascii="Calibri" w:hAnsi="Calibri" w:cs="Calibri"/>
          <w:szCs w:val="20"/>
        </w:rPr>
        <w:t>based</w:t>
      </w:r>
      <w:r w:rsidRPr="00E603D5">
        <w:rPr>
          <w:rFonts w:ascii="Calibri" w:hAnsi="Calibri" w:cs="Calibri"/>
          <w:spacing w:val="-2"/>
          <w:szCs w:val="20"/>
        </w:rPr>
        <w:t xml:space="preserve"> </w:t>
      </w:r>
      <w:r w:rsidRPr="00E603D5">
        <w:rPr>
          <w:rFonts w:ascii="Calibri" w:hAnsi="Calibri" w:cs="Calibri"/>
          <w:szCs w:val="20"/>
        </w:rPr>
        <w:t>on</w:t>
      </w:r>
      <w:r w:rsidRPr="00E603D5">
        <w:rPr>
          <w:rFonts w:ascii="Calibri" w:hAnsi="Calibri" w:cs="Calibri"/>
          <w:spacing w:val="-2"/>
          <w:szCs w:val="20"/>
        </w:rPr>
        <w:t xml:space="preserve"> </w:t>
      </w:r>
      <w:r w:rsidRPr="00E603D5">
        <w:rPr>
          <w:rFonts w:ascii="Calibri" w:hAnsi="Calibri" w:cs="Calibri"/>
          <w:szCs w:val="20"/>
        </w:rPr>
        <w:t>the</w:t>
      </w:r>
      <w:r w:rsidRPr="00E603D5">
        <w:rPr>
          <w:rFonts w:ascii="Calibri" w:hAnsi="Calibri" w:cs="Calibri"/>
          <w:spacing w:val="-3"/>
          <w:szCs w:val="20"/>
        </w:rPr>
        <w:t xml:space="preserve"> </w:t>
      </w:r>
      <w:r w:rsidRPr="00E603D5">
        <w:rPr>
          <w:rFonts w:ascii="Calibri" w:hAnsi="Calibri" w:cs="Calibri"/>
          <w:szCs w:val="20"/>
        </w:rPr>
        <w:t>information</w:t>
      </w:r>
      <w:r w:rsidRPr="00E603D5">
        <w:rPr>
          <w:rFonts w:ascii="Calibri" w:hAnsi="Calibri" w:cs="Calibri"/>
          <w:spacing w:val="-1"/>
          <w:szCs w:val="20"/>
        </w:rPr>
        <w:t xml:space="preserve"> </w:t>
      </w:r>
      <w:r w:rsidRPr="00E603D5">
        <w:rPr>
          <w:rFonts w:ascii="Calibri" w:hAnsi="Calibri" w:cs="Calibri"/>
          <w:szCs w:val="20"/>
        </w:rPr>
        <w:t>provided</w:t>
      </w:r>
      <w:r w:rsidRPr="00E603D5">
        <w:rPr>
          <w:rFonts w:ascii="Calibri" w:hAnsi="Calibri" w:cs="Calibri"/>
          <w:spacing w:val="-2"/>
          <w:szCs w:val="20"/>
        </w:rPr>
        <w:t xml:space="preserve"> </w:t>
      </w:r>
      <w:r w:rsidRPr="00E603D5">
        <w:rPr>
          <w:rFonts w:ascii="Calibri" w:hAnsi="Calibri" w:cs="Calibri"/>
          <w:szCs w:val="20"/>
        </w:rPr>
        <w:t>in</w:t>
      </w:r>
      <w:r w:rsidRPr="00E603D5">
        <w:rPr>
          <w:rFonts w:ascii="Calibri" w:hAnsi="Calibri" w:cs="Calibri"/>
          <w:spacing w:val="-2"/>
          <w:szCs w:val="20"/>
        </w:rPr>
        <w:t xml:space="preserve"> </w:t>
      </w:r>
      <w:r w:rsidRPr="00E603D5">
        <w:rPr>
          <w:rFonts w:ascii="Calibri" w:hAnsi="Calibri" w:cs="Calibri"/>
          <w:szCs w:val="20"/>
        </w:rPr>
        <w:t>the</w:t>
      </w:r>
      <w:r w:rsidRPr="00E603D5">
        <w:rPr>
          <w:rFonts w:ascii="Calibri" w:hAnsi="Calibri" w:cs="Calibri"/>
          <w:spacing w:val="-3"/>
          <w:szCs w:val="20"/>
        </w:rPr>
        <w:t xml:space="preserve"> </w:t>
      </w:r>
      <w:r w:rsidRPr="00E603D5">
        <w:rPr>
          <w:rFonts w:ascii="Calibri" w:hAnsi="Calibri" w:cs="Calibri"/>
          <w:szCs w:val="20"/>
        </w:rPr>
        <w:t>application</w:t>
      </w:r>
      <w:r w:rsidRPr="00E603D5">
        <w:rPr>
          <w:rFonts w:ascii="Calibri" w:hAnsi="Calibri" w:cs="Calibri"/>
          <w:spacing w:val="-1"/>
          <w:szCs w:val="20"/>
        </w:rPr>
        <w:t xml:space="preserve"> </w:t>
      </w:r>
      <w:r w:rsidRPr="00E603D5">
        <w:rPr>
          <w:rFonts w:ascii="Calibri" w:hAnsi="Calibri" w:cs="Calibri"/>
          <w:szCs w:val="20"/>
        </w:rPr>
        <w:t>materials.</w:t>
      </w:r>
      <w:r w:rsidRPr="00E603D5">
        <w:rPr>
          <w:rFonts w:ascii="Calibri" w:hAnsi="Calibri" w:cs="Calibri"/>
          <w:spacing w:val="-1"/>
          <w:szCs w:val="20"/>
        </w:rPr>
        <w:t xml:space="preserve"> </w:t>
      </w:r>
      <w:r w:rsidRPr="00E603D5">
        <w:rPr>
          <w:rFonts w:ascii="Calibri" w:hAnsi="Calibri" w:cs="Calibri"/>
          <w:szCs w:val="20"/>
        </w:rPr>
        <w:t>The</w:t>
      </w:r>
      <w:r w:rsidRPr="00E603D5">
        <w:rPr>
          <w:rFonts w:ascii="Calibri" w:hAnsi="Calibri" w:cs="Calibri"/>
          <w:spacing w:val="-3"/>
          <w:szCs w:val="20"/>
        </w:rPr>
        <w:t xml:space="preserve"> </w:t>
      </w:r>
      <w:r w:rsidRPr="00E603D5">
        <w:rPr>
          <w:rFonts w:ascii="Calibri" w:hAnsi="Calibri" w:cs="Calibri"/>
          <w:szCs w:val="20"/>
        </w:rPr>
        <w:t>scores</w:t>
      </w:r>
      <w:r w:rsidRPr="00E603D5">
        <w:rPr>
          <w:rFonts w:ascii="Calibri" w:hAnsi="Calibri" w:cs="Calibri"/>
          <w:spacing w:val="-3"/>
          <w:szCs w:val="20"/>
        </w:rPr>
        <w:t xml:space="preserve"> </w:t>
      </w:r>
      <w:r w:rsidRPr="00E603D5">
        <w:rPr>
          <w:rFonts w:ascii="Calibri" w:hAnsi="Calibri" w:cs="Calibri"/>
          <w:szCs w:val="20"/>
        </w:rPr>
        <w:t>shall be based on the four criteria described below. If there are additional notes or justifications for your score specific to the project, please include that feedback on each criterion, or the project as a whole, in your score sheet/notes. Our intent is to share general and specific feedback with applicants to develop interest and the size and quality of the future applicant pool.</w:t>
      </w:r>
    </w:p>
    <w:p w14:paraId="099C7C15" w14:textId="7281445D" w:rsidR="00234428" w:rsidRPr="00E603D5" w:rsidRDefault="00AE6860" w:rsidP="00EA2DC0">
      <w:pPr>
        <w:spacing w:before="1" w:after="240"/>
        <w:ind w:left="720" w:right="1391"/>
        <w:rPr>
          <w:rFonts w:ascii="Calibri" w:hAnsi="Calibri" w:cs="Calibri"/>
          <w:szCs w:val="20"/>
        </w:rPr>
      </w:pPr>
      <w:r w:rsidRPr="00E603D5">
        <w:rPr>
          <w:rFonts w:ascii="Calibri" w:hAnsi="Calibri" w:cs="Calibri"/>
          <w:szCs w:val="20"/>
        </w:rPr>
        <w:t>Additional consideration will be given to projects that provide direct benefits to disadvantaged communities. The National Review Panel will be provided information on community demographics such</w:t>
      </w:r>
      <w:r w:rsidRPr="00E603D5">
        <w:rPr>
          <w:rFonts w:ascii="Calibri" w:hAnsi="Calibri" w:cs="Calibri"/>
          <w:spacing w:val="-1"/>
          <w:szCs w:val="20"/>
        </w:rPr>
        <w:t xml:space="preserve"> </w:t>
      </w:r>
      <w:r w:rsidRPr="00E603D5">
        <w:rPr>
          <w:rFonts w:ascii="Calibri" w:hAnsi="Calibri" w:cs="Calibri"/>
          <w:szCs w:val="20"/>
        </w:rPr>
        <w:t>as</w:t>
      </w:r>
      <w:r w:rsidRPr="00E603D5">
        <w:rPr>
          <w:rFonts w:ascii="Calibri" w:hAnsi="Calibri" w:cs="Calibri"/>
          <w:spacing w:val="-2"/>
          <w:szCs w:val="20"/>
        </w:rPr>
        <w:t xml:space="preserve"> </w:t>
      </w:r>
      <w:r w:rsidRPr="00E603D5">
        <w:rPr>
          <w:rFonts w:ascii="Calibri" w:hAnsi="Calibri" w:cs="Calibri"/>
          <w:szCs w:val="20"/>
        </w:rPr>
        <w:t>socioeconomic</w:t>
      </w:r>
      <w:r w:rsidRPr="00E603D5">
        <w:rPr>
          <w:rFonts w:ascii="Calibri" w:hAnsi="Calibri" w:cs="Calibri"/>
          <w:spacing w:val="-2"/>
          <w:szCs w:val="20"/>
        </w:rPr>
        <w:t xml:space="preserve"> </w:t>
      </w:r>
      <w:r w:rsidRPr="00E603D5">
        <w:rPr>
          <w:rFonts w:ascii="Calibri" w:hAnsi="Calibri" w:cs="Calibri"/>
          <w:szCs w:val="20"/>
        </w:rPr>
        <w:t>status.</w:t>
      </w:r>
      <w:r w:rsidRPr="00E603D5">
        <w:rPr>
          <w:rFonts w:ascii="Calibri" w:hAnsi="Calibri" w:cs="Calibri"/>
          <w:spacing w:val="-1"/>
          <w:szCs w:val="20"/>
        </w:rPr>
        <w:t xml:space="preserve"> </w:t>
      </w:r>
      <w:r w:rsidRPr="00E603D5">
        <w:rPr>
          <w:rFonts w:ascii="Calibri" w:hAnsi="Calibri" w:cs="Calibri"/>
          <w:szCs w:val="20"/>
        </w:rPr>
        <w:t>The</w:t>
      </w:r>
      <w:r w:rsidRPr="00E603D5">
        <w:rPr>
          <w:rFonts w:ascii="Calibri" w:hAnsi="Calibri" w:cs="Calibri"/>
          <w:spacing w:val="-2"/>
          <w:szCs w:val="20"/>
        </w:rPr>
        <w:t xml:space="preserve"> </w:t>
      </w:r>
      <w:r w:rsidRPr="00E603D5">
        <w:rPr>
          <w:rFonts w:ascii="Calibri" w:hAnsi="Calibri" w:cs="Calibri"/>
          <w:szCs w:val="20"/>
        </w:rPr>
        <w:t>panel</w:t>
      </w:r>
      <w:r w:rsidRPr="00E603D5">
        <w:rPr>
          <w:rFonts w:ascii="Calibri" w:hAnsi="Calibri" w:cs="Calibri"/>
          <w:spacing w:val="-1"/>
          <w:szCs w:val="20"/>
        </w:rPr>
        <w:t xml:space="preserve"> </w:t>
      </w:r>
      <w:r w:rsidRPr="00E603D5">
        <w:rPr>
          <w:rFonts w:ascii="Calibri" w:hAnsi="Calibri" w:cs="Calibri"/>
          <w:szCs w:val="20"/>
        </w:rPr>
        <w:t>will</w:t>
      </w:r>
      <w:r w:rsidRPr="00E603D5">
        <w:rPr>
          <w:rFonts w:ascii="Calibri" w:hAnsi="Calibri" w:cs="Calibri"/>
          <w:spacing w:val="-1"/>
          <w:szCs w:val="20"/>
        </w:rPr>
        <w:t xml:space="preserve"> </w:t>
      </w:r>
      <w:r w:rsidRPr="00E603D5">
        <w:rPr>
          <w:rFonts w:ascii="Calibri" w:hAnsi="Calibri" w:cs="Calibri"/>
          <w:szCs w:val="20"/>
        </w:rPr>
        <w:t>also</w:t>
      </w:r>
      <w:r w:rsidRPr="00E603D5">
        <w:rPr>
          <w:rFonts w:ascii="Calibri" w:hAnsi="Calibri" w:cs="Calibri"/>
          <w:spacing w:val="-1"/>
          <w:szCs w:val="20"/>
        </w:rPr>
        <w:t xml:space="preserve"> </w:t>
      </w:r>
      <w:r w:rsidRPr="00E603D5">
        <w:rPr>
          <w:rFonts w:ascii="Calibri" w:hAnsi="Calibri" w:cs="Calibri"/>
          <w:szCs w:val="20"/>
        </w:rPr>
        <w:t>consider</w:t>
      </w:r>
      <w:r w:rsidRPr="00E603D5">
        <w:rPr>
          <w:rFonts w:ascii="Calibri" w:hAnsi="Calibri" w:cs="Calibri"/>
          <w:spacing w:val="-2"/>
          <w:szCs w:val="20"/>
        </w:rPr>
        <w:t xml:space="preserve"> </w:t>
      </w:r>
      <w:r w:rsidRPr="00E603D5">
        <w:rPr>
          <w:rFonts w:ascii="Calibri" w:hAnsi="Calibri" w:cs="Calibri"/>
          <w:szCs w:val="20"/>
        </w:rPr>
        <w:t>climate</w:t>
      </w:r>
      <w:r w:rsidRPr="00E603D5">
        <w:rPr>
          <w:rFonts w:ascii="Calibri" w:hAnsi="Calibri" w:cs="Calibri"/>
          <w:spacing w:val="-2"/>
          <w:szCs w:val="20"/>
        </w:rPr>
        <w:t xml:space="preserve"> </w:t>
      </w:r>
      <w:r w:rsidRPr="00E603D5">
        <w:rPr>
          <w:rFonts w:ascii="Calibri" w:hAnsi="Calibri" w:cs="Calibri"/>
          <w:szCs w:val="20"/>
        </w:rPr>
        <w:t>resiliency</w:t>
      </w:r>
      <w:r w:rsidRPr="00E603D5">
        <w:rPr>
          <w:rFonts w:ascii="Calibri" w:hAnsi="Calibri" w:cs="Calibri"/>
          <w:spacing w:val="-2"/>
          <w:szCs w:val="20"/>
        </w:rPr>
        <w:t xml:space="preserve"> </w:t>
      </w:r>
      <w:r w:rsidRPr="00E603D5">
        <w:rPr>
          <w:rFonts w:ascii="Calibri" w:hAnsi="Calibri" w:cs="Calibri"/>
          <w:szCs w:val="20"/>
        </w:rPr>
        <w:t>for</w:t>
      </w:r>
      <w:r w:rsidRPr="00E603D5">
        <w:rPr>
          <w:rFonts w:ascii="Calibri" w:hAnsi="Calibri" w:cs="Calibri"/>
          <w:spacing w:val="-2"/>
          <w:szCs w:val="20"/>
        </w:rPr>
        <w:t xml:space="preserve"> </w:t>
      </w:r>
      <w:r w:rsidRPr="00E603D5">
        <w:rPr>
          <w:rFonts w:ascii="Calibri" w:hAnsi="Calibri" w:cs="Calibri"/>
          <w:szCs w:val="20"/>
        </w:rPr>
        <w:t>each</w:t>
      </w:r>
      <w:r w:rsidRPr="00E603D5">
        <w:rPr>
          <w:rFonts w:ascii="Calibri" w:hAnsi="Calibri" w:cs="Calibri"/>
          <w:spacing w:val="-1"/>
          <w:szCs w:val="20"/>
        </w:rPr>
        <w:t xml:space="preserve"> </w:t>
      </w:r>
      <w:r w:rsidRPr="00E603D5">
        <w:rPr>
          <w:rFonts w:ascii="Calibri" w:hAnsi="Calibri" w:cs="Calibri"/>
          <w:szCs w:val="20"/>
        </w:rPr>
        <w:t>proposed</w:t>
      </w:r>
      <w:r w:rsidRPr="00E603D5">
        <w:rPr>
          <w:rFonts w:ascii="Calibri" w:hAnsi="Calibri" w:cs="Calibri"/>
          <w:spacing w:val="-1"/>
          <w:szCs w:val="20"/>
        </w:rPr>
        <w:t xml:space="preserve"> </w:t>
      </w:r>
      <w:r w:rsidRPr="00E603D5">
        <w:rPr>
          <w:rFonts w:ascii="Calibri" w:hAnsi="Calibri" w:cs="Calibri"/>
          <w:szCs w:val="20"/>
        </w:rPr>
        <w:t>project. Tools used during project evaluation may include the Council on Environmental Quality’s Climate and Economic Justice Screening Tool, or The Nature Conservancy’s Resilient Land Mapping Tool.</w:t>
      </w:r>
    </w:p>
    <w:p w14:paraId="6294616B" w14:textId="61C608E5" w:rsidR="00234428" w:rsidRPr="00E603D5" w:rsidRDefault="00AE6860" w:rsidP="00ED5EFA">
      <w:pPr>
        <w:spacing w:before="120"/>
        <w:ind w:left="720" w:right="1554"/>
        <w:rPr>
          <w:rFonts w:ascii="Calibri" w:hAnsi="Calibri" w:cs="Calibri"/>
          <w:szCs w:val="20"/>
        </w:rPr>
      </w:pPr>
      <w:r w:rsidRPr="00E603D5">
        <w:rPr>
          <w:rFonts w:ascii="Calibri" w:hAnsi="Calibri" w:cs="Calibri"/>
          <w:szCs w:val="20"/>
        </w:rPr>
        <w:t xml:space="preserve">Additional resources, including the application guidance, can be found at </w:t>
      </w:r>
      <w:hyperlink r:id="rId137">
        <w:r w:rsidRPr="00E603D5">
          <w:rPr>
            <w:rFonts w:ascii="Calibri" w:hAnsi="Calibri" w:cs="Calibri"/>
            <w:szCs w:val="20"/>
          </w:rPr>
          <w:t>https://www.fs.usda.gov/</w:t>
        </w:r>
      </w:hyperlink>
      <w:r w:rsidRPr="00E603D5">
        <w:rPr>
          <w:rFonts w:ascii="Calibri" w:hAnsi="Calibri" w:cs="Calibri"/>
          <w:szCs w:val="20"/>
        </w:rPr>
        <w:t xml:space="preserve"> managing-land/private-land/community-forest/program. Comments</w:t>
      </w:r>
      <w:r w:rsidRPr="00E603D5">
        <w:rPr>
          <w:rFonts w:ascii="Calibri" w:hAnsi="Calibri" w:cs="Calibri"/>
          <w:spacing w:val="-3"/>
          <w:szCs w:val="20"/>
        </w:rPr>
        <w:t xml:space="preserve"> </w:t>
      </w:r>
      <w:r w:rsidRPr="00E603D5">
        <w:rPr>
          <w:rFonts w:ascii="Calibri" w:hAnsi="Calibri" w:cs="Calibri"/>
          <w:szCs w:val="20"/>
        </w:rPr>
        <w:t>regarding</w:t>
      </w:r>
      <w:r w:rsidRPr="00E603D5">
        <w:rPr>
          <w:rFonts w:ascii="Calibri" w:hAnsi="Calibri" w:cs="Calibri"/>
          <w:spacing w:val="-4"/>
          <w:szCs w:val="20"/>
        </w:rPr>
        <w:t xml:space="preserve"> </w:t>
      </w:r>
      <w:r w:rsidRPr="00E603D5">
        <w:rPr>
          <w:rFonts w:ascii="Calibri" w:hAnsi="Calibri" w:cs="Calibri"/>
          <w:szCs w:val="20"/>
        </w:rPr>
        <w:t>the</w:t>
      </w:r>
      <w:r w:rsidRPr="00E603D5">
        <w:rPr>
          <w:rFonts w:ascii="Calibri" w:hAnsi="Calibri" w:cs="Calibri"/>
          <w:spacing w:val="-4"/>
          <w:szCs w:val="20"/>
        </w:rPr>
        <w:t xml:space="preserve"> </w:t>
      </w:r>
      <w:r w:rsidRPr="00E603D5">
        <w:rPr>
          <w:rFonts w:ascii="Calibri" w:hAnsi="Calibri" w:cs="Calibri"/>
          <w:szCs w:val="20"/>
        </w:rPr>
        <w:t>process</w:t>
      </w:r>
      <w:r w:rsidRPr="00E603D5">
        <w:rPr>
          <w:rFonts w:ascii="Calibri" w:hAnsi="Calibri" w:cs="Calibri"/>
          <w:spacing w:val="-3"/>
          <w:szCs w:val="20"/>
        </w:rPr>
        <w:t xml:space="preserve"> </w:t>
      </w:r>
      <w:r w:rsidRPr="00E603D5">
        <w:rPr>
          <w:rFonts w:ascii="Calibri" w:hAnsi="Calibri" w:cs="Calibri"/>
          <w:szCs w:val="20"/>
        </w:rPr>
        <w:t>should</w:t>
      </w:r>
      <w:r w:rsidRPr="00E603D5">
        <w:rPr>
          <w:rFonts w:ascii="Calibri" w:hAnsi="Calibri" w:cs="Calibri"/>
          <w:spacing w:val="-3"/>
          <w:szCs w:val="20"/>
        </w:rPr>
        <w:t xml:space="preserve"> </w:t>
      </w:r>
      <w:r w:rsidRPr="00E603D5">
        <w:rPr>
          <w:rFonts w:ascii="Calibri" w:hAnsi="Calibri" w:cs="Calibri"/>
          <w:szCs w:val="20"/>
        </w:rPr>
        <w:t>be directed to Margaret Haines at 202-384-7192.</w:t>
      </w:r>
    </w:p>
    <w:p w14:paraId="716A2507" w14:textId="77777777" w:rsidR="00234428" w:rsidRPr="00E603D5" w:rsidRDefault="00AE6860" w:rsidP="00ED5EFA">
      <w:pPr>
        <w:pStyle w:val="ListParagraph"/>
        <w:numPr>
          <w:ilvl w:val="0"/>
          <w:numId w:val="13"/>
        </w:numPr>
        <w:spacing w:before="120" w:line="237" w:lineRule="auto"/>
        <w:ind w:left="990" w:right="1530" w:hanging="270"/>
        <w:jc w:val="left"/>
        <w:rPr>
          <w:rFonts w:ascii="Calibri" w:hAnsi="Calibri" w:cs="Calibri"/>
          <w:szCs w:val="20"/>
        </w:rPr>
      </w:pPr>
      <w:r w:rsidRPr="00E46E86">
        <w:rPr>
          <w:rStyle w:val="Heading3Char"/>
          <w:szCs w:val="20"/>
        </w:rPr>
        <w:t>Community Benefits</w:t>
      </w:r>
      <w:r w:rsidRPr="00E46E86">
        <w:rPr>
          <w:rFonts w:ascii="Calibri" w:hAnsi="Calibri" w:cs="Calibri"/>
          <w:b/>
          <w:szCs w:val="20"/>
        </w:rPr>
        <w:t xml:space="preserve">: </w:t>
      </w:r>
      <w:r w:rsidRPr="00E603D5">
        <w:rPr>
          <w:rFonts w:ascii="Calibri" w:hAnsi="Calibri" w:cs="Calibri"/>
          <w:szCs w:val="20"/>
        </w:rPr>
        <w:t>Use a score of 0-20 to rate community benefits, where 20 is reserved for projects that have all the attributes (economic, environmental, educational, recreational) and provide exceptional benefits that are specific to the lands to be acquired, planned for in each attribute, and supported by data, evidence and/or local knowledge. It may be easier to think of the</w:t>
      </w:r>
      <w:r w:rsidRPr="00E603D5">
        <w:rPr>
          <w:rFonts w:ascii="Calibri" w:hAnsi="Calibri" w:cs="Calibri"/>
          <w:spacing w:val="-5"/>
          <w:szCs w:val="20"/>
        </w:rPr>
        <w:t xml:space="preserve"> </w:t>
      </w:r>
      <w:r w:rsidRPr="00E603D5">
        <w:rPr>
          <w:rFonts w:ascii="Calibri" w:hAnsi="Calibri" w:cs="Calibri"/>
          <w:szCs w:val="20"/>
        </w:rPr>
        <w:t>scale</w:t>
      </w:r>
      <w:r w:rsidRPr="00E603D5">
        <w:rPr>
          <w:rFonts w:ascii="Calibri" w:hAnsi="Calibri" w:cs="Calibri"/>
          <w:spacing w:val="-5"/>
          <w:szCs w:val="20"/>
        </w:rPr>
        <w:t xml:space="preserve"> </w:t>
      </w:r>
      <w:r w:rsidRPr="00E603D5">
        <w:rPr>
          <w:rFonts w:ascii="Calibri" w:hAnsi="Calibri" w:cs="Calibri"/>
          <w:szCs w:val="20"/>
        </w:rPr>
        <w:t>as</w:t>
      </w:r>
      <w:r w:rsidRPr="00E603D5">
        <w:rPr>
          <w:rFonts w:ascii="Calibri" w:hAnsi="Calibri" w:cs="Calibri"/>
          <w:spacing w:val="-5"/>
          <w:szCs w:val="20"/>
        </w:rPr>
        <w:t xml:space="preserve"> </w:t>
      </w:r>
      <w:r w:rsidRPr="00E603D5">
        <w:rPr>
          <w:rFonts w:ascii="Calibri" w:hAnsi="Calibri" w:cs="Calibri"/>
          <w:szCs w:val="20"/>
        </w:rPr>
        <w:t>0-5</w:t>
      </w:r>
      <w:r w:rsidRPr="00E603D5">
        <w:rPr>
          <w:rFonts w:ascii="Calibri" w:hAnsi="Calibri" w:cs="Calibri"/>
          <w:spacing w:val="-5"/>
          <w:szCs w:val="20"/>
        </w:rPr>
        <w:t xml:space="preserve"> </w:t>
      </w:r>
      <w:r w:rsidRPr="00E603D5">
        <w:rPr>
          <w:rFonts w:ascii="Calibri" w:hAnsi="Calibri" w:cs="Calibri"/>
          <w:szCs w:val="20"/>
        </w:rPr>
        <w:t>for</w:t>
      </w:r>
      <w:r w:rsidRPr="00E603D5">
        <w:rPr>
          <w:rFonts w:ascii="Calibri" w:hAnsi="Calibri" w:cs="Calibri"/>
          <w:spacing w:val="-5"/>
          <w:szCs w:val="20"/>
        </w:rPr>
        <w:t xml:space="preserve"> </w:t>
      </w:r>
      <w:r w:rsidRPr="00E603D5">
        <w:rPr>
          <w:rFonts w:ascii="Calibri" w:hAnsi="Calibri" w:cs="Calibri"/>
          <w:szCs w:val="20"/>
        </w:rPr>
        <w:t>each</w:t>
      </w:r>
      <w:r w:rsidRPr="00E603D5">
        <w:rPr>
          <w:rFonts w:ascii="Calibri" w:hAnsi="Calibri" w:cs="Calibri"/>
          <w:spacing w:val="-5"/>
          <w:szCs w:val="20"/>
        </w:rPr>
        <w:t xml:space="preserve"> </w:t>
      </w:r>
      <w:r w:rsidRPr="00E603D5">
        <w:rPr>
          <w:rFonts w:ascii="Calibri" w:hAnsi="Calibri" w:cs="Calibri"/>
          <w:szCs w:val="20"/>
        </w:rPr>
        <w:t>of</w:t>
      </w:r>
      <w:r w:rsidRPr="00E603D5">
        <w:rPr>
          <w:rFonts w:ascii="Calibri" w:hAnsi="Calibri" w:cs="Calibri"/>
          <w:spacing w:val="-5"/>
          <w:szCs w:val="20"/>
        </w:rPr>
        <w:t xml:space="preserve"> </w:t>
      </w:r>
      <w:r w:rsidRPr="00E603D5">
        <w:rPr>
          <w:rFonts w:ascii="Calibri" w:hAnsi="Calibri" w:cs="Calibri"/>
          <w:szCs w:val="20"/>
        </w:rPr>
        <w:t>the</w:t>
      </w:r>
      <w:r w:rsidRPr="00E603D5">
        <w:rPr>
          <w:rFonts w:ascii="Calibri" w:hAnsi="Calibri" w:cs="Calibri"/>
          <w:spacing w:val="-5"/>
          <w:szCs w:val="20"/>
        </w:rPr>
        <w:t xml:space="preserve"> </w:t>
      </w:r>
      <w:r w:rsidRPr="00E603D5">
        <w:rPr>
          <w:rFonts w:ascii="Calibri" w:hAnsi="Calibri" w:cs="Calibri"/>
          <w:szCs w:val="20"/>
        </w:rPr>
        <w:t>suggested</w:t>
      </w:r>
      <w:r w:rsidRPr="00E603D5">
        <w:rPr>
          <w:rFonts w:ascii="Calibri" w:hAnsi="Calibri" w:cs="Calibri"/>
          <w:spacing w:val="-5"/>
          <w:szCs w:val="20"/>
        </w:rPr>
        <w:t xml:space="preserve"> </w:t>
      </w:r>
      <w:r w:rsidRPr="00E603D5">
        <w:rPr>
          <w:rFonts w:ascii="Calibri" w:hAnsi="Calibri" w:cs="Calibri"/>
          <w:szCs w:val="20"/>
        </w:rPr>
        <w:t>benefit</w:t>
      </w:r>
      <w:r w:rsidRPr="00E603D5">
        <w:rPr>
          <w:rFonts w:ascii="Calibri" w:hAnsi="Calibri" w:cs="Calibri"/>
          <w:spacing w:val="-5"/>
          <w:szCs w:val="20"/>
        </w:rPr>
        <w:t xml:space="preserve"> </w:t>
      </w:r>
      <w:r w:rsidRPr="00E603D5">
        <w:rPr>
          <w:rFonts w:ascii="Calibri" w:hAnsi="Calibri" w:cs="Calibri"/>
          <w:szCs w:val="20"/>
        </w:rPr>
        <w:t>attributes</w:t>
      </w:r>
      <w:r w:rsidRPr="00E603D5">
        <w:rPr>
          <w:rFonts w:ascii="Calibri" w:hAnsi="Calibri" w:cs="Calibri"/>
          <w:spacing w:val="-5"/>
          <w:szCs w:val="20"/>
        </w:rPr>
        <w:t xml:space="preserve"> </w:t>
      </w:r>
      <w:r w:rsidRPr="00E603D5">
        <w:rPr>
          <w:rFonts w:ascii="Calibri" w:hAnsi="Calibri" w:cs="Calibri"/>
          <w:szCs w:val="20"/>
        </w:rPr>
        <w:t>of</w:t>
      </w:r>
      <w:r w:rsidRPr="00E603D5">
        <w:rPr>
          <w:rFonts w:ascii="Calibri" w:hAnsi="Calibri" w:cs="Calibri"/>
          <w:spacing w:val="-5"/>
          <w:szCs w:val="20"/>
        </w:rPr>
        <w:t xml:space="preserve"> </w:t>
      </w:r>
      <w:r w:rsidRPr="00E603D5">
        <w:rPr>
          <w:rFonts w:ascii="Calibri" w:hAnsi="Calibri" w:cs="Calibri"/>
          <w:szCs w:val="20"/>
        </w:rPr>
        <w:t>a</w:t>
      </w:r>
      <w:r w:rsidRPr="00E603D5">
        <w:rPr>
          <w:rFonts w:ascii="Calibri" w:hAnsi="Calibri" w:cs="Calibri"/>
          <w:spacing w:val="-5"/>
          <w:szCs w:val="20"/>
        </w:rPr>
        <w:t xml:space="preserve"> </w:t>
      </w:r>
      <w:r w:rsidRPr="00E603D5">
        <w:rPr>
          <w:rFonts w:ascii="Calibri" w:hAnsi="Calibri" w:cs="Calibri"/>
          <w:szCs w:val="20"/>
        </w:rPr>
        <w:t>community</w:t>
      </w:r>
      <w:r w:rsidRPr="00E603D5">
        <w:rPr>
          <w:rFonts w:ascii="Calibri" w:hAnsi="Calibri" w:cs="Calibri"/>
          <w:spacing w:val="-5"/>
          <w:szCs w:val="20"/>
        </w:rPr>
        <w:t xml:space="preserve"> </w:t>
      </w:r>
      <w:r w:rsidRPr="00E603D5">
        <w:rPr>
          <w:rFonts w:ascii="Calibri" w:hAnsi="Calibri" w:cs="Calibri"/>
          <w:szCs w:val="20"/>
        </w:rPr>
        <w:t>forest</w:t>
      </w:r>
      <w:r w:rsidRPr="00E603D5">
        <w:rPr>
          <w:rFonts w:ascii="Calibri" w:hAnsi="Calibri" w:cs="Calibri"/>
          <w:spacing w:val="-5"/>
          <w:szCs w:val="20"/>
        </w:rPr>
        <w:t xml:space="preserve"> </w:t>
      </w:r>
      <w:r w:rsidRPr="00E603D5">
        <w:rPr>
          <w:rFonts w:ascii="Calibri" w:hAnsi="Calibri" w:cs="Calibri"/>
          <w:szCs w:val="20"/>
        </w:rPr>
        <w:t>including,</w:t>
      </w:r>
      <w:r w:rsidRPr="00E603D5">
        <w:rPr>
          <w:rFonts w:ascii="Calibri" w:hAnsi="Calibri" w:cs="Calibri"/>
          <w:spacing w:val="-5"/>
          <w:szCs w:val="20"/>
        </w:rPr>
        <w:t xml:space="preserve"> </w:t>
      </w:r>
      <w:r w:rsidRPr="00E603D5">
        <w:rPr>
          <w:rFonts w:ascii="Calibri" w:hAnsi="Calibri" w:cs="Calibri"/>
          <w:szCs w:val="20"/>
        </w:rPr>
        <w:t>but not limited to:</w:t>
      </w:r>
    </w:p>
    <w:p w14:paraId="101B719C" w14:textId="77777777" w:rsidR="00234428" w:rsidRPr="00E603D5" w:rsidRDefault="00AE6860" w:rsidP="00ED5EFA">
      <w:pPr>
        <w:pStyle w:val="ListParagraph"/>
        <w:numPr>
          <w:ilvl w:val="1"/>
          <w:numId w:val="13"/>
        </w:numPr>
        <w:tabs>
          <w:tab w:val="left" w:pos="1722"/>
        </w:tabs>
        <w:spacing w:before="120" w:line="266" w:lineRule="exact"/>
        <w:ind w:left="1440" w:hanging="363"/>
        <w:rPr>
          <w:rFonts w:ascii="Calibri" w:hAnsi="Calibri" w:cs="Calibri"/>
          <w:szCs w:val="20"/>
        </w:rPr>
      </w:pPr>
      <w:r w:rsidRPr="00E603D5">
        <w:rPr>
          <w:rFonts w:ascii="Calibri" w:hAnsi="Calibri" w:cs="Calibri"/>
          <w:szCs w:val="20"/>
        </w:rPr>
        <w:t xml:space="preserve">Economic </w:t>
      </w:r>
      <w:r w:rsidRPr="00E603D5">
        <w:rPr>
          <w:rFonts w:ascii="Calibri" w:hAnsi="Calibri" w:cs="Calibri"/>
          <w:spacing w:val="-2"/>
          <w:szCs w:val="20"/>
        </w:rPr>
        <w:t>benefits</w:t>
      </w:r>
    </w:p>
    <w:p w14:paraId="07E22F17" w14:textId="77777777" w:rsidR="00234428" w:rsidRPr="00E603D5" w:rsidRDefault="00AE6860" w:rsidP="00ED5EFA">
      <w:pPr>
        <w:pStyle w:val="ListParagraph"/>
        <w:numPr>
          <w:ilvl w:val="2"/>
          <w:numId w:val="13"/>
        </w:numPr>
        <w:spacing w:before="120" w:line="266" w:lineRule="exact"/>
        <w:ind w:left="1800" w:hanging="362"/>
        <w:rPr>
          <w:rFonts w:ascii="Calibri" w:hAnsi="Calibri" w:cs="Calibri"/>
          <w:szCs w:val="20"/>
        </w:rPr>
      </w:pPr>
      <w:r w:rsidRPr="00E603D5">
        <w:rPr>
          <w:rFonts w:ascii="Calibri" w:hAnsi="Calibri" w:cs="Calibri"/>
          <w:spacing w:val="-2"/>
          <w:szCs w:val="20"/>
        </w:rPr>
        <w:t>Timber</w:t>
      </w:r>
    </w:p>
    <w:p w14:paraId="0B35286D" w14:textId="77777777" w:rsidR="00234428" w:rsidRPr="00E603D5" w:rsidRDefault="00AE6860" w:rsidP="00386BF3">
      <w:pPr>
        <w:pStyle w:val="ListParagraph"/>
        <w:numPr>
          <w:ilvl w:val="2"/>
          <w:numId w:val="13"/>
        </w:numPr>
        <w:spacing w:line="264" w:lineRule="exact"/>
        <w:ind w:left="1800" w:hanging="360"/>
        <w:rPr>
          <w:rFonts w:ascii="Calibri" w:hAnsi="Calibri" w:cs="Calibri"/>
          <w:szCs w:val="20"/>
        </w:rPr>
      </w:pPr>
      <w:r w:rsidRPr="00E603D5">
        <w:rPr>
          <w:rFonts w:ascii="Calibri" w:hAnsi="Calibri" w:cs="Calibri"/>
          <w:spacing w:val="-2"/>
          <w:szCs w:val="20"/>
        </w:rPr>
        <w:t>Non-timber</w:t>
      </w:r>
      <w:r w:rsidRPr="00E603D5">
        <w:rPr>
          <w:rFonts w:ascii="Calibri" w:hAnsi="Calibri" w:cs="Calibri"/>
          <w:spacing w:val="-6"/>
          <w:szCs w:val="20"/>
        </w:rPr>
        <w:t xml:space="preserve"> </w:t>
      </w:r>
      <w:r w:rsidRPr="00E603D5">
        <w:rPr>
          <w:rFonts w:ascii="Calibri" w:hAnsi="Calibri" w:cs="Calibri"/>
          <w:spacing w:val="-2"/>
          <w:szCs w:val="20"/>
        </w:rPr>
        <w:t>forest</w:t>
      </w:r>
      <w:r w:rsidRPr="00E603D5">
        <w:rPr>
          <w:rFonts w:ascii="Calibri" w:hAnsi="Calibri" w:cs="Calibri"/>
          <w:spacing w:val="-6"/>
          <w:szCs w:val="20"/>
        </w:rPr>
        <w:t xml:space="preserve"> </w:t>
      </w:r>
      <w:r w:rsidRPr="00E603D5">
        <w:rPr>
          <w:rFonts w:ascii="Calibri" w:hAnsi="Calibri" w:cs="Calibri"/>
          <w:spacing w:val="-2"/>
          <w:szCs w:val="20"/>
        </w:rPr>
        <w:t>products</w:t>
      </w:r>
      <w:r w:rsidRPr="00E603D5">
        <w:rPr>
          <w:rFonts w:ascii="Calibri" w:hAnsi="Calibri" w:cs="Calibri"/>
          <w:spacing w:val="-6"/>
          <w:szCs w:val="20"/>
        </w:rPr>
        <w:t xml:space="preserve"> </w:t>
      </w:r>
      <w:r w:rsidRPr="00E603D5">
        <w:rPr>
          <w:rFonts w:ascii="Calibri" w:hAnsi="Calibri" w:cs="Calibri"/>
          <w:spacing w:val="-2"/>
          <w:szCs w:val="20"/>
        </w:rPr>
        <w:t>resulting</w:t>
      </w:r>
      <w:r w:rsidRPr="00E603D5">
        <w:rPr>
          <w:rFonts w:ascii="Calibri" w:hAnsi="Calibri" w:cs="Calibri"/>
          <w:spacing w:val="-7"/>
          <w:szCs w:val="20"/>
        </w:rPr>
        <w:t xml:space="preserve"> </w:t>
      </w:r>
      <w:r w:rsidRPr="00E603D5">
        <w:rPr>
          <w:rFonts w:ascii="Calibri" w:hAnsi="Calibri" w:cs="Calibri"/>
          <w:spacing w:val="-2"/>
          <w:szCs w:val="20"/>
        </w:rPr>
        <w:t>from</w:t>
      </w:r>
      <w:r w:rsidRPr="00E603D5">
        <w:rPr>
          <w:rFonts w:ascii="Calibri" w:hAnsi="Calibri" w:cs="Calibri"/>
          <w:spacing w:val="-7"/>
          <w:szCs w:val="20"/>
        </w:rPr>
        <w:t xml:space="preserve"> </w:t>
      </w:r>
      <w:r w:rsidRPr="00E603D5">
        <w:rPr>
          <w:rFonts w:ascii="Calibri" w:hAnsi="Calibri" w:cs="Calibri"/>
          <w:spacing w:val="-2"/>
          <w:szCs w:val="20"/>
        </w:rPr>
        <w:t>sustainable</w:t>
      </w:r>
      <w:r w:rsidRPr="00E603D5">
        <w:rPr>
          <w:rFonts w:ascii="Calibri" w:hAnsi="Calibri" w:cs="Calibri"/>
          <w:spacing w:val="-8"/>
          <w:szCs w:val="20"/>
        </w:rPr>
        <w:t xml:space="preserve"> </w:t>
      </w:r>
      <w:r w:rsidRPr="00E603D5">
        <w:rPr>
          <w:rFonts w:ascii="Calibri" w:hAnsi="Calibri" w:cs="Calibri"/>
          <w:spacing w:val="-2"/>
          <w:szCs w:val="20"/>
        </w:rPr>
        <w:t>forest</w:t>
      </w:r>
      <w:r w:rsidRPr="00E603D5">
        <w:rPr>
          <w:rFonts w:ascii="Calibri" w:hAnsi="Calibri" w:cs="Calibri"/>
          <w:spacing w:val="-7"/>
          <w:szCs w:val="20"/>
        </w:rPr>
        <w:t xml:space="preserve"> </w:t>
      </w:r>
      <w:r w:rsidRPr="00E603D5">
        <w:rPr>
          <w:rFonts w:ascii="Calibri" w:hAnsi="Calibri" w:cs="Calibri"/>
          <w:spacing w:val="-2"/>
          <w:szCs w:val="20"/>
        </w:rPr>
        <w:t>management</w:t>
      </w:r>
    </w:p>
    <w:p w14:paraId="115C9160" w14:textId="77777777" w:rsidR="00234428" w:rsidRPr="00E603D5" w:rsidRDefault="00AE6860" w:rsidP="00386BF3">
      <w:pPr>
        <w:pStyle w:val="ListParagraph"/>
        <w:numPr>
          <w:ilvl w:val="2"/>
          <w:numId w:val="13"/>
        </w:numPr>
        <w:spacing w:line="232" w:lineRule="auto"/>
        <w:ind w:left="1800" w:right="1459"/>
        <w:rPr>
          <w:rFonts w:ascii="Calibri" w:hAnsi="Calibri" w:cs="Calibri"/>
          <w:szCs w:val="20"/>
        </w:rPr>
      </w:pPr>
      <w:r w:rsidRPr="00E603D5">
        <w:rPr>
          <w:rFonts w:ascii="Calibri" w:hAnsi="Calibri" w:cs="Calibri"/>
          <w:spacing w:val="-2"/>
          <w:szCs w:val="20"/>
        </w:rPr>
        <w:t>Other</w:t>
      </w:r>
      <w:r w:rsidRPr="00E603D5">
        <w:rPr>
          <w:rFonts w:ascii="Calibri" w:hAnsi="Calibri" w:cs="Calibri"/>
          <w:spacing w:val="-5"/>
          <w:szCs w:val="20"/>
        </w:rPr>
        <w:t xml:space="preserve"> </w:t>
      </w:r>
      <w:r w:rsidRPr="00E603D5">
        <w:rPr>
          <w:rFonts w:ascii="Calibri" w:hAnsi="Calibri" w:cs="Calibri"/>
          <w:spacing w:val="-2"/>
          <w:szCs w:val="20"/>
        </w:rPr>
        <w:t>economic</w:t>
      </w:r>
      <w:r w:rsidRPr="00E603D5">
        <w:rPr>
          <w:rFonts w:ascii="Calibri" w:hAnsi="Calibri" w:cs="Calibri"/>
          <w:spacing w:val="-5"/>
          <w:szCs w:val="20"/>
        </w:rPr>
        <w:t xml:space="preserve"> </w:t>
      </w:r>
      <w:r w:rsidRPr="00E603D5">
        <w:rPr>
          <w:rFonts w:ascii="Calibri" w:hAnsi="Calibri" w:cs="Calibri"/>
          <w:spacing w:val="-2"/>
          <w:szCs w:val="20"/>
        </w:rPr>
        <w:t>benefits</w:t>
      </w:r>
      <w:r w:rsidRPr="00E603D5">
        <w:rPr>
          <w:rFonts w:ascii="Calibri" w:hAnsi="Calibri" w:cs="Calibri"/>
          <w:spacing w:val="-5"/>
          <w:szCs w:val="20"/>
        </w:rPr>
        <w:t xml:space="preserve"> </w:t>
      </w:r>
      <w:r w:rsidRPr="00E603D5">
        <w:rPr>
          <w:rFonts w:ascii="Calibri" w:hAnsi="Calibri" w:cs="Calibri"/>
          <w:spacing w:val="-2"/>
          <w:szCs w:val="20"/>
        </w:rPr>
        <w:t>such</w:t>
      </w:r>
      <w:r w:rsidRPr="00E603D5">
        <w:rPr>
          <w:rFonts w:ascii="Calibri" w:hAnsi="Calibri" w:cs="Calibri"/>
          <w:spacing w:val="-6"/>
          <w:szCs w:val="20"/>
        </w:rPr>
        <w:t xml:space="preserve"> </w:t>
      </w:r>
      <w:r w:rsidRPr="00E603D5">
        <w:rPr>
          <w:rFonts w:ascii="Calibri" w:hAnsi="Calibri" w:cs="Calibri"/>
          <w:spacing w:val="-2"/>
          <w:szCs w:val="20"/>
        </w:rPr>
        <w:t>as</w:t>
      </w:r>
      <w:r w:rsidRPr="00E603D5">
        <w:rPr>
          <w:rFonts w:ascii="Calibri" w:hAnsi="Calibri" w:cs="Calibri"/>
          <w:spacing w:val="-5"/>
          <w:szCs w:val="20"/>
        </w:rPr>
        <w:t xml:space="preserve"> </w:t>
      </w:r>
      <w:r w:rsidRPr="00E603D5">
        <w:rPr>
          <w:rFonts w:ascii="Calibri" w:hAnsi="Calibri" w:cs="Calibri"/>
          <w:spacing w:val="-2"/>
          <w:szCs w:val="20"/>
        </w:rPr>
        <w:t>recreation,</w:t>
      </w:r>
      <w:r w:rsidRPr="00E603D5">
        <w:rPr>
          <w:rFonts w:ascii="Calibri" w:hAnsi="Calibri" w:cs="Calibri"/>
          <w:spacing w:val="-5"/>
          <w:szCs w:val="20"/>
        </w:rPr>
        <w:t xml:space="preserve"> </w:t>
      </w:r>
      <w:r w:rsidRPr="00E603D5">
        <w:rPr>
          <w:rFonts w:ascii="Calibri" w:hAnsi="Calibri" w:cs="Calibri"/>
          <w:spacing w:val="-2"/>
          <w:szCs w:val="20"/>
        </w:rPr>
        <w:t>tourism,</w:t>
      </w:r>
      <w:r w:rsidRPr="00E603D5">
        <w:rPr>
          <w:rFonts w:ascii="Calibri" w:hAnsi="Calibri" w:cs="Calibri"/>
          <w:spacing w:val="-5"/>
          <w:szCs w:val="20"/>
        </w:rPr>
        <w:t xml:space="preserve"> </w:t>
      </w:r>
      <w:r w:rsidRPr="00E603D5">
        <w:rPr>
          <w:rFonts w:ascii="Calibri" w:hAnsi="Calibri" w:cs="Calibri"/>
          <w:spacing w:val="-2"/>
          <w:szCs w:val="20"/>
        </w:rPr>
        <w:t>cultural</w:t>
      </w:r>
      <w:r w:rsidRPr="00E603D5">
        <w:rPr>
          <w:rFonts w:ascii="Calibri" w:hAnsi="Calibri" w:cs="Calibri"/>
          <w:spacing w:val="-5"/>
          <w:szCs w:val="20"/>
        </w:rPr>
        <w:t xml:space="preserve"> </w:t>
      </w:r>
      <w:r w:rsidRPr="00E603D5">
        <w:rPr>
          <w:rFonts w:ascii="Calibri" w:hAnsi="Calibri" w:cs="Calibri"/>
          <w:spacing w:val="-2"/>
          <w:szCs w:val="20"/>
        </w:rPr>
        <w:t>resources,</w:t>
      </w:r>
      <w:r w:rsidRPr="00E603D5">
        <w:rPr>
          <w:rFonts w:ascii="Calibri" w:hAnsi="Calibri" w:cs="Calibri"/>
          <w:spacing w:val="-5"/>
          <w:szCs w:val="20"/>
        </w:rPr>
        <w:t xml:space="preserve"> </w:t>
      </w:r>
      <w:r w:rsidRPr="00E603D5">
        <w:rPr>
          <w:rFonts w:ascii="Calibri" w:hAnsi="Calibri" w:cs="Calibri"/>
          <w:spacing w:val="-2"/>
          <w:szCs w:val="20"/>
        </w:rPr>
        <w:t>public</w:t>
      </w:r>
      <w:r w:rsidRPr="00E603D5">
        <w:rPr>
          <w:rFonts w:ascii="Calibri" w:hAnsi="Calibri" w:cs="Calibri"/>
          <w:spacing w:val="-5"/>
          <w:szCs w:val="20"/>
        </w:rPr>
        <w:t xml:space="preserve"> </w:t>
      </w:r>
      <w:r w:rsidRPr="00E603D5">
        <w:rPr>
          <w:rFonts w:ascii="Calibri" w:hAnsi="Calibri" w:cs="Calibri"/>
          <w:spacing w:val="-2"/>
          <w:szCs w:val="20"/>
        </w:rPr>
        <w:t>health,</w:t>
      </w:r>
      <w:r w:rsidRPr="00E603D5">
        <w:rPr>
          <w:rFonts w:ascii="Calibri" w:hAnsi="Calibri" w:cs="Calibri"/>
          <w:spacing w:val="-5"/>
          <w:szCs w:val="20"/>
        </w:rPr>
        <w:t xml:space="preserve"> </w:t>
      </w:r>
      <w:r w:rsidRPr="00E603D5">
        <w:rPr>
          <w:rFonts w:ascii="Calibri" w:hAnsi="Calibri" w:cs="Calibri"/>
          <w:spacing w:val="-2"/>
          <w:szCs w:val="20"/>
        </w:rPr>
        <w:t xml:space="preserve">and </w:t>
      </w:r>
      <w:r w:rsidRPr="00E603D5">
        <w:rPr>
          <w:rFonts w:ascii="Calibri" w:hAnsi="Calibri" w:cs="Calibri"/>
          <w:szCs w:val="20"/>
        </w:rPr>
        <w:t>other activities that accrue benefits to the community.</w:t>
      </w:r>
    </w:p>
    <w:p w14:paraId="2741D70F" w14:textId="77777777" w:rsidR="00234428" w:rsidRPr="00E603D5" w:rsidRDefault="00AE6860" w:rsidP="00ED5EFA">
      <w:pPr>
        <w:pStyle w:val="ListParagraph"/>
        <w:numPr>
          <w:ilvl w:val="1"/>
          <w:numId w:val="13"/>
        </w:numPr>
        <w:spacing w:before="120" w:line="265" w:lineRule="exact"/>
        <w:ind w:left="1440" w:hanging="360"/>
        <w:rPr>
          <w:rFonts w:ascii="Calibri" w:hAnsi="Calibri" w:cs="Calibri"/>
          <w:szCs w:val="20"/>
        </w:rPr>
      </w:pPr>
      <w:r w:rsidRPr="00E603D5">
        <w:rPr>
          <w:rFonts w:ascii="Calibri" w:hAnsi="Calibri" w:cs="Calibri"/>
          <w:szCs w:val="20"/>
        </w:rPr>
        <w:t>Environmental</w:t>
      </w:r>
      <w:r w:rsidRPr="00E603D5">
        <w:rPr>
          <w:rFonts w:ascii="Calibri" w:hAnsi="Calibri" w:cs="Calibri"/>
          <w:spacing w:val="-12"/>
          <w:szCs w:val="20"/>
        </w:rPr>
        <w:t xml:space="preserve"> </w:t>
      </w:r>
      <w:r w:rsidRPr="00E603D5">
        <w:rPr>
          <w:rFonts w:ascii="Calibri" w:hAnsi="Calibri" w:cs="Calibri"/>
          <w:spacing w:val="-2"/>
          <w:szCs w:val="20"/>
        </w:rPr>
        <w:t>benefits</w:t>
      </w:r>
    </w:p>
    <w:p w14:paraId="23E4235B" w14:textId="77777777" w:rsidR="00234428" w:rsidRPr="00E603D5" w:rsidRDefault="00AE6860" w:rsidP="00ED5EFA">
      <w:pPr>
        <w:pStyle w:val="ListParagraph"/>
        <w:numPr>
          <w:ilvl w:val="2"/>
          <w:numId w:val="13"/>
        </w:numPr>
        <w:spacing w:before="120" w:line="266" w:lineRule="exact"/>
        <w:ind w:left="1800" w:right="90" w:hanging="362"/>
        <w:rPr>
          <w:rFonts w:ascii="Calibri" w:hAnsi="Calibri" w:cs="Calibri"/>
          <w:szCs w:val="20"/>
        </w:rPr>
      </w:pPr>
      <w:r w:rsidRPr="00E603D5">
        <w:rPr>
          <w:rFonts w:ascii="Calibri" w:hAnsi="Calibri" w:cs="Calibri"/>
          <w:szCs w:val="20"/>
        </w:rPr>
        <w:t>Clean</w:t>
      </w:r>
      <w:r w:rsidRPr="00E603D5">
        <w:rPr>
          <w:rFonts w:ascii="Calibri" w:hAnsi="Calibri" w:cs="Calibri"/>
          <w:spacing w:val="-9"/>
          <w:szCs w:val="20"/>
        </w:rPr>
        <w:t xml:space="preserve"> </w:t>
      </w:r>
      <w:r w:rsidRPr="00E603D5">
        <w:rPr>
          <w:rFonts w:ascii="Calibri" w:hAnsi="Calibri" w:cs="Calibri"/>
          <w:szCs w:val="20"/>
        </w:rPr>
        <w:t>air</w:t>
      </w:r>
      <w:r w:rsidRPr="00E603D5">
        <w:rPr>
          <w:rFonts w:ascii="Calibri" w:hAnsi="Calibri" w:cs="Calibri"/>
          <w:spacing w:val="-4"/>
          <w:szCs w:val="20"/>
        </w:rPr>
        <w:t xml:space="preserve"> </w:t>
      </w:r>
      <w:r w:rsidRPr="00E603D5">
        <w:rPr>
          <w:rFonts w:ascii="Calibri" w:hAnsi="Calibri" w:cs="Calibri"/>
          <w:szCs w:val="20"/>
        </w:rPr>
        <w:t>and</w:t>
      </w:r>
      <w:r w:rsidRPr="00E603D5">
        <w:rPr>
          <w:rFonts w:ascii="Calibri" w:hAnsi="Calibri" w:cs="Calibri"/>
          <w:spacing w:val="-8"/>
          <w:szCs w:val="20"/>
        </w:rPr>
        <w:t xml:space="preserve"> </w:t>
      </w:r>
      <w:r w:rsidRPr="00E603D5">
        <w:rPr>
          <w:rFonts w:ascii="Calibri" w:hAnsi="Calibri" w:cs="Calibri"/>
          <w:spacing w:val="-2"/>
          <w:szCs w:val="20"/>
        </w:rPr>
        <w:t>water</w:t>
      </w:r>
    </w:p>
    <w:p w14:paraId="022D29C9" w14:textId="77777777" w:rsidR="00234428" w:rsidRPr="00E603D5" w:rsidRDefault="00AE6860" w:rsidP="00386BF3">
      <w:pPr>
        <w:pStyle w:val="ListParagraph"/>
        <w:numPr>
          <w:ilvl w:val="2"/>
          <w:numId w:val="13"/>
        </w:numPr>
        <w:tabs>
          <w:tab w:val="left" w:pos="2445"/>
        </w:tabs>
        <w:spacing w:line="263" w:lineRule="exact"/>
        <w:ind w:left="1800" w:hanging="360"/>
        <w:rPr>
          <w:rFonts w:ascii="Calibri" w:hAnsi="Calibri" w:cs="Calibri"/>
          <w:szCs w:val="20"/>
        </w:rPr>
      </w:pPr>
      <w:r w:rsidRPr="00E603D5">
        <w:rPr>
          <w:rFonts w:ascii="Calibri" w:hAnsi="Calibri" w:cs="Calibri"/>
          <w:szCs w:val="20"/>
        </w:rPr>
        <w:t>Stormwater</w:t>
      </w:r>
      <w:r w:rsidRPr="00E603D5">
        <w:rPr>
          <w:rFonts w:ascii="Calibri" w:hAnsi="Calibri" w:cs="Calibri"/>
          <w:spacing w:val="-9"/>
          <w:szCs w:val="20"/>
        </w:rPr>
        <w:t xml:space="preserve"> </w:t>
      </w:r>
      <w:r w:rsidRPr="00E603D5">
        <w:rPr>
          <w:rFonts w:ascii="Calibri" w:hAnsi="Calibri" w:cs="Calibri"/>
          <w:spacing w:val="-2"/>
          <w:szCs w:val="20"/>
        </w:rPr>
        <w:t>management</w:t>
      </w:r>
    </w:p>
    <w:p w14:paraId="19A8C1B0" w14:textId="77777777" w:rsidR="00234428" w:rsidRPr="00E603D5" w:rsidRDefault="00AE6860" w:rsidP="00386BF3">
      <w:pPr>
        <w:pStyle w:val="ListParagraph"/>
        <w:numPr>
          <w:ilvl w:val="2"/>
          <w:numId w:val="13"/>
        </w:numPr>
        <w:tabs>
          <w:tab w:val="left" w:pos="2445"/>
        </w:tabs>
        <w:spacing w:line="265" w:lineRule="exact"/>
        <w:ind w:left="1800" w:hanging="360"/>
        <w:rPr>
          <w:rFonts w:ascii="Calibri" w:hAnsi="Calibri" w:cs="Calibri"/>
          <w:szCs w:val="20"/>
        </w:rPr>
      </w:pPr>
      <w:r w:rsidRPr="00E603D5">
        <w:rPr>
          <w:rFonts w:ascii="Calibri" w:hAnsi="Calibri" w:cs="Calibri"/>
          <w:szCs w:val="20"/>
        </w:rPr>
        <w:t>Wildlife</w:t>
      </w:r>
      <w:r w:rsidRPr="00E603D5">
        <w:rPr>
          <w:rFonts w:ascii="Calibri" w:hAnsi="Calibri" w:cs="Calibri"/>
          <w:spacing w:val="-13"/>
          <w:szCs w:val="20"/>
        </w:rPr>
        <w:t xml:space="preserve"> </w:t>
      </w:r>
      <w:r w:rsidRPr="00E603D5">
        <w:rPr>
          <w:rFonts w:ascii="Calibri" w:hAnsi="Calibri" w:cs="Calibri"/>
          <w:szCs w:val="20"/>
        </w:rPr>
        <w:t>habitat</w:t>
      </w:r>
      <w:r w:rsidRPr="00E603D5">
        <w:rPr>
          <w:rFonts w:ascii="Calibri" w:hAnsi="Calibri" w:cs="Calibri"/>
          <w:spacing w:val="-12"/>
          <w:szCs w:val="20"/>
        </w:rPr>
        <w:t xml:space="preserve"> </w:t>
      </w:r>
      <w:r w:rsidRPr="00E603D5">
        <w:rPr>
          <w:rFonts w:ascii="Calibri" w:hAnsi="Calibri" w:cs="Calibri"/>
          <w:szCs w:val="20"/>
        </w:rPr>
        <w:t>including</w:t>
      </w:r>
      <w:r w:rsidRPr="00E603D5">
        <w:rPr>
          <w:rFonts w:ascii="Calibri" w:hAnsi="Calibri" w:cs="Calibri"/>
          <w:spacing w:val="-10"/>
          <w:szCs w:val="20"/>
        </w:rPr>
        <w:t xml:space="preserve"> </w:t>
      </w:r>
      <w:r w:rsidRPr="00E603D5">
        <w:rPr>
          <w:rFonts w:ascii="Calibri" w:hAnsi="Calibri" w:cs="Calibri"/>
          <w:szCs w:val="20"/>
        </w:rPr>
        <w:t>for</w:t>
      </w:r>
      <w:r w:rsidRPr="00E603D5">
        <w:rPr>
          <w:rFonts w:ascii="Calibri" w:hAnsi="Calibri" w:cs="Calibri"/>
          <w:spacing w:val="-11"/>
          <w:szCs w:val="20"/>
        </w:rPr>
        <w:t xml:space="preserve"> </w:t>
      </w:r>
      <w:r w:rsidRPr="00E603D5">
        <w:rPr>
          <w:rFonts w:ascii="Calibri" w:hAnsi="Calibri" w:cs="Calibri"/>
          <w:szCs w:val="20"/>
        </w:rPr>
        <w:t>threatened</w:t>
      </w:r>
      <w:r w:rsidRPr="00E603D5">
        <w:rPr>
          <w:rFonts w:ascii="Calibri" w:hAnsi="Calibri" w:cs="Calibri"/>
          <w:spacing w:val="-11"/>
          <w:szCs w:val="20"/>
        </w:rPr>
        <w:t xml:space="preserve"> </w:t>
      </w:r>
      <w:r w:rsidRPr="00E603D5">
        <w:rPr>
          <w:rFonts w:ascii="Calibri" w:hAnsi="Calibri" w:cs="Calibri"/>
          <w:szCs w:val="20"/>
        </w:rPr>
        <w:t>and</w:t>
      </w:r>
      <w:r w:rsidRPr="00E603D5">
        <w:rPr>
          <w:rFonts w:ascii="Calibri" w:hAnsi="Calibri" w:cs="Calibri"/>
          <w:spacing w:val="-10"/>
          <w:szCs w:val="20"/>
        </w:rPr>
        <w:t xml:space="preserve"> </w:t>
      </w:r>
      <w:r w:rsidRPr="00E603D5">
        <w:rPr>
          <w:rFonts w:ascii="Calibri" w:hAnsi="Calibri" w:cs="Calibri"/>
          <w:szCs w:val="20"/>
        </w:rPr>
        <w:t>endangered</w:t>
      </w:r>
      <w:r w:rsidRPr="00E603D5">
        <w:rPr>
          <w:rFonts w:ascii="Calibri" w:hAnsi="Calibri" w:cs="Calibri"/>
          <w:spacing w:val="-12"/>
          <w:szCs w:val="20"/>
        </w:rPr>
        <w:t xml:space="preserve"> </w:t>
      </w:r>
      <w:r w:rsidRPr="00E603D5">
        <w:rPr>
          <w:rFonts w:ascii="Calibri" w:hAnsi="Calibri" w:cs="Calibri"/>
          <w:spacing w:val="-2"/>
          <w:szCs w:val="20"/>
        </w:rPr>
        <w:t>species</w:t>
      </w:r>
    </w:p>
    <w:p w14:paraId="7A1B4338" w14:textId="77777777" w:rsidR="00234428" w:rsidRPr="00E603D5" w:rsidRDefault="00AE6860" w:rsidP="00386BF3">
      <w:pPr>
        <w:pStyle w:val="ListParagraph"/>
        <w:numPr>
          <w:ilvl w:val="2"/>
          <w:numId w:val="13"/>
        </w:numPr>
        <w:tabs>
          <w:tab w:val="left" w:pos="2445"/>
        </w:tabs>
        <w:ind w:left="1800" w:hanging="360"/>
        <w:rPr>
          <w:rFonts w:ascii="Calibri" w:hAnsi="Calibri" w:cs="Calibri"/>
          <w:szCs w:val="20"/>
        </w:rPr>
      </w:pPr>
      <w:r w:rsidRPr="00E603D5">
        <w:rPr>
          <w:rFonts w:ascii="Calibri" w:hAnsi="Calibri" w:cs="Calibri"/>
          <w:szCs w:val="20"/>
        </w:rPr>
        <w:t>Protection</w:t>
      </w:r>
      <w:r w:rsidRPr="00E603D5">
        <w:rPr>
          <w:rFonts w:ascii="Calibri" w:hAnsi="Calibri" w:cs="Calibri"/>
          <w:spacing w:val="-13"/>
          <w:szCs w:val="20"/>
        </w:rPr>
        <w:t xml:space="preserve"> </w:t>
      </w:r>
      <w:r w:rsidRPr="00E603D5">
        <w:rPr>
          <w:rFonts w:ascii="Calibri" w:hAnsi="Calibri" w:cs="Calibri"/>
          <w:szCs w:val="20"/>
        </w:rPr>
        <w:t>of</w:t>
      </w:r>
      <w:r w:rsidRPr="00E603D5">
        <w:rPr>
          <w:rFonts w:ascii="Calibri" w:hAnsi="Calibri" w:cs="Calibri"/>
          <w:spacing w:val="-10"/>
          <w:szCs w:val="20"/>
        </w:rPr>
        <w:t xml:space="preserve"> </w:t>
      </w:r>
      <w:r w:rsidRPr="00E603D5">
        <w:rPr>
          <w:rFonts w:ascii="Calibri" w:hAnsi="Calibri" w:cs="Calibri"/>
          <w:szCs w:val="20"/>
        </w:rPr>
        <w:t>culturally</w:t>
      </w:r>
      <w:r w:rsidRPr="00E603D5">
        <w:rPr>
          <w:rFonts w:ascii="Calibri" w:hAnsi="Calibri" w:cs="Calibri"/>
          <w:spacing w:val="-8"/>
          <w:szCs w:val="20"/>
        </w:rPr>
        <w:t xml:space="preserve"> </w:t>
      </w:r>
      <w:r w:rsidRPr="00E603D5">
        <w:rPr>
          <w:rFonts w:ascii="Calibri" w:hAnsi="Calibri" w:cs="Calibri"/>
          <w:szCs w:val="20"/>
        </w:rPr>
        <w:t>important</w:t>
      </w:r>
      <w:r w:rsidRPr="00E603D5">
        <w:rPr>
          <w:rFonts w:ascii="Calibri" w:hAnsi="Calibri" w:cs="Calibri"/>
          <w:spacing w:val="-6"/>
          <w:szCs w:val="20"/>
        </w:rPr>
        <w:t xml:space="preserve"> </w:t>
      </w:r>
      <w:r w:rsidRPr="00E603D5">
        <w:rPr>
          <w:rFonts w:ascii="Calibri" w:hAnsi="Calibri" w:cs="Calibri"/>
          <w:szCs w:val="20"/>
        </w:rPr>
        <w:t>plants</w:t>
      </w:r>
      <w:r w:rsidRPr="00E603D5">
        <w:rPr>
          <w:rFonts w:ascii="Calibri" w:hAnsi="Calibri" w:cs="Calibri"/>
          <w:spacing w:val="-11"/>
          <w:szCs w:val="20"/>
        </w:rPr>
        <w:t xml:space="preserve"> </w:t>
      </w:r>
      <w:r w:rsidRPr="00E603D5">
        <w:rPr>
          <w:rFonts w:ascii="Calibri" w:hAnsi="Calibri" w:cs="Calibri"/>
          <w:szCs w:val="20"/>
        </w:rPr>
        <w:t>and</w:t>
      </w:r>
      <w:r w:rsidRPr="00E603D5">
        <w:rPr>
          <w:rFonts w:ascii="Calibri" w:hAnsi="Calibri" w:cs="Calibri"/>
          <w:spacing w:val="-8"/>
          <w:szCs w:val="20"/>
        </w:rPr>
        <w:t xml:space="preserve"> </w:t>
      </w:r>
      <w:r w:rsidRPr="00E603D5">
        <w:rPr>
          <w:rFonts w:ascii="Calibri" w:hAnsi="Calibri" w:cs="Calibri"/>
          <w:spacing w:val="-2"/>
          <w:szCs w:val="20"/>
        </w:rPr>
        <w:t>wildlife</w:t>
      </w:r>
    </w:p>
    <w:p w14:paraId="02EEBABA" w14:textId="77777777" w:rsidR="00234428" w:rsidRPr="00E603D5" w:rsidRDefault="00AE6860" w:rsidP="00ED5EFA">
      <w:pPr>
        <w:pStyle w:val="ListParagraph"/>
        <w:numPr>
          <w:ilvl w:val="1"/>
          <w:numId w:val="13"/>
        </w:numPr>
        <w:tabs>
          <w:tab w:val="left" w:pos="1735"/>
        </w:tabs>
        <w:spacing w:before="120"/>
        <w:ind w:left="1440" w:hanging="351"/>
        <w:rPr>
          <w:rFonts w:ascii="Calibri" w:hAnsi="Calibri" w:cs="Calibri"/>
          <w:szCs w:val="20"/>
        </w:rPr>
      </w:pPr>
      <w:r w:rsidRPr="00E603D5">
        <w:rPr>
          <w:rFonts w:ascii="Calibri" w:hAnsi="Calibri" w:cs="Calibri"/>
          <w:spacing w:val="-4"/>
          <w:szCs w:val="20"/>
        </w:rPr>
        <w:t>Forest-based</w:t>
      </w:r>
      <w:r w:rsidRPr="00E603D5">
        <w:rPr>
          <w:rFonts w:ascii="Calibri" w:hAnsi="Calibri" w:cs="Calibri"/>
          <w:spacing w:val="7"/>
          <w:szCs w:val="20"/>
        </w:rPr>
        <w:t xml:space="preserve"> </w:t>
      </w:r>
      <w:r w:rsidRPr="00E603D5">
        <w:rPr>
          <w:rFonts w:ascii="Calibri" w:hAnsi="Calibri" w:cs="Calibri"/>
          <w:spacing w:val="-4"/>
          <w:szCs w:val="20"/>
        </w:rPr>
        <w:t>learning</w:t>
      </w:r>
    </w:p>
    <w:p w14:paraId="1B7E1CF5" w14:textId="77777777" w:rsidR="00234428" w:rsidRPr="00E603D5" w:rsidRDefault="00AE6860" w:rsidP="00ED5EFA">
      <w:pPr>
        <w:pStyle w:val="ListParagraph"/>
        <w:numPr>
          <w:ilvl w:val="2"/>
          <w:numId w:val="13"/>
        </w:numPr>
        <w:tabs>
          <w:tab w:val="left" w:pos="2160"/>
        </w:tabs>
        <w:spacing w:before="120"/>
        <w:ind w:left="1800" w:hanging="360"/>
        <w:rPr>
          <w:rFonts w:ascii="Calibri" w:hAnsi="Calibri" w:cs="Calibri"/>
          <w:szCs w:val="20"/>
        </w:rPr>
      </w:pPr>
      <w:r w:rsidRPr="00E603D5">
        <w:rPr>
          <w:rFonts w:ascii="Calibri" w:hAnsi="Calibri" w:cs="Calibri"/>
          <w:spacing w:val="-2"/>
          <w:szCs w:val="20"/>
        </w:rPr>
        <w:t>K-12 conservation</w:t>
      </w:r>
      <w:r w:rsidRPr="00E603D5">
        <w:rPr>
          <w:rFonts w:ascii="Calibri" w:hAnsi="Calibri" w:cs="Calibri"/>
          <w:szCs w:val="20"/>
        </w:rPr>
        <w:t xml:space="preserve"> </w:t>
      </w:r>
      <w:r w:rsidRPr="00E603D5">
        <w:rPr>
          <w:rFonts w:ascii="Calibri" w:hAnsi="Calibri" w:cs="Calibri"/>
          <w:spacing w:val="-2"/>
          <w:szCs w:val="20"/>
        </w:rPr>
        <w:t>education</w:t>
      </w:r>
      <w:r w:rsidRPr="00E603D5">
        <w:rPr>
          <w:rFonts w:ascii="Calibri" w:hAnsi="Calibri" w:cs="Calibri"/>
          <w:spacing w:val="-13"/>
          <w:szCs w:val="20"/>
        </w:rPr>
        <w:t xml:space="preserve"> </w:t>
      </w:r>
      <w:r w:rsidRPr="00E603D5">
        <w:rPr>
          <w:rFonts w:ascii="Calibri" w:hAnsi="Calibri" w:cs="Calibri"/>
          <w:spacing w:val="-2"/>
          <w:szCs w:val="20"/>
        </w:rPr>
        <w:t>programs</w:t>
      </w:r>
    </w:p>
    <w:p w14:paraId="50299D00" w14:textId="77777777" w:rsidR="00234428" w:rsidRPr="00E603D5" w:rsidRDefault="00AE6860" w:rsidP="00386BF3">
      <w:pPr>
        <w:pStyle w:val="ListParagraph"/>
        <w:numPr>
          <w:ilvl w:val="2"/>
          <w:numId w:val="13"/>
        </w:numPr>
        <w:tabs>
          <w:tab w:val="left" w:pos="2160"/>
        </w:tabs>
        <w:ind w:left="1800" w:hanging="358"/>
        <w:rPr>
          <w:rFonts w:ascii="Calibri" w:hAnsi="Calibri" w:cs="Calibri"/>
          <w:szCs w:val="20"/>
        </w:rPr>
      </w:pPr>
      <w:r w:rsidRPr="00E603D5">
        <w:rPr>
          <w:rFonts w:ascii="Calibri" w:hAnsi="Calibri" w:cs="Calibri"/>
          <w:spacing w:val="-2"/>
          <w:szCs w:val="20"/>
        </w:rPr>
        <w:t>Vocational</w:t>
      </w:r>
      <w:r w:rsidRPr="00E603D5">
        <w:rPr>
          <w:rFonts w:ascii="Calibri" w:hAnsi="Calibri" w:cs="Calibri"/>
          <w:szCs w:val="20"/>
        </w:rPr>
        <w:t xml:space="preserve"> </w:t>
      </w:r>
      <w:r w:rsidRPr="00E603D5">
        <w:rPr>
          <w:rFonts w:ascii="Calibri" w:hAnsi="Calibri" w:cs="Calibri"/>
          <w:spacing w:val="-2"/>
          <w:szCs w:val="20"/>
        </w:rPr>
        <w:t>forestry/environmental</w:t>
      </w:r>
      <w:r w:rsidRPr="00E603D5">
        <w:rPr>
          <w:rFonts w:ascii="Calibri" w:hAnsi="Calibri" w:cs="Calibri"/>
          <w:spacing w:val="-6"/>
          <w:szCs w:val="20"/>
        </w:rPr>
        <w:t xml:space="preserve"> </w:t>
      </w:r>
      <w:r w:rsidRPr="00E603D5">
        <w:rPr>
          <w:rFonts w:ascii="Calibri" w:hAnsi="Calibri" w:cs="Calibri"/>
          <w:spacing w:val="-2"/>
          <w:szCs w:val="20"/>
        </w:rPr>
        <w:t>science</w:t>
      </w:r>
      <w:r w:rsidRPr="00E603D5">
        <w:rPr>
          <w:rFonts w:ascii="Calibri" w:hAnsi="Calibri" w:cs="Calibri"/>
          <w:spacing w:val="3"/>
          <w:szCs w:val="20"/>
        </w:rPr>
        <w:t xml:space="preserve"> </w:t>
      </w:r>
      <w:r w:rsidRPr="00E603D5">
        <w:rPr>
          <w:rFonts w:ascii="Calibri" w:hAnsi="Calibri" w:cs="Calibri"/>
          <w:spacing w:val="-2"/>
          <w:szCs w:val="20"/>
        </w:rPr>
        <w:t>education</w:t>
      </w:r>
      <w:r w:rsidRPr="00E603D5">
        <w:rPr>
          <w:rFonts w:ascii="Calibri" w:hAnsi="Calibri" w:cs="Calibri"/>
          <w:spacing w:val="-25"/>
          <w:szCs w:val="20"/>
        </w:rPr>
        <w:t xml:space="preserve"> </w:t>
      </w:r>
      <w:r w:rsidRPr="00E603D5">
        <w:rPr>
          <w:rFonts w:ascii="Calibri" w:hAnsi="Calibri" w:cs="Calibri"/>
          <w:spacing w:val="-2"/>
          <w:szCs w:val="20"/>
        </w:rPr>
        <w:t>programs</w:t>
      </w:r>
    </w:p>
    <w:p w14:paraId="6778EA1B" w14:textId="77777777" w:rsidR="00234428" w:rsidRPr="00E603D5" w:rsidRDefault="00AE6860" w:rsidP="00386BF3">
      <w:pPr>
        <w:pStyle w:val="ListParagraph"/>
        <w:numPr>
          <w:ilvl w:val="2"/>
          <w:numId w:val="13"/>
        </w:numPr>
        <w:tabs>
          <w:tab w:val="left" w:pos="2160"/>
        </w:tabs>
        <w:ind w:left="1800" w:hanging="357"/>
        <w:rPr>
          <w:rFonts w:ascii="Calibri" w:hAnsi="Calibri" w:cs="Calibri"/>
          <w:szCs w:val="20"/>
        </w:rPr>
      </w:pPr>
      <w:r w:rsidRPr="00E603D5">
        <w:rPr>
          <w:rFonts w:ascii="Calibri" w:hAnsi="Calibri" w:cs="Calibri"/>
          <w:spacing w:val="-2"/>
          <w:szCs w:val="20"/>
        </w:rPr>
        <w:t>Replicable</w:t>
      </w:r>
      <w:r w:rsidRPr="00E603D5">
        <w:rPr>
          <w:rFonts w:ascii="Calibri" w:hAnsi="Calibri" w:cs="Calibri"/>
          <w:spacing w:val="-7"/>
          <w:szCs w:val="20"/>
        </w:rPr>
        <w:t xml:space="preserve"> </w:t>
      </w:r>
      <w:r w:rsidRPr="00E603D5">
        <w:rPr>
          <w:rFonts w:ascii="Calibri" w:hAnsi="Calibri" w:cs="Calibri"/>
          <w:spacing w:val="-2"/>
          <w:szCs w:val="20"/>
        </w:rPr>
        <w:t>model</w:t>
      </w:r>
      <w:r w:rsidRPr="00E603D5">
        <w:rPr>
          <w:rFonts w:ascii="Calibri" w:hAnsi="Calibri" w:cs="Calibri"/>
          <w:spacing w:val="-7"/>
          <w:szCs w:val="20"/>
        </w:rPr>
        <w:t xml:space="preserve"> </w:t>
      </w:r>
      <w:r w:rsidRPr="00E603D5">
        <w:rPr>
          <w:rFonts w:ascii="Calibri" w:hAnsi="Calibri" w:cs="Calibri"/>
          <w:spacing w:val="-2"/>
          <w:szCs w:val="20"/>
        </w:rPr>
        <w:t>of</w:t>
      </w:r>
      <w:r w:rsidRPr="00E603D5">
        <w:rPr>
          <w:rFonts w:ascii="Calibri" w:hAnsi="Calibri" w:cs="Calibri"/>
          <w:spacing w:val="-7"/>
          <w:szCs w:val="20"/>
        </w:rPr>
        <w:t xml:space="preserve"> </w:t>
      </w:r>
      <w:r w:rsidRPr="00E603D5">
        <w:rPr>
          <w:rFonts w:ascii="Calibri" w:hAnsi="Calibri" w:cs="Calibri"/>
          <w:spacing w:val="-2"/>
          <w:szCs w:val="20"/>
        </w:rPr>
        <w:t>effective</w:t>
      </w:r>
      <w:r w:rsidRPr="00E603D5">
        <w:rPr>
          <w:rFonts w:ascii="Calibri" w:hAnsi="Calibri" w:cs="Calibri"/>
          <w:spacing w:val="-7"/>
          <w:szCs w:val="20"/>
        </w:rPr>
        <w:t xml:space="preserve"> </w:t>
      </w:r>
      <w:r w:rsidRPr="00E603D5">
        <w:rPr>
          <w:rFonts w:ascii="Calibri" w:hAnsi="Calibri" w:cs="Calibri"/>
          <w:spacing w:val="-2"/>
          <w:szCs w:val="20"/>
        </w:rPr>
        <w:t>forest</w:t>
      </w:r>
      <w:r w:rsidRPr="00E603D5">
        <w:rPr>
          <w:rFonts w:ascii="Calibri" w:hAnsi="Calibri" w:cs="Calibri"/>
          <w:spacing w:val="-7"/>
          <w:szCs w:val="20"/>
        </w:rPr>
        <w:t xml:space="preserve"> </w:t>
      </w:r>
      <w:r w:rsidRPr="00E603D5">
        <w:rPr>
          <w:rFonts w:ascii="Calibri" w:hAnsi="Calibri" w:cs="Calibri"/>
          <w:spacing w:val="-2"/>
          <w:szCs w:val="20"/>
        </w:rPr>
        <w:t>stewardship</w:t>
      </w:r>
      <w:r w:rsidRPr="00E603D5">
        <w:rPr>
          <w:rFonts w:ascii="Calibri" w:hAnsi="Calibri" w:cs="Calibri"/>
          <w:spacing w:val="-7"/>
          <w:szCs w:val="20"/>
        </w:rPr>
        <w:t xml:space="preserve"> </w:t>
      </w:r>
      <w:r w:rsidRPr="00E603D5">
        <w:rPr>
          <w:rFonts w:ascii="Calibri" w:hAnsi="Calibri" w:cs="Calibri"/>
          <w:spacing w:val="-2"/>
          <w:szCs w:val="20"/>
        </w:rPr>
        <w:t>for</w:t>
      </w:r>
      <w:r w:rsidRPr="00E603D5">
        <w:rPr>
          <w:rFonts w:ascii="Calibri" w:hAnsi="Calibri" w:cs="Calibri"/>
          <w:spacing w:val="-7"/>
          <w:szCs w:val="20"/>
        </w:rPr>
        <w:t xml:space="preserve"> </w:t>
      </w:r>
      <w:r w:rsidRPr="00E603D5">
        <w:rPr>
          <w:rFonts w:ascii="Calibri" w:hAnsi="Calibri" w:cs="Calibri"/>
          <w:spacing w:val="-2"/>
          <w:szCs w:val="20"/>
        </w:rPr>
        <w:t>private</w:t>
      </w:r>
      <w:r w:rsidRPr="00E603D5">
        <w:rPr>
          <w:rFonts w:ascii="Calibri" w:hAnsi="Calibri" w:cs="Calibri"/>
          <w:spacing w:val="-7"/>
          <w:szCs w:val="20"/>
        </w:rPr>
        <w:t xml:space="preserve"> </w:t>
      </w:r>
      <w:r w:rsidRPr="00E603D5">
        <w:rPr>
          <w:rFonts w:ascii="Calibri" w:hAnsi="Calibri" w:cs="Calibri"/>
          <w:spacing w:val="-2"/>
          <w:szCs w:val="20"/>
        </w:rPr>
        <w:t>landowners</w:t>
      </w:r>
    </w:p>
    <w:p w14:paraId="24B9F73C" w14:textId="77777777" w:rsidR="00234428" w:rsidRPr="00E603D5" w:rsidRDefault="00AE6860" w:rsidP="00386BF3">
      <w:pPr>
        <w:pStyle w:val="ListParagraph"/>
        <w:numPr>
          <w:ilvl w:val="2"/>
          <w:numId w:val="13"/>
        </w:numPr>
        <w:tabs>
          <w:tab w:val="left" w:pos="2160"/>
        </w:tabs>
        <w:ind w:left="1800" w:hanging="358"/>
        <w:rPr>
          <w:rFonts w:ascii="Calibri" w:hAnsi="Calibri" w:cs="Calibri"/>
          <w:szCs w:val="20"/>
        </w:rPr>
      </w:pPr>
      <w:r w:rsidRPr="00E603D5">
        <w:rPr>
          <w:rFonts w:ascii="Calibri" w:hAnsi="Calibri" w:cs="Calibri"/>
          <w:spacing w:val="-4"/>
          <w:szCs w:val="20"/>
        </w:rPr>
        <w:t>Traditional</w:t>
      </w:r>
      <w:r w:rsidRPr="00E603D5">
        <w:rPr>
          <w:rFonts w:ascii="Calibri" w:hAnsi="Calibri" w:cs="Calibri"/>
          <w:spacing w:val="9"/>
          <w:szCs w:val="20"/>
        </w:rPr>
        <w:t xml:space="preserve"> </w:t>
      </w:r>
      <w:r w:rsidRPr="00E603D5">
        <w:rPr>
          <w:rFonts w:ascii="Calibri" w:hAnsi="Calibri" w:cs="Calibri"/>
          <w:spacing w:val="-4"/>
          <w:szCs w:val="20"/>
        </w:rPr>
        <w:t>Ecological</w:t>
      </w:r>
      <w:r w:rsidRPr="00E603D5">
        <w:rPr>
          <w:rFonts w:ascii="Calibri" w:hAnsi="Calibri" w:cs="Calibri"/>
          <w:spacing w:val="9"/>
          <w:szCs w:val="20"/>
        </w:rPr>
        <w:t xml:space="preserve"> </w:t>
      </w:r>
      <w:r w:rsidRPr="00E603D5">
        <w:rPr>
          <w:rFonts w:ascii="Calibri" w:hAnsi="Calibri" w:cs="Calibri"/>
          <w:spacing w:val="-4"/>
          <w:szCs w:val="20"/>
        </w:rPr>
        <w:t>Knowledge</w:t>
      </w:r>
    </w:p>
    <w:p w14:paraId="0D4E8215" w14:textId="77777777" w:rsidR="00234428" w:rsidRPr="00E603D5" w:rsidRDefault="00AE6860" w:rsidP="00386BF3">
      <w:pPr>
        <w:pStyle w:val="ListParagraph"/>
        <w:numPr>
          <w:ilvl w:val="2"/>
          <w:numId w:val="13"/>
        </w:numPr>
        <w:tabs>
          <w:tab w:val="left" w:pos="2160"/>
        </w:tabs>
        <w:spacing w:line="237" w:lineRule="auto"/>
        <w:ind w:left="1800" w:right="2344" w:hanging="361"/>
        <w:rPr>
          <w:rFonts w:ascii="Calibri" w:hAnsi="Calibri" w:cs="Calibri"/>
          <w:szCs w:val="20"/>
        </w:rPr>
      </w:pPr>
      <w:r w:rsidRPr="00E603D5">
        <w:rPr>
          <w:rFonts w:ascii="Calibri" w:hAnsi="Calibri" w:cs="Calibri"/>
          <w:spacing w:val="-2"/>
          <w:szCs w:val="20"/>
        </w:rPr>
        <w:t>Connection</w:t>
      </w:r>
      <w:r w:rsidRPr="00E603D5">
        <w:rPr>
          <w:rFonts w:ascii="Calibri" w:hAnsi="Calibri" w:cs="Calibri"/>
          <w:spacing w:val="-7"/>
          <w:szCs w:val="20"/>
        </w:rPr>
        <w:t xml:space="preserve"> </w:t>
      </w:r>
      <w:r w:rsidRPr="00E603D5">
        <w:rPr>
          <w:rFonts w:ascii="Calibri" w:hAnsi="Calibri" w:cs="Calibri"/>
          <w:spacing w:val="-2"/>
          <w:szCs w:val="20"/>
        </w:rPr>
        <w:t>to</w:t>
      </w:r>
      <w:r w:rsidRPr="00E603D5">
        <w:rPr>
          <w:rFonts w:ascii="Calibri" w:hAnsi="Calibri" w:cs="Calibri"/>
          <w:spacing w:val="-7"/>
          <w:szCs w:val="20"/>
        </w:rPr>
        <w:t xml:space="preserve"> </w:t>
      </w:r>
      <w:r w:rsidRPr="00E603D5">
        <w:rPr>
          <w:rFonts w:ascii="Calibri" w:hAnsi="Calibri" w:cs="Calibri"/>
          <w:spacing w:val="-2"/>
          <w:szCs w:val="20"/>
        </w:rPr>
        <w:t>other</w:t>
      </w:r>
      <w:r w:rsidRPr="00E603D5">
        <w:rPr>
          <w:rFonts w:ascii="Calibri" w:hAnsi="Calibri" w:cs="Calibri"/>
          <w:spacing w:val="-7"/>
          <w:szCs w:val="20"/>
        </w:rPr>
        <w:t xml:space="preserve"> </w:t>
      </w:r>
      <w:r w:rsidRPr="00E603D5">
        <w:rPr>
          <w:rFonts w:ascii="Calibri" w:hAnsi="Calibri" w:cs="Calibri"/>
          <w:spacing w:val="-2"/>
          <w:szCs w:val="20"/>
        </w:rPr>
        <w:t>environmental,</w:t>
      </w:r>
      <w:r w:rsidRPr="00E603D5">
        <w:rPr>
          <w:rFonts w:ascii="Calibri" w:hAnsi="Calibri" w:cs="Calibri"/>
          <w:spacing w:val="-6"/>
          <w:szCs w:val="20"/>
        </w:rPr>
        <w:t xml:space="preserve"> </w:t>
      </w:r>
      <w:r w:rsidRPr="00E603D5">
        <w:rPr>
          <w:rFonts w:ascii="Calibri" w:hAnsi="Calibri" w:cs="Calibri"/>
          <w:spacing w:val="-2"/>
          <w:szCs w:val="20"/>
        </w:rPr>
        <w:t>cultural,</w:t>
      </w:r>
      <w:r w:rsidRPr="00E603D5">
        <w:rPr>
          <w:rFonts w:ascii="Calibri" w:hAnsi="Calibri" w:cs="Calibri"/>
          <w:spacing w:val="-7"/>
          <w:szCs w:val="20"/>
        </w:rPr>
        <w:t xml:space="preserve"> </w:t>
      </w:r>
      <w:r w:rsidRPr="00E603D5">
        <w:rPr>
          <w:rFonts w:ascii="Calibri" w:hAnsi="Calibri" w:cs="Calibri"/>
          <w:spacing w:val="-2"/>
          <w:szCs w:val="20"/>
        </w:rPr>
        <w:t>or</w:t>
      </w:r>
      <w:r w:rsidRPr="00E603D5">
        <w:rPr>
          <w:rFonts w:ascii="Calibri" w:hAnsi="Calibri" w:cs="Calibri"/>
          <w:spacing w:val="-7"/>
          <w:szCs w:val="20"/>
        </w:rPr>
        <w:t xml:space="preserve"> </w:t>
      </w:r>
      <w:r w:rsidRPr="00E603D5">
        <w:rPr>
          <w:rFonts w:ascii="Calibri" w:hAnsi="Calibri" w:cs="Calibri"/>
          <w:spacing w:val="-2"/>
          <w:szCs w:val="20"/>
        </w:rPr>
        <w:t>historical</w:t>
      </w:r>
      <w:r w:rsidRPr="00E603D5">
        <w:rPr>
          <w:rFonts w:ascii="Calibri" w:hAnsi="Calibri" w:cs="Calibri"/>
          <w:spacing w:val="-7"/>
          <w:szCs w:val="20"/>
        </w:rPr>
        <w:t xml:space="preserve"> </w:t>
      </w:r>
      <w:r w:rsidRPr="00E603D5">
        <w:rPr>
          <w:rFonts w:ascii="Calibri" w:hAnsi="Calibri" w:cs="Calibri"/>
          <w:spacing w:val="-2"/>
          <w:szCs w:val="20"/>
        </w:rPr>
        <w:t>education</w:t>
      </w:r>
      <w:r w:rsidRPr="00E603D5">
        <w:rPr>
          <w:rFonts w:ascii="Calibri" w:hAnsi="Calibri" w:cs="Calibri"/>
          <w:spacing w:val="-7"/>
          <w:szCs w:val="20"/>
        </w:rPr>
        <w:t xml:space="preserve"> </w:t>
      </w:r>
      <w:r w:rsidRPr="00E603D5">
        <w:rPr>
          <w:rFonts w:ascii="Calibri" w:hAnsi="Calibri" w:cs="Calibri"/>
          <w:spacing w:val="-2"/>
          <w:szCs w:val="20"/>
        </w:rPr>
        <w:t>programs</w:t>
      </w:r>
      <w:r w:rsidRPr="00E603D5">
        <w:rPr>
          <w:rFonts w:ascii="Calibri" w:hAnsi="Calibri" w:cs="Calibri"/>
          <w:spacing w:val="-7"/>
          <w:szCs w:val="20"/>
        </w:rPr>
        <w:t xml:space="preserve"> </w:t>
      </w:r>
      <w:r w:rsidRPr="00E603D5">
        <w:rPr>
          <w:rFonts w:ascii="Calibri" w:hAnsi="Calibri" w:cs="Calibri"/>
          <w:spacing w:val="-2"/>
          <w:szCs w:val="20"/>
        </w:rPr>
        <w:t xml:space="preserve">or </w:t>
      </w:r>
      <w:r w:rsidRPr="00E603D5">
        <w:rPr>
          <w:rFonts w:ascii="Calibri" w:hAnsi="Calibri" w:cs="Calibri"/>
          <w:szCs w:val="20"/>
        </w:rPr>
        <w:t>experiential learning opportunities</w:t>
      </w:r>
    </w:p>
    <w:p w14:paraId="17E10578" w14:textId="77777777" w:rsidR="00234428" w:rsidRPr="00E603D5" w:rsidRDefault="00AE6860" w:rsidP="00ED5EFA">
      <w:pPr>
        <w:pStyle w:val="ListParagraph"/>
        <w:numPr>
          <w:ilvl w:val="1"/>
          <w:numId w:val="13"/>
        </w:numPr>
        <w:tabs>
          <w:tab w:val="left" w:pos="1890"/>
        </w:tabs>
        <w:spacing w:before="120" w:line="265" w:lineRule="exact"/>
        <w:ind w:left="1440" w:hanging="360"/>
        <w:rPr>
          <w:rFonts w:ascii="Calibri" w:hAnsi="Calibri" w:cs="Calibri"/>
          <w:szCs w:val="20"/>
        </w:rPr>
      </w:pPr>
      <w:r w:rsidRPr="00E603D5">
        <w:rPr>
          <w:rFonts w:ascii="Calibri" w:hAnsi="Calibri" w:cs="Calibri"/>
          <w:szCs w:val="20"/>
        </w:rPr>
        <w:t>Recreational</w:t>
      </w:r>
      <w:r w:rsidRPr="00E603D5">
        <w:rPr>
          <w:rFonts w:ascii="Calibri" w:hAnsi="Calibri" w:cs="Calibri"/>
          <w:spacing w:val="-13"/>
          <w:szCs w:val="20"/>
        </w:rPr>
        <w:t xml:space="preserve"> </w:t>
      </w:r>
      <w:r w:rsidRPr="00E603D5">
        <w:rPr>
          <w:rFonts w:ascii="Calibri" w:hAnsi="Calibri" w:cs="Calibri"/>
          <w:szCs w:val="20"/>
        </w:rPr>
        <w:t>benefits</w:t>
      </w:r>
      <w:r w:rsidRPr="00E603D5">
        <w:rPr>
          <w:rFonts w:ascii="Calibri" w:hAnsi="Calibri" w:cs="Calibri"/>
          <w:spacing w:val="-12"/>
          <w:szCs w:val="20"/>
        </w:rPr>
        <w:t xml:space="preserve"> </w:t>
      </w:r>
      <w:r w:rsidRPr="00E603D5">
        <w:rPr>
          <w:rFonts w:ascii="Calibri" w:hAnsi="Calibri" w:cs="Calibri"/>
          <w:szCs w:val="20"/>
        </w:rPr>
        <w:t>through</w:t>
      </w:r>
      <w:r w:rsidRPr="00E603D5">
        <w:rPr>
          <w:rFonts w:ascii="Calibri" w:hAnsi="Calibri" w:cs="Calibri"/>
          <w:spacing w:val="-10"/>
          <w:szCs w:val="20"/>
        </w:rPr>
        <w:t xml:space="preserve"> </w:t>
      </w:r>
      <w:r w:rsidRPr="00E603D5">
        <w:rPr>
          <w:rFonts w:ascii="Calibri" w:hAnsi="Calibri" w:cs="Calibri"/>
          <w:szCs w:val="20"/>
        </w:rPr>
        <w:t>public</w:t>
      </w:r>
      <w:r w:rsidRPr="00E603D5">
        <w:rPr>
          <w:rFonts w:ascii="Calibri" w:hAnsi="Calibri" w:cs="Calibri"/>
          <w:spacing w:val="-12"/>
          <w:szCs w:val="20"/>
        </w:rPr>
        <w:t xml:space="preserve"> </w:t>
      </w:r>
      <w:r w:rsidRPr="00E603D5">
        <w:rPr>
          <w:rFonts w:ascii="Calibri" w:hAnsi="Calibri" w:cs="Calibri"/>
          <w:szCs w:val="20"/>
        </w:rPr>
        <w:t>access</w:t>
      </w:r>
      <w:r w:rsidRPr="00E603D5">
        <w:rPr>
          <w:rFonts w:ascii="Calibri" w:hAnsi="Calibri" w:cs="Calibri"/>
          <w:spacing w:val="-8"/>
          <w:szCs w:val="20"/>
        </w:rPr>
        <w:t xml:space="preserve"> </w:t>
      </w:r>
      <w:r w:rsidRPr="00E603D5">
        <w:rPr>
          <w:rFonts w:ascii="Calibri" w:hAnsi="Calibri" w:cs="Calibri"/>
          <w:szCs w:val="20"/>
        </w:rPr>
        <w:t>including</w:t>
      </w:r>
      <w:r w:rsidRPr="00E603D5">
        <w:rPr>
          <w:rFonts w:ascii="Calibri" w:hAnsi="Calibri" w:cs="Calibri"/>
          <w:spacing w:val="-9"/>
          <w:szCs w:val="20"/>
        </w:rPr>
        <w:t xml:space="preserve"> </w:t>
      </w:r>
      <w:r w:rsidRPr="00E603D5">
        <w:rPr>
          <w:rFonts w:ascii="Calibri" w:hAnsi="Calibri" w:cs="Calibri"/>
          <w:szCs w:val="20"/>
        </w:rPr>
        <w:t>but</w:t>
      </w:r>
      <w:r w:rsidRPr="00E603D5">
        <w:rPr>
          <w:rFonts w:ascii="Calibri" w:hAnsi="Calibri" w:cs="Calibri"/>
          <w:spacing w:val="-8"/>
          <w:szCs w:val="20"/>
        </w:rPr>
        <w:t xml:space="preserve"> </w:t>
      </w:r>
      <w:r w:rsidRPr="00E603D5">
        <w:rPr>
          <w:rFonts w:ascii="Calibri" w:hAnsi="Calibri" w:cs="Calibri"/>
          <w:szCs w:val="20"/>
        </w:rPr>
        <w:t>not</w:t>
      </w:r>
      <w:r w:rsidRPr="00E603D5">
        <w:rPr>
          <w:rFonts w:ascii="Calibri" w:hAnsi="Calibri" w:cs="Calibri"/>
          <w:spacing w:val="-8"/>
          <w:szCs w:val="20"/>
        </w:rPr>
        <w:t xml:space="preserve"> </w:t>
      </w:r>
      <w:r w:rsidRPr="00E603D5">
        <w:rPr>
          <w:rFonts w:ascii="Calibri" w:hAnsi="Calibri" w:cs="Calibri"/>
          <w:szCs w:val="20"/>
        </w:rPr>
        <w:t>limited</w:t>
      </w:r>
      <w:r w:rsidRPr="00E603D5">
        <w:rPr>
          <w:rFonts w:ascii="Calibri" w:hAnsi="Calibri" w:cs="Calibri"/>
          <w:spacing w:val="-8"/>
          <w:szCs w:val="20"/>
        </w:rPr>
        <w:t xml:space="preserve"> </w:t>
      </w:r>
      <w:r w:rsidRPr="00E603D5">
        <w:rPr>
          <w:rFonts w:ascii="Calibri" w:hAnsi="Calibri" w:cs="Calibri"/>
          <w:spacing w:val="-5"/>
          <w:szCs w:val="20"/>
        </w:rPr>
        <w:t>to:</w:t>
      </w:r>
    </w:p>
    <w:p w14:paraId="2E9B9C05" w14:textId="77777777" w:rsidR="00234428" w:rsidRPr="00E603D5" w:rsidRDefault="00AE6860" w:rsidP="00ED5EFA">
      <w:pPr>
        <w:pStyle w:val="ListParagraph"/>
        <w:numPr>
          <w:ilvl w:val="2"/>
          <w:numId w:val="13"/>
        </w:numPr>
        <w:tabs>
          <w:tab w:val="left" w:pos="2083"/>
        </w:tabs>
        <w:spacing w:before="120" w:line="266" w:lineRule="exact"/>
        <w:ind w:left="1800"/>
        <w:rPr>
          <w:rFonts w:ascii="Calibri" w:hAnsi="Calibri" w:cs="Calibri"/>
          <w:szCs w:val="20"/>
        </w:rPr>
      </w:pPr>
      <w:r w:rsidRPr="00E603D5">
        <w:rPr>
          <w:rFonts w:ascii="Calibri" w:hAnsi="Calibri" w:cs="Calibri"/>
          <w:spacing w:val="-2"/>
          <w:szCs w:val="20"/>
        </w:rPr>
        <w:t>Hiking</w:t>
      </w:r>
    </w:p>
    <w:p w14:paraId="22BD33F9" w14:textId="77777777" w:rsidR="00234428" w:rsidRPr="00E603D5" w:rsidRDefault="00AE6860" w:rsidP="00386BF3">
      <w:pPr>
        <w:pStyle w:val="ListParagraph"/>
        <w:numPr>
          <w:ilvl w:val="2"/>
          <w:numId w:val="13"/>
        </w:numPr>
        <w:tabs>
          <w:tab w:val="left" w:pos="2083"/>
        </w:tabs>
        <w:spacing w:line="263" w:lineRule="exact"/>
        <w:ind w:left="1800" w:hanging="360"/>
        <w:rPr>
          <w:rFonts w:ascii="Calibri" w:hAnsi="Calibri" w:cs="Calibri"/>
          <w:szCs w:val="20"/>
        </w:rPr>
      </w:pPr>
      <w:r w:rsidRPr="00E603D5">
        <w:rPr>
          <w:rFonts w:ascii="Calibri" w:hAnsi="Calibri" w:cs="Calibri"/>
          <w:spacing w:val="-2"/>
          <w:szCs w:val="20"/>
        </w:rPr>
        <w:t>Fishing</w:t>
      </w:r>
    </w:p>
    <w:p w14:paraId="4F7FAE39" w14:textId="77777777" w:rsidR="00234428" w:rsidRPr="00E603D5" w:rsidRDefault="00AE6860" w:rsidP="00386BF3">
      <w:pPr>
        <w:pStyle w:val="ListParagraph"/>
        <w:numPr>
          <w:ilvl w:val="2"/>
          <w:numId w:val="13"/>
        </w:numPr>
        <w:tabs>
          <w:tab w:val="left" w:pos="2083"/>
        </w:tabs>
        <w:spacing w:line="265" w:lineRule="exact"/>
        <w:ind w:left="1800" w:hanging="360"/>
        <w:rPr>
          <w:rFonts w:ascii="Calibri" w:hAnsi="Calibri" w:cs="Calibri"/>
          <w:szCs w:val="20"/>
        </w:rPr>
      </w:pPr>
      <w:r w:rsidRPr="00E603D5">
        <w:rPr>
          <w:rFonts w:ascii="Calibri" w:hAnsi="Calibri" w:cs="Calibri"/>
          <w:spacing w:val="-2"/>
          <w:szCs w:val="20"/>
        </w:rPr>
        <w:t>Hunting</w:t>
      </w:r>
    </w:p>
    <w:p w14:paraId="704BA795" w14:textId="77777777" w:rsidR="00234428" w:rsidRPr="00E603D5" w:rsidRDefault="00AE6860" w:rsidP="00386BF3">
      <w:pPr>
        <w:pStyle w:val="ListParagraph"/>
        <w:numPr>
          <w:ilvl w:val="2"/>
          <w:numId w:val="13"/>
        </w:numPr>
        <w:tabs>
          <w:tab w:val="left" w:pos="2083"/>
        </w:tabs>
        <w:ind w:left="1800" w:right="2801" w:hanging="362"/>
        <w:rPr>
          <w:rFonts w:ascii="Calibri" w:hAnsi="Calibri" w:cs="Calibri"/>
          <w:szCs w:val="20"/>
        </w:rPr>
      </w:pPr>
      <w:r w:rsidRPr="00E603D5">
        <w:rPr>
          <w:rFonts w:ascii="Calibri" w:hAnsi="Calibri" w:cs="Calibri"/>
          <w:szCs w:val="20"/>
        </w:rPr>
        <w:t>Enhanced</w:t>
      </w:r>
      <w:r w:rsidRPr="00E603D5">
        <w:rPr>
          <w:rFonts w:ascii="Calibri" w:hAnsi="Calibri" w:cs="Calibri"/>
          <w:spacing w:val="-9"/>
          <w:szCs w:val="20"/>
        </w:rPr>
        <w:t xml:space="preserve"> </w:t>
      </w:r>
      <w:r w:rsidRPr="00E603D5">
        <w:rPr>
          <w:rFonts w:ascii="Calibri" w:hAnsi="Calibri" w:cs="Calibri"/>
          <w:szCs w:val="20"/>
        </w:rPr>
        <w:t>recreational</w:t>
      </w:r>
      <w:r w:rsidRPr="00E603D5">
        <w:rPr>
          <w:rFonts w:ascii="Calibri" w:hAnsi="Calibri" w:cs="Calibri"/>
          <w:spacing w:val="-6"/>
          <w:szCs w:val="20"/>
        </w:rPr>
        <w:t xml:space="preserve"> </w:t>
      </w:r>
      <w:r w:rsidRPr="00E603D5">
        <w:rPr>
          <w:rFonts w:ascii="Calibri" w:hAnsi="Calibri" w:cs="Calibri"/>
          <w:szCs w:val="20"/>
        </w:rPr>
        <w:t>opportunities</w:t>
      </w:r>
      <w:r w:rsidRPr="00E603D5">
        <w:rPr>
          <w:rFonts w:ascii="Calibri" w:hAnsi="Calibri" w:cs="Calibri"/>
          <w:spacing w:val="-9"/>
          <w:szCs w:val="20"/>
        </w:rPr>
        <w:t xml:space="preserve"> </w:t>
      </w:r>
      <w:r w:rsidRPr="00E603D5">
        <w:rPr>
          <w:rFonts w:ascii="Calibri" w:hAnsi="Calibri" w:cs="Calibri"/>
          <w:szCs w:val="20"/>
        </w:rPr>
        <w:t>through</w:t>
      </w:r>
      <w:r w:rsidRPr="00E603D5">
        <w:rPr>
          <w:rFonts w:ascii="Calibri" w:hAnsi="Calibri" w:cs="Calibri"/>
          <w:spacing w:val="-9"/>
          <w:szCs w:val="20"/>
        </w:rPr>
        <w:t xml:space="preserve"> </w:t>
      </w:r>
      <w:r w:rsidRPr="00E603D5">
        <w:rPr>
          <w:rFonts w:ascii="Calibri" w:hAnsi="Calibri" w:cs="Calibri"/>
          <w:szCs w:val="20"/>
        </w:rPr>
        <w:t>connection</w:t>
      </w:r>
      <w:r w:rsidRPr="00E603D5">
        <w:rPr>
          <w:rFonts w:ascii="Calibri" w:hAnsi="Calibri" w:cs="Calibri"/>
          <w:spacing w:val="-9"/>
          <w:szCs w:val="20"/>
        </w:rPr>
        <w:t xml:space="preserve"> </w:t>
      </w:r>
      <w:r w:rsidRPr="00E603D5">
        <w:rPr>
          <w:rFonts w:ascii="Calibri" w:hAnsi="Calibri" w:cs="Calibri"/>
          <w:szCs w:val="20"/>
        </w:rPr>
        <w:t>to</w:t>
      </w:r>
      <w:r w:rsidRPr="00E603D5">
        <w:rPr>
          <w:rFonts w:ascii="Calibri" w:hAnsi="Calibri" w:cs="Calibri"/>
          <w:spacing w:val="-9"/>
          <w:szCs w:val="20"/>
        </w:rPr>
        <w:t xml:space="preserve"> </w:t>
      </w:r>
      <w:r w:rsidRPr="00E603D5">
        <w:rPr>
          <w:rFonts w:ascii="Calibri" w:hAnsi="Calibri" w:cs="Calibri"/>
          <w:szCs w:val="20"/>
        </w:rPr>
        <w:t>other</w:t>
      </w:r>
      <w:r w:rsidRPr="00E603D5">
        <w:rPr>
          <w:rFonts w:ascii="Calibri" w:hAnsi="Calibri" w:cs="Calibri"/>
          <w:spacing w:val="-8"/>
          <w:szCs w:val="20"/>
        </w:rPr>
        <w:t xml:space="preserve"> </w:t>
      </w:r>
      <w:r w:rsidRPr="00E603D5">
        <w:rPr>
          <w:rFonts w:ascii="Calibri" w:hAnsi="Calibri" w:cs="Calibri"/>
          <w:szCs w:val="20"/>
        </w:rPr>
        <w:t>publicly accessible conserved lands</w:t>
      </w:r>
    </w:p>
    <w:p w14:paraId="2168E808" w14:textId="20A98A64" w:rsidR="00E603D5" w:rsidRPr="00E603D5" w:rsidRDefault="00E603D5" w:rsidP="00E603D5">
      <w:pPr>
        <w:spacing w:line="223" w:lineRule="exact"/>
        <w:ind w:left="20"/>
        <w:rPr>
          <w:rFonts w:ascii="Calibri"/>
        </w:rPr>
        <w:sectPr w:rsidR="00E603D5" w:rsidRPr="00E603D5" w:rsidSect="00F544CF">
          <w:headerReference w:type="even" r:id="rId138"/>
          <w:headerReference w:type="default" r:id="rId139"/>
          <w:footerReference w:type="default" r:id="rId140"/>
          <w:headerReference w:type="first" r:id="rId141"/>
          <w:pgSz w:w="12240" w:h="15840"/>
          <w:pgMar w:top="720" w:right="720" w:bottom="720" w:left="720" w:header="0" w:footer="477" w:gutter="0"/>
          <w:pgNumType w:start="1"/>
          <w:cols w:space="720"/>
        </w:sectPr>
      </w:pPr>
    </w:p>
    <w:p w14:paraId="509A39C5" w14:textId="0C1D0A69" w:rsidR="00234428" w:rsidRDefault="00E603D5">
      <w:pPr>
        <w:pStyle w:val="BodyText"/>
        <w:spacing w:before="7"/>
        <w:rPr>
          <w:rFonts w:ascii="Calibri"/>
          <w:sz w:val="11"/>
        </w:rPr>
      </w:pPr>
      <w:r>
        <w:rPr>
          <w:rFonts w:ascii="Calibri"/>
          <w:noProof/>
          <w:sz w:val="11"/>
        </w:rPr>
        <w:lastRenderedPageBreak/>
        <w:drawing>
          <wp:anchor distT="0" distB="0" distL="114300" distR="114300" simplePos="0" relativeHeight="251658384" behindDoc="1" locked="0" layoutInCell="1" allowOverlap="1" wp14:anchorId="51251B23" wp14:editId="1882F81D">
            <wp:simplePos x="0" y="0"/>
            <wp:positionH relativeFrom="column">
              <wp:posOffset>68638</wp:posOffset>
            </wp:positionH>
            <wp:positionV relativeFrom="paragraph">
              <wp:posOffset>-125326</wp:posOffset>
            </wp:positionV>
            <wp:extent cx="358171" cy="396274"/>
            <wp:effectExtent l="0" t="0" r="3810" b="3810"/>
            <wp:wrapNone/>
            <wp:docPr id="1016" name="Picture 1016" descr="Appendix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 name="Picture 1016" descr="Appendix D"/>
                    <pic:cNvPicPr/>
                  </pic:nvPicPr>
                  <pic:blipFill>
                    <a:blip r:embed="rId136">
                      <a:extLst>
                        <a:ext uri="{28A0092B-C50C-407E-A947-70E740481C1C}">
                          <a14:useLocalDpi xmlns:a14="http://schemas.microsoft.com/office/drawing/2010/main" val="0"/>
                        </a:ext>
                      </a:extLst>
                    </a:blip>
                    <a:stretch>
                      <a:fillRect/>
                    </a:stretch>
                  </pic:blipFill>
                  <pic:spPr>
                    <a:xfrm>
                      <a:off x="0" y="0"/>
                      <a:ext cx="358171" cy="396274"/>
                    </a:xfrm>
                    <a:prstGeom prst="rect">
                      <a:avLst/>
                    </a:prstGeom>
                  </pic:spPr>
                </pic:pic>
              </a:graphicData>
            </a:graphic>
            <wp14:sizeRelH relativeFrom="page">
              <wp14:pctWidth>0</wp14:pctWidth>
            </wp14:sizeRelH>
            <wp14:sizeRelV relativeFrom="page">
              <wp14:pctHeight>0</wp14:pctHeight>
            </wp14:sizeRelV>
          </wp:anchor>
        </w:drawing>
      </w:r>
    </w:p>
    <w:p w14:paraId="47A7239E" w14:textId="4BFC2197" w:rsidR="00234428" w:rsidRPr="00753453" w:rsidRDefault="00AE6860" w:rsidP="0086023F">
      <w:pPr>
        <w:pStyle w:val="Heading1"/>
      </w:pPr>
      <w:r w:rsidRPr="00753453">
        <w:t>Appendix</w:t>
      </w:r>
      <w:r w:rsidRPr="00753453">
        <w:rPr>
          <w:spacing w:val="-8"/>
        </w:rPr>
        <w:t xml:space="preserve"> </w:t>
      </w:r>
      <w:r w:rsidRPr="00753453">
        <w:t>D.</w:t>
      </w:r>
      <w:r w:rsidRPr="00753453">
        <w:rPr>
          <w:spacing w:val="-7"/>
        </w:rPr>
        <w:t xml:space="preserve"> </w:t>
      </w:r>
      <w:r w:rsidRPr="00753453">
        <w:t>Community</w:t>
      </w:r>
      <w:r w:rsidRPr="00753453">
        <w:rPr>
          <w:spacing w:val="-7"/>
        </w:rPr>
        <w:t xml:space="preserve"> </w:t>
      </w:r>
      <w:r w:rsidRPr="00753453">
        <w:t>Forest</w:t>
      </w:r>
      <w:r w:rsidRPr="00753453">
        <w:rPr>
          <w:spacing w:val="-8"/>
        </w:rPr>
        <w:t xml:space="preserve"> </w:t>
      </w:r>
      <w:r w:rsidRPr="00753453">
        <w:t>Program</w:t>
      </w:r>
      <w:r w:rsidRPr="00753453">
        <w:rPr>
          <w:spacing w:val="-7"/>
        </w:rPr>
        <w:t xml:space="preserve"> </w:t>
      </w:r>
      <w:r w:rsidRPr="00753453">
        <w:t>Panel</w:t>
      </w:r>
      <w:r w:rsidRPr="00753453">
        <w:rPr>
          <w:spacing w:val="-7"/>
        </w:rPr>
        <w:t xml:space="preserve"> </w:t>
      </w:r>
      <w:r w:rsidRPr="00753453">
        <w:t>Scoring</w:t>
      </w:r>
      <w:r w:rsidRPr="00753453">
        <w:rPr>
          <w:spacing w:val="-7"/>
        </w:rPr>
        <w:t xml:space="preserve"> </w:t>
      </w:r>
      <w:r w:rsidRPr="00753453">
        <w:t>Guidance</w:t>
      </w:r>
    </w:p>
    <w:p w14:paraId="1B7C9783" w14:textId="1C9EC1B4" w:rsidR="00234428" w:rsidRPr="00A82B00" w:rsidRDefault="00AE6860" w:rsidP="0084668C">
      <w:pPr>
        <w:pStyle w:val="ListParagraph"/>
        <w:numPr>
          <w:ilvl w:val="0"/>
          <w:numId w:val="13"/>
        </w:numPr>
        <w:tabs>
          <w:tab w:val="left" w:pos="1566"/>
          <w:tab w:val="left" w:pos="1568"/>
        </w:tabs>
        <w:spacing w:before="56" w:after="240" w:line="247" w:lineRule="auto"/>
        <w:ind w:left="1080" w:right="1253" w:hanging="360"/>
        <w:jc w:val="left"/>
        <w:rPr>
          <w:rFonts w:cstheme="minorHAnsi"/>
          <w:b/>
          <w:szCs w:val="20"/>
        </w:rPr>
      </w:pPr>
      <w:r w:rsidRPr="00227D49">
        <w:rPr>
          <w:rStyle w:val="Heading3Char"/>
        </w:rPr>
        <w:t>Community Engagement:</w:t>
      </w:r>
      <w:r w:rsidRPr="00A82B00">
        <w:rPr>
          <w:rFonts w:cstheme="minorHAnsi"/>
          <w:b/>
          <w:spacing w:val="-1"/>
          <w:szCs w:val="20"/>
        </w:rPr>
        <w:t xml:space="preserve"> </w:t>
      </w:r>
      <w:r w:rsidRPr="00A82B00">
        <w:rPr>
          <w:rFonts w:cstheme="minorHAnsi"/>
          <w:szCs w:val="20"/>
        </w:rPr>
        <w:t>Use a scale of 0-10 to rate the community engagement currently being undertaken</w:t>
      </w:r>
      <w:r w:rsidRPr="00A82B00">
        <w:rPr>
          <w:rFonts w:cstheme="minorHAnsi"/>
          <w:spacing w:val="-5"/>
          <w:szCs w:val="20"/>
        </w:rPr>
        <w:t xml:space="preserve"> </w:t>
      </w:r>
      <w:r w:rsidRPr="00A82B00">
        <w:rPr>
          <w:rFonts w:cstheme="minorHAnsi"/>
          <w:szCs w:val="20"/>
        </w:rPr>
        <w:t>and</w:t>
      </w:r>
      <w:r w:rsidRPr="00A82B00">
        <w:rPr>
          <w:rFonts w:cstheme="minorHAnsi"/>
          <w:spacing w:val="-5"/>
          <w:szCs w:val="20"/>
        </w:rPr>
        <w:t xml:space="preserve"> </w:t>
      </w:r>
      <w:r w:rsidRPr="00A82B00">
        <w:rPr>
          <w:rFonts w:cstheme="minorHAnsi"/>
          <w:szCs w:val="20"/>
        </w:rPr>
        <w:t>planned</w:t>
      </w:r>
      <w:r w:rsidRPr="00A82B00">
        <w:rPr>
          <w:rFonts w:cstheme="minorHAnsi"/>
          <w:spacing w:val="-5"/>
          <w:szCs w:val="20"/>
        </w:rPr>
        <w:t xml:space="preserve"> </w:t>
      </w:r>
      <w:r w:rsidRPr="00A82B00">
        <w:rPr>
          <w:rFonts w:cstheme="minorHAnsi"/>
          <w:szCs w:val="20"/>
        </w:rPr>
        <w:t>for</w:t>
      </w:r>
      <w:r w:rsidRPr="00A82B00">
        <w:rPr>
          <w:rFonts w:cstheme="minorHAnsi"/>
          <w:spacing w:val="-4"/>
          <w:szCs w:val="20"/>
        </w:rPr>
        <w:t xml:space="preserve"> </w:t>
      </w:r>
      <w:r w:rsidRPr="00A82B00">
        <w:rPr>
          <w:rFonts w:cstheme="minorHAnsi"/>
          <w:szCs w:val="20"/>
        </w:rPr>
        <w:t>the</w:t>
      </w:r>
      <w:r w:rsidRPr="00A82B00">
        <w:rPr>
          <w:rFonts w:cstheme="minorHAnsi"/>
          <w:spacing w:val="-3"/>
          <w:szCs w:val="20"/>
        </w:rPr>
        <w:t xml:space="preserve"> </w:t>
      </w:r>
      <w:r w:rsidRPr="00A82B00">
        <w:rPr>
          <w:rFonts w:cstheme="minorHAnsi"/>
          <w:szCs w:val="20"/>
        </w:rPr>
        <w:t>life</w:t>
      </w:r>
      <w:r w:rsidRPr="00A82B00">
        <w:rPr>
          <w:rFonts w:cstheme="minorHAnsi"/>
          <w:spacing w:val="-6"/>
          <w:szCs w:val="20"/>
        </w:rPr>
        <w:t xml:space="preserve"> </w:t>
      </w:r>
      <w:r w:rsidRPr="00A82B00">
        <w:rPr>
          <w:rFonts w:cstheme="minorHAnsi"/>
          <w:szCs w:val="20"/>
        </w:rPr>
        <w:t>of</w:t>
      </w:r>
      <w:r w:rsidRPr="00A82B00">
        <w:rPr>
          <w:rFonts w:cstheme="minorHAnsi"/>
          <w:spacing w:val="-4"/>
          <w:szCs w:val="20"/>
        </w:rPr>
        <w:t xml:space="preserve"> </w:t>
      </w:r>
      <w:r w:rsidRPr="00A82B00">
        <w:rPr>
          <w:rFonts w:cstheme="minorHAnsi"/>
          <w:szCs w:val="20"/>
        </w:rPr>
        <w:t>the</w:t>
      </w:r>
      <w:r w:rsidRPr="00A82B00">
        <w:rPr>
          <w:rFonts w:cstheme="minorHAnsi"/>
          <w:spacing w:val="-6"/>
          <w:szCs w:val="20"/>
        </w:rPr>
        <w:t xml:space="preserve"> </w:t>
      </w:r>
      <w:r w:rsidRPr="00A82B00">
        <w:rPr>
          <w:rFonts w:cstheme="minorHAnsi"/>
          <w:szCs w:val="20"/>
        </w:rPr>
        <w:t>community</w:t>
      </w:r>
      <w:r w:rsidRPr="00A82B00">
        <w:rPr>
          <w:rFonts w:cstheme="minorHAnsi"/>
          <w:spacing w:val="-7"/>
          <w:szCs w:val="20"/>
        </w:rPr>
        <w:t xml:space="preserve"> </w:t>
      </w:r>
      <w:r w:rsidRPr="00A82B00">
        <w:rPr>
          <w:rFonts w:cstheme="minorHAnsi"/>
          <w:szCs w:val="20"/>
        </w:rPr>
        <w:t>forest.</w:t>
      </w:r>
      <w:r w:rsidRPr="00A82B00">
        <w:rPr>
          <w:rFonts w:cstheme="minorHAnsi"/>
          <w:spacing w:val="-4"/>
          <w:szCs w:val="20"/>
        </w:rPr>
        <w:t xml:space="preserve"> </w:t>
      </w:r>
      <w:r w:rsidRPr="00A82B00">
        <w:rPr>
          <w:rFonts w:cstheme="minorHAnsi"/>
          <w:szCs w:val="20"/>
        </w:rPr>
        <w:t>A</w:t>
      </w:r>
      <w:r w:rsidRPr="00A82B00">
        <w:rPr>
          <w:rFonts w:cstheme="minorHAnsi"/>
          <w:spacing w:val="-4"/>
          <w:szCs w:val="20"/>
        </w:rPr>
        <w:t xml:space="preserve"> </w:t>
      </w:r>
      <w:r w:rsidRPr="00A82B00">
        <w:rPr>
          <w:rFonts w:cstheme="minorHAnsi"/>
          <w:szCs w:val="20"/>
        </w:rPr>
        <w:t>score</w:t>
      </w:r>
      <w:r w:rsidRPr="00A82B00">
        <w:rPr>
          <w:rFonts w:cstheme="minorHAnsi"/>
          <w:spacing w:val="-3"/>
          <w:szCs w:val="20"/>
        </w:rPr>
        <w:t xml:space="preserve"> </w:t>
      </w:r>
      <w:r w:rsidRPr="00A82B00">
        <w:rPr>
          <w:rFonts w:cstheme="minorHAnsi"/>
          <w:szCs w:val="20"/>
        </w:rPr>
        <w:t>of</w:t>
      </w:r>
      <w:r w:rsidRPr="00A82B00">
        <w:rPr>
          <w:rFonts w:cstheme="minorHAnsi"/>
          <w:spacing w:val="-6"/>
          <w:szCs w:val="20"/>
        </w:rPr>
        <w:t xml:space="preserve"> </w:t>
      </w:r>
      <w:r w:rsidRPr="00A82B00">
        <w:rPr>
          <w:rFonts w:cstheme="minorHAnsi"/>
          <w:szCs w:val="20"/>
        </w:rPr>
        <w:t>10</w:t>
      </w:r>
      <w:r w:rsidRPr="00A82B00">
        <w:rPr>
          <w:rFonts w:cstheme="minorHAnsi"/>
          <w:spacing w:val="-3"/>
          <w:szCs w:val="20"/>
        </w:rPr>
        <w:t xml:space="preserve"> </w:t>
      </w:r>
      <w:r w:rsidRPr="00A82B00">
        <w:rPr>
          <w:rFonts w:cstheme="minorHAnsi"/>
          <w:szCs w:val="20"/>
        </w:rPr>
        <w:t>is</w:t>
      </w:r>
      <w:r w:rsidRPr="00A82B00">
        <w:rPr>
          <w:rFonts w:cstheme="minorHAnsi"/>
          <w:spacing w:val="-6"/>
          <w:szCs w:val="20"/>
        </w:rPr>
        <w:t xml:space="preserve"> </w:t>
      </w:r>
      <w:r w:rsidRPr="00A82B00">
        <w:rPr>
          <w:rFonts w:cstheme="minorHAnsi"/>
          <w:szCs w:val="20"/>
        </w:rPr>
        <w:t>reserved</w:t>
      </w:r>
      <w:r w:rsidRPr="00A82B00">
        <w:rPr>
          <w:rFonts w:cstheme="minorHAnsi"/>
          <w:spacing w:val="-5"/>
          <w:szCs w:val="20"/>
        </w:rPr>
        <w:t xml:space="preserve"> </w:t>
      </w:r>
      <w:r w:rsidRPr="00A82B00">
        <w:rPr>
          <w:rFonts w:cstheme="minorHAnsi"/>
          <w:szCs w:val="20"/>
        </w:rPr>
        <w:t>for</w:t>
      </w:r>
      <w:r w:rsidRPr="00A82B00">
        <w:rPr>
          <w:rFonts w:cstheme="minorHAnsi"/>
          <w:spacing w:val="-4"/>
          <w:szCs w:val="20"/>
        </w:rPr>
        <w:t xml:space="preserve"> </w:t>
      </w:r>
      <w:r w:rsidRPr="00A82B00">
        <w:rPr>
          <w:rFonts w:cstheme="minorHAnsi"/>
          <w:szCs w:val="20"/>
        </w:rPr>
        <w:t>projects that show meaningful and inclusive community engagement including underrepresented groups through the planning and long-term management of the project. The description should be supported by data and/or specific examples.</w:t>
      </w:r>
    </w:p>
    <w:p w14:paraId="7F34E5C1" w14:textId="5DFD425B" w:rsidR="00234428" w:rsidRPr="00A82B00" w:rsidRDefault="00AE6860" w:rsidP="0084668C">
      <w:pPr>
        <w:pStyle w:val="ListParagraph"/>
        <w:numPr>
          <w:ilvl w:val="1"/>
          <w:numId w:val="13"/>
        </w:numPr>
        <w:tabs>
          <w:tab w:val="left" w:pos="1530"/>
          <w:tab w:val="left" w:pos="1925"/>
          <w:tab w:val="left" w:pos="1928"/>
        </w:tabs>
        <w:spacing w:after="240" w:line="247" w:lineRule="auto"/>
        <w:ind w:left="1440" w:right="1253" w:hanging="361"/>
        <w:rPr>
          <w:rFonts w:eastAsia="Calibri" w:cstheme="minorHAnsi"/>
          <w:szCs w:val="20"/>
        </w:rPr>
      </w:pPr>
      <w:r w:rsidRPr="00A82B00">
        <w:rPr>
          <w:rFonts w:eastAsia="Calibri" w:cstheme="minorHAnsi"/>
          <w:szCs w:val="20"/>
        </w:rPr>
        <w:t xml:space="preserve">Consider </w:t>
      </w:r>
      <w:r w:rsidRPr="00450618">
        <w:rPr>
          <w:rFonts w:eastAsia="Calibri" w:cstheme="minorHAnsi"/>
          <w:b/>
          <w:bCs/>
          <w:szCs w:val="20"/>
        </w:rPr>
        <w:t>who</w:t>
      </w:r>
      <w:r w:rsidRPr="00A82B00">
        <w:rPr>
          <w:rFonts w:eastAsia="Calibri" w:cstheme="minorHAnsi"/>
          <w:szCs w:val="20"/>
        </w:rPr>
        <w:t xml:space="preserve"> from the community is being engaged, and how inclusive the applicant’s engagement</w:t>
      </w:r>
      <w:r w:rsidRPr="00A82B00">
        <w:rPr>
          <w:rFonts w:eastAsia="Calibri" w:cstheme="minorHAnsi"/>
          <w:spacing w:val="-5"/>
          <w:szCs w:val="20"/>
        </w:rPr>
        <w:t xml:space="preserve"> </w:t>
      </w:r>
      <w:r w:rsidRPr="00A82B00">
        <w:rPr>
          <w:rFonts w:eastAsia="Calibri" w:cstheme="minorHAnsi"/>
          <w:szCs w:val="20"/>
        </w:rPr>
        <w:t>process</w:t>
      </w:r>
      <w:r w:rsidRPr="00A82B00">
        <w:rPr>
          <w:rFonts w:eastAsia="Calibri" w:cstheme="minorHAnsi"/>
          <w:spacing w:val="-6"/>
          <w:szCs w:val="20"/>
        </w:rPr>
        <w:t xml:space="preserve"> </w:t>
      </w:r>
      <w:r w:rsidRPr="00A82B00">
        <w:rPr>
          <w:rFonts w:eastAsia="Calibri" w:cstheme="minorHAnsi"/>
          <w:szCs w:val="20"/>
        </w:rPr>
        <w:t>is.</w:t>
      </w:r>
      <w:r w:rsidRPr="00A82B00">
        <w:rPr>
          <w:rFonts w:eastAsia="Calibri" w:cstheme="minorHAnsi"/>
          <w:spacing w:val="-6"/>
          <w:szCs w:val="20"/>
        </w:rPr>
        <w:t xml:space="preserve"> </w:t>
      </w:r>
      <w:r w:rsidRPr="00A82B00">
        <w:rPr>
          <w:rFonts w:eastAsia="Calibri" w:cstheme="minorHAnsi"/>
          <w:szCs w:val="20"/>
        </w:rPr>
        <w:t>This</w:t>
      </w:r>
      <w:r w:rsidRPr="00A82B00">
        <w:rPr>
          <w:rFonts w:eastAsia="Calibri" w:cstheme="minorHAnsi"/>
          <w:spacing w:val="-6"/>
          <w:szCs w:val="20"/>
        </w:rPr>
        <w:t xml:space="preserve"> </w:t>
      </w:r>
      <w:r w:rsidRPr="00A82B00">
        <w:rPr>
          <w:rFonts w:eastAsia="Calibri" w:cstheme="minorHAnsi"/>
          <w:szCs w:val="20"/>
        </w:rPr>
        <w:t>may</w:t>
      </w:r>
      <w:r w:rsidRPr="00A82B00">
        <w:rPr>
          <w:rFonts w:eastAsia="Calibri" w:cstheme="minorHAnsi"/>
          <w:spacing w:val="-5"/>
          <w:szCs w:val="20"/>
        </w:rPr>
        <w:t xml:space="preserve"> </w:t>
      </w:r>
      <w:r w:rsidRPr="00A82B00">
        <w:rPr>
          <w:rFonts w:eastAsia="Calibri" w:cstheme="minorHAnsi"/>
          <w:szCs w:val="20"/>
        </w:rPr>
        <w:t>include</w:t>
      </w:r>
      <w:r w:rsidRPr="00A82B00">
        <w:rPr>
          <w:rFonts w:eastAsia="Calibri" w:cstheme="minorHAnsi"/>
          <w:spacing w:val="-5"/>
          <w:szCs w:val="20"/>
        </w:rPr>
        <w:t xml:space="preserve"> </w:t>
      </w:r>
      <w:r w:rsidRPr="00A82B00">
        <w:rPr>
          <w:rFonts w:eastAsia="Calibri" w:cstheme="minorHAnsi"/>
          <w:szCs w:val="20"/>
        </w:rPr>
        <w:t>engagement</w:t>
      </w:r>
      <w:r w:rsidRPr="00A82B00">
        <w:rPr>
          <w:rFonts w:eastAsia="Calibri" w:cstheme="minorHAnsi"/>
          <w:spacing w:val="-8"/>
          <w:szCs w:val="20"/>
        </w:rPr>
        <w:t xml:space="preserve"> </w:t>
      </w:r>
      <w:r w:rsidRPr="00A82B00">
        <w:rPr>
          <w:rFonts w:eastAsia="Calibri" w:cstheme="minorHAnsi"/>
          <w:szCs w:val="20"/>
        </w:rPr>
        <w:t>with</w:t>
      </w:r>
      <w:r w:rsidRPr="00A82B00">
        <w:rPr>
          <w:rFonts w:eastAsia="Calibri" w:cstheme="minorHAnsi"/>
          <w:spacing w:val="-7"/>
          <w:szCs w:val="20"/>
        </w:rPr>
        <w:t xml:space="preserve"> </w:t>
      </w:r>
      <w:r w:rsidRPr="00A82B00">
        <w:rPr>
          <w:rFonts w:eastAsia="Calibri" w:cstheme="minorHAnsi"/>
          <w:szCs w:val="20"/>
        </w:rPr>
        <w:t>public</w:t>
      </w:r>
      <w:r w:rsidRPr="00A82B00">
        <w:rPr>
          <w:rFonts w:eastAsia="Calibri" w:cstheme="minorHAnsi"/>
          <w:spacing w:val="-6"/>
          <w:szCs w:val="20"/>
        </w:rPr>
        <w:t xml:space="preserve"> </w:t>
      </w:r>
      <w:r w:rsidRPr="00A82B00">
        <w:rPr>
          <w:rFonts w:eastAsia="Calibri" w:cstheme="minorHAnsi"/>
          <w:szCs w:val="20"/>
        </w:rPr>
        <w:t>agencies,</w:t>
      </w:r>
      <w:r w:rsidRPr="00A82B00">
        <w:rPr>
          <w:rFonts w:eastAsia="Calibri" w:cstheme="minorHAnsi"/>
          <w:spacing w:val="-6"/>
          <w:szCs w:val="20"/>
        </w:rPr>
        <w:t xml:space="preserve"> </w:t>
      </w:r>
      <w:r w:rsidRPr="00A82B00">
        <w:rPr>
          <w:rFonts w:eastAsia="Calibri" w:cstheme="minorHAnsi"/>
          <w:szCs w:val="20"/>
        </w:rPr>
        <w:t>such</w:t>
      </w:r>
      <w:r w:rsidRPr="00A82B00">
        <w:rPr>
          <w:rFonts w:eastAsia="Calibri" w:cstheme="minorHAnsi"/>
          <w:spacing w:val="-9"/>
          <w:szCs w:val="20"/>
        </w:rPr>
        <w:t xml:space="preserve"> </w:t>
      </w:r>
      <w:r w:rsidRPr="00A82B00">
        <w:rPr>
          <w:rFonts w:eastAsia="Calibri" w:cstheme="minorHAnsi"/>
          <w:szCs w:val="20"/>
        </w:rPr>
        <w:t>as</w:t>
      </w:r>
      <w:r w:rsidRPr="00A82B00">
        <w:rPr>
          <w:rFonts w:eastAsia="Calibri" w:cstheme="minorHAnsi"/>
          <w:spacing w:val="-5"/>
          <w:szCs w:val="20"/>
        </w:rPr>
        <w:t xml:space="preserve"> </w:t>
      </w:r>
      <w:r w:rsidRPr="00A82B00">
        <w:rPr>
          <w:rFonts w:eastAsia="Calibri" w:cstheme="minorHAnsi"/>
          <w:szCs w:val="20"/>
        </w:rPr>
        <w:t>federal, state, and local governments, tribes, environmental, recrea</w:t>
      </w:r>
      <w:r w:rsidR="00E603D5" w:rsidRPr="00A82B00">
        <w:rPr>
          <w:rFonts w:eastAsia="Calibri" w:cstheme="minorHAnsi"/>
          <w:szCs w:val="20"/>
        </w:rPr>
        <w:t>ti</w:t>
      </w:r>
      <w:r w:rsidRPr="00A82B00">
        <w:rPr>
          <w:rFonts w:eastAsia="Calibri" w:cstheme="minorHAnsi"/>
          <w:szCs w:val="20"/>
        </w:rPr>
        <w:t>on, and outdoors-based organiza</w:t>
      </w:r>
      <w:r w:rsidR="00E603D5" w:rsidRPr="00A82B00">
        <w:rPr>
          <w:rFonts w:eastAsia="Calibri" w:cstheme="minorHAnsi"/>
          <w:szCs w:val="20"/>
        </w:rPr>
        <w:t>ti</w:t>
      </w:r>
      <w:r w:rsidRPr="00A82B00">
        <w:rPr>
          <w:rFonts w:eastAsia="Calibri" w:cstheme="minorHAnsi"/>
          <w:szCs w:val="20"/>
        </w:rPr>
        <w:t>ons, other community groups or organiza</w:t>
      </w:r>
      <w:r w:rsidR="00E603D5" w:rsidRPr="00A82B00">
        <w:rPr>
          <w:rFonts w:eastAsia="Calibri" w:cstheme="minorHAnsi"/>
          <w:szCs w:val="20"/>
        </w:rPr>
        <w:t>ti</w:t>
      </w:r>
      <w:r w:rsidRPr="00A82B00">
        <w:rPr>
          <w:rFonts w:eastAsia="Calibri" w:cstheme="minorHAnsi"/>
          <w:szCs w:val="20"/>
        </w:rPr>
        <w:t>ons, the general public, and others.</w:t>
      </w:r>
    </w:p>
    <w:p w14:paraId="792892DD" w14:textId="2AEA29FF" w:rsidR="00234428" w:rsidRPr="00A82B00" w:rsidRDefault="00AE6860" w:rsidP="0084668C">
      <w:pPr>
        <w:pStyle w:val="ListParagraph"/>
        <w:numPr>
          <w:ilvl w:val="1"/>
          <w:numId w:val="13"/>
        </w:numPr>
        <w:tabs>
          <w:tab w:val="left" w:pos="1530"/>
          <w:tab w:val="left" w:pos="1926"/>
          <w:tab w:val="left" w:pos="1928"/>
        </w:tabs>
        <w:spacing w:after="240" w:line="247" w:lineRule="auto"/>
        <w:ind w:left="1440" w:right="1253" w:hanging="360"/>
        <w:rPr>
          <w:rFonts w:eastAsia="Calibri" w:cstheme="minorHAnsi"/>
          <w:szCs w:val="20"/>
        </w:rPr>
      </w:pPr>
      <w:r w:rsidRPr="00A82B00">
        <w:rPr>
          <w:rFonts w:eastAsia="Calibri" w:cstheme="minorHAnsi"/>
          <w:szCs w:val="20"/>
        </w:rPr>
        <w:t>Consider</w:t>
      </w:r>
      <w:r w:rsidRPr="00A82B00">
        <w:rPr>
          <w:rFonts w:eastAsia="Calibri" w:cstheme="minorHAnsi"/>
          <w:spacing w:val="-5"/>
          <w:szCs w:val="20"/>
        </w:rPr>
        <w:t xml:space="preserve"> </w:t>
      </w:r>
      <w:r w:rsidRPr="00450618">
        <w:rPr>
          <w:rFonts w:eastAsia="Calibri" w:cstheme="minorHAnsi"/>
          <w:b/>
          <w:bCs/>
          <w:szCs w:val="20"/>
        </w:rPr>
        <w:t>how</w:t>
      </w:r>
      <w:r w:rsidRPr="00450618">
        <w:rPr>
          <w:rFonts w:eastAsia="Calibri" w:cstheme="minorHAnsi"/>
          <w:b/>
          <w:bCs/>
          <w:spacing w:val="-1"/>
          <w:szCs w:val="20"/>
        </w:rPr>
        <w:t xml:space="preserve"> </w:t>
      </w:r>
      <w:r w:rsidRPr="00A82B00">
        <w:rPr>
          <w:rFonts w:eastAsia="Calibri" w:cstheme="minorHAnsi"/>
          <w:szCs w:val="20"/>
        </w:rPr>
        <w:t>the</w:t>
      </w:r>
      <w:r w:rsidRPr="00A82B00">
        <w:rPr>
          <w:rFonts w:eastAsia="Calibri" w:cstheme="minorHAnsi"/>
          <w:spacing w:val="-7"/>
          <w:szCs w:val="20"/>
        </w:rPr>
        <w:t xml:space="preserve"> </w:t>
      </w:r>
      <w:r w:rsidRPr="00A82B00">
        <w:rPr>
          <w:rFonts w:eastAsia="Calibri" w:cstheme="minorHAnsi"/>
          <w:szCs w:val="20"/>
        </w:rPr>
        <w:t>community</w:t>
      </w:r>
      <w:r w:rsidRPr="00A82B00">
        <w:rPr>
          <w:rFonts w:eastAsia="Calibri" w:cstheme="minorHAnsi"/>
          <w:spacing w:val="-4"/>
          <w:szCs w:val="20"/>
        </w:rPr>
        <w:t xml:space="preserve"> </w:t>
      </w:r>
      <w:r w:rsidRPr="00A82B00">
        <w:rPr>
          <w:rFonts w:eastAsia="Calibri" w:cstheme="minorHAnsi"/>
          <w:szCs w:val="20"/>
        </w:rPr>
        <w:t>is</w:t>
      </w:r>
      <w:r w:rsidRPr="00A82B00">
        <w:rPr>
          <w:rFonts w:eastAsia="Calibri" w:cstheme="minorHAnsi"/>
          <w:spacing w:val="-5"/>
          <w:szCs w:val="20"/>
        </w:rPr>
        <w:t xml:space="preserve"> </w:t>
      </w:r>
      <w:r w:rsidRPr="00A82B00">
        <w:rPr>
          <w:rFonts w:eastAsia="Calibri" w:cstheme="minorHAnsi"/>
          <w:szCs w:val="20"/>
        </w:rPr>
        <w:t>being</w:t>
      </w:r>
      <w:r w:rsidRPr="00A82B00">
        <w:rPr>
          <w:rFonts w:eastAsia="Calibri" w:cstheme="minorHAnsi"/>
          <w:spacing w:val="-6"/>
          <w:szCs w:val="20"/>
        </w:rPr>
        <w:t xml:space="preserve"> </w:t>
      </w:r>
      <w:r w:rsidRPr="00A82B00">
        <w:rPr>
          <w:rFonts w:eastAsia="Calibri" w:cstheme="minorHAnsi"/>
          <w:szCs w:val="20"/>
        </w:rPr>
        <w:t>engaged.</w:t>
      </w:r>
      <w:r w:rsidRPr="00A82B00">
        <w:rPr>
          <w:rFonts w:eastAsia="Calibri" w:cstheme="minorHAnsi"/>
          <w:spacing w:val="-8"/>
          <w:szCs w:val="20"/>
        </w:rPr>
        <w:t xml:space="preserve"> </w:t>
      </w:r>
      <w:r w:rsidRPr="00A82B00">
        <w:rPr>
          <w:rFonts w:eastAsia="Calibri" w:cstheme="minorHAnsi"/>
          <w:szCs w:val="20"/>
        </w:rPr>
        <w:t>What</w:t>
      </w:r>
      <w:r w:rsidRPr="00A82B00">
        <w:rPr>
          <w:rFonts w:eastAsia="Calibri" w:cstheme="minorHAnsi"/>
          <w:spacing w:val="-7"/>
          <w:szCs w:val="20"/>
        </w:rPr>
        <w:t xml:space="preserve"> </w:t>
      </w:r>
      <w:r w:rsidRPr="00A82B00">
        <w:rPr>
          <w:rFonts w:eastAsia="Calibri" w:cstheme="minorHAnsi"/>
          <w:szCs w:val="20"/>
        </w:rPr>
        <w:t>strategies</w:t>
      </w:r>
      <w:r w:rsidRPr="00A82B00">
        <w:rPr>
          <w:rFonts w:eastAsia="Calibri" w:cstheme="minorHAnsi"/>
          <w:spacing w:val="-7"/>
          <w:szCs w:val="20"/>
        </w:rPr>
        <w:t xml:space="preserve"> </w:t>
      </w:r>
      <w:r w:rsidRPr="00A82B00">
        <w:rPr>
          <w:rFonts w:eastAsia="Calibri" w:cstheme="minorHAnsi"/>
          <w:szCs w:val="20"/>
        </w:rPr>
        <w:t>were</w:t>
      </w:r>
      <w:r w:rsidRPr="00A82B00">
        <w:rPr>
          <w:rFonts w:eastAsia="Calibri" w:cstheme="minorHAnsi"/>
          <w:spacing w:val="-4"/>
          <w:szCs w:val="20"/>
        </w:rPr>
        <w:t xml:space="preserve"> </w:t>
      </w:r>
      <w:r w:rsidRPr="00A82B00">
        <w:rPr>
          <w:rFonts w:eastAsia="Calibri" w:cstheme="minorHAnsi"/>
          <w:szCs w:val="20"/>
        </w:rPr>
        <w:t>used</w:t>
      </w:r>
      <w:r w:rsidRPr="00A82B00">
        <w:rPr>
          <w:rFonts w:eastAsia="Calibri" w:cstheme="minorHAnsi"/>
          <w:spacing w:val="-6"/>
          <w:szCs w:val="20"/>
        </w:rPr>
        <w:t xml:space="preserve"> </w:t>
      </w:r>
      <w:r w:rsidRPr="00A82B00">
        <w:rPr>
          <w:rFonts w:eastAsia="Calibri" w:cstheme="minorHAnsi"/>
          <w:szCs w:val="20"/>
        </w:rPr>
        <w:t>by</w:t>
      </w:r>
      <w:r w:rsidRPr="00A82B00">
        <w:rPr>
          <w:rFonts w:eastAsia="Calibri" w:cstheme="minorHAnsi"/>
          <w:spacing w:val="-6"/>
          <w:szCs w:val="20"/>
        </w:rPr>
        <w:t xml:space="preserve"> </w:t>
      </w:r>
      <w:r w:rsidRPr="00A82B00">
        <w:rPr>
          <w:rFonts w:eastAsia="Calibri" w:cstheme="minorHAnsi"/>
          <w:szCs w:val="20"/>
        </w:rPr>
        <w:t>the</w:t>
      </w:r>
      <w:r w:rsidRPr="00A82B00">
        <w:rPr>
          <w:rFonts w:eastAsia="Calibri" w:cstheme="minorHAnsi"/>
          <w:spacing w:val="-7"/>
          <w:szCs w:val="20"/>
        </w:rPr>
        <w:t xml:space="preserve"> </w:t>
      </w:r>
      <w:r w:rsidRPr="00A82B00">
        <w:rPr>
          <w:rFonts w:eastAsia="Calibri" w:cstheme="minorHAnsi"/>
          <w:szCs w:val="20"/>
        </w:rPr>
        <w:t>applicant</w:t>
      </w:r>
      <w:r w:rsidRPr="00A82B00">
        <w:rPr>
          <w:rFonts w:eastAsia="Calibri" w:cstheme="minorHAnsi"/>
          <w:spacing w:val="-4"/>
          <w:szCs w:val="20"/>
        </w:rPr>
        <w:t xml:space="preserve"> </w:t>
      </w:r>
      <w:r w:rsidRPr="00A82B00">
        <w:rPr>
          <w:rFonts w:eastAsia="Calibri" w:cstheme="minorHAnsi"/>
          <w:szCs w:val="20"/>
        </w:rPr>
        <w:t xml:space="preserve">to </w:t>
      </w:r>
      <w:r w:rsidRPr="00A82B00">
        <w:rPr>
          <w:rFonts w:eastAsia="Calibri" w:cstheme="minorHAnsi"/>
          <w:spacing w:val="-2"/>
          <w:szCs w:val="20"/>
        </w:rPr>
        <w:t>engage</w:t>
      </w:r>
      <w:r w:rsidRPr="00A82B00">
        <w:rPr>
          <w:rFonts w:eastAsia="Calibri" w:cstheme="minorHAnsi"/>
          <w:spacing w:val="-3"/>
          <w:szCs w:val="20"/>
        </w:rPr>
        <w:t xml:space="preserve"> </w:t>
      </w:r>
      <w:r w:rsidRPr="00A82B00">
        <w:rPr>
          <w:rFonts w:eastAsia="Calibri" w:cstheme="minorHAnsi"/>
          <w:spacing w:val="-2"/>
          <w:szCs w:val="20"/>
        </w:rPr>
        <w:t>the</w:t>
      </w:r>
      <w:r w:rsidRPr="00A82B00">
        <w:rPr>
          <w:rFonts w:eastAsia="Calibri" w:cstheme="minorHAnsi"/>
          <w:spacing w:val="-3"/>
          <w:szCs w:val="20"/>
        </w:rPr>
        <w:t xml:space="preserve"> </w:t>
      </w:r>
      <w:r w:rsidRPr="00A82B00">
        <w:rPr>
          <w:rFonts w:eastAsia="Calibri" w:cstheme="minorHAnsi"/>
          <w:spacing w:val="-2"/>
          <w:szCs w:val="20"/>
        </w:rPr>
        <w:t>community</w:t>
      </w:r>
      <w:r w:rsidRPr="00A82B00">
        <w:rPr>
          <w:rFonts w:eastAsia="Calibri" w:cstheme="minorHAnsi"/>
          <w:spacing w:val="-3"/>
          <w:szCs w:val="20"/>
        </w:rPr>
        <w:t xml:space="preserve"> </w:t>
      </w:r>
      <w:r w:rsidRPr="00A82B00">
        <w:rPr>
          <w:rFonts w:eastAsia="Calibri" w:cstheme="minorHAnsi"/>
          <w:spacing w:val="-2"/>
          <w:szCs w:val="20"/>
        </w:rPr>
        <w:t>and</w:t>
      </w:r>
      <w:r w:rsidRPr="00A82B00">
        <w:rPr>
          <w:rFonts w:eastAsia="Calibri" w:cstheme="minorHAnsi"/>
          <w:spacing w:val="-7"/>
          <w:szCs w:val="20"/>
        </w:rPr>
        <w:t xml:space="preserve"> </w:t>
      </w:r>
      <w:r w:rsidRPr="00A82B00">
        <w:rPr>
          <w:rFonts w:eastAsia="Calibri" w:cstheme="minorHAnsi"/>
          <w:spacing w:val="-2"/>
          <w:szCs w:val="20"/>
        </w:rPr>
        <w:t>ensure</w:t>
      </w:r>
      <w:r w:rsidRPr="00A82B00">
        <w:rPr>
          <w:rFonts w:eastAsia="Calibri" w:cstheme="minorHAnsi"/>
          <w:spacing w:val="-3"/>
          <w:szCs w:val="20"/>
        </w:rPr>
        <w:t xml:space="preserve"> </w:t>
      </w:r>
      <w:r w:rsidRPr="00A82B00">
        <w:rPr>
          <w:rFonts w:eastAsia="Calibri" w:cstheme="minorHAnsi"/>
          <w:spacing w:val="-2"/>
          <w:szCs w:val="20"/>
        </w:rPr>
        <w:t>broad</w:t>
      </w:r>
      <w:r w:rsidRPr="00A82B00">
        <w:rPr>
          <w:rFonts w:eastAsia="Calibri" w:cstheme="minorHAnsi"/>
          <w:spacing w:val="-7"/>
          <w:szCs w:val="20"/>
        </w:rPr>
        <w:t xml:space="preserve"> </w:t>
      </w:r>
      <w:r w:rsidRPr="00A82B00">
        <w:rPr>
          <w:rFonts w:eastAsia="Calibri" w:cstheme="minorHAnsi"/>
          <w:spacing w:val="-2"/>
          <w:szCs w:val="20"/>
        </w:rPr>
        <w:t>par</w:t>
      </w:r>
      <w:r w:rsidR="00E603D5" w:rsidRPr="00A82B00">
        <w:rPr>
          <w:rFonts w:eastAsia="Calibri" w:cstheme="minorHAnsi"/>
          <w:spacing w:val="-2"/>
          <w:szCs w:val="20"/>
        </w:rPr>
        <w:t>ti</w:t>
      </w:r>
      <w:r w:rsidRPr="00A82B00">
        <w:rPr>
          <w:rFonts w:eastAsia="Calibri" w:cstheme="minorHAnsi"/>
          <w:spacing w:val="-2"/>
          <w:szCs w:val="20"/>
        </w:rPr>
        <w:t>cipa</w:t>
      </w:r>
      <w:r w:rsidR="00E603D5" w:rsidRPr="00A82B00">
        <w:rPr>
          <w:rFonts w:eastAsia="Calibri" w:cstheme="minorHAnsi"/>
          <w:spacing w:val="-2"/>
          <w:szCs w:val="20"/>
        </w:rPr>
        <w:t>ti</w:t>
      </w:r>
      <w:r w:rsidRPr="00A82B00">
        <w:rPr>
          <w:rFonts w:eastAsia="Calibri" w:cstheme="minorHAnsi"/>
          <w:spacing w:val="-2"/>
          <w:szCs w:val="20"/>
        </w:rPr>
        <w:t>on?</w:t>
      </w:r>
      <w:r w:rsidRPr="00A82B00">
        <w:rPr>
          <w:rFonts w:eastAsia="Calibri" w:cstheme="minorHAnsi"/>
          <w:spacing w:val="-3"/>
          <w:szCs w:val="20"/>
        </w:rPr>
        <w:t xml:space="preserve"> </w:t>
      </w:r>
      <w:r w:rsidRPr="00A82B00">
        <w:rPr>
          <w:rFonts w:eastAsia="Calibri" w:cstheme="minorHAnsi"/>
          <w:spacing w:val="-2"/>
          <w:szCs w:val="20"/>
        </w:rPr>
        <w:t>E.g.</w:t>
      </w:r>
      <w:r w:rsidRPr="00A82B00">
        <w:rPr>
          <w:rFonts w:eastAsia="Calibri" w:cstheme="minorHAnsi"/>
          <w:spacing w:val="-4"/>
          <w:szCs w:val="20"/>
        </w:rPr>
        <w:t xml:space="preserve"> </w:t>
      </w:r>
      <w:r w:rsidRPr="00A82B00">
        <w:rPr>
          <w:rFonts w:eastAsia="Calibri" w:cstheme="minorHAnsi"/>
          <w:spacing w:val="-2"/>
          <w:szCs w:val="20"/>
        </w:rPr>
        <w:t>public</w:t>
      </w:r>
      <w:r w:rsidRPr="00A82B00">
        <w:rPr>
          <w:rFonts w:eastAsia="Calibri" w:cstheme="minorHAnsi"/>
          <w:spacing w:val="-4"/>
          <w:szCs w:val="20"/>
        </w:rPr>
        <w:t xml:space="preserve"> </w:t>
      </w:r>
      <w:r w:rsidRPr="00A82B00">
        <w:rPr>
          <w:rFonts w:eastAsia="Calibri" w:cstheme="minorHAnsi"/>
          <w:spacing w:val="-2"/>
          <w:szCs w:val="20"/>
        </w:rPr>
        <w:t>mee</w:t>
      </w:r>
      <w:r w:rsidR="00E603D5" w:rsidRPr="00A82B00">
        <w:rPr>
          <w:rFonts w:eastAsia="Calibri" w:cstheme="minorHAnsi"/>
          <w:spacing w:val="-2"/>
          <w:szCs w:val="20"/>
        </w:rPr>
        <w:t>ti</w:t>
      </w:r>
      <w:r w:rsidRPr="00A82B00">
        <w:rPr>
          <w:rFonts w:eastAsia="Calibri" w:cstheme="minorHAnsi"/>
          <w:spacing w:val="-2"/>
          <w:szCs w:val="20"/>
        </w:rPr>
        <w:t>ngs,</w:t>
      </w:r>
      <w:r w:rsidRPr="00A82B00">
        <w:rPr>
          <w:rFonts w:eastAsia="Calibri" w:cstheme="minorHAnsi"/>
          <w:spacing w:val="-4"/>
          <w:szCs w:val="20"/>
        </w:rPr>
        <w:t xml:space="preserve"> </w:t>
      </w:r>
      <w:r w:rsidRPr="00A82B00">
        <w:rPr>
          <w:rFonts w:eastAsia="Calibri" w:cstheme="minorHAnsi"/>
          <w:spacing w:val="-2"/>
          <w:szCs w:val="20"/>
        </w:rPr>
        <w:t>informa</w:t>
      </w:r>
      <w:r w:rsidR="00E603D5" w:rsidRPr="00A82B00">
        <w:rPr>
          <w:rFonts w:eastAsia="Calibri" w:cstheme="minorHAnsi"/>
          <w:spacing w:val="-2"/>
          <w:szCs w:val="20"/>
        </w:rPr>
        <w:t>ti</w:t>
      </w:r>
      <w:r w:rsidRPr="00A82B00">
        <w:rPr>
          <w:rFonts w:eastAsia="Calibri" w:cstheme="minorHAnsi"/>
          <w:spacing w:val="-2"/>
          <w:szCs w:val="20"/>
        </w:rPr>
        <w:t xml:space="preserve">onal </w:t>
      </w:r>
      <w:r w:rsidRPr="00A82B00">
        <w:rPr>
          <w:rFonts w:eastAsia="Calibri" w:cstheme="minorHAnsi"/>
          <w:szCs w:val="20"/>
        </w:rPr>
        <w:t>booths, public surveys. Do these strategies allow for meaningful input from the community?</w:t>
      </w:r>
    </w:p>
    <w:p w14:paraId="52475FC7" w14:textId="68F3CB9E" w:rsidR="00234428" w:rsidRPr="00A82B00" w:rsidRDefault="00AE6860" w:rsidP="0084668C">
      <w:pPr>
        <w:pStyle w:val="ListParagraph"/>
        <w:numPr>
          <w:ilvl w:val="1"/>
          <w:numId w:val="13"/>
        </w:numPr>
        <w:tabs>
          <w:tab w:val="left" w:pos="1530"/>
          <w:tab w:val="left" w:pos="1926"/>
          <w:tab w:val="left" w:pos="1928"/>
        </w:tabs>
        <w:spacing w:after="240" w:line="247" w:lineRule="auto"/>
        <w:ind w:left="1440" w:right="1253" w:hanging="361"/>
        <w:rPr>
          <w:rFonts w:eastAsia="Calibri" w:cstheme="minorHAnsi"/>
          <w:szCs w:val="20"/>
        </w:rPr>
      </w:pPr>
      <w:r w:rsidRPr="00A82B00">
        <w:rPr>
          <w:rFonts w:eastAsia="Calibri" w:cstheme="minorHAnsi"/>
          <w:szCs w:val="20"/>
        </w:rPr>
        <w:t>Consider</w:t>
      </w:r>
      <w:r w:rsidRPr="00A82B00">
        <w:rPr>
          <w:rFonts w:eastAsia="Calibri" w:cstheme="minorHAnsi"/>
          <w:spacing w:val="-5"/>
          <w:szCs w:val="20"/>
        </w:rPr>
        <w:t xml:space="preserve"> </w:t>
      </w:r>
      <w:r w:rsidRPr="00A82B00">
        <w:rPr>
          <w:rFonts w:eastAsia="Calibri" w:cstheme="minorHAnsi"/>
          <w:szCs w:val="20"/>
        </w:rPr>
        <w:t>the</w:t>
      </w:r>
      <w:r w:rsidRPr="00A82B00">
        <w:rPr>
          <w:rFonts w:eastAsia="Calibri" w:cstheme="minorHAnsi"/>
          <w:spacing w:val="-2"/>
          <w:szCs w:val="20"/>
        </w:rPr>
        <w:t xml:space="preserve"> </w:t>
      </w:r>
      <w:r w:rsidRPr="00450618">
        <w:rPr>
          <w:rFonts w:eastAsia="Calibri" w:cstheme="minorHAnsi"/>
          <w:b/>
          <w:bCs/>
          <w:szCs w:val="20"/>
        </w:rPr>
        <w:t>level</w:t>
      </w:r>
      <w:r w:rsidRPr="00450618">
        <w:rPr>
          <w:rFonts w:eastAsia="Calibri" w:cstheme="minorHAnsi"/>
          <w:b/>
          <w:bCs/>
          <w:spacing w:val="-6"/>
          <w:szCs w:val="20"/>
        </w:rPr>
        <w:t xml:space="preserve"> </w:t>
      </w:r>
      <w:r w:rsidRPr="00450618">
        <w:rPr>
          <w:rFonts w:eastAsia="Calibri" w:cstheme="minorHAnsi"/>
          <w:b/>
          <w:bCs/>
          <w:szCs w:val="20"/>
        </w:rPr>
        <w:t>of</w:t>
      </w:r>
      <w:r w:rsidRPr="00450618">
        <w:rPr>
          <w:rFonts w:eastAsia="Calibri" w:cstheme="minorHAnsi"/>
          <w:b/>
          <w:bCs/>
          <w:spacing w:val="-3"/>
          <w:szCs w:val="20"/>
        </w:rPr>
        <w:t xml:space="preserve"> </w:t>
      </w:r>
      <w:r w:rsidRPr="00450618">
        <w:rPr>
          <w:rFonts w:eastAsia="Calibri" w:cstheme="minorHAnsi"/>
          <w:b/>
          <w:bCs/>
          <w:szCs w:val="20"/>
        </w:rPr>
        <w:t>community</w:t>
      </w:r>
      <w:r w:rsidRPr="00450618">
        <w:rPr>
          <w:rFonts w:eastAsia="Calibri" w:cstheme="minorHAnsi"/>
          <w:b/>
          <w:bCs/>
          <w:spacing w:val="-2"/>
          <w:szCs w:val="20"/>
        </w:rPr>
        <w:t xml:space="preserve"> </w:t>
      </w:r>
      <w:r w:rsidRPr="00450618">
        <w:rPr>
          <w:rFonts w:eastAsia="Calibri" w:cstheme="minorHAnsi"/>
          <w:b/>
          <w:bCs/>
          <w:szCs w:val="20"/>
        </w:rPr>
        <w:t>input</w:t>
      </w:r>
      <w:r w:rsidRPr="00450618">
        <w:rPr>
          <w:rFonts w:eastAsia="Calibri" w:cstheme="minorHAnsi"/>
          <w:spacing w:val="-3"/>
          <w:szCs w:val="20"/>
        </w:rPr>
        <w:t xml:space="preserve"> </w:t>
      </w:r>
      <w:r w:rsidRPr="00450618">
        <w:rPr>
          <w:rFonts w:eastAsia="Calibri" w:cstheme="minorHAnsi"/>
          <w:szCs w:val="20"/>
        </w:rPr>
        <w:t>in</w:t>
      </w:r>
      <w:r w:rsidRPr="00A82B00">
        <w:rPr>
          <w:rFonts w:eastAsia="Calibri" w:cstheme="minorHAnsi"/>
          <w:spacing w:val="-4"/>
          <w:szCs w:val="20"/>
        </w:rPr>
        <w:t xml:space="preserve"> </w:t>
      </w:r>
      <w:r w:rsidRPr="00A82B00">
        <w:rPr>
          <w:rFonts w:eastAsia="Calibri" w:cstheme="minorHAnsi"/>
          <w:szCs w:val="20"/>
        </w:rPr>
        <w:t>various</w:t>
      </w:r>
      <w:r w:rsidRPr="00A82B00">
        <w:rPr>
          <w:rFonts w:eastAsia="Calibri" w:cstheme="minorHAnsi"/>
          <w:spacing w:val="-5"/>
          <w:szCs w:val="20"/>
        </w:rPr>
        <w:t xml:space="preserve"> </w:t>
      </w:r>
      <w:r w:rsidRPr="00A82B00">
        <w:rPr>
          <w:rFonts w:eastAsia="Calibri" w:cstheme="minorHAnsi"/>
          <w:szCs w:val="20"/>
        </w:rPr>
        <w:t>stages</w:t>
      </w:r>
      <w:r w:rsidRPr="00A82B00">
        <w:rPr>
          <w:rFonts w:eastAsia="Calibri" w:cstheme="minorHAnsi"/>
          <w:spacing w:val="-3"/>
          <w:szCs w:val="20"/>
        </w:rPr>
        <w:t xml:space="preserve"> </w:t>
      </w:r>
      <w:r w:rsidRPr="00A82B00">
        <w:rPr>
          <w:rFonts w:eastAsia="Calibri" w:cstheme="minorHAnsi"/>
          <w:szCs w:val="20"/>
        </w:rPr>
        <w:t>of</w:t>
      </w:r>
      <w:r w:rsidRPr="00A82B00">
        <w:rPr>
          <w:rFonts w:eastAsia="Calibri" w:cstheme="minorHAnsi"/>
          <w:spacing w:val="-5"/>
          <w:szCs w:val="20"/>
        </w:rPr>
        <w:t xml:space="preserve"> </w:t>
      </w:r>
      <w:r w:rsidRPr="00A82B00">
        <w:rPr>
          <w:rFonts w:eastAsia="Calibri" w:cstheme="minorHAnsi"/>
          <w:szCs w:val="20"/>
        </w:rPr>
        <w:t>the</w:t>
      </w:r>
      <w:r w:rsidRPr="00A82B00">
        <w:rPr>
          <w:rFonts w:eastAsia="Calibri" w:cstheme="minorHAnsi"/>
          <w:spacing w:val="-2"/>
          <w:szCs w:val="20"/>
        </w:rPr>
        <w:t xml:space="preserve"> </w:t>
      </w:r>
      <w:r w:rsidRPr="00A82B00">
        <w:rPr>
          <w:rFonts w:eastAsia="Calibri" w:cstheme="minorHAnsi"/>
          <w:szCs w:val="20"/>
        </w:rPr>
        <w:t>project.</w:t>
      </w:r>
      <w:r w:rsidRPr="00A82B00">
        <w:rPr>
          <w:rFonts w:eastAsia="Calibri" w:cstheme="minorHAnsi"/>
          <w:spacing w:val="-3"/>
          <w:szCs w:val="20"/>
        </w:rPr>
        <w:t xml:space="preserve"> </w:t>
      </w:r>
      <w:r w:rsidRPr="00A82B00">
        <w:rPr>
          <w:rFonts w:eastAsia="Calibri" w:cstheme="minorHAnsi"/>
          <w:szCs w:val="20"/>
        </w:rPr>
        <w:t>Reference</w:t>
      </w:r>
      <w:r w:rsidRPr="00A82B00">
        <w:rPr>
          <w:rFonts w:eastAsia="Calibri" w:cstheme="minorHAnsi"/>
          <w:spacing w:val="-4"/>
          <w:szCs w:val="20"/>
        </w:rPr>
        <w:t xml:space="preserve"> </w:t>
      </w:r>
      <w:r w:rsidRPr="00A82B00">
        <w:rPr>
          <w:rFonts w:eastAsia="Calibri" w:cstheme="minorHAnsi"/>
          <w:szCs w:val="20"/>
        </w:rPr>
        <w:t>the</w:t>
      </w:r>
      <w:r w:rsidRPr="00A82B00">
        <w:rPr>
          <w:rFonts w:eastAsia="Calibri" w:cstheme="minorHAnsi"/>
          <w:spacing w:val="-2"/>
          <w:szCs w:val="20"/>
        </w:rPr>
        <w:t xml:space="preserve"> </w:t>
      </w:r>
      <w:hyperlink r:id="rId142" w:history="1">
        <w:r w:rsidR="00DB6210" w:rsidRPr="00754343">
          <w:rPr>
            <w:rStyle w:val="Hyperlink"/>
            <w:rFonts w:eastAsia="Calibri" w:cstheme="minorHAnsi"/>
            <w:b/>
            <w:szCs w:val="20"/>
          </w:rPr>
          <w:t>Spectrum of Public</w:t>
        </w:r>
      </w:hyperlink>
      <w:r>
        <w:rPr>
          <w:rFonts w:eastAsia="Calibri" w:cstheme="minorHAnsi"/>
          <w:color w:val="0000FF"/>
          <w:szCs w:val="20"/>
          <w:u w:val="single" w:color="0000FF"/>
        </w:rPr>
        <w:t xml:space="preserve"> </w:t>
      </w:r>
      <w:r w:rsidRPr="00A82B00">
        <w:rPr>
          <w:rFonts w:eastAsia="Calibri" w:cstheme="minorHAnsi"/>
          <w:szCs w:val="20"/>
        </w:rPr>
        <w:t>where</w:t>
      </w:r>
      <w:r>
        <w:rPr>
          <w:rFonts w:eastAsia="Calibri" w:cstheme="minorHAnsi"/>
          <w:szCs w:val="20"/>
        </w:rPr>
        <w:t xml:space="preserve"> </w:t>
      </w:r>
      <w:r w:rsidRPr="00A82B00">
        <w:rPr>
          <w:rFonts w:eastAsia="Calibri" w:cstheme="minorHAnsi"/>
          <w:szCs w:val="20"/>
        </w:rPr>
        <w:t>the</w:t>
      </w:r>
      <w:r>
        <w:rPr>
          <w:rFonts w:eastAsia="Calibri" w:cstheme="minorHAnsi"/>
          <w:szCs w:val="20"/>
        </w:rPr>
        <w:t xml:space="preserve"> </w:t>
      </w:r>
      <w:r w:rsidRPr="00A82B00">
        <w:rPr>
          <w:rFonts w:eastAsia="Calibri" w:cstheme="minorHAnsi"/>
          <w:szCs w:val="20"/>
        </w:rPr>
        <w:t>most</w:t>
      </w:r>
      <w:r>
        <w:rPr>
          <w:rFonts w:eastAsia="Calibri" w:cstheme="minorHAnsi"/>
          <w:szCs w:val="20"/>
        </w:rPr>
        <w:t xml:space="preserve"> </w:t>
      </w:r>
      <w:r w:rsidRPr="00A82B00">
        <w:rPr>
          <w:rFonts w:eastAsia="Calibri" w:cstheme="minorHAnsi"/>
          <w:szCs w:val="20"/>
        </w:rPr>
        <w:t>par</w:t>
      </w:r>
      <w:r w:rsidR="00E603D5" w:rsidRPr="00A82B00">
        <w:rPr>
          <w:rFonts w:eastAsia="Calibri" w:cstheme="minorHAnsi"/>
          <w:szCs w:val="20"/>
        </w:rPr>
        <w:t>ti</w:t>
      </w:r>
      <w:r w:rsidRPr="00A82B00">
        <w:rPr>
          <w:rFonts w:eastAsia="Calibri" w:cstheme="minorHAnsi"/>
          <w:szCs w:val="20"/>
        </w:rPr>
        <w:t>cipatory</w:t>
      </w:r>
      <w:r w:rsidRPr="00A82B00">
        <w:rPr>
          <w:rFonts w:eastAsia="Calibri" w:cstheme="minorHAnsi"/>
          <w:spacing w:val="-3"/>
          <w:szCs w:val="20"/>
        </w:rPr>
        <w:t xml:space="preserve"> </w:t>
      </w:r>
      <w:r w:rsidRPr="00A82B00">
        <w:rPr>
          <w:rFonts w:eastAsia="Calibri" w:cstheme="minorHAnsi"/>
          <w:szCs w:val="20"/>
        </w:rPr>
        <w:t>community</w:t>
      </w:r>
      <w:r w:rsidRPr="00A82B00">
        <w:rPr>
          <w:rFonts w:eastAsia="Calibri" w:cstheme="minorHAnsi"/>
          <w:spacing w:val="-3"/>
          <w:szCs w:val="20"/>
        </w:rPr>
        <w:t xml:space="preserve"> </w:t>
      </w:r>
      <w:r w:rsidRPr="00A82B00">
        <w:rPr>
          <w:rFonts w:eastAsia="Calibri" w:cstheme="minorHAnsi"/>
          <w:szCs w:val="20"/>
        </w:rPr>
        <w:t>is</w:t>
      </w:r>
      <w:r w:rsidRPr="00A82B00">
        <w:rPr>
          <w:rFonts w:eastAsia="Calibri" w:cstheme="minorHAnsi"/>
          <w:spacing w:val="-4"/>
          <w:szCs w:val="20"/>
        </w:rPr>
        <w:t xml:space="preserve"> </w:t>
      </w:r>
      <w:r w:rsidRPr="00A82B00">
        <w:rPr>
          <w:rFonts w:eastAsia="Calibri" w:cstheme="minorHAnsi"/>
          <w:szCs w:val="20"/>
        </w:rPr>
        <w:t>“Empowered,”</w:t>
      </w:r>
      <w:r w:rsidRPr="00A82B00">
        <w:rPr>
          <w:rFonts w:eastAsia="Calibri" w:cstheme="minorHAnsi"/>
          <w:spacing w:val="-5"/>
          <w:szCs w:val="20"/>
        </w:rPr>
        <w:t xml:space="preserve"> </w:t>
      </w:r>
      <w:r w:rsidRPr="00A82B00">
        <w:rPr>
          <w:rFonts w:eastAsia="Calibri" w:cstheme="minorHAnsi"/>
          <w:szCs w:val="20"/>
        </w:rPr>
        <w:t>meaning</w:t>
      </w:r>
      <w:r w:rsidR="00A20233">
        <w:rPr>
          <w:rFonts w:eastAsia="Calibri" w:cstheme="minorHAnsi"/>
          <w:spacing w:val="-5"/>
          <w:szCs w:val="20"/>
        </w:rPr>
        <w:t xml:space="preserve"> the public</w:t>
      </w:r>
      <w:r w:rsidRPr="00A82B00">
        <w:rPr>
          <w:rFonts w:eastAsia="Calibri" w:cstheme="minorHAnsi"/>
          <w:szCs w:val="20"/>
        </w:rPr>
        <w:t xml:space="preserve"> is directly involved in the ﬁnal decision, followed by collabora</w:t>
      </w:r>
      <w:r w:rsidR="00E603D5" w:rsidRPr="00A82B00">
        <w:rPr>
          <w:rFonts w:eastAsia="Calibri" w:cstheme="minorHAnsi"/>
          <w:szCs w:val="20"/>
        </w:rPr>
        <w:t>ti</w:t>
      </w:r>
      <w:r w:rsidRPr="00A82B00">
        <w:rPr>
          <w:rFonts w:eastAsia="Calibri" w:cstheme="minorHAnsi"/>
          <w:szCs w:val="20"/>
        </w:rPr>
        <w:t xml:space="preserve">on, involvement, and </w:t>
      </w:r>
      <w:r w:rsidRPr="00A82B00">
        <w:rPr>
          <w:rFonts w:eastAsia="Calibri" w:cstheme="minorHAnsi"/>
          <w:spacing w:val="-2"/>
          <w:szCs w:val="20"/>
        </w:rPr>
        <w:t>consulta</w:t>
      </w:r>
      <w:r w:rsidR="00E603D5" w:rsidRPr="00A82B00">
        <w:rPr>
          <w:rFonts w:eastAsia="Calibri" w:cstheme="minorHAnsi"/>
          <w:spacing w:val="-2"/>
          <w:szCs w:val="20"/>
        </w:rPr>
        <w:t>ti</w:t>
      </w:r>
      <w:r w:rsidRPr="00A82B00">
        <w:rPr>
          <w:rFonts w:eastAsia="Calibri" w:cstheme="minorHAnsi"/>
          <w:spacing w:val="-2"/>
          <w:szCs w:val="20"/>
        </w:rPr>
        <w:t>on,</w:t>
      </w:r>
      <w:r w:rsidRPr="00A82B00">
        <w:rPr>
          <w:rFonts w:eastAsia="Calibri" w:cstheme="minorHAnsi"/>
          <w:spacing w:val="-11"/>
          <w:szCs w:val="20"/>
        </w:rPr>
        <w:t xml:space="preserve"> </w:t>
      </w:r>
      <w:r w:rsidRPr="00A82B00">
        <w:rPr>
          <w:rFonts w:eastAsia="Calibri" w:cstheme="minorHAnsi"/>
          <w:spacing w:val="-2"/>
          <w:szCs w:val="20"/>
        </w:rPr>
        <w:t>as</w:t>
      </w:r>
      <w:r w:rsidRPr="00A82B00">
        <w:rPr>
          <w:rFonts w:eastAsia="Calibri" w:cstheme="minorHAnsi"/>
          <w:spacing w:val="-10"/>
          <w:szCs w:val="20"/>
        </w:rPr>
        <w:t xml:space="preserve"> </w:t>
      </w:r>
      <w:r w:rsidRPr="00A82B00">
        <w:rPr>
          <w:rFonts w:eastAsia="Calibri" w:cstheme="minorHAnsi"/>
          <w:spacing w:val="-2"/>
          <w:szCs w:val="20"/>
        </w:rPr>
        <w:t>lesser</w:t>
      </w:r>
      <w:r w:rsidRPr="00A82B00">
        <w:rPr>
          <w:rFonts w:eastAsia="Calibri" w:cstheme="minorHAnsi"/>
          <w:spacing w:val="-11"/>
          <w:szCs w:val="20"/>
        </w:rPr>
        <w:t xml:space="preserve"> </w:t>
      </w:r>
      <w:r w:rsidRPr="00A82B00">
        <w:rPr>
          <w:rFonts w:eastAsia="Calibri" w:cstheme="minorHAnsi"/>
          <w:spacing w:val="-2"/>
          <w:szCs w:val="20"/>
        </w:rPr>
        <w:t>forms</w:t>
      </w:r>
      <w:r w:rsidRPr="00A82B00">
        <w:rPr>
          <w:rFonts w:eastAsia="Calibri" w:cstheme="minorHAnsi"/>
          <w:spacing w:val="-10"/>
          <w:szCs w:val="20"/>
        </w:rPr>
        <w:t xml:space="preserve"> </w:t>
      </w:r>
      <w:r w:rsidRPr="00A82B00">
        <w:rPr>
          <w:rFonts w:eastAsia="Calibri" w:cstheme="minorHAnsi"/>
          <w:spacing w:val="-2"/>
          <w:szCs w:val="20"/>
        </w:rPr>
        <w:t>of</w:t>
      </w:r>
      <w:r w:rsidRPr="00A82B00">
        <w:rPr>
          <w:rFonts w:eastAsia="Calibri" w:cstheme="minorHAnsi"/>
          <w:spacing w:val="-11"/>
          <w:szCs w:val="20"/>
        </w:rPr>
        <w:t xml:space="preserve"> </w:t>
      </w:r>
      <w:r w:rsidRPr="00A82B00">
        <w:rPr>
          <w:rFonts w:eastAsia="Calibri" w:cstheme="minorHAnsi"/>
          <w:spacing w:val="-2"/>
          <w:szCs w:val="20"/>
        </w:rPr>
        <w:t>engagement.</w:t>
      </w:r>
      <w:r w:rsidRPr="00A82B00">
        <w:rPr>
          <w:rFonts w:eastAsia="Calibri" w:cstheme="minorHAnsi"/>
          <w:spacing w:val="-10"/>
          <w:szCs w:val="20"/>
        </w:rPr>
        <w:t xml:space="preserve"> </w:t>
      </w:r>
      <w:r w:rsidRPr="00A82B00">
        <w:rPr>
          <w:rFonts w:eastAsia="Calibri" w:cstheme="minorHAnsi"/>
          <w:spacing w:val="-2"/>
          <w:szCs w:val="20"/>
        </w:rPr>
        <w:t>The</w:t>
      </w:r>
      <w:r w:rsidRPr="00A82B00">
        <w:rPr>
          <w:rFonts w:eastAsia="Calibri" w:cstheme="minorHAnsi"/>
          <w:spacing w:val="-9"/>
          <w:szCs w:val="20"/>
        </w:rPr>
        <w:t xml:space="preserve"> </w:t>
      </w:r>
      <w:r w:rsidRPr="00A82B00">
        <w:rPr>
          <w:rFonts w:eastAsia="Calibri" w:cstheme="minorHAnsi"/>
          <w:spacing w:val="-2"/>
          <w:szCs w:val="20"/>
        </w:rPr>
        <w:t>least</w:t>
      </w:r>
      <w:r w:rsidRPr="00A82B00">
        <w:rPr>
          <w:rFonts w:eastAsia="Calibri" w:cstheme="minorHAnsi"/>
          <w:spacing w:val="-10"/>
          <w:szCs w:val="20"/>
        </w:rPr>
        <w:t xml:space="preserve"> </w:t>
      </w:r>
      <w:r w:rsidRPr="00A82B00">
        <w:rPr>
          <w:rFonts w:eastAsia="Calibri" w:cstheme="minorHAnsi"/>
          <w:spacing w:val="-2"/>
          <w:szCs w:val="20"/>
        </w:rPr>
        <w:t>par</w:t>
      </w:r>
      <w:r w:rsidR="00E603D5" w:rsidRPr="00A82B00">
        <w:rPr>
          <w:rFonts w:eastAsia="Calibri" w:cstheme="minorHAnsi"/>
          <w:spacing w:val="-2"/>
          <w:szCs w:val="20"/>
        </w:rPr>
        <w:t>ti</w:t>
      </w:r>
      <w:r w:rsidRPr="00A82B00">
        <w:rPr>
          <w:rFonts w:eastAsia="Calibri" w:cstheme="minorHAnsi"/>
          <w:spacing w:val="-2"/>
          <w:szCs w:val="20"/>
        </w:rPr>
        <w:t>cipatory</w:t>
      </w:r>
      <w:r w:rsidRPr="00A82B00">
        <w:rPr>
          <w:rFonts w:eastAsia="Calibri" w:cstheme="minorHAnsi"/>
          <w:spacing w:val="-8"/>
          <w:szCs w:val="20"/>
        </w:rPr>
        <w:t xml:space="preserve"> </w:t>
      </w:r>
      <w:r w:rsidRPr="00A82B00">
        <w:rPr>
          <w:rFonts w:eastAsia="Calibri" w:cstheme="minorHAnsi"/>
          <w:spacing w:val="-2"/>
          <w:szCs w:val="20"/>
        </w:rPr>
        <w:t>status</w:t>
      </w:r>
      <w:r w:rsidRPr="00A82B00">
        <w:rPr>
          <w:rFonts w:eastAsia="Calibri" w:cstheme="minorHAnsi"/>
          <w:spacing w:val="-10"/>
          <w:szCs w:val="20"/>
        </w:rPr>
        <w:t xml:space="preserve"> </w:t>
      </w:r>
      <w:r w:rsidRPr="00A82B00">
        <w:rPr>
          <w:rFonts w:eastAsia="Calibri" w:cstheme="minorHAnsi"/>
          <w:spacing w:val="-2"/>
          <w:szCs w:val="20"/>
        </w:rPr>
        <w:t>is</w:t>
      </w:r>
      <w:r w:rsidRPr="00A82B00">
        <w:rPr>
          <w:rFonts w:eastAsia="Calibri" w:cstheme="minorHAnsi"/>
          <w:spacing w:val="-11"/>
          <w:szCs w:val="20"/>
        </w:rPr>
        <w:t xml:space="preserve"> </w:t>
      </w:r>
      <w:r w:rsidRPr="00A82B00">
        <w:rPr>
          <w:rFonts w:eastAsia="Calibri" w:cstheme="minorHAnsi"/>
          <w:spacing w:val="-2"/>
          <w:szCs w:val="20"/>
        </w:rPr>
        <w:t>“informed,”</w:t>
      </w:r>
      <w:r w:rsidRPr="00A82B00">
        <w:rPr>
          <w:rFonts w:eastAsia="Calibri" w:cstheme="minorHAnsi"/>
          <w:spacing w:val="-10"/>
          <w:szCs w:val="20"/>
        </w:rPr>
        <w:t xml:space="preserve"> </w:t>
      </w:r>
      <w:r w:rsidRPr="00A82B00">
        <w:rPr>
          <w:rFonts w:eastAsia="Calibri" w:cstheme="minorHAnsi"/>
          <w:spacing w:val="-2"/>
          <w:szCs w:val="20"/>
        </w:rPr>
        <w:t xml:space="preserve">which </w:t>
      </w:r>
      <w:r w:rsidRPr="00A82B00">
        <w:rPr>
          <w:rFonts w:eastAsia="Calibri" w:cstheme="minorHAnsi"/>
          <w:szCs w:val="20"/>
        </w:rPr>
        <w:t>means providing the public with informa</w:t>
      </w:r>
      <w:r w:rsidR="00E603D5" w:rsidRPr="00A82B00">
        <w:rPr>
          <w:rFonts w:eastAsia="Calibri" w:cstheme="minorHAnsi"/>
          <w:szCs w:val="20"/>
        </w:rPr>
        <w:t>ti</w:t>
      </w:r>
      <w:r w:rsidRPr="00A82B00">
        <w:rPr>
          <w:rFonts w:eastAsia="Calibri" w:cstheme="minorHAnsi"/>
          <w:szCs w:val="20"/>
        </w:rPr>
        <w:t>on about the project so that they understand what was decided. Engagement may occur at diﬀerent stages include planning the project, management of the project, and/or determining access and use of the forest.</w:t>
      </w:r>
    </w:p>
    <w:p w14:paraId="173249BC" w14:textId="2D35B2B1" w:rsidR="00234428" w:rsidRPr="00A82B00" w:rsidRDefault="00AE6860" w:rsidP="00ED5EFA">
      <w:pPr>
        <w:pStyle w:val="ListParagraph"/>
        <w:numPr>
          <w:ilvl w:val="0"/>
          <w:numId w:val="13"/>
        </w:numPr>
        <w:tabs>
          <w:tab w:val="left" w:pos="1566"/>
          <w:tab w:val="left" w:pos="1568"/>
        </w:tabs>
        <w:spacing w:after="240" w:line="249" w:lineRule="auto"/>
        <w:ind w:left="1080" w:right="1253" w:hanging="360"/>
        <w:jc w:val="left"/>
        <w:rPr>
          <w:rFonts w:eastAsia="Calibri" w:cstheme="minorHAnsi"/>
          <w:b/>
          <w:bCs/>
          <w:szCs w:val="20"/>
        </w:rPr>
      </w:pPr>
      <w:r w:rsidRPr="00227D49">
        <w:rPr>
          <w:rStyle w:val="Heading3Char"/>
          <w:rFonts w:eastAsia="Calibri"/>
        </w:rPr>
        <w:t>Strategic Contribu</w:t>
      </w:r>
      <w:r w:rsidR="00E603D5" w:rsidRPr="00227D49">
        <w:rPr>
          <w:rStyle w:val="Heading3Char"/>
          <w:rFonts w:eastAsia="Calibri"/>
        </w:rPr>
        <w:t>ti</w:t>
      </w:r>
      <w:r w:rsidRPr="00227D49">
        <w:rPr>
          <w:rStyle w:val="Heading3Char"/>
          <w:rFonts w:eastAsia="Calibri"/>
        </w:rPr>
        <w:t>on and Connec</w:t>
      </w:r>
      <w:r w:rsidR="00E603D5" w:rsidRPr="00227D49">
        <w:rPr>
          <w:rStyle w:val="Heading3Char"/>
          <w:rFonts w:eastAsia="Calibri"/>
        </w:rPr>
        <w:t>ti</w:t>
      </w:r>
      <w:r w:rsidRPr="00227D49">
        <w:rPr>
          <w:rStyle w:val="Heading3Char"/>
          <w:rFonts w:eastAsia="Calibri"/>
        </w:rPr>
        <w:t>on:</w:t>
      </w:r>
      <w:r w:rsidRPr="00A82B00">
        <w:rPr>
          <w:rFonts w:eastAsia="Calibri" w:cstheme="minorHAnsi"/>
          <w:b/>
          <w:bCs/>
          <w:spacing w:val="-9"/>
          <w:szCs w:val="20"/>
        </w:rPr>
        <w:t xml:space="preserve"> </w:t>
      </w:r>
      <w:r w:rsidRPr="00A82B00">
        <w:rPr>
          <w:rFonts w:eastAsia="Calibri" w:cstheme="minorHAnsi"/>
          <w:spacing w:val="-2"/>
          <w:szCs w:val="20"/>
        </w:rPr>
        <w:t>Use</w:t>
      </w:r>
      <w:r w:rsidRPr="00A82B00">
        <w:rPr>
          <w:rFonts w:eastAsia="Calibri" w:cstheme="minorHAnsi"/>
          <w:spacing w:val="-7"/>
          <w:szCs w:val="20"/>
        </w:rPr>
        <w:t xml:space="preserve"> </w:t>
      </w:r>
      <w:r w:rsidRPr="00A82B00">
        <w:rPr>
          <w:rFonts w:eastAsia="Calibri" w:cstheme="minorHAnsi"/>
          <w:spacing w:val="-2"/>
          <w:szCs w:val="20"/>
        </w:rPr>
        <w:t>a</w:t>
      </w:r>
      <w:r w:rsidRPr="00A82B00">
        <w:rPr>
          <w:rFonts w:eastAsia="Calibri" w:cstheme="minorHAnsi"/>
          <w:spacing w:val="-8"/>
          <w:szCs w:val="20"/>
        </w:rPr>
        <w:t xml:space="preserve"> </w:t>
      </w:r>
      <w:r w:rsidRPr="00A82B00">
        <w:rPr>
          <w:rFonts w:eastAsia="Calibri" w:cstheme="minorHAnsi"/>
          <w:spacing w:val="-2"/>
          <w:szCs w:val="20"/>
        </w:rPr>
        <w:t>score</w:t>
      </w:r>
      <w:r w:rsidRPr="00A82B00">
        <w:rPr>
          <w:rFonts w:eastAsia="Calibri" w:cstheme="minorHAnsi"/>
          <w:spacing w:val="-9"/>
          <w:szCs w:val="20"/>
        </w:rPr>
        <w:t xml:space="preserve"> </w:t>
      </w:r>
      <w:r w:rsidRPr="00A82B00">
        <w:rPr>
          <w:rFonts w:eastAsia="Calibri" w:cstheme="minorHAnsi"/>
          <w:spacing w:val="-2"/>
          <w:szCs w:val="20"/>
        </w:rPr>
        <w:t>of</w:t>
      </w:r>
      <w:r w:rsidRPr="00A82B00">
        <w:rPr>
          <w:rFonts w:eastAsia="Calibri" w:cstheme="minorHAnsi"/>
          <w:spacing w:val="-9"/>
          <w:szCs w:val="20"/>
        </w:rPr>
        <w:t xml:space="preserve"> </w:t>
      </w:r>
      <w:r w:rsidRPr="00A82B00">
        <w:rPr>
          <w:rFonts w:eastAsia="Calibri" w:cstheme="minorHAnsi"/>
          <w:spacing w:val="-2"/>
          <w:szCs w:val="20"/>
        </w:rPr>
        <w:t>0-5</w:t>
      </w:r>
      <w:r w:rsidRPr="00A82B00">
        <w:rPr>
          <w:rFonts w:eastAsia="Calibri" w:cstheme="minorHAnsi"/>
          <w:spacing w:val="-7"/>
          <w:szCs w:val="20"/>
        </w:rPr>
        <w:t xml:space="preserve"> </w:t>
      </w:r>
      <w:r w:rsidRPr="00A82B00">
        <w:rPr>
          <w:rFonts w:eastAsia="Calibri" w:cstheme="minorHAnsi"/>
          <w:spacing w:val="-2"/>
          <w:szCs w:val="20"/>
        </w:rPr>
        <w:t>to</w:t>
      </w:r>
      <w:r w:rsidRPr="00A82B00">
        <w:rPr>
          <w:rFonts w:eastAsia="Calibri" w:cstheme="minorHAnsi"/>
          <w:spacing w:val="-7"/>
          <w:szCs w:val="20"/>
        </w:rPr>
        <w:t xml:space="preserve"> </w:t>
      </w:r>
      <w:r w:rsidRPr="00A82B00">
        <w:rPr>
          <w:rFonts w:eastAsia="Calibri" w:cstheme="minorHAnsi"/>
          <w:spacing w:val="-2"/>
          <w:szCs w:val="20"/>
        </w:rPr>
        <w:t>rate</w:t>
      </w:r>
      <w:r w:rsidRPr="00A82B00">
        <w:rPr>
          <w:rFonts w:eastAsia="Calibri" w:cstheme="minorHAnsi"/>
          <w:spacing w:val="-7"/>
          <w:szCs w:val="20"/>
        </w:rPr>
        <w:t xml:space="preserve"> </w:t>
      </w:r>
      <w:r w:rsidRPr="00A82B00">
        <w:rPr>
          <w:rFonts w:eastAsia="Calibri" w:cstheme="minorHAnsi"/>
          <w:spacing w:val="-2"/>
          <w:szCs w:val="20"/>
        </w:rPr>
        <w:t>the</w:t>
      </w:r>
      <w:r w:rsidRPr="00A82B00">
        <w:rPr>
          <w:rFonts w:eastAsia="Calibri" w:cstheme="minorHAnsi"/>
          <w:spacing w:val="-7"/>
          <w:szCs w:val="20"/>
        </w:rPr>
        <w:t xml:space="preserve"> </w:t>
      </w:r>
      <w:r w:rsidRPr="00A82B00">
        <w:rPr>
          <w:rFonts w:eastAsia="Calibri" w:cstheme="minorHAnsi"/>
          <w:spacing w:val="-2"/>
          <w:szCs w:val="20"/>
        </w:rPr>
        <w:t>community</w:t>
      </w:r>
      <w:r w:rsidRPr="00A82B00">
        <w:rPr>
          <w:rFonts w:eastAsia="Calibri" w:cstheme="minorHAnsi"/>
          <w:spacing w:val="-9"/>
          <w:szCs w:val="20"/>
        </w:rPr>
        <w:t xml:space="preserve"> </w:t>
      </w:r>
      <w:r w:rsidRPr="00A82B00">
        <w:rPr>
          <w:rFonts w:eastAsia="Calibri" w:cstheme="minorHAnsi"/>
          <w:spacing w:val="-2"/>
          <w:szCs w:val="20"/>
        </w:rPr>
        <w:t>forest’s</w:t>
      </w:r>
      <w:r w:rsidRPr="00A82B00">
        <w:rPr>
          <w:rFonts w:eastAsia="Calibri" w:cstheme="minorHAnsi"/>
          <w:spacing w:val="-8"/>
          <w:szCs w:val="20"/>
        </w:rPr>
        <w:t xml:space="preserve"> </w:t>
      </w:r>
      <w:r w:rsidRPr="00A82B00">
        <w:rPr>
          <w:rFonts w:eastAsia="Calibri" w:cstheme="minorHAnsi"/>
          <w:spacing w:val="-2"/>
          <w:szCs w:val="20"/>
        </w:rPr>
        <w:t xml:space="preserve">strategic </w:t>
      </w:r>
      <w:r w:rsidRPr="00A82B00">
        <w:rPr>
          <w:rFonts w:eastAsia="Calibri" w:cstheme="minorHAnsi"/>
          <w:szCs w:val="20"/>
        </w:rPr>
        <w:t>contribu</w:t>
      </w:r>
      <w:r w:rsidR="00E603D5" w:rsidRPr="00A82B00">
        <w:rPr>
          <w:rFonts w:eastAsia="Calibri" w:cstheme="minorHAnsi"/>
          <w:szCs w:val="20"/>
        </w:rPr>
        <w:t>ti</w:t>
      </w:r>
      <w:r w:rsidRPr="00A82B00">
        <w:rPr>
          <w:rFonts w:eastAsia="Calibri" w:cstheme="minorHAnsi"/>
          <w:szCs w:val="20"/>
        </w:rPr>
        <w:t>on and connec</w:t>
      </w:r>
      <w:r w:rsidR="00E603D5" w:rsidRPr="00A82B00">
        <w:rPr>
          <w:rFonts w:eastAsia="Calibri" w:cstheme="minorHAnsi"/>
          <w:szCs w:val="20"/>
        </w:rPr>
        <w:t>ti</w:t>
      </w:r>
      <w:r w:rsidRPr="00A82B00">
        <w:rPr>
          <w:rFonts w:eastAsia="Calibri" w:cstheme="minorHAnsi"/>
          <w:szCs w:val="20"/>
        </w:rPr>
        <w:t>on to broader landscape ini</w:t>
      </w:r>
      <w:r w:rsidR="00E603D5" w:rsidRPr="00A82B00">
        <w:rPr>
          <w:rFonts w:eastAsia="Calibri" w:cstheme="minorHAnsi"/>
          <w:szCs w:val="20"/>
        </w:rPr>
        <w:t>ti</w:t>
      </w:r>
      <w:r w:rsidRPr="00A82B00">
        <w:rPr>
          <w:rFonts w:eastAsia="Calibri" w:cstheme="minorHAnsi"/>
          <w:szCs w:val="20"/>
        </w:rPr>
        <w:t>a</w:t>
      </w:r>
      <w:r w:rsidR="00E603D5" w:rsidRPr="00A82B00">
        <w:rPr>
          <w:rFonts w:eastAsia="Calibri" w:cstheme="minorHAnsi"/>
          <w:szCs w:val="20"/>
        </w:rPr>
        <w:t>ti</w:t>
      </w:r>
      <w:r w:rsidRPr="00A82B00">
        <w:rPr>
          <w:rFonts w:eastAsia="Calibri" w:cstheme="minorHAnsi"/>
          <w:szCs w:val="20"/>
        </w:rPr>
        <w:t>ve(s), which may include:</w:t>
      </w:r>
    </w:p>
    <w:p w14:paraId="7F436F1C" w14:textId="77777777" w:rsidR="00234428" w:rsidRPr="00A82B00" w:rsidRDefault="00AE6860" w:rsidP="00ED5EFA">
      <w:pPr>
        <w:pStyle w:val="ListParagraph"/>
        <w:numPr>
          <w:ilvl w:val="1"/>
          <w:numId w:val="13"/>
        </w:numPr>
        <w:tabs>
          <w:tab w:val="left" w:pos="1925"/>
          <w:tab w:val="left" w:pos="1928"/>
        </w:tabs>
        <w:spacing w:before="3" w:after="240" w:line="237" w:lineRule="auto"/>
        <w:ind w:left="1440" w:right="1253" w:hanging="361"/>
        <w:rPr>
          <w:rFonts w:cstheme="minorHAnsi"/>
          <w:szCs w:val="20"/>
        </w:rPr>
      </w:pPr>
      <w:r w:rsidRPr="00A82B00">
        <w:rPr>
          <w:rFonts w:cstheme="minorHAnsi"/>
          <w:szCs w:val="20"/>
        </w:rPr>
        <w:t>Being</w:t>
      </w:r>
      <w:r w:rsidRPr="00A82B00">
        <w:rPr>
          <w:rFonts w:cstheme="minorHAnsi"/>
          <w:spacing w:val="-8"/>
          <w:szCs w:val="20"/>
        </w:rPr>
        <w:t xml:space="preserve"> </w:t>
      </w:r>
      <w:r w:rsidRPr="00A82B00">
        <w:rPr>
          <w:rFonts w:cstheme="minorHAnsi"/>
          <w:szCs w:val="20"/>
        </w:rPr>
        <w:t>an</w:t>
      </w:r>
      <w:r w:rsidRPr="00A82B00">
        <w:rPr>
          <w:rFonts w:cstheme="minorHAnsi"/>
          <w:spacing w:val="-8"/>
          <w:szCs w:val="20"/>
        </w:rPr>
        <w:t xml:space="preserve"> </w:t>
      </w:r>
      <w:r w:rsidRPr="00A82B00">
        <w:rPr>
          <w:rFonts w:cstheme="minorHAnsi"/>
          <w:szCs w:val="20"/>
        </w:rPr>
        <w:t>integral</w:t>
      </w:r>
      <w:r w:rsidRPr="00A82B00">
        <w:rPr>
          <w:rFonts w:cstheme="minorHAnsi"/>
          <w:spacing w:val="-7"/>
          <w:szCs w:val="20"/>
        </w:rPr>
        <w:t xml:space="preserve"> </w:t>
      </w:r>
      <w:r w:rsidRPr="00A82B00">
        <w:rPr>
          <w:rFonts w:cstheme="minorHAnsi"/>
          <w:szCs w:val="20"/>
        </w:rPr>
        <w:t>part</w:t>
      </w:r>
      <w:r w:rsidRPr="00A82B00">
        <w:rPr>
          <w:rFonts w:cstheme="minorHAnsi"/>
          <w:spacing w:val="-9"/>
          <w:szCs w:val="20"/>
        </w:rPr>
        <w:t xml:space="preserve"> </w:t>
      </w:r>
      <w:r w:rsidRPr="00A82B00">
        <w:rPr>
          <w:rFonts w:cstheme="minorHAnsi"/>
          <w:szCs w:val="20"/>
        </w:rPr>
        <w:t>of</w:t>
      </w:r>
      <w:r w:rsidRPr="00A82B00">
        <w:rPr>
          <w:rFonts w:cstheme="minorHAnsi"/>
          <w:spacing w:val="-9"/>
          <w:szCs w:val="20"/>
        </w:rPr>
        <w:t xml:space="preserve"> </w:t>
      </w:r>
      <w:r w:rsidRPr="00A82B00">
        <w:rPr>
          <w:rFonts w:cstheme="minorHAnsi"/>
          <w:szCs w:val="20"/>
        </w:rPr>
        <w:t>a</w:t>
      </w:r>
      <w:r w:rsidRPr="00A82B00">
        <w:rPr>
          <w:rFonts w:cstheme="minorHAnsi"/>
          <w:spacing w:val="-7"/>
          <w:szCs w:val="20"/>
        </w:rPr>
        <w:t xml:space="preserve"> </w:t>
      </w:r>
      <w:r w:rsidRPr="00A82B00">
        <w:rPr>
          <w:rFonts w:cstheme="minorHAnsi"/>
          <w:szCs w:val="20"/>
        </w:rPr>
        <w:t>comprehensive</w:t>
      </w:r>
      <w:r w:rsidRPr="00A82B00">
        <w:rPr>
          <w:rFonts w:cstheme="minorHAnsi"/>
          <w:spacing w:val="-6"/>
          <w:szCs w:val="20"/>
        </w:rPr>
        <w:t xml:space="preserve"> </w:t>
      </w:r>
      <w:r w:rsidRPr="00A82B00">
        <w:rPr>
          <w:rFonts w:cstheme="minorHAnsi"/>
          <w:szCs w:val="20"/>
        </w:rPr>
        <w:t>management</w:t>
      </w:r>
      <w:r w:rsidRPr="00A82B00">
        <w:rPr>
          <w:rFonts w:cstheme="minorHAnsi"/>
          <w:spacing w:val="-6"/>
          <w:szCs w:val="20"/>
        </w:rPr>
        <w:t xml:space="preserve"> </w:t>
      </w:r>
      <w:r w:rsidRPr="00A82B00">
        <w:rPr>
          <w:rFonts w:cstheme="minorHAnsi"/>
          <w:szCs w:val="20"/>
        </w:rPr>
        <w:t>plan</w:t>
      </w:r>
      <w:r w:rsidRPr="00A82B00">
        <w:rPr>
          <w:rFonts w:cstheme="minorHAnsi"/>
          <w:spacing w:val="-8"/>
          <w:szCs w:val="20"/>
        </w:rPr>
        <w:t xml:space="preserve"> </w:t>
      </w:r>
      <w:r w:rsidRPr="00A82B00">
        <w:rPr>
          <w:rFonts w:cstheme="minorHAnsi"/>
          <w:szCs w:val="20"/>
        </w:rPr>
        <w:t>at</w:t>
      </w:r>
      <w:r w:rsidRPr="00A82B00">
        <w:rPr>
          <w:rFonts w:cstheme="minorHAnsi"/>
          <w:spacing w:val="-6"/>
          <w:szCs w:val="20"/>
        </w:rPr>
        <w:t xml:space="preserve"> </w:t>
      </w:r>
      <w:r w:rsidRPr="00A82B00">
        <w:rPr>
          <w:rFonts w:cstheme="minorHAnsi"/>
          <w:szCs w:val="20"/>
        </w:rPr>
        <w:t>the</w:t>
      </w:r>
      <w:r w:rsidRPr="00A82B00">
        <w:rPr>
          <w:rFonts w:cstheme="minorHAnsi"/>
          <w:spacing w:val="-6"/>
          <w:szCs w:val="20"/>
        </w:rPr>
        <w:t xml:space="preserve"> </w:t>
      </w:r>
      <w:r w:rsidRPr="00A82B00">
        <w:rPr>
          <w:rFonts w:cstheme="minorHAnsi"/>
          <w:szCs w:val="20"/>
        </w:rPr>
        <w:t>locality,</w:t>
      </w:r>
      <w:r w:rsidRPr="00A82B00">
        <w:rPr>
          <w:rFonts w:cstheme="minorHAnsi"/>
          <w:spacing w:val="-7"/>
          <w:szCs w:val="20"/>
        </w:rPr>
        <w:t xml:space="preserve"> </w:t>
      </w:r>
      <w:r w:rsidRPr="00A82B00">
        <w:rPr>
          <w:rFonts w:cstheme="minorHAnsi"/>
          <w:szCs w:val="20"/>
        </w:rPr>
        <w:t>state,</w:t>
      </w:r>
      <w:r w:rsidRPr="00A82B00">
        <w:rPr>
          <w:rFonts w:cstheme="minorHAnsi"/>
          <w:spacing w:val="-8"/>
          <w:szCs w:val="20"/>
        </w:rPr>
        <w:t xml:space="preserve"> </w:t>
      </w:r>
      <w:r w:rsidRPr="00A82B00">
        <w:rPr>
          <w:rFonts w:cstheme="minorHAnsi"/>
          <w:szCs w:val="20"/>
        </w:rPr>
        <w:t>Tribal</w:t>
      </w:r>
      <w:r w:rsidRPr="00A82B00">
        <w:rPr>
          <w:rFonts w:cstheme="minorHAnsi"/>
          <w:spacing w:val="-7"/>
          <w:szCs w:val="20"/>
        </w:rPr>
        <w:t xml:space="preserve"> </w:t>
      </w:r>
      <w:r w:rsidRPr="00A82B00">
        <w:rPr>
          <w:rFonts w:cstheme="minorHAnsi"/>
          <w:szCs w:val="20"/>
        </w:rPr>
        <w:t>or regional level</w:t>
      </w:r>
    </w:p>
    <w:p w14:paraId="02D3EF40" w14:textId="510C789B" w:rsidR="00234428" w:rsidRPr="00A82B00" w:rsidRDefault="00AE6860" w:rsidP="00ED5EFA">
      <w:pPr>
        <w:pStyle w:val="ListParagraph"/>
        <w:numPr>
          <w:ilvl w:val="1"/>
          <w:numId w:val="13"/>
        </w:numPr>
        <w:tabs>
          <w:tab w:val="left" w:pos="1926"/>
          <w:tab w:val="left" w:pos="1928"/>
        </w:tabs>
        <w:spacing w:after="240" w:line="237" w:lineRule="auto"/>
        <w:ind w:left="1440" w:right="1253" w:hanging="360"/>
        <w:rPr>
          <w:rFonts w:eastAsia="Calibri" w:cstheme="minorHAnsi"/>
          <w:szCs w:val="20"/>
        </w:rPr>
      </w:pPr>
      <w:r w:rsidRPr="00A82B00">
        <w:rPr>
          <w:rFonts w:eastAsia="Calibri" w:cstheme="minorHAnsi"/>
          <w:szCs w:val="20"/>
        </w:rPr>
        <w:t>Iden</w:t>
      </w:r>
      <w:r w:rsidR="00E603D5" w:rsidRPr="00A82B00">
        <w:rPr>
          <w:rFonts w:eastAsia="Calibri" w:cstheme="minorHAnsi"/>
          <w:szCs w:val="20"/>
        </w:rPr>
        <w:t>ti</w:t>
      </w:r>
      <w:r w:rsidRPr="00A82B00">
        <w:rPr>
          <w:rFonts w:eastAsia="Calibri" w:cstheme="minorHAnsi"/>
          <w:szCs w:val="20"/>
        </w:rPr>
        <w:t>fying connec</w:t>
      </w:r>
      <w:r w:rsidR="00E603D5" w:rsidRPr="00A82B00">
        <w:rPr>
          <w:rFonts w:eastAsia="Calibri" w:cstheme="minorHAnsi"/>
          <w:szCs w:val="20"/>
        </w:rPr>
        <w:t>ti</w:t>
      </w:r>
      <w:r w:rsidRPr="00A82B00">
        <w:rPr>
          <w:rFonts w:eastAsia="Calibri" w:cstheme="minorHAnsi"/>
          <w:szCs w:val="20"/>
        </w:rPr>
        <w:t>ons to landscape conserva</w:t>
      </w:r>
      <w:r w:rsidR="00E603D5" w:rsidRPr="00A82B00">
        <w:rPr>
          <w:rFonts w:eastAsia="Calibri" w:cstheme="minorHAnsi"/>
          <w:szCs w:val="20"/>
        </w:rPr>
        <w:t>ti</w:t>
      </w:r>
      <w:r w:rsidRPr="00A82B00">
        <w:rPr>
          <w:rFonts w:eastAsia="Calibri" w:cstheme="minorHAnsi"/>
          <w:szCs w:val="20"/>
        </w:rPr>
        <w:t>on ini</w:t>
      </w:r>
      <w:r w:rsidR="00E603D5" w:rsidRPr="00A82B00">
        <w:rPr>
          <w:rFonts w:eastAsia="Calibri" w:cstheme="minorHAnsi"/>
          <w:szCs w:val="20"/>
        </w:rPr>
        <w:t>ti</w:t>
      </w:r>
      <w:r w:rsidRPr="00A82B00">
        <w:rPr>
          <w:rFonts w:eastAsia="Calibri" w:cstheme="minorHAnsi"/>
          <w:szCs w:val="20"/>
        </w:rPr>
        <w:t>a</w:t>
      </w:r>
      <w:r w:rsidR="00E603D5" w:rsidRPr="00A82B00">
        <w:rPr>
          <w:rFonts w:eastAsia="Calibri" w:cstheme="minorHAnsi"/>
          <w:szCs w:val="20"/>
        </w:rPr>
        <w:t>ti</w:t>
      </w:r>
      <w:r w:rsidRPr="00A82B00">
        <w:rPr>
          <w:rFonts w:eastAsia="Calibri" w:cstheme="minorHAnsi"/>
          <w:szCs w:val="20"/>
        </w:rPr>
        <w:t>ves as well as environmenta</w:t>
      </w:r>
      <w:r w:rsidR="00A20233">
        <w:rPr>
          <w:rFonts w:eastAsia="Calibri" w:cstheme="minorHAnsi"/>
          <w:szCs w:val="20"/>
        </w:rPr>
        <w:t xml:space="preserve">l justice </w:t>
      </w:r>
      <w:r w:rsidRPr="00A82B00">
        <w:rPr>
          <w:rFonts w:eastAsia="Calibri" w:cstheme="minorHAnsi"/>
          <w:szCs w:val="20"/>
        </w:rPr>
        <w:t>ini</w:t>
      </w:r>
      <w:r w:rsidR="00E603D5" w:rsidRPr="00A82B00">
        <w:rPr>
          <w:rFonts w:eastAsia="Calibri" w:cstheme="minorHAnsi"/>
          <w:szCs w:val="20"/>
        </w:rPr>
        <w:t>ti</w:t>
      </w:r>
      <w:r w:rsidRPr="00A82B00">
        <w:rPr>
          <w:rFonts w:eastAsia="Calibri" w:cstheme="minorHAnsi"/>
          <w:szCs w:val="20"/>
        </w:rPr>
        <w:t>a</w:t>
      </w:r>
      <w:r w:rsidR="00E603D5" w:rsidRPr="00A82B00">
        <w:rPr>
          <w:rFonts w:eastAsia="Calibri" w:cstheme="minorHAnsi"/>
          <w:szCs w:val="20"/>
        </w:rPr>
        <w:t>ti</w:t>
      </w:r>
      <w:r w:rsidRPr="00A82B00">
        <w:rPr>
          <w:rFonts w:eastAsia="Calibri" w:cstheme="minorHAnsi"/>
          <w:szCs w:val="20"/>
        </w:rPr>
        <w:t>ves</w:t>
      </w:r>
      <w:r w:rsidRPr="00A82B00">
        <w:rPr>
          <w:rFonts w:eastAsia="Calibri" w:cstheme="minorHAnsi"/>
          <w:spacing w:val="-12"/>
          <w:szCs w:val="20"/>
        </w:rPr>
        <w:t xml:space="preserve"> </w:t>
      </w:r>
      <w:r w:rsidRPr="00A82B00">
        <w:rPr>
          <w:rFonts w:eastAsia="Calibri" w:cstheme="minorHAnsi"/>
          <w:szCs w:val="20"/>
        </w:rPr>
        <w:t>such</w:t>
      </w:r>
      <w:r w:rsidRPr="00A82B00">
        <w:rPr>
          <w:rFonts w:eastAsia="Calibri" w:cstheme="minorHAnsi"/>
          <w:spacing w:val="-13"/>
          <w:szCs w:val="20"/>
        </w:rPr>
        <w:t xml:space="preserve"> </w:t>
      </w:r>
      <w:r w:rsidRPr="00A82B00">
        <w:rPr>
          <w:rFonts w:eastAsia="Calibri" w:cstheme="minorHAnsi"/>
          <w:szCs w:val="20"/>
        </w:rPr>
        <w:t>as</w:t>
      </w:r>
      <w:r w:rsidRPr="00A82B00">
        <w:rPr>
          <w:rFonts w:eastAsia="Calibri" w:cstheme="minorHAnsi"/>
          <w:spacing w:val="-12"/>
          <w:szCs w:val="20"/>
        </w:rPr>
        <w:t xml:space="preserve"> </w:t>
      </w:r>
      <w:r w:rsidRPr="00A82B00">
        <w:rPr>
          <w:rFonts w:eastAsia="Calibri" w:cstheme="minorHAnsi"/>
          <w:szCs w:val="20"/>
        </w:rPr>
        <w:t>crea</w:t>
      </w:r>
      <w:r w:rsidR="00E603D5" w:rsidRPr="00A82B00">
        <w:rPr>
          <w:rFonts w:eastAsia="Calibri" w:cstheme="minorHAnsi"/>
          <w:szCs w:val="20"/>
        </w:rPr>
        <w:t>ti</w:t>
      </w:r>
      <w:r w:rsidRPr="00A82B00">
        <w:rPr>
          <w:rFonts w:eastAsia="Calibri" w:cstheme="minorHAnsi"/>
          <w:szCs w:val="20"/>
        </w:rPr>
        <w:t>ng</w:t>
      </w:r>
      <w:r w:rsidRPr="00A82B00">
        <w:rPr>
          <w:rFonts w:eastAsia="Calibri" w:cstheme="minorHAnsi"/>
          <w:spacing w:val="-12"/>
          <w:szCs w:val="20"/>
        </w:rPr>
        <w:t xml:space="preserve"> </w:t>
      </w:r>
      <w:r w:rsidRPr="00A82B00">
        <w:rPr>
          <w:rFonts w:eastAsia="Calibri" w:cstheme="minorHAnsi"/>
          <w:szCs w:val="20"/>
        </w:rPr>
        <w:t>access</w:t>
      </w:r>
      <w:r w:rsidRPr="00A82B00">
        <w:rPr>
          <w:rFonts w:eastAsia="Calibri" w:cstheme="minorHAnsi"/>
          <w:spacing w:val="-3"/>
          <w:szCs w:val="20"/>
        </w:rPr>
        <w:t xml:space="preserve"> </w:t>
      </w:r>
      <w:r w:rsidRPr="00A82B00">
        <w:rPr>
          <w:rFonts w:eastAsia="Calibri" w:cstheme="minorHAnsi"/>
          <w:szCs w:val="20"/>
        </w:rPr>
        <w:t>to green/open space where there is none, providing cri</w:t>
      </w:r>
      <w:r w:rsidR="00A82B00" w:rsidRPr="00A82B00">
        <w:rPr>
          <w:rFonts w:eastAsia="Calibri" w:cstheme="minorHAnsi"/>
          <w:szCs w:val="20"/>
        </w:rPr>
        <w:t>ti</w:t>
      </w:r>
      <w:r w:rsidRPr="00A82B00">
        <w:rPr>
          <w:rFonts w:eastAsia="Calibri" w:cstheme="minorHAnsi"/>
          <w:szCs w:val="20"/>
        </w:rPr>
        <w:t>cal green infrastructure or contribu</w:t>
      </w:r>
      <w:r w:rsidR="00A82B00" w:rsidRPr="00A82B00">
        <w:rPr>
          <w:rFonts w:eastAsia="Calibri" w:cstheme="minorHAnsi"/>
          <w:szCs w:val="20"/>
        </w:rPr>
        <w:t>ti</w:t>
      </w:r>
      <w:r w:rsidRPr="00A82B00">
        <w:rPr>
          <w:rFonts w:eastAsia="Calibri" w:cstheme="minorHAnsi"/>
          <w:szCs w:val="20"/>
        </w:rPr>
        <w:t>ng to local food produc</w:t>
      </w:r>
      <w:r w:rsidR="00A82B00" w:rsidRPr="00A82B00">
        <w:rPr>
          <w:rFonts w:eastAsia="Calibri" w:cstheme="minorHAnsi"/>
          <w:szCs w:val="20"/>
        </w:rPr>
        <w:t>ti</w:t>
      </w:r>
      <w:r w:rsidRPr="00A82B00">
        <w:rPr>
          <w:rFonts w:eastAsia="Calibri" w:cstheme="minorHAnsi"/>
          <w:szCs w:val="20"/>
        </w:rPr>
        <w:t>on.</w:t>
      </w:r>
    </w:p>
    <w:p w14:paraId="42595745" w14:textId="202E32DA" w:rsidR="00A20233" w:rsidRPr="00AE11E3" w:rsidRDefault="00AE6860" w:rsidP="00AE11E3">
      <w:pPr>
        <w:pStyle w:val="ListParagraph"/>
        <w:numPr>
          <w:ilvl w:val="0"/>
          <w:numId w:val="13"/>
        </w:numPr>
        <w:tabs>
          <w:tab w:val="left" w:pos="1566"/>
          <w:tab w:val="left" w:pos="1568"/>
        </w:tabs>
        <w:spacing w:before="1" w:after="240" w:line="237" w:lineRule="auto"/>
        <w:ind w:left="1080" w:right="1253" w:hanging="360"/>
        <w:jc w:val="left"/>
        <w:rPr>
          <w:rFonts w:eastAsia="Calibri" w:cstheme="minorHAnsi"/>
          <w:b/>
          <w:bCs/>
          <w:szCs w:val="20"/>
        </w:rPr>
        <w:sectPr w:rsidR="00A20233" w:rsidRPr="00AE11E3" w:rsidSect="00F544CF">
          <w:headerReference w:type="even" r:id="rId143"/>
          <w:headerReference w:type="default" r:id="rId144"/>
          <w:footerReference w:type="default" r:id="rId145"/>
          <w:headerReference w:type="first" r:id="rId146"/>
          <w:pgSz w:w="12240" w:h="15840"/>
          <w:pgMar w:top="720" w:right="720" w:bottom="720" w:left="720" w:header="0" w:footer="610" w:gutter="0"/>
          <w:cols w:space="720"/>
        </w:sectPr>
      </w:pPr>
      <w:r w:rsidRPr="00227D49">
        <w:rPr>
          <w:rStyle w:val="Heading3Char"/>
          <w:rFonts w:eastAsia="Calibri"/>
        </w:rPr>
        <w:t>Threat</w:t>
      </w:r>
      <w:r w:rsidRPr="00A82B00">
        <w:rPr>
          <w:rFonts w:eastAsia="Calibri" w:cstheme="minorHAnsi"/>
          <w:b/>
          <w:bCs/>
          <w:szCs w:val="20"/>
        </w:rPr>
        <w:t xml:space="preserve">: </w:t>
      </w:r>
      <w:r w:rsidRPr="00A82B00">
        <w:rPr>
          <w:rFonts w:eastAsia="Calibri" w:cstheme="minorHAnsi"/>
          <w:szCs w:val="20"/>
        </w:rPr>
        <w:t>On a scale of 0-5, rate the threat or likelihood that the project land would be subdivided or converted to non-forest use, where ﬁve is excep</w:t>
      </w:r>
      <w:r w:rsidR="00A82B00" w:rsidRPr="00A82B00">
        <w:rPr>
          <w:rFonts w:eastAsia="Calibri" w:cstheme="minorHAnsi"/>
          <w:szCs w:val="20"/>
        </w:rPr>
        <w:t>ti</w:t>
      </w:r>
      <w:r w:rsidRPr="00A82B00">
        <w:rPr>
          <w:rFonts w:eastAsia="Calibri" w:cstheme="minorHAnsi"/>
          <w:szCs w:val="20"/>
        </w:rPr>
        <w:t>onally threatened and 0 is no immediate threat. Pressure of conversion to non-forest use may be driven by residen</w:t>
      </w:r>
      <w:r w:rsidR="00A82B00" w:rsidRPr="00A82B00">
        <w:rPr>
          <w:rFonts w:eastAsia="Calibri" w:cstheme="minorHAnsi"/>
          <w:szCs w:val="20"/>
        </w:rPr>
        <w:t>ti</w:t>
      </w:r>
      <w:r w:rsidRPr="00A82B00">
        <w:rPr>
          <w:rFonts w:eastAsia="Calibri" w:cstheme="minorHAnsi"/>
          <w:szCs w:val="20"/>
        </w:rPr>
        <w:t>al or industrial development, agricultural expansion, installa</w:t>
      </w:r>
      <w:r w:rsidR="00A82B00" w:rsidRPr="00A82B00">
        <w:rPr>
          <w:rFonts w:eastAsia="Calibri" w:cstheme="minorHAnsi"/>
          <w:szCs w:val="20"/>
        </w:rPr>
        <w:t>ti</w:t>
      </w:r>
      <w:r w:rsidRPr="00A82B00">
        <w:rPr>
          <w:rFonts w:eastAsia="Calibri" w:cstheme="minorHAnsi"/>
          <w:szCs w:val="20"/>
        </w:rPr>
        <w:t>on of wind or solar technology, or other uses that substan</w:t>
      </w:r>
      <w:r w:rsidR="00A82B00" w:rsidRPr="00A82B00">
        <w:rPr>
          <w:rFonts w:eastAsia="Calibri" w:cstheme="minorHAnsi"/>
          <w:szCs w:val="20"/>
        </w:rPr>
        <w:t>ti</w:t>
      </w:r>
      <w:r w:rsidRPr="00A82B00">
        <w:rPr>
          <w:rFonts w:eastAsia="Calibri" w:cstheme="minorHAnsi"/>
          <w:szCs w:val="20"/>
        </w:rPr>
        <w:t>ally remove</w:t>
      </w:r>
      <w:r w:rsidRPr="00A82B00">
        <w:rPr>
          <w:rFonts w:eastAsia="Calibri" w:cstheme="minorHAnsi"/>
          <w:spacing w:val="-13"/>
          <w:szCs w:val="20"/>
        </w:rPr>
        <w:t xml:space="preserve"> </w:t>
      </w:r>
      <w:r w:rsidRPr="00A82B00">
        <w:rPr>
          <w:rFonts w:eastAsia="Calibri" w:cstheme="minorHAnsi"/>
          <w:szCs w:val="20"/>
        </w:rPr>
        <w:t>or</w:t>
      </w:r>
      <w:r w:rsidRPr="00A82B00">
        <w:rPr>
          <w:rFonts w:eastAsia="Calibri" w:cstheme="minorHAnsi"/>
          <w:spacing w:val="-12"/>
          <w:szCs w:val="20"/>
        </w:rPr>
        <w:t xml:space="preserve"> </w:t>
      </w:r>
      <w:r w:rsidRPr="00A82B00">
        <w:rPr>
          <w:rFonts w:eastAsia="Calibri" w:cstheme="minorHAnsi"/>
          <w:szCs w:val="20"/>
        </w:rPr>
        <w:t>fragment</w:t>
      </w:r>
      <w:r w:rsidRPr="00A82B00">
        <w:rPr>
          <w:rFonts w:eastAsia="Calibri" w:cstheme="minorHAnsi"/>
          <w:spacing w:val="-11"/>
          <w:szCs w:val="20"/>
        </w:rPr>
        <w:t xml:space="preserve"> </w:t>
      </w:r>
      <w:r w:rsidRPr="00A82B00">
        <w:rPr>
          <w:rFonts w:eastAsia="Calibri" w:cstheme="minorHAnsi"/>
          <w:szCs w:val="20"/>
        </w:rPr>
        <w:t>forest</w:t>
      </w:r>
      <w:r w:rsidRPr="00A82B00">
        <w:rPr>
          <w:rFonts w:eastAsia="Calibri" w:cstheme="minorHAnsi"/>
          <w:spacing w:val="-13"/>
          <w:szCs w:val="20"/>
        </w:rPr>
        <w:t xml:space="preserve"> </w:t>
      </w:r>
      <w:r w:rsidRPr="00A82B00">
        <w:rPr>
          <w:rFonts w:eastAsia="Calibri" w:cstheme="minorHAnsi"/>
          <w:szCs w:val="20"/>
        </w:rPr>
        <w:t>cover.</w:t>
      </w:r>
      <w:r w:rsidRPr="00A82B00">
        <w:rPr>
          <w:rFonts w:eastAsia="Calibri" w:cstheme="minorHAnsi"/>
          <w:spacing w:val="-12"/>
          <w:szCs w:val="20"/>
        </w:rPr>
        <w:t xml:space="preserve"> </w:t>
      </w:r>
      <w:r w:rsidR="00A82B00" w:rsidRPr="00A82B00">
        <w:rPr>
          <w:rFonts w:eastAsia="Calibri" w:cstheme="minorHAnsi"/>
          <w:szCs w:val="20"/>
        </w:rPr>
        <w:t>Attributes</w:t>
      </w:r>
      <w:r w:rsidRPr="00A82B00">
        <w:rPr>
          <w:rFonts w:eastAsia="Calibri" w:cstheme="minorHAnsi"/>
          <w:spacing w:val="-11"/>
          <w:szCs w:val="20"/>
        </w:rPr>
        <w:t xml:space="preserve"> </w:t>
      </w:r>
      <w:r w:rsidRPr="00A82B00">
        <w:rPr>
          <w:rFonts w:eastAsia="Calibri" w:cstheme="minorHAnsi"/>
          <w:szCs w:val="20"/>
        </w:rPr>
        <w:t>to</w:t>
      </w:r>
      <w:r w:rsidRPr="00A82B00">
        <w:rPr>
          <w:rFonts w:eastAsia="Calibri" w:cstheme="minorHAnsi"/>
          <w:spacing w:val="-11"/>
          <w:szCs w:val="20"/>
        </w:rPr>
        <w:t xml:space="preserve"> </w:t>
      </w:r>
      <w:r w:rsidRPr="00A82B00">
        <w:rPr>
          <w:rFonts w:eastAsia="Calibri" w:cstheme="minorHAnsi"/>
          <w:szCs w:val="20"/>
        </w:rPr>
        <w:t>consider</w:t>
      </w:r>
      <w:r w:rsidRPr="00A82B00">
        <w:rPr>
          <w:rFonts w:eastAsia="Calibri" w:cstheme="minorHAnsi"/>
          <w:spacing w:val="-11"/>
          <w:szCs w:val="20"/>
        </w:rPr>
        <w:t xml:space="preserve"> </w:t>
      </w:r>
      <w:r w:rsidRPr="00A82B00">
        <w:rPr>
          <w:rFonts w:eastAsia="Calibri" w:cstheme="minorHAnsi"/>
          <w:szCs w:val="20"/>
        </w:rPr>
        <w:t>when</w:t>
      </w:r>
      <w:r w:rsidRPr="00A82B00">
        <w:rPr>
          <w:rFonts w:eastAsia="Calibri" w:cstheme="minorHAnsi"/>
          <w:spacing w:val="-12"/>
          <w:szCs w:val="20"/>
        </w:rPr>
        <w:t xml:space="preserve"> </w:t>
      </w:r>
      <w:r w:rsidRPr="00A82B00">
        <w:rPr>
          <w:rFonts w:eastAsia="Calibri" w:cstheme="minorHAnsi"/>
          <w:szCs w:val="20"/>
        </w:rPr>
        <w:t>evalua</w:t>
      </w:r>
      <w:r w:rsidR="00A82B00" w:rsidRPr="00A82B00">
        <w:rPr>
          <w:rFonts w:eastAsia="Calibri" w:cstheme="minorHAnsi"/>
          <w:szCs w:val="20"/>
        </w:rPr>
        <w:t>ti</w:t>
      </w:r>
      <w:r w:rsidRPr="00A82B00">
        <w:rPr>
          <w:rFonts w:eastAsia="Calibri" w:cstheme="minorHAnsi"/>
          <w:szCs w:val="20"/>
        </w:rPr>
        <w:t>ng</w:t>
      </w:r>
      <w:r w:rsidRPr="00A82B00">
        <w:rPr>
          <w:rFonts w:eastAsia="Calibri" w:cstheme="minorHAnsi"/>
          <w:spacing w:val="-12"/>
          <w:szCs w:val="20"/>
        </w:rPr>
        <w:t xml:space="preserve"> </w:t>
      </w:r>
      <w:r w:rsidRPr="00A82B00">
        <w:rPr>
          <w:rFonts w:eastAsia="Calibri" w:cstheme="minorHAnsi"/>
          <w:szCs w:val="20"/>
        </w:rPr>
        <w:t>threat</w:t>
      </w:r>
      <w:r w:rsidRPr="00A82B00">
        <w:rPr>
          <w:rFonts w:eastAsia="Calibri" w:cstheme="minorHAnsi"/>
          <w:spacing w:val="-11"/>
          <w:szCs w:val="20"/>
        </w:rPr>
        <w:t xml:space="preserve"> </w:t>
      </w:r>
      <w:r w:rsidRPr="00A82B00">
        <w:rPr>
          <w:rFonts w:eastAsia="Calibri" w:cstheme="minorHAnsi"/>
          <w:szCs w:val="20"/>
        </w:rPr>
        <w:t>include</w:t>
      </w:r>
      <w:r w:rsidRPr="00A82B00">
        <w:rPr>
          <w:rFonts w:eastAsia="Calibri" w:cstheme="minorHAnsi"/>
          <w:spacing w:val="-11"/>
          <w:szCs w:val="20"/>
        </w:rPr>
        <w:t xml:space="preserve"> </w:t>
      </w:r>
      <w:r w:rsidRPr="00A82B00">
        <w:rPr>
          <w:rFonts w:eastAsia="Calibri" w:cstheme="minorHAnsi"/>
          <w:szCs w:val="20"/>
        </w:rPr>
        <w:t>adjacent</w:t>
      </w:r>
      <w:r w:rsidRPr="00A82B00">
        <w:rPr>
          <w:rFonts w:eastAsia="Calibri" w:cstheme="minorHAnsi"/>
          <w:spacing w:val="-11"/>
          <w:szCs w:val="20"/>
        </w:rPr>
        <w:t xml:space="preserve"> </w:t>
      </w:r>
      <w:r w:rsidRPr="00A82B00">
        <w:rPr>
          <w:rFonts w:eastAsia="Calibri" w:cstheme="minorHAnsi"/>
          <w:szCs w:val="20"/>
        </w:rPr>
        <w:t>land use characteris</w:t>
      </w:r>
      <w:r w:rsidR="00A82B00" w:rsidRPr="00A82B00">
        <w:rPr>
          <w:rFonts w:eastAsia="Calibri" w:cstheme="minorHAnsi"/>
          <w:szCs w:val="20"/>
        </w:rPr>
        <w:t>ti</w:t>
      </w:r>
      <w:r w:rsidRPr="00A82B00">
        <w:rPr>
          <w:rFonts w:eastAsia="Calibri" w:cstheme="minorHAnsi"/>
          <w:szCs w:val="20"/>
        </w:rPr>
        <w:t>cs, landowner circumstances, lack of temporary or permanent protec</w:t>
      </w:r>
      <w:r w:rsidR="00A82B00" w:rsidRPr="00A82B00">
        <w:rPr>
          <w:rFonts w:eastAsia="Calibri" w:cstheme="minorHAnsi"/>
          <w:szCs w:val="20"/>
        </w:rPr>
        <w:t>ti</w:t>
      </w:r>
      <w:r w:rsidRPr="00A82B00">
        <w:rPr>
          <w:rFonts w:eastAsia="Calibri" w:cstheme="minorHAnsi"/>
          <w:szCs w:val="20"/>
        </w:rPr>
        <w:t xml:space="preserve">ons, and </w:t>
      </w:r>
      <w:r w:rsidR="00A82B00" w:rsidRPr="00A82B00">
        <w:rPr>
          <w:rFonts w:eastAsia="Calibri" w:cstheme="minorHAnsi"/>
          <w:szCs w:val="20"/>
        </w:rPr>
        <w:t>attributes</w:t>
      </w:r>
      <w:r w:rsidRPr="00A82B00">
        <w:rPr>
          <w:rFonts w:eastAsia="Calibri" w:cstheme="minorHAnsi"/>
          <w:szCs w:val="20"/>
        </w:rPr>
        <w:t xml:space="preserve"> of the property that may facilitate development.</w:t>
      </w:r>
      <w:r w:rsidR="00AE11E3">
        <w:rPr>
          <w:rFonts w:eastAsia="Calibri" w:cstheme="minorHAnsi"/>
          <w:szCs w:val="20"/>
        </w:rPr>
        <w:t xml:space="preserve"> </w:t>
      </w:r>
      <w:r w:rsidR="00AE11E3">
        <w:rPr>
          <w:kern w:val="2"/>
          <w14:ligatures w14:val="standardContextual"/>
        </w:rPr>
        <w:t xml:space="preserve">A project should </w:t>
      </w:r>
      <w:r w:rsidR="00AE11E3" w:rsidRPr="00F4400A">
        <w:rPr>
          <w:b/>
          <w:bCs/>
          <w:kern w:val="2"/>
          <w14:ligatures w14:val="standardContextual"/>
        </w:rPr>
        <w:t>not</w:t>
      </w:r>
      <w:r w:rsidR="00AE11E3">
        <w:rPr>
          <w:kern w:val="2"/>
          <w14:ligatures w14:val="standardContextual"/>
        </w:rPr>
        <w:t xml:space="preserve"> be penalized due to a</w:t>
      </w:r>
      <w:r w:rsidR="00AE11E3" w:rsidRPr="00F4400A">
        <w:rPr>
          <w:kern w:val="2"/>
          <w14:ligatures w14:val="standardContextual"/>
        </w:rPr>
        <w:t xml:space="preserve"> private landowner’s stated intent or desire for their property to be conserved, or </w:t>
      </w:r>
      <w:r w:rsidR="00AE11E3">
        <w:rPr>
          <w:kern w:val="2"/>
          <w14:ligatures w14:val="standardContextual"/>
        </w:rPr>
        <w:t>past</w:t>
      </w:r>
      <w:r w:rsidR="00AE11E3" w:rsidRPr="00F4400A">
        <w:rPr>
          <w:kern w:val="2"/>
          <w14:ligatures w14:val="standardContextual"/>
        </w:rPr>
        <w:t xml:space="preserve"> actions to advance</w:t>
      </w:r>
      <w:r w:rsidR="00AE11E3">
        <w:rPr>
          <w:kern w:val="2"/>
          <w14:ligatures w14:val="standardContextual"/>
        </w:rPr>
        <w:t xml:space="preserve"> good stewardship on the property.</w:t>
      </w:r>
    </w:p>
    <w:p w14:paraId="5AC8CD31" w14:textId="467770E4" w:rsidR="00234428" w:rsidRPr="00753453" w:rsidRDefault="00B33223" w:rsidP="0086023F">
      <w:pPr>
        <w:pStyle w:val="Heading1"/>
      </w:pPr>
      <w:r w:rsidRPr="00753453">
        <w:lastRenderedPageBreak/>
        <w:drawing>
          <wp:anchor distT="0" distB="0" distL="114300" distR="114300" simplePos="0" relativeHeight="251658385" behindDoc="1" locked="0" layoutInCell="1" allowOverlap="1" wp14:anchorId="4B323036" wp14:editId="46C5F635">
            <wp:simplePos x="0" y="0"/>
            <wp:positionH relativeFrom="column">
              <wp:posOffset>80587</wp:posOffset>
            </wp:positionH>
            <wp:positionV relativeFrom="paragraph">
              <wp:posOffset>-209897</wp:posOffset>
            </wp:positionV>
            <wp:extent cx="358171" cy="403895"/>
            <wp:effectExtent l="0" t="0" r="3810" b="0"/>
            <wp:wrapNone/>
            <wp:docPr id="993" name="Picture 993" descr="Appendix 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 name="Picture 993" descr="Appendix E"/>
                    <pic:cNvPicPr/>
                  </pic:nvPicPr>
                  <pic:blipFill>
                    <a:blip r:embed="rId147">
                      <a:extLst>
                        <a:ext uri="{28A0092B-C50C-407E-A947-70E740481C1C}">
                          <a14:useLocalDpi xmlns:a14="http://schemas.microsoft.com/office/drawing/2010/main" val="0"/>
                        </a:ext>
                      </a:extLst>
                    </a:blip>
                    <a:stretch>
                      <a:fillRect/>
                    </a:stretch>
                  </pic:blipFill>
                  <pic:spPr>
                    <a:xfrm>
                      <a:off x="0" y="0"/>
                      <a:ext cx="358171" cy="403895"/>
                    </a:xfrm>
                    <a:prstGeom prst="rect">
                      <a:avLst/>
                    </a:prstGeom>
                  </pic:spPr>
                </pic:pic>
              </a:graphicData>
            </a:graphic>
          </wp:anchor>
        </w:drawing>
      </w:r>
      <w:bookmarkStart w:id="49" w:name="_bookmark18"/>
      <w:bookmarkStart w:id="50" w:name="_bookmark19"/>
      <w:bookmarkEnd w:id="49"/>
      <w:bookmarkEnd w:id="50"/>
      <w:r w:rsidR="00AE6860" w:rsidRPr="00753453">
        <w:t>App</w:t>
      </w:r>
      <w:bookmarkStart w:id="51" w:name="Appendix_E"/>
      <w:r w:rsidR="00AE6860" w:rsidRPr="00753453">
        <w:t>endix</w:t>
      </w:r>
      <w:r w:rsidR="00AE6860" w:rsidRPr="00753453">
        <w:rPr>
          <w:spacing w:val="-5"/>
        </w:rPr>
        <w:t xml:space="preserve"> </w:t>
      </w:r>
      <w:r w:rsidR="00AE6860" w:rsidRPr="00753453">
        <w:t>E.</w:t>
      </w:r>
      <w:r w:rsidR="00AE6860" w:rsidRPr="00753453">
        <w:rPr>
          <w:spacing w:val="-3"/>
        </w:rPr>
        <w:t xml:space="preserve"> </w:t>
      </w:r>
      <w:r w:rsidR="00AE6860" w:rsidRPr="00753453">
        <w:t>Community</w:t>
      </w:r>
      <w:r w:rsidR="00AE6860" w:rsidRPr="00753453">
        <w:rPr>
          <w:spacing w:val="-3"/>
        </w:rPr>
        <w:t xml:space="preserve"> </w:t>
      </w:r>
      <w:r w:rsidR="00AE6860" w:rsidRPr="00753453">
        <w:t>Forest Program</w:t>
      </w:r>
      <w:r w:rsidR="00AE6860" w:rsidRPr="00753453">
        <w:rPr>
          <w:spacing w:val="-3"/>
        </w:rPr>
        <w:t xml:space="preserve"> </w:t>
      </w:r>
      <w:r w:rsidR="00AE6860" w:rsidRPr="00753453">
        <w:t>Applica</w:t>
      </w:r>
      <w:r w:rsidR="00ED6C23" w:rsidRPr="00753453">
        <w:t>ti</w:t>
      </w:r>
      <w:r w:rsidR="00AE6860" w:rsidRPr="00753453">
        <w:t>on Guidance</w:t>
      </w:r>
    </w:p>
    <w:bookmarkEnd w:id="51"/>
    <w:p w14:paraId="2BB04030" w14:textId="77777777" w:rsidR="000B5698" w:rsidRPr="006048DC" w:rsidRDefault="00AE6860" w:rsidP="006048DC">
      <w:pPr>
        <w:jc w:val="center"/>
        <w:rPr>
          <w:b/>
          <w:bCs/>
          <w:sz w:val="22"/>
          <w:szCs w:val="24"/>
        </w:rPr>
      </w:pPr>
      <w:r w:rsidRPr="006048DC">
        <w:rPr>
          <w:b/>
          <w:bCs/>
          <w:sz w:val="22"/>
          <w:szCs w:val="24"/>
        </w:rPr>
        <w:t>Community</w:t>
      </w:r>
      <w:r w:rsidRPr="006048DC">
        <w:rPr>
          <w:b/>
          <w:bCs/>
          <w:spacing w:val="-7"/>
          <w:sz w:val="22"/>
          <w:szCs w:val="24"/>
        </w:rPr>
        <w:t xml:space="preserve"> </w:t>
      </w:r>
      <w:r w:rsidRPr="006048DC">
        <w:rPr>
          <w:b/>
          <w:bCs/>
          <w:sz w:val="22"/>
          <w:szCs w:val="24"/>
        </w:rPr>
        <w:t>Forest Program</w:t>
      </w:r>
      <w:r w:rsidRPr="006048DC">
        <w:rPr>
          <w:b/>
          <w:bCs/>
          <w:spacing w:val="-4"/>
          <w:sz w:val="22"/>
          <w:szCs w:val="24"/>
        </w:rPr>
        <w:t xml:space="preserve"> </w:t>
      </w:r>
      <w:r w:rsidRPr="006048DC">
        <w:rPr>
          <w:b/>
          <w:bCs/>
          <w:sz w:val="22"/>
          <w:szCs w:val="24"/>
        </w:rPr>
        <w:t>Project Applica</w:t>
      </w:r>
      <w:r w:rsidR="00ED6C23" w:rsidRPr="006048DC">
        <w:rPr>
          <w:b/>
          <w:bCs/>
          <w:sz w:val="22"/>
          <w:szCs w:val="24"/>
        </w:rPr>
        <w:t>ti</w:t>
      </w:r>
      <w:r w:rsidRPr="006048DC">
        <w:rPr>
          <w:b/>
          <w:bCs/>
          <w:sz w:val="22"/>
          <w:szCs w:val="24"/>
        </w:rPr>
        <w:t>on</w:t>
      </w:r>
      <w:r w:rsidRPr="006048DC">
        <w:rPr>
          <w:b/>
          <w:bCs/>
          <w:spacing w:val="-3"/>
          <w:sz w:val="22"/>
          <w:szCs w:val="24"/>
        </w:rPr>
        <w:t xml:space="preserve"> </w:t>
      </w:r>
      <w:r w:rsidRPr="006048DC">
        <w:rPr>
          <w:b/>
          <w:bCs/>
          <w:sz w:val="22"/>
          <w:szCs w:val="24"/>
        </w:rPr>
        <w:t>Guidance</w:t>
      </w:r>
    </w:p>
    <w:p w14:paraId="0A5A0CA4" w14:textId="7FCF38CB" w:rsidR="00612D1F" w:rsidRPr="00612D1F" w:rsidRDefault="00612D1F" w:rsidP="00612D1F">
      <w:pPr>
        <w:spacing w:before="31"/>
        <w:jc w:val="center"/>
        <w:rPr>
          <w:rFonts w:ascii="Calibri" w:eastAsia="Calibri" w:hAnsi="Calibri" w:cs="Calibri"/>
          <w:i/>
          <w:iCs/>
          <w:kern w:val="2"/>
          <w:sz w:val="24"/>
          <w:szCs w:val="24"/>
          <w14:ligatures w14:val="standardContextual"/>
        </w:rPr>
      </w:pPr>
      <w:r w:rsidRPr="00612D1F">
        <w:rPr>
          <w:rFonts w:ascii="Calibri" w:eastAsia="Calibri" w:hAnsi="Calibri" w:cs="Calibri"/>
          <w:i/>
          <w:iCs/>
          <w:kern w:val="2"/>
          <w:sz w:val="24"/>
          <w:szCs w:val="24"/>
          <w14:ligatures w14:val="standardContextual"/>
        </w:rPr>
        <w:t>Updated August 2024</w:t>
      </w:r>
    </w:p>
    <w:p w14:paraId="3BA3B437" w14:textId="77777777" w:rsidR="00612D1F" w:rsidRPr="00612D1F" w:rsidRDefault="00612D1F" w:rsidP="00612D1F">
      <w:pPr>
        <w:adjustRightInd w:val="0"/>
        <w:rPr>
          <w:rFonts w:ascii="Calibri" w:eastAsia="Calibri" w:hAnsi="Calibri" w:cs="Calibri"/>
          <w:sz w:val="24"/>
          <w:szCs w:val="24"/>
        </w:rPr>
      </w:pPr>
      <w:r w:rsidRPr="00612D1F">
        <w:rPr>
          <w:rFonts w:ascii="Calibri" w:eastAsia="Calibri" w:hAnsi="Calibri" w:cs="Calibri"/>
          <w:sz w:val="24"/>
          <w:szCs w:val="24"/>
        </w:rPr>
        <w:t>The following documents must be submitted with the application:</w:t>
      </w:r>
    </w:p>
    <w:p w14:paraId="12456425" w14:textId="77777777" w:rsidR="00612D1F" w:rsidRPr="00612D1F" w:rsidRDefault="00612D1F" w:rsidP="00612D1F">
      <w:pPr>
        <w:widowControl/>
        <w:numPr>
          <w:ilvl w:val="0"/>
          <w:numId w:val="150"/>
        </w:numPr>
        <w:adjustRightInd w:val="0"/>
        <w:spacing w:before="120"/>
        <w:contextualSpacing/>
        <w:rPr>
          <w:rFonts w:ascii="Calibri" w:eastAsia="Calibri" w:hAnsi="Calibri" w:cs="Calibri"/>
          <w:b/>
          <w:bCs/>
          <w:sz w:val="24"/>
          <w:szCs w:val="24"/>
        </w:rPr>
      </w:pPr>
      <w:r w:rsidRPr="00612D1F">
        <w:rPr>
          <w:rFonts w:ascii="Calibri" w:eastAsia="Calibri" w:hAnsi="Calibri" w:cs="Calibri"/>
          <w:b/>
          <w:bCs/>
          <w:sz w:val="24"/>
          <w:szCs w:val="24"/>
          <w:u w:val="single"/>
        </w:rPr>
        <w:t>Application Narrative</w:t>
      </w:r>
      <w:r w:rsidRPr="00612D1F">
        <w:rPr>
          <w:rFonts w:ascii="Calibri" w:eastAsia="Calibri" w:hAnsi="Calibri" w:cs="Calibri"/>
          <w:b/>
          <w:bCs/>
          <w:sz w:val="24"/>
          <w:szCs w:val="24"/>
        </w:rPr>
        <w:t xml:space="preserve"> </w:t>
      </w:r>
    </w:p>
    <w:p w14:paraId="0B1FA1D5" w14:textId="77777777" w:rsidR="00612D1F" w:rsidRPr="00612D1F" w:rsidRDefault="00612D1F" w:rsidP="00612D1F">
      <w:pPr>
        <w:widowControl/>
        <w:numPr>
          <w:ilvl w:val="0"/>
          <w:numId w:val="150"/>
        </w:numPr>
        <w:adjustRightInd w:val="0"/>
        <w:spacing w:before="120"/>
        <w:contextualSpacing/>
        <w:rPr>
          <w:rFonts w:ascii="Calibri" w:eastAsia="Calibri" w:hAnsi="Calibri" w:cs="Calibri"/>
          <w:b/>
          <w:bCs/>
          <w:sz w:val="24"/>
          <w:szCs w:val="24"/>
          <w:u w:val="single"/>
        </w:rPr>
      </w:pPr>
      <w:r w:rsidRPr="00612D1F">
        <w:rPr>
          <w:rFonts w:ascii="Calibri" w:eastAsia="Calibri" w:hAnsi="Calibri" w:cs="Calibri"/>
          <w:b/>
          <w:bCs/>
          <w:sz w:val="24"/>
          <w:szCs w:val="24"/>
          <w:u w:val="single"/>
        </w:rPr>
        <w:t>Two project maps</w:t>
      </w:r>
    </w:p>
    <w:p w14:paraId="5790194E" w14:textId="77777777" w:rsidR="00612D1F" w:rsidRPr="00612D1F" w:rsidRDefault="00612D1F" w:rsidP="00612D1F">
      <w:pPr>
        <w:widowControl/>
        <w:numPr>
          <w:ilvl w:val="0"/>
          <w:numId w:val="150"/>
        </w:numPr>
        <w:adjustRightInd w:val="0"/>
        <w:spacing w:before="120"/>
        <w:contextualSpacing/>
        <w:rPr>
          <w:rFonts w:ascii="Calibri" w:eastAsia="Calibri" w:hAnsi="Calibri" w:cs="Calibri"/>
          <w:b/>
          <w:bCs/>
          <w:sz w:val="24"/>
          <w:szCs w:val="24"/>
          <w:u w:val="single"/>
        </w:rPr>
      </w:pPr>
      <w:r w:rsidRPr="00612D1F">
        <w:rPr>
          <w:rFonts w:ascii="Calibri" w:eastAsia="Calibri" w:hAnsi="Calibri" w:cs="Calibri"/>
          <w:b/>
          <w:bCs/>
          <w:sz w:val="24"/>
          <w:szCs w:val="24"/>
          <w:u w:val="single"/>
        </w:rPr>
        <w:t>Eligibility verification</w:t>
      </w:r>
    </w:p>
    <w:p w14:paraId="4E27B6A1" w14:textId="77777777" w:rsidR="00612D1F" w:rsidRPr="00612D1F" w:rsidRDefault="00612D1F" w:rsidP="00612D1F">
      <w:pPr>
        <w:spacing w:before="240" w:line="276" w:lineRule="auto"/>
        <w:rPr>
          <w:rFonts w:ascii="Calibri" w:eastAsia="Calibri" w:hAnsi="Calibri" w:cs="Calibri"/>
          <w:b/>
          <w:bCs/>
          <w:kern w:val="2"/>
          <w:sz w:val="24"/>
          <w:szCs w:val="24"/>
          <w14:ligatures w14:val="standardContextual"/>
        </w:rPr>
      </w:pPr>
      <w:r w:rsidRPr="00612D1F">
        <w:rPr>
          <w:rFonts w:ascii="Calibri" w:eastAsia="Calibri" w:hAnsi="Calibri" w:cs="Calibri"/>
          <w:kern w:val="2"/>
          <w:sz w:val="24"/>
          <w:szCs w:val="24"/>
          <w14:ligatures w14:val="standardContextual"/>
        </w:rPr>
        <w:t xml:space="preserve">Application narrative, including the project budget, shall not exceed </w:t>
      </w:r>
      <w:r w:rsidRPr="00612D1F">
        <w:rPr>
          <w:rFonts w:ascii="Calibri" w:eastAsia="Calibri" w:hAnsi="Calibri" w:cs="Calibri"/>
          <w:b/>
          <w:bCs/>
          <w:kern w:val="2"/>
          <w:sz w:val="24"/>
          <w:szCs w:val="24"/>
          <w14:ligatures w14:val="standardContextual"/>
        </w:rPr>
        <w:t>eight pages</w:t>
      </w:r>
      <w:r w:rsidRPr="00612D1F">
        <w:rPr>
          <w:rFonts w:ascii="Calibri" w:eastAsia="Calibri" w:hAnsi="Calibri" w:cs="Calibri"/>
          <w:kern w:val="2"/>
          <w:sz w:val="24"/>
          <w:szCs w:val="24"/>
          <w14:ligatures w14:val="standardContextual"/>
        </w:rPr>
        <w:t>. In addition to the 8</w:t>
      </w:r>
      <w:r w:rsidRPr="00612D1F">
        <w:rPr>
          <w:rFonts w:ascii="Calibri" w:eastAsia="Calibri" w:hAnsi="Calibri" w:cs="Calibri"/>
          <w:iCs/>
          <w:kern w:val="2"/>
          <w:sz w:val="24"/>
          <w:szCs w:val="24"/>
          <w14:ligatures w14:val="standardContextual"/>
        </w:rPr>
        <w:t>-</w:t>
      </w:r>
      <w:r w:rsidRPr="00612D1F">
        <w:rPr>
          <w:rFonts w:ascii="Calibri" w:eastAsia="Calibri" w:hAnsi="Calibri" w:cs="Calibri"/>
          <w:kern w:val="2"/>
          <w:sz w:val="24"/>
          <w:szCs w:val="24"/>
          <w14:ligatures w14:val="standardContextual"/>
        </w:rPr>
        <w:t>page application</w:t>
      </w:r>
      <w:r w:rsidRPr="00612D1F">
        <w:rPr>
          <w:rFonts w:ascii="Calibri" w:eastAsia="Calibri" w:hAnsi="Calibri" w:cs="Calibri"/>
          <w:iCs/>
          <w:kern w:val="2"/>
          <w:sz w:val="24"/>
          <w:szCs w:val="24"/>
          <w14:ligatures w14:val="standardContextual"/>
        </w:rPr>
        <w:t xml:space="preserve">, </w:t>
      </w:r>
      <w:r w:rsidRPr="00612D1F">
        <w:rPr>
          <w:rFonts w:ascii="Calibri" w:eastAsia="Calibri" w:hAnsi="Calibri" w:cs="Calibri"/>
          <w:kern w:val="2"/>
          <w:sz w:val="24"/>
          <w:szCs w:val="24"/>
          <w14:ligatures w14:val="standardContextual"/>
        </w:rPr>
        <w:t>verification of applicant’s eligibility and two maps</w:t>
      </w:r>
      <w:r w:rsidRPr="00612D1F">
        <w:rPr>
          <w:rFonts w:ascii="Calibri" w:eastAsia="Calibri" w:hAnsi="Calibri" w:cs="Calibri"/>
          <w:bCs/>
          <w:iCs/>
          <w:kern w:val="2"/>
          <w:sz w:val="24"/>
          <w:szCs w:val="24"/>
          <w14:ligatures w14:val="standardContextual"/>
        </w:rPr>
        <w:t xml:space="preserve"> </w:t>
      </w:r>
      <w:r w:rsidRPr="00612D1F">
        <w:rPr>
          <w:rFonts w:ascii="Calibri" w:eastAsia="Calibri" w:hAnsi="Calibri" w:cs="Calibri"/>
          <w:kern w:val="2"/>
          <w:sz w:val="24"/>
          <w:szCs w:val="24"/>
          <w14:ligatures w14:val="standardContextual"/>
        </w:rPr>
        <w:t>must be</w:t>
      </w:r>
      <w:r w:rsidRPr="00612D1F">
        <w:rPr>
          <w:rFonts w:ascii="Calibri" w:eastAsia="Calibri" w:hAnsi="Calibri" w:cs="Calibri"/>
          <w:bCs/>
          <w:iCs/>
          <w:kern w:val="2"/>
          <w:sz w:val="24"/>
          <w:szCs w:val="24"/>
          <w14:ligatures w14:val="standardContextual"/>
        </w:rPr>
        <w:t xml:space="preserve"> </w:t>
      </w:r>
      <w:r w:rsidRPr="00612D1F">
        <w:rPr>
          <w:rFonts w:ascii="Calibri" w:eastAsia="Calibri" w:hAnsi="Calibri" w:cs="Calibri"/>
          <w:kern w:val="2"/>
          <w:sz w:val="24"/>
          <w:szCs w:val="24"/>
          <w14:ligatures w14:val="standardContextual"/>
        </w:rPr>
        <w:t>submitted with the application</w:t>
      </w:r>
      <w:r w:rsidRPr="00612D1F">
        <w:rPr>
          <w:rFonts w:ascii="Calibri" w:eastAsia="Calibri" w:hAnsi="Calibri" w:cs="Calibri"/>
          <w:b/>
          <w:bCs/>
          <w:kern w:val="2"/>
          <w:sz w:val="24"/>
          <w:szCs w:val="24"/>
          <w14:ligatures w14:val="standardContextual"/>
        </w:rPr>
        <w:t xml:space="preserve">. </w:t>
      </w:r>
      <w:r w:rsidRPr="00612D1F">
        <w:rPr>
          <w:rFonts w:ascii="Calibri" w:eastAsia="Calibri" w:hAnsi="Calibri" w:cs="Calibri"/>
          <w:kern w:val="2"/>
          <w:sz w:val="24"/>
          <w:szCs w:val="24"/>
          <w14:ligatures w14:val="standardContextual"/>
        </w:rPr>
        <w:t>The maps must be of sufficient scale showing the location of the property in relation to roads and other improvements as well as parks, refuges, or other protected lands in the vicinity</w:t>
      </w:r>
      <w:r w:rsidRPr="00612D1F">
        <w:rPr>
          <w:rFonts w:ascii="Calibri" w:eastAsia="Calibri" w:hAnsi="Calibri" w:cs="Calibri"/>
          <w:iCs/>
          <w:kern w:val="2"/>
          <w:sz w:val="24"/>
          <w:szCs w:val="24"/>
          <w14:ligatures w14:val="standardContextual"/>
        </w:rPr>
        <w:t>. Other letters of support may accompany the application but are not required.</w:t>
      </w:r>
    </w:p>
    <w:p w14:paraId="64960A8A" w14:textId="77777777" w:rsidR="00612D1F" w:rsidRPr="00612D1F" w:rsidRDefault="00612D1F" w:rsidP="00612D1F">
      <w:pPr>
        <w:spacing w:before="240" w:line="276" w:lineRule="auto"/>
        <w:rPr>
          <w:rFonts w:ascii="Calibri" w:eastAsia="Calibri" w:hAnsi="Calibri" w:cs="Calibri"/>
          <w:iCs/>
          <w:kern w:val="2"/>
          <w:sz w:val="24"/>
          <w:szCs w:val="24"/>
          <w14:ligatures w14:val="standardContextual"/>
        </w:rPr>
      </w:pPr>
      <w:r w:rsidRPr="00612D1F">
        <w:rPr>
          <w:rFonts w:ascii="Calibri" w:eastAsia="Calibri" w:hAnsi="Calibri" w:cs="Calibri"/>
          <w:iCs/>
          <w:kern w:val="2"/>
          <w:sz w:val="24"/>
          <w:szCs w:val="24"/>
          <w14:ligatures w14:val="standardContextual"/>
        </w:rPr>
        <w:t xml:space="preserve">The application should clearly describe the land to be acquired with CFP funds. If the proposed project is an expansion of existing conserved lands (including a phase or addition to an existing community forest) or part of a larger land acquisition effort occurring at the site, the application should be specific to the community forest portion of the effort proposed for funding. </w:t>
      </w:r>
    </w:p>
    <w:p w14:paraId="6B1F37FB" w14:textId="77777777" w:rsidR="00612D1F" w:rsidRPr="00612D1F" w:rsidRDefault="00612D1F" w:rsidP="00612D1F">
      <w:pPr>
        <w:spacing w:before="240" w:line="276" w:lineRule="auto"/>
        <w:rPr>
          <w:rFonts w:ascii="Calibri" w:eastAsia="Calibri" w:hAnsi="Calibri" w:cs="Calibri"/>
          <w:i/>
          <w:kern w:val="2"/>
          <w:sz w:val="24"/>
          <w:szCs w:val="24"/>
          <w14:ligatures w14:val="standardContextual"/>
        </w:rPr>
      </w:pPr>
      <w:r w:rsidRPr="00612D1F">
        <w:rPr>
          <w:rFonts w:ascii="Calibri" w:eastAsia="Calibri" w:hAnsi="Calibri" w:cs="Calibri"/>
          <w:iCs/>
          <w:kern w:val="2"/>
          <w:sz w:val="24"/>
          <w:szCs w:val="24"/>
          <w14:ligatures w14:val="standardContextual"/>
        </w:rPr>
        <w:t>Please review section 230.4 of the Final Community Forest Program Rule and Section 4 of the current Request for Applications for additional information regarding application requirements. The current RFA, scoring guidance, map guidance, and other resources are available on the CFP website at:</w:t>
      </w:r>
      <w:r w:rsidRPr="00612D1F">
        <w:rPr>
          <w:rFonts w:ascii="Calibri" w:eastAsia="Calibri" w:hAnsi="Calibri" w:cs="Calibri"/>
          <w:i/>
          <w:kern w:val="2"/>
          <w:sz w:val="24"/>
          <w:szCs w:val="24"/>
          <w14:ligatures w14:val="standardContextual"/>
        </w:rPr>
        <w:t xml:space="preserve"> </w:t>
      </w:r>
      <w:hyperlink r:id="rId148">
        <w:r w:rsidRPr="00612D1F">
          <w:rPr>
            <w:rFonts w:ascii="Calibri" w:eastAsia="Calibri" w:hAnsi="Calibri" w:cs="Calibri"/>
            <w:iCs/>
            <w:color w:val="0000FF" w:themeColor="hyperlink"/>
            <w:kern w:val="2"/>
            <w:sz w:val="24"/>
            <w:szCs w:val="24"/>
            <w:u w:val="single"/>
            <w14:ligatures w14:val="standardContextual"/>
          </w:rPr>
          <w:t>https://www.fs.usda.gov/managing-land/private-land/community-forest/program</w:t>
        </w:r>
      </w:hyperlink>
    </w:p>
    <w:p w14:paraId="27B38EF2" w14:textId="77777777" w:rsidR="00612D1F" w:rsidRPr="00612D1F" w:rsidRDefault="00612D1F" w:rsidP="00612D1F">
      <w:pPr>
        <w:spacing w:before="240" w:line="276" w:lineRule="auto"/>
        <w:rPr>
          <w:rFonts w:ascii="Calibri" w:eastAsia="Calibri" w:hAnsi="Calibri" w:cs="Calibri"/>
          <w:i/>
          <w:color w:val="0000FF" w:themeColor="hyperlink"/>
          <w:kern w:val="2"/>
          <w:sz w:val="24"/>
          <w:szCs w:val="24"/>
          <w:u w:val="single"/>
          <w14:ligatures w14:val="standardContextual"/>
        </w:rPr>
      </w:pPr>
      <w:r w:rsidRPr="00612D1F">
        <w:rPr>
          <w:rFonts w:ascii="Calibri" w:eastAsia="Calibri" w:hAnsi="Calibri" w:cs="Calibri"/>
          <w:iCs/>
          <w:kern w:val="2"/>
          <w:sz w:val="24"/>
          <w:szCs w:val="24"/>
          <w14:ligatures w14:val="standardContextual"/>
        </w:rPr>
        <w:t>If you are interested in applying to this program, please contact your regional program manager:</w:t>
      </w:r>
      <w:r w:rsidRPr="00612D1F">
        <w:rPr>
          <w:rFonts w:ascii="Calibri" w:eastAsia="Calibri" w:hAnsi="Calibri" w:cs="Calibri"/>
          <w:i/>
          <w:kern w:val="2"/>
          <w:sz w:val="24"/>
          <w:szCs w:val="24"/>
          <w14:ligatures w14:val="standardContextual"/>
        </w:rPr>
        <w:t xml:space="preserve"> </w:t>
      </w:r>
      <w:hyperlink r:id="rId149">
        <w:r w:rsidRPr="00612D1F">
          <w:rPr>
            <w:rFonts w:ascii="Calibri" w:eastAsia="Calibri" w:hAnsi="Calibri" w:cs="Calibri"/>
            <w:i/>
            <w:color w:val="0000FF" w:themeColor="hyperlink"/>
            <w:kern w:val="2"/>
            <w:sz w:val="24"/>
            <w:szCs w:val="24"/>
            <w:u w:val="single"/>
            <w14:ligatures w14:val="standardContextual"/>
          </w:rPr>
          <w:t>https://www.fs.usda.gov/about-agency/contact-us/community-forest-regional-coordinators</w:t>
        </w:r>
      </w:hyperlink>
    </w:p>
    <w:p w14:paraId="2E7FB002" w14:textId="77777777" w:rsidR="00612D1F" w:rsidRPr="00612D1F" w:rsidRDefault="00612D1F" w:rsidP="00612D1F">
      <w:pPr>
        <w:numPr>
          <w:ilvl w:val="0"/>
          <w:numId w:val="157"/>
        </w:numPr>
        <w:spacing w:before="240" w:line="276" w:lineRule="auto"/>
        <w:rPr>
          <w:rFonts w:ascii="Calibri" w:eastAsia="Calibri" w:hAnsi="Calibri" w:cs="Calibri"/>
          <w:b/>
          <w:bCs/>
          <w:kern w:val="2"/>
          <w:sz w:val="24"/>
          <w:szCs w:val="24"/>
          <w:u w:val="single"/>
          <w14:ligatures w14:val="standardContextual"/>
        </w:rPr>
      </w:pPr>
      <w:r w:rsidRPr="00612D1F">
        <w:rPr>
          <w:rFonts w:ascii="Calibri" w:eastAsia="Calibri" w:hAnsi="Calibri" w:cs="Calibri"/>
          <w:b/>
          <w:bCs/>
          <w:kern w:val="2"/>
          <w:sz w:val="24"/>
          <w:szCs w:val="24"/>
          <w:u w:val="single"/>
          <w14:ligatures w14:val="standardContextual"/>
        </w:rPr>
        <w:t>Application Narrative Requirements List (8 pages maximum)</w:t>
      </w:r>
    </w:p>
    <w:p w14:paraId="73900B40" w14:textId="77777777" w:rsidR="00612D1F" w:rsidRPr="00612D1F" w:rsidRDefault="00612D1F" w:rsidP="00612D1F">
      <w:pPr>
        <w:spacing w:before="240" w:line="276" w:lineRule="auto"/>
        <w:rPr>
          <w:rFonts w:ascii="Calibri" w:eastAsia="Calibri" w:hAnsi="Calibri" w:cs="Calibri"/>
          <w:i/>
          <w:iCs/>
          <w:color w:val="0000FF" w:themeColor="hyperlink"/>
          <w:kern w:val="2"/>
          <w:sz w:val="24"/>
          <w:szCs w:val="24"/>
          <w14:ligatures w14:val="standardContextual"/>
        </w:rPr>
      </w:pPr>
      <w:r w:rsidRPr="00612D1F">
        <w:rPr>
          <w:rFonts w:ascii="Calibri" w:eastAsia="Calibri" w:hAnsi="Calibri" w:cs="Calibri"/>
          <w:kern w:val="2"/>
          <w:sz w:val="24"/>
          <w:szCs w:val="24"/>
          <w14:ligatures w14:val="standardContextual"/>
        </w:rPr>
        <w:t>This list may be used to assist with the preparation of your CFP application to ensure that all required elements are addressed and easily identified by reviewers</w:t>
      </w:r>
      <w:r w:rsidRPr="00612D1F">
        <w:rPr>
          <w:rFonts w:ascii="Calibri" w:eastAsia="Calibri" w:hAnsi="Calibri" w:cs="Calibri"/>
          <w:iCs/>
          <w:kern w:val="2"/>
          <w:sz w:val="24"/>
          <w:szCs w:val="24"/>
          <w14:ligatures w14:val="standardContextual"/>
        </w:rPr>
        <w:t xml:space="preserve">. </w:t>
      </w:r>
    </w:p>
    <w:p w14:paraId="780C7DDF" w14:textId="77777777" w:rsidR="00612D1F" w:rsidRPr="00612D1F" w:rsidRDefault="00612D1F" w:rsidP="00612D1F">
      <w:pPr>
        <w:tabs>
          <w:tab w:val="left" w:pos="649"/>
        </w:tabs>
        <w:spacing w:before="240"/>
        <w:outlineLvl w:val="0"/>
        <w:rPr>
          <w:rFonts w:ascii="Calibri" w:eastAsia="Calibri" w:hAnsi="Calibri" w:cs="Calibri"/>
          <w:b/>
          <w:bCs/>
          <w:kern w:val="2"/>
          <w:sz w:val="24"/>
          <w:szCs w:val="24"/>
          <w14:ligatures w14:val="standardContextual"/>
        </w:rPr>
      </w:pPr>
      <w:bookmarkStart w:id="52" w:name="1)_About_the_proposed_Community_Forest:"/>
      <w:bookmarkEnd w:id="52"/>
      <w:r w:rsidRPr="00612D1F">
        <w:rPr>
          <w:rFonts w:ascii="Calibri" w:eastAsia="Calibri" w:hAnsi="Calibri" w:cs="Calibri"/>
          <w:b/>
          <w:bCs/>
          <w:kern w:val="2"/>
          <w:sz w:val="24"/>
          <w:szCs w:val="24"/>
          <w14:ligatures w14:val="standardContextual"/>
        </w:rPr>
        <w:t>About the proposed Community Forest:</w:t>
      </w:r>
    </w:p>
    <w:p w14:paraId="1245DC4F" w14:textId="77777777" w:rsidR="00612D1F" w:rsidRPr="00612D1F" w:rsidRDefault="00612D1F" w:rsidP="00612D1F">
      <w:pPr>
        <w:numPr>
          <w:ilvl w:val="0"/>
          <w:numId w:val="158"/>
        </w:numPr>
        <w:tabs>
          <w:tab w:val="left" w:pos="720"/>
          <w:tab w:val="left" w:pos="2087"/>
          <w:tab w:val="left" w:pos="2088"/>
        </w:tabs>
        <w:spacing w:line="277" w:lineRule="exact"/>
        <w:rPr>
          <w:rFonts w:ascii="Calibri" w:eastAsia="Calibri" w:hAnsi="Calibri" w:cs="Calibri"/>
          <w:i/>
          <w:kern w:val="2"/>
          <w:sz w:val="24"/>
          <w:szCs w:val="24"/>
          <w14:ligatures w14:val="standardContextual"/>
        </w:rPr>
      </w:pPr>
      <w:r w:rsidRPr="00612D1F">
        <w:rPr>
          <w:rFonts w:ascii="Calibri" w:eastAsia="Calibri" w:hAnsi="Calibri" w:cs="Calibri"/>
          <w:kern w:val="2"/>
          <w:sz w:val="24"/>
          <w:szCs w:val="24"/>
          <w14:ligatures w14:val="standardContextual"/>
        </w:rPr>
        <w:t>Contact information for the project lead (name, title, phone number, email).</w:t>
      </w:r>
    </w:p>
    <w:p w14:paraId="1D2185C3" w14:textId="77777777" w:rsidR="00612D1F" w:rsidRPr="00612D1F" w:rsidRDefault="00612D1F" w:rsidP="00612D1F">
      <w:pPr>
        <w:numPr>
          <w:ilvl w:val="0"/>
          <w:numId w:val="158"/>
        </w:numPr>
        <w:tabs>
          <w:tab w:val="left" w:pos="720"/>
          <w:tab w:val="left" w:pos="2088"/>
          <w:tab w:val="left" w:pos="2089"/>
        </w:tabs>
        <w:rPr>
          <w:rFonts w:ascii="Calibri" w:eastAsia="Calibri" w:hAnsi="Calibri" w:cs="Calibri"/>
          <w:i/>
          <w:kern w:val="2"/>
          <w:sz w:val="24"/>
          <w:szCs w:val="24"/>
          <w14:ligatures w14:val="standardContextual"/>
        </w:rPr>
      </w:pPr>
      <w:r w:rsidRPr="00612D1F">
        <w:rPr>
          <w:rFonts w:ascii="Calibri" w:eastAsia="Calibri" w:hAnsi="Calibri" w:cs="Calibri"/>
          <w:kern w:val="2"/>
          <w:sz w:val="24"/>
          <w:szCs w:val="24"/>
          <w14:ligatures w14:val="standardContextual"/>
        </w:rPr>
        <w:t xml:space="preserve">Description of the Property </w:t>
      </w:r>
      <w:r w:rsidRPr="00612D1F">
        <w:rPr>
          <w:rFonts w:ascii="Calibri" w:eastAsia="Calibri" w:hAnsi="Calibri" w:cs="Calibri"/>
          <w:i/>
          <w:kern w:val="2"/>
          <w:sz w:val="24"/>
          <w:szCs w:val="24"/>
          <w14:ligatures w14:val="standardContextual"/>
        </w:rPr>
        <w:t>(Include acreage and county location)</w:t>
      </w:r>
    </w:p>
    <w:p w14:paraId="2A15531F" w14:textId="77777777" w:rsidR="00612D1F" w:rsidRPr="00612D1F" w:rsidRDefault="00612D1F" w:rsidP="00612D1F">
      <w:pPr>
        <w:numPr>
          <w:ilvl w:val="0"/>
          <w:numId w:val="158"/>
        </w:numPr>
        <w:tabs>
          <w:tab w:val="left" w:pos="720"/>
          <w:tab w:val="left" w:pos="2087"/>
          <w:tab w:val="left" w:pos="2088"/>
        </w:tabs>
        <w:spacing w:line="287" w:lineRule="exact"/>
        <w:rPr>
          <w:rFonts w:ascii="Calibri" w:eastAsia="Calibri" w:hAnsi="Calibri" w:cs="Calibri"/>
          <w:kern w:val="2"/>
          <w:sz w:val="24"/>
          <w:szCs w:val="24"/>
          <w14:ligatures w14:val="standardContextual"/>
        </w:rPr>
      </w:pPr>
      <w:r w:rsidRPr="00612D1F">
        <w:rPr>
          <w:rFonts w:ascii="Calibri" w:eastAsia="Calibri" w:hAnsi="Calibri" w:cs="Calibri"/>
          <w:kern w:val="2"/>
          <w:sz w:val="24"/>
          <w:szCs w:val="24"/>
          <w14:ligatures w14:val="standardContextual"/>
        </w:rPr>
        <w:t>Verify that the land proposed for acquisition is eligible and describe how it meets the definition of eligible land (as defined in the Final Community Forest Program Rule).</w:t>
      </w:r>
    </w:p>
    <w:p w14:paraId="0F229878" w14:textId="77777777" w:rsidR="00612D1F" w:rsidRPr="00612D1F" w:rsidRDefault="00612D1F" w:rsidP="00612D1F">
      <w:pPr>
        <w:widowControl/>
        <w:numPr>
          <w:ilvl w:val="1"/>
          <w:numId w:val="158"/>
        </w:numPr>
        <w:adjustRightInd w:val="0"/>
        <w:spacing w:before="120"/>
        <w:contextualSpacing/>
        <w:rPr>
          <w:rFonts w:ascii="Calibri" w:eastAsia="Calibri" w:hAnsi="Calibri" w:cs="Calibri"/>
          <w:color w:val="000000"/>
          <w:sz w:val="24"/>
          <w:szCs w:val="24"/>
        </w:rPr>
      </w:pPr>
      <w:r w:rsidRPr="00612D1F">
        <w:rPr>
          <w:rFonts w:ascii="Calibri" w:eastAsia="Calibri" w:hAnsi="Calibri" w:cs="Calibri"/>
          <w:sz w:val="24"/>
          <w:szCs w:val="24"/>
        </w:rPr>
        <w:t>Eligible lands are private forest lands that are threatened by conversion to non-forest use; not held in trust by the United States; provide defined community benefits; and are at least five acres in size, suitable to sustain natural vegetation, and at least 75 percent forested.</w:t>
      </w:r>
    </w:p>
    <w:p w14:paraId="3D3FDCA8" w14:textId="77777777" w:rsidR="00612D1F" w:rsidRPr="00612D1F" w:rsidRDefault="00612D1F" w:rsidP="00612D1F">
      <w:pPr>
        <w:numPr>
          <w:ilvl w:val="0"/>
          <w:numId w:val="158"/>
        </w:numPr>
        <w:tabs>
          <w:tab w:val="left" w:pos="720"/>
          <w:tab w:val="left" w:pos="2087"/>
          <w:tab w:val="left" w:pos="2088"/>
        </w:tabs>
        <w:spacing w:line="262" w:lineRule="exact"/>
        <w:rPr>
          <w:rFonts w:ascii="Calibri" w:eastAsia="Calibri" w:hAnsi="Calibri" w:cs="Calibri"/>
          <w:kern w:val="2"/>
          <w:sz w:val="24"/>
          <w:szCs w:val="24"/>
          <w14:ligatures w14:val="standardContextual"/>
        </w:rPr>
      </w:pPr>
      <w:r w:rsidRPr="00612D1F">
        <w:rPr>
          <w:rFonts w:ascii="Calibri" w:eastAsia="Calibri" w:hAnsi="Calibri" w:cs="Calibri"/>
          <w:kern w:val="2"/>
          <w:sz w:val="24"/>
          <w:szCs w:val="24"/>
          <w14:ligatures w14:val="standardContextual"/>
        </w:rPr>
        <w:t xml:space="preserve">Description of Current Land Use </w:t>
      </w:r>
      <w:r w:rsidRPr="00612D1F">
        <w:rPr>
          <w:rFonts w:ascii="Calibri" w:eastAsia="Calibri" w:hAnsi="Calibri" w:cs="Calibri"/>
          <w:i/>
          <w:kern w:val="2"/>
          <w:sz w:val="24"/>
          <w:szCs w:val="24"/>
          <w14:ligatures w14:val="standardContextual"/>
        </w:rPr>
        <w:t>(Include any existing improvements and plans for utilization or demolition of existing structures)</w:t>
      </w:r>
    </w:p>
    <w:p w14:paraId="5600E130" w14:textId="77777777" w:rsidR="00612D1F" w:rsidRPr="00612D1F" w:rsidRDefault="00612D1F" w:rsidP="00612D1F">
      <w:pPr>
        <w:numPr>
          <w:ilvl w:val="0"/>
          <w:numId w:val="158"/>
        </w:numPr>
        <w:tabs>
          <w:tab w:val="left" w:pos="720"/>
          <w:tab w:val="left" w:pos="2087"/>
          <w:tab w:val="left" w:pos="2088"/>
        </w:tabs>
        <w:spacing w:line="298" w:lineRule="exact"/>
        <w:rPr>
          <w:rFonts w:ascii="Calibri" w:eastAsia="Calibri" w:hAnsi="Calibri" w:cs="Calibri"/>
          <w:kern w:val="2"/>
          <w:sz w:val="24"/>
          <w:szCs w:val="24"/>
          <w14:ligatures w14:val="standardContextual"/>
        </w:rPr>
      </w:pPr>
      <w:r w:rsidRPr="00612D1F">
        <w:rPr>
          <w:rFonts w:ascii="Calibri" w:eastAsia="Calibri" w:hAnsi="Calibri" w:cs="Calibri"/>
          <w:kern w:val="2"/>
          <w:sz w:val="24"/>
          <w:szCs w:val="24"/>
          <w14:ligatures w14:val="standardContextual"/>
        </w:rPr>
        <w:t>Description of current forest type and vegetative cover</w:t>
      </w:r>
    </w:p>
    <w:p w14:paraId="7ACBC534" w14:textId="77777777" w:rsidR="00612D1F" w:rsidRPr="00612D1F" w:rsidRDefault="00612D1F" w:rsidP="00612D1F">
      <w:pPr>
        <w:numPr>
          <w:ilvl w:val="0"/>
          <w:numId w:val="158"/>
        </w:numPr>
        <w:tabs>
          <w:tab w:val="left" w:pos="720"/>
          <w:tab w:val="left" w:pos="2087"/>
          <w:tab w:val="left" w:pos="2088"/>
        </w:tabs>
        <w:rPr>
          <w:rFonts w:ascii="Calibri" w:eastAsia="Calibri" w:hAnsi="Calibri" w:cs="Calibri"/>
          <w:sz w:val="24"/>
          <w:szCs w:val="24"/>
        </w:rPr>
      </w:pPr>
      <w:r w:rsidRPr="00612D1F">
        <w:rPr>
          <w:rFonts w:ascii="Calibri" w:eastAsia="Calibri" w:hAnsi="Calibri" w:cs="Calibri"/>
          <w:kern w:val="2"/>
          <w:sz w:val="24"/>
          <w:szCs w:val="24"/>
          <w14:ligatures w14:val="standardContextual"/>
        </w:rPr>
        <w:t>Description of the type and extent of community benefits, including to disadvantaged communities, in the following categories: economic, environmental, recreational, and educational</w:t>
      </w:r>
    </w:p>
    <w:p w14:paraId="4BB48874" w14:textId="602364FC" w:rsidR="004629D3" w:rsidRPr="007C5238" w:rsidRDefault="004629D3" w:rsidP="004629D3">
      <w:pPr>
        <w:spacing w:line="223" w:lineRule="exact"/>
        <w:ind w:firstLine="720"/>
        <w:rPr>
          <w:rFonts w:cstheme="minorHAnsi"/>
          <w:szCs w:val="20"/>
        </w:rPr>
        <w:sectPr w:rsidR="004629D3" w:rsidRPr="007C5238" w:rsidSect="00F544CF">
          <w:headerReference w:type="even" r:id="rId150"/>
          <w:headerReference w:type="default" r:id="rId151"/>
          <w:footerReference w:type="default" r:id="rId152"/>
          <w:headerReference w:type="first" r:id="rId153"/>
          <w:pgSz w:w="12240" w:h="15840"/>
          <w:pgMar w:top="720" w:right="720" w:bottom="720" w:left="720" w:header="0" w:footer="727" w:gutter="0"/>
          <w:pgNumType w:start="1"/>
          <w:cols w:space="720"/>
        </w:sectPr>
      </w:pPr>
    </w:p>
    <w:p w14:paraId="67E3A267" w14:textId="79D5BBB7" w:rsidR="00234428" w:rsidRPr="00753453" w:rsidRDefault="004629D3" w:rsidP="0086023F">
      <w:pPr>
        <w:pStyle w:val="Heading1"/>
      </w:pPr>
      <w:r w:rsidRPr="00753453">
        <w:lastRenderedPageBreak/>
        <w:drawing>
          <wp:anchor distT="0" distB="0" distL="114300" distR="114300" simplePos="0" relativeHeight="251658250" behindDoc="1" locked="0" layoutInCell="1" allowOverlap="1" wp14:anchorId="178F67C0" wp14:editId="36610584">
            <wp:simplePos x="0" y="0"/>
            <wp:positionH relativeFrom="column">
              <wp:posOffset>79894</wp:posOffset>
            </wp:positionH>
            <wp:positionV relativeFrom="paragraph">
              <wp:posOffset>-214745</wp:posOffset>
            </wp:positionV>
            <wp:extent cx="358171" cy="403895"/>
            <wp:effectExtent l="0" t="0" r="0" b="0"/>
            <wp:wrapNone/>
            <wp:docPr id="989" name="Picture 989" descr="Appendix 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 name="Picture 989" descr="Appendix E"/>
                    <pic:cNvPicPr/>
                  </pic:nvPicPr>
                  <pic:blipFill>
                    <a:blip r:embed="rId147">
                      <a:extLst>
                        <a:ext uri="{28A0092B-C50C-407E-A947-70E740481C1C}">
                          <a14:useLocalDpi xmlns:a14="http://schemas.microsoft.com/office/drawing/2010/main" val="0"/>
                        </a:ext>
                      </a:extLst>
                    </a:blip>
                    <a:stretch>
                      <a:fillRect/>
                    </a:stretch>
                  </pic:blipFill>
                  <pic:spPr>
                    <a:xfrm>
                      <a:off x="0" y="0"/>
                      <a:ext cx="358171" cy="403895"/>
                    </a:xfrm>
                    <a:prstGeom prst="rect">
                      <a:avLst/>
                    </a:prstGeom>
                  </pic:spPr>
                </pic:pic>
              </a:graphicData>
            </a:graphic>
          </wp:anchor>
        </w:drawing>
      </w:r>
      <w:r w:rsidR="00AE6860" w:rsidRPr="00753453">
        <w:t>Appendix E.</w:t>
      </w:r>
      <w:r w:rsidR="00AE6860" w:rsidRPr="00753453">
        <w:rPr>
          <w:spacing w:val="-3"/>
        </w:rPr>
        <w:t xml:space="preserve"> </w:t>
      </w:r>
      <w:r w:rsidR="00AE6860" w:rsidRPr="00753453">
        <w:t>Community</w:t>
      </w:r>
      <w:r w:rsidR="00AE6860" w:rsidRPr="00753453">
        <w:rPr>
          <w:spacing w:val="-3"/>
        </w:rPr>
        <w:t xml:space="preserve"> </w:t>
      </w:r>
      <w:r w:rsidR="00AE6860" w:rsidRPr="00753453">
        <w:t>Forest Program</w:t>
      </w:r>
      <w:r w:rsidR="00AE6860" w:rsidRPr="00753453">
        <w:rPr>
          <w:spacing w:val="-3"/>
        </w:rPr>
        <w:t xml:space="preserve"> </w:t>
      </w:r>
      <w:r w:rsidR="00AE6860" w:rsidRPr="00753453">
        <w:t>Applica</w:t>
      </w:r>
      <w:r w:rsidRPr="00753453">
        <w:t>ti</w:t>
      </w:r>
      <w:r w:rsidR="00AE6860" w:rsidRPr="00753453">
        <w:t>on Guidance</w:t>
      </w:r>
    </w:p>
    <w:p w14:paraId="646BA855" w14:textId="77777777" w:rsidR="007C5238" w:rsidRDefault="007C5238" w:rsidP="00AC7096">
      <w:pPr>
        <w:spacing w:line="223" w:lineRule="exact"/>
        <w:rPr>
          <w:rFonts w:ascii="Calibri"/>
        </w:rPr>
      </w:pPr>
    </w:p>
    <w:p w14:paraId="1125A251" w14:textId="77777777" w:rsidR="0012468E" w:rsidRPr="005B3273" w:rsidRDefault="0012468E" w:rsidP="0012468E">
      <w:pPr>
        <w:pStyle w:val="ListParagraph"/>
        <w:numPr>
          <w:ilvl w:val="1"/>
          <w:numId w:val="158"/>
        </w:numPr>
        <w:tabs>
          <w:tab w:val="left" w:pos="1440"/>
          <w:tab w:val="left" w:pos="3045"/>
          <w:tab w:val="left" w:pos="3046"/>
        </w:tabs>
        <w:rPr>
          <w:kern w:val="2"/>
          <w:sz w:val="24"/>
          <w:szCs w:val="24"/>
          <w14:ligatures w14:val="standardContextual"/>
        </w:rPr>
      </w:pPr>
      <w:r w:rsidRPr="005B3273">
        <w:rPr>
          <w:kern w:val="2"/>
          <w:sz w:val="24"/>
          <w:szCs w:val="24"/>
          <w14:ligatures w14:val="standardContextual"/>
        </w:rPr>
        <w:t>Economic benefits, such as timber and non-timber products resulting from sustainable forest management, recreation, and tourism;</w:t>
      </w:r>
    </w:p>
    <w:p w14:paraId="6BD0C44E" w14:textId="77777777" w:rsidR="0012468E" w:rsidRPr="005B3273" w:rsidRDefault="0012468E" w:rsidP="0012468E">
      <w:pPr>
        <w:pStyle w:val="ListParagraph"/>
        <w:numPr>
          <w:ilvl w:val="1"/>
          <w:numId w:val="158"/>
        </w:numPr>
        <w:tabs>
          <w:tab w:val="left" w:pos="1440"/>
          <w:tab w:val="left" w:pos="3045"/>
          <w:tab w:val="left" w:pos="3046"/>
        </w:tabs>
        <w:spacing w:line="237" w:lineRule="auto"/>
        <w:rPr>
          <w:kern w:val="2"/>
          <w:sz w:val="24"/>
          <w:szCs w:val="24"/>
          <w14:ligatures w14:val="standardContextual"/>
        </w:rPr>
      </w:pPr>
      <w:r w:rsidRPr="005B3273">
        <w:rPr>
          <w:kern w:val="2"/>
          <w:sz w:val="24"/>
          <w:szCs w:val="24"/>
          <w14:ligatures w14:val="standardContextual"/>
        </w:rPr>
        <w:t>Environmental benefits, including clean air and water, stormwater management, wildlife habitat, and cultural resources.</w:t>
      </w:r>
    </w:p>
    <w:p w14:paraId="4307DE18" w14:textId="77777777" w:rsidR="0012468E" w:rsidRPr="005B3273" w:rsidRDefault="0012468E" w:rsidP="0012468E">
      <w:pPr>
        <w:pStyle w:val="ListParagraph"/>
        <w:numPr>
          <w:ilvl w:val="1"/>
          <w:numId w:val="158"/>
        </w:numPr>
        <w:tabs>
          <w:tab w:val="left" w:pos="1440"/>
          <w:tab w:val="left" w:pos="2087"/>
          <w:tab w:val="left" w:pos="2088"/>
        </w:tabs>
        <w:spacing w:line="298" w:lineRule="exact"/>
        <w:rPr>
          <w:kern w:val="2"/>
          <w:sz w:val="24"/>
          <w:szCs w:val="24"/>
          <w14:ligatures w14:val="standardContextual"/>
        </w:rPr>
      </w:pPr>
      <w:r w:rsidRPr="005B3273">
        <w:rPr>
          <w:kern w:val="2"/>
          <w:sz w:val="24"/>
          <w:szCs w:val="24"/>
          <w14:ligatures w14:val="standardContextual"/>
        </w:rPr>
        <w:t xml:space="preserve">Recreational benefits such as hiking, hunting, and fishing secured through public access. </w:t>
      </w:r>
    </w:p>
    <w:p w14:paraId="1FE01F01" w14:textId="77777777" w:rsidR="0012468E" w:rsidRPr="005B3273" w:rsidRDefault="0012468E" w:rsidP="0012468E">
      <w:pPr>
        <w:pStyle w:val="ListParagraph"/>
        <w:numPr>
          <w:ilvl w:val="1"/>
          <w:numId w:val="158"/>
        </w:numPr>
        <w:tabs>
          <w:tab w:val="left" w:pos="1440"/>
          <w:tab w:val="left" w:pos="3045"/>
          <w:tab w:val="left" w:pos="3046"/>
        </w:tabs>
        <w:rPr>
          <w:kern w:val="2"/>
          <w:sz w:val="24"/>
          <w:szCs w:val="24"/>
          <w14:ligatures w14:val="standardContextual"/>
        </w:rPr>
      </w:pPr>
      <w:r w:rsidRPr="005B3273">
        <w:rPr>
          <w:kern w:val="2"/>
          <w:sz w:val="24"/>
          <w:szCs w:val="24"/>
          <w14:ligatures w14:val="standardContextual"/>
        </w:rPr>
        <w:t>Educational benefits including K-12 conservation education programs, vocational forestry/environmental science education programs, replicable model of effective forest stewardship for private landowners, Traditional Ecological Knowledge, and connection to other environmental, cultural, or historical education programs or experiential learning opportunities.</w:t>
      </w:r>
    </w:p>
    <w:p w14:paraId="74122C7F" w14:textId="77777777" w:rsidR="0012468E" w:rsidRPr="005B3273" w:rsidRDefault="0012468E" w:rsidP="0012468E">
      <w:pPr>
        <w:pStyle w:val="ListParagraph"/>
        <w:numPr>
          <w:ilvl w:val="1"/>
          <w:numId w:val="158"/>
        </w:numPr>
        <w:tabs>
          <w:tab w:val="left" w:pos="1440"/>
          <w:tab w:val="left" w:pos="3045"/>
          <w:tab w:val="left" w:pos="3046"/>
        </w:tabs>
        <w:rPr>
          <w:kern w:val="2"/>
          <w:sz w:val="24"/>
          <w:szCs w:val="24"/>
          <w14:ligatures w14:val="standardContextual"/>
        </w:rPr>
      </w:pPr>
      <w:r w:rsidRPr="005B3273">
        <w:rPr>
          <w:kern w:val="2"/>
          <w:sz w:val="24"/>
          <w:szCs w:val="24"/>
          <w14:ligatures w14:val="standardContextual"/>
        </w:rPr>
        <w:t xml:space="preserve">Description of the planned public access </w:t>
      </w:r>
      <w:r w:rsidRPr="005B3273">
        <w:rPr>
          <w:i/>
          <w:kern w:val="2"/>
          <w:sz w:val="24"/>
          <w:szCs w:val="24"/>
          <w14:ligatures w14:val="standardContextual"/>
        </w:rPr>
        <w:t>(Include limitations to protect cultural or natural resources, or public health and safety)</w:t>
      </w:r>
    </w:p>
    <w:p w14:paraId="7841FABF" w14:textId="77777777" w:rsidR="0012468E" w:rsidRPr="005B3273" w:rsidRDefault="0012468E" w:rsidP="0012468E">
      <w:pPr>
        <w:pStyle w:val="ListParagraph"/>
        <w:numPr>
          <w:ilvl w:val="0"/>
          <w:numId w:val="158"/>
        </w:numPr>
        <w:tabs>
          <w:tab w:val="left" w:pos="720"/>
          <w:tab w:val="left" w:pos="2087"/>
          <w:tab w:val="left" w:pos="2088"/>
        </w:tabs>
        <w:spacing w:line="305" w:lineRule="exact"/>
        <w:rPr>
          <w:kern w:val="2"/>
          <w:sz w:val="24"/>
          <w:szCs w:val="24"/>
          <w14:ligatures w14:val="standardContextual"/>
        </w:rPr>
      </w:pPr>
      <w:r w:rsidRPr="005B3273">
        <w:rPr>
          <w:kern w:val="2"/>
          <w:sz w:val="24"/>
          <w:szCs w:val="24"/>
          <w14:ligatures w14:val="standardContextual"/>
        </w:rPr>
        <w:t xml:space="preserve">Description of the relationship of the property within, and its contributions to a landscape conservation initiative as well as any environmental justice initiatives. </w:t>
      </w:r>
    </w:p>
    <w:p w14:paraId="163D5FE9" w14:textId="77777777" w:rsidR="0012468E" w:rsidRPr="005B3273" w:rsidRDefault="0012468E" w:rsidP="0012468E">
      <w:pPr>
        <w:pStyle w:val="ListParagraph"/>
        <w:numPr>
          <w:ilvl w:val="0"/>
          <w:numId w:val="158"/>
        </w:numPr>
        <w:tabs>
          <w:tab w:val="left" w:pos="720"/>
          <w:tab w:val="left" w:pos="2087"/>
          <w:tab w:val="left" w:pos="2088"/>
        </w:tabs>
        <w:spacing w:line="249" w:lineRule="auto"/>
        <w:rPr>
          <w:kern w:val="2"/>
          <w:sz w:val="24"/>
          <w:szCs w:val="24"/>
          <w14:ligatures w14:val="standardContextual"/>
        </w:rPr>
      </w:pPr>
      <w:r w:rsidRPr="005B3273">
        <w:rPr>
          <w:kern w:val="2"/>
          <w:sz w:val="24"/>
          <w:szCs w:val="24"/>
          <w14:ligatures w14:val="standardContextual"/>
        </w:rPr>
        <w:t>Description of any threats of conversion to non-forest uses.</w:t>
      </w:r>
    </w:p>
    <w:p w14:paraId="4B951E1F" w14:textId="77777777" w:rsidR="0012468E" w:rsidRPr="005B3273" w:rsidRDefault="0012468E" w:rsidP="0012468E">
      <w:pPr>
        <w:pStyle w:val="ListParagraph"/>
        <w:numPr>
          <w:ilvl w:val="1"/>
          <w:numId w:val="158"/>
        </w:numPr>
        <w:tabs>
          <w:tab w:val="left" w:pos="720"/>
          <w:tab w:val="left" w:pos="2087"/>
          <w:tab w:val="left" w:pos="2088"/>
        </w:tabs>
        <w:spacing w:line="249" w:lineRule="auto"/>
        <w:rPr>
          <w:kern w:val="2"/>
          <w:sz w:val="24"/>
          <w:szCs w:val="24"/>
          <w14:ligatures w14:val="standardContextual"/>
        </w:rPr>
      </w:pPr>
      <w:r w:rsidRPr="005B3273">
        <w:rPr>
          <w:kern w:val="2"/>
          <w:sz w:val="24"/>
          <w:szCs w:val="24"/>
          <w14:ligatures w14:val="standardContextual"/>
        </w:rPr>
        <w:t>Pressure of conversion to non-forest use may be driven by residential or industrial development, agricultural expansion, installation of wind or solar technology, or other uses that substantially remove or fragment forest cover. Attributes to consider when evaluating threat include adjacent land use characteristics, landowner circumstances, lack of temporary or permanent protections, and attributes of the property that may facilitate development</w:t>
      </w:r>
    </w:p>
    <w:p w14:paraId="32B1791C" w14:textId="77777777" w:rsidR="0012468E" w:rsidRPr="005B3273" w:rsidRDefault="0012468E" w:rsidP="0012468E">
      <w:pPr>
        <w:pStyle w:val="ListParagraph"/>
        <w:numPr>
          <w:ilvl w:val="0"/>
          <w:numId w:val="158"/>
        </w:numPr>
        <w:tabs>
          <w:tab w:val="left" w:pos="720"/>
          <w:tab w:val="left" w:pos="2087"/>
          <w:tab w:val="left" w:pos="2088"/>
        </w:tabs>
        <w:spacing w:line="305" w:lineRule="exact"/>
        <w:rPr>
          <w:kern w:val="2"/>
          <w:sz w:val="24"/>
          <w:szCs w:val="24"/>
          <w14:ligatures w14:val="standardContextual"/>
        </w:rPr>
      </w:pPr>
      <w:r w:rsidRPr="005B3273">
        <w:rPr>
          <w:kern w:val="2"/>
          <w:sz w:val="24"/>
          <w:szCs w:val="24"/>
          <w14:ligatures w14:val="standardContextual"/>
        </w:rPr>
        <w:t>Description of applicable zoning and other land use regulations affecting the property</w:t>
      </w:r>
    </w:p>
    <w:p w14:paraId="5D7FE596" w14:textId="77777777" w:rsidR="0012468E" w:rsidRPr="00E62AE8" w:rsidRDefault="0012468E" w:rsidP="0012468E">
      <w:pPr>
        <w:tabs>
          <w:tab w:val="left" w:pos="360"/>
        </w:tabs>
        <w:spacing w:before="240" w:line="254" w:lineRule="auto"/>
        <w:rPr>
          <w:i/>
          <w:iCs/>
          <w:kern w:val="2"/>
          <w:sz w:val="24"/>
          <w:szCs w:val="24"/>
          <w14:ligatures w14:val="standardContextual"/>
        </w:rPr>
      </w:pPr>
      <w:bookmarkStart w:id="53" w:name="2)_Establishing_the_Community_Forest:_No"/>
      <w:bookmarkEnd w:id="53"/>
      <w:r w:rsidRPr="00E62AE8">
        <w:rPr>
          <w:b/>
          <w:bCs/>
          <w:kern w:val="2"/>
          <w:sz w:val="24"/>
          <w:szCs w:val="24"/>
          <w14:ligatures w14:val="standardContextual"/>
        </w:rPr>
        <w:t xml:space="preserve">Establishing the Community Forest: </w:t>
      </w:r>
      <w:r w:rsidRPr="00E62AE8">
        <w:rPr>
          <w:i/>
          <w:iCs/>
          <w:kern w:val="2"/>
          <w:sz w:val="24"/>
          <w:szCs w:val="24"/>
          <w14:ligatures w14:val="standardContextual"/>
        </w:rPr>
        <w:t>Note: Would a reviewer of this application understand the importance of this project to the community and to disadvantaged parts of the community?</w:t>
      </w:r>
    </w:p>
    <w:p w14:paraId="0E979119" w14:textId="77777777" w:rsidR="0012468E" w:rsidRPr="005B3273" w:rsidRDefault="0012468E" w:rsidP="0012468E">
      <w:pPr>
        <w:pStyle w:val="ListParagraph"/>
        <w:numPr>
          <w:ilvl w:val="0"/>
          <w:numId w:val="159"/>
        </w:numPr>
        <w:tabs>
          <w:tab w:val="left" w:pos="720"/>
        </w:tabs>
        <w:spacing w:line="290" w:lineRule="exact"/>
        <w:rPr>
          <w:kern w:val="2"/>
          <w:sz w:val="24"/>
          <w:szCs w:val="24"/>
          <w14:ligatures w14:val="standardContextual"/>
        </w:rPr>
      </w:pPr>
      <w:r w:rsidRPr="005B3273">
        <w:rPr>
          <w:kern w:val="2"/>
          <w:sz w:val="24"/>
          <w:szCs w:val="24"/>
          <w14:ligatures w14:val="standardContextual"/>
        </w:rPr>
        <w:t>Objectives of the Community Forest</w:t>
      </w:r>
    </w:p>
    <w:p w14:paraId="67A62B3F" w14:textId="77777777" w:rsidR="0012468E" w:rsidRDefault="0012468E" w:rsidP="0012468E">
      <w:pPr>
        <w:pStyle w:val="ListParagraph"/>
        <w:numPr>
          <w:ilvl w:val="0"/>
          <w:numId w:val="159"/>
        </w:numPr>
        <w:tabs>
          <w:tab w:val="left" w:pos="720"/>
        </w:tabs>
        <w:spacing w:line="296" w:lineRule="exact"/>
        <w:rPr>
          <w:kern w:val="2"/>
          <w:sz w:val="24"/>
          <w:szCs w:val="24"/>
          <w14:ligatures w14:val="standardContextual"/>
        </w:rPr>
      </w:pPr>
      <w:r w:rsidRPr="005B3273">
        <w:rPr>
          <w:kern w:val="2"/>
          <w:sz w:val="24"/>
          <w:szCs w:val="24"/>
          <w14:ligatures w14:val="standardContextual"/>
        </w:rPr>
        <w:t>Description of benefiting Community</w:t>
      </w:r>
    </w:p>
    <w:p w14:paraId="6CD5EE72" w14:textId="77777777" w:rsidR="0012468E" w:rsidRPr="00E62AE8" w:rsidRDefault="0012468E" w:rsidP="0012468E">
      <w:pPr>
        <w:pStyle w:val="ListParagraph"/>
        <w:numPr>
          <w:ilvl w:val="1"/>
          <w:numId w:val="159"/>
        </w:numPr>
        <w:tabs>
          <w:tab w:val="left" w:pos="720"/>
        </w:tabs>
        <w:spacing w:line="296" w:lineRule="exact"/>
        <w:rPr>
          <w:kern w:val="2"/>
          <w:sz w:val="24"/>
          <w:szCs w:val="24"/>
          <w14:ligatures w14:val="standardContextual"/>
        </w:rPr>
      </w:pPr>
      <w:r w:rsidRPr="00E62AE8">
        <w:rPr>
          <w:i/>
          <w:kern w:val="2"/>
          <w:sz w:val="24"/>
          <w:szCs w:val="24"/>
          <w14:ligatures w14:val="standardContextual"/>
        </w:rPr>
        <w:t>(Include demographics or vulnerabilities such as health, economic, environmental or climate impacts faced by a community, associated benefits of the proposed Community Forest to the Community, and intentional engagement of diverse, underrepresented groups.)</w:t>
      </w:r>
    </w:p>
    <w:p w14:paraId="66296E18" w14:textId="77777777" w:rsidR="0012468E" w:rsidRDefault="0012468E" w:rsidP="0012468E">
      <w:pPr>
        <w:pStyle w:val="ListParagraph"/>
        <w:numPr>
          <w:ilvl w:val="0"/>
          <w:numId w:val="159"/>
        </w:numPr>
        <w:tabs>
          <w:tab w:val="left" w:pos="720"/>
        </w:tabs>
        <w:rPr>
          <w:kern w:val="2"/>
          <w:sz w:val="24"/>
          <w:szCs w:val="24"/>
          <w14:ligatures w14:val="standardContextual"/>
        </w:rPr>
      </w:pPr>
      <w:r w:rsidRPr="005B3273">
        <w:rPr>
          <w:kern w:val="2"/>
          <w:sz w:val="24"/>
          <w:szCs w:val="24"/>
          <w14:ligatures w14:val="standardContextual"/>
        </w:rPr>
        <w:t xml:space="preserve">Description and documentation of community engagement in the proposed community forest, including outreach to disadvantaged communities. </w:t>
      </w:r>
    </w:p>
    <w:p w14:paraId="5E717119" w14:textId="77777777" w:rsidR="0012468E" w:rsidRPr="00E62AE8" w:rsidRDefault="0012468E" w:rsidP="0012468E">
      <w:pPr>
        <w:pStyle w:val="ListParagraph"/>
        <w:numPr>
          <w:ilvl w:val="1"/>
          <w:numId w:val="159"/>
        </w:numPr>
        <w:tabs>
          <w:tab w:val="left" w:pos="720"/>
        </w:tabs>
        <w:rPr>
          <w:kern w:val="2"/>
          <w:sz w:val="24"/>
          <w:szCs w:val="24"/>
          <w14:ligatures w14:val="standardContextual"/>
        </w:rPr>
      </w:pPr>
      <w:r w:rsidRPr="00E62AE8">
        <w:rPr>
          <w:i/>
          <w:iCs/>
          <w:kern w:val="2"/>
          <w:sz w:val="24"/>
          <w:szCs w:val="24"/>
          <w14:ligatures w14:val="standardContextual"/>
        </w:rPr>
        <w:t>(Community engagement may occur at different stages of the project, from initial planning and development of the proposal to long-term management and can include public agencies, local nonprofit organizations, community groups, members of the public, and others. Describe community engagement in the planning of the community forest acquisition to date, including determining access and use of the forest, and anticipated engagement of the community in the long-term management. Identify what has occurred, what is planned, who has been engaged, and strategies used to engage the community.)</w:t>
      </w:r>
    </w:p>
    <w:p w14:paraId="410CB8E1" w14:textId="77777777" w:rsidR="0012468E" w:rsidRPr="00E62AE8" w:rsidRDefault="0012468E" w:rsidP="0012468E">
      <w:pPr>
        <w:pStyle w:val="ListParagraph"/>
        <w:numPr>
          <w:ilvl w:val="0"/>
          <w:numId w:val="159"/>
        </w:numPr>
        <w:tabs>
          <w:tab w:val="left" w:pos="720"/>
        </w:tabs>
        <w:spacing w:line="299" w:lineRule="exact"/>
        <w:rPr>
          <w:sz w:val="24"/>
          <w:szCs w:val="24"/>
        </w:rPr>
      </w:pPr>
      <w:r w:rsidRPr="005B3273">
        <w:rPr>
          <w:kern w:val="2"/>
          <w:sz w:val="24"/>
          <w:szCs w:val="24"/>
          <w14:ligatures w14:val="standardContextual"/>
        </w:rPr>
        <w:t>Identify the people and organizations that support the project.</w:t>
      </w:r>
    </w:p>
    <w:p w14:paraId="201D5FB0" w14:textId="77777777" w:rsidR="0012468E" w:rsidRPr="00E62AE8" w:rsidRDefault="0012468E" w:rsidP="0012468E">
      <w:pPr>
        <w:pStyle w:val="ListParagraph"/>
        <w:numPr>
          <w:ilvl w:val="1"/>
          <w:numId w:val="159"/>
        </w:numPr>
        <w:tabs>
          <w:tab w:val="left" w:pos="720"/>
        </w:tabs>
        <w:spacing w:line="299" w:lineRule="exact"/>
        <w:rPr>
          <w:sz w:val="24"/>
          <w:szCs w:val="24"/>
        </w:rPr>
      </w:pPr>
      <w:r w:rsidRPr="00E62AE8">
        <w:rPr>
          <w:i/>
          <w:kern w:val="2"/>
          <w:sz w:val="24"/>
          <w:szCs w:val="24"/>
          <w14:ligatures w14:val="standardContextual"/>
        </w:rPr>
        <w:t>(Include their specific role in acquiring the land and establishing and managing the community forest)</w:t>
      </w:r>
    </w:p>
    <w:p w14:paraId="21ECB583" w14:textId="77777777" w:rsidR="0012468E" w:rsidRPr="005B3273" w:rsidRDefault="0012468E" w:rsidP="0012468E">
      <w:pPr>
        <w:pStyle w:val="Heading1"/>
        <w:tabs>
          <w:tab w:val="left" w:pos="360"/>
        </w:tabs>
        <w:spacing w:before="240" w:line="291" w:lineRule="exact"/>
        <w:ind w:left="0"/>
        <w:rPr>
          <w:kern w:val="2"/>
          <w14:ligatures w14:val="standardContextual"/>
        </w:rPr>
      </w:pPr>
      <w:bookmarkStart w:id="54" w:name="3)_Acquiring_the_Community_Forest:"/>
      <w:bookmarkEnd w:id="54"/>
      <w:r w:rsidRPr="005B3273">
        <w:rPr>
          <w:kern w:val="2"/>
          <w14:ligatures w14:val="standardContextual"/>
        </w:rPr>
        <w:t>Acquiring the Community Forest:</w:t>
      </w:r>
    </w:p>
    <w:p w14:paraId="10FC1C83" w14:textId="77777777" w:rsidR="0012468E" w:rsidRPr="005B3273" w:rsidRDefault="0012468E" w:rsidP="0012468E">
      <w:pPr>
        <w:pStyle w:val="ListParagraph"/>
        <w:numPr>
          <w:ilvl w:val="0"/>
          <w:numId w:val="160"/>
        </w:numPr>
        <w:tabs>
          <w:tab w:val="left" w:pos="720"/>
        </w:tabs>
        <w:spacing w:line="216" w:lineRule="auto"/>
        <w:rPr>
          <w:kern w:val="2"/>
          <w:sz w:val="24"/>
          <w:szCs w:val="24"/>
          <w14:ligatures w14:val="standardContextual"/>
        </w:rPr>
      </w:pPr>
      <w:r w:rsidRPr="005B3273">
        <w:rPr>
          <w:kern w:val="2"/>
          <w:sz w:val="24"/>
          <w:szCs w:val="24"/>
          <w14:ligatures w14:val="standardContextual"/>
        </w:rPr>
        <w:t xml:space="preserve">A proposed project budget not exceeding $600,000 and technical assistance needs as coordinated with the State Forester or equivalent Tribal government official </w:t>
      </w:r>
      <w:r w:rsidRPr="00E62AE8">
        <w:rPr>
          <w:b/>
          <w:bCs/>
          <w:kern w:val="2"/>
          <w:sz w:val="24"/>
          <w:szCs w:val="24"/>
          <w14:ligatures w14:val="standardContextual"/>
        </w:rPr>
        <w:t>(see Appendix A: Budget Table Example).</w:t>
      </w:r>
    </w:p>
    <w:p w14:paraId="32DE90BA" w14:textId="77777777" w:rsidR="0012468E" w:rsidRPr="005B3273" w:rsidRDefault="0012468E" w:rsidP="0012468E">
      <w:pPr>
        <w:pStyle w:val="ListParagraph"/>
        <w:numPr>
          <w:ilvl w:val="0"/>
          <w:numId w:val="160"/>
        </w:numPr>
        <w:tabs>
          <w:tab w:val="left" w:pos="720"/>
        </w:tabs>
        <w:spacing w:line="216" w:lineRule="auto"/>
        <w:rPr>
          <w:kern w:val="2"/>
          <w:sz w:val="24"/>
          <w:szCs w:val="24"/>
          <w14:ligatures w14:val="standardContextual"/>
        </w:rPr>
      </w:pPr>
      <w:r w:rsidRPr="005B3273">
        <w:rPr>
          <w:kern w:val="2"/>
          <w:sz w:val="24"/>
          <w:szCs w:val="24"/>
          <w14:ligatures w14:val="standardContextual"/>
        </w:rPr>
        <w:lastRenderedPageBreak/>
        <w:t>Long-term management costs and funding source.</w:t>
      </w:r>
    </w:p>
    <w:p w14:paraId="1F62FFD2" w14:textId="77777777" w:rsidR="0012468E" w:rsidRPr="00646E42" w:rsidRDefault="0012468E" w:rsidP="0012468E">
      <w:pPr>
        <w:pStyle w:val="ListParagraph"/>
        <w:numPr>
          <w:ilvl w:val="0"/>
          <w:numId w:val="160"/>
        </w:numPr>
        <w:tabs>
          <w:tab w:val="left" w:pos="720"/>
        </w:tabs>
        <w:spacing w:line="216" w:lineRule="auto"/>
        <w:rPr>
          <w:i/>
          <w:kern w:val="2"/>
          <w:sz w:val="24"/>
          <w:szCs w:val="24"/>
          <w14:ligatures w14:val="standardContextual"/>
        </w:rPr>
      </w:pPr>
      <w:r w:rsidRPr="005B3273">
        <w:rPr>
          <w:kern w:val="2"/>
          <w:sz w:val="24"/>
          <w:szCs w:val="24"/>
          <w14:ligatures w14:val="standardContextual"/>
        </w:rPr>
        <w:t>Status of due diligence</w:t>
      </w:r>
    </w:p>
    <w:p w14:paraId="33FCE35F" w14:textId="77777777" w:rsidR="0012468E" w:rsidRPr="00646E42" w:rsidRDefault="0012468E" w:rsidP="0012468E">
      <w:pPr>
        <w:pStyle w:val="ListParagraph"/>
        <w:numPr>
          <w:ilvl w:val="1"/>
          <w:numId w:val="160"/>
        </w:numPr>
        <w:tabs>
          <w:tab w:val="left" w:pos="720"/>
        </w:tabs>
        <w:spacing w:line="216" w:lineRule="auto"/>
        <w:rPr>
          <w:i/>
          <w:kern w:val="2"/>
          <w:sz w:val="24"/>
          <w:szCs w:val="24"/>
          <w14:ligatures w14:val="standardContextual"/>
        </w:rPr>
      </w:pPr>
      <w:r w:rsidRPr="00646E42">
        <w:rPr>
          <w:kern w:val="2"/>
          <w:sz w:val="24"/>
          <w:szCs w:val="24"/>
          <w14:ligatures w14:val="standardContextual"/>
        </w:rPr>
        <w:t>(</w:t>
      </w:r>
      <w:r w:rsidRPr="00646E42">
        <w:rPr>
          <w:i/>
          <w:kern w:val="2"/>
          <w:sz w:val="24"/>
          <w:szCs w:val="24"/>
          <w14:ligatures w14:val="standardContextual"/>
        </w:rPr>
        <w:t>Including signed option or purchase sale agreement, title search, minerals determination, and appraisal)</w:t>
      </w:r>
    </w:p>
    <w:p w14:paraId="620CD25D" w14:textId="77777777" w:rsidR="0012468E" w:rsidRDefault="0012468E" w:rsidP="00AC7096">
      <w:pPr>
        <w:spacing w:line="223" w:lineRule="exact"/>
        <w:rPr>
          <w:rFonts w:ascii="Calibri"/>
        </w:rPr>
      </w:pPr>
    </w:p>
    <w:p w14:paraId="20EF1BF2" w14:textId="77777777" w:rsidR="005A5C14" w:rsidRPr="005B3273" w:rsidRDefault="005A5C14" w:rsidP="005A5C14">
      <w:pPr>
        <w:pStyle w:val="ListParagraph"/>
        <w:numPr>
          <w:ilvl w:val="0"/>
          <w:numId w:val="160"/>
        </w:numPr>
        <w:rPr>
          <w:kern w:val="2"/>
          <w:sz w:val="24"/>
          <w:szCs w:val="24"/>
          <w14:ligatures w14:val="standardContextual"/>
        </w:rPr>
      </w:pPr>
      <w:r w:rsidRPr="005B3273">
        <w:rPr>
          <w:kern w:val="2"/>
          <w:sz w:val="24"/>
          <w:szCs w:val="24"/>
          <w14:ligatures w14:val="standardContextual"/>
        </w:rPr>
        <w:t>Description and status of cost share (secure, pending, commitment letter, etc.).</w:t>
      </w:r>
    </w:p>
    <w:p w14:paraId="100FC472" w14:textId="77777777" w:rsidR="005A5C14" w:rsidRPr="005B3273" w:rsidRDefault="005A5C14" w:rsidP="005A5C14">
      <w:pPr>
        <w:pStyle w:val="ListParagraph"/>
        <w:numPr>
          <w:ilvl w:val="0"/>
          <w:numId w:val="160"/>
        </w:numPr>
        <w:tabs>
          <w:tab w:val="left" w:pos="720"/>
        </w:tabs>
        <w:spacing w:line="305" w:lineRule="exact"/>
        <w:rPr>
          <w:kern w:val="2"/>
          <w:sz w:val="24"/>
          <w:szCs w:val="24"/>
          <w14:ligatures w14:val="standardContextual"/>
        </w:rPr>
      </w:pPr>
      <w:r w:rsidRPr="005B3273">
        <w:rPr>
          <w:kern w:val="2"/>
          <w:sz w:val="24"/>
          <w:szCs w:val="24"/>
          <w14:ligatures w14:val="standardContextual"/>
        </w:rPr>
        <w:t>The status of negotiations with participating landowner(s) including purchase options, contracts, and other terms and conditions of sale.</w:t>
      </w:r>
    </w:p>
    <w:p w14:paraId="47EFFF5D" w14:textId="77777777" w:rsidR="005A5C14" w:rsidRPr="005B3273" w:rsidRDefault="005A5C14" w:rsidP="005A5C14">
      <w:pPr>
        <w:pStyle w:val="ListParagraph"/>
        <w:numPr>
          <w:ilvl w:val="0"/>
          <w:numId w:val="160"/>
        </w:numPr>
        <w:tabs>
          <w:tab w:val="left" w:pos="720"/>
        </w:tabs>
        <w:spacing w:line="305" w:lineRule="exact"/>
        <w:rPr>
          <w:kern w:val="2"/>
          <w:sz w:val="24"/>
          <w:szCs w:val="24"/>
          <w14:ligatures w14:val="standardContextual"/>
        </w:rPr>
      </w:pPr>
      <w:r w:rsidRPr="005B3273">
        <w:rPr>
          <w:kern w:val="2"/>
          <w:sz w:val="24"/>
          <w:szCs w:val="24"/>
          <w14:ligatures w14:val="standardContextual"/>
        </w:rPr>
        <w:t>Proposed timeline for completing the acquisition and establishing the community forest.</w:t>
      </w:r>
    </w:p>
    <w:p w14:paraId="4FC2D62E" w14:textId="77777777" w:rsidR="00E06A3B" w:rsidRDefault="00E06A3B" w:rsidP="00AC7096">
      <w:pPr>
        <w:spacing w:line="223" w:lineRule="exact"/>
        <w:rPr>
          <w:rFonts w:ascii="Calibri"/>
        </w:rPr>
      </w:pPr>
    </w:p>
    <w:p w14:paraId="009F8BEA" w14:textId="77777777" w:rsidR="00E06A3B" w:rsidRPr="005B3273" w:rsidRDefault="00E06A3B" w:rsidP="00E06A3B">
      <w:pPr>
        <w:pStyle w:val="ListParagraph"/>
        <w:numPr>
          <w:ilvl w:val="0"/>
          <w:numId w:val="157"/>
        </w:numPr>
        <w:tabs>
          <w:tab w:val="left" w:pos="720"/>
        </w:tabs>
        <w:spacing w:line="305" w:lineRule="exact"/>
        <w:rPr>
          <w:b/>
          <w:bCs/>
          <w:kern w:val="2"/>
          <w:sz w:val="24"/>
          <w:szCs w:val="24"/>
          <w14:ligatures w14:val="standardContextual"/>
        </w:rPr>
      </w:pPr>
      <w:r w:rsidRPr="005B3273">
        <w:rPr>
          <w:b/>
          <w:bCs/>
          <w:kern w:val="2"/>
          <w:sz w:val="24"/>
          <w:szCs w:val="24"/>
          <w14:ligatures w14:val="standardContextual"/>
        </w:rPr>
        <w:t>Project Maps</w:t>
      </w:r>
    </w:p>
    <w:p w14:paraId="03C74463" w14:textId="77777777" w:rsidR="00E06A3B" w:rsidRPr="005B3273" w:rsidRDefault="00E06A3B" w:rsidP="00E06A3B">
      <w:pPr>
        <w:tabs>
          <w:tab w:val="left" w:pos="720"/>
        </w:tabs>
        <w:spacing w:line="305" w:lineRule="exact"/>
        <w:rPr>
          <w:kern w:val="2"/>
          <w:sz w:val="24"/>
          <w:szCs w:val="24"/>
          <w14:ligatures w14:val="standardContextual"/>
        </w:rPr>
      </w:pPr>
      <w:r w:rsidRPr="005B3273">
        <w:rPr>
          <w:kern w:val="2"/>
          <w:sz w:val="24"/>
          <w:szCs w:val="24"/>
          <w14:ligatures w14:val="standardContextual"/>
        </w:rPr>
        <w:t xml:space="preserve">Two maps displaying the project area must be submitted with the application. The maps must be of sufficient scale showing the location of the property in relation to roads and other improvements as well as parks, refuges, or other protected lands in the vicinity. Each map should fit within a single page (eight and ½ inches by eleven inches in size). </w:t>
      </w:r>
    </w:p>
    <w:p w14:paraId="0E973C2C" w14:textId="77777777" w:rsidR="00E06A3B" w:rsidRPr="005B3273" w:rsidRDefault="00E06A3B" w:rsidP="00E06A3B">
      <w:pPr>
        <w:tabs>
          <w:tab w:val="left" w:pos="720"/>
        </w:tabs>
        <w:spacing w:line="305" w:lineRule="exact"/>
        <w:rPr>
          <w:kern w:val="2"/>
          <w:sz w:val="24"/>
          <w:szCs w:val="24"/>
          <w14:ligatures w14:val="standardContextual"/>
        </w:rPr>
      </w:pPr>
    </w:p>
    <w:p w14:paraId="5AEC176B" w14:textId="77777777" w:rsidR="00E06A3B" w:rsidRPr="005B3273" w:rsidRDefault="00E06A3B" w:rsidP="00E06A3B">
      <w:pPr>
        <w:tabs>
          <w:tab w:val="left" w:pos="720"/>
        </w:tabs>
        <w:spacing w:line="305" w:lineRule="exact"/>
        <w:rPr>
          <w:kern w:val="2"/>
          <w:sz w:val="24"/>
          <w:szCs w:val="24"/>
          <w14:ligatures w14:val="standardContextual"/>
        </w:rPr>
      </w:pPr>
      <w:r w:rsidRPr="005B3273">
        <w:rPr>
          <w:kern w:val="2"/>
          <w:sz w:val="24"/>
          <w:szCs w:val="24"/>
          <w14:ligatures w14:val="standardContextual"/>
        </w:rPr>
        <w:t>For additional guidance on formatting your project map, a Map Recommendations and Examples document is available on the Community Forest Program website: https://www.fs.usda.gov/managing-land/private-land/community-forest/program.</w:t>
      </w:r>
    </w:p>
    <w:p w14:paraId="2E4B3D9E" w14:textId="77777777" w:rsidR="00E06A3B" w:rsidRPr="005B3273" w:rsidRDefault="00E06A3B" w:rsidP="00E06A3B">
      <w:pPr>
        <w:tabs>
          <w:tab w:val="left" w:pos="720"/>
        </w:tabs>
        <w:spacing w:line="305" w:lineRule="exact"/>
        <w:rPr>
          <w:kern w:val="2"/>
          <w:sz w:val="24"/>
          <w:szCs w:val="24"/>
          <w14:ligatures w14:val="standardContextual"/>
        </w:rPr>
      </w:pPr>
    </w:p>
    <w:p w14:paraId="1787A8F9" w14:textId="77777777" w:rsidR="00E06A3B" w:rsidRPr="005B3273" w:rsidRDefault="00E06A3B" w:rsidP="00E06A3B">
      <w:pPr>
        <w:pStyle w:val="ListParagraph"/>
        <w:numPr>
          <w:ilvl w:val="0"/>
          <w:numId w:val="157"/>
        </w:numPr>
        <w:tabs>
          <w:tab w:val="left" w:pos="720"/>
        </w:tabs>
        <w:spacing w:line="305" w:lineRule="exact"/>
        <w:rPr>
          <w:b/>
          <w:bCs/>
          <w:kern w:val="2"/>
          <w:sz w:val="24"/>
          <w:szCs w:val="24"/>
          <w14:ligatures w14:val="standardContextual"/>
        </w:rPr>
      </w:pPr>
      <w:r w:rsidRPr="005B3273">
        <w:rPr>
          <w:b/>
          <w:bCs/>
          <w:kern w:val="2"/>
          <w:sz w:val="24"/>
          <w:szCs w:val="24"/>
          <w14:ligatures w14:val="standardContextual"/>
        </w:rPr>
        <w:t>Eligibility Verification</w:t>
      </w:r>
    </w:p>
    <w:p w14:paraId="4A6A1260" w14:textId="77777777" w:rsidR="00E06A3B" w:rsidRPr="00E62AE8" w:rsidRDefault="00E06A3B" w:rsidP="00E06A3B">
      <w:pPr>
        <w:tabs>
          <w:tab w:val="left" w:pos="720"/>
        </w:tabs>
        <w:spacing w:line="305" w:lineRule="exact"/>
        <w:rPr>
          <w:kern w:val="2"/>
          <w:sz w:val="24"/>
          <w:szCs w:val="24"/>
          <w:u w:val="single"/>
          <w14:ligatures w14:val="standardContextual"/>
        </w:rPr>
      </w:pPr>
      <w:r w:rsidRPr="00E62AE8">
        <w:rPr>
          <w:kern w:val="2"/>
          <w:sz w:val="24"/>
          <w:szCs w:val="24"/>
          <w:u w:val="single"/>
          <w14:ligatures w14:val="standardContextual"/>
        </w:rPr>
        <w:t>Applicant Eligibility</w:t>
      </w:r>
    </w:p>
    <w:p w14:paraId="624FD65F" w14:textId="77777777" w:rsidR="00E06A3B" w:rsidRDefault="00E06A3B" w:rsidP="00E06A3B">
      <w:pPr>
        <w:tabs>
          <w:tab w:val="left" w:pos="720"/>
        </w:tabs>
        <w:spacing w:line="305" w:lineRule="exact"/>
        <w:rPr>
          <w:kern w:val="2"/>
          <w:sz w:val="24"/>
          <w:szCs w:val="24"/>
          <w14:ligatures w14:val="standardContextual"/>
        </w:rPr>
      </w:pPr>
      <w:r w:rsidRPr="005B3273">
        <w:rPr>
          <w:kern w:val="2"/>
          <w:sz w:val="24"/>
          <w:szCs w:val="24"/>
          <w14:ligatures w14:val="standardContextual"/>
        </w:rPr>
        <w:t>A written description or documentation verifying that the applicant is an eligible entity (see §230.2 of the final rule) must be submitted with the application. Eligible Entities include local governmental entities, federally recognized Indian Tribes, and qualified nonprofit organizations.  Include an explanation of the capacity of the organization to acquire the property and plan for long-term management (e.g., similar responsibilities and financial resources).</w:t>
      </w:r>
    </w:p>
    <w:p w14:paraId="2BDFF120" w14:textId="77777777" w:rsidR="00E06A3B" w:rsidRPr="005B3273" w:rsidRDefault="00E06A3B" w:rsidP="00E06A3B">
      <w:pPr>
        <w:tabs>
          <w:tab w:val="left" w:pos="720"/>
        </w:tabs>
        <w:spacing w:line="305" w:lineRule="exact"/>
        <w:rPr>
          <w:kern w:val="2"/>
          <w:sz w:val="24"/>
          <w:szCs w:val="24"/>
          <w14:ligatures w14:val="standardContextual"/>
        </w:rPr>
      </w:pPr>
    </w:p>
    <w:p w14:paraId="493220B5" w14:textId="77777777" w:rsidR="00E06A3B" w:rsidRPr="00E62AE8" w:rsidRDefault="00E06A3B" w:rsidP="00E06A3B">
      <w:pPr>
        <w:tabs>
          <w:tab w:val="left" w:pos="720"/>
        </w:tabs>
        <w:spacing w:line="305" w:lineRule="exact"/>
        <w:rPr>
          <w:kern w:val="2"/>
          <w:sz w:val="24"/>
          <w:szCs w:val="24"/>
          <w:u w:val="single"/>
          <w14:ligatures w14:val="standardContextual"/>
        </w:rPr>
      </w:pPr>
      <w:r w:rsidRPr="00E62AE8">
        <w:rPr>
          <w:kern w:val="2"/>
          <w:sz w:val="24"/>
          <w:szCs w:val="24"/>
          <w:u w:val="single"/>
          <w14:ligatures w14:val="standardContextual"/>
        </w:rPr>
        <w:t>Federal Lands Verification</w:t>
      </w:r>
    </w:p>
    <w:p w14:paraId="7B6E98C2" w14:textId="231D8F8E" w:rsidR="00E06A3B" w:rsidRPr="00F1232A" w:rsidRDefault="00E06A3B" w:rsidP="00E06A3B">
      <w:pPr>
        <w:spacing w:line="223" w:lineRule="exact"/>
        <w:rPr>
          <w:rFonts w:ascii="Calibri"/>
        </w:rPr>
        <w:sectPr w:rsidR="00E06A3B" w:rsidRPr="00F1232A" w:rsidSect="00F544CF">
          <w:headerReference w:type="even" r:id="rId154"/>
          <w:headerReference w:type="default" r:id="rId155"/>
          <w:footerReference w:type="default" r:id="rId156"/>
          <w:headerReference w:type="first" r:id="rId157"/>
          <w:pgSz w:w="12240" w:h="15840"/>
          <w:pgMar w:top="720" w:right="720" w:bottom="720" w:left="720" w:header="0" w:footer="727" w:gutter="0"/>
          <w:cols w:space="720"/>
        </w:sectPr>
      </w:pPr>
      <w:r w:rsidRPr="005B3273">
        <w:rPr>
          <w:kern w:val="2"/>
          <w:sz w:val="24"/>
          <w:szCs w:val="24"/>
          <w14:ligatures w14:val="standardContextual"/>
        </w:rPr>
        <w:t>A letter of support is required from the Federal land manager if the property is located within the designated boundary of a Federal land management unit. Reach out to your regional CFP program manager prior to submission if you are unsure whether the property is located within the boundary of a Federal land management unit or how to secure the letter.</w:t>
      </w:r>
    </w:p>
    <w:p w14:paraId="5CE734F3" w14:textId="10716300" w:rsidR="00234428" w:rsidRDefault="00F1232A">
      <w:pPr>
        <w:pStyle w:val="BodyText"/>
        <w:rPr>
          <w:rFonts w:ascii="Calibri"/>
          <w:sz w:val="20"/>
        </w:rPr>
      </w:pPr>
      <w:r>
        <w:rPr>
          <w:rFonts w:cstheme="minorHAnsi"/>
          <w:noProof/>
          <w:color w:val="006600"/>
          <w:sz w:val="28"/>
          <w:szCs w:val="28"/>
        </w:rPr>
        <w:lastRenderedPageBreak/>
        <w:drawing>
          <wp:anchor distT="0" distB="0" distL="114300" distR="114300" simplePos="0" relativeHeight="251658386" behindDoc="1" locked="0" layoutInCell="1" allowOverlap="1" wp14:anchorId="0F2A1C21" wp14:editId="2619A2C2">
            <wp:simplePos x="0" y="0"/>
            <wp:positionH relativeFrom="column">
              <wp:posOffset>78971</wp:posOffset>
            </wp:positionH>
            <wp:positionV relativeFrom="paragraph">
              <wp:posOffset>-73371</wp:posOffset>
            </wp:positionV>
            <wp:extent cx="358171" cy="403895"/>
            <wp:effectExtent l="0" t="0" r="0" b="0"/>
            <wp:wrapNone/>
            <wp:docPr id="981" name="Picture 981" descr="Appendix 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 name="Picture 989" descr="Appendix E"/>
                    <pic:cNvPicPr/>
                  </pic:nvPicPr>
                  <pic:blipFill>
                    <a:blip r:embed="rId147">
                      <a:extLst>
                        <a:ext uri="{28A0092B-C50C-407E-A947-70E740481C1C}">
                          <a14:useLocalDpi xmlns:a14="http://schemas.microsoft.com/office/drawing/2010/main" val="0"/>
                        </a:ext>
                      </a:extLst>
                    </a:blip>
                    <a:stretch>
                      <a:fillRect/>
                    </a:stretch>
                  </pic:blipFill>
                  <pic:spPr>
                    <a:xfrm>
                      <a:off x="0" y="0"/>
                      <a:ext cx="358171" cy="403895"/>
                    </a:xfrm>
                    <a:prstGeom prst="rect">
                      <a:avLst/>
                    </a:prstGeom>
                  </pic:spPr>
                </pic:pic>
              </a:graphicData>
            </a:graphic>
          </wp:anchor>
        </w:drawing>
      </w:r>
    </w:p>
    <w:p w14:paraId="2CE72C77" w14:textId="79F66AA6" w:rsidR="00234428" w:rsidRPr="00753453" w:rsidRDefault="00AE6860" w:rsidP="0086023F">
      <w:pPr>
        <w:pStyle w:val="Heading1"/>
      </w:pPr>
      <w:r w:rsidRPr="00753453">
        <w:t>Appendix</w:t>
      </w:r>
      <w:r w:rsidRPr="00753453">
        <w:rPr>
          <w:spacing w:val="-4"/>
        </w:rPr>
        <w:t xml:space="preserve"> </w:t>
      </w:r>
      <w:r w:rsidRPr="00753453">
        <w:t>E.</w:t>
      </w:r>
      <w:r w:rsidRPr="00753453">
        <w:rPr>
          <w:spacing w:val="-3"/>
        </w:rPr>
        <w:t xml:space="preserve"> </w:t>
      </w:r>
      <w:r w:rsidRPr="00753453">
        <w:t>Community</w:t>
      </w:r>
      <w:r w:rsidRPr="00753453">
        <w:rPr>
          <w:spacing w:val="-3"/>
        </w:rPr>
        <w:t xml:space="preserve"> </w:t>
      </w:r>
      <w:r w:rsidRPr="00753453">
        <w:t>Forest Program</w:t>
      </w:r>
      <w:r w:rsidRPr="00753453">
        <w:rPr>
          <w:spacing w:val="-3"/>
        </w:rPr>
        <w:t xml:space="preserve"> </w:t>
      </w:r>
      <w:r w:rsidRPr="00753453">
        <w:t>Applica</w:t>
      </w:r>
      <w:r w:rsidR="00F1232A" w:rsidRPr="00753453">
        <w:t>ti</w:t>
      </w:r>
      <w:r w:rsidRPr="00753453">
        <w:t>on Guidance</w:t>
      </w:r>
    </w:p>
    <w:p w14:paraId="62E3DB48" w14:textId="77777777" w:rsidR="00D93788" w:rsidRDefault="00D93788" w:rsidP="00D93788">
      <w:pPr>
        <w:tabs>
          <w:tab w:val="left" w:pos="720"/>
        </w:tabs>
        <w:spacing w:line="305" w:lineRule="exact"/>
        <w:rPr>
          <w:b/>
          <w:bCs/>
          <w:kern w:val="2"/>
          <w:sz w:val="24"/>
          <w:szCs w:val="24"/>
          <w:u w:val="single"/>
          <w14:ligatures w14:val="standardContextual"/>
        </w:rPr>
      </w:pPr>
      <w:r w:rsidRPr="00E62AE8">
        <w:rPr>
          <w:b/>
          <w:bCs/>
          <w:kern w:val="2"/>
          <w:sz w:val="24"/>
          <w:szCs w:val="24"/>
          <w:u w:val="single"/>
          <w14:ligatures w14:val="standardContextual"/>
        </w:rPr>
        <w:t>Appendix A. Budget Table Example</w:t>
      </w:r>
    </w:p>
    <w:p w14:paraId="5A604427" w14:textId="77777777" w:rsidR="00D93788" w:rsidRPr="00E62AE8" w:rsidRDefault="00D93788" w:rsidP="00D93788">
      <w:pPr>
        <w:tabs>
          <w:tab w:val="left" w:pos="720"/>
        </w:tabs>
        <w:spacing w:line="305" w:lineRule="exact"/>
        <w:rPr>
          <w:b/>
          <w:bCs/>
          <w:kern w:val="2"/>
          <w:sz w:val="24"/>
          <w:szCs w:val="24"/>
          <w:u w:val="single"/>
          <w14:ligatures w14:val="standardContextual"/>
        </w:rPr>
      </w:pPr>
    </w:p>
    <w:tbl>
      <w:tblPr>
        <w:tblW w:w="953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760"/>
        <w:gridCol w:w="1260"/>
        <w:gridCol w:w="1710"/>
        <w:gridCol w:w="1800"/>
      </w:tblGrid>
      <w:tr w:rsidR="00D93788" w:rsidRPr="005B3273" w14:paraId="7D40930C" w14:textId="77777777" w:rsidTr="00135C60">
        <w:trPr>
          <w:trHeight w:val="260"/>
        </w:trPr>
        <w:tc>
          <w:tcPr>
            <w:tcW w:w="9530" w:type="dxa"/>
            <w:gridSpan w:val="4"/>
          </w:tcPr>
          <w:p w14:paraId="3A2374B2" w14:textId="77777777" w:rsidR="00D93788" w:rsidRPr="005B3273" w:rsidRDefault="00D93788" w:rsidP="00135C60">
            <w:pPr>
              <w:pStyle w:val="TableParagraph"/>
              <w:spacing w:before="7"/>
              <w:ind w:left="3429" w:right="3412"/>
              <w:jc w:val="center"/>
              <w:rPr>
                <w:b/>
                <w:i/>
                <w:kern w:val="2"/>
                <w:sz w:val="24"/>
                <w:szCs w:val="24"/>
                <w14:ligatures w14:val="standardContextual"/>
              </w:rPr>
            </w:pPr>
            <w:r w:rsidRPr="005B3273">
              <w:rPr>
                <w:b/>
                <w:i/>
                <w:kern w:val="2"/>
                <w:sz w:val="24"/>
                <w:szCs w:val="24"/>
                <w14:ligatures w14:val="standardContextual"/>
              </w:rPr>
              <w:t>Estimated Project Costs</w:t>
            </w:r>
          </w:p>
        </w:tc>
      </w:tr>
      <w:tr w:rsidR="00D93788" w:rsidRPr="005B3273" w14:paraId="72630CEA" w14:textId="77777777" w:rsidTr="00135C60">
        <w:trPr>
          <w:trHeight w:val="260"/>
        </w:trPr>
        <w:tc>
          <w:tcPr>
            <w:tcW w:w="4760" w:type="dxa"/>
          </w:tcPr>
          <w:p w14:paraId="31563104" w14:textId="77777777" w:rsidR="00D93788" w:rsidRPr="005B3273" w:rsidRDefault="00D93788" w:rsidP="00135C60">
            <w:pPr>
              <w:pStyle w:val="TableParagraph"/>
              <w:spacing w:before="6"/>
              <w:ind w:left="117"/>
              <w:rPr>
                <w:rFonts w:cstheme="minorHAnsi"/>
                <w:b/>
                <w:i/>
                <w:kern w:val="2"/>
                <w:sz w:val="24"/>
                <w:szCs w:val="24"/>
                <w14:ligatures w14:val="standardContextual"/>
              </w:rPr>
            </w:pPr>
            <w:r w:rsidRPr="005B3273">
              <w:rPr>
                <w:rFonts w:cstheme="minorHAnsi"/>
                <w:b/>
                <w:i/>
                <w:kern w:val="2"/>
                <w:sz w:val="24"/>
                <w:szCs w:val="24"/>
                <w14:ligatures w14:val="standardContextual"/>
              </w:rPr>
              <w:t>Cost Classification</w:t>
            </w:r>
          </w:p>
        </w:tc>
        <w:tc>
          <w:tcPr>
            <w:tcW w:w="1260" w:type="dxa"/>
          </w:tcPr>
          <w:p w14:paraId="52A33175" w14:textId="77777777" w:rsidR="00D93788" w:rsidRPr="005B3273" w:rsidRDefault="00D93788" w:rsidP="00135C60">
            <w:pPr>
              <w:pStyle w:val="TableParagraph"/>
              <w:spacing w:before="6"/>
              <w:ind w:left="117"/>
              <w:rPr>
                <w:rFonts w:cstheme="minorHAnsi"/>
                <w:b/>
                <w:i/>
                <w:kern w:val="2"/>
                <w:sz w:val="24"/>
                <w:szCs w:val="24"/>
                <w14:ligatures w14:val="standardContextual"/>
              </w:rPr>
            </w:pPr>
            <w:r w:rsidRPr="005B3273">
              <w:rPr>
                <w:rFonts w:cstheme="minorHAnsi"/>
                <w:b/>
                <w:i/>
                <w:kern w:val="2"/>
                <w:sz w:val="24"/>
                <w:szCs w:val="24"/>
                <w14:ligatures w14:val="standardContextual"/>
              </w:rPr>
              <w:t>Total Cost</w:t>
            </w:r>
          </w:p>
        </w:tc>
        <w:tc>
          <w:tcPr>
            <w:tcW w:w="1710" w:type="dxa"/>
          </w:tcPr>
          <w:p w14:paraId="59AD2886" w14:textId="77777777" w:rsidR="00D93788" w:rsidRPr="005B3273" w:rsidRDefault="00D93788" w:rsidP="00135C60">
            <w:pPr>
              <w:pStyle w:val="TableParagraph"/>
              <w:spacing w:before="16" w:line="274" w:lineRule="exact"/>
              <w:ind w:left="117" w:right="89"/>
              <w:rPr>
                <w:rFonts w:cstheme="minorHAnsi"/>
                <w:b/>
                <w:i/>
                <w:kern w:val="2"/>
                <w:sz w:val="24"/>
                <w:szCs w:val="24"/>
                <w14:ligatures w14:val="standardContextual"/>
              </w:rPr>
            </w:pPr>
            <w:r w:rsidRPr="005B3273">
              <w:rPr>
                <w:rFonts w:cstheme="minorHAnsi"/>
                <w:b/>
                <w:i/>
                <w:kern w:val="2"/>
                <w:sz w:val="24"/>
                <w:szCs w:val="24"/>
                <w14:ligatures w14:val="standardContextual"/>
              </w:rPr>
              <w:t>CFP Cost (Federal)</w:t>
            </w:r>
          </w:p>
        </w:tc>
        <w:tc>
          <w:tcPr>
            <w:tcW w:w="1800" w:type="dxa"/>
          </w:tcPr>
          <w:p w14:paraId="62F88068" w14:textId="77777777" w:rsidR="00D93788" w:rsidRPr="005B3273" w:rsidRDefault="00D93788" w:rsidP="00135C60">
            <w:pPr>
              <w:pStyle w:val="TableParagraph"/>
              <w:spacing w:before="16" w:line="274" w:lineRule="exact"/>
              <w:ind w:left="117" w:right="188"/>
              <w:rPr>
                <w:rFonts w:cstheme="minorHAnsi"/>
                <w:b/>
                <w:i/>
                <w:kern w:val="2"/>
                <w:sz w:val="24"/>
                <w:szCs w:val="24"/>
                <w14:ligatures w14:val="standardContextual"/>
              </w:rPr>
            </w:pPr>
            <w:r w:rsidRPr="005B3273">
              <w:rPr>
                <w:rFonts w:cstheme="minorHAnsi"/>
                <w:b/>
                <w:i/>
                <w:kern w:val="2"/>
                <w:sz w:val="24"/>
                <w:szCs w:val="24"/>
                <w14:ligatures w14:val="standardContextual"/>
              </w:rPr>
              <w:t>Non-Federal Cost</w:t>
            </w:r>
          </w:p>
        </w:tc>
      </w:tr>
      <w:tr w:rsidR="00D93788" w:rsidRPr="005B3273" w14:paraId="3F7B1B4A" w14:textId="77777777" w:rsidTr="00135C60">
        <w:trPr>
          <w:trHeight w:val="292"/>
        </w:trPr>
        <w:tc>
          <w:tcPr>
            <w:tcW w:w="4760" w:type="dxa"/>
          </w:tcPr>
          <w:p w14:paraId="5CF365DE" w14:textId="77777777" w:rsidR="00D93788" w:rsidRPr="005B3273" w:rsidRDefault="00D93788" w:rsidP="00135C60">
            <w:pPr>
              <w:pStyle w:val="TableParagraph"/>
              <w:spacing w:line="272" w:lineRule="exact"/>
              <w:ind w:left="117"/>
              <w:rPr>
                <w:rFonts w:cstheme="minorHAnsi"/>
                <w:kern w:val="2"/>
                <w:sz w:val="24"/>
                <w:szCs w:val="24"/>
                <w14:ligatures w14:val="standardContextual"/>
              </w:rPr>
            </w:pPr>
            <w:r w:rsidRPr="005B3273">
              <w:rPr>
                <w:rFonts w:cstheme="minorHAnsi"/>
                <w:kern w:val="2"/>
                <w:sz w:val="24"/>
                <w:szCs w:val="24"/>
                <w14:ligatures w14:val="standardContextual"/>
              </w:rPr>
              <w:t>Land Cost</w:t>
            </w:r>
          </w:p>
        </w:tc>
        <w:tc>
          <w:tcPr>
            <w:tcW w:w="1260" w:type="dxa"/>
          </w:tcPr>
          <w:p w14:paraId="0097CF0B" w14:textId="77777777" w:rsidR="00D93788" w:rsidRPr="005B3273" w:rsidRDefault="00D93788" w:rsidP="00135C60">
            <w:pPr>
              <w:pStyle w:val="TableParagraph"/>
              <w:rPr>
                <w:rFonts w:cstheme="minorHAnsi"/>
                <w:kern w:val="2"/>
                <w:sz w:val="24"/>
                <w:szCs w:val="24"/>
                <w14:ligatures w14:val="standardContextual"/>
              </w:rPr>
            </w:pPr>
          </w:p>
        </w:tc>
        <w:tc>
          <w:tcPr>
            <w:tcW w:w="1710" w:type="dxa"/>
          </w:tcPr>
          <w:p w14:paraId="5AEE80DB" w14:textId="77777777" w:rsidR="00D93788" w:rsidRPr="005B3273" w:rsidRDefault="00D93788" w:rsidP="00135C60">
            <w:pPr>
              <w:pStyle w:val="TableParagraph"/>
              <w:rPr>
                <w:rFonts w:cstheme="minorHAnsi"/>
                <w:kern w:val="2"/>
                <w:sz w:val="24"/>
                <w:szCs w:val="24"/>
                <w14:ligatures w14:val="standardContextual"/>
              </w:rPr>
            </w:pPr>
          </w:p>
        </w:tc>
        <w:tc>
          <w:tcPr>
            <w:tcW w:w="1800" w:type="dxa"/>
          </w:tcPr>
          <w:p w14:paraId="0AD243AE" w14:textId="77777777" w:rsidR="00D93788" w:rsidRPr="005B3273" w:rsidRDefault="00D93788" w:rsidP="00135C60">
            <w:pPr>
              <w:pStyle w:val="TableParagraph"/>
              <w:rPr>
                <w:rFonts w:cstheme="minorHAnsi"/>
                <w:kern w:val="2"/>
                <w:sz w:val="24"/>
                <w:szCs w:val="24"/>
                <w14:ligatures w14:val="standardContextual"/>
              </w:rPr>
            </w:pPr>
          </w:p>
        </w:tc>
      </w:tr>
      <w:tr w:rsidR="00D93788" w:rsidRPr="005B3273" w14:paraId="4B41BDD4" w14:textId="77777777" w:rsidTr="00135C60">
        <w:trPr>
          <w:trHeight w:val="292"/>
        </w:trPr>
        <w:tc>
          <w:tcPr>
            <w:tcW w:w="4760" w:type="dxa"/>
          </w:tcPr>
          <w:p w14:paraId="70D2BEBF" w14:textId="77777777" w:rsidR="00D93788" w:rsidRPr="005B3273" w:rsidRDefault="00D93788" w:rsidP="00135C60">
            <w:pPr>
              <w:pStyle w:val="TableParagraph"/>
              <w:spacing w:line="272" w:lineRule="exact"/>
              <w:ind w:left="117"/>
              <w:rPr>
                <w:rFonts w:cstheme="minorHAnsi"/>
                <w:kern w:val="2"/>
                <w:sz w:val="24"/>
                <w:szCs w:val="24"/>
                <w14:ligatures w14:val="standardContextual"/>
              </w:rPr>
            </w:pPr>
            <w:r>
              <w:rPr>
                <w:rFonts w:cstheme="minorHAnsi"/>
                <w:kern w:val="2"/>
                <w:sz w:val="24"/>
                <w:szCs w:val="24"/>
                <w14:ligatures w14:val="standardContextual"/>
              </w:rPr>
              <w:t>Land Surveys</w:t>
            </w:r>
          </w:p>
        </w:tc>
        <w:tc>
          <w:tcPr>
            <w:tcW w:w="1260" w:type="dxa"/>
          </w:tcPr>
          <w:p w14:paraId="5FEC8F8F" w14:textId="77777777" w:rsidR="00D93788" w:rsidRPr="005B3273" w:rsidRDefault="00D93788" w:rsidP="00135C60">
            <w:pPr>
              <w:pStyle w:val="TableParagraph"/>
              <w:rPr>
                <w:rFonts w:cstheme="minorHAnsi"/>
                <w:kern w:val="2"/>
                <w:sz w:val="24"/>
                <w:szCs w:val="24"/>
                <w14:ligatures w14:val="standardContextual"/>
              </w:rPr>
            </w:pPr>
          </w:p>
        </w:tc>
        <w:tc>
          <w:tcPr>
            <w:tcW w:w="1710" w:type="dxa"/>
          </w:tcPr>
          <w:p w14:paraId="114C49A1" w14:textId="77777777" w:rsidR="00D93788" w:rsidRPr="005B3273" w:rsidRDefault="00D93788" w:rsidP="00135C60">
            <w:pPr>
              <w:pStyle w:val="TableParagraph"/>
              <w:rPr>
                <w:rFonts w:cstheme="minorHAnsi"/>
                <w:kern w:val="2"/>
                <w:sz w:val="24"/>
                <w:szCs w:val="24"/>
                <w14:ligatures w14:val="standardContextual"/>
              </w:rPr>
            </w:pPr>
          </w:p>
        </w:tc>
        <w:tc>
          <w:tcPr>
            <w:tcW w:w="1800" w:type="dxa"/>
          </w:tcPr>
          <w:p w14:paraId="36B14F73" w14:textId="77777777" w:rsidR="00D93788" w:rsidRPr="005B3273" w:rsidRDefault="00D93788" w:rsidP="00135C60">
            <w:pPr>
              <w:pStyle w:val="TableParagraph"/>
              <w:rPr>
                <w:rFonts w:cstheme="minorHAnsi"/>
                <w:kern w:val="2"/>
                <w:sz w:val="24"/>
                <w:szCs w:val="24"/>
                <w14:ligatures w14:val="standardContextual"/>
              </w:rPr>
            </w:pPr>
          </w:p>
        </w:tc>
      </w:tr>
      <w:tr w:rsidR="00D93788" w:rsidRPr="005B3273" w14:paraId="187514C1" w14:textId="77777777" w:rsidTr="00135C60">
        <w:trPr>
          <w:trHeight w:val="292"/>
        </w:trPr>
        <w:tc>
          <w:tcPr>
            <w:tcW w:w="4760" w:type="dxa"/>
          </w:tcPr>
          <w:p w14:paraId="341C39B2" w14:textId="77777777" w:rsidR="00D93788" w:rsidRPr="005B3273" w:rsidRDefault="00D93788" w:rsidP="00135C60">
            <w:pPr>
              <w:pStyle w:val="TableParagraph"/>
              <w:spacing w:line="272" w:lineRule="exact"/>
              <w:ind w:left="117"/>
              <w:rPr>
                <w:rFonts w:cstheme="minorHAnsi"/>
                <w:kern w:val="2"/>
                <w:sz w:val="24"/>
                <w:szCs w:val="24"/>
                <w14:ligatures w14:val="standardContextual"/>
              </w:rPr>
            </w:pPr>
            <w:r>
              <w:rPr>
                <w:rFonts w:cstheme="minorHAnsi"/>
                <w:kern w:val="2"/>
                <w:sz w:val="24"/>
                <w:szCs w:val="24"/>
                <w14:ligatures w14:val="standardContextual"/>
              </w:rPr>
              <w:t>Appraisals and appraisal reviews</w:t>
            </w:r>
          </w:p>
        </w:tc>
        <w:tc>
          <w:tcPr>
            <w:tcW w:w="1260" w:type="dxa"/>
          </w:tcPr>
          <w:p w14:paraId="39DE26AC" w14:textId="77777777" w:rsidR="00D93788" w:rsidRPr="005B3273" w:rsidRDefault="00D93788" w:rsidP="00135C60">
            <w:pPr>
              <w:pStyle w:val="TableParagraph"/>
              <w:rPr>
                <w:rFonts w:cstheme="minorHAnsi"/>
                <w:kern w:val="2"/>
                <w:sz w:val="24"/>
                <w:szCs w:val="24"/>
                <w14:ligatures w14:val="standardContextual"/>
              </w:rPr>
            </w:pPr>
          </w:p>
        </w:tc>
        <w:tc>
          <w:tcPr>
            <w:tcW w:w="1710" w:type="dxa"/>
          </w:tcPr>
          <w:p w14:paraId="1A7E797E" w14:textId="77777777" w:rsidR="00D93788" w:rsidRPr="005B3273" w:rsidRDefault="00D93788" w:rsidP="00135C60">
            <w:pPr>
              <w:pStyle w:val="TableParagraph"/>
              <w:rPr>
                <w:rFonts w:cstheme="minorHAnsi"/>
                <w:kern w:val="2"/>
                <w:sz w:val="24"/>
                <w:szCs w:val="24"/>
                <w14:ligatures w14:val="standardContextual"/>
              </w:rPr>
            </w:pPr>
          </w:p>
        </w:tc>
        <w:tc>
          <w:tcPr>
            <w:tcW w:w="1800" w:type="dxa"/>
          </w:tcPr>
          <w:p w14:paraId="0107848F" w14:textId="77777777" w:rsidR="00D93788" w:rsidRPr="005B3273" w:rsidRDefault="00D93788" w:rsidP="00135C60">
            <w:pPr>
              <w:pStyle w:val="TableParagraph"/>
              <w:rPr>
                <w:rFonts w:cstheme="minorHAnsi"/>
                <w:kern w:val="2"/>
                <w:sz w:val="24"/>
                <w:szCs w:val="24"/>
                <w14:ligatures w14:val="standardContextual"/>
              </w:rPr>
            </w:pPr>
          </w:p>
        </w:tc>
      </w:tr>
      <w:tr w:rsidR="00D93788" w:rsidRPr="005B3273" w14:paraId="32195F03" w14:textId="77777777" w:rsidTr="00135C60">
        <w:trPr>
          <w:trHeight w:val="292"/>
        </w:trPr>
        <w:tc>
          <w:tcPr>
            <w:tcW w:w="4760" w:type="dxa"/>
          </w:tcPr>
          <w:p w14:paraId="5EA9E96F" w14:textId="77777777" w:rsidR="00D93788" w:rsidRPr="005B3273" w:rsidRDefault="00D93788" w:rsidP="00135C60">
            <w:pPr>
              <w:pStyle w:val="TableParagraph"/>
              <w:spacing w:line="272" w:lineRule="exact"/>
              <w:ind w:left="117"/>
              <w:rPr>
                <w:rFonts w:cstheme="minorHAnsi"/>
                <w:kern w:val="2"/>
                <w:sz w:val="24"/>
                <w:szCs w:val="24"/>
                <w14:ligatures w14:val="standardContextual"/>
              </w:rPr>
            </w:pPr>
            <w:r>
              <w:rPr>
                <w:rFonts w:cstheme="minorHAnsi"/>
                <w:kern w:val="2"/>
                <w:sz w:val="24"/>
                <w:szCs w:val="24"/>
                <w14:ligatures w14:val="standardContextual"/>
              </w:rPr>
              <w:t>Legal and closing costs</w:t>
            </w:r>
          </w:p>
        </w:tc>
        <w:tc>
          <w:tcPr>
            <w:tcW w:w="1260" w:type="dxa"/>
          </w:tcPr>
          <w:p w14:paraId="376D2AF1" w14:textId="77777777" w:rsidR="00D93788" w:rsidRPr="005B3273" w:rsidRDefault="00D93788" w:rsidP="00135C60">
            <w:pPr>
              <w:pStyle w:val="TableParagraph"/>
              <w:rPr>
                <w:rFonts w:cstheme="minorHAnsi"/>
                <w:kern w:val="2"/>
                <w:sz w:val="24"/>
                <w:szCs w:val="24"/>
                <w14:ligatures w14:val="standardContextual"/>
              </w:rPr>
            </w:pPr>
          </w:p>
        </w:tc>
        <w:tc>
          <w:tcPr>
            <w:tcW w:w="1710" w:type="dxa"/>
          </w:tcPr>
          <w:p w14:paraId="72153903" w14:textId="77777777" w:rsidR="00D93788" w:rsidRPr="005B3273" w:rsidRDefault="00D93788" w:rsidP="00135C60">
            <w:pPr>
              <w:pStyle w:val="TableParagraph"/>
              <w:rPr>
                <w:rFonts w:cstheme="minorHAnsi"/>
                <w:kern w:val="2"/>
                <w:sz w:val="24"/>
                <w:szCs w:val="24"/>
                <w14:ligatures w14:val="standardContextual"/>
              </w:rPr>
            </w:pPr>
          </w:p>
        </w:tc>
        <w:tc>
          <w:tcPr>
            <w:tcW w:w="1800" w:type="dxa"/>
          </w:tcPr>
          <w:p w14:paraId="333923A6" w14:textId="77777777" w:rsidR="00D93788" w:rsidRPr="005B3273" w:rsidRDefault="00D93788" w:rsidP="00135C60">
            <w:pPr>
              <w:pStyle w:val="TableParagraph"/>
              <w:rPr>
                <w:rFonts w:cstheme="minorHAnsi"/>
                <w:kern w:val="2"/>
                <w:sz w:val="24"/>
                <w:szCs w:val="24"/>
                <w14:ligatures w14:val="standardContextual"/>
              </w:rPr>
            </w:pPr>
          </w:p>
        </w:tc>
      </w:tr>
      <w:tr w:rsidR="00D93788" w:rsidRPr="005B3273" w14:paraId="497BA0E6" w14:textId="77777777" w:rsidTr="00135C60">
        <w:trPr>
          <w:trHeight w:val="292"/>
        </w:trPr>
        <w:tc>
          <w:tcPr>
            <w:tcW w:w="4760" w:type="dxa"/>
          </w:tcPr>
          <w:p w14:paraId="125EC96A" w14:textId="77777777" w:rsidR="00D93788" w:rsidRPr="005B3273" w:rsidRDefault="00D93788" w:rsidP="00135C60">
            <w:pPr>
              <w:pStyle w:val="TableParagraph"/>
              <w:spacing w:line="272" w:lineRule="exact"/>
              <w:ind w:left="117"/>
              <w:rPr>
                <w:rFonts w:cstheme="minorHAnsi"/>
                <w:kern w:val="2"/>
                <w:sz w:val="24"/>
                <w:szCs w:val="24"/>
                <w14:ligatures w14:val="standardContextual"/>
              </w:rPr>
            </w:pPr>
            <w:r w:rsidRPr="005B3273">
              <w:rPr>
                <w:rFonts w:cstheme="minorHAnsi"/>
                <w:kern w:val="2"/>
                <w:sz w:val="24"/>
                <w:szCs w:val="24"/>
                <w14:ligatures w14:val="standardContextual"/>
              </w:rPr>
              <w:t>Community Forest Plan Development</w:t>
            </w:r>
          </w:p>
        </w:tc>
        <w:tc>
          <w:tcPr>
            <w:tcW w:w="1260" w:type="dxa"/>
          </w:tcPr>
          <w:p w14:paraId="59619A62" w14:textId="77777777" w:rsidR="00D93788" w:rsidRPr="005B3273" w:rsidRDefault="00D93788" w:rsidP="00135C60">
            <w:pPr>
              <w:pStyle w:val="TableParagraph"/>
              <w:rPr>
                <w:rFonts w:cstheme="minorHAnsi"/>
                <w:kern w:val="2"/>
                <w:sz w:val="24"/>
                <w:szCs w:val="24"/>
                <w14:ligatures w14:val="standardContextual"/>
              </w:rPr>
            </w:pPr>
          </w:p>
        </w:tc>
        <w:tc>
          <w:tcPr>
            <w:tcW w:w="1710" w:type="dxa"/>
          </w:tcPr>
          <w:p w14:paraId="106C8842" w14:textId="77777777" w:rsidR="00D93788" w:rsidRPr="005B3273" w:rsidRDefault="00D93788" w:rsidP="00135C60">
            <w:pPr>
              <w:pStyle w:val="TableParagraph"/>
              <w:rPr>
                <w:rFonts w:cstheme="minorHAnsi"/>
                <w:kern w:val="2"/>
                <w:sz w:val="24"/>
                <w:szCs w:val="24"/>
                <w14:ligatures w14:val="standardContextual"/>
              </w:rPr>
            </w:pPr>
          </w:p>
        </w:tc>
        <w:tc>
          <w:tcPr>
            <w:tcW w:w="1800" w:type="dxa"/>
          </w:tcPr>
          <w:p w14:paraId="2EB3F99C" w14:textId="77777777" w:rsidR="00D93788" w:rsidRPr="005B3273" w:rsidRDefault="00D93788" w:rsidP="00135C60">
            <w:pPr>
              <w:pStyle w:val="TableParagraph"/>
              <w:rPr>
                <w:rFonts w:cstheme="minorHAnsi"/>
                <w:kern w:val="2"/>
                <w:sz w:val="24"/>
                <w:szCs w:val="24"/>
                <w14:ligatures w14:val="standardContextual"/>
              </w:rPr>
            </w:pPr>
          </w:p>
        </w:tc>
      </w:tr>
      <w:tr w:rsidR="00D93788" w:rsidRPr="005B3273" w14:paraId="21E6AE87" w14:textId="77777777" w:rsidTr="00135C60">
        <w:trPr>
          <w:trHeight w:val="292"/>
        </w:trPr>
        <w:tc>
          <w:tcPr>
            <w:tcW w:w="4760" w:type="dxa"/>
          </w:tcPr>
          <w:p w14:paraId="26D87F7B" w14:textId="77777777" w:rsidR="00D93788" w:rsidRPr="005B3273" w:rsidRDefault="00D93788" w:rsidP="00135C60">
            <w:pPr>
              <w:pStyle w:val="TableParagraph"/>
              <w:spacing w:line="272" w:lineRule="exact"/>
              <w:ind w:left="117"/>
              <w:rPr>
                <w:rFonts w:cstheme="minorHAnsi"/>
                <w:kern w:val="2"/>
                <w:sz w:val="24"/>
                <w:szCs w:val="24"/>
                <w14:ligatures w14:val="standardContextual"/>
              </w:rPr>
            </w:pPr>
            <w:r>
              <w:rPr>
                <w:rFonts w:cstheme="minorHAnsi"/>
                <w:kern w:val="2"/>
                <w:sz w:val="24"/>
                <w:szCs w:val="24"/>
                <w14:ligatures w14:val="standardContextual"/>
              </w:rPr>
              <w:t>Title examination</w:t>
            </w:r>
          </w:p>
        </w:tc>
        <w:tc>
          <w:tcPr>
            <w:tcW w:w="1260" w:type="dxa"/>
          </w:tcPr>
          <w:p w14:paraId="5A9F690C" w14:textId="77777777" w:rsidR="00D93788" w:rsidRPr="005B3273" w:rsidRDefault="00D93788" w:rsidP="00135C60">
            <w:pPr>
              <w:pStyle w:val="TableParagraph"/>
              <w:rPr>
                <w:rFonts w:cstheme="minorHAnsi"/>
                <w:kern w:val="2"/>
                <w:sz w:val="24"/>
                <w:szCs w:val="24"/>
                <w14:ligatures w14:val="standardContextual"/>
              </w:rPr>
            </w:pPr>
          </w:p>
        </w:tc>
        <w:tc>
          <w:tcPr>
            <w:tcW w:w="1710" w:type="dxa"/>
          </w:tcPr>
          <w:p w14:paraId="308DE99F" w14:textId="77777777" w:rsidR="00D93788" w:rsidRPr="005B3273" w:rsidRDefault="00D93788" w:rsidP="00135C60">
            <w:pPr>
              <w:pStyle w:val="TableParagraph"/>
              <w:rPr>
                <w:rFonts w:cstheme="minorHAnsi"/>
                <w:kern w:val="2"/>
                <w:sz w:val="24"/>
                <w:szCs w:val="24"/>
                <w14:ligatures w14:val="standardContextual"/>
              </w:rPr>
            </w:pPr>
          </w:p>
        </w:tc>
        <w:tc>
          <w:tcPr>
            <w:tcW w:w="1800" w:type="dxa"/>
          </w:tcPr>
          <w:p w14:paraId="4F4840B1" w14:textId="77777777" w:rsidR="00D93788" w:rsidRPr="005B3273" w:rsidRDefault="00D93788" w:rsidP="00135C60">
            <w:pPr>
              <w:pStyle w:val="TableParagraph"/>
              <w:rPr>
                <w:rFonts w:cstheme="minorHAnsi"/>
                <w:kern w:val="2"/>
                <w:sz w:val="24"/>
                <w:szCs w:val="24"/>
                <w14:ligatures w14:val="standardContextual"/>
              </w:rPr>
            </w:pPr>
          </w:p>
        </w:tc>
      </w:tr>
      <w:tr w:rsidR="00D93788" w:rsidRPr="005B3273" w14:paraId="66A2D45E" w14:textId="77777777" w:rsidTr="00135C60">
        <w:trPr>
          <w:trHeight w:val="289"/>
        </w:trPr>
        <w:tc>
          <w:tcPr>
            <w:tcW w:w="4760" w:type="dxa"/>
          </w:tcPr>
          <w:p w14:paraId="29C23DEC" w14:textId="77777777" w:rsidR="00D93788" w:rsidRPr="005B3273" w:rsidRDefault="00D93788" w:rsidP="00135C60">
            <w:pPr>
              <w:pStyle w:val="TableParagraph"/>
              <w:spacing w:line="270" w:lineRule="exact"/>
              <w:ind w:left="117"/>
              <w:rPr>
                <w:rFonts w:cstheme="minorHAnsi"/>
                <w:b/>
                <w:kern w:val="2"/>
                <w:sz w:val="24"/>
                <w:szCs w:val="24"/>
                <w14:ligatures w14:val="standardContextual"/>
              </w:rPr>
            </w:pPr>
            <w:r w:rsidRPr="005B3273">
              <w:rPr>
                <w:rFonts w:cstheme="minorHAnsi"/>
                <w:b/>
                <w:kern w:val="2"/>
                <w:sz w:val="24"/>
                <w:szCs w:val="24"/>
                <w14:ligatures w14:val="standardContextual"/>
              </w:rPr>
              <w:t>Total Project Cost</w:t>
            </w:r>
          </w:p>
        </w:tc>
        <w:tc>
          <w:tcPr>
            <w:tcW w:w="1260" w:type="dxa"/>
          </w:tcPr>
          <w:p w14:paraId="1BCE4826" w14:textId="77777777" w:rsidR="00D93788" w:rsidRPr="005B3273" w:rsidRDefault="00D93788" w:rsidP="00135C60">
            <w:pPr>
              <w:pStyle w:val="TableParagraph"/>
              <w:rPr>
                <w:rFonts w:cstheme="minorHAnsi"/>
                <w:kern w:val="2"/>
                <w:sz w:val="24"/>
                <w:szCs w:val="24"/>
                <w14:ligatures w14:val="standardContextual"/>
              </w:rPr>
            </w:pPr>
          </w:p>
        </w:tc>
        <w:tc>
          <w:tcPr>
            <w:tcW w:w="1710" w:type="dxa"/>
          </w:tcPr>
          <w:p w14:paraId="53B2A33C" w14:textId="77777777" w:rsidR="00D93788" w:rsidRPr="005B3273" w:rsidRDefault="00D93788" w:rsidP="00135C60">
            <w:pPr>
              <w:pStyle w:val="TableParagraph"/>
              <w:rPr>
                <w:rFonts w:cstheme="minorHAnsi"/>
                <w:kern w:val="2"/>
                <w:sz w:val="24"/>
                <w:szCs w:val="24"/>
                <w14:ligatures w14:val="standardContextual"/>
              </w:rPr>
            </w:pPr>
          </w:p>
        </w:tc>
        <w:tc>
          <w:tcPr>
            <w:tcW w:w="1800" w:type="dxa"/>
          </w:tcPr>
          <w:p w14:paraId="072D0EF0" w14:textId="77777777" w:rsidR="00D93788" w:rsidRPr="005B3273" w:rsidRDefault="00D93788" w:rsidP="00135C60">
            <w:pPr>
              <w:pStyle w:val="TableParagraph"/>
              <w:rPr>
                <w:rFonts w:cstheme="minorHAnsi"/>
                <w:kern w:val="2"/>
                <w:sz w:val="24"/>
                <w:szCs w:val="24"/>
                <w14:ligatures w14:val="standardContextual"/>
              </w:rPr>
            </w:pPr>
          </w:p>
        </w:tc>
      </w:tr>
    </w:tbl>
    <w:p w14:paraId="0FBA096C" w14:textId="77777777" w:rsidR="00D93788" w:rsidRPr="005B3273" w:rsidRDefault="00D93788" w:rsidP="00D93788">
      <w:pPr>
        <w:pStyle w:val="BodyText"/>
        <w:spacing w:before="12"/>
        <w:rPr>
          <w:rFonts w:cstheme="minorHAnsi"/>
          <w:b/>
          <w:kern w:val="2"/>
          <w14:ligatures w14:val="standardContextual"/>
        </w:rPr>
      </w:pPr>
    </w:p>
    <w:tbl>
      <w:tblPr>
        <w:tblW w:w="953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50"/>
        <w:gridCol w:w="2160"/>
        <w:gridCol w:w="3420"/>
      </w:tblGrid>
      <w:tr w:rsidR="00D93788" w:rsidRPr="005B3273" w14:paraId="25643440" w14:textId="77777777" w:rsidTr="00135C60">
        <w:trPr>
          <w:trHeight w:val="292"/>
        </w:trPr>
        <w:tc>
          <w:tcPr>
            <w:tcW w:w="9530" w:type="dxa"/>
            <w:gridSpan w:val="3"/>
          </w:tcPr>
          <w:p w14:paraId="6F081D98" w14:textId="77777777" w:rsidR="00D93788" w:rsidRPr="005B3273" w:rsidRDefault="00D93788" w:rsidP="00135C60">
            <w:pPr>
              <w:pStyle w:val="TableParagraph"/>
              <w:spacing w:line="272" w:lineRule="exact"/>
              <w:ind w:left="3429" w:right="3409"/>
              <w:rPr>
                <w:rFonts w:cstheme="minorHAnsi"/>
                <w:b/>
                <w:kern w:val="2"/>
                <w:sz w:val="24"/>
                <w:szCs w:val="24"/>
                <w14:ligatures w14:val="standardContextual"/>
              </w:rPr>
            </w:pPr>
            <w:r w:rsidRPr="005B3273">
              <w:rPr>
                <w:rFonts w:cstheme="minorHAnsi"/>
                <w:b/>
                <w:kern w:val="2"/>
                <w:sz w:val="24"/>
                <w:szCs w:val="24"/>
                <w14:ligatures w14:val="standardContextual"/>
              </w:rPr>
              <w:t>Cost Share Budget Table</w:t>
            </w:r>
          </w:p>
        </w:tc>
      </w:tr>
      <w:tr w:rsidR="00D93788" w:rsidRPr="005B3273" w14:paraId="2E256855" w14:textId="77777777" w:rsidTr="00135C60">
        <w:trPr>
          <w:trHeight w:val="290"/>
        </w:trPr>
        <w:tc>
          <w:tcPr>
            <w:tcW w:w="3950" w:type="dxa"/>
          </w:tcPr>
          <w:p w14:paraId="1035419C" w14:textId="77777777" w:rsidR="00D93788" w:rsidRPr="005B3273" w:rsidRDefault="00D93788" w:rsidP="00135C60">
            <w:pPr>
              <w:pStyle w:val="TableParagraph"/>
              <w:spacing w:line="270" w:lineRule="exact"/>
              <w:ind w:left="117"/>
              <w:rPr>
                <w:rFonts w:cstheme="minorHAnsi"/>
                <w:b/>
                <w:kern w:val="2"/>
                <w:sz w:val="24"/>
                <w:szCs w:val="24"/>
                <w14:ligatures w14:val="standardContextual"/>
              </w:rPr>
            </w:pPr>
            <w:r w:rsidRPr="005B3273">
              <w:rPr>
                <w:rFonts w:cstheme="minorHAnsi"/>
                <w:b/>
                <w:kern w:val="2"/>
                <w:sz w:val="24"/>
                <w:szCs w:val="24"/>
                <w14:ligatures w14:val="standardContextual"/>
              </w:rPr>
              <w:t>Funding Source</w:t>
            </w:r>
          </w:p>
        </w:tc>
        <w:tc>
          <w:tcPr>
            <w:tcW w:w="2160" w:type="dxa"/>
          </w:tcPr>
          <w:p w14:paraId="6622C6A6" w14:textId="77777777" w:rsidR="00D93788" w:rsidRPr="005B3273" w:rsidRDefault="00D93788" w:rsidP="00135C60">
            <w:pPr>
              <w:pStyle w:val="TableParagraph"/>
              <w:spacing w:line="270" w:lineRule="exact"/>
              <w:ind w:left="117"/>
              <w:rPr>
                <w:rFonts w:cstheme="minorHAnsi"/>
                <w:b/>
                <w:kern w:val="2"/>
                <w:sz w:val="24"/>
                <w:szCs w:val="24"/>
                <w14:ligatures w14:val="standardContextual"/>
              </w:rPr>
            </w:pPr>
            <w:r w:rsidRPr="005B3273">
              <w:rPr>
                <w:rFonts w:cstheme="minorHAnsi"/>
                <w:b/>
                <w:kern w:val="2"/>
                <w:sz w:val="24"/>
                <w:szCs w:val="24"/>
                <w14:ligatures w14:val="standardContextual"/>
              </w:rPr>
              <w:t>Federal</w:t>
            </w:r>
          </w:p>
        </w:tc>
        <w:tc>
          <w:tcPr>
            <w:tcW w:w="3420" w:type="dxa"/>
          </w:tcPr>
          <w:p w14:paraId="5F2BCB5C" w14:textId="77777777" w:rsidR="00D93788" w:rsidRPr="005B3273" w:rsidRDefault="00D93788" w:rsidP="00135C60">
            <w:pPr>
              <w:pStyle w:val="TableParagraph"/>
              <w:spacing w:line="270" w:lineRule="exact"/>
              <w:ind w:left="117"/>
              <w:rPr>
                <w:rFonts w:cstheme="minorHAnsi"/>
                <w:b/>
                <w:kern w:val="2"/>
                <w:sz w:val="24"/>
                <w:szCs w:val="24"/>
                <w14:ligatures w14:val="standardContextual"/>
              </w:rPr>
            </w:pPr>
            <w:r w:rsidRPr="005B3273">
              <w:rPr>
                <w:rFonts w:cstheme="minorHAnsi"/>
                <w:b/>
                <w:kern w:val="2"/>
                <w:sz w:val="24"/>
                <w:szCs w:val="24"/>
                <w14:ligatures w14:val="standardContextual"/>
              </w:rPr>
              <w:t>Non-Federal</w:t>
            </w:r>
          </w:p>
        </w:tc>
      </w:tr>
      <w:tr w:rsidR="00D93788" w:rsidRPr="005B3273" w14:paraId="222C6107" w14:textId="77777777" w:rsidTr="00135C60">
        <w:trPr>
          <w:trHeight w:val="292"/>
        </w:trPr>
        <w:tc>
          <w:tcPr>
            <w:tcW w:w="3950" w:type="dxa"/>
          </w:tcPr>
          <w:p w14:paraId="6C204B89" w14:textId="77777777" w:rsidR="00D93788" w:rsidRPr="005B3273" w:rsidRDefault="00D93788" w:rsidP="00135C60">
            <w:pPr>
              <w:pStyle w:val="TableParagraph"/>
              <w:spacing w:line="272" w:lineRule="exact"/>
              <w:ind w:left="117"/>
              <w:rPr>
                <w:rFonts w:cstheme="minorHAnsi"/>
                <w:kern w:val="2"/>
                <w:sz w:val="24"/>
                <w:szCs w:val="24"/>
                <w14:ligatures w14:val="standardContextual"/>
              </w:rPr>
            </w:pPr>
            <w:r w:rsidRPr="005B3273">
              <w:rPr>
                <w:rFonts w:cstheme="minorHAnsi"/>
                <w:kern w:val="2"/>
                <w:sz w:val="24"/>
                <w:szCs w:val="24"/>
                <w14:ligatures w14:val="standardContextual"/>
              </w:rPr>
              <w:t>Community Forest Program</w:t>
            </w:r>
          </w:p>
        </w:tc>
        <w:tc>
          <w:tcPr>
            <w:tcW w:w="2160" w:type="dxa"/>
          </w:tcPr>
          <w:p w14:paraId="2DFEABA0" w14:textId="77777777" w:rsidR="00D93788" w:rsidRPr="005B3273" w:rsidRDefault="00D93788" w:rsidP="00135C60">
            <w:pPr>
              <w:pStyle w:val="TableParagraph"/>
              <w:rPr>
                <w:rFonts w:cstheme="minorHAnsi"/>
                <w:kern w:val="2"/>
                <w:sz w:val="24"/>
                <w:szCs w:val="24"/>
                <w14:ligatures w14:val="standardContextual"/>
              </w:rPr>
            </w:pPr>
          </w:p>
        </w:tc>
        <w:tc>
          <w:tcPr>
            <w:tcW w:w="3420" w:type="dxa"/>
          </w:tcPr>
          <w:p w14:paraId="1E0ADF7C" w14:textId="77777777" w:rsidR="00D93788" w:rsidRPr="005B3273" w:rsidRDefault="00D93788" w:rsidP="00135C60">
            <w:pPr>
              <w:pStyle w:val="TableParagraph"/>
              <w:rPr>
                <w:rFonts w:cstheme="minorHAnsi"/>
                <w:kern w:val="2"/>
                <w:sz w:val="24"/>
                <w:szCs w:val="24"/>
                <w14:ligatures w14:val="standardContextual"/>
              </w:rPr>
            </w:pPr>
          </w:p>
        </w:tc>
      </w:tr>
      <w:tr w:rsidR="00D93788" w:rsidRPr="005B3273" w14:paraId="0AF25414" w14:textId="77777777" w:rsidTr="00135C60">
        <w:trPr>
          <w:trHeight w:val="292"/>
        </w:trPr>
        <w:tc>
          <w:tcPr>
            <w:tcW w:w="3950" w:type="dxa"/>
          </w:tcPr>
          <w:p w14:paraId="1B93203D" w14:textId="77777777" w:rsidR="00D93788" w:rsidRPr="005B3273" w:rsidRDefault="00D93788" w:rsidP="00135C60">
            <w:pPr>
              <w:pStyle w:val="TableParagraph"/>
              <w:spacing w:line="272" w:lineRule="exact"/>
              <w:ind w:left="117"/>
              <w:rPr>
                <w:rFonts w:cstheme="minorHAnsi"/>
                <w:i/>
                <w:kern w:val="2"/>
                <w:sz w:val="24"/>
                <w:szCs w:val="24"/>
                <w14:ligatures w14:val="standardContextual"/>
              </w:rPr>
            </w:pPr>
            <w:r w:rsidRPr="005B3273">
              <w:rPr>
                <w:rFonts w:cstheme="minorHAnsi"/>
                <w:kern w:val="2"/>
                <w:sz w:val="24"/>
                <w:szCs w:val="24"/>
                <w14:ligatures w14:val="standardContextual"/>
              </w:rPr>
              <w:t>(</w:t>
            </w:r>
            <w:r w:rsidRPr="005B3273">
              <w:rPr>
                <w:rFonts w:cstheme="minorHAnsi"/>
                <w:i/>
                <w:kern w:val="2"/>
                <w:sz w:val="24"/>
                <w:szCs w:val="24"/>
                <w14:ligatures w14:val="standardContextual"/>
              </w:rPr>
              <w:t>Enter Name of Organization)</w:t>
            </w:r>
          </w:p>
        </w:tc>
        <w:tc>
          <w:tcPr>
            <w:tcW w:w="2160" w:type="dxa"/>
          </w:tcPr>
          <w:p w14:paraId="76487DB4" w14:textId="77777777" w:rsidR="00D93788" w:rsidRPr="005B3273" w:rsidRDefault="00D93788" w:rsidP="00135C60">
            <w:pPr>
              <w:pStyle w:val="TableParagraph"/>
              <w:rPr>
                <w:rFonts w:cstheme="minorHAnsi"/>
                <w:kern w:val="2"/>
                <w:sz w:val="24"/>
                <w:szCs w:val="24"/>
                <w14:ligatures w14:val="standardContextual"/>
              </w:rPr>
            </w:pPr>
          </w:p>
        </w:tc>
        <w:tc>
          <w:tcPr>
            <w:tcW w:w="3420" w:type="dxa"/>
          </w:tcPr>
          <w:p w14:paraId="560B4F69" w14:textId="77777777" w:rsidR="00D93788" w:rsidRPr="005B3273" w:rsidRDefault="00D93788" w:rsidP="00135C60">
            <w:pPr>
              <w:pStyle w:val="TableParagraph"/>
              <w:rPr>
                <w:rFonts w:cstheme="minorHAnsi"/>
                <w:kern w:val="2"/>
                <w:sz w:val="24"/>
                <w:szCs w:val="24"/>
                <w14:ligatures w14:val="standardContextual"/>
              </w:rPr>
            </w:pPr>
          </w:p>
        </w:tc>
      </w:tr>
      <w:tr w:rsidR="00D93788" w:rsidRPr="005B3273" w14:paraId="1DFBCB0C" w14:textId="77777777" w:rsidTr="00135C60">
        <w:trPr>
          <w:trHeight w:val="292"/>
        </w:trPr>
        <w:tc>
          <w:tcPr>
            <w:tcW w:w="3950" w:type="dxa"/>
          </w:tcPr>
          <w:p w14:paraId="0D902A15" w14:textId="77777777" w:rsidR="00D93788" w:rsidRPr="005B3273" w:rsidRDefault="00D93788" w:rsidP="00135C60">
            <w:pPr>
              <w:pStyle w:val="TableParagraph"/>
              <w:spacing w:line="272" w:lineRule="exact"/>
              <w:ind w:left="117"/>
              <w:rPr>
                <w:rFonts w:cstheme="minorHAnsi"/>
                <w:i/>
                <w:kern w:val="2"/>
                <w:sz w:val="24"/>
                <w:szCs w:val="24"/>
                <w14:ligatures w14:val="standardContextual"/>
              </w:rPr>
            </w:pPr>
            <w:r w:rsidRPr="005B3273">
              <w:rPr>
                <w:rFonts w:cstheme="minorHAnsi"/>
                <w:kern w:val="2"/>
                <w:sz w:val="24"/>
                <w:szCs w:val="24"/>
                <w14:ligatures w14:val="standardContextual"/>
              </w:rPr>
              <w:t>(</w:t>
            </w:r>
            <w:r w:rsidRPr="005B3273">
              <w:rPr>
                <w:rFonts w:cstheme="minorHAnsi"/>
                <w:i/>
                <w:kern w:val="2"/>
                <w:sz w:val="24"/>
                <w:szCs w:val="24"/>
                <w14:ligatures w14:val="standardContextual"/>
              </w:rPr>
              <w:t>Enter Name of Organization)</w:t>
            </w:r>
          </w:p>
        </w:tc>
        <w:tc>
          <w:tcPr>
            <w:tcW w:w="2160" w:type="dxa"/>
          </w:tcPr>
          <w:p w14:paraId="6EAB1E8C" w14:textId="77777777" w:rsidR="00D93788" w:rsidRPr="005B3273" w:rsidRDefault="00D93788" w:rsidP="00135C60">
            <w:pPr>
              <w:pStyle w:val="TableParagraph"/>
              <w:rPr>
                <w:rFonts w:cstheme="minorHAnsi"/>
                <w:kern w:val="2"/>
                <w:sz w:val="24"/>
                <w:szCs w:val="24"/>
                <w14:ligatures w14:val="standardContextual"/>
              </w:rPr>
            </w:pPr>
          </w:p>
        </w:tc>
        <w:tc>
          <w:tcPr>
            <w:tcW w:w="3420" w:type="dxa"/>
          </w:tcPr>
          <w:p w14:paraId="35BFE688" w14:textId="77777777" w:rsidR="00D93788" w:rsidRPr="005B3273" w:rsidRDefault="00D93788" w:rsidP="00135C60">
            <w:pPr>
              <w:pStyle w:val="TableParagraph"/>
              <w:rPr>
                <w:rFonts w:cstheme="minorHAnsi"/>
                <w:kern w:val="2"/>
                <w:sz w:val="24"/>
                <w:szCs w:val="24"/>
                <w14:ligatures w14:val="standardContextual"/>
              </w:rPr>
            </w:pPr>
          </w:p>
        </w:tc>
      </w:tr>
      <w:tr w:rsidR="00D93788" w:rsidRPr="005B3273" w14:paraId="375024FD" w14:textId="77777777" w:rsidTr="00135C60">
        <w:trPr>
          <w:trHeight w:val="292"/>
        </w:trPr>
        <w:tc>
          <w:tcPr>
            <w:tcW w:w="3950" w:type="dxa"/>
          </w:tcPr>
          <w:p w14:paraId="5FA94474" w14:textId="77777777" w:rsidR="00D93788" w:rsidRPr="005B3273" w:rsidRDefault="00D93788" w:rsidP="00135C60">
            <w:pPr>
              <w:pStyle w:val="TableParagraph"/>
              <w:spacing w:line="272" w:lineRule="exact"/>
              <w:ind w:left="117"/>
              <w:rPr>
                <w:rFonts w:cstheme="minorHAnsi"/>
                <w:i/>
                <w:kern w:val="2"/>
                <w:sz w:val="24"/>
                <w:szCs w:val="24"/>
                <w14:ligatures w14:val="standardContextual"/>
              </w:rPr>
            </w:pPr>
            <w:r w:rsidRPr="005B3273">
              <w:rPr>
                <w:rFonts w:cstheme="minorHAnsi"/>
                <w:kern w:val="2"/>
                <w:sz w:val="24"/>
                <w:szCs w:val="24"/>
                <w14:ligatures w14:val="standardContextual"/>
              </w:rPr>
              <w:t>(</w:t>
            </w:r>
            <w:r w:rsidRPr="005B3273">
              <w:rPr>
                <w:rFonts w:cstheme="minorHAnsi"/>
                <w:i/>
                <w:kern w:val="2"/>
                <w:sz w:val="24"/>
                <w:szCs w:val="24"/>
                <w14:ligatures w14:val="standardContextual"/>
              </w:rPr>
              <w:t>Enter Name of Organization)</w:t>
            </w:r>
          </w:p>
        </w:tc>
        <w:tc>
          <w:tcPr>
            <w:tcW w:w="2160" w:type="dxa"/>
          </w:tcPr>
          <w:p w14:paraId="7BB3FFB6" w14:textId="77777777" w:rsidR="00D93788" w:rsidRPr="005B3273" w:rsidRDefault="00D93788" w:rsidP="00135C60">
            <w:pPr>
              <w:pStyle w:val="TableParagraph"/>
              <w:rPr>
                <w:rFonts w:cstheme="minorHAnsi"/>
                <w:kern w:val="2"/>
                <w:sz w:val="24"/>
                <w:szCs w:val="24"/>
                <w14:ligatures w14:val="standardContextual"/>
              </w:rPr>
            </w:pPr>
          </w:p>
        </w:tc>
        <w:tc>
          <w:tcPr>
            <w:tcW w:w="3420" w:type="dxa"/>
          </w:tcPr>
          <w:p w14:paraId="4365E6B2" w14:textId="77777777" w:rsidR="00D93788" w:rsidRPr="005B3273" w:rsidRDefault="00D93788" w:rsidP="00135C60">
            <w:pPr>
              <w:pStyle w:val="TableParagraph"/>
              <w:rPr>
                <w:rFonts w:cstheme="minorHAnsi"/>
                <w:kern w:val="2"/>
                <w:sz w:val="24"/>
                <w:szCs w:val="24"/>
                <w14:ligatures w14:val="standardContextual"/>
              </w:rPr>
            </w:pPr>
          </w:p>
        </w:tc>
      </w:tr>
      <w:tr w:rsidR="00D93788" w:rsidRPr="005B3273" w14:paraId="1BCE0832" w14:textId="77777777" w:rsidTr="00135C60">
        <w:trPr>
          <w:trHeight w:val="292"/>
        </w:trPr>
        <w:tc>
          <w:tcPr>
            <w:tcW w:w="3950" w:type="dxa"/>
          </w:tcPr>
          <w:p w14:paraId="18A7CE16" w14:textId="77777777" w:rsidR="00D93788" w:rsidRPr="005B3273" w:rsidRDefault="00D93788" w:rsidP="00135C60">
            <w:pPr>
              <w:pStyle w:val="TableParagraph"/>
              <w:spacing w:line="272" w:lineRule="exact"/>
              <w:ind w:left="117"/>
              <w:rPr>
                <w:rFonts w:cstheme="minorHAnsi"/>
                <w:i/>
                <w:kern w:val="2"/>
                <w:sz w:val="24"/>
                <w:szCs w:val="24"/>
                <w14:ligatures w14:val="standardContextual"/>
              </w:rPr>
            </w:pPr>
            <w:r w:rsidRPr="005B3273">
              <w:rPr>
                <w:rFonts w:cstheme="minorHAnsi"/>
                <w:kern w:val="2"/>
                <w:sz w:val="24"/>
                <w:szCs w:val="24"/>
                <w14:ligatures w14:val="standardContextual"/>
              </w:rPr>
              <w:t>(</w:t>
            </w:r>
            <w:r w:rsidRPr="005B3273">
              <w:rPr>
                <w:rFonts w:cstheme="minorHAnsi"/>
                <w:i/>
                <w:kern w:val="2"/>
                <w:sz w:val="24"/>
                <w:szCs w:val="24"/>
                <w14:ligatures w14:val="standardContextual"/>
              </w:rPr>
              <w:t>Enter Name of Organization)</w:t>
            </w:r>
          </w:p>
        </w:tc>
        <w:tc>
          <w:tcPr>
            <w:tcW w:w="2160" w:type="dxa"/>
          </w:tcPr>
          <w:p w14:paraId="7899E31A" w14:textId="77777777" w:rsidR="00D93788" w:rsidRPr="005B3273" w:rsidRDefault="00D93788" w:rsidP="00135C60">
            <w:pPr>
              <w:pStyle w:val="TableParagraph"/>
              <w:rPr>
                <w:rFonts w:cstheme="minorHAnsi"/>
                <w:kern w:val="2"/>
                <w:sz w:val="24"/>
                <w:szCs w:val="24"/>
                <w14:ligatures w14:val="standardContextual"/>
              </w:rPr>
            </w:pPr>
          </w:p>
        </w:tc>
        <w:tc>
          <w:tcPr>
            <w:tcW w:w="3420" w:type="dxa"/>
          </w:tcPr>
          <w:p w14:paraId="42AA56BA" w14:textId="77777777" w:rsidR="00D93788" w:rsidRPr="005B3273" w:rsidRDefault="00D93788" w:rsidP="00135C60">
            <w:pPr>
              <w:pStyle w:val="TableParagraph"/>
              <w:rPr>
                <w:rFonts w:cstheme="minorHAnsi"/>
                <w:kern w:val="2"/>
                <w:sz w:val="24"/>
                <w:szCs w:val="24"/>
                <w14:ligatures w14:val="standardContextual"/>
              </w:rPr>
            </w:pPr>
          </w:p>
        </w:tc>
      </w:tr>
      <w:tr w:rsidR="00D93788" w:rsidRPr="005B3273" w14:paraId="7862FD13" w14:textId="77777777" w:rsidTr="00135C60">
        <w:trPr>
          <w:trHeight w:val="260"/>
        </w:trPr>
        <w:tc>
          <w:tcPr>
            <w:tcW w:w="3950" w:type="dxa"/>
          </w:tcPr>
          <w:p w14:paraId="4A1D2BD9" w14:textId="77777777" w:rsidR="00D93788" w:rsidRPr="005B3273" w:rsidRDefault="00D93788" w:rsidP="00135C60">
            <w:pPr>
              <w:pStyle w:val="TableParagraph"/>
              <w:spacing w:before="4"/>
              <w:ind w:left="117"/>
              <w:rPr>
                <w:rFonts w:cstheme="minorHAnsi"/>
                <w:b/>
                <w:kern w:val="2"/>
                <w:sz w:val="24"/>
                <w:szCs w:val="24"/>
                <w14:ligatures w14:val="standardContextual"/>
              </w:rPr>
            </w:pPr>
            <w:r w:rsidRPr="005B3273">
              <w:rPr>
                <w:rFonts w:cstheme="minorHAnsi"/>
                <w:b/>
                <w:kern w:val="2"/>
                <w:sz w:val="24"/>
                <w:szCs w:val="24"/>
                <w14:ligatures w14:val="standardContextual"/>
              </w:rPr>
              <w:t>Total</w:t>
            </w:r>
          </w:p>
        </w:tc>
        <w:tc>
          <w:tcPr>
            <w:tcW w:w="2160" w:type="dxa"/>
          </w:tcPr>
          <w:p w14:paraId="5C27FAD3" w14:textId="77777777" w:rsidR="00D93788" w:rsidRPr="005B3273" w:rsidRDefault="00D93788" w:rsidP="00135C60">
            <w:pPr>
              <w:pStyle w:val="TableParagraph"/>
              <w:rPr>
                <w:rFonts w:cstheme="minorHAnsi"/>
                <w:kern w:val="2"/>
                <w:sz w:val="24"/>
                <w:szCs w:val="24"/>
                <w14:ligatures w14:val="standardContextual"/>
              </w:rPr>
            </w:pPr>
          </w:p>
        </w:tc>
        <w:tc>
          <w:tcPr>
            <w:tcW w:w="3420" w:type="dxa"/>
          </w:tcPr>
          <w:p w14:paraId="04CE4613" w14:textId="77777777" w:rsidR="00D93788" w:rsidRPr="005B3273" w:rsidRDefault="00D93788" w:rsidP="00135C60">
            <w:pPr>
              <w:pStyle w:val="TableParagraph"/>
              <w:rPr>
                <w:rFonts w:cstheme="minorHAnsi"/>
                <w:kern w:val="2"/>
                <w:sz w:val="24"/>
                <w:szCs w:val="24"/>
                <w14:ligatures w14:val="standardContextual"/>
              </w:rPr>
            </w:pPr>
          </w:p>
        </w:tc>
      </w:tr>
      <w:tr w:rsidR="00D93788" w:rsidRPr="005B3273" w14:paraId="23AAA440" w14:textId="77777777" w:rsidTr="00135C60">
        <w:trPr>
          <w:trHeight w:val="467"/>
        </w:trPr>
        <w:tc>
          <w:tcPr>
            <w:tcW w:w="9530" w:type="dxa"/>
            <w:gridSpan w:val="3"/>
          </w:tcPr>
          <w:p w14:paraId="0893A842" w14:textId="77777777" w:rsidR="00D93788" w:rsidRPr="005B3273" w:rsidRDefault="00D93788" w:rsidP="00135C60">
            <w:pPr>
              <w:pStyle w:val="TableParagraph"/>
              <w:spacing w:before="6"/>
              <w:ind w:left="117"/>
              <w:rPr>
                <w:rFonts w:cstheme="minorHAnsi"/>
                <w:b/>
                <w:kern w:val="2"/>
                <w:sz w:val="24"/>
                <w:szCs w:val="24"/>
                <w14:ligatures w14:val="standardContextual"/>
              </w:rPr>
            </w:pPr>
            <w:r w:rsidRPr="005B3273">
              <w:rPr>
                <w:rFonts w:cstheme="minorHAnsi"/>
                <w:b/>
                <w:kern w:val="2"/>
                <w:sz w:val="24"/>
                <w:szCs w:val="24"/>
                <w14:ligatures w14:val="standardContextual"/>
              </w:rPr>
              <w:t>Explanation of Cost-share:</w:t>
            </w:r>
          </w:p>
        </w:tc>
      </w:tr>
    </w:tbl>
    <w:p w14:paraId="646BEE89" w14:textId="77777777" w:rsidR="00D93788" w:rsidRPr="005B3273" w:rsidRDefault="00D93788" w:rsidP="00D93788">
      <w:pPr>
        <w:pStyle w:val="BodyText"/>
        <w:spacing w:before="7"/>
        <w:rPr>
          <w:rFonts w:cstheme="minorHAnsi"/>
          <w:b/>
          <w:kern w:val="2"/>
          <w14:ligatures w14:val="standardContextual"/>
        </w:rPr>
      </w:pPr>
    </w:p>
    <w:tbl>
      <w:tblPr>
        <w:tblW w:w="953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95"/>
        <w:gridCol w:w="2215"/>
        <w:gridCol w:w="3420"/>
      </w:tblGrid>
      <w:tr w:rsidR="00D93788" w:rsidRPr="005B3273" w14:paraId="04C505D9" w14:textId="77777777" w:rsidTr="00135C60">
        <w:trPr>
          <w:trHeight w:val="292"/>
        </w:trPr>
        <w:tc>
          <w:tcPr>
            <w:tcW w:w="9530" w:type="dxa"/>
            <w:gridSpan w:val="3"/>
          </w:tcPr>
          <w:p w14:paraId="1BAADBF5" w14:textId="77777777" w:rsidR="00D93788" w:rsidRPr="005B3273" w:rsidRDefault="00D93788" w:rsidP="00135C60">
            <w:pPr>
              <w:pStyle w:val="TableParagraph"/>
              <w:spacing w:line="272" w:lineRule="exact"/>
              <w:ind w:left="3453" w:right="3436"/>
              <w:rPr>
                <w:rFonts w:cstheme="minorHAnsi"/>
                <w:b/>
                <w:kern w:val="2"/>
                <w:sz w:val="24"/>
                <w:szCs w:val="24"/>
                <w14:ligatures w14:val="standardContextual"/>
              </w:rPr>
            </w:pPr>
            <w:r w:rsidRPr="005B3273">
              <w:rPr>
                <w:rFonts w:cstheme="minorHAnsi"/>
                <w:b/>
                <w:kern w:val="2"/>
                <w:sz w:val="24"/>
                <w:szCs w:val="24"/>
                <w14:ligatures w14:val="standardContextual"/>
              </w:rPr>
              <w:t>Technical Assistance Request</w:t>
            </w:r>
          </w:p>
        </w:tc>
      </w:tr>
      <w:tr w:rsidR="00D93788" w:rsidRPr="005B3273" w14:paraId="000F4901" w14:textId="77777777" w:rsidTr="00135C60">
        <w:trPr>
          <w:trHeight w:val="290"/>
        </w:trPr>
        <w:tc>
          <w:tcPr>
            <w:tcW w:w="3895" w:type="dxa"/>
          </w:tcPr>
          <w:p w14:paraId="157E0005" w14:textId="77777777" w:rsidR="00D93788" w:rsidRPr="005B3273" w:rsidRDefault="00D93788" w:rsidP="00135C60">
            <w:pPr>
              <w:pStyle w:val="TableParagraph"/>
              <w:spacing w:line="270" w:lineRule="exact"/>
              <w:ind w:left="117"/>
              <w:rPr>
                <w:rFonts w:cstheme="minorHAnsi"/>
                <w:b/>
                <w:i/>
                <w:kern w:val="2"/>
                <w:sz w:val="24"/>
                <w:szCs w:val="24"/>
                <w14:ligatures w14:val="standardContextual"/>
              </w:rPr>
            </w:pPr>
            <w:r w:rsidRPr="005B3273">
              <w:rPr>
                <w:rFonts w:cstheme="minorHAnsi"/>
                <w:b/>
                <w:i/>
                <w:kern w:val="2"/>
                <w:sz w:val="24"/>
                <w:szCs w:val="24"/>
                <w14:ligatures w14:val="standardContextual"/>
              </w:rPr>
              <w:t>Cost Classification</w:t>
            </w:r>
          </w:p>
        </w:tc>
        <w:tc>
          <w:tcPr>
            <w:tcW w:w="2215" w:type="dxa"/>
          </w:tcPr>
          <w:p w14:paraId="1DD37D69" w14:textId="77777777" w:rsidR="00D93788" w:rsidRPr="005B3273" w:rsidRDefault="00D93788" w:rsidP="00135C60">
            <w:pPr>
              <w:pStyle w:val="TableParagraph"/>
              <w:spacing w:line="270" w:lineRule="exact"/>
              <w:ind w:left="116"/>
              <w:rPr>
                <w:rFonts w:cstheme="minorHAnsi"/>
                <w:kern w:val="2"/>
                <w:sz w:val="24"/>
                <w:szCs w:val="24"/>
                <w14:ligatures w14:val="standardContextual"/>
              </w:rPr>
            </w:pPr>
            <w:r w:rsidRPr="005B3273">
              <w:rPr>
                <w:rFonts w:cstheme="minorHAnsi"/>
                <w:kern w:val="2"/>
                <w:sz w:val="24"/>
                <w:szCs w:val="24"/>
                <w14:ligatures w14:val="standardContextual"/>
              </w:rPr>
              <w:t>Total Cost</w:t>
            </w:r>
          </w:p>
        </w:tc>
        <w:tc>
          <w:tcPr>
            <w:tcW w:w="3420" w:type="dxa"/>
          </w:tcPr>
          <w:p w14:paraId="557EE475" w14:textId="77777777" w:rsidR="00D93788" w:rsidRPr="005B3273" w:rsidRDefault="00D93788" w:rsidP="00135C60">
            <w:pPr>
              <w:pStyle w:val="TableParagraph"/>
              <w:spacing w:line="270" w:lineRule="exact"/>
              <w:ind w:left="117"/>
              <w:rPr>
                <w:rFonts w:cstheme="minorHAnsi"/>
                <w:kern w:val="2"/>
                <w:sz w:val="24"/>
                <w:szCs w:val="24"/>
                <w14:ligatures w14:val="standardContextual"/>
              </w:rPr>
            </w:pPr>
            <w:r w:rsidRPr="005B3273">
              <w:rPr>
                <w:rFonts w:cstheme="minorHAnsi"/>
                <w:kern w:val="2"/>
                <w:sz w:val="24"/>
                <w:szCs w:val="24"/>
                <w14:ligatures w14:val="standardContextual"/>
              </w:rPr>
              <w:t>Total Funds Requesting</w:t>
            </w:r>
          </w:p>
        </w:tc>
      </w:tr>
      <w:tr w:rsidR="00D93788" w:rsidRPr="005B3273" w14:paraId="7719B7E2" w14:textId="77777777" w:rsidTr="00135C60">
        <w:trPr>
          <w:trHeight w:val="296"/>
        </w:trPr>
        <w:tc>
          <w:tcPr>
            <w:tcW w:w="3895" w:type="dxa"/>
          </w:tcPr>
          <w:p w14:paraId="65705F70" w14:textId="77777777" w:rsidR="00D93788" w:rsidRPr="005B3273" w:rsidRDefault="00D93788" w:rsidP="00135C60">
            <w:pPr>
              <w:pStyle w:val="TableParagraph"/>
              <w:spacing w:before="11" w:line="278" w:lineRule="exact"/>
              <w:ind w:left="117"/>
              <w:rPr>
                <w:rFonts w:cstheme="minorHAnsi"/>
                <w:kern w:val="2"/>
                <w:sz w:val="24"/>
                <w:szCs w:val="24"/>
                <w14:ligatures w14:val="standardContextual"/>
              </w:rPr>
            </w:pPr>
            <w:r w:rsidRPr="005B3273">
              <w:rPr>
                <w:rFonts w:cstheme="minorHAnsi"/>
                <w:kern w:val="2"/>
                <w:sz w:val="24"/>
                <w:szCs w:val="24"/>
                <w14:ligatures w14:val="standardContextual"/>
              </w:rPr>
              <w:t>Community Forest Plan Development</w:t>
            </w:r>
          </w:p>
        </w:tc>
        <w:tc>
          <w:tcPr>
            <w:tcW w:w="2215" w:type="dxa"/>
          </w:tcPr>
          <w:p w14:paraId="230A2EBF" w14:textId="77777777" w:rsidR="00D93788" w:rsidRPr="005B3273" w:rsidRDefault="00D93788" w:rsidP="00135C60">
            <w:pPr>
              <w:pStyle w:val="TableParagraph"/>
              <w:rPr>
                <w:rFonts w:cstheme="minorHAnsi"/>
                <w:kern w:val="2"/>
                <w:sz w:val="24"/>
                <w:szCs w:val="24"/>
                <w14:ligatures w14:val="standardContextual"/>
              </w:rPr>
            </w:pPr>
          </w:p>
        </w:tc>
        <w:tc>
          <w:tcPr>
            <w:tcW w:w="3420" w:type="dxa"/>
          </w:tcPr>
          <w:p w14:paraId="58B01B72" w14:textId="77777777" w:rsidR="00D93788" w:rsidRPr="005B3273" w:rsidRDefault="00D93788" w:rsidP="00135C60">
            <w:pPr>
              <w:pStyle w:val="TableParagraph"/>
              <w:rPr>
                <w:rFonts w:cstheme="minorHAnsi"/>
                <w:kern w:val="2"/>
                <w:sz w:val="24"/>
                <w:szCs w:val="24"/>
                <w14:ligatures w14:val="standardContextual"/>
              </w:rPr>
            </w:pPr>
          </w:p>
        </w:tc>
      </w:tr>
      <w:tr w:rsidR="00D93788" w:rsidRPr="005B3273" w14:paraId="7363B04A" w14:textId="77777777" w:rsidTr="00135C60">
        <w:trPr>
          <w:trHeight w:val="292"/>
        </w:trPr>
        <w:tc>
          <w:tcPr>
            <w:tcW w:w="3895" w:type="dxa"/>
          </w:tcPr>
          <w:p w14:paraId="30B04047" w14:textId="77777777" w:rsidR="00D93788" w:rsidRPr="005B3273" w:rsidRDefault="00D93788" w:rsidP="00135C60">
            <w:pPr>
              <w:pStyle w:val="TableParagraph"/>
              <w:spacing w:line="272" w:lineRule="exact"/>
              <w:ind w:left="117"/>
              <w:rPr>
                <w:rFonts w:cstheme="minorHAnsi"/>
                <w:kern w:val="2"/>
                <w:sz w:val="24"/>
                <w:szCs w:val="24"/>
                <w14:ligatures w14:val="standardContextual"/>
              </w:rPr>
            </w:pPr>
            <w:r w:rsidRPr="005B3273">
              <w:rPr>
                <w:rFonts w:cstheme="minorHAnsi"/>
                <w:kern w:val="2"/>
                <w:sz w:val="24"/>
                <w:szCs w:val="24"/>
                <w14:ligatures w14:val="standardContextual"/>
              </w:rPr>
              <w:t>Total</w:t>
            </w:r>
          </w:p>
        </w:tc>
        <w:tc>
          <w:tcPr>
            <w:tcW w:w="2215" w:type="dxa"/>
          </w:tcPr>
          <w:p w14:paraId="749EC246" w14:textId="77777777" w:rsidR="00D93788" w:rsidRPr="005B3273" w:rsidRDefault="00D93788" w:rsidP="00135C60">
            <w:pPr>
              <w:pStyle w:val="TableParagraph"/>
              <w:rPr>
                <w:rFonts w:cstheme="minorHAnsi"/>
                <w:kern w:val="2"/>
                <w:sz w:val="24"/>
                <w:szCs w:val="24"/>
                <w14:ligatures w14:val="standardContextual"/>
              </w:rPr>
            </w:pPr>
          </w:p>
        </w:tc>
        <w:tc>
          <w:tcPr>
            <w:tcW w:w="3420" w:type="dxa"/>
          </w:tcPr>
          <w:p w14:paraId="098FF982" w14:textId="77777777" w:rsidR="00D93788" w:rsidRPr="005B3273" w:rsidRDefault="00D93788" w:rsidP="00135C60">
            <w:pPr>
              <w:pStyle w:val="TableParagraph"/>
              <w:rPr>
                <w:rFonts w:cstheme="minorHAnsi"/>
                <w:kern w:val="2"/>
                <w:sz w:val="24"/>
                <w:szCs w:val="24"/>
                <w14:ligatures w14:val="standardContextual"/>
              </w:rPr>
            </w:pPr>
          </w:p>
        </w:tc>
      </w:tr>
      <w:tr w:rsidR="00D93788" w:rsidRPr="005B3273" w14:paraId="046D76FD" w14:textId="77777777" w:rsidTr="00135C60">
        <w:trPr>
          <w:trHeight w:val="926"/>
        </w:trPr>
        <w:tc>
          <w:tcPr>
            <w:tcW w:w="9530" w:type="dxa"/>
            <w:gridSpan w:val="3"/>
          </w:tcPr>
          <w:p w14:paraId="526EEC56" w14:textId="77777777" w:rsidR="00D93788" w:rsidRPr="005B3273" w:rsidRDefault="00D93788" w:rsidP="00135C60">
            <w:pPr>
              <w:pStyle w:val="TableParagraph"/>
              <w:ind w:left="9"/>
              <w:rPr>
                <w:rFonts w:cstheme="minorHAnsi"/>
                <w:b/>
                <w:i/>
                <w:kern w:val="2"/>
                <w:sz w:val="24"/>
                <w:szCs w:val="24"/>
                <w14:ligatures w14:val="standardContextual"/>
              </w:rPr>
            </w:pPr>
            <w:r w:rsidRPr="005B3273">
              <w:rPr>
                <w:rFonts w:cstheme="minorHAnsi"/>
                <w:b/>
                <w:kern w:val="2"/>
                <w:sz w:val="24"/>
                <w:szCs w:val="24"/>
                <w14:ligatures w14:val="standardContextual"/>
              </w:rPr>
              <w:t>Explanation for Technical Assistance (</w:t>
            </w:r>
            <w:r w:rsidRPr="005B3273">
              <w:rPr>
                <w:rFonts w:cstheme="minorHAnsi"/>
                <w:b/>
                <w:i/>
                <w:kern w:val="2"/>
                <w:sz w:val="24"/>
                <w:szCs w:val="24"/>
                <w14:ligatures w14:val="standardContextual"/>
              </w:rPr>
              <w:t>Technical assistance is for a grant to be issued to the State or as a separate grant to the Tribe if the project is funded. Do not repeat the ask for Community Forest Plan Development in the Project Cost table above):</w:t>
            </w:r>
          </w:p>
        </w:tc>
      </w:tr>
    </w:tbl>
    <w:p w14:paraId="0DF8944F" w14:textId="7DEF682E" w:rsidR="009F65D5" w:rsidRDefault="009F65D5" w:rsidP="00FB1E38">
      <w:pPr>
        <w:tabs>
          <w:tab w:val="left" w:pos="858"/>
        </w:tabs>
        <w:spacing w:before="203"/>
        <w:rPr>
          <w:rFonts w:ascii="Calibri" w:eastAsia="Calibri" w:hAnsi="Calibri" w:cs="Calibri"/>
          <w:szCs w:val="20"/>
        </w:rPr>
      </w:pPr>
    </w:p>
    <w:p w14:paraId="2B9104EF" w14:textId="145E506D" w:rsidR="00C706D0" w:rsidRPr="009F65D5" w:rsidRDefault="00C706D0" w:rsidP="009F65D5">
      <w:pPr>
        <w:tabs>
          <w:tab w:val="center" w:pos="5920"/>
        </w:tabs>
        <w:rPr>
          <w:rFonts w:ascii="Calibri" w:eastAsia="Calibri" w:hAnsi="Calibri" w:cs="Calibri"/>
          <w:szCs w:val="20"/>
        </w:rPr>
        <w:sectPr w:rsidR="00C706D0" w:rsidRPr="009F65D5" w:rsidSect="00F544CF">
          <w:headerReference w:type="even" r:id="rId158"/>
          <w:headerReference w:type="default" r:id="rId159"/>
          <w:footerReference w:type="default" r:id="rId160"/>
          <w:headerReference w:type="first" r:id="rId161"/>
          <w:pgSz w:w="12240" w:h="15840"/>
          <w:pgMar w:top="720" w:right="720" w:bottom="720" w:left="720" w:header="0" w:footer="727" w:gutter="0"/>
          <w:cols w:space="720"/>
        </w:sectPr>
      </w:pPr>
    </w:p>
    <w:p w14:paraId="75771CDD" w14:textId="4374B2A7" w:rsidR="00234428" w:rsidRPr="00753453" w:rsidRDefault="00C25AD0" w:rsidP="0086023F">
      <w:pPr>
        <w:pStyle w:val="Heading1"/>
      </w:pPr>
      <w:bookmarkStart w:id="55" w:name="Appendix_F"/>
      <w:r w:rsidRPr="00044B19">
        <w:lastRenderedPageBreak/>
        <w:drawing>
          <wp:anchor distT="0" distB="0" distL="0" distR="0" simplePos="0" relativeHeight="251658372" behindDoc="1" locked="0" layoutInCell="1" allowOverlap="1" wp14:anchorId="677ADCE9" wp14:editId="2CFF2CAF">
            <wp:simplePos x="0" y="0"/>
            <wp:positionH relativeFrom="page">
              <wp:posOffset>721480</wp:posOffset>
            </wp:positionH>
            <wp:positionV relativeFrom="paragraph">
              <wp:posOffset>239263</wp:posOffset>
            </wp:positionV>
            <wp:extent cx="770890" cy="584835"/>
            <wp:effectExtent l="0" t="0" r="0" b="5715"/>
            <wp:wrapNone/>
            <wp:docPr id="988" name="Picture 98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 name="Image 172">
                      <a:extLst>
                        <a:ext uri="{C183D7F6-B498-43B3-948B-1728B52AA6E4}">
                          <adec:decorative xmlns:adec="http://schemas.microsoft.com/office/drawing/2017/decorative" val="1"/>
                        </a:ext>
                      </a:extLst>
                    </pic:cNvPr>
                    <pic:cNvPicPr/>
                  </pic:nvPicPr>
                  <pic:blipFill>
                    <a:blip r:embed="rId162" cstate="print"/>
                    <a:stretch>
                      <a:fillRect/>
                    </a:stretch>
                  </pic:blipFill>
                  <pic:spPr>
                    <a:xfrm>
                      <a:off x="0" y="0"/>
                      <a:ext cx="770890" cy="584835"/>
                    </a:xfrm>
                    <a:prstGeom prst="rect">
                      <a:avLst/>
                    </a:prstGeom>
                  </pic:spPr>
                </pic:pic>
              </a:graphicData>
            </a:graphic>
          </wp:anchor>
        </w:drawing>
      </w:r>
      <w:r w:rsidR="00791CFE" w:rsidRPr="00753453">
        <w:drawing>
          <wp:anchor distT="0" distB="0" distL="114300" distR="114300" simplePos="0" relativeHeight="251658387" behindDoc="1" locked="0" layoutInCell="1" allowOverlap="1" wp14:anchorId="53C30925" wp14:editId="096F90E0">
            <wp:simplePos x="0" y="0"/>
            <wp:positionH relativeFrom="column">
              <wp:posOffset>91094</wp:posOffset>
            </wp:positionH>
            <wp:positionV relativeFrom="paragraph">
              <wp:posOffset>-237086</wp:posOffset>
            </wp:positionV>
            <wp:extent cx="365792" cy="403895"/>
            <wp:effectExtent l="0" t="0" r="0" b="0"/>
            <wp:wrapNone/>
            <wp:docPr id="986" name="Picture 986" descr="Appendix 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Picture 986" descr="Appendix F"/>
                    <pic:cNvPicPr/>
                  </pic:nvPicPr>
                  <pic:blipFill>
                    <a:blip r:embed="rId163">
                      <a:extLst>
                        <a:ext uri="{28A0092B-C50C-407E-A947-70E740481C1C}">
                          <a14:useLocalDpi xmlns:a14="http://schemas.microsoft.com/office/drawing/2010/main" val="0"/>
                        </a:ext>
                      </a:extLst>
                    </a:blip>
                    <a:stretch>
                      <a:fillRect/>
                    </a:stretch>
                  </pic:blipFill>
                  <pic:spPr>
                    <a:xfrm>
                      <a:off x="0" y="0"/>
                      <a:ext cx="365792" cy="403895"/>
                    </a:xfrm>
                    <a:prstGeom prst="rect">
                      <a:avLst/>
                    </a:prstGeom>
                  </pic:spPr>
                </pic:pic>
              </a:graphicData>
            </a:graphic>
            <wp14:sizeRelV relativeFrom="margin">
              <wp14:pctHeight>0</wp14:pctHeight>
            </wp14:sizeRelV>
          </wp:anchor>
        </w:drawing>
      </w:r>
      <w:r w:rsidR="00C706D0" w:rsidRPr="00753453">
        <w:t>Appendix F.</w:t>
      </w:r>
      <w:r w:rsidR="00C706D0" w:rsidRPr="00753453">
        <w:rPr>
          <w:spacing w:val="-1"/>
        </w:rPr>
        <w:t xml:space="preserve"> </w:t>
      </w:r>
      <w:r w:rsidR="00C706D0" w:rsidRPr="00753453">
        <w:t>Community</w:t>
      </w:r>
      <w:r w:rsidR="00C706D0" w:rsidRPr="00753453">
        <w:rPr>
          <w:spacing w:val="-5"/>
        </w:rPr>
        <w:t xml:space="preserve"> </w:t>
      </w:r>
      <w:r w:rsidR="00C706D0" w:rsidRPr="00753453">
        <w:t>Forest</w:t>
      </w:r>
      <w:r w:rsidR="00C706D0" w:rsidRPr="00753453">
        <w:rPr>
          <w:spacing w:val="-1"/>
        </w:rPr>
        <w:t xml:space="preserve"> </w:t>
      </w:r>
      <w:r w:rsidR="00C706D0" w:rsidRPr="00753453">
        <w:t>Program Project</w:t>
      </w:r>
      <w:r w:rsidR="00C706D0" w:rsidRPr="00753453">
        <w:rPr>
          <w:spacing w:val="-5"/>
        </w:rPr>
        <w:t xml:space="preserve"> </w:t>
      </w:r>
      <w:r w:rsidR="00C706D0" w:rsidRPr="00753453">
        <w:t>Map</w:t>
      </w:r>
      <w:r w:rsidR="00C706D0" w:rsidRPr="00753453">
        <w:rPr>
          <w:spacing w:val="-1"/>
        </w:rPr>
        <w:t xml:space="preserve"> </w:t>
      </w:r>
      <w:r w:rsidR="00C706D0" w:rsidRPr="00753453">
        <w:t>Guidance</w:t>
      </w:r>
    </w:p>
    <w:p w14:paraId="69EC7243" w14:textId="3C91E115" w:rsidR="003B090D" w:rsidRPr="00044B19" w:rsidRDefault="00754ED5" w:rsidP="00754ED5">
      <w:pPr>
        <w:pStyle w:val="BodyText"/>
        <w:tabs>
          <w:tab w:val="left" w:pos="589"/>
          <w:tab w:val="right" w:pos="10800"/>
        </w:tabs>
        <w:spacing w:before="120" w:after="240"/>
        <w:rPr>
          <w:rFonts w:cstheme="minorHAnsi"/>
        </w:rPr>
      </w:pPr>
      <w:bookmarkStart w:id="56" w:name="Map_recommendations_enclosure"/>
      <w:bookmarkStart w:id="57" w:name="_bookmark20"/>
      <w:bookmarkStart w:id="58" w:name="_bookmark21"/>
      <w:bookmarkEnd w:id="55"/>
      <w:bookmarkEnd w:id="56"/>
      <w:bookmarkEnd w:id="57"/>
      <w:bookmarkEnd w:id="58"/>
      <w:r>
        <w:rPr>
          <w:rFonts w:cstheme="minorHAnsi"/>
          <w:sz w:val="22"/>
          <w:szCs w:val="22"/>
        </w:rPr>
        <w:tab/>
      </w:r>
      <w:r w:rsidR="00D712A2">
        <w:rPr>
          <w:rFonts w:cstheme="minorHAnsi"/>
          <w:sz w:val="22"/>
          <w:szCs w:val="22"/>
        </w:rPr>
        <w:tab/>
      </w:r>
      <w:r w:rsidR="003B090D" w:rsidRPr="00044B19">
        <w:rPr>
          <w:rFonts w:cstheme="minorHAnsi"/>
          <w:sz w:val="22"/>
          <w:szCs w:val="22"/>
        </w:rPr>
        <w:t>Map Enclosure</w:t>
      </w:r>
    </w:p>
    <w:p w14:paraId="2071DFDF" w14:textId="3842726C" w:rsidR="00234428" w:rsidRPr="006048DC" w:rsidRDefault="00AE6860" w:rsidP="006048DC">
      <w:pPr>
        <w:jc w:val="center"/>
        <w:rPr>
          <w:b/>
          <w:bCs/>
          <w:sz w:val="22"/>
          <w:szCs w:val="24"/>
        </w:rPr>
      </w:pPr>
      <w:r w:rsidRPr="006048DC">
        <w:rPr>
          <w:b/>
          <w:bCs/>
          <w:sz w:val="22"/>
          <w:szCs w:val="24"/>
        </w:rPr>
        <w:t>Recommendations</w:t>
      </w:r>
      <w:r w:rsidRPr="006048DC">
        <w:rPr>
          <w:b/>
          <w:bCs/>
          <w:spacing w:val="-12"/>
          <w:sz w:val="22"/>
          <w:szCs w:val="24"/>
        </w:rPr>
        <w:t xml:space="preserve"> </w:t>
      </w:r>
      <w:r w:rsidRPr="006048DC">
        <w:rPr>
          <w:b/>
          <w:bCs/>
          <w:sz w:val="22"/>
          <w:szCs w:val="24"/>
        </w:rPr>
        <w:t>for</w:t>
      </w:r>
      <w:r w:rsidRPr="006048DC">
        <w:rPr>
          <w:b/>
          <w:bCs/>
          <w:spacing w:val="-12"/>
          <w:sz w:val="22"/>
          <w:szCs w:val="24"/>
        </w:rPr>
        <w:t xml:space="preserve"> </w:t>
      </w:r>
      <w:r w:rsidRPr="006048DC">
        <w:rPr>
          <w:b/>
          <w:bCs/>
          <w:sz w:val="22"/>
          <w:szCs w:val="24"/>
        </w:rPr>
        <w:t>Community</w:t>
      </w:r>
      <w:r w:rsidRPr="006048DC">
        <w:rPr>
          <w:b/>
          <w:bCs/>
          <w:spacing w:val="-13"/>
          <w:sz w:val="22"/>
          <w:szCs w:val="24"/>
        </w:rPr>
        <w:t xml:space="preserve"> </w:t>
      </w:r>
      <w:r w:rsidRPr="006048DC">
        <w:rPr>
          <w:b/>
          <w:bCs/>
          <w:sz w:val="22"/>
          <w:szCs w:val="24"/>
        </w:rPr>
        <w:t>Forest</w:t>
      </w:r>
      <w:r w:rsidRPr="006048DC">
        <w:rPr>
          <w:b/>
          <w:bCs/>
          <w:spacing w:val="-12"/>
          <w:sz w:val="22"/>
          <w:szCs w:val="24"/>
        </w:rPr>
        <w:t xml:space="preserve"> </w:t>
      </w:r>
      <w:r w:rsidRPr="006048DC">
        <w:rPr>
          <w:b/>
          <w:bCs/>
          <w:sz w:val="22"/>
          <w:szCs w:val="24"/>
        </w:rPr>
        <w:t>Program</w:t>
      </w:r>
      <w:r w:rsidRPr="006048DC">
        <w:rPr>
          <w:b/>
          <w:bCs/>
          <w:spacing w:val="-11"/>
          <w:sz w:val="22"/>
          <w:szCs w:val="24"/>
        </w:rPr>
        <w:t xml:space="preserve"> </w:t>
      </w:r>
      <w:r w:rsidRPr="006048DC">
        <w:rPr>
          <w:b/>
          <w:bCs/>
          <w:sz w:val="22"/>
          <w:szCs w:val="24"/>
        </w:rPr>
        <w:t>Application</w:t>
      </w:r>
      <w:r w:rsidRPr="006048DC">
        <w:rPr>
          <w:b/>
          <w:bCs/>
          <w:spacing w:val="-13"/>
          <w:sz w:val="22"/>
          <w:szCs w:val="24"/>
        </w:rPr>
        <w:t xml:space="preserve"> </w:t>
      </w:r>
      <w:r w:rsidRPr="006048DC">
        <w:rPr>
          <w:b/>
          <w:bCs/>
          <w:spacing w:val="-4"/>
          <w:sz w:val="22"/>
          <w:szCs w:val="24"/>
        </w:rPr>
        <w:t>Maps</w:t>
      </w:r>
    </w:p>
    <w:p w14:paraId="4BA64048" w14:textId="77777777" w:rsidR="00234428" w:rsidRPr="00C706D0" w:rsidRDefault="00AE6860" w:rsidP="00057B20">
      <w:pPr>
        <w:spacing w:before="120" w:line="261" w:lineRule="auto"/>
        <w:ind w:left="720" w:right="1253" w:hanging="1"/>
        <w:rPr>
          <w:rFonts w:ascii="Calibri"/>
          <w:szCs w:val="20"/>
        </w:rPr>
      </w:pPr>
      <w:r w:rsidRPr="00C706D0">
        <w:rPr>
          <w:rFonts w:ascii="Calibri"/>
          <w:b/>
          <w:szCs w:val="20"/>
        </w:rPr>
        <w:t>Introduction:</w:t>
      </w:r>
      <w:r w:rsidRPr="00C706D0">
        <w:rPr>
          <w:rFonts w:ascii="Calibri"/>
          <w:b/>
          <w:spacing w:val="40"/>
          <w:szCs w:val="20"/>
        </w:rPr>
        <w:t xml:space="preserve"> </w:t>
      </w:r>
      <w:r w:rsidRPr="00C706D0">
        <w:rPr>
          <w:rFonts w:ascii="Calibri"/>
          <w:szCs w:val="20"/>
        </w:rPr>
        <w:t>Community</w:t>
      </w:r>
      <w:r w:rsidRPr="00C706D0">
        <w:rPr>
          <w:rFonts w:ascii="Calibri"/>
          <w:spacing w:val="40"/>
          <w:szCs w:val="20"/>
        </w:rPr>
        <w:t xml:space="preserve"> </w:t>
      </w:r>
      <w:r w:rsidRPr="00C706D0">
        <w:rPr>
          <w:rFonts w:ascii="Calibri"/>
          <w:szCs w:val="20"/>
        </w:rPr>
        <w:t>Forest</w:t>
      </w:r>
      <w:r w:rsidRPr="00C706D0">
        <w:rPr>
          <w:rFonts w:ascii="Calibri"/>
          <w:spacing w:val="40"/>
          <w:szCs w:val="20"/>
        </w:rPr>
        <w:t xml:space="preserve"> </w:t>
      </w:r>
      <w:r w:rsidRPr="00C706D0">
        <w:rPr>
          <w:rFonts w:ascii="Calibri"/>
          <w:szCs w:val="20"/>
        </w:rPr>
        <w:t>and</w:t>
      </w:r>
      <w:r w:rsidRPr="00C706D0">
        <w:rPr>
          <w:rFonts w:ascii="Calibri"/>
          <w:spacing w:val="40"/>
          <w:szCs w:val="20"/>
        </w:rPr>
        <w:t xml:space="preserve"> </w:t>
      </w:r>
      <w:r w:rsidRPr="00C706D0">
        <w:rPr>
          <w:rFonts w:ascii="Calibri"/>
          <w:szCs w:val="20"/>
        </w:rPr>
        <w:t>Open</w:t>
      </w:r>
      <w:r w:rsidRPr="00C706D0">
        <w:rPr>
          <w:rFonts w:ascii="Calibri"/>
          <w:spacing w:val="40"/>
          <w:szCs w:val="20"/>
        </w:rPr>
        <w:t xml:space="preserve"> </w:t>
      </w:r>
      <w:r w:rsidRPr="00C706D0">
        <w:rPr>
          <w:rFonts w:ascii="Calibri"/>
          <w:szCs w:val="20"/>
        </w:rPr>
        <w:t>Space</w:t>
      </w:r>
      <w:r w:rsidRPr="00C706D0">
        <w:rPr>
          <w:rFonts w:ascii="Calibri"/>
          <w:spacing w:val="40"/>
          <w:szCs w:val="20"/>
        </w:rPr>
        <w:t xml:space="preserve"> </w:t>
      </w:r>
      <w:r w:rsidRPr="00C706D0">
        <w:rPr>
          <w:rFonts w:ascii="Calibri"/>
          <w:szCs w:val="20"/>
        </w:rPr>
        <w:t>Program</w:t>
      </w:r>
      <w:r w:rsidRPr="00C706D0">
        <w:rPr>
          <w:rFonts w:ascii="Calibri"/>
          <w:spacing w:val="40"/>
          <w:szCs w:val="20"/>
        </w:rPr>
        <w:t xml:space="preserve"> </w:t>
      </w:r>
      <w:r w:rsidRPr="00C706D0">
        <w:rPr>
          <w:rFonts w:ascii="Calibri"/>
          <w:szCs w:val="20"/>
        </w:rPr>
        <w:t>(CFP)</w:t>
      </w:r>
      <w:r w:rsidRPr="00C706D0">
        <w:rPr>
          <w:rFonts w:ascii="Calibri"/>
          <w:spacing w:val="40"/>
          <w:szCs w:val="20"/>
        </w:rPr>
        <w:t xml:space="preserve"> </w:t>
      </w:r>
      <w:r w:rsidRPr="00C706D0">
        <w:rPr>
          <w:rFonts w:ascii="Calibri"/>
          <w:szCs w:val="20"/>
        </w:rPr>
        <w:t>applicants</w:t>
      </w:r>
      <w:r w:rsidRPr="00C706D0">
        <w:rPr>
          <w:rFonts w:ascii="Calibri"/>
          <w:spacing w:val="40"/>
          <w:szCs w:val="20"/>
        </w:rPr>
        <w:t xml:space="preserve"> </w:t>
      </w:r>
      <w:r w:rsidRPr="00C706D0">
        <w:rPr>
          <w:rFonts w:ascii="Calibri"/>
          <w:szCs w:val="20"/>
        </w:rPr>
        <w:t>may</w:t>
      </w:r>
      <w:r w:rsidRPr="00C706D0">
        <w:rPr>
          <w:rFonts w:ascii="Calibri"/>
          <w:spacing w:val="40"/>
          <w:szCs w:val="20"/>
        </w:rPr>
        <w:t xml:space="preserve"> </w:t>
      </w:r>
      <w:r w:rsidRPr="00C706D0">
        <w:rPr>
          <w:rFonts w:ascii="Calibri"/>
          <w:szCs w:val="20"/>
        </w:rPr>
        <w:t>submit</w:t>
      </w:r>
      <w:r w:rsidRPr="00C706D0">
        <w:rPr>
          <w:rFonts w:ascii="Calibri"/>
          <w:spacing w:val="40"/>
          <w:szCs w:val="20"/>
        </w:rPr>
        <w:t xml:space="preserve"> </w:t>
      </w:r>
      <w:r w:rsidRPr="00C706D0">
        <w:rPr>
          <w:rFonts w:ascii="Calibri"/>
          <w:szCs w:val="20"/>
        </w:rPr>
        <w:t>two</w:t>
      </w:r>
      <w:r w:rsidRPr="00C706D0">
        <w:rPr>
          <w:rFonts w:ascii="Calibri"/>
          <w:spacing w:val="40"/>
          <w:szCs w:val="20"/>
        </w:rPr>
        <w:t xml:space="preserve"> </w:t>
      </w:r>
      <w:r w:rsidRPr="00C706D0">
        <w:rPr>
          <w:rFonts w:ascii="Calibri"/>
          <w:szCs w:val="20"/>
        </w:rPr>
        <w:t>maps</w:t>
      </w:r>
      <w:r w:rsidRPr="00C706D0">
        <w:rPr>
          <w:rFonts w:ascii="Calibri"/>
          <w:spacing w:val="40"/>
          <w:szCs w:val="20"/>
        </w:rPr>
        <w:t xml:space="preserve"> </w:t>
      </w:r>
      <w:r w:rsidRPr="00C706D0">
        <w:rPr>
          <w:rFonts w:ascii="Calibri"/>
          <w:szCs w:val="20"/>
        </w:rPr>
        <w:t>showing</w:t>
      </w:r>
      <w:r w:rsidRPr="00C706D0">
        <w:rPr>
          <w:rFonts w:ascii="Calibri"/>
          <w:spacing w:val="38"/>
          <w:szCs w:val="20"/>
        </w:rPr>
        <w:t xml:space="preserve"> </w:t>
      </w:r>
      <w:r w:rsidRPr="00C706D0">
        <w:rPr>
          <w:rFonts w:ascii="Calibri"/>
          <w:szCs w:val="20"/>
        </w:rPr>
        <w:t>the</w:t>
      </w:r>
      <w:r w:rsidRPr="00C706D0">
        <w:rPr>
          <w:rFonts w:ascii="Calibri"/>
          <w:spacing w:val="38"/>
          <w:szCs w:val="20"/>
        </w:rPr>
        <w:t xml:space="preserve"> </w:t>
      </w:r>
      <w:r w:rsidRPr="00C706D0">
        <w:rPr>
          <w:rFonts w:ascii="Calibri"/>
          <w:szCs w:val="20"/>
        </w:rPr>
        <w:t>location</w:t>
      </w:r>
      <w:r w:rsidRPr="00C706D0">
        <w:rPr>
          <w:rFonts w:ascii="Calibri"/>
          <w:spacing w:val="39"/>
          <w:szCs w:val="20"/>
        </w:rPr>
        <w:t xml:space="preserve"> </w:t>
      </w:r>
      <w:r w:rsidRPr="00C706D0">
        <w:rPr>
          <w:rFonts w:ascii="Calibri"/>
          <w:szCs w:val="20"/>
        </w:rPr>
        <w:t>of</w:t>
      </w:r>
      <w:r w:rsidRPr="00C706D0">
        <w:rPr>
          <w:rFonts w:ascii="Calibri"/>
          <w:spacing w:val="40"/>
          <w:szCs w:val="20"/>
        </w:rPr>
        <w:t xml:space="preserve"> </w:t>
      </w:r>
      <w:r w:rsidRPr="00C706D0">
        <w:rPr>
          <w:rFonts w:ascii="Calibri"/>
          <w:szCs w:val="20"/>
        </w:rPr>
        <w:t>the</w:t>
      </w:r>
      <w:r w:rsidRPr="00C706D0">
        <w:rPr>
          <w:rFonts w:ascii="Calibri"/>
          <w:spacing w:val="38"/>
          <w:szCs w:val="20"/>
        </w:rPr>
        <w:t xml:space="preserve"> </w:t>
      </w:r>
      <w:r w:rsidRPr="00C706D0">
        <w:rPr>
          <w:rFonts w:ascii="Calibri"/>
          <w:szCs w:val="20"/>
        </w:rPr>
        <w:t>property</w:t>
      </w:r>
      <w:r w:rsidRPr="00C706D0">
        <w:rPr>
          <w:rFonts w:ascii="Calibri"/>
          <w:spacing w:val="38"/>
          <w:szCs w:val="20"/>
        </w:rPr>
        <w:t xml:space="preserve"> </w:t>
      </w:r>
      <w:r w:rsidRPr="00C706D0">
        <w:rPr>
          <w:rFonts w:ascii="Calibri"/>
          <w:szCs w:val="20"/>
        </w:rPr>
        <w:t>in</w:t>
      </w:r>
      <w:r w:rsidRPr="00C706D0">
        <w:rPr>
          <w:rFonts w:ascii="Calibri"/>
          <w:spacing w:val="38"/>
          <w:szCs w:val="20"/>
        </w:rPr>
        <w:t xml:space="preserve"> </w:t>
      </w:r>
      <w:r w:rsidRPr="00C706D0">
        <w:rPr>
          <w:rFonts w:ascii="Calibri"/>
          <w:szCs w:val="20"/>
        </w:rPr>
        <w:t>relation</w:t>
      </w:r>
      <w:r w:rsidRPr="00C706D0">
        <w:rPr>
          <w:rFonts w:ascii="Calibri"/>
          <w:spacing w:val="39"/>
          <w:szCs w:val="20"/>
        </w:rPr>
        <w:t xml:space="preserve"> </w:t>
      </w:r>
      <w:r w:rsidRPr="00C706D0">
        <w:rPr>
          <w:rFonts w:ascii="Calibri"/>
          <w:szCs w:val="20"/>
        </w:rPr>
        <w:t>to</w:t>
      </w:r>
      <w:r w:rsidRPr="00C706D0">
        <w:rPr>
          <w:rFonts w:ascii="Calibri"/>
          <w:spacing w:val="39"/>
          <w:szCs w:val="20"/>
        </w:rPr>
        <w:t xml:space="preserve"> </w:t>
      </w:r>
      <w:r w:rsidRPr="00C706D0">
        <w:rPr>
          <w:rFonts w:ascii="Calibri"/>
          <w:szCs w:val="20"/>
        </w:rPr>
        <w:t>roads</w:t>
      </w:r>
      <w:r w:rsidRPr="00C706D0">
        <w:rPr>
          <w:rFonts w:ascii="Calibri"/>
          <w:spacing w:val="39"/>
          <w:szCs w:val="20"/>
        </w:rPr>
        <w:t xml:space="preserve"> </w:t>
      </w:r>
      <w:r w:rsidRPr="00C706D0">
        <w:rPr>
          <w:rFonts w:ascii="Calibri"/>
          <w:szCs w:val="20"/>
        </w:rPr>
        <w:t>and</w:t>
      </w:r>
      <w:r w:rsidRPr="00C706D0">
        <w:rPr>
          <w:rFonts w:ascii="Calibri"/>
          <w:spacing w:val="39"/>
          <w:szCs w:val="20"/>
        </w:rPr>
        <w:t xml:space="preserve"> </w:t>
      </w:r>
      <w:r w:rsidRPr="00C706D0">
        <w:rPr>
          <w:rFonts w:ascii="Calibri"/>
          <w:szCs w:val="20"/>
        </w:rPr>
        <w:t>other</w:t>
      </w:r>
      <w:r w:rsidRPr="00C706D0">
        <w:rPr>
          <w:rFonts w:ascii="Calibri"/>
          <w:spacing w:val="40"/>
          <w:szCs w:val="20"/>
        </w:rPr>
        <w:t xml:space="preserve"> </w:t>
      </w:r>
      <w:r w:rsidRPr="00C706D0">
        <w:rPr>
          <w:rFonts w:ascii="Calibri"/>
          <w:szCs w:val="20"/>
        </w:rPr>
        <w:t>improvements</w:t>
      </w:r>
      <w:r w:rsidRPr="00C706D0">
        <w:rPr>
          <w:rFonts w:ascii="Calibri"/>
          <w:spacing w:val="39"/>
          <w:szCs w:val="20"/>
        </w:rPr>
        <w:t xml:space="preserve"> </w:t>
      </w:r>
      <w:r w:rsidRPr="00C706D0">
        <w:rPr>
          <w:rFonts w:ascii="Calibri"/>
          <w:szCs w:val="20"/>
        </w:rPr>
        <w:t>as</w:t>
      </w:r>
      <w:r w:rsidRPr="00C706D0">
        <w:rPr>
          <w:rFonts w:ascii="Calibri"/>
          <w:spacing w:val="39"/>
          <w:szCs w:val="20"/>
        </w:rPr>
        <w:t xml:space="preserve"> </w:t>
      </w:r>
      <w:r w:rsidRPr="00C706D0">
        <w:rPr>
          <w:rFonts w:ascii="Calibri"/>
          <w:szCs w:val="20"/>
        </w:rPr>
        <w:t>well</w:t>
      </w:r>
      <w:r w:rsidRPr="00C706D0">
        <w:rPr>
          <w:rFonts w:ascii="Calibri"/>
          <w:spacing w:val="39"/>
          <w:szCs w:val="20"/>
        </w:rPr>
        <w:t xml:space="preserve"> </w:t>
      </w:r>
      <w:r w:rsidRPr="00C706D0">
        <w:rPr>
          <w:rFonts w:ascii="Calibri"/>
          <w:szCs w:val="20"/>
        </w:rPr>
        <w:t>as</w:t>
      </w:r>
      <w:r w:rsidRPr="00C706D0">
        <w:rPr>
          <w:rFonts w:ascii="Calibri"/>
          <w:spacing w:val="39"/>
          <w:szCs w:val="20"/>
        </w:rPr>
        <w:t xml:space="preserve"> </w:t>
      </w:r>
      <w:r w:rsidRPr="00C706D0">
        <w:rPr>
          <w:rFonts w:ascii="Calibri"/>
          <w:szCs w:val="20"/>
        </w:rPr>
        <w:t>parks, conserved open space</w:t>
      </w:r>
      <w:r w:rsidRPr="00C706D0">
        <w:rPr>
          <w:rFonts w:ascii="Calibri"/>
          <w:spacing w:val="40"/>
          <w:szCs w:val="20"/>
        </w:rPr>
        <w:t xml:space="preserve"> </w:t>
      </w:r>
      <w:r w:rsidRPr="00C706D0">
        <w:rPr>
          <w:rFonts w:ascii="Calibri"/>
          <w:szCs w:val="20"/>
        </w:rPr>
        <w:t>or</w:t>
      </w:r>
      <w:r w:rsidRPr="00C706D0">
        <w:rPr>
          <w:rFonts w:ascii="Calibri"/>
          <w:spacing w:val="40"/>
          <w:szCs w:val="20"/>
        </w:rPr>
        <w:t xml:space="preserve"> </w:t>
      </w:r>
      <w:r w:rsidRPr="00C706D0">
        <w:rPr>
          <w:rFonts w:ascii="Calibri"/>
          <w:szCs w:val="20"/>
        </w:rPr>
        <w:t>other</w:t>
      </w:r>
      <w:r w:rsidRPr="00C706D0">
        <w:rPr>
          <w:rFonts w:ascii="Calibri"/>
          <w:spacing w:val="40"/>
          <w:szCs w:val="20"/>
        </w:rPr>
        <w:t xml:space="preserve"> </w:t>
      </w:r>
      <w:r w:rsidRPr="00C706D0">
        <w:rPr>
          <w:rFonts w:ascii="Calibri"/>
          <w:szCs w:val="20"/>
        </w:rPr>
        <w:t>protected</w:t>
      </w:r>
      <w:r w:rsidRPr="00C706D0">
        <w:rPr>
          <w:rFonts w:ascii="Calibri"/>
          <w:spacing w:val="40"/>
          <w:szCs w:val="20"/>
        </w:rPr>
        <w:t xml:space="preserve"> </w:t>
      </w:r>
      <w:r w:rsidRPr="00C706D0">
        <w:rPr>
          <w:rFonts w:ascii="Calibri"/>
          <w:szCs w:val="20"/>
        </w:rPr>
        <w:t>lands</w:t>
      </w:r>
      <w:r w:rsidRPr="00C706D0">
        <w:rPr>
          <w:rFonts w:ascii="Calibri"/>
          <w:spacing w:val="40"/>
          <w:szCs w:val="20"/>
        </w:rPr>
        <w:t xml:space="preserve"> </w:t>
      </w:r>
      <w:r w:rsidRPr="00C706D0">
        <w:rPr>
          <w:rFonts w:ascii="Calibri"/>
          <w:szCs w:val="20"/>
        </w:rPr>
        <w:t>in</w:t>
      </w:r>
      <w:r w:rsidRPr="00C706D0">
        <w:rPr>
          <w:rFonts w:ascii="Calibri"/>
          <w:spacing w:val="40"/>
          <w:szCs w:val="20"/>
        </w:rPr>
        <w:t xml:space="preserve"> </w:t>
      </w:r>
      <w:r w:rsidRPr="00C706D0">
        <w:rPr>
          <w:rFonts w:ascii="Calibri"/>
          <w:szCs w:val="20"/>
        </w:rPr>
        <w:t>the</w:t>
      </w:r>
      <w:r w:rsidRPr="00C706D0">
        <w:rPr>
          <w:rFonts w:ascii="Calibri"/>
          <w:spacing w:val="40"/>
          <w:szCs w:val="20"/>
        </w:rPr>
        <w:t xml:space="preserve"> </w:t>
      </w:r>
      <w:r w:rsidRPr="00C706D0">
        <w:rPr>
          <w:rFonts w:ascii="Calibri"/>
          <w:szCs w:val="20"/>
        </w:rPr>
        <w:t>vicinity.</w:t>
      </w:r>
      <w:r w:rsidRPr="00C706D0">
        <w:rPr>
          <w:rFonts w:ascii="Calibri"/>
          <w:spacing w:val="40"/>
          <w:szCs w:val="20"/>
        </w:rPr>
        <w:t xml:space="preserve"> </w:t>
      </w:r>
      <w:r w:rsidRPr="00C706D0">
        <w:rPr>
          <w:rFonts w:ascii="Calibri"/>
          <w:szCs w:val="20"/>
        </w:rPr>
        <w:t>The</w:t>
      </w:r>
      <w:r w:rsidRPr="00C706D0">
        <w:rPr>
          <w:rFonts w:ascii="Calibri"/>
          <w:spacing w:val="40"/>
          <w:szCs w:val="20"/>
        </w:rPr>
        <w:t xml:space="preserve"> </w:t>
      </w:r>
      <w:r w:rsidRPr="00C706D0">
        <w:rPr>
          <w:rFonts w:ascii="Calibri"/>
          <w:szCs w:val="20"/>
        </w:rPr>
        <w:t>following</w:t>
      </w:r>
      <w:r w:rsidRPr="00C706D0">
        <w:rPr>
          <w:rFonts w:ascii="Calibri"/>
          <w:spacing w:val="40"/>
          <w:szCs w:val="20"/>
        </w:rPr>
        <w:t xml:space="preserve"> </w:t>
      </w:r>
      <w:r w:rsidRPr="00C706D0">
        <w:rPr>
          <w:rFonts w:ascii="Calibri"/>
          <w:szCs w:val="20"/>
        </w:rPr>
        <w:t>are</w:t>
      </w:r>
      <w:r w:rsidRPr="00C706D0">
        <w:rPr>
          <w:rFonts w:ascii="Calibri"/>
          <w:spacing w:val="40"/>
          <w:szCs w:val="20"/>
        </w:rPr>
        <w:t xml:space="preserve"> </w:t>
      </w:r>
      <w:r w:rsidRPr="00C706D0">
        <w:rPr>
          <w:rFonts w:ascii="Calibri"/>
          <w:szCs w:val="20"/>
        </w:rPr>
        <w:t>observations</w:t>
      </w:r>
      <w:r w:rsidRPr="00C706D0">
        <w:rPr>
          <w:rFonts w:ascii="Calibri"/>
          <w:spacing w:val="40"/>
          <w:szCs w:val="20"/>
        </w:rPr>
        <w:t xml:space="preserve"> </w:t>
      </w:r>
      <w:r w:rsidRPr="00C706D0">
        <w:rPr>
          <w:rFonts w:ascii="Calibri"/>
          <w:szCs w:val="20"/>
        </w:rPr>
        <w:t>and recommendations</w:t>
      </w:r>
      <w:r w:rsidRPr="00C706D0">
        <w:rPr>
          <w:rFonts w:ascii="Calibri"/>
          <w:spacing w:val="80"/>
          <w:w w:val="150"/>
          <w:szCs w:val="20"/>
        </w:rPr>
        <w:t xml:space="preserve"> </w:t>
      </w:r>
      <w:r w:rsidRPr="00C706D0">
        <w:rPr>
          <w:rFonts w:ascii="Calibri"/>
          <w:szCs w:val="20"/>
        </w:rPr>
        <w:t>related</w:t>
      </w:r>
      <w:r w:rsidRPr="00C706D0">
        <w:rPr>
          <w:rFonts w:ascii="Calibri"/>
          <w:spacing w:val="80"/>
          <w:szCs w:val="20"/>
        </w:rPr>
        <w:t xml:space="preserve"> </w:t>
      </w:r>
      <w:r w:rsidRPr="00C706D0">
        <w:rPr>
          <w:rFonts w:ascii="Calibri"/>
          <w:szCs w:val="20"/>
        </w:rPr>
        <w:t>to</w:t>
      </w:r>
      <w:r w:rsidRPr="00C706D0">
        <w:rPr>
          <w:rFonts w:ascii="Calibri"/>
          <w:spacing w:val="80"/>
          <w:szCs w:val="20"/>
        </w:rPr>
        <w:t xml:space="preserve"> </w:t>
      </w:r>
      <w:r w:rsidRPr="00C706D0">
        <w:rPr>
          <w:rFonts w:ascii="Calibri"/>
          <w:szCs w:val="20"/>
        </w:rPr>
        <w:t>the</w:t>
      </w:r>
      <w:r w:rsidRPr="00C706D0">
        <w:rPr>
          <w:rFonts w:ascii="Calibri"/>
          <w:spacing w:val="80"/>
          <w:szCs w:val="20"/>
        </w:rPr>
        <w:t xml:space="preserve"> </w:t>
      </w:r>
      <w:r w:rsidRPr="00C706D0">
        <w:rPr>
          <w:rFonts w:ascii="Calibri"/>
          <w:szCs w:val="20"/>
        </w:rPr>
        <w:t>two</w:t>
      </w:r>
      <w:r w:rsidRPr="00C706D0">
        <w:rPr>
          <w:rFonts w:ascii="Calibri"/>
          <w:spacing w:val="80"/>
          <w:szCs w:val="20"/>
        </w:rPr>
        <w:t xml:space="preserve"> </w:t>
      </w:r>
      <w:r w:rsidRPr="00C706D0">
        <w:rPr>
          <w:rFonts w:ascii="Calibri"/>
          <w:szCs w:val="20"/>
        </w:rPr>
        <w:t>maps</w:t>
      </w:r>
      <w:r w:rsidRPr="00C706D0">
        <w:rPr>
          <w:rFonts w:ascii="Calibri"/>
          <w:spacing w:val="80"/>
          <w:szCs w:val="20"/>
        </w:rPr>
        <w:t xml:space="preserve"> </w:t>
      </w:r>
      <w:r w:rsidRPr="00C706D0">
        <w:rPr>
          <w:rFonts w:ascii="Calibri"/>
          <w:szCs w:val="20"/>
        </w:rPr>
        <w:t>that</w:t>
      </w:r>
      <w:r w:rsidRPr="00C706D0">
        <w:rPr>
          <w:rFonts w:ascii="Calibri"/>
          <w:spacing w:val="80"/>
          <w:szCs w:val="20"/>
        </w:rPr>
        <w:t xml:space="preserve"> </w:t>
      </w:r>
      <w:r w:rsidRPr="00C706D0">
        <w:rPr>
          <w:rFonts w:ascii="Calibri"/>
          <w:szCs w:val="20"/>
        </w:rPr>
        <w:t>are</w:t>
      </w:r>
      <w:r w:rsidRPr="00C706D0">
        <w:rPr>
          <w:rFonts w:ascii="Calibri"/>
          <w:spacing w:val="80"/>
          <w:szCs w:val="20"/>
        </w:rPr>
        <w:t xml:space="preserve"> </w:t>
      </w:r>
      <w:r w:rsidRPr="00C706D0">
        <w:rPr>
          <w:rFonts w:ascii="Calibri"/>
          <w:szCs w:val="20"/>
        </w:rPr>
        <w:t>part</w:t>
      </w:r>
      <w:r w:rsidRPr="00C706D0">
        <w:rPr>
          <w:rFonts w:ascii="Calibri"/>
          <w:spacing w:val="80"/>
          <w:szCs w:val="20"/>
        </w:rPr>
        <w:t xml:space="preserve"> </w:t>
      </w:r>
      <w:r w:rsidRPr="00C706D0">
        <w:rPr>
          <w:rFonts w:ascii="Calibri"/>
          <w:szCs w:val="20"/>
        </w:rPr>
        <w:t>of</w:t>
      </w:r>
      <w:r w:rsidRPr="00C706D0">
        <w:rPr>
          <w:rFonts w:ascii="Calibri"/>
          <w:spacing w:val="80"/>
          <w:szCs w:val="20"/>
        </w:rPr>
        <w:t xml:space="preserve"> </w:t>
      </w:r>
      <w:r w:rsidRPr="00C706D0">
        <w:rPr>
          <w:rFonts w:ascii="Calibri"/>
          <w:szCs w:val="20"/>
        </w:rPr>
        <w:t>a</w:t>
      </w:r>
      <w:r w:rsidRPr="00C706D0">
        <w:rPr>
          <w:rFonts w:ascii="Calibri"/>
          <w:spacing w:val="80"/>
          <w:szCs w:val="20"/>
        </w:rPr>
        <w:t xml:space="preserve"> </w:t>
      </w:r>
      <w:r w:rsidRPr="00C706D0">
        <w:rPr>
          <w:rFonts w:ascii="Calibri"/>
          <w:szCs w:val="20"/>
        </w:rPr>
        <w:t>CFP</w:t>
      </w:r>
      <w:r w:rsidRPr="00C706D0">
        <w:rPr>
          <w:rFonts w:ascii="Calibri"/>
          <w:spacing w:val="80"/>
          <w:szCs w:val="20"/>
        </w:rPr>
        <w:t xml:space="preserve"> </w:t>
      </w:r>
      <w:r w:rsidRPr="00C706D0">
        <w:rPr>
          <w:rFonts w:ascii="Calibri"/>
          <w:szCs w:val="20"/>
        </w:rPr>
        <w:t>project</w:t>
      </w:r>
      <w:r w:rsidRPr="00C706D0">
        <w:rPr>
          <w:rFonts w:ascii="Calibri"/>
          <w:spacing w:val="80"/>
          <w:szCs w:val="20"/>
        </w:rPr>
        <w:t xml:space="preserve"> </w:t>
      </w:r>
      <w:r w:rsidRPr="00C706D0">
        <w:rPr>
          <w:rFonts w:ascii="Calibri"/>
          <w:szCs w:val="20"/>
        </w:rPr>
        <w:t>application.</w:t>
      </w:r>
      <w:r w:rsidRPr="00C706D0">
        <w:rPr>
          <w:rFonts w:ascii="Calibri"/>
          <w:spacing w:val="80"/>
          <w:szCs w:val="20"/>
        </w:rPr>
        <w:t xml:space="preserve"> </w:t>
      </w:r>
      <w:r w:rsidRPr="00C706D0">
        <w:rPr>
          <w:rFonts w:ascii="Calibri"/>
          <w:szCs w:val="20"/>
        </w:rPr>
        <w:t>These recommendations are the result of feedback from previous selection panels from other federally funded forest</w:t>
      </w:r>
      <w:r w:rsidRPr="00C706D0">
        <w:rPr>
          <w:rFonts w:ascii="Calibri"/>
          <w:spacing w:val="40"/>
          <w:szCs w:val="20"/>
        </w:rPr>
        <w:t xml:space="preserve"> </w:t>
      </w:r>
      <w:r w:rsidRPr="00C706D0">
        <w:rPr>
          <w:rFonts w:ascii="Calibri"/>
          <w:szCs w:val="20"/>
        </w:rPr>
        <w:t>land</w:t>
      </w:r>
      <w:r w:rsidRPr="00C706D0">
        <w:rPr>
          <w:rFonts w:ascii="Calibri"/>
          <w:spacing w:val="40"/>
          <w:szCs w:val="20"/>
        </w:rPr>
        <w:t xml:space="preserve"> </w:t>
      </w:r>
      <w:r w:rsidRPr="00C706D0">
        <w:rPr>
          <w:rFonts w:ascii="Calibri"/>
          <w:szCs w:val="20"/>
        </w:rPr>
        <w:t>conservation</w:t>
      </w:r>
      <w:r w:rsidRPr="00C706D0">
        <w:rPr>
          <w:rFonts w:ascii="Calibri"/>
          <w:spacing w:val="40"/>
          <w:szCs w:val="20"/>
        </w:rPr>
        <w:t xml:space="preserve"> </w:t>
      </w:r>
      <w:r w:rsidRPr="00C706D0">
        <w:rPr>
          <w:rFonts w:ascii="Calibri"/>
          <w:szCs w:val="20"/>
        </w:rPr>
        <w:t>programs</w:t>
      </w:r>
      <w:r w:rsidRPr="00C706D0">
        <w:rPr>
          <w:rFonts w:ascii="Calibri"/>
          <w:spacing w:val="40"/>
          <w:szCs w:val="20"/>
        </w:rPr>
        <w:t xml:space="preserve"> </w:t>
      </w:r>
      <w:r w:rsidRPr="00C706D0">
        <w:rPr>
          <w:rFonts w:ascii="Calibri"/>
          <w:szCs w:val="20"/>
        </w:rPr>
        <w:t>including</w:t>
      </w:r>
      <w:r w:rsidRPr="00C706D0">
        <w:rPr>
          <w:rFonts w:ascii="Calibri"/>
          <w:spacing w:val="80"/>
          <w:szCs w:val="20"/>
        </w:rPr>
        <w:t xml:space="preserve"> </w:t>
      </w:r>
      <w:r w:rsidRPr="00C706D0">
        <w:rPr>
          <w:rFonts w:ascii="Calibri"/>
          <w:szCs w:val="20"/>
        </w:rPr>
        <w:t>CFP.</w:t>
      </w:r>
      <w:r w:rsidRPr="00C706D0">
        <w:rPr>
          <w:rFonts w:ascii="Calibri"/>
          <w:spacing w:val="80"/>
          <w:szCs w:val="20"/>
        </w:rPr>
        <w:t xml:space="preserve"> </w:t>
      </w:r>
      <w:r w:rsidRPr="00C706D0">
        <w:rPr>
          <w:rFonts w:ascii="Calibri"/>
          <w:szCs w:val="20"/>
        </w:rPr>
        <w:t>Following</w:t>
      </w:r>
      <w:r w:rsidRPr="00C706D0">
        <w:rPr>
          <w:rFonts w:ascii="Calibri"/>
          <w:spacing w:val="80"/>
          <w:szCs w:val="20"/>
        </w:rPr>
        <w:t xml:space="preserve"> </w:t>
      </w:r>
      <w:r w:rsidRPr="00C706D0">
        <w:rPr>
          <w:rFonts w:ascii="Calibri"/>
          <w:szCs w:val="20"/>
        </w:rPr>
        <w:t>these</w:t>
      </w:r>
      <w:r w:rsidRPr="00C706D0">
        <w:rPr>
          <w:rFonts w:ascii="Calibri"/>
          <w:spacing w:val="80"/>
          <w:szCs w:val="20"/>
        </w:rPr>
        <w:t xml:space="preserve"> </w:t>
      </w:r>
      <w:r w:rsidRPr="00C706D0">
        <w:rPr>
          <w:rFonts w:ascii="Calibri"/>
          <w:szCs w:val="20"/>
        </w:rPr>
        <w:t>recommendations</w:t>
      </w:r>
      <w:r w:rsidRPr="00C706D0">
        <w:rPr>
          <w:rFonts w:ascii="Calibri"/>
          <w:spacing w:val="80"/>
          <w:szCs w:val="20"/>
        </w:rPr>
        <w:t xml:space="preserve"> </w:t>
      </w:r>
      <w:r w:rsidRPr="00C706D0">
        <w:rPr>
          <w:rFonts w:ascii="Calibri"/>
          <w:szCs w:val="20"/>
        </w:rPr>
        <w:t>is</w:t>
      </w:r>
      <w:r w:rsidRPr="00C706D0">
        <w:rPr>
          <w:rFonts w:ascii="Calibri"/>
          <w:spacing w:val="80"/>
          <w:szCs w:val="20"/>
        </w:rPr>
        <w:t xml:space="preserve"> </w:t>
      </w:r>
      <w:r w:rsidRPr="00C706D0">
        <w:rPr>
          <w:rFonts w:ascii="Calibri"/>
          <w:szCs w:val="20"/>
        </w:rPr>
        <w:t>not</w:t>
      </w:r>
      <w:r w:rsidRPr="00C706D0">
        <w:rPr>
          <w:rFonts w:ascii="Calibri"/>
          <w:spacing w:val="80"/>
          <w:szCs w:val="20"/>
        </w:rPr>
        <w:t xml:space="preserve"> </w:t>
      </w:r>
      <w:r w:rsidRPr="00C706D0">
        <w:rPr>
          <w:rFonts w:ascii="Calibri"/>
          <w:szCs w:val="20"/>
        </w:rPr>
        <w:t>a requirement,</w:t>
      </w:r>
      <w:r w:rsidRPr="00C706D0">
        <w:rPr>
          <w:rFonts w:ascii="Calibri"/>
          <w:spacing w:val="40"/>
          <w:szCs w:val="20"/>
        </w:rPr>
        <w:t xml:space="preserve"> </w:t>
      </w:r>
      <w:r w:rsidRPr="00C706D0">
        <w:rPr>
          <w:rFonts w:ascii="Calibri"/>
          <w:szCs w:val="20"/>
        </w:rPr>
        <w:t>nor</w:t>
      </w:r>
      <w:r w:rsidRPr="00C706D0">
        <w:rPr>
          <w:rFonts w:ascii="Calibri"/>
          <w:spacing w:val="40"/>
          <w:szCs w:val="20"/>
        </w:rPr>
        <w:t xml:space="preserve"> </w:t>
      </w:r>
      <w:r w:rsidRPr="00C706D0">
        <w:rPr>
          <w:rFonts w:ascii="Calibri"/>
          <w:szCs w:val="20"/>
        </w:rPr>
        <w:t>are</w:t>
      </w:r>
      <w:r w:rsidRPr="00C706D0">
        <w:rPr>
          <w:rFonts w:ascii="Calibri"/>
          <w:spacing w:val="40"/>
          <w:szCs w:val="20"/>
        </w:rPr>
        <w:t xml:space="preserve"> </w:t>
      </w:r>
      <w:r w:rsidRPr="00C706D0">
        <w:rPr>
          <w:rFonts w:ascii="Calibri"/>
          <w:szCs w:val="20"/>
        </w:rPr>
        <w:t>they</w:t>
      </w:r>
      <w:r w:rsidRPr="00C706D0">
        <w:rPr>
          <w:rFonts w:ascii="Calibri"/>
          <w:spacing w:val="40"/>
          <w:szCs w:val="20"/>
        </w:rPr>
        <w:t xml:space="preserve"> </w:t>
      </w:r>
      <w:r w:rsidRPr="00C706D0">
        <w:rPr>
          <w:rFonts w:ascii="Calibri"/>
          <w:szCs w:val="20"/>
        </w:rPr>
        <w:t>a</w:t>
      </w:r>
      <w:r w:rsidRPr="00C706D0">
        <w:rPr>
          <w:rFonts w:ascii="Calibri"/>
          <w:spacing w:val="40"/>
          <w:szCs w:val="20"/>
        </w:rPr>
        <w:t xml:space="preserve"> </w:t>
      </w:r>
      <w:r w:rsidRPr="00C706D0">
        <w:rPr>
          <w:rFonts w:ascii="Calibri"/>
          <w:szCs w:val="20"/>
        </w:rPr>
        <w:t>guarantee</w:t>
      </w:r>
      <w:r w:rsidRPr="00C706D0">
        <w:rPr>
          <w:rFonts w:ascii="Calibri"/>
          <w:spacing w:val="40"/>
          <w:szCs w:val="20"/>
        </w:rPr>
        <w:t xml:space="preserve"> </w:t>
      </w:r>
      <w:r w:rsidRPr="00C706D0">
        <w:rPr>
          <w:rFonts w:ascii="Calibri"/>
          <w:szCs w:val="20"/>
        </w:rPr>
        <w:t>of</w:t>
      </w:r>
      <w:r w:rsidRPr="00C706D0">
        <w:rPr>
          <w:rFonts w:ascii="Calibri"/>
          <w:spacing w:val="40"/>
          <w:szCs w:val="20"/>
        </w:rPr>
        <w:t xml:space="preserve"> </w:t>
      </w:r>
      <w:r w:rsidRPr="00C706D0">
        <w:rPr>
          <w:rFonts w:ascii="Calibri"/>
          <w:szCs w:val="20"/>
        </w:rPr>
        <w:t>successful</w:t>
      </w:r>
      <w:r w:rsidRPr="00C706D0">
        <w:rPr>
          <w:rFonts w:ascii="Calibri"/>
          <w:spacing w:val="80"/>
          <w:szCs w:val="20"/>
        </w:rPr>
        <w:t xml:space="preserve"> </w:t>
      </w:r>
      <w:r w:rsidRPr="00C706D0">
        <w:rPr>
          <w:rFonts w:ascii="Calibri"/>
          <w:szCs w:val="20"/>
        </w:rPr>
        <w:t>project</w:t>
      </w:r>
      <w:r w:rsidRPr="00C706D0">
        <w:rPr>
          <w:rFonts w:ascii="Calibri"/>
          <w:spacing w:val="80"/>
          <w:szCs w:val="20"/>
        </w:rPr>
        <w:t xml:space="preserve"> </w:t>
      </w:r>
      <w:r w:rsidRPr="00C706D0">
        <w:rPr>
          <w:rFonts w:ascii="Calibri"/>
          <w:szCs w:val="20"/>
        </w:rPr>
        <w:t>selection;</w:t>
      </w:r>
      <w:r w:rsidRPr="00C706D0">
        <w:rPr>
          <w:rFonts w:ascii="Calibri"/>
          <w:spacing w:val="80"/>
          <w:szCs w:val="20"/>
        </w:rPr>
        <w:t xml:space="preserve"> </w:t>
      </w:r>
      <w:r w:rsidRPr="00C706D0">
        <w:rPr>
          <w:rFonts w:ascii="Calibri"/>
          <w:szCs w:val="20"/>
        </w:rPr>
        <w:t>these</w:t>
      </w:r>
      <w:r w:rsidRPr="00C706D0">
        <w:rPr>
          <w:rFonts w:ascii="Calibri"/>
          <w:spacing w:val="80"/>
          <w:szCs w:val="20"/>
        </w:rPr>
        <w:t xml:space="preserve"> </w:t>
      </w:r>
      <w:r w:rsidRPr="00C706D0">
        <w:rPr>
          <w:rFonts w:ascii="Calibri"/>
          <w:szCs w:val="20"/>
        </w:rPr>
        <w:t>are</w:t>
      </w:r>
      <w:r w:rsidRPr="00C706D0">
        <w:rPr>
          <w:rFonts w:ascii="Calibri"/>
          <w:spacing w:val="80"/>
          <w:szCs w:val="20"/>
        </w:rPr>
        <w:t xml:space="preserve"> </w:t>
      </w:r>
      <w:r w:rsidRPr="00C706D0">
        <w:rPr>
          <w:rFonts w:ascii="Calibri"/>
          <w:szCs w:val="20"/>
        </w:rPr>
        <w:t>suggestions</w:t>
      </w:r>
      <w:r w:rsidRPr="00C706D0">
        <w:rPr>
          <w:rFonts w:ascii="Calibri"/>
          <w:spacing w:val="80"/>
          <w:szCs w:val="20"/>
        </w:rPr>
        <w:t xml:space="preserve"> </w:t>
      </w:r>
      <w:r w:rsidRPr="00C706D0">
        <w:rPr>
          <w:rFonts w:ascii="Calibri"/>
          <w:szCs w:val="20"/>
        </w:rPr>
        <w:t>to help</w:t>
      </w:r>
      <w:r w:rsidRPr="00C706D0">
        <w:rPr>
          <w:rFonts w:ascii="Calibri"/>
          <w:spacing w:val="80"/>
          <w:szCs w:val="20"/>
        </w:rPr>
        <w:t xml:space="preserve"> </w:t>
      </w:r>
      <w:r w:rsidRPr="00C706D0">
        <w:rPr>
          <w:rFonts w:ascii="Calibri"/>
          <w:szCs w:val="20"/>
        </w:rPr>
        <w:t>in</w:t>
      </w:r>
      <w:r w:rsidRPr="00C706D0">
        <w:rPr>
          <w:rFonts w:ascii="Calibri"/>
          <w:spacing w:val="80"/>
          <w:szCs w:val="20"/>
        </w:rPr>
        <w:t xml:space="preserve"> </w:t>
      </w:r>
      <w:r w:rsidRPr="00C706D0">
        <w:rPr>
          <w:rFonts w:ascii="Calibri"/>
          <w:szCs w:val="20"/>
        </w:rPr>
        <w:t>the</w:t>
      </w:r>
      <w:r w:rsidRPr="00C706D0">
        <w:rPr>
          <w:rFonts w:ascii="Calibri"/>
          <w:spacing w:val="80"/>
          <w:szCs w:val="20"/>
        </w:rPr>
        <w:t xml:space="preserve"> </w:t>
      </w:r>
      <w:r w:rsidRPr="00C706D0">
        <w:rPr>
          <w:rFonts w:ascii="Calibri"/>
          <w:szCs w:val="20"/>
        </w:rPr>
        <w:t>development</w:t>
      </w:r>
      <w:r w:rsidRPr="00C706D0">
        <w:rPr>
          <w:rFonts w:ascii="Calibri"/>
          <w:spacing w:val="80"/>
          <w:szCs w:val="20"/>
        </w:rPr>
        <w:t xml:space="preserve"> </w:t>
      </w:r>
      <w:r w:rsidRPr="00C706D0">
        <w:rPr>
          <w:rFonts w:ascii="Calibri"/>
          <w:szCs w:val="20"/>
        </w:rPr>
        <w:t>of</w:t>
      </w:r>
      <w:r w:rsidRPr="00C706D0">
        <w:rPr>
          <w:rFonts w:ascii="Calibri"/>
          <w:spacing w:val="80"/>
          <w:szCs w:val="20"/>
        </w:rPr>
        <w:t xml:space="preserve"> </w:t>
      </w:r>
      <w:r w:rsidRPr="00C706D0">
        <w:rPr>
          <w:rFonts w:ascii="Calibri"/>
          <w:szCs w:val="20"/>
        </w:rPr>
        <w:t>a</w:t>
      </w:r>
      <w:r w:rsidRPr="00C706D0">
        <w:rPr>
          <w:rFonts w:ascii="Calibri"/>
          <w:spacing w:val="80"/>
          <w:szCs w:val="20"/>
        </w:rPr>
        <w:t xml:space="preserve"> </w:t>
      </w:r>
      <w:r w:rsidRPr="00C706D0">
        <w:rPr>
          <w:rFonts w:ascii="Calibri"/>
          <w:szCs w:val="20"/>
        </w:rPr>
        <w:t>competitive application.</w:t>
      </w:r>
    </w:p>
    <w:p w14:paraId="43FCF4EE" w14:textId="77777777" w:rsidR="00234428" w:rsidRPr="00057B20" w:rsidRDefault="00AE6860" w:rsidP="00057B20">
      <w:pPr>
        <w:spacing w:before="120"/>
        <w:ind w:left="720"/>
      </w:pPr>
      <w:r w:rsidRPr="00057B20">
        <w:rPr>
          <w:rStyle w:val="Heading3Char"/>
          <w:szCs w:val="20"/>
        </w:rPr>
        <w:t>Recommendations</w:t>
      </w:r>
      <w:r w:rsidRPr="00057B20">
        <w:rPr>
          <w:spacing w:val="-2"/>
        </w:rPr>
        <w:t>:</w:t>
      </w:r>
    </w:p>
    <w:p w14:paraId="5A4D2214" w14:textId="6C1CA9DD" w:rsidR="00234428" w:rsidRPr="00C706D0" w:rsidRDefault="00AE6860" w:rsidP="00057B20">
      <w:pPr>
        <w:pStyle w:val="ListParagraph"/>
        <w:numPr>
          <w:ilvl w:val="0"/>
          <w:numId w:val="11"/>
        </w:numPr>
        <w:tabs>
          <w:tab w:val="left" w:pos="1530"/>
        </w:tabs>
        <w:spacing w:before="120"/>
        <w:ind w:left="1080" w:right="1253"/>
        <w:rPr>
          <w:rFonts w:ascii="Calibri" w:hAnsi="Calibri"/>
          <w:szCs w:val="20"/>
        </w:rPr>
      </w:pPr>
      <w:r w:rsidRPr="0018083D">
        <w:rPr>
          <w:rStyle w:val="Heading4Char"/>
        </w:rPr>
        <w:t>Utilize both maps effectively:</w:t>
      </w:r>
      <w:r w:rsidRPr="00C706D0">
        <w:rPr>
          <w:rFonts w:ascii="Calibri" w:hAnsi="Calibri"/>
          <w:b/>
          <w:spacing w:val="-1"/>
          <w:szCs w:val="20"/>
        </w:rPr>
        <w:t xml:space="preserve"> </w:t>
      </w:r>
      <w:r w:rsidRPr="00C706D0">
        <w:rPr>
          <w:rFonts w:ascii="Calibri" w:hAnsi="Calibri"/>
          <w:szCs w:val="20"/>
        </w:rPr>
        <w:t>The</w:t>
      </w:r>
      <w:r w:rsidRPr="00C706D0">
        <w:rPr>
          <w:rFonts w:ascii="Calibri" w:hAnsi="Calibri"/>
          <w:spacing w:val="-1"/>
          <w:szCs w:val="20"/>
        </w:rPr>
        <w:t xml:space="preserve"> </w:t>
      </w:r>
      <w:r w:rsidRPr="00C706D0">
        <w:rPr>
          <w:rFonts w:ascii="Calibri" w:hAnsi="Calibri"/>
          <w:szCs w:val="20"/>
        </w:rPr>
        <w:t>CFP application</w:t>
      </w:r>
      <w:r w:rsidRPr="00C706D0">
        <w:rPr>
          <w:rFonts w:ascii="Calibri" w:hAnsi="Calibri"/>
          <w:spacing w:val="-1"/>
          <w:szCs w:val="20"/>
        </w:rPr>
        <w:t xml:space="preserve"> </w:t>
      </w:r>
      <w:r w:rsidRPr="00C706D0">
        <w:rPr>
          <w:rFonts w:ascii="Calibri" w:hAnsi="Calibri"/>
          <w:szCs w:val="20"/>
        </w:rPr>
        <w:t>allows</w:t>
      </w:r>
      <w:r w:rsidRPr="00C706D0">
        <w:rPr>
          <w:rFonts w:ascii="Calibri" w:hAnsi="Calibri"/>
          <w:spacing w:val="-1"/>
          <w:szCs w:val="20"/>
        </w:rPr>
        <w:t xml:space="preserve"> </w:t>
      </w:r>
      <w:r w:rsidRPr="00C706D0">
        <w:rPr>
          <w:rFonts w:ascii="Calibri" w:hAnsi="Calibri"/>
          <w:szCs w:val="20"/>
        </w:rPr>
        <w:t>for two</w:t>
      </w:r>
      <w:r w:rsidRPr="00C706D0">
        <w:rPr>
          <w:rFonts w:ascii="Calibri" w:hAnsi="Calibri"/>
          <w:spacing w:val="-1"/>
          <w:szCs w:val="20"/>
        </w:rPr>
        <w:t xml:space="preserve"> </w:t>
      </w:r>
      <w:r w:rsidRPr="00C706D0">
        <w:rPr>
          <w:rFonts w:ascii="Calibri" w:hAnsi="Calibri"/>
          <w:szCs w:val="20"/>
        </w:rPr>
        <w:t>full page maps</w:t>
      </w:r>
      <w:r w:rsidRPr="00C706D0">
        <w:rPr>
          <w:rFonts w:ascii="Calibri" w:hAnsi="Calibri"/>
          <w:spacing w:val="-1"/>
          <w:szCs w:val="20"/>
        </w:rPr>
        <w:t xml:space="preserve"> </w:t>
      </w:r>
      <w:r w:rsidRPr="00C706D0">
        <w:rPr>
          <w:rFonts w:ascii="Calibri" w:hAnsi="Calibri"/>
          <w:szCs w:val="20"/>
        </w:rPr>
        <w:t>(eight</w:t>
      </w:r>
      <w:r w:rsidRPr="00C706D0">
        <w:rPr>
          <w:rFonts w:ascii="Calibri" w:hAnsi="Calibri"/>
          <w:spacing w:val="-1"/>
          <w:szCs w:val="20"/>
        </w:rPr>
        <w:t xml:space="preserve"> </w:t>
      </w:r>
      <w:r w:rsidRPr="00C706D0">
        <w:rPr>
          <w:rFonts w:ascii="Calibri" w:hAnsi="Calibri"/>
          <w:szCs w:val="20"/>
        </w:rPr>
        <w:t>and</w:t>
      </w:r>
      <w:r w:rsidRPr="00C706D0">
        <w:rPr>
          <w:rFonts w:ascii="Calibri" w:hAnsi="Calibri"/>
          <w:spacing w:val="-2"/>
          <w:szCs w:val="20"/>
        </w:rPr>
        <w:t xml:space="preserve"> </w:t>
      </w:r>
      <w:r w:rsidRPr="00C706D0">
        <w:rPr>
          <w:rFonts w:ascii="Calibri" w:hAnsi="Calibri"/>
          <w:szCs w:val="20"/>
        </w:rPr>
        <w:t>a</w:t>
      </w:r>
      <w:r w:rsidRPr="00C706D0">
        <w:rPr>
          <w:rFonts w:ascii="Calibri" w:hAnsi="Calibri"/>
          <w:spacing w:val="-1"/>
          <w:szCs w:val="20"/>
        </w:rPr>
        <w:t xml:space="preserve"> </w:t>
      </w:r>
      <w:r w:rsidRPr="00C706D0">
        <w:rPr>
          <w:rFonts w:ascii="Calibri" w:hAnsi="Calibri"/>
          <w:szCs w:val="20"/>
        </w:rPr>
        <w:t>half inches</w:t>
      </w:r>
      <w:r w:rsidRPr="00C706D0">
        <w:rPr>
          <w:rFonts w:ascii="Calibri" w:hAnsi="Calibri"/>
          <w:spacing w:val="-4"/>
          <w:szCs w:val="20"/>
        </w:rPr>
        <w:t xml:space="preserve"> </w:t>
      </w:r>
      <w:r w:rsidRPr="00C706D0">
        <w:rPr>
          <w:rFonts w:ascii="Calibri" w:hAnsi="Calibri"/>
          <w:szCs w:val="20"/>
        </w:rPr>
        <w:t>by</w:t>
      </w:r>
      <w:r w:rsidRPr="00C706D0">
        <w:rPr>
          <w:rFonts w:ascii="Calibri" w:hAnsi="Calibri"/>
          <w:spacing w:val="-4"/>
          <w:szCs w:val="20"/>
        </w:rPr>
        <w:t xml:space="preserve"> </w:t>
      </w:r>
      <w:r w:rsidRPr="00C706D0">
        <w:rPr>
          <w:rFonts w:ascii="Calibri" w:hAnsi="Calibri"/>
          <w:szCs w:val="20"/>
        </w:rPr>
        <w:t>eleven</w:t>
      </w:r>
      <w:r w:rsidRPr="00C706D0">
        <w:rPr>
          <w:rFonts w:ascii="Calibri" w:hAnsi="Calibri"/>
          <w:spacing w:val="-4"/>
          <w:szCs w:val="20"/>
        </w:rPr>
        <w:t xml:space="preserve"> </w:t>
      </w:r>
      <w:r w:rsidRPr="00C706D0">
        <w:rPr>
          <w:rFonts w:ascii="Calibri" w:hAnsi="Calibri"/>
          <w:szCs w:val="20"/>
        </w:rPr>
        <w:t>inches</w:t>
      </w:r>
      <w:r w:rsidRPr="00C706D0">
        <w:rPr>
          <w:rFonts w:ascii="Calibri" w:hAnsi="Calibri"/>
          <w:spacing w:val="-4"/>
          <w:szCs w:val="20"/>
        </w:rPr>
        <w:t xml:space="preserve"> </w:t>
      </w:r>
      <w:r w:rsidRPr="00C706D0">
        <w:rPr>
          <w:rFonts w:ascii="Calibri" w:hAnsi="Calibri"/>
          <w:szCs w:val="20"/>
        </w:rPr>
        <w:t>in</w:t>
      </w:r>
      <w:r w:rsidRPr="00C706D0">
        <w:rPr>
          <w:rFonts w:ascii="Calibri" w:hAnsi="Calibri"/>
          <w:spacing w:val="-4"/>
          <w:szCs w:val="20"/>
        </w:rPr>
        <w:t xml:space="preserve"> </w:t>
      </w:r>
      <w:r w:rsidRPr="00C706D0">
        <w:rPr>
          <w:rFonts w:ascii="Calibri" w:hAnsi="Calibri"/>
          <w:szCs w:val="20"/>
        </w:rPr>
        <w:t>size)</w:t>
      </w:r>
      <w:r w:rsidRPr="00C706D0">
        <w:rPr>
          <w:rFonts w:ascii="Calibri" w:hAnsi="Calibri"/>
          <w:spacing w:val="-4"/>
          <w:szCs w:val="20"/>
        </w:rPr>
        <w:t xml:space="preserve"> </w:t>
      </w:r>
      <w:r w:rsidRPr="00C706D0">
        <w:rPr>
          <w:rFonts w:ascii="Calibri" w:hAnsi="Calibri"/>
          <w:szCs w:val="20"/>
        </w:rPr>
        <w:t>to</w:t>
      </w:r>
      <w:r w:rsidRPr="00C706D0">
        <w:rPr>
          <w:rFonts w:ascii="Calibri" w:hAnsi="Calibri"/>
          <w:spacing w:val="-4"/>
          <w:szCs w:val="20"/>
        </w:rPr>
        <w:t xml:space="preserve"> </w:t>
      </w:r>
      <w:r w:rsidRPr="00C706D0">
        <w:rPr>
          <w:rFonts w:ascii="Calibri" w:hAnsi="Calibri"/>
          <w:szCs w:val="20"/>
        </w:rPr>
        <w:t>be</w:t>
      </w:r>
      <w:r w:rsidRPr="00C706D0">
        <w:rPr>
          <w:rFonts w:ascii="Calibri" w:hAnsi="Calibri"/>
          <w:spacing w:val="-4"/>
          <w:szCs w:val="20"/>
        </w:rPr>
        <w:t xml:space="preserve"> </w:t>
      </w:r>
      <w:r w:rsidRPr="00C706D0">
        <w:rPr>
          <w:rFonts w:ascii="Calibri" w:hAnsi="Calibri"/>
          <w:szCs w:val="20"/>
        </w:rPr>
        <w:t>submitted</w:t>
      </w:r>
      <w:r w:rsidRPr="00C706D0">
        <w:rPr>
          <w:rFonts w:ascii="Calibri" w:hAnsi="Calibri"/>
          <w:spacing w:val="-3"/>
          <w:szCs w:val="20"/>
        </w:rPr>
        <w:t xml:space="preserve"> </w:t>
      </w:r>
      <w:r w:rsidRPr="00C706D0">
        <w:rPr>
          <w:rFonts w:ascii="Calibri" w:hAnsi="Calibri"/>
          <w:szCs w:val="20"/>
          <w:u w:val="single"/>
        </w:rPr>
        <w:t>in</w:t>
      </w:r>
      <w:r w:rsidRPr="00C706D0">
        <w:rPr>
          <w:rFonts w:ascii="Calibri" w:hAnsi="Calibri"/>
          <w:spacing w:val="-4"/>
          <w:szCs w:val="20"/>
          <w:u w:val="single"/>
        </w:rPr>
        <w:t xml:space="preserve"> </w:t>
      </w:r>
      <w:r w:rsidRPr="00C706D0">
        <w:rPr>
          <w:rFonts w:ascii="Calibri" w:hAnsi="Calibri"/>
          <w:szCs w:val="20"/>
          <w:u w:val="single"/>
        </w:rPr>
        <w:t>addition</w:t>
      </w:r>
      <w:r w:rsidRPr="00C706D0">
        <w:rPr>
          <w:rFonts w:ascii="Calibri" w:hAnsi="Calibri"/>
          <w:spacing w:val="-4"/>
          <w:szCs w:val="20"/>
        </w:rPr>
        <w:t xml:space="preserve"> </w:t>
      </w:r>
      <w:r w:rsidRPr="00C706D0">
        <w:rPr>
          <w:rFonts w:ascii="Calibri" w:hAnsi="Calibri"/>
          <w:szCs w:val="20"/>
        </w:rPr>
        <w:t>to</w:t>
      </w:r>
      <w:r w:rsidRPr="00C706D0">
        <w:rPr>
          <w:rFonts w:ascii="Calibri" w:hAnsi="Calibri"/>
          <w:spacing w:val="-4"/>
          <w:szCs w:val="20"/>
        </w:rPr>
        <w:t xml:space="preserve"> </w:t>
      </w:r>
      <w:r w:rsidRPr="00C706D0">
        <w:rPr>
          <w:rFonts w:ascii="Calibri" w:hAnsi="Calibri"/>
          <w:szCs w:val="20"/>
        </w:rPr>
        <w:t>the</w:t>
      </w:r>
      <w:r w:rsidRPr="00C706D0">
        <w:rPr>
          <w:rFonts w:ascii="Calibri" w:hAnsi="Calibri"/>
          <w:spacing w:val="-1"/>
          <w:szCs w:val="20"/>
        </w:rPr>
        <w:t xml:space="preserve"> </w:t>
      </w:r>
      <w:r w:rsidR="0060634C" w:rsidRPr="00C706D0">
        <w:rPr>
          <w:rFonts w:ascii="Calibri" w:hAnsi="Calibri"/>
          <w:szCs w:val="20"/>
        </w:rPr>
        <w:t>eight</w:t>
      </w:r>
      <w:r w:rsidR="0060634C" w:rsidRPr="00C706D0">
        <w:rPr>
          <w:rFonts w:ascii="Calibri" w:hAnsi="Calibri"/>
          <w:spacing w:val="-4"/>
          <w:szCs w:val="20"/>
        </w:rPr>
        <w:t>-page</w:t>
      </w:r>
      <w:r w:rsidRPr="00C706D0">
        <w:rPr>
          <w:rFonts w:ascii="Calibri" w:hAnsi="Calibri"/>
          <w:spacing w:val="-3"/>
          <w:szCs w:val="20"/>
        </w:rPr>
        <w:t xml:space="preserve"> </w:t>
      </w:r>
      <w:r w:rsidRPr="00C706D0">
        <w:rPr>
          <w:rFonts w:ascii="Calibri" w:hAnsi="Calibri"/>
          <w:szCs w:val="20"/>
        </w:rPr>
        <w:t>narrative.</w:t>
      </w:r>
      <w:r w:rsidRPr="00C706D0">
        <w:rPr>
          <w:rFonts w:ascii="Calibri" w:hAnsi="Calibri"/>
          <w:spacing w:val="-4"/>
          <w:szCs w:val="20"/>
        </w:rPr>
        <w:t xml:space="preserve"> </w:t>
      </w:r>
      <w:r w:rsidRPr="00C706D0">
        <w:rPr>
          <w:rFonts w:ascii="Calibri" w:hAnsi="Calibri"/>
          <w:szCs w:val="20"/>
        </w:rPr>
        <w:t>It</w:t>
      </w:r>
      <w:r w:rsidRPr="00C706D0">
        <w:rPr>
          <w:rFonts w:ascii="Calibri" w:hAnsi="Calibri"/>
          <w:spacing w:val="-3"/>
          <w:szCs w:val="20"/>
        </w:rPr>
        <w:t xml:space="preserve"> </w:t>
      </w:r>
      <w:r w:rsidRPr="00C706D0">
        <w:rPr>
          <w:rFonts w:ascii="Calibri" w:hAnsi="Calibri"/>
          <w:szCs w:val="20"/>
        </w:rPr>
        <w:t>is</w:t>
      </w:r>
      <w:r w:rsidRPr="00C706D0">
        <w:rPr>
          <w:rFonts w:ascii="Calibri" w:hAnsi="Calibri"/>
          <w:spacing w:val="-3"/>
          <w:szCs w:val="20"/>
        </w:rPr>
        <w:t xml:space="preserve"> </w:t>
      </w:r>
      <w:r w:rsidRPr="00C706D0">
        <w:rPr>
          <w:rFonts w:ascii="Calibri" w:hAnsi="Calibri"/>
          <w:szCs w:val="20"/>
        </w:rPr>
        <w:t>highly recommended the application contain two maps. A successful approach used by applicants is described below:</w:t>
      </w:r>
    </w:p>
    <w:p w14:paraId="5C214E61" w14:textId="77777777" w:rsidR="00234428" w:rsidRPr="00C706D0" w:rsidRDefault="00AE6860" w:rsidP="00057B20">
      <w:pPr>
        <w:pStyle w:val="ListParagraph"/>
        <w:numPr>
          <w:ilvl w:val="1"/>
          <w:numId w:val="11"/>
        </w:numPr>
        <w:tabs>
          <w:tab w:val="left" w:pos="2250"/>
        </w:tabs>
        <w:spacing w:before="120" w:line="254" w:lineRule="auto"/>
        <w:ind w:left="1440" w:right="1253"/>
        <w:rPr>
          <w:rFonts w:ascii="Calibri" w:hAnsi="Calibri"/>
          <w:szCs w:val="20"/>
        </w:rPr>
      </w:pPr>
      <w:r w:rsidRPr="00C706D0">
        <w:rPr>
          <w:rFonts w:ascii="Calibri" w:hAnsi="Calibri"/>
          <w:szCs w:val="20"/>
        </w:rPr>
        <w:t>One map is at a landscape scale, showing how the project fits in with other conserved lands and supports the project's strategic contribution and connection to broader landscape</w:t>
      </w:r>
      <w:r w:rsidRPr="00C706D0">
        <w:rPr>
          <w:rFonts w:ascii="Calibri" w:hAnsi="Calibri"/>
          <w:spacing w:val="-6"/>
          <w:szCs w:val="20"/>
        </w:rPr>
        <w:t xml:space="preserve"> </w:t>
      </w:r>
      <w:r w:rsidRPr="00C706D0">
        <w:rPr>
          <w:rFonts w:ascii="Calibri" w:hAnsi="Calibri"/>
          <w:szCs w:val="20"/>
        </w:rPr>
        <w:t>conservation</w:t>
      </w:r>
      <w:r w:rsidRPr="00C706D0">
        <w:rPr>
          <w:rFonts w:ascii="Calibri" w:hAnsi="Calibri"/>
          <w:spacing w:val="-6"/>
          <w:szCs w:val="20"/>
        </w:rPr>
        <w:t xml:space="preserve"> </w:t>
      </w:r>
      <w:r w:rsidRPr="00C706D0">
        <w:rPr>
          <w:rFonts w:ascii="Calibri" w:hAnsi="Calibri"/>
          <w:szCs w:val="20"/>
        </w:rPr>
        <w:t>initiative(s)</w:t>
      </w:r>
      <w:r w:rsidRPr="00C706D0">
        <w:rPr>
          <w:rFonts w:ascii="Calibri" w:hAnsi="Calibri"/>
          <w:spacing w:val="-6"/>
          <w:szCs w:val="20"/>
        </w:rPr>
        <w:t xml:space="preserve"> </w:t>
      </w:r>
      <w:r w:rsidRPr="00C706D0">
        <w:rPr>
          <w:rFonts w:ascii="Calibri" w:hAnsi="Calibri"/>
          <w:szCs w:val="20"/>
        </w:rPr>
        <w:t>described</w:t>
      </w:r>
      <w:r w:rsidRPr="00C706D0">
        <w:rPr>
          <w:rFonts w:ascii="Calibri" w:hAnsi="Calibri"/>
          <w:spacing w:val="-5"/>
          <w:szCs w:val="20"/>
        </w:rPr>
        <w:t xml:space="preserve"> </w:t>
      </w:r>
      <w:r w:rsidRPr="00C706D0">
        <w:rPr>
          <w:rFonts w:ascii="Calibri" w:hAnsi="Calibri"/>
          <w:szCs w:val="20"/>
        </w:rPr>
        <w:t>in</w:t>
      </w:r>
      <w:r w:rsidRPr="00C706D0">
        <w:rPr>
          <w:rFonts w:ascii="Calibri" w:hAnsi="Calibri"/>
          <w:spacing w:val="-6"/>
          <w:szCs w:val="20"/>
        </w:rPr>
        <w:t xml:space="preserve"> </w:t>
      </w:r>
      <w:r w:rsidRPr="00C706D0">
        <w:rPr>
          <w:rFonts w:ascii="Calibri" w:hAnsi="Calibri"/>
          <w:szCs w:val="20"/>
        </w:rPr>
        <w:t>the</w:t>
      </w:r>
      <w:r w:rsidRPr="00C706D0">
        <w:rPr>
          <w:rFonts w:ascii="Calibri" w:hAnsi="Calibri"/>
          <w:spacing w:val="-6"/>
          <w:szCs w:val="20"/>
        </w:rPr>
        <w:t xml:space="preserve"> </w:t>
      </w:r>
      <w:r w:rsidRPr="00C706D0">
        <w:rPr>
          <w:rFonts w:ascii="Calibri" w:hAnsi="Calibri"/>
          <w:szCs w:val="20"/>
        </w:rPr>
        <w:t>application</w:t>
      </w:r>
      <w:r w:rsidRPr="00C706D0">
        <w:rPr>
          <w:rFonts w:ascii="Calibri" w:hAnsi="Calibri"/>
          <w:spacing w:val="-6"/>
          <w:szCs w:val="20"/>
        </w:rPr>
        <w:t xml:space="preserve"> </w:t>
      </w:r>
      <w:r w:rsidRPr="00C706D0">
        <w:rPr>
          <w:rFonts w:ascii="Calibri" w:hAnsi="Calibri"/>
          <w:szCs w:val="20"/>
        </w:rPr>
        <w:t>narrative.</w:t>
      </w:r>
      <w:r w:rsidRPr="00C706D0">
        <w:rPr>
          <w:rFonts w:ascii="Calibri" w:hAnsi="Calibri"/>
          <w:spacing w:val="-5"/>
          <w:szCs w:val="20"/>
        </w:rPr>
        <w:t xml:space="preserve"> </w:t>
      </w:r>
      <w:r w:rsidRPr="00C706D0">
        <w:rPr>
          <w:rFonts w:ascii="Calibri" w:hAnsi="Calibri"/>
          <w:szCs w:val="20"/>
        </w:rPr>
        <w:t>This</w:t>
      </w:r>
      <w:r w:rsidRPr="00C706D0">
        <w:rPr>
          <w:rFonts w:ascii="Calibri" w:hAnsi="Calibri"/>
          <w:spacing w:val="-5"/>
          <w:szCs w:val="20"/>
        </w:rPr>
        <w:t xml:space="preserve"> </w:t>
      </w:r>
      <w:r w:rsidRPr="00C706D0">
        <w:rPr>
          <w:rFonts w:ascii="Calibri" w:hAnsi="Calibri"/>
          <w:szCs w:val="20"/>
        </w:rPr>
        <w:t>map</w:t>
      </w:r>
      <w:r w:rsidRPr="00C706D0">
        <w:rPr>
          <w:rFonts w:ascii="Calibri" w:hAnsi="Calibri"/>
          <w:spacing w:val="-5"/>
          <w:szCs w:val="20"/>
        </w:rPr>
        <w:t xml:space="preserve"> </w:t>
      </w:r>
      <w:r w:rsidRPr="00C706D0">
        <w:rPr>
          <w:rFonts w:ascii="Calibri" w:hAnsi="Calibri"/>
          <w:szCs w:val="20"/>
        </w:rPr>
        <w:t xml:space="preserve">can include green/open spaces, parks, refuges, urban natural areas or any other protected </w:t>
      </w:r>
      <w:r w:rsidRPr="00C706D0">
        <w:rPr>
          <w:rFonts w:ascii="Calibri" w:hAnsi="Calibri"/>
          <w:spacing w:val="-2"/>
          <w:szCs w:val="20"/>
        </w:rPr>
        <w:t>lands.</w:t>
      </w:r>
    </w:p>
    <w:p w14:paraId="04C8B569" w14:textId="26096FD4" w:rsidR="00234428" w:rsidRPr="00C706D0" w:rsidRDefault="00AE6860" w:rsidP="00057B20">
      <w:pPr>
        <w:pStyle w:val="ListParagraph"/>
        <w:numPr>
          <w:ilvl w:val="1"/>
          <w:numId w:val="11"/>
        </w:numPr>
        <w:tabs>
          <w:tab w:val="left" w:pos="2250"/>
        </w:tabs>
        <w:spacing w:before="120" w:line="254" w:lineRule="auto"/>
        <w:ind w:left="1440" w:right="1253"/>
        <w:rPr>
          <w:rFonts w:ascii="Calibri" w:hAnsi="Calibri"/>
          <w:szCs w:val="20"/>
        </w:rPr>
      </w:pPr>
      <w:r w:rsidRPr="00C706D0">
        <w:rPr>
          <w:rFonts w:ascii="Calibri" w:hAnsi="Calibri"/>
          <w:szCs w:val="20"/>
        </w:rPr>
        <w:t>The second map is at a scale that shows the property’s public benefits described in the application narrative such as existing and proposed trails and access points. Unique wildlife habitats and corridors, significant natural communities, water protection zones (</w:t>
      </w:r>
      <w:r w:rsidR="0060634C" w:rsidRPr="00C706D0">
        <w:rPr>
          <w:rFonts w:ascii="Calibri" w:hAnsi="Calibri"/>
          <w:szCs w:val="20"/>
        </w:rPr>
        <w:t>e.g.,</w:t>
      </w:r>
      <w:r w:rsidRPr="00C706D0">
        <w:rPr>
          <w:rFonts w:ascii="Calibri" w:hAnsi="Calibri"/>
          <w:spacing w:val="-5"/>
          <w:szCs w:val="20"/>
        </w:rPr>
        <w:t xml:space="preserve"> </w:t>
      </w:r>
      <w:r w:rsidRPr="00C706D0">
        <w:rPr>
          <w:rFonts w:ascii="Calibri" w:hAnsi="Calibri"/>
          <w:szCs w:val="20"/>
        </w:rPr>
        <w:t>wetlands,</w:t>
      </w:r>
      <w:r w:rsidRPr="00C706D0">
        <w:rPr>
          <w:rFonts w:ascii="Calibri" w:hAnsi="Calibri"/>
          <w:spacing w:val="-5"/>
          <w:szCs w:val="20"/>
        </w:rPr>
        <w:t xml:space="preserve"> </w:t>
      </w:r>
      <w:r w:rsidRPr="00C706D0">
        <w:rPr>
          <w:rFonts w:ascii="Calibri" w:hAnsi="Calibri"/>
          <w:szCs w:val="20"/>
        </w:rPr>
        <w:t>streams</w:t>
      </w:r>
      <w:r w:rsidRPr="00C706D0">
        <w:rPr>
          <w:rFonts w:ascii="Calibri" w:hAnsi="Calibri"/>
          <w:spacing w:val="-4"/>
          <w:szCs w:val="20"/>
        </w:rPr>
        <w:t xml:space="preserve"> </w:t>
      </w:r>
      <w:r w:rsidRPr="00C706D0">
        <w:rPr>
          <w:rFonts w:ascii="Calibri" w:hAnsi="Calibri"/>
          <w:szCs w:val="20"/>
        </w:rPr>
        <w:t>and</w:t>
      </w:r>
      <w:r w:rsidRPr="00C706D0">
        <w:rPr>
          <w:rFonts w:ascii="Calibri" w:hAnsi="Calibri"/>
          <w:spacing w:val="-4"/>
          <w:szCs w:val="20"/>
        </w:rPr>
        <w:t xml:space="preserve"> </w:t>
      </w:r>
      <w:r w:rsidRPr="00C706D0">
        <w:rPr>
          <w:rFonts w:ascii="Calibri" w:hAnsi="Calibri"/>
          <w:szCs w:val="20"/>
        </w:rPr>
        <w:t>rivers,</w:t>
      </w:r>
      <w:r w:rsidRPr="00C706D0">
        <w:rPr>
          <w:rFonts w:ascii="Calibri" w:hAnsi="Calibri"/>
          <w:spacing w:val="-5"/>
          <w:szCs w:val="20"/>
        </w:rPr>
        <w:t xml:space="preserve"> </w:t>
      </w:r>
      <w:r w:rsidRPr="00C706D0">
        <w:rPr>
          <w:rFonts w:ascii="Calibri" w:hAnsi="Calibri"/>
          <w:szCs w:val="20"/>
        </w:rPr>
        <w:t>green</w:t>
      </w:r>
      <w:r w:rsidRPr="00C706D0">
        <w:rPr>
          <w:rFonts w:ascii="Calibri" w:hAnsi="Calibri"/>
          <w:spacing w:val="-5"/>
          <w:szCs w:val="20"/>
        </w:rPr>
        <w:t xml:space="preserve"> </w:t>
      </w:r>
      <w:r w:rsidRPr="00C706D0">
        <w:rPr>
          <w:rFonts w:ascii="Calibri" w:hAnsi="Calibri"/>
          <w:szCs w:val="20"/>
        </w:rPr>
        <w:t>infrastructure)</w:t>
      </w:r>
      <w:r w:rsidRPr="00C706D0">
        <w:rPr>
          <w:rFonts w:ascii="Calibri" w:hAnsi="Calibri"/>
          <w:spacing w:val="-4"/>
          <w:szCs w:val="20"/>
        </w:rPr>
        <w:t xml:space="preserve"> </w:t>
      </w:r>
      <w:r w:rsidRPr="00C706D0">
        <w:rPr>
          <w:rFonts w:ascii="Calibri" w:hAnsi="Calibri"/>
          <w:szCs w:val="20"/>
        </w:rPr>
        <w:t>and</w:t>
      </w:r>
      <w:r w:rsidRPr="00C706D0">
        <w:rPr>
          <w:rFonts w:ascii="Calibri" w:hAnsi="Calibri"/>
          <w:spacing w:val="-4"/>
          <w:szCs w:val="20"/>
        </w:rPr>
        <w:t xml:space="preserve"> </w:t>
      </w:r>
      <w:r w:rsidRPr="00C706D0">
        <w:rPr>
          <w:rFonts w:ascii="Calibri" w:hAnsi="Calibri"/>
          <w:szCs w:val="20"/>
        </w:rPr>
        <w:t>other</w:t>
      </w:r>
      <w:r w:rsidRPr="00C706D0">
        <w:rPr>
          <w:rFonts w:ascii="Calibri" w:hAnsi="Calibri"/>
          <w:spacing w:val="-4"/>
          <w:szCs w:val="20"/>
        </w:rPr>
        <w:t xml:space="preserve"> </w:t>
      </w:r>
      <w:r w:rsidRPr="00C706D0">
        <w:rPr>
          <w:rFonts w:ascii="Calibri" w:hAnsi="Calibri"/>
          <w:szCs w:val="20"/>
        </w:rPr>
        <w:t>environmental</w:t>
      </w:r>
      <w:r w:rsidRPr="00C706D0">
        <w:rPr>
          <w:rFonts w:ascii="Calibri" w:hAnsi="Calibri"/>
          <w:spacing w:val="-4"/>
          <w:szCs w:val="20"/>
        </w:rPr>
        <w:t xml:space="preserve"> </w:t>
      </w:r>
      <w:r w:rsidRPr="00C706D0">
        <w:rPr>
          <w:rFonts w:ascii="Calibri" w:hAnsi="Calibri"/>
          <w:szCs w:val="20"/>
        </w:rPr>
        <w:t>benefits that can be displayed on the map should also be included.</w:t>
      </w:r>
    </w:p>
    <w:p w14:paraId="22E42C47" w14:textId="77777777" w:rsidR="00234428" w:rsidRPr="00C706D0" w:rsidRDefault="00AE6860" w:rsidP="00057B20">
      <w:pPr>
        <w:pStyle w:val="ListParagraph"/>
        <w:numPr>
          <w:ilvl w:val="0"/>
          <w:numId w:val="11"/>
        </w:numPr>
        <w:tabs>
          <w:tab w:val="left" w:pos="1530"/>
        </w:tabs>
        <w:spacing w:before="120" w:line="259" w:lineRule="auto"/>
        <w:ind w:left="1080" w:right="1253"/>
        <w:rPr>
          <w:rFonts w:ascii="Calibri" w:hAnsi="Calibri"/>
          <w:szCs w:val="20"/>
        </w:rPr>
      </w:pPr>
      <w:r w:rsidRPr="0018083D">
        <w:rPr>
          <w:rStyle w:val="Heading4Char"/>
        </w:rPr>
        <w:t xml:space="preserve">First impressions matter: </w:t>
      </w:r>
      <w:r w:rsidRPr="00C706D0">
        <w:rPr>
          <w:rFonts w:ascii="Calibri" w:hAnsi="Calibri"/>
          <w:szCs w:val="20"/>
        </w:rPr>
        <w:t>Many reviewers have indicated that the maps were the first item they reviewed</w:t>
      </w:r>
      <w:r w:rsidRPr="00C706D0">
        <w:rPr>
          <w:rFonts w:ascii="Calibri" w:hAnsi="Calibri"/>
          <w:spacing w:val="-2"/>
          <w:szCs w:val="20"/>
        </w:rPr>
        <w:t xml:space="preserve"> </w:t>
      </w:r>
      <w:r w:rsidRPr="00C706D0">
        <w:rPr>
          <w:rFonts w:ascii="Calibri" w:hAnsi="Calibri"/>
          <w:szCs w:val="20"/>
        </w:rPr>
        <w:t>on</w:t>
      </w:r>
      <w:r w:rsidRPr="00C706D0">
        <w:rPr>
          <w:rFonts w:ascii="Calibri" w:hAnsi="Calibri"/>
          <w:spacing w:val="-2"/>
          <w:szCs w:val="20"/>
        </w:rPr>
        <w:t xml:space="preserve"> </w:t>
      </w:r>
      <w:r w:rsidRPr="00C706D0">
        <w:rPr>
          <w:rFonts w:ascii="Calibri" w:hAnsi="Calibri"/>
          <w:szCs w:val="20"/>
        </w:rPr>
        <w:t>a</w:t>
      </w:r>
      <w:r w:rsidRPr="00C706D0">
        <w:rPr>
          <w:rFonts w:ascii="Calibri" w:hAnsi="Calibri"/>
          <w:spacing w:val="-3"/>
          <w:szCs w:val="20"/>
        </w:rPr>
        <w:t xml:space="preserve"> </w:t>
      </w:r>
      <w:r w:rsidRPr="00C706D0">
        <w:rPr>
          <w:rFonts w:ascii="Calibri" w:hAnsi="Calibri"/>
          <w:szCs w:val="20"/>
        </w:rPr>
        <w:t>project</w:t>
      </w:r>
      <w:r w:rsidRPr="00C706D0">
        <w:rPr>
          <w:rFonts w:ascii="Calibri" w:hAnsi="Calibri"/>
          <w:spacing w:val="-2"/>
          <w:szCs w:val="20"/>
        </w:rPr>
        <w:t xml:space="preserve"> </w:t>
      </w:r>
      <w:r w:rsidRPr="00C706D0">
        <w:rPr>
          <w:rFonts w:ascii="Calibri" w:hAnsi="Calibri"/>
          <w:szCs w:val="20"/>
        </w:rPr>
        <w:t>application.</w:t>
      </w:r>
      <w:r w:rsidRPr="00C706D0">
        <w:rPr>
          <w:rFonts w:ascii="Calibri" w:hAnsi="Calibri"/>
          <w:spacing w:val="-2"/>
          <w:szCs w:val="20"/>
        </w:rPr>
        <w:t xml:space="preserve"> </w:t>
      </w:r>
      <w:r w:rsidRPr="00C706D0">
        <w:rPr>
          <w:rFonts w:ascii="Calibri" w:hAnsi="Calibri"/>
          <w:szCs w:val="20"/>
        </w:rPr>
        <w:t>If</w:t>
      </w:r>
      <w:r w:rsidRPr="00C706D0">
        <w:rPr>
          <w:rFonts w:ascii="Calibri" w:hAnsi="Calibri"/>
          <w:spacing w:val="-3"/>
          <w:szCs w:val="20"/>
        </w:rPr>
        <w:t xml:space="preserve"> </w:t>
      </w:r>
      <w:r w:rsidRPr="00C706D0">
        <w:rPr>
          <w:rFonts w:ascii="Calibri" w:hAnsi="Calibri"/>
          <w:szCs w:val="20"/>
        </w:rPr>
        <w:t>the</w:t>
      </w:r>
      <w:r w:rsidRPr="00C706D0">
        <w:rPr>
          <w:rFonts w:ascii="Calibri" w:hAnsi="Calibri"/>
          <w:spacing w:val="-3"/>
          <w:szCs w:val="20"/>
        </w:rPr>
        <w:t xml:space="preserve"> </w:t>
      </w:r>
      <w:r w:rsidRPr="00C706D0">
        <w:rPr>
          <w:rFonts w:ascii="Calibri" w:hAnsi="Calibri"/>
          <w:szCs w:val="20"/>
        </w:rPr>
        <w:t>maps</w:t>
      </w:r>
      <w:r w:rsidRPr="00C706D0">
        <w:rPr>
          <w:rFonts w:ascii="Calibri" w:hAnsi="Calibri"/>
          <w:spacing w:val="-3"/>
          <w:szCs w:val="20"/>
        </w:rPr>
        <w:t xml:space="preserve"> </w:t>
      </w:r>
      <w:r w:rsidRPr="00C706D0">
        <w:rPr>
          <w:rFonts w:ascii="Calibri" w:hAnsi="Calibri"/>
          <w:szCs w:val="20"/>
        </w:rPr>
        <w:t>were</w:t>
      </w:r>
      <w:r w:rsidRPr="00C706D0">
        <w:rPr>
          <w:rFonts w:ascii="Calibri" w:hAnsi="Calibri"/>
          <w:spacing w:val="-2"/>
          <w:szCs w:val="20"/>
        </w:rPr>
        <w:t xml:space="preserve"> </w:t>
      </w:r>
      <w:r w:rsidRPr="00C706D0">
        <w:rPr>
          <w:rFonts w:ascii="Calibri" w:hAnsi="Calibri"/>
          <w:szCs w:val="20"/>
        </w:rPr>
        <w:t>difficult</w:t>
      </w:r>
      <w:r w:rsidRPr="00C706D0">
        <w:rPr>
          <w:rFonts w:ascii="Calibri" w:hAnsi="Calibri"/>
          <w:spacing w:val="-2"/>
          <w:szCs w:val="20"/>
        </w:rPr>
        <w:t xml:space="preserve"> </w:t>
      </w:r>
      <w:r w:rsidRPr="00C706D0">
        <w:rPr>
          <w:rFonts w:ascii="Calibri" w:hAnsi="Calibri"/>
          <w:szCs w:val="20"/>
        </w:rPr>
        <w:t>to</w:t>
      </w:r>
      <w:r w:rsidRPr="00C706D0">
        <w:rPr>
          <w:rFonts w:ascii="Calibri" w:hAnsi="Calibri"/>
          <w:spacing w:val="-3"/>
          <w:szCs w:val="20"/>
        </w:rPr>
        <w:t xml:space="preserve"> </w:t>
      </w:r>
      <w:r w:rsidRPr="00C706D0">
        <w:rPr>
          <w:rFonts w:ascii="Calibri" w:hAnsi="Calibri"/>
          <w:szCs w:val="20"/>
        </w:rPr>
        <w:t>read,</w:t>
      </w:r>
      <w:r w:rsidRPr="00C706D0">
        <w:rPr>
          <w:rFonts w:ascii="Calibri" w:hAnsi="Calibri"/>
          <w:spacing w:val="-2"/>
          <w:szCs w:val="20"/>
        </w:rPr>
        <w:t xml:space="preserve"> </w:t>
      </w:r>
      <w:r w:rsidRPr="00C706D0">
        <w:rPr>
          <w:rFonts w:ascii="Calibri" w:hAnsi="Calibri"/>
          <w:szCs w:val="20"/>
        </w:rPr>
        <w:t>reviewers</w:t>
      </w:r>
      <w:r w:rsidRPr="00C706D0">
        <w:rPr>
          <w:rFonts w:ascii="Calibri" w:hAnsi="Calibri"/>
          <w:spacing w:val="-2"/>
          <w:szCs w:val="20"/>
        </w:rPr>
        <w:t xml:space="preserve"> </w:t>
      </w:r>
      <w:r w:rsidRPr="00C706D0">
        <w:rPr>
          <w:rFonts w:ascii="Calibri" w:hAnsi="Calibri"/>
          <w:szCs w:val="20"/>
        </w:rPr>
        <w:t>became</w:t>
      </w:r>
      <w:r w:rsidRPr="00C706D0">
        <w:rPr>
          <w:rFonts w:ascii="Calibri" w:hAnsi="Calibri"/>
          <w:spacing w:val="-3"/>
          <w:szCs w:val="20"/>
        </w:rPr>
        <w:t xml:space="preserve"> </w:t>
      </w:r>
      <w:r w:rsidRPr="00C706D0">
        <w:rPr>
          <w:rFonts w:ascii="Calibri" w:hAnsi="Calibri"/>
          <w:szCs w:val="20"/>
        </w:rPr>
        <w:t>confused from</w:t>
      </w:r>
      <w:r w:rsidRPr="00C706D0">
        <w:rPr>
          <w:rFonts w:ascii="Calibri" w:hAnsi="Calibri"/>
          <w:spacing w:val="80"/>
          <w:szCs w:val="20"/>
        </w:rPr>
        <w:t xml:space="preserve"> </w:t>
      </w:r>
      <w:r w:rsidRPr="00C706D0">
        <w:rPr>
          <w:rFonts w:ascii="Calibri" w:hAnsi="Calibri"/>
          <w:szCs w:val="20"/>
        </w:rPr>
        <w:t>the</w:t>
      </w:r>
      <w:r w:rsidRPr="00C706D0">
        <w:rPr>
          <w:rFonts w:ascii="Calibri" w:hAnsi="Calibri"/>
          <w:spacing w:val="80"/>
          <w:szCs w:val="20"/>
        </w:rPr>
        <w:t xml:space="preserve"> </w:t>
      </w:r>
      <w:r w:rsidRPr="00C706D0">
        <w:rPr>
          <w:rFonts w:ascii="Calibri" w:hAnsi="Calibri"/>
          <w:szCs w:val="20"/>
        </w:rPr>
        <w:t>outset</w:t>
      </w:r>
      <w:r w:rsidRPr="00C706D0">
        <w:rPr>
          <w:rFonts w:ascii="Calibri" w:hAnsi="Calibri"/>
          <w:spacing w:val="80"/>
          <w:szCs w:val="20"/>
        </w:rPr>
        <w:t xml:space="preserve"> </w:t>
      </w:r>
      <w:r w:rsidRPr="00C706D0">
        <w:rPr>
          <w:rFonts w:ascii="Calibri" w:hAnsi="Calibri"/>
          <w:szCs w:val="20"/>
        </w:rPr>
        <w:t>about</w:t>
      </w:r>
      <w:r w:rsidRPr="00C706D0">
        <w:rPr>
          <w:rFonts w:ascii="Calibri" w:hAnsi="Calibri"/>
          <w:spacing w:val="80"/>
          <w:szCs w:val="20"/>
        </w:rPr>
        <w:t xml:space="preserve"> </w:t>
      </w:r>
      <w:r w:rsidRPr="00C706D0">
        <w:rPr>
          <w:rFonts w:ascii="Calibri" w:hAnsi="Calibri"/>
          <w:szCs w:val="20"/>
        </w:rPr>
        <w:t>how</w:t>
      </w:r>
      <w:r w:rsidRPr="00C706D0">
        <w:rPr>
          <w:rFonts w:ascii="Calibri" w:hAnsi="Calibri"/>
          <w:spacing w:val="80"/>
          <w:szCs w:val="20"/>
        </w:rPr>
        <w:t xml:space="preserve"> </w:t>
      </w:r>
      <w:r w:rsidRPr="00C706D0">
        <w:rPr>
          <w:rFonts w:ascii="Calibri" w:hAnsi="Calibri"/>
          <w:szCs w:val="20"/>
        </w:rPr>
        <w:t>the</w:t>
      </w:r>
      <w:r w:rsidRPr="00C706D0">
        <w:rPr>
          <w:rFonts w:ascii="Calibri" w:hAnsi="Calibri"/>
          <w:spacing w:val="80"/>
          <w:szCs w:val="20"/>
        </w:rPr>
        <w:t xml:space="preserve"> </w:t>
      </w:r>
      <w:r w:rsidRPr="00C706D0">
        <w:rPr>
          <w:rFonts w:ascii="Calibri" w:hAnsi="Calibri"/>
          <w:szCs w:val="20"/>
        </w:rPr>
        <w:t>project</w:t>
      </w:r>
      <w:r w:rsidRPr="00C706D0">
        <w:rPr>
          <w:rFonts w:ascii="Calibri" w:hAnsi="Calibri"/>
          <w:spacing w:val="80"/>
          <w:szCs w:val="20"/>
        </w:rPr>
        <w:t xml:space="preserve"> </w:t>
      </w:r>
      <w:r w:rsidRPr="00C706D0">
        <w:rPr>
          <w:rFonts w:ascii="Calibri" w:hAnsi="Calibri"/>
          <w:szCs w:val="20"/>
        </w:rPr>
        <w:t>would</w:t>
      </w:r>
      <w:r w:rsidRPr="00C706D0">
        <w:rPr>
          <w:rFonts w:ascii="Calibri" w:hAnsi="Calibri"/>
          <w:spacing w:val="80"/>
          <w:szCs w:val="20"/>
        </w:rPr>
        <w:t xml:space="preserve"> </w:t>
      </w:r>
      <w:r w:rsidRPr="00C706D0">
        <w:rPr>
          <w:rFonts w:ascii="Calibri" w:hAnsi="Calibri"/>
          <w:szCs w:val="20"/>
        </w:rPr>
        <w:t>provide</w:t>
      </w:r>
      <w:r w:rsidRPr="00C706D0">
        <w:rPr>
          <w:rFonts w:ascii="Calibri" w:hAnsi="Calibri"/>
          <w:spacing w:val="80"/>
          <w:szCs w:val="20"/>
        </w:rPr>
        <w:t xml:space="preserve"> </w:t>
      </w:r>
      <w:r w:rsidRPr="00C706D0">
        <w:rPr>
          <w:rFonts w:ascii="Calibri" w:hAnsi="Calibri"/>
          <w:szCs w:val="20"/>
        </w:rPr>
        <w:t>public</w:t>
      </w:r>
      <w:r w:rsidRPr="00C706D0">
        <w:rPr>
          <w:rFonts w:ascii="Calibri" w:hAnsi="Calibri"/>
          <w:spacing w:val="80"/>
          <w:szCs w:val="20"/>
        </w:rPr>
        <w:t xml:space="preserve"> </w:t>
      </w:r>
      <w:r w:rsidRPr="00C706D0">
        <w:rPr>
          <w:rFonts w:ascii="Calibri" w:hAnsi="Calibri"/>
          <w:szCs w:val="20"/>
        </w:rPr>
        <w:t>benefits,</w:t>
      </w:r>
      <w:r w:rsidRPr="00C706D0">
        <w:rPr>
          <w:rFonts w:ascii="Calibri" w:hAnsi="Calibri"/>
          <w:spacing w:val="80"/>
          <w:szCs w:val="20"/>
        </w:rPr>
        <w:t xml:space="preserve"> </w:t>
      </w:r>
      <w:r w:rsidRPr="00C706D0">
        <w:rPr>
          <w:rFonts w:ascii="Calibri" w:hAnsi="Calibri"/>
          <w:szCs w:val="20"/>
        </w:rPr>
        <w:t>was</w:t>
      </w:r>
      <w:r w:rsidRPr="00C706D0">
        <w:rPr>
          <w:rFonts w:ascii="Calibri" w:hAnsi="Calibri"/>
          <w:spacing w:val="-1"/>
          <w:szCs w:val="20"/>
        </w:rPr>
        <w:t xml:space="preserve"> </w:t>
      </w:r>
      <w:r w:rsidRPr="00C706D0">
        <w:rPr>
          <w:rFonts w:ascii="Calibri" w:hAnsi="Calibri"/>
          <w:szCs w:val="20"/>
        </w:rPr>
        <w:t>threatened, or fits within a larger conservation initiative.</w:t>
      </w:r>
    </w:p>
    <w:p w14:paraId="26835CF0" w14:textId="77777777" w:rsidR="00234428" w:rsidRPr="00C706D0" w:rsidRDefault="00AE6860" w:rsidP="00057B20">
      <w:pPr>
        <w:pStyle w:val="ListParagraph"/>
        <w:numPr>
          <w:ilvl w:val="0"/>
          <w:numId w:val="11"/>
        </w:numPr>
        <w:tabs>
          <w:tab w:val="left" w:pos="1530"/>
        </w:tabs>
        <w:spacing w:before="120" w:line="259" w:lineRule="auto"/>
        <w:ind w:left="1080" w:right="1253"/>
        <w:rPr>
          <w:rFonts w:ascii="Calibri" w:hAnsi="Calibri"/>
          <w:szCs w:val="20"/>
        </w:rPr>
      </w:pPr>
      <w:r w:rsidRPr="0018083D">
        <w:rPr>
          <w:rStyle w:val="Heading4Char"/>
        </w:rPr>
        <w:t>Tell the same story:</w:t>
      </w:r>
      <w:r w:rsidRPr="00C706D0">
        <w:rPr>
          <w:rFonts w:ascii="Calibri" w:hAnsi="Calibri"/>
          <w:b/>
          <w:spacing w:val="-1"/>
          <w:szCs w:val="20"/>
        </w:rPr>
        <w:t xml:space="preserve"> </w:t>
      </w:r>
      <w:r w:rsidRPr="00C706D0">
        <w:rPr>
          <w:rFonts w:ascii="Calibri" w:hAnsi="Calibri"/>
          <w:szCs w:val="20"/>
        </w:rPr>
        <w:t>It</w:t>
      </w:r>
      <w:r w:rsidRPr="00C706D0">
        <w:rPr>
          <w:rFonts w:ascii="Calibri" w:hAnsi="Calibri"/>
          <w:spacing w:val="-3"/>
          <w:szCs w:val="20"/>
        </w:rPr>
        <w:t xml:space="preserve"> </w:t>
      </w:r>
      <w:r w:rsidRPr="00C706D0">
        <w:rPr>
          <w:rFonts w:ascii="Calibri" w:hAnsi="Calibri"/>
          <w:szCs w:val="20"/>
        </w:rPr>
        <w:t>is</w:t>
      </w:r>
      <w:r w:rsidRPr="00C706D0">
        <w:rPr>
          <w:rFonts w:ascii="Calibri" w:hAnsi="Calibri"/>
          <w:spacing w:val="-3"/>
          <w:szCs w:val="20"/>
        </w:rPr>
        <w:t xml:space="preserve"> </w:t>
      </w:r>
      <w:r w:rsidRPr="00C706D0">
        <w:rPr>
          <w:rFonts w:ascii="Calibri" w:hAnsi="Calibri"/>
          <w:szCs w:val="20"/>
        </w:rPr>
        <w:t>important</w:t>
      </w:r>
      <w:r w:rsidRPr="00C706D0">
        <w:rPr>
          <w:rFonts w:ascii="Calibri" w:hAnsi="Calibri"/>
          <w:spacing w:val="-2"/>
          <w:szCs w:val="20"/>
        </w:rPr>
        <w:t xml:space="preserve"> </w:t>
      </w:r>
      <w:r w:rsidRPr="00C706D0">
        <w:rPr>
          <w:rFonts w:ascii="Calibri" w:hAnsi="Calibri"/>
          <w:szCs w:val="20"/>
        </w:rPr>
        <w:t>to</w:t>
      </w:r>
      <w:r w:rsidRPr="00C706D0">
        <w:rPr>
          <w:rFonts w:ascii="Calibri" w:hAnsi="Calibri"/>
          <w:spacing w:val="-3"/>
          <w:szCs w:val="20"/>
        </w:rPr>
        <w:t xml:space="preserve"> </w:t>
      </w:r>
      <w:r w:rsidRPr="00C706D0">
        <w:rPr>
          <w:rFonts w:ascii="Calibri" w:hAnsi="Calibri"/>
          <w:szCs w:val="20"/>
        </w:rPr>
        <w:t>ensure</w:t>
      </w:r>
      <w:r w:rsidRPr="00C706D0">
        <w:rPr>
          <w:rFonts w:ascii="Calibri" w:hAnsi="Calibri"/>
          <w:spacing w:val="-3"/>
          <w:szCs w:val="20"/>
        </w:rPr>
        <w:t xml:space="preserve"> </w:t>
      </w:r>
      <w:r w:rsidRPr="00C706D0">
        <w:rPr>
          <w:rFonts w:ascii="Calibri" w:hAnsi="Calibri"/>
          <w:szCs w:val="20"/>
        </w:rPr>
        <w:t>that</w:t>
      </w:r>
      <w:r w:rsidRPr="00C706D0">
        <w:rPr>
          <w:rFonts w:ascii="Calibri" w:hAnsi="Calibri"/>
          <w:spacing w:val="-2"/>
          <w:szCs w:val="20"/>
        </w:rPr>
        <w:t xml:space="preserve"> </w:t>
      </w:r>
      <w:r w:rsidRPr="00C706D0">
        <w:rPr>
          <w:rFonts w:ascii="Calibri" w:hAnsi="Calibri"/>
          <w:szCs w:val="20"/>
        </w:rPr>
        <w:t>the</w:t>
      </w:r>
      <w:r w:rsidRPr="00C706D0">
        <w:rPr>
          <w:rFonts w:ascii="Calibri" w:hAnsi="Calibri"/>
          <w:spacing w:val="-2"/>
          <w:szCs w:val="20"/>
        </w:rPr>
        <w:t xml:space="preserve"> </w:t>
      </w:r>
      <w:r w:rsidRPr="00C706D0">
        <w:rPr>
          <w:rFonts w:ascii="Calibri" w:hAnsi="Calibri"/>
          <w:szCs w:val="20"/>
        </w:rPr>
        <w:t>project</w:t>
      </w:r>
      <w:r w:rsidRPr="00C706D0">
        <w:rPr>
          <w:rFonts w:ascii="Calibri" w:hAnsi="Calibri"/>
          <w:spacing w:val="-3"/>
          <w:szCs w:val="20"/>
        </w:rPr>
        <w:t xml:space="preserve"> </w:t>
      </w:r>
      <w:r w:rsidRPr="00C706D0">
        <w:rPr>
          <w:rFonts w:ascii="Calibri" w:hAnsi="Calibri"/>
          <w:szCs w:val="20"/>
        </w:rPr>
        <w:t>application</w:t>
      </w:r>
      <w:r w:rsidRPr="00C706D0">
        <w:rPr>
          <w:rFonts w:ascii="Calibri" w:hAnsi="Calibri"/>
          <w:spacing w:val="-3"/>
          <w:szCs w:val="20"/>
        </w:rPr>
        <w:t xml:space="preserve"> </w:t>
      </w:r>
      <w:r w:rsidRPr="00C706D0">
        <w:rPr>
          <w:rFonts w:ascii="Calibri" w:hAnsi="Calibri"/>
          <w:szCs w:val="20"/>
        </w:rPr>
        <w:t>narrative</w:t>
      </w:r>
      <w:r w:rsidRPr="00C706D0">
        <w:rPr>
          <w:rFonts w:ascii="Calibri" w:hAnsi="Calibri"/>
          <w:spacing w:val="-2"/>
          <w:szCs w:val="20"/>
        </w:rPr>
        <w:t xml:space="preserve"> </w:t>
      </w:r>
      <w:r w:rsidRPr="00C706D0">
        <w:rPr>
          <w:rFonts w:ascii="Calibri" w:hAnsi="Calibri"/>
          <w:szCs w:val="20"/>
        </w:rPr>
        <w:t>and</w:t>
      </w:r>
      <w:r w:rsidRPr="00C706D0">
        <w:rPr>
          <w:rFonts w:ascii="Calibri" w:hAnsi="Calibri"/>
          <w:spacing w:val="-2"/>
          <w:szCs w:val="20"/>
        </w:rPr>
        <w:t xml:space="preserve"> </w:t>
      </w:r>
      <w:r w:rsidRPr="00C706D0">
        <w:rPr>
          <w:rFonts w:ascii="Calibri" w:hAnsi="Calibri"/>
          <w:szCs w:val="20"/>
        </w:rPr>
        <w:t>the</w:t>
      </w:r>
      <w:r w:rsidRPr="00C706D0">
        <w:rPr>
          <w:rFonts w:ascii="Calibri" w:hAnsi="Calibri"/>
          <w:spacing w:val="-3"/>
          <w:szCs w:val="20"/>
        </w:rPr>
        <w:t xml:space="preserve"> </w:t>
      </w:r>
      <w:r w:rsidRPr="00C706D0">
        <w:rPr>
          <w:rFonts w:ascii="Calibri" w:hAnsi="Calibri"/>
          <w:szCs w:val="20"/>
        </w:rPr>
        <w:t>map tell the same story and that the story is accurate.</w:t>
      </w:r>
    </w:p>
    <w:p w14:paraId="18911F0F" w14:textId="0C9A6D77" w:rsidR="00234428" w:rsidRPr="00C706D0" w:rsidRDefault="00AE6860" w:rsidP="00057B20">
      <w:pPr>
        <w:pStyle w:val="ListParagraph"/>
        <w:numPr>
          <w:ilvl w:val="1"/>
          <w:numId w:val="11"/>
        </w:numPr>
        <w:spacing w:before="120" w:line="254" w:lineRule="auto"/>
        <w:ind w:left="1440" w:right="1253" w:hanging="361"/>
        <w:rPr>
          <w:rFonts w:ascii="Calibri" w:hAnsi="Calibri"/>
          <w:szCs w:val="20"/>
        </w:rPr>
      </w:pPr>
      <w:r w:rsidRPr="4A7B864D">
        <w:rPr>
          <w:rFonts w:ascii="Calibri" w:hAnsi="Calibri"/>
        </w:rPr>
        <w:t>For example, if a proposed tract is being highlighted for its public recreation amenities such</w:t>
      </w:r>
      <w:r w:rsidRPr="4A7B864D">
        <w:rPr>
          <w:rFonts w:ascii="Calibri" w:hAnsi="Calibri"/>
          <w:spacing w:val="-3"/>
        </w:rPr>
        <w:t xml:space="preserve"> </w:t>
      </w:r>
      <w:r w:rsidRPr="4A7B864D">
        <w:rPr>
          <w:rFonts w:ascii="Calibri" w:hAnsi="Calibri"/>
        </w:rPr>
        <w:t>as</w:t>
      </w:r>
      <w:r w:rsidRPr="4A7B864D">
        <w:rPr>
          <w:rFonts w:ascii="Calibri" w:hAnsi="Calibri"/>
          <w:spacing w:val="-3"/>
        </w:rPr>
        <w:t xml:space="preserve"> </w:t>
      </w:r>
      <w:r w:rsidRPr="4A7B864D">
        <w:rPr>
          <w:rFonts w:ascii="Calibri" w:hAnsi="Calibri"/>
        </w:rPr>
        <w:t>a</w:t>
      </w:r>
      <w:r w:rsidRPr="4A7B864D">
        <w:rPr>
          <w:rFonts w:ascii="Calibri" w:hAnsi="Calibri"/>
          <w:spacing w:val="-3"/>
        </w:rPr>
        <w:t xml:space="preserve"> </w:t>
      </w:r>
      <w:r w:rsidRPr="4A7B864D">
        <w:rPr>
          <w:rFonts w:ascii="Calibri" w:hAnsi="Calibri"/>
        </w:rPr>
        <w:t>trail</w:t>
      </w:r>
      <w:r w:rsidRPr="4A7B864D">
        <w:rPr>
          <w:rFonts w:ascii="Calibri" w:hAnsi="Calibri"/>
          <w:spacing w:val="-3"/>
        </w:rPr>
        <w:t xml:space="preserve"> </w:t>
      </w:r>
      <w:r w:rsidRPr="4A7B864D">
        <w:rPr>
          <w:rFonts w:ascii="Calibri" w:hAnsi="Calibri"/>
        </w:rPr>
        <w:t>head,</w:t>
      </w:r>
      <w:r w:rsidRPr="4A7B864D">
        <w:rPr>
          <w:rFonts w:ascii="Calibri" w:hAnsi="Calibri"/>
          <w:spacing w:val="-3"/>
        </w:rPr>
        <w:t xml:space="preserve"> </w:t>
      </w:r>
      <w:r w:rsidRPr="4A7B864D">
        <w:rPr>
          <w:rFonts w:ascii="Calibri" w:hAnsi="Calibri"/>
        </w:rPr>
        <w:t>picnic</w:t>
      </w:r>
      <w:r w:rsidRPr="4A7B864D">
        <w:rPr>
          <w:rFonts w:ascii="Calibri" w:hAnsi="Calibri"/>
          <w:spacing w:val="-3"/>
        </w:rPr>
        <w:t xml:space="preserve"> </w:t>
      </w:r>
      <w:r w:rsidRPr="4A7B864D">
        <w:rPr>
          <w:rFonts w:ascii="Calibri" w:hAnsi="Calibri"/>
        </w:rPr>
        <w:t>area</w:t>
      </w:r>
      <w:r w:rsidRPr="4A7B864D">
        <w:rPr>
          <w:rFonts w:ascii="Calibri" w:hAnsi="Calibri"/>
          <w:spacing w:val="-3"/>
        </w:rPr>
        <w:t xml:space="preserve"> </w:t>
      </w:r>
      <w:r w:rsidRPr="4A7B864D">
        <w:rPr>
          <w:rFonts w:ascii="Calibri" w:hAnsi="Calibri"/>
        </w:rPr>
        <w:t>and</w:t>
      </w:r>
      <w:r w:rsidRPr="4A7B864D">
        <w:rPr>
          <w:rFonts w:ascii="Calibri" w:hAnsi="Calibri"/>
          <w:spacing w:val="-3"/>
        </w:rPr>
        <w:t xml:space="preserve"> </w:t>
      </w:r>
      <w:r w:rsidRPr="4A7B864D">
        <w:rPr>
          <w:rFonts w:ascii="Calibri" w:hAnsi="Calibri"/>
        </w:rPr>
        <w:t>trail</w:t>
      </w:r>
      <w:r w:rsidRPr="4A7B864D">
        <w:rPr>
          <w:rFonts w:ascii="Calibri" w:hAnsi="Calibri"/>
          <w:spacing w:val="-3"/>
        </w:rPr>
        <w:t xml:space="preserve"> </w:t>
      </w:r>
      <w:r w:rsidRPr="4A7B864D">
        <w:rPr>
          <w:rFonts w:ascii="Calibri" w:hAnsi="Calibri"/>
        </w:rPr>
        <w:t>network</w:t>
      </w:r>
      <w:r w:rsidRPr="4A7B864D">
        <w:rPr>
          <w:rFonts w:ascii="Calibri" w:hAnsi="Calibri"/>
          <w:spacing w:val="-3"/>
        </w:rPr>
        <w:t xml:space="preserve"> </w:t>
      </w:r>
      <w:r w:rsidRPr="4A7B864D">
        <w:rPr>
          <w:rFonts w:ascii="Calibri" w:hAnsi="Calibri"/>
        </w:rPr>
        <w:t>and</w:t>
      </w:r>
      <w:r w:rsidRPr="4A7B864D">
        <w:rPr>
          <w:rFonts w:ascii="Calibri" w:hAnsi="Calibri"/>
          <w:spacing w:val="-3"/>
        </w:rPr>
        <w:t xml:space="preserve"> </w:t>
      </w:r>
      <w:r w:rsidRPr="4A7B864D">
        <w:rPr>
          <w:rFonts w:ascii="Calibri" w:hAnsi="Calibri"/>
        </w:rPr>
        <w:t>these</w:t>
      </w:r>
      <w:r w:rsidRPr="4A7B864D">
        <w:rPr>
          <w:rFonts w:ascii="Calibri" w:hAnsi="Calibri"/>
          <w:spacing w:val="-3"/>
        </w:rPr>
        <w:t xml:space="preserve"> </w:t>
      </w:r>
      <w:r w:rsidRPr="4A7B864D">
        <w:rPr>
          <w:rFonts w:ascii="Calibri" w:hAnsi="Calibri"/>
        </w:rPr>
        <w:t>amenities</w:t>
      </w:r>
      <w:r w:rsidRPr="4A7B864D">
        <w:rPr>
          <w:rFonts w:ascii="Calibri" w:hAnsi="Calibri"/>
          <w:spacing w:val="-3"/>
        </w:rPr>
        <w:t xml:space="preserve"> </w:t>
      </w:r>
      <w:r w:rsidRPr="4A7B864D">
        <w:rPr>
          <w:rFonts w:ascii="Calibri" w:hAnsi="Calibri"/>
        </w:rPr>
        <w:t>are</w:t>
      </w:r>
      <w:r w:rsidRPr="4A7B864D">
        <w:rPr>
          <w:rFonts w:ascii="Calibri" w:hAnsi="Calibri"/>
          <w:spacing w:val="-3"/>
        </w:rPr>
        <w:t xml:space="preserve"> </w:t>
      </w:r>
      <w:r w:rsidRPr="4A7B864D">
        <w:rPr>
          <w:rFonts w:ascii="Calibri" w:hAnsi="Calibri"/>
        </w:rPr>
        <w:t>not</w:t>
      </w:r>
      <w:r w:rsidRPr="4A7B864D">
        <w:rPr>
          <w:rFonts w:ascii="Calibri" w:hAnsi="Calibri"/>
          <w:spacing w:val="-3"/>
        </w:rPr>
        <w:t xml:space="preserve"> </w:t>
      </w:r>
      <w:r w:rsidRPr="4A7B864D">
        <w:rPr>
          <w:rFonts w:ascii="Calibri" w:hAnsi="Calibri"/>
        </w:rPr>
        <w:t xml:space="preserve">identified on the map, then it is difficult for reviewers to give the project full points for that </w:t>
      </w:r>
      <w:r w:rsidRPr="4A7B864D">
        <w:rPr>
          <w:rFonts w:ascii="Calibri" w:hAnsi="Calibri"/>
          <w:spacing w:val="-2"/>
        </w:rPr>
        <w:t>attribute.</w:t>
      </w:r>
    </w:p>
    <w:p w14:paraId="12613AF3" w14:textId="77777777" w:rsidR="00234428" w:rsidRPr="00C706D0" w:rsidRDefault="00AE6860" w:rsidP="00057B20">
      <w:pPr>
        <w:pStyle w:val="ListParagraph"/>
        <w:numPr>
          <w:ilvl w:val="1"/>
          <w:numId w:val="11"/>
        </w:numPr>
        <w:spacing w:before="120" w:line="249" w:lineRule="auto"/>
        <w:ind w:left="1440" w:right="1253" w:hanging="361"/>
        <w:rPr>
          <w:rFonts w:ascii="Calibri" w:hAnsi="Calibri"/>
          <w:szCs w:val="20"/>
        </w:rPr>
      </w:pPr>
      <w:r w:rsidRPr="4A7B864D">
        <w:rPr>
          <w:rFonts w:ascii="Calibri" w:hAnsi="Calibri"/>
        </w:rPr>
        <w:t>If</w:t>
      </w:r>
      <w:r w:rsidRPr="4A7B864D">
        <w:rPr>
          <w:rFonts w:ascii="Calibri" w:hAnsi="Calibri"/>
          <w:spacing w:val="-3"/>
        </w:rPr>
        <w:t xml:space="preserve"> </w:t>
      </w:r>
      <w:r w:rsidRPr="4A7B864D">
        <w:rPr>
          <w:rFonts w:ascii="Calibri" w:hAnsi="Calibri"/>
        </w:rPr>
        <w:t>the</w:t>
      </w:r>
      <w:r w:rsidRPr="4A7B864D">
        <w:rPr>
          <w:rFonts w:ascii="Calibri" w:hAnsi="Calibri"/>
          <w:spacing w:val="-3"/>
        </w:rPr>
        <w:t xml:space="preserve"> </w:t>
      </w:r>
      <w:r w:rsidRPr="4A7B864D">
        <w:rPr>
          <w:rFonts w:ascii="Calibri" w:hAnsi="Calibri"/>
        </w:rPr>
        <w:t>proximity</w:t>
      </w:r>
      <w:r w:rsidRPr="4A7B864D">
        <w:rPr>
          <w:rFonts w:ascii="Calibri" w:hAnsi="Calibri"/>
          <w:spacing w:val="-1"/>
        </w:rPr>
        <w:t xml:space="preserve"> </w:t>
      </w:r>
      <w:r w:rsidRPr="4A7B864D">
        <w:rPr>
          <w:rFonts w:ascii="Calibri" w:hAnsi="Calibri"/>
        </w:rPr>
        <w:t>of</w:t>
      </w:r>
      <w:r w:rsidRPr="4A7B864D">
        <w:rPr>
          <w:rFonts w:ascii="Calibri" w:hAnsi="Calibri"/>
          <w:spacing w:val="-2"/>
        </w:rPr>
        <w:t xml:space="preserve"> </w:t>
      </w:r>
      <w:r w:rsidRPr="4A7B864D">
        <w:rPr>
          <w:rFonts w:ascii="Calibri" w:hAnsi="Calibri"/>
        </w:rPr>
        <w:t>features</w:t>
      </w:r>
      <w:r w:rsidRPr="4A7B864D">
        <w:rPr>
          <w:rFonts w:ascii="Calibri" w:hAnsi="Calibri"/>
          <w:spacing w:val="-2"/>
        </w:rPr>
        <w:t xml:space="preserve"> </w:t>
      </w:r>
      <w:r w:rsidRPr="4A7B864D">
        <w:rPr>
          <w:rFonts w:ascii="Calibri" w:hAnsi="Calibri"/>
        </w:rPr>
        <w:t>are</w:t>
      </w:r>
      <w:r w:rsidRPr="4A7B864D">
        <w:rPr>
          <w:rFonts w:ascii="Calibri" w:hAnsi="Calibri"/>
          <w:spacing w:val="-2"/>
        </w:rPr>
        <w:t xml:space="preserve"> </w:t>
      </w:r>
      <w:r w:rsidRPr="4A7B864D">
        <w:rPr>
          <w:rFonts w:ascii="Calibri" w:hAnsi="Calibri"/>
        </w:rPr>
        <w:t>highlighted</w:t>
      </w:r>
      <w:r w:rsidRPr="4A7B864D">
        <w:rPr>
          <w:rFonts w:ascii="Calibri" w:hAnsi="Calibri"/>
          <w:spacing w:val="-3"/>
        </w:rPr>
        <w:t xml:space="preserve"> </w:t>
      </w:r>
      <w:r w:rsidRPr="4A7B864D">
        <w:rPr>
          <w:rFonts w:ascii="Calibri" w:hAnsi="Calibri"/>
        </w:rPr>
        <w:t>in</w:t>
      </w:r>
      <w:r w:rsidRPr="4A7B864D">
        <w:rPr>
          <w:rFonts w:ascii="Calibri" w:hAnsi="Calibri"/>
          <w:spacing w:val="-3"/>
        </w:rPr>
        <w:t xml:space="preserve"> </w:t>
      </w:r>
      <w:r w:rsidRPr="4A7B864D">
        <w:rPr>
          <w:rFonts w:ascii="Calibri" w:hAnsi="Calibri"/>
        </w:rPr>
        <w:t>the</w:t>
      </w:r>
      <w:r w:rsidRPr="4A7B864D">
        <w:rPr>
          <w:rFonts w:ascii="Calibri" w:hAnsi="Calibri"/>
          <w:spacing w:val="-1"/>
        </w:rPr>
        <w:t xml:space="preserve"> </w:t>
      </w:r>
      <w:r w:rsidRPr="4A7B864D">
        <w:rPr>
          <w:rFonts w:ascii="Calibri" w:hAnsi="Calibri"/>
        </w:rPr>
        <w:t>application,</w:t>
      </w:r>
      <w:r w:rsidRPr="4A7B864D">
        <w:rPr>
          <w:rFonts w:ascii="Calibri" w:hAnsi="Calibri"/>
          <w:spacing w:val="-2"/>
        </w:rPr>
        <w:t xml:space="preserve"> </w:t>
      </w:r>
      <w:r w:rsidRPr="4A7B864D">
        <w:rPr>
          <w:rFonts w:ascii="Calibri" w:hAnsi="Calibri"/>
        </w:rPr>
        <w:t>make</w:t>
      </w:r>
      <w:r w:rsidRPr="4A7B864D">
        <w:rPr>
          <w:rFonts w:ascii="Calibri" w:hAnsi="Calibri"/>
          <w:spacing w:val="-2"/>
        </w:rPr>
        <w:t xml:space="preserve"> </w:t>
      </w:r>
      <w:r w:rsidRPr="4A7B864D">
        <w:rPr>
          <w:rFonts w:ascii="Calibri" w:hAnsi="Calibri"/>
        </w:rPr>
        <w:t>sure</w:t>
      </w:r>
      <w:r w:rsidRPr="4A7B864D">
        <w:rPr>
          <w:rFonts w:ascii="Calibri" w:hAnsi="Calibri"/>
          <w:spacing w:val="-2"/>
        </w:rPr>
        <w:t xml:space="preserve"> </w:t>
      </w:r>
      <w:r w:rsidRPr="4A7B864D">
        <w:rPr>
          <w:rFonts w:ascii="Calibri" w:hAnsi="Calibri"/>
        </w:rPr>
        <w:t>the</w:t>
      </w:r>
      <w:r w:rsidRPr="4A7B864D">
        <w:rPr>
          <w:rFonts w:ascii="Calibri" w:hAnsi="Calibri"/>
          <w:spacing w:val="-2"/>
        </w:rPr>
        <w:t xml:space="preserve"> </w:t>
      </w:r>
      <w:r w:rsidRPr="4A7B864D">
        <w:rPr>
          <w:rFonts w:ascii="Calibri" w:hAnsi="Calibri"/>
        </w:rPr>
        <w:t>features also appear on the map.</w:t>
      </w:r>
    </w:p>
    <w:p w14:paraId="371F2E1B" w14:textId="77777777" w:rsidR="00234428" w:rsidRPr="00C706D0" w:rsidRDefault="00AE6860" w:rsidP="00057B20">
      <w:pPr>
        <w:pStyle w:val="ListParagraph"/>
        <w:numPr>
          <w:ilvl w:val="0"/>
          <w:numId w:val="11"/>
        </w:numPr>
        <w:spacing w:before="120" w:line="259" w:lineRule="auto"/>
        <w:ind w:left="1080" w:right="1253"/>
        <w:rPr>
          <w:rFonts w:ascii="Calibri" w:hAnsi="Calibri"/>
          <w:szCs w:val="20"/>
        </w:rPr>
      </w:pPr>
      <w:r w:rsidRPr="0018083D">
        <w:rPr>
          <w:rStyle w:val="Heading4Char"/>
        </w:rPr>
        <w:t>Style suggestions:</w:t>
      </w:r>
      <w:r w:rsidRPr="00C706D0">
        <w:rPr>
          <w:rFonts w:ascii="Calibri" w:hAnsi="Calibri"/>
          <w:b/>
          <w:spacing w:val="-3"/>
          <w:szCs w:val="20"/>
        </w:rPr>
        <w:t xml:space="preserve"> </w:t>
      </w:r>
      <w:r w:rsidRPr="00C706D0">
        <w:rPr>
          <w:rFonts w:ascii="Calibri" w:hAnsi="Calibri"/>
          <w:szCs w:val="20"/>
        </w:rPr>
        <w:t>The</w:t>
      </w:r>
      <w:r w:rsidRPr="00C706D0">
        <w:rPr>
          <w:rFonts w:ascii="Calibri" w:hAnsi="Calibri"/>
          <w:spacing w:val="-4"/>
          <w:szCs w:val="20"/>
        </w:rPr>
        <w:t xml:space="preserve"> </w:t>
      </w:r>
      <w:r w:rsidRPr="00C706D0">
        <w:rPr>
          <w:rFonts w:ascii="Calibri" w:hAnsi="Calibri"/>
          <w:szCs w:val="20"/>
        </w:rPr>
        <w:t>information</w:t>
      </w:r>
      <w:r w:rsidRPr="00C706D0">
        <w:rPr>
          <w:rFonts w:ascii="Calibri" w:hAnsi="Calibri"/>
          <w:spacing w:val="-4"/>
          <w:szCs w:val="20"/>
        </w:rPr>
        <w:t xml:space="preserve"> </w:t>
      </w:r>
      <w:r w:rsidRPr="00C706D0">
        <w:rPr>
          <w:rFonts w:ascii="Calibri" w:hAnsi="Calibri"/>
          <w:szCs w:val="20"/>
        </w:rPr>
        <w:t>portrayed</w:t>
      </w:r>
      <w:r w:rsidRPr="00C706D0">
        <w:rPr>
          <w:rFonts w:ascii="Calibri" w:hAnsi="Calibri"/>
          <w:spacing w:val="-3"/>
          <w:szCs w:val="20"/>
        </w:rPr>
        <w:t xml:space="preserve"> </w:t>
      </w:r>
      <w:r w:rsidRPr="00C706D0">
        <w:rPr>
          <w:rFonts w:ascii="Calibri" w:hAnsi="Calibri"/>
          <w:szCs w:val="20"/>
        </w:rPr>
        <w:t>on</w:t>
      </w:r>
      <w:r w:rsidRPr="00C706D0">
        <w:rPr>
          <w:rFonts w:ascii="Calibri" w:hAnsi="Calibri"/>
          <w:spacing w:val="-3"/>
          <w:szCs w:val="20"/>
        </w:rPr>
        <w:t xml:space="preserve"> </w:t>
      </w:r>
      <w:r w:rsidRPr="00C706D0">
        <w:rPr>
          <w:rFonts w:ascii="Calibri" w:hAnsi="Calibri"/>
          <w:szCs w:val="20"/>
        </w:rPr>
        <w:t>the</w:t>
      </w:r>
      <w:r w:rsidRPr="00C706D0">
        <w:rPr>
          <w:rFonts w:ascii="Calibri" w:hAnsi="Calibri"/>
          <w:spacing w:val="-4"/>
          <w:szCs w:val="20"/>
        </w:rPr>
        <w:t xml:space="preserve"> </w:t>
      </w:r>
      <w:r w:rsidRPr="00C706D0">
        <w:rPr>
          <w:rFonts w:ascii="Calibri" w:hAnsi="Calibri"/>
          <w:szCs w:val="20"/>
        </w:rPr>
        <w:t>maps</w:t>
      </w:r>
      <w:r w:rsidRPr="00C706D0">
        <w:rPr>
          <w:rFonts w:ascii="Calibri" w:hAnsi="Calibri"/>
          <w:spacing w:val="-4"/>
          <w:szCs w:val="20"/>
        </w:rPr>
        <w:t xml:space="preserve"> </w:t>
      </w:r>
      <w:r w:rsidRPr="00C706D0">
        <w:rPr>
          <w:rFonts w:ascii="Calibri" w:hAnsi="Calibri"/>
          <w:szCs w:val="20"/>
        </w:rPr>
        <w:t>should</w:t>
      </w:r>
      <w:r w:rsidRPr="00C706D0">
        <w:rPr>
          <w:rFonts w:ascii="Calibri" w:hAnsi="Calibri"/>
          <w:spacing w:val="-3"/>
          <w:szCs w:val="20"/>
        </w:rPr>
        <w:t xml:space="preserve"> </w:t>
      </w:r>
      <w:r w:rsidRPr="00C706D0">
        <w:rPr>
          <w:rFonts w:ascii="Calibri" w:hAnsi="Calibri"/>
          <w:szCs w:val="20"/>
        </w:rPr>
        <w:t>be</w:t>
      </w:r>
      <w:r w:rsidRPr="00C706D0">
        <w:rPr>
          <w:rFonts w:ascii="Calibri" w:hAnsi="Calibri"/>
          <w:spacing w:val="-4"/>
          <w:szCs w:val="20"/>
        </w:rPr>
        <w:t xml:space="preserve"> </w:t>
      </w:r>
      <w:r w:rsidRPr="00C706D0">
        <w:rPr>
          <w:rFonts w:ascii="Calibri" w:hAnsi="Calibri"/>
          <w:szCs w:val="20"/>
        </w:rPr>
        <w:t>clear,</w:t>
      </w:r>
      <w:r w:rsidRPr="00C706D0">
        <w:rPr>
          <w:rFonts w:ascii="Calibri" w:hAnsi="Calibri"/>
          <w:spacing w:val="-3"/>
          <w:szCs w:val="20"/>
        </w:rPr>
        <w:t xml:space="preserve"> </w:t>
      </w:r>
      <w:r w:rsidRPr="00C706D0">
        <w:rPr>
          <w:rFonts w:ascii="Calibri" w:hAnsi="Calibri"/>
          <w:szCs w:val="20"/>
        </w:rPr>
        <w:t>concise,</w:t>
      </w:r>
      <w:r w:rsidRPr="00C706D0">
        <w:rPr>
          <w:rFonts w:ascii="Calibri" w:hAnsi="Calibri"/>
          <w:spacing w:val="-3"/>
          <w:szCs w:val="20"/>
        </w:rPr>
        <w:t xml:space="preserve"> </w:t>
      </w:r>
      <w:r w:rsidRPr="00C706D0">
        <w:rPr>
          <w:rFonts w:ascii="Calibri" w:hAnsi="Calibri"/>
          <w:szCs w:val="20"/>
        </w:rPr>
        <w:t>and</w:t>
      </w:r>
      <w:r w:rsidRPr="00C706D0">
        <w:rPr>
          <w:rFonts w:ascii="Calibri" w:hAnsi="Calibri"/>
          <w:spacing w:val="-3"/>
          <w:szCs w:val="20"/>
        </w:rPr>
        <w:t xml:space="preserve"> </w:t>
      </w:r>
      <w:r w:rsidRPr="00C706D0">
        <w:rPr>
          <w:rFonts w:ascii="Calibri" w:hAnsi="Calibri"/>
          <w:szCs w:val="20"/>
        </w:rPr>
        <w:t>easy</w:t>
      </w:r>
      <w:r w:rsidRPr="00C706D0">
        <w:rPr>
          <w:rFonts w:ascii="Calibri" w:hAnsi="Calibri"/>
          <w:spacing w:val="-3"/>
          <w:szCs w:val="20"/>
        </w:rPr>
        <w:t xml:space="preserve"> </w:t>
      </w:r>
      <w:r w:rsidRPr="00C706D0">
        <w:rPr>
          <w:rFonts w:ascii="Calibri" w:hAnsi="Calibri"/>
          <w:szCs w:val="20"/>
        </w:rPr>
        <w:t>to read. Some map style suggestions are below:</w:t>
      </w:r>
    </w:p>
    <w:p w14:paraId="423893A1" w14:textId="77777777" w:rsidR="00234428" w:rsidRPr="00C706D0" w:rsidRDefault="00AE6860" w:rsidP="00057B20">
      <w:pPr>
        <w:pStyle w:val="ListParagraph"/>
        <w:numPr>
          <w:ilvl w:val="1"/>
          <w:numId w:val="11"/>
        </w:numPr>
        <w:tabs>
          <w:tab w:val="left" w:pos="2250"/>
        </w:tabs>
        <w:spacing w:before="120" w:line="252" w:lineRule="auto"/>
        <w:ind w:left="1440" w:right="1253"/>
        <w:rPr>
          <w:rFonts w:ascii="Calibri" w:hAnsi="Calibri"/>
          <w:szCs w:val="20"/>
        </w:rPr>
      </w:pPr>
      <w:r w:rsidRPr="4A7B864D">
        <w:rPr>
          <w:rFonts w:ascii="Calibri" w:hAnsi="Calibri"/>
        </w:rPr>
        <w:t>Reserve bright colors for proposed Community Forest area(s) and other conserved</w:t>
      </w:r>
      <w:r w:rsidRPr="4A7B864D">
        <w:rPr>
          <w:rFonts w:ascii="Calibri" w:hAnsi="Calibri"/>
          <w:spacing w:val="40"/>
        </w:rPr>
        <w:t xml:space="preserve"> </w:t>
      </w:r>
      <w:r w:rsidRPr="4A7B864D">
        <w:rPr>
          <w:rFonts w:ascii="Calibri" w:hAnsi="Calibri"/>
        </w:rPr>
        <w:t>lands</w:t>
      </w:r>
      <w:r w:rsidRPr="4A7B864D">
        <w:rPr>
          <w:rFonts w:ascii="Calibri" w:hAnsi="Calibri"/>
          <w:spacing w:val="-3"/>
        </w:rPr>
        <w:t xml:space="preserve"> </w:t>
      </w:r>
      <w:r w:rsidRPr="4A7B864D">
        <w:rPr>
          <w:rFonts w:ascii="Calibri" w:hAnsi="Calibri"/>
        </w:rPr>
        <w:t>(e.g.</w:t>
      </w:r>
      <w:r w:rsidRPr="4A7B864D">
        <w:rPr>
          <w:rFonts w:ascii="Calibri" w:hAnsi="Calibri"/>
          <w:spacing w:val="-3"/>
        </w:rPr>
        <w:t xml:space="preserve"> </w:t>
      </w:r>
      <w:r w:rsidRPr="4A7B864D">
        <w:rPr>
          <w:rFonts w:ascii="Calibri" w:hAnsi="Calibri"/>
        </w:rPr>
        <w:t>highlight</w:t>
      </w:r>
      <w:r w:rsidRPr="4A7B864D">
        <w:rPr>
          <w:rFonts w:ascii="Calibri" w:hAnsi="Calibri"/>
          <w:spacing w:val="-3"/>
        </w:rPr>
        <w:t xml:space="preserve"> </w:t>
      </w:r>
      <w:r w:rsidRPr="4A7B864D">
        <w:rPr>
          <w:rFonts w:ascii="Calibri" w:hAnsi="Calibri"/>
        </w:rPr>
        <w:t>the</w:t>
      </w:r>
      <w:r w:rsidRPr="4A7B864D">
        <w:rPr>
          <w:rFonts w:ascii="Calibri" w:hAnsi="Calibri"/>
          <w:spacing w:val="-3"/>
        </w:rPr>
        <w:t xml:space="preserve"> </w:t>
      </w:r>
      <w:r w:rsidRPr="4A7B864D">
        <w:rPr>
          <w:rFonts w:ascii="Calibri" w:hAnsi="Calibri"/>
        </w:rPr>
        <w:t>proposed</w:t>
      </w:r>
      <w:r w:rsidRPr="4A7B864D">
        <w:rPr>
          <w:rFonts w:ascii="Calibri" w:hAnsi="Calibri"/>
          <w:spacing w:val="-2"/>
        </w:rPr>
        <w:t xml:space="preserve"> </w:t>
      </w:r>
      <w:r w:rsidRPr="4A7B864D">
        <w:rPr>
          <w:rFonts w:ascii="Calibri" w:hAnsi="Calibri"/>
        </w:rPr>
        <w:t>CFP</w:t>
      </w:r>
      <w:r w:rsidRPr="4A7B864D">
        <w:rPr>
          <w:rFonts w:ascii="Calibri" w:hAnsi="Calibri"/>
          <w:spacing w:val="-2"/>
        </w:rPr>
        <w:t xml:space="preserve"> </w:t>
      </w:r>
      <w:r w:rsidRPr="4A7B864D">
        <w:rPr>
          <w:rFonts w:ascii="Calibri" w:hAnsi="Calibri"/>
        </w:rPr>
        <w:t>tract/s</w:t>
      </w:r>
      <w:r w:rsidRPr="4A7B864D">
        <w:rPr>
          <w:rFonts w:ascii="Calibri" w:hAnsi="Calibri"/>
          <w:spacing w:val="-2"/>
        </w:rPr>
        <w:t xml:space="preserve"> </w:t>
      </w:r>
      <w:r w:rsidRPr="4A7B864D">
        <w:rPr>
          <w:rFonts w:ascii="Calibri" w:hAnsi="Calibri"/>
        </w:rPr>
        <w:t>in</w:t>
      </w:r>
      <w:r w:rsidRPr="4A7B864D">
        <w:rPr>
          <w:rFonts w:ascii="Calibri" w:hAnsi="Calibri"/>
          <w:spacing w:val="-3"/>
        </w:rPr>
        <w:t xml:space="preserve"> </w:t>
      </w:r>
      <w:r w:rsidRPr="4A7B864D">
        <w:rPr>
          <w:rFonts w:ascii="Calibri" w:hAnsi="Calibri"/>
        </w:rPr>
        <w:t>a bright color</w:t>
      </w:r>
      <w:r w:rsidRPr="4A7B864D">
        <w:rPr>
          <w:rFonts w:ascii="Calibri" w:hAnsi="Calibri"/>
          <w:spacing w:val="-1"/>
        </w:rPr>
        <w:t xml:space="preserve"> </w:t>
      </w:r>
      <w:r w:rsidRPr="4A7B864D">
        <w:rPr>
          <w:rFonts w:ascii="Calibri" w:hAnsi="Calibri"/>
        </w:rPr>
        <w:t>with</w:t>
      </w:r>
      <w:r w:rsidRPr="4A7B864D">
        <w:rPr>
          <w:rFonts w:ascii="Calibri" w:hAnsi="Calibri"/>
          <w:spacing w:val="-3"/>
        </w:rPr>
        <w:t xml:space="preserve"> </w:t>
      </w:r>
      <w:r w:rsidRPr="4A7B864D">
        <w:rPr>
          <w:rFonts w:ascii="Calibri" w:hAnsi="Calibri"/>
        </w:rPr>
        <w:t>a</w:t>
      </w:r>
      <w:r w:rsidRPr="4A7B864D">
        <w:rPr>
          <w:rFonts w:ascii="Calibri" w:hAnsi="Calibri"/>
          <w:spacing w:val="-3"/>
        </w:rPr>
        <w:t xml:space="preserve"> </w:t>
      </w:r>
      <w:r w:rsidRPr="4A7B864D">
        <w:rPr>
          <w:rFonts w:ascii="Calibri" w:hAnsi="Calibri"/>
        </w:rPr>
        <w:t>clear</w:t>
      </w:r>
      <w:r w:rsidRPr="4A7B864D">
        <w:rPr>
          <w:rFonts w:ascii="Calibri" w:hAnsi="Calibri"/>
          <w:spacing w:val="-2"/>
        </w:rPr>
        <w:t xml:space="preserve"> </w:t>
      </w:r>
      <w:r w:rsidRPr="4A7B864D">
        <w:rPr>
          <w:rFonts w:ascii="Calibri" w:hAnsi="Calibri"/>
        </w:rPr>
        <w:t>delineation</w:t>
      </w:r>
      <w:r w:rsidRPr="4A7B864D">
        <w:rPr>
          <w:rFonts w:ascii="Calibri" w:hAnsi="Calibri"/>
          <w:spacing w:val="-2"/>
        </w:rPr>
        <w:t xml:space="preserve"> </w:t>
      </w:r>
      <w:r w:rsidRPr="4A7B864D">
        <w:rPr>
          <w:rFonts w:ascii="Calibri" w:hAnsi="Calibri"/>
        </w:rPr>
        <w:t>of boundaries if more than one tract.).</w:t>
      </w:r>
    </w:p>
    <w:p w14:paraId="0F846ED1" w14:textId="77777777" w:rsidR="00234428" w:rsidRPr="00C706D0" w:rsidRDefault="00AE6860" w:rsidP="00057B20">
      <w:pPr>
        <w:pStyle w:val="ListParagraph"/>
        <w:numPr>
          <w:ilvl w:val="1"/>
          <w:numId w:val="11"/>
        </w:numPr>
        <w:tabs>
          <w:tab w:val="left" w:pos="2250"/>
        </w:tabs>
        <w:spacing w:before="120" w:line="249" w:lineRule="auto"/>
        <w:ind w:left="1440" w:right="1253"/>
        <w:rPr>
          <w:rFonts w:ascii="Calibri" w:hAnsi="Calibri"/>
          <w:szCs w:val="20"/>
        </w:rPr>
      </w:pPr>
      <w:r w:rsidRPr="4A7B864D">
        <w:rPr>
          <w:rFonts w:ascii="Calibri" w:hAnsi="Calibri"/>
        </w:rPr>
        <w:t>Other</w:t>
      </w:r>
      <w:r w:rsidRPr="4A7B864D">
        <w:rPr>
          <w:rFonts w:ascii="Calibri" w:hAnsi="Calibri"/>
          <w:spacing w:val="-4"/>
        </w:rPr>
        <w:t xml:space="preserve"> </w:t>
      </w:r>
      <w:r w:rsidRPr="4A7B864D">
        <w:rPr>
          <w:rFonts w:ascii="Calibri" w:hAnsi="Calibri"/>
        </w:rPr>
        <w:t>protected</w:t>
      </w:r>
      <w:r w:rsidRPr="4A7B864D">
        <w:rPr>
          <w:rFonts w:ascii="Calibri" w:hAnsi="Calibri"/>
          <w:spacing w:val="-4"/>
        </w:rPr>
        <w:t xml:space="preserve"> </w:t>
      </w:r>
      <w:r w:rsidRPr="4A7B864D">
        <w:rPr>
          <w:rFonts w:ascii="Calibri" w:hAnsi="Calibri"/>
        </w:rPr>
        <w:t>lands</w:t>
      </w:r>
      <w:r w:rsidRPr="4A7B864D">
        <w:rPr>
          <w:rFonts w:ascii="Calibri" w:hAnsi="Calibri"/>
          <w:spacing w:val="-4"/>
        </w:rPr>
        <w:t xml:space="preserve"> </w:t>
      </w:r>
      <w:r w:rsidRPr="4A7B864D">
        <w:rPr>
          <w:rFonts w:ascii="Calibri" w:hAnsi="Calibri"/>
        </w:rPr>
        <w:t>are</w:t>
      </w:r>
      <w:r w:rsidRPr="4A7B864D">
        <w:rPr>
          <w:rFonts w:ascii="Calibri" w:hAnsi="Calibri"/>
          <w:spacing w:val="-3"/>
        </w:rPr>
        <w:t xml:space="preserve"> </w:t>
      </w:r>
      <w:r w:rsidRPr="4A7B864D">
        <w:rPr>
          <w:rFonts w:ascii="Calibri" w:hAnsi="Calibri"/>
        </w:rPr>
        <w:t>easy</w:t>
      </w:r>
      <w:r w:rsidRPr="4A7B864D">
        <w:rPr>
          <w:rFonts w:ascii="Calibri" w:hAnsi="Calibri"/>
          <w:spacing w:val="-3"/>
        </w:rPr>
        <w:t xml:space="preserve"> </w:t>
      </w:r>
      <w:r w:rsidRPr="4A7B864D">
        <w:rPr>
          <w:rFonts w:ascii="Calibri" w:hAnsi="Calibri"/>
        </w:rPr>
        <w:t>to</w:t>
      </w:r>
      <w:r w:rsidRPr="4A7B864D">
        <w:rPr>
          <w:rFonts w:ascii="Calibri" w:hAnsi="Calibri"/>
          <w:spacing w:val="-4"/>
        </w:rPr>
        <w:t xml:space="preserve"> </w:t>
      </w:r>
      <w:r w:rsidRPr="4A7B864D">
        <w:rPr>
          <w:rFonts w:ascii="Calibri" w:hAnsi="Calibri"/>
        </w:rPr>
        <w:t>spot</w:t>
      </w:r>
      <w:r w:rsidRPr="4A7B864D">
        <w:rPr>
          <w:rFonts w:ascii="Calibri" w:hAnsi="Calibri"/>
          <w:spacing w:val="-3"/>
        </w:rPr>
        <w:t xml:space="preserve"> </w:t>
      </w:r>
      <w:r w:rsidRPr="4A7B864D">
        <w:rPr>
          <w:rFonts w:ascii="Calibri" w:hAnsi="Calibri"/>
        </w:rPr>
        <w:t>as</w:t>
      </w:r>
      <w:r w:rsidRPr="4A7B864D">
        <w:rPr>
          <w:rFonts w:ascii="Calibri" w:hAnsi="Calibri"/>
          <w:spacing w:val="-3"/>
        </w:rPr>
        <w:t xml:space="preserve"> </w:t>
      </w:r>
      <w:r w:rsidRPr="4A7B864D">
        <w:rPr>
          <w:rFonts w:ascii="Calibri" w:hAnsi="Calibri"/>
        </w:rPr>
        <w:t>saturated</w:t>
      </w:r>
      <w:r w:rsidRPr="4A7B864D">
        <w:rPr>
          <w:rFonts w:ascii="Calibri" w:hAnsi="Calibri"/>
          <w:spacing w:val="-4"/>
        </w:rPr>
        <w:t xml:space="preserve"> </w:t>
      </w:r>
      <w:r w:rsidRPr="4A7B864D">
        <w:rPr>
          <w:rFonts w:ascii="Calibri" w:hAnsi="Calibri"/>
        </w:rPr>
        <w:t>earth</w:t>
      </w:r>
      <w:r w:rsidRPr="4A7B864D">
        <w:rPr>
          <w:rFonts w:ascii="Calibri" w:hAnsi="Calibri"/>
          <w:spacing w:val="-4"/>
        </w:rPr>
        <w:t xml:space="preserve"> </w:t>
      </w:r>
      <w:r w:rsidRPr="4A7B864D">
        <w:rPr>
          <w:rFonts w:ascii="Calibri" w:hAnsi="Calibri"/>
        </w:rPr>
        <w:t>tones</w:t>
      </w:r>
      <w:r w:rsidRPr="4A7B864D">
        <w:rPr>
          <w:rFonts w:ascii="Calibri" w:hAnsi="Calibri"/>
          <w:spacing w:val="-4"/>
        </w:rPr>
        <w:t xml:space="preserve"> </w:t>
      </w:r>
      <w:r w:rsidRPr="4A7B864D">
        <w:rPr>
          <w:rFonts w:ascii="Calibri" w:hAnsi="Calibri"/>
        </w:rPr>
        <w:t>(e.g.</w:t>
      </w:r>
      <w:r w:rsidRPr="4A7B864D">
        <w:rPr>
          <w:rFonts w:ascii="Calibri" w:hAnsi="Calibri"/>
          <w:spacing w:val="-4"/>
        </w:rPr>
        <w:t xml:space="preserve"> </w:t>
      </w:r>
      <w:r w:rsidRPr="4A7B864D">
        <w:rPr>
          <w:rFonts w:ascii="Calibri" w:hAnsi="Calibri"/>
        </w:rPr>
        <w:t>gradient</w:t>
      </w:r>
      <w:r w:rsidRPr="4A7B864D">
        <w:rPr>
          <w:rFonts w:ascii="Calibri" w:hAnsi="Calibri"/>
          <w:spacing w:val="-3"/>
        </w:rPr>
        <w:t xml:space="preserve"> </w:t>
      </w:r>
      <w:r w:rsidRPr="4A7B864D">
        <w:rPr>
          <w:rFonts w:ascii="Calibri" w:hAnsi="Calibri"/>
        </w:rPr>
        <w:t>shades</w:t>
      </w:r>
      <w:r w:rsidRPr="4A7B864D">
        <w:rPr>
          <w:rFonts w:ascii="Calibri" w:hAnsi="Calibri"/>
          <w:spacing w:val="-3"/>
        </w:rPr>
        <w:t xml:space="preserve"> </w:t>
      </w:r>
      <w:r w:rsidRPr="4A7B864D">
        <w:rPr>
          <w:rFonts w:ascii="Calibri" w:hAnsi="Calibri"/>
        </w:rPr>
        <w:t>of green to differentiate federal, state and privately conserved land).</w:t>
      </w:r>
    </w:p>
    <w:p w14:paraId="669C0DE8" w14:textId="4DAC2C50" w:rsidR="00C706D0" w:rsidRPr="000D202E" w:rsidRDefault="00C706D0" w:rsidP="00791CFE">
      <w:pPr>
        <w:spacing w:line="223" w:lineRule="exact"/>
        <w:rPr>
          <w:rFonts w:ascii="Calibri"/>
        </w:rPr>
        <w:sectPr w:rsidR="00C706D0" w:rsidRPr="000D202E" w:rsidSect="00F544CF">
          <w:headerReference w:type="even" r:id="rId164"/>
          <w:headerReference w:type="default" r:id="rId165"/>
          <w:footerReference w:type="default" r:id="rId166"/>
          <w:headerReference w:type="first" r:id="rId167"/>
          <w:pgSz w:w="12240" w:h="15840"/>
          <w:pgMar w:top="720" w:right="720" w:bottom="720" w:left="720" w:header="706" w:footer="475" w:gutter="0"/>
          <w:pgNumType w:start="1"/>
          <w:cols w:space="720"/>
        </w:sectPr>
      </w:pPr>
    </w:p>
    <w:p w14:paraId="33C31405" w14:textId="08E66093" w:rsidR="0082251F" w:rsidRPr="00753453" w:rsidRDefault="00C25AD0" w:rsidP="0086023F">
      <w:pPr>
        <w:pStyle w:val="Heading1"/>
      </w:pPr>
      <w:r w:rsidRPr="00753453">
        <w:rPr>
          <w:sz w:val="28"/>
          <w:szCs w:val="28"/>
        </w:rPr>
        <w:lastRenderedPageBreak/>
        <w:drawing>
          <wp:anchor distT="0" distB="0" distL="0" distR="0" simplePos="0" relativeHeight="251658373" behindDoc="0" locked="0" layoutInCell="1" allowOverlap="1" wp14:anchorId="5C1FDD4E" wp14:editId="025C62CF">
            <wp:simplePos x="0" y="0"/>
            <wp:positionH relativeFrom="margin">
              <wp:posOffset>261332</wp:posOffset>
            </wp:positionH>
            <wp:positionV relativeFrom="paragraph">
              <wp:posOffset>274428</wp:posOffset>
            </wp:positionV>
            <wp:extent cx="771144" cy="585216"/>
            <wp:effectExtent l="0" t="0" r="0" b="5715"/>
            <wp:wrapNone/>
            <wp:docPr id="987" name="Picture 98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 name="Image 172">
                      <a:extLst>
                        <a:ext uri="{C183D7F6-B498-43B3-948B-1728B52AA6E4}">
                          <adec:decorative xmlns:adec="http://schemas.microsoft.com/office/drawing/2017/decorative" val="1"/>
                        </a:ext>
                      </a:extLst>
                    </pic:cNvPr>
                    <pic:cNvPicPr/>
                  </pic:nvPicPr>
                  <pic:blipFill>
                    <a:blip r:embed="rId162" cstate="print"/>
                    <a:stretch>
                      <a:fillRect/>
                    </a:stretch>
                  </pic:blipFill>
                  <pic:spPr>
                    <a:xfrm>
                      <a:off x="0" y="0"/>
                      <a:ext cx="771144" cy="585216"/>
                    </a:xfrm>
                    <a:prstGeom prst="rect">
                      <a:avLst/>
                    </a:prstGeom>
                  </pic:spPr>
                </pic:pic>
              </a:graphicData>
            </a:graphic>
          </wp:anchor>
        </w:drawing>
      </w:r>
      <w:r w:rsidR="00AF7C17" w:rsidRPr="00753453">
        <w:rPr>
          <w:sz w:val="28"/>
          <w:szCs w:val="28"/>
        </w:rPr>
        <w:drawing>
          <wp:anchor distT="0" distB="0" distL="114300" distR="114300" simplePos="0" relativeHeight="251658247" behindDoc="1" locked="0" layoutInCell="1" allowOverlap="1" wp14:anchorId="205E4E06" wp14:editId="1F69B2B3">
            <wp:simplePos x="0" y="0"/>
            <wp:positionH relativeFrom="column">
              <wp:posOffset>96520</wp:posOffset>
            </wp:positionH>
            <wp:positionV relativeFrom="paragraph">
              <wp:posOffset>-191770</wp:posOffset>
            </wp:positionV>
            <wp:extent cx="365792" cy="403895"/>
            <wp:effectExtent l="0" t="0" r="7620" b="0"/>
            <wp:wrapNone/>
            <wp:docPr id="985" name="Picture 985" descr="Appendix 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 name="Picture 985" descr="Appendix F"/>
                    <pic:cNvPicPr/>
                  </pic:nvPicPr>
                  <pic:blipFill>
                    <a:blip r:embed="rId163">
                      <a:extLst>
                        <a:ext uri="{28A0092B-C50C-407E-A947-70E740481C1C}">
                          <a14:useLocalDpi xmlns:a14="http://schemas.microsoft.com/office/drawing/2010/main" val="0"/>
                        </a:ext>
                      </a:extLst>
                    </a:blip>
                    <a:stretch>
                      <a:fillRect/>
                    </a:stretch>
                  </pic:blipFill>
                  <pic:spPr>
                    <a:xfrm>
                      <a:off x="0" y="0"/>
                      <a:ext cx="365792" cy="403895"/>
                    </a:xfrm>
                    <a:prstGeom prst="rect">
                      <a:avLst/>
                    </a:prstGeom>
                  </pic:spPr>
                </pic:pic>
              </a:graphicData>
            </a:graphic>
            <wp14:sizeRelH relativeFrom="margin">
              <wp14:pctWidth>0</wp14:pctWidth>
            </wp14:sizeRelH>
            <wp14:sizeRelV relativeFrom="margin">
              <wp14:pctHeight>0</wp14:pctHeight>
            </wp14:sizeRelV>
          </wp:anchor>
        </w:drawing>
      </w:r>
      <w:r w:rsidR="0082251F" w:rsidRPr="00753453">
        <w:t>Appendix F.</w:t>
      </w:r>
      <w:r w:rsidR="0082251F" w:rsidRPr="00753453">
        <w:rPr>
          <w:spacing w:val="-1"/>
        </w:rPr>
        <w:t xml:space="preserve"> </w:t>
      </w:r>
      <w:r w:rsidR="0082251F" w:rsidRPr="00753453">
        <w:t>Community</w:t>
      </w:r>
      <w:r w:rsidR="0082251F" w:rsidRPr="00753453">
        <w:rPr>
          <w:spacing w:val="-5"/>
        </w:rPr>
        <w:t xml:space="preserve"> </w:t>
      </w:r>
      <w:r w:rsidR="0082251F" w:rsidRPr="00753453">
        <w:t>Forest</w:t>
      </w:r>
      <w:r w:rsidR="0082251F" w:rsidRPr="00753453">
        <w:rPr>
          <w:spacing w:val="-1"/>
        </w:rPr>
        <w:t xml:space="preserve"> </w:t>
      </w:r>
      <w:r w:rsidR="0082251F" w:rsidRPr="00753453">
        <w:t>Program Project</w:t>
      </w:r>
      <w:r w:rsidR="0082251F" w:rsidRPr="00753453">
        <w:rPr>
          <w:spacing w:val="-5"/>
        </w:rPr>
        <w:t xml:space="preserve"> </w:t>
      </w:r>
      <w:r w:rsidR="0082251F" w:rsidRPr="00753453">
        <w:t>Map</w:t>
      </w:r>
      <w:r w:rsidR="0082251F" w:rsidRPr="00753453">
        <w:rPr>
          <w:spacing w:val="-1"/>
        </w:rPr>
        <w:t xml:space="preserve"> </w:t>
      </w:r>
      <w:r w:rsidR="0082251F" w:rsidRPr="00753453">
        <w:t xml:space="preserve">Guidance </w:t>
      </w:r>
    </w:p>
    <w:p w14:paraId="0BCE7026" w14:textId="64272B2D" w:rsidR="00234428" w:rsidRPr="00791CFE" w:rsidRDefault="00791CFE" w:rsidP="0053793A">
      <w:pPr>
        <w:pStyle w:val="BodyText"/>
        <w:spacing w:after="240"/>
        <w:ind w:left="1354" w:firstLine="720"/>
        <w:jc w:val="right"/>
        <w:rPr>
          <w:rFonts w:cstheme="minorHAnsi"/>
          <w:color w:val="006600"/>
          <w:sz w:val="28"/>
          <w:szCs w:val="28"/>
        </w:rPr>
      </w:pPr>
      <w:r w:rsidRPr="00791CFE">
        <w:rPr>
          <w:rFonts w:ascii="Calibri"/>
          <w:sz w:val="20"/>
          <w:szCs w:val="20"/>
        </w:rPr>
        <w:t>Map</w:t>
      </w:r>
      <w:r w:rsidRPr="00791CFE">
        <w:rPr>
          <w:rFonts w:ascii="Calibri"/>
          <w:spacing w:val="-6"/>
          <w:sz w:val="20"/>
          <w:szCs w:val="20"/>
        </w:rPr>
        <w:t xml:space="preserve"> </w:t>
      </w:r>
      <w:r w:rsidRPr="00791CFE">
        <w:rPr>
          <w:rFonts w:ascii="Calibri"/>
          <w:spacing w:val="-2"/>
          <w:sz w:val="20"/>
          <w:szCs w:val="20"/>
        </w:rPr>
        <w:t>Enclosure</w:t>
      </w:r>
      <w:r w:rsidR="0082251F">
        <w:rPr>
          <w:rFonts w:ascii="Calibri"/>
          <w:spacing w:val="-2"/>
          <w:sz w:val="20"/>
          <w:szCs w:val="20"/>
        </w:rPr>
        <w:t xml:space="preserve"> </w:t>
      </w:r>
    </w:p>
    <w:p w14:paraId="7B250E75" w14:textId="77777777" w:rsidR="00C25AD0" w:rsidRDefault="00C25AD0" w:rsidP="00B334AE">
      <w:pPr>
        <w:pStyle w:val="ListParagraph"/>
        <w:tabs>
          <w:tab w:val="left" w:pos="2073"/>
        </w:tabs>
        <w:spacing w:before="1" w:line="230" w:lineRule="auto"/>
        <w:ind w:left="1440" w:right="1253" w:firstLine="0"/>
        <w:rPr>
          <w:rFonts w:ascii="Calibri" w:hAnsi="Calibri"/>
          <w:szCs w:val="20"/>
        </w:rPr>
      </w:pPr>
    </w:p>
    <w:p w14:paraId="7ED7FCD9" w14:textId="77777777" w:rsidR="00C25AD0" w:rsidRDefault="00C25AD0" w:rsidP="00B334AE">
      <w:pPr>
        <w:pStyle w:val="ListParagraph"/>
        <w:tabs>
          <w:tab w:val="left" w:pos="2073"/>
        </w:tabs>
        <w:spacing w:before="1" w:line="230" w:lineRule="auto"/>
        <w:ind w:left="1440" w:right="1253" w:firstLine="0"/>
        <w:rPr>
          <w:rFonts w:ascii="Calibri" w:hAnsi="Calibri"/>
          <w:szCs w:val="20"/>
        </w:rPr>
      </w:pPr>
    </w:p>
    <w:p w14:paraId="6C27FEB1" w14:textId="3D5B9E62" w:rsidR="00234428" w:rsidRPr="00681E01" w:rsidRDefault="00AE6860" w:rsidP="00861A4D">
      <w:pPr>
        <w:pStyle w:val="ListParagraph"/>
        <w:numPr>
          <w:ilvl w:val="0"/>
          <w:numId w:val="10"/>
        </w:numPr>
        <w:tabs>
          <w:tab w:val="left" w:pos="2073"/>
        </w:tabs>
        <w:spacing w:before="1" w:line="230" w:lineRule="auto"/>
        <w:ind w:left="1440" w:right="1253" w:hanging="360"/>
        <w:rPr>
          <w:rFonts w:ascii="Calibri" w:hAnsi="Calibri"/>
          <w:szCs w:val="20"/>
        </w:rPr>
      </w:pPr>
      <w:r w:rsidRPr="00681E01">
        <w:rPr>
          <w:rFonts w:ascii="Calibri" w:hAnsi="Calibri"/>
          <w:szCs w:val="20"/>
        </w:rPr>
        <w:t>The</w:t>
      </w:r>
      <w:r w:rsidRPr="00681E01">
        <w:rPr>
          <w:rFonts w:ascii="Calibri" w:hAnsi="Calibri"/>
          <w:spacing w:val="-2"/>
          <w:szCs w:val="20"/>
        </w:rPr>
        <w:t xml:space="preserve"> </w:t>
      </w:r>
      <w:r w:rsidRPr="00681E01">
        <w:rPr>
          <w:rFonts w:ascii="Calibri" w:hAnsi="Calibri"/>
          <w:szCs w:val="20"/>
        </w:rPr>
        <w:t>map</w:t>
      </w:r>
      <w:r w:rsidRPr="00681E01">
        <w:rPr>
          <w:rFonts w:ascii="Calibri" w:hAnsi="Calibri"/>
          <w:spacing w:val="-3"/>
          <w:szCs w:val="20"/>
        </w:rPr>
        <w:t xml:space="preserve"> </w:t>
      </w:r>
      <w:r w:rsidRPr="00681E01">
        <w:rPr>
          <w:rFonts w:ascii="Calibri" w:hAnsi="Calibri"/>
          <w:szCs w:val="20"/>
        </w:rPr>
        <w:t>is</w:t>
      </w:r>
      <w:r w:rsidRPr="00681E01">
        <w:rPr>
          <w:rFonts w:ascii="Calibri" w:hAnsi="Calibri"/>
          <w:spacing w:val="-3"/>
          <w:szCs w:val="20"/>
        </w:rPr>
        <w:t xml:space="preserve"> </w:t>
      </w:r>
      <w:r w:rsidRPr="00681E01">
        <w:rPr>
          <w:rFonts w:ascii="Calibri" w:hAnsi="Calibri"/>
          <w:szCs w:val="20"/>
        </w:rPr>
        <w:t>easier</w:t>
      </w:r>
      <w:r w:rsidRPr="00681E01">
        <w:rPr>
          <w:rFonts w:ascii="Calibri" w:hAnsi="Calibri"/>
          <w:spacing w:val="-2"/>
          <w:szCs w:val="20"/>
        </w:rPr>
        <w:t xml:space="preserve"> </w:t>
      </w:r>
      <w:r w:rsidRPr="00681E01">
        <w:rPr>
          <w:rFonts w:ascii="Calibri" w:hAnsi="Calibri"/>
          <w:szCs w:val="20"/>
        </w:rPr>
        <w:t>to</w:t>
      </w:r>
      <w:r w:rsidRPr="00681E01">
        <w:rPr>
          <w:rFonts w:ascii="Calibri" w:hAnsi="Calibri"/>
          <w:spacing w:val="-3"/>
          <w:szCs w:val="20"/>
        </w:rPr>
        <w:t xml:space="preserve"> </w:t>
      </w:r>
      <w:r w:rsidRPr="00681E01">
        <w:rPr>
          <w:rFonts w:ascii="Calibri" w:hAnsi="Calibri"/>
          <w:szCs w:val="20"/>
        </w:rPr>
        <w:t>analyze</w:t>
      </w:r>
      <w:r w:rsidRPr="00681E01">
        <w:rPr>
          <w:rFonts w:ascii="Calibri" w:hAnsi="Calibri"/>
          <w:spacing w:val="-2"/>
          <w:szCs w:val="20"/>
        </w:rPr>
        <w:t xml:space="preserve"> </w:t>
      </w:r>
      <w:r w:rsidRPr="00681E01">
        <w:rPr>
          <w:rFonts w:ascii="Calibri" w:hAnsi="Calibri"/>
          <w:szCs w:val="20"/>
        </w:rPr>
        <w:t>if</w:t>
      </w:r>
      <w:r w:rsidRPr="00681E01">
        <w:rPr>
          <w:rFonts w:ascii="Calibri" w:hAnsi="Calibri"/>
          <w:spacing w:val="-3"/>
          <w:szCs w:val="20"/>
        </w:rPr>
        <w:t xml:space="preserve"> </w:t>
      </w:r>
      <w:r w:rsidRPr="00681E01">
        <w:rPr>
          <w:rFonts w:ascii="Calibri" w:hAnsi="Calibri"/>
          <w:szCs w:val="20"/>
        </w:rPr>
        <w:t>the</w:t>
      </w:r>
      <w:r w:rsidRPr="00681E01">
        <w:rPr>
          <w:rFonts w:ascii="Calibri" w:hAnsi="Calibri"/>
          <w:spacing w:val="-2"/>
          <w:szCs w:val="20"/>
        </w:rPr>
        <w:t xml:space="preserve"> </w:t>
      </w:r>
      <w:r w:rsidRPr="00681E01">
        <w:rPr>
          <w:rFonts w:ascii="Calibri" w:hAnsi="Calibri"/>
          <w:szCs w:val="20"/>
        </w:rPr>
        <w:t>base</w:t>
      </w:r>
      <w:r w:rsidRPr="00681E01">
        <w:rPr>
          <w:rFonts w:ascii="Calibri" w:hAnsi="Calibri"/>
          <w:spacing w:val="-2"/>
          <w:szCs w:val="20"/>
        </w:rPr>
        <w:t xml:space="preserve"> </w:t>
      </w:r>
      <w:r w:rsidRPr="00681E01">
        <w:rPr>
          <w:rFonts w:ascii="Calibri" w:hAnsi="Calibri"/>
          <w:szCs w:val="20"/>
        </w:rPr>
        <w:t>map</w:t>
      </w:r>
      <w:r w:rsidRPr="00681E01">
        <w:rPr>
          <w:rFonts w:ascii="Calibri" w:hAnsi="Calibri"/>
          <w:spacing w:val="-3"/>
          <w:szCs w:val="20"/>
        </w:rPr>
        <w:t xml:space="preserve"> </w:t>
      </w:r>
      <w:r w:rsidRPr="00681E01">
        <w:rPr>
          <w:rFonts w:ascii="Calibri" w:hAnsi="Calibri"/>
          <w:szCs w:val="20"/>
        </w:rPr>
        <w:t>is</w:t>
      </w:r>
      <w:r w:rsidRPr="00681E01">
        <w:rPr>
          <w:rFonts w:ascii="Calibri" w:hAnsi="Calibri"/>
          <w:spacing w:val="-3"/>
          <w:szCs w:val="20"/>
        </w:rPr>
        <w:t xml:space="preserve"> </w:t>
      </w:r>
      <w:r w:rsidRPr="00681E01">
        <w:rPr>
          <w:rFonts w:ascii="Calibri" w:hAnsi="Calibri"/>
          <w:szCs w:val="20"/>
        </w:rPr>
        <w:t>light</w:t>
      </w:r>
      <w:r w:rsidRPr="00681E01">
        <w:rPr>
          <w:rFonts w:ascii="Calibri" w:hAnsi="Calibri"/>
          <w:spacing w:val="-2"/>
          <w:szCs w:val="20"/>
        </w:rPr>
        <w:t xml:space="preserve"> </w:t>
      </w:r>
      <w:r w:rsidRPr="00681E01">
        <w:rPr>
          <w:rFonts w:ascii="Calibri" w:hAnsi="Calibri"/>
          <w:szCs w:val="20"/>
        </w:rPr>
        <w:t>gray</w:t>
      </w:r>
      <w:r w:rsidRPr="00681E01">
        <w:rPr>
          <w:rFonts w:ascii="Calibri" w:hAnsi="Calibri"/>
          <w:spacing w:val="-2"/>
          <w:szCs w:val="20"/>
        </w:rPr>
        <w:t xml:space="preserve"> </w:t>
      </w:r>
      <w:r w:rsidRPr="00681E01">
        <w:rPr>
          <w:rFonts w:ascii="Calibri" w:hAnsi="Calibri"/>
          <w:szCs w:val="20"/>
        </w:rPr>
        <w:t>or</w:t>
      </w:r>
      <w:r w:rsidRPr="00681E01">
        <w:rPr>
          <w:rFonts w:ascii="Calibri" w:hAnsi="Calibri"/>
          <w:spacing w:val="-2"/>
          <w:szCs w:val="20"/>
        </w:rPr>
        <w:t xml:space="preserve"> </w:t>
      </w:r>
      <w:r w:rsidRPr="00681E01">
        <w:rPr>
          <w:rFonts w:ascii="Calibri" w:hAnsi="Calibri"/>
          <w:szCs w:val="20"/>
        </w:rPr>
        <w:t>a</w:t>
      </w:r>
      <w:r w:rsidRPr="00681E01">
        <w:rPr>
          <w:rFonts w:ascii="Calibri" w:hAnsi="Calibri"/>
          <w:spacing w:val="-3"/>
          <w:szCs w:val="20"/>
        </w:rPr>
        <w:t xml:space="preserve"> </w:t>
      </w:r>
      <w:r w:rsidRPr="00681E01">
        <w:rPr>
          <w:rFonts w:ascii="Calibri" w:hAnsi="Calibri"/>
          <w:szCs w:val="20"/>
        </w:rPr>
        <w:t>neutral</w:t>
      </w:r>
      <w:r w:rsidRPr="00681E01">
        <w:rPr>
          <w:rFonts w:ascii="Calibri" w:hAnsi="Calibri"/>
          <w:spacing w:val="-3"/>
          <w:szCs w:val="20"/>
        </w:rPr>
        <w:t xml:space="preserve"> </w:t>
      </w:r>
      <w:r w:rsidRPr="00681E01">
        <w:rPr>
          <w:rFonts w:ascii="Calibri" w:hAnsi="Calibri"/>
          <w:szCs w:val="20"/>
        </w:rPr>
        <w:t>color,</w:t>
      </w:r>
      <w:r w:rsidRPr="00681E01">
        <w:rPr>
          <w:rFonts w:ascii="Calibri" w:hAnsi="Calibri"/>
          <w:spacing w:val="-2"/>
          <w:szCs w:val="20"/>
        </w:rPr>
        <w:t xml:space="preserve"> </w:t>
      </w:r>
      <w:r w:rsidRPr="00681E01">
        <w:rPr>
          <w:rFonts w:ascii="Calibri" w:hAnsi="Calibri"/>
          <w:szCs w:val="20"/>
        </w:rPr>
        <w:t>so</w:t>
      </w:r>
      <w:r w:rsidRPr="00681E01">
        <w:rPr>
          <w:rFonts w:ascii="Calibri" w:hAnsi="Calibri"/>
          <w:spacing w:val="-3"/>
          <w:szCs w:val="20"/>
        </w:rPr>
        <w:t xml:space="preserve"> </w:t>
      </w:r>
      <w:r w:rsidRPr="00681E01">
        <w:rPr>
          <w:rFonts w:ascii="Calibri" w:hAnsi="Calibri"/>
          <w:szCs w:val="20"/>
        </w:rPr>
        <w:t>it</w:t>
      </w:r>
      <w:r w:rsidRPr="00681E01">
        <w:rPr>
          <w:rFonts w:ascii="Calibri" w:hAnsi="Calibri"/>
          <w:spacing w:val="-2"/>
          <w:szCs w:val="20"/>
        </w:rPr>
        <w:t xml:space="preserve"> </w:t>
      </w:r>
      <w:r w:rsidRPr="00681E01">
        <w:rPr>
          <w:rFonts w:ascii="Calibri" w:hAnsi="Calibri"/>
          <w:szCs w:val="20"/>
        </w:rPr>
        <w:t>does not distract from the map message.</w:t>
      </w:r>
    </w:p>
    <w:p w14:paraId="5562CAEE" w14:textId="77777777" w:rsidR="00234428" w:rsidRPr="00681E01" w:rsidRDefault="00AE6860" w:rsidP="00861A4D">
      <w:pPr>
        <w:pStyle w:val="ListParagraph"/>
        <w:numPr>
          <w:ilvl w:val="0"/>
          <w:numId w:val="10"/>
        </w:numPr>
        <w:tabs>
          <w:tab w:val="left" w:pos="2073"/>
        </w:tabs>
        <w:spacing w:before="105" w:line="230" w:lineRule="auto"/>
        <w:ind w:left="1440" w:right="1253" w:hanging="360"/>
        <w:rPr>
          <w:rFonts w:ascii="Calibri" w:hAnsi="Calibri"/>
          <w:szCs w:val="20"/>
        </w:rPr>
      </w:pPr>
      <w:r w:rsidRPr="00681E01">
        <w:rPr>
          <w:rFonts w:ascii="Calibri" w:hAnsi="Calibri"/>
          <w:szCs w:val="20"/>
        </w:rPr>
        <w:t>Include</w:t>
      </w:r>
      <w:r w:rsidRPr="00681E01">
        <w:rPr>
          <w:rFonts w:ascii="Calibri" w:hAnsi="Calibri"/>
          <w:spacing w:val="-2"/>
          <w:szCs w:val="20"/>
        </w:rPr>
        <w:t xml:space="preserve"> </w:t>
      </w:r>
      <w:r w:rsidRPr="00681E01">
        <w:rPr>
          <w:rFonts w:ascii="Calibri" w:hAnsi="Calibri"/>
          <w:szCs w:val="20"/>
        </w:rPr>
        <w:t>a</w:t>
      </w:r>
      <w:r w:rsidRPr="00681E01">
        <w:rPr>
          <w:rFonts w:ascii="Calibri" w:hAnsi="Calibri"/>
          <w:spacing w:val="-3"/>
          <w:szCs w:val="20"/>
        </w:rPr>
        <w:t xml:space="preserve"> </w:t>
      </w:r>
      <w:r w:rsidRPr="00681E01">
        <w:rPr>
          <w:rFonts w:ascii="Calibri" w:hAnsi="Calibri"/>
          <w:szCs w:val="20"/>
        </w:rPr>
        <w:t>legend</w:t>
      </w:r>
      <w:r w:rsidRPr="00681E01">
        <w:rPr>
          <w:rFonts w:ascii="Calibri" w:hAnsi="Calibri"/>
          <w:spacing w:val="-3"/>
          <w:szCs w:val="20"/>
        </w:rPr>
        <w:t xml:space="preserve"> </w:t>
      </w:r>
      <w:r w:rsidRPr="00681E01">
        <w:rPr>
          <w:rFonts w:ascii="Calibri" w:hAnsi="Calibri"/>
          <w:szCs w:val="20"/>
        </w:rPr>
        <w:t>to</w:t>
      </w:r>
      <w:r w:rsidRPr="00681E01">
        <w:rPr>
          <w:rFonts w:ascii="Calibri" w:hAnsi="Calibri"/>
          <w:spacing w:val="-3"/>
          <w:szCs w:val="20"/>
        </w:rPr>
        <w:t xml:space="preserve"> </w:t>
      </w:r>
      <w:r w:rsidRPr="00681E01">
        <w:rPr>
          <w:rFonts w:ascii="Calibri" w:hAnsi="Calibri"/>
          <w:szCs w:val="20"/>
        </w:rPr>
        <w:t>decode</w:t>
      </w:r>
      <w:r w:rsidRPr="00681E01">
        <w:rPr>
          <w:rFonts w:ascii="Calibri" w:hAnsi="Calibri"/>
          <w:spacing w:val="-2"/>
          <w:szCs w:val="20"/>
        </w:rPr>
        <w:t xml:space="preserve"> </w:t>
      </w:r>
      <w:r w:rsidRPr="00681E01">
        <w:rPr>
          <w:rFonts w:ascii="Calibri" w:hAnsi="Calibri"/>
          <w:szCs w:val="20"/>
        </w:rPr>
        <w:t>the</w:t>
      </w:r>
      <w:r w:rsidRPr="00681E01">
        <w:rPr>
          <w:rFonts w:ascii="Calibri" w:hAnsi="Calibri"/>
          <w:spacing w:val="-2"/>
          <w:szCs w:val="20"/>
        </w:rPr>
        <w:t xml:space="preserve"> </w:t>
      </w:r>
      <w:r w:rsidRPr="00681E01">
        <w:rPr>
          <w:rFonts w:ascii="Calibri" w:hAnsi="Calibri"/>
          <w:szCs w:val="20"/>
        </w:rPr>
        <w:t>symbols</w:t>
      </w:r>
      <w:r w:rsidRPr="00681E01">
        <w:rPr>
          <w:rFonts w:ascii="Calibri" w:hAnsi="Calibri"/>
          <w:spacing w:val="-3"/>
          <w:szCs w:val="20"/>
        </w:rPr>
        <w:t xml:space="preserve"> </w:t>
      </w:r>
      <w:r w:rsidRPr="00681E01">
        <w:rPr>
          <w:rFonts w:ascii="Calibri" w:hAnsi="Calibri"/>
          <w:szCs w:val="20"/>
        </w:rPr>
        <w:t>and</w:t>
      </w:r>
      <w:r w:rsidRPr="00681E01">
        <w:rPr>
          <w:rFonts w:ascii="Calibri" w:hAnsi="Calibri"/>
          <w:spacing w:val="-3"/>
          <w:szCs w:val="20"/>
        </w:rPr>
        <w:t xml:space="preserve"> </w:t>
      </w:r>
      <w:r w:rsidRPr="00681E01">
        <w:rPr>
          <w:rFonts w:ascii="Calibri" w:hAnsi="Calibri"/>
          <w:szCs w:val="20"/>
        </w:rPr>
        <w:t>colors</w:t>
      </w:r>
      <w:r w:rsidRPr="00681E01">
        <w:rPr>
          <w:rFonts w:ascii="Calibri" w:hAnsi="Calibri"/>
          <w:spacing w:val="-3"/>
          <w:szCs w:val="20"/>
        </w:rPr>
        <w:t xml:space="preserve"> </w:t>
      </w:r>
      <w:r w:rsidRPr="00681E01">
        <w:rPr>
          <w:rFonts w:ascii="Calibri" w:hAnsi="Calibri"/>
          <w:szCs w:val="20"/>
        </w:rPr>
        <w:t>used</w:t>
      </w:r>
      <w:r w:rsidRPr="00681E01">
        <w:rPr>
          <w:rFonts w:ascii="Calibri" w:hAnsi="Calibri"/>
          <w:spacing w:val="-3"/>
          <w:szCs w:val="20"/>
        </w:rPr>
        <w:t xml:space="preserve"> </w:t>
      </w:r>
      <w:r w:rsidRPr="00681E01">
        <w:rPr>
          <w:rFonts w:ascii="Calibri" w:hAnsi="Calibri"/>
          <w:szCs w:val="20"/>
        </w:rPr>
        <w:t>to</w:t>
      </w:r>
      <w:r w:rsidRPr="00681E01">
        <w:rPr>
          <w:rFonts w:ascii="Calibri" w:hAnsi="Calibri"/>
          <w:spacing w:val="-3"/>
          <w:szCs w:val="20"/>
        </w:rPr>
        <w:t xml:space="preserve"> </w:t>
      </w:r>
      <w:r w:rsidRPr="00681E01">
        <w:rPr>
          <w:rFonts w:ascii="Calibri" w:hAnsi="Calibri"/>
          <w:szCs w:val="20"/>
        </w:rPr>
        <w:t>represent</w:t>
      </w:r>
      <w:r w:rsidRPr="00681E01">
        <w:rPr>
          <w:rFonts w:ascii="Calibri" w:hAnsi="Calibri"/>
          <w:spacing w:val="-2"/>
          <w:szCs w:val="20"/>
        </w:rPr>
        <w:t xml:space="preserve"> </w:t>
      </w:r>
      <w:r w:rsidRPr="00681E01">
        <w:rPr>
          <w:rFonts w:ascii="Calibri" w:hAnsi="Calibri"/>
          <w:szCs w:val="20"/>
        </w:rPr>
        <w:t>features</w:t>
      </w:r>
      <w:r w:rsidRPr="00681E01">
        <w:rPr>
          <w:rFonts w:ascii="Calibri" w:hAnsi="Calibri"/>
          <w:spacing w:val="-3"/>
          <w:szCs w:val="20"/>
        </w:rPr>
        <w:t xml:space="preserve"> </w:t>
      </w:r>
      <w:r w:rsidRPr="00681E01">
        <w:rPr>
          <w:rFonts w:ascii="Calibri" w:hAnsi="Calibri"/>
          <w:szCs w:val="20"/>
        </w:rPr>
        <w:t>on</w:t>
      </w:r>
      <w:r w:rsidRPr="00681E01">
        <w:rPr>
          <w:rFonts w:ascii="Calibri" w:hAnsi="Calibri"/>
          <w:spacing w:val="-3"/>
          <w:szCs w:val="20"/>
        </w:rPr>
        <w:t xml:space="preserve"> </w:t>
      </w:r>
      <w:r w:rsidRPr="00681E01">
        <w:rPr>
          <w:rFonts w:ascii="Calibri" w:hAnsi="Calibri"/>
          <w:szCs w:val="20"/>
        </w:rPr>
        <w:t>the map and a scale to explain the relationship of the map to the real world.</w:t>
      </w:r>
    </w:p>
    <w:p w14:paraId="4A0FE567" w14:textId="77777777" w:rsidR="00234428" w:rsidRPr="00681E01" w:rsidRDefault="00AE6860" w:rsidP="00861A4D">
      <w:pPr>
        <w:pStyle w:val="ListParagraph"/>
        <w:numPr>
          <w:ilvl w:val="0"/>
          <w:numId w:val="10"/>
        </w:numPr>
        <w:tabs>
          <w:tab w:val="left" w:pos="2073"/>
        </w:tabs>
        <w:spacing w:before="103" w:line="232" w:lineRule="auto"/>
        <w:ind w:left="1440" w:right="1253" w:hanging="360"/>
        <w:rPr>
          <w:rFonts w:ascii="Calibri" w:hAnsi="Calibri"/>
          <w:szCs w:val="20"/>
        </w:rPr>
      </w:pPr>
      <w:r w:rsidRPr="00681E01">
        <w:rPr>
          <w:rFonts w:ascii="Calibri" w:hAnsi="Calibri"/>
          <w:szCs w:val="20"/>
        </w:rPr>
        <w:t>Label other federal, state, county and local land conservation projects and areas on the map with the name and program or agency, (e.g. Forest Legacy Program; National</w:t>
      </w:r>
      <w:r w:rsidRPr="00681E01">
        <w:rPr>
          <w:rFonts w:ascii="Calibri" w:hAnsi="Calibri"/>
          <w:spacing w:val="-4"/>
          <w:szCs w:val="20"/>
        </w:rPr>
        <w:t xml:space="preserve"> </w:t>
      </w:r>
      <w:r w:rsidRPr="00681E01">
        <w:rPr>
          <w:rFonts w:ascii="Calibri" w:hAnsi="Calibri"/>
          <w:szCs w:val="20"/>
        </w:rPr>
        <w:t>Forest;</w:t>
      </w:r>
      <w:r w:rsidRPr="00681E01">
        <w:rPr>
          <w:rFonts w:ascii="Calibri" w:hAnsi="Calibri"/>
          <w:spacing w:val="-3"/>
          <w:szCs w:val="20"/>
        </w:rPr>
        <w:t xml:space="preserve"> </w:t>
      </w:r>
      <w:r w:rsidRPr="00681E01">
        <w:rPr>
          <w:rFonts w:ascii="Calibri" w:hAnsi="Calibri"/>
          <w:szCs w:val="20"/>
        </w:rPr>
        <w:t>Wild</w:t>
      </w:r>
      <w:r w:rsidRPr="00681E01">
        <w:rPr>
          <w:rFonts w:ascii="Calibri" w:hAnsi="Calibri"/>
          <w:spacing w:val="-4"/>
          <w:szCs w:val="20"/>
        </w:rPr>
        <w:t xml:space="preserve"> </w:t>
      </w:r>
      <w:r w:rsidRPr="00681E01">
        <w:rPr>
          <w:rFonts w:ascii="Calibri" w:hAnsi="Calibri"/>
          <w:szCs w:val="20"/>
        </w:rPr>
        <w:t>and</w:t>
      </w:r>
      <w:r w:rsidRPr="00681E01">
        <w:rPr>
          <w:rFonts w:ascii="Calibri" w:hAnsi="Calibri"/>
          <w:spacing w:val="-4"/>
          <w:szCs w:val="20"/>
        </w:rPr>
        <w:t xml:space="preserve"> </w:t>
      </w:r>
      <w:r w:rsidRPr="00681E01">
        <w:rPr>
          <w:rFonts w:ascii="Calibri" w:hAnsi="Calibri"/>
          <w:szCs w:val="20"/>
        </w:rPr>
        <w:t>Scenic</w:t>
      </w:r>
      <w:r w:rsidRPr="00681E01">
        <w:rPr>
          <w:rFonts w:ascii="Calibri" w:hAnsi="Calibri"/>
          <w:spacing w:val="-3"/>
          <w:szCs w:val="20"/>
        </w:rPr>
        <w:t xml:space="preserve"> </w:t>
      </w:r>
      <w:r w:rsidRPr="00681E01">
        <w:rPr>
          <w:rFonts w:ascii="Calibri" w:hAnsi="Calibri"/>
          <w:szCs w:val="20"/>
        </w:rPr>
        <w:t>Rivers;</w:t>
      </w:r>
      <w:r w:rsidRPr="00681E01">
        <w:rPr>
          <w:rFonts w:ascii="Calibri" w:hAnsi="Calibri"/>
          <w:spacing w:val="-3"/>
          <w:szCs w:val="20"/>
        </w:rPr>
        <w:t xml:space="preserve"> </w:t>
      </w:r>
      <w:r w:rsidRPr="00681E01">
        <w:rPr>
          <w:rFonts w:ascii="Calibri" w:hAnsi="Calibri"/>
          <w:szCs w:val="20"/>
        </w:rPr>
        <w:t>National</w:t>
      </w:r>
      <w:r w:rsidRPr="00681E01">
        <w:rPr>
          <w:rFonts w:ascii="Calibri" w:hAnsi="Calibri"/>
          <w:spacing w:val="-4"/>
          <w:szCs w:val="20"/>
        </w:rPr>
        <w:t xml:space="preserve"> </w:t>
      </w:r>
      <w:r w:rsidRPr="00681E01">
        <w:rPr>
          <w:rFonts w:ascii="Calibri" w:hAnsi="Calibri"/>
          <w:szCs w:val="20"/>
        </w:rPr>
        <w:t>Scenic</w:t>
      </w:r>
      <w:r w:rsidRPr="00681E01">
        <w:rPr>
          <w:rFonts w:ascii="Calibri" w:hAnsi="Calibri"/>
          <w:spacing w:val="-3"/>
          <w:szCs w:val="20"/>
        </w:rPr>
        <w:t xml:space="preserve"> </w:t>
      </w:r>
      <w:r w:rsidRPr="00681E01">
        <w:rPr>
          <w:rFonts w:ascii="Calibri" w:hAnsi="Calibri"/>
          <w:szCs w:val="20"/>
        </w:rPr>
        <w:t>Trails;</w:t>
      </w:r>
      <w:r w:rsidRPr="00681E01">
        <w:rPr>
          <w:rFonts w:ascii="Calibri" w:hAnsi="Calibri"/>
          <w:spacing w:val="-3"/>
          <w:szCs w:val="20"/>
        </w:rPr>
        <w:t xml:space="preserve"> </w:t>
      </w:r>
      <w:r w:rsidRPr="00681E01">
        <w:rPr>
          <w:rFonts w:ascii="Calibri" w:hAnsi="Calibri"/>
          <w:szCs w:val="20"/>
        </w:rPr>
        <w:t>state,</w:t>
      </w:r>
      <w:r w:rsidRPr="00681E01">
        <w:rPr>
          <w:rFonts w:ascii="Calibri" w:hAnsi="Calibri"/>
          <w:spacing w:val="-3"/>
          <w:szCs w:val="20"/>
        </w:rPr>
        <w:t xml:space="preserve"> </w:t>
      </w:r>
      <w:r w:rsidRPr="00681E01">
        <w:rPr>
          <w:rFonts w:ascii="Calibri" w:hAnsi="Calibri"/>
          <w:szCs w:val="20"/>
        </w:rPr>
        <w:t>county</w:t>
      </w:r>
      <w:r w:rsidRPr="00681E01">
        <w:rPr>
          <w:rFonts w:ascii="Calibri" w:hAnsi="Calibri"/>
          <w:spacing w:val="-3"/>
          <w:szCs w:val="20"/>
        </w:rPr>
        <w:t xml:space="preserve"> </w:t>
      </w:r>
      <w:r w:rsidRPr="00681E01">
        <w:rPr>
          <w:rFonts w:ascii="Calibri" w:hAnsi="Calibri"/>
          <w:szCs w:val="20"/>
        </w:rPr>
        <w:t>and</w:t>
      </w:r>
      <w:r w:rsidRPr="00681E01">
        <w:rPr>
          <w:rFonts w:ascii="Calibri" w:hAnsi="Calibri"/>
          <w:spacing w:val="-4"/>
          <w:szCs w:val="20"/>
        </w:rPr>
        <w:t xml:space="preserve"> </w:t>
      </w:r>
      <w:r w:rsidRPr="00681E01">
        <w:rPr>
          <w:rFonts w:ascii="Calibri" w:hAnsi="Calibri"/>
          <w:szCs w:val="20"/>
        </w:rPr>
        <w:t>local government parks, conserved open space, land trust conserved lands etc.).</w:t>
      </w:r>
    </w:p>
    <w:p w14:paraId="5EE06B32" w14:textId="77777777" w:rsidR="00234428" w:rsidRPr="00681E01" w:rsidRDefault="00AE6860" w:rsidP="00057B20">
      <w:pPr>
        <w:pStyle w:val="ListParagraph"/>
        <w:numPr>
          <w:ilvl w:val="0"/>
          <w:numId w:val="10"/>
        </w:numPr>
        <w:tabs>
          <w:tab w:val="left" w:pos="2073"/>
        </w:tabs>
        <w:spacing w:before="107" w:line="232" w:lineRule="auto"/>
        <w:ind w:left="1440" w:right="1253" w:hanging="360"/>
        <w:rPr>
          <w:rFonts w:ascii="Calibri" w:hAnsi="Calibri"/>
          <w:szCs w:val="20"/>
        </w:rPr>
      </w:pPr>
      <w:r w:rsidRPr="00681E01">
        <w:rPr>
          <w:rFonts w:ascii="Calibri" w:hAnsi="Calibri"/>
          <w:szCs w:val="20"/>
        </w:rPr>
        <w:t>Do</w:t>
      </w:r>
      <w:r w:rsidRPr="00681E01">
        <w:rPr>
          <w:rFonts w:ascii="Calibri" w:hAnsi="Calibri"/>
          <w:spacing w:val="-3"/>
          <w:szCs w:val="20"/>
        </w:rPr>
        <w:t xml:space="preserve"> </w:t>
      </w:r>
      <w:r w:rsidRPr="00681E01">
        <w:rPr>
          <w:rFonts w:ascii="Calibri" w:hAnsi="Calibri"/>
          <w:szCs w:val="20"/>
        </w:rPr>
        <w:t>not</w:t>
      </w:r>
      <w:r w:rsidRPr="00681E01">
        <w:rPr>
          <w:rFonts w:ascii="Calibri" w:hAnsi="Calibri"/>
          <w:spacing w:val="-2"/>
          <w:szCs w:val="20"/>
        </w:rPr>
        <w:t xml:space="preserve"> </w:t>
      </w:r>
      <w:r w:rsidRPr="00681E01">
        <w:rPr>
          <w:rFonts w:ascii="Calibri" w:hAnsi="Calibri"/>
          <w:szCs w:val="20"/>
        </w:rPr>
        <w:t>clutter</w:t>
      </w:r>
      <w:r w:rsidRPr="00681E01">
        <w:rPr>
          <w:rFonts w:ascii="Calibri" w:hAnsi="Calibri"/>
          <w:spacing w:val="-2"/>
          <w:szCs w:val="20"/>
        </w:rPr>
        <w:t xml:space="preserve"> </w:t>
      </w:r>
      <w:r w:rsidRPr="00681E01">
        <w:rPr>
          <w:rFonts w:ascii="Calibri" w:hAnsi="Calibri"/>
          <w:szCs w:val="20"/>
        </w:rPr>
        <w:t>the</w:t>
      </w:r>
      <w:r w:rsidRPr="00681E01">
        <w:rPr>
          <w:rFonts w:ascii="Calibri" w:hAnsi="Calibri"/>
          <w:spacing w:val="-2"/>
          <w:szCs w:val="20"/>
        </w:rPr>
        <w:t xml:space="preserve"> </w:t>
      </w:r>
      <w:r w:rsidRPr="00681E01">
        <w:rPr>
          <w:rFonts w:ascii="Calibri" w:hAnsi="Calibri"/>
          <w:szCs w:val="20"/>
        </w:rPr>
        <w:t>map</w:t>
      </w:r>
      <w:r w:rsidRPr="00681E01">
        <w:rPr>
          <w:rFonts w:ascii="Calibri" w:hAnsi="Calibri"/>
          <w:spacing w:val="-3"/>
          <w:szCs w:val="20"/>
        </w:rPr>
        <w:t xml:space="preserve"> </w:t>
      </w:r>
      <w:r w:rsidRPr="00681E01">
        <w:rPr>
          <w:rFonts w:ascii="Calibri" w:hAnsi="Calibri"/>
          <w:szCs w:val="20"/>
        </w:rPr>
        <w:t>with</w:t>
      </w:r>
      <w:r w:rsidRPr="00681E01">
        <w:rPr>
          <w:rFonts w:ascii="Calibri" w:hAnsi="Calibri"/>
          <w:spacing w:val="-3"/>
          <w:szCs w:val="20"/>
        </w:rPr>
        <w:t xml:space="preserve"> </w:t>
      </w:r>
      <w:r w:rsidRPr="00681E01">
        <w:rPr>
          <w:rFonts w:ascii="Calibri" w:hAnsi="Calibri"/>
          <w:szCs w:val="20"/>
        </w:rPr>
        <w:t>unnecessary</w:t>
      </w:r>
      <w:r w:rsidRPr="00681E01">
        <w:rPr>
          <w:rFonts w:ascii="Calibri" w:hAnsi="Calibri"/>
          <w:spacing w:val="-2"/>
          <w:szCs w:val="20"/>
        </w:rPr>
        <w:t xml:space="preserve"> </w:t>
      </w:r>
      <w:r w:rsidRPr="00681E01">
        <w:rPr>
          <w:rFonts w:ascii="Calibri" w:hAnsi="Calibri"/>
          <w:szCs w:val="20"/>
        </w:rPr>
        <w:t>labels</w:t>
      </w:r>
      <w:r w:rsidRPr="00681E01">
        <w:rPr>
          <w:rFonts w:ascii="Calibri" w:hAnsi="Calibri"/>
          <w:spacing w:val="-3"/>
          <w:szCs w:val="20"/>
        </w:rPr>
        <w:t xml:space="preserve"> </w:t>
      </w:r>
      <w:r w:rsidRPr="00681E01">
        <w:rPr>
          <w:rFonts w:ascii="Calibri" w:hAnsi="Calibri"/>
          <w:szCs w:val="20"/>
        </w:rPr>
        <w:t>(e.g.</w:t>
      </w:r>
      <w:r w:rsidRPr="00681E01">
        <w:rPr>
          <w:rFonts w:ascii="Calibri" w:hAnsi="Calibri"/>
          <w:spacing w:val="-3"/>
          <w:szCs w:val="20"/>
        </w:rPr>
        <w:t xml:space="preserve"> </w:t>
      </w:r>
      <w:r w:rsidRPr="00681E01">
        <w:rPr>
          <w:rFonts w:ascii="Calibri" w:hAnsi="Calibri"/>
          <w:szCs w:val="20"/>
        </w:rPr>
        <w:t>labeling</w:t>
      </w:r>
      <w:r w:rsidRPr="00681E01">
        <w:rPr>
          <w:rFonts w:ascii="Calibri" w:hAnsi="Calibri"/>
          <w:spacing w:val="-2"/>
          <w:szCs w:val="20"/>
        </w:rPr>
        <w:t xml:space="preserve"> </w:t>
      </w:r>
      <w:r w:rsidRPr="00681E01">
        <w:rPr>
          <w:rFonts w:ascii="Calibri" w:hAnsi="Calibri"/>
          <w:szCs w:val="20"/>
        </w:rPr>
        <w:t>local</w:t>
      </w:r>
      <w:r w:rsidRPr="00681E01">
        <w:rPr>
          <w:rFonts w:ascii="Calibri" w:hAnsi="Calibri"/>
          <w:spacing w:val="-3"/>
          <w:szCs w:val="20"/>
        </w:rPr>
        <w:t xml:space="preserve"> </w:t>
      </w:r>
      <w:r w:rsidRPr="00681E01">
        <w:rPr>
          <w:rFonts w:ascii="Calibri" w:hAnsi="Calibri"/>
          <w:szCs w:val="20"/>
        </w:rPr>
        <w:t>roads</w:t>
      </w:r>
      <w:r w:rsidRPr="00681E01">
        <w:rPr>
          <w:rFonts w:ascii="Calibri" w:hAnsi="Calibri"/>
          <w:spacing w:val="-3"/>
          <w:szCs w:val="20"/>
        </w:rPr>
        <w:t xml:space="preserve"> </w:t>
      </w:r>
      <w:r w:rsidRPr="00681E01">
        <w:rPr>
          <w:rFonts w:ascii="Calibri" w:hAnsi="Calibri"/>
          <w:szCs w:val="20"/>
        </w:rPr>
        <w:t>that</w:t>
      </w:r>
      <w:r w:rsidRPr="00681E01">
        <w:rPr>
          <w:rFonts w:ascii="Calibri" w:hAnsi="Calibri"/>
          <w:spacing w:val="-2"/>
          <w:szCs w:val="20"/>
        </w:rPr>
        <w:t xml:space="preserve"> </w:t>
      </w:r>
      <w:r w:rsidRPr="00681E01">
        <w:rPr>
          <w:rFonts w:ascii="Calibri" w:hAnsi="Calibri"/>
          <w:szCs w:val="20"/>
        </w:rPr>
        <w:t>don't pertain</w:t>
      </w:r>
      <w:r w:rsidRPr="00681E01">
        <w:rPr>
          <w:rFonts w:ascii="Calibri" w:hAnsi="Calibri"/>
          <w:spacing w:val="-4"/>
          <w:szCs w:val="20"/>
        </w:rPr>
        <w:t xml:space="preserve"> </w:t>
      </w:r>
      <w:r w:rsidRPr="00681E01">
        <w:rPr>
          <w:rFonts w:ascii="Calibri" w:hAnsi="Calibri"/>
          <w:szCs w:val="20"/>
        </w:rPr>
        <w:t>to</w:t>
      </w:r>
      <w:r w:rsidRPr="00681E01">
        <w:rPr>
          <w:rFonts w:ascii="Calibri" w:hAnsi="Calibri"/>
          <w:spacing w:val="-4"/>
          <w:szCs w:val="20"/>
        </w:rPr>
        <w:t xml:space="preserve"> </w:t>
      </w:r>
      <w:r w:rsidRPr="00681E01">
        <w:rPr>
          <w:rFonts w:ascii="Calibri" w:hAnsi="Calibri"/>
          <w:szCs w:val="20"/>
        </w:rPr>
        <w:t>navigation</w:t>
      </w:r>
      <w:r w:rsidRPr="00681E01">
        <w:rPr>
          <w:rFonts w:ascii="Calibri" w:hAnsi="Calibri"/>
          <w:spacing w:val="-4"/>
          <w:szCs w:val="20"/>
        </w:rPr>
        <w:t xml:space="preserve"> </w:t>
      </w:r>
      <w:r w:rsidRPr="00681E01">
        <w:rPr>
          <w:rFonts w:ascii="Calibri" w:hAnsi="Calibri"/>
          <w:szCs w:val="20"/>
        </w:rPr>
        <w:t>to</w:t>
      </w:r>
      <w:r w:rsidRPr="00681E01">
        <w:rPr>
          <w:rFonts w:ascii="Calibri" w:hAnsi="Calibri"/>
          <w:spacing w:val="-4"/>
          <w:szCs w:val="20"/>
        </w:rPr>
        <w:t xml:space="preserve"> </w:t>
      </w:r>
      <w:r w:rsidRPr="00681E01">
        <w:rPr>
          <w:rFonts w:ascii="Calibri" w:hAnsi="Calibri"/>
          <w:szCs w:val="20"/>
        </w:rPr>
        <w:t>the</w:t>
      </w:r>
      <w:r w:rsidRPr="00681E01">
        <w:rPr>
          <w:rFonts w:ascii="Calibri" w:hAnsi="Calibri"/>
          <w:spacing w:val="-3"/>
          <w:szCs w:val="20"/>
        </w:rPr>
        <w:t xml:space="preserve"> </w:t>
      </w:r>
      <w:r w:rsidRPr="00681E01">
        <w:rPr>
          <w:rFonts w:ascii="Calibri" w:hAnsi="Calibri"/>
          <w:szCs w:val="20"/>
        </w:rPr>
        <w:t>property,</w:t>
      </w:r>
      <w:r w:rsidRPr="00681E01">
        <w:rPr>
          <w:rFonts w:ascii="Calibri" w:hAnsi="Calibri"/>
          <w:spacing w:val="-3"/>
          <w:szCs w:val="20"/>
        </w:rPr>
        <w:t xml:space="preserve"> </w:t>
      </w:r>
      <w:r w:rsidRPr="00681E01">
        <w:rPr>
          <w:rFonts w:ascii="Calibri" w:hAnsi="Calibri"/>
          <w:szCs w:val="20"/>
        </w:rPr>
        <w:t>or</w:t>
      </w:r>
      <w:r w:rsidRPr="00681E01">
        <w:rPr>
          <w:rFonts w:ascii="Calibri" w:hAnsi="Calibri"/>
          <w:spacing w:val="-3"/>
          <w:szCs w:val="20"/>
        </w:rPr>
        <w:t xml:space="preserve"> </w:t>
      </w:r>
      <w:r w:rsidRPr="00681E01">
        <w:rPr>
          <w:rFonts w:ascii="Calibri" w:hAnsi="Calibri"/>
          <w:szCs w:val="20"/>
        </w:rPr>
        <w:t>labeling</w:t>
      </w:r>
      <w:r w:rsidRPr="00681E01">
        <w:rPr>
          <w:rFonts w:ascii="Calibri" w:hAnsi="Calibri"/>
          <w:spacing w:val="-3"/>
          <w:szCs w:val="20"/>
        </w:rPr>
        <w:t xml:space="preserve"> </w:t>
      </w:r>
      <w:r w:rsidRPr="00681E01">
        <w:rPr>
          <w:rFonts w:ascii="Calibri" w:hAnsi="Calibri"/>
          <w:szCs w:val="20"/>
        </w:rPr>
        <w:t>other</w:t>
      </w:r>
      <w:r w:rsidRPr="00681E01">
        <w:rPr>
          <w:rFonts w:ascii="Calibri" w:hAnsi="Calibri"/>
          <w:spacing w:val="-3"/>
          <w:szCs w:val="20"/>
        </w:rPr>
        <w:t xml:space="preserve"> </w:t>
      </w:r>
      <w:r w:rsidRPr="00681E01">
        <w:rPr>
          <w:rFonts w:ascii="Calibri" w:hAnsi="Calibri"/>
          <w:szCs w:val="20"/>
        </w:rPr>
        <w:t>minor</w:t>
      </w:r>
      <w:r w:rsidRPr="00681E01">
        <w:rPr>
          <w:rFonts w:ascii="Calibri" w:hAnsi="Calibri"/>
          <w:spacing w:val="-3"/>
          <w:szCs w:val="20"/>
        </w:rPr>
        <w:t xml:space="preserve"> </w:t>
      </w:r>
      <w:r w:rsidRPr="00681E01">
        <w:rPr>
          <w:rFonts w:ascii="Calibri" w:hAnsi="Calibri"/>
          <w:szCs w:val="20"/>
        </w:rPr>
        <w:t>features</w:t>
      </w:r>
      <w:r w:rsidRPr="00681E01">
        <w:rPr>
          <w:rFonts w:ascii="Calibri" w:hAnsi="Calibri"/>
          <w:spacing w:val="-4"/>
          <w:szCs w:val="20"/>
        </w:rPr>
        <w:t xml:space="preserve"> </w:t>
      </w:r>
      <w:r w:rsidRPr="00681E01">
        <w:rPr>
          <w:rFonts w:ascii="Calibri" w:hAnsi="Calibri"/>
          <w:szCs w:val="20"/>
        </w:rPr>
        <w:t>that</w:t>
      </w:r>
      <w:r w:rsidRPr="00681E01">
        <w:rPr>
          <w:rFonts w:ascii="Calibri" w:hAnsi="Calibri"/>
          <w:spacing w:val="-3"/>
          <w:szCs w:val="20"/>
        </w:rPr>
        <w:t xml:space="preserve"> </w:t>
      </w:r>
      <w:r w:rsidRPr="00681E01">
        <w:rPr>
          <w:rFonts w:ascii="Calibri" w:hAnsi="Calibri"/>
          <w:szCs w:val="20"/>
        </w:rPr>
        <w:t>are</w:t>
      </w:r>
      <w:r w:rsidRPr="00681E01">
        <w:rPr>
          <w:rFonts w:ascii="Calibri" w:hAnsi="Calibri"/>
          <w:spacing w:val="-3"/>
          <w:szCs w:val="20"/>
        </w:rPr>
        <w:t xml:space="preserve"> </w:t>
      </w:r>
      <w:r w:rsidRPr="00681E01">
        <w:rPr>
          <w:rFonts w:ascii="Calibri" w:hAnsi="Calibri"/>
          <w:szCs w:val="20"/>
        </w:rPr>
        <w:t>not referenced to in the narrative).</w:t>
      </w:r>
    </w:p>
    <w:p w14:paraId="7A4C20AB" w14:textId="57F39497" w:rsidR="00234428" w:rsidRPr="00681E01" w:rsidRDefault="00AE6860" w:rsidP="00861A4D">
      <w:pPr>
        <w:spacing w:before="137" w:after="240" w:line="235" w:lineRule="auto"/>
        <w:ind w:left="720" w:right="1253"/>
        <w:rPr>
          <w:rFonts w:ascii="Calibri"/>
          <w:szCs w:val="20"/>
        </w:rPr>
      </w:pPr>
      <w:r w:rsidRPr="0018083D">
        <w:rPr>
          <w:rStyle w:val="Heading3Char"/>
        </w:rPr>
        <w:t>Examples:</w:t>
      </w:r>
      <w:r w:rsidRPr="00681E01">
        <w:rPr>
          <w:rFonts w:ascii="Calibri"/>
          <w:szCs w:val="20"/>
        </w:rPr>
        <w:t xml:space="preserve"> While there are many examples of successful CFP maps, we have provided three examples in this enclosure.</w:t>
      </w:r>
      <w:r w:rsidRPr="00681E01">
        <w:rPr>
          <w:rFonts w:ascii="Calibri"/>
          <w:spacing w:val="-4"/>
          <w:szCs w:val="20"/>
        </w:rPr>
        <w:t xml:space="preserve"> </w:t>
      </w:r>
      <w:r w:rsidRPr="00681E01">
        <w:rPr>
          <w:rFonts w:ascii="Calibri"/>
          <w:szCs w:val="20"/>
        </w:rPr>
        <w:t>These</w:t>
      </w:r>
      <w:r w:rsidRPr="00681E01">
        <w:rPr>
          <w:rFonts w:ascii="Calibri"/>
          <w:spacing w:val="-3"/>
          <w:szCs w:val="20"/>
        </w:rPr>
        <w:t xml:space="preserve"> </w:t>
      </w:r>
      <w:r w:rsidRPr="00681E01">
        <w:rPr>
          <w:rFonts w:ascii="Calibri"/>
          <w:szCs w:val="20"/>
        </w:rPr>
        <w:t>maps</w:t>
      </w:r>
      <w:r w:rsidRPr="00681E01">
        <w:rPr>
          <w:rFonts w:ascii="Calibri"/>
          <w:spacing w:val="-4"/>
          <w:szCs w:val="20"/>
        </w:rPr>
        <w:t xml:space="preserve"> </w:t>
      </w:r>
      <w:r w:rsidRPr="00681E01">
        <w:rPr>
          <w:rFonts w:ascii="Calibri"/>
          <w:szCs w:val="20"/>
        </w:rPr>
        <w:t>are</w:t>
      </w:r>
      <w:r w:rsidRPr="00681E01">
        <w:rPr>
          <w:rFonts w:ascii="Calibri"/>
          <w:spacing w:val="-3"/>
          <w:szCs w:val="20"/>
        </w:rPr>
        <w:t xml:space="preserve"> </w:t>
      </w:r>
      <w:r w:rsidRPr="00681E01">
        <w:rPr>
          <w:rFonts w:ascii="Calibri"/>
          <w:szCs w:val="20"/>
        </w:rPr>
        <w:t>pulled</w:t>
      </w:r>
      <w:r w:rsidRPr="00681E01">
        <w:rPr>
          <w:rFonts w:ascii="Calibri"/>
          <w:spacing w:val="-4"/>
          <w:szCs w:val="20"/>
        </w:rPr>
        <w:t xml:space="preserve"> </w:t>
      </w:r>
      <w:r w:rsidRPr="00681E01">
        <w:rPr>
          <w:rFonts w:ascii="Calibri"/>
          <w:szCs w:val="20"/>
        </w:rPr>
        <w:t>from</w:t>
      </w:r>
      <w:r w:rsidRPr="00681E01">
        <w:rPr>
          <w:rFonts w:ascii="Calibri"/>
          <w:spacing w:val="-3"/>
          <w:szCs w:val="20"/>
        </w:rPr>
        <w:t xml:space="preserve"> </w:t>
      </w:r>
      <w:r w:rsidRPr="00681E01">
        <w:rPr>
          <w:rFonts w:ascii="Calibri"/>
          <w:szCs w:val="20"/>
        </w:rPr>
        <w:t>funded</w:t>
      </w:r>
      <w:r w:rsidRPr="00681E01">
        <w:rPr>
          <w:rFonts w:ascii="Calibri"/>
          <w:spacing w:val="-4"/>
          <w:szCs w:val="20"/>
        </w:rPr>
        <w:t xml:space="preserve"> </w:t>
      </w:r>
      <w:r w:rsidRPr="00681E01">
        <w:rPr>
          <w:rFonts w:ascii="Calibri"/>
          <w:szCs w:val="20"/>
        </w:rPr>
        <w:t>CFP</w:t>
      </w:r>
      <w:r w:rsidRPr="00681E01">
        <w:rPr>
          <w:rFonts w:ascii="Calibri"/>
          <w:spacing w:val="-3"/>
          <w:szCs w:val="20"/>
        </w:rPr>
        <w:t xml:space="preserve"> </w:t>
      </w:r>
      <w:r w:rsidRPr="00681E01">
        <w:rPr>
          <w:rFonts w:ascii="Calibri"/>
          <w:szCs w:val="20"/>
        </w:rPr>
        <w:t>applications</w:t>
      </w:r>
      <w:r w:rsidRPr="00681E01">
        <w:rPr>
          <w:rFonts w:ascii="Calibri"/>
          <w:spacing w:val="-4"/>
          <w:szCs w:val="20"/>
        </w:rPr>
        <w:t xml:space="preserve"> </w:t>
      </w:r>
      <w:r w:rsidRPr="00681E01">
        <w:rPr>
          <w:rFonts w:ascii="Calibri"/>
          <w:szCs w:val="20"/>
        </w:rPr>
        <w:t>and</w:t>
      </w:r>
      <w:r w:rsidRPr="00681E01">
        <w:rPr>
          <w:rFonts w:ascii="Calibri"/>
          <w:spacing w:val="-4"/>
          <w:szCs w:val="20"/>
        </w:rPr>
        <w:t xml:space="preserve"> </w:t>
      </w:r>
      <w:r w:rsidRPr="00681E01">
        <w:rPr>
          <w:rFonts w:ascii="Calibri"/>
          <w:szCs w:val="20"/>
        </w:rPr>
        <w:t>successfully</w:t>
      </w:r>
      <w:r w:rsidRPr="00681E01">
        <w:rPr>
          <w:rFonts w:ascii="Calibri"/>
          <w:spacing w:val="-3"/>
          <w:szCs w:val="20"/>
        </w:rPr>
        <w:t xml:space="preserve"> </w:t>
      </w:r>
      <w:r w:rsidRPr="00681E01">
        <w:rPr>
          <w:rFonts w:ascii="Calibri"/>
          <w:szCs w:val="20"/>
        </w:rPr>
        <w:t>utilize</w:t>
      </w:r>
      <w:r w:rsidRPr="00681E01">
        <w:rPr>
          <w:rFonts w:ascii="Calibri"/>
          <w:spacing w:val="-3"/>
          <w:szCs w:val="20"/>
        </w:rPr>
        <w:t xml:space="preserve"> </w:t>
      </w:r>
      <w:r w:rsidRPr="00681E01">
        <w:rPr>
          <w:rFonts w:ascii="Calibri"/>
          <w:szCs w:val="20"/>
        </w:rPr>
        <w:t>the</w:t>
      </w:r>
      <w:r w:rsidRPr="00681E01">
        <w:rPr>
          <w:rFonts w:ascii="Calibri"/>
          <w:spacing w:val="-3"/>
          <w:szCs w:val="20"/>
        </w:rPr>
        <w:t xml:space="preserve"> </w:t>
      </w:r>
      <w:r w:rsidRPr="00681E01">
        <w:rPr>
          <w:rFonts w:ascii="Calibri"/>
          <w:szCs w:val="20"/>
        </w:rPr>
        <w:t>recommendations and style suggestions identified above.</w:t>
      </w:r>
    </w:p>
    <w:p w14:paraId="558E3622" w14:textId="77777777" w:rsidR="00234428" w:rsidRPr="000958FB" w:rsidRDefault="00AE6860" w:rsidP="00057B20">
      <w:pPr>
        <w:pStyle w:val="ListParagraph"/>
        <w:numPr>
          <w:ilvl w:val="1"/>
          <w:numId w:val="12"/>
        </w:numPr>
        <w:tabs>
          <w:tab w:val="left" w:pos="1620"/>
        </w:tabs>
        <w:spacing w:before="120" w:line="272" w:lineRule="exact"/>
        <w:ind w:left="1440" w:right="1253" w:hanging="360"/>
        <w:rPr>
          <w:rFonts w:ascii="Symbol" w:hAnsi="Symbol"/>
          <w:szCs w:val="20"/>
        </w:rPr>
      </w:pPr>
      <w:r w:rsidRPr="4A7B864D">
        <w:rPr>
          <w:rFonts w:ascii="Calibri" w:hAnsi="Calibri"/>
          <w:b/>
        </w:rPr>
        <w:t>Birch</w:t>
      </w:r>
      <w:r w:rsidRPr="4A7B864D">
        <w:rPr>
          <w:rFonts w:ascii="Calibri" w:hAnsi="Calibri"/>
          <w:b/>
          <w:spacing w:val="-2"/>
        </w:rPr>
        <w:t xml:space="preserve"> </w:t>
      </w:r>
      <w:r w:rsidRPr="4A7B864D">
        <w:rPr>
          <w:rFonts w:ascii="Calibri" w:hAnsi="Calibri"/>
          <w:b/>
        </w:rPr>
        <w:t>Ridge</w:t>
      </w:r>
      <w:r w:rsidRPr="4A7B864D">
        <w:rPr>
          <w:rFonts w:ascii="Calibri" w:hAnsi="Calibri"/>
          <w:b/>
          <w:spacing w:val="-2"/>
        </w:rPr>
        <w:t xml:space="preserve"> </w:t>
      </w:r>
      <w:r w:rsidRPr="4A7B864D">
        <w:rPr>
          <w:rFonts w:ascii="Calibri" w:hAnsi="Calibri"/>
          <w:b/>
        </w:rPr>
        <w:t>Community</w:t>
      </w:r>
      <w:r w:rsidRPr="4A7B864D">
        <w:rPr>
          <w:rFonts w:ascii="Calibri" w:hAnsi="Calibri"/>
          <w:b/>
          <w:spacing w:val="-1"/>
        </w:rPr>
        <w:t xml:space="preserve"> </w:t>
      </w:r>
      <w:r w:rsidRPr="4A7B864D">
        <w:rPr>
          <w:rFonts w:ascii="Calibri" w:hAnsi="Calibri"/>
          <w:b/>
          <w:spacing w:val="-2"/>
        </w:rPr>
        <w:t>Forest</w:t>
      </w:r>
    </w:p>
    <w:p w14:paraId="4BBF937D" w14:textId="77777777" w:rsidR="00234428" w:rsidRPr="000958FB" w:rsidRDefault="00AE6860" w:rsidP="00057B20">
      <w:pPr>
        <w:pStyle w:val="ListParagraph"/>
        <w:numPr>
          <w:ilvl w:val="1"/>
          <w:numId w:val="12"/>
        </w:numPr>
        <w:tabs>
          <w:tab w:val="left" w:pos="1620"/>
        </w:tabs>
        <w:spacing w:before="120" w:line="264" w:lineRule="exact"/>
        <w:ind w:left="1440" w:right="1253" w:hanging="360"/>
        <w:rPr>
          <w:rFonts w:ascii="Symbol" w:hAnsi="Symbol"/>
          <w:szCs w:val="20"/>
        </w:rPr>
      </w:pPr>
      <w:r w:rsidRPr="4A7B864D">
        <w:rPr>
          <w:rFonts w:ascii="Calibri" w:hAnsi="Calibri"/>
          <w:b/>
        </w:rPr>
        <w:t xml:space="preserve">Milan Community Forest Gateway </w:t>
      </w:r>
      <w:r w:rsidRPr="4A7B864D">
        <w:rPr>
          <w:rFonts w:ascii="Calibri" w:hAnsi="Calibri"/>
          <w:b/>
          <w:spacing w:val="-2"/>
        </w:rPr>
        <w:t>Project</w:t>
      </w:r>
    </w:p>
    <w:p w14:paraId="0F89F3C9" w14:textId="654B84BA" w:rsidR="00960D9A" w:rsidRPr="000958FB" w:rsidRDefault="00AE6860" w:rsidP="00057B20">
      <w:pPr>
        <w:pStyle w:val="ListParagraph"/>
        <w:numPr>
          <w:ilvl w:val="1"/>
          <w:numId w:val="12"/>
        </w:numPr>
        <w:tabs>
          <w:tab w:val="left" w:pos="1620"/>
        </w:tabs>
        <w:spacing w:before="120" w:line="272" w:lineRule="exact"/>
        <w:ind w:left="1440" w:right="1253" w:hanging="360"/>
        <w:rPr>
          <w:rFonts w:ascii="Calibri" w:hAnsi="Calibri"/>
          <w:b/>
          <w:spacing w:val="-2"/>
          <w:szCs w:val="20"/>
        </w:rPr>
      </w:pPr>
      <w:r w:rsidRPr="4A7B864D">
        <w:rPr>
          <w:rFonts w:ascii="Calibri" w:hAnsi="Calibri"/>
          <w:b/>
        </w:rPr>
        <w:t xml:space="preserve">Ragged Mountain Community </w:t>
      </w:r>
      <w:r w:rsidRPr="4A7B864D">
        <w:rPr>
          <w:rFonts w:ascii="Calibri" w:hAnsi="Calibri"/>
          <w:b/>
          <w:spacing w:val="-2"/>
        </w:rPr>
        <w:t>Forest</w:t>
      </w:r>
    </w:p>
    <w:p w14:paraId="7AF91DF5" w14:textId="77777777" w:rsidR="00D20F63" w:rsidRDefault="00D20F63">
      <w:pPr>
        <w:rPr>
          <w:rFonts w:ascii="Calibri" w:hAnsi="Calibri"/>
          <w:b/>
          <w:spacing w:val="-2"/>
        </w:rPr>
        <w:sectPr w:rsidR="00D20F63" w:rsidSect="00F544CF">
          <w:headerReference w:type="even" r:id="rId168"/>
          <w:headerReference w:type="default" r:id="rId169"/>
          <w:footerReference w:type="default" r:id="rId170"/>
          <w:headerReference w:type="first" r:id="rId171"/>
          <w:pgSz w:w="12240" w:h="15840"/>
          <w:pgMar w:top="720" w:right="720" w:bottom="720" w:left="720" w:header="0" w:footer="475" w:gutter="0"/>
          <w:cols w:space="720"/>
          <w:docGrid w:linePitch="299"/>
        </w:sectPr>
      </w:pPr>
    </w:p>
    <w:p w14:paraId="4EC3B8C1" w14:textId="3A274327" w:rsidR="00D20F63" w:rsidRDefault="00D20F63" w:rsidP="00D20F63">
      <w:pPr>
        <w:rPr>
          <w:rFonts w:ascii="Symbol" w:hAnsi="Symbol"/>
        </w:rPr>
      </w:pPr>
      <w:r>
        <w:rPr>
          <w:rFonts w:ascii="Symbol" w:hAnsi="Symbol"/>
          <w:noProof/>
        </w:rPr>
        <w:lastRenderedPageBreak/>
        <w:drawing>
          <wp:inline distT="0" distB="0" distL="0" distR="0" wp14:anchorId="0F4814ED" wp14:editId="253EDDF8">
            <wp:extent cx="7673340" cy="8657590"/>
            <wp:effectExtent l="0" t="0" r="3810" b="0"/>
            <wp:docPr id="1144" name="Picture 1144" descr="A map of different colors and shap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 name="Picture 1144" descr="A map of different colors and shapes&#10;&#10;Description automatically generated"/>
                    <pic:cNvPicPr/>
                  </pic:nvPicPr>
                  <pic:blipFill>
                    <a:blip r:embed="rId172">
                      <a:extLst>
                        <a:ext uri="{28A0092B-C50C-407E-A947-70E740481C1C}">
                          <a14:useLocalDpi xmlns:a14="http://schemas.microsoft.com/office/drawing/2010/main" val="0"/>
                        </a:ext>
                      </a:extLst>
                    </a:blip>
                    <a:stretch>
                      <a:fillRect/>
                    </a:stretch>
                  </pic:blipFill>
                  <pic:spPr>
                    <a:xfrm>
                      <a:off x="0" y="0"/>
                      <a:ext cx="7692307" cy="8678990"/>
                    </a:xfrm>
                    <a:prstGeom prst="rect">
                      <a:avLst/>
                    </a:prstGeom>
                  </pic:spPr>
                </pic:pic>
              </a:graphicData>
            </a:graphic>
          </wp:inline>
        </w:drawing>
      </w:r>
    </w:p>
    <w:p w14:paraId="1F62897D" w14:textId="45BB442F" w:rsidR="00791CFE" w:rsidRDefault="00791CFE" w:rsidP="00791CFE">
      <w:pPr>
        <w:spacing w:line="223" w:lineRule="exact"/>
        <w:ind w:left="20" w:firstLine="700"/>
        <w:rPr>
          <w:rFonts w:ascii="Calibri"/>
        </w:rPr>
      </w:pPr>
    </w:p>
    <w:p w14:paraId="3A5A2389" w14:textId="5A976BBB" w:rsidR="00791CFE" w:rsidRDefault="00791CFE">
      <w:pPr>
        <w:spacing w:line="272" w:lineRule="exact"/>
        <w:rPr>
          <w:rFonts w:ascii="Symbol" w:hAnsi="Symbol"/>
        </w:rPr>
        <w:sectPr w:rsidR="00791CFE" w:rsidSect="0053793A">
          <w:headerReference w:type="even" r:id="rId173"/>
          <w:headerReference w:type="default" r:id="rId174"/>
          <w:footerReference w:type="default" r:id="rId175"/>
          <w:headerReference w:type="first" r:id="rId176"/>
          <w:pgSz w:w="12240" w:h="15840"/>
          <w:pgMar w:top="907" w:right="187" w:bottom="662" w:left="216" w:header="0" w:footer="475" w:gutter="0"/>
          <w:cols w:space="720"/>
          <w:docGrid w:linePitch="299"/>
        </w:sectPr>
      </w:pPr>
    </w:p>
    <w:p w14:paraId="2F121D7B" w14:textId="7DD526B2" w:rsidR="00234428" w:rsidRDefault="00234428">
      <w:pPr>
        <w:pStyle w:val="BodyText"/>
        <w:rPr>
          <w:rFonts w:ascii="Calibri"/>
          <w:b/>
          <w:sz w:val="20"/>
        </w:rPr>
      </w:pPr>
    </w:p>
    <w:p w14:paraId="534A02CC" w14:textId="02414950" w:rsidR="00234428" w:rsidRDefault="00AE6860" w:rsidP="00712CC0">
      <w:pPr>
        <w:spacing w:before="96"/>
        <w:ind w:left="802" w:right="3302" w:hanging="68"/>
        <w:jc w:val="right"/>
        <w:rPr>
          <w:rFonts w:ascii="Arial"/>
          <w:sz w:val="12"/>
        </w:rPr>
      </w:pPr>
      <w:r>
        <w:br w:type="column"/>
      </w:r>
    </w:p>
    <w:p w14:paraId="595A3E86" w14:textId="77777777" w:rsidR="00234428" w:rsidRDefault="00234428">
      <w:pPr>
        <w:spacing w:line="118" w:lineRule="exact"/>
        <w:jc w:val="right"/>
        <w:rPr>
          <w:rFonts w:ascii="Arial"/>
          <w:sz w:val="12"/>
        </w:rPr>
        <w:sectPr w:rsidR="00234428">
          <w:headerReference w:type="even" r:id="rId177"/>
          <w:headerReference w:type="default" r:id="rId178"/>
          <w:footerReference w:type="default" r:id="rId179"/>
          <w:headerReference w:type="first" r:id="rId180"/>
          <w:type w:val="continuous"/>
          <w:pgSz w:w="12240" w:h="15840"/>
          <w:pgMar w:top="1800" w:right="180" w:bottom="280" w:left="220" w:header="0" w:footer="0" w:gutter="0"/>
          <w:cols w:num="2" w:space="720" w:equalWidth="0">
            <w:col w:w="3215" w:space="2723"/>
            <w:col w:w="5902"/>
          </w:cols>
        </w:sectPr>
      </w:pPr>
    </w:p>
    <w:p w14:paraId="3597AFD7" w14:textId="17A4B0CB" w:rsidR="00234428" w:rsidRDefault="00D20F63" w:rsidP="00B01705">
      <w:pPr>
        <w:pStyle w:val="BodyText"/>
        <w:spacing w:before="3"/>
        <w:rPr>
          <w:rFonts w:ascii="Lucida Sans Unicode"/>
          <w:sz w:val="20"/>
        </w:rPr>
      </w:pPr>
      <w:r>
        <w:rPr>
          <w:rFonts w:ascii="Lucida Sans Unicode"/>
          <w:noProof/>
          <w:sz w:val="20"/>
        </w:rPr>
        <w:lastRenderedPageBreak/>
        <w:drawing>
          <wp:inline distT="0" distB="0" distL="0" distR="0" wp14:anchorId="241F10B9" wp14:editId="26097483">
            <wp:extent cx="7535545" cy="9395460"/>
            <wp:effectExtent l="0" t="0" r="8255" b="0"/>
            <wp:docPr id="1145" name="Picture 1145" descr="Birch Ridge Community Forest Public Benefits and Recreation Featur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Picture 1145" descr="Birch Ridge Community Forest Public Benefits and Recreation Features "/>
                    <pic:cNvPicPr/>
                  </pic:nvPicPr>
                  <pic:blipFill>
                    <a:blip r:embed="rId181">
                      <a:extLst>
                        <a:ext uri="{28A0092B-C50C-407E-A947-70E740481C1C}">
                          <a14:useLocalDpi xmlns:a14="http://schemas.microsoft.com/office/drawing/2010/main" val="0"/>
                        </a:ext>
                      </a:extLst>
                    </a:blip>
                    <a:stretch>
                      <a:fillRect/>
                    </a:stretch>
                  </pic:blipFill>
                  <pic:spPr>
                    <a:xfrm>
                      <a:off x="0" y="0"/>
                      <a:ext cx="7545445" cy="9407804"/>
                    </a:xfrm>
                    <a:prstGeom prst="rect">
                      <a:avLst/>
                    </a:prstGeom>
                  </pic:spPr>
                </pic:pic>
              </a:graphicData>
            </a:graphic>
          </wp:inline>
        </w:drawing>
      </w:r>
    </w:p>
    <w:p w14:paraId="519BB433" w14:textId="77777777" w:rsidR="00234428" w:rsidRDefault="00234428">
      <w:pPr>
        <w:rPr>
          <w:rFonts w:ascii="Lucida Sans Unicode"/>
          <w:sz w:val="18"/>
        </w:rPr>
        <w:sectPr w:rsidR="00234428" w:rsidSect="00D20F63">
          <w:headerReference w:type="even" r:id="rId182"/>
          <w:headerReference w:type="default" r:id="rId183"/>
          <w:footerReference w:type="default" r:id="rId184"/>
          <w:headerReference w:type="first" r:id="rId185"/>
          <w:pgSz w:w="12240" w:h="15840"/>
          <w:pgMar w:top="374" w:right="187" w:bottom="274" w:left="216" w:header="0" w:footer="475" w:gutter="0"/>
          <w:cols w:space="720"/>
          <w:docGrid w:linePitch="299"/>
        </w:sectPr>
      </w:pPr>
    </w:p>
    <w:p w14:paraId="7D1CD255" w14:textId="1C611F84" w:rsidR="00234428" w:rsidRPr="00680DE1" w:rsidRDefault="005F67E6" w:rsidP="00680DE1">
      <w:pPr>
        <w:spacing w:line="225" w:lineRule="auto"/>
        <w:ind w:left="968" w:right="32" w:hanging="544"/>
        <w:rPr>
          <w:rFonts w:ascii="Arial"/>
          <w:sz w:val="33"/>
        </w:rPr>
        <w:sectPr w:rsidR="00234428" w:rsidRPr="00680DE1" w:rsidSect="005F67E6">
          <w:headerReference w:type="even" r:id="rId186"/>
          <w:headerReference w:type="default" r:id="rId187"/>
          <w:footerReference w:type="default" r:id="rId188"/>
          <w:headerReference w:type="first" r:id="rId189"/>
          <w:pgSz w:w="15820" w:h="12230" w:orient="landscape"/>
          <w:pgMar w:top="360" w:right="317" w:bottom="274" w:left="173" w:header="0" w:footer="0" w:gutter="0"/>
          <w:cols w:num="4" w:space="720" w:equalWidth="0">
            <w:col w:w="851" w:space="51"/>
            <w:col w:w="4861" w:space="44"/>
            <w:col w:w="3097" w:space="2226"/>
            <w:col w:w="4200"/>
          </w:cols>
        </w:sectPr>
      </w:pPr>
      <w:r>
        <w:rPr>
          <w:noProof/>
        </w:rPr>
        <w:lastRenderedPageBreak/>
        <w:drawing>
          <wp:inline distT="0" distB="0" distL="0" distR="0" wp14:anchorId="72F852A3" wp14:editId="129CEE1D">
            <wp:extent cx="9517359" cy="7246620"/>
            <wp:effectExtent l="0" t="0" r="8255" b="0"/>
            <wp:docPr id="1147" name="Picture 1147" descr="Map of Milan Community Forest Gateway Proje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 name="Picture 1147" descr="Map of Milan Community Forest Gateway Project "/>
                    <pic:cNvPicPr/>
                  </pic:nvPicPr>
                  <pic:blipFill>
                    <a:blip r:embed="rId190">
                      <a:extLst>
                        <a:ext uri="{28A0092B-C50C-407E-A947-70E740481C1C}">
                          <a14:useLocalDpi xmlns:a14="http://schemas.microsoft.com/office/drawing/2010/main" val="0"/>
                        </a:ext>
                      </a:extLst>
                    </a:blip>
                    <a:stretch>
                      <a:fillRect/>
                    </a:stretch>
                  </pic:blipFill>
                  <pic:spPr>
                    <a:xfrm>
                      <a:off x="0" y="0"/>
                      <a:ext cx="9576458" cy="7291618"/>
                    </a:xfrm>
                    <a:prstGeom prst="rect">
                      <a:avLst/>
                    </a:prstGeom>
                  </pic:spPr>
                </pic:pic>
              </a:graphicData>
            </a:graphic>
          </wp:inline>
        </w:drawing>
      </w:r>
      <w:bookmarkStart w:id="59" w:name="NH-Milan_Community_Forest_maps"/>
      <w:bookmarkStart w:id="60" w:name="2018-NH-Milan_Community_Forest_17"/>
      <w:bookmarkEnd w:id="59"/>
      <w:bookmarkEnd w:id="60"/>
    </w:p>
    <w:p w14:paraId="55BDF2A0" w14:textId="037731B7" w:rsidR="00234428" w:rsidRDefault="00FD62F9">
      <w:pPr>
        <w:pStyle w:val="BodyText"/>
        <w:ind w:left="102"/>
        <w:rPr>
          <w:rFonts w:ascii="Arial"/>
          <w:sz w:val="20"/>
        </w:rPr>
      </w:pPr>
      <w:bookmarkStart w:id="61" w:name="2018-NH-Milan_Community_Forest_18"/>
      <w:bookmarkEnd w:id="61"/>
      <w:r>
        <w:rPr>
          <w:rFonts w:ascii="Arial"/>
          <w:noProof/>
          <w:sz w:val="20"/>
        </w:rPr>
        <w:lastRenderedPageBreak/>
        <w:drawing>
          <wp:inline distT="0" distB="0" distL="0" distR="0" wp14:anchorId="0EBAD8A8" wp14:editId="6E693940">
            <wp:extent cx="9484360" cy="14782627"/>
            <wp:effectExtent l="0" t="0" r="0" b="0"/>
            <wp:docPr id="10" name="Picture 10" descr="The Conservation Fund Milan Community Forest Gateway Project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he Conservation Fund Milan Community Forest Gateway Project Map"/>
                    <pic:cNvPicPr/>
                  </pic:nvPicPr>
                  <pic:blipFill>
                    <a:blip r:embed="rId191">
                      <a:extLst>
                        <a:ext uri="{28A0092B-C50C-407E-A947-70E740481C1C}">
                          <a14:useLocalDpi xmlns:a14="http://schemas.microsoft.com/office/drawing/2010/main" val="0"/>
                        </a:ext>
                      </a:extLst>
                    </a:blip>
                    <a:stretch>
                      <a:fillRect/>
                    </a:stretch>
                  </pic:blipFill>
                  <pic:spPr>
                    <a:xfrm>
                      <a:off x="0" y="0"/>
                      <a:ext cx="9504554" cy="14814102"/>
                    </a:xfrm>
                    <a:prstGeom prst="rect">
                      <a:avLst/>
                    </a:prstGeom>
                  </pic:spPr>
                </pic:pic>
              </a:graphicData>
            </a:graphic>
          </wp:inline>
        </w:drawing>
      </w:r>
    </w:p>
    <w:p w14:paraId="7311C5C1" w14:textId="77777777" w:rsidR="00234428" w:rsidRDefault="00234428">
      <w:pPr>
        <w:rPr>
          <w:rFonts w:ascii="Arial"/>
        </w:rPr>
        <w:sectPr w:rsidR="00234428">
          <w:headerReference w:type="even" r:id="rId192"/>
          <w:headerReference w:type="default" r:id="rId193"/>
          <w:footerReference w:type="default" r:id="rId194"/>
          <w:headerReference w:type="first" r:id="rId195"/>
          <w:pgSz w:w="15840" w:h="24480"/>
          <w:pgMar w:top="760" w:right="380" w:bottom="280" w:left="580" w:header="0" w:footer="0" w:gutter="0"/>
          <w:cols w:space="720"/>
        </w:sectPr>
      </w:pPr>
    </w:p>
    <w:p w14:paraId="05248F3F" w14:textId="4E8BD830" w:rsidR="00234428" w:rsidRDefault="008305F5">
      <w:pPr>
        <w:jc w:val="center"/>
        <w:rPr>
          <w:rFonts w:ascii="Arial" w:hAnsi="Arial"/>
          <w:sz w:val="15"/>
        </w:rPr>
        <w:sectPr w:rsidR="00234428" w:rsidSect="008305F5">
          <w:headerReference w:type="even" r:id="rId196"/>
          <w:headerReference w:type="default" r:id="rId197"/>
          <w:footerReference w:type="default" r:id="rId198"/>
          <w:headerReference w:type="first" r:id="rId199"/>
          <w:pgSz w:w="12240" w:h="15840"/>
          <w:pgMar w:top="360" w:right="619" w:bottom="274" w:left="518" w:header="504" w:footer="475" w:gutter="0"/>
          <w:cols w:num="3" w:space="720" w:equalWidth="0">
            <w:col w:w="3222" w:space="40"/>
            <w:col w:w="1391" w:space="3551"/>
            <w:col w:w="2899"/>
          </w:cols>
        </w:sectPr>
      </w:pPr>
      <w:bookmarkStart w:id="62" w:name="Virginia_-_Ragged_Mountain_CFP_maps"/>
      <w:bookmarkEnd w:id="62"/>
      <w:r>
        <w:rPr>
          <w:rFonts w:ascii="Arial" w:hAnsi="Arial"/>
          <w:noProof/>
          <w:sz w:val="15"/>
        </w:rPr>
        <w:lastRenderedPageBreak/>
        <w:drawing>
          <wp:inline distT="0" distB="0" distL="0" distR="0" wp14:anchorId="38D2CF3E" wp14:editId="3F78736C">
            <wp:extent cx="7299960" cy="9631680"/>
            <wp:effectExtent l="0" t="0" r="0" b="7620"/>
            <wp:docPr id="1149" name="Picture 1149" descr="A map of a Ragged Mountain Community Fores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 name="Picture 1149" descr="A map of a Ragged Mountain Community Forest "/>
                    <pic:cNvPicPr/>
                  </pic:nvPicPr>
                  <pic:blipFill>
                    <a:blip r:embed="rId200">
                      <a:extLst>
                        <a:ext uri="{28A0092B-C50C-407E-A947-70E740481C1C}">
                          <a14:useLocalDpi xmlns:a14="http://schemas.microsoft.com/office/drawing/2010/main" val="0"/>
                        </a:ext>
                      </a:extLst>
                    </a:blip>
                    <a:stretch>
                      <a:fillRect/>
                    </a:stretch>
                  </pic:blipFill>
                  <pic:spPr>
                    <a:xfrm>
                      <a:off x="0" y="0"/>
                      <a:ext cx="7319712" cy="9657741"/>
                    </a:xfrm>
                    <a:prstGeom prst="rect">
                      <a:avLst/>
                    </a:prstGeom>
                  </pic:spPr>
                </pic:pic>
              </a:graphicData>
            </a:graphic>
          </wp:inline>
        </w:drawing>
      </w:r>
    </w:p>
    <w:p w14:paraId="4AB35A04" w14:textId="7A9C29D6" w:rsidR="00234428" w:rsidRPr="009D7A8B" w:rsidRDefault="00AE6860" w:rsidP="0086023F">
      <w:pPr>
        <w:pStyle w:val="Heading1"/>
      </w:pPr>
      <w:bookmarkStart w:id="63" w:name="Virginia_-_Ragged_Mountain_CFP_Applicati"/>
      <w:bookmarkStart w:id="64" w:name="Chapter_B"/>
      <w:bookmarkStart w:id="65" w:name="4_Award_Process_Federal_Grant_Management"/>
      <w:bookmarkEnd w:id="63"/>
      <w:bookmarkEnd w:id="64"/>
      <w:bookmarkEnd w:id="65"/>
      <w:r w:rsidRPr="009D7A8B">
        <w:lastRenderedPageBreak/>
        <w:t>Chapter</w:t>
      </w:r>
      <w:r w:rsidRPr="009D7A8B">
        <w:rPr>
          <w:spacing w:val="-9"/>
        </w:rPr>
        <w:t xml:space="preserve"> </w:t>
      </w:r>
      <w:r w:rsidRPr="009D7A8B">
        <w:rPr>
          <w:spacing w:val="-10"/>
        </w:rPr>
        <w:t>B</w:t>
      </w:r>
    </w:p>
    <w:p w14:paraId="25D76E55" w14:textId="53FDE735" w:rsidR="00234428" w:rsidRPr="00F42CCC" w:rsidRDefault="00AE6860" w:rsidP="005260F0">
      <w:pPr>
        <w:pStyle w:val="Heading2"/>
        <w:ind w:left="720" w:right="1253"/>
      </w:pPr>
      <w:r w:rsidRPr="00F42CCC">
        <w:t>4 Award Process Federal Grant Management</w:t>
      </w:r>
    </w:p>
    <w:p w14:paraId="108129A5" w14:textId="3A014624" w:rsidR="00234428" w:rsidRPr="0079482F" w:rsidRDefault="00B17FF9" w:rsidP="00057B20">
      <w:pPr>
        <w:spacing w:before="120"/>
        <w:ind w:left="720" w:right="1253"/>
        <w:rPr>
          <w:rFonts w:ascii="Calibri" w:hAnsi="Calibri" w:cs="Calibri"/>
          <w:szCs w:val="20"/>
        </w:rPr>
      </w:pPr>
      <w:r>
        <w:rPr>
          <w:noProof/>
        </w:rPr>
        <mc:AlternateContent>
          <mc:Choice Requires="wps">
            <w:drawing>
              <wp:anchor distT="0" distB="0" distL="114300" distR="114300" simplePos="0" relativeHeight="251658410" behindDoc="0" locked="0" layoutInCell="1" allowOverlap="1" wp14:anchorId="663A13E3" wp14:editId="64F5C684">
                <wp:simplePos x="0" y="0"/>
                <wp:positionH relativeFrom="margin">
                  <wp:posOffset>423333</wp:posOffset>
                </wp:positionH>
                <wp:positionV relativeFrom="paragraph">
                  <wp:posOffset>10372</wp:posOffset>
                </wp:positionV>
                <wp:extent cx="5630121" cy="0"/>
                <wp:effectExtent l="0" t="0" r="0" b="0"/>
                <wp:wrapNone/>
                <wp:docPr id="87" name="Straight Connector 8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630121"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62281D5" id="Straight Connector 87" o:spid="_x0000_s1026" alt="&quot;&quot;" style="position:absolute;z-index:25165841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3.35pt,.8pt" to="476.6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">
                <w10:wrap anchorx="margin"/>
              </v:line>
            </w:pict>
          </mc:Fallback>
        </mc:AlternateContent>
      </w:r>
      <w:r w:rsidR="00AE6860" w:rsidRPr="0079482F">
        <w:rPr>
          <w:rFonts w:ascii="Calibri" w:hAnsi="Calibri" w:cs="Calibri"/>
          <w:szCs w:val="20"/>
        </w:rPr>
        <w:t>If</w:t>
      </w:r>
      <w:r w:rsidR="00AE6860" w:rsidRPr="0079482F">
        <w:rPr>
          <w:rFonts w:ascii="Calibri" w:hAnsi="Calibri" w:cs="Calibri"/>
          <w:spacing w:val="-7"/>
          <w:szCs w:val="20"/>
        </w:rPr>
        <w:t xml:space="preserve"> </w:t>
      </w:r>
      <w:r w:rsidR="00AE6860" w:rsidRPr="0079482F">
        <w:rPr>
          <w:rFonts w:ascii="Calibri" w:hAnsi="Calibri" w:cs="Calibri"/>
          <w:szCs w:val="20"/>
        </w:rPr>
        <w:t>your</w:t>
      </w:r>
      <w:r w:rsidR="00AE6860" w:rsidRPr="0079482F">
        <w:rPr>
          <w:rFonts w:ascii="Calibri" w:hAnsi="Calibri" w:cs="Calibri"/>
          <w:spacing w:val="-7"/>
          <w:szCs w:val="20"/>
        </w:rPr>
        <w:t xml:space="preserve"> </w:t>
      </w:r>
      <w:r w:rsidR="00AE6860" w:rsidRPr="0079482F">
        <w:rPr>
          <w:rFonts w:ascii="Calibri" w:hAnsi="Calibri" w:cs="Calibri"/>
          <w:szCs w:val="20"/>
        </w:rPr>
        <w:t>project</w:t>
      </w:r>
      <w:r w:rsidR="00AE6860" w:rsidRPr="0079482F">
        <w:rPr>
          <w:rFonts w:ascii="Calibri" w:hAnsi="Calibri" w:cs="Calibri"/>
          <w:spacing w:val="-6"/>
          <w:szCs w:val="20"/>
        </w:rPr>
        <w:t xml:space="preserve"> </w:t>
      </w:r>
      <w:r w:rsidR="00AE6860" w:rsidRPr="0079482F">
        <w:rPr>
          <w:rFonts w:ascii="Calibri" w:hAnsi="Calibri" w:cs="Calibri"/>
          <w:szCs w:val="20"/>
        </w:rPr>
        <w:t>is</w:t>
      </w:r>
      <w:r w:rsidR="00AE6860" w:rsidRPr="0079482F">
        <w:rPr>
          <w:rFonts w:ascii="Calibri" w:hAnsi="Calibri" w:cs="Calibri"/>
          <w:spacing w:val="-6"/>
          <w:szCs w:val="20"/>
        </w:rPr>
        <w:t xml:space="preserve"> </w:t>
      </w:r>
      <w:r w:rsidR="00AE6860" w:rsidRPr="0079482F">
        <w:rPr>
          <w:rFonts w:ascii="Calibri" w:hAnsi="Calibri" w:cs="Calibri"/>
          <w:szCs w:val="20"/>
        </w:rPr>
        <w:t>selected</w:t>
      </w:r>
      <w:r w:rsidR="00AE6860" w:rsidRPr="0079482F">
        <w:rPr>
          <w:rFonts w:ascii="Calibri" w:hAnsi="Calibri" w:cs="Calibri"/>
          <w:spacing w:val="-10"/>
          <w:szCs w:val="20"/>
        </w:rPr>
        <w:t xml:space="preserve"> </w:t>
      </w:r>
      <w:r w:rsidR="00AE6860" w:rsidRPr="0079482F">
        <w:rPr>
          <w:rFonts w:ascii="Calibri" w:hAnsi="Calibri" w:cs="Calibri"/>
          <w:szCs w:val="20"/>
        </w:rPr>
        <w:t>by</w:t>
      </w:r>
      <w:r w:rsidR="00AE6860" w:rsidRPr="0079482F">
        <w:rPr>
          <w:rFonts w:ascii="Calibri" w:hAnsi="Calibri" w:cs="Calibri"/>
          <w:spacing w:val="-6"/>
          <w:szCs w:val="20"/>
        </w:rPr>
        <w:t xml:space="preserve"> </w:t>
      </w:r>
      <w:r w:rsidR="00AE6860" w:rsidRPr="0079482F">
        <w:rPr>
          <w:rFonts w:ascii="Calibri" w:hAnsi="Calibri" w:cs="Calibri"/>
          <w:szCs w:val="20"/>
        </w:rPr>
        <w:t>the</w:t>
      </w:r>
      <w:r w:rsidR="00AE6860" w:rsidRPr="0079482F">
        <w:rPr>
          <w:rFonts w:ascii="Calibri" w:hAnsi="Calibri" w:cs="Calibri"/>
          <w:spacing w:val="-6"/>
          <w:szCs w:val="20"/>
        </w:rPr>
        <w:t xml:space="preserve"> </w:t>
      </w:r>
      <w:r w:rsidR="00AE6860" w:rsidRPr="0079482F">
        <w:rPr>
          <w:rFonts w:ascii="Calibri" w:hAnsi="Calibri" w:cs="Calibri"/>
          <w:szCs w:val="20"/>
        </w:rPr>
        <w:t>national</w:t>
      </w:r>
      <w:r w:rsidR="00AE6860" w:rsidRPr="0079482F">
        <w:rPr>
          <w:rFonts w:ascii="Calibri" w:hAnsi="Calibri" w:cs="Calibri"/>
          <w:spacing w:val="-9"/>
          <w:szCs w:val="20"/>
        </w:rPr>
        <w:t xml:space="preserve"> </w:t>
      </w:r>
      <w:r w:rsidR="00AE6860" w:rsidRPr="0079482F">
        <w:rPr>
          <w:rFonts w:ascii="Calibri" w:hAnsi="Calibri" w:cs="Calibri"/>
          <w:szCs w:val="20"/>
        </w:rPr>
        <w:t>panel</w:t>
      </w:r>
      <w:r w:rsidR="00AE6860" w:rsidRPr="0079482F">
        <w:rPr>
          <w:rFonts w:ascii="Calibri" w:hAnsi="Calibri" w:cs="Calibri"/>
          <w:spacing w:val="-9"/>
          <w:szCs w:val="20"/>
        </w:rPr>
        <w:t xml:space="preserve"> </w:t>
      </w:r>
      <w:r w:rsidR="00AE6860" w:rsidRPr="0079482F">
        <w:rPr>
          <w:rFonts w:ascii="Calibri" w:hAnsi="Calibri" w:cs="Calibri"/>
          <w:szCs w:val="20"/>
        </w:rPr>
        <w:t>to</w:t>
      </w:r>
      <w:r w:rsidR="00AE6860" w:rsidRPr="0079482F">
        <w:rPr>
          <w:rFonts w:ascii="Calibri" w:hAnsi="Calibri" w:cs="Calibri"/>
          <w:spacing w:val="-8"/>
          <w:szCs w:val="20"/>
        </w:rPr>
        <w:t xml:space="preserve"> </w:t>
      </w:r>
      <w:r w:rsidR="00AE6860" w:rsidRPr="0079482F">
        <w:rPr>
          <w:rFonts w:ascii="Calibri" w:hAnsi="Calibri" w:cs="Calibri"/>
          <w:szCs w:val="20"/>
        </w:rPr>
        <w:t>receive</w:t>
      </w:r>
      <w:r w:rsidR="00AE6860" w:rsidRPr="0079482F">
        <w:rPr>
          <w:rFonts w:ascii="Calibri" w:hAnsi="Calibri" w:cs="Calibri"/>
          <w:spacing w:val="-8"/>
          <w:szCs w:val="20"/>
        </w:rPr>
        <w:t xml:space="preserve"> </w:t>
      </w:r>
      <w:r w:rsidR="00AE6860" w:rsidRPr="0079482F">
        <w:rPr>
          <w:rFonts w:ascii="Calibri" w:hAnsi="Calibri" w:cs="Calibri"/>
          <w:szCs w:val="20"/>
        </w:rPr>
        <w:t>a</w:t>
      </w:r>
      <w:r w:rsidR="00AE6860" w:rsidRPr="0079482F">
        <w:rPr>
          <w:rFonts w:ascii="Calibri" w:hAnsi="Calibri" w:cs="Calibri"/>
          <w:spacing w:val="-7"/>
          <w:szCs w:val="20"/>
        </w:rPr>
        <w:t xml:space="preserve"> </w:t>
      </w:r>
      <w:r w:rsidR="00AE6860" w:rsidRPr="0079482F">
        <w:rPr>
          <w:rFonts w:ascii="Calibri" w:hAnsi="Calibri" w:cs="Calibri"/>
          <w:szCs w:val="20"/>
        </w:rPr>
        <w:t>CFP</w:t>
      </w:r>
      <w:r w:rsidR="00AE6860" w:rsidRPr="0079482F">
        <w:rPr>
          <w:rFonts w:ascii="Calibri" w:hAnsi="Calibri" w:cs="Calibri"/>
          <w:spacing w:val="-8"/>
          <w:szCs w:val="20"/>
        </w:rPr>
        <w:t xml:space="preserve"> </w:t>
      </w:r>
      <w:r w:rsidR="00AE6860" w:rsidRPr="0079482F">
        <w:rPr>
          <w:rFonts w:ascii="Calibri" w:hAnsi="Calibri" w:cs="Calibri"/>
          <w:szCs w:val="20"/>
        </w:rPr>
        <w:t>grant,</w:t>
      </w:r>
      <w:r w:rsidR="00AE6860" w:rsidRPr="0079482F">
        <w:rPr>
          <w:rFonts w:ascii="Calibri" w:hAnsi="Calibri" w:cs="Calibri"/>
          <w:spacing w:val="-9"/>
          <w:szCs w:val="20"/>
        </w:rPr>
        <w:t xml:space="preserve"> </w:t>
      </w:r>
      <w:r w:rsidR="00AE6860" w:rsidRPr="0079482F">
        <w:rPr>
          <w:rFonts w:ascii="Calibri" w:hAnsi="Calibri" w:cs="Calibri"/>
          <w:szCs w:val="20"/>
        </w:rPr>
        <w:t>the</w:t>
      </w:r>
      <w:r w:rsidR="00AE6860" w:rsidRPr="0079482F">
        <w:rPr>
          <w:rFonts w:ascii="Calibri" w:hAnsi="Calibri" w:cs="Calibri"/>
          <w:spacing w:val="-9"/>
          <w:szCs w:val="20"/>
        </w:rPr>
        <w:t xml:space="preserve"> </w:t>
      </w:r>
      <w:r w:rsidR="00AE6860" w:rsidRPr="0079482F">
        <w:rPr>
          <w:rFonts w:ascii="Calibri" w:hAnsi="Calibri" w:cs="Calibri"/>
          <w:szCs w:val="20"/>
        </w:rPr>
        <w:t>next</w:t>
      </w:r>
      <w:r w:rsidR="00AE6860" w:rsidRPr="0079482F">
        <w:rPr>
          <w:rFonts w:ascii="Calibri" w:hAnsi="Calibri" w:cs="Calibri"/>
          <w:spacing w:val="-6"/>
          <w:szCs w:val="20"/>
        </w:rPr>
        <w:t xml:space="preserve"> </w:t>
      </w:r>
      <w:r w:rsidR="00AE6860" w:rsidRPr="0079482F">
        <w:rPr>
          <w:rFonts w:ascii="Calibri" w:hAnsi="Calibri" w:cs="Calibri"/>
          <w:szCs w:val="20"/>
        </w:rPr>
        <w:t>task</w:t>
      </w:r>
      <w:r w:rsidR="00AE6860" w:rsidRPr="0079482F">
        <w:rPr>
          <w:rFonts w:ascii="Calibri" w:hAnsi="Calibri" w:cs="Calibri"/>
          <w:spacing w:val="-6"/>
          <w:szCs w:val="20"/>
        </w:rPr>
        <w:t xml:space="preserve"> </w:t>
      </w:r>
      <w:r w:rsidR="00AE6860" w:rsidRPr="0079482F">
        <w:rPr>
          <w:rFonts w:ascii="Calibri" w:hAnsi="Calibri" w:cs="Calibri"/>
          <w:szCs w:val="20"/>
        </w:rPr>
        <w:t>will</w:t>
      </w:r>
      <w:r w:rsidR="00AE6860" w:rsidRPr="0079482F">
        <w:rPr>
          <w:rFonts w:ascii="Calibri" w:hAnsi="Calibri" w:cs="Calibri"/>
          <w:spacing w:val="-9"/>
          <w:szCs w:val="20"/>
        </w:rPr>
        <w:t xml:space="preserve"> </w:t>
      </w:r>
      <w:r w:rsidR="00AE6860" w:rsidRPr="0079482F">
        <w:rPr>
          <w:rFonts w:ascii="Calibri" w:hAnsi="Calibri" w:cs="Calibri"/>
          <w:szCs w:val="20"/>
        </w:rPr>
        <w:t>be</w:t>
      </w:r>
      <w:r w:rsidR="00AE6860" w:rsidRPr="0079482F">
        <w:rPr>
          <w:rFonts w:ascii="Calibri" w:hAnsi="Calibri" w:cs="Calibri"/>
          <w:spacing w:val="-8"/>
          <w:szCs w:val="20"/>
        </w:rPr>
        <w:t xml:space="preserve"> </w:t>
      </w:r>
      <w:r w:rsidR="00AE6860" w:rsidRPr="0079482F">
        <w:rPr>
          <w:rFonts w:ascii="Calibri" w:hAnsi="Calibri" w:cs="Calibri"/>
          <w:szCs w:val="20"/>
        </w:rPr>
        <w:t>to</w:t>
      </w:r>
      <w:r w:rsidR="00AE6860" w:rsidRPr="0079482F">
        <w:rPr>
          <w:rFonts w:ascii="Calibri" w:hAnsi="Calibri" w:cs="Calibri"/>
          <w:spacing w:val="-8"/>
          <w:szCs w:val="20"/>
        </w:rPr>
        <w:t xml:space="preserve"> </w:t>
      </w:r>
      <w:r w:rsidR="00AE6860" w:rsidRPr="0079482F">
        <w:rPr>
          <w:rFonts w:ascii="Calibri" w:hAnsi="Calibri" w:cs="Calibri"/>
          <w:szCs w:val="20"/>
        </w:rPr>
        <w:t>work</w:t>
      </w:r>
      <w:r w:rsidR="00AE6860" w:rsidRPr="0079482F">
        <w:rPr>
          <w:rFonts w:ascii="Calibri" w:hAnsi="Calibri" w:cs="Calibri"/>
          <w:spacing w:val="-9"/>
          <w:szCs w:val="20"/>
        </w:rPr>
        <w:t xml:space="preserve"> </w:t>
      </w:r>
      <w:r w:rsidR="00AE6860" w:rsidRPr="0079482F">
        <w:rPr>
          <w:rFonts w:ascii="Calibri" w:hAnsi="Calibri" w:cs="Calibri"/>
          <w:szCs w:val="20"/>
        </w:rPr>
        <w:t>closely with your Forest Service CFP program manager and grants and agreements staff to submit and process forms to receive federal financial assistance.</w:t>
      </w:r>
    </w:p>
    <w:p w14:paraId="2DCEFB01" w14:textId="77777777" w:rsidR="006048DC" w:rsidRDefault="00AE6860" w:rsidP="006048DC">
      <w:pPr>
        <w:spacing w:before="120" w:after="240"/>
        <w:ind w:left="720" w:right="1253"/>
        <w:rPr>
          <w:rFonts w:ascii="Calibri" w:hAnsi="Calibri" w:cs="Calibri"/>
          <w:szCs w:val="20"/>
        </w:rPr>
      </w:pPr>
      <w:bookmarkStart w:id="66" w:name="Federal_Grant_Forms"/>
      <w:bookmarkEnd w:id="66"/>
      <w:r w:rsidRPr="00057B20">
        <w:rPr>
          <w:b/>
          <w:bCs/>
        </w:rPr>
        <w:t>Federal</w:t>
      </w:r>
      <w:r w:rsidRPr="00057B20">
        <w:rPr>
          <w:b/>
          <w:bCs/>
          <w:spacing w:val="-7"/>
        </w:rPr>
        <w:t xml:space="preserve"> </w:t>
      </w:r>
      <w:r w:rsidRPr="00057B20">
        <w:rPr>
          <w:b/>
          <w:bCs/>
        </w:rPr>
        <w:t>Grant</w:t>
      </w:r>
      <w:r w:rsidRPr="00057B20">
        <w:rPr>
          <w:b/>
          <w:bCs/>
          <w:spacing w:val="-3"/>
        </w:rPr>
        <w:t xml:space="preserve"> </w:t>
      </w:r>
      <w:r w:rsidRPr="00057B20">
        <w:rPr>
          <w:b/>
          <w:bCs/>
          <w:spacing w:val="-4"/>
        </w:rPr>
        <w:t>Forms</w:t>
      </w:r>
      <w:r w:rsidR="006048DC" w:rsidRPr="006048DC">
        <w:rPr>
          <w:rFonts w:ascii="Calibri" w:hAnsi="Calibri" w:cs="Calibri"/>
          <w:szCs w:val="20"/>
        </w:rPr>
        <w:t xml:space="preserve"> </w:t>
      </w:r>
    </w:p>
    <w:p w14:paraId="189A0A59" w14:textId="74B99C77" w:rsidR="006048DC" w:rsidRPr="0079482F" w:rsidRDefault="006048DC" w:rsidP="006048DC">
      <w:pPr>
        <w:spacing w:before="120" w:after="240"/>
        <w:ind w:left="720" w:right="1253"/>
        <w:rPr>
          <w:rFonts w:ascii="Calibri" w:hAnsi="Calibri" w:cs="Calibri"/>
          <w:szCs w:val="20"/>
        </w:rPr>
      </w:pPr>
      <w:r w:rsidRPr="0079482F">
        <w:rPr>
          <w:rFonts w:ascii="Calibri" w:hAnsi="Calibri" w:cs="Calibri"/>
          <w:szCs w:val="20"/>
        </w:rPr>
        <w:t xml:space="preserve">Federal grant forms are only necessary for projects selected by the CFP national panel. The Application for Federal Assistance SF-424 can be found on </w:t>
      </w:r>
      <w:hyperlink r:id="rId201">
        <w:r w:rsidR="00754997">
          <w:rPr>
            <w:rFonts w:ascii="Calibri" w:hAnsi="Calibri" w:cs="Calibri"/>
            <w:b/>
            <w:color w:val="0000FF"/>
            <w:szCs w:val="20"/>
            <w:u w:val="single" w:color="0000FF"/>
          </w:rPr>
          <w:t>Grants.gov</w:t>
        </w:r>
      </w:hyperlink>
      <w:r w:rsidRPr="0079482F">
        <w:rPr>
          <w:rFonts w:ascii="Calibri" w:hAnsi="Calibri" w:cs="Calibri"/>
          <w:color w:val="0000FF"/>
          <w:szCs w:val="20"/>
        </w:rPr>
        <w:t xml:space="preserve"> </w:t>
      </w:r>
      <w:r w:rsidRPr="0079482F">
        <w:rPr>
          <w:rFonts w:ascii="Calibri" w:hAnsi="Calibri" w:cs="Calibri"/>
          <w:szCs w:val="20"/>
        </w:rPr>
        <w:t>and consists of the forms found in the table below</w:t>
      </w:r>
      <w:r w:rsidRPr="0079482F">
        <w:rPr>
          <w:rFonts w:ascii="Calibri" w:hAnsi="Calibri" w:cs="Calibri"/>
          <w:spacing w:val="-3"/>
          <w:szCs w:val="20"/>
        </w:rPr>
        <w:t xml:space="preserve"> </w:t>
      </w:r>
      <w:r w:rsidRPr="0079482F">
        <w:rPr>
          <w:rFonts w:ascii="Calibri" w:hAnsi="Calibri" w:cs="Calibri"/>
          <w:szCs w:val="20"/>
        </w:rPr>
        <w:t>(current</w:t>
      </w:r>
      <w:r w:rsidRPr="0079482F">
        <w:rPr>
          <w:rFonts w:ascii="Calibri" w:hAnsi="Calibri" w:cs="Calibri"/>
          <w:spacing w:val="-3"/>
          <w:szCs w:val="20"/>
        </w:rPr>
        <w:t xml:space="preserve"> </w:t>
      </w:r>
      <w:r w:rsidRPr="0079482F">
        <w:rPr>
          <w:rFonts w:ascii="Calibri" w:hAnsi="Calibri" w:cs="Calibri"/>
          <w:szCs w:val="20"/>
        </w:rPr>
        <w:t>as</w:t>
      </w:r>
      <w:r w:rsidRPr="0079482F">
        <w:rPr>
          <w:rFonts w:ascii="Calibri" w:hAnsi="Calibri" w:cs="Calibri"/>
          <w:spacing w:val="-3"/>
          <w:szCs w:val="20"/>
        </w:rPr>
        <w:t xml:space="preserve"> </w:t>
      </w:r>
      <w:r w:rsidRPr="0079482F">
        <w:rPr>
          <w:rFonts w:ascii="Calibri" w:hAnsi="Calibri" w:cs="Calibri"/>
          <w:szCs w:val="20"/>
        </w:rPr>
        <w:t>of</w:t>
      </w:r>
      <w:r w:rsidRPr="0079482F">
        <w:rPr>
          <w:rFonts w:ascii="Calibri" w:hAnsi="Calibri" w:cs="Calibri"/>
          <w:spacing w:val="-6"/>
          <w:szCs w:val="20"/>
        </w:rPr>
        <w:t xml:space="preserve"> </w:t>
      </w:r>
      <w:r w:rsidRPr="0079482F">
        <w:rPr>
          <w:rFonts w:ascii="Calibri" w:hAnsi="Calibri" w:cs="Calibri"/>
          <w:szCs w:val="20"/>
        </w:rPr>
        <w:t>2021).</w:t>
      </w:r>
      <w:r w:rsidRPr="0079482F">
        <w:rPr>
          <w:rFonts w:ascii="Calibri" w:hAnsi="Calibri" w:cs="Calibri"/>
          <w:spacing w:val="-4"/>
          <w:szCs w:val="20"/>
        </w:rPr>
        <w:t xml:space="preserve"> </w:t>
      </w:r>
      <w:r w:rsidRPr="0079482F">
        <w:rPr>
          <w:rFonts w:ascii="Calibri" w:hAnsi="Calibri" w:cs="Calibri"/>
          <w:szCs w:val="20"/>
        </w:rPr>
        <w:t>Please</w:t>
      </w:r>
      <w:r w:rsidRPr="0079482F">
        <w:rPr>
          <w:rFonts w:ascii="Calibri" w:hAnsi="Calibri" w:cs="Calibri"/>
          <w:spacing w:val="-3"/>
          <w:szCs w:val="20"/>
        </w:rPr>
        <w:t xml:space="preserve"> </w:t>
      </w:r>
      <w:r w:rsidRPr="0079482F">
        <w:rPr>
          <w:rFonts w:ascii="Calibri" w:hAnsi="Calibri" w:cs="Calibri"/>
          <w:szCs w:val="20"/>
        </w:rPr>
        <w:t>check</w:t>
      </w:r>
      <w:r w:rsidRPr="0079482F">
        <w:rPr>
          <w:rFonts w:ascii="Calibri" w:hAnsi="Calibri" w:cs="Calibri"/>
          <w:spacing w:val="-3"/>
          <w:szCs w:val="20"/>
        </w:rPr>
        <w:t xml:space="preserve"> </w:t>
      </w:r>
      <w:r w:rsidRPr="0079482F">
        <w:rPr>
          <w:rFonts w:ascii="Calibri" w:hAnsi="Calibri" w:cs="Calibri"/>
          <w:szCs w:val="20"/>
        </w:rPr>
        <w:t>the</w:t>
      </w:r>
      <w:r w:rsidRPr="0079482F">
        <w:rPr>
          <w:rFonts w:ascii="Calibri" w:hAnsi="Calibri" w:cs="Calibri"/>
          <w:spacing w:val="-5"/>
          <w:szCs w:val="20"/>
        </w:rPr>
        <w:t xml:space="preserve"> </w:t>
      </w:r>
      <w:r w:rsidRPr="0079482F">
        <w:rPr>
          <w:rFonts w:ascii="Calibri" w:hAnsi="Calibri" w:cs="Calibri"/>
          <w:szCs w:val="20"/>
        </w:rPr>
        <w:t>website for</w:t>
      </w:r>
      <w:r w:rsidRPr="0079482F">
        <w:rPr>
          <w:rFonts w:ascii="Calibri" w:hAnsi="Calibri" w:cs="Calibri"/>
          <w:spacing w:val="-3"/>
          <w:szCs w:val="20"/>
        </w:rPr>
        <w:t xml:space="preserve"> </w:t>
      </w:r>
      <w:r w:rsidRPr="0079482F">
        <w:rPr>
          <w:rFonts w:ascii="Calibri" w:hAnsi="Calibri" w:cs="Calibri"/>
          <w:szCs w:val="20"/>
        </w:rPr>
        <w:t>an</w:t>
      </w:r>
      <w:r w:rsidRPr="0079482F">
        <w:rPr>
          <w:rFonts w:ascii="Calibri" w:hAnsi="Calibri" w:cs="Calibri"/>
          <w:spacing w:val="-2"/>
          <w:szCs w:val="20"/>
        </w:rPr>
        <w:t xml:space="preserve"> </w:t>
      </w:r>
      <w:r w:rsidRPr="0079482F">
        <w:rPr>
          <w:rFonts w:ascii="Calibri" w:hAnsi="Calibri" w:cs="Calibri"/>
          <w:szCs w:val="20"/>
        </w:rPr>
        <w:t>accurate</w:t>
      </w:r>
      <w:r w:rsidRPr="0079482F">
        <w:rPr>
          <w:rFonts w:ascii="Calibri" w:hAnsi="Calibri" w:cs="Calibri"/>
          <w:spacing w:val="-3"/>
          <w:szCs w:val="20"/>
        </w:rPr>
        <w:t xml:space="preserve"> </w:t>
      </w:r>
      <w:r w:rsidRPr="0079482F">
        <w:rPr>
          <w:rFonts w:ascii="Calibri" w:hAnsi="Calibri" w:cs="Calibri"/>
          <w:szCs w:val="20"/>
        </w:rPr>
        <w:t>list</w:t>
      </w:r>
      <w:r w:rsidRPr="0079482F">
        <w:rPr>
          <w:rFonts w:ascii="Calibri" w:hAnsi="Calibri" w:cs="Calibri"/>
          <w:spacing w:val="-3"/>
          <w:szCs w:val="20"/>
        </w:rPr>
        <w:t xml:space="preserve"> </w:t>
      </w:r>
      <w:r w:rsidRPr="0079482F">
        <w:rPr>
          <w:rFonts w:ascii="Calibri" w:hAnsi="Calibri" w:cs="Calibri"/>
          <w:szCs w:val="20"/>
        </w:rPr>
        <w:t>as</w:t>
      </w:r>
      <w:r w:rsidRPr="0079482F">
        <w:rPr>
          <w:rFonts w:ascii="Calibri" w:hAnsi="Calibri" w:cs="Calibri"/>
          <w:spacing w:val="-3"/>
          <w:szCs w:val="20"/>
        </w:rPr>
        <w:t xml:space="preserve"> </w:t>
      </w:r>
      <w:r w:rsidRPr="0079482F">
        <w:rPr>
          <w:rFonts w:ascii="Calibri" w:hAnsi="Calibri" w:cs="Calibri"/>
          <w:szCs w:val="20"/>
        </w:rPr>
        <w:t>these</w:t>
      </w:r>
      <w:r w:rsidRPr="0079482F">
        <w:rPr>
          <w:rFonts w:ascii="Calibri" w:hAnsi="Calibri" w:cs="Calibri"/>
          <w:spacing w:val="-5"/>
          <w:szCs w:val="20"/>
        </w:rPr>
        <w:t xml:space="preserve"> </w:t>
      </w:r>
      <w:r w:rsidRPr="0079482F">
        <w:rPr>
          <w:rFonts w:ascii="Calibri" w:hAnsi="Calibri" w:cs="Calibri"/>
          <w:szCs w:val="20"/>
        </w:rPr>
        <w:t>forms</w:t>
      </w:r>
      <w:r w:rsidRPr="0079482F">
        <w:rPr>
          <w:rFonts w:ascii="Calibri" w:hAnsi="Calibri" w:cs="Calibri"/>
          <w:spacing w:val="-3"/>
          <w:szCs w:val="20"/>
        </w:rPr>
        <w:t xml:space="preserve"> </w:t>
      </w:r>
      <w:r w:rsidRPr="0079482F">
        <w:rPr>
          <w:rFonts w:ascii="Calibri" w:hAnsi="Calibri" w:cs="Calibri"/>
          <w:szCs w:val="20"/>
        </w:rPr>
        <w:t>may</w:t>
      </w:r>
      <w:r w:rsidRPr="0079482F">
        <w:rPr>
          <w:rFonts w:ascii="Calibri" w:hAnsi="Calibri" w:cs="Calibri"/>
          <w:spacing w:val="-2"/>
          <w:szCs w:val="20"/>
        </w:rPr>
        <w:t xml:space="preserve"> </w:t>
      </w:r>
      <w:r w:rsidRPr="0079482F">
        <w:rPr>
          <w:rFonts w:ascii="Calibri" w:hAnsi="Calibri" w:cs="Calibri"/>
          <w:szCs w:val="20"/>
        </w:rPr>
        <w:t>change</w:t>
      </w:r>
      <w:r w:rsidRPr="0079482F">
        <w:rPr>
          <w:rFonts w:ascii="Calibri" w:hAnsi="Calibri" w:cs="Calibri"/>
          <w:spacing w:val="-3"/>
          <w:szCs w:val="20"/>
        </w:rPr>
        <w:t xml:space="preserve"> </w:t>
      </w:r>
      <w:r w:rsidRPr="0079482F">
        <w:rPr>
          <w:rFonts w:ascii="Calibri" w:hAnsi="Calibri" w:cs="Calibri"/>
          <w:szCs w:val="20"/>
        </w:rPr>
        <w:t>from year to year.</w:t>
      </w:r>
    </w:p>
    <w:p w14:paraId="4627581D" w14:textId="688BC8A7" w:rsidR="00234428" w:rsidRPr="00057B20" w:rsidRDefault="00234428" w:rsidP="00057B20">
      <w:pPr>
        <w:spacing w:before="120"/>
        <w:ind w:left="720"/>
        <w:rPr>
          <w:b/>
          <w:bCs/>
        </w:rPr>
      </w:pPr>
    </w:p>
    <w:tbl>
      <w:tblPr>
        <w:tblStyle w:val="PlainTable1"/>
        <w:tblW w:w="0" w:type="auto"/>
        <w:jc w:val="center"/>
        <w:tblLayout w:type="fixed"/>
        <w:tblLook w:val="01E0" w:firstRow="1" w:lastRow="1" w:firstColumn="1" w:lastColumn="1" w:noHBand="0" w:noVBand="0"/>
      </w:tblPr>
      <w:tblGrid>
        <w:gridCol w:w="2416"/>
        <w:gridCol w:w="6759"/>
      </w:tblGrid>
      <w:tr w:rsidR="00906B18" w:rsidRPr="0079482F" w14:paraId="6AD5AB02" w14:textId="77777777" w:rsidTr="0014559C">
        <w:trPr>
          <w:cnfStyle w:val="100000000000" w:firstRow="1" w:lastRow="0" w:firstColumn="0" w:lastColumn="0" w:oddVBand="0" w:evenVBand="0" w:oddHBand="0" w:evenHBand="0" w:firstRowFirstColumn="0" w:firstRowLastColumn="0" w:lastRowFirstColumn="0" w:lastRowLastColumn="0"/>
          <w:trHeight w:val="283"/>
          <w:tblHeader/>
          <w:jc w:val="center"/>
        </w:trPr>
        <w:tc>
          <w:tcPr>
            <w:cnfStyle w:val="001000000000" w:firstRow="0" w:lastRow="0" w:firstColumn="1" w:lastColumn="0" w:oddVBand="0" w:evenVBand="0" w:oddHBand="0" w:evenHBand="0" w:firstRowFirstColumn="0" w:firstRowLastColumn="0" w:lastRowFirstColumn="0" w:lastRowLastColumn="0"/>
            <w:tcW w:w="2416" w:type="dxa"/>
            <w:tcBorders>
              <w:bottom w:val="single" w:sz="8" w:space="0" w:color="auto"/>
            </w:tcBorders>
          </w:tcPr>
          <w:p w14:paraId="5C33AE4C" w14:textId="77777777" w:rsidR="00906B18" w:rsidRPr="0024506E" w:rsidRDefault="00906B18" w:rsidP="0014559C">
            <w:pPr>
              <w:pStyle w:val="TableParagraph"/>
              <w:spacing w:after="240" w:line="225" w:lineRule="exact"/>
              <w:ind w:left="136"/>
              <w:jc w:val="center"/>
              <w:rPr>
                <w:rFonts w:ascii="Calibri" w:hAnsi="Calibri" w:cs="Calibri"/>
                <w:b w:val="0"/>
                <w:sz w:val="24"/>
                <w:szCs w:val="24"/>
              </w:rPr>
            </w:pPr>
            <w:r w:rsidRPr="0024506E">
              <w:rPr>
                <w:rFonts w:ascii="Calibri" w:hAnsi="Calibri" w:cs="Calibri"/>
                <w:spacing w:val="-4"/>
                <w:sz w:val="24"/>
                <w:szCs w:val="24"/>
              </w:rPr>
              <w:t>Form</w:t>
            </w:r>
          </w:p>
        </w:tc>
        <w:tc>
          <w:tcPr>
            <w:cnfStyle w:val="000100000000" w:firstRow="0" w:lastRow="0" w:firstColumn="0" w:lastColumn="1" w:oddVBand="0" w:evenVBand="0" w:oddHBand="0" w:evenHBand="0" w:firstRowFirstColumn="0" w:firstRowLastColumn="0" w:lastRowFirstColumn="0" w:lastRowLastColumn="0"/>
            <w:tcW w:w="6734" w:type="dxa"/>
            <w:tcBorders>
              <w:bottom w:val="single" w:sz="8" w:space="0" w:color="auto"/>
            </w:tcBorders>
          </w:tcPr>
          <w:p w14:paraId="45B278EB" w14:textId="77777777" w:rsidR="00906B18" w:rsidRPr="0024506E" w:rsidRDefault="00906B18" w:rsidP="0014559C">
            <w:pPr>
              <w:pStyle w:val="TableParagraph"/>
              <w:spacing w:after="240" w:line="225" w:lineRule="exact"/>
              <w:ind w:left="302"/>
              <w:jc w:val="center"/>
              <w:rPr>
                <w:rFonts w:ascii="Calibri" w:hAnsi="Calibri" w:cs="Calibri"/>
                <w:b w:val="0"/>
                <w:sz w:val="24"/>
                <w:szCs w:val="24"/>
              </w:rPr>
            </w:pPr>
            <w:r w:rsidRPr="0024506E">
              <w:rPr>
                <w:rFonts w:ascii="Calibri" w:hAnsi="Calibri" w:cs="Calibri"/>
                <w:spacing w:val="-4"/>
                <w:sz w:val="24"/>
                <w:szCs w:val="24"/>
              </w:rPr>
              <w:t>Name</w:t>
            </w:r>
          </w:p>
        </w:tc>
      </w:tr>
      <w:tr w:rsidR="00906B18" w:rsidRPr="0079482F" w14:paraId="273AFE44" w14:textId="77777777" w:rsidTr="0014559C">
        <w:trPr>
          <w:cnfStyle w:val="100000000000" w:firstRow="1" w:lastRow="0" w:firstColumn="0" w:lastColumn="0" w:oddVBand="0" w:evenVBand="0" w:oddHBand="0" w:evenHBand="0" w:firstRowFirstColumn="0" w:firstRowLastColumn="0" w:lastRowFirstColumn="0" w:lastRowLastColumn="0"/>
          <w:trHeight w:val="395"/>
          <w:tblHeader/>
          <w:jc w:val="center"/>
        </w:trPr>
        <w:tc>
          <w:tcPr>
            <w:cnfStyle w:val="001000000000" w:firstRow="0" w:lastRow="0" w:firstColumn="1" w:lastColumn="0" w:oddVBand="0" w:evenVBand="0" w:oddHBand="0" w:evenHBand="0" w:firstRowFirstColumn="0" w:firstRowLastColumn="0" w:lastRowFirstColumn="0" w:lastRowLastColumn="0"/>
            <w:tcW w:w="2416" w:type="dxa"/>
            <w:tcBorders>
              <w:top w:val="single" w:sz="8" w:space="0" w:color="auto"/>
            </w:tcBorders>
          </w:tcPr>
          <w:p w14:paraId="220E4B30" w14:textId="77777777" w:rsidR="00906B18" w:rsidRPr="0079482F" w:rsidRDefault="00906B18" w:rsidP="0014559C">
            <w:pPr>
              <w:pStyle w:val="TableParagraph"/>
              <w:spacing w:before="80" w:after="240"/>
              <w:ind w:left="136"/>
              <w:jc w:val="center"/>
              <w:rPr>
                <w:rFonts w:ascii="Calibri" w:hAnsi="Calibri" w:cs="Calibri"/>
                <w:b w:val="0"/>
                <w:szCs w:val="20"/>
              </w:rPr>
            </w:pPr>
            <w:r w:rsidRPr="0079482F">
              <w:rPr>
                <w:rFonts w:ascii="Calibri" w:hAnsi="Calibri" w:cs="Calibri"/>
                <w:szCs w:val="20"/>
              </w:rPr>
              <w:t>Standard</w:t>
            </w:r>
            <w:r w:rsidRPr="0079482F">
              <w:rPr>
                <w:rFonts w:ascii="Calibri" w:hAnsi="Calibri" w:cs="Calibri"/>
                <w:spacing w:val="-5"/>
                <w:szCs w:val="20"/>
              </w:rPr>
              <w:t xml:space="preserve"> </w:t>
            </w:r>
            <w:r w:rsidRPr="0079482F">
              <w:rPr>
                <w:rFonts w:ascii="Calibri" w:hAnsi="Calibri" w:cs="Calibri"/>
                <w:szCs w:val="20"/>
              </w:rPr>
              <w:t>Form</w:t>
            </w:r>
            <w:r w:rsidRPr="0079482F">
              <w:rPr>
                <w:rFonts w:ascii="Calibri" w:hAnsi="Calibri" w:cs="Calibri"/>
                <w:spacing w:val="-4"/>
                <w:szCs w:val="20"/>
              </w:rPr>
              <w:t xml:space="preserve"> </w:t>
            </w:r>
            <w:r w:rsidRPr="0079482F">
              <w:rPr>
                <w:rFonts w:ascii="Calibri" w:hAnsi="Calibri" w:cs="Calibri"/>
                <w:spacing w:val="-5"/>
                <w:szCs w:val="20"/>
              </w:rPr>
              <w:t>424</w:t>
            </w:r>
          </w:p>
        </w:tc>
        <w:tc>
          <w:tcPr>
            <w:cnfStyle w:val="000100000000" w:firstRow="0" w:lastRow="0" w:firstColumn="0" w:lastColumn="1" w:oddVBand="0" w:evenVBand="0" w:oddHBand="0" w:evenHBand="0" w:firstRowFirstColumn="0" w:firstRowLastColumn="0" w:lastRowFirstColumn="0" w:lastRowLastColumn="0"/>
            <w:tcW w:w="6734" w:type="dxa"/>
            <w:tcBorders>
              <w:top w:val="single" w:sz="8" w:space="0" w:color="auto"/>
            </w:tcBorders>
          </w:tcPr>
          <w:p w14:paraId="196733CD" w14:textId="77777777" w:rsidR="00906B18" w:rsidRPr="0079482F" w:rsidRDefault="00906B18" w:rsidP="0014559C">
            <w:pPr>
              <w:pStyle w:val="TableParagraph"/>
              <w:spacing w:before="80" w:after="240"/>
              <w:ind w:left="302"/>
              <w:jc w:val="center"/>
              <w:rPr>
                <w:rFonts w:ascii="Calibri" w:hAnsi="Calibri" w:cs="Calibri"/>
                <w:szCs w:val="20"/>
              </w:rPr>
            </w:pPr>
            <w:r w:rsidRPr="0079482F">
              <w:rPr>
                <w:rFonts w:ascii="Calibri" w:hAnsi="Calibri" w:cs="Calibri"/>
                <w:szCs w:val="20"/>
              </w:rPr>
              <w:t>Application</w:t>
            </w:r>
            <w:r w:rsidRPr="0079482F">
              <w:rPr>
                <w:rFonts w:ascii="Calibri" w:hAnsi="Calibri" w:cs="Calibri"/>
                <w:spacing w:val="-6"/>
                <w:szCs w:val="20"/>
              </w:rPr>
              <w:t xml:space="preserve"> </w:t>
            </w:r>
            <w:r w:rsidRPr="0079482F">
              <w:rPr>
                <w:rFonts w:ascii="Calibri" w:hAnsi="Calibri" w:cs="Calibri"/>
                <w:szCs w:val="20"/>
              </w:rPr>
              <w:t>for</w:t>
            </w:r>
            <w:r w:rsidRPr="0079482F">
              <w:rPr>
                <w:rFonts w:ascii="Calibri" w:hAnsi="Calibri" w:cs="Calibri"/>
                <w:spacing w:val="-5"/>
                <w:szCs w:val="20"/>
              </w:rPr>
              <w:t xml:space="preserve"> </w:t>
            </w:r>
            <w:r w:rsidRPr="0079482F">
              <w:rPr>
                <w:rFonts w:ascii="Calibri" w:hAnsi="Calibri" w:cs="Calibri"/>
                <w:szCs w:val="20"/>
              </w:rPr>
              <w:t>Federal</w:t>
            </w:r>
            <w:r w:rsidRPr="0079482F">
              <w:rPr>
                <w:rFonts w:ascii="Calibri" w:hAnsi="Calibri" w:cs="Calibri"/>
                <w:spacing w:val="-4"/>
                <w:szCs w:val="20"/>
              </w:rPr>
              <w:t xml:space="preserve"> </w:t>
            </w:r>
            <w:r w:rsidRPr="0079482F">
              <w:rPr>
                <w:rFonts w:ascii="Calibri" w:hAnsi="Calibri" w:cs="Calibri"/>
                <w:spacing w:val="-2"/>
                <w:szCs w:val="20"/>
              </w:rPr>
              <w:t>Assistance</w:t>
            </w:r>
          </w:p>
        </w:tc>
      </w:tr>
      <w:tr w:rsidR="00906B18" w:rsidRPr="0079482F" w14:paraId="3C6E20F7" w14:textId="77777777" w:rsidTr="0014559C">
        <w:trPr>
          <w:cnfStyle w:val="100000000000" w:firstRow="1" w:lastRow="0" w:firstColumn="0" w:lastColumn="0" w:oddVBand="0" w:evenVBand="0" w:oddHBand="0" w:evenHBand="0" w:firstRowFirstColumn="0" w:firstRowLastColumn="0" w:lastRowFirstColumn="0" w:lastRowLastColumn="0"/>
          <w:trHeight w:val="794"/>
          <w:tblHeader/>
          <w:jc w:val="center"/>
        </w:trPr>
        <w:tc>
          <w:tcPr>
            <w:cnfStyle w:val="001000000000" w:firstRow="0" w:lastRow="0" w:firstColumn="1" w:lastColumn="0" w:oddVBand="0" w:evenVBand="0" w:oddHBand="0" w:evenHBand="0" w:firstRowFirstColumn="0" w:firstRowLastColumn="0" w:lastRowFirstColumn="0" w:lastRowLastColumn="0"/>
            <w:tcW w:w="2416" w:type="dxa"/>
          </w:tcPr>
          <w:p w14:paraId="1D39326C" w14:textId="77777777" w:rsidR="00906B18" w:rsidRPr="0079482F" w:rsidRDefault="00906B18" w:rsidP="0014559C">
            <w:pPr>
              <w:pStyle w:val="TableParagraph"/>
              <w:spacing w:before="160" w:after="240"/>
              <w:ind w:left="136"/>
              <w:jc w:val="center"/>
              <w:rPr>
                <w:rFonts w:ascii="Calibri" w:hAnsi="Calibri" w:cs="Calibri"/>
                <w:b w:val="0"/>
                <w:szCs w:val="20"/>
              </w:rPr>
            </w:pPr>
            <w:r w:rsidRPr="0079482F">
              <w:rPr>
                <w:rFonts w:ascii="Calibri" w:hAnsi="Calibri" w:cs="Calibri"/>
                <w:szCs w:val="20"/>
              </w:rPr>
              <w:t>Standard Form 424C— Construction</w:t>
            </w:r>
            <w:r w:rsidRPr="0079482F">
              <w:rPr>
                <w:rFonts w:ascii="Calibri" w:hAnsi="Calibri" w:cs="Calibri"/>
                <w:spacing w:val="-9"/>
                <w:szCs w:val="20"/>
              </w:rPr>
              <w:t xml:space="preserve"> </w:t>
            </w:r>
            <w:r w:rsidRPr="0079482F">
              <w:rPr>
                <w:rFonts w:ascii="Calibri" w:hAnsi="Calibri" w:cs="Calibri"/>
                <w:spacing w:val="-2"/>
                <w:szCs w:val="20"/>
              </w:rPr>
              <w:t>Programs</w:t>
            </w:r>
          </w:p>
        </w:tc>
        <w:tc>
          <w:tcPr>
            <w:cnfStyle w:val="000100000000" w:firstRow="0" w:lastRow="0" w:firstColumn="0" w:lastColumn="1" w:oddVBand="0" w:evenVBand="0" w:oddHBand="0" w:evenHBand="0" w:firstRowFirstColumn="0" w:firstRowLastColumn="0" w:lastRowFirstColumn="0" w:lastRowLastColumn="0"/>
            <w:tcW w:w="6759" w:type="dxa"/>
          </w:tcPr>
          <w:p w14:paraId="36502A28" w14:textId="77777777" w:rsidR="00906B18" w:rsidRPr="0079482F" w:rsidRDefault="00906B18" w:rsidP="0014559C">
            <w:pPr>
              <w:pStyle w:val="TableParagraph"/>
              <w:spacing w:after="240"/>
              <w:ind w:left="302"/>
              <w:jc w:val="center"/>
              <w:rPr>
                <w:rFonts w:ascii="Calibri" w:hAnsi="Calibri" w:cs="Calibri"/>
                <w:szCs w:val="20"/>
              </w:rPr>
            </w:pPr>
            <w:r w:rsidRPr="0079482F">
              <w:rPr>
                <w:rFonts w:ascii="Calibri" w:hAnsi="Calibri" w:cs="Calibri"/>
                <w:szCs w:val="20"/>
              </w:rPr>
              <w:t>Budget</w:t>
            </w:r>
            <w:r w:rsidRPr="0079482F">
              <w:rPr>
                <w:rFonts w:ascii="Calibri" w:hAnsi="Calibri" w:cs="Calibri"/>
                <w:spacing w:val="-3"/>
                <w:szCs w:val="20"/>
              </w:rPr>
              <w:t xml:space="preserve"> </w:t>
            </w:r>
            <w:r w:rsidRPr="0079482F">
              <w:rPr>
                <w:rFonts w:ascii="Calibri" w:hAnsi="Calibri" w:cs="Calibri"/>
                <w:spacing w:val="-2"/>
                <w:szCs w:val="20"/>
              </w:rPr>
              <w:t>information</w:t>
            </w:r>
          </w:p>
        </w:tc>
      </w:tr>
      <w:tr w:rsidR="00906B18" w:rsidRPr="0079482F" w14:paraId="5B76894C" w14:textId="77777777" w:rsidTr="0014559C">
        <w:trPr>
          <w:cnfStyle w:val="100000000000" w:firstRow="1" w:lastRow="0" w:firstColumn="0" w:lastColumn="0" w:oddVBand="0" w:evenVBand="0" w:oddHBand="0" w:evenHBand="0" w:firstRowFirstColumn="0" w:firstRowLastColumn="0" w:lastRowFirstColumn="0" w:lastRowLastColumn="0"/>
          <w:trHeight w:val="796"/>
          <w:tblHeader/>
          <w:jc w:val="center"/>
        </w:trPr>
        <w:tc>
          <w:tcPr>
            <w:cnfStyle w:val="001000000000" w:firstRow="0" w:lastRow="0" w:firstColumn="1" w:lastColumn="0" w:oddVBand="0" w:evenVBand="0" w:oddHBand="0" w:evenHBand="0" w:firstRowFirstColumn="0" w:firstRowLastColumn="0" w:lastRowFirstColumn="0" w:lastRowLastColumn="0"/>
            <w:tcW w:w="2416" w:type="dxa"/>
          </w:tcPr>
          <w:p w14:paraId="67F374CD" w14:textId="77777777" w:rsidR="00906B18" w:rsidRPr="0079482F" w:rsidRDefault="00906B18" w:rsidP="0014559C">
            <w:pPr>
              <w:pStyle w:val="TableParagraph"/>
              <w:spacing w:before="164" w:after="240" w:line="237" w:lineRule="auto"/>
              <w:ind w:left="136"/>
              <w:jc w:val="center"/>
              <w:rPr>
                <w:rFonts w:ascii="Calibri" w:hAnsi="Calibri" w:cs="Calibri"/>
                <w:b w:val="0"/>
                <w:szCs w:val="20"/>
              </w:rPr>
            </w:pPr>
            <w:r w:rsidRPr="0079482F">
              <w:rPr>
                <w:rFonts w:ascii="Calibri" w:hAnsi="Calibri" w:cs="Calibri"/>
                <w:szCs w:val="20"/>
              </w:rPr>
              <w:t>Standard</w:t>
            </w:r>
            <w:r w:rsidRPr="0079482F">
              <w:rPr>
                <w:rFonts w:ascii="Calibri" w:hAnsi="Calibri" w:cs="Calibri"/>
                <w:spacing w:val="-10"/>
                <w:szCs w:val="20"/>
              </w:rPr>
              <w:t xml:space="preserve"> </w:t>
            </w:r>
            <w:r w:rsidRPr="0079482F">
              <w:rPr>
                <w:rFonts w:ascii="Calibri" w:hAnsi="Calibri" w:cs="Calibri"/>
                <w:szCs w:val="20"/>
              </w:rPr>
              <w:t>Form</w:t>
            </w:r>
            <w:r w:rsidRPr="0079482F">
              <w:rPr>
                <w:rFonts w:ascii="Calibri" w:hAnsi="Calibri" w:cs="Calibri"/>
                <w:spacing w:val="-11"/>
                <w:szCs w:val="20"/>
              </w:rPr>
              <w:t xml:space="preserve"> </w:t>
            </w:r>
            <w:r w:rsidRPr="0079482F">
              <w:rPr>
                <w:rFonts w:ascii="Calibri" w:hAnsi="Calibri" w:cs="Calibri"/>
                <w:szCs w:val="20"/>
              </w:rPr>
              <w:t>424D— Construction</w:t>
            </w:r>
            <w:r w:rsidRPr="0079482F">
              <w:rPr>
                <w:rFonts w:ascii="Calibri" w:hAnsi="Calibri" w:cs="Calibri"/>
                <w:spacing w:val="-9"/>
                <w:szCs w:val="20"/>
              </w:rPr>
              <w:t xml:space="preserve"> </w:t>
            </w:r>
            <w:r w:rsidRPr="0079482F">
              <w:rPr>
                <w:rFonts w:ascii="Calibri" w:hAnsi="Calibri" w:cs="Calibri"/>
                <w:spacing w:val="-2"/>
                <w:szCs w:val="20"/>
              </w:rPr>
              <w:t>Programs</w:t>
            </w:r>
          </w:p>
        </w:tc>
        <w:tc>
          <w:tcPr>
            <w:cnfStyle w:val="000100000000" w:firstRow="0" w:lastRow="0" w:firstColumn="0" w:lastColumn="1" w:oddVBand="0" w:evenVBand="0" w:oddHBand="0" w:evenHBand="0" w:firstRowFirstColumn="0" w:firstRowLastColumn="0" w:lastRowFirstColumn="0" w:lastRowLastColumn="0"/>
            <w:tcW w:w="6759" w:type="dxa"/>
          </w:tcPr>
          <w:p w14:paraId="01D4CAD9" w14:textId="77777777" w:rsidR="00906B18" w:rsidRPr="0079482F" w:rsidRDefault="00906B18" w:rsidP="0014559C">
            <w:pPr>
              <w:pStyle w:val="TableParagraph"/>
              <w:spacing w:before="164" w:after="240" w:line="237" w:lineRule="auto"/>
              <w:ind w:left="302" w:right="64"/>
              <w:jc w:val="center"/>
              <w:rPr>
                <w:rFonts w:ascii="Calibri" w:hAnsi="Calibri" w:cs="Calibri"/>
                <w:szCs w:val="20"/>
              </w:rPr>
            </w:pPr>
            <w:r w:rsidRPr="0079482F">
              <w:rPr>
                <w:rFonts w:ascii="Calibri" w:hAnsi="Calibri" w:cs="Calibri"/>
                <w:szCs w:val="20"/>
              </w:rPr>
              <w:t>Assurances</w:t>
            </w:r>
            <w:r w:rsidRPr="0079482F">
              <w:rPr>
                <w:rFonts w:ascii="Calibri" w:hAnsi="Calibri" w:cs="Calibri"/>
                <w:spacing w:val="-6"/>
                <w:szCs w:val="20"/>
              </w:rPr>
              <w:t xml:space="preserve"> </w:t>
            </w:r>
            <w:r w:rsidRPr="0079482F">
              <w:rPr>
                <w:rFonts w:ascii="Calibri" w:hAnsi="Calibri" w:cs="Calibri"/>
                <w:szCs w:val="20"/>
              </w:rPr>
              <w:t>of</w:t>
            </w:r>
            <w:r w:rsidRPr="0079482F">
              <w:rPr>
                <w:rFonts w:ascii="Calibri" w:hAnsi="Calibri" w:cs="Calibri"/>
                <w:spacing w:val="-4"/>
                <w:szCs w:val="20"/>
              </w:rPr>
              <w:t xml:space="preserve"> </w:t>
            </w:r>
            <w:r w:rsidRPr="0079482F">
              <w:rPr>
                <w:rFonts w:ascii="Calibri" w:hAnsi="Calibri" w:cs="Calibri"/>
                <w:szCs w:val="20"/>
              </w:rPr>
              <w:t>compliance</w:t>
            </w:r>
            <w:r w:rsidRPr="0079482F">
              <w:rPr>
                <w:rFonts w:ascii="Calibri" w:hAnsi="Calibri" w:cs="Calibri"/>
                <w:spacing w:val="-6"/>
                <w:szCs w:val="20"/>
              </w:rPr>
              <w:t xml:space="preserve"> </w:t>
            </w:r>
            <w:r w:rsidRPr="0079482F">
              <w:rPr>
                <w:rFonts w:ascii="Calibri" w:hAnsi="Calibri" w:cs="Calibri"/>
                <w:szCs w:val="20"/>
              </w:rPr>
              <w:t>with</w:t>
            </w:r>
            <w:r w:rsidRPr="0079482F">
              <w:rPr>
                <w:rFonts w:ascii="Calibri" w:hAnsi="Calibri" w:cs="Calibri"/>
                <w:spacing w:val="-5"/>
                <w:szCs w:val="20"/>
              </w:rPr>
              <w:t xml:space="preserve"> </w:t>
            </w:r>
            <w:r w:rsidRPr="0079482F">
              <w:rPr>
                <w:rFonts w:ascii="Calibri" w:hAnsi="Calibri" w:cs="Calibri"/>
                <w:szCs w:val="20"/>
              </w:rPr>
              <w:t>all</w:t>
            </w:r>
            <w:r w:rsidRPr="0079482F">
              <w:rPr>
                <w:rFonts w:ascii="Calibri" w:hAnsi="Calibri" w:cs="Calibri"/>
                <w:spacing w:val="-4"/>
                <w:szCs w:val="20"/>
              </w:rPr>
              <w:t xml:space="preserve"> </w:t>
            </w:r>
            <w:r w:rsidRPr="0079482F">
              <w:rPr>
                <w:rFonts w:ascii="Calibri" w:hAnsi="Calibri" w:cs="Calibri"/>
                <w:szCs w:val="20"/>
              </w:rPr>
              <w:t>applicable</w:t>
            </w:r>
            <w:r w:rsidRPr="0079482F">
              <w:rPr>
                <w:rFonts w:ascii="Calibri" w:hAnsi="Calibri" w:cs="Calibri"/>
                <w:spacing w:val="-6"/>
                <w:szCs w:val="20"/>
              </w:rPr>
              <w:t xml:space="preserve"> </w:t>
            </w:r>
            <w:r w:rsidRPr="0079482F">
              <w:rPr>
                <w:rFonts w:ascii="Calibri" w:hAnsi="Calibri" w:cs="Calibri"/>
                <w:szCs w:val="20"/>
              </w:rPr>
              <w:t>Federal</w:t>
            </w:r>
            <w:r w:rsidRPr="0079482F">
              <w:rPr>
                <w:rFonts w:ascii="Calibri" w:hAnsi="Calibri" w:cs="Calibri"/>
                <w:spacing w:val="-4"/>
                <w:szCs w:val="20"/>
              </w:rPr>
              <w:t xml:space="preserve"> </w:t>
            </w:r>
            <w:r w:rsidRPr="0079482F">
              <w:rPr>
                <w:rFonts w:ascii="Calibri" w:hAnsi="Calibri" w:cs="Calibri"/>
                <w:szCs w:val="20"/>
              </w:rPr>
              <w:t>laws,</w:t>
            </w:r>
            <w:r w:rsidRPr="0079482F">
              <w:rPr>
                <w:rFonts w:ascii="Calibri" w:hAnsi="Calibri" w:cs="Calibri"/>
                <w:spacing w:val="-4"/>
                <w:szCs w:val="20"/>
              </w:rPr>
              <w:t xml:space="preserve"> </w:t>
            </w:r>
            <w:r w:rsidRPr="0079482F">
              <w:rPr>
                <w:rFonts w:ascii="Calibri" w:hAnsi="Calibri" w:cs="Calibri"/>
                <w:szCs w:val="20"/>
              </w:rPr>
              <w:t>regulations, and policies</w:t>
            </w:r>
          </w:p>
        </w:tc>
      </w:tr>
      <w:tr w:rsidR="00906B18" w:rsidRPr="0079482F" w14:paraId="41F0517D" w14:textId="77777777" w:rsidTr="0014559C">
        <w:trPr>
          <w:cnfStyle w:val="100000000000" w:firstRow="1" w:lastRow="0" w:firstColumn="0" w:lastColumn="0" w:oddVBand="0" w:evenVBand="0" w:oddHBand="0" w:evenHBand="0" w:firstRowFirstColumn="0" w:firstRowLastColumn="0" w:lastRowFirstColumn="0" w:lastRowLastColumn="0"/>
          <w:trHeight w:val="394"/>
          <w:tblHeader/>
          <w:jc w:val="center"/>
        </w:trPr>
        <w:tc>
          <w:tcPr>
            <w:cnfStyle w:val="001000000000" w:firstRow="0" w:lastRow="0" w:firstColumn="1" w:lastColumn="0" w:oddVBand="0" w:evenVBand="0" w:oddHBand="0" w:evenHBand="0" w:firstRowFirstColumn="0" w:firstRowLastColumn="0" w:lastRowFirstColumn="0" w:lastRowLastColumn="0"/>
            <w:tcW w:w="2416" w:type="dxa"/>
          </w:tcPr>
          <w:p w14:paraId="6D7E17BA" w14:textId="77777777" w:rsidR="00906B18" w:rsidRPr="0079482F" w:rsidRDefault="00906B18" w:rsidP="0014559C">
            <w:pPr>
              <w:pStyle w:val="TableParagraph"/>
              <w:spacing w:before="78" w:after="240"/>
              <w:ind w:left="136"/>
              <w:jc w:val="center"/>
              <w:rPr>
                <w:rFonts w:ascii="Calibri" w:hAnsi="Calibri" w:cs="Calibri"/>
                <w:b w:val="0"/>
                <w:szCs w:val="20"/>
              </w:rPr>
            </w:pPr>
            <w:r w:rsidRPr="0079482F">
              <w:rPr>
                <w:rFonts w:ascii="Calibri" w:hAnsi="Calibri" w:cs="Calibri"/>
                <w:spacing w:val="-2"/>
                <w:szCs w:val="20"/>
              </w:rPr>
              <w:t>AD-</w:t>
            </w:r>
            <w:r w:rsidRPr="0079482F">
              <w:rPr>
                <w:rFonts w:ascii="Calibri" w:hAnsi="Calibri" w:cs="Calibri"/>
                <w:spacing w:val="-4"/>
                <w:szCs w:val="20"/>
              </w:rPr>
              <w:t>1047</w:t>
            </w:r>
          </w:p>
        </w:tc>
        <w:tc>
          <w:tcPr>
            <w:cnfStyle w:val="000100000000" w:firstRow="0" w:lastRow="0" w:firstColumn="0" w:lastColumn="1" w:oddVBand="0" w:evenVBand="0" w:oddHBand="0" w:evenHBand="0" w:firstRowFirstColumn="0" w:firstRowLastColumn="0" w:lastRowFirstColumn="0" w:lastRowLastColumn="0"/>
            <w:tcW w:w="6759" w:type="dxa"/>
          </w:tcPr>
          <w:p w14:paraId="196139BA" w14:textId="77777777" w:rsidR="00906B18" w:rsidRPr="0079482F" w:rsidRDefault="00906B18" w:rsidP="0014559C">
            <w:pPr>
              <w:pStyle w:val="TableParagraph"/>
              <w:spacing w:before="78" w:after="240"/>
              <w:ind w:left="302"/>
              <w:jc w:val="center"/>
              <w:rPr>
                <w:rFonts w:ascii="Calibri" w:hAnsi="Calibri" w:cs="Calibri"/>
                <w:szCs w:val="20"/>
              </w:rPr>
            </w:pPr>
            <w:r w:rsidRPr="0079482F">
              <w:rPr>
                <w:rFonts w:ascii="Calibri" w:hAnsi="Calibri" w:cs="Calibri"/>
                <w:szCs w:val="20"/>
              </w:rPr>
              <w:t>Certification</w:t>
            </w:r>
            <w:r w:rsidRPr="0079482F">
              <w:rPr>
                <w:rFonts w:ascii="Calibri" w:hAnsi="Calibri" w:cs="Calibri"/>
                <w:spacing w:val="-8"/>
                <w:szCs w:val="20"/>
              </w:rPr>
              <w:t xml:space="preserve"> </w:t>
            </w:r>
            <w:r w:rsidRPr="0079482F">
              <w:rPr>
                <w:rFonts w:ascii="Calibri" w:hAnsi="Calibri" w:cs="Calibri"/>
                <w:szCs w:val="20"/>
              </w:rPr>
              <w:t>Regarding</w:t>
            </w:r>
            <w:r w:rsidRPr="0079482F">
              <w:rPr>
                <w:rFonts w:ascii="Calibri" w:hAnsi="Calibri" w:cs="Calibri"/>
                <w:spacing w:val="-7"/>
                <w:szCs w:val="20"/>
              </w:rPr>
              <w:t xml:space="preserve"> </w:t>
            </w:r>
            <w:r w:rsidRPr="0079482F">
              <w:rPr>
                <w:rFonts w:ascii="Calibri" w:hAnsi="Calibri" w:cs="Calibri"/>
                <w:szCs w:val="20"/>
              </w:rPr>
              <w:t>Debarment</w:t>
            </w:r>
            <w:r w:rsidRPr="0079482F">
              <w:rPr>
                <w:rFonts w:ascii="Calibri" w:hAnsi="Calibri" w:cs="Calibri"/>
                <w:spacing w:val="-7"/>
                <w:szCs w:val="20"/>
              </w:rPr>
              <w:t xml:space="preserve"> </w:t>
            </w:r>
            <w:r w:rsidRPr="0079482F">
              <w:rPr>
                <w:rFonts w:ascii="Calibri" w:hAnsi="Calibri" w:cs="Calibri"/>
                <w:szCs w:val="20"/>
              </w:rPr>
              <w:t>and</w:t>
            </w:r>
            <w:r w:rsidRPr="0079482F">
              <w:rPr>
                <w:rFonts w:ascii="Calibri" w:hAnsi="Calibri" w:cs="Calibri"/>
                <w:spacing w:val="-7"/>
                <w:szCs w:val="20"/>
              </w:rPr>
              <w:t xml:space="preserve"> </w:t>
            </w:r>
            <w:r w:rsidRPr="0079482F">
              <w:rPr>
                <w:rFonts w:ascii="Calibri" w:hAnsi="Calibri" w:cs="Calibri"/>
                <w:spacing w:val="-2"/>
                <w:szCs w:val="20"/>
              </w:rPr>
              <w:t>Suspension</w:t>
            </w:r>
          </w:p>
        </w:tc>
      </w:tr>
      <w:tr w:rsidR="00906B18" w:rsidRPr="0079482F" w14:paraId="699B7D62" w14:textId="77777777" w:rsidTr="0014559C">
        <w:trPr>
          <w:cnfStyle w:val="100000000000" w:firstRow="1" w:lastRow="0" w:firstColumn="0" w:lastColumn="0" w:oddVBand="0" w:evenVBand="0" w:oddHBand="0" w:evenHBand="0" w:firstRowFirstColumn="0" w:firstRowLastColumn="0" w:lastRowFirstColumn="0" w:lastRowLastColumn="0"/>
          <w:trHeight w:val="396"/>
          <w:tblHeader/>
          <w:jc w:val="center"/>
        </w:trPr>
        <w:tc>
          <w:tcPr>
            <w:cnfStyle w:val="001000000000" w:firstRow="0" w:lastRow="0" w:firstColumn="1" w:lastColumn="0" w:oddVBand="0" w:evenVBand="0" w:oddHBand="0" w:evenHBand="0" w:firstRowFirstColumn="0" w:firstRowLastColumn="0" w:lastRowFirstColumn="0" w:lastRowLastColumn="0"/>
            <w:tcW w:w="2416" w:type="dxa"/>
          </w:tcPr>
          <w:p w14:paraId="3B72F5BD" w14:textId="77777777" w:rsidR="00906B18" w:rsidRPr="0079482F" w:rsidRDefault="00906B18" w:rsidP="0014559C">
            <w:pPr>
              <w:pStyle w:val="TableParagraph"/>
              <w:spacing w:before="81" w:after="240"/>
              <w:ind w:left="136"/>
              <w:jc w:val="center"/>
              <w:rPr>
                <w:rFonts w:ascii="Calibri" w:hAnsi="Calibri" w:cs="Calibri"/>
                <w:b w:val="0"/>
                <w:szCs w:val="20"/>
              </w:rPr>
            </w:pPr>
            <w:r w:rsidRPr="0079482F">
              <w:rPr>
                <w:rFonts w:ascii="Calibri" w:hAnsi="Calibri" w:cs="Calibri"/>
                <w:spacing w:val="-2"/>
                <w:szCs w:val="20"/>
              </w:rPr>
              <w:t>AD-</w:t>
            </w:r>
            <w:r w:rsidRPr="0079482F">
              <w:rPr>
                <w:rFonts w:ascii="Calibri" w:hAnsi="Calibri" w:cs="Calibri"/>
                <w:spacing w:val="-4"/>
                <w:szCs w:val="20"/>
              </w:rPr>
              <w:t>1049</w:t>
            </w:r>
          </w:p>
        </w:tc>
        <w:tc>
          <w:tcPr>
            <w:cnfStyle w:val="000100000000" w:firstRow="0" w:lastRow="0" w:firstColumn="0" w:lastColumn="1" w:oddVBand="0" w:evenVBand="0" w:oddHBand="0" w:evenHBand="0" w:firstRowFirstColumn="0" w:firstRowLastColumn="0" w:lastRowFirstColumn="0" w:lastRowLastColumn="0"/>
            <w:tcW w:w="6759" w:type="dxa"/>
          </w:tcPr>
          <w:p w14:paraId="444A1885" w14:textId="77777777" w:rsidR="00906B18" w:rsidRPr="0079482F" w:rsidRDefault="00906B18" w:rsidP="0014559C">
            <w:pPr>
              <w:pStyle w:val="TableParagraph"/>
              <w:spacing w:before="81" w:after="240"/>
              <w:ind w:left="302"/>
              <w:jc w:val="center"/>
              <w:rPr>
                <w:rFonts w:ascii="Calibri" w:hAnsi="Calibri" w:cs="Calibri"/>
                <w:szCs w:val="20"/>
              </w:rPr>
            </w:pPr>
            <w:r w:rsidRPr="0079482F">
              <w:rPr>
                <w:rFonts w:ascii="Calibri" w:hAnsi="Calibri" w:cs="Calibri"/>
                <w:szCs w:val="20"/>
              </w:rPr>
              <w:t>Certification</w:t>
            </w:r>
            <w:r w:rsidRPr="0079482F">
              <w:rPr>
                <w:rFonts w:ascii="Calibri" w:hAnsi="Calibri" w:cs="Calibri"/>
                <w:spacing w:val="-10"/>
                <w:szCs w:val="20"/>
              </w:rPr>
              <w:t xml:space="preserve"> </w:t>
            </w:r>
            <w:r w:rsidRPr="0079482F">
              <w:rPr>
                <w:rFonts w:ascii="Calibri" w:hAnsi="Calibri" w:cs="Calibri"/>
                <w:szCs w:val="20"/>
              </w:rPr>
              <w:t>Regarding</w:t>
            </w:r>
            <w:r w:rsidRPr="0079482F">
              <w:rPr>
                <w:rFonts w:ascii="Calibri" w:hAnsi="Calibri" w:cs="Calibri"/>
                <w:spacing w:val="-10"/>
                <w:szCs w:val="20"/>
              </w:rPr>
              <w:t xml:space="preserve"> </w:t>
            </w:r>
            <w:r w:rsidRPr="0079482F">
              <w:rPr>
                <w:rFonts w:ascii="Calibri" w:hAnsi="Calibri" w:cs="Calibri"/>
                <w:szCs w:val="20"/>
              </w:rPr>
              <w:t>Drug-Free</w:t>
            </w:r>
            <w:r w:rsidRPr="0079482F">
              <w:rPr>
                <w:rFonts w:ascii="Calibri" w:hAnsi="Calibri" w:cs="Calibri"/>
                <w:spacing w:val="-7"/>
                <w:szCs w:val="20"/>
              </w:rPr>
              <w:t xml:space="preserve"> </w:t>
            </w:r>
            <w:r w:rsidRPr="0079482F">
              <w:rPr>
                <w:rFonts w:ascii="Calibri" w:hAnsi="Calibri" w:cs="Calibri"/>
                <w:spacing w:val="-2"/>
                <w:szCs w:val="20"/>
              </w:rPr>
              <w:t>Workplace</w:t>
            </w:r>
          </w:p>
        </w:tc>
      </w:tr>
      <w:tr w:rsidR="00906B18" w:rsidRPr="0079482F" w14:paraId="694664E0" w14:textId="77777777" w:rsidTr="0014559C">
        <w:trPr>
          <w:cnfStyle w:val="100000000000" w:firstRow="1" w:lastRow="0" w:firstColumn="0" w:lastColumn="0" w:oddVBand="0" w:evenVBand="0" w:oddHBand="0" w:evenHBand="0" w:firstRowFirstColumn="0" w:firstRowLastColumn="0" w:lastRowFirstColumn="0" w:lastRowLastColumn="0"/>
          <w:trHeight w:val="396"/>
          <w:tblHeader/>
          <w:jc w:val="center"/>
        </w:trPr>
        <w:tc>
          <w:tcPr>
            <w:cnfStyle w:val="001000000000" w:firstRow="0" w:lastRow="0" w:firstColumn="1" w:lastColumn="0" w:oddVBand="0" w:evenVBand="0" w:oddHBand="0" w:evenHBand="0" w:firstRowFirstColumn="0" w:firstRowLastColumn="0" w:lastRowFirstColumn="0" w:lastRowLastColumn="0"/>
            <w:tcW w:w="2416" w:type="dxa"/>
          </w:tcPr>
          <w:p w14:paraId="0D25F4FE" w14:textId="77777777" w:rsidR="00906B18" w:rsidRPr="0079482F" w:rsidRDefault="00906B18" w:rsidP="0014559C">
            <w:pPr>
              <w:pStyle w:val="TableParagraph"/>
              <w:spacing w:before="81" w:after="240"/>
              <w:ind w:left="136"/>
              <w:jc w:val="center"/>
              <w:rPr>
                <w:rFonts w:ascii="Calibri" w:hAnsi="Calibri" w:cs="Calibri"/>
                <w:b w:val="0"/>
                <w:szCs w:val="20"/>
              </w:rPr>
            </w:pPr>
            <w:r w:rsidRPr="0079482F">
              <w:rPr>
                <w:rFonts w:ascii="Calibri" w:hAnsi="Calibri" w:cs="Calibri"/>
                <w:spacing w:val="-2"/>
                <w:szCs w:val="20"/>
              </w:rPr>
              <w:t>FS-1500-</w:t>
            </w:r>
            <w:r w:rsidRPr="0079482F">
              <w:rPr>
                <w:rFonts w:ascii="Calibri" w:hAnsi="Calibri" w:cs="Calibri"/>
                <w:spacing w:val="-5"/>
                <w:szCs w:val="20"/>
              </w:rPr>
              <w:t>35</w:t>
            </w:r>
          </w:p>
        </w:tc>
        <w:tc>
          <w:tcPr>
            <w:cnfStyle w:val="000100000000" w:firstRow="0" w:lastRow="0" w:firstColumn="0" w:lastColumn="1" w:oddVBand="0" w:evenVBand="0" w:oddHBand="0" w:evenHBand="0" w:firstRowFirstColumn="0" w:firstRowLastColumn="0" w:lastRowFirstColumn="0" w:lastRowLastColumn="0"/>
            <w:tcW w:w="6759" w:type="dxa"/>
          </w:tcPr>
          <w:p w14:paraId="04346654" w14:textId="77777777" w:rsidR="00906B18" w:rsidRPr="0079482F" w:rsidRDefault="00906B18" w:rsidP="0014559C">
            <w:pPr>
              <w:pStyle w:val="TableParagraph"/>
              <w:spacing w:before="81" w:after="240"/>
              <w:ind w:left="302"/>
              <w:jc w:val="center"/>
              <w:rPr>
                <w:rFonts w:ascii="Calibri" w:hAnsi="Calibri" w:cs="Calibri"/>
                <w:szCs w:val="20"/>
              </w:rPr>
            </w:pPr>
            <w:r w:rsidRPr="0079482F">
              <w:rPr>
                <w:rFonts w:ascii="Calibri" w:hAnsi="Calibri" w:cs="Calibri"/>
                <w:szCs w:val="20"/>
              </w:rPr>
              <w:t>Certification</w:t>
            </w:r>
            <w:r w:rsidRPr="0079482F">
              <w:rPr>
                <w:rFonts w:ascii="Calibri" w:hAnsi="Calibri" w:cs="Calibri"/>
                <w:spacing w:val="-5"/>
                <w:szCs w:val="20"/>
              </w:rPr>
              <w:t xml:space="preserve"> </w:t>
            </w:r>
            <w:r w:rsidRPr="0079482F">
              <w:rPr>
                <w:rFonts w:ascii="Calibri" w:hAnsi="Calibri" w:cs="Calibri"/>
                <w:szCs w:val="20"/>
              </w:rPr>
              <w:t>Regarding</w:t>
            </w:r>
            <w:r w:rsidRPr="0079482F">
              <w:rPr>
                <w:rFonts w:ascii="Calibri" w:hAnsi="Calibri" w:cs="Calibri"/>
                <w:spacing w:val="-5"/>
                <w:szCs w:val="20"/>
              </w:rPr>
              <w:t xml:space="preserve"> </w:t>
            </w:r>
            <w:r w:rsidRPr="0079482F">
              <w:rPr>
                <w:rFonts w:ascii="Calibri" w:hAnsi="Calibri" w:cs="Calibri"/>
                <w:szCs w:val="20"/>
              </w:rPr>
              <w:t>Lobbying</w:t>
            </w:r>
            <w:r w:rsidRPr="0079482F">
              <w:rPr>
                <w:rFonts w:ascii="Calibri" w:hAnsi="Calibri" w:cs="Calibri"/>
                <w:spacing w:val="-5"/>
                <w:szCs w:val="20"/>
              </w:rPr>
              <w:t xml:space="preserve"> </w:t>
            </w:r>
            <w:r w:rsidRPr="0079482F">
              <w:rPr>
                <w:rFonts w:ascii="Calibri" w:hAnsi="Calibri" w:cs="Calibri"/>
                <w:szCs w:val="20"/>
              </w:rPr>
              <w:t>(if</w:t>
            </w:r>
            <w:r w:rsidRPr="0079482F">
              <w:rPr>
                <w:rFonts w:ascii="Calibri" w:hAnsi="Calibri" w:cs="Calibri"/>
                <w:spacing w:val="-3"/>
                <w:szCs w:val="20"/>
              </w:rPr>
              <w:t xml:space="preserve"> </w:t>
            </w:r>
            <w:r w:rsidRPr="0079482F">
              <w:rPr>
                <w:rFonts w:ascii="Calibri" w:hAnsi="Calibri" w:cs="Calibri"/>
                <w:szCs w:val="20"/>
              </w:rPr>
              <w:t>FS</w:t>
            </w:r>
            <w:r w:rsidRPr="0079482F">
              <w:rPr>
                <w:rFonts w:ascii="Calibri" w:hAnsi="Calibri" w:cs="Calibri"/>
                <w:spacing w:val="-5"/>
                <w:szCs w:val="20"/>
              </w:rPr>
              <w:t xml:space="preserve"> </w:t>
            </w:r>
            <w:r w:rsidRPr="0079482F">
              <w:rPr>
                <w:rFonts w:ascii="Calibri" w:hAnsi="Calibri" w:cs="Calibri"/>
                <w:szCs w:val="20"/>
              </w:rPr>
              <w:t>$</w:t>
            </w:r>
            <w:r w:rsidRPr="0079482F">
              <w:rPr>
                <w:rFonts w:ascii="Calibri" w:hAnsi="Calibri" w:cs="Calibri"/>
                <w:spacing w:val="-5"/>
                <w:szCs w:val="20"/>
              </w:rPr>
              <w:t xml:space="preserve"> </w:t>
            </w:r>
            <w:r w:rsidRPr="0079482F">
              <w:rPr>
                <w:rFonts w:ascii="Calibri" w:hAnsi="Calibri" w:cs="Calibri"/>
                <w:szCs w:val="20"/>
              </w:rPr>
              <w:t>are</w:t>
            </w:r>
            <w:r w:rsidRPr="0079482F">
              <w:rPr>
                <w:rFonts w:ascii="Calibri" w:hAnsi="Calibri" w:cs="Calibri"/>
                <w:spacing w:val="-5"/>
                <w:szCs w:val="20"/>
              </w:rPr>
              <w:t xml:space="preserve"> </w:t>
            </w:r>
            <w:r w:rsidRPr="0079482F">
              <w:rPr>
                <w:rFonts w:ascii="Calibri" w:hAnsi="Calibri" w:cs="Calibri"/>
                <w:spacing w:val="-2"/>
                <w:szCs w:val="20"/>
              </w:rPr>
              <w:t>&gt;$100,000)</w:t>
            </w:r>
          </w:p>
        </w:tc>
      </w:tr>
      <w:tr w:rsidR="00906B18" w:rsidRPr="0079482F" w14:paraId="7EEB466F" w14:textId="77777777" w:rsidTr="0014559C">
        <w:trPr>
          <w:cnfStyle w:val="100000000000" w:firstRow="1" w:lastRow="0" w:firstColumn="0" w:lastColumn="0" w:oddVBand="0" w:evenVBand="0" w:oddHBand="0" w:evenHBand="0" w:firstRowFirstColumn="0" w:firstRowLastColumn="0" w:lastRowFirstColumn="0" w:lastRowLastColumn="0"/>
          <w:trHeight w:val="794"/>
          <w:tblHeader/>
          <w:jc w:val="center"/>
        </w:trPr>
        <w:tc>
          <w:tcPr>
            <w:cnfStyle w:val="001000000000" w:firstRow="0" w:lastRow="0" w:firstColumn="1" w:lastColumn="0" w:oddVBand="0" w:evenVBand="0" w:oddHBand="0" w:evenHBand="0" w:firstRowFirstColumn="0" w:firstRowLastColumn="0" w:lastRowFirstColumn="0" w:lastRowLastColumn="0"/>
            <w:tcW w:w="2416" w:type="dxa"/>
          </w:tcPr>
          <w:p w14:paraId="4C98E6B3" w14:textId="77777777" w:rsidR="00906B18" w:rsidRPr="0079482F" w:rsidRDefault="00906B18" w:rsidP="0014559C">
            <w:pPr>
              <w:pStyle w:val="TableParagraph"/>
              <w:spacing w:after="240"/>
              <w:ind w:left="136"/>
              <w:jc w:val="center"/>
              <w:rPr>
                <w:rFonts w:ascii="Calibri" w:hAnsi="Calibri" w:cs="Calibri"/>
                <w:b w:val="0"/>
                <w:szCs w:val="20"/>
              </w:rPr>
            </w:pPr>
            <w:r w:rsidRPr="0079482F">
              <w:rPr>
                <w:rFonts w:ascii="Calibri" w:hAnsi="Calibri" w:cs="Calibri"/>
                <w:spacing w:val="-2"/>
                <w:szCs w:val="20"/>
              </w:rPr>
              <w:t>AD-3030-</w:t>
            </w:r>
            <w:r w:rsidRPr="0079482F">
              <w:rPr>
                <w:rFonts w:ascii="Calibri" w:hAnsi="Calibri" w:cs="Calibri"/>
                <w:spacing w:val="-5"/>
                <w:szCs w:val="20"/>
              </w:rPr>
              <w:t>FS</w:t>
            </w:r>
          </w:p>
        </w:tc>
        <w:tc>
          <w:tcPr>
            <w:cnfStyle w:val="000100000000" w:firstRow="0" w:lastRow="0" w:firstColumn="0" w:lastColumn="1" w:oddVBand="0" w:evenVBand="0" w:oddHBand="0" w:evenHBand="0" w:firstRowFirstColumn="0" w:firstRowLastColumn="0" w:lastRowFirstColumn="0" w:lastRowLastColumn="0"/>
            <w:tcW w:w="6759" w:type="dxa"/>
          </w:tcPr>
          <w:p w14:paraId="20D74E80" w14:textId="77777777" w:rsidR="00906B18" w:rsidRPr="0079482F" w:rsidRDefault="00906B18" w:rsidP="0014559C">
            <w:pPr>
              <w:pStyle w:val="TableParagraph"/>
              <w:spacing w:before="160" w:after="240"/>
              <w:ind w:left="302"/>
              <w:jc w:val="center"/>
              <w:rPr>
                <w:rFonts w:ascii="Calibri" w:hAnsi="Calibri" w:cs="Calibri"/>
                <w:szCs w:val="20"/>
              </w:rPr>
            </w:pPr>
            <w:r w:rsidRPr="0079482F">
              <w:rPr>
                <w:rFonts w:ascii="Calibri" w:hAnsi="Calibri" w:cs="Calibri"/>
                <w:szCs w:val="20"/>
              </w:rPr>
              <w:t>Felony</w:t>
            </w:r>
            <w:r w:rsidRPr="0079482F">
              <w:rPr>
                <w:rFonts w:ascii="Calibri" w:hAnsi="Calibri" w:cs="Calibri"/>
                <w:spacing w:val="-5"/>
                <w:szCs w:val="20"/>
              </w:rPr>
              <w:t xml:space="preserve"> </w:t>
            </w:r>
            <w:r w:rsidRPr="0079482F">
              <w:rPr>
                <w:rFonts w:ascii="Calibri" w:hAnsi="Calibri" w:cs="Calibri"/>
                <w:szCs w:val="20"/>
              </w:rPr>
              <w:t>Conviction</w:t>
            </w:r>
            <w:r w:rsidRPr="0079482F">
              <w:rPr>
                <w:rFonts w:ascii="Calibri" w:hAnsi="Calibri" w:cs="Calibri"/>
                <w:spacing w:val="-5"/>
                <w:szCs w:val="20"/>
              </w:rPr>
              <w:t xml:space="preserve"> </w:t>
            </w:r>
            <w:r w:rsidRPr="0079482F">
              <w:rPr>
                <w:rFonts w:ascii="Calibri" w:hAnsi="Calibri" w:cs="Calibri"/>
                <w:szCs w:val="20"/>
              </w:rPr>
              <w:t>and</w:t>
            </w:r>
            <w:r w:rsidRPr="0079482F">
              <w:rPr>
                <w:rFonts w:ascii="Calibri" w:hAnsi="Calibri" w:cs="Calibri"/>
                <w:spacing w:val="-5"/>
                <w:szCs w:val="20"/>
              </w:rPr>
              <w:t xml:space="preserve"> </w:t>
            </w:r>
            <w:r w:rsidRPr="0079482F">
              <w:rPr>
                <w:rFonts w:ascii="Calibri" w:hAnsi="Calibri" w:cs="Calibri"/>
                <w:szCs w:val="20"/>
              </w:rPr>
              <w:t>Tax</w:t>
            </w:r>
            <w:r w:rsidRPr="0079482F">
              <w:rPr>
                <w:rFonts w:ascii="Calibri" w:hAnsi="Calibri" w:cs="Calibri"/>
                <w:spacing w:val="-6"/>
                <w:szCs w:val="20"/>
              </w:rPr>
              <w:t xml:space="preserve"> </w:t>
            </w:r>
            <w:r w:rsidRPr="0079482F">
              <w:rPr>
                <w:rFonts w:ascii="Calibri" w:hAnsi="Calibri" w:cs="Calibri"/>
                <w:szCs w:val="20"/>
              </w:rPr>
              <w:t>Delinquent</w:t>
            </w:r>
            <w:r w:rsidRPr="0079482F">
              <w:rPr>
                <w:rFonts w:ascii="Calibri" w:hAnsi="Calibri" w:cs="Calibri"/>
                <w:spacing w:val="-3"/>
                <w:szCs w:val="20"/>
              </w:rPr>
              <w:t xml:space="preserve"> </w:t>
            </w:r>
            <w:r w:rsidRPr="0079482F">
              <w:rPr>
                <w:rFonts w:ascii="Calibri" w:hAnsi="Calibri" w:cs="Calibri"/>
                <w:szCs w:val="20"/>
              </w:rPr>
              <w:t>Status</w:t>
            </w:r>
            <w:r w:rsidRPr="0079482F">
              <w:rPr>
                <w:rFonts w:ascii="Calibri" w:hAnsi="Calibri" w:cs="Calibri"/>
                <w:spacing w:val="-4"/>
                <w:szCs w:val="20"/>
              </w:rPr>
              <w:t xml:space="preserve"> </w:t>
            </w:r>
            <w:r w:rsidRPr="0079482F">
              <w:rPr>
                <w:rFonts w:ascii="Calibri" w:hAnsi="Calibri" w:cs="Calibri"/>
                <w:szCs w:val="20"/>
              </w:rPr>
              <w:t>for</w:t>
            </w:r>
            <w:r w:rsidRPr="0079482F">
              <w:rPr>
                <w:rFonts w:ascii="Calibri" w:hAnsi="Calibri" w:cs="Calibri"/>
                <w:spacing w:val="-4"/>
                <w:szCs w:val="20"/>
              </w:rPr>
              <w:t xml:space="preserve"> </w:t>
            </w:r>
            <w:r w:rsidRPr="0079482F">
              <w:rPr>
                <w:rFonts w:ascii="Calibri" w:hAnsi="Calibri" w:cs="Calibri"/>
                <w:szCs w:val="20"/>
              </w:rPr>
              <w:t>Corporate</w:t>
            </w:r>
            <w:r w:rsidRPr="0079482F">
              <w:rPr>
                <w:rFonts w:ascii="Calibri" w:hAnsi="Calibri" w:cs="Calibri"/>
                <w:spacing w:val="-6"/>
                <w:szCs w:val="20"/>
              </w:rPr>
              <w:t xml:space="preserve"> </w:t>
            </w:r>
            <w:r w:rsidRPr="0079482F">
              <w:rPr>
                <w:rFonts w:ascii="Calibri" w:hAnsi="Calibri" w:cs="Calibri"/>
                <w:szCs w:val="20"/>
              </w:rPr>
              <w:t>Applicants</w:t>
            </w:r>
            <w:r w:rsidRPr="0079482F">
              <w:rPr>
                <w:rFonts w:ascii="Calibri" w:hAnsi="Calibri" w:cs="Calibri"/>
                <w:spacing w:val="-4"/>
                <w:szCs w:val="20"/>
              </w:rPr>
              <w:t xml:space="preserve"> </w:t>
            </w:r>
            <w:r w:rsidRPr="0079482F">
              <w:rPr>
                <w:rFonts w:ascii="Calibri" w:hAnsi="Calibri" w:cs="Calibri"/>
                <w:szCs w:val="20"/>
              </w:rPr>
              <w:t>(if your organization is a corporation)</w:t>
            </w:r>
          </w:p>
        </w:tc>
      </w:tr>
      <w:tr w:rsidR="00906B18" w:rsidRPr="0079482F" w14:paraId="6C19FA7C" w14:textId="77777777" w:rsidTr="0014559C">
        <w:trPr>
          <w:cnfStyle w:val="100000000000" w:firstRow="1" w:lastRow="0" w:firstColumn="0" w:lastColumn="0" w:oddVBand="0" w:evenVBand="0" w:oddHBand="0" w:evenHBand="0" w:firstRowFirstColumn="0" w:firstRowLastColumn="0" w:lastRowFirstColumn="0" w:lastRowLastColumn="0"/>
          <w:trHeight w:val="432"/>
          <w:tblHeader/>
          <w:jc w:val="center"/>
        </w:trPr>
        <w:tc>
          <w:tcPr>
            <w:cnfStyle w:val="001000000000" w:firstRow="0" w:lastRow="0" w:firstColumn="1" w:lastColumn="0" w:oddVBand="0" w:evenVBand="0" w:oddHBand="0" w:evenHBand="0" w:firstRowFirstColumn="0" w:firstRowLastColumn="0" w:lastRowFirstColumn="0" w:lastRowLastColumn="0"/>
            <w:tcW w:w="2416" w:type="dxa"/>
          </w:tcPr>
          <w:p w14:paraId="22FA0A89" w14:textId="77777777" w:rsidR="00906B18" w:rsidRPr="0079482F" w:rsidRDefault="00906B18" w:rsidP="0014559C">
            <w:pPr>
              <w:pStyle w:val="TableParagraph"/>
              <w:spacing w:line="245" w:lineRule="exact"/>
              <w:ind w:left="136"/>
              <w:jc w:val="center"/>
              <w:rPr>
                <w:rFonts w:ascii="Calibri" w:hAnsi="Calibri" w:cs="Calibri"/>
                <w:b w:val="0"/>
                <w:szCs w:val="20"/>
              </w:rPr>
            </w:pPr>
            <w:r w:rsidRPr="0079482F">
              <w:rPr>
                <w:rFonts w:ascii="Calibri" w:hAnsi="Calibri" w:cs="Calibri"/>
                <w:spacing w:val="-2"/>
                <w:szCs w:val="20"/>
              </w:rPr>
              <w:t>FS-1500-</w:t>
            </w:r>
            <w:r w:rsidRPr="0079482F">
              <w:rPr>
                <w:rFonts w:ascii="Calibri" w:hAnsi="Calibri" w:cs="Calibri"/>
                <w:spacing w:val="-5"/>
                <w:szCs w:val="20"/>
              </w:rPr>
              <w:t>22</w:t>
            </w:r>
          </w:p>
        </w:tc>
        <w:tc>
          <w:tcPr>
            <w:cnfStyle w:val="000100000000" w:firstRow="0" w:lastRow="0" w:firstColumn="0" w:lastColumn="1" w:oddVBand="0" w:evenVBand="0" w:oddHBand="0" w:evenHBand="0" w:firstRowFirstColumn="0" w:firstRowLastColumn="0" w:lastRowFirstColumn="0" w:lastRowLastColumn="0"/>
            <w:tcW w:w="6759" w:type="dxa"/>
          </w:tcPr>
          <w:p w14:paraId="6D72E722" w14:textId="77777777" w:rsidR="00906B18" w:rsidRPr="0079482F" w:rsidRDefault="00906B18" w:rsidP="0014559C">
            <w:pPr>
              <w:pStyle w:val="TableParagraph"/>
              <w:spacing w:line="245" w:lineRule="exact"/>
              <w:ind w:left="302"/>
              <w:jc w:val="center"/>
              <w:rPr>
                <w:rFonts w:ascii="Calibri" w:hAnsi="Calibri" w:cs="Calibri"/>
                <w:szCs w:val="20"/>
              </w:rPr>
            </w:pPr>
            <w:r w:rsidRPr="0079482F">
              <w:rPr>
                <w:rFonts w:ascii="Calibri" w:hAnsi="Calibri" w:cs="Calibri"/>
                <w:szCs w:val="20"/>
              </w:rPr>
              <w:t>Financial</w:t>
            </w:r>
            <w:r w:rsidRPr="0079482F">
              <w:rPr>
                <w:rFonts w:ascii="Calibri" w:hAnsi="Calibri" w:cs="Calibri"/>
                <w:spacing w:val="-8"/>
                <w:szCs w:val="20"/>
              </w:rPr>
              <w:t xml:space="preserve"> </w:t>
            </w:r>
            <w:r w:rsidRPr="0079482F">
              <w:rPr>
                <w:rFonts w:ascii="Calibri" w:hAnsi="Calibri" w:cs="Calibri"/>
                <w:szCs w:val="20"/>
              </w:rPr>
              <w:t>Capability</w:t>
            </w:r>
            <w:r w:rsidRPr="0079482F">
              <w:rPr>
                <w:rFonts w:ascii="Calibri" w:hAnsi="Calibri" w:cs="Calibri"/>
                <w:spacing w:val="-6"/>
                <w:szCs w:val="20"/>
              </w:rPr>
              <w:t xml:space="preserve"> </w:t>
            </w:r>
            <w:r w:rsidRPr="0079482F">
              <w:rPr>
                <w:rFonts w:ascii="Calibri" w:hAnsi="Calibri" w:cs="Calibri"/>
                <w:spacing w:val="-2"/>
                <w:szCs w:val="20"/>
              </w:rPr>
              <w:t>Questionnaire</w:t>
            </w:r>
          </w:p>
        </w:tc>
      </w:tr>
    </w:tbl>
    <w:p w14:paraId="66BC7ED9" w14:textId="4C991D64" w:rsidR="00234428" w:rsidRPr="0014559C" w:rsidRDefault="00AE6860" w:rsidP="00163AFD">
      <w:pPr>
        <w:spacing w:before="120"/>
        <w:ind w:left="720"/>
        <w:rPr>
          <w:b/>
          <w:bCs/>
          <w:sz w:val="22"/>
          <w:szCs w:val="24"/>
        </w:rPr>
      </w:pPr>
      <w:r w:rsidRPr="0014559C">
        <w:rPr>
          <w:b/>
          <w:bCs/>
          <w:sz w:val="22"/>
          <w:szCs w:val="24"/>
        </w:rPr>
        <w:t>Civil</w:t>
      </w:r>
      <w:r w:rsidRPr="0014559C">
        <w:rPr>
          <w:b/>
          <w:bCs/>
          <w:spacing w:val="-4"/>
          <w:sz w:val="22"/>
          <w:szCs w:val="24"/>
        </w:rPr>
        <w:t xml:space="preserve"> </w:t>
      </w:r>
      <w:r w:rsidRPr="0014559C">
        <w:rPr>
          <w:b/>
          <w:bCs/>
          <w:sz w:val="22"/>
          <w:szCs w:val="24"/>
        </w:rPr>
        <w:t>Rights</w:t>
      </w:r>
      <w:r w:rsidRPr="0014559C">
        <w:rPr>
          <w:b/>
          <w:bCs/>
          <w:spacing w:val="-3"/>
          <w:sz w:val="22"/>
          <w:szCs w:val="24"/>
        </w:rPr>
        <w:t xml:space="preserve"> </w:t>
      </w:r>
      <w:r w:rsidRPr="0014559C">
        <w:rPr>
          <w:b/>
          <w:bCs/>
          <w:spacing w:val="-2"/>
          <w:sz w:val="22"/>
          <w:szCs w:val="24"/>
        </w:rPr>
        <w:t>Review</w:t>
      </w:r>
    </w:p>
    <w:p w14:paraId="081557BD" w14:textId="3D8268A5" w:rsidR="0079482F" w:rsidRDefault="00B17FF9" w:rsidP="0024506E">
      <w:pPr>
        <w:spacing w:before="120"/>
        <w:ind w:left="720" w:right="1253"/>
        <w:rPr>
          <w:rFonts w:ascii="Calibri" w:hAnsi="Calibri" w:cs="Calibri"/>
          <w:szCs w:val="20"/>
        </w:rPr>
      </w:pPr>
      <w:r>
        <w:rPr>
          <w:noProof/>
        </w:rPr>
        <mc:AlternateContent>
          <mc:Choice Requires="wps">
            <w:drawing>
              <wp:anchor distT="0" distB="0" distL="114300" distR="114300" simplePos="0" relativeHeight="251654144" behindDoc="0" locked="0" layoutInCell="1" allowOverlap="1" wp14:anchorId="1F36B75A" wp14:editId="1CEF744D">
                <wp:simplePos x="0" y="0"/>
                <wp:positionH relativeFrom="margin">
                  <wp:posOffset>440266</wp:posOffset>
                </wp:positionH>
                <wp:positionV relativeFrom="paragraph">
                  <wp:posOffset>7832</wp:posOffset>
                </wp:positionV>
                <wp:extent cx="5630121" cy="0"/>
                <wp:effectExtent l="0" t="0" r="0" b="0"/>
                <wp:wrapNone/>
                <wp:docPr id="88" name="Straight Connector 8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630121"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5C5752E" id="Straight Connector 88" o:spid="_x0000_s1026" alt="&quot;&quot;" style="position:absolute;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4.65pt,.6pt" to="477.9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">
                <w10:wrap anchorx="margin"/>
              </v:line>
            </w:pict>
          </mc:Fallback>
        </mc:AlternateContent>
      </w:r>
      <w:r w:rsidR="00AE6860" w:rsidRPr="0079482F">
        <w:rPr>
          <w:rFonts w:ascii="Calibri" w:hAnsi="Calibri" w:cs="Calibri"/>
          <w:szCs w:val="20"/>
        </w:rPr>
        <w:t>In addition to the SF-424 suite of forms, the Forest Service will conduct a Civil Rights Review of your organization, unless you can share evidence that another federal agency has conducted such a review in the last 12 months</w:t>
      </w:r>
      <w:hyperlink w:anchor="_bookmark24" w:history="1">
        <w:r w:rsidR="00AE6860" w:rsidRPr="0079482F">
          <w:rPr>
            <w:rFonts w:ascii="Calibri" w:hAnsi="Calibri" w:cs="Calibri"/>
            <w:szCs w:val="20"/>
          </w:rPr>
          <w:t>.</w:t>
        </w:r>
        <w:r w:rsidR="00AE6860" w:rsidRPr="0079482F">
          <w:rPr>
            <w:rFonts w:ascii="Calibri" w:hAnsi="Calibri" w:cs="Calibri"/>
            <w:color w:val="0000FF"/>
            <w:szCs w:val="20"/>
            <w:u w:val="single" w:color="0000FF"/>
          </w:rPr>
          <w:t xml:space="preserve"> </w:t>
        </w:r>
        <w:r w:rsidR="00AE6860" w:rsidRPr="00073660">
          <w:rPr>
            <w:rFonts w:ascii="Calibri" w:hAnsi="Calibri" w:cs="Calibri"/>
            <w:b/>
            <w:color w:val="0000FF"/>
            <w:szCs w:val="20"/>
            <w:u w:val="single" w:color="0000FF"/>
          </w:rPr>
          <w:t>Appendix</w:t>
        </w:r>
        <w:r w:rsidR="00AE6860" w:rsidRPr="0079482F">
          <w:rPr>
            <w:rFonts w:ascii="Calibri" w:hAnsi="Calibri" w:cs="Calibri"/>
            <w:b/>
            <w:color w:val="0000FF"/>
            <w:szCs w:val="20"/>
            <w:u w:val="single" w:color="0000FF"/>
          </w:rPr>
          <w:t xml:space="preserve"> G</w:t>
        </w:r>
      </w:hyperlink>
      <w:r w:rsidR="00AE6860" w:rsidRPr="0079482F">
        <w:rPr>
          <w:rFonts w:ascii="Calibri" w:hAnsi="Calibri" w:cs="Calibri"/>
          <w:b/>
          <w:color w:val="0000FF"/>
          <w:szCs w:val="20"/>
        </w:rPr>
        <w:t xml:space="preserve"> </w:t>
      </w:r>
      <w:r w:rsidR="00AE6860" w:rsidRPr="0079482F">
        <w:rPr>
          <w:rFonts w:ascii="Calibri" w:hAnsi="Calibri" w:cs="Calibri"/>
          <w:szCs w:val="20"/>
        </w:rPr>
        <w:t>provides the questions that your Forest Service CFP program manager will</w:t>
      </w:r>
      <w:r w:rsidR="00AE6860" w:rsidRPr="0079482F">
        <w:rPr>
          <w:rFonts w:ascii="Calibri" w:hAnsi="Calibri" w:cs="Calibri"/>
          <w:spacing w:val="-5"/>
          <w:szCs w:val="20"/>
        </w:rPr>
        <w:t xml:space="preserve"> </w:t>
      </w:r>
      <w:r w:rsidR="00AE6860" w:rsidRPr="0079482F">
        <w:rPr>
          <w:rFonts w:ascii="Calibri" w:hAnsi="Calibri" w:cs="Calibri"/>
          <w:szCs w:val="20"/>
        </w:rPr>
        <w:t>be</w:t>
      </w:r>
      <w:r w:rsidR="00AE6860" w:rsidRPr="0079482F">
        <w:rPr>
          <w:rFonts w:ascii="Calibri" w:hAnsi="Calibri" w:cs="Calibri"/>
          <w:spacing w:val="-4"/>
          <w:szCs w:val="20"/>
        </w:rPr>
        <w:t xml:space="preserve"> </w:t>
      </w:r>
      <w:r w:rsidR="00AE6860" w:rsidRPr="0079482F">
        <w:rPr>
          <w:rFonts w:ascii="Calibri" w:hAnsi="Calibri" w:cs="Calibri"/>
          <w:szCs w:val="20"/>
        </w:rPr>
        <w:t>asking</w:t>
      </w:r>
      <w:r w:rsidR="00AE6860" w:rsidRPr="0079482F">
        <w:rPr>
          <w:rFonts w:ascii="Calibri" w:hAnsi="Calibri" w:cs="Calibri"/>
          <w:spacing w:val="-5"/>
          <w:szCs w:val="20"/>
        </w:rPr>
        <w:t xml:space="preserve"> </w:t>
      </w:r>
      <w:r w:rsidR="00AE6860" w:rsidRPr="0079482F">
        <w:rPr>
          <w:rFonts w:ascii="Calibri" w:hAnsi="Calibri" w:cs="Calibri"/>
          <w:szCs w:val="20"/>
        </w:rPr>
        <w:t>your</w:t>
      </w:r>
      <w:r w:rsidR="00AE6860" w:rsidRPr="0079482F">
        <w:rPr>
          <w:rFonts w:ascii="Calibri" w:hAnsi="Calibri" w:cs="Calibri"/>
          <w:spacing w:val="-7"/>
          <w:szCs w:val="20"/>
        </w:rPr>
        <w:t xml:space="preserve"> </w:t>
      </w:r>
      <w:r w:rsidR="00AE6860" w:rsidRPr="0079482F">
        <w:rPr>
          <w:rFonts w:ascii="Calibri" w:hAnsi="Calibri" w:cs="Calibri"/>
          <w:szCs w:val="20"/>
        </w:rPr>
        <w:t>organization</w:t>
      </w:r>
      <w:r w:rsidR="00AE6860" w:rsidRPr="0079482F">
        <w:rPr>
          <w:rFonts w:ascii="Calibri" w:hAnsi="Calibri" w:cs="Calibri"/>
          <w:spacing w:val="-5"/>
          <w:szCs w:val="20"/>
        </w:rPr>
        <w:t xml:space="preserve"> </w:t>
      </w:r>
      <w:r w:rsidR="00AE6860" w:rsidRPr="0079482F">
        <w:rPr>
          <w:rFonts w:ascii="Calibri" w:hAnsi="Calibri" w:cs="Calibri"/>
          <w:szCs w:val="20"/>
        </w:rPr>
        <w:t>during</w:t>
      </w:r>
      <w:r w:rsidR="00AE6860" w:rsidRPr="0079482F">
        <w:rPr>
          <w:rFonts w:ascii="Calibri" w:hAnsi="Calibri" w:cs="Calibri"/>
          <w:spacing w:val="-5"/>
          <w:szCs w:val="20"/>
        </w:rPr>
        <w:t xml:space="preserve"> </w:t>
      </w:r>
      <w:r w:rsidR="00AE6860" w:rsidRPr="0079482F">
        <w:rPr>
          <w:rFonts w:ascii="Calibri" w:hAnsi="Calibri" w:cs="Calibri"/>
          <w:szCs w:val="20"/>
        </w:rPr>
        <w:t>the</w:t>
      </w:r>
      <w:r w:rsidR="00AE6860" w:rsidRPr="0079482F">
        <w:rPr>
          <w:rFonts w:ascii="Calibri" w:hAnsi="Calibri" w:cs="Calibri"/>
          <w:spacing w:val="-6"/>
          <w:szCs w:val="20"/>
        </w:rPr>
        <w:t xml:space="preserve"> </w:t>
      </w:r>
      <w:r w:rsidR="00AE6860" w:rsidRPr="0079482F">
        <w:rPr>
          <w:rFonts w:ascii="Calibri" w:hAnsi="Calibri" w:cs="Calibri"/>
          <w:szCs w:val="20"/>
        </w:rPr>
        <w:t>Civil</w:t>
      </w:r>
      <w:r w:rsidR="00AE6860" w:rsidRPr="0079482F">
        <w:rPr>
          <w:rFonts w:ascii="Calibri" w:hAnsi="Calibri" w:cs="Calibri"/>
          <w:spacing w:val="-7"/>
          <w:szCs w:val="20"/>
        </w:rPr>
        <w:t xml:space="preserve"> </w:t>
      </w:r>
      <w:r w:rsidR="00AE6860" w:rsidRPr="0079482F">
        <w:rPr>
          <w:rFonts w:ascii="Calibri" w:hAnsi="Calibri" w:cs="Calibri"/>
          <w:szCs w:val="20"/>
        </w:rPr>
        <w:t>Rights</w:t>
      </w:r>
      <w:r w:rsidR="00AE6860" w:rsidRPr="0079482F">
        <w:rPr>
          <w:rFonts w:ascii="Calibri" w:hAnsi="Calibri" w:cs="Calibri"/>
          <w:spacing w:val="-6"/>
          <w:szCs w:val="20"/>
        </w:rPr>
        <w:t xml:space="preserve"> </w:t>
      </w:r>
      <w:r w:rsidR="00AE6860" w:rsidRPr="0079482F">
        <w:rPr>
          <w:rFonts w:ascii="Calibri" w:hAnsi="Calibri" w:cs="Calibri"/>
          <w:szCs w:val="20"/>
        </w:rPr>
        <w:t>Compliance</w:t>
      </w:r>
      <w:r w:rsidR="00AE6860" w:rsidRPr="0079482F">
        <w:rPr>
          <w:rFonts w:ascii="Calibri" w:hAnsi="Calibri" w:cs="Calibri"/>
          <w:spacing w:val="-4"/>
          <w:szCs w:val="20"/>
        </w:rPr>
        <w:t xml:space="preserve"> </w:t>
      </w:r>
      <w:r w:rsidR="00AE6860" w:rsidRPr="0079482F">
        <w:rPr>
          <w:rFonts w:ascii="Calibri" w:hAnsi="Calibri" w:cs="Calibri"/>
          <w:szCs w:val="20"/>
        </w:rPr>
        <w:t>Review.</w:t>
      </w:r>
      <w:r w:rsidR="00AE6860" w:rsidRPr="0079482F">
        <w:rPr>
          <w:rFonts w:ascii="Calibri" w:hAnsi="Calibri" w:cs="Calibri"/>
          <w:spacing w:val="-7"/>
          <w:szCs w:val="20"/>
        </w:rPr>
        <w:t xml:space="preserve"> </w:t>
      </w:r>
      <w:r w:rsidR="00AE6860" w:rsidRPr="0079482F">
        <w:rPr>
          <w:rFonts w:ascii="Calibri" w:hAnsi="Calibri" w:cs="Calibri"/>
          <w:szCs w:val="20"/>
        </w:rPr>
        <w:t>Please</w:t>
      </w:r>
      <w:r w:rsidR="00AE6860" w:rsidRPr="0079482F">
        <w:rPr>
          <w:rFonts w:ascii="Calibri" w:hAnsi="Calibri" w:cs="Calibri"/>
          <w:spacing w:val="-6"/>
          <w:szCs w:val="20"/>
        </w:rPr>
        <w:t xml:space="preserve"> </w:t>
      </w:r>
      <w:r w:rsidR="00AE6860" w:rsidRPr="0079482F">
        <w:rPr>
          <w:rFonts w:ascii="Calibri" w:hAnsi="Calibri" w:cs="Calibri"/>
          <w:szCs w:val="20"/>
        </w:rPr>
        <w:t>do</w:t>
      </w:r>
      <w:r w:rsidR="00AE6860" w:rsidRPr="0079482F">
        <w:rPr>
          <w:rFonts w:ascii="Calibri" w:hAnsi="Calibri" w:cs="Calibri"/>
          <w:spacing w:val="-3"/>
          <w:szCs w:val="20"/>
        </w:rPr>
        <w:t xml:space="preserve"> </w:t>
      </w:r>
      <w:r w:rsidR="00AE6860" w:rsidRPr="0079482F">
        <w:rPr>
          <w:rFonts w:ascii="Calibri" w:hAnsi="Calibri" w:cs="Calibri"/>
          <w:szCs w:val="20"/>
        </w:rPr>
        <w:t>not</w:t>
      </w:r>
      <w:r w:rsidR="00AE6860" w:rsidRPr="0079482F">
        <w:rPr>
          <w:rFonts w:ascii="Calibri" w:hAnsi="Calibri" w:cs="Calibri"/>
          <w:spacing w:val="-4"/>
          <w:szCs w:val="20"/>
        </w:rPr>
        <w:t xml:space="preserve"> </w:t>
      </w:r>
      <w:r w:rsidR="00AE6860" w:rsidRPr="0079482F">
        <w:rPr>
          <w:rFonts w:ascii="Calibri" w:hAnsi="Calibri" w:cs="Calibri"/>
          <w:szCs w:val="20"/>
        </w:rPr>
        <w:t>fill</w:t>
      </w:r>
      <w:r w:rsidR="00AE6860" w:rsidRPr="0079482F">
        <w:rPr>
          <w:rFonts w:ascii="Calibri" w:hAnsi="Calibri" w:cs="Calibri"/>
          <w:spacing w:val="-7"/>
          <w:szCs w:val="20"/>
        </w:rPr>
        <w:t xml:space="preserve"> </w:t>
      </w:r>
      <w:r w:rsidR="00AE6860" w:rsidRPr="0079482F">
        <w:rPr>
          <w:rFonts w:ascii="Calibri" w:hAnsi="Calibri" w:cs="Calibri"/>
          <w:szCs w:val="20"/>
        </w:rPr>
        <w:t>out</w:t>
      </w:r>
      <w:r w:rsidR="00AE6860" w:rsidRPr="0079482F">
        <w:rPr>
          <w:rFonts w:ascii="Calibri" w:hAnsi="Calibri" w:cs="Calibri"/>
          <w:spacing w:val="-6"/>
          <w:szCs w:val="20"/>
        </w:rPr>
        <w:t xml:space="preserve"> </w:t>
      </w:r>
      <w:r w:rsidR="00AE6860" w:rsidRPr="0079482F">
        <w:rPr>
          <w:rFonts w:ascii="Calibri" w:hAnsi="Calibri" w:cs="Calibri"/>
          <w:szCs w:val="20"/>
        </w:rPr>
        <w:t>this</w:t>
      </w:r>
      <w:r w:rsidR="00AE6860" w:rsidRPr="0079482F">
        <w:rPr>
          <w:rFonts w:ascii="Calibri" w:hAnsi="Calibri" w:cs="Calibri"/>
          <w:spacing w:val="-4"/>
          <w:szCs w:val="20"/>
        </w:rPr>
        <w:t xml:space="preserve"> </w:t>
      </w:r>
      <w:r w:rsidR="00AE6860" w:rsidRPr="0079482F">
        <w:rPr>
          <w:rFonts w:ascii="Calibri" w:hAnsi="Calibri" w:cs="Calibri"/>
          <w:szCs w:val="20"/>
        </w:rPr>
        <w:t>form in advance of the interview conducted by the Forest Service program manager.</w:t>
      </w:r>
    </w:p>
    <w:p w14:paraId="0044737B" w14:textId="25DE7638" w:rsidR="00234428" w:rsidRPr="00E27E14" w:rsidRDefault="00AE6860" w:rsidP="00163AFD">
      <w:pPr>
        <w:spacing w:before="120"/>
        <w:ind w:left="720"/>
        <w:rPr>
          <w:b/>
          <w:bCs/>
        </w:rPr>
      </w:pPr>
      <w:bookmarkStart w:id="67" w:name="System_for_Award_Management_(SAM)"/>
      <w:bookmarkEnd w:id="67"/>
      <w:r w:rsidRPr="0014559C">
        <w:rPr>
          <w:b/>
          <w:bCs/>
          <w:sz w:val="22"/>
          <w:szCs w:val="24"/>
        </w:rPr>
        <w:t>System</w:t>
      </w:r>
      <w:r w:rsidRPr="0014559C">
        <w:rPr>
          <w:b/>
          <w:bCs/>
          <w:spacing w:val="-5"/>
          <w:sz w:val="22"/>
          <w:szCs w:val="24"/>
        </w:rPr>
        <w:t xml:space="preserve"> </w:t>
      </w:r>
      <w:r w:rsidRPr="0014559C">
        <w:rPr>
          <w:b/>
          <w:bCs/>
          <w:sz w:val="22"/>
          <w:szCs w:val="24"/>
        </w:rPr>
        <w:t>for</w:t>
      </w:r>
      <w:r w:rsidRPr="0014559C">
        <w:rPr>
          <w:b/>
          <w:bCs/>
          <w:spacing w:val="-4"/>
          <w:sz w:val="22"/>
          <w:szCs w:val="24"/>
        </w:rPr>
        <w:t xml:space="preserve"> </w:t>
      </w:r>
      <w:r w:rsidRPr="0014559C">
        <w:rPr>
          <w:b/>
          <w:bCs/>
          <w:sz w:val="22"/>
          <w:szCs w:val="24"/>
        </w:rPr>
        <w:t>Award</w:t>
      </w:r>
      <w:r w:rsidRPr="0014559C">
        <w:rPr>
          <w:b/>
          <w:bCs/>
          <w:spacing w:val="-6"/>
          <w:sz w:val="22"/>
          <w:szCs w:val="24"/>
        </w:rPr>
        <w:t xml:space="preserve"> </w:t>
      </w:r>
      <w:r w:rsidRPr="0014559C">
        <w:rPr>
          <w:b/>
          <w:bCs/>
          <w:sz w:val="22"/>
          <w:szCs w:val="24"/>
        </w:rPr>
        <w:t>Management</w:t>
      </w:r>
      <w:r w:rsidRPr="0014559C">
        <w:rPr>
          <w:b/>
          <w:bCs/>
          <w:spacing w:val="-4"/>
          <w:sz w:val="22"/>
          <w:szCs w:val="24"/>
        </w:rPr>
        <w:t xml:space="preserve"> (SAM)</w:t>
      </w:r>
    </w:p>
    <w:p w14:paraId="5D0EE6C3" w14:textId="56BA61ED" w:rsidR="00234428" w:rsidRPr="008964B8" w:rsidRDefault="00B17FF9" w:rsidP="00163AFD">
      <w:pPr>
        <w:spacing w:before="120"/>
        <w:ind w:left="720" w:right="1253"/>
        <w:rPr>
          <w:rFonts w:ascii="Calibri"/>
          <w:szCs w:val="20"/>
        </w:rPr>
      </w:pPr>
      <w:r>
        <w:rPr>
          <w:noProof/>
        </w:rPr>
        <mc:AlternateContent>
          <mc:Choice Requires="wps">
            <w:drawing>
              <wp:anchor distT="0" distB="0" distL="114300" distR="114300" simplePos="0" relativeHeight="251658412" behindDoc="0" locked="0" layoutInCell="1" allowOverlap="1" wp14:anchorId="26D7053A" wp14:editId="1A70080B">
                <wp:simplePos x="0" y="0"/>
                <wp:positionH relativeFrom="margin">
                  <wp:posOffset>431800</wp:posOffset>
                </wp:positionH>
                <wp:positionV relativeFrom="paragraph">
                  <wp:posOffset>8467</wp:posOffset>
                </wp:positionV>
                <wp:extent cx="5630121" cy="0"/>
                <wp:effectExtent l="0" t="0" r="0" b="0"/>
                <wp:wrapNone/>
                <wp:docPr id="89" name="Straight Connector 8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630121"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92C855F" id="Straight Connector 89" o:spid="_x0000_s1026" alt="&quot;&quot;" style="position:absolute;z-index:2516584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4pt,.65pt" to="477.3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">
                <w10:wrap anchorx="margin"/>
              </v:line>
            </w:pict>
          </mc:Fallback>
        </mc:AlternateContent>
      </w:r>
      <w:r w:rsidR="00AE6860" w:rsidRPr="008964B8">
        <w:rPr>
          <w:rFonts w:ascii="Calibri"/>
          <w:szCs w:val="20"/>
        </w:rPr>
        <w:t>All applicants shall be registered in the System for Award Management (SAM) prior to award, during performance, and through final payment of any grant resulting from this solicitation. A registered</w:t>
      </w:r>
      <w:r w:rsidR="00AE6860" w:rsidRPr="008964B8">
        <w:rPr>
          <w:rFonts w:ascii="Calibri"/>
          <w:spacing w:val="80"/>
          <w:szCs w:val="20"/>
        </w:rPr>
        <w:t xml:space="preserve"> </w:t>
      </w:r>
      <w:r w:rsidR="00AE6860" w:rsidRPr="008964B8">
        <w:rPr>
          <w:rFonts w:ascii="Calibri"/>
          <w:szCs w:val="20"/>
        </w:rPr>
        <w:t>unique entity identifier (UEI) is also required. Further information regarding SAM and UEI registration can be found at:</w:t>
      </w:r>
      <w:r w:rsidR="00AE6860" w:rsidRPr="00073660">
        <w:rPr>
          <w:rFonts w:ascii="Calibri"/>
          <w:color w:val="0000FF"/>
          <w:szCs w:val="20"/>
        </w:rPr>
        <w:t xml:space="preserve"> </w:t>
      </w:r>
      <w:hyperlink r:id="rId202">
        <w:r w:rsidR="00754997">
          <w:rPr>
            <w:rFonts w:ascii="Calibri"/>
            <w:b/>
            <w:bCs/>
            <w:color w:val="0000FF"/>
            <w:szCs w:val="20"/>
            <w:u w:val="single"/>
          </w:rPr>
          <w:t>SAM.gov</w:t>
        </w:r>
      </w:hyperlink>
      <w:r w:rsidR="00AE6860" w:rsidRPr="006C741F">
        <w:rPr>
          <w:rFonts w:ascii="Calibri"/>
          <w:szCs w:val="20"/>
          <w:u w:val="single"/>
        </w:rPr>
        <w:t>.</w:t>
      </w:r>
    </w:p>
    <w:p w14:paraId="1FB79FB5" w14:textId="7D01E8CA" w:rsidR="0079482F" w:rsidRDefault="0079482F">
      <w:pPr>
        <w:jc w:val="both"/>
        <w:rPr>
          <w:rFonts w:ascii="Calibri"/>
        </w:rPr>
        <w:sectPr w:rsidR="0079482F" w:rsidSect="00FA0CC0">
          <w:headerReference w:type="even" r:id="rId203"/>
          <w:headerReference w:type="default" r:id="rId204"/>
          <w:footerReference w:type="default" r:id="rId205"/>
          <w:headerReference w:type="first" r:id="rId206"/>
          <w:pgSz w:w="12240" w:h="15840"/>
          <w:pgMar w:top="475" w:right="619" w:bottom="662" w:left="518" w:header="0" w:footer="475" w:gutter="0"/>
          <w:pgNumType w:start="8"/>
          <w:cols w:space="720"/>
        </w:sectPr>
      </w:pPr>
    </w:p>
    <w:p w14:paraId="7F08B214" w14:textId="532FBC63" w:rsidR="00234428" w:rsidRPr="002D64F0" w:rsidRDefault="00AE6860" w:rsidP="002D64F0">
      <w:pPr>
        <w:spacing w:before="120"/>
        <w:ind w:left="720"/>
        <w:rPr>
          <w:b/>
          <w:bCs/>
          <w:sz w:val="22"/>
          <w:szCs w:val="24"/>
        </w:rPr>
      </w:pPr>
      <w:bookmarkStart w:id="68" w:name="Requirement_for_Data_Universal_Numbering"/>
      <w:bookmarkEnd w:id="68"/>
      <w:r w:rsidRPr="002D64F0">
        <w:rPr>
          <w:b/>
          <w:bCs/>
          <w:sz w:val="22"/>
          <w:szCs w:val="24"/>
        </w:rPr>
        <w:lastRenderedPageBreak/>
        <w:t>Grant</w:t>
      </w:r>
      <w:r w:rsidRPr="002D64F0">
        <w:rPr>
          <w:b/>
          <w:bCs/>
          <w:spacing w:val="-8"/>
          <w:sz w:val="22"/>
          <w:szCs w:val="24"/>
        </w:rPr>
        <w:t xml:space="preserve"> </w:t>
      </w:r>
      <w:r w:rsidRPr="002D64F0">
        <w:rPr>
          <w:b/>
          <w:bCs/>
          <w:sz w:val="22"/>
          <w:szCs w:val="24"/>
        </w:rPr>
        <w:t>Performance</w:t>
      </w:r>
      <w:r w:rsidRPr="002D64F0">
        <w:rPr>
          <w:b/>
          <w:bCs/>
          <w:spacing w:val="-9"/>
          <w:sz w:val="22"/>
          <w:szCs w:val="24"/>
        </w:rPr>
        <w:t xml:space="preserve"> </w:t>
      </w:r>
      <w:r w:rsidRPr="002D64F0">
        <w:rPr>
          <w:b/>
          <w:bCs/>
          <w:spacing w:val="-2"/>
          <w:sz w:val="22"/>
          <w:szCs w:val="24"/>
        </w:rPr>
        <w:t>Period</w:t>
      </w:r>
    </w:p>
    <w:p w14:paraId="46B5B5F6" w14:textId="0290C544" w:rsidR="00234428" w:rsidRPr="008964B8" w:rsidRDefault="00B17FF9" w:rsidP="002D64F0">
      <w:pPr>
        <w:spacing w:before="120"/>
        <w:ind w:left="720" w:right="1253"/>
        <w:rPr>
          <w:rFonts w:ascii="Calibri" w:hAnsi="Calibri"/>
          <w:szCs w:val="20"/>
        </w:rPr>
      </w:pPr>
      <w:r>
        <w:rPr>
          <w:noProof/>
        </w:rPr>
        <mc:AlternateContent>
          <mc:Choice Requires="wps">
            <w:drawing>
              <wp:anchor distT="0" distB="0" distL="114300" distR="114300" simplePos="0" relativeHeight="251656192" behindDoc="0" locked="0" layoutInCell="1" allowOverlap="1" wp14:anchorId="70ECB9C0" wp14:editId="11284021">
                <wp:simplePos x="0" y="0"/>
                <wp:positionH relativeFrom="margin">
                  <wp:posOffset>397933</wp:posOffset>
                </wp:positionH>
                <wp:positionV relativeFrom="paragraph">
                  <wp:posOffset>7832</wp:posOffset>
                </wp:positionV>
                <wp:extent cx="5630121" cy="0"/>
                <wp:effectExtent l="0" t="0" r="0" b="0"/>
                <wp:wrapNone/>
                <wp:docPr id="90" name="Straight Connector 9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630121"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E294F75" id="Straight Connector 90" o:spid="_x0000_s1026" alt="&quot;&quot;" style="position:absolute;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1.35pt,.6pt" to="474.6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">
                <w10:wrap anchorx="margin"/>
              </v:line>
            </w:pict>
          </mc:Fallback>
        </mc:AlternateContent>
      </w:r>
      <w:r w:rsidR="00AE6860" w:rsidRPr="008964B8">
        <w:rPr>
          <w:rFonts w:ascii="Calibri" w:hAnsi="Calibri"/>
          <w:szCs w:val="20"/>
        </w:rPr>
        <w:t>Community</w:t>
      </w:r>
      <w:r w:rsidR="00AE6860" w:rsidRPr="008964B8">
        <w:rPr>
          <w:rFonts w:ascii="Calibri" w:hAnsi="Calibri"/>
          <w:spacing w:val="-1"/>
          <w:szCs w:val="20"/>
        </w:rPr>
        <w:t xml:space="preserve"> </w:t>
      </w:r>
      <w:r w:rsidR="00AE6860" w:rsidRPr="008964B8">
        <w:rPr>
          <w:rFonts w:ascii="Calibri" w:hAnsi="Calibri"/>
          <w:szCs w:val="20"/>
        </w:rPr>
        <w:t>Forest</w:t>
      </w:r>
      <w:r w:rsidR="00AE6860" w:rsidRPr="008964B8">
        <w:rPr>
          <w:rFonts w:ascii="Calibri" w:hAnsi="Calibri"/>
          <w:spacing w:val="-4"/>
          <w:szCs w:val="20"/>
        </w:rPr>
        <w:t xml:space="preserve"> </w:t>
      </w:r>
      <w:r w:rsidR="00AE6860" w:rsidRPr="008964B8">
        <w:rPr>
          <w:rFonts w:ascii="Calibri" w:hAnsi="Calibri"/>
          <w:szCs w:val="20"/>
        </w:rPr>
        <w:t>Program</w:t>
      </w:r>
      <w:r w:rsidR="00AE6860" w:rsidRPr="008964B8">
        <w:rPr>
          <w:rFonts w:ascii="Calibri" w:hAnsi="Calibri"/>
          <w:spacing w:val="-1"/>
          <w:szCs w:val="20"/>
        </w:rPr>
        <w:t xml:space="preserve"> </w:t>
      </w:r>
      <w:r w:rsidR="00AE6860" w:rsidRPr="008964B8">
        <w:rPr>
          <w:rFonts w:ascii="Calibri" w:hAnsi="Calibri"/>
          <w:szCs w:val="20"/>
        </w:rPr>
        <w:t>grants</w:t>
      </w:r>
      <w:r w:rsidR="00AE6860" w:rsidRPr="008964B8">
        <w:rPr>
          <w:rFonts w:ascii="Calibri" w:hAnsi="Calibri"/>
          <w:spacing w:val="-4"/>
          <w:szCs w:val="20"/>
        </w:rPr>
        <w:t xml:space="preserve"> </w:t>
      </w:r>
      <w:r w:rsidR="00AE6860" w:rsidRPr="008964B8">
        <w:rPr>
          <w:rFonts w:ascii="Calibri" w:hAnsi="Calibri"/>
          <w:szCs w:val="20"/>
        </w:rPr>
        <w:t>must</w:t>
      </w:r>
      <w:r w:rsidR="00AE6860" w:rsidRPr="008964B8">
        <w:rPr>
          <w:rFonts w:ascii="Calibri" w:hAnsi="Calibri"/>
          <w:spacing w:val="-4"/>
          <w:szCs w:val="20"/>
        </w:rPr>
        <w:t xml:space="preserve"> </w:t>
      </w:r>
      <w:r w:rsidR="00AE6860" w:rsidRPr="008964B8">
        <w:rPr>
          <w:rFonts w:ascii="Calibri" w:hAnsi="Calibri"/>
          <w:szCs w:val="20"/>
        </w:rPr>
        <w:t>start</w:t>
      </w:r>
      <w:r w:rsidR="00AE6860" w:rsidRPr="008964B8">
        <w:rPr>
          <w:rFonts w:ascii="Calibri" w:hAnsi="Calibri"/>
          <w:spacing w:val="-4"/>
          <w:szCs w:val="20"/>
        </w:rPr>
        <w:t xml:space="preserve"> </w:t>
      </w:r>
      <w:r w:rsidR="00AE6860" w:rsidRPr="008964B8">
        <w:rPr>
          <w:rFonts w:ascii="Calibri" w:hAnsi="Calibri"/>
          <w:szCs w:val="20"/>
        </w:rPr>
        <w:t>within</w:t>
      </w:r>
      <w:r w:rsidR="00AE6860" w:rsidRPr="008964B8">
        <w:rPr>
          <w:rFonts w:ascii="Calibri" w:hAnsi="Calibri"/>
          <w:spacing w:val="-5"/>
          <w:szCs w:val="20"/>
        </w:rPr>
        <w:t xml:space="preserve"> </w:t>
      </w:r>
      <w:r w:rsidR="00AE6860" w:rsidRPr="008964B8">
        <w:rPr>
          <w:rFonts w:ascii="Calibri" w:hAnsi="Calibri"/>
          <w:szCs w:val="20"/>
        </w:rPr>
        <w:t>the</w:t>
      </w:r>
      <w:r w:rsidR="00AE6860" w:rsidRPr="008964B8">
        <w:rPr>
          <w:rFonts w:ascii="Calibri" w:hAnsi="Calibri"/>
          <w:spacing w:val="-1"/>
          <w:szCs w:val="20"/>
        </w:rPr>
        <w:t xml:space="preserve"> </w:t>
      </w:r>
      <w:r w:rsidR="00AE6860" w:rsidRPr="008964B8">
        <w:rPr>
          <w:rFonts w:ascii="Calibri" w:hAnsi="Calibri"/>
          <w:szCs w:val="20"/>
        </w:rPr>
        <w:t>fiscal</w:t>
      </w:r>
      <w:r w:rsidR="00AE6860" w:rsidRPr="008964B8">
        <w:rPr>
          <w:rFonts w:ascii="Calibri" w:hAnsi="Calibri"/>
          <w:spacing w:val="-5"/>
          <w:szCs w:val="20"/>
        </w:rPr>
        <w:t xml:space="preserve"> </w:t>
      </w:r>
      <w:r w:rsidR="00AE6860" w:rsidRPr="008964B8">
        <w:rPr>
          <w:rFonts w:ascii="Calibri" w:hAnsi="Calibri"/>
          <w:szCs w:val="20"/>
        </w:rPr>
        <w:t>year</w:t>
      </w:r>
      <w:r w:rsidR="00AE6860" w:rsidRPr="008964B8">
        <w:rPr>
          <w:rFonts w:ascii="Calibri" w:hAnsi="Calibri"/>
          <w:spacing w:val="-5"/>
          <w:szCs w:val="20"/>
        </w:rPr>
        <w:t xml:space="preserve"> </w:t>
      </w:r>
      <w:r w:rsidR="00AE6860" w:rsidRPr="008964B8">
        <w:rPr>
          <w:rFonts w:ascii="Calibri" w:hAnsi="Calibri"/>
          <w:szCs w:val="20"/>
        </w:rPr>
        <w:t>that</w:t>
      </w:r>
      <w:r w:rsidR="00AE6860" w:rsidRPr="008964B8">
        <w:rPr>
          <w:rFonts w:ascii="Calibri" w:hAnsi="Calibri"/>
          <w:spacing w:val="-4"/>
          <w:szCs w:val="20"/>
        </w:rPr>
        <w:t xml:space="preserve"> </w:t>
      </w:r>
      <w:r w:rsidR="00AE6860" w:rsidRPr="008964B8">
        <w:rPr>
          <w:rFonts w:ascii="Calibri" w:hAnsi="Calibri"/>
          <w:szCs w:val="20"/>
        </w:rPr>
        <w:t>the</w:t>
      </w:r>
      <w:r w:rsidR="00AE6860" w:rsidRPr="008964B8">
        <w:rPr>
          <w:rFonts w:ascii="Calibri" w:hAnsi="Calibri"/>
          <w:spacing w:val="-4"/>
          <w:szCs w:val="20"/>
        </w:rPr>
        <w:t xml:space="preserve"> </w:t>
      </w:r>
      <w:r w:rsidR="00AE6860" w:rsidRPr="008964B8">
        <w:rPr>
          <w:rFonts w:ascii="Calibri" w:hAnsi="Calibri"/>
          <w:szCs w:val="20"/>
        </w:rPr>
        <w:t>project</w:t>
      </w:r>
      <w:r w:rsidR="00AE6860" w:rsidRPr="008964B8">
        <w:rPr>
          <w:rFonts w:ascii="Calibri" w:hAnsi="Calibri"/>
          <w:spacing w:val="-4"/>
          <w:szCs w:val="20"/>
        </w:rPr>
        <w:t xml:space="preserve"> </w:t>
      </w:r>
      <w:r w:rsidR="00AE6860" w:rsidRPr="008964B8">
        <w:rPr>
          <w:rFonts w:ascii="Calibri" w:hAnsi="Calibri"/>
          <w:szCs w:val="20"/>
        </w:rPr>
        <w:t>was</w:t>
      </w:r>
      <w:r w:rsidR="00AE6860" w:rsidRPr="008964B8">
        <w:rPr>
          <w:rFonts w:ascii="Calibri" w:hAnsi="Calibri"/>
          <w:spacing w:val="-4"/>
          <w:szCs w:val="20"/>
        </w:rPr>
        <w:t xml:space="preserve"> </w:t>
      </w:r>
      <w:r w:rsidR="00AE6860" w:rsidRPr="008964B8">
        <w:rPr>
          <w:rFonts w:ascii="Calibri" w:hAnsi="Calibri"/>
          <w:szCs w:val="20"/>
        </w:rPr>
        <w:t>awarded</w:t>
      </w:r>
      <w:r w:rsidR="00AE6860" w:rsidRPr="008964B8">
        <w:rPr>
          <w:rFonts w:ascii="Calibri" w:hAnsi="Calibri"/>
          <w:spacing w:val="-3"/>
          <w:szCs w:val="20"/>
        </w:rPr>
        <w:t xml:space="preserve"> </w:t>
      </w:r>
      <w:r w:rsidR="00AE6860" w:rsidRPr="008964B8">
        <w:rPr>
          <w:rFonts w:ascii="Calibri" w:hAnsi="Calibri"/>
          <w:szCs w:val="20"/>
        </w:rPr>
        <w:t xml:space="preserve">funding </w:t>
      </w:r>
      <w:bookmarkStart w:id="69" w:name="Grant_Performance_Period"/>
      <w:bookmarkEnd w:id="69"/>
      <w:r w:rsidR="00AE6860" w:rsidRPr="008964B8">
        <w:rPr>
          <w:rFonts w:ascii="Calibri" w:hAnsi="Calibri"/>
          <w:szCs w:val="20"/>
        </w:rPr>
        <w:t>(10/1</w:t>
      </w:r>
      <w:r w:rsidR="00AE6860" w:rsidRPr="008964B8">
        <w:rPr>
          <w:rFonts w:ascii="Calibri" w:hAnsi="Calibri"/>
          <w:spacing w:val="-5"/>
          <w:szCs w:val="20"/>
        </w:rPr>
        <w:t xml:space="preserve"> </w:t>
      </w:r>
      <w:r w:rsidR="00AE6860" w:rsidRPr="008964B8">
        <w:rPr>
          <w:rFonts w:ascii="Calibri" w:hAnsi="Calibri"/>
          <w:szCs w:val="20"/>
        </w:rPr>
        <w:t>–</w:t>
      </w:r>
      <w:r w:rsidR="00AE6860" w:rsidRPr="008964B8">
        <w:rPr>
          <w:rFonts w:ascii="Calibri" w:hAnsi="Calibri"/>
          <w:spacing w:val="-5"/>
          <w:szCs w:val="20"/>
        </w:rPr>
        <w:t xml:space="preserve"> </w:t>
      </w:r>
      <w:r w:rsidR="00AE6860" w:rsidRPr="008964B8">
        <w:rPr>
          <w:rFonts w:ascii="Calibri" w:hAnsi="Calibri"/>
          <w:szCs w:val="20"/>
        </w:rPr>
        <w:t>9/30).</w:t>
      </w:r>
      <w:r w:rsidR="00AE6860" w:rsidRPr="008964B8">
        <w:rPr>
          <w:rFonts w:ascii="Calibri" w:hAnsi="Calibri"/>
          <w:spacing w:val="-6"/>
          <w:szCs w:val="20"/>
        </w:rPr>
        <w:t xml:space="preserve"> </w:t>
      </w:r>
      <w:r w:rsidR="00AE6860" w:rsidRPr="008964B8">
        <w:rPr>
          <w:rFonts w:ascii="Calibri" w:hAnsi="Calibri"/>
          <w:szCs w:val="20"/>
        </w:rPr>
        <w:t>The</w:t>
      </w:r>
      <w:r w:rsidR="00AE6860" w:rsidRPr="008964B8">
        <w:rPr>
          <w:rFonts w:ascii="Calibri" w:hAnsi="Calibri"/>
          <w:spacing w:val="-3"/>
          <w:szCs w:val="20"/>
        </w:rPr>
        <w:t xml:space="preserve"> </w:t>
      </w:r>
      <w:r w:rsidR="00AE6860" w:rsidRPr="008964B8">
        <w:rPr>
          <w:rFonts w:ascii="Calibri" w:hAnsi="Calibri"/>
          <w:szCs w:val="20"/>
        </w:rPr>
        <w:t>initial</w:t>
      </w:r>
      <w:r w:rsidR="00AE6860" w:rsidRPr="008964B8">
        <w:rPr>
          <w:rFonts w:ascii="Calibri" w:hAnsi="Calibri"/>
          <w:spacing w:val="-6"/>
          <w:szCs w:val="20"/>
        </w:rPr>
        <w:t xml:space="preserve"> </w:t>
      </w:r>
      <w:r w:rsidR="00AE6860" w:rsidRPr="008964B8">
        <w:rPr>
          <w:rFonts w:ascii="Calibri" w:hAnsi="Calibri"/>
          <w:szCs w:val="20"/>
        </w:rPr>
        <w:t>grant</w:t>
      </w:r>
      <w:r w:rsidR="00AE6860" w:rsidRPr="008964B8">
        <w:rPr>
          <w:rFonts w:ascii="Calibri" w:hAnsi="Calibri"/>
          <w:spacing w:val="-3"/>
          <w:szCs w:val="20"/>
        </w:rPr>
        <w:t xml:space="preserve"> </w:t>
      </w:r>
      <w:r w:rsidR="00AE6860" w:rsidRPr="008964B8">
        <w:rPr>
          <w:rFonts w:ascii="Calibri" w:hAnsi="Calibri"/>
          <w:szCs w:val="20"/>
        </w:rPr>
        <w:t>period</w:t>
      </w:r>
      <w:r w:rsidR="00AE6860" w:rsidRPr="008964B8">
        <w:rPr>
          <w:rFonts w:ascii="Calibri" w:hAnsi="Calibri"/>
          <w:spacing w:val="-6"/>
          <w:szCs w:val="20"/>
        </w:rPr>
        <w:t xml:space="preserve"> </w:t>
      </w:r>
      <w:r w:rsidR="00AE6860" w:rsidRPr="008964B8">
        <w:rPr>
          <w:rFonts w:ascii="Calibri" w:hAnsi="Calibri"/>
          <w:szCs w:val="20"/>
        </w:rPr>
        <w:t>for</w:t>
      </w:r>
      <w:r w:rsidR="00AE6860" w:rsidRPr="008964B8">
        <w:rPr>
          <w:rFonts w:ascii="Calibri" w:hAnsi="Calibri"/>
          <w:spacing w:val="-6"/>
          <w:szCs w:val="20"/>
        </w:rPr>
        <w:t xml:space="preserve"> </w:t>
      </w:r>
      <w:r w:rsidR="00AE6860" w:rsidRPr="008964B8">
        <w:rPr>
          <w:rFonts w:ascii="Calibri" w:hAnsi="Calibri"/>
          <w:szCs w:val="20"/>
        </w:rPr>
        <w:t>CFP</w:t>
      </w:r>
      <w:r w:rsidR="00AE6860" w:rsidRPr="008964B8">
        <w:rPr>
          <w:rFonts w:ascii="Calibri" w:hAnsi="Calibri"/>
          <w:spacing w:val="-5"/>
          <w:szCs w:val="20"/>
        </w:rPr>
        <w:t xml:space="preserve"> </w:t>
      </w:r>
      <w:r w:rsidR="00AE6860" w:rsidRPr="008964B8">
        <w:rPr>
          <w:rFonts w:ascii="Calibri" w:hAnsi="Calibri"/>
          <w:szCs w:val="20"/>
        </w:rPr>
        <w:t>grants</w:t>
      </w:r>
      <w:r w:rsidR="00AE6860" w:rsidRPr="008964B8">
        <w:rPr>
          <w:rFonts w:ascii="Calibri" w:hAnsi="Calibri"/>
          <w:spacing w:val="-6"/>
          <w:szCs w:val="20"/>
        </w:rPr>
        <w:t xml:space="preserve"> </w:t>
      </w:r>
      <w:r w:rsidR="00AE6860" w:rsidRPr="008964B8">
        <w:rPr>
          <w:rFonts w:ascii="Calibri" w:hAnsi="Calibri"/>
          <w:szCs w:val="20"/>
        </w:rPr>
        <w:t>will</w:t>
      </w:r>
      <w:r w:rsidR="00AE6860" w:rsidRPr="008964B8">
        <w:rPr>
          <w:rFonts w:ascii="Calibri" w:hAnsi="Calibri"/>
          <w:spacing w:val="-4"/>
          <w:szCs w:val="20"/>
        </w:rPr>
        <w:t xml:space="preserve"> </w:t>
      </w:r>
      <w:r w:rsidR="00AE6860" w:rsidRPr="008964B8">
        <w:rPr>
          <w:rFonts w:ascii="Calibri" w:hAnsi="Calibri"/>
          <w:szCs w:val="20"/>
        </w:rPr>
        <w:t>be</w:t>
      </w:r>
      <w:r w:rsidR="00AE6860" w:rsidRPr="008964B8">
        <w:rPr>
          <w:rFonts w:ascii="Calibri" w:hAnsi="Calibri"/>
          <w:spacing w:val="-3"/>
          <w:szCs w:val="20"/>
        </w:rPr>
        <w:t xml:space="preserve"> </w:t>
      </w:r>
      <w:r w:rsidR="00AE6860" w:rsidRPr="008964B8">
        <w:rPr>
          <w:rFonts w:ascii="Calibri" w:hAnsi="Calibri"/>
          <w:szCs w:val="20"/>
        </w:rPr>
        <w:t>two</w:t>
      </w:r>
      <w:r w:rsidR="00AE6860" w:rsidRPr="008964B8">
        <w:rPr>
          <w:rFonts w:ascii="Calibri" w:hAnsi="Calibri"/>
          <w:spacing w:val="-4"/>
          <w:szCs w:val="20"/>
        </w:rPr>
        <w:t xml:space="preserve"> </w:t>
      </w:r>
      <w:r w:rsidR="00AE6860" w:rsidRPr="008964B8">
        <w:rPr>
          <w:rFonts w:ascii="Calibri" w:hAnsi="Calibri"/>
          <w:szCs w:val="20"/>
        </w:rPr>
        <w:t>years.</w:t>
      </w:r>
      <w:r w:rsidR="00AE6860" w:rsidRPr="008964B8">
        <w:rPr>
          <w:rFonts w:ascii="Calibri" w:hAnsi="Calibri"/>
          <w:spacing w:val="-4"/>
          <w:szCs w:val="20"/>
        </w:rPr>
        <w:t xml:space="preserve"> </w:t>
      </w:r>
      <w:r w:rsidR="00AE6860" w:rsidRPr="008964B8">
        <w:rPr>
          <w:rFonts w:ascii="Calibri" w:hAnsi="Calibri"/>
          <w:szCs w:val="20"/>
        </w:rPr>
        <w:t>If</w:t>
      </w:r>
      <w:r w:rsidR="00AE6860" w:rsidRPr="008964B8">
        <w:rPr>
          <w:rFonts w:ascii="Calibri" w:hAnsi="Calibri"/>
          <w:spacing w:val="-6"/>
          <w:szCs w:val="20"/>
        </w:rPr>
        <w:t xml:space="preserve"> </w:t>
      </w:r>
      <w:r w:rsidR="00AE6860" w:rsidRPr="008964B8">
        <w:rPr>
          <w:rFonts w:ascii="Calibri" w:hAnsi="Calibri"/>
          <w:szCs w:val="20"/>
        </w:rPr>
        <w:t>there</w:t>
      </w:r>
      <w:r w:rsidR="00AE6860" w:rsidRPr="008964B8">
        <w:rPr>
          <w:rFonts w:ascii="Calibri" w:hAnsi="Calibri"/>
          <w:spacing w:val="-5"/>
          <w:szCs w:val="20"/>
        </w:rPr>
        <w:t xml:space="preserve"> </w:t>
      </w:r>
      <w:r w:rsidR="00AE6860" w:rsidRPr="008964B8">
        <w:rPr>
          <w:rFonts w:ascii="Calibri" w:hAnsi="Calibri"/>
          <w:szCs w:val="20"/>
        </w:rPr>
        <w:t>is</w:t>
      </w:r>
      <w:r w:rsidR="00AE6860" w:rsidRPr="008964B8">
        <w:rPr>
          <w:rFonts w:ascii="Calibri" w:hAnsi="Calibri"/>
          <w:spacing w:val="-3"/>
          <w:szCs w:val="20"/>
        </w:rPr>
        <w:t xml:space="preserve"> </w:t>
      </w:r>
      <w:r w:rsidR="00AE6860" w:rsidRPr="008964B8">
        <w:rPr>
          <w:rFonts w:ascii="Calibri" w:hAnsi="Calibri"/>
          <w:szCs w:val="20"/>
        </w:rPr>
        <w:t>a</w:t>
      </w:r>
      <w:r w:rsidR="00AE6860" w:rsidRPr="008964B8">
        <w:rPr>
          <w:rFonts w:ascii="Calibri" w:hAnsi="Calibri"/>
          <w:spacing w:val="-6"/>
          <w:szCs w:val="20"/>
        </w:rPr>
        <w:t xml:space="preserve"> </w:t>
      </w:r>
      <w:r w:rsidR="00AE6860" w:rsidRPr="008964B8">
        <w:rPr>
          <w:rFonts w:ascii="Calibri" w:hAnsi="Calibri"/>
          <w:szCs w:val="20"/>
        </w:rPr>
        <w:t>need,</w:t>
      </w:r>
      <w:r w:rsidR="00AE6860" w:rsidRPr="008964B8">
        <w:rPr>
          <w:rFonts w:ascii="Calibri" w:hAnsi="Calibri"/>
          <w:spacing w:val="-6"/>
          <w:szCs w:val="20"/>
        </w:rPr>
        <w:t xml:space="preserve"> </w:t>
      </w:r>
      <w:r w:rsidR="00AE6860" w:rsidRPr="008964B8">
        <w:rPr>
          <w:rFonts w:ascii="Calibri" w:hAnsi="Calibri"/>
          <w:szCs w:val="20"/>
        </w:rPr>
        <w:t>the</w:t>
      </w:r>
      <w:r w:rsidR="00AE6860" w:rsidRPr="008964B8">
        <w:rPr>
          <w:rFonts w:ascii="Calibri" w:hAnsi="Calibri"/>
          <w:spacing w:val="-3"/>
          <w:szCs w:val="20"/>
        </w:rPr>
        <w:t xml:space="preserve"> </w:t>
      </w:r>
      <w:r w:rsidR="00AE6860" w:rsidRPr="008964B8">
        <w:rPr>
          <w:rFonts w:ascii="Calibri" w:hAnsi="Calibri"/>
          <w:szCs w:val="20"/>
        </w:rPr>
        <w:t>grant</w:t>
      </w:r>
      <w:r w:rsidR="00AE6860" w:rsidRPr="008964B8">
        <w:rPr>
          <w:rFonts w:ascii="Calibri" w:hAnsi="Calibri"/>
          <w:spacing w:val="-8"/>
          <w:szCs w:val="20"/>
        </w:rPr>
        <w:t xml:space="preserve"> </w:t>
      </w:r>
      <w:r w:rsidR="00AE6860" w:rsidRPr="008964B8">
        <w:rPr>
          <w:rFonts w:ascii="Calibri" w:hAnsi="Calibri"/>
          <w:szCs w:val="20"/>
        </w:rPr>
        <w:t>may</w:t>
      </w:r>
      <w:r w:rsidR="00AE6860" w:rsidRPr="008964B8">
        <w:rPr>
          <w:rFonts w:ascii="Calibri" w:hAnsi="Calibri"/>
          <w:spacing w:val="-5"/>
          <w:szCs w:val="20"/>
        </w:rPr>
        <w:t xml:space="preserve"> </w:t>
      </w:r>
      <w:r w:rsidR="00AE6860" w:rsidRPr="008964B8">
        <w:rPr>
          <w:rFonts w:ascii="Calibri" w:hAnsi="Calibri"/>
          <w:szCs w:val="20"/>
        </w:rPr>
        <w:t>be extended up to five years from the start date. Grant extensions are done at the discretion of the Forest Service and will only be granted if there are circumstances outside of the recipient’s control that have prevented</w:t>
      </w:r>
      <w:r w:rsidR="00AE6860" w:rsidRPr="008964B8">
        <w:rPr>
          <w:rFonts w:ascii="Calibri" w:hAnsi="Calibri"/>
          <w:spacing w:val="-3"/>
          <w:szCs w:val="20"/>
        </w:rPr>
        <w:t xml:space="preserve"> </w:t>
      </w:r>
      <w:r w:rsidR="00AE6860" w:rsidRPr="008964B8">
        <w:rPr>
          <w:rFonts w:ascii="Calibri" w:hAnsi="Calibri"/>
          <w:szCs w:val="20"/>
        </w:rPr>
        <w:t>acquisition</w:t>
      </w:r>
      <w:r w:rsidR="00AE6860" w:rsidRPr="008964B8">
        <w:rPr>
          <w:rFonts w:ascii="Calibri" w:hAnsi="Calibri"/>
          <w:spacing w:val="-5"/>
          <w:szCs w:val="20"/>
        </w:rPr>
        <w:t xml:space="preserve"> </w:t>
      </w:r>
      <w:r w:rsidR="00AE6860" w:rsidRPr="008964B8">
        <w:rPr>
          <w:rFonts w:ascii="Calibri" w:hAnsi="Calibri"/>
          <w:szCs w:val="20"/>
        </w:rPr>
        <w:t>and</w:t>
      </w:r>
      <w:r w:rsidR="00AE6860" w:rsidRPr="008964B8">
        <w:rPr>
          <w:rFonts w:ascii="Calibri" w:hAnsi="Calibri"/>
          <w:spacing w:val="-3"/>
          <w:szCs w:val="20"/>
        </w:rPr>
        <w:t xml:space="preserve"> </w:t>
      </w:r>
      <w:r w:rsidR="00AE6860" w:rsidRPr="008964B8">
        <w:rPr>
          <w:rFonts w:ascii="Calibri" w:hAnsi="Calibri"/>
          <w:szCs w:val="20"/>
        </w:rPr>
        <w:t>if</w:t>
      </w:r>
      <w:r w:rsidR="00AE6860" w:rsidRPr="008964B8">
        <w:rPr>
          <w:rFonts w:ascii="Calibri" w:hAnsi="Calibri"/>
          <w:spacing w:val="-2"/>
          <w:szCs w:val="20"/>
        </w:rPr>
        <w:t xml:space="preserve"> </w:t>
      </w:r>
      <w:r w:rsidR="00AE6860" w:rsidRPr="008964B8">
        <w:rPr>
          <w:rFonts w:ascii="Calibri" w:hAnsi="Calibri"/>
          <w:szCs w:val="20"/>
        </w:rPr>
        <w:t>there</w:t>
      </w:r>
      <w:r w:rsidR="00AE6860" w:rsidRPr="008964B8">
        <w:rPr>
          <w:rFonts w:ascii="Calibri" w:hAnsi="Calibri"/>
          <w:spacing w:val="-4"/>
          <w:szCs w:val="20"/>
        </w:rPr>
        <w:t xml:space="preserve"> </w:t>
      </w:r>
      <w:r w:rsidR="00AE6860" w:rsidRPr="008964B8">
        <w:rPr>
          <w:rFonts w:ascii="Calibri" w:hAnsi="Calibri"/>
          <w:szCs w:val="20"/>
        </w:rPr>
        <w:t>is</w:t>
      </w:r>
      <w:r w:rsidR="00AE6860" w:rsidRPr="008964B8">
        <w:rPr>
          <w:rFonts w:ascii="Calibri" w:hAnsi="Calibri"/>
          <w:spacing w:val="-4"/>
          <w:szCs w:val="20"/>
        </w:rPr>
        <w:t xml:space="preserve"> </w:t>
      </w:r>
      <w:r w:rsidR="00AE6860" w:rsidRPr="008964B8">
        <w:rPr>
          <w:rFonts w:ascii="Calibri" w:hAnsi="Calibri"/>
          <w:szCs w:val="20"/>
        </w:rPr>
        <w:t>a</w:t>
      </w:r>
      <w:r w:rsidR="00AE6860" w:rsidRPr="008964B8">
        <w:rPr>
          <w:rFonts w:ascii="Calibri" w:hAnsi="Calibri"/>
          <w:spacing w:val="-2"/>
          <w:szCs w:val="20"/>
        </w:rPr>
        <w:t xml:space="preserve"> </w:t>
      </w:r>
      <w:r w:rsidR="00AE6860" w:rsidRPr="008964B8">
        <w:rPr>
          <w:rFonts w:ascii="Calibri" w:hAnsi="Calibri"/>
          <w:szCs w:val="20"/>
        </w:rPr>
        <w:t>high</w:t>
      </w:r>
      <w:r w:rsidR="00AE6860" w:rsidRPr="008964B8">
        <w:rPr>
          <w:rFonts w:ascii="Calibri" w:hAnsi="Calibri"/>
          <w:spacing w:val="-3"/>
          <w:szCs w:val="20"/>
        </w:rPr>
        <w:t xml:space="preserve"> </w:t>
      </w:r>
      <w:r w:rsidR="00AE6860" w:rsidRPr="008964B8">
        <w:rPr>
          <w:rFonts w:ascii="Calibri" w:hAnsi="Calibri"/>
          <w:szCs w:val="20"/>
        </w:rPr>
        <w:t>likelihood</w:t>
      </w:r>
      <w:r w:rsidR="00AE6860" w:rsidRPr="008964B8">
        <w:rPr>
          <w:rFonts w:ascii="Calibri" w:hAnsi="Calibri"/>
          <w:spacing w:val="-5"/>
          <w:szCs w:val="20"/>
        </w:rPr>
        <w:t xml:space="preserve"> </w:t>
      </w:r>
      <w:r w:rsidR="00AE6860" w:rsidRPr="008964B8">
        <w:rPr>
          <w:rFonts w:ascii="Calibri" w:hAnsi="Calibri"/>
          <w:szCs w:val="20"/>
        </w:rPr>
        <w:t>of</w:t>
      </w:r>
      <w:r w:rsidR="00AE6860" w:rsidRPr="008964B8">
        <w:rPr>
          <w:rFonts w:ascii="Calibri" w:hAnsi="Calibri"/>
          <w:spacing w:val="-2"/>
          <w:szCs w:val="20"/>
        </w:rPr>
        <w:t xml:space="preserve"> </w:t>
      </w:r>
      <w:r w:rsidR="00AE6860" w:rsidRPr="008964B8">
        <w:rPr>
          <w:rFonts w:ascii="Calibri" w:hAnsi="Calibri"/>
          <w:szCs w:val="20"/>
        </w:rPr>
        <w:t>success</w:t>
      </w:r>
      <w:r w:rsidR="00AE6860" w:rsidRPr="008964B8">
        <w:rPr>
          <w:rFonts w:ascii="Calibri" w:hAnsi="Calibri"/>
          <w:spacing w:val="-4"/>
          <w:szCs w:val="20"/>
        </w:rPr>
        <w:t xml:space="preserve"> </w:t>
      </w:r>
      <w:r w:rsidR="00AE6860" w:rsidRPr="008964B8">
        <w:rPr>
          <w:rFonts w:ascii="Calibri" w:hAnsi="Calibri"/>
          <w:szCs w:val="20"/>
        </w:rPr>
        <w:t>if</w:t>
      </w:r>
      <w:r w:rsidR="00AE6860" w:rsidRPr="008964B8">
        <w:rPr>
          <w:rFonts w:ascii="Calibri" w:hAnsi="Calibri"/>
          <w:spacing w:val="-4"/>
          <w:szCs w:val="20"/>
        </w:rPr>
        <w:t xml:space="preserve"> </w:t>
      </w:r>
      <w:r w:rsidR="00AE6860" w:rsidRPr="008964B8">
        <w:rPr>
          <w:rFonts w:ascii="Calibri" w:hAnsi="Calibri"/>
          <w:szCs w:val="20"/>
        </w:rPr>
        <w:t>the</w:t>
      </w:r>
      <w:r w:rsidR="00AE6860" w:rsidRPr="008964B8">
        <w:rPr>
          <w:rFonts w:ascii="Calibri" w:hAnsi="Calibri"/>
          <w:spacing w:val="-1"/>
          <w:szCs w:val="20"/>
        </w:rPr>
        <w:t xml:space="preserve"> </w:t>
      </w:r>
      <w:r w:rsidR="00AE6860" w:rsidRPr="008964B8">
        <w:rPr>
          <w:rFonts w:ascii="Calibri" w:hAnsi="Calibri"/>
          <w:szCs w:val="20"/>
        </w:rPr>
        <w:t>grant</w:t>
      </w:r>
      <w:r w:rsidR="00AE6860" w:rsidRPr="008964B8">
        <w:rPr>
          <w:rFonts w:ascii="Calibri" w:hAnsi="Calibri"/>
          <w:spacing w:val="-1"/>
          <w:szCs w:val="20"/>
        </w:rPr>
        <w:t xml:space="preserve"> </w:t>
      </w:r>
      <w:r w:rsidR="00AE6860" w:rsidRPr="008964B8">
        <w:rPr>
          <w:rFonts w:ascii="Calibri" w:hAnsi="Calibri"/>
          <w:szCs w:val="20"/>
        </w:rPr>
        <w:t>is</w:t>
      </w:r>
      <w:r w:rsidR="00AE6860" w:rsidRPr="008964B8">
        <w:rPr>
          <w:rFonts w:ascii="Calibri" w:hAnsi="Calibri"/>
          <w:spacing w:val="-4"/>
          <w:szCs w:val="20"/>
        </w:rPr>
        <w:t xml:space="preserve"> </w:t>
      </w:r>
      <w:r w:rsidR="00AE6860" w:rsidRPr="008964B8">
        <w:rPr>
          <w:rFonts w:ascii="Calibri" w:hAnsi="Calibri"/>
          <w:szCs w:val="20"/>
        </w:rPr>
        <w:t>extended. Extensions</w:t>
      </w:r>
      <w:r w:rsidR="00AE6860" w:rsidRPr="008964B8">
        <w:rPr>
          <w:rFonts w:ascii="Calibri" w:hAnsi="Calibri"/>
          <w:spacing w:val="-7"/>
          <w:szCs w:val="20"/>
        </w:rPr>
        <w:t xml:space="preserve"> </w:t>
      </w:r>
      <w:r w:rsidR="00AE6860" w:rsidRPr="008964B8">
        <w:rPr>
          <w:rFonts w:ascii="Calibri" w:hAnsi="Calibri"/>
          <w:szCs w:val="20"/>
        </w:rPr>
        <w:t>must be formally requested by the grant recipient to the Forest Service.</w:t>
      </w:r>
    </w:p>
    <w:p w14:paraId="149FEF29" w14:textId="78848C4E" w:rsidR="00234428" w:rsidRPr="002D64F0" w:rsidRDefault="00B17FF9" w:rsidP="002D64F0">
      <w:pPr>
        <w:spacing w:before="120"/>
        <w:ind w:left="720"/>
        <w:rPr>
          <w:b/>
          <w:bCs/>
          <w:sz w:val="22"/>
          <w:szCs w:val="24"/>
        </w:rPr>
      </w:pPr>
      <w:r w:rsidRPr="002D64F0">
        <w:rPr>
          <w:b/>
          <w:bCs/>
          <w:noProof/>
          <w:sz w:val="22"/>
          <w:szCs w:val="24"/>
        </w:rPr>
        <mc:AlternateContent>
          <mc:Choice Requires="wps">
            <w:drawing>
              <wp:anchor distT="0" distB="0" distL="114300" distR="114300" simplePos="0" relativeHeight="251661312" behindDoc="0" locked="0" layoutInCell="1" allowOverlap="1" wp14:anchorId="1BF66153" wp14:editId="69487B42">
                <wp:simplePos x="0" y="0"/>
                <wp:positionH relativeFrom="margin">
                  <wp:posOffset>431685</wp:posOffset>
                </wp:positionH>
                <wp:positionV relativeFrom="paragraph">
                  <wp:posOffset>235469</wp:posOffset>
                </wp:positionV>
                <wp:extent cx="5630121" cy="0"/>
                <wp:effectExtent l="0" t="0" r="0" b="0"/>
                <wp:wrapNone/>
                <wp:docPr id="99" name="Straight Connector 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630121"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ABF7658" id="Straight Connector 99" o:spid="_x0000_s1026" alt="&quot;&quot;" style="position:absolute;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4pt,18.55pt" to="477.3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">
                <w10:wrap anchorx="margin"/>
              </v:line>
            </w:pict>
          </mc:Fallback>
        </mc:AlternateContent>
      </w:r>
      <w:r w:rsidR="00AE6860" w:rsidRPr="002D64F0">
        <w:rPr>
          <w:b/>
          <w:bCs/>
          <w:sz w:val="22"/>
          <w:szCs w:val="24"/>
        </w:rPr>
        <w:t>Annual</w:t>
      </w:r>
      <w:r w:rsidR="00AE6860" w:rsidRPr="002D64F0">
        <w:rPr>
          <w:b/>
          <w:bCs/>
          <w:spacing w:val="-4"/>
          <w:sz w:val="22"/>
          <w:szCs w:val="24"/>
        </w:rPr>
        <w:t xml:space="preserve"> </w:t>
      </w:r>
      <w:r w:rsidR="00AE6860" w:rsidRPr="002D64F0">
        <w:rPr>
          <w:b/>
          <w:bCs/>
          <w:sz w:val="22"/>
          <w:szCs w:val="24"/>
        </w:rPr>
        <w:t>Reporting</w:t>
      </w:r>
    </w:p>
    <w:p w14:paraId="56A6B389" w14:textId="610FEFF2" w:rsidR="00234428" w:rsidRPr="008964B8" w:rsidRDefault="00AE6860" w:rsidP="002D64F0">
      <w:pPr>
        <w:spacing w:before="120"/>
        <w:ind w:left="720" w:right="1253"/>
        <w:rPr>
          <w:rFonts w:ascii="Calibri"/>
          <w:szCs w:val="20"/>
        </w:rPr>
      </w:pPr>
      <w:r w:rsidRPr="008964B8">
        <w:rPr>
          <w:rFonts w:ascii="Calibri"/>
          <w:szCs w:val="20"/>
        </w:rPr>
        <w:t xml:space="preserve">During the life of the federal grant (the identified start date and end date of the grant) the recipient will </w:t>
      </w:r>
      <w:bookmarkStart w:id="70" w:name="Annual_Reporting"/>
      <w:bookmarkEnd w:id="70"/>
      <w:r w:rsidRPr="008964B8">
        <w:rPr>
          <w:rFonts w:ascii="Calibri"/>
          <w:szCs w:val="20"/>
        </w:rPr>
        <w:t>be required to submit annual project performance narrative and financial reports detailing progress on the</w:t>
      </w:r>
      <w:r w:rsidRPr="008964B8">
        <w:rPr>
          <w:rFonts w:ascii="Calibri"/>
          <w:spacing w:val="-3"/>
          <w:szCs w:val="20"/>
        </w:rPr>
        <w:t xml:space="preserve"> </w:t>
      </w:r>
      <w:r w:rsidRPr="008964B8">
        <w:rPr>
          <w:rFonts w:ascii="Calibri"/>
          <w:szCs w:val="20"/>
        </w:rPr>
        <w:t>project.</w:t>
      </w:r>
      <w:r w:rsidRPr="008964B8">
        <w:rPr>
          <w:rFonts w:ascii="Calibri"/>
          <w:spacing w:val="-6"/>
          <w:szCs w:val="20"/>
        </w:rPr>
        <w:t xml:space="preserve"> </w:t>
      </w:r>
      <w:r w:rsidRPr="008964B8">
        <w:rPr>
          <w:rFonts w:ascii="Calibri"/>
          <w:szCs w:val="20"/>
        </w:rPr>
        <w:t>See</w:t>
      </w:r>
      <w:r w:rsidRPr="008964B8">
        <w:rPr>
          <w:rFonts w:ascii="Calibri"/>
          <w:spacing w:val="-5"/>
          <w:szCs w:val="20"/>
        </w:rPr>
        <w:t xml:space="preserve"> </w:t>
      </w:r>
      <w:hyperlink w:anchor="Appendix_H" w:history="1">
        <w:r w:rsidRPr="00A548F7">
          <w:rPr>
            <w:rStyle w:val="Hyperlink"/>
            <w:rFonts w:ascii="Calibri"/>
            <w:b/>
            <w:szCs w:val="20"/>
          </w:rPr>
          <w:t>Appendix</w:t>
        </w:r>
        <w:r w:rsidRPr="00A548F7">
          <w:rPr>
            <w:rStyle w:val="Hyperlink"/>
            <w:rFonts w:ascii="Calibri"/>
            <w:b/>
            <w:spacing w:val="-7"/>
            <w:szCs w:val="20"/>
          </w:rPr>
          <w:t xml:space="preserve"> </w:t>
        </w:r>
        <w:r w:rsidRPr="00A548F7">
          <w:rPr>
            <w:rStyle w:val="Hyperlink"/>
            <w:rFonts w:ascii="Calibri"/>
            <w:b/>
            <w:szCs w:val="20"/>
          </w:rPr>
          <w:t>H</w:t>
        </w:r>
      </w:hyperlink>
      <w:r w:rsidRPr="008964B8">
        <w:rPr>
          <w:rFonts w:ascii="Calibri"/>
          <w:b/>
          <w:color w:val="0000FF"/>
          <w:spacing w:val="-4"/>
          <w:szCs w:val="20"/>
        </w:rPr>
        <w:t xml:space="preserve"> </w:t>
      </w:r>
      <w:r w:rsidRPr="008964B8">
        <w:rPr>
          <w:rFonts w:ascii="Calibri"/>
          <w:szCs w:val="20"/>
        </w:rPr>
        <w:t>for</w:t>
      </w:r>
      <w:r w:rsidRPr="008964B8">
        <w:rPr>
          <w:rFonts w:ascii="Calibri"/>
          <w:spacing w:val="-6"/>
          <w:szCs w:val="20"/>
        </w:rPr>
        <w:t xml:space="preserve"> </w:t>
      </w:r>
      <w:r w:rsidRPr="008964B8">
        <w:rPr>
          <w:rFonts w:ascii="Calibri"/>
          <w:szCs w:val="20"/>
        </w:rPr>
        <w:t>a</w:t>
      </w:r>
      <w:r w:rsidRPr="008964B8">
        <w:rPr>
          <w:rFonts w:ascii="Calibri"/>
          <w:spacing w:val="-4"/>
          <w:szCs w:val="20"/>
        </w:rPr>
        <w:t xml:space="preserve"> </w:t>
      </w:r>
      <w:r w:rsidRPr="008964B8">
        <w:rPr>
          <w:rFonts w:ascii="Calibri"/>
          <w:szCs w:val="20"/>
        </w:rPr>
        <w:t>sample</w:t>
      </w:r>
      <w:r w:rsidRPr="008964B8">
        <w:rPr>
          <w:rFonts w:ascii="Calibri"/>
          <w:spacing w:val="-5"/>
          <w:szCs w:val="20"/>
        </w:rPr>
        <w:t xml:space="preserve"> </w:t>
      </w:r>
      <w:r w:rsidRPr="008964B8">
        <w:rPr>
          <w:rFonts w:ascii="Calibri"/>
          <w:szCs w:val="20"/>
        </w:rPr>
        <w:t>CFP</w:t>
      </w:r>
      <w:r w:rsidRPr="008964B8">
        <w:rPr>
          <w:rFonts w:ascii="Calibri"/>
          <w:spacing w:val="-5"/>
          <w:szCs w:val="20"/>
        </w:rPr>
        <w:t xml:space="preserve"> </w:t>
      </w:r>
      <w:r w:rsidRPr="008964B8">
        <w:rPr>
          <w:rFonts w:ascii="Calibri"/>
          <w:szCs w:val="20"/>
        </w:rPr>
        <w:t>annual</w:t>
      </w:r>
      <w:r w:rsidRPr="008964B8">
        <w:rPr>
          <w:rFonts w:ascii="Calibri"/>
          <w:spacing w:val="-6"/>
          <w:szCs w:val="20"/>
        </w:rPr>
        <w:t xml:space="preserve"> </w:t>
      </w:r>
      <w:r w:rsidRPr="008964B8">
        <w:rPr>
          <w:rFonts w:ascii="Calibri"/>
          <w:szCs w:val="20"/>
        </w:rPr>
        <w:t>narrative</w:t>
      </w:r>
      <w:r w:rsidRPr="008964B8">
        <w:rPr>
          <w:rFonts w:ascii="Calibri"/>
          <w:spacing w:val="-4"/>
          <w:szCs w:val="20"/>
        </w:rPr>
        <w:t xml:space="preserve"> </w:t>
      </w:r>
      <w:r w:rsidRPr="008964B8">
        <w:rPr>
          <w:rFonts w:ascii="Calibri"/>
          <w:szCs w:val="20"/>
        </w:rPr>
        <w:t>reporting</w:t>
      </w:r>
      <w:r w:rsidRPr="008964B8">
        <w:rPr>
          <w:rFonts w:ascii="Calibri"/>
          <w:spacing w:val="-4"/>
          <w:szCs w:val="20"/>
        </w:rPr>
        <w:t xml:space="preserve"> </w:t>
      </w:r>
      <w:r w:rsidRPr="008964B8">
        <w:rPr>
          <w:rFonts w:ascii="Calibri"/>
          <w:szCs w:val="20"/>
        </w:rPr>
        <w:t>form.</w:t>
      </w:r>
      <w:r w:rsidRPr="008964B8">
        <w:rPr>
          <w:rFonts w:ascii="Calibri"/>
          <w:spacing w:val="-4"/>
          <w:szCs w:val="20"/>
        </w:rPr>
        <w:t xml:space="preserve"> </w:t>
      </w:r>
      <w:r w:rsidRPr="008964B8">
        <w:rPr>
          <w:rFonts w:ascii="Calibri"/>
          <w:szCs w:val="20"/>
        </w:rPr>
        <w:t>See</w:t>
      </w:r>
      <w:r w:rsidRPr="008964B8">
        <w:rPr>
          <w:rFonts w:ascii="Calibri"/>
          <w:spacing w:val="-5"/>
          <w:szCs w:val="20"/>
        </w:rPr>
        <w:t xml:space="preserve"> </w:t>
      </w:r>
      <w:hyperlink w:anchor="_bookmark27" w:history="1">
        <w:r w:rsidRPr="008964B8">
          <w:rPr>
            <w:rFonts w:ascii="Calibri"/>
            <w:b/>
            <w:color w:val="0000FF"/>
            <w:szCs w:val="20"/>
            <w:u w:val="single" w:color="0000FF"/>
          </w:rPr>
          <w:t>Appendix</w:t>
        </w:r>
        <w:r w:rsidRPr="008964B8">
          <w:rPr>
            <w:rFonts w:ascii="Calibri"/>
            <w:b/>
            <w:color w:val="0000FF"/>
            <w:spacing w:val="-4"/>
            <w:szCs w:val="20"/>
          </w:rPr>
          <w:t xml:space="preserve"> </w:t>
        </w:r>
        <w:r w:rsidRPr="008964B8">
          <w:rPr>
            <w:rFonts w:ascii="Calibri"/>
            <w:b/>
            <w:color w:val="0000FF"/>
            <w:szCs w:val="20"/>
            <w:u w:val="single" w:color="0000FF"/>
          </w:rPr>
          <w:t>I</w:t>
        </w:r>
      </w:hyperlink>
      <w:r w:rsidRPr="008964B8">
        <w:rPr>
          <w:rFonts w:ascii="Calibri"/>
          <w:b/>
          <w:color w:val="0000FF"/>
          <w:spacing w:val="-2"/>
          <w:szCs w:val="20"/>
        </w:rPr>
        <w:t xml:space="preserve"> </w:t>
      </w:r>
      <w:r w:rsidRPr="008964B8">
        <w:rPr>
          <w:rFonts w:ascii="Calibri"/>
          <w:szCs w:val="20"/>
        </w:rPr>
        <w:t>for</w:t>
      </w:r>
      <w:r w:rsidRPr="008964B8">
        <w:rPr>
          <w:rFonts w:ascii="Calibri"/>
          <w:spacing w:val="-6"/>
          <w:szCs w:val="20"/>
        </w:rPr>
        <w:t xml:space="preserve"> </w:t>
      </w:r>
      <w:r w:rsidRPr="008964B8">
        <w:rPr>
          <w:rFonts w:ascii="Calibri"/>
          <w:szCs w:val="20"/>
        </w:rPr>
        <w:t>a</w:t>
      </w:r>
      <w:r w:rsidRPr="008964B8">
        <w:rPr>
          <w:rFonts w:ascii="Calibri"/>
          <w:spacing w:val="-4"/>
          <w:szCs w:val="20"/>
        </w:rPr>
        <w:t xml:space="preserve"> </w:t>
      </w:r>
      <w:r w:rsidRPr="008964B8">
        <w:rPr>
          <w:rFonts w:ascii="Calibri"/>
          <w:szCs w:val="20"/>
        </w:rPr>
        <w:t>blank SF-425 annual financial reporting form. Generally, the reporting period for these reports ends on December 31, and the reports are due by the following March 31, but specific requirements will be negotiated with your Forest Service region and included in the award documentation.</w:t>
      </w:r>
    </w:p>
    <w:p w14:paraId="54427F16" w14:textId="77777777" w:rsidR="00234428" w:rsidRPr="002D64F0" w:rsidRDefault="00AE6860" w:rsidP="002D64F0">
      <w:pPr>
        <w:spacing w:before="120"/>
        <w:ind w:left="720"/>
        <w:rPr>
          <w:b/>
          <w:bCs/>
          <w:sz w:val="22"/>
          <w:szCs w:val="24"/>
        </w:rPr>
      </w:pPr>
      <w:r w:rsidRPr="002D64F0">
        <w:rPr>
          <w:b/>
          <w:bCs/>
          <w:sz w:val="22"/>
          <w:szCs w:val="24"/>
        </w:rPr>
        <w:t>Program</w:t>
      </w:r>
      <w:r w:rsidRPr="002D64F0">
        <w:rPr>
          <w:b/>
          <w:bCs/>
          <w:spacing w:val="-8"/>
          <w:sz w:val="22"/>
          <w:szCs w:val="24"/>
        </w:rPr>
        <w:t xml:space="preserve"> </w:t>
      </w:r>
      <w:r w:rsidRPr="002D64F0">
        <w:rPr>
          <w:b/>
          <w:bCs/>
          <w:spacing w:val="-2"/>
          <w:sz w:val="22"/>
          <w:szCs w:val="24"/>
        </w:rPr>
        <w:t>Income</w:t>
      </w:r>
    </w:p>
    <w:p w14:paraId="4335237A" w14:textId="138EFDA5" w:rsidR="00234428" w:rsidRPr="008964B8" w:rsidRDefault="00B17FF9" w:rsidP="002D64F0">
      <w:pPr>
        <w:spacing w:before="120"/>
        <w:ind w:left="720" w:right="1253"/>
        <w:rPr>
          <w:rFonts w:ascii="Calibri" w:hAnsi="Calibri"/>
          <w:szCs w:val="20"/>
        </w:rPr>
      </w:pPr>
      <w:r>
        <w:rPr>
          <w:noProof/>
        </w:rPr>
        <mc:AlternateContent>
          <mc:Choice Requires="wps">
            <w:drawing>
              <wp:anchor distT="0" distB="0" distL="114300" distR="114300" simplePos="0" relativeHeight="251664384" behindDoc="0" locked="0" layoutInCell="1" allowOverlap="1" wp14:anchorId="1DAB7660" wp14:editId="633C3B03">
                <wp:simplePos x="0" y="0"/>
                <wp:positionH relativeFrom="margin">
                  <wp:posOffset>431376</wp:posOffset>
                </wp:positionH>
                <wp:positionV relativeFrom="paragraph">
                  <wp:posOffset>10795</wp:posOffset>
                </wp:positionV>
                <wp:extent cx="5630121" cy="0"/>
                <wp:effectExtent l="0" t="0" r="0" b="0"/>
                <wp:wrapNone/>
                <wp:docPr id="1039" name="Straight Connector 103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630121"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D4742A3" id="Straight Connector 1039" o:spid="_x0000_s1026" alt="&quot;&quot;" style="position:absolute;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3.95pt,.85pt" to="477.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">
                <w10:wrap anchorx="margin"/>
              </v:line>
            </w:pict>
          </mc:Fallback>
        </mc:AlternateContent>
      </w:r>
      <w:r w:rsidR="00AE6860" w:rsidRPr="008964B8">
        <w:rPr>
          <w:rFonts w:ascii="Calibri" w:hAnsi="Calibri"/>
          <w:szCs w:val="20"/>
        </w:rPr>
        <w:t>Federal grant regulations define program income as “gross income earned by a recipient that is directly generated by a sponsored activity or earned as a result of the award.” Such income must be accounted for in the submitted project budget and handled uniquely. For the purposes of the Community Forest Program, if a timber sale or other revenue-generating activity is planned on the Community Forest property</w:t>
      </w:r>
      <w:r w:rsidR="00AE6860" w:rsidRPr="008964B8">
        <w:rPr>
          <w:rFonts w:ascii="Calibri" w:hAnsi="Calibri"/>
          <w:spacing w:val="-6"/>
          <w:szCs w:val="20"/>
        </w:rPr>
        <w:t xml:space="preserve"> </w:t>
      </w:r>
      <w:r w:rsidR="00AE6860" w:rsidRPr="008964B8">
        <w:rPr>
          <w:rFonts w:ascii="Calibri" w:hAnsi="Calibri"/>
          <w:szCs w:val="20"/>
        </w:rPr>
        <w:t>during</w:t>
      </w:r>
      <w:r w:rsidR="00AE6860" w:rsidRPr="008964B8">
        <w:rPr>
          <w:rFonts w:ascii="Calibri" w:hAnsi="Calibri"/>
          <w:spacing w:val="-7"/>
          <w:szCs w:val="20"/>
        </w:rPr>
        <w:t xml:space="preserve"> </w:t>
      </w:r>
      <w:r w:rsidR="00AE6860" w:rsidRPr="008964B8">
        <w:rPr>
          <w:rFonts w:ascii="Calibri" w:hAnsi="Calibri"/>
          <w:szCs w:val="20"/>
        </w:rPr>
        <w:t>the</w:t>
      </w:r>
      <w:r w:rsidR="00AE6860" w:rsidRPr="008964B8">
        <w:rPr>
          <w:rFonts w:ascii="Calibri" w:hAnsi="Calibri"/>
          <w:spacing w:val="-8"/>
          <w:szCs w:val="20"/>
        </w:rPr>
        <w:t xml:space="preserve"> </w:t>
      </w:r>
      <w:r w:rsidR="00AE6860" w:rsidRPr="008964B8">
        <w:rPr>
          <w:rFonts w:ascii="Calibri" w:hAnsi="Calibri"/>
          <w:szCs w:val="20"/>
        </w:rPr>
        <w:t>grant,</w:t>
      </w:r>
      <w:r w:rsidR="00AE6860" w:rsidRPr="008964B8">
        <w:rPr>
          <w:rFonts w:ascii="Calibri" w:hAnsi="Calibri"/>
          <w:spacing w:val="-9"/>
          <w:szCs w:val="20"/>
        </w:rPr>
        <w:t xml:space="preserve"> </w:t>
      </w:r>
      <w:r w:rsidR="00AE6860" w:rsidRPr="008964B8">
        <w:rPr>
          <w:rFonts w:ascii="Calibri" w:hAnsi="Calibri"/>
          <w:szCs w:val="20"/>
        </w:rPr>
        <w:t>with</w:t>
      </w:r>
      <w:r w:rsidR="00AE6860" w:rsidRPr="008964B8">
        <w:rPr>
          <w:rFonts w:ascii="Calibri" w:hAnsi="Calibri"/>
          <w:spacing w:val="-7"/>
          <w:szCs w:val="20"/>
        </w:rPr>
        <w:t xml:space="preserve"> </w:t>
      </w:r>
      <w:r w:rsidR="00AE6860" w:rsidRPr="008964B8">
        <w:rPr>
          <w:rFonts w:ascii="Calibri" w:hAnsi="Calibri"/>
          <w:szCs w:val="20"/>
        </w:rPr>
        <w:t>income</w:t>
      </w:r>
      <w:r w:rsidR="00AE6860" w:rsidRPr="008964B8">
        <w:rPr>
          <w:rFonts w:ascii="Calibri" w:hAnsi="Calibri"/>
          <w:spacing w:val="-6"/>
          <w:szCs w:val="20"/>
        </w:rPr>
        <w:t xml:space="preserve"> </w:t>
      </w:r>
      <w:r w:rsidR="00AE6860" w:rsidRPr="008964B8">
        <w:rPr>
          <w:rFonts w:ascii="Calibri" w:hAnsi="Calibri"/>
          <w:szCs w:val="20"/>
        </w:rPr>
        <w:t>accruing</w:t>
      </w:r>
      <w:r w:rsidR="00AE6860" w:rsidRPr="008964B8">
        <w:rPr>
          <w:rFonts w:ascii="Calibri" w:hAnsi="Calibri"/>
          <w:spacing w:val="-7"/>
          <w:szCs w:val="20"/>
        </w:rPr>
        <w:t xml:space="preserve"> </w:t>
      </w:r>
      <w:r w:rsidR="00AE6860" w:rsidRPr="008964B8">
        <w:rPr>
          <w:rFonts w:ascii="Calibri" w:hAnsi="Calibri"/>
          <w:szCs w:val="20"/>
        </w:rPr>
        <w:t>to</w:t>
      </w:r>
      <w:r w:rsidR="00AE6860" w:rsidRPr="008964B8">
        <w:rPr>
          <w:rFonts w:ascii="Calibri" w:hAnsi="Calibri"/>
          <w:spacing w:val="-5"/>
          <w:szCs w:val="20"/>
        </w:rPr>
        <w:t xml:space="preserve"> </w:t>
      </w:r>
      <w:r w:rsidR="00AE6860" w:rsidRPr="008964B8">
        <w:rPr>
          <w:rFonts w:ascii="Calibri" w:hAnsi="Calibri"/>
          <w:szCs w:val="20"/>
        </w:rPr>
        <w:t>the</w:t>
      </w:r>
      <w:r w:rsidR="00AE6860" w:rsidRPr="008964B8">
        <w:rPr>
          <w:rFonts w:ascii="Calibri" w:hAnsi="Calibri"/>
          <w:spacing w:val="-6"/>
          <w:szCs w:val="20"/>
        </w:rPr>
        <w:t xml:space="preserve"> </w:t>
      </w:r>
      <w:r w:rsidR="00AE6860" w:rsidRPr="008964B8">
        <w:rPr>
          <w:rFonts w:ascii="Calibri" w:hAnsi="Calibri"/>
          <w:szCs w:val="20"/>
        </w:rPr>
        <w:t>CFP</w:t>
      </w:r>
      <w:r w:rsidR="00AE6860" w:rsidRPr="008964B8">
        <w:rPr>
          <w:rFonts w:ascii="Calibri" w:hAnsi="Calibri"/>
          <w:spacing w:val="-8"/>
          <w:szCs w:val="20"/>
        </w:rPr>
        <w:t xml:space="preserve"> </w:t>
      </w:r>
      <w:r w:rsidR="00AE6860" w:rsidRPr="008964B8">
        <w:rPr>
          <w:rFonts w:ascii="Calibri" w:hAnsi="Calibri"/>
          <w:szCs w:val="20"/>
        </w:rPr>
        <w:t>grantee,</w:t>
      </w:r>
      <w:r w:rsidR="00AE6860" w:rsidRPr="008964B8">
        <w:rPr>
          <w:rFonts w:ascii="Calibri" w:hAnsi="Calibri"/>
          <w:spacing w:val="-9"/>
          <w:szCs w:val="20"/>
        </w:rPr>
        <w:t xml:space="preserve"> </w:t>
      </w:r>
      <w:r w:rsidR="00AE6860" w:rsidRPr="008964B8">
        <w:rPr>
          <w:rFonts w:ascii="Calibri" w:hAnsi="Calibri"/>
          <w:szCs w:val="20"/>
        </w:rPr>
        <w:t>that</w:t>
      </w:r>
      <w:r w:rsidR="00AE6860" w:rsidRPr="008964B8">
        <w:rPr>
          <w:rFonts w:ascii="Calibri" w:hAnsi="Calibri"/>
          <w:spacing w:val="-6"/>
          <w:szCs w:val="20"/>
        </w:rPr>
        <w:t xml:space="preserve"> </w:t>
      </w:r>
      <w:r w:rsidR="00AE6860" w:rsidRPr="008964B8">
        <w:rPr>
          <w:rFonts w:ascii="Calibri" w:hAnsi="Calibri"/>
          <w:szCs w:val="20"/>
        </w:rPr>
        <w:t>income</w:t>
      </w:r>
      <w:r w:rsidR="00AE6860" w:rsidRPr="008964B8">
        <w:rPr>
          <w:rFonts w:ascii="Calibri" w:hAnsi="Calibri"/>
          <w:spacing w:val="-9"/>
          <w:szCs w:val="20"/>
        </w:rPr>
        <w:t xml:space="preserve"> </w:t>
      </w:r>
      <w:r w:rsidR="00AE6860" w:rsidRPr="008964B8">
        <w:rPr>
          <w:rFonts w:ascii="Calibri" w:hAnsi="Calibri"/>
          <w:szCs w:val="20"/>
        </w:rPr>
        <w:t>must</w:t>
      </w:r>
      <w:r w:rsidR="00AE6860" w:rsidRPr="008964B8">
        <w:rPr>
          <w:rFonts w:ascii="Calibri" w:hAnsi="Calibri"/>
          <w:spacing w:val="-6"/>
          <w:szCs w:val="20"/>
        </w:rPr>
        <w:t xml:space="preserve"> </w:t>
      </w:r>
      <w:r w:rsidR="00AE6860" w:rsidRPr="008964B8">
        <w:rPr>
          <w:rFonts w:ascii="Calibri" w:hAnsi="Calibri"/>
          <w:szCs w:val="20"/>
        </w:rPr>
        <w:t>be</w:t>
      </w:r>
      <w:r w:rsidR="00AE6860" w:rsidRPr="008964B8">
        <w:rPr>
          <w:rFonts w:ascii="Calibri" w:hAnsi="Calibri"/>
          <w:spacing w:val="-6"/>
          <w:szCs w:val="20"/>
        </w:rPr>
        <w:t xml:space="preserve"> </w:t>
      </w:r>
      <w:r w:rsidR="00AE6860" w:rsidRPr="008964B8">
        <w:rPr>
          <w:rFonts w:ascii="Calibri" w:hAnsi="Calibri"/>
          <w:szCs w:val="20"/>
        </w:rPr>
        <w:t>projected</w:t>
      </w:r>
      <w:r w:rsidR="00AE6860" w:rsidRPr="008964B8">
        <w:rPr>
          <w:rFonts w:ascii="Calibri" w:hAnsi="Calibri"/>
          <w:spacing w:val="-7"/>
          <w:szCs w:val="20"/>
        </w:rPr>
        <w:t xml:space="preserve"> </w:t>
      </w:r>
      <w:r w:rsidR="00AE6860" w:rsidRPr="008964B8">
        <w:rPr>
          <w:rFonts w:ascii="Calibri" w:hAnsi="Calibri"/>
          <w:szCs w:val="20"/>
        </w:rPr>
        <w:t>in</w:t>
      </w:r>
      <w:r w:rsidR="00AE6860" w:rsidRPr="008964B8">
        <w:rPr>
          <w:rFonts w:ascii="Calibri" w:hAnsi="Calibri"/>
          <w:spacing w:val="-10"/>
          <w:szCs w:val="20"/>
        </w:rPr>
        <w:t xml:space="preserve"> </w:t>
      </w:r>
      <w:r w:rsidR="00AE6860" w:rsidRPr="008964B8">
        <w:rPr>
          <w:rFonts w:ascii="Calibri" w:hAnsi="Calibri"/>
          <w:szCs w:val="20"/>
        </w:rPr>
        <w:t>the project</w:t>
      </w:r>
      <w:r w:rsidR="00AE6860" w:rsidRPr="008964B8">
        <w:rPr>
          <w:rFonts w:ascii="Calibri" w:hAnsi="Calibri"/>
          <w:spacing w:val="-13"/>
          <w:szCs w:val="20"/>
        </w:rPr>
        <w:t xml:space="preserve"> </w:t>
      </w:r>
      <w:r w:rsidR="00AE6860" w:rsidRPr="008964B8">
        <w:rPr>
          <w:rFonts w:ascii="Calibri" w:hAnsi="Calibri"/>
          <w:szCs w:val="20"/>
        </w:rPr>
        <w:t>budget</w:t>
      </w:r>
      <w:r w:rsidR="00AE6860" w:rsidRPr="008964B8">
        <w:rPr>
          <w:rFonts w:ascii="Calibri" w:hAnsi="Calibri"/>
          <w:spacing w:val="-12"/>
          <w:szCs w:val="20"/>
        </w:rPr>
        <w:t xml:space="preserve"> </w:t>
      </w:r>
      <w:r w:rsidR="00AE6860" w:rsidRPr="008964B8">
        <w:rPr>
          <w:rFonts w:ascii="Calibri" w:hAnsi="Calibri"/>
          <w:szCs w:val="20"/>
        </w:rPr>
        <w:t>initially</w:t>
      </w:r>
      <w:r w:rsidR="00AE6860" w:rsidRPr="008964B8">
        <w:rPr>
          <w:rFonts w:ascii="Calibri" w:hAnsi="Calibri"/>
          <w:spacing w:val="-13"/>
          <w:szCs w:val="20"/>
        </w:rPr>
        <w:t xml:space="preserve"> </w:t>
      </w:r>
      <w:r w:rsidR="00AE6860" w:rsidRPr="008964B8">
        <w:rPr>
          <w:rFonts w:ascii="Calibri" w:hAnsi="Calibri"/>
          <w:szCs w:val="20"/>
        </w:rPr>
        <w:t>submitted</w:t>
      </w:r>
      <w:r w:rsidR="00AE6860" w:rsidRPr="008964B8">
        <w:rPr>
          <w:rFonts w:ascii="Calibri" w:hAnsi="Calibri"/>
          <w:spacing w:val="-12"/>
          <w:szCs w:val="20"/>
        </w:rPr>
        <w:t xml:space="preserve"> </w:t>
      </w:r>
      <w:r w:rsidR="00AE6860" w:rsidRPr="008964B8">
        <w:rPr>
          <w:rFonts w:ascii="Calibri" w:hAnsi="Calibri"/>
          <w:szCs w:val="20"/>
        </w:rPr>
        <w:t>with</w:t>
      </w:r>
      <w:r w:rsidR="00AE6860" w:rsidRPr="008964B8">
        <w:rPr>
          <w:rFonts w:ascii="Calibri" w:hAnsi="Calibri"/>
          <w:spacing w:val="-13"/>
          <w:szCs w:val="20"/>
        </w:rPr>
        <w:t xml:space="preserve"> </w:t>
      </w:r>
      <w:r w:rsidR="00AE6860" w:rsidRPr="008964B8">
        <w:rPr>
          <w:rFonts w:ascii="Calibri" w:hAnsi="Calibri"/>
          <w:szCs w:val="20"/>
        </w:rPr>
        <w:t>your</w:t>
      </w:r>
      <w:r w:rsidR="00AE6860" w:rsidRPr="008964B8">
        <w:rPr>
          <w:rFonts w:ascii="Calibri" w:hAnsi="Calibri"/>
          <w:spacing w:val="-12"/>
          <w:szCs w:val="20"/>
        </w:rPr>
        <w:t xml:space="preserve"> </w:t>
      </w:r>
      <w:r w:rsidR="00AE6860" w:rsidRPr="008964B8">
        <w:rPr>
          <w:rFonts w:ascii="Calibri" w:hAnsi="Calibri"/>
          <w:szCs w:val="20"/>
        </w:rPr>
        <w:t>grant</w:t>
      </w:r>
      <w:r w:rsidR="00AE6860" w:rsidRPr="008964B8">
        <w:rPr>
          <w:rFonts w:ascii="Calibri" w:hAnsi="Calibri"/>
          <w:spacing w:val="-13"/>
          <w:szCs w:val="20"/>
        </w:rPr>
        <w:t xml:space="preserve"> </w:t>
      </w:r>
      <w:r w:rsidR="00AE6860" w:rsidRPr="008964B8">
        <w:rPr>
          <w:rFonts w:ascii="Calibri" w:hAnsi="Calibri"/>
          <w:szCs w:val="20"/>
        </w:rPr>
        <w:t>paperwork.</w:t>
      </w:r>
      <w:r w:rsidR="00AE6860" w:rsidRPr="008964B8">
        <w:rPr>
          <w:rFonts w:ascii="Calibri" w:hAnsi="Calibri"/>
          <w:spacing w:val="-12"/>
          <w:szCs w:val="20"/>
        </w:rPr>
        <w:t xml:space="preserve"> </w:t>
      </w:r>
      <w:r w:rsidR="00AE6860" w:rsidRPr="008964B8">
        <w:rPr>
          <w:rFonts w:ascii="Calibri" w:hAnsi="Calibri"/>
          <w:szCs w:val="20"/>
        </w:rPr>
        <w:t>If</w:t>
      </w:r>
      <w:r w:rsidR="00AE6860" w:rsidRPr="008964B8">
        <w:rPr>
          <w:rFonts w:ascii="Calibri" w:hAnsi="Calibri"/>
          <w:spacing w:val="-12"/>
          <w:szCs w:val="20"/>
        </w:rPr>
        <w:t xml:space="preserve"> </w:t>
      </w:r>
      <w:r w:rsidR="00AE6860" w:rsidRPr="008964B8">
        <w:rPr>
          <w:rFonts w:ascii="Calibri" w:hAnsi="Calibri"/>
          <w:szCs w:val="20"/>
        </w:rPr>
        <w:t>revenue</w:t>
      </w:r>
      <w:r w:rsidR="00AE6860" w:rsidRPr="008964B8">
        <w:rPr>
          <w:rFonts w:ascii="Calibri" w:hAnsi="Calibri"/>
          <w:spacing w:val="-13"/>
          <w:szCs w:val="20"/>
        </w:rPr>
        <w:t xml:space="preserve"> </w:t>
      </w:r>
      <w:r w:rsidR="00AE6860" w:rsidRPr="008964B8">
        <w:rPr>
          <w:rFonts w:ascii="Calibri" w:hAnsi="Calibri"/>
          <w:szCs w:val="20"/>
        </w:rPr>
        <w:t>is</w:t>
      </w:r>
      <w:r w:rsidR="00AE6860" w:rsidRPr="008964B8">
        <w:rPr>
          <w:rFonts w:ascii="Calibri" w:hAnsi="Calibri"/>
          <w:spacing w:val="-12"/>
          <w:szCs w:val="20"/>
        </w:rPr>
        <w:t xml:space="preserve"> </w:t>
      </w:r>
      <w:r w:rsidR="00AE6860" w:rsidRPr="008964B8">
        <w:rPr>
          <w:rFonts w:ascii="Calibri" w:hAnsi="Calibri"/>
          <w:szCs w:val="20"/>
        </w:rPr>
        <w:t>generated</w:t>
      </w:r>
      <w:r w:rsidR="00AE6860" w:rsidRPr="008964B8">
        <w:rPr>
          <w:rFonts w:ascii="Calibri" w:hAnsi="Calibri"/>
          <w:spacing w:val="-13"/>
          <w:szCs w:val="20"/>
        </w:rPr>
        <w:t xml:space="preserve"> </w:t>
      </w:r>
      <w:r w:rsidR="00AE6860" w:rsidRPr="008964B8">
        <w:rPr>
          <w:rFonts w:ascii="Calibri" w:hAnsi="Calibri"/>
          <w:szCs w:val="20"/>
        </w:rPr>
        <w:t>from</w:t>
      </w:r>
      <w:r w:rsidR="00AE6860" w:rsidRPr="008964B8">
        <w:rPr>
          <w:rFonts w:ascii="Calibri" w:hAnsi="Calibri"/>
          <w:spacing w:val="-12"/>
          <w:szCs w:val="20"/>
        </w:rPr>
        <w:t xml:space="preserve"> </w:t>
      </w:r>
      <w:r w:rsidR="00AE6860" w:rsidRPr="008964B8">
        <w:rPr>
          <w:rFonts w:ascii="Calibri" w:hAnsi="Calibri"/>
          <w:szCs w:val="20"/>
        </w:rPr>
        <w:t>the</w:t>
      </w:r>
      <w:r w:rsidR="00AE6860" w:rsidRPr="008964B8">
        <w:rPr>
          <w:rFonts w:ascii="Calibri" w:hAnsi="Calibri"/>
          <w:spacing w:val="-13"/>
          <w:szCs w:val="20"/>
        </w:rPr>
        <w:t xml:space="preserve"> </w:t>
      </w:r>
      <w:r w:rsidR="00AE6860" w:rsidRPr="008964B8">
        <w:rPr>
          <w:rFonts w:ascii="Calibri" w:hAnsi="Calibri"/>
          <w:szCs w:val="20"/>
        </w:rPr>
        <w:t>Community Forest</w:t>
      </w:r>
      <w:r w:rsidR="00AE6860" w:rsidRPr="008964B8">
        <w:rPr>
          <w:rFonts w:ascii="Calibri" w:hAnsi="Calibri"/>
          <w:spacing w:val="-8"/>
          <w:szCs w:val="20"/>
        </w:rPr>
        <w:t xml:space="preserve"> </w:t>
      </w:r>
      <w:r w:rsidR="00AE6860" w:rsidRPr="008964B8">
        <w:rPr>
          <w:rFonts w:ascii="Calibri" w:hAnsi="Calibri"/>
          <w:szCs w:val="20"/>
        </w:rPr>
        <w:t>after</w:t>
      </w:r>
      <w:r w:rsidR="00AE6860" w:rsidRPr="008964B8">
        <w:rPr>
          <w:rFonts w:ascii="Calibri" w:hAnsi="Calibri"/>
          <w:spacing w:val="-7"/>
          <w:szCs w:val="20"/>
        </w:rPr>
        <w:t xml:space="preserve"> </w:t>
      </w:r>
      <w:r w:rsidR="00AE6860" w:rsidRPr="008964B8">
        <w:rPr>
          <w:rFonts w:ascii="Calibri" w:hAnsi="Calibri"/>
          <w:szCs w:val="20"/>
        </w:rPr>
        <w:t>the</w:t>
      </w:r>
      <w:r w:rsidR="00AE6860" w:rsidRPr="008964B8">
        <w:rPr>
          <w:rFonts w:ascii="Calibri" w:hAnsi="Calibri"/>
          <w:spacing w:val="-8"/>
          <w:szCs w:val="20"/>
        </w:rPr>
        <w:t xml:space="preserve"> </w:t>
      </w:r>
      <w:r w:rsidR="00AE6860" w:rsidRPr="008964B8">
        <w:rPr>
          <w:rFonts w:ascii="Calibri" w:hAnsi="Calibri"/>
          <w:szCs w:val="20"/>
        </w:rPr>
        <w:t>CFP</w:t>
      </w:r>
      <w:r w:rsidR="00AE6860" w:rsidRPr="008964B8">
        <w:rPr>
          <w:rFonts w:ascii="Calibri" w:hAnsi="Calibri"/>
          <w:spacing w:val="-8"/>
          <w:szCs w:val="20"/>
        </w:rPr>
        <w:t xml:space="preserve"> </w:t>
      </w:r>
      <w:r w:rsidR="00AE6860" w:rsidRPr="008964B8">
        <w:rPr>
          <w:rFonts w:ascii="Calibri" w:hAnsi="Calibri"/>
          <w:szCs w:val="20"/>
        </w:rPr>
        <w:t>grant</w:t>
      </w:r>
      <w:r w:rsidR="00AE6860" w:rsidRPr="008964B8">
        <w:rPr>
          <w:rFonts w:ascii="Calibri" w:hAnsi="Calibri"/>
          <w:spacing w:val="-6"/>
          <w:szCs w:val="20"/>
        </w:rPr>
        <w:t xml:space="preserve"> </w:t>
      </w:r>
      <w:r w:rsidR="00AE6860" w:rsidRPr="008964B8">
        <w:rPr>
          <w:rFonts w:ascii="Calibri" w:hAnsi="Calibri"/>
          <w:szCs w:val="20"/>
        </w:rPr>
        <w:t>period,</w:t>
      </w:r>
      <w:r w:rsidR="00AE6860" w:rsidRPr="008964B8">
        <w:rPr>
          <w:rFonts w:ascii="Calibri" w:hAnsi="Calibri"/>
          <w:spacing w:val="-7"/>
          <w:szCs w:val="20"/>
        </w:rPr>
        <w:t xml:space="preserve"> </w:t>
      </w:r>
      <w:r w:rsidR="00AE6860" w:rsidRPr="008964B8">
        <w:rPr>
          <w:rFonts w:ascii="Calibri" w:hAnsi="Calibri"/>
          <w:szCs w:val="20"/>
        </w:rPr>
        <w:t>program</w:t>
      </w:r>
      <w:r w:rsidR="00AE6860" w:rsidRPr="008964B8">
        <w:rPr>
          <w:rFonts w:ascii="Calibri" w:hAnsi="Calibri"/>
          <w:spacing w:val="-5"/>
          <w:szCs w:val="20"/>
        </w:rPr>
        <w:t xml:space="preserve"> </w:t>
      </w:r>
      <w:r w:rsidR="00AE6860" w:rsidRPr="008964B8">
        <w:rPr>
          <w:rFonts w:ascii="Calibri" w:hAnsi="Calibri"/>
          <w:szCs w:val="20"/>
        </w:rPr>
        <w:t>income</w:t>
      </w:r>
      <w:r w:rsidR="00AE6860" w:rsidRPr="008964B8">
        <w:rPr>
          <w:rFonts w:ascii="Calibri" w:hAnsi="Calibri"/>
          <w:spacing w:val="-6"/>
          <w:szCs w:val="20"/>
        </w:rPr>
        <w:t xml:space="preserve"> </w:t>
      </w:r>
      <w:r w:rsidR="00AE6860" w:rsidRPr="008964B8">
        <w:rPr>
          <w:rFonts w:ascii="Calibri" w:hAnsi="Calibri"/>
          <w:szCs w:val="20"/>
        </w:rPr>
        <w:t>rules</w:t>
      </w:r>
      <w:r w:rsidR="00AE6860" w:rsidRPr="008964B8">
        <w:rPr>
          <w:rFonts w:ascii="Calibri" w:hAnsi="Calibri"/>
          <w:spacing w:val="-7"/>
          <w:szCs w:val="20"/>
        </w:rPr>
        <w:t xml:space="preserve"> </w:t>
      </w:r>
      <w:r w:rsidR="00AE6860" w:rsidRPr="008964B8">
        <w:rPr>
          <w:rFonts w:ascii="Calibri" w:hAnsi="Calibri"/>
          <w:szCs w:val="20"/>
        </w:rPr>
        <w:t>do</w:t>
      </w:r>
      <w:r w:rsidR="00AE6860" w:rsidRPr="008964B8">
        <w:rPr>
          <w:rFonts w:ascii="Calibri" w:hAnsi="Calibri"/>
          <w:spacing w:val="-5"/>
          <w:szCs w:val="20"/>
        </w:rPr>
        <w:t xml:space="preserve"> </w:t>
      </w:r>
      <w:r w:rsidR="00AE6860" w:rsidRPr="008964B8">
        <w:rPr>
          <w:rFonts w:ascii="Calibri" w:hAnsi="Calibri"/>
          <w:szCs w:val="20"/>
        </w:rPr>
        <w:t>not</w:t>
      </w:r>
      <w:r w:rsidR="00AE6860" w:rsidRPr="008964B8">
        <w:rPr>
          <w:rFonts w:ascii="Calibri" w:hAnsi="Calibri"/>
          <w:spacing w:val="-9"/>
          <w:szCs w:val="20"/>
        </w:rPr>
        <w:t xml:space="preserve"> </w:t>
      </w:r>
      <w:r w:rsidR="00AE6860" w:rsidRPr="008964B8">
        <w:rPr>
          <w:rFonts w:ascii="Calibri" w:hAnsi="Calibri"/>
          <w:szCs w:val="20"/>
        </w:rPr>
        <w:t>come</w:t>
      </w:r>
      <w:r w:rsidR="00AE6860" w:rsidRPr="008964B8">
        <w:rPr>
          <w:rFonts w:ascii="Calibri" w:hAnsi="Calibri"/>
          <w:spacing w:val="-8"/>
          <w:szCs w:val="20"/>
        </w:rPr>
        <w:t xml:space="preserve"> </w:t>
      </w:r>
      <w:r w:rsidR="00AE6860" w:rsidRPr="008964B8">
        <w:rPr>
          <w:rFonts w:ascii="Calibri" w:hAnsi="Calibri"/>
          <w:szCs w:val="20"/>
        </w:rPr>
        <w:t>into</w:t>
      </w:r>
      <w:r w:rsidR="00AE6860" w:rsidRPr="008964B8">
        <w:rPr>
          <w:rFonts w:ascii="Calibri" w:hAnsi="Calibri"/>
          <w:spacing w:val="-8"/>
          <w:szCs w:val="20"/>
        </w:rPr>
        <w:t xml:space="preserve"> </w:t>
      </w:r>
      <w:r w:rsidR="00AE6860" w:rsidRPr="008964B8">
        <w:rPr>
          <w:rFonts w:ascii="Calibri" w:hAnsi="Calibri"/>
          <w:szCs w:val="20"/>
        </w:rPr>
        <w:t>effect.</w:t>
      </w:r>
      <w:r w:rsidR="00AE6860" w:rsidRPr="008964B8">
        <w:rPr>
          <w:rFonts w:ascii="Calibri" w:hAnsi="Calibri"/>
          <w:spacing w:val="-9"/>
          <w:szCs w:val="20"/>
        </w:rPr>
        <w:t xml:space="preserve"> </w:t>
      </w:r>
      <w:r w:rsidR="00AE6860" w:rsidRPr="008964B8">
        <w:rPr>
          <w:rFonts w:ascii="Calibri" w:hAnsi="Calibri"/>
          <w:szCs w:val="20"/>
        </w:rPr>
        <w:t>Please</w:t>
      </w:r>
      <w:r w:rsidR="00AE6860" w:rsidRPr="008964B8">
        <w:rPr>
          <w:rFonts w:ascii="Calibri" w:hAnsi="Calibri"/>
          <w:spacing w:val="-9"/>
          <w:szCs w:val="20"/>
        </w:rPr>
        <w:t xml:space="preserve"> </w:t>
      </w:r>
      <w:r w:rsidR="00AE6860" w:rsidRPr="008964B8">
        <w:rPr>
          <w:rFonts w:ascii="Calibri" w:hAnsi="Calibri"/>
          <w:szCs w:val="20"/>
        </w:rPr>
        <w:t>work</w:t>
      </w:r>
      <w:r w:rsidR="00AE6860" w:rsidRPr="008964B8">
        <w:rPr>
          <w:rFonts w:ascii="Calibri" w:hAnsi="Calibri"/>
          <w:spacing w:val="-6"/>
          <w:szCs w:val="20"/>
        </w:rPr>
        <w:t xml:space="preserve"> </w:t>
      </w:r>
      <w:r w:rsidR="00AE6860" w:rsidRPr="008964B8">
        <w:rPr>
          <w:rFonts w:ascii="Calibri" w:hAnsi="Calibri"/>
          <w:szCs w:val="20"/>
        </w:rPr>
        <w:t>closely</w:t>
      </w:r>
      <w:r w:rsidR="00AE6860" w:rsidRPr="008964B8">
        <w:rPr>
          <w:rFonts w:ascii="Calibri" w:hAnsi="Calibri"/>
          <w:spacing w:val="-8"/>
          <w:szCs w:val="20"/>
        </w:rPr>
        <w:t xml:space="preserve"> </w:t>
      </w:r>
      <w:r w:rsidR="00AE6860" w:rsidRPr="008964B8">
        <w:rPr>
          <w:rFonts w:ascii="Calibri" w:hAnsi="Calibri"/>
          <w:szCs w:val="20"/>
        </w:rPr>
        <w:t xml:space="preserve">with your Forest Service program manager and grants and agreements staff if you anticipate any revenue generating activities during the grant period, since addressing program income in a federal grant can be </w:t>
      </w:r>
      <w:r w:rsidR="00AE6860" w:rsidRPr="008964B8">
        <w:rPr>
          <w:rFonts w:ascii="Calibri" w:hAnsi="Calibri"/>
          <w:spacing w:val="-2"/>
          <w:szCs w:val="20"/>
        </w:rPr>
        <w:t>complicated</w:t>
      </w:r>
    </w:p>
    <w:p w14:paraId="689EDCC1" w14:textId="7FB64F66" w:rsidR="00234428" w:rsidRPr="002D64F0" w:rsidRDefault="00AE6860" w:rsidP="002D64F0">
      <w:pPr>
        <w:spacing w:before="120"/>
        <w:ind w:left="720"/>
        <w:rPr>
          <w:b/>
          <w:bCs/>
          <w:sz w:val="22"/>
          <w:szCs w:val="24"/>
        </w:rPr>
      </w:pPr>
      <w:r w:rsidRPr="002D64F0">
        <w:rPr>
          <w:b/>
          <w:bCs/>
          <w:sz w:val="22"/>
          <w:szCs w:val="24"/>
        </w:rPr>
        <w:t>Reimbursement</w:t>
      </w:r>
      <w:r w:rsidRPr="002D64F0">
        <w:rPr>
          <w:b/>
          <w:bCs/>
          <w:spacing w:val="-7"/>
          <w:sz w:val="22"/>
          <w:szCs w:val="24"/>
        </w:rPr>
        <w:t xml:space="preserve"> </w:t>
      </w:r>
      <w:r w:rsidRPr="002D64F0">
        <w:rPr>
          <w:b/>
          <w:bCs/>
          <w:sz w:val="22"/>
          <w:szCs w:val="24"/>
        </w:rPr>
        <w:t>or</w:t>
      </w:r>
      <w:r w:rsidRPr="002D64F0">
        <w:rPr>
          <w:b/>
          <w:bCs/>
          <w:spacing w:val="-7"/>
          <w:sz w:val="22"/>
          <w:szCs w:val="24"/>
        </w:rPr>
        <w:t xml:space="preserve"> </w:t>
      </w:r>
      <w:r w:rsidRPr="002D64F0">
        <w:rPr>
          <w:b/>
          <w:bCs/>
          <w:sz w:val="22"/>
          <w:szCs w:val="24"/>
        </w:rPr>
        <w:t>Advance</w:t>
      </w:r>
      <w:r w:rsidRPr="002D64F0">
        <w:rPr>
          <w:b/>
          <w:bCs/>
          <w:spacing w:val="-6"/>
          <w:sz w:val="22"/>
          <w:szCs w:val="24"/>
        </w:rPr>
        <w:t xml:space="preserve"> </w:t>
      </w:r>
      <w:r w:rsidRPr="002D64F0">
        <w:rPr>
          <w:b/>
          <w:bCs/>
          <w:spacing w:val="-2"/>
          <w:sz w:val="22"/>
          <w:szCs w:val="24"/>
        </w:rPr>
        <w:t>Payment</w:t>
      </w:r>
    </w:p>
    <w:p w14:paraId="3187C55C" w14:textId="72384AD8" w:rsidR="00234428" w:rsidRPr="008964B8" w:rsidRDefault="00B17FF9" w:rsidP="002D64F0">
      <w:pPr>
        <w:spacing w:before="120"/>
        <w:ind w:left="720" w:right="1253"/>
        <w:jc w:val="both"/>
        <w:rPr>
          <w:rFonts w:ascii="Calibri" w:hAnsi="Calibri"/>
          <w:szCs w:val="20"/>
        </w:rPr>
      </w:pPr>
      <w:r>
        <w:rPr>
          <w:noProof/>
        </w:rPr>
        <mc:AlternateContent>
          <mc:Choice Requires="wps">
            <w:drawing>
              <wp:anchor distT="0" distB="0" distL="114300" distR="114300" simplePos="0" relativeHeight="251667456" behindDoc="0" locked="0" layoutInCell="1" allowOverlap="1" wp14:anchorId="755811A5" wp14:editId="32CB1B5B">
                <wp:simplePos x="0" y="0"/>
                <wp:positionH relativeFrom="margin">
                  <wp:posOffset>448733</wp:posOffset>
                </wp:positionH>
                <wp:positionV relativeFrom="paragraph">
                  <wp:posOffset>15452</wp:posOffset>
                </wp:positionV>
                <wp:extent cx="5630121" cy="0"/>
                <wp:effectExtent l="0" t="0" r="0" b="0"/>
                <wp:wrapNone/>
                <wp:docPr id="1054" name="Straight Connector 105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630121"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8998363" id="Straight Connector 1054" o:spid="_x0000_s1026" alt="&quot;&quot;" style="position:absolute;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5.35pt,1.2pt" to="478.6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">
                <w10:wrap anchorx="margin"/>
              </v:line>
            </w:pict>
          </mc:Fallback>
        </mc:AlternateContent>
      </w:r>
      <w:r w:rsidR="00AE6860" w:rsidRPr="008964B8">
        <w:rPr>
          <w:rFonts w:ascii="Calibri" w:hAnsi="Calibri"/>
          <w:szCs w:val="20"/>
        </w:rPr>
        <w:t xml:space="preserve">When you submit your grant application, you will need to decide if you will request </w:t>
      </w:r>
      <w:r w:rsidR="00AE6860" w:rsidRPr="008964B8">
        <w:rPr>
          <w:rFonts w:ascii="Calibri" w:hAnsi="Calibri"/>
          <w:b/>
          <w:szCs w:val="20"/>
        </w:rPr>
        <w:t xml:space="preserve">reimbursement </w:t>
      </w:r>
      <w:r w:rsidR="00AE6860" w:rsidRPr="008964B8">
        <w:rPr>
          <w:rFonts w:ascii="Calibri" w:hAnsi="Calibri"/>
          <w:szCs w:val="20"/>
        </w:rPr>
        <w:t xml:space="preserve">for the costs of your CFP acquisition after providing the purchase funds from your own organization’s </w:t>
      </w:r>
      <w:bookmarkStart w:id="71" w:name="Reimbursement_or_Advance_Payment"/>
      <w:bookmarkEnd w:id="71"/>
      <w:r w:rsidR="00AE6860" w:rsidRPr="008964B8">
        <w:rPr>
          <w:rFonts w:ascii="Calibri" w:hAnsi="Calibri"/>
          <w:szCs w:val="20"/>
        </w:rPr>
        <w:t xml:space="preserve">resources, or </w:t>
      </w:r>
      <w:r w:rsidR="00AE6860" w:rsidRPr="008964B8">
        <w:rPr>
          <w:rFonts w:ascii="Calibri" w:hAnsi="Calibri"/>
          <w:b/>
          <w:szCs w:val="20"/>
        </w:rPr>
        <w:t xml:space="preserve">advance payment </w:t>
      </w:r>
      <w:r w:rsidR="00AE6860" w:rsidRPr="008964B8">
        <w:rPr>
          <w:rFonts w:ascii="Calibri" w:hAnsi="Calibri"/>
          <w:szCs w:val="20"/>
        </w:rPr>
        <w:t>of the grant funds so they can be included in escrow for closing.</w:t>
      </w:r>
    </w:p>
    <w:p w14:paraId="40AB2DD1" w14:textId="221E684D" w:rsidR="00234428" w:rsidRPr="008964B8" w:rsidRDefault="00213B03" w:rsidP="002D64F0">
      <w:pPr>
        <w:spacing w:before="120"/>
        <w:ind w:left="720" w:right="1253" w:hanging="1"/>
        <w:rPr>
          <w:rFonts w:ascii="Calibri"/>
          <w:szCs w:val="20"/>
        </w:rPr>
      </w:pPr>
      <w:hyperlink w:anchor="Appendix_J" w:history="1">
        <w:r w:rsidR="00AE6860" w:rsidRPr="00A548F7">
          <w:rPr>
            <w:rStyle w:val="Hyperlink"/>
            <w:rFonts w:ascii="Calibri"/>
            <w:b/>
            <w:szCs w:val="20"/>
          </w:rPr>
          <w:t>Appendix</w:t>
        </w:r>
        <w:r w:rsidR="00AE6860" w:rsidRPr="00A548F7">
          <w:rPr>
            <w:rStyle w:val="Hyperlink"/>
            <w:rFonts w:ascii="Calibri"/>
            <w:b/>
            <w:spacing w:val="-1"/>
            <w:szCs w:val="20"/>
          </w:rPr>
          <w:t xml:space="preserve"> </w:t>
        </w:r>
        <w:r w:rsidR="00AE6860" w:rsidRPr="00A548F7">
          <w:rPr>
            <w:rStyle w:val="Hyperlink"/>
            <w:rFonts w:ascii="Calibri"/>
            <w:b/>
            <w:szCs w:val="20"/>
          </w:rPr>
          <w:t>J</w:t>
        </w:r>
      </w:hyperlink>
      <w:r w:rsidR="00AE6860" w:rsidRPr="008964B8">
        <w:rPr>
          <w:rFonts w:ascii="Calibri"/>
          <w:b/>
          <w:color w:val="0000FF"/>
          <w:spacing w:val="-3"/>
          <w:szCs w:val="20"/>
        </w:rPr>
        <w:t xml:space="preserve"> </w:t>
      </w:r>
      <w:r w:rsidR="00AE6860" w:rsidRPr="008964B8">
        <w:rPr>
          <w:rFonts w:ascii="Calibri"/>
          <w:szCs w:val="20"/>
        </w:rPr>
        <w:t>provides</w:t>
      </w:r>
      <w:r w:rsidR="00AE6860" w:rsidRPr="008964B8">
        <w:rPr>
          <w:rFonts w:ascii="Calibri"/>
          <w:spacing w:val="-1"/>
          <w:szCs w:val="20"/>
        </w:rPr>
        <w:t xml:space="preserve"> </w:t>
      </w:r>
      <w:r w:rsidR="00AE6860" w:rsidRPr="008964B8">
        <w:rPr>
          <w:rFonts w:ascii="Calibri"/>
          <w:szCs w:val="20"/>
        </w:rPr>
        <w:t>sample</w:t>
      </w:r>
      <w:r w:rsidR="00AE6860" w:rsidRPr="008964B8">
        <w:rPr>
          <w:rFonts w:ascii="Calibri"/>
          <w:spacing w:val="-1"/>
          <w:szCs w:val="20"/>
        </w:rPr>
        <w:t xml:space="preserve"> </w:t>
      </w:r>
      <w:r w:rsidR="00AE6860" w:rsidRPr="008964B8">
        <w:rPr>
          <w:rFonts w:ascii="Calibri"/>
          <w:szCs w:val="20"/>
        </w:rPr>
        <w:t>SF-270</w:t>
      </w:r>
      <w:r w:rsidR="00AE6860" w:rsidRPr="008964B8">
        <w:rPr>
          <w:rFonts w:ascii="Calibri"/>
          <w:spacing w:val="-1"/>
          <w:szCs w:val="20"/>
        </w:rPr>
        <w:t xml:space="preserve"> </w:t>
      </w:r>
      <w:r w:rsidR="00AE6860" w:rsidRPr="008964B8">
        <w:rPr>
          <w:rFonts w:ascii="Calibri"/>
          <w:szCs w:val="20"/>
        </w:rPr>
        <w:t>forms</w:t>
      </w:r>
      <w:r w:rsidR="00AE6860" w:rsidRPr="008964B8">
        <w:rPr>
          <w:rFonts w:ascii="Calibri"/>
          <w:spacing w:val="-1"/>
          <w:szCs w:val="20"/>
        </w:rPr>
        <w:t xml:space="preserve"> </w:t>
      </w:r>
      <w:r w:rsidR="00AE6860" w:rsidRPr="008964B8">
        <w:rPr>
          <w:rFonts w:ascii="Calibri"/>
          <w:szCs w:val="20"/>
        </w:rPr>
        <w:t>for</w:t>
      </w:r>
      <w:r w:rsidR="00AE6860" w:rsidRPr="008964B8">
        <w:rPr>
          <w:rFonts w:ascii="Calibri"/>
          <w:spacing w:val="-1"/>
          <w:szCs w:val="20"/>
        </w:rPr>
        <w:t xml:space="preserve"> </w:t>
      </w:r>
      <w:r w:rsidR="00AE6860" w:rsidRPr="008964B8">
        <w:rPr>
          <w:rFonts w:ascii="Calibri"/>
          <w:szCs w:val="20"/>
        </w:rPr>
        <w:t>reimbursement</w:t>
      </w:r>
      <w:r w:rsidR="00AE6860" w:rsidRPr="008964B8">
        <w:rPr>
          <w:rFonts w:ascii="Calibri"/>
          <w:spacing w:val="-1"/>
          <w:szCs w:val="20"/>
        </w:rPr>
        <w:t xml:space="preserve"> </w:t>
      </w:r>
      <w:r w:rsidR="00AE6860" w:rsidRPr="008964B8">
        <w:rPr>
          <w:rFonts w:ascii="Calibri"/>
          <w:szCs w:val="20"/>
        </w:rPr>
        <w:t>or</w:t>
      </w:r>
      <w:r w:rsidR="00AE6860" w:rsidRPr="008964B8">
        <w:rPr>
          <w:rFonts w:ascii="Calibri"/>
          <w:spacing w:val="-1"/>
          <w:szCs w:val="20"/>
        </w:rPr>
        <w:t xml:space="preserve"> </w:t>
      </w:r>
      <w:r w:rsidR="00AE6860" w:rsidRPr="008964B8">
        <w:rPr>
          <w:rFonts w:ascii="Calibri"/>
          <w:szCs w:val="20"/>
        </w:rPr>
        <w:t>advance</w:t>
      </w:r>
      <w:r w:rsidR="00AE6860" w:rsidRPr="008964B8">
        <w:rPr>
          <w:rFonts w:ascii="Calibri"/>
          <w:spacing w:val="-1"/>
          <w:szCs w:val="20"/>
        </w:rPr>
        <w:t xml:space="preserve"> </w:t>
      </w:r>
      <w:r w:rsidR="00AE6860" w:rsidRPr="008964B8">
        <w:rPr>
          <w:rFonts w:ascii="Calibri"/>
          <w:szCs w:val="20"/>
        </w:rPr>
        <w:t>payment.</w:t>
      </w:r>
      <w:r w:rsidR="00AE6860" w:rsidRPr="008964B8">
        <w:rPr>
          <w:rFonts w:ascii="Calibri"/>
          <w:spacing w:val="-4"/>
          <w:szCs w:val="20"/>
        </w:rPr>
        <w:t xml:space="preserve"> </w:t>
      </w:r>
      <w:r w:rsidR="00AE6860" w:rsidRPr="008964B8">
        <w:rPr>
          <w:rFonts w:ascii="Calibri"/>
          <w:szCs w:val="20"/>
        </w:rPr>
        <w:t>Please be aware that completed</w:t>
      </w:r>
      <w:r w:rsidR="00AE6860" w:rsidRPr="008964B8">
        <w:rPr>
          <w:rFonts w:ascii="Calibri"/>
          <w:spacing w:val="22"/>
          <w:szCs w:val="20"/>
        </w:rPr>
        <w:t xml:space="preserve"> </w:t>
      </w:r>
      <w:r w:rsidR="00AE6860" w:rsidRPr="008964B8">
        <w:rPr>
          <w:rFonts w:ascii="Calibri"/>
          <w:szCs w:val="20"/>
        </w:rPr>
        <w:t>acquisition</w:t>
      </w:r>
      <w:r w:rsidR="00AE6860" w:rsidRPr="008964B8">
        <w:rPr>
          <w:rFonts w:ascii="Calibri"/>
          <w:spacing w:val="24"/>
          <w:szCs w:val="20"/>
        </w:rPr>
        <w:t xml:space="preserve"> </w:t>
      </w:r>
      <w:r w:rsidR="00AE6860" w:rsidRPr="008964B8">
        <w:rPr>
          <w:rFonts w:ascii="Calibri"/>
          <w:szCs w:val="20"/>
        </w:rPr>
        <w:t>due</w:t>
      </w:r>
      <w:r w:rsidR="00AE6860" w:rsidRPr="008964B8">
        <w:rPr>
          <w:rFonts w:ascii="Calibri"/>
          <w:spacing w:val="24"/>
          <w:szCs w:val="20"/>
        </w:rPr>
        <w:t xml:space="preserve"> </w:t>
      </w:r>
      <w:r w:rsidR="00AE6860" w:rsidRPr="008964B8">
        <w:rPr>
          <w:rFonts w:ascii="Calibri"/>
          <w:szCs w:val="20"/>
        </w:rPr>
        <w:t>diligence</w:t>
      </w:r>
      <w:r w:rsidR="00AE6860" w:rsidRPr="008964B8">
        <w:rPr>
          <w:rFonts w:ascii="Calibri"/>
          <w:spacing w:val="24"/>
          <w:szCs w:val="20"/>
        </w:rPr>
        <w:t xml:space="preserve"> </w:t>
      </w:r>
      <w:r w:rsidR="00AE6860" w:rsidRPr="008964B8">
        <w:rPr>
          <w:rFonts w:ascii="Calibri"/>
          <w:szCs w:val="20"/>
        </w:rPr>
        <w:t>documentation</w:t>
      </w:r>
      <w:r w:rsidR="00AE6860" w:rsidRPr="008964B8">
        <w:rPr>
          <w:rFonts w:ascii="Calibri"/>
          <w:spacing w:val="24"/>
          <w:szCs w:val="20"/>
        </w:rPr>
        <w:t xml:space="preserve"> </w:t>
      </w:r>
      <w:r w:rsidR="00AE6860" w:rsidRPr="008964B8">
        <w:rPr>
          <w:rFonts w:ascii="Calibri"/>
          <w:szCs w:val="20"/>
        </w:rPr>
        <w:t>must</w:t>
      </w:r>
      <w:r w:rsidR="00AE6860" w:rsidRPr="008964B8">
        <w:rPr>
          <w:rFonts w:ascii="Calibri"/>
          <w:spacing w:val="24"/>
          <w:szCs w:val="20"/>
        </w:rPr>
        <w:t xml:space="preserve"> </w:t>
      </w:r>
      <w:r w:rsidR="00AE6860" w:rsidRPr="008964B8">
        <w:rPr>
          <w:rFonts w:ascii="Calibri"/>
          <w:szCs w:val="20"/>
        </w:rPr>
        <w:t>be</w:t>
      </w:r>
      <w:r w:rsidR="00AE6860" w:rsidRPr="008964B8">
        <w:rPr>
          <w:rFonts w:ascii="Calibri"/>
          <w:spacing w:val="24"/>
          <w:szCs w:val="20"/>
        </w:rPr>
        <w:t xml:space="preserve"> </w:t>
      </w:r>
      <w:r w:rsidR="00AE6860" w:rsidRPr="008964B8">
        <w:rPr>
          <w:rFonts w:ascii="Calibri"/>
          <w:szCs w:val="20"/>
        </w:rPr>
        <w:t>submitted</w:t>
      </w:r>
      <w:r w:rsidR="00AE6860" w:rsidRPr="008964B8">
        <w:rPr>
          <w:rFonts w:ascii="Calibri"/>
          <w:spacing w:val="24"/>
          <w:szCs w:val="20"/>
        </w:rPr>
        <w:t xml:space="preserve"> </w:t>
      </w:r>
      <w:r w:rsidR="00AE6860" w:rsidRPr="008964B8">
        <w:rPr>
          <w:rFonts w:ascii="Calibri"/>
          <w:szCs w:val="20"/>
        </w:rPr>
        <w:t>to</w:t>
      </w:r>
      <w:r w:rsidR="00AE6860" w:rsidRPr="008964B8">
        <w:rPr>
          <w:rFonts w:ascii="Calibri"/>
          <w:spacing w:val="24"/>
          <w:szCs w:val="20"/>
        </w:rPr>
        <w:t xml:space="preserve"> </w:t>
      </w:r>
      <w:r w:rsidR="00AE6860" w:rsidRPr="008964B8">
        <w:rPr>
          <w:rFonts w:ascii="Calibri"/>
          <w:szCs w:val="20"/>
        </w:rPr>
        <w:t>the</w:t>
      </w:r>
      <w:r w:rsidR="00AE6860" w:rsidRPr="008964B8">
        <w:rPr>
          <w:rFonts w:ascii="Calibri"/>
          <w:spacing w:val="24"/>
          <w:szCs w:val="20"/>
        </w:rPr>
        <w:t xml:space="preserve"> </w:t>
      </w:r>
      <w:r w:rsidR="00AE6860" w:rsidRPr="008964B8">
        <w:rPr>
          <w:rFonts w:ascii="Calibri"/>
          <w:szCs w:val="20"/>
        </w:rPr>
        <w:t>Forest</w:t>
      </w:r>
      <w:r w:rsidR="00AE6860" w:rsidRPr="008964B8">
        <w:rPr>
          <w:rFonts w:ascii="Calibri"/>
          <w:spacing w:val="24"/>
          <w:szCs w:val="20"/>
        </w:rPr>
        <w:t xml:space="preserve"> </w:t>
      </w:r>
      <w:r w:rsidR="00AE6860" w:rsidRPr="008964B8">
        <w:rPr>
          <w:rFonts w:ascii="Calibri"/>
          <w:szCs w:val="20"/>
        </w:rPr>
        <w:t>Service</w:t>
      </w:r>
      <w:r w:rsidR="00AE6860" w:rsidRPr="008964B8">
        <w:rPr>
          <w:rFonts w:ascii="Calibri"/>
          <w:spacing w:val="24"/>
          <w:szCs w:val="20"/>
        </w:rPr>
        <w:t xml:space="preserve"> </w:t>
      </w:r>
      <w:r w:rsidR="00AE6860" w:rsidRPr="008964B8">
        <w:rPr>
          <w:rFonts w:ascii="Calibri"/>
          <w:szCs w:val="20"/>
        </w:rPr>
        <w:t>at</w:t>
      </w:r>
      <w:r w:rsidR="00AE6860" w:rsidRPr="008964B8">
        <w:rPr>
          <w:rFonts w:ascii="Calibri"/>
          <w:spacing w:val="24"/>
          <w:szCs w:val="20"/>
        </w:rPr>
        <w:t xml:space="preserve"> </w:t>
      </w:r>
      <w:r w:rsidR="00AE6860" w:rsidRPr="008964B8">
        <w:rPr>
          <w:rFonts w:ascii="Calibri"/>
          <w:spacing w:val="-4"/>
          <w:szCs w:val="20"/>
        </w:rPr>
        <w:t>least</w:t>
      </w:r>
    </w:p>
    <w:p w14:paraId="02098B23" w14:textId="77777777" w:rsidR="00234428" w:rsidRPr="008964B8" w:rsidRDefault="00AE6860" w:rsidP="002D64F0">
      <w:pPr>
        <w:spacing w:before="120"/>
        <w:ind w:left="720" w:right="1253"/>
        <w:rPr>
          <w:rFonts w:ascii="Calibri"/>
          <w:szCs w:val="20"/>
        </w:rPr>
      </w:pPr>
      <w:r w:rsidRPr="008964B8">
        <w:rPr>
          <w:rFonts w:ascii="Calibri"/>
          <w:szCs w:val="20"/>
        </w:rPr>
        <w:t>60</w:t>
      </w:r>
      <w:r w:rsidRPr="008964B8">
        <w:rPr>
          <w:rFonts w:ascii="Calibri"/>
          <w:spacing w:val="70"/>
          <w:szCs w:val="20"/>
        </w:rPr>
        <w:t xml:space="preserve"> </w:t>
      </w:r>
      <w:r w:rsidRPr="008964B8">
        <w:rPr>
          <w:rFonts w:ascii="Calibri"/>
          <w:szCs w:val="20"/>
        </w:rPr>
        <w:t>days</w:t>
      </w:r>
      <w:r w:rsidRPr="008964B8">
        <w:rPr>
          <w:rFonts w:ascii="Calibri"/>
          <w:spacing w:val="71"/>
          <w:szCs w:val="20"/>
        </w:rPr>
        <w:t xml:space="preserve"> </w:t>
      </w:r>
      <w:r w:rsidRPr="008964B8">
        <w:rPr>
          <w:rFonts w:ascii="Calibri"/>
          <w:szCs w:val="20"/>
        </w:rPr>
        <w:t>prior</w:t>
      </w:r>
      <w:r w:rsidRPr="008964B8">
        <w:rPr>
          <w:rFonts w:ascii="Calibri"/>
          <w:spacing w:val="71"/>
          <w:szCs w:val="20"/>
        </w:rPr>
        <w:t xml:space="preserve"> </w:t>
      </w:r>
      <w:r w:rsidRPr="008964B8">
        <w:rPr>
          <w:rFonts w:ascii="Calibri"/>
          <w:szCs w:val="20"/>
        </w:rPr>
        <w:t>to</w:t>
      </w:r>
      <w:r w:rsidRPr="008964B8">
        <w:rPr>
          <w:rFonts w:ascii="Calibri"/>
          <w:spacing w:val="71"/>
          <w:szCs w:val="20"/>
        </w:rPr>
        <w:t xml:space="preserve"> </w:t>
      </w:r>
      <w:r w:rsidRPr="008964B8">
        <w:rPr>
          <w:rFonts w:ascii="Calibri"/>
          <w:szCs w:val="20"/>
        </w:rPr>
        <w:t>the</w:t>
      </w:r>
      <w:r w:rsidRPr="008964B8">
        <w:rPr>
          <w:rFonts w:ascii="Calibri"/>
          <w:spacing w:val="71"/>
          <w:szCs w:val="20"/>
        </w:rPr>
        <w:t xml:space="preserve"> </w:t>
      </w:r>
      <w:r w:rsidRPr="008964B8">
        <w:rPr>
          <w:rFonts w:ascii="Calibri"/>
          <w:szCs w:val="20"/>
        </w:rPr>
        <w:t>acquisition</w:t>
      </w:r>
      <w:r w:rsidRPr="008964B8">
        <w:rPr>
          <w:rFonts w:ascii="Calibri"/>
          <w:spacing w:val="71"/>
          <w:szCs w:val="20"/>
        </w:rPr>
        <w:t xml:space="preserve"> </w:t>
      </w:r>
      <w:r w:rsidRPr="008964B8">
        <w:rPr>
          <w:rFonts w:ascii="Calibri"/>
          <w:szCs w:val="20"/>
        </w:rPr>
        <w:t>closing</w:t>
      </w:r>
      <w:r w:rsidRPr="008964B8">
        <w:rPr>
          <w:rFonts w:ascii="Calibri"/>
          <w:spacing w:val="72"/>
          <w:szCs w:val="20"/>
        </w:rPr>
        <w:t xml:space="preserve"> </w:t>
      </w:r>
      <w:r w:rsidRPr="008964B8">
        <w:rPr>
          <w:rFonts w:ascii="Calibri"/>
          <w:szCs w:val="20"/>
        </w:rPr>
        <w:t>date</w:t>
      </w:r>
      <w:r w:rsidRPr="008964B8">
        <w:rPr>
          <w:rFonts w:ascii="Calibri"/>
          <w:spacing w:val="62"/>
          <w:szCs w:val="20"/>
        </w:rPr>
        <w:t xml:space="preserve"> </w:t>
      </w:r>
      <w:r w:rsidRPr="008964B8">
        <w:rPr>
          <w:rFonts w:ascii="Calibri"/>
          <w:szCs w:val="20"/>
        </w:rPr>
        <w:t>for</w:t>
      </w:r>
      <w:r w:rsidRPr="008964B8">
        <w:rPr>
          <w:rFonts w:ascii="Calibri"/>
          <w:spacing w:val="72"/>
          <w:szCs w:val="20"/>
        </w:rPr>
        <w:t xml:space="preserve"> </w:t>
      </w:r>
      <w:r w:rsidRPr="008964B8">
        <w:rPr>
          <w:rFonts w:ascii="Calibri"/>
          <w:szCs w:val="20"/>
        </w:rPr>
        <w:t>reimbursement</w:t>
      </w:r>
      <w:r w:rsidRPr="008964B8">
        <w:rPr>
          <w:rFonts w:ascii="Calibri"/>
          <w:spacing w:val="72"/>
          <w:szCs w:val="20"/>
        </w:rPr>
        <w:t xml:space="preserve"> </w:t>
      </w:r>
      <w:r w:rsidRPr="008964B8">
        <w:rPr>
          <w:rFonts w:ascii="Calibri"/>
          <w:szCs w:val="20"/>
        </w:rPr>
        <w:t>or</w:t>
      </w:r>
      <w:r w:rsidRPr="008964B8">
        <w:rPr>
          <w:rFonts w:ascii="Calibri"/>
          <w:spacing w:val="72"/>
          <w:szCs w:val="20"/>
        </w:rPr>
        <w:t xml:space="preserve"> </w:t>
      </w:r>
      <w:r w:rsidRPr="008964B8">
        <w:rPr>
          <w:rFonts w:ascii="Calibri"/>
          <w:szCs w:val="20"/>
        </w:rPr>
        <w:t>advance</w:t>
      </w:r>
      <w:r w:rsidRPr="008964B8">
        <w:rPr>
          <w:rFonts w:ascii="Calibri"/>
          <w:spacing w:val="72"/>
          <w:szCs w:val="20"/>
        </w:rPr>
        <w:t xml:space="preserve"> </w:t>
      </w:r>
      <w:r w:rsidRPr="008964B8">
        <w:rPr>
          <w:rFonts w:ascii="Calibri"/>
          <w:szCs w:val="20"/>
        </w:rPr>
        <w:t>payment</w:t>
      </w:r>
      <w:r w:rsidRPr="008964B8">
        <w:rPr>
          <w:rFonts w:ascii="Calibri"/>
          <w:spacing w:val="72"/>
          <w:szCs w:val="20"/>
        </w:rPr>
        <w:t xml:space="preserve"> </w:t>
      </w:r>
      <w:r w:rsidRPr="008964B8">
        <w:rPr>
          <w:rFonts w:ascii="Calibri"/>
          <w:szCs w:val="20"/>
        </w:rPr>
        <w:t xml:space="preserve">requests. </w:t>
      </w:r>
      <w:bookmarkStart w:id="72" w:name="_bookmark22"/>
      <w:bookmarkEnd w:id="72"/>
      <w:r w:rsidRPr="008964B8">
        <w:rPr>
          <w:rFonts w:ascii="Calibri"/>
          <w:szCs w:val="20"/>
        </w:rPr>
        <w:t>Specifics on submission dates are outlined in the attachments to the grant instrument.</w:t>
      </w:r>
    </w:p>
    <w:p w14:paraId="75EFA778" w14:textId="48E4B990" w:rsidR="00234428" w:rsidRPr="002D64F0" w:rsidRDefault="00213B03" w:rsidP="002D64F0">
      <w:pPr>
        <w:spacing w:before="120"/>
        <w:ind w:left="720"/>
        <w:rPr>
          <w:b/>
          <w:bCs/>
          <w:sz w:val="22"/>
        </w:rPr>
      </w:pPr>
      <w:hyperlink w:anchor="_bookmark22" w:history="1">
        <w:r w:rsidR="00AE6860" w:rsidRPr="002D64F0">
          <w:rPr>
            <w:b/>
            <w:bCs/>
            <w:sz w:val="22"/>
          </w:rPr>
          <w:t>Grant</w:t>
        </w:r>
        <w:r w:rsidR="00AE6860" w:rsidRPr="002D64F0">
          <w:rPr>
            <w:b/>
            <w:bCs/>
            <w:spacing w:val="-5"/>
            <w:sz w:val="22"/>
          </w:rPr>
          <w:t xml:space="preserve"> </w:t>
        </w:r>
        <w:r w:rsidR="00AE6860" w:rsidRPr="002D64F0">
          <w:rPr>
            <w:b/>
            <w:bCs/>
            <w:sz w:val="22"/>
          </w:rPr>
          <w:t>Awar</w:t>
        </w:r>
      </w:hyperlink>
      <w:r w:rsidR="00AE6860" w:rsidRPr="002D64F0">
        <w:rPr>
          <w:b/>
          <w:bCs/>
          <w:sz w:val="22"/>
        </w:rPr>
        <w:t>d</w:t>
      </w:r>
      <w:r w:rsidR="00AE6860" w:rsidRPr="002D64F0">
        <w:rPr>
          <w:b/>
          <w:bCs/>
          <w:spacing w:val="-6"/>
          <w:sz w:val="22"/>
        </w:rPr>
        <w:t xml:space="preserve"> </w:t>
      </w:r>
      <w:r w:rsidR="00AE6860" w:rsidRPr="002D64F0">
        <w:rPr>
          <w:b/>
          <w:bCs/>
          <w:spacing w:val="-2"/>
          <w:sz w:val="22"/>
        </w:rPr>
        <w:t>Package.</w:t>
      </w:r>
      <w:r w:rsidR="00B17FF9" w:rsidRPr="002D64F0">
        <w:rPr>
          <w:b/>
          <w:bCs/>
          <w:noProof/>
          <w:sz w:val="22"/>
          <w:szCs w:val="24"/>
        </w:rPr>
        <w:t xml:space="preserve"> </w:t>
      </w:r>
    </w:p>
    <w:p w14:paraId="05F8ABAC" w14:textId="1A14F8D8" w:rsidR="00234428" w:rsidRDefault="00B17FF9" w:rsidP="002D64F0">
      <w:pPr>
        <w:spacing w:before="120"/>
        <w:ind w:left="720" w:right="1253"/>
        <w:rPr>
          <w:rFonts w:ascii="Calibri"/>
          <w:spacing w:val="-2"/>
          <w:szCs w:val="20"/>
        </w:rPr>
      </w:pPr>
      <w:r>
        <w:rPr>
          <w:noProof/>
        </w:rPr>
        <mc:AlternateContent>
          <mc:Choice Requires="wps">
            <w:drawing>
              <wp:anchor distT="0" distB="0" distL="114300" distR="114300" simplePos="0" relativeHeight="251669504" behindDoc="0" locked="0" layoutInCell="1" allowOverlap="1" wp14:anchorId="4CE18C36" wp14:editId="26F4A5E1">
                <wp:simplePos x="0" y="0"/>
                <wp:positionH relativeFrom="margin">
                  <wp:posOffset>457200</wp:posOffset>
                </wp:positionH>
                <wp:positionV relativeFrom="paragraph">
                  <wp:posOffset>5926</wp:posOffset>
                </wp:positionV>
                <wp:extent cx="5630121" cy="0"/>
                <wp:effectExtent l="0" t="0" r="0" b="0"/>
                <wp:wrapNone/>
                <wp:docPr id="1061" name="Straight Connector 106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630121"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EA75902" id="Straight Connector 1061" o:spid="_x0000_s1026" alt="&quot;&quot;" style="position:absolute;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6pt,.45pt" to="479.3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">
                <w10:wrap anchorx="margin"/>
              </v:line>
            </w:pict>
          </mc:Fallback>
        </mc:AlternateContent>
      </w:r>
      <w:r w:rsidR="00AE6860" w:rsidRPr="008964B8">
        <w:rPr>
          <w:rFonts w:ascii="Calibri"/>
          <w:szCs w:val="20"/>
        </w:rPr>
        <w:t>After</w:t>
      </w:r>
      <w:r w:rsidR="00AE6860" w:rsidRPr="008964B8">
        <w:rPr>
          <w:rFonts w:ascii="Calibri"/>
          <w:spacing w:val="-10"/>
          <w:szCs w:val="20"/>
        </w:rPr>
        <w:t xml:space="preserve"> </w:t>
      </w:r>
      <w:r w:rsidR="00AE6860" w:rsidRPr="008964B8">
        <w:rPr>
          <w:rFonts w:ascii="Calibri"/>
          <w:szCs w:val="20"/>
        </w:rPr>
        <w:t>receipt</w:t>
      </w:r>
      <w:r w:rsidR="00AE6860" w:rsidRPr="008964B8">
        <w:rPr>
          <w:rFonts w:ascii="Calibri"/>
          <w:spacing w:val="-11"/>
          <w:szCs w:val="20"/>
        </w:rPr>
        <w:t xml:space="preserve"> </w:t>
      </w:r>
      <w:r w:rsidR="00AE6860" w:rsidRPr="008964B8">
        <w:rPr>
          <w:rFonts w:ascii="Calibri"/>
          <w:szCs w:val="20"/>
        </w:rPr>
        <w:t>and</w:t>
      </w:r>
      <w:r w:rsidR="00AE6860" w:rsidRPr="008964B8">
        <w:rPr>
          <w:rFonts w:ascii="Calibri"/>
          <w:spacing w:val="-10"/>
          <w:szCs w:val="20"/>
        </w:rPr>
        <w:t xml:space="preserve"> </w:t>
      </w:r>
      <w:r w:rsidR="00AE6860" w:rsidRPr="008964B8">
        <w:rPr>
          <w:rFonts w:ascii="Calibri"/>
          <w:szCs w:val="20"/>
        </w:rPr>
        <w:t>approval</w:t>
      </w:r>
      <w:r w:rsidR="00AE6860" w:rsidRPr="008964B8">
        <w:rPr>
          <w:rFonts w:ascii="Calibri"/>
          <w:spacing w:val="-13"/>
          <w:szCs w:val="20"/>
        </w:rPr>
        <w:t xml:space="preserve"> </w:t>
      </w:r>
      <w:r w:rsidR="00AE6860" w:rsidRPr="008964B8">
        <w:rPr>
          <w:rFonts w:ascii="Calibri"/>
          <w:szCs w:val="20"/>
        </w:rPr>
        <w:t>of</w:t>
      </w:r>
      <w:r w:rsidR="00AE6860" w:rsidRPr="008964B8">
        <w:rPr>
          <w:rFonts w:ascii="Calibri"/>
          <w:spacing w:val="-8"/>
          <w:szCs w:val="20"/>
        </w:rPr>
        <w:t xml:space="preserve"> </w:t>
      </w:r>
      <w:r w:rsidR="00AE6860" w:rsidRPr="008964B8">
        <w:rPr>
          <w:rFonts w:ascii="Calibri"/>
          <w:szCs w:val="20"/>
        </w:rPr>
        <w:t>all</w:t>
      </w:r>
      <w:r w:rsidR="00AE6860" w:rsidRPr="008964B8">
        <w:rPr>
          <w:rFonts w:ascii="Calibri"/>
          <w:spacing w:val="-12"/>
          <w:szCs w:val="20"/>
        </w:rPr>
        <w:t xml:space="preserve"> </w:t>
      </w:r>
      <w:r w:rsidR="00AE6860" w:rsidRPr="008964B8">
        <w:rPr>
          <w:rFonts w:ascii="Calibri"/>
          <w:szCs w:val="20"/>
        </w:rPr>
        <w:t>federal</w:t>
      </w:r>
      <w:r w:rsidR="00AE6860" w:rsidRPr="008964B8">
        <w:rPr>
          <w:rFonts w:ascii="Calibri"/>
          <w:spacing w:val="-12"/>
          <w:szCs w:val="20"/>
        </w:rPr>
        <w:t xml:space="preserve"> </w:t>
      </w:r>
      <w:r w:rsidR="00AE6860" w:rsidRPr="008964B8">
        <w:rPr>
          <w:rFonts w:ascii="Calibri"/>
          <w:szCs w:val="20"/>
        </w:rPr>
        <w:t>grant</w:t>
      </w:r>
      <w:r w:rsidR="00AE6860" w:rsidRPr="008964B8">
        <w:rPr>
          <w:rFonts w:ascii="Calibri"/>
          <w:spacing w:val="-9"/>
          <w:szCs w:val="20"/>
        </w:rPr>
        <w:t xml:space="preserve"> </w:t>
      </w:r>
      <w:r w:rsidR="00AE6860" w:rsidRPr="008964B8">
        <w:rPr>
          <w:rFonts w:ascii="Calibri"/>
          <w:szCs w:val="20"/>
        </w:rPr>
        <w:t>forms,</w:t>
      </w:r>
      <w:r w:rsidR="00AE6860" w:rsidRPr="008964B8">
        <w:rPr>
          <w:rFonts w:ascii="Calibri"/>
          <w:spacing w:val="-11"/>
          <w:szCs w:val="20"/>
        </w:rPr>
        <w:t xml:space="preserve"> </w:t>
      </w:r>
      <w:r w:rsidR="00AE6860" w:rsidRPr="008964B8">
        <w:rPr>
          <w:rFonts w:ascii="Calibri"/>
          <w:szCs w:val="20"/>
        </w:rPr>
        <w:t>your</w:t>
      </w:r>
      <w:r w:rsidR="00AE6860" w:rsidRPr="008964B8">
        <w:rPr>
          <w:rFonts w:ascii="Calibri"/>
          <w:spacing w:val="-12"/>
          <w:szCs w:val="20"/>
        </w:rPr>
        <w:t xml:space="preserve"> </w:t>
      </w:r>
      <w:r w:rsidR="00AE6860" w:rsidRPr="008964B8">
        <w:rPr>
          <w:rFonts w:ascii="Calibri"/>
          <w:szCs w:val="20"/>
        </w:rPr>
        <w:t>organization</w:t>
      </w:r>
      <w:r w:rsidR="00AE6860" w:rsidRPr="008964B8">
        <w:rPr>
          <w:rFonts w:ascii="Calibri"/>
          <w:spacing w:val="-12"/>
          <w:szCs w:val="20"/>
        </w:rPr>
        <w:t xml:space="preserve"> </w:t>
      </w:r>
      <w:r w:rsidR="00AE6860" w:rsidRPr="008964B8">
        <w:rPr>
          <w:rFonts w:ascii="Calibri"/>
          <w:szCs w:val="20"/>
        </w:rPr>
        <w:t>will</w:t>
      </w:r>
      <w:r w:rsidR="00AE6860" w:rsidRPr="008964B8">
        <w:rPr>
          <w:rFonts w:ascii="Calibri"/>
          <w:spacing w:val="-9"/>
          <w:szCs w:val="20"/>
        </w:rPr>
        <w:t xml:space="preserve"> </w:t>
      </w:r>
      <w:r w:rsidR="00AE6860" w:rsidRPr="008964B8">
        <w:rPr>
          <w:rFonts w:ascii="Calibri"/>
          <w:szCs w:val="20"/>
        </w:rPr>
        <w:t>receive</w:t>
      </w:r>
      <w:r w:rsidR="00AE6860" w:rsidRPr="008964B8">
        <w:rPr>
          <w:rFonts w:ascii="Calibri"/>
          <w:spacing w:val="-8"/>
          <w:szCs w:val="20"/>
        </w:rPr>
        <w:t xml:space="preserve"> </w:t>
      </w:r>
      <w:r w:rsidR="00AE6860" w:rsidRPr="008964B8">
        <w:rPr>
          <w:rFonts w:ascii="Calibri"/>
          <w:szCs w:val="20"/>
        </w:rPr>
        <w:t>a</w:t>
      </w:r>
      <w:r w:rsidR="00AE6860" w:rsidRPr="008964B8">
        <w:rPr>
          <w:rFonts w:ascii="Calibri"/>
          <w:spacing w:val="-9"/>
          <w:szCs w:val="20"/>
        </w:rPr>
        <w:t xml:space="preserve"> </w:t>
      </w:r>
      <w:r w:rsidR="00AE6860" w:rsidRPr="008964B8">
        <w:rPr>
          <w:rFonts w:ascii="Calibri"/>
          <w:szCs w:val="20"/>
        </w:rPr>
        <w:t>grant</w:t>
      </w:r>
      <w:r w:rsidR="00AE6860" w:rsidRPr="008964B8">
        <w:rPr>
          <w:rFonts w:ascii="Calibri"/>
          <w:spacing w:val="-9"/>
          <w:szCs w:val="20"/>
        </w:rPr>
        <w:t xml:space="preserve"> </w:t>
      </w:r>
      <w:r w:rsidR="00AE6860" w:rsidRPr="008964B8">
        <w:rPr>
          <w:rFonts w:ascii="Calibri"/>
          <w:szCs w:val="20"/>
        </w:rPr>
        <w:t>award</w:t>
      </w:r>
      <w:r w:rsidR="00AE6860" w:rsidRPr="008964B8">
        <w:rPr>
          <w:rFonts w:ascii="Calibri"/>
          <w:spacing w:val="-10"/>
          <w:szCs w:val="20"/>
        </w:rPr>
        <w:t xml:space="preserve"> </w:t>
      </w:r>
      <w:r w:rsidR="00AE6860" w:rsidRPr="008964B8">
        <w:rPr>
          <w:rFonts w:ascii="Calibri"/>
          <w:szCs w:val="20"/>
        </w:rPr>
        <w:t>package, a sample</w:t>
      </w:r>
      <w:r w:rsidR="00AE6860" w:rsidRPr="008964B8">
        <w:rPr>
          <w:rFonts w:ascii="Calibri"/>
          <w:spacing w:val="2"/>
          <w:szCs w:val="20"/>
        </w:rPr>
        <w:t xml:space="preserve"> </w:t>
      </w:r>
      <w:r w:rsidR="00AE6860" w:rsidRPr="008964B8">
        <w:rPr>
          <w:rFonts w:ascii="Calibri"/>
          <w:szCs w:val="20"/>
        </w:rPr>
        <w:t>of</w:t>
      </w:r>
      <w:r w:rsidR="00AE6860" w:rsidRPr="008964B8">
        <w:rPr>
          <w:rFonts w:ascii="Calibri"/>
          <w:spacing w:val="1"/>
          <w:szCs w:val="20"/>
        </w:rPr>
        <w:t xml:space="preserve"> </w:t>
      </w:r>
      <w:r w:rsidR="00AE6860" w:rsidRPr="008964B8">
        <w:rPr>
          <w:rFonts w:ascii="Calibri"/>
          <w:szCs w:val="20"/>
        </w:rPr>
        <w:t>which</w:t>
      </w:r>
      <w:r w:rsidR="00AE6860" w:rsidRPr="008964B8">
        <w:rPr>
          <w:rFonts w:ascii="Calibri"/>
          <w:spacing w:val="3"/>
          <w:szCs w:val="20"/>
        </w:rPr>
        <w:t xml:space="preserve"> </w:t>
      </w:r>
      <w:r w:rsidR="00AE6860" w:rsidRPr="008964B8">
        <w:rPr>
          <w:rFonts w:ascii="Calibri"/>
          <w:szCs w:val="20"/>
        </w:rPr>
        <w:t>is</w:t>
      </w:r>
      <w:r w:rsidR="00AE6860" w:rsidRPr="008964B8">
        <w:rPr>
          <w:rFonts w:ascii="Calibri"/>
          <w:spacing w:val="1"/>
          <w:szCs w:val="20"/>
        </w:rPr>
        <w:t xml:space="preserve"> </w:t>
      </w:r>
      <w:r w:rsidR="00AE6860" w:rsidRPr="008964B8">
        <w:rPr>
          <w:rFonts w:ascii="Calibri"/>
          <w:szCs w:val="20"/>
        </w:rPr>
        <w:t>included</w:t>
      </w:r>
      <w:r w:rsidR="00AE6860" w:rsidRPr="008964B8">
        <w:rPr>
          <w:rFonts w:ascii="Calibri"/>
          <w:spacing w:val="3"/>
          <w:szCs w:val="20"/>
        </w:rPr>
        <w:t xml:space="preserve"> </w:t>
      </w:r>
      <w:r w:rsidR="00AE6860" w:rsidRPr="008964B8">
        <w:rPr>
          <w:rFonts w:ascii="Calibri"/>
          <w:szCs w:val="20"/>
        </w:rPr>
        <w:t>as</w:t>
      </w:r>
      <w:r w:rsidR="00AE6860" w:rsidRPr="008964B8">
        <w:rPr>
          <w:rFonts w:ascii="Calibri"/>
          <w:spacing w:val="2"/>
          <w:szCs w:val="20"/>
        </w:rPr>
        <w:t xml:space="preserve"> </w:t>
      </w:r>
      <w:hyperlink w:anchor="Appendix_K" w:history="1">
        <w:r w:rsidR="00AE6860" w:rsidRPr="00A548F7">
          <w:rPr>
            <w:rStyle w:val="Hyperlink"/>
            <w:rFonts w:ascii="Calibri"/>
            <w:b/>
            <w:szCs w:val="20"/>
          </w:rPr>
          <w:t>Appendix</w:t>
        </w:r>
        <w:r w:rsidR="00AE6860" w:rsidRPr="00A548F7">
          <w:rPr>
            <w:rStyle w:val="Hyperlink"/>
            <w:rFonts w:ascii="Calibri"/>
            <w:b/>
            <w:spacing w:val="3"/>
            <w:szCs w:val="20"/>
          </w:rPr>
          <w:t xml:space="preserve"> </w:t>
        </w:r>
        <w:r w:rsidR="00AE6860" w:rsidRPr="00A548F7">
          <w:rPr>
            <w:rStyle w:val="Hyperlink"/>
            <w:rFonts w:ascii="Calibri"/>
            <w:b/>
            <w:szCs w:val="20"/>
          </w:rPr>
          <w:t>K</w:t>
        </w:r>
      </w:hyperlink>
      <w:r w:rsidR="00AE6860" w:rsidRPr="008964B8">
        <w:rPr>
          <w:rFonts w:ascii="Calibri"/>
          <w:color w:val="0562C1"/>
          <w:szCs w:val="20"/>
        </w:rPr>
        <w:t>.</w:t>
      </w:r>
      <w:r w:rsidR="00AE6860" w:rsidRPr="008964B8">
        <w:rPr>
          <w:rFonts w:ascii="Calibri"/>
          <w:color w:val="0562C1"/>
          <w:spacing w:val="3"/>
          <w:szCs w:val="20"/>
        </w:rPr>
        <w:t xml:space="preserve"> </w:t>
      </w:r>
      <w:r w:rsidR="00AE6860" w:rsidRPr="008964B8">
        <w:rPr>
          <w:rFonts w:ascii="Calibri"/>
          <w:szCs w:val="20"/>
        </w:rPr>
        <w:t>This</w:t>
      </w:r>
      <w:r w:rsidR="00AE6860" w:rsidRPr="008964B8">
        <w:rPr>
          <w:rFonts w:ascii="Calibri"/>
          <w:spacing w:val="1"/>
          <w:szCs w:val="20"/>
        </w:rPr>
        <w:t xml:space="preserve"> </w:t>
      </w:r>
      <w:r w:rsidR="00AE6860" w:rsidRPr="008964B8">
        <w:rPr>
          <w:rFonts w:ascii="Calibri"/>
          <w:szCs w:val="20"/>
        </w:rPr>
        <w:t>package</w:t>
      </w:r>
      <w:r w:rsidR="00AE6860" w:rsidRPr="008964B8">
        <w:rPr>
          <w:rFonts w:ascii="Calibri"/>
          <w:spacing w:val="4"/>
          <w:szCs w:val="20"/>
        </w:rPr>
        <w:t xml:space="preserve"> </w:t>
      </w:r>
      <w:r w:rsidR="00AE6860" w:rsidRPr="008964B8">
        <w:rPr>
          <w:rFonts w:ascii="Calibri"/>
          <w:szCs w:val="20"/>
        </w:rPr>
        <w:t>includes</w:t>
      </w:r>
      <w:r w:rsidR="00AE6860" w:rsidRPr="008964B8">
        <w:rPr>
          <w:rFonts w:ascii="Calibri"/>
          <w:spacing w:val="1"/>
          <w:szCs w:val="20"/>
        </w:rPr>
        <w:t xml:space="preserve"> </w:t>
      </w:r>
      <w:r w:rsidR="00AE6860" w:rsidRPr="008964B8">
        <w:rPr>
          <w:rFonts w:ascii="Calibri"/>
          <w:szCs w:val="20"/>
        </w:rPr>
        <w:t>specific</w:t>
      </w:r>
      <w:r w:rsidR="00AE6860" w:rsidRPr="008964B8">
        <w:rPr>
          <w:rFonts w:ascii="Calibri"/>
          <w:spacing w:val="4"/>
          <w:szCs w:val="20"/>
        </w:rPr>
        <w:t xml:space="preserve"> </w:t>
      </w:r>
      <w:r w:rsidR="00AE6860" w:rsidRPr="008964B8">
        <w:rPr>
          <w:rFonts w:ascii="Calibri"/>
          <w:szCs w:val="20"/>
        </w:rPr>
        <w:t>Federal</w:t>
      </w:r>
      <w:r w:rsidR="00AE6860" w:rsidRPr="008964B8">
        <w:rPr>
          <w:rFonts w:ascii="Calibri"/>
          <w:spacing w:val="3"/>
          <w:szCs w:val="20"/>
        </w:rPr>
        <w:t xml:space="preserve"> </w:t>
      </w:r>
      <w:r w:rsidR="00AE6860" w:rsidRPr="008964B8">
        <w:rPr>
          <w:rFonts w:ascii="Calibri"/>
          <w:szCs w:val="20"/>
        </w:rPr>
        <w:t>Government,</w:t>
      </w:r>
      <w:r w:rsidR="00AE6860" w:rsidRPr="008964B8">
        <w:rPr>
          <w:rFonts w:ascii="Calibri"/>
          <w:spacing w:val="3"/>
          <w:szCs w:val="20"/>
        </w:rPr>
        <w:t xml:space="preserve"> </w:t>
      </w:r>
      <w:r w:rsidR="00AE6860" w:rsidRPr="008964B8">
        <w:rPr>
          <w:rFonts w:ascii="Calibri"/>
          <w:spacing w:val="-2"/>
          <w:szCs w:val="20"/>
        </w:rPr>
        <w:t>Forest</w:t>
      </w:r>
    </w:p>
    <w:p w14:paraId="16A619F8" w14:textId="77777777" w:rsidR="007D02EC" w:rsidRPr="008964B8" w:rsidRDefault="007D02EC" w:rsidP="002D64F0">
      <w:pPr>
        <w:spacing w:before="120"/>
        <w:ind w:left="720" w:right="1253"/>
        <w:rPr>
          <w:rFonts w:ascii="Calibri"/>
          <w:szCs w:val="20"/>
        </w:rPr>
      </w:pPr>
      <w:r w:rsidRPr="008964B8">
        <w:rPr>
          <w:rFonts w:ascii="Calibri"/>
          <w:szCs w:val="20"/>
        </w:rPr>
        <w:t>Service, and Community</w:t>
      </w:r>
      <w:r w:rsidRPr="008964B8">
        <w:rPr>
          <w:rFonts w:ascii="Calibri"/>
          <w:spacing w:val="25"/>
          <w:szCs w:val="20"/>
        </w:rPr>
        <w:t xml:space="preserve"> </w:t>
      </w:r>
      <w:r w:rsidRPr="008964B8">
        <w:rPr>
          <w:rFonts w:ascii="Calibri"/>
          <w:szCs w:val="20"/>
        </w:rPr>
        <w:t>Forest Program administrative provisions for which your organization will be</w:t>
      </w:r>
      <w:r w:rsidRPr="008964B8">
        <w:rPr>
          <w:rFonts w:ascii="Calibri"/>
          <w:spacing w:val="80"/>
          <w:szCs w:val="20"/>
        </w:rPr>
        <w:t xml:space="preserve"> </w:t>
      </w:r>
      <w:r w:rsidRPr="008964B8">
        <w:rPr>
          <w:rFonts w:ascii="Calibri"/>
          <w:spacing w:val="-2"/>
          <w:szCs w:val="20"/>
        </w:rPr>
        <w:t>accountable.</w:t>
      </w:r>
    </w:p>
    <w:p w14:paraId="4EB557D7" w14:textId="17259CFD" w:rsidR="00885987" w:rsidRDefault="007D02EC" w:rsidP="002D64F0">
      <w:pPr>
        <w:spacing w:before="120"/>
        <w:ind w:left="720" w:right="1253"/>
        <w:rPr>
          <w:rFonts w:ascii="Calibri"/>
          <w:szCs w:val="20"/>
        </w:rPr>
      </w:pPr>
      <w:r w:rsidRPr="008964B8">
        <w:rPr>
          <w:rFonts w:ascii="Calibri"/>
          <w:szCs w:val="20"/>
        </w:rPr>
        <w:t>A list of documentation required to close the federal grant after completion of the project is included in the CFP Post-Acquisition Requirements section of this document.</w:t>
      </w:r>
    </w:p>
    <w:p w14:paraId="0BAB2CC9" w14:textId="77777777" w:rsidR="00234428" w:rsidRDefault="00234428">
      <w:pPr>
        <w:rPr>
          <w:rFonts w:ascii="Calibri"/>
        </w:rPr>
        <w:sectPr w:rsidR="00234428">
          <w:headerReference w:type="even" r:id="rId207"/>
          <w:headerReference w:type="default" r:id="rId208"/>
          <w:footerReference w:type="default" r:id="rId209"/>
          <w:headerReference w:type="first" r:id="rId210"/>
          <w:pgSz w:w="12240" w:h="15840"/>
          <w:pgMar w:top="1400" w:right="620" w:bottom="660" w:left="520" w:header="0" w:footer="477" w:gutter="0"/>
          <w:cols w:space="720"/>
        </w:sectPr>
      </w:pPr>
    </w:p>
    <w:p w14:paraId="40E1DC35" w14:textId="3EAD8247" w:rsidR="00234428" w:rsidRPr="009D7A8B" w:rsidRDefault="009E3377" w:rsidP="0086023F">
      <w:pPr>
        <w:pStyle w:val="Heading1"/>
      </w:pPr>
      <w:bookmarkStart w:id="73" w:name="_bookmark23"/>
      <w:bookmarkStart w:id="74" w:name="_bookmark24"/>
      <w:bookmarkStart w:id="75" w:name="Appendix_G"/>
      <w:bookmarkEnd w:id="73"/>
      <w:bookmarkEnd w:id="74"/>
      <w:r w:rsidRPr="009D7A8B">
        <w:lastRenderedPageBreak/>
        <w:drawing>
          <wp:anchor distT="0" distB="0" distL="114300" distR="114300" simplePos="0" relativeHeight="251658388" behindDoc="1" locked="0" layoutInCell="1" allowOverlap="1" wp14:anchorId="216BAFB1" wp14:editId="3DD0C741">
            <wp:simplePos x="0" y="0"/>
            <wp:positionH relativeFrom="column">
              <wp:posOffset>111991</wp:posOffset>
            </wp:positionH>
            <wp:positionV relativeFrom="paragraph">
              <wp:posOffset>-173009</wp:posOffset>
            </wp:positionV>
            <wp:extent cx="312447" cy="365792"/>
            <wp:effectExtent l="0" t="0" r="0" b="0"/>
            <wp:wrapNone/>
            <wp:docPr id="1098" name="Picture 1098" descr="Appendix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1098" descr="Appendix G"/>
                    <pic:cNvPicPr/>
                  </pic:nvPicPr>
                  <pic:blipFill>
                    <a:blip r:embed="rId211">
                      <a:extLst>
                        <a:ext uri="{28A0092B-C50C-407E-A947-70E740481C1C}">
                          <a14:useLocalDpi xmlns:a14="http://schemas.microsoft.com/office/drawing/2010/main" val="0"/>
                        </a:ext>
                      </a:extLst>
                    </a:blip>
                    <a:stretch>
                      <a:fillRect/>
                    </a:stretch>
                  </pic:blipFill>
                  <pic:spPr>
                    <a:xfrm>
                      <a:off x="0" y="0"/>
                      <a:ext cx="312447" cy="365792"/>
                    </a:xfrm>
                    <a:prstGeom prst="rect">
                      <a:avLst/>
                    </a:prstGeom>
                  </pic:spPr>
                </pic:pic>
              </a:graphicData>
            </a:graphic>
          </wp:anchor>
        </w:drawing>
      </w:r>
      <w:r w:rsidR="00AE6860" w:rsidRPr="009D7A8B">
        <w:t>Appendix</w:t>
      </w:r>
      <w:r w:rsidR="00AE6860" w:rsidRPr="009D7A8B">
        <w:rPr>
          <w:spacing w:val="-7"/>
        </w:rPr>
        <w:t xml:space="preserve"> </w:t>
      </w:r>
      <w:r w:rsidR="00AE6860" w:rsidRPr="009D7A8B">
        <w:t>G.</w:t>
      </w:r>
      <w:r w:rsidR="00AE6860" w:rsidRPr="009D7A8B">
        <w:rPr>
          <w:spacing w:val="-1"/>
        </w:rPr>
        <w:t xml:space="preserve"> </w:t>
      </w:r>
      <w:r w:rsidR="00AE6860" w:rsidRPr="009D7A8B">
        <w:t>Sample Civil</w:t>
      </w:r>
      <w:r w:rsidR="00AE6860" w:rsidRPr="009D7A8B">
        <w:rPr>
          <w:spacing w:val="-1"/>
        </w:rPr>
        <w:t xml:space="preserve"> </w:t>
      </w:r>
      <w:r w:rsidR="00AE6860" w:rsidRPr="009D7A8B">
        <w:t>Rights</w:t>
      </w:r>
      <w:r w:rsidR="00AE6860" w:rsidRPr="009D7A8B">
        <w:rPr>
          <w:spacing w:val="-4"/>
        </w:rPr>
        <w:t xml:space="preserve"> </w:t>
      </w:r>
      <w:r w:rsidR="00AE6860" w:rsidRPr="009D7A8B">
        <w:t>Compliance Review</w:t>
      </w:r>
    </w:p>
    <w:bookmarkEnd w:id="75"/>
    <w:p w14:paraId="0A6615D8" w14:textId="56377052" w:rsidR="00234428" w:rsidRDefault="00234428" w:rsidP="009636FD">
      <w:pPr>
        <w:pStyle w:val="BodyText"/>
        <w:tabs>
          <w:tab w:val="left" w:pos="1298"/>
        </w:tabs>
        <w:spacing w:before="11"/>
        <w:rPr>
          <w:rFonts w:ascii="Calibri"/>
          <w:b/>
          <w:sz w:val="18"/>
        </w:rPr>
      </w:pPr>
    </w:p>
    <w:p w14:paraId="0960B798" w14:textId="77777777" w:rsidR="00234428" w:rsidRPr="002D64F0" w:rsidRDefault="00AE6860" w:rsidP="002D64F0">
      <w:pPr>
        <w:jc w:val="center"/>
        <w:rPr>
          <w:b/>
          <w:bCs/>
          <w:sz w:val="24"/>
          <w:szCs w:val="28"/>
        </w:rPr>
      </w:pPr>
      <w:r w:rsidRPr="002D64F0">
        <w:rPr>
          <w:b/>
          <w:bCs/>
          <w:sz w:val="24"/>
          <w:szCs w:val="28"/>
        </w:rPr>
        <w:t>Civil</w:t>
      </w:r>
      <w:r w:rsidRPr="002D64F0">
        <w:rPr>
          <w:b/>
          <w:bCs/>
          <w:spacing w:val="-8"/>
          <w:sz w:val="24"/>
          <w:szCs w:val="28"/>
        </w:rPr>
        <w:t xml:space="preserve"> </w:t>
      </w:r>
      <w:r w:rsidRPr="002D64F0">
        <w:rPr>
          <w:b/>
          <w:bCs/>
          <w:sz w:val="24"/>
          <w:szCs w:val="28"/>
        </w:rPr>
        <w:t>Rights</w:t>
      </w:r>
      <w:r w:rsidRPr="002D64F0">
        <w:rPr>
          <w:b/>
          <w:bCs/>
          <w:spacing w:val="-8"/>
          <w:sz w:val="24"/>
          <w:szCs w:val="28"/>
        </w:rPr>
        <w:t xml:space="preserve"> </w:t>
      </w:r>
      <w:r w:rsidRPr="002D64F0">
        <w:rPr>
          <w:b/>
          <w:bCs/>
          <w:sz w:val="24"/>
          <w:szCs w:val="28"/>
        </w:rPr>
        <w:t>Compliance</w:t>
      </w:r>
      <w:r w:rsidRPr="002D64F0">
        <w:rPr>
          <w:b/>
          <w:bCs/>
          <w:spacing w:val="-8"/>
          <w:sz w:val="24"/>
          <w:szCs w:val="28"/>
        </w:rPr>
        <w:t xml:space="preserve"> </w:t>
      </w:r>
      <w:r w:rsidRPr="002D64F0">
        <w:rPr>
          <w:b/>
          <w:bCs/>
          <w:sz w:val="24"/>
          <w:szCs w:val="28"/>
        </w:rPr>
        <w:t>Review</w:t>
      </w:r>
      <w:r w:rsidRPr="002D64F0">
        <w:rPr>
          <w:b/>
          <w:bCs/>
          <w:spacing w:val="-8"/>
          <w:sz w:val="24"/>
          <w:szCs w:val="28"/>
        </w:rPr>
        <w:t xml:space="preserve"> </w:t>
      </w:r>
      <w:r w:rsidRPr="002D64F0">
        <w:rPr>
          <w:b/>
          <w:bCs/>
          <w:sz w:val="24"/>
          <w:szCs w:val="28"/>
        </w:rPr>
        <w:t>Record</w:t>
      </w:r>
      <w:r w:rsidRPr="002D64F0">
        <w:rPr>
          <w:b/>
          <w:bCs/>
          <w:spacing w:val="-7"/>
          <w:sz w:val="24"/>
          <w:szCs w:val="28"/>
        </w:rPr>
        <w:t xml:space="preserve"> </w:t>
      </w:r>
      <w:r w:rsidRPr="002D64F0">
        <w:rPr>
          <w:b/>
          <w:bCs/>
          <w:spacing w:val="-10"/>
          <w:sz w:val="24"/>
          <w:szCs w:val="28"/>
        </w:rPr>
        <w:t>-</w:t>
      </w:r>
    </w:p>
    <w:p w14:paraId="5E6FF791" w14:textId="77777777" w:rsidR="00234428" w:rsidRPr="002D64F0" w:rsidRDefault="00AE6860" w:rsidP="002D64F0">
      <w:pPr>
        <w:jc w:val="center"/>
        <w:rPr>
          <w:b/>
          <w:bCs/>
          <w:sz w:val="24"/>
          <w:szCs w:val="28"/>
        </w:rPr>
      </w:pPr>
      <w:r w:rsidRPr="002D64F0">
        <w:rPr>
          <w:b/>
          <w:bCs/>
          <w:sz w:val="24"/>
          <w:szCs w:val="28"/>
        </w:rPr>
        <w:t>Federally Assisted Programs (Ref.</w:t>
      </w:r>
      <w:r w:rsidRPr="002D64F0">
        <w:rPr>
          <w:b/>
          <w:bCs/>
          <w:spacing w:val="-13"/>
          <w:sz w:val="24"/>
          <w:szCs w:val="28"/>
        </w:rPr>
        <w:t xml:space="preserve"> </w:t>
      </w:r>
      <w:r w:rsidRPr="002D64F0">
        <w:rPr>
          <w:b/>
          <w:bCs/>
          <w:sz w:val="24"/>
          <w:szCs w:val="28"/>
        </w:rPr>
        <w:t>FSH</w:t>
      </w:r>
      <w:r w:rsidRPr="002D64F0">
        <w:rPr>
          <w:b/>
          <w:bCs/>
          <w:spacing w:val="-13"/>
          <w:sz w:val="24"/>
          <w:szCs w:val="28"/>
        </w:rPr>
        <w:t xml:space="preserve"> </w:t>
      </w:r>
      <w:r w:rsidRPr="002D64F0">
        <w:rPr>
          <w:b/>
          <w:bCs/>
          <w:sz w:val="24"/>
          <w:szCs w:val="28"/>
        </w:rPr>
        <w:t>1709.11)</w:t>
      </w:r>
      <w:r w:rsidRPr="002D64F0">
        <w:rPr>
          <w:b/>
          <w:bCs/>
          <w:spacing w:val="-13"/>
          <w:sz w:val="24"/>
          <w:szCs w:val="28"/>
        </w:rPr>
        <w:t xml:space="preserve"> </w:t>
      </w:r>
      <w:r w:rsidRPr="002D64F0">
        <w:rPr>
          <w:b/>
          <w:bCs/>
          <w:sz w:val="24"/>
          <w:szCs w:val="28"/>
        </w:rPr>
        <w:t>Internal</w:t>
      </w:r>
      <w:r w:rsidRPr="002D64F0">
        <w:rPr>
          <w:b/>
          <w:bCs/>
          <w:spacing w:val="-13"/>
          <w:sz w:val="24"/>
          <w:szCs w:val="28"/>
        </w:rPr>
        <w:t xml:space="preserve"> </w:t>
      </w:r>
      <w:r w:rsidRPr="002D64F0">
        <w:rPr>
          <w:b/>
          <w:bCs/>
          <w:sz w:val="24"/>
          <w:szCs w:val="28"/>
        </w:rPr>
        <w:t>Use</w:t>
      </w:r>
      <w:r w:rsidRPr="002D64F0">
        <w:rPr>
          <w:b/>
          <w:bCs/>
          <w:spacing w:val="-13"/>
          <w:sz w:val="24"/>
          <w:szCs w:val="28"/>
        </w:rPr>
        <w:t xml:space="preserve"> </w:t>
      </w:r>
      <w:r w:rsidRPr="002D64F0">
        <w:rPr>
          <w:b/>
          <w:bCs/>
          <w:sz w:val="24"/>
          <w:szCs w:val="28"/>
        </w:rPr>
        <w:t>Only</w:t>
      </w:r>
    </w:p>
    <w:p w14:paraId="08795C1B" w14:textId="77777777" w:rsidR="00234428" w:rsidRPr="002D64F0" w:rsidRDefault="00AE6860" w:rsidP="002D64F0">
      <w:pPr>
        <w:jc w:val="center"/>
        <w:rPr>
          <w:b/>
          <w:bCs/>
          <w:sz w:val="24"/>
          <w:szCs w:val="28"/>
        </w:rPr>
      </w:pPr>
      <w:r w:rsidRPr="002D64F0">
        <w:rPr>
          <w:b/>
          <w:bCs/>
          <w:sz w:val="24"/>
          <w:szCs w:val="28"/>
        </w:rPr>
        <w:t>FS-1700-0006A</w:t>
      </w:r>
      <w:r w:rsidRPr="002D64F0">
        <w:rPr>
          <w:b/>
          <w:bCs/>
          <w:spacing w:val="-1"/>
          <w:sz w:val="24"/>
          <w:szCs w:val="28"/>
        </w:rPr>
        <w:t xml:space="preserve"> </w:t>
      </w:r>
      <w:r w:rsidRPr="002D64F0">
        <w:rPr>
          <w:b/>
          <w:bCs/>
          <w:sz w:val="24"/>
          <w:szCs w:val="28"/>
        </w:rPr>
        <w:t>(REV.</w:t>
      </w:r>
      <w:r w:rsidRPr="002D64F0">
        <w:rPr>
          <w:b/>
          <w:bCs/>
          <w:spacing w:val="-1"/>
          <w:sz w:val="24"/>
          <w:szCs w:val="28"/>
        </w:rPr>
        <w:t xml:space="preserve"> </w:t>
      </w:r>
      <w:r w:rsidRPr="002D64F0">
        <w:rPr>
          <w:b/>
          <w:bCs/>
          <w:sz w:val="24"/>
          <w:szCs w:val="28"/>
        </w:rPr>
        <w:t>08/2012) OMB</w:t>
      </w:r>
      <w:r w:rsidRPr="002D64F0">
        <w:rPr>
          <w:b/>
          <w:bCs/>
          <w:spacing w:val="-20"/>
          <w:sz w:val="24"/>
          <w:szCs w:val="28"/>
        </w:rPr>
        <w:t xml:space="preserve"> </w:t>
      </w:r>
      <w:r w:rsidRPr="002D64F0">
        <w:rPr>
          <w:b/>
          <w:bCs/>
          <w:sz w:val="24"/>
          <w:szCs w:val="28"/>
        </w:rPr>
        <w:t>0596-0215</w:t>
      </w:r>
      <w:r w:rsidRPr="002D64F0">
        <w:rPr>
          <w:b/>
          <w:bCs/>
          <w:spacing w:val="-20"/>
          <w:sz w:val="24"/>
          <w:szCs w:val="28"/>
        </w:rPr>
        <w:t xml:space="preserve"> </w:t>
      </w:r>
      <w:r w:rsidRPr="002D64F0">
        <w:rPr>
          <w:b/>
          <w:bCs/>
          <w:sz w:val="24"/>
          <w:szCs w:val="28"/>
        </w:rPr>
        <w:t>(EXP.</w:t>
      </w:r>
      <w:r w:rsidRPr="002D64F0">
        <w:rPr>
          <w:b/>
          <w:bCs/>
          <w:spacing w:val="-20"/>
          <w:sz w:val="24"/>
          <w:szCs w:val="28"/>
        </w:rPr>
        <w:t xml:space="preserve"> </w:t>
      </w:r>
      <w:r w:rsidRPr="002D64F0">
        <w:rPr>
          <w:b/>
          <w:bCs/>
          <w:sz w:val="24"/>
          <w:szCs w:val="28"/>
        </w:rPr>
        <w:t>11/2018)</w:t>
      </w:r>
    </w:p>
    <w:p w14:paraId="32CF36E6" w14:textId="3E4C1B3B" w:rsidR="00B6756D" w:rsidRPr="007069C8" w:rsidRDefault="00B6756D" w:rsidP="007069C8">
      <w:pPr>
        <w:spacing w:line="223" w:lineRule="exact"/>
        <w:ind w:left="20" w:firstLine="700"/>
        <w:rPr>
          <w:rFonts w:ascii="Calibri"/>
        </w:rPr>
        <w:sectPr w:rsidR="00B6756D" w:rsidRPr="007069C8">
          <w:headerReference w:type="even" r:id="rId212"/>
          <w:headerReference w:type="default" r:id="rId213"/>
          <w:footerReference w:type="default" r:id="rId214"/>
          <w:headerReference w:type="first" r:id="rId215"/>
          <w:pgSz w:w="12240" w:h="15840"/>
          <w:pgMar w:top="720" w:right="620" w:bottom="660" w:left="520" w:header="0" w:footer="477" w:gutter="0"/>
          <w:pgNumType w:start="1"/>
          <w:cols w:space="720"/>
        </w:sectPr>
      </w:pPr>
    </w:p>
    <w:p w14:paraId="24153F25" w14:textId="1802FC1B" w:rsidR="00234428" w:rsidRDefault="004C6044" w:rsidP="00F81405">
      <w:pPr>
        <w:pStyle w:val="BodyText"/>
        <w:spacing w:before="10"/>
        <w:rPr>
          <w:rFonts w:ascii="Arial"/>
          <w:sz w:val="18"/>
        </w:rPr>
      </w:pPr>
      <w:r>
        <w:rPr>
          <w:noProof/>
        </w:rPr>
        <w:lastRenderedPageBreak/>
        <w:drawing>
          <wp:anchor distT="0" distB="0" distL="114300" distR="114300" simplePos="0" relativeHeight="251658255" behindDoc="1" locked="0" layoutInCell="1" allowOverlap="1" wp14:anchorId="4D724157" wp14:editId="7BB3FDD5">
            <wp:simplePos x="0" y="0"/>
            <wp:positionH relativeFrom="column">
              <wp:posOffset>31750</wp:posOffset>
            </wp:positionH>
            <wp:positionV relativeFrom="paragraph">
              <wp:posOffset>-238125</wp:posOffset>
            </wp:positionV>
            <wp:extent cx="6935353" cy="9467850"/>
            <wp:effectExtent l="0" t="0" r="0" b="0"/>
            <wp:wrapNone/>
            <wp:docPr id="13" name="Picture 13" descr="Civil Rights Compliance Review Record-Federally Assisted Programs Samp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ivil Rights Compliance Review Record-Federally Assisted Programs Sample Form"/>
                    <pic:cNvPicPr/>
                  </pic:nvPicPr>
                  <pic:blipFill>
                    <a:blip r:embed="rId216">
                      <a:extLst>
                        <a:ext uri="{28A0092B-C50C-407E-A947-70E740481C1C}">
                          <a14:useLocalDpi xmlns:a14="http://schemas.microsoft.com/office/drawing/2010/main" val="0"/>
                        </a:ext>
                      </a:extLst>
                    </a:blip>
                    <a:stretch>
                      <a:fillRect/>
                    </a:stretch>
                  </pic:blipFill>
                  <pic:spPr>
                    <a:xfrm>
                      <a:off x="0" y="0"/>
                      <a:ext cx="6941828" cy="9476690"/>
                    </a:xfrm>
                    <a:prstGeom prst="rect">
                      <a:avLst/>
                    </a:prstGeom>
                  </pic:spPr>
                </pic:pic>
              </a:graphicData>
            </a:graphic>
            <wp14:sizeRelH relativeFrom="margin">
              <wp14:pctWidth>0</wp14:pctWidth>
            </wp14:sizeRelH>
            <wp14:sizeRelV relativeFrom="margin">
              <wp14:pctHeight>0</wp14:pctHeight>
            </wp14:sizeRelV>
          </wp:anchor>
        </w:drawing>
      </w:r>
      <w:r w:rsidR="009947DA">
        <w:rPr>
          <w:noProof/>
        </w:rPr>
        <mc:AlternateContent>
          <mc:Choice Requires="wps">
            <w:drawing>
              <wp:anchor distT="0" distB="0" distL="0" distR="0" simplePos="0" relativeHeight="251658272" behindDoc="1" locked="0" layoutInCell="1" allowOverlap="1" wp14:anchorId="3D297807" wp14:editId="34AE2660">
                <wp:simplePos x="0" y="0"/>
                <wp:positionH relativeFrom="page">
                  <wp:posOffset>5733415</wp:posOffset>
                </wp:positionH>
                <wp:positionV relativeFrom="page">
                  <wp:posOffset>7901305</wp:posOffset>
                </wp:positionV>
                <wp:extent cx="369570" cy="133350"/>
                <wp:effectExtent l="0" t="0" r="0" b="0"/>
                <wp:wrapNone/>
                <wp:docPr id="961" name="Text Box 9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9570" cy="133350"/>
                        </a:xfrm>
                        <a:prstGeom prst="rect">
                          <a:avLst/>
                        </a:prstGeom>
                      </wps:spPr>
                      <wps:txbx>
                        <w:txbxContent>
                          <w:p w14:paraId="14A960C8" w14:textId="77777777" w:rsidR="00234428" w:rsidRDefault="00AE6860">
                            <w:pPr>
                              <w:tabs>
                                <w:tab w:val="left" w:pos="518"/>
                              </w:tabs>
                              <w:rPr>
                                <w:rFonts w:ascii="Arial"/>
                                <w:sz w:val="18"/>
                              </w:rPr>
                            </w:pPr>
                            <w:r>
                              <w:rPr>
                                <w:rFonts w:ascii="Arial"/>
                                <w:w w:val="105"/>
                                <w:sz w:val="18"/>
                              </w:rPr>
                              <w:t>(</w:t>
                            </w:r>
                            <w:r>
                              <w:rPr>
                                <w:rFonts w:ascii="Arial"/>
                                <w:spacing w:val="30"/>
                                <w:w w:val="105"/>
                                <w:sz w:val="18"/>
                              </w:rPr>
                              <w:t xml:space="preserve">  </w:t>
                            </w:r>
                            <w:r>
                              <w:rPr>
                                <w:rFonts w:ascii="Arial"/>
                                <w:spacing w:val="-10"/>
                                <w:w w:val="105"/>
                                <w:sz w:val="18"/>
                              </w:rPr>
                              <w:t>)</w:t>
                            </w:r>
                            <w:r>
                              <w:rPr>
                                <w:rFonts w:ascii="Arial"/>
                                <w:sz w:val="18"/>
                              </w:rPr>
                              <w:tab/>
                            </w:r>
                            <w:r>
                              <w:rPr>
                                <w:rFonts w:ascii="Arial"/>
                                <w:spacing w:val="-12"/>
                                <w:w w:val="105"/>
                                <w:sz w:val="18"/>
                              </w:rPr>
                              <w:t>-</w:t>
                            </w:r>
                          </w:p>
                        </w:txbxContent>
                      </wps:txbx>
                      <wps:bodyPr wrap="square" lIns="0" tIns="0" rIns="0" bIns="0" rtlCol="0">
                        <a:noAutofit/>
                      </wps:bodyPr>
                    </wps:wsp>
                  </a:graphicData>
                </a:graphic>
                <wp14:sizeRelH relativeFrom="page">
                  <wp14:pctWidth>0</wp14:pctWidth>
                </wp14:sizeRelH>
                <wp14:sizeRelV relativeFrom="page">
                  <wp14:pctHeight>0</wp14:pctHeight>
                </wp14:sizeRelV>
              </wp:anchor>
            </w:drawing>
          </mc:Choice>
          <mc:Fallback>
            <w:pict>
              <v:shape w14:anchorId="3D297807" id="Text Box 961" o:spid="_x0000_s1065" type="#_x0000_t202" style="position:absolute;margin-left:451.45pt;margin-top:622.15pt;width:29.1pt;height:10.5pt;z-index:-2516582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" filled="f" stroked="f">
                <v:textbox inset="0,0,0,0">
                  <w:txbxContent>
                    <w:p w14:paraId="14A960C8" w14:textId="77777777" w:rsidR="00234428" w:rsidRDefault="00AE6860">
                      <w:pPr>
                        <w:tabs>
                          <w:tab w:val="left" w:pos="518"/>
                        </w:tabs>
                        <w:rPr>
                          <w:rFonts w:ascii="Arial"/>
                          <w:sz w:val="18"/>
                        </w:rPr>
                      </w:pPr>
                      <w:r>
                        <w:rPr>
                          <w:rFonts w:ascii="Arial"/>
                          <w:w w:val="105"/>
                          <w:sz w:val="18"/>
                        </w:rPr>
                        <w:t>(</w:t>
                      </w:r>
                      <w:r>
                        <w:rPr>
                          <w:rFonts w:ascii="Arial"/>
                          <w:spacing w:val="30"/>
                          <w:w w:val="105"/>
                          <w:sz w:val="18"/>
                        </w:rPr>
                        <w:t xml:space="preserve">  </w:t>
                      </w:r>
                      <w:r>
                        <w:rPr>
                          <w:rFonts w:ascii="Arial"/>
                          <w:spacing w:val="-10"/>
                          <w:w w:val="105"/>
                          <w:sz w:val="18"/>
                        </w:rPr>
                        <w:t>)</w:t>
                      </w:r>
                      <w:r>
                        <w:rPr>
                          <w:rFonts w:ascii="Arial"/>
                          <w:sz w:val="18"/>
                        </w:rPr>
                        <w:tab/>
                      </w:r>
                      <w:r>
                        <w:rPr>
                          <w:rFonts w:ascii="Arial"/>
                          <w:spacing w:val="-12"/>
                          <w:w w:val="105"/>
                          <w:sz w:val="18"/>
                        </w:rPr>
                        <w:t>-</w:t>
                      </w:r>
                    </w:p>
                  </w:txbxContent>
                </v:textbox>
                <w10:wrap anchorx="page" anchory="page"/>
              </v:shape>
            </w:pict>
          </mc:Fallback>
        </mc:AlternateContent>
      </w:r>
    </w:p>
    <w:p w14:paraId="3DCC4FEF" w14:textId="77777777" w:rsidR="00E8569B" w:rsidRDefault="00E8569B" w:rsidP="00614DC3">
      <w:pPr>
        <w:spacing w:line="223" w:lineRule="exact"/>
        <w:ind w:left="20"/>
        <w:rPr>
          <w:rFonts w:ascii="Calibri"/>
        </w:rPr>
      </w:pPr>
    </w:p>
    <w:p w14:paraId="16F21347" w14:textId="62B9C585" w:rsidR="00D10AF2" w:rsidRPr="00614DC3" w:rsidRDefault="00D10AF2" w:rsidP="00614DC3">
      <w:pPr>
        <w:spacing w:line="223" w:lineRule="exact"/>
        <w:ind w:left="20"/>
        <w:rPr>
          <w:rFonts w:ascii="Calibri"/>
        </w:rPr>
        <w:sectPr w:rsidR="00D10AF2" w:rsidRPr="00614DC3">
          <w:headerReference w:type="even" r:id="rId217"/>
          <w:headerReference w:type="default" r:id="rId218"/>
          <w:footerReference w:type="default" r:id="rId219"/>
          <w:headerReference w:type="first" r:id="rId220"/>
          <w:pgSz w:w="12240" w:h="15840"/>
          <w:pgMar w:top="240" w:right="620" w:bottom="700" w:left="520" w:header="0" w:footer="504" w:gutter="0"/>
          <w:cols w:space="720"/>
        </w:sectPr>
      </w:pPr>
    </w:p>
    <w:p w14:paraId="40499E9A" w14:textId="013BBEC6" w:rsidR="006D313D" w:rsidRPr="006D313D" w:rsidRDefault="005C7CB5" w:rsidP="00BC2223">
      <w:pPr>
        <w:tabs>
          <w:tab w:val="left" w:pos="9982"/>
        </w:tabs>
        <w:spacing w:before="63"/>
        <w:rPr>
          <w:rFonts w:ascii="Calibri"/>
        </w:rPr>
        <w:sectPr w:rsidR="006D313D" w:rsidRPr="006D313D" w:rsidSect="00BC2223">
          <w:headerReference w:type="even" r:id="rId221"/>
          <w:headerReference w:type="default" r:id="rId222"/>
          <w:footerReference w:type="default" r:id="rId223"/>
          <w:headerReference w:type="first" r:id="rId224"/>
          <w:pgSz w:w="12240" w:h="15840"/>
          <w:pgMar w:top="1200" w:right="620" w:bottom="280" w:left="520" w:header="837" w:footer="475" w:gutter="0"/>
          <w:cols w:space="720"/>
          <w:docGrid w:linePitch="299"/>
        </w:sectPr>
      </w:pPr>
      <w:r>
        <w:rPr>
          <w:rFonts w:ascii="Calibri"/>
          <w:noProof/>
        </w:rPr>
        <w:lastRenderedPageBreak/>
        <w:drawing>
          <wp:anchor distT="0" distB="0" distL="114300" distR="114300" simplePos="0" relativeHeight="251658256" behindDoc="1" locked="0" layoutInCell="1" allowOverlap="1" wp14:anchorId="396AF203" wp14:editId="431DD807">
            <wp:simplePos x="0" y="0"/>
            <wp:positionH relativeFrom="column">
              <wp:posOffset>-168275</wp:posOffset>
            </wp:positionH>
            <wp:positionV relativeFrom="paragraph">
              <wp:posOffset>-714375</wp:posOffset>
            </wp:positionV>
            <wp:extent cx="7391400" cy="9609828"/>
            <wp:effectExtent l="0" t="0" r="0" b="0"/>
            <wp:wrapNone/>
            <wp:docPr id="14" name="Picture 14" descr="Part 2-pre award and post award checklist samp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Part 2-pre award and post award checklist sample form"/>
                    <pic:cNvPicPr/>
                  </pic:nvPicPr>
                  <pic:blipFill>
                    <a:blip r:embed="rId225">
                      <a:extLst>
                        <a:ext uri="{28A0092B-C50C-407E-A947-70E740481C1C}">
                          <a14:useLocalDpi xmlns:a14="http://schemas.microsoft.com/office/drawing/2010/main" val="0"/>
                        </a:ext>
                      </a:extLst>
                    </a:blip>
                    <a:stretch>
                      <a:fillRect/>
                    </a:stretch>
                  </pic:blipFill>
                  <pic:spPr>
                    <a:xfrm>
                      <a:off x="0" y="0"/>
                      <a:ext cx="7391400" cy="9609828"/>
                    </a:xfrm>
                    <a:prstGeom prst="rect">
                      <a:avLst/>
                    </a:prstGeom>
                  </pic:spPr>
                </pic:pic>
              </a:graphicData>
            </a:graphic>
            <wp14:sizeRelH relativeFrom="margin">
              <wp14:pctWidth>0</wp14:pctWidth>
            </wp14:sizeRelH>
            <wp14:sizeRelV relativeFrom="margin">
              <wp14:pctHeight>0</wp14:pctHeight>
            </wp14:sizeRelV>
          </wp:anchor>
        </w:drawing>
      </w:r>
    </w:p>
    <w:p w14:paraId="1B106E7D" w14:textId="735C5F80" w:rsidR="00455D2A" w:rsidRPr="00BC2223" w:rsidRDefault="000B1379" w:rsidP="00BC2223">
      <w:pPr>
        <w:pStyle w:val="BodyText"/>
        <w:rPr>
          <w:rFonts w:ascii="Arial"/>
          <w:sz w:val="20"/>
        </w:rPr>
      </w:pPr>
      <w:r>
        <w:rPr>
          <w:rFonts w:ascii="Calibri"/>
          <w:noProof/>
          <w:sz w:val="20"/>
        </w:rPr>
        <w:lastRenderedPageBreak/>
        <w:drawing>
          <wp:anchor distT="0" distB="0" distL="114300" distR="114300" simplePos="0" relativeHeight="251658259" behindDoc="1" locked="0" layoutInCell="1" allowOverlap="1" wp14:anchorId="259D7523" wp14:editId="453ED695">
            <wp:simplePos x="0" y="0"/>
            <wp:positionH relativeFrom="column">
              <wp:posOffset>-130176</wp:posOffset>
            </wp:positionH>
            <wp:positionV relativeFrom="paragraph">
              <wp:posOffset>-676935</wp:posOffset>
            </wp:positionV>
            <wp:extent cx="7267575" cy="9207525"/>
            <wp:effectExtent l="0" t="0" r="0" b="0"/>
            <wp:wrapNone/>
            <wp:docPr id="15" name="Picture 15" descr="Part 3-summaries samp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Part 3-summaries sample form"/>
                    <pic:cNvPicPr/>
                  </pic:nvPicPr>
                  <pic:blipFill>
                    <a:blip r:embed="rId226">
                      <a:extLst>
                        <a:ext uri="{28A0092B-C50C-407E-A947-70E740481C1C}">
                          <a14:useLocalDpi xmlns:a14="http://schemas.microsoft.com/office/drawing/2010/main" val="0"/>
                        </a:ext>
                      </a:extLst>
                    </a:blip>
                    <a:stretch>
                      <a:fillRect/>
                    </a:stretch>
                  </pic:blipFill>
                  <pic:spPr>
                    <a:xfrm>
                      <a:off x="0" y="0"/>
                      <a:ext cx="7272314" cy="9213529"/>
                    </a:xfrm>
                    <a:prstGeom prst="rect">
                      <a:avLst/>
                    </a:prstGeom>
                  </pic:spPr>
                </pic:pic>
              </a:graphicData>
            </a:graphic>
            <wp14:sizeRelH relativeFrom="margin">
              <wp14:pctWidth>0</wp14:pctWidth>
            </wp14:sizeRelH>
            <wp14:sizeRelV relativeFrom="margin">
              <wp14:pctHeight>0</wp14:pctHeight>
            </wp14:sizeRelV>
          </wp:anchor>
        </w:drawing>
      </w:r>
    </w:p>
    <w:p w14:paraId="4989426C" w14:textId="02ADD553" w:rsidR="00455D2A" w:rsidRPr="00455D2A" w:rsidRDefault="00455D2A" w:rsidP="00455D2A">
      <w:pPr>
        <w:rPr>
          <w:rFonts w:ascii="Calibri"/>
        </w:rPr>
      </w:pPr>
    </w:p>
    <w:p w14:paraId="16BB2732" w14:textId="77777777" w:rsidR="00455D2A" w:rsidRPr="00455D2A" w:rsidRDefault="00455D2A" w:rsidP="00455D2A">
      <w:pPr>
        <w:rPr>
          <w:rFonts w:ascii="Calibri"/>
        </w:rPr>
      </w:pPr>
    </w:p>
    <w:p w14:paraId="48642073" w14:textId="31C6125C" w:rsidR="00455D2A" w:rsidRPr="00455D2A" w:rsidRDefault="00455D2A" w:rsidP="00455D2A">
      <w:pPr>
        <w:rPr>
          <w:rFonts w:ascii="Calibri"/>
        </w:rPr>
        <w:sectPr w:rsidR="00455D2A" w:rsidRPr="00455D2A" w:rsidSect="00BC2223">
          <w:headerReference w:type="even" r:id="rId227"/>
          <w:headerReference w:type="default" r:id="rId228"/>
          <w:footerReference w:type="default" r:id="rId229"/>
          <w:headerReference w:type="first" r:id="rId230"/>
          <w:pgSz w:w="12240" w:h="15840"/>
          <w:pgMar w:top="1200" w:right="620" w:bottom="280" w:left="520" w:header="837" w:footer="475" w:gutter="0"/>
          <w:cols w:space="720"/>
          <w:docGrid w:linePitch="299"/>
        </w:sectPr>
      </w:pPr>
    </w:p>
    <w:p w14:paraId="6B578138" w14:textId="1DED59A4" w:rsidR="007025E6" w:rsidRPr="007025E6" w:rsidRDefault="00BC2223" w:rsidP="00BC2223">
      <w:pPr>
        <w:tabs>
          <w:tab w:val="left" w:pos="9689"/>
        </w:tabs>
        <w:spacing w:before="3"/>
        <w:rPr>
          <w:rFonts w:ascii="Calibri"/>
        </w:rPr>
      </w:pPr>
      <w:r>
        <w:rPr>
          <w:rFonts w:ascii="Calibri"/>
          <w:noProof/>
        </w:rPr>
        <w:lastRenderedPageBreak/>
        <w:drawing>
          <wp:anchor distT="0" distB="0" distL="114300" distR="114300" simplePos="0" relativeHeight="251658355" behindDoc="0" locked="0" layoutInCell="1" allowOverlap="1" wp14:anchorId="317D6230" wp14:editId="3764B488">
            <wp:simplePos x="0" y="0"/>
            <wp:positionH relativeFrom="column">
              <wp:posOffset>3304</wp:posOffset>
            </wp:positionH>
            <wp:positionV relativeFrom="paragraph">
              <wp:posOffset>-673735</wp:posOffset>
            </wp:positionV>
            <wp:extent cx="7143750" cy="9294662"/>
            <wp:effectExtent l="0" t="0" r="0" b="1905"/>
            <wp:wrapNone/>
            <wp:docPr id="16" name="Picture 16" descr="Part 4 Record of Self Evaluation for Accessibility samp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Part 4 Record of Self Evaluation for Accessibility sample form"/>
                    <pic:cNvPicPr/>
                  </pic:nvPicPr>
                  <pic:blipFill>
                    <a:blip r:embed="rId231">
                      <a:alphaModFix/>
                      <a:extLst>
                        <a:ext uri="{28A0092B-C50C-407E-A947-70E740481C1C}">
                          <a14:useLocalDpi xmlns:a14="http://schemas.microsoft.com/office/drawing/2010/main" val="0"/>
                        </a:ext>
                      </a:extLst>
                    </a:blip>
                    <a:stretch>
                      <a:fillRect/>
                    </a:stretch>
                  </pic:blipFill>
                  <pic:spPr>
                    <a:xfrm>
                      <a:off x="0" y="0"/>
                      <a:ext cx="7143750" cy="9294662"/>
                    </a:xfrm>
                    <a:prstGeom prst="rect">
                      <a:avLst/>
                    </a:prstGeom>
                  </pic:spPr>
                </pic:pic>
              </a:graphicData>
            </a:graphic>
            <wp14:sizeRelH relativeFrom="margin">
              <wp14:pctWidth>0</wp14:pctWidth>
            </wp14:sizeRelH>
            <wp14:sizeRelV relativeFrom="margin">
              <wp14:pctHeight>0</wp14:pctHeight>
            </wp14:sizeRelV>
          </wp:anchor>
        </w:drawing>
      </w:r>
    </w:p>
    <w:p w14:paraId="6CF3453A" w14:textId="0A0812D3" w:rsidR="007025E6" w:rsidRPr="007025E6" w:rsidRDefault="007025E6" w:rsidP="007025E6">
      <w:pPr>
        <w:rPr>
          <w:rFonts w:ascii="Calibri"/>
        </w:rPr>
        <w:sectPr w:rsidR="007025E6" w:rsidRPr="007025E6" w:rsidSect="00BC2223">
          <w:headerReference w:type="even" r:id="rId232"/>
          <w:headerReference w:type="default" r:id="rId233"/>
          <w:footerReference w:type="default" r:id="rId234"/>
          <w:headerReference w:type="first" r:id="rId235"/>
          <w:pgSz w:w="12240" w:h="15840"/>
          <w:pgMar w:top="1200" w:right="620" w:bottom="280" w:left="520" w:header="837" w:footer="475" w:gutter="0"/>
          <w:cols w:space="720"/>
          <w:docGrid w:linePitch="299"/>
        </w:sectPr>
      </w:pPr>
    </w:p>
    <w:p w14:paraId="6A066C4D" w14:textId="7F3A9D41" w:rsidR="00010FA7" w:rsidRPr="007F6E2C" w:rsidRDefault="007E527E" w:rsidP="007F6E2C">
      <w:pPr>
        <w:spacing w:before="61"/>
        <w:ind w:left="779" w:right="733"/>
        <w:jc w:val="center"/>
        <w:rPr>
          <w:rFonts w:ascii="Arial"/>
          <w:b/>
          <w:sz w:val="18"/>
        </w:rPr>
      </w:pPr>
      <w:r>
        <w:rPr>
          <w:rFonts w:ascii="Arial"/>
          <w:noProof/>
          <w:sz w:val="18"/>
        </w:rPr>
        <w:lastRenderedPageBreak/>
        <w:drawing>
          <wp:anchor distT="0" distB="0" distL="114300" distR="114300" simplePos="0" relativeHeight="251658262" behindDoc="1" locked="0" layoutInCell="1" allowOverlap="1" wp14:anchorId="78BCF7B6" wp14:editId="608D11CB">
            <wp:simplePos x="0" y="0"/>
            <wp:positionH relativeFrom="column">
              <wp:posOffset>3176</wp:posOffset>
            </wp:positionH>
            <wp:positionV relativeFrom="paragraph">
              <wp:posOffset>-762000</wp:posOffset>
            </wp:positionV>
            <wp:extent cx="7066814" cy="9258300"/>
            <wp:effectExtent l="0" t="0" r="0" b="0"/>
            <wp:wrapNone/>
            <wp:docPr id="17" name="Picture 17" descr="Instructions Samp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Instructions Sample Form"/>
                    <pic:cNvPicPr/>
                  </pic:nvPicPr>
                  <pic:blipFill>
                    <a:blip r:embed="rId236">
                      <a:extLst>
                        <a:ext uri="{28A0092B-C50C-407E-A947-70E740481C1C}">
                          <a14:useLocalDpi xmlns:a14="http://schemas.microsoft.com/office/drawing/2010/main" val="0"/>
                        </a:ext>
                      </a:extLst>
                    </a:blip>
                    <a:stretch>
                      <a:fillRect/>
                    </a:stretch>
                  </pic:blipFill>
                  <pic:spPr>
                    <a:xfrm>
                      <a:off x="0" y="0"/>
                      <a:ext cx="7067953" cy="9259792"/>
                    </a:xfrm>
                    <a:prstGeom prst="rect">
                      <a:avLst/>
                    </a:prstGeom>
                  </pic:spPr>
                </pic:pic>
              </a:graphicData>
            </a:graphic>
            <wp14:sizeRelH relativeFrom="margin">
              <wp14:pctWidth>0</wp14:pctWidth>
            </wp14:sizeRelH>
            <wp14:sizeRelV relativeFrom="margin">
              <wp14:pctHeight>0</wp14:pctHeight>
            </wp14:sizeRelV>
          </wp:anchor>
        </w:drawing>
      </w:r>
      <w:r w:rsidR="00AE6860">
        <w:rPr>
          <w:rFonts w:ascii="Arial"/>
          <w:b/>
          <w:color w:val="FFFFFF"/>
          <w:spacing w:val="-2"/>
          <w:w w:val="105"/>
          <w:sz w:val="18"/>
        </w:rPr>
        <w:t>INSTRUCTIONS</w:t>
      </w:r>
    </w:p>
    <w:p w14:paraId="51BBF544" w14:textId="1375AE0D" w:rsidR="00010FA7" w:rsidRPr="00010FA7" w:rsidRDefault="00010FA7" w:rsidP="00010FA7">
      <w:pPr>
        <w:rPr>
          <w:rFonts w:ascii="Arial"/>
          <w:sz w:val="18"/>
        </w:rPr>
        <w:sectPr w:rsidR="00010FA7" w:rsidRPr="00010FA7">
          <w:headerReference w:type="even" r:id="rId237"/>
          <w:headerReference w:type="default" r:id="rId238"/>
          <w:footerReference w:type="default" r:id="rId239"/>
          <w:headerReference w:type="first" r:id="rId240"/>
          <w:pgSz w:w="12240" w:h="15840"/>
          <w:pgMar w:top="1200" w:right="620" w:bottom="680" w:left="520" w:header="837" w:footer="484" w:gutter="0"/>
          <w:cols w:space="720"/>
        </w:sectPr>
      </w:pPr>
    </w:p>
    <w:p w14:paraId="1C75E262" w14:textId="2ECB4B18" w:rsidR="00234428" w:rsidRPr="009D7A8B" w:rsidRDefault="00832C3C" w:rsidP="0086023F">
      <w:pPr>
        <w:pStyle w:val="Heading1"/>
      </w:pPr>
      <w:bookmarkStart w:id="76" w:name="_bookmark25"/>
      <w:bookmarkStart w:id="77" w:name="Appendix_H"/>
      <w:bookmarkEnd w:id="76"/>
      <w:r w:rsidRPr="009D7A8B">
        <w:lastRenderedPageBreak/>
        <w:drawing>
          <wp:anchor distT="0" distB="0" distL="114300" distR="114300" simplePos="0" relativeHeight="251658258" behindDoc="1" locked="0" layoutInCell="1" allowOverlap="1" wp14:anchorId="3212475A" wp14:editId="7C6E6B29">
            <wp:simplePos x="0" y="0"/>
            <wp:positionH relativeFrom="column">
              <wp:posOffset>115627</wp:posOffset>
            </wp:positionH>
            <wp:positionV relativeFrom="paragraph">
              <wp:posOffset>-221673</wp:posOffset>
            </wp:positionV>
            <wp:extent cx="342254" cy="381000"/>
            <wp:effectExtent l="0" t="0" r="0" b="0"/>
            <wp:wrapNone/>
            <wp:docPr id="19" name="Picture 19" descr="A green rectangular sign with a letter 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green rectangular sign with a letter h&#10;&#10;Description automatically generated"/>
                    <pic:cNvPicPr/>
                  </pic:nvPicPr>
                  <pic:blipFill>
                    <a:blip r:embed="rId241">
                      <a:extLst>
                        <a:ext uri="{28A0092B-C50C-407E-A947-70E740481C1C}">
                          <a14:useLocalDpi xmlns:a14="http://schemas.microsoft.com/office/drawing/2010/main" val="0"/>
                        </a:ext>
                      </a:extLst>
                    </a:blip>
                    <a:stretch>
                      <a:fillRect/>
                    </a:stretch>
                  </pic:blipFill>
                  <pic:spPr>
                    <a:xfrm>
                      <a:off x="0" y="0"/>
                      <a:ext cx="342254" cy="381000"/>
                    </a:xfrm>
                    <a:prstGeom prst="rect">
                      <a:avLst/>
                    </a:prstGeom>
                  </pic:spPr>
                </pic:pic>
              </a:graphicData>
            </a:graphic>
            <wp14:sizeRelH relativeFrom="margin">
              <wp14:pctWidth>0</wp14:pctWidth>
            </wp14:sizeRelH>
            <wp14:sizeRelV relativeFrom="margin">
              <wp14:pctHeight>0</wp14:pctHeight>
            </wp14:sizeRelV>
          </wp:anchor>
        </w:drawing>
      </w:r>
      <w:r w:rsidR="00C25AD0">
        <w:t xml:space="preserve"> </w:t>
      </w:r>
      <w:r w:rsidR="00AE6860" w:rsidRPr="009D7A8B">
        <w:t>Appendix</w:t>
      </w:r>
      <w:r w:rsidR="00AE6860" w:rsidRPr="009D7A8B">
        <w:rPr>
          <w:spacing w:val="-4"/>
        </w:rPr>
        <w:t xml:space="preserve"> </w:t>
      </w:r>
      <w:r w:rsidR="00AE6860" w:rsidRPr="009D7A8B">
        <w:t>H.</w:t>
      </w:r>
      <w:r w:rsidR="00AE6860" w:rsidRPr="009D7A8B">
        <w:rPr>
          <w:spacing w:val="-3"/>
        </w:rPr>
        <w:t xml:space="preserve"> </w:t>
      </w:r>
      <w:r w:rsidR="00AE6860" w:rsidRPr="009D7A8B">
        <w:t>Sample CFP</w:t>
      </w:r>
      <w:r w:rsidR="00AE6860" w:rsidRPr="009D7A8B">
        <w:rPr>
          <w:spacing w:val="-3"/>
        </w:rPr>
        <w:t xml:space="preserve"> </w:t>
      </w:r>
      <w:r w:rsidR="00AE6860" w:rsidRPr="009D7A8B">
        <w:t>Annual</w:t>
      </w:r>
      <w:r w:rsidR="00AE6860" w:rsidRPr="009D7A8B">
        <w:rPr>
          <w:spacing w:val="-1"/>
        </w:rPr>
        <w:t xml:space="preserve"> </w:t>
      </w:r>
      <w:r w:rsidR="00AE6860" w:rsidRPr="009D7A8B">
        <w:t>Narrative Grant</w:t>
      </w:r>
      <w:r w:rsidR="00AE6860" w:rsidRPr="009D7A8B">
        <w:rPr>
          <w:spacing w:val="-3"/>
        </w:rPr>
        <w:t xml:space="preserve"> </w:t>
      </w:r>
      <w:r w:rsidR="00AE6860" w:rsidRPr="009D7A8B">
        <w:t>Accomplishment</w:t>
      </w:r>
      <w:r w:rsidR="00AE6860" w:rsidRPr="009D7A8B">
        <w:rPr>
          <w:spacing w:val="-3"/>
        </w:rPr>
        <w:t xml:space="preserve"> </w:t>
      </w:r>
      <w:r w:rsidR="00AE6860" w:rsidRPr="009D7A8B">
        <w:t xml:space="preserve">Report </w:t>
      </w:r>
      <w:r w:rsidR="00AE6860" w:rsidRPr="009D7A8B">
        <w:rPr>
          <w:spacing w:val="-4"/>
        </w:rPr>
        <w:t>Form</w:t>
      </w:r>
    </w:p>
    <w:bookmarkEnd w:id="77"/>
    <w:p w14:paraId="717A8099" w14:textId="77777777" w:rsidR="00234428" w:rsidRPr="009D7A8B" w:rsidRDefault="00AE6860" w:rsidP="006B18E2">
      <w:pPr>
        <w:pStyle w:val="Heading1"/>
        <w:jc w:val="center"/>
      </w:pPr>
      <w:r w:rsidRPr="009D7A8B">
        <w:t>Community</w:t>
      </w:r>
      <w:r w:rsidRPr="009D7A8B">
        <w:rPr>
          <w:spacing w:val="-6"/>
        </w:rPr>
        <w:t xml:space="preserve"> </w:t>
      </w:r>
      <w:r w:rsidRPr="009D7A8B">
        <w:t>Forest</w:t>
      </w:r>
      <w:r w:rsidRPr="009D7A8B">
        <w:rPr>
          <w:spacing w:val="-8"/>
        </w:rPr>
        <w:t xml:space="preserve"> </w:t>
      </w:r>
      <w:r w:rsidRPr="009D7A8B">
        <w:t>Program</w:t>
      </w:r>
      <w:r w:rsidRPr="009D7A8B">
        <w:rPr>
          <w:spacing w:val="-8"/>
        </w:rPr>
        <w:t xml:space="preserve"> </w:t>
      </w:r>
      <w:r w:rsidRPr="009D7A8B">
        <w:t>Interim</w:t>
      </w:r>
      <w:r w:rsidRPr="009D7A8B">
        <w:rPr>
          <w:spacing w:val="-10"/>
        </w:rPr>
        <w:t xml:space="preserve"> </w:t>
      </w:r>
      <w:r w:rsidRPr="009D7A8B">
        <w:t>Grant</w:t>
      </w:r>
      <w:r w:rsidRPr="009D7A8B">
        <w:rPr>
          <w:spacing w:val="-6"/>
        </w:rPr>
        <w:t xml:space="preserve"> </w:t>
      </w:r>
      <w:r w:rsidRPr="009D7A8B">
        <w:t>Accomplishment</w:t>
      </w:r>
      <w:r w:rsidRPr="009D7A8B">
        <w:rPr>
          <w:spacing w:val="-5"/>
        </w:rPr>
        <w:t xml:space="preserve"> </w:t>
      </w:r>
      <w:r w:rsidRPr="009D7A8B">
        <w:t>Report</w:t>
      </w:r>
    </w:p>
    <w:p w14:paraId="5231F683" w14:textId="5EEE78B1" w:rsidR="00234428" w:rsidRPr="0092787F" w:rsidRDefault="008B157A" w:rsidP="008B157A">
      <w:pPr>
        <w:jc w:val="center"/>
        <w:rPr>
          <w:rFonts w:cstheme="minorHAnsi"/>
          <w:szCs w:val="20"/>
        </w:rPr>
        <w:sectPr w:rsidR="00234428" w:rsidRPr="0092787F">
          <w:headerReference w:type="even" r:id="rId242"/>
          <w:headerReference w:type="default" r:id="rId243"/>
          <w:footerReference w:type="default" r:id="rId244"/>
          <w:headerReference w:type="first" r:id="rId245"/>
          <w:pgSz w:w="12240" w:h="15840"/>
          <w:pgMar w:top="720" w:right="620" w:bottom="700" w:left="520" w:header="0" w:footer="504" w:gutter="0"/>
          <w:cols w:space="720"/>
        </w:sectPr>
      </w:pPr>
      <w:r>
        <w:rPr>
          <w:rFonts w:cstheme="minorHAnsi"/>
          <w:noProof/>
          <w:szCs w:val="20"/>
        </w:rPr>
        <w:drawing>
          <wp:inline distT="0" distB="0" distL="0" distR="0" wp14:anchorId="7D99009A" wp14:editId="4ABF7463">
            <wp:extent cx="5570220" cy="762590"/>
            <wp:effectExtent l="0" t="0" r="0" b="0"/>
            <wp:docPr id="198" name="Picture 198" descr="CFP Interim Grant Accomplishment Report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CFP Interim Grant Accomplishment Report Form"/>
                    <pic:cNvPicPr/>
                  </pic:nvPicPr>
                  <pic:blipFill>
                    <a:blip r:embed="rId246">
                      <a:extLst>
                        <a:ext uri="{28A0092B-C50C-407E-A947-70E740481C1C}">
                          <a14:useLocalDpi xmlns:a14="http://schemas.microsoft.com/office/drawing/2010/main" val="0"/>
                        </a:ext>
                      </a:extLst>
                    </a:blip>
                    <a:stretch>
                      <a:fillRect/>
                    </a:stretch>
                  </pic:blipFill>
                  <pic:spPr>
                    <a:xfrm>
                      <a:off x="0" y="0"/>
                      <a:ext cx="5606514" cy="767559"/>
                    </a:xfrm>
                    <a:prstGeom prst="rect">
                      <a:avLst/>
                    </a:prstGeom>
                  </pic:spPr>
                </pic:pic>
              </a:graphicData>
            </a:graphic>
          </wp:inline>
        </w:drawing>
      </w:r>
    </w:p>
    <w:p w14:paraId="7617B4A1" w14:textId="6A296133" w:rsidR="00234428" w:rsidRPr="0024506E" w:rsidRDefault="00AE6860" w:rsidP="0024506E">
      <w:pPr>
        <w:tabs>
          <w:tab w:val="left" w:pos="630"/>
          <w:tab w:val="left" w:pos="810"/>
        </w:tabs>
        <w:ind w:left="720"/>
        <w:rPr>
          <w:b/>
          <w:bCs/>
        </w:rPr>
      </w:pPr>
      <w:r w:rsidRPr="0024506E">
        <w:rPr>
          <w:b/>
          <w:bCs/>
        </w:rPr>
        <w:t>Authority</w:t>
      </w:r>
    </w:p>
    <w:p w14:paraId="7CAE0599" w14:textId="3CBD6E0B" w:rsidR="00234428" w:rsidRPr="0092787F" w:rsidRDefault="00AE6860" w:rsidP="00BB6683">
      <w:pPr>
        <w:pStyle w:val="BodyText"/>
        <w:spacing w:before="90" w:after="240"/>
        <w:ind w:left="720" w:right="1253"/>
        <w:rPr>
          <w:rFonts w:cstheme="minorHAnsi"/>
          <w:sz w:val="20"/>
          <w:szCs w:val="20"/>
        </w:rPr>
      </w:pPr>
      <w:r w:rsidRPr="0092787F">
        <w:rPr>
          <w:rFonts w:cstheme="minorHAnsi"/>
          <w:sz w:val="20"/>
          <w:szCs w:val="20"/>
        </w:rPr>
        <w:t>The</w:t>
      </w:r>
      <w:r w:rsidRPr="0092787F">
        <w:rPr>
          <w:rFonts w:cstheme="minorHAnsi"/>
          <w:spacing w:val="-4"/>
          <w:sz w:val="20"/>
          <w:szCs w:val="20"/>
        </w:rPr>
        <w:t xml:space="preserve"> </w:t>
      </w:r>
      <w:r w:rsidRPr="0092787F">
        <w:rPr>
          <w:rFonts w:cstheme="minorHAnsi"/>
          <w:sz w:val="20"/>
          <w:szCs w:val="20"/>
        </w:rPr>
        <w:t>Cooperative</w:t>
      </w:r>
      <w:r w:rsidRPr="0092787F">
        <w:rPr>
          <w:rFonts w:cstheme="minorHAnsi"/>
          <w:spacing w:val="-1"/>
          <w:sz w:val="20"/>
          <w:szCs w:val="20"/>
        </w:rPr>
        <w:t xml:space="preserve"> </w:t>
      </w:r>
      <w:r w:rsidRPr="0092787F">
        <w:rPr>
          <w:rFonts w:cstheme="minorHAnsi"/>
          <w:sz w:val="20"/>
          <w:szCs w:val="20"/>
        </w:rPr>
        <w:t>Forestry</w:t>
      </w:r>
      <w:r w:rsidRPr="0092787F">
        <w:rPr>
          <w:rFonts w:cstheme="minorHAnsi"/>
          <w:spacing w:val="-5"/>
          <w:sz w:val="20"/>
          <w:szCs w:val="20"/>
        </w:rPr>
        <w:t xml:space="preserve"> </w:t>
      </w:r>
      <w:r w:rsidRPr="0092787F">
        <w:rPr>
          <w:rFonts w:cstheme="minorHAnsi"/>
          <w:sz w:val="20"/>
          <w:szCs w:val="20"/>
        </w:rPr>
        <w:t>Assistance</w:t>
      </w:r>
      <w:r w:rsidRPr="0092787F">
        <w:rPr>
          <w:rFonts w:cstheme="minorHAnsi"/>
          <w:spacing w:val="-3"/>
          <w:sz w:val="20"/>
          <w:szCs w:val="20"/>
        </w:rPr>
        <w:t xml:space="preserve"> </w:t>
      </w:r>
      <w:r w:rsidRPr="0092787F">
        <w:rPr>
          <w:rFonts w:cstheme="minorHAnsi"/>
          <w:sz w:val="20"/>
          <w:szCs w:val="20"/>
        </w:rPr>
        <w:t>Act (CFAA)</w:t>
      </w:r>
      <w:r w:rsidRPr="0092787F">
        <w:rPr>
          <w:rFonts w:cstheme="minorHAnsi"/>
          <w:spacing w:val="-2"/>
          <w:sz w:val="20"/>
          <w:szCs w:val="20"/>
        </w:rPr>
        <w:t xml:space="preserve"> </w:t>
      </w:r>
      <w:r w:rsidRPr="0092787F">
        <w:rPr>
          <w:rFonts w:cstheme="minorHAnsi"/>
          <w:sz w:val="20"/>
          <w:szCs w:val="20"/>
        </w:rPr>
        <w:t>of</w:t>
      </w:r>
      <w:r w:rsidRPr="0092787F">
        <w:rPr>
          <w:rFonts w:cstheme="minorHAnsi"/>
          <w:spacing w:val="-4"/>
          <w:sz w:val="20"/>
          <w:szCs w:val="20"/>
        </w:rPr>
        <w:t xml:space="preserve"> </w:t>
      </w:r>
      <w:r w:rsidRPr="0092787F">
        <w:rPr>
          <w:rFonts w:cstheme="minorHAnsi"/>
          <w:sz w:val="20"/>
          <w:szCs w:val="20"/>
        </w:rPr>
        <w:t>1978,</w:t>
      </w:r>
      <w:r w:rsidRPr="0092787F">
        <w:rPr>
          <w:rFonts w:cstheme="minorHAnsi"/>
          <w:spacing w:val="-2"/>
          <w:sz w:val="20"/>
          <w:szCs w:val="20"/>
        </w:rPr>
        <w:t xml:space="preserve"> </w:t>
      </w:r>
      <w:r w:rsidRPr="0092787F">
        <w:rPr>
          <w:rFonts w:cstheme="minorHAnsi"/>
          <w:sz w:val="20"/>
          <w:szCs w:val="20"/>
        </w:rPr>
        <w:t>as amended,</w:t>
      </w:r>
      <w:r w:rsidRPr="0092787F">
        <w:rPr>
          <w:rFonts w:cstheme="minorHAnsi"/>
          <w:spacing w:val="-2"/>
          <w:sz w:val="20"/>
          <w:szCs w:val="20"/>
        </w:rPr>
        <w:t xml:space="preserve"> </w:t>
      </w:r>
      <w:r w:rsidRPr="0092787F">
        <w:rPr>
          <w:rFonts w:cstheme="minorHAnsi"/>
          <w:sz w:val="20"/>
          <w:szCs w:val="20"/>
        </w:rPr>
        <w:t>(16</w:t>
      </w:r>
      <w:r w:rsidRPr="0092787F">
        <w:rPr>
          <w:rFonts w:cstheme="minorHAnsi"/>
          <w:spacing w:val="-2"/>
          <w:sz w:val="20"/>
          <w:szCs w:val="20"/>
        </w:rPr>
        <w:t xml:space="preserve"> </w:t>
      </w:r>
      <w:r w:rsidRPr="0092787F">
        <w:rPr>
          <w:rFonts w:cstheme="minorHAnsi"/>
          <w:sz w:val="20"/>
          <w:szCs w:val="20"/>
        </w:rPr>
        <w:t>U.S.C.</w:t>
      </w:r>
      <w:r w:rsidRPr="0092787F">
        <w:rPr>
          <w:rFonts w:cstheme="minorHAnsi"/>
          <w:spacing w:val="-2"/>
          <w:sz w:val="20"/>
          <w:szCs w:val="20"/>
        </w:rPr>
        <w:t xml:space="preserve"> </w:t>
      </w:r>
      <w:r w:rsidRPr="0092787F">
        <w:rPr>
          <w:rFonts w:cstheme="minorHAnsi"/>
          <w:sz w:val="20"/>
          <w:szCs w:val="20"/>
        </w:rPr>
        <w:t>2101</w:t>
      </w:r>
      <w:r w:rsidRPr="0092787F">
        <w:rPr>
          <w:rFonts w:cstheme="minorHAnsi"/>
          <w:spacing w:val="-2"/>
          <w:sz w:val="20"/>
          <w:szCs w:val="20"/>
        </w:rPr>
        <w:t xml:space="preserve"> </w:t>
      </w:r>
      <w:r w:rsidRPr="0092787F">
        <w:rPr>
          <w:rFonts w:cstheme="minorHAnsi"/>
          <w:sz w:val="20"/>
          <w:szCs w:val="20"/>
        </w:rPr>
        <w:t>et.</w:t>
      </w:r>
      <w:r w:rsidRPr="0092787F">
        <w:rPr>
          <w:rFonts w:cstheme="minorHAnsi"/>
          <w:spacing w:val="-2"/>
          <w:sz w:val="20"/>
          <w:szCs w:val="20"/>
        </w:rPr>
        <w:t xml:space="preserve"> </w:t>
      </w:r>
      <w:r w:rsidRPr="0092787F">
        <w:rPr>
          <w:rFonts w:cstheme="minorHAnsi"/>
          <w:sz w:val="20"/>
          <w:szCs w:val="20"/>
        </w:rPr>
        <w:t>seq.)</w:t>
      </w:r>
      <w:r w:rsidRPr="0092787F">
        <w:rPr>
          <w:rFonts w:cstheme="minorHAnsi"/>
          <w:spacing w:val="-3"/>
          <w:sz w:val="20"/>
          <w:szCs w:val="20"/>
        </w:rPr>
        <w:t xml:space="preserve"> </w:t>
      </w:r>
      <w:r w:rsidRPr="0092787F">
        <w:rPr>
          <w:rFonts w:cstheme="minorHAnsi"/>
          <w:sz w:val="20"/>
          <w:szCs w:val="20"/>
        </w:rPr>
        <w:t>provides authority for the U.S. Secretary</w:t>
      </w:r>
      <w:r w:rsidRPr="0092787F">
        <w:rPr>
          <w:rFonts w:cstheme="minorHAnsi"/>
          <w:spacing w:val="-3"/>
          <w:sz w:val="20"/>
          <w:szCs w:val="20"/>
        </w:rPr>
        <w:t xml:space="preserve"> </w:t>
      </w:r>
      <w:r w:rsidRPr="0092787F">
        <w:rPr>
          <w:rFonts w:cstheme="minorHAnsi"/>
          <w:sz w:val="20"/>
          <w:szCs w:val="20"/>
        </w:rPr>
        <w:t>of Agriculture (Secretary) to provide financial, technical, educational, and related assistance to States, communities, and private forest landowners.</w:t>
      </w:r>
      <w:r w:rsidRPr="0092787F">
        <w:rPr>
          <w:rFonts w:cstheme="minorHAnsi"/>
          <w:spacing w:val="40"/>
          <w:sz w:val="20"/>
          <w:szCs w:val="20"/>
        </w:rPr>
        <w:t xml:space="preserve"> </w:t>
      </w:r>
      <w:r w:rsidRPr="0092787F">
        <w:rPr>
          <w:rFonts w:cstheme="minorHAnsi"/>
          <w:sz w:val="20"/>
          <w:szCs w:val="20"/>
        </w:rPr>
        <w:t>Section 8003 of the Food, Conservation, and Energy Act of 2008 (Public Law 110‐234) further amended the Cooperative Forestry Assistance Act of 1978 and authorized the Forest Service to establish the Community Forest and Open Space Conservation Program. Through the Community Forest and Open Space Conservation Program (Community Forest Program or CFP), the Forest Service is authorized to provide financial assistance grants to local governments, Indian tribes, and qualified nonprofit organizations to establish community forests. Communities and Indian tribes can sustainably manage these community forests for many public benefits, including recreation, income, wildlife habitat, stewardship demonstration sites, and environmental education.</w:t>
      </w:r>
    </w:p>
    <w:p w14:paraId="62ED370B" w14:textId="15CE23C0" w:rsidR="00234428" w:rsidRPr="0024506E" w:rsidRDefault="00AE6860" w:rsidP="0024506E">
      <w:pPr>
        <w:ind w:left="720"/>
        <w:rPr>
          <w:b/>
          <w:bCs/>
        </w:rPr>
      </w:pPr>
      <w:r w:rsidRPr="0024506E">
        <w:rPr>
          <w:b/>
          <w:bCs/>
        </w:rPr>
        <w:t>Purpose</w:t>
      </w:r>
    </w:p>
    <w:p w14:paraId="6DB8CED1" w14:textId="11EFDAAB" w:rsidR="00234428" w:rsidRPr="0092787F" w:rsidRDefault="00AE6860" w:rsidP="00BB6683">
      <w:pPr>
        <w:pStyle w:val="BodyText"/>
        <w:spacing w:before="90" w:after="240"/>
        <w:ind w:left="720" w:right="1253"/>
        <w:rPr>
          <w:rFonts w:cstheme="minorHAnsi"/>
          <w:sz w:val="20"/>
          <w:szCs w:val="20"/>
        </w:rPr>
      </w:pPr>
      <w:r w:rsidRPr="0092787F">
        <w:rPr>
          <w:rFonts w:cstheme="minorHAnsi"/>
          <w:sz w:val="20"/>
          <w:szCs w:val="20"/>
        </w:rPr>
        <w:t>The purpose of CFP is to achieve community benefits by establishing community forests through 50/50 financial assistance competitive grant awards to local governments, Indian tribes, and nonprofit organizations. Grant funds are used by successful applicants to acquire and protect private forestlands. Community forest benefits are specified in the authorizing statute (16 U.S.C. 2103(d) &amp; 2109(e)), and include economic benefits from sustainable forest management, natural resource conservation, forest- based educational programs, model forest stewardship activities, and recreational opportunities. Public access to the community forests is required and intended to enhance public health and well-being. In addition, the program authorizes funds to State Foresters and equivalent Indian tribe officials for technical assistance to implement community forest projects.</w:t>
      </w:r>
    </w:p>
    <w:p w14:paraId="00A428FB" w14:textId="77777777" w:rsidR="00B17FF9" w:rsidRPr="002D64F0" w:rsidRDefault="00AE6860" w:rsidP="002D64F0">
      <w:pPr>
        <w:ind w:left="720"/>
        <w:rPr>
          <w:b/>
          <w:bCs/>
        </w:rPr>
      </w:pPr>
      <w:r w:rsidRPr="002D64F0">
        <w:rPr>
          <w:b/>
          <w:bCs/>
        </w:rPr>
        <w:t>Community</w:t>
      </w:r>
      <w:r w:rsidRPr="002D64F0">
        <w:rPr>
          <w:b/>
          <w:bCs/>
          <w:spacing w:val="-10"/>
        </w:rPr>
        <w:t xml:space="preserve"> </w:t>
      </w:r>
      <w:r w:rsidRPr="002D64F0">
        <w:rPr>
          <w:b/>
          <w:bCs/>
        </w:rPr>
        <w:t>Forest</w:t>
      </w:r>
      <w:r w:rsidRPr="002D64F0">
        <w:rPr>
          <w:b/>
          <w:bCs/>
          <w:spacing w:val="-9"/>
        </w:rPr>
        <w:t xml:space="preserve"> </w:t>
      </w:r>
      <w:r w:rsidRPr="002D64F0">
        <w:rPr>
          <w:b/>
          <w:bCs/>
        </w:rPr>
        <w:t>Program</w:t>
      </w:r>
      <w:r w:rsidRPr="002D64F0">
        <w:rPr>
          <w:b/>
          <w:bCs/>
          <w:spacing w:val="-11"/>
        </w:rPr>
        <w:t xml:space="preserve"> </w:t>
      </w:r>
      <w:r w:rsidRPr="002D64F0">
        <w:rPr>
          <w:b/>
          <w:bCs/>
        </w:rPr>
        <w:t>General</w:t>
      </w:r>
      <w:r w:rsidRPr="002D64F0">
        <w:rPr>
          <w:b/>
          <w:bCs/>
          <w:spacing w:val="-8"/>
        </w:rPr>
        <w:t xml:space="preserve"> </w:t>
      </w:r>
      <w:r w:rsidRPr="002D64F0">
        <w:rPr>
          <w:b/>
          <w:bCs/>
        </w:rPr>
        <w:t xml:space="preserve">Provisions </w:t>
      </w:r>
    </w:p>
    <w:p w14:paraId="65E31552" w14:textId="69EB3D86" w:rsidR="00234428" w:rsidRPr="0024506E" w:rsidRDefault="00AE6860" w:rsidP="0024506E">
      <w:pPr>
        <w:ind w:left="720"/>
        <w:rPr>
          <w:b/>
          <w:bCs/>
        </w:rPr>
      </w:pPr>
      <w:r w:rsidRPr="0024506E">
        <w:rPr>
          <w:b/>
          <w:bCs/>
        </w:rPr>
        <w:t>Community Forest Program Description</w:t>
      </w:r>
    </w:p>
    <w:p w14:paraId="53B5CC1F" w14:textId="4159865B" w:rsidR="00234428" w:rsidRDefault="00AE6860" w:rsidP="00BB6683">
      <w:pPr>
        <w:ind w:left="720" w:right="1253"/>
        <w:rPr>
          <w:rFonts w:cstheme="minorHAnsi"/>
          <w:i/>
          <w:szCs w:val="20"/>
        </w:rPr>
      </w:pPr>
      <w:r w:rsidRPr="0092787F">
        <w:rPr>
          <w:rFonts w:cstheme="minorHAnsi"/>
          <w:i/>
          <w:szCs w:val="20"/>
        </w:rPr>
        <w:t>Discuss</w:t>
      </w:r>
      <w:r w:rsidRPr="0092787F">
        <w:rPr>
          <w:rFonts w:cstheme="minorHAnsi"/>
          <w:i/>
          <w:spacing w:val="-3"/>
          <w:szCs w:val="20"/>
        </w:rPr>
        <w:t xml:space="preserve"> </w:t>
      </w:r>
      <w:r w:rsidRPr="0092787F">
        <w:rPr>
          <w:rFonts w:cstheme="minorHAnsi"/>
          <w:i/>
          <w:szCs w:val="20"/>
        </w:rPr>
        <w:t>your</w:t>
      </w:r>
      <w:r w:rsidRPr="0092787F">
        <w:rPr>
          <w:rFonts w:cstheme="minorHAnsi"/>
          <w:i/>
          <w:spacing w:val="-3"/>
          <w:szCs w:val="20"/>
        </w:rPr>
        <w:t xml:space="preserve"> </w:t>
      </w:r>
      <w:r w:rsidRPr="0092787F">
        <w:rPr>
          <w:rFonts w:cstheme="minorHAnsi"/>
          <w:i/>
          <w:szCs w:val="20"/>
        </w:rPr>
        <w:t>CFP</w:t>
      </w:r>
      <w:r w:rsidRPr="0092787F">
        <w:rPr>
          <w:rFonts w:cstheme="minorHAnsi"/>
          <w:i/>
          <w:spacing w:val="-4"/>
          <w:szCs w:val="20"/>
        </w:rPr>
        <w:t xml:space="preserve"> </w:t>
      </w:r>
      <w:r w:rsidRPr="0092787F">
        <w:rPr>
          <w:rFonts w:cstheme="minorHAnsi"/>
          <w:i/>
          <w:szCs w:val="20"/>
        </w:rPr>
        <w:t>accomplishments</w:t>
      </w:r>
      <w:r w:rsidRPr="0092787F">
        <w:rPr>
          <w:rFonts w:cstheme="minorHAnsi"/>
          <w:i/>
          <w:spacing w:val="-2"/>
          <w:szCs w:val="20"/>
        </w:rPr>
        <w:t xml:space="preserve"> </w:t>
      </w:r>
      <w:r w:rsidRPr="0092787F">
        <w:rPr>
          <w:rFonts w:cstheme="minorHAnsi"/>
          <w:i/>
          <w:szCs w:val="20"/>
        </w:rPr>
        <w:t>(acquisition</w:t>
      </w:r>
      <w:r w:rsidRPr="0092787F">
        <w:rPr>
          <w:rFonts w:cstheme="minorHAnsi"/>
          <w:i/>
          <w:spacing w:val="-3"/>
          <w:szCs w:val="20"/>
        </w:rPr>
        <w:t xml:space="preserve"> </w:t>
      </w:r>
      <w:r w:rsidRPr="0092787F">
        <w:rPr>
          <w:rFonts w:cstheme="minorHAnsi"/>
          <w:i/>
          <w:szCs w:val="20"/>
        </w:rPr>
        <w:t>and</w:t>
      </w:r>
      <w:r w:rsidRPr="0092787F">
        <w:rPr>
          <w:rFonts w:cstheme="minorHAnsi"/>
          <w:i/>
          <w:spacing w:val="-3"/>
          <w:szCs w:val="20"/>
        </w:rPr>
        <w:t xml:space="preserve"> </w:t>
      </w:r>
      <w:r w:rsidRPr="0092787F">
        <w:rPr>
          <w:rFonts w:cstheme="minorHAnsi"/>
          <w:i/>
          <w:szCs w:val="20"/>
        </w:rPr>
        <w:t>due</w:t>
      </w:r>
      <w:r w:rsidRPr="0092787F">
        <w:rPr>
          <w:rFonts w:cstheme="minorHAnsi"/>
          <w:i/>
          <w:spacing w:val="-4"/>
          <w:szCs w:val="20"/>
        </w:rPr>
        <w:t xml:space="preserve"> </w:t>
      </w:r>
      <w:r w:rsidRPr="0092787F">
        <w:rPr>
          <w:rFonts w:cstheme="minorHAnsi"/>
          <w:i/>
          <w:szCs w:val="20"/>
        </w:rPr>
        <w:t>diligence)</w:t>
      </w:r>
      <w:r w:rsidRPr="0092787F">
        <w:rPr>
          <w:rFonts w:cstheme="minorHAnsi"/>
          <w:i/>
          <w:spacing w:val="-7"/>
          <w:szCs w:val="20"/>
        </w:rPr>
        <w:t xml:space="preserve"> </w:t>
      </w:r>
      <w:r w:rsidRPr="0092787F">
        <w:rPr>
          <w:rFonts w:cstheme="minorHAnsi"/>
          <w:i/>
          <w:szCs w:val="20"/>
        </w:rPr>
        <w:t>utilizing</w:t>
      </w:r>
      <w:r w:rsidRPr="0092787F">
        <w:rPr>
          <w:rFonts w:cstheme="minorHAnsi"/>
          <w:i/>
          <w:spacing w:val="-3"/>
          <w:szCs w:val="20"/>
        </w:rPr>
        <w:t xml:space="preserve"> </w:t>
      </w:r>
      <w:r w:rsidRPr="0092787F">
        <w:rPr>
          <w:rFonts w:cstheme="minorHAnsi"/>
          <w:i/>
          <w:szCs w:val="20"/>
        </w:rPr>
        <w:t>federal funds</w:t>
      </w:r>
      <w:r w:rsidRPr="0092787F">
        <w:rPr>
          <w:rFonts w:cstheme="minorHAnsi"/>
          <w:i/>
          <w:spacing w:val="-3"/>
          <w:szCs w:val="20"/>
        </w:rPr>
        <w:t xml:space="preserve"> </w:t>
      </w:r>
      <w:r w:rsidRPr="0092787F">
        <w:rPr>
          <w:rFonts w:cstheme="minorHAnsi"/>
          <w:i/>
          <w:szCs w:val="20"/>
        </w:rPr>
        <w:t>for</w:t>
      </w:r>
      <w:r w:rsidRPr="0092787F">
        <w:rPr>
          <w:rFonts w:cstheme="minorHAnsi"/>
          <w:i/>
          <w:spacing w:val="-3"/>
          <w:szCs w:val="20"/>
        </w:rPr>
        <w:t xml:space="preserve"> </w:t>
      </w:r>
      <w:r w:rsidRPr="0092787F">
        <w:rPr>
          <w:rFonts w:cstheme="minorHAnsi"/>
          <w:i/>
          <w:szCs w:val="20"/>
        </w:rPr>
        <w:t>the calendar year ending 12/31 in the field below.</w:t>
      </w:r>
    </w:p>
    <w:p w14:paraId="58439660" w14:textId="77777777" w:rsidR="00B61EE5" w:rsidRDefault="00FF6057" w:rsidP="00BB6683">
      <w:pPr>
        <w:ind w:left="720" w:right="1253"/>
        <w:rPr>
          <w:rFonts w:cstheme="minorHAnsi"/>
          <w:iCs/>
          <w:szCs w:val="20"/>
        </w:rPr>
        <w:sectPr w:rsidR="00B61EE5">
          <w:type w:val="continuous"/>
          <w:pgSz w:w="12240" w:h="15840"/>
          <w:pgMar w:top="680" w:right="280" w:bottom="280" w:left="360" w:header="720" w:footer="720" w:gutter="0"/>
          <w:cols w:space="720"/>
        </w:sectPr>
      </w:pPr>
      <w:r w:rsidRPr="00B61EE5">
        <w:rPr>
          <w:rFonts w:cstheme="minorHAnsi"/>
          <w:iCs/>
          <w:szCs w:val="20"/>
        </w:rPr>
        <w:t xml:space="preserve">Enter narrative comments in relation </w:t>
      </w:r>
      <w:r w:rsidR="00B61EE5" w:rsidRPr="00B61EE5">
        <w:rPr>
          <w:rFonts w:cstheme="minorHAnsi"/>
          <w:iCs/>
          <w:szCs w:val="20"/>
        </w:rPr>
        <w:t>to the grant here</w:t>
      </w:r>
    </w:p>
    <w:p w14:paraId="60E8D7D8" w14:textId="25A38E00" w:rsidR="0091309B" w:rsidRPr="009D7A8B" w:rsidRDefault="000116C0" w:rsidP="0086023F">
      <w:pPr>
        <w:pStyle w:val="Heading1"/>
        <w:rPr>
          <w:shd w:val="clear" w:color="auto" w:fill="C0C0C0"/>
        </w:rPr>
      </w:pPr>
      <w:bookmarkStart w:id="78" w:name="Appendix_I"/>
      <w:r>
        <w:rPr>
          <w:color w:val="000000"/>
          <w:sz w:val="20"/>
          <w:szCs w:val="20"/>
          <w:shd w:val="clear" w:color="auto" w:fill="C0C0C0"/>
        </w:rPr>
        <w:lastRenderedPageBreak/>
        <w:drawing>
          <wp:anchor distT="0" distB="0" distL="114300" distR="114300" simplePos="0" relativeHeight="251658270" behindDoc="1" locked="0" layoutInCell="1" allowOverlap="1" wp14:anchorId="26ADE8D0" wp14:editId="3F983D03">
            <wp:simplePos x="0" y="0"/>
            <wp:positionH relativeFrom="margin">
              <wp:align>right</wp:align>
            </wp:positionH>
            <wp:positionV relativeFrom="paragraph">
              <wp:posOffset>182245</wp:posOffset>
            </wp:positionV>
            <wp:extent cx="7424420" cy="9220200"/>
            <wp:effectExtent l="0" t="0" r="5080" b="0"/>
            <wp:wrapNone/>
            <wp:docPr id="18" name="Picture 18" descr="Federal Financial Report Samp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Federal Financial Report Sample Form"/>
                    <pic:cNvPicPr/>
                  </pic:nvPicPr>
                  <pic:blipFill>
                    <a:blip r:embed="rId247">
                      <a:extLst>
                        <a:ext uri="{28A0092B-C50C-407E-A947-70E740481C1C}">
                          <a14:useLocalDpi xmlns:a14="http://schemas.microsoft.com/office/drawing/2010/main" val="0"/>
                        </a:ext>
                      </a:extLst>
                    </a:blip>
                    <a:stretch>
                      <a:fillRect/>
                    </a:stretch>
                  </pic:blipFill>
                  <pic:spPr>
                    <a:xfrm>
                      <a:off x="0" y="0"/>
                      <a:ext cx="7424420" cy="9220200"/>
                    </a:xfrm>
                    <a:prstGeom prst="rect">
                      <a:avLst/>
                    </a:prstGeom>
                  </pic:spPr>
                </pic:pic>
              </a:graphicData>
            </a:graphic>
            <wp14:sizeRelH relativeFrom="margin">
              <wp14:pctWidth>0</wp14:pctWidth>
            </wp14:sizeRelH>
            <wp14:sizeRelV relativeFrom="margin">
              <wp14:pctHeight>0</wp14:pctHeight>
            </wp14:sizeRelV>
          </wp:anchor>
        </w:drawing>
      </w:r>
      <w:r w:rsidR="009D03EE" w:rsidRPr="009D7A8B">
        <w:drawing>
          <wp:anchor distT="0" distB="0" distL="114300" distR="114300" simplePos="0" relativeHeight="251658266" behindDoc="1" locked="0" layoutInCell="1" allowOverlap="1" wp14:anchorId="0E8B582A" wp14:editId="5DD3FBDB">
            <wp:simplePos x="0" y="0"/>
            <wp:positionH relativeFrom="column">
              <wp:posOffset>69273</wp:posOffset>
            </wp:positionH>
            <wp:positionV relativeFrom="paragraph">
              <wp:posOffset>-257637</wp:posOffset>
            </wp:positionV>
            <wp:extent cx="375699" cy="411480"/>
            <wp:effectExtent l="0" t="0" r="0" b="0"/>
            <wp:wrapNone/>
            <wp:docPr id="45" name="Picture 45" descr="Appendix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ppendix I"/>
                    <pic:cNvPicPr/>
                  </pic:nvPicPr>
                  <pic:blipFill>
                    <a:blip r:embed="rId248">
                      <a:extLst>
                        <a:ext uri="{28A0092B-C50C-407E-A947-70E740481C1C}">
                          <a14:useLocalDpi xmlns:a14="http://schemas.microsoft.com/office/drawing/2010/main" val="0"/>
                        </a:ext>
                      </a:extLst>
                    </a:blip>
                    <a:stretch>
                      <a:fillRect/>
                    </a:stretch>
                  </pic:blipFill>
                  <pic:spPr>
                    <a:xfrm>
                      <a:off x="0" y="0"/>
                      <a:ext cx="375699" cy="411480"/>
                    </a:xfrm>
                    <a:prstGeom prst="rect">
                      <a:avLst/>
                    </a:prstGeom>
                  </pic:spPr>
                </pic:pic>
              </a:graphicData>
            </a:graphic>
            <wp14:sizeRelH relativeFrom="margin">
              <wp14:pctWidth>0</wp14:pctWidth>
            </wp14:sizeRelH>
            <wp14:sizeRelV relativeFrom="margin">
              <wp14:pctHeight>0</wp14:pctHeight>
            </wp14:sizeRelV>
          </wp:anchor>
        </w:drawing>
      </w:r>
      <w:r w:rsidR="00052FE7" w:rsidRPr="009D7A8B">
        <w:t>Appendix I. Sample SF425 Annual Financial Reporting Form</w:t>
      </w:r>
    </w:p>
    <w:bookmarkEnd w:id="78"/>
    <w:p w14:paraId="14DFF5F3" w14:textId="2941AC38" w:rsidR="006031DA" w:rsidRDefault="006031DA" w:rsidP="00A92BF3">
      <w:pPr>
        <w:pStyle w:val="BodyText"/>
        <w:ind w:left="387"/>
      </w:pPr>
      <w:r>
        <w:tab/>
      </w:r>
    </w:p>
    <w:p w14:paraId="1693F0ED" w14:textId="7092A349" w:rsidR="0092787F" w:rsidRPr="000163DF" w:rsidRDefault="0092787F" w:rsidP="0086023F">
      <w:pPr>
        <w:pStyle w:val="Heading1"/>
        <w:rPr>
          <w:color w:val="006600"/>
        </w:rPr>
      </w:pPr>
      <w:r w:rsidRPr="006031DA">
        <w:br w:type="column"/>
      </w:r>
      <w:r w:rsidR="003F1B85" w:rsidRPr="009D7A8B">
        <w:lastRenderedPageBreak/>
        <w:drawing>
          <wp:anchor distT="0" distB="0" distL="114300" distR="114300" simplePos="0" relativeHeight="251658267" behindDoc="1" locked="0" layoutInCell="1" allowOverlap="1" wp14:anchorId="5C9CEE2C" wp14:editId="779614BA">
            <wp:simplePos x="0" y="0"/>
            <wp:positionH relativeFrom="column">
              <wp:posOffset>41679</wp:posOffset>
            </wp:positionH>
            <wp:positionV relativeFrom="paragraph">
              <wp:posOffset>-235066</wp:posOffset>
            </wp:positionV>
            <wp:extent cx="375699" cy="411480"/>
            <wp:effectExtent l="0" t="0" r="0" b="0"/>
            <wp:wrapNone/>
            <wp:docPr id="46" name="Picture 46" descr="Appendix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ppendix I"/>
                    <pic:cNvPicPr/>
                  </pic:nvPicPr>
                  <pic:blipFill>
                    <a:blip r:embed="rId248">
                      <a:extLst>
                        <a:ext uri="{28A0092B-C50C-407E-A947-70E740481C1C}">
                          <a14:useLocalDpi xmlns:a14="http://schemas.microsoft.com/office/drawing/2010/main" val="0"/>
                        </a:ext>
                      </a:extLst>
                    </a:blip>
                    <a:stretch>
                      <a:fillRect/>
                    </a:stretch>
                  </pic:blipFill>
                  <pic:spPr>
                    <a:xfrm>
                      <a:off x="0" y="0"/>
                      <a:ext cx="375699" cy="411480"/>
                    </a:xfrm>
                    <a:prstGeom prst="rect">
                      <a:avLst/>
                    </a:prstGeom>
                  </pic:spPr>
                </pic:pic>
              </a:graphicData>
            </a:graphic>
            <wp14:sizeRelH relativeFrom="margin">
              <wp14:pctWidth>0</wp14:pctWidth>
            </wp14:sizeRelH>
            <wp14:sizeRelV relativeFrom="margin">
              <wp14:pctHeight>0</wp14:pctHeight>
            </wp14:sizeRelV>
          </wp:anchor>
        </w:drawing>
      </w:r>
      <w:r w:rsidR="000163DF" w:rsidRPr="009D7A8B">
        <w:rPr>
          <w:sz w:val="16"/>
        </w:rPr>
        <w:drawing>
          <wp:anchor distT="0" distB="0" distL="114300" distR="114300" simplePos="0" relativeHeight="251658264" behindDoc="1" locked="0" layoutInCell="1" allowOverlap="1" wp14:anchorId="65489E2E" wp14:editId="3594B9EE">
            <wp:simplePos x="0" y="0"/>
            <wp:positionH relativeFrom="margin">
              <wp:align>left</wp:align>
            </wp:positionH>
            <wp:positionV relativeFrom="paragraph">
              <wp:posOffset>441748</wp:posOffset>
            </wp:positionV>
            <wp:extent cx="7269480" cy="7502236"/>
            <wp:effectExtent l="0" t="0" r="7620" b="3810"/>
            <wp:wrapNone/>
            <wp:docPr id="22" name="Picture 22" descr="Continued Federal Financial Report Samp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ontinued Federal Financial Report Sample Form"/>
                    <pic:cNvPicPr/>
                  </pic:nvPicPr>
                  <pic:blipFill>
                    <a:blip r:embed="rId249">
                      <a:extLst>
                        <a:ext uri="{28A0092B-C50C-407E-A947-70E740481C1C}">
                          <a14:useLocalDpi xmlns:a14="http://schemas.microsoft.com/office/drawing/2010/main" val="0"/>
                        </a:ext>
                      </a:extLst>
                    </a:blip>
                    <a:stretch>
                      <a:fillRect/>
                    </a:stretch>
                  </pic:blipFill>
                  <pic:spPr>
                    <a:xfrm>
                      <a:off x="0" y="0"/>
                      <a:ext cx="7269480" cy="7502236"/>
                    </a:xfrm>
                    <a:prstGeom prst="rect">
                      <a:avLst/>
                    </a:prstGeom>
                  </pic:spPr>
                </pic:pic>
              </a:graphicData>
            </a:graphic>
          </wp:anchor>
        </w:drawing>
      </w:r>
      <w:r w:rsidR="00C333C9" w:rsidRPr="009D7A8B">
        <w:t>Appendix I. Sample SF425 Annual Financial Reporting Form</w:t>
      </w:r>
    </w:p>
    <w:p w14:paraId="32030FD0" w14:textId="77777777" w:rsidR="0092787F" w:rsidRDefault="0092787F" w:rsidP="000E56E4">
      <w:pPr>
        <w:rPr>
          <w:rFonts w:ascii="Arial"/>
          <w:sz w:val="16"/>
        </w:rPr>
      </w:pPr>
    </w:p>
    <w:p w14:paraId="448E725D" w14:textId="77777777" w:rsidR="000E56E4" w:rsidRPr="0092787F" w:rsidRDefault="000E56E4" w:rsidP="000E56E4">
      <w:pPr>
        <w:rPr>
          <w:rFonts w:ascii="Arial"/>
          <w:sz w:val="16"/>
        </w:rPr>
        <w:sectPr w:rsidR="000E56E4" w:rsidRPr="0092787F" w:rsidSect="00B61EE5">
          <w:headerReference w:type="even" r:id="rId250"/>
          <w:headerReference w:type="default" r:id="rId251"/>
          <w:footerReference w:type="default" r:id="rId252"/>
          <w:headerReference w:type="first" r:id="rId253"/>
          <w:pgSz w:w="12240" w:h="15840"/>
          <w:pgMar w:top="680" w:right="280" w:bottom="280" w:left="360" w:header="720" w:footer="720" w:gutter="0"/>
          <w:cols w:space="720"/>
        </w:sectPr>
      </w:pPr>
    </w:p>
    <w:p w14:paraId="153A3D98" w14:textId="418379E6" w:rsidR="00EF029D" w:rsidRPr="009D7A8B" w:rsidRDefault="00EF029D" w:rsidP="0086023F">
      <w:pPr>
        <w:pStyle w:val="Heading1"/>
        <w:rPr>
          <w:shd w:val="clear" w:color="auto" w:fill="C0C0C0"/>
        </w:rPr>
      </w:pPr>
      <w:r w:rsidRPr="009D7A8B">
        <w:lastRenderedPageBreak/>
        <w:drawing>
          <wp:anchor distT="0" distB="0" distL="114300" distR="114300" simplePos="0" relativeHeight="251658268" behindDoc="1" locked="0" layoutInCell="1" allowOverlap="1" wp14:anchorId="6A92F6AF" wp14:editId="76E1621C">
            <wp:simplePos x="0" y="0"/>
            <wp:positionH relativeFrom="column">
              <wp:posOffset>56111</wp:posOffset>
            </wp:positionH>
            <wp:positionV relativeFrom="paragraph">
              <wp:posOffset>-228542</wp:posOffset>
            </wp:positionV>
            <wp:extent cx="375699" cy="411480"/>
            <wp:effectExtent l="0" t="0" r="0" b="0"/>
            <wp:wrapNone/>
            <wp:docPr id="47" name="Picture 47" descr="Appendix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ppendix I"/>
                    <pic:cNvPicPr/>
                  </pic:nvPicPr>
                  <pic:blipFill>
                    <a:blip r:embed="rId248">
                      <a:extLst>
                        <a:ext uri="{28A0092B-C50C-407E-A947-70E740481C1C}">
                          <a14:useLocalDpi xmlns:a14="http://schemas.microsoft.com/office/drawing/2010/main" val="0"/>
                        </a:ext>
                      </a:extLst>
                    </a:blip>
                    <a:stretch>
                      <a:fillRect/>
                    </a:stretch>
                  </pic:blipFill>
                  <pic:spPr>
                    <a:xfrm>
                      <a:off x="0" y="0"/>
                      <a:ext cx="375699" cy="411480"/>
                    </a:xfrm>
                    <a:prstGeom prst="rect">
                      <a:avLst/>
                    </a:prstGeom>
                  </pic:spPr>
                </pic:pic>
              </a:graphicData>
            </a:graphic>
            <wp14:sizeRelH relativeFrom="margin">
              <wp14:pctWidth>0</wp14:pctWidth>
            </wp14:sizeRelH>
            <wp14:sizeRelV relativeFrom="margin">
              <wp14:pctHeight>0</wp14:pctHeight>
            </wp14:sizeRelV>
          </wp:anchor>
        </w:drawing>
      </w:r>
      <w:r w:rsidRPr="009D7A8B">
        <w:t>Appendix I. Sample SF425 Annual Financial Reporting Form</w:t>
      </w:r>
    </w:p>
    <w:p w14:paraId="4DB83AD6" w14:textId="73DD29FA" w:rsidR="00A526B2" w:rsidRPr="002D64F0" w:rsidRDefault="0092787F" w:rsidP="002D64F0">
      <w:pPr>
        <w:jc w:val="center"/>
        <w:rPr>
          <w:b/>
          <w:bCs/>
          <w:sz w:val="22"/>
          <w:szCs w:val="24"/>
        </w:rPr>
      </w:pPr>
      <w:r w:rsidRPr="002D64F0">
        <w:rPr>
          <w:b/>
          <w:bCs/>
          <w:sz w:val="22"/>
          <w:szCs w:val="24"/>
        </w:rPr>
        <w:t>Federal Financial Report Instructions</w:t>
      </w:r>
    </w:p>
    <w:p w14:paraId="0AF636AC" w14:textId="2AE27BE8" w:rsidR="0092787F" w:rsidRPr="002D64F0" w:rsidRDefault="0092787F" w:rsidP="002D64F0">
      <w:pPr>
        <w:ind w:left="720"/>
        <w:rPr>
          <w:b/>
          <w:bCs/>
          <w:sz w:val="22"/>
          <w:szCs w:val="24"/>
        </w:rPr>
      </w:pPr>
      <w:r w:rsidRPr="002D64F0">
        <w:rPr>
          <w:b/>
          <w:bCs/>
          <w:sz w:val="22"/>
          <w:szCs w:val="24"/>
        </w:rPr>
        <w:t>Report Submissions</w:t>
      </w:r>
    </w:p>
    <w:p w14:paraId="5BB16E9F" w14:textId="15E51E6E" w:rsidR="0092787F" w:rsidRPr="00BA5077" w:rsidRDefault="0092787F" w:rsidP="00805D28">
      <w:pPr>
        <w:numPr>
          <w:ilvl w:val="0"/>
          <w:numId w:val="27"/>
        </w:numPr>
        <w:tabs>
          <w:tab w:val="left" w:pos="1442"/>
          <w:tab w:val="left" w:pos="1444"/>
        </w:tabs>
        <w:spacing w:before="120" w:line="250" w:lineRule="auto"/>
        <w:ind w:left="1080" w:right="1253" w:hanging="360"/>
        <w:rPr>
          <w:rFonts w:cstheme="minorHAnsi"/>
          <w:szCs w:val="18"/>
        </w:rPr>
      </w:pPr>
      <w:r w:rsidRPr="00BA5077">
        <w:rPr>
          <w:rFonts w:cstheme="minorHAnsi"/>
          <w:szCs w:val="18"/>
        </w:rPr>
        <w:t>Recipients</w:t>
      </w:r>
      <w:r w:rsidRPr="00BA5077">
        <w:rPr>
          <w:rFonts w:cstheme="minorHAnsi"/>
          <w:spacing w:val="-4"/>
          <w:szCs w:val="18"/>
        </w:rPr>
        <w:t xml:space="preserve"> </w:t>
      </w:r>
      <w:r w:rsidRPr="00BA5077">
        <w:rPr>
          <w:rFonts w:cstheme="minorHAnsi"/>
          <w:szCs w:val="18"/>
        </w:rPr>
        <w:t>will</w:t>
      </w:r>
      <w:r w:rsidRPr="00BA5077">
        <w:rPr>
          <w:rFonts w:cstheme="minorHAnsi"/>
          <w:spacing w:val="-3"/>
          <w:szCs w:val="18"/>
        </w:rPr>
        <w:t xml:space="preserve"> </w:t>
      </w:r>
      <w:r w:rsidRPr="00BA5077">
        <w:rPr>
          <w:rFonts w:cstheme="minorHAnsi"/>
          <w:szCs w:val="18"/>
        </w:rPr>
        <w:t>be</w:t>
      </w:r>
      <w:r w:rsidRPr="00BA5077">
        <w:rPr>
          <w:rFonts w:cstheme="minorHAnsi"/>
          <w:spacing w:val="-3"/>
          <w:szCs w:val="18"/>
        </w:rPr>
        <w:t xml:space="preserve"> </w:t>
      </w:r>
      <w:r w:rsidRPr="00BA5077">
        <w:rPr>
          <w:rFonts w:cstheme="minorHAnsi"/>
          <w:szCs w:val="18"/>
        </w:rPr>
        <w:t>instructed</w:t>
      </w:r>
      <w:r w:rsidRPr="00BA5077">
        <w:rPr>
          <w:rFonts w:cstheme="minorHAnsi"/>
          <w:spacing w:val="-3"/>
          <w:szCs w:val="18"/>
        </w:rPr>
        <w:t xml:space="preserve"> </w:t>
      </w:r>
      <w:r w:rsidRPr="00BA5077">
        <w:rPr>
          <w:rFonts w:cstheme="minorHAnsi"/>
          <w:szCs w:val="18"/>
        </w:rPr>
        <w:t>by</w:t>
      </w:r>
      <w:r w:rsidRPr="00BA5077">
        <w:rPr>
          <w:rFonts w:cstheme="minorHAnsi"/>
          <w:spacing w:val="-3"/>
          <w:szCs w:val="18"/>
        </w:rPr>
        <w:t xml:space="preserve"> </w:t>
      </w:r>
      <w:r w:rsidRPr="00BA5077">
        <w:rPr>
          <w:rFonts w:cstheme="minorHAnsi"/>
          <w:szCs w:val="18"/>
        </w:rPr>
        <w:t>Federal</w:t>
      </w:r>
      <w:r w:rsidRPr="00BA5077">
        <w:rPr>
          <w:rFonts w:cstheme="minorHAnsi"/>
          <w:spacing w:val="-3"/>
          <w:szCs w:val="18"/>
        </w:rPr>
        <w:t xml:space="preserve"> </w:t>
      </w:r>
      <w:r w:rsidRPr="00BA5077">
        <w:rPr>
          <w:rFonts w:cstheme="minorHAnsi"/>
          <w:szCs w:val="18"/>
        </w:rPr>
        <w:t>agencies</w:t>
      </w:r>
      <w:r w:rsidRPr="00BA5077">
        <w:rPr>
          <w:rFonts w:cstheme="minorHAnsi"/>
          <w:spacing w:val="-4"/>
          <w:szCs w:val="18"/>
        </w:rPr>
        <w:t xml:space="preserve"> </w:t>
      </w:r>
      <w:r w:rsidRPr="00BA5077">
        <w:rPr>
          <w:rFonts w:cstheme="minorHAnsi"/>
          <w:szCs w:val="18"/>
        </w:rPr>
        <w:t>to</w:t>
      </w:r>
      <w:r w:rsidRPr="00BA5077">
        <w:rPr>
          <w:rFonts w:cstheme="minorHAnsi"/>
          <w:spacing w:val="-3"/>
          <w:szCs w:val="18"/>
        </w:rPr>
        <w:t xml:space="preserve"> </w:t>
      </w:r>
      <w:r w:rsidRPr="00BA5077">
        <w:rPr>
          <w:rFonts w:cstheme="minorHAnsi"/>
          <w:szCs w:val="18"/>
        </w:rPr>
        <w:t>submit</w:t>
      </w:r>
      <w:r w:rsidRPr="00BA5077">
        <w:rPr>
          <w:rFonts w:cstheme="minorHAnsi"/>
          <w:spacing w:val="-3"/>
          <w:szCs w:val="18"/>
        </w:rPr>
        <w:t xml:space="preserve"> </w:t>
      </w:r>
      <w:r w:rsidRPr="00BA5077">
        <w:rPr>
          <w:rFonts w:cstheme="minorHAnsi"/>
          <w:szCs w:val="18"/>
        </w:rPr>
        <w:t>the</w:t>
      </w:r>
      <w:r w:rsidRPr="00BA5077">
        <w:rPr>
          <w:rFonts w:cstheme="minorHAnsi"/>
          <w:spacing w:val="-4"/>
          <w:szCs w:val="18"/>
        </w:rPr>
        <w:t xml:space="preserve"> </w:t>
      </w:r>
      <w:r w:rsidRPr="00BA5077">
        <w:rPr>
          <w:rFonts w:cstheme="minorHAnsi"/>
          <w:i/>
          <w:szCs w:val="18"/>
        </w:rPr>
        <w:t>Federal</w:t>
      </w:r>
      <w:r w:rsidRPr="00BA5077">
        <w:rPr>
          <w:rFonts w:cstheme="minorHAnsi"/>
          <w:i/>
          <w:spacing w:val="-3"/>
          <w:szCs w:val="18"/>
        </w:rPr>
        <w:t xml:space="preserve"> </w:t>
      </w:r>
      <w:r w:rsidRPr="00BA5077">
        <w:rPr>
          <w:rFonts w:cstheme="minorHAnsi"/>
          <w:i/>
          <w:szCs w:val="18"/>
        </w:rPr>
        <w:t>Financial</w:t>
      </w:r>
      <w:r w:rsidRPr="00BA5077">
        <w:rPr>
          <w:rFonts w:cstheme="minorHAnsi"/>
          <w:i/>
          <w:spacing w:val="-3"/>
          <w:szCs w:val="18"/>
        </w:rPr>
        <w:t xml:space="preserve"> </w:t>
      </w:r>
      <w:r w:rsidRPr="00BA5077">
        <w:rPr>
          <w:rFonts w:cstheme="minorHAnsi"/>
          <w:i/>
          <w:szCs w:val="18"/>
        </w:rPr>
        <w:t>Report</w:t>
      </w:r>
      <w:r w:rsidRPr="00BA5077">
        <w:rPr>
          <w:rFonts w:cstheme="minorHAnsi"/>
          <w:i/>
          <w:spacing w:val="-4"/>
          <w:szCs w:val="18"/>
        </w:rPr>
        <w:t xml:space="preserve"> </w:t>
      </w:r>
      <w:r w:rsidRPr="00BA5077">
        <w:rPr>
          <w:rFonts w:cstheme="minorHAnsi"/>
          <w:szCs w:val="18"/>
        </w:rPr>
        <w:t>(</w:t>
      </w:r>
      <w:r w:rsidRPr="00BA5077">
        <w:rPr>
          <w:rFonts w:cstheme="minorHAnsi"/>
          <w:i/>
          <w:szCs w:val="18"/>
        </w:rPr>
        <w:t>FFR</w:t>
      </w:r>
      <w:r w:rsidRPr="00BA5077">
        <w:rPr>
          <w:rFonts w:cstheme="minorHAnsi"/>
          <w:szCs w:val="18"/>
        </w:rPr>
        <w:t>)</w:t>
      </w:r>
      <w:r w:rsidRPr="00BA5077">
        <w:rPr>
          <w:rFonts w:cstheme="minorHAnsi"/>
          <w:spacing w:val="-3"/>
          <w:szCs w:val="18"/>
        </w:rPr>
        <w:t xml:space="preserve"> </w:t>
      </w:r>
      <w:r w:rsidRPr="00BA5077">
        <w:rPr>
          <w:rFonts w:cstheme="minorHAnsi"/>
          <w:szCs w:val="18"/>
        </w:rPr>
        <w:t>to a single location, except when an automated payment management reporting system is</w:t>
      </w:r>
      <w:r w:rsidRPr="00BA5077">
        <w:rPr>
          <w:rFonts w:cstheme="minorHAnsi"/>
          <w:spacing w:val="-1"/>
          <w:szCs w:val="18"/>
        </w:rPr>
        <w:t xml:space="preserve"> </w:t>
      </w:r>
      <w:r w:rsidRPr="00BA5077">
        <w:rPr>
          <w:rFonts w:cstheme="minorHAnsi"/>
          <w:szCs w:val="18"/>
        </w:rPr>
        <w:t>utilized. In this case, a second submission location may be required by the agency.</w:t>
      </w:r>
    </w:p>
    <w:p w14:paraId="40EDABD8" w14:textId="77777777" w:rsidR="0092787F" w:rsidRPr="00BA5077" w:rsidRDefault="0092787F" w:rsidP="00805D28">
      <w:pPr>
        <w:numPr>
          <w:ilvl w:val="0"/>
          <w:numId w:val="27"/>
        </w:numPr>
        <w:tabs>
          <w:tab w:val="left" w:pos="1444"/>
        </w:tabs>
        <w:spacing w:before="120" w:line="250" w:lineRule="auto"/>
        <w:ind w:left="1080" w:right="1253" w:hanging="360"/>
        <w:rPr>
          <w:rFonts w:cstheme="minorHAnsi"/>
          <w:szCs w:val="18"/>
        </w:rPr>
      </w:pPr>
      <w:r w:rsidRPr="00BA5077">
        <w:rPr>
          <w:rFonts w:cstheme="minorHAnsi"/>
          <w:szCs w:val="18"/>
        </w:rPr>
        <w:t xml:space="preserve">If recipients need more space to support their </w:t>
      </w:r>
      <w:r w:rsidRPr="00BA5077">
        <w:rPr>
          <w:rFonts w:cstheme="minorHAnsi"/>
          <w:i/>
          <w:szCs w:val="18"/>
        </w:rPr>
        <w:t>FFR</w:t>
      </w:r>
      <w:r w:rsidRPr="00BA5077">
        <w:rPr>
          <w:rFonts w:cstheme="minorHAnsi"/>
          <w:szCs w:val="18"/>
        </w:rPr>
        <w:t xml:space="preserve">s, or </w:t>
      </w:r>
      <w:r w:rsidRPr="00BA5077">
        <w:rPr>
          <w:rFonts w:cstheme="minorHAnsi"/>
          <w:i/>
          <w:szCs w:val="18"/>
        </w:rPr>
        <w:t xml:space="preserve">FFR </w:t>
      </w:r>
      <w:r w:rsidRPr="00BA5077">
        <w:rPr>
          <w:rFonts w:cstheme="minorHAnsi"/>
          <w:szCs w:val="18"/>
        </w:rPr>
        <w:t>Attachments, they should provide supplemental pages. These additional pages must indicate the following information at the top of each page: Federal grant or other identifying number (if reporting on a single award), recipient organization,</w:t>
      </w:r>
      <w:r w:rsidRPr="00BA5077">
        <w:rPr>
          <w:rFonts w:cstheme="minorHAnsi"/>
          <w:spacing w:val="-4"/>
          <w:szCs w:val="18"/>
        </w:rPr>
        <w:t xml:space="preserve"> </w:t>
      </w:r>
      <w:r w:rsidRPr="00BA5077">
        <w:rPr>
          <w:rFonts w:cstheme="minorHAnsi"/>
          <w:szCs w:val="18"/>
        </w:rPr>
        <w:t>Unique</w:t>
      </w:r>
      <w:r w:rsidRPr="00BA5077">
        <w:rPr>
          <w:rFonts w:cstheme="minorHAnsi"/>
          <w:spacing w:val="-4"/>
          <w:szCs w:val="18"/>
        </w:rPr>
        <w:t xml:space="preserve"> </w:t>
      </w:r>
      <w:r w:rsidRPr="00BA5077">
        <w:rPr>
          <w:rFonts w:cstheme="minorHAnsi"/>
          <w:szCs w:val="18"/>
        </w:rPr>
        <w:t>Entity</w:t>
      </w:r>
      <w:r w:rsidRPr="00BA5077">
        <w:rPr>
          <w:rFonts w:cstheme="minorHAnsi"/>
          <w:spacing w:val="-4"/>
          <w:szCs w:val="18"/>
        </w:rPr>
        <w:t xml:space="preserve"> </w:t>
      </w:r>
      <w:r w:rsidRPr="00BA5077">
        <w:rPr>
          <w:rFonts w:cstheme="minorHAnsi"/>
          <w:szCs w:val="18"/>
        </w:rPr>
        <w:t>Identifier</w:t>
      </w:r>
      <w:r w:rsidRPr="00BA5077">
        <w:rPr>
          <w:rFonts w:cstheme="minorHAnsi"/>
          <w:spacing w:val="-4"/>
          <w:szCs w:val="18"/>
        </w:rPr>
        <w:t xml:space="preserve"> </w:t>
      </w:r>
      <w:r w:rsidRPr="00BA5077">
        <w:rPr>
          <w:rFonts w:cstheme="minorHAnsi"/>
          <w:szCs w:val="18"/>
        </w:rPr>
        <w:t>(UEI)</w:t>
      </w:r>
      <w:r w:rsidRPr="00BA5077">
        <w:rPr>
          <w:rFonts w:cstheme="minorHAnsi"/>
          <w:spacing w:val="-4"/>
          <w:szCs w:val="18"/>
        </w:rPr>
        <w:t xml:space="preserve"> </w:t>
      </w:r>
      <w:r w:rsidRPr="00BA5077">
        <w:rPr>
          <w:rFonts w:cstheme="minorHAnsi"/>
          <w:szCs w:val="18"/>
        </w:rPr>
        <w:t>number,</w:t>
      </w:r>
      <w:r w:rsidRPr="00BA5077">
        <w:rPr>
          <w:rFonts w:cstheme="minorHAnsi"/>
          <w:spacing w:val="-4"/>
          <w:szCs w:val="18"/>
        </w:rPr>
        <w:t xml:space="preserve"> </w:t>
      </w:r>
      <w:r w:rsidRPr="00BA5077">
        <w:rPr>
          <w:rFonts w:cstheme="minorHAnsi"/>
          <w:szCs w:val="18"/>
        </w:rPr>
        <w:t>Employer</w:t>
      </w:r>
      <w:r w:rsidRPr="00BA5077">
        <w:rPr>
          <w:rFonts w:cstheme="minorHAnsi"/>
          <w:spacing w:val="-4"/>
          <w:szCs w:val="18"/>
        </w:rPr>
        <w:t xml:space="preserve"> </w:t>
      </w:r>
      <w:r w:rsidRPr="00BA5077">
        <w:rPr>
          <w:rFonts w:cstheme="minorHAnsi"/>
          <w:szCs w:val="18"/>
        </w:rPr>
        <w:t>Identification</w:t>
      </w:r>
      <w:r w:rsidRPr="00BA5077">
        <w:rPr>
          <w:rFonts w:cstheme="minorHAnsi"/>
          <w:spacing w:val="-4"/>
          <w:szCs w:val="18"/>
        </w:rPr>
        <w:t xml:space="preserve"> </w:t>
      </w:r>
      <w:r w:rsidRPr="00BA5077">
        <w:rPr>
          <w:rFonts w:cstheme="minorHAnsi"/>
          <w:szCs w:val="18"/>
        </w:rPr>
        <w:t>Number</w:t>
      </w:r>
      <w:r w:rsidRPr="00BA5077">
        <w:rPr>
          <w:rFonts w:cstheme="minorHAnsi"/>
          <w:spacing w:val="-4"/>
          <w:szCs w:val="18"/>
        </w:rPr>
        <w:t xml:space="preserve"> </w:t>
      </w:r>
      <w:r w:rsidRPr="00BA5077">
        <w:rPr>
          <w:rFonts w:cstheme="minorHAnsi"/>
          <w:szCs w:val="18"/>
        </w:rPr>
        <w:t>(EIN),</w:t>
      </w:r>
      <w:r w:rsidRPr="00BA5077">
        <w:rPr>
          <w:rFonts w:cstheme="minorHAnsi"/>
          <w:spacing w:val="-4"/>
          <w:szCs w:val="18"/>
        </w:rPr>
        <w:t xml:space="preserve"> </w:t>
      </w:r>
      <w:r w:rsidRPr="00BA5077">
        <w:rPr>
          <w:rFonts w:cstheme="minorHAnsi"/>
          <w:szCs w:val="18"/>
        </w:rPr>
        <w:t>and period covered by the report.</w:t>
      </w:r>
    </w:p>
    <w:p w14:paraId="78E64E63" w14:textId="77777777" w:rsidR="0092787F" w:rsidRPr="002D64F0" w:rsidRDefault="0092787F" w:rsidP="002D64F0">
      <w:pPr>
        <w:ind w:left="720"/>
        <w:rPr>
          <w:b/>
          <w:bCs/>
          <w:sz w:val="22"/>
          <w:szCs w:val="24"/>
        </w:rPr>
      </w:pPr>
      <w:r w:rsidRPr="002D64F0">
        <w:rPr>
          <w:b/>
          <w:bCs/>
          <w:sz w:val="22"/>
          <w:szCs w:val="24"/>
        </w:rPr>
        <w:t>Reporting Requirements</w:t>
      </w:r>
    </w:p>
    <w:p w14:paraId="365A32C3" w14:textId="77777777" w:rsidR="0092787F" w:rsidRPr="00BA5077" w:rsidRDefault="0092787F" w:rsidP="00805D28">
      <w:pPr>
        <w:numPr>
          <w:ilvl w:val="0"/>
          <w:numId w:val="26"/>
        </w:numPr>
        <w:tabs>
          <w:tab w:val="left" w:pos="1425"/>
        </w:tabs>
        <w:spacing w:before="120"/>
        <w:ind w:left="1080" w:right="1253" w:hanging="360"/>
        <w:rPr>
          <w:rFonts w:cstheme="minorHAnsi"/>
          <w:szCs w:val="18"/>
        </w:rPr>
      </w:pPr>
      <w:r w:rsidRPr="00BA5077">
        <w:rPr>
          <w:rFonts w:cstheme="minorHAnsi"/>
          <w:szCs w:val="18"/>
        </w:rPr>
        <w:t>The</w:t>
      </w:r>
      <w:r w:rsidRPr="00BA5077">
        <w:rPr>
          <w:rFonts w:cstheme="minorHAnsi"/>
          <w:spacing w:val="-3"/>
          <w:szCs w:val="18"/>
        </w:rPr>
        <w:t xml:space="preserve"> </w:t>
      </w:r>
      <w:r w:rsidRPr="00BA5077">
        <w:rPr>
          <w:rFonts w:cstheme="minorHAnsi"/>
          <w:szCs w:val="18"/>
        </w:rPr>
        <w:t>submission</w:t>
      </w:r>
      <w:r w:rsidRPr="00BA5077">
        <w:rPr>
          <w:rFonts w:cstheme="minorHAnsi"/>
          <w:spacing w:val="-3"/>
          <w:szCs w:val="18"/>
        </w:rPr>
        <w:t xml:space="preserve"> </w:t>
      </w:r>
      <w:r w:rsidRPr="00BA5077">
        <w:rPr>
          <w:rFonts w:cstheme="minorHAnsi"/>
          <w:szCs w:val="18"/>
        </w:rPr>
        <w:t>of</w:t>
      </w:r>
      <w:r w:rsidRPr="00BA5077">
        <w:rPr>
          <w:rFonts w:cstheme="minorHAnsi"/>
          <w:spacing w:val="-3"/>
          <w:szCs w:val="18"/>
        </w:rPr>
        <w:t xml:space="preserve"> </w:t>
      </w:r>
      <w:r w:rsidRPr="00BA5077">
        <w:rPr>
          <w:rFonts w:cstheme="minorHAnsi"/>
          <w:szCs w:val="18"/>
        </w:rPr>
        <w:t>interim</w:t>
      </w:r>
      <w:r w:rsidRPr="00BA5077">
        <w:rPr>
          <w:rFonts w:cstheme="minorHAnsi"/>
          <w:spacing w:val="-4"/>
          <w:szCs w:val="18"/>
        </w:rPr>
        <w:t xml:space="preserve"> </w:t>
      </w:r>
      <w:r w:rsidRPr="00BA5077">
        <w:rPr>
          <w:rFonts w:cstheme="minorHAnsi"/>
          <w:i/>
          <w:szCs w:val="18"/>
        </w:rPr>
        <w:t>FFR</w:t>
      </w:r>
      <w:r w:rsidRPr="00BA5077">
        <w:rPr>
          <w:rFonts w:cstheme="minorHAnsi"/>
          <w:szCs w:val="18"/>
        </w:rPr>
        <w:t>s</w:t>
      </w:r>
      <w:r w:rsidRPr="00BA5077">
        <w:rPr>
          <w:rFonts w:cstheme="minorHAnsi"/>
          <w:spacing w:val="-4"/>
          <w:szCs w:val="18"/>
        </w:rPr>
        <w:t xml:space="preserve"> </w:t>
      </w:r>
      <w:r w:rsidRPr="00BA5077">
        <w:rPr>
          <w:rFonts w:cstheme="minorHAnsi"/>
          <w:szCs w:val="18"/>
        </w:rPr>
        <w:t>will</w:t>
      </w:r>
      <w:r w:rsidRPr="00BA5077">
        <w:rPr>
          <w:rFonts w:cstheme="minorHAnsi"/>
          <w:spacing w:val="-3"/>
          <w:szCs w:val="18"/>
        </w:rPr>
        <w:t xml:space="preserve"> </w:t>
      </w:r>
      <w:r w:rsidRPr="00BA5077">
        <w:rPr>
          <w:rFonts w:cstheme="minorHAnsi"/>
          <w:szCs w:val="18"/>
        </w:rPr>
        <w:t>be</w:t>
      </w:r>
      <w:r w:rsidRPr="00BA5077">
        <w:rPr>
          <w:rFonts w:cstheme="minorHAnsi"/>
          <w:spacing w:val="-3"/>
          <w:szCs w:val="18"/>
        </w:rPr>
        <w:t xml:space="preserve"> </w:t>
      </w:r>
      <w:r w:rsidRPr="00BA5077">
        <w:rPr>
          <w:rFonts w:cstheme="minorHAnsi"/>
          <w:szCs w:val="18"/>
        </w:rPr>
        <w:t>on</w:t>
      </w:r>
      <w:r w:rsidRPr="00BA5077">
        <w:rPr>
          <w:rFonts w:cstheme="minorHAnsi"/>
          <w:spacing w:val="-3"/>
          <w:szCs w:val="18"/>
        </w:rPr>
        <w:t xml:space="preserve"> </w:t>
      </w:r>
      <w:r w:rsidRPr="00BA5077">
        <w:rPr>
          <w:rFonts w:cstheme="minorHAnsi"/>
          <w:szCs w:val="18"/>
        </w:rPr>
        <w:t>a</w:t>
      </w:r>
      <w:r w:rsidRPr="00BA5077">
        <w:rPr>
          <w:rFonts w:cstheme="minorHAnsi"/>
          <w:spacing w:val="-3"/>
          <w:szCs w:val="18"/>
        </w:rPr>
        <w:t xml:space="preserve"> </w:t>
      </w:r>
      <w:r w:rsidRPr="00BA5077">
        <w:rPr>
          <w:rFonts w:cstheme="minorHAnsi"/>
          <w:szCs w:val="18"/>
        </w:rPr>
        <w:t>quarterly,</w:t>
      </w:r>
      <w:r w:rsidRPr="00BA5077">
        <w:rPr>
          <w:rFonts w:cstheme="minorHAnsi"/>
          <w:spacing w:val="-3"/>
          <w:szCs w:val="18"/>
        </w:rPr>
        <w:t xml:space="preserve"> </w:t>
      </w:r>
      <w:r w:rsidRPr="00BA5077">
        <w:rPr>
          <w:rFonts w:cstheme="minorHAnsi"/>
          <w:szCs w:val="18"/>
        </w:rPr>
        <w:t>semi-annual,</w:t>
      </w:r>
      <w:r w:rsidRPr="00BA5077">
        <w:rPr>
          <w:rFonts w:cstheme="minorHAnsi"/>
          <w:spacing w:val="-3"/>
          <w:szCs w:val="18"/>
        </w:rPr>
        <w:t xml:space="preserve"> </w:t>
      </w:r>
      <w:r w:rsidRPr="00BA5077">
        <w:rPr>
          <w:rFonts w:cstheme="minorHAnsi"/>
          <w:szCs w:val="18"/>
        </w:rPr>
        <w:t>or</w:t>
      </w:r>
      <w:r w:rsidRPr="00BA5077">
        <w:rPr>
          <w:rFonts w:cstheme="minorHAnsi"/>
          <w:spacing w:val="-3"/>
          <w:szCs w:val="18"/>
        </w:rPr>
        <w:t xml:space="preserve"> </w:t>
      </w:r>
      <w:r w:rsidRPr="00BA5077">
        <w:rPr>
          <w:rFonts w:cstheme="minorHAnsi"/>
          <w:szCs w:val="18"/>
        </w:rPr>
        <w:t>annual</w:t>
      </w:r>
      <w:r w:rsidRPr="00BA5077">
        <w:rPr>
          <w:rFonts w:cstheme="minorHAnsi"/>
          <w:spacing w:val="-3"/>
          <w:szCs w:val="18"/>
        </w:rPr>
        <w:t xml:space="preserve"> </w:t>
      </w:r>
      <w:r w:rsidRPr="00BA5077">
        <w:rPr>
          <w:rFonts w:cstheme="minorHAnsi"/>
          <w:szCs w:val="18"/>
        </w:rPr>
        <w:t>basis,</w:t>
      </w:r>
      <w:r w:rsidRPr="00BA5077">
        <w:rPr>
          <w:rFonts w:cstheme="minorHAnsi"/>
          <w:spacing w:val="-3"/>
          <w:szCs w:val="18"/>
        </w:rPr>
        <w:t xml:space="preserve"> </w:t>
      </w:r>
      <w:r w:rsidRPr="00BA5077">
        <w:rPr>
          <w:rFonts w:cstheme="minorHAnsi"/>
          <w:szCs w:val="18"/>
        </w:rPr>
        <w:t>as</w:t>
      </w:r>
      <w:r w:rsidRPr="00BA5077">
        <w:rPr>
          <w:rFonts w:cstheme="minorHAnsi"/>
          <w:spacing w:val="-4"/>
          <w:szCs w:val="18"/>
        </w:rPr>
        <w:t xml:space="preserve"> </w:t>
      </w:r>
      <w:r w:rsidRPr="00BA5077">
        <w:rPr>
          <w:rFonts w:cstheme="minorHAnsi"/>
          <w:szCs w:val="18"/>
        </w:rPr>
        <w:t>directed</w:t>
      </w:r>
      <w:r w:rsidRPr="00BA5077">
        <w:rPr>
          <w:rFonts w:cstheme="minorHAnsi"/>
          <w:spacing w:val="-3"/>
          <w:szCs w:val="18"/>
        </w:rPr>
        <w:t xml:space="preserve"> </w:t>
      </w:r>
      <w:r w:rsidRPr="00BA5077">
        <w:rPr>
          <w:rFonts w:cstheme="minorHAnsi"/>
          <w:szCs w:val="18"/>
        </w:rPr>
        <w:t xml:space="preserve">by the Federal agency. A final </w:t>
      </w:r>
      <w:r w:rsidRPr="00BA5077">
        <w:rPr>
          <w:rFonts w:cstheme="minorHAnsi"/>
          <w:i/>
          <w:szCs w:val="18"/>
        </w:rPr>
        <w:t xml:space="preserve">FFR </w:t>
      </w:r>
      <w:r w:rsidRPr="00BA5077">
        <w:rPr>
          <w:rFonts w:cstheme="minorHAnsi"/>
          <w:szCs w:val="18"/>
        </w:rPr>
        <w:t xml:space="preserve">shall be submitted at the completion of the award agreement. The following reporting period end dates shall be used for interim reports: 3/31, 6/30, 9/30, or 12/31. For final </w:t>
      </w:r>
      <w:r w:rsidRPr="00BA5077">
        <w:rPr>
          <w:rFonts w:cstheme="minorHAnsi"/>
          <w:i/>
          <w:szCs w:val="18"/>
        </w:rPr>
        <w:t>FFR</w:t>
      </w:r>
      <w:r w:rsidRPr="00BA5077">
        <w:rPr>
          <w:rFonts w:cstheme="minorHAnsi"/>
          <w:szCs w:val="18"/>
        </w:rPr>
        <w:t>s, the reporting period end date shall be the end date of the project or grant period.</w:t>
      </w:r>
    </w:p>
    <w:p w14:paraId="3D5A33FD" w14:textId="77777777" w:rsidR="0092787F" w:rsidRPr="00BA5077" w:rsidRDefault="0092787F" w:rsidP="00805D28">
      <w:pPr>
        <w:numPr>
          <w:ilvl w:val="0"/>
          <w:numId w:val="26"/>
        </w:numPr>
        <w:tabs>
          <w:tab w:val="left" w:pos="1409"/>
        </w:tabs>
        <w:spacing w:before="120"/>
        <w:ind w:left="1080" w:right="1253" w:hanging="360"/>
        <w:rPr>
          <w:rFonts w:cstheme="minorHAnsi"/>
          <w:szCs w:val="18"/>
        </w:rPr>
      </w:pPr>
      <w:r w:rsidRPr="00BA5077">
        <w:rPr>
          <w:rFonts w:cstheme="minorHAnsi"/>
          <w:szCs w:val="18"/>
        </w:rPr>
        <w:t>Quarterly and semi-annual interim reports shall be submitted no later than 30 days after the end of each</w:t>
      </w:r>
      <w:r w:rsidRPr="00BA5077">
        <w:rPr>
          <w:rFonts w:cstheme="minorHAnsi"/>
          <w:spacing w:val="-3"/>
          <w:szCs w:val="18"/>
        </w:rPr>
        <w:t xml:space="preserve"> </w:t>
      </w:r>
      <w:r w:rsidRPr="00BA5077">
        <w:rPr>
          <w:rFonts w:cstheme="minorHAnsi"/>
          <w:szCs w:val="18"/>
        </w:rPr>
        <w:t>reporting</w:t>
      </w:r>
      <w:r w:rsidRPr="00BA5077">
        <w:rPr>
          <w:rFonts w:cstheme="minorHAnsi"/>
          <w:spacing w:val="-3"/>
          <w:szCs w:val="18"/>
        </w:rPr>
        <w:t xml:space="preserve"> </w:t>
      </w:r>
      <w:r w:rsidRPr="00BA5077">
        <w:rPr>
          <w:rFonts w:cstheme="minorHAnsi"/>
          <w:szCs w:val="18"/>
        </w:rPr>
        <w:t>period.</w:t>
      </w:r>
      <w:r w:rsidRPr="00BA5077">
        <w:rPr>
          <w:rFonts w:cstheme="minorHAnsi"/>
          <w:spacing w:val="-3"/>
          <w:szCs w:val="18"/>
        </w:rPr>
        <w:t xml:space="preserve"> </w:t>
      </w:r>
      <w:r w:rsidRPr="00BA5077">
        <w:rPr>
          <w:rFonts w:cstheme="minorHAnsi"/>
          <w:szCs w:val="18"/>
        </w:rPr>
        <w:t>Annual</w:t>
      </w:r>
      <w:r w:rsidRPr="00BA5077">
        <w:rPr>
          <w:rFonts w:cstheme="minorHAnsi"/>
          <w:spacing w:val="-3"/>
          <w:szCs w:val="18"/>
        </w:rPr>
        <w:t xml:space="preserve"> </w:t>
      </w:r>
      <w:r w:rsidRPr="00BA5077">
        <w:rPr>
          <w:rFonts w:cstheme="minorHAnsi"/>
          <w:szCs w:val="18"/>
        </w:rPr>
        <w:t>reports</w:t>
      </w:r>
      <w:r w:rsidRPr="00BA5077">
        <w:rPr>
          <w:rFonts w:cstheme="minorHAnsi"/>
          <w:spacing w:val="-4"/>
          <w:szCs w:val="18"/>
        </w:rPr>
        <w:t xml:space="preserve"> </w:t>
      </w:r>
      <w:r w:rsidRPr="00BA5077">
        <w:rPr>
          <w:rFonts w:cstheme="minorHAnsi"/>
          <w:szCs w:val="18"/>
        </w:rPr>
        <w:t>shall</w:t>
      </w:r>
      <w:r w:rsidRPr="00BA5077">
        <w:rPr>
          <w:rFonts w:cstheme="minorHAnsi"/>
          <w:spacing w:val="-3"/>
          <w:szCs w:val="18"/>
        </w:rPr>
        <w:t xml:space="preserve"> </w:t>
      </w:r>
      <w:r w:rsidRPr="00BA5077">
        <w:rPr>
          <w:rFonts w:cstheme="minorHAnsi"/>
          <w:szCs w:val="18"/>
        </w:rPr>
        <w:t>be</w:t>
      </w:r>
      <w:r w:rsidRPr="00BA5077">
        <w:rPr>
          <w:rFonts w:cstheme="minorHAnsi"/>
          <w:spacing w:val="-3"/>
          <w:szCs w:val="18"/>
        </w:rPr>
        <w:t xml:space="preserve"> </w:t>
      </w:r>
      <w:r w:rsidRPr="00BA5077">
        <w:rPr>
          <w:rFonts w:cstheme="minorHAnsi"/>
          <w:szCs w:val="18"/>
        </w:rPr>
        <w:t>submitted</w:t>
      </w:r>
      <w:r w:rsidRPr="00BA5077">
        <w:rPr>
          <w:rFonts w:cstheme="minorHAnsi"/>
          <w:spacing w:val="-3"/>
          <w:szCs w:val="18"/>
        </w:rPr>
        <w:t xml:space="preserve"> </w:t>
      </w:r>
      <w:r w:rsidRPr="00BA5077">
        <w:rPr>
          <w:rFonts w:cstheme="minorHAnsi"/>
          <w:szCs w:val="18"/>
        </w:rPr>
        <w:t>no</w:t>
      </w:r>
      <w:r w:rsidRPr="00BA5077">
        <w:rPr>
          <w:rFonts w:cstheme="minorHAnsi"/>
          <w:spacing w:val="-3"/>
          <w:szCs w:val="18"/>
        </w:rPr>
        <w:t xml:space="preserve"> </w:t>
      </w:r>
      <w:r w:rsidRPr="00BA5077">
        <w:rPr>
          <w:rFonts w:cstheme="minorHAnsi"/>
          <w:szCs w:val="18"/>
        </w:rPr>
        <w:t>later</w:t>
      </w:r>
      <w:r w:rsidRPr="00BA5077">
        <w:rPr>
          <w:rFonts w:cstheme="minorHAnsi"/>
          <w:spacing w:val="-3"/>
          <w:szCs w:val="18"/>
        </w:rPr>
        <w:t xml:space="preserve"> </w:t>
      </w:r>
      <w:r w:rsidRPr="00BA5077">
        <w:rPr>
          <w:rFonts w:cstheme="minorHAnsi"/>
          <w:szCs w:val="18"/>
        </w:rPr>
        <w:t>than</w:t>
      </w:r>
      <w:r w:rsidRPr="00BA5077">
        <w:rPr>
          <w:rFonts w:cstheme="minorHAnsi"/>
          <w:spacing w:val="-3"/>
          <w:szCs w:val="18"/>
        </w:rPr>
        <w:t xml:space="preserve"> </w:t>
      </w:r>
      <w:r w:rsidRPr="00BA5077">
        <w:rPr>
          <w:rFonts w:cstheme="minorHAnsi"/>
          <w:szCs w:val="18"/>
        </w:rPr>
        <w:t>90</w:t>
      </w:r>
      <w:r w:rsidRPr="00BA5077">
        <w:rPr>
          <w:rFonts w:cstheme="minorHAnsi"/>
          <w:spacing w:val="-3"/>
          <w:szCs w:val="18"/>
        </w:rPr>
        <w:t xml:space="preserve"> </w:t>
      </w:r>
      <w:r w:rsidRPr="00BA5077">
        <w:rPr>
          <w:rFonts w:cstheme="minorHAnsi"/>
          <w:szCs w:val="18"/>
        </w:rPr>
        <w:t>days</w:t>
      </w:r>
      <w:r w:rsidRPr="00BA5077">
        <w:rPr>
          <w:rFonts w:cstheme="minorHAnsi"/>
          <w:spacing w:val="-4"/>
          <w:szCs w:val="18"/>
        </w:rPr>
        <w:t xml:space="preserve"> </w:t>
      </w:r>
      <w:r w:rsidRPr="00BA5077">
        <w:rPr>
          <w:rFonts w:cstheme="minorHAnsi"/>
          <w:szCs w:val="18"/>
        </w:rPr>
        <w:t>after</w:t>
      </w:r>
      <w:r w:rsidRPr="00BA5077">
        <w:rPr>
          <w:rFonts w:cstheme="minorHAnsi"/>
          <w:spacing w:val="-3"/>
          <w:szCs w:val="18"/>
        </w:rPr>
        <w:t xml:space="preserve"> </w:t>
      </w:r>
      <w:r w:rsidRPr="00BA5077">
        <w:rPr>
          <w:rFonts w:cstheme="minorHAnsi"/>
          <w:szCs w:val="18"/>
        </w:rPr>
        <w:t>the</w:t>
      </w:r>
      <w:r w:rsidRPr="00BA5077">
        <w:rPr>
          <w:rFonts w:cstheme="minorHAnsi"/>
          <w:spacing w:val="-3"/>
          <w:szCs w:val="18"/>
        </w:rPr>
        <w:t xml:space="preserve"> </w:t>
      </w:r>
      <w:r w:rsidRPr="00BA5077">
        <w:rPr>
          <w:rFonts w:cstheme="minorHAnsi"/>
          <w:szCs w:val="18"/>
        </w:rPr>
        <w:t>end</w:t>
      </w:r>
      <w:r w:rsidRPr="00BA5077">
        <w:rPr>
          <w:rFonts w:cstheme="minorHAnsi"/>
          <w:spacing w:val="-3"/>
          <w:szCs w:val="18"/>
        </w:rPr>
        <w:t xml:space="preserve"> </w:t>
      </w:r>
      <w:r w:rsidRPr="00BA5077">
        <w:rPr>
          <w:rFonts w:cstheme="minorHAnsi"/>
          <w:szCs w:val="18"/>
        </w:rPr>
        <w:t>of</w:t>
      </w:r>
      <w:r w:rsidRPr="00BA5077">
        <w:rPr>
          <w:rFonts w:cstheme="minorHAnsi"/>
          <w:spacing w:val="-3"/>
          <w:szCs w:val="18"/>
        </w:rPr>
        <w:t xml:space="preserve"> </w:t>
      </w:r>
      <w:r w:rsidRPr="00BA5077">
        <w:rPr>
          <w:rFonts w:cstheme="minorHAnsi"/>
          <w:szCs w:val="18"/>
        </w:rPr>
        <w:t>each reporting period. Final reports shall be submitted no later than 90 days after the project or grant period end date.</w:t>
      </w:r>
    </w:p>
    <w:p w14:paraId="5464AC2C" w14:textId="7501FEC9" w:rsidR="0092787F" w:rsidRPr="00BA5077" w:rsidRDefault="0092787F" w:rsidP="0024506E">
      <w:pPr>
        <w:spacing w:before="120"/>
        <w:ind w:left="720" w:right="1253"/>
        <w:rPr>
          <w:rFonts w:cstheme="minorHAnsi"/>
          <w:szCs w:val="20"/>
        </w:rPr>
      </w:pPr>
      <w:r w:rsidRPr="00BA5077">
        <w:rPr>
          <w:rFonts w:cstheme="minorHAnsi"/>
          <w:szCs w:val="20"/>
        </w:rPr>
        <w:t>Note:</w:t>
      </w:r>
      <w:r w:rsidRPr="00BA5077">
        <w:rPr>
          <w:rFonts w:cstheme="minorHAnsi"/>
          <w:spacing w:val="60"/>
          <w:szCs w:val="20"/>
        </w:rPr>
        <w:t xml:space="preserve"> </w:t>
      </w:r>
      <w:r w:rsidRPr="00BA5077">
        <w:rPr>
          <w:rFonts w:cstheme="minorHAnsi"/>
          <w:szCs w:val="20"/>
        </w:rPr>
        <w:t xml:space="preserve">For single award </w:t>
      </w:r>
      <w:r w:rsidRPr="00BA5077">
        <w:rPr>
          <w:rFonts w:cstheme="minorHAnsi"/>
          <w:spacing w:val="-2"/>
          <w:szCs w:val="20"/>
        </w:rPr>
        <w:t>reporting:</w:t>
      </w:r>
    </w:p>
    <w:p w14:paraId="352E037B" w14:textId="77777777" w:rsidR="0092787F" w:rsidRPr="00BA5077" w:rsidRDefault="0092787F" w:rsidP="00805D28">
      <w:pPr>
        <w:numPr>
          <w:ilvl w:val="1"/>
          <w:numId w:val="26"/>
        </w:numPr>
        <w:tabs>
          <w:tab w:val="left" w:pos="1080"/>
        </w:tabs>
        <w:spacing w:before="120"/>
        <w:ind w:left="720" w:right="1253" w:firstLine="0"/>
        <w:rPr>
          <w:rFonts w:cstheme="minorHAnsi"/>
          <w:szCs w:val="18"/>
        </w:rPr>
      </w:pPr>
      <w:r w:rsidRPr="00BA5077">
        <w:rPr>
          <w:rFonts w:cstheme="minorHAnsi"/>
          <w:szCs w:val="18"/>
        </w:rPr>
        <w:t>Federal agencies may require both cash management information on lines 10(a) through 10(c) and financial status information lines 10(d) through 10(o).</w:t>
      </w:r>
    </w:p>
    <w:p w14:paraId="1EDF650E" w14:textId="31B422FC" w:rsidR="002F43C3" w:rsidRPr="002F43C3" w:rsidRDefault="0092787F" w:rsidP="00805D28">
      <w:pPr>
        <w:numPr>
          <w:ilvl w:val="1"/>
          <w:numId w:val="26"/>
        </w:numPr>
        <w:tabs>
          <w:tab w:val="left" w:pos="1703"/>
        </w:tabs>
        <w:spacing w:before="120"/>
        <w:ind w:left="1080" w:right="1253" w:hanging="360"/>
        <w:rPr>
          <w:rFonts w:cstheme="minorHAnsi"/>
          <w:szCs w:val="18"/>
        </w:rPr>
      </w:pPr>
      <w:r w:rsidRPr="00BA5077">
        <w:rPr>
          <w:rFonts w:cstheme="minorHAnsi"/>
          <w:szCs w:val="18"/>
        </w:rPr>
        <w:t xml:space="preserve">10(b) and 10(e) may not be the same until the final </w:t>
      </w:r>
      <w:r w:rsidRPr="00BA5077">
        <w:rPr>
          <w:rFonts w:cstheme="minorHAnsi"/>
          <w:spacing w:val="-2"/>
          <w:szCs w:val="18"/>
        </w:rPr>
        <w:t>report.</w:t>
      </w:r>
    </w:p>
    <w:p w14:paraId="74E7F9E3" w14:textId="5C8C119F" w:rsidR="0092787F" w:rsidRPr="002D64F0" w:rsidRDefault="0066017B" w:rsidP="002D64F0">
      <w:pPr>
        <w:ind w:left="720"/>
        <w:rPr>
          <w:b/>
          <w:bCs/>
          <w:spacing w:val="-2"/>
          <w:sz w:val="22"/>
          <w:szCs w:val="24"/>
        </w:rPr>
        <w:sectPr w:rsidR="0092787F" w:rsidRPr="002D64F0">
          <w:headerReference w:type="even" r:id="rId254"/>
          <w:headerReference w:type="default" r:id="rId255"/>
          <w:footerReference w:type="default" r:id="rId256"/>
          <w:headerReference w:type="first" r:id="rId257"/>
          <w:pgSz w:w="12240" w:h="15840"/>
          <w:pgMar w:top="960" w:right="280" w:bottom="580" w:left="360" w:header="0" w:footer="381" w:gutter="0"/>
          <w:cols w:space="720"/>
        </w:sectPr>
      </w:pPr>
      <w:r w:rsidRPr="002D64F0">
        <w:rPr>
          <w:b/>
          <w:bCs/>
          <w:sz w:val="22"/>
          <w:szCs w:val="24"/>
        </w:rPr>
        <w:t>Line</w:t>
      </w:r>
      <w:r w:rsidRPr="002D64F0">
        <w:rPr>
          <w:b/>
          <w:bCs/>
          <w:spacing w:val="-4"/>
          <w:sz w:val="22"/>
          <w:szCs w:val="24"/>
        </w:rPr>
        <w:t>-Item</w:t>
      </w:r>
      <w:r w:rsidR="0092787F" w:rsidRPr="002D64F0">
        <w:rPr>
          <w:b/>
          <w:bCs/>
          <w:spacing w:val="-2"/>
          <w:sz w:val="22"/>
          <w:szCs w:val="24"/>
        </w:rPr>
        <w:t xml:space="preserve"> </w:t>
      </w:r>
      <w:r w:rsidR="0092787F" w:rsidRPr="002D64F0">
        <w:rPr>
          <w:b/>
          <w:bCs/>
          <w:sz w:val="22"/>
          <w:szCs w:val="24"/>
        </w:rPr>
        <w:t>Instructions</w:t>
      </w:r>
      <w:r w:rsidR="0092787F" w:rsidRPr="002D64F0">
        <w:rPr>
          <w:b/>
          <w:bCs/>
          <w:spacing w:val="-2"/>
          <w:sz w:val="22"/>
          <w:szCs w:val="24"/>
        </w:rPr>
        <w:t xml:space="preserve"> </w:t>
      </w:r>
      <w:r w:rsidR="0092787F" w:rsidRPr="002D64F0">
        <w:rPr>
          <w:b/>
          <w:bCs/>
          <w:sz w:val="22"/>
          <w:szCs w:val="24"/>
        </w:rPr>
        <w:t>for</w:t>
      </w:r>
      <w:r w:rsidR="0092787F" w:rsidRPr="002D64F0">
        <w:rPr>
          <w:b/>
          <w:bCs/>
          <w:spacing w:val="-2"/>
          <w:sz w:val="22"/>
          <w:szCs w:val="24"/>
        </w:rPr>
        <w:t xml:space="preserve"> </w:t>
      </w:r>
      <w:r w:rsidR="0092787F" w:rsidRPr="002D64F0">
        <w:rPr>
          <w:b/>
          <w:bCs/>
          <w:sz w:val="22"/>
          <w:szCs w:val="24"/>
        </w:rPr>
        <w:t>the</w:t>
      </w:r>
      <w:r w:rsidR="0092787F" w:rsidRPr="002D64F0">
        <w:rPr>
          <w:b/>
          <w:bCs/>
          <w:spacing w:val="-1"/>
          <w:sz w:val="22"/>
          <w:szCs w:val="24"/>
        </w:rPr>
        <w:t xml:space="preserve"> </w:t>
      </w:r>
      <w:r w:rsidR="0092787F" w:rsidRPr="002D64F0">
        <w:rPr>
          <w:b/>
          <w:bCs/>
          <w:sz w:val="22"/>
          <w:szCs w:val="24"/>
        </w:rPr>
        <w:t>Federal</w:t>
      </w:r>
      <w:r w:rsidR="0092787F" w:rsidRPr="002D64F0">
        <w:rPr>
          <w:b/>
          <w:bCs/>
          <w:spacing w:val="-2"/>
          <w:sz w:val="22"/>
          <w:szCs w:val="24"/>
        </w:rPr>
        <w:t xml:space="preserve"> </w:t>
      </w:r>
      <w:r w:rsidR="0092787F" w:rsidRPr="002D64F0">
        <w:rPr>
          <w:b/>
          <w:bCs/>
          <w:sz w:val="22"/>
          <w:szCs w:val="24"/>
        </w:rPr>
        <w:t>Financial</w:t>
      </w:r>
      <w:r w:rsidR="0092787F" w:rsidRPr="002D64F0">
        <w:rPr>
          <w:b/>
          <w:bCs/>
          <w:spacing w:val="-1"/>
          <w:sz w:val="22"/>
          <w:szCs w:val="24"/>
        </w:rPr>
        <w:t xml:space="preserve"> </w:t>
      </w:r>
      <w:r w:rsidR="0092787F" w:rsidRPr="002D64F0">
        <w:rPr>
          <w:b/>
          <w:bCs/>
          <w:spacing w:val="-2"/>
          <w:sz w:val="22"/>
          <w:szCs w:val="24"/>
        </w:rPr>
        <w:t>Repor</w:t>
      </w:r>
      <w:r w:rsidR="002F43C3" w:rsidRPr="002D64F0">
        <w:rPr>
          <w:b/>
          <w:bCs/>
          <w:spacing w:val="-2"/>
          <w:sz w:val="22"/>
          <w:szCs w:val="24"/>
        </w:rPr>
        <w:t>t</w:t>
      </w:r>
    </w:p>
    <w:p w14:paraId="3E2B25ED" w14:textId="58E32B7C" w:rsidR="0092787F" w:rsidRPr="002D64F0" w:rsidRDefault="002070F4" w:rsidP="002D64F0">
      <w:pPr>
        <w:spacing w:before="120"/>
        <w:ind w:left="720"/>
        <w:rPr>
          <w:b/>
          <w:bCs/>
        </w:rPr>
        <w:sectPr w:rsidR="0092787F" w:rsidRPr="002D64F0">
          <w:type w:val="continuous"/>
          <w:pgSz w:w="12240" w:h="15840"/>
          <w:pgMar w:top="760" w:right="280" w:bottom="700" w:left="360" w:header="0" w:footer="381" w:gutter="0"/>
          <w:cols w:space="720"/>
        </w:sectPr>
      </w:pPr>
      <w:r w:rsidRPr="002D64F0">
        <w:rPr>
          <w:b/>
          <w:bCs/>
        </w:rPr>
        <w:t>Cover Information</w:t>
      </w:r>
    </w:p>
    <w:tbl>
      <w:tblPr>
        <w:tblStyle w:val="TableGrid"/>
        <w:tblW w:w="0" w:type="auto"/>
        <w:tblLook w:val="04A0" w:firstRow="1" w:lastRow="0" w:firstColumn="1" w:lastColumn="0" w:noHBand="0" w:noVBand="1"/>
        <w:tblCaption w:val="Cover Information"/>
        <w:tblDescription w:val="Cover Information Table"/>
      </w:tblPr>
      <w:tblGrid>
        <w:gridCol w:w="1172"/>
        <w:gridCol w:w="2949"/>
        <w:gridCol w:w="6945"/>
      </w:tblGrid>
      <w:tr w:rsidR="002C1074" w14:paraId="7A842FA7" w14:textId="77777777" w:rsidTr="002C1074">
        <w:trPr>
          <w:trHeight w:val="492"/>
          <w:tblHeader/>
        </w:trPr>
        <w:tc>
          <w:tcPr>
            <w:tcW w:w="1172" w:type="dxa"/>
            <w:tcBorders>
              <w:top w:val="single" w:sz="12" w:space="0" w:color="auto"/>
              <w:left w:val="single" w:sz="12" w:space="0" w:color="auto"/>
              <w:bottom w:val="single" w:sz="12" w:space="0" w:color="auto"/>
              <w:right w:val="single" w:sz="12" w:space="0" w:color="auto"/>
            </w:tcBorders>
          </w:tcPr>
          <w:p w14:paraId="2C0A2736" w14:textId="53C612A6" w:rsidR="002C1074" w:rsidRPr="00BA4B34" w:rsidRDefault="002C1074" w:rsidP="0092787F">
            <w:pPr>
              <w:rPr>
                <w:rFonts w:cstheme="minorHAnsi"/>
                <w:b/>
                <w:bCs/>
                <w:szCs w:val="20"/>
              </w:rPr>
            </w:pPr>
            <w:r w:rsidRPr="00BA4B34">
              <w:rPr>
                <w:rFonts w:cstheme="minorHAnsi"/>
                <w:b/>
                <w:bCs/>
                <w:szCs w:val="20"/>
              </w:rPr>
              <w:t>FFR Number</w:t>
            </w:r>
          </w:p>
        </w:tc>
        <w:tc>
          <w:tcPr>
            <w:tcW w:w="2949" w:type="dxa"/>
            <w:tcBorders>
              <w:top w:val="single" w:sz="12" w:space="0" w:color="auto"/>
              <w:left w:val="single" w:sz="12" w:space="0" w:color="auto"/>
              <w:bottom w:val="single" w:sz="12" w:space="0" w:color="auto"/>
              <w:right w:val="single" w:sz="12" w:space="0" w:color="auto"/>
            </w:tcBorders>
          </w:tcPr>
          <w:p w14:paraId="1C8F144B" w14:textId="50C0C136" w:rsidR="002C1074" w:rsidRPr="00BA4B34" w:rsidRDefault="002C1074" w:rsidP="0092787F">
            <w:pPr>
              <w:rPr>
                <w:rFonts w:cstheme="minorHAnsi"/>
                <w:b/>
                <w:bCs/>
                <w:szCs w:val="20"/>
              </w:rPr>
            </w:pPr>
            <w:r w:rsidRPr="00BA4B34">
              <w:rPr>
                <w:rFonts w:cstheme="minorHAnsi"/>
                <w:b/>
                <w:bCs/>
                <w:szCs w:val="20"/>
              </w:rPr>
              <w:t>Reporting Item</w:t>
            </w:r>
          </w:p>
        </w:tc>
        <w:tc>
          <w:tcPr>
            <w:tcW w:w="6945" w:type="dxa"/>
            <w:tcBorders>
              <w:top w:val="single" w:sz="12" w:space="0" w:color="auto"/>
              <w:left w:val="single" w:sz="12" w:space="0" w:color="auto"/>
              <w:bottom w:val="single" w:sz="12" w:space="0" w:color="auto"/>
              <w:right w:val="single" w:sz="12" w:space="0" w:color="auto"/>
            </w:tcBorders>
          </w:tcPr>
          <w:p w14:paraId="380A3446" w14:textId="3AB1A553" w:rsidR="002C1074" w:rsidRPr="00BA4B34" w:rsidRDefault="002C1074" w:rsidP="0092787F">
            <w:pPr>
              <w:rPr>
                <w:rFonts w:cstheme="minorHAnsi"/>
                <w:b/>
                <w:bCs/>
                <w:szCs w:val="20"/>
              </w:rPr>
            </w:pPr>
            <w:r w:rsidRPr="00BA4B34">
              <w:rPr>
                <w:rFonts w:cstheme="minorHAnsi"/>
                <w:b/>
                <w:bCs/>
                <w:szCs w:val="20"/>
              </w:rPr>
              <w:t>Instructions</w:t>
            </w:r>
          </w:p>
        </w:tc>
      </w:tr>
      <w:tr w:rsidR="002C1074" w14:paraId="29A626B9" w14:textId="77777777" w:rsidTr="002C1074">
        <w:trPr>
          <w:trHeight w:val="731"/>
        </w:trPr>
        <w:tc>
          <w:tcPr>
            <w:tcW w:w="1172" w:type="dxa"/>
            <w:tcBorders>
              <w:top w:val="single" w:sz="12" w:space="0" w:color="auto"/>
            </w:tcBorders>
          </w:tcPr>
          <w:p w14:paraId="2FC2229E" w14:textId="4C20311A" w:rsidR="002C1074" w:rsidRPr="00BA4B34" w:rsidRDefault="002C1074" w:rsidP="00F71CCE">
            <w:pPr>
              <w:rPr>
                <w:rFonts w:cstheme="minorHAnsi"/>
                <w:szCs w:val="20"/>
              </w:rPr>
            </w:pPr>
            <w:r w:rsidRPr="00BA4B34">
              <w:rPr>
                <w:rFonts w:cstheme="minorHAnsi"/>
                <w:szCs w:val="20"/>
              </w:rPr>
              <w:t>1</w:t>
            </w:r>
          </w:p>
        </w:tc>
        <w:tc>
          <w:tcPr>
            <w:tcW w:w="2949" w:type="dxa"/>
            <w:tcBorders>
              <w:top w:val="single" w:sz="12" w:space="0" w:color="auto"/>
            </w:tcBorders>
          </w:tcPr>
          <w:p w14:paraId="08D831B3" w14:textId="27880172" w:rsidR="002C1074" w:rsidRPr="00BA4B34" w:rsidRDefault="002C1074" w:rsidP="00F71CCE">
            <w:pPr>
              <w:rPr>
                <w:rFonts w:cstheme="minorHAnsi"/>
                <w:szCs w:val="20"/>
              </w:rPr>
            </w:pPr>
            <w:r w:rsidRPr="00BA4B34">
              <w:rPr>
                <w:rFonts w:cstheme="minorHAnsi"/>
                <w:szCs w:val="20"/>
              </w:rPr>
              <w:t>Federal Agency and</w:t>
            </w:r>
          </w:p>
          <w:p w14:paraId="45B6C31E" w14:textId="68F75B71" w:rsidR="002C1074" w:rsidRPr="00BA4B34" w:rsidRDefault="002C1074" w:rsidP="00F71CCE">
            <w:pPr>
              <w:rPr>
                <w:rFonts w:cstheme="minorHAnsi"/>
                <w:szCs w:val="20"/>
              </w:rPr>
            </w:pPr>
            <w:r w:rsidRPr="00BA4B34">
              <w:rPr>
                <w:rFonts w:cstheme="minorHAnsi"/>
                <w:szCs w:val="20"/>
              </w:rPr>
              <w:t>Organizational Element to Which Report is Submitted</w:t>
            </w:r>
          </w:p>
        </w:tc>
        <w:tc>
          <w:tcPr>
            <w:tcW w:w="6945" w:type="dxa"/>
            <w:tcBorders>
              <w:top w:val="single" w:sz="12" w:space="0" w:color="auto"/>
            </w:tcBorders>
          </w:tcPr>
          <w:p w14:paraId="26EB14F1" w14:textId="77777777" w:rsidR="002C1074" w:rsidRPr="00BA4B34" w:rsidRDefault="002C1074" w:rsidP="00F71CCE">
            <w:pPr>
              <w:pStyle w:val="TableParagraph"/>
              <w:spacing w:line="243" w:lineRule="exact"/>
              <w:ind w:left="43"/>
              <w:rPr>
                <w:rFonts w:cstheme="minorHAnsi"/>
                <w:szCs w:val="20"/>
              </w:rPr>
            </w:pPr>
            <w:r w:rsidRPr="00BA4B34">
              <w:rPr>
                <w:rFonts w:cstheme="minorHAnsi"/>
                <w:szCs w:val="20"/>
              </w:rPr>
              <w:t>Enter the name of the Federal agency and organizational element</w:t>
            </w:r>
          </w:p>
          <w:p w14:paraId="0F6826D3" w14:textId="238F310D" w:rsidR="002C1074" w:rsidRPr="00BA4B34" w:rsidRDefault="002C1074" w:rsidP="00F71CCE">
            <w:pPr>
              <w:pStyle w:val="TableParagraph"/>
              <w:spacing w:line="243" w:lineRule="exact"/>
              <w:ind w:left="43"/>
              <w:rPr>
                <w:szCs w:val="20"/>
              </w:rPr>
            </w:pPr>
            <w:r w:rsidRPr="00BA4B34">
              <w:rPr>
                <w:rFonts w:cstheme="minorHAnsi"/>
                <w:szCs w:val="20"/>
              </w:rPr>
              <w:t>identified in the award document or as instructed by the agency.</w:t>
            </w:r>
          </w:p>
        </w:tc>
      </w:tr>
      <w:tr w:rsidR="002C1074" w14:paraId="3F679EC7" w14:textId="77777777" w:rsidTr="002C1074">
        <w:trPr>
          <w:trHeight w:val="971"/>
        </w:trPr>
        <w:tc>
          <w:tcPr>
            <w:tcW w:w="1172" w:type="dxa"/>
          </w:tcPr>
          <w:p w14:paraId="25A9761A" w14:textId="0A088505" w:rsidR="002C1074" w:rsidRPr="00BA4B34" w:rsidRDefault="002C1074" w:rsidP="00F71CCE">
            <w:pPr>
              <w:rPr>
                <w:rFonts w:cstheme="minorHAnsi"/>
                <w:szCs w:val="20"/>
              </w:rPr>
            </w:pPr>
            <w:r w:rsidRPr="00BA4B34">
              <w:rPr>
                <w:rFonts w:cstheme="minorHAnsi"/>
                <w:szCs w:val="20"/>
              </w:rPr>
              <w:t>2</w:t>
            </w:r>
          </w:p>
        </w:tc>
        <w:tc>
          <w:tcPr>
            <w:tcW w:w="2949" w:type="dxa"/>
          </w:tcPr>
          <w:p w14:paraId="7230CD38" w14:textId="51604CF6" w:rsidR="002C1074" w:rsidRPr="00F71CCE" w:rsidRDefault="002C1074" w:rsidP="00F71CCE">
            <w:pPr>
              <w:rPr>
                <w:rFonts w:cstheme="minorHAnsi"/>
                <w:szCs w:val="20"/>
              </w:rPr>
            </w:pPr>
            <w:r w:rsidRPr="00F71CCE">
              <w:rPr>
                <w:rFonts w:cstheme="minorHAnsi"/>
                <w:szCs w:val="20"/>
              </w:rPr>
              <w:t>Federal Grant or Other Identifying Number Assigned by Federal</w:t>
            </w:r>
          </w:p>
          <w:p w14:paraId="7124908B" w14:textId="553DE26A" w:rsidR="002C1074" w:rsidRPr="00BA4B34" w:rsidRDefault="002C1074" w:rsidP="00F71CCE">
            <w:pPr>
              <w:rPr>
                <w:rFonts w:cstheme="minorHAnsi"/>
                <w:szCs w:val="20"/>
              </w:rPr>
            </w:pPr>
            <w:r w:rsidRPr="00BA4B34">
              <w:rPr>
                <w:rFonts w:cstheme="minorHAnsi"/>
                <w:szCs w:val="20"/>
              </w:rPr>
              <w:t>Agency</w:t>
            </w:r>
          </w:p>
        </w:tc>
        <w:tc>
          <w:tcPr>
            <w:tcW w:w="6945" w:type="dxa"/>
          </w:tcPr>
          <w:p w14:paraId="22CA212E" w14:textId="11D06456" w:rsidR="002C1074" w:rsidRPr="00BA4B34" w:rsidRDefault="002C1074" w:rsidP="00F71CCE">
            <w:pPr>
              <w:rPr>
                <w:rFonts w:cstheme="minorHAnsi"/>
                <w:szCs w:val="20"/>
              </w:rPr>
            </w:pPr>
            <w:r w:rsidRPr="00BA4B34">
              <w:rPr>
                <w:rFonts w:cstheme="minorHAnsi"/>
                <w:szCs w:val="20"/>
              </w:rPr>
              <w:t>For a single award, enter the grant number assigned to the award by the Federal agency. For multiple awards, report this information on the FFR Attachment. Do not complete this box if reporting on multiple awards.</w:t>
            </w:r>
          </w:p>
        </w:tc>
      </w:tr>
      <w:tr w:rsidR="002C1074" w14:paraId="482578E0" w14:textId="77777777" w:rsidTr="002C1074">
        <w:trPr>
          <w:trHeight w:val="731"/>
        </w:trPr>
        <w:tc>
          <w:tcPr>
            <w:tcW w:w="1172" w:type="dxa"/>
          </w:tcPr>
          <w:p w14:paraId="3C250BC9" w14:textId="03E3CABD" w:rsidR="002C1074" w:rsidRPr="00BA4B34" w:rsidRDefault="002C1074" w:rsidP="00F71CCE">
            <w:pPr>
              <w:rPr>
                <w:rFonts w:cstheme="minorHAnsi"/>
                <w:szCs w:val="20"/>
              </w:rPr>
            </w:pPr>
            <w:r w:rsidRPr="00BA4B34">
              <w:rPr>
                <w:rFonts w:cstheme="minorHAnsi"/>
                <w:szCs w:val="20"/>
              </w:rPr>
              <w:t>3</w:t>
            </w:r>
          </w:p>
        </w:tc>
        <w:tc>
          <w:tcPr>
            <w:tcW w:w="2949" w:type="dxa"/>
          </w:tcPr>
          <w:p w14:paraId="7441EA12" w14:textId="4073512A" w:rsidR="002C1074" w:rsidRPr="00BA4B34" w:rsidRDefault="002C1074" w:rsidP="00F71CCE">
            <w:pPr>
              <w:rPr>
                <w:rFonts w:cstheme="minorHAnsi"/>
                <w:szCs w:val="20"/>
              </w:rPr>
            </w:pPr>
            <w:r w:rsidRPr="00BA4B34">
              <w:rPr>
                <w:rFonts w:cstheme="minorHAnsi"/>
                <w:szCs w:val="20"/>
              </w:rPr>
              <w:t>Recipient Organization</w:t>
            </w:r>
          </w:p>
        </w:tc>
        <w:tc>
          <w:tcPr>
            <w:tcW w:w="6945" w:type="dxa"/>
          </w:tcPr>
          <w:p w14:paraId="53DF8C84" w14:textId="77777777" w:rsidR="002C1074" w:rsidRPr="00F71CCE" w:rsidRDefault="002C1074" w:rsidP="00F71CCE">
            <w:pPr>
              <w:rPr>
                <w:rFonts w:cstheme="minorHAnsi"/>
                <w:szCs w:val="20"/>
              </w:rPr>
            </w:pPr>
            <w:r w:rsidRPr="00F71CCE">
              <w:rPr>
                <w:rFonts w:cstheme="minorHAnsi"/>
                <w:szCs w:val="20"/>
              </w:rPr>
              <w:t>Enter the name and complete address of the recipient organization</w:t>
            </w:r>
          </w:p>
          <w:p w14:paraId="1FBD9C64" w14:textId="421E9745" w:rsidR="002C1074" w:rsidRPr="00BA4B34" w:rsidRDefault="002C1074" w:rsidP="00F71CCE">
            <w:pPr>
              <w:rPr>
                <w:rFonts w:cstheme="minorHAnsi"/>
                <w:szCs w:val="20"/>
              </w:rPr>
            </w:pPr>
            <w:r w:rsidRPr="00BA4B34">
              <w:rPr>
                <w:rFonts w:cstheme="minorHAnsi"/>
                <w:szCs w:val="20"/>
              </w:rPr>
              <w:t>including zip code.</w:t>
            </w:r>
          </w:p>
        </w:tc>
      </w:tr>
      <w:tr w:rsidR="002C1074" w14:paraId="4B4A8F0C" w14:textId="77777777" w:rsidTr="002C1074">
        <w:trPr>
          <w:trHeight w:val="479"/>
        </w:trPr>
        <w:tc>
          <w:tcPr>
            <w:tcW w:w="1172" w:type="dxa"/>
          </w:tcPr>
          <w:p w14:paraId="609B0D54" w14:textId="2F3FE2B6" w:rsidR="002C1074" w:rsidRPr="00BA4B34" w:rsidRDefault="002C1074" w:rsidP="00F71CCE">
            <w:pPr>
              <w:rPr>
                <w:rFonts w:cstheme="minorHAnsi"/>
                <w:szCs w:val="20"/>
              </w:rPr>
            </w:pPr>
            <w:r w:rsidRPr="00BA4B34">
              <w:rPr>
                <w:rFonts w:cstheme="minorHAnsi"/>
                <w:szCs w:val="20"/>
              </w:rPr>
              <w:t>4a</w:t>
            </w:r>
          </w:p>
        </w:tc>
        <w:tc>
          <w:tcPr>
            <w:tcW w:w="2949" w:type="dxa"/>
          </w:tcPr>
          <w:p w14:paraId="375B3532" w14:textId="5EB3D069" w:rsidR="002C1074" w:rsidRPr="00BA4B34" w:rsidRDefault="002C1074" w:rsidP="00F71CCE">
            <w:pPr>
              <w:rPr>
                <w:rFonts w:cstheme="minorHAnsi"/>
                <w:szCs w:val="20"/>
              </w:rPr>
            </w:pPr>
            <w:r w:rsidRPr="00BA4B34">
              <w:rPr>
                <w:rFonts w:cstheme="minorHAnsi"/>
                <w:szCs w:val="20"/>
              </w:rPr>
              <w:t>UEI</w:t>
            </w:r>
          </w:p>
        </w:tc>
        <w:tc>
          <w:tcPr>
            <w:tcW w:w="6945" w:type="dxa"/>
          </w:tcPr>
          <w:p w14:paraId="7A3403E4" w14:textId="77777777" w:rsidR="002C1074" w:rsidRPr="00BA4B34" w:rsidRDefault="002C1074" w:rsidP="00F71CCE">
            <w:pPr>
              <w:rPr>
                <w:rFonts w:cstheme="minorHAnsi"/>
                <w:szCs w:val="20"/>
              </w:rPr>
            </w:pPr>
            <w:r w:rsidRPr="00BA4B34">
              <w:rPr>
                <w:rFonts w:cstheme="minorHAnsi"/>
                <w:szCs w:val="20"/>
              </w:rPr>
              <w:t>Enter the recipient organization's Unique Entity Identifier</w:t>
            </w:r>
          </w:p>
          <w:p w14:paraId="4114854C" w14:textId="38862B54" w:rsidR="002C1074" w:rsidRPr="00BA4B34" w:rsidRDefault="002C1074" w:rsidP="00F71CCE">
            <w:pPr>
              <w:rPr>
                <w:rFonts w:cstheme="minorHAnsi"/>
                <w:szCs w:val="20"/>
              </w:rPr>
            </w:pPr>
            <w:r w:rsidRPr="00BA4B34">
              <w:rPr>
                <w:rFonts w:cstheme="minorHAnsi"/>
                <w:szCs w:val="20"/>
              </w:rPr>
              <w:t>(UEI) or Central Contract Registry UEI.</w:t>
            </w:r>
          </w:p>
        </w:tc>
      </w:tr>
      <w:tr w:rsidR="002C1074" w14:paraId="2C5D2901" w14:textId="77777777" w:rsidTr="002C1074">
        <w:trPr>
          <w:trHeight w:val="479"/>
        </w:trPr>
        <w:tc>
          <w:tcPr>
            <w:tcW w:w="1172" w:type="dxa"/>
          </w:tcPr>
          <w:p w14:paraId="5E04DADC" w14:textId="3E480CA6" w:rsidR="002C1074" w:rsidRPr="00BA4B34" w:rsidRDefault="002C1074" w:rsidP="00F71CCE">
            <w:pPr>
              <w:rPr>
                <w:rFonts w:cstheme="minorHAnsi"/>
                <w:szCs w:val="20"/>
              </w:rPr>
            </w:pPr>
            <w:r w:rsidRPr="00BA4B34">
              <w:rPr>
                <w:rFonts w:cstheme="minorHAnsi"/>
                <w:szCs w:val="20"/>
              </w:rPr>
              <w:t>4b</w:t>
            </w:r>
          </w:p>
        </w:tc>
        <w:tc>
          <w:tcPr>
            <w:tcW w:w="2949" w:type="dxa"/>
          </w:tcPr>
          <w:p w14:paraId="7B4D0328" w14:textId="707682E7" w:rsidR="002C1074" w:rsidRPr="00BA4B34" w:rsidRDefault="002C1074" w:rsidP="00F71CCE">
            <w:pPr>
              <w:rPr>
                <w:rFonts w:cstheme="minorHAnsi"/>
                <w:szCs w:val="20"/>
              </w:rPr>
            </w:pPr>
            <w:r w:rsidRPr="00BA4B34">
              <w:rPr>
                <w:rFonts w:cstheme="minorHAnsi"/>
                <w:szCs w:val="20"/>
              </w:rPr>
              <w:t>EIN</w:t>
            </w:r>
          </w:p>
        </w:tc>
        <w:tc>
          <w:tcPr>
            <w:tcW w:w="6945" w:type="dxa"/>
          </w:tcPr>
          <w:p w14:paraId="547F228C" w14:textId="07B823F4" w:rsidR="002C1074" w:rsidRPr="00BA4B34" w:rsidRDefault="002C1074" w:rsidP="00F71CCE">
            <w:pPr>
              <w:rPr>
                <w:rFonts w:cstheme="minorHAnsi"/>
                <w:szCs w:val="20"/>
              </w:rPr>
            </w:pPr>
            <w:r w:rsidRPr="00BA4B34">
              <w:rPr>
                <w:rFonts w:cstheme="minorHAnsi"/>
                <w:szCs w:val="20"/>
              </w:rPr>
              <w:t>Enter the recipient organization's Employer Identification Number (EIN).</w:t>
            </w:r>
          </w:p>
        </w:tc>
      </w:tr>
      <w:tr w:rsidR="002C1074" w14:paraId="1C699A8A" w14:textId="77777777" w:rsidTr="002C1074">
        <w:trPr>
          <w:trHeight w:val="1704"/>
        </w:trPr>
        <w:tc>
          <w:tcPr>
            <w:tcW w:w="1172" w:type="dxa"/>
          </w:tcPr>
          <w:p w14:paraId="065EA26B" w14:textId="02319D5D" w:rsidR="002C1074" w:rsidRPr="00BA4B34" w:rsidRDefault="002C1074" w:rsidP="00F71CCE">
            <w:pPr>
              <w:rPr>
                <w:rFonts w:cstheme="minorHAnsi"/>
                <w:szCs w:val="20"/>
              </w:rPr>
            </w:pPr>
            <w:r w:rsidRPr="00BA4B34">
              <w:rPr>
                <w:rFonts w:cstheme="minorHAnsi"/>
                <w:szCs w:val="20"/>
              </w:rPr>
              <w:t>5</w:t>
            </w:r>
          </w:p>
        </w:tc>
        <w:tc>
          <w:tcPr>
            <w:tcW w:w="2949" w:type="dxa"/>
          </w:tcPr>
          <w:p w14:paraId="385AD6B5" w14:textId="375D913B" w:rsidR="002C1074" w:rsidRPr="00E7573F" w:rsidRDefault="002C1074" w:rsidP="00E7573F">
            <w:pPr>
              <w:rPr>
                <w:rFonts w:cstheme="minorHAnsi"/>
                <w:szCs w:val="20"/>
              </w:rPr>
            </w:pPr>
            <w:r w:rsidRPr="00E7573F">
              <w:rPr>
                <w:rFonts w:cstheme="minorHAnsi"/>
                <w:szCs w:val="20"/>
              </w:rPr>
              <w:t>Recipient Account Number</w:t>
            </w:r>
          </w:p>
          <w:p w14:paraId="77899B4A" w14:textId="0FEBA085" w:rsidR="002C1074" w:rsidRPr="00BA4B34" w:rsidRDefault="002C1074" w:rsidP="00E7573F">
            <w:pPr>
              <w:rPr>
                <w:rFonts w:cstheme="minorHAnsi"/>
                <w:szCs w:val="20"/>
              </w:rPr>
            </w:pPr>
            <w:r w:rsidRPr="00BA4B34">
              <w:rPr>
                <w:rFonts w:cstheme="minorHAnsi"/>
                <w:szCs w:val="20"/>
              </w:rPr>
              <w:t>or Identifying Number</w:t>
            </w:r>
          </w:p>
        </w:tc>
        <w:tc>
          <w:tcPr>
            <w:tcW w:w="6945" w:type="dxa"/>
          </w:tcPr>
          <w:p w14:paraId="76574155" w14:textId="77777777" w:rsidR="002C1074" w:rsidRPr="00E7573F" w:rsidRDefault="002C1074" w:rsidP="00E7573F">
            <w:pPr>
              <w:rPr>
                <w:rFonts w:cstheme="minorHAnsi"/>
                <w:szCs w:val="20"/>
              </w:rPr>
            </w:pPr>
            <w:r w:rsidRPr="00E7573F">
              <w:rPr>
                <w:rFonts w:cstheme="minorHAnsi"/>
                <w:szCs w:val="20"/>
              </w:rPr>
              <w:t>Enter the account number or any other identifying number assigned by the</w:t>
            </w:r>
          </w:p>
          <w:p w14:paraId="14D78084" w14:textId="732B3EB8" w:rsidR="002C1074" w:rsidRPr="00BA4B34" w:rsidRDefault="002C1074" w:rsidP="00E7573F">
            <w:pPr>
              <w:rPr>
                <w:rFonts w:cstheme="minorHAnsi"/>
                <w:i/>
                <w:szCs w:val="20"/>
              </w:rPr>
            </w:pPr>
            <w:r w:rsidRPr="00BA4B34">
              <w:rPr>
                <w:rFonts w:cstheme="minorHAnsi"/>
                <w:szCs w:val="20"/>
              </w:rPr>
              <w:t>recipient to the award. This number is for the recipient's use only and is not required by the Federal agency. For multiple awards, report this</w:t>
            </w:r>
            <w:r w:rsidRPr="00BA4B34">
              <w:rPr>
                <w:szCs w:val="20"/>
              </w:rPr>
              <w:t xml:space="preserve"> </w:t>
            </w:r>
            <w:r w:rsidRPr="00BA4B34">
              <w:rPr>
                <w:rFonts w:cstheme="minorHAnsi"/>
                <w:szCs w:val="20"/>
              </w:rPr>
              <w:t xml:space="preserve">information on the </w:t>
            </w:r>
            <w:r w:rsidRPr="00BA4B34">
              <w:rPr>
                <w:rFonts w:cstheme="minorHAnsi"/>
                <w:i/>
                <w:szCs w:val="20"/>
              </w:rPr>
              <w:t xml:space="preserve">FFR </w:t>
            </w:r>
            <w:r w:rsidRPr="00BA4B34">
              <w:rPr>
                <w:rFonts w:cstheme="minorHAnsi"/>
                <w:szCs w:val="20"/>
              </w:rPr>
              <w:t xml:space="preserve">Attachment. </w:t>
            </w:r>
            <w:r w:rsidRPr="00BA4B34">
              <w:rPr>
                <w:rFonts w:cstheme="minorHAnsi"/>
                <w:i/>
                <w:szCs w:val="20"/>
              </w:rPr>
              <w:t>Do not complete this box if</w:t>
            </w:r>
          </w:p>
          <w:p w14:paraId="75175D77" w14:textId="2A69F211" w:rsidR="002C1074" w:rsidRPr="00BA4B34" w:rsidRDefault="002C1074" w:rsidP="00E7573F">
            <w:pPr>
              <w:rPr>
                <w:rFonts w:cstheme="minorHAnsi"/>
                <w:szCs w:val="20"/>
              </w:rPr>
            </w:pPr>
            <w:r w:rsidRPr="00BA4B34">
              <w:rPr>
                <w:rFonts w:cstheme="minorHAnsi"/>
                <w:i/>
                <w:szCs w:val="20"/>
              </w:rPr>
              <w:t>reporting on multiple awards.</w:t>
            </w:r>
          </w:p>
        </w:tc>
      </w:tr>
      <w:tr w:rsidR="002C1074" w14:paraId="694DE155" w14:textId="77777777" w:rsidTr="002C1074">
        <w:trPr>
          <w:trHeight w:val="731"/>
        </w:trPr>
        <w:tc>
          <w:tcPr>
            <w:tcW w:w="1172" w:type="dxa"/>
          </w:tcPr>
          <w:p w14:paraId="1A5A60CC" w14:textId="446E9A81" w:rsidR="002C1074" w:rsidRPr="00BA4B34" w:rsidRDefault="002C1074" w:rsidP="00F71CCE">
            <w:pPr>
              <w:rPr>
                <w:rFonts w:cstheme="minorHAnsi"/>
                <w:szCs w:val="20"/>
              </w:rPr>
            </w:pPr>
            <w:r w:rsidRPr="00BA4B34">
              <w:rPr>
                <w:rFonts w:cstheme="minorHAnsi"/>
                <w:szCs w:val="20"/>
              </w:rPr>
              <w:t>6</w:t>
            </w:r>
          </w:p>
        </w:tc>
        <w:tc>
          <w:tcPr>
            <w:tcW w:w="2949" w:type="dxa"/>
          </w:tcPr>
          <w:p w14:paraId="18404296" w14:textId="110D4C39" w:rsidR="002C1074" w:rsidRPr="00BA4B34" w:rsidRDefault="002C1074" w:rsidP="00F71CCE">
            <w:pPr>
              <w:rPr>
                <w:rFonts w:cstheme="minorHAnsi"/>
                <w:szCs w:val="20"/>
              </w:rPr>
            </w:pPr>
            <w:r w:rsidRPr="00BA4B34">
              <w:rPr>
                <w:rFonts w:cstheme="minorHAnsi"/>
                <w:szCs w:val="20"/>
              </w:rPr>
              <w:t>Report Type</w:t>
            </w:r>
          </w:p>
        </w:tc>
        <w:tc>
          <w:tcPr>
            <w:tcW w:w="6945" w:type="dxa"/>
          </w:tcPr>
          <w:p w14:paraId="1A506D96" w14:textId="77777777" w:rsidR="002C1074" w:rsidRPr="00E7573F" w:rsidRDefault="002C1074" w:rsidP="00E7573F">
            <w:pPr>
              <w:rPr>
                <w:rFonts w:cstheme="minorHAnsi"/>
                <w:i/>
                <w:szCs w:val="20"/>
              </w:rPr>
            </w:pPr>
            <w:r w:rsidRPr="00E7573F">
              <w:rPr>
                <w:rFonts w:cstheme="minorHAnsi"/>
                <w:szCs w:val="20"/>
              </w:rPr>
              <w:t xml:space="preserve">Mark appropriate box. </w:t>
            </w:r>
            <w:r w:rsidRPr="00E7573F">
              <w:rPr>
                <w:rFonts w:cstheme="minorHAnsi"/>
                <w:i/>
                <w:szCs w:val="20"/>
              </w:rPr>
              <w:t>Do not complete this box if reporting on multiple</w:t>
            </w:r>
          </w:p>
          <w:p w14:paraId="74472B1D" w14:textId="1A88C925" w:rsidR="002C1074" w:rsidRPr="00BA4B34" w:rsidRDefault="002C1074" w:rsidP="00E7573F">
            <w:pPr>
              <w:rPr>
                <w:rFonts w:cstheme="minorHAnsi"/>
                <w:szCs w:val="20"/>
              </w:rPr>
            </w:pPr>
            <w:r w:rsidRPr="00BA4B34">
              <w:rPr>
                <w:rFonts w:cstheme="minorHAnsi"/>
                <w:i/>
                <w:szCs w:val="20"/>
              </w:rPr>
              <w:t>awards.</w:t>
            </w:r>
          </w:p>
        </w:tc>
      </w:tr>
      <w:tr w:rsidR="002C1074" w14:paraId="47F2CF69" w14:textId="77777777" w:rsidTr="002C1074">
        <w:trPr>
          <w:trHeight w:val="1211"/>
        </w:trPr>
        <w:tc>
          <w:tcPr>
            <w:tcW w:w="1172" w:type="dxa"/>
          </w:tcPr>
          <w:p w14:paraId="6BCA6600" w14:textId="622A16AA" w:rsidR="002C1074" w:rsidRPr="00BA4B34" w:rsidRDefault="002C1074" w:rsidP="00F71CCE">
            <w:pPr>
              <w:rPr>
                <w:rFonts w:cstheme="minorHAnsi"/>
                <w:szCs w:val="20"/>
              </w:rPr>
            </w:pPr>
            <w:r w:rsidRPr="00BA4B34">
              <w:rPr>
                <w:rFonts w:cstheme="minorHAnsi"/>
                <w:szCs w:val="20"/>
              </w:rPr>
              <w:lastRenderedPageBreak/>
              <w:t>7</w:t>
            </w:r>
          </w:p>
        </w:tc>
        <w:tc>
          <w:tcPr>
            <w:tcW w:w="2949" w:type="dxa"/>
          </w:tcPr>
          <w:p w14:paraId="4EB7EBF6" w14:textId="302CFDDB" w:rsidR="002C1074" w:rsidRPr="00BA4B34" w:rsidRDefault="002C1074" w:rsidP="00F71CCE">
            <w:pPr>
              <w:rPr>
                <w:rFonts w:cstheme="minorHAnsi"/>
                <w:szCs w:val="20"/>
              </w:rPr>
            </w:pPr>
            <w:r w:rsidRPr="00BA4B34">
              <w:rPr>
                <w:rFonts w:cstheme="minorHAnsi"/>
                <w:szCs w:val="20"/>
              </w:rPr>
              <w:t>Basis of Accounting (Cash/Accrual)</w:t>
            </w:r>
          </w:p>
        </w:tc>
        <w:tc>
          <w:tcPr>
            <w:tcW w:w="6945" w:type="dxa"/>
          </w:tcPr>
          <w:p w14:paraId="00E40DD2" w14:textId="43740CAC" w:rsidR="002C1074" w:rsidRPr="00BA4B34" w:rsidRDefault="002C1074" w:rsidP="00F71CCE">
            <w:pPr>
              <w:rPr>
                <w:rFonts w:cstheme="minorHAnsi"/>
                <w:szCs w:val="20"/>
              </w:rPr>
            </w:pPr>
            <w:r w:rsidRPr="00BA4B34">
              <w:rPr>
                <w:rFonts w:cstheme="minorHAnsi"/>
                <w:szCs w:val="20"/>
              </w:rPr>
              <w:t>Specify whether a cash or accrual basis was used for recording transactions related to the award(s) and for preparing this FFR. Accrual basis of accounting refers to the accounting method in which expenses are recorded when incurred. For cash basis accounting, expenses are recorded when they are paid.</w:t>
            </w:r>
          </w:p>
        </w:tc>
      </w:tr>
      <w:tr w:rsidR="002C1074" w14:paraId="793173D1" w14:textId="77777777" w:rsidTr="002C1074">
        <w:trPr>
          <w:trHeight w:val="2676"/>
        </w:trPr>
        <w:tc>
          <w:tcPr>
            <w:tcW w:w="1172" w:type="dxa"/>
          </w:tcPr>
          <w:p w14:paraId="490BC9BC" w14:textId="6EEE8AEF" w:rsidR="002C1074" w:rsidRPr="00BA4B34" w:rsidRDefault="002C1074" w:rsidP="00F71CCE">
            <w:pPr>
              <w:rPr>
                <w:rFonts w:cstheme="minorHAnsi"/>
                <w:szCs w:val="20"/>
              </w:rPr>
            </w:pPr>
            <w:r w:rsidRPr="00BA4B34">
              <w:rPr>
                <w:rFonts w:cstheme="minorHAnsi"/>
                <w:szCs w:val="20"/>
              </w:rPr>
              <w:t>8a</w:t>
            </w:r>
          </w:p>
        </w:tc>
        <w:tc>
          <w:tcPr>
            <w:tcW w:w="2949" w:type="dxa"/>
          </w:tcPr>
          <w:p w14:paraId="148EA240" w14:textId="7EBC9F57" w:rsidR="002C1074" w:rsidRPr="00E7573F" w:rsidRDefault="002C1074" w:rsidP="00E7573F">
            <w:pPr>
              <w:rPr>
                <w:rFonts w:cstheme="minorHAnsi"/>
                <w:szCs w:val="20"/>
              </w:rPr>
            </w:pPr>
            <w:r w:rsidRPr="00E7573F">
              <w:rPr>
                <w:rFonts w:cstheme="minorHAnsi"/>
                <w:szCs w:val="20"/>
              </w:rPr>
              <w:t>Project/Grant Period,</w:t>
            </w:r>
          </w:p>
          <w:p w14:paraId="64470763" w14:textId="3EF33296" w:rsidR="002C1074" w:rsidRPr="00BA4B34" w:rsidRDefault="002C1074" w:rsidP="00E7573F">
            <w:pPr>
              <w:rPr>
                <w:rFonts w:cstheme="minorHAnsi"/>
                <w:szCs w:val="20"/>
              </w:rPr>
            </w:pPr>
            <w:r w:rsidRPr="00BA4B34">
              <w:rPr>
                <w:rFonts w:cstheme="minorHAnsi"/>
                <w:szCs w:val="20"/>
              </w:rPr>
              <w:t>From</w:t>
            </w:r>
            <w:r w:rsidRPr="00BA4B34">
              <w:rPr>
                <w:rFonts w:cstheme="minorHAnsi"/>
                <w:b/>
                <w:szCs w:val="20"/>
              </w:rPr>
              <w:t xml:space="preserve">: </w:t>
            </w:r>
            <w:r w:rsidRPr="00BA4B34">
              <w:rPr>
                <w:rFonts w:cstheme="minorHAnsi"/>
                <w:szCs w:val="20"/>
              </w:rPr>
              <w:t>(Month, Day, Year)</w:t>
            </w:r>
          </w:p>
        </w:tc>
        <w:tc>
          <w:tcPr>
            <w:tcW w:w="6945" w:type="dxa"/>
          </w:tcPr>
          <w:p w14:paraId="1AF52F85" w14:textId="77777777" w:rsidR="002C1074" w:rsidRPr="00E7573F" w:rsidRDefault="002C1074" w:rsidP="00E7573F">
            <w:pPr>
              <w:rPr>
                <w:rFonts w:cstheme="minorHAnsi"/>
                <w:szCs w:val="20"/>
              </w:rPr>
            </w:pPr>
            <w:r w:rsidRPr="00E7573F">
              <w:rPr>
                <w:rFonts w:cstheme="minorHAnsi"/>
                <w:szCs w:val="20"/>
              </w:rPr>
              <w:t>Indicate the period established in the award document during which</w:t>
            </w:r>
          </w:p>
          <w:p w14:paraId="4B2CCEF1" w14:textId="77777777" w:rsidR="002C1074" w:rsidRPr="00E7573F" w:rsidRDefault="002C1074" w:rsidP="00E7573F">
            <w:pPr>
              <w:rPr>
                <w:rFonts w:cstheme="minorHAnsi"/>
                <w:szCs w:val="20"/>
              </w:rPr>
            </w:pPr>
            <w:r w:rsidRPr="00E7573F">
              <w:rPr>
                <w:rFonts w:cstheme="minorHAnsi"/>
                <w:szCs w:val="20"/>
              </w:rPr>
              <w:t>Federal sponsorship begins and ends.</w:t>
            </w:r>
          </w:p>
          <w:p w14:paraId="110BD449" w14:textId="77777777" w:rsidR="002C1074" w:rsidRPr="00E7573F" w:rsidRDefault="002C1074" w:rsidP="00E7573F">
            <w:pPr>
              <w:rPr>
                <w:rFonts w:cstheme="minorHAnsi"/>
                <w:szCs w:val="20"/>
              </w:rPr>
            </w:pPr>
            <w:r w:rsidRPr="00E7573F">
              <w:rPr>
                <w:rFonts w:cstheme="minorHAnsi"/>
                <w:szCs w:val="20"/>
              </w:rPr>
              <w:t>Note: Some agencies award multi-year grants for a project period that is funded in increments or budget periods (typically annual increments).</w:t>
            </w:r>
          </w:p>
          <w:p w14:paraId="0DDBBB1B" w14:textId="77777777" w:rsidR="002C1074" w:rsidRPr="00E7573F" w:rsidRDefault="002C1074" w:rsidP="00E7573F">
            <w:pPr>
              <w:rPr>
                <w:rFonts w:cstheme="minorHAnsi"/>
                <w:szCs w:val="20"/>
              </w:rPr>
            </w:pPr>
            <w:r w:rsidRPr="00E7573F">
              <w:rPr>
                <w:rFonts w:cstheme="minorHAnsi"/>
                <w:szCs w:val="20"/>
              </w:rPr>
              <w:t>Throughout the project period, agencies often require cumulative</w:t>
            </w:r>
          </w:p>
          <w:p w14:paraId="41A5B255" w14:textId="77777777" w:rsidR="002C1074" w:rsidRPr="00E7573F" w:rsidRDefault="002C1074" w:rsidP="00E7573F">
            <w:pPr>
              <w:rPr>
                <w:rFonts w:cstheme="minorHAnsi"/>
                <w:szCs w:val="20"/>
              </w:rPr>
            </w:pPr>
            <w:r w:rsidRPr="00E7573F">
              <w:rPr>
                <w:rFonts w:cstheme="minorHAnsi"/>
                <w:szCs w:val="20"/>
              </w:rPr>
              <w:t>reporting for consecutive budget periods. Under these circumstances, enter the beginning and ending dates of the project period not the budget period.</w:t>
            </w:r>
          </w:p>
          <w:p w14:paraId="13F355DB" w14:textId="0CB73136" w:rsidR="002C1074" w:rsidRPr="00BA4B34" w:rsidRDefault="002C1074" w:rsidP="00E7573F">
            <w:pPr>
              <w:rPr>
                <w:rFonts w:cstheme="minorHAnsi"/>
                <w:szCs w:val="20"/>
              </w:rPr>
            </w:pPr>
            <w:r w:rsidRPr="00BA4B34">
              <w:rPr>
                <w:rFonts w:cstheme="minorHAnsi"/>
                <w:i/>
                <w:szCs w:val="20"/>
              </w:rPr>
              <w:t>Do not complete this line if reporting on multiple awards.</w:t>
            </w:r>
          </w:p>
        </w:tc>
      </w:tr>
      <w:tr w:rsidR="002C1074" w14:paraId="2F80BA98" w14:textId="77777777" w:rsidTr="002C1074">
        <w:trPr>
          <w:trHeight w:val="731"/>
        </w:trPr>
        <w:tc>
          <w:tcPr>
            <w:tcW w:w="1172" w:type="dxa"/>
          </w:tcPr>
          <w:p w14:paraId="79352124" w14:textId="2277F494" w:rsidR="002C1074" w:rsidRPr="00BA4B34" w:rsidRDefault="002C1074" w:rsidP="00F71CCE">
            <w:pPr>
              <w:rPr>
                <w:rFonts w:cstheme="minorHAnsi"/>
                <w:szCs w:val="20"/>
              </w:rPr>
            </w:pPr>
            <w:r w:rsidRPr="00BA4B34">
              <w:rPr>
                <w:rFonts w:cstheme="minorHAnsi"/>
                <w:szCs w:val="20"/>
              </w:rPr>
              <w:t>8b</w:t>
            </w:r>
          </w:p>
        </w:tc>
        <w:tc>
          <w:tcPr>
            <w:tcW w:w="2949" w:type="dxa"/>
          </w:tcPr>
          <w:p w14:paraId="00189B6B" w14:textId="771A7295" w:rsidR="002C1074" w:rsidRPr="00E7573F" w:rsidRDefault="002C1074" w:rsidP="00E7573F">
            <w:pPr>
              <w:rPr>
                <w:rFonts w:cstheme="minorHAnsi"/>
                <w:b/>
                <w:szCs w:val="20"/>
              </w:rPr>
            </w:pPr>
            <w:r w:rsidRPr="00E7573F">
              <w:rPr>
                <w:rFonts w:cstheme="minorHAnsi"/>
                <w:szCs w:val="20"/>
              </w:rPr>
              <w:t>Project/Grant Period, To</w:t>
            </w:r>
            <w:r w:rsidRPr="00E7573F">
              <w:rPr>
                <w:rFonts w:cstheme="minorHAnsi"/>
                <w:b/>
                <w:szCs w:val="20"/>
              </w:rPr>
              <w:t>:</w:t>
            </w:r>
          </w:p>
          <w:p w14:paraId="06456AFA" w14:textId="4B0F03C7" w:rsidR="002C1074" w:rsidRPr="00BA4B34" w:rsidRDefault="002C1074" w:rsidP="00E7573F">
            <w:pPr>
              <w:rPr>
                <w:rFonts w:cstheme="minorHAnsi"/>
                <w:szCs w:val="20"/>
              </w:rPr>
            </w:pPr>
            <w:r w:rsidRPr="00BA4B34">
              <w:rPr>
                <w:rFonts w:cstheme="minorHAnsi"/>
                <w:szCs w:val="20"/>
              </w:rPr>
              <w:t>(Month, Day, Year)</w:t>
            </w:r>
          </w:p>
        </w:tc>
        <w:tc>
          <w:tcPr>
            <w:tcW w:w="6945" w:type="dxa"/>
          </w:tcPr>
          <w:p w14:paraId="06093479" w14:textId="77777777" w:rsidR="002C1074" w:rsidRPr="00E7573F" w:rsidRDefault="002C1074" w:rsidP="00E7573F">
            <w:pPr>
              <w:rPr>
                <w:rFonts w:cstheme="minorHAnsi"/>
                <w:szCs w:val="20"/>
              </w:rPr>
            </w:pPr>
            <w:r w:rsidRPr="00E7573F">
              <w:rPr>
                <w:rFonts w:cstheme="minorHAnsi"/>
                <w:szCs w:val="20"/>
              </w:rPr>
              <w:t>See the above instructions for "Project/Grant Period, From</w:t>
            </w:r>
            <w:r w:rsidRPr="00E7573F">
              <w:rPr>
                <w:rFonts w:cstheme="minorHAnsi"/>
                <w:b/>
                <w:szCs w:val="20"/>
              </w:rPr>
              <w:t xml:space="preserve">: </w:t>
            </w:r>
            <w:r w:rsidRPr="00E7573F">
              <w:rPr>
                <w:rFonts w:cstheme="minorHAnsi"/>
                <w:szCs w:val="20"/>
              </w:rPr>
              <w:t>(Month, Day,</w:t>
            </w:r>
          </w:p>
          <w:p w14:paraId="3025A6E7" w14:textId="2A2EB4DD" w:rsidR="002C1074" w:rsidRPr="00BA4B34" w:rsidRDefault="002C1074" w:rsidP="00E7573F">
            <w:pPr>
              <w:rPr>
                <w:rFonts w:cstheme="minorHAnsi"/>
                <w:szCs w:val="20"/>
              </w:rPr>
            </w:pPr>
            <w:r w:rsidRPr="00BA4B34">
              <w:rPr>
                <w:rFonts w:cstheme="minorHAnsi"/>
                <w:szCs w:val="20"/>
              </w:rPr>
              <w:t>Year)."</w:t>
            </w:r>
          </w:p>
        </w:tc>
      </w:tr>
      <w:tr w:rsidR="002C1074" w14:paraId="7B15BBEF" w14:textId="77777777" w:rsidTr="002C1074">
        <w:trPr>
          <w:trHeight w:val="1464"/>
        </w:trPr>
        <w:tc>
          <w:tcPr>
            <w:tcW w:w="1172" w:type="dxa"/>
          </w:tcPr>
          <w:p w14:paraId="6B70B519" w14:textId="5054E35E" w:rsidR="002C1074" w:rsidRPr="00BA4B34" w:rsidRDefault="002C1074" w:rsidP="00F71CCE">
            <w:pPr>
              <w:rPr>
                <w:rFonts w:cstheme="minorHAnsi"/>
                <w:szCs w:val="20"/>
              </w:rPr>
            </w:pPr>
            <w:r w:rsidRPr="00BA4B34">
              <w:rPr>
                <w:rFonts w:cstheme="minorHAnsi"/>
                <w:szCs w:val="20"/>
              </w:rPr>
              <w:t>9</w:t>
            </w:r>
          </w:p>
        </w:tc>
        <w:tc>
          <w:tcPr>
            <w:tcW w:w="2949" w:type="dxa"/>
          </w:tcPr>
          <w:p w14:paraId="5DE07FAF" w14:textId="4EB4F579" w:rsidR="002C1074" w:rsidRPr="00BA4B34" w:rsidRDefault="002C1074" w:rsidP="00F71CCE">
            <w:pPr>
              <w:rPr>
                <w:rFonts w:cstheme="minorHAnsi"/>
                <w:szCs w:val="20"/>
              </w:rPr>
            </w:pPr>
            <w:r w:rsidRPr="00BA4B34">
              <w:rPr>
                <w:rFonts w:cstheme="minorHAnsi"/>
                <w:szCs w:val="20"/>
              </w:rPr>
              <w:t>Reporting Period End Date</w:t>
            </w:r>
            <w:r w:rsidRPr="00BA4B34">
              <w:rPr>
                <w:rFonts w:cstheme="minorHAnsi"/>
                <w:b/>
                <w:szCs w:val="20"/>
              </w:rPr>
              <w:t xml:space="preserve">: </w:t>
            </w:r>
            <w:r w:rsidRPr="00BA4B34">
              <w:rPr>
                <w:rFonts w:cstheme="minorHAnsi"/>
                <w:szCs w:val="20"/>
              </w:rPr>
              <w:t>(Month, Day, Year)</w:t>
            </w:r>
          </w:p>
        </w:tc>
        <w:tc>
          <w:tcPr>
            <w:tcW w:w="6945" w:type="dxa"/>
          </w:tcPr>
          <w:p w14:paraId="1D6A907E" w14:textId="77777777" w:rsidR="002C1074" w:rsidRPr="00BA4B34" w:rsidRDefault="002C1074" w:rsidP="00E7573F">
            <w:pPr>
              <w:rPr>
                <w:rFonts w:cstheme="minorHAnsi"/>
                <w:szCs w:val="20"/>
              </w:rPr>
            </w:pPr>
            <w:r w:rsidRPr="00BA4B34">
              <w:rPr>
                <w:rFonts w:cstheme="minorHAnsi"/>
                <w:szCs w:val="20"/>
              </w:rPr>
              <w:t>Enter the ending date of the reporting period. For quarterly, semi-annual,</w:t>
            </w:r>
          </w:p>
          <w:p w14:paraId="088F434E" w14:textId="1C35F01E" w:rsidR="002C1074" w:rsidRPr="00BA4B34" w:rsidRDefault="002C1074" w:rsidP="00E7573F">
            <w:pPr>
              <w:rPr>
                <w:rFonts w:cstheme="minorHAnsi"/>
                <w:szCs w:val="20"/>
              </w:rPr>
            </w:pPr>
            <w:r w:rsidRPr="00BA4B34">
              <w:rPr>
                <w:rFonts w:cstheme="minorHAnsi"/>
                <w:szCs w:val="20"/>
              </w:rPr>
              <w:t>and annual interim reports, use the following reporting period end dates: 3/31, 6/30, 9/30, or 12/31. For final FFRs, the reporting period end date shall be the end date of the project or grant period.</w:t>
            </w:r>
          </w:p>
        </w:tc>
      </w:tr>
      <w:tr w:rsidR="002C1074" w14:paraId="1531B8CC" w14:textId="77777777" w:rsidTr="002C1074">
        <w:trPr>
          <w:trHeight w:val="1690"/>
        </w:trPr>
        <w:tc>
          <w:tcPr>
            <w:tcW w:w="1172" w:type="dxa"/>
          </w:tcPr>
          <w:p w14:paraId="4FCC2167" w14:textId="09B555BE" w:rsidR="002C1074" w:rsidRPr="00BA4B34" w:rsidRDefault="002C1074" w:rsidP="00F71CCE">
            <w:pPr>
              <w:rPr>
                <w:rFonts w:cstheme="minorHAnsi"/>
                <w:szCs w:val="20"/>
              </w:rPr>
            </w:pPr>
            <w:r w:rsidRPr="00BA4B34">
              <w:rPr>
                <w:rFonts w:cstheme="minorHAnsi"/>
                <w:szCs w:val="20"/>
              </w:rPr>
              <w:t>10</w:t>
            </w:r>
          </w:p>
        </w:tc>
        <w:tc>
          <w:tcPr>
            <w:tcW w:w="2949" w:type="dxa"/>
          </w:tcPr>
          <w:p w14:paraId="652A53E4" w14:textId="7A165CA7" w:rsidR="002C1074" w:rsidRPr="00BA4B34" w:rsidRDefault="002C1074" w:rsidP="00F71CCE">
            <w:pPr>
              <w:rPr>
                <w:rFonts w:cstheme="minorHAnsi"/>
                <w:b/>
                <w:szCs w:val="20"/>
              </w:rPr>
            </w:pPr>
            <w:r w:rsidRPr="00E7573F">
              <w:rPr>
                <w:rFonts w:cstheme="minorHAnsi"/>
                <w:b/>
                <w:szCs w:val="20"/>
              </w:rPr>
              <w:t>Transactions</w:t>
            </w:r>
          </w:p>
        </w:tc>
        <w:tc>
          <w:tcPr>
            <w:tcW w:w="6945" w:type="dxa"/>
          </w:tcPr>
          <w:p w14:paraId="2D6ECFD0" w14:textId="77777777" w:rsidR="002C1074" w:rsidRPr="00BA4B34" w:rsidRDefault="002C1074" w:rsidP="00E7573F">
            <w:pPr>
              <w:rPr>
                <w:rFonts w:cstheme="minorHAnsi"/>
                <w:szCs w:val="20"/>
              </w:rPr>
            </w:pPr>
            <w:r w:rsidRPr="00BA4B34">
              <w:rPr>
                <w:rFonts w:cstheme="minorHAnsi"/>
                <w:szCs w:val="20"/>
              </w:rPr>
              <w:t>Enter cumulative amounts from date of the inception of the award through the end date of the reporting period specified in line 9.</w:t>
            </w:r>
          </w:p>
          <w:p w14:paraId="0F273542" w14:textId="77777777" w:rsidR="002C1074" w:rsidRPr="00BA4B34" w:rsidRDefault="002C1074" w:rsidP="00E7573F">
            <w:pPr>
              <w:rPr>
                <w:rFonts w:cstheme="minorHAnsi"/>
                <w:szCs w:val="20"/>
              </w:rPr>
            </w:pPr>
            <w:r w:rsidRPr="00BA4B34">
              <w:rPr>
                <w:rFonts w:cstheme="minorHAnsi"/>
                <w:szCs w:val="20"/>
              </w:rPr>
              <w:t>Use Lines 10a through 10c, Lines 10d through 10o, or Lines 10a through 10o, as specified by the Federal agency, when reporting on single grants.</w:t>
            </w:r>
          </w:p>
          <w:p w14:paraId="23E14C1D" w14:textId="6E32DE85" w:rsidR="002C1074" w:rsidRPr="00BA4B34" w:rsidRDefault="002C1074" w:rsidP="00E7573F">
            <w:pPr>
              <w:rPr>
                <w:rFonts w:cstheme="minorHAnsi"/>
                <w:szCs w:val="20"/>
              </w:rPr>
            </w:pPr>
            <w:r w:rsidRPr="00BA4B34">
              <w:rPr>
                <w:rFonts w:cstheme="minorHAnsi"/>
                <w:szCs w:val="20"/>
              </w:rPr>
              <w:t>Use Line 12, Remarks, to provide any information deemed necessary to support or explain FFR data.</w:t>
            </w:r>
          </w:p>
        </w:tc>
      </w:tr>
    </w:tbl>
    <w:p w14:paraId="3BA81CBD" w14:textId="0FE5A0E7" w:rsidR="0092787F" w:rsidRPr="0024506E" w:rsidRDefault="002070F4" w:rsidP="0024506E">
      <w:pPr>
        <w:ind w:left="720"/>
        <w:rPr>
          <w:b/>
          <w:bCs/>
        </w:rPr>
      </w:pPr>
      <w:r w:rsidRPr="0024506E">
        <w:rPr>
          <w:b/>
          <w:bCs/>
        </w:rPr>
        <w:t>Federal Cash (To report multiple grants, also use FFR Attachment)</w:t>
      </w:r>
    </w:p>
    <w:tbl>
      <w:tblPr>
        <w:tblStyle w:val="TableGrid"/>
        <w:tblW w:w="0" w:type="auto"/>
        <w:tblLook w:val="04A0" w:firstRow="1" w:lastRow="0" w:firstColumn="1" w:lastColumn="0" w:noHBand="0" w:noVBand="1"/>
        <w:tblCaption w:val="Federal Cash"/>
        <w:tblDescription w:val="Federal Cash Table"/>
      </w:tblPr>
      <w:tblGrid>
        <w:gridCol w:w="975"/>
        <w:gridCol w:w="2790"/>
        <w:gridCol w:w="7305"/>
      </w:tblGrid>
      <w:tr w:rsidR="001D7573" w14:paraId="7289265C" w14:textId="77777777" w:rsidTr="00A660D7">
        <w:tc>
          <w:tcPr>
            <w:tcW w:w="975" w:type="dxa"/>
            <w:tcBorders>
              <w:top w:val="single" w:sz="12" w:space="0" w:color="auto"/>
              <w:left w:val="single" w:sz="12" w:space="0" w:color="auto"/>
              <w:bottom w:val="single" w:sz="12" w:space="0" w:color="auto"/>
              <w:right w:val="single" w:sz="12" w:space="0" w:color="auto"/>
            </w:tcBorders>
          </w:tcPr>
          <w:p w14:paraId="7B54057E" w14:textId="7C91AE8E" w:rsidR="001D7573" w:rsidRPr="00BA4B34" w:rsidRDefault="00A660D7">
            <w:pPr>
              <w:rPr>
                <w:rFonts w:cstheme="minorHAnsi"/>
                <w:b/>
                <w:bCs/>
                <w:szCs w:val="20"/>
              </w:rPr>
            </w:pPr>
            <w:r w:rsidRPr="00BA4B34">
              <w:rPr>
                <w:rFonts w:cstheme="minorHAnsi"/>
                <w:b/>
                <w:bCs/>
                <w:szCs w:val="20"/>
              </w:rPr>
              <w:t>FFR Number</w:t>
            </w:r>
          </w:p>
        </w:tc>
        <w:tc>
          <w:tcPr>
            <w:tcW w:w="2790" w:type="dxa"/>
            <w:tcBorders>
              <w:top w:val="single" w:sz="12" w:space="0" w:color="auto"/>
              <w:left w:val="single" w:sz="12" w:space="0" w:color="auto"/>
              <w:bottom w:val="single" w:sz="12" w:space="0" w:color="auto"/>
              <w:right w:val="single" w:sz="12" w:space="0" w:color="auto"/>
            </w:tcBorders>
          </w:tcPr>
          <w:p w14:paraId="6163A88F" w14:textId="38711D9E" w:rsidR="001D7573" w:rsidRPr="00BA4B34" w:rsidRDefault="00A660D7">
            <w:pPr>
              <w:rPr>
                <w:b/>
                <w:bCs/>
                <w:szCs w:val="20"/>
              </w:rPr>
            </w:pPr>
            <w:r w:rsidRPr="00BA4B34">
              <w:rPr>
                <w:rFonts w:cstheme="minorHAnsi"/>
                <w:b/>
                <w:bCs/>
                <w:szCs w:val="20"/>
              </w:rPr>
              <w:t>Reporting Item</w:t>
            </w:r>
          </w:p>
        </w:tc>
        <w:tc>
          <w:tcPr>
            <w:tcW w:w="7305" w:type="dxa"/>
            <w:tcBorders>
              <w:top w:val="single" w:sz="12" w:space="0" w:color="auto"/>
              <w:left w:val="single" w:sz="12" w:space="0" w:color="auto"/>
              <w:bottom w:val="single" w:sz="12" w:space="0" w:color="auto"/>
              <w:right w:val="single" w:sz="12" w:space="0" w:color="auto"/>
            </w:tcBorders>
          </w:tcPr>
          <w:p w14:paraId="47466478" w14:textId="4DA36808" w:rsidR="001D7573" w:rsidRPr="00BA4B34" w:rsidRDefault="00A660D7">
            <w:pPr>
              <w:rPr>
                <w:b/>
                <w:bCs/>
                <w:szCs w:val="20"/>
              </w:rPr>
            </w:pPr>
            <w:r w:rsidRPr="00BA4B34">
              <w:rPr>
                <w:rFonts w:cstheme="minorHAnsi"/>
                <w:b/>
                <w:bCs/>
                <w:szCs w:val="20"/>
              </w:rPr>
              <w:t>Instructions</w:t>
            </w:r>
          </w:p>
        </w:tc>
      </w:tr>
      <w:tr w:rsidR="00A660D7" w14:paraId="4B439A0D" w14:textId="77777777" w:rsidTr="00A660D7">
        <w:tc>
          <w:tcPr>
            <w:tcW w:w="975" w:type="dxa"/>
            <w:tcBorders>
              <w:top w:val="single" w:sz="12" w:space="0" w:color="auto"/>
            </w:tcBorders>
          </w:tcPr>
          <w:p w14:paraId="15506428" w14:textId="179972A6" w:rsidR="00A660D7" w:rsidRPr="00BA4B34" w:rsidRDefault="00A660D7">
            <w:pPr>
              <w:rPr>
                <w:rFonts w:cstheme="minorHAnsi"/>
                <w:szCs w:val="20"/>
              </w:rPr>
            </w:pPr>
            <w:r w:rsidRPr="00BA4B34">
              <w:rPr>
                <w:rFonts w:cstheme="minorHAnsi"/>
                <w:szCs w:val="20"/>
              </w:rPr>
              <w:t>10a</w:t>
            </w:r>
          </w:p>
        </w:tc>
        <w:tc>
          <w:tcPr>
            <w:tcW w:w="2790" w:type="dxa"/>
            <w:tcBorders>
              <w:top w:val="single" w:sz="12" w:space="0" w:color="auto"/>
            </w:tcBorders>
          </w:tcPr>
          <w:p w14:paraId="481F0509" w14:textId="48C151B8" w:rsidR="00A660D7" w:rsidRPr="00BA4B34" w:rsidRDefault="00A660D7">
            <w:pPr>
              <w:rPr>
                <w:szCs w:val="20"/>
              </w:rPr>
            </w:pPr>
            <w:r w:rsidRPr="00BA4B34">
              <w:rPr>
                <w:rFonts w:cstheme="minorHAnsi"/>
                <w:szCs w:val="20"/>
              </w:rPr>
              <w:t xml:space="preserve">Cash </w:t>
            </w:r>
            <w:r w:rsidRPr="00BA4B34">
              <w:rPr>
                <w:rFonts w:cstheme="minorHAnsi"/>
                <w:spacing w:val="-2"/>
                <w:szCs w:val="20"/>
              </w:rPr>
              <w:t>Receipts</w:t>
            </w:r>
          </w:p>
        </w:tc>
        <w:tc>
          <w:tcPr>
            <w:tcW w:w="7305" w:type="dxa"/>
            <w:tcBorders>
              <w:top w:val="single" w:sz="12" w:space="0" w:color="auto"/>
            </w:tcBorders>
          </w:tcPr>
          <w:p w14:paraId="2E76AF66" w14:textId="77777777" w:rsidR="00A660D7" w:rsidRPr="00BA4B34" w:rsidRDefault="00A660D7" w:rsidP="00A660D7">
            <w:pPr>
              <w:pStyle w:val="TableParagraph"/>
              <w:spacing w:line="272" w:lineRule="exact"/>
              <w:ind w:left="55"/>
              <w:rPr>
                <w:rFonts w:cstheme="minorHAnsi"/>
                <w:szCs w:val="20"/>
              </w:rPr>
            </w:pPr>
            <w:r w:rsidRPr="00BA4B34">
              <w:rPr>
                <w:rFonts w:cstheme="minorHAnsi"/>
                <w:szCs w:val="20"/>
              </w:rPr>
              <w:t>Enter</w:t>
            </w:r>
            <w:r w:rsidRPr="00BA4B34">
              <w:rPr>
                <w:rFonts w:cstheme="minorHAnsi"/>
                <w:spacing w:val="10"/>
                <w:szCs w:val="20"/>
              </w:rPr>
              <w:t xml:space="preserve"> </w:t>
            </w:r>
            <w:r w:rsidRPr="00BA4B34">
              <w:rPr>
                <w:rFonts w:cstheme="minorHAnsi"/>
                <w:szCs w:val="20"/>
              </w:rPr>
              <w:t>the</w:t>
            </w:r>
            <w:r w:rsidRPr="00BA4B34">
              <w:rPr>
                <w:rFonts w:cstheme="minorHAnsi"/>
                <w:spacing w:val="10"/>
                <w:szCs w:val="20"/>
              </w:rPr>
              <w:t xml:space="preserve"> </w:t>
            </w:r>
            <w:r w:rsidRPr="00BA4B34">
              <w:rPr>
                <w:rFonts w:cstheme="minorHAnsi"/>
                <w:szCs w:val="20"/>
              </w:rPr>
              <w:t>cumulative</w:t>
            </w:r>
            <w:r w:rsidRPr="00BA4B34">
              <w:rPr>
                <w:rFonts w:cstheme="minorHAnsi"/>
                <w:spacing w:val="10"/>
                <w:szCs w:val="20"/>
              </w:rPr>
              <w:t xml:space="preserve"> </w:t>
            </w:r>
            <w:r w:rsidRPr="00BA4B34">
              <w:rPr>
                <w:rFonts w:cstheme="minorHAnsi"/>
                <w:szCs w:val="20"/>
              </w:rPr>
              <w:t>amount</w:t>
            </w:r>
            <w:r w:rsidRPr="00BA4B34">
              <w:rPr>
                <w:rFonts w:cstheme="minorHAnsi"/>
                <w:spacing w:val="10"/>
                <w:szCs w:val="20"/>
              </w:rPr>
              <w:t xml:space="preserve"> </w:t>
            </w:r>
            <w:r w:rsidRPr="00BA4B34">
              <w:rPr>
                <w:rFonts w:cstheme="minorHAnsi"/>
                <w:szCs w:val="20"/>
              </w:rPr>
              <w:t>of</w:t>
            </w:r>
            <w:r w:rsidRPr="00BA4B34">
              <w:rPr>
                <w:rFonts w:cstheme="minorHAnsi"/>
                <w:spacing w:val="11"/>
                <w:szCs w:val="20"/>
              </w:rPr>
              <w:t xml:space="preserve"> </w:t>
            </w:r>
            <w:r w:rsidRPr="00BA4B34">
              <w:rPr>
                <w:rFonts w:cstheme="minorHAnsi"/>
                <w:szCs w:val="20"/>
              </w:rPr>
              <w:t>actual</w:t>
            </w:r>
            <w:r w:rsidRPr="00BA4B34">
              <w:rPr>
                <w:rFonts w:cstheme="minorHAnsi"/>
                <w:spacing w:val="10"/>
                <w:szCs w:val="20"/>
              </w:rPr>
              <w:t xml:space="preserve"> </w:t>
            </w:r>
            <w:r w:rsidRPr="00BA4B34">
              <w:rPr>
                <w:rFonts w:cstheme="minorHAnsi"/>
                <w:szCs w:val="20"/>
              </w:rPr>
              <w:t>cash</w:t>
            </w:r>
            <w:r w:rsidRPr="00BA4B34">
              <w:rPr>
                <w:rFonts w:cstheme="minorHAnsi"/>
                <w:spacing w:val="10"/>
                <w:szCs w:val="20"/>
              </w:rPr>
              <w:t xml:space="preserve"> </w:t>
            </w:r>
            <w:r w:rsidRPr="00BA4B34">
              <w:rPr>
                <w:rFonts w:cstheme="minorHAnsi"/>
                <w:szCs w:val="20"/>
              </w:rPr>
              <w:t>received</w:t>
            </w:r>
            <w:r w:rsidRPr="00BA4B34">
              <w:rPr>
                <w:rFonts w:cstheme="minorHAnsi"/>
                <w:spacing w:val="10"/>
                <w:szCs w:val="20"/>
              </w:rPr>
              <w:t xml:space="preserve"> </w:t>
            </w:r>
            <w:r w:rsidRPr="00BA4B34">
              <w:rPr>
                <w:rFonts w:cstheme="minorHAnsi"/>
                <w:szCs w:val="20"/>
              </w:rPr>
              <w:t>from</w:t>
            </w:r>
            <w:r w:rsidRPr="00BA4B34">
              <w:rPr>
                <w:rFonts w:cstheme="minorHAnsi"/>
                <w:spacing w:val="10"/>
                <w:szCs w:val="20"/>
              </w:rPr>
              <w:t xml:space="preserve"> </w:t>
            </w:r>
            <w:r w:rsidRPr="00BA4B34">
              <w:rPr>
                <w:rFonts w:cstheme="minorHAnsi"/>
                <w:szCs w:val="20"/>
              </w:rPr>
              <w:t>the</w:t>
            </w:r>
            <w:r w:rsidRPr="00BA4B34">
              <w:rPr>
                <w:rFonts w:cstheme="minorHAnsi"/>
                <w:spacing w:val="10"/>
                <w:szCs w:val="20"/>
              </w:rPr>
              <w:t xml:space="preserve"> </w:t>
            </w:r>
            <w:r w:rsidRPr="00BA4B34">
              <w:rPr>
                <w:rFonts w:cstheme="minorHAnsi"/>
                <w:spacing w:val="-2"/>
                <w:szCs w:val="20"/>
              </w:rPr>
              <w:t>Federal</w:t>
            </w:r>
          </w:p>
          <w:p w14:paraId="6910F994" w14:textId="1A33B9A5" w:rsidR="00A660D7" w:rsidRPr="00BA4B34" w:rsidRDefault="00A660D7" w:rsidP="00A660D7">
            <w:pPr>
              <w:rPr>
                <w:szCs w:val="20"/>
              </w:rPr>
            </w:pPr>
            <w:r w:rsidRPr="00BA4B34">
              <w:rPr>
                <w:rFonts w:cstheme="minorHAnsi"/>
                <w:szCs w:val="20"/>
              </w:rPr>
              <w:t>agency</w:t>
            </w:r>
            <w:r w:rsidRPr="00BA4B34">
              <w:rPr>
                <w:rFonts w:cstheme="minorHAnsi"/>
                <w:spacing w:val="-1"/>
                <w:szCs w:val="20"/>
              </w:rPr>
              <w:t xml:space="preserve"> </w:t>
            </w:r>
            <w:r w:rsidRPr="00BA4B34">
              <w:rPr>
                <w:rFonts w:cstheme="minorHAnsi"/>
                <w:szCs w:val="20"/>
              </w:rPr>
              <w:t>as</w:t>
            </w:r>
            <w:r w:rsidRPr="00BA4B34">
              <w:rPr>
                <w:rFonts w:cstheme="minorHAnsi"/>
                <w:spacing w:val="-1"/>
                <w:szCs w:val="20"/>
              </w:rPr>
              <w:t xml:space="preserve"> </w:t>
            </w:r>
            <w:r w:rsidRPr="00BA4B34">
              <w:rPr>
                <w:rFonts w:cstheme="minorHAnsi"/>
                <w:szCs w:val="20"/>
              </w:rPr>
              <w:t xml:space="preserve">of the reporting period end </w:t>
            </w:r>
            <w:r w:rsidRPr="00BA4B34">
              <w:rPr>
                <w:rFonts w:cstheme="minorHAnsi"/>
                <w:spacing w:val="-2"/>
                <w:szCs w:val="20"/>
              </w:rPr>
              <w:t>date.</w:t>
            </w:r>
          </w:p>
        </w:tc>
      </w:tr>
      <w:tr w:rsidR="00A660D7" w14:paraId="7DDEB714" w14:textId="77777777" w:rsidTr="00A660D7">
        <w:tc>
          <w:tcPr>
            <w:tcW w:w="975" w:type="dxa"/>
          </w:tcPr>
          <w:p w14:paraId="12917E4D" w14:textId="05EE3A97" w:rsidR="00A660D7" w:rsidRPr="00BA4B34" w:rsidRDefault="00A660D7" w:rsidP="00A660D7">
            <w:pPr>
              <w:rPr>
                <w:rFonts w:cstheme="minorHAnsi"/>
                <w:szCs w:val="20"/>
              </w:rPr>
            </w:pPr>
            <w:r w:rsidRPr="00BA4B34">
              <w:rPr>
                <w:rFonts w:cstheme="minorHAnsi"/>
                <w:szCs w:val="20"/>
              </w:rPr>
              <w:t>10b</w:t>
            </w:r>
          </w:p>
        </w:tc>
        <w:tc>
          <w:tcPr>
            <w:tcW w:w="2790" w:type="dxa"/>
          </w:tcPr>
          <w:p w14:paraId="72A71295" w14:textId="0BAFCE91" w:rsidR="00A660D7" w:rsidRPr="00BA4B34" w:rsidRDefault="00A660D7" w:rsidP="00A660D7">
            <w:pPr>
              <w:rPr>
                <w:szCs w:val="20"/>
              </w:rPr>
            </w:pPr>
            <w:r w:rsidRPr="00BA4B34">
              <w:rPr>
                <w:rFonts w:cstheme="minorHAnsi"/>
                <w:szCs w:val="20"/>
              </w:rPr>
              <w:t xml:space="preserve">Cash </w:t>
            </w:r>
            <w:r w:rsidRPr="00BA4B34">
              <w:rPr>
                <w:rFonts w:cstheme="minorHAnsi"/>
                <w:spacing w:val="-2"/>
                <w:szCs w:val="20"/>
              </w:rPr>
              <w:t>Disbursements</w:t>
            </w:r>
          </w:p>
        </w:tc>
        <w:tc>
          <w:tcPr>
            <w:tcW w:w="7305" w:type="dxa"/>
          </w:tcPr>
          <w:p w14:paraId="07763EC3" w14:textId="77777777" w:rsidR="00A660D7" w:rsidRPr="00BA4B34" w:rsidRDefault="00A660D7" w:rsidP="00A660D7">
            <w:pPr>
              <w:pStyle w:val="TableParagraph"/>
              <w:spacing w:line="255" w:lineRule="exact"/>
              <w:ind w:left="52"/>
              <w:jc w:val="both"/>
              <w:rPr>
                <w:rFonts w:cstheme="minorHAnsi"/>
                <w:szCs w:val="20"/>
              </w:rPr>
            </w:pPr>
            <w:r w:rsidRPr="00BA4B34">
              <w:rPr>
                <w:rFonts w:cstheme="minorHAnsi"/>
                <w:szCs w:val="20"/>
              </w:rPr>
              <w:t>Enter</w:t>
            </w:r>
            <w:r w:rsidRPr="00BA4B34">
              <w:rPr>
                <w:rFonts w:cstheme="minorHAnsi"/>
                <w:spacing w:val="-2"/>
                <w:szCs w:val="20"/>
              </w:rPr>
              <w:t xml:space="preserve"> </w:t>
            </w:r>
            <w:r w:rsidRPr="00BA4B34">
              <w:rPr>
                <w:rFonts w:cstheme="minorHAnsi"/>
                <w:szCs w:val="20"/>
              </w:rPr>
              <w:t>the</w:t>
            </w:r>
            <w:r w:rsidRPr="00BA4B34">
              <w:rPr>
                <w:rFonts w:cstheme="minorHAnsi"/>
                <w:spacing w:val="-1"/>
                <w:szCs w:val="20"/>
              </w:rPr>
              <w:t xml:space="preserve"> </w:t>
            </w:r>
            <w:r w:rsidRPr="00BA4B34">
              <w:rPr>
                <w:rFonts w:cstheme="minorHAnsi"/>
                <w:szCs w:val="20"/>
              </w:rPr>
              <w:t>cumulative</w:t>
            </w:r>
            <w:r w:rsidRPr="00BA4B34">
              <w:rPr>
                <w:rFonts w:cstheme="minorHAnsi"/>
                <w:spacing w:val="-1"/>
                <w:szCs w:val="20"/>
              </w:rPr>
              <w:t xml:space="preserve"> </w:t>
            </w:r>
            <w:r w:rsidRPr="00BA4B34">
              <w:rPr>
                <w:rFonts w:cstheme="minorHAnsi"/>
                <w:szCs w:val="20"/>
              </w:rPr>
              <w:t>amount</w:t>
            </w:r>
            <w:r w:rsidRPr="00BA4B34">
              <w:rPr>
                <w:rFonts w:cstheme="minorHAnsi"/>
                <w:spacing w:val="-2"/>
                <w:szCs w:val="20"/>
              </w:rPr>
              <w:t xml:space="preserve"> </w:t>
            </w:r>
            <w:r w:rsidRPr="00BA4B34">
              <w:rPr>
                <w:rFonts w:cstheme="minorHAnsi"/>
                <w:szCs w:val="20"/>
              </w:rPr>
              <w:t>of</w:t>
            </w:r>
            <w:r w:rsidRPr="00BA4B34">
              <w:rPr>
                <w:rFonts w:cstheme="minorHAnsi"/>
                <w:spacing w:val="-1"/>
                <w:szCs w:val="20"/>
              </w:rPr>
              <w:t xml:space="preserve"> </w:t>
            </w:r>
            <w:r w:rsidRPr="00BA4B34">
              <w:rPr>
                <w:rFonts w:cstheme="minorHAnsi"/>
                <w:szCs w:val="20"/>
              </w:rPr>
              <w:t>Federal</w:t>
            </w:r>
            <w:r w:rsidRPr="00BA4B34">
              <w:rPr>
                <w:rFonts w:cstheme="minorHAnsi"/>
                <w:spacing w:val="-1"/>
                <w:szCs w:val="20"/>
              </w:rPr>
              <w:t xml:space="preserve"> </w:t>
            </w:r>
            <w:r w:rsidRPr="00BA4B34">
              <w:rPr>
                <w:rFonts w:cstheme="minorHAnsi"/>
                <w:szCs w:val="20"/>
              </w:rPr>
              <w:t>fund</w:t>
            </w:r>
            <w:r w:rsidRPr="00BA4B34">
              <w:rPr>
                <w:rFonts w:cstheme="minorHAnsi"/>
                <w:spacing w:val="-2"/>
                <w:szCs w:val="20"/>
              </w:rPr>
              <w:t xml:space="preserve"> </w:t>
            </w:r>
            <w:r w:rsidRPr="00BA4B34">
              <w:rPr>
                <w:rFonts w:cstheme="minorHAnsi"/>
                <w:szCs w:val="20"/>
              </w:rPr>
              <w:t>disbursements</w:t>
            </w:r>
            <w:r w:rsidRPr="00BA4B34">
              <w:rPr>
                <w:rFonts w:cstheme="minorHAnsi"/>
                <w:spacing w:val="-2"/>
                <w:szCs w:val="20"/>
              </w:rPr>
              <w:t xml:space="preserve"> </w:t>
            </w:r>
            <w:r w:rsidRPr="00BA4B34">
              <w:rPr>
                <w:rFonts w:cstheme="minorHAnsi"/>
                <w:szCs w:val="20"/>
              </w:rPr>
              <w:t>(such</w:t>
            </w:r>
            <w:r w:rsidRPr="00BA4B34">
              <w:rPr>
                <w:rFonts w:cstheme="minorHAnsi"/>
                <w:spacing w:val="-1"/>
                <w:szCs w:val="20"/>
              </w:rPr>
              <w:t xml:space="preserve"> </w:t>
            </w:r>
            <w:r w:rsidRPr="00BA4B34">
              <w:rPr>
                <w:rFonts w:cstheme="minorHAnsi"/>
                <w:szCs w:val="20"/>
              </w:rPr>
              <w:t>as</w:t>
            </w:r>
            <w:r w:rsidRPr="00BA4B34">
              <w:rPr>
                <w:rFonts w:cstheme="minorHAnsi"/>
                <w:spacing w:val="-2"/>
                <w:szCs w:val="20"/>
              </w:rPr>
              <w:t xml:space="preserve"> </w:t>
            </w:r>
            <w:r w:rsidRPr="00BA4B34">
              <w:rPr>
                <w:rFonts w:cstheme="minorHAnsi"/>
                <w:spacing w:val="-4"/>
                <w:szCs w:val="20"/>
              </w:rPr>
              <w:t>cash</w:t>
            </w:r>
          </w:p>
          <w:p w14:paraId="5E526101" w14:textId="77777777" w:rsidR="00A660D7" w:rsidRPr="00BA4B34" w:rsidRDefault="00A660D7" w:rsidP="00A660D7">
            <w:pPr>
              <w:pStyle w:val="TableParagraph"/>
              <w:spacing w:before="12" w:line="249" w:lineRule="auto"/>
              <w:ind w:left="52" w:right="44"/>
              <w:jc w:val="both"/>
              <w:rPr>
                <w:rFonts w:cstheme="minorHAnsi"/>
                <w:szCs w:val="20"/>
              </w:rPr>
            </w:pPr>
            <w:r w:rsidRPr="00BA4B34">
              <w:rPr>
                <w:rFonts w:cstheme="minorHAnsi"/>
                <w:szCs w:val="20"/>
              </w:rPr>
              <w:t>or checks) as of the reporting period end date. Disbursements are the sum of</w:t>
            </w:r>
            <w:r w:rsidRPr="00BA4B34">
              <w:rPr>
                <w:rFonts w:cstheme="minorHAnsi"/>
                <w:spacing w:val="-4"/>
                <w:szCs w:val="20"/>
              </w:rPr>
              <w:t xml:space="preserve"> </w:t>
            </w:r>
            <w:r w:rsidRPr="00BA4B34">
              <w:rPr>
                <w:rFonts w:cstheme="minorHAnsi"/>
                <w:szCs w:val="20"/>
              </w:rPr>
              <w:t>actual</w:t>
            </w:r>
            <w:r w:rsidRPr="00BA4B34">
              <w:rPr>
                <w:rFonts w:cstheme="minorHAnsi"/>
                <w:spacing w:val="-4"/>
                <w:szCs w:val="20"/>
              </w:rPr>
              <w:t xml:space="preserve"> </w:t>
            </w:r>
            <w:r w:rsidRPr="00BA4B34">
              <w:rPr>
                <w:rFonts w:cstheme="minorHAnsi"/>
                <w:szCs w:val="20"/>
              </w:rPr>
              <w:t>cash</w:t>
            </w:r>
            <w:r w:rsidRPr="00BA4B34">
              <w:rPr>
                <w:rFonts w:cstheme="minorHAnsi"/>
                <w:spacing w:val="-4"/>
                <w:szCs w:val="20"/>
              </w:rPr>
              <w:t xml:space="preserve"> </w:t>
            </w:r>
            <w:r w:rsidRPr="00BA4B34">
              <w:rPr>
                <w:rFonts w:cstheme="minorHAnsi"/>
                <w:szCs w:val="20"/>
              </w:rPr>
              <w:t>disbursements</w:t>
            </w:r>
            <w:r w:rsidRPr="00BA4B34">
              <w:rPr>
                <w:rFonts w:cstheme="minorHAnsi"/>
                <w:spacing w:val="-5"/>
                <w:szCs w:val="20"/>
              </w:rPr>
              <w:t xml:space="preserve"> </w:t>
            </w:r>
            <w:r w:rsidRPr="00BA4B34">
              <w:rPr>
                <w:rFonts w:cstheme="minorHAnsi"/>
                <w:szCs w:val="20"/>
              </w:rPr>
              <w:t>for</w:t>
            </w:r>
            <w:r w:rsidRPr="00BA4B34">
              <w:rPr>
                <w:rFonts w:cstheme="minorHAnsi"/>
                <w:spacing w:val="-4"/>
                <w:szCs w:val="20"/>
              </w:rPr>
              <w:t xml:space="preserve"> </w:t>
            </w:r>
            <w:r w:rsidRPr="00BA4B34">
              <w:rPr>
                <w:rFonts w:cstheme="minorHAnsi"/>
                <w:szCs w:val="20"/>
              </w:rPr>
              <w:t>direct</w:t>
            </w:r>
            <w:r w:rsidRPr="00BA4B34">
              <w:rPr>
                <w:rFonts w:cstheme="minorHAnsi"/>
                <w:spacing w:val="-4"/>
                <w:szCs w:val="20"/>
              </w:rPr>
              <w:t xml:space="preserve"> </w:t>
            </w:r>
            <w:r w:rsidRPr="00BA4B34">
              <w:rPr>
                <w:rFonts w:cstheme="minorHAnsi"/>
                <w:szCs w:val="20"/>
              </w:rPr>
              <w:t>charges</w:t>
            </w:r>
            <w:r w:rsidRPr="00BA4B34">
              <w:rPr>
                <w:rFonts w:cstheme="minorHAnsi"/>
                <w:spacing w:val="-5"/>
                <w:szCs w:val="20"/>
              </w:rPr>
              <w:t xml:space="preserve"> </w:t>
            </w:r>
            <w:r w:rsidRPr="00BA4B34">
              <w:rPr>
                <w:rFonts w:cstheme="minorHAnsi"/>
                <w:szCs w:val="20"/>
              </w:rPr>
              <w:t>for</w:t>
            </w:r>
            <w:r w:rsidRPr="00BA4B34">
              <w:rPr>
                <w:rFonts w:cstheme="minorHAnsi"/>
                <w:spacing w:val="-4"/>
                <w:szCs w:val="20"/>
              </w:rPr>
              <w:t xml:space="preserve"> </w:t>
            </w:r>
            <w:r w:rsidRPr="00BA4B34">
              <w:rPr>
                <w:rFonts w:cstheme="minorHAnsi"/>
                <w:szCs w:val="20"/>
              </w:rPr>
              <w:t>goods</w:t>
            </w:r>
            <w:r w:rsidRPr="00BA4B34">
              <w:rPr>
                <w:rFonts w:cstheme="minorHAnsi"/>
                <w:spacing w:val="-5"/>
                <w:szCs w:val="20"/>
              </w:rPr>
              <w:t xml:space="preserve"> </w:t>
            </w:r>
            <w:r w:rsidRPr="00BA4B34">
              <w:rPr>
                <w:rFonts w:cstheme="minorHAnsi"/>
                <w:szCs w:val="20"/>
              </w:rPr>
              <w:t>and</w:t>
            </w:r>
            <w:r w:rsidRPr="00BA4B34">
              <w:rPr>
                <w:rFonts w:cstheme="minorHAnsi"/>
                <w:spacing w:val="-4"/>
                <w:szCs w:val="20"/>
              </w:rPr>
              <w:t xml:space="preserve"> </w:t>
            </w:r>
            <w:r w:rsidRPr="00BA4B34">
              <w:rPr>
                <w:rFonts w:cstheme="minorHAnsi"/>
                <w:szCs w:val="20"/>
              </w:rPr>
              <w:t>services,</w:t>
            </w:r>
            <w:r w:rsidRPr="00BA4B34">
              <w:rPr>
                <w:rFonts w:cstheme="minorHAnsi"/>
                <w:spacing w:val="-4"/>
                <w:szCs w:val="20"/>
              </w:rPr>
              <w:t xml:space="preserve"> </w:t>
            </w:r>
            <w:r w:rsidRPr="00BA4B34">
              <w:rPr>
                <w:rFonts w:cstheme="minorHAnsi"/>
                <w:szCs w:val="20"/>
              </w:rPr>
              <w:t>the amount</w:t>
            </w:r>
            <w:r w:rsidRPr="00BA4B34">
              <w:rPr>
                <w:rFonts w:cstheme="minorHAnsi"/>
                <w:spacing w:val="-3"/>
                <w:szCs w:val="20"/>
              </w:rPr>
              <w:t xml:space="preserve"> </w:t>
            </w:r>
            <w:r w:rsidRPr="00BA4B34">
              <w:rPr>
                <w:rFonts w:cstheme="minorHAnsi"/>
                <w:szCs w:val="20"/>
              </w:rPr>
              <w:t>of</w:t>
            </w:r>
            <w:r w:rsidRPr="00BA4B34">
              <w:rPr>
                <w:rFonts w:cstheme="minorHAnsi"/>
                <w:spacing w:val="-3"/>
                <w:szCs w:val="20"/>
              </w:rPr>
              <w:t xml:space="preserve"> </w:t>
            </w:r>
            <w:r w:rsidRPr="00BA4B34">
              <w:rPr>
                <w:rFonts w:cstheme="minorHAnsi"/>
                <w:szCs w:val="20"/>
              </w:rPr>
              <w:t>indirect</w:t>
            </w:r>
            <w:r w:rsidRPr="00BA4B34">
              <w:rPr>
                <w:rFonts w:cstheme="minorHAnsi"/>
                <w:spacing w:val="-3"/>
                <w:szCs w:val="20"/>
              </w:rPr>
              <w:t xml:space="preserve"> </w:t>
            </w:r>
            <w:r w:rsidRPr="00BA4B34">
              <w:rPr>
                <w:rFonts w:cstheme="minorHAnsi"/>
                <w:szCs w:val="20"/>
              </w:rPr>
              <w:t>expenses</w:t>
            </w:r>
            <w:r w:rsidRPr="00BA4B34">
              <w:rPr>
                <w:rFonts w:cstheme="minorHAnsi"/>
                <w:spacing w:val="-4"/>
                <w:szCs w:val="20"/>
              </w:rPr>
              <w:t xml:space="preserve"> </w:t>
            </w:r>
            <w:r w:rsidRPr="00BA4B34">
              <w:rPr>
                <w:rFonts w:cstheme="minorHAnsi"/>
                <w:szCs w:val="20"/>
              </w:rPr>
              <w:t>charged</w:t>
            </w:r>
            <w:r w:rsidRPr="00BA4B34">
              <w:rPr>
                <w:rFonts w:cstheme="minorHAnsi"/>
                <w:spacing w:val="-3"/>
                <w:szCs w:val="20"/>
              </w:rPr>
              <w:t xml:space="preserve"> </w:t>
            </w:r>
            <w:r w:rsidRPr="00BA4B34">
              <w:rPr>
                <w:rFonts w:cstheme="minorHAnsi"/>
                <w:szCs w:val="20"/>
              </w:rPr>
              <w:t>to</w:t>
            </w:r>
            <w:r w:rsidRPr="00BA4B34">
              <w:rPr>
                <w:rFonts w:cstheme="minorHAnsi"/>
                <w:spacing w:val="-3"/>
                <w:szCs w:val="20"/>
              </w:rPr>
              <w:t xml:space="preserve"> </w:t>
            </w:r>
            <w:r w:rsidRPr="00BA4B34">
              <w:rPr>
                <w:rFonts w:cstheme="minorHAnsi"/>
                <w:szCs w:val="20"/>
              </w:rPr>
              <w:t>the</w:t>
            </w:r>
            <w:r w:rsidRPr="00BA4B34">
              <w:rPr>
                <w:rFonts w:cstheme="minorHAnsi"/>
                <w:spacing w:val="-3"/>
                <w:szCs w:val="20"/>
              </w:rPr>
              <w:t xml:space="preserve"> </w:t>
            </w:r>
            <w:r w:rsidRPr="00BA4B34">
              <w:rPr>
                <w:rFonts w:cstheme="minorHAnsi"/>
                <w:szCs w:val="20"/>
              </w:rPr>
              <w:t>award</w:t>
            </w:r>
            <w:r w:rsidRPr="00BA4B34">
              <w:rPr>
                <w:rFonts w:cstheme="minorHAnsi"/>
                <w:i/>
                <w:szCs w:val="20"/>
              </w:rPr>
              <w:t>,</w:t>
            </w:r>
            <w:r w:rsidRPr="00BA4B34">
              <w:rPr>
                <w:rFonts w:cstheme="minorHAnsi"/>
                <w:i/>
                <w:spacing w:val="-3"/>
                <w:szCs w:val="20"/>
              </w:rPr>
              <w:t xml:space="preserve"> </w:t>
            </w:r>
            <w:r w:rsidRPr="00BA4B34">
              <w:rPr>
                <w:rFonts w:cstheme="minorHAnsi"/>
                <w:szCs w:val="20"/>
              </w:rPr>
              <w:t>and</w:t>
            </w:r>
            <w:r w:rsidRPr="00BA4B34">
              <w:rPr>
                <w:rFonts w:cstheme="minorHAnsi"/>
                <w:spacing w:val="-3"/>
                <w:szCs w:val="20"/>
              </w:rPr>
              <w:t xml:space="preserve"> </w:t>
            </w:r>
            <w:r w:rsidRPr="00BA4B34">
              <w:rPr>
                <w:rFonts w:cstheme="minorHAnsi"/>
                <w:szCs w:val="20"/>
              </w:rPr>
              <w:t>the</w:t>
            </w:r>
            <w:r w:rsidRPr="00BA4B34">
              <w:rPr>
                <w:rFonts w:cstheme="minorHAnsi"/>
                <w:spacing w:val="-3"/>
                <w:szCs w:val="20"/>
              </w:rPr>
              <w:t xml:space="preserve"> </w:t>
            </w:r>
            <w:r w:rsidRPr="00BA4B34">
              <w:rPr>
                <w:rFonts w:cstheme="minorHAnsi"/>
                <w:szCs w:val="20"/>
              </w:rPr>
              <w:t>amount</w:t>
            </w:r>
            <w:r w:rsidRPr="00BA4B34">
              <w:rPr>
                <w:rFonts w:cstheme="minorHAnsi"/>
                <w:spacing w:val="-3"/>
                <w:szCs w:val="20"/>
              </w:rPr>
              <w:t xml:space="preserve"> </w:t>
            </w:r>
            <w:r w:rsidRPr="00BA4B34">
              <w:rPr>
                <w:rFonts w:cstheme="minorHAnsi"/>
                <w:szCs w:val="20"/>
              </w:rPr>
              <w:t>of</w:t>
            </w:r>
            <w:r w:rsidRPr="00BA4B34">
              <w:rPr>
                <w:rFonts w:cstheme="minorHAnsi"/>
                <w:spacing w:val="-3"/>
                <w:szCs w:val="20"/>
              </w:rPr>
              <w:t xml:space="preserve"> </w:t>
            </w:r>
            <w:r w:rsidRPr="00BA4B34">
              <w:rPr>
                <w:rFonts w:cstheme="minorHAnsi"/>
                <w:szCs w:val="20"/>
              </w:rPr>
              <w:t>cash advances and payments made to subrecipients and contractors.</w:t>
            </w:r>
          </w:p>
          <w:p w14:paraId="0E80CA54" w14:textId="20DB8EBB" w:rsidR="00A660D7" w:rsidRPr="00BA4B34" w:rsidRDefault="00A660D7" w:rsidP="00A660D7">
            <w:pPr>
              <w:rPr>
                <w:szCs w:val="20"/>
              </w:rPr>
            </w:pPr>
            <w:r w:rsidRPr="00BA4B34">
              <w:rPr>
                <w:rFonts w:cstheme="minorHAnsi"/>
                <w:szCs w:val="20"/>
              </w:rPr>
              <w:t>For</w:t>
            </w:r>
            <w:r w:rsidRPr="00BA4B34">
              <w:rPr>
                <w:rFonts w:cstheme="minorHAnsi"/>
                <w:spacing w:val="-4"/>
                <w:szCs w:val="20"/>
              </w:rPr>
              <w:t xml:space="preserve"> </w:t>
            </w:r>
            <w:r w:rsidRPr="00BA4B34">
              <w:rPr>
                <w:rFonts w:cstheme="minorHAnsi"/>
                <w:szCs w:val="20"/>
              </w:rPr>
              <w:t>multiple</w:t>
            </w:r>
            <w:r w:rsidRPr="00BA4B34">
              <w:rPr>
                <w:rFonts w:cstheme="minorHAnsi"/>
                <w:spacing w:val="-4"/>
                <w:szCs w:val="20"/>
              </w:rPr>
              <w:t xml:space="preserve"> </w:t>
            </w:r>
            <w:r w:rsidRPr="00BA4B34">
              <w:rPr>
                <w:rFonts w:cstheme="minorHAnsi"/>
                <w:szCs w:val="20"/>
              </w:rPr>
              <w:t>grants,</w:t>
            </w:r>
            <w:r w:rsidRPr="00BA4B34">
              <w:rPr>
                <w:rFonts w:cstheme="minorHAnsi"/>
                <w:spacing w:val="-4"/>
                <w:szCs w:val="20"/>
              </w:rPr>
              <w:t xml:space="preserve"> </w:t>
            </w:r>
            <w:r w:rsidRPr="00BA4B34">
              <w:rPr>
                <w:rFonts w:cstheme="minorHAnsi"/>
                <w:szCs w:val="20"/>
              </w:rPr>
              <w:t>report</w:t>
            </w:r>
            <w:r w:rsidRPr="00BA4B34">
              <w:rPr>
                <w:rFonts w:cstheme="minorHAnsi"/>
                <w:spacing w:val="-4"/>
                <w:szCs w:val="20"/>
              </w:rPr>
              <w:t xml:space="preserve"> </w:t>
            </w:r>
            <w:r w:rsidRPr="00BA4B34">
              <w:rPr>
                <w:rFonts w:cstheme="minorHAnsi"/>
                <w:szCs w:val="20"/>
              </w:rPr>
              <w:t>each</w:t>
            </w:r>
            <w:r w:rsidRPr="00BA4B34">
              <w:rPr>
                <w:rFonts w:cstheme="minorHAnsi"/>
                <w:spacing w:val="-4"/>
                <w:szCs w:val="20"/>
              </w:rPr>
              <w:t xml:space="preserve"> </w:t>
            </w:r>
            <w:r w:rsidRPr="00BA4B34">
              <w:rPr>
                <w:rFonts w:cstheme="minorHAnsi"/>
                <w:szCs w:val="20"/>
              </w:rPr>
              <w:t>grant</w:t>
            </w:r>
            <w:r w:rsidRPr="00BA4B34">
              <w:rPr>
                <w:rFonts w:cstheme="minorHAnsi"/>
                <w:spacing w:val="-4"/>
                <w:szCs w:val="20"/>
              </w:rPr>
              <w:t xml:space="preserve"> </w:t>
            </w:r>
            <w:r w:rsidRPr="00BA4B34">
              <w:rPr>
                <w:rFonts w:cstheme="minorHAnsi"/>
                <w:szCs w:val="20"/>
              </w:rPr>
              <w:t>separately</w:t>
            </w:r>
            <w:r w:rsidRPr="00BA4B34">
              <w:rPr>
                <w:rFonts w:cstheme="minorHAnsi"/>
                <w:spacing w:val="-4"/>
                <w:szCs w:val="20"/>
              </w:rPr>
              <w:t xml:space="preserve"> </w:t>
            </w:r>
            <w:r w:rsidRPr="00BA4B34">
              <w:rPr>
                <w:rFonts w:cstheme="minorHAnsi"/>
                <w:szCs w:val="20"/>
              </w:rPr>
              <w:t>on</w:t>
            </w:r>
            <w:r w:rsidRPr="00BA4B34">
              <w:rPr>
                <w:rFonts w:cstheme="minorHAnsi"/>
                <w:spacing w:val="-4"/>
                <w:szCs w:val="20"/>
              </w:rPr>
              <w:t xml:space="preserve"> </w:t>
            </w:r>
            <w:r w:rsidRPr="00BA4B34">
              <w:rPr>
                <w:rFonts w:cstheme="minorHAnsi"/>
                <w:szCs w:val="20"/>
              </w:rPr>
              <w:t>the</w:t>
            </w:r>
            <w:r w:rsidRPr="00BA4B34">
              <w:rPr>
                <w:rFonts w:cstheme="minorHAnsi"/>
                <w:spacing w:val="-5"/>
                <w:szCs w:val="20"/>
              </w:rPr>
              <w:t xml:space="preserve"> </w:t>
            </w:r>
            <w:r w:rsidRPr="00BA4B34">
              <w:rPr>
                <w:rFonts w:cstheme="minorHAnsi"/>
                <w:i/>
                <w:szCs w:val="20"/>
              </w:rPr>
              <w:t>FFR</w:t>
            </w:r>
            <w:r w:rsidRPr="00BA4B34">
              <w:rPr>
                <w:rFonts w:cstheme="minorHAnsi"/>
                <w:i/>
                <w:spacing w:val="-4"/>
                <w:szCs w:val="20"/>
              </w:rPr>
              <w:t xml:space="preserve"> </w:t>
            </w:r>
            <w:r w:rsidRPr="00BA4B34">
              <w:rPr>
                <w:rFonts w:cstheme="minorHAnsi"/>
                <w:szCs w:val="20"/>
              </w:rPr>
              <w:t xml:space="preserve">Attachment. The sum of the cumulative cash disbursements on the </w:t>
            </w:r>
            <w:r w:rsidRPr="00BA4B34">
              <w:rPr>
                <w:rFonts w:cstheme="minorHAnsi"/>
                <w:i/>
                <w:szCs w:val="20"/>
              </w:rPr>
              <w:t xml:space="preserve">FFR </w:t>
            </w:r>
            <w:r w:rsidRPr="00BA4B34">
              <w:rPr>
                <w:rFonts w:cstheme="minorHAnsi"/>
                <w:szCs w:val="20"/>
              </w:rPr>
              <w:t xml:space="preserve">Attachment must equal the amount entered on Line 10b, </w:t>
            </w:r>
            <w:r w:rsidRPr="00BA4B34">
              <w:rPr>
                <w:rFonts w:cstheme="minorHAnsi"/>
                <w:i/>
                <w:szCs w:val="20"/>
              </w:rPr>
              <w:t>FFR</w:t>
            </w:r>
            <w:r w:rsidRPr="00BA4B34">
              <w:rPr>
                <w:rFonts w:cstheme="minorHAnsi"/>
                <w:szCs w:val="20"/>
              </w:rPr>
              <w:t>.</w:t>
            </w:r>
          </w:p>
        </w:tc>
      </w:tr>
      <w:tr w:rsidR="00A660D7" w14:paraId="7A9B4174" w14:textId="77777777">
        <w:trPr>
          <w:trHeight w:val="1408"/>
        </w:trPr>
        <w:tc>
          <w:tcPr>
            <w:tcW w:w="975" w:type="dxa"/>
          </w:tcPr>
          <w:p w14:paraId="64226DCE" w14:textId="2279EA3B" w:rsidR="00A660D7" w:rsidRPr="00BA4B34" w:rsidRDefault="00A660D7" w:rsidP="00A660D7">
            <w:pPr>
              <w:rPr>
                <w:rFonts w:ascii="Calibri" w:hAnsi="Calibri" w:cs="Calibri"/>
                <w:szCs w:val="20"/>
              </w:rPr>
            </w:pPr>
            <w:r w:rsidRPr="00BA4B34">
              <w:rPr>
                <w:rFonts w:ascii="Calibri" w:hAnsi="Calibri" w:cs="Calibri"/>
                <w:szCs w:val="20"/>
              </w:rPr>
              <w:t>10c</w:t>
            </w:r>
          </w:p>
        </w:tc>
        <w:tc>
          <w:tcPr>
            <w:tcW w:w="2790" w:type="dxa"/>
          </w:tcPr>
          <w:p w14:paraId="2BEFEFA2" w14:textId="77777777" w:rsidR="00A660D7" w:rsidRPr="00BA4B34" w:rsidRDefault="00A660D7" w:rsidP="00A660D7">
            <w:pPr>
              <w:pStyle w:val="TableParagraph"/>
              <w:spacing w:line="259" w:lineRule="exact"/>
              <w:ind w:left="66"/>
              <w:rPr>
                <w:rFonts w:cstheme="minorHAnsi"/>
                <w:szCs w:val="20"/>
              </w:rPr>
            </w:pPr>
            <w:r w:rsidRPr="00BA4B34">
              <w:rPr>
                <w:rFonts w:cstheme="minorHAnsi"/>
                <w:szCs w:val="20"/>
              </w:rPr>
              <w:t>Cash</w:t>
            </w:r>
            <w:r w:rsidRPr="00BA4B34">
              <w:rPr>
                <w:rFonts w:cstheme="minorHAnsi"/>
                <w:spacing w:val="30"/>
                <w:szCs w:val="20"/>
              </w:rPr>
              <w:t xml:space="preserve"> </w:t>
            </w:r>
            <w:r w:rsidRPr="00BA4B34">
              <w:rPr>
                <w:rFonts w:cstheme="minorHAnsi"/>
                <w:szCs w:val="20"/>
              </w:rPr>
              <w:t>On</w:t>
            </w:r>
            <w:r w:rsidRPr="00BA4B34">
              <w:rPr>
                <w:rFonts w:cstheme="minorHAnsi"/>
                <w:spacing w:val="30"/>
                <w:szCs w:val="20"/>
              </w:rPr>
              <w:t xml:space="preserve"> </w:t>
            </w:r>
            <w:r w:rsidRPr="00BA4B34">
              <w:rPr>
                <w:rFonts w:cstheme="minorHAnsi"/>
                <w:szCs w:val="20"/>
              </w:rPr>
              <w:t>Hand</w:t>
            </w:r>
            <w:r w:rsidRPr="00BA4B34">
              <w:rPr>
                <w:rFonts w:cstheme="minorHAnsi"/>
                <w:spacing w:val="30"/>
                <w:szCs w:val="20"/>
              </w:rPr>
              <w:t xml:space="preserve"> </w:t>
            </w:r>
            <w:r w:rsidRPr="00BA4B34">
              <w:rPr>
                <w:rFonts w:cstheme="minorHAnsi"/>
                <w:szCs w:val="20"/>
              </w:rPr>
              <w:t>(Line</w:t>
            </w:r>
            <w:r w:rsidRPr="00BA4B34">
              <w:rPr>
                <w:rFonts w:cstheme="minorHAnsi"/>
                <w:spacing w:val="29"/>
                <w:szCs w:val="20"/>
              </w:rPr>
              <w:t xml:space="preserve"> </w:t>
            </w:r>
            <w:r w:rsidRPr="00BA4B34">
              <w:rPr>
                <w:rFonts w:cstheme="minorHAnsi"/>
                <w:spacing w:val="-5"/>
                <w:szCs w:val="20"/>
              </w:rPr>
              <w:t>10a</w:t>
            </w:r>
          </w:p>
          <w:p w14:paraId="17DB5546" w14:textId="2EC8DC9D" w:rsidR="00A660D7" w:rsidRPr="00BA4B34" w:rsidRDefault="00A660D7" w:rsidP="00A660D7">
            <w:pPr>
              <w:rPr>
                <w:szCs w:val="20"/>
              </w:rPr>
            </w:pPr>
            <w:r w:rsidRPr="00BA4B34">
              <w:rPr>
                <w:rFonts w:cstheme="minorHAnsi"/>
                <w:szCs w:val="20"/>
              </w:rPr>
              <w:t>Minus</w:t>
            </w:r>
            <w:r w:rsidRPr="00BA4B34">
              <w:rPr>
                <w:rFonts w:cstheme="minorHAnsi"/>
                <w:spacing w:val="-3"/>
                <w:szCs w:val="20"/>
              </w:rPr>
              <w:t xml:space="preserve"> </w:t>
            </w:r>
            <w:r w:rsidRPr="00BA4B34">
              <w:rPr>
                <w:rFonts w:cstheme="minorHAnsi"/>
                <w:szCs w:val="20"/>
              </w:rPr>
              <w:t>Line</w:t>
            </w:r>
            <w:r w:rsidRPr="00BA4B34">
              <w:rPr>
                <w:rFonts w:cstheme="minorHAnsi"/>
                <w:spacing w:val="-2"/>
                <w:szCs w:val="20"/>
              </w:rPr>
              <w:t xml:space="preserve"> </w:t>
            </w:r>
            <w:r w:rsidRPr="00BA4B34">
              <w:rPr>
                <w:rFonts w:cstheme="minorHAnsi"/>
                <w:spacing w:val="-4"/>
                <w:szCs w:val="20"/>
              </w:rPr>
              <w:t>10b)</w:t>
            </w:r>
          </w:p>
        </w:tc>
        <w:tc>
          <w:tcPr>
            <w:tcW w:w="7305" w:type="dxa"/>
          </w:tcPr>
          <w:p w14:paraId="5A2DB606" w14:textId="77777777" w:rsidR="00A660D7" w:rsidRPr="00BA4B34" w:rsidRDefault="00A660D7" w:rsidP="00A660D7">
            <w:pPr>
              <w:rPr>
                <w:szCs w:val="20"/>
              </w:rPr>
            </w:pPr>
            <w:r w:rsidRPr="00BA4B34">
              <w:rPr>
                <w:rFonts w:cstheme="minorHAnsi"/>
                <w:szCs w:val="20"/>
              </w:rPr>
              <w:t>Enter the amount of Line 10a minus Line 10b. This amount represents immediate</w:t>
            </w:r>
            <w:r w:rsidRPr="00BA4B34">
              <w:rPr>
                <w:rFonts w:cstheme="minorHAnsi"/>
                <w:spacing w:val="-3"/>
                <w:szCs w:val="20"/>
              </w:rPr>
              <w:t xml:space="preserve"> </w:t>
            </w:r>
            <w:r w:rsidRPr="00BA4B34">
              <w:rPr>
                <w:rFonts w:cstheme="minorHAnsi"/>
                <w:szCs w:val="20"/>
              </w:rPr>
              <w:t>cash</w:t>
            </w:r>
            <w:r w:rsidRPr="00BA4B34">
              <w:rPr>
                <w:rFonts w:cstheme="minorHAnsi"/>
                <w:spacing w:val="-3"/>
                <w:szCs w:val="20"/>
              </w:rPr>
              <w:t xml:space="preserve"> </w:t>
            </w:r>
            <w:r w:rsidRPr="00BA4B34">
              <w:rPr>
                <w:rFonts w:cstheme="minorHAnsi"/>
                <w:szCs w:val="20"/>
              </w:rPr>
              <w:t>needs.</w:t>
            </w:r>
            <w:r w:rsidRPr="00BA4B34">
              <w:rPr>
                <w:rFonts w:cstheme="minorHAnsi"/>
                <w:spacing w:val="40"/>
                <w:szCs w:val="20"/>
              </w:rPr>
              <w:t xml:space="preserve"> </w:t>
            </w:r>
            <w:r w:rsidRPr="00BA4B34">
              <w:rPr>
                <w:rFonts w:cstheme="minorHAnsi"/>
                <w:szCs w:val="20"/>
              </w:rPr>
              <w:t>If</w:t>
            </w:r>
            <w:r w:rsidRPr="00BA4B34">
              <w:rPr>
                <w:rFonts w:cstheme="minorHAnsi"/>
                <w:spacing w:val="-3"/>
                <w:szCs w:val="20"/>
              </w:rPr>
              <w:t xml:space="preserve"> </w:t>
            </w:r>
            <w:r w:rsidRPr="00BA4B34">
              <w:rPr>
                <w:rFonts w:cstheme="minorHAnsi"/>
                <w:szCs w:val="20"/>
              </w:rPr>
              <w:t>more</w:t>
            </w:r>
            <w:r w:rsidRPr="00BA4B34">
              <w:rPr>
                <w:rFonts w:cstheme="minorHAnsi"/>
                <w:spacing w:val="-3"/>
                <w:szCs w:val="20"/>
              </w:rPr>
              <w:t xml:space="preserve"> </w:t>
            </w:r>
            <w:r w:rsidRPr="00BA4B34">
              <w:rPr>
                <w:rFonts w:cstheme="minorHAnsi"/>
                <w:szCs w:val="20"/>
              </w:rPr>
              <w:t>than</w:t>
            </w:r>
            <w:r w:rsidRPr="00BA4B34">
              <w:rPr>
                <w:rFonts w:cstheme="minorHAnsi"/>
                <w:spacing w:val="-3"/>
                <w:szCs w:val="20"/>
              </w:rPr>
              <w:t xml:space="preserve"> </w:t>
            </w:r>
            <w:r w:rsidRPr="00BA4B34">
              <w:rPr>
                <w:rFonts w:cstheme="minorHAnsi"/>
                <w:szCs w:val="20"/>
              </w:rPr>
              <w:t>three</w:t>
            </w:r>
            <w:r w:rsidRPr="00BA4B34">
              <w:rPr>
                <w:rFonts w:cstheme="minorHAnsi"/>
                <w:spacing w:val="-3"/>
                <w:szCs w:val="20"/>
              </w:rPr>
              <w:t xml:space="preserve"> </w:t>
            </w:r>
            <w:r w:rsidRPr="00BA4B34">
              <w:rPr>
                <w:rFonts w:cstheme="minorHAnsi"/>
                <w:szCs w:val="20"/>
              </w:rPr>
              <w:t>business</w:t>
            </w:r>
            <w:r w:rsidRPr="00BA4B34">
              <w:rPr>
                <w:rFonts w:cstheme="minorHAnsi"/>
                <w:spacing w:val="40"/>
                <w:szCs w:val="20"/>
              </w:rPr>
              <w:t xml:space="preserve"> </w:t>
            </w:r>
            <w:r w:rsidRPr="00BA4B34">
              <w:rPr>
                <w:rFonts w:cstheme="minorHAnsi"/>
                <w:szCs w:val="20"/>
              </w:rPr>
              <w:t>days</w:t>
            </w:r>
            <w:r w:rsidRPr="00BA4B34">
              <w:rPr>
                <w:rFonts w:cstheme="minorHAnsi"/>
                <w:spacing w:val="-4"/>
                <w:szCs w:val="20"/>
              </w:rPr>
              <w:t xml:space="preserve"> </w:t>
            </w:r>
            <w:r w:rsidRPr="00BA4B34">
              <w:rPr>
                <w:rFonts w:cstheme="minorHAnsi"/>
                <w:szCs w:val="20"/>
              </w:rPr>
              <w:t>of</w:t>
            </w:r>
            <w:r w:rsidRPr="00BA4B34">
              <w:rPr>
                <w:rFonts w:cstheme="minorHAnsi"/>
                <w:spacing w:val="-3"/>
                <w:szCs w:val="20"/>
              </w:rPr>
              <w:t xml:space="preserve"> </w:t>
            </w:r>
            <w:r w:rsidRPr="00BA4B34">
              <w:rPr>
                <w:rFonts w:cstheme="minorHAnsi"/>
                <w:szCs w:val="20"/>
              </w:rPr>
              <w:t>cash</w:t>
            </w:r>
            <w:r w:rsidRPr="00BA4B34">
              <w:rPr>
                <w:rFonts w:cstheme="minorHAnsi"/>
                <w:spacing w:val="-3"/>
                <w:szCs w:val="20"/>
              </w:rPr>
              <w:t xml:space="preserve"> </w:t>
            </w:r>
            <w:r w:rsidRPr="00BA4B34">
              <w:rPr>
                <w:rFonts w:cstheme="minorHAnsi"/>
                <w:szCs w:val="20"/>
              </w:rPr>
              <w:t>are</w:t>
            </w:r>
            <w:r w:rsidRPr="00BA4B34">
              <w:rPr>
                <w:rFonts w:cstheme="minorHAnsi"/>
                <w:spacing w:val="-3"/>
                <w:szCs w:val="20"/>
              </w:rPr>
              <w:t xml:space="preserve"> </w:t>
            </w:r>
            <w:r w:rsidRPr="00BA4B34">
              <w:rPr>
                <w:rFonts w:cstheme="minorHAnsi"/>
                <w:szCs w:val="20"/>
              </w:rPr>
              <w:t xml:space="preserve">on hand, the Federal agency may require an explanation </w:t>
            </w:r>
          </w:p>
          <w:p w14:paraId="26ACE3DD" w14:textId="77777777" w:rsidR="00A660D7" w:rsidRPr="00BA4B34" w:rsidRDefault="00A660D7" w:rsidP="00A660D7">
            <w:pPr>
              <w:pStyle w:val="TableParagraph"/>
              <w:spacing w:line="236" w:lineRule="exact"/>
              <w:ind w:left="55"/>
              <w:rPr>
                <w:rFonts w:cstheme="minorHAnsi"/>
                <w:szCs w:val="20"/>
              </w:rPr>
            </w:pPr>
            <w:r w:rsidRPr="00BA4B34">
              <w:rPr>
                <w:rFonts w:cstheme="minorHAnsi"/>
                <w:szCs w:val="20"/>
              </w:rPr>
              <w:t>on</w:t>
            </w:r>
            <w:r w:rsidRPr="00BA4B34">
              <w:rPr>
                <w:rFonts w:cstheme="minorHAnsi"/>
                <w:spacing w:val="-1"/>
                <w:szCs w:val="20"/>
              </w:rPr>
              <w:t xml:space="preserve"> </w:t>
            </w:r>
            <w:r w:rsidRPr="00BA4B34">
              <w:rPr>
                <w:rFonts w:cstheme="minorHAnsi"/>
                <w:szCs w:val="20"/>
              </w:rPr>
              <w:t>Line 12, Remarks, explaining</w:t>
            </w:r>
            <w:r w:rsidRPr="00BA4B34">
              <w:rPr>
                <w:rFonts w:cstheme="minorHAnsi"/>
                <w:spacing w:val="-1"/>
                <w:szCs w:val="20"/>
              </w:rPr>
              <w:t xml:space="preserve"> </w:t>
            </w:r>
            <w:r w:rsidRPr="00BA4B34">
              <w:rPr>
                <w:rFonts w:cstheme="minorHAnsi"/>
                <w:szCs w:val="20"/>
              </w:rPr>
              <w:t>why the drawdown was</w:t>
            </w:r>
            <w:r w:rsidRPr="00BA4B34">
              <w:rPr>
                <w:rFonts w:cstheme="minorHAnsi"/>
                <w:spacing w:val="-1"/>
                <w:szCs w:val="20"/>
              </w:rPr>
              <w:t xml:space="preserve"> </w:t>
            </w:r>
            <w:r w:rsidRPr="00BA4B34">
              <w:rPr>
                <w:rFonts w:cstheme="minorHAnsi"/>
                <w:spacing w:val="-4"/>
                <w:szCs w:val="20"/>
              </w:rPr>
              <w:t>made</w:t>
            </w:r>
          </w:p>
          <w:p w14:paraId="54632550" w14:textId="51AE6D66" w:rsidR="00A660D7" w:rsidRPr="00BA4B34" w:rsidRDefault="00A660D7" w:rsidP="00A660D7">
            <w:pPr>
              <w:rPr>
                <w:szCs w:val="20"/>
              </w:rPr>
            </w:pPr>
            <w:r w:rsidRPr="00BA4B34">
              <w:rPr>
                <w:rFonts w:cstheme="minorHAnsi"/>
                <w:szCs w:val="20"/>
              </w:rPr>
              <w:t>prematurely</w:t>
            </w:r>
            <w:r w:rsidRPr="00BA4B34">
              <w:rPr>
                <w:rFonts w:cstheme="minorHAnsi"/>
                <w:spacing w:val="-4"/>
                <w:szCs w:val="20"/>
              </w:rPr>
              <w:t xml:space="preserve"> </w:t>
            </w:r>
            <w:r w:rsidRPr="00BA4B34">
              <w:rPr>
                <w:rFonts w:cstheme="minorHAnsi"/>
                <w:szCs w:val="20"/>
              </w:rPr>
              <w:t>or</w:t>
            </w:r>
            <w:r w:rsidRPr="00BA4B34">
              <w:rPr>
                <w:rFonts w:cstheme="minorHAnsi"/>
                <w:spacing w:val="-2"/>
                <w:szCs w:val="20"/>
              </w:rPr>
              <w:t xml:space="preserve"> </w:t>
            </w:r>
            <w:r w:rsidRPr="00BA4B34">
              <w:rPr>
                <w:rFonts w:cstheme="minorHAnsi"/>
                <w:szCs w:val="20"/>
              </w:rPr>
              <w:t>other</w:t>
            </w:r>
            <w:r w:rsidRPr="00BA4B34">
              <w:rPr>
                <w:rFonts w:cstheme="minorHAnsi"/>
                <w:spacing w:val="-1"/>
                <w:szCs w:val="20"/>
              </w:rPr>
              <w:t xml:space="preserve"> </w:t>
            </w:r>
            <w:r w:rsidRPr="00BA4B34">
              <w:rPr>
                <w:rFonts w:cstheme="minorHAnsi"/>
                <w:szCs w:val="20"/>
              </w:rPr>
              <w:t>reasons</w:t>
            </w:r>
            <w:r w:rsidRPr="00BA4B34">
              <w:rPr>
                <w:rFonts w:cstheme="minorHAnsi"/>
                <w:spacing w:val="-3"/>
                <w:szCs w:val="20"/>
              </w:rPr>
              <w:t xml:space="preserve"> </w:t>
            </w:r>
            <w:r w:rsidRPr="00BA4B34">
              <w:rPr>
                <w:rFonts w:cstheme="minorHAnsi"/>
                <w:szCs w:val="20"/>
              </w:rPr>
              <w:t>for</w:t>
            </w:r>
            <w:r w:rsidRPr="00BA4B34">
              <w:rPr>
                <w:rFonts w:cstheme="minorHAnsi"/>
                <w:spacing w:val="-1"/>
                <w:szCs w:val="20"/>
              </w:rPr>
              <w:t xml:space="preserve"> </w:t>
            </w:r>
            <w:r w:rsidRPr="00BA4B34">
              <w:rPr>
                <w:rFonts w:cstheme="minorHAnsi"/>
                <w:szCs w:val="20"/>
              </w:rPr>
              <w:t>the</w:t>
            </w:r>
            <w:r w:rsidRPr="00BA4B34">
              <w:rPr>
                <w:rFonts w:cstheme="minorHAnsi"/>
                <w:spacing w:val="-2"/>
                <w:szCs w:val="20"/>
              </w:rPr>
              <w:t xml:space="preserve"> </w:t>
            </w:r>
            <w:r w:rsidRPr="00BA4B34">
              <w:rPr>
                <w:rFonts w:cstheme="minorHAnsi"/>
                <w:szCs w:val="20"/>
              </w:rPr>
              <w:t>excess</w:t>
            </w:r>
            <w:r w:rsidRPr="00BA4B34">
              <w:rPr>
                <w:rFonts w:cstheme="minorHAnsi"/>
                <w:spacing w:val="-2"/>
                <w:szCs w:val="20"/>
              </w:rPr>
              <w:t xml:space="preserve"> cash.</w:t>
            </w:r>
          </w:p>
        </w:tc>
      </w:tr>
    </w:tbl>
    <w:p w14:paraId="46D5F410" w14:textId="77777777" w:rsidR="003D0443" w:rsidRDefault="003D0443">
      <w:pPr>
        <w:sectPr w:rsidR="003D0443">
          <w:headerReference w:type="even" r:id="rId258"/>
          <w:headerReference w:type="default" r:id="rId259"/>
          <w:footerReference w:type="default" r:id="rId260"/>
          <w:headerReference w:type="first" r:id="rId261"/>
          <w:type w:val="continuous"/>
          <w:pgSz w:w="12240" w:h="15840"/>
          <w:pgMar w:top="1800" w:right="620" w:bottom="280" w:left="520" w:header="0" w:footer="504" w:gutter="0"/>
          <w:cols w:space="720"/>
        </w:sectPr>
      </w:pPr>
    </w:p>
    <w:p w14:paraId="3B5FC5AE" w14:textId="2092926B" w:rsidR="00BA4B34" w:rsidRPr="0024506E" w:rsidRDefault="002070F4" w:rsidP="0024506E">
      <w:pPr>
        <w:ind w:left="720"/>
        <w:rPr>
          <w:b/>
          <w:bCs/>
        </w:rPr>
      </w:pPr>
      <w:r w:rsidRPr="0024506E">
        <w:rPr>
          <w:b/>
          <w:bCs/>
        </w:rPr>
        <w:lastRenderedPageBreak/>
        <w:t>Federal</w:t>
      </w:r>
      <w:r w:rsidRPr="0024506E">
        <w:rPr>
          <w:b/>
          <w:bCs/>
          <w:spacing w:val="-3"/>
        </w:rPr>
        <w:t xml:space="preserve"> </w:t>
      </w:r>
      <w:r w:rsidRPr="0024506E">
        <w:rPr>
          <w:b/>
          <w:bCs/>
        </w:rPr>
        <w:t>Expenditures</w:t>
      </w:r>
      <w:r w:rsidRPr="0024506E">
        <w:rPr>
          <w:b/>
          <w:bCs/>
          <w:spacing w:val="-2"/>
        </w:rPr>
        <w:t xml:space="preserve"> </w:t>
      </w:r>
      <w:r w:rsidRPr="0024506E">
        <w:rPr>
          <w:b/>
          <w:bCs/>
        </w:rPr>
        <w:t>and</w:t>
      </w:r>
      <w:r w:rsidRPr="0024506E">
        <w:rPr>
          <w:b/>
          <w:bCs/>
          <w:spacing w:val="-3"/>
        </w:rPr>
        <w:t xml:space="preserve"> </w:t>
      </w:r>
      <w:r w:rsidRPr="0024506E">
        <w:rPr>
          <w:b/>
          <w:bCs/>
        </w:rPr>
        <w:t>Unobligated</w:t>
      </w:r>
      <w:r w:rsidRPr="0024506E">
        <w:rPr>
          <w:b/>
          <w:bCs/>
          <w:spacing w:val="-3"/>
        </w:rPr>
        <w:t xml:space="preserve"> </w:t>
      </w:r>
      <w:r w:rsidRPr="0024506E">
        <w:rPr>
          <w:b/>
          <w:bCs/>
        </w:rPr>
        <w:t>Balance:</w:t>
      </w:r>
      <w:r w:rsidRPr="0024506E">
        <w:rPr>
          <w:b/>
          <w:bCs/>
          <w:spacing w:val="-2"/>
        </w:rPr>
        <w:t xml:space="preserve"> </w:t>
      </w:r>
      <w:r w:rsidRPr="0024506E">
        <w:rPr>
          <w:b/>
          <w:bCs/>
        </w:rPr>
        <w:t>Do</w:t>
      </w:r>
      <w:r w:rsidRPr="0024506E">
        <w:rPr>
          <w:b/>
          <w:bCs/>
          <w:spacing w:val="-2"/>
        </w:rPr>
        <w:t xml:space="preserve"> </w:t>
      </w:r>
      <w:r w:rsidRPr="0024506E">
        <w:rPr>
          <w:b/>
          <w:bCs/>
        </w:rPr>
        <w:t>not</w:t>
      </w:r>
      <w:r w:rsidRPr="0024506E">
        <w:rPr>
          <w:b/>
          <w:bCs/>
          <w:spacing w:val="-2"/>
        </w:rPr>
        <w:t xml:space="preserve"> </w:t>
      </w:r>
      <w:r w:rsidRPr="0024506E">
        <w:rPr>
          <w:b/>
          <w:bCs/>
        </w:rPr>
        <w:t>complete</w:t>
      </w:r>
      <w:r w:rsidRPr="0024506E">
        <w:rPr>
          <w:b/>
          <w:bCs/>
          <w:spacing w:val="-2"/>
        </w:rPr>
        <w:t xml:space="preserve"> </w:t>
      </w:r>
      <w:r w:rsidRPr="0024506E">
        <w:rPr>
          <w:b/>
          <w:bCs/>
        </w:rPr>
        <w:t>this</w:t>
      </w:r>
      <w:r w:rsidRPr="0024506E">
        <w:rPr>
          <w:b/>
          <w:bCs/>
          <w:spacing w:val="-3"/>
        </w:rPr>
        <w:t xml:space="preserve"> </w:t>
      </w:r>
      <w:r w:rsidRPr="0024506E">
        <w:rPr>
          <w:b/>
          <w:bCs/>
        </w:rPr>
        <w:t>section</w:t>
      </w:r>
      <w:r w:rsidRPr="0024506E">
        <w:rPr>
          <w:b/>
          <w:bCs/>
          <w:spacing w:val="-2"/>
        </w:rPr>
        <w:t xml:space="preserve"> </w:t>
      </w:r>
      <w:r w:rsidRPr="0024506E">
        <w:rPr>
          <w:b/>
          <w:bCs/>
        </w:rPr>
        <w:t>if</w:t>
      </w:r>
      <w:r w:rsidRPr="0024506E">
        <w:rPr>
          <w:b/>
          <w:bCs/>
          <w:spacing w:val="-2"/>
        </w:rPr>
        <w:t xml:space="preserve"> </w:t>
      </w:r>
      <w:r w:rsidRPr="0024506E">
        <w:rPr>
          <w:b/>
          <w:bCs/>
        </w:rPr>
        <w:t>reporting</w:t>
      </w:r>
      <w:r w:rsidRPr="0024506E">
        <w:rPr>
          <w:b/>
          <w:bCs/>
          <w:spacing w:val="-2"/>
        </w:rPr>
        <w:t xml:space="preserve"> </w:t>
      </w:r>
      <w:r w:rsidRPr="0024506E">
        <w:rPr>
          <w:b/>
          <w:bCs/>
        </w:rPr>
        <w:t>on</w:t>
      </w:r>
      <w:r w:rsidRPr="0024506E">
        <w:rPr>
          <w:b/>
          <w:bCs/>
          <w:spacing w:val="-2"/>
        </w:rPr>
        <w:t xml:space="preserve"> multiple</w:t>
      </w:r>
      <w:r w:rsidR="00F941CB" w:rsidRPr="0024506E">
        <w:rPr>
          <w:b/>
          <w:bCs/>
        </w:rPr>
        <w:t xml:space="preserve"> </w:t>
      </w:r>
      <w:r w:rsidRPr="0024506E">
        <w:rPr>
          <w:b/>
          <w:bCs/>
          <w:spacing w:val="-2"/>
        </w:rPr>
        <w:t>awards.</w:t>
      </w:r>
    </w:p>
    <w:tbl>
      <w:tblPr>
        <w:tblStyle w:val="TableGrid"/>
        <w:tblW w:w="0" w:type="auto"/>
        <w:tblLook w:val="04A0" w:firstRow="1" w:lastRow="0" w:firstColumn="1" w:lastColumn="0" w:noHBand="0" w:noVBand="1"/>
        <w:tblCaption w:val="Federal Expenditures and Unobligated Balance"/>
        <w:tblDescription w:val="Federal Expenditures and Unobligated Balance Table"/>
      </w:tblPr>
      <w:tblGrid>
        <w:gridCol w:w="1021"/>
        <w:gridCol w:w="2744"/>
        <w:gridCol w:w="7305"/>
      </w:tblGrid>
      <w:tr w:rsidR="00BA4B34" w14:paraId="2CE3172A" w14:textId="77777777" w:rsidTr="00BA4B34">
        <w:tc>
          <w:tcPr>
            <w:tcW w:w="1021" w:type="dxa"/>
            <w:tcBorders>
              <w:top w:val="single" w:sz="12" w:space="0" w:color="auto"/>
              <w:left w:val="single" w:sz="12" w:space="0" w:color="auto"/>
              <w:bottom w:val="single" w:sz="12" w:space="0" w:color="auto"/>
              <w:right w:val="single" w:sz="12" w:space="0" w:color="auto"/>
            </w:tcBorders>
          </w:tcPr>
          <w:p w14:paraId="646E06B1" w14:textId="77777777" w:rsidR="00BA4B34" w:rsidRPr="00BA4B34" w:rsidRDefault="00BA4B34" w:rsidP="00BA4B34">
            <w:pPr>
              <w:pStyle w:val="TableParagraph"/>
              <w:spacing w:before="77"/>
              <w:ind w:left="40"/>
              <w:rPr>
                <w:rFonts w:cstheme="minorHAnsi"/>
                <w:b/>
                <w:szCs w:val="20"/>
              </w:rPr>
            </w:pPr>
            <w:r w:rsidRPr="00BA4B34">
              <w:rPr>
                <w:rFonts w:cstheme="minorHAnsi"/>
                <w:b/>
                <w:spacing w:val="-5"/>
                <w:szCs w:val="20"/>
              </w:rPr>
              <w:t>FFR</w:t>
            </w:r>
          </w:p>
          <w:p w14:paraId="01EB495B" w14:textId="6C03B387" w:rsidR="00BA4B34" w:rsidRPr="00BA4B34" w:rsidRDefault="00BA4B34" w:rsidP="00BA4B34">
            <w:pPr>
              <w:rPr>
                <w:szCs w:val="20"/>
              </w:rPr>
            </w:pPr>
            <w:r w:rsidRPr="00BA4B34">
              <w:rPr>
                <w:rFonts w:cstheme="minorHAnsi"/>
                <w:b/>
                <w:spacing w:val="-2"/>
                <w:szCs w:val="20"/>
              </w:rPr>
              <w:t>Number</w:t>
            </w:r>
          </w:p>
        </w:tc>
        <w:tc>
          <w:tcPr>
            <w:tcW w:w="2744" w:type="dxa"/>
            <w:tcBorders>
              <w:top w:val="single" w:sz="12" w:space="0" w:color="auto"/>
              <w:left w:val="single" w:sz="12" w:space="0" w:color="auto"/>
              <w:bottom w:val="single" w:sz="12" w:space="0" w:color="auto"/>
              <w:right w:val="single" w:sz="12" w:space="0" w:color="auto"/>
            </w:tcBorders>
          </w:tcPr>
          <w:p w14:paraId="3A69D8FD" w14:textId="650B2C37" w:rsidR="00BA4B34" w:rsidRPr="00BA4B34" w:rsidRDefault="00BA4B34" w:rsidP="00BA4B34">
            <w:pPr>
              <w:rPr>
                <w:szCs w:val="20"/>
              </w:rPr>
            </w:pPr>
            <w:r w:rsidRPr="00BA4B34">
              <w:rPr>
                <w:rFonts w:cstheme="minorHAnsi"/>
                <w:b/>
                <w:szCs w:val="20"/>
              </w:rPr>
              <w:t xml:space="preserve">Reporting </w:t>
            </w:r>
            <w:r w:rsidRPr="00BA4B34">
              <w:rPr>
                <w:rFonts w:cstheme="minorHAnsi"/>
                <w:b/>
                <w:spacing w:val="-4"/>
                <w:szCs w:val="20"/>
              </w:rPr>
              <w:t>Item</w:t>
            </w:r>
          </w:p>
        </w:tc>
        <w:tc>
          <w:tcPr>
            <w:tcW w:w="7305" w:type="dxa"/>
            <w:tcBorders>
              <w:top w:val="single" w:sz="12" w:space="0" w:color="auto"/>
              <w:left w:val="single" w:sz="12" w:space="0" w:color="auto"/>
              <w:bottom w:val="single" w:sz="12" w:space="0" w:color="auto"/>
              <w:right w:val="single" w:sz="12" w:space="0" w:color="auto"/>
            </w:tcBorders>
          </w:tcPr>
          <w:p w14:paraId="09B62CD8" w14:textId="78AC22A7" w:rsidR="00BA4B34" w:rsidRPr="00BA4B34" w:rsidRDefault="00BA4B34" w:rsidP="00BA4B34">
            <w:pPr>
              <w:rPr>
                <w:szCs w:val="20"/>
              </w:rPr>
            </w:pPr>
            <w:r w:rsidRPr="00BA4B34">
              <w:rPr>
                <w:rFonts w:cstheme="minorHAnsi"/>
                <w:b/>
                <w:spacing w:val="-2"/>
                <w:szCs w:val="20"/>
              </w:rPr>
              <w:t>Instructions</w:t>
            </w:r>
          </w:p>
        </w:tc>
      </w:tr>
      <w:tr w:rsidR="00BA4B34" w14:paraId="36D689A8" w14:textId="77777777" w:rsidTr="00BA4B34">
        <w:tc>
          <w:tcPr>
            <w:tcW w:w="1021" w:type="dxa"/>
            <w:tcBorders>
              <w:top w:val="single" w:sz="12" w:space="0" w:color="auto"/>
            </w:tcBorders>
          </w:tcPr>
          <w:p w14:paraId="1EFC5EAE" w14:textId="0C8AA1B8" w:rsidR="00BA4B34" w:rsidRPr="00BA4B34" w:rsidRDefault="00BA4B34" w:rsidP="00BA4B34">
            <w:pPr>
              <w:rPr>
                <w:rFonts w:ascii="Calibri" w:hAnsi="Calibri" w:cs="Calibri"/>
                <w:szCs w:val="20"/>
              </w:rPr>
            </w:pPr>
            <w:r>
              <w:rPr>
                <w:rFonts w:ascii="Calibri" w:hAnsi="Calibri" w:cs="Calibri"/>
                <w:szCs w:val="20"/>
              </w:rPr>
              <w:t>10d</w:t>
            </w:r>
          </w:p>
        </w:tc>
        <w:tc>
          <w:tcPr>
            <w:tcW w:w="2744" w:type="dxa"/>
            <w:tcBorders>
              <w:top w:val="single" w:sz="12" w:space="0" w:color="auto"/>
            </w:tcBorders>
          </w:tcPr>
          <w:p w14:paraId="52C90A6F" w14:textId="2222A10D" w:rsidR="00BA4B34" w:rsidRPr="00BA4B34" w:rsidRDefault="00BA4B34" w:rsidP="00BA4B34">
            <w:pPr>
              <w:rPr>
                <w:rFonts w:ascii="Calibri" w:hAnsi="Calibri" w:cs="Calibri"/>
                <w:szCs w:val="20"/>
              </w:rPr>
            </w:pPr>
            <w:r w:rsidRPr="00BA4B34">
              <w:rPr>
                <w:rFonts w:cstheme="minorHAnsi"/>
                <w:szCs w:val="20"/>
              </w:rPr>
              <w:t>Total</w:t>
            </w:r>
            <w:r w:rsidRPr="00BA4B34">
              <w:rPr>
                <w:rFonts w:cstheme="minorHAnsi"/>
                <w:spacing w:val="-15"/>
                <w:szCs w:val="20"/>
              </w:rPr>
              <w:t xml:space="preserve"> </w:t>
            </w:r>
            <w:r w:rsidRPr="00BA4B34">
              <w:rPr>
                <w:rFonts w:cstheme="minorHAnsi"/>
                <w:szCs w:val="20"/>
              </w:rPr>
              <w:t>Federal</w:t>
            </w:r>
            <w:r w:rsidRPr="00BA4B34">
              <w:rPr>
                <w:rFonts w:cstheme="minorHAnsi"/>
                <w:spacing w:val="-15"/>
                <w:szCs w:val="20"/>
              </w:rPr>
              <w:t xml:space="preserve"> </w:t>
            </w:r>
            <w:r w:rsidRPr="00BA4B34">
              <w:rPr>
                <w:rFonts w:cstheme="minorHAnsi"/>
                <w:szCs w:val="20"/>
              </w:rPr>
              <w:t xml:space="preserve">Funds </w:t>
            </w:r>
            <w:r w:rsidRPr="00BA4B34">
              <w:rPr>
                <w:rFonts w:cstheme="minorHAnsi"/>
                <w:spacing w:val="-2"/>
                <w:szCs w:val="20"/>
              </w:rPr>
              <w:t>Authorized</w:t>
            </w:r>
          </w:p>
        </w:tc>
        <w:tc>
          <w:tcPr>
            <w:tcW w:w="7305" w:type="dxa"/>
            <w:tcBorders>
              <w:top w:val="single" w:sz="12" w:space="0" w:color="auto"/>
            </w:tcBorders>
          </w:tcPr>
          <w:p w14:paraId="02A0BCB0" w14:textId="77777777" w:rsidR="00BA4B34" w:rsidRPr="00BA4B34" w:rsidRDefault="00BA4B34" w:rsidP="00BA4B34">
            <w:pPr>
              <w:pStyle w:val="TableParagraph"/>
              <w:spacing w:line="273" w:lineRule="exact"/>
              <w:ind w:left="61"/>
              <w:rPr>
                <w:rFonts w:cstheme="minorHAnsi"/>
                <w:szCs w:val="20"/>
              </w:rPr>
            </w:pPr>
            <w:r w:rsidRPr="00BA4B34">
              <w:rPr>
                <w:rFonts w:cstheme="minorHAnsi"/>
                <w:szCs w:val="20"/>
              </w:rPr>
              <w:t>Enter</w:t>
            </w:r>
            <w:r w:rsidRPr="00BA4B34">
              <w:rPr>
                <w:rFonts w:cstheme="minorHAnsi"/>
                <w:spacing w:val="-1"/>
                <w:szCs w:val="20"/>
              </w:rPr>
              <w:t xml:space="preserve"> </w:t>
            </w:r>
            <w:r w:rsidRPr="00BA4B34">
              <w:rPr>
                <w:rFonts w:cstheme="minorHAnsi"/>
                <w:szCs w:val="20"/>
              </w:rPr>
              <w:t>the total</w:t>
            </w:r>
            <w:r w:rsidRPr="00BA4B34">
              <w:rPr>
                <w:rFonts w:cstheme="minorHAnsi"/>
                <w:spacing w:val="-1"/>
                <w:szCs w:val="20"/>
              </w:rPr>
              <w:t xml:space="preserve"> </w:t>
            </w:r>
            <w:r w:rsidRPr="00BA4B34">
              <w:rPr>
                <w:rFonts w:cstheme="minorHAnsi"/>
                <w:szCs w:val="20"/>
              </w:rPr>
              <w:t>Federal funds</w:t>
            </w:r>
            <w:r w:rsidRPr="00BA4B34">
              <w:rPr>
                <w:rFonts w:cstheme="minorHAnsi"/>
                <w:spacing w:val="-2"/>
                <w:szCs w:val="20"/>
              </w:rPr>
              <w:t xml:space="preserve"> </w:t>
            </w:r>
            <w:r w:rsidRPr="00BA4B34">
              <w:rPr>
                <w:rFonts w:cstheme="minorHAnsi"/>
                <w:szCs w:val="20"/>
              </w:rPr>
              <w:t>authorized as</w:t>
            </w:r>
            <w:r w:rsidRPr="00BA4B34">
              <w:rPr>
                <w:rFonts w:cstheme="minorHAnsi"/>
                <w:spacing w:val="-2"/>
                <w:szCs w:val="20"/>
              </w:rPr>
              <w:t xml:space="preserve"> </w:t>
            </w:r>
            <w:r w:rsidRPr="00BA4B34">
              <w:rPr>
                <w:rFonts w:cstheme="minorHAnsi"/>
                <w:szCs w:val="20"/>
              </w:rPr>
              <w:t>of the</w:t>
            </w:r>
            <w:r w:rsidRPr="00BA4B34">
              <w:rPr>
                <w:rFonts w:cstheme="minorHAnsi"/>
                <w:spacing w:val="-1"/>
                <w:szCs w:val="20"/>
              </w:rPr>
              <w:t xml:space="preserve"> </w:t>
            </w:r>
            <w:r w:rsidRPr="00BA4B34">
              <w:rPr>
                <w:rFonts w:cstheme="minorHAnsi"/>
                <w:szCs w:val="20"/>
              </w:rPr>
              <w:t xml:space="preserve">reporting period </w:t>
            </w:r>
            <w:r w:rsidRPr="00BA4B34">
              <w:rPr>
                <w:rFonts w:cstheme="minorHAnsi"/>
                <w:spacing w:val="-5"/>
                <w:szCs w:val="20"/>
              </w:rPr>
              <w:t>end</w:t>
            </w:r>
          </w:p>
          <w:p w14:paraId="05A21A45" w14:textId="6B734C28" w:rsidR="00BA4B34" w:rsidRPr="00BA4B34" w:rsidRDefault="00BA4B34" w:rsidP="00BA4B34">
            <w:pPr>
              <w:rPr>
                <w:rFonts w:ascii="Calibri" w:hAnsi="Calibri" w:cs="Calibri"/>
                <w:szCs w:val="20"/>
              </w:rPr>
            </w:pPr>
            <w:r w:rsidRPr="00BA4B34">
              <w:rPr>
                <w:rFonts w:cstheme="minorHAnsi"/>
                <w:spacing w:val="-2"/>
                <w:szCs w:val="20"/>
              </w:rPr>
              <w:t>date.</w:t>
            </w:r>
          </w:p>
        </w:tc>
      </w:tr>
      <w:tr w:rsidR="00BA4B34" w14:paraId="185F22C1" w14:textId="77777777" w:rsidTr="00BA4B34">
        <w:tc>
          <w:tcPr>
            <w:tcW w:w="1021" w:type="dxa"/>
          </w:tcPr>
          <w:p w14:paraId="5F6BBB89" w14:textId="79E9C985" w:rsidR="00BA4B34" w:rsidRPr="00BA4B34" w:rsidRDefault="00BA4B34" w:rsidP="00BA4B34">
            <w:pPr>
              <w:rPr>
                <w:rFonts w:ascii="Calibri" w:hAnsi="Calibri" w:cs="Calibri"/>
                <w:szCs w:val="20"/>
              </w:rPr>
            </w:pPr>
            <w:r>
              <w:rPr>
                <w:rFonts w:ascii="Calibri" w:hAnsi="Calibri" w:cs="Calibri"/>
                <w:szCs w:val="20"/>
              </w:rPr>
              <w:t>10e</w:t>
            </w:r>
          </w:p>
        </w:tc>
        <w:tc>
          <w:tcPr>
            <w:tcW w:w="2744" w:type="dxa"/>
          </w:tcPr>
          <w:p w14:paraId="430657E0" w14:textId="2A8CBB3E" w:rsidR="00BA4B34" w:rsidRPr="00BA4B34" w:rsidRDefault="00BA4B34" w:rsidP="00BA4B34">
            <w:pPr>
              <w:rPr>
                <w:rFonts w:ascii="Calibri" w:hAnsi="Calibri" w:cs="Calibri"/>
                <w:szCs w:val="20"/>
              </w:rPr>
            </w:pPr>
            <w:r w:rsidRPr="00BA4B34">
              <w:rPr>
                <w:rFonts w:cstheme="minorHAnsi"/>
                <w:szCs w:val="20"/>
              </w:rPr>
              <w:t>Federal</w:t>
            </w:r>
            <w:r w:rsidRPr="00BA4B34">
              <w:rPr>
                <w:rFonts w:cstheme="minorHAnsi"/>
                <w:spacing w:val="-15"/>
                <w:szCs w:val="20"/>
              </w:rPr>
              <w:t xml:space="preserve"> </w:t>
            </w:r>
            <w:r w:rsidRPr="00BA4B34">
              <w:rPr>
                <w:rFonts w:cstheme="minorHAnsi"/>
                <w:szCs w:val="20"/>
              </w:rPr>
              <w:t>Share</w:t>
            </w:r>
            <w:r w:rsidRPr="00BA4B34">
              <w:rPr>
                <w:rFonts w:cstheme="minorHAnsi"/>
                <w:spacing w:val="-15"/>
                <w:szCs w:val="20"/>
              </w:rPr>
              <w:t xml:space="preserve"> </w:t>
            </w:r>
            <w:r w:rsidRPr="00BA4B34">
              <w:rPr>
                <w:rFonts w:cstheme="minorHAnsi"/>
                <w:szCs w:val="20"/>
              </w:rPr>
              <w:t xml:space="preserve">of </w:t>
            </w:r>
            <w:r w:rsidRPr="00BA4B34">
              <w:rPr>
                <w:rFonts w:cstheme="minorHAnsi"/>
                <w:spacing w:val="-2"/>
                <w:szCs w:val="20"/>
              </w:rPr>
              <w:t>Expenditures</w:t>
            </w:r>
          </w:p>
        </w:tc>
        <w:tc>
          <w:tcPr>
            <w:tcW w:w="7305" w:type="dxa"/>
          </w:tcPr>
          <w:p w14:paraId="656615CC" w14:textId="0DBA0BCD" w:rsidR="00BA4B34" w:rsidRPr="00BA4B34" w:rsidRDefault="00BA4B34" w:rsidP="00BA4B34">
            <w:pPr>
              <w:rPr>
                <w:rFonts w:ascii="Calibri" w:hAnsi="Calibri" w:cs="Calibri"/>
                <w:szCs w:val="20"/>
              </w:rPr>
            </w:pPr>
            <w:r w:rsidRPr="00BA4B34">
              <w:rPr>
                <w:rFonts w:cstheme="minorHAnsi"/>
                <w:szCs w:val="20"/>
              </w:rPr>
              <w:t>Enter the amount of Federal fund expenditures. For reports prepared on a cash basis, expenditures are the sum of cash disbursements for direct charges</w:t>
            </w:r>
            <w:r w:rsidRPr="00BA4B34">
              <w:rPr>
                <w:rFonts w:cstheme="minorHAnsi"/>
                <w:spacing w:val="-2"/>
                <w:szCs w:val="20"/>
              </w:rPr>
              <w:t xml:space="preserve"> </w:t>
            </w:r>
            <w:r w:rsidRPr="00BA4B34">
              <w:rPr>
                <w:rFonts w:cstheme="minorHAnsi"/>
                <w:szCs w:val="20"/>
              </w:rPr>
              <w:t>for</w:t>
            </w:r>
            <w:r w:rsidRPr="00BA4B34">
              <w:rPr>
                <w:rFonts w:cstheme="minorHAnsi"/>
                <w:spacing w:val="-1"/>
                <w:szCs w:val="20"/>
              </w:rPr>
              <w:t xml:space="preserve"> </w:t>
            </w:r>
            <w:r w:rsidRPr="00BA4B34">
              <w:rPr>
                <w:rFonts w:cstheme="minorHAnsi"/>
                <w:szCs w:val="20"/>
              </w:rPr>
              <w:t>property</w:t>
            </w:r>
            <w:r w:rsidRPr="00BA4B34">
              <w:rPr>
                <w:rFonts w:cstheme="minorHAnsi"/>
                <w:spacing w:val="-1"/>
                <w:szCs w:val="20"/>
              </w:rPr>
              <w:t xml:space="preserve"> </w:t>
            </w:r>
            <w:r w:rsidRPr="00BA4B34">
              <w:rPr>
                <w:rFonts w:cstheme="minorHAnsi"/>
                <w:szCs w:val="20"/>
              </w:rPr>
              <w:t>and</w:t>
            </w:r>
            <w:r w:rsidRPr="00BA4B34">
              <w:rPr>
                <w:rFonts w:cstheme="minorHAnsi"/>
                <w:spacing w:val="-1"/>
                <w:szCs w:val="20"/>
              </w:rPr>
              <w:t xml:space="preserve"> </w:t>
            </w:r>
            <w:r w:rsidRPr="00BA4B34">
              <w:rPr>
                <w:rFonts w:cstheme="minorHAnsi"/>
                <w:szCs w:val="20"/>
              </w:rPr>
              <w:t>services;</w:t>
            </w:r>
            <w:r w:rsidRPr="00BA4B34">
              <w:rPr>
                <w:rFonts w:cstheme="minorHAnsi"/>
                <w:spacing w:val="-1"/>
                <w:szCs w:val="20"/>
              </w:rPr>
              <w:t xml:space="preserve"> </w:t>
            </w:r>
            <w:r w:rsidRPr="00BA4B34">
              <w:rPr>
                <w:rFonts w:cstheme="minorHAnsi"/>
                <w:szCs w:val="20"/>
              </w:rPr>
              <w:t>the</w:t>
            </w:r>
            <w:r w:rsidRPr="00BA4B34">
              <w:rPr>
                <w:rFonts w:cstheme="minorHAnsi"/>
                <w:spacing w:val="-1"/>
                <w:szCs w:val="20"/>
              </w:rPr>
              <w:t xml:space="preserve"> </w:t>
            </w:r>
            <w:r w:rsidRPr="00BA4B34">
              <w:rPr>
                <w:rFonts w:cstheme="minorHAnsi"/>
                <w:szCs w:val="20"/>
              </w:rPr>
              <w:t>amount</w:t>
            </w:r>
            <w:r w:rsidRPr="00BA4B34">
              <w:rPr>
                <w:rFonts w:cstheme="minorHAnsi"/>
                <w:spacing w:val="-1"/>
                <w:szCs w:val="20"/>
              </w:rPr>
              <w:t xml:space="preserve"> </w:t>
            </w:r>
            <w:r w:rsidRPr="00BA4B34">
              <w:rPr>
                <w:rFonts w:cstheme="minorHAnsi"/>
                <w:szCs w:val="20"/>
              </w:rPr>
              <w:t>of</w:t>
            </w:r>
            <w:r w:rsidRPr="00BA4B34">
              <w:rPr>
                <w:rFonts w:cstheme="minorHAnsi"/>
                <w:spacing w:val="-1"/>
                <w:szCs w:val="20"/>
              </w:rPr>
              <w:t xml:space="preserve"> </w:t>
            </w:r>
            <w:r w:rsidRPr="00BA4B34">
              <w:rPr>
                <w:rFonts w:cstheme="minorHAnsi"/>
                <w:szCs w:val="20"/>
              </w:rPr>
              <w:t>indirect</w:t>
            </w:r>
            <w:r w:rsidRPr="00BA4B34">
              <w:rPr>
                <w:rFonts w:cstheme="minorHAnsi"/>
                <w:spacing w:val="-1"/>
                <w:szCs w:val="20"/>
              </w:rPr>
              <w:t xml:space="preserve"> </w:t>
            </w:r>
            <w:r w:rsidRPr="00BA4B34">
              <w:rPr>
                <w:rFonts w:cstheme="minorHAnsi"/>
                <w:szCs w:val="20"/>
              </w:rPr>
              <w:t>expense</w:t>
            </w:r>
            <w:r w:rsidRPr="00BA4B34">
              <w:rPr>
                <w:rFonts w:cstheme="minorHAnsi"/>
                <w:spacing w:val="-1"/>
                <w:szCs w:val="20"/>
              </w:rPr>
              <w:t xml:space="preserve"> </w:t>
            </w:r>
            <w:r w:rsidRPr="00BA4B34">
              <w:rPr>
                <w:rFonts w:cstheme="minorHAnsi"/>
                <w:szCs w:val="20"/>
              </w:rPr>
              <w:t>charged; and the amount of cash advance payments and payments made to subrecipients. For reports prepared on an accrual basis, expenditures are the</w:t>
            </w:r>
            <w:r w:rsidRPr="00BA4B34">
              <w:rPr>
                <w:rFonts w:cstheme="minorHAnsi"/>
                <w:spacing w:val="-4"/>
                <w:szCs w:val="20"/>
              </w:rPr>
              <w:t xml:space="preserve"> </w:t>
            </w:r>
            <w:r w:rsidRPr="00BA4B34">
              <w:rPr>
                <w:rFonts w:cstheme="minorHAnsi"/>
                <w:szCs w:val="20"/>
              </w:rPr>
              <w:t>sum</w:t>
            </w:r>
            <w:r w:rsidRPr="00BA4B34">
              <w:rPr>
                <w:rFonts w:cstheme="minorHAnsi"/>
                <w:spacing w:val="-4"/>
                <w:szCs w:val="20"/>
              </w:rPr>
              <w:t xml:space="preserve"> </w:t>
            </w:r>
            <w:r w:rsidRPr="00BA4B34">
              <w:rPr>
                <w:rFonts w:cstheme="minorHAnsi"/>
                <w:szCs w:val="20"/>
              </w:rPr>
              <w:t>of</w:t>
            </w:r>
            <w:r w:rsidRPr="00BA4B34">
              <w:rPr>
                <w:rFonts w:cstheme="minorHAnsi"/>
                <w:spacing w:val="-4"/>
                <w:szCs w:val="20"/>
              </w:rPr>
              <w:t xml:space="preserve"> </w:t>
            </w:r>
            <w:r w:rsidRPr="00BA4B34">
              <w:rPr>
                <w:rFonts w:cstheme="minorHAnsi"/>
                <w:szCs w:val="20"/>
              </w:rPr>
              <w:t>cash</w:t>
            </w:r>
            <w:r w:rsidRPr="00BA4B34">
              <w:rPr>
                <w:rFonts w:cstheme="minorHAnsi"/>
                <w:spacing w:val="-4"/>
                <w:szCs w:val="20"/>
              </w:rPr>
              <w:t xml:space="preserve"> </w:t>
            </w:r>
            <w:r w:rsidRPr="00BA4B34">
              <w:rPr>
                <w:rFonts w:cstheme="minorHAnsi"/>
                <w:szCs w:val="20"/>
              </w:rPr>
              <w:t>disbursements</w:t>
            </w:r>
            <w:r w:rsidRPr="00BA4B34">
              <w:rPr>
                <w:rFonts w:cstheme="minorHAnsi"/>
                <w:spacing w:val="-5"/>
                <w:szCs w:val="20"/>
              </w:rPr>
              <w:t xml:space="preserve"> </w:t>
            </w:r>
            <w:r w:rsidRPr="00BA4B34">
              <w:rPr>
                <w:rFonts w:cstheme="minorHAnsi"/>
                <w:szCs w:val="20"/>
              </w:rPr>
              <w:t>for</w:t>
            </w:r>
            <w:r w:rsidRPr="00BA4B34">
              <w:rPr>
                <w:rFonts w:cstheme="minorHAnsi"/>
                <w:spacing w:val="-4"/>
                <w:szCs w:val="20"/>
              </w:rPr>
              <w:t xml:space="preserve"> </w:t>
            </w:r>
            <w:r w:rsidRPr="00BA4B34">
              <w:rPr>
                <w:rFonts w:cstheme="minorHAnsi"/>
                <w:szCs w:val="20"/>
              </w:rPr>
              <w:t>direct</w:t>
            </w:r>
            <w:r w:rsidRPr="00BA4B34">
              <w:rPr>
                <w:rFonts w:cstheme="minorHAnsi"/>
                <w:spacing w:val="-4"/>
                <w:szCs w:val="20"/>
              </w:rPr>
              <w:t xml:space="preserve"> </w:t>
            </w:r>
            <w:r w:rsidRPr="00BA4B34">
              <w:rPr>
                <w:rFonts w:cstheme="minorHAnsi"/>
                <w:szCs w:val="20"/>
              </w:rPr>
              <w:t>charges</w:t>
            </w:r>
            <w:r w:rsidRPr="00BA4B34">
              <w:rPr>
                <w:rFonts w:cstheme="minorHAnsi"/>
                <w:spacing w:val="-5"/>
                <w:szCs w:val="20"/>
              </w:rPr>
              <w:t xml:space="preserve"> </w:t>
            </w:r>
            <w:r w:rsidRPr="00BA4B34">
              <w:rPr>
                <w:rFonts w:cstheme="minorHAnsi"/>
                <w:szCs w:val="20"/>
              </w:rPr>
              <w:t>for</w:t>
            </w:r>
            <w:r w:rsidRPr="00BA4B34">
              <w:rPr>
                <w:rFonts w:cstheme="minorHAnsi"/>
                <w:spacing w:val="-4"/>
                <w:szCs w:val="20"/>
              </w:rPr>
              <w:t xml:space="preserve"> </w:t>
            </w:r>
            <w:r w:rsidRPr="00BA4B34">
              <w:rPr>
                <w:rFonts w:cstheme="minorHAnsi"/>
                <w:szCs w:val="20"/>
              </w:rPr>
              <w:t>property</w:t>
            </w:r>
            <w:r w:rsidRPr="00BA4B34">
              <w:rPr>
                <w:rFonts w:cstheme="minorHAnsi"/>
                <w:spacing w:val="-4"/>
                <w:szCs w:val="20"/>
              </w:rPr>
              <w:t xml:space="preserve"> </w:t>
            </w:r>
            <w:r w:rsidRPr="00BA4B34">
              <w:rPr>
                <w:rFonts w:cstheme="minorHAnsi"/>
                <w:szCs w:val="20"/>
              </w:rPr>
              <w:t>and</w:t>
            </w:r>
            <w:r w:rsidRPr="00BA4B34">
              <w:rPr>
                <w:rFonts w:cstheme="minorHAnsi"/>
                <w:spacing w:val="-4"/>
                <w:szCs w:val="20"/>
              </w:rPr>
              <w:t xml:space="preserve"> </w:t>
            </w:r>
            <w:r w:rsidRPr="00BA4B34">
              <w:rPr>
                <w:rFonts w:cstheme="minorHAnsi"/>
                <w:szCs w:val="20"/>
              </w:rPr>
              <w:t>services; the amount of indirect expense incurred; and the net increase or decrease in the amounts owed by the recipient for (1) goods and other property received; (2) services performed by employees, contractors, subrecipients, and other payees; and (3) programs for which no current services or performance are required. Do not include program income expended in accordance with the deduction alternative, rebates, refunds, or other credits.</w:t>
            </w:r>
            <w:r w:rsidRPr="00BA4B34">
              <w:rPr>
                <w:rFonts w:cstheme="minorHAnsi"/>
                <w:spacing w:val="40"/>
                <w:szCs w:val="20"/>
              </w:rPr>
              <w:t xml:space="preserve"> </w:t>
            </w:r>
            <w:r w:rsidRPr="00BA4B34">
              <w:rPr>
                <w:rFonts w:cstheme="minorHAnsi"/>
                <w:szCs w:val="20"/>
              </w:rPr>
              <w:t>(Program income expended in accordance with the deduction alternative should be reported separately on Line 10o.)</w:t>
            </w:r>
          </w:p>
        </w:tc>
      </w:tr>
      <w:tr w:rsidR="00BA4B34" w14:paraId="2CD87677" w14:textId="77777777" w:rsidTr="00BA4B34">
        <w:tc>
          <w:tcPr>
            <w:tcW w:w="1021" w:type="dxa"/>
          </w:tcPr>
          <w:p w14:paraId="14C51251" w14:textId="465E6873" w:rsidR="00BA4B34" w:rsidRPr="00BA4B34" w:rsidRDefault="00BA4B34" w:rsidP="00BA4B34">
            <w:pPr>
              <w:rPr>
                <w:rFonts w:ascii="Calibri" w:hAnsi="Calibri" w:cs="Calibri"/>
                <w:szCs w:val="20"/>
              </w:rPr>
            </w:pPr>
            <w:r>
              <w:rPr>
                <w:rFonts w:ascii="Calibri" w:hAnsi="Calibri" w:cs="Calibri"/>
                <w:szCs w:val="20"/>
              </w:rPr>
              <w:t>10f</w:t>
            </w:r>
          </w:p>
        </w:tc>
        <w:tc>
          <w:tcPr>
            <w:tcW w:w="2744" w:type="dxa"/>
          </w:tcPr>
          <w:p w14:paraId="675C7CD9" w14:textId="20E191A9" w:rsidR="00BA4B34" w:rsidRPr="00BA4B34" w:rsidRDefault="00BA4B34" w:rsidP="00BA4B34">
            <w:pPr>
              <w:rPr>
                <w:rFonts w:ascii="Calibri" w:hAnsi="Calibri" w:cs="Calibri"/>
                <w:szCs w:val="20"/>
              </w:rPr>
            </w:pPr>
            <w:r w:rsidRPr="00BA4B34">
              <w:rPr>
                <w:rFonts w:cstheme="minorHAnsi"/>
                <w:szCs w:val="20"/>
              </w:rPr>
              <w:t>Federal Share of Unliquidated</w:t>
            </w:r>
            <w:r w:rsidRPr="00BA4B34">
              <w:rPr>
                <w:rFonts w:cstheme="minorHAnsi"/>
                <w:spacing w:val="-15"/>
                <w:szCs w:val="20"/>
              </w:rPr>
              <w:t xml:space="preserve"> </w:t>
            </w:r>
            <w:r w:rsidRPr="00BA4B34">
              <w:rPr>
                <w:rFonts w:cstheme="minorHAnsi"/>
                <w:szCs w:val="20"/>
              </w:rPr>
              <w:t>Obligations</w:t>
            </w:r>
          </w:p>
        </w:tc>
        <w:tc>
          <w:tcPr>
            <w:tcW w:w="7305" w:type="dxa"/>
          </w:tcPr>
          <w:p w14:paraId="0ACD4421" w14:textId="48801FEE" w:rsidR="00BA4B34" w:rsidRPr="00BA4B34" w:rsidRDefault="00BA4B34" w:rsidP="00BA4B34">
            <w:pPr>
              <w:pStyle w:val="TableParagraph"/>
              <w:spacing w:before="75" w:line="249" w:lineRule="auto"/>
              <w:ind w:left="61" w:right="156"/>
              <w:rPr>
                <w:rFonts w:cstheme="minorHAnsi"/>
                <w:szCs w:val="20"/>
              </w:rPr>
            </w:pPr>
            <w:r w:rsidRPr="00BA4B34">
              <w:rPr>
                <w:rFonts w:cstheme="minorHAnsi"/>
                <w:szCs w:val="20"/>
              </w:rPr>
              <w:t>Unliquidated obligations on a cash basis are obligations incurred, but not yet</w:t>
            </w:r>
            <w:r w:rsidRPr="00BA4B34">
              <w:rPr>
                <w:rFonts w:cstheme="minorHAnsi"/>
                <w:spacing w:val="-3"/>
                <w:szCs w:val="20"/>
              </w:rPr>
              <w:t xml:space="preserve"> </w:t>
            </w:r>
            <w:r w:rsidRPr="00BA4B34">
              <w:rPr>
                <w:rFonts w:cstheme="minorHAnsi"/>
                <w:szCs w:val="20"/>
              </w:rPr>
              <w:t>paid.</w:t>
            </w:r>
            <w:r w:rsidRPr="00BA4B34">
              <w:rPr>
                <w:rFonts w:cstheme="minorHAnsi"/>
                <w:spacing w:val="40"/>
                <w:szCs w:val="20"/>
              </w:rPr>
              <w:t xml:space="preserve"> </w:t>
            </w:r>
            <w:r w:rsidRPr="00BA4B34">
              <w:rPr>
                <w:rFonts w:cstheme="minorHAnsi"/>
                <w:szCs w:val="20"/>
              </w:rPr>
              <w:t>On</w:t>
            </w:r>
            <w:r w:rsidRPr="00BA4B34">
              <w:rPr>
                <w:rFonts w:cstheme="minorHAnsi"/>
                <w:spacing w:val="-3"/>
                <w:szCs w:val="20"/>
              </w:rPr>
              <w:t xml:space="preserve"> </w:t>
            </w:r>
            <w:r w:rsidRPr="00BA4B34">
              <w:rPr>
                <w:rFonts w:cstheme="minorHAnsi"/>
                <w:szCs w:val="20"/>
              </w:rPr>
              <w:t>an</w:t>
            </w:r>
            <w:r w:rsidRPr="00BA4B34">
              <w:rPr>
                <w:rFonts w:cstheme="minorHAnsi"/>
                <w:spacing w:val="-3"/>
                <w:szCs w:val="20"/>
              </w:rPr>
              <w:t xml:space="preserve"> </w:t>
            </w:r>
            <w:r w:rsidRPr="00BA4B34">
              <w:rPr>
                <w:rFonts w:cstheme="minorHAnsi"/>
                <w:szCs w:val="20"/>
              </w:rPr>
              <w:t>accrual</w:t>
            </w:r>
            <w:r w:rsidRPr="00BA4B34">
              <w:rPr>
                <w:rFonts w:cstheme="minorHAnsi"/>
                <w:spacing w:val="-3"/>
                <w:szCs w:val="20"/>
              </w:rPr>
              <w:t xml:space="preserve"> </w:t>
            </w:r>
            <w:r w:rsidRPr="00BA4B34">
              <w:rPr>
                <w:rFonts w:cstheme="minorHAnsi"/>
                <w:szCs w:val="20"/>
              </w:rPr>
              <w:t>basis,</w:t>
            </w:r>
            <w:r w:rsidRPr="00BA4B34">
              <w:rPr>
                <w:rFonts w:cstheme="minorHAnsi"/>
                <w:spacing w:val="-3"/>
                <w:szCs w:val="20"/>
              </w:rPr>
              <w:t xml:space="preserve"> </w:t>
            </w:r>
            <w:r w:rsidRPr="00BA4B34">
              <w:rPr>
                <w:rFonts w:cstheme="minorHAnsi"/>
                <w:szCs w:val="20"/>
              </w:rPr>
              <w:t>they</w:t>
            </w:r>
            <w:r w:rsidRPr="00BA4B34">
              <w:rPr>
                <w:rFonts w:cstheme="minorHAnsi"/>
                <w:spacing w:val="-3"/>
                <w:szCs w:val="20"/>
              </w:rPr>
              <w:t xml:space="preserve"> </w:t>
            </w:r>
            <w:r w:rsidRPr="00BA4B34">
              <w:rPr>
                <w:rFonts w:cstheme="minorHAnsi"/>
                <w:szCs w:val="20"/>
              </w:rPr>
              <w:t>are</w:t>
            </w:r>
            <w:r w:rsidRPr="00BA4B34">
              <w:rPr>
                <w:rFonts w:cstheme="minorHAnsi"/>
                <w:spacing w:val="-3"/>
                <w:szCs w:val="20"/>
              </w:rPr>
              <w:t xml:space="preserve"> </w:t>
            </w:r>
            <w:r w:rsidRPr="00BA4B34">
              <w:rPr>
                <w:rFonts w:cstheme="minorHAnsi"/>
                <w:szCs w:val="20"/>
              </w:rPr>
              <w:t>obligations</w:t>
            </w:r>
            <w:r w:rsidRPr="00BA4B34">
              <w:rPr>
                <w:rFonts w:cstheme="minorHAnsi"/>
                <w:spacing w:val="-4"/>
                <w:szCs w:val="20"/>
              </w:rPr>
              <w:t xml:space="preserve"> </w:t>
            </w:r>
            <w:r w:rsidRPr="00BA4B34">
              <w:rPr>
                <w:rFonts w:cstheme="minorHAnsi"/>
                <w:szCs w:val="20"/>
              </w:rPr>
              <w:t>incurred,</w:t>
            </w:r>
            <w:r w:rsidRPr="00BA4B34">
              <w:rPr>
                <w:rFonts w:cstheme="minorHAnsi"/>
                <w:spacing w:val="-3"/>
                <w:szCs w:val="20"/>
              </w:rPr>
              <w:t xml:space="preserve"> </w:t>
            </w:r>
            <w:r w:rsidRPr="00BA4B34">
              <w:rPr>
                <w:rFonts w:cstheme="minorHAnsi"/>
                <w:szCs w:val="20"/>
              </w:rPr>
              <w:t>but</w:t>
            </w:r>
            <w:r w:rsidRPr="00BA4B34">
              <w:rPr>
                <w:rFonts w:cstheme="minorHAnsi"/>
                <w:spacing w:val="-3"/>
                <w:szCs w:val="20"/>
              </w:rPr>
              <w:t xml:space="preserve"> </w:t>
            </w:r>
            <w:r w:rsidRPr="00BA4B34">
              <w:rPr>
                <w:rFonts w:cstheme="minorHAnsi"/>
                <w:szCs w:val="20"/>
              </w:rPr>
              <w:t>for</w:t>
            </w:r>
            <w:r w:rsidRPr="00BA4B34">
              <w:rPr>
                <w:rFonts w:cstheme="minorHAnsi"/>
                <w:spacing w:val="-3"/>
                <w:szCs w:val="20"/>
              </w:rPr>
              <w:t xml:space="preserve"> </w:t>
            </w:r>
            <w:r w:rsidRPr="00BA4B34">
              <w:rPr>
                <w:rFonts w:cstheme="minorHAnsi"/>
                <w:szCs w:val="20"/>
              </w:rPr>
              <w:t>which an expenditure has not yet been recorded. Enter the Federal portion of unliquidated obligations. Those obligations include direct and indirect expenses incurred but not yet paid or charged to the award, including amounts</w:t>
            </w:r>
            <w:r w:rsidRPr="00BA4B34">
              <w:rPr>
                <w:rFonts w:cstheme="minorHAnsi"/>
                <w:spacing w:val="-5"/>
                <w:szCs w:val="20"/>
              </w:rPr>
              <w:t xml:space="preserve"> </w:t>
            </w:r>
            <w:r w:rsidRPr="00BA4B34">
              <w:rPr>
                <w:rFonts w:cstheme="minorHAnsi"/>
                <w:szCs w:val="20"/>
              </w:rPr>
              <w:t>due</w:t>
            </w:r>
            <w:r w:rsidRPr="00BA4B34">
              <w:rPr>
                <w:rFonts w:cstheme="minorHAnsi"/>
                <w:spacing w:val="-4"/>
                <w:szCs w:val="20"/>
              </w:rPr>
              <w:t xml:space="preserve"> </w:t>
            </w:r>
            <w:r w:rsidRPr="00BA4B34">
              <w:rPr>
                <w:rFonts w:cstheme="minorHAnsi"/>
                <w:szCs w:val="20"/>
              </w:rPr>
              <w:t>to</w:t>
            </w:r>
            <w:r w:rsidRPr="00BA4B34">
              <w:rPr>
                <w:rFonts w:cstheme="minorHAnsi"/>
                <w:spacing w:val="-4"/>
                <w:szCs w:val="20"/>
              </w:rPr>
              <w:t xml:space="preserve"> </w:t>
            </w:r>
            <w:r w:rsidRPr="00BA4B34">
              <w:rPr>
                <w:rFonts w:cstheme="minorHAnsi"/>
                <w:szCs w:val="20"/>
              </w:rPr>
              <w:t>subrecipients</w:t>
            </w:r>
            <w:r w:rsidRPr="00BA4B34">
              <w:rPr>
                <w:rFonts w:cstheme="minorHAnsi"/>
                <w:spacing w:val="-5"/>
                <w:szCs w:val="20"/>
              </w:rPr>
              <w:t xml:space="preserve"> </w:t>
            </w:r>
            <w:r w:rsidRPr="00BA4B34">
              <w:rPr>
                <w:rFonts w:cstheme="minorHAnsi"/>
                <w:szCs w:val="20"/>
              </w:rPr>
              <w:t>and</w:t>
            </w:r>
            <w:r w:rsidRPr="00BA4B34">
              <w:rPr>
                <w:rFonts w:cstheme="minorHAnsi"/>
                <w:spacing w:val="-4"/>
                <w:szCs w:val="20"/>
              </w:rPr>
              <w:t xml:space="preserve"> </w:t>
            </w:r>
            <w:r w:rsidRPr="00BA4B34">
              <w:rPr>
                <w:rFonts w:cstheme="minorHAnsi"/>
                <w:szCs w:val="20"/>
              </w:rPr>
              <w:t>contractors.</w:t>
            </w:r>
            <w:r w:rsidRPr="00BA4B34">
              <w:rPr>
                <w:rFonts w:cstheme="minorHAnsi"/>
                <w:spacing w:val="-4"/>
                <w:szCs w:val="20"/>
              </w:rPr>
              <w:t xml:space="preserve"> </w:t>
            </w:r>
            <w:r w:rsidRPr="00BA4B34">
              <w:rPr>
                <w:rFonts w:cstheme="minorHAnsi"/>
                <w:szCs w:val="20"/>
              </w:rPr>
              <w:t>On</w:t>
            </w:r>
            <w:r w:rsidRPr="00BA4B34">
              <w:rPr>
                <w:rFonts w:cstheme="minorHAnsi"/>
                <w:spacing w:val="-4"/>
                <w:szCs w:val="20"/>
              </w:rPr>
              <w:t xml:space="preserve"> </w:t>
            </w:r>
            <w:r w:rsidRPr="00BA4B34">
              <w:rPr>
                <w:rFonts w:cstheme="minorHAnsi"/>
                <w:szCs w:val="20"/>
              </w:rPr>
              <w:t>the</w:t>
            </w:r>
            <w:r w:rsidRPr="00BA4B34">
              <w:rPr>
                <w:rFonts w:cstheme="minorHAnsi"/>
                <w:spacing w:val="-4"/>
                <w:szCs w:val="20"/>
              </w:rPr>
              <w:t xml:space="preserve"> </w:t>
            </w:r>
            <w:r w:rsidRPr="00BA4B34">
              <w:rPr>
                <w:rFonts w:cstheme="minorHAnsi"/>
                <w:szCs w:val="20"/>
              </w:rPr>
              <w:t>final</w:t>
            </w:r>
            <w:r w:rsidRPr="00BA4B34">
              <w:rPr>
                <w:rFonts w:cstheme="minorHAnsi"/>
                <w:spacing w:val="-4"/>
                <w:szCs w:val="20"/>
              </w:rPr>
              <w:t xml:space="preserve"> </w:t>
            </w:r>
            <w:r w:rsidRPr="00BA4B34">
              <w:rPr>
                <w:rFonts w:cstheme="minorHAnsi"/>
                <w:szCs w:val="20"/>
              </w:rPr>
              <w:t>report,</w:t>
            </w:r>
            <w:r w:rsidRPr="00BA4B34">
              <w:rPr>
                <w:rFonts w:cstheme="minorHAnsi"/>
                <w:spacing w:val="-4"/>
                <w:szCs w:val="20"/>
              </w:rPr>
              <w:t xml:space="preserve"> </w:t>
            </w:r>
            <w:r w:rsidRPr="00BA4B34">
              <w:rPr>
                <w:rFonts w:cstheme="minorHAnsi"/>
                <w:szCs w:val="20"/>
              </w:rPr>
              <w:t>this</w:t>
            </w:r>
            <w:r w:rsidRPr="00BA4B34">
              <w:rPr>
                <w:rFonts w:cstheme="minorHAnsi"/>
                <w:spacing w:val="-5"/>
                <w:szCs w:val="20"/>
              </w:rPr>
              <w:t xml:space="preserve"> </w:t>
            </w:r>
            <w:r w:rsidRPr="00BA4B34">
              <w:rPr>
                <w:rFonts w:cstheme="minorHAnsi"/>
                <w:szCs w:val="20"/>
              </w:rPr>
              <w:t xml:space="preserve">line should be zero unless the awarding agency has provided other </w:t>
            </w:r>
            <w:r w:rsidRPr="00BA4B34">
              <w:rPr>
                <w:rFonts w:cstheme="minorHAnsi"/>
                <w:spacing w:val="-2"/>
                <w:szCs w:val="20"/>
              </w:rPr>
              <w:t>instructions.</w:t>
            </w:r>
          </w:p>
          <w:p w14:paraId="7FBB5C28" w14:textId="77777777" w:rsidR="00BA4B34" w:rsidRPr="00BA4B34" w:rsidRDefault="00BA4B34" w:rsidP="00BA4B34">
            <w:pPr>
              <w:pStyle w:val="TableParagraph"/>
              <w:spacing w:before="1" w:line="232" w:lineRule="auto"/>
              <w:ind w:left="61"/>
              <w:rPr>
                <w:rFonts w:cstheme="minorHAnsi"/>
                <w:i/>
                <w:szCs w:val="20"/>
              </w:rPr>
            </w:pPr>
            <w:r w:rsidRPr="00BA4B34">
              <w:rPr>
                <w:rFonts w:cstheme="minorHAnsi"/>
                <w:i/>
                <w:szCs w:val="20"/>
              </w:rPr>
              <w:t>Do</w:t>
            </w:r>
            <w:r w:rsidRPr="00BA4B34">
              <w:rPr>
                <w:rFonts w:cstheme="minorHAnsi"/>
                <w:i/>
                <w:spacing w:val="-3"/>
                <w:szCs w:val="20"/>
              </w:rPr>
              <w:t xml:space="preserve"> </w:t>
            </w:r>
            <w:r w:rsidRPr="00BA4B34">
              <w:rPr>
                <w:rFonts w:cstheme="minorHAnsi"/>
                <w:i/>
                <w:szCs w:val="20"/>
              </w:rPr>
              <w:t>not</w:t>
            </w:r>
            <w:r w:rsidRPr="00BA4B34">
              <w:rPr>
                <w:rFonts w:cstheme="minorHAnsi"/>
                <w:i/>
                <w:spacing w:val="-3"/>
                <w:szCs w:val="20"/>
              </w:rPr>
              <w:t xml:space="preserve"> </w:t>
            </w:r>
            <w:r w:rsidRPr="00BA4B34">
              <w:rPr>
                <w:rFonts w:cstheme="minorHAnsi"/>
                <w:i/>
                <w:szCs w:val="20"/>
              </w:rPr>
              <w:t>include</w:t>
            </w:r>
            <w:r w:rsidRPr="00BA4B34">
              <w:rPr>
                <w:rFonts w:cstheme="minorHAnsi"/>
                <w:i/>
                <w:spacing w:val="-3"/>
                <w:szCs w:val="20"/>
              </w:rPr>
              <w:t xml:space="preserve"> </w:t>
            </w:r>
            <w:r w:rsidRPr="00BA4B34">
              <w:rPr>
                <w:rFonts w:cstheme="minorHAnsi"/>
                <w:i/>
                <w:szCs w:val="20"/>
              </w:rPr>
              <w:t>any</w:t>
            </w:r>
            <w:r w:rsidRPr="00BA4B34">
              <w:rPr>
                <w:rFonts w:cstheme="minorHAnsi"/>
                <w:i/>
                <w:spacing w:val="-3"/>
                <w:szCs w:val="20"/>
              </w:rPr>
              <w:t xml:space="preserve"> </w:t>
            </w:r>
            <w:r w:rsidRPr="00BA4B34">
              <w:rPr>
                <w:rFonts w:cstheme="minorHAnsi"/>
                <w:i/>
                <w:szCs w:val="20"/>
              </w:rPr>
              <w:t>amount</w:t>
            </w:r>
            <w:r w:rsidRPr="00BA4B34">
              <w:rPr>
                <w:rFonts w:cstheme="minorHAnsi"/>
                <w:i/>
                <w:spacing w:val="-3"/>
                <w:szCs w:val="20"/>
              </w:rPr>
              <w:t xml:space="preserve"> </w:t>
            </w:r>
            <w:r w:rsidRPr="00BA4B34">
              <w:rPr>
                <w:rFonts w:cstheme="minorHAnsi"/>
                <w:i/>
                <w:szCs w:val="20"/>
              </w:rPr>
              <w:t>in</w:t>
            </w:r>
            <w:r w:rsidRPr="00BA4B34">
              <w:rPr>
                <w:rFonts w:cstheme="minorHAnsi"/>
                <w:i/>
                <w:spacing w:val="-3"/>
                <w:szCs w:val="20"/>
              </w:rPr>
              <w:t xml:space="preserve"> </w:t>
            </w:r>
            <w:r w:rsidRPr="00BA4B34">
              <w:rPr>
                <w:rFonts w:cstheme="minorHAnsi"/>
                <w:i/>
                <w:szCs w:val="20"/>
              </w:rPr>
              <w:t>Line</w:t>
            </w:r>
            <w:r w:rsidRPr="00BA4B34">
              <w:rPr>
                <w:rFonts w:cstheme="minorHAnsi"/>
                <w:i/>
                <w:spacing w:val="-3"/>
                <w:szCs w:val="20"/>
              </w:rPr>
              <w:t xml:space="preserve"> </w:t>
            </w:r>
            <w:r w:rsidRPr="00BA4B34">
              <w:rPr>
                <w:rFonts w:cstheme="minorHAnsi"/>
                <w:i/>
                <w:szCs w:val="20"/>
              </w:rPr>
              <w:t>10f</w:t>
            </w:r>
            <w:r w:rsidRPr="00BA4B34">
              <w:rPr>
                <w:rFonts w:cstheme="minorHAnsi"/>
                <w:i/>
                <w:spacing w:val="40"/>
                <w:szCs w:val="20"/>
              </w:rPr>
              <w:t xml:space="preserve"> </w:t>
            </w:r>
            <w:r w:rsidRPr="00BA4B34">
              <w:rPr>
                <w:rFonts w:cstheme="minorHAnsi"/>
                <w:i/>
                <w:szCs w:val="20"/>
              </w:rPr>
              <w:t>that</w:t>
            </w:r>
            <w:r w:rsidRPr="00BA4B34">
              <w:rPr>
                <w:rFonts w:cstheme="minorHAnsi"/>
                <w:i/>
                <w:spacing w:val="-3"/>
                <w:szCs w:val="20"/>
              </w:rPr>
              <w:t xml:space="preserve"> </w:t>
            </w:r>
            <w:r w:rsidRPr="00BA4B34">
              <w:rPr>
                <w:rFonts w:cstheme="minorHAnsi"/>
                <w:i/>
                <w:szCs w:val="20"/>
              </w:rPr>
              <w:t>has</w:t>
            </w:r>
            <w:r w:rsidRPr="00BA4B34">
              <w:rPr>
                <w:rFonts w:cstheme="minorHAnsi"/>
                <w:i/>
                <w:spacing w:val="-4"/>
                <w:szCs w:val="20"/>
              </w:rPr>
              <w:t xml:space="preserve"> </w:t>
            </w:r>
            <w:r w:rsidRPr="00BA4B34">
              <w:rPr>
                <w:rFonts w:cstheme="minorHAnsi"/>
                <w:i/>
                <w:szCs w:val="20"/>
              </w:rPr>
              <w:t>been</w:t>
            </w:r>
            <w:r w:rsidRPr="00BA4B34">
              <w:rPr>
                <w:rFonts w:cstheme="minorHAnsi"/>
                <w:i/>
                <w:spacing w:val="-3"/>
                <w:szCs w:val="20"/>
              </w:rPr>
              <w:t xml:space="preserve"> </w:t>
            </w:r>
            <w:r w:rsidRPr="00BA4B34">
              <w:rPr>
                <w:rFonts w:cstheme="minorHAnsi"/>
                <w:i/>
                <w:szCs w:val="20"/>
              </w:rPr>
              <w:t>reported</w:t>
            </w:r>
            <w:r w:rsidRPr="00BA4B34">
              <w:rPr>
                <w:rFonts w:cstheme="minorHAnsi"/>
                <w:i/>
                <w:spacing w:val="-3"/>
                <w:szCs w:val="20"/>
              </w:rPr>
              <w:t xml:space="preserve"> </w:t>
            </w:r>
            <w:r w:rsidRPr="00BA4B34">
              <w:rPr>
                <w:rFonts w:cstheme="minorHAnsi"/>
                <w:i/>
                <w:szCs w:val="20"/>
              </w:rPr>
              <w:t>in</w:t>
            </w:r>
            <w:r w:rsidRPr="00BA4B34">
              <w:rPr>
                <w:rFonts w:cstheme="minorHAnsi"/>
                <w:i/>
                <w:spacing w:val="-3"/>
                <w:szCs w:val="20"/>
              </w:rPr>
              <w:t xml:space="preserve"> </w:t>
            </w:r>
            <w:r w:rsidRPr="00BA4B34">
              <w:rPr>
                <w:rFonts w:cstheme="minorHAnsi"/>
                <w:i/>
                <w:szCs w:val="20"/>
              </w:rPr>
              <w:t>Line</w:t>
            </w:r>
            <w:r w:rsidRPr="00BA4B34">
              <w:rPr>
                <w:rFonts w:cstheme="minorHAnsi"/>
                <w:i/>
                <w:spacing w:val="-3"/>
                <w:szCs w:val="20"/>
              </w:rPr>
              <w:t xml:space="preserve"> </w:t>
            </w:r>
            <w:r w:rsidRPr="00BA4B34">
              <w:rPr>
                <w:rFonts w:cstheme="minorHAnsi"/>
                <w:i/>
                <w:szCs w:val="20"/>
              </w:rPr>
              <w:t>10e. Do not include any amount in Line 10f for a future commitment of funds (such as a long-term contract) for which an obligation or expense has not</w:t>
            </w:r>
          </w:p>
          <w:p w14:paraId="622E7F59" w14:textId="51CB773F" w:rsidR="00BA4B34" w:rsidRPr="00BA4B34" w:rsidRDefault="00BA4B34" w:rsidP="00BA4B34">
            <w:pPr>
              <w:rPr>
                <w:rFonts w:ascii="Calibri" w:hAnsi="Calibri" w:cs="Calibri"/>
                <w:szCs w:val="20"/>
              </w:rPr>
            </w:pPr>
            <w:r w:rsidRPr="00BA4B34">
              <w:rPr>
                <w:rFonts w:cstheme="minorHAnsi"/>
                <w:i/>
                <w:szCs w:val="20"/>
              </w:rPr>
              <w:t xml:space="preserve">been </w:t>
            </w:r>
            <w:r w:rsidRPr="00BA4B34">
              <w:rPr>
                <w:rFonts w:cstheme="minorHAnsi"/>
                <w:i/>
                <w:spacing w:val="-2"/>
                <w:szCs w:val="20"/>
              </w:rPr>
              <w:t>incurred.</w:t>
            </w:r>
          </w:p>
        </w:tc>
      </w:tr>
      <w:tr w:rsidR="00BA4B34" w14:paraId="13D3286B" w14:textId="77777777" w:rsidTr="00BA4B34">
        <w:tc>
          <w:tcPr>
            <w:tcW w:w="1021" w:type="dxa"/>
          </w:tcPr>
          <w:p w14:paraId="074573BF" w14:textId="6032134F" w:rsidR="00BA4B34" w:rsidRPr="00BA4B34" w:rsidRDefault="00BA4B34" w:rsidP="00BA4B34">
            <w:pPr>
              <w:rPr>
                <w:rFonts w:ascii="Calibri" w:hAnsi="Calibri" w:cs="Calibri"/>
                <w:szCs w:val="20"/>
              </w:rPr>
            </w:pPr>
            <w:r>
              <w:rPr>
                <w:rFonts w:ascii="Calibri" w:hAnsi="Calibri" w:cs="Calibri"/>
                <w:szCs w:val="20"/>
              </w:rPr>
              <w:t>10g</w:t>
            </w:r>
          </w:p>
        </w:tc>
        <w:tc>
          <w:tcPr>
            <w:tcW w:w="2744" w:type="dxa"/>
          </w:tcPr>
          <w:p w14:paraId="14885A33" w14:textId="77777777" w:rsidR="00BA4B34" w:rsidRPr="00BA4B34" w:rsidRDefault="00BA4B34" w:rsidP="00BA4B34">
            <w:pPr>
              <w:pStyle w:val="TableParagraph"/>
              <w:spacing w:line="264" w:lineRule="exact"/>
              <w:ind w:left="32"/>
              <w:rPr>
                <w:rFonts w:cstheme="minorHAnsi"/>
                <w:szCs w:val="20"/>
              </w:rPr>
            </w:pPr>
            <w:r w:rsidRPr="00BA4B34">
              <w:rPr>
                <w:rFonts w:cstheme="minorHAnsi"/>
                <w:szCs w:val="20"/>
              </w:rPr>
              <w:t xml:space="preserve">Total Federal Share </w:t>
            </w:r>
            <w:r w:rsidRPr="00BA4B34">
              <w:rPr>
                <w:rFonts w:cstheme="minorHAnsi"/>
                <w:spacing w:val="-4"/>
                <w:szCs w:val="20"/>
              </w:rPr>
              <w:t>(Sum</w:t>
            </w:r>
          </w:p>
          <w:p w14:paraId="0E7628ED" w14:textId="4DF905BB" w:rsidR="00BA4B34" w:rsidRPr="00BA4B34" w:rsidRDefault="00BA4B34" w:rsidP="00BA4B34">
            <w:pPr>
              <w:rPr>
                <w:rFonts w:ascii="Calibri" w:hAnsi="Calibri" w:cs="Calibri"/>
                <w:szCs w:val="20"/>
              </w:rPr>
            </w:pPr>
            <w:r w:rsidRPr="00BA4B34">
              <w:rPr>
                <w:rFonts w:cstheme="minorHAnsi"/>
                <w:szCs w:val="20"/>
              </w:rPr>
              <w:t>of</w:t>
            </w:r>
            <w:r w:rsidRPr="00BA4B34">
              <w:rPr>
                <w:rFonts w:cstheme="minorHAnsi"/>
                <w:spacing w:val="-3"/>
                <w:szCs w:val="20"/>
              </w:rPr>
              <w:t xml:space="preserve"> </w:t>
            </w:r>
            <w:r w:rsidRPr="00BA4B34">
              <w:rPr>
                <w:rFonts w:cstheme="minorHAnsi"/>
                <w:szCs w:val="20"/>
              </w:rPr>
              <w:t>Lines</w:t>
            </w:r>
            <w:r w:rsidRPr="00BA4B34">
              <w:rPr>
                <w:rFonts w:cstheme="minorHAnsi"/>
                <w:spacing w:val="-2"/>
                <w:szCs w:val="20"/>
              </w:rPr>
              <w:t xml:space="preserve"> </w:t>
            </w:r>
            <w:r w:rsidRPr="00BA4B34">
              <w:rPr>
                <w:rFonts w:cstheme="minorHAnsi"/>
                <w:szCs w:val="20"/>
              </w:rPr>
              <w:t>10e</w:t>
            </w:r>
            <w:r w:rsidRPr="00BA4B34">
              <w:rPr>
                <w:rFonts w:cstheme="minorHAnsi"/>
                <w:spacing w:val="-1"/>
                <w:szCs w:val="20"/>
              </w:rPr>
              <w:t xml:space="preserve"> </w:t>
            </w:r>
            <w:r w:rsidRPr="00BA4B34">
              <w:rPr>
                <w:rFonts w:cstheme="minorHAnsi"/>
                <w:szCs w:val="20"/>
              </w:rPr>
              <w:t>and</w:t>
            </w:r>
            <w:r w:rsidRPr="00BA4B34">
              <w:rPr>
                <w:rFonts w:cstheme="minorHAnsi"/>
                <w:spacing w:val="-1"/>
                <w:szCs w:val="20"/>
              </w:rPr>
              <w:t xml:space="preserve"> </w:t>
            </w:r>
            <w:r w:rsidRPr="00BA4B34">
              <w:rPr>
                <w:rFonts w:cstheme="minorHAnsi"/>
                <w:spacing w:val="-4"/>
                <w:szCs w:val="20"/>
              </w:rPr>
              <w:t>10f)</w:t>
            </w:r>
          </w:p>
        </w:tc>
        <w:tc>
          <w:tcPr>
            <w:tcW w:w="7305" w:type="dxa"/>
          </w:tcPr>
          <w:p w14:paraId="660CCAF6" w14:textId="2EF9224F" w:rsidR="00BA4B34" w:rsidRPr="00BA4B34" w:rsidRDefault="00BA4B34" w:rsidP="00BA4B34">
            <w:pPr>
              <w:rPr>
                <w:rFonts w:ascii="Calibri" w:hAnsi="Calibri" w:cs="Calibri"/>
                <w:szCs w:val="20"/>
              </w:rPr>
            </w:pPr>
            <w:r w:rsidRPr="00BA4B34">
              <w:rPr>
                <w:rFonts w:cstheme="minorHAnsi"/>
                <w:szCs w:val="20"/>
              </w:rPr>
              <w:t>Enter</w:t>
            </w:r>
            <w:r w:rsidRPr="00BA4B34">
              <w:rPr>
                <w:rFonts w:cstheme="minorHAnsi"/>
                <w:spacing w:val="-1"/>
                <w:szCs w:val="20"/>
              </w:rPr>
              <w:t xml:space="preserve"> </w:t>
            </w:r>
            <w:r w:rsidRPr="00BA4B34">
              <w:rPr>
                <w:rFonts w:cstheme="minorHAnsi"/>
                <w:szCs w:val="20"/>
              </w:rPr>
              <w:t>the</w:t>
            </w:r>
            <w:r w:rsidRPr="00BA4B34">
              <w:rPr>
                <w:rFonts w:cstheme="minorHAnsi"/>
                <w:spacing w:val="-1"/>
                <w:szCs w:val="20"/>
              </w:rPr>
              <w:t xml:space="preserve"> </w:t>
            </w:r>
            <w:r w:rsidRPr="00BA4B34">
              <w:rPr>
                <w:rFonts w:cstheme="minorHAnsi"/>
                <w:szCs w:val="20"/>
              </w:rPr>
              <w:t>sum of</w:t>
            </w:r>
            <w:r w:rsidRPr="00BA4B34">
              <w:rPr>
                <w:rFonts w:cstheme="minorHAnsi"/>
                <w:spacing w:val="-1"/>
                <w:szCs w:val="20"/>
              </w:rPr>
              <w:t xml:space="preserve"> </w:t>
            </w:r>
            <w:r w:rsidRPr="00BA4B34">
              <w:rPr>
                <w:rFonts w:cstheme="minorHAnsi"/>
                <w:szCs w:val="20"/>
              </w:rPr>
              <w:t>Lines</w:t>
            </w:r>
            <w:r w:rsidRPr="00BA4B34">
              <w:rPr>
                <w:rFonts w:cstheme="minorHAnsi"/>
                <w:spacing w:val="-1"/>
                <w:szCs w:val="20"/>
              </w:rPr>
              <w:t xml:space="preserve"> </w:t>
            </w:r>
            <w:r w:rsidRPr="00BA4B34">
              <w:rPr>
                <w:rFonts w:cstheme="minorHAnsi"/>
                <w:szCs w:val="20"/>
              </w:rPr>
              <w:t>10e</w:t>
            </w:r>
            <w:r w:rsidRPr="00BA4B34">
              <w:rPr>
                <w:rFonts w:cstheme="minorHAnsi"/>
                <w:spacing w:val="-1"/>
                <w:szCs w:val="20"/>
              </w:rPr>
              <w:t xml:space="preserve"> </w:t>
            </w:r>
            <w:r w:rsidRPr="00BA4B34">
              <w:rPr>
                <w:rFonts w:cstheme="minorHAnsi"/>
                <w:szCs w:val="20"/>
              </w:rPr>
              <w:t xml:space="preserve">and </w:t>
            </w:r>
            <w:r w:rsidRPr="00BA4B34">
              <w:rPr>
                <w:rFonts w:cstheme="minorHAnsi"/>
                <w:spacing w:val="-4"/>
                <w:szCs w:val="20"/>
              </w:rPr>
              <w:t>10f.</w:t>
            </w:r>
          </w:p>
        </w:tc>
      </w:tr>
      <w:tr w:rsidR="00BA4B34" w14:paraId="397AFDE0" w14:textId="77777777" w:rsidTr="00BA4B34">
        <w:tc>
          <w:tcPr>
            <w:tcW w:w="1021" w:type="dxa"/>
          </w:tcPr>
          <w:p w14:paraId="26C25DAD" w14:textId="66304BF2" w:rsidR="00BA4B34" w:rsidRPr="00BA4B34" w:rsidRDefault="00BA4B34" w:rsidP="00BA4B34">
            <w:pPr>
              <w:rPr>
                <w:rFonts w:ascii="Calibri" w:hAnsi="Calibri" w:cs="Calibri"/>
                <w:szCs w:val="20"/>
              </w:rPr>
            </w:pPr>
            <w:r>
              <w:rPr>
                <w:rFonts w:ascii="Calibri" w:hAnsi="Calibri" w:cs="Calibri"/>
                <w:szCs w:val="20"/>
              </w:rPr>
              <w:t>10h</w:t>
            </w:r>
          </w:p>
        </w:tc>
        <w:tc>
          <w:tcPr>
            <w:tcW w:w="2744" w:type="dxa"/>
          </w:tcPr>
          <w:p w14:paraId="4D09F72E" w14:textId="77777777" w:rsidR="00BA4B34" w:rsidRPr="00BA4B34" w:rsidRDefault="00BA4B34" w:rsidP="00BA4B34">
            <w:pPr>
              <w:pStyle w:val="TableParagraph"/>
              <w:spacing w:line="246" w:lineRule="exact"/>
              <w:ind w:left="32"/>
              <w:rPr>
                <w:rFonts w:cstheme="minorHAnsi"/>
                <w:szCs w:val="20"/>
              </w:rPr>
            </w:pPr>
            <w:r w:rsidRPr="00BA4B34">
              <w:rPr>
                <w:rFonts w:cstheme="minorHAnsi"/>
                <w:szCs w:val="20"/>
              </w:rPr>
              <w:t xml:space="preserve">Unobligated Balance </w:t>
            </w:r>
            <w:r w:rsidRPr="00BA4B34">
              <w:rPr>
                <w:rFonts w:cstheme="minorHAnsi"/>
                <w:spacing w:val="-5"/>
                <w:szCs w:val="20"/>
              </w:rPr>
              <w:t>of</w:t>
            </w:r>
          </w:p>
          <w:p w14:paraId="0990704C" w14:textId="125C720F" w:rsidR="00BA4B34" w:rsidRPr="00BA4B34" w:rsidRDefault="00BA4B34" w:rsidP="00BA4B34">
            <w:pPr>
              <w:rPr>
                <w:rFonts w:ascii="Calibri" w:hAnsi="Calibri" w:cs="Calibri"/>
                <w:szCs w:val="20"/>
              </w:rPr>
            </w:pPr>
            <w:r w:rsidRPr="00BA4B34">
              <w:rPr>
                <w:rFonts w:cstheme="minorHAnsi"/>
                <w:szCs w:val="20"/>
              </w:rPr>
              <w:t>Federal</w:t>
            </w:r>
            <w:r w:rsidRPr="00BA4B34">
              <w:rPr>
                <w:rFonts w:cstheme="minorHAnsi"/>
                <w:spacing w:val="-13"/>
                <w:szCs w:val="20"/>
              </w:rPr>
              <w:t xml:space="preserve"> </w:t>
            </w:r>
            <w:r w:rsidRPr="00BA4B34">
              <w:rPr>
                <w:rFonts w:cstheme="minorHAnsi"/>
                <w:szCs w:val="20"/>
              </w:rPr>
              <w:t>Funds</w:t>
            </w:r>
            <w:r w:rsidRPr="00BA4B34">
              <w:rPr>
                <w:rFonts w:cstheme="minorHAnsi"/>
                <w:spacing w:val="-14"/>
                <w:szCs w:val="20"/>
              </w:rPr>
              <w:t xml:space="preserve"> </w:t>
            </w:r>
            <w:r w:rsidRPr="00BA4B34">
              <w:rPr>
                <w:rFonts w:cstheme="minorHAnsi"/>
                <w:szCs w:val="20"/>
              </w:rPr>
              <w:t>(Line</w:t>
            </w:r>
            <w:r w:rsidRPr="00BA4B34">
              <w:rPr>
                <w:rFonts w:cstheme="minorHAnsi"/>
                <w:spacing w:val="-13"/>
                <w:szCs w:val="20"/>
              </w:rPr>
              <w:t xml:space="preserve"> </w:t>
            </w:r>
            <w:r w:rsidRPr="00BA4B34">
              <w:rPr>
                <w:rFonts w:cstheme="minorHAnsi"/>
                <w:szCs w:val="20"/>
              </w:rPr>
              <w:t>10d Minus Line 10g)</w:t>
            </w:r>
          </w:p>
        </w:tc>
        <w:tc>
          <w:tcPr>
            <w:tcW w:w="7305" w:type="dxa"/>
          </w:tcPr>
          <w:p w14:paraId="0530BACD" w14:textId="75025EFB" w:rsidR="00BA4B34" w:rsidRPr="00BA4B34" w:rsidRDefault="00BA4B34" w:rsidP="00BA4B34">
            <w:pPr>
              <w:rPr>
                <w:rFonts w:ascii="Calibri" w:hAnsi="Calibri" w:cs="Calibri"/>
                <w:szCs w:val="20"/>
              </w:rPr>
            </w:pPr>
            <w:r w:rsidRPr="00BA4B34">
              <w:rPr>
                <w:rFonts w:cstheme="minorHAnsi"/>
                <w:szCs w:val="20"/>
              </w:rPr>
              <w:t>Enter</w:t>
            </w:r>
            <w:r w:rsidRPr="00BA4B34">
              <w:rPr>
                <w:rFonts w:cstheme="minorHAnsi"/>
                <w:spacing w:val="-3"/>
                <w:szCs w:val="20"/>
              </w:rPr>
              <w:t xml:space="preserve"> </w:t>
            </w:r>
            <w:r w:rsidRPr="00BA4B34">
              <w:rPr>
                <w:rFonts w:cstheme="minorHAnsi"/>
                <w:szCs w:val="20"/>
              </w:rPr>
              <w:t>the amount</w:t>
            </w:r>
            <w:r w:rsidRPr="00BA4B34">
              <w:rPr>
                <w:rFonts w:cstheme="minorHAnsi"/>
                <w:spacing w:val="-1"/>
                <w:szCs w:val="20"/>
              </w:rPr>
              <w:t xml:space="preserve"> </w:t>
            </w:r>
            <w:r w:rsidRPr="00BA4B34">
              <w:rPr>
                <w:rFonts w:cstheme="minorHAnsi"/>
                <w:szCs w:val="20"/>
              </w:rPr>
              <w:t>of Line</w:t>
            </w:r>
            <w:r w:rsidRPr="00BA4B34">
              <w:rPr>
                <w:rFonts w:cstheme="minorHAnsi"/>
                <w:spacing w:val="-1"/>
                <w:szCs w:val="20"/>
              </w:rPr>
              <w:t xml:space="preserve"> </w:t>
            </w:r>
            <w:r w:rsidRPr="00BA4B34">
              <w:rPr>
                <w:rFonts w:cstheme="minorHAnsi"/>
                <w:szCs w:val="20"/>
              </w:rPr>
              <w:t>10d minus</w:t>
            </w:r>
            <w:r w:rsidRPr="00BA4B34">
              <w:rPr>
                <w:rFonts w:cstheme="minorHAnsi"/>
                <w:spacing w:val="-2"/>
                <w:szCs w:val="20"/>
              </w:rPr>
              <w:t xml:space="preserve"> </w:t>
            </w:r>
            <w:r w:rsidRPr="00BA4B34">
              <w:rPr>
                <w:rFonts w:cstheme="minorHAnsi"/>
                <w:szCs w:val="20"/>
              </w:rPr>
              <w:t xml:space="preserve">Line </w:t>
            </w:r>
            <w:r w:rsidRPr="00BA4B34">
              <w:rPr>
                <w:rFonts w:cstheme="minorHAnsi"/>
                <w:spacing w:val="-4"/>
                <w:szCs w:val="20"/>
              </w:rPr>
              <w:t>10g.</w:t>
            </w:r>
          </w:p>
        </w:tc>
      </w:tr>
    </w:tbl>
    <w:p w14:paraId="1BDC4DAC" w14:textId="365B749F" w:rsidR="00BA4B34" w:rsidRPr="0024506E" w:rsidRDefault="002070F4" w:rsidP="0024506E">
      <w:pPr>
        <w:ind w:left="720"/>
        <w:rPr>
          <w:b/>
          <w:bCs/>
        </w:rPr>
      </w:pPr>
      <w:r w:rsidRPr="0024506E">
        <w:rPr>
          <w:b/>
          <w:bCs/>
        </w:rPr>
        <w:t>Recipient</w:t>
      </w:r>
      <w:r w:rsidRPr="0024506E">
        <w:rPr>
          <w:b/>
          <w:bCs/>
          <w:spacing w:val="-1"/>
        </w:rPr>
        <w:t xml:space="preserve"> </w:t>
      </w:r>
      <w:r w:rsidRPr="0024506E">
        <w:rPr>
          <w:b/>
          <w:bCs/>
        </w:rPr>
        <w:t>Share: Do not</w:t>
      </w:r>
      <w:r w:rsidRPr="0024506E">
        <w:rPr>
          <w:b/>
          <w:bCs/>
          <w:spacing w:val="-1"/>
        </w:rPr>
        <w:t xml:space="preserve"> </w:t>
      </w:r>
      <w:r w:rsidRPr="0024506E">
        <w:rPr>
          <w:b/>
          <w:bCs/>
        </w:rPr>
        <w:t>complete this</w:t>
      </w:r>
      <w:r w:rsidRPr="0024506E">
        <w:rPr>
          <w:b/>
          <w:bCs/>
          <w:spacing w:val="-1"/>
        </w:rPr>
        <w:t xml:space="preserve"> </w:t>
      </w:r>
      <w:r w:rsidRPr="0024506E">
        <w:rPr>
          <w:b/>
          <w:bCs/>
        </w:rPr>
        <w:t>section if</w:t>
      </w:r>
      <w:r w:rsidRPr="0024506E">
        <w:rPr>
          <w:b/>
          <w:bCs/>
          <w:spacing w:val="-1"/>
        </w:rPr>
        <w:t xml:space="preserve"> </w:t>
      </w:r>
      <w:r w:rsidRPr="0024506E">
        <w:rPr>
          <w:b/>
          <w:bCs/>
        </w:rPr>
        <w:t xml:space="preserve">reporting on multiple </w:t>
      </w:r>
      <w:r w:rsidRPr="0024506E">
        <w:rPr>
          <w:b/>
          <w:bCs/>
          <w:spacing w:val="-2"/>
        </w:rPr>
        <w:t>awards</w:t>
      </w:r>
    </w:p>
    <w:tbl>
      <w:tblPr>
        <w:tblStyle w:val="TableGrid"/>
        <w:tblW w:w="0" w:type="auto"/>
        <w:tblLook w:val="04A0" w:firstRow="1" w:lastRow="0" w:firstColumn="1" w:lastColumn="0" w:noHBand="0" w:noVBand="1"/>
        <w:tblCaption w:val="Recipient Share"/>
        <w:tblDescription w:val="Recipient Share Table"/>
      </w:tblPr>
      <w:tblGrid>
        <w:gridCol w:w="1065"/>
        <w:gridCol w:w="2700"/>
        <w:gridCol w:w="7305"/>
      </w:tblGrid>
      <w:tr w:rsidR="0037446B" w14:paraId="6E568687" w14:textId="77777777" w:rsidTr="002070F4">
        <w:trPr>
          <w:cantSplit/>
          <w:tblHeader/>
        </w:trPr>
        <w:tc>
          <w:tcPr>
            <w:tcW w:w="1065" w:type="dxa"/>
            <w:tcBorders>
              <w:top w:val="single" w:sz="12" w:space="0" w:color="auto"/>
              <w:left w:val="single" w:sz="12" w:space="0" w:color="auto"/>
              <w:bottom w:val="single" w:sz="12" w:space="0" w:color="auto"/>
              <w:right w:val="single" w:sz="12" w:space="0" w:color="auto"/>
            </w:tcBorders>
          </w:tcPr>
          <w:p w14:paraId="38A5A1A9" w14:textId="77777777" w:rsidR="0037446B" w:rsidRPr="0037446B" w:rsidRDefault="0037446B" w:rsidP="0037446B">
            <w:pPr>
              <w:pStyle w:val="TableParagraph"/>
              <w:spacing w:before="77"/>
              <w:ind w:left="40" w:right="11"/>
              <w:rPr>
                <w:rFonts w:cstheme="minorHAnsi"/>
                <w:b/>
                <w:szCs w:val="20"/>
              </w:rPr>
            </w:pPr>
            <w:r w:rsidRPr="0037446B">
              <w:rPr>
                <w:rFonts w:cstheme="minorHAnsi"/>
                <w:b/>
                <w:spacing w:val="-5"/>
                <w:szCs w:val="20"/>
              </w:rPr>
              <w:t>FFR</w:t>
            </w:r>
          </w:p>
          <w:p w14:paraId="5D0075CE" w14:textId="4537B2ED" w:rsidR="0037446B" w:rsidRPr="0037446B" w:rsidRDefault="0037446B" w:rsidP="0037446B">
            <w:pPr>
              <w:rPr>
                <w:szCs w:val="20"/>
              </w:rPr>
            </w:pPr>
            <w:r w:rsidRPr="0037446B">
              <w:rPr>
                <w:rFonts w:cstheme="minorHAnsi"/>
                <w:b/>
                <w:spacing w:val="-2"/>
                <w:szCs w:val="20"/>
              </w:rPr>
              <w:t>Number</w:t>
            </w:r>
          </w:p>
        </w:tc>
        <w:tc>
          <w:tcPr>
            <w:tcW w:w="2700" w:type="dxa"/>
            <w:tcBorders>
              <w:top w:val="single" w:sz="12" w:space="0" w:color="auto"/>
              <w:left w:val="single" w:sz="12" w:space="0" w:color="auto"/>
              <w:bottom w:val="single" w:sz="12" w:space="0" w:color="auto"/>
              <w:right w:val="single" w:sz="12" w:space="0" w:color="auto"/>
            </w:tcBorders>
          </w:tcPr>
          <w:p w14:paraId="75B4595E" w14:textId="04D80279" w:rsidR="0037446B" w:rsidRPr="0037446B" w:rsidRDefault="0037446B" w:rsidP="0037446B">
            <w:pPr>
              <w:rPr>
                <w:szCs w:val="20"/>
              </w:rPr>
            </w:pPr>
            <w:r w:rsidRPr="0037446B">
              <w:rPr>
                <w:rFonts w:cstheme="minorHAnsi"/>
                <w:b/>
                <w:szCs w:val="20"/>
              </w:rPr>
              <w:t xml:space="preserve">Reporting </w:t>
            </w:r>
            <w:r w:rsidRPr="0037446B">
              <w:rPr>
                <w:rFonts w:cstheme="minorHAnsi"/>
                <w:b/>
                <w:spacing w:val="-4"/>
                <w:szCs w:val="20"/>
              </w:rPr>
              <w:t>Item</w:t>
            </w:r>
          </w:p>
        </w:tc>
        <w:tc>
          <w:tcPr>
            <w:tcW w:w="7305" w:type="dxa"/>
            <w:tcBorders>
              <w:top w:val="single" w:sz="12" w:space="0" w:color="auto"/>
              <w:left w:val="single" w:sz="12" w:space="0" w:color="auto"/>
              <w:bottom w:val="single" w:sz="12" w:space="0" w:color="auto"/>
              <w:right w:val="single" w:sz="12" w:space="0" w:color="auto"/>
            </w:tcBorders>
          </w:tcPr>
          <w:p w14:paraId="22D55CD1" w14:textId="6DE37D4C" w:rsidR="0037446B" w:rsidRPr="0037446B" w:rsidRDefault="0037446B" w:rsidP="0037446B">
            <w:pPr>
              <w:rPr>
                <w:szCs w:val="20"/>
              </w:rPr>
            </w:pPr>
            <w:r w:rsidRPr="0037446B">
              <w:rPr>
                <w:rFonts w:cstheme="minorHAnsi"/>
                <w:b/>
                <w:spacing w:val="-2"/>
                <w:szCs w:val="20"/>
              </w:rPr>
              <w:t>Instructions</w:t>
            </w:r>
          </w:p>
        </w:tc>
      </w:tr>
      <w:tr w:rsidR="0037446B" w14:paraId="521492D8" w14:textId="77777777" w:rsidTr="002070F4">
        <w:trPr>
          <w:cantSplit/>
        </w:trPr>
        <w:tc>
          <w:tcPr>
            <w:tcW w:w="1065" w:type="dxa"/>
            <w:tcBorders>
              <w:top w:val="single" w:sz="12" w:space="0" w:color="auto"/>
            </w:tcBorders>
          </w:tcPr>
          <w:p w14:paraId="0873E9A0" w14:textId="3948EFBC" w:rsidR="0037446B" w:rsidRPr="0037446B" w:rsidRDefault="0037446B" w:rsidP="0037446B">
            <w:pPr>
              <w:rPr>
                <w:szCs w:val="20"/>
              </w:rPr>
            </w:pPr>
            <w:r w:rsidRPr="0037446B">
              <w:rPr>
                <w:rFonts w:cstheme="minorHAnsi"/>
                <w:spacing w:val="-5"/>
                <w:szCs w:val="20"/>
              </w:rPr>
              <w:t>10i</w:t>
            </w:r>
          </w:p>
        </w:tc>
        <w:tc>
          <w:tcPr>
            <w:tcW w:w="2700" w:type="dxa"/>
            <w:tcBorders>
              <w:top w:val="single" w:sz="12" w:space="0" w:color="auto"/>
            </w:tcBorders>
          </w:tcPr>
          <w:p w14:paraId="61D646E9" w14:textId="3E21CAC0" w:rsidR="0037446B" w:rsidRPr="0037446B" w:rsidRDefault="0037446B" w:rsidP="0037446B">
            <w:pPr>
              <w:rPr>
                <w:szCs w:val="20"/>
              </w:rPr>
            </w:pPr>
            <w:r w:rsidRPr="0037446B">
              <w:rPr>
                <w:rFonts w:cstheme="minorHAnsi"/>
                <w:szCs w:val="20"/>
              </w:rPr>
              <w:t>Total</w:t>
            </w:r>
            <w:r w:rsidRPr="0037446B">
              <w:rPr>
                <w:rFonts w:cstheme="minorHAnsi"/>
                <w:spacing w:val="-15"/>
                <w:szCs w:val="20"/>
              </w:rPr>
              <w:t xml:space="preserve"> </w:t>
            </w:r>
            <w:r w:rsidRPr="0037446B">
              <w:rPr>
                <w:rFonts w:cstheme="minorHAnsi"/>
                <w:szCs w:val="20"/>
              </w:rPr>
              <w:t>Recipient</w:t>
            </w:r>
            <w:r w:rsidRPr="0037446B">
              <w:rPr>
                <w:rFonts w:cstheme="minorHAnsi"/>
                <w:spacing w:val="-15"/>
                <w:szCs w:val="20"/>
              </w:rPr>
              <w:t xml:space="preserve"> </w:t>
            </w:r>
            <w:r w:rsidRPr="0037446B">
              <w:rPr>
                <w:rFonts w:cstheme="minorHAnsi"/>
                <w:szCs w:val="20"/>
              </w:rPr>
              <w:t xml:space="preserve">Share </w:t>
            </w:r>
            <w:r w:rsidRPr="0037446B">
              <w:rPr>
                <w:rFonts w:cstheme="minorHAnsi"/>
                <w:spacing w:val="-2"/>
                <w:szCs w:val="20"/>
              </w:rPr>
              <w:t>Required</w:t>
            </w:r>
          </w:p>
        </w:tc>
        <w:tc>
          <w:tcPr>
            <w:tcW w:w="7305" w:type="dxa"/>
            <w:tcBorders>
              <w:top w:val="single" w:sz="12" w:space="0" w:color="auto"/>
            </w:tcBorders>
          </w:tcPr>
          <w:p w14:paraId="316BFE38" w14:textId="77777777" w:rsidR="0037446B" w:rsidRPr="0037446B" w:rsidRDefault="0037446B" w:rsidP="0037446B">
            <w:pPr>
              <w:pStyle w:val="TableParagraph"/>
              <w:spacing w:line="249" w:lineRule="exact"/>
              <w:ind w:left="55"/>
              <w:rPr>
                <w:rFonts w:cstheme="minorHAnsi"/>
                <w:szCs w:val="20"/>
              </w:rPr>
            </w:pPr>
            <w:r w:rsidRPr="0037446B">
              <w:rPr>
                <w:rFonts w:cstheme="minorHAnsi"/>
                <w:szCs w:val="20"/>
              </w:rPr>
              <w:t xml:space="preserve">Enter the total required recipient share for reporting period specified </w:t>
            </w:r>
            <w:r w:rsidRPr="0037446B">
              <w:rPr>
                <w:rFonts w:cstheme="minorHAnsi"/>
                <w:spacing w:val="-5"/>
                <w:szCs w:val="20"/>
              </w:rPr>
              <w:t>in</w:t>
            </w:r>
          </w:p>
          <w:p w14:paraId="746B43CA" w14:textId="46503218" w:rsidR="0037446B" w:rsidRPr="0037446B" w:rsidRDefault="0037446B" w:rsidP="0037446B">
            <w:pPr>
              <w:rPr>
                <w:szCs w:val="20"/>
              </w:rPr>
            </w:pPr>
            <w:r w:rsidRPr="0037446B">
              <w:rPr>
                <w:rFonts w:cstheme="minorHAnsi"/>
                <w:szCs w:val="20"/>
              </w:rPr>
              <w:t>line 9. The required recipient share should include all matching and cost sharing</w:t>
            </w:r>
            <w:r w:rsidRPr="0037446B">
              <w:rPr>
                <w:rFonts w:cstheme="minorHAnsi"/>
                <w:spacing w:val="-2"/>
                <w:szCs w:val="20"/>
              </w:rPr>
              <w:t xml:space="preserve"> </w:t>
            </w:r>
            <w:r w:rsidRPr="0037446B">
              <w:rPr>
                <w:rFonts w:cstheme="minorHAnsi"/>
                <w:szCs w:val="20"/>
              </w:rPr>
              <w:t>provided</w:t>
            </w:r>
            <w:r w:rsidRPr="0037446B">
              <w:rPr>
                <w:rFonts w:cstheme="minorHAnsi"/>
                <w:spacing w:val="-2"/>
                <w:szCs w:val="20"/>
              </w:rPr>
              <w:t xml:space="preserve"> </w:t>
            </w:r>
            <w:r w:rsidRPr="0037446B">
              <w:rPr>
                <w:rFonts w:cstheme="minorHAnsi"/>
                <w:szCs w:val="20"/>
              </w:rPr>
              <w:t>by</w:t>
            </w:r>
            <w:r w:rsidRPr="0037446B">
              <w:rPr>
                <w:rFonts w:cstheme="minorHAnsi"/>
                <w:spacing w:val="-2"/>
                <w:szCs w:val="20"/>
              </w:rPr>
              <w:t xml:space="preserve"> </w:t>
            </w:r>
            <w:r w:rsidRPr="0037446B">
              <w:rPr>
                <w:rFonts w:cstheme="minorHAnsi"/>
                <w:szCs w:val="20"/>
              </w:rPr>
              <w:t>recipients</w:t>
            </w:r>
            <w:r w:rsidRPr="0037446B">
              <w:rPr>
                <w:rFonts w:cstheme="minorHAnsi"/>
                <w:spacing w:val="-3"/>
                <w:szCs w:val="20"/>
              </w:rPr>
              <w:t xml:space="preserve"> </w:t>
            </w:r>
            <w:r w:rsidRPr="0037446B">
              <w:rPr>
                <w:rFonts w:cstheme="minorHAnsi"/>
                <w:szCs w:val="20"/>
              </w:rPr>
              <w:t>and</w:t>
            </w:r>
            <w:r w:rsidRPr="0037446B">
              <w:rPr>
                <w:rFonts w:cstheme="minorHAnsi"/>
                <w:spacing w:val="-2"/>
                <w:szCs w:val="20"/>
              </w:rPr>
              <w:t xml:space="preserve"> </w:t>
            </w:r>
            <w:r w:rsidRPr="0037446B">
              <w:rPr>
                <w:rFonts w:cstheme="minorHAnsi"/>
                <w:szCs w:val="20"/>
              </w:rPr>
              <w:t>third-party</w:t>
            </w:r>
            <w:r w:rsidRPr="0037446B">
              <w:rPr>
                <w:rFonts w:cstheme="minorHAnsi"/>
                <w:spacing w:val="-2"/>
                <w:szCs w:val="20"/>
              </w:rPr>
              <w:t xml:space="preserve"> </w:t>
            </w:r>
            <w:r w:rsidRPr="0037446B">
              <w:rPr>
                <w:rFonts w:cstheme="minorHAnsi"/>
                <w:szCs w:val="20"/>
              </w:rPr>
              <w:t>providers</w:t>
            </w:r>
            <w:r w:rsidRPr="0037446B">
              <w:rPr>
                <w:rFonts w:cstheme="minorHAnsi"/>
                <w:spacing w:val="-3"/>
                <w:szCs w:val="20"/>
              </w:rPr>
              <w:t xml:space="preserve"> </w:t>
            </w:r>
            <w:r w:rsidRPr="0037446B">
              <w:rPr>
                <w:rFonts w:cstheme="minorHAnsi"/>
                <w:szCs w:val="20"/>
              </w:rPr>
              <w:t>to</w:t>
            </w:r>
            <w:r w:rsidRPr="0037446B">
              <w:rPr>
                <w:rFonts w:cstheme="minorHAnsi"/>
                <w:spacing w:val="-2"/>
                <w:szCs w:val="20"/>
              </w:rPr>
              <w:t xml:space="preserve"> </w:t>
            </w:r>
            <w:r w:rsidRPr="0037446B">
              <w:rPr>
                <w:rFonts w:cstheme="minorHAnsi"/>
                <w:szCs w:val="20"/>
              </w:rPr>
              <w:t>meet</w:t>
            </w:r>
            <w:r w:rsidRPr="0037446B">
              <w:rPr>
                <w:rFonts w:cstheme="minorHAnsi"/>
                <w:spacing w:val="-2"/>
                <w:szCs w:val="20"/>
              </w:rPr>
              <w:t xml:space="preserve"> </w:t>
            </w:r>
            <w:r w:rsidRPr="0037446B">
              <w:rPr>
                <w:rFonts w:cstheme="minorHAnsi"/>
                <w:szCs w:val="20"/>
              </w:rPr>
              <w:t>the</w:t>
            </w:r>
            <w:r w:rsidRPr="0037446B">
              <w:rPr>
                <w:rFonts w:cstheme="minorHAnsi"/>
                <w:spacing w:val="-2"/>
                <w:szCs w:val="20"/>
              </w:rPr>
              <w:t xml:space="preserve"> </w:t>
            </w:r>
            <w:r w:rsidRPr="0037446B">
              <w:rPr>
                <w:rFonts w:cstheme="minorHAnsi"/>
                <w:szCs w:val="20"/>
              </w:rPr>
              <w:t>level required by the Federal agency. This amount should not include cost sharing and match amounts in excess of the amount required by the Federal</w:t>
            </w:r>
            <w:r w:rsidRPr="0037446B">
              <w:rPr>
                <w:rFonts w:cstheme="minorHAnsi"/>
                <w:spacing w:val="-4"/>
                <w:szCs w:val="20"/>
              </w:rPr>
              <w:t xml:space="preserve"> </w:t>
            </w:r>
            <w:r w:rsidRPr="0037446B">
              <w:rPr>
                <w:rFonts w:cstheme="minorHAnsi"/>
                <w:szCs w:val="20"/>
              </w:rPr>
              <w:t>agency</w:t>
            </w:r>
            <w:r w:rsidRPr="0037446B">
              <w:rPr>
                <w:rFonts w:cstheme="minorHAnsi"/>
                <w:spacing w:val="-4"/>
                <w:szCs w:val="20"/>
              </w:rPr>
              <w:t xml:space="preserve"> </w:t>
            </w:r>
            <w:r w:rsidRPr="0037446B">
              <w:rPr>
                <w:rFonts w:cstheme="minorHAnsi"/>
                <w:szCs w:val="20"/>
              </w:rPr>
              <w:t>(for</w:t>
            </w:r>
            <w:r w:rsidRPr="0037446B">
              <w:rPr>
                <w:rFonts w:cstheme="minorHAnsi"/>
                <w:spacing w:val="-4"/>
                <w:szCs w:val="20"/>
              </w:rPr>
              <w:t xml:space="preserve"> </w:t>
            </w:r>
            <w:r w:rsidRPr="0037446B">
              <w:rPr>
                <w:rFonts w:cstheme="minorHAnsi"/>
                <w:szCs w:val="20"/>
              </w:rPr>
              <w:t>example,</w:t>
            </w:r>
            <w:r w:rsidRPr="0037446B">
              <w:rPr>
                <w:rFonts w:cstheme="minorHAnsi"/>
                <w:spacing w:val="-4"/>
                <w:szCs w:val="20"/>
              </w:rPr>
              <w:t xml:space="preserve"> </w:t>
            </w:r>
            <w:r w:rsidRPr="0037446B">
              <w:rPr>
                <w:rFonts w:cstheme="minorHAnsi"/>
                <w:szCs w:val="20"/>
              </w:rPr>
              <w:t>cost</w:t>
            </w:r>
            <w:r w:rsidRPr="0037446B">
              <w:rPr>
                <w:rFonts w:cstheme="minorHAnsi"/>
                <w:spacing w:val="-4"/>
                <w:szCs w:val="20"/>
              </w:rPr>
              <w:t xml:space="preserve"> </w:t>
            </w:r>
            <w:r w:rsidRPr="0037446B">
              <w:rPr>
                <w:rFonts w:cstheme="minorHAnsi"/>
                <w:szCs w:val="20"/>
              </w:rPr>
              <w:t>overruns</w:t>
            </w:r>
            <w:r w:rsidRPr="0037446B">
              <w:rPr>
                <w:rFonts w:cstheme="minorHAnsi"/>
                <w:spacing w:val="-5"/>
                <w:szCs w:val="20"/>
              </w:rPr>
              <w:t xml:space="preserve"> </w:t>
            </w:r>
            <w:r w:rsidRPr="0037446B">
              <w:rPr>
                <w:rFonts w:cstheme="minorHAnsi"/>
                <w:szCs w:val="20"/>
              </w:rPr>
              <w:t>for</w:t>
            </w:r>
            <w:r w:rsidRPr="0037446B">
              <w:rPr>
                <w:rFonts w:cstheme="minorHAnsi"/>
                <w:spacing w:val="-4"/>
                <w:szCs w:val="20"/>
              </w:rPr>
              <w:t xml:space="preserve"> </w:t>
            </w:r>
            <w:r w:rsidRPr="0037446B">
              <w:rPr>
                <w:rFonts w:cstheme="minorHAnsi"/>
                <w:szCs w:val="20"/>
              </w:rPr>
              <w:t>which</w:t>
            </w:r>
            <w:r w:rsidRPr="0037446B">
              <w:rPr>
                <w:rFonts w:cstheme="minorHAnsi"/>
                <w:spacing w:val="-4"/>
                <w:szCs w:val="20"/>
              </w:rPr>
              <w:t xml:space="preserve"> </w:t>
            </w:r>
            <w:r w:rsidRPr="0037446B">
              <w:rPr>
                <w:rFonts w:cstheme="minorHAnsi"/>
                <w:szCs w:val="20"/>
              </w:rPr>
              <w:t>the</w:t>
            </w:r>
            <w:r w:rsidRPr="0037446B">
              <w:rPr>
                <w:rFonts w:cstheme="minorHAnsi"/>
                <w:spacing w:val="-4"/>
                <w:szCs w:val="20"/>
              </w:rPr>
              <w:t xml:space="preserve"> </w:t>
            </w:r>
            <w:r w:rsidRPr="0037446B">
              <w:rPr>
                <w:rFonts w:cstheme="minorHAnsi"/>
                <w:szCs w:val="20"/>
              </w:rPr>
              <w:t>recipient</w:t>
            </w:r>
            <w:r w:rsidRPr="0037446B">
              <w:rPr>
                <w:rFonts w:cstheme="minorHAnsi"/>
                <w:spacing w:val="-4"/>
                <w:szCs w:val="20"/>
              </w:rPr>
              <w:t xml:space="preserve"> </w:t>
            </w:r>
            <w:r w:rsidRPr="0037446B">
              <w:rPr>
                <w:rFonts w:cstheme="minorHAnsi"/>
                <w:szCs w:val="20"/>
              </w:rPr>
              <w:t>incurs additional expenses and, therefore, contributes a greater level of cost sharing or match the level required of the Federal agency).</w:t>
            </w:r>
          </w:p>
        </w:tc>
      </w:tr>
      <w:tr w:rsidR="0037446B" w14:paraId="01877165" w14:textId="77777777" w:rsidTr="002070F4">
        <w:trPr>
          <w:cantSplit/>
        </w:trPr>
        <w:tc>
          <w:tcPr>
            <w:tcW w:w="1065" w:type="dxa"/>
          </w:tcPr>
          <w:p w14:paraId="7A52490C" w14:textId="1543E4AA" w:rsidR="0037446B" w:rsidRPr="0037446B" w:rsidRDefault="0037446B" w:rsidP="0037446B">
            <w:pPr>
              <w:rPr>
                <w:szCs w:val="20"/>
              </w:rPr>
            </w:pPr>
            <w:r w:rsidRPr="0037446B">
              <w:rPr>
                <w:rFonts w:cstheme="minorHAnsi"/>
                <w:spacing w:val="-5"/>
                <w:szCs w:val="20"/>
              </w:rPr>
              <w:t>10j</w:t>
            </w:r>
          </w:p>
        </w:tc>
        <w:tc>
          <w:tcPr>
            <w:tcW w:w="2700" w:type="dxa"/>
          </w:tcPr>
          <w:p w14:paraId="41C956BB" w14:textId="68A80BA5" w:rsidR="0037446B" w:rsidRPr="0037446B" w:rsidRDefault="0037446B" w:rsidP="0037446B">
            <w:pPr>
              <w:rPr>
                <w:szCs w:val="20"/>
              </w:rPr>
            </w:pPr>
            <w:r w:rsidRPr="0037446B">
              <w:rPr>
                <w:rFonts w:cstheme="minorHAnsi"/>
                <w:szCs w:val="20"/>
              </w:rPr>
              <w:t>Recipient</w:t>
            </w:r>
            <w:r w:rsidRPr="0037446B">
              <w:rPr>
                <w:rFonts w:cstheme="minorHAnsi"/>
                <w:spacing w:val="-15"/>
                <w:szCs w:val="20"/>
              </w:rPr>
              <w:t xml:space="preserve"> </w:t>
            </w:r>
            <w:r w:rsidRPr="0037446B">
              <w:rPr>
                <w:rFonts w:cstheme="minorHAnsi"/>
                <w:szCs w:val="20"/>
              </w:rPr>
              <w:t>Share</w:t>
            </w:r>
            <w:r w:rsidRPr="0037446B">
              <w:rPr>
                <w:rFonts w:cstheme="minorHAnsi"/>
                <w:spacing w:val="-15"/>
                <w:szCs w:val="20"/>
              </w:rPr>
              <w:t xml:space="preserve"> </w:t>
            </w:r>
            <w:r w:rsidRPr="0037446B">
              <w:rPr>
                <w:rFonts w:cstheme="minorHAnsi"/>
                <w:szCs w:val="20"/>
              </w:rPr>
              <w:t xml:space="preserve">of </w:t>
            </w:r>
            <w:r w:rsidRPr="0037446B">
              <w:rPr>
                <w:rFonts w:cstheme="minorHAnsi"/>
                <w:spacing w:val="-2"/>
                <w:szCs w:val="20"/>
              </w:rPr>
              <w:t>Expenditures</w:t>
            </w:r>
          </w:p>
        </w:tc>
        <w:tc>
          <w:tcPr>
            <w:tcW w:w="7305" w:type="dxa"/>
          </w:tcPr>
          <w:p w14:paraId="11D3BA7F" w14:textId="77777777" w:rsidR="0037446B" w:rsidRPr="0037446B" w:rsidRDefault="0037446B" w:rsidP="0037446B">
            <w:pPr>
              <w:pStyle w:val="TableParagraph"/>
              <w:spacing w:line="259" w:lineRule="exact"/>
              <w:ind w:left="35"/>
              <w:rPr>
                <w:rFonts w:cstheme="minorHAnsi"/>
                <w:szCs w:val="20"/>
              </w:rPr>
            </w:pPr>
            <w:r w:rsidRPr="0037446B">
              <w:rPr>
                <w:rFonts w:cstheme="minorHAnsi"/>
                <w:szCs w:val="20"/>
              </w:rPr>
              <w:t>Enter</w:t>
            </w:r>
            <w:r w:rsidRPr="0037446B">
              <w:rPr>
                <w:rFonts w:cstheme="minorHAnsi"/>
                <w:spacing w:val="-4"/>
                <w:szCs w:val="20"/>
              </w:rPr>
              <w:t xml:space="preserve"> </w:t>
            </w:r>
            <w:r w:rsidRPr="0037446B">
              <w:rPr>
                <w:rFonts w:cstheme="minorHAnsi"/>
                <w:szCs w:val="20"/>
              </w:rPr>
              <w:t>the</w:t>
            </w:r>
            <w:r w:rsidRPr="0037446B">
              <w:rPr>
                <w:rFonts w:cstheme="minorHAnsi"/>
                <w:spacing w:val="-3"/>
                <w:szCs w:val="20"/>
              </w:rPr>
              <w:t xml:space="preserve"> </w:t>
            </w:r>
            <w:r w:rsidRPr="0037446B">
              <w:rPr>
                <w:rFonts w:cstheme="minorHAnsi"/>
                <w:szCs w:val="20"/>
              </w:rPr>
              <w:t>recipient</w:t>
            </w:r>
            <w:r w:rsidRPr="0037446B">
              <w:rPr>
                <w:rFonts w:cstheme="minorHAnsi"/>
                <w:spacing w:val="-2"/>
                <w:szCs w:val="20"/>
              </w:rPr>
              <w:t xml:space="preserve"> </w:t>
            </w:r>
            <w:r w:rsidRPr="0037446B">
              <w:rPr>
                <w:rFonts w:cstheme="minorHAnsi"/>
                <w:szCs w:val="20"/>
              </w:rPr>
              <w:t>share</w:t>
            </w:r>
            <w:r w:rsidRPr="0037446B">
              <w:rPr>
                <w:rFonts w:cstheme="minorHAnsi"/>
                <w:spacing w:val="-2"/>
                <w:szCs w:val="20"/>
              </w:rPr>
              <w:t xml:space="preserve"> </w:t>
            </w:r>
            <w:r w:rsidRPr="0037446B">
              <w:rPr>
                <w:rFonts w:cstheme="minorHAnsi"/>
                <w:szCs w:val="20"/>
              </w:rPr>
              <w:t>of</w:t>
            </w:r>
            <w:r w:rsidRPr="0037446B">
              <w:rPr>
                <w:rFonts w:cstheme="minorHAnsi"/>
                <w:spacing w:val="-2"/>
                <w:szCs w:val="20"/>
              </w:rPr>
              <w:t xml:space="preserve"> </w:t>
            </w:r>
            <w:r w:rsidRPr="0037446B">
              <w:rPr>
                <w:rFonts w:cstheme="minorHAnsi"/>
                <w:szCs w:val="20"/>
              </w:rPr>
              <w:t>actual</w:t>
            </w:r>
            <w:r w:rsidRPr="0037446B">
              <w:rPr>
                <w:rFonts w:cstheme="minorHAnsi"/>
                <w:spacing w:val="-2"/>
                <w:szCs w:val="20"/>
              </w:rPr>
              <w:t xml:space="preserve"> </w:t>
            </w:r>
            <w:r w:rsidRPr="0037446B">
              <w:rPr>
                <w:rFonts w:cstheme="minorHAnsi"/>
                <w:szCs w:val="20"/>
              </w:rPr>
              <w:t>cash</w:t>
            </w:r>
            <w:r w:rsidRPr="0037446B">
              <w:rPr>
                <w:rFonts w:cstheme="minorHAnsi"/>
                <w:spacing w:val="-2"/>
                <w:szCs w:val="20"/>
              </w:rPr>
              <w:t xml:space="preserve"> </w:t>
            </w:r>
            <w:r w:rsidRPr="0037446B">
              <w:rPr>
                <w:rFonts w:cstheme="minorHAnsi"/>
                <w:szCs w:val="20"/>
              </w:rPr>
              <w:t>disbursements</w:t>
            </w:r>
            <w:r w:rsidRPr="0037446B">
              <w:rPr>
                <w:rFonts w:cstheme="minorHAnsi"/>
                <w:spacing w:val="-3"/>
                <w:szCs w:val="20"/>
              </w:rPr>
              <w:t xml:space="preserve"> </w:t>
            </w:r>
            <w:r w:rsidRPr="0037446B">
              <w:rPr>
                <w:rFonts w:cstheme="minorHAnsi"/>
                <w:szCs w:val="20"/>
              </w:rPr>
              <w:t>or</w:t>
            </w:r>
            <w:r w:rsidRPr="0037446B">
              <w:rPr>
                <w:rFonts w:cstheme="minorHAnsi"/>
                <w:spacing w:val="-2"/>
                <w:szCs w:val="20"/>
              </w:rPr>
              <w:t xml:space="preserve"> </w:t>
            </w:r>
            <w:r w:rsidRPr="0037446B">
              <w:rPr>
                <w:rFonts w:cstheme="minorHAnsi"/>
                <w:szCs w:val="20"/>
              </w:rPr>
              <w:t>outlays</w:t>
            </w:r>
            <w:r w:rsidRPr="0037446B">
              <w:rPr>
                <w:rFonts w:cstheme="minorHAnsi"/>
                <w:spacing w:val="-3"/>
                <w:szCs w:val="20"/>
              </w:rPr>
              <w:t xml:space="preserve"> </w:t>
            </w:r>
            <w:r w:rsidRPr="0037446B">
              <w:rPr>
                <w:rFonts w:cstheme="minorHAnsi"/>
                <w:szCs w:val="20"/>
              </w:rPr>
              <w:t>(less</w:t>
            </w:r>
            <w:r w:rsidRPr="0037446B">
              <w:rPr>
                <w:rFonts w:cstheme="minorHAnsi"/>
                <w:spacing w:val="-2"/>
                <w:szCs w:val="20"/>
              </w:rPr>
              <w:t xml:space="preserve"> </w:t>
            </w:r>
            <w:r w:rsidRPr="0037446B">
              <w:rPr>
                <w:rFonts w:cstheme="minorHAnsi"/>
                <w:spacing w:val="-5"/>
                <w:szCs w:val="20"/>
              </w:rPr>
              <w:t>any</w:t>
            </w:r>
          </w:p>
          <w:p w14:paraId="64112A0F" w14:textId="02A64FCA" w:rsidR="0037446B" w:rsidRPr="0037446B" w:rsidRDefault="0037446B" w:rsidP="0037446B">
            <w:pPr>
              <w:rPr>
                <w:szCs w:val="20"/>
              </w:rPr>
            </w:pPr>
            <w:r w:rsidRPr="0037446B">
              <w:rPr>
                <w:rFonts w:cstheme="minorHAnsi"/>
                <w:szCs w:val="20"/>
              </w:rPr>
              <w:t>rebates,</w:t>
            </w:r>
            <w:r w:rsidRPr="0037446B">
              <w:rPr>
                <w:rFonts w:cstheme="minorHAnsi"/>
                <w:spacing w:val="-5"/>
                <w:szCs w:val="20"/>
              </w:rPr>
              <w:t xml:space="preserve"> </w:t>
            </w:r>
            <w:r w:rsidRPr="0037446B">
              <w:rPr>
                <w:rFonts w:cstheme="minorHAnsi"/>
                <w:szCs w:val="20"/>
              </w:rPr>
              <w:t>refunds,</w:t>
            </w:r>
            <w:r w:rsidRPr="0037446B">
              <w:rPr>
                <w:rFonts w:cstheme="minorHAnsi"/>
                <w:spacing w:val="-5"/>
                <w:szCs w:val="20"/>
              </w:rPr>
              <w:t xml:space="preserve"> </w:t>
            </w:r>
            <w:r w:rsidRPr="0037446B">
              <w:rPr>
                <w:rFonts w:cstheme="minorHAnsi"/>
                <w:szCs w:val="20"/>
              </w:rPr>
              <w:t>or</w:t>
            </w:r>
            <w:r w:rsidRPr="0037446B">
              <w:rPr>
                <w:rFonts w:cstheme="minorHAnsi"/>
                <w:spacing w:val="-5"/>
                <w:szCs w:val="20"/>
              </w:rPr>
              <w:t xml:space="preserve"> </w:t>
            </w:r>
            <w:r w:rsidRPr="0037446B">
              <w:rPr>
                <w:rFonts w:cstheme="minorHAnsi"/>
                <w:szCs w:val="20"/>
              </w:rPr>
              <w:t>other</w:t>
            </w:r>
            <w:r w:rsidRPr="0037446B">
              <w:rPr>
                <w:rFonts w:cstheme="minorHAnsi"/>
                <w:spacing w:val="-5"/>
                <w:szCs w:val="20"/>
              </w:rPr>
              <w:t xml:space="preserve"> </w:t>
            </w:r>
            <w:r w:rsidRPr="0037446B">
              <w:rPr>
                <w:rFonts w:cstheme="minorHAnsi"/>
                <w:szCs w:val="20"/>
              </w:rPr>
              <w:t>credits)</w:t>
            </w:r>
            <w:r w:rsidRPr="0037446B">
              <w:rPr>
                <w:rFonts w:cstheme="minorHAnsi"/>
                <w:spacing w:val="-5"/>
                <w:szCs w:val="20"/>
              </w:rPr>
              <w:t xml:space="preserve"> </w:t>
            </w:r>
            <w:r w:rsidRPr="0037446B">
              <w:rPr>
                <w:rFonts w:cstheme="minorHAnsi"/>
                <w:szCs w:val="20"/>
              </w:rPr>
              <w:t>including</w:t>
            </w:r>
            <w:r w:rsidRPr="0037446B">
              <w:rPr>
                <w:rFonts w:cstheme="minorHAnsi"/>
                <w:spacing w:val="-5"/>
                <w:szCs w:val="20"/>
              </w:rPr>
              <w:t xml:space="preserve"> </w:t>
            </w:r>
            <w:r w:rsidRPr="0037446B">
              <w:rPr>
                <w:rFonts w:cstheme="minorHAnsi"/>
                <w:szCs w:val="20"/>
              </w:rPr>
              <w:t>payments</w:t>
            </w:r>
            <w:r w:rsidRPr="0037446B">
              <w:rPr>
                <w:rFonts w:cstheme="minorHAnsi"/>
                <w:spacing w:val="-5"/>
                <w:szCs w:val="20"/>
              </w:rPr>
              <w:t xml:space="preserve"> </w:t>
            </w:r>
            <w:r w:rsidRPr="0037446B">
              <w:rPr>
                <w:rFonts w:cstheme="minorHAnsi"/>
                <w:szCs w:val="20"/>
              </w:rPr>
              <w:t>to</w:t>
            </w:r>
            <w:r w:rsidRPr="0037446B">
              <w:rPr>
                <w:rFonts w:cstheme="minorHAnsi"/>
                <w:spacing w:val="-5"/>
                <w:szCs w:val="20"/>
              </w:rPr>
              <w:t xml:space="preserve"> </w:t>
            </w:r>
            <w:r w:rsidRPr="0037446B">
              <w:rPr>
                <w:rFonts w:cstheme="minorHAnsi"/>
                <w:szCs w:val="20"/>
              </w:rPr>
              <w:t>subrecipients</w:t>
            </w:r>
            <w:r w:rsidRPr="0037446B">
              <w:rPr>
                <w:rFonts w:cstheme="minorHAnsi"/>
                <w:spacing w:val="-5"/>
                <w:szCs w:val="20"/>
              </w:rPr>
              <w:t xml:space="preserve"> </w:t>
            </w:r>
            <w:r w:rsidRPr="0037446B">
              <w:rPr>
                <w:rFonts w:cstheme="minorHAnsi"/>
                <w:szCs w:val="20"/>
              </w:rPr>
              <w:t>and contractors. This amount may include the value of allowable third party in-kind contributions and recipient share of program income used to finance the non-Federal share of the project or program.</w:t>
            </w:r>
            <w:r w:rsidRPr="0037446B">
              <w:rPr>
                <w:rFonts w:cstheme="minorHAnsi"/>
                <w:spacing w:val="40"/>
                <w:szCs w:val="20"/>
              </w:rPr>
              <w:t xml:space="preserve"> </w:t>
            </w:r>
            <w:r w:rsidRPr="0037446B">
              <w:rPr>
                <w:rFonts w:cstheme="minorHAnsi"/>
                <w:szCs w:val="20"/>
              </w:rPr>
              <w:t>Note:</w:t>
            </w:r>
            <w:r w:rsidRPr="0037446B">
              <w:rPr>
                <w:rFonts w:cstheme="minorHAnsi"/>
                <w:spacing w:val="40"/>
                <w:szCs w:val="20"/>
              </w:rPr>
              <w:t xml:space="preserve"> </w:t>
            </w:r>
            <w:r w:rsidRPr="0037446B">
              <w:rPr>
                <w:rFonts w:cstheme="minorHAnsi"/>
                <w:szCs w:val="20"/>
              </w:rPr>
              <w:t>On the final</w:t>
            </w:r>
            <w:r w:rsidRPr="0037446B">
              <w:rPr>
                <w:rFonts w:cstheme="minorHAnsi"/>
                <w:spacing w:val="-1"/>
                <w:szCs w:val="20"/>
              </w:rPr>
              <w:t xml:space="preserve"> </w:t>
            </w:r>
            <w:r w:rsidRPr="0037446B">
              <w:rPr>
                <w:rFonts w:cstheme="minorHAnsi"/>
                <w:szCs w:val="20"/>
              </w:rPr>
              <w:t>report</w:t>
            </w:r>
            <w:r w:rsidRPr="0037446B">
              <w:rPr>
                <w:rFonts w:cstheme="minorHAnsi"/>
                <w:spacing w:val="-1"/>
                <w:szCs w:val="20"/>
              </w:rPr>
              <w:t xml:space="preserve"> </w:t>
            </w:r>
            <w:r w:rsidRPr="0037446B">
              <w:rPr>
                <w:rFonts w:cstheme="minorHAnsi"/>
                <w:szCs w:val="20"/>
              </w:rPr>
              <w:t>this</w:t>
            </w:r>
            <w:r w:rsidRPr="0037446B">
              <w:rPr>
                <w:rFonts w:cstheme="minorHAnsi"/>
                <w:spacing w:val="-2"/>
                <w:szCs w:val="20"/>
              </w:rPr>
              <w:t xml:space="preserve"> </w:t>
            </w:r>
            <w:r w:rsidRPr="0037446B">
              <w:rPr>
                <w:rFonts w:cstheme="minorHAnsi"/>
                <w:szCs w:val="20"/>
              </w:rPr>
              <w:t>line</w:t>
            </w:r>
            <w:r w:rsidRPr="0037446B">
              <w:rPr>
                <w:rFonts w:cstheme="minorHAnsi"/>
                <w:spacing w:val="-1"/>
                <w:szCs w:val="20"/>
              </w:rPr>
              <w:t xml:space="preserve"> </w:t>
            </w:r>
            <w:r w:rsidRPr="0037446B">
              <w:rPr>
                <w:rFonts w:cstheme="minorHAnsi"/>
                <w:szCs w:val="20"/>
              </w:rPr>
              <w:t>should</w:t>
            </w:r>
            <w:r w:rsidRPr="0037446B">
              <w:rPr>
                <w:rFonts w:cstheme="minorHAnsi"/>
                <w:spacing w:val="-1"/>
                <w:szCs w:val="20"/>
              </w:rPr>
              <w:t xml:space="preserve"> </w:t>
            </w:r>
            <w:r w:rsidRPr="0037446B">
              <w:rPr>
                <w:rFonts w:cstheme="minorHAnsi"/>
                <w:szCs w:val="20"/>
              </w:rPr>
              <w:t>be</w:t>
            </w:r>
            <w:r w:rsidRPr="0037446B">
              <w:rPr>
                <w:rFonts w:cstheme="minorHAnsi"/>
                <w:spacing w:val="-1"/>
                <w:szCs w:val="20"/>
              </w:rPr>
              <w:t xml:space="preserve"> </w:t>
            </w:r>
            <w:r w:rsidRPr="0037446B">
              <w:rPr>
                <w:rFonts w:cstheme="minorHAnsi"/>
                <w:szCs w:val="20"/>
              </w:rPr>
              <w:t>equal</w:t>
            </w:r>
            <w:r w:rsidRPr="0037446B">
              <w:rPr>
                <w:rFonts w:cstheme="minorHAnsi"/>
                <w:spacing w:val="-1"/>
                <w:szCs w:val="20"/>
              </w:rPr>
              <w:t xml:space="preserve"> </w:t>
            </w:r>
            <w:r w:rsidRPr="0037446B">
              <w:rPr>
                <w:rFonts w:cstheme="minorHAnsi"/>
                <w:szCs w:val="20"/>
              </w:rPr>
              <w:t>to</w:t>
            </w:r>
            <w:r w:rsidRPr="0037446B">
              <w:rPr>
                <w:rFonts w:cstheme="minorHAnsi"/>
                <w:spacing w:val="-1"/>
                <w:szCs w:val="20"/>
              </w:rPr>
              <w:t xml:space="preserve"> </w:t>
            </w:r>
            <w:r w:rsidRPr="0037446B">
              <w:rPr>
                <w:rFonts w:cstheme="minorHAnsi"/>
                <w:szCs w:val="20"/>
              </w:rPr>
              <w:t>or</w:t>
            </w:r>
            <w:r w:rsidRPr="0037446B">
              <w:rPr>
                <w:rFonts w:cstheme="minorHAnsi"/>
                <w:spacing w:val="-1"/>
                <w:szCs w:val="20"/>
              </w:rPr>
              <w:t xml:space="preserve"> </w:t>
            </w:r>
            <w:r w:rsidRPr="0037446B">
              <w:rPr>
                <w:rFonts w:cstheme="minorHAnsi"/>
                <w:szCs w:val="20"/>
              </w:rPr>
              <w:t>greater</w:t>
            </w:r>
            <w:r w:rsidRPr="0037446B">
              <w:rPr>
                <w:rFonts w:cstheme="minorHAnsi"/>
                <w:spacing w:val="-1"/>
                <w:szCs w:val="20"/>
              </w:rPr>
              <w:t xml:space="preserve"> </w:t>
            </w:r>
            <w:r w:rsidRPr="0037446B">
              <w:rPr>
                <w:rFonts w:cstheme="minorHAnsi"/>
                <w:szCs w:val="20"/>
              </w:rPr>
              <w:t>than</w:t>
            </w:r>
            <w:r w:rsidRPr="0037446B">
              <w:rPr>
                <w:rFonts w:cstheme="minorHAnsi"/>
                <w:spacing w:val="-1"/>
                <w:szCs w:val="20"/>
              </w:rPr>
              <w:t xml:space="preserve"> </w:t>
            </w:r>
            <w:r w:rsidRPr="0037446B">
              <w:rPr>
                <w:rFonts w:cstheme="minorHAnsi"/>
                <w:szCs w:val="20"/>
              </w:rPr>
              <w:t>the</w:t>
            </w:r>
            <w:r w:rsidRPr="0037446B">
              <w:rPr>
                <w:rFonts w:cstheme="minorHAnsi"/>
                <w:spacing w:val="-1"/>
                <w:szCs w:val="20"/>
              </w:rPr>
              <w:t xml:space="preserve"> </w:t>
            </w:r>
            <w:r w:rsidRPr="0037446B">
              <w:rPr>
                <w:rFonts w:cstheme="minorHAnsi"/>
                <w:szCs w:val="20"/>
              </w:rPr>
              <w:t>amount</w:t>
            </w:r>
            <w:r w:rsidRPr="0037446B">
              <w:rPr>
                <w:rFonts w:cstheme="minorHAnsi"/>
                <w:spacing w:val="-1"/>
                <w:szCs w:val="20"/>
              </w:rPr>
              <w:t xml:space="preserve"> </w:t>
            </w:r>
            <w:r w:rsidRPr="0037446B">
              <w:rPr>
                <w:rFonts w:cstheme="minorHAnsi"/>
                <w:szCs w:val="20"/>
              </w:rPr>
              <w:t>of</w:t>
            </w:r>
            <w:r w:rsidRPr="0037446B">
              <w:rPr>
                <w:rFonts w:cstheme="minorHAnsi"/>
                <w:spacing w:val="-1"/>
                <w:szCs w:val="20"/>
              </w:rPr>
              <w:t xml:space="preserve"> </w:t>
            </w:r>
            <w:r w:rsidRPr="0037446B">
              <w:rPr>
                <w:rFonts w:cstheme="minorHAnsi"/>
                <w:szCs w:val="20"/>
              </w:rPr>
              <w:t xml:space="preserve">Line </w:t>
            </w:r>
            <w:r w:rsidRPr="0037446B">
              <w:rPr>
                <w:rFonts w:cstheme="minorHAnsi"/>
                <w:spacing w:val="-4"/>
                <w:szCs w:val="20"/>
              </w:rPr>
              <w:t>10i.</w:t>
            </w:r>
          </w:p>
        </w:tc>
      </w:tr>
      <w:tr w:rsidR="0037446B" w14:paraId="78E0962D" w14:textId="77777777" w:rsidTr="002070F4">
        <w:trPr>
          <w:cantSplit/>
        </w:trPr>
        <w:tc>
          <w:tcPr>
            <w:tcW w:w="1065" w:type="dxa"/>
          </w:tcPr>
          <w:p w14:paraId="4415F167" w14:textId="255B402B" w:rsidR="0037446B" w:rsidRPr="0037446B" w:rsidRDefault="0037446B" w:rsidP="0037446B">
            <w:pPr>
              <w:rPr>
                <w:szCs w:val="20"/>
              </w:rPr>
            </w:pPr>
            <w:r w:rsidRPr="0037446B">
              <w:rPr>
                <w:rFonts w:cstheme="minorHAnsi"/>
                <w:spacing w:val="-5"/>
                <w:szCs w:val="20"/>
              </w:rPr>
              <w:t>10k</w:t>
            </w:r>
          </w:p>
        </w:tc>
        <w:tc>
          <w:tcPr>
            <w:tcW w:w="2700" w:type="dxa"/>
          </w:tcPr>
          <w:p w14:paraId="38B981B8" w14:textId="77777777" w:rsidR="0037446B" w:rsidRPr="0037446B" w:rsidRDefault="0037446B" w:rsidP="0037446B">
            <w:pPr>
              <w:pStyle w:val="TableParagraph"/>
              <w:spacing w:line="247" w:lineRule="exact"/>
              <w:ind w:left="15"/>
              <w:rPr>
                <w:rFonts w:cstheme="minorHAnsi"/>
                <w:szCs w:val="20"/>
              </w:rPr>
            </w:pPr>
            <w:r w:rsidRPr="0037446B">
              <w:rPr>
                <w:rFonts w:cstheme="minorHAnsi"/>
                <w:szCs w:val="20"/>
              </w:rPr>
              <w:t xml:space="preserve">Remaining Recipient </w:t>
            </w:r>
            <w:r w:rsidRPr="0037446B">
              <w:rPr>
                <w:rFonts w:cstheme="minorHAnsi"/>
                <w:spacing w:val="-2"/>
                <w:szCs w:val="20"/>
              </w:rPr>
              <w:t>Share</w:t>
            </w:r>
          </w:p>
          <w:p w14:paraId="18DAE1BA" w14:textId="3FB2505A" w:rsidR="0037446B" w:rsidRPr="0037446B" w:rsidRDefault="0037446B" w:rsidP="0037446B">
            <w:pPr>
              <w:rPr>
                <w:szCs w:val="20"/>
              </w:rPr>
            </w:pPr>
            <w:r w:rsidRPr="0037446B">
              <w:rPr>
                <w:rFonts w:cstheme="minorHAnsi"/>
                <w:szCs w:val="20"/>
              </w:rPr>
              <w:t>to</w:t>
            </w:r>
            <w:r w:rsidRPr="0037446B">
              <w:rPr>
                <w:rFonts w:cstheme="minorHAnsi"/>
                <w:spacing w:val="-10"/>
                <w:szCs w:val="20"/>
              </w:rPr>
              <w:t xml:space="preserve"> </w:t>
            </w:r>
            <w:r w:rsidRPr="0037446B">
              <w:rPr>
                <w:rFonts w:cstheme="minorHAnsi"/>
                <w:szCs w:val="20"/>
              </w:rPr>
              <w:t>be</w:t>
            </w:r>
            <w:r w:rsidRPr="0037446B">
              <w:rPr>
                <w:rFonts w:cstheme="minorHAnsi"/>
                <w:spacing w:val="-10"/>
                <w:szCs w:val="20"/>
              </w:rPr>
              <w:t xml:space="preserve"> </w:t>
            </w:r>
            <w:r w:rsidRPr="0037446B">
              <w:rPr>
                <w:rFonts w:cstheme="minorHAnsi"/>
                <w:szCs w:val="20"/>
              </w:rPr>
              <w:t>Provided</w:t>
            </w:r>
            <w:r w:rsidRPr="0037446B">
              <w:rPr>
                <w:rFonts w:cstheme="minorHAnsi"/>
                <w:spacing w:val="-10"/>
                <w:szCs w:val="20"/>
              </w:rPr>
              <w:t xml:space="preserve"> </w:t>
            </w:r>
            <w:r w:rsidRPr="0037446B">
              <w:rPr>
                <w:rFonts w:cstheme="minorHAnsi"/>
                <w:szCs w:val="20"/>
              </w:rPr>
              <w:t>(Line</w:t>
            </w:r>
            <w:r w:rsidRPr="0037446B">
              <w:rPr>
                <w:rFonts w:cstheme="minorHAnsi"/>
                <w:spacing w:val="-10"/>
                <w:szCs w:val="20"/>
              </w:rPr>
              <w:t xml:space="preserve"> </w:t>
            </w:r>
            <w:r w:rsidRPr="0037446B">
              <w:rPr>
                <w:rFonts w:cstheme="minorHAnsi"/>
                <w:szCs w:val="20"/>
              </w:rPr>
              <w:t>10i Minus Line 10j)</w:t>
            </w:r>
          </w:p>
        </w:tc>
        <w:tc>
          <w:tcPr>
            <w:tcW w:w="7305" w:type="dxa"/>
          </w:tcPr>
          <w:p w14:paraId="36C164BD" w14:textId="77777777" w:rsidR="0037446B" w:rsidRPr="0037446B" w:rsidRDefault="0037446B" w:rsidP="0037446B">
            <w:pPr>
              <w:pStyle w:val="TableParagraph"/>
              <w:spacing w:line="238" w:lineRule="exact"/>
              <w:ind w:left="35"/>
              <w:rPr>
                <w:rFonts w:cstheme="minorHAnsi"/>
                <w:szCs w:val="20"/>
              </w:rPr>
            </w:pPr>
            <w:r w:rsidRPr="0037446B">
              <w:rPr>
                <w:rFonts w:cstheme="minorHAnsi"/>
                <w:szCs w:val="20"/>
              </w:rPr>
              <w:t>Enter</w:t>
            </w:r>
            <w:r w:rsidRPr="0037446B">
              <w:rPr>
                <w:rFonts w:cstheme="minorHAnsi"/>
                <w:spacing w:val="-1"/>
                <w:szCs w:val="20"/>
              </w:rPr>
              <w:t xml:space="preserve"> </w:t>
            </w:r>
            <w:r w:rsidRPr="0037446B">
              <w:rPr>
                <w:rFonts w:cstheme="minorHAnsi"/>
                <w:szCs w:val="20"/>
              </w:rPr>
              <w:t>the amount of</w:t>
            </w:r>
            <w:r w:rsidRPr="0037446B">
              <w:rPr>
                <w:rFonts w:cstheme="minorHAnsi"/>
                <w:spacing w:val="-1"/>
                <w:szCs w:val="20"/>
              </w:rPr>
              <w:t xml:space="preserve"> </w:t>
            </w:r>
            <w:r w:rsidRPr="0037446B">
              <w:rPr>
                <w:rFonts w:cstheme="minorHAnsi"/>
                <w:szCs w:val="20"/>
              </w:rPr>
              <w:t>Line 10i minus</w:t>
            </w:r>
            <w:r w:rsidRPr="0037446B">
              <w:rPr>
                <w:rFonts w:cstheme="minorHAnsi"/>
                <w:spacing w:val="-1"/>
                <w:szCs w:val="20"/>
              </w:rPr>
              <w:t xml:space="preserve"> </w:t>
            </w:r>
            <w:r w:rsidRPr="0037446B">
              <w:rPr>
                <w:rFonts w:cstheme="minorHAnsi"/>
                <w:szCs w:val="20"/>
              </w:rPr>
              <w:t>Line</w:t>
            </w:r>
            <w:r w:rsidRPr="0037446B">
              <w:rPr>
                <w:rFonts w:cstheme="minorHAnsi"/>
                <w:spacing w:val="-1"/>
                <w:szCs w:val="20"/>
              </w:rPr>
              <w:t xml:space="preserve"> </w:t>
            </w:r>
            <w:r w:rsidRPr="0037446B">
              <w:rPr>
                <w:rFonts w:cstheme="minorHAnsi"/>
                <w:szCs w:val="20"/>
              </w:rPr>
              <w:t>10j.</w:t>
            </w:r>
            <w:r w:rsidRPr="0037446B">
              <w:rPr>
                <w:rFonts w:cstheme="minorHAnsi"/>
                <w:spacing w:val="60"/>
                <w:szCs w:val="20"/>
              </w:rPr>
              <w:t xml:space="preserve"> </w:t>
            </w:r>
            <w:r w:rsidRPr="0037446B">
              <w:rPr>
                <w:rFonts w:cstheme="minorHAnsi"/>
                <w:szCs w:val="20"/>
              </w:rPr>
              <w:t>If</w:t>
            </w:r>
            <w:r w:rsidRPr="0037446B">
              <w:rPr>
                <w:rFonts w:cstheme="minorHAnsi"/>
                <w:spacing w:val="-1"/>
                <w:szCs w:val="20"/>
              </w:rPr>
              <w:t xml:space="preserve"> </w:t>
            </w:r>
            <w:r w:rsidRPr="0037446B">
              <w:rPr>
                <w:rFonts w:cstheme="minorHAnsi"/>
                <w:szCs w:val="20"/>
              </w:rPr>
              <w:t xml:space="preserve">recipient share in </w:t>
            </w:r>
            <w:r w:rsidRPr="0037446B">
              <w:rPr>
                <w:rFonts w:cstheme="minorHAnsi"/>
                <w:spacing w:val="-4"/>
                <w:szCs w:val="20"/>
              </w:rPr>
              <w:t>Line</w:t>
            </w:r>
          </w:p>
          <w:p w14:paraId="20124B54" w14:textId="34426A8C" w:rsidR="0037446B" w:rsidRPr="0037446B" w:rsidRDefault="0037446B" w:rsidP="0037446B">
            <w:pPr>
              <w:rPr>
                <w:szCs w:val="20"/>
              </w:rPr>
            </w:pPr>
            <w:r w:rsidRPr="0037446B">
              <w:rPr>
                <w:rFonts w:cstheme="minorHAnsi"/>
                <w:szCs w:val="20"/>
              </w:rPr>
              <w:t>10j</w:t>
            </w:r>
            <w:r w:rsidRPr="0037446B">
              <w:rPr>
                <w:rFonts w:cstheme="minorHAnsi"/>
                <w:spacing w:val="-1"/>
                <w:szCs w:val="20"/>
              </w:rPr>
              <w:t xml:space="preserve"> </w:t>
            </w:r>
            <w:r w:rsidRPr="0037446B">
              <w:rPr>
                <w:rFonts w:cstheme="minorHAnsi"/>
                <w:szCs w:val="20"/>
              </w:rPr>
              <w:t>is</w:t>
            </w:r>
            <w:r w:rsidRPr="0037446B">
              <w:rPr>
                <w:rFonts w:cstheme="minorHAnsi"/>
                <w:spacing w:val="-1"/>
                <w:szCs w:val="20"/>
              </w:rPr>
              <w:t xml:space="preserve"> </w:t>
            </w:r>
            <w:r w:rsidRPr="0037446B">
              <w:rPr>
                <w:rFonts w:cstheme="minorHAnsi"/>
                <w:szCs w:val="20"/>
              </w:rPr>
              <w:t xml:space="preserve">greater than the required match amount in Line 10i, enter </w:t>
            </w:r>
            <w:r w:rsidRPr="0037446B">
              <w:rPr>
                <w:rFonts w:cstheme="minorHAnsi"/>
                <w:spacing w:val="-2"/>
                <w:szCs w:val="20"/>
              </w:rPr>
              <w:t>zero.</w:t>
            </w:r>
          </w:p>
        </w:tc>
      </w:tr>
    </w:tbl>
    <w:p w14:paraId="0B96E307" w14:textId="77777777" w:rsidR="00F018D0" w:rsidRDefault="00F018D0" w:rsidP="002070F4">
      <w:pPr>
        <w:spacing w:before="120" w:after="120"/>
        <w:rPr>
          <w:rFonts w:cstheme="minorHAnsi"/>
          <w:b/>
          <w:sz w:val="24"/>
        </w:rPr>
        <w:sectPr w:rsidR="00F018D0" w:rsidSect="00F018D0">
          <w:headerReference w:type="even" r:id="rId262"/>
          <w:headerReference w:type="default" r:id="rId263"/>
          <w:footerReference w:type="default" r:id="rId264"/>
          <w:headerReference w:type="first" r:id="rId265"/>
          <w:pgSz w:w="12240" w:h="15840"/>
          <w:pgMar w:top="360" w:right="619" w:bottom="274" w:left="518" w:header="0" w:footer="504" w:gutter="0"/>
          <w:cols w:space="720"/>
        </w:sectPr>
      </w:pPr>
    </w:p>
    <w:p w14:paraId="42F59034" w14:textId="5FAF54BA" w:rsidR="00DF05AE" w:rsidRPr="0024506E" w:rsidRDefault="002070F4" w:rsidP="0024506E">
      <w:pPr>
        <w:ind w:left="720"/>
        <w:rPr>
          <w:b/>
          <w:bCs/>
          <w:spacing w:val="-2"/>
        </w:rPr>
      </w:pPr>
      <w:r w:rsidRPr="0024506E">
        <w:rPr>
          <w:b/>
          <w:bCs/>
        </w:rPr>
        <w:lastRenderedPageBreak/>
        <w:t>Program</w:t>
      </w:r>
      <w:r w:rsidRPr="0024506E">
        <w:rPr>
          <w:b/>
          <w:bCs/>
          <w:spacing w:val="-1"/>
        </w:rPr>
        <w:t xml:space="preserve"> </w:t>
      </w:r>
      <w:r w:rsidRPr="0024506E">
        <w:rPr>
          <w:b/>
          <w:bCs/>
        </w:rPr>
        <w:t>Income: Do not</w:t>
      </w:r>
      <w:r w:rsidRPr="0024506E">
        <w:rPr>
          <w:b/>
          <w:bCs/>
          <w:spacing w:val="-1"/>
        </w:rPr>
        <w:t xml:space="preserve"> </w:t>
      </w:r>
      <w:r w:rsidRPr="0024506E">
        <w:rPr>
          <w:b/>
          <w:bCs/>
        </w:rPr>
        <w:t>complete this</w:t>
      </w:r>
      <w:r w:rsidRPr="0024506E">
        <w:rPr>
          <w:b/>
          <w:bCs/>
          <w:spacing w:val="-1"/>
        </w:rPr>
        <w:t xml:space="preserve"> </w:t>
      </w:r>
      <w:r w:rsidRPr="0024506E">
        <w:rPr>
          <w:b/>
          <w:bCs/>
        </w:rPr>
        <w:t>section if</w:t>
      </w:r>
      <w:r w:rsidRPr="0024506E">
        <w:rPr>
          <w:b/>
          <w:bCs/>
          <w:spacing w:val="-1"/>
        </w:rPr>
        <w:t xml:space="preserve"> </w:t>
      </w:r>
      <w:r w:rsidRPr="0024506E">
        <w:rPr>
          <w:b/>
          <w:bCs/>
        </w:rPr>
        <w:t xml:space="preserve">reporting on multiple </w:t>
      </w:r>
      <w:r w:rsidRPr="0024506E">
        <w:rPr>
          <w:b/>
          <w:bCs/>
          <w:spacing w:val="-2"/>
        </w:rPr>
        <w:t>awards.</w:t>
      </w:r>
    </w:p>
    <w:tbl>
      <w:tblPr>
        <w:tblStyle w:val="TableGrid"/>
        <w:tblW w:w="0" w:type="auto"/>
        <w:tblLook w:val="04A0" w:firstRow="1" w:lastRow="0" w:firstColumn="1" w:lastColumn="0" w:noHBand="0" w:noVBand="1"/>
        <w:tblCaption w:val="Program Income"/>
        <w:tblDescription w:val="Program Income Table"/>
      </w:tblPr>
      <w:tblGrid>
        <w:gridCol w:w="1065"/>
        <w:gridCol w:w="2700"/>
        <w:gridCol w:w="7305"/>
      </w:tblGrid>
      <w:tr w:rsidR="0037446B" w14:paraId="30CA73FE" w14:textId="77777777" w:rsidTr="0037446B">
        <w:tc>
          <w:tcPr>
            <w:tcW w:w="1065" w:type="dxa"/>
            <w:tcBorders>
              <w:top w:val="single" w:sz="12" w:space="0" w:color="auto"/>
              <w:left w:val="single" w:sz="12" w:space="0" w:color="auto"/>
              <w:bottom w:val="single" w:sz="12" w:space="0" w:color="auto"/>
              <w:right w:val="single" w:sz="12" w:space="0" w:color="auto"/>
            </w:tcBorders>
          </w:tcPr>
          <w:p w14:paraId="5115990A" w14:textId="77777777" w:rsidR="0037446B" w:rsidRPr="0037446B" w:rsidRDefault="0037446B" w:rsidP="0037446B">
            <w:pPr>
              <w:pStyle w:val="TableParagraph"/>
              <w:spacing w:before="77"/>
              <w:ind w:left="40" w:right="11"/>
              <w:rPr>
                <w:rFonts w:cstheme="minorHAnsi"/>
                <w:b/>
                <w:szCs w:val="20"/>
              </w:rPr>
            </w:pPr>
            <w:r w:rsidRPr="0037446B">
              <w:rPr>
                <w:rFonts w:cstheme="minorHAnsi"/>
                <w:b/>
                <w:spacing w:val="-5"/>
                <w:szCs w:val="20"/>
              </w:rPr>
              <w:t>FFR</w:t>
            </w:r>
          </w:p>
          <w:p w14:paraId="47FD08CA" w14:textId="449CF045" w:rsidR="0037446B" w:rsidRPr="0037446B" w:rsidRDefault="0037446B" w:rsidP="0037446B">
            <w:pPr>
              <w:rPr>
                <w:rFonts w:ascii="Calibri" w:hAnsi="Calibri" w:cs="Calibri"/>
              </w:rPr>
            </w:pPr>
            <w:r w:rsidRPr="0037446B">
              <w:rPr>
                <w:rFonts w:cstheme="minorHAnsi"/>
                <w:b/>
                <w:spacing w:val="-2"/>
                <w:szCs w:val="20"/>
              </w:rPr>
              <w:t>Number</w:t>
            </w:r>
          </w:p>
        </w:tc>
        <w:tc>
          <w:tcPr>
            <w:tcW w:w="2700" w:type="dxa"/>
            <w:tcBorders>
              <w:top w:val="single" w:sz="12" w:space="0" w:color="auto"/>
              <w:left w:val="single" w:sz="12" w:space="0" w:color="auto"/>
              <w:bottom w:val="single" w:sz="12" w:space="0" w:color="auto"/>
              <w:right w:val="single" w:sz="12" w:space="0" w:color="auto"/>
            </w:tcBorders>
          </w:tcPr>
          <w:p w14:paraId="514711F0" w14:textId="53BA6686" w:rsidR="0037446B" w:rsidRPr="0037446B" w:rsidRDefault="0037446B" w:rsidP="0037446B">
            <w:pPr>
              <w:rPr>
                <w:rFonts w:ascii="Calibri" w:hAnsi="Calibri" w:cs="Calibri"/>
              </w:rPr>
            </w:pPr>
            <w:r w:rsidRPr="0037446B">
              <w:rPr>
                <w:rFonts w:cstheme="minorHAnsi"/>
                <w:b/>
                <w:szCs w:val="20"/>
              </w:rPr>
              <w:t xml:space="preserve">Reporting </w:t>
            </w:r>
            <w:r w:rsidRPr="0037446B">
              <w:rPr>
                <w:rFonts w:cstheme="minorHAnsi"/>
                <w:b/>
                <w:spacing w:val="-4"/>
                <w:szCs w:val="20"/>
              </w:rPr>
              <w:t>Item</w:t>
            </w:r>
          </w:p>
        </w:tc>
        <w:tc>
          <w:tcPr>
            <w:tcW w:w="7305" w:type="dxa"/>
            <w:tcBorders>
              <w:top w:val="single" w:sz="12" w:space="0" w:color="auto"/>
              <w:left w:val="single" w:sz="12" w:space="0" w:color="auto"/>
              <w:bottom w:val="single" w:sz="12" w:space="0" w:color="auto"/>
              <w:right w:val="single" w:sz="12" w:space="0" w:color="auto"/>
            </w:tcBorders>
          </w:tcPr>
          <w:p w14:paraId="2E87F4E3" w14:textId="30FC0C41" w:rsidR="0037446B" w:rsidRPr="0037446B" w:rsidRDefault="0037446B" w:rsidP="0037446B">
            <w:pPr>
              <w:rPr>
                <w:rFonts w:ascii="Calibri" w:hAnsi="Calibri" w:cs="Calibri"/>
              </w:rPr>
            </w:pPr>
            <w:r w:rsidRPr="0037446B">
              <w:rPr>
                <w:rFonts w:cstheme="minorHAnsi"/>
                <w:b/>
                <w:spacing w:val="-2"/>
                <w:szCs w:val="20"/>
              </w:rPr>
              <w:t>Instructions</w:t>
            </w:r>
          </w:p>
        </w:tc>
      </w:tr>
      <w:tr w:rsidR="0037446B" w14:paraId="6EEF1E47" w14:textId="77777777" w:rsidTr="0037446B">
        <w:tc>
          <w:tcPr>
            <w:tcW w:w="1065" w:type="dxa"/>
            <w:tcBorders>
              <w:top w:val="single" w:sz="12" w:space="0" w:color="auto"/>
            </w:tcBorders>
          </w:tcPr>
          <w:p w14:paraId="697AD724" w14:textId="4B289582" w:rsidR="0037446B" w:rsidRPr="0037446B" w:rsidRDefault="0037446B" w:rsidP="0037446B">
            <w:pPr>
              <w:rPr>
                <w:rFonts w:ascii="Calibri" w:hAnsi="Calibri" w:cs="Calibri"/>
              </w:rPr>
            </w:pPr>
            <w:r w:rsidRPr="002B7DAA">
              <w:rPr>
                <w:rFonts w:cstheme="minorHAnsi"/>
                <w:spacing w:val="-5"/>
                <w:szCs w:val="20"/>
              </w:rPr>
              <w:t>10l</w:t>
            </w:r>
          </w:p>
        </w:tc>
        <w:tc>
          <w:tcPr>
            <w:tcW w:w="2700" w:type="dxa"/>
            <w:tcBorders>
              <w:top w:val="single" w:sz="12" w:space="0" w:color="auto"/>
            </w:tcBorders>
          </w:tcPr>
          <w:p w14:paraId="289C7FAF" w14:textId="6EFC7564" w:rsidR="0037446B" w:rsidRPr="0037446B" w:rsidRDefault="0037446B" w:rsidP="0037446B">
            <w:pPr>
              <w:rPr>
                <w:rFonts w:ascii="Calibri" w:hAnsi="Calibri" w:cs="Calibri"/>
              </w:rPr>
            </w:pPr>
            <w:r w:rsidRPr="002B7DAA">
              <w:rPr>
                <w:rFonts w:cstheme="minorHAnsi"/>
                <w:szCs w:val="20"/>
              </w:rPr>
              <w:t>Total</w:t>
            </w:r>
            <w:r w:rsidRPr="002B7DAA">
              <w:rPr>
                <w:rFonts w:cstheme="minorHAnsi"/>
                <w:spacing w:val="-15"/>
                <w:szCs w:val="20"/>
              </w:rPr>
              <w:t xml:space="preserve"> </w:t>
            </w:r>
            <w:r w:rsidRPr="002B7DAA">
              <w:rPr>
                <w:rFonts w:cstheme="minorHAnsi"/>
                <w:szCs w:val="20"/>
              </w:rPr>
              <w:t>Federal</w:t>
            </w:r>
            <w:r w:rsidRPr="002B7DAA">
              <w:rPr>
                <w:rFonts w:cstheme="minorHAnsi"/>
                <w:spacing w:val="-15"/>
                <w:szCs w:val="20"/>
              </w:rPr>
              <w:t xml:space="preserve"> </w:t>
            </w:r>
            <w:r w:rsidRPr="002B7DAA">
              <w:rPr>
                <w:rFonts w:cstheme="minorHAnsi"/>
                <w:szCs w:val="20"/>
              </w:rPr>
              <w:t>Program Income Earned</w:t>
            </w:r>
          </w:p>
        </w:tc>
        <w:tc>
          <w:tcPr>
            <w:tcW w:w="7305" w:type="dxa"/>
            <w:tcBorders>
              <w:top w:val="single" w:sz="12" w:space="0" w:color="auto"/>
            </w:tcBorders>
          </w:tcPr>
          <w:p w14:paraId="16DB1CDE" w14:textId="66305D02" w:rsidR="0037446B" w:rsidRPr="0037446B" w:rsidRDefault="0037446B" w:rsidP="0037446B">
            <w:pPr>
              <w:rPr>
                <w:rFonts w:ascii="Calibri" w:hAnsi="Calibri" w:cs="Calibri"/>
              </w:rPr>
            </w:pPr>
            <w:r w:rsidRPr="002B7DAA">
              <w:rPr>
                <w:rFonts w:cstheme="minorHAnsi"/>
                <w:szCs w:val="20"/>
              </w:rPr>
              <w:t>Enter the amount of Federal program income earned. Do not report any program</w:t>
            </w:r>
            <w:r w:rsidRPr="002B7DAA">
              <w:rPr>
                <w:rFonts w:cstheme="minorHAnsi"/>
                <w:spacing w:val="-3"/>
                <w:szCs w:val="20"/>
              </w:rPr>
              <w:t xml:space="preserve"> </w:t>
            </w:r>
            <w:r w:rsidRPr="002B7DAA">
              <w:rPr>
                <w:rFonts w:cstheme="minorHAnsi"/>
                <w:szCs w:val="20"/>
              </w:rPr>
              <w:t>income</w:t>
            </w:r>
            <w:r w:rsidRPr="002B7DAA">
              <w:rPr>
                <w:rFonts w:cstheme="minorHAnsi"/>
                <w:spacing w:val="-3"/>
                <w:szCs w:val="20"/>
              </w:rPr>
              <w:t xml:space="preserve"> </w:t>
            </w:r>
            <w:r w:rsidRPr="002B7DAA">
              <w:rPr>
                <w:rFonts w:cstheme="minorHAnsi"/>
                <w:szCs w:val="20"/>
              </w:rPr>
              <w:t>here</w:t>
            </w:r>
            <w:r w:rsidRPr="002B7DAA">
              <w:rPr>
                <w:rFonts w:cstheme="minorHAnsi"/>
                <w:spacing w:val="-3"/>
                <w:szCs w:val="20"/>
              </w:rPr>
              <w:t xml:space="preserve"> </w:t>
            </w:r>
            <w:r w:rsidRPr="002B7DAA">
              <w:rPr>
                <w:rFonts w:cstheme="minorHAnsi"/>
                <w:szCs w:val="20"/>
              </w:rPr>
              <w:t>that</w:t>
            </w:r>
            <w:r w:rsidRPr="002B7DAA">
              <w:rPr>
                <w:rFonts w:cstheme="minorHAnsi"/>
                <w:spacing w:val="-3"/>
                <w:szCs w:val="20"/>
              </w:rPr>
              <w:t xml:space="preserve"> </w:t>
            </w:r>
            <w:r w:rsidRPr="002B7DAA">
              <w:rPr>
                <w:rFonts w:cstheme="minorHAnsi"/>
                <w:szCs w:val="20"/>
              </w:rPr>
              <w:t>is</w:t>
            </w:r>
            <w:r w:rsidRPr="002B7DAA">
              <w:rPr>
                <w:rFonts w:cstheme="minorHAnsi"/>
                <w:spacing w:val="-4"/>
                <w:szCs w:val="20"/>
              </w:rPr>
              <w:t xml:space="preserve"> </w:t>
            </w:r>
            <w:r w:rsidRPr="002B7DAA">
              <w:rPr>
                <w:rFonts w:cstheme="minorHAnsi"/>
                <w:szCs w:val="20"/>
              </w:rPr>
              <w:t>being</w:t>
            </w:r>
            <w:r w:rsidRPr="002B7DAA">
              <w:rPr>
                <w:rFonts w:cstheme="minorHAnsi"/>
                <w:spacing w:val="-3"/>
                <w:szCs w:val="20"/>
              </w:rPr>
              <w:t xml:space="preserve"> </w:t>
            </w:r>
            <w:r w:rsidRPr="002B7DAA">
              <w:rPr>
                <w:rFonts w:cstheme="minorHAnsi"/>
                <w:szCs w:val="20"/>
              </w:rPr>
              <w:t>allocated</w:t>
            </w:r>
            <w:r w:rsidRPr="002B7DAA">
              <w:rPr>
                <w:rFonts w:cstheme="minorHAnsi"/>
                <w:spacing w:val="-3"/>
                <w:szCs w:val="20"/>
              </w:rPr>
              <w:t xml:space="preserve"> </w:t>
            </w:r>
            <w:r w:rsidRPr="002B7DAA">
              <w:rPr>
                <w:rFonts w:cstheme="minorHAnsi"/>
                <w:szCs w:val="20"/>
              </w:rPr>
              <w:t>as</w:t>
            </w:r>
            <w:r w:rsidRPr="002B7DAA">
              <w:rPr>
                <w:rFonts w:cstheme="minorHAnsi"/>
                <w:spacing w:val="-4"/>
                <w:szCs w:val="20"/>
              </w:rPr>
              <w:t xml:space="preserve"> </w:t>
            </w:r>
            <w:r w:rsidRPr="002B7DAA">
              <w:rPr>
                <w:rFonts w:cstheme="minorHAnsi"/>
                <w:szCs w:val="20"/>
              </w:rPr>
              <w:t>part</w:t>
            </w:r>
            <w:r w:rsidRPr="002B7DAA">
              <w:rPr>
                <w:rFonts w:cstheme="minorHAnsi"/>
                <w:spacing w:val="-3"/>
                <w:szCs w:val="20"/>
              </w:rPr>
              <w:t xml:space="preserve"> </w:t>
            </w:r>
            <w:r w:rsidRPr="002B7DAA">
              <w:rPr>
                <w:rFonts w:cstheme="minorHAnsi"/>
                <w:szCs w:val="20"/>
              </w:rPr>
              <w:t>of</w:t>
            </w:r>
            <w:r w:rsidRPr="002B7DAA">
              <w:rPr>
                <w:rFonts w:cstheme="minorHAnsi"/>
                <w:spacing w:val="-3"/>
                <w:szCs w:val="20"/>
              </w:rPr>
              <w:t xml:space="preserve"> </w:t>
            </w:r>
            <w:r w:rsidRPr="002B7DAA">
              <w:rPr>
                <w:rFonts w:cstheme="minorHAnsi"/>
                <w:szCs w:val="20"/>
              </w:rPr>
              <w:t>the</w:t>
            </w:r>
            <w:r w:rsidRPr="002B7DAA">
              <w:rPr>
                <w:rFonts w:cstheme="minorHAnsi"/>
                <w:spacing w:val="-3"/>
                <w:szCs w:val="20"/>
              </w:rPr>
              <w:t xml:space="preserve"> </w:t>
            </w:r>
            <w:r w:rsidRPr="002B7DAA">
              <w:rPr>
                <w:rFonts w:cstheme="minorHAnsi"/>
                <w:szCs w:val="20"/>
              </w:rPr>
              <w:t>recipient's</w:t>
            </w:r>
            <w:r w:rsidRPr="002B7DAA">
              <w:rPr>
                <w:rFonts w:cstheme="minorHAnsi"/>
                <w:spacing w:val="-4"/>
                <w:szCs w:val="20"/>
              </w:rPr>
              <w:t xml:space="preserve"> </w:t>
            </w:r>
            <w:r w:rsidRPr="002B7DAA">
              <w:rPr>
                <w:rFonts w:cstheme="minorHAnsi"/>
                <w:szCs w:val="20"/>
              </w:rPr>
              <w:t>cost sharing amount included in Line10j.</w:t>
            </w:r>
          </w:p>
        </w:tc>
      </w:tr>
      <w:tr w:rsidR="0037446B" w14:paraId="78180E30" w14:textId="77777777" w:rsidTr="0037446B">
        <w:tc>
          <w:tcPr>
            <w:tcW w:w="1065" w:type="dxa"/>
          </w:tcPr>
          <w:p w14:paraId="66697B62" w14:textId="686D1447" w:rsidR="0037446B" w:rsidRPr="0037446B" w:rsidRDefault="0037446B" w:rsidP="0037446B">
            <w:pPr>
              <w:rPr>
                <w:rFonts w:ascii="Calibri" w:hAnsi="Calibri" w:cs="Calibri"/>
              </w:rPr>
            </w:pPr>
            <w:r w:rsidRPr="002B7DAA">
              <w:rPr>
                <w:rFonts w:cstheme="minorHAnsi"/>
                <w:spacing w:val="-5"/>
                <w:szCs w:val="20"/>
              </w:rPr>
              <w:t>10m</w:t>
            </w:r>
          </w:p>
        </w:tc>
        <w:tc>
          <w:tcPr>
            <w:tcW w:w="2700" w:type="dxa"/>
          </w:tcPr>
          <w:p w14:paraId="3BAFDFFB" w14:textId="77777777" w:rsidR="0037446B" w:rsidRPr="002B7DAA" w:rsidRDefault="0037446B" w:rsidP="0037446B">
            <w:pPr>
              <w:pStyle w:val="TableParagraph"/>
              <w:spacing w:line="244" w:lineRule="exact"/>
              <w:ind w:left="15"/>
              <w:rPr>
                <w:rFonts w:cstheme="minorHAnsi"/>
                <w:szCs w:val="20"/>
              </w:rPr>
            </w:pPr>
            <w:r w:rsidRPr="002B7DAA">
              <w:rPr>
                <w:rFonts w:cstheme="minorHAnsi"/>
                <w:szCs w:val="20"/>
              </w:rPr>
              <w:t xml:space="preserve">Program Income </w:t>
            </w:r>
            <w:r w:rsidRPr="002B7DAA">
              <w:rPr>
                <w:rFonts w:cstheme="minorHAnsi"/>
                <w:spacing w:val="-2"/>
                <w:szCs w:val="20"/>
              </w:rPr>
              <w:t>Expended</w:t>
            </w:r>
          </w:p>
          <w:p w14:paraId="77AF4686" w14:textId="65306125" w:rsidR="0037446B" w:rsidRPr="0037446B" w:rsidRDefault="0037446B" w:rsidP="0037446B">
            <w:pPr>
              <w:rPr>
                <w:rFonts w:ascii="Calibri" w:hAnsi="Calibri" w:cs="Calibri"/>
              </w:rPr>
            </w:pPr>
            <w:r w:rsidRPr="002B7DAA">
              <w:rPr>
                <w:rFonts w:cstheme="minorHAnsi"/>
                <w:szCs w:val="20"/>
              </w:rPr>
              <w:t>in</w:t>
            </w:r>
            <w:r w:rsidRPr="002B7DAA">
              <w:rPr>
                <w:rFonts w:cstheme="minorHAnsi"/>
                <w:spacing w:val="-13"/>
                <w:szCs w:val="20"/>
              </w:rPr>
              <w:t xml:space="preserve"> </w:t>
            </w:r>
            <w:r w:rsidRPr="002B7DAA">
              <w:rPr>
                <w:rFonts w:cstheme="minorHAnsi"/>
                <w:szCs w:val="20"/>
              </w:rPr>
              <w:t>Accordance</w:t>
            </w:r>
            <w:r w:rsidRPr="002B7DAA">
              <w:rPr>
                <w:rFonts w:cstheme="minorHAnsi"/>
                <w:spacing w:val="-13"/>
                <w:szCs w:val="20"/>
              </w:rPr>
              <w:t xml:space="preserve"> </w:t>
            </w:r>
            <w:r w:rsidRPr="002B7DAA">
              <w:rPr>
                <w:rFonts w:cstheme="minorHAnsi"/>
                <w:szCs w:val="20"/>
              </w:rPr>
              <w:t>With</w:t>
            </w:r>
            <w:r w:rsidRPr="002B7DAA">
              <w:rPr>
                <w:rFonts w:cstheme="minorHAnsi"/>
                <w:spacing w:val="-13"/>
                <w:szCs w:val="20"/>
              </w:rPr>
              <w:t xml:space="preserve"> </w:t>
            </w:r>
            <w:r w:rsidRPr="002B7DAA">
              <w:rPr>
                <w:rFonts w:cstheme="minorHAnsi"/>
                <w:szCs w:val="20"/>
              </w:rPr>
              <w:t>the Deduction Alternative</w:t>
            </w:r>
          </w:p>
        </w:tc>
        <w:tc>
          <w:tcPr>
            <w:tcW w:w="7305" w:type="dxa"/>
          </w:tcPr>
          <w:p w14:paraId="0C0BB4CB" w14:textId="77777777" w:rsidR="0037446B" w:rsidRPr="002B7DAA" w:rsidRDefault="0037446B" w:rsidP="0037446B">
            <w:pPr>
              <w:pStyle w:val="TableParagraph"/>
              <w:spacing w:line="236" w:lineRule="exact"/>
              <w:ind w:left="35"/>
              <w:rPr>
                <w:rFonts w:cstheme="minorHAnsi"/>
                <w:szCs w:val="20"/>
              </w:rPr>
            </w:pPr>
            <w:r w:rsidRPr="002B7DAA">
              <w:rPr>
                <w:rFonts w:cstheme="minorHAnsi"/>
                <w:szCs w:val="20"/>
              </w:rPr>
              <w:t>Enter</w:t>
            </w:r>
            <w:r w:rsidRPr="002B7DAA">
              <w:rPr>
                <w:rFonts w:cstheme="minorHAnsi"/>
                <w:spacing w:val="-1"/>
                <w:szCs w:val="20"/>
              </w:rPr>
              <w:t xml:space="preserve"> </w:t>
            </w:r>
            <w:r w:rsidRPr="002B7DAA">
              <w:rPr>
                <w:rFonts w:cstheme="minorHAnsi"/>
                <w:szCs w:val="20"/>
              </w:rPr>
              <w:t>the amount of program income that</w:t>
            </w:r>
            <w:r w:rsidRPr="002B7DAA">
              <w:rPr>
                <w:rFonts w:cstheme="minorHAnsi"/>
                <w:spacing w:val="-1"/>
                <w:szCs w:val="20"/>
              </w:rPr>
              <w:t xml:space="preserve"> </w:t>
            </w:r>
            <w:r w:rsidRPr="002B7DAA">
              <w:rPr>
                <w:rFonts w:cstheme="minorHAnsi"/>
                <w:szCs w:val="20"/>
              </w:rPr>
              <w:t>was</w:t>
            </w:r>
            <w:r w:rsidRPr="002B7DAA">
              <w:rPr>
                <w:rFonts w:cstheme="minorHAnsi"/>
                <w:spacing w:val="-1"/>
                <w:szCs w:val="20"/>
              </w:rPr>
              <w:t xml:space="preserve"> </w:t>
            </w:r>
            <w:r w:rsidRPr="002B7DAA">
              <w:rPr>
                <w:rFonts w:cstheme="minorHAnsi"/>
                <w:szCs w:val="20"/>
              </w:rPr>
              <w:t xml:space="preserve">used to reduce the </w:t>
            </w:r>
            <w:r w:rsidRPr="002B7DAA">
              <w:rPr>
                <w:rFonts w:cstheme="minorHAnsi"/>
                <w:spacing w:val="-2"/>
                <w:szCs w:val="20"/>
              </w:rPr>
              <w:t>Federal</w:t>
            </w:r>
          </w:p>
          <w:p w14:paraId="1A318069" w14:textId="382375E3" w:rsidR="0037446B" w:rsidRPr="0037446B" w:rsidRDefault="0037446B" w:rsidP="0037446B">
            <w:pPr>
              <w:rPr>
                <w:rFonts w:ascii="Calibri" w:hAnsi="Calibri" w:cs="Calibri"/>
              </w:rPr>
            </w:pPr>
            <w:r w:rsidRPr="002B7DAA">
              <w:rPr>
                <w:rFonts w:cstheme="minorHAnsi"/>
                <w:szCs w:val="20"/>
              </w:rPr>
              <w:t xml:space="preserve">share of the total project </w:t>
            </w:r>
            <w:r w:rsidRPr="002B7DAA">
              <w:rPr>
                <w:rFonts w:cstheme="minorHAnsi"/>
                <w:spacing w:val="-2"/>
                <w:szCs w:val="20"/>
              </w:rPr>
              <w:t>costs.</w:t>
            </w:r>
          </w:p>
        </w:tc>
      </w:tr>
      <w:tr w:rsidR="0037446B" w14:paraId="658BFAFC" w14:textId="77777777" w:rsidTr="0037446B">
        <w:tc>
          <w:tcPr>
            <w:tcW w:w="1065" w:type="dxa"/>
          </w:tcPr>
          <w:p w14:paraId="4DE543AB" w14:textId="436E4A66" w:rsidR="0037446B" w:rsidRPr="0037446B" w:rsidRDefault="0037446B" w:rsidP="0037446B">
            <w:pPr>
              <w:rPr>
                <w:rFonts w:ascii="Calibri" w:hAnsi="Calibri" w:cs="Calibri"/>
              </w:rPr>
            </w:pPr>
            <w:r w:rsidRPr="002B7DAA">
              <w:rPr>
                <w:rFonts w:cstheme="minorHAnsi"/>
                <w:spacing w:val="-5"/>
                <w:szCs w:val="20"/>
              </w:rPr>
              <w:t>10n</w:t>
            </w:r>
          </w:p>
        </w:tc>
        <w:tc>
          <w:tcPr>
            <w:tcW w:w="2700" w:type="dxa"/>
          </w:tcPr>
          <w:p w14:paraId="79290916" w14:textId="77777777" w:rsidR="0037446B" w:rsidRPr="002B7DAA" w:rsidRDefault="0037446B" w:rsidP="0037446B">
            <w:pPr>
              <w:pStyle w:val="TableParagraph"/>
              <w:spacing w:line="261" w:lineRule="exact"/>
              <w:ind w:left="15"/>
              <w:rPr>
                <w:rFonts w:cstheme="minorHAnsi"/>
                <w:szCs w:val="20"/>
              </w:rPr>
            </w:pPr>
            <w:r w:rsidRPr="002B7DAA">
              <w:rPr>
                <w:rFonts w:cstheme="minorHAnsi"/>
                <w:szCs w:val="20"/>
              </w:rPr>
              <w:t xml:space="preserve">Program Income </w:t>
            </w:r>
            <w:r w:rsidRPr="002B7DAA">
              <w:rPr>
                <w:rFonts w:cstheme="minorHAnsi"/>
                <w:spacing w:val="-2"/>
                <w:szCs w:val="20"/>
              </w:rPr>
              <w:t>Expended</w:t>
            </w:r>
          </w:p>
          <w:p w14:paraId="6F61D740" w14:textId="364E8F9F" w:rsidR="0037446B" w:rsidRPr="0037446B" w:rsidRDefault="0037446B" w:rsidP="0037446B">
            <w:pPr>
              <w:rPr>
                <w:rFonts w:ascii="Calibri" w:hAnsi="Calibri" w:cs="Calibri"/>
              </w:rPr>
            </w:pPr>
            <w:r w:rsidRPr="002B7DAA">
              <w:rPr>
                <w:rFonts w:cstheme="minorHAnsi"/>
                <w:szCs w:val="20"/>
              </w:rPr>
              <w:t>in</w:t>
            </w:r>
            <w:r w:rsidRPr="002B7DAA">
              <w:rPr>
                <w:rFonts w:cstheme="minorHAnsi"/>
                <w:spacing w:val="-13"/>
                <w:szCs w:val="20"/>
              </w:rPr>
              <w:t xml:space="preserve"> </w:t>
            </w:r>
            <w:r w:rsidRPr="002B7DAA">
              <w:rPr>
                <w:rFonts w:cstheme="minorHAnsi"/>
                <w:szCs w:val="20"/>
              </w:rPr>
              <w:t>Accordance</w:t>
            </w:r>
            <w:r w:rsidRPr="002B7DAA">
              <w:rPr>
                <w:rFonts w:cstheme="minorHAnsi"/>
                <w:spacing w:val="-13"/>
                <w:szCs w:val="20"/>
              </w:rPr>
              <w:t xml:space="preserve"> </w:t>
            </w:r>
            <w:r w:rsidRPr="002B7DAA">
              <w:rPr>
                <w:rFonts w:cstheme="minorHAnsi"/>
                <w:szCs w:val="20"/>
              </w:rPr>
              <w:t>With</w:t>
            </w:r>
            <w:r w:rsidRPr="002B7DAA">
              <w:rPr>
                <w:rFonts w:cstheme="minorHAnsi"/>
                <w:spacing w:val="-13"/>
                <w:szCs w:val="20"/>
              </w:rPr>
              <w:t xml:space="preserve"> </w:t>
            </w:r>
            <w:r w:rsidRPr="002B7DAA">
              <w:rPr>
                <w:rFonts w:cstheme="minorHAnsi"/>
                <w:szCs w:val="20"/>
              </w:rPr>
              <w:t>the Addition Alternative</w:t>
            </w:r>
          </w:p>
        </w:tc>
        <w:tc>
          <w:tcPr>
            <w:tcW w:w="7305" w:type="dxa"/>
          </w:tcPr>
          <w:p w14:paraId="7EE89FB3" w14:textId="77777777" w:rsidR="0037446B" w:rsidRPr="002B7DAA" w:rsidRDefault="0037446B" w:rsidP="0037446B">
            <w:pPr>
              <w:pStyle w:val="TableParagraph"/>
              <w:spacing w:line="261" w:lineRule="exact"/>
              <w:ind w:left="35"/>
              <w:rPr>
                <w:rFonts w:cstheme="minorHAnsi"/>
                <w:szCs w:val="20"/>
              </w:rPr>
            </w:pPr>
            <w:r w:rsidRPr="002B7DAA">
              <w:rPr>
                <w:rFonts w:cstheme="minorHAnsi"/>
                <w:szCs w:val="20"/>
              </w:rPr>
              <w:t>Enter</w:t>
            </w:r>
            <w:r w:rsidRPr="002B7DAA">
              <w:rPr>
                <w:rFonts w:cstheme="minorHAnsi"/>
                <w:spacing w:val="-1"/>
                <w:szCs w:val="20"/>
              </w:rPr>
              <w:t xml:space="preserve"> </w:t>
            </w:r>
            <w:r w:rsidRPr="002B7DAA">
              <w:rPr>
                <w:rFonts w:cstheme="minorHAnsi"/>
                <w:szCs w:val="20"/>
              </w:rPr>
              <w:t>the</w:t>
            </w:r>
            <w:r w:rsidRPr="002B7DAA">
              <w:rPr>
                <w:rFonts w:cstheme="minorHAnsi"/>
                <w:spacing w:val="-1"/>
                <w:szCs w:val="20"/>
              </w:rPr>
              <w:t xml:space="preserve"> </w:t>
            </w:r>
            <w:r w:rsidRPr="002B7DAA">
              <w:rPr>
                <w:rFonts w:cstheme="minorHAnsi"/>
                <w:szCs w:val="20"/>
              </w:rPr>
              <w:t>amount of</w:t>
            </w:r>
            <w:r w:rsidRPr="002B7DAA">
              <w:rPr>
                <w:rFonts w:cstheme="minorHAnsi"/>
                <w:spacing w:val="-1"/>
                <w:szCs w:val="20"/>
              </w:rPr>
              <w:t xml:space="preserve"> </w:t>
            </w:r>
            <w:r w:rsidRPr="002B7DAA">
              <w:rPr>
                <w:rFonts w:cstheme="minorHAnsi"/>
                <w:szCs w:val="20"/>
              </w:rPr>
              <w:t>program income</w:t>
            </w:r>
            <w:r w:rsidRPr="002B7DAA">
              <w:rPr>
                <w:rFonts w:cstheme="minorHAnsi"/>
                <w:spacing w:val="-1"/>
                <w:szCs w:val="20"/>
              </w:rPr>
              <w:t xml:space="preserve"> </w:t>
            </w:r>
            <w:r w:rsidRPr="002B7DAA">
              <w:rPr>
                <w:rFonts w:cstheme="minorHAnsi"/>
                <w:szCs w:val="20"/>
              </w:rPr>
              <w:t>that was</w:t>
            </w:r>
            <w:r w:rsidRPr="002B7DAA">
              <w:rPr>
                <w:rFonts w:cstheme="minorHAnsi"/>
                <w:spacing w:val="-2"/>
                <w:szCs w:val="20"/>
              </w:rPr>
              <w:t xml:space="preserve"> </w:t>
            </w:r>
            <w:r w:rsidRPr="002B7DAA">
              <w:rPr>
                <w:rFonts w:cstheme="minorHAnsi"/>
                <w:szCs w:val="20"/>
              </w:rPr>
              <w:t>added to</w:t>
            </w:r>
            <w:r w:rsidRPr="002B7DAA">
              <w:rPr>
                <w:rFonts w:cstheme="minorHAnsi"/>
                <w:spacing w:val="-1"/>
                <w:szCs w:val="20"/>
              </w:rPr>
              <w:t xml:space="preserve"> </w:t>
            </w:r>
            <w:r w:rsidRPr="002B7DAA">
              <w:rPr>
                <w:rFonts w:cstheme="minorHAnsi"/>
                <w:szCs w:val="20"/>
              </w:rPr>
              <w:t>funds</w:t>
            </w:r>
            <w:r w:rsidRPr="002B7DAA">
              <w:rPr>
                <w:rFonts w:cstheme="minorHAnsi"/>
                <w:spacing w:val="-1"/>
                <w:szCs w:val="20"/>
              </w:rPr>
              <w:t xml:space="preserve"> </w:t>
            </w:r>
            <w:r w:rsidRPr="002B7DAA">
              <w:rPr>
                <w:rFonts w:cstheme="minorHAnsi"/>
                <w:spacing w:val="-2"/>
                <w:szCs w:val="20"/>
              </w:rPr>
              <w:t>committed</w:t>
            </w:r>
          </w:p>
          <w:p w14:paraId="178BB42E" w14:textId="3D43872B" w:rsidR="0037446B" w:rsidRPr="0037446B" w:rsidRDefault="0037446B" w:rsidP="0037446B">
            <w:pPr>
              <w:rPr>
                <w:rFonts w:ascii="Calibri" w:hAnsi="Calibri" w:cs="Calibri"/>
              </w:rPr>
            </w:pPr>
            <w:r w:rsidRPr="002B7DAA">
              <w:rPr>
                <w:rFonts w:cstheme="minorHAnsi"/>
                <w:szCs w:val="20"/>
              </w:rPr>
              <w:t>to</w:t>
            </w:r>
            <w:r w:rsidRPr="002B7DAA">
              <w:rPr>
                <w:rFonts w:cstheme="minorHAnsi"/>
                <w:spacing w:val="-4"/>
                <w:szCs w:val="20"/>
              </w:rPr>
              <w:t xml:space="preserve"> </w:t>
            </w:r>
            <w:r w:rsidRPr="002B7DAA">
              <w:rPr>
                <w:rFonts w:cstheme="minorHAnsi"/>
                <w:szCs w:val="20"/>
              </w:rPr>
              <w:t>the</w:t>
            </w:r>
            <w:r w:rsidRPr="002B7DAA">
              <w:rPr>
                <w:rFonts w:cstheme="minorHAnsi"/>
                <w:spacing w:val="-4"/>
                <w:szCs w:val="20"/>
              </w:rPr>
              <w:t xml:space="preserve"> </w:t>
            </w:r>
            <w:r w:rsidRPr="002B7DAA">
              <w:rPr>
                <w:rFonts w:cstheme="minorHAnsi"/>
                <w:szCs w:val="20"/>
              </w:rPr>
              <w:t>total</w:t>
            </w:r>
            <w:r w:rsidRPr="002B7DAA">
              <w:rPr>
                <w:rFonts w:cstheme="minorHAnsi"/>
                <w:spacing w:val="-4"/>
                <w:szCs w:val="20"/>
              </w:rPr>
              <w:t xml:space="preserve"> </w:t>
            </w:r>
            <w:r w:rsidRPr="002B7DAA">
              <w:rPr>
                <w:rFonts w:cstheme="minorHAnsi"/>
                <w:szCs w:val="20"/>
              </w:rPr>
              <w:t>project</w:t>
            </w:r>
            <w:r w:rsidRPr="002B7DAA">
              <w:rPr>
                <w:rFonts w:cstheme="minorHAnsi"/>
                <w:spacing w:val="-4"/>
                <w:szCs w:val="20"/>
              </w:rPr>
              <w:t xml:space="preserve"> </w:t>
            </w:r>
            <w:r w:rsidRPr="002B7DAA">
              <w:rPr>
                <w:rFonts w:cstheme="minorHAnsi"/>
                <w:szCs w:val="20"/>
              </w:rPr>
              <w:t>costs</w:t>
            </w:r>
            <w:r w:rsidRPr="002B7DAA">
              <w:rPr>
                <w:rFonts w:cstheme="minorHAnsi"/>
                <w:spacing w:val="-5"/>
                <w:szCs w:val="20"/>
              </w:rPr>
              <w:t xml:space="preserve"> </w:t>
            </w:r>
            <w:r w:rsidRPr="002B7DAA">
              <w:rPr>
                <w:rFonts w:cstheme="minorHAnsi"/>
                <w:szCs w:val="20"/>
              </w:rPr>
              <w:t>and</w:t>
            </w:r>
            <w:r w:rsidRPr="002B7DAA">
              <w:rPr>
                <w:rFonts w:cstheme="minorHAnsi"/>
                <w:spacing w:val="-4"/>
                <w:szCs w:val="20"/>
              </w:rPr>
              <w:t xml:space="preserve"> </w:t>
            </w:r>
            <w:r w:rsidRPr="002B7DAA">
              <w:rPr>
                <w:rFonts w:cstheme="minorHAnsi"/>
                <w:szCs w:val="20"/>
              </w:rPr>
              <w:t>expended</w:t>
            </w:r>
            <w:r w:rsidRPr="002B7DAA">
              <w:rPr>
                <w:rFonts w:cstheme="minorHAnsi"/>
                <w:spacing w:val="-4"/>
                <w:szCs w:val="20"/>
              </w:rPr>
              <w:t xml:space="preserve"> </w:t>
            </w:r>
            <w:r w:rsidRPr="002B7DAA">
              <w:rPr>
                <w:rFonts w:cstheme="minorHAnsi"/>
                <w:szCs w:val="20"/>
              </w:rPr>
              <w:t>to</w:t>
            </w:r>
            <w:r w:rsidRPr="002B7DAA">
              <w:rPr>
                <w:rFonts w:cstheme="minorHAnsi"/>
                <w:spacing w:val="-4"/>
                <w:szCs w:val="20"/>
              </w:rPr>
              <w:t xml:space="preserve"> </w:t>
            </w:r>
            <w:r w:rsidRPr="002B7DAA">
              <w:rPr>
                <w:rFonts w:cstheme="minorHAnsi"/>
                <w:szCs w:val="20"/>
              </w:rPr>
              <w:t>further</w:t>
            </w:r>
            <w:r w:rsidRPr="002B7DAA">
              <w:rPr>
                <w:rFonts w:cstheme="minorHAnsi"/>
                <w:spacing w:val="-4"/>
                <w:szCs w:val="20"/>
              </w:rPr>
              <w:t xml:space="preserve"> </w:t>
            </w:r>
            <w:r w:rsidRPr="002B7DAA">
              <w:rPr>
                <w:rFonts w:cstheme="minorHAnsi"/>
                <w:szCs w:val="20"/>
              </w:rPr>
              <w:t>eligible</w:t>
            </w:r>
            <w:r w:rsidRPr="002B7DAA">
              <w:rPr>
                <w:rFonts w:cstheme="minorHAnsi"/>
                <w:spacing w:val="-4"/>
                <w:szCs w:val="20"/>
              </w:rPr>
              <w:t xml:space="preserve"> </w:t>
            </w:r>
            <w:r w:rsidRPr="002B7DAA">
              <w:rPr>
                <w:rFonts w:cstheme="minorHAnsi"/>
                <w:szCs w:val="20"/>
              </w:rPr>
              <w:t>project</w:t>
            </w:r>
            <w:r w:rsidRPr="002B7DAA">
              <w:rPr>
                <w:rFonts w:cstheme="minorHAnsi"/>
                <w:spacing w:val="-4"/>
                <w:szCs w:val="20"/>
              </w:rPr>
              <w:t xml:space="preserve"> </w:t>
            </w:r>
            <w:r w:rsidRPr="002B7DAA">
              <w:rPr>
                <w:rFonts w:cstheme="minorHAnsi"/>
                <w:szCs w:val="20"/>
              </w:rPr>
              <w:t>or program activities.</w:t>
            </w:r>
          </w:p>
        </w:tc>
      </w:tr>
      <w:tr w:rsidR="0037446B" w14:paraId="0E070BFC" w14:textId="77777777" w:rsidTr="0037446B">
        <w:tc>
          <w:tcPr>
            <w:tcW w:w="1065" w:type="dxa"/>
          </w:tcPr>
          <w:p w14:paraId="4628912E" w14:textId="62A5613F" w:rsidR="0037446B" w:rsidRPr="0037446B" w:rsidRDefault="0037446B" w:rsidP="0037446B">
            <w:pPr>
              <w:rPr>
                <w:rFonts w:ascii="Calibri" w:hAnsi="Calibri" w:cs="Calibri"/>
              </w:rPr>
            </w:pPr>
            <w:r w:rsidRPr="002B7DAA">
              <w:rPr>
                <w:rFonts w:cstheme="minorHAnsi"/>
                <w:spacing w:val="-5"/>
                <w:szCs w:val="20"/>
              </w:rPr>
              <w:t>10o</w:t>
            </w:r>
          </w:p>
        </w:tc>
        <w:tc>
          <w:tcPr>
            <w:tcW w:w="2700" w:type="dxa"/>
          </w:tcPr>
          <w:p w14:paraId="7D90ABEA" w14:textId="77777777" w:rsidR="0037446B" w:rsidRPr="002B7DAA" w:rsidRDefault="0037446B" w:rsidP="0037446B">
            <w:pPr>
              <w:pStyle w:val="TableParagraph"/>
              <w:spacing w:line="256" w:lineRule="exact"/>
              <w:ind w:left="15"/>
              <w:rPr>
                <w:rFonts w:cstheme="minorHAnsi"/>
                <w:szCs w:val="20"/>
              </w:rPr>
            </w:pPr>
            <w:r w:rsidRPr="002B7DAA">
              <w:rPr>
                <w:rFonts w:cstheme="minorHAnsi"/>
                <w:szCs w:val="20"/>
              </w:rPr>
              <w:t xml:space="preserve">Unexpended </w:t>
            </w:r>
            <w:r w:rsidRPr="002B7DAA">
              <w:rPr>
                <w:rFonts w:cstheme="minorHAnsi"/>
                <w:spacing w:val="-2"/>
                <w:szCs w:val="20"/>
              </w:rPr>
              <w:t>Program</w:t>
            </w:r>
          </w:p>
          <w:p w14:paraId="1D566050" w14:textId="32201DC7" w:rsidR="0037446B" w:rsidRPr="0037446B" w:rsidRDefault="0037446B" w:rsidP="0037446B">
            <w:pPr>
              <w:rPr>
                <w:rFonts w:ascii="Calibri" w:hAnsi="Calibri" w:cs="Calibri"/>
              </w:rPr>
            </w:pPr>
            <w:r w:rsidRPr="002B7DAA">
              <w:rPr>
                <w:rFonts w:cstheme="minorHAnsi"/>
                <w:szCs w:val="20"/>
              </w:rPr>
              <w:t>Income</w:t>
            </w:r>
            <w:r w:rsidRPr="002B7DAA">
              <w:rPr>
                <w:rFonts w:cstheme="minorHAnsi"/>
                <w:spacing w:val="-13"/>
                <w:szCs w:val="20"/>
              </w:rPr>
              <w:t xml:space="preserve"> </w:t>
            </w:r>
            <w:r w:rsidRPr="002B7DAA">
              <w:rPr>
                <w:rFonts w:cstheme="minorHAnsi"/>
                <w:szCs w:val="20"/>
              </w:rPr>
              <w:t>(Line</w:t>
            </w:r>
            <w:r w:rsidRPr="002B7DAA">
              <w:rPr>
                <w:rFonts w:cstheme="minorHAnsi"/>
                <w:spacing w:val="-13"/>
                <w:szCs w:val="20"/>
              </w:rPr>
              <w:t xml:space="preserve"> </w:t>
            </w:r>
            <w:r w:rsidRPr="002B7DAA">
              <w:rPr>
                <w:rFonts w:cstheme="minorHAnsi"/>
                <w:szCs w:val="20"/>
              </w:rPr>
              <w:t>10l</w:t>
            </w:r>
            <w:r w:rsidRPr="002B7DAA">
              <w:rPr>
                <w:rFonts w:cstheme="minorHAnsi"/>
                <w:spacing w:val="-13"/>
                <w:szCs w:val="20"/>
              </w:rPr>
              <w:t xml:space="preserve"> </w:t>
            </w:r>
            <w:r w:rsidRPr="002B7DAA">
              <w:rPr>
                <w:rFonts w:cstheme="minorHAnsi"/>
                <w:szCs w:val="20"/>
              </w:rPr>
              <w:t>Minus Line 10m or Line 10n)</w:t>
            </w:r>
          </w:p>
        </w:tc>
        <w:tc>
          <w:tcPr>
            <w:tcW w:w="7305" w:type="dxa"/>
          </w:tcPr>
          <w:p w14:paraId="1523392E" w14:textId="77777777" w:rsidR="0037446B" w:rsidRPr="002B7DAA" w:rsidRDefault="0037446B" w:rsidP="0037446B">
            <w:pPr>
              <w:pStyle w:val="TableParagraph"/>
              <w:spacing w:line="240" w:lineRule="exact"/>
              <w:ind w:left="35"/>
              <w:rPr>
                <w:rFonts w:cstheme="minorHAnsi"/>
                <w:szCs w:val="20"/>
              </w:rPr>
            </w:pPr>
            <w:r w:rsidRPr="002B7DAA">
              <w:rPr>
                <w:rFonts w:cstheme="minorHAnsi"/>
                <w:szCs w:val="20"/>
              </w:rPr>
              <w:t>Enter</w:t>
            </w:r>
            <w:r w:rsidRPr="002B7DAA">
              <w:rPr>
                <w:rFonts w:cstheme="minorHAnsi"/>
                <w:spacing w:val="-1"/>
                <w:szCs w:val="20"/>
              </w:rPr>
              <w:t xml:space="preserve"> </w:t>
            </w:r>
            <w:r w:rsidRPr="002B7DAA">
              <w:rPr>
                <w:rFonts w:cstheme="minorHAnsi"/>
                <w:szCs w:val="20"/>
              </w:rPr>
              <w:t>the</w:t>
            </w:r>
            <w:r w:rsidRPr="002B7DAA">
              <w:rPr>
                <w:rFonts w:cstheme="minorHAnsi"/>
                <w:spacing w:val="-1"/>
                <w:szCs w:val="20"/>
              </w:rPr>
              <w:t xml:space="preserve"> </w:t>
            </w:r>
            <w:r w:rsidRPr="002B7DAA">
              <w:rPr>
                <w:rFonts w:cstheme="minorHAnsi"/>
                <w:szCs w:val="20"/>
              </w:rPr>
              <w:t>amount of</w:t>
            </w:r>
            <w:r w:rsidRPr="002B7DAA">
              <w:rPr>
                <w:rFonts w:cstheme="minorHAnsi"/>
                <w:spacing w:val="-1"/>
                <w:szCs w:val="20"/>
              </w:rPr>
              <w:t xml:space="preserve"> </w:t>
            </w:r>
            <w:r w:rsidRPr="002B7DAA">
              <w:rPr>
                <w:rFonts w:cstheme="minorHAnsi"/>
                <w:szCs w:val="20"/>
              </w:rPr>
              <w:t>Line 10l</w:t>
            </w:r>
            <w:r w:rsidRPr="002B7DAA">
              <w:rPr>
                <w:rFonts w:cstheme="minorHAnsi"/>
                <w:spacing w:val="-1"/>
                <w:szCs w:val="20"/>
              </w:rPr>
              <w:t xml:space="preserve"> </w:t>
            </w:r>
            <w:r w:rsidRPr="002B7DAA">
              <w:rPr>
                <w:rFonts w:cstheme="minorHAnsi"/>
                <w:szCs w:val="20"/>
              </w:rPr>
              <w:t>minus</w:t>
            </w:r>
            <w:r w:rsidRPr="002B7DAA">
              <w:rPr>
                <w:rFonts w:cstheme="minorHAnsi"/>
                <w:spacing w:val="-1"/>
                <w:szCs w:val="20"/>
              </w:rPr>
              <w:t xml:space="preserve"> </w:t>
            </w:r>
            <w:r w:rsidRPr="002B7DAA">
              <w:rPr>
                <w:rFonts w:cstheme="minorHAnsi"/>
                <w:szCs w:val="20"/>
              </w:rPr>
              <w:t>Line</w:t>
            </w:r>
            <w:r w:rsidRPr="002B7DAA">
              <w:rPr>
                <w:rFonts w:cstheme="minorHAnsi"/>
                <w:spacing w:val="-1"/>
                <w:szCs w:val="20"/>
              </w:rPr>
              <w:t xml:space="preserve"> </w:t>
            </w:r>
            <w:r w:rsidRPr="002B7DAA">
              <w:rPr>
                <w:rFonts w:cstheme="minorHAnsi"/>
                <w:szCs w:val="20"/>
              </w:rPr>
              <w:t>10m or</w:t>
            </w:r>
            <w:r w:rsidRPr="002B7DAA">
              <w:rPr>
                <w:rFonts w:cstheme="minorHAnsi"/>
                <w:spacing w:val="-1"/>
                <w:szCs w:val="20"/>
              </w:rPr>
              <w:t xml:space="preserve"> </w:t>
            </w:r>
            <w:r w:rsidRPr="002B7DAA">
              <w:rPr>
                <w:rFonts w:cstheme="minorHAnsi"/>
                <w:szCs w:val="20"/>
              </w:rPr>
              <w:t>Line 10n.</w:t>
            </w:r>
            <w:r w:rsidRPr="002B7DAA">
              <w:rPr>
                <w:rFonts w:cstheme="minorHAnsi"/>
                <w:spacing w:val="-1"/>
                <w:szCs w:val="20"/>
              </w:rPr>
              <w:t xml:space="preserve"> </w:t>
            </w:r>
            <w:r w:rsidRPr="002B7DAA">
              <w:rPr>
                <w:rFonts w:cstheme="minorHAnsi"/>
                <w:szCs w:val="20"/>
              </w:rPr>
              <w:t>This</w:t>
            </w:r>
            <w:r w:rsidRPr="002B7DAA">
              <w:rPr>
                <w:rFonts w:cstheme="minorHAnsi"/>
                <w:spacing w:val="-1"/>
                <w:szCs w:val="20"/>
              </w:rPr>
              <w:t xml:space="preserve"> </w:t>
            </w:r>
            <w:r w:rsidRPr="002B7DAA">
              <w:rPr>
                <w:rFonts w:cstheme="minorHAnsi"/>
                <w:spacing w:val="-2"/>
                <w:szCs w:val="20"/>
              </w:rPr>
              <w:t>amount</w:t>
            </w:r>
          </w:p>
          <w:p w14:paraId="15B9A54C" w14:textId="0355640B" w:rsidR="0037446B" w:rsidRPr="0037446B" w:rsidRDefault="0037446B" w:rsidP="0037446B">
            <w:pPr>
              <w:rPr>
                <w:rFonts w:ascii="Calibri" w:hAnsi="Calibri" w:cs="Calibri"/>
              </w:rPr>
            </w:pPr>
            <w:r w:rsidRPr="002B7DAA">
              <w:rPr>
                <w:rFonts w:cstheme="minorHAnsi"/>
                <w:szCs w:val="20"/>
              </w:rPr>
              <w:t>equals</w:t>
            </w:r>
            <w:r w:rsidRPr="002B7DAA">
              <w:rPr>
                <w:rFonts w:cstheme="minorHAnsi"/>
                <w:spacing w:val="-4"/>
                <w:szCs w:val="20"/>
              </w:rPr>
              <w:t xml:space="preserve"> </w:t>
            </w:r>
            <w:r w:rsidRPr="002B7DAA">
              <w:rPr>
                <w:rFonts w:cstheme="minorHAnsi"/>
                <w:szCs w:val="20"/>
              </w:rPr>
              <w:t>the</w:t>
            </w:r>
            <w:r w:rsidRPr="002B7DAA">
              <w:rPr>
                <w:rFonts w:cstheme="minorHAnsi"/>
                <w:spacing w:val="-3"/>
                <w:szCs w:val="20"/>
              </w:rPr>
              <w:t xml:space="preserve"> </w:t>
            </w:r>
            <w:r w:rsidRPr="002B7DAA">
              <w:rPr>
                <w:rFonts w:cstheme="minorHAnsi"/>
                <w:szCs w:val="20"/>
              </w:rPr>
              <w:t>program</w:t>
            </w:r>
            <w:r w:rsidRPr="002B7DAA">
              <w:rPr>
                <w:rFonts w:cstheme="minorHAnsi"/>
                <w:spacing w:val="-3"/>
                <w:szCs w:val="20"/>
              </w:rPr>
              <w:t xml:space="preserve"> </w:t>
            </w:r>
            <w:r w:rsidRPr="002B7DAA">
              <w:rPr>
                <w:rFonts w:cstheme="minorHAnsi"/>
                <w:szCs w:val="20"/>
              </w:rPr>
              <w:t>income</w:t>
            </w:r>
            <w:r w:rsidRPr="002B7DAA">
              <w:rPr>
                <w:rFonts w:cstheme="minorHAnsi"/>
                <w:spacing w:val="-3"/>
                <w:szCs w:val="20"/>
              </w:rPr>
              <w:t xml:space="preserve"> </w:t>
            </w:r>
            <w:r w:rsidRPr="002B7DAA">
              <w:rPr>
                <w:rFonts w:cstheme="minorHAnsi"/>
                <w:szCs w:val="20"/>
              </w:rPr>
              <w:t>that</w:t>
            </w:r>
            <w:r w:rsidRPr="002B7DAA">
              <w:rPr>
                <w:rFonts w:cstheme="minorHAnsi"/>
                <w:spacing w:val="-3"/>
                <w:szCs w:val="20"/>
              </w:rPr>
              <w:t xml:space="preserve"> </w:t>
            </w:r>
            <w:r w:rsidRPr="002B7DAA">
              <w:rPr>
                <w:rFonts w:cstheme="minorHAnsi"/>
                <w:szCs w:val="20"/>
              </w:rPr>
              <w:t>has</w:t>
            </w:r>
            <w:r w:rsidRPr="002B7DAA">
              <w:rPr>
                <w:rFonts w:cstheme="minorHAnsi"/>
                <w:spacing w:val="-4"/>
                <w:szCs w:val="20"/>
              </w:rPr>
              <w:t xml:space="preserve"> </w:t>
            </w:r>
            <w:r w:rsidRPr="002B7DAA">
              <w:rPr>
                <w:rFonts w:cstheme="minorHAnsi"/>
                <w:szCs w:val="20"/>
              </w:rPr>
              <w:t>been</w:t>
            </w:r>
            <w:r w:rsidRPr="002B7DAA">
              <w:rPr>
                <w:rFonts w:cstheme="minorHAnsi"/>
                <w:spacing w:val="-3"/>
                <w:szCs w:val="20"/>
              </w:rPr>
              <w:t xml:space="preserve"> </w:t>
            </w:r>
            <w:r w:rsidRPr="002B7DAA">
              <w:rPr>
                <w:rFonts w:cstheme="minorHAnsi"/>
                <w:szCs w:val="20"/>
              </w:rPr>
              <w:t>earned</w:t>
            </w:r>
            <w:r w:rsidRPr="002B7DAA">
              <w:rPr>
                <w:rFonts w:cstheme="minorHAnsi"/>
                <w:spacing w:val="-3"/>
                <w:szCs w:val="20"/>
              </w:rPr>
              <w:t xml:space="preserve"> </w:t>
            </w:r>
            <w:r w:rsidRPr="002B7DAA">
              <w:rPr>
                <w:rFonts w:cstheme="minorHAnsi"/>
                <w:szCs w:val="20"/>
              </w:rPr>
              <w:t>but</w:t>
            </w:r>
            <w:r w:rsidRPr="002B7DAA">
              <w:rPr>
                <w:rFonts w:cstheme="minorHAnsi"/>
                <w:spacing w:val="-3"/>
                <w:szCs w:val="20"/>
              </w:rPr>
              <w:t xml:space="preserve"> </w:t>
            </w:r>
            <w:r w:rsidRPr="002B7DAA">
              <w:rPr>
                <w:rFonts w:cstheme="minorHAnsi"/>
                <w:szCs w:val="20"/>
              </w:rPr>
              <w:t>not</w:t>
            </w:r>
            <w:r w:rsidRPr="002B7DAA">
              <w:rPr>
                <w:rFonts w:cstheme="minorHAnsi"/>
                <w:spacing w:val="-3"/>
                <w:szCs w:val="20"/>
              </w:rPr>
              <w:t xml:space="preserve"> </w:t>
            </w:r>
            <w:r w:rsidRPr="002B7DAA">
              <w:rPr>
                <w:rFonts w:cstheme="minorHAnsi"/>
                <w:szCs w:val="20"/>
              </w:rPr>
              <w:t>expended,</w:t>
            </w:r>
            <w:r w:rsidRPr="002B7DAA">
              <w:rPr>
                <w:rFonts w:cstheme="minorHAnsi"/>
                <w:spacing w:val="-3"/>
                <w:szCs w:val="20"/>
              </w:rPr>
              <w:t xml:space="preserve"> </w:t>
            </w:r>
            <w:r w:rsidRPr="002B7DAA">
              <w:rPr>
                <w:rFonts w:cstheme="minorHAnsi"/>
                <w:szCs w:val="20"/>
              </w:rPr>
              <w:t>as</w:t>
            </w:r>
            <w:r w:rsidRPr="002B7DAA">
              <w:rPr>
                <w:rFonts w:cstheme="minorHAnsi"/>
                <w:spacing w:val="-4"/>
                <w:szCs w:val="20"/>
              </w:rPr>
              <w:t xml:space="preserve"> </w:t>
            </w:r>
            <w:r w:rsidRPr="002B7DAA">
              <w:rPr>
                <w:rFonts w:cstheme="minorHAnsi"/>
                <w:szCs w:val="20"/>
              </w:rPr>
              <w:t>of the reporting period end date.</w:t>
            </w:r>
          </w:p>
        </w:tc>
      </w:tr>
      <w:tr w:rsidR="0037446B" w14:paraId="5EBE81D8" w14:textId="77777777" w:rsidTr="0037446B">
        <w:tc>
          <w:tcPr>
            <w:tcW w:w="1065" w:type="dxa"/>
          </w:tcPr>
          <w:p w14:paraId="3F637EF0" w14:textId="7DEBB4A9" w:rsidR="0037446B" w:rsidRPr="0037446B" w:rsidRDefault="0037446B" w:rsidP="0037446B">
            <w:pPr>
              <w:rPr>
                <w:rFonts w:ascii="Calibri" w:hAnsi="Calibri" w:cs="Calibri"/>
              </w:rPr>
            </w:pPr>
            <w:r w:rsidRPr="002B7DAA">
              <w:rPr>
                <w:rFonts w:cstheme="minorHAnsi"/>
                <w:spacing w:val="-5"/>
                <w:szCs w:val="20"/>
              </w:rPr>
              <w:t>11</w:t>
            </w:r>
          </w:p>
        </w:tc>
        <w:tc>
          <w:tcPr>
            <w:tcW w:w="2700" w:type="dxa"/>
          </w:tcPr>
          <w:p w14:paraId="567EC037" w14:textId="7E95F836" w:rsidR="0037446B" w:rsidRPr="0037446B" w:rsidRDefault="0037446B" w:rsidP="0037446B">
            <w:pPr>
              <w:pStyle w:val="TableParagraph"/>
              <w:spacing w:line="225" w:lineRule="exact"/>
              <w:ind w:left="15"/>
              <w:rPr>
                <w:rFonts w:ascii="Calibri" w:hAnsi="Calibri" w:cs="Calibri"/>
              </w:rPr>
            </w:pPr>
            <w:r w:rsidRPr="002B7DAA">
              <w:rPr>
                <w:rFonts w:cstheme="minorHAnsi"/>
                <w:b/>
                <w:szCs w:val="20"/>
              </w:rPr>
              <w:t>Indirect</w:t>
            </w:r>
            <w:r w:rsidRPr="002B7DAA">
              <w:rPr>
                <w:rFonts w:cstheme="minorHAnsi"/>
                <w:b/>
                <w:spacing w:val="-1"/>
                <w:szCs w:val="20"/>
              </w:rPr>
              <w:t xml:space="preserve"> </w:t>
            </w:r>
            <w:r w:rsidRPr="002B7DAA">
              <w:rPr>
                <w:rFonts w:cstheme="minorHAnsi"/>
                <w:b/>
                <w:szCs w:val="20"/>
              </w:rPr>
              <w:t xml:space="preserve">Expense: </w:t>
            </w:r>
          </w:p>
          <w:p w14:paraId="6709A676" w14:textId="5CFD266A" w:rsidR="0037446B" w:rsidRPr="0037446B" w:rsidRDefault="0037446B" w:rsidP="0037446B">
            <w:pPr>
              <w:rPr>
                <w:rFonts w:ascii="Calibri" w:hAnsi="Calibri" w:cs="Calibri"/>
              </w:rPr>
            </w:pPr>
          </w:p>
        </w:tc>
        <w:tc>
          <w:tcPr>
            <w:tcW w:w="7305" w:type="dxa"/>
          </w:tcPr>
          <w:p w14:paraId="5A6021BB" w14:textId="77777777" w:rsidR="0037446B" w:rsidRPr="002B7DAA" w:rsidRDefault="0037446B" w:rsidP="0037446B">
            <w:pPr>
              <w:pStyle w:val="TableParagraph"/>
              <w:spacing w:line="225" w:lineRule="exact"/>
              <w:ind w:left="15"/>
              <w:rPr>
                <w:rFonts w:cstheme="minorHAnsi"/>
                <w:szCs w:val="20"/>
              </w:rPr>
            </w:pPr>
            <w:r w:rsidRPr="002B7DAA">
              <w:rPr>
                <w:rFonts w:cstheme="minorHAnsi"/>
                <w:szCs w:val="20"/>
              </w:rPr>
              <w:t>Complete this</w:t>
            </w:r>
            <w:r w:rsidRPr="002B7DAA">
              <w:rPr>
                <w:rFonts w:cstheme="minorHAnsi"/>
                <w:spacing w:val="-1"/>
                <w:szCs w:val="20"/>
              </w:rPr>
              <w:t xml:space="preserve"> </w:t>
            </w:r>
            <w:r w:rsidRPr="002B7DAA">
              <w:rPr>
                <w:rFonts w:cstheme="minorHAnsi"/>
                <w:szCs w:val="20"/>
              </w:rPr>
              <w:t>information</w:t>
            </w:r>
            <w:r w:rsidRPr="002B7DAA">
              <w:rPr>
                <w:rFonts w:cstheme="minorHAnsi"/>
                <w:spacing w:val="-1"/>
                <w:szCs w:val="20"/>
              </w:rPr>
              <w:t xml:space="preserve"> </w:t>
            </w:r>
            <w:r w:rsidRPr="002B7DAA">
              <w:rPr>
                <w:rFonts w:cstheme="minorHAnsi"/>
                <w:szCs w:val="20"/>
              </w:rPr>
              <w:t>only if required by</w:t>
            </w:r>
            <w:r w:rsidRPr="002B7DAA">
              <w:rPr>
                <w:rFonts w:cstheme="minorHAnsi"/>
                <w:spacing w:val="-1"/>
                <w:szCs w:val="20"/>
              </w:rPr>
              <w:t xml:space="preserve"> </w:t>
            </w:r>
            <w:r w:rsidRPr="002B7DAA">
              <w:rPr>
                <w:rFonts w:cstheme="minorHAnsi"/>
                <w:szCs w:val="20"/>
              </w:rPr>
              <w:t xml:space="preserve">the awarding agency. </w:t>
            </w:r>
            <w:r w:rsidRPr="002B7DAA">
              <w:rPr>
                <w:rFonts w:cstheme="minorHAnsi"/>
                <w:spacing w:val="-2"/>
                <w:szCs w:val="20"/>
              </w:rPr>
              <w:t>Enter</w:t>
            </w:r>
          </w:p>
          <w:p w14:paraId="7843DE92" w14:textId="34FAF55A" w:rsidR="0037446B" w:rsidRPr="0037446B" w:rsidRDefault="0037446B" w:rsidP="0037446B">
            <w:pPr>
              <w:rPr>
                <w:rFonts w:ascii="Calibri" w:hAnsi="Calibri" w:cs="Calibri"/>
              </w:rPr>
            </w:pPr>
            <w:r w:rsidRPr="002B7DAA">
              <w:rPr>
                <w:rFonts w:cstheme="minorHAnsi"/>
                <w:szCs w:val="20"/>
              </w:rPr>
              <w:t>cumulative</w:t>
            </w:r>
            <w:r w:rsidRPr="002B7DAA">
              <w:rPr>
                <w:rFonts w:cstheme="minorHAnsi"/>
                <w:spacing w:val="-3"/>
                <w:szCs w:val="20"/>
              </w:rPr>
              <w:t xml:space="preserve"> </w:t>
            </w:r>
            <w:r w:rsidRPr="002B7DAA">
              <w:rPr>
                <w:rFonts w:cstheme="minorHAnsi"/>
                <w:szCs w:val="20"/>
              </w:rPr>
              <w:t>amounts</w:t>
            </w:r>
            <w:r w:rsidRPr="002B7DAA">
              <w:rPr>
                <w:rFonts w:cstheme="minorHAnsi"/>
                <w:spacing w:val="-4"/>
                <w:szCs w:val="20"/>
              </w:rPr>
              <w:t xml:space="preserve"> </w:t>
            </w:r>
            <w:r w:rsidRPr="002B7DAA">
              <w:rPr>
                <w:rFonts w:cstheme="minorHAnsi"/>
                <w:szCs w:val="20"/>
              </w:rPr>
              <w:t>from</w:t>
            </w:r>
            <w:r w:rsidRPr="002B7DAA">
              <w:rPr>
                <w:rFonts w:cstheme="minorHAnsi"/>
                <w:spacing w:val="-3"/>
                <w:szCs w:val="20"/>
              </w:rPr>
              <w:t xml:space="preserve"> </w:t>
            </w:r>
            <w:r w:rsidRPr="002B7DAA">
              <w:rPr>
                <w:rFonts w:cstheme="minorHAnsi"/>
                <w:szCs w:val="20"/>
              </w:rPr>
              <w:t>date</w:t>
            </w:r>
            <w:r w:rsidRPr="002B7DAA">
              <w:rPr>
                <w:rFonts w:cstheme="minorHAnsi"/>
                <w:spacing w:val="-3"/>
                <w:szCs w:val="20"/>
              </w:rPr>
              <w:t xml:space="preserve"> </w:t>
            </w:r>
            <w:r w:rsidRPr="002B7DAA">
              <w:rPr>
                <w:rFonts w:cstheme="minorHAnsi"/>
                <w:szCs w:val="20"/>
              </w:rPr>
              <w:t>of</w:t>
            </w:r>
            <w:r w:rsidRPr="002B7DAA">
              <w:rPr>
                <w:rFonts w:cstheme="minorHAnsi"/>
                <w:spacing w:val="-3"/>
                <w:szCs w:val="20"/>
              </w:rPr>
              <w:t xml:space="preserve"> </w:t>
            </w:r>
            <w:r w:rsidRPr="002B7DAA">
              <w:rPr>
                <w:rFonts w:cstheme="minorHAnsi"/>
                <w:szCs w:val="20"/>
              </w:rPr>
              <w:t>the</w:t>
            </w:r>
            <w:r w:rsidRPr="002B7DAA">
              <w:rPr>
                <w:rFonts w:cstheme="minorHAnsi"/>
                <w:spacing w:val="-3"/>
                <w:szCs w:val="20"/>
              </w:rPr>
              <w:t xml:space="preserve"> </w:t>
            </w:r>
            <w:r w:rsidRPr="002B7DAA">
              <w:rPr>
                <w:rFonts w:cstheme="minorHAnsi"/>
                <w:szCs w:val="20"/>
              </w:rPr>
              <w:t>inception</w:t>
            </w:r>
            <w:r w:rsidRPr="002B7DAA">
              <w:rPr>
                <w:rFonts w:cstheme="minorHAnsi"/>
                <w:spacing w:val="-3"/>
                <w:szCs w:val="20"/>
              </w:rPr>
              <w:t xml:space="preserve"> </w:t>
            </w:r>
            <w:r w:rsidRPr="002B7DAA">
              <w:rPr>
                <w:rFonts w:cstheme="minorHAnsi"/>
                <w:szCs w:val="20"/>
              </w:rPr>
              <w:t>of</w:t>
            </w:r>
            <w:r w:rsidRPr="002B7DAA">
              <w:rPr>
                <w:rFonts w:cstheme="minorHAnsi"/>
                <w:spacing w:val="-3"/>
                <w:szCs w:val="20"/>
              </w:rPr>
              <w:t xml:space="preserve"> </w:t>
            </w:r>
            <w:r w:rsidRPr="002B7DAA">
              <w:rPr>
                <w:rFonts w:cstheme="minorHAnsi"/>
                <w:szCs w:val="20"/>
              </w:rPr>
              <w:t>the</w:t>
            </w:r>
            <w:r w:rsidRPr="002B7DAA">
              <w:rPr>
                <w:rFonts w:cstheme="minorHAnsi"/>
                <w:spacing w:val="-3"/>
                <w:szCs w:val="20"/>
              </w:rPr>
              <w:t xml:space="preserve"> </w:t>
            </w:r>
            <w:r w:rsidRPr="002B7DAA">
              <w:rPr>
                <w:rFonts w:cstheme="minorHAnsi"/>
                <w:szCs w:val="20"/>
              </w:rPr>
              <w:t>award</w:t>
            </w:r>
            <w:r w:rsidRPr="002B7DAA">
              <w:rPr>
                <w:rFonts w:cstheme="minorHAnsi"/>
                <w:spacing w:val="-3"/>
                <w:szCs w:val="20"/>
              </w:rPr>
              <w:t xml:space="preserve"> </w:t>
            </w:r>
            <w:r w:rsidRPr="002B7DAA">
              <w:rPr>
                <w:rFonts w:cstheme="minorHAnsi"/>
                <w:szCs w:val="20"/>
              </w:rPr>
              <w:t>through</w:t>
            </w:r>
            <w:r w:rsidRPr="002B7DAA">
              <w:rPr>
                <w:rFonts w:cstheme="minorHAnsi"/>
                <w:spacing w:val="-3"/>
                <w:szCs w:val="20"/>
              </w:rPr>
              <w:t xml:space="preserve"> </w:t>
            </w:r>
            <w:r w:rsidRPr="002B7DAA">
              <w:rPr>
                <w:rFonts w:cstheme="minorHAnsi"/>
                <w:szCs w:val="20"/>
              </w:rPr>
              <w:t>the</w:t>
            </w:r>
            <w:r w:rsidRPr="002B7DAA">
              <w:rPr>
                <w:rFonts w:cstheme="minorHAnsi"/>
                <w:spacing w:val="-3"/>
                <w:szCs w:val="20"/>
              </w:rPr>
              <w:t xml:space="preserve"> </w:t>
            </w:r>
            <w:r w:rsidRPr="002B7DAA">
              <w:rPr>
                <w:rFonts w:cstheme="minorHAnsi"/>
                <w:szCs w:val="20"/>
              </w:rPr>
              <w:t>end</w:t>
            </w:r>
            <w:r w:rsidRPr="002B7DAA">
              <w:rPr>
                <w:rFonts w:cstheme="minorHAnsi"/>
                <w:spacing w:val="-3"/>
                <w:szCs w:val="20"/>
              </w:rPr>
              <w:t xml:space="preserve"> </w:t>
            </w:r>
            <w:r w:rsidRPr="002B7DAA">
              <w:rPr>
                <w:rFonts w:cstheme="minorHAnsi"/>
                <w:szCs w:val="20"/>
              </w:rPr>
              <w:t>date</w:t>
            </w:r>
            <w:r w:rsidRPr="002B7DAA">
              <w:rPr>
                <w:rFonts w:cstheme="minorHAnsi"/>
                <w:spacing w:val="-3"/>
                <w:szCs w:val="20"/>
              </w:rPr>
              <w:t xml:space="preserve"> </w:t>
            </w:r>
            <w:r w:rsidRPr="002B7DAA">
              <w:rPr>
                <w:rFonts w:cstheme="minorHAnsi"/>
                <w:szCs w:val="20"/>
              </w:rPr>
              <w:t>of</w:t>
            </w:r>
            <w:r w:rsidRPr="002B7DAA">
              <w:rPr>
                <w:rFonts w:cstheme="minorHAnsi"/>
                <w:spacing w:val="-3"/>
                <w:szCs w:val="20"/>
              </w:rPr>
              <w:t xml:space="preserve"> </w:t>
            </w:r>
            <w:r w:rsidRPr="002B7DAA">
              <w:rPr>
                <w:rFonts w:cstheme="minorHAnsi"/>
                <w:szCs w:val="20"/>
              </w:rPr>
              <w:t>the</w:t>
            </w:r>
            <w:r w:rsidRPr="002B7DAA">
              <w:rPr>
                <w:rFonts w:cstheme="minorHAnsi"/>
                <w:spacing w:val="-3"/>
                <w:szCs w:val="20"/>
              </w:rPr>
              <w:t xml:space="preserve"> </w:t>
            </w:r>
            <w:r w:rsidRPr="002B7DAA">
              <w:rPr>
                <w:rFonts w:cstheme="minorHAnsi"/>
                <w:szCs w:val="20"/>
              </w:rPr>
              <w:t>reporting period specified in line 9.</w:t>
            </w:r>
          </w:p>
        </w:tc>
      </w:tr>
      <w:tr w:rsidR="0037446B" w14:paraId="67EBD1C3" w14:textId="77777777" w:rsidTr="0037446B">
        <w:tc>
          <w:tcPr>
            <w:tcW w:w="1065" w:type="dxa"/>
          </w:tcPr>
          <w:p w14:paraId="7C220F75" w14:textId="521C9299" w:rsidR="0037446B" w:rsidRPr="0037446B" w:rsidRDefault="0037446B" w:rsidP="0037446B">
            <w:pPr>
              <w:rPr>
                <w:rFonts w:ascii="Calibri" w:hAnsi="Calibri" w:cs="Calibri"/>
              </w:rPr>
            </w:pPr>
            <w:r w:rsidRPr="002B7DAA">
              <w:rPr>
                <w:rFonts w:cstheme="minorHAnsi"/>
                <w:spacing w:val="-5"/>
                <w:szCs w:val="20"/>
              </w:rPr>
              <w:t>11a</w:t>
            </w:r>
          </w:p>
        </w:tc>
        <w:tc>
          <w:tcPr>
            <w:tcW w:w="2700" w:type="dxa"/>
          </w:tcPr>
          <w:p w14:paraId="41B7FC75" w14:textId="2D30C73B" w:rsidR="0037446B" w:rsidRPr="0037446B" w:rsidRDefault="0037446B" w:rsidP="0037446B">
            <w:pPr>
              <w:rPr>
                <w:rFonts w:ascii="Calibri" w:hAnsi="Calibri" w:cs="Calibri"/>
              </w:rPr>
            </w:pPr>
            <w:r w:rsidRPr="002B7DAA">
              <w:rPr>
                <w:rFonts w:cstheme="minorHAnsi"/>
                <w:szCs w:val="20"/>
              </w:rPr>
              <w:t xml:space="preserve">Type of </w:t>
            </w:r>
            <w:r w:rsidRPr="002B7DAA">
              <w:rPr>
                <w:rFonts w:cstheme="minorHAnsi"/>
                <w:spacing w:val="-2"/>
                <w:szCs w:val="20"/>
              </w:rPr>
              <w:t>Rate(s)</w:t>
            </w:r>
          </w:p>
        </w:tc>
        <w:tc>
          <w:tcPr>
            <w:tcW w:w="7305" w:type="dxa"/>
          </w:tcPr>
          <w:p w14:paraId="4357FF7F" w14:textId="77777777" w:rsidR="0037446B" w:rsidRPr="002B7DAA" w:rsidRDefault="0037446B" w:rsidP="0037446B">
            <w:pPr>
              <w:pStyle w:val="TableParagraph"/>
              <w:spacing w:line="251" w:lineRule="exact"/>
              <w:ind w:left="35"/>
              <w:rPr>
                <w:rFonts w:cstheme="minorHAnsi"/>
                <w:szCs w:val="20"/>
              </w:rPr>
            </w:pPr>
            <w:r w:rsidRPr="002B7DAA">
              <w:rPr>
                <w:rFonts w:cstheme="minorHAnsi"/>
                <w:szCs w:val="20"/>
              </w:rPr>
              <w:t>State</w:t>
            </w:r>
            <w:r w:rsidRPr="002B7DAA">
              <w:rPr>
                <w:rFonts w:cstheme="minorHAnsi"/>
                <w:spacing w:val="-1"/>
                <w:szCs w:val="20"/>
              </w:rPr>
              <w:t xml:space="preserve"> </w:t>
            </w:r>
            <w:r w:rsidRPr="002B7DAA">
              <w:rPr>
                <w:rFonts w:cstheme="minorHAnsi"/>
                <w:szCs w:val="20"/>
              </w:rPr>
              <w:t>whether indirect cost rate(s) is</w:t>
            </w:r>
            <w:r w:rsidRPr="002B7DAA">
              <w:rPr>
                <w:rFonts w:cstheme="minorHAnsi"/>
                <w:spacing w:val="-1"/>
                <w:szCs w:val="20"/>
              </w:rPr>
              <w:t xml:space="preserve"> </w:t>
            </w:r>
            <w:r w:rsidRPr="002B7DAA">
              <w:rPr>
                <w:rFonts w:cstheme="minorHAnsi"/>
                <w:szCs w:val="20"/>
              </w:rPr>
              <w:t xml:space="preserve">Provisional, Predetermined, Final, </w:t>
            </w:r>
            <w:r w:rsidRPr="002B7DAA">
              <w:rPr>
                <w:rFonts w:cstheme="minorHAnsi"/>
                <w:spacing w:val="-5"/>
                <w:szCs w:val="20"/>
              </w:rPr>
              <w:t>or</w:t>
            </w:r>
          </w:p>
          <w:p w14:paraId="4A5CDF35" w14:textId="21F1758B" w:rsidR="0037446B" w:rsidRPr="0037446B" w:rsidRDefault="0037446B" w:rsidP="0037446B">
            <w:pPr>
              <w:rPr>
                <w:rFonts w:ascii="Calibri" w:hAnsi="Calibri" w:cs="Calibri"/>
              </w:rPr>
            </w:pPr>
            <w:r w:rsidRPr="002B7DAA">
              <w:rPr>
                <w:rFonts w:cstheme="minorHAnsi"/>
                <w:spacing w:val="-2"/>
                <w:szCs w:val="20"/>
              </w:rPr>
              <w:t>Fixed.</w:t>
            </w:r>
          </w:p>
        </w:tc>
      </w:tr>
      <w:tr w:rsidR="0037446B" w14:paraId="66E1969B" w14:textId="77777777" w:rsidTr="0037446B">
        <w:tc>
          <w:tcPr>
            <w:tcW w:w="1065" w:type="dxa"/>
          </w:tcPr>
          <w:p w14:paraId="2B8C7160" w14:textId="47371722" w:rsidR="0037446B" w:rsidRPr="0037446B" w:rsidRDefault="0037446B" w:rsidP="0037446B">
            <w:pPr>
              <w:rPr>
                <w:rFonts w:ascii="Calibri" w:hAnsi="Calibri" w:cs="Calibri"/>
              </w:rPr>
            </w:pPr>
            <w:r w:rsidRPr="002B7DAA">
              <w:rPr>
                <w:rFonts w:cstheme="minorHAnsi"/>
                <w:spacing w:val="-5"/>
                <w:szCs w:val="20"/>
              </w:rPr>
              <w:t>11b</w:t>
            </w:r>
          </w:p>
        </w:tc>
        <w:tc>
          <w:tcPr>
            <w:tcW w:w="2700" w:type="dxa"/>
          </w:tcPr>
          <w:p w14:paraId="45E62FA4" w14:textId="277F51B0" w:rsidR="0037446B" w:rsidRPr="0037446B" w:rsidRDefault="0037446B" w:rsidP="0037446B">
            <w:pPr>
              <w:rPr>
                <w:rFonts w:ascii="Calibri" w:hAnsi="Calibri" w:cs="Calibri"/>
              </w:rPr>
            </w:pPr>
            <w:r w:rsidRPr="002B7DAA">
              <w:rPr>
                <w:rFonts w:cstheme="minorHAnsi"/>
                <w:spacing w:val="-4"/>
                <w:szCs w:val="20"/>
              </w:rPr>
              <w:t>Rate</w:t>
            </w:r>
          </w:p>
        </w:tc>
        <w:tc>
          <w:tcPr>
            <w:tcW w:w="7305" w:type="dxa"/>
          </w:tcPr>
          <w:p w14:paraId="2ABE7029" w14:textId="5A6D9AB6" w:rsidR="0037446B" w:rsidRPr="0037446B" w:rsidRDefault="0037446B" w:rsidP="0037446B">
            <w:pPr>
              <w:rPr>
                <w:rFonts w:ascii="Calibri" w:hAnsi="Calibri" w:cs="Calibri"/>
              </w:rPr>
            </w:pPr>
            <w:r w:rsidRPr="002B7DAA">
              <w:rPr>
                <w:rFonts w:cstheme="minorHAnsi"/>
                <w:szCs w:val="20"/>
              </w:rPr>
              <w:t xml:space="preserve">Enter the indirect cost rate(s) in effect during the reporting </w:t>
            </w:r>
            <w:r w:rsidRPr="002B7DAA">
              <w:rPr>
                <w:rFonts w:cstheme="minorHAnsi"/>
                <w:spacing w:val="-2"/>
                <w:szCs w:val="20"/>
              </w:rPr>
              <w:t>period.</w:t>
            </w:r>
          </w:p>
        </w:tc>
      </w:tr>
      <w:tr w:rsidR="0037446B" w14:paraId="1F1A6807" w14:textId="77777777" w:rsidTr="0037446B">
        <w:tc>
          <w:tcPr>
            <w:tcW w:w="1065" w:type="dxa"/>
          </w:tcPr>
          <w:p w14:paraId="4D883095" w14:textId="39D526C9" w:rsidR="0037446B" w:rsidRPr="0037446B" w:rsidRDefault="0037446B" w:rsidP="0037446B">
            <w:pPr>
              <w:rPr>
                <w:rFonts w:ascii="Calibri" w:hAnsi="Calibri" w:cs="Calibri"/>
              </w:rPr>
            </w:pPr>
            <w:r w:rsidRPr="002B7DAA">
              <w:rPr>
                <w:rFonts w:cstheme="minorHAnsi"/>
                <w:spacing w:val="-5"/>
                <w:szCs w:val="20"/>
              </w:rPr>
              <w:t>11c</w:t>
            </w:r>
          </w:p>
        </w:tc>
        <w:tc>
          <w:tcPr>
            <w:tcW w:w="2700" w:type="dxa"/>
          </w:tcPr>
          <w:p w14:paraId="7CBC9A4B" w14:textId="413DD1B9" w:rsidR="0037446B" w:rsidRPr="0037446B" w:rsidRDefault="0037446B" w:rsidP="0037446B">
            <w:pPr>
              <w:rPr>
                <w:rFonts w:ascii="Calibri" w:hAnsi="Calibri" w:cs="Calibri"/>
              </w:rPr>
            </w:pPr>
            <w:r w:rsidRPr="002B7DAA">
              <w:rPr>
                <w:rFonts w:cstheme="minorHAnsi"/>
                <w:szCs w:val="20"/>
              </w:rPr>
              <w:t xml:space="preserve">Period From; Period </w:t>
            </w:r>
            <w:r w:rsidRPr="002B7DAA">
              <w:rPr>
                <w:rFonts w:cstheme="minorHAnsi"/>
                <w:spacing w:val="-5"/>
                <w:szCs w:val="20"/>
              </w:rPr>
              <w:t>To</w:t>
            </w:r>
          </w:p>
        </w:tc>
        <w:tc>
          <w:tcPr>
            <w:tcW w:w="7305" w:type="dxa"/>
          </w:tcPr>
          <w:p w14:paraId="6A782B1A" w14:textId="7BA384D7" w:rsidR="0037446B" w:rsidRPr="0037446B" w:rsidRDefault="0037446B" w:rsidP="0037446B">
            <w:pPr>
              <w:rPr>
                <w:rFonts w:ascii="Calibri" w:hAnsi="Calibri" w:cs="Calibri"/>
              </w:rPr>
            </w:pPr>
            <w:r w:rsidRPr="002B7DAA">
              <w:rPr>
                <w:rFonts w:cstheme="minorHAnsi"/>
                <w:szCs w:val="20"/>
              </w:rPr>
              <w:t>Enter</w:t>
            </w:r>
            <w:r w:rsidRPr="002B7DAA">
              <w:rPr>
                <w:rFonts w:cstheme="minorHAnsi"/>
                <w:spacing w:val="-1"/>
                <w:szCs w:val="20"/>
              </w:rPr>
              <w:t xml:space="preserve"> </w:t>
            </w:r>
            <w:r w:rsidRPr="002B7DAA">
              <w:rPr>
                <w:rFonts w:cstheme="minorHAnsi"/>
                <w:szCs w:val="20"/>
              </w:rPr>
              <w:t>the beginning</w:t>
            </w:r>
            <w:r w:rsidRPr="002B7DAA">
              <w:rPr>
                <w:rFonts w:cstheme="minorHAnsi"/>
                <w:spacing w:val="-1"/>
                <w:szCs w:val="20"/>
              </w:rPr>
              <w:t xml:space="preserve"> </w:t>
            </w:r>
            <w:r w:rsidRPr="002B7DAA">
              <w:rPr>
                <w:rFonts w:cstheme="minorHAnsi"/>
                <w:szCs w:val="20"/>
              </w:rPr>
              <w:t>and ending</w:t>
            </w:r>
            <w:r w:rsidRPr="002B7DAA">
              <w:rPr>
                <w:rFonts w:cstheme="minorHAnsi"/>
                <w:spacing w:val="-1"/>
                <w:szCs w:val="20"/>
              </w:rPr>
              <w:t xml:space="preserve"> </w:t>
            </w:r>
            <w:r w:rsidRPr="002B7DAA">
              <w:rPr>
                <w:rFonts w:cstheme="minorHAnsi"/>
                <w:szCs w:val="20"/>
              </w:rPr>
              <w:t>effective dates</w:t>
            </w:r>
            <w:r w:rsidRPr="002B7DAA">
              <w:rPr>
                <w:rFonts w:cstheme="minorHAnsi"/>
                <w:spacing w:val="-2"/>
                <w:szCs w:val="20"/>
              </w:rPr>
              <w:t xml:space="preserve"> </w:t>
            </w:r>
            <w:r w:rsidRPr="002B7DAA">
              <w:rPr>
                <w:rFonts w:cstheme="minorHAnsi"/>
                <w:szCs w:val="20"/>
              </w:rPr>
              <w:t xml:space="preserve">for the </w:t>
            </w:r>
            <w:r w:rsidRPr="002B7DAA">
              <w:rPr>
                <w:rFonts w:cstheme="minorHAnsi"/>
                <w:spacing w:val="-2"/>
                <w:szCs w:val="20"/>
              </w:rPr>
              <w:t>rate(s).</w:t>
            </w:r>
          </w:p>
        </w:tc>
      </w:tr>
      <w:tr w:rsidR="0037446B" w14:paraId="064BBCD5" w14:textId="77777777" w:rsidTr="0037446B">
        <w:tc>
          <w:tcPr>
            <w:tcW w:w="1065" w:type="dxa"/>
          </w:tcPr>
          <w:p w14:paraId="6B15953C" w14:textId="4B2C15C1" w:rsidR="0037446B" w:rsidRPr="0037446B" w:rsidRDefault="0037446B" w:rsidP="0037446B">
            <w:pPr>
              <w:rPr>
                <w:rFonts w:ascii="Calibri" w:hAnsi="Calibri" w:cs="Calibri"/>
              </w:rPr>
            </w:pPr>
            <w:r w:rsidRPr="002B7DAA">
              <w:rPr>
                <w:rFonts w:cstheme="minorHAnsi"/>
                <w:spacing w:val="-5"/>
                <w:szCs w:val="20"/>
              </w:rPr>
              <w:t>11d</w:t>
            </w:r>
          </w:p>
        </w:tc>
        <w:tc>
          <w:tcPr>
            <w:tcW w:w="2700" w:type="dxa"/>
          </w:tcPr>
          <w:p w14:paraId="360B0B12" w14:textId="754B6B72" w:rsidR="0037446B" w:rsidRPr="0037446B" w:rsidRDefault="0037446B" w:rsidP="0037446B">
            <w:pPr>
              <w:rPr>
                <w:rFonts w:ascii="Calibri" w:hAnsi="Calibri" w:cs="Calibri"/>
              </w:rPr>
            </w:pPr>
            <w:r w:rsidRPr="002B7DAA">
              <w:rPr>
                <w:rFonts w:cstheme="minorHAnsi"/>
                <w:spacing w:val="-4"/>
                <w:szCs w:val="20"/>
              </w:rPr>
              <w:t>Base</w:t>
            </w:r>
          </w:p>
        </w:tc>
        <w:tc>
          <w:tcPr>
            <w:tcW w:w="7305" w:type="dxa"/>
          </w:tcPr>
          <w:p w14:paraId="60B47725" w14:textId="6965E88D" w:rsidR="0037446B" w:rsidRPr="0037446B" w:rsidRDefault="0037446B" w:rsidP="0037446B">
            <w:pPr>
              <w:rPr>
                <w:rFonts w:ascii="Calibri" w:hAnsi="Calibri" w:cs="Calibri"/>
              </w:rPr>
            </w:pPr>
            <w:r w:rsidRPr="002B7DAA">
              <w:rPr>
                <w:rFonts w:cstheme="minorHAnsi"/>
                <w:szCs w:val="20"/>
              </w:rPr>
              <w:t>Enter</w:t>
            </w:r>
            <w:r w:rsidRPr="002B7DAA">
              <w:rPr>
                <w:rFonts w:cstheme="minorHAnsi"/>
                <w:spacing w:val="-1"/>
                <w:szCs w:val="20"/>
              </w:rPr>
              <w:t xml:space="preserve"> </w:t>
            </w:r>
            <w:r w:rsidRPr="002B7DAA">
              <w:rPr>
                <w:rFonts w:cstheme="minorHAnsi"/>
                <w:szCs w:val="20"/>
              </w:rPr>
              <w:t>the amount of the base</w:t>
            </w:r>
            <w:r w:rsidRPr="002B7DAA">
              <w:rPr>
                <w:rFonts w:cstheme="minorHAnsi"/>
                <w:spacing w:val="-1"/>
                <w:szCs w:val="20"/>
              </w:rPr>
              <w:t xml:space="preserve"> </w:t>
            </w:r>
            <w:r w:rsidRPr="002B7DAA">
              <w:rPr>
                <w:rFonts w:cstheme="minorHAnsi"/>
                <w:szCs w:val="20"/>
              </w:rPr>
              <w:t>against which the rate(s) was</w:t>
            </w:r>
            <w:r w:rsidRPr="002B7DAA">
              <w:rPr>
                <w:rFonts w:cstheme="minorHAnsi"/>
                <w:spacing w:val="-1"/>
                <w:szCs w:val="20"/>
              </w:rPr>
              <w:t xml:space="preserve"> </w:t>
            </w:r>
            <w:r w:rsidRPr="002B7DAA">
              <w:rPr>
                <w:rFonts w:cstheme="minorHAnsi"/>
                <w:spacing w:val="-2"/>
                <w:szCs w:val="20"/>
              </w:rPr>
              <w:t>applied.</w:t>
            </w:r>
          </w:p>
        </w:tc>
      </w:tr>
      <w:tr w:rsidR="0037446B" w14:paraId="7D10EB7D" w14:textId="77777777" w:rsidTr="0037446B">
        <w:tc>
          <w:tcPr>
            <w:tcW w:w="1065" w:type="dxa"/>
          </w:tcPr>
          <w:p w14:paraId="3ED562E6" w14:textId="0597580C" w:rsidR="0037446B" w:rsidRPr="0037446B" w:rsidRDefault="0037446B" w:rsidP="0037446B">
            <w:pPr>
              <w:rPr>
                <w:rFonts w:ascii="Calibri" w:hAnsi="Calibri" w:cs="Calibri"/>
              </w:rPr>
            </w:pPr>
            <w:r w:rsidRPr="002B7DAA">
              <w:rPr>
                <w:rFonts w:cstheme="minorHAnsi"/>
                <w:spacing w:val="-5"/>
                <w:szCs w:val="20"/>
              </w:rPr>
              <w:t>11e</w:t>
            </w:r>
          </w:p>
        </w:tc>
        <w:tc>
          <w:tcPr>
            <w:tcW w:w="2700" w:type="dxa"/>
          </w:tcPr>
          <w:p w14:paraId="1B3FF417" w14:textId="1A196A47" w:rsidR="0037446B" w:rsidRPr="0037446B" w:rsidRDefault="0037446B" w:rsidP="0037446B">
            <w:pPr>
              <w:rPr>
                <w:rFonts w:ascii="Calibri" w:hAnsi="Calibri" w:cs="Calibri"/>
              </w:rPr>
            </w:pPr>
            <w:r w:rsidRPr="002B7DAA">
              <w:rPr>
                <w:rFonts w:cstheme="minorHAnsi"/>
                <w:szCs w:val="20"/>
              </w:rPr>
              <w:t xml:space="preserve">Amount </w:t>
            </w:r>
            <w:r w:rsidRPr="002B7DAA">
              <w:rPr>
                <w:rFonts w:cstheme="minorHAnsi"/>
                <w:spacing w:val="-2"/>
                <w:szCs w:val="20"/>
              </w:rPr>
              <w:t>Charged</w:t>
            </w:r>
          </w:p>
        </w:tc>
        <w:tc>
          <w:tcPr>
            <w:tcW w:w="7305" w:type="dxa"/>
          </w:tcPr>
          <w:p w14:paraId="7F83C45C" w14:textId="5C0ED5D2" w:rsidR="0037446B" w:rsidRPr="0037446B" w:rsidRDefault="0037446B" w:rsidP="0037446B">
            <w:pPr>
              <w:rPr>
                <w:rFonts w:ascii="Calibri" w:hAnsi="Calibri" w:cs="Calibri"/>
              </w:rPr>
            </w:pPr>
            <w:r w:rsidRPr="002B7DAA">
              <w:rPr>
                <w:rFonts w:cstheme="minorHAnsi"/>
                <w:szCs w:val="20"/>
              </w:rPr>
              <w:t>Enter</w:t>
            </w:r>
            <w:r w:rsidRPr="002B7DAA">
              <w:rPr>
                <w:rFonts w:cstheme="minorHAnsi"/>
                <w:spacing w:val="-4"/>
                <w:szCs w:val="20"/>
              </w:rPr>
              <w:t xml:space="preserve"> </w:t>
            </w:r>
            <w:r w:rsidRPr="002B7DAA">
              <w:rPr>
                <w:rFonts w:cstheme="minorHAnsi"/>
                <w:szCs w:val="20"/>
              </w:rPr>
              <w:t>the</w:t>
            </w:r>
            <w:r w:rsidRPr="002B7DAA">
              <w:rPr>
                <w:rFonts w:cstheme="minorHAnsi"/>
                <w:spacing w:val="-4"/>
                <w:szCs w:val="20"/>
              </w:rPr>
              <w:t xml:space="preserve"> </w:t>
            </w:r>
            <w:r w:rsidRPr="002B7DAA">
              <w:rPr>
                <w:rFonts w:cstheme="minorHAnsi"/>
                <w:szCs w:val="20"/>
              </w:rPr>
              <w:t>amount</w:t>
            </w:r>
            <w:r w:rsidRPr="002B7DAA">
              <w:rPr>
                <w:rFonts w:cstheme="minorHAnsi"/>
                <w:spacing w:val="-4"/>
                <w:szCs w:val="20"/>
              </w:rPr>
              <w:t xml:space="preserve"> </w:t>
            </w:r>
            <w:r w:rsidRPr="002B7DAA">
              <w:rPr>
                <w:rFonts w:cstheme="minorHAnsi"/>
                <w:szCs w:val="20"/>
              </w:rPr>
              <w:t>of</w:t>
            </w:r>
            <w:r w:rsidRPr="002B7DAA">
              <w:rPr>
                <w:rFonts w:cstheme="minorHAnsi"/>
                <w:spacing w:val="-4"/>
                <w:szCs w:val="20"/>
              </w:rPr>
              <w:t xml:space="preserve"> </w:t>
            </w:r>
            <w:r w:rsidRPr="002B7DAA">
              <w:rPr>
                <w:rFonts w:cstheme="minorHAnsi"/>
                <w:szCs w:val="20"/>
              </w:rPr>
              <w:t>indirect</w:t>
            </w:r>
            <w:r w:rsidRPr="002B7DAA">
              <w:rPr>
                <w:rFonts w:cstheme="minorHAnsi"/>
                <w:spacing w:val="-4"/>
                <w:szCs w:val="20"/>
              </w:rPr>
              <w:t xml:space="preserve"> </w:t>
            </w:r>
            <w:r w:rsidRPr="002B7DAA">
              <w:rPr>
                <w:rFonts w:cstheme="minorHAnsi"/>
                <w:szCs w:val="20"/>
              </w:rPr>
              <w:t>costs</w:t>
            </w:r>
            <w:r w:rsidRPr="002B7DAA">
              <w:rPr>
                <w:rFonts w:cstheme="minorHAnsi"/>
                <w:spacing w:val="-5"/>
                <w:szCs w:val="20"/>
              </w:rPr>
              <w:t xml:space="preserve"> </w:t>
            </w:r>
            <w:r w:rsidRPr="002B7DAA">
              <w:rPr>
                <w:rFonts w:cstheme="minorHAnsi"/>
                <w:szCs w:val="20"/>
              </w:rPr>
              <w:t>charged</w:t>
            </w:r>
            <w:r w:rsidRPr="002B7DAA">
              <w:rPr>
                <w:rFonts w:cstheme="minorHAnsi"/>
                <w:spacing w:val="-4"/>
                <w:szCs w:val="20"/>
              </w:rPr>
              <w:t xml:space="preserve"> </w:t>
            </w:r>
            <w:r w:rsidRPr="002B7DAA">
              <w:rPr>
                <w:rFonts w:cstheme="minorHAnsi"/>
                <w:szCs w:val="20"/>
              </w:rPr>
              <w:t>during</w:t>
            </w:r>
            <w:r w:rsidRPr="002B7DAA">
              <w:rPr>
                <w:rFonts w:cstheme="minorHAnsi"/>
                <w:spacing w:val="-4"/>
                <w:szCs w:val="20"/>
              </w:rPr>
              <w:t xml:space="preserve"> </w:t>
            </w:r>
            <w:r w:rsidRPr="002B7DAA">
              <w:rPr>
                <w:rFonts w:cstheme="minorHAnsi"/>
                <w:szCs w:val="20"/>
              </w:rPr>
              <w:t>the</w:t>
            </w:r>
            <w:r w:rsidRPr="002B7DAA">
              <w:rPr>
                <w:rFonts w:cstheme="minorHAnsi"/>
                <w:spacing w:val="-4"/>
                <w:szCs w:val="20"/>
              </w:rPr>
              <w:t xml:space="preserve"> </w:t>
            </w:r>
            <w:r w:rsidRPr="002B7DAA">
              <w:rPr>
                <w:rFonts w:cstheme="minorHAnsi"/>
                <w:szCs w:val="20"/>
              </w:rPr>
              <w:t>time</w:t>
            </w:r>
            <w:r w:rsidRPr="002B7DAA">
              <w:rPr>
                <w:rFonts w:cstheme="minorHAnsi"/>
                <w:spacing w:val="-4"/>
                <w:szCs w:val="20"/>
              </w:rPr>
              <w:t xml:space="preserve"> </w:t>
            </w:r>
            <w:r w:rsidRPr="002B7DAA">
              <w:rPr>
                <w:rFonts w:cstheme="minorHAnsi"/>
                <w:szCs w:val="20"/>
              </w:rPr>
              <w:t>period specified.</w:t>
            </w:r>
            <w:r w:rsidRPr="002B7DAA">
              <w:rPr>
                <w:rFonts w:cstheme="minorHAnsi"/>
                <w:spacing w:val="80"/>
                <w:szCs w:val="20"/>
              </w:rPr>
              <w:t xml:space="preserve"> </w:t>
            </w:r>
            <w:r w:rsidRPr="002B7DAA">
              <w:rPr>
                <w:rFonts w:cstheme="minorHAnsi"/>
                <w:szCs w:val="20"/>
              </w:rPr>
              <w:t>(Multiply 11b. x 11d.)</w:t>
            </w:r>
          </w:p>
        </w:tc>
      </w:tr>
      <w:tr w:rsidR="0037446B" w14:paraId="1942E734" w14:textId="77777777" w:rsidTr="0037446B">
        <w:tc>
          <w:tcPr>
            <w:tcW w:w="1065" w:type="dxa"/>
          </w:tcPr>
          <w:p w14:paraId="42C5E11F" w14:textId="402DC3B0" w:rsidR="0037446B" w:rsidRPr="0037446B" w:rsidRDefault="0037446B" w:rsidP="0037446B">
            <w:pPr>
              <w:rPr>
                <w:rFonts w:ascii="Calibri" w:hAnsi="Calibri" w:cs="Calibri"/>
              </w:rPr>
            </w:pPr>
            <w:r w:rsidRPr="002B7DAA">
              <w:rPr>
                <w:rFonts w:cstheme="minorHAnsi"/>
                <w:spacing w:val="-5"/>
                <w:szCs w:val="20"/>
              </w:rPr>
              <w:t>11f</w:t>
            </w:r>
          </w:p>
        </w:tc>
        <w:tc>
          <w:tcPr>
            <w:tcW w:w="2700" w:type="dxa"/>
          </w:tcPr>
          <w:p w14:paraId="3C5A2A58" w14:textId="36B90E14" w:rsidR="0037446B" w:rsidRPr="0037446B" w:rsidRDefault="0037446B" w:rsidP="0037446B">
            <w:pPr>
              <w:rPr>
                <w:rFonts w:ascii="Calibri" w:hAnsi="Calibri" w:cs="Calibri"/>
              </w:rPr>
            </w:pPr>
            <w:r w:rsidRPr="002B7DAA">
              <w:rPr>
                <w:rFonts w:cstheme="minorHAnsi"/>
                <w:szCs w:val="20"/>
              </w:rPr>
              <w:t xml:space="preserve">Federal </w:t>
            </w:r>
            <w:r w:rsidRPr="002B7DAA">
              <w:rPr>
                <w:rFonts w:cstheme="minorHAnsi"/>
                <w:spacing w:val="-2"/>
                <w:szCs w:val="20"/>
              </w:rPr>
              <w:t>Share</w:t>
            </w:r>
          </w:p>
        </w:tc>
        <w:tc>
          <w:tcPr>
            <w:tcW w:w="7305" w:type="dxa"/>
          </w:tcPr>
          <w:p w14:paraId="6A1741C4" w14:textId="745DF89E" w:rsidR="0037446B" w:rsidRPr="0037446B" w:rsidRDefault="0037446B" w:rsidP="0037446B">
            <w:pPr>
              <w:rPr>
                <w:rFonts w:ascii="Calibri" w:hAnsi="Calibri" w:cs="Calibri"/>
              </w:rPr>
            </w:pPr>
            <w:r w:rsidRPr="002B7DAA">
              <w:rPr>
                <w:rFonts w:cstheme="minorHAnsi"/>
                <w:szCs w:val="20"/>
              </w:rPr>
              <w:t xml:space="preserve">Enter the Federal share of the amount in </w:t>
            </w:r>
            <w:r w:rsidRPr="002B7DAA">
              <w:rPr>
                <w:rFonts w:cstheme="minorHAnsi"/>
                <w:spacing w:val="-4"/>
                <w:szCs w:val="20"/>
              </w:rPr>
              <w:t>11e.</w:t>
            </w:r>
          </w:p>
        </w:tc>
      </w:tr>
      <w:tr w:rsidR="0037446B" w14:paraId="4418056A" w14:textId="77777777" w:rsidTr="0037446B">
        <w:tc>
          <w:tcPr>
            <w:tcW w:w="1065" w:type="dxa"/>
          </w:tcPr>
          <w:p w14:paraId="53159761" w14:textId="5417C00E" w:rsidR="0037446B" w:rsidRPr="0037446B" w:rsidRDefault="0037446B" w:rsidP="0037446B">
            <w:pPr>
              <w:rPr>
                <w:rFonts w:ascii="Calibri" w:hAnsi="Calibri" w:cs="Calibri"/>
              </w:rPr>
            </w:pPr>
            <w:r w:rsidRPr="002B7DAA">
              <w:rPr>
                <w:rFonts w:cstheme="minorHAnsi"/>
                <w:spacing w:val="-5"/>
                <w:szCs w:val="20"/>
              </w:rPr>
              <w:t>11g</w:t>
            </w:r>
          </w:p>
        </w:tc>
        <w:tc>
          <w:tcPr>
            <w:tcW w:w="2700" w:type="dxa"/>
          </w:tcPr>
          <w:p w14:paraId="7E5D3EF9" w14:textId="2E2FC043" w:rsidR="0037446B" w:rsidRPr="0037446B" w:rsidRDefault="0037446B" w:rsidP="0037446B">
            <w:pPr>
              <w:rPr>
                <w:rFonts w:ascii="Calibri" w:hAnsi="Calibri" w:cs="Calibri"/>
              </w:rPr>
            </w:pPr>
            <w:r w:rsidRPr="002B7DAA">
              <w:rPr>
                <w:rFonts w:cstheme="minorHAnsi"/>
                <w:spacing w:val="-2"/>
                <w:szCs w:val="20"/>
              </w:rPr>
              <w:t>Totals</w:t>
            </w:r>
          </w:p>
        </w:tc>
        <w:tc>
          <w:tcPr>
            <w:tcW w:w="7305" w:type="dxa"/>
          </w:tcPr>
          <w:p w14:paraId="5A45D562" w14:textId="78EFA8BF" w:rsidR="0037446B" w:rsidRPr="0037446B" w:rsidRDefault="0037446B" w:rsidP="0037446B">
            <w:pPr>
              <w:rPr>
                <w:rFonts w:ascii="Calibri" w:hAnsi="Calibri" w:cs="Calibri"/>
              </w:rPr>
            </w:pPr>
            <w:r w:rsidRPr="002B7DAA">
              <w:rPr>
                <w:rFonts w:cstheme="minorHAnsi"/>
                <w:szCs w:val="20"/>
              </w:rPr>
              <w:t>Enter</w:t>
            </w:r>
            <w:r w:rsidRPr="002B7DAA">
              <w:rPr>
                <w:rFonts w:cstheme="minorHAnsi"/>
                <w:spacing w:val="-2"/>
                <w:szCs w:val="20"/>
              </w:rPr>
              <w:t xml:space="preserve"> </w:t>
            </w:r>
            <w:r w:rsidRPr="002B7DAA">
              <w:rPr>
                <w:rFonts w:cstheme="minorHAnsi"/>
                <w:szCs w:val="20"/>
              </w:rPr>
              <w:t>the</w:t>
            </w:r>
            <w:r w:rsidRPr="002B7DAA">
              <w:rPr>
                <w:rFonts w:cstheme="minorHAnsi"/>
                <w:spacing w:val="-1"/>
                <w:szCs w:val="20"/>
              </w:rPr>
              <w:t xml:space="preserve"> </w:t>
            </w:r>
            <w:r w:rsidRPr="002B7DAA">
              <w:rPr>
                <w:rFonts w:cstheme="minorHAnsi"/>
                <w:szCs w:val="20"/>
              </w:rPr>
              <w:t>totals</w:t>
            </w:r>
            <w:r w:rsidRPr="002B7DAA">
              <w:rPr>
                <w:rFonts w:cstheme="minorHAnsi"/>
                <w:spacing w:val="-3"/>
                <w:szCs w:val="20"/>
              </w:rPr>
              <w:t xml:space="preserve"> </w:t>
            </w:r>
            <w:r w:rsidRPr="002B7DAA">
              <w:rPr>
                <w:rFonts w:cstheme="minorHAnsi"/>
                <w:szCs w:val="20"/>
              </w:rPr>
              <w:t>for</w:t>
            </w:r>
            <w:r w:rsidRPr="002B7DAA">
              <w:rPr>
                <w:rFonts w:cstheme="minorHAnsi"/>
                <w:spacing w:val="-1"/>
                <w:szCs w:val="20"/>
              </w:rPr>
              <w:t xml:space="preserve"> </w:t>
            </w:r>
            <w:r w:rsidRPr="002B7DAA">
              <w:rPr>
                <w:rFonts w:cstheme="minorHAnsi"/>
                <w:szCs w:val="20"/>
              </w:rPr>
              <w:t>columns</w:t>
            </w:r>
            <w:r w:rsidRPr="002B7DAA">
              <w:rPr>
                <w:rFonts w:cstheme="minorHAnsi"/>
                <w:spacing w:val="-2"/>
                <w:szCs w:val="20"/>
              </w:rPr>
              <w:t xml:space="preserve"> </w:t>
            </w:r>
            <w:r w:rsidRPr="002B7DAA">
              <w:rPr>
                <w:rFonts w:cstheme="minorHAnsi"/>
                <w:szCs w:val="20"/>
              </w:rPr>
              <w:t>11d,</w:t>
            </w:r>
            <w:r w:rsidRPr="002B7DAA">
              <w:rPr>
                <w:rFonts w:cstheme="minorHAnsi"/>
                <w:spacing w:val="-2"/>
                <w:szCs w:val="20"/>
              </w:rPr>
              <w:t xml:space="preserve"> </w:t>
            </w:r>
            <w:r w:rsidRPr="002B7DAA">
              <w:rPr>
                <w:rFonts w:cstheme="minorHAnsi"/>
                <w:szCs w:val="20"/>
              </w:rPr>
              <w:t>11e,</w:t>
            </w:r>
            <w:r w:rsidRPr="002B7DAA">
              <w:rPr>
                <w:rFonts w:cstheme="minorHAnsi"/>
                <w:spacing w:val="-1"/>
                <w:szCs w:val="20"/>
              </w:rPr>
              <w:t xml:space="preserve"> </w:t>
            </w:r>
            <w:r w:rsidRPr="002B7DAA">
              <w:rPr>
                <w:rFonts w:cstheme="minorHAnsi"/>
                <w:szCs w:val="20"/>
              </w:rPr>
              <w:t>and</w:t>
            </w:r>
            <w:r w:rsidRPr="002B7DAA">
              <w:rPr>
                <w:rFonts w:cstheme="minorHAnsi"/>
                <w:spacing w:val="-1"/>
                <w:szCs w:val="20"/>
              </w:rPr>
              <w:t xml:space="preserve"> </w:t>
            </w:r>
            <w:r w:rsidRPr="002B7DAA">
              <w:rPr>
                <w:rFonts w:cstheme="minorHAnsi"/>
                <w:spacing w:val="-4"/>
                <w:szCs w:val="20"/>
              </w:rPr>
              <w:t>11f.</w:t>
            </w:r>
          </w:p>
        </w:tc>
      </w:tr>
    </w:tbl>
    <w:p w14:paraId="05A799AF" w14:textId="013F4540" w:rsidR="00335985" w:rsidRPr="002D64F0" w:rsidRDefault="002070F4" w:rsidP="002D64F0">
      <w:pPr>
        <w:spacing w:before="120" w:after="120"/>
        <w:ind w:left="720"/>
        <w:rPr>
          <w:b/>
          <w:bCs/>
          <w:spacing w:val="-4"/>
        </w:rPr>
        <w:sectPr w:rsidR="00335985" w:rsidRPr="002D64F0" w:rsidSect="00F018D0">
          <w:headerReference w:type="even" r:id="rId266"/>
          <w:headerReference w:type="default" r:id="rId267"/>
          <w:footerReference w:type="default" r:id="rId268"/>
          <w:headerReference w:type="first" r:id="rId269"/>
          <w:pgSz w:w="12240" w:h="15840"/>
          <w:pgMar w:top="360" w:right="619" w:bottom="274" w:left="518" w:header="0" w:footer="504" w:gutter="0"/>
          <w:cols w:space="720"/>
        </w:sectPr>
      </w:pPr>
      <w:r w:rsidRPr="002D64F0">
        <w:rPr>
          <w:b/>
          <w:bCs/>
        </w:rPr>
        <w:t>Remarks,</w:t>
      </w:r>
      <w:r w:rsidRPr="002D64F0">
        <w:rPr>
          <w:b/>
          <w:bCs/>
          <w:spacing w:val="-3"/>
        </w:rPr>
        <w:t xml:space="preserve"> </w:t>
      </w:r>
      <w:r w:rsidRPr="002D64F0">
        <w:rPr>
          <w:b/>
          <w:bCs/>
        </w:rPr>
        <w:t>Certification, and</w:t>
      </w:r>
      <w:r w:rsidRPr="002D64F0">
        <w:rPr>
          <w:b/>
          <w:bCs/>
          <w:spacing w:val="-2"/>
        </w:rPr>
        <w:t xml:space="preserve"> </w:t>
      </w:r>
      <w:r w:rsidRPr="002D64F0">
        <w:rPr>
          <w:b/>
          <w:bCs/>
        </w:rPr>
        <w:t xml:space="preserve">Agency Use </w:t>
      </w:r>
      <w:r w:rsidRPr="002D64F0">
        <w:rPr>
          <w:b/>
          <w:bCs/>
          <w:spacing w:val="-4"/>
        </w:rPr>
        <w:t>Only</w:t>
      </w:r>
    </w:p>
    <w:tbl>
      <w:tblPr>
        <w:tblStyle w:val="TableGrid"/>
        <w:tblW w:w="0" w:type="auto"/>
        <w:tblLook w:val="04A0" w:firstRow="1" w:lastRow="0" w:firstColumn="1" w:lastColumn="0" w:noHBand="0" w:noVBand="1"/>
        <w:tblCaption w:val="Remarks, Certification, and Agency Use Only"/>
        <w:tblDescription w:val="Remarks, Certification, and Agency Use Only Table"/>
      </w:tblPr>
      <w:tblGrid>
        <w:gridCol w:w="1065"/>
        <w:gridCol w:w="2700"/>
        <w:gridCol w:w="7305"/>
      </w:tblGrid>
      <w:tr w:rsidR="00A56596" w14:paraId="5829FA14" w14:textId="77777777" w:rsidTr="00A56596">
        <w:tc>
          <w:tcPr>
            <w:tcW w:w="1065" w:type="dxa"/>
            <w:tcBorders>
              <w:top w:val="single" w:sz="12" w:space="0" w:color="auto"/>
              <w:left w:val="single" w:sz="12" w:space="0" w:color="auto"/>
              <w:bottom w:val="single" w:sz="12" w:space="0" w:color="auto"/>
              <w:right w:val="single" w:sz="12" w:space="0" w:color="auto"/>
            </w:tcBorders>
          </w:tcPr>
          <w:p w14:paraId="6D0E6634" w14:textId="77777777" w:rsidR="00A56596" w:rsidRPr="0037446B" w:rsidRDefault="00A56596" w:rsidP="00A56596">
            <w:pPr>
              <w:pStyle w:val="TableParagraph"/>
              <w:spacing w:before="77"/>
              <w:ind w:left="40" w:right="11"/>
              <w:rPr>
                <w:rFonts w:cstheme="minorHAnsi"/>
                <w:b/>
                <w:szCs w:val="20"/>
              </w:rPr>
            </w:pPr>
            <w:r w:rsidRPr="0037446B">
              <w:rPr>
                <w:rFonts w:cstheme="minorHAnsi"/>
                <w:b/>
                <w:spacing w:val="-5"/>
                <w:szCs w:val="20"/>
              </w:rPr>
              <w:t>FFR</w:t>
            </w:r>
          </w:p>
          <w:p w14:paraId="14AD39BB" w14:textId="5C73BC05" w:rsidR="00A56596" w:rsidRPr="00A56596" w:rsidRDefault="00A56596" w:rsidP="00A56596">
            <w:pPr>
              <w:rPr>
                <w:rFonts w:cstheme="minorHAnsi"/>
              </w:rPr>
            </w:pPr>
            <w:r w:rsidRPr="0037446B">
              <w:rPr>
                <w:rFonts w:cstheme="minorHAnsi"/>
                <w:b/>
                <w:spacing w:val="-2"/>
                <w:szCs w:val="20"/>
              </w:rPr>
              <w:t>Number</w:t>
            </w:r>
          </w:p>
        </w:tc>
        <w:tc>
          <w:tcPr>
            <w:tcW w:w="2700" w:type="dxa"/>
            <w:tcBorders>
              <w:top w:val="single" w:sz="12" w:space="0" w:color="auto"/>
              <w:left w:val="single" w:sz="12" w:space="0" w:color="auto"/>
              <w:bottom w:val="single" w:sz="12" w:space="0" w:color="auto"/>
              <w:right w:val="single" w:sz="12" w:space="0" w:color="auto"/>
            </w:tcBorders>
          </w:tcPr>
          <w:p w14:paraId="548C89FB" w14:textId="5F00F1A4" w:rsidR="00A56596" w:rsidRPr="00A56596" w:rsidRDefault="00A56596" w:rsidP="00A56596">
            <w:pPr>
              <w:rPr>
                <w:rFonts w:cstheme="minorHAnsi"/>
              </w:rPr>
            </w:pPr>
            <w:r w:rsidRPr="0037446B">
              <w:rPr>
                <w:rFonts w:cstheme="minorHAnsi"/>
                <w:b/>
                <w:szCs w:val="20"/>
              </w:rPr>
              <w:t xml:space="preserve">Reporting </w:t>
            </w:r>
            <w:r w:rsidRPr="0037446B">
              <w:rPr>
                <w:rFonts w:cstheme="minorHAnsi"/>
                <w:b/>
                <w:spacing w:val="-4"/>
                <w:szCs w:val="20"/>
              </w:rPr>
              <w:t>Item</w:t>
            </w:r>
          </w:p>
        </w:tc>
        <w:tc>
          <w:tcPr>
            <w:tcW w:w="7305" w:type="dxa"/>
            <w:tcBorders>
              <w:top w:val="single" w:sz="12" w:space="0" w:color="auto"/>
              <w:left w:val="single" w:sz="12" w:space="0" w:color="auto"/>
              <w:bottom w:val="single" w:sz="12" w:space="0" w:color="auto"/>
              <w:right w:val="single" w:sz="12" w:space="0" w:color="auto"/>
            </w:tcBorders>
          </w:tcPr>
          <w:p w14:paraId="2E96543A" w14:textId="42431B03" w:rsidR="00A56596" w:rsidRPr="00A56596" w:rsidRDefault="00A56596" w:rsidP="00A56596">
            <w:pPr>
              <w:rPr>
                <w:rFonts w:cstheme="minorHAnsi"/>
              </w:rPr>
            </w:pPr>
            <w:r w:rsidRPr="0037446B">
              <w:rPr>
                <w:rFonts w:cstheme="minorHAnsi"/>
                <w:b/>
                <w:spacing w:val="-2"/>
                <w:szCs w:val="20"/>
              </w:rPr>
              <w:t>Instructions</w:t>
            </w:r>
          </w:p>
        </w:tc>
      </w:tr>
      <w:tr w:rsidR="00A56596" w14:paraId="7DA05956" w14:textId="77777777" w:rsidTr="00A56596">
        <w:tc>
          <w:tcPr>
            <w:tcW w:w="1065" w:type="dxa"/>
            <w:tcBorders>
              <w:top w:val="single" w:sz="12" w:space="0" w:color="auto"/>
            </w:tcBorders>
          </w:tcPr>
          <w:p w14:paraId="5D6BB644" w14:textId="0D3AFDCA" w:rsidR="00A56596" w:rsidRPr="00A56596" w:rsidRDefault="00A56596" w:rsidP="00A56596">
            <w:pPr>
              <w:rPr>
                <w:rFonts w:cstheme="minorHAnsi"/>
                <w:szCs w:val="20"/>
              </w:rPr>
            </w:pPr>
            <w:r w:rsidRPr="00A56596">
              <w:rPr>
                <w:rFonts w:cstheme="minorHAnsi"/>
                <w:spacing w:val="-5"/>
                <w:szCs w:val="20"/>
              </w:rPr>
              <w:t>12</w:t>
            </w:r>
          </w:p>
        </w:tc>
        <w:tc>
          <w:tcPr>
            <w:tcW w:w="2700" w:type="dxa"/>
            <w:tcBorders>
              <w:top w:val="single" w:sz="12" w:space="0" w:color="auto"/>
            </w:tcBorders>
          </w:tcPr>
          <w:p w14:paraId="083C4937" w14:textId="2B26E216" w:rsidR="00A56596" w:rsidRPr="00A56596" w:rsidRDefault="00A56596" w:rsidP="00A56596">
            <w:pPr>
              <w:rPr>
                <w:rFonts w:cstheme="minorHAnsi"/>
                <w:szCs w:val="20"/>
              </w:rPr>
            </w:pPr>
            <w:r w:rsidRPr="00A56596">
              <w:rPr>
                <w:rFonts w:cstheme="minorHAnsi"/>
                <w:spacing w:val="-2"/>
                <w:szCs w:val="20"/>
              </w:rPr>
              <w:t>Remarks</w:t>
            </w:r>
          </w:p>
        </w:tc>
        <w:tc>
          <w:tcPr>
            <w:tcW w:w="7305" w:type="dxa"/>
            <w:tcBorders>
              <w:top w:val="single" w:sz="12" w:space="0" w:color="auto"/>
            </w:tcBorders>
          </w:tcPr>
          <w:p w14:paraId="0DBC2636" w14:textId="77777777" w:rsidR="00A56596" w:rsidRPr="00A56596" w:rsidRDefault="00A56596" w:rsidP="00A56596">
            <w:pPr>
              <w:pStyle w:val="TableParagraph"/>
              <w:spacing w:line="270" w:lineRule="exact"/>
              <w:ind w:left="35"/>
              <w:rPr>
                <w:rFonts w:cstheme="minorHAnsi"/>
                <w:szCs w:val="20"/>
              </w:rPr>
            </w:pPr>
            <w:r w:rsidRPr="00A56596">
              <w:rPr>
                <w:rFonts w:cstheme="minorHAnsi"/>
                <w:szCs w:val="20"/>
              </w:rPr>
              <w:t>Enter</w:t>
            </w:r>
            <w:r w:rsidRPr="00A56596">
              <w:rPr>
                <w:rFonts w:cstheme="minorHAnsi"/>
                <w:spacing w:val="-2"/>
                <w:szCs w:val="20"/>
              </w:rPr>
              <w:t xml:space="preserve"> </w:t>
            </w:r>
            <w:r w:rsidRPr="00A56596">
              <w:rPr>
                <w:rFonts w:cstheme="minorHAnsi"/>
                <w:szCs w:val="20"/>
              </w:rPr>
              <w:t>any</w:t>
            </w:r>
            <w:r w:rsidRPr="00A56596">
              <w:rPr>
                <w:rFonts w:cstheme="minorHAnsi"/>
                <w:spacing w:val="-1"/>
                <w:szCs w:val="20"/>
              </w:rPr>
              <w:t xml:space="preserve"> </w:t>
            </w:r>
            <w:r w:rsidRPr="00A56596">
              <w:rPr>
                <w:rFonts w:cstheme="minorHAnsi"/>
                <w:szCs w:val="20"/>
              </w:rPr>
              <w:t>explanations</w:t>
            </w:r>
            <w:r w:rsidRPr="00A56596">
              <w:rPr>
                <w:rFonts w:cstheme="minorHAnsi"/>
                <w:spacing w:val="-2"/>
                <w:szCs w:val="20"/>
              </w:rPr>
              <w:t xml:space="preserve"> </w:t>
            </w:r>
            <w:r w:rsidRPr="00A56596">
              <w:rPr>
                <w:rFonts w:cstheme="minorHAnsi"/>
                <w:szCs w:val="20"/>
              </w:rPr>
              <w:t>or</w:t>
            </w:r>
            <w:r w:rsidRPr="00A56596">
              <w:rPr>
                <w:rFonts w:cstheme="minorHAnsi"/>
                <w:spacing w:val="-1"/>
                <w:szCs w:val="20"/>
              </w:rPr>
              <w:t xml:space="preserve"> </w:t>
            </w:r>
            <w:r w:rsidRPr="00A56596">
              <w:rPr>
                <w:rFonts w:cstheme="minorHAnsi"/>
                <w:szCs w:val="20"/>
              </w:rPr>
              <w:t>additional</w:t>
            </w:r>
            <w:r w:rsidRPr="00A56596">
              <w:rPr>
                <w:rFonts w:cstheme="minorHAnsi"/>
                <w:spacing w:val="-2"/>
                <w:szCs w:val="20"/>
              </w:rPr>
              <w:t xml:space="preserve"> </w:t>
            </w:r>
            <w:r w:rsidRPr="00A56596">
              <w:rPr>
                <w:rFonts w:cstheme="minorHAnsi"/>
                <w:szCs w:val="20"/>
              </w:rPr>
              <w:t>information</w:t>
            </w:r>
            <w:r w:rsidRPr="00A56596">
              <w:rPr>
                <w:rFonts w:cstheme="minorHAnsi"/>
                <w:spacing w:val="-1"/>
                <w:szCs w:val="20"/>
              </w:rPr>
              <w:t xml:space="preserve"> </w:t>
            </w:r>
            <w:r w:rsidRPr="00A56596">
              <w:rPr>
                <w:rFonts w:cstheme="minorHAnsi"/>
                <w:szCs w:val="20"/>
              </w:rPr>
              <w:t>required</w:t>
            </w:r>
            <w:r w:rsidRPr="00A56596">
              <w:rPr>
                <w:rFonts w:cstheme="minorHAnsi"/>
                <w:spacing w:val="-1"/>
                <w:szCs w:val="20"/>
              </w:rPr>
              <w:t xml:space="preserve"> </w:t>
            </w:r>
            <w:r w:rsidRPr="00A56596">
              <w:rPr>
                <w:rFonts w:cstheme="minorHAnsi"/>
                <w:szCs w:val="20"/>
              </w:rPr>
              <w:t>by</w:t>
            </w:r>
            <w:r w:rsidRPr="00A56596">
              <w:rPr>
                <w:rFonts w:cstheme="minorHAnsi"/>
                <w:spacing w:val="-1"/>
                <w:szCs w:val="20"/>
              </w:rPr>
              <w:t xml:space="preserve"> </w:t>
            </w:r>
            <w:r w:rsidRPr="00A56596">
              <w:rPr>
                <w:rFonts w:cstheme="minorHAnsi"/>
                <w:szCs w:val="20"/>
              </w:rPr>
              <w:t>the</w:t>
            </w:r>
            <w:r w:rsidRPr="00A56596">
              <w:rPr>
                <w:rFonts w:cstheme="minorHAnsi"/>
                <w:spacing w:val="-1"/>
                <w:szCs w:val="20"/>
              </w:rPr>
              <w:t xml:space="preserve"> </w:t>
            </w:r>
            <w:r w:rsidRPr="00A56596">
              <w:rPr>
                <w:rFonts w:cstheme="minorHAnsi"/>
                <w:spacing w:val="-2"/>
                <w:szCs w:val="20"/>
              </w:rPr>
              <w:t>Federal</w:t>
            </w:r>
          </w:p>
          <w:p w14:paraId="0BD175C9" w14:textId="06128C49" w:rsidR="00A56596" w:rsidRPr="00A56596" w:rsidRDefault="00A56596" w:rsidP="00A56596">
            <w:pPr>
              <w:rPr>
                <w:rFonts w:cstheme="minorHAnsi"/>
                <w:szCs w:val="20"/>
              </w:rPr>
            </w:pPr>
            <w:r w:rsidRPr="00A56596">
              <w:rPr>
                <w:rFonts w:cstheme="minorHAnsi"/>
                <w:szCs w:val="20"/>
              </w:rPr>
              <w:t>sponsoring</w:t>
            </w:r>
            <w:r w:rsidRPr="00A56596">
              <w:rPr>
                <w:rFonts w:cstheme="minorHAnsi"/>
                <w:spacing w:val="-1"/>
                <w:szCs w:val="20"/>
              </w:rPr>
              <w:t xml:space="preserve"> </w:t>
            </w:r>
            <w:r w:rsidRPr="00A56596">
              <w:rPr>
                <w:rFonts w:cstheme="minorHAnsi"/>
                <w:szCs w:val="20"/>
              </w:rPr>
              <w:t>agency</w:t>
            </w:r>
            <w:r w:rsidRPr="00A56596">
              <w:rPr>
                <w:rFonts w:cstheme="minorHAnsi"/>
                <w:spacing w:val="-1"/>
                <w:szCs w:val="20"/>
              </w:rPr>
              <w:t xml:space="preserve"> </w:t>
            </w:r>
            <w:r w:rsidRPr="00A56596">
              <w:rPr>
                <w:rFonts w:cstheme="minorHAnsi"/>
                <w:szCs w:val="20"/>
              </w:rPr>
              <w:t>including excess</w:t>
            </w:r>
            <w:r w:rsidRPr="00A56596">
              <w:rPr>
                <w:rFonts w:cstheme="minorHAnsi"/>
                <w:spacing w:val="-2"/>
                <w:szCs w:val="20"/>
              </w:rPr>
              <w:t xml:space="preserve"> </w:t>
            </w:r>
            <w:r w:rsidRPr="00A56596">
              <w:rPr>
                <w:rFonts w:cstheme="minorHAnsi"/>
                <w:szCs w:val="20"/>
              </w:rPr>
              <w:t>cash</w:t>
            </w:r>
            <w:r w:rsidRPr="00A56596">
              <w:rPr>
                <w:rFonts w:cstheme="minorHAnsi"/>
                <w:spacing w:val="-1"/>
                <w:szCs w:val="20"/>
              </w:rPr>
              <w:t xml:space="preserve"> </w:t>
            </w:r>
            <w:r w:rsidRPr="00A56596">
              <w:rPr>
                <w:rFonts w:cstheme="minorHAnsi"/>
                <w:szCs w:val="20"/>
              </w:rPr>
              <w:t>as</w:t>
            </w:r>
            <w:r w:rsidRPr="00A56596">
              <w:rPr>
                <w:rFonts w:cstheme="minorHAnsi"/>
                <w:spacing w:val="-1"/>
                <w:szCs w:val="20"/>
              </w:rPr>
              <w:t xml:space="preserve"> </w:t>
            </w:r>
            <w:r w:rsidRPr="00A56596">
              <w:rPr>
                <w:rFonts w:cstheme="minorHAnsi"/>
                <w:szCs w:val="20"/>
              </w:rPr>
              <w:t>stated</w:t>
            </w:r>
            <w:r w:rsidRPr="00A56596">
              <w:rPr>
                <w:rFonts w:cstheme="minorHAnsi"/>
                <w:spacing w:val="-1"/>
                <w:szCs w:val="20"/>
              </w:rPr>
              <w:t xml:space="preserve"> </w:t>
            </w:r>
            <w:r w:rsidRPr="00A56596">
              <w:rPr>
                <w:rFonts w:cstheme="minorHAnsi"/>
                <w:szCs w:val="20"/>
              </w:rPr>
              <w:t>in</w:t>
            </w:r>
            <w:r w:rsidRPr="00A56596">
              <w:rPr>
                <w:rFonts w:cstheme="minorHAnsi"/>
                <w:spacing w:val="-1"/>
                <w:szCs w:val="20"/>
              </w:rPr>
              <w:t xml:space="preserve"> </w:t>
            </w:r>
            <w:r w:rsidRPr="00A56596">
              <w:rPr>
                <w:rFonts w:cstheme="minorHAnsi"/>
                <w:szCs w:val="20"/>
              </w:rPr>
              <w:t xml:space="preserve">line </w:t>
            </w:r>
            <w:r w:rsidRPr="00A56596">
              <w:rPr>
                <w:rFonts w:cstheme="minorHAnsi"/>
                <w:spacing w:val="-4"/>
                <w:szCs w:val="20"/>
              </w:rPr>
              <w:t>10c.</w:t>
            </w:r>
          </w:p>
        </w:tc>
      </w:tr>
      <w:tr w:rsidR="00A56596" w14:paraId="4E32312A" w14:textId="77777777" w:rsidTr="00A56596">
        <w:tc>
          <w:tcPr>
            <w:tcW w:w="1065" w:type="dxa"/>
          </w:tcPr>
          <w:p w14:paraId="0B9036BA" w14:textId="109C7582" w:rsidR="00A56596" w:rsidRPr="00A56596" w:rsidRDefault="00A56596" w:rsidP="00A56596">
            <w:pPr>
              <w:rPr>
                <w:rFonts w:cstheme="minorHAnsi"/>
                <w:szCs w:val="20"/>
              </w:rPr>
            </w:pPr>
            <w:r w:rsidRPr="00A56596">
              <w:rPr>
                <w:rFonts w:cstheme="minorHAnsi"/>
                <w:spacing w:val="-5"/>
                <w:szCs w:val="20"/>
              </w:rPr>
              <w:t>13a</w:t>
            </w:r>
          </w:p>
        </w:tc>
        <w:tc>
          <w:tcPr>
            <w:tcW w:w="2700" w:type="dxa"/>
          </w:tcPr>
          <w:p w14:paraId="5D54BD6A" w14:textId="77777777" w:rsidR="00A56596" w:rsidRPr="00A56596" w:rsidRDefault="00A56596" w:rsidP="00A56596">
            <w:pPr>
              <w:pStyle w:val="TableParagraph"/>
              <w:spacing w:line="249" w:lineRule="auto"/>
              <w:ind w:left="15" w:right="-28"/>
              <w:rPr>
                <w:rFonts w:cstheme="minorHAnsi"/>
                <w:szCs w:val="20"/>
              </w:rPr>
            </w:pPr>
            <w:r w:rsidRPr="00A56596">
              <w:rPr>
                <w:rFonts w:cstheme="minorHAnsi"/>
                <w:szCs w:val="20"/>
              </w:rPr>
              <w:t>Typed</w:t>
            </w:r>
            <w:r w:rsidRPr="00A56596">
              <w:rPr>
                <w:rFonts w:cstheme="minorHAnsi"/>
                <w:spacing w:val="-7"/>
                <w:szCs w:val="20"/>
              </w:rPr>
              <w:t xml:space="preserve"> </w:t>
            </w:r>
            <w:r w:rsidRPr="00A56596">
              <w:rPr>
                <w:rFonts w:cstheme="minorHAnsi"/>
                <w:szCs w:val="20"/>
              </w:rPr>
              <w:t>or</w:t>
            </w:r>
            <w:r w:rsidRPr="00A56596">
              <w:rPr>
                <w:rFonts w:cstheme="minorHAnsi"/>
                <w:spacing w:val="-7"/>
                <w:szCs w:val="20"/>
              </w:rPr>
              <w:t xml:space="preserve"> </w:t>
            </w:r>
            <w:r w:rsidRPr="00A56596">
              <w:rPr>
                <w:rFonts w:cstheme="minorHAnsi"/>
                <w:szCs w:val="20"/>
              </w:rPr>
              <w:t>Printed</w:t>
            </w:r>
            <w:r w:rsidRPr="00A56596">
              <w:rPr>
                <w:rFonts w:cstheme="minorHAnsi"/>
                <w:spacing w:val="-7"/>
                <w:szCs w:val="20"/>
              </w:rPr>
              <w:t xml:space="preserve"> </w:t>
            </w:r>
            <w:r w:rsidRPr="00A56596">
              <w:rPr>
                <w:rFonts w:cstheme="minorHAnsi"/>
                <w:szCs w:val="20"/>
              </w:rPr>
              <w:t>Name</w:t>
            </w:r>
            <w:r w:rsidRPr="00A56596">
              <w:rPr>
                <w:rFonts w:cstheme="minorHAnsi"/>
                <w:spacing w:val="-7"/>
                <w:szCs w:val="20"/>
              </w:rPr>
              <w:t xml:space="preserve"> </w:t>
            </w:r>
            <w:r w:rsidRPr="00A56596">
              <w:rPr>
                <w:rFonts w:cstheme="minorHAnsi"/>
                <w:szCs w:val="20"/>
              </w:rPr>
              <w:t>and Title of Authorized</w:t>
            </w:r>
          </w:p>
          <w:p w14:paraId="36902210" w14:textId="16F36666" w:rsidR="00A56596" w:rsidRPr="00A56596" w:rsidRDefault="00A56596" w:rsidP="00A56596">
            <w:pPr>
              <w:rPr>
                <w:rFonts w:cstheme="minorHAnsi"/>
                <w:szCs w:val="20"/>
              </w:rPr>
            </w:pPr>
            <w:r w:rsidRPr="00A56596">
              <w:rPr>
                <w:rFonts w:cstheme="minorHAnsi"/>
                <w:szCs w:val="20"/>
              </w:rPr>
              <w:t xml:space="preserve">Certifying </w:t>
            </w:r>
            <w:r w:rsidRPr="00A56596">
              <w:rPr>
                <w:rFonts w:cstheme="minorHAnsi"/>
                <w:spacing w:val="-2"/>
                <w:szCs w:val="20"/>
              </w:rPr>
              <w:t>Official</w:t>
            </w:r>
          </w:p>
        </w:tc>
        <w:tc>
          <w:tcPr>
            <w:tcW w:w="7305" w:type="dxa"/>
          </w:tcPr>
          <w:p w14:paraId="527784E5" w14:textId="12AC1732" w:rsidR="00A56596" w:rsidRPr="00A56596" w:rsidRDefault="00A56596" w:rsidP="00A56596">
            <w:pPr>
              <w:rPr>
                <w:rFonts w:cstheme="minorHAnsi"/>
                <w:szCs w:val="20"/>
              </w:rPr>
            </w:pPr>
            <w:r w:rsidRPr="00A56596">
              <w:rPr>
                <w:rFonts w:cstheme="minorHAnsi"/>
                <w:szCs w:val="20"/>
              </w:rPr>
              <w:t xml:space="preserve">Enter the name and title of the authorized certifying </w:t>
            </w:r>
            <w:r w:rsidRPr="00A56596">
              <w:rPr>
                <w:rFonts w:cstheme="minorHAnsi"/>
                <w:spacing w:val="-2"/>
                <w:szCs w:val="20"/>
              </w:rPr>
              <w:t>official.</w:t>
            </w:r>
          </w:p>
        </w:tc>
      </w:tr>
      <w:tr w:rsidR="00A56596" w14:paraId="0ACA5366" w14:textId="77777777" w:rsidTr="00A56596">
        <w:tc>
          <w:tcPr>
            <w:tcW w:w="1065" w:type="dxa"/>
          </w:tcPr>
          <w:p w14:paraId="7694E847" w14:textId="6F029F38" w:rsidR="00A56596" w:rsidRPr="00A56596" w:rsidRDefault="00A56596" w:rsidP="00A56596">
            <w:pPr>
              <w:rPr>
                <w:rFonts w:cstheme="minorHAnsi"/>
                <w:szCs w:val="20"/>
              </w:rPr>
            </w:pPr>
            <w:r w:rsidRPr="00A56596">
              <w:rPr>
                <w:rFonts w:cstheme="minorHAnsi"/>
                <w:spacing w:val="-5"/>
                <w:szCs w:val="20"/>
              </w:rPr>
              <w:t>13b</w:t>
            </w:r>
          </w:p>
        </w:tc>
        <w:tc>
          <w:tcPr>
            <w:tcW w:w="2700" w:type="dxa"/>
          </w:tcPr>
          <w:p w14:paraId="52A3212D" w14:textId="77777777" w:rsidR="00A56596" w:rsidRPr="00A56596" w:rsidRDefault="00A56596" w:rsidP="00A56596">
            <w:pPr>
              <w:pStyle w:val="TableParagraph"/>
              <w:spacing w:line="255" w:lineRule="exact"/>
              <w:ind w:left="18"/>
              <w:rPr>
                <w:rFonts w:cstheme="minorHAnsi"/>
                <w:szCs w:val="20"/>
              </w:rPr>
            </w:pPr>
            <w:r w:rsidRPr="00A56596">
              <w:rPr>
                <w:rFonts w:cstheme="minorHAnsi"/>
                <w:szCs w:val="20"/>
              </w:rPr>
              <w:t xml:space="preserve">Signature of </w:t>
            </w:r>
            <w:r w:rsidRPr="00A56596">
              <w:rPr>
                <w:rFonts w:cstheme="minorHAnsi"/>
                <w:spacing w:val="-2"/>
                <w:szCs w:val="20"/>
              </w:rPr>
              <w:t>Authorized</w:t>
            </w:r>
          </w:p>
          <w:p w14:paraId="499FEBB2" w14:textId="573CA2AC" w:rsidR="00A56596" w:rsidRPr="00A56596" w:rsidRDefault="00A56596" w:rsidP="00A56596">
            <w:pPr>
              <w:rPr>
                <w:rFonts w:cstheme="minorHAnsi"/>
                <w:szCs w:val="20"/>
              </w:rPr>
            </w:pPr>
            <w:r w:rsidRPr="00A56596">
              <w:rPr>
                <w:rFonts w:cstheme="minorHAnsi"/>
                <w:szCs w:val="20"/>
              </w:rPr>
              <w:t xml:space="preserve">Certifying </w:t>
            </w:r>
            <w:r w:rsidRPr="00A56596">
              <w:rPr>
                <w:rFonts w:cstheme="minorHAnsi"/>
                <w:spacing w:val="-2"/>
                <w:szCs w:val="20"/>
              </w:rPr>
              <w:t>Official</w:t>
            </w:r>
          </w:p>
        </w:tc>
        <w:tc>
          <w:tcPr>
            <w:tcW w:w="7305" w:type="dxa"/>
          </w:tcPr>
          <w:p w14:paraId="1721E7E7" w14:textId="4C398CD5" w:rsidR="00A56596" w:rsidRPr="00A56596" w:rsidRDefault="00A56596" w:rsidP="00A56596">
            <w:pPr>
              <w:rPr>
                <w:rFonts w:cstheme="minorHAnsi"/>
                <w:szCs w:val="20"/>
              </w:rPr>
            </w:pPr>
            <w:r w:rsidRPr="00A56596">
              <w:rPr>
                <w:rFonts w:cstheme="minorHAnsi"/>
                <w:szCs w:val="20"/>
              </w:rPr>
              <w:t xml:space="preserve">The authorized certifying official must sign </w:t>
            </w:r>
            <w:r w:rsidRPr="00A56596">
              <w:rPr>
                <w:rFonts w:cstheme="minorHAnsi"/>
                <w:spacing w:val="-2"/>
                <w:szCs w:val="20"/>
              </w:rPr>
              <w:t>here.</w:t>
            </w:r>
          </w:p>
        </w:tc>
      </w:tr>
      <w:tr w:rsidR="00A56596" w14:paraId="77BE866F" w14:textId="77777777" w:rsidTr="00A56596">
        <w:tc>
          <w:tcPr>
            <w:tcW w:w="1065" w:type="dxa"/>
          </w:tcPr>
          <w:p w14:paraId="0EEE38AA" w14:textId="56DC93E1" w:rsidR="00A56596" w:rsidRPr="00A56596" w:rsidRDefault="00A56596" w:rsidP="00A56596">
            <w:pPr>
              <w:rPr>
                <w:rFonts w:cstheme="minorHAnsi"/>
                <w:szCs w:val="20"/>
              </w:rPr>
            </w:pPr>
            <w:r w:rsidRPr="00A56596">
              <w:rPr>
                <w:rFonts w:cstheme="minorHAnsi"/>
                <w:spacing w:val="-5"/>
                <w:szCs w:val="20"/>
              </w:rPr>
              <w:t>13c</w:t>
            </w:r>
          </w:p>
        </w:tc>
        <w:tc>
          <w:tcPr>
            <w:tcW w:w="2700" w:type="dxa"/>
          </w:tcPr>
          <w:p w14:paraId="67220A09" w14:textId="77777777" w:rsidR="00A56596" w:rsidRPr="00A56596" w:rsidRDefault="00A56596" w:rsidP="00A56596">
            <w:pPr>
              <w:pStyle w:val="TableParagraph"/>
              <w:spacing w:line="264" w:lineRule="exact"/>
              <w:ind w:left="15"/>
              <w:rPr>
                <w:rFonts w:cstheme="minorHAnsi"/>
                <w:szCs w:val="20"/>
              </w:rPr>
            </w:pPr>
            <w:r w:rsidRPr="00A56596">
              <w:rPr>
                <w:rFonts w:cstheme="minorHAnsi"/>
                <w:szCs w:val="20"/>
              </w:rPr>
              <w:t xml:space="preserve">Telephone (Area </w:t>
            </w:r>
            <w:r w:rsidRPr="00A56596">
              <w:rPr>
                <w:rFonts w:cstheme="minorHAnsi"/>
                <w:spacing w:val="-2"/>
                <w:szCs w:val="20"/>
              </w:rPr>
              <w:t>Code,</w:t>
            </w:r>
          </w:p>
          <w:p w14:paraId="6400859B" w14:textId="1FE7D94F" w:rsidR="00A56596" w:rsidRPr="00A56596" w:rsidRDefault="00A56596" w:rsidP="00A56596">
            <w:pPr>
              <w:rPr>
                <w:rFonts w:cstheme="minorHAnsi"/>
                <w:szCs w:val="20"/>
              </w:rPr>
            </w:pPr>
            <w:r w:rsidRPr="00A56596">
              <w:rPr>
                <w:rFonts w:cstheme="minorHAnsi"/>
                <w:szCs w:val="20"/>
              </w:rPr>
              <w:t xml:space="preserve">Number and </w:t>
            </w:r>
            <w:r w:rsidRPr="00A56596">
              <w:rPr>
                <w:rFonts w:cstheme="minorHAnsi"/>
                <w:spacing w:val="-2"/>
                <w:szCs w:val="20"/>
              </w:rPr>
              <w:t>Extension)</w:t>
            </w:r>
          </w:p>
        </w:tc>
        <w:tc>
          <w:tcPr>
            <w:tcW w:w="7305" w:type="dxa"/>
          </w:tcPr>
          <w:p w14:paraId="1C885D9B" w14:textId="77777777" w:rsidR="00A56596" w:rsidRPr="00A56596" w:rsidRDefault="00A56596" w:rsidP="00A56596">
            <w:pPr>
              <w:pStyle w:val="TableParagraph"/>
              <w:spacing w:line="249" w:lineRule="exact"/>
              <w:ind w:left="35"/>
              <w:rPr>
                <w:rFonts w:cstheme="minorHAnsi"/>
                <w:szCs w:val="20"/>
              </w:rPr>
            </w:pPr>
            <w:r w:rsidRPr="00A56596">
              <w:rPr>
                <w:rFonts w:cstheme="minorHAnsi"/>
                <w:szCs w:val="20"/>
              </w:rPr>
              <w:t xml:space="preserve">Enter the telephone number (including area code and extension) of </w:t>
            </w:r>
            <w:r w:rsidRPr="00A56596">
              <w:rPr>
                <w:rFonts w:cstheme="minorHAnsi"/>
                <w:spacing w:val="-5"/>
                <w:szCs w:val="20"/>
              </w:rPr>
              <w:t>the</w:t>
            </w:r>
          </w:p>
          <w:p w14:paraId="03127FD3" w14:textId="367BB5BC" w:rsidR="00A56596" w:rsidRPr="00A56596" w:rsidRDefault="00A56596" w:rsidP="00A56596">
            <w:pPr>
              <w:rPr>
                <w:rFonts w:cstheme="minorHAnsi"/>
                <w:szCs w:val="20"/>
              </w:rPr>
            </w:pPr>
            <w:r w:rsidRPr="00A56596">
              <w:rPr>
                <w:rFonts w:cstheme="minorHAnsi"/>
                <w:szCs w:val="20"/>
              </w:rPr>
              <w:t xml:space="preserve">individual listed in Line </w:t>
            </w:r>
            <w:r w:rsidRPr="00A56596">
              <w:rPr>
                <w:rFonts w:cstheme="minorHAnsi"/>
                <w:spacing w:val="-4"/>
                <w:szCs w:val="20"/>
              </w:rPr>
              <w:t>13a.</w:t>
            </w:r>
          </w:p>
        </w:tc>
      </w:tr>
      <w:tr w:rsidR="00A56596" w14:paraId="0A258851" w14:textId="77777777" w:rsidTr="00A56596">
        <w:tc>
          <w:tcPr>
            <w:tcW w:w="1065" w:type="dxa"/>
          </w:tcPr>
          <w:p w14:paraId="633846C9" w14:textId="42F7D081" w:rsidR="00A56596" w:rsidRPr="00A56596" w:rsidRDefault="00A56596" w:rsidP="00A56596">
            <w:pPr>
              <w:rPr>
                <w:rFonts w:cstheme="minorHAnsi"/>
                <w:szCs w:val="20"/>
              </w:rPr>
            </w:pPr>
            <w:r w:rsidRPr="00A56596">
              <w:rPr>
                <w:rFonts w:cstheme="minorHAnsi"/>
                <w:spacing w:val="-5"/>
                <w:szCs w:val="20"/>
              </w:rPr>
              <w:t>13d</w:t>
            </w:r>
          </w:p>
        </w:tc>
        <w:tc>
          <w:tcPr>
            <w:tcW w:w="2700" w:type="dxa"/>
          </w:tcPr>
          <w:p w14:paraId="01008489" w14:textId="3806AB39" w:rsidR="00A56596" w:rsidRPr="00A56596" w:rsidRDefault="00A56596" w:rsidP="00A56596">
            <w:pPr>
              <w:rPr>
                <w:rFonts w:cstheme="minorHAnsi"/>
                <w:szCs w:val="20"/>
              </w:rPr>
            </w:pPr>
            <w:r w:rsidRPr="00A56596">
              <w:rPr>
                <w:rFonts w:cstheme="minorHAnsi"/>
                <w:szCs w:val="20"/>
              </w:rPr>
              <w:t xml:space="preserve">E-mail </w:t>
            </w:r>
            <w:r w:rsidRPr="00A56596">
              <w:rPr>
                <w:rFonts w:cstheme="minorHAnsi"/>
                <w:spacing w:val="-2"/>
                <w:szCs w:val="20"/>
              </w:rPr>
              <w:t>Address</w:t>
            </w:r>
          </w:p>
        </w:tc>
        <w:tc>
          <w:tcPr>
            <w:tcW w:w="7305" w:type="dxa"/>
          </w:tcPr>
          <w:p w14:paraId="0BE92462" w14:textId="72E372AF" w:rsidR="00A56596" w:rsidRPr="00A56596" w:rsidRDefault="00A56596" w:rsidP="00A56596">
            <w:pPr>
              <w:rPr>
                <w:rFonts w:cstheme="minorHAnsi"/>
                <w:szCs w:val="20"/>
              </w:rPr>
            </w:pPr>
            <w:r w:rsidRPr="00A56596">
              <w:rPr>
                <w:rFonts w:cstheme="minorHAnsi"/>
                <w:szCs w:val="20"/>
              </w:rPr>
              <w:t>Enter</w:t>
            </w:r>
            <w:r w:rsidRPr="00A56596">
              <w:rPr>
                <w:rFonts w:cstheme="minorHAnsi"/>
                <w:spacing w:val="-1"/>
                <w:szCs w:val="20"/>
              </w:rPr>
              <w:t xml:space="preserve"> </w:t>
            </w:r>
            <w:r w:rsidRPr="00A56596">
              <w:rPr>
                <w:rFonts w:cstheme="minorHAnsi"/>
                <w:szCs w:val="20"/>
              </w:rPr>
              <w:t>the</w:t>
            </w:r>
            <w:r w:rsidRPr="00A56596">
              <w:rPr>
                <w:rFonts w:cstheme="minorHAnsi"/>
                <w:spacing w:val="-1"/>
                <w:szCs w:val="20"/>
              </w:rPr>
              <w:t xml:space="preserve"> </w:t>
            </w:r>
            <w:r w:rsidRPr="00A56596">
              <w:rPr>
                <w:rFonts w:cstheme="minorHAnsi"/>
                <w:szCs w:val="20"/>
              </w:rPr>
              <w:t>e-mail address</w:t>
            </w:r>
            <w:r w:rsidRPr="00A56596">
              <w:rPr>
                <w:rFonts w:cstheme="minorHAnsi"/>
                <w:spacing w:val="-2"/>
                <w:szCs w:val="20"/>
              </w:rPr>
              <w:t xml:space="preserve"> </w:t>
            </w:r>
            <w:r w:rsidRPr="00A56596">
              <w:rPr>
                <w:rFonts w:cstheme="minorHAnsi"/>
                <w:szCs w:val="20"/>
              </w:rPr>
              <w:t>of the</w:t>
            </w:r>
            <w:r w:rsidRPr="00A56596">
              <w:rPr>
                <w:rFonts w:cstheme="minorHAnsi"/>
                <w:spacing w:val="-1"/>
                <w:szCs w:val="20"/>
              </w:rPr>
              <w:t xml:space="preserve"> </w:t>
            </w:r>
            <w:r w:rsidRPr="00A56596">
              <w:rPr>
                <w:rFonts w:cstheme="minorHAnsi"/>
                <w:szCs w:val="20"/>
              </w:rPr>
              <w:t>individual</w:t>
            </w:r>
            <w:r w:rsidRPr="00A56596">
              <w:rPr>
                <w:rFonts w:cstheme="minorHAnsi"/>
                <w:spacing w:val="-1"/>
                <w:szCs w:val="20"/>
              </w:rPr>
              <w:t xml:space="preserve"> </w:t>
            </w:r>
            <w:r w:rsidRPr="00A56596">
              <w:rPr>
                <w:rFonts w:cstheme="minorHAnsi"/>
                <w:szCs w:val="20"/>
              </w:rPr>
              <w:t>listed in</w:t>
            </w:r>
            <w:r w:rsidRPr="00A56596">
              <w:rPr>
                <w:rFonts w:cstheme="minorHAnsi"/>
                <w:spacing w:val="-1"/>
                <w:szCs w:val="20"/>
              </w:rPr>
              <w:t xml:space="preserve"> </w:t>
            </w:r>
            <w:r w:rsidRPr="00A56596">
              <w:rPr>
                <w:rFonts w:cstheme="minorHAnsi"/>
                <w:szCs w:val="20"/>
              </w:rPr>
              <w:t xml:space="preserve">Line </w:t>
            </w:r>
            <w:r w:rsidRPr="00A56596">
              <w:rPr>
                <w:rFonts w:cstheme="minorHAnsi"/>
                <w:spacing w:val="-4"/>
                <w:szCs w:val="20"/>
              </w:rPr>
              <w:t>13a.</w:t>
            </w:r>
          </w:p>
        </w:tc>
      </w:tr>
      <w:tr w:rsidR="00A56596" w14:paraId="771897F4" w14:textId="77777777" w:rsidTr="00A56596">
        <w:tc>
          <w:tcPr>
            <w:tcW w:w="1065" w:type="dxa"/>
          </w:tcPr>
          <w:p w14:paraId="5CEB39B1" w14:textId="58FB4B1A" w:rsidR="00A56596" w:rsidRPr="00A56596" w:rsidRDefault="00A56596" w:rsidP="00A56596">
            <w:pPr>
              <w:rPr>
                <w:rFonts w:cstheme="minorHAnsi"/>
                <w:szCs w:val="20"/>
              </w:rPr>
            </w:pPr>
            <w:r w:rsidRPr="00A56596">
              <w:rPr>
                <w:rFonts w:cstheme="minorHAnsi"/>
                <w:spacing w:val="-5"/>
                <w:szCs w:val="20"/>
              </w:rPr>
              <w:t>13e</w:t>
            </w:r>
          </w:p>
        </w:tc>
        <w:tc>
          <w:tcPr>
            <w:tcW w:w="2700" w:type="dxa"/>
          </w:tcPr>
          <w:p w14:paraId="3B7D1477" w14:textId="77777777" w:rsidR="00A56596" w:rsidRPr="00A56596" w:rsidRDefault="00A56596" w:rsidP="00A56596">
            <w:pPr>
              <w:pStyle w:val="TableParagraph"/>
              <w:spacing w:line="271" w:lineRule="exact"/>
              <w:ind w:left="23"/>
              <w:rPr>
                <w:rFonts w:cstheme="minorHAnsi"/>
                <w:szCs w:val="20"/>
              </w:rPr>
            </w:pPr>
            <w:r w:rsidRPr="00A56596">
              <w:rPr>
                <w:rFonts w:cstheme="minorHAnsi"/>
                <w:szCs w:val="20"/>
              </w:rPr>
              <w:t xml:space="preserve">Date Report </w:t>
            </w:r>
            <w:r w:rsidRPr="00A56596">
              <w:rPr>
                <w:rFonts w:cstheme="minorHAnsi"/>
                <w:spacing w:val="-2"/>
                <w:szCs w:val="20"/>
              </w:rPr>
              <w:t>Submitted</w:t>
            </w:r>
          </w:p>
          <w:p w14:paraId="47112E94" w14:textId="4886F8EA" w:rsidR="00A56596" w:rsidRPr="00A56596" w:rsidRDefault="00A56596" w:rsidP="00A56596">
            <w:pPr>
              <w:rPr>
                <w:rFonts w:cstheme="minorHAnsi"/>
                <w:szCs w:val="20"/>
              </w:rPr>
            </w:pPr>
            <w:r w:rsidRPr="00A56596">
              <w:rPr>
                <w:rFonts w:cstheme="minorHAnsi"/>
                <w:szCs w:val="20"/>
              </w:rPr>
              <w:t xml:space="preserve">(Month, Day, </w:t>
            </w:r>
            <w:r w:rsidRPr="00A56596">
              <w:rPr>
                <w:rFonts w:cstheme="minorHAnsi"/>
                <w:spacing w:val="-2"/>
                <w:szCs w:val="20"/>
              </w:rPr>
              <w:t>Year)</w:t>
            </w:r>
          </w:p>
        </w:tc>
        <w:tc>
          <w:tcPr>
            <w:tcW w:w="7305" w:type="dxa"/>
          </w:tcPr>
          <w:p w14:paraId="7D08011F" w14:textId="77777777" w:rsidR="00A56596" w:rsidRPr="00A56596" w:rsidRDefault="00A56596" w:rsidP="00A56596">
            <w:pPr>
              <w:pStyle w:val="TableParagraph"/>
              <w:spacing w:line="271" w:lineRule="exact"/>
              <w:ind w:left="36"/>
              <w:rPr>
                <w:rFonts w:cstheme="minorHAnsi"/>
                <w:szCs w:val="20"/>
              </w:rPr>
            </w:pPr>
            <w:r w:rsidRPr="00A56596">
              <w:rPr>
                <w:rFonts w:cstheme="minorHAnsi"/>
                <w:szCs w:val="20"/>
              </w:rPr>
              <w:t>Enter</w:t>
            </w:r>
            <w:r w:rsidRPr="00A56596">
              <w:rPr>
                <w:rFonts w:cstheme="minorHAnsi"/>
                <w:spacing w:val="-1"/>
                <w:szCs w:val="20"/>
              </w:rPr>
              <w:t xml:space="preserve"> </w:t>
            </w:r>
            <w:r w:rsidRPr="00A56596">
              <w:rPr>
                <w:rFonts w:cstheme="minorHAnsi"/>
                <w:szCs w:val="20"/>
              </w:rPr>
              <w:t>the date the</w:t>
            </w:r>
            <w:r w:rsidRPr="00A56596">
              <w:rPr>
                <w:rFonts w:cstheme="minorHAnsi"/>
                <w:spacing w:val="-1"/>
                <w:szCs w:val="20"/>
              </w:rPr>
              <w:t xml:space="preserve"> </w:t>
            </w:r>
            <w:r w:rsidRPr="00A56596">
              <w:rPr>
                <w:rFonts w:cstheme="minorHAnsi"/>
                <w:i/>
                <w:szCs w:val="20"/>
              </w:rPr>
              <w:t xml:space="preserve">FFR </w:t>
            </w:r>
            <w:r w:rsidRPr="00A56596">
              <w:rPr>
                <w:rFonts w:cstheme="minorHAnsi"/>
                <w:szCs w:val="20"/>
              </w:rPr>
              <w:t>is</w:t>
            </w:r>
            <w:r w:rsidRPr="00A56596">
              <w:rPr>
                <w:rFonts w:cstheme="minorHAnsi"/>
                <w:spacing w:val="-1"/>
                <w:szCs w:val="20"/>
              </w:rPr>
              <w:t xml:space="preserve"> </w:t>
            </w:r>
            <w:r w:rsidRPr="00A56596">
              <w:rPr>
                <w:rFonts w:cstheme="minorHAnsi"/>
                <w:szCs w:val="20"/>
              </w:rPr>
              <w:t xml:space="preserve">submitted to the Federal agency using </w:t>
            </w:r>
            <w:r w:rsidRPr="00A56596">
              <w:rPr>
                <w:rFonts w:cstheme="minorHAnsi"/>
                <w:spacing w:val="-5"/>
                <w:szCs w:val="20"/>
              </w:rPr>
              <w:t>the</w:t>
            </w:r>
          </w:p>
          <w:p w14:paraId="7934BBE1" w14:textId="371FF37B" w:rsidR="00A56596" w:rsidRPr="00A56596" w:rsidRDefault="00A56596" w:rsidP="00A56596">
            <w:pPr>
              <w:rPr>
                <w:rFonts w:cstheme="minorHAnsi"/>
                <w:szCs w:val="20"/>
              </w:rPr>
            </w:pPr>
            <w:r w:rsidRPr="00A56596">
              <w:rPr>
                <w:rFonts w:cstheme="minorHAnsi"/>
                <w:szCs w:val="20"/>
              </w:rPr>
              <w:t xml:space="preserve">month, day, year </w:t>
            </w:r>
            <w:r w:rsidRPr="00A56596">
              <w:rPr>
                <w:rFonts w:cstheme="minorHAnsi"/>
                <w:spacing w:val="-2"/>
                <w:szCs w:val="20"/>
              </w:rPr>
              <w:t>format.</w:t>
            </w:r>
          </w:p>
        </w:tc>
      </w:tr>
      <w:tr w:rsidR="00A56596" w14:paraId="6B36289D" w14:textId="77777777" w:rsidTr="00A56596">
        <w:tc>
          <w:tcPr>
            <w:tcW w:w="1065" w:type="dxa"/>
          </w:tcPr>
          <w:p w14:paraId="792A08BE" w14:textId="5FCC7AD7" w:rsidR="00A56596" w:rsidRPr="00A56596" w:rsidRDefault="00A56596" w:rsidP="00A56596">
            <w:pPr>
              <w:rPr>
                <w:rFonts w:cstheme="minorHAnsi"/>
                <w:szCs w:val="20"/>
              </w:rPr>
            </w:pPr>
            <w:r w:rsidRPr="00A56596">
              <w:rPr>
                <w:rFonts w:cstheme="minorHAnsi"/>
                <w:spacing w:val="-5"/>
                <w:szCs w:val="20"/>
              </w:rPr>
              <w:t>14</w:t>
            </w:r>
          </w:p>
        </w:tc>
        <w:tc>
          <w:tcPr>
            <w:tcW w:w="2700" w:type="dxa"/>
          </w:tcPr>
          <w:p w14:paraId="5C9E6066" w14:textId="42917D0C" w:rsidR="00A56596" w:rsidRPr="00A56596" w:rsidRDefault="00A56596" w:rsidP="00A56596">
            <w:pPr>
              <w:rPr>
                <w:rFonts w:cstheme="minorHAnsi"/>
                <w:szCs w:val="20"/>
              </w:rPr>
            </w:pPr>
            <w:r w:rsidRPr="00A56596">
              <w:rPr>
                <w:rFonts w:cstheme="minorHAnsi"/>
                <w:szCs w:val="20"/>
              </w:rPr>
              <w:t xml:space="preserve">Agency Use </w:t>
            </w:r>
            <w:r w:rsidRPr="00A56596">
              <w:rPr>
                <w:rFonts w:cstheme="minorHAnsi"/>
                <w:spacing w:val="-4"/>
                <w:szCs w:val="20"/>
              </w:rPr>
              <w:t>Only</w:t>
            </w:r>
          </w:p>
        </w:tc>
        <w:tc>
          <w:tcPr>
            <w:tcW w:w="7305" w:type="dxa"/>
          </w:tcPr>
          <w:p w14:paraId="42E5212A" w14:textId="62770143" w:rsidR="00A56596" w:rsidRPr="00A56596" w:rsidRDefault="00A56596" w:rsidP="00A56596">
            <w:pPr>
              <w:rPr>
                <w:rFonts w:cstheme="minorHAnsi"/>
                <w:szCs w:val="20"/>
              </w:rPr>
            </w:pPr>
            <w:r w:rsidRPr="00A56596">
              <w:rPr>
                <w:rFonts w:cstheme="minorHAnsi"/>
                <w:szCs w:val="20"/>
              </w:rPr>
              <w:t>This</w:t>
            </w:r>
            <w:r w:rsidRPr="00A56596">
              <w:rPr>
                <w:rFonts w:cstheme="minorHAnsi"/>
                <w:spacing w:val="-2"/>
                <w:szCs w:val="20"/>
              </w:rPr>
              <w:t xml:space="preserve"> </w:t>
            </w:r>
            <w:r w:rsidRPr="00A56596">
              <w:rPr>
                <w:rFonts w:cstheme="minorHAnsi"/>
                <w:szCs w:val="20"/>
              </w:rPr>
              <w:t>section</w:t>
            </w:r>
            <w:r w:rsidRPr="00A56596">
              <w:rPr>
                <w:rFonts w:cstheme="minorHAnsi"/>
                <w:spacing w:val="-1"/>
                <w:szCs w:val="20"/>
              </w:rPr>
              <w:t xml:space="preserve"> </w:t>
            </w:r>
            <w:r w:rsidRPr="00A56596">
              <w:rPr>
                <w:rFonts w:cstheme="minorHAnsi"/>
                <w:szCs w:val="20"/>
              </w:rPr>
              <w:t>is</w:t>
            </w:r>
            <w:r w:rsidRPr="00A56596">
              <w:rPr>
                <w:rFonts w:cstheme="minorHAnsi"/>
                <w:spacing w:val="-1"/>
                <w:szCs w:val="20"/>
              </w:rPr>
              <w:t xml:space="preserve"> </w:t>
            </w:r>
            <w:r w:rsidRPr="00A56596">
              <w:rPr>
                <w:rFonts w:cstheme="minorHAnsi"/>
                <w:szCs w:val="20"/>
              </w:rPr>
              <w:t>reserved</w:t>
            </w:r>
            <w:r w:rsidRPr="00A56596">
              <w:rPr>
                <w:rFonts w:cstheme="minorHAnsi"/>
                <w:spacing w:val="-1"/>
                <w:szCs w:val="20"/>
              </w:rPr>
              <w:t xml:space="preserve"> </w:t>
            </w:r>
            <w:r w:rsidRPr="00A56596">
              <w:rPr>
                <w:rFonts w:cstheme="minorHAnsi"/>
                <w:szCs w:val="20"/>
              </w:rPr>
              <w:t>for Federal</w:t>
            </w:r>
            <w:r w:rsidRPr="00A56596">
              <w:rPr>
                <w:rFonts w:cstheme="minorHAnsi"/>
                <w:spacing w:val="-1"/>
                <w:szCs w:val="20"/>
              </w:rPr>
              <w:t xml:space="preserve"> </w:t>
            </w:r>
            <w:r w:rsidRPr="00A56596">
              <w:rPr>
                <w:rFonts w:cstheme="minorHAnsi"/>
                <w:szCs w:val="20"/>
              </w:rPr>
              <w:t xml:space="preserve">agency </w:t>
            </w:r>
            <w:r w:rsidRPr="00A56596">
              <w:rPr>
                <w:rFonts w:cstheme="minorHAnsi"/>
                <w:spacing w:val="-4"/>
                <w:szCs w:val="20"/>
              </w:rPr>
              <w:t>use.</w:t>
            </w:r>
          </w:p>
        </w:tc>
      </w:tr>
    </w:tbl>
    <w:p w14:paraId="2E57295A" w14:textId="4F40F094" w:rsidR="0037446B" w:rsidRPr="0037446B" w:rsidRDefault="0037446B" w:rsidP="0037446B">
      <w:pPr>
        <w:sectPr w:rsidR="0037446B" w:rsidRPr="0037446B" w:rsidSect="003D0443">
          <w:headerReference w:type="even" r:id="rId270"/>
          <w:headerReference w:type="default" r:id="rId271"/>
          <w:footerReference w:type="default" r:id="rId272"/>
          <w:headerReference w:type="first" r:id="rId273"/>
          <w:type w:val="continuous"/>
          <w:pgSz w:w="12240" w:h="15840"/>
          <w:pgMar w:top="1800" w:right="620" w:bottom="280" w:left="520" w:header="0" w:footer="504" w:gutter="0"/>
          <w:cols w:space="720"/>
        </w:sectPr>
      </w:pPr>
    </w:p>
    <w:p w14:paraId="3682CDA9" w14:textId="7B21F57A" w:rsidR="00D03471" w:rsidRPr="009D7A8B" w:rsidRDefault="00326DF9" w:rsidP="0086023F">
      <w:pPr>
        <w:pStyle w:val="Heading1"/>
      </w:pPr>
      <w:bookmarkStart w:id="79" w:name="Appendix_J"/>
      <w:r w:rsidRPr="009D7A8B">
        <w:rPr>
          <w:sz w:val="36"/>
        </w:rPr>
        <w:lastRenderedPageBreak/>
        <w:drawing>
          <wp:anchor distT="0" distB="0" distL="114300" distR="114300" simplePos="0" relativeHeight="251658269" behindDoc="1" locked="0" layoutInCell="1" allowOverlap="1" wp14:anchorId="50626758" wp14:editId="6B812B05">
            <wp:simplePos x="0" y="0"/>
            <wp:positionH relativeFrom="column">
              <wp:posOffset>-37465</wp:posOffset>
            </wp:positionH>
            <wp:positionV relativeFrom="paragraph">
              <wp:posOffset>-234315</wp:posOffset>
            </wp:positionV>
            <wp:extent cx="396274" cy="441998"/>
            <wp:effectExtent l="0" t="0" r="0" b="0"/>
            <wp:wrapNone/>
            <wp:docPr id="37" name="Picture 37" descr="Appendix 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ppendix J"/>
                    <pic:cNvPicPr/>
                  </pic:nvPicPr>
                  <pic:blipFill>
                    <a:blip r:embed="rId274">
                      <a:extLst>
                        <a:ext uri="{28A0092B-C50C-407E-A947-70E740481C1C}">
                          <a14:useLocalDpi xmlns:a14="http://schemas.microsoft.com/office/drawing/2010/main" val="0"/>
                        </a:ext>
                      </a:extLst>
                    </a:blip>
                    <a:stretch>
                      <a:fillRect/>
                    </a:stretch>
                  </pic:blipFill>
                  <pic:spPr>
                    <a:xfrm>
                      <a:off x="0" y="0"/>
                      <a:ext cx="396274" cy="441998"/>
                    </a:xfrm>
                    <a:prstGeom prst="rect">
                      <a:avLst/>
                    </a:prstGeom>
                  </pic:spPr>
                </pic:pic>
              </a:graphicData>
            </a:graphic>
            <wp14:sizeRelH relativeFrom="page">
              <wp14:pctWidth>0</wp14:pctWidth>
            </wp14:sizeRelH>
            <wp14:sizeRelV relativeFrom="page">
              <wp14:pctHeight>0</wp14:pctHeight>
            </wp14:sizeRelV>
          </wp:anchor>
        </w:drawing>
      </w:r>
      <w:r w:rsidR="00D03471" w:rsidRPr="009D7A8B">
        <w:t>Appendix J.</w:t>
      </w:r>
      <w:r w:rsidR="00D03471" w:rsidRPr="009D7A8B">
        <w:rPr>
          <w:spacing w:val="-4"/>
        </w:rPr>
        <w:t xml:space="preserve"> </w:t>
      </w:r>
      <w:r w:rsidR="00D03471" w:rsidRPr="009D7A8B">
        <w:t>Sample SF270 Forms</w:t>
      </w:r>
      <w:r w:rsidR="00D03471" w:rsidRPr="009D7A8B">
        <w:rPr>
          <w:spacing w:val="-1"/>
        </w:rPr>
        <w:t xml:space="preserve"> </w:t>
      </w:r>
      <w:r w:rsidR="00D03471" w:rsidRPr="009D7A8B">
        <w:t>for</w:t>
      </w:r>
      <w:r w:rsidR="00D03471" w:rsidRPr="009D7A8B">
        <w:rPr>
          <w:spacing w:val="-1"/>
        </w:rPr>
        <w:t xml:space="preserve"> </w:t>
      </w:r>
      <w:r w:rsidR="00D03471" w:rsidRPr="009D7A8B">
        <w:t>Reimbursement</w:t>
      </w:r>
      <w:r w:rsidR="00D03471" w:rsidRPr="009D7A8B">
        <w:rPr>
          <w:spacing w:val="-1"/>
        </w:rPr>
        <w:t xml:space="preserve"> </w:t>
      </w:r>
      <w:r w:rsidR="00D03471" w:rsidRPr="009D7A8B">
        <w:t>or</w:t>
      </w:r>
      <w:r w:rsidR="00D03471" w:rsidRPr="009D7A8B">
        <w:rPr>
          <w:spacing w:val="-4"/>
        </w:rPr>
        <w:t xml:space="preserve"> </w:t>
      </w:r>
      <w:r w:rsidR="00D03471" w:rsidRPr="009D7A8B">
        <w:t>Advance Payment</w:t>
      </w:r>
    </w:p>
    <w:bookmarkEnd w:id="79"/>
    <w:p w14:paraId="0446BAE0" w14:textId="7AE5CCDA" w:rsidR="00F1232A" w:rsidRPr="00684AF3" w:rsidRDefault="00F1232A" w:rsidP="00684AF3">
      <w:pPr>
        <w:ind w:left="720"/>
        <w:rPr>
          <w:b/>
          <w:bCs/>
        </w:rPr>
      </w:pPr>
      <w:r w:rsidRPr="00684AF3">
        <w:rPr>
          <w:b/>
          <w:bCs/>
        </w:rPr>
        <w:t>Section</w:t>
      </w:r>
      <w:r w:rsidRPr="00684AF3">
        <w:rPr>
          <w:b/>
          <w:bCs/>
          <w:spacing w:val="-9"/>
        </w:rPr>
        <w:t xml:space="preserve"> </w:t>
      </w:r>
      <w:r w:rsidRPr="00684AF3">
        <w:rPr>
          <w:b/>
          <w:bCs/>
        </w:rPr>
        <w:t>1,</w:t>
      </w:r>
      <w:r w:rsidRPr="00684AF3">
        <w:rPr>
          <w:b/>
          <w:bCs/>
          <w:spacing w:val="-9"/>
        </w:rPr>
        <w:t xml:space="preserve"> </w:t>
      </w:r>
      <w:r w:rsidRPr="00684AF3">
        <w:rPr>
          <w:b/>
          <w:bCs/>
        </w:rPr>
        <w:t>Blocks</w:t>
      </w:r>
      <w:r w:rsidRPr="00684AF3">
        <w:rPr>
          <w:b/>
          <w:bCs/>
          <w:spacing w:val="-8"/>
        </w:rPr>
        <w:t xml:space="preserve"> </w:t>
      </w:r>
      <w:r w:rsidRPr="00684AF3">
        <w:rPr>
          <w:b/>
          <w:bCs/>
        </w:rPr>
        <w:t>1</w:t>
      </w:r>
      <w:r w:rsidRPr="00684AF3">
        <w:rPr>
          <w:b/>
          <w:bCs/>
          <w:spacing w:val="-9"/>
        </w:rPr>
        <w:t xml:space="preserve"> </w:t>
      </w:r>
      <w:r w:rsidRPr="00684AF3">
        <w:rPr>
          <w:b/>
          <w:bCs/>
        </w:rPr>
        <w:t>through</w:t>
      </w:r>
      <w:r w:rsidRPr="00684AF3">
        <w:rPr>
          <w:b/>
          <w:bCs/>
          <w:spacing w:val="-8"/>
        </w:rPr>
        <w:t xml:space="preserve"> </w:t>
      </w:r>
      <w:r w:rsidRPr="00684AF3">
        <w:rPr>
          <w:b/>
          <w:bCs/>
          <w:spacing w:val="-5"/>
        </w:rPr>
        <w:t>10</w:t>
      </w:r>
    </w:p>
    <w:p w14:paraId="5176DE15" w14:textId="5296F8D0" w:rsidR="00F1232A" w:rsidRPr="003F04C8" w:rsidRDefault="00DA5876" w:rsidP="00F1232A">
      <w:pPr>
        <w:rPr>
          <w:rFonts w:ascii="Calibri" w:hAnsi="Calibri" w:cs="Calibri"/>
          <w:b/>
          <w:sz w:val="36"/>
          <w:szCs w:val="24"/>
        </w:rPr>
      </w:pPr>
      <w:r>
        <w:rPr>
          <w:rFonts w:ascii="Calibri" w:hAnsi="Calibri" w:cs="Calibri"/>
          <w:b/>
          <w:noProof/>
          <w:sz w:val="36"/>
          <w:szCs w:val="24"/>
        </w:rPr>
        <w:drawing>
          <wp:inline distT="0" distB="0" distL="0" distR="0" wp14:anchorId="54F52DC6" wp14:editId="418C9AF1">
            <wp:extent cx="6629400" cy="3100220"/>
            <wp:effectExtent l="0" t="0" r="0" b="5080"/>
            <wp:docPr id="36" name="Picture 36" descr="Request for Advance or Reimbursement Samp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Request for Advance or Reimbursement Sample Form"/>
                    <pic:cNvPicPr/>
                  </pic:nvPicPr>
                  <pic:blipFill>
                    <a:blip r:embed="rId275">
                      <a:extLst>
                        <a:ext uri="{28A0092B-C50C-407E-A947-70E740481C1C}">
                          <a14:useLocalDpi xmlns:a14="http://schemas.microsoft.com/office/drawing/2010/main" val="0"/>
                        </a:ext>
                      </a:extLst>
                    </a:blip>
                    <a:stretch>
                      <a:fillRect/>
                    </a:stretch>
                  </pic:blipFill>
                  <pic:spPr>
                    <a:xfrm>
                      <a:off x="0" y="0"/>
                      <a:ext cx="6629400" cy="3100220"/>
                    </a:xfrm>
                    <a:prstGeom prst="rect">
                      <a:avLst/>
                    </a:prstGeom>
                  </pic:spPr>
                </pic:pic>
              </a:graphicData>
            </a:graphic>
          </wp:inline>
        </w:drawing>
      </w:r>
    </w:p>
    <w:p w14:paraId="2C1C4615" w14:textId="77777777" w:rsidR="00F1232A" w:rsidRPr="0024506E" w:rsidRDefault="00F1232A" w:rsidP="0024506E">
      <w:pPr>
        <w:ind w:left="720"/>
        <w:rPr>
          <w:rFonts w:eastAsia="Arial"/>
          <w:b/>
          <w:bCs/>
        </w:rPr>
      </w:pPr>
      <w:r w:rsidRPr="0024506E">
        <w:rPr>
          <w:rFonts w:eastAsia="Arial"/>
          <w:b/>
          <w:bCs/>
        </w:rPr>
        <w:t>Block 1a.</w:t>
      </w:r>
    </w:p>
    <w:p w14:paraId="73CC3AF3" w14:textId="77777777" w:rsidR="00D21311" w:rsidRDefault="00F1232A" w:rsidP="00EB3A8B">
      <w:pPr>
        <w:spacing w:line="264" w:lineRule="auto"/>
        <w:ind w:left="1152" w:right="1253"/>
        <w:rPr>
          <w:rFonts w:ascii="Calibri" w:hAnsi="Calibri" w:cs="Calibri"/>
          <w:szCs w:val="20"/>
        </w:rPr>
      </w:pPr>
      <w:r w:rsidRPr="007F3FD2">
        <w:rPr>
          <w:rFonts w:ascii="Calibri" w:hAnsi="Calibri" w:cs="Calibri"/>
          <w:szCs w:val="20"/>
        </w:rPr>
        <w:t>“Advance” block may only be checked if the award letter or subsequent modifications to the grant authorize it.</w:t>
      </w:r>
      <w:r w:rsidRPr="007F3FD2">
        <w:rPr>
          <w:rFonts w:ascii="Calibri" w:hAnsi="Calibri" w:cs="Calibri"/>
          <w:spacing w:val="40"/>
          <w:szCs w:val="20"/>
        </w:rPr>
        <w:t xml:space="preserve"> </w:t>
      </w:r>
      <w:r w:rsidRPr="007F3FD2">
        <w:rPr>
          <w:rFonts w:ascii="Calibri" w:hAnsi="Calibri" w:cs="Calibri"/>
          <w:szCs w:val="20"/>
        </w:rPr>
        <w:t>Otherwise, the “Reimbursement” will be checked.</w:t>
      </w:r>
      <w:r w:rsidRPr="007F3FD2">
        <w:rPr>
          <w:rFonts w:ascii="Calibri" w:hAnsi="Calibri" w:cs="Calibri"/>
          <w:spacing w:val="40"/>
          <w:szCs w:val="20"/>
        </w:rPr>
        <w:t xml:space="preserve"> </w:t>
      </w:r>
      <w:r w:rsidRPr="007F3FD2">
        <w:rPr>
          <w:rFonts w:ascii="Calibri" w:hAnsi="Calibri" w:cs="Calibri"/>
          <w:szCs w:val="20"/>
        </w:rPr>
        <w:t>Both</w:t>
      </w:r>
      <w:r w:rsidRPr="007F3FD2">
        <w:rPr>
          <w:rFonts w:ascii="Calibri" w:hAnsi="Calibri" w:cs="Calibri"/>
          <w:spacing w:val="-2"/>
          <w:szCs w:val="20"/>
        </w:rPr>
        <w:t xml:space="preserve"> </w:t>
      </w:r>
      <w:r w:rsidRPr="007F3FD2">
        <w:rPr>
          <w:rFonts w:ascii="Calibri" w:hAnsi="Calibri" w:cs="Calibri"/>
          <w:szCs w:val="20"/>
        </w:rPr>
        <w:t>blocks</w:t>
      </w:r>
      <w:r w:rsidRPr="007F3FD2">
        <w:rPr>
          <w:rFonts w:ascii="Calibri" w:hAnsi="Calibri" w:cs="Calibri"/>
          <w:spacing w:val="-2"/>
          <w:szCs w:val="20"/>
        </w:rPr>
        <w:t xml:space="preserve"> </w:t>
      </w:r>
      <w:r w:rsidRPr="007F3FD2">
        <w:rPr>
          <w:rFonts w:ascii="Calibri" w:hAnsi="Calibri" w:cs="Calibri"/>
          <w:szCs w:val="20"/>
        </w:rPr>
        <w:t>may</w:t>
      </w:r>
      <w:r w:rsidRPr="007F3FD2">
        <w:rPr>
          <w:rFonts w:ascii="Calibri" w:hAnsi="Calibri" w:cs="Calibri"/>
          <w:spacing w:val="-2"/>
          <w:szCs w:val="20"/>
        </w:rPr>
        <w:t xml:space="preserve"> </w:t>
      </w:r>
      <w:r w:rsidRPr="007F3FD2">
        <w:rPr>
          <w:rFonts w:ascii="Calibri" w:hAnsi="Calibri" w:cs="Calibri"/>
          <w:szCs w:val="20"/>
        </w:rPr>
        <w:t>be</w:t>
      </w:r>
      <w:r w:rsidRPr="007F3FD2">
        <w:rPr>
          <w:rFonts w:ascii="Calibri" w:hAnsi="Calibri" w:cs="Calibri"/>
          <w:spacing w:val="-3"/>
          <w:szCs w:val="20"/>
        </w:rPr>
        <w:t xml:space="preserve"> </w:t>
      </w:r>
      <w:r w:rsidRPr="007F3FD2">
        <w:rPr>
          <w:rFonts w:ascii="Calibri" w:hAnsi="Calibri" w:cs="Calibri"/>
          <w:szCs w:val="20"/>
        </w:rPr>
        <w:t>checked</w:t>
      </w:r>
      <w:r w:rsidRPr="007F3FD2">
        <w:rPr>
          <w:rFonts w:ascii="Calibri" w:hAnsi="Calibri" w:cs="Calibri"/>
          <w:spacing w:val="-2"/>
          <w:szCs w:val="20"/>
        </w:rPr>
        <w:t xml:space="preserve"> </w:t>
      </w:r>
      <w:r w:rsidRPr="007F3FD2">
        <w:rPr>
          <w:rFonts w:ascii="Calibri" w:hAnsi="Calibri" w:cs="Calibri"/>
          <w:szCs w:val="20"/>
        </w:rPr>
        <w:t>if</w:t>
      </w:r>
      <w:r w:rsidRPr="007F3FD2">
        <w:rPr>
          <w:rFonts w:ascii="Calibri" w:hAnsi="Calibri" w:cs="Calibri"/>
          <w:spacing w:val="-3"/>
          <w:szCs w:val="20"/>
        </w:rPr>
        <w:t xml:space="preserve"> </w:t>
      </w:r>
      <w:r w:rsidRPr="007F3FD2">
        <w:rPr>
          <w:rFonts w:ascii="Calibri" w:hAnsi="Calibri" w:cs="Calibri"/>
          <w:szCs w:val="20"/>
        </w:rPr>
        <w:t>the</w:t>
      </w:r>
      <w:r w:rsidRPr="007F3FD2">
        <w:rPr>
          <w:rFonts w:ascii="Calibri" w:hAnsi="Calibri" w:cs="Calibri"/>
          <w:spacing w:val="-3"/>
          <w:szCs w:val="20"/>
        </w:rPr>
        <w:t xml:space="preserve"> </w:t>
      </w:r>
      <w:r w:rsidRPr="007F3FD2">
        <w:rPr>
          <w:rFonts w:ascii="Calibri" w:hAnsi="Calibri" w:cs="Calibri"/>
          <w:szCs w:val="20"/>
        </w:rPr>
        <w:t>request</w:t>
      </w:r>
      <w:r w:rsidRPr="007F3FD2">
        <w:rPr>
          <w:rFonts w:ascii="Calibri" w:hAnsi="Calibri" w:cs="Calibri"/>
          <w:spacing w:val="-2"/>
          <w:szCs w:val="20"/>
        </w:rPr>
        <w:t xml:space="preserve"> </w:t>
      </w:r>
      <w:r w:rsidRPr="007F3FD2">
        <w:rPr>
          <w:rFonts w:ascii="Calibri" w:hAnsi="Calibri" w:cs="Calibri"/>
          <w:szCs w:val="20"/>
        </w:rPr>
        <w:t>includes</w:t>
      </w:r>
      <w:r w:rsidRPr="007F3FD2">
        <w:rPr>
          <w:rFonts w:ascii="Calibri" w:hAnsi="Calibri" w:cs="Calibri"/>
          <w:spacing w:val="-2"/>
          <w:szCs w:val="20"/>
        </w:rPr>
        <w:t xml:space="preserve"> </w:t>
      </w:r>
      <w:r w:rsidRPr="007F3FD2">
        <w:rPr>
          <w:rFonts w:ascii="Calibri" w:hAnsi="Calibri" w:cs="Calibri"/>
          <w:szCs w:val="20"/>
        </w:rPr>
        <w:t>both</w:t>
      </w:r>
      <w:r w:rsidRPr="007F3FD2">
        <w:rPr>
          <w:rFonts w:ascii="Calibri" w:hAnsi="Calibri" w:cs="Calibri"/>
          <w:spacing w:val="-2"/>
          <w:szCs w:val="20"/>
        </w:rPr>
        <w:t xml:space="preserve"> </w:t>
      </w:r>
      <w:r w:rsidRPr="007F3FD2">
        <w:rPr>
          <w:rFonts w:ascii="Calibri" w:hAnsi="Calibri" w:cs="Calibri"/>
          <w:szCs w:val="20"/>
        </w:rPr>
        <w:t>reimbursement and an authorized advance.</w:t>
      </w:r>
    </w:p>
    <w:p w14:paraId="0B16CCDD" w14:textId="1E7118AC" w:rsidR="00F1232A" w:rsidRPr="00D21311" w:rsidRDefault="00F1232A" w:rsidP="00364A13">
      <w:pPr>
        <w:spacing w:line="264" w:lineRule="auto"/>
        <w:ind w:left="720" w:right="1253"/>
        <w:rPr>
          <w:rFonts w:ascii="Calibri" w:hAnsi="Calibri" w:cs="Calibri"/>
          <w:szCs w:val="20"/>
        </w:rPr>
      </w:pPr>
      <w:r w:rsidRPr="007F3FD2">
        <w:rPr>
          <w:rFonts w:eastAsia="Arial"/>
          <w:b/>
          <w:bCs/>
        </w:rPr>
        <w:t>Block</w:t>
      </w:r>
      <w:r w:rsidRPr="007F3FD2">
        <w:rPr>
          <w:rFonts w:eastAsia="Arial"/>
          <w:b/>
          <w:bCs/>
          <w:spacing w:val="-13"/>
        </w:rPr>
        <w:t xml:space="preserve"> </w:t>
      </w:r>
      <w:r w:rsidRPr="007F3FD2">
        <w:rPr>
          <w:rFonts w:eastAsia="Arial"/>
          <w:b/>
          <w:bCs/>
          <w:spacing w:val="-5"/>
        </w:rPr>
        <w:t>1b.</w:t>
      </w:r>
    </w:p>
    <w:p w14:paraId="04BDFFAC" w14:textId="77777777" w:rsidR="00F1232A" w:rsidRPr="007F3FD2" w:rsidRDefault="00F1232A" w:rsidP="002C496D">
      <w:pPr>
        <w:spacing w:before="79"/>
        <w:ind w:left="1152" w:right="1253"/>
        <w:rPr>
          <w:rFonts w:ascii="Calibri" w:hAnsi="Calibri" w:cs="Calibri"/>
          <w:szCs w:val="20"/>
        </w:rPr>
      </w:pPr>
      <w:r w:rsidRPr="007F3FD2">
        <w:rPr>
          <w:rFonts w:ascii="Calibri" w:hAnsi="Calibri" w:cs="Calibri"/>
          <w:szCs w:val="20"/>
        </w:rPr>
        <w:t>Unless this is the</w:t>
      </w:r>
      <w:r w:rsidRPr="007F3FD2">
        <w:rPr>
          <w:rFonts w:ascii="Calibri" w:hAnsi="Calibri" w:cs="Calibri"/>
          <w:spacing w:val="-1"/>
          <w:szCs w:val="20"/>
        </w:rPr>
        <w:t xml:space="preserve"> </w:t>
      </w:r>
      <w:r w:rsidRPr="007F3FD2">
        <w:rPr>
          <w:rFonts w:ascii="Calibri" w:hAnsi="Calibri" w:cs="Calibri"/>
          <w:szCs w:val="20"/>
        </w:rPr>
        <w:t>final payment, the</w:t>
      </w:r>
      <w:r w:rsidRPr="007F3FD2">
        <w:rPr>
          <w:rFonts w:ascii="Calibri" w:hAnsi="Calibri" w:cs="Calibri"/>
          <w:spacing w:val="-1"/>
          <w:szCs w:val="20"/>
        </w:rPr>
        <w:t xml:space="preserve"> </w:t>
      </w:r>
      <w:r w:rsidRPr="007F3FD2">
        <w:rPr>
          <w:rFonts w:ascii="Calibri" w:hAnsi="Calibri" w:cs="Calibri"/>
          <w:szCs w:val="20"/>
        </w:rPr>
        <w:t>“Partial”</w:t>
      </w:r>
      <w:r w:rsidRPr="007F3FD2">
        <w:rPr>
          <w:rFonts w:ascii="Calibri" w:hAnsi="Calibri" w:cs="Calibri"/>
          <w:spacing w:val="-1"/>
          <w:szCs w:val="20"/>
        </w:rPr>
        <w:t xml:space="preserve"> </w:t>
      </w:r>
      <w:r w:rsidRPr="007F3FD2">
        <w:rPr>
          <w:rFonts w:ascii="Calibri" w:hAnsi="Calibri" w:cs="Calibri"/>
          <w:szCs w:val="20"/>
        </w:rPr>
        <w:t>box must be</w:t>
      </w:r>
      <w:r w:rsidRPr="007F3FD2">
        <w:rPr>
          <w:rFonts w:ascii="Calibri" w:hAnsi="Calibri" w:cs="Calibri"/>
          <w:spacing w:val="-1"/>
          <w:szCs w:val="20"/>
        </w:rPr>
        <w:t xml:space="preserve"> </w:t>
      </w:r>
      <w:r w:rsidRPr="007F3FD2">
        <w:rPr>
          <w:rFonts w:ascii="Calibri" w:hAnsi="Calibri" w:cs="Calibri"/>
          <w:szCs w:val="20"/>
        </w:rPr>
        <w:t>checked.</w:t>
      </w:r>
      <w:r w:rsidRPr="007F3FD2">
        <w:rPr>
          <w:rFonts w:ascii="Calibri" w:hAnsi="Calibri" w:cs="Calibri"/>
          <w:spacing w:val="40"/>
          <w:szCs w:val="20"/>
        </w:rPr>
        <w:t xml:space="preserve"> </w:t>
      </w:r>
      <w:r w:rsidRPr="007F3FD2">
        <w:rPr>
          <w:rFonts w:ascii="Calibri" w:hAnsi="Calibri" w:cs="Calibri"/>
          <w:szCs w:val="20"/>
        </w:rPr>
        <w:t>If</w:t>
      </w:r>
      <w:r w:rsidRPr="007F3FD2">
        <w:rPr>
          <w:rFonts w:ascii="Calibri" w:hAnsi="Calibri" w:cs="Calibri"/>
          <w:spacing w:val="-1"/>
          <w:szCs w:val="20"/>
        </w:rPr>
        <w:t xml:space="preserve"> </w:t>
      </w:r>
      <w:r w:rsidRPr="007F3FD2">
        <w:rPr>
          <w:rFonts w:ascii="Calibri" w:hAnsi="Calibri" w:cs="Calibri"/>
          <w:szCs w:val="20"/>
        </w:rPr>
        <w:t>marked “Final”,</w:t>
      </w:r>
      <w:r w:rsidRPr="007F3FD2">
        <w:rPr>
          <w:rFonts w:ascii="Calibri" w:hAnsi="Calibri" w:cs="Calibri"/>
          <w:spacing w:val="-3"/>
          <w:szCs w:val="20"/>
        </w:rPr>
        <w:t xml:space="preserve"> </w:t>
      </w:r>
      <w:r w:rsidRPr="007F3FD2">
        <w:rPr>
          <w:rFonts w:ascii="Calibri" w:hAnsi="Calibri" w:cs="Calibri"/>
          <w:szCs w:val="20"/>
        </w:rPr>
        <w:t>please</w:t>
      </w:r>
      <w:r w:rsidRPr="007F3FD2">
        <w:rPr>
          <w:rFonts w:ascii="Calibri" w:hAnsi="Calibri" w:cs="Calibri"/>
          <w:spacing w:val="-4"/>
          <w:szCs w:val="20"/>
        </w:rPr>
        <w:t xml:space="preserve"> </w:t>
      </w:r>
      <w:r w:rsidRPr="007F3FD2">
        <w:rPr>
          <w:rFonts w:ascii="Calibri" w:hAnsi="Calibri" w:cs="Calibri"/>
          <w:szCs w:val="20"/>
        </w:rPr>
        <w:t>make</w:t>
      </w:r>
      <w:r w:rsidRPr="007F3FD2">
        <w:rPr>
          <w:rFonts w:ascii="Calibri" w:hAnsi="Calibri" w:cs="Calibri"/>
          <w:spacing w:val="-4"/>
          <w:szCs w:val="20"/>
        </w:rPr>
        <w:t xml:space="preserve"> </w:t>
      </w:r>
      <w:r w:rsidRPr="007F3FD2">
        <w:rPr>
          <w:rFonts w:ascii="Calibri" w:hAnsi="Calibri" w:cs="Calibri"/>
          <w:szCs w:val="20"/>
        </w:rPr>
        <w:t>sure</w:t>
      </w:r>
      <w:r w:rsidRPr="007F3FD2">
        <w:rPr>
          <w:rFonts w:ascii="Calibri" w:hAnsi="Calibri" w:cs="Calibri"/>
          <w:spacing w:val="-4"/>
          <w:szCs w:val="20"/>
        </w:rPr>
        <w:t xml:space="preserve"> </w:t>
      </w:r>
      <w:r w:rsidRPr="007F3FD2">
        <w:rPr>
          <w:rFonts w:ascii="Calibri" w:hAnsi="Calibri" w:cs="Calibri"/>
          <w:szCs w:val="20"/>
        </w:rPr>
        <w:t>that</w:t>
      </w:r>
      <w:r w:rsidRPr="007F3FD2">
        <w:rPr>
          <w:rFonts w:ascii="Calibri" w:hAnsi="Calibri" w:cs="Calibri"/>
          <w:spacing w:val="-3"/>
          <w:szCs w:val="20"/>
        </w:rPr>
        <w:t xml:space="preserve"> </w:t>
      </w:r>
      <w:r w:rsidRPr="007F3FD2">
        <w:rPr>
          <w:rFonts w:ascii="Calibri" w:hAnsi="Calibri" w:cs="Calibri"/>
          <w:szCs w:val="20"/>
        </w:rPr>
        <w:t>(11g)</w:t>
      </w:r>
      <w:r w:rsidRPr="007F3FD2">
        <w:rPr>
          <w:rFonts w:ascii="Calibri" w:hAnsi="Calibri" w:cs="Calibri"/>
          <w:spacing w:val="-4"/>
          <w:szCs w:val="20"/>
        </w:rPr>
        <w:t xml:space="preserve"> </w:t>
      </w:r>
      <w:r w:rsidRPr="007F3FD2">
        <w:rPr>
          <w:rFonts w:ascii="Calibri" w:hAnsi="Calibri" w:cs="Calibri"/>
          <w:szCs w:val="20"/>
        </w:rPr>
        <w:t>is</w:t>
      </w:r>
      <w:r w:rsidRPr="007F3FD2">
        <w:rPr>
          <w:rFonts w:ascii="Calibri" w:hAnsi="Calibri" w:cs="Calibri"/>
          <w:spacing w:val="-3"/>
          <w:szCs w:val="20"/>
        </w:rPr>
        <w:t xml:space="preserve"> </w:t>
      </w:r>
      <w:r w:rsidRPr="007F3FD2">
        <w:rPr>
          <w:rFonts w:ascii="Calibri" w:hAnsi="Calibri" w:cs="Calibri"/>
          <w:szCs w:val="20"/>
        </w:rPr>
        <w:t>less</w:t>
      </w:r>
      <w:r w:rsidRPr="007F3FD2">
        <w:rPr>
          <w:rFonts w:ascii="Calibri" w:hAnsi="Calibri" w:cs="Calibri"/>
          <w:spacing w:val="-3"/>
          <w:szCs w:val="20"/>
        </w:rPr>
        <w:t xml:space="preserve"> </w:t>
      </w:r>
      <w:r w:rsidRPr="007F3FD2">
        <w:rPr>
          <w:rFonts w:ascii="Calibri" w:hAnsi="Calibri" w:cs="Calibri"/>
          <w:szCs w:val="20"/>
        </w:rPr>
        <w:t>than</w:t>
      </w:r>
      <w:r w:rsidRPr="007F3FD2">
        <w:rPr>
          <w:rFonts w:ascii="Calibri" w:hAnsi="Calibri" w:cs="Calibri"/>
          <w:spacing w:val="-3"/>
          <w:szCs w:val="20"/>
        </w:rPr>
        <w:t xml:space="preserve"> </w:t>
      </w:r>
      <w:r w:rsidRPr="007F3FD2">
        <w:rPr>
          <w:rFonts w:ascii="Calibri" w:hAnsi="Calibri" w:cs="Calibri"/>
          <w:szCs w:val="20"/>
        </w:rPr>
        <w:t>or</w:t>
      </w:r>
      <w:r w:rsidRPr="007F3FD2">
        <w:rPr>
          <w:rFonts w:ascii="Calibri" w:hAnsi="Calibri" w:cs="Calibri"/>
          <w:spacing w:val="-4"/>
          <w:szCs w:val="20"/>
        </w:rPr>
        <w:t xml:space="preserve"> </w:t>
      </w:r>
      <w:r w:rsidRPr="007F3FD2">
        <w:rPr>
          <w:rFonts w:ascii="Calibri" w:hAnsi="Calibri" w:cs="Calibri"/>
          <w:szCs w:val="20"/>
        </w:rPr>
        <w:t>equal</w:t>
      </w:r>
      <w:r w:rsidRPr="007F3FD2">
        <w:rPr>
          <w:rFonts w:ascii="Calibri" w:hAnsi="Calibri" w:cs="Calibri"/>
          <w:spacing w:val="-3"/>
          <w:szCs w:val="20"/>
        </w:rPr>
        <w:t xml:space="preserve"> </w:t>
      </w:r>
      <w:r w:rsidRPr="007F3FD2">
        <w:rPr>
          <w:rFonts w:ascii="Calibri" w:hAnsi="Calibri" w:cs="Calibri"/>
          <w:szCs w:val="20"/>
        </w:rPr>
        <w:t>to</w:t>
      </w:r>
      <w:r w:rsidRPr="007F3FD2">
        <w:rPr>
          <w:rFonts w:ascii="Calibri" w:hAnsi="Calibri" w:cs="Calibri"/>
          <w:spacing w:val="-3"/>
          <w:szCs w:val="20"/>
        </w:rPr>
        <w:t xml:space="preserve"> </w:t>
      </w:r>
      <w:r w:rsidRPr="007F3FD2">
        <w:rPr>
          <w:rFonts w:ascii="Calibri" w:hAnsi="Calibri" w:cs="Calibri"/>
          <w:szCs w:val="20"/>
        </w:rPr>
        <w:t>the</w:t>
      </w:r>
      <w:r w:rsidRPr="007F3FD2">
        <w:rPr>
          <w:rFonts w:ascii="Calibri" w:hAnsi="Calibri" w:cs="Calibri"/>
          <w:spacing w:val="-4"/>
          <w:szCs w:val="20"/>
        </w:rPr>
        <w:t xml:space="preserve"> </w:t>
      </w:r>
      <w:r w:rsidRPr="007F3FD2">
        <w:rPr>
          <w:rFonts w:ascii="Calibri" w:hAnsi="Calibri" w:cs="Calibri"/>
          <w:szCs w:val="20"/>
        </w:rPr>
        <w:t>Federal</w:t>
      </w:r>
      <w:r w:rsidRPr="007F3FD2">
        <w:rPr>
          <w:rFonts w:ascii="Calibri" w:hAnsi="Calibri" w:cs="Calibri"/>
          <w:spacing w:val="-3"/>
          <w:szCs w:val="20"/>
        </w:rPr>
        <w:t xml:space="preserve"> </w:t>
      </w:r>
      <w:r w:rsidRPr="007F3FD2">
        <w:rPr>
          <w:rFonts w:ascii="Calibri" w:hAnsi="Calibri" w:cs="Calibri"/>
          <w:szCs w:val="20"/>
        </w:rPr>
        <w:t>amount listed on Application for Federal Assistance (SF-424), Block 15a.</w:t>
      </w:r>
    </w:p>
    <w:p w14:paraId="0806249B" w14:textId="77777777" w:rsidR="00F1232A" w:rsidRPr="00191926" w:rsidRDefault="00F1232A" w:rsidP="00364A13">
      <w:pPr>
        <w:ind w:left="720" w:right="1253"/>
        <w:rPr>
          <w:rFonts w:eastAsia="Arial"/>
          <w:b/>
          <w:bCs/>
        </w:rPr>
      </w:pPr>
      <w:r w:rsidRPr="00191926">
        <w:rPr>
          <w:rFonts w:eastAsia="Arial"/>
          <w:b/>
          <w:bCs/>
        </w:rPr>
        <w:t>Block</w:t>
      </w:r>
      <w:r w:rsidRPr="00191926">
        <w:rPr>
          <w:rFonts w:eastAsia="Arial"/>
          <w:b/>
          <w:bCs/>
          <w:spacing w:val="-10"/>
        </w:rPr>
        <w:t xml:space="preserve"> </w:t>
      </w:r>
      <w:r w:rsidRPr="00191926">
        <w:rPr>
          <w:rFonts w:eastAsia="Arial"/>
          <w:b/>
          <w:bCs/>
          <w:spacing w:val="-5"/>
        </w:rPr>
        <w:t>2.</w:t>
      </w:r>
    </w:p>
    <w:p w14:paraId="6EB70DD8" w14:textId="77777777" w:rsidR="00F1232A" w:rsidRPr="007F3FD2" w:rsidRDefault="00F1232A" w:rsidP="002C496D">
      <w:pPr>
        <w:spacing w:before="76"/>
        <w:ind w:left="1152" w:right="1253"/>
        <w:rPr>
          <w:rFonts w:ascii="Calibri" w:hAnsi="Calibri" w:cs="Calibri"/>
          <w:szCs w:val="20"/>
        </w:rPr>
      </w:pPr>
      <w:r w:rsidRPr="007F3FD2">
        <w:rPr>
          <w:rFonts w:ascii="Calibri" w:hAnsi="Calibri" w:cs="Calibri"/>
          <w:szCs w:val="20"/>
        </w:rPr>
        <w:t>Check</w:t>
      </w:r>
      <w:r w:rsidRPr="007F3FD2">
        <w:rPr>
          <w:rFonts w:ascii="Calibri" w:hAnsi="Calibri" w:cs="Calibri"/>
          <w:spacing w:val="-4"/>
          <w:szCs w:val="20"/>
        </w:rPr>
        <w:t xml:space="preserve"> </w:t>
      </w:r>
      <w:r w:rsidRPr="007F3FD2">
        <w:rPr>
          <w:rFonts w:ascii="Calibri" w:hAnsi="Calibri" w:cs="Calibri"/>
          <w:szCs w:val="20"/>
        </w:rPr>
        <w:t>as</w:t>
      </w:r>
      <w:r w:rsidRPr="007F3FD2">
        <w:rPr>
          <w:rFonts w:ascii="Calibri" w:hAnsi="Calibri" w:cs="Calibri"/>
          <w:spacing w:val="-4"/>
          <w:szCs w:val="20"/>
        </w:rPr>
        <w:t xml:space="preserve"> </w:t>
      </w:r>
      <w:r w:rsidRPr="007F3FD2">
        <w:rPr>
          <w:rFonts w:ascii="Calibri" w:hAnsi="Calibri" w:cs="Calibri"/>
          <w:szCs w:val="20"/>
        </w:rPr>
        <w:t>appropriate.</w:t>
      </w:r>
      <w:r w:rsidRPr="007F3FD2">
        <w:rPr>
          <w:rFonts w:ascii="Calibri" w:hAnsi="Calibri" w:cs="Calibri"/>
          <w:spacing w:val="40"/>
          <w:szCs w:val="20"/>
        </w:rPr>
        <w:t xml:space="preserve"> </w:t>
      </w:r>
      <w:r w:rsidRPr="007F3FD2">
        <w:rPr>
          <w:rFonts w:ascii="Calibri" w:hAnsi="Calibri" w:cs="Calibri"/>
          <w:szCs w:val="20"/>
        </w:rPr>
        <w:t>Check</w:t>
      </w:r>
      <w:r w:rsidRPr="007F3FD2">
        <w:rPr>
          <w:rFonts w:ascii="Calibri" w:hAnsi="Calibri" w:cs="Calibri"/>
          <w:spacing w:val="-4"/>
          <w:szCs w:val="20"/>
        </w:rPr>
        <w:t xml:space="preserve"> </w:t>
      </w:r>
      <w:r w:rsidRPr="007F3FD2">
        <w:rPr>
          <w:rFonts w:ascii="Calibri" w:hAnsi="Calibri" w:cs="Calibri"/>
          <w:szCs w:val="20"/>
        </w:rPr>
        <w:t>with</w:t>
      </w:r>
      <w:r w:rsidRPr="007F3FD2">
        <w:rPr>
          <w:rFonts w:ascii="Calibri" w:hAnsi="Calibri" w:cs="Calibri"/>
          <w:spacing w:val="-4"/>
          <w:szCs w:val="20"/>
        </w:rPr>
        <w:t xml:space="preserve"> </w:t>
      </w:r>
      <w:r w:rsidRPr="007F3FD2">
        <w:rPr>
          <w:rFonts w:ascii="Calibri" w:hAnsi="Calibri" w:cs="Calibri"/>
          <w:szCs w:val="20"/>
        </w:rPr>
        <w:t>your</w:t>
      </w:r>
      <w:r w:rsidRPr="007F3FD2">
        <w:rPr>
          <w:rFonts w:ascii="Calibri" w:hAnsi="Calibri" w:cs="Calibri"/>
          <w:spacing w:val="-5"/>
          <w:szCs w:val="20"/>
        </w:rPr>
        <w:t xml:space="preserve"> </w:t>
      </w:r>
      <w:r w:rsidRPr="007F3FD2">
        <w:rPr>
          <w:rFonts w:ascii="Calibri" w:hAnsi="Calibri" w:cs="Calibri"/>
          <w:szCs w:val="20"/>
        </w:rPr>
        <w:t>financial</w:t>
      </w:r>
      <w:r w:rsidRPr="007F3FD2">
        <w:rPr>
          <w:rFonts w:ascii="Calibri" w:hAnsi="Calibri" w:cs="Calibri"/>
          <w:spacing w:val="-2"/>
          <w:szCs w:val="20"/>
        </w:rPr>
        <w:t xml:space="preserve"> </w:t>
      </w:r>
      <w:r w:rsidRPr="007F3FD2">
        <w:rPr>
          <w:rFonts w:ascii="Calibri" w:hAnsi="Calibri" w:cs="Calibri"/>
          <w:szCs w:val="20"/>
        </w:rPr>
        <w:t>department</w:t>
      </w:r>
      <w:r w:rsidRPr="007F3FD2">
        <w:rPr>
          <w:rFonts w:ascii="Calibri" w:hAnsi="Calibri" w:cs="Calibri"/>
          <w:spacing w:val="-4"/>
          <w:szCs w:val="20"/>
        </w:rPr>
        <w:t xml:space="preserve"> </w:t>
      </w:r>
      <w:r w:rsidRPr="007F3FD2">
        <w:rPr>
          <w:rFonts w:ascii="Calibri" w:hAnsi="Calibri" w:cs="Calibri"/>
          <w:szCs w:val="20"/>
        </w:rPr>
        <w:t>to</w:t>
      </w:r>
      <w:r w:rsidRPr="007F3FD2">
        <w:rPr>
          <w:rFonts w:ascii="Calibri" w:hAnsi="Calibri" w:cs="Calibri"/>
          <w:spacing w:val="-4"/>
          <w:szCs w:val="20"/>
        </w:rPr>
        <w:t xml:space="preserve"> </w:t>
      </w:r>
      <w:r w:rsidRPr="007F3FD2">
        <w:rPr>
          <w:rFonts w:ascii="Calibri" w:hAnsi="Calibri" w:cs="Calibri"/>
          <w:szCs w:val="20"/>
        </w:rPr>
        <w:t>determine accounting method.</w:t>
      </w:r>
    </w:p>
    <w:p w14:paraId="7F9B18DE" w14:textId="77777777" w:rsidR="00F1232A" w:rsidRPr="00191926" w:rsidRDefault="00F1232A" w:rsidP="00364A13">
      <w:pPr>
        <w:ind w:left="720" w:right="1253"/>
        <w:rPr>
          <w:rFonts w:eastAsia="Arial"/>
          <w:b/>
          <w:bCs/>
        </w:rPr>
      </w:pPr>
      <w:r w:rsidRPr="00191926">
        <w:rPr>
          <w:rFonts w:eastAsia="Arial"/>
          <w:b/>
          <w:bCs/>
        </w:rPr>
        <w:t>Block</w:t>
      </w:r>
      <w:r w:rsidRPr="00191926">
        <w:rPr>
          <w:rFonts w:eastAsia="Arial"/>
          <w:b/>
          <w:bCs/>
          <w:spacing w:val="-10"/>
        </w:rPr>
        <w:t xml:space="preserve"> </w:t>
      </w:r>
      <w:r w:rsidRPr="00191926">
        <w:rPr>
          <w:rFonts w:eastAsia="Arial"/>
          <w:b/>
          <w:bCs/>
          <w:spacing w:val="-5"/>
        </w:rPr>
        <w:t>3.</w:t>
      </w:r>
    </w:p>
    <w:p w14:paraId="7C15F129" w14:textId="77777777" w:rsidR="00F1232A" w:rsidRPr="007F3FD2" w:rsidRDefault="00F1232A" w:rsidP="002C496D">
      <w:pPr>
        <w:spacing w:before="79"/>
        <w:ind w:left="1152" w:right="1253"/>
        <w:rPr>
          <w:rFonts w:ascii="Calibri" w:hAnsi="Calibri" w:cs="Calibri"/>
          <w:szCs w:val="20"/>
        </w:rPr>
      </w:pPr>
      <w:r w:rsidRPr="007F3FD2">
        <w:rPr>
          <w:rFonts w:ascii="Calibri" w:hAnsi="Calibri" w:cs="Calibri"/>
          <w:szCs w:val="20"/>
        </w:rPr>
        <w:t>USDA</w:t>
      </w:r>
      <w:r w:rsidRPr="007F3FD2">
        <w:rPr>
          <w:rFonts w:ascii="Calibri" w:hAnsi="Calibri" w:cs="Calibri"/>
          <w:spacing w:val="-3"/>
          <w:szCs w:val="20"/>
        </w:rPr>
        <w:t xml:space="preserve"> </w:t>
      </w:r>
      <w:r w:rsidRPr="007F3FD2">
        <w:rPr>
          <w:rFonts w:ascii="Calibri" w:hAnsi="Calibri" w:cs="Calibri"/>
          <w:szCs w:val="20"/>
        </w:rPr>
        <w:t>Forest</w:t>
      </w:r>
      <w:r w:rsidRPr="007F3FD2">
        <w:rPr>
          <w:rFonts w:ascii="Calibri" w:hAnsi="Calibri" w:cs="Calibri"/>
          <w:spacing w:val="-2"/>
          <w:szCs w:val="20"/>
        </w:rPr>
        <w:t xml:space="preserve"> Service</w:t>
      </w:r>
    </w:p>
    <w:p w14:paraId="70D19D1D" w14:textId="77777777" w:rsidR="00F1232A" w:rsidRPr="00191926" w:rsidRDefault="00F1232A" w:rsidP="00364A13">
      <w:pPr>
        <w:ind w:left="720" w:right="1253"/>
        <w:rPr>
          <w:rFonts w:eastAsia="Arial"/>
          <w:b/>
          <w:bCs/>
        </w:rPr>
      </w:pPr>
      <w:r w:rsidRPr="00191926">
        <w:rPr>
          <w:rFonts w:eastAsia="Arial"/>
          <w:b/>
          <w:bCs/>
        </w:rPr>
        <w:t>Block</w:t>
      </w:r>
      <w:r w:rsidRPr="00191926">
        <w:rPr>
          <w:rFonts w:eastAsia="Arial"/>
          <w:b/>
          <w:bCs/>
          <w:spacing w:val="-10"/>
        </w:rPr>
        <w:t xml:space="preserve"> </w:t>
      </w:r>
      <w:r w:rsidRPr="00191926">
        <w:rPr>
          <w:rFonts w:eastAsia="Arial"/>
          <w:b/>
          <w:bCs/>
          <w:spacing w:val="-5"/>
        </w:rPr>
        <w:t>4.</w:t>
      </w:r>
    </w:p>
    <w:p w14:paraId="34855F0B" w14:textId="77777777" w:rsidR="00F1232A" w:rsidRPr="007F3FD2" w:rsidRDefault="00F1232A" w:rsidP="002C496D">
      <w:pPr>
        <w:spacing w:before="79"/>
        <w:ind w:left="1152" w:right="1253"/>
        <w:rPr>
          <w:rFonts w:ascii="Calibri" w:hAnsi="Calibri" w:cs="Calibri"/>
          <w:szCs w:val="20"/>
        </w:rPr>
      </w:pPr>
      <w:r w:rsidRPr="007F3FD2">
        <w:rPr>
          <w:rFonts w:ascii="Calibri" w:hAnsi="Calibri" w:cs="Calibri"/>
          <w:szCs w:val="20"/>
        </w:rPr>
        <w:t>Same</w:t>
      </w:r>
      <w:r w:rsidRPr="007F3FD2">
        <w:rPr>
          <w:rFonts w:ascii="Calibri" w:hAnsi="Calibri" w:cs="Calibri"/>
          <w:spacing w:val="-5"/>
          <w:szCs w:val="20"/>
        </w:rPr>
        <w:t xml:space="preserve"> </w:t>
      </w:r>
      <w:r w:rsidRPr="007F3FD2">
        <w:rPr>
          <w:rFonts w:ascii="Calibri" w:hAnsi="Calibri" w:cs="Calibri"/>
          <w:szCs w:val="20"/>
        </w:rPr>
        <w:t>as</w:t>
      </w:r>
      <w:r w:rsidRPr="007F3FD2">
        <w:rPr>
          <w:rFonts w:ascii="Calibri" w:hAnsi="Calibri" w:cs="Calibri"/>
          <w:spacing w:val="-1"/>
          <w:szCs w:val="20"/>
        </w:rPr>
        <w:t xml:space="preserve"> </w:t>
      </w:r>
      <w:r w:rsidRPr="007F3FD2">
        <w:rPr>
          <w:rFonts w:ascii="Calibri" w:hAnsi="Calibri" w:cs="Calibri"/>
          <w:szCs w:val="20"/>
        </w:rPr>
        <w:t>grant</w:t>
      </w:r>
      <w:r w:rsidRPr="007F3FD2">
        <w:rPr>
          <w:rFonts w:ascii="Calibri" w:hAnsi="Calibri" w:cs="Calibri"/>
          <w:spacing w:val="-1"/>
          <w:szCs w:val="20"/>
        </w:rPr>
        <w:t xml:space="preserve"> </w:t>
      </w:r>
      <w:r w:rsidRPr="007F3FD2">
        <w:rPr>
          <w:rFonts w:ascii="Calibri" w:hAnsi="Calibri" w:cs="Calibri"/>
          <w:szCs w:val="20"/>
        </w:rPr>
        <w:t>number</w:t>
      </w:r>
      <w:r w:rsidRPr="007F3FD2">
        <w:rPr>
          <w:rFonts w:ascii="Calibri" w:hAnsi="Calibri" w:cs="Calibri"/>
          <w:spacing w:val="-2"/>
          <w:szCs w:val="20"/>
        </w:rPr>
        <w:t xml:space="preserve"> </w:t>
      </w:r>
      <w:r w:rsidRPr="007F3FD2">
        <w:rPr>
          <w:rFonts w:ascii="Calibri" w:hAnsi="Calibri" w:cs="Calibri"/>
          <w:szCs w:val="20"/>
        </w:rPr>
        <w:t>identified</w:t>
      </w:r>
      <w:r w:rsidRPr="007F3FD2">
        <w:rPr>
          <w:rFonts w:ascii="Calibri" w:hAnsi="Calibri" w:cs="Calibri"/>
          <w:spacing w:val="-1"/>
          <w:szCs w:val="20"/>
        </w:rPr>
        <w:t xml:space="preserve"> </w:t>
      </w:r>
      <w:r w:rsidRPr="007F3FD2">
        <w:rPr>
          <w:rFonts w:ascii="Calibri" w:hAnsi="Calibri" w:cs="Calibri"/>
          <w:szCs w:val="20"/>
        </w:rPr>
        <w:t>in</w:t>
      </w:r>
      <w:r w:rsidRPr="007F3FD2">
        <w:rPr>
          <w:rFonts w:ascii="Calibri" w:hAnsi="Calibri" w:cs="Calibri"/>
          <w:spacing w:val="-2"/>
          <w:szCs w:val="20"/>
        </w:rPr>
        <w:t xml:space="preserve"> </w:t>
      </w:r>
      <w:r w:rsidRPr="007F3FD2">
        <w:rPr>
          <w:rFonts w:ascii="Calibri" w:hAnsi="Calibri" w:cs="Calibri"/>
          <w:szCs w:val="20"/>
        </w:rPr>
        <w:t>award</w:t>
      </w:r>
      <w:r w:rsidRPr="007F3FD2">
        <w:rPr>
          <w:rFonts w:ascii="Calibri" w:hAnsi="Calibri" w:cs="Calibri"/>
          <w:spacing w:val="-1"/>
          <w:szCs w:val="20"/>
        </w:rPr>
        <w:t xml:space="preserve"> </w:t>
      </w:r>
      <w:r w:rsidRPr="007F3FD2">
        <w:rPr>
          <w:rFonts w:ascii="Calibri" w:hAnsi="Calibri" w:cs="Calibri"/>
          <w:szCs w:val="20"/>
        </w:rPr>
        <w:t>letter</w:t>
      </w:r>
      <w:r w:rsidRPr="007F3FD2">
        <w:rPr>
          <w:rFonts w:ascii="Calibri" w:hAnsi="Calibri" w:cs="Calibri"/>
          <w:spacing w:val="-2"/>
          <w:szCs w:val="20"/>
        </w:rPr>
        <w:t xml:space="preserve"> </w:t>
      </w:r>
      <w:r w:rsidRPr="007F3FD2">
        <w:rPr>
          <w:rFonts w:ascii="Calibri" w:hAnsi="Calibri" w:cs="Calibri"/>
          <w:szCs w:val="20"/>
        </w:rPr>
        <w:t>and</w:t>
      </w:r>
      <w:r w:rsidRPr="007F3FD2">
        <w:rPr>
          <w:rFonts w:ascii="Calibri" w:hAnsi="Calibri" w:cs="Calibri"/>
          <w:spacing w:val="-1"/>
          <w:szCs w:val="20"/>
        </w:rPr>
        <w:t xml:space="preserve"> </w:t>
      </w:r>
      <w:r w:rsidRPr="007F3FD2">
        <w:rPr>
          <w:rFonts w:ascii="Calibri" w:hAnsi="Calibri" w:cs="Calibri"/>
          <w:szCs w:val="20"/>
        </w:rPr>
        <w:t>on</w:t>
      </w:r>
      <w:r w:rsidRPr="007F3FD2">
        <w:rPr>
          <w:rFonts w:ascii="Calibri" w:hAnsi="Calibri" w:cs="Calibri"/>
          <w:spacing w:val="-1"/>
          <w:szCs w:val="20"/>
        </w:rPr>
        <w:t xml:space="preserve"> </w:t>
      </w:r>
      <w:r w:rsidRPr="007F3FD2">
        <w:rPr>
          <w:rFonts w:ascii="Calibri" w:hAnsi="Calibri" w:cs="Calibri"/>
          <w:szCs w:val="20"/>
        </w:rPr>
        <w:t>SF-</w:t>
      </w:r>
      <w:r w:rsidRPr="007F3FD2">
        <w:rPr>
          <w:rFonts w:ascii="Calibri" w:hAnsi="Calibri" w:cs="Calibri"/>
          <w:spacing w:val="-4"/>
          <w:szCs w:val="20"/>
        </w:rPr>
        <w:t>424.</w:t>
      </w:r>
    </w:p>
    <w:p w14:paraId="7B9BE60F" w14:textId="77777777" w:rsidR="00F1232A" w:rsidRPr="00191926" w:rsidRDefault="00F1232A" w:rsidP="00364A13">
      <w:pPr>
        <w:ind w:left="720" w:right="1253"/>
        <w:rPr>
          <w:rFonts w:eastAsia="Arial"/>
          <w:b/>
          <w:bCs/>
        </w:rPr>
      </w:pPr>
      <w:r w:rsidRPr="00191926">
        <w:rPr>
          <w:rFonts w:eastAsia="Arial"/>
          <w:b/>
          <w:bCs/>
        </w:rPr>
        <w:t>Block</w:t>
      </w:r>
      <w:r w:rsidRPr="00191926">
        <w:rPr>
          <w:rFonts w:eastAsia="Arial"/>
          <w:b/>
          <w:bCs/>
          <w:spacing w:val="-10"/>
        </w:rPr>
        <w:t xml:space="preserve"> </w:t>
      </w:r>
      <w:r w:rsidRPr="00191926">
        <w:rPr>
          <w:rFonts w:eastAsia="Arial"/>
          <w:b/>
          <w:bCs/>
          <w:spacing w:val="-5"/>
        </w:rPr>
        <w:t>5.</w:t>
      </w:r>
    </w:p>
    <w:p w14:paraId="26D5CF14" w14:textId="77777777" w:rsidR="00F1232A" w:rsidRPr="007F3FD2" w:rsidRDefault="00F1232A" w:rsidP="002C496D">
      <w:pPr>
        <w:spacing w:before="76"/>
        <w:ind w:left="1152" w:right="1253"/>
        <w:rPr>
          <w:rFonts w:ascii="Calibri" w:hAnsi="Calibri" w:cs="Calibri"/>
          <w:szCs w:val="20"/>
        </w:rPr>
      </w:pPr>
      <w:r w:rsidRPr="007F3FD2">
        <w:rPr>
          <w:rFonts w:ascii="Calibri" w:hAnsi="Calibri" w:cs="Calibri"/>
          <w:szCs w:val="20"/>
        </w:rPr>
        <w:t>Will</w:t>
      </w:r>
      <w:r w:rsidRPr="007F3FD2">
        <w:rPr>
          <w:rFonts w:ascii="Calibri" w:hAnsi="Calibri" w:cs="Calibri"/>
          <w:spacing w:val="-3"/>
          <w:szCs w:val="20"/>
        </w:rPr>
        <w:t xml:space="preserve"> </w:t>
      </w:r>
      <w:r w:rsidRPr="007F3FD2">
        <w:rPr>
          <w:rFonts w:ascii="Calibri" w:hAnsi="Calibri" w:cs="Calibri"/>
          <w:szCs w:val="20"/>
        </w:rPr>
        <w:t>be</w:t>
      </w:r>
      <w:r w:rsidRPr="007F3FD2">
        <w:rPr>
          <w:rFonts w:ascii="Calibri" w:hAnsi="Calibri" w:cs="Calibri"/>
          <w:spacing w:val="-4"/>
          <w:szCs w:val="20"/>
        </w:rPr>
        <w:t xml:space="preserve"> </w:t>
      </w:r>
      <w:r w:rsidRPr="007F3FD2">
        <w:rPr>
          <w:rFonts w:ascii="Calibri" w:hAnsi="Calibri" w:cs="Calibri"/>
          <w:szCs w:val="20"/>
        </w:rPr>
        <w:t>next</w:t>
      </w:r>
      <w:r w:rsidRPr="007F3FD2">
        <w:rPr>
          <w:rFonts w:ascii="Calibri" w:hAnsi="Calibri" w:cs="Calibri"/>
          <w:spacing w:val="-3"/>
          <w:szCs w:val="20"/>
        </w:rPr>
        <w:t xml:space="preserve"> </w:t>
      </w:r>
      <w:r w:rsidRPr="007F3FD2">
        <w:rPr>
          <w:rFonts w:ascii="Calibri" w:hAnsi="Calibri" w:cs="Calibri"/>
          <w:szCs w:val="20"/>
        </w:rPr>
        <w:t>in</w:t>
      </w:r>
      <w:r w:rsidRPr="007F3FD2">
        <w:rPr>
          <w:rFonts w:ascii="Calibri" w:hAnsi="Calibri" w:cs="Calibri"/>
          <w:spacing w:val="-3"/>
          <w:szCs w:val="20"/>
        </w:rPr>
        <w:t xml:space="preserve"> </w:t>
      </w:r>
      <w:r w:rsidRPr="007F3FD2">
        <w:rPr>
          <w:rFonts w:ascii="Calibri" w:hAnsi="Calibri" w:cs="Calibri"/>
          <w:szCs w:val="20"/>
        </w:rPr>
        <w:t>sequence,</w:t>
      </w:r>
      <w:r w:rsidRPr="007F3FD2">
        <w:rPr>
          <w:rFonts w:ascii="Calibri" w:hAnsi="Calibri" w:cs="Calibri"/>
          <w:spacing w:val="-1"/>
          <w:szCs w:val="20"/>
        </w:rPr>
        <w:t xml:space="preserve"> </w:t>
      </w:r>
      <w:r w:rsidRPr="007F3FD2">
        <w:rPr>
          <w:rFonts w:ascii="Calibri" w:hAnsi="Calibri" w:cs="Calibri"/>
          <w:szCs w:val="20"/>
        </w:rPr>
        <w:t>based</w:t>
      </w:r>
      <w:r w:rsidRPr="007F3FD2">
        <w:rPr>
          <w:rFonts w:ascii="Calibri" w:hAnsi="Calibri" w:cs="Calibri"/>
          <w:spacing w:val="-3"/>
          <w:szCs w:val="20"/>
        </w:rPr>
        <w:t xml:space="preserve"> </w:t>
      </w:r>
      <w:r w:rsidRPr="007F3FD2">
        <w:rPr>
          <w:rFonts w:ascii="Calibri" w:hAnsi="Calibri" w:cs="Calibri"/>
          <w:szCs w:val="20"/>
        </w:rPr>
        <w:t>on</w:t>
      </w:r>
      <w:r w:rsidRPr="007F3FD2">
        <w:rPr>
          <w:rFonts w:ascii="Calibri" w:hAnsi="Calibri" w:cs="Calibri"/>
          <w:spacing w:val="-3"/>
          <w:szCs w:val="20"/>
        </w:rPr>
        <w:t xml:space="preserve"> </w:t>
      </w:r>
      <w:r w:rsidRPr="007F3FD2">
        <w:rPr>
          <w:rFonts w:ascii="Calibri" w:hAnsi="Calibri" w:cs="Calibri"/>
          <w:szCs w:val="20"/>
        </w:rPr>
        <w:t>previous</w:t>
      </w:r>
      <w:r w:rsidRPr="007F3FD2">
        <w:rPr>
          <w:rFonts w:ascii="Calibri" w:hAnsi="Calibri" w:cs="Calibri"/>
          <w:spacing w:val="-3"/>
          <w:szCs w:val="20"/>
        </w:rPr>
        <w:t xml:space="preserve"> </w:t>
      </w:r>
      <w:r w:rsidRPr="007F3FD2">
        <w:rPr>
          <w:rFonts w:ascii="Calibri" w:hAnsi="Calibri" w:cs="Calibri"/>
          <w:szCs w:val="20"/>
        </w:rPr>
        <w:t>payment;</w:t>
      </w:r>
      <w:r w:rsidRPr="007F3FD2">
        <w:rPr>
          <w:rFonts w:ascii="Calibri" w:hAnsi="Calibri" w:cs="Calibri"/>
          <w:spacing w:val="-3"/>
          <w:szCs w:val="20"/>
        </w:rPr>
        <w:t xml:space="preserve"> </w:t>
      </w:r>
      <w:r w:rsidRPr="007F3FD2">
        <w:rPr>
          <w:rFonts w:ascii="Calibri" w:hAnsi="Calibri" w:cs="Calibri"/>
          <w:szCs w:val="20"/>
        </w:rPr>
        <w:t>for</w:t>
      </w:r>
      <w:r w:rsidRPr="007F3FD2">
        <w:rPr>
          <w:rFonts w:ascii="Calibri" w:hAnsi="Calibri" w:cs="Calibri"/>
          <w:spacing w:val="-4"/>
          <w:szCs w:val="20"/>
        </w:rPr>
        <w:t xml:space="preserve"> </w:t>
      </w:r>
      <w:r w:rsidRPr="007F3FD2">
        <w:rPr>
          <w:rFonts w:ascii="Calibri" w:hAnsi="Calibri" w:cs="Calibri"/>
          <w:szCs w:val="20"/>
        </w:rPr>
        <w:t>example,</w:t>
      </w:r>
      <w:r w:rsidRPr="007F3FD2">
        <w:rPr>
          <w:rFonts w:ascii="Calibri" w:hAnsi="Calibri" w:cs="Calibri"/>
          <w:spacing w:val="-3"/>
          <w:szCs w:val="20"/>
        </w:rPr>
        <w:t xml:space="preserve"> </w:t>
      </w:r>
      <w:r w:rsidRPr="007F3FD2">
        <w:rPr>
          <w:rFonts w:ascii="Calibri" w:hAnsi="Calibri" w:cs="Calibri"/>
          <w:szCs w:val="20"/>
        </w:rPr>
        <w:t>#1</w:t>
      </w:r>
      <w:r w:rsidRPr="007F3FD2">
        <w:rPr>
          <w:rFonts w:ascii="Calibri" w:hAnsi="Calibri" w:cs="Calibri"/>
          <w:spacing w:val="-1"/>
          <w:szCs w:val="20"/>
        </w:rPr>
        <w:t xml:space="preserve"> </w:t>
      </w:r>
      <w:r w:rsidRPr="007F3FD2">
        <w:rPr>
          <w:rFonts w:ascii="Calibri" w:hAnsi="Calibri" w:cs="Calibri"/>
          <w:szCs w:val="20"/>
        </w:rPr>
        <w:t>for</w:t>
      </w:r>
      <w:r w:rsidRPr="007F3FD2">
        <w:rPr>
          <w:rFonts w:ascii="Calibri" w:hAnsi="Calibri" w:cs="Calibri"/>
          <w:spacing w:val="-4"/>
          <w:szCs w:val="20"/>
        </w:rPr>
        <w:t xml:space="preserve"> </w:t>
      </w:r>
      <w:r w:rsidRPr="007F3FD2">
        <w:rPr>
          <w:rFonts w:ascii="Calibri" w:hAnsi="Calibri" w:cs="Calibri"/>
          <w:szCs w:val="20"/>
        </w:rPr>
        <w:t>the</w:t>
      </w:r>
      <w:r w:rsidRPr="007F3FD2">
        <w:rPr>
          <w:rFonts w:ascii="Calibri" w:hAnsi="Calibri" w:cs="Calibri"/>
          <w:spacing w:val="-4"/>
          <w:szCs w:val="20"/>
        </w:rPr>
        <w:t xml:space="preserve"> </w:t>
      </w:r>
      <w:r w:rsidRPr="007F3FD2">
        <w:rPr>
          <w:rFonts w:ascii="Calibri" w:hAnsi="Calibri" w:cs="Calibri"/>
          <w:szCs w:val="20"/>
        </w:rPr>
        <w:t>first payment, #2 for second payment, etc.</w:t>
      </w:r>
    </w:p>
    <w:p w14:paraId="7375EF08" w14:textId="77777777" w:rsidR="00F1232A" w:rsidRPr="00191926" w:rsidRDefault="00F1232A" w:rsidP="00364A13">
      <w:pPr>
        <w:ind w:left="720" w:right="1253"/>
        <w:rPr>
          <w:rFonts w:eastAsia="Arial"/>
          <w:b/>
          <w:bCs/>
        </w:rPr>
      </w:pPr>
      <w:r w:rsidRPr="00191926">
        <w:rPr>
          <w:rFonts w:eastAsia="Arial"/>
          <w:b/>
          <w:bCs/>
        </w:rPr>
        <w:t>Block</w:t>
      </w:r>
      <w:r w:rsidRPr="00191926">
        <w:rPr>
          <w:rFonts w:eastAsia="Arial"/>
          <w:b/>
          <w:bCs/>
          <w:spacing w:val="-10"/>
        </w:rPr>
        <w:t xml:space="preserve"> </w:t>
      </w:r>
      <w:r w:rsidRPr="00191926">
        <w:rPr>
          <w:rFonts w:eastAsia="Arial"/>
          <w:b/>
          <w:bCs/>
          <w:spacing w:val="-5"/>
        </w:rPr>
        <w:t>6.</w:t>
      </w:r>
    </w:p>
    <w:p w14:paraId="0E5FEBAA" w14:textId="77777777" w:rsidR="00F1232A" w:rsidRPr="007F3FD2" w:rsidRDefault="00F1232A" w:rsidP="00364A13">
      <w:pPr>
        <w:spacing w:before="78"/>
        <w:ind w:left="1160" w:right="1253"/>
        <w:rPr>
          <w:rFonts w:ascii="Calibri" w:hAnsi="Calibri" w:cs="Calibri"/>
          <w:szCs w:val="20"/>
        </w:rPr>
      </w:pPr>
      <w:r w:rsidRPr="007F3FD2">
        <w:rPr>
          <w:rFonts w:ascii="Calibri" w:hAnsi="Calibri" w:cs="Calibri"/>
          <w:szCs w:val="20"/>
        </w:rPr>
        <w:t>Should</w:t>
      </w:r>
      <w:r w:rsidRPr="007F3FD2">
        <w:rPr>
          <w:rFonts w:ascii="Calibri" w:hAnsi="Calibri" w:cs="Calibri"/>
          <w:spacing w:val="-1"/>
          <w:szCs w:val="20"/>
        </w:rPr>
        <w:t xml:space="preserve"> </w:t>
      </w:r>
      <w:r w:rsidRPr="007F3FD2">
        <w:rPr>
          <w:rFonts w:ascii="Calibri" w:hAnsi="Calibri" w:cs="Calibri"/>
          <w:szCs w:val="20"/>
        </w:rPr>
        <w:t>be</w:t>
      </w:r>
      <w:r w:rsidRPr="007F3FD2">
        <w:rPr>
          <w:rFonts w:ascii="Calibri" w:hAnsi="Calibri" w:cs="Calibri"/>
          <w:spacing w:val="-2"/>
          <w:szCs w:val="20"/>
        </w:rPr>
        <w:t xml:space="preserve"> </w:t>
      </w:r>
      <w:r w:rsidRPr="007F3FD2">
        <w:rPr>
          <w:rFonts w:ascii="Calibri" w:hAnsi="Calibri" w:cs="Calibri"/>
          <w:szCs w:val="20"/>
        </w:rPr>
        <w:t>same</w:t>
      </w:r>
      <w:r w:rsidRPr="007F3FD2">
        <w:rPr>
          <w:rFonts w:ascii="Calibri" w:hAnsi="Calibri" w:cs="Calibri"/>
          <w:spacing w:val="-2"/>
          <w:szCs w:val="20"/>
        </w:rPr>
        <w:t xml:space="preserve"> </w:t>
      </w:r>
      <w:r w:rsidRPr="007F3FD2">
        <w:rPr>
          <w:rFonts w:ascii="Calibri" w:hAnsi="Calibri" w:cs="Calibri"/>
          <w:szCs w:val="20"/>
        </w:rPr>
        <w:t>as</w:t>
      </w:r>
      <w:r w:rsidRPr="007F3FD2">
        <w:rPr>
          <w:rFonts w:ascii="Calibri" w:hAnsi="Calibri" w:cs="Calibri"/>
          <w:spacing w:val="-1"/>
          <w:szCs w:val="20"/>
        </w:rPr>
        <w:t xml:space="preserve"> </w:t>
      </w:r>
      <w:r w:rsidRPr="007F3FD2">
        <w:rPr>
          <w:rFonts w:ascii="Calibri" w:hAnsi="Calibri" w:cs="Calibri"/>
          <w:szCs w:val="20"/>
        </w:rPr>
        <w:t>Block</w:t>
      </w:r>
      <w:r w:rsidRPr="007F3FD2">
        <w:rPr>
          <w:rFonts w:ascii="Calibri" w:hAnsi="Calibri" w:cs="Calibri"/>
          <w:spacing w:val="-1"/>
          <w:szCs w:val="20"/>
        </w:rPr>
        <w:t xml:space="preserve"> </w:t>
      </w:r>
      <w:r w:rsidRPr="007F3FD2">
        <w:rPr>
          <w:rFonts w:ascii="Calibri" w:hAnsi="Calibri" w:cs="Calibri"/>
          <w:szCs w:val="20"/>
        </w:rPr>
        <w:t>8b,</w:t>
      </w:r>
      <w:r w:rsidRPr="007F3FD2">
        <w:rPr>
          <w:rFonts w:ascii="Calibri" w:hAnsi="Calibri" w:cs="Calibri"/>
          <w:spacing w:val="-1"/>
          <w:szCs w:val="20"/>
        </w:rPr>
        <w:t xml:space="preserve"> </w:t>
      </w:r>
      <w:r w:rsidRPr="007F3FD2">
        <w:rPr>
          <w:rFonts w:ascii="Calibri" w:hAnsi="Calibri" w:cs="Calibri"/>
          <w:szCs w:val="20"/>
        </w:rPr>
        <w:t>SF-</w:t>
      </w:r>
      <w:r w:rsidRPr="007F3FD2">
        <w:rPr>
          <w:rFonts w:ascii="Calibri" w:hAnsi="Calibri" w:cs="Calibri"/>
          <w:spacing w:val="-4"/>
          <w:szCs w:val="20"/>
        </w:rPr>
        <w:t>424.</w:t>
      </w:r>
    </w:p>
    <w:p w14:paraId="10E07FA6" w14:textId="77777777" w:rsidR="00F1232A" w:rsidRPr="003F04C8" w:rsidRDefault="00F1232A" w:rsidP="00F1232A">
      <w:pPr>
        <w:rPr>
          <w:rFonts w:ascii="Calibri" w:hAnsi="Calibri" w:cs="Calibri"/>
        </w:rPr>
        <w:sectPr w:rsidR="00F1232A" w:rsidRPr="003F04C8" w:rsidSect="00325CD9">
          <w:headerReference w:type="even" r:id="rId276"/>
          <w:headerReference w:type="default" r:id="rId277"/>
          <w:footerReference w:type="default" r:id="rId278"/>
          <w:headerReference w:type="first" r:id="rId279"/>
          <w:pgSz w:w="12240" w:h="15840"/>
          <w:pgMar w:top="720" w:right="720" w:bottom="720" w:left="720" w:header="717" w:footer="477" w:gutter="0"/>
          <w:pgNumType w:start="1"/>
          <w:cols w:space="720"/>
          <w:docGrid w:linePitch="272"/>
        </w:sectPr>
      </w:pPr>
    </w:p>
    <w:p w14:paraId="13D798CC" w14:textId="60387830" w:rsidR="00D21311" w:rsidRDefault="00186208" w:rsidP="0086023F">
      <w:pPr>
        <w:pStyle w:val="Heading1"/>
      </w:pPr>
      <w:r w:rsidRPr="009D7A8B">
        <w:rPr>
          <w:sz w:val="36"/>
        </w:rPr>
        <w:lastRenderedPageBreak/>
        <w:drawing>
          <wp:anchor distT="0" distB="0" distL="114300" distR="114300" simplePos="0" relativeHeight="251658389" behindDoc="1" locked="0" layoutInCell="1" allowOverlap="1" wp14:anchorId="16C744E0" wp14:editId="3F4F5342">
            <wp:simplePos x="0" y="0"/>
            <wp:positionH relativeFrom="leftMargin">
              <wp:posOffset>503035</wp:posOffset>
            </wp:positionH>
            <wp:positionV relativeFrom="paragraph">
              <wp:posOffset>-285577</wp:posOffset>
            </wp:positionV>
            <wp:extent cx="396274" cy="441998"/>
            <wp:effectExtent l="0" t="0" r="3810" b="0"/>
            <wp:wrapNone/>
            <wp:docPr id="38" name="Picture 38" descr="Appendix 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ppendix J"/>
                    <pic:cNvPicPr/>
                  </pic:nvPicPr>
                  <pic:blipFill>
                    <a:blip r:embed="rId274">
                      <a:extLst>
                        <a:ext uri="{28A0092B-C50C-407E-A947-70E740481C1C}">
                          <a14:useLocalDpi xmlns:a14="http://schemas.microsoft.com/office/drawing/2010/main" val="0"/>
                        </a:ext>
                      </a:extLst>
                    </a:blip>
                    <a:stretch>
                      <a:fillRect/>
                    </a:stretch>
                  </pic:blipFill>
                  <pic:spPr>
                    <a:xfrm>
                      <a:off x="0" y="0"/>
                      <a:ext cx="396274" cy="441998"/>
                    </a:xfrm>
                    <a:prstGeom prst="rect">
                      <a:avLst/>
                    </a:prstGeom>
                  </pic:spPr>
                </pic:pic>
              </a:graphicData>
            </a:graphic>
            <wp14:sizeRelH relativeFrom="page">
              <wp14:pctWidth>0</wp14:pctWidth>
            </wp14:sizeRelH>
            <wp14:sizeRelV relativeFrom="page">
              <wp14:pctHeight>0</wp14:pctHeight>
            </wp14:sizeRelV>
          </wp:anchor>
        </w:drawing>
      </w:r>
      <w:r w:rsidRPr="009D7A8B">
        <w:t>Appendix J.</w:t>
      </w:r>
      <w:r w:rsidRPr="009D7A8B">
        <w:rPr>
          <w:spacing w:val="-4"/>
        </w:rPr>
        <w:t xml:space="preserve"> </w:t>
      </w:r>
      <w:r w:rsidRPr="009D7A8B">
        <w:t>Sample SF270 Forms</w:t>
      </w:r>
      <w:r w:rsidRPr="009D7A8B">
        <w:rPr>
          <w:spacing w:val="-1"/>
        </w:rPr>
        <w:t xml:space="preserve"> </w:t>
      </w:r>
      <w:r w:rsidRPr="009D7A8B">
        <w:t>for</w:t>
      </w:r>
      <w:r w:rsidRPr="009D7A8B">
        <w:rPr>
          <w:spacing w:val="-1"/>
        </w:rPr>
        <w:t xml:space="preserve"> </w:t>
      </w:r>
      <w:r w:rsidRPr="009D7A8B">
        <w:t>Reimbursement</w:t>
      </w:r>
      <w:r w:rsidRPr="009D7A8B">
        <w:rPr>
          <w:spacing w:val="-1"/>
        </w:rPr>
        <w:t xml:space="preserve"> </w:t>
      </w:r>
      <w:r w:rsidRPr="009D7A8B">
        <w:t>or</w:t>
      </w:r>
      <w:r w:rsidRPr="009D7A8B">
        <w:rPr>
          <w:spacing w:val="-4"/>
        </w:rPr>
        <w:t xml:space="preserve"> </w:t>
      </w:r>
      <w:r w:rsidRPr="009D7A8B">
        <w:t>Advance Payment</w:t>
      </w:r>
    </w:p>
    <w:p w14:paraId="0F8DC133" w14:textId="6F2905FC" w:rsidR="00F1232A" w:rsidRPr="00191926" w:rsidRDefault="00F1232A" w:rsidP="0049485E">
      <w:pPr>
        <w:ind w:left="720" w:right="1253"/>
        <w:rPr>
          <w:rFonts w:eastAsia="Arial"/>
          <w:b/>
          <w:bCs/>
        </w:rPr>
      </w:pPr>
      <w:r w:rsidRPr="00191926">
        <w:rPr>
          <w:rFonts w:eastAsia="Arial"/>
          <w:b/>
          <w:bCs/>
        </w:rPr>
        <w:t>Block</w:t>
      </w:r>
      <w:r w:rsidRPr="00191926">
        <w:rPr>
          <w:rFonts w:eastAsia="Arial"/>
          <w:b/>
          <w:bCs/>
          <w:spacing w:val="-10"/>
        </w:rPr>
        <w:t xml:space="preserve"> </w:t>
      </w:r>
      <w:r w:rsidRPr="00191926">
        <w:rPr>
          <w:rFonts w:eastAsia="Arial"/>
          <w:b/>
          <w:bCs/>
          <w:spacing w:val="-5"/>
        </w:rPr>
        <w:t>7.</w:t>
      </w:r>
    </w:p>
    <w:p w14:paraId="4C39765A" w14:textId="77777777" w:rsidR="00F1232A" w:rsidRPr="00954C08" w:rsidRDefault="00F1232A" w:rsidP="0049485E">
      <w:pPr>
        <w:spacing w:before="79"/>
        <w:ind w:left="1152" w:right="1253"/>
        <w:rPr>
          <w:rFonts w:cstheme="minorHAnsi"/>
          <w:szCs w:val="20"/>
        </w:rPr>
      </w:pPr>
      <w:r w:rsidRPr="00954C08">
        <w:rPr>
          <w:rFonts w:cstheme="minorHAnsi"/>
          <w:szCs w:val="20"/>
        </w:rPr>
        <w:t>The recipient’s accounting code used to track all expenditures for this grant. Auditors</w:t>
      </w:r>
      <w:r w:rsidRPr="00954C08">
        <w:rPr>
          <w:rFonts w:cstheme="minorHAnsi"/>
          <w:spacing w:val="-3"/>
          <w:szCs w:val="20"/>
        </w:rPr>
        <w:t xml:space="preserve"> </w:t>
      </w:r>
      <w:r w:rsidRPr="00954C08">
        <w:rPr>
          <w:rFonts w:cstheme="minorHAnsi"/>
          <w:szCs w:val="20"/>
        </w:rPr>
        <w:t>often</w:t>
      </w:r>
      <w:r w:rsidRPr="00954C08">
        <w:rPr>
          <w:rFonts w:cstheme="minorHAnsi"/>
          <w:spacing w:val="-3"/>
          <w:szCs w:val="20"/>
        </w:rPr>
        <w:t xml:space="preserve"> </w:t>
      </w:r>
      <w:r w:rsidRPr="00954C08">
        <w:rPr>
          <w:rFonts w:cstheme="minorHAnsi"/>
          <w:szCs w:val="20"/>
        </w:rPr>
        <w:t>use</w:t>
      </w:r>
      <w:r w:rsidRPr="00954C08">
        <w:rPr>
          <w:rFonts w:cstheme="minorHAnsi"/>
          <w:spacing w:val="-4"/>
          <w:szCs w:val="20"/>
        </w:rPr>
        <w:t xml:space="preserve"> </w:t>
      </w:r>
      <w:r w:rsidRPr="00954C08">
        <w:rPr>
          <w:rFonts w:cstheme="minorHAnsi"/>
          <w:szCs w:val="20"/>
        </w:rPr>
        <w:t>the</w:t>
      </w:r>
      <w:r w:rsidRPr="00954C08">
        <w:rPr>
          <w:rFonts w:cstheme="minorHAnsi"/>
          <w:spacing w:val="-4"/>
          <w:szCs w:val="20"/>
        </w:rPr>
        <w:t xml:space="preserve"> </w:t>
      </w:r>
      <w:r w:rsidRPr="00954C08">
        <w:rPr>
          <w:rFonts w:cstheme="minorHAnsi"/>
          <w:szCs w:val="20"/>
        </w:rPr>
        <w:t>code</w:t>
      </w:r>
      <w:r w:rsidRPr="00954C08">
        <w:rPr>
          <w:rFonts w:cstheme="minorHAnsi"/>
          <w:spacing w:val="-4"/>
          <w:szCs w:val="20"/>
        </w:rPr>
        <w:t xml:space="preserve"> </w:t>
      </w:r>
      <w:r w:rsidRPr="00954C08">
        <w:rPr>
          <w:rFonts w:cstheme="minorHAnsi"/>
          <w:szCs w:val="20"/>
        </w:rPr>
        <w:t>in</w:t>
      </w:r>
      <w:r w:rsidRPr="00954C08">
        <w:rPr>
          <w:rFonts w:cstheme="minorHAnsi"/>
          <w:spacing w:val="-3"/>
          <w:szCs w:val="20"/>
        </w:rPr>
        <w:t xml:space="preserve"> </w:t>
      </w:r>
      <w:r w:rsidRPr="00954C08">
        <w:rPr>
          <w:rFonts w:cstheme="minorHAnsi"/>
          <w:szCs w:val="20"/>
        </w:rPr>
        <w:t>this</w:t>
      </w:r>
      <w:r w:rsidRPr="00954C08">
        <w:rPr>
          <w:rFonts w:cstheme="minorHAnsi"/>
          <w:spacing w:val="-3"/>
          <w:szCs w:val="20"/>
        </w:rPr>
        <w:t xml:space="preserve"> </w:t>
      </w:r>
      <w:r w:rsidRPr="00954C08">
        <w:rPr>
          <w:rFonts w:cstheme="minorHAnsi"/>
          <w:szCs w:val="20"/>
        </w:rPr>
        <w:t>Block</w:t>
      </w:r>
      <w:r w:rsidRPr="00954C08">
        <w:rPr>
          <w:rFonts w:cstheme="minorHAnsi"/>
          <w:spacing w:val="-3"/>
          <w:szCs w:val="20"/>
        </w:rPr>
        <w:t xml:space="preserve"> </w:t>
      </w:r>
      <w:r w:rsidRPr="00954C08">
        <w:rPr>
          <w:rFonts w:cstheme="minorHAnsi"/>
          <w:szCs w:val="20"/>
        </w:rPr>
        <w:t>to</w:t>
      </w:r>
      <w:r w:rsidRPr="00954C08">
        <w:rPr>
          <w:rFonts w:cstheme="minorHAnsi"/>
          <w:spacing w:val="-3"/>
          <w:szCs w:val="20"/>
        </w:rPr>
        <w:t xml:space="preserve"> </w:t>
      </w:r>
      <w:r w:rsidRPr="00954C08">
        <w:rPr>
          <w:rFonts w:cstheme="minorHAnsi"/>
          <w:szCs w:val="20"/>
        </w:rPr>
        <w:t>search</w:t>
      </w:r>
      <w:r w:rsidRPr="00954C08">
        <w:rPr>
          <w:rFonts w:cstheme="minorHAnsi"/>
          <w:spacing w:val="-1"/>
          <w:szCs w:val="20"/>
        </w:rPr>
        <w:t xml:space="preserve"> </w:t>
      </w:r>
      <w:r w:rsidRPr="00954C08">
        <w:rPr>
          <w:rFonts w:cstheme="minorHAnsi"/>
          <w:szCs w:val="20"/>
        </w:rPr>
        <w:t>for</w:t>
      </w:r>
      <w:r w:rsidRPr="00954C08">
        <w:rPr>
          <w:rFonts w:cstheme="minorHAnsi"/>
          <w:spacing w:val="-4"/>
          <w:szCs w:val="20"/>
        </w:rPr>
        <w:t xml:space="preserve"> </w:t>
      </w:r>
      <w:r w:rsidRPr="00954C08">
        <w:rPr>
          <w:rFonts w:cstheme="minorHAnsi"/>
          <w:szCs w:val="20"/>
        </w:rPr>
        <w:t>expenditures</w:t>
      </w:r>
      <w:r w:rsidRPr="00954C08">
        <w:rPr>
          <w:rFonts w:cstheme="minorHAnsi"/>
          <w:spacing w:val="-3"/>
          <w:szCs w:val="20"/>
        </w:rPr>
        <w:t xml:space="preserve"> </w:t>
      </w:r>
      <w:r w:rsidRPr="00954C08">
        <w:rPr>
          <w:rFonts w:cstheme="minorHAnsi"/>
          <w:szCs w:val="20"/>
        </w:rPr>
        <w:t>related</w:t>
      </w:r>
      <w:r w:rsidRPr="00954C08">
        <w:rPr>
          <w:rFonts w:cstheme="minorHAnsi"/>
          <w:spacing w:val="-1"/>
          <w:szCs w:val="20"/>
        </w:rPr>
        <w:t xml:space="preserve"> </w:t>
      </w:r>
      <w:r w:rsidRPr="00954C08">
        <w:rPr>
          <w:rFonts w:cstheme="minorHAnsi"/>
          <w:szCs w:val="20"/>
        </w:rPr>
        <w:t>to</w:t>
      </w:r>
      <w:r w:rsidRPr="00954C08">
        <w:rPr>
          <w:rFonts w:cstheme="minorHAnsi"/>
          <w:spacing w:val="-3"/>
          <w:szCs w:val="20"/>
        </w:rPr>
        <w:t xml:space="preserve"> </w:t>
      </w:r>
      <w:r w:rsidRPr="00954C08">
        <w:rPr>
          <w:rFonts w:cstheme="minorHAnsi"/>
          <w:szCs w:val="20"/>
        </w:rPr>
        <w:t>this grant in the recipient’s accounting records.</w:t>
      </w:r>
      <w:r w:rsidRPr="00954C08">
        <w:rPr>
          <w:rFonts w:cstheme="minorHAnsi"/>
          <w:spacing w:val="80"/>
          <w:szCs w:val="20"/>
        </w:rPr>
        <w:t xml:space="preserve"> </w:t>
      </w:r>
      <w:r w:rsidRPr="00954C08">
        <w:rPr>
          <w:rFonts w:cstheme="minorHAnsi"/>
          <w:szCs w:val="20"/>
        </w:rPr>
        <w:t>The block may be left blank (recipient use only).</w:t>
      </w:r>
    </w:p>
    <w:p w14:paraId="537E36B5" w14:textId="77777777" w:rsidR="00F1232A" w:rsidRPr="00191926" w:rsidRDefault="00F1232A" w:rsidP="0049485E">
      <w:pPr>
        <w:ind w:left="720" w:right="1253"/>
        <w:rPr>
          <w:rFonts w:eastAsia="Arial"/>
          <w:b/>
          <w:bCs/>
        </w:rPr>
      </w:pPr>
      <w:r w:rsidRPr="00191926">
        <w:rPr>
          <w:rFonts w:eastAsia="Arial"/>
          <w:b/>
          <w:bCs/>
        </w:rPr>
        <w:t>Block</w:t>
      </w:r>
      <w:r w:rsidRPr="00191926">
        <w:rPr>
          <w:rFonts w:eastAsia="Arial"/>
          <w:b/>
          <w:bCs/>
          <w:spacing w:val="-10"/>
        </w:rPr>
        <w:t xml:space="preserve"> </w:t>
      </w:r>
      <w:r w:rsidRPr="00191926">
        <w:rPr>
          <w:rFonts w:eastAsia="Arial"/>
          <w:b/>
          <w:bCs/>
          <w:spacing w:val="-5"/>
        </w:rPr>
        <w:t>8.</w:t>
      </w:r>
    </w:p>
    <w:p w14:paraId="2C0599B1" w14:textId="77777777" w:rsidR="00F1232A" w:rsidRPr="00954C08" w:rsidRDefault="00F1232A" w:rsidP="0049485E">
      <w:pPr>
        <w:spacing w:before="76"/>
        <w:ind w:left="1152" w:right="1253"/>
        <w:rPr>
          <w:rFonts w:cstheme="minorHAnsi"/>
          <w:szCs w:val="20"/>
        </w:rPr>
      </w:pPr>
      <w:r w:rsidRPr="00954C08">
        <w:rPr>
          <w:rFonts w:cstheme="minorHAnsi"/>
          <w:szCs w:val="20"/>
        </w:rPr>
        <w:t>“From”</w:t>
      </w:r>
      <w:r w:rsidRPr="00954C08">
        <w:rPr>
          <w:rFonts w:cstheme="minorHAnsi"/>
          <w:spacing w:val="-4"/>
          <w:szCs w:val="20"/>
        </w:rPr>
        <w:t xml:space="preserve"> </w:t>
      </w:r>
      <w:r w:rsidRPr="00954C08">
        <w:rPr>
          <w:rFonts w:cstheme="minorHAnsi"/>
          <w:szCs w:val="20"/>
        </w:rPr>
        <w:t>should</w:t>
      </w:r>
      <w:r w:rsidRPr="00954C08">
        <w:rPr>
          <w:rFonts w:cstheme="minorHAnsi"/>
          <w:spacing w:val="-3"/>
          <w:szCs w:val="20"/>
        </w:rPr>
        <w:t xml:space="preserve"> </w:t>
      </w:r>
      <w:r w:rsidRPr="00954C08">
        <w:rPr>
          <w:rFonts w:cstheme="minorHAnsi"/>
          <w:szCs w:val="20"/>
        </w:rPr>
        <w:t>be</w:t>
      </w:r>
      <w:r w:rsidRPr="00954C08">
        <w:rPr>
          <w:rFonts w:cstheme="minorHAnsi"/>
          <w:spacing w:val="-4"/>
          <w:szCs w:val="20"/>
        </w:rPr>
        <w:t xml:space="preserve"> </w:t>
      </w:r>
      <w:r w:rsidRPr="00954C08">
        <w:rPr>
          <w:rFonts w:cstheme="minorHAnsi"/>
          <w:szCs w:val="20"/>
        </w:rPr>
        <w:t>day</w:t>
      </w:r>
      <w:r w:rsidRPr="00954C08">
        <w:rPr>
          <w:rFonts w:cstheme="minorHAnsi"/>
          <w:spacing w:val="-3"/>
          <w:szCs w:val="20"/>
        </w:rPr>
        <w:t xml:space="preserve"> </w:t>
      </w:r>
      <w:r w:rsidRPr="00954C08">
        <w:rPr>
          <w:rFonts w:cstheme="minorHAnsi"/>
          <w:szCs w:val="20"/>
        </w:rPr>
        <w:t>after</w:t>
      </w:r>
      <w:r w:rsidRPr="00954C08">
        <w:rPr>
          <w:rFonts w:cstheme="minorHAnsi"/>
          <w:spacing w:val="-4"/>
          <w:szCs w:val="20"/>
        </w:rPr>
        <w:t xml:space="preserve"> </w:t>
      </w:r>
      <w:r w:rsidRPr="00954C08">
        <w:rPr>
          <w:rFonts w:cstheme="minorHAnsi"/>
          <w:szCs w:val="20"/>
        </w:rPr>
        <w:t>the</w:t>
      </w:r>
      <w:r w:rsidRPr="00954C08">
        <w:rPr>
          <w:rFonts w:cstheme="minorHAnsi"/>
          <w:spacing w:val="-4"/>
          <w:szCs w:val="20"/>
        </w:rPr>
        <w:t xml:space="preserve"> </w:t>
      </w:r>
      <w:r w:rsidRPr="00954C08">
        <w:rPr>
          <w:rFonts w:cstheme="minorHAnsi"/>
          <w:szCs w:val="20"/>
        </w:rPr>
        <w:t>“To”</w:t>
      </w:r>
      <w:r w:rsidRPr="00954C08">
        <w:rPr>
          <w:rFonts w:cstheme="minorHAnsi"/>
          <w:spacing w:val="-4"/>
          <w:szCs w:val="20"/>
        </w:rPr>
        <w:t xml:space="preserve"> </w:t>
      </w:r>
      <w:r w:rsidRPr="00954C08">
        <w:rPr>
          <w:rFonts w:cstheme="minorHAnsi"/>
          <w:szCs w:val="20"/>
        </w:rPr>
        <w:t>date</w:t>
      </w:r>
      <w:r w:rsidRPr="00954C08">
        <w:rPr>
          <w:rFonts w:cstheme="minorHAnsi"/>
          <w:spacing w:val="-4"/>
          <w:szCs w:val="20"/>
        </w:rPr>
        <w:t xml:space="preserve"> </w:t>
      </w:r>
      <w:r w:rsidRPr="00954C08">
        <w:rPr>
          <w:rFonts w:cstheme="minorHAnsi"/>
          <w:szCs w:val="20"/>
        </w:rPr>
        <w:t>on</w:t>
      </w:r>
      <w:r w:rsidRPr="00954C08">
        <w:rPr>
          <w:rFonts w:cstheme="minorHAnsi"/>
          <w:spacing w:val="-3"/>
          <w:szCs w:val="20"/>
        </w:rPr>
        <w:t xml:space="preserve"> </w:t>
      </w:r>
      <w:r w:rsidRPr="00954C08">
        <w:rPr>
          <w:rFonts w:cstheme="minorHAnsi"/>
          <w:szCs w:val="20"/>
        </w:rPr>
        <w:t>previous</w:t>
      </w:r>
      <w:r w:rsidRPr="00954C08">
        <w:rPr>
          <w:rFonts w:cstheme="minorHAnsi"/>
          <w:spacing w:val="-3"/>
          <w:szCs w:val="20"/>
        </w:rPr>
        <w:t xml:space="preserve"> </w:t>
      </w:r>
      <w:r w:rsidRPr="00954C08">
        <w:rPr>
          <w:rFonts w:cstheme="minorHAnsi"/>
          <w:szCs w:val="20"/>
        </w:rPr>
        <w:t>SF-270,</w:t>
      </w:r>
      <w:r w:rsidRPr="00954C08">
        <w:rPr>
          <w:rFonts w:cstheme="minorHAnsi"/>
          <w:spacing w:val="-3"/>
          <w:szCs w:val="20"/>
        </w:rPr>
        <w:t xml:space="preserve"> </w:t>
      </w:r>
      <w:r w:rsidRPr="00954C08">
        <w:rPr>
          <w:rFonts w:cstheme="minorHAnsi"/>
          <w:szCs w:val="20"/>
        </w:rPr>
        <w:t>Request</w:t>
      </w:r>
      <w:r w:rsidRPr="00954C08">
        <w:rPr>
          <w:rFonts w:cstheme="minorHAnsi"/>
          <w:spacing w:val="-3"/>
          <w:szCs w:val="20"/>
        </w:rPr>
        <w:t xml:space="preserve"> </w:t>
      </w:r>
      <w:r w:rsidRPr="00954C08">
        <w:rPr>
          <w:rFonts w:cstheme="minorHAnsi"/>
          <w:szCs w:val="20"/>
        </w:rPr>
        <w:t xml:space="preserve">for </w:t>
      </w:r>
      <w:r w:rsidRPr="00954C08">
        <w:rPr>
          <w:rFonts w:cstheme="minorHAnsi"/>
          <w:spacing w:val="-2"/>
          <w:szCs w:val="20"/>
        </w:rPr>
        <w:t>Reimbursement.</w:t>
      </w:r>
    </w:p>
    <w:p w14:paraId="6DE5F044" w14:textId="436E1596" w:rsidR="00F1232A" w:rsidRPr="00954C08" w:rsidRDefault="00F1232A" w:rsidP="0049485E">
      <w:pPr>
        <w:ind w:left="1152" w:right="1253"/>
        <w:rPr>
          <w:rFonts w:cstheme="minorHAnsi"/>
          <w:szCs w:val="20"/>
        </w:rPr>
      </w:pPr>
      <w:r w:rsidRPr="00954C08">
        <w:rPr>
          <w:rFonts w:cstheme="minorHAnsi"/>
          <w:szCs w:val="20"/>
        </w:rPr>
        <w:t>For</w:t>
      </w:r>
      <w:r w:rsidRPr="00954C08">
        <w:rPr>
          <w:rFonts w:cstheme="minorHAnsi"/>
          <w:spacing w:val="-4"/>
          <w:szCs w:val="20"/>
        </w:rPr>
        <w:t xml:space="preserve"> </w:t>
      </w:r>
      <w:r w:rsidRPr="00954C08">
        <w:rPr>
          <w:rFonts w:cstheme="minorHAnsi"/>
          <w:szCs w:val="20"/>
        </w:rPr>
        <w:t>first</w:t>
      </w:r>
      <w:r w:rsidRPr="00954C08">
        <w:rPr>
          <w:rFonts w:cstheme="minorHAnsi"/>
          <w:spacing w:val="-3"/>
          <w:szCs w:val="20"/>
        </w:rPr>
        <w:t xml:space="preserve"> </w:t>
      </w:r>
      <w:r w:rsidRPr="00954C08">
        <w:rPr>
          <w:rFonts w:cstheme="minorHAnsi"/>
          <w:szCs w:val="20"/>
        </w:rPr>
        <w:t>requests,</w:t>
      </w:r>
      <w:r w:rsidRPr="00954C08">
        <w:rPr>
          <w:rFonts w:cstheme="minorHAnsi"/>
          <w:spacing w:val="-3"/>
          <w:szCs w:val="20"/>
        </w:rPr>
        <w:t xml:space="preserve"> </w:t>
      </w:r>
      <w:r w:rsidRPr="00954C08">
        <w:rPr>
          <w:rFonts w:cstheme="minorHAnsi"/>
          <w:szCs w:val="20"/>
        </w:rPr>
        <w:t>“From”</w:t>
      </w:r>
      <w:r w:rsidRPr="00954C08">
        <w:rPr>
          <w:rFonts w:cstheme="minorHAnsi"/>
          <w:spacing w:val="-4"/>
          <w:szCs w:val="20"/>
        </w:rPr>
        <w:t xml:space="preserve"> </w:t>
      </w:r>
      <w:r w:rsidRPr="00954C08">
        <w:rPr>
          <w:rFonts w:cstheme="minorHAnsi"/>
          <w:szCs w:val="20"/>
        </w:rPr>
        <w:t>date</w:t>
      </w:r>
      <w:r w:rsidRPr="00954C08">
        <w:rPr>
          <w:rFonts w:cstheme="minorHAnsi"/>
          <w:spacing w:val="-4"/>
          <w:szCs w:val="20"/>
        </w:rPr>
        <w:t xml:space="preserve"> </w:t>
      </w:r>
      <w:r w:rsidRPr="00954C08">
        <w:rPr>
          <w:rFonts w:cstheme="minorHAnsi"/>
          <w:szCs w:val="20"/>
        </w:rPr>
        <w:t>must</w:t>
      </w:r>
      <w:r w:rsidRPr="00954C08">
        <w:rPr>
          <w:rFonts w:cstheme="minorHAnsi"/>
          <w:spacing w:val="-3"/>
          <w:szCs w:val="20"/>
        </w:rPr>
        <w:t xml:space="preserve"> </w:t>
      </w:r>
      <w:r w:rsidRPr="00954C08">
        <w:rPr>
          <w:rFonts w:cstheme="minorHAnsi"/>
          <w:szCs w:val="20"/>
        </w:rPr>
        <w:t>be</w:t>
      </w:r>
      <w:r w:rsidRPr="00954C08">
        <w:rPr>
          <w:rFonts w:cstheme="minorHAnsi"/>
          <w:spacing w:val="-4"/>
          <w:szCs w:val="20"/>
        </w:rPr>
        <w:t xml:space="preserve"> </w:t>
      </w:r>
      <w:r w:rsidRPr="00954C08">
        <w:rPr>
          <w:rFonts w:cstheme="minorHAnsi"/>
          <w:szCs w:val="20"/>
        </w:rPr>
        <w:t>greater</w:t>
      </w:r>
      <w:r w:rsidRPr="00954C08">
        <w:rPr>
          <w:rFonts w:cstheme="minorHAnsi"/>
          <w:spacing w:val="-4"/>
          <w:szCs w:val="20"/>
        </w:rPr>
        <w:t xml:space="preserve"> </w:t>
      </w:r>
      <w:r w:rsidRPr="00954C08">
        <w:rPr>
          <w:rFonts w:cstheme="minorHAnsi"/>
          <w:szCs w:val="20"/>
        </w:rPr>
        <w:t>than</w:t>
      </w:r>
      <w:r w:rsidRPr="00954C08">
        <w:rPr>
          <w:rFonts w:cstheme="minorHAnsi"/>
          <w:spacing w:val="-3"/>
          <w:szCs w:val="20"/>
        </w:rPr>
        <w:t xml:space="preserve"> </w:t>
      </w:r>
      <w:r w:rsidRPr="00954C08">
        <w:rPr>
          <w:rFonts w:cstheme="minorHAnsi"/>
          <w:szCs w:val="20"/>
        </w:rPr>
        <w:t>or</w:t>
      </w:r>
      <w:r w:rsidRPr="00954C08">
        <w:rPr>
          <w:rFonts w:cstheme="minorHAnsi"/>
          <w:spacing w:val="-4"/>
          <w:szCs w:val="20"/>
        </w:rPr>
        <w:t xml:space="preserve"> </w:t>
      </w:r>
      <w:r w:rsidRPr="00954C08">
        <w:rPr>
          <w:rFonts w:cstheme="minorHAnsi"/>
          <w:szCs w:val="20"/>
        </w:rPr>
        <w:t>equal</w:t>
      </w:r>
      <w:r w:rsidRPr="00954C08">
        <w:rPr>
          <w:rFonts w:cstheme="minorHAnsi"/>
          <w:spacing w:val="-3"/>
          <w:szCs w:val="20"/>
        </w:rPr>
        <w:t xml:space="preserve"> </w:t>
      </w:r>
      <w:r w:rsidRPr="00954C08">
        <w:rPr>
          <w:rFonts w:cstheme="minorHAnsi"/>
          <w:szCs w:val="20"/>
        </w:rPr>
        <w:t>to</w:t>
      </w:r>
      <w:r w:rsidRPr="00954C08">
        <w:rPr>
          <w:rFonts w:cstheme="minorHAnsi"/>
          <w:spacing w:val="-3"/>
          <w:szCs w:val="20"/>
        </w:rPr>
        <w:t xml:space="preserve"> </w:t>
      </w:r>
      <w:r w:rsidRPr="00954C08">
        <w:rPr>
          <w:rFonts w:cstheme="minorHAnsi"/>
          <w:szCs w:val="20"/>
        </w:rPr>
        <w:t>the</w:t>
      </w:r>
      <w:r w:rsidRPr="00954C08">
        <w:rPr>
          <w:rFonts w:cstheme="minorHAnsi"/>
          <w:spacing w:val="-4"/>
          <w:szCs w:val="20"/>
        </w:rPr>
        <w:t xml:space="preserve"> </w:t>
      </w:r>
      <w:r w:rsidRPr="00954C08">
        <w:rPr>
          <w:rFonts w:cstheme="minorHAnsi"/>
          <w:szCs w:val="20"/>
        </w:rPr>
        <w:t>start</w:t>
      </w:r>
      <w:r w:rsidRPr="00954C08">
        <w:rPr>
          <w:rFonts w:cstheme="minorHAnsi"/>
          <w:spacing w:val="-3"/>
          <w:szCs w:val="20"/>
        </w:rPr>
        <w:t xml:space="preserve"> </w:t>
      </w:r>
      <w:r w:rsidRPr="00954C08">
        <w:rPr>
          <w:rFonts w:cstheme="minorHAnsi"/>
          <w:szCs w:val="20"/>
        </w:rPr>
        <w:t>date</w:t>
      </w:r>
      <w:r w:rsidRPr="00954C08">
        <w:rPr>
          <w:rFonts w:cstheme="minorHAnsi"/>
          <w:spacing w:val="-4"/>
          <w:szCs w:val="20"/>
        </w:rPr>
        <w:t xml:space="preserve"> </w:t>
      </w:r>
      <w:r w:rsidRPr="00954C08">
        <w:rPr>
          <w:rFonts w:cstheme="minorHAnsi"/>
          <w:szCs w:val="20"/>
        </w:rPr>
        <w:t>of the</w:t>
      </w:r>
      <w:r w:rsidRPr="00954C08">
        <w:rPr>
          <w:rFonts w:cstheme="minorHAnsi"/>
          <w:spacing w:val="-2"/>
          <w:szCs w:val="20"/>
        </w:rPr>
        <w:t xml:space="preserve"> </w:t>
      </w:r>
      <w:r w:rsidRPr="00954C08">
        <w:rPr>
          <w:rFonts w:cstheme="minorHAnsi"/>
          <w:szCs w:val="20"/>
        </w:rPr>
        <w:t>grant</w:t>
      </w:r>
      <w:r w:rsidRPr="00954C08">
        <w:rPr>
          <w:rFonts w:cstheme="minorHAnsi"/>
          <w:spacing w:val="-1"/>
          <w:szCs w:val="20"/>
        </w:rPr>
        <w:t xml:space="preserve"> </w:t>
      </w:r>
      <w:r w:rsidRPr="00954C08">
        <w:rPr>
          <w:rFonts w:cstheme="minorHAnsi"/>
          <w:szCs w:val="20"/>
        </w:rPr>
        <w:t>shown</w:t>
      </w:r>
      <w:r w:rsidRPr="00954C08">
        <w:rPr>
          <w:rFonts w:cstheme="minorHAnsi"/>
          <w:spacing w:val="-1"/>
          <w:szCs w:val="20"/>
        </w:rPr>
        <w:t xml:space="preserve"> </w:t>
      </w:r>
      <w:r w:rsidRPr="00954C08">
        <w:rPr>
          <w:rFonts w:cstheme="minorHAnsi"/>
          <w:szCs w:val="20"/>
        </w:rPr>
        <w:t>in</w:t>
      </w:r>
      <w:r w:rsidRPr="00954C08">
        <w:rPr>
          <w:rFonts w:cstheme="minorHAnsi"/>
          <w:spacing w:val="-1"/>
          <w:szCs w:val="20"/>
        </w:rPr>
        <w:t xml:space="preserve"> </w:t>
      </w:r>
      <w:r w:rsidRPr="00954C08">
        <w:rPr>
          <w:rFonts w:cstheme="minorHAnsi"/>
          <w:szCs w:val="20"/>
        </w:rPr>
        <w:t>Block</w:t>
      </w:r>
      <w:r w:rsidRPr="00954C08">
        <w:rPr>
          <w:rFonts w:cstheme="minorHAnsi"/>
          <w:spacing w:val="-1"/>
          <w:szCs w:val="20"/>
        </w:rPr>
        <w:t xml:space="preserve"> </w:t>
      </w:r>
      <w:r w:rsidRPr="00954C08">
        <w:rPr>
          <w:rFonts w:cstheme="minorHAnsi"/>
          <w:szCs w:val="20"/>
        </w:rPr>
        <w:t>17a,</w:t>
      </w:r>
      <w:r w:rsidRPr="00954C08">
        <w:rPr>
          <w:rFonts w:cstheme="minorHAnsi"/>
          <w:spacing w:val="-1"/>
          <w:szCs w:val="20"/>
        </w:rPr>
        <w:t xml:space="preserve"> </w:t>
      </w:r>
      <w:r w:rsidRPr="00954C08">
        <w:rPr>
          <w:rFonts w:cstheme="minorHAnsi"/>
          <w:szCs w:val="20"/>
        </w:rPr>
        <w:t>SF-424.</w:t>
      </w:r>
      <w:r w:rsidRPr="00954C08">
        <w:rPr>
          <w:rFonts w:cstheme="minorHAnsi"/>
          <w:spacing w:val="40"/>
          <w:szCs w:val="20"/>
        </w:rPr>
        <w:t xml:space="preserve"> </w:t>
      </w:r>
      <w:r w:rsidRPr="00954C08">
        <w:rPr>
          <w:rFonts w:cstheme="minorHAnsi"/>
          <w:szCs w:val="20"/>
        </w:rPr>
        <w:t>“To”</w:t>
      </w:r>
      <w:r w:rsidRPr="00954C08">
        <w:rPr>
          <w:rFonts w:cstheme="minorHAnsi"/>
          <w:spacing w:val="-2"/>
          <w:szCs w:val="20"/>
        </w:rPr>
        <w:t xml:space="preserve"> </w:t>
      </w:r>
      <w:r w:rsidRPr="00954C08">
        <w:rPr>
          <w:rFonts w:cstheme="minorHAnsi"/>
          <w:szCs w:val="20"/>
        </w:rPr>
        <w:t>must</w:t>
      </w:r>
      <w:r w:rsidRPr="00954C08">
        <w:rPr>
          <w:rFonts w:cstheme="minorHAnsi"/>
          <w:spacing w:val="-1"/>
          <w:szCs w:val="20"/>
        </w:rPr>
        <w:t xml:space="preserve"> </w:t>
      </w:r>
      <w:r w:rsidRPr="00954C08">
        <w:rPr>
          <w:rFonts w:cstheme="minorHAnsi"/>
          <w:szCs w:val="20"/>
        </w:rPr>
        <w:t>be</w:t>
      </w:r>
      <w:r w:rsidRPr="00954C08">
        <w:rPr>
          <w:rFonts w:cstheme="minorHAnsi"/>
          <w:spacing w:val="-2"/>
          <w:szCs w:val="20"/>
        </w:rPr>
        <w:t xml:space="preserve"> </w:t>
      </w:r>
      <w:r w:rsidRPr="00954C08">
        <w:rPr>
          <w:rFonts w:cstheme="minorHAnsi"/>
          <w:szCs w:val="20"/>
        </w:rPr>
        <w:t>less</w:t>
      </w:r>
      <w:r w:rsidRPr="00954C08">
        <w:rPr>
          <w:rFonts w:cstheme="minorHAnsi"/>
          <w:spacing w:val="-1"/>
          <w:szCs w:val="20"/>
        </w:rPr>
        <w:t xml:space="preserve"> </w:t>
      </w:r>
      <w:r w:rsidRPr="00954C08">
        <w:rPr>
          <w:rFonts w:cstheme="minorHAnsi"/>
          <w:szCs w:val="20"/>
        </w:rPr>
        <w:t>than</w:t>
      </w:r>
      <w:r w:rsidRPr="00954C08">
        <w:rPr>
          <w:rFonts w:cstheme="minorHAnsi"/>
          <w:spacing w:val="-1"/>
          <w:szCs w:val="20"/>
        </w:rPr>
        <w:t xml:space="preserve"> </w:t>
      </w:r>
      <w:r w:rsidRPr="00954C08">
        <w:rPr>
          <w:rFonts w:cstheme="minorHAnsi"/>
          <w:szCs w:val="20"/>
        </w:rPr>
        <w:t>or</w:t>
      </w:r>
      <w:r w:rsidRPr="00954C08">
        <w:rPr>
          <w:rFonts w:cstheme="minorHAnsi"/>
          <w:spacing w:val="-2"/>
          <w:szCs w:val="20"/>
        </w:rPr>
        <w:t xml:space="preserve"> </w:t>
      </w:r>
      <w:r w:rsidRPr="00954C08">
        <w:rPr>
          <w:rFonts w:cstheme="minorHAnsi"/>
          <w:szCs w:val="20"/>
        </w:rPr>
        <w:t>equal</w:t>
      </w:r>
      <w:r w:rsidRPr="00954C08">
        <w:rPr>
          <w:rFonts w:cstheme="minorHAnsi"/>
          <w:spacing w:val="-1"/>
          <w:szCs w:val="20"/>
        </w:rPr>
        <w:t xml:space="preserve"> </w:t>
      </w:r>
      <w:r w:rsidRPr="00954C08">
        <w:rPr>
          <w:rFonts w:cstheme="minorHAnsi"/>
          <w:szCs w:val="20"/>
        </w:rPr>
        <w:t>to</w:t>
      </w:r>
      <w:r w:rsidRPr="00954C08">
        <w:rPr>
          <w:rFonts w:cstheme="minorHAnsi"/>
          <w:spacing w:val="-1"/>
          <w:szCs w:val="20"/>
        </w:rPr>
        <w:t xml:space="preserve"> </w:t>
      </w:r>
      <w:r w:rsidRPr="00954C08">
        <w:rPr>
          <w:rFonts w:cstheme="minorHAnsi"/>
          <w:szCs w:val="20"/>
        </w:rPr>
        <w:t>date that form is signed, Block 13, SF-270.</w:t>
      </w:r>
    </w:p>
    <w:p w14:paraId="293F6028" w14:textId="77777777" w:rsidR="00F1232A" w:rsidRPr="00954C08" w:rsidRDefault="00F1232A" w:rsidP="0049485E">
      <w:pPr>
        <w:spacing w:before="121"/>
        <w:ind w:left="1152" w:right="1253"/>
        <w:rPr>
          <w:rFonts w:cstheme="minorHAnsi"/>
          <w:szCs w:val="20"/>
        </w:rPr>
      </w:pPr>
      <w:r w:rsidRPr="00954C08">
        <w:rPr>
          <w:rFonts w:cstheme="minorHAnsi"/>
          <w:szCs w:val="20"/>
        </w:rPr>
        <w:t>In</w:t>
      </w:r>
      <w:r w:rsidRPr="00954C08">
        <w:rPr>
          <w:rFonts w:cstheme="minorHAnsi"/>
          <w:spacing w:val="-1"/>
          <w:szCs w:val="20"/>
        </w:rPr>
        <w:t xml:space="preserve"> </w:t>
      </w:r>
      <w:r w:rsidRPr="00954C08">
        <w:rPr>
          <w:rFonts w:cstheme="minorHAnsi"/>
          <w:szCs w:val="20"/>
        </w:rPr>
        <w:t>all</w:t>
      </w:r>
      <w:r w:rsidRPr="00954C08">
        <w:rPr>
          <w:rFonts w:cstheme="minorHAnsi"/>
          <w:spacing w:val="-3"/>
          <w:szCs w:val="20"/>
        </w:rPr>
        <w:t xml:space="preserve"> </w:t>
      </w:r>
      <w:r w:rsidRPr="00954C08">
        <w:rPr>
          <w:rFonts w:cstheme="minorHAnsi"/>
          <w:szCs w:val="20"/>
        </w:rPr>
        <w:t>cases,</w:t>
      </w:r>
      <w:r w:rsidRPr="00954C08">
        <w:rPr>
          <w:rFonts w:cstheme="minorHAnsi"/>
          <w:spacing w:val="-3"/>
          <w:szCs w:val="20"/>
        </w:rPr>
        <w:t xml:space="preserve"> </w:t>
      </w:r>
      <w:r w:rsidRPr="00954C08">
        <w:rPr>
          <w:rFonts w:cstheme="minorHAnsi"/>
          <w:szCs w:val="20"/>
        </w:rPr>
        <w:t>the</w:t>
      </w:r>
      <w:r w:rsidRPr="00954C08">
        <w:rPr>
          <w:rFonts w:cstheme="minorHAnsi"/>
          <w:spacing w:val="-4"/>
          <w:szCs w:val="20"/>
        </w:rPr>
        <w:t xml:space="preserve"> </w:t>
      </w:r>
      <w:r w:rsidRPr="00954C08">
        <w:rPr>
          <w:rFonts w:cstheme="minorHAnsi"/>
          <w:szCs w:val="20"/>
        </w:rPr>
        <w:t>period</w:t>
      </w:r>
      <w:r w:rsidRPr="00954C08">
        <w:rPr>
          <w:rFonts w:cstheme="minorHAnsi"/>
          <w:spacing w:val="-3"/>
          <w:szCs w:val="20"/>
        </w:rPr>
        <w:t xml:space="preserve"> </w:t>
      </w:r>
      <w:r w:rsidRPr="00954C08">
        <w:rPr>
          <w:rFonts w:cstheme="minorHAnsi"/>
          <w:szCs w:val="20"/>
        </w:rPr>
        <w:t>covered</w:t>
      </w:r>
      <w:r w:rsidRPr="00954C08">
        <w:rPr>
          <w:rFonts w:cstheme="minorHAnsi"/>
          <w:spacing w:val="-3"/>
          <w:szCs w:val="20"/>
        </w:rPr>
        <w:t xml:space="preserve"> </w:t>
      </w:r>
      <w:r w:rsidRPr="00954C08">
        <w:rPr>
          <w:rFonts w:cstheme="minorHAnsi"/>
          <w:szCs w:val="20"/>
        </w:rPr>
        <w:t>by</w:t>
      </w:r>
      <w:r w:rsidRPr="00954C08">
        <w:rPr>
          <w:rFonts w:cstheme="minorHAnsi"/>
          <w:spacing w:val="-3"/>
          <w:szCs w:val="20"/>
        </w:rPr>
        <w:t xml:space="preserve"> </w:t>
      </w:r>
      <w:r w:rsidRPr="00954C08">
        <w:rPr>
          <w:rFonts w:cstheme="minorHAnsi"/>
          <w:szCs w:val="20"/>
        </w:rPr>
        <w:t>this</w:t>
      </w:r>
      <w:r w:rsidRPr="00954C08">
        <w:rPr>
          <w:rFonts w:cstheme="minorHAnsi"/>
          <w:spacing w:val="-3"/>
          <w:szCs w:val="20"/>
        </w:rPr>
        <w:t xml:space="preserve"> </w:t>
      </w:r>
      <w:r w:rsidRPr="00954C08">
        <w:rPr>
          <w:rFonts w:cstheme="minorHAnsi"/>
          <w:szCs w:val="20"/>
        </w:rPr>
        <w:t>request</w:t>
      </w:r>
      <w:r w:rsidRPr="00954C08">
        <w:rPr>
          <w:rFonts w:cstheme="minorHAnsi"/>
          <w:spacing w:val="-3"/>
          <w:szCs w:val="20"/>
        </w:rPr>
        <w:t xml:space="preserve"> </w:t>
      </w:r>
      <w:r w:rsidRPr="00954C08">
        <w:rPr>
          <w:rFonts w:cstheme="minorHAnsi"/>
          <w:szCs w:val="20"/>
        </w:rPr>
        <w:t>should</w:t>
      </w:r>
      <w:r w:rsidRPr="00954C08">
        <w:rPr>
          <w:rFonts w:cstheme="minorHAnsi"/>
          <w:spacing w:val="-3"/>
          <w:szCs w:val="20"/>
        </w:rPr>
        <w:t xml:space="preserve"> </w:t>
      </w:r>
      <w:r w:rsidRPr="00954C08">
        <w:rPr>
          <w:rFonts w:cstheme="minorHAnsi"/>
          <w:szCs w:val="20"/>
        </w:rPr>
        <w:t>be</w:t>
      </w:r>
      <w:r w:rsidRPr="00954C08">
        <w:rPr>
          <w:rFonts w:cstheme="minorHAnsi"/>
          <w:spacing w:val="-4"/>
          <w:szCs w:val="20"/>
        </w:rPr>
        <w:t xml:space="preserve"> </w:t>
      </w:r>
      <w:r w:rsidRPr="00954C08">
        <w:rPr>
          <w:rFonts w:cstheme="minorHAnsi"/>
          <w:szCs w:val="20"/>
        </w:rPr>
        <w:t>within</w:t>
      </w:r>
      <w:r w:rsidRPr="00954C08">
        <w:rPr>
          <w:rFonts w:cstheme="minorHAnsi"/>
          <w:spacing w:val="-3"/>
          <w:szCs w:val="20"/>
        </w:rPr>
        <w:t xml:space="preserve"> </w:t>
      </w:r>
      <w:r w:rsidRPr="00954C08">
        <w:rPr>
          <w:rFonts w:cstheme="minorHAnsi"/>
          <w:szCs w:val="20"/>
        </w:rPr>
        <w:t>the</w:t>
      </w:r>
      <w:r w:rsidRPr="00954C08">
        <w:rPr>
          <w:rFonts w:cstheme="minorHAnsi"/>
          <w:spacing w:val="-4"/>
          <w:szCs w:val="20"/>
        </w:rPr>
        <w:t xml:space="preserve"> </w:t>
      </w:r>
      <w:r w:rsidRPr="00954C08">
        <w:rPr>
          <w:rFonts w:cstheme="minorHAnsi"/>
          <w:szCs w:val="20"/>
        </w:rPr>
        <w:t>approved</w:t>
      </w:r>
      <w:r w:rsidRPr="00954C08">
        <w:rPr>
          <w:rFonts w:cstheme="minorHAnsi"/>
          <w:spacing w:val="-3"/>
          <w:szCs w:val="20"/>
        </w:rPr>
        <w:t xml:space="preserve"> </w:t>
      </w:r>
      <w:r w:rsidRPr="00954C08">
        <w:rPr>
          <w:rFonts w:cstheme="minorHAnsi"/>
          <w:szCs w:val="20"/>
        </w:rPr>
        <w:t>start and ending date of the grant (see block 17, SF-424), unless otherwise authorized by the award letter or modifications.</w:t>
      </w:r>
    </w:p>
    <w:p w14:paraId="7F58B751" w14:textId="77777777" w:rsidR="00F1232A" w:rsidRPr="00191926" w:rsidRDefault="00F1232A" w:rsidP="0049485E">
      <w:pPr>
        <w:ind w:left="720" w:right="1253"/>
        <w:rPr>
          <w:rFonts w:eastAsia="Arial"/>
          <w:b/>
          <w:bCs/>
        </w:rPr>
      </w:pPr>
      <w:r w:rsidRPr="00191926">
        <w:rPr>
          <w:rFonts w:eastAsia="Arial"/>
          <w:b/>
          <w:bCs/>
        </w:rPr>
        <w:t>Block</w:t>
      </w:r>
      <w:r w:rsidRPr="00191926">
        <w:rPr>
          <w:rFonts w:eastAsia="Arial"/>
          <w:b/>
          <w:bCs/>
          <w:spacing w:val="-10"/>
        </w:rPr>
        <w:t xml:space="preserve"> </w:t>
      </w:r>
      <w:r w:rsidRPr="00191926">
        <w:rPr>
          <w:rFonts w:eastAsia="Arial"/>
          <w:b/>
          <w:bCs/>
          <w:spacing w:val="-5"/>
        </w:rPr>
        <w:t>9.</w:t>
      </w:r>
    </w:p>
    <w:p w14:paraId="097DA7FF" w14:textId="77777777" w:rsidR="00F1232A" w:rsidRPr="00954C08" w:rsidRDefault="00F1232A" w:rsidP="0049485E">
      <w:pPr>
        <w:spacing w:before="79"/>
        <w:ind w:left="1152" w:right="1253"/>
        <w:rPr>
          <w:rFonts w:cstheme="minorHAnsi"/>
          <w:szCs w:val="20"/>
        </w:rPr>
      </w:pPr>
      <w:r w:rsidRPr="00954C08">
        <w:rPr>
          <w:rFonts w:cstheme="minorHAnsi"/>
          <w:szCs w:val="20"/>
        </w:rPr>
        <w:t>Recipient</w:t>
      </w:r>
      <w:r w:rsidRPr="00954C08">
        <w:rPr>
          <w:rFonts w:cstheme="minorHAnsi"/>
          <w:spacing w:val="-2"/>
          <w:szCs w:val="20"/>
        </w:rPr>
        <w:t xml:space="preserve"> </w:t>
      </w:r>
      <w:r w:rsidRPr="00954C08">
        <w:rPr>
          <w:rFonts w:cstheme="minorHAnsi"/>
          <w:szCs w:val="20"/>
        </w:rPr>
        <w:t>Address.</w:t>
      </w:r>
      <w:r w:rsidRPr="00954C08">
        <w:rPr>
          <w:rFonts w:cstheme="minorHAnsi"/>
          <w:spacing w:val="58"/>
          <w:szCs w:val="20"/>
        </w:rPr>
        <w:t xml:space="preserve"> </w:t>
      </w:r>
      <w:r w:rsidRPr="00954C08">
        <w:rPr>
          <w:rFonts w:cstheme="minorHAnsi"/>
          <w:szCs w:val="20"/>
        </w:rPr>
        <w:t>This address</w:t>
      </w:r>
      <w:r w:rsidRPr="00954C08">
        <w:rPr>
          <w:rFonts w:cstheme="minorHAnsi"/>
          <w:spacing w:val="-1"/>
          <w:szCs w:val="20"/>
        </w:rPr>
        <w:t xml:space="preserve"> </w:t>
      </w:r>
      <w:r w:rsidRPr="00954C08">
        <w:rPr>
          <w:rFonts w:cstheme="minorHAnsi"/>
          <w:szCs w:val="20"/>
        </w:rPr>
        <w:t>should</w:t>
      </w:r>
      <w:r w:rsidRPr="00954C08">
        <w:rPr>
          <w:rFonts w:cstheme="minorHAnsi"/>
          <w:spacing w:val="-2"/>
          <w:szCs w:val="20"/>
        </w:rPr>
        <w:t xml:space="preserve"> </w:t>
      </w:r>
      <w:r w:rsidRPr="00954C08">
        <w:rPr>
          <w:rFonts w:cstheme="minorHAnsi"/>
          <w:szCs w:val="20"/>
        </w:rPr>
        <w:t>match</w:t>
      </w:r>
      <w:r w:rsidRPr="00954C08">
        <w:rPr>
          <w:rFonts w:cstheme="minorHAnsi"/>
          <w:spacing w:val="-1"/>
          <w:szCs w:val="20"/>
        </w:rPr>
        <w:t xml:space="preserve"> </w:t>
      </w:r>
      <w:r w:rsidRPr="00954C08">
        <w:rPr>
          <w:rFonts w:cstheme="minorHAnsi"/>
          <w:szCs w:val="20"/>
        </w:rPr>
        <w:t>the address</w:t>
      </w:r>
      <w:r w:rsidRPr="00954C08">
        <w:rPr>
          <w:rFonts w:cstheme="minorHAnsi"/>
          <w:spacing w:val="-2"/>
          <w:szCs w:val="20"/>
        </w:rPr>
        <w:t xml:space="preserve"> </w:t>
      </w:r>
      <w:r w:rsidRPr="00954C08">
        <w:rPr>
          <w:rFonts w:cstheme="minorHAnsi"/>
          <w:szCs w:val="20"/>
        </w:rPr>
        <w:t>shown</w:t>
      </w:r>
      <w:r w:rsidRPr="00954C08">
        <w:rPr>
          <w:rFonts w:cstheme="minorHAnsi"/>
          <w:spacing w:val="-1"/>
          <w:szCs w:val="20"/>
        </w:rPr>
        <w:t xml:space="preserve"> </w:t>
      </w:r>
      <w:r w:rsidRPr="00954C08">
        <w:rPr>
          <w:rFonts w:cstheme="minorHAnsi"/>
          <w:szCs w:val="20"/>
        </w:rPr>
        <w:t>on</w:t>
      </w:r>
      <w:r w:rsidRPr="00954C08">
        <w:rPr>
          <w:rFonts w:cstheme="minorHAnsi"/>
          <w:spacing w:val="-1"/>
          <w:szCs w:val="20"/>
        </w:rPr>
        <w:t xml:space="preserve"> </w:t>
      </w:r>
      <w:r w:rsidRPr="00954C08">
        <w:rPr>
          <w:rFonts w:cstheme="minorHAnsi"/>
          <w:szCs w:val="20"/>
        </w:rPr>
        <w:t>the</w:t>
      </w:r>
      <w:r w:rsidRPr="00954C08">
        <w:rPr>
          <w:rFonts w:cstheme="minorHAnsi"/>
          <w:spacing w:val="-2"/>
          <w:szCs w:val="20"/>
        </w:rPr>
        <w:t xml:space="preserve"> </w:t>
      </w:r>
      <w:r w:rsidRPr="00954C08">
        <w:rPr>
          <w:rFonts w:cstheme="minorHAnsi"/>
          <w:szCs w:val="20"/>
        </w:rPr>
        <w:t>SF-</w:t>
      </w:r>
      <w:r w:rsidRPr="00954C08">
        <w:rPr>
          <w:rFonts w:cstheme="minorHAnsi"/>
          <w:spacing w:val="-4"/>
          <w:szCs w:val="20"/>
        </w:rPr>
        <w:t>424.</w:t>
      </w:r>
    </w:p>
    <w:p w14:paraId="34A2A7FF" w14:textId="77777777" w:rsidR="00F1232A" w:rsidRPr="00191926" w:rsidRDefault="00F1232A" w:rsidP="0049485E">
      <w:pPr>
        <w:ind w:left="720" w:right="1253"/>
        <w:rPr>
          <w:rFonts w:eastAsia="Arial"/>
          <w:b/>
          <w:bCs/>
        </w:rPr>
      </w:pPr>
      <w:r w:rsidRPr="00191926">
        <w:rPr>
          <w:rFonts w:eastAsia="Arial"/>
          <w:b/>
          <w:bCs/>
        </w:rPr>
        <w:t>Block</w:t>
      </w:r>
      <w:r w:rsidRPr="00191926">
        <w:rPr>
          <w:rFonts w:eastAsia="Arial"/>
          <w:b/>
          <w:bCs/>
          <w:spacing w:val="-10"/>
        </w:rPr>
        <w:t xml:space="preserve"> </w:t>
      </w:r>
      <w:r w:rsidRPr="00191926">
        <w:rPr>
          <w:rFonts w:eastAsia="Arial"/>
          <w:b/>
          <w:bCs/>
          <w:spacing w:val="-5"/>
        </w:rPr>
        <w:t>10.</w:t>
      </w:r>
    </w:p>
    <w:p w14:paraId="5F13AA9E" w14:textId="77777777" w:rsidR="00F1232A" w:rsidRPr="00954C08" w:rsidRDefault="00F1232A" w:rsidP="0049485E">
      <w:pPr>
        <w:spacing w:before="76"/>
        <w:ind w:left="1152"/>
        <w:rPr>
          <w:rFonts w:cstheme="minorHAnsi"/>
          <w:szCs w:val="20"/>
        </w:rPr>
      </w:pPr>
      <w:r w:rsidRPr="00954C08">
        <w:rPr>
          <w:rFonts w:cstheme="minorHAnsi"/>
          <w:szCs w:val="20"/>
        </w:rPr>
        <w:t>Leave</w:t>
      </w:r>
      <w:r w:rsidRPr="00954C08">
        <w:rPr>
          <w:rFonts w:cstheme="minorHAnsi"/>
          <w:spacing w:val="-4"/>
          <w:szCs w:val="20"/>
        </w:rPr>
        <w:t xml:space="preserve"> </w:t>
      </w:r>
      <w:r w:rsidRPr="00954C08">
        <w:rPr>
          <w:rFonts w:cstheme="minorHAnsi"/>
          <w:spacing w:val="-2"/>
          <w:szCs w:val="20"/>
        </w:rPr>
        <w:t>blank.</w:t>
      </w:r>
    </w:p>
    <w:p w14:paraId="10854618" w14:textId="77777777" w:rsidR="00F1232A" w:rsidRPr="00684AF3" w:rsidRDefault="00F1232A" w:rsidP="00684AF3">
      <w:pPr>
        <w:ind w:left="720"/>
        <w:rPr>
          <w:b/>
          <w:bCs/>
        </w:rPr>
      </w:pPr>
      <w:r w:rsidRPr="00684AF3">
        <w:rPr>
          <w:b/>
          <w:bCs/>
        </w:rPr>
        <w:t>Section</w:t>
      </w:r>
      <w:r w:rsidRPr="00684AF3">
        <w:rPr>
          <w:b/>
          <w:bCs/>
          <w:spacing w:val="-4"/>
        </w:rPr>
        <w:t xml:space="preserve"> </w:t>
      </w:r>
      <w:r w:rsidRPr="00684AF3">
        <w:rPr>
          <w:b/>
          <w:bCs/>
        </w:rPr>
        <w:t>2,</w:t>
      </w:r>
      <w:r w:rsidRPr="00684AF3">
        <w:rPr>
          <w:b/>
          <w:bCs/>
          <w:spacing w:val="-7"/>
        </w:rPr>
        <w:t xml:space="preserve"> </w:t>
      </w:r>
      <w:r w:rsidRPr="00684AF3">
        <w:rPr>
          <w:b/>
          <w:bCs/>
        </w:rPr>
        <w:t>Blocks</w:t>
      </w:r>
      <w:r w:rsidRPr="00684AF3">
        <w:rPr>
          <w:b/>
          <w:bCs/>
          <w:spacing w:val="-4"/>
        </w:rPr>
        <w:t xml:space="preserve"> </w:t>
      </w:r>
      <w:r w:rsidRPr="00684AF3">
        <w:rPr>
          <w:b/>
          <w:bCs/>
        </w:rPr>
        <w:t>11</w:t>
      </w:r>
      <w:r w:rsidRPr="00684AF3">
        <w:rPr>
          <w:b/>
          <w:bCs/>
          <w:spacing w:val="-6"/>
        </w:rPr>
        <w:t xml:space="preserve"> </w:t>
      </w:r>
      <w:r w:rsidRPr="00684AF3">
        <w:rPr>
          <w:b/>
          <w:bCs/>
        </w:rPr>
        <w:t>and</w:t>
      </w:r>
      <w:r w:rsidRPr="00684AF3">
        <w:rPr>
          <w:b/>
          <w:bCs/>
          <w:spacing w:val="-7"/>
        </w:rPr>
        <w:t xml:space="preserve"> </w:t>
      </w:r>
      <w:r w:rsidRPr="00684AF3">
        <w:rPr>
          <w:b/>
          <w:bCs/>
          <w:spacing w:val="-5"/>
        </w:rPr>
        <w:t>12</w:t>
      </w:r>
    </w:p>
    <w:p w14:paraId="63DEC043" w14:textId="77777777" w:rsidR="00F1232A" w:rsidRPr="00191926" w:rsidRDefault="00F1232A" w:rsidP="0024506E">
      <w:pPr>
        <w:spacing w:before="240"/>
        <w:ind w:left="720"/>
        <w:rPr>
          <w:b/>
          <w:bCs/>
        </w:rPr>
      </w:pPr>
      <w:r w:rsidRPr="00191926">
        <w:rPr>
          <w:b/>
          <w:bCs/>
        </w:rPr>
        <w:t>Block</w:t>
      </w:r>
      <w:r w:rsidRPr="00191926">
        <w:rPr>
          <w:b/>
          <w:bCs/>
          <w:spacing w:val="-13"/>
        </w:rPr>
        <w:t xml:space="preserve"> </w:t>
      </w:r>
      <w:r w:rsidRPr="00191926">
        <w:rPr>
          <w:b/>
          <w:bCs/>
          <w:spacing w:val="-5"/>
        </w:rPr>
        <w:t>11</w:t>
      </w:r>
    </w:p>
    <w:p w14:paraId="7382B75C" w14:textId="6DEF96D7" w:rsidR="00F1232A" w:rsidRPr="00954C08" w:rsidRDefault="00272873" w:rsidP="00E978E1">
      <w:pPr>
        <w:spacing w:before="2"/>
        <w:jc w:val="center"/>
        <w:rPr>
          <w:rFonts w:cstheme="minorHAnsi"/>
          <w:b/>
          <w:szCs w:val="20"/>
        </w:rPr>
      </w:pPr>
      <w:r>
        <w:rPr>
          <w:rFonts w:cstheme="minorHAnsi"/>
          <w:b/>
          <w:noProof/>
          <w:szCs w:val="20"/>
        </w:rPr>
        <w:drawing>
          <wp:inline distT="0" distB="0" distL="0" distR="0" wp14:anchorId="1B7AAC0C" wp14:editId="588E2BE7">
            <wp:extent cx="4861981" cy="2987299"/>
            <wp:effectExtent l="0" t="0" r="0" b="0"/>
            <wp:docPr id="43" name="Picture 43" descr="Computation of Amount of Reimbursements/Advances Requested Samp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omputation of Amount of Reimbursements/Advances Requested Sample Form"/>
                    <pic:cNvPicPr/>
                  </pic:nvPicPr>
                  <pic:blipFill>
                    <a:blip r:embed="rId280">
                      <a:extLst>
                        <a:ext uri="{28A0092B-C50C-407E-A947-70E740481C1C}">
                          <a14:useLocalDpi xmlns:a14="http://schemas.microsoft.com/office/drawing/2010/main" val="0"/>
                        </a:ext>
                      </a:extLst>
                    </a:blip>
                    <a:stretch>
                      <a:fillRect/>
                    </a:stretch>
                  </pic:blipFill>
                  <pic:spPr>
                    <a:xfrm>
                      <a:off x="0" y="0"/>
                      <a:ext cx="4861981" cy="2987299"/>
                    </a:xfrm>
                    <a:prstGeom prst="rect">
                      <a:avLst/>
                    </a:prstGeom>
                  </pic:spPr>
                </pic:pic>
              </a:graphicData>
            </a:graphic>
          </wp:inline>
        </w:drawing>
      </w:r>
    </w:p>
    <w:p w14:paraId="78C12946" w14:textId="77777777" w:rsidR="00F1232A" w:rsidRPr="00191926" w:rsidRDefault="00F1232A" w:rsidP="009B0CF0">
      <w:pPr>
        <w:ind w:left="720"/>
        <w:rPr>
          <w:b/>
          <w:bCs/>
        </w:rPr>
      </w:pPr>
      <w:r w:rsidRPr="00191926">
        <w:rPr>
          <w:b/>
          <w:bCs/>
        </w:rPr>
        <w:t>Column</w:t>
      </w:r>
      <w:r w:rsidRPr="00191926">
        <w:rPr>
          <w:b/>
          <w:bCs/>
          <w:spacing w:val="-11"/>
        </w:rPr>
        <w:t xml:space="preserve"> </w:t>
      </w:r>
      <w:r w:rsidRPr="00191926">
        <w:rPr>
          <w:b/>
          <w:bCs/>
          <w:spacing w:val="-5"/>
        </w:rPr>
        <w:t>(a)</w:t>
      </w:r>
    </w:p>
    <w:p w14:paraId="25594F27" w14:textId="77777777" w:rsidR="00F1232A" w:rsidRPr="00954C08" w:rsidRDefault="00F1232A" w:rsidP="009B0CF0">
      <w:pPr>
        <w:spacing w:before="76"/>
        <w:ind w:left="1152" w:right="2"/>
        <w:rPr>
          <w:rFonts w:cstheme="minorHAnsi"/>
          <w:szCs w:val="20"/>
        </w:rPr>
      </w:pPr>
      <w:r w:rsidRPr="00954C08">
        <w:rPr>
          <w:rFonts w:cstheme="minorHAnsi"/>
          <w:szCs w:val="20"/>
        </w:rPr>
        <w:t>Use</w:t>
      </w:r>
      <w:r w:rsidRPr="00954C08">
        <w:rPr>
          <w:rFonts w:cstheme="minorHAnsi"/>
          <w:spacing w:val="-4"/>
          <w:szCs w:val="20"/>
        </w:rPr>
        <w:t xml:space="preserve"> </w:t>
      </w:r>
      <w:r w:rsidRPr="00954C08">
        <w:rPr>
          <w:rFonts w:cstheme="minorHAnsi"/>
          <w:szCs w:val="20"/>
        </w:rPr>
        <w:t>this</w:t>
      </w:r>
      <w:r w:rsidRPr="00954C08">
        <w:rPr>
          <w:rFonts w:cstheme="minorHAnsi"/>
          <w:spacing w:val="-3"/>
          <w:szCs w:val="20"/>
        </w:rPr>
        <w:t xml:space="preserve"> </w:t>
      </w:r>
      <w:r w:rsidRPr="00954C08">
        <w:rPr>
          <w:rFonts w:cstheme="minorHAnsi"/>
          <w:szCs w:val="20"/>
        </w:rPr>
        <w:t>column</w:t>
      </w:r>
      <w:r w:rsidRPr="00954C08">
        <w:rPr>
          <w:rFonts w:cstheme="minorHAnsi"/>
          <w:spacing w:val="-3"/>
          <w:szCs w:val="20"/>
        </w:rPr>
        <w:t xml:space="preserve"> </w:t>
      </w:r>
      <w:r w:rsidRPr="00954C08">
        <w:rPr>
          <w:rFonts w:cstheme="minorHAnsi"/>
          <w:szCs w:val="20"/>
        </w:rPr>
        <w:t>for</w:t>
      </w:r>
      <w:r w:rsidRPr="00954C08">
        <w:rPr>
          <w:rFonts w:cstheme="minorHAnsi"/>
          <w:spacing w:val="-4"/>
          <w:szCs w:val="20"/>
        </w:rPr>
        <w:t xml:space="preserve"> </w:t>
      </w:r>
      <w:r w:rsidRPr="00954C08">
        <w:rPr>
          <w:rFonts w:cstheme="minorHAnsi"/>
          <w:szCs w:val="20"/>
        </w:rPr>
        <w:t>accounting</w:t>
      </w:r>
      <w:r w:rsidRPr="00954C08">
        <w:rPr>
          <w:rFonts w:cstheme="minorHAnsi"/>
          <w:spacing w:val="-3"/>
          <w:szCs w:val="20"/>
        </w:rPr>
        <w:t xml:space="preserve"> </w:t>
      </w:r>
      <w:r w:rsidRPr="00954C08">
        <w:rPr>
          <w:rFonts w:cstheme="minorHAnsi"/>
          <w:szCs w:val="20"/>
        </w:rPr>
        <w:t>of</w:t>
      </w:r>
      <w:r w:rsidRPr="00954C08">
        <w:rPr>
          <w:rFonts w:cstheme="minorHAnsi"/>
          <w:spacing w:val="-4"/>
          <w:szCs w:val="20"/>
        </w:rPr>
        <w:t xml:space="preserve"> </w:t>
      </w:r>
      <w:r w:rsidRPr="00954C08">
        <w:rPr>
          <w:rFonts w:cstheme="minorHAnsi"/>
          <w:szCs w:val="20"/>
        </w:rPr>
        <w:t>cash</w:t>
      </w:r>
      <w:r w:rsidRPr="00954C08">
        <w:rPr>
          <w:rFonts w:cstheme="minorHAnsi"/>
          <w:spacing w:val="-3"/>
          <w:szCs w:val="20"/>
        </w:rPr>
        <w:t xml:space="preserve"> </w:t>
      </w:r>
      <w:r w:rsidRPr="00954C08">
        <w:rPr>
          <w:rFonts w:cstheme="minorHAnsi"/>
          <w:szCs w:val="20"/>
        </w:rPr>
        <w:t>expenditures</w:t>
      </w:r>
      <w:r w:rsidRPr="00954C08">
        <w:rPr>
          <w:rFonts w:cstheme="minorHAnsi"/>
          <w:spacing w:val="-3"/>
          <w:szCs w:val="20"/>
        </w:rPr>
        <w:t xml:space="preserve"> </w:t>
      </w:r>
      <w:r w:rsidRPr="00954C08">
        <w:rPr>
          <w:rFonts w:cstheme="minorHAnsi"/>
          <w:szCs w:val="20"/>
        </w:rPr>
        <w:t>to</w:t>
      </w:r>
      <w:r w:rsidRPr="00954C08">
        <w:rPr>
          <w:rFonts w:cstheme="minorHAnsi"/>
          <w:spacing w:val="-3"/>
          <w:szCs w:val="20"/>
        </w:rPr>
        <w:t xml:space="preserve"> </w:t>
      </w:r>
      <w:r w:rsidRPr="00954C08">
        <w:rPr>
          <w:rFonts w:cstheme="minorHAnsi"/>
          <w:szCs w:val="20"/>
        </w:rPr>
        <w:t>be</w:t>
      </w:r>
      <w:r w:rsidRPr="00954C08">
        <w:rPr>
          <w:rFonts w:cstheme="minorHAnsi"/>
          <w:spacing w:val="-4"/>
          <w:szCs w:val="20"/>
        </w:rPr>
        <w:t xml:space="preserve"> </w:t>
      </w:r>
      <w:r w:rsidRPr="00954C08">
        <w:rPr>
          <w:rFonts w:cstheme="minorHAnsi"/>
          <w:szCs w:val="20"/>
        </w:rPr>
        <w:t>paid</w:t>
      </w:r>
      <w:r w:rsidRPr="00954C08">
        <w:rPr>
          <w:rFonts w:cstheme="minorHAnsi"/>
          <w:spacing w:val="-3"/>
          <w:szCs w:val="20"/>
        </w:rPr>
        <w:t xml:space="preserve"> </w:t>
      </w:r>
      <w:r w:rsidRPr="00954C08">
        <w:rPr>
          <w:rFonts w:cstheme="minorHAnsi"/>
          <w:szCs w:val="20"/>
        </w:rPr>
        <w:t>by</w:t>
      </w:r>
      <w:r w:rsidRPr="00954C08">
        <w:rPr>
          <w:rFonts w:cstheme="minorHAnsi"/>
          <w:spacing w:val="-3"/>
          <w:szCs w:val="20"/>
        </w:rPr>
        <w:t xml:space="preserve"> </w:t>
      </w:r>
      <w:r w:rsidRPr="00954C08">
        <w:rPr>
          <w:rFonts w:cstheme="minorHAnsi"/>
          <w:szCs w:val="20"/>
        </w:rPr>
        <w:t>Forest</w:t>
      </w:r>
      <w:r w:rsidRPr="00954C08">
        <w:rPr>
          <w:rFonts w:cstheme="minorHAnsi"/>
          <w:spacing w:val="-3"/>
          <w:szCs w:val="20"/>
        </w:rPr>
        <w:t xml:space="preserve"> </w:t>
      </w:r>
      <w:r w:rsidRPr="00954C08">
        <w:rPr>
          <w:rFonts w:cstheme="minorHAnsi"/>
          <w:szCs w:val="20"/>
        </w:rPr>
        <w:t xml:space="preserve">Service </w:t>
      </w:r>
      <w:r w:rsidRPr="00954C08">
        <w:rPr>
          <w:rFonts w:cstheme="minorHAnsi"/>
          <w:spacing w:val="-2"/>
          <w:szCs w:val="20"/>
        </w:rPr>
        <w:t>funds.</w:t>
      </w:r>
    </w:p>
    <w:p w14:paraId="7688B44C" w14:textId="77777777" w:rsidR="00F1232A" w:rsidRDefault="00F1232A" w:rsidP="00F1232A">
      <w:pPr>
        <w:rPr>
          <w:rFonts w:cstheme="minorHAnsi"/>
          <w:szCs w:val="20"/>
        </w:rPr>
      </w:pPr>
    </w:p>
    <w:p w14:paraId="6E3E5438" w14:textId="0FA2E06F" w:rsidR="00E63702" w:rsidRPr="00954C08" w:rsidRDefault="00E63702" w:rsidP="00F1232A">
      <w:pPr>
        <w:rPr>
          <w:rFonts w:cstheme="minorHAnsi"/>
          <w:szCs w:val="20"/>
        </w:rPr>
        <w:sectPr w:rsidR="00E63702" w:rsidRPr="00954C08" w:rsidSect="00325CD9">
          <w:headerReference w:type="even" r:id="rId281"/>
          <w:headerReference w:type="default" r:id="rId282"/>
          <w:footerReference w:type="default" r:id="rId283"/>
          <w:headerReference w:type="first" r:id="rId284"/>
          <w:pgSz w:w="12240" w:h="15840"/>
          <w:pgMar w:top="720" w:right="720" w:bottom="720" w:left="720" w:header="717" w:footer="477" w:gutter="0"/>
          <w:cols w:space="720"/>
          <w:docGrid w:linePitch="272"/>
        </w:sectPr>
      </w:pPr>
    </w:p>
    <w:p w14:paraId="078F07DE" w14:textId="26E9DF67" w:rsidR="00186208" w:rsidRPr="009D7A8B" w:rsidRDefault="00186208" w:rsidP="0086023F">
      <w:pPr>
        <w:pStyle w:val="Heading1"/>
      </w:pPr>
      <w:r w:rsidRPr="009D7A8B">
        <w:rPr>
          <w:sz w:val="36"/>
        </w:rPr>
        <w:lastRenderedPageBreak/>
        <w:drawing>
          <wp:anchor distT="0" distB="0" distL="114300" distR="114300" simplePos="0" relativeHeight="251658263" behindDoc="1" locked="0" layoutInCell="1" allowOverlap="1" wp14:anchorId="0E906E5A" wp14:editId="5DE79B0E">
            <wp:simplePos x="0" y="0"/>
            <wp:positionH relativeFrom="column">
              <wp:posOffset>-14605</wp:posOffset>
            </wp:positionH>
            <wp:positionV relativeFrom="paragraph">
              <wp:posOffset>-196215</wp:posOffset>
            </wp:positionV>
            <wp:extent cx="396274" cy="441998"/>
            <wp:effectExtent l="0" t="0" r="0" b="0"/>
            <wp:wrapNone/>
            <wp:docPr id="39" name="Picture 39" descr="Appendix 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ppendix J"/>
                    <pic:cNvPicPr/>
                  </pic:nvPicPr>
                  <pic:blipFill>
                    <a:blip r:embed="rId274">
                      <a:extLst>
                        <a:ext uri="{28A0092B-C50C-407E-A947-70E740481C1C}">
                          <a14:useLocalDpi xmlns:a14="http://schemas.microsoft.com/office/drawing/2010/main" val="0"/>
                        </a:ext>
                      </a:extLst>
                    </a:blip>
                    <a:stretch>
                      <a:fillRect/>
                    </a:stretch>
                  </pic:blipFill>
                  <pic:spPr>
                    <a:xfrm>
                      <a:off x="0" y="0"/>
                      <a:ext cx="396274" cy="441998"/>
                    </a:xfrm>
                    <a:prstGeom prst="rect">
                      <a:avLst/>
                    </a:prstGeom>
                  </pic:spPr>
                </pic:pic>
              </a:graphicData>
            </a:graphic>
            <wp14:sizeRelH relativeFrom="page">
              <wp14:pctWidth>0</wp14:pctWidth>
            </wp14:sizeRelH>
            <wp14:sizeRelV relativeFrom="page">
              <wp14:pctHeight>0</wp14:pctHeight>
            </wp14:sizeRelV>
          </wp:anchor>
        </w:drawing>
      </w:r>
      <w:r w:rsidRPr="009D7A8B">
        <w:t>Appendix J.</w:t>
      </w:r>
      <w:r w:rsidRPr="009D7A8B">
        <w:rPr>
          <w:spacing w:val="-4"/>
        </w:rPr>
        <w:t xml:space="preserve"> </w:t>
      </w:r>
      <w:r w:rsidRPr="009D7A8B">
        <w:t>Sample SF270 Forms</w:t>
      </w:r>
      <w:r w:rsidRPr="009D7A8B">
        <w:rPr>
          <w:spacing w:val="-1"/>
        </w:rPr>
        <w:t xml:space="preserve"> </w:t>
      </w:r>
      <w:r w:rsidRPr="009D7A8B">
        <w:t>for</w:t>
      </w:r>
      <w:r w:rsidRPr="009D7A8B">
        <w:rPr>
          <w:spacing w:val="-1"/>
        </w:rPr>
        <w:t xml:space="preserve"> </w:t>
      </w:r>
      <w:r w:rsidRPr="009D7A8B">
        <w:t>Reimbursement</w:t>
      </w:r>
      <w:r w:rsidRPr="009D7A8B">
        <w:rPr>
          <w:spacing w:val="-1"/>
        </w:rPr>
        <w:t xml:space="preserve"> </w:t>
      </w:r>
      <w:r w:rsidRPr="009D7A8B">
        <w:t>or</w:t>
      </w:r>
      <w:r w:rsidRPr="009D7A8B">
        <w:rPr>
          <w:spacing w:val="-4"/>
        </w:rPr>
        <w:t xml:space="preserve"> </w:t>
      </w:r>
      <w:r w:rsidRPr="009D7A8B">
        <w:t>Advance Payment</w:t>
      </w:r>
    </w:p>
    <w:p w14:paraId="6831EC5E" w14:textId="69FC1A6F" w:rsidR="00F1232A" w:rsidRPr="00191926" w:rsidRDefault="00F1232A" w:rsidP="00D06D92">
      <w:pPr>
        <w:ind w:left="720" w:right="1253"/>
        <w:rPr>
          <w:rFonts w:eastAsia="Arial"/>
          <w:b/>
          <w:bCs/>
        </w:rPr>
      </w:pPr>
      <w:r w:rsidRPr="00191926">
        <w:rPr>
          <w:rFonts w:eastAsia="Arial"/>
          <w:b/>
          <w:bCs/>
        </w:rPr>
        <w:t>Column</w:t>
      </w:r>
      <w:r w:rsidRPr="00191926">
        <w:rPr>
          <w:rFonts w:eastAsia="Arial"/>
          <w:b/>
          <w:bCs/>
          <w:spacing w:val="-11"/>
        </w:rPr>
        <w:t xml:space="preserve"> </w:t>
      </w:r>
      <w:r w:rsidRPr="00191926">
        <w:rPr>
          <w:rFonts w:eastAsia="Arial"/>
          <w:b/>
          <w:bCs/>
          <w:spacing w:val="-4"/>
        </w:rPr>
        <w:t>(b):</w:t>
      </w:r>
    </w:p>
    <w:p w14:paraId="5E45AE15" w14:textId="77777777" w:rsidR="00F1232A" w:rsidRPr="00954C08" w:rsidRDefault="00F1232A" w:rsidP="00D06D92">
      <w:pPr>
        <w:spacing w:before="79"/>
        <w:ind w:left="1008" w:right="1253"/>
        <w:rPr>
          <w:rFonts w:cstheme="minorHAnsi"/>
          <w:szCs w:val="20"/>
        </w:rPr>
      </w:pPr>
      <w:r w:rsidRPr="00954C08">
        <w:rPr>
          <w:rFonts w:cstheme="minorHAnsi"/>
          <w:szCs w:val="20"/>
        </w:rPr>
        <w:t>Use this column for optional tracking of other non-Forest Service cash expenditures.</w:t>
      </w:r>
      <w:r w:rsidRPr="00954C08">
        <w:rPr>
          <w:rFonts w:cstheme="minorHAnsi"/>
          <w:spacing w:val="40"/>
          <w:szCs w:val="20"/>
        </w:rPr>
        <w:t xml:space="preserve"> </w:t>
      </w:r>
      <w:r w:rsidRPr="00954C08">
        <w:rPr>
          <w:rFonts w:cstheme="minorHAnsi"/>
          <w:szCs w:val="20"/>
        </w:rPr>
        <w:t>This</w:t>
      </w:r>
      <w:r w:rsidRPr="00954C08">
        <w:rPr>
          <w:rFonts w:cstheme="minorHAnsi"/>
          <w:spacing w:val="-4"/>
          <w:szCs w:val="20"/>
        </w:rPr>
        <w:t xml:space="preserve"> </w:t>
      </w:r>
      <w:r w:rsidRPr="00954C08">
        <w:rPr>
          <w:rFonts w:cstheme="minorHAnsi"/>
          <w:szCs w:val="20"/>
        </w:rPr>
        <w:t>column</w:t>
      </w:r>
      <w:r w:rsidRPr="00954C08">
        <w:rPr>
          <w:rFonts w:cstheme="minorHAnsi"/>
          <w:spacing w:val="-4"/>
          <w:szCs w:val="20"/>
        </w:rPr>
        <w:t xml:space="preserve"> </w:t>
      </w:r>
      <w:r w:rsidRPr="00954C08">
        <w:rPr>
          <w:rFonts w:cstheme="minorHAnsi"/>
          <w:szCs w:val="20"/>
        </w:rPr>
        <w:t>can</w:t>
      </w:r>
      <w:r w:rsidRPr="00954C08">
        <w:rPr>
          <w:rFonts w:cstheme="minorHAnsi"/>
          <w:spacing w:val="-4"/>
          <w:szCs w:val="20"/>
        </w:rPr>
        <w:t xml:space="preserve"> </w:t>
      </w:r>
      <w:r w:rsidRPr="00954C08">
        <w:rPr>
          <w:rFonts w:cstheme="minorHAnsi"/>
          <w:szCs w:val="20"/>
        </w:rPr>
        <w:t>be</w:t>
      </w:r>
      <w:r w:rsidRPr="00954C08">
        <w:rPr>
          <w:rFonts w:cstheme="minorHAnsi"/>
          <w:spacing w:val="-5"/>
          <w:szCs w:val="20"/>
        </w:rPr>
        <w:t xml:space="preserve"> </w:t>
      </w:r>
      <w:r w:rsidRPr="00954C08">
        <w:rPr>
          <w:rFonts w:cstheme="minorHAnsi"/>
          <w:szCs w:val="20"/>
        </w:rPr>
        <w:t>used</w:t>
      </w:r>
      <w:r w:rsidRPr="00954C08">
        <w:rPr>
          <w:rFonts w:cstheme="minorHAnsi"/>
          <w:spacing w:val="-2"/>
          <w:szCs w:val="20"/>
        </w:rPr>
        <w:t xml:space="preserve"> </w:t>
      </w:r>
      <w:r w:rsidRPr="00954C08">
        <w:rPr>
          <w:rFonts w:cstheme="minorHAnsi"/>
          <w:szCs w:val="20"/>
        </w:rPr>
        <w:t>for</w:t>
      </w:r>
      <w:r w:rsidRPr="00954C08">
        <w:rPr>
          <w:rFonts w:cstheme="minorHAnsi"/>
          <w:spacing w:val="-5"/>
          <w:szCs w:val="20"/>
        </w:rPr>
        <w:t xml:space="preserve"> </w:t>
      </w:r>
      <w:r w:rsidRPr="00954C08">
        <w:rPr>
          <w:rFonts w:cstheme="minorHAnsi"/>
          <w:szCs w:val="20"/>
        </w:rPr>
        <w:t>optional</w:t>
      </w:r>
      <w:r w:rsidRPr="00954C08">
        <w:rPr>
          <w:rFonts w:cstheme="minorHAnsi"/>
          <w:spacing w:val="-4"/>
          <w:szCs w:val="20"/>
        </w:rPr>
        <w:t xml:space="preserve"> </w:t>
      </w:r>
      <w:r w:rsidRPr="00954C08">
        <w:rPr>
          <w:rFonts w:cstheme="minorHAnsi"/>
          <w:szCs w:val="20"/>
        </w:rPr>
        <w:t>tracking</w:t>
      </w:r>
      <w:r w:rsidRPr="00954C08">
        <w:rPr>
          <w:rFonts w:cstheme="minorHAnsi"/>
          <w:spacing w:val="-4"/>
          <w:szCs w:val="20"/>
        </w:rPr>
        <w:t xml:space="preserve"> </w:t>
      </w:r>
      <w:r w:rsidRPr="00954C08">
        <w:rPr>
          <w:rFonts w:cstheme="minorHAnsi"/>
          <w:szCs w:val="20"/>
        </w:rPr>
        <w:t>of</w:t>
      </w:r>
      <w:r w:rsidRPr="00954C08">
        <w:rPr>
          <w:rFonts w:cstheme="minorHAnsi"/>
          <w:spacing w:val="-3"/>
          <w:szCs w:val="20"/>
        </w:rPr>
        <w:t xml:space="preserve"> </w:t>
      </w:r>
      <w:r w:rsidRPr="00954C08">
        <w:rPr>
          <w:rFonts w:cstheme="minorHAnsi"/>
          <w:szCs w:val="20"/>
        </w:rPr>
        <w:t>“other</w:t>
      </w:r>
      <w:r w:rsidRPr="00954C08">
        <w:rPr>
          <w:rFonts w:cstheme="minorHAnsi"/>
          <w:spacing w:val="-5"/>
          <w:szCs w:val="20"/>
        </w:rPr>
        <w:t xml:space="preserve"> </w:t>
      </w:r>
      <w:r w:rsidRPr="00954C08">
        <w:rPr>
          <w:rFonts w:cstheme="minorHAnsi"/>
          <w:szCs w:val="20"/>
        </w:rPr>
        <w:t>federal’ partnership contributions that cannot be used to meet matching requirements.</w:t>
      </w:r>
    </w:p>
    <w:p w14:paraId="323456F6" w14:textId="77777777" w:rsidR="00F1232A" w:rsidRPr="00191926" w:rsidRDefault="00F1232A" w:rsidP="00D06D92">
      <w:pPr>
        <w:ind w:left="720" w:right="1253"/>
        <w:rPr>
          <w:rFonts w:eastAsia="Arial"/>
          <w:b/>
          <w:bCs/>
        </w:rPr>
      </w:pPr>
      <w:r w:rsidRPr="00191926">
        <w:rPr>
          <w:rFonts w:eastAsia="Arial"/>
          <w:b/>
          <w:bCs/>
        </w:rPr>
        <w:t>Column</w:t>
      </w:r>
      <w:r w:rsidRPr="00191926">
        <w:rPr>
          <w:rFonts w:eastAsia="Arial"/>
          <w:b/>
          <w:bCs/>
          <w:spacing w:val="-11"/>
        </w:rPr>
        <w:t xml:space="preserve"> </w:t>
      </w:r>
      <w:r w:rsidRPr="00191926">
        <w:rPr>
          <w:rFonts w:eastAsia="Arial"/>
          <w:b/>
          <w:bCs/>
          <w:spacing w:val="-4"/>
        </w:rPr>
        <w:t>(c):</w:t>
      </w:r>
    </w:p>
    <w:p w14:paraId="1CF8F476" w14:textId="77777777" w:rsidR="00F1232A" w:rsidRPr="00954C08" w:rsidRDefault="00F1232A" w:rsidP="00D06D92">
      <w:pPr>
        <w:spacing w:before="76"/>
        <w:ind w:left="1152" w:right="1253"/>
        <w:rPr>
          <w:rFonts w:cstheme="minorHAnsi"/>
          <w:szCs w:val="20"/>
        </w:rPr>
      </w:pPr>
      <w:r w:rsidRPr="00954C08">
        <w:rPr>
          <w:rFonts w:cstheme="minorHAnsi"/>
          <w:szCs w:val="20"/>
        </w:rPr>
        <w:t>Use</w:t>
      </w:r>
      <w:r w:rsidRPr="00954C08">
        <w:rPr>
          <w:rFonts w:cstheme="minorHAnsi"/>
          <w:spacing w:val="-5"/>
          <w:szCs w:val="20"/>
        </w:rPr>
        <w:t xml:space="preserve"> </w:t>
      </w:r>
      <w:r w:rsidRPr="00954C08">
        <w:rPr>
          <w:rFonts w:cstheme="minorHAnsi"/>
          <w:szCs w:val="20"/>
        </w:rPr>
        <w:t>this</w:t>
      </w:r>
      <w:r w:rsidRPr="00954C08">
        <w:rPr>
          <w:rFonts w:cstheme="minorHAnsi"/>
          <w:spacing w:val="-4"/>
          <w:szCs w:val="20"/>
        </w:rPr>
        <w:t xml:space="preserve"> </w:t>
      </w:r>
      <w:r w:rsidRPr="00954C08">
        <w:rPr>
          <w:rFonts w:cstheme="minorHAnsi"/>
          <w:szCs w:val="20"/>
        </w:rPr>
        <w:t>column</w:t>
      </w:r>
      <w:r w:rsidRPr="00954C08">
        <w:rPr>
          <w:rFonts w:cstheme="minorHAnsi"/>
          <w:spacing w:val="-4"/>
          <w:szCs w:val="20"/>
        </w:rPr>
        <w:t xml:space="preserve"> </w:t>
      </w:r>
      <w:r w:rsidRPr="00954C08">
        <w:rPr>
          <w:rFonts w:cstheme="minorHAnsi"/>
          <w:szCs w:val="20"/>
        </w:rPr>
        <w:t>for</w:t>
      </w:r>
      <w:r w:rsidRPr="00954C08">
        <w:rPr>
          <w:rFonts w:cstheme="minorHAnsi"/>
          <w:spacing w:val="-5"/>
          <w:szCs w:val="20"/>
        </w:rPr>
        <w:t xml:space="preserve"> </w:t>
      </w:r>
      <w:r w:rsidRPr="00954C08">
        <w:rPr>
          <w:rFonts w:cstheme="minorHAnsi"/>
          <w:szCs w:val="20"/>
        </w:rPr>
        <w:t>non-FS</w:t>
      </w:r>
      <w:r w:rsidRPr="00954C08">
        <w:rPr>
          <w:rFonts w:cstheme="minorHAnsi"/>
          <w:spacing w:val="-4"/>
          <w:szCs w:val="20"/>
        </w:rPr>
        <w:t xml:space="preserve"> </w:t>
      </w:r>
      <w:r w:rsidRPr="00954C08">
        <w:rPr>
          <w:rFonts w:cstheme="minorHAnsi"/>
          <w:szCs w:val="20"/>
        </w:rPr>
        <w:t>in-kind</w:t>
      </w:r>
      <w:r w:rsidRPr="00954C08">
        <w:rPr>
          <w:rFonts w:cstheme="minorHAnsi"/>
          <w:spacing w:val="-4"/>
          <w:szCs w:val="20"/>
        </w:rPr>
        <w:t xml:space="preserve"> </w:t>
      </w:r>
      <w:r w:rsidRPr="00954C08">
        <w:rPr>
          <w:rFonts w:cstheme="minorHAnsi"/>
          <w:szCs w:val="20"/>
        </w:rPr>
        <w:t>valuation</w:t>
      </w:r>
      <w:r w:rsidRPr="00954C08">
        <w:rPr>
          <w:rFonts w:cstheme="minorHAnsi"/>
          <w:spacing w:val="-4"/>
          <w:szCs w:val="20"/>
        </w:rPr>
        <w:t xml:space="preserve"> </w:t>
      </w:r>
      <w:r w:rsidRPr="00954C08">
        <w:rPr>
          <w:rFonts w:cstheme="minorHAnsi"/>
          <w:szCs w:val="20"/>
        </w:rPr>
        <w:t>of</w:t>
      </w:r>
      <w:r w:rsidRPr="00954C08">
        <w:rPr>
          <w:rFonts w:cstheme="minorHAnsi"/>
          <w:spacing w:val="-5"/>
          <w:szCs w:val="20"/>
        </w:rPr>
        <w:t xml:space="preserve"> </w:t>
      </w:r>
      <w:r w:rsidRPr="00954C08">
        <w:rPr>
          <w:rFonts w:cstheme="minorHAnsi"/>
          <w:szCs w:val="20"/>
        </w:rPr>
        <w:t>donated</w:t>
      </w:r>
      <w:r w:rsidRPr="00954C08">
        <w:rPr>
          <w:rFonts w:cstheme="minorHAnsi"/>
          <w:spacing w:val="-4"/>
          <w:szCs w:val="20"/>
        </w:rPr>
        <w:t xml:space="preserve"> </w:t>
      </w:r>
      <w:r w:rsidRPr="00954C08">
        <w:rPr>
          <w:rFonts w:cstheme="minorHAnsi"/>
          <w:szCs w:val="20"/>
        </w:rPr>
        <w:t>time,</w:t>
      </w:r>
      <w:r w:rsidRPr="00954C08">
        <w:rPr>
          <w:rFonts w:cstheme="minorHAnsi"/>
          <w:spacing w:val="-4"/>
          <w:szCs w:val="20"/>
        </w:rPr>
        <w:t xml:space="preserve"> </w:t>
      </w:r>
      <w:r w:rsidRPr="00954C08">
        <w:rPr>
          <w:rFonts w:cstheme="minorHAnsi"/>
          <w:szCs w:val="20"/>
        </w:rPr>
        <w:t>services</w:t>
      </w:r>
      <w:r w:rsidRPr="00954C08">
        <w:rPr>
          <w:rFonts w:cstheme="minorHAnsi"/>
          <w:spacing w:val="-4"/>
          <w:szCs w:val="20"/>
        </w:rPr>
        <w:t xml:space="preserve"> </w:t>
      </w:r>
      <w:r w:rsidRPr="00954C08">
        <w:rPr>
          <w:rFonts w:cstheme="minorHAnsi"/>
          <w:szCs w:val="20"/>
        </w:rPr>
        <w:t xml:space="preserve">or </w:t>
      </w:r>
      <w:r w:rsidRPr="00954C08">
        <w:rPr>
          <w:rFonts w:cstheme="minorHAnsi"/>
          <w:spacing w:val="-2"/>
          <w:szCs w:val="20"/>
        </w:rPr>
        <w:t>material.</w:t>
      </w:r>
    </w:p>
    <w:p w14:paraId="15C70539" w14:textId="51627950" w:rsidR="00F1232A" w:rsidRPr="00954C08" w:rsidRDefault="00F1232A" w:rsidP="00D06D92">
      <w:pPr>
        <w:ind w:left="1160" w:right="1253"/>
        <w:rPr>
          <w:rFonts w:cstheme="minorHAnsi"/>
          <w:szCs w:val="20"/>
        </w:rPr>
      </w:pPr>
      <w:r w:rsidRPr="00954C08">
        <w:rPr>
          <w:rFonts w:cstheme="minorHAnsi"/>
          <w:szCs w:val="20"/>
        </w:rPr>
        <w:t>Note:</w:t>
      </w:r>
      <w:r w:rsidRPr="00954C08">
        <w:rPr>
          <w:rFonts w:cstheme="minorHAnsi"/>
          <w:spacing w:val="-3"/>
          <w:szCs w:val="20"/>
        </w:rPr>
        <w:t xml:space="preserve"> </w:t>
      </w:r>
      <w:r w:rsidRPr="00954C08">
        <w:rPr>
          <w:rFonts w:cstheme="minorHAnsi"/>
          <w:szCs w:val="20"/>
        </w:rPr>
        <w:t>More</w:t>
      </w:r>
      <w:r w:rsidRPr="00954C08">
        <w:rPr>
          <w:rFonts w:cstheme="minorHAnsi"/>
          <w:spacing w:val="-4"/>
          <w:szCs w:val="20"/>
        </w:rPr>
        <w:t xml:space="preserve"> </w:t>
      </w:r>
      <w:r w:rsidRPr="00954C08">
        <w:rPr>
          <w:rFonts w:cstheme="minorHAnsi"/>
          <w:szCs w:val="20"/>
        </w:rPr>
        <w:t>than</w:t>
      </w:r>
      <w:r w:rsidRPr="00954C08">
        <w:rPr>
          <w:rFonts w:cstheme="minorHAnsi"/>
          <w:spacing w:val="-3"/>
          <w:szCs w:val="20"/>
        </w:rPr>
        <w:t xml:space="preserve"> </w:t>
      </w:r>
      <w:r w:rsidRPr="00954C08">
        <w:rPr>
          <w:rFonts w:cstheme="minorHAnsi"/>
          <w:szCs w:val="20"/>
        </w:rPr>
        <w:t>one</w:t>
      </w:r>
      <w:r w:rsidRPr="00954C08">
        <w:rPr>
          <w:rFonts w:cstheme="minorHAnsi"/>
          <w:spacing w:val="-4"/>
          <w:szCs w:val="20"/>
        </w:rPr>
        <w:t xml:space="preserve"> </w:t>
      </w:r>
      <w:r w:rsidRPr="00954C08">
        <w:rPr>
          <w:rFonts w:cstheme="minorHAnsi"/>
          <w:szCs w:val="20"/>
        </w:rPr>
        <w:t>SF-270</w:t>
      </w:r>
      <w:r w:rsidRPr="00954C08">
        <w:rPr>
          <w:rFonts w:cstheme="minorHAnsi"/>
          <w:spacing w:val="-3"/>
          <w:szCs w:val="20"/>
        </w:rPr>
        <w:t xml:space="preserve"> </w:t>
      </w:r>
      <w:r w:rsidRPr="00954C08">
        <w:rPr>
          <w:rFonts w:cstheme="minorHAnsi"/>
          <w:szCs w:val="20"/>
        </w:rPr>
        <w:t>may</w:t>
      </w:r>
      <w:r w:rsidRPr="00954C08">
        <w:rPr>
          <w:rFonts w:cstheme="minorHAnsi"/>
          <w:spacing w:val="-3"/>
          <w:szCs w:val="20"/>
        </w:rPr>
        <w:t xml:space="preserve"> </w:t>
      </w:r>
      <w:r w:rsidRPr="00954C08">
        <w:rPr>
          <w:rFonts w:cstheme="minorHAnsi"/>
          <w:szCs w:val="20"/>
        </w:rPr>
        <w:t>be</w:t>
      </w:r>
      <w:r w:rsidRPr="00954C08">
        <w:rPr>
          <w:rFonts w:cstheme="minorHAnsi"/>
          <w:spacing w:val="-4"/>
          <w:szCs w:val="20"/>
        </w:rPr>
        <w:t xml:space="preserve"> </w:t>
      </w:r>
      <w:r w:rsidRPr="00954C08">
        <w:rPr>
          <w:rFonts w:cstheme="minorHAnsi"/>
          <w:szCs w:val="20"/>
        </w:rPr>
        <w:t>used</w:t>
      </w:r>
      <w:r w:rsidRPr="00954C08">
        <w:rPr>
          <w:rFonts w:cstheme="minorHAnsi"/>
          <w:spacing w:val="-3"/>
          <w:szCs w:val="20"/>
        </w:rPr>
        <w:t xml:space="preserve"> </w:t>
      </w:r>
      <w:r w:rsidRPr="00954C08">
        <w:rPr>
          <w:rFonts w:cstheme="minorHAnsi"/>
          <w:szCs w:val="20"/>
        </w:rPr>
        <w:t>if</w:t>
      </w:r>
      <w:r w:rsidRPr="00954C08">
        <w:rPr>
          <w:rFonts w:cstheme="minorHAnsi"/>
          <w:spacing w:val="-4"/>
          <w:szCs w:val="20"/>
        </w:rPr>
        <w:t xml:space="preserve"> </w:t>
      </w:r>
      <w:r w:rsidRPr="00954C08">
        <w:rPr>
          <w:rFonts w:cstheme="minorHAnsi"/>
          <w:szCs w:val="20"/>
        </w:rPr>
        <w:t>you</w:t>
      </w:r>
      <w:r w:rsidRPr="00954C08">
        <w:rPr>
          <w:rFonts w:cstheme="minorHAnsi"/>
          <w:spacing w:val="-1"/>
          <w:szCs w:val="20"/>
        </w:rPr>
        <w:t xml:space="preserve"> </w:t>
      </w:r>
      <w:r w:rsidRPr="00954C08">
        <w:rPr>
          <w:rFonts w:cstheme="minorHAnsi"/>
          <w:szCs w:val="20"/>
        </w:rPr>
        <w:t>wish</w:t>
      </w:r>
      <w:r w:rsidRPr="00954C08">
        <w:rPr>
          <w:rFonts w:cstheme="minorHAnsi"/>
          <w:spacing w:val="-3"/>
          <w:szCs w:val="20"/>
        </w:rPr>
        <w:t xml:space="preserve"> </w:t>
      </w:r>
      <w:r w:rsidRPr="00954C08">
        <w:rPr>
          <w:rFonts w:cstheme="minorHAnsi"/>
          <w:szCs w:val="20"/>
        </w:rPr>
        <w:t>to</w:t>
      </w:r>
      <w:r w:rsidRPr="00954C08">
        <w:rPr>
          <w:rFonts w:cstheme="minorHAnsi"/>
          <w:spacing w:val="-3"/>
          <w:szCs w:val="20"/>
        </w:rPr>
        <w:t xml:space="preserve"> </w:t>
      </w:r>
      <w:r w:rsidRPr="00954C08">
        <w:rPr>
          <w:rFonts w:cstheme="minorHAnsi"/>
          <w:szCs w:val="20"/>
        </w:rPr>
        <w:t>show</w:t>
      </w:r>
      <w:r w:rsidRPr="00954C08">
        <w:rPr>
          <w:rFonts w:cstheme="minorHAnsi"/>
          <w:spacing w:val="-4"/>
          <w:szCs w:val="20"/>
        </w:rPr>
        <w:t xml:space="preserve"> </w:t>
      </w:r>
      <w:r w:rsidRPr="00954C08">
        <w:rPr>
          <w:rFonts w:cstheme="minorHAnsi"/>
          <w:szCs w:val="20"/>
        </w:rPr>
        <w:t>individual</w:t>
      </w:r>
      <w:r w:rsidRPr="00954C08">
        <w:rPr>
          <w:rFonts w:cstheme="minorHAnsi"/>
          <w:spacing w:val="-5"/>
          <w:szCs w:val="20"/>
        </w:rPr>
        <w:t xml:space="preserve"> </w:t>
      </w:r>
      <w:r w:rsidRPr="00954C08">
        <w:rPr>
          <w:rFonts w:cstheme="minorHAnsi"/>
          <w:szCs w:val="20"/>
        </w:rPr>
        <w:t>partner contributions and need additional columns.</w:t>
      </w:r>
      <w:r w:rsidRPr="00954C08">
        <w:rPr>
          <w:rFonts w:cstheme="minorHAnsi"/>
          <w:spacing w:val="40"/>
          <w:szCs w:val="20"/>
        </w:rPr>
        <w:t xml:space="preserve"> </w:t>
      </w:r>
      <w:r w:rsidRPr="00954C08">
        <w:rPr>
          <w:rFonts w:cstheme="minorHAnsi"/>
          <w:szCs w:val="20"/>
        </w:rPr>
        <w:t>The totals will be shown only on the final page.</w:t>
      </w:r>
    </w:p>
    <w:p w14:paraId="0F201195" w14:textId="77777777" w:rsidR="00F1232A" w:rsidRPr="00CB5AA0" w:rsidRDefault="00F1232A" w:rsidP="00D06D92">
      <w:pPr>
        <w:ind w:left="720" w:right="1253"/>
        <w:rPr>
          <w:rFonts w:eastAsia="Arial"/>
          <w:b/>
          <w:bCs/>
        </w:rPr>
      </w:pPr>
      <w:r w:rsidRPr="00CB5AA0">
        <w:rPr>
          <w:rFonts w:eastAsia="Arial"/>
          <w:b/>
          <w:bCs/>
        </w:rPr>
        <w:t>Block</w:t>
      </w:r>
      <w:r w:rsidRPr="00CB5AA0">
        <w:rPr>
          <w:rFonts w:eastAsia="Arial"/>
          <w:b/>
          <w:bCs/>
          <w:spacing w:val="-10"/>
        </w:rPr>
        <w:t xml:space="preserve"> </w:t>
      </w:r>
      <w:r w:rsidRPr="00CB5AA0">
        <w:rPr>
          <w:rFonts w:eastAsia="Arial"/>
          <w:b/>
          <w:bCs/>
          <w:spacing w:val="-4"/>
        </w:rPr>
        <w:t>11a.</w:t>
      </w:r>
    </w:p>
    <w:p w14:paraId="5C4F4B9B" w14:textId="77777777" w:rsidR="00F1232A" w:rsidRPr="00954C08" w:rsidRDefault="00F1232A" w:rsidP="00D06D92">
      <w:pPr>
        <w:spacing w:before="79"/>
        <w:ind w:left="1152" w:right="1253"/>
        <w:rPr>
          <w:rFonts w:cstheme="minorHAnsi"/>
          <w:szCs w:val="20"/>
        </w:rPr>
      </w:pPr>
      <w:r w:rsidRPr="00954C08">
        <w:rPr>
          <w:rFonts w:cstheme="minorHAnsi"/>
          <w:szCs w:val="20"/>
        </w:rPr>
        <w:t>Row (a) (As of date):</w:t>
      </w:r>
      <w:r w:rsidRPr="00954C08">
        <w:rPr>
          <w:rFonts w:cstheme="minorHAnsi"/>
          <w:spacing w:val="40"/>
          <w:szCs w:val="20"/>
        </w:rPr>
        <w:t xml:space="preserve"> </w:t>
      </w:r>
      <w:r w:rsidRPr="00954C08">
        <w:rPr>
          <w:rFonts w:cstheme="minorHAnsi"/>
          <w:szCs w:val="20"/>
        </w:rPr>
        <w:t>Should match date covered by the ending date of this request</w:t>
      </w:r>
      <w:r w:rsidRPr="00954C08">
        <w:rPr>
          <w:rFonts w:cstheme="minorHAnsi"/>
          <w:spacing w:val="-3"/>
          <w:szCs w:val="20"/>
        </w:rPr>
        <w:t xml:space="preserve"> </w:t>
      </w:r>
      <w:r w:rsidRPr="00954C08">
        <w:rPr>
          <w:rFonts w:cstheme="minorHAnsi"/>
          <w:szCs w:val="20"/>
        </w:rPr>
        <w:t>(same</w:t>
      </w:r>
      <w:r w:rsidRPr="00954C08">
        <w:rPr>
          <w:rFonts w:cstheme="minorHAnsi"/>
          <w:spacing w:val="-4"/>
          <w:szCs w:val="20"/>
        </w:rPr>
        <w:t xml:space="preserve"> </w:t>
      </w:r>
      <w:r w:rsidRPr="00954C08">
        <w:rPr>
          <w:rFonts w:cstheme="minorHAnsi"/>
          <w:szCs w:val="20"/>
        </w:rPr>
        <w:t>as</w:t>
      </w:r>
      <w:r w:rsidRPr="00954C08">
        <w:rPr>
          <w:rFonts w:cstheme="minorHAnsi"/>
          <w:spacing w:val="-3"/>
          <w:szCs w:val="20"/>
        </w:rPr>
        <w:t xml:space="preserve"> </w:t>
      </w:r>
      <w:r w:rsidRPr="00954C08">
        <w:rPr>
          <w:rFonts w:cstheme="minorHAnsi"/>
          <w:szCs w:val="20"/>
        </w:rPr>
        <w:t>“To”</w:t>
      </w:r>
      <w:r w:rsidRPr="00954C08">
        <w:rPr>
          <w:rFonts w:cstheme="minorHAnsi"/>
          <w:spacing w:val="-4"/>
          <w:szCs w:val="20"/>
        </w:rPr>
        <w:t xml:space="preserve"> </w:t>
      </w:r>
      <w:r w:rsidRPr="00954C08">
        <w:rPr>
          <w:rFonts w:cstheme="minorHAnsi"/>
          <w:szCs w:val="20"/>
        </w:rPr>
        <w:t>in</w:t>
      </w:r>
      <w:r w:rsidRPr="00954C08">
        <w:rPr>
          <w:rFonts w:cstheme="minorHAnsi"/>
          <w:spacing w:val="-1"/>
          <w:szCs w:val="20"/>
        </w:rPr>
        <w:t xml:space="preserve"> </w:t>
      </w:r>
      <w:r w:rsidRPr="00954C08">
        <w:rPr>
          <w:rFonts w:cstheme="minorHAnsi"/>
          <w:szCs w:val="20"/>
        </w:rPr>
        <w:t>block</w:t>
      </w:r>
      <w:r w:rsidRPr="00954C08">
        <w:rPr>
          <w:rFonts w:cstheme="minorHAnsi"/>
          <w:spacing w:val="-3"/>
          <w:szCs w:val="20"/>
        </w:rPr>
        <w:t xml:space="preserve"> </w:t>
      </w:r>
      <w:r w:rsidRPr="00954C08">
        <w:rPr>
          <w:rFonts w:cstheme="minorHAnsi"/>
          <w:szCs w:val="20"/>
        </w:rPr>
        <w:t>8).</w:t>
      </w:r>
      <w:r w:rsidRPr="00954C08">
        <w:rPr>
          <w:rFonts w:cstheme="minorHAnsi"/>
          <w:spacing w:val="40"/>
          <w:szCs w:val="20"/>
        </w:rPr>
        <w:t xml:space="preserve"> </w:t>
      </w:r>
      <w:r w:rsidRPr="00954C08">
        <w:rPr>
          <w:rFonts w:cstheme="minorHAnsi"/>
          <w:szCs w:val="20"/>
        </w:rPr>
        <w:t>Dollar</w:t>
      </w:r>
      <w:r w:rsidRPr="00954C08">
        <w:rPr>
          <w:rFonts w:cstheme="minorHAnsi"/>
          <w:spacing w:val="-4"/>
          <w:szCs w:val="20"/>
        </w:rPr>
        <w:t xml:space="preserve"> </w:t>
      </w:r>
      <w:r w:rsidRPr="00954C08">
        <w:rPr>
          <w:rFonts w:cstheme="minorHAnsi"/>
          <w:szCs w:val="20"/>
        </w:rPr>
        <w:t>amount</w:t>
      </w:r>
      <w:r w:rsidRPr="00954C08">
        <w:rPr>
          <w:rFonts w:cstheme="minorHAnsi"/>
          <w:spacing w:val="-1"/>
          <w:szCs w:val="20"/>
        </w:rPr>
        <w:t xml:space="preserve"> </w:t>
      </w:r>
      <w:r w:rsidRPr="00954C08">
        <w:rPr>
          <w:rFonts w:cstheme="minorHAnsi"/>
          <w:szCs w:val="20"/>
        </w:rPr>
        <w:t>is</w:t>
      </w:r>
      <w:r w:rsidRPr="00954C08">
        <w:rPr>
          <w:rFonts w:cstheme="minorHAnsi"/>
          <w:spacing w:val="-3"/>
          <w:szCs w:val="20"/>
        </w:rPr>
        <w:t xml:space="preserve"> </w:t>
      </w:r>
      <w:r w:rsidRPr="00954C08">
        <w:rPr>
          <w:rFonts w:cstheme="minorHAnsi"/>
          <w:szCs w:val="20"/>
        </w:rPr>
        <w:t>always</w:t>
      </w:r>
      <w:r w:rsidRPr="00954C08">
        <w:rPr>
          <w:rFonts w:cstheme="minorHAnsi"/>
          <w:spacing w:val="-3"/>
          <w:szCs w:val="20"/>
        </w:rPr>
        <w:t xml:space="preserve"> </w:t>
      </w:r>
      <w:r w:rsidRPr="00954C08">
        <w:rPr>
          <w:rFonts w:cstheme="minorHAnsi"/>
          <w:szCs w:val="20"/>
          <w:u w:val="single"/>
        </w:rPr>
        <w:t>cumulative</w:t>
      </w:r>
      <w:r w:rsidRPr="00954C08">
        <w:rPr>
          <w:rFonts w:cstheme="minorHAnsi"/>
          <w:spacing w:val="-5"/>
          <w:szCs w:val="20"/>
        </w:rPr>
        <w:t xml:space="preserve"> </w:t>
      </w:r>
      <w:r w:rsidRPr="00954C08">
        <w:rPr>
          <w:rFonts w:cstheme="minorHAnsi"/>
          <w:szCs w:val="20"/>
        </w:rPr>
        <w:t>for</w:t>
      </w:r>
      <w:r w:rsidRPr="00954C08">
        <w:rPr>
          <w:rFonts w:cstheme="minorHAnsi"/>
          <w:spacing w:val="-2"/>
          <w:szCs w:val="20"/>
        </w:rPr>
        <w:t xml:space="preserve"> </w:t>
      </w:r>
      <w:r w:rsidRPr="00954C08">
        <w:rPr>
          <w:rFonts w:cstheme="minorHAnsi"/>
          <w:szCs w:val="20"/>
          <w:u w:val="single"/>
        </w:rPr>
        <w:t>all</w:t>
      </w:r>
      <w:r w:rsidRPr="00954C08">
        <w:rPr>
          <w:rFonts w:cstheme="minorHAnsi"/>
          <w:szCs w:val="20"/>
        </w:rPr>
        <w:t xml:space="preserve"> expenditures to date.</w:t>
      </w:r>
    </w:p>
    <w:p w14:paraId="69146846" w14:textId="77777777" w:rsidR="00F1232A" w:rsidRPr="00CB5AA0" w:rsidRDefault="00F1232A" w:rsidP="00D06D92">
      <w:pPr>
        <w:ind w:left="720" w:right="1253"/>
        <w:rPr>
          <w:rFonts w:eastAsia="Arial"/>
          <w:b/>
          <w:bCs/>
        </w:rPr>
      </w:pPr>
      <w:r w:rsidRPr="00CB5AA0">
        <w:rPr>
          <w:rFonts w:eastAsia="Arial"/>
          <w:b/>
          <w:bCs/>
        </w:rPr>
        <w:t>Block</w:t>
      </w:r>
      <w:r w:rsidRPr="00CB5AA0">
        <w:rPr>
          <w:rFonts w:eastAsia="Arial"/>
          <w:b/>
          <w:bCs/>
          <w:spacing w:val="-13"/>
        </w:rPr>
        <w:t xml:space="preserve"> </w:t>
      </w:r>
      <w:r w:rsidRPr="00CB5AA0">
        <w:rPr>
          <w:rFonts w:eastAsia="Arial"/>
          <w:b/>
          <w:bCs/>
          <w:spacing w:val="-4"/>
        </w:rPr>
        <w:t>11b.</w:t>
      </w:r>
    </w:p>
    <w:p w14:paraId="4EF14602" w14:textId="77777777" w:rsidR="00F1232A" w:rsidRPr="00954C08" w:rsidRDefault="00F1232A" w:rsidP="00D06D92">
      <w:pPr>
        <w:spacing w:before="79"/>
        <w:ind w:left="1152" w:right="1253"/>
        <w:rPr>
          <w:rFonts w:cstheme="minorHAnsi"/>
          <w:szCs w:val="20"/>
        </w:rPr>
      </w:pPr>
      <w:r w:rsidRPr="00954C08">
        <w:rPr>
          <w:rFonts w:cstheme="minorHAnsi"/>
          <w:szCs w:val="20"/>
        </w:rPr>
        <w:t>Leave</w:t>
      </w:r>
      <w:r w:rsidRPr="00954C08">
        <w:rPr>
          <w:rFonts w:cstheme="minorHAnsi"/>
          <w:spacing w:val="-2"/>
          <w:szCs w:val="20"/>
        </w:rPr>
        <w:t xml:space="preserve"> </w:t>
      </w:r>
      <w:r w:rsidRPr="00954C08">
        <w:rPr>
          <w:rFonts w:cstheme="minorHAnsi"/>
          <w:szCs w:val="20"/>
        </w:rPr>
        <w:t>blank</w:t>
      </w:r>
      <w:r w:rsidRPr="00954C08">
        <w:rPr>
          <w:rFonts w:cstheme="minorHAnsi"/>
          <w:spacing w:val="-1"/>
          <w:szCs w:val="20"/>
        </w:rPr>
        <w:t xml:space="preserve"> </w:t>
      </w:r>
      <w:r w:rsidRPr="00954C08">
        <w:rPr>
          <w:rFonts w:cstheme="minorHAnsi"/>
          <w:szCs w:val="20"/>
        </w:rPr>
        <w:t>unless</w:t>
      </w:r>
      <w:r w:rsidRPr="00954C08">
        <w:rPr>
          <w:rFonts w:cstheme="minorHAnsi"/>
          <w:spacing w:val="-1"/>
          <w:szCs w:val="20"/>
        </w:rPr>
        <w:t xml:space="preserve"> </w:t>
      </w:r>
      <w:r w:rsidRPr="00954C08">
        <w:rPr>
          <w:rFonts w:cstheme="minorHAnsi"/>
          <w:szCs w:val="20"/>
        </w:rPr>
        <w:t>otherwise</w:t>
      </w:r>
      <w:r w:rsidRPr="00954C08">
        <w:rPr>
          <w:rFonts w:cstheme="minorHAnsi"/>
          <w:spacing w:val="-2"/>
          <w:szCs w:val="20"/>
        </w:rPr>
        <w:t xml:space="preserve"> instructed.</w:t>
      </w:r>
    </w:p>
    <w:p w14:paraId="191788E1" w14:textId="77777777" w:rsidR="00F1232A" w:rsidRPr="00CB5AA0" w:rsidRDefault="00F1232A" w:rsidP="00D06D92">
      <w:pPr>
        <w:ind w:left="720" w:right="1253"/>
        <w:rPr>
          <w:rFonts w:eastAsia="Arial"/>
          <w:b/>
          <w:bCs/>
        </w:rPr>
      </w:pPr>
      <w:r w:rsidRPr="00CB5AA0">
        <w:rPr>
          <w:rFonts w:eastAsia="Arial"/>
          <w:b/>
          <w:bCs/>
        </w:rPr>
        <w:t>Block</w:t>
      </w:r>
      <w:r w:rsidRPr="00CB5AA0">
        <w:rPr>
          <w:rFonts w:eastAsia="Arial"/>
          <w:b/>
          <w:bCs/>
          <w:spacing w:val="-10"/>
        </w:rPr>
        <w:t xml:space="preserve"> </w:t>
      </w:r>
      <w:r w:rsidRPr="00CB5AA0">
        <w:rPr>
          <w:rFonts w:eastAsia="Arial"/>
          <w:b/>
          <w:bCs/>
          <w:spacing w:val="-4"/>
        </w:rPr>
        <w:t>11c.</w:t>
      </w:r>
    </w:p>
    <w:p w14:paraId="36EAE486" w14:textId="77777777" w:rsidR="00F1232A" w:rsidRPr="00954C08" w:rsidRDefault="00F1232A" w:rsidP="00D06D92">
      <w:pPr>
        <w:spacing w:before="76"/>
        <w:ind w:left="1152" w:right="1253"/>
        <w:rPr>
          <w:rFonts w:cstheme="minorHAnsi"/>
          <w:szCs w:val="20"/>
        </w:rPr>
      </w:pPr>
      <w:r w:rsidRPr="00954C08">
        <w:rPr>
          <w:rFonts w:cstheme="minorHAnsi"/>
          <w:szCs w:val="20"/>
        </w:rPr>
        <w:t>The</w:t>
      </w:r>
      <w:r w:rsidRPr="00954C08">
        <w:rPr>
          <w:rFonts w:cstheme="minorHAnsi"/>
          <w:spacing w:val="-4"/>
          <w:szCs w:val="20"/>
        </w:rPr>
        <w:t xml:space="preserve"> </w:t>
      </w:r>
      <w:r w:rsidRPr="00954C08">
        <w:rPr>
          <w:rFonts w:cstheme="minorHAnsi"/>
          <w:szCs w:val="20"/>
        </w:rPr>
        <w:t>difference</w:t>
      </w:r>
      <w:r w:rsidRPr="00954C08">
        <w:rPr>
          <w:rFonts w:cstheme="minorHAnsi"/>
          <w:spacing w:val="-2"/>
          <w:szCs w:val="20"/>
        </w:rPr>
        <w:t xml:space="preserve"> </w:t>
      </w:r>
      <w:r w:rsidRPr="00954C08">
        <w:rPr>
          <w:rFonts w:cstheme="minorHAnsi"/>
          <w:szCs w:val="20"/>
        </w:rPr>
        <w:t>of</w:t>
      </w:r>
      <w:r w:rsidRPr="00954C08">
        <w:rPr>
          <w:rFonts w:cstheme="minorHAnsi"/>
          <w:spacing w:val="-2"/>
          <w:szCs w:val="20"/>
        </w:rPr>
        <w:t xml:space="preserve"> </w:t>
      </w:r>
      <w:r w:rsidRPr="00954C08">
        <w:rPr>
          <w:rFonts w:cstheme="minorHAnsi"/>
          <w:szCs w:val="20"/>
        </w:rPr>
        <w:t>Block</w:t>
      </w:r>
      <w:r w:rsidRPr="00954C08">
        <w:rPr>
          <w:rFonts w:cstheme="minorHAnsi"/>
          <w:spacing w:val="-1"/>
          <w:szCs w:val="20"/>
        </w:rPr>
        <w:t xml:space="preserve"> </w:t>
      </w:r>
      <w:r w:rsidRPr="00954C08">
        <w:rPr>
          <w:rFonts w:cstheme="minorHAnsi"/>
          <w:szCs w:val="20"/>
        </w:rPr>
        <w:t>(11a)</w:t>
      </w:r>
      <w:r w:rsidRPr="00954C08">
        <w:rPr>
          <w:rFonts w:cstheme="minorHAnsi"/>
          <w:spacing w:val="-2"/>
          <w:szCs w:val="20"/>
        </w:rPr>
        <w:t xml:space="preserve"> </w:t>
      </w:r>
      <w:r w:rsidRPr="00954C08">
        <w:rPr>
          <w:rFonts w:cstheme="minorHAnsi"/>
          <w:szCs w:val="20"/>
        </w:rPr>
        <w:t xml:space="preserve">and </w:t>
      </w:r>
      <w:r w:rsidRPr="00954C08">
        <w:rPr>
          <w:rFonts w:cstheme="minorHAnsi"/>
          <w:spacing w:val="-2"/>
          <w:szCs w:val="20"/>
        </w:rPr>
        <w:t>(11b).</w:t>
      </w:r>
    </w:p>
    <w:p w14:paraId="6C4DB8C7" w14:textId="77777777" w:rsidR="00F1232A" w:rsidRPr="00CB5AA0" w:rsidRDefault="00F1232A" w:rsidP="00D06D92">
      <w:pPr>
        <w:ind w:left="720" w:right="1253"/>
        <w:rPr>
          <w:rFonts w:eastAsia="Arial"/>
          <w:b/>
          <w:bCs/>
        </w:rPr>
      </w:pPr>
      <w:r w:rsidRPr="00CB5AA0">
        <w:rPr>
          <w:rFonts w:eastAsia="Arial"/>
          <w:b/>
          <w:bCs/>
        </w:rPr>
        <w:t>Block</w:t>
      </w:r>
      <w:r w:rsidRPr="00CB5AA0">
        <w:rPr>
          <w:rFonts w:eastAsia="Arial"/>
          <w:b/>
          <w:bCs/>
          <w:spacing w:val="-13"/>
        </w:rPr>
        <w:t xml:space="preserve"> </w:t>
      </w:r>
      <w:r w:rsidRPr="00CB5AA0">
        <w:rPr>
          <w:rFonts w:eastAsia="Arial"/>
          <w:b/>
          <w:bCs/>
          <w:spacing w:val="-4"/>
        </w:rPr>
        <w:t>11d.</w:t>
      </w:r>
    </w:p>
    <w:p w14:paraId="7CB68ACC" w14:textId="77777777" w:rsidR="00F1232A" w:rsidRPr="00954C08" w:rsidRDefault="00F1232A" w:rsidP="00D06D92">
      <w:pPr>
        <w:spacing w:before="63" w:line="259" w:lineRule="auto"/>
        <w:ind w:left="1183" w:right="1253" w:hanging="31"/>
        <w:rPr>
          <w:rFonts w:cstheme="minorHAnsi"/>
          <w:szCs w:val="20"/>
        </w:rPr>
      </w:pPr>
      <w:r w:rsidRPr="00954C08">
        <w:rPr>
          <w:rFonts w:cstheme="minorHAnsi"/>
          <w:szCs w:val="20"/>
        </w:rPr>
        <w:t>See</w:t>
      </w:r>
      <w:r w:rsidRPr="00954C08">
        <w:rPr>
          <w:rFonts w:cstheme="minorHAnsi"/>
          <w:spacing w:val="-5"/>
          <w:szCs w:val="20"/>
        </w:rPr>
        <w:t xml:space="preserve"> </w:t>
      </w:r>
      <w:r w:rsidRPr="00954C08">
        <w:rPr>
          <w:rFonts w:cstheme="minorHAnsi"/>
          <w:szCs w:val="20"/>
        </w:rPr>
        <w:t>discussion</w:t>
      </w:r>
      <w:r w:rsidRPr="00954C08">
        <w:rPr>
          <w:rFonts w:cstheme="minorHAnsi"/>
          <w:spacing w:val="-3"/>
          <w:szCs w:val="20"/>
        </w:rPr>
        <w:t xml:space="preserve"> </w:t>
      </w:r>
      <w:r w:rsidRPr="00954C08">
        <w:rPr>
          <w:rFonts w:cstheme="minorHAnsi"/>
          <w:szCs w:val="20"/>
        </w:rPr>
        <w:t>of</w:t>
      </w:r>
      <w:r w:rsidRPr="00954C08">
        <w:rPr>
          <w:rFonts w:cstheme="minorHAnsi"/>
          <w:spacing w:val="-5"/>
          <w:szCs w:val="20"/>
        </w:rPr>
        <w:t xml:space="preserve"> </w:t>
      </w:r>
      <w:r w:rsidRPr="00954C08">
        <w:rPr>
          <w:rFonts w:cstheme="minorHAnsi"/>
          <w:szCs w:val="20"/>
        </w:rPr>
        <w:t>Block</w:t>
      </w:r>
      <w:r w:rsidRPr="00954C08">
        <w:rPr>
          <w:rFonts w:cstheme="minorHAnsi"/>
          <w:spacing w:val="-3"/>
          <w:szCs w:val="20"/>
        </w:rPr>
        <w:t xml:space="preserve"> </w:t>
      </w:r>
      <w:r w:rsidRPr="00954C08">
        <w:rPr>
          <w:rFonts w:cstheme="minorHAnsi"/>
          <w:szCs w:val="20"/>
        </w:rPr>
        <w:t>(1a)</w:t>
      </w:r>
      <w:r w:rsidRPr="00954C08">
        <w:rPr>
          <w:rFonts w:cstheme="minorHAnsi"/>
          <w:spacing w:val="-5"/>
          <w:szCs w:val="20"/>
        </w:rPr>
        <w:t xml:space="preserve"> </w:t>
      </w:r>
      <w:r w:rsidRPr="00954C08">
        <w:rPr>
          <w:rFonts w:cstheme="minorHAnsi"/>
          <w:szCs w:val="20"/>
        </w:rPr>
        <w:t>for appropriate</w:t>
      </w:r>
      <w:r w:rsidRPr="00954C08">
        <w:rPr>
          <w:rFonts w:cstheme="minorHAnsi"/>
          <w:spacing w:val="-5"/>
          <w:szCs w:val="20"/>
        </w:rPr>
        <w:t xml:space="preserve"> </w:t>
      </w:r>
      <w:r w:rsidRPr="00954C08">
        <w:rPr>
          <w:rFonts w:cstheme="minorHAnsi"/>
          <w:szCs w:val="20"/>
        </w:rPr>
        <w:t>uses</w:t>
      </w:r>
      <w:r w:rsidRPr="00954C08">
        <w:rPr>
          <w:rFonts w:cstheme="minorHAnsi"/>
          <w:spacing w:val="-3"/>
          <w:szCs w:val="20"/>
        </w:rPr>
        <w:t xml:space="preserve"> </w:t>
      </w:r>
      <w:r w:rsidRPr="00954C08">
        <w:rPr>
          <w:rFonts w:cstheme="minorHAnsi"/>
          <w:szCs w:val="20"/>
        </w:rPr>
        <w:t>of</w:t>
      </w:r>
      <w:r w:rsidRPr="00954C08">
        <w:rPr>
          <w:rFonts w:cstheme="minorHAnsi"/>
          <w:spacing w:val="-5"/>
          <w:szCs w:val="20"/>
        </w:rPr>
        <w:t xml:space="preserve"> </w:t>
      </w:r>
      <w:r w:rsidRPr="00954C08">
        <w:rPr>
          <w:rFonts w:cstheme="minorHAnsi"/>
          <w:szCs w:val="20"/>
        </w:rPr>
        <w:t>advance.</w:t>
      </w:r>
      <w:r w:rsidRPr="00954C08">
        <w:rPr>
          <w:rFonts w:cstheme="minorHAnsi"/>
          <w:spacing w:val="-3"/>
          <w:szCs w:val="20"/>
        </w:rPr>
        <w:t xml:space="preserve"> </w:t>
      </w:r>
      <w:r w:rsidRPr="00954C08">
        <w:rPr>
          <w:rFonts w:cstheme="minorHAnsi"/>
          <w:szCs w:val="20"/>
        </w:rPr>
        <w:t>Costs</w:t>
      </w:r>
      <w:r w:rsidRPr="00954C08">
        <w:rPr>
          <w:rFonts w:cstheme="minorHAnsi"/>
          <w:spacing w:val="-3"/>
          <w:szCs w:val="20"/>
        </w:rPr>
        <w:t xml:space="preserve"> </w:t>
      </w:r>
      <w:r w:rsidRPr="00954C08">
        <w:rPr>
          <w:rFonts w:cstheme="minorHAnsi"/>
          <w:szCs w:val="20"/>
        </w:rPr>
        <w:t>estimated</w:t>
      </w:r>
      <w:r w:rsidRPr="00954C08">
        <w:rPr>
          <w:rFonts w:cstheme="minorHAnsi"/>
          <w:spacing w:val="-3"/>
          <w:szCs w:val="20"/>
        </w:rPr>
        <w:t xml:space="preserve"> </w:t>
      </w:r>
      <w:r w:rsidRPr="00954C08">
        <w:rPr>
          <w:rFonts w:cstheme="minorHAnsi"/>
          <w:szCs w:val="20"/>
        </w:rPr>
        <w:t>to be spent for the period of time identified in Block 8.</w:t>
      </w:r>
    </w:p>
    <w:p w14:paraId="01F7B284" w14:textId="77777777" w:rsidR="00F1232A" w:rsidRPr="00CB5AA0" w:rsidRDefault="00F1232A" w:rsidP="00D06D92">
      <w:pPr>
        <w:ind w:left="720" w:right="1253"/>
        <w:rPr>
          <w:rFonts w:eastAsia="Arial"/>
          <w:b/>
          <w:bCs/>
        </w:rPr>
      </w:pPr>
      <w:r w:rsidRPr="00CB5AA0">
        <w:rPr>
          <w:rFonts w:eastAsia="Arial"/>
          <w:b/>
          <w:bCs/>
        </w:rPr>
        <w:t>Block</w:t>
      </w:r>
      <w:r w:rsidRPr="00CB5AA0">
        <w:rPr>
          <w:rFonts w:eastAsia="Arial"/>
          <w:b/>
          <w:bCs/>
          <w:spacing w:val="-10"/>
        </w:rPr>
        <w:t xml:space="preserve"> </w:t>
      </w:r>
      <w:r w:rsidRPr="00CB5AA0">
        <w:rPr>
          <w:rFonts w:eastAsia="Arial"/>
          <w:b/>
          <w:bCs/>
          <w:spacing w:val="-4"/>
        </w:rPr>
        <w:t>11e.</w:t>
      </w:r>
    </w:p>
    <w:p w14:paraId="168835EA" w14:textId="77777777" w:rsidR="00F1232A" w:rsidRPr="00954C08" w:rsidRDefault="00F1232A" w:rsidP="00D06D92">
      <w:pPr>
        <w:spacing w:before="76"/>
        <w:ind w:left="1152" w:right="1253"/>
        <w:rPr>
          <w:rFonts w:cstheme="minorHAnsi"/>
          <w:szCs w:val="20"/>
        </w:rPr>
      </w:pPr>
      <w:r w:rsidRPr="00954C08">
        <w:rPr>
          <w:rFonts w:cstheme="minorHAnsi"/>
          <w:szCs w:val="20"/>
        </w:rPr>
        <w:t>The</w:t>
      </w:r>
      <w:r w:rsidRPr="00954C08">
        <w:rPr>
          <w:rFonts w:cstheme="minorHAnsi"/>
          <w:spacing w:val="-2"/>
          <w:szCs w:val="20"/>
        </w:rPr>
        <w:t xml:space="preserve"> </w:t>
      </w:r>
      <w:r w:rsidRPr="00954C08">
        <w:rPr>
          <w:rFonts w:cstheme="minorHAnsi"/>
          <w:szCs w:val="20"/>
        </w:rPr>
        <w:t>sum</w:t>
      </w:r>
      <w:r w:rsidRPr="00954C08">
        <w:rPr>
          <w:rFonts w:cstheme="minorHAnsi"/>
          <w:spacing w:val="-1"/>
          <w:szCs w:val="20"/>
        </w:rPr>
        <w:t xml:space="preserve"> </w:t>
      </w:r>
      <w:r w:rsidRPr="00954C08">
        <w:rPr>
          <w:rFonts w:cstheme="minorHAnsi"/>
          <w:szCs w:val="20"/>
        </w:rPr>
        <w:t>of</w:t>
      </w:r>
      <w:r w:rsidRPr="00954C08">
        <w:rPr>
          <w:rFonts w:cstheme="minorHAnsi"/>
          <w:spacing w:val="-2"/>
          <w:szCs w:val="20"/>
        </w:rPr>
        <w:t xml:space="preserve"> </w:t>
      </w:r>
      <w:r w:rsidRPr="00954C08">
        <w:rPr>
          <w:rFonts w:cstheme="minorHAnsi"/>
          <w:szCs w:val="20"/>
        </w:rPr>
        <w:t>Block</w:t>
      </w:r>
      <w:r w:rsidRPr="00954C08">
        <w:rPr>
          <w:rFonts w:cstheme="minorHAnsi"/>
          <w:spacing w:val="-1"/>
          <w:szCs w:val="20"/>
        </w:rPr>
        <w:t xml:space="preserve"> </w:t>
      </w:r>
      <w:r w:rsidRPr="00954C08">
        <w:rPr>
          <w:rFonts w:cstheme="minorHAnsi"/>
          <w:szCs w:val="20"/>
        </w:rPr>
        <w:t xml:space="preserve">(11c) and </w:t>
      </w:r>
      <w:r w:rsidRPr="00954C08">
        <w:rPr>
          <w:rFonts w:cstheme="minorHAnsi"/>
          <w:spacing w:val="-2"/>
          <w:szCs w:val="20"/>
        </w:rPr>
        <w:t>(11d).</w:t>
      </w:r>
    </w:p>
    <w:p w14:paraId="02892230" w14:textId="77777777" w:rsidR="00F1232A" w:rsidRPr="00CB5AA0" w:rsidRDefault="00F1232A" w:rsidP="00D06D92">
      <w:pPr>
        <w:ind w:left="720" w:right="1253"/>
        <w:rPr>
          <w:rFonts w:eastAsia="Arial"/>
          <w:b/>
          <w:bCs/>
        </w:rPr>
      </w:pPr>
      <w:r w:rsidRPr="00CB5AA0">
        <w:rPr>
          <w:rFonts w:eastAsia="Arial"/>
          <w:b/>
          <w:bCs/>
        </w:rPr>
        <w:t>Block</w:t>
      </w:r>
      <w:r w:rsidRPr="00CB5AA0">
        <w:rPr>
          <w:rFonts w:eastAsia="Arial"/>
          <w:b/>
          <w:bCs/>
          <w:spacing w:val="-13"/>
        </w:rPr>
        <w:t xml:space="preserve"> </w:t>
      </w:r>
      <w:r w:rsidRPr="00CB5AA0">
        <w:rPr>
          <w:rFonts w:eastAsia="Arial"/>
          <w:b/>
          <w:bCs/>
          <w:spacing w:val="-4"/>
        </w:rPr>
        <w:t>11f.</w:t>
      </w:r>
    </w:p>
    <w:p w14:paraId="61F13D30" w14:textId="556390E9" w:rsidR="00F1232A" w:rsidRPr="00954C08" w:rsidRDefault="00F1232A" w:rsidP="00D06D92">
      <w:pPr>
        <w:spacing w:before="79"/>
        <w:ind w:left="1152" w:right="1253"/>
        <w:rPr>
          <w:rFonts w:cstheme="minorHAnsi"/>
          <w:szCs w:val="20"/>
        </w:rPr>
      </w:pPr>
      <w:r w:rsidRPr="00954C08">
        <w:rPr>
          <w:rFonts w:cstheme="minorHAnsi"/>
          <w:szCs w:val="20"/>
        </w:rPr>
        <w:t>Should</w:t>
      </w:r>
      <w:r w:rsidRPr="00954C08">
        <w:rPr>
          <w:rFonts w:cstheme="minorHAnsi"/>
          <w:spacing w:val="-3"/>
          <w:szCs w:val="20"/>
        </w:rPr>
        <w:t xml:space="preserve"> </w:t>
      </w:r>
      <w:r w:rsidRPr="00954C08">
        <w:rPr>
          <w:rFonts w:cstheme="minorHAnsi"/>
          <w:szCs w:val="20"/>
        </w:rPr>
        <w:t>be</w:t>
      </w:r>
      <w:r w:rsidRPr="00954C08">
        <w:rPr>
          <w:rFonts w:cstheme="minorHAnsi"/>
          <w:spacing w:val="-2"/>
          <w:szCs w:val="20"/>
        </w:rPr>
        <w:t xml:space="preserve"> </w:t>
      </w:r>
      <w:r w:rsidRPr="00954C08">
        <w:rPr>
          <w:rFonts w:cstheme="minorHAnsi"/>
          <w:szCs w:val="20"/>
        </w:rPr>
        <w:t>greater</w:t>
      </w:r>
      <w:r w:rsidRPr="00954C08">
        <w:rPr>
          <w:rFonts w:cstheme="minorHAnsi"/>
          <w:spacing w:val="-2"/>
          <w:szCs w:val="20"/>
        </w:rPr>
        <w:t xml:space="preserve"> </w:t>
      </w:r>
      <w:r w:rsidRPr="00954C08">
        <w:rPr>
          <w:rFonts w:cstheme="minorHAnsi"/>
          <w:szCs w:val="20"/>
        </w:rPr>
        <w:t>than</w:t>
      </w:r>
      <w:r w:rsidRPr="00954C08">
        <w:rPr>
          <w:rFonts w:cstheme="minorHAnsi"/>
          <w:spacing w:val="-1"/>
          <w:szCs w:val="20"/>
        </w:rPr>
        <w:t xml:space="preserve"> </w:t>
      </w:r>
      <w:r w:rsidRPr="00954C08">
        <w:rPr>
          <w:rFonts w:cstheme="minorHAnsi"/>
          <w:szCs w:val="20"/>
        </w:rPr>
        <w:t>or equal</w:t>
      </w:r>
      <w:r w:rsidRPr="00954C08">
        <w:rPr>
          <w:rFonts w:cstheme="minorHAnsi"/>
          <w:spacing w:val="-1"/>
          <w:szCs w:val="20"/>
        </w:rPr>
        <w:t xml:space="preserve"> </w:t>
      </w:r>
      <w:r w:rsidRPr="00954C08">
        <w:rPr>
          <w:rFonts w:cstheme="minorHAnsi"/>
          <w:szCs w:val="20"/>
        </w:rPr>
        <w:t>to</w:t>
      </w:r>
      <w:r w:rsidRPr="00954C08">
        <w:rPr>
          <w:rFonts w:cstheme="minorHAnsi"/>
          <w:spacing w:val="-1"/>
          <w:szCs w:val="20"/>
        </w:rPr>
        <w:t xml:space="preserve"> </w:t>
      </w:r>
      <w:r w:rsidRPr="00954C08">
        <w:rPr>
          <w:rFonts w:cstheme="minorHAnsi"/>
          <w:szCs w:val="20"/>
        </w:rPr>
        <w:t>previous payment.</w:t>
      </w:r>
      <w:r w:rsidR="007B255F">
        <w:rPr>
          <w:rFonts w:cstheme="minorHAnsi"/>
          <w:spacing w:val="28"/>
          <w:szCs w:val="20"/>
        </w:rPr>
        <w:t xml:space="preserve"> </w:t>
      </w:r>
      <w:r w:rsidRPr="00954C08">
        <w:rPr>
          <w:rFonts w:cstheme="minorHAnsi"/>
          <w:szCs w:val="20"/>
        </w:rPr>
        <w:t>Check to</w:t>
      </w:r>
      <w:r w:rsidRPr="00954C08">
        <w:rPr>
          <w:rFonts w:cstheme="minorHAnsi"/>
          <w:spacing w:val="-1"/>
          <w:szCs w:val="20"/>
        </w:rPr>
        <w:t xml:space="preserve"> </w:t>
      </w:r>
      <w:r w:rsidRPr="00954C08">
        <w:rPr>
          <w:rFonts w:cstheme="minorHAnsi"/>
          <w:szCs w:val="20"/>
        </w:rPr>
        <w:t>make</w:t>
      </w:r>
      <w:r w:rsidRPr="00954C08">
        <w:rPr>
          <w:rFonts w:cstheme="minorHAnsi"/>
          <w:spacing w:val="-2"/>
          <w:szCs w:val="20"/>
        </w:rPr>
        <w:t xml:space="preserve"> </w:t>
      </w:r>
      <w:r w:rsidRPr="00954C08">
        <w:rPr>
          <w:rFonts w:cstheme="minorHAnsi"/>
          <w:szCs w:val="20"/>
        </w:rPr>
        <w:t>sure</w:t>
      </w:r>
      <w:r w:rsidRPr="00954C08">
        <w:rPr>
          <w:rFonts w:cstheme="minorHAnsi"/>
          <w:spacing w:val="-1"/>
          <w:szCs w:val="20"/>
        </w:rPr>
        <w:t xml:space="preserve"> </w:t>
      </w:r>
      <w:r w:rsidRPr="00954C08">
        <w:rPr>
          <w:rFonts w:cstheme="minorHAnsi"/>
          <w:spacing w:val="-2"/>
          <w:szCs w:val="20"/>
        </w:rPr>
        <w:t>that:</w:t>
      </w:r>
    </w:p>
    <w:p w14:paraId="7EC54BA7" w14:textId="77777777" w:rsidR="00F1232A" w:rsidRPr="00954C08" w:rsidRDefault="00F1232A" w:rsidP="0024506E">
      <w:pPr>
        <w:spacing w:before="120" w:after="120"/>
        <w:ind w:left="1152" w:right="1253"/>
        <w:rPr>
          <w:rFonts w:cstheme="minorHAnsi"/>
          <w:szCs w:val="20"/>
        </w:rPr>
      </w:pPr>
      <w:r w:rsidRPr="00954C08">
        <w:rPr>
          <w:rFonts w:cstheme="minorHAnsi"/>
          <w:szCs w:val="20"/>
        </w:rPr>
        <w:t>1) all cash match is accounted for in Column b.,</w:t>
      </w:r>
      <w:r w:rsidRPr="00954C08">
        <w:rPr>
          <w:rFonts w:cstheme="minorHAnsi"/>
          <w:spacing w:val="40"/>
          <w:szCs w:val="20"/>
        </w:rPr>
        <w:t xml:space="preserve"> </w:t>
      </w:r>
      <w:r w:rsidRPr="00954C08">
        <w:rPr>
          <w:rFonts w:cstheme="minorHAnsi"/>
          <w:szCs w:val="20"/>
        </w:rPr>
        <w:t>2) in-kind valuation is listed in Column c.,</w:t>
      </w:r>
      <w:r w:rsidRPr="00954C08">
        <w:rPr>
          <w:rFonts w:cstheme="minorHAnsi"/>
          <w:spacing w:val="40"/>
          <w:szCs w:val="20"/>
        </w:rPr>
        <w:t xml:space="preserve"> </w:t>
      </w:r>
      <w:r w:rsidRPr="00954C08">
        <w:rPr>
          <w:rFonts w:cstheme="minorHAnsi"/>
          <w:szCs w:val="20"/>
        </w:rPr>
        <w:t>3) that all costs are allowable,</w:t>
      </w:r>
      <w:r w:rsidRPr="00954C08">
        <w:rPr>
          <w:rFonts w:cstheme="minorHAnsi"/>
          <w:spacing w:val="40"/>
          <w:szCs w:val="20"/>
        </w:rPr>
        <w:t xml:space="preserve"> </w:t>
      </w:r>
      <w:r w:rsidRPr="00954C08">
        <w:rPr>
          <w:rFonts w:cstheme="minorHAnsi"/>
          <w:szCs w:val="20"/>
        </w:rPr>
        <w:t>4) occurs within appropriate time frames, and</w:t>
      </w:r>
      <w:r w:rsidRPr="00954C08">
        <w:rPr>
          <w:rFonts w:cstheme="minorHAnsi"/>
          <w:spacing w:val="40"/>
          <w:szCs w:val="20"/>
        </w:rPr>
        <w:t xml:space="preserve"> </w:t>
      </w:r>
      <w:r w:rsidRPr="00954C08">
        <w:rPr>
          <w:rFonts w:cstheme="minorHAnsi"/>
          <w:szCs w:val="20"/>
        </w:rPr>
        <w:t>5) cumulative budget changes remain within 10% of the total project expenditures</w:t>
      </w:r>
      <w:r w:rsidRPr="00954C08">
        <w:rPr>
          <w:rFonts w:cstheme="minorHAnsi"/>
          <w:spacing w:val="-4"/>
          <w:szCs w:val="20"/>
        </w:rPr>
        <w:t xml:space="preserve"> </w:t>
      </w:r>
      <w:r w:rsidRPr="00954C08">
        <w:rPr>
          <w:rFonts w:cstheme="minorHAnsi"/>
          <w:szCs w:val="20"/>
        </w:rPr>
        <w:t>(See</w:t>
      </w:r>
      <w:r w:rsidRPr="00954C08">
        <w:rPr>
          <w:rFonts w:cstheme="minorHAnsi"/>
          <w:spacing w:val="-5"/>
          <w:szCs w:val="20"/>
        </w:rPr>
        <w:t xml:space="preserve"> </w:t>
      </w:r>
      <w:r w:rsidRPr="00954C08">
        <w:rPr>
          <w:rFonts w:cstheme="minorHAnsi"/>
          <w:szCs w:val="20"/>
        </w:rPr>
        <w:t>Budget</w:t>
      </w:r>
      <w:r w:rsidRPr="00954C08">
        <w:rPr>
          <w:rFonts w:cstheme="minorHAnsi"/>
          <w:spacing w:val="-4"/>
          <w:szCs w:val="20"/>
        </w:rPr>
        <w:t xml:space="preserve"> </w:t>
      </w:r>
      <w:r w:rsidRPr="00954C08">
        <w:rPr>
          <w:rFonts w:cstheme="minorHAnsi"/>
          <w:szCs w:val="20"/>
        </w:rPr>
        <w:t>Information</w:t>
      </w:r>
      <w:r w:rsidRPr="00954C08">
        <w:rPr>
          <w:rFonts w:cstheme="minorHAnsi"/>
          <w:spacing w:val="-4"/>
          <w:szCs w:val="20"/>
        </w:rPr>
        <w:t xml:space="preserve"> </w:t>
      </w:r>
      <w:r w:rsidRPr="00954C08">
        <w:rPr>
          <w:rFonts w:cstheme="minorHAnsi"/>
          <w:szCs w:val="20"/>
        </w:rPr>
        <w:t>SF-424a.)</w:t>
      </w:r>
      <w:r w:rsidRPr="00954C08">
        <w:rPr>
          <w:rFonts w:cstheme="minorHAnsi"/>
          <w:spacing w:val="40"/>
          <w:szCs w:val="20"/>
        </w:rPr>
        <w:t xml:space="preserve"> </w:t>
      </w:r>
      <w:r w:rsidRPr="00954C08">
        <w:rPr>
          <w:rFonts w:cstheme="minorHAnsi"/>
          <w:szCs w:val="20"/>
        </w:rPr>
        <w:t>You</w:t>
      </w:r>
      <w:r w:rsidRPr="00954C08">
        <w:rPr>
          <w:rFonts w:cstheme="minorHAnsi"/>
          <w:spacing w:val="-4"/>
          <w:szCs w:val="20"/>
        </w:rPr>
        <w:t xml:space="preserve"> </w:t>
      </w:r>
      <w:r w:rsidRPr="00954C08">
        <w:rPr>
          <w:rFonts w:cstheme="minorHAnsi"/>
          <w:szCs w:val="20"/>
        </w:rPr>
        <w:t>may</w:t>
      </w:r>
      <w:r w:rsidRPr="00954C08">
        <w:rPr>
          <w:rFonts w:cstheme="minorHAnsi"/>
          <w:spacing w:val="-4"/>
          <w:szCs w:val="20"/>
        </w:rPr>
        <w:t xml:space="preserve"> </w:t>
      </w:r>
      <w:r w:rsidRPr="00954C08">
        <w:rPr>
          <w:rFonts w:cstheme="minorHAnsi"/>
          <w:szCs w:val="20"/>
        </w:rPr>
        <w:t>need</w:t>
      </w:r>
      <w:r w:rsidRPr="00954C08">
        <w:rPr>
          <w:rFonts w:cstheme="minorHAnsi"/>
          <w:spacing w:val="-4"/>
          <w:szCs w:val="20"/>
        </w:rPr>
        <w:t xml:space="preserve"> </w:t>
      </w:r>
      <w:r w:rsidRPr="00954C08">
        <w:rPr>
          <w:rFonts w:cstheme="minorHAnsi"/>
          <w:szCs w:val="20"/>
        </w:rPr>
        <w:t>to</w:t>
      </w:r>
      <w:r w:rsidRPr="00954C08">
        <w:rPr>
          <w:rFonts w:cstheme="minorHAnsi"/>
          <w:spacing w:val="-4"/>
          <w:szCs w:val="20"/>
        </w:rPr>
        <w:t xml:space="preserve"> </w:t>
      </w:r>
      <w:r w:rsidRPr="00954C08">
        <w:rPr>
          <w:rFonts w:cstheme="minorHAnsi"/>
          <w:szCs w:val="20"/>
        </w:rPr>
        <w:t>check</w:t>
      </w:r>
      <w:r w:rsidRPr="00954C08">
        <w:rPr>
          <w:rFonts w:cstheme="minorHAnsi"/>
          <w:spacing w:val="-2"/>
          <w:szCs w:val="20"/>
        </w:rPr>
        <w:t xml:space="preserve"> </w:t>
      </w:r>
      <w:r w:rsidRPr="00954C08">
        <w:rPr>
          <w:rFonts w:cstheme="minorHAnsi"/>
          <w:szCs w:val="20"/>
        </w:rPr>
        <w:t>with</w:t>
      </w:r>
      <w:r w:rsidRPr="00954C08">
        <w:rPr>
          <w:rFonts w:cstheme="minorHAnsi"/>
          <w:spacing w:val="-4"/>
          <w:szCs w:val="20"/>
        </w:rPr>
        <w:t xml:space="preserve"> </w:t>
      </w:r>
      <w:r w:rsidRPr="00954C08">
        <w:rPr>
          <w:rFonts w:cstheme="minorHAnsi"/>
          <w:szCs w:val="20"/>
        </w:rPr>
        <w:t xml:space="preserve">the Forest Service Principal Contact to determine if expectations for match are being </w:t>
      </w:r>
      <w:r w:rsidRPr="00954C08">
        <w:rPr>
          <w:rFonts w:cstheme="minorHAnsi"/>
          <w:spacing w:val="-4"/>
          <w:szCs w:val="20"/>
        </w:rPr>
        <w:t>met.</w:t>
      </w:r>
    </w:p>
    <w:p w14:paraId="71F4481E" w14:textId="77777777" w:rsidR="00F1232A" w:rsidRPr="00CB5AA0" w:rsidRDefault="00F1232A" w:rsidP="00D06D92">
      <w:pPr>
        <w:ind w:left="720" w:right="1253"/>
        <w:rPr>
          <w:rFonts w:eastAsia="Arial"/>
          <w:b/>
          <w:bCs/>
        </w:rPr>
      </w:pPr>
      <w:r w:rsidRPr="00CB5AA0">
        <w:rPr>
          <w:rFonts w:eastAsia="Arial"/>
          <w:b/>
          <w:bCs/>
        </w:rPr>
        <w:t>Block</w:t>
      </w:r>
      <w:r w:rsidRPr="00CB5AA0">
        <w:rPr>
          <w:rFonts w:eastAsia="Arial"/>
          <w:b/>
          <w:bCs/>
          <w:spacing w:val="-10"/>
        </w:rPr>
        <w:t xml:space="preserve"> </w:t>
      </w:r>
      <w:r w:rsidRPr="00CB5AA0">
        <w:rPr>
          <w:rFonts w:eastAsia="Arial"/>
          <w:b/>
          <w:bCs/>
          <w:spacing w:val="-5"/>
        </w:rPr>
        <w:t>11g</w:t>
      </w:r>
    </w:p>
    <w:p w14:paraId="437F89E1" w14:textId="77777777" w:rsidR="00F1232A" w:rsidRPr="00954C08" w:rsidRDefault="00F1232A" w:rsidP="0024506E">
      <w:pPr>
        <w:spacing w:before="120" w:after="120"/>
        <w:ind w:left="1152" w:right="1253"/>
        <w:rPr>
          <w:rFonts w:cstheme="minorHAnsi"/>
          <w:szCs w:val="20"/>
        </w:rPr>
      </w:pPr>
      <w:r w:rsidRPr="00954C08">
        <w:rPr>
          <w:rFonts w:cstheme="minorHAnsi"/>
          <w:szCs w:val="20"/>
        </w:rPr>
        <w:t>Forest</w:t>
      </w:r>
      <w:r w:rsidRPr="00954C08">
        <w:rPr>
          <w:rFonts w:cstheme="minorHAnsi"/>
          <w:spacing w:val="-3"/>
          <w:szCs w:val="20"/>
        </w:rPr>
        <w:t xml:space="preserve"> </w:t>
      </w:r>
      <w:r w:rsidRPr="00954C08">
        <w:rPr>
          <w:rFonts w:cstheme="minorHAnsi"/>
          <w:szCs w:val="20"/>
        </w:rPr>
        <w:t>Service</w:t>
      </w:r>
      <w:r w:rsidRPr="00954C08">
        <w:rPr>
          <w:rFonts w:cstheme="minorHAnsi"/>
          <w:spacing w:val="-4"/>
          <w:szCs w:val="20"/>
        </w:rPr>
        <w:t xml:space="preserve"> </w:t>
      </w:r>
      <w:r w:rsidRPr="00954C08">
        <w:rPr>
          <w:rFonts w:cstheme="minorHAnsi"/>
          <w:szCs w:val="20"/>
        </w:rPr>
        <w:t>funding</w:t>
      </w:r>
      <w:r w:rsidRPr="00954C08">
        <w:rPr>
          <w:rFonts w:cstheme="minorHAnsi"/>
          <w:spacing w:val="-3"/>
          <w:szCs w:val="20"/>
        </w:rPr>
        <w:t xml:space="preserve"> </w:t>
      </w:r>
      <w:r w:rsidRPr="00954C08">
        <w:rPr>
          <w:rFonts w:cstheme="minorHAnsi"/>
          <w:szCs w:val="20"/>
        </w:rPr>
        <w:t>should</w:t>
      </w:r>
      <w:r w:rsidRPr="00954C08">
        <w:rPr>
          <w:rFonts w:cstheme="minorHAnsi"/>
          <w:spacing w:val="-3"/>
          <w:szCs w:val="20"/>
        </w:rPr>
        <w:t xml:space="preserve"> </w:t>
      </w:r>
      <w:r w:rsidRPr="00954C08">
        <w:rPr>
          <w:rFonts w:cstheme="minorHAnsi"/>
          <w:szCs w:val="20"/>
        </w:rPr>
        <w:t>be</w:t>
      </w:r>
      <w:r w:rsidRPr="00954C08">
        <w:rPr>
          <w:rFonts w:cstheme="minorHAnsi"/>
          <w:spacing w:val="-4"/>
          <w:szCs w:val="20"/>
        </w:rPr>
        <w:t xml:space="preserve"> </w:t>
      </w:r>
      <w:r w:rsidRPr="00954C08">
        <w:rPr>
          <w:rFonts w:cstheme="minorHAnsi"/>
          <w:szCs w:val="20"/>
        </w:rPr>
        <w:t>shown</w:t>
      </w:r>
      <w:r w:rsidRPr="00954C08">
        <w:rPr>
          <w:rFonts w:cstheme="minorHAnsi"/>
          <w:spacing w:val="-3"/>
          <w:szCs w:val="20"/>
        </w:rPr>
        <w:t xml:space="preserve"> </w:t>
      </w:r>
      <w:r w:rsidRPr="00954C08">
        <w:rPr>
          <w:rFonts w:cstheme="minorHAnsi"/>
          <w:szCs w:val="20"/>
        </w:rPr>
        <w:t>in</w:t>
      </w:r>
      <w:r w:rsidRPr="00954C08">
        <w:rPr>
          <w:rFonts w:cstheme="minorHAnsi"/>
          <w:spacing w:val="-3"/>
          <w:szCs w:val="20"/>
        </w:rPr>
        <w:t xml:space="preserve"> </w:t>
      </w:r>
      <w:r w:rsidRPr="00954C08">
        <w:rPr>
          <w:rFonts w:cstheme="minorHAnsi"/>
          <w:szCs w:val="20"/>
        </w:rPr>
        <w:t>Column</w:t>
      </w:r>
      <w:r w:rsidRPr="00954C08">
        <w:rPr>
          <w:rFonts w:cstheme="minorHAnsi"/>
          <w:spacing w:val="-3"/>
          <w:szCs w:val="20"/>
        </w:rPr>
        <w:t xml:space="preserve"> </w:t>
      </w:r>
      <w:r w:rsidRPr="00954C08">
        <w:rPr>
          <w:rFonts w:cstheme="minorHAnsi"/>
          <w:szCs w:val="20"/>
        </w:rPr>
        <w:t>a,</w:t>
      </w:r>
      <w:r w:rsidRPr="00954C08">
        <w:rPr>
          <w:rFonts w:cstheme="minorHAnsi"/>
          <w:spacing w:val="-3"/>
          <w:szCs w:val="20"/>
        </w:rPr>
        <w:t xml:space="preserve"> </w:t>
      </w:r>
      <w:r w:rsidRPr="00954C08">
        <w:rPr>
          <w:rFonts w:cstheme="minorHAnsi"/>
          <w:szCs w:val="20"/>
        </w:rPr>
        <w:t>and</w:t>
      </w:r>
      <w:r w:rsidRPr="00954C08">
        <w:rPr>
          <w:rFonts w:cstheme="minorHAnsi"/>
          <w:spacing w:val="-3"/>
          <w:szCs w:val="20"/>
        </w:rPr>
        <w:t xml:space="preserve"> </w:t>
      </w:r>
      <w:r w:rsidRPr="00954C08">
        <w:rPr>
          <w:rFonts w:cstheme="minorHAnsi"/>
          <w:szCs w:val="20"/>
        </w:rPr>
        <w:t>should</w:t>
      </w:r>
      <w:r w:rsidRPr="00954C08">
        <w:rPr>
          <w:rFonts w:cstheme="minorHAnsi"/>
          <w:spacing w:val="-3"/>
          <w:szCs w:val="20"/>
        </w:rPr>
        <w:t xml:space="preserve"> </w:t>
      </w:r>
      <w:r w:rsidRPr="00954C08">
        <w:rPr>
          <w:rFonts w:cstheme="minorHAnsi"/>
          <w:szCs w:val="20"/>
        </w:rPr>
        <w:t>be</w:t>
      </w:r>
      <w:r w:rsidRPr="00954C08">
        <w:rPr>
          <w:rFonts w:cstheme="minorHAnsi"/>
          <w:spacing w:val="-4"/>
          <w:szCs w:val="20"/>
        </w:rPr>
        <w:t xml:space="preserve"> </w:t>
      </w:r>
      <w:r w:rsidRPr="00954C08">
        <w:rPr>
          <w:rFonts w:cstheme="minorHAnsi"/>
          <w:szCs w:val="20"/>
        </w:rPr>
        <w:t>greater</w:t>
      </w:r>
      <w:r w:rsidRPr="00954C08">
        <w:rPr>
          <w:rFonts w:cstheme="minorHAnsi"/>
          <w:spacing w:val="-4"/>
          <w:szCs w:val="20"/>
        </w:rPr>
        <w:t xml:space="preserve"> </w:t>
      </w:r>
      <w:r w:rsidRPr="00954C08">
        <w:rPr>
          <w:rFonts w:cstheme="minorHAnsi"/>
          <w:szCs w:val="20"/>
        </w:rPr>
        <w:t>than or equal to previous payment.</w:t>
      </w:r>
      <w:r w:rsidRPr="00954C08">
        <w:rPr>
          <w:rFonts w:cstheme="minorHAnsi"/>
          <w:spacing w:val="40"/>
          <w:szCs w:val="20"/>
        </w:rPr>
        <w:t xml:space="preserve"> </w:t>
      </w:r>
      <w:r w:rsidRPr="00954C08">
        <w:rPr>
          <w:rFonts w:cstheme="minorHAnsi"/>
          <w:szCs w:val="20"/>
        </w:rPr>
        <w:t>Ensure costs are allowable and occur within appropriate time frames.</w:t>
      </w:r>
      <w:r w:rsidRPr="00954C08">
        <w:rPr>
          <w:rFonts w:cstheme="minorHAnsi"/>
          <w:spacing w:val="40"/>
          <w:szCs w:val="20"/>
        </w:rPr>
        <w:t xml:space="preserve"> </w:t>
      </w:r>
      <w:r w:rsidRPr="00954C08">
        <w:rPr>
          <w:rFonts w:cstheme="minorHAnsi"/>
          <w:szCs w:val="20"/>
        </w:rPr>
        <w:t>The total amount must not exceed Block 18a, SF-424. Refer to the award letter or any modifications to the grant that discuss match requirements.</w:t>
      </w:r>
      <w:r w:rsidRPr="00954C08">
        <w:rPr>
          <w:rFonts w:cstheme="minorHAnsi"/>
          <w:spacing w:val="40"/>
          <w:szCs w:val="20"/>
        </w:rPr>
        <w:t xml:space="preserve"> </w:t>
      </w:r>
      <w:r w:rsidRPr="00954C08">
        <w:rPr>
          <w:rFonts w:cstheme="minorHAnsi"/>
          <w:szCs w:val="20"/>
        </w:rPr>
        <w:t>The sum of Block (11f) and (11g) should equal (11e).</w:t>
      </w:r>
    </w:p>
    <w:p w14:paraId="30604106" w14:textId="77777777" w:rsidR="00D06D92" w:rsidRDefault="00F1232A" w:rsidP="00D06D92">
      <w:pPr>
        <w:ind w:left="720" w:right="1253"/>
        <w:rPr>
          <w:rFonts w:eastAsia="Arial"/>
          <w:b/>
          <w:bCs/>
          <w:spacing w:val="-4"/>
        </w:rPr>
      </w:pPr>
      <w:r w:rsidRPr="00CB5AA0">
        <w:rPr>
          <w:rFonts w:eastAsia="Arial"/>
          <w:b/>
          <w:bCs/>
        </w:rPr>
        <w:t>Block</w:t>
      </w:r>
      <w:r w:rsidRPr="00CB5AA0">
        <w:rPr>
          <w:rFonts w:eastAsia="Arial"/>
          <w:b/>
          <w:bCs/>
          <w:spacing w:val="-13"/>
        </w:rPr>
        <w:t xml:space="preserve"> </w:t>
      </w:r>
      <w:r w:rsidRPr="00CB5AA0">
        <w:rPr>
          <w:rFonts w:eastAsia="Arial"/>
          <w:b/>
          <w:bCs/>
          <w:spacing w:val="-4"/>
        </w:rPr>
        <w:t>11h</w:t>
      </w:r>
      <w:r w:rsidR="00FA59E1" w:rsidRPr="00CB5AA0">
        <w:rPr>
          <w:rFonts w:eastAsia="Arial"/>
          <w:b/>
          <w:bCs/>
          <w:spacing w:val="-4"/>
        </w:rPr>
        <w:t>.</w:t>
      </w:r>
    </w:p>
    <w:p w14:paraId="436FA043" w14:textId="6181171B" w:rsidR="00066ECF" w:rsidRPr="00D06D92" w:rsidRDefault="00FA59E1" w:rsidP="00D06D92">
      <w:pPr>
        <w:ind w:left="1152" w:right="1253"/>
        <w:rPr>
          <w:rFonts w:eastAsia="Arial"/>
          <w:b/>
          <w:bCs/>
          <w:spacing w:val="-4"/>
        </w:rPr>
      </w:pPr>
      <w:r w:rsidRPr="00954C08">
        <w:rPr>
          <w:rFonts w:cstheme="minorHAnsi"/>
          <w:szCs w:val="20"/>
        </w:rPr>
        <w:t>Total</w:t>
      </w:r>
      <w:r w:rsidRPr="00954C08">
        <w:rPr>
          <w:rFonts w:cstheme="minorHAnsi"/>
          <w:spacing w:val="-3"/>
          <w:szCs w:val="20"/>
        </w:rPr>
        <w:t xml:space="preserve"> </w:t>
      </w:r>
      <w:r w:rsidRPr="00954C08">
        <w:rPr>
          <w:rFonts w:cstheme="minorHAnsi"/>
          <w:szCs w:val="20"/>
        </w:rPr>
        <w:t>of</w:t>
      </w:r>
      <w:r w:rsidRPr="00954C08">
        <w:rPr>
          <w:rFonts w:cstheme="minorHAnsi"/>
          <w:spacing w:val="-2"/>
          <w:szCs w:val="20"/>
        </w:rPr>
        <w:t xml:space="preserve"> </w:t>
      </w:r>
      <w:r w:rsidRPr="00954C08">
        <w:rPr>
          <w:rFonts w:cstheme="minorHAnsi"/>
          <w:szCs w:val="20"/>
        </w:rPr>
        <w:t>Federal payments</w:t>
      </w:r>
      <w:r w:rsidRPr="00954C08">
        <w:rPr>
          <w:rFonts w:cstheme="minorHAnsi"/>
          <w:spacing w:val="-1"/>
          <w:szCs w:val="20"/>
        </w:rPr>
        <w:t xml:space="preserve"> </w:t>
      </w:r>
      <w:r w:rsidRPr="00954C08">
        <w:rPr>
          <w:rFonts w:cstheme="minorHAnsi"/>
          <w:szCs w:val="20"/>
        </w:rPr>
        <w:t>paid</w:t>
      </w:r>
      <w:r w:rsidRPr="00954C08">
        <w:rPr>
          <w:rFonts w:cstheme="minorHAnsi"/>
          <w:spacing w:val="-1"/>
          <w:szCs w:val="20"/>
        </w:rPr>
        <w:t xml:space="preserve"> </w:t>
      </w:r>
      <w:r w:rsidRPr="00954C08">
        <w:rPr>
          <w:rFonts w:cstheme="minorHAnsi"/>
          <w:szCs w:val="20"/>
        </w:rPr>
        <w:t>to date</w:t>
      </w:r>
      <w:r w:rsidRPr="00954C08">
        <w:rPr>
          <w:rFonts w:cstheme="minorHAnsi"/>
          <w:spacing w:val="-2"/>
          <w:szCs w:val="20"/>
        </w:rPr>
        <w:t xml:space="preserve"> </w:t>
      </w:r>
      <w:r w:rsidRPr="00954C08">
        <w:rPr>
          <w:rFonts w:cstheme="minorHAnsi"/>
          <w:szCs w:val="20"/>
        </w:rPr>
        <w:t>including</w:t>
      </w:r>
      <w:r w:rsidRPr="00954C08">
        <w:rPr>
          <w:rFonts w:cstheme="minorHAnsi"/>
          <w:spacing w:val="-1"/>
          <w:szCs w:val="20"/>
        </w:rPr>
        <w:t xml:space="preserve"> </w:t>
      </w:r>
      <w:r w:rsidRPr="00954C08">
        <w:rPr>
          <w:rFonts w:cstheme="minorHAnsi"/>
          <w:szCs w:val="20"/>
        </w:rPr>
        <w:t xml:space="preserve">any </w:t>
      </w:r>
      <w:r w:rsidRPr="00954C08">
        <w:rPr>
          <w:rFonts w:cstheme="minorHAnsi"/>
          <w:spacing w:val="-2"/>
          <w:szCs w:val="20"/>
        </w:rPr>
        <w:t>advances.</w:t>
      </w:r>
    </w:p>
    <w:p w14:paraId="429080CD" w14:textId="3A8F3CE4" w:rsidR="00066ECF" w:rsidRPr="00066ECF" w:rsidRDefault="00066ECF" w:rsidP="00D81090">
      <w:pPr>
        <w:ind w:left="720"/>
        <w:rPr>
          <w:rFonts w:eastAsia="Arial" w:cstheme="minorHAnsi"/>
          <w:szCs w:val="20"/>
        </w:rPr>
        <w:sectPr w:rsidR="00066ECF" w:rsidRPr="00066ECF" w:rsidSect="00325CD9">
          <w:headerReference w:type="even" r:id="rId285"/>
          <w:headerReference w:type="default" r:id="rId286"/>
          <w:footerReference w:type="default" r:id="rId287"/>
          <w:headerReference w:type="first" r:id="rId288"/>
          <w:pgSz w:w="12240" w:h="15840"/>
          <w:pgMar w:top="720" w:right="720" w:bottom="720" w:left="720" w:header="717" w:footer="477" w:gutter="0"/>
          <w:cols w:space="720"/>
          <w:docGrid w:linePitch="272"/>
        </w:sectPr>
      </w:pPr>
    </w:p>
    <w:p w14:paraId="28EA46F5" w14:textId="7021C01A" w:rsidR="000835AD" w:rsidRPr="009D7A8B" w:rsidRDefault="00D04C20" w:rsidP="0086023F">
      <w:pPr>
        <w:pStyle w:val="Heading1"/>
      </w:pPr>
      <w:r w:rsidRPr="009D7A8B">
        <w:rPr>
          <w:sz w:val="36"/>
        </w:rPr>
        <w:lastRenderedPageBreak/>
        <w:drawing>
          <wp:anchor distT="0" distB="0" distL="114300" distR="114300" simplePos="0" relativeHeight="251658265" behindDoc="1" locked="0" layoutInCell="1" allowOverlap="1" wp14:anchorId="59D39A8F" wp14:editId="039CE14A">
            <wp:simplePos x="0" y="0"/>
            <wp:positionH relativeFrom="column">
              <wp:posOffset>32327</wp:posOffset>
            </wp:positionH>
            <wp:positionV relativeFrom="paragraph">
              <wp:posOffset>-282575</wp:posOffset>
            </wp:positionV>
            <wp:extent cx="396274" cy="441998"/>
            <wp:effectExtent l="0" t="0" r="0" b="0"/>
            <wp:wrapNone/>
            <wp:docPr id="42" name="Picture 42" descr="Appendix 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ppendix J"/>
                    <pic:cNvPicPr/>
                  </pic:nvPicPr>
                  <pic:blipFill>
                    <a:blip r:embed="rId274">
                      <a:extLst>
                        <a:ext uri="{28A0092B-C50C-407E-A947-70E740481C1C}">
                          <a14:useLocalDpi xmlns:a14="http://schemas.microsoft.com/office/drawing/2010/main" val="0"/>
                        </a:ext>
                      </a:extLst>
                    </a:blip>
                    <a:stretch>
                      <a:fillRect/>
                    </a:stretch>
                  </pic:blipFill>
                  <pic:spPr>
                    <a:xfrm>
                      <a:off x="0" y="0"/>
                      <a:ext cx="396274" cy="441998"/>
                    </a:xfrm>
                    <a:prstGeom prst="rect">
                      <a:avLst/>
                    </a:prstGeom>
                  </pic:spPr>
                </pic:pic>
              </a:graphicData>
            </a:graphic>
            <wp14:sizeRelH relativeFrom="page">
              <wp14:pctWidth>0</wp14:pctWidth>
            </wp14:sizeRelH>
            <wp14:sizeRelV relativeFrom="page">
              <wp14:pctHeight>0</wp14:pctHeight>
            </wp14:sizeRelV>
          </wp:anchor>
        </w:drawing>
      </w:r>
      <w:r w:rsidR="000835AD" w:rsidRPr="009D7A8B">
        <w:t>Appendix J.</w:t>
      </w:r>
      <w:r w:rsidR="000835AD" w:rsidRPr="009D7A8B">
        <w:rPr>
          <w:spacing w:val="-4"/>
        </w:rPr>
        <w:t xml:space="preserve"> </w:t>
      </w:r>
      <w:r w:rsidR="000835AD" w:rsidRPr="009D7A8B">
        <w:t>Sample SF270 Forms</w:t>
      </w:r>
      <w:r w:rsidR="000835AD" w:rsidRPr="009D7A8B">
        <w:rPr>
          <w:spacing w:val="-1"/>
        </w:rPr>
        <w:t xml:space="preserve"> </w:t>
      </w:r>
      <w:r w:rsidR="000835AD" w:rsidRPr="009D7A8B">
        <w:t>for</w:t>
      </w:r>
      <w:r w:rsidR="000835AD" w:rsidRPr="009D7A8B">
        <w:rPr>
          <w:spacing w:val="-1"/>
        </w:rPr>
        <w:t xml:space="preserve"> </w:t>
      </w:r>
      <w:r w:rsidR="000835AD" w:rsidRPr="009D7A8B">
        <w:t>Reimbursement</w:t>
      </w:r>
      <w:r w:rsidR="000835AD" w:rsidRPr="009D7A8B">
        <w:rPr>
          <w:spacing w:val="-1"/>
        </w:rPr>
        <w:t xml:space="preserve"> </w:t>
      </w:r>
      <w:r w:rsidR="000835AD" w:rsidRPr="009D7A8B">
        <w:t>or</w:t>
      </w:r>
      <w:r w:rsidR="000835AD" w:rsidRPr="009D7A8B">
        <w:rPr>
          <w:spacing w:val="-4"/>
        </w:rPr>
        <w:t xml:space="preserve"> </w:t>
      </w:r>
      <w:r w:rsidR="000835AD" w:rsidRPr="009D7A8B">
        <w:t>Advance Payment</w:t>
      </w:r>
    </w:p>
    <w:p w14:paraId="2F2D1FBA" w14:textId="77777777" w:rsidR="00460704" w:rsidRDefault="00F1232A" w:rsidP="0024506E">
      <w:pPr>
        <w:spacing w:before="120"/>
        <w:ind w:left="720"/>
        <w:rPr>
          <w:rFonts w:eastAsia="Arial"/>
          <w:b/>
          <w:bCs/>
        </w:rPr>
      </w:pPr>
      <w:r w:rsidRPr="00CB5AA0">
        <w:rPr>
          <w:rFonts w:eastAsia="Arial"/>
          <w:b/>
          <w:bCs/>
        </w:rPr>
        <w:t>Block</w:t>
      </w:r>
      <w:r w:rsidRPr="00CB5AA0">
        <w:rPr>
          <w:rFonts w:eastAsia="Arial"/>
          <w:b/>
          <w:bCs/>
          <w:spacing w:val="-13"/>
        </w:rPr>
        <w:t xml:space="preserve"> </w:t>
      </w:r>
      <w:r w:rsidRPr="00CB5AA0">
        <w:rPr>
          <w:rFonts w:eastAsia="Arial"/>
          <w:b/>
          <w:bCs/>
          <w:spacing w:val="-4"/>
        </w:rPr>
        <w:t>11i.</w:t>
      </w:r>
    </w:p>
    <w:p w14:paraId="01C3A9F0" w14:textId="3179F808" w:rsidR="00F1232A" w:rsidRPr="00460704" w:rsidRDefault="00F1232A" w:rsidP="0024506E">
      <w:pPr>
        <w:spacing w:before="120"/>
        <w:ind w:left="1152"/>
        <w:rPr>
          <w:rFonts w:eastAsia="Arial"/>
          <w:b/>
          <w:bCs/>
        </w:rPr>
      </w:pPr>
      <w:r w:rsidRPr="00954C08">
        <w:rPr>
          <w:rFonts w:cstheme="minorHAnsi"/>
          <w:szCs w:val="20"/>
        </w:rPr>
        <w:t>Difference</w:t>
      </w:r>
      <w:r w:rsidRPr="00954C08">
        <w:rPr>
          <w:rFonts w:cstheme="minorHAnsi"/>
          <w:spacing w:val="-3"/>
          <w:szCs w:val="20"/>
        </w:rPr>
        <w:t xml:space="preserve"> </w:t>
      </w:r>
      <w:r w:rsidRPr="00954C08">
        <w:rPr>
          <w:rFonts w:cstheme="minorHAnsi"/>
          <w:szCs w:val="20"/>
        </w:rPr>
        <w:t>of</w:t>
      </w:r>
      <w:r w:rsidRPr="00954C08">
        <w:rPr>
          <w:rFonts w:cstheme="minorHAnsi"/>
          <w:spacing w:val="-2"/>
          <w:szCs w:val="20"/>
        </w:rPr>
        <w:t xml:space="preserve"> </w:t>
      </w:r>
      <w:r w:rsidRPr="00954C08">
        <w:rPr>
          <w:rFonts w:cstheme="minorHAnsi"/>
          <w:szCs w:val="20"/>
        </w:rPr>
        <w:t>(11g) and</w:t>
      </w:r>
      <w:r w:rsidRPr="00954C08">
        <w:rPr>
          <w:rFonts w:cstheme="minorHAnsi"/>
          <w:spacing w:val="-1"/>
          <w:szCs w:val="20"/>
        </w:rPr>
        <w:t xml:space="preserve"> </w:t>
      </w:r>
      <w:r w:rsidRPr="00954C08">
        <w:rPr>
          <w:rFonts w:cstheme="minorHAnsi"/>
          <w:spacing w:val="-2"/>
          <w:szCs w:val="20"/>
        </w:rPr>
        <w:t>(11h).</w:t>
      </w:r>
    </w:p>
    <w:p w14:paraId="4A5B0074" w14:textId="77777777" w:rsidR="00F1232A" w:rsidRPr="00CB5AA0" w:rsidRDefault="00F1232A" w:rsidP="0024506E">
      <w:pPr>
        <w:spacing w:before="120"/>
        <w:ind w:left="720" w:right="1253"/>
        <w:rPr>
          <w:rFonts w:eastAsia="Arial"/>
          <w:b/>
          <w:bCs/>
        </w:rPr>
      </w:pPr>
      <w:r w:rsidRPr="00CB5AA0">
        <w:rPr>
          <w:rFonts w:eastAsia="Arial"/>
          <w:b/>
          <w:bCs/>
        </w:rPr>
        <w:t>Block</w:t>
      </w:r>
      <w:r w:rsidRPr="00CB5AA0">
        <w:rPr>
          <w:rFonts w:eastAsia="Arial"/>
          <w:b/>
          <w:bCs/>
          <w:spacing w:val="-13"/>
        </w:rPr>
        <w:t xml:space="preserve"> </w:t>
      </w:r>
      <w:r w:rsidRPr="00CB5AA0">
        <w:rPr>
          <w:rFonts w:eastAsia="Arial"/>
          <w:b/>
          <w:bCs/>
          <w:spacing w:val="-4"/>
        </w:rPr>
        <w:t>11j.</w:t>
      </w:r>
    </w:p>
    <w:p w14:paraId="202D38B0" w14:textId="77777777" w:rsidR="00F1232A" w:rsidRPr="00954C08" w:rsidRDefault="00F1232A" w:rsidP="0024506E">
      <w:pPr>
        <w:spacing w:before="120"/>
        <w:ind w:left="1152" w:right="1253"/>
        <w:rPr>
          <w:rFonts w:cstheme="minorHAnsi"/>
          <w:szCs w:val="20"/>
        </w:rPr>
      </w:pPr>
      <w:r w:rsidRPr="00954C08">
        <w:rPr>
          <w:rFonts w:cstheme="minorHAnsi"/>
          <w:szCs w:val="20"/>
        </w:rPr>
        <w:t>Leave</w:t>
      </w:r>
      <w:r w:rsidRPr="00954C08">
        <w:rPr>
          <w:rFonts w:cstheme="minorHAnsi"/>
          <w:spacing w:val="-2"/>
          <w:szCs w:val="20"/>
        </w:rPr>
        <w:t xml:space="preserve"> </w:t>
      </w:r>
      <w:r w:rsidRPr="00954C08">
        <w:rPr>
          <w:rFonts w:cstheme="minorHAnsi"/>
          <w:szCs w:val="20"/>
        </w:rPr>
        <w:t>blank.</w:t>
      </w:r>
      <w:r w:rsidRPr="00954C08">
        <w:rPr>
          <w:rFonts w:cstheme="minorHAnsi"/>
          <w:spacing w:val="59"/>
          <w:szCs w:val="20"/>
        </w:rPr>
        <w:t xml:space="preserve"> </w:t>
      </w:r>
      <w:r w:rsidRPr="00954C08">
        <w:rPr>
          <w:rFonts w:cstheme="minorHAnsi"/>
          <w:szCs w:val="20"/>
        </w:rPr>
        <w:t>See</w:t>
      </w:r>
      <w:r w:rsidRPr="00954C08">
        <w:rPr>
          <w:rFonts w:cstheme="minorHAnsi"/>
          <w:spacing w:val="-2"/>
          <w:szCs w:val="20"/>
        </w:rPr>
        <w:t xml:space="preserve"> </w:t>
      </w:r>
      <w:r w:rsidRPr="00954C08">
        <w:rPr>
          <w:rFonts w:cstheme="minorHAnsi"/>
          <w:szCs w:val="20"/>
        </w:rPr>
        <w:t>discussion of</w:t>
      </w:r>
      <w:r w:rsidRPr="00954C08">
        <w:rPr>
          <w:rFonts w:cstheme="minorHAnsi"/>
          <w:spacing w:val="-2"/>
          <w:szCs w:val="20"/>
        </w:rPr>
        <w:t xml:space="preserve"> </w:t>
      </w:r>
      <w:r w:rsidRPr="00954C08">
        <w:rPr>
          <w:rFonts w:cstheme="minorHAnsi"/>
          <w:szCs w:val="20"/>
        </w:rPr>
        <w:t xml:space="preserve">block </w:t>
      </w:r>
      <w:r w:rsidRPr="00954C08">
        <w:rPr>
          <w:rFonts w:cstheme="minorHAnsi"/>
          <w:spacing w:val="-4"/>
          <w:szCs w:val="20"/>
        </w:rPr>
        <w:t>(1a).</w:t>
      </w:r>
    </w:p>
    <w:p w14:paraId="01E47A8E" w14:textId="77777777" w:rsidR="00F1232A" w:rsidRPr="00CB5AA0" w:rsidRDefault="00F1232A" w:rsidP="0024506E">
      <w:pPr>
        <w:spacing w:before="120"/>
        <w:ind w:left="720" w:right="1253"/>
        <w:rPr>
          <w:rFonts w:eastAsia="Arial"/>
          <w:b/>
          <w:bCs/>
        </w:rPr>
      </w:pPr>
      <w:r w:rsidRPr="00CB5AA0">
        <w:rPr>
          <w:rFonts w:eastAsia="Arial"/>
          <w:b/>
          <w:bCs/>
        </w:rPr>
        <w:t>Block</w:t>
      </w:r>
      <w:r w:rsidRPr="00CB5AA0">
        <w:rPr>
          <w:rFonts w:eastAsia="Arial"/>
          <w:b/>
          <w:bCs/>
          <w:spacing w:val="-10"/>
        </w:rPr>
        <w:t xml:space="preserve"> </w:t>
      </w:r>
      <w:r w:rsidRPr="00CB5AA0">
        <w:rPr>
          <w:rFonts w:eastAsia="Arial"/>
          <w:b/>
          <w:bCs/>
          <w:spacing w:val="-5"/>
        </w:rPr>
        <w:t>12.</w:t>
      </w:r>
    </w:p>
    <w:p w14:paraId="353E390F" w14:textId="29811AD3" w:rsidR="00F1232A" w:rsidRPr="00954C08" w:rsidRDefault="00F1232A" w:rsidP="0024506E">
      <w:pPr>
        <w:spacing w:before="120"/>
        <w:ind w:left="1152" w:right="1253"/>
        <w:rPr>
          <w:rFonts w:cstheme="minorHAnsi"/>
          <w:szCs w:val="20"/>
        </w:rPr>
      </w:pPr>
      <w:r w:rsidRPr="00954C08">
        <w:rPr>
          <w:rFonts w:cstheme="minorHAnsi"/>
          <w:szCs w:val="20"/>
        </w:rPr>
        <w:t>For</w:t>
      </w:r>
      <w:r w:rsidRPr="00954C08">
        <w:rPr>
          <w:rFonts w:cstheme="minorHAnsi"/>
          <w:spacing w:val="-3"/>
          <w:szCs w:val="20"/>
        </w:rPr>
        <w:t xml:space="preserve"> </w:t>
      </w:r>
      <w:r w:rsidRPr="00954C08">
        <w:rPr>
          <w:rFonts w:cstheme="minorHAnsi"/>
          <w:szCs w:val="20"/>
        </w:rPr>
        <w:t>advances</w:t>
      </w:r>
      <w:r w:rsidRPr="00954C08">
        <w:rPr>
          <w:rFonts w:cstheme="minorHAnsi"/>
          <w:spacing w:val="-2"/>
          <w:szCs w:val="20"/>
        </w:rPr>
        <w:t xml:space="preserve"> only.</w:t>
      </w:r>
    </w:p>
    <w:p w14:paraId="2F1FB305" w14:textId="77777777" w:rsidR="00F1232A" w:rsidRPr="00CB5AA0" w:rsidRDefault="00F1232A" w:rsidP="0024506E">
      <w:pPr>
        <w:spacing w:before="120"/>
        <w:ind w:left="720" w:right="1253"/>
        <w:rPr>
          <w:rFonts w:eastAsia="Arial"/>
          <w:b/>
          <w:bCs/>
        </w:rPr>
      </w:pPr>
      <w:r w:rsidRPr="00CB5AA0">
        <w:rPr>
          <w:rFonts w:eastAsia="Arial"/>
          <w:b/>
          <w:bCs/>
        </w:rPr>
        <w:t>Block</w:t>
      </w:r>
      <w:r w:rsidRPr="00CB5AA0">
        <w:rPr>
          <w:rFonts w:eastAsia="Arial"/>
          <w:b/>
          <w:bCs/>
          <w:spacing w:val="-10"/>
        </w:rPr>
        <w:t xml:space="preserve"> </w:t>
      </w:r>
      <w:r w:rsidRPr="00CB5AA0">
        <w:rPr>
          <w:rFonts w:eastAsia="Arial"/>
          <w:b/>
          <w:bCs/>
          <w:spacing w:val="-4"/>
        </w:rPr>
        <w:t>12a.</w:t>
      </w:r>
    </w:p>
    <w:p w14:paraId="6688AFFA" w14:textId="77777777" w:rsidR="001B1072" w:rsidRDefault="00F1232A" w:rsidP="0024506E">
      <w:pPr>
        <w:spacing w:before="120"/>
        <w:ind w:left="1152" w:right="1253"/>
        <w:rPr>
          <w:rFonts w:cstheme="minorHAnsi"/>
          <w:szCs w:val="20"/>
        </w:rPr>
      </w:pPr>
      <w:r w:rsidRPr="00954C08">
        <w:rPr>
          <w:rFonts w:cstheme="minorHAnsi"/>
          <w:szCs w:val="20"/>
        </w:rPr>
        <w:t>See</w:t>
      </w:r>
      <w:r w:rsidRPr="00954C08">
        <w:rPr>
          <w:rFonts w:cstheme="minorHAnsi"/>
          <w:spacing w:val="-4"/>
          <w:szCs w:val="20"/>
        </w:rPr>
        <w:t xml:space="preserve"> </w:t>
      </w:r>
      <w:r w:rsidRPr="00954C08">
        <w:rPr>
          <w:rFonts w:cstheme="minorHAnsi"/>
          <w:szCs w:val="20"/>
        </w:rPr>
        <w:t>discussion</w:t>
      </w:r>
      <w:r w:rsidRPr="00954C08">
        <w:rPr>
          <w:rFonts w:cstheme="minorHAnsi"/>
          <w:spacing w:val="-3"/>
          <w:szCs w:val="20"/>
        </w:rPr>
        <w:t xml:space="preserve"> </w:t>
      </w:r>
      <w:r w:rsidRPr="00954C08">
        <w:rPr>
          <w:rFonts w:cstheme="minorHAnsi"/>
          <w:szCs w:val="20"/>
        </w:rPr>
        <w:t>of</w:t>
      </w:r>
      <w:r w:rsidRPr="00954C08">
        <w:rPr>
          <w:rFonts w:cstheme="minorHAnsi"/>
          <w:spacing w:val="-4"/>
          <w:szCs w:val="20"/>
        </w:rPr>
        <w:t xml:space="preserve"> </w:t>
      </w:r>
      <w:r w:rsidRPr="00954C08">
        <w:rPr>
          <w:rFonts w:cstheme="minorHAnsi"/>
          <w:szCs w:val="20"/>
        </w:rPr>
        <w:t>Block</w:t>
      </w:r>
      <w:r w:rsidRPr="00954C08">
        <w:rPr>
          <w:rFonts w:cstheme="minorHAnsi"/>
          <w:spacing w:val="-3"/>
          <w:szCs w:val="20"/>
        </w:rPr>
        <w:t xml:space="preserve"> </w:t>
      </w:r>
      <w:r w:rsidRPr="00954C08">
        <w:rPr>
          <w:rFonts w:cstheme="minorHAnsi"/>
          <w:szCs w:val="20"/>
        </w:rPr>
        <w:t>(1a).</w:t>
      </w:r>
      <w:r w:rsidRPr="00954C08">
        <w:rPr>
          <w:rFonts w:cstheme="minorHAnsi"/>
          <w:spacing w:val="40"/>
          <w:szCs w:val="20"/>
        </w:rPr>
        <w:t xml:space="preserve"> </w:t>
      </w:r>
      <w:r w:rsidRPr="00954C08">
        <w:rPr>
          <w:rFonts w:cstheme="minorHAnsi"/>
          <w:szCs w:val="20"/>
        </w:rPr>
        <w:t>Leave</w:t>
      </w:r>
      <w:r w:rsidRPr="00954C08">
        <w:rPr>
          <w:rFonts w:cstheme="minorHAnsi"/>
          <w:spacing w:val="-4"/>
          <w:szCs w:val="20"/>
        </w:rPr>
        <w:t xml:space="preserve"> </w:t>
      </w:r>
      <w:r w:rsidRPr="00954C08">
        <w:rPr>
          <w:rFonts w:cstheme="minorHAnsi"/>
          <w:szCs w:val="20"/>
        </w:rPr>
        <w:t>blank</w:t>
      </w:r>
      <w:r w:rsidRPr="00954C08">
        <w:rPr>
          <w:rFonts w:cstheme="minorHAnsi"/>
          <w:spacing w:val="-3"/>
          <w:szCs w:val="20"/>
        </w:rPr>
        <w:t xml:space="preserve"> </w:t>
      </w:r>
      <w:r w:rsidRPr="00954C08">
        <w:rPr>
          <w:rFonts w:cstheme="minorHAnsi"/>
          <w:szCs w:val="20"/>
        </w:rPr>
        <w:t>for</w:t>
      </w:r>
      <w:r w:rsidRPr="00954C08">
        <w:rPr>
          <w:rFonts w:cstheme="minorHAnsi"/>
          <w:spacing w:val="-4"/>
          <w:szCs w:val="20"/>
        </w:rPr>
        <w:t xml:space="preserve"> </w:t>
      </w:r>
      <w:r w:rsidRPr="00954C08">
        <w:rPr>
          <w:rFonts w:cstheme="minorHAnsi"/>
          <w:szCs w:val="20"/>
        </w:rPr>
        <w:t>first</w:t>
      </w:r>
      <w:r w:rsidRPr="00954C08">
        <w:rPr>
          <w:rFonts w:cstheme="minorHAnsi"/>
          <w:spacing w:val="-2"/>
          <w:szCs w:val="20"/>
        </w:rPr>
        <w:t xml:space="preserve"> </w:t>
      </w:r>
      <w:r w:rsidRPr="00954C08">
        <w:rPr>
          <w:rFonts w:cstheme="minorHAnsi"/>
          <w:szCs w:val="20"/>
        </w:rPr>
        <w:t>advance.</w:t>
      </w:r>
      <w:r w:rsidRPr="00954C08">
        <w:rPr>
          <w:rFonts w:cstheme="minorHAnsi"/>
          <w:spacing w:val="40"/>
          <w:szCs w:val="20"/>
        </w:rPr>
        <w:t xml:space="preserve"> </w:t>
      </w:r>
      <w:r w:rsidRPr="00954C08">
        <w:rPr>
          <w:rFonts w:cstheme="minorHAnsi"/>
          <w:szCs w:val="20"/>
        </w:rPr>
        <w:t>Subsequent advances will match figure in Block (11d).</w:t>
      </w:r>
    </w:p>
    <w:p w14:paraId="63A40F12" w14:textId="016A4FEC" w:rsidR="00F1232A" w:rsidRPr="00CB5AA0" w:rsidRDefault="00F1232A" w:rsidP="0024506E">
      <w:pPr>
        <w:spacing w:before="120"/>
        <w:ind w:left="720" w:right="1253"/>
        <w:rPr>
          <w:rFonts w:cstheme="minorHAnsi"/>
          <w:b/>
          <w:bCs/>
          <w:szCs w:val="20"/>
        </w:rPr>
      </w:pPr>
      <w:r w:rsidRPr="00CB5AA0">
        <w:rPr>
          <w:rFonts w:eastAsia="Arial"/>
          <w:b/>
          <w:bCs/>
        </w:rPr>
        <w:t>Block</w:t>
      </w:r>
      <w:r w:rsidRPr="00CB5AA0">
        <w:rPr>
          <w:rFonts w:eastAsia="Arial"/>
          <w:b/>
          <w:bCs/>
          <w:spacing w:val="-13"/>
        </w:rPr>
        <w:t xml:space="preserve"> </w:t>
      </w:r>
      <w:r w:rsidRPr="00CB5AA0">
        <w:rPr>
          <w:rFonts w:eastAsia="Arial"/>
          <w:b/>
          <w:bCs/>
          <w:spacing w:val="-4"/>
        </w:rPr>
        <w:t>12b.</w:t>
      </w:r>
    </w:p>
    <w:p w14:paraId="27E305AD" w14:textId="77777777" w:rsidR="00F1232A" w:rsidRPr="00954C08" w:rsidRDefault="00F1232A" w:rsidP="0024506E">
      <w:pPr>
        <w:spacing w:before="120"/>
        <w:ind w:left="1152" w:right="1253"/>
        <w:rPr>
          <w:rFonts w:cstheme="minorHAnsi"/>
          <w:szCs w:val="20"/>
        </w:rPr>
      </w:pPr>
      <w:r w:rsidRPr="00954C08">
        <w:rPr>
          <w:rFonts w:cstheme="minorHAnsi"/>
          <w:szCs w:val="20"/>
        </w:rPr>
        <w:t>Complete</w:t>
      </w:r>
      <w:r w:rsidRPr="00954C08">
        <w:rPr>
          <w:rFonts w:cstheme="minorHAnsi"/>
          <w:spacing w:val="-4"/>
          <w:szCs w:val="20"/>
        </w:rPr>
        <w:t xml:space="preserve"> </w:t>
      </w:r>
      <w:r w:rsidRPr="00954C08">
        <w:rPr>
          <w:rFonts w:cstheme="minorHAnsi"/>
          <w:szCs w:val="20"/>
        </w:rPr>
        <w:t>only</w:t>
      </w:r>
      <w:r w:rsidRPr="00954C08">
        <w:rPr>
          <w:rFonts w:cstheme="minorHAnsi"/>
          <w:spacing w:val="-3"/>
          <w:szCs w:val="20"/>
        </w:rPr>
        <w:t xml:space="preserve"> </w:t>
      </w:r>
      <w:r w:rsidRPr="00954C08">
        <w:rPr>
          <w:rFonts w:cstheme="minorHAnsi"/>
          <w:szCs w:val="20"/>
        </w:rPr>
        <w:t>if</w:t>
      </w:r>
      <w:r w:rsidRPr="00954C08">
        <w:rPr>
          <w:rFonts w:cstheme="minorHAnsi"/>
          <w:spacing w:val="-4"/>
          <w:szCs w:val="20"/>
        </w:rPr>
        <w:t xml:space="preserve"> </w:t>
      </w:r>
      <w:r w:rsidRPr="00954C08">
        <w:rPr>
          <w:rFonts w:cstheme="minorHAnsi"/>
          <w:szCs w:val="20"/>
        </w:rPr>
        <w:t>Forest</w:t>
      </w:r>
      <w:r w:rsidRPr="00954C08">
        <w:rPr>
          <w:rFonts w:cstheme="minorHAnsi"/>
          <w:spacing w:val="-1"/>
          <w:szCs w:val="20"/>
        </w:rPr>
        <w:t xml:space="preserve"> </w:t>
      </w:r>
      <w:r w:rsidRPr="00954C08">
        <w:rPr>
          <w:rFonts w:cstheme="minorHAnsi"/>
          <w:szCs w:val="20"/>
        </w:rPr>
        <w:t>Service</w:t>
      </w:r>
      <w:r w:rsidRPr="00954C08">
        <w:rPr>
          <w:rFonts w:cstheme="minorHAnsi"/>
          <w:spacing w:val="-4"/>
          <w:szCs w:val="20"/>
        </w:rPr>
        <w:t xml:space="preserve"> </w:t>
      </w:r>
      <w:r w:rsidRPr="00954C08">
        <w:rPr>
          <w:rFonts w:cstheme="minorHAnsi"/>
          <w:szCs w:val="20"/>
        </w:rPr>
        <w:t>funds</w:t>
      </w:r>
      <w:r w:rsidRPr="00954C08">
        <w:rPr>
          <w:rFonts w:cstheme="minorHAnsi"/>
          <w:spacing w:val="-3"/>
          <w:szCs w:val="20"/>
        </w:rPr>
        <w:t xml:space="preserve"> </w:t>
      </w:r>
      <w:r w:rsidRPr="00954C08">
        <w:rPr>
          <w:rFonts w:cstheme="minorHAnsi"/>
          <w:szCs w:val="20"/>
        </w:rPr>
        <w:t>from</w:t>
      </w:r>
      <w:r w:rsidRPr="00954C08">
        <w:rPr>
          <w:rFonts w:cstheme="minorHAnsi"/>
          <w:spacing w:val="-3"/>
          <w:szCs w:val="20"/>
        </w:rPr>
        <w:t xml:space="preserve"> </w:t>
      </w:r>
      <w:r w:rsidRPr="00954C08">
        <w:rPr>
          <w:rFonts w:cstheme="minorHAnsi"/>
          <w:szCs w:val="20"/>
        </w:rPr>
        <w:t>previous</w:t>
      </w:r>
      <w:r w:rsidRPr="00954C08">
        <w:rPr>
          <w:rFonts w:cstheme="minorHAnsi"/>
          <w:spacing w:val="-3"/>
          <w:szCs w:val="20"/>
        </w:rPr>
        <w:t xml:space="preserve"> </w:t>
      </w:r>
      <w:r w:rsidRPr="00954C08">
        <w:rPr>
          <w:rFonts w:cstheme="minorHAnsi"/>
          <w:szCs w:val="20"/>
        </w:rPr>
        <w:t>advance</w:t>
      </w:r>
      <w:r w:rsidRPr="00954C08">
        <w:rPr>
          <w:rFonts w:cstheme="minorHAnsi"/>
          <w:spacing w:val="-4"/>
          <w:szCs w:val="20"/>
        </w:rPr>
        <w:t xml:space="preserve"> </w:t>
      </w:r>
      <w:r w:rsidRPr="00954C08">
        <w:rPr>
          <w:rFonts w:cstheme="minorHAnsi"/>
          <w:szCs w:val="20"/>
        </w:rPr>
        <w:t>have</w:t>
      </w:r>
      <w:r w:rsidRPr="00954C08">
        <w:rPr>
          <w:rFonts w:cstheme="minorHAnsi"/>
          <w:spacing w:val="-4"/>
          <w:szCs w:val="20"/>
        </w:rPr>
        <w:t xml:space="preserve"> </w:t>
      </w:r>
      <w:r w:rsidRPr="00954C08">
        <w:rPr>
          <w:rFonts w:cstheme="minorHAnsi"/>
          <w:szCs w:val="20"/>
        </w:rPr>
        <w:t>not</w:t>
      </w:r>
      <w:r w:rsidRPr="00954C08">
        <w:rPr>
          <w:rFonts w:cstheme="minorHAnsi"/>
          <w:spacing w:val="-3"/>
          <w:szCs w:val="20"/>
        </w:rPr>
        <w:t xml:space="preserve"> </w:t>
      </w:r>
      <w:r w:rsidRPr="00954C08">
        <w:rPr>
          <w:rFonts w:cstheme="minorHAnsi"/>
          <w:szCs w:val="20"/>
        </w:rPr>
        <w:t>been</w:t>
      </w:r>
      <w:r w:rsidRPr="00954C08">
        <w:rPr>
          <w:rFonts w:cstheme="minorHAnsi"/>
          <w:spacing w:val="-3"/>
          <w:szCs w:val="20"/>
        </w:rPr>
        <w:t xml:space="preserve"> </w:t>
      </w:r>
      <w:r w:rsidRPr="00954C08">
        <w:rPr>
          <w:rFonts w:cstheme="minorHAnsi"/>
          <w:szCs w:val="20"/>
        </w:rPr>
        <w:t>fully expended by the last day of the outlay period.</w:t>
      </w:r>
    </w:p>
    <w:p w14:paraId="4B5D730C" w14:textId="77777777" w:rsidR="00F1232A" w:rsidRPr="00CB5AA0" w:rsidRDefault="00F1232A" w:rsidP="0024506E">
      <w:pPr>
        <w:spacing w:before="120"/>
        <w:ind w:left="720" w:right="1253"/>
        <w:rPr>
          <w:rFonts w:eastAsia="Arial"/>
          <w:b/>
          <w:bCs/>
        </w:rPr>
      </w:pPr>
      <w:r w:rsidRPr="00CB5AA0">
        <w:rPr>
          <w:rFonts w:eastAsia="Arial"/>
          <w:b/>
          <w:bCs/>
        </w:rPr>
        <w:t>Block</w:t>
      </w:r>
      <w:r w:rsidRPr="00CB5AA0">
        <w:rPr>
          <w:rFonts w:eastAsia="Arial"/>
          <w:b/>
          <w:bCs/>
          <w:spacing w:val="-10"/>
        </w:rPr>
        <w:t xml:space="preserve"> </w:t>
      </w:r>
      <w:r w:rsidRPr="00CB5AA0">
        <w:rPr>
          <w:rFonts w:eastAsia="Arial"/>
          <w:b/>
          <w:bCs/>
          <w:spacing w:val="-4"/>
        </w:rPr>
        <w:t>12c.</w:t>
      </w:r>
    </w:p>
    <w:p w14:paraId="5B136BD9" w14:textId="77777777" w:rsidR="00F1232A" w:rsidRPr="00954C08" w:rsidRDefault="00F1232A" w:rsidP="0024506E">
      <w:pPr>
        <w:spacing w:before="120"/>
        <w:ind w:left="1152" w:right="1253"/>
        <w:rPr>
          <w:rFonts w:cstheme="minorHAnsi"/>
          <w:szCs w:val="20"/>
        </w:rPr>
      </w:pPr>
      <w:r w:rsidRPr="00954C08">
        <w:rPr>
          <w:rFonts w:cstheme="minorHAnsi"/>
          <w:szCs w:val="20"/>
        </w:rPr>
        <w:t>Difference</w:t>
      </w:r>
      <w:r w:rsidRPr="00954C08">
        <w:rPr>
          <w:rFonts w:cstheme="minorHAnsi"/>
          <w:spacing w:val="-2"/>
          <w:szCs w:val="20"/>
        </w:rPr>
        <w:t xml:space="preserve"> </w:t>
      </w:r>
      <w:r w:rsidRPr="00954C08">
        <w:rPr>
          <w:rFonts w:cstheme="minorHAnsi"/>
          <w:szCs w:val="20"/>
        </w:rPr>
        <w:t>of</w:t>
      </w:r>
      <w:r w:rsidRPr="00954C08">
        <w:rPr>
          <w:rFonts w:cstheme="minorHAnsi"/>
          <w:spacing w:val="-2"/>
          <w:szCs w:val="20"/>
        </w:rPr>
        <w:t xml:space="preserve"> </w:t>
      </w:r>
      <w:r w:rsidRPr="00954C08">
        <w:rPr>
          <w:rFonts w:cstheme="minorHAnsi"/>
          <w:szCs w:val="20"/>
        </w:rPr>
        <w:t>(12a)</w:t>
      </w:r>
      <w:r w:rsidRPr="00954C08">
        <w:rPr>
          <w:rFonts w:cstheme="minorHAnsi"/>
          <w:spacing w:val="-2"/>
          <w:szCs w:val="20"/>
        </w:rPr>
        <w:t xml:space="preserve"> </w:t>
      </w:r>
      <w:r w:rsidRPr="00954C08">
        <w:rPr>
          <w:rFonts w:cstheme="minorHAnsi"/>
          <w:szCs w:val="20"/>
        </w:rPr>
        <w:t>and</w:t>
      </w:r>
      <w:r w:rsidRPr="00954C08">
        <w:rPr>
          <w:rFonts w:cstheme="minorHAnsi"/>
          <w:spacing w:val="-1"/>
          <w:szCs w:val="20"/>
        </w:rPr>
        <w:t xml:space="preserve"> </w:t>
      </w:r>
      <w:r w:rsidRPr="00954C08">
        <w:rPr>
          <w:rFonts w:cstheme="minorHAnsi"/>
          <w:spacing w:val="-2"/>
          <w:szCs w:val="20"/>
        </w:rPr>
        <w:t>(12b).</w:t>
      </w:r>
    </w:p>
    <w:p w14:paraId="117E7F52" w14:textId="33A61F1A" w:rsidR="00F1232A" w:rsidRPr="00684AF3" w:rsidRDefault="00F1232A" w:rsidP="00684AF3">
      <w:pPr>
        <w:ind w:left="720"/>
        <w:rPr>
          <w:b/>
          <w:bCs/>
        </w:rPr>
      </w:pPr>
      <w:r w:rsidRPr="00684AF3">
        <w:rPr>
          <w:b/>
          <w:bCs/>
        </w:rPr>
        <w:t>Section 3, Block 13</w:t>
      </w:r>
    </w:p>
    <w:p w14:paraId="0F93FEB7" w14:textId="77777777" w:rsidR="00764A62" w:rsidRDefault="00764A62" w:rsidP="0024506E">
      <w:pPr>
        <w:spacing w:before="120"/>
        <w:ind w:left="720"/>
        <w:rPr>
          <w:b/>
          <w:bCs/>
        </w:rPr>
      </w:pPr>
      <w:r>
        <w:rPr>
          <w:rFonts w:cstheme="minorHAnsi"/>
          <w:b/>
          <w:noProof/>
          <w:szCs w:val="20"/>
        </w:rPr>
        <w:drawing>
          <wp:inline distT="0" distB="0" distL="0" distR="0" wp14:anchorId="64CB17F1" wp14:editId="5E6264AC">
            <wp:extent cx="4412673" cy="1263405"/>
            <wp:effectExtent l="0" t="0" r="6985" b="0"/>
            <wp:docPr id="44" name="Picture 44" descr="Signature of Certification Box 13 samp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Signature of Certification Box 13 sample form"/>
                    <pic:cNvPicPr/>
                  </pic:nvPicPr>
                  <pic:blipFill>
                    <a:blip r:embed="rId289">
                      <a:extLst>
                        <a:ext uri="{28A0092B-C50C-407E-A947-70E740481C1C}">
                          <a14:useLocalDpi xmlns:a14="http://schemas.microsoft.com/office/drawing/2010/main" val="0"/>
                        </a:ext>
                      </a:extLst>
                    </a:blip>
                    <a:stretch>
                      <a:fillRect/>
                    </a:stretch>
                  </pic:blipFill>
                  <pic:spPr>
                    <a:xfrm>
                      <a:off x="0" y="0"/>
                      <a:ext cx="4412673" cy="1263405"/>
                    </a:xfrm>
                    <a:prstGeom prst="rect">
                      <a:avLst/>
                    </a:prstGeom>
                  </pic:spPr>
                </pic:pic>
              </a:graphicData>
            </a:graphic>
          </wp:inline>
        </w:drawing>
      </w:r>
    </w:p>
    <w:p w14:paraId="11E31D4A" w14:textId="77777777" w:rsidR="002F210F" w:rsidRDefault="00F1232A" w:rsidP="00764A62">
      <w:pPr>
        <w:spacing w:before="120"/>
        <w:ind w:left="720"/>
        <w:rPr>
          <w:b/>
          <w:bCs/>
          <w:spacing w:val="-5"/>
        </w:rPr>
      </w:pPr>
      <w:r w:rsidRPr="00CB5AA0">
        <w:rPr>
          <w:b/>
          <w:bCs/>
        </w:rPr>
        <w:t>Block</w:t>
      </w:r>
      <w:r w:rsidRPr="00CB5AA0">
        <w:rPr>
          <w:b/>
          <w:bCs/>
          <w:spacing w:val="-10"/>
        </w:rPr>
        <w:t xml:space="preserve"> </w:t>
      </w:r>
      <w:r w:rsidRPr="00CB5AA0">
        <w:rPr>
          <w:b/>
          <w:bCs/>
          <w:spacing w:val="-5"/>
        </w:rPr>
        <w:t>13.</w:t>
      </w:r>
    </w:p>
    <w:p w14:paraId="1687BD2B" w14:textId="02A51354" w:rsidR="00F1232A" w:rsidRPr="00954C08" w:rsidRDefault="00F1232A" w:rsidP="002F210F">
      <w:pPr>
        <w:spacing w:before="120"/>
        <w:ind w:left="720" w:firstLine="450"/>
        <w:rPr>
          <w:rFonts w:cstheme="minorHAnsi"/>
          <w:szCs w:val="20"/>
        </w:rPr>
      </w:pPr>
      <w:r w:rsidRPr="00954C08">
        <w:rPr>
          <w:rFonts w:cstheme="minorHAnsi"/>
          <w:szCs w:val="20"/>
        </w:rPr>
        <w:t>Sign</w:t>
      </w:r>
      <w:r w:rsidRPr="00954C08">
        <w:rPr>
          <w:rFonts w:cstheme="minorHAnsi"/>
          <w:spacing w:val="-3"/>
          <w:szCs w:val="20"/>
        </w:rPr>
        <w:t xml:space="preserve"> </w:t>
      </w:r>
      <w:r w:rsidRPr="00954C08">
        <w:rPr>
          <w:rFonts w:cstheme="minorHAnsi"/>
          <w:szCs w:val="20"/>
        </w:rPr>
        <w:t>and</w:t>
      </w:r>
      <w:r w:rsidRPr="00954C08">
        <w:rPr>
          <w:rFonts w:cstheme="minorHAnsi"/>
          <w:spacing w:val="-1"/>
          <w:szCs w:val="20"/>
        </w:rPr>
        <w:t xml:space="preserve"> </w:t>
      </w:r>
      <w:r w:rsidRPr="00954C08">
        <w:rPr>
          <w:rFonts w:cstheme="minorHAnsi"/>
          <w:szCs w:val="20"/>
        </w:rPr>
        <w:t>date</w:t>
      </w:r>
      <w:r w:rsidRPr="00954C08">
        <w:rPr>
          <w:rFonts w:cstheme="minorHAnsi"/>
          <w:spacing w:val="-2"/>
          <w:szCs w:val="20"/>
        </w:rPr>
        <w:t xml:space="preserve"> </w:t>
      </w:r>
      <w:r w:rsidRPr="00954C08">
        <w:rPr>
          <w:rFonts w:cstheme="minorHAnsi"/>
          <w:szCs w:val="20"/>
        </w:rPr>
        <w:t>by</w:t>
      </w:r>
      <w:r w:rsidRPr="00954C08">
        <w:rPr>
          <w:rFonts w:cstheme="minorHAnsi"/>
          <w:spacing w:val="-1"/>
          <w:szCs w:val="20"/>
        </w:rPr>
        <w:t xml:space="preserve"> </w:t>
      </w:r>
      <w:r w:rsidRPr="00954C08">
        <w:rPr>
          <w:rFonts w:cstheme="minorHAnsi"/>
          <w:szCs w:val="20"/>
        </w:rPr>
        <w:t>same</w:t>
      </w:r>
      <w:r w:rsidRPr="00954C08">
        <w:rPr>
          <w:rFonts w:cstheme="minorHAnsi"/>
          <w:spacing w:val="-2"/>
          <w:szCs w:val="20"/>
        </w:rPr>
        <w:t xml:space="preserve"> </w:t>
      </w:r>
      <w:r w:rsidRPr="00954C08">
        <w:rPr>
          <w:rFonts w:cstheme="minorHAnsi"/>
          <w:szCs w:val="20"/>
        </w:rPr>
        <w:t>person</w:t>
      </w:r>
      <w:r w:rsidRPr="00954C08">
        <w:rPr>
          <w:rFonts w:cstheme="minorHAnsi"/>
          <w:spacing w:val="-1"/>
          <w:szCs w:val="20"/>
        </w:rPr>
        <w:t xml:space="preserve"> </w:t>
      </w:r>
      <w:r w:rsidRPr="00954C08">
        <w:rPr>
          <w:rFonts w:cstheme="minorHAnsi"/>
          <w:szCs w:val="20"/>
        </w:rPr>
        <w:t>who</w:t>
      </w:r>
      <w:r w:rsidRPr="00954C08">
        <w:rPr>
          <w:rFonts w:cstheme="minorHAnsi"/>
          <w:spacing w:val="-1"/>
          <w:szCs w:val="20"/>
        </w:rPr>
        <w:t xml:space="preserve"> </w:t>
      </w:r>
      <w:r w:rsidRPr="00954C08">
        <w:rPr>
          <w:rFonts w:cstheme="minorHAnsi"/>
          <w:szCs w:val="20"/>
        </w:rPr>
        <w:t>signed</w:t>
      </w:r>
      <w:r w:rsidRPr="00954C08">
        <w:rPr>
          <w:rFonts w:cstheme="minorHAnsi"/>
          <w:spacing w:val="-1"/>
          <w:szCs w:val="20"/>
        </w:rPr>
        <w:t xml:space="preserve"> </w:t>
      </w:r>
      <w:r w:rsidRPr="00954C08">
        <w:rPr>
          <w:rFonts w:cstheme="minorHAnsi"/>
          <w:szCs w:val="20"/>
        </w:rPr>
        <w:t>SF-424</w:t>
      </w:r>
      <w:r w:rsidRPr="00954C08">
        <w:rPr>
          <w:rFonts w:cstheme="minorHAnsi"/>
          <w:spacing w:val="1"/>
          <w:szCs w:val="20"/>
        </w:rPr>
        <w:t xml:space="preserve"> </w:t>
      </w:r>
      <w:r w:rsidRPr="00954C08">
        <w:rPr>
          <w:rFonts w:cstheme="minorHAnsi"/>
          <w:szCs w:val="20"/>
        </w:rPr>
        <w:t>or</w:t>
      </w:r>
      <w:r w:rsidRPr="00954C08">
        <w:rPr>
          <w:rFonts w:cstheme="minorHAnsi"/>
          <w:spacing w:val="-2"/>
          <w:szCs w:val="20"/>
        </w:rPr>
        <w:t xml:space="preserve"> </w:t>
      </w:r>
      <w:r w:rsidRPr="00954C08">
        <w:rPr>
          <w:rFonts w:cstheme="minorHAnsi"/>
          <w:szCs w:val="20"/>
        </w:rPr>
        <w:t>who</w:t>
      </w:r>
      <w:r w:rsidRPr="00954C08">
        <w:rPr>
          <w:rFonts w:cstheme="minorHAnsi"/>
          <w:spacing w:val="-1"/>
          <w:szCs w:val="20"/>
        </w:rPr>
        <w:t xml:space="preserve"> </w:t>
      </w:r>
      <w:r w:rsidRPr="00954C08">
        <w:rPr>
          <w:rFonts w:cstheme="minorHAnsi"/>
          <w:szCs w:val="20"/>
        </w:rPr>
        <w:t>has</w:t>
      </w:r>
      <w:r w:rsidRPr="00954C08">
        <w:rPr>
          <w:rFonts w:cstheme="minorHAnsi"/>
          <w:spacing w:val="-1"/>
          <w:szCs w:val="20"/>
        </w:rPr>
        <w:t xml:space="preserve"> </w:t>
      </w:r>
      <w:r w:rsidRPr="00954C08">
        <w:rPr>
          <w:rFonts w:cstheme="minorHAnsi"/>
          <w:szCs w:val="20"/>
        </w:rPr>
        <w:t xml:space="preserve">delegated </w:t>
      </w:r>
      <w:r w:rsidRPr="00954C08">
        <w:rPr>
          <w:rFonts w:cstheme="minorHAnsi"/>
          <w:spacing w:val="-2"/>
          <w:szCs w:val="20"/>
        </w:rPr>
        <w:t>authority.</w:t>
      </w:r>
    </w:p>
    <w:p w14:paraId="7070DB48" w14:textId="77777777" w:rsidR="00F1232A" w:rsidRPr="0024506E" w:rsidRDefault="00F1232A" w:rsidP="0024506E">
      <w:pPr>
        <w:spacing w:before="120"/>
        <w:ind w:left="720"/>
        <w:rPr>
          <w:rFonts w:eastAsia="Arial"/>
          <w:b/>
          <w:bCs/>
        </w:rPr>
      </w:pPr>
      <w:r w:rsidRPr="0024506E">
        <w:rPr>
          <w:rFonts w:eastAsia="Arial"/>
          <w:b/>
          <w:bCs/>
        </w:rPr>
        <w:t>Space</w:t>
      </w:r>
      <w:r w:rsidRPr="0024506E">
        <w:rPr>
          <w:rFonts w:eastAsia="Arial"/>
          <w:b/>
          <w:bCs/>
          <w:spacing w:val="-9"/>
        </w:rPr>
        <w:t xml:space="preserve"> </w:t>
      </w:r>
      <w:r w:rsidRPr="0024506E">
        <w:rPr>
          <w:rFonts w:eastAsia="Arial"/>
          <w:b/>
          <w:bCs/>
        </w:rPr>
        <w:t>for</w:t>
      </w:r>
      <w:r w:rsidRPr="0024506E">
        <w:rPr>
          <w:rFonts w:eastAsia="Arial"/>
          <w:b/>
          <w:bCs/>
          <w:spacing w:val="-8"/>
        </w:rPr>
        <w:t xml:space="preserve"> </w:t>
      </w:r>
      <w:r w:rsidRPr="0024506E">
        <w:rPr>
          <w:rFonts w:eastAsia="Arial"/>
          <w:b/>
          <w:bCs/>
        </w:rPr>
        <w:t>Agency</w:t>
      </w:r>
      <w:r w:rsidRPr="0024506E">
        <w:rPr>
          <w:rFonts w:eastAsia="Arial"/>
          <w:b/>
          <w:bCs/>
          <w:spacing w:val="-5"/>
        </w:rPr>
        <w:t xml:space="preserve"> </w:t>
      </w:r>
      <w:r w:rsidRPr="0024506E">
        <w:rPr>
          <w:rFonts w:eastAsia="Arial"/>
          <w:b/>
          <w:bCs/>
          <w:spacing w:val="-4"/>
        </w:rPr>
        <w:t>Use:</w:t>
      </w:r>
    </w:p>
    <w:p w14:paraId="34994FFE" w14:textId="610F27F2" w:rsidR="00F1232A" w:rsidRPr="00954C08" w:rsidRDefault="00F1232A" w:rsidP="0024506E">
      <w:pPr>
        <w:spacing w:before="120"/>
        <w:ind w:left="1152" w:right="1253"/>
        <w:rPr>
          <w:rFonts w:cstheme="minorHAnsi"/>
          <w:szCs w:val="20"/>
        </w:rPr>
      </w:pPr>
      <w:r w:rsidRPr="00954C08">
        <w:rPr>
          <w:rFonts w:cstheme="minorHAnsi"/>
          <w:szCs w:val="20"/>
        </w:rPr>
        <w:t>May</w:t>
      </w:r>
      <w:r w:rsidRPr="00954C08">
        <w:rPr>
          <w:rFonts w:cstheme="minorHAnsi"/>
          <w:spacing w:val="-3"/>
          <w:szCs w:val="20"/>
        </w:rPr>
        <w:t xml:space="preserve"> </w:t>
      </w:r>
      <w:r w:rsidRPr="00954C08">
        <w:rPr>
          <w:rFonts w:cstheme="minorHAnsi"/>
          <w:szCs w:val="20"/>
        </w:rPr>
        <w:t>be</w:t>
      </w:r>
      <w:r w:rsidRPr="00954C08">
        <w:rPr>
          <w:rFonts w:cstheme="minorHAnsi"/>
          <w:spacing w:val="-4"/>
          <w:szCs w:val="20"/>
        </w:rPr>
        <w:t xml:space="preserve"> </w:t>
      </w:r>
      <w:r w:rsidRPr="00954C08">
        <w:rPr>
          <w:rFonts w:cstheme="minorHAnsi"/>
          <w:szCs w:val="20"/>
        </w:rPr>
        <w:t>used</w:t>
      </w:r>
      <w:r w:rsidRPr="00954C08">
        <w:rPr>
          <w:rFonts w:cstheme="minorHAnsi"/>
          <w:spacing w:val="-3"/>
          <w:szCs w:val="20"/>
        </w:rPr>
        <w:t xml:space="preserve"> </w:t>
      </w:r>
      <w:r w:rsidRPr="00954C08">
        <w:rPr>
          <w:rFonts w:cstheme="minorHAnsi"/>
          <w:szCs w:val="20"/>
        </w:rPr>
        <w:t>by</w:t>
      </w:r>
      <w:r w:rsidRPr="00954C08">
        <w:rPr>
          <w:rFonts w:cstheme="minorHAnsi"/>
          <w:spacing w:val="-3"/>
          <w:szCs w:val="20"/>
        </w:rPr>
        <w:t xml:space="preserve"> </w:t>
      </w:r>
      <w:r w:rsidRPr="00954C08">
        <w:rPr>
          <w:rFonts w:cstheme="minorHAnsi"/>
          <w:szCs w:val="20"/>
        </w:rPr>
        <w:t>grantee</w:t>
      </w:r>
      <w:r w:rsidRPr="00954C08">
        <w:rPr>
          <w:rFonts w:cstheme="minorHAnsi"/>
          <w:spacing w:val="-4"/>
          <w:szCs w:val="20"/>
        </w:rPr>
        <w:t xml:space="preserve"> </w:t>
      </w:r>
      <w:r w:rsidRPr="00954C08">
        <w:rPr>
          <w:rFonts w:cstheme="minorHAnsi"/>
          <w:szCs w:val="20"/>
        </w:rPr>
        <w:t>to</w:t>
      </w:r>
      <w:r w:rsidRPr="00954C08">
        <w:rPr>
          <w:rFonts w:cstheme="minorHAnsi"/>
          <w:spacing w:val="-3"/>
          <w:szCs w:val="20"/>
        </w:rPr>
        <w:t xml:space="preserve"> </w:t>
      </w:r>
      <w:r w:rsidRPr="00954C08">
        <w:rPr>
          <w:rFonts w:cstheme="minorHAnsi"/>
          <w:szCs w:val="20"/>
        </w:rPr>
        <w:t>indicate</w:t>
      </w:r>
      <w:r w:rsidRPr="00954C08">
        <w:rPr>
          <w:rFonts w:cstheme="minorHAnsi"/>
          <w:spacing w:val="-4"/>
          <w:szCs w:val="20"/>
        </w:rPr>
        <w:t xml:space="preserve"> </w:t>
      </w:r>
      <w:r w:rsidRPr="00954C08">
        <w:rPr>
          <w:rFonts w:cstheme="minorHAnsi"/>
          <w:szCs w:val="20"/>
        </w:rPr>
        <w:t>which</w:t>
      </w:r>
      <w:r w:rsidRPr="00954C08">
        <w:rPr>
          <w:rFonts w:cstheme="minorHAnsi"/>
          <w:spacing w:val="-3"/>
          <w:szCs w:val="20"/>
        </w:rPr>
        <w:t xml:space="preserve"> </w:t>
      </w:r>
      <w:r w:rsidRPr="00954C08">
        <w:rPr>
          <w:rFonts w:cstheme="minorHAnsi"/>
          <w:szCs w:val="20"/>
        </w:rPr>
        <w:t>Budget</w:t>
      </w:r>
      <w:r w:rsidRPr="00954C08">
        <w:rPr>
          <w:rFonts w:cstheme="minorHAnsi"/>
          <w:spacing w:val="-1"/>
          <w:szCs w:val="20"/>
        </w:rPr>
        <w:t xml:space="preserve"> </w:t>
      </w:r>
      <w:r w:rsidRPr="00954C08">
        <w:rPr>
          <w:rFonts w:cstheme="minorHAnsi"/>
          <w:szCs w:val="20"/>
        </w:rPr>
        <w:t>Categories</w:t>
      </w:r>
      <w:r w:rsidRPr="00954C08">
        <w:rPr>
          <w:rFonts w:cstheme="minorHAnsi"/>
          <w:spacing w:val="-3"/>
          <w:szCs w:val="20"/>
        </w:rPr>
        <w:t xml:space="preserve"> </w:t>
      </w:r>
      <w:r w:rsidRPr="00954C08">
        <w:rPr>
          <w:rFonts w:cstheme="minorHAnsi"/>
          <w:szCs w:val="20"/>
        </w:rPr>
        <w:t>(SF-424A)</w:t>
      </w:r>
      <w:r w:rsidRPr="00954C08">
        <w:rPr>
          <w:rFonts w:cstheme="minorHAnsi"/>
          <w:spacing w:val="-4"/>
          <w:szCs w:val="20"/>
        </w:rPr>
        <w:t xml:space="preserve"> </w:t>
      </w:r>
      <w:r w:rsidRPr="00954C08">
        <w:rPr>
          <w:rFonts w:cstheme="minorHAnsi"/>
          <w:szCs w:val="20"/>
        </w:rPr>
        <w:t>are</w:t>
      </w:r>
      <w:r w:rsidRPr="00954C08">
        <w:rPr>
          <w:rFonts w:cstheme="minorHAnsi"/>
          <w:spacing w:val="-4"/>
          <w:szCs w:val="20"/>
        </w:rPr>
        <w:t xml:space="preserve"> </w:t>
      </w:r>
      <w:r w:rsidRPr="00954C08">
        <w:rPr>
          <w:rFonts w:cstheme="minorHAnsi"/>
          <w:szCs w:val="20"/>
        </w:rPr>
        <w:t>being used as the basis for the request with corresponding amounts identified.</w:t>
      </w:r>
    </w:p>
    <w:p w14:paraId="014F808C" w14:textId="77777777" w:rsidR="00234428" w:rsidRDefault="00234428">
      <w:pPr>
        <w:sectPr w:rsidR="00234428" w:rsidSect="00325CD9">
          <w:headerReference w:type="even" r:id="rId290"/>
          <w:headerReference w:type="default" r:id="rId291"/>
          <w:footerReference w:type="default" r:id="rId292"/>
          <w:headerReference w:type="first" r:id="rId293"/>
          <w:pgSz w:w="12240" w:h="15840"/>
          <w:pgMar w:top="720" w:right="720" w:bottom="720" w:left="720" w:header="717" w:footer="477" w:gutter="0"/>
          <w:cols w:space="720"/>
          <w:docGrid w:linePitch="272"/>
        </w:sectPr>
      </w:pPr>
    </w:p>
    <w:p w14:paraId="29FAABAB" w14:textId="7AA06D69" w:rsidR="00753FF6" w:rsidRPr="009D7A8B" w:rsidRDefault="00753FF6" w:rsidP="0086023F">
      <w:pPr>
        <w:pStyle w:val="Heading1"/>
      </w:pPr>
      <w:bookmarkStart w:id="80" w:name="CFP_Acquisition_Narrative_2016"/>
      <w:bookmarkStart w:id="81" w:name="_bookmark29"/>
      <w:bookmarkStart w:id="82" w:name="Appendix_K"/>
      <w:bookmarkEnd w:id="80"/>
      <w:bookmarkEnd w:id="81"/>
      <w:r w:rsidRPr="009D7A8B">
        <w:lastRenderedPageBreak/>
        <w:drawing>
          <wp:anchor distT="0" distB="0" distL="114300" distR="114300" simplePos="0" relativeHeight="251658260" behindDoc="1" locked="0" layoutInCell="1" allowOverlap="1" wp14:anchorId="47E935C8" wp14:editId="2E83F19A">
            <wp:simplePos x="0" y="0"/>
            <wp:positionH relativeFrom="column">
              <wp:posOffset>55418</wp:posOffset>
            </wp:positionH>
            <wp:positionV relativeFrom="paragraph">
              <wp:posOffset>-219537</wp:posOffset>
            </wp:positionV>
            <wp:extent cx="373412" cy="373412"/>
            <wp:effectExtent l="0" t="0" r="7620" b="7620"/>
            <wp:wrapNone/>
            <wp:docPr id="32" name="Picture 32"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Pr="009D7A8B">
        <w:t>Appendix</w:t>
      </w:r>
      <w:r w:rsidRPr="009D7A8B">
        <w:rPr>
          <w:spacing w:val="-4"/>
        </w:rPr>
        <w:t xml:space="preserve"> </w:t>
      </w:r>
      <w:r w:rsidRPr="009D7A8B">
        <w:t>K. Sample Grant Award Package</w:t>
      </w:r>
    </w:p>
    <w:bookmarkEnd w:id="82"/>
    <w:p w14:paraId="1606DD31" w14:textId="77777777" w:rsidR="000876E9" w:rsidRPr="00684AF3" w:rsidRDefault="00AE6860" w:rsidP="00684AF3">
      <w:pPr>
        <w:jc w:val="center"/>
        <w:rPr>
          <w:b/>
          <w:bCs/>
          <w:sz w:val="22"/>
          <w:szCs w:val="24"/>
        </w:rPr>
      </w:pPr>
      <w:r w:rsidRPr="00684AF3">
        <w:rPr>
          <w:b/>
          <w:bCs/>
          <w:sz w:val="22"/>
          <w:szCs w:val="24"/>
        </w:rPr>
        <w:t>ENTER</w:t>
      </w:r>
      <w:r w:rsidRPr="00684AF3">
        <w:rPr>
          <w:b/>
          <w:bCs/>
          <w:spacing w:val="-5"/>
          <w:sz w:val="22"/>
          <w:szCs w:val="24"/>
        </w:rPr>
        <w:t xml:space="preserve"> </w:t>
      </w:r>
      <w:r w:rsidRPr="00684AF3">
        <w:rPr>
          <w:b/>
          <w:bCs/>
          <w:sz w:val="22"/>
          <w:szCs w:val="24"/>
        </w:rPr>
        <w:t>NAME</w:t>
      </w:r>
      <w:r w:rsidRPr="00684AF3">
        <w:rPr>
          <w:b/>
          <w:bCs/>
          <w:spacing w:val="-6"/>
          <w:sz w:val="22"/>
          <w:szCs w:val="24"/>
        </w:rPr>
        <w:t xml:space="preserve"> </w:t>
      </w:r>
      <w:r w:rsidRPr="00684AF3">
        <w:rPr>
          <w:b/>
          <w:bCs/>
          <w:sz w:val="22"/>
          <w:szCs w:val="24"/>
        </w:rPr>
        <w:t>OF</w:t>
      </w:r>
      <w:r w:rsidRPr="00684AF3">
        <w:rPr>
          <w:b/>
          <w:bCs/>
          <w:spacing w:val="-4"/>
          <w:sz w:val="22"/>
          <w:szCs w:val="24"/>
        </w:rPr>
        <w:t xml:space="preserve"> </w:t>
      </w:r>
      <w:r w:rsidRPr="00684AF3">
        <w:rPr>
          <w:b/>
          <w:bCs/>
          <w:sz w:val="22"/>
          <w:szCs w:val="24"/>
        </w:rPr>
        <w:t>LOCAL</w:t>
      </w:r>
      <w:r w:rsidRPr="00684AF3">
        <w:rPr>
          <w:b/>
          <w:bCs/>
          <w:spacing w:val="-4"/>
          <w:sz w:val="22"/>
          <w:szCs w:val="24"/>
        </w:rPr>
        <w:t xml:space="preserve"> </w:t>
      </w:r>
      <w:r w:rsidRPr="00684AF3">
        <w:rPr>
          <w:b/>
          <w:bCs/>
          <w:sz w:val="22"/>
          <w:szCs w:val="24"/>
        </w:rPr>
        <w:t>GOVERNMENT,</w:t>
      </w:r>
      <w:r w:rsidRPr="00684AF3">
        <w:rPr>
          <w:b/>
          <w:bCs/>
          <w:spacing w:val="-4"/>
          <w:sz w:val="22"/>
          <w:szCs w:val="24"/>
        </w:rPr>
        <w:t xml:space="preserve"> </w:t>
      </w:r>
      <w:r w:rsidRPr="00684AF3">
        <w:rPr>
          <w:b/>
          <w:bCs/>
          <w:sz w:val="22"/>
          <w:szCs w:val="24"/>
        </w:rPr>
        <w:t>INDIAN</w:t>
      </w:r>
      <w:r w:rsidRPr="00684AF3">
        <w:rPr>
          <w:b/>
          <w:bCs/>
          <w:spacing w:val="-3"/>
          <w:sz w:val="22"/>
          <w:szCs w:val="24"/>
        </w:rPr>
        <w:t xml:space="preserve"> </w:t>
      </w:r>
      <w:r w:rsidRPr="00684AF3">
        <w:rPr>
          <w:b/>
          <w:bCs/>
          <w:sz w:val="22"/>
          <w:szCs w:val="24"/>
        </w:rPr>
        <w:t>TRIBE</w:t>
      </w:r>
      <w:r w:rsidRPr="00684AF3">
        <w:rPr>
          <w:b/>
          <w:bCs/>
          <w:spacing w:val="-6"/>
          <w:sz w:val="22"/>
          <w:szCs w:val="24"/>
        </w:rPr>
        <w:t xml:space="preserve"> </w:t>
      </w:r>
      <w:r w:rsidRPr="00684AF3">
        <w:rPr>
          <w:b/>
          <w:bCs/>
          <w:sz w:val="22"/>
          <w:szCs w:val="24"/>
        </w:rPr>
        <w:t>OR</w:t>
      </w:r>
      <w:r w:rsidRPr="00684AF3">
        <w:rPr>
          <w:b/>
          <w:bCs/>
          <w:spacing w:val="-5"/>
          <w:sz w:val="22"/>
          <w:szCs w:val="24"/>
        </w:rPr>
        <w:t xml:space="preserve"> </w:t>
      </w:r>
      <w:r w:rsidRPr="00684AF3">
        <w:rPr>
          <w:b/>
          <w:bCs/>
          <w:sz w:val="22"/>
          <w:szCs w:val="24"/>
        </w:rPr>
        <w:t>NONPROFIT</w:t>
      </w:r>
      <w:r w:rsidRPr="00684AF3">
        <w:rPr>
          <w:b/>
          <w:bCs/>
          <w:spacing w:val="-6"/>
          <w:sz w:val="22"/>
          <w:szCs w:val="24"/>
        </w:rPr>
        <w:t xml:space="preserve"> </w:t>
      </w:r>
      <w:r w:rsidRPr="00684AF3">
        <w:rPr>
          <w:b/>
          <w:bCs/>
          <w:sz w:val="22"/>
          <w:szCs w:val="24"/>
        </w:rPr>
        <w:t>ORGANIZATION</w:t>
      </w:r>
    </w:p>
    <w:p w14:paraId="62033A52" w14:textId="50679FB8" w:rsidR="00234428" w:rsidRPr="00684AF3" w:rsidRDefault="00AE6860" w:rsidP="00684AF3">
      <w:pPr>
        <w:jc w:val="center"/>
        <w:rPr>
          <w:b/>
          <w:bCs/>
          <w:sz w:val="22"/>
          <w:szCs w:val="24"/>
        </w:rPr>
      </w:pPr>
      <w:r w:rsidRPr="00684AF3">
        <w:rPr>
          <w:b/>
          <w:bCs/>
          <w:sz w:val="22"/>
          <w:szCs w:val="24"/>
        </w:rPr>
        <w:t>COMMUNITY FOREST AND OPEN SPACE CONSERVATION PROGRAM</w:t>
      </w:r>
    </w:p>
    <w:p w14:paraId="30E15639" w14:textId="77777777" w:rsidR="00234428" w:rsidRPr="00684AF3" w:rsidRDefault="00AE6860" w:rsidP="00684AF3">
      <w:pPr>
        <w:jc w:val="center"/>
        <w:rPr>
          <w:b/>
          <w:bCs/>
          <w:sz w:val="22"/>
          <w:szCs w:val="24"/>
        </w:rPr>
      </w:pPr>
      <w:bookmarkStart w:id="83" w:name="PROGRAM_NARRATIVE"/>
      <w:bookmarkEnd w:id="83"/>
      <w:r w:rsidRPr="00684AF3">
        <w:rPr>
          <w:b/>
          <w:bCs/>
          <w:sz w:val="22"/>
          <w:szCs w:val="24"/>
        </w:rPr>
        <w:t>PROGRAM</w:t>
      </w:r>
      <w:r w:rsidRPr="00684AF3">
        <w:rPr>
          <w:b/>
          <w:bCs/>
          <w:spacing w:val="-13"/>
          <w:sz w:val="22"/>
          <w:szCs w:val="24"/>
        </w:rPr>
        <w:t xml:space="preserve"> </w:t>
      </w:r>
      <w:r w:rsidRPr="00684AF3">
        <w:rPr>
          <w:b/>
          <w:bCs/>
          <w:sz w:val="22"/>
          <w:szCs w:val="24"/>
        </w:rPr>
        <w:t>NARRATIVE FISCAL YEAR 2016</w:t>
      </w:r>
    </w:p>
    <w:p w14:paraId="7EEDA137" w14:textId="7745DE03" w:rsidR="00234428" w:rsidRPr="008F03FB" w:rsidRDefault="00AE6860" w:rsidP="00500A3A">
      <w:pPr>
        <w:pStyle w:val="ListParagraph"/>
        <w:numPr>
          <w:ilvl w:val="0"/>
          <w:numId w:val="9"/>
        </w:numPr>
        <w:tabs>
          <w:tab w:val="left" w:pos="1121"/>
        </w:tabs>
        <w:spacing w:before="120"/>
        <w:ind w:left="720" w:right="1253" w:firstLine="0"/>
        <w:rPr>
          <w:rFonts w:cstheme="minorHAnsi"/>
        </w:rPr>
      </w:pPr>
      <w:r w:rsidRPr="00840387">
        <w:rPr>
          <w:rFonts w:cstheme="minorHAnsi"/>
        </w:rPr>
        <w:t>LEAD</w:t>
      </w:r>
      <w:r w:rsidRPr="00840387">
        <w:rPr>
          <w:rFonts w:cstheme="minorHAnsi"/>
          <w:spacing w:val="-4"/>
        </w:rPr>
        <w:t xml:space="preserve"> </w:t>
      </w:r>
      <w:r w:rsidRPr="00840387">
        <w:rPr>
          <w:rFonts w:cstheme="minorHAnsi"/>
        </w:rPr>
        <w:t>CONTACTS:</w:t>
      </w:r>
      <w:r w:rsidRPr="00840387">
        <w:rPr>
          <w:rFonts w:cstheme="minorHAnsi"/>
          <w:spacing w:val="-4"/>
        </w:rPr>
        <w:t xml:space="preserve"> </w:t>
      </w:r>
      <w:r w:rsidRPr="00840387">
        <w:rPr>
          <w:rFonts w:cstheme="minorHAnsi"/>
        </w:rPr>
        <w:t>Community</w:t>
      </w:r>
      <w:r w:rsidRPr="00840387">
        <w:rPr>
          <w:rFonts w:cstheme="minorHAnsi"/>
          <w:spacing w:val="-5"/>
        </w:rPr>
        <w:t xml:space="preserve"> </w:t>
      </w:r>
      <w:r w:rsidRPr="00840387">
        <w:rPr>
          <w:rFonts w:cstheme="minorHAnsi"/>
        </w:rPr>
        <w:t>Forest</w:t>
      </w:r>
      <w:r w:rsidRPr="00840387">
        <w:rPr>
          <w:rFonts w:cstheme="minorHAnsi"/>
          <w:spacing w:val="-4"/>
        </w:rPr>
        <w:t xml:space="preserve"> </w:t>
      </w:r>
      <w:r w:rsidRPr="00840387">
        <w:rPr>
          <w:rFonts w:cstheme="minorHAnsi"/>
        </w:rPr>
        <w:t>Program</w:t>
      </w:r>
      <w:r w:rsidRPr="00840387">
        <w:rPr>
          <w:rFonts w:cstheme="minorHAnsi"/>
          <w:spacing w:val="-8"/>
        </w:rPr>
        <w:t xml:space="preserve"> </w:t>
      </w:r>
      <w:r w:rsidRPr="00840387">
        <w:rPr>
          <w:rFonts w:cstheme="minorHAnsi"/>
        </w:rPr>
        <w:t>Project</w:t>
      </w:r>
      <w:r w:rsidRPr="00840387">
        <w:rPr>
          <w:rFonts w:cstheme="minorHAnsi"/>
          <w:spacing w:val="-4"/>
        </w:rPr>
        <w:t xml:space="preserve"> </w:t>
      </w:r>
      <w:r w:rsidRPr="00840387">
        <w:rPr>
          <w:rFonts w:cstheme="minorHAnsi"/>
        </w:rPr>
        <w:t>Contact:</w:t>
      </w:r>
      <w:r w:rsidRPr="00840387">
        <w:rPr>
          <w:rFonts w:cstheme="minorHAnsi"/>
          <w:spacing w:val="-4"/>
        </w:rPr>
        <w:t xml:space="preserve"> </w:t>
      </w:r>
      <w:r w:rsidRPr="00840387">
        <w:rPr>
          <w:rFonts w:cstheme="minorHAnsi"/>
        </w:rPr>
        <w:t>ENTER</w:t>
      </w:r>
      <w:r w:rsidRPr="00840387">
        <w:rPr>
          <w:rFonts w:cstheme="minorHAnsi"/>
          <w:spacing w:val="-5"/>
        </w:rPr>
        <w:t xml:space="preserve"> </w:t>
      </w:r>
      <w:r w:rsidRPr="00840387">
        <w:rPr>
          <w:rFonts w:cstheme="minorHAnsi"/>
        </w:rPr>
        <w:t>COMMUNITY</w:t>
      </w:r>
      <w:r w:rsidRPr="00840387">
        <w:rPr>
          <w:rFonts w:cstheme="minorHAnsi"/>
          <w:spacing w:val="-4"/>
        </w:rPr>
        <w:t xml:space="preserve"> </w:t>
      </w:r>
      <w:r w:rsidRPr="00840387">
        <w:rPr>
          <w:rFonts w:cstheme="minorHAnsi"/>
        </w:rPr>
        <w:t>FOREST</w:t>
      </w:r>
      <w:r w:rsidRPr="00840387">
        <w:rPr>
          <w:rFonts w:cstheme="minorHAnsi"/>
          <w:spacing w:val="-3"/>
        </w:rPr>
        <w:t xml:space="preserve"> </w:t>
      </w:r>
      <w:r w:rsidRPr="00840387">
        <w:rPr>
          <w:rFonts w:cstheme="minorHAnsi"/>
        </w:rPr>
        <w:t>PROJECT CONTACT LEAD; financial activity Contact: ENTER FINANCIAL OR GRANT SPECIALIST</w:t>
      </w:r>
    </w:p>
    <w:p w14:paraId="518F3EE3" w14:textId="21B4C5E4" w:rsidR="00234428" w:rsidRPr="008F03FB" w:rsidRDefault="00AE6860" w:rsidP="00500A3A">
      <w:pPr>
        <w:pStyle w:val="ListParagraph"/>
        <w:numPr>
          <w:ilvl w:val="0"/>
          <w:numId w:val="9"/>
        </w:numPr>
        <w:tabs>
          <w:tab w:val="left" w:pos="1120"/>
        </w:tabs>
        <w:spacing w:before="120"/>
        <w:ind w:left="720" w:right="1253" w:firstLine="0"/>
        <w:rPr>
          <w:rFonts w:cstheme="minorHAnsi"/>
        </w:rPr>
      </w:pPr>
      <w:r w:rsidRPr="00840387">
        <w:rPr>
          <w:rFonts w:cstheme="minorHAnsi"/>
        </w:rPr>
        <w:t>BACKGROUND: Section 7A of the Cooperative Forestry Assistance Act (CFAA) of 1978, as amended, (16 U.S.C. 2103d.) provides authority for the U.S. Secretary of Agriculture acting through the Chief of the Forest Service</w:t>
      </w:r>
      <w:r w:rsidRPr="00840387">
        <w:rPr>
          <w:rFonts w:cstheme="minorHAnsi"/>
          <w:spacing w:val="-3"/>
        </w:rPr>
        <w:t xml:space="preserve"> </w:t>
      </w:r>
      <w:r w:rsidRPr="00840387">
        <w:rPr>
          <w:rFonts w:cstheme="minorHAnsi"/>
        </w:rPr>
        <w:t>to</w:t>
      </w:r>
      <w:r w:rsidRPr="00840387">
        <w:rPr>
          <w:rFonts w:cstheme="minorHAnsi"/>
          <w:spacing w:val="-2"/>
        </w:rPr>
        <w:t xml:space="preserve"> </w:t>
      </w:r>
      <w:r w:rsidRPr="00840387">
        <w:rPr>
          <w:rFonts w:cstheme="minorHAnsi"/>
        </w:rPr>
        <w:t>establish</w:t>
      </w:r>
      <w:r w:rsidRPr="00840387">
        <w:rPr>
          <w:rFonts w:cstheme="minorHAnsi"/>
          <w:spacing w:val="-4"/>
        </w:rPr>
        <w:t xml:space="preserve"> </w:t>
      </w:r>
      <w:r w:rsidRPr="00840387">
        <w:rPr>
          <w:rFonts w:cstheme="minorHAnsi"/>
        </w:rPr>
        <w:t>the</w:t>
      </w:r>
      <w:r w:rsidRPr="00840387">
        <w:rPr>
          <w:rFonts w:cstheme="minorHAnsi"/>
          <w:spacing w:val="-3"/>
        </w:rPr>
        <w:t xml:space="preserve"> </w:t>
      </w:r>
      <w:r w:rsidRPr="00840387">
        <w:rPr>
          <w:rFonts w:cstheme="minorHAnsi"/>
        </w:rPr>
        <w:t>Community</w:t>
      </w:r>
      <w:r w:rsidRPr="00840387">
        <w:rPr>
          <w:rFonts w:cstheme="minorHAnsi"/>
          <w:spacing w:val="-4"/>
        </w:rPr>
        <w:t xml:space="preserve"> </w:t>
      </w:r>
      <w:r w:rsidRPr="00840387">
        <w:rPr>
          <w:rFonts w:cstheme="minorHAnsi"/>
        </w:rPr>
        <w:t>Forest</w:t>
      </w:r>
      <w:r w:rsidRPr="00840387">
        <w:rPr>
          <w:rFonts w:cstheme="minorHAnsi"/>
          <w:spacing w:val="-3"/>
        </w:rPr>
        <w:t xml:space="preserve"> </w:t>
      </w:r>
      <w:r w:rsidRPr="00840387">
        <w:rPr>
          <w:rFonts w:cstheme="minorHAnsi"/>
        </w:rPr>
        <w:t>and</w:t>
      </w:r>
      <w:r w:rsidRPr="00840387">
        <w:rPr>
          <w:rFonts w:cstheme="minorHAnsi"/>
          <w:spacing w:val="-2"/>
        </w:rPr>
        <w:t xml:space="preserve"> </w:t>
      </w:r>
      <w:r w:rsidRPr="00840387">
        <w:rPr>
          <w:rFonts w:cstheme="minorHAnsi"/>
        </w:rPr>
        <w:t>Open</w:t>
      </w:r>
      <w:r w:rsidRPr="00840387">
        <w:rPr>
          <w:rFonts w:cstheme="minorHAnsi"/>
          <w:spacing w:val="-4"/>
        </w:rPr>
        <w:t xml:space="preserve"> </w:t>
      </w:r>
      <w:r w:rsidRPr="00840387">
        <w:rPr>
          <w:rFonts w:cstheme="minorHAnsi"/>
        </w:rPr>
        <w:t>Space Conservation</w:t>
      </w:r>
      <w:r w:rsidRPr="00840387">
        <w:rPr>
          <w:rFonts w:cstheme="minorHAnsi"/>
          <w:spacing w:val="-4"/>
        </w:rPr>
        <w:t xml:space="preserve"> </w:t>
      </w:r>
      <w:r w:rsidRPr="00840387">
        <w:rPr>
          <w:rFonts w:cstheme="minorHAnsi"/>
        </w:rPr>
        <w:t>Program</w:t>
      </w:r>
      <w:r w:rsidRPr="00840387">
        <w:rPr>
          <w:rFonts w:cstheme="minorHAnsi"/>
          <w:spacing w:val="-7"/>
        </w:rPr>
        <w:t xml:space="preserve"> </w:t>
      </w:r>
      <w:r w:rsidRPr="00840387">
        <w:rPr>
          <w:rFonts w:cstheme="minorHAnsi"/>
        </w:rPr>
        <w:t>(Community</w:t>
      </w:r>
      <w:r w:rsidRPr="00840387">
        <w:rPr>
          <w:rFonts w:cstheme="minorHAnsi"/>
          <w:spacing w:val="-4"/>
        </w:rPr>
        <w:t xml:space="preserve"> </w:t>
      </w:r>
      <w:r w:rsidRPr="00840387">
        <w:rPr>
          <w:rFonts w:cstheme="minorHAnsi"/>
        </w:rPr>
        <w:t>Forest</w:t>
      </w:r>
      <w:r w:rsidRPr="00840387">
        <w:rPr>
          <w:rFonts w:cstheme="minorHAnsi"/>
          <w:spacing w:val="-3"/>
        </w:rPr>
        <w:t xml:space="preserve"> </w:t>
      </w:r>
      <w:r w:rsidRPr="00840387">
        <w:rPr>
          <w:rFonts w:cstheme="minorHAnsi"/>
        </w:rPr>
        <w:t>Program) for the purposes</w:t>
      </w:r>
      <w:r w:rsidRPr="00840387">
        <w:rPr>
          <w:rFonts w:cstheme="minorHAnsi"/>
          <w:spacing w:val="-1"/>
        </w:rPr>
        <w:t xml:space="preserve"> </w:t>
      </w:r>
      <w:r w:rsidRPr="00840387">
        <w:rPr>
          <w:rFonts w:cstheme="minorHAnsi"/>
        </w:rPr>
        <w:t>of</w:t>
      </w:r>
      <w:r w:rsidRPr="00840387">
        <w:rPr>
          <w:rFonts w:cstheme="minorHAnsi"/>
          <w:spacing w:val="-2"/>
        </w:rPr>
        <w:t xml:space="preserve"> </w:t>
      </w:r>
      <w:r w:rsidRPr="00840387">
        <w:rPr>
          <w:rFonts w:cstheme="minorHAnsi"/>
        </w:rPr>
        <w:t>establishing</w:t>
      </w:r>
      <w:r w:rsidRPr="00840387">
        <w:rPr>
          <w:rFonts w:cstheme="minorHAnsi"/>
          <w:spacing w:val="-1"/>
        </w:rPr>
        <w:t xml:space="preserve"> </w:t>
      </w:r>
      <w:r w:rsidRPr="00840387">
        <w:rPr>
          <w:rFonts w:cstheme="minorHAnsi"/>
        </w:rPr>
        <w:t>community</w:t>
      </w:r>
      <w:r w:rsidRPr="00840387">
        <w:rPr>
          <w:rFonts w:cstheme="minorHAnsi"/>
          <w:spacing w:val="-1"/>
        </w:rPr>
        <w:t xml:space="preserve"> </w:t>
      </w:r>
      <w:r w:rsidRPr="00840387">
        <w:rPr>
          <w:rFonts w:cstheme="minorHAnsi"/>
        </w:rPr>
        <w:t>forests</w:t>
      </w:r>
      <w:r w:rsidRPr="00840387">
        <w:rPr>
          <w:rFonts w:cstheme="minorHAnsi"/>
          <w:spacing w:val="-1"/>
        </w:rPr>
        <w:t xml:space="preserve"> </w:t>
      </w:r>
      <w:r w:rsidRPr="00840387">
        <w:rPr>
          <w:rFonts w:cstheme="minorHAnsi"/>
        </w:rPr>
        <w:t>that provide community</w:t>
      </w:r>
      <w:r w:rsidRPr="00840387">
        <w:rPr>
          <w:rFonts w:cstheme="minorHAnsi"/>
          <w:spacing w:val="-4"/>
        </w:rPr>
        <w:t xml:space="preserve"> </w:t>
      </w:r>
      <w:r w:rsidRPr="00840387">
        <w:rPr>
          <w:rFonts w:cstheme="minorHAnsi"/>
        </w:rPr>
        <w:t>benefits</w:t>
      </w:r>
      <w:r w:rsidRPr="00840387">
        <w:rPr>
          <w:rFonts w:cstheme="minorHAnsi"/>
          <w:spacing w:val="-1"/>
        </w:rPr>
        <w:t xml:space="preserve"> </w:t>
      </w:r>
      <w:r w:rsidRPr="00840387">
        <w:rPr>
          <w:rFonts w:cstheme="minorHAnsi"/>
        </w:rPr>
        <w:t>by</w:t>
      </w:r>
      <w:r w:rsidRPr="00840387">
        <w:rPr>
          <w:rFonts w:cstheme="minorHAnsi"/>
          <w:spacing w:val="-4"/>
        </w:rPr>
        <w:t xml:space="preserve"> </w:t>
      </w:r>
      <w:r w:rsidRPr="00840387">
        <w:rPr>
          <w:rFonts w:cstheme="minorHAnsi"/>
        </w:rPr>
        <w:t>acquiring</w:t>
      </w:r>
      <w:r w:rsidRPr="00840387">
        <w:rPr>
          <w:rFonts w:cstheme="minorHAnsi"/>
          <w:spacing w:val="-1"/>
        </w:rPr>
        <w:t xml:space="preserve"> </w:t>
      </w:r>
      <w:r w:rsidRPr="00840387">
        <w:rPr>
          <w:rFonts w:cstheme="minorHAnsi"/>
        </w:rPr>
        <w:t>and protecting</w:t>
      </w:r>
      <w:r w:rsidRPr="00840387">
        <w:rPr>
          <w:rFonts w:cstheme="minorHAnsi"/>
          <w:spacing w:val="-1"/>
        </w:rPr>
        <w:t xml:space="preserve"> </w:t>
      </w:r>
      <w:r w:rsidRPr="00840387">
        <w:rPr>
          <w:rFonts w:cstheme="minorHAnsi"/>
        </w:rPr>
        <w:t>private forestlands. This authority continues indefinitely. Program delivery is guided by the Community Forest Program regulations (36 CFR Part 230 Subpart A) (published 10/20/2011; 76 FR 65121).</w:t>
      </w:r>
    </w:p>
    <w:p w14:paraId="7EC9398D" w14:textId="30D243E6" w:rsidR="00234428" w:rsidRPr="00C95E02" w:rsidRDefault="00AE6860" w:rsidP="00500A3A">
      <w:pPr>
        <w:pStyle w:val="ListParagraph"/>
        <w:numPr>
          <w:ilvl w:val="0"/>
          <w:numId w:val="9"/>
        </w:numPr>
        <w:tabs>
          <w:tab w:val="left" w:pos="1120"/>
        </w:tabs>
        <w:spacing w:before="120"/>
        <w:ind w:left="720" w:right="1253" w:firstLine="0"/>
        <w:rPr>
          <w:rFonts w:cstheme="minorHAnsi"/>
        </w:rPr>
      </w:pPr>
      <w:r w:rsidRPr="00C95E02">
        <w:rPr>
          <w:rFonts w:cstheme="minorHAnsi"/>
        </w:rPr>
        <w:t>PURPOSE: Through the Community Forest Program the Forest Service is authorized to provide financial assistance</w:t>
      </w:r>
      <w:r w:rsidRPr="00C95E02">
        <w:rPr>
          <w:rFonts w:cstheme="minorHAnsi"/>
          <w:spacing w:val="-1"/>
        </w:rPr>
        <w:t xml:space="preserve"> </w:t>
      </w:r>
      <w:r w:rsidRPr="00C95E02">
        <w:rPr>
          <w:rFonts w:cstheme="minorHAnsi"/>
        </w:rPr>
        <w:t>grants</w:t>
      </w:r>
      <w:r w:rsidRPr="00C95E02">
        <w:rPr>
          <w:rFonts w:cstheme="minorHAnsi"/>
          <w:spacing w:val="-5"/>
        </w:rPr>
        <w:t xml:space="preserve"> </w:t>
      </w:r>
      <w:r w:rsidRPr="00C95E02">
        <w:rPr>
          <w:rFonts w:cstheme="minorHAnsi"/>
        </w:rPr>
        <w:t>to</w:t>
      </w:r>
      <w:r w:rsidRPr="00C95E02">
        <w:rPr>
          <w:rFonts w:cstheme="minorHAnsi"/>
          <w:spacing w:val="-3"/>
        </w:rPr>
        <w:t xml:space="preserve"> </w:t>
      </w:r>
      <w:r w:rsidRPr="00C95E02">
        <w:rPr>
          <w:rFonts w:cstheme="minorHAnsi"/>
        </w:rPr>
        <w:t>local</w:t>
      </w:r>
      <w:r w:rsidRPr="00C95E02">
        <w:rPr>
          <w:rFonts w:cstheme="minorHAnsi"/>
          <w:spacing w:val="-4"/>
        </w:rPr>
        <w:t xml:space="preserve"> </w:t>
      </w:r>
      <w:r w:rsidRPr="00C95E02">
        <w:rPr>
          <w:rFonts w:cstheme="minorHAnsi"/>
        </w:rPr>
        <w:t>governments,</w:t>
      </w:r>
      <w:r w:rsidRPr="00C95E02">
        <w:rPr>
          <w:rFonts w:cstheme="minorHAnsi"/>
          <w:spacing w:val="-3"/>
        </w:rPr>
        <w:t xml:space="preserve"> </w:t>
      </w:r>
      <w:r w:rsidRPr="00C95E02">
        <w:rPr>
          <w:rFonts w:cstheme="minorHAnsi"/>
        </w:rPr>
        <w:t>Indian</w:t>
      </w:r>
      <w:r w:rsidRPr="00C95E02">
        <w:rPr>
          <w:rFonts w:cstheme="minorHAnsi"/>
          <w:spacing w:val="-5"/>
        </w:rPr>
        <w:t xml:space="preserve"> </w:t>
      </w:r>
      <w:r w:rsidRPr="00C95E02">
        <w:rPr>
          <w:rFonts w:cstheme="minorHAnsi"/>
        </w:rPr>
        <w:t>tribes,</w:t>
      </w:r>
      <w:r w:rsidRPr="00C95E02">
        <w:rPr>
          <w:rFonts w:cstheme="minorHAnsi"/>
          <w:spacing w:val="-3"/>
        </w:rPr>
        <w:t xml:space="preserve"> </w:t>
      </w:r>
      <w:r w:rsidRPr="00C95E02">
        <w:rPr>
          <w:rFonts w:cstheme="minorHAnsi"/>
        </w:rPr>
        <w:t>and</w:t>
      </w:r>
      <w:r w:rsidRPr="00C95E02">
        <w:rPr>
          <w:rFonts w:cstheme="minorHAnsi"/>
          <w:spacing w:val="-3"/>
        </w:rPr>
        <w:t xml:space="preserve"> </w:t>
      </w:r>
      <w:r w:rsidRPr="00C95E02">
        <w:rPr>
          <w:rFonts w:cstheme="minorHAnsi"/>
        </w:rPr>
        <w:t>qualified</w:t>
      </w:r>
      <w:r w:rsidRPr="00C95E02">
        <w:rPr>
          <w:rFonts w:cstheme="minorHAnsi"/>
          <w:spacing w:val="-3"/>
        </w:rPr>
        <w:t xml:space="preserve"> </w:t>
      </w:r>
      <w:r w:rsidRPr="00C95E02">
        <w:rPr>
          <w:rFonts w:cstheme="minorHAnsi"/>
        </w:rPr>
        <w:t>nonprofit</w:t>
      </w:r>
      <w:r w:rsidRPr="00C95E02">
        <w:rPr>
          <w:rFonts w:cstheme="minorHAnsi"/>
          <w:spacing w:val="-4"/>
        </w:rPr>
        <w:t xml:space="preserve"> </w:t>
      </w:r>
      <w:r w:rsidRPr="00C95E02">
        <w:rPr>
          <w:rFonts w:cstheme="minorHAnsi"/>
        </w:rPr>
        <w:t>organizations</w:t>
      </w:r>
      <w:r w:rsidRPr="00C95E02">
        <w:rPr>
          <w:rFonts w:cstheme="minorHAnsi"/>
          <w:spacing w:val="-2"/>
        </w:rPr>
        <w:t xml:space="preserve"> </w:t>
      </w:r>
      <w:r w:rsidRPr="00C95E02">
        <w:rPr>
          <w:rFonts w:cstheme="minorHAnsi"/>
        </w:rPr>
        <w:t>to</w:t>
      </w:r>
      <w:r w:rsidRPr="00C95E02">
        <w:rPr>
          <w:rFonts w:cstheme="minorHAnsi"/>
          <w:spacing w:val="-3"/>
        </w:rPr>
        <w:t xml:space="preserve"> </w:t>
      </w:r>
      <w:r w:rsidRPr="00C95E02">
        <w:rPr>
          <w:rFonts w:cstheme="minorHAnsi"/>
        </w:rPr>
        <w:t>establish</w:t>
      </w:r>
      <w:r w:rsidRPr="00C95E02">
        <w:rPr>
          <w:rFonts w:cstheme="minorHAnsi"/>
          <w:spacing w:val="-5"/>
        </w:rPr>
        <w:t xml:space="preserve"> </w:t>
      </w:r>
      <w:r w:rsidRPr="00C95E02">
        <w:rPr>
          <w:rFonts w:cstheme="minorHAnsi"/>
        </w:rPr>
        <w:t>community forests. ENTER NAME OF LOCAL GOVERNMENT, INDIAN TRIBE OR NONPROFIT ORGANIZATION</w:t>
      </w:r>
      <w:r w:rsidR="00C95E02">
        <w:rPr>
          <w:rFonts w:cstheme="minorHAnsi"/>
        </w:rPr>
        <w:t xml:space="preserve"> </w:t>
      </w:r>
      <w:r w:rsidRPr="00C95E02">
        <w:rPr>
          <w:rFonts w:cstheme="minorHAnsi"/>
        </w:rPr>
        <w:t>requests</w:t>
      </w:r>
      <w:r w:rsidRPr="00C95E02">
        <w:rPr>
          <w:rFonts w:cstheme="minorHAnsi"/>
          <w:spacing w:val="-4"/>
        </w:rPr>
        <w:t xml:space="preserve"> </w:t>
      </w:r>
      <w:r w:rsidRPr="00C95E02">
        <w:rPr>
          <w:rFonts w:cstheme="minorHAnsi"/>
        </w:rPr>
        <w:t>a</w:t>
      </w:r>
      <w:r w:rsidRPr="00C95E02">
        <w:rPr>
          <w:rFonts w:cstheme="minorHAnsi"/>
          <w:spacing w:val="-3"/>
        </w:rPr>
        <w:t xml:space="preserve"> </w:t>
      </w:r>
      <w:r w:rsidRPr="00C95E02">
        <w:rPr>
          <w:rFonts w:cstheme="minorHAnsi"/>
        </w:rPr>
        <w:t>grant</w:t>
      </w:r>
      <w:r w:rsidRPr="00C95E02">
        <w:rPr>
          <w:rFonts w:cstheme="minorHAnsi"/>
          <w:spacing w:val="-3"/>
        </w:rPr>
        <w:t xml:space="preserve"> </w:t>
      </w:r>
      <w:r w:rsidRPr="00C95E02">
        <w:rPr>
          <w:rFonts w:cstheme="minorHAnsi"/>
        </w:rPr>
        <w:t>to</w:t>
      </w:r>
      <w:r w:rsidRPr="00C95E02">
        <w:rPr>
          <w:rFonts w:cstheme="minorHAnsi"/>
          <w:spacing w:val="-2"/>
        </w:rPr>
        <w:t xml:space="preserve"> </w:t>
      </w:r>
      <w:r w:rsidRPr="00C95E02">
        <w:rPr>
          <w:rFonts w:cstheme="minorHAnsi"/>
        </w:rPr>
        <w:t>acquire</w:t>
      </w:r>
      <w:r w:rsidRPr="00C95E02">
        <w:rPr>
          <w:rFonts w:cstheme="minorHAnsi"/>
          <w:spacing w:val="-3"/>
        </w:rPr>
        <w:t xml:space="preserve"> </w:t>
      </w:r>
      <w:r w:rsidRPr="00C95E02">
        <w:rPr>
          <w:rFonts w:cstheme="minorHAnsi"/>
        </w:rPr>
        <w:t>in</w:t>
      </w:r>
      <w:r w:rsidRPr="00C95E02">
        <w:rPr>
          <w:rFonts w:cstheme="minorHAnsi"/>
          <w:spacing w:val="-2"/>
        </w:rPr>
        <w:t xml:space="preserve"> </w:t>
      </w:r>
      <w:r w:rsidRPr="00C95E02">
        <w:rPr>
          <w:rFonts w:cstheme="minorHAnsi"/>
        </w:rPr>
        <w:t>fee</w:t>
      </w:r>
      <w:r w:rsidRPr="00C95E02">
        <w:rPr>
          <w:rFonts w:cstheme="minorHAnsi"/>
          <w:spacing w:val="-3"/>
        </w:rPr>
        <w:t xml:space="preserve"> </w:t>
      </w:r>
      <w:r w:rsidRPr="00C95E02">
        <w:rPr>
          <w:rFonts w:cstheme="minorHAnsi"/>
        </w:rPr>
        <w:t>ENTER</w:t>
      </w:r>
      <w:r w:rsidRPr="00C95E02">
        <w:rPr>
          <w:rFonts w:cstheme="minorHAnsi"/>
          <w:spacing w:val="-4"/>
        </w:rPr>
        <w:t xml:space="preserve"> </w:t>
      </w:r>
      <w:r w:rsidRPr="00C95E02">
        <w:rPr>
          <w:rFonts w:cstheme="minorHAnsi"/>
        </w:rPr>
        <w:t>NAME</w:t>
      </w:r>
      <w:r w:rsidRPr="00C95E02">
        <w:rPr>
          <w:rFonts w:cstheme="minorHAnsi"/>
          <w:spacing w:val="-2"/>
        </w:rPr>
        <w:t xml:space="preserve"> </w:t>
      </w:r>
      <w:r w:rsidRPr="00C95E02">
        <w:rPr>
          <w:rFonts w:cstheme="minorHAnsi"/>
        </w:rPr>
        <w:t>OF</w:t>
      </w:r>
      <w:r w:rsidRPr="00C95E02">
        <w:rPr>
          <w:rFonts w:cstheme="minorHAnsi"/>
          <w:spacing w:val="-3"/>
        </w:rPr>
        <w:t xml:space="preserve"> </w:t>
      </w:r>
      <w:r w:rsidRPr="00C95E02">
        <w:rPr>
          <w:rFonts w:cstheme="minorHAnsi"/>
        </w:rPr>
        <w:t>COMMUNITY</w:t>
      </w:r>
      <w:r w:rsidRPr="00C95E02">
        <w:rPr>
          <w:rFonts w:cstheme="minorHAnsi"/>
          <w:spacing w:val="-3"/>
        </w:rPr>
        <w:t xml:space="preserve"> </w:t>
      </w:r>
      <w:r w:rsidRPr="00C95E02">
        <w:rPr>
          <w:rFonts w:cstheme="minorHAnsi"/>
        </w:rPr>
        <w:t>FOREST PROJECT,</w:t>
      </w:r>
      <w:r w:rsidRPr="00C95E02">
        <w:rPr>
          <w:rFonts w:cstheme="minorHAnsi"/>
          <w:spacing w:val="-2"/>
        </w:rPr>
        <w:t xml:space="preserve"> </w:t>
      </w:r>
      <w:r w:rsidRPr="00C95E02">
        <w:rPr>
          <w:rFonts w:cstheme="minorHAnsi"/>
        </w:rPr>
        <w:t>in</w:t>
      </w:r>
      <w:r w:rsidRPr="00C95E02">
        <w:rPr>
          <w:rFonts w:cstheme="minorHAnsi"/>
          <w:spacing w:val="-4"/>
        </w:rPr>
        <w:t xml:space="preserve"> </w:t>
      </w:r>
      <w:r w:rsidRPr="00C95E02">
        <w:rPr>
          <w:rFonts w:cstheme="minorHAnsi"/>
        </w:rPr>
        <w:t>ENTER</w:t>
      </w:r>
      <w:r w:rsidRPr="00C95E02">
        <w:rPr>
          <w:rFonts w:cstheme="minorHAnsi"/>
          <w:spacing w:val="-4"/>
        </w:rPr>
        <w:t xml:space="preserve"> </w:t>
      </w:r>
      <w:r w:rsidRPr="00C95E02">
        <w:rPr>
          <w:rFonts w:cstheme="minorHAnsi"/>
        </w:rPr>
        <w:t>LOCATION OF COMMUNTIY FOREST. Communities and Indian tribes can sustainably manage these community forests for many public benefits, including recreation, income, wildlife habitat, stewardship demonstration sites, and environmental education. Through acquisition of lands through the Community Forest Program the grantee shall ensure the lands are:</w:t>
      </w:r>
    </w:p>
    <w:p w14:paraId="08B1E437" w14:textId="77777777" w:rsidR="00234428" w:rsidRPr="00840387" w:rsidRDefault="00AE6860" w:rsidP="00500A3A">
      <w:pPr>
        <w:pStyle w:val="ListParagraph"/>
        <w:numPr>
          <w:ilvl w:val="1"/>
          <w:numId w:val="9"/>
        </w:numPr>
        <w:tabs>
          <w:tab w:val="left" w:pos="1639"/>
        </w:tabs>
        <w:spacing w:before="120" w:line="245" w:lineRule="exact"/>
        <w:ind w:left="1440"/>
        <w:rPr>
          <w:rFonts w:cstheme="minorHAnsi"/>
        </w:rPr>
      </w:pPr>
      <w:r w:rsidRPr="4A7B864D">
        <w:rPr>
          <w:rFonts w:cstheme="minorBidi"/>
        </w:rPr>
        <w:t>protected</w:t>
      </w:r>
      <w:r w:rsidRPr="4A7B864D">
        <w:rPr>
          <w:rFonts w:cstheme="minorBidi"/>
          <w:spacing w:val="-7"/>
        </w:rPr>
        <w:t xml:space="preserve"> </w:t>
      </w:r>
      <w:r w:rsidRPr="4A7B864D">
        <w:rPr>
          <w:rFonts w:cstheme="minorBidi"/>
        </w:rPr>
        <w:t>from</w:t>
      </w:r>
      <w:r w:rsidRPr="4A7B864D">
        <w:rPr>
          <w:rFonts w:cstheme="minorBidi"/>
          <w:spacing w:val="-11"/>
        </w:rPr>
        <w:t xml:space="preserve"> </w:t>
      </w:r>
      <w:r w:rsidRPr="4A7B864D">
        <w:rPr>
          <w:rFonts w:cstheme="minorBidi"/>
        </w:rPr>
        <w:t>nonforest</w:t>
      </w:r>
      <w:r w:rsidRPr="4A7B864D">
        <w:rPr>
          <w:rFonts w:cstheme="minorBidi"/>
          <w:spacing w:val="-6"/>
        </w:rPr>
        <w:t xml:space="preserve"> </w:t>
      </w:r>
      <w:r w:rsidRPr="4A7B864D">
        <w:rPr>
          <w:rFonts w:cstheme="minorBidi"/>
          <w:spacing w:val="-4"/>
        </w:rPr>
        <w:t>uses</w:t>
      </w:r>
    </w:p>
    <w:p w14:paraId="2B8CCD8D" w14:textId="77777777" w:rsidR="00234428" w:rsidRPr="00840387" w:rsidRDefault="00AE6860" w:rsidP="00500A3A">
      <w:pPr>
        <w:pStyle w:val="ListParagraph"/>
        <w:numPr>
          <w:ilvl w:val="1"/>
          <w:numId w:val="9"/>
        </w:numPr>
        <w:tabs>
          <w:tab w:val="left" w:pos="1639"/>
        </w:tabs>
        <w:spacing w:before="120" w:line="245" w:lineRule="exact"/>
        <w:ind w:left="1440"/>
        <w:rPr>
          <w:rFonts w:cstheme="minorHAnsi"/>
        </w:rPr>
      </w:pPr>
      <w:r w:rsidRPr="4A7B864D">
        <w:rPr>
          <w:rFonts w:cstheme="minorBidi"/>
        </w:rPr>
        <w:t>promote</w:t>
      </w:r>
      <w:r w:rsidRPr="4A7B864D">
        <w:rPr>
          <w:rFonts w:cstheme="minorBidi"/>
          <w:spacing w:val="-9"/>
        </w:rPr>
        <w:t xml:space="preserve"> </w:t>
      </w:r>
      <w:r w:rsidRPr="4A7B864D">
        <w:rPr>
          <w:rFonts w:cstheme="minorBidi"/>
        </w:rPr>
        <w:t>defined</w:t>
      </w:r>
      <w:r w:rsidRPr="4A7B864D">
        <w:rPr>
          <w:rFonts w:cstheme="minorBidi"/>
          <w:spacing w:val="-8"/>
        </w:rPr>
        <w:t xml:space="preserve"> </w:t>
      </w:r>
      <w:r w:rsidRPr="4A7B864D">
        <w:rPr>
          <w:rFonts w:cstheme="minorBidi"/>
        </w:rPr>
        <w:t>community</w:t>
      </w:r>
      <w:r w:rsidRPr="4A7B864D">
        <w:rPr>
          <w:rFonts w:cstheme="minorBidi"/>
          <w:spacing w:val="-9"/>
        </w:rPr>
        <w:t xml:space="preserve"> </w:t>
      </w:r>
      <w:r w:rsidRPr="4A7B864D">
        <w:rPr>
          <w:rFonts w:cstheme="minorBidi"/>
          <w:spacing w:val="-2"/>
        </w:rPr>
        <w:t>benefits</w:t>
      </w:r>
    </w:p>
    <w:p w14:paraId="53B65D35" w14:textId="77777777" w:rsidR="00234428" w:rsidRPr="00840387" w:rsidRDefault="00AE6860" w:rsidP="00500A3A">
      <w:pPr>
        <w:pStyle w:val="ListParagraph"/>
        <w:numPr>
          <w:ilvl w:val="1"/>
          <w:numId w:val="9"/>
        </w:numPr>
        <w:tabs>
          <w:tab w:val="left" w:pos="1638"/>
        </w:tabs>
        <w:spacing w:before="120" w:line="244" w:lineRule="exact"/>
        <w:ind w:left="1440" w:hanging="359"/>
        <w:rPr>
          <w:rFonts w:cstheme="minorHAnsi"/>
        </w:rPr>
      </w:pPr>
      <w:r w:rsidRPr="4A7B864D">
        <w:rPr>
          <w:rFonts w:cstheme="minorBidi"/>
        </w:rPr>
        <w:t>provide</w:t>
      </w:r>
      <w:r w:rsidRPr="4A7B864D">
        <w:rPr>
          <w:rFonts w:cstheme="minorBidi"/>
          <w:spacing w:val="-7"/>
        </w:rPr>
        <w:t xml:space="preserve"> </w:t>
      </w:r>
      <w:r w:rsidRPr="4A7B864D">
        <w:rPr>
          <w:rFonts w:cstheme="minorBidi"/>
        </w:rPr>
        <w:t>public</w:t>
      </w:r>
      <w:r w:rsidRPr="4A7B864D">
        <w:rPr>
          <w:rFonts w:cstheme="minorBidi"/>
          <w:spacing w:val="-7"/>
        </w:rPr>
        <w:t xml:space="preserve"> </w:t>
      </w:r>
      <w:r w:rsidRPr="4A7B864D">
        <w:rPr>
          <w:rFonts w:cstheme="minorBidi"/>
          <w:spacing w:val="-2"/>
        </w:rPr>
        <w:t>access</w:t>
      </w:r>
    </w:p>
    <w:p w14:paraId="1622A2EE" w14:textId="77777777" w:rsidR="00234428" w:rsidRPr="00840387" w:rsidRDefault="00AE6860" w:rsidP="00500A3A">
      <w:pPr>
        <w:pStyle w:val="ListParagraph"/>
        <w:numPr>
          <w:ilvl w:val="1"/>
          <w:numId w:val="9"/>
        </w:numPr>
        <w:tabs>
          <w:tab w:val="left" w:pos="1638"/>
        </w:tabs>
        <w:spacing w:before="120" w:line="244" w:lineRule="exact"/>
        <w:ind w:left="1440"/>
        <w:rPr>
          <w:rFonts w:cstheme="minorHAnsi"/>
        </w:rPr>
      </w:pPr>
      <w:r w:rsidRPr="4A7B864D">
        <w:rPr>
          <w:rFonts w:cstheme="minorBidi"/>
        </w:rPr>
        <w:t>be</w:t>
      </w:r>
      <w:r w:rsidRPr="4A7B864D">
        <w:rPr>
          <w:rFonts w:cstheme="minorBidi"/>
          <w:spacing w:val="-6"/>
        </w:rPr>
        <w:t xml:space="preserve"> </w:t>
      </w:r>
      <w:r w:rsidRPr="4A7B864D">
        <w:rPr>
          <w:rFonts w:cstheme="minorBidi"/>
        </w:rPr>
        <w:t>managed</w:t>
      </w:r>
      <w:r w:rsidRPr="4A7B864D">
        <w:rPr>
          <w:rFonts w:cstheme="minorBidi"/>
          <w:spacing w:val="-4"/>
        </w:rPr>
        <w:t xml:space="preserve"> </w:t>
      </w:r>
      <w:r w:rsidRPr="4A7B864D">
        <w:rPr>
          <w:rFonts w:cstheme="minorBidi"/>
        </w:rPr>
        <w:t>in</w:t>
      </w:r>
      <w:r w:rsidRPr="4A7B864D">
        <w:rPr>
          <w:rFonts w:cstheme="minorBidi"/>
          <w:spacing w:val="-6"/>
        </w:rPr>
        <w:t xml:space="preserve"> </w:t>
      </w:r>
      <w:r w:rsidRPr="4A7B864D">
        <w:rPr>
          <w:rFonts w:cstheme="minorBidi"/>
        </w:rPr>
        <w:t>a</w:t>
      </w:r>
      <w:r w:rsidRPr="4A7B864D">
        <w:rPr>
          <w:rFonts w:cstheme="minorBidi"/>
          <w:spacing w:val="-3"/>
        </w:rPr>
        <w:t xml:space="preserve"> </w:t>
      </w:r>
      <w:r w:rsidRPr="4A7B864D">
        <w:rPr>
          <w:rFonts w:cstheme="minorBidi"/>
        </w:rPr>
        <w:t>manner</w:t>
      </w:r>
      <w:r w:rsidRPr="4A7B864D">
        <w:rPr>
          <w:rFonts w:cstheme="minorBidi"/>
          <w:spacing w:val="-4"/>
        </w:rPr>
        <w:t xml:space="preserve"> </w:t>
      </w:r>
      <w:r w:rsidRPr="4A7B864D">
        <w:rPr>
          <w:rFonts w:cstheme="minorBidi"/>
        </w:rPr>
        <w:t>that</w:t>
      </w:r>
      <w:r w:rsidRPr="4A7B864D">
        <w:rPr>
          <w:rFonts w:cstheme="minorBidi"/>
          <w:spacing w:val="-5"/>
        </w:rPr>
        <w:t xml:space="preserve"> </w:t>
      </w:r>
      <w:r w:rsidRPr="4A7B864D">
        <w:rPr>
          <w:rFonts w:cstheme="minorBidi"/>
        </w:rPr>
        <w:t>is</w:t>
      </w:r>
      <w:r w:rsidRPr="4A7B864D">
        <w:rPr>
          <w:rFonts w:cstheme="minorBidi"/>
          <w:spacing w:val="-7"/>
        </w:rPr>
        <w:t xml:space="preserve"> </w:t>
      </w:r>
      <w:r w:rsidRPr="4A7B864D">
        <w:rPr>
          <w:rFonts w:cstheme="minorBidi"/>
        </w:rPr>
        <w:t>consistent</w:t>
      </w:r>
      <w:r w:rsidRPr="4A7B864D">
        <w:rPr>
          <w:rFonts w:cstheme="minorBidi"/>
          <w:spacing w:val="-3"/>
        </w:rPr>
        <w:t xml:space="preserve"> </w:t>
      </w:r>
      <w:r w:rsidRPr="4A7B864D">
        <w:rPr>
          <w:rFonts w:cstheme="minorBidi"/>
        </w:rPr>
        <w:t>with</w:t>
      </w:r>
      <w:r w:rsidRPr="4A7B864D">
        <w:rPr>
          <w:rFonts w:cstheme="minorBidi"/>
          <w:spacing w:val="-6"/>
        </w:rPr>
        <w:t xml:space="preserve"> </w:t>
      </w:r>
      <w:r w:rsidRPr="4A7B864D">
        <w:rPr>
          <w:rFonts w:cstheme="minorBidi"/>
        </w:rPr>
        <w:t>the</w:t>
      </w:r>
      <w:r w:rsidRPr="4A7B864D">
        <w:rPr>
          <w:rFonts w:cstheme="minorBidi"/>
          <w:spacing w:val="-5"/>
        </w:rPr>
        <w:t xml:space="preserve"> </w:t>
      </w:r>
      <w:r w:rsidRPr="4A7B864D">
        <w:rPr>
          <w:rFonts w:cstheme="minorBidi"/>
        </w:rPr>
        <w:t>purposes</w:t>
      </w:r>
      <w:r w:rsidRPr="4A7B864D">
        <w:rPr>
          <w:rFonts w:cstheme="minorBidi"/>
          <w:spacing w:val="-4"/>
        </w:rPr>
        <w:t xml:space="preserve"> </w:t>
      </w:r>
      <w:r w:rsidRPr="4A7B864D">
        <w:rPr>
          <w:rFonts w:cstheme="minorBidi"/>
        </w:rPr>
        <w:t>for</w:t>
      </w:r>
      <w:r w:rsidRPr="4A7B864D">
        <w:rPr>
          <w:rFonts w:cstheme="minorBidi"/>
          <w:spacing w:val="-2"/>
        </w:rPr>
        <w:t xml:space="preserve"> </w:t>
      </w:r>
      <w:r w:rsidRPr="4A7B864D">
        <w:rPr>
          <w:rFonts w:cstheme="minorBidi"/>
        </w:rPr>
        <w:t>which</w:t>
      </w:r>
      <w:r w:rsidRPr="4A7B864D">
        <w:rPr>
          <w:rFonts w:cstheme="minorBidi"/>
          <w:spacing w:val="-7"/>
        </w:rPr>
        <w:t xml:space="preserve"> </w:t>
      </w:r>
      <w:r w:rsidRPr="4A7B864D">
        <w:rPr>
          <w:rFonts w:cstheme="minorBidi"/>
        </w:rPr>
        <w:t>the</w:t>
      </w:r>
      <w:r w:rsidRPr="4A7B864D">
        <w:rPr>
          <w:rFonts w:cstheme="minorBidi"/>
          <w:spacing w:val="-5"/>
        </w:rPr>
        <w:t xml:space="preserve"> </w:t>
      </w:r>
      <w:r w:rsidRPr="4A7B864D">
        <w:rPr>
          <w:rFonts w:cstheme="minorBidi"/>
        </w:rPr>
        <w:t>land</w:t>
      </w:r>
      <w:r w:rsidRPr="4A7B864D">
        <w:rPr>
          <w:rFonts w:cstheme="minorBidi"/>
          <w:spacing w:val="-2"/>
        </w:rPr>
        <w:t xml:space="preserve"> </w:t>
      </w:r>
      <w:r w:rsidRPr="4A7B864D">
        <w:rPr>
          <w:rFonts w:cstheme="minorBidi"/>
        </w:rPr>
        <w:t>was</w:t>
      </w:r>
      <w:r w:rsidRPr="4A7B864D">
        <w:rPr>
          <w:rFonts w:cstheme="minorBidi"/>
          <w:spacing w:val="-6"/>
        </w:rPr>
        <w:t xml:space="preserve"> </w:t>
      </w:r>
      <w:r w:rsidRPr="4A7B864D">
        <w:rPr>
          <w:rFonts w:cstheme="minorBidi"/>
          <w:spacing w:val="-2"/>
        </w:rPr>
        <w:t>acquired</w:t>
      </w:r>
    </w:p>
    <w:p w14:paraId="49D154C9" w14:textId="77777777" w:rsidR="00234428" w:rsidRPr="00840387" w:rsidRDefault="00AE6860" w:rsidP="00500A3A">
      <w:pPr>
        <w:pStyle w:val="ListParagraph"/>
        <w:numPr>
          <w:ilvl w:val="1"/>
          <w:numId w:val="9"/>
        </w:numPr>
        <w:tabs>
          <w:tab w:val="left" w:pos="1638"/>
        </w:tabs>
        <w:spacing w:before="120"/>
        <w:ind w:left="1440"/>
        <w:rPr>
          <w:rFonts w:cstheme="minorHAnsi"/>
        </w:rPr>
      </w:pPr>
      <w:r w:rsidRPr="4A7B864D">
        <w:rPr>
          <w:rFonts w:cstheme="minorBidi"/>
        </w:rPr>
        <w:t>be</w:t>
      </w:r>
      <w:r w:rsidRPr="4A7B864D">
        <w:rPr>
          <w:rFonts w:cstheme="minorBidi"/>
          <w:spacing w:val="-7"/>
        </w:rPr>
        <w:t xml:space="preserve"> </w:t>
      </w:r>
      <w:r w:rsidRPr="4A7B864D">
        <w:rPr>
          <w:rFonts w:cstheme="minorBidi"/>
        </w:rPr>
        <w:t>managed</w:t>
      </w:r>
      <w:r w:rsidRPr="4A7B864D">
        <w:rPr>
          <w:rFonts w:cstheme="minorBidi"/>
          <w:spacing w:val="-5"/>
        </w:rPr>
        <w:t xml:space="preserve"> </w:t>
      </w:r>
      <w:r w:rsidRPr="4A7B864D">
        <w:rPr>
          <w:rFonts w:cstheme="minorBidi"/>
        </w:rPr>
        <w:t>through</w:t>
      </w:r>
      <w:r w:rsidRPr="4A7B864D">
        <w:rPr>
          <w:rFonts w:cstheme="minorBidi"/>
          <w:spacing w:val="-7"/>
        </w:rPr>
        <w:t xml:space="preserve"> </w:t>
      </w:r>
      <w:r w:rsidRPr="4A7B864D">
        <w:rPr>
          <w:rFonts w:cstheme="minorBidi"/>
        </w:rPr>
        <w:t>a</w:t>
      </w:r>
      <w:r w:rsidRPr="4A7B864D">
        <w:rPr>
          <w:rFonts w:cstheme="minorBidi"/>
          <w:spacing w:val="-6"/>
        </w:rPr>
        <w:t xml:space="preserve"> </w:t>
      </w:r>
      <w:r w:rsidRPr="4A7B864D">
        <w:rPr>
          <w:rFonts w:cstheme="minorBidi"/>
        </w:rPr>
        <w:t>community</w:t>
      </w:r>
      <w:r w:rsidRPr="4A7B864D">
        <w:rPr>
          <w:rFonts w:cstheme="minorBidi"/>
          <w:spacing w:val="-7"/>
        </w:rPr>
        <w:t xml:space="preserve"> </w:t>
      </w:r>
      <w:r w:rsidRPr="4A7B864D">
        <w:rPr>
          <w:rFonts w:cstheme="minorBidi"/>
        </w:rPr>
        <w:t>forest</w:t>
      </w:r>
      <w:r w:rsidRPr="4A7B864D">
        <w:rPr>
          <w:rFonts w:cstheme="minorBidi"/>
          <w:spacing w:val="-6"/>
        </w:rPr>
        <w:t xml:space="preserve"> </w:t>
      </w:r>
      <w:r w:rsidRPr="4A7B864D">
        <w:rPr>
          <w:rFonts w:cstheme="minorBidi"/>
          <w:spacing w:val="-4"/>
        </w:rPr>
        <w:t>plan.</w:t>
      </w:r>
    </w:p>
    <w:p w14:paraId="055AE838" w14:textId="62758F3E" w:rsidR="00234428" w:rsidRPr="008F03FB" w:rsidRDefault="00AE6860" w:rsidP="00500A3A">
      <w:pPr>
        <w:spacing w:before="120"/>
        <w:ind w:left="720" w:right="1253"/>
        <w:rPr>
          <w:rFonts w:cstheme="minorHAnsi"/>
        </w:rPr>
      </w:pPr>
      <w:r w:rsidRPr="00840387">
        <w:rPr>
          <w:rFonts w:cstheme="minorHAnsi"/>
        </w:rPr>
        <w:t>Specifically,</w:t>
      </w:r>
      <w:r w:rsidRPr="00840387">
        <w:rPr>
          <w:rFonts w:cstheme="minorHAnsi"/>
          <w:spacing w:val="-2"/>
        </w:rPr>
        <w:t xml:space="preserve"> </w:t>
      </w:r>
      <w:r w:rsidRPr="00840387">
        <w:rPr>
          <w:rFonts w:cstheme="minorHAnsi"/>
        </w:rPr>
        <w:t>the</w:t>
      </w:r>
      <w:r w:rsidRPr="00840387">
        <w:rPr>
          <w:rFonts w:cstheme="minorHAnsi"/>
          <w:spacing w:val="-3"/>
        </w:rPr>
        <w:t xml:space="preserve"> </w:t>
      </w:r>
      <w:r w:rsidRPr="00840387">
        <w:rPr>
          <w:rFonts w:cstheme="minorHAnsi"/>
        </w:rPr>
        <w:t>public</w:t>
      </w:r>
      <w:r w:rsidRPr="00840387">
        <w:rPr>
          <w:rFonts w:cstheme="minorHAnsi"/>
          <w:spacing w:val="-3"/>
        </w:rPr>
        <w:t xml:space="preserve"> </w:t>
      </w:r>
      <w:r w:rsidRPr="00840387">
        <w:rPr>
          <w:rFonts w:cstheme="minorHAnsi"/>
        </w:rPr>
        <w:t>values</w:t>
      </w:r>
      <w:r w:rsidRPr="00840387">
        <w:rPr>
          <w:rFonts w:cstheme="minorHAnsi"/>
          <w:spacing w:val="-1"/>
        </w:rPr>
        <w:t xml:space="preserve"> </w:t>
      </w:r>
      <w:r w:rsidRPr="00840387">
        <w:rPr>
          <w:rFonts w:cstheme="minorHAnsi"/>
        </w:rPr>
        <w:t>being</w:t>
      </w:r>
      <w:r w:rsidRPr="00840387">
        <w:rPr>
          <w:rFonts w:cstheme="minorHAnsi"/>
          <w:spacing w:val="-4"/>
        </w:rPr>
        <w:t xml:space="preserve"> </w:t>
      </w:r>
      <w:r w:rsidRPr="00840387">
        <w:rPr>
          <w:rFonts w:cstheme="minorHAnsi"/>
        </w:rPr>
        <w:t>protected</w:t>
      </w:r>
      <w:r w:rsidRPr="00840387">
        <w:rPr>
          <w:rFonts w:cstheme="minorHAnsi"/>
          <w:spacing w:val="-2"/>
        </w:rPr>
        <w:t xml:space="preserve"> </w:t>
      </w:r>
      <w:r w:rsidRPr="00840387">
        <w:rPr>
          <w:rFonts w:cstheme="minorHAnsi"/>
        </w:rPr>
        <w:t>by</w:t>
      </w:r>
      <w:r w:rsidRPr="00840387">
        <w:rPr>
          <w:rFonts w:cstheme="minorHAnsi"/>
          <w:spacing w:val="-6"/>
        </w:rPr>
        <w:t xml:space="preserve"> </w:t>
      </w:r>
      <w:r w:rsidRPr="00840387">
        <w:rPr>
          <w:rFonts w:cstheme="minorHAnsi"/>
        </w:rPr>
        <w:t>this</w:t>
      </w:r>
      <w:r w:rsidRPr="00840387">
        <w:rPr>
          <w:rFonts w:cstheme="minorHAnsi"/>
          <w:spacing w:val="-4"/>
        </w:rPr>
        <w:t xml:space="preserve"> </w:t>
      </w:r>
      <w:r w:rsidRPr="00840387">
        <w:rPr>
          <w:rFonts w:cstheme="minorHAnsi"/>
        </w:rPr>
        <w:t>project</w:t>
      </w:r>
      <w:r w:rsidRPr="00840387">
        <w:rPr>
          <w:rFonts w:cstheme="minorHAnsi"/>
          <w:spacing w:val="-3"/>
        </w:rPr>
        <w:t xml:space="preserve"> </w:t>
      </w:r>
      <w:r w:rsidRPr="00840387">
        <w:rPr>
          <w:rFonts w:cstheme="minorHAnsi"/>
        </w:rPr>
        <w:t>are:</w:t>
      </w:r>
      <w:r w:rsidRPr="00840387">
        <w:rPr>
          <w:rFonts w:cstheme="minorHAnsi"/>
          <w:spacing w:val="-3"/>
        </w:rPr>
        <w:t xml:space="preserve"> </w:t>
      </w:r>
      <w:r w:rsidRPr="00840387">
        <w:rPr>
          <w:rFonts w:cstheme="minorHAnsi"/>
        </w:rPr>
        <w:t>ENTER</w:t>
      </w:r>
      <w:r w:rsidRPr="00840387">
        <w:rPr>
          <w:rFonts w:cstheme="minorHAnsi"/>
          <w:spacing w:val="-4"/>
        </w:rPr>
        <w:t xml:space="preserve"> </w:t>
      </w:r>
      <w:r w:rsidRPr="00840387">
        <w:rPr>
          <w:rFonts w:cstheme="minorHAnsi"/>
        </w:rPr>
        <w:t>SPECIFIC</w:t>
      </w:r>
      <w:r w:rsidRPr="00840387">
        <w:rPr>
          <w:rFonts w:cstheme="minorHAnsi"/>
          <w:spacing w:val="-4"/>
        </w:rPr>
        <w:t xml:space="preserve"> </w:t>
      </w:r>
      <w:r w:rsidRPr="00840387">
        <w:rPr>
          <w:rFonts w:cstheme="minorHAnsi"/>
        </w:rPr>
        <w:t>PUBLIC</w:t>
      </w:r>
      <w:r w:rsidRPr="00840387">
        <w:rPr>
          <w:rFonts w:cstheme="minorHAnsi"/>
          <w:spacing w:val="-4"/>
        </w:rPr>
        <w:t xml:space="preserve"> </w:t>
      </w:r>
      <w:r w:rsidRPr="00840387">
        <w:rPr>
          <w:rFonts w:cstheme="minorHAnsi"/>
        </w:rPr>
        <w:t>VALUES</w:t>
      </w:r>
      <w:r w:rsidRPr="00840387">
        <w:rPr>
          <w:rFonts w:cstheme="minorHAnsi"/>
          <w:spacing w:val="-3"/>
        </w:rPr>
        <w:t xml:space="preserve"> </w:t>
      </w:r>
      <w:r w:rsidRPr="00840387">
        <w:rPr>
          <w:rFonts w:cstheme="minorHAnsi"/>
        </w:rPr>
        <w:t>TO</w:t>
      </w:r>
      <w:r w:rsidRPr="00840387">
        <w:rPr>
          <w:rFonts w:cstheme="minorHAnsi"/>
          <w:spacing w:val="-3"/>
        </w:rPr>
        <w:t xml:space="preserve"> </w:t>
      </w:r>
      <w:r w:rsidRPr="00840387">
        <w:rPr>
          <w:rFonts w:cstheme="minorHAnsi"/>
        </w:rPr>
        <w:t xml:space="preserve">BE </w:t>
      </w:r>
      <w:r w:rsidRPr="00840387">
        <w:rPr>
          <w:rFonts w:cstheme="minorHAnsi"/>
          <w:spacing w:val="-2"/>
        </w:rPr>
        <w:t>PROTECTED.</w:t>
      </w:r>
    </w:p>
    <w:p w14:paraId="7F8E2E70" w14:textId="2ECE8C0B" w:rsidR="00234428" w:rsidRPr="008F03FB" w:rsidRDefault="00AE6860" w:rsidP="00500A3A">
      <w:pPr>
        <w:spacing w:before="120"/>
        <w:ind w:left="720" w:right="1253"/>
        <w:rPr>
          <w:rFonts w:cstheme="minorHAnsi"/>
        </w:rPr>
      </w:pPr>
      <w:r w:rsidRPr="00840387">
        <w:rPr>
          <w:rFonts w:cstheme="minorHAnsi"/>
        </w:rPr>
        <w:t>The Federal role is to promote Community Forests through collaborating with ENTER NAME OF LOCAL GOVERNMENT, INDIAN TRIBE OR NONPROFIT ORGANIZATION to establish community forests that provide</w:t>
      </w:r>
      <w:r w:rsidRPr="00840387">
        <w:rPr>
          <w:rFonts w:cstheme="minorHAnsi"/>
          <w:spacing w:val="-4"/>
        </w:rPr>
        <w:t xml:space="preserve"> </w:t>
      </w:r>
      <w:r w:rsidRPr="00840387">
        <w:rPr>
          <w:rFonts w:cstheme="minorHAnsi"/>
        </w:rPr>
        <w:t>community</w:t>
      </w:r>
      <w:r w:rsidRPr="00840387">
        <w:rPr>
          <w:rFonts w:cstheme="minorHAnsi"/>
          <w:spacing w:val="-5"/>
        </w:rPr>
        <w:t xml:space="preserve"> </w:t>
      </w:r>
      <w:r w:rsidRPr="00840387">
        <w:rPr>
          <w:rFonts w:cstheme="minorHAnsi"/>
        </w:rPr>
        <w:t>benefits</w:t>
      </w:r>
      <w:r w:rsidRPr="00840387">
        <w:rPr>
          <w:rFonts w:cstheme="minorHAnsi"/>
          <w:spacing w:val="-5"/>
        </w:rPr>
        <w:t xml:space="preserve"> </w:t>
      </w:r>
      <w:r w:rsidRPr="00840387">
        <w:rPr>
          <w:rFonts w:cstheme="minorHAnsi"/>
        </w:rPr>
        <w:t>by</w:t>
      </w:r>
      <w:r w:rsidRPr="00840387">
        <w:rPr>
          <w:rFonts w:cstheme="minorHAnsi"/>
          <w:spacing w:val="-5"/>
        </w:rPr>
        <w:t xml:space="preserve"> </w:t>
      </w:r>
      <w:r w:rsidRPr="00840387">
        <w:rPr>
          <w:rFonts w:cstheme="minorHAnsi"/>
        </w:rPr>
        <w:t>acquiring</w:t>
      </w:r>
      <w:r w:rsidRPr="00840387">
        <w:rPr>
          <w:rFonts w:cstheme="minorHAnsi"/>
          <w:spacing w:val="-5"/>
        </w:rPr>
        <w:t xml:space="preserve"> </w:t>
      </w:r>
      <w:r w:rsidRPr="00840387">
        <w:rPr>
          <w:rFonts w:cstheme="minorHAnsi"/>
        </w:rPr>
        <w:t>private</w:t>
      </w:r>
      <w:r w:rsidRPr="00840387">
        <w:rPr>
          <w:rFonts w:cstheme="minorHAnsi"/>
          <w:spacing w:val="-1"/>
        </w:rPr>
        <w:t xml:space="preserve"> </w:t>
      </w:r>
      <w:r w:rsidRPr="00840387">
        <w:rPr>
          <w:rFonts w:cstheme="minorHAnsi"/>
        </w:rPr>
        <w:t>forestlands</w:t>
      </w:r>
      <w:r w:rsidRPr="00840387">
        <w:rPr>
          <w:rFonts w:cstheme="minorHAnsi"/>
          <w:spacing w:val="-2"/>
        </w:rPr>
        <w:t xml:space="preserve"> </w:t>
      </w:r>
      <w:r w:rsidRPr="00840387">
        <w:rPr>
          <w:rFonts w:cstheme="minorHAnsi"/>
        </w:rPr>
        <w:t>and managing</w:t>
      </w:r>
      <w:r w:rsidRPr="00840387">
        <w:rPr>
          <w:rFonts w:cstheme="minorHAnsi"/>
          <w:spacing w:val="-5"/>
        </w:rPr>
        <w:t xml:space="preserve"> </w:t>
      </w:r>
      <w:r w:rsidRPr="00840387">
        <w:rPr>
          <w:rFonts w:cstheme="minorHAnsi"/>
        </w:rPr>
        <w:t>said</w:t>
      </w:r>
      <w:r w:rsidRPr="00840387">
        <w:rPr>
          <w:rFonts w:cstheme="minorHAnsi"/>
          <w:spacing w:val="-3"/>
        </w:rPr>
        <w:t xml:space="preserve"> </w:t>
      </w:r>
      <w:r w:rsidRPr="00840387">
        <w:rPr>
          <w:rFonts w:cstheme="minorHAnsi"/>
        </w:rPr>
        <w:t>community</w:t>
      </w:r>
      <w:r w:rsidRPr="00840387">
        <w:rPr>
          <w:rFonts w:cstheme="minorHAnsi"/>
          <w:spacing w:val="-5"/>
        </w:rPr>
        <w:t xml:space="preserve"> </w:t>
      </w:r>
      <w:r w:rsidRPr="00840387">
        <w:rPr>
          <w:rFonts w:cstheme="minorHAnsi"/>
        </w:rPr>
        <w:t>forests</w:t>
      </w:r>
      <w:r w:rsidRPr="00840387">
        <w:rPr>
          <w:rFonts w:cstheme="minorHAnsi"/>
          <w:spacing w:val="-5"/>
        </w:rPr>
        <w:t xml:space="preserve"> </w:t>
      </w:r>
      <w:r w:rsidRPr="00840387">
        <w:rPr>
          <w:rFonts w:cstheme="minorHAnsi"/>
        </w:rPr>
        <w:t>for</w:t>
      </w:r>
      <w:r w:rsidRPr="00840387">
        <w:rPr>
          <w:rFonts w:cstheme="minorHAnsi"/>
          <w:spacing w:val="-3"/>
        </w:rPr>
        <w:t xml:space="preserve"> </w:t>
      </w:r>
      <w:r w:rsidRPr="00840387">
        <w:rPr>
          <w:rFonts w:cstheme="minorHAnsi"/>
        </w:rPr>
        <w:t>community benefits. This acquisition contributes to the national State and Private Forestry Priority to “Conserve and Manage Working Forest Landscapes for Multiple Values and Uses” and the Northeastern Area Strategic Plan for FY2013- 2018 objective to “contribute to conservation of important forest landscapes across the urban to rural continuum.”</w:t>
      </w:r>
    </w:p>
    <w:p w14:paraId="0709FA3C" w14:textId="1B7210FD" w:rsidR="00234428" w:rsidRPr="000876E9" w:rsidRDefault="00AE6860" w:rsidP="000876E9">
      <w:pPr>
        <w:pStyle w:val="ListParagraph"/>
        <w:numPr>
          <w:ilvl w:val="0"/>
          <w:numId w:val="9"/>
        </w:numPr>
        <w:tabs>
          <w:tab w:val="left" w:pos="900"/>
        </w:tabs>
        <w:spacing w:before="120"/>
        <w:ind w:left="1080" w:right="1253" w:hanging="360"/>
        <w:rPr>
          <w:rFonts w:cstheme="minorHAnsi"/>
        </w:rPr>
      </w:pPr>
      <w:r w:rsidRPr="000876E9">
        <w:rPr>
          <w:rFonts w:cstheme="minorHAnsi"/>
        </w:rPr>
        <w:t>SCOPE</w:t>
      </w:r>
      <w:r w:rsidRPr="000876E9">
        <w:rPr>
          <w:rFonts w:cstheme="minorHAnsi"/>
          <w:spacing w:val="-5"/>
        </w:rPr>
        <w:t xml:space="preserve"> </w:t>
      </w:r>
      <w:r w:rsidRPr="000876E9">
        <w:rPr>
          <w:rFonts w:cstheme="minorHAnsi"/>
        </w:rPr>
        <w:t>OF</w:t>
      </w:r>
      <w:r w:rsidRPr="000876E9">
        <w:rPr>
          <w:rFonts w:cstheme="minorHAnsi"/>
          <w:spacing w:val="-5"/>
        </w:rPr>
        <w:t xml:space="preserve"> </w:t>
      </w:r>
      <w:r w:rsidRPr="000876E9">
        <w:rPr>
          <w:rFonts w:cstheme="minorHAnsi"/>
        </w:rPr>
        <w:t>WORK:</w:t>
      </w:r>
      <w:r w:rsidRPr="000876E9">
        <w:rPr>
          <w:rFonts w:cstheme="minorHAnsi"/>
          <w:spacing w:val="-6"/>
        </w:rPr>
        <w:t xml:space="preserve"> </w:t>
      </w:r>
      <w:r w:rsidRPr="000876E9">
        <w:rPr>
          <w:rFonts w:cstheme="minorHAnsi"/>
        </w:rPr>
        <w:t>The</w:t>
      </w:r>
      <w:r w:rsidRPr="000876E9">
        <w:rPr>
          <w:rFonts w:cstheme="minorHAnsi"/>
          <w:spacing w:val="-5"/>
        </w:rPr>
        <w:t xml:space="preserve"> </w:t>
      </w:r>
      <w:r w:rsidRPr="000876E9">
        <w:rPr>
          <w:rFonts w:cstheme="minorHAnsi"/>
        </w:rPr>
        <w:t>ENTER</w:t>
      </w:r>
      <w:r w:rsidRPr="000876E9">
        <w:rPr>
          <w:rFonts w:cstheme="minorHAnsi"/>
          <w:spacing w:val="-7"/>
        </w:rPr>
        <w:t xml:space="preserve"> </w:t>
      </w:r>
      <w:r w:rsidRPr="000876E9">
        <w:rPr>
          <w:rFonts w:cstheme="minorHAnsi"/>
        </w:rPr>
        <w:t>NAME</w:t>
      </w:r>
      <w:r w:rsidRPr="000876E9">
        <w:rPr>
          <w:rFonts w:cstheme="minorHAnsi"/>
          <w:spacing w:val="-4"/>
        </w:rPr>
        <w:t xml:space="preserve"> </w:t>
      </w:r>
      <w:r w:rsidRPr="000876E9">
        <w:rPr>
          <w:rFonts w:cstheme="minorHAnsi"/>
        </w:rPr>
        <w:t>OF</w:t>
      </w:r>
      <w:r w:rsidRPr="000876E9">
        <w:rPr>
          <w:rFonts w:cstheme="minorHAnsi"/>
          <w:spacing w:val="-4"/>
        </w:rPr>
        <w:t xml:space="preserve"> </w:t>
      </w:r>
      <w:r w:rsidRPr="000876E9">
        <w:rPr>
          <w:rFonts w:cstheme="minorHAnsi"/>
        </w:rPr>
        <w:t>LOCAL</w:t>
      </w:r>
      <w:r w:rsidRPr="000876E9">
        <w:rPr>
          <w:rFonts w:cstheme="minorHAnsi"/>
          <w:spacing w:val="-7"/>
        </w:rPr>
        <w:t xml:space="preserve"> </w:t>
      </w:r>
      <w:r w:rsidRPr="000876E9">
        <w:rPr>
          <w:rFonts w:cstheme="minorHAnsi"/>
        </w:rPr>
        <w:t>GOVERNMENT,</w:t>
      </w:r>
      <w:r w:rsidRPr="000876E9">
        <w:rPr>
          <w:rFonts w:cstheme="minorHAnsi"/>
          <w:spacing w:val="-5"/>
        </w:rPr>
        <w:t xml:space="preserve"> </w:t>
      </w:r>
      <w:r w:rsidRPr="000876E9">
        <w:rPr>
          <w:rFonts w:cstheme="minorHAnsi"/>
        </w:rPr>
        <w:t>INDIAN</w:t>
      </w:r>
      <w:r w:rsidRPr="000876E9">
        <w:rPr>
          <w:rFonts w:cstheme="minorHAnsi"/>
          <w:spacing w:val="-5"/>
        </w:rPr>
        <w:t xml:space="preserve"> </w:t>
      </w:r>
      <w:r w:rsidRPr="000876E9">
        <w:rPr>
          <w:rFonts w:cstheme="minorHAnsi"/>
        </w:rPr>
        <w:t>TRIBE</w:t>
      </w:r>
      <w:r w:rsidRPr="000876E9">
        <w:rPr>
          <w:rFonts w:cstheme="minorHAnsi"/>
          <w:spacing w:val="-4"/>
        </w:rPr>
        <w:t xml:space="preserve"> </w:t>
      </w:r>
      <w:r w:rsidRPr="000876E9">
        <w:rPr>
          <w:rFonts w:cstheme="minorHAnsi"/>
        </w:rPr>
        <w:t>OR</w:t>
      </w:r>
      <w:r w:rsidRPr="000876E9">
        <w:rPr>
          <w:rFonts w:cstheme="minorHAnsi"/>
          <w:spacing w:val="-7"/>
        </w:rPr>
        <w:t xml:space="preserve"> </w:t>
      </w:r>
      <w:r w:rsidRPr="000876E9">
        <w:rPr>
          <w:rFonts w:cstheme="minorHAnsi"/>
          <w:spacing w:val="-2"/>
        </w:rPr>
        <w:t>NONPROFIT</w:t>
      </w:r>
      <w:r w:rsidR="000876E9">
        <w:rPr>
          <w:rFonts w:cstheme="minorHAnsi"/>
          <w:spacing w:val="-2"/>
        </w:rPr>
        <w:t xml:space="preserve"> </w:t>
      </w:r>
      <w:r w:rsidRPr="000876E9">
        <w:rPr>
          <w:rFonts w:cstheme="minorHAnsi"/>
        </w:rPr>
        <w:t>ORGANIZATION will enter into a contract for the purchase of lands for the Community Forest Program. The Community</w:t>
      </w:r>
      <w:r w:rsidRPr="000876E9">
        <w:rPr>
          <w:rFonts w:cstheme="minorHAnsi"/>
          <w:spacing w:val="-7"/>
        </w:rPr>
        <w:t xml:space="preserve"> </w:t>
      </w:r>
      <w:r w:rsidRPr="000876E9">
        <w:rPr>
          <w:rFonts w:cstheme="minorHAnsi"/>
        </w:rPr>
        <w:t>Forest</w:t>
      </w:r>
      <w:r w:rsidRPr="000876E9">
        <w:rPr>
          <w:rFonts w:cstheme="minorHAnsi"/>
          <w:spacing w:val="-3"/>
        </w:rPr>
        <w:t xml:space="preserve"> </w:t>
      </w:r>
      <w:r w:rsidRPr="000876E9">
        <w:rPr>
          <w:rFonts w:cstheme="minorHAnsi"/>
        </w:rPr>
        <w:t>project</w:t>
      </w:r>
      <w:r w:rsidRPr="000876E9">
        <w:rPr>
          <w:rFonts w:cstheme="minorHAnsi"/>
          <w:spacing w:val="-3"/>
        </w:rPr>
        <w:t xml:space="preserve"> </w:t>
      </w:r>
      <w:r w:rsidRPr="000876E9">
        <w:rPr>
          <w:rFonts w:cstheme="minorHAnsi"/>
        </w:rPr>
        <w:t>includes</w:t>
      </w:r>
      <w:r w:rsidRPr="000876E9">
        <w:rPr>
          <w:rFonts w:cstheme="minorHAnsi"/>
          <w:spacing w:val="-4"/>
        </w:rPr>
        <w:t xml:space="preserve"> </w:t>
      </w:r>
      <w:r w:rsidRPr="000876E9">
        <w:rPr>
          <w:rFonts w:cstheme="minorHAnsi"/>
        </w:rPr>
        <w:t>ENTER</w:t>
      </w:r>
      <w:r w:rsidRPr="000876E9">
        <w:rPr>
          <w:rFonts w:cstheme="minorHAnsi"/>
          <w:spacing w:val="-4"/>
        </w:rPr>
        <w:t xml:space="preserve"> </w:t>
      </w:r>
      <w:r w:rsidRPr="000876E9">
        <w:rPr>
          <w:rFonts w:cstheme="minorHAnsi"/>
        </w:rPr>
        <w:t>NUMBER</w:t>
      </w:r>
      <w:r w:rsidRPr="000876E9">
        <w:rPr>
          <w:rFonts w:cstheme="minorHAnsi"/>
          <w:spacing w:val="-4"/>
        </w:rPr>
        <w:t xml:space="preserve"> </w:t>
      </w:r>
      <w:r w:rsidRPr="000876E9">
        <w:rPr>
          <w:rFonts w:cstheme="minorHAnsi"/>
        </w:rPr>
        <w:t>OF</w:t>
      </w:r>
      <w:r w:rsidRPr="000876E9">
        <w:rPr>
          <w:rFonts w:cstheme="minorHAnsi"/>
          <w:spacing w:val="-1"/>
        </w:rPr>
        <w:t xml:space="preserve"> </w:t>
      </w:r>
      <w:r w:rsidRPr="000876E9">
        <w:rPr>
          <w:rFonts w:cstheme="minorHAnsi"/>
        </w:rPr>
        <w:t>TRACTS</w:t>
      </w:r>
      <w:r w:rsidRPr="000876E9">
        <w:rPr>
          <w:rFonts w:cstheme="minorHAnsi"/>
          <w:spacing w:val="-4"/>
        </w:rPr>
        <w:t xml:space="preserve"> </w:t>
      </w:r>
      <w:r w:rsidRPr="000876E9">
        <w:rPr>
          <w:rFonts w:cstheme="minorHAnsi"/>
        </w:rPr>
        <w:t>tract/s</w:t>
      </w:r>
      <w:r w:rsidRPr="000876E9">
        <w:rPr>
          <w:rFonts w:cstheme="minorHAnsi"/>
          <w:spacing w:val="-4"/>
        </w:rPr>
        <w:t xml:space="preserve"> </w:t>
      </w:r>
      <w:r w:rsidRPr="000876E9">
        <w:rPr>
          <w:rFonts w:cstheme="minorHAnsi"/>
        </w:rPr>
        <w:t>that</w:t>
      </w:r>
      <w:r w:rsidRPr="000876E9">
        <w:rPr>
          <w:rFonts w:cstheme="minorHAnsi"/>
          <w:spacing w:val="-3"/>
        </w:rPr>
        <w:t xml:space="preserve"> </w:t>
      </w:r>
      <w:r w:rsidRPr="000876E9">
        <w:rPr>
          <w:rFonts w:cstheme="minorHAnsi"/>
        </w:rPr>
        <w:t>encompass</w:t>
      </w:r>
      <w:r w:rsidRPr="000876E9">
        <w:rPr>
          <w:rFonts w:cstheme="minorHAnsi"/>
          <w:spacing w:val="-4"/>
        </w:rPr>
        <w:t xml:space="preserve"> </w:t>
      </w:r>
      <w:r w:rsidRPr="000876E9">
        <w:rPr>
          <w:rFonts w:cstheme="minorHAnsi"/>
        </w:rPr>
        <w:t>ENTER</w:t>
      </w:r>
      <w:r w:rsidRPr="000876E9">
        <w:rPr>
          <w:rFonts w:cstheme="minorHAnsi"/>
          <w:spacing w:val="-4"/>
        </w:rPr>
        <w:t xml:space="preserve"> </w:t>
      </w:r>
      <w:r w:rsidRPr="000876E9">
        <w:rPr>
          <w:rFonts w:cstheme="minorHAnsi"/>
        </w:rPr>
        <w:t>NUMBER</w:t>
      </w:r>
      <w:r w:rsidRPr="000876E9">
        <w:rPr>
          <w:rFonts w:cstheme="minorHAnsi"/>
          <w:spacing w:val="-4"/>
        </w:rPr>
        <w:t xml:space="preserve"> </w:t>
      </w:r>
      <w:r w:rsidRPr="000876E9">
        <w:rPr>
          <w:rFonts w:cstheme="minorHAnsi"/>
        </w:rPr>
        <w:t>OF ACRES acres in ENTER TRACT LOCATION SELECT 'COUNTY' OR 'TOWNSHIP'. The transfer of lands to ENTER NAME OF LOCAL GOVERNMENT, INDIAN TRIBE OR NONPROFIT ORGANIZATION will occur</w:t>
      </w:r>
      <w:r w:rsidR="008F03FB" w:rsidRPr="000876E9">
        <w:rPr>
          <w:rFonts w:cstheme="minorHAnsi"/>
        </w:rPr>
        <w:t xml:space="preserve"> </w:t>
      </w:r>
      <w:r w:rsidRPr="000876E9">
        <w:rPr>
          <w:rFonts w:cstheme="minorHAnsi"/>
        </w:rPr>
        <w:t>by</w:t>
      </w:r>
      <w:r w:rsidRPr="000876E9">
        <w:rPr>
          <w:rFonts w:cstheme="minorHAnsi"/>
          <w:spacing w:val="-7"/>
        </w:rPr>
        <w:t xml:space="preserve"> </w:t>
      </w:r>
      <w:r w:rsidRPr="000876E9">
        <w:rPr>
          <w:rFonts w:cstheme="minorHAnsi"/>
        </w:rPr>
        <w:t>ENTER</w:t>
      </w:r>
      <w:r w:rsidRPr="000876E9">
        <w:rPr>
          <w:rFonts w:cstheme="minorHAnsi"/>
          <w:spacing w:val="-4"/>
        </w:rPr>
        <w:t xml:space="preserve"> </w:t>
      </w:r>
      <w:r w:rsidRPr="000876E9">
        <w:rPr>
          <w:rFonts w:cstheme="minorHAnsi"/>
        </w:rPr>
        <w:t>DATE</w:t>
      </w:r>
      <w:r w:rsidRPr="000876E9">
        <w:rPr>
          <w:rFonts w:cstheme="minorHAnsi"/>
          <w:spacing w:val="-3"/>
        </w:rPr>
        <w:t xml:space="preserve"> </w:t>
      </w:r>
      <w:r w:rsidRPr="000876E9">
        <w:rPr>
          <w:rFonts w:cstheme="minorHAnsi"/>
        </w:rPr>
        <w:t>(&lt;</w:t>
      </w:r>
      <w:r w:rsidRPr="000876E9">
        <w:rPr>
          <w:rFonts w:cstheme="minorHAnsi"/>
          <w:spacing w:val="-3"/>
        </w:rPr>
        <w:t xml:space="preserve"> </w:t>
      </w:r>
      <w:r w:rsidRPr="000876E9">
        <w:rPr>
          <w:rFonts w:cstheme="minorHAnsi"/>
        </w:rPr>
        <w:t>2-</w:t>
      </w:r>
      <w:r w:rsidRPr="000876E9">
        <w:rPr>
          <w:rFonts w:cstheme="minorHAnsi"/>
          <w:spacing w:val="-2"/>
        </w:rPr>
        <w:t>years).</w:t>
      </w:r>
    </w:p>
    <w:p w14:paraId="24D17869" w14:textId="77777777" w:rsidR="00234428" w:rsidRPr="00840387" w:rsidRDefault="00AE6860" w:rsidP="000876E9">
      <w:pPr>
        <w:pStyle w:val="ListParagraph"/>
        <w:numPr>
          <w:ilvl w:val="0"/>
          <w:numId w:val="9"/>
        </w:numPr>
        <w:tabs>
          <w:tab w:val="left" w:pos="1119"/>
        </w:tabs>
        <w:spacing w:before="120"/>
        <w:ind w:left="1080" w:right="1253" w:hanging="360"/>
        <w:rPr>
          <w:rFonts w:cstheme="minorHAnsi"/>
        </w:rPr>
      </w:pPr>
      <w:r w:rsidRPr="00840387">
        <w:rPr>
          <w:rFonts w:cstheme="minorHAnsi"/>
          <w:spacing w:val="-2"/>
        </w:rPr>
        <w:t>METHODOLOGY:</w:t>
      </w:r>
    </w:p>
    <w:p w14:paraId="459752B0" w14:textId="6E45E0C5" w:rsidR="00234428" w:rsidRPr="000876E9" w:rsidRDefault="00AE6860" w:rsidP="000876E9">
      <w:pPr>
        <w:pStyle w:val="ListParagraph"/>
        <w:numPr>
          <w:ilvl w:val="0"/>
          <w:numId w:val="8"/>
        </w:numPr>
        <w:tabs>
          <w:tab w:val="left" w:pos="1350"/>
          <w:tab w:val="left" w:pos="1620"/>
        </w:tabs>
        <w:spacing w:before="120"/>
        <w:ind w:left="1440"/>
        <w:rPr>
          <w:rFonts w:cstheme="minorHAnsi"/>
        </w:rPr>
      </w:pPr>
      <w:r w:rsidRPr="000876E9">
        <w:rPr>
          <w:rFonts w:cstheme="minorHAnsi"/>
        </w:rPr>
        <w:t>The</w:t>
      </w:r>
      <w:r w:rsidRPr="000876E9">
        <w:rPr>
          <w:rFonts w:cstheme="minorHAnsi"/>
          <w:spacing w:val="-6"/>
        </w:rPr>
        <w:t xml:space="preserve"> </w:t>
      </w:r>
      <w:r w:rsidRPr="000876E9">
        <w:rPr>
          <w:rFonts w:cstheme="minorHAnsi"/>
        </w:rPr>
        <w:t>ENTER</w:t>
      </w:r>
      <w:r w:rsidRPr="000876E9">
        <w:rPr>
          <w:rFonts w:cstheme="minorHAnsi"/>
          <w:spacing w:val="-7"/>
        </w:rPr>
        <w:t xml:space="preserve"> </w:t>
      </w:r>
      <w:r w:rsidRPr="000876E9">
        <w:rPr>
          <w:rFonts w:cstheme="minorHAnsi"/>
        </w:rPr>
        <w:t>NAME</w:t>
      </w:r>
      <w:r w:rsidRPr="000876E9">
        <w:rPr>
          <w:rFonts w:cstheme="minorHAnsi"/>
          <w:spacing w:val="-5"/>
        </w:rPr>
        <w:t xml:space="preserve"> </w:t>
      </w:r>
      <w:r w:rsidRPr="000876E9">
        <w:rPr>
          <w:rFonts w:cstheme="minorHAnsi"/>
        </w:rPr>
        <w:t>OF</w:t>
      </w:r>
      <w:r w:rsidRPr="000876E9">
        <w:rPr>
          <w:rFonts w:cstheme="minorHAnsi"/>
          <w:spacing w:val="-4"/>
        </w:rPr>
        <w:t xml:space="preserve"> </w:t>
      </w:r>
      <w:r w:rsidRPr="000876E9">
        <w:rPr>
          <w:rFonts w:cstheme="minorHAnsi"/>
        </w:rPr>
        <w:t>LOCAL</w:t>
      </w:r>
      <w:r w:rsidRPr="000876E9">
        <w:rPr>
          <w:rFonts w:cstheme="minorHAnsi"/>
          <w:spacing w:val="-8"/>
        </w:rPr>
        <w:t xml:space="preserve"> </w:t>
      </w:r>
      <w:r w:rsidRPr="000876E9">
        <w:rPr>
          <w:rFonts w:cstheme="minorHAnsi"/>
        </w:rPr>
        <w:t>GOVERNMENT,</w:t>
      </w:r>
      <w:r w:rsidRPr="000876E9">
        <w:rPr>
          <w:rFonts w:cstheme="minorHAnsi"/>
          <w:spacing w:val="-5"/>
        </w:rPr>
        <w:t xml:space="preserve"> </w:t>
      </w:r>
      <w:r w:rsidRPr="000876E9">
        <w:rPr>
          <w:rFonts w:cstheme="minorHAnsi"/>
        </w:rPr>
        <w:t>INDIAN</w:t>
      </w:r>
      <w:r w:rsidRPr="000876E9">
        <w:rPr>
          <w:rFonts w:cstheme="minorHAnsi"/>
          <w:spacing w:val="-6"/>
        </w:rPr>
        <w:t xml:space="preserve"> </w:t>
      </w:r>
      <w:r w:rsidRPr="000876E9">
        <w:rPr>
          <w:rFonts w:cstheme="minorHAnsi"/>
        </w:rPr>
        <w:t>TRIBE</w:t>
      </w:r>
      <w:r w:rsidRPr="000876E9">
        <w:rPr>
          <w:rFonts w:cstheme="minorHAnsi"/>
          <w:spacing w:val="-5"/>
        </w:rPr>
        <w:t xml:space="preserve"> </w:t>
      </w:r>
      <w:r w:rsidRPr="000876E9">
        <w:rPr>
          <w:rFonts w:cstheme="minorHAnsi"/>
        </w:rPr>
        <w:t>OR</w:t>
      </w:r>
      <w:r w:rsidRPr="000876E9">
        <w:rPr>
          <w:rFonts w:cstheme="minorHAnsi"/>
          <w:spacing w:val="-7"/>
        </w:rPr>
        <w:t xml:space="preserve"> </w:t>
      </w:r>
      <w:r w:rsidRPr="000876E9">
        <w:rPr>
          <w:rFonts w:cstheme="minorHAnsi"/>
        </w:rPr>
        <w:t>NONPROFIT</w:t>
      </w:r>
      <w:r w:rsidRPr="000876E9">
        <w:rPr>
          <w:rFonts w:cstheme="minorHAnsi"/>
          <w:spacing w:val="-5"/>
        </w:rPr>
        <w:t xml:space="preserve"> </w:t>
      </w:r>
      <w:r w:rsidRPr="000876E9">
        <w:rPr>
          <w:rFonts w:cstheme="minorHAnsi"/>
          <w:spacing w:val="-2"/>
        </w:rPr>
        <w:t>ORGANIZATION</w:t>
      </w:r>
      <w:r w:rsidR="000876E9">
        <w:rPr>
          <w:rFonts w:cstheme="minorHAnsi"/>
          <w:spacing w:val="-2"/>
        </w:rPr>
        <w:t xml:space="preserve"> </w:t>
      </w:r>
      <w:r w:rsidRPr="000876E9">
        <w:rPr>
          <w:rFonts w:cstheme="minorHAnsi"/>
        </w:rPr>
        <w:t>will</w:t>
      </w:r>
      <w:r w:rsidRPr="000876E9">
        <w:rPr>
          <w:rFonts w:cstheme="minorHAnsi"/>
          <w:spacing w:val="-6"/>
        </w:rPr>
        <w:t xml:space="preserve"> </w:t>
      </w:r>
      <w:r w:rsidRPr="000876E9">
        <w:rPr>
          <w:rFonts w:cstheme="minorHAnsi"/>
        </w:rPr>
        <w:t>use</w:t>
      </w:r>
      <w:r w:rsidRPr="000876E9">
        <w:rPr>
          <w:rFonts w:cstheme="minorHAnsi"/>
          <w:spacing w:val="-5"/>
        </w:rPr>
        <w:t xml:space="preserve"> </w:t>
      </w:r>
      <w:r w:rsidRPr="000876E9">
        <w:rPr>
          <w:rFonts w:cstheme="minorHAnsi"/>
        </w:rPr>
        <w:t>funds</w:t>
      </w:r>
      <w:r w:rsidRPr="000876E9">
        <w:rPr>
          <w:rFonts w:cstheme="minorHAnsi"/>
          <w:spacing w:val="-6"/>
        </w:rPr>
        <w:t xml:space="preserve"> </w:t>
      </w:r>
      <w:r w:rsidRPr="000876E9">
        <w:rPr>
          <w:rFonts w:cstheme="minorHAnsi"/>
        </w:rPr>
        <w:t>under</w:t>
      </w:r>
      <w:r w:rsidRPr="000876E9">
        <w:rPr>
          <w:rFonts w:cstheme="minorHAnsi"/>
          <w:spacing w:val="-4"/>
        </w:rPr>
        <w:t xml:space="preserve"> </w:t>
      </w:r>
      <w:r w:rsidRPr="000876E9">
        <w:rPr>
          <w:rFonts w:cstheme="minorHAnsi"/>
        </w:rPr>
        <w:t>this</w:t>
      </w:r>
      <w:r w:rsidRPr="000876E9">
        <w:rPr>
          <w:rFonts w:cstheme="minorHAnsi"/>
          <w:spacing w:val="-4"/>
        </w:rPr>
        <w:t xml:space="preserve"> </w:t>
      </w:r>
      <w:r w:rsidRPr="000876E9">
        <w:rPr>
          <w:rFonts w:cstheme="minorHAnsi"/>
        </w:rPr>
        <w:t>grant</w:t>
      </w:r>
      <w:r w:rsidRPr="000876E9">
        <w:rPr>
          <w:rFonts w:cstheme="minorHAnsi"/>
          <w:spacing w:val="-3"/>
        </w:rPr>
        <w:t xml:space="preserve"> </w:t>
      </w:r>
      <w:r w:rsidRPr="000876E9">
        <w:rPr>
          <w:rFonts w:cstheme="minorHAnsi"/>
        </w:rPr>
        <w:t>award</w:t>
      </w:r>
      <w:r w:rsidRPr="000876E9">
        <w:rPr>
          <w:rFonts w:cstheme="minorHAnsi"/>
          <w:spacing w:val="-4"/>
        </w:rPr>
        <w:t xml:space="preserve"> </w:t>
      </w:r>
      <w:r w:rsidRPr="000876E9">
        <w:rPr>
          <w:rFonts w:cstheme="minorHAnsi"/>
          <w:spacing w:val="-5"/>
        </w:rPr>
        <w:t>for</w:t>
      </w:r>
    </w:p>
    <w:p w14:paraId="594C0E91" w14:textId="77777777" w:rsidR="00234428" w:rsidRPr="00840387" w:rsidRDefault="00AE6860" w:rsidP="000876E9">
      <w:pPr>
        <w:pStyle w:val="ListParagraph"/>
        <w:numPr>
          <w:ilvl w:val="1"/>
          <w:numId w:val="8"/>
        </w:numPr>
        <w:tabs>
          <w:tab w:val="left" w:pos="1638"/>
        </w:tabs>
        <w:spacing w:before="120"/>
        <w:ind w:left="1800" w:right="1073"/>
        <w:rPr>
          <w:rFonts w:cstheme="minorHAnsi"/>
        </w:rPr>
      </w:pPr>
      <w:r w:rsidRPr="00840387">
        <w:rPr>
          <w:rFonts w:cstheme="minorHAnsi"/>
        </w:rPr>
        <w:t>The acquisition of lands, title to which will be held in the name of the ENTER NAME OF LOCAL GOVERNMENT, INDIAN TRIBE OR NONPROFIT ORGANIZATION. Said lands shall be administered</w:t>
      </w:r>
      <w:r w:rsidRPr="00840387">
        <w:rPr>
          <w:rFonts w:cstheme="minorHAnsi"/>
          <w:spacing w:val="-3"/>
        </w:rPr>
        <w:t xml:space="preserve"> </w:t>
      </w:r>
      <w:r w:rsidRPr="00840387">
        <w:rPr>
          <w:rFonts w:cstheme="minorHAnsi"/>
        </w:rPr>
        <w:t>by</w:t>
      </w:r>
      <w:r w:rsidRPr="00840387">
        <w:rPr>
          <w:rFonts w:cstheme="minorHAnsi"/>
          <w:spacing w:val="-7"/>
        </w:rPr>
        <w:t xml:space="preserve"> </w:t>
      </w:r>
      <w:r w:rsidRPr="00840387">
        <w:rPr>
          <w:rFonts w:cstheme="minorHAnsi"/>
        </w:rPr>
        <w:t>ENTER</w:t>
      </w:r>
      <w:r w:rsidRPr="00840387">
        <w:rPr>
          <w:rFonts w:cstheme="minorHAnsi"/>
          <w:spacing w:val="-5"/>
        </w:rPr>
        <w:t xml:space="preserve"> </w:t>
      </w:r>
      <w:r w:rsidRPr="00840387">
        <w:rPr>
          <w:rFonts w:cstheme="minorHAnsi"/>
        </w:rPr>
        <w:t>NAME</w:t>
      </w:r>
      <w:r w:rsidRPr="00840387">
        <w:rPr>
          <w:rFonts w:cstheme="minorHAnsi"/>
          <w:spacing w:val="-3"/>
        </w:rPr>
        <w:t xml:space="preserve"> </w:t>
      </w:r>
      <w:r w:rsidRPr="00840387">
        <w:rPr>
          <w:rFonts w:cstheme="minorHAnsi"/>
        </w:rPr>
        <w:t>OF</w:t>
      </w:r>
      <w:r w:rsidRPr="00840387">
        <w:rPr>
          <w:rFonts w:cstheme="minorHAnsi"/>
          <w:spacing w:val="-4"/>
        </w:rPr>
        <w:t xml:space="preserve"> </w:t>
      </w:r>
      <w:r w:rsidRPr="00840387">
        <w:rPr>
          <w:rFonts w:cstheme="minorHAnsi"/>
        </w:rPr>
        <w:t>LOCAL</w:t>
      </w:r>
      <w:r w:rsidRPr="00840387">
        <w:rPr>
          <w:rFonts w:cstheme="minorHAnsi"/>
          <w:spacing w:val="-6"/>
        </w:rPr>
        <w:t xml:space="preserve"> </w:t>
      </w:r>
      <w:r w:rsidRPr="00840387">
        <w:rPr>
          <w:rFonts w:cstheme="minorHAnsi"/>
        </w:rPr>
        <w:t>GOVERNMENT,</w:t>
      </w:r>
      <w:r w:rsidRPr="00840387">
        <w:rPr>
          <w:rFonts w:cstheme="minorHAnsi"/>
          <w:spacing w:val="-6"/>
        </w:rPr>
        <w:t xml:space="preserve"> </w:t>
      </w:r>
      <w:r w:rsidRPr="00840387">
        <w:rPr>
          <w:rFonts w:cstheme="minorHAnsi"/>
        </w:rPr>
        <w:t>INDIAN</w:t>
      </w:r>
      <w:r w:rsidRPr="00840387">
        <w:rPr>
          <w:rFonts w:cstheme="minorHAnsi"/>
          <w:spacing w:val="-4"/>
        </w:rPr>
        <w:t xml:space="preserve"> </w:t>
      </w:r>
      <w:r w:rsidRPr="00840387">
        <w:rPr>
          <w:rFonts w:cstheme="minorHAnsi"/>
        </w:rPr>
        <w:t>TRIBE</w:t>
      </w:r>
      <w:r w:rsidRPr="00840387">
        <w:rPr>
          <w:rFonts w:cstheme="minorHAnsi"/>
          <w:spacing w:val="-3"/>
        </w:rPr>
        <w:t xml:space="preserve"> </w:t>
      </w:r>
      <w:r w:rsidRPr="00840387">
        <w:rPr>
          <w:rFonts w:cstheme="minorHAnsi"/>
        </w:rPr>
        <w:t>OR</w:t>
      </w:r>
      <w:r w:rsidRPr="00840387">
        <w:rPr>
          <w:rFonts w:cstheme="minorHAnsi"/>
          <w:spacing w:val="-5"/>
        </w:rPr>
        <w:t xml:space="preserve"> </w:t>
      </w:r>
      <w:r w:rsidRPr="00840387">
        <w:rPr>
          <w:rFonts w:cstheme="minorHAnsi"/>
        </w:rPr>
        <w:t xml:space="preserve">NONPROFIT </w:t>
      </w:r>
      <w:r w:rsidRPr="00840387">
        <w:rPr>
          <w:rFonts w:cstheme="minorHAnsi"/>
          <w:spacing w:val="-2"/>
        </w:rPr>
        <w:t>ORGANIZATION;</w:t>
      </w:r>
    </w:p>
    <w:p w14:paraId="55D7A857" w14:textId="77777777" w:rsidR="00234428" w:rsidRPr="00840387" w:rsidRDefault="00AE6860" w:rsidP="000876E9">
      <w:pPr>
        <w:pStyle w:val="ListParagraph"/>
        <w:numPr>
          <w:ilvl w:val="1"/>
          <w:numId w:val="8"/>
        </w:numPr>
        <w:tabs>
          <w:tab w:val="left" w:pos="1638"/>
        </w:tabs>
        <w:spacing w:before="120"/>
        <w:ind w:left="1800" w:right="835"/>
        <w:rPr>
          <w:rFonts w:cstheme="minorHAnsi"/>
        </w:rPr>
      </w:pPr>
      <w:r w:rsidRPr="00840387">
        <w:rPr>
          <w:rFonts w:cstheme="minorHAnsi"/>
        </w:rPr>
        <w:t>Real</w:t>
      </w:r>
      <w:r w:rsidRPr="00840387">
        <w:rPr>
          <w:rFonts w:cstheme="minorHAnsi"/>
          <w:spacing w:val="-3"/>
        </w:rPr>
        <w:t xml:space="preserve"> </w:t>
      </w:r>
      <w:r w:rsidRPr="00840387">
        <w:rPr>
          <w:rFonts w:cstheme="minorHAnsi"/>
        </w:rPr>
        <w:t>estate</w:t>
      </w:r>
      <w:r w:rsidRPr="00840387">
        <w:rPr>
          <w:rFonts w:cstheme="minorHAnsi"/>
          <w:spacing w:val="-3"/>
        </w:rPr>
        <w:t xml:space="preserve"> </w:t>
      </w:r>
      <w:r w:rsidRPr="00840387">
        <w:rPr>
          <w:rFonts w:cstheme="minorHAnsi"/>
        </w:rPr>
        <w:t>transaction</w:t>
      </w:r>
      <w:r w:rsidRPr="00840387">
        <w:rPr>
          <w:rFonts w:cstheme="minorHAnsi"/>
          <w:spacing w:val="-4"/>
        </w:rPr>
        <w:t xml:space="preserve"> </w:t>
      </w:r>
      <w:r w:rsidRPr="00840387">
        <w:rPr>
          <w:rFonts w:cstheme="minorHAnsi"/>
        </w:rPr>
        <w:t>costs</w:t>
      </w:r>
      <w:r w:rsidRPr="00840387">
        <w:rPr>
          <w:rFonts w:cstheme="minorHAnsi"/>
          <w:spacing w:val="-4"/>
        </w:rPr>
        <w:t xml:space="preserve"> </w:t>
      </w:r>
      <w:r w:rsidRPr="00840387">
        <w:rPr>
          <w:rFonts w:cstheme="minorHAnsi"/>
        </w:rPr>
        <w:t>limited</w:t>
      </w:r>
      <w:r w:rsidRPr="00840387">
        <w:rPr>
          <w:rFonts w:cstheme="minorHAnsi"/>
          <w:spacing w:val="-2"/>
        </w:rPr>
        <w:t xml:space="preserve"> </w:t>
      </w:r>
      <w:r w:rsidRPr="00840387">
        <w:rPr>
          <w:rFonts w:cstheme="minorHAnsi"/>
        </w:rPr>
        <w:t>to</w:t>
      </w:r>
      <w:r w:rsidRPr="00840387">
        <w:rPr>
          <w:rFonts w:cstheme="minorHAnsi"/>
          <w:spacing w:val="-2"/>
        </w:rPr>
        <w:t xml:space="preserve"> </w:t>
      </w:r>
      <w:r w:rsidRPr="00840387">
        <w:rPr>
          <w:rFonts w:cstheme="minorHAnsi"/>
        </w:rPr>
        <w:t>appraisals</w:t>
      </w:r>
      <w:r w:rsidRPr="00840387">
        <w:rPr>
          <w:rFonts w:cstheme="minorHAnsi"/>
          <w:spacing w:val="-4"/>
        </w:rPr>
        <w:t xml:space="preserve"> </w:t>
      </w:r>
      <w:r w:rsidRPr="00840387">
        <w:rPr>
          <w:rFonts w:cstheme="minorHAnsi"/>
        </w:rPr>
        <w:t>and</w:t>
      </w:r>
      <w:r w:rsidRPr="00840387">
        <w:rPr>
          <w:rFonts w:cstheme="minorHAnsi"/>
          <w:spacing w:val="-2"/>
        </w:rPr>
        <w:t xml:space="preserve"> </w:t>
      </w:r>
      <w:r w:rsidRPr="00840387">
        <w:rPr>
          <w:rFonts w:cstheme="minorHAnsi"/>
        </w:rPr>
        <w:t>appraisal</w:t>
      </w:r>
      <w:r w:rsidRPr="00840387">
        <w:rPr>
          <w:rFonts w:cstheme="minorHAnsi"/>
          <w:spacing w:val="-3"/>
        </w:rPr>
        <w:t xml:space="preserve"> </w:t>
      </w:r>
      <w:r w:rsidRPr="00840387">
        <w:rPr>
          <w:rFonts w:cstheme="minorHAnsi"/>
        </w:rPr>
        <w:t>reviews,</w:t>
      </w:r>
      <w:r w:rsidRPr="00840387">
        <w:rPr>
          <w:rFonts w:cstheme="minorHAnsi"/>
          <w:spacing w:val="-2"/>
        </w:rPr>
        <w:t xml:space="preserve"> </w:t>
      </w:r>
      <w:r w:rsidRPr="00840387">
        <w:rPr>
          <w:rFonts w:cstheme="minorHAnsi"/>
        </w:rPr>
        <w:t>land</w:t>
      </w:r>
      <w:r w:rsidRPr="00840387">
        <w:rPr>
          <w:rFonts w:cstheme="minorHAnsi"/>
          <w:spacing w:val="-2"/>
        </w:rPr>
        <w:t xml:space="preserve"> </w:t>
      </w:r>
      <w:r w:rsidRPr="00840387">
        <w:rPr>
          <w:rFonts w:cstheme="minorHAnsi"/>
        </w:rPr>
        <w:t>surveys,</w:t>
      </w:r>
      <w:r w:rsidRPr="00840387">
        <w:rPr>
          <w:rFonts w:cstheme="minorHAnsi"/>
          <w:spacing w:val="-2"/>
        </w:rPr>
        <w:t xml:space="preserve"> </w:t>
      </w:r>
      <w:r w:rsidRPr="00840387">
        <w:rPr>
          <w:rFonts w:cstheme="minorHAnsi"/>
        </w:rPr>
        <w:t>legal</w:t>
      </w:r>
      <w:r w:rsidRPr="00840387">
        <w:rPr>
          <w:rFonts w:cstheme="minorHAnsi"/>
          <w:spacing w:val="-3"/>
        </w:rPr>
        <w:t xml:space="preserve"> </w:t>
      </w:r>
      <w:r w:rsidRPr="00840387">
        <w:rPr>
          <w:rFonts w:cstheme="minorHAnsi"/>
        </w:rPr>
        <w:t>and</w:t>
      </w:r>
      <w:r w:rsidRPr="00840387">
        <w:rPr>
          <w:rFonts w:cstheme="minorHAnsi"/>
          <w:spacing w:val="-2"/>
        </w:rPr>
        <w:t xml:space="preserve"> </w:t>
      </w:r>
      <w:r w:rsidRPr="00840387">
        <w:rPr>
          <w:rFonts w:cstheme="minorHAnsi"/>
        </w:rPr>
        <w:t>closing costs, development of the community forest plan, and title examination.</w:t>
      </w:r>
    </w:p>
    <w:p w14:paraId="4D61FF60" w14:textId="77777777" w:rsidR="00234428" w:rsidRDefault="00234428">
      <w:pPr>
        <w:sectPr w:rsidR="00234428">
          <w:headerReference w:type="even" r:id="rId295"/>
          <w:headerReference w:type="default" r:id="rId296"/>
          <w:footerReference w:type="default" r:id="rId297"/>
          <w:headerReference w:type="first" r:id="rId298"/>
          <w:pgSz w:w="12240" w:h="15840"/>
          <w:pgMar w:top="1320" w:right="620" w:bottom="660" w:left="520" w:header="717" w:footer="477" w:gutter="0"/>
          <w:pgNumType w:start="1"/>
          <w:cols w:space="720"/>
        </w:sectPr>
      </w:pPr>
    </w:p>
    <w:p w14:paraId="41ADA26D" w14:textId="2A0E1BD1" w:rsidR="00753FF6" w:rsidRPr="009D7A8B" w:rsidRDefault="00753FF6" w:rsidP="0086023F">
      <w:pPr>
        <w:pStyle w:val="Heading1"/>
      </w:pPr>
      <w:r w:rsidRPr="009D7A8B">
        <w:lastRenderedPageBreak/>
        <w:drawing>
          <wp:anchor distT="0" distB="0" distL="114300" distR="114300" simplePos="0" relativeHeight="251658261" behindDoc="1" locked="0" layoutInCell="1" allowOverlap="1" wp14:anchorId="6AED505B" wp14:editId="4C81D970">
            <wp:simplePos x="0" y="0"/>
            <wp:positionH relativeFrom="column">
              <wp:posOffset>47105</wp:posOffset>
            </wp:positionH>
            <wp:positionV relativeFrom="paragraph">
              <wp:posOffset>-177974</wp:posOffset>
            </wp:positionV>
            <wp:extent cx="373412" cy="373412"/>
            <wp:effectExtent l="0" t="0" r="7620" b="7620"/>
            <wp:wrapNone/>
            <wp:docPr id="33" name="Picture 33"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Pr="009D7A8B">
        <w:t>Appendix</w:t>
      </w:r>
      <w:r w:rsidRPr="009D7A8B">
        <w:rPr>
          <w:spacing w:val="-4"/>
        </w:rPr>
        <w:t xml:space="preserve"> </w:t>
      </w:r>
      <w:r w:rsidRPr="009D7A8B">
        <w:t>K. Sample Grant Award Package</w:t>
      </w:r>
    </w:p>
    <w:p w14:paraId="2D493AC4" w14:textId="082DF7E4" w:rsidR="00234428" w:rsidRPr="00AB2A28" w:rsidRDefault="00AE6860" w:rsidP="00B2741B">
      <w:pPr>
        <w:pStyle w:val="ListParagraph"/>
        <w:numPr>
          <w:ilvl w:val="0"/>
          <w:numId w:val="8"/>
        </w:numPr>
        <w:spacing w:before="101" w:after="240"/>
        <w:ind w:left="1440" w:right="1253"/>
        <w:rPr>
          <w:rFonts w:ascii="Calibri" w:hAnsi="Calibri" w:cs="Calibri"/>
        </w:rPr>
      </w:pPr>
      <w:r w:rsidRPr="00AB2A28">
        <w:rPr>
          <w:rFonts w:ascii="Calibri" w:hAnsi="Calibri" w:cs="Calibri"/>
        </w:rPr>
        <w:t>The</w:t>
      </w:r>
      <w:r w:rsidRPr="00AB2A28">
        <w:rPr>
          <w:rFonts w:ascii="Calibri" w:hAnsi="Calibri" w:cs="Calibri"/>
          <w:spacing w:val="-6"/>
        </w:rPr>
        <w:t xml:space="preserve"> </w:t>
      </w:r>
      <w:r w:rsidRPr="00AB2A28">
        <w:rPr>
          <w:rFonts w:ascii="Calibri" w:hAnsi="Calibri" w:cs="Calibri"/>
        </w:rPr>
        <w:t>Grantee</w:t>
      </w:r>
      <w:r w:rsidRPr="00AB2A28">
        <w:rPr>
          <w:rFonts w:ascii="Calibri" w:hAnsi="Calibri" w:cs="Calibri"/>
          <w:spacing w:val="-6"/>
        </w:rPr>
        <w:t xml:space="preserve"> </w:t>
      </w:r>
      <w:r w:rsidRPr="00AB2A28">
        <w:rPr>
          <w:rFonts w:ascii="Calibri" w:hAnsi="Calibri" w:cs="Calibri"/>
        </w:rPr>
        <w:t>ENTER</w:t>
      </w:r>
      <w:r w:rsidRPr="00AB2A28">
        <w:rPr>
          <w:rFonts w:ascii="Calibri" w:hAnsi="Calibri" w:cs="Calibri"/>
          <w:spacing w:val="-7"/>
        </w:rPr>
        <w:t xml:space="preserve"> </w:t>
      </w:r>
      <w:r w:rsidRPr="00AB2A28">
        <w:rPr>
          <w:rFonts w:ascii="Calibri" w:hAnsi="Calibri" w:cs="Calibri"/>
        </w:rPr>
        <w:t>NAME</w:t>
      </w:r>
      <w:r w:rsidRPr="00AB2A28">
        <w:rPr>
          <w:rFonts w:ascii="Calibri" w:hAnsi="Calibri" w:cs="Calibri"/>
          <w:spacing w:val="-3"/>
        </w:rPr>
        <w:t xml:space="preserve"> </w:t>
      </w:r>
      <w:r w:rsidRPr="00AB2A28">
        <w:rPr>
          <w:rFonts w:ascii="Calibri" w:hAnsi="Calibri" w:cs="Calibri"/>
        </w:rPr>
        <w:t>OF</w:t>
      </w:r>
      <w:r w:rsidRPr="00AB2A28">
        <w:rPr>
          <w:rFonts w:ascii="Calibri" w:hAnsi="Calibri" w:cs="Calibri"/>
          <w:spacing w:val="-6"/>
        </w:rPr>
        <w:t xml:space="preserve"> </w:t>
      </w:r>
      <w:r w:rsidRPr="00AB2A28">
        <w:rPr>
          <w:rFonts w:ascii="Calibri" w:hAnsi="Calibri" w:cs="Calibri"/>
        </w:rPr>
        <w:t>LOCAL</w:t>
      </w:r>
      <w:r w:rsidRPr="00AB2A28">
        <w:rPr>
          <w:rFonts w:ascii="Calibri" w:hAnsi="Calibri" w:cs="Calibri"/>
          <w:spacing w:val="-7"/>
        </w:rPr>
        <w:t xml:space="preserve"> </w:t>
      </w:r>
      <w:r w:rsidRPr="00AB2A28">
        <w:rPr>
          <w:rFonts w:ascii="Calibri" w:hAnsi="Calibri" w:cs="Calibri"/>
        </w:rPr>
        <w:t>GOVERNMENT,</w:t>
      </w:r>
      <w:r w:rsidRPr="00AB2A28">
        <w:rPr>
          <w:rFonts w:ascii="Calibri" w:hAnsi="Calibri" w:cs="Calibri"/>
          <w:spacing w:val="-5"/>
        </w:rPr>
        <w:t xml:space="preserve"> </w:t>
      </w:r>
      <w:r w:rsidRPr="00AB2A28">
        <w:rPr>
          <w:rFonts w:ascii="Calibri" w:hAnsi="Calibri" w:cs="Calibri"/>
        </w:rPr>
        <w:t>INDIAN</w:t>
      </w:r>
      <w:r w:rsidRPr="00AB2A28">
        <w:rPr>
          <w:rFonts w:ascii="Calibri" w:hAnsi="Calibri" w:cs="Calibri"/>
          <w:spacing w:val="-6"/>
        </w:rPr>
        <w:t xml:space="preserve"> </w:t>
      </w:r>
      <w:r w:rsidRPr="00AB2A28">
        <w:rPr>
          <w:rFonts w:ascii="Calibri" w:hAnsi="Calibri" w:cs="Calibri"/>
        </w:rPr>
        <w:t>TRIBE</w:t>
      </w:r>
      <w:r w:rsidRPr="00AB2A28">
        <w:rPr>
          <w:rFonts w:ascii="Calibri" w:hAnsi="Calibri" w:cs="Calibri"/>
          <w:spacing w:val="-5"/>
        </w:rPr>
        <w:t xml:space="preserve"> </w:t>
      </w:r>
      <w:r w:rsidRPr="00AB2A28">
        <w:rPr>
          <w:rFonts w:ascii="Calibri" w:hAnsi="Calibri" w:cs="Calibri"/>
        </w:rPr>
        <w:t>OR</w:t>
      </w:r>
      <w:r w:rsidRPr="00AB2A28">
        <w:rPr>
          <w:rFonts w:ascii="Calibri" w:hAnsi="Calibri" w:cs="Calibri"/>
          <w:spacing w:val="-7"/>
        </w:rPr>
        <w:t xml:space="preserve"> </w:t>
      </w:r>
      <w:r w:rsidRPr="00AB2A28">
        <w:rPr>
          <w:rFonts w:ascii="Calibri" w:hAnsi="Calibri" w:cs="Calibri"/>
          <w:spacing w:val="-2"/>
        </w:rPr>
        <w:t>NONPROFIT</w:t>
      </w:r>
      <w:r w:rsidRPr="00AB2A28">
        <w:rPr>
          <w:rFonts w:ascii="Calibri" w:hAnsi="Calibri" w:cs="Calibri"/>
        </w:rPr>
        <w:t>ORGANIZATION will ensure that in acquiring the lands that the Community Forest Program Final Rule and</w:t>
      </w:r>
      <w:r w:rsidRPr="00AB2A28">
        <w:rPr>
          <w:rFonts w:ascii="Calibri" w:hAnsi="Calibri" w:cs="Calibri"/>
          <w:spacing w:val="-3"/>
        </w:rPr>
        <w:t xml:space="preserve"> </w:t>
      </w:r>
      <w:r w:rsidRPr="00AB2A28">
        <w:rPr>
          <w:rFonts w:ascii="Calibri" w:hAnsi="Calibri" w:cs="Calibri"/>
        </w:rPr>
        <w:t>the</w:t>
      </w:r>
      <w:r w:rsidRPr="00AB2A28">
        <w:rPr>
          <w:rFonts w:ascii="Calibri" w:hAnsi="Calibri" w:cs="Calibri"/>
          <w:spacing w:val="-4"/>
        </w:rPr>
        <w:t xml:space="preserve"> </w:t>
      </w:r>
      <w:r w:rsidRPr="00AB2A28">
        <w:rPr>
          <w:rFonts w:ascii="Calibri" w:hAnsi="Calibri" w:cs="Calibri"/>
        </w:rPr>
        <w:t>conditions</w:t>
      </w:r>
      <w:r w:rsidRPr="00AB2A28">
        <w:rPr>
          <w:rFonts w:ascii="Calibri" w:hAnsi="Calibri" w:cs="Calibri"/>
          <w:spacing w:val="-5"/>
        </w:rPr>
        <w:t xml:space="preserve"> </w:t>
      </w:r>
      <w:r w:rsidRPr="00AB2A28">
        <w:rPr>
          <w:rFonts w:ascii="Calibri" w:hAnsi="Calibri" w:cs="Calibri"/>
        </w:rPr>
        <w:t>of</w:t>
      </w:r>
      <w:r w:rsidRPr="00AB2A28">
        <w:rPr>
          <w:rFonts w:ascii="Calibri" w:hAnsi="Calibri" w:cs="Calibri"/>
          <w:spacing w:val="-6"/>
        </w:rPr>
        <w:t xml:space="preserve"> </w:t>
      </w:r>
      <w:r w:rsidRPr="00AB2A28">
        <w:rPr>
          <w:rFonts w:ascii="Calibri" w:hAnsi="Calibri" w:cs="Calibri"/>
        </w:rPr>
        <w:t>the</w:t>
      </w:r>
      <w:r w:rsidRPr="00AB2A28">
        <w:rPr>
          <w:rFonts w:ascii="Calibri" w:hAnsi="Calibri" w:cs="Calibri"/>
          <w:spacing w:val="-4"/>
        </w:rPr>
        <w:t xml:space="preserve"> </w:t>
      </w:r>
      <w:r w:rsidRPr="00AB2A28">
        <w:rPr>
          <w:rFonts w:ascii="Calibri" w:hAnsi="Calibri" w:cs="Calibri"/>
        </w:rPr>
        <w:t>Grant</w:t>
      </w:r>
      <w:r w:rsidRPr="00AB2A28">
        <w:rPr>
          <w:rFonts w:ascii="Calibri" w:hAnsi="Calibri" w:cs="Calibri"/>
          <w:spacing w:val="-4"/>
        </w:rPr>
        <w:t xml:space="preserve"> </w:t>
      </w:r>
      <w:r w:rsidRPr="00AB2A28">
        <w:rPr>
          <w:rFonts w:ascii="Calibri" w:hAnsi="Calibri" w:cs="Calibri"/>
        </w:rPr>
        <w:t>Award Letter</w:t>
      </w:r>
      <w:r w:rsidRPr="00AB2A28">
        <w:rPr>
          <w:rFonts w:ascii="Calibri" w:hAnsi="Calibri" w:cs="Calibri"/>
          <w:spacing w:val="-1"/>
        </w:rPr>
        <w:t xml:space="preserve"> </w:t>
      </w:r>
      <w:r w:rsidRPr="00AB2A28">
        <w:rPr>
          <w:rFonts w:ascii="Calibri" w:hAnsi="Calibri" w:cs="Calibri"/>
        </w:rPr>
        <w:t>Attachment</w:t>
      </w:r>
      <w:r w:rsidRPr="00AB2A28">
        <w:rPr>
          <w:rFonts w:ascii="Calibri" w:hAnsi="Calibri" w:cs="Calibri"/>
          <w:spacing w:val="-2"/>
        </w:rPr>
        <w:t xml:space="preserve"> </w:t>
      </w:r>
      <w:r w:rsidRPr="00AB2A28">
        <w:rPr>
          <w:rFonts w:ascii="Calibri" w:hAnsi="Calibri" w:cs="Calibri"/>
        </w:rPr>
        <w:t>C:</w:t>
      </w:r>
      <w:r w:rsidRPr="00AB2A28">
        <w:rPr>
          <w:rFonts w:ascii="Calibri" w:hAnsi="Calibri" w:cs="Calibri"/>
          <w:spacing w:val="-1"/>
        </w:rPr>
        <w:t xml:space="preserve"> </w:t>
      </w:r>
      <w:r w:rsidRPr="00AB2A28">
        <w:rPr>
          <w:rFonts w:ascii="Calibri" w:hAnsi="Calibri" w:cs="Calibri"/>
        </w:rPr>
        <w:t>Community</w:t>
      </w:r>
      <w:r w:rsidRPr="00AB2A28">
        <w:rPr>
          <w:rFonts w:ascii="Calibri" w:hAnsi="Calibri" w:cs="Calibri"/>
          <w:spacing w:val="-8"/>
        </w:rPr>
        <w:t xml:space="preserve"> </w:t>
      </w:r>
      <w:r w:rsidRPr="00AB2A28">
        <w:rPr>
          <w:rFonts w:ascii="Calibri" w:hAnsi="Calibri" w:cs="Calibri"/>
        </w:rPr>
        <w:t>Forest</w:t>
      </w:r>
      <w:r w:rsidRPr="00AB2A28">
        <w:rPr>
          <w:rFonts w:ascii="Calibri" w:hAnsi="Calibri" w:cs="Calibri"/>
          <w:spacing w:val="-4"/>
        </w:rPr>
        <w:t xml:space="preserve"> </w:t>
      </w:r>
      <w:r w:rsidRPr="00AB2A28">
        <w:rPr>
          <w:rFonts w:ascii="Calibri" w:hAnsi="Calibri" w:cs="Calibri"/>
        </w:rPr>
        <w:t>Program</w:t>
      </w:r>
      <w:r w:rsidRPr="00AB2A28">
        <w:rPr>
          <w:rFonts w:ascii="Calibri" w:hAnsi="Calibri" w:cs="Calibri"/>
          <w:spacing w:val="-5"/>
        </w:rPr>
        <w:t xml:space="preserve"> </w:t>
      </w:r>
      <w:r w:rsidRPr="00AB2A28">
        <w:rPr>
          <w:rFonts w:ascii="Calibri" w:hAnsi="Calibri" w:cs="Calibri"/>
        </w:rPr>
        <w:t>Award</w:t>
      </w:r>
      <w:r w:rsidRPr="00AB2A28">
        <w:rPr>
          <w:rFonts w:ascii="Calibri" w:hAnsi="Calibri" w:cs="Calibri"/>
          <w:spacing w:val="-3"/>
        </w:rPr>
        <w:t xml:space="preserve"> </w:t>
      </w:r>
      <w:r w:rsidRPr="00AB2A28">
        <w:rPr>
          <w:rFonts w:ascii="Calibri" w:hAnsi="Calibri" w:cs="Calibri"/>
        </w:rPr>
        <w:t>Provisions are followed.</w:t>
      </w:r>
    </w:p>
    <w:p w14:paraId="6D602CEB" w14:textId="77777777" w:rsidR="00234428" w:rsidRPr="00466ECF" w:rsidRDefault="00AE6860" w:rsidP="00B91E38">
      <w:pPr>
        <w:pStyle w:val="ListParagraph"/>
        <w:numPr>
          <w:ilvl w:val="0"/>
          <w:numId w:val="9"/>
        </w:numPr>
        <w:tabs>
          <w:tab w:val="left" w:pos="990"/>
        </w:tabs>
        <w:spacing w:after="240"/>
        <w:ind w:left="1080" w:right="1253" w:hanging="360"/>
        <w:rPr>
          <w:rFonts w:ascii="Calibri" w:hAnsi="Calibri" w:cs="Calibri"/>
        </w:rPr>
      </w:pPr>
      <w:r w:rsidRPr="00466ECF">
        <w:rPr>
          <w:rFonts w:ascii="Calibri" w:hAnsi="Calibri" w:cs="Calibri"/>
        </w:rPr>
        <w:t>TIMETABLE</w:t>
      </w:r>
      <w:r w:rsidRPr="00466ECF">
        <w:rPr>
          <w:rFonts w:ascii="Calibri" w:hAnsi="Calibri" w:cs="Calibri"/>
          <w:spacing w:val="-7"/>
        </w:rPr>
        <w:t xml:space="preserve"> </w:t>
      </w:r>
      <w:r w:rsidRPr="00466ECF">
        <w:rPr>
          <w:rFonts w:ascii="Calibri" w:hAnsi="Calibri" w:cs="Calibri"/>
        </w:rPr>
        <w:t>OF</w:t>
      </w:r>
      <w:r w:rsidRPr="00466ECF">
        <w:rPr>
          <w:rFonts w:ascii="Calibri" w:hAnsi="Calibri" w:cs="Calibri"/>
          <w:spacing w:val="-6"/>
        </w:rPr>
        <w:t xml:space="preserve"> </w:t>
      </w:r>
      <w:r w:rsidRPr="00466ECF">
        <w:rPr>
          <w:rFonts w:ascii="Calibri" w:hAnsi="Calibri" w:cs="Calibri"/>
          <w:spacing w:val="-2"/>
        </w:rPr>
        <w:t>ACTIVITIES</w:t>
      </w:r>
    </w:p>
    <w:p w14:paraId="44F16D05" w14:textId="769E47D7" w:rsidR="000623F0" w:rsidRPr="007727EB" w:rsidRDefault="0039073C" w:rsidP="000623F0">
      <w:pPr>
        <w:spacing w:before="120"/>
        <w:ind w:left="720"/>
      </w:pPr>
      <w:r w:rsidRPr="000623F0">
        <w:rPr>
          <w:b/>
          <w:bCs/>
        </w:rPr>
        <w:t>Acquisition</w:t>
      </w:r>
      <w:r w:rsidR="00AE6860" w:rsidRPr="000623F0">
        <w:rPr>
          <w:b/>
          <w:bCs/>
          <w:spacing w:val="-7"/>
        </w:rPr>
        <w:t xml:space="preserve"> </w:t>
      </w:r>
      <w:r w:rsidR="00AE6860" w:rsidRPr="000623F0">
        <w:rPr>
          <w:b/>
          <w:bCs/>
        </w:rPr>
        <w:t>Activities</w:t>
      </w:r>
      <w:r w:rsidR="00AE6860" w:rsidRPr="000623F0">
        <w:rPr>
          <w:b/>
          <w:bCs/>
          <w:spacing w:val="-7"/>
        </w:rPr>
        <w:t xml:space="preserve"> </w:t>
      </w:r>
      <w:r w:rsidR="00AE6860" w:rsidRPr="000623F0">
        <w:rPr>
          <w:b/>
          <w:bCs/>
        </w:rPr>
        <w:t>Consistent</w:t>
      </w:r>
      <w:r w:rsidR="00AE6860" w:rsidRPr="000623F0">
        <w:rPr>
          <w:b/>
          <w:bCs/>
          <w:spacing w:val="-6"/>
        </w:rPr>
        <w:t xml:space="preserve"> </w:t>
      </w:r>
      <w:r w:rsidR="00AE6860" w:rsidRPr="000623F0">
        <w:rPr>
          <w:b/>
          <w:bCs/>
        </w:rPr>
        <w:t>with</w:t>
      </w:r>
      <w:r w:rsidR="00AE6860" w:rsidRPr="000623F0">
        <w:rPr>
          <w:b/>
          <w:bCs/>
          <w:spacing w:val="-7"/>
        </w:rPr>
        <w:t xml:space="preserve"> </w:t>
      </w:r>
      <w:r w:rsidR="00AE6860" w:rsidRPr="000623F0">
        <w:rPr>
          <w:b/>
          <w:bCs/>
        </w:rPr>
        <w:t>36</w:t>
      </w:r>
      <w:r w:rsidR="00AE6860" w:rsidRPr="000623F0">
        <w:rPr>
          <w:b/>
          <w:bCs/>
          <w:spacing w:val="-7"/>
        </w:rPr>
        <w:t xml:space="preserve"> </w:t>
      </w:r>
      <w:r w:rsidR="00AE6860" w:rsidRPr="000623F0">
        <w:rPr>
          <w:b/>
          <w:bCs/>
        </w:rPr>
        <w:t>CFR</w:t>
      </w:r>
      <w:r w:rsidR="00AE6860" w:rsidRPr="000623F0">
        <w:rPr>
          <w:b/>
          <w:bCs/>
          <w:spacing w:val="-7"/>
        </w:rPr>
        <w:t xml:space="preserve"> </w:t>
      </w:r>
      <w:r w:rsidR="00AE6860" w:rsidRPr="000623F0">
        <w:rPr>
          <w:b/>
          <w:bCs/>
          <w:spacing w:val="-4"/>
        </w:rPr>
        <w:t>230.</w:t>
      </w:r>
      <w:r w:rsidR="00AE6860" w:rsidRPr="000623F0">
        <w:rPr>
          <w:b/>
          <w:bCs/>
        </w:rPr>
        <w:t>8</w:t>
      </w:r>
    </w:p>
    <w:p w14:paraId="63EA594D" w14:textId="77777777" w:rsidR="00234428" w:rsidRPr="00466ECF" w:rsidRDefault="00AE6860" w:rsidP="00521302">
      <w:pPr>
        <w:ind w:left="720" w:right="1253"/>
        <w:rPr>
          <w:rFonts w:ascii="Calibri" w:hAnsi="Calibri" w:cs="Calibri"/>
        </w:rPr>
      </w:pPr>
      <w:r w:rsidRPr="00466ECF">
        <w:rPr>
          <w:rFonts w:ascii="Calibri" w:hAnsi="Calibri" w:cs="Calibri"/>
        </w:rPr>
        <w:t>Grant</w:t>
      </w:r>
      <w:r w:rsidRPr="00466ECF">
        <w:rPr>
          <w:rFonts w:ascii="Calibri" w:hAnsi="Calibri" w:cs="Calibri"/>
          <w:spacing w:val="-3"/>
        </w:rPr>
        <w:t xml:space="preserve"> </w:t>
      </w:r>
      <w:r w:rsidRPr="00466ECF">
        <w:rPr>
          <w:rFonts w:ascii="Calibri" w:hAnsi="Calibri" w:cs="Calibri"/>
        </w:rPr>
        <w:t>recipients</w:t>
      </w:r>
      <w:r w:rsidRPr="00466ECF">
        <w:rPr>
          <w:rFonts w:ascii="Calibri" w:hAnsi="Calibri" w:cs="Calibri"/>
          <w:spacing w:val="-4"/>
        </w:rPr>
        <w:t xml:space="preserve"> </w:t>
      </w:r>
      <w:r w:rsidRPr="00466ECF">
        <w:rPr>
          <w:rFonts w:ascii="Calibri" w:hAnsi="Calibri" w:cs="Calibri"/>
        </w:rPr>
        <w:t>participating</w:t>
      </w:r>
      <w:r w:rsidRPr="00466ECF">
        <w:rPr>
          <w:rFonts w:ascii="Calibri" w:hAnsi="Calibri" w:cs="Calibri"/>
          <w:spacing w:val="-4"/>
        </w:rPr>
        <w:t xml:space="preserve"> </w:t>
      </w:r>
      <w:r w:rsidRPr="00466ECF">
        <w:rPr>
          <w:rFonts w:ascii="Calibri" w:hAnsi="Calibri" w:cs="Calibri"/>
        </w:rPr>
        <w:t>in</w:t>
      </w:r>
      <w:r w:rsidRPr="00466ECF">
        <w:rPr>
          <w:rFonts w:ascii="Calibri" w:hAnsi="Calibri" w:cs="Calibri"/>
          <w:spacing w:val="-4"/>
        </w:rPr>
        <w:t xml:space="preserve"> </w:t>
      </w:r>
      <w:r w:rsidRPr="00466ECF">
        <w:rPr>
          <w:rFonts w:ascii="Calibri" w:hAnsi="Calibri" w:cs="Calibri"/>
        </w:rPr>
        <w:t>the Community</w:t>
      </w:r>
      <w:r w:rsidRPr="00466ECF">
        <w:rPr>
          <w:rFonts w:ascii="Calibri" w:hAnsi="Calibri" w:cs="Calibri"/>
          <w:spacing w:val="-4"/>
        </w:rPr>
        <w:t xml:space="preserve"> </w:t>
      </w:r>
      <w:r w:rsidRPr="00466ECF">
        <w:rPr>
          <w:rFonts w:ascii="Calibri" w:hAnsi="Calibri" w:cs="Calibri"/>
        </w:rPr>
        <w:t>Forest</w:t>
      </w:r>
      <w:r w:rsidRPr="00466ECF">
        <w:rPr>
          <w:rFonts w:ascii="Calibri" w:hAnsi="Calibri" w:cs="Calibri"/>
          <w:spacing w:val="-3"/>
        </w:rPr>
        <w:t xml:space="preserve"> </w:t>
      </w:r>
      <w:r w:rsidRPr="00466ECF">
        <w:rPr>
          <w:rFonts w:ascii="Calibri" w:hAnsi="Calibri" w:cs="Calibri"/>
        </w:rPr>
        <w:t>Program</w:t>
      </w:r>
      <w:r w:rsidRPr="00466ECF">
        <w:rPr>
          <w:rFonts w:ascii="Calibri" w:hAnsi="Calibri" w:cs="Calibri"/>
          <w:spacing w:val="-4"/>
        </w:rPr>
        <w:t xml:space="preserve"> </w:t>
      </w:r>
      <w:r w:rsidRPr="00466ECF">
        <w:rPr>
          <w:rFonts w:ascii="Calibri" w:hAnsi="Calibri" w:cs="Calibri"/>
        </w:rPr>
        <w:t>must</w:t>
      </w:r>
      <w:r w:rsidRPr="00466ECF">
        <w:rPr>
          <w:rFonts w:ascii="Calibri" w:hAnsi="Calibri" w:cs="Calibri"/>
          <w:spacing w:val="-3"/>
        </w:rPr>
        <w:t xml:space="preserve"> </w:t>
      </w:r>
      <w:r w:rsidRPr="00466ECF">
        <w:rPr>
          <w:rFonts w:ascii="Calibri" w:hAnsi="Calibri" w:cs="Calibri"/>
        </w:rPr>
        <w:t>complete</w:t>
      </w:r>
      <w:r w:rsidRPr="00466ECF">
        <w:rPr>
          <w:rFonts w:ascii="Calibri" w:hAnsi="Calibri" w:cs="Calibri"/>
          <w:spacing w:val="-3"/>
        </w:rPr>
        <w:t xml:space="preserve"> </w:t>
      </w:r>
      <w:r w:rsidRPr="00466ECF">
        <w:rPr>
          <w:rFonts w:ascii="Calibri" w:hAnsi="Calibri" w:cs="Calibri"/>
        </w:rPr>
        <w:t>the</w:t>
      </w:r>
      <w:r w:rsidRPr="00466ECF">
        <w:rPr>
          <w:rFonts w:ascii="Calibri" w:hAnsi="Calibri" w:cs="Calibri"/>
          <w:spacing w:val="-3"/>
        </w:rPr>
        <w:t xml:space="preserve"> </w:t>
      </w:r>
      <w:r w:rsidRPr="00466ECF">
        <w:rPr>
          <w:rFonts w:ascii="Calibri" w:hAnsi="Calibri" w:cs="Calibri"/>
        </w:rPr>
        <w:t>following, which</w:t>
      </w:r>
      <w:r w:rsidRPr="00466ECF">
        <w:rPr>
          <w:rFonts w:ascii="Calibri" w:hAnsi="Calibri" w:cs="Calibri"/>
          <w:spacing w:val="-4"/>
        </w:rPr>
        <w:t xml:space="preserve"> </w:t>
      </w:r>
      <w:r w:rsidRPr="00466ECF">
        <w:rPr>
          <w:rFonts w:ascii="Calibri" w:hAnsi="Calibri" w:cs="Calibri"/>
        </w:rPr>
        <w:t>applies</w:t>
      </w:r>
      <w:r w:rsidRPr="00466ECF">
        <w:rPr>
          <w:rFonts w:ascii="Calibri" w:hAnsi="Calibri" w:cs="Calibri"/>
          <w:spacing w:val="-4"/>
        </w:rPr>
        <w:t xml:space="preserve"> </w:t>
      </w:r>
      <w:r w:rsidRPr="00466ECF">
        <w:rPr>
          <w:rFonts w:ascii="Calibri" w:hAnsi="Calibri" w:cs="Calibri"/>
        </w:rPr>
        <w:t>to</w:t>
      </w:r>
      <w:r w:rsidRPr="00466ECF">
        <w:rPr>
          <w:rFonts w:ascii="Calibri" w:hAnsi="Calibri" w:cs="Calibri"/>
          <w:spacing w:val="-2"/>
        </w:rPr>
        <w:t xml:space="preserve"> </w:t>
      </w:r>
      <w:r w:rsidRPr="00466ECF">
        <w:rPr>
          <w:rFonts w:ascii="Calibri" w:hAnsi="Calibri" w:cs="Calibri"/>
        </w:rPr>
        <w:t>all tracts, including cost share tracts: The specific tasks of this project are tentatively scheduled to occur as follows:</w:t>
      </w:r>
    </w:p>
    <w:p w14:paraId="3070CD58" w14:textId="54B17083" w:rsidR="00234428" w:rsidRPr="00466ECF" w:rsidRDefault="00055EA5" w:rsidP="00B334AE">
      <w:pPr>
        <w:tabs>
          <w:tab w:val="left" w:pos="5661"/>
        </w:tabs>
        <w:ind w:right="994"/>
        <w:jc w:val="center"/>
        <w:rPr>
          <w:rFonts w:ascii="Calibri" w:hAnsi="Calibri" w:cs="Calibri"/>
          <w:b/>
        </w:rPr>
      </w:pPr>
      <w:r>
        <w:rPr>
          <w:rStyle w:val="Heading3Char"/>
        </w:rPr>
        <w:t xml:space="preserve">                     </w:t>
      </w:r>
      <w:r w:rsidR="00AE6860" w:rsidRPr="00C50A00">
        <w:rPr>
          <w:rStyle w:val="Heading3Char"/>
        </w:rPr>
        <w:t>Item to be completed</w:t>
      </w:r>
      <w:r w:rsidR="00AE6860" w:rsidRPr="00466ECF">
        <w:rPr>
          <w:rFonts w:ascii="Calibri" w:hAnsi="Calibri" w:cs="Calibri"/>
          <w:b/>
        </w:rPr>
        <w:tab/>
      </w:r>
      <w:r>
        <w:rPr>
          <w:rFonts w:ascii="Calibri" w:hAnsi="Calibri" w:cs="Calibri"/>
          <w:b/>
        </w:rPr>
        <w:t xml:space="preserve">                       </w:t>
      </w:r>
      <w:r w:rsidR="00AE6860" w:rsidRPr="00C50A00">
        <w:rPr>
          <w:rStyle w:val="Heading3Char"/>
        </w:rPr>
        <w:t>Tentative date of completion</w:t>
      </w:r>
    </w:p>
    <w:p w14:paraId="11548E3B" w14:textId="112FC9A7" w:rsidR="00234428" w:rsidRPr="007727EB" w:rsidRDefault="00AE6860" w:rsidP="00521302">
      <w:pPr>
        <w:pStyle w:val="ListParagraph"/>
        <w:numPr>
          <w:ilvl w:val="0"/>
          <w:numId w:val="7"/>
        </w:numPr>
        <w:spacing w:before="120"/>
        <w:ind w:left="1440" w:right="1253"/>
        <w:jc w:val="right"/>
        <w:rPr>
          <w:rFonts w:ascii="Calibri" w:hAnsi="Calibri" w:cs="Calibri"/>
        </w:rPr>
      </w:pPr>
      <w:r w:rsidRPr="00466ECF">
        <w:rPr>
          <w:rFonts w:ascii="Calibri" w:hAnsi="Calibri" w:cs="Calibri"/>
        </w:rPr>
        <w:t>Complete</w:t>
      </w:r>
      <w:r w:rsidRPr="00466ECF">
        <w:rPr>
          <w:rFonts w:ascii="Calibri" w:hAnsi="Calibri" w:cs="Calibri"/>
          <w:spacing w:val="-7"/>
        </w:rPr>
        <w:t xml:space="preserve"> </w:t>
      </w:r>
      <w:r w:rsidRPr="00466ECF">
        <w:rPr>
          <w:rFonts w:ascii="Calibri" w:hAnsi="Calibri" w:cs="Calibri"/>
        </w:rPr>
        <w:t>an</w:t>
      </w:r>
      <w:r w:rsidRPr="00466ECF">
        <w:rPr>
          <w:rFonts w:ascii="Calibri" w:hAnsi="Calibri" w:cs="Calibri"/>
          <w:spacing w:val="-8"/>
        </w:rPr>
        <w:t xml:space="preserve"> </w:t>
      </w:r>
      <w:r w:rsidRPr="00466ECF">
        <w:rPr>
          <w:rFonts w:ascii="Calibri" w:hAnsi="Calibri" w:cs="Calibri"/>
        </w:rPr>
        <w:t>appraisal</w:t>
      </w:r>
      <w:r w:rsidRPr="00466ECF">
        <w:rPr>
          <w:rFonts w:ascii="Calibri" w:hAnsi="Calibri" w:cs="Calibri"/>
          <w:spacing w:val="-7"/>
        </w:rPr>
        <w:t xml:space="preserve"> </w:t>
      </w:r>
      <w:r w:rsidRPr="00466ECF">
        <w:rPr>
          <w:rFonts w:ascii="Calibri" w:hAnsi="Calibri" w:cs="Calibri"/>
        </w:rPr>
        <w:t>and</w:t>
      </w:r>
      <w:r w:rsidRPr="00466ECF">
        <w:rPr>
          <w:rFonts w:ascii="Calibri" w:hAnsi="Calibri" w:cs="Calibri"/>
          <w:spacing w:val="-6"/>
        </w:rPr>
        <w:t xml:space="preserve"> </w:t>
      </w:r>
      <w:r w:rsidRPr="00466ECF">
        <w:rPr>
          <w:rFonts w:ascii="Calibri" w:hAnsi="Calibri" w:cs="Calibri"/>
        </w:rPr>
        <w:t>review</w:t>
      </w:r>
      <w:r w:rsidRPr="00466ECF">
        <w:rPr>
          <w:rFonts w:ascii="Calibri" w:hAnsi="Calibri" w:cs="Calibri"/>
          <w:spacing w:val="-11"/>
        </w:rPr>
        <w:t xml:space="preserve"> </w:t>
      </w:r>
      <w:r w:rsidRPr="00466ECF">
        <w:rPr>
          <w:rFonts w:ascii="Calibri" w:hAnsi="Calibri" w:cs="Calibri"/>
        </w:rPr>
        <w:t>appraisal</w:t>
      </w:r>
      <w:r w:rsidRPr="00466ECF">
        <w:rPr>
          <w:rFonts w:ascii="Calibri" w:hAnsi="Calibri" w:cs="Calibri"/>
          <w:spacing w:val="-7"/>
        </w:rPr>
        <w:t xml:space="preserve"> </w:t>
      </w:r>
      <w:r w:rsidRPr="00466ECF">
        <w:rPr>
          <w:rFonts w:ascii="Calibri" w:hAnsi="Calibri" w:cs="Calibri"/>
        </w:rPr>
        <w:t>consistent</w:t>
      </w:r>
      <w:r w:rsidRPr="00466ECF">
        <w:rPr>
          <w:rFonts w:ascii="Calibri" w:hAnsi="Calibri" w:cs="Calibri"/>
          <w:spacing w:val="-5"/>
        </w:rPr>
        <w:t xml:space="preserve"> </w:t>
      </w:r>
      <w:r w:rsidRPr="00466ECF">
        <w:rPr>
          <w:rFonts w:ascii="Calibri" w:hAnsi="Calibri" w:cs="Calibri"/>
        </w:rPr>
        <w:t>with</w:t>
      </w:r>
      <w:r w:rsidRPr="00466ECF">
        <w:rPr>
          <w:rFonts w:ascii="Calibri" w:hAnsi="Calibri" w:cs="Calibri"/>
          <w:spacing w:val="-6"/>
        </w:rPr>
        <w:t xml:space="preserve"> </w:t>
      </w:r>
      <w:r w:rsidRPr="00466ECF">
        <w:rPr>
          <w:rFonts w:ascii="Calibri" w:hAnsi="Calibri" w:cs="Calibri"/>
        </w:rPr>
        <w:t>Federal</w:t>
      </w:r>
      <w:r w:rsidRPr="00466ECF">
        <w:rPr>
          <w:rFonts w:ascii="Calibri" w:hAnsi="Calibri" w:cs="Calibri"/>
          <w:spacing w:val="-7"/>
        </w:rPr>
        <w:t xml:space="preserve"> </w:t>
      </w:r>
      <w:r w:rsidRPr="00466ECF">
        <w:rPr>
          <w:rFonts w:ascii="Calibri" w:hAnsi="Calibri" w:cs="Calibri"/>
        </w:rPr>
        <w:t>Appraisal</w:t>
      </w:r>
      <w:r w:rsidRPr="00466ECF">
        <w:rPr>
          <w:rFonts w:ascii="Calibri" w:hAnsi="Calibri" w:cs="Calibri"/>
          <w:spacing w:val="-7"/>
        </w:rPr>
        <w:t xml:space="preserve"> </w:t>
      </w:r>
      <w:r w:rsidRPr="00466ECF">
        <w:rPr>
          <w:rFonts w:ascii="Calibri" w:hAnsi="Calibri" w:cs="Calibri"/>
        </w:rPr>
        <w:t>Standards:</w:t>
      </w:r>
      <w:r w:rsidRPr="00466ECF">
        <w:rPr>
          <w:rFonts w:ascii="Calibri" w:hAnsi="Calibri" w:cs="Calibri"/>
          <w:spacing w:val="-7"/>
        </w:rPr>
        <w:t xml:space="preserve"> </w:t>
      </w:r>
      <w:r w:rsidRPr="00466ECF">
        <w:rPr>
          <w:rFonts w:ascii="Calibri" w:hAnsi="Calibri" w:cs="Calibri"/>
          <w:spacing w:val="-2"/>
        </w:rPr>
        <w:t>Month/Year</w:t>
      </w:r>
    </w:p>
    <w:p w14:paraId="73E12F4B" w14:textId="77777777" w:rsidR="00234428" w:rsidRPr="00466ECF" w:rsidRDefault="00AE6860" w:rsidP="00521302">
      <w:pPr>
        <w:pStyle w:val="ListParagraph"/>
        <w:numPr>
          <w:ilvl w:val="1"/>
          <w:numId w:val="7"/>
        </w:numPr>
        <w:tabs>
          <w:tab w:val="left" w:pos="2238"/>
        </w:tabs>
        <w:spacing w:before="120"/>
        <w:ind w:right="1253" w:firstLine="0"/>
        <w:rPr>
          <w:rFonts w:ascii="Calibri" w:hAnsi="Calibri" w:cs="Calibri"/>
        </w:rPr>
      </w:pPr>
      <w:r w:rsidRPr="00466ECF">
        <w:rPr>
          <w:rFonts w:ascii="Calibri" w:hAnsi="Calibri" w:cs="Calibri"/>
        </w:rPr>
        <w:t>For</w:t>
      </w:r>
      <w:r w:rsidRPr="00466ECF">
        <w:rPr>
          <w:rFonts w:ascii="Calibri" w:hAnsi="Calibri" w:cs="Calibri"/>
          <w:spacing w:val="-3"/>
        </w:rPr>
        <w:t xml:space="preserve"> </w:t>
      </w:r>
      <w:r w:rsidRPr="00466ECF">
        <w:rPr>
          <w:rFonts w:ascii="Calibri" w:hAnsi="Calibri" w:cs="Calibri"/>
        </w:rPr>
        <w:t>lands</w:t>
      </w:r>
      <w:r w:rsidRPr="00466ECF">
        <w:rPr>
          <w:rFonts w:ascii="Calibri" w:hAnsi="Calibri" w:cs="Calibri"/>
          <w:spacing w:val="-5"/>
        </w:rPr>
        <w:t xml:space="preserve"> </w:t>
      </w:r>
      <w:r w:rsidRPr="00466ECF">
        <w:rPr>
          <w:rFonts w:ascii="Calibri" w:hAnsi="Calibri" w:cs="Calibri"/>
        </w:rPr>
        <w:t>purchased with</w:t>
      </w:r>
      <w:r w:rsidRPr="00466ECF">
        <w:rPr>
          <w:rFonts w:ascii="Calibri" w:hAnsi="Calibri" w:cs="Calibri"/>
          <w:spacing w:val="-5"/>
        </w:rPr>
        <w:t xml:space="preserve"> </w:t>
      </w:r>
      <w:r w:rsidRPr="00466ECF">
        <w:rPr>
          <w:rFonts w:ascii="Calibri" w:hAnsi="Calibri" w:cs="Calibri"/>
        </w:rPr>
        <w:t>CFP</w:t>
      </w:r>
      <w:r w:rsidRPr="00466ECF">
        <w:rPr>
          <w:rFonts w:ascii="Calibri" w:hAnsi="Calibri" w:cs="Calibri"/>
          <w:spacing w:val="-2"/>
        </w:rPr>
        <w:t xml:space="preserve"> </w:t>
      </w:r>
      <w:r w:rsidRPr="00466ECF">
        <w:rPr>
          <w:rFonts w:ascii="Calibri" w:hAnsi="Calibri" w:cs="Calibri"/>
        </w:rPr>
        <w:t>funds,</w:t>
      </w:r>
      <w:r w:rsidRPr="00466ECF">
        <w:rPr>
          <w:rFonts w:ascii="Calibri" w:hAnsi="Calibri" w:cs="Calibri"/>
          <w:spacing w:val="-3"/>
        </w:rPr>
        <w:t xml:space="preserve"> </w:t>
      </w:r>
      <w:r w:rsidRPr="00466ECF">
        <w:rPr>
          <w:rFonts w:ascii="Calibri" w:hAnsi="Calibri" w:cs="Calibri"/>
        </w:rPr>
        <w:t>the</w:t>
      </w:r>
      <w:r w:rsidRPr="00466ECF">
        <w:rPr>
          <w:rFonts w:ascii="Calibri" w:hAnsi="Calibri" w:cs="Calibri"/>
          <w:spacing w:val="-4"/>
        </w:rPr>
        <w:t xml:space="preserve"> </w:t>
      </w:r>
      <w:r w:rsidRPr="00466ECF">
        <w:rPr>
          <w:rFonts w:ascii="Calibri" w:hAnsi="Calibri" w:cs="Calibri"/>
        </w:rPr>
        <w:t>appraisal</w:t>
      </w:r>
      <w:r w:rsidRPr="00466ECF">
        <w:rPr>
          <w:rFonts w:ascii="Calibri" w:hAnsi="Calibri" w:cs="Calibri"/>
          <w:spacing w:val="-2"/>
        </w:rPr>
        <w:t xml:space="preserve"> </w:t>
      </w:r>
      <w:r w:rsidRPr="00466ECF">
        <w:rPr>
          <w:rFonts w:ascii="Calibri" w:hAnsi="Calibri" w:cs="Calibri"/>
        </w:rPr>
        <w:t>must</w:t>
      </w:r>
      <w:r w:rsidRPr="00466ECF">
        <w:rPr>
          <w:rFonts w:ascii="Calibri" w:hAnsi="Calibri" w:cs="Calibri"/>
          <w:spacing w:val="-4"/>
        </w:rPr>
        <w:t xml:space="preserve"> </w:t>
      </w:r>
      <w:r w:rsidRPr="00466ECF">
        <w:rPr>
          <w:rFonts w:ascii="Calibri" w:hAnsi="Calibri" w:cs="Calibri"/>
        </w:rPr>
        <w:t>comply</w:t>
      </w:r>
      <w:r w:rsidRPr="00466ECF">
        <w:rPr>
          <w:rFonts w:ascii="Calibri" w:hAnsi="Calibri" w:cs="Calibri"/>
          <w:spacing w:val="-3"/>
        </w:rPr>
        <w:t xml:space="preserve"> </w:t>
      </w:r>
      <w:r w:rsidRPr="00466ECF">
        <w:rPr>
          <w:rFonts w:ascii="Calibri" w:hAnsi="Calibri" w:cs="Calibri"/>
        </w:rPr>
        <w:t>with</w:t>
      </w:r>
      <w:r w:rsidRPr="00466ECF">
        <w:rPr>
          <w:rFonts w:ascii="Calibri" w:hAnsi="Calibri" w:cs="Calibri"/>
          <w:spacing w:val="-5"/>
        </w:rPr>
        <w:t xml:space="preserve"> </w:t>
      </w:r>
      <w:r w:rsidRPr="00466ECF">
        <w:rPr>
          <w:rFonts w:ascii="Calibri" w:hAnsi="Calibri" w:cs="Calibri"/>
        </w:rPr>
        <w:t>Federal</w:t>
      </w:r>
      <w:r w:rsidRPr="00466ECF">
        <w:rPr>
          <w:rFonts w:ascii="Calibri" w:hAnsi="Calibri" w:cs="Calibri"/>
          <w:spacing w:val="-2"/>
        </w:rPr>
        <w:t xml:space="preserve"> </w:t>
      </w:r>
      <w:r w:rsidRPr="00466ECF">
        <w:rPr>
          <w:rFonts w:ascii="Calibri" w:hAnsi="Calibri" w:cs="Calibri"/>
        </w:rPr>
        <w:t>Appraisal</w:t>
      </w:r>
      <w:r w:rsidRPr="00466ECF">
        <w:rPr>
          <w:rFonts w:ascii="Calibri" w:hAnsi="Calibri" w:cs="Calibri"/>
          <w:spacing w:val="-4"/>
        </w:rPr>
        <w:t xml:space="preserve"> </w:t>
      </w:r>
      <w:r w:rsidRPr="00466ECF">
        <w:rPr>
          <w:rFonts w:ascii="Calibri" w:hAnsi="Calibri" w:cs="Calibri"/>
        </w:rPr>
        <w:t>Standards prior to the release of the grant funds. The grant recipient must provide documentation that the appraisal and associated appraisal review were conducted in a manner consistent with the Federal appraisal standards.</w:t>
      </w:r>
    </w:p>
    <w:p w14:paraId="5689D3F9" w14:textId="69E1C2FA" w:rsidR="00234428" w:rsidRPr="007727EB" w:rsidRDefault="00AE6860" w:rsidP="00521302">
      <w:pPr>
        <w:pStyle w:val="ListParagraph"/>
        <w:numPr>
          <w:ilvl w:val="1"/>
          <w:numId w:val="7"/>
        </w:numPr>
        <w:tabs>
          <w:tab w:val="left" w:pos="2292"/>
        </w:tabs>
        <w:spacing w:before="120"/>
        <w:ind w:right="1253" w:firstLine="0"/>
        <w:rPr>
          <w:rFonts w:ascii="Calibri" w:hAnsi="Calibri" w:cs="Calibri"/>
        </w:rPr>
      </w:pPr>
      <w:r w:rsidRPr="00466ECF">
        <w:rPr>
          <w:rFonts w:ascii="Calibri" w:hAnsi="Calibri" w:cs="Calibri"/>
        </w:rPr>
        <w:t>For</w:t>
      </w:r>
      <w:r w:rsidRPr="00466ECF">
        <w:rPr>
          <w:rFonts w:ascii="Calibri" w:hAnsi="Calibri" w:cs="Calibri"/>
          <w:spacing w:val="-2"/>
        </w:rPr>
        <w:t xml:space="preserve"> </w:t>
      </w:r>
      <w:r w:rsidRPr="00466ECF">
        <w:rPr>
          <w:rFonts w:ascii="Calibri" w:hAnsi="Calibri" w:cs="Calibri"/>
        </w:rPr>
        <w:t>donated</w:t>
      </w:r>
      <w:r w:rsidRPr="00466ECF">
        <w:rPr>
          <w:rFonts w:ascii="Calibri" w:hAnsi="Calibri" w:cs="Calibri"/>
          <w:spacing w:val="-2"/>
        </w:rPr>
        <w:t xml:space="preserve"> </w:t>
      </w:r>
      <w:r w:rsidRPr="00466ECF">
        <w:rPr>
          <w:rFonts w:ascii="Calibri" w:hAnsi="Calibri" w:cs="Calibri"/>
        </w:rPr>
        <w:t>cost</w:t>
      </w:r>
      <w:r w:rsidRPr="00466ECF">
        <w:rPr>
          <w:rFonts w:ascii="Calibri" w:hAnsi="Calibri" w:cs="Calibri"/>
          <w:spacing w:val="-3"/>
        </w:rPr>
        <w:t xml:space="preserve"> </w:t>
      </w:r>
      <w:r w:rsidRPr="00466ECF">
        <w:rPr>
          <w:rFonts w:ascii="Calibri" w:hAnsi="Calibri" w:cs="Calibri"/>
        </w:rPr>
        <w:t>share</w:t>
      </w:r>
      <w:r w:rsidRPr="00466ECF">
        <w:rPr>
          <w:rFonts w:ascii="Calibri" w:hAnsi="Calibri" w:cs="Calibri"/>
          <w:spacing w:val="-3"/>
        </w:rPr>
        <w:t xml:space="preserve"> </w:t>
      </w:r>
      <w:r w:rsidRPr="00466ECF">
        <w:rPr>
          <w:rFonts w:ascii="Calibri" w:hAnsi="Calibri" w:cs="Calibri"/>
        </w:rPr>
        <w:t>tracts,</w:t>
      </w:r>
      <w:r w:rsidRPr="00466ECF">
        <w:rPr>
          <w:rFonts w:ascii="Calibri" w:hAnsi="Calibri" w:cs="Calibri"/>
          <w:spacing w:val="-2"/>
        </w:rPr>
        <w:t xml:space="preserve"> </w:t>
      </w:r>
      <w:r w:rsidRPr="00466ECF">
        <w:rPr>
          <w:rFonts w:ascii="Calibri" w:hAnsi="Calibri" w:cs="Calibri"/>
        </w:rPr>
        <w:t>the market</w:t>
      </w:r>
      <w:r w:rsidRPr="00466ECF">
        <w:rPr>
          <w:rFonts w:ascii="Calibri" w:hAnsi="Calibri" w:cs="Calibri"/>
          <w:spacing w:val="-1"/>
        </w:rPr>
        <w:t xml:space="preserve"> </w:t>
      </w:r>
      <w:r w:rsidRPr="00466ECF">
        <w:rPr>
          <w:rFonts w:ascii="Calibri" w:hAnsi="Calibri" w:cs="Calibri"/>
        </w:rPr>
        <w:t>value must</w:t>
      </w:r>
      <w:r w:rsidRPr="00466ECF">
        <w:rPr>
          <w:rFonts w:ascii="Calibri" w:hAnsi="Calibri" w:cs="Calibri"/>
          <w:spacing w:val="-3"/>
        </w:rPr>
        <w:t xml:space="preserve"> </w:t>
      </w:r>
      <w:r w:rsidRPr="00466ECF">
        <w:rPr>
          <w:rFonts w:ascii="Calibri" w:hAnsi="Calibri" w:cs="Calibri"/>
        </w:rPr>
        <w:t>be</w:t>
      </w:r>
      <w:r w:rsidRPr="00466ECF">
        <w:rPr>
          <w:rFonts w:ascii="Calibri" w:hAnsi="Calibri" w:cs="Calibri"/>
          <w:spacing w:val="-3"/>
        </w:rPr>
        <w:t xml:space="preserve"> </w:t>
      </w:r>
      <w:r w:rsidRPr="00466ECF">
        <w:rPr>
          <w:rFonts w:ascii="Calibri" w:hAnsi="Calibri" w:cs="Calibri"/>
        </w:rPr>
        <w:t>determined</w:t>
      </w:r>
      <w:r w:rsidRPr="00466ECF">
        <w:rPr>
          <w:rFonts w:ascii="Calibri" w:hAnsi="Calibri" w:cs="Calibri"/>
          <w:spacing w:val="-2"/>
        </w:rPr>
        <w:t xml:space="preserve"> </w:t>
      </w:r>
      <w:r w:rsidRPr="00466ECF">
        <w:rPr>
          <w:rFonts w:ascii="Calibri" w:hAnsi="Calibri" w:cs="Calibri"/>
        </w:rPr>
        <w:t>by</w:t>
      </w:r>
      <w:r w:rsidRPr="00466ECF">
        <w:rPr>
          <w:rFonts w:ascii="Calibri" w:hAnsi="Calibri" w:cs="Calibri"/>
          <w:spacing w:val="-7"/>
        </w:rPr>
        <w:t xml:space="preserve"> </w:t>
      </w:r>
      <w:r w:rsidRPr="00466ECF">
        <w:rPr>
          <w:rFonts w:ascii="Calibri" w:hAnsi="Calibri" w:cs="Calibri"/>
        </w:rPr>
        <w:t>an</w:t>
      </w:r>
      <w:r w:rsidRPr="00466ECF">
        <w:rPr>
          <w:rFonts w:ascii="Calibri" w:hAnsi="Calibri" w:cs="Calibri"/>
          <w:spacing w:val="-4"/>
        </w:rPr>
        <w:t xml:space="preserve"> </w:t>
      </w:r>
      <w:r w:rsidRPr="00466ECF">
        <w:rPr>
          <w:rFonts w:ascii="Calibri" w:hAnsi="Calibri" w:cs="Calibri"/>
        </w:rPr>
        <w:t>independent</w:t>
      </w:r>
      <w:r w:rsidRPr="00466ECF">
        <w:rPr>
          <w:rFonts w:ascii="Calibri" w:hAnsi="Calibri" w:cs="Calibri"/>
          <w:spacing w:val="-3"/>
        </w:rPr>
        <w:t xml:space="preserve"> </w:t>
      </w:r>
      <w:r w:rsidRPr="00466ECF">
        <w:rPr>
          <w:rFonts w:ascii="Calibri" w:hAnsi="Calibri" w:cs="Calibri"/>
        </w:rPr>
        <w:t xml:space="preserve">appraiser. The value needs to be documented by a responsible official of the party to which the property is </w:t>
      </w:r>
      <w:r w:rsidRPr="00466ECF">
        <w:rPr>
          <w:rFonts w:ascii="Calibri" w:hAnsi="Calibri" w:cs="Calibri"/>
          <w:spacing w:val="-2"/>
        </w:rPr>
        <w:t>donated.</w:t>
      </w:r>
    </w:p>
    <w:p w14:paraId="0E2C468D" w14:textId="0EB1AEDC" w:rsidR="00234428" w:rsidRPr="007727EB" w:rsidRDefault="00AE6860" w:rsidP="00521302">
      <w:pPr>
        <w:pStyle w:val="ListParagraph"/>
        <w:numPr>
          <w:ilvl w:val="0"/>
          <w:numId w:val="7"/>
        </w:numPr>
        <w:tabs>
          <w:tab w:val="left" w:pos="1080"/>
          <w:tab w:val="left" w:pos="9123"/>
        </w:tabs>
        <w:spacing w:before="120"/>
        <w:ind w:left="1710" w:right="1253"/>
        <w:rPr>
          <w:rFonts w:ascii="Calibri" w:hAnsi="Calibri" w:cs="Calibri"/>
        </w:rPr>
      </w:pPr>
      <w:r w:rsidRPr="00466ECF">
        <w:rPr>
          <w:rFonts w:ascii="Calibri" w:hAnsi="Calibri" w:cs="Calibri"/>
        </w:rPr>
        <w:t>Prior to closing, notify</w:t>
      </w:r>
      <w:r w:rsidRPr="00466ECF">
        <w:rPr>
          <w:rFonts w:ascii="Calibri" w:hAnsi="Calibri" w:cs="Calibri"/>
          <w:spacing w:val="-1"/>
        </w:rPr>
        <w:t xml:space="preserve"> </w:t>
      </w:r>
      <w:r w:rsidRPr="00466ECF">
        <w:rPr>
          <w:rFonts w:ascii="Calibri" w:hAnsi="Calibri" w:cs="Calibri"/>
        </w:rPr>
        <w:t>the landowner in writing</w:t>
      </w:r>
      <w:r w:rsidRPr="00466ECF">
        <w:rPr>
          <w:rFonts w:ascii="Calibri" w:hAnsi="Calibri" w:cs="Calibri"/>
          <w:spacing w:val="-1"/>
        </w:rPr>
        <w:t xml:space="preserve"> </w:t>
      </w:r>
      <w:r w:rsidRPr="00466ECF">
        <w:rPr>
          <w:rFonts w:ascii="Calibri" w:hAnsi="Calibri" w:cs="Calibri"/>
        </w:rPr>
        <w:t>of</w:t>
      </w:r>
      <w:r w:rsidRPr="00466ECF">
        <w:rPr>
          <w:rFonts w:ascii="Calibri" w:hAnsi="Calibri" w:cs="Calibri"/>
          <w:spacing w:val="-2"/>
        </w:rPr>
        <w:t xml:space="preserve"> </w:t>
      </w:r>
      <w:r w:rsidRPr="00466ECF">
        <w:rPr>
          <w:rFonts w:ascii="Calibri" w:hAnsi="Calibri" w:cs="Calibri"/>
        </w:rPr>
        <w:t>the appraised value of</w:t>
      </w:r>
      <w:r w:rsidRPr="00466ECF">
        <w:rPr>
          <w:rFonts w:ascii="Calibri" w:hAnsi="Calibri" w:cs="Calibri"/>
          <w:spacing w:val="-2"/>
        </w:rPr>
        <w:t xml:space="preserve"> </w:t>
      </w:r>
      <w:r w:rsidRPr="00466ECF">
        <w:rPr>
          <w:rFonts w:ascii="Calibri" w:hAnsi="Calibri" w:cs="Calibri"/>
        </w:rPr>
        <w:t>the property</w:t>
      </w:r>
      <w:r w:rsidRPr="00466ECF">
        <w:rPr>
          <w:rFonts w:ascii="Calibri" w:hAnsi="Calibri" w:cs="Calibri"/>
          <w:spacing w:val="-4"/>
        </w:rPr>
        <w:t xml:space="preserve"> </w:t>
      </w:r>
      <w:r w:rsidRPr="00466ECF">
        <w:rPr>
          <w:rFonts w:ascii="Calibri" w:hAnsi="Calibri" w:cs="Calibri"/>
        </w:rPr>
        <w:t>and that the sale is</w:t>
      </w:r>
      <w:r w:rsidRPr="00466ECF">
        <w:rPr>
          <w:rFonts w:ascii="Calibri" w:hAnsi="Calibri" w:cs="Calibri"/>
          <w:spacing w:val="-4"/>
        </w:rPr>
        <w:t xml:space="preserve"> </w:t>
      </w:r>
      <w:r w:rsidRPr="00466ECF">
        <w:rPr>
          <w:rFonts w:ascii="Calibri" w:hAnsi="Calibri" w:cs="Calibri"/>
        </w:rPr>
        <w:t>voluntary.</w:t>
      </w:r>
      <w:r w:rsidRPr="00466ECF">
        <w:rPr>
          <w:rFonts w:ascii="Calibri" w:hAnsi="Calibri" w:cs="Calibri"/>
          <w:spacing w:val="-2"/>
        </w:rPr>
        <w:t xml:space="preserve"> </w:t>
      </w:r>
      <w:r w:rsidRPr="00466ECF">
        <w:rPr>
          <w:rFonts w:ascii="Calibri" w:hAnsi="Calibri" w:cs="Calibri"/>
        </w:rPr>
        <w:t>If</w:t>
      </w:r>
      <w:r w:rsidRPr="00466ECF">
        <w:rPr>
          <w:rFonts w:ascii="Calibri" w:hAnsi="Calibri" w:cs="Calibri"/>
          <w:spacing w:val="-5"/>
        </w:rPr>
        <w:t xml:space="preserve"> </w:t>
      </w:r>
      <w:r w:rsidRPr="00466ECF">
        <w:rPr>
          <w:rFonts w:ascii="Calibri" w:hAnsi="Calibri" w:cs="Calibri"/>
        </w:rPr>
        <w:t>the</w:t>
      </w:r>
      <w:r w:rsidRPr="00466ECF">
        <w:rPr>
          <w:rFonts w:ascii="Calibri" w:hAnsi="Calibri" w:cs="Calibri"/>
          <w:spacing w:val="-3"/>
        </w:rPr>
        <w:t xml:space="preserve"> </w:t>
      </w:r>
      <w:r w:rsidRPr="00466ECF">
        <w:rPr>
          <w:rFonts w:ascii="Calibri" w:hAnsi="Calibri" w:cs="Calibri"/>
        </w:rPr>
        <w:t>grant</w:t>
      </w:r>
      <w:r w:rsidRPr="00466ECF">
        <w:rPr>
          <w:rFonts w:ascii="Calibri" w:hAnsi="Calibri" w:cs="Calibri"/>
          <w:spacing w:val="-3"/>
        </w:rPr>
        <w:t xml:space="preserve"> </w:t>
      </w:r>
      <w:r w:rsidRPr="00466ECF">
        <w:rPr>
          <w:rFonts w:ascii="Calibri" w:hAnsi="Calibri" w:cs="Calibri"/>
        </w:rPr>
        <w:t>recipient</w:t>
      </w:r>
      <w:r w:rsidRPr="00466ECF">
        <w:rPr>
          <w:rFonts w:ascii="Calibri" w:hAnsi="Calibri" w:cs="Calibri"/>
          <w:spacing w:val="-3"/>
        </w:rPr>
        <w:t xml:space="preserve"> </w:t>
      </w:r>
      <w:r w:rsidRPr="00466ECF">
        <w:rPr>
          <w:rFonts w:ascii="Calibri" w:hAnsi="Calibri" w:cs="Calibri"/>
        </w:rPr>
        <w:t>has</w:t>
      </w:r>
      <w:r w:rsidRPr="00466ECF">
        <w:rPr>
          <w:rFonts w:ascii="Calibri" w:hAnsi="Calibri" w:cs="Calibri"/>
          <w:spacing w:val="-4"/>
        </w:rPr>
        <w:t xml:space="preserve"> </w:t>
      </w:r>
      <w:r w:rsidRPr="00466ECF">
        <w:rPr>
          <w:rFonts w:ascii="Calibri" w:hAnsi="Calibri" w:cs="Calibri"/>
        </w:rPr>
        <w:t>a</w:t>
      </w:r>
      <w:r w:rsidRPr="00466ECF">
        <w:rPr>
          <w:rFonts w:ascii="Calibri" w:hAnsi="Calibri" w:cs="Calibri"/>
          <w:spacing w:val="-3"/>
        </w:rPr>
        <w:t xml:space="preserve"> </w:t>
      </w:r>
      <w:r w:rsidRPr="00466ECF">
        <w:rPr>
          <w:rFonts w:ascii="Calibri" w:hAnsi="Calibri" w:cs="Calibri"/>
        </w:rPr>
        <w:t>voluntary</w:t>
      </w:r>
      <w:r w:rsidRPr="00466ECF">
        <w:rPr>
          <w:rFonts w:ascii="Calibri" w:hAnsi="Calibri" w:cs="Calibri"/>
          <w:spacing w:val="-4"/>
        </w:rPr>
        <w:t xml:space="preserve"> </w:t>
      </w:r>
      <w:r w:rsidRPr="00466ECF">
        <w:rPr>
          <w:rFonts w:ascii="Calibri" w:hAnsi="Calibri" w:cs="Calibri"/>
        </w:rPr>
        <w:t>option</w:t>
      </w:r>
      <w:r w:rsidRPr="00466ECF">
        <w:rPr>
          <w:rFonts w:ascii="Calibri" w:hAnsi="Calibri" w:cs="Calibri"/>
          <w:spacing w:val="-4"/>
        </w:rPr>
        <w:t xml:space="preserve"> </w:t>
      </w:r>
      <w:r w:rsidRPr="00466ECF">
        <w:rPr>
          <w:rFonts w:ascii="Calibri" w:hAnsi="Calibri" w:cs="Calibri"/>
        </w:rPr>
        <w:t>for</w:t>
      </w:r>
      <w:r w:rsidRPr="00466ECF">
        <w:rPr>
          <w:rFonts w:ascii="Calibri" w:hAnsi="Calibri" w:cs="Calibri"/>
          <w:spacing w:val="-2"/>
        </w:rPr>
        <w:t xml:space="preserve"> </w:t>
      </w:r>
      <w:r w:rsidRPr="00466ECF">
        <w:rPr>
          <w:rFonts w:ascii="Calibri" w:hAnsi="Calibri" w:cs="Calibri"/>
        </w:rPr>
        <w:t>less</w:t>
      </w:r>
      <w:r w:rsidRPr="00466ECF">
        <w:rPr>
          <w:rFonts w:ascii="Calibri" w:hAnsi="Calibri" w:cs="Calibri"/>
          <w:spacing w:val="-4"/>
        </w:rPr>
        <w:t xml:space="preserve"> </w:t>
      </w:r>
      <w:r w:rsidRPr="00466ECF">
        <w:rPr>
          <w:rFonts w:ascii="Calibri" w:hAnsi="Calibri" w:cs="Calibri"/>
        </w:rPr>
        <w:t>than</w:t>
      </w:r>
      <w:r w:rsidRPr="00466ECF">
        <w:rPr>
          <w:rFonts w:ascii="Calibri" w:hAnsi="Calibri" w:cs="Calibri"/>
          <w:spacing w:val="-4"/>
        </w:rPr>
        <w:t xml:space="preserve"> </w:t>
      </w:r>
      <w:r w:rsidRPr="00466ECF">
        <w:rPr>
          <w:rFonts w:ascii="Calibri" w:hAnsi="Calibri" w:cs="Calibri"/>
        </w:rPr>
        <w:t>appraised</w:t>
      </w:r>
      <w:r w:rsidRPr="00466ECF">
        <w:rPr>
          <w:rFonts w:ascii="Calibri" w:hAnsi="Calibri" w:cs="Calibri"/>
          <w:spacing w:val="-2"/>
        </w:rPr>
        <w:t xml:space="preserve"> </w:t>
      </w:r>
      <w:r w:rsidRPr="00466ECF">
        <w:rPr>
          <w:rFonts w:ascii="Calibri" w:hAnsi="Calibri" w:cs="Calibri"/>
        </w:rPr>
        <w:t>value,</w:t>
      </w:r>
      <w:r w:rsidRPr="00466ECF">
        <w:rPr>
          <w:rFonts w:ascii="Calibri" w:hAnsi="Calibri" w:cs="Calibri"/>
          <w:spacing w:val="-2"/>
        </w:rPr>
        <w:t xml:space="preserve"> </w:t>
      </w:r>
      <w:r w:rsidRPr="00466ECF">
        <w:rPr>
          <w:rFonts w:ascii="Calibri" w:hAnsi="Calibri" w:cs="Calibri"/>
        </w:rPr>
        <w:t>they</w:t>
      </w:r>
      <w:r w:rsidRPr="00466ECF">
        <w:rPr>
          <w:rFonts w:ascii="Calibri" w:hAnsi="Calibri" w:cs="Calibri"/>
          <w:spacing w:val="-2"/>
        </w:rPr>
        <w:t xml:space="preserve"> </w:t>
      </w:r>
      <w:r w:rsidRPr="00466ECF">
        <w:rPr>
          <w:rFonts w:ascii="Calibri" w:hAnsi="Calibri" w:cs="Calibri"/>
        </w:rPr>
        <w:t>do</w:t>
      </w:r>
      <w:r w:rsidRPr="00466ECF">
        <w:rPr>
          <w:rFonts w:ascii="Calibri" w:hAnsi="Calibri" w:cs="Calibri"/>
          <w:spacing w:val="-2"/>
        </w:rPr>
        <w:t xml:space="preserve"> </w:t>
      </w:r>
      <w:r w:rsidRPr="00466ECF">
        <w:rPr>
          <w:rFonts w:ascii="Calibri" w:hAnsi="Calibri" w:cs="Calibri"/>
        </w:rPr>
        <w:t>not</w:t>
      </w:r>
      <w:r w:rsidRPr="00466ECF">
        <w:rPr>
          <w:rFonts w:ascii="Calibri" w:hAnsi="Calibri" w:cs="Calibri"/>
          <w:spacing w:val="-3"/>
        </w:rPr>
        <w:t xml:space="preserve"> </w:t>
      </w:r>
      <w:r w:rsidRPr="00466ECF">
        <w:rPr>
          <w:rFonts w:ascii="Calibri" w:hAnsi="Calibri" w:cs="Calibri"/>
        </w:rPr>
        <w:t>have to renegotiate the agreement.</w:t>
      </w:r>
      <w:r w:rsidR="007B255F">
        <w:rPr>
          <w:rFonts w:ascii="Calibri" w:hAnsi="Calibri" w:cs="Calibri"/>
        </w:rPr>
        <w:t xml:space="preserve"> </w:t>
      </w:r>
      <w:r w:rsidR="001172FF">
        <w:rPr>
          <w:rFonts w:ascii="Calibri" w:hAnsi="Calibri" w:cs="Calibri"/>
        </w:rPr>
        <w:t xml:space="preserve">                                                                                 </w:t>
      </w:r>
      <w:r w:rsidRPr="00466ECF">
        <w:rPr>
          <w:rFonts w:ascii="Calibri" w:hAnsi="Calibri" w:cs="Calibri"/>
          <w:spacing w:val="-2"/>
        </w:rPr>
        <w:t>Month/Year</w:t>
      </w:r>
    </w:p>
    <w:p w14:paraId="096B66E6" w14:textId="7F84FD6F" w:rsidR="00234428" w:rsidRPr="007727EB" w:rsidRDefault="00AE6860" w:rsidP="00521302">
      <w:pPr>
        <w:pStyle w:val="ListParagraph"/>
        <w:numPr>
          <w:ilvl w:val="0"/>
          <w:numId w:val="7"/>
        </w:numPr>
        <w:tabs>
          <w:tab w:val="left" w:pos="2070"/>
          <w:tab w:val="left" w:pos="9123"/>
        </w:tabs>
        <w:spacing w:before="120"/>
        <w:ind w:left="1710" w:right="1253"/>
        <w:rPr>
          <w:rFonts w:ascii="Calibri" w:hAnsi="Calibri" w:cs="Calibri"/>
        </w:rPr>
      </w:pPr>
      <w:r w:rsidRPr="00466ECF">
        <w:rPr>
          <w:rFonts w:ascii="Calibri" w:hAnsi="Calibri" w:cs="Calibri"/>
        </w:rPr>
        <w:t>Purchase all surface and subsurface mineral rights, whenever possible. However, if severed mineral rights cannot be obtained, then the grant recipient must follow the retention of qualified mineral interest</w:t>
      </w:r>
      <w:r w:rsidRPr="00466ECF">
        <w:rPr>
          <w:rFonts w:ascii="Calibri" w:hAnsi="Calibri" w:cs="Calibri"/>
          <w:spacing w:val="-3"/>
        </w:rPr>
        <w:t xml:space="preserve"> </w:t>
      </w:r>
      <w:r w:rsidRPr="00466ECF">
        <w:rPr>
          <w:rFonts w:ascii="Calibri" w:hAnsi="Calibri" w:cs="Calibri"/>
        </w:rPr>
        <w:t>requirements</w:t>
      </w:r>
      <w:r w:rsidRPr="00466ECF">
        <w:rPr>
          <w:rFonts w:ascii="Calibri" w:hAnsi="Calibri" w:cs="Calibri"/>
          <w:spacing w:val="-4"/>
        </w:rPr>
        <w:t xml:space="preserve"> </w:t>
      </w:r>
      <w:r w:rsidRPr="00466ECF">
        <w:rPr>
          <w:rFonts w:ascii="Calibri" w:hAnsi="Calibri" w:cs="Calibri"/>
        </w:rPr>
        <w:t>outlined in</w:t>
      </w:r>
      <w:r w:rsidRPr="00466ECF">
        <w:rPr>
          <w:rFonts w:ascii="Calibri" w:hAnsi="Calibri" w:cs="Calibri"/>
          <w:spacing w:val="-4"/>
        </w:rPr>
        <w:t xml:space="preserve"> </w:t>
      </w:r>
      <w:r w:rsidRPr="00466ECF">
        <w:rPr>
          <w:rFonts w:ascii="Calibri" w:hAnsi="Calibri" w:cs="Calibri"/>
        </w:rPr>
        <w:t>the</w:t>
      </w:r>
      <w:r w:rsidRPr="00466ECF">
        <w:rPr>
          <w:rFonts w:ascii="Calibri" w:hAnsi="Calibri" w:cs="Calibri"/>
          <w:spacing w:val="-3"/>
        </w:rPr>
        <w:t xml:space="preserve"> </w:t>
      </w:r>
      <w:r w:rsidRPr="00466ECF">
        <w:rPr>
          <w:rFonts w:ascii="Calibri" w:hAnsi="Calibri" w:cs="Calibri"/>
        </w:rPr>
        <w:t>Internal</w:t>
      </w:r>
      <w:r w:rsidRPr="00466ECF">
        <w:rPr>
          <w:rFonts w:ascii="Calibri" w:hAnsi="Calibri" w:cs="Calibri"/>
          <w:spacing w:val="-2"/>
        </w:rPr>
        <w:t xml:space="preserve"> </w:t>
      </w:r>
      <w:r w:rsidRPr="00466ECF">
        <w:rPr>
          <w:rFonts w:ascii="Calibri" w:hAnsi="Calibri" w:cs="Calibri"/>
        </w:rPr>
        <w:t>Revenue</w:t>
      </w:r>
      <w:r w:rsidRPr="00466ECF">
        <w:rPr>
          <w:rFonts w:ascii="Calibri" w:hAnsi="Calibri" w:cs="Calibri"/>
          <w:spacing w:val="-3"/>
        </w:rPr>
        <w:t xml:space="preserve"> </w:t>
      </w:r>
      <w:r w:rsidRPr="00466ECF">
        <w:rPr>
          <w:rFonts w:ascii="Calibri" w:hAnsi="Calibri" w:cs="Calibri"/>
        </w:rPr>
        <w:t>Service</w:t>
      </w:r>
      <w:r w:rsidRPr="00466ECF">
        <w:rPr>
          <w:rFonts w:ascii="Calibri" w:hAnsi="Calibri" w:cs="Calibri"/>
          <w:spacing w:val="-4"/>
        </w:rPr>
        <w:t xml:space="preserve"> </w:t>
      </w:r>
      <w:r w:rsidRPr="00466ECF">
        <w:rPr>
          <w:rFonts w:ascii="Calibri" w:hAnsi="Calibri" w:cs="Calibri"/>
        </w:rPr>
        <w:t>regulations</w:t>
      </w:r>
      <w:r w:rsidRPr="00466ECF">
        <w:rPr>
          <w:rFonts w:ascii="Calibri" w:hAnsi="Calibri" w:cs="Calibri"/>
          <w:spacing w:val="-4"/>
        </w:rPr>
        <w:t xml:space="preserve"> </w:t>
      </w:r>
      <w:r w:rsidRPr="00466ECF">
        <w:rPr>
          <w:rFonts w:ascii="Calibri" w:hAnsi="Calibri" w:cs="Calibri"/>
        </w:rPr>
        <w:t>(26</w:t>
      </w:r>
      <w:r w:rsidRPr="00466ECF">
        <w:rPr>
          <w:rFonts w:ascii="Calibri" w:hAnsi="Calibri" w:cs="Calibri"/>
          <w:spacing w:val="-3"/>
        </w:rPr>
        <w:t xml:space="preserve"> </w:t>
      </w:r>
      <w:r w:rsidRPr="00466ECF">
        <w:rPr>
          <w:rFonts w:ascii="Calibri" w:hAnsi="Calibri" w:cs="Calibri"/>
        </w:rPr>
        <w:t>CFR</w:t>
      </w:r>
      <w:r w:rsidRPr="00466ECF">
        <w:rPr>
          <w:rFonts w:ascii="Calibri" w:hAnsi="Calibri" w:cs="Calibri"/>
          <w:spacing w:val="-4"/>
        </w:rPr>
        <w:t xml:space="preserve"> </w:t>
      </w:r>
      <w:r w:rsidRPr="00466ECF">
        <w:rPr>
          <w:rFonts w:ascii="Calibri" w:hAnsi="Calibri" w:cs="Calibri"/>
        </w:rPr>
        <w:t>1.170A–14</w:t>
      </w:r>
      <w:r w:rsidRPr="00466ECF">
        <w:rPr>
          <w:rFonts w:ascii="Calibri" w:hAnsi="Calibri" w:cs="Calibri"/>
          <w:spacing w:val="-3"/>
        </w:rPr>
        <w:t xml:space="preserve"> </w:t>
      </w:r>
      <w:r w:rsidRPr="00466ECF">
        <w:rPr>
          <w:rFonts w:ascii="Calibri" w:hAnsi="Calibri" w:cs="Calibri"/>
        </w:rPr>
        <w:t>(g)(4)), which address both surface and subsurface minerals</w:t>
      </w:r>
      <w:r w:rsidR="001172FF">
        <w:rPr>
          <w:rFonts w:ascii="Calibri" w:hAnsi="Calibri" w:cs="Calibri"/>
        </w:rPr>
        <w:t xml:space="preserve">                                                </w:t>
      </w:r>
      <w:r w:rsidRPr="00466ECF">
        <w:rPr>
          <w:rFonts w:ascii="Calibri" w:hAnsi="Calibri" w:cs="Calibri"/>
          <w:spacing w:val="-2"/>
        </w:rPr>
        <w:t>Month/Year</w:t>
      </w:r>
    </w:p>
    <w:p w14:paraId="4575D69B" w14:textId="2831D161" w:rsidR="00234428" w:rsidRPr="007727EB" w:rsidRDefault="00AE6860" w:rsidP="00521302">
      <w:pPr>
        <w:pStyle w:val="ListParagraph"/>
        <w:numPr>
          <w:ilvl w:val="0"/>
          <w:numId w:val="7"/>
        </w:numPr>
        <w:tabs>
          <w:tab w:val="left" w:pos="1640"/>
          <w:tab w:val="left" w:pos="9123"/>
        </w:tabs>
        <w:spacing w:before="120"/>
        <w:ind w:left="1710" w:right="1253"/>
        <w:rPr>
          <w:rFonts w:ascii="Calibri" w:hAnsi="Calibri" w:cs="Calibri"/>
        </w:rPr>
      </w:pPr>
      <w:r w:rsidRPr="00466ECF">
        <w:rPr>
          <w:rFonts w:ascii="Calibri" w:hAnsi="Calibri" w:cs="Calibri"/>
        </w:rPr>
        <w:t>Ensure that title to lands acquired conforms to title standards applicable to State land acquisitions where</w:t>
      </w:r>
      <w:r w:rsidRPr="00466ECF">
        <w:rPr>
          <w:rFonts w:ascii="Calibri" w:hAnsi="Calibri" w:cs="Calibri"/>
          <w:spacing w:val="-5"/>
        </w:rPr>
        <w:t xml:space="preserve"> </w:t>
      </w:r>
      <w:r w:rsidRPr="00466ECF">
        <w:rPr>
          <w:rFonts w:ascii="Calibri" w:hAnsi="Calibri" w:cs="Calibri"/>
        </w:rPr>
        <w:t>the</w:t>
      </w:r>
      <w:r w:rsidRPr="00466ECF">
        <w:rPr>
          <w:rFonts w:ascii="Calibri" w:hAnsi="Calibri" w:cs="Calibri"/>
          <w:spacing w:val="-5"/>
        </w:rPr>
        <w:t xml:space="preserve"> </w:t>
      </w:r>
      <w:r w:rsidRPr="00466ECF">
        <w:rPr>
          <w:rFonts w:ascii="Calibri" w:hAnsi="Calibri" w:cs="Calibri"/>
        </w:rPr>
        <w:t>land</w:t>
      </w:r>
      <w:r w:rsidRPr="00466ECF">
        <w:rPr>
          <w:rFonts w:ascii="Calibri" w:hAnsi="Calibri" w:cs="Calibri"/>
          <w:spacing w:val="-4"/>
        </w:rPr>
        <w:t xml:space="preserve"> </w:t>
      </w:r>
      <w:r w:rsidRPr="00466ECF">
        <w:rPr>
          <w:rFonts w:ascii="Calibri" w:hAnsi="Calibri" w:cs="Calibri"/>
        </w:rPr>
        <w:t>is</w:t>
      </w:r>
      <w:r w:rsidRPr="00466ECF">
        <w:rPr>
          <w:rFonts w:ascii="Calibri" w:hAnsi="Calibri" w:cs="Calibri"/>
          <w:spacing w:val="-6"/>
        </w:rPr>
        <w:t xml:space="preserve"> </w:t>
      </w:r>
      <w:r w:rsidRPr="00466ECF">
        <w:rPr>
          <w:rFonts w:ascii="Calibri" w:hAnsi="Calibri" w:cs="Calibri"/>
          <w:spacing w:val="-2"/>
        </w:rPr>
        <w:t>located:</w:t>
      </w:r>
      <w:r w:rsidR="002D354A">
        <w:rPr>
          <w:rFonts w:ascii="Calibri" w:hAnsi="Calibri" w:cs="Calibri"/>
          <w:spacing w:val="-2"/>
        </w:rPr>
        <w:t xml:space="preserve">                                                                                                                    </w:t>
      </w:r>
      <w:r w:rsidRPr="00466ECF">
        <w:rPr>
          <w:rFonts w:ascii="Calibri" w:hAnsi="Calibri" w:cs="Calibri"/>
          <w:spacing w:val="-2"/>
        </w:rPr>
        <w:t>Month/Year</w:t>
      </w:r>
    </w:p>
    <w:p w14:paraId="54B6BFB7" w14:textId="77777777" w:rsidR="00234428" w:rsidRPr="00466ECF" w:rsidRDefault="00AE6860" w:rsidP="00521302">
      <w:pPr>
        <w:pStyle w:val="ListParagraph"/>
        <w:numPr>
          <w:ilvl w:val="1"/>
          <w:numId w:val="7"/>
        </w:numPr>
        <w:tabs>
          <w:tab w:val="left" w:pos="2235"/>
        </w:tabs>
        <w:spacing w:before="120"/>
        <w:ind w:right="1253" w:firstLine="0"/>
        <w:rPr>
          <w:rFonts w:ascii="Calibri" w:hAnsi="Calibri" w:cs="Calibri"/>
        </w:rPr>
      </w:pPr>
      <w:r w:rsidRPr="00466ECF">
        <w:rPr>
          <w:rFonts w:ascii="Calibri" w:hAnsi="Calibri" w:cs="Calibri"/>
        </w:rPr>
        <w:t>Title</w:t>
      </w:r>
      <w:r w:rsidRPr="00466ECF">
        <w:rPr>
          <w:rFonts w:ascii="Calibri" w:hAnsi="Calibri" w:cs="Calibri"/>
          <w:spacing w:val="-3"/>
        </w:rPr>
        <w:t xml:space="preserve"> </w:t>
      </w:r>
      <w:r w:rsidRPr="00466ECF">
        <w:rPr>
          <w:rFonts w:ascii="Calibri" w:hAnsi="Calibri" w:cs="Calibri"/>
        </w:rPr>
        <w:t>to</w:t>
      </w:r>
      <w:r w:rsidRPr="00466ECF">
        <w:rPr>
          <w:rFonts w:ascii="Calibri" w:hAnsi="Calibri" w:cs="Calibri"/>
          <w:spacing w:val="-2"/>
        </w:rPr>
        <w:t xml:space="preserve"> </w:t>
      </w:r>
      <w:r w:rsidRPr="00466ECF">
        <w:rPr>
          <w:rFonts w:ascii="Calibri" w:hAnsi="Calibri" w:cs="Calibri"/>
        </w:rPr>
        <w:t>lands</w:t>
      </w:r>
      <w:r w:rsidRPr="00466ECF">
        <w:rPr>
          <w:rFonts w:ascii="Calibri" w:hAnsi="Calibri" w:cs="Calibri"/>
          <w:spacing w:val="-4"/>
        </w:rPr>
        <w:t xml:space="preserve"> </w:t>
      </w:r>
      <w:r w:rsidRPr="00466ECF">
        <w:rPr>
          <w:rFonts w:ascii="Calibri" w:hAnsi="Calibri" w:cs="Calibri"/>
        </w:rPr>
        <w:t>acquired</w:t>
      </w:r>
      <w:r w:rsidRPr="00466ECF">
        <w:rPr>
          <w:rFonts w:ascii="Calibri" w:hAnsi="Calibri" w:cs="Calibri"/>
          <w:spacing w:val="-2"/>
        </w:rPr>
        <w:t xml:space="preserve"> </w:t>
      </w:r>
      <w:r w:rsidRPr="00466ECF">
        <w:rPr>
          <w:rFonts w:ascii="Calibri" w:hAnsi="Calibri" w:cs="Calibri"/>
        </w:rPr>
        <w:t>using</w:t>
      </w:r>
      <w:r w:rsidRPr="00466ECF">
        <w:rPr>
          <w:rFonts w:ascii="Calibri" w:hAnsi="Calibri" w:cs="Calibri"/>
          <w:spacing w:val="-4"/>
        </w:rPr>
        <w:t xml:space="preserve"> </w:t>
      </w:r>
      <w:r w:rsidRPr="00466ECF">
        <w:rPr>
          <w:rFonts w:ascii="Calibri" w:hAnsi="Calibri" w:cs="Calibri"/>
        </w:rPr>
        <w:t>CFP</w:t>
      </w:r>
      <w:r w:rsidRPr="00466ECF">
        <w:rPr>
          <w:rFonts w:ascii="Calibri" w:hAnsi="Calibri" w:cs="Calibri"/>
          <w:spacing w:val="-1"/>
        </w:rPr>
        <w:t xml:space="preserve"> </w:t>
      </w:r>
      <w:r w:rsidRPr="00466ECF">
        <w:rPr>
          <w:rFonts w:ascii="Calibri" w:hAnsi="Calibri" w:cs="Calibri"/>
        </w:rPr>
        <w:t>funds</w:t>
      </w:r>
      <w:r w:rsidRPr="00466ECF">
        <w:rPr>
          <w:rFonts w:ascii="Calibri" w:hAnsi="Calibri" w:cs="Calibri"/>
          <w:spacing w:val="-1"/>
        </w:rPr>
        <w:t xml:space="preserve"> </w:t>
      </w:r>
      <w:r w:rsidRPr="00466ECF">
        <w:rPr>
          <w:rFonts w:ascii="Calibri" w:hAnsi="Calibri" w:cs="Calibri"/>
        </w:rPr>
        <w:t>must</w:t>
      </w:r>
      <w:r w:rsidRPr="00466ECF">
        <w:rPr>
          <w:rFonts w:ascii="Calibri" w:hAnsi="Calibri" w:cs="Calibri"/>
          <w:spacing w:val="-3"/>
        </w:rPr>
        <w:t xml:space="preserve"> </w:t>
      </w:r>
      <w:r w:rsidRPr="00466ECF">
        <w:rPr>
          <w:rFonts w:ascii="Calibri" w:hAnsi="Calibri" w:cs="Calibri"/>
        </w:rPr>
        <w:t>not</w:t>
      </w:r>
      <w:r w:rsidRPr="00466ECF">
        <w:rPr>
          <w:rFonts w:ascii="Calibri" w:hAnsi="Calibri" w:cs="Calibri"/>
          <w:spacing w:val="-3"/>
        </w:rPr>
        <w:t xml:space="preserve"> </w:t>
      </w:r>
      <w:r w:rsidRPr="00466ECF">
        <w:rPr>
          <w:rFonts w:ascii="Calibri" w:hAnsi="Calibri" w:cs="Calibri"/>
        </w:rPr>
        <w:t>be</w:t>
      </w:r>
      <w:r w:rsidRPr="00466ECF">
        <w:rPr>
          <w:rFonts w:ascii="Calibri" w:hAnsi="Calibri" w:cs="Calibri"/>
          <w:spacing w:val="-3"/>
        </w:rPr>
        <w:t xml:space="preserve"> </w:t>
      </w:r>
      <w:r w:rsidRPr="00466ECF">
        <w:rPr>
          <w:rFonts w:ascii="Calibri" w:hAnsi="Calibri" w:cs="Calibri"/>
        </w:rPr>
        <w:t>subject</w:t>
      </w:r>
      <w:r w:rsidRPr="00466ECF">
        <w:rPr>
          <w:rFonts w:ascii="Calibri" w:hAnsi="Calibri" w:cs="Calibri"/>
          <w:spacing w:val="-3"/>
        </w:rPr>
        <w:t xml:space="preserve"> </w:t>
      </w:r>
      <w:r w:rsidRPr="00466ECF">
        <w:rPr>
          <w:rFonts w:ascii="Calibri" w:hAnsi="Calibri" w:cs="Calibri"/>
        </w:rPr>
        <w:t>to</w:t>
      </w:r>
      <w:r w:rsidRPr="00466ECF">
        <w:rPr>
          <w:rFonts w:ascii="Calibri" w:hAnsi="Calibri" w:cs="Calibri"/>
          <w:spacing w:val="-2"/>
        </w:rPr>
        <w:t xml:space="preserve"> </w:t>
      </w:r>
      <w:r w:rsidRPr="00466ECF">
        <w:rPr>
          <w:rFonts w:ascii="Calibri" w:hAnsi="Calibri" w:cs="Calibri"/>
        </w:rPr>
        <w:t>encumbrances</w:t>
      </w:r>
      <w:r w:rsidRPr="00466ECF">
        <w:rPr>
          <w:rFonts w:ascii="Calibri" w:hAnsi="Calibri" w:cs="Calibri"/>
          <w:spacing w:val="-4"/>
        </w:rPr>
        <w:t xml:space="preserve"> </w:t>
      </w:r>
      <w:r w:rsidRPr="00466ECF">
        <w:rPr>
          <w:rFonts w:ascii="Calibri" w:hAnsi="Calibri" w:cs="Calibri"/>
        </w:rPr>
        <w:t>or</w:t>
      </w:r>
      <w:r w:rsidRPr="00466ECF">
        <w:rPr>
          <w:rFonts w:ascii="Calibri" w:hAnsi="Calibri" w:cs="Calibri"/>
          <w:spacing w:val="-2"/>
        </w:rPr>
        <w:t xml:space="preserve"> </w:t>
      </w:r>
      <w:r w:rsidRPr="00466ECF">
        <w:rPr>
          <w:rFonts w:ascii="Calibri" w:hAnsi="Calibri" w:cs="Calibri"/>
        </w:rPr>
        <w:t>agreements</w:t>
      </w:r>
      <w:r w:rsidRPr="00466ECF">
        <w:rPr>
          <w:rFonts w:ascii="Calibri" w:hAnsi="Calibri" w:cs="Calibri"/>
          <w:spacing w:val="-4"/>
        </w:rPr>
        <w:t xml:space="preserve"> </w:t>
      </w:r>
      <w:r w:rsidRPr="00466ECF">
        <w:rPr>
          <w:rFonts w:ascii="Calibri" w:hAnsi="Calibri" w:cs="Calibri"/>
        </w:rPr>
        <w:t>of</w:t>
      </w:r>
      <w:r w:rsidRPr="00466ECF">
        <w:rPr>
          <w:rFonts w:ascii="Calibri" w:hAnsi="Calibri" w:cs="Calibri"/>
          <w:spacing w:val="-5"/>
        </w:rPr>
        <w:t xml:space="preserve"> </w:t>
      </w:r>
      <w:r w:rsidRPr="00466ECF">
        <w:rPr>
          <w:rFonts w:ascii="Calibri" w:hAnsi="Calibri" w:cs="Calibri"/>
        </w:rPr>
        <w:t>any kind that would be contrary to the purpose of the CFP.</w:t>
      </w:r>
    </w:p>
    <w:p w14:paraId="6335D99B" w14:textId="27DCDEF0" w:rsidR="00234428" w:rsidRPr="007727EB" w:rsidRDefault="00AE6860" w:rsidP="00521302">
      <w:pPr>
        <w:pStyle w:val="ListParagraph"/>
        <w:numPr>
          <w:ilvl w:val="1"/>
          <w:numId w:val="7"/>
        </w:numPr>
        <w:tabs>
          <w:tab w:val="left" w:pos="2292"/>
        </w:tabs>
        <w:spacing w:before="120"/>
        <w:ind w:left="2292" w:right="1253" w:hanging="292"/>
        <w:rPr>
          <w:rFonts w:ascii="Calibri" w:hAnsi="Calibri" w:cs="Calibri"/>
        </w:rPr>
      </w:pPr>
      <w:r w:rsidRPr="00466ECF">
        <w:rPr>
          <w:rFonts w:ascii="Calibri" w:hAnsi="Calibri" w:cs="Calibri"/>
        </w:rPr>
        <w:t>Title</w:t>
      </w:r>
      <w:r w:rsidRPr="00466ECF">
        <w:rPr>
          <w:rFonts w:ascii="Calibri" w:hAnsi="Calibri" w:cs="Calibri"/>
          <w:spacing w:val="-7"/>
        </w:rPr>
        <w:t xml:space="preserve"> </w:t>
      </w:r>
      <w:r w:rsidRPr="00466ECF">
        <w:rPr>
          <w:rFonts w:ascii="Calibri" w:hAnsi="Calibri" w:cs="Calibri"/>
        </w:rPr>
        <w:t>insurance</w:t>
      </w:r>
      <w:r w:rsidRPr="00466ECF">
        <w:rPr>
          <w:rFonts w:ascii="Calibri" w:hAnsi="Calibri" w:cs="Calibri"/>
          <w:spacing w:val="-3"/>
        </w:rPr>
        <w:t xml:space="preserve"> </w:t>
      </w:r>
      <w:r w:rsidRPr="00466ECF">
        <w:rPr>
          <w:rFonts w:ascii="Calibri" w:hAnsi="Calibri" w:cs="Calibri"/>
        </w:rPr>
        <w:t>must</w:t>
      </w:r>
      <w:r w:rsidRPr="00466ECF">
        <w:rPr>
          <w:rFonts w:ascii="Calibri" w:hAnsi="Calibri" w:cs="Calibri"/>
          <w:spacing w:val="-4"/>
        </w:rPr>
        <w:t xml:space="preserve"> </w:t>
      </w:r>
      <w:r w:rsidRPr="00466ECF">
        <w:rPr>
          <w:rFonts w:ascii="Calibri" w:hAnsi="Calibri" w:cs="Calibri"/>
        </w:rPr>
        <w:t>not</w:t>
      </w:r>
      <w:r w:rsidRPr="00466ECF">
        <w:rPr>
          <w:rFonts w:ascii="Calibri" w:hAnsi="Calibri" w:cs="Calibri"/>
          <w:spacing w:val="-7"/>
        </w:rPr>
        <w:t xml:space="preserve"> </w:t>
      </w:r>
      <w:r w:rsidRPr="00466ECF">
        <w:rPr>
          <w:rFonts w:ascii="Calibri" w:hAnsi="Calibri" w:cs="Calibri"/>
        </w:rPr>
        <w:t>be</w:t>
      </w:r>
      <w:r w:rsidRPr="00466ECF">
        <w:rPr>
          <w:rFonts w:ascii="Calibri" w:hAnsi="Calibri" w:cs="Calibri"/>
          <w:spacing w:val="-6"/>
        </w:rPr>
        <w:t xml:space="preserve"> </w:t>
      </w:r>
      <w:r w:rsidRPr="00466ECF">
        <w:rPr>
          <w:rFonts w:ascii="Calibri" w:hAnsi="Calibri" w:cs="Calibri"/>
        </w:rPr>
        <w:t>a</w:t>
      </w:r>
      <w:r w:rsidRPr="00466ECF">
        <w:rPr>
          <w:rFonts w:ascii="Calibri" w:hAnsi="Calibri" w:cs="Calibri"/>
          <w:spacing w:val="-6"/>
        </w:rPr>
        <w:t xml:space="preserve"> </w:t>
      </w:r>
      <w:r w:rsidRPr="00466ECF">
        <w:rPr>
          <w:rFonts w:ascii="Calibri" w:hAnsi="Calibri" w:cs="Calibri"/>
        </w:rPr>
        <w:t>substitute</w:t>
      </w:r>
      <w:r w:rsidRPr="00466ECF">
        <w:rPr>
          <w:rFonts w:ascii="Calibri" w:hAnsi="Calibri" w:cs="Calibri"/>
          <w:spacing w:val="-3"/>
        </w:rPr>
        <w:t xml:space="preserve"> </w:t>
      </w:r>
      <w:r w:rsidRPr="00466ECF">
        <w:rPr>
          <w:rFonts w:ascii="Calibri" w:hAnsi="Calibri" w:cs="Calibri"/>
        </w:rPr>
        <w:t>for</w:t>
      </w:r>
      <w:r w:rsidRPr="00466ECF">
        <w:rPr>
          <w:rFonts w:ascii="Calibri" w:hAnsi="Calibri" w:cs="Calibri"/>
          <w:spacing w:val="-5"/>
        </w:rPr>
        <w:t xml:space="preserve"> </w:t>
      </w:r>
      <w:r w:rsidRPr="00466ECF">
        <w:rPr>
          <w:rFonts w:ascii="Calibri" w:hAnsi="Calibri" w:cs="Calibri"/>
        </w:rPr>
        <w:t>acceptable</w:t>
      </w:r>
      <w:r w:rsidRPr="00466ECF">
        <w:rPr>
          <w:rFonts w:ascii="Calibri" w:hAnsi="Calibri" w:cs="Calibri"/>
          <w:spacing w:val="-7"/>
        </w:rPr>
        <w:t xml:space="preserve"> </w:t>
      </w:r>
      <w:r w:rsidRPr="00466ECF">
        <w:rPr>
          <w:rFonts w:ascii="Calibri" w:hAnsi="Calibri" w:cs="Calibri"/>
          <w:spacing w:val="-2"/>
        </w:rPr>
        <w:t>title.</w:t>
      </w:r>
    </w:p>
    <w:p w14:paraId="61544BF3" w14:textId="7FBD7636" w:rsidR="00234428" w:rsidRPr="007727EB" w:rsidRDefault="00AE6860" w:rsidP="00521302">
      <w:pPr>
        <w:pStyle w:val="ListParagraph"/>
        <w:numPr>
          <w:ilvl w:val="0"/>
          <w:numId w:val="7"/>
        </w:numPr>
        <w:tabs>
          <w:tab w:val="left" w:pos="1640"/>
          <w:tab w:val="left" w:pos="9123"/>
        </w:tabs>
        <w:spacing w:before="120"/>
        <w:ind w:left="1710" w:right="1253"/>
        <w:rPr>
          <w:rFonts w:ascii="Calibri" w:hAnsi="Calibri" w:cs="Calibri"/>
        </w:rPr>
      </w:pPr>
      <w:r w:rsidRPr="00466ECF">
        <w:rPr>
          <w:rFonts w:ascii="Calibri" w:hAnsi="Calibri" w:cs="Calibri"/>
        </w:rPr>
        <w:t>Record with the deed in the lands record of the local county or municipality, a Notice of Grant Requirement,</w:t>
      </w:r>
      <w:r w:rsidRPr="00466ECF">
        <w:rPr>
          <w:rFonts w:ascii="Calibri" w:hAnsi="Calibri" w:cs="Calibri"/>
          <w:spacing w:val="-7"/>
        </w:rPr>
        <w:t xml:space="preserve"> </w:t>
      </w:r>
      <w:r w:rsidRPr="00466ECF">
        <w:rPr>
          <w:rFonts w:ascii="Calibri" w:hAnsi="Calibri" w:cs="Calibri"/>
        </w:rPr>
        <w:t>which</w:t>
      </w:r>
      <w:r w:rsidRPr="00466ECF">
        <w:rPr>
          <w:rFonts w:ascii="Calibri" w:hAnsi="Calibri" w:cs="Calibri"/>
          <w:spacing w:val="-9"/>
        </w:rPr>
        <w:t xml:space="preserve"> </w:t>
      </w:r>
      <w:r w:rsidRPr="00466ECF">
        <w:rPr>
          <w:rFonts w:ascii="Calibri" w:hAnsi="Calibri" w:cs="Calibri"/>
        </w:rPr>
        <w:t>includes</w:t>
      </w:r>
      <w:r w:rsidRPr="00466ECF">
        <w:rPr>
          <w:rFonts w:ascii="Calibri" w:hAnsi="Calibri" w:cs="Calibri"/>
          <w:spacing w:val="-9"/>
        </w:rPr>
        <w:t xml:space="preserve"> </w:t>
      </w:r>
      <w:r w:rsidRPr="00466ECF">
        <w:rPr>
          <w:rFonts w:ascii="Calibri" w:hAnsi="Calibri" w:cs="Calibri"/>
        </w:rPr>
        <w:t>the</w:t>
      </w:r>
      <w:r w:rsidRPr="00466ECF">
        <w:rPr>
          <w:rFonts w:ascii="Calibri" w:hAnsi="Calibri" w:cs="Calibri"/>
          <w:spacing w:val="-8"/>
        </w:rPr>
        <w:t xml:space="preserve"> </w:t>
      </w:r>
      <w:r w:rsidRPr="00466ECF">
        <w:rPr>
          <w:rFonts w:ascii="Calibri" w:hAnsi="Calibri" w:cs="Calibri"/>
          <w:spacing w:val="-2"/>
        </w:rPr>
        <w:t>following:</w:t>
      </w:r>
      <w:r w:rsidR="00B52EE8">
        <w:rPr>
          <w:rFonts w:ascii="Calibri" w:hAnsi="Calibri" w:cs="Calibri"/>
          <w:spacing w:val="-2"/>
        </w:rPr>
        <w:t xml:space="preserve">                                                                                    </w:t>
      </w:r>
      <w:r w:rsidRPr="00466ECF">
        <w:rPr>
          <w:rFonts w:ascii="Calibri" w:hAnsi="Calibri" w:cs="Calibri"/>
          <w:spacing w:val="-2"/>
        </w:rPr>
        <w:t>Month/Year</w:t>
      </w:r>
    </w:p>
    <w:p w14:paraId="79F2977E" w14:textId="77777777" w:rsidR="00234428" w:rsidRPr="00466ECF" w:rsidRDefault="00AE6860" w:rsidP="00521302">
      <w:pPr>
        <w:pStyle w:val="ListParagraph"/>
        <w:numPr>
          <w:ilvl w:val="1"/>
          <w:numId w:val="7"/>
        </w:numPr>
        <w:tabs>
          <w:tab w:val="left" w:pos="2540"/>
        </w:tabs>
        <w:spacing w:before="120"/>
        <w:ind w:left="2540" w:right="1253" w:hanging="540"/>
        <w:rPr>
          <w:rFonts w:ascii="Calibri" w:hAnsi="Calibri" w:cs="Calibri"/>
        </w:rPr>
      </w:pPr>
      <w:r w:rsidRPr="00466ECF">
        <w:rPr>
          <w:rFonts w:ascii="Calibri" w:hAnsi="Calibri" w:cs="Calibri"/>
        </w:rPr>
        <w:t>States</w:t>
      </w:r>
      <w:r w:rsidRPr="00466ECF">
        <w:rPr>
          <w:rFonts w:ascii="Calibri" w:hAnsi="Calibri" w:cs="Calibri"/>
          <w:spacing w:val="-7"/>
        </w:rPr>
        <w:t xml:space="preserve"> </w:t>
      </w:r>
      <w:r w:rsidRPr="00466ECF">
        <w:rPr>
          <w:rFonts w:ascii="Calibri" w:hAnsi="Calibri" w:cs="Calibri"/>
        </w:rPr>
        <w:t>that</w:t>
      </w:r>
      <w:r w:rsidRPr="00466ECF">
        <w:rPr>
          <w:rFonts w:ascii="Calibri" w:hAnsi="Calibri" w:cs="Calibri"/>
          <w:spacing w:val="-6"/>
        </w:rPr>
        <w:t xml:space="preserve"> </w:t>
      </w:r>
      <w:r w:rsidRPr="00466ECF">
        <w:rPr>
          <w:rFonts w:ascii="Calibri" w:hAnsi="Calibri" w:cs="Calibri"/>
        </w:rPr>
        <w:t>the</w:t>
      </w:r>
      <w:r w:rsidRPr="00466ECF">
        <w:rPr>
          <w:rFonts w:ascii="Calibri" w:hAnsi="Calibri" w:cs="Calibri"/>
          <w:spacing w:val="-6"/>
        </w:rPr>
        <w:t xml:space="preserve"> </w:t>
      </w:r>
      <w:r w:rsidRPr="00466ECF">
        <w:rPr>
          <w:rFonts w:ascii="Calibri" w:hAnsi="Calibri" w:cs="Calibri"/>
        </w:rPr>
        <w:t>property</w:t>
      </w:r>
      <w:r w:rsidRPr="00466ECF">
        <w:rPr>
          <w:rFonts w:ascii="Calibri" w:hAnsi="Calibri" w:cs="Calibri"/>
          <w:spacing w:val="-10"/>
        </w:rPr>
        <w:t xml:space="preserve"> </w:t>
      </w:r>
      <w:r w:rsidRPr="00466ECF">
        <w:rPr>
          <w:rFonts w:ascii="Calibri" w:hAnsi="Calibri" w:cs="Calibri"/>
        </w:rPr>
        <w:t>(including</w:t>
      </w:r>
      <w:r w:rsidRPr="00466ECF">
        <w:rPr>
          <w:rFonts w:ascii="Calibri" w:hAnsi="Calibri" w:cs="Calibri"/>
          <w:spacing w:val="-7"/>
        </w:rPr>
        <w:t xml:space="preserve"> </w:t>
      </w:r>
      <w:r w:rsidRPr="00466ECF">
        <w:rPr>
          <w:rFonts w:ascii="Calibri" w:hAnsi="Calibri" w:cs="Calibri"/>
        </w:rPr>
        <w:t>cost</w:t>
      </w:r>
      <w:r w:rsidRPr="00466ECF">
        <w:rPr>
          <w:rFonts w:ascii="Calibri" w:hAnsi="Calibri" w:cs="Calibri"/>
          <w:spacing w:val="-4"/>
        </w:rPr>
        <w:t xml:space="preserve"> </w:t>
      </w:r>
      <w:r w:rsidRPr="00466ECF">
        <w:rPr>
          <w:rFonts w:ascii="Calibri" w:hAnsi="Calibri" w:cs="Calibri"/>
        </w:rPr>
        <w:t>share</w:t>
      </w:r>
      <w:r w:rsidRPr="00466ECF">
        <w:rPr>
          <w:rFonts w:ascii="Calibri" w:hAnsi="Calibri" w:cs="Calibri"/>
          <w:spacing w:val="-6"/>
        </w:rPr>
        <w:t xml:space="preserve"> </w:t>
      </w:r>
      <w:r w:rsidRPr="00466ECF">
        <w:rPr>
          <w:rFonts w:ascii="Calibri" w:hAnsi="Calibri" w:cs="Calibri"/>
        </w:rPr>
        <w:t>tracts)</w:t>
      </w:r>
      <w:r w:rsidRPr="00466ECF">
        <w:rPr>
          <w:rFonts w:ascii="Calibri" w:hAnsi="Calibri" w:cs="Calibri"/>
          <w:spacing w:val="-3"/>
        </w:rPr>
        <w:t xml:space="preserve"> </w:t>
      </w:r>
      <w:r w:rsidRPr="00466ECF">
        <w:rPr>
          <w:rFonts w:ascii="Calibri" w:hAnsi="Calibri" w:cs="Calibri"/>
        </w:rPr>
        <w:t>was</w:t>
      </w:r>
      <w:r w:rsidRPr="00466ECF">
        <w:rPr>
          <w:rFonts w:ascii="Calibri" w:hAnsi="Calibri" w:cs="Calibri"/>
          <w:spacing w:val="-7"/>
        </w:rPr>
        <w:t xml:space="preserve"> </w:t>
      </w:r>
      <w:r w:rsidRPr="00466ECF">
        <w:rPr>
          <w:rFonts w:ascii="Calibri" w:hAnsi="Calibri" w:cs="Calibri"/>
        </w:rPr>
        <w:t>purchased</w:t>
      </w:r>
      <w:r w:rsidRPr="00466ECF">
        <w:rPr>
          <w:rFonts w:ascii="Calibri" w:hAnsi="Calibri" w:cs="Calibri"/>
          <w:spacing w:val="-2"/>
        </w:rPr>
        <w:t xml:space="preserve"> </w:t>
      </w:r>
      <w:r w:rsidRPr="00466ECF">
        <w:rPr>
          <w:rFonts w:ascii="Calibri" w:hAnsi="Calibri" w:cs="Calibri"/>
        </w:rPr>
        <w:t>with</w:t>
      </w:r>
      <w:r w:rsidRPr="00466ECF">
        <w:rPr>
          <w:rFonts w:ascii="Calibri" w:hAnsi="Calibri" w:cs="Calibri"/>
          <w:spacing w:val="-7"/>
        </w:rPr>
        <w:t xml:space="preserve"> </w:t>
      </w:r>
      <w:r w:rsidRPr="00466ECF">
        <w:rPr>
          <w:rFonts w:ascii="Calibri" w:hAnsi="Calibri" w:cs="Calibri"/>
        </w:rPr>
        <w:t>CFP</w:t>
      </w:r>
      <w:r w:rsidRPr="00466ECF">
        <w:rPr>
          <w:rFonts w:ascii="Calibri" w:hAnsi="Calibri" w:cs="Calibri"/>
          <w:spacing w:val="-4"/>
        </w:rPr>
        <w:t xml:space="preserve"> </w:t>
      </w:r>
      <w:r w:rsidRPr="00466ECF">
        <w:rPr>
          <w:rFonts w:ascii="Calibri" w:hAnsi="Calibri" w:cs="Calibri"/>
          <w:spacing w:val="-2"/>
        </w:rPr>
        <w:t>funds;</w:t>
      </w:r>
    </w:p>
    <w:p w14:paraId="6AAAC464" w14:textId="77777777" w:rsidR="00234428" w:rsidRPr="00466ECF" w:rsidRDefault="00AE6860" w:rsidP="00521302">
      <w:pPr>
        <w:pStyle w:val="ListParagraph"/>
        <w:numPr>
          <w:ilvl w:val="1"/>
          <w:numId w:val="7"/>
        </w:numPr>
        <w:tabs>
          <w:tab w:val="left" w:pos="2540"/>
        </w:tabs>
        <w:spacing w:before="120"/>
        <w:ind w:left="2540" w:right="1253" w:hanging="540"/>
        <w:rPr>
          <w:rFonts w:ascii="Calibri" w:hAnsi="Calibri" w:cs="Calibri"/>
        </w:rPr>
      </w:pPr>
      <w:r w:rsidRPr="00466ECF">
        <w:rPr>
          <w:rFonts w:ascii="Calibri" w:hAnsi="Calibri" w:cs="Calibri"/>
        </w:rPr>
        <w:t>Provides</w:t>
      </w:r>
      <w:r w:rsidRPr="00466ECF">
        <w:rPr>
          <w:rFonts w:ascii="Calibri" w:hAnsi="Calibri" w:cs="Calibri"/>
          <w:spacing w:val="-6"/>
        </w:rPr>
        <w:t xml:space="preserve"> </w:t>
      </w:r>
      <w:r w:rsidRPr="00466ECF">
        <w:rPr>
          <w:rFonts w:ascii="Calibri" w:hAnsi="Calibri" w:cs="Calibri"/>
        </w:rPr>
        <w:t>a</w:t>
      </w:r>
      <w:r w:rsidRPr="00466ECF">
        <w:rPr>
          <w:rFonts w:ascii="Calibri" w:hAnsi="Calibri" w:cs="Calibri"/>
          <w:spacing w:val="-5"/>
        </w:rPr>
        <w:t xml:space="preserve"> </w:t>
      </w:r>
      <w:r w:rsidRPr="00466ECF">
        <w:rPr>
          <w:rFonts w:ascii="Calibri" w:hAnsi="Calibri" w:cs="Calibri"/>
        </w:rPr>
        <w:t>legal</w:t>
      </w:r>
      <w:r w:rsidRPr="00466ECF">
        <w:rPr>
          <w:rFonts w:ascii="Calibri" w:hAnsi="Calibri" w:cs="Calibri"/>
          <w:spacing w:val="-4"/>
        </w:rPr>
        <w:t xml:space="preserve"> </w:t>
      </w:r>
      <w:r w:rsidRPr="00466ECF">
        <w:rPr>
          <w:rFonts w:ascii="Calibri" w:hAnsi="Calibri" w:cs="Calibri"/>
          <w:spacing w:val="-2"/>
        </w:rPr>
        <w:t>description;</w:t>
      </w:r>
    </w:p>
    <w:p w14:paraId="343D27D7" w14:textId="77777777" w:rsidR="00234428" w:rsidRPr="00466ECF" w:rsidRDefault="00AE6860" w:rsidP="00521302">
      <w:pPr>
        <w:pStyle w:val="ListParagraph"/>
        <w:numPr>
          <w:ilvl w:val="1"/>
          <w:numId w:val="7"/>
        </w:numPr>
        <w:tabs>
          <w:tab w:val="left" w:pos="2540"/>
        </w:tabs>
        <w:spacing w:before="120"/>
        <w:ind w:left="2540" w:right="1253" w:hanging="540"/>
        <w:rPr>
          <w:rFonts w:ascii="Calibri" w:hAnsi="Calibri" w:cs="Calibri"/>
        </w:rPr>
      </w:pPr>
      <w:r w:rsidRPr="00466ECF">
        <w:rPr>
          <w:rFonts w:ascii="Calibri" w:hAnsi="Calibri" w:cs="Calibri"/>
        </w:rPr>
        <w:t>Identifies</w:t>
      </w:r>
      <w:r w:rsidRPr="00466ECF">
        <w:rPr>
          <w:rFonts w:ascii="Calibri" w:hAnsi="Calibri" w:cs="Calibri"/>
          <w:spacing w:val="-7"/>
        </w:rPr>
        <w:t xml:space="preserve"> </w:t>
      </w:r>
      <w:r w:rsidRPr="00466ECF">
        <w:rPr>
          <w:rFonts w:ascii="Calibri" w:hAnsi="Calibri" w:cs="Calibri"/>
        </w:rPr>
        <w:t>the</w:t>
      </w:r>
      <w:r w:rsidRPr="00466ECF">
        <w:rPr>
          <w:rFonts w:ascii="Calibri" w:hAnsi="Calibri" w:cs="Calibri"/>
          <w:spacing w:val="-4"/>
        </w:rPr>
        <w:t xml:space="preserve"> </w:t>
      </w:r>
      <w:r w:rsidRPr="00466ECF">
        <w:rPr>
          <w:rFonts w:ascii="Calibri" w:hAnsi="Calibri" w:cs="Calibri"/>
        </w:rPr>
        <w:t>name</w:t>
      </w:r>
      <w:r w:rsidRPr="00466ECF">
        <w:rPr>
          <w:rFonts w:ascii="Calibri" w:hAnsi="Calibri" w:cs="Calibri"/>
          <w:spacing w:val="-6"/>
        </w:rPr>
        <w:t xml:space="preserve"> </w:t>
      </w:r>
      <w:r w:rsidRPr="00466ECF">
        <w:rPr>
          <w:rFonts w:ascii="Calibri" w:hAnsi="Calibri" w:cs="Calibri"/>
        </w:rPr>
        <w:t>and</w:t>
      </w:r>
      <w:r w:rsidRPr="00466ECF">
        <w:rPr>
          <w:rFonts w:ascii="Calibri" w:hAnsi="Calibri" w:cs="Calibri"/>
          <w:spacing w:val="-5"/>
        </w:rPr>
        <w:t xml:space="preserve"> </w:t>
      </w:r>
      <w:r w:rsidRPr="00466ECF">
        <w:rPr>
          <w:rFonts w:ascii="Calibri" w:hAnsi="Calibri" w:cs="Calibri"/>
        </w:rPr>
        <w:t>address</w:t>
      </w:r>
      <w:r w:rsidRPr="00466ECF">
        <w:rPr>
          <w:rFonts w:ascii="Calibri" w:hAnsi="Calibri" w:cs="Calibri"/>
          <w:spacing w:val="-7"/>
        </w:rPr>
        <w:t xml:space="preserve"> </w:t>
      </w:r>
      <w:r w:rsidRPr="00466ECF">
        <w:rPr>
          <w:rFonts w:ascii="Calibri" w:hAnsi="Calibri" w:cs="Calibri"/>
        </w:rPr>
        <w:t>of</w:t>
      </w:r>
      <w:r w:rsidRPr="00466ECF">
        <w:rPr>
          <w:rFonts w:ascii="Calibri" w:hAnsi="Calibri" w:cs="Calibri"/>
          <w:spacing w:val="-8"/>
        </w:rPr>
        <w:t xml:space="preserve"> </w:t>
      </w:r>
      <w:r w:rsidRPr="00466ECF">
        <w:rPr>
          <w:rFonts w:ascii="Calibri" w:hAnsi="Calibri" w:cs="Calibri"/>
        </w:rPr>
        <w:t>the</w:t>
      </w:r>
      <w:r w:rsidRPr="00466ECF">
        <w:rPr>
          <w:rFonts w:ascii="Calibri" w:hAnsi="Calibri" w:cs="Calibri"/>
          <w:spacing w:val="-4"/>
        </w:rPr>
        <w:t xml:space="preserve"> </w:t>
      </w:r>
      <w:r w:rsidRPr="00466ECF">
        <w:rPr>
          <w:rFonts w:ascii="Calibri" w:hAnsi="Calibri" w:cs="Calibri"/>
        </w:rPr>
        <w:t>grant</w:t>
      </w:r>
      <w:r w:rsidRPr="00466ECF">
        <w:rPr>
          <w:rFonts w:ascii="Calibri" w:hAnsi="Calibri" w:cs="Calibri"/>
          <w:spacing w:val="-6"/>
        </w:rPr>
        <w:t xml:space="preserve"> </w:t>
      </w:r>
      <w:r w:rsidRPr="00466ECF">
        <w:rPr>
          <w:rFonts w:ascii="Calibri" w:hAnsi="Calibri" w:cs="Calibri"/>
        </w:rPr>
        <w:t>recipient</w:t>
      </w:r>
      <w:r w:rsidRPr="00466ECF">
        <w:rPr>
          <w:rFonts w:ascii="Calibri" w:hAnsi="Calibri" w:cs="Calibri"/>
          <w:spacing w:val="-4"/>
        </w:rPr>
        <w:t xml:space="preserve"> </w:t>
      </w:r>
      <w:r w:rsidRPr="00466ECF">
        <w:rPr>
          <w:rFonts w:ascii="Calibri" w:hAnsi="Calibri" w:cs="Calibri"/>
        </w:rPr>
        <w:t>who</w:t>
      </w:r>
      <w:r w:rsidRPr="00466ECF">
        <w:rPr>
          <w:rFonts w:ascii="Calibri" w:hAnsi="Calibri" w:cs="Calibri"/>
          <w:spacing w:val="-5"/>
        </w:rPr>
        <w:t xml:space="preserve"> </w:t>
      </w:r>
      <w:r w:rsidRPr="00466ECF">
        <w:rPr>
          <w:rFonts w:ascii="Calibri" w:hAnsi="Calibri" w:cs="Calibri"/>
        </w:rPr>
        <w:t>is</w:t>
      </w:r>
      <w:r w:rsidRPr="00466ECF">
        <w:rPr>
          <w:rFonts w:ascii="Calibri" w:hAnsi="Calibri" w:cs="Calibri"/>
          <w:spacing w:val="-7"/>
        </w:rPr>
        <w:t xml:space="preserve"> </w:t>
      </w:r>
      <w:r w:rsidRPr="00466ECF">
        <w:rPr>
          <w:rFonts w:ascii="Calibri" w:hAnsi="Calibri" w:cs="Calibri"/>
        </w:rPr>
        <w:t>the</w:t>
      </w:r>
      <w:r w:rsidRPr="00466ECF">
        <w:rPr>
          <w:rFonts w:ascii="Calibri" w:hAnsi="Calibri" w:cs="Calibri"/>
          <w:spacing w:val="-6"/>
        </w:rPr>
        <w:t xml:space="preserve"> </w:t>
      </w:r>
      <w:r w:rsidRPr="00466ECF">
        <w:rPr>
          <w:rFonts w:ascii="Calibri" w:hAnsi="Calibri" w:cs="Calibri"/>
        </w:rPr>
        <w:t>authorized</w:t>
      </w:r>
      <w:r w:rsidRPr="00466ECF">
        <w:rPr>
          <w:rFonts w:ascii="Calibri" w:hAnsi="Calibri" w:cs="Calibri"/>
          <w:spacing w:val="-6"/>
        </w:rPr>
        <w:t xml:space="preserve"> </w:t>
      </w:r>
      <w:r w:rsidRPr="00466ECF">
        <w:rPr>
          <w:rFonts w:ascii="Calibri" w:hAnsi="Calibri" w:cs="Calibri"/>
        </w:rPr>
        <w:t>title</w:t>
      </w:r>
      <w:r w:rsidRPr="00466ECF">
        <w:rPr>
          <w:rFonts w:ascii="Calibri" w:hAnsi="Calibri" w:cs="Calibri"/>
          <w:spacing w:val="-6"/>
        </w:rPr>
        <w:t xml:space="preserve"> </w:t>
      </w:r>
      <w:r w:rsidRPr="00466ECF">
        <w:rPr>
          <w:rFonts w:ascii="Calibri" w:hAnsi="Calibri" w:cs="Calibri"/>
          <w:spacing w:val="-2"/>
        </w:rPr>
        <w:t>holder;</w:t>
      </w:r>
    </w:p>
    <w:p w14:paraId="292E3215" w14:textId="77777777" w:rsidR="00234428" w:rsidRPr="00466ECF" w:rsidRDefault="00AE6860" w:rsidP="00521302">
      <w:pPr>
        <w:pStyle w:val="ListParagraph"/>
        <w:numPr>
          <w:ilvl w:val="1"/>
          <w:numId w:val="7"/>
        </w:numPr>
        <w:tabs>
          <w:tab w:val="left" w:pos="2540"/>
        </w:tabs>
        <w:spacing w:before="120" w:line="229" w:lineRule="exact"/>
        <w:ind w:left="2540" w:right="1253" w:hanging="540"/>
        <w:rPr>
          <w:rFonts w:ascii="Calibri" w:hAnsi="Calibri" w:cs="Calibri"/>
        </w:rPr>
      </w:pPr>
      <w:r w:rsidRPr="00466ECF">
        <w:rPr>
          <w:rFonts w:ascii="Calibri" w:hAnsi="Calibri" w:cs="Calibri"/>
        </w:rPr>
        <w:t>States</w:t>
      </w:r>
      <w:r w:rsidRPr="00466ECF">
        <w:rPr>
          <w:rFonts w:ascii="Calibri" w:hAnsi="Calibri" w:cs="Calibri"/>
          <w:spacing w:val="-6"/>
        </w:rPr>
        <w:t xml:space="preserve"> </w:t>
      </w:r>
      <w:r w:rsidRPr="00466ECF">
        <w:rPr>
          <w:rFonts w:ascii="Calibri" w:hAnsi="Calibri" w:cs="Calibri"/>
        </w:rPr>
        <w:t>the</w:t>
      </w:r>
      <w:r w:rsidRPr="00466ECF">
        <w:rPr>
          <w:rFonts w:ascii="Calibri" w:hAnsi="Calibri" w:cs="Calibri"/>
          <w:spacing w:val="-4"/>
        </w:rPr>
        <w:t xml:space="preserve"> </w:t>
      </w:r>
      <w:r w:rsidRPr="00466ECF">
        <w:rPr>
          <w:rFonts w:ascii="Calibri" w:hAnsi="Calibri" w:cs="Calibri"/>
        </w:rPr>
        <w:t>purpose</w:t>
      </w:r>
      <w:r w:rsidRPr="00466ECF">
        <w:rPr>
          <w:rFonts w:ascii="Calibri" w:hAnsi="Calibri" w:cs="Calibri"/>
          <w:spacing w:val="-5"/>
        </w:rPr>
        <w:t xml:space="preserve"> </w:t>
      </w:r>
      <w:r w:rsidRPr="00466ECF">
        <w:rPr>
          <w:rFonts w:ascii="Calibri" w:hAnsi="Calibri" w:cs="Calibri"/>
        </w:rPr>
        <w:t>of</w:t>
      </w:r>
      <w:r w:rsidRPr="00466ECF">
        <w:rPr>
          <w:rFonts w:ascii="Calibri" w:hAnsi="Calibri" w:cs="Calibri"/>
          <w:spacing w:val="-6"/>
        </w:rPr>
        <w:t xml:space="preserve"> </w:t>
      </w:r>
      <w:r w:rsidRPr="00466ECF">
        <w:rPr>
          <w:rFonts w:ascii="Calibri" w:hAnsi="Calibri" w:cs="Calibri"/>
        </w:rPr>
        <w:t>the</w:t>
      </w:r>
      <w:r w:rsidRPr="00466ECF">
        <w:rPr>
          <w:rFonts w:ascii="Calibri" w:hAnsi="Calibri" w:cs="Calibri"/>
          <w:spacing w:val="-2"/>
        </w:rPr>
        <w:t xml:space="preserve"> </w:t>
      </w:r>
      <w:r w:rsidRPr="00466ECF">
        <w:rPr>
          <w:rFonts w:ascii="Calibri" w:hAnsi="Calibri" w:cs="Calibri"/>
          <w:spacing w:val="-4"/>
        </w:rPr>
        <w:t>CFP;</w:t>
      </w:r>
    </w:p>
    <w:p w14:paraId="6C441456" w14:textId="77777777" w:rsidR="00234428" w:rsidRPr="00466ECF" w:rsidRDefault="00AE6860" w:rsidP="00521302">
      <w:pPr>
        <w:pStyle w:val="ListParagraph"/>
        <w:numPr>
          <w:ilvl w:val="1"/>
          <w:numId w:val="7"/>
        </w:numPr>
        <w:tabs>
          <w:tab w:val="left" w:pos="2540"/>
        </w:tabs>
        <w:spacing w:before="120"/>
        <w:ind w:left="2540" w:right="1253" w:hanging="540"/>
        <w:rPr>
          <w:rFonts w:ascii="Calibri" w:hAnsi="Calibri" w:cs="Calibri"/>
        </w:rPr>
      </w:pPr>
      <w:r w:rsidRPr="00466ECF">
        <w:rPr>
          <w:rFonts w:ascii="Calibri" w:hAnsi="Calibri" w:cs="Calibri"/>
        </w:rPr>
        <w:t>References</w:t>
      </w:r>
      <w:r w:rsidRPr="00466ECF">
        <w:rPr>
          <w:rFonts w:ascii="Calibri" w:hAnsi="Calibri" w:cs="Calibri"/>
          <w:spacing w:val="-5"/>
        </w:rPr>
        <w:t xml:space="preserve"> </w:t>
      </w:r>
      <w:r w:rsidRPr="00466ECF">
        <w:rPr>
          <w:rFonts w:ascii="Calibri" w:hAnsi="Calibri" w:cs="Calibri"/>
        </w:rPr>
        <w:t>the</w:t>
      </w:r>
      <w:r w:rsidRPr="00466ECF">
        <w:rPr>
          <w:rFonts w:ascii="Calibri" w:hAnsi="Calibri" w:cs="Calibri"/>
          <w:spacing w:val="-4"/>
        </w:rPr>
        <w:t xml:space="preserve"> </w:t>
      </w:r>
      <w:r w:rsidRPr="00466ECF">
        <w:rPr>
          <w:rFonts w:ascii="Calibri" w:hAnsi="Calibri" w:cs="Calibri"/>
        </w:rPr>
        <w:t>Grant</w:t>
      </w:r>
      <w:r w:rsidRPr="00466ECF">
        <w:rPr>
          <w:rFonts w:ascii="Calibri" w:hAnsi="Calibri" w:cs="Calibri"/>
          <w:spacing w:val="-2"/>
        </w:rPr>
        <w:t xml:space="preserve"> </w:t>
      </w:r>
      <w:r w:rsidRPr="00466ECF">
        <w:rPr>
          <w:rFonts w:ascii="Calibri" w:hAnsi="Calibri" w:cs="Calibri"/>
        </w:rPr>
        <w:t>Agreement</w:t>
      </w:r>
      <w:r w:rsidRPr="00466ECF">
        <w:rPr>
          <w:rFonts w:ascii="Calibri" w:hAnsi="Calibri" w:cs="Calibri"/>
          <w:spacing w:val="-2"/>
        </w:rPr>
        <w:t xml:space="preserve"> </w:t>
      </w:r>
      <w:r w:rsidRPr="00466ECF">
        <w:rPr>
          <w:rFonts w:ascii="Calibri" w:hAnsi="Calibri" w:cs="Calibri"/>
        </w:rPr>
        <w:t>with</w:t>
      </w:r>
      <w:r w:rsidRPr="00466ECF">
        <w:rPr>
          <w:rFonts w:ascii="Calibri" w:hAnsi="Calibri" w:cs="Calibri"/>
          <w:spacing w:val="-5"/>
        </w:rPr>
        <w:t xml:space="preserve"> </w:t>
      </w:r>
      <w:r w:rsidRPr="00466ECF">
        <w:rPr>
          <w:rFonts w:ascii="Calibri" w:hAnsi="Calibri" w:cs="Calibri"/>
        </w:rPr>
        <w:t>the</w:t>
      </w:r>
      <w:r w:rsidRPr="00466ECF">
        <w:rPr>
          <w:rFonts w:ascii="Calibri" w:hAnsi="Calibri" w:cs="Calibri"/>
          <w:spacing w:val="-2"/>
        </w:rPr>
        <w:t xml:space="preserve"> </w:t>
      </w:r>
      <w:r w:rsidRPr="00466ECF">
        <w:rPr>
          <w:rFonts w:ascii="Calibri" w:hAnsi="Calibri" w:cs="Calibri"/>
        </w:rPr>
        <w:t>Forest</w:t>
      </w:r>
      <w:r w:rsidRPr="00466ECF">
        <w:rPr>
          <w:rFonts w:ascii="Calibri" w:hAnsi="Calibri" w:cs="Calibri"/>
          <w:spacing w:val="-4"/>
        </w:rPr>
        <w:t xml:space="preserve"> </w:t>
      </w:r>
      <w:r w:rsidRPr="00466ECF">
        <w:rPr>
          <w:rFonts w:ascii="Calibri" w:hAnsi="Calibri" w:cs="Calibri"/>
        </w:rPr>
        <w:t>Service</w:t>
      </w:r>
      <w:r w:rsidRPr="00466ECF">
        <w:rPr>
          <w:rFonts w:ascii="Calibri" w:hAnsi="Calibri" w:cs="Calibri"/>
          <w:spacing w:val="-4"/>
        </w:rPr>
        <w:t xml:space="preserve"> </w:t>
      </w:r>
      <w:r w:rsidRPr="00466ECF">
        <w:rPr>
          <w:rFonts w:ascii="Calibri" w:hAnsi="Calibri" w:cs="Calibri"/>
        </w:rPr>
        <w:t>(title</w:t>
      </w:r>
      <w:r w:rsidRPr="00466ECF">
        <w:rPr>
          <w:rFonts w:ascii="Calibri" w:hAnsi="Calibri" w:cs="Calibri"/>
          <w:spacing w:val="-4"/>
        </w:rPr>
        <w:t xml:space="preserve"> </w:t>
      </w:r>
      <w:r w:rsidRPr="00466ECF">
        <w:rPr>
          <w:rFonts w:ascii="Calibri" w:hAnsi="Calibri" w:cs="Calibri"/>
        </w:rPr>
        <w:t>and</w:t>
      </w:r>
      <w:r w:rsidRPr="00466ECF">
        <w:rPr>
          <w:rFonts w:ascii="Calibri" w:hAnsi="Calibri" w:cs="Calibri"/>
          <w:spacing w:val="-3"/>
        </w:rPr>
        <w:t xml:space="preserve"> </w:t>
      </w:r>
      <w:r w:rsidRPr="00466ECF">
        <w:rPr>
          <w:rFonts w:ascii="Calibri" w:hAnsi="Calibri" w:cs="Calibri"/>
        </w:rPr>
        <w:t>agreement</w:t>
      </w:r>
      <w:r w:rsidRPr="00466ECF">
        <w:rPr>
          <w:rFonts w:ascii="Calibri" w:hAnsi="Calibri" w:cs="Calibri"/>
          <w:spacing w:val="-2"/>
        </w:rPr>
        <w:t xml:space="preserve"> </w:t>
      </w:r>
      <w:r w:rsidRPr="00466ECF">
        <w:rPr>
          <w:rFonts w:ascii="Calibri" w:hAnsi="Calibri" w:cs="Calibri"/>
        </w:rPr>
        <w:t>number)</w:t>
      </w:r>
      <w:r w:rsidRPr="00466ECF">
        <w:rPr>
          <w:rFonts w:ascii="Calibri" w:hAnsi="Calibri" w:cs="Calibri"/>
          <w:spacing w:val="-3"/>
        </w:rPr>
        <w:t xml:space="preserve"> </w:t>
      </w:r>
      <w:r w:rsidRPr="00466ECF">
        <w:rPr>
          <w:rFonts w:ascii="Calibri" w:hAnsi="Calibri" w:cs="Calibri"/>
        </w:rPr>
        <w:t>and</w:t>
      </w:r>
      <w:r w:rsidRPr="00466ECF">
        <w:rPr>
          <w:rFonts w:ascii="Calibri" w:hAnsi="Calibri" w:cs="Calibri"/>
          <w:spacing w:val="-2"/>
        </w:rPr>
        <w:t xml:space="preserve"> </w:t>
      </w:r>
      <w:r w:rsidRPr="00466ECF">
        <w:rPr>
          <w:rFonts w:ascii="Calibri" w:hAnsi="Calibri" w:cs="Calibri"/>
        </w:rPr>
        <w:t>the address where it is kept on file;</w:t>
      </w:r>
    </w:p>
    <w:p w14:paraId="0ACD16BD" w14:textId="77777777" w:rsidR="00234428" w:rsidRPr="00466ECF" w:rsidRDefault="00AE6860" w:rsidP="00521302">
      <w:pPr>
        <w:pStyle w:val="ListParagraph"/>
        <w:numPr>
          <w:ilvl w:val="1"/>
          <w:numId w:val="7"/>
        </w:numPr>
        <w:tabs>
          <w:tab w:val="left" w:pos="2539"/>
        </w:tabs>
        <w:spacing w:before="120"/>
        <w:ind w:left="2539" w:right="1253" w:hanging="540"/>
        <w:rPr>
          <w:rFonts w:ascii="Calibri" w:hAnsi="Calibri" w:cs="Calibri"/>
        </w:rPr>
      </w:pPr>
      <w:r w:rsidRPr="00466ECF">
        <w:rPr>
          <w:rFonts w:ascii="Calibri" w:hAnsi="Calibri" w:cs="Calibri"/>
        </w:rPr>
        <w:t>States</w:t>
      </w:r>
      <w:r w:rsidRPr="00466ECF">
        <w:rPr>
          <w:rFonts w:ascii="Calibri" w:hAnsi="Calibri" w:cs="Calibri"/>
          <w:spacing w:val="-4"/>
        </w:rPr>
        <w:t xml:space="preserve"> </w:t>
      </w:r>
      <w:r w:rsidRPr="00466ECF">
        <w:rPr>
          <w:rFonts w:ascii="Calibri" w:hAnsi="Calibri" w:cs="Calibri"/>
        </w:rPr>
        <w:t>that</w:t>
      </w:r>
      <w:r w:rsidRPr="00466ECF">
        <w:rPr>
          <w:rFonts w:ascii="Calibri" w:hAnsi="Calibri" w:cs="Calibri"/>
          <w:spacing w:val="-3"/>
        </w:rPr>
        <w:t xml:space="preserve"> </w:t>
      </w:r>
      <w:r w:rsidRPr="00466ECF">
        <w:rPr>
          <w:rFonts w:ascii="Calibri" w:hAnsi="Calibri" w:cs="Calibri"/>
        </w:rPr>
        <w:t>the</w:t>
      </w:r>
      <w:r w:rsidRPr="00466ECF">
        <w:rPr>
          <w:rFonts w:ascii="Calibri" w:hAnsi="Calibri" w:cs="Calibri"/>
          <w:spacing w:val="-3"/>
        </w:rPr>
        <w:t xml:space="preserve"> </w:t>
      </w:r>
      <w:r w:rsidRPr="00466ECF">
        <w:rPr>
          <w:rFonts w:ascii="Calibri" w:hAnsi="Calibri" w:cs="Calibri"/>
        </w:rPr>
        <w:t>grant</w:t>
      </w:r>
      <w:r w:rsidRPr="00466ECF">
        <w:rPr>
          <w:rFonts w:ascii="Calibri" w:hAnsi="Calibri" w:cs="Calibri"/>
          <w:spacing w:val="-3"/>
        </w:rPr>
        <w:t xml:space="preserve"> </w:t>
      </w:r>
      <w:r w:rsidRPr="00466ECF">
        <w:rPr>
          <w:rFonts w:ascii="Calibri" w:hAnsi="Calibri" w:cs="Calibri"/>
        </w:rPr>
        <w:t>recipient</w:t>
      </w:r>
      <w:r w:rsidRPr="00466ECF">
        <w:rPr>
          <w:rFonts w:ascii="Calibri" w:hAnsi="Calibri" w:cs="Calibri"/>
          <w:spacing w:val="-1"/>
        </w:rPr>
        <w:t xml:space="preserve"> </w:t>
      </w:r>
      <w:r w:rsidRPr="00466ECF">
        <w:rPr>
          <w:rFonts w:ascii="Calibri" w:hAnsi="Calibri" w:cs="Calibri"/>
        </w:rPr>
        <w:t>confirms</w:t>
      </w:r>
      <w:r w:rsidRPr="00466ECF">
        <w:rPr>
          <w:rFonts w:ascii="Calibri" w:hAnsi="Calibri" w:cs="Calibri"/>
          <w:spacing w:val="-4"/>
        </w:rPr>
        <w:t xml:space="preserve"> </w:t>
      </w:r>
      <w:r w:rsidRPr="00466ECF">
        <w:rPr>
          <w:rFonts w:ascii="Calibri" w:hAnsi="Calibri" w:cs="Calibri"/>
        </w:rPr>
        <w:t>its</w:t>
      </w:r>
      <w:r w:rsidRPr="00466ECF">
        <w:rPr>
          <w:rFonts w:ascii="Calibri" w:hAnsi="Calibri" w:cs="Calibri"/>
          <w:spacing w:val="-4"/>
        </w:rPr>
        <w:t xml:space="preserve"> </w:t>
      </w:r>
      <w:r w:rsidRPr="00466ECF">
        <w:rPr>
          <w:rFonts w:ascii="Calibri" w:hAnsi="Calibri" w:cs="Calibri"/>
        </w:rPr>
        <w:t>obligation</w:t>
      </w:r>
      <w:r w:rsidRPr="00466ECF">
        <w:rPr>
          <w:rFonts w:ascii="Calibri" w:hAnsi="Calibri" w:cs="Calibri"/>
          <w:spacing w:val="-4"/>
        </w:rPr>
        <w:t xml:space="preserve"> </w:t>
      </w:r>
      <w:r w:rsidRPr="00466ECF">
        <w:rPr>
          <w:rFonts w:ascii="Calibri" w:hAnsi="Calibri" w:cs="Calibri"/>
        </w:rPr>
        <w:t>to manage</w:t>
      </w:r>
      <w:r w:rsidRPr="00466ECF">
        <w:rPr>
          <w:rFonts w:ascii="Calibri" w:hAnsi="Calibri" w:cs="Calibri"/>
          <w:spacing w:val="-3"/>
        </w:rPr>
        <w:t xml:space="preserve"> </w:t>
      </w:r>
      <w:r w:rsidRPr="00466ECF">
        <w:rPr>
          <w:rFonts w:ascii="Calibri" w:hAnsi="Calibri" w:cs="Calibri"/>
        </w:rPr>
        <w:t>the</w:t>
      </w:r>
      <w:r w:rsidRPr="00466ECF">
        <w:rPr>
          <w:rFonts w:ascii="Calibri" w:hAnsi="Calibri" w:cs="Calibri"/>
          <w:spacing w:val="-3"/>
        </w:rPr>
        <w:t xml:space="preserve"> </w:t>
      </w:r>
      <w:r w:rsidRPr="00466ECF">
        <w:rPr>
          <w:rFonts w:ascii="Calibri" w:hAnsi="Calibri" w:cs="Calibri"/>
        </w:rPr>
        <w:t>interest</w:t>
      </w:r>
      <w:r w:rsidRPr="00466ECF">
        <w:rPr>
          <w:rFonts w:ascii="Calibri" w:hAnsi="Calibri" w:cs="Calibri"/>
          <w:spacing w:val="-2"/>
        </w:rPr>
        <w:t xml:space="preserve"> </w:t>
      </w:r>
      <w:r w:rsidRPr="00466ECF">
        <w:rPr>
          <w:rFonts w:ascii="Calibri" w:hAnsi="Calibri" w:cs="Calibri"/>
        </w:rPr>
        <w:t>in</w:t>
      </w:r>
      <w:r w:rsidRPr="00466ECF">
        <w:rPr>
          <w:rFonts w:ascii="Calibri" w:hAnsi="Calibri" w:cs="Calibri"/>
          <w:spacing w:val="-4"/>
        </w:rPr>
        <w:t xml:space="preserve"> </w:t>
      </w:r>
      <w:r w:rsidRPr="00466ECF">
        <w:rPr>
          <w:rFonts w:ascii="Calibri" w:hAnsi="Calibri" w:cs="Calibri"/>
        </w:rPr>
        <w:t>real</w:t>
      </w:r>
      <w:r w:rsidRPr="00466ECF">
        <w:rPr>
          <w:rFonts w:ascii="Calibri" w:hAnsi="Calibri" w:cs="Calibri"/>
          <w:spacing w:val="-3"/>
        </w:rPr>
        <w:t xml:space="preserve"> </w:t>
      </w:r>
      <w:r w:rsidRPr="00466ECF">
        <w:rPr>
          <w:rFonts w:ascii="Calibri" w:hAnsi="Calibri" w:cs="Calibri"/>
        </w:rPr>
        <w:t>property pursuant to the grant, the Community Forest Plan, and the purpose of the CFP;</w:t>
      </w:r>
    </w:p>
    <w:p w14:paraId="78EE0EEC" w14:textId="77777777" w:rsidR="00234428" w:rsidRPr="00466ECF" w:rsidRDefault="00AE6860" w:rsidP="00521302">
      <w:pPr>
        <w:pStyle w:val="ListParagraph"/>
        <w:numPr>
          <w:ilvl w:val="1"/>
          <w:numId w:val="7"/>
        </w:numPr>
        <w:tabs>
          <w:tab w:val="left" w:pos="2533"/>
          <w:tab w:val="left" w:pos="2539"/>
        </w:tabs>
        <w:spacing w:before="120"/>
        <w:ind w:left="2539" w:right="1253" w:hanging="541"/>
        <w:rPr>
          <w:rFonts w:ascii="Calibri" w:hAnsi="Calibri" w:cs="Calibri"/>
        </w:rPr>
      </w:pPr>
      <w:r w:rsidRPr="00466ECF">
        <w:rPr>
          <w:rFonts w:ascii="Calibri" w:hAnsi="Calibri" w:cs="Calibri"/>
        </w:rPr>
        <w:t>States</w:t>
      </w:r>
      <w:r w:rsidRPr="00466ECF">
        <w:rPr>
          <w:rFonts w:ascii="Calibri" w:hAnsi="Calibri" w:cs="Calibri"/>
          <w:spacing w:val="-4"/>
        </w:rPr>
        <w:t xml:space="preserve"> </w:t>
      </w:r>
      <w:r w:rsidRPr="00466ECF">
        <w:rPr>
          <w:rFonts w:ascii="Calibri" w:hAnsi="Calibri" w:cs="Calibri"/>
        </w:rPr>
        <w:t>that</w:t>
      </w:r>
      <w:r w:rsidRPr="00466ECF">
        <w:rPr>
          <w:rFonts w:ascii="Calibri" w:hAnsi="Calibri" w:cs="Calibri"/>
          <w:spacing w:val="-3"/>
        </w:rPr>
        <w:t xml:space="preserve"> </w:t>
      </w:r>
      <w:r w:rsidRPr="00466ECF">
        <w:rPr>
          <w:rFonts w:ascii="Calibri" w:hAnsi="Calibri" w:cs="Calibri"/>
        </w:rPr>
        <w:t>the</w:t>
      </w:r>
      <w:r w:rsidRPr="00466ECF">
        <w:rPr>
          <w:rFonts w:ascii="Calibri" w:hAnsi="Calibri" w:cs="Calibri"/>
          <w:spacing w:val="-3"/>
        </w:rPr>
        <w:t xml:space="preserve"> </w:t>
      </w:r>
      <w:r w:rsidRPr="00466ECF">
        <w:rPr>
          <w:rFonts w:ascii="Calibri" w:hAnsi="Calibri" w:cs="Calibri"/>
        </w:rPr>
        <w:t>grant</w:t>
      </w:r>
      <w:r w:rsidRPr="00466ECF">
        <w:rPr>
          <w:rFonts w:ascii="Calibri" w:hAnsi="Calibri" w:cs="Calibri"/>
          <w:spacing w:val="-3"/>
        </w:rPr>
        <w:t xml:space="preserve"> </w:t>
      </w:r>
      <w:r w:rsidRPr="00466ECF">
        <w:rPr>
          <w:rFonts w:ascii="Calibri" w:hAnsi="Calibri" w:cs="Calibri"/>
        </w:rPr>
        <w:t>recipient</w:t>
      </w:r>
      <w:r w:rsidRPr="00466ECF">
        <w:rPr>
          <w:rFonts w:ascii="Calibri" w:hAnsi="Calibri" w:cs="Calibri"/>
          <w:spacing w:val="-1"/>
        </w:rPr>
        <w:t xml:space="preserve"> </w:t>
      </w:r>
      <w:r w:rsidRPr="00466ECF">
        <w:rPr>
          <w:rFonts w:ascii="Calibri" w:hAnsi="Calibri" w:cs="Calibri"/>
        </w:rPr>
        <w:t>will</w:t>
      </w:r>
      <w:r w:rsidRPr="00466ECF">
        <w:rPr>
          <w:rFonts w:ascii="Calibri" w:hAnsi="Calibri" w:cs="Calibri"/>
          <w:spacing w:val="-3"/>
        </w:rPr>
        <w:t xml:space="preserve"> </w:t>
      </w:r>
      <w:r w:rsidRPr="00466ECF">
        <w:rPr>
          <w:rFonts w:ascii="Calibri" w:hAnsi="Calibri" w:cs="Calibri"/>
        </w:rPr>
        <w:t>not</w:t>
      </w:r>
      <w:r w:rsidRPr="00466ECF">
        <w:rPr>
          <w:rFonts w:ascii="Calibri" w:hAnsi="Calibri" w:cs="Calibri"/>
          <w:spacing w:val="-3"/>
        </w:rPr>
        <w:t xml:space="preserve"> </w:t>
      </w:r>
      <w:r w:rsidRPr="00466ECF">
        <w:rPr>
          <w:rFonts w:ascii="Calibri" w:hAnsi="Calibri" w:cs="Calibri"/>
        </w:rPr>
        <w:t>convey</w:t>
      </w:r>
      <w:r w:rsidRPr="00466ECF">
        <w:rPr>
          <w:rFonts w:ascii="Calibri" w:hAnsi="Calibri" w:cs="Calibri"/>
          <w:spacing w:val="-6"/>
        </w:rPr>
        <w:t xml:space="preserve"> </w:t>
      </w:r>
      <w:r w:rsidRPr="00466ECF">
        <w:rPr>
          <w:rFonts w:ascii="Calibri" w:hAnsi="Calibri" w:cs="Calibri"/>
        </w:rPr>
        <w:t>or</w:t>
      </w:r>
      <w:r w:rsidRPr="00466ECF">
        <w:rPr>
          <w:rFonts w:ascii="Calibri" w:hAnsi="Calibri" w:cs="Calibri"/>
          <w:spacing w:val="-2"/>
        </w:rPr>
        <w:t xml:space="preserve"> </w:t>
      </w:r>
      <w:r w:rsidRPr="00466ECF">
        <w:rPr>
          <w:rFonts w:ascii="Calibri" w:hAnsi="Calibri" w:cs="Calibri"/>
        </w:rPr>
        <w:t>encumber</w:t>
      </w:r>
      <w:r w:rsidRPr="00466ECF">
        <w:rPr>
          <w:rFonts w:ascii="Calibri" w:hAnsi="Calibri" w:cs="Calibri"/>
          <w:spacing w:val="-2"/>
        </w:rPr>
        <w:t xml:space="preserve"> </w:t>
      </w:r>
      <w:r w:rsidRPr="00466ECF">
        <w:rPr>
          <w:rFonts w:ascii="Calibri" w:hAnsi="Calibri" w:cs="Calibri"/>
        </w:rPr>
        <w:t>the</w:t>
      </w:r>
      <w:r w:rsidRPr="00466ECF">
        <w:rPr>
          <w:rFonts w:ascii="Calibri" w:hAnsi="Calibri" w:cs="Calibri"/>
          <w:spacing w:val="-3"/>
        </w:rPr>
        <w:t xml:space="preserve"> </w:t>
      </w:r>
      <w:r w:rsidRPr="00466ECF">
        <w:rPr>
          <w:rFonts w:ascii="Calibri" w:hAnsi="Calibri" w:cs="Calibri"/>
        </w:rPr>
        <w:t>interest</w:t>
      </w:r>
      <w:r w:rsidRPr="00466ECF">
        <w:rPr>
          <w:rFonts w:ascii="Calibri" w:hAnsi="Calibri" w:cs="Calibri"/>
          <w:spacing w:val="-3"/>
        </w:rPr>
        <w:t xml:space="preserve"> </w:t>
      </w:r>
      <w:r w:rsidRPr="00466ECF">
        <w:rPr>
          <w:rFonts w:ascii="Calibri" w:hAnsi="Calibri" w:cs="Calibri"/>
        </w:rPr>
        <w:t>in</w:t>
      </w:r>
      <w:r w:rsidRPr="00466ECF">
        <w:rPr>
          <w:rFonts w:ascii="Calibri" w:hAnsi="Calibri" w:cs="Calibri"/>
          <w:spacing w:val="-4"/>
        </w:rPr>
        <w:t xml:space="preserve"> </w:t>
      </w:r>
      <w:r w:rsidRPr="00466ECF">
        <w:rPr>
          <w:rFonts w:ascii="Calibri" w:hAnsi="Calibri" w:cs="Calibri"/>
        </w:rPr>
        <w:t>real</w:t>
      </w:r>
      <w:r w:rsidRPr="00466ECF">
        <w:rPr>
          <w:rFonts w:ascii="Calibri" w:hAnsi="Calibri" w:cs="Calibri"/>
          <w:spacing w:val="-3"/>
        </w:rPr>
        <w:t xml:space="preserve"> </w:t>
      </w:r>
      <w:r w:rsidRPr="00466ECF">
        <w:rPr>
          <w:rFonts w:ascii="Calibri" w:hAnsi="Calibri" w:cs="Calibri"/>
        </w:rPr>
        <w:t>property,</w:t>
      </w:r>
      <w:r w:rsidRPr="00466ECF">
        <w:rPr>
          <w:rFonts w:ascii="Calibri" w:hAnsi="Calibri" w:cs="Calibri"/>
          <w:spacing w:val="-2"/>
        </w:rPr>
        <w:t xml:space="preserve"> </w:t>
      </w:r>
      <w:r w:rsidRPr="00466ECF">
        <w:rPr>
          <w:rFonts w:ascii="Calibri" w:hAnsi="Calibri" w:cs="Calibri"/>
        </w:rPr>
        <w:t>in</w:t>
      </w:r>
      <w:r w:rsidRPr="00466ECF">
        <w:rPr>
          <w:rFonts w:ascii="Calibri" w:hAnsi="Calibri" w:cs="Calibri"/>
          <w:spacing w:val="-2"/>
        </w:rPr>
        <w:t xml:space="preserve"> </w:t>
      </w:r>
      <w:r w:rsidRPr="00466ECF">
        <w:rPr>
          <w:rFonts w:ascii="Calibri" w:hAnsi="Calibri" w:cs="Calibri"/>
        </w:rPr>
        <w:t>whole or in part, to another party without permission and instructions from the awarding agency; and</w:t>
      </w:r>
    </w:p>
    <w:p w14:paraId="4E7C33C2" w14:textId="5B1C10C9" w:rsidR="00234428" w:rsidRPr="00521302" w:rsidRDefault="00AE6860" w:rsidP="00521302">
      <w:pPr>
        <w:pStyle w:val="ListParagraph"/>
        <w:numPr>
          <w:ilvl w:val="1"/>
          <w:numId w:val="7"/>
        </w:numPr>
        <w:tabs>
          <w:tab w:val="left" w:pos="2534"/>
          <w:tab w:val="left" w:pos="2540"/>
        </w:tabs>
        <w:spacing w:before="3"/>
        <w:ind w:left="2540" w:right="1253" w:hanging="541"/>
        <w:rPr>
          <w:sz w:val="21"/>
        </w:rPr>
      </w:pPr>
      <w:r w:rsidRPr="00521302">
        <w:rPr>
          <w:rFonts w:ascii="Calibri" w:hAnsi="Calibri" w:cs="Calibri"/>
        </w:rPr>
        <w:t>States</w:t>
      </w:r>
      <w:r w:rsidRPr="00521302">
        <w:rPr>
          <w:rFonts w:ascii="Calibri" w:hAnsi="Calibri" w:cs="Calibri"/>
          <w:spacing w:val="-4"/>
        </w:rPr>
        <w:t xml:space="preserve"> </w:t>
      </w:r>
      <w:r w:rsidRPr="00521302">
        <w:rPr>
          <w:rFonts w:ascii="Calibri" w:hAnsi="Calibri" w:cs="Calibri"/>
        </w:rPr>
        <w:t>that</w:t>
      </w:r>
      <w:r w:rsidRPr="00521302">
        <w:rPr>
          <w:rFonts w:ascii="Calibri" w:hAnsi="Calibri" w:cs="Calibri"/>
          <w:spacing w:val="-3"/>
        </w:rPr>
        <w:t xml:space="preserve"> </w:t>
      </w:r>
      <w:r w:rsidRPr="00521302">
        <w:rPr>
          <w:rFonts w:ascii="Calibri" w:hAnsi="Calibri" w:cs="Calibri"/>
        </w:rPr>
        <w:t>the</w:t>
      </w:r>
      <w:r w:rsidRPr="00521302">
        <w:rPr>
          <w:rFonts w:ascii="Calibri" w:hAnsi="Calibri" w:cs="Calibri"/>
          <w:spacing w:val="-3"/>
        </w:rPr>
        <w:t xml:space="preserve"> </w:t>
      </w:r>
      <w:r w:rsidRPr="00521302">
        <w:rPr>
          <w:rFonts w:ascii="Calibri" w:hAnsi="Calibri" w:cs="Calibri"/>
        </w:rPr>
        <w:t>grant</w:t>
      </w:r>
      <w:r w:rsidRPr="00521302">
        <w:rPr>
          <w:rFonts w:ascii="Calibri" w:hAnsi="Calibri" w:cs="Calibri"/>
          <w:spacing w:val="-3"/>
        </w:rPr>
        <w:t xml:space="preserve"> </w:t>
      </w:r>
      <w:r w:rsidRPr="00521302">
        <w:rPr>
          <w:rFonts w:ascii="Calibri" w:hAnsi="Calibri" w:cs="Calibri"/>
        </w:rPr>
        <w:t>recipient</w:t>
      </w:r>
      <w:r w:rsidRPr="00521302">
        <w:rPr>
          <w:rFonts w:ascii="Calibri" w:hAnsi="Calibri" w:cs="Calibri"/>
          <w:spacing w:val="-1"/>
        </w:rPr>
        <w:t xml:space="preserve"> </w:t>
      </w:r>
      <w:r w:rsidRPr="00521302">
        <w:rPr>
          <w:rFonts w:ascii="Calibri" w:hAnsi="Calibri" w:cs="Calibri"/>
        </w:rPr>
        <w:t>will</w:t>
      </w:r>
      <w:r w:rsidRPr="00521302">
        <w:rPr>
          <w:rFonts w:ascii="Calibri" w:hAnsi="Calibri" w:cs="Calibri"/>
          <w:spacing w:val="-1"/>
        </w:rPr>
        <w:t xml:space="preserve"> </w:t>
      </w:r>
      <w:r w:rsidRPr="00521302">
        <w:rPr>
          <w:rFonts w:ascii="Calibri" w:hAnsi="Calibri" w:cs="Calibri"/>
        </w:rPr>
        <w:t>manage</w:t>
      </w:r>
      <w:r w:rsidRPr="00521302">
        <w:rPr>
          <w:rFonts w:ascii="Calibri" w:hAnsi="Calibri" w:cs="Calibri"/>
          <w:spacing w:val="-3"/>
        </w:rPr>
        <w:t xml:space="preserve"> </w:t>
      </w:r>
      <w:r w:rsidRPr="00521302">
        <w:rPr>
          <w:rFonts w:ascii="Calibri" w:hAnsi="Calibri" w:cs="Calibri"/>
        </w:rPr>
        <w:t>the</w:t>
      </w:r>
      <w:r w:rsidRPr="00521302">
        <w:rPr>
          <w:rFonts w:ascii="Calibri" w:hAnsi="Calibri" w:cs="Calibri"/>
          <w:spacing w:val="-3"/>
        </w:rPr>
        <w:t xml:space="preserve"> </w:t>
      </w:r>
      <w:r w:rsidRPr="00521302">
        <w:rPr>
          <w:rFonts w:ascii="Calibri" w:hAnsi="Calibri" w:cs="Calibri"/>
        </w:rPr>
        <w:t>interest</w:t>
      </w:r>
      <w:r w:rsidRPr="00521302">
        <w:rPr>
          <w:rFonts w:ascii="Calibri" w:hAnsi="Calibri" w:cs="Calibri"/>
          <w:spacing w:val="-3"/>
        </w:rPr>
        <w:t xml:space="preserve"> </w:t>
      </w:r>
      <w:r w:rsidRPr="00521302">
        <w:rPr>
          <w:rFonts w:ascii="Calibri" w:hAnsi="Calibri" w:cs="Calibri"/>
        </w:rPr>
        <w:t>in</w:t>
      </w:r>
      <w:r w:rsidRPr="00521302">
        <w:rPr>
          <w:rFonts w:ascii="Calibri" w:hAnsi="Calibri" w:cs="Calibri"/>
          <w:spacing w:val="-4"/>
        </w:rPr>
        <w:t xml:space="preserve"> </w:t>
      </w:r>
      <w:r w:rsidRPr="00521302">
        <w:rPr>
          <w:rFonts w:ascii="Calibri" w:hAnsi="Calibri" w:cs="Calibri"/>
        </w:rPr>
        <w:t>real</w:t>
      </w:r>
      <w:r w:rsidRPr="00521302">
        <w:rPr>
          <w:rFonts w:ascii="Calibri" w:hAnsi="Calibri" w:cs="Calibri"/>
          <w:spacing w:val="-3"/>
        </w:rPr>
        <w:t xml:space="preserve"> </w:t>
      </w:r>
      <w:r w:rsidRPr="00521302">
        <w:rPr>
          <w:rFonts w:ascii="Calibri" w:hAnsi="Calibri" w:cs="Calibri"/>
        </w:rPr>
        <w:t>property</w:t>
      </w:r>
      <w:r w:rsidRPr="00521302">
        <w:rPr>
          <w:rFonts w:ascii="Calibri" w:hAnsi="Calibri" w:cs="Calibri"/>
          <w:spacing w:val="-7"/>
        </w:rPr>
        <w:t xml:space="preserve"> </w:t>
      </w:r>
      <w:r w:rsidRPr="00521302">
        <w:rPr>
          <w:rFonts w:ascii="Calibri" w:hAnsi="Calibri" w:cs="Calibri"/>
        </w:rPr>
        <w:t>consistent</w:t>
      </w:r>
      <w:r w:rsidRPr="00521302">
        <w:rPr>
          <w:rFonts w:ascii="Calibri" w:hAnsi="Calibri" w:cs="Calibri"/>
          <w:spacing w:val="-1"/>
        </w:rPr>
        <w:t xml:space="preserve"> </w:t>
      </w:r>
      <w:r w:rsidRPr="00521302">
        <w:rPr>
          <w:rFonts w:ascii="Calibri" w:hAnsi="Calibri" w:cs="Calibri"/>
        </w:rPr>
        <w:t>with</w:t>
      </w:r>
      <w:r w:rsidRPr="00521302">
        <w:rPr>
          <w:rFonts w:ascii="Calibri" w:hAnsi="Calibri" w:cs="Calibri"/>
          <w:spacing w:val="-4"/>
        </w:rPr>
        <w:t xml:space="preserve"> </w:t>
      </w:r>
      <w:r w:rsidRPr="00521302">
        <w:rPr>
          <w:rFonts w:ascii="Calibri" w:hAnsi="Calibri" w:cs="Calibri"/>
        </w:rPr>
        <w:t>the purpose of the CFP.</w:t>
      </w:r>
    </w:p>
    <w:p w14:paraId="0FA7C058" w14:textId="77777777" w:rsidR="00234428" w:rsidRDefault="00234428">
      <w:pPr>
        <w:sectPr w:rsidR="00234428">
          <w:headerReference w:type="even" r:id="rId299"/>
          <w:headerReference w:type="default" r:id="rId300"/>
          <w:footerReference w:type="default" r:id="rId301"/>
          <w:headerReference w:type="first" r:id="rId302"/>
          <w:pgSz w:w="12240" w:h="15840"/>
          <w:pgMar w:top="1320" w:right="620" w:bottom="660" w:left="520" w:header="717" w:footer="477" w:gutter="0"/>
          <w:cols w:space="720"/>
        </w:sectPr>
      </w:pPr>
    </w:p>
    <w:p w14:paraId="099D1F90" w14:textId="444C9283" w:rsidR="00F15454" w:rsidRPr="009D7A8B" w:rsidRDefault="005F2E20" w:rsidP="0086023F">
      <w:pPr>
        <w:pStyle w:val="Heading1"/>
      </w:pPr>
      <w:bookmarkStart w:id="84" w:name="Untitled"/>
      <w:bookmarkEnd w:id="84"/>
      <w:r w:rsidRPr="009D7A8B">
        <w:lastRenderedPageBreak/>
        <w:drawing>
          <wp:anchor distT="0" distB="0" distL="114300" distR="114300" simplePos="0" relativeHeight="251658390" behindDoc="1" locked="0" layoutInCell="1" allowOverlap="1" wp14:anchorId="57244B64" wp14:editId="6D8283E9">
            <wp:simplePos x="0" y="0"/>
            <wp:positionH relativeFrom="column">
              <wp:posOffset>77470</wp:posOffset>
            </wp:positionH>
            <wp:positionV relativeFrom="paragraph">
              <wp:posOffset>-215265</wp:posOffset>
            </wp:positionV>
            <wp:extent cx="373380" cy="373380"/>
            <wp:effectExtent l="0" t="0" r="7620" b="7620"/>
            <wp:wrapNone/>
            <wp:docPr id="34" name="Picture 34"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380" cy="373380"/>
                    </a:xfrm>
                    <a:prstGeom prst="rect">
                      <a:avLst/>
                    </a:prstGeom>
                  </pic:spPr>
                </pic:pic>
              </a:graphicData>
            </a:graphic>
            <wp14:sizeRelH relativeFrom="page">
              <wp14:pctWidth>0</wp14:pctWidth>
            </wp14:sizeRelH>
            <wp14:sizeRelV relativeFrom="page">
              <wp14:pctHeight>0</wp14:pctHeight>
            </wp14:sizeRelV>
          </wp:anchor>
        </w:drawing>
      </w:r>
      <w:r w:rsidRPr="009D7A8B">
        <w:t>Appendix</w:t>
      </w:r>
      <w:r w:rsidRPr="009D7A8B">
        <w:rPr>
          <w:spacing w:val="-4"/>
        </w:rPr>
        <w:t xml:space="preserve"> </w:t>
      </w:r>
      <w:r w:rsidRPr="009D7A8B">
        <w:t>K. Sample Grant Award Package</w:t>
      </w:r>
    </w:p>
    <w:p w14:paraId="23663858" w14:textId="77777777" w:rsidR="00F15454" w:rsidRPr="00F41F58" w:rsidRDefault="00F15454" w:rsidP="00B334AE">
      <w:pPr>
        <w:ind w:firstLine="720"/>
        <w:rPr>
          <w:b/>
          <w:bCs/>
        </w:rPr>
      </w:pPr>
      <w:r w:rsidRPr="00F41F58">
        <w:rPr>
          <w:b/>
          <w:bCs/>
        </w:rPr>
        <w:t>Ownership</w:t>
      </w:r>
      <w:r w:rsidRPr="00F41F58">
        <w:rPr>
          <w:b/>
          <w:bCs/>
          <w:spacing w:val="-8"/>
        </w:rPr>
        <w:t xml:space="preserve"> </w:t>
      </w:r>
      <w:r w:rsidRPr="00F41F58">
        <w:rPr>
          <w:b/>
          <w:bCs/>
        </w:rPr>
        <w:t>Requirements</w:t>
      </w:r>
      <w:r w:rsidRPr="00F41F58">
        <w:rPr>
          <w:b/>
          <w:bCs/>
          <w:spacing w:val="-7"/>
        </w:rPr>
        <w:t xml:space="preserve"> </w:t>
      </w:r>
      <w:r w:rsidRPr="00F41F58">
        <w:rPr>
          <w:b/>
          <w:bCs/>
        </w:rPr>
        <w:t>Consistent</w:t>
      </w:r>
      <w:r w:rsidRPr="00F41F58">
        <w:rPr>
          <w:b/>
          <w:bCs/>
          <w:spacing w:val="-7"/>
        </w:rPr>
        <w:t xml:space="preserve"> </w:t>
      </w:r>
      <w:r w:rsidRPr="00F41F58">
        <w:rPr>
          <w:b/>
          <w:bCs/>
        </w:rPr>
        <w:t>with</w:t>
      </w:r>
      <w:r w:rsidRPr="00F41F58">
        <w:rPr>
          <w:b/>
          <w:bCs/>
          <w:spacing w:val="-7"/>
        </w:rPr>
        <w:t xml:space="preserve"> </w:t>
      </w:r>
      <w:r w:rsidRPr="00F41F58">
        <w:rPr>
          <w:b/>
          <w:bCs/>
        </w:rPr>
        <w:t>36</w:t>
      </w:r>
      <w:r w:rsidRPr="00F41F58">
        <w:rPr>
          <w:b/>
          <w:bCs/>
          <w:spacing w:val="-6"/>
        </w:rPr>
        <w:t xml:space="preserve"> </w:t>
      </w:r>
      <w:r w:rsidRPr="00F41F58">
        <w:rPr>
          <w:b/>
          <w:bCs/>
        </w:rPr>
        <w:t>CFR</w:t>
      </w:r>
      <w:r w:rsidRPr="00F41F58">
        <w:rPr>
          <w:b/>
          <w:bCs/>
          <w:spacing w:val="-7"/>
        </w:rPr>
        <w:t xml:space="preserve"> </w:t>
      </w:r>
      <w:r w:rsidRPr="00F41F58">
        <w:rPr>
          <w:b/>
          <w:bCs/>
          <w:spacing w:val="-4"/>
        </w:rPr>
        <w:t>230.9</w:t>
      </w:r>
    </w:p>
    <w:p w14:paraId="5B31DFDE" w14:textId="4D3BE4FA" w:rsidR="00F15454" w:rsidRPr="00F41F58" w:rsidRDefault="00F15454" w:rsidP="00B334AE">
      <w:pPr>
        <w:ind w:left="360" w:firstLine="720"/>
        <w:rPr>
          <w:rFonts w:cstheme="minorHAnsi"/>
          <w:b/>
          <w:bCs/>
          <w:szCs w:val="20"/>
        </w:rPr>
      </w:pPr>
      <w:r w:rsidRPr="00F41F58">
        <w:rPr>
          <w:rFonts w:cstheme="minorHAnsi"/>
          <w:b/>
          <w:bCs/>
          <w:szCs w:val="20"/>
        </w:rPr>
        <w:t>Item</w:t>
      </w:r>
      <w:r w:rsidRPr="00F41F58">
        <w:rPr>
          <w:rFonts w:cstheme="minorHAnsi"/>
          <w:b/>
          <w:bCs/>
          <w:spacing w:val="-8"/>
          <w:szCs w:val="20"/>
        </w:rPr>
        <w:t xml:space="preserve"> </w:t>
      </w:r>
      <w:r w:rsidRPr="00F41F58">
        <w:rPr>
          <w:rFonts w:cstheme="minorHAnsi"/>
          <w:b/>
          <w:bCs/>
          <w:szCs w:val="20"/>
        </w:rPr>
        <w:t>to</w:t>
      </w:r>
      <w:r w:rsidRPr="00F41F58">
        <w:rPr>
          <w:rFonts w:cstheme="minorHAnsi"/>
          <w:b/>
          <w:bCs/>
          <w:spacing w:val="-2"/>
          <w:szCs w:val="20"/>
        </w:rPr>
        <w:t xml:space="preserve"> </w:t>
      </w:r>
      <w:r w:rsidRPr="00F41F58">
        <w:rPr>
          <w:rFonts w:cstheme="minorHAnsi"/>
          <w:b/>
          <w:bCs/>
          <w:szCs w:val="20"/>
        </w:rPr>
        <w:t>be</w:t>
      </w:r>
      <w:r w:rsidRPr="00F41F58">
        <w:rPr>
          <w:rFonts w:cstheme="minorHAnsi"/>
          <w:b/>
          <w:bCs/>
          <w:spacing w:val="-2"/>
          <w:szCs w:val="20"/>
        </w:rPr>
        <w:t xml:space="preserve"> completed</w:t>
      </w:r>
      <w:r w:rsidRPr="00F41F58">
        <w:rPr>
          <w:rFonts w:cstheme="minorHAnsi"/>
          <w:b/>
          <w:bCs/>
          <w:szCs w:val="20"/>
        </w:rPr>
        <w:tab/>
      </w:r>
      <w:r w:rsidR="00055EA5">
        <w:rPr>
          <w:rFonts w:cstheme="minorHAnsi"/>
          <w:b/>
          <w:bCs/>
          <w:szCs w:val="20"/>
        </w:rPr>
        <w:tab/>
      </w:r>
      <w:r w:rsidR="00055EA5">
        <w:rPr>
          <w:rFonts w:cstheme="minorHAnsi"/>
          <w:b/>
          <w:bCs/>
          <w:szCs w:val="20"/>
        </w:rPr>
        <w:tab/>
      </w:r>
      <w:r w:rsidR="00055EA5">
        <w:rPr>
          <w:rFonts w:cstheme="minorHAnsi"/>
          <w:b/>
          <w:bCs/>
          <w:szCs w:val="20"/>
        </w:rPr>
        <w:tab/>
      </w:r>
      <w:r w:rsidR="00055EA5">
        <w:rPr>
          <w:rFonts w:cstheme="minorHAnsi"/>
          <w:b/>
          <w:bCs/>
          <w:szCs w:val="20"/>
        </w:rPr>
        <w:tab/>
      </w:r>
      <w:r w:rsidR="00055EA5">
        <w:rPr>
          <w:rFonts w:cstheme="minorHAnsi"/>
          <w:b/>
          <w:bCs/>
          <w:szCs w:val="20"/>
        </w:rPr>
        <w:tab/>
      </w:r>
      <w:r w:rsidR="00055EA5">
        <w:rPr>
          <w:rFonts w:cstheme="minorHAnsi"/>
          <w:b/>
          <w:bCs/>
          <w:szCs w:val="20"/>
        </w:rPr>
        <w:tab/>
      </w:r>
      <w:r w:rsidRPr="00F41F58">
        <w:rPr>
          <w:rFonts w:cstheme="minorHAnsi"/>
          <w:b/>
          <w:bCs/>
          <w:szCs w:val="20"/>
        </w:rPr>
        <w:t>Tentative</w:t>
      </w:r>
      <w:r w:rsidRPr="00F41F58">
        <w:rPr>
          <w:rFonts w:cstheme="minorHAnsi"/>
          <w:b/>
          <w:bCs/>
          <w:spacing w:val="-5"/>
          <w:szCs w:val="20"/>
        </w:rPr>
        <w:t xml:space="preserve"> </w:t>
      </w:r>
      <w:r w:rsidRPr="00F41F58">
        <w:rPr>
          <w:rFonts w:cstheme="minorHAnsi"/>
          <w:b/>
          <w:bCs/>
          <w:szCs w:val="20"/>
        </w:rPr>
        <w:t>date</w:t>
      </w:r>
      <w:r w:rsidRPr="00F41F58">
        <w:rPr>
          <w:rFonts w:cstheme="minorHAnsi"/>
          <w:b/>
          <w:bCs/>
          <w:spacing w:val="-4"/>
          <w:szCs w:val="20"/>
        </w:rPr>
        <w:t xml:space="preserve"> </w:t>
      </w:r>
      <w:r w:rsidRPr="00F41F58">
        <w:rPr>
          <w:rFonts w:cstheme="minorHAnsi"/>
          <w:b/>
          <w:bCs/>
          <w:szCs w:val="20"/>
        </w:rPr>
        <w:t>of</w:t>
      </w:r>
      <w:r w:rsidRPr="00F41F58">
        <w:rPr>
          <w:rFonts w:cstheme="minorHAnsi"/>
          <w:b/>
          <w:bCs/>
          <w:spacing w:val="-4"/>
          <w:szCs w:val="20"/>
        </w:rPr>
        <w:t xml:space="preserve"> </w:t>
      </w:r>
      <w:r w:rsidRPr="00F41F58">
        <w:rPr>
          <w:rFonts w:cstheme="minorHAnsi"/>
          <w:b/>
          <w:bCs/>
          <w:spacing w:val="-2"/>
          <w:szCs w:val="20"/>
        </w:rPr>
        <w:t>completion</w:t>
      </w:r>
    </w:p>
    <w:p w14:paraId="318AA4A5" w14:textId="77FEDC61" w:rsidR="00234428" w:rsidRPr="00333DB8" w:rsidRDefault="00AE6860" w:rsidP="008C0ED3">
      <w:pPr>
        <w:pStyle w:val="ListParagraph"/>
        <w:numPr>
          <w:ilvl w:val="1"/>
          <w:numId w:val="8"/>
        </w:numPr>
        <w:spacing w:before="101"/>
        <w:ind w:left="1440" w:right="1253"/>
        <w:rPr>
          <w:rFonts w:cstheme="minorHAnsi"/>
        </w:rPr>
      </w:pPr>
      <w:r w:rsidRPr="00333DB8">
        <w:rPr>
          <w:rFonts w:cstheme="minorHAnsi"/>
        </w:rPr>
        <w:t>Complete the final community forest plan within 120 days of the land acquisition, and must update the</w:t>
      </w:r>
      <w:r w:rsidRPr="00333DB8">
        <w:rPr>
          <w:rFonts w:cstheme="minorHAnsi"/>
          <w:spacing w:val="-3"/>
        </w:rPr>
        <w:t xml:space="preserve"> </w:t>
      </w:r>
      <w:r w:rsidRPr="00333DB8">
        <w:rPr>
          <w:rFonts w:cstheme="minorHAnsi"/>
        </w:rPr>
        <w:t>plan</w:t>
      </w:r>
      <w:r w:rsidRPr="00333DB8">
        <w:rPr>
          <w:rFonts w:cstheme="minorHAnsi"/>
          <w:spacing w:val="-4"/>
        </w:rPr>
        <w:t xml:space="preserve"> </w:t>
      </w:r>
      <w:r w:rsidRPr="00333DB8">
        <w:rPr>
          <w:rFonts w:cstheme="minorHAnsi"/>
        </w:rPr>
        <w:t>periodically</w:t>
      </w:r>
      <w:r w:rsidRPr="00333DB8">
        <w:rPr>
          <w:rFonts w:cstheme="minorHAnsi"/>
          <w:spacing w:val="-6"/>
        </w:rPr>
        <w:t xml:space="preserve"> </w:t>
      </w:r>
      <w:r w:rsidRPr="00333DB8">
        <w:rPr>
          <w:rFonts w:cstheme="minorHAnsi"/>
        </w:rPr>
        <w:t>to</w:t>
      </w:r>
      <w:r w:rsidRPr="00333DB8">
        <w:rPr>
          <w:rFonts w:cstheme="minorHAnsi"/>
          <w:spacing w:val="-2"/>
        </w:rPr>
        <w:t xml:space="preserve"> </w:t>
      </w:r>
      <w:r w:rsidRPr="00333DB8">
        <w:rPr>
          <w:rFonts w:cstheme="minorHAnsi"/>
        </w:rPr>
        <w:t>guide</w:t>
      </w:r>
      <w:r w:rsidRPr="00333DB8">
        <w:rPr>
          <w:rFonts w:cstheme="minorHAnsi"/>
          <w:spacing w:val="-3"/>
        </w:rPr>
        <w:t xml:space="preserve"> </w:t>
      </w:r>
      <w:r w:rsidRPr="00333DB8">
        <w:rPr>
          <w:rFonts w:cstheme="minorHAnsi"/>
        </w:rPr>
        <w:t>the management</w:t>
      </w:r>
      <w:r w:rsidRPr="00333DB8">
        <w:rPr>
          <w:rFonts w:cstheme="minorHAnsi"/>
          <w:spacing w:val="-3"/>
        </w:rPr>
        <w:t xml:space="preserve"> </w:t>
      </w:r>
      <w:r w:rsidRPr="00333DB8">
        <w:rPr>
          <w:rFonts w:cstheme="minorHAnsi"/>
        </w:rPr>
        <w:t>and</w:t>
      </w:r>
      <w:r w:rsidRPr="00333DB8">
        <w:rPr>
          <w:rFonts w:cstheme="minorHAnsi"/>
          <w:spacing w:val="-2"/>
        </w:rPr>
        <w:t xml:space="preserve"> </w:t>
      </w:r>
      <w:r w:rsidRPr="00333DB8">
        <w:rPr>
          <w:rFonts w:cstheme="minorHAnsi"/>
        </w:rPr>
        <w:t>the</w:t>
      </w:r>
      <w:r w:rsidRPr="00333DB8">
        <w:rPr>
          <w:rFonts w:cstheme="minorHAnsi"/>
          <w:spacing w:val="-3"/>
        </w:rPr>
        <w:t xml:space="preserve"> </w:t>
      </w:r>
      <w:r w:rsidRPr="00333DB8">
        <w:rPr>
          <w:rFonts w:cstheme="minorHAnsi"/>
        </w:rPr>
        <w:t>community</w:t>
      </w:r>
      <w:r w:rsidRPr="00333DB8">
        <w:rPr>
          <w:rFonts w:cstheme="minorHAnsi"/>
          <w:spacing w:val="-6"/>
        </w:rPr>
        <w:t xml:space="preserve"> </w:t>
      </w:r>
      <w:r w:rsidRPr="00333DB8">
        <w:rPr>
          <w:rFonts w:cstheme="minorHAnsi"/>
        </w:rPr>
        <w:t>benefits</w:t>
      </w:r>
      <w:r w:rsidRPr="00333DB8">
        <w:rPr>
          <w:rFonts w:cstheme="minorHAnsi"/>
          <w:spacing w:val="-4"/>
        </w:rPr>
        <w:t xml:space="preserve"> </w:t>
      </w:r>
      <w:r w:rsidRPr="00333DB8">
        <w:rPr>
          <w:rFonts w:cstheme="minorHAnsi"/>
        </w:rPr>
        <w:t>of</w:t>
      </w:r>
      <w:r w:rsidRPr="00333DB8">
        <w:rPr>
          <w:rFonts w:cstheme="minorHAnsi"/>
          <w:spacing w:val="-4"/>
        </w:rPr>
        <w:t xml:space="preserve"> </w:t>
      </w:r>
      <w:r w:rsidRPr="00333DB8">
        <w:rPr>
          <w:rFonts w:cstheme="minorHAnsi"/>
        </w:rPr>
        <w:t>the</w:t>
      </w:r>
      <w:r w:rsidRPr="00333DB8">
        <w:rPr>
          <w:rFonts w:cstheme="minorHAnsi"/>
          <w:spacing w:val="-3"/>
        </w:rPr>
        <w:t xml:space="preserve"> </w:t>
      </w:r>
      <w:r w:rsidRPr="00333DB8">
        <w:rPr>
          <w:rFonts w:cstheme="minorHAnsi"/>
        </w:rPr>
        <w:t>community</w:t>
      </w:r>
      <w:r w:rsidRPr="00333DB8">
        <w:rPr>
          <w:rFonts w:cstheme="minorHAnsi"/>
          <w:spacing w:val="-6"/>
        </w:rPr>
        <w:t xml:space="preserve"> </w:t>
      </w:r>
      <w:r w:rsidRPr="00333DB8">
        <w:rPr>
          <w:rFonts w:cstheme="minorHAnsi"/>
        </w:rPr>
        <w:t>forest.</w:t>
      </w:r>
    </w:p>
    <w:p w14:paraId="2EDB1C05" w14:textId="77777777" w:rsidR="00234428" w:rsidRPr="00333DB8" w:rsidRDefault="00AE6860" w:rsidP="00CB2B69">
      <w:pPr>
        <w:spacing w:before="1"/>
        <w:ind w:left="8208" w:right="1253"/>
        <w:rPr>
          <w:rFonts w:cstheme="minorHAnsi"/>
        </w:rPr>
      </w:pPr>
      <w:r w:rsidRPr="00333DB8">
        <w:rPr>
          <w:rFonts w:cstheme="minorHAnsi"/>
          <w:spacing w:val="-2"/>
        </w:rPr>
        <w:t>Month/Year</w:t>
      </w:r>
    </w:p>
    <w:p w14:paraId="1B9412AD" w14:textId="77777777" w:rsidR="00234428" w:rsidRPr="00333DB8" w:rsidRDefault="00AE6860" w:rsidP="00F41F58">
      <w:pPr>
        <w:pStyle w:val="ListParagraph"/>
        <w:numPr>
          <w:ilvl w:val="0"/>
          <w:numId w:val="9"/>
        </w:numPr>
        <w:tabs>
          <w:tab w:val="left" w:pos="920"/>
        </w:tabs>
        <w:spacing w:before="120"/>
        <w:ind w:left="1080" w:right="1253" w:hanging="360"/>
        <w:rPr>
          <w:rFonts w:cstheme="minorHAnsi"/>
        </w:rPr>
      </w:pPr>
      <w:r w:rsidRPr="00333DB8">
        <w:rPr>
          <w:rFonts w:cstheme="minorHAnsi"/>
        </w:rPr>
        <w:t>ACCOMPLISHMENT</w:t>
      </w:r>
      <w:r w:rsidRPr="00333DB8">
        <w:rPr>
          <w:rFonts w:cstheme="minorHAnsi"/>
          <w:spacing w:val="-11"/>
        </w:rPr>
        <w:t xml:space="preserve"> </w:t>
      </w:r>
      <w:r w:rsidRPr="00333DB8">
        <w:rPr>
          <w:rFonts w:cstheme="minorHAnsi"/>
        </w:rPr>
        <w:t>AND</w:t>
      </w:r>
      <w:r w:rsidRPr="00333DB8">
        <w:rPr>
          <w:rFonts w:cstheme="minorHAnsi"/>
          <w:spacing w:val="-12"/>
        </w:rPr>
        <w:t xml:space="preserve"> </w:t>
      </w:r>
      <w:r w:rsidRPr="00333DB8">
        <w:rPr>
          <w:rFonts w:cstheme="minorHAnsi"/>
          <w:spacing w:val="-2"/>
        </w:rPr>
        <w:t>REPORTING</w:t>
      </w:r>
    </w:p>
    <w:p w14:paraId="1AAFA0DA" w14:textId="070443BC" w:rsidR="00234428" w:rsidRPr="00333DB8" w:rsidRDefault="00AE6860" w:rsidP="00F41F58">
      <w:pPr>
        <w:pStyle w:val="ListParagraph"/>
        <w:numPr>
          <w:ilvl w:val="0"/>
          <w:numId w:val="6"/>
        </w:numPr>
        <w:tabs>
          <w:tab w:val="left" w:pos="1350"/>
        </w:tabs>
        <w:spacing w:before="120"/>
        <w:ind w:left="1440" w:right="1253"/>
        <w:rPr>
          <w:rFonts w:cstheme="minorHAnsi"/>
        </w:rPr>
      </w:pPr>
      <w:r w:rsidRPr="00333DB8">
        <w:rPr>
          <w:rFonts w:cstheme="minorHAnsi"/>
        </w:rPr>
        <w:t>Upon</w:t>
      </w:r>
      <w:r w:rsidRPr="00333DB8">
        <w:rPr>
          <w:rFonts w:cstheme="minorHAnsi"/>
          <w:spacing w:val="-4"/>
        </w:rPr>
        <w:t xml:space="preserve"> </w:t>
      </w:r>
      <w:r w:rsidRPr="00333DB8">
        <w:rPr>
          <w:rFonts w:cstheme="minorHAnsi"/>
        </w:rPr>
        <w:t>completion</w:t>
      </w:r>
      <w:r w:rsidRPr="00333DB8">
        <w:rPr>
          <w:rFonts w:cstheme="minorHAnsi"/>
          <w:spacing w:val="-4"/>
        </w:rPr>
        <w:t xml:space="preserve"> </w:t>
      </w:r>
      <w:r w:rsidRPr="00333DB8">
        <w:rPr>
          <w:rFonts w:cstheme="minorHAnsi"/>
        </w:rPr>
        <w:t>of</w:t>
      </w:r>
      <w:r w:rsidRPr="00333DB8">
        <w:rPr>
          <w:rFonts w:cstheme="minorHAnsi"/>
          <w:spacing w:val="-5"/>
        </w:rPr>
        <w:t xml:space="preserve"> </w:t>
      </w:r>
      <w:r w:rsidRPr="00333DB8">
        <w:rPr>
          <w:rFonts w:cstheme="minorHAnsi"/>
        </w:rPr>
        <w:t>this</w:t>
      </w:r>
      <w:r w:rsidRPr="00333DB8">
        <w:rPr>
          <w:rFonts w:cstheme="minorHAnsi"/>
          <w:spacing w:val="-2"/>
        </w:rPr>
        <w:t xml:space="preserve"> </w:t>
      </w:r>
      <w:r w:rsidRPr="00333DB8">
        <w:rPr>
          <w:rFonts w:cstheme="minorHAnsi"/>
        </w:rPr>
        <w:t>Community</w:t>
      </w:r>
      <w:r w:rsidRPr="00333DB8">
        <w:rPr>
          <w:rFonts w:cstheme="minorHAnsi"/>
          <w:spacing w:val="-4"/>
        </w:rPr>
        <w:t xml:space="preserve"> </w:t>
      </w:r>
      <w:r w:rsidRPr="00333DB8">
        <w:rPr>
          <w:rFonts w:cstheme="minorHAnsi"/>
        </w:rPr>
        <w:t>Forest</w:t>
      </w:r>
      <w:r w:rsidRPr="00333DB8">
        <w:rPr>
          <w:rFonts w:cstheme="minorHAnsi"/>
          <w:spacing w:val="-3"/>
        </w:rPr>
        <w:t xml:space="preserve"> </w:t>
      </w:r>
      <w:r w:rsidRPr="00333DB8">
        <w:rPr>
          <w:rFonts w:cstheme="minorHAnsi"/>
        </w:rPr>
        <w:t>project,</w:t>
      </w:r>
      <w:r w:rsidRPr="00333DB8">
        <w:rPr>
          <w:rFonts w:cstheme="minorHAnsi"/>
          <w:spacing w:val="-2"/>
        </w:rPr>
        <w:t xml:space="preserve"> </w:t>
      </w:r>
      <w:r w:rsidRPr="00333DB8">
        <w:rPr>
          <w:rFonts w:cstheme="minorHAnsi"/>
        </w:rPr>
        <w:t>the</w:t>
      </w:r>
      <w:r w:rsidRPr="00333DB8">
        <w:rPr>
          <w:rFonts w:cstheme="minorHAnsi"/>
          <w:spacing w:val="-3"/>
        </w:rPr>
        <w:t xml:space="preserve"> </w:t>
      </w:r>
      <w:r w:rsidRPr="00333DB8">
        <w:rPr>
          <w:rFonts w:cstheme="minorHAnsi"/>
        </w:rPr>
        <w:t>ENTER</w:t>
      </w:r>
      <w:r w:rsidRPr="00333DB8">
        <w:rPr>
          <w:rFonts w:cstheme="minorHAnsi"/>
          <w:spacing w:val="-4"/>
        </w:rPr>
        <w:t xml:space="preserve"> </w:t>
      </w:r>
      <w:r w:rsidRPr="00333DB8">
        <w:rPr>
          <w:rFonts w:cstheme="minorHAnsi"/>
        </w:rPr>
        <w:t>NAME</w:t>
      </w:r>
      <w:r w:rsidRPr="00333DB8">
        <w:rPr>
          <w:rFonts w:cstheme="minorHAnsi"/>
          <w:spacing w:val="-2"/>
        </w:rPr>
        <w:t xml:space="preserve"> </w:t>
      </w:r>
      <w:r w:rsidRPr="00333DB8">
        <w:rPr>
          <w:rFonts w:cstheme="minorHAnsi"/>
        </w:rPr>
        <w:t>OF</w:t>
      </w:r>
      <w:r w:rsidRPr="00333DB8">
        <w:rPr>
          <w:rFonts w:cstheme="minorHAnsi"/>
          <w:spacing w:val="-2"/>
        </w:rPr>
        <w:t xml:space="preserve"> </w:t>
      </w:r>
      <w:r w:rsidRPr="00333DB8">
        <w:rPr>
          <w:rFonts w:cstheme="minorHAnsi"/>
        </w:rPr>
        <w:t>LOCAL</w:t>
      </w:r>
      <w:r w:rsidRPr="00333DB8">
        <w:rPr>
          <w:rFonts w:cstheme="minorHAnsi"/>
          <w:spacing w:val="-5"/>
        </w:rPr>
        <w:t xml:space="preserve"> </w:t>
      </w:r>
      <w:r w:rsidRPr="00333DB8">
        <w:rPr>
          <w:rFonts w:cstheme="minorHAnsi"/>
        </w:rPr>
        <w:t>GOVERNMENT, INDIAN TRIBE OR NONPROFIT ORGANIZATION agrees that all media, press, signage, and other documents</w:t>
      </w:r>
      <w:r w:rsidRPr="00333DB8">
        <w:rPr>
          <w:rFonts w:cstheme="minorHAnsi"/>
          <w:spacing w:val="-2"/>
        </w:rPr>
        <w:t xml:space="preserve"> </w:t>
      </w:r>
      <w:r w:rsidRPr="00333DB8">
        <w:rPr>
          <w:rFonts w:cstheme="minorHAnsi"/>
        </w:rPr>
        <w:t>discussing</w:t>
      </w:r>
      <w:r w:rsidRPr="00333DB8">
        <w:rPr>
          <w:rFonts w:cstheme="minorHAnsi"/>
          <w:spacing w:val="-2"/>
        </w:rPr>
        <w:t xml:space="preserve"> </w:t>
      </w:r>
      <w:r w:rsidRPr="00333DB8">
        <w:rPr>
          <w:rFonts w:cstheme="minorHAnsi"/>
        </w:rPr>
        <w:t>the</w:t>
      </w:r>
      <w:r w:rsidRPr="00333DB8">
        <w:rPr>
          <w:rFonts w:cstheme="minorHAnsi"/>
          <w:spacing w:val="-1"/>
        </w:rPr>
        <w:t xml:space="preserve"> </w:t>
      </w:r>
      <w:r w:rsidRPr="00333DB8">
        <w:rPr>
          <w:rFonts w:cstheme="minorHAnsi"/>
        </w:rPr>
        <w:t>creation</w:t>
      </w:r>
      <w:r w:rsidRPr="00333DB8">
        <w:rPr>
          <w:rFonts w:cstheme="minorHAnsi"/>
          <w:spacing w:val="-2"/>
        </w:rPr>
        <w:t xml:space="preserve"> </w:t>
      </w:r>
      <w:r w:rsidRPr="00333DB8">
        <w:rPr>
          <w:rFonts w:cstheme="minorHAnsi"/>
        </w:rPr>
        <w:t>of</w:t>
      </w:r>
      <w:r w:rsidRPr="00333DB8">
        <w:rPr>
          <w:rFonts w:cstheme="minorHAnsi"/>
          <w:spacing w:val="-3"/>
        </w:rPr>
        <w:t xml:space="preserve"> </w:t>
      </w:r>
      <w:r w:rsidRPr="00333DB8">
        <w:rPr>
          <w:rFonts w:cstheme="minorHAnsi"/>
        </w:rPr>
        <w:t>the</w:t>
      </w:r>
      <w:r w:rsidRPr="00333DB8">
        <w:rPr>
          <w:rFonts w:cstheme="minorHAnsi"/>
          <w:spacing w:val="-1"/>
        </w:rPr>
        <w:t xml:space="preserve"> </w:t>
      </w:r>
      <w:r w:rsidRPr="00333DB8">
        <w:rPr>
          <w:rFonts w:cstheme="minorHAnsi"/>
        </w:rPr>
        <w:t>community forest</w:t>
      </w:r>
      <w:r w:rsidRPr="00333DB8">
        <w:rPr>
          <w:rFonts w:cstheme="minorHAnsi"/>
          <w:spacing w:val="-1"/>
        </w:rPr>
        <w:t xml:space="preserve"> </w:t>
      </w:r>
      <w:r w:rsidRPr="00333DB8">
        <w:rPr>
          <w:rFonts w:cstheme="minorHAnsi"/>
        </w:rPr>
        <w:t>must</w:t>
      </w:r>
      <w:r w:rsidRPr="00333DB8">
        <w:rPr>
          <w:rFonts w:cstheme="minorHAnsi"/>
          <w:spacing w:val="-1"/>
        </w:rPr>
        <w:t xml:space="preserve"> </w:t>
      </w:r>
      <w:r w:rsidRPr="00333DB8">
        <w:rPr>
          <w:rFonts w:cstheme="minorHAnsi"/>
        </w:rPr>
        <w:t>reference</w:t>
      </w:r>
      <w:r w:rsidRPr="00333DB8">
        <w:rPr>
          <w:rFonts w:cstheme="minorHAnsi"/>
          <w:spacing w:val="-1"/>
        </w:rPr>
        <w:t xml:space="preserve"> </w:t>
      </w:r>
      <w:r w:rsidRPr="00333DB8">
        <w:rPr>
          <w:rFonts w:cstheme="minorHAnsi"/>
        </w:rPr>
        <w:t>the</w:t>
      </w:r>
      <w:r w:rsidRPr="00333DB8">
        <w:rPr>
          <w:rFonts w:cstheme="minorHAnsi"/>
          <w:spacing w:val="-1"/>
        </w:rPr>
        <w:t xml:space="preserve"> </w:t>
      </w:r>
      <w:r w:rsidRPr="00333DB8">
        <w:rPr>
          <w:rFonts w:cstheme="minorHAnsi"/>
        </w:rPr>
        <w:t>partnership and financial assistance by the U.S. Forest Service through the Community Forest Program.</w:t>
      </w:r>
    </w:p>
    <w:p w14:paraId="5EBA9287" w14:textId="03BF1AF3" w:rsidR="00234428" w:rsidRPr="00333DB8" w:rsidRDefault="00AE6860" w:rsidP="00F41F58">
      <w:pPr>
        <w:pStyle w:val="ListParagraph"/>
        <w:numPr>
          <w:ilvl w:val="0"/>
          <w:numId w:val="6"/>
        </w:numPr>
        <w:tabs>
          <w:tab w:val="left" w:pos="1350"/>
        </w:tabs>
        <w:spacing w:before="120"/>
        <w:ind w:left="1440" w:right="1253"/>
        <w:rPr>
          <w:rFonts w:cstheme="minorHAnsi"/>
        </w:rPr>
      </w:pPr>
      <w:r w:rsidRPr="00333DB8">
        <w:rPr>
          <w:rFonts w:cstheme="minorHAnsi"/>
        </w:rPr>
        <w:t>After the project has closed, ENTER NAME OF LOCAL GOVERNMENT, INDIAN TRIBE OR NONPROFIT</w:t>
      </w:r>
      <w:r w:rsidRPr="00333DB8">
        <w:rPr>
          <w:rFonts w:cstheme="minorHAnsi"/>
          <w:spacing w:val="-2"/>
        </w:rPr>
        <w:t xml:space="preserve"> </w:t>
      </w:r>
      <w:r w:rsidRPr="00333DB8">
        <w:rPr>
          <w:rFonts w:cstheme="minorHAnsi"/>
        </w:rPr>
        <w:t>ORGANIZATION</w:t>
      </w:r>
      <w:r w:rsidRPr="00333DB8">
        <w:rPr>
          <w:rFonts w:cstheme="minorHAnsi"/>
          <w:spacing w:val="-5"/>
        </w:rPr>
        <w:t xml:space="preserve"> </w:t>
      </w:r>
      <w:r w:rsidRPr="00333DB8">
        <w:rPr>
          <w:rFonts w:cstheme="minorHAnsi"/>
        </w:rPr>
        <w:t>provide</w:t>
      </w:r>
      <w:r w:rsidRPr="00333DB8">
        <w:rPr>
          <w:rFonts w:cstheme="minorHAnsi"/>
          <w:spacing w:val="-5"/>
        </w:rPr>
        <w:t xml:space="preserve"> </w:t>
      </w:r>
      <w:r w:rsidRPr="00333DB8">
        <w:rPr>
          <w:rFonts w:cstheme="minorHAnsi"/>
        </w:rPr>
        <w:t>the</w:t>
      </w:r>
      <w:r w:rsidRPr="00333DB8">
        <w:rPr>
          <w:rFonts w:cstheme="minorHAnsi"/>
          <w:spacing w:val="-5"/>
        </w:rPr>
        <w:t xml:space="preserve"> </w:t>
      </w:r>
      <w:r w:rsidRPr="00333DB8">
        <w:rPr>
          <w:rFonts w:cstheme="minorHAnsi"/>
        </w:rPr>
        <w:t>Forest</w:t>
      </w:r>
      <w:r w:rsidRPr="00333DB8">
        <w:rPr>
          <w:rFonts w:cstheme="minorHAnsi"/>
          <w:spacing w:val="-5"/>
        </w:rPr>
        <w:t xml:space="preserve"> </w:t>
      </w:r>
      <w:r w:rsidRPr="00333DB8">
        <w:rPr>
          <w:rFonts w:cstheme="minorHAnsi"/>
        </w:rPr>
        <w:t>Service with</w:t>
      </w:r>
      <w:r w:rsidRPr="00333DB8">
        <w:rPr>
          <w:rFonts w:cstheme="minorHAnsi"/>
          <w:spacing w:val="-6"/>
        </w:rPr>
        <w:t xml:space="preserve"> </w:t>
      </w:r>
      <w:r w:rsidRPr="00333DB8">
        <w:rPr>
          <w:rFonts w:cstheme="minorHAnsi"/>
        </w:rPr>
        <w:t>a</w:t>
      </w:r>
      <w:r w:rsidRPr="00333DB8">
        <w:rPr>
          <w:rFonts w:cstheme="minorHAnsi"/>
          <w:spacing w:val="-5"/>
        </w:rPr>
        <w:t xml:space="preserve"> </w:t>
      </w:r>
      <w:r w:rsidRPr="00333DB8">
        <w:rPr>
          <w:rFonts w:cstheme="minorHAnsi"/>
        </w:rPr>
        <w:t>Geographic</w:t>
      </w:r>
      <w:r w:rsidRPr="00333DB8">
        <w:rPr>
          <w:rFonts w:cstheme="minorHAnsi"/>
          <w:spacing w:val="-5"/>
        </w:rPr>
        <w:t xml:space="preserve"> </w:t>
      </w:r>
      <w:r w:rsidRPr="00333DB8">
        <w:rPr>
          <w:rFonts w:cstheme="minorHAnsi"/>
        </w:rPr>
        <w:t>Information</w:t>
      </w:r>
      <w:r w:rsidRPr="00333DB8">
        <w:rPr>
          <w:rFonts w:cstheme="minorHAnsi"/>
          <w:spacing w:val="-6"/>
        </w:rPr>
        <w:t xml:space="preserve"> </w:t>
      </w:r>
      <w:r w:rsidRPr="00333DB8">
        <w:rPr>
          <w:rFonts w:cstheme="minorHAnsi"/>
        </w:rPr>
        <w:t>System</w:t>
      </w:r>
      <w:r w:rsidRPr="00333DB8">
        <w:rPr>
          <w:rFonts w:cstheme="minorHAnsi"/>
          <w:spacing w:val="-6"/>
        </w:rPr>
        <w:t xml:space="preserve"> </w:t>
      </w:r>
      <w:r w:rsidRPr="00333DB8">
        <w:rPr>
          <w:rFonts w:cstheme="minorHAnsi"/>
        </w:rPr>
        <w:t xml:space="preserve">(GIS) shapefile: a digital, </w:t>
      </w:r>
      <w:r w:rsidR="0039073C" w:rsidRPr="00333DB8">
        <w:rPr>
          <w:rFonts w:cstheme="minorHAnsi"/>
        </w:rPr>
        <w:t>vector based</w:t>
      </w:r>
      <w:r w:rsidRPr="00333DB8">
        <w:rPr>
          <w:rFonts w:cstheme="minorHAnsi"/>
        </w:rPr>
        <w:t xml:space="preserve"> storage format for storing geometric location and associated attribute information, of CFP project tracts and cost share tracts, if applicable.</w:t>
      </w:r>
    </w:p>
    <w:p w14:paraId="36941BE3" w14:textId="77777777" w:rsidR="00234428" w:rsidRPr="00333DB8" w:rsidRDefault="00AE6860" w:rsidP="00F41F58">
      <w:pPr>
        <w:pStyle w:val="ListParagraph"/>
        <w:numPr>
          <w:ilvl w:val="0"/>
          <w:numId w:val="6"/>
        </w:numPr>
        <w:tabs>
          <w:tab w:val="left" w:pos="1350"/>
        </w:tabs>
        <w:spacing w:before="120" w:line="230" w:lineRule="exact"/>
        <w:ind w:left="1440" w:right="1253"/>
        <w:rPr>
          <w:rFonts w:cstheme="minorHAnsi"/>
        </w:rPr>
      </w:pPr>
      <w:r w:rsidRPr="00333DB8">
        <w:rPr>
          <w:rFonts w:cstheme="minorHAnsi"/>
        </w:rPr>
        <w:t>Every</w:t>
      </w:r>
      <w:r w:rsidRPr="00333DB8">
        <w:rPr>
          <w:rFonts w:cstheme="minorHAnsi"/>
          <w:spacing w:val="-7"/>
        </w:rPr>
        <w:t xml:space="preserve"> </w:t>
      </w:r>
      <w:r w:rsidRPr="00333DB8">
        <w:rPr>
          <w:rFonts w:cstheme="minorHAnsi"/>
        </w:rPr>
        <w:t>five</w:t>
      </w:r>
      <w:r w:rsidRPr="00333DB8">
        <w:rPr>
          <w:rFonts w:cstheme="minorHAnsi"/>
          <w:spacing w:val="-3"/>
        </w:rPr>
        <w:t xml:space="preserve"> </w:t>
      </w:r>
      <w:r w:rsidRPr="00333DB8">
        <w:rPr>
          <w:rFonts w:cstheme="minorHAnsi"/>
        </w:rPr>
        <w:t>years,</w:t>
      </w:r>
      <w:r w:rsidRPr="00333DB8">
        <w:rPr>
          <w:rFonts w:cstheme="minorHAnsi"/>
          <w:spacing w:val="-5"/>
        </w:rPr>
        <w:t xml:space="preserve"> </w:t>
      </w:r>
      <w:r w:rsidRPr="00333DB8">
        <w:rPr>
          <w:rFonts w:cstheme="minorHAnsi"/>
        </w:rPr>
        <w:t>ENTER</w:t>
      </w:r>
      <w:r w:rsidRPr="00333DB8">
        <w:rPr>
          <w:rFonts w:cstheme="minorHAnsi"/>
          <w:spacing w:val="-7"/>
        </w:rPr>
        <w:t xml:space="preserve"> </w:t>
      </w:r>
      <w:r w:rsidRPr="00333DB8">
        <w:rPr>
          <w:rFonts w:cstheme="minorHAnsi"/>
        </w:rPr>
        <w:t>NAME</w:t>
      </w:r>
      <w:r w:rsidRPr="00333DB8">
        <w:rPr>
          <w:rFonts w:cstheme="minorHAnsi"/>
          <w:spacing w:val="-4"/>
        </w:rPr>
        <w:t xml:space="preserve"> </w:t>
      </w:r>
      <w:r w:rsidRPr="00333DB8">
        <w:rPr>
          <w:rFonts w:cstheme="minorHAnsi"/>
        </w:rPr>
        <w:t>OF</w:t>
      </w:r>
      <w:r w:rsidRPr="00333DB8">
        <w:rPr>
          <w:rFonts w:cstheme="minorHAnsi"/>
          <w:spacing w:val="-6"/>
        </w:rPr>
        <w:t xml:space="preserve"> </w:t>
      </w:r>
      <w:r w:rsidRPr="00333DB8">
        <w:rPr>
          <w:rFonts w:cstheme="minorHAnsi"/>
        </w:rPr>
        <w:t>LOCAL</w:t>
      </w:r>
      <w:r w:rsidRPr="00333DB8">
        <w:rPr>
          <w:rFonts w:cstheme="minorHAnsi"/>
          <w:spacing w:val="-7"/>
        </w:rPr>
        <w:t xml:space="preserve"> </w:t>
      </w:r>
      <w:r w:rsidRPr="00333DB8">
        <w:rPr>
          <w:rFonts w:cstheme="minorHAnsi"/>
        </w:rPr>
        <w:t>GOVERNMENT,</w:t>
      </w:r>
      <w:r w:rsidRPr="00333DB8">
        <w:rPr>
          <w:rFonts w:cstheme="minorHAnsi"/>
          <w:spacing w:val="-7"/>
        </w:rPr>
        <w:t xml:space="preserve"> </w:t>
      </w:r>
      <w:r w:rsidRPr="00333DB8">
        <w:rPr>
          <w:rFonts w:cstheme="minorHAnsi"/>
        </w:rPr>
        <w:t>INDIAN</w:t>
      </w:r>
      <w:r w:rsidRPr="00333DB8">
        <w:rPr>
          <w:rFonts w:cstheme="minorHAnsi"/>
          <w:spacing w:val="-6"/>
        </w:rPr>
        <w:t xml:space="preserve"> </w:t>
      </w:r>
      <w:r w:rsidRPr="00333DB8">
        <w:rPr>
          <w:rFonts w:cstheme="minorHAnsi"/>
        </w:rPr>
        <w:t>TRIBE</w:t>
      </w:r>
      <w:r w:rsidRPr="00333DB8">
        <w:rPr>
          <w:rFonts w:cstheme="minorHAnsi"/>
          <w:spacing w:val="-4"/>
        </w:rPr>
        <w:t xml:space="preserve"> </w:t>
      </w:r>
      <w:r w:rsidRPr="00333DB8">
        <w:rPr>
          <w:rFonts w:cstheme="minorHAnsi"/>
        </w:rPr>
        <w:t>OR</w:t>
      </w:r>
      <w:r w:rsidRPr="00333DB8">
        <w:rPr>
          <w:rFonts w:cstheme="minorHAnsi"/>
          <w:spacing w:val="-7"/>
        </w:rPr>
        <w:t xml:space="preserve"> </w:t>
      </w:r>
      <w:r w:rsidRPr="00333DB8">
        <w:rPr>
          <w:rFonts w:cstheme="minorHAnsi"/>
          <w:spacing w:val="-2"/>
        </w:rPr>
        <w:t>NONPROFIT</w:t>
      </w:r>
    </w:p>
    <w:p w14:paraId="6AFE9AF2" w14:textId="5579966C" w:rsidR="00234428" w:rsidRPr="00333DB8" w:rsidRDefault="00AE6860" w:rsidP="00F41F58">
      <w:pPr>
        <w:tabs>
          <w:tab w:val="left" w:pos="1350"/>
        </w:tabs>
        <w:spacing w:before="120"/>
        <w:ind w:left="1440" w:right="1253"/>
        <w:rPr>
          <w:rFonts w:cstheme="minorHAnsi"/>
        </w:rPr>
      </w:pPr>
      <w:r w:rsidRPr="00333DB8">
        <w:rPr>
          <w:rFonts w:cstheme="minorHAnsi"/>
        </w:rPr>
        <w:t>ORGANIZATION will submit to the Forest Service (Northeastern Area or subsequent unit) a self- certifying</w:t>
      </w:r>
      <w:r w:rsidRPr="00333DB8">
        <w:rPr>
          <w:rFonts w:cstheme="minorHAnsi"/>
          <w:spacing w:val="-4"/>
        </w:rPr>
        <w:t xml:space="preserve"> </w:t>
      </w:r>
      <w:r w:rsidRPr="00333DB8">
        <w:rPr>
          <w:rFonts w:cstheme="minorHAnsi"/>
        </w:rPr>
        <w:t>statement</w:t>
      </w:r>
      <w:r w:rsidRPr="00333DB8">
        <w:rPr>
          <w:rFonts w:cstheme="minorHAnsi"/>
          <w:spacing w:val="-3"/>
        </w:rPr>
        <w:t xml:space="preserve"> </w:t>
      </w:r>
      <w:r w:rsidRPr="00333DB8">
        <w:rPr>
          <w:rFonts w:cstheme="minorHAnsi"/>
        </w:rPr>
        <w:t>that</w:t>
      </w:r>
      <w:r w:rsidRPr="00333DB8">
        <w:rPr>
          <w:rFonts w:cstheme="minorHAnsi"/>
          <w:spacing w:val="-3"/>
        </w:rPr>
        <w:t xml:space="preserve"> </w:t>
      </w:r>
      <w:r w:rsidRPr="00333DB8">
        <w:rPr>
          <w:rFonts w:cstheme="minorHAnsi"/>
        </w:rPr>
        <w:t>the</w:t>
      </w:r>
      <w:r w:rsidRPr="00333DB8">
        <w:rPr>
          <w:rFonts w:cstheme="minorHAnsi"/>
          <w:spacing w:val="-3"/>
        </w:rPr>
        <w:t xml:space="preserve"> </w:t>
      </w:r>
      <w:r w:rsidRPr="00333DB8">
        <w:rPr>
          <w:rFonts w:cstheme="minorHAnsi"/>
        </w:rPr>
        <w:t>property</w:t>
      </w:r>
      <w:r w:rsidRPr="00333DB8">
        <w:rPr>
          <w:rFonts w:cstheme="minorHAnsi"/>
          <w:spacing w:val="-7"/>
        </w:rPr>
        <w:t xml:space="preserve"> </w:t>
      </w:r>
      <w:r w:rsidRPr="00333DB8">
        <w:rPr>
          <w:rFonts w:cstheme="minorHAnsi"/>
        </w:rPr>
        <w:t>has</w:t>
      </w:r>
      <w:r w:rsidRPr="00333DB8">
        <w:rPr>
          <w:rFonts w:cstheme="minorHAnsi"/>
          <w:spacing w:val="-4"/>
        </w:rPr>
        <w:t xml:space="preserve"> </w:t>
      </w:r>
      <w:r w:rsidRPr="00333DB8">
        <w:rPr>
          <w:rFonts w:cstheme="minorHAnsi"/>
        </w:rPr>
        <w:t>not</w:t>
      </w:r>
      <w:r w:rsidRPr="00333DB8">
        <w:rPr>
          <w:rFonts w:cstheme="minorHAnsi"/>
          <w:spacing w:val="-3"/>
        </w:rPr>
        <w:t xml:space="preserve"> </w:t>
      </w:r>
      <w:r w:rsidRPr="00333DB8">
        <w:rPr>
          <w:rFonts w:cstheme="minorHAnsi"/>
        </w:rPr>
        <w:t>been</w:t>
      </w:r>
      <w:r w:rsidRPr="00333DB8">
        <w:rPr>
          <w:rFonts w:cstheme="minorHAnsi"/>
          <w:spacing w:val="-2"/>
        </w:rPr>
        <w:t xml:space="preserve"> </w:t>
      </w:r>
      <w:r w:rsidRPr="00333DB8">
        <w:rPr>
          <w:rFonts w:cstheme="minorHAnsi"/>
        </w:rPr>
        <w:t>sold</w:t>
      </w:r>
      <w:r w:rsidRPr="00333DB8">
        <w:rPr>
          <w:rFonts w:cstheme="minorHAnsi"/>
          <w:spacing w:val="-2"/>
        </w:rPr>
        <w:t xml:space="preserve"> </w:t>
      </w:r>
      <w:r w:rsidRPr="00333DB8">
        <w:rPr>
          <w:rFonts w:cstheme="minorHAnsi"/>
        </w:rPr>
        <w:t>or</w:t>
      </w:r>
      <w:r w:rsidRPr="00333DB8">
        <w:rPr>
          <w:rFonts w:cstheme="minorHAnsi"/>
          <w:spacing w:val="-2"/>
        </w:rPr>
        <w:t xml:space="preserve"> </w:t>
      </w:r>
      <w:r w:rsidRPr="00333DB8">
        <w:rPr>
          <w:rFonts w:cstheme="minorHAnsi"/>
        </w:rPr>
        <w:t>converted</w:t>
      </w:r>
      <w:r w:rsidRPr="00333DB8">
        <w:rPr>
          <w:rFonts w:cstheme="minorHAnsi"/>
          <w:spacing w:val="-2"/>
        </w:rPr>
        <w:t xml:space="preserve"> </w:t>
      </w:r>
      <w:r w:rsidRPr="00333DB8">
        <w:rPr>
          <w:rFonts w:cstheme="minorHAnsi"/>
        </w:rPr>
        <w:t>to</w:t>
      </w:r>
      <w:r w:rsidRPr="00333DB8">
        <w:rPr>
          <w:rFonts w:cstheme="minorHAnsi"/>
          <w:spacing w:val="-2"/>
        </w:rPr>
        <w:t xml:space="preserve"> </w:t>
      </w:r>
      <w:r w:rsidRPr="00333DB8">
        <w:rPr>
          <w:rFonts w:cstheme="minorHAnsi"/>
        </w:rPr>
        <w:t>non</w:t>
      </w:r>
      <w:r w:rsidR="0039073C">
        <w:rPr>
          <w:rFonts w:cstheme="minorHAnsi"/>
        </w:rPr>
        <w:t>-</w:t>
      </w:r>
      <w:r w:rsidRPr="00333DB8">
        <w:rPr>
          <w:rFonts w:cstheme="minorHAnsi"/>
        </w:rPr>
        <w:t>forest</w:t>
      </w:r>
      <w:r w:rsidRPr="00333DB8">
        <w:rPr>
          <w:rFonts w:cstheme="minorHAnsi"/>
          <w:spacing w:val="-1"/>
        </w:rPr>
        <w:t xml:space="preserve"> </w:t>
      </w:r>
      <w:r w:rsidRPr="00333DB8">
        <w:rPr>
          <w:rFonts w:cstheme="minorHAnsi"/>
        </w:rPr>
        <w:t>uses</w:t>
      </w:r>
      <w:r w:rsidRPr="00333DB8">
        <w:rPr>
          <w:rFonts w:cstheme="minorHAnsi"/>
          <w:spacing w:val="-4"/>
        </w:rPr>
        <w:t xml:space="preserve"> </w:t>
      </w:r>
      <w:r w:rsidRPr="00333DB8">
        <w:rPr>
          <w:rFonts w:cstheme="minorHAnsi"/>
        </w:rPr>
        <w:t>or</w:t>
      </w:r>
      <w:r w:rsidRPr="00333DB8">
        <w:rPr>
          <w:rFonts w:cstheme="minorHAnsi"/>
          <w:spacing w:val="-2"/>
        </w:rPr>
        <w:t xml:space="preserve"> </w:t>
      </w:r>
      <w:r w:rsidRPr="00333DB8">
        <w:rPr>
          <w:rFonts w:cstheme="minorHAnsi"/>
        </w:rPr>
        <w:t>a</w:t>
      </w:r>
      <w:r w:rsidRPr="00333DB8">
        <w:rPr>
          <w:rFonts w:cstheme="minorHAnsi"/>
          <w:spacing w:val="-5"/>
        </w:rPr>
        <w:t xml:space="preserve"> </w:t>
      </w:r>
      <w:r w:rsidRPr="00333DB8">
        <w:rPr>
          <w:rFonts w:cstheme="minorHAnsi"/>
        </w:rPr>
        <w:t>use</w:t>
      </w:r>
      <w:r w:rsidRPr="00333DB8">
        <w:rPr>
          <w:rFonts w:cstheme="minorHAnsi"/>
          <w:spacing w:val="-3"/>
        </w:rPr>
        <w:t xml:space="preserve"> </w:t>
      </w:r>
      <w:r w:rsidRPr="00333DB8">
        <w:rPr>
          <w:rFonts w:cstheme="minorHAnsi"/>
        </w:rPr>
        <w:t>inconsistent with the purpose of the CFP.</w:t>
      </w:r>
    </w:p>
    <w:p w14:paraId="448B1AB1" w14:textId="348C8547" w:rsidR="00234428" w:rsidRPr="00333DB8" w:rsidRDefault="00AE6860" w:rsidP="00F41F58">
      <w:pPr>
        <w:pStyle w:val="ListParagraph"/>
        <w:numPr>
          <w:ilvl w:val="0"/>
          <w:numId w:val="6"/>
        </w:numPr>
        <w:tabs>
          <w:tab w:val="left" w:pos="1350"/>
        </w:tabs>
        <w:spacing w:before="120"/>
        <w:ind w:left="1440" w:right="1253"/>
        <w:rPr>
          <w:rFonts w:cstheme="minorHAnsi"/>
        </w:rPr>
      </w:pPr>
      <w:r w:rsidRPr="00333DB8">
        <w:rPr>
          <w:rFonts w:cstheme="minorHAnsi"/>
        </w:rPr>
        <w:t>As a condition of this grant, ENTER NAME OF LOCAL GOVERNMENT, INDIAN TRIBE OR NONPROFIT ORGANIZATION will</w:t>
      </w:r>
      <w:r w:rsidRPr="00333DB8">
        <w:rPr>
          <w:rFonts w:cstheme="minorHAnsi"/>
          <w:spacing w:val="-1"/>
        </w:rPr>
        <w:t xml:space="preserve"> </w:t>
      </w:r>
      <w:r w:rsidRPr="00333DB8">
        <w:rPr>
          <w:rFonts w:cstheme="minorHAnsi"/>
        </w:rPr>
        <w:t>be</w:t>
      </w:r>
      <w:r w:rsidRPr="00333DB8">
        <w:rPr>
          <w:rFonts w:cstheme="minorHAnsi"/>
          <w:spacing w:val="-1"/>
        </w:rPr>
        <w:t xml:space="preserve"> </w:t>
      </w:r>
      <w:r w:rsidRPr="00333DB8">
        <w:rPr>
          <w:rFonts w:cstheme="minorHAnsi"/>
        </w:rPr>
        <w:t>subject</w:t>
      </w:r>
      <w:r w:rsidRPr="00333DB8">
        <w:rPr>
          <w:rFonts w:cstheme="minorHAnsi"/>
          <w:spacing w:val="-1"/>
        </w:rPr>
        <w:t xml:space="preserve"> </w:t>
      </w:r>
      <w:r w:rsidRPr="00333DB8">
        <w:rPr>
          <w:rFonts w:cstheme="minorHAnsi"/>
        </w:rPr>
        <w:t>to a</w:t>
      </w:r>
      <w:r w:rsidRPr="00333DB8">
        <w:rPr>
          <w:rFonts w:cstheme="minorHAnsi"/>
          <w:spacing w:val="-1"/>
        </w:rPr>
        <w:t xml:space="preserve"> </w:t>
      </w:r>
      <w:r w:rsidRPr="00333DB8">
        <w:rPr>
          <w:rFonts w:cstheme="minorHAnsi"/>
        </w:rPr>
        <w:t>spot</w:t>
      </w:r>
      <w:r w:rsidRPr="00333DB8">
        <w:rPr>
          <w:rFonts w:cstheme="minorHAnsi"/>
          <w:spacing w:val="-1"/>
        </w:rPr>
        <w:t xml:space="preserve"> </w:t>
      </w:r>
      <w:r w:rsidRPr="00333DB8">
        <w:rPr>
          <w:rFonts w:cstheme="minorHAnsi"/>
        </w:rPr>
        <w:t>check</w:t>
      </w:r>
      <w:r w:rsidRPr="00333DB8">
        <w:rPr>
          <w:rFonts w:cstheme="minorHAnsi"/>
          <w:spacing w:val="-2"/>
        </w:rPr>
        <w:t xml:space="preserve"> </w:t>
      </w:r>
      <w:r w:rsidRPr="00333DB8">
        <w:rPr>
          <w:rFonts w:cstheme="minorHAnsi"/>
        </w:rPr>
        <w:t>conducted by</w:t>
      </w:r>
      <w:r w:rsidRPr="00333DB8">
        <w:rPr>
          <w:rFonts w:cstheme="minorHAnsi"/>
          <w:spacing w:val="-5"/>
        </w:rPr>
        <w:t xml:space="preserve"> </w:t>
      </w:r>
      <w:r w:rsidRPr="00333DB8">
        <w:rPr>
          <w:rFonts w:cstheme="minorHAnsi"/>
        </w:rPr>
        <w:t>the Forest</w:t>
      </w:r>
      <w:r w:rsidRPr="00333DB8">
        <w:rPr>
          <w:rFonts w:cstheme="minorHAnsi"/>
          <w:spacing w:val="-1"/>
        </w:rPr>
        <w:t xml:space="preserve"> </w:t>
      </w:r>
      <w:r w:rsidRPr="00333DB8">
        <w:rPr>
          <w:rFonts w:cstheme="minorHAnsi"/>
        </w:rPr>
        <w:t>Service</w:t>
      </w:r>
      <w:r w:rsidRPr="00333DB8">
        <w:rPr>
          <w:rFonts w:cstheme="minorHAnsi"/>
          <w:spacing w:val="-1"/>
        </w:rPr>
        <w:t xml:space="preserve"> </w:t>
      </w:r>
      <w:r w:rsidRPr="00333DB8">
        <w:rPr>
          <w:rFonts w:cstheme="minorHAnsi"/>
        </w:rPr>
        <w:t>to verify that</w:t>
      </w:r>
      <w:r w:rsidRPr="00333DB8">
        <w:rPr>
          <w:rFonts w:cstheme="minorHAnsi"/>
          <w:spacing w:val="-3"/>
        </w:rPr>
        <w:t xml:space="preserve"> </w:t>
      </w:r>
      <w:r w:rsidRPr="00333DB8">
        <w:rPr>
          <w:rFonts w:cstheme="minorHAnsi"/>
        </w:rPr>
        <w:t>property</w:t>
      </w:r>
      <w:r w:rsidRPr="00333DB8">
        <w:rPr>
          <w:rFonts w:cstheme="minorHAnsi"/>
          <w:spacing w:val="-7"/>
        </w:rPr>
        <w:t xml:space="preserve"> </w:t>
      </w:r>
      <w:r w:rsidRPr="00333DB8">
        <w:rPr>
          <w:rFonts w:cstheme="minorHAnsi"/>
        </w:rPr>
        <w:t>acquired</w:t>
      </w:r>
      <w:r w:rsidRPr="00333DB8">
        <w:rPr>
          <w:rFonts w:cstheme="minorHAnsi"/>
          <w:spacing w:val="-2"/>
        </w:rPr>
        <w:t xml:space="preserve"> </w:t>
      </w:r>
      <w:r w:rsidRPr="00333DB8">
        <w:rPr>
          <w:rFonts w:cstheme="minorHAnsi"/>
        </w:rPr>
        <w:t>under</w:t>
      </w:r>
      <w:r w:rsidRPr="00333DB8">
        <w:rPr>
          <w:rFonts w:cstheme="minorHAnsi"/>
          <w:spacing w:val="-2"/>
        </w:rPr>
        <w:t xml:space="preserve"> </w:t>
      </w:r>
      <w:r w:rsidRPr="00333DB8">
        <w:rPr>
          <w:rFonts w:cstheme="minorHAnsi"/>
        </w:rPr>
        <w:t>the</w:t>
      </w:r>
      <w:r w:rsidRPr="00333DB8">
        <w:rPr>
          <w:rFonts w:cstheme="minorHAnsi"/>
          <w:spacing w:val="-3"/>
        </w:rPr>
        <w:t xml:space="preserve"> </w:t>
      </w:r>
      <w:r w:rsidRPr="00333DB8">
        <w:rPr>
          <w:rFonts w:cstheme="minorHAnsi"/>
        </w:rPr>
        <w:t>CFP</w:t>
      </w:r>
      <w:r w:rsidRPr="00333DB8">
        <w:rPr>
          <w:rFonts w:cstheme="minorHAnsi"/>
          <w:spacing w:val="-1"/>
        </w:rPr>
        <w:t xml:space="preserve"> </w:t>
      </w:r>
      <w:r w:rsidRPr="00333DB8">
        <w:rPr>
          <w:rFonts w:cstheme="minorHAnsi"/>
        </w:rPr>
        <w:t>has</w:t>
      </w:r>
      <w:r w:rsidRPr="00333DB8">
        <w:rPr>
          <w:rFonts w:cstheme="minorHAnsi"/>
          <w:spacing w:val="-4"/>
        </w:rPr>
        <w:t xml:space="preserve"> </w:t>
      </w:r>
      <w:r w:rsidRPr="00333DB8">
        <w:rPr>
          <w:rFonts w:cstheme="minorHAnsi"/>
        </w:rPr>
        <w:t>not</w:t>
      </w:r>
      <w:r w:rsidRPr="00333DB8">
        <w:rPr>
          <w:rFonts w:cstheme="minorHAnsi"/>
          <w:spacing w:val="-3"/>
        </w:rPr>
        <w:t xml:space="preserve"> </w:t>
      </w:r>
      <w:r w:rsidRPr="00333DB8">
        <w:rPr>
          <w:rFonts w:cstheme="minorHAnsi"/>
        </w:rPr>
        <w:t>been</w:t>
      </w:r>
      <w:r w:rsidRPr="00333DB8">
        <w:rPr>
          <w:rFonts w:cstheme="minorHAnsi"/>
          <w:spacing w:val="-4"/>
        </w:rPr>
        <w:t xml:space="preserve"> </w:t>
      </w:r>
      <w:r w:rsidRPr="00333DB8">
        <w:rPr>
          <w:rFonts w:cstheme="minorHAnsi"/>
        </w:rPr>
        <w:t>sold</w:t>
      </w:r>
      <w:r w:rsidRPr="00333DB8">
        <w:rPr>
          <w:rFonts w:cstheme="minorHAnsi"/>
          <w:spacing w:val="-2"/>
        </w:rPr>
        <w:t xml:space="preserve"> </w:t>
      </w:r>
      <w:r w:rsidRPr="00333DB8">
        <w:rPr>
          <w:rFonts w:cstheme="minorHAnsi"/>
        </w:rPr>
        <w:t>or</w:t>
      </w:r>
      <w:r w:rsidRPr="00333DB8">
        <w:rPr>
          <w:rFonts w:cstheme="minorHAnsi"/>
          <w:spacing w:val="-2"/>
        </w:rPr>
        <w:t xml:space="preserve"> </w:t>
      </w:r>
      <w:r w:rsidRPr="00333DB8">
        <w:rPr>
          <w:rFonts w:cstheme="minorHAnsi"/>
        </w:rPr>
        <w:t>converted</w:t>
      </w:r>
      <w:r w:rsidRPr="00333DB8">
        <w:rPr>
          <w:rFonts w:cstheme="minorHAnsi"/>
          <w:spacing w:val="-2"/>
        </w:rPr>
        <w:t xml:space="preserve"> </w:t>
      </w:r>
      <w:r w:rsidRPr="00333DB8">
        <w:rPr>
          <w:rFonts w:cstheme="minorHAnsi"/>
        </w:rPr>
        <w:t>to</w:t>
      </w:r>
      <w:r w:rsidRPr="00333DB8">
        <w:rPr>
          <w:rFonts w:cstheme="minorHAnsi"/>
          <w:spacing w:val="-2"/>
        </w:rPr>
        <w:t xml:space="preserve"> </w:t>
      </w:r>
      <w:r w:rsidRPr="00333DB8">
        <w:rPr>
          <w:rFonts w:cstheme="minorHAnsi"/>
        </w:rPr>
        <w:t>non</w:t>
      </w:r>
      <w:r w:rsidR="0039073C">
        <w:rPr>
          <w:rFonts w:cstheme="minorHAnsi"/>
        </w:rPr>
        <w:t>-</w:t>
      </w:r>
      <w:r w:rsidRPr="00333DB8">
        <w:rPr>
          <w:rFonts w:cstheme="minorHAnsi"/>
        </w:rPr>
        <w:t>forest</w:t>
      </w:r>
      <w:r w:rsidRPr="00333DB8">
        <w:rPr>
          <w:rFonts w:cstheme="minorHAnsi"/>
          <w:spacing w:val="-3"/>
        </w:rPr>
        <w:t xml:space="preserve"> </w:t>
      </w:r>
      <w:r w:rsidRPr="00333DB8">
        <w:rPr>
          <w:rFonts w:cstheme="minorHAnsi"/>
        </w:rPr>
        <w:t>uses</w:t>
      </w:r>
      <w:r w:rsidRPr="00333DB8">
        <w:rPr>
          <w:rFonts w:cstheme="minorHAnsi"/>
          <w:spacing w:val="-4"/>
        </w:rPr>
        <w:t xml:space="preserve"> </w:t>
      </w:r>
      <w:r w:rsidRPr="00333DB8">
        <w:rPr>
          <w:rFonts w:cstheme="minorHAnsi"/>
        </w:rPr>
        <w:t>or</w:t>
      </w:r>
      <w:r w:rsidRPr="00333DB8">
        <w:rPr>
          <w:rFonts w:cstheme="minorHAnsi"/>
          <w:spacing w:val="-2"/>
        </w:rPr>
        <w:t xml:space="preserve"> </w:t>
      </w:r>
      <w:r w:rsidRPr="00333DB8">
        <w:rPr>
          <w:rFonts w:cstheme="minorHAnsi"/>
        </w:rPr>
        <w:t>a</w:t>
      </w:r>
      <w:r w:rsidRPr="00333DB8">
        <w:rPr>
          <w:rFonts w:cstheme="minorHAnsi"/>
          <w:spacing w:val="-3"/>
        </w:rPr>
        <w:t xml:space="preserve"> </w:t>
      </w:r>
      <w:r w:rsidRPr="00333DB8">
        <w:rPr>
          <w:rFonts w:cstheme="minorHAnsi"/>
        </w:rPr>
        <w:t>use</w:t>
      </w:r>
      <w:r w:rsidRPr="00333DB8">
        <w:rPr>
          <w:rFonts w:cstheme="minorHAnsi"/>
          <w:spacing w:val="-3"/>
        </w:rPr>
        <w:t xml:space="preserve"> </w:t>
      </w:r>
      <w:r w:rsidRPr="00333DB8">
        <w:rPr>
          <w:rFonts w:cstheme="minorHAnsi"/>
        </w:rPr>
        <w:t>inconsistent with the purpose of the CFP</w:t>
      </w:r>
    </w:p>
    <w:p w14:paraId="278BDDFB" w14:textId="77777777" w:rsidR="00234428" w:rsidRDefault="00234428">
      <w:pPr>
        <w:sectPr w:rsidR="00234428">
          <w:headerReference w:type="even" r:id="rId303"/>
          <w:headerReference w:type="default" r:id="rId304"/>
          <w:footerReference w:type="default" r:id="rId305"/>
          <w:headerReference w:type="first" r:id="rId306"/>
          <w:pgSz w:w="12240" w:h="15840"/>
          <w:pgMar w:top="1320" w:right="620" w:bottom="660" w:left="520" w:header="717" w:footer="477" w:gutter="0"/>
          <w:cols w:space="720"/>
        </w:sectPr>
      </w:pPr>
    </w:p>
    <w:p w14:paraId="0E8B44E5" w14:textId="1F549F35" w:rsidR="00D03E55" w:rsidRPr="009D7A8B" w:rsidRDefault="00D03E55" w:rsidP="0086023F">
      <w:pPr>
        <w:pStyle w:val="Heading1"/>
      </w:pPr>
      <w:r w:rsidRPr="009D7A8B">
        <w:lastRenderedPageBreak/>
        <w:drawing>
          <wp:anchor distT="0" distB="0" distL="114300" distR="114300" simplePos="0" relativeHeight="251658391" behindDoc="1" locked="0" layoutInCell="1" allowOverlap="1" wp14:anchorId="6DF20EB4" wp14:editId="304AFD06">
            <wp:simplePos x="0" y="0"/>
            <wp:positionH relativeFrom="column">
              <wp:posOffset>27709</wp:posOffset>
            </wp:positionH>
            <wp:positionV relativeFrom="paragraph">
              <wp:posOffset>-191135</wp:posOffset>
            </wp:positionV>
            <wp:extent cx="373412" cy="373412"/>
            <wp:effectExtent l="0" t="0" r="7620" b="7620"/>
            <wp:wrapNone/>
            <wp:docPr id="31" name="Picture 31"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Pr="009D7A8B">
        <w:t>Appendix</w:t>
      </w:r>
      <w:r w:rsidRPr="009D7A8B">
        <w:rPr>
          <w:spacing w:val="-4"/>
        </w:rPr>
        <w:t xml:space="preserve"> </w:t>
      </w:r>
      <w:r w:rsidRPr="009D7A8B">
        <w:t>K. Sample Grant Award Package</w:t>
      </w:r>
    </w:p>
    <w:p w14:paraId="291279DE" w14:textId="0F4B952F" w:rsidR="00234428" w:rsidRPr="00C80748" w:rsidRDefault="00AE6860" w:rsidP="009A6469">
      <w:pPr>
        <w:pStyle w:val="ListParagraph"/>
        <w:numPr>
          <w:ilvl w:val="0"/>
          <w:numId w:val="9"/>
        </w:numPr>
        <w:tabs>
          <w:tab w:val="left" w:pos="920"/>
        </w:tabs>
        <w:spacing w:before="101" w:after="240"/>
        <w:ind w:left="1080" w:hanging="360"/>
        <w:rPr>
          <w:rFonts w:cstheme="minorHAnsi"/>
        </w:rPr>
      </w:pPr>
      <w:r w:rsidRPr="00C80748">
        <w:rPr>
          <w:rFonts w:cstheme="minorHAnsi"/>
        </w:rPr>
        <w:t>BUDGET</w:t>
      </w:r>
      <w:r w:rsidRPr="00C80748">
        <w:rPr>
          <w:rFonts w:cstheme="minorHAnsi"/>
          <w:spacing w:val="-7"/>
        </w:rPr>
        <w:t xml:space="preserve"> </w:t>
      </w:r>
      <w:r w:rsidRPr="00C80748">
        <w:rPr>
          <w:rFonts w:cstheme="minorHAnsi"/>
          <w:spacing w:val="-2"/>
        </w:rPr>
        <w:t>INFORMATION</w:t>
      </w:r>
    </w:p>
    <w:p w14:paraId="78CC4663" w14:textId="4DA5C2A7" w:rsidR="00234428" w:rsidRPr="00C80748" w:rsidRDefault="00AE6860" w:rsidP="009A6469">
      <w:pPr>
        <w:spacing w:after="240"/>
        <w:ind w:left="720"/>
        <w:rPr>
          <w:rFonts w:cstheme="minorHAnsi"/>
        </w:rPr>
      </w:pPr>
      <w:r w:rsidRPr="00C80748">
        <w:rPr>
          <w:rFonts w:cstheme="minorHAnsi"/>
        </w:rPr>
        <w:t>Acquisition</w:t>
      </w:r>
      <w:r w:rsidRPr="00C80748">
        <w:rPr>
          <w:rFonts w:cstheme="minorHAnsi"/>
          <w:spacing w:val="-8"/>
        </w:rPr>
        <w:t xml:space="preserve"> </w:t>
      </w:r>
      <w:r w:rsidRPr="00C80748">
        <w:rPr>
          <w:rFonts w:cstheme="minorHAnsi"/>
        </w:rPr>
        <w:t>of</w:t>
      </w:r>
      <w:r w:rsidRPr="00C80748">
        <w:rPr>
          <w:rFonts w:cstheme="minorHAnsi"/>
          <w:spacing w:val="-8"/>
        </w:rPr>
        <w:t xml:space="preserve"> </w:t>
      </w:r>
      <w:r w:rsidRPr="00C80748">
        <w:rPr>
          <w:rFonts w:cstheme="minorHAnsi"/>
          <w:spacing w:val="-4"/>
        </w:rPr>
        <w:t>lands</w:t>
      </w:r>
    </w:p>
    <w:p w14:paraId="0731EF2F" w14:textId="5AE755F3" w:rsidR="000E7C89" w:rsidRDefault="00D53C1C">
      <w:pPr>
        <w:pStyle w:val="BodyText"/>
        <w:rPr>
          <w:sz w:val="20"/>
        </w:rPr>
      </w:pPr>
      <w:r>
        <w:rPr>
          <w:noProof/>
          <w:sz w:val="20"/>
        </w:rPr>
        <w:drawing>
          <wp:inline distT="0" distB="0" distL="0" distR="0" wp14:anchorId="43771CDB" wp14:editId="713CF415">
            <wp:extent cx="6882345" cy="6961909"/>
            <wp:effectExtent l="0" t="0" r="0" b="0"/>
            <wp:docPr id="35" name="Picture 35" descr="Acquisition of land Sample Tab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cquisition of land Sample Tables"/>
                    <pic:cNvPicPr/>
                  </pic:nvPicPr>
                  <pic:blipFill>
                    <a:blip r:embed="rId307">
                      <a:extLst>
                        <a:ext uri="{28A0092B-C50C-407E-A947-70E740481C1C}">
                          <a14:useLocalDpi xmlns:a14="http://schemas.microsoft.com/office/drawing/2010/main" val="0"/>
                        </a:ext>
                      </a:extLst>
                    </a:blip>
                    <a:stretch>
                      <a:fillRect/>
                    </a:stretch>
                  </pic:blipFill>
                  <pic:spPr>
                    <a:xfrm>
                      <a:off x="0" y="0"/>
                      <a:ext cx="6882345" cy="6961909"/>
                    </a:xfrm>
                    <a:prstGeom prst="rect">
                      <a:avLst/>
                    </a:prstGeom>
                  </pic:spPr>
                </pic:pic>
              </a:graphicData>
            </a:graphic>
          </wp:inline>
        </w:drawing>
      </w:r>
    </w:p>
    <w:p w14:paraId="2B49E136" w14:textId="77777777" w:rsidR="00234428" w:rsidRDefault="00234428">
      <w:pPr>
        <w:pStyle w:val="BodyText"/>
        <w:spacing w:before="3" w:after="1"/>
        <w:rPr>
          <w:sz w:val="20"/>
        </w:rPr>
      </w:pPr>
    </w:p>
    <w:p w14:paraId="3D2C4408" w14:textId="77777777" w:rsidR="00234428" w:rsidRDefault="00234428">
      <w:pPr>
        <w:spacing w:line="212" w:lineRule="exact"/>
        <w:jc w:val="right"/>
        <w:sectPr w:rsidR="00234428">
          <w:headerReference w:type="even" r:id="rId308"/>
          <w:headerReference w:type="default" r:id="rId309"/>
          <w:footerReference w:type="default" r:id="rId310"/>
          <w:headerReference w:type="first" r:id="rId311"/>
          <w:pgSz w:w="12240" w:h="15840"/>
          <w:pgMar w:top="1320" w:right="620" w:bottom="660" w:left="520" w:header="717" w:footer="477" w:gutter="0"/>
          <w:cols w:space="720"/>
        </w:sectPr>
      </w:pPr>
    </w:p>
    <w:p w14:paraId="7B0E3E9E" w14:textId="77777777" w:rsidR="00B827BA" w:rsidRPr="0095271D" w:rsidRDefault="00B827BA" w:rsidP="00B827BA">
      <w:pPr>
        <w:spacing w:before="11"/>
        <w:ind w:right="51"/>
        <w:jc w:val="right"/>
        <w:rPr>
          <w:rFonts w:cstheme="minorHAnsi"/>
          <w:sz w:val="19"/>
        </w:rPr>
      </w:pPr>
      <w:r w:rsidRPr="0095271D">
        <w:rPr>
          <w:rFonts w:cstheme="minorHAnsi"/>
          <w:sz w:val="19"/>
        </w:rPr>
        <w:lastRenderedPageBreak/>
        <w:t>OMB</w:t>
      </w:r>
      <w:r w:rsidRPr="0095271D">
        <w:rPr>
          <w:rFonts w:cstheme="minorHAnsi"/>
          <w:spacing w:val="-7"/>
          <w:sz w:val="19"/>
        </w:rPr>
        <w:t xml:space="preserve"> </w:t>
      </w:r>
      <w:r w:rsidRPr="0095271D">
        <w:rPr>
          <w:rFonts w:cstheme="minorHAnsi"/>
          <w:sz w:val="19"/>
        </w:rPr>
        <w:t>0596-</w:t>
      </w:r>
      <w:r w:rsidRPr="0095271D">
        <w:rPr>
          <w:rFonts w:cstheme="minorHAnsi"/>
          <w:spacing w:val="-4"/>
          <w:sz w:val="19"/>
        </w:rPr>
        <w:t>0217</w:t>
      </w:r>
    </w:p>
    <w:p w14:paraId="6C851E05" w14:textId="77777777" w:rsidR="00B827BA" w:rsidRDefault="00B827BA" w:rsidP="00B827BA">
      <w:pPr>
        <w:ind w:right="18"/>
        <w:jc w:val="right"/>
        <w:rPr>
          <w:rFonts w:cstheme="minorHAnsi"/>
          <w:spacing w:val="-2"/>
          <w:sz w:val="19"/>
        </w:rPr>
      </w:pPr>
      <w:r w:rsidRPr="0095271D">
        <w:rPr>
          <w:rFonts w:cstheme="minorHAnsi"/>
          <w:sz w:val="19"/>
        </w:rPr>
        <w:t>Expiration</w:t>
      </w:r>
      <w:r w:rsidRPr="0095271D">
        <w:rPr>
          <w:rFonts w:cstheme="minorHAnsi"/>
          <w:spacing w:val="-9"/>
          <w:sz w:val="19"/>
        </w:rPr>
        <w:t xml:space="preserve"> </w:t>
      </w:r>
      <w:r w:rsidRPr="0095271D">
        <w:rPr>
          <w:rFonts w:cstheme="minorHAnsi"/>
          <w:sz w:val="19"/>
        </w:rPr>
        <w:t>Date:</w:t>
      </w:r>
      <w:r w:rsidRPr="0095271D">
        <w:rPr>
          <w:rFonts w:cstheme="minorHAnsi"/>
          <w:spacing w:val="-9"/>
          <w:sz w:val="19"/>
        </w:rPr>
        <w:t xml:space="preserve"> </w:t>
      </w:r>
      <w:r w:rsidRPr="0095271D">
        <w:rPr>
          <w:rFonts w:cstheme="minorHAnsi"/>
          <w:spacing w:val="-2"/>
          <w:sz w:val="19"/>
        </w:rPr>
        <w:t>11/30/2017</w:t>
      </w:r>
    </w:p>
    <w:p w14:paraId="4BA122DE" w14:textId="77777777" w:rsidR="002857D2" w:rsidRPr="0006109F" w:rsidRDefault="002857D2" w:rsidP="002857D2">
      <w:pPr>
        <w:ind w:right="18"/>
        <w:jc w:val="right"/>
        <w:rPr>
          <w:rFonts w:cstheme="minorHAnsi"/>
          <w:sz w:val="19"/>
        </w:rPr>
      </w:pPr>
      <w:r w:rsidRPr="0095271D">
        <w:rPr>
          <w:rFonts w:cstheme="minorHAnsi"/>
          <w:sz w:val="19"/>
        </w:rPr>
        <w:t>Rev.</w:t>
      </w:r>
      <w:r w:rsidRPr="0095271D">
        <w:rPr>
          <w:rFonts w:cstheme="minorHAnsi"/>
          <w:spacing w:val="-9"/>
          <w:sz w:val="19"/>
        </w:rPr>
        <w:t xml:space="preserve"> </w:t>
      </w:r>
      <w:r w:rsidRPr="0095271D">
        <w:rPr>
          <w:rFonts w:cstheme="minorHAnsi"/>
          <w:sz w:val="19"/>
        </w:rPr>
        <w:t>(12-</w:t>
      </w:r>
      <w:r w:rsidRPr="0095271D">
        <w:rPr>
          <w:rFonts w:cstheme="minorHAnsi"/>
          <w:spacing w:val="-5"/>
          <w:sz w:val="19"/>
        </w:rPr>
        <w:t>13)</w:t>
      </w:r>
    </w:p>
    <w:p w14:paraId="663AC64A" w14:textId="22CE98DA" w:rsidR="00234428" w:rsidRPr="009D7A8B" w:rsidRDefault="00D03E55" w:rsidP="0086023F">
      <w:pPr>
        <w:pStyle w:val="Heading1"/>
      </w:pPr>
      <w:r w:rsidRPr="009D7A8B">
        <w:drawing>
          <wp:anchor distT="0" distB="0" distL="114300" distR="114300" simplePos="0" relativeHeight="251658392" behindDoc="1" locked="0" layoutInCell="1" allowOverlap="1" wp14:anchorId="4C05ED75" wp14:editId="2A1690E9">
            <wp:simplePos x="0" y="0"/>
            <wp:positionH relativeFrom="column">
              <wp:posOffset>27709</wp:posOffset>
            </wp:positionH>
            <wp:positionV relativeFrom="paragraph">
              <wp:posOffset>-202219</wp:posOffset>
            </wp:positionV>
            <wp:extent cx="373412" cy="373412"/>
            <wp:effectExtent l="0" t="0" r="7620" b="7620"/>
            <wp:wrapNone/>
            <wp:docPr id="30" name="Picture 30"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Pr="009D7A8B">
        <w:t>Appendix</w:t>
      </w:r>
      <w:r w:rsidRPr="009D7A8B">
        <w:rPr>
          <w:spacing w:val="-4"/>
        </w:rPr>
        <w:t xml:space="preserve"> </w:t>
      </w:r>
      <w:r w:rsidRPr="009D7A8B">
        <w:t>K. Sample Grant Award Package</w:t>
      </w:r>
    </w:p>
    <w:p w14:paraId="77D5E77C" w14:textId="77777777" w:rsidR="00234428" w:rsidRPr="00F41F58" w:rsidRDefault="00AE6860" w:rsidP="00F41F58">
      <w:pPr>
        <w:jc w:val="center"/>
        <w:rPr>
          <w:b/>
          <w:bCs/>
        </w:rPr>
      </w:pPr>
      <w:bookmarkStart w:id="85" w:name="DomesticGrantAwardLetter20160713"/>
      <w:bookmarkEnd w:id="85"/>
      <w:r w:rsidRPr="00F41F58">
        <w:rPr>
          <w:b/>
          <w:bCs/>
        </w:rPr>
        <w:t>FEDERAL</w:t>
      </w:r>
      <w:r w:rsidRPr="00F41F58">
        <w:rPr>
          <w:b/>
          <w:bCs/>
          <w:spacing w:val="-15"/>
        </w:rPr>
        <w:t xml:space="preserve"> </w:t>
      </w:r>
      <w:r w:rsidRPr="00F41F58">
        <w:rPr>
          <w:b/>
          <w:bCs/>
        </w:rPr>
        <w:t>FINANCIAL</w:t>
      </w:r>
      <w:r w:rsidRPr="00F41F58">
        <w:rPr>
          <w:b/>
          <w:bCs/>
          <w:spacing w:val="-15"/>
        </w:rPr>
        <w:t xml:space="preserve"> </w:t>
      </w:r>
      <w:r w:rsidRPr="00F41F58">
        <w:rPr>
          <w:b/>
          <w:bCs/>
        </w:rPr>
        <w:t>ASSISTANCE AWARD OF DOMESTIC GRANT</w:t>
      </w:r>
    </w:p>
    <w:p w14:paraId="641E81BF" w14:textId="77777777" w:rsidR="00234428" w:rsidRPr="00F41F58" w:rsidRDefault="00AE6860" w:rsidP="00F41F58">
      <w:pPr>
        <w:jc w:val="center"/>
        <w:rPr>
          <w:b/>
          <w:bCs/>
          <w:spacing w:val="-5"/>
        </w:rPr>
      </w:pPr>
      <w:r w:rsidRPr="00F41F58">
        <w:rPr>
          <w:b/>
          <w:bCs/>
        </w:rPr>
        <w:t>Between</w:t>
      </w:r>
      <w:r w:rsidRPr="00F41F58">
        <w:rPr>
          <w:b/>
          <w:bCs/>
          <w:spacing w:val="-5"/>
        </w:rPr>
        <w:t xml:space="preserve"> The</w:t>
      </w:r>
    </w:p>
    <w:p w14:paraId="7F5995D2" w14:textId="50C84765" w:rsidR="00B17FF9" w:rsidRPr="00F41F58" w:rsidRDefault="00B17FF9" w:rsidP="00F41F58">
      <w:pPr>
        <w:jc w:val="center"/>
        <w:rPr>
          <w:b/>
          <w:bCs/>
        </w:rPr>
      </w:pPr>
      <w:r w:rsidRPr="00F41F58">
        <w:rPr>
          <w:b/>
          <w:bCs/>
          <w:spacing w:val="-5"/>
        </w:rPr>
        <w:t xml:space="preserve">[Insert </w:t>
      </w:r>
      <w:r w:rsidR="007F05AA">
        <w:rPr>
          <w:b/>
          <w:bCs/>
          <w:spacing w:val="-5"/>
        </w:rPr>
        <w:t>Name</w:t>
      </w:r>
      <w:r w:rsidRPr="00F41F58">
        <w:rPr>
          <w:b/>
          <w:bCs/>
          <w:spacing w:val="-5"/>
        </w:rPr>
        <w:t>]</w:t>
      </w:r>
    </w:p>
    <w:p w14:paraId="03B9A4D0" w14:textId="39CC8E6A" w:rsidR="00234428" w:rsidRPr="00F41F58" w:rsidRDefault="00AE6860" w:rsidP="00F41F58">
      <w:pPr>
        <w:jc w:val="center"/>
        <w:rPr>
          <w:b/>
          <w:bCs/>
        </w:rPr>
      </w:pPr>
      <w:r w:rsidRPr="00F41F58">
        <w:rPr>
          <w:b/>
          <w:bCs/>
        </w:rPr>
        <w:t xml:space="preserve">And </w:t>
      </w:r>
      <w:r w:rsidRPr="00F41F58">
        <w:rPr>
          <w:b/>
          <w:bCs/>
          <w:spacing w:val="-5"/>
        </w:rPr>
        <w:t>The</w:t>
      </w:r>
    </w:p>
    <w:p w14:paraId="0F9ECFEA" w14:textId="48E957F5" w:rsidR="00234428" w:rsidRPr="00F41F58" w:rsidRDefault="00AE6860" w:rsidP="00F41F58">
      <w:pPr>
        <w:jc w:val="center"/>
        <w:rPr>
          <w:b/>
          <w:bCs/>
        </w:rPr>
      </w:pPr>
      <w:r w:rsidRPr="00F41F58">
        <w:rPr>
          <w:b/>
          <w:bCs/>
        </w:rPr>
        <w:t>USDA,</w:t>
      </w:r>
      <w:r w:rsidRPr="00F41F58">
        <w:rPr>
          <w:b/>
          <w:bCs/>
          <w:spacing w:val="-5"/>
        </w:rPr>
        <w:t xml:space="preserve"> </w:t>
      </w:r>
      <w:r w:rsidRPr="00F41F58">
        <w:rPr>
          <w:b/>
          <w:bCs/>
        </w:rPr>
        <w:t>FOREST</w:t>
      </w:r>
      <w:r w:rsidRPr="00F41F58">
        <w:rPr>
          <w:b/>
          <w:bCs/>
          <w:spacing w:val="-4"/>
        </w:rPr>
        <w:t xml:space="preserve"> </w:t>
      </w:r>
      <w:r w:rsidRPr="00F41F58">
        <w:rPr>
          <w:b/>
          <w:bCs/>
          <w:spacing w:val="-2"/>
        </w:rPr>
        <w:t>SERVICE</w:t>
      </w:r>
    </w:p>
    <w:p w14:paraId="5A9AEC18" w14:textId="3AAC4171" w:rsidR="00234428" w:rsidRPr="00657C19" w:rsidRDefault="00AE6860" w:rsidP="008C0ED3">
      <w:pPr>
        <w:pStyle w:val="BodyText"/>
        <w:spacing w:before="90"/>
        <w:ind w:left="720" w:right="1253"/>
        <w:rPr>
          <w:rFonts w:cstheme="minorHAnsi"/>
          <w:sz w:val="20"/>
          <w:szCs w:val="20"/>
        </w:rPr>
      </w:pPr>
      <w:r w:rsidRPr="00657C19">
        <w:rPr>
          <w:rFonts w:cstheme="minorHAnsi"/>
          <w:sz w:val="20"/>
          <w:szCs w:val="20"/>
        </w:rPr>
        <w:t>select</w:t>
      </w:r>
      <w:r w:rsidRPr="00657C19">
        <w:rPr>
          <w:rFonts w:cstheme="minorHAnsi"/>
          <w:spacing w:val="-2"/>
          <w:sz w:val="20"/>
          <w:szCs w:val="20"/>
        </w:rPr>
        <w:t xml:space="preserve"> </w:t>
      </w:r>
      <w:r w:rsidRPr="00657C19">
        <w:rPr>
          <w:rFonts w:cstheme="minorHAnsi"/>
          <w:sz w:val="20"/>
          <w:szCs w:val="20"/>
        </w:rPr>
        <w:t>from</w:t>
      </w:r>
      <w:r w:rsidRPr="00657C19">
        <w:rPr>
          <w:rFonts w:cstheme="minorHAnsi"/>
          <w:spacing w:val="-2"/>
          <w:sz w:val="20"/>
          <w:szCs w:val="20"/>
        </w:rPr>
        <w:t xml:space="preserve"> </w:t>
      </w:r>
      <w:r w:rsidRPr="00657C19">
        <w:rPr>
          <w:rFonts w:cstheme="minorHAnsi"/>
          <w:sz w:val="20"/>
          <w:szCs w:val="20"/>
        </w:rPr>
        <w:t>the</w:t>
      </w:r>
      <w:r w:rsidRPr="00657C19">
        <w:rPr>
          <w:rFonts w:cstheme="minorHAnsi"/>
          <w:spacing w:val="-3"/>
          <w:sz w:val="20"/>
          <w:szCs w:val="20"/>
        </w:rPr>
        <w:t xml:space="preserve"> </w:t>
      </w:r>
      <w:r w:rsidRPr="00657C19">
        <w:rPr>
          <w:rFonts w:cstheme="minorHAnsi"/>
          <w:sz w:val="20"/>
          <w:szCs w:val="20"/>
        </w:rPr>
        <w:t>drop-down</w:t>
      </w:r>
      <w:r w:rsidRPr="00657C19">
        <w:rPr>
          <w:rFonts w:cstheme="minorHAnsi"/>
          <w:spacing w:val="2"/>
          <w:sz w:val="20"/>
          <w:szCs w:val="20"/>
        </w:rPr>
        <w:t xml:space="preserve"> </w:t>
      </w:r>
      <w:r w:rsidRPr="00657C19">
        <w:rPr>
          <w:rFonts w:cstheme="minorHAnsi"/>
          <w:spacing w:val="-2"/>
          <w:sz w:val="20"/>
          <w:szCs w:val="20"/>
        </w:rPr>
        <w:t>Title:</w:t>
      </w:r>
    </w:p>
    <w:p w14:paraId="79EC89D9" w14:textId="34C9CD2D" w:rsidR="00234428" w:rsidRPr="00657C19" w:rsidRDefault="00AE6860" w:rsidP="008C0ED3">
      <w:pPr>
        <w:pStyle w:val="BodyText"/>
        <w:tabs>
          <w:tab w:val="left" w:pos="2911"/>
          <w:tab w:val="left" w:pos="3175"/>
          <w:tab w:val="left" w:pos="6019"/>
          <w:tab w:val="left" w:pos="6578"/>
          <w:tab w:val="left" w:pos="7418"/>
          <w:tab w:val="left" w:pos="9269"/>
        </w:tabs>
        <w:spacing w:before="171" w:after="240"/>
        <w:ind w:left="720" w:right="1253"/>
        <w:rPr>
          <w:rFonts w:cstheme="minorHAnsi"/>
          <w:sz w:val="20"/>
          <w:szCs w:val="20"/>
        </w:rPr>
      </w:pPr>
      <w:r w:rsidRPr="00657C19">
        <w:rPr>
          <w:rFonts w:cstheme="minorHAnsi"/>
          <w:sz w:val="20"/>
          <w:szCs w:val="20"/>
        </w:rPr>
        <w:t>Upon execution of this document, an award to</w:t>
      </w:r>
      <w:r w:rsidR="00DA5960">
        <w:rPr>
          <w:rFonts w:cstheme="minorHAnsi"/>
          <w:sz w:val="20"/>
          <w:szCs w:val="20"/>
        </w:rPr>
        <w:t xml:space="preserve"> [insert </w:t>
      </w:r>
      <w:r w:rsidR="00CF124E">
        <w:rPr>
          <w:rFonts w:cstheme="minorHAnsi"/>
          <w:sz w:val="20"/>
          <w:szCs w:val="20"/>
        </w:rPr>
        <w:t>name</w:t>
      </w:r>
      <w:r w:rsidR="00DA5960">
        <w:rPr>
          <w:rFonts w:cstheme="minorHAnsi"/>
          <w:sz w:val="20"/>
          <w:szCs w:val="20"/>
        </w:rPr>
        <w:t>]</w:t>
      </w:r>
      <w:r w:rsidRPr="00657C19">
        <w:rPr>
          <w:rFonts w:cstheme="minorHAnsi"/>
          <w:sz w:val="20"/>
          <w:szCs w:val="20"/>
        </w:rPr>
        <w:t>, hereinafter referred to as “</w:t>
      </w:r>
      <w:r w:rsidR="00DE4833">
        <w:rPr>
          <w:rFonts w:cstheme="minorHAnsi"/>
          <w:sz w:val="20"/>
          <w:szCs w:val="20"/>
        </w:rPr>
        <w:t xml:space="preserve">[insert </w:t>
      </w:r>
      <w:r w:rsidR="00CF124E">
        <w:rPr>
          <w:rFonts w:cstheme="minorHAnsi"/>
          <w:sz w:val="20"/>
          <w:szCs w:val="20"/>
        </w:rPr>
        <w:t>name</w:t>
      </w:r>
      <w:r w:rsidR="00DE4833">
        <w:rPr>
          <w:rFonts w:cstheme="minorHAnsi"/>
          <w:sz w:val="20"/>
          <w:szCs w:val="20"/>
        </w:rPr>
        <w:t>]</w:t>
      </w:r>
      <w:r w:rsidRPr="00657C19">
        <w:rPr>
          <w:rFonts w:cstheme="minorHAnsi"/>
          <w:sz w:val="20"/>
          <w:szCs w:val="20"/>
        </w:rPr>
        <w:t>,”</w:t>
      </w:r>
      <w:r w:rsidRPr="00657C19">
        <w:rPr>
          <w:rFonts w:cstheme="minorHAnsi"/>
          <w:spacing w:val="-15"/>
          <w:sz w:val="20"/>
          <w:szCs w:val="20"/>
        </w:rPr>
        <w:t xml:space="preserve"> </w:t>
      </w:r>
      <w:r w:rsidRPr="00657C19">
        <w:rPr>
          <w:rFonts w:cstheme="minorHAnsi"/>
          <w:sz w:val="20"/>
          <w:szCs w:val="20"/>
        </w:rPr>
        <w:t>in the amount of</w:t>
      </w:r>
      <w:r w:rsidR="00DE4833">
        <w:rPr>
          <w:rFonts w:cstheme="minorHAnsi"/>
          <w:sz w:val="20"/>
          <w:szCs w:val="20"/>
        </w:rPr>
        <w:t xml:space="preserve"> [insert </w:t>
      </w:r>
      <w:r w:rsidR="0047361E">
        <w:rPr>
          <w:rFonts w:cstheme="minorHAnsi"/>
          <w:sz w:val="20"/>
          <w:szCs w:val="20"/>
        </w:rPr>
        <w:t>amount</w:t>
      </w:r>
      <w:r w:rsidR="00DE4833">
        <w:rPr>
          <w:rFonts w:cstheme="minorHAnsi"/>
          <w:sz w:val="20"/>
          <w:szCs w:val="20"/>
        </w:rPr>
        <w:t>]</w:t>
      </w:r>
      <w:r w:rsidRPr="00657C19">
        <w:rPr>
          <w:rFonts w:cstheme="minorHAnsi"/>
          <w:sz w:val="20"/>
          <w:szCs w:val="20"/>
        </w:rPr>
        <w:t>, is made under the authority of</w:t>
      </w:r>
      <w:r w:rsidR="00DE4833">
        <w:rPr>
          <w:rFonts w:cstheme="minorHAnsi"/>
          <w:sz w:val="20"/>
          <w:szCs w:val="20"/>
        </w:rPr>
        <w:t xml:space="preserve"> [insert </w:t>
      </w:r>
      <w:r w:rsidR="00C226AF">
        <w:rPr>
          <w:rFonts w:cstheme="minorHAnsi"/>
          <w:sz w:val="20"/>
          <w:szCs w:val="20"/>
        </w:rPr>
        <w:t>name</w:t>
      </w:r>
      <w:r w:rsidR="00DE4833">
        <w:rPr>
          <w:rFonts w:cstheme="minorHAnsi"/>
          <w:sz w:val="20"/>
          <w:szCs w:val="20"/>
        </w:rPr>
        <w:t>]</w:t>
      </w:r>
      <w:r w:rsidRPr="00657C19">
        <w:rPr>
          <w:rFonts w:cstheme="minorHAnsi"/>
          <w:sz w:val="20"/>
          <w:szCs w:val="20"/>
        </w:rPr>
        <w:t>.</w:t>
      </w:r>
      <w:r w:rsidRPr="00657C19">
        <w:rPr>
          <w:rFonts w:cstheme="minorHAnsi"/>
          <w:spacing w:val="40"/>
          <w:sz w:val="20"/>
          <w:szCs w:val="20"/>
        </w:rPr>
        <w:t xml:space="preserve"> </w:t>
      </w:r>
      <w:r w:rsidRPr="00657C19">
        <w:rPr>
          <w:rFonts w:cstheme="minorHAnsi"/>
          <w:sz w:val="20"/>
          <w:szCs w:val="20"/>
        </w:rPr>
        <w:t>The Catalog of Federal Domestic Assistance (CFDA) number and name are</w:t>
      </w:r>
      <w:r w:rsidR="00DE4833">
        <w:rPr>
          <w:rFonts w:cstheme="minorHAnsi"/>
          <w:sz w:val="20"/>
          <w:szCs w:val="20"/>
        </w:rPr>
        <w:t xml:space="preserve"> [insert </w:t>
      </w:r>
      <w:r w:rsidR="00CF124E">
        <w:rPr>
          <w:rFonts w:cstheme="minorHAnsi"/>
          <w:sz w:val="20"/>
          <w:szCs w:val="20"/>
        </w:rPr>
        <w:t>n</w:t>
      </w:r>
      <w:r w:rsidR="00065A17">
        <w:rPr>
          <w:rFonts w:cstheme="minorHAnsi"/>
          <w:sz w:val="20"/>
          <w:szCs w:val="20"/>
        </w:rPr>
        <w:t>umber</w:t>
      </w:r>
      <w:r w:rsidR="003F0B0F">
        <w:rPr>
          <w:rFonts w:cstheme="minorHAnsi"/>
          <w:sz w:val="20"/>
          <w:szCs w:val="20"/>
        </w:rPr>
        <w:t xml:space="preserve"> and name</w:t>
      </w:r>
      <w:r w:rsidR="00DE4833">
        <w:rPr>
          <w:rFonts w:cstheme="minorHAnsi"/>
          <w:sz w:val="20"/>
          <w:szCs w:val="20"/>
        </w:rPr>
        <w:t>]</w:t>
      </w:r>
      <w:r w:rsidRPr="00657C19">
        <w:rPr>
          <w:rFonts w:cstheme="minorHAnsi"/>
          <w:spacing w:val="-10"/>
          <w:sz w:val="20"/>
          <w:szCs w:val="20"/>
        </w:rPr>
        <w:t>.</w:t>
      </w:r>
      <w:r w:rsidR="00DE4833">
        <w:rPr>
          <w:rFonts w:cstheme="minorHAnsi"/>
          <w:sz w:val="20"/>
          <w:szCs w:val="20"/>
        </w:rPr>
        <w:t xml:space="preserve"> [</w:t>
      </w:r>
      <w:r w:rsidR="003F0B0F">
        <w:rPr>
          <w:rFonts w:cstheme="minorHAnsi"/>
          <w:sz w:val="20"/>
          <w:szCs w:val="20"/>
        </w:rPr>
        <w:t>I</w:t>
      </w:r>
      <w:r w:rsidR="00DE4833">
        <w:rPr>
          <w:rFonts w:cstheme="minorHAnsi"/>
          <w:sz w:val="20"/>
          <w:szCs w:val="20"/>
        </w:rPr>
        <w:t xml:space="preserve">nsert </w:t>
      </w:r>
      <w:r w:rsidR="00CF124E">
        <w:rPr>
          <w:rFonts w:cstheme="minorHAnsi"/>
          <w:sz w:val="20"/>
          <w:szCs w:val="20"/>
        </w:rPr>
        <w:t>name</w:t>
      </w:r>
      <w:r w:rsidR="00DE4833">
        <w:rPr>
          <w:rFonts w:cstheme="minorHAnsi"/>
          <w:sz w:val="20"/>
          <w:szCs w:val="20"/>
        </w:rPr>
        <w:t xml:space="preserve">] </w:t>
      </w:r>
      <w:r w:rsidRPr="00657C19">
        <w:rPr>
          <w:rFonts w:cstheme="minorHAnsi"/>
          <w:sz w:val="20"/>
          <w:szCs w:val="20"/>
        </w:rPr>
        <w:t>accepts this award for the purpose described in the application narrative.</w:t>
      </w:r>
      <w:r w:rsidRPr="00657C19">
        <w:rPr>
          <w:rFonts w:cstheme="minorHAnsi"/>
          <w:spacing w:val="40"/>
          <w:sz w:val="20"/>
          <w:szCs w:val="20"/>
        </w:rPr>
        <w:t xml:space="preserve"> </w:t>
      </w:r>
      <w:r w:rsidRPr="00657C19">
        <w:rPr>
          <w:rFonts w:cstheme="minorHAnsi"/>
          <w:sz w:val="20"/>
          <w:szCs w:val="20"/>
        </w:rPr>
        <w:t>Your application for Federal financial assistance, dated</w:t>
      </w:r>
      <w:r w:rsidR="00A75BAA">
        <w:rPr>
          <w:rFonts w:cstheme="minorHAnsi"/>
          <w:sz w:val="20"/>
          <w:szCs w:val="20"/>
        </w:rPr>
        <w:t>[insert date]</w:t>
      </w:r>
      <w:r w:rsidR="00A75BAA" w:rsidRPr="00657C19">
        <w:rPr>
          <w:rFonts w:cstheme="minorHAnsi"/>
          <w:sz w:val="20"/>
          <w:szCs w:val="20"/>
        </w:rPr>
        <w:t>.</w:t>
      </w:r>
      <w:r w:rsidRPr="00657C19">
        <w:rPr>
          <w:rFonts w:cstheme="minorHAnsi"/>
          <w:sz w:val="20"/>
          <w:szCs w:val="20"/>
        </w:rPr>
        <w:t>, and</w:t>
      </w:r>
      <w:r w:rsidRPr="00657C19">
        <w:rPr>
          <w:rFonts w:cstheme="minorHAnsi"/>
          <w:spacing w:val="-1"/>
          <w:sz w:val="20"/>
          <w:szCs w:val="20"/>
        </w:rPr>
        <w:t xml:space="preserve"> </w:t>
      </w:r>
      <w:r w:rsidRPr="00657C19">
        <w:rPr>
          <w:rFonts w:cstheme="minorHAnsi"/>
          <w:sz w:val="20"/>
          <w:szCs w:val="20"/>
        </w:rPr>
        <w:t>the</w:t>
      </w:r>
      <w:r w:rsidRPr="00657C19">
        <w:rPr>
          <w:rFonts w:cstheme="minorHAnsi"/>
          <w:spacing w:val="-2"/>
          <w:sz w:val="20"/>
          <w:szCs w:val="20"/>
        </w:rPr>
        <w:t xml:space="preserve"> </w:t>
      </w:r>
      <w:r w:rsidRPr="00657C19">
        <w:rPr>
          <w:rFonts w:cstheme="minorHAnsi"/>
          <w:sz w:val="20"/>
          <w:szCs w:val="20"/>
        </w:rPr>
        <w:t>attached</w:t>
      </w:r>
      <w:r w:rsidRPr="00657C19">
        <w:rPr>
          <w:rFonts w:cstheme="minorHAnsi"/>
          <w:spacing w:val="-1"/>
          <w:sz w:val="20"/>
          <w:szCs w:val="20"/>
        </w:rPr>
        <w:t xml:space="preserve"> </w:t>
      </w:r>
      <w:r w:rsidRPr="00657C19">
        <w:rPr>
          <w:rFonts w:cstheme="minorHAnsi"/>
          <w:sz w:val="20"/>
          <w:szCs w:val="20"/>
        </w:rPr>
        <w:t>Forest</w:t>
      </w:r>
      <w:r w:rsidRPr="00657C19">
        <w:rPr>
          <w:rFonts w:cstheme="minorHAnsi"/>
          <w:spacing w:val="-1"/>
          <w:sz w:val="20"/>
          <w:szCs w:val="20"/>
        </w:rPr>
        <w:t xml:space="preserve"> </w:t>
      </w:r>
      <w:r w:rsidRPr="00657C19">
        <w:rPr>
          <w:rFonts w:cstheme="minorHAnsi"/>
          <w:sz w:val="20"/>
          <w:szCs w:val="20"/>
        </w:rPr>
        <w:t>Service</w:t>
      </w:r>
      <w:r w:rsidRPr="00657C19">
        <w:rPr>
          <w:rFonts w:cstheme="minorHAnsi"/>
          <w:spacing w:val="-2"/>
          <w:sz w:val="20"/>
          <w:szCs w:val="20"/>
        </w:rPr>
        <w:t xml:space="preserve"> </w:t>
      </w:r>
      <w:r w:rsidRPr="00657C19">
        <w:rPr>
          <w:rFonts w:cstheme="minorHAnsi"/>
          <w:sz w:val="20"/>
          <w:szCs w:val="20"/>
        </w:rPr>
        <w:t>provisions,</w:t>
      </w:r>
      <w:r w:rsidRPr="00657C19">
        <w:rPr>
          <w:rFonts w:cstheme="minorHAnsi"/>
          <w:spacing w:val="-1"/>
          <w:sz w:val="20"/>
          <w:szCs w:val="20"/>
        </w:rPr>
        <w:t xml:space="preserve"> </w:t>
      </w:r>
      <w:r w:rsidRPr="00657C19">
        <w:rPr>
          <w:rFonts w:cstheme="minorHAnsi"/>
          <w:sz w:val="20"/>
          <w:szCs w:val="20"/>
        </w:rPr>
        <w:t>‘Forest</w:t>
      </w:r>
      <w:r w:rsidRPr="00657C19">
        <w:rPr>
          <w:rFonts w:cstheme="minorHAnsi"/>
          <w:spacing w:val="-1"/>
          <w:sz w:val="20"/>
          <w:szCs w:val="20"/>
        </w:rPr>
        <w:t xml:space="preserve"> </w:t>
      </w:r>
      <w:r w:rsidRPr="00657C19">
        <w:rPr>
          <w:rFonts w:cstheme="minorHAnsi"/>
          <w:sz w:val="20"/>
          <w:szCs w:val="20"/>
        </w:rPr>
        <w:t>Service</w:t>
      </w:r>
      <w:r w:rsidRPr="00657C19">
        <w:rPr>
          <w:rFonts w:cstheme="minorHAnsi"/>
          <w:spacing w:val="-2"/>
          <w:sz w:val="20"/>
          <w:szCs w:val="20"/>
        </w:rPr>
        <w:t xml:space="preserve"> </w:t>
      </w:r>
      <w:r w:rsidRPr="00657C19">
        <w:rPr>
          <w:rFonts w:cstheme="minorHAnsi"/>
          <w:sz w:val="20"/>
          <w:szCs w:val="20"/>
        </w:rPr>
        <w:t>Award Provisions,’ are incorporated into this letter and made a part of this award.</w:t>
      </w:r>
    </w:p>
    <w:p w14:paraId="42226906" w14:textId="712D78B3" w:rsidR="00234428" w:rsidRPr="00657C19" w:rsidRDefault="00AE6860" w:rsidP="008C0ED3">
      <w:pPr>
        <w:pStyle w:val="BodyText"/>
        <w:tabs>
          <w:tab w:val="left" w:pos="4836"/>
        </w:tabs>
        <w:spacing w:after="240"/>
        <w:ind w:left="720" w:right="1253"/>
        <w:rPr>
          <w:rFonts w:cstheme="minorHAnsi"/>
          <w:sz w:val="20"/>
          <w:szCs w:val="20"/>
        </w:rPr>
      </w:pPr>
      <w:r w:rsidRPr="00657C19">
        <w:rPr>
          <w:rFonts w:cstheme="minorHAnsi"/>
          <w:sz w:val="20"/>
          <w:szCs w:val="20"/>
        </w:rPr>
        <w:t>This authority requires a match of</w:t>
      </w:r>
      <w:r w:rsidR="00DE4833">
        <w:rPr>
          <w:rFonts w:cstheme="minorHAnsi"/>
          <w:sz w:val="20"/>
          <w:szCs w:val="20"/>
        </w:rPr>
        <w:t xml:space="preserve"> [insert </w:t>
      </w:r>
      <w:r w:rsidR="008C583A">
        <w:rPr>
          <w:rFonts w:cstheme="minorHAnsi"/>
          <w:sz w:val="20"/>
          <w:szCs w:val="20"/>
        </w:rPr>
        <w:t>amount</w:t>
      </w:r>
      <w:r w:rsidR="00DE4833">
        <w:rPr>
          <w:rFonts w:cstheme="minorHAnsi"/>
          <w:sz w:val="20"/>
          <w:szCs w:val="20"/>
        </w:rPr>
        <w:t>]</w:t>
      </w:r>
      <w:r w:rsidRPr="00657C19">
        <w:rPr>
          <w:rFonts w:cstheme="minorHAnsi"/>
          <w:sz w:val="20"/>
          <w:szCs w:val="20"/>
        </w:rPr>
        <w:t>,</w:t>
      </w:r>
      <w:r w:rsidRPr="00657C19">
        <w:rPr>
          <w:rFonts w:cstheme="minorHAnsi"/>
          <w:spacing w:val="-6"/>
          <w:sz w:val="20"/>
          <w:szCs w:val="20"/>
        </w:rPr>
        <w:t xml:space="preserve"> </w:t>
      </w:r>
      <w:r w:rsidRPr="00657C19">
        <w:rPr>
          <w:rFonts w:cstheme="minorHAnsi"/>
          <w:sz w:val="20"/>
          <w:szCs w:val="20"/>
        </w:rPr>
        <w:t>which</w:t>
      </w:r>
      <w:r w:rsidRPr="00657C19">
        <w:rPr>
          <w:rFonts w:cstheme="minorHAnsi"/>
          <w:spacing w:val="-2"/>
          <w:sz w:val="20"/>
          <w:szCs w:val="20"/>
        </w:rPr>
        <w:t xml:space="preserve"> </w:t>
      </w:r>
      <w:r w:rsidRPr="00657C19">
        <w:rPr>
          <w:rFonts w:cstheme="minorHAnsi"/>
          <w:sz w:val="20"/>
          <w:szCs w:val="20"/>
        </w:rPr>
        <w:t>your</w:t>
      </w:r>
      <w:r w:rsidRPr="00657C19">
        <w:rPr>
          <w:rFonts w:cstheme="minorHAnsi"/>
          <w:spacing w:val="-6"/>
          <w:sz w:val="20"/>
          <w:szCs w:val="20"/>
        </w:rPr>
        <w:t xml:space="preserve"> </w:t>
      </w:r>
      <w:r w:rsidRPr="00657C19">
        <w:rPr>
          <w:rFonts w:cstheme="minorHAnsi"/>
          <w:sz w:val="20"/>
          <w:szCs w:val="20"/>
        </w:rPr>
        <w:t>organization</w:t>
      </w:r>
      <w:r w:rsidRPr="00657C19">
        <w:rPr>
          <w:rFonts w:cstheme="minorHAnsi"/>
          <w:spacing w:val="-6"/>
          <w:sz w:val="20"/>
          <w:szCs w:val="20"/>
        </w:rPr>
        <w:t xml:space="preserve"> </w:t>
      </w:r>
      <w:r w:rsidRPr="00657C19">
        <w:rPr>
          <w:rFonts w:cstheme="minorHAnsi"/>
          <w:sz w:val="20"/>
          <w:szCs w:val="20"/>
        </w:rPr>
        <w:t>has</w:t>
      </w:r>
      <w:r w:rsidRPr="00657C19">
        <w:rPr>
          <w:rFonts w:cstheme="minorHAnsi"/>
          <w:spacing w:val="-6"/>
          <w:sz w:val="20"/>
          <w:szCs w:val="20"/>
        </w:rPr>
        <w:t xml:space="preserve"> </w:t>
      </w:r>
      <w:r w:rsidRPr="00657C19">
        <w:rPr>
          <w:rFonts w:cstheme="minorHAnsi"/>
          <w:sz w:val="20"/>
          <w:szCs w:val="20"/>
        </w:rPr>
        <w:t>agreed</w:t>
      </w:r>
      <w:r w:rsidRPr="00657C19">
        <w:rPr>
          <w:rFonts w:cstheme="minorHAnsi"/>
          <w:spacing w:val="-6"/>
          <w:sz w:val="20"/>
          <w:szCs w:val="20"/>
        </w:rPr>
        <w:t xml:space="preserve"> </w:t>
      </w:r>
      <w:r w:rsidRPr="00657C19">
        <w:rPr>
          <w:rFonts w:cstheme="minorHAnsi"/>
          <w:sz w:val="20"/>
          <w:szCs w:val="20"/>
        </w:rPr>
        <w:t>to</w:t>
      </w:r>
      <w:r w:rsidRPr="00657C19">
        <w:rPr>
          <w:rFonts w:cstheme="minorHAnsi"/>
          <w:spacing w:val="-6"/>
          <w:sz w:val="20"/>
          <w:szCs w:val="20"/>
        </w:rPr>
        <w:t xml:space="preserve"> </w:t>
      </w:r>
      <w:r w:rsidRPr="00657C19">
        <w:rPr>
          <w:rFonts w:cstheme="minorHAnsi"/>
          <w:sz w:val="20"/>
          <w:szCs w:val="20"/>
        </w:rPr>
        <w:t>meet,</w:t>
      </w:r>
      <w:r w:rsidRPr="00657C19">
        <w:rPr>
          <w:rFonts w:cstheme="minorHAnsi"/>
          <w:spacing w:val="-6"/>
          <w:sz w:val="20"/>
          <w:szCs w:val="20"/>
        </w:rPr>
        <w:t xml:space="preserve"> </w:t>
      </w:r>
      <w:r w:rsidRPr="00657C19">
        <w:rPr>
          <w:rFonts w:cstheme="minorHAnsi"/>
          <w:sz w:val="20"/>
          <w:szCs w:val="20"/>
        </w:rPr>
        <w:t>as shown in the attached application, financial plan and narrative.</w:t>
      </w:r>
    </w:p>
    <w:p w14:paraId="27298A91" w14:textId="7E715FFF" w:rsidR="00234428" w:rsidRPr="00657C19" w:rsidRDefault="00AE6860" w:rsidP="008C0ED3">
      <w:pPr>
        <w:pStyle w:val="BodyText"/>
        <w:spacing w:before="240" w:after="240"/>
        <w:ind w:left="720" w:right="1253"/>
        <w:rPr>
          <w:rFonts w:cstheme="minorHAnsi"/>
          <w:sz w:val="20"/>
          <w:szCs w:val="20"/>
        </w:rPr>
      </w:pPr>
      <w:r w:rsidRPr="00657C19">
        <w:rPr>
          <w:rFonts w:cstheme="minorHAnsi"/>
          <w:sz w:val="20"/>
          <w:szCs w:val="20"/>
        </w:rPr>
        <w:t>This is an award of Federal financial assistance.</w:t>
      </w:r>
      <w:r w:rsidRPr="00657C19">
        <w:rPr>
          <w:rFonts w:cstheme="minorHAnsi"/>
          <w:spacing w:val="80"/>
          <w:sz w:val="20"/>
          <w:szCs w:val="20"/>
        </w:rPr>
        <w:t xml:space="preserve"> </w:t>
      </w:r>
      <w:r w:rsidRPr="00657C19">
        <w:rPr>
          <w:rFonts w:cstheme="minorHAnsi"/>
          <w:sz w:val="20"/>
          <w:szCs w:val="20"/>
        </w:rPr>
        <w:t>Prime and sub-recipients to this award are subject to</w:t>
      </w:r>
      <w:r w:rsidRPr="00657C19">
        <w:rPr>
          <w:rFonts w:cstheme="minorHAnsi"/>
          <w:spacing w:val="40"/>
          <w:sz w:val="20"/>
          <w:szCs w:val="20"/>
        </w:rPr>
        <w:t xml:space="preserve"> </w:t>
      </w:r>
      <w:r w:rsidRPr="00657C19">
        <w:rPr>
          <w:rFonts w:cstheme="minorHAnsi"/>
          <w:sz w:val="20"/>
          <w:szCs w:val="20"/>
        </w:rPr>
        <w:t>the OMB guidance in subparts A through F of 2 CFR Part 200 as adopted and supplemented</w:t>
      </w:r>
      <w:r w:rsidRPr="00657C19">
        <w:rPr>
          <w:rFonts w:cstheme="minorHAnsi"/>
          <w:spacing w:val="-2"/>
          <w:sz w:val="20"/>
          <w:szCs w:val="20"/>
        </w:rPr>
        <w:t xml:space="preserve"> </w:t>
      </w:r>
      <w:r w:rsidRPr="00657C19">
        <w:rPr>
          <w:rFonts w:cstheme="minorHAnsi"/>
          <w:sz w:val="20"/>
          <w:szCs w:val="20"/>
        </w:rPr>
        <w:t>by</w:t>
      </w:r>
      <w:r w:rsidRPr="00657C19">
        <w:rPr>
          <w:rFonts w:cstheme="minorHAnsi"/>
          <w:spacing w:val="-7"/>
          <w:sz w:val="20"/>
          <w:szCs w:val="20"/>
        </w:rPr>
        <w:t xml:space="preserve"> </w:t>
      </w:r>
      <w:r w:rsidRPr="00657C19">
        <w:rPr>
          <w:rFonts w:cstheme="minorHAnsi"/>
          <w:sz w:val="20"/>
          <w:szCs w:val="20"/>
        </w:rPr>
        <w:t>the</w:t>
      </w:r>
      <w:r w:rsidRPr="00657C19">
        <w:rPr>
          <w:rFonts w:cstheme="minorHAnsi"/>
          <w:spacing w:val="-3"/>
          <w:sz w:val="20"/>
          <w:szCs w:val="20"/>
        </w:rPr>
        <w:t xml:space="preserve"> </w:t>
      </w:r>
      <w:r w:rsidRPr="00657C19">
        <w:rPr>
          <w:rFonts w:cstheme="minorHAnsi"/>
          <w:sz w:val="20"/>
          <w:szCs w:val="20"/>
        </w:rPr>
        <w:t>USDA</w:t>
      </w:r>
      <w:r w:rsidRPr="00657C19">
        <w:rPr>
          <w:rFonts w:cstheme="minorHAnsi"/>
          <w:spacing w:val="-3"/>
          <w:sz w:val="20"/>
          <w:szCs w:val="20"/>
        </w:rPr>
        <w:t xml:space="preserve"> </w:t>
      </w:r>
      <w:r w:rsidRPr="00657C19">
        <w:rPr>
          <w:rFonts w:cstheme="minorHAnsi"/>
          <w:sz w:val="20"/>
          <w:szCs w:val="20"/>
        </w:rPr>
        <w:t>in</w:t>
      </w:r>
      <w:r w:rsidRPr="00657C19">
        <w:rPr>
          <w:rFonts w:cstheme="minorHAnsi"/>
          <w:spacing w:val="-2"/>
          <w:sz w:val="20"/>
          <w:szCs w:val="20"/>
        </w:rPr>
        <w:t xml:space="preserve"> </w:t>
      </w:r>
      <w:r w:rsidRPr="00657C19">
        <w:rPr>
          <w:rFonts w:cstheme="minorHAnsi"/>
          <w:sz w:val="20"/>
          <w:szCs w:val="20"/>
        </w:rPr>
        <w:t>2</w:t>
      </w:r>
      <w:r w:rsidRPr="00657C19">
        <w:rPr>
          <w:rFonts w:cstheme="minorHAnsi"/>
          <w:spacing w:val="-2"/>
          <w:sz w:val="20"/>
          <w:szCs w:val="20"/>
        </w:rPr>
        <w:t xml:space="preserve"> </w:t>
      </w:r>
      <w:r w:rsidRPr="00657C19">
        <w:rPr>
          <w:rFonts w:cstheme="minorHAnsi"/>
          <w:sz w:val="20"/>
          <w:szCs w:val="20"/>
        </w:rPr>
        <w:t>CFR</w:t>
      </w:r>
      <w:r w:rsidRPr="00657C19">
        <w:rPr>
          <w:rFonts w:cstheme="minorHAnsi"/>
          <w:spacing w:val="-2"/>
          <w:sz w:val="20"/>
          <w:szCs w:val="20"/>
        </w:rPr>
        <w:t xml:space="preserve"> </w:t>
      </w:r>
      <w:r w:rsidRPr="00657C19">
        <w:rPr>
          <w:rFonts w:cstheme="minorHAnsi"/>
          <w:sz w:val="20"/>
          <w:szCs w:val="20"/>
        </w:rPr>
        <w:t>Part</w:t>
      </w:r>
      <w:r w:rsidRPr="00657C19">
        <w:rPr>
          <w:rFonts w:cstheme="minorHAnsi"/>
          <w:spacing w:val="-2"/>
          <w:sz w:val="20"/>
          <w:szCs w:val="20"/>
        </w:rPr>
        <w:t xml:space="preserve"> </w:t>
      </w:r>
      <w:r w:rsidRPr="00657C19">
        <w:rPr>
          <w:rFonts w:cstheme="minorHAnsi"/>
          <w:sz w:val="20"/>
          <w:szCs w:val="20"/>
        </w:rPr>
        <w:t>400.</w:t>
      </w:r>
      <w:r w:rsidRPr="00657C19">
        <w:rPr>
          <w:rFonts w:cstheme="minorHAnsi"/>
          <w:spacing w:val="40"/>
          <w:sz w:val="20"/>
          <w:szCs w:val="20"/>
        </w:rPr>
        <w:t xml:space="preserve"> </w:t>
      </w:r>
      <w:r w:rsidRPr="00657C19">
        <w:rPr>
          <w:rFonts w:cstheme="minorHAnsi"/>
          <w:sz w:val="20"/>
          <w:szCs w:val="20"/>
        </w:rPr>
        <w:t>Adoption</w:t>
      </w:r>
      <w:r w:rsidRPr="00657C19">
        <w:rPr>
          <w:rFonts w:cstheme="minorHAnsi"/>
          <w:spacing w:val="-2"/>
          <w:sz w:val="20"/>
          <w:szCs w:val="20"/>
        </w:rPr>
        <w:t xml:space="preserve"> </w:t>
      </w:r>
      <w:r w:rsidRPr="00657C19">
        <w:rPr>
          <w:rFonts w:cstheme="minorHAnsi"/>
          <w:sz w:val="20"/>
          <w:szCs w:val="20"/>
        </w:rPr>
        <w:t>by</w:t>
      </w:r>
      <w:r w:rsidRPr="00657C19">
        <w:rPr>
          <w:rFonts w:cstheme="minorHAnsi"/>
          <w:spacing w:val="-7"/>
          <w:sz w:val="20"/>
          <w:szCs w:val="20"/>
        </w:rPr>
        <w:t xml:space="preserve"> </w:t>
      </w:r>
      <w:r w:rsidRPr="00657C19">
        <w:rPr>
          <w:rFonts w:cstheme="minorHAnsi"/>
          <w:sz w:val="20"/>
          <w:szCs w:val="20"/>
        </w:rPr>
        <w:t>USDA</w:t>
      </w:r>
      <w:r w:rsidRPr="00657C19">
        <w:rPr>
          <w:rFonts w:cstheme="minorHAnsi"/>
          <w:spacing w:val="-3"/>
          <w:sz w:val="20"/>
          <w:szCs w:val="20"/>
        </w:rPr>
        <w:t xml:space="preserve"> </w:t>
      </w:r>
      <w:r w:rsidRPr="00657C19">
        <w:rPr>
          <w:rFonts w:cstheme="minorHAnsi"/>
          <w:sz w:val="20"/>
          <w:szCs w:val="20"/>
        </w:rPr>
        <w:t>of</w:t>
      </w:r>
      <w:r w:rsidRPr="00657C19">
        <w:rPr>
          <w:rFonts w:cstheme="minorHAnsi"/>
          <w:spacing w:val="-3"/>
          <w:sz w:val="20"/>
          <w:szCs w:val="20"/>
        </w:rPr>
        <w:t xml:space="preserve"> </w:t>
      </w:r>
      <w:r w:rsidRPr="00657C19">
        <w:rPr>
          <w:rFonts w:cstheme="minorHAnsi"/>
          <w:sz w:val="20"/>
          <w:szCs w:val="20"/>
        </w:rPr>
        <w:t>the</w:t>
      </w:r>
      <w:r w:rsidRPr="00657C19">
        <w:rPr>
          <w:rFonts w:cstheme="minorHAnsi"/>
          <w:spacing w:val="-3"/>
          <w:sz w:val="20"/>
          <w:szCs w:val="20"/>
        </w:rPr>
        <w:t xml:space="preserve"> </w:t>
      </w:r>
      <w:r w:rsidRPr="00657C19">
        <w:rPr>
          <w:rFonts w:cstheme="minorHAnsi"/>
          <w:sz w:val="20"/>
          <w:szCs w:val="20"/>
        </w:rPr>
        <w:t>OMB</w:t>
      </w:r>
      <w:r w:rsidRPr="00657C19">
        <w:rPr>
          <w:rFonts w:cstheme="minorHAnsi"/>
          <w:spacing w:val="-2"/>
          <w:sz w:val="20"/>
          <w:szCs w:val="20"/>
        </w:rPr>
        <w:t xml:space="preserve"> </w:t>
      </w:r>
      <w:r w:rsidRPr="00657C19">
        <w:rPr>
          <w:rFonts w:cstheme="minorHAnsi"/>
          <w:sz w:val="20"/>
          <w:szCs w:val="20"/>
        </w:rPr>
        <w:t>guidance</w:t>
      </w:r>
      <w:r w:rsidRPr="00657C19">
        <w:rPr>
          <w:rFonts w:cstheme="minorHAnsi"/>
          <w:spacing w:val="-3"/>
          <w:sz w:val="20"/>
          <w:szCs w:val="20"/>
        </w:rPr>
        <w:t xml:space="preserve"> </w:t>
      </w:r>
      <w:r w:rsidRPr="00657C19">
        <w:rPr>
          <w:rFonts w:cstheme="minorHAnsi"/>
          <w:sz w:val="20"/>
          <w:szCs w:val="20"/>
        </w:rPr>
        <w:t>in</w:t>
      </w:r>
      <w:r w:rsidRPr="00657C19">
        <w:rPr>
          <w:rFonts w:cstheme="minorHAnsi"/>
          <w:spacing w:val="-2"/>
          <w:sz w:val="20"/>
          <w:szCs w:val="20"/>
        </w:rPr>
        <w:t xml:space="preserve"> </w:t>
      </w:r>
      <w:r w:rsidRPr="00657C19">
        <w:rPr>
          <w:rFonts w:cstheme="minorHAnsi"/>
          <w:sz w:val="20"/>
          <w:szCs w:val="20"/>
        </w:rPr>
        <w:t>2 CFR 400 gives regulatory effect to the OMB guidance in 2 CFR 200 where full text may</w:t>
      </w:r>
      <w:r w:rsidRPr="00657C19">
        <w:rPr>
          <w:rFonts w:cstheme="minorHAnsi"/>
          <w:spacing w:val="-1"/>
          <w:sz w:val="20"/>
          <w:szCs w:val="20"/>
        </w:rPr>
        <w:t xml:space="preserve"> </w:t>
      </w:r>
      <w:r w:rsidRPr="00657C19">
        <w:rPr>
          <w:rFonts w:cstheme="minorHAnsi"/>
          <w:sz w:val="20"/>
          <w:szCs w:val="20"/>
        </w:rPr>
        <w:t xml:space="preserve">be </w:t>
      </w:r>
      <w:r w:rsidRPr="00657C19">
        <w:rPr>
          <w:rFonts w:cstheme="minorHAnsi"/>
          <w:spacing w:val="-2"/>
          <w:sz w:val="20"/>
          <w:szCs w:val="20"/>
        </w:rPr>
        <w:t>found.</w:t>
      </w:r>
    </w:p>
    <w:p w14:paraId="74119235" w14:textId="5F8F958E" w:rsidR="00234428" w:rsidRPr="00657C19" w:rsidRDefault="00AE6860" w:rsidP="008C0ED3">
      <w:pPr>
        <w:pStyle w:val="BodyText"/>
        <w:tabs>
          <w:tab w:val="left" w:pos="3646"/>
        </w:tabs>
        <w:spacing w:after="240"/>
        <w:ind w:left="720" w:right="1253"/>
        <w:rPr>
          <w:rFonts w:cstheme="minorHAnsi"/>
          <w:sz w:val="20"/>
          <w:szCs w:val="20"/>
        </w:rPr>
      </w:pPr>
      <w:r w:rsidRPr="00657C19">
        <w:rPr>
          <w:rFonts w:cstheme="minorHAnsi"/>
          <w:sz w:val="20"/>
          <w:szCs w:val="20"/>
        </w:rPr>
        <w:t>Electronic</w:t>
      </w:r>
      <w:r w:rsidRPr="00657C19">
        <w:rPr>
          <w:rFonts w:cstheme="minorHAnsi"/>
          <w:spacing w:val="-4"/>
          <w:sz w:val="20"/>
          <w:szCs w:val="20"/>
        </w:rPr>
        <w:t xml:space="preserve"> </w:t>
      </w:r>
      <w:r w:rsidRPr="00657C19">
        <w:rPr>
          <w:rFonts w:cstheme="minorHAnsi"/>
          <w:sz w:val="20"/>
          <w:szCs w:val="20"/>
        </w:rPr>
        <w:t>copies</w:t>
      </w:r>
      <w:r w:rsidRPr="00657C19">
        <w:rPr>
          <w:rFonts w:cstheme="minorHAnsi"/>
          <w:spacing w:val="-3"/>
          <w:sz w:val="20"/>
          <w:szCs w:val="20"/>
        </w:rPr>
        <w:t xml:space="preserve"> </w:t>
      </w:r>
      <w:r w:rsidRPr="00657C19">
        <w:rPr>
          <w:rFonts w:cstheme="minorHAnsi"/>
          <w:sz w:val="20"/>
          <w:szCs w:val="20"/>
        </w:rPr>
        <w:t>of</w:t>
      </w:r>
      <w:r w:rsidRPr="00657C19">
        <w:rPr>
          <w:rFonts w:cstheme="minorHAnsi"/>
          <w:spacing w:val="-4"/>
          <w:sz w:val="20"/>
          <w:szCs w:val="20"/>
        </w:rPr>
        <w:t xml:space="preserve"> </w:t>
      </w:r>
      <w:r w:rsidRPr="00657C19">
        <w:rPr>
          <w:rFonts w:cstheme="minorHAnsi"/>
          <w:sz w:val="20"/>
          <w:szCs w:val="20"/>
        </w:rPr>
        <w:t>the</w:t>
      </w:r>
      <w:r w:rsidRPr="00657C19">
        <w:rPr>
          <w:rFonts w:cstheme="minorHAnsi"/>
          <w:spacing w:val="-2"/>
          <w:sz w:val="20"/>
          <w:szCs w:val="20"/>
        </w:rPr>
        <w:t xml:space="preserve"> </w:t>
      </w:r>
      <w:r w:rsidRPr="00657C19">
        <w:rPr>
          <w:rFonts w:cstheme="minorHAnsi"/>
          <w:sz w:val="20"/>
          <w:szCs w:val="20"/>
        </w:rPr>
        <w:t>CFRs</w:t>
      </w:r>
      <w:r w:rsidRPr="00657C19">
        <w:rPr>
          <w:rFonts w:cstheme="minorHAnsi"/>
          <w:spacing w:val="-3"/>
          <w:sz w:val="20"/>
          <w:szCs w:val="20"/>
        </w:rPr>
        <w:t xml:space="preserve"> </w:t>
      </w:r>
      <w:r w:rsidRPr="00657C19">
        <w:rPr>
          <w:rFonts w:cstheme="minorHAnsi"/>
          <w:sz w:val="20"/>
          <w:szCs w:val="20"/>
        </w:rPr>
        <w:t>can</w:t>
      </w:r>
      <w:r w:rsidRPr="00657C19">
        <w:rPr>
          <w:rFonts w:cstheme="minorHAnsi"/>
          <w:spacing w:val="-3"/>
          <w:sz w:val="20"/>
          <w:szCs w:val="20"/>
        </w:rPr>
        <w:t xml:space="preserve"> </w:t>
      </w:r>
      <w:r w:rsidRPr="00657C19">
        <w:rPr>
          <w:rFonts w:cstheme="minorHAnsi"/>
          <w:sz w:val="20"/>
          <w:szCs w:val="20"/>
        </w:rPr>
        <w:t>be</w:t>
      </w:r>
      <w:r w:rsidRPr="00657C19">
        <w:rPr>
          <w:rFonts w:cstheme="minorHAnsi"/>
          <w:spacing w:val="-4"/>
          <w:sz w:val="20"/>
          <w:szCs w:val="20"/>
        </w:rPr>
        <w:t xml:space="preserve"> </w:t>
      </w:r>
      <w:r w:rsidRPr="00657C19">
        <w:rPr>
          <w:rFonts w:cstheme="minorHAnsi"/>
          <w:sz w:val="20"/>
          <w:szCs w:val="20"/>
        </w:rPr>
        <w:t>obtained</w:t>
      </w:r>
      <w:r w:rsidRPr="00657C19">
        <w:rPr>
          <w:rFonts w:cstheme="minorHAnsi"/>
          <w:spacing w:val="-2"/>
          <w:sz w:val="20"/>
          <w:szCs w:val="20"/>
        </w:rPr>
        <w:t xml:space="preserve"> </w:t>
      </w:r>
      <w:r w:rsidRPr="00657C19">
        <w:rPr>
          <w:rFonts w:cstheme="minorHAnsi"/>
          <w:sz w:val="20"/>
          <w:szCs w:val="20"/>
        </w:rPr>
        <w:t>at</w:t>
      </w:r>
      <w:r w:rsidRPr="00657C19">
        <w:rPr>
          <w:rFonts w:cstheme="minorHAnsi"/>
          <w:spacing w:val="-2"/>
          <w:sz w:val="20"/>
          <w:szCs w:val="20"/>
        </w:rPr>
        <w:t xml:space="preserve"> </w:t>
      </w:r>
      <w:r w:rsidRPr="00657C19">
        <w:rPr>
          <w:rFonts w:cstheme="minorHAnsi"/>
          <w:sz w:val="20"/>
          <w:szCs w:val="20"/>
        </w:rPr>
        <w:t>the</w:t>
      </w:r>
      <w:r w:rsidRPr="00657C19">
        <w:rPr>
          <w:rFonts w:cstheme="minorHAnsi"/>
          <w:spacing w:val="-4"/>
          <w:sz w:val="20"/>
          <w:szCs w:val="20"/>
        </w:rPr>
        <w:t xml:space="preserve"> </w:t>
      </w:r>
      <w:r w:rsidRPr="00657C19">
        <w:rPr>
          <w:rFonts w:cstheme="minorHAnsi"/>
          <w:sz w:val="20"/>
          <w:szCs w:val="20"/>
        </w:rPr>
        <w:t>following</w:t>
      </w:r>
      <w:r w:rsidRPr="00657C19">
        <w:rPr>
          <w:rFonts w:cstheme="minorHAnsi"/>
          <w:spacing w:val="-6"/>
          <w:sz w:val="20"/>
          <w:szCs w:val="20"/>
        </w:rPr>
        <w:t xml:space="preserve"> </w:t>
      </w:r>
      <w:r w:rsidRPr="00657C19">
        <w:rPr>
          <w:rFonts w:cstheme="minorHAnsi"/>
          <w:sz w:val="20"/>
          <w:szCs w:val="20"/>
        </w:rPr>
        <w:t>internet</w:t>
      </w:r>
      <w:r w:rsidRPr="00657C19">
        <w:rPr>
          <w:rFonts w:cstheme="minorHAnsi"/>
          <w:spacing w:val="-3"/>
          <w:sz w:val="20"/>
          <w:szCs w:val="20"/>
        </w:rPr>
        <w:t xml:space="preserve"> </w:t>
      </w:r>
      <w:r w:rsidRPr="00657C19">
        <w:rPr>
          <w:rFonts w:cstheme="minorHAnsi"/>
          <w:sz w:val="20"/>
          <w:szCs w:val="20"/>
        </w:rPr>
        <w:t>site:</w:t>
      </w:r>
      <w:r w:rsidRPr="00657C19">
        <w:rPr>
          <w:rFonts w:cstheme="minorHAnsi"/>
          <w:spacing w:val="-3"/>
          <w:sz w:val="20"/>
          <w:szCs w:val="20"/>
        </w:rPr>
        <w:t xml:space="preserve"> </w:t>
      </w:r>
      <w:hyperlink r:id="rId312">
        <w:r w:rsidR="00114781" w:rsidRPr="00114781">
          <w:rPr>
            <w:rFonts w:cstheme="minorHAnsi"/>
            <w:b/>
            <w:bCs/>
            <w:color w:val="0000FF"/>
            <w:sz w:val="20"/>
            <w:szCs w:val="20"/>
            <w:u w:val="single"/>
          </w:rPr>
          <w:t>ECFR</w:t>
        </w:r>
      </w:hyperlink>
      <w:r w:rsidRPr="00657C19">
        <w:rPr>
          <w:rFonts w:cstheme="minorHAnsi"/>
          <w:spacing w:val="40"/>
          <w:sz w:val="20"/>
          <w:szCs w:val="20"/>
        </w:rPr>
        <w:t xml:space="preserve"> </w:t>
      </w:r>
      <w:r w:rsidRPr="00657C19">
        <w:rPr>
          <w:rFonts w:cstheme="minorHAnsi"/>
          <w:sz w:val="20"/>
          <w:szCs w:val="20"/>
        </w:rPr>
        <w:t>If you are unable to retrieve these regulations electronically, please contact your Grants and Agreements Office at</w:t>
      </w:r>
      <w:r w:rsidRPr="00657C19">
        <w:rPr>
          <w:rFonts w:cstheme="minorHAnsi"/>
          <w:sz w:val="20"/>
          <w:szCs w:val="20"/>
        </w:rPr>
        <w:tab/>
      </w:r>
      <w:r w:rsidRPr="00657C19">
        <w:rPr>
          <w:rFonts w:cstheme="minorHAnsi"/>
          <w:spacing w:val="-10"/>
          <w:sz w:val="20"/>
          <w:szCs w:val="20"/>
        </w:rPr>
        <w:t>.</w:t>
      </w:r>
    </w:p>
    <w:p w14:paraId="1415E046" w14:textId="2E04078F" w:rsidR="00234428" w:rsidRPr="00657C19" w:rsidRDefault="00AE6860" w:rsidP="008C0ED3">
      <w:pPr>
        <w:pStyle w:val="BodyText"/>
        <w:spacing w:after="240"/>
        <w:ind w:left="720" w:right="1253"/>
        <w:rPr>
          <w:rFonts w:cstheme="minorHAnsi"/>
          <w:sz w:val="20"/>
          <w:szCs w:val="20"/>
        </w:rPr>
      </w:pPr>
      <w:r w:rsidRPr="00657C19">
        <w:rPr>
          <w:rFonts w:cstheme="minorHAnsi"/>
          <w:sz w:val="20"/>
          <w:szCs w:val="20"/>
        </w:rPr>
        <w:t>The</w:t>
      </w:r>
      <w:r w:rsidRPr="00657C19">
        <w:rPr>
          <w:rFonts w:cstheme="minorHAnsi"/>
          <w:spacing w:val="-4"/>
          <w:sz w:val="20"/>
          <w:szCs w:val="20"/>
        </w:rPr>
        <w:t xml:space="preserve"> </w:t>
      </w:r>
      <w:r w:rsidRPr="00657C19">
        <w:rPr>
          <w:rFonts w:cstheme="minorHAnsi"/>
          <w:sz w:val="20"/>
          <w:szCs w:val="20"/>
        </w:rPr>
        <w:t>following</w:t>
      </w:r>
      <w:r w:rsidRPr="00657C19">
        <w:rPr>
          <w:rFonts w:cstheme="minorHAnsi"/>
          <w:spacing w:val="-1"/>
          <w:sz w:val="20"/>
          <w:szCs w:val="20"/>
        </w:rPr>
        <w:t xml:space="preserve"> </w:t>
      </w:r>
      <w:r w:rsidRPr="00657C19">
        <w:rPr>
          <w:rFonts w:cstheme="minorHAnsi"/>
          <w:sz w:val="20"/>
          <w:szCs w:val="20"/>
        </w:rPr>
        <w:t>administrative</w:t>
      </w:r>
      <w:r w:rsidRPr="00657C19">
        <w:rPr>
          <w:rFonts w:cstheme="minorHAnsi"/>
          <w:spacing w:val="-1"/>
          <w:sz w:val="20"/>
          <w:szCs w:val="20"/>
        </w:rPr>
        <w:t xml:space="preserve"> </w:t>
      </w:r>
      <w:r w:rsidRPr="00657C19">
        <w:rPr>
          <w:rFonts w:cstheme="minorHAnsi"/>
          <w:sz w:val="20"/>
          <w:szCs w:val="20"/>
        </w:rPr>
        <w:t>provisions</w:t>
      </w:r>
      <w:r w:rsidRPr="00657C19">
        <w:rPr>
          <w:rFonts w:cstheme="minorHAnsi"/>
          <w:spacing w:val="-1"/>
          <w:sz w:val="20"/>
          <w:szCs w:val="20"/>
        </w:rPr>
        <w:t xml:space="preserve"> </w:t>
      </w:r>
      <w:r w:rsidRPr="00657C19">
        <w:rPr>
          <w:rFonts w:cstheme="minorHAnsi"/>
          <w:sz w:val="20"/>
          <w:szCs w:val="20"/>
        </w:rPr>
        <w:t>apply</w:t>
      </w:r>
      <w:r w:rsidRPr="00657C19">
        <w:rPr>
          <w:rFonts w:cstheme="minorHAnsi"/>
          <w:spacing w:val="-5"/>
          <w:sz w:val="20"/>
          <w:szCs w:val="20"/>
        </w:rPr>
        <w:t xml:space="preserve"> </w:t>
      </w:r>
      <w:r w:rsidRPr="00657C19">
        <w:rPr>
          <w:rFonts w:cstheme="minorHAnsi"/>
          <w:sz w:val="20"/>
          <w:szCs w:val="20"/>
        </w:rPr>
        <w:t>to</w:t>
      </w:r>
      <w:r w:rsidRPr="00657C19">
        <w:rPr>
          <w:rFonts w:cstheme="minorHAnsi"/>
          <w:spacing w:val="-1"/>
          <w:sz w:val="20"/>
          <w:szCs w:val="20"/>
        </w:rPr>
        <w:t xml:space="preserve"> </w:t>
      </w:r>
      <w:r w:rsidRPr="00657C19">
        <w:rPr>
          <w:rFonts w:cstheme="minorHAnsi"/>
          <w:sz w:val="20"/>
          <w:szCs w:val="20"/>
        </w:rPr>
        <w:t xml:space="preserve">this </w:t>
      </w:r>
      <w:r w:rsidRPr="00657C19">
        <w:rPr>
          <w:rFonts w:cstheme="minorHAnsi"/>
          <w:spacing w:val="-2"/>
          <w:sz w:val="20"/>
          <w:szCs w:val="20"/>
        </w:rPr>
        <w:t>award:</w:t>
      </w:r>
    </w:p>
    <w:p w14:paraId="70F532AE" w14:textId="16FC65FD" w:rsidR="00234428" w:rsidRPr="00657C19" w:rsidRDefault="00AE6860" w:rsidP="008C0ED3">
      <w:pPr>
        <w:pStyle w:val="ListParagraph"/>
        <w:numPr>
          <w:ilvl w:val="0"/>
          <w:numId w:val="5"/>
        </w:numPr>
        <w:tabs>
          <w:tab w:val="left" w:pos="4906"/>
        </w:tabs>
        <w:spacing w:after="240"/>
        <w:ind w:left="1080" w:right="1253" w:hanging="360"/>
        <w:rPr>
          <w:rFonts w:cstheme="minorHAnsi"/>
          <w:szCs w:val="18"/>
        </w:rPr>
      </w:pPr>
      <w:r w:rsidRPr="00D3700F">
        <w:rPr>
          <w:rFonts w:cstheme="minorHAnsi"/>
          <w:b/>
          <w:szCs w:val="18"/>
        </w:rPr>
        <w:t>LEGAL AUTHORITY</w:t>
      </w:r>
      <w:r w:rsidRPr="00657C19">
        <w:rPr>
          <w:rFonts w:cstheme="minorHAnsi"/>
          <w:b/>
          <w:bCs/>
          <w:szCs w:val="18"/>
        </w:rPr>
        <w:t>.</w:t>
      </w:r>
      <w:bookmarkStart w:id="86" w:name="_bookmark30"/>
      <w:bookmarkEnd w:id="86"/>
      <w:r w:rsidR="00DE4833">
        <w:rPr>
          <w:rFonts w:cstheme="minorHAnsi"/>
          <w:szCs w:val="18"/>
        </w:rPr>
        <w:t xml:space="preserve"> [</w:t>
      </w:r>
      <w:r w:rsidR="00DE4833">
        <w:rPr>
          <w:rFonts w:cstheme="minorHAnsi"/>
          <w:szCs w:val="20"/>
        </w:rPr>
        <w:t xml:space="preserve">insert </w:t>
      </w:r>
      <w:r w:rsidR="006F5DB3">
        <w:rPr>
          <w:rFonts w:cstheme="minorHAnsi"/>
          <w:szCs w:val="20"/>
        </w:rPr>
        <w:t>name</w:t>
      </w:r>
      <w:r w:rsidR="00DE4833">
        <w:rPr>
          <w:rFonts w:cstheme="minorHAnsi"/>
          <w:szCs w:val="18"/>
        </w:rPr>
        <w:t xml:space="preserve">] </w:t>
      </w:r>
      <w:r w:rsidRPr="00657C19">
        <w:rPr>
          <w:rFonts w:cstheme="minorHAnsi"/>
          <w:szCs w:val="18"/>
        </w:rPr>
        <w:t>shall have the legal authority to enter into this award, and the institutional, managerial, and financial capability to ensure proper planning, management,</w:t>
      </w:r>
      <w:r w:rsidRPr="00657C19">
        <w:rPr>
          <w:rFonts w:cstheme="minorHAnsi"/>
          <w:spacing w:val="-3"/>
          <w:szCs w:val="18"/>
        </w:rPr>
        <w:t xml:space="preserve"> </w:t>
      </w:r>
      <w:r w:rsidRPr="00657C19">
        <w:rPr>
          <w:rFonts w:cstheme="minorHAnsi"/>
          <w:szCs w:val="18"/>
        </w:rPr>
        <w:t>and</w:t>
      </w:r>
      <w:r w:rsidRPr="00657C19">
        <w:rPr>
          <w:rFonts w:cstheme="minorHAnsi"/>
          <w:spacing w:val="-2"/>
          <w:szCs w:val="18"/>
        </w:rPr>
        <w:t xml:space="preserve"> </w:t>
      </w:r>
      <w:r w:rsidRPr="00657C19">
        <w:rPr>
          <w:rFonts w:cstheme="minorHAnsi"/>
          <w:szCs w:val="18"/>
        </w:rPr>
        <w:t>completion</w:t>
      </w:r>
      <w:r w:rsidRPr="00657C19">
        <w:rPr>
          <w:rFonts w:cstheme="minorHAnsi"/>
          <w:spacing w:val="-3"/>
          <w:szCs w:val="18"/>
        </w:rPr>
        <w:t xml:space="preserve"> </w:t>
      </w:r>
      <w:r w:rsidRPr="00657C19">
        <w:rPr>
          <w:rFonts w:cstheme="minorHAnsi"/>
          <w:szCs w:val="18"/>
        </w:rPr>
        <w:t>of</w:t>
      </w:r>
      <w:r w:rsidRPr="00657C19">
        <w:rPr>
          <w:rFonts w:cstheme="minorHAnsi"/>
          <w:spacing w:val="-4"/>
          <w:szCs w:val="18"/>
        </w:rPr>
        <w:t xml:space="preserve"> </w:t>
      </w:r>
      <w:r w:rsidRPr="00657C19">
        <w:rPr>
          <w:rFonts w:cstheme="minorHAnsi"/>
          <w:szCs w:val="18"/>
        </w:rPr>
        <w:t>the</w:t>
      </w:r>
      <w:r w:rsidRPr="00657C19">
        <w:rPr>
          <w:rFonts w:cstheme="minorHAnsi"/>
          <w:spacing w:val="-4"/>
          <w:szCs w:val="18"/>
        </w:rPr>
        <w:t xml:space="preserve"> </w:t>
      </w:r>
      <w:r w:rsidRPr="00657C19">
        <w:rPr>
          <w:rFonts w:cstheme="minorHAnsi"/>
          <w:szCs w:val="18"/>
        </w:rPr>
        <w:t>project,</w:t>
      </w:r>
      <w:r w:rsidRPr="00657C19">
        <w:rPr>
          <w:rFonts w:cstheme="minorHAnsi"/>
          <w:spacing w:val="-3"/>
          <w:szCs w:val="18"/>
        </w:rPr>
        <w:t xml:space="preserve"> </w:t>
      </w:r>
      <w:r w:rsidRPr="00657C19">
        <w:rPr>
          <w:rFonts w:cstheme="minorHAnsi"/>
          <w:szCs w:val="18"/>
        </w:rPr>
        <w:t>which</w:t>
      </w:r>
      <w:r w:rsidRPr="00657C19">
        <w:rPr>
          <w:rFonts w:cstheme="minorHAnsi"/>
          <w:spacing w:val="-3"/>
          <w:szCs w:val="18"/>
        </w:rPr>
        <w:t xml:space="preserve"> </w:t>
      </w:r>
      <w:r w:rsidRPr="00657C19">
        <w:rPr>
          <w:rFonts w:cstheme="minorHAnsi"/>
          <w:szCs w:val="18"/>
        </w:rPr>
        <w:t>includes</w:t>
      </w:r>
      <w:r w:rsidRPr="00657C19">
        <w:rPr>
          <w:rFonts w:cstheme="minorHAnsi"/>
          <w:spacing w:val="-3"/>
          <w:szCs w:val="18"/>
        </w:rPr>
        <w:t xml:space="preserve"> </w:t>
      </w:r>
      <w:r w:rsidRPr="00657C19">
        <w:rPr>
          <w:rFonts w:cstheme="minorHAnsi"/>
          <w:szCs w:val="18"/>
        </w:rPr>
        <w:t>funds</w:t>
      </w:r>
      <w:r w:rsidRPr="00657C19">
        <w:rPr>
          <w:rFonts w:cstheme="minorHAnsi"/>
          <w:spacing w:val="-3"/>
          <w:szCs w:val="18"/>
        </w:rPr>
        <w:t xml:space="preserve"> </w:t>
      </w:r>
      <w:r w:rsidRPr="00657C19">
        <w:rPr>
          <w:rFonts w:cstheme="minorHAnsi"/>
          <w:szCs w:val="18"/>
        </w:rPr>
        <w:t>sufficient</w:t>
      </w:r>
      <w:r w:rsidRPr="00657C19">
        <w:rPr>
          <w:rFonts w:cstheme="minorHAnsi"/>
          <w:spacing w:val="-3"/>
          <w:szCs w:val="18"/>
        </w:rPr>
        <w:t xml:space="preserve"> </w:t>
      </w:r>
      <w:r w:rsidRPr="00657C19">
        <w:rPr>
          <w:rFonts w:cstheme="minorHAnsi"/>
          <w:szCs w:val="18"/>
        </w:rPr>
        <w:t>to</w:t>
      </w:r>
      <w:r w:rsidRPr="00657C19">
        <w:rPr>
          <w:rFonts w:cstheme="minorHAnsi"/>
          <w:spacing w:val="-3"/>
          <w:szCs w:val="18"/>
        </w:rPr>
        <w:t xml:space="preserve"> </w:t>
      </w:r>
      <w:r w:rsidRPr="00657C19">
        <w:rPr>
          <w:rFonts w:cstheme="minorHAnsi"/>
          <w:szCs w:val="18"/>
        </w:rPr>
        <w:t>pay</w:t>
      </w:r>
      <w:r w:rsidRPr="00657C19">
        <w:rPr>
          <w:rFonts w:cstheme="minorHAnsi"/>
          <w:spacing w:val="-8"/>
          <w:szCs w:val="18"/>
        </w:rPr>
        <w:t xml:space="preserve"> </w:t>
      </w:r>
      <w:r w:rsidRPr="00657C19">
        <w:rPr>
          <w:rFonts w:cstheme="minorHAnsi"/>
          <w:szCs w:val="18"/>
        </w:rPr>
        <w:t>the non-Federal share of project costs, when applicable.</w:t>
      </w:r>
    </w:p>
    <w:p w14:paraId="09A63CBE" w14:textId="77777777" w:rsidR="00234428" w:rsidRDefault="00AE6860" w:rsidP="008C0ED3">
      <w:pPr>
        <w:pStyle w:val="ListParagraph"/>
        <w:numPr>
          <w:ilvl w:val="0"/>
          <w:numId w:val="5"/>
        </w:numPr>
        <w:tabs>
          <w:tab w:val="left" w:pos="1350"/>
        </w:tabs>
        <w:spacing w:before="1"/>
        <w:ind w:left="1080" w:right="1253" w:hanging="360"/>
        <w:rPr>
          <w:rFonts w:cstheme="minorHAnsi"/>
          <w:szCs w:val="18"/>
        </w:rPr>
      </w:pPr>
      <w:r w:rsidRPr="00D3700F">
        <w:rPr>
          <w:rFonts w:cstheme="minorHAnsi"/>
          <w:b/>
          <w:szCs w:val="18"/>
        </w:rPr>
        <w:t>PRINCIPAL</w:t>
      </w:r>
      <w:r w:rsidRPr="00D3700F">
        <w:rPr>
          <w:rFonts w:cstheme="minorHAnsi"/>
          <w:b/>
          <w:spacing w:val="-7"/>
          <w:szCs w:val="18"/>
        </w:rPr>
        <w:t xml:space="preserve"> </w:t>
      </w:r>
      <w:r w:rsidRPr="00D3700F">
        <w:rPr>
          <w:rFonts w:cstheme="minorHAnsi"/>
          <w:b/>
          <w:szCs w:val="18"/>
        </w:rPr>
        <w:t>CONTACTS</w:t>
      </w:r>
      <w:r w:rsidRPr="00657C19">
        <w:rPr>
          <w:rFonts w:cstheme="minorHAnsi"/>
          <w:b/>
          <w:bCs/>
          <w:szCs w:val="18"/>
        </w:rPr>
        <w:t>.</w:t>
      </w:r>
      <w:r w:rsidRPr="00657C19">
        <w:rPr>
          <w:rFonts w:cstheme="minorHAnsi"/>
          <w:spacing w:val="-3"/>
          <w:szCs w:val="18"/>
        </w:rPr>
        <w:t xml:space="preserve"> </w:t>
      </w:r>
      <w:r w:rsidRPr="00657C19">
        <w:rPr>
          <w:rFonts w:cstheme="minorHAnsi"/>
          <w:szCs w:val="18"/>
        </w:rPr>
        <w:t>Individuals</w:t>
      </w:r>
      <w:r w:rsidRPr="00657C19">
        <w:rPr>
          <w:rFonts w:cstheme="minorHAnsi"/>
          <w:spacing w:val="-4"/>
          <w:szCs w:val="18"/>
        </w:rPr>
        <w:t xml:space="preserve"> </w:t>
      </w:r>
      <w:r w:rsidRPr="00657C19">
        <w:rPr>
          <w:rFonts w:cstheme="minorHAnsi"/>
          <w:szCs w:val="18"/>
        </w:rPr>
        <w:t>listed</w:t>
      </w:r>
      <w:r w:rsidRPr="00657C19">
        <w:rPr>
          <w:rFonts w:cstheme="minorHAnsi"/>
          <w:spacing w:val="-4"/>
          <w:szCs w:val="18"/>
        </w:rPr>
        <w:t xml:space="preserve"> </w:t>
      </w:r>
      <w:r w:rsidRPr="00657C19">
        <w:rPr>
          <w:rFonts w:cstheme="minorHAnsi"/>
          <w:szCs w:val="18"/>
        </w:rPr>
        <w:t>below</w:t>
      </w:r>
      <w:r w:rsidRPr="00657C19">
        <w:rPr>
          <w:rFonts w:cstheme="minorHAnsi"/>
          <w:spacing w:val="-5"/>
          <w:szCs w:val="18"/>
        </w:rPr>
        <w:t xml:space="preserve"> </w:t>
      </w:r>
      <w:r w:rsidRPr="00657C19">
        <w:rPr>
          <w:rFonts w:cstheme="minorHAnsi"/>
          <w:szCs w:val="18"/>
        </w:rPr>
        <w:t>are</w:t>
      </w:r>
      <w:r w:rsidRPr="00657C19">
        <w:rPr>
          <w:rFonts w:cstheme="minorHAnsi"/>
          <w:spacing w:val="-3"/>
          <w:szCs w:val="18"/>
        </w:rPr>
        <w:t xml:space="preserve"> </w:t>
      </w:r>
      <w:r w:rsidRPr="00657C19">
        <w:rPr>
          <w:rFonts w:cstheme="minorHAnsi"/>
          <w:szCs w:val="18"/>
        </w:rPr>
        <w:t>authorized</w:t>
      </w:r>
      <w:r w:rsidRPr="00657C19">
        <w:rPr>
          <w:rFonts w:cstheme="minorHAnsi"/>
          <w:spacing w:val="-4"/>
          <w:szCs w:val="18"/>
        </w:rPr>
        <w:t xml:space="preserve"> </w:t>
      </w:r>
      <w:r w:rsidRPr="00657C19">
        <w:rPr>
          <w:rFonts w:cstheme="minorHAnsi"/>
          <w:szCs w:val="18"/>
        </w:rPr>
        <w:t>to</w:t>
      </w:r>
      <w:r w:rsidRPr="00657C19">
        <w:rPr>
          <w:rFonts w:cstheme="minorHAnsi"/>
          <w:spacing w:val="-4"/>
          <w:szCs w:val="18"/>
        </w:rPr>
        <w:t xml:space="preserve"> </w:t>
      </w:r>
      <w:r w:rsidRPr="00657C19">
        <w:rPr>
          <w:rFonts w:cstheme="minorHAnsi"/>
          <w:szCs w:val="18"/>
        </w:rPr>
        <w:t>act</w:t>
      </w:r>
      <w:r w:rsidRPr="00657C19">
        <w:rPr>
          <w:rFonts w:cstheme="minorHAnsi"/>
          <w:spacing w:val="-4"/>
          <w:szCs w:val="18"/>
        </w:rPr>
        <w:t xml:space="preserve"> </w:t>
      </w:r>
      <w:r w:rsidRPr="00657C19">
        <w:rPr>
          <w:rFonts w:cstheme="minorHAnsi"/>
          <w:szCs w:val="18"/>
        </w:rPr>
        <w:t>in</w:t>
      </w:r>
      <w:r w:rsidRPr="00657C19">
        <w:rPr>
          <w:rFonts w:cstheme="minorHAnsi"/>
          <w:spacing w:val="-3"/>
          <w:szCs w:val="18"/>
        </w:rPr>
        <w:t xml:space="preserve"> </w:t>
      </w:r>
      <w:r w:rsidRPr="00657C19">
        <w:rPr>
          <w:rFonts w:cstheme="minorHAnsi"/>
          <w:szCs w:val="18"/>
        </w:rPr>
        <w:t>their respective areas for matters related to this award.</w:t>
      </w:r>
    </w:p>
    <w:p w14:paraId="5EE172FE" w14:textId="77777777" w:rsidR="00C25AD0" w:rsidRDefault="00C25AD0" w:rsidP="00C25AD0">
      <w:pPr>
        <w:tabs>
          <w:tab w:val="left" w:pos="1350"/>
        </w:tabs>
        <w:spacing w:before="1"/>
        <w:ind w:right="1253"/>
        <w:rPr>
          <w:rFonts w:cstheme="minorHAnsi"/>
          <w:szCs w:val="18"/>
        </w:rPr>
      </w:pPr>
    </w:p>
    <w:p w14:paraId="1E7E4536" w14:textId="77777777" w:rsidR="00C25AD0" w:rsidRDefault="00C25AD0" w:rsidP="00C25AD0">
      <w:pPr>
        <w:tabs>
          <w:tab w:val="left" w:pos="1350"/>
        </w:tabs>
        <w:spacing w:before="1"/>
        <w:ind w:right="1253"/>
        <w:rPr>
          <w:rFonts w:cstheme="minorHAnsi"/>
          <w:szCs w:val="18"/>
        </w:rPr>
      </w:pPr>
    </w:p>
    <w:p w14:paraId="214863EB" w14:textId="77777777" w:rsidR="00C25AD0" w:rsidRDefault="00C25AD0" w:rsidP="00C25AD0">
      <w:pPr>
        <w:tabs>
          <w:tab w:val="left" w:pos="1350"/>
        </w:tabs>
        <w:spacing w:before="1"/>
        <w:ind w:right="1253"/>
        <w:rPr>
          <w:rFonts w:cstheme="minorHAnsi"/>
          <w:szCs w:val="18"/>
        </w:rPr>
      </w:pPr>
    </w:p>
    <w:p w14:paraId="3A1663BF" w14:textId="77777777" w:rsidR="00C25AD0" w:rsidRDefault="00C25AD0" w:rsidP="00C25AD0">
      <w:pPr>
        <w:tabs>
          <w:tab w:val="left" w:pos="1350"/>
        </w:tabs>
        <w:spacing w:before="1"/>
        <w:ind w:right="1253"/>
        <w:rPr>
          <w:rFonts w:cstheme="minorHAnsi"/>
          <w:szCs w:val="18"/>
        </w:rPr>
      </w:pPr>
    </w:p>
    <w:p w14:paraId="23F5BD6B" w14:textId="77777777" w:rsidR="00C25AD0" w:rsidRDefault="00C25AD0" w:rsidP="00C25AD0">
      <w:pPr>
        <w:tabs>
          <w:tab w:val="left" w:pos="1350"/>
        </w:tabs>
        <w:spacing w:before="1"/>
        <w:ind w:right="1253"/>
        <w:rPr>
          <w:rFonts w:cstheme="minorHAnsi"/>
          <w:szCs w:val="18"/>
        </w:rPr>
      </w:pPr>
    </w:p>
    <w:p w14:paraId="49334559" w14:textId="77777777" w:rsidR="00C25AD0" w:rsidRDefault="00C25AD0" w:rsidP="00C25AD0">
      <w:pPr>
        <w:tabs>
          <w:tab w:val="left" w:pos="1350"/>
        </w:tabs>
        <w:spacing w:before="1"/>
        <w:ind w:right="1253"/>
        <w:rPr>
          <w:rFonts w:cstheme="minorHAnsi"/>
          <w:szCs w:val="18"/>
        </w:rPr>
      </w:pPr>
    </w:p>
    <w:p w14:paraId="2856F505" w14:textId="77777777" w:rsidR="00C25AD0" w:rsidRDefault="00C25AD0" w:rsidP="00C25AD0">
      <w:pPr>
        <w:tabs>
          <w:tab w:val="left" w:pos="1350"/>
        </w:tabs>
        <w:spacing w:before="1"/>
        <w:ind w:right="1253"/>
        <w:rPr>
          <w:rFonts w:cstheme="minorHAnsi"/>
          <w:szCs w:val="18"/>
        </w:rPr>
      </w:pPr>
    </w:p>
    <w:p w14:paraId="764C43E0" w14:textId="77777777" w:rsidR="00C25AD0" w:rsidRDefault="00C25AD0" w:rsidP="00C25AD0">
      <w:pPr>
        <w:tabs>
          <w:tab w:val="left" w:pos="1350"/>
        </w:tabs>
        <w:spacing w:before="1"/>
        <w:ind w:right="1253"/>
        <w:rPr>
          <w:rFonts w:cstheme="minorHAnsi"/>
          <w:szCs w:val="18"/>
        </w:rPr>
      </w:pPr>
    </w:p>
    <w:p w14:paraId="7B0A3CE9" w14:textId="77777777" w:rsidR="00C25AD0" w:rsidRDefault="00C25AD0" w:rsidP="00C25AD0">
      <w:pPr>
        <w:tabs>
          <w:tab w:val="left" w:pos="1350"/>
        </w:tabs>
        <w:spacing w:before="1"/>
        <w:ind w:right="1253"/>
        <w:rPr>
          <w:rFonts w:cstheme="minorHAnsi"/>
          <w:szCs w:val="18"/>
        </w:rPr>
      </w:pPr>
    </w:p>
    <w:p w14:paraId="6BD589D4" w14:textId="77777777" w:rsidR="00C25AD0" w:rsidRDefault="00C25AD0" w:rsidP="00C25AD0">
      <w:pPr>
        <w:tabs>
          <w:tab w:val="left" w:pos="1350"/>
        </w:tabs>
        <w:spacing w:before="1"/>
        <w:ind w:right="1253"/>
        <w:rPr>
          <w:rFonts w:cstheme="minorHAnsi"/>
          <w:szCs w:val="18"/>
        </w:rPr>
      </w:pPr>
    </w:p>
    <w:p w14:paraId="1CFBE7AD" w14:textId="77777777" w:rsidR="00C25AD0" w:rsidRDefault="00C25AD0" w:rsidP="00C25AD0">
      <w:pPr>
        <w:tabs>
          <w:tab w:val="left" w:pos="1350"/>
        </w:tabs>
        <w:spacing w:before="1"/>
        <w:ind w:right="1253"/>
        <w:rPr>
          <w:rFonts w:cstheme="minorHAnsi"/>
          <w:szCs w:val="18"/>
        </w:rPr>
      </w:pPr>
    </w:p>
    <w:p w14:paraId="646B4DDB" w14:textId="77777777" w:rsidR="00C25AD0" w:rsidRDefault="00C25AD0" w:rsidP="00C25AD0">
      <w:pPr>
        <w:tabs>
          <w:tab w:val="left" w:pos="1350"/>
        </w:tabs>
        <w:spacing w:before="1"/>
        <w:ind w:right="1253"/>
        <w:rPr>
          <w:rFonts w:cstheme="minorHAnsi"/>
          <w:szCs w:val="18"/>
        </w:rPr>
      </w:pPr>
    </w:p>
    <w:p w14:paraId="544AF80D" w14:textId="77777777" w:rsidR="00C25AD0" w:rsidRPr="00C25AD0" w:rsidRDefault="00C25AD0" w:rsidP="00B334AE">
      <w:pPr>
        <w:tabs>
          <w:tab w:val="left" w:pos="1350"/>
        </w:tabs>
        <w:spacing w:before="1"/>
        <w:ind w:right="1253"/>
        <w:rPr>
          <w:rFonts w:cstheme="minorHAnsi"/>
          <w:szCs w:val="18"/>
        </w:rPr>
      </w:pPr>
    </w:p>
    <w:p w14:paraId="0E80FA41" w14:textId="77777777" w:rsidR="00AF423F" w:rsidRDefault="00AE6860">
      <w:pPr>
        <w:tabs>
          <w:tab w:val="left" w:pos="8890"/>
        </w:tabs>
        <w:spacing w:before="91"/>
        <w:ind w:left="3888"/>
        <w:rPr>
          <w:rFonts w:cstheme="minorHAnsi"/>
          <w:spacing w:val="-2"/>
          <w:sz w:val="12"/>
        </w:rPr>
        <w:sectPr w:rsidR="00AF423F">
          <w:headerReference w:type="even" r:id="rId313"/>
          <w:headerReference w:type="default" r:id="rId314"/>
          <w:footerReference w:type="default" r:id="rId315"/>
          <w:headerReference w:type="first" r:id="rId316"/>
          <w:pgSz w:w="12240" w:h="15840"/>
          <w:pgMar w:top="1320" w:right="620" w:bottom="640" w:left="520" w:header="364" w:footer="457" w:gutter="0"/>
          <w:cols w:space="720"/>
        </w:sectPr>
      </w:pPr>
      <w:r w:rsidRPr="008B5A9D">
        <w:rPr>
          <w:rFonts w:cstheme="minorHAnsi"/>
          <w:noProof/>
        </w:rPr>
        <w:drawing>
          <wp:anchor distT="0" distB="0" distL="0" distR="0" simplePos="0" relativeHeight="251658374" behindDoc="0" locked="0" layoutInCell="1" allowOverlap="1" wp14:anchorId="14583DCA" wp14:editId="2CA29DBB">
            <wp:simplePos x="0" y="0"/>
            <wp:positionH relativeFrom="page">
              <wp:posOffset>571500</wp:posOffset>
            </wp:positionH>
            <wp:positionV relativeFrom="paragraph">
              <wp:posOffset>-101818</wp:posOffset>
            </wp:positionV>
            <wp:extent cx="249554" cy="279045"/>
            <wp:effectExtent l="0" t="0" r="0" b="0"/>
            <wp:wrapNone/>
            <wp:docPr id="1033" name="Picture 103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3" name="Image 1033">
                      <a:extLst>
                        <a:ext uri="{C183D7F6-B498-43B3-948B-1728B52AA6E4}">
                          <adec:decorative xmlns:adec="http://schemas.microsoft.com/office/drawing/2017/decorative" val="1"/>
                        </a:ext>
                      </a:extLst>
                    </pic:cNvPr>
                    <pic:cNvPicPr/>
                  </pic:nvPicPr>
                  <pic:blipFill>
                    <a:blip r:embed="rId317" cstate="print"/>
                    <a:stretch>
                      <a:fillRect/>
                    </a:stretch>
                  </pic:blipFill>
                  <pic:spPr>
                    <a:xfrm>
                      <a:off x="0" y="0"/>
                      <a:ext cx="249554" cy="279045"/>
                    </a:xfrm>
                    <a:prstGeom prst="rect">
                      <a:avLst/>
                    </a:prstGeom>
                  </pic:spPr>
                </pic:pic>
              </a:graphicData>
            </a:graphic>
          </wp:anchor>
        </w:drawing>
      </w:r>
      <w:r w:rsidRPr="008B5A9D">
        <w:rPr>
          <w:rFonts w:cstheme="minorHAnsi"/>
          <w:noProof/>
        </w:rPr>
        <w:drawing>
          <wp:anchor distT="0" distB="0" distL="0" distR="0" simplePos="0" relativeHeight="251658375" behindDoc="0" locked="0" layoutInCell="1" allowOverlap="1" wp14:anchorId="7A89367F" wp14:editId="7589D284">
            <wp:simplePos x="0" y="0"/>
            <wp:positionH relativeFrom="page">
              <wp:posOffset>6992851</wp:posOffset>
            </wp:positionH>
            <wp:positionV relativeFrom="paragraph">
              <wp:posOffset>-38549</wp:posOffset>
            </wp:positionV>
            <wp:extent cx="208048" cy="207144"/>
            <wp:effectExtent l="0" t="0" r="0" b="0"/>
            <wp:wrapNone/>
            <wp:docPr id="1034" name="Picture 103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4" name="Image 1034">
                      <a:extLst>
                        <a:ext uri="{C183D7F6-B498-43B3-948B-1728B52AA6E4}">
                          <adec:decorative xmlns:adec="http://schemas.microsoft.com/office/drawing/2017/decorative" val="1"/>
                        </a:ext>
                      </a:extLst>
                    </pic:cNvPr>
                    <pic:cNvPicPr/>
                  </pic:nvPicPr>
                  <pic:blipFill>
                    <a:blip r:embed="rId318" cstate="print"/>
                    <a:stretch>
                      <a:fillRect/>
                    </a:stretch>
                  </pic:blipFill>
                  <pic:spPr>
                    <a:xfrm>
                      <a:off x="0" y="0"/>
                      <a:ext cx="208048" cy="207144"/>
                    </a:xfrm>
                    <a:prstGeom prst="rect">
                      <a:avLst/>
                    </a:prstGeom>
                  </pic:spPr>
                </pic:pic>
              </a:graphicData>
            </a:graphic>
          </wp:anchor>
        </w:drawing>
      </w:r>
      <w:r w:rsidRPr="008B5A9D">
        <w:rPr>
          <w:rFonts w:cstheme="minorHAnsi"/>
          <w:b/>
        </w:rPr>
        <w:t>Caring</w:t>
      </w:r>
      <w:r w:rsidRPr="008B5A9D">
        <w:rPr>
          <w:rFonts w:cstheme="minorHAnsi"/>
          <w:b/>
          <w:spacing w:val="-4"/>
        </w:rPr>
        <w:t xml:space="preserve"> </w:t>
      </w:r>
      <w:r w:rsidRPr="008B5A9D">
        <w:rPr>
          <w:rFonts w:cstheme="minorHAnsi"/>
          <w:b/>
        </w:rPr>
        <w:t>for</w:t>
      </w:r>
      <w:r w:rsidRPr="008B5A9D">
        <w:rPr>
          <w:rFonts w:cstheme="minorHAnsi"/>
          <w:b/>
          <w:spacing w:val="-5"/>
        </w:rPr>
        <w:t xml:space="preserve"> </w:t>
      </w:r>
      <w:r w:rsidRPr="008B5A9D">
        <w:rPr>
          <w:rFonts w:cstheme="minorHAnsi"/>
          <w:b/>
        </w:rPr>
        <w:t>the</w:t>
      </w:r>
      <w:r w:rsidRPr="008B5A9D">
        <w:rPr>
          <w:rFonts w:cstheme="minorHAnsi"/>
          <w:b/>
          <w:spacing w:val="-5"/>
        </w:rPr>
        <w:t xml:space="preserve"> </w:t>
      </w:r>
      <w:r w:rsidRPr="008B5A9D">
        <w:rPr>
          <w:rFonts w:cstheme="minorHAnsi"/>
          <w:b/>
        </w:rPr>
        <w:t>Land</w:t>
      </w:r>
      <w:r w:rsidRPr="008B5A9D">
        <w:rPr>
          <w:rFonts w:cstheme="minorHAnsi"/>
          <w:b/>
          <w:spacing w:val="-5"/>
        </w:rPr>
        <w:t xml:space="preserve"> </w:t>
      </w:r>
      <w:r w:rsidRPr="008B5A9D">
        <w:rPr>
          <w:rFonts w:cstheme="minorHAnsi"/>
          <w:b/>
        </w:rPr>
        <w:t>and</w:t>
      </w:r>
      <w:r w:rsidRPr="008B5A9D">
        <w:rPr>
          <w:rFonts w:cstheme="minorHAnsi"/>
          <w:b/>
          <w:spacing w:val="-5"/>
        </w:rPr>
        <w:t xml:space="preserve"> </w:t>
      </w:r>
      <w:r w:rsidRPr="008B5A9D">
        <w:rPr>
          <w:rFonts w:cstheme="minorHAnsi"/>
          <w:b/>
        </w:rPr>
        <w:t>Serving</w:t>
      </w:r>
      <w:r w:rsidRPr="008B5A9D">
        <w:rPr>
          <w:rFonts w:cstheme="minorHAnsi"/>
          <w:b/>
          <w:spacing w:val="-4"/>
        </w:rPr>
        <w:t xml:space="preserve"> </w:t>
      </w:r>
      <w:r w:rsidRPr="008B5A9D">
        <w:rPr>
          <w:rFonts w:cstheme="minorHAnsi"/>
          <w:b/>
          <w:spacing w:val="-2"/>
        </w:rPr>
        <w:t>People</w:t>
      </w:r>
      <w:r w:rsidRPr="008B5A9D">
        <w:rPr>
          <w:rFonts w:cstheme="minorHAnsi"/>
          <w:b/>
        </w:rPr>
        <w:tab/>
      </w:r>
      <w:r w:rsidRPr="008B5A9D">
        <w:rPr>
          <w:rFonts w:cstheme="minorHAnsi"/>
          <w:sz w:val="12"/>
        </w:rPr>
        <w:t>Printed</w:t>
      </w:r>
      <w:r w:rsidRPr="008B5A9D">
        <w:rPr>
          <w:rFonts w:cstheme="minorHAnsi"/>
          <w:spacing w:val="-2"/>
          <w:sz w:val="12"/>
        </w:rPr>
        <w:t xml:space="preserve"> </w:t>
      </w:r>
      <w:r w:rsidRPr="008B5A9D">
        <w:rPr>
          <w:rFonts w:cstheme="minorHAnsi"/>
          <w:sz w:val="12"/>
        </w:rPr>
        <w:t>on</w:t>
      </w:r>
      <w:r w:rsidRPr="008B5A9D">
        <w:rPr>
          <w:rFonts w:cstheme="minorHAnsi"/>
          <w:spacing w:val="-2"/>
          <w:sz w:val="12"/>
        </w:rPr>
        <w:t xml:space="preserve"> </w:t>
      </w:r>
      <w:r w:rsidRPr="008B5A9D">
        <w:rPr>
          <w:rFonts w:cstheme="minorHAnsi"/>
          <w:sz w:val="12"/>
        </w:rPr>
        <w:t>Recycled</w:t>
      </w:r>
      <w:r w:rsidRPr="008B5A9D">
        <w:rPr>
          <w:rFonts w:cstheme="minorHAnsi"/>
          <w:spacing w:val="-2"/>
          <w:sz w:val="12"/>
        </w:rPr>
        <w:t xml:space="preserve"> Paper</w:t>
      </w:r>
    </w:p>
    <w:p w14:paraId="71ED6F73" w14:textId="77777777" w:rsidR="00CC697F" w:rsidRPr="0095271D" w:rsidRDefault="00CC697F" w:rsidP="00CC697F">
      <w:pPr>
        <w:spacing w:before="11"/>
        <w:ind w:right="51"/>
        <w:jc w:val="right"/>
        <w:rPr>
          <w:rFonts w:cstheme="minorHAnsi"/>
          <w:sz w:val="19"/>
        </w:rPr>
      </w:pPr>
      <w:r w:rsidRPr="0095271D">
        <w:rPr>
          <w:rFonts w:cstheme="minorHAnsi"/>
          <w:sz w:val="19"/>
        </w:rPr>
        <w:lastRenderedPageBreak/>
        <w:t>OMB</w:t>
      </w:r>
      <w:r w:rsidRPr="0095271D">
        <w:rPr>
          <w:rFonts w:cstheme="minorHAnsi"/>
          <w:spacing w:val="-7"/>
          <w:sz w:val="19"/>
        </w:rPr>
        <w:t xml:space="preserve"> </w:t>
      </w:r>
      <w:r w:rsidRPr="0095271D">
        <w:rPr>
          <w:rFonts w:cstheme="minorHAnsi"/>
          <w:sz w:val="19"/>
        </w:rPr>
        <w:t>0596-</w:t>
      </w:r>
      <w:r w:rsidRPr="0095271D">
        <w:rPr>
          <w:rFonts w:cstheme="minorHAnsi"/>
          <w:spacing w:val="-4"/>
          <w:sz w:val="19"/>
        </w:rPr>
        <w:t>0217</w:t>
      </w:r>
    </w:p>
    <w:p w14:paraId="3CD97C06" w14:textId="77777777" w:rsidR="00CC697F" w:rsidRDefault="00CC697F" w:rsidP="00CC697F">
      <w:pPr>
        <w:ind w:right="18"/>
        <w:jc w:val="right"/>
        <w:rPr>
          <w:rFonts w:cstheme="minorHAnsi"/>
          <w:spacing w:val="-2"/>
          <w:sz w:val="19"/>
        </w:rPr>
      </w:pPr>
      <w:r w:rsidRPr="0095271D">
        <w:rPr>
          <w:rFonts w:cstheme="minorHAnsi"/>
          <w:sz w:val="19"/>
        </w:rPr>
        <w:t>Expiration</w:t>
      </w:r>
      <w:r w:rsidRPr="0095271D">
        <w:rPr>
          <w:rFonts w:cstheme="minorHAnsi"/>
          <w:spacing w:val="-9"/>
          <w:sz w:val="19"/>
        </w:rPr>
        <w:t xml:space="preserve"> </w:t>
      </w:r>
      <w:r w:rsidRPr="0095271D">
        <w:rPr>
          <w:rFonts w:cstheme="minorHAnsi"/>
          <w:sz w:val="19"/>
        </w:rPr>
        <w:t>Date:</w:t>
      </w:r>
      <w:r w:rsidRPr="0095271D">
        <w:rPr>
          <w:rFonts w:cstheme="minorHAnsi"/>
          <w:spacing w:val="-9"/>
          <w:sz w:val="19"/>
        </w:rPr>
        <w:t xml:space="preserve"> </w:t>
      </w:r>
      <w:r w:rsidRPr="0095271D">
        <w:rPr>
          <w:rFonts w:cstheme="minorHAnsi"/>
          <w:spacing w:val="-2"/>
          <w:sz w:val="19"/>
        </w:rPr>
        <w:t>11/30/2017</w:t>
      </w:r>
    </w:p>
    <w:p w14:paraId="7E77C5B9" w14:textId="77777777" w:rsidR="00CC697F" w:rsidRPr="0006109F" w:rsidRDefault="00CC697F" w:rsidP="00CC697F">
      <w:pPr>
        <w:ind w:right="18"/>
        <w:jc w:val="right"/>
        <w:rPr>
          <w:rFonts w:cstheme="minorHAnsi"/>
          <w:sz w:val="19"/>
        </w:rPr>
      </w:pPr>
      <w:r w:rsidRPr="0095271D">
        <w:rPr>
          <w:rFonts w:cstheme="minorHAnsi"/>
          <w:sz w:val="19"/>
        </w:rPr>
        <w:t>Rev.</w:t>
      </w:r>
      <w:r w:rsidRPr="0095271D">
        <w:rPr>
          <w:rFonts w:cstheme="minorHAnsi"/>
          <w:spacing w:val="-9"/>
          <w:sz w:val="19"/>
        </w:rPr>
        <w:t xml:space="preserve"> </w:t>
      </w:r>
      <w:r w:rsidRPr="0095271D">
        <w:rPr>
          <w:rFonts w:cstheme="minorHAnsi"/>
          <w:sz w:val="19"/>
        </w:rPr>
        <w:t>(12-</w:t>
      </w:r>
      <w:r w:rsidRPr="0095271D">
        <w:rPr>
          <w:rFonts w:cstheme="minorHAnsi"/>
          <w:spacing w:val="-5"/>
          <w:sz w:val="19"/>
        </w:rPr>
        <w:t>13)</w:t>
      </w:r>
    </w:p>
    <w:p w14:paraId="55CF7EBF" w14:textId="718F60B0" w:rsidR="00480496" w:rsidRPr="009D7A8B" w:rsidRDefault="00480496" w:rsidP="0086023F">
      <w:pPr>
        <w:pStyle w:val="Heading1"/>
      </w:pPr>
      <w:r w:rsidRPr="009D7A8B">
        <w:drawing>
          <wp:anchor distT="0" distB="0" distL="114300" distR="114300" simplePos="0" relativeHeight="251658393" behindDoc="1" locked="0" layoutInCell="1" allowOverlap="1" wp14:anchorId="3603439A" wp14:editId="1D924E3B">
            <wp:simplePos x="0" y="0"/>
            <wp:positionH relativeFrom="column">
              <wp:posOffset>77585</wp:posOffset>
            </wp:positionH>
            <wp:positionV relativeFrom="paragraph">
              <wp:posOffset>-163426</wp:posOffset>
            </wp:positionV>
            <wp:extent cx="373412" cy="373412"/>
            <wp:effectExtent l="0" t="0" r="7620" b="7620"/>
            <wp:wrapNone/>
            <wp:docPr id="29" name="Picture 29"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Pr="009D7A8B">
        <w:t>Appendix</w:t>
      </w:r>
      <w:r w:rsidRPr="009D7A8B">
        <w:rPr>
          <w:spacing w:val="-4"/>
        </w:rPr>
        <w:t xml:space="preserve"> </w:t>
      </w:r>
      <w:r w:rsidRPr="009D7A8B">
        <w:t>K. Sample Grant Award Package</w:t>
      </w:r>
    </w:p>
    <w:p w14:paraId="335CDD48" w14:textId="28A8263B" w:rsidR="00234428" w:rsidRPr="00684AF3" w:rsidRDefault="008F1DDD" w:rsidP="00684AF3">
      <w:pPr>
        <w:ind w:left="720"/>
        <w:rPr>
          <w:b/>
          <w:bCs/>
          <w:sz w:val="22"/>
          <w:szCs w:val="24"/>
        </w:rPr>
      </w:pPr>
      <w:r w:rsidRPr="00684AF3">
        <w:rPr>
          <w:b/>
          <w:bCs/>
          <w:sz w:val="22"/>
          <w:szCs w:val="24"/>
        </w:rPr>
        <w:t>Principal Cooperator Contacts:</w:t>
      </w:r>
    </w:p>
    <w:p w14:paraId="0437B958" w14:textId="7B95337C" w:rsidR="00234428" w:rsidRPr="00FB5D5A" w:rsidRDefault="0001045F" w:rsidP="00AF423F">
      <w:pPr>
        <w:pStyle w:val="BodyText"/>
        <w:jc w:val="center"/>
        <w:rPr>
          <w:rFonts w:cstheme="minorHAnsi"/>
          <w:sz w:val="26"/>
        </w:rPr>
      </w:pPr>
      <w:r>
        <w:rPr>
          <w:rFonts w:ascii="Arial"/>
          <w:noProof/>
          <w:sz w:val="20"/>
        </w:rPr>
        <w:drawing>
          <wp:inline distT="0" distB="0" distL="0" distR="0" wp14:anchorId="5F591720" wp14:editId="33B7B0F6">
            <wp:extent cx="4827878" cy="1199575"/>
            <wp:effectExtent l="0" t="0" r="0" b="635"/>
            <wp:docPr id="25" name="Picture 25" descr="Principal Cooperator Contacts Samp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Principal Cooperator Contacts Sample Form"/>
                    <pic:cNvPicPr/>
                  </pic:nvPicPr>
                  <pic:blipFill>
                    <a:blip r:embed="rId319">
                      <a:extLst>
                        <a:ext uri="{28A0092B-C50C-407E-A947-70E740481C1C}">
                          <a14:useLocalDpi xmlns:a14="http://schemas.microsoft.com/office/drawing/2010/main" val="0"/>
                        </a:ext>
                      </a:extLst>
                    </a:blip>
                    <a:stretch>
                      <a:fillRect/>
                    </a:stretch>
                  </pic:blipFill>
                  <pic:spPr>
                    <a:xfrm>
                      <a:off x="0" y="0"/>
                      <a:ext cx="4844629" cy="1203737"/>
                    </a:xfrm>
                    <a:prstGeom prst="rect">
                      <a:avLst/>
                    </a:prstGeom>
                  </pic:spPr>
                </pic:pic>
              </a:graphicData>
            </a:graphic>
          </wp:inline>
        </w:drawing>
      </w:r>
    </w:p>
    <w:p w14:paraId="0A618905" w14:textId="392675AA" w:rsidR="00234428" w:rsidRPr="00684AF3" w:rsidRDefault="00AE6860" w:rsidP="00684AF3">
      <w:pPr>
        <w:ind w:left="720"/>
        <w:rPr>
          <w:b/>
          <w:bCs/>
          <w:sz w:val="22"/>
          <w:szCs w:val="24"/>
        </w:rPr>
      </w:pPr>
      <w:r w:rsidRPr="00684AF3">
        <w:rPr>
          <w:b/>
          <w:bCs/>
          <w:sz w:val="22"/>
          <w:szCs w:val="24"/>
        </w:rPr>
        <w:t>Principal Forest Service Contacts:</w:t>
      </w:r>
    </w:p>
    <w:p w14:paraId="3994E6E0" w14:textId="77777777" w:rsidR="00AF423F" w:rsidRDefault="0039073C" w:rsidP="00AF423F">
      <w:pPr>
        <w:pStyle w:val="BodyText"/>
        <w:spacing w:before="10"/>
        <w:jc w:val="center"/>
        <w:rPr>
          <w:rFonts w:cstheme="minorHAnsi"/>
          <w:sz w:val="20"/>
          <w:szCs w:val="20"/>
          <w:u w:val="single"/>
        </w:rPr>
      </w:pPr>
      <w:r>
        <w:rPr>
          <w:rFonts w:cstheme="minorHAnsi"/>
          <w:b/>
          <w:noProof/>
          <w:sz w:val="15"/>
        </w:rPr>
        <w:drawing>
          <wp:inline distT="0" distB="0" distL="0" distR="0" wp14:anchorId="0E0ECB9A" wp14:editId="0C2A717B">
            <wp:extent cx="4878882" cy="1307741"/>
            <wp:effectExtent l="0" t="0" r="0" b="6985"/>
            <wp:docPr id="1096" name="Picture 1096" descr="A white box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 name="Picture 1096" descr="A white box with black text&#10;&#10;Description automatically generated"/>
                    <pic:cNvPicPr/>
                  </pic:nvPicPr>
                  <pic:blipFill>
                    <a:blip r:embed="rId320">
                      <a:extLst>
                        <a:ext uri="{28A0092B-C50C-407E-A947-70E740481C1C}">
                          <a14:useLocalDpi xmlns:a14="http://schemas.microsoft.com/office/drawing/2010/main" val="0"/>
                        </a:ext>
                      </a:extLst>
                    </a:blip>
                    <a:stretch>
                      <a:fillRect/>
                    </a:stretch>
                  </pic:blipFill>
                  <pic:spPr>
                    <a:xfrm>
                      <a:off x="0" y="0"/>
                      <a:ext cx="4969216" cy="1331954"/>
                    </a:xfrm>
                    <a:prstGeom prst="rect">
                      <a:avLst/>
                    </a:prstGeom>
                  </pic:spPr>
                </pic:pic>
              </a:graphicData>
            </a:graphic>
          </wp:inline>
        </w:drawing>
      </w:r>
    </w:p>
    <w:p w14:paraId="34B12EEB" w14:textId="52489B96" w:rsidR="00234428" w:rsidRPr="009D7A8B" w:rsidRDefault="00AE6860" w:rsidP="008C0ED3">
      <w:pPr>
        <w:pStyle w:val="BodyText"/>
        <w:numPr>
          <w:ilvl w:val="0"/>
          <w:numId w:val="5"/>
        </w:numPr>
        <w:tabs>
          <w:tab w:val="left" w:pos="1170"/>
        </w:tabs>
        <w:spacing w:before="120" w:after="240"/>
        <w:ind w:left="1080" w:right="1253" w:hanging="360"/>
        <w:rPr>
          <w:rFonts w:ascii="Calibri" w:hAnsi="Calibri" w:cs="Calibri"/>
          <w:sz w:val="20"/>
          <w:szCs w:val="20"/>
        </w:rPr>
      </w:pPr>
      <w:r w:rsidRPr="00D3700F">
        <w:rPr>
          <w:rFonts w:cstheme="minorHAnsi"/>
          <w:b/>
          <w:sz w:val="20"/>
          <w:szCs w:val="20"/>
        </w:rPr>
        <w:t>ASSURANCE</w:t>
      </w:r>
      <w:r w:rsidRPr="00D3700F">
        <w:rPr>
          <w:rFonts w:cstheme="minorHAnsi"/>
          <w:b/>
          <w:spacing w:val="-7"/>
          <w:sz w:val="20"/>
          <w:szCs w:val="20"/>
        </w:rPr>
        <w:t xml:space="preserve"> </w:t>
      </w:r>
      <w:r w:rsidRPr="00D3700F">
        <w:rPr>
          <w:rFonts w:cstheme="minorHAnsi"/>
          <w:b/>
          <w:sz w:val="20"/>
          <w:szCs w:val="20"/>
        </w:rPr>
        <w:t>REGARDING</w:t>
      </w:r>
      <w:r w:rsidRPr="00D3700F">
        <w:rPr>
          <w:rFonts w:cstheme="minorHAnsi"/>
          <w:b/>
          <w:spacing w:val="-3"/>
          <w:sz w:val="20"/>
          <w:szCs w:val="20"/>
        </w:rPr>
        <w:t xml:space="preserve"> </w:t>
      </w:r>
      <w:r w:rsidRPr="00D3700F">
        <w:rPr>
          <w:rFonts w:cstheme="minorHAnsi"/>
          <w:b/>
          <w:sz w:val="20"/>
          <w:szCs w:val="20"/>
        </w:rPr>
        <w:t>FELONY</w:t>
      </w:r>
      <w:r w:rsidRPr="00D3700F">
        <w:rPr>
          <w:rFonts w:cstheme="minorHAnsi"/>
          <w:b/>
          <w:spacing w:val="-5"/>
          <w:sz w:val="20"/>
          <w:szCs w:val="20"/>
        </w:rPr>
        <w:t xml:space="preserve"> </w:t>
      </w:r>
      <w:r w:rsidRPr="00D3700F">
        <w:rPr>
          <w:rFonts w:cstheme="minorHAnsi"/>
          <w:b/>
          <w:sz w:val="20"/>
          <w:szCs w:val="20"/>
        </w:rPr>
        <w:t>CONVICTION</w:t>
      </w:r>
      <w:r w:rsidRPr="00D3700F">
        <w:rPr>
          <w:rFonts w:cstheme="minorHAnsi"/>
          <w:b/>
          <w:spacing w:val="-4"/>
          <w:sz w:val="20"/>
          <w:szCs w:val="20"/>
        </w:rPr>
        <w:t xml:space="preserve"> </w:t>
      </w:r>
      <w:r w:rsidRPr="00D3700F">
        <w:rPr>
          <w:rFonts w:cstheme="minorHAnsi"/>
          <w:b/>
          <w:sz w:val="20"/>
          <w:szCs w:val="20"/>
        </w:rPr>
        <w:t>OR</w:t>
      </w:r>
      <w:r w:rsidRPr="00D3700F">
        <w:rPr>
          <w:rFonts w:cstheme="minorHAnsi"/>
          <w:b/>
          <w:spacing w:val="-4"/>
          <w:sz w:val="20"/>
          <w:szCs w:val="20"/>
        </w:rPr>
        <w:t xml:space="preserve"> </w:t>
      </w:r>
      <w:r w:rsidRPr="00D3700F">
        <w:rPr>
          <w:rFonts w:cstheme="minorHAnsi"/>
          <w:b/>
          <w:sz w:val="20"/>
          <w:szCs w:val="20"/>
        </w:rPr>
        <w:t>TAX</w:t>
      </w:r>
      <w:r w:rsidRPr="00D3700F">
        <w:rPr>
          <w:rFonts w:cstheme="minorHAnsi"/>
          <w:b/>
          <w:spacing w:val="-4"/>
          <w:sz w:val="20"/>
          <w:szCs w:val="20"/>
        </w:rPr>
        <w:t xml:space="preserve"> </w:t>
      </w:r>
      <w:r w:rsidRPr="00D3700F">
        <w:rPr>
          <w:rFonts w:cstheme="minorHAnsi"/>
          <w:b/>
          <w:spacing w:val="-2"/>
          <w:sz w:val="20"/>
          <w:szCs w:val="20"/>
        </w:rPr>
        <w:t>DELINQUENT</w:t>
      </w:r>
      <w:r w:rsidR="009D7A8B" w:rsidRPr="00D3700F">
        <w:rPr>
          <w:rFonts w:cstheme="minorHAnsi"/>
          <w:b/>
          <w:spacing w:val="-2"/>
          <w:sz w:val="20"/>
          <w:szCs w:val="20"/>
        </w:rPr>
        <w:t xml:space="preserve"> </w:t>
      </w:r>
      <w:r w:rsidRPr="00D3700F">
        <w:rPr>
          <w:rFonts w:cstheme="minorHAnsi"/>
          <w:b/>
          <w:sz w:val="20"/>
          <w:szCs w:val="20"/>
        </w:rPr>
        <w:t>STATUS FOR CORPORATE APPLICANTS</w:t>
      </w:r>
      <w:r w:rsidRPr="009D7A8B">
        <w:rPr>
          <w:rFonts w:cstheme="minorHAnsi"/>
          <w:sz w:val="20"/>
          <w:szCs w:val="20"/>
        </w:rPr>
        <w:t>.</w:t>
      </w:r>
      <w:r w:rsidRPr="009D7A8B">
        <w:rPr>
          <w:rFonts w:cstheme="minorHAnsi"/>
          <w:spacing w:val="40"/>
          <w:sz w:val="20"/>
          <w:szCs w:val="20"/>
        </w:rPr>
        <w:t xml:space="preserve"> </w:t>
      </w:r>
      <w:r w:rsidRPr="009D7A8B">
        <w:rPr>
          <w:rFonts w:cstheme="minorHAnsi"/>
          <w:sz w:val="20"/>
          <w:szCs w:val="20"/>
        </w:rPr>
        <w:t>This award is subject to the provisions contained in the</w:t>
      </w:r>
      <w:r w:rsidRPr="009D7A8B">
        <w:rPr>
          <w:rFonts w:ascii="Calibri" w:hAnsi="Calibri" w:cs="Calibri"/>
          <w:sz w:val="20"/>
          <w:szCs w:val="20"/>
        </w:rPr>
        <w:t xml:space="preserve"> Department of the Interior, Environment, and Related Agencies Appropriations Act, 2012, P.L. No. 112-74, Division E, Section 433 and 434 as continued by Consolidated and Further Continuing Appropriations Act, 2013, P.L. No. 113-6, Division F, Title I, Section 1101(a)(3) regarding corporate felony convictions and corporate Federal tax delinquencies.</w:t>
      </w:r>
      <w:r w:rsidRPr="009D7A8B">
        <w:rPr>
          <w:rFonts w:ascii="Calibri" w:hAnsi="Calibri" w:cs="Calibri"/>
          <w:spacing w:val="40"/>
          <w:sz w:val="20"/>
          <w:szCs w:val="20"/>
        </w:rPr>
        <w:t xml:space="preserve"> </w:t>
      </w:r>
      <w:r w:rsidRPr="009D7A8B">
        <w:rPr>
          <w:rFonts w:ascii="Calibri" w:hAnsi="Calibri" w:cs="Calibri"/>
          <w:sz w:val="20"/>
          <w:szCs w:val="20"/>
        </w:rPr>
        <w:t>Accordingly, by entering into this award acknowledges that it: 1) does not have a tax delinquency, meaning that it is not subject to any unpaid Federal tax liability that has been assessed, for which all judicial and administrative remedies have been exhausted or have lapsed, and that is not being paid in a timely manner pursuant to an award with the authority responsible for collecting the tax liability, and (2) has not been convicted (or had an officer or agent acting on its behalf convicted) of a felony criminal violation under any Federal law within 24 months preceding the award, unless a suspending and debarring official of the U.S. Department of Agriculture has considered suspension or debarment is not necessary to protect the interests of the Government.</w:t>
      </w:r>
      <w:r w:rsidRPr="009D7A8B">
        <w:rPr>
          <w:rFonts w:ascii="Calibri" w:hAnsi="Calibri" w:cs="Calibri"/>
          <w:spacing w:val="40"/>
          <w:sz w:val="20"/>
          <w:szCs w:val="20"/>
        </w:rPr>
        <w:t xml:space="preserve"> </w:t>
      </w:r>
      <w:r w:rsidRPr="009D7A8B">
        <w:rPr>
          <w:rFonts w:ascii="Calibri" w:hAnsi="Calibri" w:cs="Calibri"/>
          <w:sz w:val="20"/>
          <w:szCs w:val="20"/>
        </w:rPr>
        <w:t>If</w:t>
      </w:r>
      <w:r w:rsidR="00306C53" w:rsidRPr="009D7A8B">
        <w:rPr>
          <w:rFonts w:ascii="Calibri" w:hAnsi="Calibri" w:cs="Calibri"/>
          <w:sz w:val="20"/>
          <w:szCs w:val="20"/>
        </w:rPr>
        <w:t xml:space="preserve"> </w:t>
      </w:r>
      <w:r w:rsidR="00955904" w:rsidRPr="00955904">
        <w:rPr>
          <w:rFonts w:ascii="Calibri" w:hAnsi="Calibri" w:cs="Calibri"/>
          <w:sz w:val="20"/>
          <w:szCs w:val="20"/>
        </w:rPr>
        <w:t xml:space="preserve">[Insert name] </w:t>
      </w:r>
      <w:r w:rsidRPr="009D7A8B">
        <w:rPr>
          <w:rFonts w:ascii="Calibri" w:hAnsi="Calibri" w:cs="Calibri"/>
          <w:sz w:val="20"/>
          <w:szCs w:val="20"/>
        </w:rPr>
        <w:t>fails to comply with these provisions,</w:t>
      </w:r>
      <w:r w:rsidRPr="009D7A8B">
        <w:rPr>
          <w:rFonts w:ascii="Calibri" w:hAnsi="Calibri" w:cs="Calibri"/>
          <w:spacing w:val="40"/>
          <w:sz w:val="20"/>
          <w:szCs w:val="20"/>
        </w:rPr>
        <w:t xml:space="preserve"> </w:t>
      </w:r>
      <w:r w:rsidRPr="009D7A8B">
        <w:rPr>
          <w:rFonts w:ascii="Calibri" w:hAnsi="Calibri" w:cs="Calibri"/>
          <w:sz w:val="20"/>
          <w:szCs w:val="20"/>
        </w:rPr>
        <w:t>the Forest Service will annul this award and may recover any funds</w:t>
      </w:r>
      <w:r w:rsidR="00955904">
        <w:rPr>
          <w:rFonts w:ascii="Calibri" w:hAnsi="Calibri" w:cs="Calibri"/>
          <w:sz w:val="20"/>
          <w:szCs w:val="20"/>
        </w:rPr>
        <w:t xml:space="preserve"> </w:t>
      </w:r>
      <w:r w:rsidR="00955904" w:rsidRPr="00955904">
        <w:rPr>
          <w:rFonts w:ascii="Calibri" w:hAnsi="Calibri" w:cs="Calibri"/>
          <w:sz w:val="20"/>
          <w:szCs w:val="20"/>
        </w:rPr>
        <w:t xml:space="preserve">[Insert name] </w:t>
      </w:r>
      <w:r w:rsidRPr="009D7A8B">
        <w:rPr>
          <w:rFonts w:ascii="Calibri" w:hAnsi="Calibri" w:cs="Calibri"/>
          <w:sz w:val="20"/>
          <w:szCs w:val="20"/>
        </w:rPr>
        <w:t>has</w:t>
      </w:r>
      <w:r w:rsidRPr="009D7A8B">
        <w:rPr>
          <w:rFonts w:ascii="Calibri" w:hAnsi="Calibri" w:cs="Calibri"/>
          <w:spacing w:val="-15"/>
          <w:sz w:val="20"/>
          <w:szCs w:val="20"/>
        </w:rPr>
        <w:t xml:space="preserve"> </w:t>
      </w:r>
      <w:r w:rsidRPr="009D7A8B">
        <w:rPr>
          <w:rFonts w:ascii="Calibri" w:hAnsi="Calibri" w:cs="Calibri"/>
          <w:sz w:val="20"/>
          <w:szCs w:val="20"/>
        </w:rPr>
        <w:t>expended</w:t>
      </w:r>
      <w:r w:rsidRPr="009D7A8B">
        <w:rPr>
          <w:rFonts w:ascii="Calibri" w:hAnsi="Calibri" w:cs="Calibri"/>
          <w:spacing w:val="-15"/>
          <w:sz w:val="20"/>
          <w:szCs w:val="20"/>
        </w:rPr>
        <w:t xml:space="preserve"> </w:t>
      </w:r>
      <w:r w:rsidRPr="009D7A8B">
        <w:rPr>
          <w:rFonts w:ascii="Calibri" w:hAnsi="Calibri" w:cs="Calibri"/>
          <w:sz w:val="20"/>
          <w:szCs w:val="20"/>
        </w:rPr>
        <w:t>in violation of sections 433 and 434.</w:t>
      </w:r>
    </w:p>
    <w:p w14:paraId="17F8786F" w14:textId="2B4A01C1" w:rsidR="00234428" w:rsidRPr="009D7A8B" w:rsidRDefault="00AE6860" w:rsidP="008C0ED3">
      <w:pPr>
        <w:pStyle w:val="ListParagraph"/>
        <w:numPr>
          <w:ilvl w:val="0"/>
          <w:numId w:val="5"/>
        </w:numPr>
        <w:tabs>
          <w:tab w:val="left" w:pos="1440"/>
          <w:tab w:val="left" w:pos="3039"/>
        </w:tabs>
        <w:ind w:left="1080" w:right="1253" w:hanging="360"/>
        <w:rPr>
          <w:rFonts w:ascii="Calibri" w:hAnsi="Calibri" w:cs="Calibri"/>
          <w:szCs w:val="20"/>
        </w:rPr>
        <w:sectPr w:rsidR="00234428" w:rsidRPr="009D7A8B">
          <w:headerReference w:type="even" r:id="rId321"/>
          <w:headerReference w:type="default" r:id="rId322"/>
          <w:footerReference w:type="default" r:id="rId323"/>
          <w:headerReference w:type="first" r:id="rId324"/>
          <w:pgSz w:w="12240" w:h="15840"/>
          <w:pgMar w:top="1320" w:right="620" w:bottom="660" w:left="520" w:header="364" w:footer="457" w:gutter="0"/>
          <w:cols w:space="720"/>
        </w:sectPr>
      </w:pPr>
      <w:r w:rsidRPr="00D3700F">
        <w:rPr>
          <w:rFonts w:ascii="Calibri" w:hAnsi="Calibri" w:cs="Calibri"/>
          <w:b/>
          <w:szCs w:val="20"/>
        </w:rPr>
        <w:t>SYSTEM</w:t>
      </w:r>
      <w:r w:rsidRPr="00D3700F">
        <w:rPr>
          <w:rFonts w:ascii="Calibri" w:hAnsi="Calibri" w:cs="Calibri"/>
          <w:b/>
          <w:spacing w:val="-6"/>
          <w:szCs w:val="20"/>
        </w:rPr>
        <w:t xml:space="preserve"> </w:t>
      </w:r>
      <w:r w:rsidRPr="00D3700F">
        <w:rPr>
          <w:rFonts w:ascii="Calibri" w:hAnsi="Calibri" w:cs="Calibri"/>
          <w:b/>
          <w:szCs w:val="20"/>
        </w:rPr>
        <w:t>FOR</w:t>
      </w:r>
      <w:r w:rsidRPr="00D3700F">
        <w:rPr>
          <w:rFonts w:ascii="Calibri" w:hAnsi="Calibri" w:cs="Calibri"/>
          <w:b/>
          <w:spacing w:val="-4"/>
          <w:szCs w:val="20"/>
        </w:rPr>
        <w:t xml:space="preserve"> </w:t>
      </w:r>
      <w:r w:rsidRPr="00D3700F">
        <w:rPr>
          <w:rFonts w:ascii="Calibri" w:hAnsi="Calibri" w:cs="Calibri"/>
          <w:b/>
          <w:szCs w:val="20"/>
        </w:rPr>
        <w:t>AWARD</w:t>
      </w:r>
      <w:r w:rsidRPr="00D3700F">
        <w:rPr>
          <w:rFonts w:ascii="Calibri" w:hAnsi="Calibri" w:cs="Calibri"/>
          <w:b/>
          <w:spacing w:val="-5"/>
          <w:szCs w:val="20"/>
        </w:rPr>
        <w:t xml:space="preserve"> </w:t>
      </w:r>
      <w:r w:rsidRPr="00D3700F">
        <w:rPr>
          <w:rFonts w:ascii="Calibri" w:hAnsi="Calibri" w:cs="Calibri"/>
          <w:b/>
          <w:szCs w:val="20"/>
        </w:rPr>
        <w:t>MANAGEMENT</w:t>
      </w:r>
      <w:r w:rsidRPr="00D3700F">
        <w:rPr>
          <w:rFonts w:ascii="Calibri" w:hAnsi="Calibri" w:cs="Calibri"/>
          <w:b/>
          <w:spacing w:val="-5"/>
          <w:szCs w:val="20"/>
        </w:rPr>
        <w:t xml:space="preserve"> </w:t>
      </w:r>
      <w:r w:rsidRPr="00D3700F">
        <w:rPr>
          <w:rFonts w:ascii="Calibri" w:hAnsi="Calibri" w:cs="Calibri"/>
          <w:b/>
          <w:szCs w:val="20"/>
        </w:rPr>
        <w:t>REGISTRATION</w:t>
      </w:r>
      <w:r w:rsidRPr="00D3700F">
        <w:rPr>
          <w:rFonts w:ascii="Calibri" w:hAnsi="Calibri" w:cs="Calibri"/>
          <w:b/>
          <w:spacing w:val="-4"/>
          <w:szCs w:val="20"/>
        </w:rPr>
        <w:t xml:space="preserve"> </w:t>
      </w:r>
      <w:r w:rsidRPr="00D3700F">
        <w:rPr>
          <w:rFonts w:ascii="Calibri" w:hAnsi="Calibri" w:cs="Calibri"/>
          <w:b/>
          <w:spacing w:val="-2"/>
          <w:szCs w:val="20"/>
        </w:rPr>
        <w:t>REQUIREMENT</w:t>
      </w:r>
      <w:r w:rsidR="009D7A8B" w:rsidRPr="00D3700F">
        <w:rPr>
          <w:rFonts w:ascii="Calibri" w:hAnsi="Calibri" w:cs="Calibri"/>
          <w:b/>
          <w:spacing w:val="-2"/>
          <w:szCs w:val="20"/>
        </w:rPr>
        <w:t xml:space="preserve"> </w:t>
      </w:r>
      <w:r w:rsidRPr="00D3700F">
        <w:rPr>
          <w:rFonts w:ascii="Calibri" w:hAnsi="Calibri" w:cs="Calibri"/>
          <w:b/>
          <w:spacing w:val="-2"/>
          <w:szCs w:val="20"/>
        </w:rPr>
        <w:t>(SAM)</w:t>
      </w:r>
      <w:r w:rsidR="00306C53" w:rsidRPr="00A64163">
        <w:rPr>
          <w:rFonts w:ascii="Calibri" w:hAnsi="Calibri" w:cs="Calibri"/>
          <w:szCs w:val="20"/>
        </w:rPr>
        <w:t xml:space="preserve"> </w:t>
      </w:r>
      <w:r w:rsidR="00A64163">
        <w:rPr>
          <w:rFonts w:ascii="Calibri" w:hAnsi="Calibri" w:cs="Calibri"/>
          <w:szCs w:val="20"/>
        </w:rPr>
        <w:t xml:space="preserve">[Insert </w:t>
      </w:r>
      <w:r w:rsidR="00C226AF">
        <w:rPr>
          <w:rFonts w:ascii="Calibri" w:hAnsi="Calibri" w:cs="Calibri"/>
          <w:szCs w:val="20"/>
        </w:rPr>
        <w:t>Name</w:t>
      </w:r>
      <w:r w:rsidR="00A64163">
        <w:rPr>
          <w:rFonts w:ascii="Calibri" w:hAnsi="Calibri" w:cs="Calibri"/>
          <w:szCs w:val="20"/>
        </w:rPr>
        <w:t>]</w:t>
      </w:r>
      <w:r w:rsidR="00306C53">
        <w:rPr>
          <w:rFonts w:ascii="Calibri" w:hAnsi="Calibri" w:cs="Calibri"/>
          <w:szCs w:val="20"/>
        </w:rPr>
        <w:t xml:space="preserve"> </w:t>
      </w:r>
      <w:r w:rsidRPr="009D7A8B">
        <w:rPr>
          <w:rFonts w:ascii="Calibri" w:hAnsi="Calibri" w:cs="Calibri"/>
          <w:szCs w:val="20"/>
        </w:rPr>
        <w:t>shall maintain current information in the System for Award Management (SAM) until receipt of final payment.</w:t>
      </w:r>
      <w:r w:rsidRPr="009D7A8B">
        <w:rPr>
          <w:rFonts w:ascii="Calibri" w:hAnsi="Calibri" w:cs="Calibri"/>
          <w:spacing w:val="40"/>
          <w:szCs w:val="20"/>
        </w:rPr>
        <w:t xml:space="preserve"> </w:t>
      </w:r>
      <w:r w:rsidRPr="009D7A8B">
        <w:rPr>
          <w:rFonts w:ascii="Calibri" w:hAnsi="Calibri" w:cs="Calibri"/>
          <w:szCs w:val="20"/>
        </w:rPr>
        <w:t>This requires review and update to the information at least annually after the initial registration, and more frequently if required by changes in information or award term(s).</w:t>
      </w:r>
      <w:r w:rsidRPr="009D7A8B">
        <w:rPr>
          <w:rFonts w:ascii="Calibri" w:hAnsi="Calibri" w:cs="Calibri"/>
          <w:spacing w:val="40"/>
          <w:szCs w:val="20"/>
        </w:rPr>
        <w:t xml:space="preserve"> </w:t>
      </w:r>
      <w:r w:rsidRPr="009D7A8B">
        <w:rPr>
          <w:rFonts w:ascii="Calibri" w:hAnsi="Calibri" w:cs="Calibri"/>
          <w:szCs w:val="20"/>
        </w:rPr>
        <w:t>For purposes of this award, System for Award Management (SAM) means the Federal repository into which an entity must provide information required for the conduct of business as a Cooperative. Additional</w:t>
      </w:r>
      <w:r w:rsidRPr="009D7A8B">
        <w:rPr>
          <w:rFonts w:ascii="Calibri" w:hAnsi="Calibri" w:cs="Calibri"/>
          <w:spacing w:val="-4"/>
          <w:szCs w:val="20"/>
        </w:rPr>
        <w:t xml:space="preserve"> </w:t>
      </w:r>
      <w:r w:rsidRPr="009D7A8B">
        <w:rPr>
          <w:rFonts w:ascii="Calibri" w:hAnsi="Calibri" w:cs="Calibri"/>
          <w:szCs w:val="20"/>
        </w:rPr>
        <w:t>information</w:t>
      </w:r>
      <w:r w:rsidRPr="009D7A8B">
        <w:rPr>
          <w:rFonts w:ascii="Calibri" w:hAnsi="Calibri" w:cs="Calibri"/>
          <w:spacing w:val="-4"/>
          <w:szCs w:val="20"/>
        </w:rPr>
        <w:t xml:space="preserve"> </w:t>
      </w:r>
      <w:r w:rsidRPr="009D7A8B">
        <w:rPr>
          <w:rFonts w:ascii="Calibri" w:hAnsi="Calibri" w:cs="Calibri"/>
          <w:szCs w:val="20"/>
        </w:rPr>
        <w:t>about</w:t>
      </w:r>
      <w:r w:rsidRPr="009D7A8B">
        <w:rPr>
          <w:rFonts w:ascii="Calibri" w:hAnsi="Calibri" w:cs="Calibri"/>
          <w:spacing w:val="-4"/>
          <w:szCs w:val="20"/>
        </w:rPr>
        <w:t xml:space="preserve"> </w:t>
      </w:r>
      <w:r w:rsidRPr="009D7A8B">
        <w:rPr>
          <w:rFonts w:ascii="Calibri" w:hAnsi="Calibri" w:cs="Calibri"/>
          <w:szCs w:val="20"/>
        </w:rPr>
        <w:t>registration</w:t>
      </w:r>
      <w:r w:rsidRPr="009D7A8B">
        <w:rPr>
          <w:rFonts w:ascii="Calibri" w:hAnsi="Calibri" w:cs="Calibri"/>
          <w:spacing w:val="-4"/>
          <w:szCs w:val="20"/>
        </w:rPr>
        <w:t xml:space="preserve"> </w:t>
      </w:r>
      <w:r w:rsidRPr="009D7A8B">
        <w:rPr>
          <w:rFonts w:ascii="Calibri" w:hAnsi="Calibri" w:cs="Calibri"/>
          <w:szCs w:val="20"/>
        </w:rPr>
        <w:t>procedures</w:t>
      </w:r>
      <w:r w:rsidRPr="009D7A8B">
        <w:rPr>
          <w:rFonts w:ascii="Calibri" w:hAnsi="Calibri" w:cs="Calibri"/>
          <w:spacing w:val="-4"/>
          <w:szCs w:val="20"/>
        </w:rPr>
        <w:t xml:space="preserve"> </w:t>
      </w:r>
      <w:r w:rsidRPr="009D7A8B">
        <w:rPr>
          <w:rFonts w:ascii="Calibri" w:hAnsi="Calibri" w:cs="Calibri"/>
          <w:szCs w:val="20"/>
        </w:rPr>
        <w:t>may</w:t>
      </w:r>
      <w:r w:rsidRPr="009D7A8B">
        <w:rPr>
          <w:rFonts w:ascii="Calibri" w:hAnsi="Calibri" w:cs="Calibri"/>
          <w:spacing w:val="-9"/>
          <w:szCs w:val="20"/>
        </w:rPr>
        <w:t xml:space="preserve"> </w:t>
      </w:r>
      <w:r w:rsidRPr="009D7A8B">
        <w:rPr>
          <w:rFonts w:ascii="Calibri" w:hAnsi="Calibri" w:cs="Calibri"/>
          <w:szCs w:val="20"/>
        </w:rPr>
        <w:t>be</w:t>
      </w:r>
      <w:r w:rsidRPr="009D7A8B">
        <w:rPr>
          <w:rFonts w:ascii="Calibri" w:hAnsi="Calibri" w:cs="Calibri"/>
          <w:spacing w:val="-5"/>
          <w:szCs w:val="20"/>
        </w:rPr>
        <w:t xml:space="preserve"> </w:t>
      </w:r>
      <w:r w:rsidRPr="009D7A8B">
        <w:rPr>
          <w:rFonts w:ascii="Calibri" w:hAnsi="Calibri" w:cs="Calibri"/>
          <w:szCs w:val="20"/>
        </w:rPr>
        <w:t>found</w:t>
      </w:r>
      <w:r w:rsidRPr="009D7A8B">
        <w:rPr>
          <w:rFonts w:ascii="Calibri" w:hAnsi="Calibri" w:cs="Calibri"/>
          <w:spacing w:val="-4"/>
          <w:szCs w:val="20"/>
        </w:rPr>
        <w:t xml:space="preserve"> </w:t>
      </w:r>
      <w:r w:rsidRPr="009D7A8B">
        <w:rPr>
          <w:rFonts w:ascii="Calibri" w:hAnsi="Calibri" w:cs="Calibri"/>
          <w:szCs w:val="20"/>
        </w:rPr>
        <w:t>at</w:t>
      </w:r>
      <w:r w:rsidRPr="009D7A8B">
        <w:rPr>
          <w:rFonts w:ascii="Calibri" w:hAnsi="Calibri" w:cs="Calibri"/>
          <w:spacing w:val="-4"/>
          <w:szCs w:val="20"/>
        </w:rPr>
        <w:t xml:space="preserve"> </w:t>
      </w:r>
      <w:r w:rsidRPr="009D7A8B">
        <w:rPr>
          <w:rFonts w:ascii="Calibri" w:hAnsi="Calibri" w:cs="Calibri"/>
          <w:szCs w:val="20"/>
        </w:rPr>
        <w:t>the</w:t>
      </w:r>
      <w:r w:rsidRPr="009D7A8B">
        <w:rPr>
          <w:rFonts w:ascii="Calibri" w:hAnsi="Calibri" w:cs="Calibri"/>
          <w:spacing w:val="-5"/>
          <w:szCs w:val="20"/>
        </w:rPr>
        <w:t xml:space="preserve"> </w:t>
      </w:r>
      <w:r w:rsidRPr="009D7A8B">
        <w:rPr>
          <w:rFonts w:ascii="Calibri" w:hAnsi="Calibri" w:cs="Calibri"/>
          <w:szCs w:val="20"/>
        </w:rPr>
        <w:t>SAM</w:t>
      </w:r>
      <w:r w:rsidRPr="009D7A8B">
        <w:rPr>
          <w:rFonts w:ascii="Calibri" w:hAnsi="Calibri" w:cs="Calibri"/>
          <w:spacing w:val="-2"/>
          <w:szCs w:val="20"/>
        </w:rPr>
        <w:t xml:space="preserve"> </w:t>
      </w:r>
      <w:r w:rsidRPr="009D7A8B">
        <w:rPr>
          <w:rFonts w:ascii="Calibri" w:hAnsi="Calibri" w:cs="Calibri"/>
          <w:szCs w:val="20"/>
        </w:rPr>
        <w:t xml:space="preserve">Internet site at </w:t>
      </w:r>
      <w:hyperlink r:id="rId325">
        <w:r w:rsidR="00114781" w:rsidRPr="00114781">
          <w:rPr>
            <w:rFonts w:ascii="Calibri" w:hAnsi="Calibri" w:cs="Calibri"/>
            <w:b/>
            <w:bCs/>
            <w:color w:val="0000FF"/>
            <w:szCs w:val="20"/>
          </w:rPr>
          <w:t>SAM</w:t>
        </w:r>
      </w:hyperlink>
      <w:r w:rsidR="00114781">
        <w:rPr>
          <w:rFonts w:ascii="Calibri" w:hAnsi="Calibri" w:cs="Calibri"/>
          <w:b/>
          <w:bCs/>
          <w:color w:val="0000FF"/>
          <w:szCs w:val="20"/>
        </w:rPr>
        <w:t>.</w:t>
      </w:r>
    </w:p>
    <w:p w14:paraId="7EC28F9E" w14:textId="77777777" w:rsidR="004B0B49" w:rsidRPr="00B26EB2" w:rsidRDefault="004B0B49" w:rsidP="00B26EB2">
      <w:pPr>
        <w:spacing w:before="11"/>
        <w:ind w:left="1350" w:right="51"/>
        <w:jc w:val="right"/>
        <w:rPr>
          <w:rFonts w:cstheme="minorHAnsi"/>
          <w:sz w:val="19"/>
        </w:rPr>
      </w:pPr>
      <w:r w:rsidRPr="00B26EB2">
        <w:rPr>
          <w:rFonts w:cstheme="minorHAnsi"/>
          <w:sz w:val="19"/>
        </w:rPr>
        <w:lastRenderedPageBreak/>
        <w:t>OMB</w:t>
      </w:r>
      <w:r w:rsidRPr="00B26EB2">
        <w:rPr>
          <w:rFonts w:cstheme="minorHAnsi"/>
          <w:spacing w:val="-7"/>
          <w:sz w:val="19"/>
        </w:rPr>
        <w:t xml:space="preserve"> </w:t>
      </w:r>
      <w:r w:rsidRPr="00B26EB2">
        <w:rPr>
          <w:rFonts w:cstheme="minorHAnsi"/>
          <w:sz w:val="19"/>
        </w:rPr>
        <w:t>0596-</w:t>
      </w:r>
      <w:r w:rsidRPr="00B26EB2">
        <w:rPr>
          <w:rFonts w:cstheme="minorHAnsi"/>
          <w:spacing w:val="-4"/>
          <w:sz w:val="19"/>
        </w:rPr>
        <w:t>0217</w:t>
      </w:r>
    </w:p>
    <w:p w14:paraId="090C9AFC" w14:textId="77777777" w:rsidR="004B0B49" w:rsidRPr="00B26EB2" w:rsidRDefault="004B0B49" w:rsidP="00B26EB2">
      <w:pPr>
        <w:ind w:left="1350" w:right="18"/>
        <w:jc w:val="right"/>
        <w:rPr>
          <w:rFonts w:cstheme="minorHAnsi"/>
          <w:spacing w:val="-2"/>
          <w:sz w:val="19"/>
        </w:rPr>
      </w:pPr>
      <w:r w:rsidRPr="00B26EB2">
        <w:rPr>
          <w:rFonts w:cstheme="minorHAnsi"/>
          <w:sz w:val="19"/>
        </w:rPr>
        <w:t>Expiration</w:t>
      </w:r>
      <w:r w:rsidRPr="00B26EB2">
        <w:rPr>
          <w:rFonts w:cstheme="minorHAnsi"/>
          <w:spacing w:val="-9"/>
          <w:sz w:val="19"/>
        </w:rPr>
        <w:t xml:space="preserve"> </w:t>
      </w:r>
      <w:r w:rsidRPr="00B26EB2">
        <w:rPr>
          <w:rFonts w:cstheme="minorHAnsi"/>
          <w:sz w:val="19"/>
        </w:rPr>
        <w:t>Date:</w:t>
      </w:r>
      <w:r w:rsidRPr="00B26EB2">
        <w:rPr>
          <w:rFonts w:cstheme="minorHAnsi"/>
          <w:spacing w:val="-9"/>
          <w:sz w:val="19"/>
        </w:rPr>
        <w:t xml:space="preserve"> </w:t>
      </w:r>
      <w:r w:rsidRPr="00B26EB2">
        <w:rPr>
          <w:rFonts w:cstheme="minorHAnsi"/>
          <w:spacing w:val="-2"/>
          <w:sz w:val="19"/>
        </w:rPr>
        <w:t>11/30/2017</w:t>
      </w:r>
    </w:p>
    <w:p w14:paraId="43A26F51" w14:textId="77777777" w:rsidR="004B0B49" w:rsidRPr="00B26EB2" w:rsidRDefault="004B0B49" w:rsidP="00B26EB2">
      <w:pPr>
        <w:ind w:left="1350" w:right="18"/>
        <w:jc w:val="right"/>
        <w:rPr>
          <w:rFonts w:cstheme="minorHAnsi"/>
          <w:sz w:val="19"/>
        </w:rPr>
      </w:pPr>
      <w:r w:rsidRPr="00B26EB2">
        <w:rPr>
          <w:rFonts w:cstheme="minorHAnsi"/>
          <w:sz w:val="19"/>
        </w:rPr>
        <w:t>Rev.</w:t>
      </w:r>
      <w:r w:rsidRPr="00B26EB2">
        <w:rPr>
          <w:rFonts w:cstheme="minorHAnsi"/>
          <w:spacing w:val="-9"/>
          <w:sz w:val="19"/>
        </w:rPr>
        <w:t xml:space="preserve"> </w:t>
      </w:r>
      <w:r w:rsidRPr="00B26EB2">
        <w:rPr>
          <w:rFonts w:cstheme="minorHAnsi"/>
          <w:sz w:val="19"/>
        </w:rPr>
        <w:t>(12-</w:t>
      </w:r>
      <w:r w:rsidRPr="00B26EB2">
        <w:rPr>
          <w:rFonts w:cstheme="minorHAnsi"/>
          <w:spacing w:val="-5"/>
          <w:sz w:val="19"/>
        </w:rPr>
        <w:t>13)</w:t>
      </w:r>
    </w:p>
    <w:p w14:paraId="3230F8E4" w14:textId="2289953A" w:rsidR="00234428" w:rsidRPr="009D7A8B" w:rsidRDefault="00480496" w:rsidP="0086023F">
      <w:pPr>
        <w:pStyle w:val="Heading1"/>
      </w:pPr>
      <w:r w:rsidRPr="009D7A8B">
        <w:drawing>
          <wp:anchor distT="0" distB="0" distL="114300" distR="114300" simplePos="0" relativeHeight="251658394" behindDoc="1" locked="0" layoutInCell="1" allowOverlap="1" wp14:anchorId="7D3CD19C" wp14:editId="531DF4BF">
            <wp:simplePos x="0" y="0"/>
            <wp:positionH relativeFrom="column">
              <wp:posOffset>59575</wp:posOffset>
            </wp:positionH>
            <wp:positionV relativeFrom="paragraph">
              <wp:posOffset>-186979</wp:posOffset>
            </wp:positionV>
            <wp:extent cx="373412" cy="373412"/>
            <wp:effectExtent l="0" t="0" r="7620" b="7620"/>
            <wp:wrapNone/>
            <wp:docPr id="28" name="Picture 28"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Pr="009D7A8B">
        <w:t>Appendix</w:t>
      </w:r>
      <w:r w:rsidRPr="009D7A8B">
        <w:rPr>
          <w:spacing w:val="-4"/>
        </w:rPr>
        <w:t xml:space="preserve"> </w:t>
      </w:r>
      <w:r w:rsidRPr="009D7A8B">
        <w:t>K. Sample Grant Award Package</w:t>
      </w:r>
    </w:p>
    <w:p w14:paraId="0B77D3A7" w14:textId="67B5EE3B" w:rsidR="00234428" w:rsidRPr="008D10E0" w:rsidRDefault="00AE6860" w:rsidP="008C0ED3">
      <w:pPr>
        <w:pStyle w:val="ListParagraph"/>
        <w:numPr>
          <w:ilvl w:val="0"/>
          <w:numId w:val="5"/>
        </w:numPr>
        <w:tabs>
          <w:tab w:val="left" w:pos="1350"/>
          <w:tab w:val="left" w:pos="1530"/>
          <w:tab w:val="left" w:pos="7556"/>
          <w:tab w:val="left" w:pos="7994"/>
          <w:tab w:val="left" w:pos="9154"/>
        </w:tabs>
        <w:spacing w:before="90" w:after="240"/>
        <w:ind w:left="1170" w:right="1253" w:hanging="450"/>
        <w:rPr>
          <w:rFonts w:ascii="Calibri" w:hAnsi="Calibri" w:cs="Calibri"/>
          <w:szCs w:val="20"/>
        </w:rPr>
      </w:pPr>
      <w:bookmarkStart w:id="87" w:name="Blank_Page"/>
      <w:bookmarkEnd w:id="87"/>
      <w:r w:rsidRPr="00D3700F">
        <w:rPr>
          <w:rFonts w:ascii="Calibri" w:hAnsi="Calibri" w:cs="Calibri"/>
          <w:b/>
          <w:szCs w:val="20"/>
        </w:rPr>
        <w:t>LIMITATION OF FUNDS</w:t>
      </w:r>
      <w:r w:rsidRPr="00D3700F">
        <w:rPr>
          <w:rFonts w:ascii="Calibri" w:hAnsi="Calibri" w:cs="Calibri"/>
          <w:szCs w:val="20"/>
        </w:rPr>
        <w:t>.</w:t>
      </w:r>
      <w:r w:rsidRPr="008D10E0">
        <w:rPr>
          <w:rFonts w:ascii="Calibri" w:hAnsi="Calibri" w:cs="Calibri"/>
          <w:spacing w:val="40"/>
          <w:szCs w:val="20"/>
        </w:rPr>
        <w:t xml:space="preserve"> </w:t>
      </w:r>
      <w:r w:rsidRPr="008D10E0">
        <w:rPr>
          <w:rFonts w:ascii="Calibri" w:hAnsi="Calibri" w:cs="Calibri"/>
          <w:szCs w:val="20"/>
        </w:rPr>
        <w:t>Forest Service funds in the amount of $</w:t>
      </w:r>
      <w:r w:rsidR="00DE4833">
        <w:rPr>
          <w:rFonts w:ascii="Calibri" w:hAnsi="Calibri" w:cs="Calibri"/>
          <w:szCs w:val="20"/>
        </w:rPr>
        <w:t>[</w:t>
      </w:r>
      <w:r w:rsidR="00DE4833" w:rsidRPr="00DE4833">
        <w:rPr>
          <w:rFonts w:cstheme="minorHAnsi"/>
          <w:szCs w:val="20"/>
        </w:rPr>
        <w:t xml:space="preserve"> </w:t>
      </w:r>
      <w:r w:rsidR="00DE4833">
        <w:rPr>
          <w:rFonts w:cstheme="minorHAnsi"/>
          <w:szCs w:val="20"/>
        </w:rPr>
        <w:t xml:space="preserve">insert </w:t>
      </w:r>
      <w:r w:rsidR="00C226AF">
        <w:rPr>
          <w:rFonts w:cstheme="minorHAnsi"/>
          <w:szCs w:val="20"/>
        </w:rPr>
        <w:t>amount</w:t>
      </w:r>
      <w:r w:rsidR="00DE4833">
        <w:rPr>
          <w:rFonts w:ascii="Calibri" w:hAnsi="Calibri" w:cs="Calibri"/>
          <w:spacing w:val="-4"/>
          <w:szCs w:val="20"/>
        </w:rPr>
        <w:t xml:space="preserve">] </w:t>
      </w:r>
      <w:r w:rsidRPr="008D10E0">
        <w:rPr>
          <w:rFonts w:ascii="Calibri" w:hAnsi="Calibri" w:cs="Calibri"/>
          <w:spacing w:val="-4"/>
          <w:szCs w:val="20"/>
        </w:rPr>
        <w:t xml:space="preserve">are </w:t>
      </w:r>
      <w:r w:rsidRPr="008D10E0">
        <w:rPr>
          <w:rFonts w:ascii="Calibri" w:hAnsi="Calibri" w:cs="Calibri"/>
          <w:szCs w:val="20"/>
        </w:rPr>
        <w:t>currently available for performance of this award through</w:t>
      </w:r>
      <w:r w:rsidR="00DE4833">
        <w:rPr>
          <w:rFonts w:ascii="Calibri" w:hAnsi="Calibri" w:cs="Calibri"/>
          <w:szCs w:val="20"/>
        </w:rPr>
        <w:t xml:space="preserve"> [</w:t>
      </w:r>
      <w:r w:rsidR="00DE4833">
        <w:rPr>
          <w:rFonts w:cstheme="minorHAnsi"/>
          <w:szCs w:val="20"/>
        </w:rPr>
        <w:t xml:space="preserve">insert </w:t>
      </w:r>
      <w:r w:rsidR="00C226AF">
        <w:rPr>
          <w:rFonts w:cstheme="minorHAnsi"/>
          <w:szCs w:val="20"/>
        </w:rPr>
        <w:t>name</w:t>
      </w:r>
      <w:r w:rsidR="00DE4833">
        <w:rPr>
          <w:rFonts w:cstheme="minorHAnsi"/>
          <w:szCs w:val="20"/>
        </w:rPr>
        <w:t>]</w:t>
      </w:r>
      <w:r w:rsidRPr="008D10E0">
        <w:rPr>
          <w:rFonts w:ascii="Calibri" w:hAnsi="Calibri" w:cs="Calibri"/>
          <w:szCs w:val="20"/>
        </w:rPr>
        <w:t>.</w:t>
      </w:r>
      <w:r w:rsidRPr="008D10E0">
        <w:rPr>
          <w:rFonts w:ascii="Calibri" w:hAnsi="Calibri" w:cs="Calibri"/>
          <w:spacing w:val="35"/>
          <w:szCs w:val="20"/>
        </w:rPr>
        <w:t xml:space="preserve"> </w:t>
      </w:r>
      <w:r w:rsidRPr="008D10E0">
        <w:rPr>
          <w:rFonts w:ascii="Calibri" w:hAnsi="Calibri" w:cs="Calibri"/>
          <w:szCs w:val="20"/>
        </w:rPr>
        <w:t>The</w:t>
      </w:r>
      <w:r w:rsidRPr="008D10E0">
        <w:rPr>
          <w:rFonts w:ascii="Calibri" w:hAnsi="Calibri" w:cs="Calibri"/>
          <w:spacing w:val="-13"/>
          <w:szCs w:val="20"/>
        </w:rPr>
        <w:t xml:space="preserve"> </w:t>
      </w:r>
      <w:r w:rsidRPr="008D10E0">
        <w:rPr>
          <w:rFonts w:ascii="Calibri" w:hAnsi="Calibri" w:cs="Calibri"/>
          <w:szCs w:val="20"/>
        </w:rPr>
        <w:t>Forest</w:t>
      </w:r>
      <w:r w:rsidRPr="008D10E0">
        <w:rPr>
          <w:rFonts w:ascii="Calibri" w:hAnsi="Calibri" w:cs="Calibri"/>
          <w:spacing w:val="-13"/>
          <w:szCs w:val="20"/>
        </w:rPr>
        <w:t xml:space="preserve"> </w:t>
      </w:r>
      <w:r w:rsidRPr="008D10E0">
        <w:rPr>
          <w:rFonts w:ascii="Calibri" w:hAnsi="Calibri" w:cs="Calibri"/>
          <w:szCs w:val="20"/>
        </w:rPr>
        <w:t>Service’s ability</w:t>
      </w:r>
      <w:r w:rsidRPr="008D10E0">
        <w:rPr>
          <w:rFonts w:ascii="Calibri" w:hAnsi="Calibri" w:cs="Calibri"/>
          <w:spacing w:val="-8"/>
          <w:szCs w:val="20"/>
        </w:rPr>
        <w:t xml:space="preserve"> </w:t>
      </w:r>
      <w:r w:rsidRPr="008D10E0">
        <w:rPr>
          <w:rFonts w:ascii="Calibri" w:hAnsi="Calibri" w:cs="Calibri"/>
          <w:szCs w:val="20"/>
        </w:rPr>
        <w:t>to</w:t>
      </w:r>
      <w:r w:rsidRPr="008D10E0">
        <w:rPr>
          <w:rFonts w:ascii="Calibri" w:hAnsi="Calibri" w:cs="Calibri"/>
          <w:spacing w:val="-8"/>
          <w:szCs w:val="20"/>
        </w:rPr>
        <w:t xml:space="preserve"> </w:t>
      </w:r>
      <w:r w:rsidRPr="008D10E0">
        <w:rPr>
          <w:rFonts w:ascii="Calibri" w:hAnsi="Calibri" w:cs="Calibri"/>
          <w:szCs w:val="20"/>
        </w:rPr>
        <w:t>provide</w:t>
      </w:r>
      <w:r w:rsidRPr="008D10E0">
        <w:rPr>
          <w:rFonts w:ascii="Calibri" w:hAnsi="Calibri" w:cs="Calibri"/>
          <w:spacing w:val="-1"/>
          <w:szCs w:val="20"/>
        </w:rPr>
        <w:t xml:space="preserve"> </w:t>
      </w:r>
      <w:r w:rsidRPr="008D10E0">
        <w:rPr>
          <w:rFonts w:ascii="Calibri" w:hAnsi="Calibri" w:cs="Calibri"/>
          <w:szCs w:val="20"/>
        </w:rPr>
        <w:t>additional</w:t>
      </w:r>
      <w:r w:rsidRPr="008D10E0">
        <w:rPr>
          <w:rFonts w:ascii="Calibri" w:hAnsi="Calibri" w:cs="Calibri"/>
          <w:spacing w:val="-4"/>
          <w:szCs w:val="20"/>
        </w:rPr>
        <w:t xml:space="preserve"> </w:t>
      </w:r>
      <w:r w:rsidRPr="008D10E0">
        <w:rPr>
          <w:rFonts w:ascii="Calibri" w:hAnsi="Calibri" w:cs="Calibri"/>
          <w:szCs w:val="20"/>
        </w:rPr>
        <w:t>funding</w:t>
      </w:r>
      <w:r w:rsidRPr="008D10E0">
        <w:rPr>
          <w:rFonts w:ascii="Calibri" w:hAnsi="Calibri" w:cs="Calibri"/>
          <w:spacing w:val="-7"/>
          <w:szCs w:val="20"/>
        </w:rPr>
        <w:t xml:space="preserve"> </w:t>
      </w:r>
      <w:r w:rsidRPr="008D10E0">
        <w:rPr>
          <w:rFonts w:ascii="Calibri" w:hAnsi="Calibri" w:cs="Calibri"/>
          <w:szCs w:val="20"/>
        </w:rPr>
        <w:t>is</w:t>
      </w:r>
      <w:r w:rsidRPr="008D10E0">
        <w:rPr>
          <w:rFonts w:ascii="Calibri" w:hAnsi="Calibri" w:cs="Calibri"/>
          <w:spacing w:val="-4"/>
          <w:szCs w:val="20"/>
        </w:rPr>
        <w:t xml:space="preserve"> </w:t>
      </w:r>
      <w:r w:rsidRPr="008D10E0">
        <w:rPr>
          <w:rFonts w:ascii="Calibri" w:hAnsi="Calibri" w:cs="Calibri"/>
          <w:szCs w:val="20"/>
        </w:rPr>
        <w:t>contingent</w:t>
      </w:r>
      <w:r w:rsidRPr="008D10E0">
        <w:rPr>
          <w:rFonts w:ascii="Calibri" w:hAnsi="Calibri" w:cs="Calibri"/>
          <w:spacing w:val="-2"/>
          <w:szCs w:val="20"/>
        </w:rPr>
        <w:t xml:space="preserve"> </w:t>
      </w:r>
      <w:r w:rsidRPr="008D10E0">
        <w:rPr>
          <w:rFonts w:ascii="Calibri" w:hAnsi="Calibri" w:cs="Calibri"/>
          <w:szCs w:val="20"/>
        </w:rPr>
        <w:t>upon</w:t>
      </w:r>
      <w:r w:rsidRPr="008D10E0">
        <w:rPr>
          <w:rFonts w:ascii="Calibri" w:hAnsi="Calibri" w:cs="Calibri"/>
          <w:spacing w:val="-4"/>
          <w:szCs w:val="20"/>
        </w:rPr>
        <w:t xml:space="preserve"> </w:t>
      </w:r>
      <w:r w:rsidRPr="008D10E0">
        <w:rPr>
          <w:rFonts w:ascii="Calibri" w:hAnsi="Calibri" w:cs="Calibri"/>
          <w:szCs w:val="20"/>
        </w:rPr>
        <w:t>the</w:t>
      </w:r>
      <w:r w:rsidRPr="008D10E0">
        <w:rPr>
          <w:rFonts w:ascii="Calibri" w:hAnsi="Calibri" w:cs="Calibri"/>
          <w:spacing w:val="-5"/>
          <w:szCs w:val="20"/>
        </w:rPr>
        <w:t xml:space="preserve"> </w:t>
      </w:r>
      <w:r w:rsidRPr="008D10E0">
        <w:rPr>
          <w:rFonts w:ascii="Calibri" w:hAnsi="Calibri" w:cs="Calibri"/>
          <w:szCs w:val="20"/>
        </w:rPr>
        <w:t>availability</w:t>
      </w:r>
      <w:r w:rsidRPr="008D10E0">
        <w:rPr>
          <w:rFonts w:ascii="Calibri" w:hAnsi="Calibri" w:cs="Calibri"/>
          <w:spacing w:val="-8"/>
          <w:szCs w:val="20"/>
        </w:rPr>
        <w:t xml:space="preserve"> </w:t>
      </w:r>
      <w:r w:rsidRPr="008D10E0">
        <w:rPr>
          <w:rFonts w:ascii="Calibri" w:hAnsi="Calibri" w:cs="Calibri"/>
          <w:szCs w:val="20"/>
        </w:rPr>
        <w:t>of</w:t>
      </w:r>
      <w:r w:rsidRPr="008D10E0">
        <w:rPr>
          <w:rFonts w:ascii="Calibri" w:hAnsi="Calibri" w:cs="Calibri"/>
          <w:spacing w:val="-3"/>
          <w:szCs w:val="20"/>
        </w:rPr>
        <w:t xml:space="preserve"> </w:t>
      </w:r>
      <w:r w:rsidRPr="008D10E0">
        <w:rPr>
          <w:rFonts w:ascii="Calibri" w:hAnsi="Calibri" w:cs="Calibri"/>
          <w:szCs w:val="20"/>
        </w:rPr>
        <w:t>appropriated funds from which payment can be made.</w:t>
      </w:r>
      <w:r w:rsidRPr="008D10E0">
        <w:rPr>
          <w:rFonts w:ascii="Calibri" w:hAnsi="Calibri" w:cs="Calibri"/>
          <w:spacing w:val="40"/>
          <w:szCs w:val="20"/>
        </w:rPr>
        <w:t xml:space="preserve"> </w:t>
      </w:r>
      <w:r w:rsidRPr="008D10E0">
        <w:rPr>
          <w:rFonts w:ascii="Calibri" w:hAnsi="Calibri" w:cs="Calibri"/>
          <w:szCs w:val="20"/>
        </w:rPr>
        <w:t>There is no legal liability on the part of the Forest Service for any payment above this amount until</w:t>
      </w:r>
      <w:r w:rsidR="00DE4833">
        <w:rPr>
          <w:rFonts w:ascii="Calibri" w:hAnsi="Calibri" w:cs="Calibri"/>
          <w:szCs w:val="20"/>
        </w:rPr>
        <w:t xml:space="preserve"> [</w:t>
      </w:r>
      <w:r w:rsidR="00DE4833">
        <w:rPr>
          <w:rFonts w:cstheme="minorHAnsi"/>
          <w:szCs w:val="20"/>
        </w:rPr>
        <w:t xml:space="preserve">insert </w:t>
      </w:r>
      <w:r w:rsidR="00C226AF">
        <w:rPr>
          <w:rFonts w:cstheme="minorHAnsi"/>
          <w:szCs w:val="20"/>
        </w:rPr>
        <w:t>name</w:t>
      </w:r>
      <w:r w:rsidR="00DE4833">
        <w:rPr>
          <w:rFonts w:ascii="Calibri" w:hAnsi="Calibri" w:cs="Calibri"/>
          <w:szCs w:val="20"/>
        </w:rPr>
        <w:t xml:space="preserve">] </w:t>
      </w:r>
      <w:r w:rsidRPr="008D10E0">
        <w:rPr>
          <w:rFonts w:ascii="Calibri" w:hAnsi="Calibri" w:cs="Calibri"/>
          <w:szCs w:val="20"/>
        </w:rPr>
        <w:t>receives notice of availability confirmed in a written modification by the Forest Service.</w:t>
      </w:r>
    </w:p>
    <w:p w14:paraId="0EFF669E" w14:textId="04F0AC20" w:rsidR="00234428" w:rsidRPr="008D10E0" w:rsidRDefault="00AE6860" w:rsidP="008C0ED3">
      <w:pPr>
        <w:pStyle w:val="ListParagraph"/>
        <w:numPr>
          <w:ilvl w:val="0"/>
          <w:numId w:val="5"/>
        </w:numPr>
        <w:tabs>
          <w:tab w:val="left" w:pos="1350"/>
          <w:tab w:val="left" w:pos="1530"/>
          <w:tab w:val="left" w:pos="6821"/>
        </w:tabs>
        <w:ind w:left="1170" w:right="1253" w:hanging="450"/>
        <w:rPr>
          <w:rFonts w:ascii="Calibri" w:hAnsi="Calibri" w:cs="Calibri"/>
          <w:szCs w:val="20"/>
        </w:rPr>
      </w:pPr>
      <w:r w:rsidRPr="00D3700F">
        <w:rPr>
          <w:rFonts w:ascii="Calibri" w:hAnsi="Calibri" w:cs="Calibri"/>
          <w:b/>
          <w:szCs w:val="20"/>
        </w:rPr>
        <w:t>PAYMENTS – FINANCIAL ASSISTANCE</w:t>
      </w:r>
      <w:r w:rsidRPr="009D7A8B">
        <w:rPr>
          <w:rFonts w:ascii="Calibri" w:hAnsi="Calibri" w:cs="Calibri"/>
          <w:b/>
          <w:bCs/>
          <w:szCs w:val="20"/>
        </w:rPr>
        <w:t>.</w:t>
      </w:r>
      <w:r w:rsidR="00DE4833">
        <w:rPr>
          <w:rFonts w:ascii="Calibri" w:hAnsi="Calibri" w:cs="Calibri"/>
          <w:b/>
          <w:bCs/>
          <w:szCs w:val="20"/>
        </w:rPr>
        <w:t xml:space="preserve"> [</w:t>
      </w:r>
      <w:r w:rsidR="00DE4833">
        <w:rPr>
          <w:rFonts w:cstheme="minorHAnsi"/>
          <w:szCs w:val="20"/>
        </w:rPr>
        <w:t xml:space="preserve">insert </w:t>
      </w:r>
      <w:r w:rsidR="00C226AF">
        <w:rPr>
          <w:rFonts w:cstheme="minorHAnsi"/>
          <w:szCs w:val="20"/>
        </w:rPr>
        <w:t>number</w:t>
      </w:r>
      <w:r w:rsidR="00DE4833">
        <w:rPr>
          <w:rFonts w:cstheme="minorHAnsi"/>
          <w:szCs w:val="20"/>
        </w:rPr>
        <w:t>]</w:t>
      </w:r>
      <w:r w:rsidRPr="008D10E0">
        <w:rPr>
          <w:rFonts w:ascii="Calibri" w:hAnsi="Calibri" w:cs="Calibri"/>
          <w:spacing w:val="80"/>
          <w:szCs w:val="20"/>
        </w:rPr>
        <w:t xml:space="preserve"> </w:t>
      </w:r>
      <w:r w:rsidRPr="008D10E0">
        <w:rPr>
          <w:rFonts w:ascii="Calibri" w:hAnsi="Calibri" w:cs="Calibri"/>
          <w:szCs w:val="20"/>
        </w:rPr>
        <w:t>payments</w:t>
      </w:r>
      <w:r w:rsidRPr="008D10E0">
        <w:rPr>
          <w:rFonts w:ascii="Calibri" w:hAnsi="Calibri" w:cs="Calibri"/>
          <w:spacing w:val="-6"/>
          <w:szCs w:val="20"/>
        </w:rPr>
        <w:t xml:space="preserve"> </w:t>
      </w:r>
      <w:r w:rsidRPr="008D10E0">
        <w:rPr>
          <w:rFonts w:ascii="Calibri" w:hAnsi="Calibri" w:cs="Calibri"/>
          <w:szCs w:val="20"/>
        </w:rPr>
        <w:t>are</w:t>
      </w:r>
      <w:r w:rsidRPr="008D10E0">
        <w:rPr>
          <w:rFonts w:ascii="Calibri" w:hAnsi="Calibri" w:cs="Calibri"/>
          <w:spacing w:val="-5"/>
          <w:szCs w:val="20"/>
        </w:rPr>
        <w:t xml:space="preserve"> </w:t>
      </w:r>
      <w:r w:rsidRPr="008D10E0">
        <w:rPr>
          <w:rFonts w:ascii="Calibri" w:hAnsi="Calibri" w:cs="Calibri"/>
          <w:szCs w:val="20"/>
        </w:rPr>
        <w:t>approved</w:t>
      </w:r>
      <w:r w:rsidRPr="008D10E0">
        <w:rPr>
          <w:rFonts w:ascii="Calibri" w:hAnsi="Calibri" w:cs="Calibri"/>
          <w:spacing w:val="-6"/>
          <w:szCs w:val="20"/>
        </w:rPr>
        <w:t xml:space="preserve"> </w:t>
      </w:r>
      <w:r w:rsidRPr="008D10E0">
        <w:rPr>
          <w:rFonts w:ascii="Calibri" w:hAnsi="Calibri" w:cs="Calibri"/>
          <w:szCs w:val="20"/>
        </w:rPr>
        <w:t>under</w:t>
      </w:r>
      <w:r w:rsidRPr="008D10E0">
        <w:rPr>
          <w:rFonts w:ascii="Calibri" w:hAnsi="Calibri" w:cs="Calibri"/>
          <w:spacing w:val="-7"/>
          <w:szCs w:val="20"/>
        </w:rPr>
        <w:t xml:space="preserve"> </w:t>
      </w:r>
      <w:r w:rsidRPr="008D10E0">
        <w:rPr>
          <w:rFonts w:ascii="Calibri" w:hAnsi="Calibri" w:cs="Calibri"/>
          <w:szCs w:val="20"/>
        </w:rPr>
        <w:t>this award.</w:t>
      </w:r>
      <w:r w:rsidRPr="008D10E0">
        <w:rPr>
          <w:rFonts w:ascii="Calibri" w:hAnsi="Calibri" w:cs="Calibri"/>
          <w:spacing w:val="40"/>
          <w:szCs w:val="20"/>
        </w:rPr>
        <w:t xml:space="preserve"> </w:t>
      </w:r>
      <w:r w:rsidRPr="008D10E0">
        <w:rPr>
          <w:rFonts w:ascii="Calibri" w:hAnsi="Calibri" w:cs="Calibri"/>
          <w:szCs w:val="20"/>
        </w:rPr>
        <w:t>Only costs for those project activities approved in (1) the initial award, or (2) modifications thereto, are allowable.</w:t>
      </w:r>
      <w:r w:rsidRPr="008D10E0">
        <w:rPr>
          <w:rFonts w:ascii="Calibri" w:hAnsi="Calibri" w:cs="Calibri"/>
          <w:spacing w:val="40"/>
          <w:szCs w:val="20"/>
        </w:rPr>
        <w:t xml:space="preserve"> </w:t>
      </w:r>
      <w:r w:rsidRPr="008D10E0">
        <w:rPr>
          <w:rFonts w:ascii="Calibri" w:hAnsi="Calibri" w:cs="Calibri"/>
          <w:szCs w:val="20"/>
        </w:rPr>
        <w:t xml:space="preserve">Requests for payment must be submitted on Standard Form 270 (SF-270), Request for Advance or </w:t>
      </w:r>
      <w:r w:rsidR="008D10E0" w:rsidRPr="008D10E0">
        <w:rPr>
          <w:rFonts w:ascii="Calibri" w:hAnsi="Calibri" w:cs="Calibri"/>
          <w:szCs w:val="20"/>
        </w:rPr>
        <w:t>Reimbursement, and</w:t>
      </w:r>
      <w:r w:rsidRPr="008D10E0">
        <w:rPr>
          <w:rFonts w:ascii="Calibri" w:hAnsi="Calibri" w:cs="Calibri"/>
          <w:szCs w:val="20"/>
        </w:rPr>
        <w:t xml:space="preserve"> must be submitted no more than monthly.</w:t>
      </w:r>
      <w:r w:rsidRPr="008D10E0">
        <w:rPr>
          <w:rFonts w:ascii="Calibri" w:hAnsi="Calibri" w:cs="Calibri"/>
          <w:spacing w:val="40"/>
          <w:szCs w:val="20"/>
        </w:rPr>
        <w:t xml:space="preserve"> </w:t>
      </w:r>
      <w:r w:rsidRPr="008D10E0">
        <w:rPr>
          <w:rFonts w:ascii="Calibri" w:hAnsi="Calibri" w:cs="Calibri"/>
          <w:szCs w:val="20"/>
        </w:rPr>
        <w:t>In order to approve a Request for Advance Payment or Reimbursement, the Forest Service shall review such requests to ensure advances or payments for reimbursement are in compliance and otherwise consistent with OMB, USDA, and Forest Service regulations.</w:t>
      </w:r>
    </w:p>
    <w:p w14:paraId="771070AB" w14:textId="0CE14926" w:rsidR="00234428" w:rsidRPr="008D10E0" w:rsidRDefault="00AE6860" w:rsidP="00F90BFB">
      <w:pPr>
        <w:pStyle w:val="BodyText"/>
        <w:tabs>
          <w:tab w:val="left" w:pos="1350"/>
          <w:tab w:val="left" w:pos="1530"/>
        </w:tabs>
        <w:spacing w:before="170"/>
        <w:ind w:left="1170" w:right="1253"/>
        <w:rPr>
          <w:rFonts w:ascii="Calibri" w:hAnsi="Calibri" w:cs="Calibri"/>
          <w:sz w:val="20"/>
          <w:szCs w:val="20"/>
        </w:rPr>
      </w:pPr>
      <w:r w:rsidRPr="008D10E0">
        <w:rPr>
          <w:rFonts w:ascii="Calibri" w:hAnsi="Calibri" w:cs="Calibri"/>
          <w:sz w:val="20"/>
          <w:szCs w:val="20"/>
        </w:rPr>
        <w:t>Advance</w:t>
      </w:r>
      <w:r w:rsidRPr="008D10E0">
        <w:rPr>
          <w:rFonts w:ascii="Calibri" w:hAnsi="Calibri" w:cs="Calibri"/>
          <w:spacing w:val="-4"/>
          <w:sz w:val="20"/>
          <w:szCs w:val="20"/>
        </w:rPr>
        <w:t xml:space="preserve"> </w:t>
      </w:r>
      <w:r w:rsidRPr="008D10E0">
        <w:rPr>
          <w:rFonts w:ascii="Calibri" w:hAnsi="Calibri" w:cs="Calibri"/>
          <w:sz w:val="20"/>
          <w:szCs w:val="20"/>
        </w:rPr>
        <w:t>payments</w:t>
      </w:r>
      <w:r w:rsidRPr="008D10E0">
        <w:rPr>
          <w:rFonts w:ascii="Calibri" w:hAnsi="Calibri" w:cs="Calibri"/>
          <w:spacing w:val="-3"/>
          <w:sz w:val="20"/>
          <w:szCs w:val="20"/>
        </w:rPr>
        <w:t xml:space="preserve"> </w:t>
      </w:r>
      <w:r w:rsidRPr="008D10E0">
        <w:rPr>
          <w:rFonts w:ascii="Calibri" w:hAnsi="Calibri" w:cs="Calibri"/>
          <w:sz w:val="20"/>
          <w:szCs w:val="20"/>
        </w:rPr>
        <w:t>must</w:t>
      </w:r>
      <w:r w:rsidRPr="008D10E0">
        <w:rPr>
          <w:rFonts w:ascii="Calibri" w:hAnsi="Calibri" w:cs="Calibri"/>
          <w:spacing w:val="-3"/>
          <w:sz w:val="20"/>
          <w:szCs w:val="20"/>
        </w:rPr>
        <w:t xml:space="preserve"> </w:t>
      </w:r>
      <w:r w:rsidRPr="008D10E0">
        <w:rPr>
          <w:rFonts w:ascii="Calibri" w:hAnsi="Calibri" w:cs="Calibri"/>
          <w:sz w:val="20"/>
          <w:szCs w:val="20"/>
        </w:rPr>
        <w:t>not</w:t>
      </w:r>
      <w:r w:rsidRPr="008D10E0">
        <w:rPr>
          <w:rFonts w:ascii="Calibri" w:hAnsi="Calibri" w:cs="Calibri"/>
          <w:spacing w:val="-3"/>
          <w:sz w:val="20"/>
          <w:szCs w:val="20"/>
        </w:rPr>
        <w:t xml:space="preserve"> </w:t>
      </w:r>
      <w:r w:rsidRPr="008D10E0">
        <w:rPr>
          <w:rFonts w:ascii="Calibri" w:hAnsi="Calibri" w:cs="Calibri"/>
          <w:sz w:val="20"/>
          <w:szCs w:val="20"/>
        </w:rPr>
        <w:t>exceed</w:t>
      </w:r>
      <w:r w:rsidRPr="008D10E0">
        <w:rPr>
          <w:rFonts w:ascii="Calibri" w:hAnsi="Calibri" w:cs="Calibri"/>
          <w:spacing w:val="-3"/>
          <w:sz w:val="20"/>
          <w:szCs w:val="20"/>
        </w:rPr>
        <w:t xml:space="preserve"> </w:t>
      </w:r>
      <w:r w:rsidRPr="008D10E0">
        <w:rPr>
          <w:rFonts w:ascii="Calibri" w:hAnsi="Calibri" w:cs="Calibri"/>
          <w:sz w:val="20"/>
          <w:szCs w:val="20"/>
        </w:rPr>
        <w:t>the</w:t>
      </w:r>
      <w:r w:rsidRPr="008D10E0">
        <w:rPr>
          <w:rFonts w:ascii="Calibri" w:hAnsi="Calibri" w:cs="Calibri"/>
          <w:spacing w:val="-5"/>
          <w:sz w:val="20"/>
          <w:szCs w:val="20"/>
        </w:rPr>
        <w:t xml:space="preserve"> </w:t>
      </w:r>
      <w:r w:rsidRPr="008D10E0">
        <w:rPr>
          <w:rFonts w:ascii="Calibri" w:hAnsi="Calibri" w:cs="Calibri"/>
          <w:sz w:val="20"/>
          <w:szCs w:val="20"/>
        </w:rPr>
        <w:t>minimum</w:t>
      </w:r>
      <w:r w:rsidRPr="008D10E0">
        <w:rPr>
          <w:rFonts w:ascii="Calibri" w:hAnsi="Calibri" w:cs="Calibri"/>
          <w:spacing w:val="-5"/>
          <w:sz w:val="20"/>
          <w:szCs w:val="20"/>
        </w:rPr>
        <w:t xml:space="preserve"> </w:t>
      </w:r>
      <w:r w:rsidRPr="008D10E0">
        <w:rPr>
          <w:rFonts w:ascii="Calibri" w:hAnsi="Calibri" w:cs="Calibri"/>
          <w:sz w:val="20"/>
          <w:szCs w:val="20"/>
        </w:rPr>
        <w:t>amount</w:t>
      </w:r>
      <w:r w:rsidRPr="008D10E0">
        <w:rPr>
          <w:rFonts w:ascii="Calibri" w:hAnsi="Calibri" w:cs="Calibri"/>
          <w:spacing w:val="-3"/>
          <w:sz w:val="20"/>
          <w:szCs w:val="20"/>
        </w:rPr>
        <w:t xml:space="preserve"> </w:t>
      </w:r>
      <w:r w:rsidRPr="008D10E0">
        <w:rPr>
          <w:rFonts w:ascii="Calibri" w:hAnsi="Calibri" w:cs="Calibri"/>
          <w:sz w:val="20"/>
          <w:szCs w:val="20"/>
        </w:rPr>
        <w:t>needed</w:t>
      </w:r>
      <w:r w:rsidRPr="008D10E0">
        <w:rPr>
          <w:rFonts w:ascii="Calibri" w:hAnsi="Calibri" w:cs="Calibri"/>
          <w:spacing w:val="-3"/>
          <w:sz w:val="20"/>
          <w:szCs w:val="20"/>
        </w:rPr>
        <w:t xml:space="preserve"> </w:t>
      </w:r>
      <w:r w:rsidRPr="008D10E0">
        <w:rPr>
          <w:rFonts w:ascii="Calibri" w:hAnsi="Calibri" w:cs="Calibri"/>
          <w:sz w:val="20"/>
          <w:szCs w:val="20"/>
        </w:rPr>
        <w:t>or</w:t>
      </w:r>
      <w:r w:rsidRPr="008D10E0">
        <w:rPr>
          <w:rFonts w:ascii="Calibri" w:hAnsi="Calibri" w:cs="Calibri"/>
          <w:spacing w:val="-5"/>
          <w:sz w:val="20"/>
          <w:szCs w:val="20"/>
        </w:rPr>
        <w:t xml:space="preserve"> </w:t>
      </w:r>
      <w:r w:rsidRPr="008D10E0">
        <w:rPr>
          <w:rFonts w:ascii="Calibri" w:hAnsi="Calibri" w:cs="Calibri"/>
          <w:sz w:val="20"/>
          <w:szCs w:val="20"/>
        </w:rPr>
        <w:t>no</w:t>
      </w:r>
      <w:r w:rsidRPr="008D10E0">
        <w:rPr>
          <w:rFonts w:ascii="Calibri" w:hAnsi="Calibri" w:cs="Calibri"/>
          <w:spacing w:val="-3"/>
          <w:sz w:val="20"/>
          <w:szCs w:val="20"/>
        </w:rPr>
        <w:t xml:space="preserve"> </w:t>
      </w:r>
      <w:r w:rsidRPr="008D10E0">
        <w:rPr>
          <w:rFonts w:ascii="Calibri" w:hAnsi="Calibri" w:cs="Calibri"/>
          <w:sz w:val="20"/>
          <w:szCs w:val="20"/>
        </w:rPr>
        <w:t>more</w:t>
      </w:r>
      <w:r w:rsidRPr="008D10E0">
        <w:rPr>
          <w:rFonts w:ascii="Calibri" w:hAnsi="Calibri" w:cs="Calibri"/>
          <w:spacing w:val="-4"/>
          <w:sz w:val="20"/>
          <w:szCs w:val="20"/>
        </w:rPr>
        <w:t xml:space="preserve"> </w:t>
      </w:r>
      <w:r w:rsidRPr="008D10E0">
        <w:rPr>
          <w:rFonts w:ascii="Calibri" w:hAnsi="Calibri" w:cs="Calibri"/>
          <w:sz w:val="20"/>
          <w:szCs w:val="20"/>
        </w:rPr>
        <w:t>than</w:t>
      </w:r>
      <w:r w:rsidRPr="008D10E0">
        <w:rPr>
          <w:rFonts w:ascii="Calibri" w:hAnsi="Calibri" w:cs="Calibri"/>
          <w:spacing w:val="-4"/>
          <w:sz w:val="20"/>
          <w:szCs w:val="20"/>
        </w:rPr>
        <w:t xml:space="preserve"> </w:t>
      </w:r>
      <w:r w:rsidRPr="008D10E0">
        <w:rPr>
          <w:rFonts w:ascii="Calibri" w:hAnsi="Calibri" w:cs="Calibri"/>
          <w:sz w:val="20"/>
          <w:szCs w:val="20"/>
        </w:rPr>
        <w:t>is needed for a 30-day</w:t>
      </w:r>
      <w:r w:rsidR="00BB0317">
        <w:rPr>
          <w:rFonts w:ascii="Calibri" w:hAnsi="Calibri" w:cs="Calibri"/>
          <w:sz w:val="20"/>
          <w:szCs w:val="20"/>
        </w:rPr>
        <w:t xml:space="preserve"> </w:t>
      </w:r>
      <w:r w:rsidRPr="008D10E0">
        <w:rPr>
          <w:rFonts w:ascii="Calibri" w:hAnsi="Calibri" w:cs="Calibri"/>
          <w:sz w:val="20"/>
          <w:szCs w:val="20"/>
        </w:rPr>
        <w:t>period, whichever is less.</w:t>
      </w:r>
      <w:r w:rsidRPr="008D10E0">
        <w:rPr>
          <w:rFonts w:ascii="Calibri" w:hAnsi="Calibri" w:cs="Calibri"/>
          <w:spacing w:val="40"/>
          <w:sz w:val="20"/>
          <w:szCs w:val="20"/>
        </w:rPr>
        <w:t xml:space="preserve"> </w:t>
      </w:r>
      <w:r w:rsidRPr="008D10E0">
        <w:rPr>
          <w:rFonts w:ascii="Calibri" w:hAnsi="Calibri" w:cs="Calibri"/>
          <w:sz w:val="20"/>
          <w:szCs w:val="20"/>
        </w:rPr>
        <w:t>If the Recipient receives an advance payment and subsequently</w:t>
      </w:r>
      <w:r w:rsidRPr="008D10E0">
        <w:rPr>
          <w:rFonts w:ascii="Calibri" w:hAnsi="Calibri" w:cs="Calibri"/>
          <w:spacing w:val="-1"/>
          <w:sz w:val="20"/>
          <w:szCs w:val="20"/>
        </w:rPr>
        <w:t xml:space="preserve"> </w:t>
      </w:r>
      <w:r w:rsidRPr="008D10E0">
        <w:rPr>
          <w:rFonts w:ascii="Calibri" w:hAnsi="Calibri" w:cs="Calibri"/>
          <w:sz w:val="20"/>
          <w:szCs w:val="20"/>
        </w:rPr>
        <w:t>requests an advance or reimbursement payment, then the request</w:t>
      </w:r>
      <w:r w:rsidRPr="008D10E0">
        <w:rPr>
          <w:rFonts w:ascii="Calibri" w:hAnsi="Calibri" w:cs="Calibri"/>
          <w:spacing w:val="-2"/>
          <w:sz w:val="20"/>
          <w:szCs w:val="20"/>
        </w:rPr>
        <w:t xml:space="preserve"> </w:t>
      </w:r>
      <w:r w:rsidRPr="008D10E0">
        <w:rPr>
          <w:rFonts w:ascii="Calibri" w:hAnsi="Calibri" w:cs="Calibri"/>
          <w:sz w:val="20"/>
          <w:szCs w:val="20"/>
        </w:rPr>
        <w:t>must</w:t>
      </w:r>
      <w:r w:rsidRPr="008D10E0">
        <w:rPr>
          <w:rFonts w:ascii="Calibri" w:hAnsi="Calibri" w:cs="Calibri"/>
          <w:spacing w:val="-2"/>
          <w:sz w:val="20"/>
          <w:szCs w:val="20"/>
        </w:rPr>
        <w:t xml:space="preserve"> </w:t>
      </w:r>
      <w:r w:rsidRPr="008D10E0">
        <w:rPr>
          <w:rFonts w:ascii="Calibri" w:hAnsi="Calibri" w:cs="Calibri"/>
          <w:sz w:val="20"/>
          <w:szCs w:val="20"/>
        </w:rPr>
        <w:t>clearly</w:t>
      </w:r>
      <w:r w:rsidRPr="008D10E0">
        <w:rPr>
          <w:rFonts w:ascii="Calibri" w:hAnsi="Calibri" w:cs="Calibri"/>
          <w:spacing w:val="-7"/>
          <w:sz w:val="20"/>
          <w:szCs w:val="20"/>
        </w:rPr>
        <w:t xml:space="preserve"> </w:t>
      </w:r>
      <w:r w:rsidRPr="008D10E0">
        <w:rPr>
          <w:rFonts w:ascii="Calibri" w:hAnsi="Calibri" w:cs="Calibri"/>
          <w:sz w:val="20"/>
          <w:szCs w:val="20"/>
        </w:rPr>
        <w:t>demonstrate</w:t>
      </w:r>
      <w:r w:rsidRPr="008D10E0">
        <w:rPr>
          <w:rFonts w:ascii="Calibri" w:hAnsi="Calibri" w:cs="Calibri"/>
          <w:spacing w:val="-3"/>
          <w:sz w:val="20"/>
          <w:szCs w:val="20"/>
        </w:rPr>
        <w:t xml:space="preserve"> </w:t>
      </w:r>
      <w:r w:rsidRPr="008D10E0">
        <w:rPr>
          <w:rFonts w:ascii="Calibri" w:hAnsi="Calibri" w:cs="Calibri"/>
          <w:sz w:val="20"/>
          <w:szCs w:val="20"/>
        </w:rPr>
        <w:t>that</w:t>
      </w:r>
      <w:r w:rsidRPr="008D10E0">
        <w:rPr>
          <w:rFonts w:ascii="Calibri" w:hAnsi="Calibri" w:cs="Calibri"/>
          <w:spacing w:val="-2"/>
          <w:sz w:val="20"/>
          <w:szCs w:val="20"/>
        </w:rPr>
        <w:t xml:space="preserve"> </w:t>
      </w:r>
      <w:r w:rsidRPr="008D10E0">
        <w:rPr>
          <w:rFonts w:ascii="Calibri" w:hAnsi="Calibri" w:cs="Calibri"/>
          <w:sz w:val="20"/>
          <w:szCs w:val="20"/>
        </w:rPr>
        <w:t>the</w:t>
      </w:r>
      <w:r w:rsidRPr="008D10E0">
        <w:rPr>
          <w:rFonts w:ascii="Calibri" w:hAnsi="Calibri" w:cs="Calibri"/>
          <w:spacing w:val="-3"/>
          <w:sz w:val="20"/>
          <w:szCs w:val="20"/>
        </w:rPr>
        <w:t xml:space="preserve"> </w:t>
      </w:r>
      <w:r w:rsidRPr="008D10E0">
        <w:rPr>
          <w:rFonts w:ascii="Calibri" w:hAnsi="Calibri" w:cs="Calibri"/>
          <w:sz w:val="20"/>
          <w:szCs w:val="20"/>
        </w:rPr>
        <w:t>previously</w:t>
      </w:r>
      <w:r w:rsidRPr="008D10E0">
        <w:rPr>
          <w:rFonts w:ascii="Calibri" w:hAnsi="Calibri" w:cs="Calibri"/>
          <w:spacing w:val="-7"/>
          <w:sz w:val="20"/>
          <w:szCs w:val="20"/>
        </w:rPr>
        <w:t xml:space="preserve"> </w:t>
      </w:r>
      <w:r w:rsidRPr="008D10E0">
        <w:rPr>
          <w:rFonts w:ascii="Calibri" w:hAnsi="Calibri" w:cs="Calibri"/>
          <w:sz w:val="20"/>
          <w:szCs w:val="20"/>
        </w:rPr>
        <w:t>advanced funds</w:t>
      </w:r>
      <w:r w:rsidRPr="008D10E0">
        <w:rPr>
          <w:rFonts w:ascii="Calibri" w:hAnsi="Calibri" w:cs="Calibri"/>
          <w:spacing w:val="-2"/>
          <w:sz w:val="20"/>
          <w:szCs w:val="20"/>
        </w:rPr>
        <w:t xml:space="preserve"> </w:t>
      </w:r>
      <w:r w:rsidRPr="008D10E0">
        <w:rPr>
          <w:rFonts w:ascii="Calibri" w:hAnsi="Calibri" w:cs="Calibri"/>
          <w:sz w:val="20"/>
          <w:szCs w:val="20"/>
        </w:rPr>
        <w:t>have</w:t>
      </w:r>
      <w:r w:rsidRPr="008D10E0">
        <w:rPr>
          <w:rFonts w:ascii="Calibri" w:hAnsi="Calibri" w:cs="Calibri"/>
          <w:spacing w:val="-3"/>
          <w:sz w:val="20"/>
          <w:szCs w:val="20"/>
        </w:rPr>
        <w:t xml:space="preserve"> </w:t>
      </w:r>
      <w:r w:rsidRPr="008D10E0">
        <w:rPr>
          <w:rFonts w:ascii="Calibri" w:hAnsi="Calibri" w:cs="Calibri"/>
          <w:sz w:val="20"/>
          <w:szCs w:val="20"/>
        </w:rPr>
        <w:t>been</w:t>
      </w:r>
      <w:r w:rsidRPr="008D10E0">
        <w:rPr>
          <w:rFonts w:ascii="Calibri" w:hAnsi="Calibri" w:cs="Calibri"/>
          <w:spacing w:val="-3"/>
          <w:sz w:val="20"/>
          <w:szCs w:val="20"/>
        </w:rPr>
        <w:t xml:space="preserve"> </w:t>
      </w:r>
      <w:r w:rsidRPr="008D10E0">
        <w:rPr>
          <w:rFonts w:ascii="Calibri" w:hAnsi="Calibri" w:cs="Calibri"/>
          <w:sz w:val="20"/>
          <w:szCs w:val="20"/>
        </w:rPr>
        <w:t>fully expended before the Forest Service can approve the request for payment. Any</w:t>
      </w:r>
      <w:r w:rsidRPr="008D10E0">
        <w:rPr>
          <w:rFonts w:ascii="Calibri" w:hAnsi="Calibri" w:cs="Calibri"/>
          <w:spacing w:val="-4"/>
          <w:sz w:val="20"/>
          <w:szCs w:val="20"/>
        </w:rPr>
        <w:t xml:space="preserve"> </w:t>
      </w:r>
      <w:r w:rsidRPr="008D10E0">
        <w:rPr>
          <w:rFonts w:ascii="Calibri" w:hAnsi="Calibri" w:cs="Calibri"/>
          <w:sz w:val="20"/>
          <w:szCs w:val="20"/>
        </w:rPr>
        <w:t>funds advanced, but not spent, upon expiration of this award must be returned to the</w:t>
      </w:r>
      <w:r w:rsidRPr="008D10E0">
        <w:rPr>
          <w:rFonts w:ascii="Calibri" w:hAnsi="Calibri" w:cs="Calibri"/>
          <w:spacing w:val="40"/>
          <w:sz w:val="20"/>
          <w:szCs w:val="20"/>
        </w:rPr>
        <w:t xml:space="preserve"> </w:t>
      </w:r>
      <w:r w:rsidRPr="008D10E0">
        <w:rPr>
          <w:rFonts w:ascii="Calibri" w:hAnsi="Calibri" w:cs="Calibri"/>
          <w:sz w:val="20"/>
          <w:szCs w:val="20"/>
        </w:rPr>
        <w:t>Forest Service.</w:t>
      </w:r>
    </w:p>
    <w:p w14:paraId="5AD73242" w14:textId="2010EC6E" w:rsidR="00F7675C" w:rsidRDefault="00AE6860" w:rsidP="00F90BFB">
      <w:pPr>
        <w:pStyle w:val="BodyText"/>
        <w:tabs>
          <w:tab w:val="left" w:pos="1350"/>
          <w:tab w:val="left" w:pos="1530"/>
        </w:tabs>
        <w:spacing w:before="207" w:after="240"/>
        <w:ind w:left="1170" w:right="1253"/>
        <w:rPr>
          <w:rFonts w:ascii="Calibri" w:hAnsi="Calibri" w:cs="Calibri"/>
          <w:sz w:val="20"/>
          <w:szCs w:val="20"/>
        </w:rPr>
      </w:pPr>
      <w:r w:rsidRPr="008D10E0">
        <w:rPr>
          <w:rFonts w:ascii="Calibri" w:hAnsi="Calibri" w:cs="Calibri"/>
          <w:sz w:val="20"/>
          <w:szCs w:val="20"/>
        </w:rPr>
        <w:t>The</w:t>
      </w:r>
      <w:r w:rsidRPr="008D10E0">
        <w:rPr>
          <w:rFonts w:ascii="Calibri" w:hAnsi="Calibri" w:cs="Calibri"/>
          <w:spacing w:val="-4"/>
          <w:sz w:val="20"/>
          <w:szCs w:val="20"/>
        </w:rPr>
        <w:t xml:space="preserve"> </w:t>
      </w:r>
      <w:r w:rsidRPr="008D10E0">
        <w:rPr>
          <w:rFonts w:ascii="Calibri" w:hAnsi="Calibri" w:cs="Calibri"/>
          <w:sz w:val="20"/>
          <w:szCs w:val="20"/>
        </w:rPr>
        <w:t>Program</w:t>
      </w:r>
      <w:r w:rsidRPr="008D10E0">
        <w:rPr>
          <w:rFonts w:ascii="Calibri" w:hAnsi="Calibri" w:cs="Calibri"/>
          <w:spacing w:val="-4"/>
          <w:sz w:val="20"/>
          <w:szCs w:val="20"/>
        </w:rPr>
        <w:t xml:space="preserve"> </w:t>
      </w:r>
      <w:r w:rsidRPr="008D10E0">
        <w:rPr>
          <w:rFonts w:ascii="Calibri" w:hAnsi="Calibri" w:cs="Calibri"/>
          <w:sz w:val="20"/>
          <w:szCs w:val="20"/>
        </w:rPr>
        <w:t>Manager</w:t>
      </w:r>
      <w:r w:rsidRPr="008D10E0">
        <w:rPr>
          <w:rFonts w:ascii="Calibri" w:hAnsi="Calibri" w:cs="Calibri"/>
          <w:spacing w:val="-3"/>
          <w:sz w:val="20"/>
          <w:szCs w:val="20"/>
        </w:rPr>
        <w:t xml:space="preserve"> </w:t>
      </w:r>
      <w:r w:rsidRPr="008D10E0">
        <w:rPr>
          <w:rFonts w:ascii="Calibri" w:hAnsi="Calibri" w:cs="Calibri"/>
          <w:sz w:val="20"/>
          <w:szCs w:val="20"/>
        </w:rPr>
        <w:t>reserves</w:t>
      </w:r>
      <w:r w:rsidRPr="008D10E0">
        <w:rPr>
          <w:rFonts w:ascii="Calibri" w:hAnsi="Calibri" w:cs="Calibri"/>
          <w:spacing w:val="-4"/>
          <w:sz w:val="20"/>
          <w:szCs w:val="20"/>
        </w:rPr>
        <w:t xml:space="preserve"> </w:t>
      </w:r>
      <w:r w:rsidRPr="008D10E0">
        <w:rPr>
          <w:rFonts w:ascii="Calibri" w:hAnsi="Calibri" w:cs="Calibri"/>
          <w:sz w:val="20"/>
          <w:szCs w:val="20"/>
        </w:rPr>
        <w:t>the</w:t>
      </w:r>
      <w:r w:rsidRPr="008D10E0">
        <w:rPr>
          <w:rFonts w:ascii="Calibri" w:hAnsi="Calibri" w:cs="Calibri"/>
          <w:spacing w:val="-4"/>
          <w:sz w:val="20"/>
          <w:szCs w:val="20"/>
        </w:rPr>
        <w:t xml:space="preserve"> </w:t>
      </w:r>
      <w:r w:rsidRPr="008D10E0">
        <w:rPr>
          <w:rFonts w:ascii="Calibri" w:hAnsi="Calibri" w:cs="Calibri"/>
          <w:sz w:val="20"/>
          <w:szCs w:val="20"/>
        </w:rPr>
        <w:t>right</w:t>
      </w:r>
      <w:r w:rsidRPr="008D10E0">
        <w:rPr>
          <w:rFonts w:ascii="Calibri" w:hAnsi="Calibri" w:cs="Calibri"/>
          <w:spacing w:val="-4"/>
          <w:sz w:val="20"/>
          <w:szCs w:val="20"/>
        </w:rPr>
        <w:t xml:space="preserve"> </w:t>
      </w:r>
      <w:r w:rsidRPr="008D10E0">
        <w:rPr>
          <w:rFonts w:ascii="Calibri" w:hAnsi="Calibri" w:cs="Calibri"/>
          <w:sz w:val="20"/>
          <w:szCs w:val="20"/>
        </w:rPr>
        <w:t>to</w:t>
      </w:r>
      <w:r w:rsidRPr="008D10E0">
        <w:rPr>
          <w:rFonts w:ascii="Calibri" w:hAnsi="Calibri" w:cs="Calibri"/>
          <w:spacing w:val="-4"/>
          <w:sz w:val="20"/>
          <w:szCs w:val="20"/>
        </w:rPr>
        <w:t xml:space="preserve"> </w:t>
      </w:r>
      <w:r w:rsidRPr="008D10E0">
        <w:rPr>
          <w:rFonts w:ascii="Calibri" w:hAnsi="Calibri" w:cs="Calibri"/>
          <w:sz w:val="20"/>
          <w:szCs w:val="20"/>
        </w:rPr>
        <w:t>request</w:t>
      </w:r>
      <w:r w:rsidRPr="008D10E0">
        <w:rPr>
          <w:rFonts w:ascii="Calibri" w:hAnsi="Calibri" w:cs="Calibri"/>
          <w:spacing w:val="-4"/>
          <w:sz w:val="20"/>
          <w:szCs w:val="20"/>
        </w:rPr>
        <w:t xml:space="preserve"> </w:t>
      </w:r>
      <w:r w:rsidRPr="008D10E0">
        <w:rPr>
          <w:rFonts w:ascii="Calibri" w:hAnsi="Calibri" w:cs="Calibri"/>
          <w:sz w:val="20"/>
          <w:szCs w:val="20"/>
        </w:rPr>
        <w:t>additional</w:t>
      </w:r>
      <w:r w:rsidRPr="008D10E0">
        <w:rPr>
          <w:rFonts w:ascii="Calibri" w:hAnsi="Calibri" w:cs="Calibri"/>
          <w:spacing w:val="-4"/>
          <w:sz w:val="20"/>
          <w:szCs w:val="20"/>
        </w:rPr>
        <w:t xml:space="preserve"> </w:t>
      </w:r>
      <w:r w:rsidRPr="008D10E0">
        <w:rPr>
          <w:rFonts w:ascii="Calibri" w:hAnsi="Calibri" w:cs="Calibri"/>
          <w:sz w:val="20"/>
          <w:szCs w:val="20"/>
        </w:rPr>
        <w:t>information</w:t>
      </w:r>
      <w:r w:rsidRPr="008D10E0">
        <w:rPr>
          <w:rFonts w:ascii="Calibri" w:hAnsi="Calibri" w:cs="Calibri"/>
          <w:spacing w:val="-4"/>
          <w:sz w:val="20"/>
          <w:szCs w:val="20"/>
        </w:rPr>
        <w:t xml:space="preserve"> </w:t>
      </w:r>
      <w:r w:rsidRPr="008D10E0">
        <w:rPr>
          <w:rFonts w:ascii="Calibri" w:hAnsi="Calibri" w:cs="Calibri"/>
          <w:sz w:val="20"/>
          <w:szCs w:val="20"/>
        </w:rPr>
        <w:t>prior</w:t>
      </w:r>
      <w:r w:rsidRPr="008D10E0">
        <w:rPr>
          <w:rFonts w:ascii="Calibri" w:hAnsi="Calibri" w:cs="Calibri"/>
          <w:spacing w:val="-4"/>
          <w:sz w:val="20"/>
          <w:szCs w:val="20"/>
        </w:rPr>
        <w:t xml:space="preserve"> </w:t>
      </w:r>
      <w:r w:rsidRPr="008D10E0">
        <w:rPr>
          <w:rFonts w:ascii="Calibri" w:hAnsi="Calibri" w:cs="Calibri"/>
          <w:sz w:val="20"/>
          <w:szCs w:val="20"/>
        </w:rPr>
        <w:t>to approving a payment.</w:t>
      </w:r>
    </w:p>
    <w:p w14:paraId="3A64B24B" w14:textId="5723DA70" w:rsidR="00234428" w:rsidRPr="008D10E0" w:rsidRDefault="00F7675C" w:rsidP="00F90BFB">
      <w:pPr>
        <w:pStyle w:val="BodyText"/>
        <w:spacing w:before="10" w:after="1"/>
        <w:ind w:left="1260" w:hanging="19"/>
        <w:rPr>
          <w:rFonts w:ascii="Calibri" w:hAnsi="Calibri" w:cs="Calibri"/>
          <w:sz w:val="29"/>
        </w:rPr>
      </w:pPr>
      <w:r w:rsidRPr="008D10E0">
        <w:rPr>
          <w:rFonts w:ascii="Calibri" w:hAnsi="Calibri" w:cs="Calibri"/>
          <w:noProof/>
          <w:sz w:val="29"/>
        </w:rPr>
        <w:drawing>
          <wp:inline distT="0" distB="0" distL="0" distR="0" wp14:anchorId="12A5A177" wp14:editId="49E80969">
            <wp:extent cx="5163222" cy="1346055"/>
            <wp:effectExtent l="0" t="0" r="0" b="0"/>
            <wp:docPr id="24" name="Picture 24" descr="Payment Financial Assistance Samp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Payment Financial Assistance Sample Form"/>
                    <pic:cNvPicPr/>
                  </pic:nvPicPr>
                  <pic:blipFill>
                    <a:blip r:embed="rId326">
                      <a:extLst>
                        <a:ext uri="{28A0092B-C50C-407E-A947-70E740481C1C}">
                          <a14:useLocalDpi xmlns:a14="http://schemas.microsoft.com/office/drawing/2010/main" val="0"/>
                        </a:ext>
                      </a:extLst>
                    </a:blip>
                    <a:stretch>
                      <a:fillRect/>
                    </a:stretch>
                  </pic:blipFill>
                  <pic:spPr>
                    <a:xfrm>
                      <a:off x="0" y="0"/>
                      <a:ext cx="5273530" cy="1374812"/>
                    </a:xfrm>
                    <a:prstGeom prst="rect">
                      <a:avLst/>
                    </a:prstGeom>
                  </pic:spPr>
                </pic:pic>
              </a:graphicData>
            </a:graphic>
          </wp:inline>
        </w:drawing>
      </w:r>
    </w:p>
    <w:p w14:paraId="01B79D12" w14:textId="0A5742F4" w:rsidR="00234428" w:rsidRPr="009D7A8B" w:rsidRDefault="00AE6860" w:rsidP="000663AF">
      <w:pPr>
        <w:pStyle w:val="ListParagraph"/>
        <w:numPr>
          <w:ilvl w:val="0"/>
          <w:numId w:val="5"/>
        </w:numPr>
        <w:tabs>
          <w:tab w:val="left" w:pos="1280"/>
          <w:tab w:val="left" w:pos="2924"/>
          <w:tab w:val="left" w:pos="7635"/>
        </w:tabs>
        <w:spacing w:before="120"/>
        <w:ind w:left="1080" w:right="1253" w:hanging="360"/>
        <w:rPr>
          <w:rFonts w:ascii="Calibri" w:hAnsi="Calibri" w:cs="Calibri"/>
          <w:szCs w:val="20"/>
        </w:rPr>
      </w:pPr>
      <w:r w:rsidRPr="009D7A8B">
        <w:rPr>
          <w:rFonts w:ascii="Calibri" w:hAnsi="Calibri" w:cs="Calibri"/>
          <w:b/>
          <w:bCs/>
          <w:szCs w:val="20"/>
        </w:rPr>
        <w:t>HEALTH</w:t>
      </w:r>
      <w:r w:rsidRPr="009D7A8B">
        <w:rPr>
          <w:rFonts w:ascii="Calibri" w:hAnsi="Calibri" w:cs="Calibri"/>
          <w:b/>
          <w:bCs/>
          <w:spacing w:val="-5"/>
          <w:szCs w:val="20"/>
        </w:rPr>
        <w:t xml:space="preserve"> </w:t>
      </w:r>
      <w:r w:rsidRPr="009D7A8B">
        <w:rPr>
          <w:rFonts w:ascii="Calibri" w:hAnsi="Calibri" w:cs="Calibri"/>
          <w:b/>
          <w:bCs/>
          <w:szCs w:val="20"/>
        </w:rPr>
        <w:t>&amp;</w:t>
      </w:r>
      <w:r w:rsidRPr="009D7A8B">
        <w:rPr>
          <w:rFonts w:ascii="Calibri" w:hAnsi="Calibri" w:cs="Calibri"/>
          <w:b/>
          <w:bCs/>
          <w:spacing w:val="-7"/>
          <w:szCs w:val="20"/>
        </w:rPr>
        <w:t xml:space="preserve"> </w:t>
      </w:r>
      <w:r w:rsidRPr="009D7A8B">
        <w:rPr>
          <w:rFonts w:ascii="Calibri" w:hAnsi="Calibri" w:cs="Calibri"/>
          <w:b/>
          <w:bCs/>
          <w:szCs w:val="20"/>
        </w:rPr>
        <w:t>HUMAN</w:t>
      </w:r>
      <w:r w:rsidRPr="009D7A8B">
        <w:rPr>
          <w:rFonts w:ascii="Calibri" w:hAnsi="Calibri" w:cs="Calibri"/>
          <w:b/>
          <w:bCs/>
          <w:spacing w:val="-6"/>
          <w:szCs w:val="20"/>
        </w:rPr>
        <w:t xml:space="preserve"> </w:t>
      </w:r>
      <w:r w:rsidRPr="009D7A8B">
        <w:rPr>
          <w:rFonts w:ascii="Calibri" w:hAnsi="Calibri" w:cs="Calibri"/>
          <w:b/>
          <w:bCs/>
          <w:szCs w:val="20"/>
        </w:rPr>
        <w:t>SERVICES</w:t>
      </w:r>
      <w:r w:rsidRPr="009D7A8B">
        <w:rPr>
          <w:rFonts w:ascii="Calibri" w:hAnsi="Calibri" w:cs="Calibri"/>
          <w:b/>
          <w:bCs/>
          <w:spacing w:val="-5"/>
          <w:szCs w:val="20"/>
        </w:rPr>
        <w:t xml:space="preserve"> </w:t>
      </w:r>
      <w:r w:rsidRPr="009D7A8B">
        <w:rPr>
          <w:rFonts w:ascii="Calibri" w:hAnsi="Calibri" w:cs="Calibri"/>
          <w:b/>
          <w:bCs/>
          <w:szCs w:val="20"/>
        </w:rPr>
        <w:t>PAYMENT</w:t>
      </w:r>
      <w:r w:rsidRPr="009D7A8B">
        <w:rPr>
          <w:rFonts w:ascii="Calibri" w:hAnsi="Calibri" w:cs="Calibri"/>
          <w:b/>
          <w:bCs/>
          <w:spacing w:val="-3"/>
          <w:szCs w:val="20"/>
        </w:rPr>
        <w:t xml:space="preserve"> </w:t>
      </w:r>
      <w:r w:rsidRPr="009D7A8B">
        <w:rPr>
          <w:rFonts w:ascii="Calibri" w:hAnsi="Calibri" w:cs="Calibri"/>
          <w:b/>
          <w:bCs/>
          <w:szCs w:val="20"/>
        </w:rPr>
        <w:t>MANAGEMENT</w:t>
      </w:r>
      <w:r w:rsidRPr="009D7A8B">
        <w:rPr>
          <w:rFonts w:ascii="Calibri" w:hAnsi="Calibri" w:cs="Calibri"/>
          <w:b/>
          <w:bCs/>
          <w:spacing w:val="-6"/>
          <w:szCs w:val="20"/>
        </w:rPr>
        <w:t xml:space="preserve"> </w:t>
      </w:r>
      <w:r w:rsidRPr="009D7A8B">
        <w:rPr>
          <w:rFonts w:ascii="Calibri" w:hAnsi="Calibri" w:cs="Calibri"/>
          <w:b/>
          <w:bCs/>
          <w:szCs w:val="20"/>
        </w:rPr>
        <w:t>SYSTEM</w:t>
      </w:r>
      <w:r w:rsidRPr="009D7A8B">
        <w:rPr>
          <w:rFonts w:ascii="Calibri" w:hAnsi="Calibri" w:cs="Calibri"/>
          <w:b/>
          <w:bCs/>
          <w:spacing w:val="-5"/>
          <w:szCs w:val="20"/>
        </w:rPr>
        <w:t xml:space="preserve"> </w:t>
      </w:r>
      <w:r w:rsidRPr="009D7A8B">
        <w:rPr>
          <w:rFonts w:ascii="Calibri" w:hAnsi="Calibri" w:cs="Calibri"/>
          <w:b/>
          <w:bCs/>
          <w:spacing w:val="-4"/>
          <w:szCs w:val="20"/>
        </w:rPr>
        <w:t>(HHS</w:t>
      </w:r>
      <w:r w:rsidRPr="009D7A8B">
        <w:rPr>
          <w:rFonts w:ascii="Calibri" w:hAnsi="Calibri" w:cs="Calibri"/>
          <w:b/>
          <w:bCs/>
          <w:spacing w:val="-2"/>
          <w:szCs w:val="20"/>
        </w:rPr>
        <w:t>PMS).</w:t>
      </w:r>
      <w:r w:rsidR="00114781">
        <w:rPr>
          <w:rFonts w:ascii="Calibri" w:hAnsi="Calibri" w:cs="Calibri"/>
          <w:b/>
          <w:bCs/>
          <w:szCs w:val="20"/>
        </w:rPr>
        <w:t xml:space="preserve"> </w:t>
      </w:r>
      <w:r w:rsidR="00114781">
        <w:rPr>
          <w:rFonts w:ascii="Calibri" w:hAnsi="Calibri" w:cs="Calibri"/>
          <w:szCs w:val="20"/>
        </w:rPr>
        <w:t xml:space="preserve">[Insert Text] </w:t>
      </w:r>
      <w:r w:rsidRPr="009D7A8B">
        <w:rPr>
          <w:rFonts w:ascii="Calibri" w:hAnsi="Calibri" w:cs="Calibri"/>
          <w:szCs w:val="20"/>
        </w:rPr>
        <w:t>identified for use of this payment system shall designate a financial institution</w:t>
      </w:r>
      <w:r w:rsidRPr="009D7A8B">
        <w:rPr>
          <w:rFonts w:ascii="Calibri" w:hAnsi="Calibri" w:cs="Calibri"/>
          <w:spacing w:val="-3"/>
          <w:szCs w:val="20"/>
        </w:rPr>
        <w:t xml:space="preserve"> </w:t>
      </w:r>
      <w:r w:rsidRPr="009D7A8B">
        <w:rPr>
          <w:rFonts w:ascii="Calibri" w:hAnsi="Calibri" w:cs="Calibri"/>
          <w:szCs w:val="20"/>
        </w:rPr>
        <w:t>or</w:t>
      </w:r>
      <w:r w:rsidRPr="009D7A8B">
        <w:rPr>
          <w:rFonts w:ascii="Calibri" w:hAnsi="Calibri" w:cs="Calibri"/>
          <w:spacing w:val="-4"/>
          <w:szCs w:val="20"/>
        </w:rPr>
        <w:t xml:space="preserve"> </w:t>
      </w:r>
      <w:r w:rsidRPr="009D7A8B">
        <w:rPr>
          <w:rFonts w:ascii="Calibri" w:hAnsi="Calibri" w:cs="Calibri"/>
          <w:szCs w:val="20"/>
        </w:rPr>
        <w:t>an</w:t>
      </w:r>
      <w:r w:rsidRPr="009D7A8B">
        <w:rPr>
          <w:rFonts w:ascii="Calibri" w:hAnsi="Calibri" w:cs="Calibri"/>
          <w:spacing w:val="-3"/>
          <w:szCs w:val="20"/>
        </w:rPr>
        <w:t xml:space="preserve"> </w:t>
      </w:r>
      <w:r w:rsidRPr="009D7A8B">
        <w:rPr>
          <w:rFonts w:ascii="Calibri" w:hAnsi="Calibri" w:cs="Calibri"/>
          <w:szCs w:val="20"/>
        </w:rPr>
        <w:t>authorized</w:t>
      </w:r>
      <w:r w:rsidRPr="009D7A8B">
        <w:rPr>
          <w:rFonts w:ascii="Calibri" w:hAnsi="Calibri" w:cs="Calibri"/>
          <w:spacing w:val="-4"/>
          <w:szCs w:val="20"/>
        </w:rPr>
        <w:t xml:space="preserve"> </w:t>
      </w:r>
      <w:r w:rsidRPr="009D7A8B">
        <w:rPr>
          <w:rFonts w:ascii="Calibri" w:hAnsi="Calibri" w:cs="Calibri"/>
          <w:szCs w:val="20"/>
        </w:rPr>
        <w:t>payment</w:t>
      </w:r>
      <w:r w:rsidRPr="009D7A8B">
        <w:rPr>
          <w:rFonts w:ascii="Calibri" w:hAnsi="Calibri" w:cs="Calibri"/>
          <w:spacing w:val="-3"/>
          <w:szCs w:val="20"/>
        </w:rPr>
        <w:t xml:space="preserve"> </w:t>
      </w:r>
      <w:r w:rsidRPr="009D7A8B">
        <w:rPr>
          <w:rFonts w:ascii="Calibri" w:hAnsi="Calibri" w:cs="Calibri"/>
          <w:szCs w:val="20"/>
        </w:rPr>
        <w:t>agent</w:t>
      </w:r>
      <w:r w:rsidRPr="009D7A8B">
        <w:rPr>
          <w:rFonts w:ascii="Calibri" w:hAnsi="Calibri" w:cs="Calibri"/>
          <w:spacing w:val="-3"/>
          <w:szCs w:val="20"/>
        </w:rPr>
        <w:t xml:space="preserve"> </w:t>
      </w:r>
      <w:r w:rsidRPr="009D7A8B">
        <w:rPr>
          <w:rFonts w:ascii="Calibri" w:hAnsi="Calibri" w:cs="Calibri"/>
          <w:szCs w:val="20"/>
        </w:rPr>
        <w:t>through</w:t>
      </w:r>
      <w:r w:rsidRPr="009D7A8B">
        <w:rPr>
          <w:rFonts w:ascii="Calibri" w:hAnsi="Calibri" w:cs="Calibri"/>
          <w:spacing w:val="-3"/>
          <w:szCs w:val="20"/>
        </w:rPr>
        <w:t xml:space="preserve"> </w:t>
      </w:r>
      <w:r w:rsidRPr="009D7A8B">
        <w:rPr>
          <w:rFonts w:ascii="Calibri" w:hAnsi="Calibri" w:cs="Calibri"/>
          <w:szCs w:val="20"/>
        </w:rPr>
        <w:t>which</w:t>
      </w:r>
      <w:r w:rsidRPr="009D7A8B">
        <w:rPr>
          <w:rFonts w:ascii="Calibri" w:hAnsi="Calibri" w:cs="Calibri"/>
          <w:spacing w:val="-3"/>
          <w:szCs w:val="20"/>
        </w:rPr>
        <w:t xml:space="preserve"> </w:t>
      </w:r>
      <w:r w:rsidRPr="009D7A8B">
        <w:rPr>
          <w:rFonts w:ascii="Calibri" w:hAnsi="Calibri" w:cs="Calibri"/>
          <w:szCs w:val="20"/>
        </w:rPr>
        <w:t>a</w:t>
      </w:r>
      <w:r w:rsidRPr="009D7A8B">
        <w:rPr>
          <w:rFonts w:ascii="Calibri" w:hAnsi="Calibri" w:cs="Calibri"/>
          <w:spacing w:val="-5"/>
          <w:szCs w:val="20"/>
        </w:rPr>
        <w:t xml:space="preserve"> </w:t>
      </w:r>
      <w:r w:rsidRPr="009D7A8B">
        <w:rPr>
          <w:rFonts w:ascii="Calibri" w:hAnsi="Calibri" w:cs="Calibri"/>
          <w:szCs w:val="20"/>
        </w:rPr>
        <w:t>direct</w:t>
      </w:r>
      <w:r w:rsidRPr="009D7A8B">
        <w:rPr>
          <w:rFonts w:ascii="Calibri" w:hAnsi="Calibri" w:cs="Calibri"/>
          <w:spacing w:val="-3"/>
          <w:szCs w:val="20"/>
        </w:rPr>
        <w:t xml:space="preserve"> </w:t>
      </w:r>
      <w:r w:rsidRPr="009D7A8B">
        <w:rPr>
          <w:rFonts w:ascii="Calibri" w:hAnsi="Calibri" w:cs="Calibri"/>
          <w:szCs w:val="20"/>
        </w:rPr>
        <w:t>deposit</w:t>
      </w:r>
      <w:r w:rsidRPr="009D7A8B">
        <w:rPr>
          <w:rFonts w:ascii="Calibri" w:hAnsi="Calibri" w:cs="Calibri"/>
          <w:spacing w:val="-3"/>
          <w:szCs w:val="20"/>
        </w:rPr>
        <w:t xml:space="preserve"> </w:t>
      </w:r>
      <w:r w:rsidRPr="009D7A8B">
        <w:rPr>
          <w:rFonts w:ascii="Calibri" w:hAnsi="Calibri" w:cs="Calibri"/>
          <w:szCs w:val="20"/>
        </w:rPr>
        <w:t>may</w:t>
      </w:r>
      <w:r w:rsidRPr="009D7A8B">
        <w:rPr>
          <w:rFonts w:ascii="Calibri" w:hAnsi="Calibri" w:cs="Calibri"/>
          <w:spacing w:val="-7"/>
          <w:szCs w:val="20"/>
        </w:rPr>
        <w:t xml:space="preserve"> </w:t>
      </w:r>
      <w:r w:rsidRPr="009D7A8B">
        <w:rPr>
          <w:rFonts w:ascii="Calibri" w:hAnsi="Calibri" w:cs="Calibri"/>
          <w:szCs w:val="20"/>
        </w:rPr>
        <w:t>be</w:t>
      </w:r>
      <w:r w:rsidRPr="009D7A8B">
        <w:rPr>
          <w:rFonts w:ascii="Calibri" w:hAnsi="Calibri" w:cs="Calibri"/>
          <w:spacing w:val="-4"/>
          <w:szCs w:val="20"/>
        </w:rPr>
        <w:t xml:space="preserve"> </w:t>
      </w:r>
      <w:r w:rsidRPr="009D7A8B">
        <w:rPr>
          <w:rFonts w:ascii="Calibri" w:hAnsi="Calibri" w:cs="Calibri"/>
          <w:szCs w:val="20"/>
        </w:rPr>
        <w:t>made in accordance with current HHS PMS system requirements.</w:t>
      </w:r>
      <w:r w:rsidRPr="009D7A8B">
        <w:rPr>
          <w:rFonts w:ascii="Calibri" w:hAnsi="Calibri" w:cs="Calibri"/>
          <w:spacing w:val="40"/>
          <w:szCs w:val="20"/>
        </w:rPr>
        <w:t xml:space="preserve"> </w:t>
      </w:r>
      <w:r w:rsidRPr="009D7A8B">
        <w:rPr>
          <w:rFonts w:ascii="Calibri" w:hAnsi="Calibri" w:cs="Calibri"/>
          <w:szCs w:val="20"/>
        </w:rPr>
        <w:t>The Albuquerque Service Center</w:t>
      </w:r>
      <w:r w:rsidRPr="009D7A8B">
        <w:rPr>
          <w:rFonts w:ascii="Calibri" w:hAnsi="Calibri" w:cs="Calibri"/>
          <w:spacing w:val="-1"/>
          <w:szCs w:val="20"/>
        </w:rPr>
        <w:t xml:space="preserve"> </w:t>
      </w:r>
      <w:r w:rsidRPr="009D7A8B">
        <w:rPr>
          <w:rFonts w:ascii="Calibri" w:hAnsi="Calibri" w:cs="Calibri"/>
          <w:szCs w:val="20"/>
        </w:rPr>
        <w:t>is responsible</w:t>
      </w:r>
      <w:r w:rsidRPr="009D7A8B">
        <w:rPr>
          <w:rFonts w:ascii="Calibri" w:hAnsi="Calibri" w:cs="Calibri"/>
          <w:spacing w:val="-1"/>
          <w:szCs w:val="20"/>
        </w:rPr>
        <w:t xml:space="preserve"> </w:t>
      </w:r>
      <w:r w:rsidRPr="009D7A8B">
        <w:rPr>
          <w:rFonts w:ascii="Calibri" w:hAnsi="Calibri" w:cs="Calibri"/>
          <w:szCs w:val="20"/>
        </w:rPr>
        <w:t>for soliciting</w:t>
      </w:r>
      <w:r w:rsidRPr="009D7A8B">
        <w:rPr>
          <w:rFonts w:ascii="Calibri" w:hAnsi="Calibri" w:cs="Calibri"/>
          <w:spacing w:val="-3"/>
          <w:szCs w:val="20"/>
        </w:rPr>
        <w:t xml:space="preserve"> </w:t>
      </w:r>
      <w:r w:rsidRPr="009D7A8B">
        <w:rPr>
          <w:rFonts w:ascii="Calibri" w:hAnsi="Calibri" w:cs="Calibri"/>
          <w:szCs w:val="20"/>
        </w:rPr>
        <w:t>initial enrollment in the</w:t>
      </w:r>
      <w:r w:rsidRPr="009D7A8B">
        <w:rPr>
          <w:rFonts w:ascii="Calibri" w:hAnsi="Calibri" w:cs="Calibri"/>
          <w:spacing w:val="-1"/>
          <w:szCs w:val="20"/>
        </w:rPr>
        <w:t xml:space="preserve"> </w:t>
      </w:r>
      <w:r w:rsidRPr="009D7A8B">
        <w:rPr>
          <w:rFonts w:ascii="Calibri" w:hAnsi="Calibri" w:cs="Calibri"/>
          <w:szCs w:val="20"/>
        </w:rPr>
        <w:t>HHS PMS.</w:t>
      </w:r>
      <w:r w:rsidRPr="009D7A8B">
        <w:rPr>
          <w:rFonts w:ascii="Calibri" w:hAnsi="Calibri" w:cs="Calibri"/>
          <w:spacing w:val="40"/>
          <w:szCs w:val="20"/>
        </w:rPr>
        <w:t xml:space="preserve"> </w:t>
      </w:r>
      <w:r w:rsidRPr="009D7A8B">
        <w:rPr>
          <w:rFonts w:ascii="Calibri" w:hAnsi="Calibri" w:cs="Calibri"/>
          <w:b/>
          <w:szCs w:val="20"/>
        </w:rPr>
        <w:t>Any questions concerning payments should be addressed to the Albuquerque Service Center at (877) 372-7248.</w:t>
      </w:r>
      <w:r w:rsidRPr="009D7A8B">
        <w:rPr>
          <w:rFonts w:ascii="Calibri" w:hAnsi="Calibri" w:cs="Calibri"/>
          <w:b/>
          <w:spacing w:val="40"/>
          <w:szCs w:val="20"/>
        </w:rPr>
        <w:t xml:space="preserve"> </w:t>
      </w:r>
      <w:r w:rsidRPr="009D7A8B">
        <w:rPr>
          <w:rFonts w:ascii="Calibri" w:hAnsi="Calibri" w:cs="Calibri"/>
          <w:szCs w:val="20"/>
        </w:rPr>
        <w:t>Please ask for the Grants and Agreements Payments section. Any subsequent changes to banking information are made by</w:t>
      </w:r>
      <w:r w:rsidR="00DE4833">
        <w:rPr>
          <w:rFonts w:ascii="Calibri" w:hAnsi="Calibri" w:cs="Calibri"/>
          <w:szCs w:val="20"/>
        </w:rPr>
        <w:t xml:space="preserve"> [</w:t>
      </w:r>
      <w:r w:rsidR="00DE4833">
        <w:rPr>
          <w:rFonts w:cstheme="minorHAnsi"/>
          <w:szCs w:val="20"/>
        </w:rPr>
        <w:t>insert text</w:t>
      </w:r>
      <w:r w:rsidR="00DE4833">
        <w:rPr>
          <w:rFonts w:ascii="Calibri" w:hAnsi="Calibri" w:cs="Calibri"/>
          <w:szCs w:val="20"/>
        </w:rPr>
        <w:t xml:space="preserve">] </w:t>
      </w:r>
      <w:r w:rsidRPr="009D7A8B">
        <w:rPr>
          <w:rFonts w:ascii="Calibri" w:hAnsi="Calibri" w:cs="Calibri"/>
          <w:szCs w:val="20"/>
        </w:rPr>
        <w:t>through the HHS PMS.</w:t>
      </w:r>
    </w:p>
    <w:p w14:paraId="08DA1A96" w14:textId="77777777" w:rsidR="00234428" w:rsidRPr="008D10E0" w:rsidRDefault="00234428">
      <w:pPr>
        <w:pStyle w:val="BodyText"/>
        <w:spacing w:before="4"/>
        <w:rPr>
          <w:rFonts w:ascii="Calibri" w:hAnsi="Calibri" w:cs="Calibri"/>
          <w:sz w:val="19"/>
        </w:rPr>
      </w:pPr>
    </w:p>
    <w:p w14:paraId="323AB16D" w14:textId="77777777" w:rsidR="00234428" w:rsidRPr="008D10E0" w:rsidRDefault="00AE6860">
      <w:pPr>
        <w:tabs>
          <w:tab w:val="left" w:pos="8890"/>
        </w:tabs>
        <w:spacing w:before="91"/>
        <w:ind w:left="3888"/>
        <w:rPr>
          <w:rFonts w:ascii="Calibri" w:hAnsi="Calibri" w:cs="Calibri"/>
          <w:sz w:val="12"/>
        </w:rPr>
      </w:pPr>
      <w:r w:rsidRPr="008D10E0">
        <w:rPr>
          <w:rFonts w:ascii="Calibri" w:hAnsi="Calibri" w:cs="Calibri"/>
          <w:noProof/>
        </w:rPr>
        <w:drawing>
          <wp:anchor distT="0" distB="0" distL="0" distR="0" simplePos="0" relativeHeight="251658376" behindDoc="0" locked="0" layoutInCell="1" allowOverlap="1" wp14:anchorId="55BB5C88" wp14:editId="09FFA4E3">
            <wp:simplePos x="0" y="0"/>
            <wp:positionH relativeFrom="page">
              <wp:posOffset>571500</wp:posOffset>
            </wp:positionH>
            <wp:positionV relativeFrom="paragraph">
              <wp:posOffset>-101818</wp:posOffset>
            </wp:positionV>
            <wp:extent cx="249554" cy="279045"/>
            <wp:effectExtent l="0" t="0" r="0" b="0"/>
            <wp:wrapNone/>
            <wp:docPr id="1040" name="Picture 104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0" name="Image 1040">
                      <a:extLst>
                        <a:ext uri="{C183D7F6-B498-43B3-948B-1728B52AA6E4}">
                          <adec:decorative xmlns:adec="http://schemas.microsoft.com/office/drawing/2017/decorative" val="1"/>
                        </a:ext>
                      </a:extLst>
                    </pic:cNvPr>
                    <pic:cNvPicPr/>
                  </pic:nvPicPr>
                  <pic:blipFill>
                    <a:blip r:embed="rId317" cstate="print"/>
                    <a:stretch>
                      <a:fillRect/>
                    </a:stretch>
                  </pic:blipFill>
                  <pic:spPr>
                    <a:xfrm>
                      <a:off x="0" y="0"/>
                      <a:ext cx="249554" cy="279045"/>
                    </a:xfrm>
                    <a:prstGeom prst="rect">
                      <a:avLst/>
                    </a:prstGeom>
                  </pic:spPr>
                </pic:pic>
              </a:graphicData>
            </a:graphic>
          </wp:anchor>
        </w:drawing>
      </w:r>
      <w:r w:rsidRPr="008D10E0">
        <w:rPr>
          <w:rFonts w:ascii="Calibri" w:hAnsi="Calibri" w:cs="Calibri"/>
          <w:noProof/>
        </w:rPr>
        <w:drawing>
          <wp:anchor distT="0" distB="0" distL="0" distR="0" simplePos="0" relativeHeight="251658377" behindDoc="0" locked="0" layoutInCell="1" allowOverlap="1" wp14:anchorId="2E7B9055" wp14:editId="2F654B1E">
            <wp:simplePos x="0" y="0"/>
            <wp:positionH relativeFrom="page">
              <wp:posOffset>6992851</wp:posOffset>
            </wp:positionH>
            <wp:positionV relativeFrom="paragraph">
              <wp:posOffset>-38549</wp:posOffset>
            </wp:positionV>
            <wp:extent cx="208048" cy="207144"/>
            <wp:effectExtent l="0" t="0" r="0" b="0"/>
            <wp:wrapNone/>
            <wp:docPr id="1041" name="Picture 104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1" name="Image 1041">
                      <a:extLst>
                        <a:ext uri="{C183D7F6-B498-43B3-948B-1728B52AA6E4}">
                          <adec:decorative xmlns:adec="http://schemas.microsoft.com/office/drawing/2017/decorative" val="1"/>
                        </a:ext>
                      </a:extLst>
                    </pic:cNvPr>
                    <pic:cNvPicPr/>
                  </pic:nvPicPr>
                  <pic:blipFill>
                    <a:blip r:embed="rId318" cstate="print"/>
                    <a:stretch>
                      <a:fillRect/>
                    </a:stretch>
                  </pic:blipFill>
                  <pic:spPr>
                    <a:xfrm>
                      <a:off x="0" y="0"/>
                      <a:ext cx="208048" cy="207144"/>
                    </a:xfrm>
                    <a:prstGeom prst="rect">
                      <a:avLst/>
                    </a:prstGeom>
                  </pic:spPr>
                </pic:pic>
              </a:graphicData>
            </a:graphic>
          </wp:anchor>
        </w:drawing>
      </w:r>
      <w:r w:rsidRPr="008D10E0">
        <w:rPr>
          <w:rFonts w:ascii="Calibri" w:hAnsi="Calibri" w:cs="Calibri"/>
          <w:b/>
        </w:rPr>
        <w:t>Caring</w:t>
      </w:r>
      <w:r w:rsidRPr="008D10E0">
        <w:rPr>
          <w:rFonts w:ascii="Calibri" w:hAnsi="Calibri" w:cs="Calibri"/>
          <w:b/>
          <w:spacing w:val="-4"/>
        </w:rPr>
        <w:t xml:space="preserve"> </w:t>
      </w:r>
      <w:r w:rsidRPr="008D10E0">
        <w:rPr>
          <w:rFonts w:ascii="Calibri" w:hAnsi="Calibri" w:cs="Calibri"/>
          <w:b/>
        </w:rPr>
        <w:t>for</w:t>
      </w:r>
      <w:r w:rsidRPr="008D10E0">
        <w:rPr>
          <w:rFonts w:ascii="Calibri" w:hAnsi="Calibri" w:cs="Calibri"/>
          <w:b/>
          <w:spacing w:val="-5"/>
        </w:rPr>
        <w:t xml:space="preserve"> </w:t>
      </w:r>
      <w:r w:rsidRPr="008D10E0">
        <w:rPr>
          <w:rFonts w:ascii="Calibri" w:hAnsi="Calibri" w:cs="Calibri"/>
          <w:b/>
        </w:rPr>
        <w:t>the</w:t>
      </w:r>
      <w:r w:rsidRPr="008D10E0">
        <w:rPr>
          <w:rFonts w:ascii="Calibri" w:hAnsi="Calibri" w:cs="Calibri"/>
          <w:b/>
          <w:spacing w:val="-5"/>
        </w:rPr>
        <w:t xml:space="preserve"> </w:t>
      </w:r>
      <w:r w:rsidRPr="008D10E0">
        <w:rPr>
          <w:rFonts w:ascii="Calibri" w:hAnsi="Calibri" w:cs="Calibri"/>
          <w:b/>
        </w:rPr>
        <w:t>Land</w:t>
      </w:r>
      <w:r w:rsidRPr="008D10E0">
        <w:rPr>
          <w:rFonts w:ascii="Calibri" w:hAnsi="Calibri" w:cs="Calibri"/>
          <w:b/>
          <w:spacing w:val="-5"/>
        </w:rPr>
        <w:t xml:space="preserve"> </w:t>
      </w:r>
      <w:r w:rsidRPr="008D10E0">
        <w:rPr>
          <w:rFonts w:ascii="Calibri" w:hAnsi="Calibri" w:cs="Calibri"/>
          <w:b/>
        </w:rPr>
        <w:t>and</w:t>
      </w:r>
      <w:r w:rsidRPr="008D10E0">
        <w:rPr>
          <w:rFonts w:ascii="Calibri" w:hAnsi="Calibri" w:cs="Calibri"/>
          <w:b/>
          <w:spacing w:val="-5"/>
        </w:rPr>
        <w:t xml:space="preserve"> </w:t>
      </w:r>
      <w:r w:rsidRPr="008D10E0">
        <w:rPr>
          <w:rFonts w:ascii="Calibri" w:hAnsi="Calibri" w:cs="Calibri"/>
          <w:b/>
        </w:rPr>
        <w:t>Serving</w:t>
      </w:r>
      <w:r w:rsidRPr="008D10E0">
        <w:rPr>
          <w:rFonts w:ascii="Calibri" w:hAnsi="Calibri" w:cs="Calibri"/>
          <w:b/>
          <w:spacing w:val="-4"/>
        </w:rPr>
        <w:t xml:space="preserve"> </w:t>
      </w:r>
      <w:r w:rsidRPr="008D10E0">
        <w:rPr>
          <w:rFonts w:ascii="Calibri" w:hAnsi="Calibri" w:cs="Calibri"/>
          <w:b/>
          <w:spacing w:val="-2"/>
        </w:rPr>
        <w:t>People</w:t>
      </w:r>
      <w:r w:rsidRPr="008D10E0">
        <w:rPr>
          <w:rFonts w:ascii="Calibri" w:hAnsi="Calibri" w:cs="Calibri"/>
          <w:b/>
        </w:rPr>
        <w:tab/>
      </w:r>
      <w:r w:rsidRPr="008D10E0">
        <w:rPr>
          <w:rFonts w:ascii="Calibri" w:hAnsi="Calibri" w:cs="Calibri"/>
          <w:sz w:val="12"/>
        </w:rPr>
        <w:t>Printed</w:t>
      </w:r>
      <w:r w:rsidRPr="008D10E0">
        <w:rPr>
          <w:rFonts w:ascii="Calibri" w:hAnsi="Calibri" w:cs="Calibri"/>
          <w:spacing w:val="-2"/>
          <w:sz w:val="12"/>
        </w:rPr>
        <w:t xml:space="preserve"> </w:t>
      </w:r>
      <w:r w:rsidRPr="008D10E0">
        <w:rPr>
          <w:rFonts w:ascii="Calibri" w:hAnsi="Calibri" w:cs="Calibri"/>
          <w:sz w:val="12"/>
        </w:rPr>
        <w:t>on</w:t>
      </w:r>
      <w:r w:rsidRPr="008D10E0">
        <w:rPr>
          <w:rFonts w:ascii="Calibri" w:hAnsi="Calibri" w:cs="Calibri"/>
          <w:spacing w:val="-2"/>
          <w:sz w:val="12"/>
        </w:rPr>
        <w:t xml:space="preserve"> </w:t>
      </w:r>
      <w:r w:rsidRPr="008D10E0">
        <w:rPr>
          <w:rFonts w:ascii="Calibri" w:hAnsi="Calibri" w:cs="Calibri"/>
          <w:sz w:val="12"/>
        </w:rPr>
        <w:t>Recycled</w:t>
      </w:r>
      <w:r w:rsidRPr="008D10E0">
        <w:rPr>
          <w:rFonts w:ascii="Calibri" w:hAnsi="Calibri" w:cs="Calibri"/>
          <w:spacing w:val="-2"/>
          <w:sz w:val="12"/>
        </w:rPr>
        <w:t xml:space="preserve"> Paper</w:t>
      </w:r>
    </w:p>
    <w:p w14:paraId="10B580A3" w14:textId="77777777" w:rsidR="00234428" w:rsidRDefault="00234428">
      <w:pPr>
        <w:rPr>
          <w:rFonts w:ascii="Arial"/>
          <w:sz w:val="12"/>
        </w:rPr>
        <w:sectPr w:rsidR="00234428">
          <w:headerReference w:type="even" r:id="rId327"/>
          <w:headerReference w:type="default" r:id="rId328"/>
          <w:footerReference w:type="default" r:id="rId329"/>
          <w:headerReference w:type="first" r:id="rId330"/>
          <w:pgSz w:w="12240" w:h="15840"/>
          <w:pgMar w:top="1320" w:right="620" w:bottom="640" w:left="520" w:header="364" w:footer="457" w:gutter="0"/>
          <w:cols w:space="720"/>
        </w:sectPr>
      </w:pPr>
    </w:p>
    <w:p w14:paraId="094FE81B" w14:textId="77777777" w:rsidR="003D7B15" w:rsidRPr="0095271D" w:rsidRDefault="003D7B15" w:rsidP="003D7B15">
      <w:pPr>
        <w:spacing w:before="11"/>
        <w:ind w:right="51"/>
        <w:jc w:val="right"/>
        <w:rPr>
          <w:rFonts w:cstheme="minorHAnsi"/>
          <w:sz w:val="19"/>
        </w:rPr>
      </w:pPr>
      <w:r w:rsidRPr="0095271D">
        <w:rPr>
          <w:rFonts w:cstheme="minorHAnsi"/>
          <w:sz w:val="19"/>
        </w:rPr>
        <w:lastRenderedPageBreak/>
        <w:t>OMB</w:t>
      </w:r>
      <w:r w:rsidRPr="0095271D">
        <w:rPr>
          <w:rFonts w:cstheme="minorHAnsi"/>
          <w:spacing w:val="-7"/>
          <w:sz w:val="19"/>
        </w:rPr>
        <w:t xml:space="preserve"> </w:t>
      </w:r>
      <w:r w:rsidRPr="0095271D">
        <w:rPr>
          <w:rFonts w:cstheme="minorHAnsi"/>
          <w:sz w:val="19"/>
        </w:rPr>
        <w:t>0596-</w:t>
      </w:r>
      <w:r w:rsidRPr="0095271D">
        <w:rPr>
          <w:rFonts w:cstheme="minorHAnsi"/>
          <w:spacing w:val="-4"/>
          <w:sz w:val="19"/>
        </w:rPr>
        <w:t>0217</w:t>
      </w:r>
    </w:p>
    <w:p w14:paraId="598810E0" w14:textId="77777777" w:rsidR="003D7B15" w:rsidRDefault="003D7B15" w:rsidP="003D7B15">
      <w:pPr>
        <w:ind w:right="18"/>
        <w:jc w:val="right"/>
        <w:rPr>
          <w:rFonts w:cstheme="minorHAnsi"/>
          <w:spacing w:val="-2"/>
          <w:sz w:val="19"/>
        </w:rPr>
      </w:pPr>
      <w:r w:rsidRPr="0095271D">
        <w:rPr>
          <w:rFonts w:cstheme="minorHAnsi"/>
          <w:sz w:val="19"/>
        </w:rPr>
        <w:t>Expiration</w:t>
      </w:r>
      <w:r w:rsidRPr="0095271D">
        <w:rPr>
          <w:rFonts w:cstheme="minorHAnsi"/>
          <w:spacing w:val="-9"/>
          <w:sz w:val="19"/>
        </w:rPr>
        <w:t xml:space="preserve"> </w:t>
      </w:r>
      <w:r w:rsidRPr="0095271D">
        <w:rPr>
          <w:rFonts w:cstheme="minorHAnsi"/>
          <w:sz w:val="19"/>
        </w:rPr>
        <w:t>Date:</w:t>
      </w:r>
      <w:r w:rsidRPr="0095271D">
        <w:rPr>
          <w:rFonts w:cstheme="minorHAnsi"/>
          <w:spacing w:val="-9"/>
          <w:sz w:val="19"/>
        </w:rPr>
        <w:t xml:space="preserve"> </w:t>
      </w:r>
      <w:r w:rsidRPr="0095271D">
        <w:rPr>
          <w:rFonts w:cstheme="minorHAnsi"/>
          <w:spacing w:val="-2"/>
          <w:sz w:val="19"/>
        </w:rPr>
        <w:t>11/30/2017</w:t>
      </w:r>
    </w:p>
    <w:p w14:paraId="53FC3CA3" w14:textId="77777777" w:rsidR="003D7B15" w:rsidRPr="0006109F" w:rsidRDefault="003D7B15" w:rsidP="003D7B15">
      <w:pPr>
        <w:ind w:right="18"/>
        <w:jc w:val="right"/>
        <w:rPr>
          <w:rFonts w:cstheme="minorHAnsi"/>
          <w:sz w:val="19"/>
        </w:rPr>
      </w:pPr>
      <w:r w:rsidRPr="0095271D">
        <w:rPr>
          <w:rFonts w:cstheme="minorHAnsi"/>
          <w:sz w:val="19"/>
        </w:rPr>
        <w:t>Rev.</w:t>
      </w:r>
      <w:r w:rsidRPr="0095271D">
        <w:rPr>
          <w:rFonts w:cstheme="minorHAnsi"/>
          <w:spacing w:val="-9"/>
          <w:sz w:val="19"/>
        </w:rPr>
        <w:t xml:space="preserve"> </w:t>
      </w:r>
      <w:r w:rsidRPr="0095271D">
        <w:rPr>
          <w:rFonts w:cstheme="minorHAnsi"/>
          <w:sz w:val="19"/>
        </w:rPr>
        <w:t>(12-</w:t>
      </w:r>
      <w:r w:rsidRPr="0095271D">
        <w:rPr>
          <w:rFonts w:cstheme="minorHAnsi"/>
          <w:spacing w:val="-5"/>
          <w:sz w:val="19"/>
        </w:rPr>
        <w:t>13)</w:t>
      </w:r>
    </w:p>
    <w:p w14:paraId="5F611BFC" w14:textId="2C91DD33" w:rsidR="00480496" w:rsidRPr="009D7A8B" w:rsidRDefault="00480496" w:rsidP="0086023F">
      <w:pPr>
        <w:pStyle w:val="Heading1"/>
      </w:pPr>
      <w:r w:rsidRPr="009D7A8B">
        <w:drawing>
          <wp:anchor distT="0" distB="0" distL="114300" distR="114300" simplePos="0" relativeHeight="251658395" behindDoc="1" locked="0" layoutInCell="1" allowOverlap="1" wp14:anchorId="3D0D54B1" wp14:editId="609B4B67">
            <wp:simplePos x="0" y="0"/>
            <wp:positionH relativeFrom="column">
              <wp:posOffset>61653</wp:posOffset>
            </wp:positionH>
            <wp:positionV relativeFrom="paragraph">
              <wp:posOffset>-200833</wp:posOffset>
            </wp:positionV>
            <wp:extent cx="373412" cy="373412"/>
            <wp:effectExtent l="0" t="0" r="7620" b="7620"/>
            <wp:wrapNone/>
            <wp:docPr id="27" name="Picture 27"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Pr="009D7A8B">
        <w:t>Appendix</w:t>
      </w:r>
      <w:r w:rsidRPr="009D7A8B">
        <w:rPr>
          <w:spacing w:val="-4"/>
        </w:rPr>
        <w:t xml:space="preserve"> </w:t>
      </w:r>
      <w:r w:rsidRPr="009D7A8B">
        <w:t>K. Sample Grant Award Package</w:t>
      </w:r>
    </w:p>
    <w:p w14:paraId="168E7002" w14:textId="18967708" w:rsidR="00234428" w:rsidRPr="0015147A" w:rsidRDefault="00AE6860" w:rsidP="008C0ED3">
      <w:pPr>
        <w:pStyle w:val="BodyText"/>
        <w:spacing w:before="100" w:after="240"/>
        <w:ind w:left="720"/>
        <w:rPr>
          <w:rFonts w:cstheme="minorHAnsi"/>
          <w:spacing w:val="-2"/>
        </w:rPr>
      </w:pPr>
      <w:r w:rsidRPr="008C0ED3">
        <w:rPr>
          <w:rFonts w:cstheme="minorHAnsi"/>
          <w:sz w:val="20"/>
          <w:szCs w:val="20"/>
        </w:rPr>
        <w:t>The</w:t>
      </w:r>
      <w:r w:rsidRPr="008C0ED3">
        <w:rPr>
          <w:rFonts w:cstheme="minorHAnsi"/>
          <w:spacing w:val="-3"/>
          <w:sz w:val="20"/>
          <w:szCs w:val="20"/>
        </w:rPr>
        <w:t xml:space="preserve"> </w:t>
      </w:r>
      <w:r w:rsidRPr="008C0ED3">
        <w:rPr>
          <w:rFonts w:cstheme="minorHAnsi"/>
          <w:sz w:val="20"/>
          <w:szCs w:val="20"/>
        </w:rPr>
        <w:t>HHS</w:t>
      </w:r>
      <w:r w:rsidRPr="008C0ED3">
        <w:rPr>
          <w:rFonts w:cstheme="minorHAnsi"/>
          <w:spacing w:val="-2"/>
          <w:sz w:val="20"/>
          <w:szCs w:val="20"/>
        </w:rPr>
        <w:t xml:space="preserve"> </w:t>
      </w:r>
      <w:r w:rsidRPr="008C0ED3">
        <w:rPr>
          <w:rFonts w:cstheme="minorHAnsi"/>
          <w:sz w:val="20"/>
          <w:szCs w:val="20"/>
        </w:rPr>
        <w:t>sub-account</w:t>
      </w:r>
      <w:r w:rsidRPr="008C0ED3">
        <w:rPr>
          <w:rFonts w:cstheme="minorHAnsi"/>
          <w:spacing w:val="-1"/>
          <w:sz w:val="20"/>
          <w:szCs w:val="20"/>
        </w:rPr>
        <w:t xml:space="preserve"> </w:t>
      </w:r>
      <w:r w:rsidRPr="008C0ED3">
        <w:rPr>
          <w:rFonts w:cstheme="minorHAnsi"/>
          <w:sz w:val="20"/>
          <w:szCs w:val="20"/>
        </w:rPr>
        <w:t>number(s)</w:t>
      </w:r>
      <w:r w:rsidRPr="008C0ED3">
        <w:rPr>
          <w:rFonts w:cstheme="minorHAnsi"/>
          <w:spacing w:val="-3"/>
          <w:sz w:val="20"/>
          <w:szCs w:val="20"/>
        </w:rPr>
        <w:t xml:space="preserve"> </w:t>
      </w:r>
      <w:r w:rsidRPr="008C0ED3">
        <w:rPr>
          <w:rFonts w:cstheme="minorHAnsi"/>
          <w:sz w:val="20"/>
          <w:szCs w:val="20"/>
        </w:rPr>
        <w:t>for</w:t>
      </w:r>
      <w:r w:rsidRPr="008C0ED3">
        <w:rPr>
          <w:rFonts w:cstheme="minorHAnsi"/>
          <w:spacing w:val="-2"/>
          <w:sz w:val="20"/>
          <w:szCs w:val="20"/>
        </w:rPr>
        <w:t xml:space="preserve"> </w:t>
      </w:r>
      <w:r w:rsidRPr="008C0ED3">
        <w:rPr>
          <w:rFonts w:cstheme="minorHAnsi"/>
          <w:sz w:val="20"/>
          <w:szCs w:val="20"/>
        </w:rPr>
        <w:t>this</w:t>
      </w:r>
      <w:r w:rsidRPr="008C0ED3">
        <w:rPr>
          <w:rFonts w:cstheme="minorHAnsi"/>
          <w:spacing w:val="-2"/>
          <w:sz w:val="20"/>
          <w:szCs w:val="20"/>
        </w:rPr>
        <w:t xml:space="preserve"> </w:t>
      </w:r>
      <w:r w:rsidRPr="008C0ED3">
        <w:rPr>
          <w:rFonts w:cstheme="minorHAnsi"/>
          <w:sz w:val="20"/>
          <w:szCs w:val="20"/>
        </w:rPr>
        <w:t>award</w:t>
      </w:r>
      <w:r w:rsidRPr="008C0ED3">
        <w:rPr>
          <w:rFonts w:cstheme="minorHAnsi"/>
          <w:spacing w:val="-1"/>
          <w:sz w:val="20"/>
          <w:szCs w:val="20"/>
        </w:rPr>
        <w:t xml:space="preserve"> </w:t>
      </w:r>
      <w:r w:rsidRPr="008C0ED3">
        <w:rPr>
          <w:rFonts w:cstheme="minorHAnsi"/>
          <w:spacing w:val="-2"/>
          <w:sz w:val="20"/>
          <w:szCs w:val="20"/>
        </w:rPr>
        <w:t>is/are:</w:t>
      </w:r>
      <w:r w:rsidR="00924E37" w:rsidRPr="008C0ED3">
        <w:rPr>
          <w:rFonts w:cstheme="minorHAnsi"/>
          <w:noProof/>
          <w:sz w:val="20"/>
          <w:szCs w:val="20"/>
        </w:rPr>
        <w:t xml:space="preserve"> </w:t>
      </w:r>
      <w:r w:rsidR="00924E37">
        <w:rPr>
          <w:rFonts w:cstheme="minorHAnsi"/>
          <w:noProof/>
        </w:rPr>
        <w:drawing>
          <wp:inline distT="0" distB="0" distL="0" distR="0" wp14:anchorId="660CCFA1" wp14:editId="148642C3">
            <wp:extent cx="4900085" cy="670618"/>
            <wp:effectExtent l="0" t="0" r="0" b="0"/>
            <wp:docPr id="23" name="Picture 23" descr="HHS sub account sample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HHS sub account sample table"/>
                    <pic:cNvPicPr/>
                  </pic:nvPicPr>
                  <pic:blipFill>
                    <a:blip r:embed="rId331">
                      <a:extLst>
                        <a:ext uri="{28A0092B-C50C-407E-A947-70E740481C1C}">
                          <a14:useLocalDpi xmlns:a14="http://schemas.microsoft.com/office/drawing/2010/main" val="0"/>
                        </a:ext>
                      </a:extLst>
                    </a:blip>
                    <a:stretch>
                      <a:fillRect/>
                    </a:stretch>
                  </pic:blipFill>
                  <pic:spPr>
                    <a:xfrm>
                      <a:off x="0" y="0"/>
                      <a:ext cx="4900085" cy="670618"/>
                    </a:xfrm>
                    <a:prstGeom prst="rect">
                      <a:avLst/>
                    </a:prstGeom>
                  </pic:spPr>
                </pic:pic>
              </a:graphicData>
            </a:graphic>
          </wp:inline>
        </w:drawing>
      </w:r>
    </w:p>
    <w:p w14:paraId="438BCAEC" w14:textId="233EEDD2" w:rsidR="00234428" w:rsidRPr="00BC4D39" w:rsidRDefault="00AE6860" w:rsidP="00C226AF">
      <w:pPr>
        <w:pStyle w:val="ListParagraph"/>
        <w:numPr>
          <w:ilvl w:val="0"/>
          <w:numId w:val="5"/>
        </w:numPr>
        <w:tabs>
          <w:tab w:val="left" w:pos="1280"/>
        </w:tabs>
        <w:spacing w:before="120"/>
        <w:ind w:left="1080" w:right="1253" w:hanging="360"/>
        <w:rPr>
          <w:rFonts w:ascii="Calibri" w:hAnsi="Calibri" w:cs="Calibri"/>
          <w:szCs w:val="20"/>
        </w:rPr>
      </w:pPr>
      <w:r w:rsidRPr="00D3700F">
        <w:rPr>
          <w:rFonts w:ascii="Calibri" w:hAnsi="Calibri" w:cs="Calibri"/>
          <w:b/>
          <w:szCs w:val="20"/>
        </w:rPr>
        <w:t>INDIRECT</w:t>
      </w:r>
      <w:r w:rsidRPr="00D3700F">
        <w:rPr>
          <w:rFonts w:ascii="Calibri" w:hAnsi="Calibri" w:cs="Calibri"/>
          <w:b/>
          <w:spacing w:val="-3"/>
          <w:szCs w:val="20"/>
        </w:rPr>
        <w:t xml:space="preserve"> </w:t>
      </w:r>
      <w:r w:rsidRPr="00D3700F">
        <w:rPr>
          <w:rFonts w:ascii="Calibri" w:hAnsi="Calibri" w:cs="Calibri"/>
          <w:b/>
          <w:szCs w:val="20"/>
        </w:rPr>
        <w:t>COST</w:t>
      </w:r>
      <w:r w:rsidRPr="00D3700F">
        <w:rPr>
          <w:rFonts w:ascii="Calibri" w:hAnsi="Calibri" w:cs="Calibri"/>
          <w:b/>
          <w:spacing w:val="-2"/>
          <w:szCs w:val="20"/>
        </w:rPr>
        <w:t xml:space="preserve"> </w:t>
      </w:r>
      <w:r w:rsidRPr="00D3700F">
        <w:rPr>
          <w:rFonts w:ascii="Calibri" w:hAnsi="Calibri" w:cs="Calibri"/>
          <w:b/>
          <w:szCs w:val="20"/>
        </w:rPr>
        <w:t>RATES</w:t>
      </w:r>
      <w:r w:rsidRPr="009D7A8B">
        <w:rPr>
          <w:rFonts w:ascii="Calibri" w:hAnsi="Calibri" w:cs="Calibri"/>
          <w:b/>
          <w:bCs/>
          <w:szCs w:val="20"/>
        </w:rPr>
        <w:t>.</w:t>
      </w:r>
      <w:r w:rsidRPr="00BC4D39">
        <w:rPr>
          <w:rFonts w:ascii="Calibri" w:hAnsi="Calibri" w:cs="Calibri"/>
          <w:spacing w:val="-2"/>
          <w:szCs w:val="20"/>
        </w:rPr>
        <w:t xml:space="preserve"> </w:t>
      </w:r>
      <w:r w:rsidRPr="00BC4D39">
        <w:rPr>
          <w:rFonts w:ascii="Calibri" w:hAnsi="Calibri" w:cs="Calibri"/>
          <w:szCs w:val="20"/>
        </w:rPr>
        <w:t>The</w:t>
      </w:r>
      <w:r w:rsidRPr="00BC4D39">
        <w:rPr>
          <w:rFonts w:ascii="Calibri" w:hAnsi="Calibri" w:cs="Calibri"/>
          <w:spacing w:val="-3"/>
          <w:szCs w:val="20"/>
        </w:rPr>
        <w:t xml:space="preserve"> </w:t>
      </w:r>
      <w:r w:rsidRPr="00BC4D39">
        <w:rPr>
          <w:rFonts w:ascii="Calibri" w:hAnsi="Calibri" w:cs="Calibri"/>
          <w:szCs w:val="20"/>
        </w:rPr>
        <w:t>approved</w:t>
      </w:r>
      <w:r w:rsidRPr="00BC4D39">
        <w:rPr>
          <w:rFonts w:ascii="Calibri" w:hAnsi="Calibri" w:cs="Calibri"/>
          <w:spacing w:val="-1"/>
          <w:szCs w:val="20"/>
        </w:rPr>
        <w:t xml:space="preserve"> </w:t>
      </w:r>
      <w:r w:rsidRPr="00BC4D39">
        <w:rPr>
          <w:rFonts w:ascii="Calibri" w:hAnsi="Calibri" w:cs="Calibri"/>
          <w:szCs w:val="20"/>
        </w:rPr>
        <w:t>indirect</w:t>
      </w:r>
      <w:r w:rsidRPr="00BC4D39">
        <w:rPr>
          <w:rFonts w:ascii="Calibri" w:hAnsi="Calibri" w:cs="Calibri"/>
          <w:spacing w:val="-1"/>
          <w:szCs w:val="20"/>
        </w:rPr>
        <w:t xml:space="preserve"> </w:t>
      </w:r>
      <w:r w:rsidRPr="00BC4D39">
        <w:rPr>
          <w:rFonts w:ascii="Calibri" w:hAnsi="Calibri" w:cs="Calibri"/>
          <w:szCs w:val="20"/>
        </w:rPr>
        <w:t>cost</w:t>
      </w:r>
      <w:r w:rsidRPr="00BC4D39">
        <w:rPr>
          <w:rFonts w:ascii="Calibri" w:hAnsi="Calibri" w:cs="Calibri"/>
          <w:spacing w:val="-2"/>
          <w:szCs w:val="20"/>
        </w:rPr>
        <w:t xml:space="preserve"> </w:t>
      </w:r>
      <w:r w:rsidRPr="00BC4D39">
        <w:rPr>
          <w:rFonts w:ascii="Calibri" w:hAnsi="Calibri" w:cs="Calibri"/>
          <w:szCs w:val="20"/>
        </w:rPr>
        <w:t>rate</w:t>
      </w:r>
      <w:r w:rsidRPr="00BC4D39">
        <w:rPr>
          <w:rFonts w:ascii="Calibri" w:hAnsi="Calibri" w:cs="Calibri"/>
          <w:spacing w:val="-2"/>
          <w:szCs w:val="20"/>
        </w:rPr>
        <w:t xml:space="preserve"> </w:t>
      </w:r>
      <w:r w:rsidRPr="00BC4D39">
        <w:rPr>
          <w:rFonts w:ascii="Calibri" w:hAnsi="Calibri" w:cs="Calibri"/>
          <w:szCs w:val="20"/>
        </w:rPr>
        <w:t>at</w:t>
      </w:r>
      <w:r w:rsidRPr="00BC4D39">
        <w:rPr>
          <w:rFonts w:ascii="Calibri" w:hAnsi="Calibri" w:cs="Calibri"/>
          <w:spacing w:val="-1"/>
          <w:szCs w:val="20"/>
        </w:rPr>
        <w:t xml:space="preserve"> </w:t>
      </w:r>
      <w:r w:rsidRPr="00BC4D39">
        <w:rPr>
          <w:rFonts w:ascii="Calibri" w:hAnsi="Calibri" w:cs="Calibri"/>
          <w:szCs w:val="20"/>
        </w:rPr>
        <w:t>the</w:t>
      </w:r>
      <w:r w:rsidRPr="00BC4D39">
        <w:rPr>
          <w:rFonts w:ascii="Calibri" w:hAnsi="Calibri" w:cs="Calibri"/>
          <w:spacing w:val="-3"/>
          <w:szCs w:val="20"/>
        </w:rPr>
        <w:t xml:space="preserve"> </w:t>
      </w:r>
      <w:r w:rsidRPr="00BC4D39">
        <w:rPr>
          <w:rFonts w:ascii="Calibri" w:hAnsi="Calibri" w:cs="Calibri"/>
          <w:szCs w:val="20"/>
        </w:rPr>
        <w:t>time</w:t>
      </w:r>
      <w:r w:rsidRPr="00BC4D39">
        <w:rPr>
          <w:rFonts w:ascii="Calibri" w:hAnsi="Calibri" w:cs="Calibri"/>
          <w:spacing w:val="-2"/>
          <w:szCs w:val="20"/>
        </w:rPr>
        <w:t xml:space="preserve"> </w:t>
      </w:r>
      <w:r w:rsidRPr="00BC4D39">
        <w:rPr>
          <w:rFonts w:ascii="Calibri" w:hAnsi="Calibri" w:cs="Calibri"/>
          <w:szCs w:val="20"/>
        </w:rPr>
        <w:t>of execution</w:t>
      </w:r>
      <w:r w:rsidRPr="00BC4D39">
        <w:rPr>
          <w:rFonts w:ascii="Calibri" w:hAnsi="Calibri" w:cs="Calibri"/>
          <w:spacing w:val="-1"/>
          <w:szCs w:val="20"/>
        </w:rPr>
        <w:t xml:space="preserve"> </w:t>
      </w:r>
      <w:r w:rsidRPr="00BC4D39">
        <w:rPr>
          <w:rFonts w:ascii="Calibri" w:hAnsi="Calibri" w:cs="Calibri"/>
          <w:spacing w:val="-5"/>
          <w:szCs w:val="20"/>
        </w:rPr>
        <w:t>is</w:t>
      </w:r>
      <w:r w:rsidR="00DE4833">
        <w:rPr>
          <w:rFonts w:ascii="Calibri" w:hAnsi="Calibri" w:cs="Calibri"/>
          <w:spacing w:val="-5"/>
          <w:szCs w:val="20"/>
        </w:rPr>
        <w:t xml:space="preserve"> </w:t>
      </w:r>
      <w:r w:rsidRPr="00DE4833">
        <w:rPr>
          <w:rFonts w:ascii="Calibri" w:hAnsi="Calibri" w:cs="Calibri"/>
          <w:b/>
          <w:szCs w:val="20"/>
        </w:rPr>
        <w:t>XX%</w:t>
      </w:r>
      <w:r w:rsidRPr="00BC4D39">
        <w:rPr>
          <w:rFonts w:ascii="Calibri" w:hAnsi="Calibri" w:cs="Calibri"/>
          <w:b/>
          <w:spacing w:val="-1"/>
          <w:szCs w:val="20"/>
        </w:rPr>
        <w:t xml:space="preserve"> </w:t>
      </w:r>
      <w:r w:rsidRPr="00BC4D39">
        <w:rPr>
          <w:rFonts w:ascii="Calibri" w:hAnsi="Calibri" w:cs="Calibri"/>
          <w:szCs w:val="20"/>
        </w:rPr>
        <w:t>as</w:t>
      </w:r>
      <w:r w:rsidRPr="00BC4D39">
        <w:rPr>
          <w:rFonts w:ascii="Calibri" w:hAnsi="Calibri" w:cs="Calibri"/>
          <w:spacing w:val="-1"/>
          <w:szCs w:val="20"/>
        </w:rPr>
        <w:t xml:space="preserve"> </w:t>
      </w:r>
      <w:r w:rsidRPr="00BC4D39">
        <w:rPr>
          <w:rFonts w:ascii="Calibri" w:hAnsi="Calibri" w:cs="Calibri"/>
          <w:szCs w:val="20"/>
        </w:rPr>
        <w:t>shown</w:t>
      </w:r>
      <w:r w:rsidRPr="00BC4D39">
        <w:rPr>
          <w:rFonts w:ascii="Calibri" w:hAnsi="Calibri" w:cs="Calibri"/>
          <w:spacing w:val="-1"/>
          <w:szCs w:val="20"/>
        </w:rPr>
        <w:t xml:space="preserve"> </w:t>
      </w:r>
      <w:r w:rsidRPr="00BC4D39">
        <w:rPr>
          <w:rFonts w:ascii="Calibri" w:hAnsi="Calibri" w:cs="Calibri"/>
          <w:szCs w:val="20"/>
        </w:rPr>
        <w:t>in</w:t>
      </w:r>
      <w:r w:rsidRPr="00BC4D39">
        <w:rPr>
          <w:rFonts w:ascii="Calibri" w:hAnsi="Calibri" w:cs="Calibri"/>
          <w:spacing w:val="-1"/>
          <w:szCs w:val="20"/>
        </w:rPr>
        <w:t xml:space="preserve"> </w:t>
      </w:r>
      <w:r w:rsidRPr="00BC4D39">
        <w:rPr>
          <w:rFonts w:ascii="Calibri" w:hAnsi="Calibri" w:cs="Calibri"/>
          <w:szCs w:val="20"/>
        </w:rPr>
        <w:t>the</w:t>
      </w:r>
      <w:r w:rsidRPr="00BC4D39">
        <w:rPr>
          <w:rFonts w:ascii="Calibri" w:hAnsi="Calibri" w:cs="Calibri"/>
          <w:spacing w:val="-1"/>
          <w:szCs w:val="20"/>
        </w:rPr>
        <w:t xml:space="preserve"> </w:t>
      </w:r>
      <w:r w:rsidRPr="00BC4D39">
        <w:rPr>
          <w:rFonts w:ascii="Calibri" w:hAnsi="Calibri" w:cs="Calibri"/>
          <w:szCs w:val="20"/>
        </w:rPr>
        <w:t>NICRA</w:t>
      </w:r>
      <w:r w:rsidRPr="00BC4D39">
        <w:rPr>
          <w:rFonts w:ascii="Calibri" w:hAnsi="Calibri" w:cs="Calibri"/>
          <w:spacing w:val="-2"/>
          <w:szCs w:val="20"/>
        </w:rPr>
        <w:t xml:space="preserve"> </w:t>
      </w:r>
      <w:r w:rsidRPr="00BC4D39">
        <w:rPr>
          <w:rFonts w:ascii="Calibri" w:hAnsi="Calibri" w:cs="Calibri"/>
          <w:szCs w:val="20"/>
        </w:rPr>
        <w:t>provided</w:t>
      </w:r>
      <w:r w:rsidRPr="00BC4D39">
        <w:rPr>
          <w:rFonts w:ascii="Calibri" w:hAnsi="Calibri" w:cs="Calibri"/>
          <w:spacing w:val="-1"/>
          <w:szCs w:val="20"/>
        </w:rPr>
        <w:t xml:space="preserve"> </w:t>
      </w:r>
      <w:r w:rsidRPr="00BC4D39">
        <w:rPr>
          <w:rFonts w:ascii="Calibri" w:hAnsi="Calibri" w:cs="Calibri"/>
          <w:szCs w:val="20"/>
        </w:rPr>
        <w:t>by</w:t>
      </w:r>
      <w:r w:rsidRPr="00BC4D39">
        <w:rPr>
          <w:rFonts w:ascii="Calibri" w:hAnsi="Calibri" w:cs="Calibri"/>
          <w:spacing w:val="-6"/>
          <w:szCs w:val="20"/>
        </w:rPr>
        <w:t xml:space="preserve"> </w:t>
      </w:r>
      <w:r w:rsidRPr="00BC4D39">
        <w:rPr>
          <w:rFonts w:ascii="Calibri" w:hAnsi="Calibri" w:cs="Calibri"/>
          <w:szCs w:val="20"/>
        </w:rPr>
        <w:t>the</w:t>
      </w:r>
      <w:r w:rsidRPr="00BC4D39">
        <w:rPr>
          <w:rFonts w:ascii="Calibri" w:hAnsi="Calibri" w:cs="Calibri"/>
          <w:spacing w:val="-1"/>
          <w:szCs w:val="20"/>
        </w:rPr>
        <w:t xml:space="preserve"> </w:t>
      </w:r>
      <w:r w:rsidRPr="00BC4D39">
        <w:rPr>
          <w:rFonts w:ascii="Calibri" w:hAnsi="Calibri" w:cs="Calibri"/>
          <w:spacing w:val="-2"/>
          <w:szCs w:val="20"/>
        </w:rPr>
        <w:t>Cooperator.</w:t>
      </w:r>
    </w:p>
    <w:p w14:paraId="65433FB7" w14:textId="686E0637" w:rsidR="001445A5" w:rsidRPr="00BC4D39" w:rsidRDefault="00AE6860" w:rsidP="00C226AF">
      <w:pPr>
        <w:pStyle w:val="BodyText"/>
        <w:spacing w:before="120"/>
        <w:ind w:left="1080" w:right="1253"/>
        <w:rPr>
          <w:rFonts w:ascii="Calibri" w:hAnsi="Calibri" w:cs="Calibri"/>
          <w:sz w:val="20"/>
          <w:szCs w:val="20"/>
        </w:rPr>
      </w:pPr>
      <w:r w:rsidRPr="00BC4D39">
        <w:rPr>
          <w:rFonts w:ascii="Calibri" w:hAnsi="Calibri" w:cs="Calibri"/>
          <w:sz w:val="20"/>
          <w:szCs w:val="20"/>
        </w:rPr>
        <w:t>Indirect</w:t>
      </w:r>
      <w:r w:rsidRPr="00BC4D39">
        <w:rPr>
          <w:rFonts w:ascii="Calibri" w:hAnsi="Calibri" w:cs="Calibri"/>
          <w:spacing w:val="-4"/>
          <w:sz w:val="20"/>
          <w:szCs w:val="20"/>
        </w:rPr>
        <w:t xml:space="preserve"> </w:t>
      </w:r>
      <w:r w:rsidRPr="00BC4D39">
        <w:rPr>
          <w:rFonts w:ascii="Calibri" w:hAnsi="Calibri" w:cs="Calibri"/>
          <w:sz w:val="20"/>
          <w:szCs w:val="20"/>
        </w:rPr>
        <w:t>cost</w:t>
      </w:r>
      <w:r w:rsidRPr="00BC4D39">
        <w:rPr>
          <w:rFonts w:ascii="Calibri" w:hAnsi="Calibri" w:cs="Calibri"/>
          <w:spacing w:val="-4"/>
          <w:sz w:val="20"/>
          <w:szCs w:val="20"/>
        </w:rPr>
        <w:t xml:space="preserve"> </w:t>
      </w:r>
      <w:r w:rsidRPr="00BC4D39">
        <w:rPr>
          <w:rFonts w:ascii="Calibri" w:hAnsi="Calibri" w:cs="Calibri"/>
          <w:sz w:val="20"/>
          <w:szCs w:val="20"/>
        </w:rPr>
        <w:t>rates</w:t>
      </w:r>
      <w:r w:rsidRPr="00BC4D39">
        <w:rPr>
          <w:rFonts w:ascii="Calibri" w:hAnsi="Calibri" w:cs="Calibri"/>
          <w:spacing w:val="-4"/>
          <w:sz w:val="20"/>
          <w:szCs w:val="20"/>
        </w:rPr>
        <w:t xml:space="preserve"> </w:t>
      </w:r>
      <w:r w:rsidRPr="00BC4D39">
        <w:rPr>
          <w:rFonts w:ascii="Calibri" w:hAnsi="Calibri" w:cs="Calibri"/>
          <w:sz w:val="20"/>
          <w:szCs w:val="20"/>
        </w:rPr>
        <w:t>must</w:t>
      </w:r>
      <w:r w:rsidRPr="00BC4D39">
        <w:rPr>
          <w:rFonts w:ascii="Calibri" w:hAnsi="Calibri" w:cs="Calibri"/>
          <w:spacing w:val="-4"/>
          <w:sz w:val="20"/>
          <w:szCs w:val="20"/>
        </w:rPr>
        <w:t xml:space="preserve"> </w:t>
      </w:r>
      <w:r w:rsidRPr="00BC4D39">
        <w:rPr>
          <w:rFonts w:ascii="Calibri" w:hAnsi="Calibri" w:cs="Calibri"/>
          <w:sz w:val="20"/>
          <w:szCs w:val="20"/>
        </w:rPr>
        <w:t>be</w:t>
      </w:r>
      <w:r w:rsidRPr="00BC4D39">
        <w:rPr>
          <w:rFonts w:ascii="Calibri" w:hAnsi="Calibri" w:cs="Calibri"/>
          <w:spacing w:val="-5"/>
          <w:sz w:val="20"/>
          <w:szCs w:val="20"/>
        </w:rPr>
        <w:t xml:space="preserve"> </w:t>
      </w:r>
      <w:r w:rsidRPr="00BC4D39">
        <w:rPr>
          <w:rFonts w:ascii="Calibri" w:hAnsi="Calibri" w:cs="Calibri"/>
          <w:sz w:val="20"/>
          <w:szCs w:val="20"/>
        </w:rPr>
        <w:t>formalized</w:t>
      </w:r>
      <w:r w:rsidRPr="00BC4D39">
        <w:rPr>
          <w:rFonts w:ascii="Calibri" w:hAnsi="Calibri" w:cs="Calibri"/>
          <w:spacing w:val="-4"/>
          <w:sz w:val="20"/>
          <w:szCs w:val="20"/>
        </w:rPr>
        <w:t xml:space="preserve"> </w:t>
      </w:r>
      <w:r w:rsidRPr="00BC4D39">
        <w:rPr>
          <w:rFonts w:ascii="Calibri" w:hAnsi="Calibri" w:cs="Calibri"/>
          <w:sz w:val="20"/>
          <w:szCs w:val="20"/>
        </w:rPr>
        <w:t>in</w:t>
      </w:r>
      <w:r w:rsidRPr="00BC4D39">
        <w:rPr>
          <w:rFonts w:ascii="Calibri" w:hAnsi="Calibri" w:cs="Calibri"/>
          <w:spacing w:val="-4"/>
          <w:sz w:val="20"/>
          <w:szCs w:val="20"/>
        </w:rPr>
        <w:t xml:space="preserve"> </w:t>
      </w:r>
      <w:r w:rsidRPr="00BC4D39">
        <w:rPr>
          <w:rFonts w:ascii="Calibri" w:hAnsi="Calibri" w:cs="Calibri"/>
          <w:sz w:val="20"/>
          <w:szCs w:val="20"/>
        </w:rPr>
        <w:t>a</w:t>
      </w:r>
      <w:r w:rsidRPr="00BC4D39">
        <w:rPr>
          <w:rFonts w:ascii="Calibri" w:hAnsi="Calibri" w:cs="Calibri"/>
          <w:spacing w:val="-5"/>
          <w:sz w:val="20"/>
          <w:szCs w:val="20"/>
        </w:rPr>
        <w:t xml:space="preserve"> </w:t>
      </w:r>
      <w:r w:rsidRPr="00BC4D39">
        <w:rPr>
          <w:rFonts w:ascii="Calibri" w:hAnsi="Calibri" w:cs="Calibri"/>
          <w:sz w:val="20"/>
          <w:szCs w:val="20"/>
        </w:rPr>
        <w:t>written</w:t>
      </w:r>
      <w:r w:rsidRPr="00BC4D39">
        <w:rPr>
          <w:rFonts w:ascii="Calibri" w:hAnsi="Calibri" w:cs="Calibri"/>
          <w:spacing w:val="-2"/>
          <w:sz w:val="20"/>
          <w:szCs w:val="20"/>
        </w:rPr>
        <w:t xml:space="preserve"> </w:t>
      </w:r>
      <w:r w:rsidRPr="00BC4D39">
        <w:rPr>
          <w:rFonts w:ascii="Calibri" w:hAnsi="Calibri" w:cs="Calibri"/>
          <w:sz w:val="20"/>
          <w:szCs w:val="20"/>
        </w:rPr>
        <w:t>agreement</w:t>
      </w:r>
      <w:r w:rsidRPr="00BC4D39">
        <w:rPr>
          <w:rFonts w:ascii="Calibri" w:hAnsi="Calibri" w:cs="Calibri"/>
          <w:spacing w:val="-4"/>
          <w:sz w:val="20"/>
          <w:szCs w:val="20"/>
        </w:rPr>
        <w:t xml:space="preserve"> </w:t>
      </w:r>
      <w:r w:rsidRPr="00BC4D39">
        <w:rPr>
          <w:rFonts w:ascii="Calibri" w:hAnsi="Calibri" w:cs="Calibri"/>
          <w:sz w:val="20"/>
          <w:szCs w:val="20"/>
        </w:rPr>
        <w:t>between</w:t>
      </w:r>
      <w:r w:rsidRPr="00BC4D39">
        <w:rPr>
          <w:rFonts w:ascii="Calibri" w:hAnsi="Calibri" w:cs="Calibri"/>
          <w:spacing w:val="-4"/>
          <w:sz w:val="20"/>
          <w:szCs w:val="20"/>
        </w:rPr>
        <w:t xml:space="preserve"> </w:t>
      </w:r>
      <w:r w:rsidRPr="00BC4D39">
        <w:rPr>
          <w:rFonts w:ascii="Calibri" w:hAnsi="Calibri" w:cs="Calibri"/>
          <w:sz w:val="20"/>
          <w:szCs w:val="20"/>
        </w:rPr>
        <w:t>the</w:t>
      </w:r>
      <w:r w:rsidRPr="00BC4D39">
        <w:rPr>
          <w:rFonts w:ascii="Calibri" w:hAnsi="Calibri" w:cs="Calibri"/>
          <w:spacing w:val="-5"/>
          <w:sz w:val="20"/>
          <w:szCs w:val="20"/>
        </w:rPr>
        <w:t xml:space="preserve"> </w:t>
      </w:r>
      <w:r w:rsidRPr="00BC4D39">
        <w:rPr>
          <w:rFonts w:ascii="Calibri" w:hAnsi="Calibri" w:cs="Calibri"/>
          <w:sz w:val="20"/>
          <w:szCs w:val="20"/>
        </w:rPr>
        <w:t>cognizant agency and Recipient.</w:t>
      </w:r>
      <w:r w:rsidRPr="00BC4D39">
        <w:rPr>
          <w:rFonts w:ascii="Calibri" w:hAnsi="Calibri" w:cs="Calibri"/>
          <w:spacing w:val="40"/>
          <w:sz w:val="20"/>
          <w:szCs w:val="20"/>
        </w:rPr>
        <w:t xml:space="preserve"> </w:t>
      </w:r>
      <w:r w:rsidRPr="00BC4D39">
        <w:rPr>
          <w:rFonts w:ascii="Calibri" w:hAnsi="Calibri" w:cs="Calibri"/>
          <w:sz w:val="20"/>
          <w:szCs w:val="20"/>
        </w:rPr>
        <w:t>Requirements are set forth in appendices to 2 CFR 200.</w:t>
      </w:r>
    </w:p>
    <w:p w14:paraId="31B72134" w14:textId="2CFEE769" w:rsidR="00234428" w:rsidRPr="00BC4D39" w:rsidRDefault="00AE6860" w:rsidP="00C226AF">
      <w:pPr>
        <w:pStyle w:val="BodyText"/>
        <w:tabs>
          <w:tab w:val="left" w:pos="2916"/>
          <w:tab w:val="left" w:pos="3156"/>
          <w:tab w:val="left" w:pos="6185"/>
        </w:tabs>
        <w:spacing w:before="120"/>
        <w:ind w:left="1440" w:right="1253" w:hanging="360"/>
        <w:rPr>
          <w:rFonts w:ascii="Calibri" w:hAnsi="Calibri" w:cs="Calibri"/>
          <w:sz w:val="20"/>
          <w:szCs w:val="20"/>
        </w:rPr>
      </w:pPr>
      <w:r w:rsidRPr="00BC4D39">
        <w:rPr>
          <w:rFonts w:ascii="Calibri" w:hAnsi="Calibri" w:cs="Calibri"/>
          <w:sz w:val="20"/>
          <w:szCs w:val="20"/>
        </w:rPr>
        <w:t>(1) If</w:t>
      </w:r>
      <w:r w:rsidR="00000FEE">
        <w:rPr>
          <w:rFonts w:ascii="Calibri" w:hAnsi="Calibri" w:cs="Calibri"/>
          <w:sz w:val="20"/>
          <w:szCs w:val="20"/>
        </w:rPr>
        <w:t xml:space="preserve"> </w:t>
      </w:r>
      <w:r w:rsidR="0091546F" w:rsidRPr="00955904">
        <w:rPr>
          <w:rFonts w:ascii="Calibri" w:hAnsi="Calibri" w:cs="Calibri"/>
          <w:sz w:val="20"/>
          <w:szCs w:val="20"/>
        </w:rPr>
        <w:t>[Insert name]</w:t>
      </w:r>
      <w:r w:rsidRPr="00BC4D39">
        <w:rPr>
          <w:rFonts w:ascii="Calibri" w:hAnsi="Calibri" w:cs="Calibri"/>
          <w:sz w:val="20"/>
          <w:szCs w:val="20"/>
        </w:rPr>
        <w:t xml:space="preserve">does not have a previously established indirect cost rate with a Federal </w:t>
      </w:r>
      <w:r w:rsidRPr="00BC4D39">
        <w:rPr>
          <w:rFonts w:ascii="Calibri" w:hAnsi="Calibri" w:cs="Calibri"/>
          <w:spacing w:val="-2"/>
          <w:sz w:val="20"/>
          <w:szCs w:val="20"/>
        </w:rPr>
        <w:t>agency,</w:t>
      </w:r>
      <w:r w:rsidR="00DE4833">
        <w:rPr>
          <w:rFonts w:ascii="Calibri" w:hAnsi="Calibri" w:cs="Calibri"/>
          <w:sz w:val="20"/>
          <w:szCs w:val="20"/>
        </w:rPr>
        <w:t xml:space="preserve"> [</w:t>
      </w:r>
      <w:r w:rsidR="00DE4833">
        <w:rPr>
          <w:rFonts w:cstheme="minorHAnsi"/>
          <w:sz w:val="20"/>
          <w:szCs w:val="20"/>
        </w:rPr>
        <w:t xml:space="preserve">insert </w:t>
      </w:r>
      <w:r w:rsidR="00C226AF">
        <w:rPr>
          <w:rFonts w:cstheme="minorHAnsi"/>
          <w:sz w:val="20"/>
          <w:szCs w:val="20"/>
        </w:rPr>
        <w:t>name</w:t>
      </w:r>
      <w:r w:rsidR="00DE4833">
        <w:rPr>
          <w:rFonts w:cstheme="minorHAnsi"/>
          <w:sz w:val="20"/>
          <w:szCs w:val="20"/>
        </w:rPr>
        <w:t>]</w:t>
      </w:r>
      <w:r w:rsidR="00000FEE">
        <w:rPr>
          <w:rFonts w:ascii="Calibri" w:hAnsi="Calibri" w:cs="Calibri"/>
          <w:sz w:val="20"/>
          <w:szCs w:val="20"/>
        </w:rPr>
        <w:t xml:space="preserve"> </w:t>
      </w:r>
      <w:r w:rsidRPr="00BC4D39">
        <w:rPr>
          <w:rFonts w:ascii="Calibri" w:hAnsi="Calibri" w:cs="Calibri"/>
          <w:sz w:val="20"/>
          <w:szCs w:val="20"/>
        </w:rPr>
        <w:t>shall</w:t>
      </w:r>
      <w:r w:rsidRPr="00BC4D39">
        <w:rPr>
          <w:rFonts w:ascii="Calibri" w:hAnsi="Calibri" w:cs="Calibri"/>
          <w:spacing w:val="-2"/>
          <w:sz w:val="20"/>
          <w:szCs w:val="20"/>
        </w:rPr>
        <w:t xml:space="preserve"> </w:t>
      </w:r>
      <w:r w:rsidRPr="00BC4D39">
        <w:rPr>
          <w:rFonts w:ascii="Calibri" w:hAnsi="Calibri" w:cs="Calibri"/>
          <w:sz w:val="20"/>
          <w:szCs w:val="20"/>
        </w:rPr>
        <w:t>follow</w:t>
      </w:r>
      <w:r w:rsidRPr="00BC4D39">
        <w:rPr>
          <w:rFonts w:ascii="Calibri" w:hAnsi="Calibri" w:cs="Calibri"/>
          <w:spacing w:val="-3"/>
          <w:sz w:val="20"/>
          <w:szCs w:val="20"/>
        </w:rPr>
        <w:t xml:space="preserve"> </w:t>
      </w:r>
      <w:r w:rsidRPr="00BC4D39">
        <w:rPr>
          <w:rFonts w:ascii="Calibri" w:hAnsi="Calibri" w:cs="Calibri"/>
          <w:sz w:val="20"/>
          <w:szCs w:val="20"/>
        </w:rPr>
        <w:t>the</w:t>
      </w:r>
      <w:r w:rsidRPr="00BC4D39">
        <w:rPr>
          <w:rFonts w:ascii="Calibri" w:hAnsi="Calibri" w:cs="Calibri"/>
          <w:spacing w:val="-3"/>
          <w:sz w:val="20"/>
          <w:szCs w:val="20"/>
        </w:rPr>
        <w:t xml:space="preserve"> </w:t>
      </w:r>
      <w:r w:rsidRPr="00BC4D39">
        <w:rPr>
          <w:rFonts w:ascii="Calibri" w:hAnsi="Calibri" w:cs="Calibri"/>
          <w:sz w:val="20"/>
          <w:szCs w:val="20"/>
        </w:rPr>
        <w:t>requirements</w:t>
      </w:r>
      <w:r w:rsidRPr="00BC4D39">
        <w:rPr>
          <w:rFonts w:ascii="Calibri" w:hAnsi="Calibri" w:cs="Calibri"/>
          <w:spacing w:val="-2"/>
          <w:sz w:val="20"/>
          <w:szCs w:val="20"/>
        </w:rPr>
        <w:t xml:space="preserve"> </w:t>
      </w:r>
      <w:r w:rsidRPr="00BC4D39">
        <w:rPr>
          <w:rFonts w:ascii="Calibri" w:hAnsi="Calibri" w:cs="Calibri"/>
          <w:sz w:val="20"/>
          <w:szCs w:val="20"/>
        </w:rPr>
        <w:t>and</w:t>
      </w:r>
      <w:r w:rsidRPr="00BC4D39">
        <w:rPr>
          <w:rFonts w:ascii="Calibri" w:hAnsi="Calibri" w:cs="Calibri"/>
          <w:spacing w:val="-2"/>
          <w:sz w:val="20"/>
          <w:szCs w:val="20"/>
        </w:rPr>
        <w:t xml:space="preserve"> </w:t>
      </w:r>
      <w:r w:rsidRPr="00BC4D39">
        <w:rPr>
          <w:rFonts w:ascii="Calibri" w:hAnsi="Calibri" w:cs="Calibri"/>
          <w:sz w:val="20"/>
          <w:szCs w:val="20"/>
        </w:rPr>
        <w:t>timeframes</w:t>
      </w:r>
      <w:r w:rsidRPr="00BC4D39">
        <w:rPr>
          <w:rFonts w:ascii="Calibri" w:hAnsi="Calibri" w:cs="Calibri"/>
          <w:spacing w:val="-2"/>
          <w:sz w:val="20"/>
          <w:szCs w:val="20"/>
        </w:rPr>
        <w:t xml:space="preserve"> </w:t>
      </w:r>
      <w:r w:rsidRPr="00BC4D39">
        <w:rPr>
          <w:rFonts w:ascii="Calibri" w:hAnsi="Calibri" w:cs="Calibri"/>
          <w:sz w:val="20"/>
          <w:szCs w:val="20"/>
        </w:rPr>
        <w:t>unique</w:t>
      </w:r>
      <w:r w:rsidRPr="00BC4D39">
        <w:rPr>
          <w:rFonts w:ascii="Calibri" w:hAnsi="Calibri" w:cs="Calibri"/>
          <w:spacing w:val="-3"/>
          <w:sz w:val="20"/>
          <w:szCs w:val="20"/>
        </w:rPr>
        <w:t xml:space="preserve"> </w:t>
      </w:r>
      <w:r w:rsidRPr="00BC4D39">
        <w:rPr>
          <w:rFonts w:ascii="Calibri" w:hAnsi="Calibri" w:cs="Calibri"/>
          <w:sz w:val="20"/>
          <w:szCs w:val="20"/>
        </w:rPr>
        <w:t>to</w:t>
      </w:r>
      <w:r w:rsidRPr="00BC4D39">
        <w:rPr>
          <w:rFonts w:ascii="Calibri" w:hAnsi="Calibri" w:cs="Calibri"/>
          <w:spacing w:val="-2"/>
          <w:sz w:val="20"/>
          <w:szCs w:val="20"/>
        </w:rPr>
        <w:t xml:space="preserve"> </w:t>
      </w:r>
      <w:r w:rsidRPr="00BC4D39">
        <w:rPr>
          <w:rFonts w:ascii="Calibri" w:hAnsi="Calibri" w:cs="Calibri"/>
          <w:sz w:val="20"/>
          <w:szCs w:val="20"/>
        </w:rPr>
        <w:t>their</w:t>
      </w:r>
      <w:r w:rsidRPr="00BC4D39">
        <w:rPr>
          <w:rFonts w:ascii="Calibri" w:hAnsi="Calibri" w:cs="Calibri"/>
          <w:spacing w:val="-3"/>
          <w:sz w:val="20"/>
          <w:szCs w:val="20"/>
        </w:rPr>
        <w:t xml:space="preserve"> </w:t>
      </w:r>
      <w:r w:rsidRPr="00BC4D39">
        <w:rPr>
          <w:rFonts w:ascii="Calibri" w:hAnsi="Calibri" w:cs="Calibri"/>
          <w:sz w:val="20"/>
          <w:szCs w:val="20"/>
        </w:rPr>
        <w:t>organization found in the appendices to 2 CFR 200.</w:t>
      </w:r>
      <w:r w:rsidR="00000FEE">
        <w:rPr>
          <w:rFonts w:ascii="Calibri" w:hAnsi="Calibri" w:cs="Calibri"/>
          <w:sz w:val="20"/>
          <w:szCs w:val="20"/>
        </w:rPr>
        <w:t xml:space="preserve"> </w:t>
      </w:r>
      <w:r w:rsidR="0091546F" w:rsidRPr="00955904">
        <w:rPr>
          <w:rFonts w:ascii="Calibri" w:hAnsi="Calibri" w:cs="Calibri"/>
          <w:sz w:val="20"/>
          <w:szCs w:val="20"/>
        </w:rPr>
        <w:t>[Insert name]</w:t>
      </w:r>
      <w:r w:rsidR="0091546F">
        <w:rPr>
          <w:rFonts w:ascii="Calibri" w:hAnsi="Calibri" w:cs="Calibri"/>
          <w:sz w:val="20"/>
          <w:szCs w:val="20"/>
        </w:rPr>
        <w:t xml:space="preserve"> </w:t>
      </w:r>
      <w:r w:rsidRPr="00BC4D39">
        <w:rPr>
          <w:rFonts w:ascii="Calibri" w:hAnsi="Calibri" w:cs="Calibri"/>
          <w:sz w:val="20"/>
          <w:szCs w:val="20"/>
        </w:rPr>
        <w:t>will</w:t>
      </w:r>
      <w:r w:rsidRPr="00BC4D39">
        <w:rPr>
          <w:rFonts w:ascii="Calibri" w:hAnsi="Calibri" w:cs="Calibri"/>
          <w:spacing w:val="-6"/>
          <w:sz w:val="20"/>
          <w:szCs w:val="20"/>
        </w:rPr>
        <w:t xml:space="preserve"> </w:t>
      </w:r>
      <w:r w:rsidRPr="00BC4D39">
        <w:rPr>
          <w:rFonts w:ascii="Calibri" w:hAnsi="Calibri" w:cs="Calibri"/>
          <w:sz w:val="20"/>
          <w:szCs w:val="20"/>
        </w:rPr>
        <w:t>be</w:t>
      </w:r>
      <w:r w:rsidRPr="00BC4D39">
        <w:rPr>
          <w:rFonts w:ascii="Calibri" w:hAnsi="Calibri" w:cs="Calibri"/>
          <w:spacing w:val="-6"/>
          <w:sz w:val="20"/>
          <w:szCs w:val="20"/>
        </w:rPr>
        <w:t xml:space="preserve"> </w:t>
      </w:r>
      <w:r w:rsidRPr="00BC4D39">
        <w:rPr>
          <w:rFonts w:ascii="Calibri" w:hAnsi="Calibri" w:cs="Calibri"/>
          <w:sz w:val="20"/>
          <w:szCs w:val="20"/>
        </w:rPr>
        <w:t>reimbursed</w:t>
      </w:r>
      <w:r w:rsidRPr="00BC4D39">
        <w:rPr>
          <w:rFonts w:ascii="Calibri" w:hAnsi="Calibri" w:cs="Calibri"/>
          <w:spacing w:val="-6"/>
          <w:sz w:val="20"/>
          <w:szCs w:val="20"/>
        </w:rPr>
        <w:t xml:space="preserve"> </w:t>
      </w:r>
      <w:r w:rsidRPr="00BC4D39">
        <w:rPr>
          <w:rFonts w:ascii="Calibri" w:hAnsi="Calibri" w:cs="Calibri"/>
          <w:sz w:val="20"/>
          <w:szCs w:val="20"/>
        </w:rPr>
        <w:t>for</w:t>
      </w:r>
      <w:r w:rsidRPr="00BC4D39">
        <w:rPr>
          <w:rFonts w:ascii="Calibri" w:hAnsi="Calibri" w:cs="Calibri"/>
          <w:spacing w:val="-6"/>
          <w:sz w:val="20"/>
          <w:szCs w:val="20"/>
        </w:rPr>
        <w:t xml:space="preserve"> </w:t>
      </w:r>
      <w:r w:rsidRPr="00BC4D39">
        <w:rPr>
          <w:rFonts w:ascii="Calibri" w:hAnsi="Calibri" w:cs="Calibri"/>
          <w:sz w:val="20"/>
          <w:szCs w:val="20"/>
        </w:rPr>
        <w:t>indirect</w:t>
      </w:r>
      <w:r w:rsidRPr="00BC4D39">
        <w:rPr>
          <w:rFonts w:ascii="Calibri" w:hAnsi="Calibri" w:cs="Calibri"/>
          <w:spacing w:val="-6"/>
          <w:sz w:val="20"/>
          <w:szCs w:val="20"/>
        </w:rPr>
        <w:t xml:space="preserve"> </w:t>
      </w:r>
      <w:r w:rsidRPr="00BC4D39">
        <w:rPr>
          <w:rFonts w:ascii="Calibri" w:hAnsi="Calibri" w:cs="Calibri"/>
          <w:sz w:val="20"/>
          <w:szCs w:val="20"/>
        </w:rPr>
        <w:t>costs</w:t>
      </w:r>
      <w:r w:rsidRPr="00BC4D39">
        <w:rPr>
          <w:rFonts w:ascii="Calibri" w:hAnsi="Calibri" w:cs="Calibri"/>
          <w:spacing w:val="-6"/>
          <w:sz w:val="20"/>
          <w:szCs w:val="20"/>
        </w:rPr>
        <w:t xml:space="preserve"> </w:t>
      </w:r>
      <w:r w:rsidRPr="00BC4D39">
        <w:rPr>
          <w:rFonts w:ascii="Calibri" w:hAnsi="Calibri" w:cs="Calibri"/>
          <w:sz w:val="20"/>
          <w:szCs w:val="20"/>
        </w:rPr>
        <w:t>at</w:t>
      </w:r>
      <w:r w:rsidRPr="00BC4D39">
        <w:rPr>
          <w:rFonts w:ascii="Calibri" w:hAnsi="Calibri" w:cs="Calibri"/>
          <w:spacing w:val="-6"/>
          <w:sz w:val="20"/>
          <w:szCs w:val="20"/>
        </w:rPr>
        <w:t xml:space="preserve"> </w:t>
      </w:r>
      <w:r w:rsidRPr="00BC4D39">
        <w:rPr>
          <w:rFonts w:ascii="Calibri" w:hAnsi="Calibri" w:cs="Calibri"/>
          <w:sz w:val="20"/>
          <w:szCs w:val="20"/>
        </w:rPr>
        <w:t>the tentative rate reflected in the budget until the rate is formalized in a negotiated indirect cost rate agreement (NICRA) at which time, reimbursements for prior indirect costs may be subject to adjustment.</w:t>
      </w:r>
    </w:p>
    <w:p w14:paraId="5DFDEAE8" w14:textId="2D4B7752" w:rsidR="00234428" w:rsidRPr="00BC4D39" w:rsidRDefault="00AE6860" w:rsidP="00C226AF">
      <w:pPr>
        <w:pStyle w:val="BodyText"/>
        <w:tabs>
          <w:tab w:val="left" w:pos="6545"/>
        </w:tabs>
        <w:spacing w:before="120"/>
        <w:ind w:left="1440" w:right="1253" w:hanging="360"/>
        <w:rPr>
          <w:rFonts w:ascii="Calibri" w:hAnsi="Calibri" w:cs="Calibri"/>
          <w:sz w:val="20"/>
          <w:szCs w:val="20"/>
        </w:rPr>
      </w:pPr>
      <w:r w:rsidRPr="00BC4D39">
        <w:rPr>
          <w:rFonts w:ascii="Calibri" w:hAnsi="Calibri" w:cs="Calibri"/>
          <w:sz w:val="20"/>
          <w:szCs w:val="20"/>
        </w:rPr>
        <w:t>(2) As new NICRAs are agreed to between</w:t>
      </w:r>
      <w:r w:rsidR="00000FEE">
        <w:rPr>
          <w:rFonts w:ascii="Calibri" w:hAnsi="Calibri" w:cs="Calibri"/>
          <w:sz w:val="20"/>
          <w:szCs w:val="20"/>
        </w:rPr>
        <w:t xml:space="preserve"> </w:t>
      </w:r>
      <w:r w:rsidR="00A25D6F" w:rsidRPr="00955904">
        <w:rPr>
          <w:rFonts w:ascii="Calibri" w:hAnsi="Calibri" w:cs="Calibri"/>
          <w:sz w:val="20"/>
          <w:szCs w:val="20"/>
        </w:rPr>
        <w:t>[Insert name]</w:t>
      </w:r>
      <w:r w:rsidRPr="00BC4D39">
        <w:rPr>
          <w:rFonts w:ascii="Calibri" w:hAnsi="Calibri" w:cs="Calibri"/>
          <w:sz w:val="20"/>
          <w:szCs w:val="20"/>
        </w:rPr>
        <w:t>and their cognizant audit agency, the revised provisional or final rate(s) are automatically incorporated into this award, as appropriate, and must specify (1) the agreed upon rates, (2) the bases to which the rates apply, (3) the fiscal year for which the rates apply, and (4) the items treated as direct costs.</w:t>
      </w:r>
      <w:r w:rsidRPr="00BC4D39">
        <w:rPr>
          <w:rFonts w:ascii="Calibri" w:hAnsi="Calibri" w:cs="Calibri"/>
          <w:spacing w:val="40"/>
          <w:sz w:val="20"/>
          <w:szCs w:val="20"/>
        </w:rPr>
        <w:t xml:space="preserve"> </w:t>
      </w:r>
      <w:r w:rsidRPr="00BC4D39">
        <w:rPr>
          <w:rFonts w:ascii="Calibri" w:hAnsi="Calibri" w:cs="Calibri"/>
          <w:sz w:val="20"/>
          <w:szCs w:val="20"/>
        </w:rPr>
        <w:t>The award obligation will not increase as a result of indirect cost rate increases.</w:t>
      </w:r>
      <w:r w:rsidRPr="00BC4D39">
        <w:rPr>
          <w:rFonts w:ascii="Calibri" w:hAnsi="Calibri" w:cs="Calibri"/>
          <w:spacing w:val="40"/>
          <w:sz w:val="20"/>
          <w:szCs w:val="20"/>
        </w:rPr>
        <w:t xml:space="preserve"> </w:t>
      </w:r>
      <w:r w:rsidRPr="00BC4D39">
        <w:rPr>
          <w:rFonts w:ascii="Calibri" w:hAnsi="Calibri" w:cs="Calibri"/>
          <w:sz w:val="20"/>
          <w:szCs w:val="20"/>
        </w:rPr>
        <w:t>Updates</w:t>
      </w:r>
      <w:r w:rsidRPr="00BC4D39">
        <w:rPr>
          <w:rFonts w:ascii="Calibri" w:hAnsi="Calibri" w:cs="Calibri"/>
          <w:spacing w:val="-3"/>
          <w:sz w:val="20"/>
          <w:szCs w:val="20"/>
        </w:rPr>
        <w:t xml:space="preserve"> </w:t>
      </w:r>
      <w:r w:rsidRPr="00BC4D39">
        <w:rPr>
          <w:rFonts w:ascii="Calibri" w:hAnsi="Calibri" w:cs="Calibri"/>
          <w:sz w:val="20"/>
          <w:szCs w:val="20"/>
        </w:rPr>
        <w:t>to</w:t>
      </w:r>
      <w:r w:rsidRPr="00BC4D39">
        <w:rPr>
          <w:rFonts w:ascii="Calibri" w:hAnsi="Calibri" w:cs="Calibri"/>
          <w:spacing w:val="-3"/>
          <w:sz w:val="20"/>
          <w:szCs w:val="20"/>
        </w:rPr>
        <w:t xml:space="preserve"> </w:t>
      </w:r>
      <w:r w:rsidRPr="00BC4D39">
        <w:rPr>
          <w:rFonts w:ascii="Calibri" w:hAnsi="Calibri" w:cs="Calibri"/>
          <w:sz w:val="20"/>
          <w:szCs w:val="20"/>
        </w:rPr>
        <w:t>NICRAs</w:t>
      </w:r>
      <w:r w:rsidRPr="00BC4D39">
        <w:rPr>
          <w:rFonts w:ascii="Calibri" w:hAnsi="Calibri" w:cs="Calibri"/>
          <w:spacing w:val="-3"/>
          <w:sz w:val="20"/>
          <w:szCs w:val="20"/>
        </w:rPr>
        <w:t xml:space="preserve"> </w:t>
      </w:r>
      <w:r w:rsidRPr="00BC4D39">
        <w:rPr>
          <w:rFonts w:ascii="Calibri" w:hAnsi="Calibri" w:cs="Calibri"/>
          <w:sz w:val="20"/>
          <w:szCs w:val="20"/>
        </w:rPr>
        <w:t>will</w:t>
      </w:r>
      <w:r w:rsidRPr="00BC4D39">
        <w:rPr>
          <w:rFonts w:ascii="Calibri" w:hAnsi="Calibri" w:cs="Calibri"/>
          <w:spacing w:val="-3"/>
          <w:sz w:val="20"/>
          <w:szCs w:val="20"/>
        </w:rPr>
        <w:t xml:space="preserve"> </w:t>
      </w:r>
      <w:r w:rsidRPr="00BC4D39">
        <w:rPr>
          <w:rFonts w:ascii="Calibri" w:hAnsi="Calibri" w:cs="Calibri"/>
          <w:sz w:val="20"/>
          <w:szCs w:val="20"/>
        </w:rPr>
        <w:t>not</w:t>
      </w:r>
      <w:r w:rsidRPr="00BC4D39">
        <w:rPr>
          <w:rFonts w:ascii="Calibri" w:hAnsi="Calibri" w:cs="Calibri"/>
          <w:spacing w:val="-3"/>
          <w:sz w:val="20"/>
          <w:szCs w:val="20"/>
        </w:rPr>
        <w:t xml:space="preserve"> </w:t>
      </w:r>
      <w:r w:rsidRPr="00BC4D39">
        <w:rPr>
          <w:rFonts w:ascii="Calibri" w:hAnsi="Calibri" w:cs="Calibri"/>
          <w:sz w:val="20"/>
          <w:szCs w:val="20"/>
        </w:rPr>
        <w:t>affect</w:t>
      </w:r>
      <w:r w:rsidRPr="00BC4D39">
        <w:rPr>
          <w:rFonts w:ascii="Calibri" w:hAnsi="Calibri" w:cs="Calibri"/>
          <w:spacing w:val="-3"/>
          <w:sz w:val="20"/>
          <w:szCs w:val="20"/>
        </w:rPr>
        <w:t xml:space="preserve"> </w:t>
      </w:r>
      <w:r w:rsidRPr="00BC4D39">
        <w:rPr>
          <w:rFonts w:ascii="Calibri" w:hAnsi="Calibri" w:cs="Calibri"/>
          <w:sz w:val="20"/>
          <w:szCs w:val="20"/>
        </w:rPr>
        <w:t>the</w:t>
      </w:r>
      <w:r w:rsidRPr="00BC4D39">
        <w:rPr>
          <w:rFonts w:ascii="Calibri" w:hAnsi="Calibri" w:cs="Calibri"/>
          <w:spacing w:val="-2"/>
          <w:sz w:val="20"/>
          <w:szCs w:val="20"/>
        </w:rPr>
        <w:t xml:space="preserve"> </w:t>
      </w:r>
      <w:r w:rsidRPr="00BC4D39">
        <w:rPr>
          <w:rFonts w:ascii="Calibri" w:hAnsi="Calibri" w:cs="Calibri"/>
          <w:sz w:val="20"/>
          <w:szCs w:val="20"/>
        </w:rPr>
        <w:t>total</w:t>
      </w:r>
      <w:r w:rsidRPr="00BC4D39">
        <w:rPr>
          <w:rFonts w:ascii="Calibri" w:hAnsi="Calibri" w:cs="Calibri"/>
          <w:spacing w:val="-3"/>
          <w:sz w:val="20"/>
          <w:szCs w:val="20"/>
        </w:rPr>
        <w:t xml:space="preserve"> </w:t>
      </w:r>
      <w:r w:rsidRPr="00BC4D39">
        <w:rPr>
          <w:rFonts w:ascii="Calibri" w:hAnsi="Calibri" w:cs="Calibri"/>
          <w:sz w:val="20"/>
          <w:szCs w:val="20"/>
        </w:rPr>
        <w:t>funds</w:t>
      </w:r>
      <w:r w:rsidRPr="00BC4D39">
        <w:rPr>
          <w:rFonts w:ascii="Calibri" w:hAnsi="Calibri" w:cs="Calibri"/>
          <w:spacing w:val="-3"/>
          <w:sz w:val="20"/>
          <w:szCs w:val="20"/>
        </w:rPr>
        <w:t xml:space="preserve"> </w:t>
      </w:r>
      <w:r w:rsidRPr="00BC4D39">
        <w:rPr>
          <w:rFonts w:ascii="Calibri" w:hAnsi="Calibri" w:cs="Calibri"/>
          <w:sz w:val="20"/>
          <w:szCs w:val="20"/>
        </w:rPr>
        <w:t>available</w:t>
      </w:r>
      <w:r w:rsidRPr="00BC4D39">
        <w:rPr>
          <w:rFonts w:ascii="Calibri" w:hAnsi="Calibri" w:cs="Calibri"/>
          <w:spacing w:val="-4"/>
          <w:sz w:val="20"/>
          <w:szCs w:val="20"/>
        </w:rPr>
        <w:t xml:space="preserve"> </w:t>
      </w:r>
      <w:r w:rsidRPr="00BC4D39">
        <w:rPr>
          <w:rFonts w:ascii="Calibri" w:hAnsi="Calibri" w:cs="Calibri"/>
          <w:sz w:val="20"/>
          <w:szCs w:val="20"/>
        </w:rPr>
        <w:t>for</w:t>
      </w:r>
      <w:r w:rsidRPr="00BC4D39">
        <w:rPr>
          <w:rFonts w:ascii="Calibri" w:hAnsi="Calibri" w:cs="Calibri"/>
          <w:spacing w:val="-4"/>
          <w:sz w:val="20"/>
          <w:szCs w:val="20"/>
        </w:rPr>
        <w:t xml:space="preserve"> </w:t>
      </w:r>
      <w:r w:rsidRPr="00BC4D39">
        <w:rPr>
          <w:rFonts w:ascii="Calibri" w:hAnsi="Calibri" w:cs="Calibri"/>
          <w:sz w:val="20"/>
          <w:szCs w:val="20"/>
        </w:rPr>
        <w:t>this</w:t>
      </w:r>
      <w:r w:rsidRPr="00BC4D39">
        <w:rPr>
          <w:rFonts w:ascii="Calibri" w:hAnsi="Calibri" w:cs="Calibri"/>
          <w:spacing w:val="-3"/>
          <w:sz w:val="20"/>
          <w:szCs w:val="20"/>
        </w:rPr>
        <w:t xml:space="preserve"> </w:t>
      </w:r>
      <w:r w:rsidRPr="00BC4D39">
        <w:rPr>
          <w:rFonts w:ascii="Calibri" w:hAnsi="Calibri" w:cs="Calibri"/>
          <w:sz w:val="20"/>
          <w:szCs w:val="20"/>
        </w:rPr>
        <w:t>award unless documented in a formally executed modification.</w:t>
      </w:r>
    </w:p>
    <w:p w14:paraId="648BFB75" w14:textId="432D5796" w:rsidR="00234428" w:rsidRPr="00BC4D39" w:rsidRDefault="00AE6860" w:rsidP="00C226AF">
      <w:pPr>
        <w:pStyle w:val="BodyText"/>
        <w:tabs>
          <w:tab w:val="left" w:pos="6422"/>
        </w:tabs>
        <w:spacing w:before="120"/>
        <w:ind w:left="1440" w:right="1253" w:hanging="360"/>
        <w:rPr>
          <w:rFonts w:ascii="Calibri" w:hAnsi="Calibri" w:cs="Calibri"/>
          <w:sz w:val="20"/>
          <w:szCs w:val="20"/>
        </w:rPr>
      </w:pPr>
      <w:r w:rsidRPr="00BC4D39">
        <w:rPr>
          <w:rFonts w:ascii="Calibri" w:hAnsi="Calibri" w:cs="Calibri"/>
          <w:sz w:val="20"/>
          <w:szCs w:val="20"/>
        </w:rPr>
        <w:t>(3) If the NICRA is for a provisional rate,</w:t>
      </w:r>
      <w:r w:rsidR="00000FEE">
        <w:rPr>
          <w:rFonts w:ascii="Calibri" w:hAnsi="Calibri" w:cs="Calibri"/>
          <w:sz w:val="20"/>
          <w:szCs w:val="20"/>
        </w:rPr>
        <w:t xml:space="preserve"> </w:t>
      </w:r>
      <w:r w:rsidR="00A25D6F" w:rsidRPr="00955904">
        <w:rPr>
          <w:rFonts w:ascii="Calibri" w:hAnsi="Calibri" w:cs="Calibri"/>
          <w:sz w:val="20"/>
          <w:szCs w:val="20"/>
        </w:rPr>
        <w:t>[Insert name]</w:t>
      </w:r>
      <w:r w:rsidRPr="00BC4D39">
        <w:rPr>
          <w:rFonts w:ascii="Calibri" w:hAnsi="Calibri" w:cs="Calibri"/>
          <w:sz w:val="20"/>
          <w:szCs w:val="20"/>
        </w:rPr>
        <w:t>shall</w:t>
      </w:r>
      <w:r w:rsidRPr="00BC4D39">
        <w:rPr>
          <w:rFonts w:ascii="Calibri" w:hAnsi="Calibri" w:cs="Calibri"/>
          <w:spacing w:val="-6"/>
          <w:sz w:val="20"/>
          <w:szCs w:val="20"/>
        </w:rPr>
        <w:t xml:space="preserve"> </w:t>
      </w:r>
      <w:r w:rsidRPr="00BC4D39">
        <w:rPr>
          <w:rFonts w:ascii="Calibri" w:hAnsi="Calibri" w:cs="Calibri"/>
          <w:sz w:val="20"/>
          <w:szCs w:val="20"/>
        </w:rPr>
        <w:t>be</w:t>
      </w:r>
      <w:r w:rsidRPr="00BC4D39">
        <w:rPr>
          <w:rFonts w:ascii="Calibri" w:hAnsi="Calibri" w:cs="Calibri"/>
          <w:spacing w:val="-9"/>
          <w:sz w:val="20"/>
          <w:szCs w:val="20"/>
        </w:rPr>
        <w:t xml:space="preserve"> </w:t>
      </w:r>
      <w:r w:rsidRPr="00BC4D39">
        <w:rPr>
          <w:rFonts w:ascii="Calibri" w:hAnsi="Calibri" w:cs="Calibri"/>
          <w:sz w:val="20"/>
          <w:szCs w:val="20"/>
        </w:rPr>
        <w:t>reimbursed</w:t>
      </w:r>
      <w:r w:rsidRPr="00BC4D39">
        <w:rPr>
          <w:rFonts w:ascii="Calibri" w:hAnsi="Calibri" w:cs="Calibri"/>
          <w:spacing w:val="-6"/>
          <w:sz w:val="20"/>
          <w:szCs w:val="20"/>
        </w:rPr>
        <w:t xml:space="preserve"> </w:t>
      </w:r>
      <w:r w:rsidRPr="00BC4D39">
        <w:rPr>
          <w:rFonts w:ascii="Calibri" w:hAnsi="Calibri" w:cs="Calibri"/>
          <w:sz w:val="20"/>
          <w:szCs w:val="20"/>
        </w:rPr>
        <w:t>at</w:t>
      </w:r>
      <w:r w:rsidRPr="00BC4D39">
        <w:rPr>
          <w:rFonts w:ascii="Calibri" w:hAnsi="Calibri" w:cs="Calibri"/>
          <w:spacing w:val="-8"/>
          <w:sz w:val="20"/>
          <w:szCs w:val="20"/>
        </w:rPr>
        <w:t xml:space="preserve"> </w:t>
      </w:r>
      <w:r w:rsidRPr="00BC4D39">
        <w:rPr>
          <w:rFonts w:ascii="Calibri" w:hAnsi="Calibri" w:cs="Calibri"/>
          <w:sz w:val="20"/>
          <w:szCs w:val="20"/>
        </w:rPr>
        <w:t>the</w:t>
      </w:r>
      <w:r w:rsidRPr="00BC4D39">
        <w:rPr>
          <w:rFonts w:ascii="Calibri" w:hAnsi="Calibri" w:cs="Calibri"/>
          <w:spacing w:val="-9"/>
          <w:sz w:val="20"/>
          <w:szCs w:val="20"/>
        </w:rPr>
        <w:t xml:space="preserve"> </w:t>
      </w:r>
      <w:r w:rsidRPr="00BC4D39">
        <w:rPr>
          <w:rFonts w:ascii="Calibri" w:hAnsi="Calibri" w:cs="Calibri"/>
          <w:sz w:val="20"/>
          <w:szCs w:val="20"/>
        </w:rPr>
        <w:t>established provisional rate(s), subject to appropriate adjustment when the final rate(s) for the fiscal year are established.</w:t>
      </w:r>
    </w:p>
    <w:p w14:paraId="0B367CFC" w14:textId="61D098AE" w:rsidR="00234428" w:rsidRPr="00BC4D39" w:rsidRDefault="00AE6860" w:rsidP="00C226AF">
      <w:pPr>
        <w:pStyle w:val="BodyText"/>
        <w:spacing w:before="120"/>
        <w:ind w:left="1440" w:right="1253" w:hanging="360"/>
        <w:rPr>
          <w:rFonts w:ascii="Calibri" w:hAnsi="Calibri" w:cs="Calibri"/>
          <w:sz w:val="20"/>
          <w:szCs w:val="20"/>
        </w:rPr>
      </w:pPr>
      <w:r w:rsidRPr="00BC4D39">
        <w:rPr>
          <w:rFonts w:ascii="Calibri" w:hAnsi="Calibri" w:cs="Calibri"/>
          <w:sz w:val="20"/>
          <w:szCs w:val="20"/>
        </w:rPr>
        <w:t>(4)</w:t>
      </w:r>
      <w:r w:rsidRPr="00BC4D39">
        <w:rPr>
          <w:rFonts w:ascii="Calibri" w:hAnsi="Calibri" w:cs="Calibri"/>
          <w:spacing w:val="-4"/>
          <w:sz w:val="20"/>
          <w:szCs w:val="20"/>
        </w:rPr>
        <w:t xml:space="preserve"> </w:t>
      </w:r>
      <w:r w:rsidRPr="00BC4D39">
        <w:rPr>
          <w:rFonts w:ascii="Calibri" w:hAnsi="Calibri" w:cs="Calibri"/>
          <w:sz w:val="20"/>
          <w:szCs w:val="20"/>
        </w:rPr>
        <w:t>Failure</w:t>
      </w:r>
      <w:r w:rsidRPr="00BC4D39">
        <w:rPr>
          <w:rFonts w:ascii="Calibri" w:hAnsi="Calibri" w:cs="Calibri"/>
          <w:spacing w:val="-4"/>
          <w:sz w:val="20"/>
          <w:szCs w:val="20"/>
        </w:rPr>
        <w:t xml:space="preserve"> </w:t>
      </w:r>
      <w:r w:rsidRPr="00BC4D39">
        <w:rPr>
          <w:rFonts w:ascii="Calibri" w:hAnsi="Calibri" w:cs="Calibri"/>
          <w:sz w:val="20"/>
          <w:szCs w:val="20"/>
        </w:rPr>
        <w:t>to</w:t>
      </w:r>
      <w:r w:rsidRPr="00BC4D39">
        <w:rPr>
          <w:rFonts w:ascii="Calibri" w:hAnsi="Calibri" w:cs="Calibri"/>
          <w:spacing w:val="-3"/>
          <w:sz w:val="20"/>
          <w:szCs w:val="20"/>
        </w:rPr>
        <w:t xml:space="preserve"> </w:t>
      </w:r>
      <w:r w:rsidRPr="00BC4D39">
        <w:rPr>
          <w:rFonts w:ascii="Calibri" w:hAnsi="Calibri" w:cs="Calibri"/>
          <w:sz w:val="20"/>
          <w:szCs w:val="20"/>
        </w:rPr>
        <w:t>provide</w:t>
      </w:r>
      <w:r w:rsidRPr="00BC4D39">
        <w:rPr>
          <w:rFonts w:ascii="Calibri" w:hAnsi="Calibri" w:cs="Calibri"/>
          <w:spacing w:val="-2"/>
          <w:sz w:val="20"/>
          <w:szCs w:val="20"/>
        </w:rPr>
        <w:t xml:space="preserve"> </w:t>
      </w:r>
      <w:r w:rsidRPr="00BC4D39">
        <w:rPr>
          <w:rFonts w:ascii="Calibri" w:hAnsi="Calibri" w:cs="Calibri"/>
          <w:sz w:val="20"/>
          <w:szCs w:val="20"/>
        </w:rPr>
        <w:t>a</w:t>
      </w:r>
      <w:r w:rsidRPr="00BC4D39">
        <w:rPr>
          <w:rFonts w:ascii="Calibri" w:hAnsi="Calibri" w:cs="Calibri"/>
          <w:spacing w:val="-4"/>
          <w:sz w:val="20"/>
          <w:szCs w:val="20"/>
        </w:rPr>
        <w:t xml:space="preserve"> </w:t>
      </w:r>
      <w:r w:rsidRPr="00BC4D39">
        <w:rPr>
          <w:rFonts w:ascii="Calibri" w:hAnsi="Calibri" w:cs="Calibri"/>
          <w:sz w:val="20"/>
          <w:szCs w:val="20"/>
        </w:rPr>
        <w:t>revised</w:t>
      </w:r>
      <w:r w:rsidRPr="00BC4D39">
        <w:rPr>
          <w:rFonts w:ascii="Calibri" w:hAnsi="Calibri" w:cs="Calibri"/>
          <w:spacing w:val="-3"/>
          <w:sz w:val="20"/>
          <w:szCs w:val="20"/>
        </w:rPr>
        <w:t xml:space="preserve"> </w:t>
      </w:r>
      <w:r w:rsidRPr="00BC4D39">
        <w:rPr>
          <w:rFonts w:ascii="Calibri" w:hAnsi="Calibri" w:cs="Calibri"/>
          <w:sz w:val="20"/>
          <w:szCs w:val="20"/>
        </w:rPr>
        <w:t>provisional</w:t>
      </w:r>
      <w:r w:rsidRPr="00BC4D39">
        <w:rPr>
          <w:rFonts w:ascii="Calibri" w:hAnsi="Calibri" w:cs="Calibri"/>
          <w:spacing w:val="-3"/>
          <w:sz w:val="20"/>
          <w:szCs w:val="20"/>
        </w:rPr>
        <w:t xml:space="preserve"> </w:t>
      </w:r>
      <w:r w:rsidRPr="00BC4D39">
        <w:rPr>
          <w:rFonts w:ascii="Calibri" w:hAnsi="Calibri" w:cs="Calibri"/>
          <w:sz w:val="20"/>
          <w:szCs w:val="20"/>
        </w:rPr>
        <w:t>or</w:t>
      </w:r>
      <w:r w:rsidRPr="00BC4D39">
        <w:rPr>
          <w:rFonts w:ascii="Calibri" w:hAnsi="Calibri" w:cs="Calibri"/>
          <w:spacing w:val="-4"/>
          <w:sz w:val="20"/>
          <w:szCs w:val="20"/>
        </w:rPr>
        <w:t xml:space="preserve"> </w:t>
      </w:r>
      <w:r w:rsidRPr="00BC4D39">
        <w:rPr>
          <w:rFonts w:ascii="Calibri" w:hAnsi="Calibri" w:cs="Calibri"/>
          <w:sz w:val="20"/>
          <w:szCs w:val="20"/>
        </w:rPr>
        <w:t>final</w:t>
      </w:r>
      <w:r w:rsidRPr="00BC4D39">
        <w:rPr>
          <w:rFonts w:ascii="Calibri" w:hAnsi="Calibri" w:cs="Calibri"/>
          <w:spacing w:val="-3"/>
          <w:sz w:val="20"/>
          <w:szCs w:val="20"/>
        </w:rPr>
        <w:t xml:space="preserve"> </w:t>
      </w:r>
      <w:r w:rsidRPr="00BC4D39">
        <w:rPr>
          <w:rFonts w:ascii="Calibri" w:hAnsi="Calibri" w:cs="Calibri"/>
          <w:sz w:val="20"/>
          <w:szCs w:val="20"/>
        </w:rPr>
        <w:t>NICRA</w:t>
      </w:r>
      <w:r w:rsidRPr="00BC4D39">
        <w:rPr>
          <w:rFonts w:ascii="Calibri" w:hAnsi="Calibri" w:cs="Calibri"/>
          <w:spacing w:val="-4"/>
          <w:sz w:val="20"/>
          <w:szCs w:val="20"/>
        </w:rPr>
        <w:t xml:space="preserve"> </w:t>
      </w:r>
      <w:r w:rsidRPr="00BC4D39">
        <w:rPr>
          <w:rFonts w:ascii="Calibri" w:hAnsi="Calibri" w:cs="Calibri"/>
          <w:sz w:val="20"/>
          <w:szCs w:val="20"/>
        </w:rPr>
        <w:t>could</w:t>
      </w:r>
      <w:r w:rsidRPr="00BC4D39">
        <w:rPr>
          <w:rFonts w:ascii="Calibri" w:hAnsi="Calibri" w:cs="Calibri"/>
          <w:spacing w:val="-3"/>
          <w:sz w:val="20"/>
          <w:szCs w:val="20"/>
        </w:rPr>
        <w:t xml:space="preserve"> </w:t>
      </w:r>
      <w:r w:rsidRPr="00BC4D39">
        <w:rPr>
          <w:rFonts w:ascii="Calibri" w:hAnsi="Calibri" w:cs="Calibri"/>
          <w:sz w:val="20"/>
          <w:szCs w:val="20"/>
        </w:rPr>
        <w:t>result</w:t>
      </w:r>
      <w:r w:rsidRPr="00BC4D39">
        <w:rPr>
          <w:rFonts w:ascii="Calibri" w:hAnsi="Calibri" w:cs="Calibri"/>
          <w:spacing w:val="-3"/>
          <w:sz w:val="20"/>
          <w:szCs w:val="20"/>
        </w:rPr>
        <w:t xml:space="preserve"> </w:t>
      </w:r>
      <w:r w:rsidRPr="00BC4D39">
        <w:rPr>
          <w:rFonts w:ascii="Calibri" w:hAnsi="Calibri" w:cs="Calibri"/>
          <w:sz w:val="20"/>
          <w:szCs w:val="20"/>
        </w:rPr>
        <w:t>in</w:t>
      </w:r>
      <w:r w:rsidRPr="00BC4D39">
        <w:rPr>
          <w:rFonts w:ascii="Calibri" w:hAnsi="Calibri" w:cs="Calibri"/>
          <w:spacing w:val="-3"/>
          <w:sz w:val="20"/>
          <w:szCs w:val="20"/>
        </w:rPr>
        <w:t xml:space="preserve"> </w:t>
      </w:r>
      <w:r w:rsidRPr="00BC4D39">
        <w:rPr>
          <w:rFonts w:ascii="Calibri" w:hAnsi="Calibri" w:cs="Calibri"/>
          <w:sz w:val="20"/>
          <w:szCs w:val="20"/>
        </w:rPr>
        <w:t>disallowed costs and repayment to the Forest Service.</w:t>
      </w:r>
    </w:p>
    <w:p w14:paraId="03DF202F" w14:textId="2FCE55BD" w:rsidR="00234428" w:rsidRPr="002A1C26" w:rsidRDefault="00AE6860" w:rsidP="00C226AF">
      <w:pPr>
        <w:pStyle w:val="ListParagraph"/>
        <w:numPr>
          <w:ilvl w:val="0"/>
          <w:numId w:val="5"/>
        </w:numPr>
        <w:tabs>
          <w:tab w:val="left" w:pos="1279"/>
          <w:tab w:val="left" w:pos="3987"/>
          <w:tab w:val="left" w:pos="7239"/>
        </w:tabs>
        <w:spacing w:before="120"/>
        <w:ind w:left="1080" w:right="1253" w:hanging="360"/>
        <w:rPr>
          <w:rFonts w:ascii="Calibri" w:hAnsi="Calibri" w:cs="Calibri"/>
          <w:szCs w:val="20"/>
        </w:rPr>
      </w:pPr>
      <w:r w:rsidRPr="00D3700F">
        <w:rPr>
          <w:rFonts w:ascii="Calibri" w:hAnsi="Calibri" w:cs="Calibri"/>
          <w:b/>
          <w:szCs w:val="20"/>
        </w:rPr>
        <w:t>ELECTION OF DE MINIMIS INDIRECT RATE</w:t>
      </w:r>
      <w:r w:rsidRPr="009D7A8B">
        <w:rPr>
          <w:rFonts w:ascii="Calibri" w:hAnsi="Calibri" w:cs="Calibri"/>
          <w:b/>
          <w:bCs/>
          <w:szCs w:val="20"/>
        </w:rPr>
        <w:t>.</w:t>
      </w:r>
      <w:r w:rsidR="00000FEE">
        <w:rPr>
          <w:rFonts w:ascii="Calibri" w:hAnsi="Calibri" w:cs="Calibri"/>
          <w:szCs w:val="20"/>
        </w:rPr>
        <w:t xml:space="preserve"> </w:t>
      </w:r>
      <w:r w:rsidR="00A64163">
        <w:rPr>
          <w:rFonts w:ascii="Calibri" w:hAnsi="Calibri" w:cs="Calibri"/>
          <w:szCs w:val="20"/>
        </w:rPr>
        <w:t xml:space="preserve">[Insert </w:t>
      </w:r>
      <w:r w:rsidR="001D7BF3">
        <w:rPr>
          <w:rFonts w:ascii="Calibri" w:hAnsi="Calibri" w:cs="Calibri"/>
          <w:szCs w:val="20"/>
        </w:rPr>
        <w:t>Name</w:t>
      </w:r>
      <w:r w:rsidR="00A64163">
        <w:rPr>
          <w:rFonts w:ascii="Calibri" w:hAnsi="Calibri" w:cs="Calibri"/>
          <w:szCs w:val="20"/>
        </w:rPr>
        <w:t xml:space="preserve">] </w:t>
      </w:r>
      <w:r w:rsidRPr="00BC4D39">
        <w:rPr>
          <w:rFonts w:ascii="Calibri" w:hAnsi="Calibri" w:cs="Calibri"/>
          <w:szCs w:val="20"/>
        </w:rPr>
        <w:t xml:space="preserve">has elected to use the </w:t>
      </w:r>
      <w:r w:rsidRPr="00BC4D39">
        <w:rPr>
          <w:rFonts w:ascii="Calibri" w:hAnsi="Calibri" w:cs="Calibri"/>
          <w:i/>
          <w:szCs w:val="20"/>
        </w:rPr>
        <w:t xml:space="preserve">de minimis </w:t>
      </w:r>
      <w:r w:rsidRPr="00BC4D39">
        <w:rPr>
          <w:rFonts w:ascii="Calibri" w:hAnsi="Calibri" w:cs="Calibri"/>
          <w:szCs w:val="20"/>
        </w:rPr>
        <w:t>indirect cost rate of 10% of modified total direct costs (MTDC) as allowed under 2 CFR 200.414 (f).</w:t>
      </w:r>
      <w:r w:rsidRPr="00BC4D39">
        <w:rPr>
          <w:rFonts w:ascii="Calibri" w:hAnsi="Calibri" w:cs="Calibri"/>
          <w:spacing w:val="40"/>
          <w:szCs w:val="20"/>
        </w:rPr>
        <w:t xml:space="preserve"> </w:t>
      </w:r>
      <w:r w:rsidRPr="00BC4D39">
        <w:rPr>
          <w:rFonts w:ascii="Calibri" w:hAnsi="Calibri" w:cs="Calibri"/>
          <w:szCs w:val="20"/>
        </w:rPr>
        <w:t>This rate must be used consistently for all Federal awards until such time a</w:t>
      </w:r>
      <w:r w:rsidR="00000FEE">
        <w:rPr>
          <w:rFonts w:ascii="Calibri" w:hAnsi="Calibri" w:cs="Calibri"/>
          <w:szCs w:val="20"/>
        </w:rPr>
        <w:t xml:space="preserve">s </w:t>
      </w:r>
      <w:r w:rsidR="003B56DA" w:rsidRPr="00955904">
        <w:rPr>
          <w:rFonts w:ascii="Calibri" w:hAnsi="Calibri" w:cs="Calibri"/>
          <w:szCs w:val="20"/>
        </w:rPr>
        <w:t>[Insert name]</w:t>
      </w:r>
      <w:r w:rsidRPr="00BC4D39">
        <w:rPr>
          <w:rFonts w:ascii="Calibri" w:hAnsi="Calibri" w:cs="Calibri"/>
          <w:szCs w:val="20"/>
        </w:rPr>
        <w:t>chooses to negotiate for a rate, which they may apply to do at any</w:t>
      </w:r>
      <w:r w:rsidRPr="00BC4D39">
        <w:rPr>
          <w:rFonts w:ascii="Calibri" w:hAnsi="Calibri" w:cs="Calibri"/>
          <w:spacing w:val="-7"/>
          <w:szCs w:val="20"/>
        </w:rPr>
        <w:t xml:space="preserve"> </w:t>
      </w:r>
      <w:r w:rsidRPr="00BC4D39">
        <w:rPr>
          <w:rFonts w:ascii="Calibri" w:hAnsi="Calibri" w:cs="Calibri"/>
          <w:szCs w:val="20"/>
        </w:rPr>
        <w:t>time.</w:t>
      </w:r>
      <w:r w:rsidRPr="00BC4D39">
        <w:rPr>
          <w:rFonts w:ascii="Calibri" w:hAnsi="Calibri" w:cs="Calibri"/>
          <w:spacing w:val="40"/>
          <w:szCs w:val="20"/>
        </w:rPr>
        <w:t xml:space="preserve"> </w:t>
      </w:r>
      <w:r w:rsidRPr="00BC4D39">
        <w:rPr>
          <w:rFonts w:ascii="Calibri" w:hAnsi="Calibri" w:cs="Calibri"/>
          <w:szCs w:val="20"/>
        </w:rPr>
        <w:t>If</w:t>
      </w:r>
      <w:r w:rsidRPr="00BC4D39">
        <w:rPr>
          <w:rFonts w:ascii="Calibri" w:hAnsi="Calibri" w:cs="Calibri"/>
          <w:spacing w:val="-1"/>
          <w:szCs w:val="20"/>
        </w:rPr>
        <w:t xml:space="preserve"> </w:t>
      </w:r>
      <w:r w:rsidRPr="00BC4D39">
        <w:rPr>
          <w:rFonts w:ascii="Calibri" w:hAnsi="Calibri" w:cs="Calibri"/>
          <w:szCs w:val="20"/>
        </w:rPr>
        <w:t>a</w:t>
      </w:r>
      <w:r w:rsidRPr="00BC4D39">
        <w:rPr>
          <w:rFonts w:ascii="Calibri" w:hAnsi="Calibri" w:cs="Calibri"/>
          <w:spacing w:val="-3"/>
          <w:szCs w:val="20"/>
        </w:rPr>
        <w:t xml:space="preserve"> </w:t>
      </w:r>
      <w:r w:rsidRPr="00BC4D39">
        <w:rPr>
          <w:rFonts w:ascii="Calibri" w:hAnsi="Calibri" w:cs="Calibri"/>
          <w:szCs w:val="20"/>
        </w:rPr>
        <w:t>new</w:t>
      </w:r>
      <w:r w:rsidRPr="00BC4D39">
        <w:rPr>
          <w:rFonts w:ascii="Calibri" w:hAnsi="Calibri" w:cs="Calibri"/>
          <w:spacing w:val="-3"/>
          <w:szCs w:val="20"/>
        </w:rPr>
        <w:t xml:space="preserve"> </w:t>
      </w:r>
      <w:r w:rsidRPr="00BC4D39">
        <w:rPr>
          <w:rFonts w:ascii="Calibri" w:hAnsi="Calibri" w:cs="Calibri"/>
          <w:szCs w:val="20"/>
        </w:rPr>
        <w:t>rate</w:t>
      </w:r>
      <w:r w:rsidRPr="00BC4D39">
        <w:rPr>
          <w:rFonts w:ascii="Calibri" w:hAnsi="Calibri" w:cs="Calibri"/>
          <w:spacing w:val="-3"/>
          <w:szCs w:val="20"/>
        </w:rPr>
        <w:t xml:space="preserve"> </w:t>
      </w:r>
      <w:r w:rsidRPr="00BC4D39">
        <w:rPr>
          <w:rFonts w:ascii="Calibri" w:hAnsi="Calibri" w:cs="Calibri"/>
          <w:szCs w:val="20"/>
        </w:rPr>
        <w:t>is</w:t>
      </w:r>
      <w:r w:rsidRPr="00BC4D39">
        <w:rPr>
          <w:rFonts w:ascii="Calibri" w:hAnsi="Calibri" w:cs="Calibri"/>
          <w:spacing w:val="-2"/>
          <w:szCs w:val="20"/>
        </w:rPr>
        <w:t xml:space="preserve"> </w:t>
      </w:r>
      <w:r w:rsidRPr="00BC4D39">
        <w:rPr>
          <w:rFonts w:ascii="Calibri" w:hAnsi="Calibri" w:cs="Calibri"/>
          <w:szCs w:val="20"/>
        </w:rPr>
        <w:t>negotiated</w:t>
      </w:r>
      <w:r w:rsidRPr="00BC4D39">
        <w:rPr>
          <w:rFonts w:ascii="Calibri" w:hAnsi="Calibri" w:cs="Calibri"/>
          <w:spacing w:val="-2"/>
          <w:szCs w:val="20"/>
        </w:rPr>
        <w:t xml:space="preserve"> </w:t>
      </w:r>
      <w:r w:rsidRPr="00BC4D39">
        <w:rPr>
          <w:rFonts w:ascii="Calibri" w:hAnsi="Calibri" w:cs="Calibri"/>
          <w:szCs w:val="20"/>
        </w:rPr>
        <w:t>and</w:t>
      </w:r>
      <w:r w:rsidRPr="00BC4D39">
        <w:rPr>
          <w:rFonts w:ascii="Calibri" w:hAnsi="Calibri" w:cs="Calibri"/>
          <w:spacing w:val="-2"/>
          <w:szCs w:val="20"/>
        </w:rPr>
        <w:t xml:space="preserve"> </w:t>
      </w:r>
      <w:r w:rsidRPr="00BC4D39">
        <w:rPr>
          <w:rFonts w:ascii="Calibri" w:hAnsi="Calibri" w:cs="Calibri"/>
          <w:szCs w:val="20"/>
        </w:rPr>
        <w:t>utilized</w:t>
      </w:r>
      <w:r w:rsidRPr="00BC4D39">
        <w:rPr>
          <w:rFonts w:ascii="Calibri" w:hAnsi="Calibri" w:cs="Calibri"/>
          <w:spacing w:val="-2"/>
          <w:szCs w:val="20"/>
        </w:rPr>
        <w:t xml:space="preserve"> </w:t>
      </w:r>
      <w:r w:rsidRPr="00BC4D39">
        <w:rPr>
          <w:rFonts w:ascii="Calibri" w:hAnsi="Calibri" w:cs="Calibri"/>
          <w:szCs w:val="20"/>
        </w:rPr>
        <w:t>the</w:t>
      </w:r>
      <w:r w:rsidRPr="00BC4D39">
        <w:rPr>
          <w:rFonts w:ascii="Calibri" w:hAnsi="Calibri" w:cs="Calibri"/>
          <w:spacing w:val="-3"/>
          <w:szCs w:val="20"/>
        </w:rPr>
        <w:t xml:space="preserve"> </w:t>
      </w:r>
      <w:r w:rsidRPr="00BC4D39">
        <w:rPr>
          <w:rFonts w:ascii="Calibri" w:hAnsi="Calibri" w:cs="Calibri"/>
          <w:i/>
          <w:szCs w:val="20"/>
        </w:rPr>
        <w:t>de</w:t>
      </w:r>
      <w:r w:rsidRPr="00BC4D39">
        <w:rPr>
          <w:rFonts w:ascii="Calibri" w:hAnsi="Calibri" w:cs="Calibri"/>
          <w:i/>
          <w:spacing w:val="-3"/>
          <w:szCs w:val="20"/>
        </w:rPr>
        <w:t xml:space="preserve"> </w:t>
      </w:r>
      <w:r w:rsidRPr="00BC4D39">
        <w:rPr>
          <w:rFonts w:ascii="Calibri" w:hAnsi="Calibri" w:cs="Calibri"/>
          <w:i/>
          <w:szCs w:val="20"/>
        </w:rPr>
        <w:t>minimis</w:t>
      </w:r>
      <w:r w:rsidRPr="00BC4D39">
        <w:rPr>
          <w:rFonts w:ascii="Calibri" w:hAnsi="Calibri" w:cs="Calibri"/>
          <w:i/>
          <w:spacing w:val="-2"/>
          <w:szCs w:val="20"/>
        </w:rPr>
        <w:t xml:space="preserve"> </w:t>
      </w:r>
      <w:r w:rsidRPr="00BC4D39">
        <w:rPr>
          <w:rFonts w:ascii="Calibri" w:hAnsi="Calibri" w:cs="Calibri"/>
          <w:szCs w:val="20"/>
        </w:rPr>
        <w:t>rate</w:t>
      </w:r>
      <w:r w:rsidRPr="00BC4D39">
        <w:rPr>
          <w:rFonts w:ascii="Calibri" w:hAnsi="Calibri" w:cs="Calibri"/>
          <w:spacing w:val="-1"/>
          <w:szCs w:val="20"/>
        </w:rPr>
        <w:t xml:space="preserve"> </w:t>
      </w:r>
      <w:r w:rsidRPr="00BC4D39">
        <w:rPr>
          <w:rFonts w:ascii="Calibri" w:hAnsi="Calibri" w:cs="Calibri"/>
          <w:szCs w:val="20"/>
        </w:rPr>
        <w:t>can</w:t>
      </w:r>
      <w:r w:rsidRPr="00BC4D39">
        <w:rPr>
          <w:rFonts w:ascii="Calibri" w:hAnsi="Calibri" w:cs="Calibri"/>
          <w:spacing w:val="-2"/>
          <w:szCs w:val="20"/>
        </w:rPr>
        <w:t xml:space="preserve"> </w:t>
      </w:r>
      <w:r w:rsidRPr="00BC4D39">
        <w:rPr>
          <w:rFonts w:ascii="Calibri" w:hAnsi="Calibri" w:cs="Calibri"/>
          <w:szCs w:val="20"/>
        </w:rPr>
        <w:t>no longer</w:t>
      </w:r>
      <w:r w:rsidRPr="00BC4D39">
        <w:rPr>
          <w:rFonts w:ascii="Calibri" w:hAnsi="Calibri" w:cs="Calibri"/>
          <w:spacing w:val="-3"/>
          <w:szCs w:val="20"/>
        </w:rPr>
        <w:t xml:space="preserve"> </w:t>
      </w:r>
      <w:r w:rsidRPr="00BC4D39">
        <w:rPr>
          <w:rFonts w:ascii="Calibri" w:hAnsi="Calibri" w:cs="Calibri"/>
          <w:szCs w:val="20"/>
        </w:rPr>
        <w:t xml:space="preserve">be </w:t>
      </w:r>
      <w:r w:rsidRPr="00BC4D39">
        <w:rPr>
          <w:rFonts w:ascii="Calibri" w:hAnsi="Calibri" w:cs="Calibri"/>
          <w:spacing w:val="-2"/>
          <w:szCs w:val="20"/>
        </w:rPr>
        <w:t>utilized.</w:t>
      </w:r>
    </w:p>
    <w:p w14:paraId="06857F8D" w14:textId="0ABAFBF2" w:rsidR="00234428" w:rsidRPr="002A1C26" w:rsidRDefault="00AE6860" w:rsidP="000D698B">
      <w:pPr>
        <w:pStyle w:val="ListParagraph"/>
        <w:numPr>
          <w:ilvl w:val="0"/>
          <w:numId w:val="5"/>
        </w:numPr>
        <w:tabs>
          <w:tab w:val="left" w:pos="1279"/>
          <w:tab w:val="left" w:pos="5530"/>
        </w:tabs>
        <w:spacing w:before="120" w:after="120"/>
        <w:ind w:left="1080" w:right="1253" w:hanging="360"/>
        <w:rPr>
          <w:rFonts w:ascii="Calibri" w:hAnsi="Calibri" w:cs="Calibri"/>
          <w:szCs w:val="20"/>
        </w:rPr>
      </w:pPr>
      <w:r w:rsidRPr="00D3700F">
        <w:rPr>
          <w:rFonts w:ascii="Calibri" w:hAnsi="Calibri" w:cs="Calibri"/>
          <w:b/>
          <w:szCs w:val="20"/>
        </w:rPr>
        <w:t>PRIOR WRITTEN APPROVAL.</w:t>
      </w:r>
      <w:r w:rsidR="00000FEE">
        <w:rPr>
          <w:rFonts w:ascii="Calibri" w:hAnsi="Calibri" w:cs="Calibri"/>
          <w:szCs w:val="20"/>
        </w:rPr>
        <w:t xml:space="preserve"> </w:t>
      </w:r>
      <w:r w:rsidR="00A64163">
        <w:rPr>
          <w:rFonts w:ascii="Calibri" w:hAnsi="Calibri" w:cs="Calibri"/>
          <w:szCs w:val="20"/>
        </w:rPr>
        <w:t xml:space="preserve">[Insert </w:t>
      </w:r>
      <w:r w:rsidR="000D698B">
        <w:rPr>
          <w:rFonts w:ascii="Calibri" w:hAnsi="Calibri" w:cs="Calibri"/>
          <w:szCs w:val="20"/>
        </w:rPr>
        <w:t>Name</w:t>
      </w:r>
      <w:r w:rsidR="00A64163">
        <w:rPr>
          <w:rFonts w:ascii="Calibri" w:hAnsi="Calibri" w:cs="Calibri"/>
          <w:szCs w:val="20"/>
        </w:rPr>
        <w:t xml:space="preserve">] </w:t>
      </w:r>
      <w:r w:rsidRPr="00BC4D39">
        <w:rPr>
          <w:rFonts w:ascii="Calibri" w:hAnsi="Calibri" w:cs="Calibri"/>
          <w:szCs w:val="20"/>
        </w:rPr>
        <w:t>shall</w:t>
      </w:r>
      <w:r w:rsidRPr="00BC4D39">
        <w:rPr>
          <w:rFonts w:ascii="Calibri" w:hAnsi="Calibri" w:cs="Calibri"/>
          <w:spacing w:val="-6"/>
          <w:szCs w:val="20"/>
        </w:rPr>
        <w:t xml:space="preserve"> </w:t>
      </w:r>
      <w:r w:rsidRPr="00BC4D39">
        <w:rPr>
          <w:rFonts w:ascii="Calibri" w:hAnsi="Calibri" w:cs="Calibri"/>
          <w:szCs w:val="20"/>
        </w:rPr>
        <w:t>obtain</w:t>
      </w:r>
      <w:r w:rsidRPr="00BC4D39">
        <w:rPr>
          <w:rFonts w:ascii="Calibri" w:hAnsi="Calibri" w:cs="Calibri"/>
          <w:spacing w:val="-6"/>
          <w:szCs w:val="20"/>
        </w:rPr>
        <w:t xml:space="preserve"> </w:t>
      </w:r>
      <w:r w:rsidRPr="00BC4D39">
        <w:rPr>
          <w:rFonts w:ascii="Calibri" w:hAnsi="Calibri" w:cs="Calibri"/>
          <w:szCs w:val="20"/>
        </w:rPr>
        <w:t>prior</w:t>
      </w:r>
      <w:r w:rsidRPr="00BC4D39">
        <w:rPr>
          <w:rFonts w:ascii="Calibri" w:hAnsi="Calibri" w:cs="Calibri"/>
          <w:spacing w:val="-7"/>
          <w:szCs w:val="20"/>
        </w:rPr>
        <w:t xml:space="preserve"> </w:t>
      </w:r>
      <w:r w:rsidRPr="00BC4D39">
        <w:rPr>
          <w:rFonts w:ascii="Calibri" w:hAnsi="Calibri" w:cs="Calibri"/>
          <w:szCs w:val="20"/>
        </w:rPr>
        <w:t>written</w:t>
      </w:r>
      <w:r w:rsidRPr="00BC4D39">
        <w:rPr>
          <w:rFonts w:ascii="Calibri" w:hAnsi="Calibri" w:cs="Calibri"/>
          <w:spacing w:val="-6"/>
          <w:szCs w:val="20"/>
        </w:rPr>
        <w:t xml:space="preserve"> </w:t>
      </w:r>
      <w:r w:rsidRPr="00BC4D39">
        <w:rPr>
          <w:rFonts w:ascii="Calibri" w:hAnsi="Calibri" w:cs="Calibri"/>
          <w:szCs w:val="20"/>
        </w:rPr>
        <w:t>approval</w:t>
      </w:r>
      <w:r w:rsidRPr="00BC4D39">
        <w:rPr>
          <w:rFonts w:ascii="Calibri" w:hAnsi="Calibri" w:cs="Calibri"/>
          <w:spacing w:val="-4"/>
          <w:szCs w:val="20"/>
        </w:rPr>
        <w:t xml:space="preserve"> </w:t>
      </w:r>
      <w:r w:rsidRPr="00BC4D39">
        <w:rPr>
          <w:rFonts w:ascii="Calibri" w:hAnsi="Calibri" w:cs="Calibri"/>
          <w:szCs w:val="20"/>
        </w:rPr>
        <w:t>pursuant</w:t>
      </w:r>
      <w:r w:rsidRPr="00BC4D39">
        <w:rPr>
          <w:rFonts w:ascii="Calibri" w:hAnsi="Calibri" w:cs="Calibri"/>
          <w:spacing w:val="-6"/>
          <w:szCs w:val="20"/>
        </w:rPr>
        <w:t xml:space="preserve"> </w:t>
      </w:r>
      <w:r w:rsidRPr="00BC4D39">
        <w:rPr>
          <w:rFonts w:ascii="Calibri" w:hAnsi="Calibri" w:cs="Calibri"/>
          <w:szCs w:val="20"/>
        </w:rPr>
        <w:t>to conditions set forth in 2 CFR 200.407.</w:t>
      </w:r>
    </w:p>
    <w:p w14:paraId="4A7AF527" w14:textId="77777777" w:rsidR="00234428" w:rsidRPr="00BC4D39" w:rsidRDefault="00AE6860" w:rsidP="000663AF">
      <w:pPr>
        <w:pStyle w:val="ListParagraph"/>
        <w:numPr>
          <w:ilvl w:val="0"/>
          <w:numId w:val="5"/>
        </w:numPr>
        <w:tabs>
          <w:tab w:val="left" w:pos="1279"/>
        </w:tabs>
        <w:spacing w:after="240"/>
        <w:ind w:left="1080" w:right="1253" w:hanging="360"/>
        <w:rPr>
          <w:rFonts w:ascii="Calibri" w:hAnsi="Calibri" w:cs="Calibri"/>
          <w:szCs w:val="20"/>
        </w:rPr>
      </w:pPr>
      <w:r w:rsidRPr="00D3700F">
        <w:rPr>
          <w:rFonts w:ascii="Calibri" w:hAnsi="Calibri" w:cs="Calibri"/>
          <w:b/>
          <w:szCs w:val="20"/>
        </w:rPr>
        <w:t>MODIFICATIONS.</w:t>
      </w:r>
      <w:r w:rsidRPr="009D7A8B">
        <w:rPr>
          <w:rFonts w:ascii="Calibri" w:hAnsi="Calibri" w:cs="Calibri"/>
          <w:b/>
          <w:bCs/>
          <w:spacing w:val="40"/>
          <w:szCs w:val="20"/>
        </w:rPr>
        <w:t xml:space="preserve"> </w:t>
      </w:r>
      <w:r w:rsidRPr="00BC4D39">
        <w:rPr>
          <w:rFonts w:ascii="Calibri" w:hAnsi="Calibri" w:cs="Calibri"/>
          <w:szCs w:val="20"/>
        </w:rPr>
        <w:t>Modifications</w:t>
      </w:r>
      <w:r w:rsidRPr="00BC4D39">
        <w:rPr>
          <w:rFonts w:ascii="Calibri" w:hAnsi="Calibri" w:cs="Calibri"/>
          <w:spacing w:val="-3"/>
          <w:szCs w:val="20"/>
        </w:rPr>
        <w:t xml:space="preserve"> </w:t>
      </w:r>
      <w:r w:rsidRPr="00BC4D39">
        <w:rPr>
          <w:rFonts w:ascii="Calibri" w:hAnsi="Calibri" w:cs="Calibri"/>
          <w:szCs w:val="20"/>
        </w:rPr>
        <w:t>within</w:t>
      </w:r>
      <w:r w:rsidRPr="00BC4D39">
        <w:rPr>
          <w:rFonts w:ascii="Calibri" w:hAnsi="Calibri" w:cs="Calibri"/>
          <w:spacing w:val="-3"/>
          <w:szCs w:val="20"/>
        </w:rPr>
        <w:t xml:space="preserve"> </w:t>
      </w:r>
      <w:r w:rsidRPr="00BC4D39">
        <w:rPr>
          <w:rFonts w:ascii="Calibri" w:hAnsi="Calibri" w:cs="Calibri"/>
          <w:szCs w:val="20"/>
        </w:rPr>
        <w:t>the</w:t>
      </w:r>
      <w:r w:rsidRPr="00BC4D39">
        <w:rPr>
          <w:rFonts w:ascii="Calibri" w:hAnsi="Calibri" w:cs="Calibri"/>
          <w:spacing w:val="-4"/>
          <w:szCs w:val="20"/>
        </w:rPr>
        <w:t xml:space="preserve"> </w:t>
      </w:r>
      <w:r w:rsidRPr="00BC4D39">
        <w:rPr>
          <w:rFonts w:ascii="Calibri" w:hAnsi="Calibri" w:cs="Calibri"/>
          <w:szCs w:val="20"/>
        </w:rPr>
        <w:t>scope</w:t>
      </w:r>
      <w:r w:rsidRPr="00BC4D39">
        <w:rPr>
          <w:rFonts w:ascii="Calibri" w:hAnsi="Calibri" w:cs="Calibri"/>
          <w:spacing w:val="-4"/>
          <w:szCs w:val="20"/>
        </w:rPr>
        <w:t xml:space="preserve"> </w:t>
      </w:r>
      <w:r w:rsidRPr="00BC4D39">
        <w:rPr>
          <w:rFonts w:ascii="Calibri" w:hAnsi="Calibri" w:cs="Calibri"/>
          <w:szCs w:val="20"/>
        </w:rPr>
        <w:t>of</w:t>
      </w:r>
      <w:r w:rsidRPr="00BC4D39">
        <w:rPr>
          <w:rFonts w:ascii="Calibri" w:hAnsi="Calibri" w:cs="Calibri"/>
          <w:spacing w:val="-4"/>
          <w:szCs w:val="20"/>
        </w:rPr>
        <w:t xml:space="preserve"> </w:t>
      </w:r>
      <w:r w:rsidRPr="00BC4D39">
        <w:rPr>
          <w:rFonts w:ascii="Calibri" w:hAnsi="Calibri" w:cs="Calibri"/>
          <w:szCs w:val="20"/>
        </w:rPr>
        <w:t>this</w:t>
      </w:r>
      <w:r w:rsidRPr="00BC4D39">
        <w:rPr>
          <w:rFonts w:ascii="Calibri" w:hAnsi="Calibri" w:cs="Calibri"/>
          <w:spacing w:val="-3"/>
          <w:szCs w:val="20"/>
        </w:rPr>
        <w:t xml:space="preserve"> </w:t>
      </w:r>
      <w:r w:rsidRPr="00BC4D39">
        <w:rPr>
          <w:rFonts w:ascii="Calibri" w:hAnsi="Calibri" w:cs="Calibri"/>
          <w:szCs w:val="20"/>
        </w:rPr>
        <w:t>award</w:t>
      </w:r>
      <w:r w:rsidRPr="00BC4D39">
        <w:rPr>
          <w:rFonts w:ascii="Calibri" w:hAnsi="Calibri" w:cs="Calibri"/>
          <w:spacing w:val="-3"/>
          <w:szCs w:val="20"/>
        </w:rPr>
        <w:t xml:space="preserve"> </w:t>
      </w:r>
      <w:r w:rsidRPr="00BC4D39">
        <w:rPr>
          <w:rFonts w:ascii="Calibri" w:hAnsi="Calibri" w:cs="Calibri"/>
          <w:szCs w:val="20"/>
        </w:rPr>
        <w:t>must</w:t>
      </w:r>
      <w:r w:rsidRPr="00BC4D39">
        <w:rPr>
          <w:rFonts w:ascii="Calibri" w:hAnsi="Calibri" w:cs="Calibri"/>
          <w:spacing w:val="-3"/>
          <w:szCs w:val="20"/>
        </w:rPr>
        <w:t xml:space="preserve"> </w:t>
      </w:r>
      <w:r w:rsidRPr="00BC4D39">
        <w:rPr>
          <w:rFonts w:ascii="Calibri" w:hAnsi="Calibri" w:cs="Calibri"/>
          <w:szCs w:val="20"/>
        </w:rPr>
        <w:t>be</w:t>
      </w:r>
      <w:r w:rsidRPr="00BC4D39">
        <w:rPr>
          <w:rFonts w:ascii="Calibri" w:hAnsi="Calibri" w:cs="Calibri"/>
          <w:spacing w:val="-4"/>
          <w:szCs w:val="20"/>
        </w:rPr>
        <w:t xml:space="preserve"> </w:t>
      </w:r>
      <w:r w:rsidRPr="00BC4D39">
        <w:rPr>
          <w:rFonts w:ascii="Calibri" w:hAnsi="Calibri" w:cs="Calibri"/>
          <w:szCs w:val="20"/>
        </w:rPr>
        <w:t>made</w:t>
      </w:r>
      <w:r w:rsidRPr="00BC4D39">
        <w:rPr>
          <w:rFonts w:ascii="Calibri" w:hAnsi="Calibri" w:cs="Calibri"/>
          <w:spacing w:val="-4"/>
          <w:szCs w:val="20"/>
        </w:rPr>
        <w:t xml:space="preserve"> </w:t>
      </w:r>
      <w:r w:rsidRPr="00BC4D39">
        <w:rPr>
          <w:rFonts w:ascii="Calibri" w:hAnsi="Calibri" w:cs="Calibri"/>
          <w:szCs w:val="20"/>
        </w:rPr>
        <w:t>by mutual consent of the parties, by the issuance of a written modification signed and</w:t>
      </w:r>
    </w:p>
    <w:p w14:paraId="6A1BA418" w14:textId="77777777" w:rsidR="00234428" w:rsidRDefault="00234428">
      <w:pPr>
        <w:rPr>
          <w:sz w:val="24"/>
        </w:rPr>
        <w:sectPr w:rsidR="00234428">
          <w:headerReference w:type="even" r:id="rId332"/>
          <w:headerReference w:type="default" r:id="rId333"/>
          <w:footerReference w:type="default" r:id="rId334"/>
          <w:headerReference w:type="first" r:id="rId335"/>
          <w:pgSz w:w="12240" w:h="15840"/>
          <w:pgMar w:top="1320" w:right="620" w:bottom="660" w:left="520" w:header="364" w:footer="457" w:gutter="0"/>
          <w:cols w:space="720"/>
        </w:sectPr>
      </w:pPr>
    </w:p>
    <w:p w14:paraId="0D787DA8" w14:textId="77777777" w:rsidR="003D7B15" w:rsidRPr="0095271D" w:rsidRDefault="003D7B15" w:rsidP="003D7B15">
      <w:pPr>
        <w:spacing w:before="11"/>
        <w:ind w:right="51"/>
        <w:jc w:val="right"/>
        <w:rPr>
          <w:rFonts w:cstheme="minorHAnsi"/>
          <w:sz w:val="19"/>
        </w:rPr>
      </w:pPr>
      <w:r w:rsidRPr="0095271D">
        <w:rPr>
          <w:rFonts w:cstheme="minorHAnsi"/>
          <w:sz w:val="19"/>
        </w:rPr>
        <w:lastRenderedPageBreak/>
        <w:t>OMB</w:t>
      </w:r>
      <w:r w:rsidRPr="0095271D">
        <w:rPr>
          <w:rFonts w:cstheme="minorHAnsi"/>
          <w:spacing w:val="-7"/>
          <w:sz w:val="19"/>
        </w:rPr>
        <w:t xml:space="preserve"> </w:t>
      </w:r>
      <w:r w:rsidRPr="0095271D">
        <w:rPr>
          <w:rFonts w:cstheme="minorHAnsi"/>
          <w:sz w:val="19"/>
        </w:rPr>
        <w:t>0596-</w:t>
      </w:r>
      <w:r w:rsidRPr="0095271D">
        <w:rPr>
          <w:rFonts w:cstheme="minorHAnsi"/>
          <w:spacing w:val="-4"/>
          <w:sz w:val="19"/>
        </w:rPr>
        <w:t>0217</w:t>
      </w:r>
    </w:p>
    <w:p w14:paraId="62795DBC" w14:textId="77777777" w:rsidR="003D7B15" w:rsidRDefault="003D7B15" w:rsidP="003D7B15">
      <w:pPr>
        <w:ind w:right="18"/>
        <w:jc w:val="right"/>
        <w:rPr>
          <w:rFonts w:cstheme="minorHAnsi"/>
          <w:spacing w:val="-2"/>
          <w:sz w:val="19"/>
        </w:rPr>
      </w:pPr>
      <w:r w:rsidRPr="0095271D">
        <w:rPr>
          <w:rFonts w:cstheme="minorHAnsi"/>
          <w:sz w:val="19"/>
        </w:rPr>
        <w:t>Expiration</w:t>
      </w:r>
      <w:r w:rsidRPr="0095271D">
        <w:rPr>
          <w:rFonts w:cstheme="minorHAnsi"/>
          <w:spacing w:val="-9"/>
          <w:sz w:val="19"/>
        </w:rPr>
        <w:t xml:space="preserve"> </w:t>
      </w:r>
      <w:r w:rsidRPr="0095271D">
        <w:rPr>
          <w:rFonts w:cstheme="minorHAnsi"/>
          <w:sz w:val="19"/>
        </w:rPr>
        <w:t>Date:</w:t>
      </w:r>
      <w:r w:rsidRPr="0095271D">
        <w:rPr>
          <w:rFonts w:cstheme="minorHAnsi"/>
          <w:spacing w:val="-9"/>
          <w:sz w:val="19"/>
        </w:rPr>
        <w:t xml:space="preserve"> </w:t>
      </w:r>
      <w:r w:rsidRPr="0095271D">
        <w:rPr>
          <w:rFonts w:cstheme="minorHAnsi"/>
          <w:spacing w:val="-2"/>
          <w:sz w:val="19"/>
        </w:rPr>
        <w:t>11/30/2017</w:t>
      </w:r>
    </w:p>
    <w:p w14:paraId="650DEEFA" w14:textId="77777777" w:rsidR="003D7B15" w:rsidRPr="0006109F" w:rsidRDefault="003D7B15" w:rsidP="003D7B15">
      <w:pPr>
        <w:ind w:right="18"/>
        <w:jc w:val="right"/>
        <w:rPr>
          <w:rFonts w:cstheme="minorHAnsi"/>
          <w:sz w:val="19"/>
        </w:rPr>
      </w:pPr>
      <w:r w:rsidRPr="0095271D">
        <w:rPr>
          <w:rFonts w:cstheme="minorHAnsi"/>
          <w:sz w:val="19"/>
        </w:rPr>
        <w:t>Rev.</w:t>
      </w:r>
      <w:r w:rsidRPr="0095271D">
        <w:rPr>
          <w:rFonts w:cstheme="minorHAnsi"/>
          <w:spacing w:val="-9"/>
          <w:sz w:val="19"/>
        </w:rPr>
        <w:t xml:space="preserve"> </w:t>
      </w:r>
      <w:r w:rsidRPr="0095271D">
        <w:rPr>
          <w:rFonts w:cstheme="minorHAnsi"/>
          <w:sz w:val="19"/>
        </w:rPr>
        <w:t>(12-</w:t>
      </w:r>
      <w:r w:rsidRPr="0095271D">
        <w:rPr>
          <w:rFonts w:cstheme="minorHAnsi"/>
          <w:spacing w:val="-5"/>
          <w:sz w:val="19"/>
        </w:rPr>
        <w:t>13)</w:t>
      </w:r>
    </w:p>
    <w:p w14:paraId="12358FB1" w14:textId="10F01B5A" w:rsidR="00480496" w:rsidRPr="009D7A8B" w:rsidRDefault="00480496" w:rsidP="0086023F">
      <w:pPr>
        <w:pStyle w:val="Heading1"/>
      </w:pPr>
      <w:r w:rsidRPr="009D7A8B">
        <w:drawing>
          <wp:anchor distT="0" distB="0" distL="114300" distR="114300" simplePos="0" relativeHeight="251658378" behindDoc="1" locked="0" layoutInCell="1" allowOverlap="1" wp14:anchorId="55F32F44" wp14:editId="723218CA">
            <wp:simplePos x="0" y="0"/>
            <wp:positionH relativeFrom="column">
              <wp:posOffset>62578</wp:posOffset>
            </wp:positionH>
            <wp:positionV relativeFrom="paragraph">
              <wp:posOffset>-205105</wp:posOffset>
            </wp:positionV>
            <wp:extent cx="373412" cy="373412"/>
            <wp:effectExtent l="0" t="0" r="7620" b="7620"/>
            <wp:wrapNone/>
            <wp:docPr id="26" name="Picture 26"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Pr="009D7A8B">
        <w:t>Appendix</w:t>
      </w:r>
      <w:r w:rsidRPr="009D7A8B">
        <w:rPr>
          <w:spacing w:val="-4"/>
        </w:rPr>
        <w:t xml:space="preserve"> </w:t>
      </w:r>
      <w:r w:rsidRPr="009D7A8B">
        <w:t>K. Sample Grant Award Package</w:t>
      </w:r>
    </w:p>
    <w:p w14:paraId="787E4333" w14:textId="01496968" w:rsidR="00234428" w:rsidRPr="001A44C1" w:rsidRDefault="00AE6860" w:rsidP="00BC3CC8">
      <w:pPr>
        <w:pStyle w:val="BodyText"/>
        <w:tabs>
          <w:tab w:val="left" w:pos="9631"/>
        </w:tabs>
        <w:spacing w:before="100" w:after="240"/>
        <w:ind w:left="1080" w:right="1253"/>
        <w:rPr>
          <w:rFonts w:cstheme="minorHAnsi"/>
          <w:sz w:val="20"/>
          <w:szCs w:val="20"/>
        </w:rPr>
      </w:pPr>
      <w:r w:rsidRPr="001A44C1">
        <w:rPr>
          <w:rFonts w:cstheme="minorHAnsi"/>
          <w:sz w:val="20"/>
          <w:szCs w:val="20"/>
        </w:rPr>
        <w:t>dated by all properly authorized signatory officials, prior to any changes being performed.</w:t>
      </w:r>
      <w:r w:rsidRPr="001A44C1">
        <w:rPr>
          <w:rFonts w:cstheme="minorHAnsi"/>
          <w:spacing w:val="40"/>
          <w:sz w:val="20"/>
          <w:szCs w:val="20"/>
        </w:rPr>
        <w:t xml:space="preserve"> </w:t>
      </w:r>
      <w:r w:rsidRPr="001A44C1">
        <w:rPr>
          <w:rFonts w:cstheme="minorHAnsi"/>
          <w:sz w:val="20"/>
          <w:szCs w:val="20"/>
        </w:rPr>
        <w:t>Requests for modification should be made, in writing, at least</w:t>
      </w:r>
      <w:r w:rsidR="00931B34">
        <w:rPr>
          <w:rFonts w:cstheme="minorHAnsi"/>
          <w:sz w:val="20"/>
          <w:szCs w:val="20"/>
        </w:rPr>
        <w:t xml:space="preserve"> [insert </w:t>
      </w:r>
      <w:r w:rsidR="003B56DA">
        <w:rPr>
          <w:rFonts w:cstheme="minorHAnsi"/>
          <w:sz w:val="20"/>
          <w:szCs w:val="20"/>
        </w:rPr>
        <w:t>number</w:t>
      </w:r>
      <w:r w:rsidR="00931B34">
        <w:rPr>
          <w:rFonts w:cstheme="minorHAnsi"/>
          <w:sz w:val="20"/>
          <w:szCs w:val="20"/>
        </w:rPr>
        <w:t xml:space="preserve">] </w:t>
      </w:r>
      <w:r w:rsidRPr="001A44C1">
        <w:rPr>
          <w:rFonts w:cstheme="minorHAnsi"/>
          <w:spacing w:val="-4"/>
          <w:sz w:val="20"/>
          <w:szCs w:val="20"/>
        </w:rPr>
        <w:t xml:space="preserve">days </w:t>
      </w:r>
      <w:r w:rsidRPr="001A44C1">
        <w:rPr>
          <w:rFonts w:cstheme="minorHAnsi"/>
          <w:sz w:val="20"/>
          <w:szCs w:val="20"/>
        </w:rPr>
        <w:t>prior</w:t>
      </w:r>
      <w:r w:rsidRPr="001A44C1">
        <w:rPr>
          <w:rFonts w:cstheme="minorHAnsi"/>
          <w:spacing w:val="-4"/>
          <w:sz w:val="20"/>
          <w:szCs w:val="20"/>
        </w:rPr>
        <w:t xml:space="preserve"> </w:t>
      </w:r>
      <w:r w:rsidRPr="001A44C1">
        <w:rPr>
          <w:rFonts w:cstheme="minorHAnsi"/>
          <w:sz w:val="20"/>
          <w:szCs w:val="20"/>
        </w:rPr>
        <w:t>to</w:t>
      </w:r>
      <w:r w:rsidRPr="001A44C1">
        <w:rPr>
          <w:rFonts w:cstheme="minorHAnsi"/>
          <w:spacing w:val="-3"/>
          <w:sz w:val="20"/>
          <w:szCs w:val="20"/>
        </w:rPr>
        <w:t xml:space="preserve"> </w:t>
      </w:r>
      <w:r w:rsidRPr="001A44C1">
        <w:rPr>
          <w:rFonts w:cstheme="minorHAnsi"/>
          <w:sz w:val="20"/>
          <w:szCs w:val="20"/>
        </w:rPr>
        <w:t>implementation</w:t>
      </w:r>
      <w:r w:rsidRPr="001A44C1">
        <w:rPr>
          <w:rFonts w:cstheme="minorHAnsi"/>
          <w:spacing w:val="-3"/>
          <w:sz w:val="20"/>
          <w:szCs w:val="20"/>
        </w:rPr>
        <w:t xml:space="preserve"> </w:t>
      </w:r>
      <w:r w:rsidRPr="001A44C1">
        <w:rPr>
          <w:rFonts w:cstheme="minorHAnsi"/>
          <w:sz w:val="20"/>
          <w:szCs w:val="20"/>
        </w:rPr>
        <w:t>of</w:t>
      </w:r>
      <w:r w:rsidRPr="001A44C1">
        <w:rPr>
          <w:rFonts w:cstheme="minorHAnsi"/>
          <w:spacing w:val="-4"/>
          <w:sz w:val="20"/>
          <w:szCs w:val="20"/>
        </w:rPr>
        <w:t xml:space="preserve"> </w:t>
      </w:r>
      <w:r w:rsidRPr="001A44C1">
        <w:rPr>
          <w:rFonts w:cstheme="minorHAnsi"/>
          <w:sz w:val="20"/>
          <w:szCs w:val="20"/>
        </w:rPr>
        <w:t>the</w:t>
      </w:r>
      <w:r w:rsidRPr="001A44C1">
        <w:rPr>
          <w:rFonts w:cstheme="minorHAnsi"/>
          <w:spacing w:val="-4"/>
          <w:sz w:val="20"/>
          <w:szCs w:val="20"/>
        </w:rPr>
        <w:t xml:space="preserve"> </w:t>
      </w:r>
      <w:r w:rsidRPr="001A44C1">
        <w:rPr>
          <w:rFonts w:cstheme="minorHAnsi"/>
          <w:sz w:val="20"/>
          <w:szCs w:val="20"/>
        </w:rPr>
        <w:t>requested</w:t>
      </w:r>
      <w:r w:rsidRPr="001A44C1">
        <w:rPr>
          <w:rFonts w:cstheme="minorHAnsi"/>
          <w:spacing w:val="-3"/>
          <w:sz w:val="20"/>
          <w:szCs w:val="20"/>
        </w:rPr>
        <w:t xml:space="preserve"> </w:t>
      </w:r>
      <w:r w:rsidRPr="001A44C1">
        <w:rPr>
          <w:rFonts w:cstheme="minorHAnsi"/>
          <w:sz w:val="20"/>
          <w:szCs w:val="20"/>
        </w:rPr>
        <w:t>change.</w:t>
      </w:r>
      <w:r w:rsidRPr="001A44C1">
        <w:rPr>
          <w:rFonts w:cstheme="minorHAnsi"/>
          <w:spacing w:val="40"/>
          <w:sz w:val="20"/>
          <w:szCs w:val="20"/>
        </w:rPr>
        <w:t xml:space="preserve"> </w:t>
      </w:r>
      <w:r w:rsidRPr="001A44C1">
        <w:rPr>
          <w:rFonts w:cstheme="minorHAnsi"/>
          <w:sz w:val="20"/>
          <w:szCs w:val="20"/>
        </w:rPr>
        <w:t>The</w:t>
      </w:r>
      <w:r w:rsidRPr="001A44C1">
        <w:rPr>
          <w:rFonts w:cstheme="minorHAnsi"/>
          <w:spacing w:val="-4"/>
          <w:sz w:val="20"/>
          <w:szCs w:val="20"/>
        </w:rPr>
        <w:t xml:space="preserve"> </w:t>
      </w:r>
      <w:r w:rsidRPr="001A44C1">
        <w:rPr>
          <w:rFonts w:cstheme="minorHAnsi"/>
          <w:sz w:val="20"/>
          <w:szCs w:val="20"/>
        </w:rPr>
        <w:t>Forest</w:t>
      </w:r>
      <w:r w:rsidRPr="001A44C1">
        <w:rPr>
          <w:rFonts w:cstheme="minorHAnsi"/>
          <w:spacing w:val="-3"/>
          <w:sz w:val="20"/>
          <w:szCs w:val="20"/>
        </w:rPr>
        <w:t xml:space="preserve"> </w:t>
      </w:r>
      <w:r w:rsidRPr="001A44C1">
        <w:rPr>
          <w:rFonts w:cstheme="minorHAnsi"/>
          <w:sz w:val="20"/>
          <w:szCs w:val="20"/>
        </w:rPr>
        <w:t>Service</w:t>
      </w:r>
      <w:r w:rsidRPr="001A44C1">
        <w:rPr>
          <w:rFonts w:cstheme="minorHAnsi"/>
          <w:spacing w:val="-4"/>
          <w:sz w:val="20"/>
          <w:szCs w:val="20"/>
        </w:rPr>
        <w:t xml:space="preserve"> </w:t>
      </w:r>
      <w:r w:rsidRPr="001A44C1">
        <w:rPr>
          <w:rFonts w:cstheme="minorHAnsi"/>
          <w:sz w:val="20"/>
          <w:szCs w:val="20"/>
        </w:rPr>
        <w:t>is</w:t>
      </w:r>
      <w:r w:rsidRPr="001A44C1">
        <w:rPr>
          <w:rFonts w:cstheme="minorHAnsi"/>
          <w:spacing w:val="-3"/>
          <w:sz w:val="20"/>
          <w:szCs w:val="20"/>
        </w:rPr>
        <w:t xml:space="preserve"> </w:t>
      </w:r>
      <w:r w:rsidRPr="001A44C1">
        <w:rPr>
          <w:rFonts w:cstheme="minorHAnsi"/>
          <w:sz w:val="20"/>
          <w:szCs w:val="20"/>
        </w:rPr>
        <w:t>not</w:t>
      </w:r>
      <w:r w:rsidRPr="001A44C1">
        <w:rPr>
          <w:rFonts w:cstheme="minorHAnsi"/>
          <w:spacing w:val="-1"/>
          <w:sz w:val="20"/>
          <w:szCs w:val="20"/>
        </w:rPr>
        <w:t xml:space="preserve"> </w:t>
      </w:r>
      <w:r w:rsidRPr="001A44C1">
        <w:rPr>
          <w:rFonts w:cstheme="minorHAnsi"/>
          <w:sz w:val="20"/>
          <w:szCs w:val="20"/>
        </w:rPr>
        <w:t>obligated</w:t>
      </w:r>
      <w:r w:rsidRPr="001A44C1">
        <w:rPr>
          <w:rFonts w:cstheme="minorHAnsi"/>
          <w:spacing w:val="-3"/>
          <w:sz w:val="20"/>
          <w:szCs w:val="20"/>
        </w:rPr>
        <w:t xml:space="preserve"> </w:t>
      </w:r>
      <w:r w:rsidRPr="001A44C1">
        <w:rPr>
          <w:rFonts w:cstheme="minorHAnsi"/>
          <w:sz w:val="20"/>
          <w:szCs w:val="20"/>
        </w:rPr>
        <w:t>to fund any changes not properly approved in advance.</w:t>
      </w:r>
    </w:p>
    <w:p w14:paraId="1EE4F24B" w14:textId="77777777" w:rsidR="00234428" w:rsidRPr="001A44C1" w:rsidRDefault="00AE6860" w:rsidP="000663AF">
      <w:pPr>
        <w:pStyle w:val="ListParagraph"/>
        <w:numPr>
          <w:ilvl w:val="0"/>
          <w:numId w:val="5"/>
        </w:numPr>
        <w:tabs>
          <w:tab w:val="left" w:pos="1350"/>
          <w:tab w:val="left" w:pos="1530"/>
        </w:tabs>
        <w:ind w:left="1080" w:right="1253" w:hanging="360"/>
        <w:rPr>
          <w:rFonts w:cstheme="minorHAnsi"/>
          <w:szCs w:val="20"/>
        </w:rPr>
      </w:pPr>
      <w:r w:rsidRPr="00D3700F">
        <w:rPr>
          <w:rFonts w:cstheme="minorHAnsi"/>
          <w:b/>
          <w:szCs w:val="20"/>
        </w:rPr>
        <w:t>PERIOD</w:t>
      </w:r>
      <w:r w:rsidRPr="00D3700F">
        <w:rPr>
          <w:rFonts w:cstheme="minorHAnsi"/>
          <w:b/>
          <w:spacing w:val="-4"/>
          <w:szCs w:val="20"/>
        </w:rPr>
        <w:t xml:space="preserve"> </w:t>
      </w:r>
      <w:r w:rsidRPr="00D3700F">
        <w:rPr>
          <w:rFonts w:cstheme="minorHAnsi"/>
          <w:b/>
          <w:szCs w:val="20"/>
        </w:rPr>
        <w:t>OF</w:t>
      </w:r>
      <w:r w:rsidRPr="00D3700F">
        <w:rPr>
          <w:rFonts w:cstheme="minorHAnsi"/>
          <w:b/>
          <w:spacing w:val="-5"/>
          <w:szCs w:val="20"/>
        </w:rPr>
        <w:t xml:space="preserve"> </w:t>
      </w:r>
      <w:r w:rsidRPr="00D3700F">
        <w:rPr>
          <w:rFonts w:cstheme="minorHAnsi"/>
          <w:b/>
          <w:szCs w:val="20"/>
        </w:rPr>
        <w:t>PERFORMANCE</w:t>
      </w:r>
      <w:r w:rsidRPr="009D7A8B">
        <w:rPr>
          <w:rFonts w:cstheme="minorHAnsi"/>
          <w:b/>
          <w:bCs/>
          <w:szCs w:val="20"/>
        </w:rPr>
        <w:t>.</w:t>
      </w:r>
      <w:r w:rsidRPr="001A44C1">
        <w:rPr>
          <w:rFonts w:cstheme="minorHAnsi"/>
          <w:spacing w:val="40"/>
          <w:szCs w:val="20"/>
        </w:rPr>
        <w:t xml:space="preserve"> </w:t>
      </w:r>
      <w:r w:rsidRPr="001A44C1">
        <w:rPr>
          <w:rFonts w:cstheme="minorHAnsi"/>
          <w:szCs w:val="20"/>
        </w:rPr>
        <w:t>This</w:t>
      </w:r>
      <w:r w:rsidRPr="001A44C1">
        <w:rPr>
          <w:rFonts w:cstheme="minorHAnsi"/>
          <w:spacing w:val="-3"/>
          <w:szCs w:val="20"/>
        </w:rPr>
        <w:t xml:space="preserve"> </w:t>
      </w:r>
      <w:r w:rsidRPr="001A44C1">
        <w:rPr>
          <w:rFonts w:cstheme="minorHAnsi"/>
          <w:szCs w:val="20"/>
        </w:rPr>
        <w:t>agreement</w:t>
      </w:r>
      <w:r w:rsidRPr="001A44C1">
        <w:rPr>
          <w:rFonts w:cstheme="minorHAnsi"/>
          <w:spacing w:val="-3"/>
          <w:szCs w:val="20"/>
        </w:rPr>
        <w:t xml:space="preserve"> </w:t>
      </w:r>
      <w:r w:rsidRPr="001A44C1">
        <w:rPr>
          <w:rFonts w:cstheme="minorHAnsi"/>
          <w:szCs w:val="20"/>
        </w:rPr>
        <w:t>is</w:t>
      </w:r>
      <w:r w:rsidRPr="001A44C1">
        <w:rPr>
          <w:rFonts w:cstheme="minorHAnsi"/>
          <w:spacing w:val="-3"/>
          <w:szCs w:val="20"/>
        </w:rPr>
        <w:t xml:space="preserve"> </w:t>
      </w:r>
      <w:r w:rsidRPr="001A44C1">
        <w:rPr>
          <w:rFonts w:cstheme="minorHAnsi"/>
          <w:szCs w:val="20"/>
        </w:rPr>
        <w:t>executed</w:t>
      </w:r>
      <w:r w:rsidRPr="001A44C1">
        <w:rPr>
          <w:rFonts w:cstheme="minorHAnsi"/>
          <w:spacing w:val="-4"/>
          <w:szCs w:val="20"/>
        </w:rPr>
        <w:t xml:space="preserve"> </w:t>
      </w:r>
      <w:r w:rsidRPr="001A44C1">
        <w:rPr>
          <w:rFonts w:cstheme="minorHAnsi"/>
          <w:szCs w:val="20"/>
        </w:rPr>
        <w:t>as</w:t>
      </w:r>
      <w:r w:rsidRPr="001A44C1">
        <w:rPr>
          <w:rFonts w:cstheme="minorHAnsi"/>
          <w:spacing w:val="-3"/>
          <w:szCs w:val="20"/>
        </w:rPr>
        <w:t xml:space="preserve"> </w:t>
      </w:r>
      <w:r w:rsidRPr="001A44C1">
        <w:rPr>
          <w:rFonts w:cstheme="minorHAnsi"/>
          <w:szCs w:val="20"/>
        </w:rPr>
        <w:t>of</w:t>
      </w:r>
      <w:r w:rsidRPr="001A44C1">
        <w:rPr>
          <w:rFonts w:cstheme="minorHAnsi"/>
          <w:spacing w:val="-4"/>
          <w:szCs w:val="20"/>
        </w:rPr>
        <w:t xml:space="preserve"> </w:t>
      </w:r>
      <w:r w:rsidRPr="001A44C1">
        <w:rPr>
          <w:rFonts w:cstheme="minorHAnsi"/>
          <w:szCs w:val="20"/>
        </w:rPr>
        <w:t>the</w:t>
      </w:r>
      <w:r w:rsidRPr="001A44C1">
        <w:rPr>
          <w:rFonts w:cstheme="minorHAnsi"/>
          <w:spacing w:val="-4"/>
          <w:szCs w:val="20"/>
        </w:rPr>
        <w:t xml:space="preserve"> </w:t>
      </w:r>
      <w:r w:rsidRPr="001A44C1">
        <w:rPr>
          <w:rFonts w:cstheme="minorHAnsi"/>
          <w:szCs w:val="20"/>
        </w:rPr>
        <w:t>date</w:t>
      </w:r>
      <w:r w:rsidRPr="001A44C1">
        <w:rPr>
          <w:rFonts w:cstheme="minorHAnsi"/>
          <w:spacing w:val="-2"/>
          <w:szCs w:val="20"/>
        </w:rPr>
        <w:t xml:space="preserve"> </w:t>
      </w:r>
      <w:r w:rsidRPr="001A44C1">
        <w:rPr>
          <w:rFonts w:cstheme="minorHAnsi"/>
          <w:szCs w:val="20"/>
        </w:rPr>
        <w:t>of</w:t>
      </w:r>
      <w:r w:rsidRPr="001A44C1">
        <w:rPr>
          <w:rFonts w:cstheme="minorHAnsi"/>
          <w:spacing w:val="-4"/>
          <w:szCs w:val="20"/>
        </w:rPr>
        <w:t xml:space="preserve"> </w:t>
      </w:r>
      <w:r w:rsidRPr="001A44C1">
        <w:rPr>
          <w:rFonts w:cstheme="minorHAnsi"/>
          <w:szCs w:val="20"/>
        </w:rPr>
        <w:t>the Forest Service signatory official signature.</w:t>
      </w:r>
    </w:p>
    <w:p w14:paraId="502FD6FA" w14:textId="46DC9CBA" w:rsidR="00234428" w:rsidRPr="001A44C1" w:rsidRDefault="00AE6860" w:rsidP="00BC3CC8">
      <w:pPr>
        <w:pStyle w:val="BodyText"/>
        <w:tabs>
          <w:tab w:val="left" w:pos="1350"/>
          <w:tab w:val="left" w:pos="1530"/>
        </w:tabs>
        <w:ind w:left="1440" w:right="1253" w:hanging="360"/>
        <w:rPr>
          <w:rFonts w:cstheme="minorHAnsi"/>
          <w:b/>
          <w:sz w:val="20"/>
          <w:szCs w:val="20"/>
        </w:rPr>
      </w:pPr>
      <w:r w:rsidRPr="001A44C1">
        <w:rPr>
          <w:rFonts w:cstheme="minorHAnsi"/>
          <w:sz w:val="20"/>
          <w:szCs w:val="20"/>
        </w:rPr>
        <w:t>The</w:t>
      </w:r>
      <w:r w:rsidRPr="001A44C1">
        <w:rPr>
          <w:rFonts w:cstheme="minorHAnsi"/>
          <w:spacing w:val="-4"/>
          <w:sz w:val="20"/>
          <w:szCs w:val="20"/>
        </w:rPr>
        <w:t xml:space="preserve"> </w:t>
      </w:r>
      <w:r w:rsidRPr="001A44C1">
        <w:rPr>
          <w:rFonts w:cstheme="minorHAnsi"/>
          <w:sz w:val="20"/>
          <w:szCs w:val="20"/>
        </w:rPr>
        <w:t>start</w:t>
      </w:r>
      <w:r w:rsidRPr="001A44C1">
        <w:rPr>
          <w:rFonts w:cstheme="minorHAnsi"/>
          <w:spacing w:val="-3"/>
          <w:sz w:val="20"/>
          <w:szCs w:val="20"/>
        </w:rPr>
        <w:t xml:space="preserve"> </w:t>
      </w:r>
      <w:r w:rsidRPr="001A44C1">
        <w:rPr>
          <w:rFonts w:cstheme="minorHAnsi"/>
          <w:sz w:val="20"/>
          <w:szCs w:val="20"/>
        </w:rPr>
        <w:t>date</w:t>
      </w:r>
      <w:r w:rsidRPr="001A44C1">
        <w:rPr>
          <w:rFonts w:cstheme="minorHAnsi"/>
          <w:spacing w:val="-4"/>
          <w:sz w:val="20"/>
          <w:szCs w:val="20"/>
        </w:rPr>
        <w:t xml:space="preserve"> </w:t>
      </w:r>
      <w:r w:rsidRPr="001A44C1">
        <w:rPr>
          <w:rFonts w:cstheme="minorHAnsi"/>
          <w:sz w:val="20"/>
          <w:szCs w:val="20"/>
        </w:rPr>
        <w:t>of</w:t>
      </w:r>
      <w:r w:rsidRPr="001A44C1">
        <w:rPr>
          <w:rFonts w:cstheme="minorHAnsi"/>
          <w:spacing w:val="-4"/>
          <w:sz w:val="20"/>
          <w:szCs w:val="20"/>
        </w:rPr>
        <w:t xml:space="preserve"> </w:t>
      </w:r>
      <w:r w:rsidRPr="001A44C1">
        <w:rPr>
          <w:rFonts w:cstheme="minorHAnsi"/>
          <w:sz w:val="20"/>
          <w:szCs w:val="20"/>
        </w:rPr>
        <w:t>this</w:t>
      </w:r>
      <w:r w:rsidRPr="001A44C1">
        <w:rPr>
          <w:rFonts w:cstheme="minorHAnsi"/>
          <w:spacing w:val="-3"/>
          <w:sz w:val="20"/>
          <w:szCs w:val="20"/>
        </w:rPr>
        <w:t xml:space="preserve"> </w:t>
      </w:r>
      <w:r w:rsidRPr="001A44C1">
        <w:rPr>
          <w:rFonts w:cstheme="minorHAnsi"/>
          <w:sz w:val="20"/>
          <w:szCs w:val="20"/>
        </w:rPr>
        <w:t>award</w:t>
      </w:r>
      <w:r w:rsidRPr="001A44C1">
        <w:rPr>
          <w:rFonts w:cstheme="minorHAnsi"/>
          <w:spacing w:val="-3"/>
          <w:sz w:val="20"/>
          <w:szCs w:val="20"/>
        </w:rPr>
        <w:t xml:space="preserve"> </w:t>
      </w:r>
      <w:r w:rsidRPr="001A44C1">
        <w:rPr>
          <w:rFonts w:cstheme="minorHAnsi"/>
          <w:sz w:val="20"/>
          <w:szCs w:val="20"/>
        </w:rPr>
        <w:t>is</w:t>
      </w:r>
      <w:r w:rsidRPr="001A44C1">
        <w:rPr>
          <w:rFonts w:cstheme="minorHAnsi"/>
          <w:spacing w:val="-3"/>
          <w:sz w:val="20"/>
          <w:szCs w:val="20"/>
        </w:rPr>
        <w:t xml:space="preserve"> </w:t>
      </w:r>
      <w:r w:rsidRPr="001A44C1">
        <w:rPr>
          <w:rFonts w:cstheme="minorHAnsi"/>
          <w:sz w:val="20"/>
          <w:szCs w:val="20"/>
        </w:rPr>
        <w:t>the</w:t>
      </w:r>
      <w:r w:rsidRPr="001A44C1">
        <w:rPr>
          <w:rFonts w:cstheme="minorHAnsi"/>
          <w:spacing w:val="-4"/>
          <w:sz w:val="20"/>
          <w:szCs w:val="20"/>
        </w:rPr>
        <w:t xml:space="preserve"> </w:t>
      </w:r>
      <w:r w:rsidRPr="001A44C1">
        <w:rPr>
          <w:rFonts w:cstheme="minorHAnsi"/>
          <w:sz w:val="20"/>
          <w:szCs w:val="20"/>
        </w:rPr>
        <w:t>date</w:t>
      </w:r>
      <w:r w:rsidRPr="001A44C1">
        <w:rPr>
          <w:rFonts w:cstheme="minorHAnsi"/>
          <w:spacing w:val="-4"/>
          <w:sz w:val="20"/>
          <w:szCs w:val="20"/>
        </w:rPr>
        <w:t xml:space="preserve"> </w:t>
      </w:r>
      <w:r w:rsidRPr="001A44C1">
        <w:rPr>
          <w:rFonts w:cstheme="minorHAnsi"/>
          <w:sz w:val="20"/>
          <w:szCs w:val="20"/>
        </w:rPr>
        <w:t>of</w:t>
      </w:r>
      <w:r w:rsidRPr="001A44C1">
        <w:rPr>
          <w:rFonts w:cstheme="minorHAnsi"/>
          <w:spacing w:val="-4"/>
          <w:sz w:val="20"/>
          <w:szCs w:val="20"/>
        </w:rPr>
        <w:t xml:space="preserve"> </w:t>
      </w:r>
      <w:r w:rsidRPr="001A44C1">
        <w:rPr>
          <w:rFonts w:cstheme="minorHAnsi"/>
          <w:sz w:val="20"/>
          <w:szCs w:val="20"/>
        </w:rPr>
        <w:t>the</w:t>
      </w:r>
      <w:r w:rsidRPr="001A44C1">
        <w:rPr>
          <w:rFonts w:cstheme="minorHAnsi"/>
          <w:spacing w:val="-2"/>
          <w:sz w:val="20"/>
          <w:szCs w:val="20"/>
        </w:rPr>
        <w:t xml:space="preserve"> </w:t>
      </w:r>
      <w:r w:rsidRPr="001A44C1">
        <w:rPr>
          <w:rFonts w:cstheme="minorHAnsi"/>
          <w:sz w:val="20"/>
          <w:szCs w:val="20"/>
        </w:rPr>
        <w:t>Forest</w:t>
      </w:r>
      <w:r w:rsidRPr="001A44C1">
        <w:rPr>
          <w:rFonts w:cstheme="minorHAnsi"/>
          <w:spacing w:val="-3"/>
          <w:sz w:val="20"/>
          <w:szCs w:val="20"/>
        </w:rPr>
        <w:t xml:space="preserve"> </w:t>
      </w:r>
      <w:r w:rsidRPr="001A44C1">
        <w:rPr>
          <w:rFonts w:cstheme="minorHAnsi"/>
          <w:sz w:val="20"/>
          <w:szCs w:val="20"/>
        </w:rPr>
        <w:t>Service</w:t>
      </w:r>
      <w:r w:rsidRPr="001A44C1">
        <w:rPr>
          <w:rFonts w:cstheme="minorHAnsi"/>
          <w:spacing w:val="-4"/>
          <w:sz w:val="20"/>
          <w:szCs w:val="20"/>
        </w:rPr>
        <w:t xml:space="preserve"> </w:t>
      </w:r>
      <w:r w:rsidRPr="001A44C1">
        <w:rPr>
          <w:rFonts w:cstheme="minorHAnsi"/>
          <w:sz w:val="20"/>
          <w:szCs w:val="20"/>
        </w:rPr>
        <w:t>signatory</w:t>
      </w:r>
      <w:r w:rsidRPr="001A44C1">
        <w:rPr>
          <w:rFonts w:cstheme="minorHAnsi"/>
          <w:spacing w:val="-8"/>
          <w:sz w:val="20"/>
          <w:szCs w:val="20"/>
        </w:rPr>
        <w:t xml:space="preserve"> </w:t>
      </w:r>
      <w:r w:rsidRPr="001A44C1">
        <w:rPr>
          <w:rFonts w:cstheme="minorHAnsi"/>
          <w:sz w:val="20"/>
          <w:szCs w:val="20"/>
        </w:rPr>
        <w:t>official signature.</w:t>
      </w:r>
      <w:r w:rsidRPr="001A44C1">
        <w:rPr>
          <w:rFonts w:cstheme="minorHAnsi"/>
          <w:spacing w:val="40"/>
          <w:sz w:val="20"/>
          <w:szCs w:val="20"/>
        </w:rPr>
        <w:t xml:space="preserve"> </w:t>
      </w:r>
      <w:r w:rsidRPr="001A44C1">
        <w:rPr>
          <w:rFonts w:cstheme="minorHAnsi"/>
          <w:b/>
          <w:sz w:val="20"/>
          <w:szCs w:val="20"/>
        </w:rPr>
        <w:t>OR</w:t>
      </w:r>
    </w:p>
    <w:p w14:paraId="56570358" w14:textId="40DF50F4" w:rsidR="00234428" w:rsidRPr="00BC3CC8" w:rsidRDefault="00AE6860" w:rsidP="00BC3CC8">
      <w:pPr>
        <w:pStyle w:val="BodyText"/>
        <w:tabs>
          <w:tab w:val="left" w:pos="1350"/>
          <w:tab w:val="left" w:pos="1530"/>
        </w:tabs>
        <w:ind w:left="1440" w:right="1253" w:hanging="360"/>
        <w:rPr>
          <w:rFonts w:cstheme="minorHAnsi"/>
          <w:b/>
          <w:sz w:val="20"/>
          <w:szCs w:val="20"/>
        </w:rPr>
      </w:pPr>
      <w:r w:rsidRPr="00BC3CC8">
        <w:rPr>
          <w:rFonts w:cstheme="minorHAnsi"/>
          <w:sz w:val="20"/>
          <w:szCs w:val="20"/>
        </w:rPr>
        <w:t>The</w:t>
      </w:r>
      <w:r w:rsidRPr="00BC3CC8">
        <w:rPr>
          <w:rFonts w:cstheme="minorHAnsi"/>
          <w:spacing w:val="-4"/>
          <w:sz w:val="20"/>
          <w:szCs w:val="20"/>
        </w:rPr>
        <w:t xml:space="preserve"> </w:t>
      </w:r>
      <w:r w:rsidRPr="00BC3CC8">
        <w:rPr>
          <w:rFonts w:cstheme="minorHAnsi"/>
          <w:sz w:val="20"/>
          <w:szCs w:val="20"/>
        </w:rPr>
        <w:t>start</w:t>
      </w:r>
      <w:r w:rsidRPr="00BC3CC8">
        <w:rPr>
          <w:rFonts w:cstheme="minorHAnsi"/>
          <w:spacing w:val="-3"/>
          <w:sz w:val="20"/>
          <w:szCs w:val="20"/>
        </w:rPr>
        <w:t xml:space="preserve"> </w:t>
      </w:r>
      <w:r w:rsidRPr="00BC3CC8">
        <w:rPr>
          <w:rFonts w:cstheme="minorHAnsi"/>
          <w:sz w:val="20"/>
          <w:szCs w:val="20"/>
        </w:rPr>
        <w:t>date</w:t>
      </w:r>
      <w:r w:rsidRPr="00BC3CC8">
        <w:rPr>
          <w:rFonts w:cstheme="minorHAnsi"/>
          <w:spacing w:val="-4"/>
          <w:sz w:val="20"/>
          <w:szCs w:val="20"/>
        </w:rPr>
        <w:t xml:space="preserve"> </w:t>
      </w:r>
      <w:r w:rsidRPr="00BC3CC8">
        <w:rPr>
          <w:rFonts w:cstheme="minorHAnsi"/>
          <w:sz w:val="20"/>
          <w:szCs w:val="20"/>
        </w:rPr>
        <w:t>of</w:t>
      </w:r>
      <w:r w:rsidRPr="00BC3CC8">
        <w:rPr>
          <w:rFonts w:cstheme="minorHAnsi"/>
          <w:spacing w:val="-4"/>
          <w:sz w:val="20"/>
          <w:szCs w:val="20"/>
        </w:rPr>
        <w:t xml:space="preserve"> </w:t>
      </w:r>
      <w:r w:rsidRPr="00BC3CC8">
        <w:rPr>
          <w:rFonts w:cstheme="minorHAnsi"/>
          <w:sz w:val="20"/>
          <w:szCs w:val="20"/>
        </w:rPr>
        <w:t>this</w:t>
      </w:r>
      <w:r w:rsidRPr="00BC3CC8">
        <w:rPr>
          <w:rFonts w:cstheme="minorHAnsi"/>
          <w:spacing w:val="-3"/>
          <w:sz w:val="20"/>
          <w:szCs w:val="20"/>
        </w:rPr>
        <w:t xml:space="preserve"> </w:t>
      </w:r>
      <w:r w:rsidRPr="00BC3CC8">
        <w:rPr>
          <w:rFonts w:cstheme="minorHAnsi"/>
          <w:sz w:val="20"/>
          <w:szCs w:val="20"/>
        </w:rPr>
        <w:t>award</w:t>
      </w:r>
      <w:r w:rsidRPr="00BC3CC8">
        <w:rPr>
          <w:rFonts w:cstheme="minorHAnsi"/>
          <w:spacing w:val="-3"/>
          <w:sz w:val="20"/>
          <w:szCs w:val="20"/>
        </w:rPr>
        <w:t xml:space="preserve"> </w:t>
      </w:r>
      <w:r w:rsidRPr="00BC3CC8">
        <w:rPr>
          <w:rFonts w:cstheme="minorHAnsi"/>
          <w:sz w:val="20"/>
          <w:szCs w:val="20"/>
        </w:rPr>
        <w:t>is</w:t>
      </w:r>
      <w:r w:rsidRPr="00BC3CC8">
        <w:rPr>
          <w:rFonts w:cstheme="minorHAnsi"/>
          <w:spacing w:val="-3"/>
          <w:sz w:val="20"/>
          <w:szCs w:val="20"/>
        </w:rPr>
        <w:t xml:space="preserve"> </w:t>
      </w:r>
      <w:r w:rsidRPr="00BC3CC8">
        <w:rPr>
          <w:rFonts w:cstheme="minorHAnsi"/>
          <w:sz w:val="20"/>
          <w:szCs w:val="20"/>
        </w:rPr>
        <w:t>XX/XX/20XX),</w:t>
      </w:r>
      <w:r w:rsidRPr="00BC3CC8">
        <w:rPr>
          <w:rFonts w:cstheme="minorHAnsi"/>
          <w:spacing w:val="-4"/>
          <w:sz w:val="20"/>
          <w:szCs w:val="20"/>
        </w:rPr>
        <w:t xml:space="preserve"> </w:t>
      </w:r>
      <w:r w:rsidRPr="00BC3CC8">
        <w:rPr>
          <w:rFonts w:cstheme="minorHAnsi"/>
          <w:sz w:val="20"/>
          <w:szCs w:val="20"/>
        </w:rPr>
        <w:t>pre-award</w:t>
      </w:r>
      <w:r w:rsidRPr="00BC3CC8">
        <w:rPr>
          <w:rFonts w:cstheme="minorHAnsi"/>
          <w:spacing w:val="-3"/>
          <w:sz w:val="20"/>
          <w:szCs w:val="20"/>
        </w:rPr>
        <w:t xml:space="preserve"> </w:t>
      </w:r>
      <w:r w:rsidRPr="00BC3CC8">
        <w:rPr>
          <w:rFonts w:cstheme="minorHAnsi"/>
          <w:sz w:val="20"/>
          <w:szCs w:val="20"/>
        </w:rPr>
        <w:t>costs</w:t>
      </w:r>
      <w:r w:rsidRPr="00BC3CC8">
        <w:rPr>
          <w:rFonts w:cstheme="minorHAnsi"/>
          <w:spacing w:val="-3"/>
          <w:sz w:val="20"/>
          <w:szCs w:val="20"/>
        </w:rPr>
        <w:t xml:space="preserve"> </w:t>
      </w:r>
      <w:r w:rsidRPr="00BC3CC8">
        <w:rPr>
          <w:rFonts w:cstheme="minorHAnsi"/>
          <w:sz w:val="20"/>
          <w:szCs w:val="20"/>
        </w:rPr>
        <w:t>are</w:t>
      </w:r>
      <w:r w:rsidRPr="00BC3CC8">
        <w:rPr>
          <w:rFonts w:cstheme="minorHAnsi"/>
          <w:spacing w:val="-4"/>
          <w:sz w:val="20"/>
          <w:szCs w:val="20"/>
        </w:rPr>
        <w:t xml:space="preserve"> </w:t>
      </w:r>
      <w:r w:rsidRPr="00BC3CC8">
        <w:rPr>
          <w:rFonts w:cstheme="minorHAnsi"/>
          <w:sz w:val="20"/>
          <w:szCs w:val="20"/>
        </w:rPr>
        <w:t>authorized</w:t>
      </w:r>
      <w:r w:rsidRPr="00BC3CC8">
        <w:rPr>
          <w:rFonts w:cstheme="minorHAnsi"/>
          <w:spacing w:val="-3"/>
          <w:sz w:val="20"/>
          <w:szCs w:val="20"/>
        </w:rPr>
        <w:t xml:space="preserve"> </w:t>
      </w:r>
      <w:r w:rsidRPr="00BC3CC8">
        <w:rPr>
          <w:rFonts w:cstheme="minorHAnsi"/>
          <w:sz w:val="20"/>
          <w:szCs w:val="20"/>
        </w:rPr>
        <w:t>pursuant to 2 CFR 200.458. (</w:t>
      </w:r>
      <w:r w:rsidRPr="00BC3CC8">
        <w:rPr>
          <w:rFonts w:cstheme="minorHAnsi"/>
          <w:i/>
          <w:sz w:val="20"/>
          <w:szCs w:val="20"/>
        </w:rPr>
        <w:t>Use</w:t>
      </w:r>
      <w:r w:rsidR="008A6327" w:rsidRPr="00BC3CC8">
        <w:rPr>
          <w:rFonts w:cstheme="minorHAnsi"/>
          <w:i/>
          <w:sz w:val="20"/>
          <w:szCs w:val="20"/>
        </w:rPr>
        <w:t xml:space="preserve"> </w:t>
      </w:r>
      <w:r w:rsidRPr="00BC3CC8">
        <w:rPr>
          <w:rFonts w:cstheme="minorHAnsi"/>
          <w:i/>
          <w:sz w:val="20"/>
          <w:szCs w:val="20"/>
        </w:rPr>
        <w:t>when pre-award costs are authorized</w:t>
      </w:r>
      <w:r w:rsidRPr="00BC3CC8">
        <w:rPr>
          <w:rFonts w:cstheme="minorHAnsi"/>
          <w:sz w:val="20"/>
          <w:szCs w:val="20"/>
        </w:rPr>
        <w:t xml:space="preserve">) </w:t>
      </w:r>
      <w:r w:rsidRPr="00BC3CC8">
        <w:rPr>
          <w:rFonts w:cstheme="minorHAnsi"/>
          <w:b/>
          <w:sz w:val="20"/>
          <w:szCs w:val="20"/>
        </w:rPr>
        <w:t>OR</w:t>
      </w:r>
    </w:p>
    <w:p w14:paraId="63282E98" w14:textId="77777777" w:rsidR="00234428" w:rsidRPr="00BC3CC8" w:rsidRDefault="00AE6860" w:rsidP="00BC3CC8">
      <w:pPr>
        <w:pStyle w:val="BodyText"/>
        <w:tabs>
          <w:tab w:val="left" w:pos="1350"/>
          <w:tab w:val="left" w:pos="1530"/>
        </w:tabs>
        <w:ind w:left="1440" w:right="1253" w:hanging="360"/>
        <w:rPr>
          <w:rFonts w:cstheme="minorHAnsi"/>
          <w:sz w:val="20"/>
          <w:szCs w:val="20"/>
        </w:rPr>
      </w:pPr>
      <w:r w:rsidRPr="00BC3CC8">
        <w:rPr>
          <w:rFonts w:cstheme="minorHAnsi"/>
          <w:sz w:val="20"/>
          <w:szCs w:val="20"/>
        </w:rPr>
        <w:t>The</w:t>
      </w:r>
      <w:r w:rsidRPr="00BC3CC8">
        <w:rPr>
          <w:rFonts w:cstheme="minorHAnsi"/>
          <w:spacing w:val="-4"/>
          <w:sz w:val="20"/>
          <w:szCs w:val="20"/>
        </w:rPr>
        <w:t xml:space="preserve"> </w:t>
      </w:r>
      <w:r w:rsidRPr="00BC3CC8">
        <w:rPr>
          <w:rFonts w:cstheme="minorHAnsi"/>
          <w:sz w:val="20"/>
          <w:szCs w:val="20"/>
        </w:rPr>
        <w:t>start</w:t>
      </w:r>
      <w:r w:rsidRPr="00BC3CC8">
        <w:rPr>
          <w:rFonts w:cstheme="minorHAnsi"/>
          <w:spacing w:val="-3"/>
          <w:sz w:val="20"/>
          <w:szCs w:val="20"/>
        </w:rPr>
        <w:t xml:space="preserve"> </w:t>
      </w:r>
      <w:r w:rsidRPr="00BC3CC8">
        <w:rPr>
          <w:rFonts w:cstheme="minorHAnsi"/>
          <w:sz w:val="20"/>
          <w:szCs w:val="20"/>
        </w:rPr>
        <w:t>date</w:t>
      </w:r>
      <w:r w:rsidRPr="00BC3CC8">
        <w:rPr>
          <w:rFonts w:cstheme="minorHAnsi"/>
          <w:spacing w:val="-4"/>
          <w:sz w:val="20"/>
          <w:szCs w:val="20"/>
        </w:rPr>
        <w:t xml:space="preserve"> </w:t>
      </w:r>
      <w:r w:rsidRPr="00BC3CC8">
        <w:rPr>
          <w:rFonts w:cstheme="minorHAnsi"/>
          <w:sz w:val="20"/>
          <w:szCs w:val="20"/>
        </w:rPr>
        <w:t>of</w:t>
      </w:r>
      <w:r w:rsidRPr="00BC3CC8">
        <w:rPr>
          <w:rFonts w:cstheme="minorHAnsi"/>
          <w:spacing w:val="-4"/>
          <w:sz w:val="20"/>
          <w:szCs w:val="20"/>
        </w:rPr>
        <w:t xml:space="preserve"> </w:t>
      </w:r>
      <w:r w:rsidRPr="00BC3CC8">
        <w:rPr>
          <w:rFonts w:cstheme="minorHAnsi"/>
          <w:sz w:val="20"/>
          <w:szCs w:val="20"/>
        </w:rPr>
        <w:t>this</w:t>
      </w:r>
      <w:r w:rsidRPr="00BC3CC8">
        <w:rPr>
          <w:rFonts w:cstheme="minorHAnsi"/>
          <w:spacing w:val="-3"/>
          <w:sz w:val="20"/>
          <w:szCs w:val="20"/>
        </w:rPr>
        <w:t xml:space="preserve"> </w:t>
      </w:r>
      <w:r w:rsidRPr="00BC3CC8">
        <w:rPr>
          <w:rFonts w:cstheme="minorHAnsi"/>
          <w:sz w:val="20"/>
          <w:szCs w:val="20"/>
        </w:rPr>
        <w:t>award</w:t>
      </w:r>
      <w:r w:rsidRPr="00BC3CC8">
        <w:rPr>
          <w:rFonts w:cstheme="minorHAnsi"/>
          <w:spacing w:val="-3"/>
          <w:sz w:val="20"/>
          <w:szCs w:val="20"/>
        </w:rPr>
        <w:t xml:space="preserve"> </w:t>
      </w:r>
      <w:r w:rsidRPr="00BC3CC8">
        <w:rPr>
          <w:rFonts w:cstheme="minorHAnsi"/>
          <w:sz w:val="20"/>
          <w:szCs w:val="20"/>
        </w:rPr>
        <w:t>is</w:t>
      </w:r>
      <w:r w:rsidRPr="00BC3CC8">
        <w:rPr>
          <w:rFonts w:cstheme="minorHAnsi"/>
          <w:spacing w:val="-3"/>
          <w:sz w:val="20"/>
          <w:szCs w:val="20"/>
        </w:rPr>
        <w:t xml:space="preserve"> </w:t>
      </w:r>
      <w:r w:rsidRPr="00BC3CC8">
        <w:rPr>
          <w:rFonts w:cstheme="minorHAnsi"/>
          <w:sz w:val="20"/>
          <w:szCs w:val="20"/>
        </w:rPr>
        <w:t>XX/XX/20XX</w:t>
      </w:r>
      <w:r w:rsidRPr="00BC3CC8">
        <w:rPr>
          <w:rFonts w:cstheme="minorHAnsi"/>
          <w:spacing w:val="-4"/>
          <w:sz w:val="20"/>
          <w:szCs w:val="20"/>
        </w:rPr>
        <w:t xml:space="preserve"> </w:t>
      </w:r>
      <w:r w:rsidRPr="00BC3CC8">
        <w:rPr>
          <w:rFonts w:cstheme="minorHAnsi"/>
          <w:sz w:val="20"/>
          <w:szCs w:val="20"/>
        </w:rPr>
        <w:t>(</w:t>
      </w:r>
      <w:r w:rsidRPr="00BC3CC8">
        <w:rPr>
          <w:rFonts w:cstheme="minorHAnsi"/>
          <w:i/>
          <w:sz w:val="20"/>
          <w:szCs w:val="20"/>
        </w:rPr>
        <w:t>use</w:t>
      </w:r>
      <w:r w:rsidRPr="00BC3CC8">
        <w:rPr>
          <w:rFonts w:cstheme="minorHAnsi"/>
          <w:i/>
          <w:spacing w:val="-2"/>
          <w:sz w:val="20"/>
          <w:szCs w:val="20"/>
        </w:rPr>
        <w:t xml:space="preserve"> </w:t>
      </w:r>
      <w:r w:rsidRPr="00BC3CC8">
        <w:rPr>
          <w:rFonts w:cstheme="minorHAnsi"/>
          <w:i/>
          <w:sz w:val="20"/>
          <w:szCs w:val="20"/>
        </w:rPr>
        <w:t>when</w:t>
      </w:r>
      <w:r w:rsidRPr="00BC3CC8">
        <w:rPr>
          <w:rFonts w:cstheme="minorHAnsi"/>
          <w:i/>
          <w:spacing w:val="-3"/>
          <w:sz w:val="20"/>
          <w:szCs w:val="20"/>
        </w:rPr>
        <w:t xml:space="preserve"> </w:t>
      </w:r>
      <w:r w:rsidRPr="00BC3CC8">
        <w:rPr>
          <w:rFonts w:cstheme="minorHAnsi"/>
          <w:i/>
          <w:sz w:val="20"/>
          <w:szCs w:val="20"/>
        </w:rPr>
        <w:t>start</w:t>
      </w:r>
      <w:r w:rsidRPr="00BC3CC8">
        <w:rPr>
          <w:rFonts w:cstheme="minorHAnsi"/>
          <w:i/>
          <w:spacing w:val="-3"/>
          <w:sz w:val="20"/>
          <w:szCs w:val="20"/>
        </w:rPr>
        <w:t xml:space="preserve"> </w:t>
      </w:r>
      <w:r w:rsidRPr="00BC3CC8">
        <w:rPr>
          <w:rFonts w:cstheme="minorHAnsi"/>
          <w:i/>
          <w:sz w:val="20"/>
          <w:szCs w:val="20"/>
        </w:rPr>
        <w:t>date</w:t>
      </w:r>
      <w:r w:rsidRPr="00BC3CC8">
        <w:rPr>
          <w:rFonts w:cstheme="minorHAnsi"/>
          <w:i/>
          <w:spacing w:val="-4"/>
          <w:sz w:val="20"/>
          <w:szCs w:val="20"/>
        </w:rPr>
        <w:t xml:space="preserve"> </w:t>
      </w:r>
      <w:r w:rsidRPr="00BC3CC8">
        <w:rPr>
          <w:rFonts w:cstheme="minorHAnsi"/>
          <w:i/>
          <w:sz w:val="20"/>
          <w:szCs w:val="20"/>
        </w:rPr>
        <w:t>is</w:t>
      </w:r>
      <w:r w:rsidRPr="00BC3CC8">
        <w:rPr>
          <w:rFonts w:cstheme="minorHAnsi"/>
          <w:i/>
          <w:spacing w:val="-3"/>
          <w:sz w:val="20"/>
          <w:szCs w:val="20"/>
        </w:rPr>
        <w:t xml:space="preserve"> </w:t>
      </w:r>
      <w:r w:rsidRPr="00BC3CC8">
        <w:rPr>
          <w:rFonts w:cstheme="minorHAnsi"/>
          <w:i/>
          <w:sz w:val="20"/>
          <w:szCs w:val="20"/>
        </w:rPr>
        <w:t>after</w:t>
      </w:r>
      <w:r w:rsidRPr="00BC3CC8">
        <w:rPr>
          <w:rFonts w:cstheme="minorHAnsi"/>
          <w:i/>
          <w:spacing w:val="-3"/>
          <w:sz w:val="20"/>
          <w:szCs w:val="20"/>
        </w:rPr>
        <w:t xml:space="preserve"> </w:t>
      </w:r>
      <w:r w:rsidRPr="00BC3CC8">
        <w:rPr>
          <w:rFonts w:cstheme="minorHAnsi"/>
          <w:i/>
          <w:sz w:val="20"/>
          <w:szCs w:val="20"/>
        </w:rPr>
        <w:t xml:space="preserve">signature </w:t>
      </w:r>
      <w:r w:rsidRPr="00BC3CC8">
        <w:rPr>
          <w:rFonts w:cstheme="minorHAnsi"/>
          <w:i/>
          <w:spacing w:val="-2"/>
          <w:sz w:val="20"/>
          <w:szCs w:val="20"/>
        </w:rPr>
        <w:t>date</w:t>
      </w:r>
      <w:r w:rsidRPr="00BC3CC8">
        <w:rPr>
          <w:rFonts w:cstheme="minorHAnsi"/>
          <w:spacing w:val="-2"/>
          <w:sz w:val="20"/>
          <w:szCs w:val="20"/>
        </w:rPr>
        <w:t>)</w:t>
      </w:r>
    </w:p>
    <w:p w14:paraId="189C3E49" w14:textId="7D52A48B" w:rsidR="00234428" w:rsidRDefault="00AE6860" w:rsidP="00BC3CC8">
      <w:pPr>
        <w:pStyle w:val="BodyText"/>
        <w:tabs>
          <w:tab w:val="left" w:pos="1350"/>
          <w:tab w:val="left" w:pos="1530"/>
        </w:tabs>
        <w:ind w:left="1440" w:right="1253" w:hanging="360"/>
        <w:rPr>
          <w:rFonts w:cstheme="minorHAnsi"/>
          <w:sz w:val="20"/>
          <w:szCs w:val="20"/>
        </w:rPr>
      </w:pPr>
      <w:r w:rsidRPr="00BC3CC8">
        <w:rPr>
          <w:rFonts w:cstheme="minorHAnsi"/>
          <w:sz w:val="20"/>
          <w:szCs w:val="20"/>
        </w:rPr>
        <w:t>The</w:t>
      </w:r>
      <w:r w:rsidRPr="00BC3CC8">
        <w:rPr>
          <w:rFonts w:cstheme="minorHAnsi"/>
          <w:spacing w:val="-4"/>
          <w:sz w:val="20"/>
          <w:szCs w:val="20"/>
        </w:rPr>
        <w:t xml:space="preserve"> </w:t>
      </w:r>
      <w:r w:rsidRPr="00BC3CC8">
        <w:rPr>
          <w:rFonts w:cstheme="minorHAnsi"/>
          <w:sz w:val="20"/>
          <w:szCs w:val="20"/>
        </w:rPr>
        <w:t>end</w:t>
      </w:r>
      <w:r w:rsidRPr="00BC3CC8">
        <w:rPr>
          <w:rFonts w:cstheme="minorHAnsi"/>
          <w:spacing w:val="-3"/>
          <w:sz w:val="20"/>
          <w:szCs w:val="20"/>
        </w:rPr>
        <w:t xml:space="preserve"> </w:t>
      </w:r>
      <w:r w:rsidRPr="00BC3CC8">
        <w:rPr>
          <w:rFonts w:cstheme="minorHAnsi"/>
          <w:sz w:val="20"/>
          <w:szCs w:val="20"/>
        </w:rPr>
        <w:t>date,</w:t>
      </w:r>
      <w:r w:rsidRPr="00BC3CC8">
        <w:rPr>
          <w:rFonts w:cstheme="minorHAnsi"/>
          <w:spacing w:val="-3"/>
          <w:sz w:val="20"/>
          <w:szCs w:val="20"/>
        </w:rPr>
        <w:t xml:space="preserve"> </w:t>
      </w:r>
      <w:r w:rsidRPr="00BC3CC8">
        <w:rPr>
          <w:rFonts w:cstheme="minorHAnsi"/>
          <w:sz w:val="20"/>
          <w:szCs w:val="20"/>
        </w:rPr>
        <w:t>or</w:t>
      </w:r>
      <w:r w:rsidRPr="00BC3CC8">
        <w:rPr>
          <w:rFonts w:cstheme="minorHAnsi"/>
          <w:spacing w:val="-4"/>
          <w:sz w:val="20"/>
          <w:szCs w:val="20"/>
        </w:rPr>
        <w:t xml:space="preserve"> </w:t>
      </w:r>
      <w:r w:rsidRPr="00BC3CC8">
        <w:rPr>
          <w:rFonts w:cstheme="minorHAnsi"/>
          <w:sz w:val="20"/>
          <w:szCs w:val="20"/>
        </w:rPr>
        <w:t>expiration</w:t>
      </w:r>
      <w:r w:rsidRPr="00BC3CC8">
        <w:rPr>
          <w:rFonts w:cstheme="minorHAnsi"/>
          <w:spacing w:val="-3"/>
          <w:sz w:val="20"/>
          <w:szCs w:val="20"/>
        </w:rPr>
        <w:t xml:space="preserve"> </w:t>
      </w:r>
      <w:r w:rsidRPr="00BC3CC8">
        <w:rPr>
          <w:rFonts w:cstheme="minorHAnsi"/>
          <w:sz w:val="20"/>
          <w:szCs w:val="20"/>
        </w:rPr>
        <w:t>date</w:t>
      </w:r>
      <w:r w:rsidRPr="00BC3CC8">
        <w:rPr>
          <w:rFonts w:cstheme="minorHAnsi"/>
          <w:spacing w:val="-4"/>
          <w:sz w:val="20"/>
          <w:szCs w:val="20"/>
        </w:rPr>
        <w:t xml:space="preserve"> </w:t>
      </w:r>
      <w:r w:rsidRPr="00BC3CC8">
        <w:rPr>
          <w:rFonts w:cstheme="minorHAnsi"/>
          <w:sz w:val="20"/>
          <w:szCs w:val="20"/>
        </w:rPr>
        <w:t>is</w:t>
      </w:r>
      <w:r w:rsidRPr="00BC3CC8">
        <w:rPr>
          <w:rFonts w:cstheme="minorHAnsi"/>
          <w:spacing w:val="-3"/>
          <w:sz w:val="20"/>
          <w:szCs w:val="20"/>
        </w:rPr>
        <w:t xml:space="preserve"> </w:t>
      </w:r>
      <w:r w:rsidRPr="00BC3CC8">
        <w:rPr>
          <w:rFonts w:cstheme="minorHAnsi"/>
          <w:b/>
          <w:sz w:val="20"/>
          <w:szCs w:val="20"/>
        </w:rPr>
        <w:t>XX/XX/20XX</w:t>
      </w:r>
      <w:r w:rsidRPr="00BC3CC8">
        <w:rPr>
          <w:rFonts w:cstheme="minorHAnsi"/>
          <w:sz w:val="20"/>
          <w:szCs w:val="20"/>
        </w:rPr>
        <w:t>.</w:t>
      </w:r>
      <w:r w:rsidRPr="00BC3CC8">
        <w:rPr>
          <w:rFonts w:cstheme="minorHAnsi"/>
          <w:spacing w:val="-1"/>
          <w:sz w:val="20"/>
          <w:szCs w:val="20"/>
        </w:rPr>
        <w:t xml:space="preserve"> </w:t>
      </w:r>
      <w:r w:rsidRPr="00BC3CC8">
        <w:rPr>
          <w:rFonts w:cstheme="minorHAnsi"/>
          <w:sz w:val="20"/>
          <w:szCs w:val="20"/>
        </w:rPr>
        <w:t>This</w:t>
      </w:r>
      <w:r w:rsidRPr="00BC3CC8">
        <w:rPr>
          <w:rFonts w:cstheme="minorHAnsi"/>
          <w:spacing w:val="-3"/>
          <w:sz w:val="20"/>
          <w:szCs w:val="20"/>
        </w:rPr>
        <w:t xml:space="preserve"> </w:t>
      </w:r>
      <w:r w:rsidRPr="00BC3CC8">
        <w:rPr>
          <w:rFonts w:cstheme="minorHAnsi"/>
          <w:sz w:val="20"/>
          <w:szCs w:val="20"/>
        </w:rPr>
        <w:t>instrument</w:t>
      </w:r>
      <w:r w:rsidRPr="00BC3CC8">
        <w:rPr>
          <w:rFonts w:cstheme="minorHAnsi"/>
          <w:spacing w:val="-3"/>
          <w:sz w:val="20"/>
          <w:szCs w:val="20"/>
        </w:rPr>
        <w:t xml:space="preserve"> </w:t>
      </w:r>
      <w:r w:rsidRPr="00BC3CC8">
        <w:rPr>
          <w:rFonts w:cstheme="minorHAnsi"/>
          <w:sz w:val="20"/>
          <w:szCs w:val="20"/>
        </w:rPr>
        <w:t>may</w:t>
      </w:r>
      <w:r w:rsidRPr="00BC3CC8">
        <w:rPr>
          <w:rFonts w:cstheme="minorHAnsi"/>
          <w:spacing w:val="-8"/>
          <w:sz w:val="20"/>
          <w:szCs w:val="20"/>
        </w:rPr>
        <w:t xml:space="preserve"> </w:t>
      </w:r>
      <w:r w:rsidRPr="00BC3CC8">
        <w:rPr>
          <w:rFonts w:cstheme="minorHAnsi"/>
          <w:sz w:val="20"/>
          <w:szCs w:val="20"/>
        </w:rPr>
        <w:t>be</w:t>
      </w:r>
      <w:r w:rsidRPr="00BC3CC8">
        <w:rPr>
          <w:rFonts w:cstheme="minorHAnsi"/>
          <w:spacing w:val="-2"/>
          <w:sz w:val="20"/>
          <w:szCs w:val="20"/>
        </w:rPr>
        <w:t xml:space="preserve"> </w:t>
      </w:r>
      <w:r w:rsidRPr="00BC3CC8">
        <w:rPr>
          <w:rFonts w:cstheme="minorHAnsi"/>
          <w:sz w:val="20"/>
          <w:szCs w:val="20"/>
        </w:rPr>
        <w:t>extended</w:t>
      </w:r>
      <w:r w:rsidRPr="00BC3CC8">
        <w:rPr>
          <w:rFonts w:cstheme="minorHAnsi"/>
          <w:spacing w:val="-3"/>
          <w:sz w:val="20"/>
          <w:szCs w:val="20"/>
        </w:rPr>
        <w:t xml:space="preserve"> </w:t>
      </w:r>
      <w:r w:rsidRPr="00BC3CC8">
        <w:rPr>
          <w:rFonts w:cstheme="minorHAnsi"/>
          <w:sz w:val="20"/>
          <w:szCs w:val="20"/>
        </w:rPr>
        <w:t>by a properly executed modification.</w:t>
      </w:r>
      <w:r w:rsidRPr="00BC3CC8">
        <w:rPr>
          <w:rFonts w:cstheme="minorHAnsi"/>
          <w:spacing w:val="40"/>
          <w:sz w:val="20"/>
          <w:szCs w:val="20"/>
        </w:rPr>
        <w:t xml:space="preserve"> </w:t>
      </w:r>
      <w:r w:rsidRPr="00BC3CC8">
        <w:rPr>
          <w:rFonts w:cstheme="minorHAnsi"/>
          <w:i/>
          <w:sz w:val="20"/>
          <w:szCs w:val="20"/>
        </w:rPr>
        <w:t>See Modification Provision above</w:t>
      </w:r>
      <w:r w:rsidRPr="00BC3CC8">
        <w:rPr>
          <w:rFonts w:cstheme="minorHAnsi"/>
          <w:sz w:val="20"/>
          <w:szCs w:val="20"/>
        </w:rPr>
        <w:t>.</w:t>
      </w:r>
    </w:p>
    <w:p w14:paraId="41ECAA0B" w14:textId="77777777" w:rsidR="00BC3CC8" w:rsidRPr="00BC3CC8" w:rsidRDefault="00BC3CC8" w:rsidP="00BC3CC8">
      <w:pPr>
        <w:pStyle w:val="BodyText"/>
        <w:tabs>
          <w:tab w:val="left" w:pos="1350"/>
          <w:tab w:val="left" w:pos="1530"/>
        </w:tabs>
        <w:ind w:left="1440" w:right="1253" w:hanging="360"/>
        <w:rPr>
          <w:rFonts w:cstheme="minorHAnsi"/>
          <w:sz w:val="20"/>
          <w:szCs w:val="20"/>
        </w:rPr>
      </w:pPr>
    </w:p>
    <w:p w14:paraId="3D0E3CF4" w14:textId="77777777" w:rsidR="00234428" w:rsidRPr="001A44C1" w:rsidRDefault="00AE6860" w:rsidP="000663AF">
      <w:pPr>
        <w:pStyle w:val="ListParagraph"/>
        <w:numPr>
          <w:ilvl w:val="0"/>
          <w:numId w:val="5"/>
        </w:numPr>
        <w:tabs>
          <w:tab w:val="left" w:pos="1350"/>
          <w:tab w:val="left" w:pos="1530"/>
        </w:tabs>
        <w:ind w:left="1080" w:right="1253" w:hanging="360"/>
        <w:rPr>
          <w:rFonts w:cstheme="minorHAnsi"/>
          <w:szCs w:val="20"/>
        </w:rPr>
      </w:pPr>
      <w:r w:rsidRPr="00D3700F">
        <w:rPr>
          <w:rFonts w:cstheme="minorHAnsi"/>
          <w:b/>
          <w:szCs w:val="20"/>
        </w:rPr>
        <w:t>AUTHORIZED</w:t>
      </w:r>
      <w:r w:rsidRPr="00D3700F">
        <w:rPr>
          <w:rFonts w:cstheme="minorHAnsi"/>
          <w:b/>
          <w:spacing w:val="-5"/>
          <w:szCs w:val="20"/>
        </w:rPr>
        <w:t xml:space="preserve"> </w:t>
      </w:r>
      <w:r w:rsidRPr="00D3700F">
        <w:rPr>
          <w:rFonts w:cstheme="minorHAnsi"/>
          <w:b/>
          <w:szCs w:val="20"/>
        </w:rPr>
        <w:t>REPRESENTATIVES.</w:t>
      </w:r>
      <w:r w:rsidRPr="001A44C1">
        <w:rPr>
          <w:rFonts w:cstheme="minorHAnsi"/>
          <w:spacing w:val="40"/>
          <w:szCs w:val="20"/>
        </w:rPr>
        <w:t xml:space="preserve"> </w:t>
      </w:r>
      <w:r w:rsidRPr="001A44C1">
        <w:rPr>
          <w:rFonts w:cstheme="minorHAnsi"/>
          <w:szCs w:val="20"/>
        </w:rPr>
        <w:t>By</w:t>
      </w:r>
      <w:r w:rsidRPr="001A44C1">
        <w:rPr>
          <w:rFonts w:cstheme="minorHAnsi"/>
          <w:spacing w:val="-9"/>
          <w:szCs w:val="20"/>
        </w:rPr>
        <w:t xml:space="preserve"> </w:t>
      </w:r>
      <w:r w:rsidRPr="001A44C1">
        <w:rPr>
          <w:rFonts w:cstheme="minorHAnsi"/>
          <w:szCs w:val="20"/>
        </w:rPr>
        <w:t>signature</w:t>
      </w:r>
      <w:r w:rsidRPr="001A44C1">
        <w:rPr>
          <w:rFonts w:cstheme="minorHAnsi"/>
          <w:spacing w:val="-5"/>
          <w:szCs w:val="20"/>
        </w:rPr>
        <w:t xml:space="preserve"> </w:t>
      </w:r>
      <w:r w:rsidRPr="001A44C1">
        <w:rPr>
          <w:rFonts w:cstheme="minorHAnsi"/>
          <w:szCs w:val="20"/>
        </w:rPr>
        <w:t>below,</w:t>
      </w:r>
      <w:r w:rsidRPr="001A44C1">
        <w:rPr>
          <w:rFonts w:cstheme="minorHAnsi"/>
          <w:spacing w:val="-2"/>
          <w:szCs w:val="20"/>
        </w:rPr>
        <w:t xml:space="preserve"> </w:t>
      </w:r>
      <w:r w:rsidRPr="001A44C1">
        <w:rPr>
          <w:rFonts w:cstheme="minorHAnsi"/>
          <w:szCs w:val="20"/>
        </w:rPr>
        <w:t>each</w:t>
      </w:r>
      <w:r w:rsidRPr="001A44C1">
        <w:rPr>
          <w:rFonts w:cstheme="minorHAnsi"/>
          <w:spacing w:val="-5"/>
          <w:szCs w:val="20"/>
        </w:rPr>
        <w:t xml:space="preserve"> </w:t>
      </w:r>
      <w:r w:rsidRPr="001A44C1">
        <w:rPr>
          <w:rFonts w:cstheme="minorHAnsi"/>
          <w:szCs w:val="20"/>
        </w:rPr>
        <w:t>party</w:t>
      </w:r>
      <w:r w:rsidRPr="001A44C1">
        <w:rPr>
          <w:rFonts w:cstheme="minorHAnsi"/>
          <w:spacing w:val="-9"/>
          <w:szCs w:val="20"/>
        </w:rPr>
        <w:t xml:space="preserve"> </w:t>
      </w:r>
      <w:r w:rsidRPr="001A44C1">
        <w:rPr>
          <w:rFonts w:cstheme="minorHAnsi"/>
          <w:szCs w:val="20"/>
        </w:rPr>
        <w:t>certifies</w:t>
      </w:r>
      <w:r w:rsidRPr="001A44C1">
        <w:rPr>
          <w:rFonts w:cstheme="minorHAnsi"/>
          <w:spacing w:val="-4"/>
          <w:szCs w:val="20"/>
        </w:rPr>
        <w:t xml:space="preserve"> </w:t>
      </w:r>
      <w:r w:rsidRPr="001A44C1">
        <w:rPr>
          <w:rFonts w:cstheme="minorHAnsi"/>
          <w:szCs w:val="20"/>
        </w:rPr>
        <w:t>that the individuals listed in this document as representatives of the individual parties are authorized to act in their respective areas for matters related to this award. In witness whereof the parties hereto have executed this award as of the last date written below.</w:t>
      </w:r>
    </w:p>
    <w:p w14:paraId="3B02F0D2" w14:textId="77777777" w:rsidR="00234428" w:rsidRDefault="00234428"/>
    <w:p w14:paraId="217EBF2D" w14:textId="53578DB4" w:rsidR="00234428" w:rsidRDefault="00E87FB3" w:rsidP="00EE5867">
      <w:pPr>
        <w:jc w:val="center"/>
        <w:sectPr w:rsidR="00234428">
          <w:headerReference w:type="even" r:id="rId336"/>
          <w:headerReference w:type="default" r:id="rId337"/>
          <w:footerReference w:type="default" r:id="rId338"/>
          <w:headerReference w:type="first" r:id="rId339"/>
          <w:pgSz w:w="12240" w:h="15840"/>
          <w:pgMar w:top="1320" w:right="620" w:bottom="660" w:left="520" w:header="364" w:footer="457" w:gutter="0"/>
          <w:cols w:space="720"/>
        </w:sectPr>
      </w:pPr>
      <w:r>
        <w:rPr>
          <w:noProof/>
        </w:rPr>
        <w:drawing>
          <wp:inline distT="0" distB="0" distL="0" distR="0" wp14:anchorId="60E41AB0" wp14:editId="16D5E3DF">
            <wp:extent cx="5757333" cy="3085681"/>
            <wp:effectExtent l="0" t="0" r="0" b="635"/>
            <wp:docPr id="1064" name="Picture 1064" descr="Signature 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 name="Picture 1064" descr="Signature Lines"/>
                    <pic:cNvPicPr/>
                  </pic:nvPicPr>
                  <pic:blipFill>
                    <a:blip r:embed="rId340">
                      <a:extLst>
                        <a:ext uri="{28A0092B-C50C-407E-A947-70E740481C1C}">
                          <a14:useLocalDpi xmlns:a14="http://schemas.microsoft.com/office/drawing/2010/main" val="0"/>
                        </a:ext>
                      </a:extLst>
                    </a:blip>
                    <a:stretch>
                      <a:fillRect/>
                    </a:stretch>
                  </pic:blipFill>
                  <pic:spPr>
                    <a:xfrm>
                      <a:off x="0" y="0"/>
                      <a:ext cx="5772912" cy="3094031"/>
                    </a:xfrm>
                    <a:prstGeom prst="rect">
                      <a:avLst/>
                    </a:prstGeom>
                  </pic:spPr>
                </pic:pic>
              </a:graphicData>
            </a:graphic>
          </wp:inline>
        </w:drawing>
      </w:r>
    </w:p>
    <w:p w14:paraId="1E2981B1" w14:textId="77777777" w:rsidR="003D7B15" w:rsidRPr="0095271D" w:rsidRDefault="003D7B15" w:rsidP="003D7B15">
      <w:pPr>
        <w:spacing w:before="11"/>
        <w:ind w:right="51"/>
        <w:jc w:val="right"/>
        <w:rPr>
          <w:rFonts w:cstheme="minorHAnsi"/>
          <w:sz w:val="19"/>
        </w:rPr>
      </w:pPr>
      <w:r w:rsidRPr="0095271D">
        <w:rPr>
          <w:rFonts w:cstheme="minorHAnsi"/>
          <w:sz w:val="19"/>
        </w:rPr>
        <w:lastRenderedPageBreak/>
        <w:t>OMB</w:t>
      </w:r>
      <w:r w:rsidRPr="0095271D">
        <w:rPr>
          <w:rFonts w:cstheme="minorHAnsi"/>
          <w:spacing w:val="-7"/>
          <w:sz w:val="19"/>
        </w:rPr>
        <w:t xml:space="preserve"> </w:t>
      </w:r>
      <w:r w:rsidRPr="0095271D">
        <w:rPr>
          <w:rFonts w:cstheme="minorHAnsi"/>
          <w:sz w:val="19"/>
        </w:rPr>
        <w:t>0596-</w:t>
      </w:r>
      <w:r w:rsidRPr="0095271D">
        <w:rPr>
          <w:rFonts w:cstheme="minorHAnsi"/>
          <w:spacing w:val="-4"/>
          <w:sz w:val="19"/>
        </w:rPr>
        <w:t>0217</w:t>
      </w:r>
    </w:p>
    <w:p w14:paraId="39611414" w14:textId="77777777" w:rsidR="003D7B15" w:rsidRDefault="003D7B15" w:rsidP="003D7B15">
      <w:pPr>
        <w:ind w:right="18"/>
        <w:jc w:val="right"/>
        <w:rPr>
          <w:rFonts w:cstheme="minorHAnsi"/>
          <w:spacing w:val="-2"/>
          <w:sz w:val="19"/>
        </w:rPr>
      </w:pPr>
      <w:r w:rsidRPr="0095271D">
        <w:rPr>
          <w:rFonts w:cstheme="minorHAnsi"/>
          <w:sz w:val="19"/>
        </w:rPr>
        <w:t>Expiration</w:t>
      </w:r>
      <w:r w:rsidRPr="0095271D">
        <w:rPr>
          <w:rFonts w:cstheme="minorHAnsi"/>
          <w:spacing w:val="-9"/>
          <w:sz w:val="19"/>
        </w:rPr>
        <w:t xml:space="preserve"> </w:t>
      </w:r>
      <w:r w:rsidRPr="0095271D">
        <w:rPr>
          <w:rFonts w:cstheme="minorHAnsi"/>
          <w:sz w:val="19"/>
        </w:rPr>
        <w:t>Date:</w:t>
      </w:r>
      <w:r w:rsidRPr="0095271D">
        <w:rPr>
          <w:rFonts w:cstheme="minorHAnsi"/>
          <w:spacing w:val="-9"/>
          <w:sz w:val="19"/>
        </w:rPr>
        <w:t xml:space="preserve"> </w:t>
      </w:r>
      <w:r w:rsidRPr="0095271D">
        <w:rPr>
          <w:rFonts w:cstheme="minorHAnsi"/>
          <w:spacing w:val="-2"/>
          <w:sz w:val="19"/>
        </w:rPr>
        <w:t>11/30/2017</w:t>
      </w:r>
    </w:p>
    <w:p w14:paraId="5C4C269E" w14:textId="77777777" w:rsidR="003D7B15" w:rsidRPr="0006109F" w:rsidRDefault="003D7B15" w:rsidP="003D7B15">
      <w:pPr>
        <w:ind w:right="18"/>
        <w:jc w:val="right"/>
        <w:rPr>
          <w:rFonts w:cstheme="minorHAnsi"/>
          <w:sz w:val="19"/>
        </w:rPr>
      </w:pPr>
      <w:r w:rsidRPr="0095271D">
        <w:rPr>
          <w:rFonts w:cstheme="minorHAnsi"/>
          <w:sz w:val="19"/>
        </w:rPr>
        <w:t>Rev.</w:t>
      </w:r>
      <w:r w:rsidRPr="0095271D">
        <w:rPr>
          <w:rFonts w:cstheme="minorHAnsi"/>
          <w:spacing w:val="-9"/>
          <w:sz w:val="19"/>
        </w:rPr>
        <w:t xml:space="preserve"> </w:t>
      </w:r>
      <w:r w:rsidRPr="0095271D">
        <w:rPr>
          <w:rFonts w:cstheme="minorHAnsi"/>
          <w:sz w:val="19"/>
        </w:rPr>
        <w:t>(12-</w:t>
      </w:r>
      <w:r w:rsidRPr="0095271D">
        <w:rPr>
          <w:rFonts w:cstheme="minorHAnsi"/>
          <w:spacing w:val="-5"/>
          <w:sz w:val="19"/>
        </w:rPr>
        <w:t>13)</w:t>
      </w:r>
    </w:p>
    <w:p w14:paraId="53478419" w14:textId="4CDAAAD0" w:rsidR="00613A3A" w:rsidRPr="00DC7A00" w:rsidRDefault="00AB223B" w:rsidP="0086023F">
      <w:pPr>
        <w:pStyle w:val="Heading1"/>
      </w:pPr>
      <w:r w:rsidRPr="00DC7A00">
        <w:drawing>
          <wp:anchor distT="0" distB="0" distL="114300" distR="114300" simplePos="0" relativeHeight="251658257" behindDoc="1" locked="0" layoutInCell="1" allowOverlap="1" wp14:anchorId="73392EB0" wp14:editId="715A8CED">
            <wp:simplePos x="0" y="0"/>
            <wp:positionH relativeFrom="column">
              <wp:posOffset>58189</wp:posOffset>
            </wp:positionH>
            <wp:positionV relativeFrom="paragraph">
              <wp:posOffset>-234777</wp:posOffset>
            </wp:positionV>
            <wp:extent cx="373412" cy="373412"/>
            <wp:effectExtent l="0" t="0" r="7620" b="7620"/>
            <wp:wrapNone/>
            <wp:docPr id="6" name="Picture 6"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00613A3A" w:rsidRPr="00DC7A00">
        <w:t>Appendix</w:t>
      </w:r>
      <w:r w:rsidR="00613A3A" w:rsidRPr="00DC7A00">
        <w:rPr>
          <w:spacing w:val="-4"/>
        </w:rPr>
        <w:t xml:space="preserve"> </w:t>
      </w:r>
      <w:r w:rsidR="00613A3A" w:rsidRPr="00DC7A00">
        <w:t>K. Sample Grant Award Package</w:t>
      </w:r>
    </w:p>
    <w:p w14:paraId="1678F2B9" w14:textId="6E231773" w:rsidR="00234428" w:rsidRPr="000D698B" w:rsidRDefault="00AE6860" w:rsidP="004614DD">
      <w:pPr>
        <w:pStyle w:val="Heading2"/>
        <w:ind w:left="0"/>
        <w:jc w:val="center"/>
      </w:pPr>
      <w:r w:rsidRPr="000D698B">
        <w:t>ATTACHMENT</w:t>
      </w:r>
      <w:r w:rsidRPr="000D698B">
        <w:rPr>
          <w:spacing w:val="-4"/>
        </w:rPr>
        <w:t xml:space="preserve"> </w:t>
      </w:r>
      <w:r w:rsidRPr="000D698B">
        <w:t>A:</w:t>
      </w:r>
      <w:r w:rsidRPr="000D698B">
        <w:rPr>
          <w:spacing w:val="71"/>
        </w:rPr>
        <w:t xml:space="preserve"> </w:t>
      </w:r>
      <w:r w:rsidRPr="000D698B">
        <w:t>FOREST</w:t>
      </w:r>
      <w:r w:rsidRPr="000D698B">
        <w:rPr>
          <w:spacing w:val="-3"/>
        </w:rPr>
        <w:t xml:space="preserve"> </w:t>
      </w:r>
      <w:r w:rsidRPr="000D698B">
        <w:t>SERVICE</w:t>
      </w:r>
      <w:r w:rsidRPr="000D698B">
        <w:rPr>
          <w:spacing w:val="-3"/>
        </w:rPr>
        <w:t xml:space="preserve"> </w:t>
      </w:r>
      <w:r w:rsidRPr="000D698B">
        <w:t xml:space="preserve">AWARD </w:t>
      </w:r>
      <w:r w:rsidRPr="000D698B">
        <w:rPr>
          <w:spacing w:val="-2"/>
        </w:rPr>
        <w:t>PROVISIONS</w:t>
      </w:r>
    </w:p>
    <w:p w14:paraId="77FF77EA" w14:textId="4D7F7B88" w:rsidR="00234428" w:rsidRPr="00820FAD" w:rsidRDefault="00AE6860" w:rsidP="000663AF">
      <w:pPr>
        <w:pStyle w:val="ListParagraph"/>
        <w:numPr>
          <w:ilvl w:val="0"/>
          <w:numId w:val="4"/>
        </w:numPr>
        <w:tabs>
          <w:tab w:val="left" w:pos="1440"/>
          <w:tab w:val="left" w:pos="3425"/>
        </w:tabs>
        <w:spacing w:before="165" w:after="240"/>
        <w:ind w:left="1080" w:right="1253" w:hanging="360"/>
        <w:rPr>
          <w:rFonts w:ascii="Calibri" w:hAnsi="Calibri" w:cs="Calibri"/>
          <w:szCs w:val="20"/>
        </w:rPr>
      </w:pPr>
      <w:r w:rsidRPr="00D3700F">
        <w:rPr>
          <w:rFonts w:ascii="Calibri" w:hAnsi="Calibri" w:cs="Calibri"/>
          <w:b/>
          <w:szCs w:val="20"/>
        </w:rPr>
        <w:t>COLLABORATIVE</w:t>
      </w:r>
      <w:r w:rsidRPr="00D3700F">
        <w:rPr>
          <w:rFonts w:ascii="Calibri" w:hAnsi="Calibri" w:cs="Calibri"/>
          <w:b/>
          <w:spacing w:val="-5"/>
          <w:szCs w:val="20"/>
        </w:rPr>
        <w:t xml:space="preserve"> </w:t>
      </w:r>
      <w:r w:rsidRPr="00D3700F">
        <w:rPr>
          <w:rFonts w:ascii="Calibri" w:hAnsi="Calibri" w:cs="Calibri"/>
          <w:b/>
          <w:szCs w:val="20"/>
        </w:rPr>
        <w:t>ARRANGEMENTS</w:t>
      </w:r>
      <w:r w:rsidRPr="00D3700F">
        <w:rPr>
          <w:rFonts w:ascii="Calibri" w:hAnsi="Calibri" w:cs="Calibri"/>
          <w:szCs w:val="20"/>
        </w:rPr>
        <w:t>.</w:t>
      </w:r>
      <w:r w:rsidRPr="00820FAD">
        <w:rPr>
          <w:rFonts w:ascii="Calibri" w:hAnsi="Calibri" w:cs="Calibri"/>
          <w:spacing w:val="40"/>
          <w:szCs w:val="20"/>
        </w:rPr>
        <w:t xml:space="preserve"> </w:t>
      </w:r>
      <w:r w:rsidRPr="00820FAD">
        <w:rPr>
          <w:rFonts w:ascii="Calibri" w:hAnsi="Calibri" w:cs="Calibri"/>
          <w:szCs w:val="20"/>
        </w:rPr>
        <w:t>Where</w:t>
      </w:r>
      <w:r w:rsidRPr="00820FAD">
        <w:rPr>
          <w:rFonts w:ascii="Calibri" w:hAnsi="Calibri" w:cs="Calibri"/>
          <w:spacing w:val="-5"/>
          <w:szCs w:val="20"/>
        </w:rPr>
        <w:t xml:space="preserve"> </w:t>
      </w:r>
      <w:r w:rsidRPr="00820FAD">
        <w:rPr>
          <w:rFonts w:ascii="Calibri" w:hAnsi="Calibri" w:cs="Calibri"/>
          <w:szCs w:val="20"/>
        </w:rPr>
        <w:t>permitted</w:t>
      </w:r>
      <w:r w:rsidRPr="00820FAD">
        <w:rPr>
          <w:rFonts w:ascii="Calibri" w:hAnsi="Calibri" w:cs="Calibri"/>
          <w:spacing w:val="-4"/>
          <w:szCs w:val="20"/>
        </w:rPr>
        <w:t xml:space="preserve"> </w:t>
      </w:r>
      <w:r w:rsidRPr="00820FAD">
        <w:rPr>
          <w:rFonts w:ascii="Calibri" w:hAnsi="Calibri" w:cs="Calibri"/>
          <w:szCs w:val="20"/>
        </w:rPr>
        <w:t>by</w:t>
      </w:r>
      <w:r w:rsidRPr="00820FAD">
        <w:rPr>
          <w:rFonts w:ascii="Calibri" w:hAnsi="Calibri" w:cs="Calibri"/>
          <w:spacing w:val="-8"/>
          <w:szCs w:val="20"/>
        </w:rPr>
        <w:t xml:space="preserve"> </w:t>
      </w:r>
      <w:r w:rsidRPr="00820FAD">
        <w:rPr>
          <w:rFonts w:ascii="Calibri" w:hAnsi="Calibri" w:cs="Calibri"/>
          <w:szCs w:val="20"/>
        </w:rPr>
        <w:t>terms</w:t>
      </w:r>
      <w:r w:rsidRPr="00820FAD">
        <w:rPr>
          <w:rFonts w:ascii="Calibri" w:hAnsi="Calibri" w:cs="Calibri"/>
          <w:spacing w:val="-4"/>
          <w:szCs w:val="20"/>
        </w:rPr>
        <w:t xml:space="preserve"> </w:t>
      </w:r>
      <w:r w:rsidRPr="00820FAD">
        <w:rPr>
          <w:rFonts w:ascii="Calibri" w:hAnsi="Calibri" w:cs="Calibri"/>
          <w:szCs w:val="20"/>
        </w:rPr>
        <w:t>of</w:t>
      </w:r>
      <w:r w:rsidRPr="00820FAD">
        <w:rPr>
          <w:rFonts w:ascii="Calibri" w:hAnsi="Calibri" w:cs="Calibri"/>
          <w:spacing w:val="-5"/>
          <w:szCs w:val="20"/>
        </w:rPr>
        <w:t xml:space="preserve"> </w:t>
      </w:r>
      <w:r w:rsidRPr="00820FAD">
        <w:rPr>
          <w:rFonts w:ascii="Calibri" w:hAnsi="Calibri" w:cs="Calibri"/>
          <w:szCs w:val="20"/>
        </w:rPr>
        <w:t>the</w:t>
      </w:r>
      <w:r w:rsidRPr="00820FAD">
        <w:rPr>
          <w:rFonts w:ascii="Calibri" w:hAnsi="Calibri" w:cs="Calibri"/>
          <w:spacing w:val="-5"/>
          <w:szCs w:val="20"/>
        </w:rPr>
        <w:t xml:space="preserve"> </w:t>
      </w:r>
      <w:r w:rsidRPr="00820FAD">
        <w:rPr>
          <w:rFonts w:ascii="Calibri" w:hAnsi="Calibri" w:cs="Calibri"/>
          <w:szCs w:val="20"/>
        </w:rPr>
        <w:t>award</w:t>
      </w:r>
      <w:r w:rsidRPr="00820FAD">
        <w:rPr>
          <w:rFonts w:ascii="Calibri" w:hAnsi="Calibri" w:cs="Calibri"/>
          <w:spacing w:val="-4"/>
          <w:szCs w:val="20"/>
        </w:rPr>
        <w:t xml:space="preserve"> </w:t>
      </w:r>
      <w:r w:rsidRPr="00820FAD">
        <w:rPr>
          <w:rFonts w:ascii="Calibri" w:hAnsi="Calibri" w:cs="Calibri"/>
          <w:szCs w:val="20"/>
        </w:rPr>
        <w:t>and Federal law,</w:t>
      </w:r>
      <w:r w:rsidR="00D666BF">
        <w:rPr>
          <w:rFonts w:ascii="Calibri" w:hAnsi="Calibri" w:cs="Calibri"/>
          <w:szCs w:val="20"/>
        </w:rPr>
        <w:t xml:space="preserve"> </w:t>
      </w:r>
      <w:r w:rsidR="003B56DA" w:rsidRPr="00955904">
        <w:rPr>
          <w:rFonts w:ascii="Calibri" w:hAnsi="Calibri" w:cs="Calibri"/>
          <w:szCs w:val="20"/>
        </w:rPr>
        <w:t>[Insert name]</w:t>
      </w:r>
      <w:r w:rsidR="007B255F">
        <w:rPr>
          <w:rFonts w:ascii="Calibri" w:hAnsi="Calibri" w:cs="Calibri"/>
          <w:szCs w:val="20"/>
        </w:rPr>
        <w:t xml:space="preserve"> </w:t>
      </w:r>
      <w:r w:rsidRPr="00820FAD">
        <w:rPr>
          <w:rFonts w:ascii="Calibri" w:hAnsi="Calibri" w:cs="Calibri"/>
          <w:szCs w:val="20"/>
        </w:rPr>
        <w:t>may enter into collaborative arrangements with other organizations to jointly carry out activities with Forest Service funds available under this award.</w:t>
      </w:r>
    </w:p>
    <w:p w14:paraId="372AA044" w14:textId="403257EF" w:rsidR="00234428" w:rsidRPr="00820FAD" w:rsidRDefault="00AE6860" w:rsidP="000663AF">
      <w:pPr>
        <w:pStyle w:val="ListParagraph"/>
        <w:numPr>
          <w:ilvl w:val="0"/>
          <w:numId w:val="4"/>
        </w:numPr>
        <w:tabs>
          <w:tab w:val="left" w:pos="1440"/>
          <w:tab w:val="left" w:pos="3019"/>
          <w:tab w:val="left" w:pos="4049"/>
        </w:tabs>
        <w:spacing w:after="240"/>
        <w:ind w:left="1080" w:right="1253" w:hanging="360"/>
        <w:rPr>
          <w:rFonts w:ascii="Calibri" w:hAnsi="Calibri" w:cs="Calibri"/>
          <w:szCs w:val="20"/>
        </w:rPr>
      </w:pPr>
      <w:r w:rsidRPr="00D3700F">
        <w:rPr>
          <w:rFonts w:ascii="Calibri" w:hAnsi="Calibri" w:cs="Calibri"/>
          <w:b/>
          <w:szCs w:val="20"/>
        </w:rPr>
        <w:t>FOREST</w:t>
      </w:r>
      <w:r w:rsidRPr="00D3700F">
        <w:rPr>
          <w:rFonts w:ascii="Calibri" w:hAnsi="Calibri" w:cs="Calibri"/>
          <w:b/>
          <w:spacing w:val="-4"/>
          <w:szCs w:val="20"/>
        </w:rPr>
        <w:t xml:space="preserve"> </w:t>
      </w:r>
      <w:r w:rsidRPr="00D3700F">
        <w:rPr>
          <w:rFonts w:ascii="Calibri" w:hAnsi="Calibri" w:cs="Calibri"/>
          <w:b/>
          <w:szCs w:val="20"/>
        </w:rPr>
        <w:t>SERVICE</w:t>
      </w:r>
      <w:r w:rsidRPr="00D3700F">
        <w:rPr>
          <w:rFonts w:ascii="Calibri" w:hAnsi="Calibri" w:cs="Calibri"/>
          <w:b/>
          <w:spacing w:val="-2"/>
          <w:szCs w:val="20"/>
        </w:rPr>
        <w:t xml:space="preserve"> </w:t>
      </w:r>
      <w:r w:rsidRPr="00D3700F">
        <w:rPr>
          <w:rFonts w:ascii="Calibri" w:hAnsi="Calibri" w:cs="Calibri"/>
          <w:b/>
          <w:szCs w:val="20"/>
        </w:rPr>
        <w:t>LIABILITY</w:t>
      </w:r>
      <w:r w:rsidRPr="00D3700F">
        <w:rPr>
          <w:rFonts w:ascii="Calibri" w:hAnsi="Calibri" w:cs="Calibri"/>
          <w:b/>
          <w:spacing w:val="-4"/>
          <w:szCs w:val="20"/>
        </w:rPr>
        <w:t xml:space="preserve"> </w:t>
      </w:r>
      <w:r w:rsidRPr="00D3700F">
        <w:rPr>
          <w:rFonts w:ascii="Calibri" w:hAnsi="Calibri" w:cs="Calibri"/>
          <w:b/>
          <w:szCs w:val="20"/>
        </w:rPr>
        <w:t>TO</w:t>
      </w:r>
      <w:r w:rsidRPr="00D3700F">
        <w:rPr>
          <w:rFonts w:ascii="Calibri" w:hAnsi="Calibri" w:cs="Calibri"/>
          <w:b/>
          <w:spacing w:val="-4"/>
          <w:szCs w:val="20"/>
        </w:rPr>
        <w:t xml:space="preserve"> </w:t>
      </w:r>
      <w:r w:rsidRPr="00D3700F">
        <w:rPr>
          <w:rFonts w:ascii="Calibri" w:hAnsi="Calibri" w:cs="Calibri"/>
          <w:b/>
          <w:szCs w:val="20"/>
        </w:rPr>
        <w:t>THE</w:t>
      </w:r>
      <w:r w:rsidRPr="00D3700F">
        <w:rPr>
          <w:rFonts w:ascii="Calibri" w:hAnsi="Calibri" w:cs="Calibri"/>
          <w:b/>
          <w:spacing w:val="-4"/>
          <w:szCs w:val="20"/>
        </w:rPr>
        <w:t xml:space="preserve"> </w:t>
      </w:r>
      <w:r w:rsidRPr="00D3700F">
        <w:rPr>
          <w:rFonts w:ascii="Calibri" w:hAnsi="Calibri" w:cs="Calibri"/>
          <w:b/>
          <w:szCs w:val="20"/>
        </w:rPr>
        <w:t>RECIPIENT.</w:t>
      </w:r>
      <w:r w:rsidRPr="00820FAD">
        <w:rPr>
          <w:rFonts w:ascii="Calibri" w:hAnsi="Calibri" w:cs="Calibri"/>
          <w:b/>
          <w:spacing w:val="40"/>
          <w:szCs w:val="20"/>
        </w:rPr>
        <w:t xml:space="preserve"> </w:t>
      </w:r>
      <w:r w:rsidRPr="00820FAD">
        <w:rPr>
          <w:rFonts w:ascii="Calibri" w:hAnsi="Calibri" w:cs="Calibri"/>
          <w:szCs w:val="20"/>
        </w:rPr>
        <w:t>The</w:t>
      </w:r>
      <w:r w:rsidRPr="00820FAD">
        <w:rPr>
          <w:rFonts w:ascii="Calibri" w:hAnsi="Calibri" w:cs="Calibri"/>
          <w:spacing w:val="-4"/>
          <w:szCs w:val="20"/>
        </w:rPr>
        <w:t xml:space="preserve"> </w:t>
      </w:r>
      <w:r w:rsidRPr="00820FAD">
        <w:rPr>
          <w:rFonts w:ascii="Calibri" w:hAnsi="Calibri" w:cs="Calibri"/>
          <w:szCs w:val="20"/>
        </w:rPr>
        <w:t>United</w:t>
      </w:r>
      <w:r w:rsidRPr="00820FAD">
        <w:rPr>
          <w:rFonts w:ascii="Calibri" w:hAnsi="Calibri" w:cs="Calibri"/>
          <w:spacing w:val="-3"/>
          <w:szCs w:val="20"/>
        </w:rPr>
        <w:t xml:space="preserve"> </w:t>
      </w:r>
      <w:r w:rsidRPr="00820FAD">
        <w:rPr>
          <w:rFonts w:ascii="Calibri" w:hAnsi="Calibri" w:cs="Calibri"/>
          <w:szCs w:val="20"/>
        </w:rPr>
        <w:t>States</w:t>
      </w:r>
      <w:r w:rsidRPr="00820FAD">
        <w:rPr>
          <w:rFonts w:ascii="Calibri" w:hAnsi="Calibri" w:cs="Calibri"/>
          <w:spacing w:val="-2"/>
          <w:szCs w:val="20"/>
        </w:rPr>
        <w:t xml:space="preserve"> </w:t>
      </w:r>
      <w:r w:rsidRPr="00820FAD">
        <w:rPr>
          <w:rFonts w:ascii="Calibri" w:hAnsi="Calibri" w:cs="Calibri"/>
          <w:szCs w:val="20"/>
        </w:rPr>
        <w:t>shall</w:t>
      </w:r>
      <w:r w:rsidRPr="00820FAD">
        <w:rPr>
          <w:rFonts w:ascii="Calibri" w:hAnsi="Calibri" w:cs="Calibri"/>
          <w:spacing w:val="-3"/>
          <w:szCs w:val="20"/>
        </w:rPr>
        <w:t xml:space="preserve"> </w:t>
      </w:r>
      <w:r w:rsidRPr="00820FAD">
        <w:rPr>
          <w:rFonts w:ascii="Calibri" w:hAnsi="Calibri" w:cs="Calibri"/>
          <w:szCs w:val="20"/>
        </w:rPr>
        <w:t>not</w:t>
      </w:r>
      <w:r w:rsidRPr="00820FAD">
        <w:rPr>
          <w:rFonts w:ascii="Calibri" w:hAnsi="Calibri" w:cs="Calibri"/>
          <w:spacing w:val="-3"/>
          <w:szCs w:val="20"/>
        </w:rPr>
        <w:t xml:space="preserve"> </w:t>
      </w:r>
      <w:r w:rsidRPr="00820FAD">
        <w:rPr>
          <w:rFonts w:ascii="Calibri" w:hAnsi="Calibri" w:cs="Calibri"/>
          <w:szCs w:val="20"/>
        </w:rPr>
        <w:t>be liable to</w:t>
      </w:r>
      <w:r w:rsidR="00D9488E">
        <w:rPr>
          <w:rFonts w:ascii="Calibri" w:hAnsi="Calibri" w:cs="Calibri"/>
          <w:szCs w:val="20"/>
        </w:rPr>
        <w:t xml:space="preserve"> </w:t>
      </w:r>
      <w:r w:rsidR="002736E3" w:rsidRPr="00955904">
        <w:rPr>
          <w:rFonts w:ascii="Calibri" w:hAnsi="Calibri" w:cs="Calibri"/>
          <w:szCs w:val="20"/>
        </w:rPr>
        <w:t>[Insert name]</w:t>
      </w:r>
      <w:r w:rsidR="002736E3">
        <w:rPr>
          <w:rFonts w:ascii="Calibri" w:hAnsi="Calibri" w:cs="Calibri"/>
          <w:szCs w:val="20"/>
        </w:rPr>
        <w:t xml:space="preserve"> </w:t>
      </w:r>
      <w:r w:rsidRPr="00820FAD">
        <w:rPr>
          <w:rFonts w:ascii="Calibri" w:hAnsi="Calibri" w:cs="Calibri"/>
          <w:szCs w:val="20"/>
        </w:rPr>
        <w:t>for any costs, damages, claims, liabilities, and judgments that arise in connection with the performance of work under this award, including damage to any property owned by</w:t>
      </w:r>
      <w:r w:rsidR="002736E3" w:rsidRPr="00955904">
        <w:rPr>
          <w:rFonts w:ascii="Calibri" w:hAnsi="Calibri" w:cs="Calibri"/>
          <w:szCs w:val="20"/>
        </w:rPr>
        <w:t>[Insert name]</w:t>
      </w:r>
      <w:r w:rsidRPr="00820FAD">
        <w:rPr>
          <w:rFonts w:ascii="Calibri" w:hAnsi="Calibri" w:cs="Calibri"/>
          <w:szCs w:val="20"/>
        </w:rPr>
        <w:t>or any third party.</w:t>
      </w:r>
    </w:p>
    <w:p w14:paraId="03C82860" w14:textId="66644463" w:rsidR="00234428" w:rsidRPr="00820FAD" w:rsidRDefault="00AE6860" w:rsidP="000663AF">
      <w:pPr>
        <w:pStyle w:val="ListParagraph"/>
        <w:numPr>
          <w:ilvl w:val="0"/>
          <w:numId w:val="4"/>
        </w:numPr>
        <w:tabs>
          <w:tab w:val="left" w:pos="1440"/>
          <w:tab w:val="left" w:pos="7738"/>
        </w:tabs>
        <w:spacing w:after="240"/>
        <w:ind w:left="1080" w:right="1253" w:hanging="360"/>
        <w:rPr>
          <w:rFonts w:ascii="Calibri" w:hAnsi="Calibri" w:cs="Calibri"/>
          <w:szCs w:val="20"/>
        </w:rPr>
      </w:pPr>
      <w:r w:rsidRPr="00D3700F">
        <w:rPr>
          <w:rFonts w:ascii="Calibri" w:hAnsi="Calibri" w:cs="Calibri"/>
          <w:b/>
          <w:szCs w:val="20"/>
        </w:rPr>
        <w:t>NOTICES.</w:t>
      </w:r>
      <w:r w:rsidRPr="00820FAD">
        <w:rPr>
          <w:rFonts w:ascii="Calibri" w:hAnsi="Calibri" w:cs="Calibri"/>
          <w:spacing w:val="40"/>
          <w:szCs w:val="20"/>
        </w:rPr>
        <w:t xml:space="preserve"> </w:t>
      </w:r>
      <w:r w:rsidRPr="00820FAD">
        <w:rPr>
          <w:rFonts w:ascii="Calibri" w:hAnsi="Calibri" w:cs="Calibri"/>
          <w:szCs w:val="20"/>
        </w:rPr>
        <w:t>Any notice given by the Forest Service or</w:t>
      </w:r>
      <w:bookmarkStart w:id="88" w:name="_bookmark31"/>
      <w:bookmarkEnd w:id="88"/>
      <w:r w:rsidR="002736E3" w:rsidRPr="00955904">
        <w:rPr>
          <w:rFonts w:ascii="Calibri" w:hAnsi="Calibri" w:cs="Calibri"/>
          <w:szCs w:val="20"/>
        </w:rPr>
        <w:t>[Insert name]</w:t>
      </w:r>
      <w:r w:rsidR="00D9488E">
        <w:rPr>
          <w:rFonts w:ascii="Calibri" w:hAnsi="Calibri" w:cs="Calibri"/>
          <w:szCs w:val="20"/>
        </w:rPr>
        <w:t xml:space="preserve"> </w:t>
      </w:r>
      <w:r w:rsidRPr="00820FAD">
        <w:rPr>
          <w:rFonts w:ascii="Calibri" w:hAnsi="Calibri" w:cs="Calibri"/>
          <w:szCs w:val="20"/>
        </w:rPr>
        <w:t>will</w:t>
      </w:r>
      <w:r w:rsidRPr="00820FAD">
        <w:rPr>
          <w:rFonts w:ascii="Calibri" w:hAnsi="Calibri" w:cs="Calibri"/>
          <w:spacing w:val="-9"/>
          <w:szCs w:val="20"/>
        </w:rPr>
        <w:t xml:space="preserve"> </w:t>
      </w:r>
      <w:r w:rsidRPr="00820FAD">
        <w:rPr>
          <w:rFonts w:ascii="Calibri" w:hAnsi="Calibri" w:cs="Calibri"/>
          <w:szCs w:val="20"/>
        </w:rPr>
        <w:t>be</w:t>
      </w:r>
      <w:r w:rsidRPr="00820FAD">
        <w:rPr>
          <w:rFonts w:ascii="Calibri" w:hAnsi="Calibri" w:cs="Calibri"/>
          <w:spacing w:val="-9"/>
          <w:szCs w:val="20"/>
        </w:rPr>
        <w:t xml:space="preserve"> </w:t>
      </w:r>
      <w:r w:rsidRPr="00820FAD">
        <w:rPr>
          <w:rFonts w:ascii="Calibri" w:hAnsi="Calibri" w:cs="Calibri"/>
          <w:szCs w:val="20"/>
        </w:rPr>
        <w:t>sufficient</w:t>
      </w:r>
      <w:r w:rsidRPr="00820FAD">
        <w:rPr>
          <w:rFonts w:ascii="Calibri" w:hAnsi="Calibri" w:cs="Calibri"/>
          <w:spacing w:val="-9"/>
          <w:szCs w:val="20"/>
        </w:rPr>
        <w:t xml:space="preserve"> </w:t>
      </w:r>
      <w:r w:rsidRPr="00820FAD">
        <w:rPr>
          <w:rFonts w:ascii="Calibri" w:hAnsi="Calibri" w:cs="Calibri"/>
          <w:szCs w:val="20"/>
        </w:rPr>
        <w:t>only</w:t>
      </w:r>
      <w:r w:rsidRPr="00820FAD">
        <w:rPr>
          <w:rFonts w:ascii="Calibri" w:hAnsi="Calibri" w:cs="Calibri"/>
          <w:spacing w:val="-13"/>
          <w:szCs w:val="20"/>
        </w:rPr>
        <w:t xml:space="preserve"> </w:t>
      </w:r>
      <w:r w:rsidRPr="00820FAD">
        <w:rPr>
          <w:rFonts w:ascii="Calibri" w:hAnsi="Calibri" w:cs="Calibri"/>
          <w:szCs w:val="20"/>
        </w:rPr>
        <w:t>if in writing and delivered in person, mailed, or transmitted electronically by e-mail or fax, as follows:</w:t>
      </w:r>
    </w:p>
    <w:p w14:paraId="0D6385B3" w14:textId="52851151" w:rsidR="00234428" w:rsidRPr="00820FAD" w:rsidRDefault="00AE6860" w:rsidP="000663AF">
      <w:pPr>
        <w:pStyle w:val="BodyText"/>
        <w:spacing w:after="240"/>
        <w:ind w:left="1890" w:right="1253"/>
        <w:rPr>
          <w:rFonts w:ascii="Calibri" w:hAnsi="Calibri" w:cs="Calibri"/>
          <w:sz w:val="20"/>
          <w:szCs w:val="20"/>
        </w:rPr>
      </w:pPr>
      <w:r w:rsidRPr="00820FAD">
        <w:rPr>
          <w:rFonts w:ascii="Calibri" w:hAnsi="Calibri" w:cs="Calibri"/>
          <w:sz w:val="20"/>
          <w:szCs w:val="20"/>
        </w:rPr>
        <w:t>To</w:t>
      </w:r>
      <w:r w:rsidRPr="00820FAD">
        <w:rPr>
          <w:rFonts w:ascii="Calibri" w:hAnsi="Calibri" w:cs="Calibri"/>
          <w:spacing w:val="-2"/>
          <w:sz w:val="20"/>
          <w:szCs w:val="20"/>
        </w:rPr>
        <w:t xml:space="preserve"> </w:t>
      </w:r>
      <w:r w:rsidRPr="00820FAD">
        <w:rPr>
          <w:rFonts w:ascii="Calibri" w:hAnsi="Calibri" w:cs="Calibri"/>
          <w:sz w:val="20"/>
          <w:szCs w:val="20"/>
        </w:rPr>
        <w:t>the</w:t>
      </w:r>
      <w:r w:rsidRPr="00820FAD">
        <w:rPr>
          <w:rFonts w:ascii="Calibri" w:hAnsi="Calibri" w:cs="Calibri"/>
          <w:spacing w:val="-2"/>
          <w:sz w:val="20"/>
          <w:szCs w:val="20"/>
        </w:rPr>
        <w:t xml:space="preserve"> </w:t>
      </w:r>
      <w:r w:rsidRPr="00820FAD">
        <w:rPr>
          <w:rFonts w:ascii="Calibri" w:hAnsi="Calibri" w:cs="Calibri"/>
          <w:sz w:val="20"/>
          <w:szCs w:val="20"/>
        </w:rPr>
        <w:t>Forest</w:t>
      </w:r>
      <w:r w:rsidRPr="00820FAD">
        <w:rPr>
          <w:rFonts w:ascii="Calibri" w:hAnsi="Calibri" w:cs="Calibri"/>
          <w:spacing w:val="-1"/>
          <w:sz w:val="20"/>
          <w:szCs w:val="20"/>
        </w:rPr>
        <w:t xml:space="preserve"> </w:t>
      </w:r>
      <w:r w:rsidRPr="00820FAD">
        <w:rPr>
          <w:rFonts w:ascii="Calibri" w:hAnsi="Calibri" w:cs="Calibri"/>
          <w:sz w:val="20"/>
          <w:szCs w:val="20"/>
        </w:rPr>
        <w:t>Service</w:t>
      </w:r>
      <w:r w:rsidRPr="00820FAD">
        <w:rPr>
          <w:rFonts w:ascii="Calibri" w:hAnsi="Calibri" w:cs="Calibri"/>
          <w:spacing w:val="-2"/>
          <w:sz w:val="20"/>
          <w:szCs w:val="20"/>
        </w:rPr>
        <w:t xml:space="preserve"> </w:t>
      </w:r>
      <w:r w:rsidRPr="00820FAD">
        <w:rPr>
          <w:rFonts w:ascii="Calibri" w:hAnsi="Calibri" w:cs="Calibri"/>
          <w:sz w:val="20"/>
          <w:szCs w:val="20"/>
        </w:rPr>
        <w:t>Program</w:t>
      </w:r>
      <w:r w:rsidRPr="00820FAD">
        <w:rPr>
          <w:rFonts w:ascii="Calibri" w:hAnsi="Calibri" w:cs="Calibri"/>
          <w:spacing w:val="-2"/>
          <w:sz w:val="20"/>
          <w:szCs w:val="20"/>
        </w:rPr>
        <w:t xml:space="preserve"> </w:t>
      </w:r>
      <w:r w:rsidRPr="00820FAD">
        <w:rPr>
          <w:rFonts w:ascii="Calibri" w:hAnsi="Calibri" w:cs="Calibri"/>
          <w:sz w:val="20"/>
          <w:szCs w:val="20"/>
        </w:rPr>
        <w:t>Manager,</w:t>
      </w:r>
      <w:r w:rsidRPr="00820FAD">
        <w:rPr>
          <w:rFonts w:ascii="Calibri" w:hAnsi="Calibri" w:cs="Calibri"/>
          <w:spacing w:val="-1"/>
          <w:sz w:val="20"/>
          <w:szCs w:val="20"/>
        </w:rPr>
        <w:t xml:space="preserve"> </w:t>
      </w:r>
      <w:r w:rsidRPr="00820FAD">
        <w:rPr>
          <w:rFonts w:ascii="Calibri" w:hAnsi="Calibri" w:cs="Calibri"/>
          <w:sz w:val="20"/>
          <w:szCs w:val="20"/>
        </w:rPr>
        <w:t>at</w:t>
      </w:r>
      <w:r w:rsidRPr="00820FAD">
        <w:rPr>
          <w:rFonts w:ascii="Calibri" w:hAnsi="Calibri" w:cs="Calibri"/>
          <w:spacing w:val="-1"/>
          <w:sz w:val="20"/>
          <w:szCs w:val="20"/>
        </w:rPr>
        <w:t xml:space="preserve"> </w:t>
      </w:r>
      <w:r w:rsidRPr="00820FAD">
        <w:rPr>
          <w:rFonts w:ascii="Calibri" w:hAnsi="Calibri" w:cs="Calibri"/>
          <w:sz w:val="20"/>
          <w:szCs w:val="20"/>
        </w:rPr>
        <w:t>the address</w:t>
      </w:r>
      <w:r w:rsidRPr="00820FAD">
        <w:rPr>
          <w:rFonts w:ascii="Calibri" w:hAnsi="Calibri" w:cs="Calibri"/>
          <w:spacing w:val="-2"/>
          <w:sz w:val="20"/>
          <w:szCs w:val="20"/>
        </w:rPr>
        <w:t xml:space="preserve"> </w:t>
      </w:r>
      <w:r w:rsidRPr="00820FAD">
        <w:rPr>
          <w:rFonts w:ascii="Calibri" w:hAnsi="Calibri" w:cs="Calibri"/>
          <w:sz w:val="20"/>
          <w:szCs w:val="20"/>
        </w:rPr>
        <w:t>specified</w:t>
      </w:r>
      <w:r w:rsidRPr="00820FAD">
        <w:rPr>
          <w:rFonts w:ascii="Calibri" w:hAnsi="Calibri" w:cs="Calibri"/>
          <w:spacing w:val="-1"/>
          <w:sz w:val="20"/>
          <w:szCs w:val="20"/>
        </w:rPr>
        <w:t xml:space="preserve"> </w:t>
      </w:r>
      <w:r w:rsidRPr="00820FAD">
        <w:rPr>
          <w:rFonts w:ascii="Calibri" w:hAnsi="Calibri" w:cs="Calibri"/>
          <w:sz w:val="20"/>
          <w:szCs w:val="20"/>
        </w:rPr>
        <w:t>in</w:t>
      </w:r>
      <w:r w:rsidRPr="00820FAD">
        <w:rPr>
          <w:rFonts w:ascii="Calibri" w:hAnsi="Calibri" w:cs="Calibri"/>
          <w:spacing w:val="-1"/>
          <w:sz w:val="20"/>
          <w:szCs w:val="20"/>
        </w:rPr>
        <w:t xml:space="preserve"> </w:t>
      </w:r>
      <w:r w:rsidRPr="00820FAD">
        <w:rPr>
          <w:rFonts w:ascii="Calibri" w:hAnsi="Calibri" w:cs="Calibri"/>
          <w:sz w:val="20"/>
          <w:szCs w:val="20"/>
        </w:rPr>
        <w:t>the</w:t>
      </w:r>
      <w:r w:rsidRPr="00820FAD">
        <w:rPr>
          <w:rFonts w:ascii="Calibri" w:hAnsi="Calibri" w:cs="Calibri"/>
          <w:spacing w:val="-2"/>
          <w:sz w:val="20"/>
          <w:szCs w:val="20"/>
        </w:rPr>
        <w:t xml:space="preserve"> award.</w:t>
      </w:r>
    </w:p>
    <w:p w14:paraId="0FE7A831" w14:textId="2FAC96A7" w:rsidR="00234428" w:rsidRPr="00820FAD" w:rsidRDefault="00AE6860" w:rsidP="000663AF">
      <w:pPr>
        <w:pStyle w:val="BodyText"/>
        <w:tabs>
          <w:tab w:val="left" w:pos="2986"/>
        </w:tabs>
        <w:spacing w:after="240"/>
        <w:ind w:left="1890" w:right="1253"/>
        <w:rPr>
          <w:rFonts w:ascii="Calibri" w:hAnsi="Calibri" w:cs="Calibri"/>
          <w:sz w:val="20"/>
          <w:szCs w:val="20"/>
        </w:rPr>
      </w:pPr>
      <w:r w:rsidRPr="00820FAD">
        <w:rPr>
          <w:rFonts w:ascii="Calibri" w:hAnsi="Calibri" w:cs="Calibri"/>
          <w:spacing w:val="-6"/>
          <w:sz w:val="20"/>
          <w:szCs w:val="20"/>
        </w:rPr>
        <w:t>To</w:t>
      </w:r>
      <w:r w:rsidR="003B5AE9">
        <w:rPr>
          <w:rFonts w:ascii="Calibri" w:hAnsi="Calibri" w:cs="Calibri"/>
          <w:sz w:val="20"/>
          <w:szCs w:val="20"/>
        </w:rPr>
        <w:t xml:space="preserve"> [Insert </w:t>
      </w:r>
      <w:r w:rsidR="000D698B">
        <w:rPr>
          <w:rFonts w:ascii="Calibri" w:hAnsi="Calibri" w:cs="Calibri"/>
          <w:sz w:val="20"/>
          <w:szCs w:val="20"/>
        </w:rPr>
        <w:t>Name</w:t>
      </w:r>
      <w:r w:rsidR="003B5AE9">
        <w:rPr>
          <w:rFonts w:ascii="Calibri" w:hAnsi="Calibri" w:cs="Calibri"/>
          <w:sz w:val="20"/>
          <w:szCs w:val="20"/>
        </w:rPr>
        <w:t>]</w:t>
      </w:r>
      <w:r w:rsidR="00ED4894" w:rsidRPr="00820FAD">
        <w:rPr>
          <w:rFonts w:ascii="Calibri" w:hAnsi="Calibri" w:cs="Calibri"/>
          <w:sz w:val="20"/>
          <w:szCs w:val="20"/>
        </w:rPr>
        <w:t>, at</w:t>
      </w:r>
      <w:r w:rsidRPr="00820FAD">
        <w:rPr>
          <w:rFonts w:ascii="Calibri" w:hAnsi="Calibri" w:cs="Calibri"/>
          <w:spacing w:val="-4"/>
          <w:sz w:val="20"/>
          <w:szCs w:val="20"/>
        </w:rPr>
        <w:t xml:space="preserve"> </w:t>
      </w:r>
      <w:r w:rsidRPr="00820FAD">
        <w:rPr>
          <w:rFonts w:ascii="Calibri" w:hAnsi="Calibri" w:cs="Calibri"/>
          <w:sz w:val="20"/>
          <w:szCs w:val="20"/>
        </w:rPr>
        <w:t>the</w:t>
      </w:r>
      <w:r w:rsidRPr="00820FAD">
        <w:rPr>
          <w:rFonts w:ascii="Calibri" w:hAnsi="Calibri" w:cs="Calibri"/>
          <w:spacing w:val="-4"/>
          <w:sz w:val="20"/>
          <w:szCs w:val="20"/>
        </w:rPr>
        <w:t xml:space="preserve"> </w:t>
      </w:r>
      <w:r w:rsidRPr="00820FAD">
        <w:rPr>
          <w:rFonts w:ascii="Calibri" w:hAnsi="Calibri" w:cs="Calibri"/>
          <w:sz w:val="20"/>
          <w:szCs w:val="20"/>
        </w:rPr>
        <w:t>address</w:t>
      </w:r>
      <w:r w:rsidRPr="00820FAD">
        <w:rPr>
          <w:rFonts w:ascii="Calibri" w:hAnsi="Calibri" w:cs="Calibri"/>
          <w:spacing w:val="-4"/>
          <w:sz w:val="20"/>
          <w:szCs w:val="20"/>
        </w:rPr>
        <w:t xml:space="preserve"> </w:t>
      </w:r>
      <w:r w:rsidRPr="00820FAD">
        <w:rPr>
          <w:rFonts w:ascii="Calibri" w:hAnsi="Calibri" w:cs="Calibri"/>
          <w:sz w:val="20"/>
          <w:szCs w:val="20"/>
        </w:rPr>
        <w:t>shown</w:t>
      </w:r>
      <w:r w:rsidRPr="00820FAD">
        <w:rPr>
          <w:rFonts w:ascii="Calibri" w:hAnsi="Calibri" w:cs="Calibri"/>
          <w:spacing w:val="-4"/>
          <w:sz w:val="20"/>
          <w:szCs w:val="20"/>
        </w:rPr>
        <w:t xml:space="preserve"> </w:t>
      </w:r>
      <w:r w:rsidRPr="00820FAD">
        <w:rPr>
          <w:rFonts w:ascii="Calibri" w:hAnsi="Calibri" w:cs="Calibri"/>
          <w:sz w:val="20"/>
          <w:szCs w:val="20"/>
        </w:rPr>
        <w:t>in</w:t>
      </w:r>
      <w:r w:rsidRPr="00820FAD">
        <w:rPr>
          <w:rFonts w:ascii="Calibri" w:hAnsi="Calibri" w:cs="Calibri"/>
          <w:spacing w:val="-4"/>
          <w:sz w:val="20"/>
          <w:szCs w:val="20"/>
        </w:rPr>
        <w:t xml:space="preserve"> </w:t>
      </w:r>
      <w:r w:rsidRPr="00820FAD">
        <w:rPr>
          <w:rFonts w:ascii="Calibri" w:hAnsi="Calibri" w:cs="Calibri"/>
          <w:sz w:val="20"/>
          <w:szCs w:val="20"/>
        </w:rPr>
        <w:t>the</w:t>
      </w:r>
      <w:r w:rsidRPr="00820FAD">
        <w:rPr>
          <w:rFonts w:ascii="Calibri" w:hAnsi="Calibri" w:cs="Calibri"/>
          <w:spacing w:val="-4"/>
          <w:sz w:val="20"/>
          <w:szCs w:val="20"/>
        </w:rPr>
        <w:t xml:space="preserve"> </w:t>
      </w:r>
      <w:r w:rsidRPr="00820FAD">
        <w:rPr>
          <w:rFonts w:ascii="Calibri" w:hAnsi="Calibri" w:cs="Calibri"/>
          <w:sz w:val="20"/>
          <w:szCs w:val="20"/>
        </w:rPr>
        <w:t>award</w:t>
      </w:r>
      <w:r w:rsidRPr="00820FAD">
        <w:rPr>
          <w:rFonts w:ascii="Calibri" w:hAnsi="Calibri" w:cs="Calibri"/>
          <w:spacing w:val="-4"/>
          <w:sz w:val="20"/>
          <w:szCs w:val="20"/>
        </w:rPr>
        <w:t xml:space="preserve"> </w:t>
      </w:r>
      <w:r w:rsidRPr="00820FAD">
        <w:rPr>
          <w:rFonts w:ascii="Calibri" w:hAnsi="Calibri" w:cs="Calibri"/>
          <w:sz w:val="20"/>
          <w:szCs w:val="20"/>
        </w:rPr>
        <w:t>or</w:t>
      </w:r>
      <w:r w:rsidRPr="00820FAD">
        <w:rPr>
          <w:rFonts w:ascii="Calibri" w:hAnsi="Calibri" w:cs="Calibri"/>
          <w:spacing w:val="-4"/>
          <w:sz w:val="20"/>
          <w:szCs w:val="20"/>
        </w:rPr>
        <w:t xml:space="preserve"> </w:t>
      </w:r>
      <w:r w:rsidRPr="00820FAD">
        <w:rPr>
          <w:rFonts w:ascii="Calibri" w:hAnsi="Calibri" w:cs="Calibri"/>
          <w:sz w:val="20"/>
          <w:szCs w:val="20"/>
        </w:rPr>
        <w:t>such</w:t>
      </w:r>
      <w:r w:rsidRPr="00820FAD">
        <w:rPr>
          <w:rFonts w:ascii="Calibri" w:hAnsi="Calibri" w:cs="Calibri"/>
          <w:spacing w:val="-2"/>
          <w:sz w:val="20"/>
          <w:szCs w:val="20"/>
        </w:rPr>
        <w:t xml:space="preserve"> </w:t>
      </w:r>
      <w:r w:rsidRPr="00820FAD">
        <w:rPr>
          <w:rFonts w:ascii="Calibri" w:hAnsi="Calibri" w:cs="Calibri"/>
          <w:sz w:val="20"/>
          <w:szCs w:val="20"/>
        </w:rPr>
        <w:t>other</w:t>
      </w:r>
      <w:r w:rsidRPr="00820FAD">
        <w:rPr>
          <w:rFonts w:ascii="Calibri" w:hAnsi="Calibri" w:cs="Calibri"/>
          <w:spacing w:val="-4"/>
          <w:sz w:val="20"/>
          <w:szCs w:val="20"/>
        </w:rPr>
        <w:t xml:space="preserve"> </w:t>
      </w:r>
      <w:r w:rsidRPr="00820FAD">
        <w:rPr>
          <w:rFonts w:ascii="Calibri" w:hAnsi="Calibri" w:cs="Calibri"/>
          <w:sz w:val="20"/>
          <w:szCs w:val="20"/>
        </w:rPr>
        <w:t>address</w:t>
      </w:r>
      <w:r w:rsidRPr="00820FAD">
        <w:rPr>
          <w:rFonts w:ascii="Calibri" w:hAnsi="Calibri" w:cs="Calibri"/>
          <w:spacing w:val="-4"/>
          <w:sz w:val="20"/>
          <w:szCs w:val="20"/>
        </w:rPr>
        <w:t xml:space="preserve"> </w:t>
      </w:r>
      <w:r w:rsidRPr="00820FAD">
        <w:rPr>
          <w:rFonts w:ascii="Calibri" w:hAnsi="Calibri" w:cs="Calibri"/>
          <w:sz w:val="20"/>
          <w:szCs w:val="20"/>
        </w:rPr>
        <w:t>designated</w:t>
      </w:r>
      <w:r w:rsidRPr="00820FAD">
        <w:rPr>
          <w:rFonts w:ascii="Calibri" w:hAnsi="Calibri" w:cs="Calibri"/>
          <w:spacing w:val="-2"/>
          <w:sz w:val="20"/>
          <w:szCs w:val="20"/>
        </w:rPr>
        <w:t xml:space="preserve"> </w:t>
      </w:r>
      <w:r w:rsidRPr="00820FAD">
        <w:rPr>
          <w:rFonts w:ascii="Calibri" w:hAnsi="Calibri" w:cs="Calibri"/>
          <w:sz w:val="20"/>
          <w:szCs w:val="20"/>
        </w:rPr>
        <w:t>within the award.</w:t>
      </w:r>
    </w:p>
    <w:p w14:paraId="468AA0DD" w14:textId="5CE3C832" w:rsidR="00234428" w:rsidRPr="00820FAD" w:rsidRDefault="00AE6860" w:rsidP="000663AF">
      <w:pPr>
        <w:pStyle w:val="BodyText"/>
        <w:spacing w:after="240"/>
        <w:ind w:left="1440" w:right="1253"/>
        <w:rPr>
          <w:rFonts w:ascii="Calibri" w:hAnsi="Calibri" w:cs="Calibri"/>
          <w:sz w:val="20"/>
          <w:szCs w:val="20"/>
        </w:rPr>
      </w:pPr>
      <w:r w:rsidRPr="00820FAD">
        <w:rPr>
          <w:rFonts w:ascii="Calibri" w:hAnsi="Calibri" w:cs="Calibri"/>
          <w:sz w:val="20"/>
          <w:szCs w:val="20"/>
        </w:rPr>
        <w:t>Notices</w:t>
      </w:r>
      <w:r w:rsidRPr="00820FAD">
        <w:rPr>
          <w:rFonts w:ascii="Calibri" w:hAnsi="Calibri" w:cs="Calibri"/>
          <w:spacing w:val="-3"/>
          <w:sz w:val="20"/>
          <w:szCs w:val="20"/>
        </w:rPr>
        <w:t xml:space="preserve"> </w:t>
      </w:r>
      <w:r w:rsidRPr="00820FAD">
        <w:rPr>
          <w:rFonts w:ascii="Calibri" w:hAnsi="Calibri" w:cs="Calibri"/>
          <w:sz w:val="20"/>
          <w:szCs w:val="20"/>
        </w:rPr>
        <w:t>will</w:t>
      </w:r>
      <w:r w:rsidRPr="00820FAD">
        <w:rPr>
          <w:rFonts w:ascii="Calibri" w:hAnsi="Calibri" w:cs="Calibri"/>
          <w:spacing w:val="-3"/>
          <w:sz w:val="20"/>
          <w:szCs w:val="20"/>
        </w:rPr>
        <w:t xml:space="preserve"> </w:t>
      </w:r>
      <w:r w:rsidRPr="00820FAD">
        <w:rPr>
          <w:rFonts w:ascii="Calibri" w:hAnsi="Calibri" w:cs="Calibri"/>
          <w:sz w:val="20"/>
          <w:szCs w:val="20"/>
        </w:rPr>
        <w:t>be</w:t>
      </w:r>
      <w:r w:rsidRPr="00820FAD">
        <w:rPr>
          <w:rFonts w:ascii="Calibri" w:hAnsi="Calibri" w:cs="Calibri"/>
          <w:spacing w:val="-4"/>
          <w:sz w:val="20"/>
          <w:szCs w:val="20"/>
        </w:rPr>
        <w:t xml:space="preserve"> </w:t>
      </w:r>
      <w:r w:rsidRPr="00820FAD">
        <w:rPr>
          <w:rFonts w:ascii="Calibri" w:hAnsi="Calibri" w:cs="Calibri"/>
          <w:sz w:val="20"/>
          <w:szCs w:val="20"/>
        </w:rPr>
        <w:t>effective</w:t>
      </w:r>
      <w:r w:rsidRPr="00820FAD">
        <w:rPr>
          <w:rFonts w:ascii="Calibri" w:hAnsi="Calibri" w:cs="Calibri"/>
          <w:spacing w:val="-2"/>
          <w:sz w:val="20"/>
          <w:szCs w:val="20"/>
        </w:rPr>
        <w:t xml:space="preserve"> </w:t>
      </w:r>
      <w:r w:rsidRPr="00820FAD">
        <w:rPr>
          <w:rFonts w:ascii="Calibri" w:hAnsi="Calibri" w:cs="Calibri"/>
          <w:sz w:val="20"/>
          <w:szCs w:val="20"/>
        </w:rPr>
        <w:t>when</w:t>
      </w:r>
      <w:r w:rsidRPr="00820FAD">
        <w:rPr>
          <w:rFonts w:ascii="Calibri" w:hAnsi="Calibri" w:cs="Calibri"/>
          <w:spacing w:val="-3"/>
          <w:sz w:val="20"/>
          <w:szCs w:val="20"/>
        </w:rPr>
        <w:t xml:space="preserve"> </w:t>
      </w:r>
      <w:r w:rsidRPr="00820FAD">
        <w:rPr>
          <w:rFonts w:ascii="Calibri" w:hAnsi="Calibri" w:cs="Calibri"/>
          <w:sz w:val="20"/>
          <w:szCs w:val="20"/>
        </w:rPr>
        <w:t>delivered</w:t>
      </w:r>
      <w:r w:rsidRPr="00820FAD">
        <w:rPr>
          <w:rFonts w:ascii="Calibri" w:hAnsi="Calibri" w:cs="Calibri"/>
          <w:spacing w:val="-3"/>
          <w:sz w:val="20"/>
          <w:szCs w:val="20"/>
        </w:rPr>
        <w:t xml:space="preserve"> </w:t>
      </w:r>
      <w:r w:rsidRPr="00820FAD">
        <w:rPr>
          <w:rFonts w:ascii="Calibri" w:hAnsi="Calibri" w:cs="Calibri"/>
          <w:sz w:val="20"/>
          <w:szCs w:val="20"/>
        </w:rPr>
        <w:t>in</w:t>
      </w:r>
      <w:r w:rsidRPr="00820FAD">
        <w:rPr>
          <w:rFonts w:ascii="Calibri" w:hAnsi="Calibri" w:cs="Calibri"/>
          <w:spacing w:val="-3"/>
          <w:sz w:val="20"/>
          <w:szCs w:val="20"/>
        </w:rPr>
        <w:t xml:space="preserve"> </w:t>
      </w:r>
      <w:r w:rsidRPr="00820FAD">
        <w:rPr>
          <w:rFonts w:ascii="Calibri" w:hAnsi="Calibri" w:cs="Calibri"/>
          <w:sz w:val="20"/>
          <w:szCs w:val="20"/>
        </w:rPr>
        <w:t>accordance</w:t>
      </w:r>
      <w:r w:rsidRPr="00820FAD">
        <w:rPr>
          <w:rFonts w:ascii="Calibri" w:hAnsi="Calibri" w:cs="Calibri"/>
          <w:spacing w:val="-4"/>
          <w:sz w:val="20"/>
          <w:szCs w:val="20"/>
        </w:rPr>
        <w:t xml:space="preserve"> </w:t>
      </w:r>
      <w:r w:rsidRPr="00820FAD">
        <w:rPr>
          <w:rFonts w:ascii="Calibri" w:hAnsi="Calibri" w:cs="Calibri"/>
          <w:sz w:val="20"/>
          <w:szCs w:val="20"/>
        </w:rPr>
        <w:t>with</w:t>
      </w:r>
      <w:r w:rsidRPr="00820FAD">
        <w:rPr>
          <w:rFonts w:ascii="Calibri" w:hAnsi="Calibri" w:cs="Calibri"/>
          <w:spacing w:val="-3"/>
          <w:sz w:val="20"/>
          <w:szCs w:val="20"/>
        </w:rPr>
        <w:t xml:space="preserve"> </w:t>
      </w:r>
      <w:r w:rsidRPr="00820FAD">
        <w:rPr>
          <w:rFonts w:ascii="Calibri" w:hAnsi="Calibri" w:cs="Calibri"/>
          <w:sz w:val="20"/>
          <w:szCs w:val="20"/>
        </w:rPr>
        <w:t>this</w:t>
      </w:r>
      <w:r w:rsidRPr="00820FAD">
        <w:rPr>
          <w:rFonts w:ascii="Calibri" w:hAnsi="Calibri" w:cs="Calibri"/>
          <w:spacing w:val="-3"/>
          <w:sz w:val="20"/>
          <w:szCs w:val="20"/>
        </w:rPr>
        <w:t xml:space="preserve"> </w:t>
      </w:r>
      <w:r w:rsidRPr="00820FAD">
        <w:rPr>
          <w:rFonts w:ascii="Calibri" w:hAnsi="Calibri" w:cs="Calibri"/>
          <w:sz w:val="20"/>
          <w:szCs w:val="20"/>
        </w:rPr>
        <w:t>provision,</w:t>
      </w:r>
      <w:r w:rsidRPr="00820FAD">
        <w:rPr>
          <w:rFonts w:ascii="Calibri" w:hAnsi="Calibri" w:cs="Calibri"/>
          <w:spacing w:val="-3"/>
          <w:sz w:val="20"/>
          <w:szCs w:val="20"/>
        </w:rPr>
        <w:t xml:space="preserve"> </w:t>
      </w:r>
      <w:r w:rsidRPr="00820FAD">
        <w:rPr>
          <w:rFonts w:ascii="Calibri" w:hAnsi="Calibri" w:cs="Calibri"/>
          <w:sz w:val="20"/>
          <w:szCs w:val="20"/>
        </w:rPr>
        <w:t>or</w:t>
      </w:r>
      <w:r w:rsidRPr="00820FAD">
        <w:rPr>
          <w:rFonts w:ascii="Calibri" w:hAnsi="Calibri" w:cs="Calibri"/>
          <w:spacing w:val="-4"/>
          <w:sz w:val="20"/>
          <w:szCs w:val="20"/>
        </w:rPr>
        <w:t xml:space="preserve"> </w:t>
      </w:r>
      <w:r w:rsidRPr="00820FAD">
        <w:rPr>
          <w:rFonts w:ascii="Calibri" w:hAnsi="Calibri" w:cs="Calibri"/>
          <w:sz w:val="20"/>
          <w:szCs w:val="20"/>
        </w:rPr>
        <w:t>on</w:t>
      </w:r>
      <w:r w:rsidRPr="00820FAD">
        <w:rPr>
          <w:rFonts w:ascii="Calibri" w:hAnsi="Calibri" w:cs="Calibri"/>
          <w:spacing w:val="-3"/>
          <w:sz w:val="20"/>
          <w:szCs w:val="20"/>
        </w:rPr>
        <w:t xml:space="preserve"> </w:t>
      </w:r>
      <w:r w:rsidRPr="00820FAD">
        <w:rPr>
          <w:rFonts w:ascii="Calibri" w:hAnsi="Calibri" w:cs="Calibri"/>
          <w:sz w:val="20"/>
          <w:szCs w:val="20"/>
        </w:rPr>
        <w:t>the effective date of the notice, whichever is later.</w:t>
      </w:r>
    </w:p>
    <w:p w14:paraId="667B6D17" w14:textId="24189ECC" w:rsidR="00234428" w:rsidRPr="00820FAD" w:rsidRDefault="00AE6860" w:rsidP="000663AF">
      <w:pPr>
        <w:pStyle w:val="ListParagraph"/>
        <w:numPr>
          <w:ilvl w:val="0"/>
          <w:numId w:val="4"/>
        </w:numPr>
        <w:tabs>
          <w:tab w:val="left" w:pos="1280"/>
          <w:tab w:val="left" w:pos="1350"/>
          <w:tab w:val="left" w:pos="3867"/>
        </w:tabs>
        <w:spacing w:after="240"/>
        <w:ind w:left="1080" w:right="1253" w:hanging="360"/>
        <w:rPr>
          <w:rFonts w:ascii="Calibri" w:hAnsi="Calibri" w:cs="Calibri"/>
          <w:szCs w:val="20"/>
        </w:rPr>
      </w:pPr>
      <w:r w:rsidRPr="00D3700F">
        <w:rPr>
          <w:rFonts w:ascii="Calibri" w:hAnsi="Calibri" w:cs="Calibri"/>
          <w:b/>
          <w:spacing w:val="-2"/>
          <w:szCs w:val="20"/>
        </w:rPr>
        <w:t>SUBAWARDS</w:t>
      </w:r>
      <w:r w:rsidRPr="00D3700F">
        <w:rPr>
          <w:rFonts w:ascii="Calibri" w:hAnsi="Calibri" w:cs="Calibri"/>
          <w:spacing w:val="-2"/>
          <w:szCs w:val="20"/>
        </w:rPr>
        <w:t>.</w:t>
      </w:r>
      <w:r w:rsidR="007B255F">
        <w:rPr>
          <w:rFonts w:ascii="Calibri" w:hAnsi="Calibri" w:cs="Calibri"/>
          <w:spacing w:val="-2"/>
          <w:szCs w:val="20"/>
        </w:rPr>
        <w:t xml:space="preserve"> </w:t>
      </w:r>
      <w:r w:rsidR="003B5AE9">
        <w:rPr>
          <w:rFonts w:ascii="Calibri" w:hAnsi="Calibri" w:cs="Calibri"/>
          <w:spacing w:val="-2"/>
          <w:szCs w:val="20"/>
        </w:rPr>
        <w:t>[Insert</w:t>
      </w:r>
      <w:r w:rsidR="000D698B">
        <w:rPr>
          <w:rFonts w:ascii="Calibri" w:hAnsi="Calibri" w:cs="Calibri"/>
          <w:spacing w:val="-2"/>
          <w:szCs w:val="20"/>
        </w:rPr>
        <w:t xml:space="preserve"> Name</w:t>
      </w:r>
      <w:r w:rsidR="003B5AE9">
        <w:rPr>
          <w:rFonts w:ascii="Calibri" w:hAnsi="Calibri" w:cs="Calibri"/>
          <w:spacing w:val="-2"/>
          <w:szCs w:val="20"/>
        </w:rPr>
        <w:t>]</w:t>
      </w:r>
      <w:r w:rsidR="006522F3" w:rsidRPr="006522F3">
        <w:rPr>
          <w:rFonts w:ascii="Calibri" w:hAnsi="Calibri" w:cs="Calibri"/>
          <w:spacing w:val="-2"/>
          <w:szCs w:val="20"/>
        </w:rPr>
        <w:t xml:space="preserve"> </w:t>
      </w:r>
      <w:r w:rsidRPr="00820FAD">
        <w:rPr>
          <w:rFonts w:ascii="Calibri" w:hAnsi="Calibri" w:cs="Calibri"/>
          <w:szCs w:val="20"/>
        </w:rPr>
        <w:t>shall</w:t>
      </w:r>
      <w:r w:rsidRPr="00820FAD">
        <w:rPr>
          <w:rFonts w:ascii="Calibri" w:hAnsi="Calibri" w:cs="Calibri"/>
          <w:spacing w:val="-4"/>
          <w:szCs w:val="20"/>
        </w:rPr>
        <w:t xml:space="preserve"> </w:t>
      </w:r>
      <w:r w:rsidRPr="00820FAD">
        <w:rPr>
          <w:rFonts w:ascii="Calibri" w:hAnsi="Calibri" w:cs="Calibri"/>
          <w:szCs w:val="20"/>
        </w:rPr>
        <w:t>notify</w:t>
      </w:r>
      <w:r w:rsidRPr="00820FAD">
        <w:rPr>
          <w:rFonts w:ascii="Calibri" w:hAnsi="Calibri" w:cs="Calibri"/>
          <w:spacing w:val="-8"/>
          <w:szCs w:val="20"/>
        </w:rPr>
        <w:t xml:space="preserve"> </w:t>
      </w:r>
      <w:r w:rsidRPr="00820FAD">
        <w:rPr>
          <w:rFonts w:ascii="Calibri" w:hAnsi="Calibri" w:cs="Calibri"/>
          <w:szCs w:val="20"/>
        </w:rPr>
        <w:t>Subrecipients</w:t>
      </w:r>
      <w:r w:rsidRPr="00820FAD">
        <w:rPr>
          <w:rFonts w:ascii="Calibri" w:hAnsi="Calibri" w:cs="Calibri"/>
          <w:spacing w:val="-4"/>
          <w:szCs w:val="20"/>
        </w:rPr>
        <w:t xml:space="preserve"> </w:t>
      </w:r>
      <w:r w:rsidRPr="00820FAD">
        <w:rPr>
          <w:rFonts w:ascii="Calibri" w:hAnsi="Calibri" w:cs="Calibri"/>
          <w:szCs w:val="20"/>
        </w:rPr>
        <w:t>under</w:t>
      </w:r>
      <w:r w:rsidRPr="00820FAD">
        <w:rPr>
          <w:rFonts w:ascii="Calibri" w:hAnsi="Calibri" w:cs="Calibri"/>
          <w:spacing w:val="-5"/>
          <w:szCs w:val="20"/>
        </w:rPr>
        <w:t xml:space="preserve"> </w:t>
      </w:r>
      <w:r w:rsidRPr="00820FAD">
        <w:rPr>
          <w:rFonts w:ascii="Calibri" w:hAnsi="Calibri" w:cs="Calibri"/>
          <w:szCs w:val="20"/>
        </w:rPr>
        <w:t>this</w:t>
      </w:r>
      <w:r w:rsidRPr="00820FAD">
        <w:rPr>
          <w:rFonts w:ascii="Calibri" w:hAnsi="Calibri" w:cs="Calibri"/>
          <w:spacing w:val="-4"/>
          <w:szCs w:val="20"/>
        </w:rPr>
        <w:t xml:space="preserve"> </w:t>
      </w:r>
      <w:r w:rsidRPr="00820FAD">
        <w:rPr>
          <w:rFonts w:ascii="Calibri" w:hAnsi="Calibri" w:cs="Calibri"/>
          <w:szCs w:val="20"/>
        </w:rPr>
        <w:t>award</w:t>
      </w:r>
      <w:r w:rsidRPr="00820FAD">
        <w:rPr>
          <w:rFonts w:ascii="Calibri" w:hAnsi="Calibri" w:cs="Calibri"/>
          <w:spacing w:val="-2"/>
          <w:szCs w:val="20"/>
        </w:rPr>
        <w:t xml:space="preserve"> </w:t>
      </w:r>
      <w:r w:rsidRPr="00820FAD">
        <w:rPr>
          <w:rFonts w:ascii="Calibri" w:hAnsi="Calibri" w:cs="Calibri"/>
          <w:szCs w:val="20"/>
        </w:rPr>
        <w:t>that</w:t>
      </w:r>
      <w:r w:rsidRPr="00820FAD">
        <w:rPr>
          <w:rFonts w:ascii="Calibri" w:hAnsi="Calibri" w:cs="Calibri"/>
          <w:spacing w:val="-4"/>
          <w:szCs w:val="20"/>
        </w:rPr>
        <w:t xml:space="preserve"> </w:t>
      </w:r>
      <w:r w:rsidRPr="00820FAD">
        <w:rPr>
          <w:rFonts w:ascii="Calibri" w:hAnsi="Calibri" w:cs="Calibri"/>
          <w:szCs w:val="20"/>
        </w:rPr>
        <w:t>they</w:t>
      </w:r>
      <w:r w:rsidRPr="00820FAD">
        <w:rPr>
          <w:rFonts w:ascii="Calibri" w:hAnsi="Calibri" w:cs="Calibri"/>
          <w:spacing w:val="-8"/>
          <w:szCs w:val="20"/>
        </w:rPr>
        <w:t xml:space="preserve"> </w:t>
      </w:r>
      <w:r w:rsidRPr="00820FAD">
        <w:rPr>
          <w:rFonts w:ascii="Calibri" w:hAnsi="Calibri" w:cs="Calibri"/>
          <w:szCs w:val="20"/>
        </w:rPr>
        <w:t>are</w:t>
      </w:r>
      <w:r w:rsidRPr="00820FAD">
        <w:rPr>
          <w:rFonts w:ascii="Calibri" w:hAnsi="Calibri" w:cs="Calibri"/>
          <w:spacing w:val="-5"/>
          <w:szCs w:val="20"/>
        </w:rPr>
        <w:t xml:space="preserve"> </w:t>
      </w:r>
      <w:r w:rsidRPr="00820FAD">
        <w:rPr>
          <w:rFonts w:ascii="Calibri" w:hAnsi="Calibri" w:cs="Calibri"/>
          <w:szCs w:val="20"/>
        </w:rPr>
        <w:t>subject</w:t>
      </w:r>
      <w:r w:rsidRPr="00820FAD">
        <w:rPr>
          <w:rFonts w:ascii="Calibri" w:hAnsi="Calibri" w:cs="Calibri"/>
          <w:spacing w:val="-4"/>
          <w:szCs w:val="20"/>
        </w:rPr>
        <w:t xml:space="preserve"> </w:t>
      </w:r>
      <w:r w:rsidRPr="00820FAD">
        <w:rPr>
          <w:rFonts w:ascii="Calibri" w:hAnsi="Calibri" w:cs="Calibri"/>
          <w:szCs w:val="20"/>
        </w:rPr>
        <w:t>to the OMB guidance in subparts A through F of 2 CFR Part 200, as adopted and supplemented by the USDA in 2 CFR Part 400.</w:t>
      </w:r>
      <w:r w:rsidRPr="00820FAD">
        <w:rPr>
          <w:rFonts w:ascii="Calibri" w:hAnsi="Calibri" w:cs="Calibri"/>
          <w:spacing w:val="40"/>
          <w:szCs w:val="20"/>
        </w:rPr>
        <w:t xml:space="preserve"> </w:t>
      </w:r>
      <w:r w:rsidRPr="00820FAD">
        <w:rPr>
          <w:rFonts w:ascii="Calibri" w:hAnsi="Calibri" w:cs="Calibri"/>
          <w:szCs w:val="20"/>
        </w:rPr>
        <w:t>Any sub-award must follow the regulations found in 2 CFR 200.330 through .332.</w:t>
      </w:r>
    </w:p>
    <w:p w14:paraId="48FF0EEA" w14:textId="782A5A9B" w:rsidR="00234428" w:rsidRPr="00820FAD" w:rsidRDefault="00AE6860" w:rsidP="000663AF">
      <w:pPr>
        <w:pStyle w:val="ListParagraph"/>
        <w:numPr>
          <w:ilvl w:val="0"/>
          <w:numId w:val="4"/>
        </w:numPr>
        <w:tabs>
          <w:tab w:val="left" w:pos="1280"/>
          <w:tab w:val="left" w:pos="1350"/>
          <w:tab w:val="left" w:pos="5043"/>
          <w:tab w:val="left" w:pos="7486"/>
        </w:tabs>
        <w:spacing w:after="240"/>
        <w:ind w:left="1080" w:right="1253" w:hanging="360"/>
        <w:rPr>
          <w:rFonts w:ascii="Calibri" w:hAnsi="Calibri" w:cs="Calibri"/>
          <w:szCs w:val="20"/>
        </w:rPr>
      </w:pPr>
      <w:r w:rsidRPr="00D3700F">
        <w:rPr>
          <w:rFonts w:ascii="Calibri" w:hAnsi="Calibri" w:cs="Calibri"/>
          <w:b/>
          <w:szCs w:val="20"/>
        </w:rPr>
        <w:t>USE OF FOREST SERVICE INSIGNIA</w:t>
      </w:r>
      <w:r w:rsidRPr="00D3700F">
        <w:rPr>
          <w:rFonts w:ascii="Calibri" w:hAnsi="Calibri" w:cs="Calibri"/>
          <w:szCs w:val="20"/>
        </w:rPr>
        <w:t>.</w:t>
      </w:r>
      <w:r w:rsidRPr="00820FAD">
        <w:rPr>
          <w:rFonts w:ascii="Calibri" w:hAnsi="Calibri" w:cs="Calibri"/>
          <w:spacing w:val="40"/>
          <w:szCs w:val="20"/>
        </w:rPr>
        <w:t xml:space="preserve"> </w:t>
      </w:r>
      <w:r w:rsidRPr="00820FAD">
        <w:rPr>
          <w:rFonts w:ascii="Calibri" w:hAnsi="Calibri" w:cs="Calibri"/>
          <w:szCs w:val="20"/>
        </w:rPr>
        <w:t>In order for</w:t>
      </w:r>
      <w:r w:rsidR="000D698B">
        <w:rPr>
          <w:rFonts w:ascii="Calibri" w:hAnsi="Calibri" w:cs="Calibri"/>
          <w:szCs w:val="20"/>
        </w:rPr>
        <w:t xml:space="preserve"> </w:t>
      </w:r>
      <w:r w:rsidR="002736E3" w:rsidRPr="00955904">
        <w:rPr>
          <w:rFonts w:ascii="Calibri" w:hAnsi="Calibri" w:cs="Calibri"/>
          <w:szCs w:val="20"/>
        </w:rPr>
        <w:t>[Insert name]</w:t>
      </w:r>
      <w:r w:rsidR="002736E3">
        <w:rPr>
          <w:rFonts w:ascii="Calibri" w:hAnsi="Calibri" w:cs="Calibri"/>
          <w:szCs w:val="20"/>
        </w:rPr>
        <w:t xml:space="preserve"> </w:t>
      </w:r>
      <w:r w:rsidRPr="00820FAD">
        <w:rPr>
          <w:rFonts w:ascii="Calibri" w:hAnsi="Calibri" w:cs="Calibri"/>
          <w:szCs w:val="20"/>
        </w:rPr>
        <w:t>to use the Forest Service insignia on any published media, such as a Web page, printed publication, or audiovisual production, permission must be granted by the Forest Service’s Office of Communications (Washington Office).</w:t>
      </w:r>
      <w:r w:rsidRPr="00820FAD">
        <w:rPr>
          <w:rFonts w:ascii="Calibri" w:hAnsi="Calibri" w:cs="Calibri"/>
          <w:spacing w:val="40"/>
          <w:szCs w:val="20"/>
        </w:rPr>
        <w:t xml:space="preserve"> </w:t>
      </w:r>
      <w:r w:rsidRPr="00820FAD">
        <w:rPr>
          <w:rFonts w:ascii="Calibri" w:hAnsi="Calibri" w:cs="Calibri"/>
          <w:szCs w:val="20"/>
        </w:rPr>
        <w:t>A written request will be submitted by Forest Service,</w:t>
      </w:r>
      <w:r w:rsidRPr="00820FAD">
        <w:rPr>
          <w:rFonts w:ascii="Calibri" w:hAnsi="Calibri" w:cs="Calibri"/>
          <w:spacing w:val="-4"/>
          <w:szCs w:val="20"/>
        </w:rPr>
        <w:t xml:space="preserve"> </w:t>
      </w:r>
      <w:r w:rsidRPr="00820FAD">
        <w:rPr>
          <w:rFonts w:ascii="Calibri" w:hAnsi="Calibri" w:cs="Calibri"/>
          <w:szCs w:val="20"/>
        </w:rPr>
        <w:t>Program</w:t>
      </w:r>
      <w:r w:rsidRPr="00820FAD">
        <w:rPr>
          <w:rFonts w:ascii="Calibri" w:hAnsi="Calibri" w:cs="Calibri"/>
          <w:spacing w:val="-4"/>
          <w:szCs w:val="20"/>
        </w:rPr>
        <w:t xml:space="preserve"> </w:t>
      </w:r>
      <w:r w:rsidRPr="00820FAD">
        <w:rPr>
          <w:rFonts w:ascii="Calibri" w:hAnsi="Calibri" w:cs="Calibri"/>
          <w:szCs w:val="20"/>
        </w:rPr>
        <w:t>Manager,</w:t>
      </w:r>
      <w:r w:rsidRPr="00820FAD">
        <w:rPr>
          <w:rFonts w:ascii="Calibri" w:hAnsi="Calibri" w:cs="Calibri"/>
          <w:spacing w:val="-4"/>
          <w:szCs w:val="20"/>
        </w:rPr>
        <w:t xml:space="preserve"> </w:t>
      </w:r>
      <w:r w:rsidRPr="00820FAD">
        <w:rPr>
          <w:rFonts w:ascii="Calibri" w:hAnsi="Calibri" w:cs="Calibri"/>
          <w:szCs w:val="20"/>
        </w:rPr>
        <w:t>to</w:t>
      </w:r>
      <w:r w:rsidRPr="00820FAD">
        <w:rPr>
          <w:rFonts w:ascii="Calibri" w:hAnsi="Calibri" w:cs="Calibri"/>
          <w:spacing w:val="-4"/>
          <w:szCs w:val="20"/>
        </w:rPr>
        <w:t xml:space="preserve"> </w:t>
      </w:r>
      <w:r w:rsidRPr="00820FAD">
        <w:rPr>
          <w:rFonts w:ascii="Calibri" w:hAnsi="Calibri" w:cs="Calibri"/>
          <w:szCs w:val="20"/>
        </w:rPr>
        <w:t>the</w:t>
      </w:r>
      <w:r w:rsidRPr="00820FAD">
        <w:rPr>
          <w:rFonts w:ascii="Calibri" w:hAnsi="Calibri" w:cs="Calibri"/>
          <w:spacing w:val="-5"/>
          <w:szCs w:val="20"/>
        </w:rPr>
        <w:t xml:space="preserve"> </w:t>
      </w:r>
      <w:r w:rsidRPr="00820FAD">
        <w:rPr>
          <w:rFonts w:ascii="Calibri" w:hAnsi="Calibri" w:cs="Calibri"/>
          <w:szCs w:val="20"/>
        </w:rPr>
        <w:t>Office</w:t>
      </w:r>
      <w:r w:rsidRPr="00820FAD">
        <w:rPr>
          <w:rFonts w:ascii="Calibri" w:hAnsi="Calibri" w:cs="Calibri"/>
          <w:spacing w:val="-5"/>
          <w:szCs w:val="20"/>
        </w:rPr>
        <w:t xml:space="preserve"> </w:t>
      </w:r>
      <w:r w:rsidRPr="00820FAD">
        <w:rPr>
          <w:rFonts w:ascii="Calibri" w:hAnsi="Calibri" w:cs="Calibri"/>
          <w:szCs w:val="20"/>
        </w:rPr>
        <w:t>of</w:t>
      </w:r>
      <w:r w:rsidRPr="00820FAD">
        <w:rPr>
          <w:rFonts w:ascii="Calibri" w:hAnsi="Calibri" w:cs="Calibri"/>
          <w:spacing w:val="-5"/>
          <w:szCs w:val="20"/>
        </w:rPr>
        <w:t xml:space="preserve"> </w:t>
      </w:r>
      <w:r w:rsidRPr="00820FAD">
        <w:rPr>
          <w:rFonts w:ascii="Calibri" w:hAnsi="Calibri" w:cs="Calibri"/>
          <w:szCs w:val="20"/>
        </w:rPr>
        <w:t>Communications</w:t>
      </w:r>
      <w:r w:rsidRPr="00820FAD">
        <w:rPr>
          <w:rFonts w:ascii="Calibri" w:hAnsi="Calibri" w:cs="Calibri"/>
          <w:spacing w:val="-4"/>
          <w:szCs w:val="20"/>
        </w:rPr>
        <w:t xml:space="preserve"> </w:t>
      </w:r>
      <w:r w:rsidRPr="00820FAD">
        <w:rPr>
          <w:rFonts w:ascii="Calibri" w:hAnsi="Calibri" w:cs="Calibri"/>
          <w:szCs w:val="20"/>
        </w:rPr>
        <w:t>Assistant</w:t>
      </w:r>
      <w:r w:rsidRPr="00820FAD">
        <w:rPr>
          <w:rFonts w:ascii="Calibri" w:hAnsi="Calibri" w:cs="Calibri"/>
          <w:spacing w:val="-4"/>
          <w:szCs w:val="20"/>
        </w:rPr>
        <w:t xml:space="preserve"> </w:t>
      </w:r>
      <w:r w:rsidRPr="00820FAD">
        <w:rPr>
          <w:rFonts w:ascii="Calibri" w:hAnsi="Calibri" w:cs="Calibri"/>
          <w:szCs w:val="20"/>
        </w:rPr>
        <w:t>Director,</w:t>
      </w:r>
      <w:r w:rsidRPr="00820FAD">
        <w:rPr>
          <w:rFonts w:ascii="Calibri" w:hAnsi="Calibri" w:cs="Calibri"/>
          <w:spacing w:val="-4"/>
          <w:szCs w:val="20"/>
        </w:rPr>
        <w:t xml:space="preserve"> </w:t>
      </w:r>
      <w:r w:rsidRPr="00820FAD">
        <w:rPr>
          <w:rFonts w:ascii="Calibri" w:hAnsi="Calibri" w:cs="Calibri"/>
          <w:szCs w:val="20"/>
        </w:rPr>
        <w:t>Visual Information and Publishing Services prior to use of the insignia.</w:t>
      </w:r>
      <w:r w:rsidRPr="00820FAD">
        <w:rPr>
          <w:rFonts w:ascii="Calibri" w:hAnsi="Calibri" w:cs="Calibri"/>
          <w:spacing w:val="40"/>
          <w:szCs w:val="20"/>
        </w:rPr>
        <w:t xml:space="preserve"> </w:t>
      </w:r>
      <w:r w:rsidRPr="00820FAD">
        <w:rPr>
          <w:rFonts w:ascii="Calibri" w:hAnsi="Calibri" w:cs="Calibri"/>
          <w:szCs w:val="20"/>
        </w:rPr>
        <w:t>The Forest Service Program Manager will notify</w:t>
      </w:r>
      <w:r w:rsidR="006522F3">
        <w:rPr>
          <w:rFonts w:ascii="Calibri" w:hAnsi="Calibri" w:cs="Calibri"/>
          <w:szCs w:val="20"/>
        </w:rPr>
        <w:t xml:space="preserve"> </w:t>
      </w:r>
      <w:r w:rsidR="008746D5" w:rsidRPr="00955904">
        <w:rPr>
          <w:rFonts w:ascii="Calibri" w:hAnsi="Calibri" w:cs="Calibri"/>
          <w:szCs w:val="20"/>
        </w:rPr>
        <w:t>[Insert name]</w:t>
      </w:r>
      <w:r w:rsidR="008746D5">
        <w:rPr>
          <w:rFonts w:ascii="Calibri" w:hAnsi="Calibri" w:cs="Calibri"/>
          <w:szCs w:val="20"/>
        </w:rPr>
        <w:t xml:space="preserve"> </w:t>
      </w:r>
      <w:r w:rsidRPr="00820FAD">
        <w:rPr>
          <w:rFonts w:ascii="Calibri" w:hAnsi="Calibri" w:cs="Calibri"/>
          <w:szCs w:val="20"/>
        </w:rPr>
        <w:t>when permission is granted.</w:t>
      </w:r>
    </w:p>
    <w:p w14:paraId="72A9F9D2" w14:textId="4FA5820A" w:rsidR="00820FAD" w:rsidRPr="009D7A8B" w:rsidRDefault="00AE6860" w:rsidP="000663AF">
      <w:pPr>
        <w:pStyle w:val="ListParagraph"/>
        <w:numPr>
          <w:ilvl w:val="0"/>
          <w:numId w:val="4"/>
        </w:numPr>
        <w:tabs>
          <w:tab w:val="left" w:pos="1280"/>
          <w:tab w:val="left" w:pos="1350"/>
          <w:tab w:val="left" w:pos="3744"/>
        </w:tabs>
        <w:spacing w:after="240"/>
        <w:ind w:left="1080" w:right="1253" w:hanging="360"/>
        <w:rPr>
          <w:rFonts w:ascii="Calibri" w:hAnsi="Calibri" w:cs="Calibri"/>
          <w:szCs w:val="20"/>
        </w:rPr>
      </w:pPr>
      <w:r w:rsidRPr="00D3700F">
        <w:rPr>
          <w:rFonts w:ascii="Calibri" w:hAnsi="Calibri" w:cs="Calibri"/>
          <w:b/>
          <w:szCs w:val="20"/>
        </w:rPr>
        <w:t>BUILDING</w:t>
      </w:r>
      <w:r w:rsidRPr="00D3700F">
        <w:rPr>
          <w:rFonts w:ascii="Calibri" w:hAnsi="Calibri" w:cs="Calibri"/>
          <w:b/>
          <w:spacing w:val="-5"/>
          <w:szCs w:val="20"/>
        </w:rPr>
        <w:t xml:space="preserve"> </w:t>
      </w:r>
      <w:r w:rsidRPr="00D3700F">
        <w:rPr>
          <w:rFonts w:ascii="Calibri" w:hAnsi="Calibri" w:cs="Calibri"/>
          <w:b/>
          <w:szCs w:val="20"/>
        </w:rPr>
        <w:t>AND</w:t>
      </w:r>
      <w:r w:rsidRPr="00D3700F">
        <w:rPr>
          <w:rFonts w:ascii="Calibri" w:hAnsi="Calibri" w:cs="Calibri"/>
          <w:b/>
          <w:spacing w:val="-5"/>
          <w:szCs w:val="20"/>
        </w:rPr>
        <w:t xml:space="preserve"> </w:t>
      </w:r>
      <w:r w:rsidRPr="00D3700F">
        <w:rPr>
          <w:rFonts w:ascii="Calibri" w:hAnsi="Calibri" w:cs="Calibri"/>
          <w:b/>
          <w:szCs w:val="20"/>
        </w:rPr>
        <w:t>COMPUTER</w:t>
      </w:r>
      <w:r w:rsidRPr="00D3700F">
        <w:rPr>
          <w:rFonts w:ascii="Calibri" w:hAnsi="Calibri" w:cs="Calibri"/>
          <w:b/>
          <w:spacing w:val="-3"/>
          <w:szCs w:val="20"/>
        </w:rPr>
        <w:t xml:space="preserve"> </w:t>
      </w:r>
      <w:r w:rsidRPr="00D3700F">
        <w:rPr>
          <w:rFonts w:ascii="Calibri" w:hAnsi="Calibri" w:cs="Calibri"/>
          <w:b/>
          <w:szCs w:val="20"/>
        </w:rPr>
        <w:t>ACCESS</w:t>
      </w:r>
      <w:r w:rsidRPr="00D3700F">
        <w:rPr>
          <w:rFonts w:ascii="Calibri" w:hAnsi="Calibri" w:cs="Calibri"/>
          <w:b/>
          <w:spacing w:val="-4"/>
          <w:szCs w:val="20"/>
        </w:rPr>
        <w:t xml:space="preserve"> </w:t>
      </w:r>
      <w:r w:rsidRPr="00D3700F">
        <w:rPr>
          <w:rFonts w:ascii="Calibri" w:hAnsi="Calibri" w:cs="Calibri"/>
          <w:b/>
          <w:szCs w:val="20"/>
        </w:rPr>
        <w:t>BY</w:t>
      </w:r>
      <w:r w:rsidRPr="00D3700F">
        <w:rPr>
          <w:rFonts w:ascii="Calibri" w:hAnsi="Calibri" w:cs="Calibri"/>
          <w:b/>
          <w:spacing w:val="-4"/>
          <w:szCs w:val="20"/>
        </w:rPr>
        <w:t xml:space="preserve"> </w:t>
      </w:r>
      <w:r w:rsidRPr="00D3700F">
        <w:rPr>
          <w:rFonts w:ascii="Calibri" w:hAnsi="Calibri" w:cs="Calibri"/>
          <w:b/>
          <w:szCs w:val="20"/>
        </w:rPr>
        <w:t>NON-FOREST</w:t>
      </w:r>
      <w:r w:rsidRPr="00D3700F">
        <w:rPr>
          <w:rFonts w:ascii="Calibri" w:hAnsi="Calibri" w:cs="Calibri"/>
          <w:b/>
          <w:spacing w:val="-4"/>
          <w:szCs w:val="20"/>
        </w:rPr>
        <w:t xml:space="preserve"> </w:t>
      </w:r>
      <w:r w:rsidRPr="00D3700F">
        <w:rPr>
          <w:rFonts w:ascii="Calibri" w:hAnsi="Calibri" w:cs="Calibri"/>
          <w:b/>
          <w:spacing w:val="-2"/>
          <w:szCs w:val="20"/>
        </w:rPr>
        <w:t>SERVICE</w:t>
      </w:r>
      <w:r w:rsidR="009D7A8B" w:rsidRPr="00D3700F">
        <w:rPr>
          <w:rFonts w:ascii="Calibri" w:hAnsi="Calibri" w:cs="Calibri"/>
          <w:b/>
          <w:spacing w:val="-2"/>
          <w:szCs w:val="20"/>
        </w:rPr>
        <w:t xml:space="preserve"> </w:t>
      </w:r>
      <w:r w:rsidRPr="00D3700F">
        <w:rPr>
          <w:rFonts w:ascii="Calibri" w:hAnsi="Calibri" w:cs="Calibri"/>
          <w:b/>
          <w:spacing w:val="-2"/>
          <w:szCs w:val="20"/>
        </w:rPr>
        <w:t>PERSONNEL</w:t>
      </w:r>
      <w:r w:rsidRPr="009D7A8B">
        <w:rPr>
          <w:rFonts w:ascii="Calibri" w:hAnsi="Calibri" w:cs="Calibri"/>
          <w:spacing w:val="-2"/>
          <w:szCs w:val="20"/>
        </w:rPr>
        <w:t>.</w:t>
      </w:r>
      <w:r w:rsidR="006522F3" w:rsidRPr="009D7A8B">
        <w:rPr>
          <w:rFonts w:ascii="Calibri" w:hAnsi="Calibri" w:cs="Calibri"/>
          <w:szCs w:val="20"/>
        </w:rPr>
        <w:t xml:space="preserve"> </w:t>
      </w:r>
      <w:r w:rsidR="003B5AE9">
        <w:rPr>
          <w:rFonts w:ascii="Calibri" w:hAnsi="Calibri" w:cs="Calibri"/>
          <w:szCs w:val="20"/>
        </w:rPr>
        <w:t xml:space="preserve">[Insert </w:t>
      </w:r>
      <w:r w:rsidR="000D698B">
        <w:rPr>
          <w:rFonts w:ascii="Calibri" w:hAnsi="Calibri" w:cs="Calibri"/>
          <w:szCs w:val="20"/>
        </w:rPr>
        <w:t>Name</w:t>
      </w:r>
      <w:r w:rsidR="003B5AE9">
        <w:rPr>
          <w:rFonts w:ascii="Calibri" w:hAnsi="Calibri" w:cs="Calibri"/>
          <w:szCs w:val="20"/>
        </w:rPr>
        <w:t>]</w:t>
      </w:r>
      <w:r w:rsidR="007B255F">
        <w:rPr>
          <w:rFonts w:ascii="Calibri" w:hAnsi="Calibri" w:cs="Calibri"/>
          <w:szCs w:val="20"/>
        </w:rPr>
        <w:t xml:space="preserve"> </w:t>
      </w:r>
      <w:r w:rsidRPr="009D7A8B">
        <w:rPr>
          <w:rFonts w:ascii="Calibri" w:hAnsi="Calibri" w:cs="Calibri"/>
          <w:szCs w:val="20"/>
        </w:rPr>
        <w:t>may be granted access to Forest Service facilities and/or computer systems</w:t>
      </w:r>
      <w:r w:rsidRPr="009D7A8B">
        <w:rPr>
          <w:rFonts w:ascii="Calibri" w:hAnsi="Calibri" w:cs="Calibri"/>
          <w:spacing w:val="-1"/>
          <w:szCs w:val="20"/>
        </w:rPr>
        <w:t xml:space="preserve"> </w:t>
      </w:r>
      <w:r w:rsidRPr="009D7A8B">
        <w:rPr>
          <w:rFonts w:ascii="Calibri" w:hAnsi="Calibri" w:cs="Calibri"/>
          <w:szCs w:val="20"/>
        </w:rPr>
        <w:t>to</w:t>
      </w:r>
      <w:r w:rsidRPr="009D7A8B">
        <w:rPr>
          <w:rFonts w:ascii="Calibri" w:hAnsi="Calibri" w:cs="Calibri"/>
          <w:spacing w:val="-1"/>
          <w:szCs w:val="20"/>
        </w:rPr>
        <w:t xml:space="preserve"> </w:t>
      </w:r>
      <w:r w:rsidRPr="009D7A8B">
        <w:rPr>
          <w:rFonts w:ascii="Calibri" w:hAnsi="Calibri" w:cs="Calibri"/>
          <w:szCs w:val="20"/>
        </w:rPr>
        <w:t>accomplish</w:t>
      </w:r>
      <w:r w:rsidRPr="009D7A8B">
        <w:rPr>
          <w:rFonts w:ascii="Calibri" w:hAnsi="Calibri" w:cs="Calibri"/>
          <w:spacing w:val="-1"/>
          <w:szCs w:val="20"/>
        </w:rPr>
        <w:t xml:space="preserve"> </w:t>
      </w:r>
      <w:r w:rsidRPr="009D7A8B">
        <w:rPr>
          <w:rFonts w:ascii="Calibri" w:hAnsi="Calibri" w:cs="Calibri"/>
          <w:szCs w:val="20"/>
        </w:rPr>
        <w:t>work</w:t>
      </w:r>
      <w:r w:rsidRPr="009D7A8B">
        <w:rPr>
          <w:rFonts w:ascii="Calibri" w:hAnsi="Calibri" w:cs="Calibri"/>
          <w:spacing w:val="-1"/>
          <w:szCs w:val="20"/>
        </w:rPr>
        <w:t xml:space="preserve"> </w:t>
      </w:r>
      <w:r w:rsidRPr="009D7A8B">
        <w:rPr>
          <w:rFonts w:ascii="Calibri" w:hAnsi="Calibri" w:cs="Calibri"/>
          <w:szCs w:val="20"/>
        </w:rPr>
        <w:t>described</w:t>
      </w:r>
      <w:r w:rsidRPr="009D7A8B">
        <w:rPr>
          <w:rFonts w:ascii="Calibri" w:hAnsi="Calibri" w:cs="Calibri"/>
          <w:spacing w:val="-1"/>
          <w:szCs w:val="20"/>
        </w:rPr>
        <w:t xml:space="preserve"> </w:t>
      </w:r>
      <w:r w:rsidRPr="009D7A8B">
        <w:rPr>
          <w:rFonts w:ascii="Calibri" w:hAnsi="Calibri" w:cs="Calibri"/>
          <w:szCs w:val="20"/>
        </w:rPr>
        <w:t>in</w:t>
      </w:r>
      <w:r w:rsidRPr="009D7A8B">
        <w:rPr>
          <w:rFonts w:ascii="Calibri" w:hAnsi="Calibri" w:cs="Calibri"/>
          <w:spacing w:val="-1"/>
          <w:szCs w:val="20"/>
        </w:rPr>
        <w:t xml:space="preserve"> </w:t>
      </w:r>
      <w:r w:rsidRPr="009D7A8B">
        <w:rPr>
          <w:rFonts w:ascii="Calibri" w:hAnsi="Calibri" w:cs="Calibri"/>
          <w:szCs w:val="20"/>
        </w:rPr>
        <w:t>the Operating</w:t>
      </w:r>
      <w:r w:rsidRPr="009D7A8B">
        <w:rPr>
          <w:rFonts w:ascii="Calibri" w:hAnsi="Calibri" w:cs="Calibri"/>
          <w:spacing w:val="-4"/>
          <w:szCs w:val="20"/>
        </w:rPr>
        <w:t xml:space="preserve"> </w:t>
      </w:r>
      <w:r w:rsidRPr="009D7A8B">
        <w:rPr>
          <w:rFonts w:ascii="Calibri" w:hAnsi="Calibri" w:cs="Calibri"/>
          <w:szCs w:val="20"/>
        </w:rPr>
        <w:t>Plan</w:t>
      </w:r>
      <w:r w:rsidRPr="009D7A8B">
        <w:rPr>
          <w:rFonts w:ascii="Calibri" w:hAnsi="Calibri" w:cs="Calibri"/>
          <w:spacing w:val="-1"/>
          <w:szCs w:val="20"/>
        </w:rPr>
        <w:t xml:space="preserve"> </w:t>
      </w:r>
      <w:r w:rsidRPr="009D7A8B">
        <w:rPr>
          <w:rFonts w:ascii="Calibri" w:hAnsi="Calibri" w:cs="Calibri"/>
          <w:szCs w:val="20"/>
        </w:rPr>
        <w:t>or</w:t>
      </w:r>
      <w:r w:rsidRPr="009D7A8B">
        <w:rPr>
          <w:rFonts w:ascii="Calibri" w:hAnsi="Calibri" w:cs="Calibri"/>
          <w:spacing w:val="-2"/>
          <w:szCs w:val="20"/>
        </w:rPr>
        <w:t xml:space="preserve"> </w:t>
      </w:r>
      <w:r w:rsidRPr="009D7A8B">
        <w:rPr>
          <w:rFonts w:ascii="Calibri" w:hAnsi="Calibri" w:cs="Calibri"/>
          <w:szCs w:val="20"/>
        </w:rPr>
        <w:t>Statement</w:t>
      </w:r>
      <w:r w:rsidRPr="009D7A8B">
        <w:rPr>
          <w:rFonts w:ascii="Calibri" w:hAnsi="Calibri" w:cs="Calibri"/>
          <w:spacing w:val="-1"/>
          <w:szCs w:val="20"/>
        </w:rPr>
        <w:t xml:space="preserve"> </w:t>
      </w:r>
      <w:r w:rsidRPr="009D7A8B">
        <w:rPr>
          <w:rFonts w:ascii="Calibri" w:hAnsi="Calibri" w:cs="Calibri"/>
          <w:szCs w:val="20"/>
        </w:rPr>
        <w:t>of</w:t>
      </w:r>
      <w:r w:rsidRPr="009D7A8B">
        <w:rPr>
          <w:rFonts w:ascii="Calibri" w:hAnsi="Calibri" w:cs="Calibri"/>
          <w:spacing w:val="-2"/>
          <w:szCs w:val="20"/>
        </w:rPr>
        <w:t xml:space="preserve"> </w:t>
      </w:r>
      <w:r w:rsidRPr="009D7A8B">
        <w:rPr>
          <w:rFonts w:ascii="Calibri" w:hAnsi="Calibri" w:cs="Calibri"/>
          <w:szCs w:val="20"/>
        </w:rPr>
        <w:t>Work.</w:t>
      </w:r>
      <w:r w:rsidRPr="009D7A8B">
        <w:rPr>
          <w:rFonts w:ascii="Calibri" w:hAnsi="Calibri" w:cs="Calibri"/>
          <w:spacing w:val="40"/>
          <w:szCs w:val="20"/>
        </w:rPr>
        <w:t xml:space="preserve"> </w:t>
      </w:r>
      <w:r w:rsidRPr="009D7A8B">
        <w:rPr>
          <w:rFonts w:ascii="Calibri" w:hAnsi="Calibri" w:cs="Calibri"/>
          <w:szCs w:val="20"/>
        </w:rPr>
        <w:t>All non-government employees with unescorted access to Forest Service facilities and computer systems must have background checks following the procedures established by</w:t>
      </w:r>
      <w:r w:rsidRPr="009D7A8B">
        <w:rPr>
          <w:rFonts w:ascii="Calibri" w:hAnsi="Calibri" w:cs="Calibri"/>
          <w:spacing w:val="-5"/>
          <w:szCs w:val="20"/>
        </w:rPr>
        <w:t xml:space="preserve"> </w:t>
      </w:r>
      <w:r w:rsidRPr="009D7A8B">
        <w:rPr>
          <w:rFonts w:ascii="Calibri" w:hAnsi="Calibri" w:cs="Calibri"/>
          <w:szCs w:val="20"/>
        </w:rPr>
        <w:t>USDA Directives 3800 series.</w:t>
      </w:r>
      <w:r w:rsidRPr="009D7A8B">
        <w:rPr>
          <w:rFonts w:ascii="Calibri" w:hAnsi="Calibri" w:cs="Calibri"/>
          <w:spacing w:val="40"/>
          <w:szCs w:val="20"/>
        </w:rPr>
        <w:t xml:space="preserve"> </w:t>
      </w:r>
      <w:r w:rsidRPr="009D7A8B">
        <w:rPr>
          <w:rFonts w:ascii="Calibri" w:hAnsi="Calibri" w:cs="Calibri"/>
          <w:szCs w:val="20"/>
        </w:rPr>
        <w:t>Those granted computer</w:t>
      </w:r>
      <w:r w:rsidRPr="009D7A8B">
        <w:rPr>
          <w:rFonts w:ascii="Calibri" w:hAnsi="Calibri" w:cs="Calibri"/>
          <w:spacing w:val="-1"/>
          <w:szCs w:val="20"/>
        </w:rPr>
        <w:t xml:space="preserve"> </w:t>
      </w:r>
      <w:r w:rsidRPr="009D7A8B">
        <w:rPr>
          <w:rFonts w:ascii="Calibri" w:hAnsi="Calibri" w:cs="Calibri"/>
          <w:szCs w:val="20"/>
        </w:rPr>
        <w:t>access must fulfill all Forest Service</w:t>
      </w:r>
      <w:r w:rsidRPr="009D7A8B">
        <w:rPr>
          <w:rFonts w:ascii="Calibri" w:hAnsi="Calibri" w:cs="Calibri"/>
          <w:spacing w:val="-4"/>
          <w:szCs w:val="20"/>
        </w:rPr>
        <w:t xml:space="preserve"> </w:t>
      </w:r>
      <w:r w:rsidRPr="009D7A8B">
        <w:rPr>
          <w:rFonts w:ascii="Calibri" w:hAnsi="Calibri" w:cs="Calibri"/>
          <w:szCs w:val="20"/>
        </w:rPr>
        <w:t>requirements</w:t>
      </w:r>
      <w:r w:rsidRPr="009D7A8B">
        <w:rPr>
          <w:rFonts w:ascii="Calibri" w:hAnsi="Calibri" w:cs="Calibri"/>
          <w:spacing w:val="-3"/>
          <w:szCs w:val="20"/>
        </w:rPr>
        <w:t xml:space="preserve"> </w:t>
      </w:r>
      <w:r w:rsidRPr="009D7A8B">
        <w:rPr>
          <w:rFonts w:ascii="Calibri" w:hAnsi="Calibri" w:cs="Calibri"/>
          <w:szCs w:val="20"/>
        </w:rPr>
        <w:t>for</w:t>
      </w:r>
      <w:r w:rsidRPr="009D7A8B">
        <w:rPr>
          <w:rFonts w:ascii="Calibri" w:hAnsi="Calibri" w:cs="Calibri"/>
          <w:spacing w:val="-2"/>
          <w:szCs w:val="20"/>
        </w:rPr>
        <w:t xml:space="preserve"> </w:t>
      </w:r>
      <w:r w:rsidRPr="009D7A8B">
        <w:rPr>
          <w:rFonts w:ascii="Calibri" w:hAnsi="Calibri" w:cs="Calibri"/>
          <w:szCs w:val="20"/>
        </w:rPr>
        <w:t>mandatory</w:t>
      </w:r>
      <w:r w:rsidRPr="009D7A8B">
        <w:rPr>
          <w:rFonts w:ascii="Calibri" w:hAnsi="Calibri" w:cs="Calibri"/>
          <w:spacing w:val="-8"/>
          <w:szCs w:val="20"/>
        </w:rPr>
        <w:t xml:space="preserve"> </w:t>
      </w:r>
      <w:r w:rsidRPr="009D7A8B">
        <w:rPr>
          <w:rFonts w:ascii="Calibri" w:hAnsi="Calibri" w:cs="Calibri"/>
          <w:szCs w:val="20"/>
        </w:rPr>
        <w:t>security</w:t>
      </w:r>
      <w:r w:rsidRPr="009D7A8B">
        <w:rPr>
          <w:rFonts w:ascii="Calibri" w:hAnsi="Calibri" w:cs="Calibri"/>
          <w:spacing w:val="-6"/>
          <w:szCs w:val="20"/>
        </w:rPr>
        <w:t xml:space="preserve"> </w:t>
      </w:r>
      <w:r w:rsidRPr="009D7A8B">
        <w:rPr>
          <w:rFonts w:ascii="Calibri" w:hAnsi="Calibri" w:cs="Calibri"/>
          <w:szCs w:val="20"/>
        </w:rPr>
        <w:t>awareness</w:t>
      </w:r>
      <w:r w:rsidRPr="009D7A8B">
        <w:rPr>
          <w:rFonts w:ascii="Calibri" w:hAnsi="Calibri" w:cs="Calibri"/>
          <w:spacing w:val="-3"/>
          <w:szCs w:val="20"/>
        </w:rPr>
        <w:t xml:space="preserve"> </w:t>
      </w:r>
      <w:r w:rsidRPr="009D7A8B">
        <w:rPr>
          <w:rFonts w:ascii="Calibri" w:hAnsi="Calibri" w:cs="Calibri"/>
          <w:szCs w:val="20"/>
        </w:rPr>
        <w:t>and</w:t>
      </w:r>
      <w:r w:rsidRPr="009D7A8B">
        <w:rPr>
          <w:rFonts w:ascii="Calibri" w:hAnsi="Calibri" w:cs="Calibri"/>
          <w:spacing w:val="-3"/>
          <w:szCs w:val="20"/>
        </w:rPr>
        <w:t xml:space="preserve"> </w:t>
      </w:r>
      <w:r w:rsidRPr="009D7A8B">
        <w:rPr>
          <w:rFonts w:ascii="Calibri" w:hAnsi="Calibri" w:cs="Calibri"/>
          <w:szCs w:val="20"/>
        </w:rPr>
        <w:t>role-based</w:t>
      </w:r>
      <w:r w:rsidRPr="009D7A8B">
        <w:rPr>
          <w:rFonts w:ascii="Calibri" w:hAnsi="Calibri" w:cs="Calibri"/>
          <w:spacing w:val="-3"/>
          <w:szCs w:val="20"/>
        </w:rPr>
        <w:t xml:space="preserve"> </w:t>
      </w:r>
      <w:r w:rsidRPr="009D7A8B">
        <w:rPr>
          <w:rFonts w:ascii="Calibri" w:hAnsi="Calibri" w:cs="Calibri"/>
          <w:szCs w:val="20"/>
        </w:rPr>
        <w:t>advance</w:t>
      </w:r>
      <w:r w:rsidRPr="009D7A8B">
        <w:rPr>
          <w:rFonts w:ascii="Calibri" w:hAnsi="Calibri" w:cs="Calibri"/>
          <w:spacing w:val="-4"/>
          <w:szCs w:val="20"/>
        </w:rPr>
        <w:t xml:space="preserve"> </w:t>
      </w:r>
      <w:r w:rsidRPr="009D7A8B">
        <w:rPr>
          <w:rFonts w:ascii="Calibri" w:hAnsi="Calibri" w:cs="Calibri"/>
          <w:szCs w:val="20"/>
        </w:rPr>
        <w:t>security training, and sign all applicable Forest Service statements of responsibilities.</w:t>
      </w:r>
    </w:p>
    <w:p w14:paraId="7445F40F" w14:textId="77777777" w:rsidR="00820FAD" w:rsidRPr="00820FAD" w:rsidRDefault="00820FAD" w:rsidP="000663AF">
      <w:pPr>
        <w:pStyle w:val="ListParagraph"/>
        <w:numPr>
          <w:ilvl w:val="0"/>
          <w:numId w:val="4"/>
        </w:numPr>
        <w:tabs>
          <w:tab w:val="left" w:pos="1280"/>
          <w:tab w:val="left" w:pos="1350"/>
        </w:tabs>
        <w:spacing w:before="100" w:after="240"/>
        <w:ind w:left="1080" w:right="1253" w:hanging="360"/>
        <w:jc w:val="both"/>
        <w:rPr>
          <w:rFonts w:ascii="Calibri" w:hAnsi="Calibri" w:cs="Calibri"/>
          <w:szCs w:val="20"/>
        </w:rPr>
      </w:pPr>
      <w:r w:rsidRPr="00D3700F">
        <w:rPr>
          <w:rFonts w:ascii="Calibri" w:hAnsi="Calibri" w:cs="Calibri"/>
          <w:b/>
          <w:szCs w:val="20"/>
        </w:rPr>
        <w:t>MEMBERS</w:t>
      </w:r>
      <w:r w:rsidRPr="00D3700F">
        <w:rPr>
          <w:rFonts w:ascii="Calibri" w:hAnsi="Calibri" w:cs="Calibri"/>
          <w:b/>
          <w:spacing w:val="-3"/>
          <w:szCs w:val="20"/>
        </w:rPr>
        <w:t xml:space="preserve"> </w:t>
      </w:r>
      <w:r w:rsidRPr="00D3700F">
        <w:rPr>
          <w:rFonts w:ascii="Calibri" w:hAnsi="Calibri" w:cs="Calibri"/>
          <w:b/>
          <w:szCs w:val="20"/>
        </w:rPr>
        <w:t>OF</w:t>
      </w:r>
      <w:r w:rsidRPr="00D3700F">
        <w:rPr>
          <w:rFonts w:ascii="Calibri" w:hAnsi="Calibri" w:cs="Calibri"/>
          <w:b/>
          <w:spacing w:val="-5"/>
          <w:szCs w:val="20"/>
        </w:rPr>
        <w:t xml:space="preserve"> </w:t>
      </w:r>
      <w:r w:rsidRPr="00D3700F">
        <w:rPr>
          <w:rFonts w:ascii="Calibri" w:hAnsi="Calibri" w:cs="Calibri"/>
          <w:b/>
          <w:szCs w:val="20"/>
        </w:rPr>
        <w:t>CONGRESS.</w:t>
      </w:r>
      <w:r w:rsidRPr="00820FAD">
        <w:rPr>
          <w:rFonts w:ascii="Calibri" w:hAnsi="Calibri" w:cs="Calibri"/>
          <w:spacing w:val="40"/>
          <w:szCs w:val="20"/>
        </w:rPr>
        <w:t xml:space="preserve"> </w:t>
      </w:r>
      <w:r w:rsidRPr="00820FAD">
        <w:rPr>
          <w:rFonts w:ascii="Calibri" w:hAnsi="Calibri" w:cs="Calibri"/>
          <w:szCs w:val="20"/>
        </w:rPr>
        <w:t>Pursuant</w:t>
      </w:r>
      <w:r w:rsidRPr="00820FAD">
        <w:rPr>
          <w:rFonts w:ascii="Calibri" w:hAnsi="Calibri" w:cs="Calibri"/>
          <w:spacing w:val="-3"/>
          <w:szCs w:val="20"/>
        </w:rPr>
        <w:t xml:space="preserve"> </w:t>
      </w:r>
      <w:r w:rsidRPr="00820FAD">
        <w:rPr>
          <w:rFonts w:ascii="Calibri" w:hAnsi="Calibri" w:cs="Calibri"/>
          <w:szCs w:val="20"/>
        </w:rPr>
        <w:t>to</w:t>
      </w:r>
      <w:r w:rsidRPr="00820FAD">
        <w:rPr>
          <w:rFonts w:ascii="Calibri" w:hAnsi="Calibri" w:cs="Calibri"/>
          <w:spacing w:val="-3"/>
          <w:szCs w:val="20"/>
        </w:rPr>
        <w:t xml:space="preserve"> </w:t>
      </w:r>
      <w:r w:rsidRPr="00820FAD">
        <w:rPr>
          <w:rFonts w:ascii="Calibri" w:hAnsi="Calibri" w:cs="Calibri"/>
          <w:szCs w:val="20"/>
        </w:rPr>
        <w:t>41</w:t>
      </w:r>
      <w:r w:rsidRPr="00820FAD">
        <w:rPr>
          <w:rFonts w:ascii="Calibri" w:hAnsi="Calibri" w:cs="Calibri"/>
          <w:spacing w:val="-3"/>
          <w:szCs w:val="20"/>
        </w:rPr>
        <w:t xml:space="preserve"> </w:t>
      </w:r>
      <w:r w:rsidRPr="00820FAD">
        <w:rPr>
          <w:rFonts w:ascii="Calibri" w:hAnsi="Calibri" w:cs="Calibri"/>
          <w:szCs w:val="20"/>
        </w:rPr>
        <w:t>U.S.C.</w:t>
      </w:r>
      <w:r w:rsidRPr="00820FAD">
        <w:rPr>
          <w:rFonts w:ascii="Calibri" w:hAnsi="Calibri" w:cs="Calibri"/>
          <w:spacing w:val="-3"/>
          <w:szCs w:val="20"/>
        </w:rPr>
        <w:t xml:space="preserve"> </w:t>
      </w:r>
      <w:r w:rsidRPr="00820FAD">
        <w:rPr>
          <w:rFonts w:ascii="Calibri" w:hAnsi="Calibri" w:cs="Calibri"/>
          <w:szCs w:val="20"/>
        </w:rPr>
        <w:t>22,</w:t>
      </w:r>
      <w:r w:rsidRPr="00820FAD">
        <w:rPr>
          <w:rFonts w:ascii="Calibri" w:hAnsi="Calibri" w:cs="Calibri"/>
          <w:spacing w:val="-3"/>
          <w:szCs w:val="20"/>
        </w:rPr>
        <w:t xml:space="preserve"> </w:t>
      </w:r>
      <w:r w:rsidRPr="00820FAD">
        <w:rPr>
          <w:rFonts w:ascii="Calibri" w:hAnsi="Calibri" w:cs="Calibri"/>
          <w:szCs w:val="20"/>
        </w:rPr>
        <w:t>no</w:t>
      </w:r>
      <w:r w:rsidRPr="00820FAD">
        <w:rPr>
          <w:rFonts w:ascii="Calibri" w:hAnsi="Calibri" w:cs="Calibri"/>
          <w:spacing w:val="-3"/>
          <w:szCs w:val="20"/>
        </w:rPr>
        <w:t xml:space="preserve"> </w:t>
      </w:r>
      <w:r w:rsidRPr="00820FAD">
        <w:rPr>
          <w:rFonts w:ascii="Calibri" w:hAnsi="Calibri" w:cs="Calibri"/>
          <w:szCs w:val="20"/>
        </w:rPr>
        <w:t>member</w:t>
      </w:r>
      <w:r w:rsidRPr="00820FAD">
        <w:rPr>
          <w:rFonts w:ascii="Calibri" w:hAnsi="Calibri" w:cs="Calibri"/>
          <w:spacing w:val="-4"/>
          <w:szCs w:val="20"/>
        </w:rPr>
        <w:t xml:space="preserve"> </w:t>
      </w:r>
      <w:r w:rsidRPr="00820FAD">
        <w:rPr>
          <w:rFonts w:ascii="Calibri" w:hAnsi="Calibri" w:cs="Calibri"/>
          <w:szCs w:val="20"/>
        </w:rPr>
        <w:t>of,</w:t>
      </w:r>
      <w:r w:rsidRPr="00820FAD">
        <w:rPr>
          <w:rFonts w:ascii="Calibri" w:hAnsi="Calibri" w:cs="Calibri"/>
          <w:spacing w:val="-3"/>
          <w:szCs w:val="20"/>
        </w:rPr>
        <w:t xml:space="preserve"> </w:t>
      </w:r>
      <w:r w:rsidRPr="00820FAD">
        <w:rPr>
          <w:rFonts w:ascii="Calibri" w:hAnsi="Calibri" w:cs="Calibri"/>
          <w:szCs w:val="20"/>
        </w:rPr>
        <w:t>or</w:t>
      </w:r>
      <w:r w:rsidRPr="00820FAD">
        <w:rPr>
          <w:rFonts w:ascii="Calibri" w:hAnsi="Calibri" w:cs="Calibri"/>
          <w:spacing w:val="-2"/>
          <w:szCs w:val="20"/>
        </w:rPr>
        <w:t xml:space="preserve"> </w:t>
      </w:r>
      <w:r w:rsidRPr="00820FAD">
        <w:rPr>
          <w:rFonts w:ascii="Calibri" w:hAnsi="Calibri" w:cs="Calibri"/>
          <w:szCs w:val="20"/>
        </w:rPr>
        <w:t>delegate</w:t>
      </w:r>
      <w:r w:rsidRPr="00820FAD">
        <w:rPr>
          <w:rFonts w:ascii="Calibri" w:hAnsi="Calibri" w:cs="Calibri"/>
          <w:spacing w:val="-4"/>
          <w:szCs w:val="20"/>
        </w:rPr>
        <w:t xml:space="preserve"> </w:t>
      </w:r>
      <w:r w:rsidRPr="00820FAD">
        <w:rPr>
          <w:rFonts w:ascii="Calibri" w:hAnsi="Calibri" w:cs="Calibri"/>
          <w:szCs w:val="20"/>
        </w:rPr>
        <w:t>to, Congress</w:t>
      </w:r>
      <w:r w:rsidRPr="00820FAD">
        <w:rPr>
          <w:rFonts w:ascii="Calibri" w:hAnsi="Calibri" w:cs="Calibri"/>
          <w:spacing w:val="-1"/>
          <w:szCs w:val="20"/>
        </w:rPr>
        <w:t xml:space="preserve"> </w:t>
      </w:r>
      <w:r w:rsidRPr="00820FAD">
        <w:rPr>
          <w:rFonts w:ascii="Calibri" w:hAnsi="Calibri" w:cs="Calibri"/>
          <w:szCs w:val="20"/>
        </w:rPr>
        <w:t>shall</w:t>
      </w:r>
      <w:r w:rsidRPr="00820FAD">
        <w:rPr>
          <w:rFonts w:ascii="Calibri" w:hAnsi="Calibri" w:cs="Calibri"/>
          <w:spacing w:val="-1"/>
          <w:szCs w:val="20"/>
        </w:rPr>
        <w:t xml:space="preserve"> </w:t>
      </w:r>
      <w:r w:rsidRPr="00820FAD">
        <w:rPr>
          <w:rFonts w:ascii="Calibri" w:hAnsi="Calibri" w:cs="Calibri"/>
          <w:szCs w:val="20"/>
        </w:rPr>
        <w:t>be</w:t>
      </w:r>
      <w:r w:rsidRPr="00820FAD">
        <w:rPr>
          <w:rFonts w:ascii="Calibri" w:hAnsi="Calibri" w:cs="Calibri"/>
          <w:spacing w:val="-2"/>
          <w:szCs w:val="20"/>
        </w:rPr>
        <w:t xml:space="preserve"> </w:t>
      </w:r>
      <w:r w:rsidRPr="00820FAD">
        <w:rPr>
          <w:rFonts w:ascii="Calibri" w:hAnsi="Calibri" w:cs="Calibri"/>
          <w:szCs w:val="20"/>
        </w:rPr>
        <w:t>admitted</w:t>
      </w:r>
      <w:r w:rsidRPr="00820FAD">
        <w:rPr>
          <w:rFonts w:ascii="Calibri" w:hAnsi="Calibri" w:cs="Calibri"/>
          <w:spacing w:val="-1"/>
          <w:szCs w:val="20"/>
        </w:rPr>
        <w:t xml:space="preserve"> </w:t>
      </w:r>
      <w:r w:rsidRPr="00820FAD">
        <w:rPr>
          <w:rFonts w:ascii="Calibri" w:hAnsi="Calibri" w:cs="Calibri"/>
          <w:szCs w:val="20"/>
        </w:rPr>
        <w:t>to</w:t>
      </w:r>
      <w:r w:rsidRPr="00820FAD">
        <w:rPr>
          <w:rFonts w:ascii="Calibri" w:hAnsi="Calibri" w:cs="Calibri"/>
          <w:spacing w:val="-1"/>
          <w:szCs w:val="20"/>
        </w:rPr>
        <w:t xml:space="preserve"> </w:t>
      </w:r>
      <w:r w:rsidRPr="00820FAD">
        <w:rPr>
          <w:rFonts w:ascii="Calibri" w:hAnsi="Calibri" w:cs="Calibri"/>
          <w:szCs w:val="20"/>
        </w:rPr>
        <w:t>any</w:t>
      </w:r>
      <w:r w:rsidRPr="00820FAD">
        <w:rPr>
          <w:rFonts w:ascii="Calibri" w:hAnsi="Calibri" w:cs="Calibri"/>
          <w:spacing w:val="-6"/>
          <w:szCs w:val="20"/>
        </w:rPr>
        <w:t xml:space="preserve"> </w:t>
      </w:r>
      <w:r w:rsidRPr="00820FAD">
        <w:rPr>
          <w:rFonts w:ascii="Calibri" w:hAnsi="Calibri" w:cs="Calibri"/>
          <w:szCs w:val="20"/>
        </w:rPr>
        <w:t>share</w:t>
      </w:r>
      <w:r w:rsidRPr="00820FAD">
        <w:rPr>
          <w:rFonts w:ascii="Calibri" w:hAnsi="Calibri" w:cs="Calibri"/>
          <w:spacing w:val="-2"/>
          <w:szCs w:val="20"/>
        </w:rPr>
        <w:t xml:space="preserve"> </w:t>
      </w:r>
      <w:r w:rsidRPr="00820FAD">
        <w:rPr>
          <w:rFonts w:ascii="Calibri" w:hAnsi="Calibri" w:cs="Calibri"/>
          <w:szCs w:val="20"/>
        </w:rPr>
        <w:t>or</w:t>
      </w:r>
      <w:r w:rsidRPr="00820FAD">
        <w:rPr>
          <w:rFonts w:ascii="Calibri" w:hAnsi="Calibri" w:cs="Calibri"/>
          <w:spacing w:val="-2"/>
          <w:szCs w:val="20"/>
        </w:rPr>
        <w:t xml:space="preserve"> </w:t>
      </w:r>
      <w:r w:rsidRPr="00820FAD">
        <w:rPr>
          <w:rFonts w:ascii="Calibri" w:hAnsi="Calibri" w:cs="Calibri"/>
          <w:szCs w:val="20"/>
        </w:rPr>
        <w:t>part</w:t>
      </w:r>
      <w:r w:rsidRPr="00820FAD">
        <w:rPr>
          <w:rFonts w:ascii="Calibri" w:hAnsi="Calibri" w:cs="Calibri"/>
          <w:spacing w:val="-1"/>
          <w:szCs w:val="20"/>
        </w:rPr>
        <w:t xml:space="preserve"> </w:t>
      </w:r>
      <w:r w:rsidRPr="00820FAD">
        <w:rPr>
          <w:rFonts w:ascii="Calibri" w:hAnsi="Calibri" w:cs="Calibri"/>
          <w:szCs w:val="20"/>
        </w:rPr>
        <w:t>of this</w:t>
      </w:r>
      <w:r w:rsidRPr="00820FAD">
        <w:rPr>
          <w:rFonts w:ascii="Calibri" w:hAnsi="Calibri" w:cs="Calibri"/>
          <w:spacing w:val="-1"/>
          <w:szCs w:val="20"/>
        </w:rPr>
        <w:t xml:space="preserve"> </w:t>
      </w:r>
      <w:r w:rsidRPr="00820FAD">
        <w:rPr>
          <w:rFonts w:ascii="Calibri" w:hAnsi="Calibri" w:cs="Calibri"/>
          <w:szCs w:val="20"/>
        </w:rPr>
        <w:t>award,</w:t>
      </w:r>
      <w:r w:rsidRPr="00820FAD">
        <w:rPr>
          <w:rFonts w:ascii="Calibri" w:hAnsi="Calibri" w:cs="Calibri"/>
          <w:spacing w:val="-1"/>
          <w:szCs w:val="20"/>
        </w:rPr>
        <w:t xml:space="preserve"> </w:t>
      </w:r>
      <w:r w:rsidRPr="00820FAD">
        <w:rPr>
          <w:rFonts w:ascii="Calibri" w:hAnsi="Calibri" w:cs="Calibri"/>
          <w:szCs w:val="20"/>
        </w:rPr>
        <w:t>or</w:t>
      </w:r>
      <w:r w:rsidRPr="00820FAD">
        <w:rPr>
          <w:rFonts w:ascii="Calibri" w:hAnsi="Calibri" w:cs="Calibri"/>
          <w:spacing w:val="-2"/>
          <w:szCs w:val="20"/>
        </w:rPr>
        <w:t xml:space="preserve"> </w:t>
      </w:r>
      <w:r w:rsidRPr="00820FAD">
        <w:rPr>
          <w:rFonts w:ascii="Calibri" w:hAnsi="Calibri" w:cs="Calibri"/>
          <w:szCs w:val="20"/>
        </w:rPr>
        <w:t>benefits</w:t>
      </w:r>
      <w:r w:rsidRPr="00820FAD">
        <w:rPr>
          <w:rFonts w:ascii="Calibri" w:hAnsi="Calibri" w:cs="Calibri"/>
          <w:spacing w:val="-1"/>
          <w:szCs w:val="20"/>
        </w:rPr>
        <w:t xml:space="preserve"> </w:t>
      </w:r>
      <w:r w:rsidRPr="00820FAD">
        <w:rPr>
          <w:rFonts w:ascii="Calibri" w:hAnsi="Calibri" w:cs="Calibri"/>
          <w:szCs w:val="20"/>
        </w:rPr>
        <w:t>that</w:t>
      </w:r>
      <w:r w:rsidRPr="00820FAD">
        <w:rPr>
          <w:rFonts w:ascii="Calibri" w:hAnsi="Calibri" w:cs="Calibri"/>
          <w:spacing w:val="-1"/>
          <w:szCs w:val="20"/>
        </w:rPr>
        <w:t xml:space="preserve"> </w:t>
      </w:r>
      <w:r w:rsidRPr="00820FAD">
        <w:rPr>
          <w:rFonts w:ascii="Calibri" w:hAnsi="Calibri" w:cs="Calibri"/>
          <w:szCs w:val="20"/>
        </w:rPr>
        <w:t>may</w:t>
      </w:r>
      <w:r w:rsidRPr="00820FAD">
        <w:rPr>
          <w:rFonts w:ascii="Calibri" w:hAnsi="Calibri" w:cs="Calibri"/>
          <w:spacing w:val="-4"/>
          <w:szCs w:val="20"/>
        </w:rPr>
        <w:t xml:space="preserve"> </w:t>
      </w:r>
      <w:r w:rsidRPr="00820FAD">
        <w:rPr>
          <w:rFonts w:ascii="Calibri" w:hAnsi="Calibri" w:cs="Calibri"/>
          <w:szCs w:val="20"/>
        </w:rPr>
        <w:t>arise therefrom, either directly or indirectly.</w:t>
      </w:r>
    </w:p>
    <w:p w14:paraId="2F5F471A" w14:textId="7DE1EC97" w:rsidR="00820FAD" w:rsidRPr="00820FAD" w:rsidRDefault="00820FAD" w:rsidP="00820FAD">
      <w:pPr>
        <w:pStyle w:val="BodyText"/>
        <w:tabs>
          <w:tab w:val="left" w:pos="3744"/>
        </w:tabs>
        <w:spacing w:after="240"/>
        <w:ind w:left="1820" w:right="815"/>
        <w:rPr>
          <w:rFonts w:ascii="Calibri" w:hAnsi="Calibri" w:cs="Calibri"/>
          <w:sz w:val="20"/>
          <w:szCs w:val="20"/>
        </w:rPr>
        <w:sectPr w:rsidR="00820FAD" w:rsidRPr="00820FAD">
          <w:headerReference w:type="even" r:id="rId341"/>
          <w:headerReference w:type="default" r:id="rId342"/>
          <w:footerReference w:type="default" r:id="rId343"/>
          <w:headerReference w:type="first" r:id="rId344"/>
          <w:pgSz w:w="12240" w:h="15840"/>
          <w:pgMar w:top="1320" w:right="620" w:bottom="660" w:left="520" w:header="364" w:footer="457" w:gutter="0"/>
          <w:cols w:space="720"/>
        </w:sectPr>
      </w:pPr>
    </w:p>
    <w:p w14:paraId="6D609E68" w14:textId="77777777" w:rsidR="003D7B15" w:rsidRPr="0095271D" w:rsidRDefault="003D7B15" w:rsidP="003D7B15">
      <w:pPr>
        <w:spacing w:before="11"/>
        <w:ind w:right="51"/>
        <w:jc w:val="right"/>
        <w:rPr>
          <w:rFonts w:cstheme="minorHAnsi"/>
          <w:sz w:val="19"/>
        </w:rPr>
      </w:pPr>
      <w:r w:rsidRPr="0095271D">
        <w:rPr>
          <w:rFonts w:cstheme="minorHAnsi"/>
          <w:sz w:val="19"/>
        </w:rPr>
        <w:lastRenderedPageBreak/>
        <w:t>OMB</w:t>
      </w:r>
      <w:r w:rsidRPr="0095271D">
        <w:rPr>
          <w:rFonts w:cstheme="minorHAnsi"/>
          <w:spacing w:val="-7"/>
          <w:sz w:val="19"/>
        </w:rPr>
        <w:t xml:space="preserve"> </w:t>
      </w:r>
      <w:r w:rsidRPr="0095271D">
        <w:rPr>
          <w:rFonts w:cstheme="minorHAnsi"/>
          <w:sz w:val="19"/>
        </w:rPr>
        <w:t>0596-</w:t>
      </w:r>
      <w:r w:rsidRPr="0095271D">
        <w:rPr>
          <w:rFonts w:cstheme="minorHAnsi"/>
          <w:spacing w:val="-4"/>
          <w:sz w:val="19"/>
        </w:rPr>
        <w:t>0217</w:t>
      </w:r>
    </w:p>
    <w:p w14:paraId="2EA9F53E" w14:textId="77777777" w:rsidR="003D7B15" w:rsidRDefault="003D7B15" w:rsidP="003D7B15">
      <w:pPr>
        <w:ind w:right="18"/>
        <w:jc w:val="right"/>
        <w:rPr>
          <w:rFonts w:cstheme="minorHAnsi"/>
          <w:spacing w:val="-2"/>
          <w:sz w:val="19"/>
        </w:rPr>
      </w:pPr>
      <w:r w:rsidRPr="0095271D">
        <w:rPr>
          <w:rFonts w:cstheme="minorHAnsi"/>
          <w:sz w:val="19"/>
        </w:rPr>
        <w:t>Expiration</w:t>
      </w:r>
      <w:r w:rsidRPr="0095271D">
        <w:rPr>
          <w:rFonts w:cstheme="minorHAnsi"/>
          <w:spacing w:val="-9"/>
          <w:sz w:val="19"/>
        </w:rPr>
        <w:t xml:space="preserve"> </w:t>
      </w:r>
      <w:r w:rsidRPr="0095271D">
        <w:rPr>
          <w:rFonts w:cstheme="minorHAnsi"/>
          <w:sz w:val="19"/>
        </w:rPr>
        <w:t>Date:</w:t>
      </w:r>
      <w:r w:rsidRPr="0095271D">
        <w:rPr>
          <w:rFonts w:cstheme="minorHAnsi"/>
          <w:spacing w:val="-9"/>
          <w:sz w:val="19"/>
        </w:rPr>
        <w:t xml:space="preserve"> </w:t>
      </w:r>
      <w:r w:rsidRPr="0095271D">
        <w:rPr>
          <w:rFonts w:cstheme="minorHAnsi"/>
          <w:spacing w:val="-2"/>
          <w:sz w:val="19"/>
        </w:rPr>
        <w:t>11/30/2017</w:t>
      </w:r>
    </w:p>
    <w:p w14:paraId="49320FEF" w14:textId="77777777" w:rsidR="003D7B15" w:rsidRPr="0006109F" w:rsidRDefault="003D7B15" w:rsidP="003D7B15">
      <w:pPr>
        <w:ind w:right="18"/>
        <w:jc w:val="right"/>
        <w:rPr>
          <w:rFonts w:cstheme="minorHAnsi"/>
          <w:sz w:val="19"/>
        </w:rPr>
      </w:pPr>
      <w:r w:rsidRPr="0095271D">
        <w:rPr>
          <w:rFonts w:cstheme="minorHAnsi"/>
          <w:sz w:val="19"/>
        </w:rPr>
        <w:t>Rev.</w:t>
      </w:r>
      <w:r w:rsidRPr="0095271D">
        <w:rPr>
          <w:rFonts w:cstheme="minorHAnsi"/>
          <w:spacing w:val="-9"/>
          <w:sz w:val="19"/>
        </w:rPr>
        <w:t xml:space="preserve"> </w:t>
      </w:r>
      <w:r w:rsidRPr="0095271D">
        <w:rPr>
          <w:rFonts w:cstheme="minorHAnsi"/>
          <w:sz w:val="19"/>
        </w:rPr>
        <w:t>(12-</w:t>
      </w:r>
      <w:r w:rsidRPr="0095271D">
        <w:rPr>
          <w:rFonts w:cstheme="minorHAnsi"/>
          <w:spacing w:val="-5"/>
          <w:sz w:val="19"/>
        </w:rPr>
        <w:t>13)</w:t>
      </w:r>
    </w:p>
    <w:p w14:paraId="22F053FC" w14:textId="398F80C6" w:rsidR="00613A3A" w:rsidRPr="00FA03F0" w:rsidRDefault="00AB223B" w:rsidP="0086023F">
      <w:pPr>
        <w:pStyle w:val="Heading1"/>
      </w:pPr>
      <w:r w:rsidRPr="00FA03F0">
        <w:rPr>
          <w:sz w:val="19"/>
        </w:rPr>
        <w:drawing>
          <wp:anchor distT="0" distB="0" distL="114300" distR="114300" simplePos="0" relativeHeight="251658245" behindDoc="1" locked="0" layoutInCell="1" allowOverlap="1" wp14:anchorId="4D9DB0C6" wp14:editId="50DDA116">
            <wp:simplePos x="0" y="0"/>
            <wp:positionH relativeFrom="column">
              <wp:posOffset>38793</wp:posOffset>
            </wp:positionH>
            <wp:positionV relativeFrom="paragraph">
              <wp:posOffset>-221615</wp:posOffset>
            </wp:positionV>
            <wp:extent cx="373412" cy="373412"/>
            <wp:effectExtent l="0" t="0" r="7620" b="7620"/>
            <wp:wrapNone/>
            <wp:docPr id="5" name="Picture 5"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00613A3A" w:rsidRPr="00FA03F0">
        <w:t>Appendix</w:t>
      </w:r>
      <w:r w:rsidR="00613A3A" w:rsidRPr="00FA03F0">
        <w:rPr>
          <w:spacing w:val="-4"/>
        </w:rPr>
        <w:t xml:space="preserve"> </w:t>
      </w:r>
      <w:r w:rsidR="00613A3A" w:rsidRPr="00FA03F0">
        <w:t>K. Sample Grant Award Package</w:t>
      </w:r>
    </w:p>
    <w:p w14:paraId="4A4A2584" w14:textId="0D44C96F" w:rsidR="00234428" w:rsidRPr="00D3700F" w:rsidRDefault="00AE6860" w:rsidP="001502E1">
      <w:pPr>
        <w:pStyle w:val="ListParagraph"/>
        <w:numPr>
          <w:ilvl w:val="0"/>
          <w:numId w:val="4"/>
        </w:numPr>
        <w:tabs>
          <w:tab w:val="left" w:pos="1280"/>
        </w:tabs>
        <w:spacing w:after="240"/>
        <w:ind w:left="1080" w:hanging="360"/>
        <w:rPr>
          <w:rFonts w:ascii="Calibri" w:hAnsi="Calibri" w:cs="Calibri"/>
          <w:b/>
          <w:szCs w:val="20"/>
        </w:rPr>
      </w:pPr>
      <w:r w:rsidRPr="00D3700F">
        <w:rPr>
          <w:rFonts w:ascii="Calibri" w:hAnsi="Calibri" w:cs="Calibri"/>
          <w:b/>
          <w:szCs w:val="20"/>
        </w:rPr>
        <w:t>TRAFFICKING</w:t>
      </w:r>
      <w:r w:rsidRPr="00D3700F">
        <w:rPr>
          <w:rFonts w:ascii="Calibri" w:hAnsi="Calibri" w:cs="Calibri"/>
          <w:b/>
          <w:spacing w:val="-3"/>
          <w:szCs w:val="20"/>
        </w:rPr>
        <w:t xml:space="preserve"> </w:t>
      </w:r>
      <w:r w:rsidRPr="00D3700F">
        <w:rPr>
          <w:rFonts w:ascii="Calibri" w:hAnsi="Calibri" w:cs="Calibri"/>
          <w:b/>
          <w:szCs w:val="20"/>
        </w:rPr>
        <w:t>IN</w:t>
      </w:r>
      <w:r w:rsidRPr="00D3700F">
        <w:rPr>
          <w:rFonts w:ascii="Calibri" w:hAnsi="Calibri" w:cs="Calibri"/>
          <w:b/>
          <w:spacing w:val="-6"/>
          <w:szCs w:val="20"/>
        </w:rPr>
        <w:t xml:space="preserve"> </w:t>
      </w:r>
      <w:r w:rsidRPr="00D3700F">
        <w:rPr>
          <w:rFonts w:ascii="Calibri" w:hAnsi="Calibri" w:cs="Calibri"/>
          <w:b/>
          <w:spacing w:val="-2"/>
          <w:szCs w:val="20"/>
        </w:rPr>
        <w:t>PERSONS.</w:t>
      </w:r>
    </w:p>
    <w:p w14:paraId="799C311D" w14:textId="44E08362" w:rsidR="00234428" w:rsidRPr="00820FAD" w:rsidRDefault="00AE6860" w:rsidP="000D698B">
      <w:pPr>
        <w:pStyle w:val="ListParagraph"/>
        <w:numPr>
          <w:ilvl w:val="1"/>
          <w:numId w:val="4"/>
        </w:numPr>
        <w:spacing w:before="120"/>
        <w:ind w:left="1440" w:hanging="360"/>
        <w:rPr>
          <w:rFonts w:ascii="Calibri" w:hAnsi="Calibri" w:cs="Calibri"/>
          <w:szCs w:val="20"/>
        </w:rPr>
      </w:pPr>
      <w:r w:rsidRPr="00820FAD">
        <w:rPr>
          <w:rFonts w:ascii="Calibri" w:hAnsi="Calibri" w:cs="Calibri"/>
          <w:szCs w:val="20"/>
        </w:rPr>
        <w:t>Provisions</w:t>
      </w:r>
      <w:r w:rsidRPr="00820FAD">
        <w:rPr>
          <w:rFonts w:ascii="Calibri" w:hAnsi="Calibri" w:cs="Calibri"/>
          <w:spacing w:val="-3"/>
          <w:szCs w:val="20"/>
        </w:rPr>
        <w:t xml:space="preserve"> </w:t>
      </w:r>
      <w:r w:rsidRPr="00820FAD">
        <w:rPr>
          <w:rFonts w:ascii="Calibri" w:hAnsi="Calibri" w:cs="Calibri"/>
          <w:szCs w:val="20"/>
        </w:rPr>
        <w:t>applicable</w:t>
      </w:r>
      <w:r w:rsidRPr="00820FAD">
        <w:rPr>
          <w:rFonts w:ascii="Calibri" w:hAnsi="Calibri" w:cs="Calibri"/>
          <w:spacing w:val="-2"/>
          <w:szCs w:val="20"/>
        </w:rPr>
        <w:t xml:space="preserve"> </w:t>
      </w:r>
      <w:r w:rsidRPr="00820FAD">
        <w:rPr>
          <w:rFonts w:ascii="Calibri" w:hAnsi="Calibri" w:cs="Calibri"/>
          <w:szCs w:val="20"/>
        </w:rPr>
        <w:t>to</w:t>
      </w:r>
      <w:r w:rsidRPr="00820FAD">
        <w:rPr>
          <w:rFonts w:ascii="Calibri" w:hAnsi="Calibri" w:cs="Calibri"/>
          <w:spacing w:val="-1"/>
          <w:szCs w:val="20"/>
        </w:rPr>
        <w:t xml:space="preserve"> </w:t>
      </w:r>
      <w:r w:rsidRPr="00820FAD">
        <w:rPr>
          <w:rFonts w:ascii="Calibri" w:hAnsi="Calibri" w:cs="Calibri"/>
          <w:szCs w:val="20"/>
        </w:rPr>
        <w:t>a</w:t>
      </w:r>
      <w:r w:rsidRPr="00820FAD">
        <w:rPr>
          <w:rFonts w:ascii="Calibri" w:hAnsi="Calibri" w:cs="Calibri"/>
          <w:spacing w:val="-2"/>
          <w:szCs w:val="20"/>
        </w:rPr>
        <w:t xml:space="preserve"> </w:t>
      </w:r>
      <w:r w:rsidRPr="00820FAD">
        <w:rPr>
          <w:rFonts w:ascii="Calibri" w:hAnsi="Calibri" w:cs="Calibri"/>
          <w:szCs w:val="20"/>
        </w:rPr>
        <w:t>Recipient</w:t>
      </w:r>
      <w:r w:rsidRPr="00820FAD">
        <w:rPr>
          <w:rFonts w:ascii="Calibri" w:hAnsi="Calibri" w:cs="Calibri"/>
          <w:spacing w:val="-1"/>
          <w:szCs w:val="20"/>
        </w:rPr>
        <w:t xml:space="preserve"> </w:t>
      </w:r>
      <w:r w:rsidRPr="00820FAD">
        <w:rPr>
          <w:rFonts w:ascii="Calibri" w:hAnsi="Calibri" w:cs="Calibri"/>
          <w:szCs w:val="20"/>
        </w:rPr>
        <w:t>that</w:t>
      </w:r>
      <w:r w:rsidRPr="00820FAD">
        <w:rPr>
          <w:rFonts w:ascii="Calibri" w:hAnsi="Calibri" w:cs="Calibri"/>
          <w:spacing w:val="-1"/>
          <w:szCs w:val="20"/>
        </w:rPr>
        <w:t xml:space="preserve"> </w:t>
      </w:r>
      <w:r w:rsidRPr="00820FAD">
        <w:rPr>
          <w:rFonts w:ascii="Calibri" w:hAnsi="Calibri" w:cs="Calibri"/>
          <w:szCs w:val="20"/>
        </w:rPr>
        <w:t>is</w:t>
      </w:r>
      <w:r w:rsidRPr="00820FAD">
        <w:rPr>
          <w:rFonts w:ascii="Calibri" w:hAnsi="Calibri" w:cs="Calibri"/>
          <w:spacing w:val="-1"/>
          <w:szCs w:val="20"/>
        </w:rPr>
        <w:t xml:space="preserve"> </w:t>
      </w:r>
      <w:r w:rsidRPr="00820FAD">
        <w:rPr>
          <w:rFonts w:ascii="Calibri" w:hAnsi="Calibri" w:cs="Calibri"/>
          <w:szCs w:val="20"/>
        </w:rPr>
        <w:t>a</w:t>
      </w:r>
      <w:r w:rsidRPr="00820FAD">
        <w:rPr>
          <w:rFonts w:ascii="Calibri" w:hAnsi="Calibri" w:cs="Calibri"/>
          <w:spacing w:val="-2"/>
          <w:szCs w:val="20"/>
        </w:rPr>
        <w:t xml:space="preserve"> </w:t>
      </w:r>
      <w:r w:rsidRPr="00820FAD">
        <w:rPr>
          <w:rFonts w:ascii="Calibri" w:hAnsi="Calibri" w:cs="Calibri"/>
          <w:szCs w:val="20"/>
        </w:rPr>
        <w:t>private</w:t>
      </w:r>
      <w:r w:rsidRPr="00820FAD">
        <w:rPr>
          <w:rFonts w:ascii="Calibri" w:hAnsi="Calibri" w:cs="Calibri"/>
          <w:spacing w:val="-1"/>
          <w:szCs w:val="20"/>
        </w:rPr>
        <w:t xml:space="preserve"> </w:t>
      </w:r>
      <w:r w:rsidRPr="00820FAD">
        <w:rPr>
          <w:rFonts w:ascii="Calibri" w:hAnsi="Calibri" w:cs="Calibri"/>
          <w:spacing w:val="-2"/>
          <w:szCs w:val="20"/>
        </w:rPr>
        <w:t>entity.</w:t>
      </w:r>
    </w:p>
    <w:p w14:paraId="78152775" w14:textId="14BB4786" w:rsidR="00234428" w:rsidRPr="00820FAD" w:rsidRDefault="00AE6860" w:rsidP="000D698B">
      <w:pPr>
        <w:pStyle w:val="ListParagraph"/>
        <w:numPr>
          <w:ilvl w:val="2"/>
          <w:numId w:val="4"/>
        </w:numPr>
        <w:tabs>
          <w:tab w:val="left" w:pos="2340"/>
        </w:tabs>
        <w:spacing w:before="120"/>
        <w:ind w:left="1800" w:right="1262"/>
        <w:rPr>
          <w:rFonts w:ascii="Calibri" w:hAnsi="Calibri" w:cs="Calibri"/>
          <w:szCs w:val="20"/>
        </w:rPr>
      </w:pPr>
      <w:r w:rsidRPr="00820FAD">
        <w:rPr>
          <w:rFonts w:ascii="Calibri" w:hAnsi="Calibri" w:cs="Calibri"/>
          <w:szCs w:val="20"/>
        </w:rPr>
        <w:t>You</w:t>
      </w:r>
      <w:r w:rsidRPr="00820FAD">
        <w:rPr>
          <w:rFonts w:ascii="Calibri" w:hAnsi="Calibri" w:cs="Calibri"/>
          <w:spacing w:val="-5"/>
          <w:szCs w:val="20"/>
        </w:rPr>
        <w:t xml:space="preserve"> </w:t>
      </w:r>
      <w:r w:rsidRPr="00820FAD">
        <w:rPr>
          <w:rFonts w:ascii="Calibri" w:hAnsi="Calibri" w:cs="Calibri"/>
          <w:szCs w:val="20"/>
        </w:rPr>
        <w:t>as</w:t>
      </w:r>
      <w:r w:rsidRPr="00820FAD">
        <w:rPr>
          <w:rFonts w:ascii="Calibri" w:hAnsi="Calibri" w:cs="Calibri"/>
          <w:spacing w:val="-5"/>
          <w:szCs w:val="20"/>
        </w:rPr>
        <w:t xml:space="preserve"> </w:t>
      </w:r>
      <w:r w:rsidRPr="00820FAD">
        <w:rPr>
          <w:rFonts w:ascii="Calibri" w:hAnsi="Calibri" w:cs="Calibri"/>
          <w:szCs w:val="20"/>
        </w:rPr>
        <w:t>the</w:t>
      </w:r>
      <w:r w:rsidRPr="00820FAD">
        <w:rPr>
          <w:rFonts w:ascii="Calibri" w:hAnsi="Calibri" w:cs="Calibri"/>
          <w:spacing w:val="-6"/>
          <w:szCs w:val="20"/>
        </w:rPr>
        <w:t xml:space="preserve"> </w:t>
      </w:r>
      <w:r w:rsidRPr="00820FAD">
        <w:rPr>
          <w:rFonts w:ascii="Calibri" w:hAnsi="Calibri" w:cs="Calibri"/>
          <w:szCs w:val="20"/>
        </w:rPr>
        <w:t>Recipient,</w:t>
      </w:r>
      <w:r w:rsidRPr="00820FAD">
        <w:rPr>
          <w:rFonts w:ascii="Calibri" w:hAnsi="Calibri" w:cs="Calibri"/>
          <w:spacing w:val="-1"/>
          <w:szCs w:val="20"/>
        </w:rPr>
        <w:t xml:space="preserve"> </w:t>
      </w:r>
      <w:r w:rsidRPr="00820FAD">
        <w:rPr>
          <w:rFonts w:ascii="Calibri" w:hAnsi="Calibri" w:cs="Calibri"/>
          <w:szCs w:val="20"/>
        </w:rPr>
        <w:t>your</w:t>
      </w:r>
      <w:r w:rsidRPr="00820FAD">
        <w:rPr>
          <w:rFonts w:ascii="Calibri" w:hAnsi="Calibri" w:cs="Calibri"/>
          <w:spacing w:val="-6"/>
          <w:szCs w:val="20"/>
        </w:rPr>
        <w:t xml:space="preserve"> </w:t>
      </w:r>
      <w:r w:rsidRPr="00820FAD">
        <w:rPr>
          <w:rFonts w:ascii="Calibri" w:hAnsi="Calibri" w:cs="Calibri"/>
          <w:szCs w:val="20"/>
        </w:rPr>
        <w:t>employees,</w:t>
      </w:r>
      <w:r w:rsidRPr="00820FAD">
        <w:rPr>
          <w:rFonts w:ascii="Calibri" w:hAnsi="Calibri" w:cs="Calibri"/>
          <w:spacing w:val="-5"/>
          <w:szCs w:val="20"/>
        </w:rPr>
        <w:t xml:space="preserve"> </w:t>
      </w:r>
      <w:r w:rsidRPr="00820FAD">
        <w:rPr>
          <w:rFonts w:ascii="Calibri" w:hAnsi="Calibri" w:cs="Calibri"/>
          <w:szCs w:val="20"/>
        </w:rPr>
        <w:t>Subrecipients</w:t>
      </w:r>
      <w:r w:rsidRPr="00820FAD">
        <w:rPr>
          <w:rFonts w:ascii="Calibri" w:hAnsi="Calibri" w:cs="Calibri"/>
          <w:spacing w:val="-5"/>
          <w:szCs w:val="20"/>
        </w:rPr>
        <w:t xml:space="preserve"> </w:t>
      </w:r>
      <w:r w:rsidRPr="00820FAD">
        <w:rPr>
          <w:rFonts w:ascii="Calibri" w:hAnsi="Calibri" w:cs="Calibri"/>
          <w:szCs w:val="20"/>
        </w:rPr>
        <w:t>under</w:t>
      </w:r>
      <w:r w:rsidRPr="00820FAD">
        <w:rPr>
          <w:rFonts w:ascii="Calibri" w:hAnsi="Calibri" w:cs="Calibri"/>
          <w:spacing w:val="-6"/>
          <w:szCs w:val="20"/>
        </w:rPr>
        <w:t xml:space="preserve"> </w:t>
      </w:r>
      <w:r w:rsidRPr="00820FAD">
        <w:rPr>
          <w:rFonts w:ascii="Calibri" w:hAnsi="Calibri" w:cs="Calibri"/>
          <w:szCs w:val="20"/>
        </w:rPr>
        <w:t>this</w:t>
      </w:r>
      <w:r w:rsidRPr="00820FAD">
        <w:rPr>
          <w:rFonts w:ascii="Calibri" w:hAnsi="Calibri" w:cs="Calibri"/>
          <w:spacing w:val="-5"/>
          <w:szCs w:val="20"/>
        </w:rPr>
        <w:t xml:space="preserve"> </w:t>
      </w:r>
      <w:r w:rsidRPr="00820FAD">
        <w:rPr>
          <w:rFonts w:ascii="Calibri" w:hAnsi="Calibri" w:cs="Calibri"/>
          <w:szCs w:val="20"/>
        </w:rPr>
        <w:t>award,</w:t>
      </w:r>
      <w:r w:rsidRPr="00820FAD">
        <w:rPr>
          <w:rFonts w:ascii="Calibri" w:hAnsi="Calibri" w:cs="Calibri"/>
          <w:spacing w:val="-3"/>
          <w:szCs w:val="20"/>
        </w:rPr>
        <w:t xml:space="preserve"> </w:t>
      </w:r>
      <w:r w:rsidRPr="00820FAD">
        <w:rPr>
          <w:rFonts w:ascii="Calibri" w:hAnsi="Calibri" w:cs="Calibri"/>
          <w:szCs w:val="20"/>
        </w:rPr>
        <w:t>and Subrecipients’ employees may not:</w:t>
      </w:r>
    </w:p>
    <w:p w14:paraId="5E97B281" w14:textId="77777777" w:rsidR="00234428" w:rsidRPr="00820FAD" w:rsidRDefault="00AE6860" w:rsidP="000D698B">
      <w:pPr>
        <w:pStyle w:val="ListParagraph"/>
        <w:numPr>
          <w:ilvl w:val="3"/>
          <w:numId w:val="4"/>
        </w:numPr>
        <w:tabs>
          <w:tab w:val="left" w:pos="2631"/>
        </w:tabs>
        <w:spacing w:before="120"/>
        <w:ind w:left="2160" w:right="1016"/>
        <w:rPr>
          <w:rFonts w:ascii="Calibri" w:hAnsi="Calibri" w:cs="Calibri"/>
          <w:szCs w:val="20"/>
        </w:rPr>
      </w:pPr>
      <w:r w:rsidRPr="00820FAD">
        <w:rPr>
          <w:rFonts w:ascii="Calibri" w:hAnsi="Calibri" w:cs="Calibri"/>
          <w:szCs w:val="20"/>
        </w:rPr>
        <w:t>Engage</w:t>
      </w:r>
      <w:r w:rsidRPr="00820FAD">
        <w:rPr>
          <w:rFonts w:ascii="Calibri" w:hAnsi="Calibri" w:cs="Calibri"/>
          <w:spacing w:val="-4"/>
          <w:szCs w:val="20"/>
        </w:rPr>
        <w:t xml:space="preserve"> </w:t>
      </w:r>
      <w:r w:rsidRPr="00820FAD">
        <w:rPr>
          <w:rFonts w:ascii="Calibri" w:hAnsi="Calibri" w:cs="Calibri"/>
          <w:szCs w:val="20"/>
        </w:rPr>
        <w:t>in</w:t>
      </w:r>
      <w:r w:rsidRPr="00820FAD">
        <w:rPr>
          <w:rFonts w:ascii="Calibri" w:hAnsi="Calibri" w:cs="Calibri"/>
          <w:spacing w:val="-3"/>
          <w:szCs w:val="20"/>
        </w:rPr>
        <w:t xml:space="preserve"> </w:t>
      </w:r>
      <w:r w:rsidRPr="00820FAD">
        <w:rPr>
          <w:rFonts w:ascii="Calibri" w:hAnsi="Calibri" w:cs="Calibri"/>
          <w:szCs w:val="20"/>
        </w:rPr>
        <w:t>severe</w:t>
      </w:r>
      <w:r w:rsidRPr="00820FAD">
        <w:rPr>
          <w:rFonts w:ascii="Calibri" w:hAnsi="Calibri" w:cs="Calibri"/>
          <w:spacing w:val="-4"/>
          <w:szCs w:val="20"/>
        </w:rPr>
        <w:t xml:space="preserve"> </w:t>
      </w:r>
      <w:r w:rsidRPr="00820FAD">
        <w:rPr>
          <w:rFonts w:ascii="Calibri" w:hAnsi="Calibri" w:cs="Calibri"/>
          <w:szCs w:val="20"/>
        </w:rPr>
        <w:t>forms</w:t>
      </w:r>
      <w:r w:rsidRPr="00820FAD">
        <w:rPr>
          <w:rFonts w:ascii="Calibri" w:hAnsi="Calibri" w:cs="Calibri"/>
          <w:spacing w:val="-3"/>
          <w:szCs w:val="20"/>
        </w:rPr>
        <w:t xml:space="preserve"> </w:t>
      </w:r>
      <w:r w:rsidRPr="00820FAD">
        <w:rPr>
          <w:rFonts w:ascii="Calibri" w:hAnsi="Calibri" w:cs="Calibri"/>
          <w:szCs w:val="20"/>
        </w:rPr>
        <w:t>of</w:t>
      </w:r>
      <w:r w:rsidRPr="00820FAD">
        <w:rPr>
          <w:rFonts w:ascii="Calibri" w:hAnsi="Calibri" w:cs="Calibri"/>
          <w:spacing w:val="-4"/>
          <w:szCs w:val="20"/>
        </w:rPr>
        <w:t xml:space="preserve"> </w:t>
      </w:r>
      <w:r w:rsidRPr="00820FAD">
        <w:rPr>
          <w:rFonts w:ascii="Calibri" w:hAnsi="Calibri" w:cs="Calibri"/>
          <w:szCs w:val="20"/>
        </w:rPr>
        <w:t>trafficking</w:t>
      </w:r>
      <w:r w:rsidRPr="00820FAD">
        <w:rPr>
          <w:rFonts w:ascii="Calibri" w:hAnsi="Calibri" w:cs="Calibri"/>
          <w:spacing w:val="-6"/>
          <w:szCs w:val="20"/>
        </w:rPr>
        <w:t xml:space="preserve"> </w:t>
      </w:r>
      <w:r w:rsidRPr="00820FAD">
        <w:rPr>
          <w:rFonts w:ascii="Calibri" w:hAnsi="Calibri" w:cs="Calibri"/>
          <w:szCs w:val="20"/>
        </w:rPr>
        <w:t>in</w:t>
      </w:r>
      <w:r w:rsidRPr="00820FAD">
        <w:rPr>
          <w:rFonts w:ascii="Calibri" w:hAnsi="Calibri" w:cs="Calibri"/>
          <w:spacing w:val="-3"/>
          <w:szCs w:val="20"/>
        </w:rPr>
        <w:t xml:space="preserve"> </w:t>
      </w:r>
      <w:r w:rsidRPr="00820FAD">
        <w:rPr>
          <w:rFonts w:ascii="Calibri" w:hAnsi="Calibri" w:cs="Calibri"/>
          <w:szCs w:val="20"/>
        </w:rPr>
        <w:t>persons</w:t>
      </w:r>
      <w:r w:rsidRPr="00820FAD">
        <w:rPr>
          <w:rFonts w:ascii="Calibri" w:hAnsi="Calibri" w:cs="Calibri"/>
          <w:spacing w:val="-3"/>
          <w:szCs w:val="20"/>
        </w:rPr>
        <w:t xml:space="preserve"> </w:t>
      </w:r>
      <w:r w:rsidRPr="00820FAD">
        <w:rPr>
          <w:rFonts w:ascii="Calibri" w:hAnsi="Calibri" w:cs="Calibri"/>
          <w:szCs w:val="20"/>
        </w:rPr>
        <w:t>during</w:t>
      </w:r>
      <w:r w:rsidRPr="00820FAD">
        <w:rPr>
          <w:rFonts w:ascii="Calibri" w:hAnsi="Calibri" w:cs="Calibri"/>
          <w:spacing w:val="-6"/>
          <w:szCs w:val="20"/>
        </w:rPr>
        <w:t xml:space="preserve"> </w:t>
      </w:r>
      <w:r w:rsidRPr="00820FAD">
        <w:rPr>
          <w:rFonts w:ascii="Calibri" w:hAnsi="Calibri" w:cs="Calibri"/>
          <w:szCs w:val="20"/>
        </w:rPr>
        <w:t>the</w:t>
      </w:r>
      <w:r w:rsidRPr="00820FAD">
        <w:rPr>
          <w:rFonts w:ascii="Calibri" w:hAnsi="Calibri" w:cs="Calibri"/>
          <w:spacing w:val="-4"/>
          <w:szCs w:val="20"/>
        </w:rPr>
        <w:t xml:space="preserve"> </w:t>
      </w:r>
      <w:r w:rsidRPr="00820FAD">
        <w:rPr>
          <w:rFonts w:ascii="Calibri" w:hAnsi="Calibri" w:cs="Calibri"/>
          <w:szCs w:val="20"/>
        </w:rPr>
        <w:t>period</w:t>
      </w:r>
      <w:r w:rsidRPr="00820FAD">
        <w:rPr>
          <w:rFonts w:ascii="Calibri" w:hAnsi="Calibri" w:cs="Calibri"/>
          <w:spacing w:val="-3"/>
          <w:szCs w:val="20"/>
        </w:rPr>
        <w:t xml:space="preserve"> </w:t>
      </w:r>
      <w:r w:rsidRPr="00820FAD">
        <w:rPr>
          <w:rFonts w:ascii="Calibri" w:hAnsi="Calibri" w:cs="Calibri"/>
          <w:szCs w:val="20"/>
        </w:rPr>
        <w:t>of</w:t>
      </w:r>
      <w:r w:rsidRPr="00820FAD">
        <w:rPr>
          <w:rFonts w:ascii="Calibri" w:hAnsi="Calibri" w:cs="Calibri"/>
          <w:spacing w:val="-4"/>
          <w:szCs w:val="20"/>
        </w:rPr>
        <w:t xml:space="preserve"> </w:t>
      </w:r>
      <w:r w:rsidRPr="00820FAD">
        <w:rPr>
          <w:rFonts w:ascii="Calibri" w:hAnsi="Calibri" w:cs="Calibri"/>
          <w:szCs w:val="20"/>
        </w:rPr>
        <w:t>time that the award is in effect;</w:t>
      </w:r>
    </w:p>
    <w:p w14:paraId="7CA7FA91" w14:textId="77777777" w:rsidR="00234428" w:rsidRPr="00820FAD" w:rsidRDefault="00AE6860" w:rsidP="000D698B">
      <w:pPr>
        <w:pStyle w:val="ListParagraph"/>
        <w:numPr>
          <w:ilvl w:val="3"/>
          <w:numId w:val="4"/>
        </w:numPr>
        <w:tabs>
          <w:tab w:val="left" w:pos="2631"/>
        </w:tabs>
        <w:spacing w:before="120"/>
        <w:ind w:left="2160" w:right="936"/>
        <w:rPr>
          <w:rFonts w:ascii="Calibri" w:hAnsi="Calibri" w:cs="Calibri"/>
          <w:szCs w:val="20"/>
        </w:rPr>
      </w:pPr>
      <w:r w:rsidRPr="00820FAD">
        <w:rPr>
          <w:rFonts w:ascii="Calibri" w:hAnsi="Calibri" w:cs="Calibri"/>
          <w:szCs w:val="20"/>
        </w:rPr>
        <w:t>Procure</w:t>
      </w:r>
      <w:r w:rsidRPr="00820FAD">
        <w:rPr>
          <w:rFonts w:ascii="Calibri" w:hAnsi="Calibri" w:cs="Calibri"/>
          <w:spacing w:val="-4"/>
          <w:szCs w:val="20"/>
        </w:rPr>
        <w:t xml:space="preserve"> </w:t>
      </w:r>
      <w:r w:rsidRPr="00820FAD">
        <w:rPr>
          <w:rFonts w:ascii="Calibri" w:hAnsi="Calibri" w:cs="Calibri"/>
          <w:szCs w:val="20"/>
        </w:rPr>
        <w:t>a</w:t>
      </w:r>
      <w:r w:rsidRPr="00820FAD">
        <w:rPr>
          <w:rFonts w:ascii="Calibri" w:hAnsi="Calibri" w:cs="Calibri"/>
          <w:spacing w:val="-2"/>
          <w:szCs w:val="20"/>
        </w:rPr>
        <w:t xml:space="preserve"> </w:t>
      </w:r>
      <w:r w:rsidRPr="00820FAD">
        <w:rPr>
          <w:rFonts w:ascii="Calibri" w:hAnsi="Calibri" w:cs="Calibri"/>
          <w:szCs w:val="20"/>
        </w:rPr>
        <w:t>commercial</w:t>
      </w:r>
      <w:r w:rsidRPr="00820FAD">
        <w:rPr>
          <w:rFonts w:ascii="Calibri" w:hAnsi="Calibri" w:cs="Calibri"/>
          <w:spacing w:val="-3"/>
          <w:szCs w:val="20"/>
        </w:rPr>
        <w:t xml:space="preserve"> </w:t>
      </w:r>
      <w:r w:rsidRPr="00820FAD">
        <w:rPr>
          <w:rFonts w:ascii="Calibri" w:hAnsi="Calibri" w:cs="Calibri"/>
          <w:szCs w:val="20"/>
        </w:rPr>
        <w:t>sex</w:t>
      </w:r>
      <w:r w:rsidRPr="00820FAD">
        <w:rPr>
          <w:rFonts w:ascii="Calibri" w:hAnsi="Calibri" w:cs="Calibri"/>
          <w:spacing w:val="-1"/>
          <w:szCs w:val="20"/>
        </w:rPr>
        <w:t xml:space="preserve"> </w:t>
      </w:r>
      <w:r w:rsidRPr="00820FAD">
        <w:rPr>
          <w:rFonts w:ascii="Calibri" w:hAnsi="Calibri" w:cs="Calibri"/>
          <w:szCs w:val="20"/>
        </w:rPr>
        <w:t>act</w:t>
      </w:r>
      <w:r w:rsidRPr="00820FAD">
        <w:rPr>
          <w:rFonts w:ascii="Calibri" w:hAnsi="Calibri" w:cs="Calibri"/>
          <w:spacing w:val="-3"/>
          <w:szCs w:val="20"/>
        </w:rPr>
        <w:t xml:space="preserve"> </w:t>
      </w:r>
      <w:r w:rsidRPr="00820FAD">
        <w:rPr>
          <w:rFonts w:ascii="Calibri" w:hAnsi="Calibri" w:cs="Calibri"/>
          <w:szCs w:val="20"/>
        </w:rPr>
        <w:t>during</w:t>
      </w:r>
      <w:r w:rsidRPr="00820FAD">
        <w:rPr>
          <w:rFonts w:ascii="Calibri" w:hAnsi="Calibri" w:cs="Calibri"/>
          <w:spacing w:val="-6"/>
          <w:szCs w:val="20"/>
        </w:rPr>
        <w:t xml:space="preserve"> </w:t>
      </w:r>
      <w:r w:rsidRPr="00820FAD">
        <w:rPr>
          <w:rFonts w:ascii="Calibri" w:hAnsi="Calibri" w:cs="Calibri"/>
          <w:szCs w:val="20"/>
        </w:rPr>
        <w:t>the</w:t>
      </w:r>
      <w:r w:rsidRPr="00820FAD">
        <w:rPr>
          <w:rFonts w:ascii="Calibri" w:hAnsi="Calibri" w:cs="Calibri"/>
          <w:spacing w:val="-4"/>
          <w:szCs w:val="20"/>
        </w:rPr>
        <w:t xml:space="preserve"> </w:t>
      </w:r>
      <w:r w:rsidRPr="00820FAD">
        <w:rPr>
          <w:rFonts w:ascii="Calibri" w:hAnsi="Calibri" w:cs="Calibri"/>
          <w:szCs w:val="20"/>
        </w:rPr>
        <w:t>period</w:t>
      </w:r>
      <w:r w:rsidRPr="00820FAD">
        <w:rPr>
          <w:rFonts w:ascii="Calibri" w:hAnsi="Calibri" w:cs="Calibri"/>
          <w:spacing w:val="-3"/>
          <w:szCs w:val="20"/>
        </w:rPr>
        <w:t xml:space="preserve"> </w:t>
      </w:r>
      <w:r w:rsidRPr="00820FAD">
        <w:rPr>
          <w:rFonts w:ascii="Calibri" w:hAnsi="Calibri" w:cs="Calibri"/>
          <w:szCs w:val="20"/>
        </w:rPr>
        <w:t>of</w:t>
      </w:r>
      <w:r w:rsidRPr="00820FAD">
        <w:rPr>
          <w:rFonts w:ascii="Calibri" w:hAnsi="Calibri" w:cs="Calibri"/>
          <w:spacing w:val="-2"/>
          <w:szCs w:val="20"/>
        </w:rPr>
        <w:t xml:space="preserve"> </w:t>
      </w:r>
      <w:r w:rsidRPr="00820FAD">
        <w:rPr>
          <w:rFonts w:ascii="Calibri" w:hAnsi="Calibri" w:cs="Calibri"/>
          <w:szCs w:val="20"/>
        </w:rPr>
        <w:t>time</w:t>
      </w:r>
      <w:r w:rsidRPr="00820FAD">
        <w:rPr>
          <w:rFonts w:ascii="Calibri" w:hAnsi="Calibri" w:cs="Calibri"/>
          <w:spacing w:val="-4"/>
          <w:szCs w:val="20"/>
        </w:rPr>
        <w:t xml:space="preserve"> </w:t>
      </w:r>
      <w:r w:rsidRPr="00820FAD">
        <w:rPr>
          <w:rFonts w:ascii="Calibri" w:hAnsi="Calibri" w:cs="Calibri"/>
          <w:szCs w:val="20"/>
        </w:rPr>
        <w:t>that</w:t>
      </w:r>
      <w:r w:rsidRPr="00820FAD">
        <w:rPr>
          <w:rFonts w:ascii="Calibri" w:hAnsi="Calibri" w:cs="Calibri"/>
          <w:spacing w:val="-3"/>
          <w:szCs w:val="20"/>
        </w:rPr>
        <w:t xml:space="preserve"> </w:t>
      </w:r>
      <w:r w:rsidRPr="00820FAD">
        <w:rPr>
          <w:rFonts w:ascii="Calibri" w:hAnsi="Calibri" w:cs="Calibri"/>
          <w:szCs w:val="20"/>
        </w:rPr>
        <w:t>the</w:t>
      </w:r>
      <w:r w:rsidRPr="00820FAD">
        <w:rPr>
          <w:rFonts w:ascii="Calibri" w:hAnsi="Calibri" w:cs="Calibri"/>
          <w:spacing w:val="-4"/>
          <w:szCs w:val="20"/>
        </w:rPr>
        <w:t xml:space="preserve"> </w:t>
      </w:r>
      <w:r w:rsidRPr="00820FAD">
        <w:rPr>
          <w:rFonts w:ascii="Calibri" w:hAnsi="Calibri" w:cs="Calibri"/>
          <w:szCs w:val="20"/>
        </w:rPr>
        <w:t>award</w:t>
      </w:r>
      <w:r w:rsidRPr="00820FAD">
        <w:rPr>
          <w:rFonts w:ascii="Calibri" w:hAnsi="Calibri" w:cs="Calibri"/>
          <w:spacing w:val="-3"/>
          <w:szCs w:val="20"/>
        </w:rPr>
        <w:t xml:space="preserve"> </w:t>
      </w:r>
      <w:r w:rsidRPr="00820FAD">
        <w:rPr>
          <w:rFonts w:ascii="Calibri" w:hAnsi="Calibri" w:cs="Calibri"/>
          <w:szCs w:val="20"/>
        </w:rPr>
        <w:t>is</w:t>
      </w:r>
      <w:r w:rsidRPr="00820FAD">
        <w:rPr>
          <w:rFonts w:ascii="Calibri" w:hAnsi="Calibri" w:cs="Calibri"/>
          <w:spacing w:val="-3"/>
          <w:szCs w:val="20"/>
        </w:rPr>
        <w:t xml:space="preserve"> </w:t>
      </w:r>
      <w:r w:rsidRPr="00820FAD">
        <w:rPr>
          <w:rFonts w:ascii="Calibri" w:hAnsi="Calibri" w:cs="Calibri"/>
          <w:szCs w:val="20"/>
        </w:rPr>
        <w:t>in effect; or</w:t>
      </w:r>
    </w:p>
    <w:p w14:paraId="07398CEF" w14:textId="4ACDD37C" w:rsidR="00234428" w:rsidRPr="00820FAD" w:rsidRDefault="00AE6860" w:rsidP="000D698B">
      <w:pPr>
        <w:pStyle w:val="ListParagraph"/>
        <w:numPr>
          <w:ilvl w:val="3"/>
          <w:numId w:val="4"/>
        </w:numPr>
        <w:tabs>
          <w:tab w:val="left" w:pos="2631"/>
        </w:tabs>
        <w:spacing w:before="120"/>
        <w:ind w:left="2160" w:right="1086"/>
        <w:rPr>
          <w:rFonts w:ascii="Calibri" w:hAnsi="Calibri" w:cs="Calibri"/>
          <w:szCs w:val="20"/>
        </w:rPr>
      </w:pPr>
      <w:r w:rsidRPr="00820FAD">
        <w:rPr>
          <w:rFonts w:ascii="Calibri" w:hAnsi="Calibri" w:cs="Calibri"/>
          <w:szCs w:val="20"/>
        </w:rPr>
        <w:t>Use</w:t>
      </w:r>
      <w:r w:rsidRPr="00820FAD">
        <w:rPr>
          <w:rFonts w:ascii="Calibri" w:hAnsi="Calibri" w:cs="Calibri"/>
          <w:spacing w:val="-4"/>
          <w:szCs w:val="20"/>
        </w:rPr>
        <w:t xml:space="preserve"> </w:t>
      </w:r>
      <w:r w:rsidRPr="00820FAD">
        <w:rPr>
          <w:rFonts w:ascii="Calibri" w:hAnsi="Calibri" w:cs="Calibri"/>
          <w:szCs w:val="20"/>
        </w:rPr>
        <w:t>forced</w:t>
      </w:r>
      <w:r w:rsidRPr="00820FAD">
        <w:rPr>
          <w:rFonts w:ascii="Calibri" w:hAnsi="Calibri" w:cs="Calibri"/>
          <w:spacing w:val="-3"/>
          <w:szCs w:val="20"/>
        </w:rPr>
        <w:t xml:space="preserve"> </w:t>
      </w:r>
      <w:r w:rsidRPr="00820FAD">
        <w:rPr>
          <w:rFonts w:ascii="Calibri" w:hAnsi="Calibri" w:cs="Calibri"/>
          <w:szCs w:val="20"/>
        </w:rPr>
        <w:t>labor</w:t>
      </w:r>
      <w:r w:rsidRPr="00820FAD">
        <w:rPr>
          <w:rFonts w:ascii="Calibri" w:hAnsi="Calibri" w:cs="Calibri"/>
          <w:spacing w:val="-4"/>
          <w:szCs w:val="20"/>
        </w:rPr>
        <w:t xml:space="preserve"> </w:t>
      </w:r>
      <w:r w:rsidRPr="00820FAD">
        <w:rPr>
          <w:rFonts w:ascii="Calibri" w:hAnsi="Calibri" w:cs="Calibri"/>
          <w:szCs w:val="20"/>
        </w:rPr>
        <w:t>in</w:t>
      </w:r>
      <w:r w:rsidRPr="00820FAD">
        <w:rPr>
          <w:rFonts w:ascii="Calibri" w:hAnsi="Calibri" w:cs="Calibri"/>
          <w:spacing w:val="-3"/>
          <w:szCs w:val="20"/>
        </w:rPr>
        <w:t xml:space="preserve"> </w:t>
      </w:r>
      <w:r w:rsidRPr="00820FAD">
        <w:rPr>
          <w:rFonts w:ascii="Calibri" w:hAnsi="Calibri" w:cs="Calibri"/>
          <w:szCs w:val="20"/>
        </w:rPr>
        <w:t>the</w:t>
      </w:r>
      <w:r w:rsidRPr="00820FAD">
        <w:rPr>
          <w:rFonts w:ascii="Calibri" w:hAnsi="Calibri" w:cs="Calibri"/>
          <w:spacing w:val="-4"/>
          <w:szCs w:val="20"/>
        </w:rPr>
        <w:t xml:space="preserve"> </w:t>
      </w:r>
      <w:r w:rsidRPr="00820FAD">
        <w:rPr>
          <w:rFonts w:ascii="Calibri" w:hAnsi="Calibri" w:cs="Calibri"/>
          <w:szCs w:val="20"/>
        </w:rPr>
        <w:t>performance</w:t>
      </w:r>
      <w:r w:rsidRPr="00820FAD">
        <w:rPr>
          <w:rFonts w:ascii="Calibri" w:hAnsi="Calibri" w:cs="Calibri"/>
          <w:spacing w:val="-4"/>
          <w:szCs w:val="20"/>
        </w:rPr>
        <w:t xml:space="preserve"> </w:t>
      </w:r>
      <w:r w:rsidRPr="00820FAD">
        <w:rPr>
          <w:rFonts w:ascii="Calibri" w:hAnsi="Calibri" w:cs="Calibri"/>
          <w:szCs w:val="20"/>
        </w:rPr>
        <w:t>of</w:t>
      </w:r>
      <w:r w:rsidRPr="00820FAD">
        <w:rPr>
          <w:rFonts w:ascii="Calibri" w:hAnsi="Calibri" w:cs="Calibri"/>
          <w:spacing w:val="-4"/>
          <w:szCs w:val="20"/>
        </w:rPr>
        <w:t xml:space="preserve"> </w:t>
      </w:r>
      <w:r w:rsidRPr="00820FAD">
        <w:rPr>
          <w:rFonts w:ascii="Calibri" w:hAnsi="Calibri" w:cs="Calibri"/>
          <w:szCs w:val="20"/>
        </w:rPr>
        <w:t>the</w:t>
      </w:r>
      <w:r w:rsidRPr="00820FAD">
        <w:rPr>
          <w:rFonts w:ascii="Calibri" w:hAnsi="Calibri" w:cs="Calibri"/>
          <w:spacing w:val="-4"/>
          <w:szCs w:val="20"/>
        </w:rPr>
        <w:t xml:space="preserve"> </w:t>
      </w:r>
      <w:r w:rsidRPr="00820FAD">
        <w:rPr>
          <w:rFonts w:ascii="Calibri" w:hAnsi="Calibri" w:cs="Calibri"/>
          <w:szCs w:val="20"/>
        </w:rPr>
        <w:t>award</w:t>
      </w:r>
      <w:r w:rsidRPr="00820FAD">
        <w:rPr>
          <w:rFonts w:ascii="Calibri" w:hAnsi="Calibri" w:cs="Calibri"/>
          <w:spacing w:val="-1"/>
          <w:szCs w:val="20"/>
        </w:rPr>
        <w:t xml:space="preserve"> </w:t>
      </w:r>
      <w:r w:rsidRPr="00820FAD">
        <w:rPr>
          <w:rFonts w:ascii="Calibri" w:hAnsi="Calibri" w:cs="Calibri"/>
          <w:szCs w:val="20"/>
        </w:rPr>
        <w:t>or</w:t>
      </w:r>
      <w:r w:rsidRPr="00820FAD">
        <w:rPr>
          <w:rFonts w:ascii="Calibri" w:hAnsi="Calibri" w:cs="Calibri"/>
          <w:spacing w:val="-4"/>
          <w:szCs w:val="20"/>
        </w:rPr>
        <w:t xml:space="preserve"> </w:t>
      </w:r>
      <w:r w:rsidRPr="00820FAD">
        <w:rPr>
          <w:rFonts w:ascii="Calibri" w:hAnsi="Calibri" w:cs="Calibri"/>
          <w:szCs w:val="20"/>
        </w:rPr>
        <w:t>subawards</w:t>
      </w:r>
      <w:r w:rsidRPr="00820FAD">
        <w:rPr>
          <w:rFonts w:ascii="Calibri" w:hAnsi="Calibri" w:cs="Calibri"/>
          <w:spacing w:val="-3"/>
          <w:szCs w:val="20"/>
        </w:rPr>
        <w:t xml:space="preserve"> </w:t>
      </w:r>
      <w:r w:rsidRPr="00820FAD">
        <w:rPr>
          <w:rFonts w:ascii="Calibri" w:hAnsi="Calibri" w:cs="Calibri"/>
          <w:szCs w:val="20"/>
        </w:rPr>
        <w:t>under</w:t>
      </w:r>
      <w:r w:rsidRPr="00820FAD">
        <w:rPr>
          <w:rFonts w:ascii="Calibri" w:hAnsi="Calibri" w:cs="Calibri"/>
          <w:spacing w:val="-4"/>
          <w:szCs w:val="20"/>
        </w:rPr>
        <w:t xml:space="preserve"> </w:t>
      </w:r>
      <w:r w:rsidRPr="00820FAD">
        <w:rPr>
          <w:rFonts w:ascii="Calibri" w:hAnsi="Calibri" w:cs="Calibri"/>
          <w:szCs w:val="20"/>
        </w:rPr>
        <w:t xml:space="preserve">the </w:t>
      </w:r>
      <w:r w:rsidRPr="00820FAD">
        <w:rPr>
          <w:rFonts w:ascii="Calibri" w:hAnsi="Calibri" w:cs="Calibri"/>
          <w:spacing w:val="-2"/>
          <w:szCs w:val="20"/>
        </w:rPr>
        <w:t>award.</w:t>
      </w:r>
    </w:p>
    <w:p w14:paraId="45E07282" w14:textId="77777777" w:rsidR="00234428" w:rsidRPr="00820FAD" w:rsidRDefault="00AE6860" w:rsidP="000D698B">
      <w:pPr>
        <w:pStyle w:val="ListParagraph"/>
        <w:numPr>
          <w:ilvl w:val="2"/>
          <w:numId w:val="4"/>
        </w:numPr>
        <w:spacing w:before="120"/>
        <w:ind w:left="1800" w:right="1438"/>
        <w:rPr>
          <w:rFonts w:ascii="Calibri" w:hAnsi="Calibri" w:cs="Calibri"/>
          <w:szCs w:val="20"/>
        </w:rPr>
      </w:pPr>
      <w:r w:rsidRPr="00820FAD">
        <w:rPr>
          <w:rFonts w:ascii="Calibri" w:hAnsi="Calibri" w:cs="Calibri"/>
          <w:szCs w:val="20"/>
        </w:rPr>
        <w:t>We</w:t>
      </w:r>
      <w:r w:rsidRPr="00820FAD">
        <w:rPr>
          <w:rFonts w:ascii="Calibri" w:hAnsi="Calibri" w:cs="Calibri"/>
          <w:spacing w:val="-4"/>
          <w:szCs w:val="20"/>
        </w:rPr>
        <w:t xml:space="preserve"> </w:t>
      </w:r>
      <w:r w:rsidRPr="00820FAD">
        <w:rPr>
          <w:rFonts w:ascii="Calibri" w:hAnsi="Calibri" w:cs="Calibri"/>
          <w:szCs w:val="20"/>
        </w:rPr>
        <w:t>as</w:t>
      </w:r>
      <w:r w:rsidRPr="00820FAD">
        <w:rPr>
          <w:rFonts w:ascii="Calibri" w:hAnsi="Calibri" w:cs="Calibri"/>
          <w:spacing w:val="-3"/>
          <w:szCs w:val="20"/>
        </w:rPr>
        <w:t xml:space="preserve"> </w:t>
      </w:r>
      <w:r w:rsidRPr="00820FAD">
        <w:rPr>
          <w:rFonts w:ascii="Calibri" w:hAnsi="Calibri" w:cs="Calibri"/>
          <w:szCs w:val="20"/>
        </w:rPr>
        <w:t>the</w:t>
      </w:r>
      <w:r w:rsidRPr="00820FAD">
        <w:rPr>
          <w:rFonts w:ascii="Calibri" w:hAnsi="Calibri" w:cs="Calibri"/>
          <w:spacing w:val="-4"/>
          <w:szCs w:val="20"/>
        </w:rPr>
        <w:t xml:space="preserve"> </w:t>
      </w:r>
      <w:r w:rsidRPr="00820FAD">
        <w:rPr>
          <w:rFonts w:ascii="Calibri" w:hAnsi="Calibri" w:cs="Calibri"/>
          <w:szCs w:val="20"/>
        </w:rPr>
        <w:t>Federal</w:t>
      </w:r>
      <w:r w:rsidRPr="00820FAD">
        <w:rPr>
          <w:rFonts w:ascii="Calibri" w:hAnsi="Calibri" w:cs="Calibri"/>
          <w:spacing w:val="-1"/>
          <w:szCs w:val="20"/>
        </w:rPr>
        <w:t xml:space="preserve"> </w:t>
      </w:r>
      <w:r w:rsidRPr="00820FAD">
        <w:rPr>
          <w:rFonts w:ascii="Calibri" w:hAnsi="Calibri" w:cs="Calibri"/>
          <w:szCs w:val="20"/>
        </w:rPr>
        <w:t>awarding</w:t>
      </w:r>
      <w:r w:rsidRPr="00820FAD">
        <w:rPr>
          <w:rFonts w:ascii="Calibri" w:hAnsi="Calibri" w:cs="Calibri"/>
          <w:spacing w:val="-6"/>
          <w:szCs w:val="20"/>
        </w:rPr>
        <w:t xml:space="preserve"> </w:t>
      </w:r>
      <w:r w:rsidRPr="00820FAD">
        <w:rPr>
          <w:rFonts w:ascii="Calibri" w:hAnsi="Calibri" w:cs="Calibri"/>
          <w:szCs w:val="20"/>
        </w:rPr>
        <w:t>agency</w:t>
      </w:r>
      <w:r w:rsidRPr="00820FAD">
        <w:rPr>
          <w:rFonts w:ascii="Calibri" w:hAnsi="Calibri" w:cs="Calibri"/>
          <w:spacing w:val="-8"/>
          <w:szCs w:val="20"/>
        </w:rPr>
        <w:t xml:space="preserve"> </w:t>
      </w:r>
      <w:r w:rsidRPr="00820FAD">
        <w:rPr>
          <w:rFonts w:ascii="Calibri" w:hAnsi="Calibri" w:cs="Calibri"/>
          <w:szCs w:val="20"/>
        </w:rPr>
        <w:t>may</w:t>
      </w:r>
      <w:r w:rsidRPr="00820FAD">
        <w:rPr>
          <w:rFonts w:ascii="Calibri" w:hAnsi="Calibri" w:cs="Calibri"/>
          <w:spacing w:val="-8"/>
          <w:szCs w:val="20"/>
        </w:rPr>
        <w:t xml:space="preserve"> </w:t>
      </w:r>
      <w:r w:rsidRPr="00820FAD">
        <w:rPr>
          <w:rFonts w:ascii="Calibri" w:hAnsi="Calibri" w:cs="Calibri"/>
          <w:szCs w:val="20"/>
        </w:rPr>
        <w:t>unilaterally</w:t>
      </w:r>
      <w:r w:rsidRPr="00820FAD">
        <w:rPr>
          <w:rFonts w:ascii="Calibri" w:hAnsi="Calibri" w:cs="Calibri"/>
          <w:spacing w:val="-8"/>
          <w:szCs w:val="20"/>
        </w:rPr>
        <w:t xml:space="preserve"> </w:t>
      </w:r>
      <w:r w:rsidRPr="00820FAD">
        <w:rPr>
          <w:rFonts w:ascii="Calibri" w:hAnsi="Calibri" w:cs="Calibri"/>
          <w:szCs w:val="20"/>
        </w:rPr>
        <w:t>terminate</w:t>
      </w:r>
      <w:r w:rsidRPr="00820FAD">
        <w:rPr>
          <w:rFonts w:ascii="Calibri" w:hAnsi="Calibri" w:cs="Calibri"/>
          <w:spacing w:val="-4"/>
          <w:szCs w:val="20"/>
        </w:rPr>
        <w:t xml:space="preserve"> </w:t>
      </w:r>
      <w:r w:rsidRPr="00820FAD">
        <w:rPr>
          <w:rFonts w:ascii="Calibri" w:hAnsi="Calibri" w:cs="Calibri"/>
          <w:szCs w:val="20"/>
        </w:rPr>
        <w:t>this</w:t>
      </w:r>
      <w:r w:rsidRPr="00820FAD">
        <w:rPr>
          <w:rFonts w:ascii="Calibri" w:hAnsi="Calibri" w:cs="Calibri"/>
          <w:spacing w:val="-3"/>
          <w:szCs w:val="20"/>
        </w:rPr>
        <w:t xml:space="preserve"> </w:t>
      </w:r>
      <w:r w:rsidRPr="00820FAD">
        <w:rPr>
          <w:rFonts w:ascii="Calibri" w:hAnsi="Calibri" w:cs="Calibri"/>
          <w:szCs w:val="20"/>
        </w:rPr>
        <w:t>award, without penalty, if you or a Subrecipient that is a private entity:</w:t>
      </w:r>
    </w:p>
    <w:p w14:paraId="4E95BC38" w14:textId="77777777" w:rsidR="00234428" w:rsidRPr="00820FAD" w:rsidRDefault="00AE6860" w:rsidP="000D698B">
      <w:pPr>
        <w:pStyle w:val="ListParagraph"/>
        <w:numPr>
          <w:ilvl w:val="3"/>
          <w:numId w:val="4"/>
        </w:numPr>
        <w:spacing w:before="120"/>
        <w:ind w:left="2160" w:right="984"/>
        <w:rPr>
          <w:rFonts w:ascii="Calibri" w:hAnsi="Calibri" w:cs="Calibri"/>
          <w:szCs w:val="20"/>
        </w:rPr>
      </w:pPr>
      <w:r w:rsidRPr="00820FAD">
        <w:rPr>
          <w:rFonts w:ascii="Calibri" w:hAnsi="Calibri" w:cs="Calibri"/>
          <w:szCs w:val="20"/>
        </w:rPr>
        <w:t>Is</w:t>
      </w:r>
      <w:r w:rsidRPr="00820FAD">
        <w:rPr>
          <w:rFonts w:ascii="Calibri" w:hAnsi="Calibri" w:cs="Calibri"/>
          <w:spacing w:val="-3"/>
          <w:szCs w:val="20"/>
        </w:rPr>
        <w:t xml:space="preserve"> </w:t>
      </w:r>
      <w:r w:rsidRPr="00820FAD">
        <w:rPr>
          <w:rFonts w:ascii="Calibri" w:hAnsi="Calibri" w:cs="Calibri"/>
          <w:szCs w:val="20"/>
        </w:rPr>
        <w:t>determined</w:t>
      </w:r>
      <w:r w:rsidRPr="00820FAD">
        <w:rPr>
          <w:rFonts w:ascii="Calibri" w:hAnsi="Calibri" w:cs="Calibri"/>
          <w:spacing w:val="-3"/>
          <w:szCs w:val="20"/>
        </w:rPr>
        <w:t xml:space="preserve"> </w:t>
      </w:r>
      <w:r w:rsidRPr="00820FAD">
        <w:rPr>
          <w:rFonts w:ascii="Calibri" w:hAnsi="Calibri" w:cs="Calibri"/>
          <w:szCs w:val="20"/>
        </w:rPr>
        <w:t>to</w:t>
      </w:r>
      <w:r w:rsidRPr="00820FAD">
        <w:rPr>
          <w:rFonts w:ascii="Calibri" w:hAnsi="Calibri" w:cs="Calibri"/>
          <w:spacing w:val="-3"/>
          <w:szCs w:val="20"/>
        </w:rPr>
        <w:t xml:space="preserve"> </w:t>
      </w:r>
      <w:r w:rsidRPr="00820FAD">
        <w:rPr>
          <w:rFonts w:ascii="Calibri" w:hAnsi="Calibri" w:cs="Calibri"/>
          <w:szCs w:val="20"/>
        </w:rPr>
        <w:t>have</w:t>
      </w:r>
      <w:r w:rsidRPr="00820FAD">
        <w:rPr>
          <w:rFonts w:ascii="Calibri" w:hAnsi="Calibri" w:cs="Calibri"/>
          <w:spacing w:val="-4"/>
          <w:szCs w:val="20"/>
        </w:rPr>
        <w:t xml:space="preserve"> </w:t>
      </w:r>
      <w:r w:rsidRPr="00820FAD">
        <w:rPr>
          <w:rFonts w:ascii="Calibri" w:hAnsi="Calibri" w:cs="Calibri"/>
          <w:szCs w:val="20"/>
        </w:rPr>
        <w:t>violated</w:t>
      </w:r>
      <w:r w:rsidRPr="00820FAD">
        <w:rPr>
          <w:rFonts w:ascii="Calibri" w:hAnsi="Calibri" w:cs="Calibri"/>
          <w:spacing w:val="-3"/>
          <w:szCs w:val="20"/>
        </w:rPr>
        <w:t xml:space="preserve"> </w:t>
      </w:r>
      <w:r w:rsidRPr="00820FAD">
        <w:rPr>
          <w:rFonts w:ascii="Calibri" w:hAnsi="Calibri" w:cs="Calibri"/>
          <w:szCs w:val="20"/>
        </w:rPr>
        <w:t>a</w:t>
      </w:r>
      <w:r w:rsidRPr="00820FAD">
        <w:rPr>
          <w:rFonts w:ascii="Calibri" w:hAnsi="Calibri" w:cs="Calibri"/>
          <w:spacing w:val="-4"/>
          <w:szCs w:val="20"/>
        </w:rPr>
        <w:t xml:space="preserve"> </w:t>
      </w:r>
      <w:r w:rsidRPr="00820FAD">
        <w:rPr>
          <w:rFonts w:ascii="Calibri" w:hAnsi="Calibri" w:cs="Calibri"/>
          <w:szCs w:val="20"/>
        </w:rPr>
        <w:t>prohibition</w:t>
      </w:r>
      <w:r w:rsidRPr="00820FAD">
        <w:rPr>
          <w:rFonts w:ascii="Calibri" w:hAnsi="Calibri" w:cs="Calibri"/>
          <w:spacing w:val="-3"/>
          <w:szCs w:val="20"/>
        </w:rPr>
        <w:t xml:space="preserve"> </w:t>
      </w:r>
      <w:r w:rsidRPr="00820FAD">
        <w:rPr>
          <w:rFonts w:ascii="Calibri" w:hAnsi="Calibri" w:cs="Calibri"/>
          <w:szCs w:val="20"/>
        </w:rPr>
        <w:t>in</w:t>
      </w:r>
      <w:r w:rsidRPr="00820FAD">
        <w:rPr>
          <w:rFonts w:ascii="Calibri" w:hAnsi="Calibri" w:cs="Calibri"/>
          <w:spacing w:val="-3"/>
          <w:szCs w:val="20"/>
        </w:rPr>
        <w:t xml:space="preserve"> </w:t>
      </w:r>
      <w:r w:rsidRPr="00820FAD">
        <w:rPr>
          <w:rFonts w:ascii="Calibri" w:hAnsi="Calibri" w:cs="Calibri"/>
          <w:szCs w:val="20"/>
        </w:rPr>
        <w:t>paragraph</w:t>
      </w:r>
      <w:r w:rsidRPr="00820FAD">
        <w:rPr>
          <w:rFonts w:ascii="Calibri" w:hAnsi="Calibri" w:cs="Calibri"/>
          <w:spacing w:val="-3"/>
          <w:szCs w:val="20"/>
        </w:rPr>
        <w:t xml:space="preserve"> </w:t>
      </w:r>
      <w:r w:rsidRPr="00820FAD">
        <w:rPr>
          <w:rFonts w:ascii="Calibri" w:hAnsi="Calibri" w:cs="Calibri"/>
          <w:szCs w:val="20"/>
        </w:rPr>
        <w:t>a.1</w:t>
      </w:r>
      <w:r w:rsidRPr="00820FAD">
        <w:rPr>
          <w:rFonts w:ascii="Calibri" w:hAnsi="Calibri" w:cs="Calibri"/>
          <w:spacing w:val="-3"/>
          <w:szCs w:val="20"/>
        </w:rPr>
        <w:t xml:space="preserve"> </w:t>
      </w:r>
      <w:r w:rsidRPr="00820FAD">
        <w:rPr>
          <w:rFonts w:ascii="Calibri" w:hAnsi="Calibri" w:cs="Calibri"/>
          <w:szCs w:val="20"/>
        </w:rPr>
        <w:t>of</w:t>
      </w:r>
      <w:r w:rsidRPr="00820FAD">
        <w:rPr>
          <w:rFonts w:ascii="Calibri" w:hAnsi="Calibri" w:cs="Calibri"/>
          <w:spacing w:val="-4"/>
          <w:szCs w:val="20"/>
        </w:rPr>
        <w:t xml:space="preserve"> </w:t>
      </w:r>
      <w:r w:rsidRPr="00820FAD">
        <w:rPr>
          <w:rFonts w:ascii="Calibri" w:hAnsi="Calibri" w:cs="Calibri"/>
          <w:szCs w:val="20"/>
        </w:rPr>
        <w:t>this</w:t>
      </w:r>
      <w:r w:rsidRPr="00820FAD">
        <w:rPr>
          <w:rFonts w:ascii="Calibri" w:hAnsi="Calibri" w:cs="Calibri"/>
          <w:spacing w:val="-3"/>
          <w:szCs w:val="20"/>
        </w:rPr>
        <w:t xml:space="preserve"> </w:t>
      </w:r>
      <w:r w:rsidRPr="00820FAD">
        <w:rPr>
          <w:rFonts w:ascii="Calibri" w:hAnsi="Calibri" w:cs="Calibri"/>
          <w:szCs w:val="20"/>
        </w:rPr>
        <w:t>award term; or</w:t>
      </w:r>
    </w:p>
    <w:p w14:paraId="616285C3" w14:textId="77777777" w:rsidR="00234428" w:rsidRPr="00820FAD" w:rsidRDefault="00AE6860" w:rsidP="000D698B">
      <w:pPr>
        <w:pStyle w:val="ListParagraph"/>
        <w:numPr>
          <w:ilvl w:val="3"/>
          <w:numId w:val="4"/>
        </w:numPr>
        <w:tabs>
          <w:tab w:val="left" w:pos="2631"/>
        </w:tabs>
        <w:spacing w:before="120"/>
        <w:ind w:left="2160" w:right="1040"/>
        <w:rPr>
          <w:rFonts w:ascii="Calibri" w:hAnsi="Calibri" w:cs="Calibri"/>
          <w:szCs w:val="20"/>
        </w:rPr>
      </w:pPr>
      <w:r w:rsidRPr="00820FAD">
        <w:rPr>
          <w:rFonts w:ascii="Calibri" w:hAnsi="Calibri" w:cs="Calibri"/>
          <w:szCs w:val="20"/>
        </w:rPr>
        <w:t>Has an employee who is determined by the agency official authorized to terminate</w:t>
      </w:r>
      <w:r w:rsidRPr="00820FAD">
        <w:rPr>
          <w:rFonts w:ascii="Calibri" w:hAnsi="Calibri" w:cs="Calibri"/>
          <w:spacing w:val="-5"/>
          <w:szCs w:val="20"/>
        </w:rPr>
        <w:t xml:space="preserve"> </w:t>
      </w:r>
      <w:r w:rsidRPr="00820FAD">
        <w:rPr>
          <w:rFonts w:ascii="Calibri" w:hAnsi="Calibri" w:cs="Calibri"/>
          <w:szCs w:val="20"/>
        </w:rPr>
        <w:t>the</w:t>
      </w:r>
      <w:r w:rsidRPr="00820FAD">
        <w:rPr>
          <w:rFonts w:ascii="Calibri" w:hAnsi="Calibri" w:cs="Calibri"/>
          <w:spacing w:val="-5"/>
          <w:szCs w:val="20"/>
        </w:rPr>
        <w:t xml:space="preserve"> </w:t>
      </w:r>
      <w:r w:rsidRPr="00820FAD">
        <w:rPr>
          <w:rFonts w:ascii="Calibri" w:hAnsi="Calibri" w:cs="Calibri"/>
          <w:szCs w:val="20"/>
        </w:rPr>
        <w:t>award</w:t>
      </w:r>
      <w:r w:rsidRPr="00820FAD">
        <w:rPr>
          <w:rFonts w:ascii="Calibri" w:hAnsi="Calibri" w:cs="Calibri"/>
          <w:spacing w:val="-4"/>
          <w:szCs w:val="20"/>
        </w:rPr>
        <w:t xml:space="preserve"> </w:t>
      </w:r>
      <w:r w:rsidRPr="00820FAD">
        <w:rPr>
          <w:rFonts w:ascii="Calibri" w:hAnsi="Calibri" w:cs="Calibri"/>
          <w:szCs w:val="20"/>
        </w:rPr>
        <w:t>to</w:t>
      </w:r>
      <w:r w:rsidRPr="00820FAD">
        <w:rPr>
          <w:rFonts w:ascii="Calibri" w:hAnsi="Calibri" w:cs="Calibri"/>
          <w:spacing w:val="-4"/>
          <w:szCs w:val="20"/>
        </w:rPr>
        <w:t xml:space="preserve"> </w:t>
      </w:r>
      <w:r w:rsidRPr="00820FAD">
        <w:rPr>
          <w:rFonts w:ascii="Calibri" w:hAnsi="Calibri" w:cs="Calibri"/>
          <w:szCs w:val="20"/>
        </w:rPr>
        <w:t>have</w:t>
      </w:r>
      <w:r w:rsidRPr="00820FAD">
        <w:rPr>
          <w:rFonts w:ascii="Calibri" w:hAnsi="Calibri" w:cs="Calibri"/>
          <w:spacing w:val="-5"/>
          <w:szCs w:val="20"/>
        </w:rPr>
        <w:t xml:space="preserve"> </w:t>
      </w:r>
      <w:r w:rsidRPr="00820FAD">
        <w:rPr>
          <w:rFonts w:ascii="Calibri" w:hAnsi="Calibri" w:cs="Calibri"/>
          <w:szCs w:val="20"/>
        </w:rPr>
        <w:t>violated</w:t>
      </w:r>
      <w:r w:rsidRPr="00820FAD">
        <w:rPr>
          <w:rFonts w:ascii="Calibri" w:hAnsi="Calibri" w:cs="Calibri"/>
          <w:spacing w:val="-4"/>
          <w:szCs w:val="20"/>
        </w:rPr>
        <w:t xml:space="preserve"> </w:t>
      </w:r>
      <w:r w:rsidRPr="00820FAD">
        <w:rPr>
          <w:rFonts w:ascii="Calibri" w:hAnsi="Calibri" w:cs="Calibri"/>
          <w:szCs w:val="20"/>
        </w:rPr>
        <w:t>a</w:t>
      </w:r>
      <w:r w:rsidRPr="00820FAD">
        <w:rPr>
          <w:rFonts w:ascii="Calibri" w:hAnsi="Calibri" w:cs="Calibri"/>
          <w:spacing w:val="-5"/>
          <w:szCs w:val="20"/>
        </w:rPr>
        <w:t xml:space="preserve"> </w:t>
      </w:r>
      <w:r w:rsidRPr="00820FAD">
        <w:rPr>
          <w:rFonts w:ascii="Calibri" w:hAnsi="Calibri" w:cs="Calibri"/>
          <w:szCs w:val="20"/>
        </w:rPr>
        <w:t>prohibition</w:t>
      </w:r>
      <w:r w:rsidRPr="00820FAD">
        <w:rPr>
          <w:rFonts w:ascii="Calibri" w:hAnsi="Calibri" w:cs="Calibri"/>
          <w:spacing w:val="-4"/>
          <w:szCs w:val="20"/>
        </w:rPr>
        <w:t xml:space="preserve"> </w:t>
      </w:r>
      <w:r w:rsidRPr="00820FAD">
        <w:rPr>
          <w:rFonts w:ascii="Calibri" w:hAnsi="Calibri" w:cs="Calibri"/>
          <w:szCs w:val="20"/>
        </w:rPr>
        <w:t>in</w:t>
      </w:r>
      <w:r w:rsidRPr="00820FAD">
        <w:rPr>
          <w:rFonts w:ascii="Calibri" w:hAnsi="Calibri" w:cs="Calibri"/>
          <w:spacing w:val="-4"/>
          <w:szCs w:val="20"/>
        </w:rPr>
        <w:t xml:space="preserve"> </w:t>
      </w:r>
      <w:r w:rsidRPr="00820FAD">
        <w:rPr>
          <w:rFonts w:ascii="Calibri" w:hAnsi="Calibri" w:cs="Calibri"/>
          <w:szCs w:val="20"/>
        </w:rPr>
        <w:t>paragraph</w:t>
      </w:r>
      <w:r w:rsidRPr="00820FAD">
        <w:rPr>
          <w:rFonts w:ascii="Calibri" w:hAnsi="Calibri" w:cs="Calibri"/>
          <w:spacing w:val="-4"/>
          <w:szCs w:val="20"/>
        </w:rPr>
        <w:t xml:space="preserve"> </w:t>
      </w:r>
      <w:r w:rsidRPr="00820FAD">
        <w:rPr>
          <w:rFonts w:ascii="Calibri" w:hAnsi="Calibri" w:cs="Calibri"/>
          <w:szCs w:val="20"/>
        </w:rPr>
        <w:t>a.1</w:t>
      </w:r>
      <w:r w:rsidRPr="00820FAD">
        <w:rPr>
          <w:rFonts w:ascii="Calibri" w:hAnsi="Calibri" w:cs="Calibri"/>
          <w:spacing w:val="-4"/>
          <w:szCs w:val="20"/>
        </w:rPr>
        <w:t xml:space="preserve"> </w:t>
      </w:r>
      <w:r w:rsidRPr="00820FAD">
        <w:rPr>
          <w:rFonts w:ascii="Calibri" w:hAnsi="Calibri" w:cs="Calibri"/>
          <w:szCs w:val="20"/>
        </w:rPr>
        <w:t>of</w:t>
      </w:r>
      <w:r w:rsidRPr="00820FAD">
        <w:rPr>
          <w:rFonts w:ascii="Calibri" w:hAnsi="Calibri" w:cs="Calibri"/>
          <w:spacing w:val="-5"/>
          <w:szCs w:val="20"/>
        </w:rPr>
        <w:t xml:space="preserve"> </w:t>
      </w:r>
      <w:r w:rsidRPr="00820FAD">
        <w:rPr>
          <w:rFonts w:ascii="Calibri" w:hAnsi="Calibri" w:cs="Calibri"/>
          <w:szCs w:val="20"/>
        </w:rPr>
        <w:t>this award term through conduct that is either:</w:t>
      </w:r>
    </w:p>
    <w:p w14:paraId="1BB26661" w14:textId="77777777" w:rsidR="00234428" w:rsidRPr="00820FAD" w:rsidRDefault="00AE6860" w:rsidP="000D698B">
      <w:pPr>
        <w:pStyle w:val="ListParagraph"/>
        <w:numPr>
          <w:ilvl w:val="4"/>
          <w:numId w:val="4"/>
        </w:numPr>
        <w:tabs>
          <w:tab w:val="left" w:pos="3330"/>
        </w:tabs>
        <w:spacing w:before="120"/>
        <w:ind w:left="2520" w:hanging="359"/>
        <w:rPr>
          <w:rFonts w:ascii="Calibri" w:hAnsi="Calibri" w:cs="Calibri"/>
          <w:szCs w:val="20"/>
        </w:rPr>
      </w:pPr>
      <w:r w:rsidRPr="00820FAD">
        <w:rPr>
          <w:rFonts w:ascii="Calibri" w:hAnsi="Calibri" w:cs="Calibri"/>
          <w:szCs w:val="20"/>
        </w:rPr>
        <w:t>Associated</w:t>
      </w:r>
      <w:r w:rsidRPr="00820FAD">
        <w:rPr>
          <w:rFonts w:ascii="Calibri" w:hAnsi="Calibri" w:cs="Calibri"/>
          <w:spacing w:val="-4"/>
          <w:szCs w:val="20"/>
        </w:rPr>
        <w:t xml:space="preserve"> </w:t>
      </w:r>
      <w:r w:rsidRPr="00820FAD">
        <w:rPr>
          <w:rFonts w:ascii="Calibri" w:hAnsi="Calibri" w:cs="Calibri"/>
          <w:szCs w:val="20"/>
        </w:rPr>
        <w:t>with</w:t>
      </w:r>
      <w:r w:rsidRPr="00820FAD">
        <w:rPr>
          <w:rFonts w:ascii="Calibri" w:hAnsi="Calibri" w:cs="Calibri"/>
          <w:spacing w:val="-1"/>
          <w:szCs w:val="20"/>
        </w:rPr>
        <w:t xml:space="preserve"> </w:t>
      </w:r>
      <w:r w:rsidRPr="00820FAD">
        <w:rPr>
          <w:rFonts w:ascii="Calibri" w:hAnsi="Calibri" w:cs="Calibri"/>
          <w:szCs w:val="20"/>
        </w:rPr>
        <w:t>performance</w:t>
      </w:r>
      <w:r w:rsidRPr="00820FAD">
        <w:rPr>
          <w:rFonts w:ascii="Calibri" w:hAnsi="Calibri" w:cs="Calibri"/>
          <w:spacing w:val="-2"/>
          <w:szCs w:val="20"/>
        </w:rPr>
        <w:t xml:space="preserve"> </w:t>
      </w:r>
      <w:r w:rsidRPr="00820FAD">
        <w:rPr>
          <w:rFonts w:ascii="Calibri" w:hAnsi="Calibri" w:cs="Calibri"/>
          <w:szCs w:val="20"/>
        </w:rPr>
        <w:t>under</w:t>
      </w:r>
      <w:r w:rsidRPr="00820FAD">
        <w:rPr>
          <w:rFonts w:ascii="Calibri" w:hAnsi="Calibri" w:cs="Calibri"/>
          <w:spacing w:val="-3"/>
          <w:szCs w:val="20"/>
        </w:rPr>
        <w:t xml:space="preserve"> </w:t>
      </w:r>
      <w:r w:rsidRPr="00820FAD">
        <w:rPr>
          <w:rFonts w:ascii="Calibri" w:hAnsi="Calibri" w:cs="Calibri"/>
          <w:szCs w:val="20"/>
        </w:rPr>
        <w:t>this</w:t>
      </w:r>
      <w:r w:rsidRPr="00820FAD">
        <w:rPr>
          <w:rFonts w:ascii="Calibri" w:hAnsi="Calibri" w:cs="Calibri"/>
          <w:spacing w:val="-1"/>
          <w:szCs w:val="20"/>
        </w:rPr>
        <w:t xml:space="preserve"> </w:t>
      </w:r>
      <w:r w:rsidRPr="00820FAD">
        <w:rPr>
          <w:rFonts w:ascii="Calibri" w:hAnsi="Calibri" w:cs="Calibri"/>
          <w:szCs w:val="20"/>
        </w:rPr>
        <w:t>award;</w:t>
      </w:r>
      <w:r w:rsidRPr="00820FAD">
        <w:rPr>
          <w:rFonts w:ascii="Calibri" w:hAnsi="Calibri" w:cs="Calibri"/>
          <w:spacing w:val="-1"/>
          <w:szCs w:val="20"/>
        </w:rPr>
        <w:t xml:space="preserve"> </w:t>
      </w:r>
      <w:r w:rsidRPr="00820FAD">
        <w:rPr>
          <w:rFonts w:ascii="Calibri" w:hAnsi="Calibri" w:cs="Calibri"/>
          <w:spacing w:val="-5"/>
          <w:szCs w:val="20"/>
        </w:rPr>
        <w:t>or</w:t>
      </w:r>
    </w:p>
    <w:p w14:paraId="0F352A8F" w14:textId="5C66C5F1" w:rsidR="00234428" w:rsidRPr="00820FAD" w:rsidRDefault="00AE6860" w:rsidP="000D698B">
      <w:pPr>
        <w:pStyle w:val="ListParagraph"/>
        <w:numPr>
          <w:ilvl w:val="4"/>
          <w:numId w:val="4"/>
        </w:numPr>
        <w:tabs>
          <w:tab w:val="left" w:pos="3330"/>
        </w:tabs>
        <w:spacing w:before="120"/>
        <w:ind w:left="2520" w:right="933"/>
        <w:rPr>
          <w:rFonts w:ascii="Calibri" w:hAnsi="Calibri" w:cs="Calibri"/>
          <w:szCs w:val="20"/>
        </w:rPr>
      </w:pPr>
      <w:r w:rsidRPr="00820FAD">
        <w:rPr>
          <w:rFonts w:ascii="Calibri" w:hAnsi="Calibri" w:cs="Calibri"/>
          <w:szCs w:val="20"/>
        </w:rPr>
        <w:t>Imputed to you or the subrecipient using the standards and due process</w:t>
      </w:r>
      <w:r w:rsidRPr="00820FAD">
        <w:rPr>
          <w:rFonts w:ascii="Calibri" w:hAnsi="Calibri" w:cs="Calibri"/>
          <w:spacing w:val="-3"/>
          <w:szCs w:val="20"/>
        </w:rPr>
        <w:t xml:space="preserve"> </w:t>
      </w:r>
      <w:r w:rsidRPr="00820FAD">
        <w:rPr>
          <w:rFonts w:ascii="Calibri" w:hAnsi="Calibri" w:cs="Calibri"/>
          <w:szCs w:val="20"/>
        </w:rPr>
        <w:t>for</w:t>
      </w:r>
      <w:r w:rsidRPr="00820FAD">
        <w:rPr>
          <w:rFonts w:ascii="Calibri" w:hAnsi="Calibri" w:cs="Calibri"/>
          <w:spacing w:val="-4"/>
          <w:szCs w:val="20"/>
        </w:rPr>
        <w:t xml:space="preserve"> </w:t>
      </w:r>
      <w:r w:rsidRPr="00820FAD">
        <w:rPr>
          <w:rFonts w:ascii="Calibri" w:hAnsi="Calibri" w:cs="Calibri"/>
          <w:szCs w:val="20"/>
        </w:rPr>
        <w:t>imputing</w:t>
      </w:r>
      <w:r w:rsidRPr="00820FAD">
        <w:rPr>
          <w:rFonts w:ascii="Calibri" w:hAnsi="Calibri" w:cs="Calibri"/>
          <w:spacing w:val="-6"/>
          <w:szCs w:val="20"/>
        </w:rPr>
        <w:t xml:space="preserve"> </w:t>
      </w:r>
      <w:r w:rsidRPr="00820FAD">
        <w:rPr>
          <w:rFonts w:ascii="Calibri" w:hAnsi="Calibri" w:cs="Calibri"/>
          <w:szCs w:val="20"/>
        </w:rPr>
        <w:t>the</w:t>
      </w:r>
      <w:r w:rsidRPr="00820FAD">
        <w:rPr>
          <w:rFonts w:ascii="Calibri" w:hAnsi="Calibri" w:cs="Calibri"/>
          <w:spacing w:val="-2"/>
          <w:szCs w:val="20"/>
        </w:rPr>
        <w:t xml:space="preserve"> </w:t>
      </w:r>
      <w:r w:rsidRPr="00820FAD">
        <w:rPr>
          <w:rFonts w:ascii="Calibri" w:hAnsi="Calibri" w:cs="Calibri"/>
          <w:szCs w:val="20"/>
        </w:rPr>
        <w:t>conduct</w:t>
      </w:r>
      <w:r w:rsidRPr="00820FAD">
        <w:rPr>
          <w:rFonts w:ascii="Calibri" w:hAnsi="Calibri" w:cs="Calibri"/>
          <w:spacing w:val="-3"/>
          <w:szCs w:val="20"/>
        </w:rPr>
        <w:t xml:space="preserve"> </w:t>
      </w:r>
      <w:r w:rsidRPr="00820FAD">
        <w:rPr>
          <w:rFonts w:ascii="Calibri" w:hAnsi="Calibri" w:cs="Calibri"/>
          <w:szCs w:val="20"/>
        </w:rPr>
        <w:t>of</w:t>
      </w:r>
      <w:r w:rsidRPr="00820FAD">
        <w:rPr>
          <w:rFonts w:ascii="Calibri" w:hAnsi="Calibri" w:cs="Calibri"/>
          <w:spacing w:val="-4"/>
          <w:szCs w:val="20"/>
        </w:rPr>
        <w:t xml:space="preserve"> </w:t>
      </w:r>
      <w:r w:rsidRPr="00820FAD">
        <w:rPr>
          <w:rFonts w:ascii="Calibri" w:hAnsi="Calibri" w:cs="Calibri"/>
          <w:szCs w:val="20"/>
        </w:rPr>
        <w:t>an</w:t>
      </w:r>
      <w:r w:rsidRPr="00820FAD">
        <w:rPr>
          <w:rFonts w:ascii="Calibri" w:hAnsi="Calibri" w:cs="Calibri"/>
          <w:spacing w:val="-3"/>
          <w:szCs w:val="20"/>
        </w:rPr>
        <w:t xml:space="preserve"> </w:t>
      </w:r>
      <w:r w:rsidRPr="00820FAD">
        <w:rPr>
          <w:rFonts w:ascii="Calibri" w:hAnsi="Calibri" w:cs="Calibri"/>
          <w:szCs w:val="20"/>
        </w:rPr>
        <w:t>individual</w:t>
      </w:r>
      <w:r w:rsidRPr="00820FAD">
        <w:rPr>
          <w:rFonts w:ascii="Calibri" w:hAnsi="Calibri" w:cs="Calibri"/>
          <w:spacing w:val="-1"/>
          <w:szCs w:val="20"/>
        </w:rPr>
        <w:t xml:space="preserve"> </w:t>
      </w:r>
      <w:r w:rsidRPr="00820FAD">
        <w:rPr>
          <w:rFonts w:ascii="Calibri" w:hAnsi="Calibri" w:cs="Calibri"/>
          <w:szCs w:val="20"/>
        </w:rPr>
        <w:t>to</w:t>
      </w:r>
      <w:r w:rsidRPr="00820FAD">
        <w:rPr>
          <w:rFonts w:ascii="Calibri" w:hAnsi="Calibri" w:cs="Calibri"/>
          <w:spacing w:val="-3"/>
          <w:szCs w:val="20"/>
        </w:rPr>
        <w:t xml:space="preserve"> </w:t>
      </w:r>
      <w:r w:rsidRPr="00820FAD">
        <w:rPr>
          <w:rFonts w:ascii="Calibri" w:hAnsi="Calibri" w:cs="Calibri"/>
          <w:szCs w:val="20"/>
        </w:rPr>
        <w:t>an</w:t>
      </w:r>
      <w:r w:rsidRPr="00820FAD">
        <w:rPr>
          <w:rFonts w:ascii="Calibri" w:hAnsi="Calibri" w:cs="Calibri"/>
          <w:spacing w:val="-3"/>
          <w:szCs w:val="20"/>
        </w:rPr>
        <w:t xml:space="preserve"> </w:t>
      </w:r>
      <w:r w:rsidRPr="00820FAD">
        <w:rPr>
          <w:rFonts w:ascii="Calibri" w:hAnsi="Calibri" w:cs="Calibri"/>
          <w:szCs w:val="20"/>
        </w:rPr>
        <w:t>organization that</w:t>
      </w:r>
      <w:r w:rsidRPr="00820FAD">
        <w:rPr>
          <w:rFonts w:ascii="Calibri" w:hAnsi="Calibri" w:cs="Calibri"/>
          <w:spacing w:val="-4"/>
          <w:szCs w:val="20"/>
        </w:rPr>
        <w:t xml:space="preserve"> </w:t>
      </w:r>
      <w:r w:rsidRPr="00820FAD">
        <w:rPr>
          <w:rFonts w:ascii="Calibri" w:hAnsi="Calibri" w:cs="Calibri"/>
          <w:szCs w:val="20"/>
        </w:rPr>
        <w:t>are</w:t>
      </w:r>
      <w:r w:rsidRPr="00820FAD">
        <w:rPr>
          <w:rFonts w:ascii="Calibri" w:hAnsi="Calibri" w:cs="Calibri"/>
          <w:spacing w:val="-5"/>
          <w:szCs w:val="20"/>
        </w:rPr>
        <w:t xml:space="preserve"> </w:t>
      </w:r>
      <w:r w:rsidRPr="00820FAD">
        <w:rPr>
          <w:rFonts w:ascii="Calibri" w:hAnsi="Calibri" w:cs="Calibri"/>
          <w:szCs w:val="20"/>
        </w:rPr>
        <w:t>provided</w:t>
      </w:r>
      <w:r w:rsidRPr="00820FAD">
        <w:rPr>
          <w:rFonts w:ascii="Calibri" w:hAnsi="Calibri" w:cs="Calibri"/>
          <w:spacing w:val="-4"/>
          <w:szCs w:val="20"/>
        </w:rPr>
        <w:t xml:space="preserve"> </w:t>
      </w:r>
      <w:r w:rsidRPr="00820FAD">
        <w:rPr>
          <w:rFonts w:ascii="Calibri" w:hAnsi="Calibri" w:cs="Calibri"/>
          <w:szCs w:val="20"/>
        </w:rPr>
        <w:t>in</w:t>
      </w:r>
      <w:r w:rsidRPr="00820FAD">
        <w:rPr>
          <w:rFonts w:ascii="Calibri" w:hAnsi="Calibri" w:cs="Calibri"/>
          <w:spacing w:val="-4"/>
          <w:szCs w:val="20"/>
        </w:rPr>
        <w:t xml:space="preserve"> </w:t>
      </w:r>
      <w:r w:rsidRPr="00820FAD">
        <w:rPr>
          <w:rFonts w:ascii="Calibri" w:hAnsi="Calibri" w:cs="Calibri"/>
          <w:szCs w:val="20"/>
        </w:rPr>
        <w:t>2</w:t>
      </w:r>
      <w:r w:rsidRPr="00820FAD">
        <w:rPr>
          <w:rFonts w:ascii="Calibri" w:hAnsi="Calibri" w:cs="Calibri"/>
          <w:spacing w:val="-4"/>
          <w:szCs w:val="20"/>
        </w:rPr>
        <w:t xml:space="preserve"> </w:t>
      </w:r>
      <w:r w:rsidRPr="00820FAD">
        <w:rPr>
          <w:rFonts w:ascii="Calibri" w:hAnsi="Calibri" w:cs="Calibri"/>
          <w:szCs w:val="20"/>
        </w:rPr>
        <w:t>CFR</w:t>
      </w:r>
      <w:r w:rsidRPr="00820FAD">
        <w:rPr>
          <w:rFonts w:ascii="Calibri" w:hAnsi="Calibri" w:cs="Calibri"/>
          <w:spacing w:val="-4"/>
          <w:szCs w:val="20"/>
        </w:rPr>
        <w:t xml:space="preserve"> </w:t>
      </w:r>
      <w:r w:rsidRPr="00820FAD">
        <w:rPr>
          <w:rFonts w:ascii="Calibri" w:hAnsi="Calibri" w:cs="Calibri"/>
          <w:szCs w:val="20"/>
        </w:rPr>
        <w:t>part</w:t>
      </w:r>
      <w:r w:rsidRPr="00820FAD">
        <w:rPr>
          <w:rFonts w:ascii="Calibri" w:hAnsi="Calibri" w:cs="Calibri"/>
          <w:spacing w:val="-4"/>
          <w:szCs w:val="20"/>
        </w:rPr>
        <w:t xml:space="preserve"> </w:t>
      </w:r>
      <w:r w:rsidRPr="00820FAD">
        <w:rPr>
          <w:rFonts w:ascii="Calibri" w:hAnsi="Calibri" w:cs="Calibri"/>
          <w:szCs w:val="20"/>
        </w:rPr>
        <w:t>180,</w:t>
      </w:r>
      <w:r w:rsidRPr="00820FAD">
        <w:rPr>
          <w:rFonts w:ascii="Calibri" w:hAnsi="Calibri" w:cs="Calibri"/>
          <w:spacing w:val="-4"/>
          <w:szCs w:val="20"/>
        </w:rPr>
        <w:t xml:space="preserve"> </w:t>
      </w:r>
      <w:r w:rsidRPr="00820FAD">
        <w:rPr>
          <w:rFonts w:ascii="Calibri" w:hAnsi="Calibri" w:cs="Calibri"/>
          <w:szCs w:val="20"/>
        </w:rPr>
        <w:t>‘‘OMB</w:t>
      </w:r>
      <w:r w:rsidRPr="00820FAD">
        <w:rPr>
          <w:rFonts w:ascii="Calibri" w:hAnsi="Calibri" w:cs="Calibri"/>
          <w:spacing w:val="-6"/>
          <w:szCs w:val="20"/>
        </w:rPr>
        <w:t xml:space="preserve"> </w:t>
      </w:r>
      <w:r w:rsidRPr="00820FAD">
        <w:rPr>
          <w:rFonts w:ascii="Calibri" w:hAnsi="Calibri" w:cs="Calibri"/>
          <w:szCs w:val="20"/>
        </w:rPr>
        <w:t>Guidelines</w:t>
      </w:r>
      <w:r w:rsidRPr="00820FAD">
        <w:rPr>
          <w:rFonts w:ascii="Calibri" w:hAnsi="Calibri" w:cs="Calibri"/>
          <w:spacing w:val="-4"/>
          <w:szCs w:val="20"/>
        </w:rPr>
        <w:t xml:space="preserve"> </w:t>
      </w:r>
      <w:r w:rsidRPr="00820FAD">
        <w:rPr>
          <w:rFonts w:ascii="Calibri" w:hAnsi="Calibri" w:cs="Calibri"/>
          <w:szCs w:val="20"/>
        </w:rPr>
        <w:t>to</w:t>
      </w:r>
      <w:r w:rsidRPr="00820FAD">
        <w:rPr>
          <w:rFonts w:ascii="Calibri" w:hAnsi="Calibri" w:cs="Calibri"/>
          <w:spacing w:val="-4"/>
          <w:szCs w:val="20"/>
        </w:rPr>
        <w:t xml:space="preserve"> </w:t>
      </w:r>
      <w:r w:rsidRPr="00820FAD">
        <w:rPr>
          <w:rFonts w:ascii="Calibri" w:hAnsi="Calibri" w:cs="Calibri"/>
          <w:szCs w:val="20"/>
        </w:rPr>
        <w:t xml:space="preserve">Agencies on Government wide Debarment and Suspension </w:t>
      </w:r>
      <w:r w:rsidRPr="00820FAD">
        <w:rPr>
          <w:rFonts w:ascii="Calibri" w:hAnsi="Calibri" w:cs="Calibri"/>
          <w:spacing w:val="-2"/>
          <w:szCs w:val="20"/>
        </w:rPr>
        <w:t>(Non</w:t>
      </w:r>
      <w:r w:rsidR="00820FAD">
        <w:rPr>
          <w:rFonts w:ascii="Calibri" w:hAnsi="Calibri" w:cs="Calibri"/>
          <w:spacing w:val="-2"/>
          <w:szCs w:val="20"/>
        </w:rPr>
        <w:t>-</w:t>
      </w:r>
      <w:r w:rsidRPr="00820FAD">
        <w:rPr>
          <w:rFonts w:ascii="Calibri" w:hAnsi="Calibri" w:cs="Calibri"/>
          <w:spacing w:val="-2"/>
          <w:szCs w:val="20"/>
        </w:rPr>
        <w:t>procurement),’’.</w:t>
      </w:r>
    </w:p>
    <w:p w14:paraId="05AE654D" w14:textId="77777777" w:rsidR="00234428" w:rsidRPr="00820FAD" w:rsidRDefault="00AE6860" w:rsidP="000D698B">
      <w:pPr>
        <w:pStyle w:val="ListParagraph"/>
        <w:numPr>
          <w:ilvl w:val="1"/>
          <w:numId w:val="4"/>
        </w:numPr>
        <w:tabs>
          <w:tab w:val="left" w:pos="1999"/>
        </w:tabs>
        <w:spacing w:before="120"/>
        <w:ind w:left="1440" w:right="1098" w:hanging="360"/>
        <w:rPr>
          <w:rFonts w:ascii="Calibri" w:hAnsi="Calibri" w:cs="Calibri"/>
          <w:szCs w:val="20"/>
        </w:rPr>
      </w:pPr>
      <w:r w:rsidRPr="00820FAD">
        <w:rPr>
          <w:rFonts w:ascii="Calibri" w:hAnsi="Calibri" w:cs="Calibri"/>
          <w:szCs w:val="20"/>
        </w:rPr>
        <w:t>Provision</w:t>
      </w:r>
      <w:r w:rsidRPr="00820FAD">
        <w:rPr>
          <w:rFonts w:ascii="Calibri" w:hAnsi="Calibri" w:cs="Calibri"/>
          <w:spacing w:val="-3"/>
          <w:szCs w:val="20"/>
        </w:rPr>
        <w:t xml:space="preserve"> </w:t>
      </w:r>
      <w:r w:rsidRPr="00820FAD">
        <w:rPr>
          <w:rFonts w:ascii="Calibri" w:hAnsi="Calibri" w:cs="Calibri"/>
          <w:szCs w:val="20"/>
        </w:rPr>
        <w:t>applicable</w:t>
      </w:r>
      <w:r w:rsidRPr="00820FAD">
        <w:rPr>
          <w:rFonts w:ascii="Calibri" w:hAnsi="Calibri" w:cs="Calibri"/>
          <w:spacing w:val="-4"/>
          <w:szCs w:val="20"/>
        </w:rPr>
        <w:t xml:space="preserve"> </w:t>
      </w:r>
      <w:r w:rsidRPr="00820FAD">
        <w:rPr>
          <w:rFonts w:ascii="Calibri" w:hAnsi="Calibri" w:cs="Calibri"/>
          <w:szCs w:val="20"/>
        </w:rPr>
        <w:t>to</w:t>
      </w:r>
      <w:r w:rsidRPr="00820FAD">
        <w:rPr>
          <w:rFonts w:ascii="Calibri" w:hAnsi="Calibri" w:cs="Calibri"/>
          <w:spacing w:val="-3"/>
          <w:szCs w:val="20"/>
        </w:rPr>
        <w:t xml:space="preserve"> </w:t>
      </w:r>
      <w:r w:rsidRPr="00820FAD">
        <w:rPr>
          <w:rFonts w:ascii="Calibri" w:hAnsi="Calibri" w:cs="Calibri"/>
          <w:szCs w:val="20"/>
        </w:rPr>
        <w:t>a</w:t>
      </w:r>
      <w:r w:rsidRPr="00820FAD">
        <w:rPr>
          <w:rFonts w:ascii="Calibri" w:hAnsi="Calibri" w:cs="Calibri"/>
          <w:spacing w:val="-2"/>
          <w:szCs w:val="20"/>
        </w:rPr>
        <w:t xml:space="preserve"> </w:t>
      </w:r>
      <w:r w:rsidRPr="00820FAD">
        <w:rPr>
          <w:rFonts w:ascii="Calibri" w:hAnsi="Calibri" w:cs="Calibri"/>
          <w:szCs w:val="20"/>
        </w:rPr>
        <w:t>Recipient</w:t>
      </w:r>
      <w:r w:rsidRPr="00820FAD">
        <w:rPr>
          <w:rFonts w:ascii="Calibri" w:hAnsi="Calibri" w:cs="Calibri"/>
          <w:spacing w:val="-3"/>
          <w:szCs w:val="20"/>
        </w:rPr>
        <w:t xml:space="preserve"> </w:t>
      </w:r>
      <w:r w:rsidRPr="00820FAD">
        <w:rPr>
          <w:rFonts w:ascii="Calibri" w:hAnsi="Calibri" w:cs="Calibri"/>
          <w:szCs w:val="20"/>
        </w:rPr>
        <w:t>other</w:t>
      </w:r>
      <w:r w:rsidRPr="00820FAD">
        <w:rPr>
          <w:rFonts w:ascii="Calibri" w:hAnsi="Calibri" w:cs="Calibri"/>
          <w:spacing w:val="-4"/>
          <w:szCs w:val="20"/>
        </w:rPr>
        <w:t xml:space="preserve"> </w:t>
      </w:r>
      <w:r w:rsidRPr="00820FAD">
        <w:rPr>
          <w:rFonts w:ascii="Calibri" w:hAnsi="Calibri" w:cs="Calibri"/>
          <w:szCs w:val="20"/>
        </w:rPr>
        <w:t>than</w:t>
      </w:r>
      <w:r w:rsidRPr="00820FAD">
        <w:rPr>
          <w:rFonts w:ascii="Calibri" w:hAnsi="Calibri" w:cs="Calibri"/>
          <w:spacing w:val="-3"/>
          <w:szCs w:val="20"/>
        </w:rPr>
        <w:t xml:space="preserve"> </w:t>
      </w:r>
      <w:r w:rsidRPr="00820FAD">
        <w:rPr>
          <w:rFonts w:ascii="Calibri" w:hAnsi="Calibri" w:cs="Calibri"/>
          <w:szCs w:val="20"/>
        </w:rPr>
        <w:t>a</w:t>
      </w:r>
      <w:r w:rsidRPr="00820FAD">
        <w:rPr>
          <w:rFonts w:ascii="Calibri" w:hAnsi="Calibri" w:cs="Calibri"/>
          <w:spacing w:val="-4"/>
          <w:szCs w:val="20"/>
        </w:rPr>
        <w:t xml:space="preserve"> </w:t>
      </w:r>
      <w:r w:rsidRPr="00820FAD">
        <w:rPr>
          <w:rFonts w:ascii="Calibri" w:hAnsi="Calibri" w:cs="Calibri"/>
          <w:szCs w:val="20"/>
        </w:rPr>
        <w:t>private</w:t>
      </w:r>
      <w:r w:rsidRPr="00820FAD">
        <w:rPr>
          <w:rFonts w:ascii="Calibri" w:hAnsi="Calibri" w:cs="Calibri"/>
          <w:spacing w:val="-4"/>
          <w:szCs w:val="20"/>
        </w:rPr>
        <w:t xml:space="preserve"> </w:t>
      </w:r>
      <w:r w:rsidRPr="00820FAD">
        <w:rPr>
          <w:rFonts w:ascii="Calibri" w:hAnsi="Calibri" w:cs="Calibri"/>
          <w:szCs w:val="20"/>
        </w:rPr>
        <w:t>entity.</w:t>
      </w:r>
      <w:r w:rsidRPr="00820FAD">
        <w:rPr>
          <w:rFonts w:ascii="Calibri" w:hAnsi="Calibri" w:cs="Calibri"/>
          <w:spacing w:val="-3"/>
          <w:szCs w:val="20"/>
        </w:rPr>
        <w:t xml:space="preserve"> </w:t>
      </w:r>
      <w:r w:rsidRPr="00820FAD">
        <w:rPr>
          <w:rFonts w:ascii="Calibri" w:hAnsi="Calibri" w:cs="Calibri"/>
          <w:szCs w:val="20"/>
        </w:rPr>
        <w:t>We</w:t>
      </w:r>
      <w:r w:rsidRPr="00820FAD">
        <w:rPr>
          <w:rFonts w:ascii="Calibri" w:hAnsi="Calibri" w:cs="Calibri"/>
          <w:spacing w:val="-4"/>
          <w:szCs w:val="20"/>
        </w:rPr>
        <w:t xml:space="preserve"> </w:t>
      </w:r>
      <w:r w:rsidRPr="00820FAD">
        <w:rPr>
          <w:rFonts w:ascii="Calibri" w:hAnsi="Calibri" w:cs="Calibri"/>
          <w:szCs w:val="20"/>
        </w:rPr>
        <w:t>as</w:t>
      </w:r>
      <w:r w:rsidRPr="00820FAD">
        <w:rPr>
          <w:rFonts w:ascii="Calibri" w:hAnsi="Calibri" w:cs="Calibri"/>
          <w:spacing w:val="-3"/>
          <w:szCs w:val="20"/>
        </w:rPr>
        <w:t xml:space="preserve"> </w:t>
      </w:r>
      <w:r w:rsidRPr="00820FAD">
        <w:rPr>
          <w:rFonts w:ascii="Calibri" w:hAnsi="Calibri" w:cs="Calibri"/>
          <w:szCs w:val="20"/>
        </w:rPr>
        <w:t>the</w:t>
      </w:r>
      <w:r w:rsidRPr="00820FAD">
        <w:rPr>
          <w:rFonts w:ascii="Calibri" w:hAnsi="Calibri" w:cs="Calibri"/>
          <w:spacing w:val="-4"/>
          <w:szCs w:val="20"/>
        </w:rPr>
        <w:t xml:space="preserve"> </w:t>
      </w:r>
      <w:r w:rsidRPr="00820FAD">
        <w:rPr>
          <w:rFonts w:ascii="Calibri" w:hAnsi="Calibri" w:cs="Calibri"/>
          <w:szCs w:val="20"/>
        </w:rPr>
        <w:t>Federal awarding agency may unilaterally terminate this award, without penalty, if a subrecipient that is a private entity:</w:t>
      </w:r>
    </w:p>
    <w:p w14:paraId="0E70FB0A" w14:textId="77777777" w:rsidR="00234428" w:rsidRPr="00820FAD" w:rsidRDefault="00AE6860" w:rsidP="000D698B">
      <w:pPr>
        <w:pStyle w:val="ListParagraph"/>
        <w:numPr>
          <w:ilvl w:val="2"/>
          <w:numId w:val="4"/>
        </w:numPr>
        <w:tabs>
          <w:tab w:val="left" w:pos="2270"/>
        </w:tabs>
        <w:spacing w:before="120"/>
        <w:ind w:left="1800" w:right="912"/>
        <w:rPr>
          <w:rFonts w:ascii="Calibri" w:hAnsi="Calibri" w:cs="Calibri"/>
          <w:szCs w:val="20"/>
        </w:rPr>
      </w:pPr>
      <w:r w:rsidRPr="00820FAD">
        <w:rPr>
          <w:rFonts w:ascii="Calibri" w:hAnsi="Calibri" w:cs="Calibri"/>
          <w:szCs w:val="20"/>
        </w:rPr>
        <w:t>Is</w:t>
      </w:r>
      <w:r w:rsidRPr="00820FAD">
        <w:rPr>
          <w:rFonts w:ascii="Calibri" w:hAnsi="Calibri" w:cs="Calibri"/>
          <w:spacing w:val="-3"/>
          <w:szCs w:val="20"/>
        </w:rPr>
        <w:t xml:space="preserve"> </w:t>
      </w:r>
      <w:r w:rsidRPr="00820FAD">
        <w:rPr>
          <w:rFonts w:ascii="Calibri" w:hAnsi="Calibri" w:cs="Calibri"/>
          <w:szCs w:val="20"/>
        </w:rPr>
        <w:t>determined</w:t>
      </w:r>
      <w:r w:rsidRPr="00820FAD">
        <w:rPr>
          <w:rFonts w:ascii="Calibri" w:hAnsi="Calibri" w:cs="Calibri"/>
          <w:spacing w:val="-3"/>
          <w:szCs w:val="20"/>
        </w:rPr>
        <w:t xml:space="preserve"> </w:t>
      </w:r>
      <w:r w:rsidRPr="00820FAD">
        <w:rPr>
          <w:rFonts w:ascii="Calibri" w:hAnsi="Calibri" w:cs="Calibri"/>
          <w:szCs w:val="20"/>
        </w:rPr>
        <w:t>to</w:t>
      </w:r>
      <w:r w:rsidRPr="00820FAD">
        <w:rPr>
          <w:rFonts w:ascii="Calibri" w:hAnsi="Calibri" w:cs="Calibri"/>
          <w:spacing w:val="-3"/>
          <w:szCs w:val="20"/>
        </w:rPr>
        <w:t xml:space="preserve"> </w:t>
      </w:r>
      <w:r w:rsidRPr="00820FAD">
        <w:rPr>
          <w:rFonts w:ascii="Calibri" w:hAnsi="Calibri" w:cs="Calibri"/>
          <w:szCs w:val="20"/>
        </w:rPr>
        <w:t>have</w:t>
      </w:r>
      <w:r w:rsidRPr="00820FAD">
        <w:rPr>
          <w:rFonts w:ascii="Calibri" w:hAnsi="Calibri" w:cs="Calibri"/>
          <w:spacing w:val="-4"/>
          <w:szCs w:val="20"/>
        </w:rPr>
        <w:t xml:space="preserve"> </w:t>
      </w:r>
      <w:r w:rsidRPr="00820FAD">
        <w:rPr>
          <w:rFonts w:ascii="Calibri" w:hAnsi="Calibri" w:cs="Calibri"/>
          <w:szCs w:val="20"/>
        </w:rPr>
        <w:t>violated</w:t>
      </w:r>
      <w:r w:rsidRPr="00820FAD">
        <w:rPr>
          <w:rFonts w:ascii="Calibri" w:hAnsi="Calibri" w:cs="Calibri"/>
          <w:spacing w:val="-3"/>
          <w:szCs w:val="20"/>
        </w:rPr>
        <w:t xml:space="preserve"> </w:t>
      </w:r>
      <w:r w:rsidRPr="00820FAD">
        <w:rPr>
          <w:rFonts w:ascii="Calibri" w:hAnsi="Calibri" w:cs="Calibri"/>
          <w:szCs w:val="20"/>
        </w:rPr>
        <w:t>an</w:t>
      </w:r>
      <w:r w:rsidRPr="00820FAD">
        <w:rPr>
          <w:rFonts w:ascii="Calibri" w:hAnsi="Calibri" w:cs="Calibri"/>
          <w:spacing w:val="-3"/>
          <w:szCs w:val="20"/>
        </w:rPr>
        <w:t xml:space="preserve"> </w:t>
      </w:r>
      <w:r w:rsidRPr="00820FAD">
        <w:rPr>
          <w:rFonts w:ascii="Calibri" w:hAnsi="Calibri" w:cs="Calibri"/>
          <w:szCs w:val="20"/>
        </w:rPr>
        <w:t>applicable</w:t>
      </w:r>
      <w:r w:rsidRPr="00820FAD">
        <w:rPr>
          <w:rFonts w:ascii="Calibri" w:hAnsi="Calibri" w:cs="Calibri"/>
          <w:spacing w:val="-4"/>
          <w:szCs w:val="20"/>
        </w:rPr>
        <w:t xml:space="preserve"> </w:t>
      </w:r>
      <w:r w:rsidRPr="00820FAD">
        <w:rPr>
          <w:rFonts w:ascii="Calibri" w:hAnsi="Calibri" w:cs="Calibri"/>
          <w:szCs w:val="20"/>
        </w:rPr>
        <w:t>prohibition</w:t>
      </w:r>
      <w:r w:rsidRPr="00820FAD">
        <w:rPr>
          <w:rFonts w:ascii="Calibri" w:hAnsi="Calibri" w:cs="Calibri"/>
          <w:spacing w:val="-3"/>
          <w:szCs w:val="20"/>
        </w:rPr>
        <w:t xml:space="preserve"> </w:t>
      </w:r>
      <w:r w:rsidRPr="00820FAD">
        <w:rPr>
          <w:rFonts w:ascii="Calibri" w:hAnsi="Calibri" w:cs="Calibri"/>
          <w:szCs w:val="20"/>
        </w:rPr>
        <w:t>in</w:t>
      </w:r>
      <w:r w:rsidRPr="00820FAD">
        <w:rPr>
          <w:rFonts w:ascii="Calibri" w:hAnsi="Calibri" w:cs="Calibri"/>
          <w:spacing w:val="-3"/>
          <w:szCs w:val="20"/>
        </w:rPr>
        <w:t xml:space="preserve"> </w:t>
      </w:r>
      <w:r w:rsidRPr="00820FAD">
        <w:rPr>
          <w:rFonts w:ascii="Calibri" w:hAnsi="Calibri" w:cs="Calibri"/>
          <w:szCs w:val="20"/>
        </w:rPr>
        <w:t>paragraph</w:t>
      </w:r>
      <w:r w:rsidRPr="00820FAD">
        <w:rPr>
          <w:rFonts w:ascii="Calibri" w:hAnsi="Calibri" w:cs="Calibri"/>
          <w:spacing w:val="-3"/>
          <w:szCs w:val="20"/>
        </w:rPr>
        <w:t xml:space="preserve"> </w:t>
      </w:r>
      <w:r w:rsidRPr="00820FAD">
        <w:rPr>
          <w:rFonts w:ascii="Calibri" w:hAnsi="Calibri" w:cs="Calibri"/>
          <w:szCs w:val="20"/>
        </w:rPr>
        <w:t>a.1</w:t>
      </w:r>
      <w:r w:rsidRPr="00820FAD">
        <w:rPr>
          <w:rFonts w:ascii="Calibri" w:hAnsi="Calibri" w:cs="Calibri"/>
          <w:spacing w:val="-3"/>
          <w:szCs w:val="20"/>
        </w:rPr>
        <w:t xml:space="preserve"> </w:t>
      </w:r>
      <w:r w:rsidRPr="00820FAD">
        <w:rPr>
          <w:rFonts w:ascii="Calibri" w:hAnsi="Calibri" w:cs="Calibri"/>
          <w:szCs w:val="20"/>
        </w:rPr>
        <w:t>of</w:t>
      </w:r>
      <w:r w:rsidRPr="00820FAD">
        <w:rPr>
          <w:rFonts w:ascii="Calibri" w:hAnsi="Calibri" w:cs="Calibri"/>
          <w:spacing w:val="-2"/>
          <w:szCs w:val="20"/>
        </w:rPr>
        <w:t xml:space="preserve"> </w:t>
      </w:r>
      <w:r w:rsidRPr="00820FAD">
        <w:rPr>
          <w:rFonts w:ascii="Calibri" w:hAnsi="Calibri" w:cs="Calibri"/>
          <w:szCs w:val="20"/>
        </w:rPr>
        <w:t>this award term; or</w:t>
      </w:r>
    </w:p>
    <w:p w14:paraId="1F5B6DBA" w14:textId="77777777" w:rsidR="00234428" w:rsidRPr="00820FAD" w:rsidRDefault="00AE6860" w:rsidP="000D698B">
      <w:pPr>
        <w:pStyle w:val="ListParagraph"/>
        <w:numPr>
          <w:ilvl w:val="2"/>
          <w:numId w:val="4"/>
        </w:numPr>
        <w:tabs>
          <w:tab w:val="left" w:pos="2270"/>
        </w:tabs>
        <w:spacing w:before="120"/>
        <w:ind w:left="1800" w:right="989"/>
        <w:rPr>
          <w:rFonts w:ascii="Calibri" w:hAnsi="Calibri" w:cs="Calibri"/>
          <w:szCs w:val="20"/>
        </w:rPr>
      </w:pPr>
      <w:r w:rsidRPr="00820FAD">
        <w:rPr>
          <w:rFonts w:ascii="Calibri" w:hAnsi="Calibri" w:cs="Calibri"/>
          <w:szCs w:val="20"/>
        </w:rPr>
        <w:t>Has an employee who is determined by the agency official authorized to terminate</w:t>
      </w:r>
      <w:r w:rsidRPr="00820FAD">
        <w:rPr>
          <w:rFonts w:ascii="Calibri" w:hAnsi="Calibri" w:cs="Calibri"/>
          <w:spacing w:val="-5"/>
          <w:szCs w:val="20"/>
        </w:rPr>
        <w:t xml:space="preserve"> </w:t>
      </w:r>
      <w:r w:rsidRPr="00820FAD">
        <w:rPr>
          <w:rFonts w:ascii="Calibri" w:hAnsi="Calibri" w:cs="Calibri"/>
          <w:szCs w:val="20"/>
        </w:rPr>
        <w:t>the</w:t>
      </w:r>
      <w:r w:rsidRPr="00820FAD">
        <w:rPr>
          <w:rFonts w:ascii="Calibri" w:hAnsi="Calibri" w:cs="Calibri"/>
          <w:spacing w:val="-5"/>
          <w:szCs w:val="20"/>
        </w:rPr>
        <w:t xml:space="preserve"> </w:t>
      </w:r>
      <w:r w:rsidRPr="00820FAD">
        <w:rPr>
          <w:rFonts w:ascii="Calibri" w:hAnsi="Calibri" w:cs="Calibri"/>
          <w:szCs w:val="20"/>
        </w:rPr>
        <w:t>award</w:t>
      </w:r>
      <w:r w:rsidRPr="00820FAD">
        <w:rPr>
          <w:rFonts w:ascii="Calibri" w:hAnsi="Calibri" w:cs="Calibri"/>
          <w:spacing w:val="-4"/>
          <w:szCs w:val="20"/>
        </w:rPr>
        <w:t xml:space="preserve"> </w:t>
      </w:r>
      <w:r w:rsidRPr="00820FAD">
        <w:rPr>
          <w:rFonts w:ascii="Calibri" w:hAnsi="Calibri" w:cs="Calibri"/>
          <w:szCs w:val="20"/>
        </w:rPr>
        <w:t>to</w:t>
      </w:r>
      <w:r w:rsidRPr="00820FAD">
        <w:rPr>
          <w:rFonts w:ascii="Calibri" w:hAnsi="Calibri" w:cs="Calibri"/>
          <w:spacing w:val="-4"/>
          <w:szCs w:val="20"/>
        </w:rPr>
        <w:t xml:space="preserve"> </w:t>
      </w:r>
      <w:r w:rsidRPr="00820FAD">
        <w:rPr>
          <w:rFonts w:ascii="Calibri" w:hAnsi="Calibri" w:cs="Calibri"/>
          <w:szCs w:val="20"/>
        </w:rPr>
        <w:t>have</w:t>
      </w:r>
      <w:r w:rsidRPr="00820FAD">
        <w:rPr>
          <w:rFonts w:ascii="Calibri" w:hAnsi="Calibri" w:cs="Calibri"/>
          <w:spacing w:val="-5"/>
          <w:szCs w:val="20"/>
        </w:rPr>
        <w:t xml:space="preserve"> </w:t>
      </w:r>
      <w:r w:rsidRPr="00820FAD">
        <w:rPr>
          <w:rFonts w:ascii="Calibri" w:hAnsi="Calibri" w:cs="Calibri"/>
          <w:szCs w:val="20"/>
        </w:rPr>
        <w:t>violated</w:t>
      </w:r>
      <w:r w:rsidRPr="00820FAD">
        <w:rPr>
          <w:rFonts w:ascii="Calibri" w:hAnsi="Calibri" w:cs="Calibri"/>
          <w:spacing w:val="-4"/>
          <w:szCs w:val="20"/>
        </w:rPr>
        <w:t xml:space="preserve"> </w:t>
      </w:r>
      <w:r w:rsidRPr="00820FAD">
        <w:rPr>
          <w:rFonts w:ascii="Calibri" w:hAnsi="Calibri" w:cs="Calibri"/>
          <w:szCs w:val="20"/>
        </w:rPr>
        <w:t>an</w:t>
      </w:r>
      <w:r w:rsidRPr="00820FAD">
        <w:rPr>
          <w:rFonts w:ascii="Calibri" w:hAnsi="Calibri" w:cs="Calibri"/>
          <w:spacing w:val="-4"/>
          <w:szCs w:val="20"/>
        </w:rPr>
        <w:t xml:space="preserve"> </w:t>
      </w:r>
      <w:r w:rsidRPr="00820FAD">
        <w:rPr>
          <w:rFonts w:ascii="Calibri" w:hAnsi="Calibri" w:cs="Calibri"/>
          <w:szCs w:val="20"/>
        </w:rPr>
        <w:t>applicable</w:t>
      </w:r>
      <w:r w:rsidRPr="00820FAD">
        <w:rPr>
          <w:rFonts w:ascii="Calibri" w:hAnsi="Calibri" w:cs="Calibri"/>
          <w:spacing w:val="-3"/>
          <w:szCs w:val="20"/>
        </w:rPr>
        <w:t xml:space="preserve"> </w:t>
      </w:r>
      <w:r w:rsidRPr="00820FAD">
        <w:rPr>
          <w:rFonts w:ascii="Calibri" w:hAnsi="Calibri" w:cs="Calibri"/>
          <w:szCs w:val="20"/>
        </w:rPr>
        <w:t>prohibition</w:t>
      </w:r>
      <w:r w:rsidRPr="00820FAD">
        <w:rPr>
          <w:rFonts w:ascii="Calibri" w:hAnsi="Calibri" w:cs="Calibri"/>
          <w:spacing w:val="-4"/>
          <w:szCs w:val="20"/>
        </w:rPr>
        <w:t xml:space="preserve"> </w:t>
      </w:r>
      <w:r w:rsidRPr="00820FAD">
        <w:rPr>
          <w:rFonts w:ascii="Calibri" w:hAnsi="Calibri" w:cs="Calibri"/>
          <w:szCs w:val="20"/>
        </w:rPr>
        <w:t>in</w:t>
      </w:r>
      <w:r w:rsidRPr="00820FAD">
        <w:rPr>
          <w:rFonts w:ascii="Calibri" w:hAnsi="Calibri" w:cs="Calibri"/>
          <w:spacing w:val="-4"/>
          <w:szCs w:val="20"/>
        </w:rPr>
        <w:t xml:space="preserve"> </w:t>
      </w:r>
      <w:r w:rsidRPr="00820FAD">
        <w:rPr>
          <w:rFonts w:ascii="Calibri" w:hAnsi="Calibri" w:cs="Calibri"/>
          <w:szCs w:val="20"/>
        </w:rPr>
        <w:t>paragraph</w:t>
      </w:r>
      <w:r w:rsidRPr="00820FAD">
        <w:rPr>
          <w:rFonts w:ascii="Calibri" w:hAnsi="Calibri" w:cs="Calibri"/>
          <w:spacing w:val="-2"/>
          <w:szCs w:val="20"/>
        </w:rPr>
        <w:t xml:space="preserve"> </w:t>
      </w:r>
      <w:r w:rsidRPr="00820FAD">
        <w:rPr>
          <w:rFonts w:ascii="Calibri" w:hAnsi="Calibri" w:cs="Calibri"/>
          <w:szCs w:val="20"/>
        </w:rPr>
        <w:t>a.1 of this award term through conduct that is either—</w:t>
      </w:r>
    </w:p>
    <w:p w14:paraId="118D29CD" w14:textId="77777777" w:rsidR="00234428" w:rsidRPr="00820FAD" w:rsidRDefault="00AE6860" w:rsidP="000D698B">
      <w:pPr>
        <w:pStyle w:val="ListParagraph"/>
        <w:numPr>
          <w:ilvl w:val="3"/>
          <w:numId w:val="4"/>
        </w:numPr>
        <w:tabs>
          <w:tab w:val="left" w:pos="2700"/>
        </w:tabs>
        <w:spacing w:before="120"/>
        <w:ind w:left="2160" w:hanging="358"/>
        <w:rPr>
          <w:rFonts w:ascii="Calibri" w:hAnsi="Calibri" w:cs="Calibri"/>
          <w:szCs w:val="20"/>
        </w:rPr>
      </w:pPr>
      <w:r w:rsidRPr="00820FAD">
        <w:rPr>
          <w:rFonts w:ascii="Calibri" w:hAnsi="Calibri" w:cs="Calibri"/>
          <w:szCs w:val="20"/>
        </w:rPr>
        <w:t>Associated</w:t>
      </w:r>
      <w:r w:rsidRPr="00820FAD">
        <w:rPr>
          <w:rFonts w:ascii="Calibri" w:hAnsi="Calibri" w:cs="Calibri"/>
          <w:spacing w:val="-4"/>
          <w:szCs w:val="20"/>
        </w:rPr>
        <w:t xml:space="preserve"> </w:t>
      </w:r>
      <w:r w:rsidRPr="00820FAD">
        <w:rPr>
          <w:rFonts w:ascii="Calibri" w:hAnsi="Calibri" w:cs="Calibri"/>
          <w:szCs w:val="20"/>
        </w:rPr>
        <w:t>with</w:t>
      </w:r>
      <w:r w:rsidRPr="00820FAD">
        <w:rPr>
          <w:rFonts w:ascii="Calibri" w:hAnsi="Calibri" w:cs="Calibri"/>
          <w:spacing w:val="-1"/>
          <w:szCs w:val="20"/>
        </w:rPr>
        <w:t xml:space="preserve"> </w:t>
      </w:r>
      <w:r w:rsidRPr="00820FAD">
        <w:rPr>
          <w:rFonts w:ascii="Calibri" w:hAnsi="Calibri" w:cs="Calibri"/>
          <w:szCs w:val="20"/>
        </w:rPr>
        <w:t>performance</w:t>
      </w:r>
      <w:r w:rsidRPr="00820FAD">
        <w:rPr>
          <w:rFonts w:ascii="Calibri" w:hAnsi="Calibri" w:cs="Calibri"/>
          <w:spacing w:val="-2"/>
          <w:szCs w:val="20"/>
        </w:rPr>
        <w:t xml:space="preserve"> </w:t>
      </w:r>
      <w:r w:rsidRPr="00820FAD">
        <w:rPr>
          <w:rFonts w:ascii="Calibri" w:hAnsi="Calibri" w:cs="Calibri"/>
          <w:szCs w:val="20"/>
        </w:rPr>
        <w:t>under</w:t>
      </w:r>
      <w:r w:rsidRPr="00820FAD">
        <w:rPr>
          <w:rFonts w:ascii="Calibri" w:hAnsi="Calibri" w:cs="Calibri"/>
          <w:spacing w:val="-3"/>
          <w:szCs w:val="20"/>
        </w:rPr>
        <w:t xml:space="preserve"> </w:t>
      </w:r>
      <w:r w:rsidRPr="00820FAD">
        <w:rPr>
          <w:rFonts w:ascii="Calibri" w:hAnsi="Calibri" w:cs="Calibri"/>
          <w:szCs w:val="20"/>
        </w:rPr>
        <w:t>this</w:t>
      </w:r>
      <w:r w:rsidRPr="00820FAD">
        <w:rPr>
          <w:rFonts w:ascii="Calibri" w:hAnsi="Calibri" w:cs="Calibri"/>
          <w:spacing w:val="-1"/>
          <w:szCs w:val="20"/>
        </w:rPr>
        <w:t xml:space="preserve"> </w:t>
      </w:r>
      <w:r w:rsidRPr="00820FAD">
        <w:rPr>
          <w:rFonts w:ascii="Calibri" w:hAnsi="Calibri" w:cs="Calibri"/>
          <w:szCs w:val="20"/>
        </w:rPr>
        <w:t>award;</w:t>
      </w:r>
      <w:r w:rsidRPr="00820FAD">
        <w:rPr>
          <w:rFonts w:ascii="Calibri" w:hAnsi="Calibri" w:cs="Calibri"/>
          <w:spacing w:val="-1"/>
          <w:szCs w:val="20"/>
        </w:rPr>
        <w:t xml:space="preserve"> </w:t>
      </w:r>
      <w:r w:rsidRPr="00820FAD">
        <w:rPr>
          <w:rFonts w:ascii="Calibri" w:hAnsi="Calibri" w:cs="Calibri"/>
          <w:spacing w:val="-5"/>
          <w:szCs w:val="20"/>
        </w:rPr>
        <w:t>or</w:t>
      </w:r>
    </w:p>
    <w:p w14:paraId="03E49594" w14:textId="2BEA73BC" w:rsidR="00234428" w:rsidRPr="00820FAD" w:rsidRDefault="00AE6860" w:rsidP="000D698B">
      <w:pPr>
        <w:pStyle w:val="ListParagraph"/>
        <w:numPr>
          <w:ilvl w:val="3"/>
          <w:numId w:val="4"/>
        </w:numPr>
        <w:tabs>
          <w:tab w:val="left" w:pos="2700"/>
        </w:tabs>
        <w:spacing w:before="120"/>
        <w:ind w:left="2160" w:right="1011"/>
        <w:rPr>
          <w:rFonts w:ascii="Calibri" w:hAnsi="Calibri" w:cs="Calibri"/>
          <w:szCs w:val="20"/>
        </w:rPr>
      </w:pPr>
      <w:r w:rsidRPr="00820FAD">
        <w:rPr>
          <w:rFonts w:ascii="Calibri" w:hAnsi="Calibri" w:cs="Calibri"/>
          <w:szCs w:val="20"/>
        </w:rPr>
        <w:t>Imputed to the subrecipient using the standards and due process for imputing</w:t>
      </w:r>
      <w:r w:rsidRPr="00820FAD">
        <w:rPr>
          <w:rFonts w:ascii="Calibri" w:hAnsi="Calibri" w:cs="Calibri"/>
          <w:spacing w:val="-7"/>
          <w:szCs w:val="20"/>
        </w:rPr>
        <w:t xml:space="preserve"> </w:t>
      </w:r>
      <w:r w:rsidRPr="00820FAD">
        <w:rPr>
          <w:rFonts w:ascii="Calibri" w:hAnsi="Calibri" w:cs="Calibri"/>
          <w:szCs w:val="20"/>
        </w:rPr>
        <w:t>the</w:t>
      </w:r>
      <w:r w:rsidRPr="00820FAD">
        <w:rPr>
          <w:rFonts w:ascii="Calibri" w:hAnsi="Calibri" w:cs="Calibri"/>
          <w:spacing w:val="-5"/>
          <w:szCs w:val="20"/>
        </w:rPr>
        <w:t xml:space="preserve"> </w:t>
      </w:r>
      <w:r w:rsidRPr="00820FAD">
        <w:rPr>
          <w:rFonts w:ascii="Calibri" w:hAnsi="Calibri" w:cs="Calibri"/>
          <w:szCs w:val="20"/>
        </w:rPr>
        <w:t>conduct</w:t>
      </w:r>
      <w:r w:rsidRPr="00820FAD">
        <w:rPr>
          <w:rFonts w:ascii="Calibri" w:hAnsi="Calibri" w:cs="Calibri"/>
          <w:spacing w:val="-4"/>
          <w:szCs w:val="20"/>
        </w:rPr>
        <w:t xml:space="preserve"> </w:t>
      </w:r>
      <w:r w:rsidRPr="00820FAD">
        <w:rPr>
          <w:rFonts w:ascii="Calibri" w:hAnsi="Calibri" w:cs="Calibri"/>
          <w:szCs w:val="20"/>
        </w:rPr>
        <w:t>of</w:t>
      </w:r>
      <w:r w:rsidRPr="00820FAD">
        <w:rPr>
          <w:rFonts w:ascii="Calibri" w:hAnsi="Calibri" w:cs="Calibri"/>
          <w:spacing w:val="-3"/>
          <w:szCs w:val="20"/>
        </w:rPr>
        <w:t xml:space="preserve"> </w:t>
      </w:r>
      <w:r w:rsidRPr="00820FAD">
        <w:rPr>
          <w:rFonts w:ascii="Calibri" w:hAnsi="Calibri" w:cs="Calibri"/>
          <w:szCs w:val="20"/>
        </w:rPr>
        <w:t>an</w:t>
      </w:r>
      <w:r w:rsidRPr="00820FAD">
        <w:rPr>
          <w:rFonts w:ascii="Calibri" w:hAnsi="Calibri" w:cs="Calibri"/>
          <w:spacing w:val="-4"/>
          <w:szCs w:val="20"/>
        </w:rPr>
        <w:t xml:space="preserve"> </w:t>
      </w:r>
      <w:r w:rsidRPr="00820FAD">
        <w:rPr>
          <w:rFonts w:ascii="Calibri" w:hAnsi="Calibri" w:cs="Calibri"/>
          <w:szCs w:val="20"/>
        </w:rPr>
        <w:t>individual</w:t>
      </w:r>
      <w:r w:rsidRPr="00820FAD">
        <w:rPr>
          <w:rFonts w:ascii="Calibri" w:hAnsi="Calibri" w:cs="Calibri"/>
          <w:spacing w:val="-4"/>
          <w:szCs w:val="20"/>
        </w:rPr>
        <w:t xml:space="preserve"> </w:t>
      </w:r>
      <w:r w:rsidRPr="00820FAD">
        <w:rPr>
          <w:rFonts w:ascii="Calibri" w:hAnsi="Calibri" w:cs="Calibri"/>
          <w:szCs w:val="20"/>
        </w:rPr>
        <w:t>to</w:t>
      </w:r>
      <w:r w:rsidRPr="00820FAD">
        <w:rPr>
          <w:rFonts w:ascii="Calibri" w:hAnsi="Calibri" w:cs="Calibri"/>
          <w:spacing w:val="-4"/>
          <w:szCs w:val="20"/>
        </w:rPr>
        <w:t xml:space="preserve"> </w:t>
      </w:r>
      <w:r w:rsidRPr="00820FAD">
        <w:rPr>
          <w:rFonts w:ascii="Calibri" w:hAnsi="Calibri" w:cs="Calibri"/>
          <w:szCs w:val="20"/>
        </w:rPr>
        <w:t>an</w:t>
      </w:r>
      <w:r w:rsidRPr="00820FAD">
        <w:rPr>
          <w:rFonts w:ascii="Calibri" w:hAnsi="Calibri" w:cs="Calibri"/>
          <w:spacing w:val="-4"/>
          <w:szCs w:val="20"/>
        </w:rPr>
        <w:t xml:space="preserve"> </w:t>
      </w:r>
      <w:r w:rsidRPr="00820FAD">
        <w:rPr>
          <w:rFonts w:ascii="Calibri" w:hAnsi="Calibri" w:cs="Calibri"/>
          <w:szCs w:val="20"/>
        </w:rPr>
        <w:t>organization</w:t>
      </w:r>
      <w:r w:rsidRPr="00820FAD">
        <w:rPr>
          <w:rFonts w:ascii="Calibri" w:hAnsi="Calibri" w:cs="Calibri"/>
          <w:spacing w:val="-4"/>
          <w:szCs w:val="20"/>
        </w:rPr>
        <w:t xml:space="preserve"> </w:t>
      </w:r>
      <w:r w:rsidRPr="00820FAD">
        <w:rPr>
          <w:rFonts w:ascii="Calibri" w:hAnsi="Calibri" w:cs="Calibri"/>
          <w:szCs w:val="20"/>
        </w:rPr>
        <w:t>that</w:t>
      </w:r>
      <w:r w:rsidRPr="00820FAD">
        <w:rPr>
          <w:rFonts w:ascii="Calibri" w:hAnsi="Calibri" w:cs="Calibri"/>
          <w:spacing w:val="-4"/>
          <w:szCs w:val="20"/>
        </w:rPr>
        <w:t xml:space="preserve"> </w:t>
      </w:r>
      <w:r w:rsidRPr="00820FAD">
        <w:rPr>
          <w:rFonts w:ascii="Calibri" w:hAnsi="Calibri" w:cs="Calibri"/>
          <w:szCs w:val="20"/>
        </w:rPr>
        <w:t>are</w:t>
      </w:r>
      <w:r w:rsidRPr="00820FAD">
        <w:rPr>
          <w:rFonts w:ascii="Calibri" w:hAnsi="Calibri" w:cs="Calibri"/>
          <w:spacing w:val="-5"/>
          <w:szCs w:val="20"/>
        </w:rPr>
        <w:t xml:space="preserve"> </w:t>
      </w:r>
      <w:r w:rsidRPr="00820FAD">
        <w:rPr>
          <w:rFonts w:ascii="Calibri" w:hAnsi="Calibri" w:cs="Calibri"/>
          <w:szCs w:val="20"/>
        </w:rPr>
        <w:t>provided in 2 CFR part 180, ‘‘OMB Guidelines to Agencies on Governmentwide Debarment and Suspension (Non</w:t>
      </w:r>
      <w:r w:rsidR="00820FAD">
        <w:rPr>
          <w:rFonts w:ascii="Calibri" w:hAnsi="Calibri" w:cs="Calibri"/>
          <w:szCs w:val="20"/>
        </w:rPr>
        <w:t>-</w:t>
      </w:r>
      <w:r w:rsidRPr="00820FAD">
        <w:rPr>
          <w:rFonts w:ascii="Calibri" w:hAnsi="Calibri" w:cs="Calibri"/>
          <w:szCs w:val="20"/>
        </w:rPr>
        <w:t>procurement),’’</w:t>
      </w:r>
    </w:p>
    <w:p w14:paraId="7FD96BA4" w14:textId="77777777" w:rsidR="00820FAD" w:rsidRPr="00820FAD" w:rsidRDefault="00AE6860" w:rsidP="000D698B">
      <w:pPr>
        <w:pStyle w:val="ListParagraph"/>
        <w:numPr>
          <w:ilvl w:val="1"/>
          <w:numId w:val="4"/>
        </w:numPr>
        <w:tabs>
          <w:tab w:val="left" w:pos="2000"/>
        </w:tabs>
        <w:spacing w:before="120"/>
        <w:ind w:left="1440" w:hanging="360"/>
        <w:rPr>
          <w:rFonts w:ascii="Calibri" w:hAnsi="Calibri" w:cs="Calibri"/>
          <w:szCs w:val="20"/>
        </w:rPr>
      </w:pPr>
      <w:r w:rsidRPr="00820FAD">
        <w:rPr>
          <w:rFonts w:ascii="Calibri" w:hAnsi="Calibri" w:cs="Calibri"/>
          <w:szCs w:val="20"/>
        </w:rPr>
        <w:t>Provisions</w:t>
      </w:r>
      <w:r w:rsidRPr="00820FAD">
        <w:rPr>
          <w:rFonts w:ascii="Calibri" w:hAnsi="Calibri" w:cs="Calibri"/>
          <w:spacing w:val="-3"/>
          <w:szCs w:val="20"/>
        </w:rPr>
        <w:t xml:space="preserve"> </w:t>
      </w:r>
      <w:r w:rsidRPr="00820FAD">
        <w:rPr>
          <w:rFonts w:ascii="Calibri" w:hAnsi="Calibri" w:cs="Calibri"/>
          <w:szCs w:val="20"/>
        </w:rPr>
        <w:t>applicable</w:t>
      </w:r>
      <w:r w:rsidRPr="00820FAD">
        <w:rPr>
          <w:rFonts w:ascii="Calibri" w:hAnsi="Calibri" w:cs="Calibri"/>
          <w:spacing w:val="-2"/>
          <w:szCs w:val="20"/>
        </w:rPr>
        <w:t xml:space="preserve"> </w:t>
      </w:r>
      <w:r w:rsidRPr="00820FAD">
        <w:rPr>
          <w:rFonts w:ascii="Calibri" w:hAnsi="Calibri" w:cs="Calibri"/>
          <w:szCs w:val="20"/>
        </w:rPr>
        <w:t>to</w:t>
      </w:r>
      <w:r w:rsidRPr="00820FAD">
        <w:rPr>
          <w:rFonts w:ascii="Calibri" w:hAnsi="Calibri" w:cs="Calibri"/>
          <w:spacing w:val="-1"/>
          <w:szCs w:val="20"/>
        </w:rPr>
        <w:t xml:space="preserve"> </w:t>
      </w:r>
      <w:r w:rsidRPr="00820FAD">
        <w:rPr>
          <w:rFonts w:ascii="Calibri" w:hAnsi="Calibri" w:cs="Calibri"/>
          <w:szCs w:val="20"/>
        </w:rPr>
        <w:t>any</w:t>
      </w:r>
      <w:r w:rsidRPr="00820FAD">
        <w:rPr>
          <w:rFonts w:ascii="Calibri" w:hAnsi="Calibri" w:cs="Calibri"/>
          <w:spacing w:val="-3"/>
          <w:szCs w:val="20"/>
        </w:rPr>
        <w:t xml:space="preserve"> </w:t>
      </w:r>
      <w:r w:rsidRPr="00820FAD">
        <w:rPr>
          <w:rFonts w:ascii="Calibri" w:hAnsi="Calibri" w:cs="Calibri"/>
          <w:spacing w:val="-2"/>
          <w:szCs w:val="20"/>
        </w:rPr>
        <w:t>recipient.</w:t>
      </w:r>
    </w:p>
    <w:p w14:paraId="07DDD85F" w14:textId="77777777" w:rsidR="00820FAD" w:rsidRPr="00820FAD" w:rsidRDefault="00820FAD" w:rsidP="000D698B">
      <w:pPr>
        <w:pStyle w:val="ListParagraph"/>
        <w:numPr>
          <w:ilvl w:val="2"/>
          <w:numId w:val="4"/>
        </w:numPr>
        <w:tabs>
          <w:tab w:val="left" w:pos="2340"/>
        </w:tabs>
        <w:spacing w:before="120"/>
        <w:ind w:left="1800" w:right="982"/>
        <w:rPr>
          <w:rFonts w:ascii="Calibri" w:hAnsi="Calibri" w:cs="Calibri"/>
          <w:szCs w:val="20"/>
        </w:rPr>
      </w:pPr>
      <w:r w:rsidRPr="00820FAD">
        <w:rPr>
          <w:rFonts w:ascii="Calibri" w:hAnsi="Calibri" w:cs="Calibri"/>
          <w:szCs w:val="20"/>
        </w:rPr>
        <w:t>You must inform us immediately of any information you receive from any source</w:t>
      </w:r>
      <w:r w:rsidRPr="00820FAD">
        <w:rPr>
          <w:rFonts w:ascii="Calibri" w:hAnsi="Calibri" w:cs="Calibri"/>
          <w:spacing w:val="-4"/>
          <w:szCs w:val="20"/>
        </w:rPr>
        <w:t xml:space="preserve"> </w:t>
      </w:r>
      <w:r w:rsidRPr="00820FAD">
        <w:rPr>
          <w:rFonts w:ascii="Calibri" w:hAnsi="Calibri" w:cs="Calibri"/>
          <w:szCs w:val="20"/>
        </w:rPr>
        <w:t>alleging</w:t>
      </w:r>
      <w:r w:rsidRPr="00820FAD">
        <w:rPr>
          <w:rFonts w:ascii="Calibri" w:hAnsi="Calibri" w:cs="Calibri"/>
          <w:spacing w:val="-3"/>
          <w:szCs w:val="20"/>
        </w:rPr>
        <w:t xml:space="preserve"> </w:t>
      </w:r>
      <w:r w:rsidRPr="00820FAD">
        <w:rPr>
          <w:rFonts w:ascii="Calibri" w:hAnsi="Calibri" w:cs="Calibri"/>
          <w:szCs w:val="20"/>
        </w:rPr>
        <w:t>a</w:t>
      </w:r>
      <w:r w:rsidRPr="00820FAD">
        <w:rPr>
          <w:rFonts w:ascii="Calibri" w:hAnsi="Calibri" w:cs="Calibri"/>
          <w:spacing w:val="-4"/>
          <w:szCs w:val="20"/>
        </w:rPr>
        <w:t xml:space="preserve"> </w:t>
      </w:r>
      <w:r w:rsidRPr="00820FAD">
        <w:rPr>
          <w:rFonts w:ascii="Calibri" w:hAnsi="Calibri" w:cs="Calibri"/>
          <w:szCs w:val="20"/>
        </w:rPr>
        <w:t>violation</w:t>
      </w:r>
      <w:r w:rsidRPr="00820FAD">
        <w:rPr>
          <w:rFonts w:ascii="Calibri" w:hAnsi="Calibri" w:cs="Calibri"/>
          <w:spacing w:val="-3"/>
          <w:szCs w:val="20"/>
        </w:rPr>
        <w:t xml:space="preserve"> </w:t>
      </w:r>
      <w:r w:rsidRPr="00820FAD">
        <w:rPr>
          <w:rFonts w:ascii="Calibri" w:hAnsi="Calibri" w:cs="Calibri"/>
          <w:szCs w:val="20"/>
        </w:rPr>
        <w:t>of</w:t>
      </w:r>
      <w:r w:rsidRPr="00820FAD">
        <w:rPr>
          <w:rFonts w:ascii="Calibri" w:hAnsi="Calibri" w:cs="Calibri"/>
          <w:spacing w:val="-4"/>
          <w:szCs w:val="20"/>
        </w:rPr>
        <w:t xml:space="preserve"> </w:t>
      </w:r>
      <w:r w:rsidRPr="00820FAD">
        <w:rPr>
          <w:rFonts w:ascii="Calibri" w:hAnsi="Calibri" w:cs="Calibri"/>
          <w:szCs w:val="20"/>
        </w:rPr>
        <w:t>a</w:t>
      </w:r>
      <w:r w:rsidRPr="00820FAD">
        <w:rPr>
          <w:rFonts w:ascii="Calibri" w:hAnsi="Calibri" w:cs="Calibri"/>
          <w:spacing w:val="-4"/>
          <w:szCs w:val="20"/>
        </w:rPr>
        <w:t xml:space="preserve"> </w:t>
      </w:r>
      <w:r w:rsidRPr="00820FAD">
        <w:rPr>
          <w:rFonts w:ascii="Calibri" w:hAnsi="Calibri" w:cs="Calibri"/>
          <w:szCs w:val="20"/>
        </w:rPr>
        <w:t>prohibition</w:t>
      </w:r>
      <w:r w:rsidRPr="00820FAD">
        <w:rPr>
          <w:rFonts w:ascii="Calibri" w:hAnsi="Calibri" w:cs="Calibri"/>
          <w:spacing w:val="-3"/>
          <w:szCs w:val="20"/>
        </w:rPr>
        <w:t xml:space="preserve"> </w:t>
      </w:r>
      <w:r w:rsidRPr="00820FAD">
        <w:rPr>
          <w:rFonts w:ascii="Calibri" w:hAnsi="Calibri" w:cs="Calibri"/>
          <w:szCs w:val="20"/>
        </w:rPr>
        <w:t>in</w:t>
      </w:r>
      <w:r w:rsidRPr="00820FAD">
        <w:rPr>
          <w:rFonts w:ascii="Calibri" w:hAnsi="Calibri" w:cs="Calibri"/>
          <w:spacing w:val="-3"/>
          <w:szCs w:val="20"/>
        </w:rPr>
        <w:t xml:space="preserve"> </w:t>
      </w:r>
      <w:r w:rsidRPr="00820FAD">
        <w:rPr>
          <w:rFonts w:ascii="Calibri" w:hAnsi="Calibri" w:cs="Calibri"/>
          <w:szCs w:val="20"/>
        </w:rPr>
        <w:t>paragraph</w:t>
      </w:r>
      <w:r w:rsidRPr="00820FAD">
        <w:rPr>
          <w:rFonts w:ascii="Calibri" w:hAnsi="Calibri" w:cs="Calibri"/>
          <w:spacing w:val="-3"/>
          <w:szCs w:val="20"/>
        </w:rPr>
        <w:t xml:space="preserve"> </w:t>
      </w:r>
      <w:r w:rsidRPr="00820FAD">
        <w:rPr>
          <w:rFonts w:ascii="Calibri" w:hAnsi="Calibri" w:cs="Calibri"/>
          <w:szCs w:val="20"/>
        </w:rPr>
        <w:t>a.1</w:t>
      </w:r>
      <w:r w:rsidRPr="00820FAD">
        <w:rPr>
          <w:rFonts w:ascii="Calibri" w:hAnsi="Calibri" w:cs="Calibri"/>
          <w:spacing w:val="-3"/>
          <w:szCs w:val="20"/>
        </w:rPr>
        <w:t xml:space="preserve"> </w:t>
      </w:r>
      <w:r w:rsidRPr="00820FAD">
        <w:rPr>
          <w:rFonts w:ascii="Calibri" w:hAnsi="Calibri" w:cs="Calibri"/>
          <w:szCs w:val="20"/>
        </w:rPr>
        <w:t>of</w:t>
      </w:r>
      <w:r w:rsidRPr="00820FAD">
        <w:rPr>
          <w:rFonts w:ascii="Calibri" w:hAnsi="Calibri" w:cs="Calibri"/>
          <w:spacing w:val="-4"/>
          <w:szCs w:val="20"/>
        </w:rPr>
        <w:t xml:space="preserve"> </w:t>
      </w:r>
      <w:r w:rsidRPr="00820FAD">
        <w:rPr>
          <w:rFonts w:ascii="Calibri" w:hAnsi="Calibri" w:cs="Calibri"/>
          <w:szCs w:val="20"/>
        </w:rPr>
        <w:t>this</w:t>
      </w:r>
      <w:r w:rsidRPr="00820FAD">
        <w:rPr>
          <w:rFonts w:ascii="Calibri" w:hAnsi="Calibri" w:cs="Calibri"/>
          <w:spacing w:val="-3"/>
          <w:szCs w:val="20"/>
        </w:rPr>
        <w:t xml:space="preserve"> </w:t>
      </w:r>
      <w:r w:rsidRPr="00820FAD">
        <w:rPr>
          <w:rFonts w:ascii="Calibri" w:hAnsi="Calibri" w:cs="Calibri"/>
          <w:szCs w:val="20"/>
        </w:rPr>
        <w:t>award</w:t>
      </w:r>
      <w:r w:rsidRPr="00820FAD">
        <w:rPr>
          <w:rFonts w:ascii="Calibri" w:hAnsi="Calibri" w:cs="Calibri"/>
          <w:spacing w:val="-3"/>
          <w:szCs w:val="20"/>
        </w:rPr>
        <w:t xml:space="preserve"> </w:t>
      </w:r>
      <w:r w:rsidRPr="00820FAD">
        <w:rPr>
          <w:rFonts w:ascii="Calibri" w:hAnsi="Calibri" w:cs="Calibri"/>
          <w:szCs w:val="20"/>
        </w:rPr>
        <w:t>term.</w:t>
      </w:r>
    </w:p>
    <w:p w14:paraId="64C27360" w14:textId="77777777" w:rsidR="00820FAD" w:rsidRPr="00820FAD" w:rsidRDefault="00820FAD" w:rsidP="000D698B">
      <w:pPr>
        <w:pStyle w:val="ListParagraph"/>
        <w:numPr>
          <w:ilvl w:val="2"/>
          <w:numId w:val="4"/>
        </w:numPr>
        <w:tabs>
          <w:tab w:val="left" w:pos="2340"/>
        </w:tabs>
        <w:spacing w:before="120"/>
        <w:ind w:left="1800" w:right="965"/>
        <w:rPr>
          <w:rFonts w:ascii="Calibri" w:hAnsi="Calibri" w:cs="Calibri"/>
          <w:szCs w:val="20"/>
        </w:rPr>
      </w:pPr>
      <w:r w:rsidRPr="00820FAD">
        <w:rPr>
          <w:rFonts w:ascii="Calibri" w:hAnsi="Calibri" w:cs="Calibri"/>
          <w:szCs w:val="20"/>
        </w:rPr>
        <w:t>Our</w:t>
      </w:r>
      <w:r w:rsidRPr="00820FAD">
        <w:rPr>
          <w:rFonts w:ascii="Calibri" w:hAnsi="Calibri" w:cs="Calibri"/>
          <w:spacing w:val="-4"/>
          <w:szCs w:val="20"/>
        </w:rPr>
        <w:t xml:space="preserve"> </w:t>
      </w:r>
      <w:r w:rsidRPr="00820FAD">
        <w:rPr>
          <w:rFonts w:ascii="Calibri" w:hAnsi="Calibri" w:cs="Calibri"/>
          <w:szCs w:val="20"/>
        </w:rPr>
        <w:t>right</w:t>
      </w:r>
      <w:r w:rsidRPr="00820FAD">
        <w:rPr>
          <w:rFonts w:ascii="Calibri" w:hAnsi="Calibri" w:cs="Calibri"/>
          <w:spacing w:val="-3"/>
          <w:szCs w:val="20"/>
        </w:rPr>
        <w:t xml:space="preserve"> </w:t>
      </w:r>
      <w:r w:rsidRPr="00820FAD">
        <w:rPr>
          <w:rFonts w:ascii="Calibri" w:hAnsi="Calibri" w:cs="Calibri"/>
          <w:szCs w:val="20"/>
        </w:rPr>
        <w:t>to</w:t>
      </w:r>
      <w:r w:rsidRPr="00820FAD">
        <w:rPr>
          <w:rFonts w:ascii="Calibri" w:hAnsi="Calibri" w:cs="Calibri"/>
          <w:spacing w:val="-3"/>
          <w:szCs w:val="20"/>
        </w:rPr>
        <w:t xml:space="preserve"> </w:t>
      </w:r>
      <w:r w:rsidRPr="00820FAD">
        <w:rPr>
          <w:rFonts w:ascii="Calibri" w:hAnsi="Calibri" w:cs="Calibri"/>
          <w:szCs w:val="20"/>
        </w:rPr>
        <w:t>terminate</w:t>
      </w:r>
      <w:r w:rsidRPr="00820FAD">
        <w:rPr>
          <w:rFonts w:ascii="Calibri" w:hAnsi="Calibri" w:cs="Calibri"/>
          <w:spacing w:val="-4"/>
          <w:szCs w:val="20"/>
        </w:rPr>
        <w:t xml:space="preserve"> </w:t>
      </w:r>
      <w:r w:rsidRPr="00820FAD">
        <w:rPr>
          <w:rFonts w:ascii="Calibri" w:hAnsi="Calibri" w:cs="Calibri"/>
          <w:szCs w:val="20"/>
        </w:rPr>
        <w:t>unilaterally</w:t>
      </w:r>
      <w:r w:rsidRPr="00820FAD">
        <w:rPr>
          <w:rFonts w:ascii="Calibri" w:hAnsi="Calibri" w:cs="Calibri"/>
          <w:spacing w:val="-7"/>
          <w:szCs w:val="20"/>
        </w:rPr>
        <w:t xml:space="preserve"> </w:t>
      </w:r>
      <w:r w:rsidRPr="00820FAD">
        <w:rPr>
          <w:rFonts w:ascii="Calibri" w:hAnsi="Calibri" w:cs="Calibri"/>
          <w:szCs w:val="20"/>
        </w:rPr>
        <w:t>that</w:t>
      </w:r>
      <w:r w:rsidRPr="00820FAD">
        <w:rPr>
          <w:rFonts w:ascii="Calibri" w:hAnsi="Calibri" w:cs="Calibri"/>
          <w:spacing w:val="-3"/>
          <w:szCs w:val="20"/>
        </w:rPr>
        <w:t xml:space="preserve"> </w:t>
      </w:r>
      <w:r w:rsidRPr="00820FAD">
        <w:rPr>
          <w:rFonts w:ascii="Calibri" w:hAnsi="Calibri" w:cs="Calibri"/>
          <w:szCs w:val="20"/>
        </w:rPr>
        <w:t>is</w:t>
      </w:r>
      <w:r w:rsidRPr="00820FAD">
        <w:rPr>
          <w:rFonts w:ascii="Calibri" w:hAnsi="Calibri" w:cs="Calibri"/>
          <w:spacing w:val="-3"/>
          <w:szCs w:val="20"/>
        </w:rPr>
        <w:t xml:space="preserve"> </w:t>
      </w:r>
      <w:r w:rsidRPr="00820FAD">
        <w:rPr>
          <w:rFonts w:ascii="Calibri" w:hAnsi="Calibri" w:cs="Calibri"/>
          <w:szCs w:val="20"/>
        </w:rPr>
        <w:t>described</w:t>
      </w:r>
      <w:r w:rsidRPr="00820FAD">
        <w:rPr>
          <w:rFonts w:ascii="Calibri" w:hAnsi="Calibri" w:cs="Calibri"/>
          <w:spacing w:val="-3"/>
          <w:szCs w:val="20"/>
        </w:rPr>
        <w:t xml:space="preserve"> </w:t>
      </w:r>
      <w:r w:rsidRPr="00820FAD">
        <w:rPr>
          <w:rFonts w:ascii="Calibri" w:hAnsi="Calibri" w:cs="Calibri"/>
          <w:szCs w:val="20"/>
        </w:rPr>
        <w:t>in</w:t>
      </w:r>
      <w:r w:rsidRPr="00820FAD">
        <w:rPr>
          <w:rFonts w:ascii="Calibri" w:hAnsi="Calibri" w:cs="Calibri"/>
          <w:spacing w:val="-3"/>
          <w:szCs w:val="20"/>
        </w:rPr>
        <w:t xml:space="preserve"> </w:t>
      </w:r>
      <w:r w:rsidRPr="00820FAD">
        <w:rPr>
          <w:rFonts w:ascii="Calibri" w:hAnsi="Calibri" w:cs="Calibri"/>
          <w:szCs w:val="20"/>
        </w:rPr>
        <w:t>paragraph</w:t>
      </w:r>
      <w:r w:rsidRPr="00820FAD">
        <w:rPr>
          <w:rFonts w:ascii="Calibri" w:hAnsi="Calibri" w:cs="Calibri"/>
          <w:spacing w:val="-3"/>
          <w:szCs w:val="20"/>
        </w:rPr>
        <w:t xml:space="preserve"> </w:t>
      </w:r>
      <w:r w:rsidRPr="00820FAD">
        <w:rPr>
          <w:rFonts w:ascii="Calibri" w:hAnsi="Calibri" w:cs="Calibri"/>
          <w:szCs w:val="20"/>
        </w:rPr>
        <w:t>a.2</w:t>
      </w:r>
      <w:r w:rsidRPr="00820FAD">
        <w:rPr>
          <w:rFonts w:ascii="Calibri" w:hAnsi="Calibri" w:cs="Calibri"/>
          <w:spacing w:val="-3"/>
          <w:szCs w:val="20"/>
        </w:rPr>
        <w:t xml:space="preserve"> </w:t>
      </w:r>
      <w:r w:rsidRPr="00820FAD">
        <w:rPr>
          <w:rFonts w:ascii="Calibri" w:hAnsi="Calibri" w:cs="Calibri"/>
          <w:szCs w:val="20"/>
        </w:rPr>
        <w:t>or</w:t>
      </w:r>
      <w:r w:rsidRPr="00820FAD">
        <w:rPr>
          <w:rFonts w:ascii="Calibri" w:hAnsi="Calibri" w:cs="Calibri"/>
          <w:spacing w:val="-4"/>
          <w:szCs w:val="20"/>
        </w:rPr>
        <w:t xml:space="preserve"> </w:t>
      </w:r>
      <w:r w:rsidRPr="00820FAD">
        <w:rPr>
          <w:rFonts w:ascii="Calibri" w:hAnsi="Calibri" w:cs="Calibri"/>
          <w:szCs w:val="20"/>
        </w:rPr>
        <w:t>b</w:t>
      </w:r>
      <w:r w:rsidRPr="00820FAD">
        <w:rPr>
          <w:rFonts w:ascii="Calibri" w:hAnsi="Calibri" w:cs="Calibri"/>
          <w:spacing w:val="-3"/>
          <w:szCs w:val="20"/>
        </w:rPr>
        <w:t xml:space="preserve"> </w:t>
      </w:r>
      <w:r w:rsidRPr="00820FAD">
        <w:rPr>
          <w:rFonts w:ascii="Calibri" w:hAnsi="Calibri" w:cs="Calibri"/>
          <w:szCs w:val="20"/>
        </w:rPr>
        <w:t>of</w:t>
      </w:r>
      <w:r w:rsidRPr="00820FAD">
        <w:rPr>
          <w:rFonts w:ascii="Calibri" w:hAnsi="Calibri" w:cs="Calibri"/>
          <w:spacing w:val="-2"/>
          <w:szCs w:val="20"/>
        </w:rPr>
        <w:t xml:space="preserve"> </w:t>
      </w:r>
      <w:r w:rsidRPr="00820FAD">
        <w:rPr>
          <w:rFonts w:ascii="Calibri" w:hAnsi="Calibri" w:cs="Calibri"/>
          <w:szCs w:val="20"/>
        </w:rPr>
        <w:t xml:space="preserve">this </w:t>
      </w:r>
      <w:r w:rsidRPr="00820FAD">
        <w:rPr>
          <w:rFonts w:ascii="Calibri" w:hAnsi="Calibri" w:cs="Calibri"/>
          <w:spacing w:val="-2"/>
          <w:szCs w:val="20"/>
        </w:rPr>
        <w:t>section:</w:t>
      </w:r>
    </w:p>
    <w:p w14:paraId="12D112ED" w14:textId="77777777" w:rsidR="00820FAD" w:rsidRPr="00820FAD" w:rsidRDefault="00820FAD" w:rsidP="000D698B">
      <w:pPr>
        <w:pStyle w:val="ListParagraph"/>
        <w:numPr>
          <w:ilvl w:val="3"/>
          <w:numId w:val="4"/>
        </w:numPr>
        <w:spacing w:before="120"/>
        <w:ind w:left="2160" w:right="1235"/>
        <w:rPr>
          <w:rFonts w:ascii="Calibri" w:hAnsi="Calibri" w:cs="Calibri"/>
          <w:szCs w:val="20"/>
        </w:rPr>
      </w:pPr>
      <w:r w:rsidRPr="00820FAD">
        <w:rPr>
          <w:rFonts w:ascii="Calibri" w:hAnsi="Calibri" w:cs="Calibri"/>
          <w:szCs w:val="20"/>
        </w:rPr>
        <w:t>Implements</w:t>
      </w:r>
      <w:r w:rsidRPr="00820FAD">
        <w:rPr>
          <w:rFonts w:ascii="Calibri" w:hAnsi="Calibri" w:cs="Calibri"/>
          <w:spacing w:val="-4"/>
          <w:szCs w:val="20"/>
        </w:rPr>
        <w:t xml:space="preserve"> </w:t>
      </w:r>
      <w:r w:rsidRPr="00820FAD">
        <w:rPr>
          <w:rFonts w:ascii="Calibri" w:hAnsi="Calibri" w:cs="Calibri"/>
          <w:szCs w:val="20"/>
        </w:rPr>
        <w:t>section</w:t>
      </w:r>
      <w:r w:rsidRPr="00820FAD">
        <w:rPr>
          <w:rFonts w:ascii="Calibri" w:hAnsi="Calibri" w:cs="Calibri"/>
          <w:spacing w:val="-4"/>
          <w:szCs w:val="20"/>
        </w:rPr>
        <w:t xml:space="preserve"> </w:t>
      </w:r>
      <w:r w:rsidRPr="00820FAD">
        <w:rPr>
          <w:rFonts w:ascii="Calibri" w:hAnsi="Calibri" w:cs="Calibri"/>
          <w:szCs w:val="20"/>
        </w:rPr>
        <w:t>106(g)</w:t>
      </w:r>
      <w:r w:rsidRPr="00820FAD">
        <w:rPr>
          <w:rFonts w:ascii="Calibri" w:hAnsi="Calibri" w:cs="Calibri"/>
          <w:spacing w:val="-5"/>
          <w:szCs w:val="20"/>
        </w:rPr>
        <w:t xml:space="preserve"> </w:t>
      </w:r>
      <w:r w:rsidRPr="00820FAD">
        <w:rPr>
          <w:rFonts w:ascii="Calibri" w:hAnsi="Calibri" w:cs="Calibri"/>
          <w:szCs w:val="20"/>
        </w:rPr>
        <w:t>of</w:t>
      </w:r>
      <w:r w:rsidRPr="00820FAD">
        <w:rPr>
          <w:rFonts w:ascii="Calibri" w:hAnsi="Calibri" w:cs="Calibri"/>
          <w:spacing w:val="-5"/>
          <w:szCs w:val="20"/>
        </w:rPr>
        <w:t xml:space="preserve"> </w:t>
      </w:r>
      <w:r w:rsidRPr="00820FAD">
        <w:rPr>
          <w:rFonts w:ascii="Calibri" w:hAnsi="Calibri" w:cs="Calibri"/>
          <w:szCs w:val="20"/>
        </w:rPr>
        <w:t>the</w:t>
      </w:r>
      <w:r w:rsidRPr="00820FAD">
        <w:rPr>
          <w:rFonts w:ascii="Calibri" w:hAnsi="Calibri" w:cs="Calibri"/>
          <w:spacing w:val="-5"/>
          <w:szCs w:val="20"/>
        </w:rPr>
        <w:t xml:space="preserve"> </w:t>
      </w:r>
      <w:r w:rsidRPr="00820FAD">
        <w:rPr>
          <w:rFonts w:ascii="Calibri" w:hAnsi="Calibri" w:cs="Calibri"/>
          <w:szCs w:val="20"/>
        </w:rPr>
        <w:t>Trafficking</w:t>
      </w:r>
      <w:r w:rsidRPr="00820FAD">
        <w:rPr>
          <w:rFonts w:ascii="Calibri" w:hAnsi="Calibri" w:cs="Calibri"/>
          <w:spacing w:val="-7"/>
          <w:szCs w:val="20"/>
        </w:rPr>
        <w:t xml:space="preserve"> </w:t>
      </w:r>
      <w:r w:rsidRPr="00820FAD">
        <w:rPr>
          <w:rFonts w:ascii="Calibri" w:hAnsi="Calibri" w:cs="Calibri"/>
          <w:szCs w:val="20"/>
        </w:rPr>
        <w:t>Victims</w:t>
      </w:r>
      <w:r w:rsidRPr="00820FAD">
        <w:rPr>
          <w:rFonts w:ascii="Calibri" w:hAnsi="Calibri" w:cs="Calibri"/>
          <w:spacing w:val="-4"/>
          <w:szCs w:val="20"/>
        </w:rPr>
        <w:t xml:space="preserve"> </w:t>
      </w:r>
      <w:r w:rsidRPr="00820FAD">
        <w:rPr>
          <w:rFonts w:ascii="Calibri" w:hAnsi="Calibri" w:cs="Calibri"/>
          <w:szCs w:val="20"/>
        </w:rPr>
        <w:t>Protection</w:t>
      </w:r>
      <w:r w:rsidRPr="00820FAD">
        <w:rPr>
          <w:rFonts w:ascii="Calibri" w:hAnsi="Calibri" w:cs="Calibri"/>
          <w:spacing w:val="-4"/>
          <w:szCs w:val="20"/>
        </w:rPr>
        <w:t xml:space="preserve"> </w:t>
      </w:r>
      <w:r w:rsidRPr="00820FAD">
        <w:rPr>
          <w:rFonts w:ascii="Calibri" w:hAnsi="Calibri" w:cs="Calibri"/>
          <w:szCs w:val="20"/>
        </w:rPr>
        <w:t>Act</w:t>
      </w:r>
      <w:r w:rsidRPr="00820FAD">
        <w:rPr>
          <w:rFonts w:ascii="Calibri" w:hAnsi="Calibri" w:cs="Calibri"/>
          <w:spacing w:val="-4"/>
          <w:szCs w:val="20"/>
        </w:rPr>
        <w:t xml:space="preserve"> </w:t>
      </w:r>
      <w:r w:rsidRPr="00820FAD">
        <w:rPr>
          <w:rFonts w:ascii="Calibri" w:hAnsi="Calibri" w:cs="Calibri"/>
          <w:szCs w:val="20"/>
        </w:rPr>
        <w:t>of 2000 (TVPA), as amended (22 U.S.C. 7104(g)), and</w:t>
      </w:r>
    </w:p>
    <w:p w14:paraId="23304169" w14:textId="77777777" w:rsidR="00820FAD" w:rsidRDefault="00820FAD" w:rsidP="000D698B">
      <w:pPr>
        <w:pStyle w:val="ListParagraph"/>
        <w:numPr>
          <w:ilvl w:val="3"/>
          <w:numId w:val="4"/>
        </w:numPr>
        <w:spacing w:before="120"/>
        <w:ind w:left="2160" w:right="1004"/>
        <w:rPr>
          <w:rFonts w:ascii="Calibri" w:hAnsi="Calibri" w:cs="Calibri"/>
          <w:szCs w:val="20"/>
        </w:rPr>
      </w:pPr>
      <w:r w:rsidRPr="00820FAD">
        <w:rPr>
          <w:rFonts w:ascii="Calibri" w:hAnsi="Calibri" w:cs="Calibri"/>
          <w:szCs w:val="20"/>
        </w:rPr>
        <w:t>Is</w:t>
      </w:r>
      <w:r w:rsidRPr="00820FAD">
        <w:rPr>
          <w:rFonts w:ascii="Calibri" w:hAnsi="Calibri" w:cs="Calibri"/>
          <w:spacing w:val="-3"/>
          <w:szCs w:val="20"/>
        </w:rPr>
        <w:t xml:space="preserve"> </w:t>
      </w:r>
      <w:r w:rsidRPr="00820FAD">
        <w:rPr>
          <w:rFonts w:ascii="Calibri" w:hAnsi="Calibri" w:cs="Calibri"/>
          <w:szCs w:val="20"/>
        </w:rPr>
        <w:t>in</w:t>
      </w:r>
      <w:r w:rsidRPr="00820FAD">
        <w:rPr>
          <w:rFonts w:ascii="Calibri" w:hAnsi="Calibri" w:cs="Calibri"/>
          <w:spacing w:val="-3"/>
          <w:szCs w:val="20"/>
        </w:rPr>
        <w:t xml:space="preserve"> </w:t>
      </w:r>
      <w:r w:rsidRPr="00820FAD">
        <w:rPr>
          <w:rFonts w:ascii="Calibri" w:hAnsi="Calibri" w:cs="Calibri"/>
          <w:szCs w:val="20"/>
        </w:rPr>
        <w:t>addition</w:t>
      </w:r>
      <w:r w:rsidRPr="00820FAD">
        <w:rPr>
          <w:rFonts w:ascii="Calibri" w:hAnsi="Calibri" w:cs="Calibri"/>
          <w:spacing w:val="-3"/>
          <w:szCs w:val="20"/>
        </w:rPr>
        <w:t xml:space="preserve"> </w:t>
      </w:r>
      <w:r w:rsidRPr="00820FAD">
        <w:rPr>
          <w:rFonts w:ascii="Calibri" w:hAnsi="Calibri" w:cs="Calibri"/>
          <w:szCs w:val="20"/>
        </w:rPr>
        <w:t>to</w:t>
      </w:r>
      <w:r w:rsidRPr="00820FAD">
        <w:rPr>
          <w:rFonts w:ascii="Calibri" w:hAnsi="Calibri" w:cs="Calibri"/>
          <w:spacing w:val="-3"/>
          <w:szCs w:val="20"/>
        </w:rPr>
        <w:t xml:space="preserve"> </w:t>
      </w:r>
      <w:r w:rsidRPr="00820FAD">
        <w:rPr>
          <w:rFonts w:ascii="Calibri" w:hAnsi="Calibri" w:cs="Calibri"/>
          <w:szCs w:val="20"/>
        </w:rPr>
        <w:t>all</w:t>
      </w:r>
      <w:r w:rsidRPr="00820FAD">
        <w:rPr>
          <w:rFonts w:ascii="Calibri" w:hAnsi="Calibri" w:cs="Calibri"/>
          <w:spacing w:val="-3"/>
          <w:szCs w:val="20"/>
        </w:rPr>
        <w:t xml:space="preserve"> </w:t>
      </w:r>
      <w:r w:rsidRPr="00820FAD">
        <w:rPr>
          <w:rFonts w:ascii="Calibri" w:hAnsi="Calibri" w:cs="Calibri"/>
          <w:szCs w:val="20"/>
        </w:rPr>
        <w:t>other</w:t>
      </w:r>
      <w:r w:rsidRPr="00820FAD">
        <w:rPr>
          <w:rFonts w:ascii="Calibri" w:hAnsi="Calibri" w:cs="Calibri"/>
          <w:spacing w:val="-2"/>
          <w:szCs w:val="20"/>
        </w:rPr>
        <w:t xml:space="preserve"> </w:t>
      </w:r>
      <w:r w:rsidRPr="00820FAD">
        <w:rPr>
          <w:rFonts w:ascii="Calibri" w:hAnsi="Calibri" w:cs="Calibri"/>
          <w:szCs w:val="20"/>
        </w:rPr>
        <w:t>remedies</w:t>
      </w:r>
      <w:r w:rsidRPr="00820FAD">
        <w:rPr>
          <w:rFonts w:ascii="Calibri" w:hAnsi="Calibri" w:cs="Calibri"/>
          <w:spacing w:val="-3"/>
          <w:szCs w:val="20"/>
        </w:rPr>
        <w:t xml:space="preserve"> </w:t>
      </w:r>
      <w:r w:rsidRPr="00820FAD">
        <w:rPr>
          <w:rFonts w:ascii="Calibri" w:hAnsi="Calibri" w:cs="Calibri"/>
          <w:szCs w:val="20"/>
        </w:rPr>
        <w:t>for</w:t>
      </w:r>
      <w:r w:rsidRPr="00820FAD">
        <w:rPr>
          <w:rFonts w:ascii="Calibri" w:hAnsi="Calibri" w:cs="Calibri"/>
          <w:spacing w:val="-4"/>
          <w:szCs w:val="20"/>
        </w:rPr>
        <w:t xml:space="preserve"> </w:t>
      </w:r>
      <w:r w:rsidRPr="00820FAD">
        <w:rPr>
          <w:rFonts w:ascii="Calibri" w:hAnsi="Calibri" w:cs="Calibri"/>
          <w:szCs w:val="20"/>
        </w:rPr>
        <w:t>noncompliance</w:t>
      </w:r>
      <w:r w:rsidRPr="00820FAD">
        <w:rPr>
          <w:rFonts w:ascii="Calibri" w:hAnsi="Calibri" w:cs="Calibri"/>
          <w:spacing w:val="-4"/>
          <w:szCs w:val="20"/>
        </w:rPr>
        <w:t xml:space="preserve"> </w:t>
      </w:r>
      <w:r w:rsidRPr="00820FAD">
        <w:rPr>
          <w:rFonts w:ascii="Calibri" w:hAnsi="Calibri" w:cs="Calibri"/>
          <w:szCs w:val="20"/>
        </w:rPr>
        <w:t>that</w:t>
      </w:r>
      <w:r w:rsidRPr="00820FAD">
        <w:rPr>
          <w:rFonts w:ascii="Calibri" w:hAnsi="Calibri" w:cs="Calibri"/>
          <w:spacing w:val="-3"/>
          <w:szCs w:val="20"/>
        </w:rPr>
        <w:t xml:space="preserve"> </w:t>
      </w:r>
      <w:r w:rsidRPr="00820FAD">
        <w:rPr>
          <w:rFonts w:ascii="Calibri" w:hAnsi="Calibri" w:cs="Calibri"/>
          <w:szCs w:val="20"/>
        </w:rPr>
        <w:t>are</w:t>
      </w:r>
      <w:r w:rsidRPr="00820FAD">
        <w:rPr>
          <w:rFonts w:ascii="Calibri" w:hAnsi="Calibri" w:cs="Calibri"/>
          <w:spacing w:val="-4"/>
          <w:szCs w:val="20"/>
        </w:rPr>
        <w:t xml:space="preserve"> </w:t>
      </w:r>
      <w:r w:rsidRPr="00820FAD">
        <w:rPr>
          <w:rFonts w:ascii="Calibri" w:hAnsi="Calibri" w:cs="Calibri"/>
          <w:szCs w:val="20"/>
        </w:rPr>
        <w:t>available</w:t>
      </w:r>
      <w:r w:rsidRPr="00820FAD">
        <w:rPr>
          <w:rFonts w:ascii="Calibri" w:hAnsi="Calibri" w:cs="Calibri"/>
          <w:spacing w:val="-4"/>
          <w:szCs w:val="20"/>
        </w:rPr>
        <w:t xml:space="preserve"> </w:t>
      </w:r>
      <w:r w:rsidRPr="00820FAD">
        <w:rPr>
          <w:rFonts w:ascii="Calibri" w:hAnsi="Calibri" w:cs="Calibri"/>
          <w:szCs w:val="20"/>
        </w:rPr>
        <w:t>to us under this award.</w:t>
      </w:r>
    </w:p>
    <w:p w14:paraId="21F7BB4C" w14:textId="70BE9436" w:rsidR="00820FAD" w:rsidRPr="00820FAD" w:rsidRDefault="00820FAD" w:rsidP="000D698B">
      <w:pPr>
        <w:pStyle w:val="ListParagraph"/>
        <w:numPr>
          <w:ilvl w:val="2"/>
          <w:numId w:val="4"/>
        </w:numPr>
        <w:tabs>
          <w:tab w:val="left" w:pos="2989"/>
          <w:tab w:val="left" w:pos="2991"/>
        </w:tabs>
        <w:spacing w:before="120"/>
        <w:ind w:left="1800" w:right="1004"/>
        <w:rPr>
          <w:rFonts w:ascii="Calibri" w:hAnsi="Calibri" w:cs="Calibri"/>
          <w:szCs w:val="20"/>
        </w:rPr>
        <w:sectPr w:rsidR="00820FAD" w:rsidRPr="00820FAD">
          <w:headerReference w:type="even" r:id="rId345"/>
          <w:headerReference w:type="default" r:id="rId346"/>
          <w:footerReference w:type="default" r:id="rId347"/>
          <w:headerReference w:type="first" r:id="rId348"/>
          <w:pgSz w:w="12240" w:h="15840"/>
          <w:pgMar w:top="1320" w:right="620" w:bottom="660" w:left="520" w:header="364" w:footer="457" w:gutter="0"/>
          <w:cols w:space="720"/>
        </w:sectPr>
      </w:pPr>
      <w:r w:rsidRPr="00820FAD">
        <w:rPr>
          <w:rFonts w:ascii="Calibri" w:hAnsi="Calibri" w:cs="Calibri"/>
          <w:szCs w:val="20"/>
        </w:rPr>
        <w:t>You</w:t>
      </w:r>
      <w:r w:rsidRPr="00820FAD">
        <w:rPr>
          <w:rFonts w:ascii="Calibri" w:hAnsi="Calibri" w:cs="Calibri"/>
          <w:spacing w:val="-3"/>
          <w:szCs w:val="20"/>
        </w:rPr>
        <w:t xml:space="preserve"> </w:t>
      </w:r>
      <w:r w:rsidRPr="00820FAD">
        <w:rPr>
          <w:rFonts w:ascii="Calibri" w:hAnsi="Calibri" w:cs="Calibri"/>
          <w:szCs w:val="20"/>
        </w:rPr>
        <w:t>must</w:t>
      </w:r>
      <w:r w:rsidRPr="00820FAD">
        <w:rPr>
          <w:rFonts w:ascii="Calibri" w:hAnsi="Calibri" w:cs="Calibri"/>
          <w:spacing w:val="-3"/>
          <w:szCs w:val="20"/>
        </w:rPr>
        <w:t xml:space="preserve"> </w:t>
      </w:r>
      <w:r w:rsidRPr="00820FAD">
        <w:rPr>
          <w:rFonts w:ascii="Calibri" w:hAnsi="Calibri" w:cs="Calibri"/>
          <w:szCs w:val="20"/>
        </w:rPr>
        <w:t>include</w:t>
      </w:r>
      <w:r w:rsidRPr="00820FAD">
        <w:rPr>
          <w:rFonts w:ascii="Calibri" w:hAnsi="Calibri" w:cs="Calibri"/>
          <w:spacing w:val="-4"/>
          <w:szCs w:val="20"/>
        </w:rPr>
        <w:t xml:space="preserve"> </w:t>
      </w:r>
      <w:r w:rsidRPr="00820FAD">
        <w:rPr>
          <w:rFonts w:ascii="Calibri" w:hAnsi="Calibri" w:cs="Calibri"/>
          <w:szCs w:val="20"/>
        </w:rPr>
        <w:t>the</w:t>
      </w:r>
      <w:r w:rsidRPr="00820FAD">
        <w:rPr>
          <w:rFonts w:ascii="Calibri" w:hAnsi="Calibri" w:cs="Calibri"/>
          <w:spacing w:val="-4"/>
          <w:szCs w:val="20"/>
        </w:rPr>
        <w:t xml:space="preserve"> </w:t>
      </w:r>
      <w:r w:rsidRPr="00820FAD">
        <w:rPr>
          <w:rFonts w:ascii="Calibri" w:hAnsi="Calibri" w:cs="Calibri"/>
          <w:szCs w:val="20"/>
        </w:rPr>
        <w:t>requirements</w:t>
      </w:r>
      <w:r w:rsidRPr="00820FAD">
        <w:rPr>
          <w:rFonts w:ascii="Calibri" w:hAnsi="Calibri" w:cs="Calibri"/>
          <w:spacing w:val="-3"/>
          <w:szCs w:val="20"/>
        </w:rPr>
        <w:t xml:space="preserve"> </w:t>
      </w:r>
      <w:r w:rsidRPr="00820FAD">
        <w:rPr>
          <w:rFonts w:ascii="Calibri" w:hAnsi="Calibri" w:cs="Calibri"/>
          <w:szCs w:val="20"/>
        </w:rPr>
        <w:t>of</w:t>
      </w:r>
      <w:r w:rsidRPr="00820FAD">
        <w:rPr>
          <w:rFonts w:ascii="Calibri" w:hAnsi="Calibri" w:cs="Calibri"/>
          <w:spacing w:val="-4"/>
          <w:szCs w:val="20"/>
        </w:rPr>
        <w:t xml:space="preserve"> </w:t>
      </w:r>
      <w:r w:rsidRPr="00820FAD">
        <w:rPr>
          <w:rFonts w:ascii="Calibri" w:hAnsi="Calibri" w:cs="Calibri"/>
          <w:szCs w:val="20"/>
        </w:rPr>
        <w:t>paragraph</w:t>
      </w:r>
      <w:r w:rsidRPr="00820FAD">
        <w:rPr>
          <w:rFonts w:ascii="Calibri" w:hAnsi="Calibri" w:cs="Calibri"/>
          <w:spacing w:val="-1"/>
          <w:szCs w:val="20"/>
        </w:rPr>
        <w:t xml:space="preserve"> </w:t>
      </w:r>
      <w:r w:rsidRPr="00820FAD">
        <w:rPr>
          <w:rFonts w:ascii="Calibri" w:hAnsi="Calibri" w:cs="Calibri"/>
          <w:szCs w:val="20"/>
        </w:rPr>
        <w:t>a.1</w:t>
      </w:r>
      <w:r w:rsidRPr="00820FAD">
        <w:rPr>
          <w:rFonts w:ascii="Calibri" w:hAnsi="Calibri" w:cs="Calibri"/>
          <w:spacing w:val="-3"/>
          <w:szCs w:val="20"/>
        </w:rPr>
        <w:t xml:space="preserve"> </w:t>
      </w:r>
      <w:r w:rsidRPr="00820FAD">
        <w:rPr>
          <w:rFonts w:ascii="Calibri" w:hAnsi="Calibri" w:cs="Calibri"/>
          <w:szCs w:val="20"/>
        </w:rPr>
        <w:t>of</w:t>
      </w:r>
      <w:r w:rsidRPr="00820FAD">
        <w:rPr>
          <w:rFonts w:ascii="Calibri" w:hAnsi="Calibri" w:cs="Calibri"/>
          <w:spacing w:val="-4"/>
          <w:szCs w:val="20"/>
        </w:rPr>
        <w:t xml:space="preserve"> </w:t>
      </w:r>
      <w:r w:rsidRPr="00820FAD">
        <w:rPr>
          <w:rFonts w:ascii="Calibri" w:hAnsi="Calibri" w:cs="Calibri"/>
          <w:szCs w:val="20"/>
        </w:rPr>
        <w:t>this</w:t>
      </w:r>
      <w:r w:rsidRPr="00820FAD">
        <w:rPr>
          <w:rFonts w:ascii="Calibri" w:hAnsi="Calibri" w:cs="Calibri"/>
          <w:spacing w:val="-3"/>
          <w:szCs w:val="20"/>
        </w:rPr>
        <w:t xml:space="preserve"> </w:t>
      </w:r>
      <w:r w:rsidRPr="00820FAD">
        <w:rPr>
          <w:rFonts w:ascii="Calibri" w:hAnsi="Calibri" w:cs="Calibri"/>
          <w:szCs w:val="20"/>
        </w:rPr>
        <w:t>award</w:t>
      </w:r>
      <w:r w:rsidRPr="00820FAD">
        <w:rPr>
          <w:rFonts w:ascii="Calibri" w:hAnsi="Calibri" w:cs="Calibri"/>
          <w:spacing w:val="-3"/>
          <w:szCs w:val="20"/>
        </w:rPr>
        <w:t xml:space="preserve"> </w:t>
      </w:r>
      <w:r w:rsidRPr="00820FAD">
        <w:rPr>
          <w:rFonts w:ascii="Calibri" w:hAnsi="Calibri" w:cs="Calibri"/>
          <w:szCs w:val="20"/>
        </w:rPr>
        <w:t>term</w:t>
      </w:r>
      <w:r w:rsidRPr="00820FAD">
        <w:rPr>
          <w:rFonts w:ascii="Calibri" w:hAnsi="Calibri" w:cs="Calibri"/>
          <w:spacing w:val="-3"/>
          <w:szCs w:val="20"/>
        </w:rPr>
        <w:t xml:space="preserve"> </w:t>
      </w:r>
      <w:r w:rsidRPr="00820FAD">
        <w:rPr>
          <w:rFonts w:ascii="Calibri" w:hAnsi="Calibri" w:cs="Calibri"/>
          <w:szCs w:val="20"/>
        </w:rPr>
        <w:t>in</w:t>
      </w:r>
      <w:r w:rsidRPr="00820FAD">
        <w:rPr>
          <w:rFonts w:ascii="Calibri" w:hAnsi="Calibri" w:cs="Calibri"/>
          <w:spacing w:val="-3"/>
          <w:szCs w:val="20"/>
        </w:rPr>
        <w:t xml:space="preserve"> </w:t>
      </w:r>
      <w:r w:rsidRPr="00820FAD">
        <w:rPr>
          <w:rFonts w:ascii="Calibri" w:hAnsi="Calibri" w:cs="Calibri"/>
          <w:szCs w:val="20"/>
        </w:rPr>
        <w:t>any subaward you make to a private entity</w:t>
      </w:r>
    </w:p>
    <w:p w14:paraId="6C052555" w14:textId="77777777" w:rsidR="00874466" w:rsidRPr="00874466" w:rsidRDefault="00874466" w:rsidP="00874466">
      <w:pPr>
        <w:spacing w:before="11"/>
        <w:ind w:left="1279" w:right="51"/>
        <w:jc w:val="right"/>
        <w:rPr>
          <w:rFonts w:cstheme="minorHAnsi"/>
          <w:sz w:val="19"/>
        </w:rPr>
      </w:pPr>
      <w:r w:rsidRPr="00874466">
        <w:rPr>
          <w:rFonts w:cstheme="minorHAnsi"/>
          <w:sz w:val="19"/>
        </w:rPr>
        <w:lastRenderedPageBreak/>
        <w:t>OMB</w:t>
      </w:r>
      <w:r w:rsidRPr="00874466">
        <w:rPr>
          <w:rFonts w:cstheme="minorHAnsi"/>
          <w:spacing w:val="-7"/>
          <w:sz w:val="19"/>
        </w:rPr>
        <w:t xml:space="preserve"> </w:t>
      </w:r>
      <w:r w:rsidRPr="00874466">
        <w:rPr>
          <w:rFonts w:cstheme="minorHAnsi"/>
          <w:sz w:val="19"/>
        </w:rPr>
        <w:t>0596-</w:t>
      </w:r>
      <w:r w:rsidRPr="00874466">
        <w:rPr>
          <w:rFonts w:cstheme="minorHAnsi"/>
          <w:spacing w:val="-4"/>
          <w:sz w:val="19"/>
        </w:rPr>
        <w:t>0217</w:t>
      </w:r>
    </w:p>
    <w:p w14:paraId="1C761AD4" w14:textId="77777777" w:rsidR="00874466" w:rsidRPr="00874466" w:rsidRDefault="00874466" w:rsidP="00874466">
      <w:pPr>
        <w:ind w:left="1279" w:right="18"/>
        <w:jc w:val="right"/>
        <w:rPr>
          <w:rFonts w:cstheme="minorHAnsi"/>
          <w:spacing w:val="-2"/>
          <w:sz w:val="19"/>
        </w:rPr>
      </w:pPr>
      <w:r w:rsidRPr="00874466">
        <w:rPr>
          <w:rFonts w:cstheme="minorHAnsi"/>
          <w:sz w:val="19"/>
        </w:rPr>
        <w:t>Expiration</w:t>
      </w:r>
      <w:r w:rsidRPr="00874466">
        <w:rPr>
          <w:rFonts w:cstheme="minorHAnsi"/>
          <w:spacing w:val="-9"/>
          <w:sz w:val="19"/>
        </w:rPr>
        <w:t xml:space="preserve"> </w:t>
      </w:r>
      <w:r w:rsidRPr="00874466">
        <w:rPr>
          <w:rFonts w:cstheme="minorHAnsi"/>
          <w:sz w:val="19"/>
        </w:rPr>
        <w:t>Date:</w:t>
      </w:r>
      <w:r w:rsidRPr="00874466">
        <w:rPr>
          <w:rFonts w:cstheme="minorHAnsi"/>
          <w:spacing w:val="-9"/>
          <w:sz w:val="19"/>
        </w:rPr>
        <w:t xml:space="preserve"> </w:t>
      </w:r>
      <w:r w:rsidRPr="00874466">
        <w:rPr>
          <w:rFonts w:cstheme="minorHAnsi"/>
          <w:spacing w:val="-2"/>
          <w:sz w:val="19"/>
        </w:rPr>
        <w:t>11/30/2017</w:t>
      </w:r>
    </w:p>
    <w:p w14:paraId="79EFEEAF" w14:textId="77777777" w:rsidR="00874466" w:rsidRPr="00874466" w:rsidRDefault="00874466" w:rsidP="00874466">
      <w:pPr>
        <w:ind w:left="1279" w:right="18"/>
        <w:jc w:val="right"/>
        <w:rPr>
          <w:rFonts w:cstheme="minorHAnsi"/>
          <w:sz w:val="19"/>
        </w:rPr>
      </w:pPr>
      <w:r w:rsidRPr="00874466">
        <w:rPr>
          <w:rFonts w:cstheme="minorHAnsi"/>
          <w:sz w:val="19"/>
        </w:rPr>
        <w:t>Rev.</w:t>
      </w:r>
      <w:r w:rsidRPr="00874466">
        <w:rPr>
          <w:rFonts w:cstheme="minorHAnsi"/>
          <w:spacing w:val="-9"/>
          <w:sz w:val="19"/>
        </w:rPr>
        <w:t xml:space="preserve"> </w:t>
      </w:r>
      <w:r w:rsidRPr="00874466">
        <w:rPr>
          <w:rFonts w:cstheme="minorHAnsi"/>
          <w:sz w:val="19"/>
        </w:rPr>
        <w:t>(12-</w:t>
      </w:r>
      <w:r w:rsidRPr="00874466">
        <w:rPr>
          <w:rFonts w:cstheme="minorHAnsi"/>
          <w:spacing w:val="-5"/>
          <w:sz w:val="19"/>
        </w:rPr>
        <w:t>13)</w:t>
      </w:r>
    </w:p>
    <w:p w14:paraId="0F518450" w14:textId="47D67AAA" w:rsidR="00234428" w:rsidRPr="00FA03F0" w:rsidRDefault="00AB223B" w:rsidP="0086023F">
      <w:pPr>
        <w:pStyle w:val="Heading1"/>
      </w:pPr>
      <w:r w:rsidRPr="00FA03F0">
        <w:rPr>
          <w:sz w:val="19"/>
        </w:rPr>
        <w:drawing>
          <wp:anchor distT="0" distB="0" distL="114300" distR="114300" simplePos="0" relativeHeight="251658244" behindDoc="1" locked="0" layoutInCell="1" allowOverlap="1" wp14:anchorId="5A245A44" wp14:editId="52B135CF">
            <wp:simplePos x="0" y="0"/>
            <wp:positionH relativeFrom="column">
              <wp:posOffset>61653</wp:posOffset>
            </wp:positionH>
            <wp:positionV relativeFrom="paragraph">
              <wp:posOffset>-209146</wp:posOffset>
            </wp:positionV>
            <wp:extent cx="373412" cy="373412"/>
            <wp:effectExtent l="0" t="0" r="7620" b="7620"/>
            <wp:wrapNone/>
            <wp:docPr id="4" name="Picture 4"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00613A3A" w:rsidRPr="00FA03F0">
        <w:t>Appendix</w:t>
      </w:r>
      <w:r w:rsidR="00613A3A" w:rsidRPr="00FA03F0">
        <w:rPr>
          <w:spacing w:val="-4"/>
        </w:rPr>
        <w:t xml:space="preserve"> </w:t>
      </w:r>
      <w:r w:rsidR="00613A3A" w:rsidRPr="00FA03F0">
        <w:t>K. Sample Grant Award Package</w:t>
      </w:r>
    </w:p>
    <w:p w14:paraId="454DB3AD" w14:textId="77777777" w:rsidR="00234428" w:rsidRPr="00820FAD" w:rsidRDefault="00AE6860" w:rsidP="000D698B">
      <w:pPr>
        <w:pStyle w:val="ListParagraph"/>
        <w:numPr>
          <w:ilvl w:val="1"/>
          <w:numId w:val="4"/>
        </w:numPr>
        <w:tabs>
          <w:tab w:val="left" w:pos="2000"/>
        </w:tabs>
        <w:spacing w:before="120"/>
        <w:ind w:left="1440" w:hanging="360"/>
        <w:rPr>
          <w:rFonts w:ascii="Calibri" w:hAnsi="Calibri" w:cs="Calibri"/>
          <w:szCs w:val="20"/>
        </w:rPr>
      </w:pPr>
      <w:r w:rsidRPr="00820FAD">
        <w:rPr>
          <w:rFonts w:ascii="Calibri" w:hAnsi="Calibri" w:cs="Calibri"/>
          <w:szCs w:val="20"/>
        </w:rPr>
        <w:t>Definitions.</w:t>
      </w:r>
      <w:r w:rsidRPr="00820FAD">
        <w:rPr>
          <w:rFonts w:ascii="Calibri" w:hAnsi="Calibri" w:cs="Calibri"/>
          <w:spacing w:val="-2"/>
          <w:szCs w:val="20"/>
        </w:rPr>
        <w:t xml:space="preserve"> </w:t>
      </w:r>
      <w:r w:rsidRPr="00820FAD">
        <w:rPr>
          <w:rFonts w:ascii="Calibri" w:hAnsi="Calibri" w:cs="Calibri"/>
          <w:szCs w:val="20"/>
        </w:rPr>
        <w:t>For</w:t>
      </w:r>
      <w:r w:rsidRPr="00820FAD">
        <w:rPr>
          <w:rFonts w:ascii="Calibri" w:hAnsi="Calibri" w:cs="Calibri"/>
          <w:spacing w:val="-2"/>
          <w:szCs w:val="20"/>
        </w:rPr>
        <w:t xml:space="preserve"> </w:t>
      </w:r>
      <w:r w:rsidRPr="00820FAD">
        <w:rPr>
          <w:rFonts w:ascii="Calibri" w:hAnsi="Calibri" w:cs="Calibri"/>
          <w:szCs w:val="20"/>
        </w:rPr>
        <w:t>purposes</w:t>
      </w:r>
      <w:r w:rsidRPr="00820FAD">
        <w:rPr>
          <w:rFonts w:ascii="Calibri" w:hAnsi="Calibri" w:cs="Calibri"/>
          <w:spacing w:val="-2"/>
          <w:szCs w:val="20"/>
        </w:rPr>
        <w:t xml:space="preserve"> </w:t>
      </w:r>
      <w:r w:rsidRPr="00820FAD">
        <w:rPr>
          <w:rFonts w:ascii="Calibri" w:hAnsi="Calibri" w:cs="Calibri"/>
          <w:szCs w:val="20"/>
        </w:rPr>
        <w:t>of</w:t>
      </w:r>
      <w:r w:rsidRPr="00820FAD">
        <w:rPr>
          <w:rFonts w:ascii="Calibri" w:hAnsi="Calibri" w:cs="Calibri"/>
          <w:spacing w:val="-2"/>
          <w:szCs w:val="20"/>
        </w:rPr>
        <w:t xml:space="preserve"> </w:t>
      </w:r>
      <w:r w:rsidRPr="00820FAD">
        <w:rPr>
          <w:rFonts w:ascii="Calibri" w:hAnsi="Calibri" w:cs="Calibri"/>
          <w:szCs w:val="20"/>
        </w:rPr>
        <w:t>this</w:t>
      </w:r>
      <w:r w:rsidRPr="00820FAD">
        <w:rPr>
          <w:rFonts w:ascii="Calibri" w:hAnsi="Calibri" w:cs="Calibri"/>
          <w:spacing w:val="-2"/>
          <w:szCs w:val="20"/>
        </w:rPr>
        <w:t xml:space="preserve"> </w:t>
      </w:r>
      <w:r w:rsidRPr="00820FAD">
        <w:rPr>
          <w:rFonts w:ascii="Calibri" w:hAnsi="Calibri" w:cs="Calibri"/>
          <w:szCs w:val="20"/>
        </w:rPr>
        <w:t>award</w:t>
      </w:r>
      <w:r w:rsidRPr="00820FAD">
        <w:rPr>
          <w:rFonts w:ascii="Calibri" w:hAnsi="Calibri" w:cs="Calibri"/>
          <w:spacing w:val="-1"/>
          <w:szCs w:val="20"/>
        </w:rPr>
        <w:t xml:space="preserve"> </w:t>
      </w:r>
      <w:r w:rsidRPr="00820FAD">
        <w:rPr>
          <w:rFonts w:ascii="Calibri" w:hAnsi="Calibri" w:cs="Calibri"/>
          <w:spacing w:val="-4"/>
          <w:szCs w:val="20"/>
        </w:rPr>
        <w:t>term:</w:t>
      </w:r>
    </w:p>
    <w:p w14:paraId="50F2C80C" w14:textId="77777777" w:rsidR="00234428" w:rsidRPr="00820FAD" w:rsidRDefault="00AE6860" w:rsidP="000D698B">
      <w:pPr>
        <w:pStyle w:val="ListParagraph"/>
        <w:numPr>
          <w:ilvl w:val="2"/>
          <w:numId w:val="4"/>
        </w:numPr>
        <w:tabs>
          <w:tab w:val="left" w:pos="2271"/>
        </w:tabs>
        <w:spacing w:before="120"/>
        <w:ind w:left="1800"/>
        <w:rPr>
          <w:rFonts w:ascii="Calibri" w:hAnsi="Calibri" w:cs="Calibri"/>
          <w:szCs w:val="20"/>
        </w:rPr>
      </w:pPr>
      <w:r w:rsidRPr="00820FAD">
        <w:rPr>
          <w:rFonts w:ascii="Calibri" w:hAnsi="Calibri" w:cs="Calibri"/>
          <w:szCs w:val="20"/>
        </w:rPr>
        <w:t>‘‘Employee’’</w:t>
      </w:r>
      <w:r w:rsidRPr="00820FAD">
        <w:rPr>
          <w:rFonts w:ascii="Calibri" w:hAnsi="Calibri" w:cs="Calibri"/>
          <w:spacing w:val="-5"/>
          <w:szCs w:val="20"/>
        </w:rPr>
        <w:t xml:space="preserve"> </w:t>
      </w:r>
      <w:r w:rsidRPr="00820FAD">
        <w:rPr>
          <w:rFonts w:ascii="Calibri" w:hAnsi="Calibri" w:cs="Calibri"/>
          <w:szCs w:val="20"/>
        </w:rPr>
        <w:t>means</w:t>
      </w:r>
      <w:r w:rsidRPr="00820FAD">
        <w:rPr>
          <w:rFonts w:ascii="Calibri" w:hAnsi="Calibri" w:cs="Calibri"/>
          <w:spacing w:val="-1"/>
          <w:szCs w:val="20"/>
        </w:rPr>
        <w:t xml:space="preserve"> </w:t>
      </w:r>
      <w:r w:rsidRPr="00820FAD">
        <w:rPr>
          <w:rFonts w:ascii="Calibri" w:hAnsi="Calibri" w:cs="Calibri"/>
          <w:spacing w:val="-2"/>
          <w:szCs w:val="20"/>
        </w:rPr>
        <w:t>either:</w:t>
      </w:r>
    </w:p>
    <w:p w14:paraId="0CF15C5D" w14:textId="77777777" w:rsidR="00234428" w:rsidRPr="00820FAD" w:rsidRDefault="00AE6860" w:rsidP="000D698B">
      <w:pPr>
        <w:pStyle w:val="ListParagraph"/>
        <w:numPr>
          <w:ilvl w:val="3"/>
          <w:numId w:val="4"/>
        </w:numPr>
        <w:tabs>
          <w:tab w:val="left" w:pos="2631"/>
        </w:tabs>
        <w:spacing w:before="120"/>
        <w:ind w:left="2160" w:right="1244"/>
        <w:rPr>
          <w:rFonts w:ascii="Calibri" w:hAnsi="Calibri" w:cs="Calibri"/>
          <w:szCs w:val="20"/>
        </w:rPr>
      </w:pPr>
      <w:r w:rsidRPr="00820FAD">
        <w:rPr>
          <w:rFonts w:ascii="Calibri" w:hAnsi="Calibri" w:cs="Calibri"/>
          <w:szCs w:val="20"/>
        </w:rPr>
        <w:t>An</w:t>
      </w:r>
      <w:r w:rsidRPr="00820FAD">
        <w:rPr>
          <w:rFonts w:ascii="Calibri" w:hAnsi="Calibri" w:cs="Calibri"/>
          <w:spacing w:val="-4"/>
          <w:szCs w:val="20"/>
        </w:rPr>
        <w:t xml:space="preserve"> </w:t>
      </w:r>
      <w:r w:rsidRPr="00820FAD">
        <w:rPr>
          <w:rFonts w:ascii="Calibri" w:hAnsi="Calibri" w:cs="Calibri"/>
          <w:szCs w:val="20"/>
        </w:rPr>
        <w:t>individual</w:t>
      </w:r>
      <w:r w:rsidRPr="00820FAD">
        <w:rPr>
          <w:rFonts w:ascii="Calibri" w:hAnsi="Calibri" w:cs="Calibri"/>
          <w:spacing w:val="-4"/>
          <w:szCs w:val="20"/>
        </w:rPr>
        <w:t xml:space="preserve"> </w:t>
      </w:r>
      <w:r w:rsidRPr="00820FAD">
        <w:rPr>
          <w:rFonts w:ascii="Calibri" w:hAnsi="Calibri" w:cs="Calibri"/>
          <w:szCs w:val="20"/>
        </w:rPr>
        <w:t>employed</w:t>
      </w:r>
      <w:r w:rsidRPr="00820FAD">
        <w:rPr>
          <w:rFonts w:ascii="Calibri" w:hAnsi="Calibri" w:cs="Calibri"/>
          <w:spacing w:val="-2"/>
          <w:szCs w:val="20"/>
        </w:rPr>
        <w:t xml:space="preserve"> </w:t>
      </w:r>
      <w:r w:rsidRPr="00820FAD">
        <w:rPr>
          <w:rFonts w:ascii="Calibri" w:hAnsi="Calibri" w:cs="Calibri"/>
          <w:szCs w:val="20"/>
        </w:rPr>
        <w:t>by</w:t>
      </w:r>
      <w:r w:rsidRPr="00820FAD">
        <w:rPr>
          <w:rFonts w:ascii="Calibri" w:hAnsi="Calibri" w:cs="Calibri"/>
          <w:spacing w:val="-4"/>
          <w:szCs w:val="20"/>
        </w:rPr>
        <w:t xml:space="preserve"> </w:t>
      </w:r>
      <w:r w:rsidRPr="00820FAD">
        <w:rPr>
          <w:rFonts w:ascii="Calibri" w:hAnsi="Calibri" w:cs="Calibri"/>
          <w:szCs w:val="20"/>
        </w:rPr>
        <w:t>you</w:t>
      </w:r>
      <w:r w:rsidRPr="00820FAD">
        <w:rPr>
          <w:rFonts w:ascii="Calibri" w:hAnsi="Calibri" w:cs="Calibri"/>
          <w:spacing w:val="-4"/>
          <w:szCs w:val="20"/>
        </w:rPr>
        <w:t xml:space="preserve"> </w:t>
      </w:r>
      <w:r w:rsidRPr="00820FAD">
        <w:rPr>
          <w:rFonts w:ascii="Calibri" w:hAnsi="Calibri" w:cs="Calibri"/>
          <w:szCs w:val="20"/>
        </w:rPr>
        <w:t>or</w:t>
      </w:r>
      <w:r w:rsidRPr="00820FAD">
        <w:rPr>
          <w:rFonts w:ascii="Calibri" w:hAnsi="Calibri" w:cs="Calibri"/>
          <w:spacing w:val="-3"/>
          <w:szCs w:val="20"/>
        </w:rPr>
        <w:t xml:space="preserve"> </w:t>
      </w:r>
      <w:r w:rsidRPr="00820FAD">
        <w:rPr>
          <w:rFonts w:ascii="Calibri" w:hAnsi="Calibri" w:cs="Calibri"/>
          <w:szCs w:val="20"/>
        </w:rPr>
        <w:t>a</w:t>
      </w:r>
      <w:r w:rsidRPr="00820FAD">
        <w:rPr>
          <w:rFonts w:ascii="Calibri" w:hAnsi="Calibri" w:cs="Calibri"/>
          <w:spacing w:val="-5"/>
          <w:szCs w:val="20"/>
        </w:rPr>
        <w:t xml:space="preserve"> </w:t>
      </w:r>
      <w:r w:rsidRPr="00820FAD">
        <w:rPr>
          <w:rFonts w:ascii="Calibri" w:hAnsi="Calibri" w:cs="Calibri"/>
          <w:szCs w:val="20"/>
        </w:rPr>
        <w:t>subrecipient</w:t>
      </w:r>
      <w:r w:rsidRPr="00820FAD">
        <w:rPr>
          <w:rFonts w:ascii="Calibri" w:hAnsi="Calibri" w:cs="Calibri"/>
          <w:spacing w:val="-4"/>
          <w:szCs w:val="20"/>
        </w:rPr>
        <w:t xml:space="preserve"> </w:t>
      </w:r>
      <w:r w:rsidRPr="00820FAD">
        <w:rPr>
          <w:rFonts w:ascii="Calibri" w:hAnsi="Calibri" w:cs="Calibri"/>
          <w:szCs w:val="20"/>
        </w:rPr>
        <w:t>who</w:t>
      </w:r>
      <w:r w:rsidRPr="00820FAD">
        <w:rPr>
          <w:rFonts w:ascii="Calibri" w:hAnsi="Calibri" w:cs="Calibri"/>
          <w:spacing w:val="-4"/>
          <w:szCs w:val="20"/>
        </w:rPr>
        <w:t xml:space="preserve"> </w:t>
      </w:r>
      <w:r w:rsidRPr="00820FAD">
        <w:rPr>
          <w:rFonts w:ascii="Calibri" w:hAnsi="Calibri" w:cs="Calibri"/>
          <w:szCs w:val="20"/>
        </w:rPr>
        <w:t>is</w:t>
      </w:r>
      <w:r w:rsidRPr="00820FAD">
        <w:rPr>
          <w:rFonts w:ascii="Calibri" w:hAnsi="Calibri" w:cs="Calibri"/>
          <w:spacing w:val="-4"/>
          <w:szCs w:val="20"/>
        </w:rPr>
        <w:t xml:space="preserve"> </w:t>
      </w:r>
      <w:r w:rsidRPr="00820FAD">
        <w:rPr>
          <w:rFonts w:ascii="Calibri" w:hAnsi="Calibri" w:cs="Calibri"/>
          <w:szCs w:val="20"/>
        </w:rPr>
        <w:t>engaged</w:t>
      </w:r>
      <w:r w:rsidRPr="00820FAD">
        <w:rPr>
          <w:rFonts w:ascii="Calibri" w:hAnsi="Calibri" w:cs="Calibri"/>
          <w:spacing w:val="-4"/>
          <w:szCs w:val="20"/>
        </w:rPr>
        <w:t xml:space="preserve"> </w:t>
      </w:r>
      <w:r w:rsidRPr="00820FAD">
        <w:rPr>
          <w:rFonts w:ascii="Calibri" w:hAnsi="Calibri" w:cs="Calibri"/>
          <w:szCs w:val="20"/>
        </w:rPr>
        <w:t>in</w:t>
      </w:r>
      <w:r w:rsidRPr="00820FAD">
        <w:rPr>
          <w:rFonts w:ascii="Calibri" w:hAnsi="Calibri" w:cs="Calibri"/>
          <w:spacing w:val="-4"/>
          <w:szCs w:val="20"/>
        </w:rPr>
        <w:t xml:space="preserve"> </w:t>
      </w:r>
      <w:r w:rsidRPr="00820FAD">
        <w:rPr>
          <w:rFonts w:ascii="Calibri" w:hAnsi="Calibri" w:cs="Calibri"/>
          <w:szCs w:val="20"/>
        </w:rPr>
        <w:t>the performance of the project or program under this award; or</w:t>
      </w:r>
    </w:p>
    <w:p w14:paraId="227113C2" w14:textId="77777777" w:rsidR="00234428" w:rsidRPr="00820FAD" w:rsidRDefault="00AE6860" w:rsidP="000D698B">
      <w:pPr>
        <w:pStyle w:val="ListParagraph"/>
        <w:numPr>
          <w:ilvl w:val="3"/>
          <w:numId w:val="4"/>
        </w:numPr>
        <w:tabs>
          <w:tab w:val="left" w:pos="2631"/>
        </w:tabs>
        <w:spacing w:before="120"/>
        <w:ind w:left="2160" w:right="893"/>
        <w:rPr>
          <w:rFonts w:ascii="Calibri" w:hAnsi="Calibri" w:cs="Calibri"/>
          <w:szCs w:val="20"/>
        </w:rPr>
      </w:pPr>
      <w:r w:rsidRPr="00820FAD">
        <w:rPr>
          <w:rFonts w:ascii="Calibri" w:hAnsi="Calibri" w:cs="Calibri"/>
          <w:szCs w:val="20"/>
        </w:rPr>
        <w:t>Another person engaged in the performance of the project or program under</w:t>
      </w:r>
      <w:r w:rsidRPr="00820FAD">
        <w:rPr>
          <w:rFonts w:ascii="Calibri" w:hAnsi="Calibri" w:cs="Calibri"/>
          <w:spacing w:val="-5"/>
          <w:szCs w:val="20"/>
        </w:rPr>
        <w:t xml:space="preserve"> </w:t>
      </w:r>
      <w:r w:rsidRPr="00820FAD">
        <w:rPr>
          <w:rFonts w:ascii="Calibri" w:hAnsi="Calibri" w:cs="Calibri"/>
          <w:szCs w:val="20"/>
        </w:rPr>
        <w:t>this</w:t>
      </w:r>
      <w:r w:rsidRPr="00820FAD">
        <w:rPr>
          <w:rFonts w:ascii="Calibri" w:hAnsi="Calibri" w:cs="Calibri"/>
          <w:spacing w:val="-4"/>
          <w:szCs w:val="20"/>
        </w:rPr>
        <w:t xml:space="preserve"> </w:t>
      </w:r>
      <w:r w:rsidRPr="00820FAD">
        <w:rPr>
          <w:rFonts w:ascii="Calibri" w:hAnsi="Calibri" w:cs="Calibri"/>
          <w:szCs w:val="20"/>
        </w:rPr>
        <w:t>award</w:t>
      </w:r>
      <w:r w:rsidRPr="00820FAD">
        <w:rPr>
          <w:rFonts w:ascii="Calibri" w:hAnsi="Calibri" w:cs="Calibri"/>
          <w:spacing w:val="-4"/>
          <w:szCs w:val="20"/>
        </w:rPr>
        <w:t xml:space="preserve"> </w:t>
      </w:r>
      <w:r w:rsidRPr="00820FAD">
        <w:rPr>
          <w:rFonts w:ascii="Calibri" w:hAnsi="Calibri" w:cs="Calibri"/>
          <w:szCs w:val="20"/>
        </w:rPr>
        <w:t>and</w:t>
      </w:r>
      <w:r w:rsidRPr="00820FAD">
        <w:rPr>
          <w:rFonts w:ascii="Calibri" w:hAnsi="Calibri" w:cs="Calibri"/>
          <w:spacing w:val="-4"/>
          <w:szCs w:val="20"/>
        </w:rPr>
        <w:t xml:space="preserve"> </w:t>
      </w:r>
      <w:r w:rsidRPr="00820FAD">
        <w:rPr>
          <w:rFonts w:ascii="Calibri" w:hAnsi="Calibri" w:cs="Calibri"/>
          <w:szCs w:val="20"/>
        </w:rPr>
        <w:t>not</w:t>
      </w:r>
      <w:r w:rsidRPr="00820FAD">
        <w:rPr>
          <w:rFonts w:ascii="Calibri" w:hAnsi="Calibri" w:cs="Calibri"/>
          <w:spacing w:val="-2"/>
          <w:szCs w:val="20"/>
        </w:rPr>
        <w:t xml:space="preserve"> </w:t>
      </w:r>
      <w:r w:rsidRPr="00820FAD">
        <w:rPr>
          <w:rFonts w:ascii="Calibri" w:hAnsi="Calibri" w:cs="Calibri"/>
          <w:szCs w:val="20"/>
        </w:rPr>
        <w:t>compensated</w:t>
      </w:r>
      <w:r w:rsidRPr="00820FAD">
        <w:rPr>
          <w:rFonts w:ascii="Calibri" w:hAnsi="Calibri" w:cs="Calibri"/>
          <w:spacing w:val="-4"/>
          <w:szCs w:val="20"/>
        </w:rPr>
        <w:t xml:space="preserve"> </w:t>
      </w:r>
      <w:r w:rsidRPr="00820FAD">
        <w:rPr>
          <w:rFonts w:ascii="Calibri" w:hAnsi="Calibri" w:cs="Calibri"/>
          <w:szCs w:val="20"/>
        </w:rPr>
        <w:t>by</w:t>
      </w:r>
      <w:r w:rsidRPr="00820FAD">
        <w:rPr>
          <w:rFonts w:ascii="Calibri" w:hAnsi="Calibri" w:cs="Calibri"/>
          <w:spacing w:val="-4"/>
          <w:szCs w:val="20"/>
        </w:rPr>
        <w:t xml:space="preserve"> </w:t>
      </w:r>
      <w:r w:rsidRPr="00820FAD">
        <w:rPr>
          <w:rFonts w:ascii="Calibri" w:hAnsi="Calibri" w:cs="Calibri"/>
          <w:szCs w:val="20"/>
        </w:rPr>
        <w:t>you</w:t>
      </w:r>
      <w:r w:rsidRPr="00820FAD">
        <w:rPr>
          <w:rFonts w:ascii="Calibri" w:hAnsi="Calibri" w:cs="Calibri"/>
          <w:spacing w:val="-4"/>
          <w:szCs w:val="20"/>
        </w:rPr>
        <w:t xml:space="preserve"> </w:t>
      </w:r>
      <w:r w:rsidRPr="00820FAD">
        <w:rPr>
          <w:rFonts w:ascii="Calibri" w:hAnsi="Calibri" w:cs="Calibri"/>
          <w:szCs w:val="20"/>
        </w:rPr>
        <w:t>including,</w:t>
      </w:r>
      <w:r w:rsidRPr="00820FAD">
        <w:rPr>
          <w:rFonts w:ascii="Calibri" w:hAnsi="Calibri" w:cs="Calibri"/>
          <w:spacing w:val="-4"/>
          <w:szCs w:val="20"/>
        </w:rPr>
        <w:t xml:space="preserve"> </w:t>
      </w:r>
      <w:r w:rsidRPr="00820FAD">
        <w:rPr>
          <w:rFonts w:ascii="Calibri" w:hAnsi="Calibri" w:cs="Calibri"/>
          <w:szCs w:val="20"/>
        </w:rPr>
        <w:t>but</w:t>
      </w:r>
      <w:r w:rsidRPr="00820FAD">
        <w:rPr>
          <w:rFonts w:ascii="Calibri" w:hAnsi="Calibri" w:cs="Calibri"/>
          <w:spacing w:val="-4"/>
          <w:szCs w:val="20"/>
        </w:rPr>
        <w:t xml:space="preserve"> </w:t>
      </w:r>
      <w:r w:rsidRPr="00820FAD">
        <w:rPr>
          <w:rFonts w:ascii="Calibri" w:hAnsi="Calibri" w:cs="Calibri"/>
          <w:szCs w:val="20"/>
        </w:rPr>
        <w:t>not</w:t>
      </w:r>
      <w:r w:rsidRPr="00820FAD">
        <w:rPr>
          <w:rFonts w:ascii="Calibri" w:hAnsi="Calibri" w:cs="Calibri"/>
          <w:spacing w:val="-4"/>
          <w:szCs w:val="20"/>
        </w:rPr>
        <w:t xml:space="preserve"> </w:t>
      </w:r>
      <w:r w:rsidRPr="00820FAD">
        <w:rPr>
          <w:rFonts w:ascii="Calibri" w:hAnsi="Calibri" w:cs="Calibri"/>
          <w:szCs w:val="20"/>
        </w:rPr>
        <w:t>limited</w:t>
      </w:r>
      <w:r w:rsidRPr="00820FAD">
        <w:rPr>
          <w:rFonts w:ascii="Calibri" w:hAnsi="Calibri" w:cs="Calibri"/>
          <w:spacing w:val="-4"/>
          <w:szCs w:val="20"/>
        </w:rPr>
        <w:t xml:space="preserve"> </w:t>
      </w:r>
      <w:r w:rsidRPr="00820FAD">
        <w:rPr>
          <w:rFonts w:ascii="Calibri" w:hAnsi="Calibri" w:cs="Calibri"/>
          <w:szCs w:val="20"/>
        </w:rPr>
        <w:t>to, a volunteer or individual whose services are contributed by</w:t>
      </w:r>
      <w:r w:rsidRPr="00820FAD">
        <w:rPr>
          <w:rFonts w:ascii="Calibri" w:hAnsi="Calibri" w:cs="Calibri"/>
          <w:spacing w:val="-2"/>
          <w:szCs w:val="20"/>
        </w:rPr>
        <w:t xml:space="preserve"> </w:t>
      </w:r>
      <w:r w:rsidRPr="00820FAD">
        <w:rPr>
          <w:rFonts w:ascii="Calibri" w:hAnsi="Calibri" w:cs="Calibri"/>
          <w:szCs w:val="20"/>
        </w:rPr>
        <w:t>a third party</w:t>
      </w:r>
      <w:r w:rsidRPr="00820FAD">
        <w:rPr>
          <w:rFonts w:ascii="Calibri" w:hAnsi="Calibri" w:cs="Calibri"/>
          <w:spacing w:val="-4"/>
          <w:szCs w:val="20"/>
        </w:rPr>
        <w:t xml:space="preserve"> </w:t>
      </w:r>
      <w:r w:rsidRPr="00820FAD">
        <w:rPr>
          <w:rFonts w:ascii="Calibri" w:hAnsi="Calibri" w:cs="Calibri"/>
          <w:szCs w:val="20"/>
        </w:rPr>
        <w:t>as an in-kind contribution toward cost sharing or matching requirements.</w:t>
      </w:r>
    </w:p>
    <w:p w14:paraId="670FC740" w14:textId="77777777" w:rsidR="00234428" w:rsidRPr="00820FAD" w:rsidRDefault="00AE6860" w:rsidP="000D698B">
      <w:pPr>
        <w:pStyle w:val="ListParagraph"/>
        <w:numPr>
          <w:ilvl w:val="2"/>
          <w:numId w:val="4"/>
        </w:numPr>
        <w:tabs>
          <w:tab w:val="left" w:pos="2340"/>
        </w:tabs>
        <w:spacing w:before="120"/>
        <w:ind w:left="1800" w:right="954"/>
        <w:rPr>
          <w:rFonts w:ascii="Calibri" w:hAnsi="Calibri" w:cs="Calibri"/>
          <w:szCs w:val="20"/>
        </w:rPr>
      </w:pPr>
      <w:r w:rsidRPr="00820FAD">
        <w:rPr>
          <w:rFonts w:ascii="Calibri" w:hAnsi="Calibri" w:cs="Calibri"/>
          <w:szCs w:val="20"/>
        </w:rPr>
        <w:t>‘‘Forced labor’’ means labor obtained by any of the following methods: the recruitment, harboring, transportation, provision, or obtaining of a person for labor</w:t>
      </w:r>
      <w:r w:rsidRPr="00820FAD">
        <w:rPr>
          <w:rFonts w:ascii="Calibri" w:hAnsi="Calibri" w:cs="Calibri"/>
          <w:spacing w:val="-4"/>
          <w:szCs w:val="20"/>
        </w:rPr>
        <w:t xml:space="preserve"> </w:t>
      </w:r>
      <w:r w:rsidRPr="00820FAD">
        <w:rPr>
          <w:rFonts w:ascii="Calibri" w:hAnsi="Calibri" w:cs="Calibri"/>
          <w:szCs w:val="20"/>
        </w:rPr>
        <w:t>or</w:t>
      </w:r>
      <w:r w:rsidRPr="00820FAD">
        <w:rPr>
          <w:rFonts w:ascii="Calibri" w:hAnsi="Calibri" w:cs="Calibri"/>
          <w:spacing w:val="-4"/>
          <w:szCs w:val="20"/>
        </w:rPr>
        <w:t xml:space="preserve"> </w:t>
      </w:r>
      <w:r w:rsidRPr="00820FAD">
        <w:rPr>
          <w:rFonts w:ascii="Calibri" w:hAnsi="Calibri" w:cs="Calibri"/>
          <w:szCs w:val="20"/>
        </w:rPr>
        <w:t>services,</w:t>
      </w:r>
      <w:r w:rsidRPr="00820FAD">
        <w:rPr>
          <w:rFonts w:ascii="Calibri" w:hAnsi="Calibri" w:cs="Calibri"/>
          <w:spacing w:val="-3"/>
          <w:szCs w:val="20"/>
        </w:rPr>
        <w:t xml:space="preserve"> </w:t>
      </w:r>
      <w:r w:rsidRPr="00820FAD">
        <w:rPr>
          <w:rFonts w:ascii="Calibri" w:hAnsi="Calibri" w:cs="Calibri"/>
          <w:szCs w:val="20"/>
        </w:rPr>
        <w:t>through</w:t>
      </w:r>
      <w:r w:rsidRPr="00820FAD">
        <w:rPr>
          <w:rFonts w:ascii="Calibri" w:hAnsi="Calibri" w:cs="Calibri"/>
          <w:spacing w:val="-1"/>
          <w:szCs w:val="20"/>
        </w:rPr>
        <w:t xml:space="preserve"> </w:t>
      </w:r>
      <w:r w:rsidRPr="00820FAD">
        <w:rPr>
          <w:rFonts w:ascii="Calibri" w:hAnsi="Calibri" w:cs="Calibri"/>
          <w:szCs w:val="20"/>
        </w:rPr>
        <w:t>the</w:t>
      </w:r>
      <w:r w:rsidRPr="00820FAD">
        <w:rPr>
          <w:rFonts w:ascii="Calibri" w:hAnsi="Calibri" w:cs="Calibri"/>
          <w:spacing w:val="-4"/>
          <w:szCs w:val="20"/>
        </w:rPr>
        <w:t xml:space="preserve"> </w:t>
      </w:r>
      <w:r w:rsidRPr="00820FAD">
        <w:rPr>
          <w:rFonts w:ascii="Calibri" w:hAnsi="Calibri" w:cs="Calibri"/>
          <w:szCs w:val="20"/>
        </w:rPr>
        <w:t>use</w:t>
      </w:r>
      <w:r w:rsidRPr="00820FAD">
        <w:rPr>
          <w:rFonts w:ascii="Calibri" w:hAnsi="Calibri" w:cs="Calibri"/>
          <w:spacing w:val="-4"/>
          <w:szCs w:val="20"/>
        </w:rPr>
        <w:t xml:space="preserve"> </w:t>
      </w:r>
      <w:r w:rsidRPr="00820FAD">
        <w:rPr>
          <w:rFonts w:ascii="Calibri" w:hAnsi="Calibri" w:cs="Calibri"/>
          <w:szCs w:val="20"/>
        </w:rPr>
        <w:t>of</w:t>
      </w:r>
      <w:r w:rsidRPr="00820FAD">
        <w:rPr>
          <w:rFonts w:ascii="Calibri" w:hAnsi="Calibri" w:cs="Calibri"/>
          <w:spacing w:val="-4"/>
          <w:szCs w:val="20"/>
        </w:rPr>
        <w:t xml:space="preserve"> </w:t>
      </w:r>
      <w:r w:rsidRPr="00820FAD">
        <w:rPr>
          <w:rFonts w:ascii="Calibri" w:hAnsi="Calibri" w:cs="Calibri"/>
          <w:szCs w:val="20"/>
        </w:rPr>
        <w:t>force,</w:t>
      </w:r>
      <w:r w:rsidRPr="00820FAD">
        <w:rPr>
          <w:rFonts w:ascii="Calibri" w:hAnsi="Calibri" w:cs="Calibri"/>
          <w:spacing w:val="-3"/>
          <w:szCs w:val="20"/>
        </w:rPr>
        <w:t xml:space="preserve"> </w:t>
      </w:r>
      <w:r w:rsidRPr="00820FAD">
        <w:rPr>
          <w:rFonts w:ascii="Calibri" w:hAnsi="Calibri" w:cs="Calibri"/>
          <w:szCs w:val="20"/>
        </w:rPr>
        <w:t>fraud,</w:t>
      </w:r>
      <w:r w:rsidRPr="00820FAD">
        <w:rPr>
          <w:rFonts w:ascii="Calibri" w:hAnsi="Calibri" w:cs="Calibri"/>
          <w:spacing w:val="-3"/>
          <w:szCs w:val="20"/>
        </w:rPr>
        <w:t xml:space="preserve"> </w:t>
      </w:r>
      <w:r w:rsidRPr="00820FAD">
        <w:rPr>
          <w:rFonts w:ascii="Calibri" w:hAnsi="Calibri" w:cs="Calibri"/>
          <w:szCs w:val="20"/>
        </w:rPr>
        <w:t>or</w:t>
      </w:r>
      <w:r w:rsidRPr="00820FAD">
        <w:rPr>
          <w:rFonts w:ascii="Calibri" w:hAnsi="Calibri" w:cs="Calibri"/>
          <w:spacing w:val="-4"/>
          <w:szCs w:val="20"/>
        </w:rPr>
        <w:t xml:space="preserve"> </w:t>
      </w:r>
      <w:r w:rsidRPr="00820FAD">
        <w:rPr>
          <w:rFonts w:ascii="Calibri" w:hAnsi="Calibri" w:cs="Calibri"/>
          <w:szCs w:val="20"/>
        </w:rPr>
        <w:t>coercion</w:t>
      </w:r>
      <w:r w:rsidRPr="00820FAD">
        <w:rPr>
          <w:rFonts w:ascii="Calibri" w:hAnsi="Calibri" w:cs="Calibri"/>
          <w:spacing w:val="-3"/>
          <w:szCs w:val="20"/>
        </w:rPr>
        <w:t xml:space="preserve"> </w:t>
      </w:r>
      <w:r w:rsidRPr="00820FAD">
        <w:rPr>
          <w:rFonts w:ascii="Calibri" w:hAnsi="Calibri" w:cs="Calibri"/>
          <w:szCs w:val="20"/>
        </w:rPr>
        <w:t>for</w:t>
      </w:r>
      <w:r w:rsidRPr="00820FAD">
        <w:rPr>
          <w:rFonts w:ascii="Calibri" w:hAnsi="Calibri" w:cs="Calibri"/>
          <w:spacing w:val="-4"/>
          <w:szCs w:val="20"/>
        </w:rPr>
        <w:t xml:space="preserve"> </w:t>
      </w:r>
      <w:r w:rsidRPr="00820FAD">
        <w:rPr>
          <w:rFonts w:ascii="Calibri" w:hAnsi="Calibri" w:cs="Calibri"/>
          <w:szCs w:val="20"/>
        </w:rPr>
        <w:t>the</w:t>
      </w:r>
      <w:r w:rsidRPr="00820FAD">
        <w:rPr>
          <w:rFonts w:ascii="Calibri" w:hAnsi="Calibri" w:cs="Calibri"/>
          <w:spacing w:val="-4"/>
          <w:szCs w:val="20"/>
        </w:rPr>
        <w:t xml:space="preserve"> </w:t>
      </w:r>
      <w:r w:rsidRPr="00820FAD">
        <w:rPr>
          <w:rFonts w:ascii="Calibri" w:hAnsi="Calibri" w:cs="Calibri"/>
          <w:szCs w:val="20"/>
        </w:rPr>
        <w:t>purpose</w:t>
      </w:r>
      <w:r w:rsidRPr="00820FAD">
        <w:rPr>
          <w:rFonts w:ascii="Calibri" w:hAnsi="Calibri" w:cs="Calibri"/>
          <w:spacing w:val="-4"/>
          <w:szCs w:val="20"/>
        </w:rPr>
        <w:t xml:space="preserve"> </w:t>
      </w:r>
      <w:r w:rsidRPr="00820FAD">
        <w:rPr>
          <w:rFonts w:ascii="Calibri" w:hAnsi="Calibri" w:cs="Calibri"/>
          <w:szCs w:val="20"/>
        </w:rPr>
        <w:t>of subjection to involuntary servitude, peonage, debt bondage, or slavery.</w:t>
      </w:r>
    </w:p>
    <w:p w14:paraId="635BD0EB" w14:textId="77777777" w:rsidR="00234428" w:rsidRPr="00820FAD" w:rsidRDefault="00AE6860" w:rsidP="000D698B">
      <w:pPr>
        <w:pStyle w:val="ListParagraph"/>
        <w:numPr>
          <w:ilvl w:val="2"/>
          <w:numId w:val="4"/>
        </w:numPr>
        <w:tabs>
          <w:tab w:val="left" w:pos="2340"/>
        </w:tabs>
        <w:spacing w:before="120"/>
        <w:ind w:left="1800"/>
        <w:rPr>
          <w:rFonts w:ascii="Calibri" w:hAnsi="Calibri" w:cs="Calibri"/>
          <w:szCs w:val="20"/>
        </w:rPr>
      </w:pPr>
      <w:r w:rsidRPr="00820FAD">
        <w:rPr>
          <w:rFonts w:ascii="Calibri" w:hAnsi="Calibri" w:cs="Calibri"/>
          <w:szCs w:val="20"/>
        </w:rPr>
        <w:t>‘‘Private</w:t>
      </w:r>
      <w:r w:rsidRPr="00820FAD">
        <w:rPr>
          <w:rFonts w:ascii="Calibri" w:hAnsi="Calibri" w:cs="Calibri"/>
          <w:spacing w:val="-5"/>
          <w:szCs w:val="20"/>
        </w:rPr>
        <w:t xml:space="preserve"> </w:t>
      </w:r>
      <w:r w:rsidRPr="00820FAD">
        <w:rPr>
          <w:rFonts w:ascii="Calibri" w:hAnsi="Calibri" w:cs="Calibri"/>
          <w:spacing w:val="-2"/>
          <w:szCs w:val="20"/>
        </w:rPr>
        <w:t>entity’’:</w:t>
      </w:r>
    </w:p>
    <w:p w14:paraId="546AAC13" w14:textId="77777777" w:rsidR="00234428" w:rsidRPr="00820FAD" w:rsidRDefault="00AE6860" w:rsidP="000D698B">
      <w:pPr>
        <w:pStyle w:val="ListParagraph"/>
        <w:numPr>
          <w:ilvl w:val="3"/>
          <w:numId w:val="4"/>
        </w:numPr>
        <w:tabs>
          <w:tab w:val="left" w:pos="2790"/>
        </w:tabs>
        <w:spacing w:before="120"/>
        <w:ind w:left="2160" w:right="1377"/>
        <w:rPr>
          <w:rFonts w:ascii="Calibri" w:hAnsi="Calibri" w:cs="Calibri"/>
          <w:szCs w:val="20"/>
        </w:rPr>
      </w:pPr>
      <w:r w:rsidRPr="00820FAD">
        <w:rPr>
          <w:rFonts w:ascii="Calibri" w:hAnsi="Calibri" w:cs="Calibri"/>
          <w:szCs w:val="20"/>
        </w:rPr>
        <w:t>Means</w:t>
      </w:r>
      <w:r w:rsidRPr="00820FAD">
        <w:rPr>
          <w:rFonts w:ascii="Calibri" w:hAnsi="Calibri" w:cs="Calibri"/>
          <w:spacing w:val="-3"/>
          <w:szCs w:val="20"/>
        </w:rPr>
        <w:t xml:space="preserve"> </w:t>
      </w:r>
      <w:r w:rsidRPr="00820FAD">
        <w:rPr>
          <w:rFonts w:ascii="Calibri" w:hAnsi="Calibri" w:cs="Calibri"/>
          <w:szCs w:val="20"/>
        </w:rPr>
        <w:t>any</w:t>
      </w:r>
      <w:r w:rsidRPr="00820FAD">
        <w:rPr>
          <w:rFonts w:ascii="Calibri" w:hAnsi="Calibri" w:cs="Calibri"/>
          <w:spacing w:val="-8"/>
          <w:szCs w:val="20"/>
        </w:rPr>
        <w:t xml:space="preserve"> </w:t>
      </w:r>
      <w:r w:rsidRPr="00820FAD">
        <w:rPr>
          <w:rFonts w:ascii="Calibri" w:hAnsi="Calibri" w:cs="Calibri"/>
          <w:szCs w:val="20"/>
        </w:rPr>
        <w:t>entity</w:t>
      </w:r>
      <w:r w:rsidRPr="00820FAD">
        <w:rPr>
          <w:rFonts w:ascii="Calibri" w:hAnsi="Calibri" w:cs="Calibri"/>
          <w:spacing w:val="-8"/>
          <w:szCs w:val="20"/>
        </w:rPr>
        <w:t xml:space="preserve"> </w:t>
      </w:r>
      <w:r w:rsidRPr="00820FAD">
        <w:rPr>
          <w:rFonts w:ascii="Calibri" w:hAnsi="Calibri" w:cs="Calibri"/>
          <w:szCs w:val="20"/>
        </w:rPr>
        <w:t>other</w:t>
      </w:r>
      <w:r w:rsidRPr="00820FAD">
        <w:rPr>
          <w:rFonts w:ascii="Calibri" w:hAnsi="Calibri" w:cs="Calibri"/>
          <w:spacing w:val="-4"/>
          <w:szCs w:val="20"/>
        </w:rPr>
        <w:t xml:space="preserve"> </w:t>
      </w:r>
      <w:r w:rsidRPr="00820FAD">
        <w:rPr>
          <w:rFonts w:ascii="Calibri" w:hAnsi="Calibri" w:cs="Calibri"/>
          <w:szCs w:val="20"/>
        </w:rPr>
        <w:t>than</w:t>
      </w:r>
      <w:r w:rsidRPr="00820FAD">
        <w:rPr>
          <w:rFonts w:ascii="Calibri" w:hAnsi="Calibri" w:cs="Calibri"/>
          <w:spacing w:val="-3"/>
          <w:szCs w:val="20"/>
        </w:rPr>
        <w:t xml:space="preserve"> </w:t>
      </w:r>
      <w:r w:rsidRPr="00820FAD">
        <w:rPr>
          <w:rFonts w:ascii="Calibri" w:hAnsi="Calibri" w:cs="Calibri"/>
          <w:szCs w:val="20"/>
        </w:rPr>
        <w:t>a</w:t>
      </w:r>
      <w:r w:rsidRPr="00820FAD">
        <w:rPr>
          <w:rFonts w:ascii="Calibri" w:hAnsi="Calibri" w:cs="Calibri"/>
          <w:spacing w:val="-4"/>
          <w:szCs w:val="20"/>
        </w:rPr>
        <w:t xml:space="preserve"> </w:t>
      </w:r>
      <w:r w:rsidRPr="00820FAD">
        <w:rPr>
          <w:rFonts w:ascii="Calibri" w:hAnsi="Calibri" w:cs="Calibri"/>
          <w:szCs w:val="20"/>
        </w:rPr>
        <w:t>State,</w:t>
      </w:r>
      <w:r w:rsidRPr="00820FAD">
        <w:rPr>
          <w:rFonts w:ascii="Calibri" w:hAnsi="Calibri" w:cs="Calibri"/>
          <w:spacing w:val="-3"/>
          <w:szCs w:val="20"/>
        </w:rPr>
        <w:t xml:space="preserve"> </w:t>
      </w:r>
      <w:r w:rsidRPr="00820FAD">
        <w:rPr>
          <w:rFonts w:ascii="Calibri" w:hAnsi="Calibri" w:cs="Calibri"/>
          <w:szCs w:val="20"/>
        </w:rPr>
        <w:t>local</w:t>
      </w:r>
      <w:r w:rsidRPr="00820FAD">
        <w:rPr>
          <w:rFonts w:ascii="Calibri" w:hAnsi="Calibri" w:cs="Calibri"/>
          <w:spacing w:val="-1"/>
          <w:szCs w:val="20"/>
        </w:rPr>
        <w:t xml:space="preserve"> </w:t>
      </w:r>
      <w:r w:rsidRPr="00820FAD">
        <w:rPr>
          <w:rFonts w:ascii="Calibri" w:hAnsi="Calibri" w:cs="Calibri"/>
          <w:szCs w:val="20"/>
        </w:rPr>
        <w:t>government,</w:t>
      </w:r>
      <w:r w:rsidRPr="00820FAD">
        <w:rPr>
          <w:rFonts w:ascii="Calibri" w:hAnsi="Calibri" w:cs="Calibri"/>
          <w:spacing w:val="-1"/>
          <w:szCs w:val="20"/>
        </w:rPr>
        <w:t xml:space="preserve"> </w:t>
      </w:r>
      <w:r w:rsidRPr="00820FAD">
        <w:rPr>
          <w:rFonts w:ascii="Calibri" w:hAnsi="Calibri" w:cs="Calibri"/>
          <w:szCs w:val="20"/>
        </w:rPr>
        <w:t>Indian</w:t>
      </w:r>
      <w:r w:rsidRPr="00820FAD">
        <w:rPr>
          <w:rFonts w:ascii="Calibri" w:hAnsi="Calibri" w:cs="Calibri"/>
          <w:spacing w:val="-3"/>
          <w:szCs w:val="20"/>
        </w:rPr>
        <w:t xml:space="preserve"> </w:t>
      </w:r>
      <w:r w:rsidRPr="00820FAD">
        <w:rPr>
          <w:rFonts w:ascii="Calibri" w:hAnsi="Calibri" w:cs="Calibri"/>
          <w:szCs w:val="20"/>
        </w:rPr>
        <w:t>tribe,</w:t>
      </w:r>
      <w:r w:rsidRPr="00820FAD">
        <w:rPr>
          <w:rFonts w:ascii="Calibri" w:hAnsi="Calibri" w:cs="Calibri"/>
          <w:spacing w:val="-3"/>
          <w:szCs w:val="20"/>
        </w:rPr>
        <w:t xml:space="preserve"> </w:t>
      </w:r>
      <w:r w:rsidRPr="00820FAD">
        <w:rPr>
          <w:rFonts w:ascii="Calibri" w:hAnsi="Calibri" w:cs="Calibri"/>
          <w:szCs w:val="20"/>
        </w:rPr>
        <w:t>or foreign public entity, as those terms are defined in 2 CFR 175.25.</w:t>
      </w:r>
    </w:p>
    <w:p w14:paraId="1B58338A" w14:textId="77777777" w:rsidR="00234428" w:rsidRPr="00820FAD" w:rsidRDefault="00AE6860" w:rsidP="000D698B">
      <w:pPr>
        <w:pStyle w:val="ListParagraph"/>
        <w:numPr>
          <w:ilvl w:val="3"/>
          <w:numId w:val="4"/>
        </w:numPr>
        <w:tabs>
          <w:tab w:val="left" w:pos="2790"/>
        </w:tabs>
        <w:spacing w:before="120"/>
        <w:ind w:left="2160" w:hanging="358"/>
        <w:rPr>
          <w:rFonts w:ascii="Calibri" w:hAnsi="Calibri" w:cs="Calibri"/>
          <w:szCs w:val="20"/>
        </w:rPr>
      </w:pPr>
      <w:r w:rsidRPr="00820FAD">
        <w:rPr>
          <w:rFonts w:ascii="Calibri" w:hAnsi="Calibri" w:cs="Calibri"/>
          <w:spacing w:val="-2"/>
          <w:szCs w:val="20"/>
        </w:rPr>
        <w:t>Includes:</w:t>
      </w:r>
    </w:p>
    <w:p w14:paraId="21BDF86C" w14:textId="77777777" w:rsidR="00234428" w:rsidRPr="00820FAD" w:rsidRDefault="00AE6860" w:rsidP="000D698B">
      <w:pPr>
        <w:pStyle w:val="ListParagraph"/>
        <w:numPr>
          <w:ilvl w:val="4"/>
          <w:numId w:val="4"/>
        </w:numPr>
        <w:tabs>
          <w:tab w:val="left" w:pos="3330"/>
        </w:tabs>
        <w:spacing w:before="120"/>
        <w:ind w:left="2520" w:right="1410"/>
        <w:jc w:val="both"/>
        <w:rPr>
          <w:rFonts w:ascii="Calibri" w:hAnsi="Calibri" w:cs="Calibri"/>
          <w:szCs w:val="20"/>
        </w:rPr>
      </w:pPr>
      <w:r w:rsidRPr="00820FAD">
        <w:rPr>
          <w:rFonts w:ascii="Calibri" w:hAnsi="Calibri" w:cs="Calibri"/>
          <w:szCs w:val="20"/>
        </w:rPr>
        <w:t>A</w:t>
      </w:r>
      <w:r w:rsidRPr="00820FAD">
        <w:rPr>
          <w:rFonts w:ascii="Calibri" w:hAnsi="Calibri" w:cs="Calibri"/>
          <w:spacing w:val="-5"/>
          <w:szCs w:val="20"/>
        </w:rPr>
        <w:t xml:space="preserve"> </w:t>
      </w:r>
      <w:r w:rsidRPr="00820FAD">
        <w:rPr>
          <w:rFonts w:ascii="Calibri" w:hAnsi="Calibri" w:cs="Calibri"/>
          <w:szCs w:val="20"/>
        </w:rPr>
        <w:t>nonprofit</w:t>
      </w:r>
      <w:r w:rsidRPr="00820FAD">
        <w:rPr>
          <w:rFonts w:ascii="Calibri" w:hAnsi="Calibri" w:cs="Calibri"/>
          <w:spacing w:val="-4"/>
          <w:szCs w:val="20"/>
        </w:rPr>
        <w:t xml:space="preserve"> </w:t>
      </w:r>
      <w:r w:rsidRPr="00820FAD">
        <w:rPr>
          <w:rFonts w:ascii="Calibri" w:hAnsi="Calibri" w:cs="Calibri"/>
          <w:szCs w:val="20"/>
        </w:rPr>
        <w:t>organization,</w:t>
      </w:r>
      <w:r w:rsidRPr="00820FAD">
        <w:rPr>
          <w:rFonts w:ascii="Calibri" w:hAnsi="Calibri" w:cs="Calibri"/>
          <w:spacing w:val="-4"/>
          <w:szCs w:val="20"/>
        </w:rPr>
        <w:t xml:space="preserve"> </w:t>
      </w:r>
      <w:r w:rsidRPr="00820FAD">
        <w:rPr>
          <w:rFonts w:ascii="Calibri" w:hAnsi="Calibri" w:cs="Calibri"/>
          <w:szCs w:val="20"/>
        </w:rPr>
        <w:t>including</w:t>
      </w:r>
      <w:r w:rsidRPr="00820FAD">
        <w:rPr>
          <w:rFonts w:ascii="Calibri" w:hAnsi="Calibri" w:cs="Calibri"/>
          <w:spacing w:val="-7"/>
          <w:szCs w:val="20"/>
        </w:rPr>
        <w:t xml:space="preserve"> </w:t>
      </w:r>
      <w:r w:rsidRPr="00820FAD">
        <w:rPr>
          <w:rFonts w:ascii="Calibri" w:hAnsi="Calibri" w:cs="Calibri"/>
          <w:szCs w:val="20"/>
        </w:rPr>
        <w:t>any</w:t>
      </w:r>
      <w:r w:rsidRPr="00820FAD">
        <w:rPr>
          <w:rFonts w:ascii="Calibri" w:hAnsi="Calibri" w:cs="Calibri"/>
          <w:spacing w:val="-9"/>
          <w:szCs w:val="20"/>
        </w:rPr>
        <w:t xml:space="preserve"> </w:t>
      </w:r>
      <w:r w:rsidRPr="00820FAD">
        <w:rPr>
          <w:rFonts w:ascii="Calibri" w:hAnsi="Calibri" w:cs="Calibri"/>
          <w:szCs w:val="20"/>
        </w:rPr>
        <w:t>nonprofit</w:t>
      </w:r>
      <w:r w:rsidRPr="00820FAD">
        <w:rPr>
          <w:rFonts w:ascii="Calibri" w:hAnsi="Calibri" w:cs="Calibri"/>
          <w:spacing w:val="-4"/>
          <w:szCs w:val="20"/>
        </w:rPr>
        <w:t xml:space="preserve"> </w:t>
      </w:r>
      <w:r w:rsidRPr="00820FAD">
        <w:rPr>
          <w:rFonts w:ascii="Calibri" w:hAnsi="Calibri" w:cs="Calibri"/>
          <w:szCs w:val="20"/>
        </w:rPr>
        <w:t>institution</w:t>
      </w:r>
      <w:r w:rsidRPr="00820FAD">
        <w:rPr>
          <w:rFonts w:ascii="Calibri" w:hAnsi="Calibri" w:cs="Calibri"/>
          <w:spacing w:val="-4"/>
          <w:szCs w:val="20"/>
        </w:rPr>
        <w:t xml:space="preserve"> </w:t>
      </w:r>
      <w:r w:rsidRPr="00820FAD">
        <w:rPr>
          <w:rFonts w:ascii="Calibri" w:hAnsi="Calibri" w:cs="Calibri"/>
          <w:szCs w:val="20"/>
        </w:rPr>
        <w:t>of higher</w:t>
      </w:r>
      <w:r w:rsidRPr="00820FAD">
        <w:rPr>
          <w:rFonts w:ascii="Calibri" w:hAnsi="Calibri" w:cs="Calibri"/>
          <w:spacing w:val="-4"/>
          <w:szCs w:val="20"/>
        </w:rPr>
        <w:t xml:space="preserve"> </w:t>
      </w:r>
      <w:r w:rsidRPr="00820FAD">
        <w:rPr>
          <w:rFonts w:ascii="Calibri" w:hAnsi="Calibri" w:cs="Calibri"/>
          <w:szCs w:val="20"/>
        </w:rPr>
        <w:t>education,</w:t>
      </w:r>
      <w:r w:rsidRPr="00820FAD">
        <w:rPr>
          <w:rFonts w:ascii="Calibri" w:hAnsi="Calibri" w:cs="Calibri"/>
          <w:spacing w:val="-5"/>
          <w:szCs w:val="20"/>
        </w:rPr>
        <w:t xml:space="preserve"> </w:t>
      </w:r>
      <w:r w:rsidRPr="00820FAD">
        <w:rPr>
          <w:rFonts w:ascii="Calibri" w:hAnsi="Calibri" w:cs="Calibri"/>
          <w:szCs w:val="20"/>
        </w:rPr>
        <w:t>hospital,</w:t>
      </w:r>
      <w:r w:rsidRPr="00820FAD">
        <w:rPr>
          <w:rFonts w:ascii="Calibri" w:hAnsi="Calibri" w:cs="Calibri"/>
          <w:spacing w:val="-5"/>
          <w:szCs w:val="20"/>
        </w:rPr>
        <w:t xml:space="preserve"> </w:t>
      </w:r>
      <w:r w:rsidRPr="00820FAD">
        <w:rPr>
          <w:rFonts w:ascii="Calibri" w:hAnsi="Calibri" w:cs="Calibri"/>
          <w:szCs w:val="20"/>
        </w:rPr>
        <w:t>or</w:t>
      </w:r>
      <w:r w:rsidRPr="00820FAD">
        <w:rPr>
          <w:rFonts w:ascii="Calibri" w:hAnsi="Calibri" w:cs="Calibri"/>
          <w:spacing w:val="-6"/>
          <w:szCs w:val="20"/>
        </w:rPr>
        <w:t xml:space="preserve"> </w:t>
      </w:r>
      <w:r w:rsidRPr="00820FAD">
        <w:rPr>
          <w:rFonts w:ascii="Calibri" w:hAnsi="Calibri" w:cs="Calibri"/>
          <w:szCs w:val="20"/>
        </w:rPr>
        <w:t>tribal</w:t>
      </w:r>
      <w:r w:rsidRPr="00820FAD">
        <w:rPr>
          <w:rFonts w:ascii="Calibri" w:hAnsi="Calibri" w:cs="Calibri"/>
          <w:spacing w:val="-5"/>
          <w:szCs w:val="20"/>
        </w:rPr>
        <w:t xml:space="preserve"> </w:t>
      </w:r>
      <w:r w:rsidRPr="00820FAD">
        <w:rPr>
          <w:rFonts w:ascii="Calibri" w:hAnsi="Calibri" w:cs="Calibri"/>
          <w:szCs w:val="20"/>
        </w:rPr>
        <w:t>organization</w:t>
      </w:r>
      <w:r w:rsidRPr="00820FAD">
        <w:rPr>
          <w:rFonts w:ascii="Calibri" w:hAnsi="Calibri" w:cs="Calibri"/>
          <w:spacing w:val="-5"/>
          <w:szCs w:val="20"/>
        </w:rPr>
        <w:t xml:space="preserve"> </w:t>
      </w:r>
      <w:r w:rsidRPr="00820FAD">
        <w:rPr>
          <w:rFonts w:ascii="Calibri" w:hAnsi="Calibri" w:cs="Calibri"/>
          <w:szCs w:val="20"/>
        </w:rPr>
        <w:t>other</w:t>
      </w:r>
      <w:r w:rsidRPr="00820FAD">
        <w:rPr>
          <w:rFonts w:ascii="Calibri" w:hAnsi="Calibri" w:cs="Calibri"/>
          <w:spacing w:val="-6"/>
          <w:szCs w:val="20"/>
        </w:rPr>
        <w:t xml:space="preserve"> </w:t>
      </w:r>
      <w:r w:rsidRPr="00820FAD">
        <w:rPr>
          <w:rFonts w:ascii="Calibri" w:hAnsi="Calibri" w:cs="Calibri"/>
          <w:szCs w:val="20"/>
        </w:rPr>
        <w:t>than</w:t>
      </w:r>
      <w:r w:rsidRPr="00820FAD">
        <w:rPr>
          <w:rFonts w:ascii="Calibri" w:hAnsi="Calibri" w:cs="Calibri"/>
          <w:spacing w:val="-5"/>
          <w:szCs w:val="20"/>
        </w:rPr>
        <w:t xml:space="preserve"> </w:t>
      </w:r>
      <w:r w:rsidRPr="00820FAD">
        <w:rPr>
          <w:rFonts w:ascii="Calibri" w:hAnsi="Calibri" w:cs="Calibri"/>
          <w:szCs w:val="20"/>
        </w:rPr>
        <w:t>one included in the definition of Indian tribe at 2 CFR 175.25(b).</w:t>
      </w:r>
    </w:p>
    <w:p w14:paraId="0FEFFF0F" w14:textId="77777777" w:rsidR="00234428" w:rsidRPr="00820FAD" w:rsidRDefault="00AE6860" w:rsidP="000D698B">
      <w:pPr>
        <w:pStyle w:val="ListParagraph"/>
        <w:numPr>
          <w:ilvl w:val="4"/>
          <w:numId w:val="4"/>
        </w:numPr>
        <w:tabs>
          <w:tab w:val="left" w:pos="3330"/>
        </w:tabs>
        <w:spacing w:before="120"/>
        <w:ind w:left="2520" w:hanging="358"/>
        <w:jc w:val="both"/>
        <w:rPr>
          <w:rFonts w:ascii="Calibri" w:hAnsi="Calibri" w:cs="Calibri"/>
          <w:szCs w:val="20"/>
        </w:rPr>
      </w:pPr>
      <w:r w:rsidRPr="00820FAD">
        <w:rPr>
          <w:rFonts w:ascii="Calibri" w:hAnsi="Calibri" w:cs="Calibri"/>
          <w:szCs w:val="20"/>
        </w:rPr>
        <w:t>A</w:t>
      </w:r>
      <w:r w:rsidRPr="00820FAD">
        <w:rPr>
          <w:rFonts w:ascii="Calibri" w:hAnsi="Calibri" w:cs="Calibri"/>
          <w:spacing w:val="-3"/>
          <w:szCs w:val="20"/>
        </w:rPr>
        <w:t xml:space="preserve"> </w:t>
      </w:r>
      <w:r w:rsidRPr="00820FAD">
        <w:rPr>
          <w:rFonts w:ascii="Calibri" w:hAnsi="Calibri" w:cs="Calibri"/>
          <w:szCs w:val="20"/>
        </w:rPr>
        <w:t>for-profit</w:t>
      </w:r>
      <w:r w:rsidRPr="00820FAD">
        <w:rPr>
          <w:rFonts w:ascii="Calibri" w:hAnsi="Calibri" w:cs="Calibri"/>
          <w:spacing w:val="-1"/>
          <w:szCs w:val="20"/>
        </w:rPr>
        <w:t xml:space="preserve"> </w:t>
      </w:r>
      <w:r w:rsidRPr="00820FAD">
        <w:rPr>
          <w:rFonts w:ascii="Calibri" w:hAnsi="Calibri" w:cs="Calibri"/>
          <w:spacing w:val="-2"/>
          <w:szCs w:val="20"/>
        </w:rPr>
        <w:t>organization.</w:t>
      </w:r>
    </w:p>
    <w:p w14:paraId="1D16C16F" w14:textId="077E7BAC" w:rsidR="00234428" w:rsidRPr="00820FAD" w:rsidRDefault="00AE6860" w:rsidP="000D698B">
      <w:pPr>
        <w:pStyle w:val="ListParagraph"/>
        <w:numPr>
          <w:ilvl w:val="2"/>
          <w:numId w:val="4"/>
        </w:numPr>
        <w:spacing w:before="120"/>
        <w:ind w:left="1800" w:right="1033"/>
        <w:rPr>
          <w:rFonts w:ascii="Calibri" w:hAnsi="Calibri" w:cs="Calibri"/>
          <w:szCs w:val="20"/>
        </w:rPr>
      </w:pPr>
      <w:r w:rsidRPr="00820FAD">
        <w:rPr>
          <w:rFonts w:ascii="Calibri" w:hAnsi="Calibri" w:cs="Calibri"/>
          <w:szCs w:val="20"/>
        </w:rPr>
        <w:t>‘‘Severe forms of trafficking in persons,’’ ‘‘commercial sex act,’’ and ‘‘coercion’’</w:t>
      </w:r>
      <w:r w:rsidRPr="00820FAD">
        <w:rPr>
          <w:rFonts w:ascii="Calibri" w:hAnsi="Calibri" w:cs="Calibri"/>
          <w:spacing w:val="-4"/>
          <w:szCs w:val="20"/>
        </w:rPr>
        <w:t xml:space="preserve"> </w:t>
      </w:r>
      <w:r w:rsidRPr="00820FAD">
        <w:rPr>
          <w:rFonts w:ascii="Calibri" w:hAnsi="Calibri" w:cs="Calibri"/>
          <w:szCs w:val="20"/>
        </w:rPr>
        <w:t>have</w:t>
      </w:r>
      <w:r w:rsidRPr="00820FAD">
        <w:rPr>
          <w:rFonts w:ascii="Calibri" w:hAnsi="Calibri" w:cs="Calibri"/>
          <w:spacing w:val="-4"/>
          <w:szCs w:val="20"/>
        </w:rPr>
        <w:t xml:space="preserve"> </w:t>
      </w:r>
      <w:r w:rsidRPr="00820FAD">
        <w:rPr>
          <w:rFonts w:ascii="Calibri" w:hAnsi="Calibri" w:cs="Calibri"/>
          <w:szCs w:val="20"/>
        </w:rPr>
        <w:t>the</w:t>
      </w:r>
      <w:r w:rsidRPr="00820FAD">
        <w:rPr>
          <w:rFonts w:ascii="Calibri" w:hAnsi="Calibri" w:cs="Calibri"/>
          <w:spacing w:val="-4"/>
          <w:szCs w:val="20"/>
        </w:rPr>
        <w:t xml:space="preserve"> </w:t>
      </w:r>
      <w:r w:rsidRPr="00820FAD">
        <w:rPr>
          <w:rFonts w:ascii="Calibri" w:hAnsi="Calibri" w:cs="Calibri"/>
          <w:szCs w:val="20"/>
        </w:rPr>
        <w:t>meanings</w:t>
      </w:r>
      <w:r w:rsidRPr="00820FAD">
        <w:rPr>
          <w:rFonts w:ascii="Calibri" w:hAnsi="Calibri" w:cs="Calibri"/>
          <w:spacing w:val="-2"/>
          <w:szCs w:val="20"/>
        </w:rPr>
        <w:t xml:space="preserve"> </w:t>
      </w:r>
      <w:r w:rsidRPr="00820FAD">
        <w:rPr>
          <w:rFonts w:ascii="Calibri" w:hAnsi="Calibri" w:cs="Calibri"/>
          <w:szCs w:val="20"/>
        </w:rPr>
        <w:t>given</w:t>
      </w:r>
      <w:r w:rsidRPr="00820FAD">
        <w:rPr>
          <w:rFonts w:ascii="Calibri" w:hAnsi="Calibri" w:cs="Calibri"/>
          <w:spacing w:val="-2"/>
          <w:szCs w:val="20"/>
        </w:rPr>
        <w:t xml:space="preserve"> </w:t>
      </w:r>
      <w:r w:rsidRPr="00820FAD">
        <w:rPr>
          <w:rFonts w:ascii="Calibri" w:hAnsi="Calibri" w:cs="Calibri"/>
          <w:szCs w:val="20"/>
        </w:rPr>
        <w:t>at</w:t>
      </w:r>
      <w:r w:rsidRPr="00820FAD">
        <w:rPr>
          <w:rFonts w:ascii="Calibri" w:hAnsi="Calibri" w:cs="Calibri"/>
          <w:spacing w:val="-4"/>
          <w:szCs w:val="20"/>
        </w:rPr>
        <w:t xml:space="preserve"> </w:t>
      </w:r>
      <w:r w:rsidRPr="00820FAD">
        <w:rPr>
          <w:rFonts w:ascii="Calibri" w:hAnsi="Calibri" w:cs="Calibri"/>
          <w:szCs w:val="20"/>
        </w:rPr>
        <w:t>section</w:t>
      </w:r>
      <w:r w:rsidRPr="00820FAD">
        <w:rPr>
          <w:rFonts w:ascii="Calibri" w:hAnsi="Calibri" w:cs="Calibri"/>
          <w:spacing w:val="-4"/>
          <w:szCs w:val="20"/>
        </w:rPr>
        <w:t xml:space="preserve"> </w:t>
      </w:r>
      <w:r w:rsidRPr="00820FAD">
        <w:rPr>
          <w:rFonts w:ascii="Calibri" w:hAnsi="Calibri" w:cs="Calibri"/>
          <w:szCs w:val="20"/>
        </w:rPr>
        <w:t>103</w:t>
      </w:r>
      <w:r w:rsidRPr="00820FAD">
        <w:rPr>
          <w:rFonts w:ascii="Calibri" w:hAnsi="Calibri" w:cs="Calibri"/>
          <w:spacing w:val="-4"/>
          <w:szCs w:val="20"/>
        </w:rPr>
        <w:t xml:space="preserve"> </w:t>
      </w:r>
      <w:r w:rsidRPr="00820FAD">
        <w:rPr>
          <w:rFonts w:ascii="Calibri" w:hAnsi="Calibri" w:cs="Calibri"/>
          <w:szCs w:val="20"/>
        </w:rPr>
        <w:t>of</w:t>
      </w:r>
      <w:r w:rsidRPr="00820FAD">
        <w:rPr>
          <w:rFonts w:ascii="Calibri" w:hAnsi="Calibri" w:cs="Calibri"/>
          <w:spacing w:val="-4"/>
          <w:szCs w:val="20"/>
        </w:rPr>
        <w:t xml:space="preserve"> </w:t>
      </w:r>
      <w:r w:rsidRPr="00820FAD">
        <w:rPr>
          <w:rFonts w:ascii="Calibri" w:hAnsi="Calibri" w:cs="Calibri"/>
          <w:szCs w:val="20"/>
        </w:rPr>
        <w:t>the</w:t>
      </w:r>
      <w:r w:rsidRPr="00820FAD">
        <w:rPr>
          <w:rFonts w:ascii="Calibri" w:hAnsi="Calibri" w:cs="Calibri"/>
          <w:spacing w:val="-4"/>
          <w:szCs w:val="20"/>
        </w:rPr>
        <w:t xml:space="preserve"> </w:t>
      </w:r>
      <w:r w:rsidRPr="00820FAD">
        <w:rPr>
          <w:rFonts w:ascii="Calibri" w:hAnsi="Calibri" w:cs="Calibri"/>
          <w:szCs w:val="20"/>
        </w:rPr>
        <w:t>TVPA,</w:t>
      </w:r>
      <w:r w:rsidRPr="00820FAD">
        <w:rPr>
          <w:rFonts w:ascii="Calibri" w:hAnsi="Calibri" w:cs="Calibri"/>
          <w:spacing w:val="-4"/>
          <w:szCs w:val="20"/>
        </w:rPr>
        <w:t xml:space="preserve"> </w:t>
      </w:r>
      <w:r w:rsidRPr="00820FAD">
        <w:rPr>
          <w:rFonts w:ascii="Calibri" w:hAnsi="Calibri" w:cs="Calibri"/>
          <w:szCs w:val="20"/>
        </w:rPr>
        <w:t>as</w:t>
      </w:r>
      <w:r w:rsidRPr="00820FAD">
        <w:rPr>
          <w:rFonts w:ascii="Calibri" w:hAnsi="Calibri" w:cs="Calibri"/>
          <w:spacing w:val="-4"/>
          <w:szCs w:val="20"/>
        </w:rPr>
        <w:t xml:space="preserve"> </w:t>
      </w:r>
      <w:r w:rsidRPr="00820FAD">
        <w:rPr>
          <w:rFonts w:ascii="Calibri" w:hAnsi="Calibri" w:cs="Calibri"/>
          <w:szCs w:val="20"/>
        </w:rPr>
        <w:t>amended (22 U.S.C. 7102).</w:t>
      </w:r>
    </w:p>
    <w:p w14:paraId="735002AF" w14:textId="6D7C3822" w:rsidR="00234428" w:rsidRPr="00D3700F" w:rsidRDefault="00AE6860" w:rsidP="000D698B">
      <w:pPr>
        <w:pStyle w:val="ListParagraph"/>
        <w:numPr>
          <w:ilvl w:val="0"/>
          <w:numId w:val="4"/>
        </w:numPr>
        <w:spacing w:before="120"/>
        <w:ind w:left="1080" w:hanging="360"/>
        <w:rPr>
          <w:rFonts w:ascii="Calibri" w:hAnsi="Calibri" w:cs="Calibri"/>
          <w:b/>
          <w:szCs w:val="20"/>
        </w:rPr>
      </w:pPr>
      <w:r w:rsidRPr="00D3700F">
        <w:rPr>
          <w:rFonts w:ascii="Calibri" w:hAnsi="Calibri" w:cs="Calibri"/>
          <w:b/>
          <w:szCs w:val="20"/>
        </w:rPr>
        <w:t>DRUG-FREE</w:t>
      </w:r>
      <w:r w:rsidRPr="00D3700F">
        <w:rPr>
          <w:rFonts w:ascii="Calibri" w:hAnsi="Calibri" w:cs="Calibri"/>
          <w:b/>
          <w:spacing w:val="-8"/>
          <w:szCs w:val="20"/>
        </w:rPr>
        <w:t xml:space="preserve"> </w:t>
      </w:r>
      <w:r w:rsidRPr="00D3700F">
        <w:rPr>
          <w:rFonts w:ascii="Calibri" w:hAnsi="Calibri" w:cs="Calibri"/>
          <w:b/>
          <w:spacing w:val="-2"/>
          <w:szCs w:val="20"/>
        </w:rPr>
        <w:t>WORKPLACE.</w:t>
      </w:r>
    </w:p>
    <w:p w14:paraId="5F83E012" w14:textId="0C3BE4AF" w:rsidR="00234428" w:rsidRPr="00820FAD" w:rsidRDefault="00AE6860" w:rsidP="000D698B">
      <w:pPr>
        <w:pStyle w:val="ListParagraph"/>
        <w:numPr>
          <w:ilvl w:val="1"/>
          <w:numId w:val="4"/>
        </w:numPr>
        <w:tabs>
          <w:tab w:val="left" w:pos="1350"/>
        </w:tabs>
        <w:spacing w:before="120"/>
        <w:ind w:left="1440" w:right="859" w:hanging="360"/>
        <w:rPr>
          <w:rFonts w:ascii="Calibri" w:hAnsi="Calibri" w:cs="Calibri"/>
          <w:szCs w:val="20"/>
        </w:rPr>
      </w:pPr>
      <w:r w:rsidRPr="00820FAD">
        <w:rPr>
          <w:rFonts w:ascii="Calibri" w:hAnsi="Calibri" w:cs="Calibri"/>
          <w:szCs w:val="20"/>
        </w:rPr>
        <w:t>agree(s)</w:t>
      </w:r>
      <w:r w:rsidRPr="00820FAD">
        <w:rPr>
          <w:rFonts w:ascii="Calibri" w:hAnsi="Calibri" w:cs="Calibri"/>
          <w:spacing w:val="-4"/>
          <w:szCs w:val="20"/>
        </w:rPr>
        <w:t xml:space="preserve"> </w:t>
      </w:r>
      <w:r w:rsidRPr="00820FAD">
        <w:rPr>
          <w:rFonts w:ascii="Calibri" w:hAnsi="Calibri" w:cs="Calibri"/>
          <w:szCs w:val="20"/>
        </w:rPr>
        <w:t>that</w:t>
      </w:r>
      <w:r w:rsidRPr="00820FAD">
        <w:rPr>
          <w:rFonts w:ascii="Calibri" w:hAnsi="Calibri" w:cs="Calibri"/>
          <w:spacing w:val="-3"/>
          <w:szCs w:val="20"/>
        </w:rPr>
        <w:t xml:space="preserve"> </w:t>
      </w:r>
      <w:r w:rsidRPr="00820FAD">
        <w:rPr>
          <w:rFonts w:ascii="Calibri" w:hAnsi="Calibri" w:cs="Calibri"/>
          <w:szCs w:val="20"/>
        </w:rPr>
        <w:t>it</w:t>
      </w:r>
      <w:r w:rsidRPr="00820FAD">
        <w:rPr>
          <w:rFonts w:ascii="Calibri" w:hAnsi="Calibri" w:cs="Calibri"/>
          <w:spacing w:val="-3"/>
          <w:szCs w:val="20"/>
        </w:rPr>
        <w:t xml:space="preserve"> </w:t>
      </w:r>
      <w:r w:rsidRPr="00820FAD">
        <w:rPr>
          <w:rFonts w:ascii="Calibri" w:hAnsi="Calibri" w:cs="Calibri"/>
          <w:szCs w:val="20"/>
        </w:rPr>
        <w:t>will</w:t>
      </w:r>
      <w:r w:rsidRPr="00820FAD">
        <w:rPr>
          <w:rFonts w:ascii="Calibri" w:hAnsi="Calibri" w:cs="Calibri"/>
          <w:spacing w:val="-3"/>
          <w:szCs w:val="20"/>
        </w:rPr>
        <w:t xml:space="preserve"> </w:t>
      </w:r>
      <w:r w:rsidRPr="00820FAD">
        <w:rPr>
          <w:rFonts w:ascii="Calibri" w:hAnsi="Calibri" w:cs="Calibri"/>
          <w:szCs w:val="20"/>
        </w:rPr>
        <w:t>publish</w:t>
      </w:r>
      <w:r w:rsidRPr="00820FAD">
        <w:rPr>
          <w:rFonts w:ascii="Calibri" w:hAnsi="Calibri" w:cs="Calibri"/>
          <w:spacing w:val="-3"/>
          <w:szCs w:val="20"/>
        </w:rPr>
        <w:t xml:space="preserve"> </w:t>
      </w:r>
      <w:r w:rsidRPr="00820FAD">
        <w:rPr>
          <w:rFonts w:ascii="Calibri" w:hAnsi="Calibri" w:cs="Calibri"/>
          <w:szCs w:val="20"/>
        </w:rPr>
        <w:t>a</w:t>
      </w:r>
      <w:r w:rsidRPr="00820FAD">
        <w:rPr>
          <w:rFonts w:ascii="Calibri" w:hAnsi="Calibri" w:cs="Calibri"/>
          <w:spacing w:val="-4"/>
          <w:szCs w:val="20"/>
        </w:rPr>
        <w:t xml:space="preserve"> </w:t>
      </w:r>
      <w:r w:rsidRPr="00820FAD">
        <w:rPr>
          <w:rFonts w:ascii="Calibri" w:hAnsi="Calibri" w:cs="Calibri"/>
          <w:szCs w:val="20"/>
        </w:rPr>
        <w:t>drug-free</w:t>
      </w:r>
      <w:r w:rsidRPr="00820FAD">
        <w:rPr>
          <w:rFonts w:ascii="Calibri" w:hAnsi="Calibri" w:cs="Calibri"/>
          <w:spacing w:val="-4"/>
          <w:szCs w:val="20"/>
        </w:rPr>
        <w:t xml:space="preserve"> </w:t>
      </w:r>
      <w:r w:rsidRPr="00820FAD">
        <w:rPr>
          <w:rFonts w:ascii="Calibri" w:hAnsi="Calibri" w:cs="Calibri"/>
          <w:szCs w:val="20"/>
        </w:rPr>
        <w:t>workplace</w:t>
      </w:r>
      <w:r w:rsidRPr="00820FAD">
        <w:rPr>
          <w:rFonts w:ascii="Calibri" w:hAnsi="Calibri" w:cs="Calibri"/>
          <w:spacing w:val="-4"/>
          <w:szCs w:val="20"/>
        </w:rPr>
        <w:t xml:space="preserve"> </w:t>
      </w:r>
      <w:r w:rsidRPr="00820FAD">
        <w:rPr>
          <w:rFonts w:ascii="Calibri" w:hAnsi="Calibri" w:cs="Calibri"/>
          <w:szCs w:val="20"/>
        </w:rPr>
        <w:t>statement</w:t>
      </w:r>
      <w:r w:rsidRPr="00820FAD">
        <w:rPr>
          <w:rFonts w:ascii="Calibri" w:hAnsi="Calibri" w:cs="Calibri"/>
          <w:spacing w:val="-1"/>
          <w:szCs w:val="20"/>
        </w:rPr>
        <w:t xml:space="preserve"> </w:t>
      </w:r>
      <w:r w:rsidRPr="00820FAD">
        <w:rPr>
          <w:rFonts w:ascii="Calibri" w:hAnsi="Calibri" w:cs="Calibri"/>
          <w:szCs w:val="20"/>
        </w:rPr>
        <w:t>and</w:t>
      </w:r>
      <w:r w:rsidRPr="00820FAD">
        <w:rPr>
          <w:rFonts w:ascii="Calibri" w:hAnsi="Calibri" w:cs="Calibri"/>
          <w:spacing w:val="-3"/>
          <w:szCs w:val="20"/>
        </w:rPr>
        <w:t xml:space="preserve"> </w:t>
      </w:r>
      <w:r w:rsidRPr="00820FAD">
        <w:rPr>
          <w:rFonts w:ascii="Calibri" w:hAnsi="Calibri" w:cs="Calibri"/>
          <w:szCs w:val="20"/>
        </w:rPr>
        <w:t>provide</w:t>
      </w:r>
      <w:r w:rsidRPr="00820FAD">
        <w:rPr>
          <w:rFonts w:ascii="Calibri" w:hAnsi="Calibri" w:cs="Calibri"/>
          <w:spacing w:val="-4"/>
          <w:szCs w:val="20"/>
        </w:rPr>
        <w:t xml:space="preserve"> </w:t>
      </w:r>
      <w:r w:rsidRPr="00820FAD">
        <w:rPr>
          <w:rFonts w:ascii="Calibri" w:hAnsi="Calibri" w:cs="Calibri"/>
          <w:szCs w:val="20"/>
        </w:rPr>
        <w:t>a</w:t>
      </w:r>
      <w:r w:rsidRPr="00820FAD">
        <w:rPr>
          <w:rFonts w:ascii="Calibri" w:hAnsi="Calibri" w:cs="Calibri"/>
          <w:spacing w:val="-4"/>
          <w:szCs w:val="20"/>
        </w:rPr>
        <w:t xml:space="preserve"> </w:t>
      </w:r>
      <w:r w:rsidRPr="00820FAD">
        <w:rPr>
          <w:rFonts w:ascii="Calibri" w:hAnsi="Calibri" w:cs="Calibri"/>
          <w:szCs w:val="20"/>
        </w:rPr>
        <w:t>copy to each employee who will be engaged in the performance of any</w:t>
      </w:r>
      <w:r w:rsidRPr="00820FAD">
        <w:rPr>
          <w:rFonts w:ascii="Calibri" w:hAnsi="Calibri" w:cs="Calibri"/>
          <w:spacing w:val="-1"/>
          <w:szCs w:val="20"/>
        </w:rPr>
        <w:t xml:space="preserve"> </w:t>
      </w:r>
      <w:r w:rsidRPr="00820FAD">
        <w:rPr>
          <w:rFonts w:ascii="Calibri" w:hAnsi="Calibri" w:cs="Calibri"/>
          <w:szCs w:val="20"/>
        </w:rPr>
        <w:t>project/program that receives federal funding.</w:t>
      </w:r>
      <w:r w:rsidRPr="00820FAD">
        <w:rPr>
          <w:rFonts w:ascii="Calibri" w:hAnsi="Calibri" w:cs="Calibri"/>
          <w:spacing w:val="40"/>
          <w:szCs w:val="20"/>
        </w:rPr>
        <w:t xml:space="preserve"> </w:t>
      </w:r>
      <w:r w:rsidRPr="00820FAD">
        <w:rPr>
          <w:rFonts w:ascii="Calibri" w:hAnsi="Calibri" w:cs="Calibri"/>
          <w:szCs w:val="20"/>
        </w:rPr>
        <w:t>The statement must</w:t>
      </w:r>
    </w:p>
    <w:p w14:paraId="6137ECFA" w14:textId="77777777" w:rsidR="00234428" w:rsidRPr="00820FAD" w:rsidRDefault="00AE6860" w:rsidP="000D698B">
      <w:pPr>
        <w:pStyle w:val="ListParagraph"/>
        <w:numPr>
          <w:ilvl w:val="2"/>
          <w:numId w:val="4"/>
        </w:numPr>
        <w:tabs>
          <w:tab w:val="left" w:pos="2271"/>
        </w:tabs>
        <w:spacing w:before="120"/>
        <w:ind w:left="1800" w:right="1397"/>
        <w:rPr>
          <w:rFonts w:ascii="Calibri" w:hAnsi="Calibri" w:cs="Calibri"/>
          <w:szCs w:val="20"/>
        </w:rPr>
      </w:pPr>
      <w:r w:rsidRPr="00820FAD">
        <w:rPr>
          <w:rFonts w:ascii="Calibri" w:hAnsi="Calibri" w:cs="Calibri"/>
          <w:szCs w:val="20"/>
        </w:rPr>
        <w:t>Tell</w:t>
      </w:r>
      <w:r w:rsidRPr="00820FAD">
        <w:rPr>
          <w:rFonts w:ascii="Calibri" w:hAnsi="Calibri" w:cs="Calibri"/>
          <w:spacing w:val="-5"/>
          <w:szCs w:val="20"/>
        </w:rPr>
        <w:t xml:space="preserve"> </w:t>
      </w:r>
      <w:r w:rsidRPr="00820FAD">
        <w:rPr>
          <w:rFonts w:ascii="Calibri" w:hAnsi="Calibri" w:cs="Calibri"/>
          <w:szCs w:val="20"/>
        </w:rPr>
        <w:t>the</w:t>
      </w:r>
      <w:r w:rsidRPr="00820FAD">
        <w:rPr>
          <w:rFonts w:ascii="Calibri" w:hAnsi="Calibri" w:cs="Calibri"/>
          <w:spacing w:val="-6"/>
          <w:szCs w:val="20"/>
        </w:rPr>
        <w:t xml:space="preserve"> </w:t>
      </w:r>
      <w:r w:rsidRPr="00820FAD">
        <w:rPr>
          <w:rFonts w:ascii="Calibri" w:hAnsi="Calibri" w:cs="Calibri"/>
          <w:szCs w:val="20"/>
        </w:rPr>
        <w:t>employees</w:t>
      </w:r>
      <w:r w:rsidRPr="00820FAD">
        <w:rPr>
          <w:rFonts w:ascii="Calibri" w:hAnsi="Calibri" w:cs="Calibri"/>
          <w:spacing w:val="-5"/>
          <w:szCs w:val="20"/>
        </w:rPr>
        <w:t xml:space="preserve"> </w:t>
      </w:r>
      <w:r w:rsidRPr="00820FAD">
        <w:rPr>
          <w:rFonts w:ascii="Calibri" w:hAnsi="Calibri" w:cs="Calibri"/>
          <w:szCs w:val="20"/>
        </w:rPr>
        <w:t>that</w:t>
      </w:r>
      <w:r w:rsidRPr="00820FAD">
        <w:rPr>
          <w:rFonts w:ascii="Calibri" w:hAnsi="Calibri" w:cs="Calibri"/>
          <w:spacing w:val="-5"/>
          <w:szCs w:val="20"/>
        </w:rPr>
        <w:t xml:space="preserve"> </w:t>
      </w:r>
      <w:r w:rsidRPr="00820FAD">
        <w:rPr>
          <w:rFonts w:ascii="Calibri" w:hAnsi="Calibri" w:cs="Calibri"/>
          <w:szCs w:val="20"/>
        </w:rPr>
        <w:t>the</w:t>
      </w:r>
      <w:r w:rsidRPr="00820FAD">
        <w:rPr>
          <w:rFonts w:ascii="Calibri" w:hAnsi="Calibri" w:cs="Calibri"/>
          <w:spacing w:val="-6"/>
          <w:szCs w:val="20"/>
        </w:rPr>
        <w:t xml:space="preserve"> </w:t>
      </w:r>
      <w:r w:rsidRPr="00820FAD">
        <w:rPr>
          <w:rFonts w:ascii="Calibri" w:hAnsi="Calibri" w:cs="Calibri"/>
          <w:szCs w:val="20"/>
        </w:rPr>
        <w:t>unlawful</w:t>
      </w:r>
      <w:r w:rsidRPr="00820FAD">
        <w:rPr>
          <w:rFonts w:ascii="Calibri" w:hAnsi="Calibri" w:cs="Calibri"/>
          <w:spacing w:val="-5"/>
          <w:szCs w:val="20"/>
        </w:rPr>
        <w:t xml:space="preserve"> </w:t>
      </w:r>
      <w:r w:rsidRPr="00820FAD">
        <w:rPr>
          <w:rFonts w:ascii="Calibri" w:hAnsi="Calibri" w:cs="Calibri"/>
          <w:szCs w:val="20"/>
        </w:rPr>
        <w:t>manufacture,</w:t>
      </w:r>
      <w:r w:rsidRPr="00820FAD">
        <w:rPr>
          <w:rFonts w:ascii="Calibri" w:hAnsi="Calibri" w:cs="Calibri"/>
          <w:spacing w:val="-5"/>
          <w:szCs w:val="20"/>
        </w:rPr>
        <w:t xml:space="preserve"> </w:t>
      </w:r>
      <w:r w:rsidRPr="00820FAD">
        <w:rPr>
          <w:rFonts w:ascii="Calibri" w:hAnsi="Calibri" w:cs="Calibri"/>
          <w:szCs w:val="20"/>
        </w:rPr>
        <w:t>distribution,</w:t>
      </w:r>
      <w:r w:rsidRPr="00820FAD">
        <w:rPr>
          <w:rFonts w:ascii="Calibri" w:hAnsi="Calibri" w:cs="Calibri"/>
          <w:spacing w:val="-5"/>
          <w:szCs w:val="20"/>
        </w:rPr>
        <w:t xml:space="preserve"> </w:t>
      </w:r>
      <w:r w:rsidRPr="00820FAD">
        <w:rPr>
          <w:rFonts w:ascii="Calibri" w:hAnsi="Calibri" w:cs="Calibri"/>
          <w:szCs w:val="20"/>
        </w:rPr>
        <w:t>dispensing, possession, or use of a controlled substance is prohibited in its workplace;</w:t>
      </w:r>
    </w:p>
    <w:p w14:paraId="398B15E0" w14:textId="555BB829" w:rsidR="00234428" w:rsidRPr="00820FAD" w:rsidRDefault="00AE6860" w:rsidP="000D698B">
      <w:pPr>
        <w:pStyle w:val="ListParagraph"/>
        <w:numPr>
          <w:ilvl w:val="2"/>
          <w:numId w:val="4"/>
        </w:numPr>
        <w:tabs>
          <w:tab w:val="left" w:pos="2271"/>
          <w:tab w:val="left" w:pos="4757"/>
        </w:tabs>
        <w:spacing w:before="120"/>
        <w:ind w:left="1800" w:right="2012"/>
        <w:rPr>
          <w:rFonts w:ascii="Calibri" w:hAnsi="Calibri" w:cs="Calibri"/>
          <w:szCs w:val="20"/>
        </w:rPr>
      </w:pPr>
      <w:r w:rsidRPr="00820FAD">
        <w:rPr>
          <w:rFonts w:ascii="Calibri" w:hAnsi="Calibri" w:cs="Calibri"/>
          <w:szCs w:val="20"/>
        </w:rPr>
        <w:t>Specify the actions</w:t>
      </w:r>
      <w:r w:rsidR="006235C1">
        <w:rPr>
          <w:rFonts w:ascii="Calibri" w:hAnsi="Calibri" w:cs="Calibri"/>
          <w:szCs w:val="20"/>
        </w:rPr>
        <w:t xml:space="preserve"> </w:t>
      </w:r>
      <w:r w:rsidRPr="00820FAD">
        <w:rPr>
          <w:rFonts w:ascii="Calibri" w:hAnsi="Calibri" w:cs="Calibri"/>
          <w:szCs w:val="20"/>
        </w:rPr>
        <w:t>will</w:t>
      </w:r>
      <w:r w:rsidRPr="00820FAD">
        <w:rPr>
          <w:rFonts w:ascii="Calibri" w:hAnsi="Calibri" w:cs="Calibri"/>
          <w:spacing w:val="-7"/>
          <w:szCs w:val="20"/>
        </w:rPr>
        <w:t xml:space="preserve"> </w:t>
      </w:r>
      <w:r w:rsidRPr="00820FAD">
        <w:rPr>
          <w:rFonts w:ascii="Calibri" w:hAnsi="Calibri" w:cs="Calibri"/>
          <w:szCs w:val="20"/>
        </w:rPr>
        <w:t>take</w:t>
      </w:r>
      <w:r w:rsidRPr="00820FAD">
        <w:rPr>
          <w:rFonts w:ascii="Calibri" w:hAnsi="Calibri" w:cs="Calibri"/>
          <w:spacing w:val="-8"/>
          <w:szCs w:val="20"/>
        </w:rPr>
        <w:t xml:space="preserve"> </w:t>
      </w:r>
      <w:r w:rsidRPr="00820FAD">
        <w:rPr>
          <w:rFonts w:ascii="Calibri" w:hAnsi="Calibri" w:cs="Calibri"/>
          <w:szCs w:val="20"/>
        </w:rPr>
        <w:t>against</w:t>
      </w:r>
      <w:r w:rsidRPr="00820FAD">
        <w:rPr>
          <w:rFonts w:ascii="Calibri" w:hAnsi="Calibri" w:cs="Calibri"/>
          <w:spacing w:val="-7"/>
          <w:szCs w:val="20"/>
        </w:rPr>
        <w:t xml:space="preserve"> </w:t>
      </w:r>
      <w:r w:rsidRPr="00820FAD">
        <w:rPr>
          <w:rFonts w:ascii="Calibri" w:hAnsi="Calibri" w:cs="Calibri"/>
          <w:szCs w:val="20"/>
        </w:rPr>
        <w:t>employees</w:t>
      </w:r>
      <w:r w:rsidRPr="00820FAD">
        <w:rPr>
          <w:rFonts w:ascii="Calibri" w:hAnsi="Calibri" w:cs="Calibri"/>
          <w:spacing w:val="-7"/>
          <w:szCs w:val="20"/>
        </w:rPr>
        <w:t xml:space="preserve"> </w:t>
      </w:r>
      <w:r w:rsidRPr="00820FAD">
        <w:rPr>
          <w:rFonts w:ascii="Calibri" w:hAnsi="Calibri" w:cs="Calibri"/>
          <w:szCs w:val="20"/>
        </w:rPr>
        <w:t>for</w:t>
      </w:r>
      <w:r w:rsidRPr="00820FAD">
        <w:rPr>
          <w:rFonts w:ascii="Calibri" w:hAnsi="Calibri" w:cs="Calibri"/>
          <w:spacing w:val="-8"/>
          <w:szCs w:val="20"/>
        </w:rPr>
        <w:t xml:space="preserve"> </w:t>
      </w:r>
      <w:r w:rsidRPr="00820FAD">
        <w:rPr>
          <w:rFonts w:ascii="Calibri" w:hAnsi="Calibri" w:cs="Calibri"/>
          <w:szCs w:val="20"/>
        </w:rPr>
        <w:t>violating</w:t>
      </w:r>
      <w:r w:rsidRPr="00820FAD">
        <w:rPr>
          <w:rFonts w:ascii="Calibri" w:hAnsi="Calibri" w:cs="Calibri"/>
          <w:spacing w:val="-9"/>
          <w:szCs w:val="20"/>
        </w:rPr>
        <w:t xml:space="preserve"> </w:t>
      </w:r>
      <w:r w:rsidRPr="00820FAD">
        <w:rPr>
          <w:rFonts w:ascii="Calibri" w:hAnsi="Calibri" w:cs="Calibri"/>
          <w:szCs w:val="20"/>
        </w:rPr>
        <w:t>that prohibition; and</w:t>
      </w:r>
    </w:p>
    <w:p w14:paraId="6746231D" w14:textId="3C55354C" w:rsidR="00234428" w:rsidRPr="00820FAD" w:rsidRDefault="00AE6860" w:rsidP="000D698B">
      <w:pPr>
        <w:pStyle w:val="ListParagraph"/>
        <w:numPr>
          <w:ilvl w:val="2"/>
          <w:numId w:val="4"/>
        </w:numPr>
        <w:tabs>
          <w:tab w:val="left" w:pos="2271"/>
        </w:tabs>
        <w:spacing w:before="120"/>
        <w:ind w:left="1800" w:right="1085"/>
        <w:rPr>
          <w:rFonts w:ascii="Calibri" w:hAnsi="Calibri" w:cs="Calibri"/>
          <w:szCs w:val="20"/>
        </w:rPr>
        <w:sectPr w:rsidR="00234428" w:rsidRPr="00820FAD">
          <w:headerReference w:type="even" r:id="rId349"/>
          <w:headerReference w:type="default" r:id="rId350"/>
          <w:footerReference w:type="default" r:id="rId351"/>
          <w:headerReference w:type="first" r:id="rId352"/>
          <w:pgSz w:w="12240" w:h="15840"/>
          <w:pgMar w:top="1320" w:right="620" w:bottom="660" w:left="520" w:header="364" w:footer="457" w:gutter="0"/>
          <w:cols w:space="720"/>
        </w:sectPr>
      </w:pPr>
      <w:r w:rsidRPr="00820FAD">
        <w:rPr>
          <w:rFonts w:ascii="Calibri" w:hAnsi="Calibri" w:cs="Calibri"/>
          <w:szCs w:val="20"/>
        </w:rPr>
        <w:t>Let</w:t>
      </w:r>
      <w:r w:rsidRPr="00820FAD">
        <w:rPr>
          <w:rFonts w:ascii="Calibri" w:hAnsi="Calibri" w:cs="Calibri"/>
          <w:spacing w:val="-3"/>
          <w:szCs w:val="20"/>
        </w:rPr>
        <w:t xml:space="preserve"> </w:t>
      </w:r>
      <w:r w:rsidRPr="00820FAD">
        <w:rPr>
          <w:rFonts w:ascii="Calibri" w:hAnsi="Calibri" w:cs="Calibri"/>
          <w:szCs w:val="20"/>
        </w:rPr>
        <w:t>each</w:t>
      </w:r>
      <w:r w:rsidRPr="00820FAD">
        <w:rPr>
          <w:rFonts w:ascii="Calibri" w:hAnsi="Calibri" w:cs="Calibri"/>
          <w:spacing w:val="-3"/>
          <w:szCs w:val="20"/>
        </w:rPr>
        <w:t xml:space="preserve"> </w:t>
      </w:r>
      <w:r w:rsidRPr="00820FAD">
        <w:rPr>
          <w:rFonts w:ascii="Calibri" w:hAnsi="Calibri" w:cs="Calibri"/>
          <w:szCs w:val="20"/>
        </w:rPr>
        <w:t>employee</w:t>
      </w:r>
      <w:r w:rsidRPr="00820FAD">
        <w:rPr>
          <w:rFonts w:ascii="Calibri" w:hAnsi="Calibri" w:cs="Calibri"/>
          <w:spacing w:val="-4"/>
          <w:szCs w:val="20"/>
        </w:rPr>
        <w:t xml:space="preserve"> </w:t>
      </w:r>
      <w:r w:rsidRPr="00820FAD">
        <w:rPr>
          <w:rFonts w:ascii="Calibri" w:hAnsi="Calibri" w:cs="Calibri"/>
          <w:szCs w:val="20"/>
        </w:rPr>
        <w:t>know</w:t>
      </w:r>
      <w:r w:rsidRPr="00820FAD">
        <w:rPr>
          <w:rFonts w:ascii="Calibri" w:hAnsi="Calibri" w:cs="Calibri"/>
          <w:spacing w:val="-4"/>
          <w:szCs w:val="20"/>
        </w:rPr>
        <w:t xml:space="preserve"> </w:t>
      </w:r>
      <w:r w:rsidRPr="00820FAD">
        <w:rPr>
          <w:rFonts w:ascii="Calibri" w:hAnsi="Calibri" w:cs="Calibri"/>
          <w:szCs w:val="20"/>
        </w:rPr>
        <w:t>that,</w:t>
      </w:r>
      <w:r w:rsidRPr="00820FAD">
        <w:rPr>
          <w:rFonts w:ascii="Calibri" w:hAnsi="Calibri" w:cs="Calibri"/>
          <w:spacing w:val="-3"/>
          <w:szCs w:val="20"/>
        </w:rPr>
        <w:t xml:space="preserve"> </w:t>
      </w:r>
      <w:r w:rsidRPr="00820FAD">
        <w:rPr>
          <w:rFonts w:ascii="Calibri" w:hAnsi="Calibri" w:cs="Calibri"/>
          <w:szCs w:val="20"/>
        </w:rPr>
        <w:t>as</w:t>
      </w:r>
      <w:r w:rsidRPr="00820FAD">
        <w:rPr>
          <w:rFonts w:ascii="Calibri" w:hAnsi="Calibri" w:cs="Calibri"/>
          <w:spacing w:val="-3"/>
          <w:szCs w:val="20"/>
        </w:rPr>
        <w:t xml:space="preserve"> </w:t>
      </w:r>
      <w:r w:rsidRPr="00820FAD">
        <w:rPr>
          <w:rFonts w:ascii="Calibri" w:hAnsi="Calibri" w:cs="Calibri"/>
          <w:szCs w:val="20"/>
        </w:rPr>
        <w:t>a</w:t>
      </w:r>
      <w:r w:rsidRPr="00820FAD">
        <w:rPr>
          <w:rFonts w:ascii="Calibri" w:hAnsi="Calibri" w:cs="Calibri"/>
          <w:spacing w:val="-4"/>
          <w:szCs w:val="20"/>
        </w:rPr>
        <w:t xml:space="preserve"> </w:t>
      </w:r>
      <w:r w:rsidRPr="00820FAD">
        <w:rPr>
          <w:rFonts w:ascii="Calibri" w:hAnsi="Calibri" w:cs="Calibri"/>
          <w:szCs w:val="20"/>
        </w:rPr>
        <w:t>condition</w:t>
      </w:r>
      <w:r w:rsidRPr="00820FAD">
        <w:rPr>
          <w:rFonts w:ascii="Calibri" w:hAnsi="Calibri" w:cs="Calibri"/>
          <w:spacing w:val="-3"/>
          <w:szCs w:val="20"/>
        </w:rPr>
        <w:t xml:space="preserve"> </w:t>
      </w:r>
      <w:r w:rsidRPr="00820FAD">
        <w:rPr>
          <w:rFonts w:ascii="Calibri" w:hAnsi="Calibri" w:cs="Calibri"/>
          <w:szCs w:val="20"/>
        </w:rPr>
        <w:t>of</w:t>
      </w:r>
      <w:r w:rsidRPr="00820FAD">
        <w:rPr>
          <w:rFonts w:ascii="Calibri" w:hAnsi="Calibri" w:cs="Calibri"/>
          <w:spacing w:val="-2"/>
          <w:szCs w:val="20"/>
        </w:rPr>
        <w:t xml:space="preserve"> </w:t>
      </w:r>
      <w:r w:rsidRPr="00820FAD">
        <w:rPr>
          <w:rFonts w:ascii="Calibri" w:hAnsi="Calibri" w:cs="Calibri"/>
          <w:szCs w:val="20"/>
        </w:rPr>
        <w:t>employment</w:t>
      </w:r>
      <w:r w:rsidRPr="00820FAD">
        <w:rPr>
          <w:rFonts w:ascii="Calibri" w:hAnsi="Calibri" w:cs="Calibri"/>
          <w:spacing w:val="-3"/>
          <w:szCs w:val="20"/>
        </w:rPr>
        <w:t xml:space="preserve"> </w:t>
      </w:r>
      <w:r w:rsidRPr="00820FAD">
        <w:rPr>
          <w:rFonts w:ascii="Calibri" w:hAnsi="Calibri" w:cs="Calibri"/>
          <w:szCs w:val="20"/>
        </w:rPr>
        <w:t>under</w:t>
      </w:r>
      <w:r w:rsidRPr="00820FAD">
        <w:rPr>
          <w:rFonts w:ascii="Calibri" w:hAnsi="Calibri" w:cs="Calibri"/>
          <w:spacing w:val="-4"/>
          <w:szCs w:val="20"/>
        </w:rPr>
        <w:t xml:space="preserve"> </w:t>
      </w:r>
      <w:r w:rsidRPr="00820FAD">
        <w:rPr>
          <w:rFonts w:ascii="Calibri" w:hAnsi="Calibri" w:cs="Calibri"/>
          <w:szCs w:val="20"/>
        </w:rPr>
        <w:t>any</w:t>
      </w:r>
      <w:r w:rsidRPr="00820FAD">
        <w:rPr>
          <w:rFonts w:ascii="Calibri" w:hAnsi="Calibri" w:cs="Calibri"/>
          <w:spacing w:val="-8"/>
          <w:szCs w:val="20"/>
        </w:rPr>
        <w:t xml:space="preserve"> </w:t>
      </w:r>
      <w:r w:rsidRPr="00820FAD">
        <w:rPr>
          <w:rFonts w:ascii="Calibri" w:hAnsi="Calibri" w:cs="Calibri"/>
          <w:szCs w:val="20"/>
        </w:rPr>
        <w:t>award, the employee</w:t>
      </w:r>
    </w:p>
    <w:p w14:paraId="2949E45E" w14:textId="77777777" w:rsidR="00C2306A" w:rsidRPr="00C2306A" w:rsidRDefault="00C2306A" w:rsidP="00C2306A">
      <w:pPr>
        <w:spacing w:before="11"/>
        <w:ind w:left="1279" w:right="51"/>
        <w:jc w:val="right"/>
        <w:rPr>
          <w:rFonts w:cstheme="minorHAnsi"/>
          <w:sz w:val="19"/>
        </w:rPr>
      </w:pPr>
      <w:r w:rsidRPr="00C2306A">
        <w:rPr>
          <w:rFonts w:cstheme="minorHAnsi"/>
          <w:sz w:val="19"/>
        </w:rPr>
        <w:lastRenderedPageBreak/>
        <w:t>OMB</w:t>
      </w:r>
      <w:r w:rsidRPr="00C2306A">
        <w:rPr>
          <w:rFonts w:cstheme="minorHAnsi"/>
          <w:spacing w:val="-7"/>
          <w:sz w:val="19"/>
        </w:rPr>
        <w:t xml:space="preserve"> </w:t>
      </w:r>
      <w:r w:rsidRPr="00C2306A">
        <w:rPr>
          <w:rFonts w:cstheme="minorHAnsi"/>
          <w:sz w:val="19"/>
        </w:rPr>
        <w:t>0596-</w:t>
      </w:r>
      <w:r w:rsidRPr="00C2306A">
        <w:rPr>
          <w:rFonts w:cstheme="minorHAnsi"/>
          <w:spacing w:val="-4"/>
          <w:sz w:val="19"/>
        </w:rPr>
        <w:t>0217</w:t>
      </w:r>
    </w:p>
    <w:p w14:paraId="12CAB228" w14:textId="77777777" w:rsidR="00C2306A" w:rsidRPr="00C2306A" w:rsidRDefault="00C2306A" w:rsidP="00C2306A">
      <w:pPr>
        <w:ind w:left="1279" w:right="18"/>
        <w:jc w:val="right"/>
        <w:rPr>
          <w:rFonts w:cstheme="minorHAnsi"/>
          <w:spacing w:val="-2"/>
          <w:sz w:val="19"/>
        </w:rPr>
      </w:pPr>
      <w:r w:rsidRPr="00C2306A">
        <w:rPr>
          <w:rFonts w:cstheme="minorHAnsi"/>
          <w:sz w:val="19"/>
        </w:rPr>
        <w:t>Expiration</w:t>
      </w:r>
      <w:r w:rsidRPr="00C2306A">
        <w:rPr>
          <w:rFonts w:cstheme="minorHAnsi"/>
          <w:spacing w:val="-9"/>
          <w:sz w:val="19"/>
        </w:rPr>
        <w:t xml:space="preserve"> </w:t>
      </w:r>
      <w:r w:rsidRPr="00C2306A">
        <w:rPr>
          <w:rFonts w:cstheme="minorHAnsi"/>
          <w:sz w:val="19"/>
        </w:rPr>
        <w:t>Date:</w:t>
      </w:r>
      <w:r w:rsidRPr="00C2306A">
        <w:rPr>
          <w:rFonts w:cstheme="minorHAnsi"/>
          <w:spacing w:val="-9"/>
          <w:sz w:val="19"/>
        </w:rPr>
        <w:t xml:space="preserve"> </w:t>
      </w:r>
      <w:r w:rsidRPr="00C2306A">
        <w:rPr>
          <w:rFonts w:cstheme="minorHAnsi"/>
          <w:spacing w:val="-2"/>
          <w:sz w:val="19"/>
        </w:rPr>
        <w:t>11/30/2017</w:t>
      </w:r>
    </w:p>
    <w:p w14:paraId="0521715E" w14:textId="77777777" w:rsidR="00C2306A" w:rsidRPr="00C2306A" w:rsidRDefault="00C2306A" w:rsidP="00C2306A">
      <w:pPr>
        <w:ind w:left="1279" w:right="18"/>
        <w:jc w:val="right"/>
        <w:rPr>
          <w:rFonts w:cstheme="minorHAnsi"/>
          <w:sz w:val="19"/>
        </w:rPr>
      </w:pPr>
      <w:r w:rsidRPr="00C2306A">
        <w:rPr>
          <w:rFonts w:cstheme="minorHAnsi"/>
          <w:sz w:val="19"/>
        </w:rPr>
        <w:t>Rev.</w:t>
      </w:r>
      <w:r w:rsidRPr="00C2306A">
        <w:rPr>
          <w:rFonts w:cstheme="minorHAnsi"/>
          <w:spacing w:val="-9"/>
          <w:sz w:val="19"/>
        </w:rPr>
        <w:t xml:space="preserve"> </w:t>
      </w:r>
      <w:r w:rsidRPr="00C2306A">
        <w:rPr>
          <w:rFonts w:cstheme="minorHAnsi"/>
          <w:sz w:val="19"/>
        </w:rPr>
        <w:t>(12-</w:t>
      </w:r>
      <w:r w:rsidRPr="00C2306A">
        <w:rPr>
          <w:rFonts w:cstheme="minorHAnsi"/>
          <w:spacing w:val="-5"/>
          <w:sz w:val="19"/>
        </w:rPr>
        <w:t>13)</w:t>
      </w:r>
    </w:p>
    <w:p w14:paraId="5426406F" w14:textId="0BA3A539" w:rsidR="00613A3A" w:rsidRPr="00FA03F0" w:rsidRDefault="00AB223B" w:rsidP="0086023F">
      <w:pPr>
        <w:pStyle w:val="Heading1"/>
        <w:rPr>
          <w:color w:val="006600"/>
        </w:rPr>
      </w:pPr>
      <w:r>
        <w:rPr>
          <w:sz w:val="19"/>
        </w:rPr>
        <w:drawing>
          <wp:anchor distT="0" distB="0" distL="114300" distR="114300" simplePos="0" relativeHeight="251658243" behindDoc="1" locked="0" layoutInCell="1" allowOverlap="1" wp14:anchorId="05A30FDE" wp14:editId="32E08BCF">
            <wp:simplePos x="0" y="0"/>
            <wp:positionH relativeFrom="margin">
              <wp:align>left</wp:align>
            </wp:positionH>
            <wp:positionV relativeFrom="paragraph">
              <wp:posOffset>-203604</wp:posOffset>
            </wp:positionV>
            <wp:extent cx="373412" cy="373412"/>
            <wp:effectExtent l="0" t="0" r="7620" b="7620"/>
            <wp:wrapNone/>
            <wp:docPr id="3" name="Picture 3"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00613A3A" w:rsidRPr="00FA03F0">
        <w:t>Appendix</w:t>
      </w:r>
      <w:r w:rsidR="00613A3A" w:rsidRPr="00FA03F0">
        <w:rPr>
          <w:spacing w:val="-4"/>
        </w:rPr>
        <w:t xml:space="preserve"> </w:t>
      </w:r>
      <w:r w:rsidR="00613A3A" w:rsidRPr="00FA03F0">
        <w:t>K. Sample Grant Award Package</w:t>
      </w:r>
    </w:p>
    <w:p w14:paraId="7DD91E0E" w14:textId="210B937F" w:rsidR="00234428" w:rsidRPr="00820FAD" w:rsidRDefault="00AE6860" w:rsidP="000D698B">
      <w:pPr>
        <w:pStyle w:val="ListParagraph"/>
        <w:numPr>
          <w:ilvl w:val="3"/>
          <w:numId w:val="4"/>
        </w:numPr>
        <w:tabs>
          <w:tab w:val="left" w:pos="2631"/>
        </w:tabs>
        <w:spacing w:before="120"/>
        <w:ind w:left="2160" w:right="1253"/>
        <w:rPr>
          <w:rFonts w:ascii="Calibri" w:hAnsi="Calibri" w:cs="Calibri"/>
          <w:szCs w:val="20"/>
        </w:rPr>
      </w:pPr>
      <w:r w:rsidRPr="00820FAD">
        <w:rPr>
          <w:rFonts w:ascii="Calibri" w:hAnsi="Calibri" w:cs="Calibri"/>
          <w:szCs w:val="20"/>
        </w:rPr>
        <w:t>Shall</w:t>
      </w:r>
      <w:r w:rsidRPr="00820FAD">
        <w:rPr>
          <w:rFonts w:ascii="Calibri" w:hAnsi="Calibri" w:cs="Calibri"/>
          <w:spacing w:val="-3"/>
          <w:szCs w:val="20"/>
        </w:rPr>
        <w:t xml:space="preserve"> </w:t>
      </w:r>
      <w:r w:rsidRPr="00820FAD">
        <w:rPr>
          <w:rFonts w:ascii="Calibri" w:hAnsi="Calibri" w:cs="Calibri"/>
          <w:szCs w:val="20"/>
        </w:rPr>
        <w:t>abide</w:t>
      </w:r>
      <w:r w:rsidRPr="00820FAD">
        <w:rPr>
          <w:rFonts w:ascii="Calibri" w:hAnsi="Calibri" w:cs="Calibri"/>
          <w:spacing w:val="-1"/>
          <w:szCs w:val="20"/>
        </w:rPr>
        <w:t xml:space="preserve"> </w:t>
      </w:r>
      <w:r w:rsidRPr="00820FAD">
        <w:rPr>
          <w:rFonts w:ascii="Calibri" w:hAnsi="Calibri" w:cs="Calibri"/>
          <w:szCs w:val="20"/>
        </w:rPr>
        <w:t>by</w:t>
      </w:r>
      <w:r w:rsidRPr="00820FAD">
        <w:rPr>
          <w:rFonts w:ascii="Calibri" w:hAnsi="Calibri" w:cs="Calibri"/>
          <w:spacing w:val="-5"/>
          <w:szCs w:val="20"/>
        </w:rPr>
        <w:t xml:space="preserve"> </w:t>
      </w:r>
      <w:r w:rsidRPr="00820FAD">
        <w:rPr>
          <w:rFonts w:ascii="Calibri" w:hAnsi="Calibri" w:cs="Calibri"/>
          <w:szCs w:val="20"/>
        </w:rPr>
        <w:t>the</w:t>
      </w:r>
      <w:r w:rsidRPr="00820FAD">
        <w:rPr>
          <w:rFonts w:ascii="Calibri" w:hAnsi="Calibri" w:cs="Calibri"/>
          <w:spacing w:val="-1"/>
          <w:szCs w:val="20"/>
        </w:rPr>
        <w:t xml:space="preserve"> </w:t>
      </w:r>
      <w:r w:rsidRPr="00820FAD">
        <w:rPr>
          <w:rFonts w:ascii="Calibri" w:hAnsi="Calibri" w:cs="Calibri"/>
          <w:szCs w:val="20"/>
        </w:rPr>
        <w:t>terms of</w:t>
      </w:r>
      <w:r w:rsidRPr="00820FAD">
        <w:rPr>
          <w:rFonts w:ascii="Calibri" w:hAnsi="Calibri" w:cs="Calibri"/>
          <w:spacing w:val="-1"/>
          <w:szCs w:val="20"/>
        </w:rPr>
        <w:t xml:space="preserve"> </w:t>
      </w:r>
      <w:r w:rsidRPr="00820FAD">
        <w:rPr>
          <w:rFonts w:ascii="Calibri" w:hAnsi="Calibri" w:cs="Calibri"/>
          <w:szCs w:val="20"/>
        </w:rPr>
        <w:t>the</w:t>
      </w:r>
      <w:r w:rsidRPr="00820FAD">
        <w:rPr>
          <w:rFonts w:ascii="Calibri" w:hAnsi="Calibri" w:cs="Calibri"/>
          <w:spacing w:val="-1"/>
          <w:szCs w:val="20"/>
        </w:rPr>
        <w:t xml:space="preserve"> </w:t>
      </w:r>
      <w:r w:rsidRPr="00820FAD">
        <w:rPr>
          <w:rFonts w:ascii="Calibri" w:hAnsi="Calibri" w:cs="Calibri"/>
          <w:szCs w:val="20"/>
        </w:rPr>
        <w:t xml:space="preserve">statement, </w:t>
      </w:r>
      <w:r w:rsidRPr="00820FAD">
        <w:rPr>
          <w:rFonts w:ascii="Calibri" w:hAnsi="Calibri" w:cs="Calibri"/>
          <w:spacing w:val="-5"/>
          <w:szCs w:val="20"/>
        </w:rPr>
        <w:t>and</w:t>
      </w:r>
    </w:p>
    <w:p w14:paraId="2775E7D3" w14:textId="477B6602" w:rsidR="00234428" w:rsidRPr="00820FAD" w:rsidRDefault="00AE6860" w:rsidP="000D698B">
      <w:pPr>
        <w:pStyle w:val="ListParagraph"/>
        <w:numPr>
          <w:ilvl w:val="3"/>
          <w:numId w:val="4"/>
        </w:numPr>
        <w:tabs>
          <w:tab w:val="left" w:pos="2631"/>
          <w:tab w:val="left" w:pos="2900"/>
          <w:tab w:val="left" w:pos="4514"/>
        </w:tabs>
        <w:spacing w:before="120"/>
        <w:ind w:left="2160" w:right="1253"/>
        <w:rPr>
          <w:rFonts w:ascii="Calibri" w:hAnsi="Calibri" w:cs="Calibri"/>
          <w:szCs w:val="20"/>
        </w:rPr>
      </w:pPr>
      <w:r w:rsidRPr="00820FAD">
        <w:rPr>
          <w:rFonts w:ascii="Calibri" w:hAnsi="Calibri" w:cs="Calibri"/>
          <w:szCs w:val="20"/>
        </w:rPr>
        <w:t>Shall notify</w:t>
      </w:r>
      <w:r w:rsidR="007B255F">
        <w:rPr>
          <w:rFonts w:ascii="Calibri" w:hAnsi="Calibri" w:cs="Calibri"/>
          <w:szCs w:val="20"/>
        </w:rPr>
        <w:t xml:space="preserve"> </w:t>
      </w:r>
      <w:r w:rsidR="006522F3">
        <w:rPr>
          <w:rFonts w:ascii="Calibri" w:hAnsi="Calibri" w:cs="Calibri"/>
          <w:szCs w:val="20"/>
        </w:rPr>
        <w:t xml:space="preserve"> </w:t>
      </w:r>
      <w:r w:rsidRPr="00820FAD">
        <w:rPr>
          <w:rFonts w:ascii="Calibri" w:hAnsi="Calibri" w:cs="Calibri"/>
          <w:szCs w:val="20"/>
        </w:rPr>
        <w:t>in</w:t>
      </w:r>
      <w:r w:rsidRPr="00820FAD">
        <w:rPr>
          <w:rFonts w:ascii="Calibri" w:hAnsi="Calibri" w:cs="Calibri"/>
          <w:spacing w:val="-3"/>
          <w:szCs w:val="20"/>
        </w:rPr>
        <w:t xml:space="preserve"> </w:t>
      </w:r>
      <w:r w:rsidRPr="00820FAD">
        <w:rPr>
          <w:rFonts w:ascii="Calibri" w:hAnsi="Calibri" w:cs="Calibri"/>
          <w:szCs w:val="20"/>
        </w:rPr>
        <w:t>writing</w:t>
      </w:r>
      <w:r w:rsidRPr="00820FAD">
        <w:rPr>
          <w:rFonts w:ascii="Calibri" w:hAnsi="Calibri" w:cs="Calibri"/>
          <w:spacing w:val="-6"/>
          <w:szCs w:val="20"/>
        </w:rPr>
        <w:t xml:space="preserve"> </w:t>
      </w:r>
      <w:r w:rsidRPr="00820FAD">
        <w:rPr>
          <w:rFonts w:ascii="Calibri" w:hAnsi="Calibri" w:cs="Calibri"/>
          <w:szCs w:val="20"/>
        </w:rPr>
        <w:t>if</w:t>
      </w:r>
      <w:r w:rsidRPr="00820FAD">
        <w:rPr>
          <w:rFonts w:ascii="Calibri" w:hAnsi="Calibri" w:cs="Calibri"/>
          <w:spacing w:val="-4"/>
          <w:szCs w:val="20"/>
        </w:rPr>
        <w:t xml:space="preserve"> </w:t>
      </w:r>
      <w:r w:rsidRPr="00820FAD">
        <w:rPr>
          <w:rFonts w:ascii="Calibri" w:hAnsi="Calibri" w:cs="Calibri"/>
          <w:szCs w:val="20"/>
        </w:rPr>
        <w:t>they</w:t>
      </w:r>
      <w:r w:rsidRPr="00820FAD">
        <w:rPr>
          <w:rFonts w:ascii="Calibri" w:hAnsi="Calibri" w:cs="Calibri"/>
          <w:spacing w:val="-8"/>
          <w:szCs w:val="20"/>
        </w:rPr>
        <w:t xml:space="preserve"> </w:t>
      </w:r>
      <w:r w:rsidRPr="00820FAD">
        <w:rPr>
          <w:rFonts w:ascii="Calibri" w:hAnsi="Calibri" w:cs="Calibri"/>
          <w:szCs w:val="20"/>
        </w:rPr>
        <w:t>are</w:t>
      </w:r>
      <w:r w:rsidRPr="00820FAD">
        <w:rPr>
          <w:rFonts w:ascii="Calibri" w:hAnsi="Calibri" w:cs="Calibri"/>
          <w:spacing w:val="-4"/>
          <w:szCs w:val="20"/>
        </w:rPr>
        <w:t xml:space="preserve"> </w:t>
      </w:r>
      <w:r w:rsidRPr="00820FAD">
        <w:rPr>
          <w:rFonts w:ascii="Calibri" w:hAnsi="Calibri" w:cs="Calibri"/>
          <w:szCs w:val="20"/>
        </w:rPr>
        <w:t>convicted</w:t>
      </w:r>
      <w:r w:rsidRPr="00820FAD">
        <w:rPr>
          <w:rFonts w:ascii="Calibri" w:hAnsi="Calibri" w:cs="Calibri"/>
          <w:spacing w:val="-1"/>
          <w:szCs w:val="20"/>
        </w:rPr>
        <w:t xml:space="preserve"> </w:t>
      </w:r>
      <w:r w:rsidRPr="00820FAD">
        <w:rPr>
          <w:rFonts w:ascii="Calibri" w:hAnsi="Calibri" w:cs="Calibri"/>
          <w:szCs w:val="20"/>
        </w:rPr>
        <w:t>for</w:t>
      </w:r>
      <w:r w:rsidRPr="00820FAD">
        <w:rPr>
          <w:rFonts w:ascii="Calibri" w:hAnsi="Calibri" w:cs="Calibri"/>
          <w:spacing w:val="-4"/>
          <w:szCs w:val="20"/>
        </w:rPr>
        <w:t xml:space="preserve"> </w:t>
      </w:r>
      <w:r w:rsidRPr="00820FAD">
        <w:rPr>
          <w:rFonts w:ascii="Calibri" w:hAnsi="Calibri" w:cs="Calibri"/>
          <w:szCs w:val="20"/>
        </w:rPr>
        <w:t>a</w:t>
      </w:r>
      <w:r w:rsidRPr="00820FAD">
        <w:rPr>
          <w:rFonts w:ascii="Calibri" w:hAnsi="Calibri" w:cs="Calibri"/>
          <w:spacing w:val="-4"/>
          <w:szCs w:val="20"/>
        </w:rPr>
        <w:t xml:space="preserve"> </w:t>
      </w:r>
      <w:r w:rsidRPr="00820FAD">
        <w:rPr>
          <w:rFonts w:ascii="Calibri" w:hAnsi="Calibri" w:cs="Calibri"/>
          <w:szCs w:val="20"/>
        </w:rPr>
        <w:t>violation</w:t>
      </w:r>
      <w:r w:rsidRPr="00820FAD">
        <w:rPr>
          <w:rFonts w:ascii="Calibri" w:hAnsi="Calibri" w:cs="Calibri"/>
          <w:spacing w:val="-3"/>
          <w:szCs w:val="20"/>
        </w:rPr>
        <w:t xml:space="preserve"> </w:t>
      </w:r>
      <w:r w:rsidRPr="00820FAD">
        <w:rPr>
          <w:rFonts w:ascii="Calibri" w:hAnsi="Calibri" w:cs="Calibri"/>
          <w:szCs w:val="20"/>
        </w:rPr>
        <w:t>of</w:t>
      </w:r>
      <w:r w:rsidRPr="00820FAD">
        <w:rPr>
          <w:rFonts w:ascii="Calibri" w:hAnsi="Calibri" w:cs="Calibri"/>
          <w:spacing w:val="-4"/>
          <w:szCs w:val="20"/>
        </w:rPr>
        <w:t xml:space="preserve"> </w:t>
      </w:r>
      <w:r w:rsidRPr="00820FAD">
        <w:rPr>
          <w:rFonts w:ascii="Calibri" w:hAnsi="Calibri" w:cs="Calibri"/>
          <w:szCs w:val="20"/>
        </w:rPr>
        <w:t>a</w:t>
      </w:r>
      <w:r w:rsidRPr="00820FAD">
        <w:rPr>
          <w:rFonts w:ascii="Calibri" w:hAnsi="Calibri" w:cs="Calibri"/>
          <w:spacing w:val="-2"/>
          <w:szCs w:val="20"/>
        </w:rPr>
        <w:t xml:space="preserve"> </w:t>
      </w:r>
      <w:r w:rsidRPr="00820FAD">
        <w:rPr>
          <w:rFonts w:ascii="Calibri" w:hAnsi="Calibri" w:cs="Calibri"/>
          <w:szCs w:val="20"/>
        </w:rPr>
        <w:t>criminal drug statute occurring in the workplace, and shall do so no more than 5 calendar days after the conviction.</w:t>
      </w:r>
    </w:p>
    <w:p w14:paraId="714B53AE" w14:textId="6405457F" w:rsidR="00234428" w:rsidRPr="00820FAD" w:rsidRDefault="00AE6860" w:rsidP="000D698B">
      <w:pPr>
        <w:pStyle w:val="ListParagraph"/>
        <w:numPr>
          <w:ilvl w:val="1"/>
          <w:numId w:val="4"/>
        </w:numPr>
        <w:tabs>
          <w:tab w:val="left" w:pos="1999"/>
          <w:tab w:val="left" w:pos="2599"/>
        </w:tabs>
        <w:spacing w:before="120"/>
        <w:ind w:left="1440" w:right="1253" w:hanging="360"/>
        <w:rPr>
          <w:rFonts w:ascii="Calibri" w:hAnsi="Calibri" w:cs="Calibri"/>
          <w:szCs w:val="20"/>
        </w:rPr>
      </w:pPr>
      <w:r w:rsidRPr="00820FAD">
        <w:rPr>
          <w:rFonts w:ascii="Calibri" w:hAnsi="Calibri" w:cs="Calibri"/>
          <w:szCs w:val="20"/>
        </w:rPr>
        <w:t>agree(s)</w:t>
      </w:r>
      <w:r w:rsidRPr="00820FAD">
        <w:rPr>
          <w:rFonts w:ascii="Calibri" w:hAnsi="Calibri" w:cs="Calibri"/>
          <w:spacing w:val="-5"/>
          <w:szCs w:val="20"/>
        </w:rPr>
        <w:t xml:space="preserve"> </w:t>
      </w:r>
      <w:r w:rsidRPr="00820FAD">
        <w:rPr>
          <w:rFonts w:ascii="Calibri" w:hAnsi="Calibri" w:cs="Calibri"/>
          <w:szCs w:val="20"/>
        </w:rPr>
        <w:t>that</w:t>
      </w:r>
      <w:r w:rsidRPr="00820FAD">
        <w:rPr>
          <w:rFonts w:ascii="Calibri" w:hAnsi="Calibri" w:cs="Calibri"/>
          <w:spacing w:val="-4"/>
          <w:szCs w:val="20"/>
        </w:rPr>
        <w:t xml:space="preserve"> </w:t>
      </w:r>
      <w:r w:rsidRPr="00820FAD">
        <w:rPr>
          <w:rFonts w:ascii="Calibri" w:hAnsi="Calibri" w:cs="Calibri"/>
          <w:szCs w:val="20"/>
        </w:rPr>
        <w:t>it</w:t>
      </w:r>
      <w:r w:rsidRPr="00820FAD">
        <w:rPr>
          <w:rFonts w:ascii="Calibri" w:hAnsi="Calibri" w:cs="Calibri"/>
          <w:spacing w:val="-4"/>
          <w:szCs w:val="20"/>
        </w:rPr>
        <w:t xml:space="preserve"> </w:t>
      </w:r>
      <w:r w:rsidRPr="00820FAD">
        <w:rPr>
          <w:rFonts w:ascii="Calibri" w:hAnsi="Calibri" w:cs="Calibri"/>
          <w:szCs w:val="20"/>
        </w:rPr>
        <w:t>will</w:t>
      </w:r>
      <w:r w:rsidRPr="00820FAD">
        <w:rPr>
          <w:rFonts w:ascii="Calibri" w:hAnsi="Calibri" w:cs="Calibri"/>
          <w:spacing w:val="-4"/>
          <w:szCs w:val="20"/>
        </w:rPr>
        <w:t xml:space="preserve"> </w:t>
      </w:r>
      <w:r w:rsidRPr="00820FAD">
        <w:rPr>
          <w:rFonts w:ascii="Calibri" w:hAnsi="Calibri" w:cs="Calibri"/>
          <w:szCs w:val="20"/>
        </w:rPr>
        <w:t>establish</w:t>
      </w:r>
      <w:r w:rsidRPr="00820FAD">
        <w:rPr>
          <w:rFonts w:ascii="Calibri" w:hAnsi="Calibri" w:cs="Calibri"/>
          <w:spacing w:val="-4"/>
          <w:szCs w:val="20"/>
        </w:rPr>
        <w:t xml:space="preserve"> </w:t>
      </w:r>
      <w:r w:rsidRPr="00820FAD">
        <w:rPr>
          <w:rFonts w:ascii="Calibri" w:hAnsi="Calibri" w:cs="Calibri"/>
          <w:szCs w:val="20"/>
        </w:rPr>
        <w:t>an</w:t>
      </w:r>
      <w:r w:rsidRPr="00820FAD">
        <w:rPr>
          <w:rFonts w:ascii="Calibri" w:hAnsi="Calibri" w:cs="Calibri"/>
          <w:spacing w:val="-4"/>
          <w:szCs w:val="20"/>
        </w:rPr>
        <w:t xml:space="preserve"> </w:t>
      </w:r>
      <w:r w:rsidRPr="00820FAD">
        <w:rPr>
          <w:rFonts w:ascii="Calibri" w:hAnsi="Calibri" w:cs="Calibri"/>
          <w:szCs w:val="20"/>
        </w:rPr>
        <w:t>ongoing</w:t>
      </w:r>
      <w:r w:rsidRPr="00820FAD">
        <w:rPr>
          <w:rFonts w:ascii="Calibri" w:hAnsi="Calibri" w:cs="Calibri"/>
          <w:spacing w:val="-6"/>
          <w:szCs w:val="20"/>
        </w:rPr>
        <w:t xml:space="preserve"> </w:t>
      </w:r>
      <w:r w:rsidRPr="00820FAD">
        <w:rPr>
          <w:rFonts w:ascii="Calibri" w:hAnsi="Calibri" w:cs="Calibri"/>
          <w:szCs w:val="20"/>
        </w:rPr>
        <w:t>drug-free</w:t>
      </w:r>
      <w:r w:rsidRPr="00820FAD">
        <w:rPr>
          <w:rFonts w:ascii="Calibri" w:hAnsi="Calibri" w:cs="Calibri"/>
          <w:spacing w:val="-5"/>
          <w:szCs w:val="20"/>
        </w:rPr>
        <w:t xml:space="preserve"> </w:t>
      </w:r>
      <w:r w:rsidRPr="00820FAD">
        <w:rPr>
          <w:rFonts w:ascii="Calibri" w:hAnsi="Calibri" w:cs="Calibri"/>
          <w:szCs w:val="20"/>
        </w:rPr>
        <w:t>awareness</w:t>
      </w:r>
      <w:r w:rsidRPr="00820FAD">
        <w:rPr>
          <w:rFonts w:ascii="Calibri" w:hAnsi="Calibri" w:cs="Calibri"/>
          <w:spacing w:val="-4"/>
          <w:szCs w:val="20"/>
        </w:rPr>
        <w:t xml:space="preserve"> </w:t>
      </w:r>
      <w:r w:rsidRPr="00820FAD">
        <w:rPr>
          <w:rFonts w:ascii="Calibri" w:hAnsi="Calibri" w:cs="Calibri"/>
          <w:szCs w:val="20"/>
        </w:rPr>
        <w:t>program</w:t>
      </w:r>
      <w:r w:rsidRPr="00820FAD">
        <w:rPr>
          <w:rFonts w:ascii="Calibri" w:hAnsi="Calibri" w:cs="Calibri"/>
          <w:spacing w:val="-4"/>
          <w:szCs w:val="20"/>
        </w:rPr>
        <w:t xml:space="preserve"> </w:t>
      </w:r>
      <w:r w:rsidRPr="00820FAD">
        <w:rPr>
          <w:rFonts w:ascii="Calibri" w:hAnsi="Calibri" w:cs="Calibri"/>
          <w:szCs w:val="20"/>
        </w:rPr>
        <w:t>to inform employees about</w:t>
      </w:r>
    </w:p>
    <w:p w14:paraId="71D625BB" w14:textId="77777777" w:rsidR="00234428" w:rsidRPr="00820FAD" w:rsidRDefault="00AE6860" w:rsidP="000D698B">
      <w:pPr>
        <w:pStyle w:val="ListParagraph"/>
        <w:numPr>
          <w:ilvl w:val="2"/>
          <w:numId w:val="4"/>
        </w:numPr>
        <w:tabs>
          <w:tab w:val="left" w:pos="2271"/>
        </w:tabs>
        <w:spacing w:before="120"/>
        <w:ind w:left="1800" w:right="1253"/>
        <w:rPr>
          <w:rFonts w:ascii="Calibri" w:hAnsi="Calibri" w:cs="Calibri"/>
          <w:szCs w:val="20"/>
        </w:rPr>
      </w:pPr>
      <w:r w:rsidRPr="00820FAD">
        <w:rPr>
          <w:rFonts w:ascii="Calibri" w:hAnsi="Calibri" w:cs="Calibri"/>
          <w:szCs w:val="20"/>
        </w:rPr>
        <w:t>The</w:t>
      </w:r>
      <w:r w:rsidRPr="00820FAD">
        <w:rPr>
          <w:rFonts w:ascii="Calibri" w:hAnsi="Calibri" w:cs="Calibri"/>
          <w:spacing w:val="-1"/>
          <w:szCs w:val="20"/>
        </w:rPr>
        <w:t xml:space="preserve"> </w:t>
      </w:r>
      <w:r w:rsidRPr="00820FAD">
        <w:rPr>
          <w:rFonts w:ascii="Calibri" w:hAnsi="Calibri" w:cs="Calibri"/>
          <w:szCs w:val="20"/>
        </w:rPr>
        <w:t>dangers of</w:t>
      </w:r>
      <w:r w:rsidRPr="00820FAD">
        <w:rPr>
          <w:rFonts w:ascii="Calibri" w:hAnsi="Calibri" w:cs="Calibri"/>
          <w:spacing w:val="-1"/>
          <w:szCs w:val="20"/>
        </w:rPr>
        <w:t xml:space="preserve"> </w:t>
      </w:r>
      <w:r w:rsidRPr="00820FAD">
        <w:rPr>
          <w:rFonts w:ascii="Calibri" w:hAnsi="Calibri" w:cs="Calibri"/>
          <w:szCs w:val="20"/>
        </w:rPr>
        <w:t>drug</w:t>
      </w:r>
      <w:r w:rsidRPr="00820FAD">
        <w:rPr>
          <w:rFonts w:ascii="Calibri" w:hAnsi="Calibri" w:cs="Calibri"/>
          <w:spacing w:val="-2"/>
          <w:szCs w:val="20"/>
        </w:rPr>
        <w:t xml:space="preserve"> </w:t>
      </w:r>
      <w:r w:rsidRPr="00820FAD">
        <w:rPr>
          <w:rFonts w:ascii="Calibri" w:hAnsi="Calibri" w:cs="Calibri"/>
          <w:szCs w:val="20"/>
        </w:rPr>
        <w:t>abuse</w:t>
      </w:r>
      <w:r w:rsidRPr="00820FAD">
        <w:rPr>
          <w:rFonts w:ascii="Calibri" w:hAnsi="Calibri" w:cs="Calibri"/>
          <w:spacing w:val="-1"/>
          <w:szCs w:val="20"/>
        </w:rPr>
        <w:t xml:space="preserve"> </w:t>
      </w:r>
      <w:r w:rsidRPr="00820FAD">
        <w:rPr>
          <w:rFonts w:ascii="Calibri" w:hAnsi="Calibri" w:cs="Calibri"/>
          <w:szCs w:val="20"/>
        </w:rPr>
        <w:t xml:space="preserve">in the </w:t>
      </w:r>
      <w:r w:rsidRPr="00820FAD">
        <w:rPr>
          <w:rFonts w:ascii="Calibri" w:hAnsi="Calibri" w:cs="Calibri"/>
          <w:spacing w:val="-2"/>
          <w:szCs w:val="20"/>
        </w:rPr>
        <w:t>workplace;</w:t>
      </w:r>
    </w:p>
    <w:p w14:paraId="3F7269F3" w14:textId="59C3E12F" w:rsidR="00234428" w:rsidRPr="00820FAD" w:rsidRDefault="00AE6860" w:rsidP="000D698B">
      <w:pPr>
        <w:pStyle w:val="ListParagraph"/>
        <w:numPr>
          <w:ilvl w:val="2"/>
          <w:numId w:val="4"/>
        </w:numPr>
        <w:tabs>
          <w:tab w:val="left" w:pos="2271"/>
        </w:tabs>
        <w:spacing w:before="120"/>
        <w:ind w:left="1800" w:right="1253"/>
        <w:rPr>
          <w:rFonts w:ascii="Calibri" w:hAnsi="Calibri" w:cs="Calibri"/>
          <w:szCs w:val="20"/>
        </w:rPr>
      </w:pPr>
      <w:r w:rsidRPr="00820FAD">
        <w:rPr>
          <w:rFonts w:ascii="Calibri" w:hAnsi="Calibri" w:cs="Calibri"/>
          <w:szCs w:val="20"/>
        </w:rPr>
        <w:t>The</w:t>
      </w:r>
      <w:r w:rsidRPr="00820FAD">
        <w:rPr>
          <w:rFonts w:ascii="Calibri" w:hAnsi="Calibri" w:cs="Calibri"/>
          <w:spacing w:val="-4"/>
          <w:szCs w:val="20"/>
        </w:rPr>
        <w:t xml:space="preserve"> </w:t>
      </w:r>
      <w:r w:rsidRPr="00820FAD">
        <w:rPr>
          <w:rFonts w:ascii="Calibri" w:hAnsi="Calibri" w:cs="Calibri"/>
          <w:szCs w:val="20"/>
        </w:rPr>
        <w:t>established policy</w:t>
      </w:r>
      <w:r w:rsidRPr="00820FAD">
        <w:rPr>
          <w:rFonts w:ascii="Calibri" w:hAnsi="Calibri" w:cs="Calibri"/>
          <w:spacing w:val="-4"/>
          <w:szCs w:val="20"/>
        </w:rPr>
        <w:t xml:space="preserve"> </w:t>
      </w:r>
      <w:r w:rsidRPr="00820FAD">
        <w:rPr>
          <w:rFonts w:ascii="Calibri" w:hAnsi="Calibri" w:cs="Calibri"/>
          <w:szCs w:val="20"/>
        </w:rPr>
        <w:t>of</w:t>
      </w:r>
      <w:r w:rsidRPr="00820FAD">
        <w:rPr>
          <w:rFonts w:ascii="Calibri" w:hAnsi="Calibri" w:cs="Calibri"/>
          <w:spacing w:val="-1"/>
          <w:szCs w:val="20"/>
        </w:rPr>
        <w:t xml:space="preserve"> </w:t>
      </w:r>
      <w:r w:rsidRPr="00820FAD">
        <w:rPr>
          <w:rFonts w:ascii="Calibri" w:hAnsi="Calibri" w:cs="Calibri"/>
          <w:szCs w:val="20"/>
        </w:rPr>
        <w:t>maintaining</w:t>
      </w:r>
      <w:r w:rsidRPr="00820FAD">
        <w:rPr>
          <w:rFonts w:ascii="Calibri" w:hAnsi="Calibri" w:cs="Calibri"/>
          <w:spacing w:val="-4"/>
          <w:szCs w:val="20"/>
        </w:rPr>
        <w:t xml:space="preserve"> </w:t>
      </w:r>
      <w:r w:rsidRPr="00820FAD">
        <w:rPr>
          <w:rFonts w:ascii="Calibri" w:hAnsi="Calibri" w:cs="Calibri"/>
          <w:szCs w:val="20"/>
        </w:rPr>
        <w:t>a</w:t>
      </w:r>
      <w:r w:rsidRPr="00820FAD">
        <w:rPr>
          <w:rFonts w:ascii="Calibri" w:hAnsi="Calibri" w:cs="Calibri"/>
          <w:spacing w:val="-1"/>
          <w:szCs w:val="20"/>
        </w:rPr>
        <w:t xml:space="preserve"> </w:t>
      </w:r>
      <w:r w:rsidRPr="00820FAD">
        <w:rPr>
          <w:rFonts w:ascii="Calibri" w:hAnsi="Calibri" w:cs="Calibri"/>
          <w:szCs w:val="20"/>
        </w:rPr>
        <w:t>drug-free</w:t>
      </w:r>
      <w:r w:rsidRPr="00820FAD">
        <w:rPr>
          <w:rFonts w:ascii="Calibri" w:hAnsi="Calibri" w:cs="Calibri"/>
          <w:spacing w:val="-1"/>
          <w:szCs w:val="20"/>
        </w:rPr>
        <w:t xml:space="preserve"> </w:t>
      </w:r>
      <w:r w:rsidRPr="00820FAD">
        <w:rPr>
          <w:rFonts w:ascii="Calibri" w:hAnsi="Calibri" w:cs="Calibri"/>
          <w:spacing w:val="-2"/>
          <w:szCs w:val="20"/>
        </w:rPr>
        <w:t>workplace;</w:t>
      </w:r>
    </w:p>
    <w:p w14:paraId="2357623A" w14:textId="77777777" w:rsidR="00234428" w:rsidRPr="00820FAD" w:rsidRDefault="00AE6860" w:rsidP="000D698B">
      <w:pPr>
        <w:pStyle w:val="ListParagraph"/>
        <w:numPr>
          <w:ilvl w:val="2"/>
          <w:numId w:val="4"/>
        </w:numPr>
        <w:tabs>
          <w:tab w:val="left" w:pos="2271"/>
          <w:tab w:val="left" w:pos="2540"/>
        </w:tabs>
        <w:spacing w:before="120"/>
        <w:ind w:left="1800" w:right="1253"/>
        <w:rPr>
          <w:rFonts w:ascii="Calibri" w:hAnsi="Calibri" w:cs="Calibri"/>
          <w:szCs w:val="20"/>
        </w:rPr>
      </w:pPr>
      <w:r w:rsidRPr="00820FAD">
        <w:rPr>
          <w:rFonts w:ascii="Calibri" w:hAnsi="Calibri" w:cs="Calibri"/>
          <w:szCs w:val="20"/>
        </w:rPr>
        <w:t>Any</w:t>
      </w:r>
      <w:r w:rsidRPr="00820FAD">
        <w:rPr>
          <w:rFonts w:ascii="Calibri" w:hAnsi="Calibri" w:cs="Calibri"/>
          <w:spacing w:val="-9"/>
          <w:szCs w:val="20"/>
        </w:rPr>
        <w:t xml:space="preserve"> </w:t>
      </w:r>
      <w:r w:rsidRPr="00820FAD">
        <w:rPr>
          <w:rFonts w:ascii="Calibri" w:hAnsi="Calibri" w:cs="Calibri"/>
          <w:szCs w:val="20"/>
        </w:rPr>
        <w:t>available</w:t>
      </w:r>
      <w:r w:rsidRPr="00820FAD">
        <w:rPr>
          <w:rFonts w:ascii="Calibri" w:hAnsi="Calibri" w:cs="Calibri"/>
          <w:spacing w:val="-6"/>
          <w:szCs w:val="20"/>
        </w:rPr>
        <w:t xml:space="preserve"> </w:t>
      </w:r>
      <w:r w:rsidRPr="00820FAD">
        <w:rPr>
          <w:rFonts w:ascii="Calibri" w:hAnsi="Calibri" w:cs="Calibri"/>
          <w:szCs w:val="20"/>
        </w:rPr>
        <w:t>drug</w:t>
      </w:r>
      <w:r w:rsidRPr="00820FAD">
        <w:rPr>
          <w:rFonts w:ascii="Calibri" w:hAnsi="Calibri" w:cs="Calibri"/>
          <w:spacing w:val="-8"/>
          <w:szCs w:val="20"/>
        </w:rPr>
        <w:t xml:space="preserve"> </w:t>
      </w:r>
      <w:r w:rsidRPr="00820FAD">
        <w:rPr>
          <w:rFonts w:ascii="Calibri" w:hAnsi="Calibri" w:cs="Calibri"/>
          <w:szCs w:val="20"/>
        </w:rPr>
        <w:t>counseling,</w:t>
      </w:r>
      <w:r w:rsidRPr="00820FAD">
        <w:rPr>
          <w:rFonts w:ascii="Calibri" w:hAnsi="Calibri" w:cs="Calibri"/>
          <w:spacing w:val="-5"/>
          <w:szCs w:val="20"/>
        </w:rPr>
        <w:t xml:space="preserve"> </w:t>
      </w:r>
      <w:r w:rsidRPr="00820FAD">
        <w:rPr>
          <w:rFonts w:ascii="Calibri" w:hAnsi="Calibri" w:cs="Calibri"/>
          <w:szCs w:val="20"/>
        </w:rPr>
        <w:t>rehabilitation</w:t>
      </w:r>
      <w:r w:rsidRPr="00820FAD">
        <w:rPr>
          <w:rFonts w:ascii="Calibri" w:hAnsi="Calibri" w:cs="Calibri"/>
          <w:spacing w:val="-5"/>
          <w:szCs w:val="20"/>
        </w:rPr>
        <w:t xml:space="preserve"> </w:t>
      </w:r>
      <w:r w:rsidRPr="00820FAD">
        <w:rPr>
          <w:rFonts w:ascii="Calibri" w:hAnsi="Calibri" w:cs="Calibri"/>
          <w:szCs w:val="20"/>
        </w:rPr>
        <w:t>and</w:t>
      </w:r>
      <w:r w:rsidRPr="00820FAD">
        <w:rPr>
          <w:rFonts w:ascii="Calibri" w:hAnsi="Calibri" w:cs="Calibri"/>
          <w:spacing w:val="-5"/>
          <w:szCs w:val="20"/>
        </w:rPr>
        <w:t xml:space="preserve"> </w:t>
      </w:r>
      <w:r w:rsidRPr="00820FAD">
        <w:rPr>
          <w:rFonts w:ascii="Calibri" w:hAnsi="Calibri" w:cs="Calibri"/>
          <w:szCs w:val="20"/>
        </w:rPr>
        <w:t>employee</w:t>
      </w:r>
      <w:r w:rsidRPr="00820FAD">
        <w:rPr>
          <w:rFonts w:ascii="Calibri" w:hAnsi="Calibri" w:cs="Calibri"/>
          <w:spacing w:val="-6"/>
          <w:szCs w:val="20"/>
        </w:rPr>
        <w:t xml:space="preserve"> </w:t>
      </w:r>
      <w:r w:rsidRPr="00820FAD">
        <w:rPr>
          <w:rFonts w:ascii="Calibri" w:hAnsi="Calibri" w:cs="Calibri"/>
          <w:szCs w:val="20"/>
        </w:rPr>
        <w:t>assistance programs; and</w:t>
      </w:r>
    </w:p>
    <w:p w14:paraId="00252D7E" w14:textId="386A2C89" w:rsidR="00234428" w:rsidRPr="00820FAD" w:rsidRDefault="00AE6860" w:rsidP="000D698B">
      <w:pPr>
        <w:pStyle w:val="ListParagraph"/>
        <w:numPr>
          <w:ilvl w:val="2"/>
          <w:numId w:val="4"/>
        </w:numPr>
        <w:tabs>
          <w:tab w:val="left" w:pos="2271"/>
          <w:tab w:val="left" w:pos="2540"/>
        </w:tabs>
        <w:spacing w:before="120"/>
        <w:ind w:left="1800" w:right="1253"/>
        <w:rPr>
          <w:rFonts w:ascii="Calibri" w:hAnsi="Calibri" w:cs="Calibri"/>
          <w:szCs w:val="20"/>
        </w:rPr>
      </w:pPr>
      <w:r w:rsidRPr="00820FAD">
        <w:rPr>
          <w:rFonts w:ascii="Calibri" w:hAnsi="Calibri" w:cs="Calibri"/>
          <w:szCs w:val="20"/>
        </w:rPr>
        <w:t>The</w:t>
      </w:r>
      <w:r w:rsidRPr="00820FAD">
        <w:rPr>
          <w:rFonts w:ascii="Calibri" w:hAnsi="Calibri" w:cs="Calibri"/>
          <w:spacing w:val="-5"/>
          <w:szCs w:val="20"/>
        </w:rPr>
        <w:t xml:space="preserve"> </w:t>
      </w:r>
      <w:r w:rsidRPr="00820FAD">
        <w:rPr>
          <w:rFonts w:ascii="Calibri" w:hAnsi="Calibri" w:cs="Calibri"/>
          <w:szCs w:val="20"/>
        </w:rPr>
        <w:t>penalties</w:t>
      </w:r>
      <w:r w:rsidRPr="00820FAD">
        <w:rPr>
          <w:rFonts w:ascii="Calibri" w:hAnsi="Calibri" w:cs="Calibri"/>
          <w:spacing w:val="-4"/>
          <w:szCs w:val="20"/>
        </w:rPr>
        <w:t xml:space="preserve"> </w:t>
      </w:r>
      <w:r w:rsidRPr="00820FAD">
        <w:rPr>
          <w:rFonts w:ascii="Calibri" w:hAnsi="Calibri" w:cs="Calibri"/>
          <w:szCs w:val="20"/>
        </w:rPr>
        <w:t>that you</w:t>
      </w:r>
      <w:r w:rsidRPr="00820FAD">
        <w:rPr>
          <w:rFonts w:ascii="Calibri" w:hAnsi="Calibri" w:cs="Calibri"/>
          <w:spacing w:val="-2"/>
          <w:szCs w:val="20"/>
        </w:rPr>
        <w:t xml:space="preserve"> </w:t>
      </w:r>
      <w:r w:rsidRPr="00820FAD">
        <w:rPr>
          <w:rFonts w:ascii="Calibri" w:hAnsi="Calibri" w:cs="Calibri"/>
          <w:szCs w:val="20"/>
        </w:rPr>
        <w:t>may</w:t>
      </w:r>
      <w:r w:rsidRPr="00820FAD">
        <w:rPr>
          <w:rFonts w:ascii="Calibri" w:hAnsi="Calibri" w:cs="Calibri"/>
          <w:spacing w:val="-8"/>
          <w:szCs w:val="20"/>
        </w:rPr>
        <w:t xml:space="preserve"> </w:t>
      </w:r>
      <w:r w:rsidRPr="00820FAD">
        <w:rPr>
          <w:rFonts w:ascii="Calibri" w:hAnsi="Calibri" w:cs="Calibri"/>
          <w:szCs w:val="20"/>
        </w:rPr>
        <w:t>impose</w:t>
      </w:r>
      <w:r w:rsidRPr="00820FAD">
        <w:rPr>
          <w:rFonts w:ascii="Calibri" w:hAnsi="Calibri" w:cs="Calibri"/>
          <w:spacing w:val="-5"/>
          <w:szCs w:val="20"/>
        </w:rPr>
        <w:t xml:space="preserve"> </w:t>
      </w:r>
      <w:r w:rsidRPr="00820FAD">
        <w:rPr>
          <w:rFonts w:ascii="Calibri" w:hAnsi="Calibri" w:cs="Calibri"/>
          <w:szCs w:val="20"/>
        </w:rPr>
        <w:t>upon</w:t>
      </w:r>
      <w:r w:rsidRPr="00820FAD">
        <w:rPr>
          <w:rFonts w:ascii="Calibri" w:hAnsi="Calibri" w:cs="Calibri"/>
          <w:spacing w:val="-4"/>
          <w:szCs w:val="20"/>
        </w:rPr>
        <w:t xml:space="preserve"> </w:t>
      </w:r>
      <w:r w:rsidRPr="00820FAD">
        <w:rPr>
          <w:rFonts w:ascii="Calibri" w:hAnsi="Calibri" w:cs="Calibri"/>
          <w:szCs w:val="20"/>
        </w:rPr>
        <w:t>them</w:t>
      </w:r>
      <w:r w:rsidRPr="00820FAD">
        <w:rPr>
          <w:rFonts w:ascii="Calibri" w:hAnsi="Calibri" w:cs="Calibri"/>
          <w:spacing w:val="-4"/>
          <w:szCs w:val="20"/>
        </w:rPr>
        <w:t xml:space="preserve"> </w:t>
      </w:r>
      <w:r w:rsidRPr="00820FAD">
        <w:rPr>
          <w:rFonts w:ascii="Calibri" w:hAnsi="Calibri" w:cs="Calibri"/>
          <w:szCs w:val="20"/>
        </w:rPr>
        <w:t>for</w:t>
      </w:r>
      <w:r w:rsidRPr="00820FAD">
        <w:rPr>
          <w:rFonts w:ascii="Calibri" w:hAnsi="Calibri" w:cs="Calibri"/>
          <w:spacing w:val="-5"/>
          <w:szCs w:val="20"/>
        </w:rPr>
        <w:t xml:space="preserve"> </w:t>
      </w:r>
      <w:r w:rsidRPr="00820FAD">
        <w:rPr>
          <w:rFonts w:ascii="Calibri" w:hAnsi="Calibri" w:cs="Calibri"/>
          <w:szCs w:val="20"/>
        </w:rPr>
        <w:t>drug</w:t>
      </w:r>
      <w:r w:rsidRPr="00820FAD">
        <w:rPr>
          <w:rFonts w:ascii="Calibri" w:hAnsi="Calibri" w:cs="Calibri"/>
          <w:spacing w:val="-7"/>
          <w:szCs w:val="20"/>
        </w:rPr>
        <w:t xml:space="preserve"> </w:t>
      </w:r>
      <w:r w:rsidRPr="00820FAD">
        <w:rPr>
          <w:rFonts w:ascii="Calibri" w:hAnsi="Calibri" w:cs="Calibri"/>
          <w:szCs w:val="20"/>
        </w:rPr>
        <w:t>abuse</w:t>
      </w:r>
      <w:r w:rsidRPr="00820FAD">
        <w:rPr>
          <w:rFonts w:ascii="Calibri" w:hAnsi="Calibri" w:cs="Calibri"/>
          <w:spacing w:val="-5"/>
          <w:szCs w:val="20"/>
        </w:rPr>
        <w:t xml:space="preserve"> </w:t>
      </w:r>
      <w:r w:rsidRPr="00820FAD">
        <w:rPr>
          <w:rFonts w:ascii="Calibri" w:hAnsi="Calibri" w:cs="Calibri"/>
          <w:szCs w:val="20"/>
        </w:rPr>
        <w:t>violations occurring in the workplace.</w:t>
      </w:r>
    </w:p>
    <w:p w14:paraId="46EECC3E" w14:textId="6399FD0B" w:rsidR="00234428" w:rsidRPr="00820FAD" w:rsidRDefault="00AE6860" w:rsidP="000D698B">
      <w:pPr>
        <w:pStyle w:val="ListParagraph"/>
        <w:numPr>
          <w:ilvl w:val="1"/>
          <w:numId w:val="4"/>
        </w:numPr>
        <w:tabs>
          <w:tab w:val="left" w:pos="1999"/>
        </w:tabs>
        <w:spacing w:before="120"/>
        <w:ind w:left="1440" w:right="1253" w:hanging="360"/>
        <w:rPr>
          <w:rFonts w:ascii="Calibri" w:hAnsi="Calibri" w:cs="Calibri"/>
          <w:szCs w:val="20"/>
        </w:rPr>
      </w:pPr>
      <w:r w:rsidRPr="00820FAD">
        <w:rPr>
          <w:rFonts w:ascii="Calibri" w:hAnsi="Calibri" w:cs="Calibri"/>
          <w:szCs w:val="20"/>
        </w:rPr>
        <w:t>Without</w:t>
      </w:r>
      <w:r w:rsidRPr="00820FAD">
        <w:rPr>
          <w:rFonts w:ascii="Calibri" w:hAnsi="Calibri" w:cs="Calibri"/>
          <w:spacing w:val="-4"/>
          <w:szCs w:val="20"/>
        </w:rPr>
        <w:t xml:space="preserve"> </w:t>
      </w:r>
      <w:r w:rsidRPr="00820FAD">
        <w:rPr>
          <w:rFonts w:ascii="Calibri" w:hAnsi="Calibri" w:cs="Calibri"/>
          <w:szCs w:val="20"/>
        </w:rPr>
        <w:t>the</w:t>
      </w:r>
      <w:r w:rsidRPr="00820FAD">
        <w:rPr>
          <w:rFonts w:ascii="Calibri" w:hAnsi="Calibri" w:cs="Calibri"/>
          <w:spacing w:val="-5"/>
          <w:szCs w:val="20"/>
        </w:rPr>
        <w:t xml:space="preserve"> </w:t>
      </w:r>
      <w:r w:rsidRPr="00820FAD">
        <w:rPr>
          <w:rFonts w:ascii="Calibri" w:hAnsi="Calibri" w:cs="Calibri"/>
          <w:szCs w:val="20"/>
        </w:rPr>
        <w:t>Program</w:t>
      </w:r>
      <w:r w:rsidRPr="00820FAD">
        <w:rPr>
          <w:rFonts w:ascii="Calibri" w:hAnsi="Calibri" w:cs="Calibri"/>
          <w:spacing w:val="-4"/>
          <w:szCs w:val="20"/>
        </w:rPr>
        <w:t xml:space="preserve"> </w:t>
      </w:r>
      <w:r w:rsidRPr="00820FAD">
        <w:rPr>
          <w:rFonts w:ascii="Calibri" w:hAnsi="Calibri" w:cs="Calibri"/>
          <w:szCs w:val="20"/>
        </w:rPr>
        <w:t>Manager’s</w:t>
      </w:r>
      <w:r w:rsidRPr="00820FAD">
        <w:rPr>
          <w:rFonts w:ascii="Calibri" w:hAnsi="Calibri" w:cs="Calibri"/>
          <w:spacing w:val="-4"/>
          <w:szCs w:val="20"/>
        </w:rPr>
        <w:t xml:space="preserve"> </w:t>
      </w:r>
      <w:r w:rsidRPr="00820FAD">
        <w:rPr>
          <w:rFonts w:ascii="Calibri" w:hAnsi="Calibri" w:cs="Calibri"/>
          <w:szCs w:val="20"/>
        </w:rPr>
        <w:t>expressed</w:t>
      </w:r>
      <w:r w:rsidRPr="00820FAD">
        <w:rPr>
          <w:rFonts w:ascii="Calibri" w:hAnsi="Calibri" w:cs="Calibri"/>
          <w:spacing w:val="-4"/>
          <w:szCs w:val="20"/>
        </w:rPr>
        <w:t xml:space="preserve"> </w:t>
      </w:r>
      <w:r w:rsidRPr="00820FAD">
        <w:rPr>
          <w:rFonts w:ascii="Calibri" w:hAnsi="Calibri" w:cs="Calibri"/>
          <w:szCs w:val="20"/>
        </w:rPr>
        <w:t>written</w:t>
      </w:r>
      <w:r w:rsidRPr="00820FAD">
        <w:rPr>
          <w:rFonts w:ascii="Calibri" w:hAnsi="Calibri" w:cs="Calibri"/>
          <w:spacing w:val="-4"/>
          <w:szCs w:val="20"/>
        </w:rPr>
        <w:t xml:space="preserve"> </w:t>
      </w:r>
      <w:r w:rsidRPr="00820FAD">
        <w:rPr>
          <w:rFonts w:ascii="Calibri" w:hAnsi="Calibri" w:cs="Calibri"/>
          <w:szCs w:val="20"/>
        </w:rPr>
        <w:t>approval,</w:t>
      </w:r>
      <w:r w:rsidRPr="00820FAD">
        <w:rPr>
          <w:rFonts w:ascii="Calibri" w:hAnsi="Calibri" w:cs="Calibri"/>
          <w:spacing w:val="-4"/>
          <w:szCs w:val="20"/>
        </w:rPr>
        <w:t xml:space="preserve"> </w:t>
      </w:r>
      <w:r w:rsidRPr="00820FAD">
        <w:rPr>
          <w:rFonts w:ascii="Calibri" w:hAnsi="Calibri" w:cs="Calibri"/>
          <w:szCs w:val="20"/>
        </w:rPr>
        <w:t>the</w:t>
      </w:r>
      <w:r w:rsidRPr="00820FAD">
        <w:rPr>
          <w:rFonts w:ascii="Calibri" w:hAnsi="Calibri" w:cs="Calibri"/>
          <w:spacing w:val="-5"/>
          <w:szCs w:val="20"/>
        </w:rPr>
        <w:t xml:space="preserve"> </w:t>
      </w:r>
      <w:r w:rsidRPr="00820FAD">
        <w:rPr>
          <w:rFonts w:ascii="Calibri" w:hAnsi="Calibri" w:cs="Calibri"/>
          <w:szCs w:val="20"/>
        </w:rPr>
        <w:t>policy</w:t>
      </w:r>
      <w:r w:rsidRPr="00820FAD">
        <w:rPr>
          <w:rFonts w:ascii="Calibri" w:hAnsi="Calibri" w:cs="Calibri"/>
          <w:spacing w:val="-7"/>
          <w:szCs w:val="20"/>
        </w:rPr>
        <w:t xml:space="preserve"> </w:t>
      </w:r>
      <w:r w:rsidRPr="00820FAD">
        <w:rPr>
          <w:rFonts w:ascii="Calibri" w:hAnsi="Calibri" w:cs="Calibri"/>
          <w:szCs w:val="20"/>
        </w:rPr>
        <w:t>statement and program must be in place as soon as possible, no later than the 30 days after the effective date of this instrument, or the completion date of this award, whichever occurs first.</w:t>
      </w:r>
    </w:p>
    <w:p w14:paraId="700D8522" w14:textId="03B2AFD6" w:rsidR="00234428" w:rsidRPr="00820FAD" w:rsidRDefault="00AE6860" w:rsidP="000D698B">
      <w:pPr>
        <w:pStyle w:val="ListParagraph"/>
        <w:numPr>
          <w:ilvl w:val="1"/>
          <w:numId w:val="4"/>
        </w:numPr>
        <w:tabs>
          <w:tab w:val="left" w:pos="1999"/>
          <w:tab w:val="left" w:pos="2599"/>
          <w:tab w:val="left" w:pos="4802"/>
        </w:tabs>
        <w:spacing w:before="120"/>
        <w:ind w:left="1440" w:right="1253" w:hanging="360"/>
        <w:rPr>
          <w:rFonts w:ascii="Calibri" w:hAnsi="Calibri" w:cs="Calibri"/>
          <w:szCs w:val="20"/>
        </w:rPr>
      </w:pPr>
      <w:r w:rsidRPr="00820FAD">
        <w:rPr>
          <w:rFonts w:ascii="Calibri" w:hAnsi="Calibri" w:cs="Calibri"/>
          <w:szCs w:val="20"/>
        </w:rPr>
        <w:t>agrees</w:t>
      </w:r>
      <w:r w:rsidRPr="00820FAD">
        <w:rPr>
          <w:rFonts w:ascii="Calibri" w:hAnsi="Calibri" w:cs="Calibri"/>
          <w:spacing w:val="-3"/>
          <w:szCs w:val="20"/>
        </w:rPr>
        <w:t xml:space="preserve"> </w:t>
      </w:r>
      <w:r w:rsidRPr="00820FAD">
        <w:rPr>
          <w:rFonts w:ascii="Calibri" w:hAnsi="Calibri" w:cs="Calibri"/>
          <w:szCs w:val="20"/>
        </w:rPr>
        <w:t>to</w:t>
      </w:r>
      <w:r w:rsidRPr="00820FAD">
        <w:rPr>
          <w:rFonts w:ascii="Calibri" w:hAnsi="Calibri" w:cs="Calibri"/>
          <w:spacing w:val="-3"/>
          <w:szCs w:val="20"/>
        </w:rPr>
        <w:t xml:space="preserve"> </w:t>
      </w:r>
      <w:r w:rsidRPr="00820FAD">
        <w:rPr>
          <w:rFonts w:ascii="Calibri" w:hAnsi="Calibri" w:cs="Calibri"/>
          <w:szCs w:val="20"/>
        </w:rPr>
        <w:t>immediately</w:t>
      </w:r>
      <w:r w:rsidRPr="00820FAD">
        <w:rPr>
          <w:rFonts w:ascii="Calibri" w:hAnsi="Calibri" w:cs="Calibri"/>
          <w:spacing w:val="-8"/>
          <w:szCs w:val="20"/>
        </w:rPr>
        <w:t xml:space="preserve"> </w:t>
      </w:r>
      <w:r w:rsidRPr="00820FAD">
        <w:rPr>
          <w:rFonts w:ascii="Calibri" w:hAnsi="Calibri" w:cs="Calibri"/>
          <w:szCs w:val="20"/>
        </w:rPr>
        <w:t>notify</w:t>
      </w:r>
      <w:r w:rsidRPr="00820FAD">
        <w:rPr>
          <w:rFonts w:ascii="Calibri" w:hAnsi="Calibri" w:cs="Calibri"/>
          <w:spacing w:val="-8"/>
          <w:szCs w:val="20"/>
        </w:rPr>
        <w:t xml:space="preserve"> </w:t>
      </w:r>
      <w:r w:rsidRPr="00820FAD">
        <w:rPr>
          <w:rFonts w:ascii="Calibri" w:hAnsi="Calibri" w:cs="Calibri"/>
          <w:szCs w:val="20"/>
        </w:rPr>
        <w:t>the</w:t>
      </w:r>
      <w:r w:rsidRPr="00820FAD">
        <w:rPr>
          <w:rFonts w:ascii="Calibri" w:hAnsi="Calibri" w:cs="Calibri"/>
          <w:spacing w:val="-4"/>
          <w:szCs w:val="20"/>
        </w:rPr>
        <w:t xml:space="preserve"> </w:t>
      </w:r>
      <w:r w:rsidRPr="00820FAD">
        <w:rPr>
          <w:rFonts w:ascii="Calibri" w:hAnsi="Calibri" w:cs="Calibri"/>
          <w:szCs w:val="20"/>
        </w:rPr>
        <w:t>Program</w:t>
      </w:r>
      <w:r w:rsidRPr="00820FAD">
        <w:rPr>
          <w:rFonts w:ascii="Calibri" w:hAnsi="Calibri" w:cs="Calibri"/>
          <w:spacing w:val="-3"/>
          <w:szCs w:val="20"/>
        </w:rPr>
        <w:t xml:space="preserve"> </w:t>
      </w:r>
      <w:r w:rsidRPr="00820FAD">
        <w:rPr>
          <w:rFonts w:ascii="Calibri" w:hAnsi="Calibri" w:cs="Calibri"/>
          <w:szCs w:val="20"/>
        </w:rPr>
        <w:t>Manager</w:t>
      </w:r>
      <w:r w:rsidRPr="00820FAD">
        <w:rPr>
          <w:rFonts w:ascii="Calibri" w:hAnsi="Calibri" w:cs="Calibri"/>
          <w:spacing w:val="-4"/>
          <w:szCs w:val="20"/>
        </w:rPr>
        <w:t xml:space="preserve"> </w:t>
      </w:r>
      <w:r w:rsidRPr="00820FAD">
        <w:rPr>
          <w:rFonts w:ascii="Calibri" w:hAnsi="Calibri" w:cs="Calibri"/>
          <w:szCs w:val="20"/>
        </w:rPr>
        <w:t>if</w:t>
      </w:r>
      <w:r w:rsidRPr="00820FAD">
        <w:rPr>
          <w:rFonts w:ascii="Calibri" w:hAnsi="Calibri" w:cs="Calibri"/>
          <w:spacing w:val="-4"/>
          <w:szCs w:val="20"/>
        </w:rPr>
        <w:t xml:space="preserve"> </w:t>
      </w:r>
      <w:r w:rsidRPr="00820FAD">
        <w:rPr>
          <w:rFonts w:ascii="Calibri" w:hAnsi="Calibri" w:cs="Calibri"/>
          <w:szCs w:val="20"/>
        </w:rPr>
        <w:t>an</w:t>
      </w:r>
      <w:r w:rsidRPr="00820FAD">
        <w:rPr>
          <w:rFonts w:ascii="Calibri" w:hAnsi="Calibri" w:cs="Calibri"/>
          <w:spacing w:val="-3"/>
          <w:szCs w:val="20"/>
        </w:rPr>
        <w:t xml:space="preserve"> </w:t>
      </w:r>
      <w:r w:rsidRPr="00820FAD">
        <w:rPr>
          <w:rFonts w:ascii="Calibri" w:hAnsi="Calibri" w:cs="Calibri"/>
          <w:szCs w:val="20"/>
        </w:rPr>
        <w:t>employee</w:t>
      </w:r>
      <w:r w:rsidRPr="00820FAD">
        <w:rPr>
          <w:rFonts w:ascii="Calibri" w:hAnsi="Calibri" w:cs="Calibri"/>
          <w:spacing w:val="-4"/>
          <w:szCs w:val="20"/>
        </w:rPr>
        <w:t xml:space="preserve"> </w:t>
      </w:r>
      <w:r w:rsidRPr="00820FAD">
        <w:rPr>
          <w:rFonts w:ascii="Calibri" w:hAnsi="Calibri" w:cs="Calibri"/>
          <w:szCs w:val="20"/>
        </w:rPr>
        <w:t>is</w:t>
      </w:r>
      <w:r w:rsidRPr="00820FAD">
        <w:rPr>
          <w:rFonts w:ascii="Calibri" w:hAnsi="Calibri" w:cs="Calibri"/>
          <w:spacing w:val="-3"/>
          <w:szCs w:val="20"/>
        </w:rPr>
        <w:t xml:space="preserve"> </w:t>
      </w:r>
      <w:r w:rsidRPr="00820FAD">
        <w:rPr>
          <w:rFonts w:ascii="Calibri" w:hAnsi="Calibri" w:cs="Calibri"/>
          <w:szCs w:val="20"/>
        </w:rPr>
        <w:t>convicted of a drug violation in the workplace.</w:t>
      </w:r>
      <w:r w:rsidRPr="00820FAD">
        <w:rPr>
          <w:rFonts w:ascii="Calibri" w:hAnsi="Calibri" w:cs="Calibri"/>
          <w:spacing w:val="40"/>
          <w:szCs w:val="20"/>
        </w:rPr>
        <w:t xml:space="preserve"> </w:t>
      </w:r>
      <w:r w:rsidRPr="00820FAD">
        <w:rPr>
          <w:rFonts w:ascii="Calibri" w:hAnsi="Calibri" w:cs="Calibri"/>
          <w:szCs w:val="20"/>
        </w:rPr>
        <w:t>The notification must be in writing, identify the employee’s position title, the award number of each award on which the employee worked.</w:t>
      </w:r>
      <w:r w:rsidRPr="00820FAD">
        <w:rPr>
          <w:rFonts w:ascii="Calibri" w:hAnsi="Calibri" w:cs="Calibri"/>
          <w:spacing w:val="40"/>
          <w:szCs w:val="20"/>
        </w:rPr>
        <w:t xml:space="preserve"> </w:t>
      </w:r>
      <w:r w:rsidRPr="00820FAD">
        <w:rPr>
          <w:rFonts w:ascii="Calibri" w:hAnsi="Calibri" w:cs="Calibri"/>
          <w:szCs w:val="20"/>
        </w:rPr>
        <w:t>The notification must be sent to the Program Manager within 10 calendar days after</w:t>
      </w:r>
      <w:r w:rsidR="009827E0">
        <w:rPr>
          <w:rFonts w:ascii="Calibri" w:hAnsi="Calibri" w:cs="Calibri"/>
          <w:szCs w:val="20"/>
        </w:rPr>
        <w:t xml:space="preserve"> </w:t>
      </w:r>
      <w:r w:rsidRPr="00820FAD">
        <w:rPr>
          <w:rFonts w:ascii="Calibri" w:hAnsi="Calibri" w:cs="Calibri"/>
          <w:szCs w:val="20"/>
        </w:rPr>
        <w:t>learns of the conviction.</w:t>
      </w:r>
    </w:p>
    <w:p w14:paraId="51B954F3" w14:textId="2D58B179" w:rsidR="00234428" w:rsidRPr="00820FAD" w:rsidRDefault="00AE6860" w:rsidP="000D698B">
      <w:pPr>
        <w:pStyle w:val="ListParagraph"/>
        <w:numPr>
          <w:ilvl w:val="1"/>
          <w:numId w:val="4"/>
        </w:numPr>
        <w:tabs>
          <w:tab w:val="left" w:pos="1999"/>
          <w:tab w:val="left" w:pos="9285"/>
        </w:tabs>
        <w:spacing w:before="120"/>
        <w:ind w:left="1440" w:right="1253" w:hanging="360"/>
        <w:rPr>
          <w:rFonts w:ascii="Calibri" w:hAnsi="Calibri" w:cs="Calibri"/>
          <w:szCs w:val="20"/>
        </w:rPr>
      </w:pPr>
      <w:r w:rsidRPr="00820FAD">
        <w:rPr>
          <w:rFonts w:ascii="Calibri" w:hAnsi="Calibri" w:cs="Calibri"/>
          <w:szCs w:val="20"/>
        </w:rPr>
        <w:t>Within 30 calendar days of learning about an employee’s conviction,</w:t>
      </w:r>
      <w:r w:rsidR="007B255F">
        <w:rPr>
          <w:rFonts w:ascii="Calibri" w:hAnsi="Calibri" w:cs="Calibri"/>
          <w:szCs w:val="20"/>
        </w:rPr>
        <w:t xml:space="preserve">  </w:t>
      </w:r>
      <w:r w:rsidRPr="00820FAD">
        <w:rPr>
          <w:rFonts w:ascii="Calibri" w:hAnsi="Calibri" w:cs="Calibri"/>
          <w:spacing w:val="-4"/>
          <w:szCs w:val="20"/>
        </w:rPr>
        <w:t xml:space="preserve">must </w:t>
      </w:r>
      <w:r w:rsidRPr="00820FAD">
        <w:rPr>
          <w:rFonts w:ascii="Calibri" w:hAnsi="Calibri" w:cs="Calibri"/>
          <w:spacing w:val="-2"/>
          <w:szCs w:val="20"/>
        </w:rPr>
        <w:t>either</w:t>
      </w:r>
    </w:p>
    <w:p w14:paraId="4DFCC1D2" w14:textId="77777777" w:rsidR="00234428" w:rsidRPr="00820FAD" w:rsidRDefault="00AE6860" w:rsidP="000D698B">
      <w:pPr>
        <w:pStyle w:val="ListParagraph"/>
        <w:numPr>
          <w:ilvl w:val="2"/>
          <w:numId w:val="4"/>
        </w:numPr>
        <w:tabs>
          <w:tab w:val="left" w:pos="1999"/>
          <w:tab w:val="left" w:pos="2496"/>
          <w:tab w:val="left" w:pos="2540"/>
        </w:tabs>
        <w:spacing w:before="120"/>
        <w:ind w:left="1800" w:right="1253"/>
        <w:rPr>
          <w:rFonts w:ascii="Calibri" w:hAnsi="Calibri" w:cs="Calibri"/>
          <w:szCs w:val="20"/>
        </w:rPr>
      </w:pPr>
      <w:r w:rsidRPr="00820FAD">
        <w:rPr>
          <w:rFonts w:ascii="Calibri" w:hAnsi="Calibri" w:cs="Calibri"/>
          <w:szCs w:val="20"/>
        </w:rPr>
        <w:t>Take appropriate personnel action against the employee, up to and including termination,</w:t>
      </w:r>
      <w:r w:rsidRPr="00820FAD">
        <w:rPr>
          <w:rFonts w:ascii="Calibri" w:hAnsi="Calibri" w:cs="Calibri"/>
          <w:spacing w:val="-4"/>
          <w:szCs w:val="20"/>
        </w:rPr>
        <w:t xml:space="preserve"> </w:t>
      </w:r>
      <w:r w:rsidRPr="00820FAD">
        <w:rPr>
          <w:rFonts w:ascii="Calibri" w:hAnsi="Calibri" w:cs="Calibri"/>
          <w:szCs w:val="20"/>
        </w:rPr>
        <w:t>consistent</w:t>
      </w:r>
      <w:r w:rsidRPr="00820FAD">
        <w:rPr>
          <w:rFonts w:ascii="Calibri" w:hAnsi="Calibri" w:cs="Calibri"/>
          <w:spacing w:val="-4"/>
          <w:szCs w:val="20"/>
        </w:rPr>
        <w:t xml:space="preserve"> </w:t>
      </w:r>
      <w:r w:rsidRPr="00820FAD">
        <w:rPr>
          <w:rFonts w:ascii="Calibri" w:hAnsi="Calibri" w:cs="Calibri"/>
          <w:szCs w:val="20"/>
        </w:rPr>
        <w:t>with</w:t>
      </w:r>
      <w:r w:rsidRPr="00820FAD">
        <w:rPr>
          <w:rFonts w:ascii="Calibri" w:hAnsi="Calibri" w:cs="Calibri"/>
          <w:spacing w:val="-4"/>
          <w:szCs w:val="20"/>
        </w:rPr>
        <w:t xml:space="preserve"> </w:t>
      </w:r>
      <w:r w:rsidRPr="00820FAD">
        <w:rPr>
          <w:rFonts w:ascii="Calibri" w:hAnsi="Calibri" w:cs="Calibri"/>
          <w:szCs w:val="20"/>
        </w:rPr>
        <w:t>the</w:t>
      </w:r>
      <w:r w:rsidRPr="00820FAD">
        <w:rPr>
          <w:rFonts w:ascii="Calibri" w:hAnsi="Calibri" w:cs="Calibri"/>
          <w:spacing w:val="-5"/>
          <w:szCs w:val="20"/>
        </w:rPr>
        <w:t xml:space="preserve"> </w:t>
      </w:r>
      <w:r w:rsidRPr="00820FAD">
        <w:rPr>
          <w:rFonts w:ascii="Calibri" w:hAnsi="Calibri" w:cs="Calibri"/>
          <w:szCs w:val="20"/>
        </w:rPr>
        <w:t>requirements</w:t>
      </w:r>
      <w:r w:rsidRPr="00820FAD">
        <w:rPr>
          <w:rFonts w:ascii="Calibri" w:hAnsi="Calibri" w:cs="Calibri"/>
          <w:spacing w:val="-4"/>
          <w:szCs w:val="20"/>
        </w:rPr>
        <w:t xml:space="preserve"> </w:t>
      </w:r>
      <w:r w:rsidRPr="00820FAD">
        <w:rPr>
          <w:rFonts w:ascii="Calibri" w:hAnsi="Calibri" w:cs="Calibri"/>
          <w:szCs w:val="20"/>
        </w:rPr>
        <w:t>of</w:t>
      </w:r>
      <w:r w:rsidRPr="00820FAD">
        <w:rPr>
          <w:rFonts w:ascii="Calibri" w:hAnsi="Calibri" w:cs="Calibri"/>
          <w:spacing w:val="-5"/>
          <w:szCs w:val="20"/>
        </w:rPr>
        <w:t xml:space="preserve"> </w:t>
      </w:r>
      <w:r w:rsidRPr="00820FAD">
        <w:rPr>
          <w:rFonts w:ascii="Calibri" w:hAnsi="Calibri" w:cs="Calibri"/>
          <w:szCs w:val="20"/>
        </w:rPr>
        <w:t>the</w:t>
      </w:r>
      <w:r w:rsidRPr="00820FAD">
        <w:rPr>
          <w:rFonts w:ascii="Calibri" w:hAnsi="Calibri" w:cs="Calibri"/>
          <w:spacing w:val="-5"/>
          <w:szCs w:val="20"/>
        </w:rPr>
        <w:t xml:space="preserve"> </w:t>
      </w:r>
      <w:r w:rsidRPr="00820FAD">
        <w:rPr>
          <w:rFonts w:ascii="Calibri" w:hAnsi="Calibri" w:cs="Calibri"/>
          <w:szCs w:val="20"/>
        </w:rPr>
        <w:t>Rehabilitation</w:t>
      </w:r>
      <w:r w:rsidRPr="00820FAD">
        <w:rPr>
          <w:rFonts w:ascii="Calibri" w:hAnsi="Calibri" w:cs="Calibri"/>
          <w:spacing w:val="-4"/>
          <w:szCs w:val="20"/>
        </w:rPr>
        <w:t xml:space="preserve"> </w:t>
      </w:r>
      <w:r w:rsidRPr="00820FAD">
        <w:rPr>
          <w:rFonts w:ascii="Calibri" w:hAnsi="Calibri" w:cs="Calibri"/>
          <w:szCs w:val="20"/>
        </w:rPr>
        <w:t>Act</w:t>
      </w:r>
      <w:r w:rsidRPr="00820FAD">
        <w:rPr>
          <w:rFonts w:ascii="Calibri" w:hAnsi="Calibri" w:cs="Calibri"/>
          <w:spacing w:val="-4"/>
          <w:szCs w:val="20"/>
        </w:rPr>
        <w:t xml:space="preserve"> </w:t>
      </w:r>
      <w:r w:rsidRPr="00820FAD">
        <w:rPr>
          <w:rFonts w:ascii="Calibri" w:hAnsi="Calibri" w:cs="Calibri"/>
          <w:szCs w:val="20"/>
        </w:rPr>
        <w:t>of</w:t>
      </w:r>
      <w:r w:rsidRPr="00820FAD">
        <w:rPr>
          <w:rFonts w:ascii="Calibri" w:hAnsi="Calibri" w:cs="Calibri"/>
          <w:spacing w:val="-5"/>
          <w:szCs w:val="20"/>
        </w:rPr>
        <w:t xml:space="preserve"> </w:t>
      </w:r>
      <w:r w:rsidRPr="00820FAD">
        <w:rPr>
          <w:rFonts w:ascii="Calibri" w:hAnsi="Calibri" w:cs="Calibri"/>
          <w:szCs w:val="20"/>
        </w:rPr>
        <w:t>1973 (29 USC 794), as amended, or</w:t>
      </w:r>
    </w:p>
    <w:p w14:paraId="6653139C" w14:textId="13BB110E" w:rsidR="00234428" w:rsidRPr="00820FAD" w:rsidRDefault="00AE6860" w:rsidP="000D698B">
      <w:pPr>
        <w:pStyle w:val="ListParagraph"/>
        <w:numPr>
          <w:ilvl w:val="2"/>
          <w:numId w:val="4"/>
        </w:numPr>
        <w:tabs>
          <w:tab w:val="left" w:pos="2271"/>
        </w:tabs>
        <w:spacing w:before="120"/>
        <w:ind w:left="1800" w:right="1253"/>
        <w:jc w:val="both"/>
        <w:rPr>
          <w:rFonts w:ascii="Calibri" w:hAnsi="Calibri" w:cs="Calibri"/>
          <w:szCs w:val="20"/>
        </w:rPr>
      </w:pPr>
      <w:r w:rsidRPr="00820FAD">
        <w:rPr>
          <w:rFonts w:ascii="Calibri" w:hAnsi="Calibri" w:cs="Calibri"/>
          <w:szCs w:val="20"/>
        </w:rPr>
        <w:t>Require the employee to participate satisfactorily</w:t>
      </w:r>
      <w:r w:rsidRPr="00820FAD">
        <w:rPr>
          <w:rFonts w:ascii="Calibri" w:hAnsi="Calibri" w:cs="Calibri"/>
          <w:spacing w:val="-2"/>
          <w:szCs w:val="20"/>
        </w:rPr>
        <w:t xml:space="preserve"> </w:t>
      </w:r>
      <w:r w:rsidRPr="00820FAD">
        <w:rPr>
          <w:rFonts w:ascii="Calibri" w:hAnsi="Calibri" w:cs="Calibri"/>
          <w:szCs w:val="20"/>
        </w:rPr>
        <w:t>in a drug abuse assistance or rehabilitation</w:t>
      </w:r>
      <w:r w:rsidRPr="00820FAD">
        <w:rPr>
          <w:rFonts w:ascii="Calibri" w:hAnsi="Calibri" w:cs="Calibri"/>
          <w:spacing w:val="-4"/>
          <w:szCs w:val="20"/>
        </w:rPr>
        <w:t xml:space="preserve"> </w:t>
      </w:r>
      <w:r w:rsidRPr="00820FAD">
        <w:rPr>
          <w:rFonts w:ascii="Calibri" w:hAnsi="Calibri" w:cs="Calibri"/>
          <w:szCs w:val="20"/>
        </w:rPr>
        <w:t>program</w:t>
      </w:r>
      <w:r w:rsidRPr="00820FAD">
        <w:rPr>
          <w:rFonts w:ascii="Calibri" w:hAnsi="Calibri" w:cs="Calibri"/>
          <w:spacing w:val="-4"/>
          <w:szCs w:val="20"/>
        </w:rPr>
        <w:t xml:space="preserve"> </w:t>
      </w:r>
      <w:r w:rsidRPr="00820FAD">
        <w:rPr>
          <w:rFonts w:ascii="Calibri" w:hAnsi="Calibri" w:cs="Calibri"/>
          <w:szCs w:val="20"/>
        </w:rPr>
        <w:t>approved</w:t>
      </w:r>
      <w:r w:rsidRPr="00820FAD">
        <w:rPr>
          <w:rFonts w:ascii="Calibri" w:hAnsi="Calibri" w:cs="Calibri"/>
          <w:spacing w:val="-4"/>
          <w:szCs w:val="20"/>
        </w:rPr>
        <w:t xml:space="preserve"> </w:t>
      </w:r>
      <w:r w:rsidRPr="00820FAD">
        <w:rPr>
          <w:rFonts w:ascii="Calibri" w:hAnsi="Calibri" w:cs="Calibri"/>
          <w:szCs w:val="20"/>
        </w:rPr>
        <w:t>for</w:t>
      </w:r>
      <w:r w:rsidRPr="00820FAD">
        <w:rPr>
          <w:rFonts w:ascii="Calibri" w:hAnsi="Calibri" w:cs="Calibri"/>
          <w:spacing w:val="-5"/>
          <w:szCs w:val="20"/>
        </w:rPr>
        <w:t xml:space="preserve"> </w:t>
      </w:r>
      <w:r w:rsidRPr="00820FAD">
        <w:rPr>
          <w:rFonts w:ascii="Calibri" w:hAnsi="Calibri" w:cs="Calibri"/>
          <w:szCs w:val="20"/>
        </w:rPr>
        <w:t>these</w:t>
      </w:r>
      <w:r w:rsidRPr="00820FAD">
        <w:rPr>
          <w:rFonts w:ascii="Calibri" w:hAnsi="Calibri" w:cs="Calibri"/>
          <w:spacing w:val="-5"/>
          <w:szCs w:val="20"/>
        </w:rPr>
        <w:t xml:space="preserve"> </w:t>
      </w:r>
      <w:r w:rsidRPr="00820FAD">
        <w:rPr>
          <w:rFonts w:ascii="Calibri" w:hAnsi="Calibri" w:cs="Calibri"/>
          <w:szCs w:val="20"/>
        </w:rPr>
        <w:t>purposes</w:t>
      </w:r>
      <w:r w:rsidRPr="00820FAD">
        <w:rPr>
          <w:rFonts w:ascii="Calibri" w:hAnsi="Calibri" w:cs="Calibri"/>
          <w:spacing w:val="-4"/>
          <w:szCs w:val="20"/>
        </w:rPr>
        <w:t xml:space="preserve"> </w:t>
      </w:r>
      <w:r w:rsidRPr="00820FAD">
        <w:rPr>
          <w:rFonts w:ascii="Calibri" w:hAnsi="Calibri" w:cs="Calibri"/>
          <w:szCs w:val="20"/>
        </w:rPr>
        <w:t>by</w:t>
      </w:r>
      <w:r w:rsidRPr="00820FAD">
        <w:rPr>
          <w:rFonts w:ascii="Calibri" w:hAnsi="Calibri" w:cs="Calibri"/>
          <w:spacing w:val="-8"/>
          <w:szCs w:val="20"/>
        </w:rPr>
        <w:t xml:space="preserve"> </w:t>
      </w:r>
      <w:r w:rsidRPr="00820FAD">
        <w:rPr>
          <w:rFonts w:ascii="Calibri" w:hAnsi="Calibri" w:cs="Calibri"/>
          <w:szCs w:val="20"/>
        </w:rPr>
        <w:t>a</w:t>
      </w:r>
      <w:r w:rsidRPr="00820FAD">
        <w:rPr>
          <w:rFonts w:ascii="Calibri" w:hAnsi="Calibri" w:cs="Calibri"/>
          <w:spacing w:val="-3"/>
          <w:szCs w:val="20"/>
        </w:rPr>
        <w:t xml:space="preserve"> </w:t>
      </w:r>
      <w:r w:rsidRPr="00820FAD">
        <w:rPr>
          <w:rFonts w:ascii="Calibri" w:hAnsi="Calibri" w:cs="Calibri"/>
          <w:szCs w:val="20"/>
        </w:rPr>
        <w:t>Federal,</w:t>
      </w:r>
      <w:r w:rsidRPr="00820FAD">
        <w:rPr>
          <w:rFonts w:ascii="Calibri" w:hAnsi="Calibri" w:cs="Calibri"/>
          <w:spacing w:val="-4"/>
          <w:szCs w:val="20"/>
        </w:rPr>
        <w:t xml:space="preserve"> </w:t>
      </w:r>
      <w:r w:rsidRPr="00820FAD">
        <w:rPr>
          <w:rFonts w:ascii="Calibri" w:hAnsi="Calibri" w:cs="Calibri"/>
          <w:szCs w:val="20"/>
        </w:rPr>
        <w:t>State</w:t>
      </w:r>
      <w:r w:rsidRPr="00820FAD">
        <w:rPr>
          <w:rFonts w:ascii="Calibri" w:hAnsi="Calibri" w:cs="Calibri"/>
          <w:spacing w:val="-5"/>
          <w:szCs w:val="20"/>
        </w:rPr>
        <w:t xml:space="preserve"> </w:t>
      </w:r>
      <w:r w:rsidRPr="00820FAD">
        <w:rPr>
          <w:rFonts w:ascii="Calibri" w:hAnsi="Calibri" w:cs="Calibri"/>
          <w:szCs w:val="20"/>
        </w:rPr>
        <w:t>or</w:t>
      </w:r>
      <w:r w:rsidRPr="00820FAD">
        <w:rPr>
          <w:rFonts w:ascii="Calibri" w:hAnsi="Calibri" w:cs="Calibri"/>
          <w:spacing w:val="-5"/>
          <w:szCs w:val="20"/>
        </w:rPr>
        <w:t xml:space="preserve"> </w:t>
      </w:r>
      <w:r w:rsidRPr="00820FAD">
        <w:rPr>
          <w:rFonts w:ascii="Calibri" w:hAnsi="Calibri" w:cs="Calibri"/>
          <w:szCs w:val="20"/>
        </w:rPr>
        <w:t>local health, law enforcement, or other appropriate agency.</w:t>
      </w:r>
    </w:p>
    <w:p w14:paraId="3633F611" w14:textId="4BEC54B7" w:rsidR="00234428" w:rsidRPr="00D3700F" w:rsidRDefault="00AE6860" w:rsidP="000D698B">
      <w:pPr>
        <w:pStyle w:val="ListParagraph"/>
        <w:numPr>
          <w:ilvl w:val="0"/>
          <w:numId w:val="4"/>
        </w:numPr>
        <w:tabs>
          <w:tab w:val="left" w:pos="1440"/>
        </w:tabs>
        <w:spacing w:before="120"/>
        <w:ind w:left="1080" w:right="1253" w:hanging="360"/>
        <w:rPr>
          <w:rFonts w:ascii="Calibri" w:hAnsi="Calibri" w:cs="Calibri"/>
          <w:b/>
          <w:szCs w:val="20"/>
        </w:rPr>
      </w:pPr>
      <w:r w:rsidRPr="00D3700F">
        <w:rPr>
          <w:rFonts w:ascii="Calibri" w:hAnsi="Calibri" w:cs="Calibri"/>
          <w:b/>
          <w:szCs w:val="20"/>
        </w:rPr>
        <w:t>PROHIBITION</w:t>
      </w:r>
      <w:r w:rsidRPr="00D3700F">
        <w:rPr>
          <w:rFonts w:ascii="Calibri" w:hAnsi="Calibri" w:cs="Calibri"/>
          <w:b/>
          <w:spacing w:val="-7"/>
          <w:szCs w:val="20"/>
        </w:rPr>
        <w:t xml:space="preserve"> </w:t>
      </w:r>
      <w:r w:rsidRPr="00D3700F">
        <w:rPr>
          <w:rFonts w:ascii="Calibri" w:hAnsi="Calibri" w:cs="Calibri"/>
          <w:b/>
          <w:szCs w:val="20"/>
        </w:rPr>
        <w:t>AGAINST</w:t>
      </w:r>
      <w:r w:rsidRPr="00D3700F">
        <w:rPr>
          <w:rFonts w:ascii="Calibri" w:hAnsi="Calibri" w:cs="Calibri"/>
          <w:b/>
          <w:spacing w:val="-7"/>
          <w:szCs w:val="20"/>
        </w:rPr>
        <w:t xml:space="preserve"> </w:t>
      </w:r>
      <w:r w:rsidRPr="00D3700F">
        <w:rPr>
          <w:rFonts w:ascii="Calibri" w:hAnsi="Calibri" w:cs="Calibri"/>
          <w:b/>
          <w:szCs w:val="20"/>
        </w:rPr>
        <w:t>USING</w:t>
      </w:r>
      <w:r w:rsidRPr="00D3700F">
        <w:rPr>
          <w:rFonts w:ascii="Calibri" w:hAnsi="Calibri" w:cs="Calibri"/>
          <w:b/>
          <w:spacing w:val="-5"/>
          <w:szCs w:val="20"/>
        </w:rPr>
        <w:t xml:space="preserve"> </w:t>
      </w:r>
      <w:r w:rsidRPr="00D3700F">
        <w:rPr>
          <w:rFonts w:ascii="Calibri" w:hAnsi="Calibri" w:cs="Calibri"/>
          <w:b/>
          <w:szCs w:val="20"/>
        </w:rPr>
        <w:t>FUNDS</w:t>
      </w:r>
      <w:r w:rsidRPr="00D3700F">
        <w:rPr>
          <w:rFonts w:ascii="Calibri" w:hAnsi="Calibri" w:cs="Calibri"/>
          <w:b/>
          <w:spacing w:val="-6"/>
          <w:szCs w:val="20"/>
        </w:rPr>
        <w:t xml:space="preserve"> </w:t>
      </w:r>
      <w:r w:rsidRPr="00D3700F">
        <w:rPr>
          <w:rFonts w:ascii="Calibri" w:hAnsi="Calibri" w:cs="Calibri"/>
          <w:b/>
          <w:szCs w:val="20"/>
        </w:rPr>
        <w:t>WITH</w:t>
      </w:r>
      <w:r w:rsidRPr="00D3700F">
        <w:rPr>
          <w:rFonts w:ascii="Calibri" w:hAnsi="Calibri" w:cs="Calibri"/>
          <w:b/>
          <w:spacing w:val="-7"/>
          <w:szCs w:val="20"/>
        </w:rPr>
        <w:t xml:space="preserve"> </w:t>
      </w:r>
      <w:r w:rsidRPr="00D3700F">
        <w:rPr>
          <w:rFonts w:ascii="Calibri" w:hAnsi="Calibri" w:cs="Calibri"/>
          <w:b/>
          <w:szCs w:val="20"/>
        </w:rPr>
        <w:t>ENTITIES</w:t>
      </w:r>
      <w:r w:rsidRPr="00D3700F">
        <w:rPr>
          <w:rFonts w:ascii="Calibri" w:hAnsi="Calibri" w:cs="Calibri"/>
          <w:b/>
          <w:spacing w:val="-6"/>
          <w:szCs w:val="20"/>
        </w:rPr>
        <w:t xml:space="preserve"> </w:t>
      </w:r>
      <w:r w:rsidRPr="00D3700F">
        <w:rPr>
          <w:rFonts w:ascii="Calibri" w:hAnsi="Calibri" w:cs="Calibri"/>
          <w:b/>
          <w:szCs w:val="20"/>
        </w:rPr>
        <w:t>THAT</w:t>
      </w:r>
      <w:r w:rsidRPr="00D3700F">
        <w:rPr>
          <w:rFonts w:ascii="Calibri" w:hAnsi="Calibri" w:cs="Calibri"/>
          <w:b/>
          <w:spacing w:val="-7"/>
          <w:szCs w:val="20"/>
        </w:rPr>
        <w:t xml:space="preserve"> </w:t>
      </w:r>
      <w:r w:rsidRPr="00D3700F">
        <w:rPr>
          <w:rFonts w:ascii="Calibri" w:hAnsi="Calibri" w:cs="Calibri"/>
          <w:b/>
          <w:szCs w:val="20"/>
        </w:rPr>
        <w:t>REQUIRE CERTAIN INTERNAL CONFIDENTIALITY AGREEMENTS.</w:t>
      </w:r>
    </w:p>
    <w:p w14:paraId="0273B688" w14:textId="79F009E2" w:rsidR="00234428" w:rsidRPr="00820FAD" w:rsidRDefault="00AE6860" w:rsidP="000D698B">
      <w:pPr>
        <w:pStyle w:val="ListParagraph"/>
        <w:numPr>
          <w:ilvl w:val="1"/>
          <w:numId w:val="4"/>
        </w:numPr>
        <w:tabs>
          <w:tab w:val="left" w:pos="1980"/>
        </w:tabs>
        <w:spacing w:before="120"/>
        <w:ind w:left="1440" w:right="1253" w:hanging="360"/>
        <w:rPr>
          <w:rFonts w:ascii="Calibri" w:hAnsi="Calibri" w:cs="Calibri"/>
          <w:szCs w:val="20"/>
        </w:rPr>
      </w:pPr>
      <w:r w:rsidRPr="00820FAD">
        <w:rPr>
          <w:rFonts w:ascii="Calibri" w:hAnsi="Calibri" w:cs="Calibri"/>
          <w:szCs w:val="20"/>
        </w:rPr>
        <w:t>The recipient may not require its employees, contractors, or subrecipients seeking to report fraud, waste, or abuse to sign or comply with internal confidentiality agreements or statements prohibiting or otherwise restricting them from lawfully reporting that waste, fraud, or abuse to a designated investigative or law enforcement</w:t>
      </w:r>
      <w:r w:rsidRPr="00820FAD">
        <w:rPr>
          <w:rFonts w:ascii="Calibri" w:hAnsi="Calibri" w:cs="Calibri"/>
          <w:spacing w:val="-4"/>
          <w:szCs w:val="20"/>
        </w:rPr>
        <w:t xml:space="preserve"> </w:t>
      </w:r>
      <w:r w:rsidRPr="00820FAD">
        <w:rPr>
          <w:rFonts w:ascii="Calibri" w:hAnsi="Calibri" w:cs="Calibri"/>
          <w:szCs w:val="20"/>
        </w:rPr>
        <w:t>representative</w:t>
      </w:r>
      <w:r w:rsidRPr="00820FAD">
        <w:rPr>
          <w:rFonts w:ascii="Calibri" w:hAnsi="Calibri" w:cs="Calibri"/>
          <w:spacing w:val="-5"/>
          <w:szCs w:val="20"/>
        </w:rPr>
        <w:t xml:space="preserve"> </w:t>
      </w:r>
      <w:r w:rsidRPr="00820FAD">
        <w:rPr>
          <w:rFonts w:ascii="Calibri" w:hAnsi="Calibri" w:cs="Calibri"/>
          <w:szCs w:val="20"/>
        </w:rPr>
        <w:t>of</w:t>
      </w:r>
      <w:r w:rsidRPr="00820FAD">
        <w:rPr>
          <w:rFonts w:ascii="Calibri" w:hAnsi="Calibri" w:cs="Calibri"/>
          <w:spacing w:val="-5"/>
          <w:szCs w:val="20"/>
        </w:rPr>
        <w:t xml:space="preserve"> </w:t>
      </w:r>
      <w:r w:rsidRPr="00820FAD">
        <w:rPr>
          <w:rFonts w:ascii="Calibri" w:hAnsi="Calibri" w:cs="Calibri"/>
          <w:szCs w:val="20"/>
        </w:rPr>
        <w:t>a</w:t>
      </w:r>
      <w:r w:rsidRPr="00820FAD">
        <w:rPr>
          <w:rFonts w:ascii="Calibri" w:hAnsi="Calibri" w:cs="Calibri"/>
          <w:spacing w:val="-3"/>
          <w:szCs w:val="20"/>
        </w:rPr>
        <w:t xml:space="preserve"> </w:t>
      </w:r>
      <w:r w:rsidRPr="00820FAD">
        <w:rPr>
          <w:rFonts w:ascii="Calibri" w:hAnsi="Calibri" w:cs="Calibri"/>
          <w:szCs w:val="20"/>
        </w:rPr>
        <w:t>Federal</w:t>
      </w:r>
      <w:r w:rsidRPr="00820FAD">
        <w:rPr>
          <w:rFonts w:ascii="Calibri" w:hAnsi="Calibri" w:cs="Calibri"/>
          <w:spacing w:val="-4"/>
          <w:szCs w:val="20"/>
        </w:rPr>
        <w:t xml:space="preserve"> </w:t>
      </w:r>
      <w:r w:rsidRPr="00820FAD">
        <w:rPr>
          <w:rFonts w:ascii="Calibri" w:hAnsi="Calibri" w:cs="Calibri"/>
          <w:szCs w:val="20"/>
        </w:rPr>
        <w:t>department</w:t>
      </w:r>
      <w:r w:rsidRPr="00820FAD">
        <w:rPr>
          <w:rFonts w:ascii="Calibri" w:hAnsi="Calibri" w:cs="Calibri"/>
          <w:spacing w:val="-4"/>
          <w:szCs w:val="20"/>
        </w:rPr>
        <w:t xml:space="preserve"> </w:t>
      </w:r>
      <w:r w:rsidRPr="00820FAD">
        <w:rPr>
          <w:rFonts w:ascii="Calibri" w:hAnsi="Calibri" w:cs="Calibri"/>
          <w:szCs w:val="20"/>
        </w:rPr>
        <w:t>or</w:t>
      </w:r>
      <w:r w:rsidRPr="00820FAD">
        <w:rPr>
          <w:rFonts w:ascii="Calibri" w:hAnsi="Calibri" w:cs="Calibri"/>
          <w:spacing w:val="-5"/>
          <w:szCs w:val="20"/>
        </w:rPr>
        <w:t xml:space="preserve"> </w:t>
      </w:r>
      <w:r w:rsidRPr="00820FAD">
        <w:rPr>
          <w:rFonts w:ascii="Calibri" w:hAnsi="Calibri" w:cs="Calibri"/>
          <w:szCs w:val="20"/>
        </w:rPr>
        <w:t>agency</w:t>
      </w:r>
      <w:r w:rsidRPr="00820FAD">
        <w:rPr>
          <w:rFonts w:ascii="Calibri" w:hAnsi="Calibri" w:cs="Calibri"/>
          <w:spacing w:val="-7"/>
          <w:szCs w:val="20"/>
        </w:rPr>
        <w:t xml:space="preserve"> </w:t>
      </w:r>
      <w:r w:rsidRPr="00820FAD">
        <w:rPr>
          <w:rFonts w:ascii="Calibri" w:hAnsi="Calibri" w:cs="Calibri"/>
          <w:szCs w:val="20"/>
        </w:rPr>
        <w:t>authorized</w:t>
      </w:r>
      <w:r w:rsidRPr="00820FAD">
        <w:rPr>
          <w:rFonts w:ascii="Calibri" w:hAnsi="Calibri" w:cs="Calibri"/>
          <w:spacing w:val="-4"/>
          <w:szCs w:val="20"/>
        </w:rPr>
        <w:t xml:space="preserve"> </w:t>
      </w:r>
      <w:r w:rsidRPr="00820FAD">
        <w:rPr>
          <w:rFonts w:ascii="Calibri" w:hAnsi="Calibri" w:cs="Calibri"/>
          <w:szCs w:val="20"/>
        </w:rPr>
        <w:t>to</w:t>
      </w:r>
      <w:r w:rsidRPr="00820FAD">
        <w:rPr>
          <w:rFonts w:ascii="Calibri" w:hAnsi="Calibri" w:cs="Calibri"/>
          <w:spacing w:val="-4"/>
          <w:szCs w:val="20"/>
        </w:rPr>
        <w:t xml:space="preserve"> </w:t>
      </w:r>
      <w:r w:rsidRPr="00820FAD">
        <w:rPr>
          <w:rFonts w:ascii="Calibri" w:hAnsi="Calibri" w:cs="Calibri"/>
          <w:szCs w:val="20"/>
        </w:rPr>
        <w:t>receive such information.</w:t>
      </w:r>
    </w:p>
    <w:p w14:paraId="2C2E3668" w14:textId="77777777" w:rsidR="00234428" w:rsidRPr="00ED4894" w:rsidRDefault="00234428" w:rsidP="00ED4894">
      <w:pPr>
        <w:spacing w:after="240"/>
        <w:rPr>
          <w:rFonts w:ascii="Calibri" w:hAnsi="Calibri" w:cs="Calibri"/>
          <w:sz w:val="24"/>
        </w:rPr>
        <w:sectPr w:rsidR="00234428" w:rsidRPr="00ED4894">
          <w:headerReference w:type="even" r:id="rId353"/>
          <w:headerReference w:type="default" r:id="rId354"/>
          <w:footerReference w:type="default" r:id="rId355"/>
          <w:headerReference w:type="first" r:id="rId356"/>
          <w:pgSz w:w="12240" w:h="15840"/>
          <w:pgMar w:top="1320" w:right="620" w:bottom="660" w:left="520" w:header="364" w:footer="457" w:gutter="0"/>
          <w:cols w:space="720"/>
        </w:sectPr>
      </w:pPr>
    </w:p>
    <w:p w14:paraId="1B621CE1" w14:textId="77777777" w:rsidR="00C2306A" w:rsidRPr="0095271D" w:rsidRDefault="00C2306A" w:rsidP="00C2306A">
      <w:pPr>
        <w:spacing w:before="11"/>
        <w:ind w:right="51"/>
        <w:jc w:val="right"/>
        <w:rPr>
          <w:rFonts w:cstheme="minorHAnsi"/>
          <w:sz w:val="19"/>
        </w:rPr>
      </w:pPr>
      <w:r w:rsidRPr="0095271D">
        <w:rPr>
          <w:rFonts w:cstheme="minorHAnsi"/>
          <w:sz w:val="19"/>
        </w:rPr>
        <w:lastRenderedPageBreak/>
        <w:t>OMB</w:t>
      </w:r>
      <w:r w:rsidRPr="0095271D">
        <w:rPr>
          <w:rFonts w:cstheme="minorHAnsi"/>
          <w:spacing w:val="-7"/>
          <w:sz w:val="19"/>
        </w:rPr>
        <w:t xml:space="preserve"> </w:t>
      </w:r>
      <w:r w:rsidRPr="0095271D">
        <w:rPr>
          <w:rFonts w:cstheme="minorHAnsi"/>
          <w:sz w:val="19"/>
        </w:rPr>
        <w:t>0596-</w:t>
      </w:r>
      <w:r w:rsidRPr="0095271D">
        <w:rPr>
          <w:rFonts w:cstheme="minorHAnsi"/>
          <w:spacing w:val="-4"/>
          <w:sz w:val="19"/>
        </w:rPr>
        <w:t>0217</w:t>
      </w:r>
    </w:p>
    <w:p w14:paraId="1DFA9F29" w14:textId="77777777" w:rsidR="00C2306A" w:rsidRDefault="00C2306A" w:rsidP="00C2306A">
      <w:pPr>
        <w:ind w:right="18"/>
        <w:jc w:val="right"/>
        <w:rPr>
          <w:rFonts w:cstheme="minorHAnsi"/>
          <w:spacing w:val="-2"/>
          <w:sz w:val="19"/>
        </w:rPr>
      </w:pPr>
      <w:r w:rsidRPr="0095271D">
        <w:rPr>
          <w:rFonts w:cstheme="minorHAnsi"/>
          <w:sz w:val="19"/>
        </w:rPr>
        <w:t>Expiration</w:t>
      </w:r>
      <w:r w:rsidRPr="0095271D">
        <w:rPr>
          <w:rFonts w:cstheme="minorHAnsi"/>
          <w:spacing w:val="-9"/>
          <w:sz w:val="19"/>
        </w:rPr>
        <w:t xml:space="preserve"> </w:t>
      </w:r>
      <w:r w:rsidRPr="0095271D">
        <w:rPr>
          <w:rFonts w:cstheme="minorHAnsi"/>
          <w:sz w:val="19"/>
        </w:rPr>
        <w:t>Date:</w:t>
      </w:r>
      <w:r w:rsidRPr="0095271D">
        <w:rPr>
          <w:rFonts w:cstheme="minorHAnsi"/>
          <w:spacing w:val="-9"/>
          <w:sz w:val="19"/>
        </w:rPr>
        <w:t xml:space="preserve"> </w:t>
      </w:r>
      <w:r w:rsidRPr="0095271D">
        <w:rPr>
          <w:rFonts w:cstheme="minorHAnsi"/>
          <w:spacing w:val="-2"/>
          <w:sz w:val="19"/>
        </w:rPr>
        <w:t>11/30/2017</w:t>
      </w:r>
    </w:p>
    <w:p w14:paraId="32B89CF2" w14:textId="77777777" w:rsidR="00C2306A" w:rsidRPr="0006109F" w:rsidRDefault="00C2306A" w:rsidP="00C2306A">
      <w:pPr>
        <w:ind w:right="18"/>
        <w:jc w:val="right"/>
        <w:rPr>
          <w:rFonts w:cstheme="minorHAnsi"/>
          <w:sz w:val="19"/>
        </w:rPr>
      </w:pPr>
      <w:r w:rsidRPr="0095271D">
        <w:rPr>
          <w:rFonts w:cstheme="minorHAnsi"/>
          <w:sz w:val="19"/>
        </w:rPr>
        <w:t>Rev.</w:t>
      </w:r>
      <w:r w:rsidRPr="0095271D">
        <w:rPr>
          <w:rFonts w:cstheme="minorHAnsi"/>
          <w:spacing w:val="-9"/>
          <w:sz w:val="19"/>
        </w:rPr>
        <w:t xml:space="preserve"> </w:t>
      </w:r>
      <w:r w:rsidRPr="0095271D">
        <w:rPr>
          <w:rFonts w:cstheme="minorHAnsi"/>
          <w:sz w:val="19"/>
        </w:rPr>
        <w:t>(12-</w:t>
      </w:r>
      <w:r w:rsidRPr="0095271D">
        <w:rPr>
          <w:rFonts w:cstheme="minorHAnsi"/>
          <w:spacing w:val="-5"/>
          <w:sz w:val="19"/>
        </w:rPr>
        <w:t>13)</w:t>
      </w:r>
    </w:p>
    <w:p w14:paraId="65CAFB6E" w14:textId="5E28498B" w:rsidR="00613A3A" w:rsidRPr="00FA03F0" w:rsidRDefault="00AB223B" w:rsidP="0086023F">
      <w:pPr>
        <w:pStyle w:val="Heading1"/>
      </w:pPr>
      <w:r w:rsidRPr="00FA03F0">
        <w:rPr>
          <w:sz w:val="19"/>
        </w:rPr>
        <w:drawing>
          <wp:anchor distT="0" distB="0" distL="114300" distR="114300" simplePos="0" relativeHeight="251658242" behindDoc="1" locked="0" layoutInCell="1" allowOverlap="1" wp14:anchorId="40932A40" wp14:editId="657BD218">
            <wp:simplePos x="0" y="0"/>
            <wp:positionH relativeFrom="column">
              <wp:posOffset>76200</wp:posOffset>
            </wp:positionH>
            <wp:positionV relativeFrom="paragraph">
              <wp:posOffset>-191135</wp:posOffset>
            </wp:positionV>
            <wp:extent cx="373412" cy="373412"/>
            <wp:effectExtent l="0" t="0" r="7620" b="7620"/>
            <wp:wrapNone/>
            <wp:docPr id="2" name="Picture 2"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00613A3A" w:rsidRPr="00FA03F0">
        <w:t>Appendix</w:t>
      </w:r>
      <w:r w:rsidR="00613A3A" w:rsidRPr="00FA03F0">
        <w:rPr>
          <w:spacing w:val="-4"/>
        </w:rPr>
        <w:t xml:space="preserve"> </w:t>
      </w:r>
      <w:r w:rsidR="00613A3A" w:rsidRPr="00FA03F0">
        <w:t>K. Sample Grant Award Package</w:t>
      </w:r>
    </w:p>
    <w:p w14:paraId="03E9F3B4" w14:textId="103F41C6" w:rsidR="00234428" w:rsidRPr="00820FAD" w:rsidRDefault="00AE6860" w:rsidP="000D698B">
      <w:pPr>
        <w:pStyle w:val="ListParagraph"/>
        <w:numPr>
          <w:ilvl w:val="1"/>
          <w:numId w:val="4"/>
        </w:numPr>
        <w:tabs>
          <w:tab w:val="left" w:pos="1820"/>
        </w:tabs>
        <w:spacing w:before="120"/>
        <w:ind w:left="1440" w:right="1253" w:hanging="360"/>
        <w:rPr>
          <w:rFonts w:ascii="Calibri" w:hAnsi="Calibri" w:cs="Calibri"/>
          <w:szCs w:val="20"/>
        </w:rPr>
      </w:pPr>
      <w:r w:rsidRPr="00820FAD">
        <w:rPr>
          <w:rFonts w:ascii="Calibri" w:hAnsi="Calibri" w:cs="Calibri"/>
          <w:szCs w:val="20"/>
        </w:rPr>
        <w:t>The recipient must notify its employees, contractors, or subrecipients that the prohibitions</w:t>
      </w:r>
      <w:r w:rsidRPr="00820FAD">
        <w:rPr>
          <w:rFonts w:ascii="Calibri" w:hAnsi="Calibri" w:cs="Calibri"/>
          <w:spacing w:val="-4"/>
          <w:szCs w:val="20"/>
        </w:rPr>
        <w:t xml:space="preserve"> </w:t>
      </w:r>
      <w:r w:rsidRPr="00820FAD">
        <w:rPr>
          <w:rFonts w:ascii="Calibri" w:hAnsi="Calibri" w:cs="Calibri"/>
          <w:szCs w:val="20"/>
        </w:rPr>
        <w:t>and</w:t>
      </w:r>
      <w:r w:rsidRPr="00820FAD">
        <w:rPr>
          <w:rFonts w:ascii="Calibri" w:hAnsi="Calibri" w:cs="Calibri"/>
          <w:spacing w:val="-4"/>
          <w:szCs w:val="20"/>
        </w:rPr>
        <w:t xml:space="preserve"> </w:t>
      </w:r>
      <w:r w:rsidRPr="00820FAD">
        <w:rPr>
          <w:rFonts w:ascii="Calibri" w:hAnsi="Calibri" w:cs="Calibri"/>
          <w:szCs w:val="20"/>
        </w:rPr>
        <w:t>restrictions</w:t>
      </w:r>
      <w:r w:rsidRPr="00820FAD">
        <w:rPr>
          <w:rFonts w:ascii="Calibri" w:hAnsi="Calibri" w:cs="Calibri"/>
          <w:spacing w:val="-4"/>
          <w:szCs w:val="20"/>
        </w:rPr>
        <w:t xml:space="preserve"> </w:t>
      </w:r>
      <w:r w:rsidRPr="00820FAD">
        <w:rPr>
          <w:rFonts w:ascii="Calibri" w:hAnsi="Calibri" w:cs="Calibri"/>
          <w:szCs w:val="20"/>
        </w:rPr>
        <w:t>of</w:t>
      </w:r>
      <w:r w:rsidRPr="00820FAD">
        <w:rPr>
          <w:rFonts w:ascii="Calibri" w:hAnsi="Calibri" w:cs="Calibri"/>
          <w:spacing w:val="-5"/>
          <w:szCs w:val="20"/>
        </w:rPr>
        <w:t xml:space="preserve"> </w:t>
      </w:r>
      <w:r w:rsidRPr="00820FAD">
        <w:rPr>
          <w:rFonts w:ascii="Calibri" w:hAnsi="Calibri" w:cs="Calibri"/>
          <w:szCs w:val="20"/>
        </w:rPr>
        <w:t>any</w:t>
      </w:r>
      <w:r w:rsidRPr="00820FAD">
        <w:rPr>
          <w:rFonts w:ascii="Calibri" w:hAnsi="Calibri" w:cs="Calibri"/>
          <w:spacing w:val="-9"/>
          <w:szCs w:val="20"/>
        </w:rPr>
        <w:t xml:space="preserve"> </w:t>
      </w:r>
      <w:r w:rsidRPr="00820FAD">
        <w:rPr>
          <w:rFonts w:ascii="Calibri" w:hAnsi="Calibri" w:cs="Calibri"/>
          <w:szCs w:val="20"/>
        </w:rPr>
        <w:t>internal</w:t>
      </w:r>
      <w:r w:rsidRPr="00820FAD">
        <w:rPr>
          <w:rFonts w:ascii="Calibri" w:hAnsi="Calibri" w:cs="Calibri"/>
          <w:spacing w:val="-4"/>
          <w:szCs w:val="20"/>
        </w:rPr>
        <w:t xml:space="preserve"> </w:t>
      </w:r>
      <w:r w:rsidRPr="00820FAD">
        <w:rPr>
          <w:rFonts w:ascii="Calibri" w:hAnsi="Calibri" w:cs="Calibri"/>
          <w:szCs w:val="20"/>
        </w:rPr>
        <w:t>confidentiality</w:t>
      </w:r>
      <w:r w:rsidRPr="00820FAD">
        <w:rPr>
          <w:rFonts w:ascii="Calibri" w:hAnsi="Calibri" w:cs="Calibri"/>
          <w:spacing w:val="-9"/>
          <w:szCs w:val="20"/>
        </w:rPr>
        <w:t xml:space="preserve"> </w:t>
      </w:r>
      <w:r w:rsidRPr="00820FAD">
        <w:rPr>
          <w:rFonts w:ascii="Calibri" w:hAnsi="Calibri" w:cs="Calibri"/>
          <w:szCs w:val="20"/>
        </w:rPr>
        <w:t>agreements</w:t>
      </w:r>
      <w:r w:rsidRPr="00820FAD">
        <w:rPr>
          <w:rFonts w:ascii="Calibri" w:hAnsi="Calibri" w:cs="Calibri"/>
          <w:spacing w:val="-4"/>
          <w:szCs w:val="20"/>
        </w:rPr>
        <w:t xml:space="preserve"> </w:t>
      </w:r>
      <w:r w:rsidRPr="00820FAD">
        <w:rPr>
          <w:rFonts w:ascii="Calibri" w:hAnsi="Calibri" w:cs="Calibri"/>
          <w:szCs w:val="20"/>
        </w:rPr>
        <w:t>inconsistent with paragraph (1) of this award provision are no longer in effect.</w:t>
      </w:r>
    </w:p>
    <w:p w14:paraId="4136E22F" w14:textId="77777777" w:rsidR="00234428" w:rsidRPr="00820FAD" w:rsidRDefault="00AE6860" w:rsidP="000D698B">
      <w:pPr>
        <w:pStyle w:val="ListParagraph"/>
        <w:numPr>
          <w:ilvl w:val="1"/>
          <w:numId w:val="4"/>
        </w:numPr>
        <w:tabs>
          <w:tab w:val="left" w:pos="1820"/>
        </w:tabs>
        <w:spacing w:before="120"/>
        <w:ind w:left="1440" w:right="1253" w:hanging="360"/>
        <w:rPr>
          <w:rFonts w:ascii="Calibri" w:hAnsi="Calibri" w:cs="Calibri"/>
          <w:szCs w:val="20"/>
        </w:rPr>
      </w:pPr>
      <w:r w:rsidRPr="00820FAD">
        <w:rPr>
          <w:rFonts w:ascii="Calibri" w:hAnsi="Calibri" w:cs="Calibri"/>
          <w:szCs w:val="20"/>
        </w:rPr>
        <w:t>The prohibition in paragraph (1) of this award provision does not contravene requirements</w:t>
      </w:r>
      <w:r w:rsidRPr="00820FAD">
        <w:rPr>
          <w:rFonts w:ascii="Calibri" w:hAnsi="Calibri" w:cs="Calibri"/>
          <w:spacing w:val="-3"/>
          <w:szCs w:val="20"/>
        </w:rPr>
        <w:t xml:space="preserve"> </w:t>
      </w:r>
      <w:r w:rsidRPr="00820FAD">
        <w:rPr>
          <w:rFonts w:ascii="Calibri" w:hAnsi="Calibri" w:cs="Calibri"/>
          <w:szCs w:val="20"/>
        </w:rPr>
        <w:t>applicable</w:t>
      </w:r>
      <w:r w:rsidRPr="00820FAD">
        <w:rPr>
          <w:rFonts w:ascii="Calibri" w:hAnsi="Calibri" w:cs="Calibri"/>
          <w:spacing w:val="-4"/>
          <w:szCs w:val="20"/>
        </w:rPr>
        <w:t xml:space="preserve"> </w:t>
      </w:r>
      <w:r w:rsidRPr="00820FAD">
        <w:rPr>
          <w:rFonts w:ascii="Calibri" w:hAnsi="Calibri" w:cs="Calibri"/>
          <w:szCs w:val="20"/>
        </w:rPr>
        <w:t>to</w:t>
      </w:r>
      <w:r w:rsidRPr="00820FAD">
        <w:rPr>
          <w:rFonts w:ascii="Calibri" w:hAnsi="Calibri" w:cs="Calibri"/>
          <w:spacing w:val="-4"/>
          <w:szCs w:val="20"/>
        </w:rPr>
        <w:t xml:space="preserve"> </w:t>
      </w:r>
      <w:r w:rsidRPr="00820FAD">
        <w:rPr>
          <w:rFonts w:ascii="Calibri" w:hAnsi="Calibri" w:cs="Calibri"/>
          <w:szCs w:val="20"/>
        </w:rPr>
        <w:t>any</w:t>
      </w:r>
      <w:r w:rsidRPr="00820FAD">
        <w:rPr>
          <w:rFonts w:ascii="Calibri" w:hAnsi="Calibri" w:cs="Calibri"/>
          <w:spacing w:val="-8"/>
          <w:szCs w:val="20"/>
        </w:rPr>
        <w:t xml:space="preserve"> </w:t>
      </w:r>
      <w:r w:rsidRPr="00820FAD">
        <w:rPr>
          <w:rFonts w:ascii="Calibri" w:hAnsi="Calibri" w:cs="Calibri"/>
          <w:szCs w:val="20"/>
        </w:rPr>
        <w:t>other</w:t>
      </w:r>
      <w:r w:rsidRPr="00820FAD">
        <w:rPr>
          <w:rFonts w:ascii="Calibri" w:hAnsi="Calibri" w:cs="Calibri"/>
          <w:spacing w:val="-4"/>
          <w:szCs w:val="20"/>
        </w:rPr>
        <w:t xml:space="preserve"> </w:t>
      </w:r>
      <w:r w:rsidRPr="00820FAD">
        <w:rPr>
          <w:rFonts w:ascii="Calibri" w:hAnsi="Calibri" w:cs="Calibri"/>
          <w:szCs w:val="20"/>
        </w:rPr>
        <w:t>form</w:t>
      </w:r>
      <w:r w:rsidRPr="00820FAD">
        <w:rPr>
          <w:rFonts w:ascii="Calibri" w:hAnsi="Calibri" w:cs="Calibri"/>
          <w:spacing w:val="-3"/>
          <w:szCs w:val="20"/>
        </w:rPr>
        <w:t xml:space="preserve"> </w:t>
      </w:r>
      <w:r w:rsidRPr="00820FAD">
        <w:rPr>
          <w:rFonts w:ascii="Calibri" w:hAnsi="Calibri" w:cs="Calibri"/>
          <w:szCs w:val="20"/>
        </w:rPr>
        <w:t>issued</w:t>
      </w:r>
      <w:r w:rsidRPr="00820FAD">
        <w:rPr>
          <w:rFonts w:ascii="Calibri" w:hAnsi="Calibri" w:cs="Calibri"/>
          <w:spacing w:val="-3"/>
          <w:szCs w:val="20"/>
        </w:rPr>
        <w:t xml:space="preserve"> </w:t>
      </w:r>
      <w:r w:rsidRPr="00820FAD">
        <w:rPr>
          <w:rFonts w:ascii="Calibri" w:hAnsi="Calibri" w:cs="Calibri"/>
          <w:szCs w:val="20"/>
        </w:rPr>
        <w:t>by</w:t>
      </w:r>
      <w:r w:rsidRPr="00820FAD">
        <w:rPr>
          <w:rFonts w:ascii="Calibri" w:hAnsi="Calibri" w:cs="Calibri"/>
          <w:spacing w:val="-6"/>
          <w:szCs w:val="20"/>
        </w:rPr>
        <w:t xml:space="preserve"> </w:t>
      </w:r>
      <w:r w:rsidRPr="00820FAD">
        <w:rPr>
          <w:rFonts w:ascii="Calibri" w:hAnsi="Calibri" w:cs="Calibri"/>
          <w:szCs w:val="20"/>
        </w:rPr>
        <w:t>a</w:t>
      </w:r>
      <w:r w:rsidRPr="00820FAD">
        <w:rPr>
          <w:rFonts w:ascii="Calibri" w:hAnsi="Calibri" w:cs="Calibri"/>
          <w:spacing w:val="-2"/>
          <w:szCs w:val="20"/>
        </w:rPr>
        <w:t xml:space="preserve"> </w:t>
      </w:r>
      <w:r w:rsidRPr="00820FAD">
        <w:rPr>
          <w:rFonts w:ascii="Calibri" w:hAnsi="Calibri" w:cs="Calibri"/>
          <w:szCs w:val="20"/>
        </w:rPr>
        <w:t>Federal</w:t>
      </w:r>
      <w:r w:rsidRPr="00820FAD">
        <w:rPr>
          <w:rFonts w:ascii="Calibri" w:hAnsi="Calibri" w:cs="Calibri"/>
          <w:spacing w:val="-3"/>
          <w:szCs w:val="20"/>
        </w:rPr>
        <w:t xml:space="preserve"> </w:t>
      </w:r>
      <w:r w:rsidRPr="00820FAD">
        <w:rPr>
          <w:rFonts w:ascii="Calibri" w:hAnsi="Calibri" w:cs="Calibri"/>
          <w:szCs w:val="20"/>
        </w:rPr>
        <w:t>department</w:t>
      </w:r>
      <w:r w:rsidRPr="00820FAD">
        <w:rPr>
          <w:rFonts w:ascii="Calibri" w:hAnsi="Calibri" w:cs="Calibri"/>
          <w:spacing w:val="-3"/>
          <w:szCs w:val="20"/>
        </w:rPr>
        <w:t xml:space="preserve"> </w:t>
      </w:r>
      <w:r w:rsidRPr="00820FAD">
        <w:rPr>
          <w:rFonts w:ascii="Calibri" w:hAnsi="Calibri" w:cs="Calibri"/>
          <w:szCs w:val="20"/>
        </w:rPr>
        <w:t>or</w:t>
      </w:r>
      <w:r w:rsidRPr="00820FAD">
        <w:rPr>
          <w:rFonts w:ascii="Calibri" w:hAnsi="Calibri" w:cs="Calibri"/>
          <w:spacing w:val="-4"/>
          <w:szCs w:val="20"/>
        </w:rPr>
        <w:t xml:space="preserve"> </w:t>
      </w:r>
      <w:r w:rsidRPr="00820FAD">
        <w:rPr>
          <w:rFonts w:ascii="Calibri" w:hAnsi="Calibri" w:cs="Calibri"/>
          <w:szCs w:val="20"/>
        </w:rPr>
        <w:t>agency governing the nondisclosure of classified information.</w:t>
      </w:r>
    </w:p>
    <w:p w14:paraId="718FFBD7" w14:textId="77777777" w:rsidR="00234428" w:rsidRPr="00820FAD" w:rsidRDefault="00AE6860" w:rsidP="000D698B">
      <w:pPr>
        <w:pStyle w:val="ListParagraph"/>
        <w:numPr>
          <w:ilvl w:val="1"/>
          <w:numId w:val="4"/>
        </w:numPr>
        <w:tabs>
          <w:tab w:val="left" w:pos="1820"/>
        </w:tabs>
        <w:spacing w:before="120"/>
        <w:ind w:left="1440" w:right="1253" w:hanging="360"/>
        <w:rPr>
          <w:rFonts w:ascii="Calibri" w:hAnsi="Calibri" w:cs="Calibri"/>
          <w:szCs w:val="20"/>
        </w:rPr>
      </w:pPr>
      <w:r w:rsidRPr="00820FAD">
        <w:rPr>
          <w:rFonts w:ascii="Calibri" w:hAnsi="Calibri" w:cs="Calibri"/>
          <w:szCs w:val="20"/>
        </w:rPr>
        <w:t>If</w:t>
      </w:r>
      <w:r w:rsidRPr="00820FAD">
        <w:rPr>
          <w:rFonts w:ascii="Calibri" w:hAnsi="Calibri" w:cs="Calibri"/>
          <w:spacing w:val="-2"/>
          <w:szCs w:val="20"/>
        </w:rPr>
        <w:t xml:space="preserve"> </w:t>
      </w:r>
      <w:r w:rsidRPr="00820FAD">
        <w:rPr>
          <w:rFonts w:ascii="Calibri" w:hAnsi="Calibri" w:cs="Calibri"/>
          <w:szCs w:val="20"/>
        </w:rPr>
        <w:t>the</w:t>
      </w:r>
      <w:r w:rsidRPr="00820FAD">
        <w:rPr>
          <w:rFonts w:ascii="Calibri" w:hAnsi="Calibri" w:cs="Calibri"/>
          <w:spacing w:val="-4"/>
          <w:szCs w:val="20"/>
        </w:rPr>
        <w:t xml:space="preserve"> </w:t>
      </w:r>
      <w:r w:rsidRPr="00820FAD">
        <w:rPr>
          <w:rFonts w:ascii="Calibri" w:hAnsi="Calibri" w:cs="Calibri"/>
          <w:szCs w:val="20"/>
        </w:rPr>
        <w:t>Government</w:t>
      </w:r>
      <w:r w:rsidRPr="00820FAD">
        <w:rPr>
          <w:rFonts w:ascii="Calibri" w:hAnsi="Calibri" w:cs="Calibri"/>
          <w:spacing w:val="-3"/>
          <w:szCs w:val="20"/>
        </w:rPr>
        <w:t xml:space="preserve"> </w:t>
      </w:r>
      <w:r w:rsidRPr="00820FAD">
        <w:rPr>
          <w:rFonts w:ascii="Calibri" w:hAnsi="Calibri" w:cs="Calibri"/>
          <w:szCs w:val="20"/>
        </w:rPr>
        <w:t>determines</w:t>
      </w:r>
      <w:r w:rsidRPr="00820FAD">
        <w:rPr>
          <w:rFonts w:ascii="Calibri" w:hAnsi="Calibri" w:cs="Calibri"/>
          <w:spacing w:val="-3"/>
          <w:szCs w:val="20"/>
        </w:rPr>
        <w:t xml:space="preserve"> </w:t>
      </w:r>
      <w:r w:rsidRPr="00820FAD">
        <w:rPr>
          <w:rFonts w:ascii="Calibri" w:hAnsi="Calibri" w:cs="Calibri"/>
          <w:szCs w:val="20"/>
        </w:rPr>
        <w:t>that</w:t>
      </w:r>
      <w:r w:rsidRPr="00820FAD">
        <w:rPr>
          <w:rFonts w:ascii="Calibri" w:hAnsi="Calibri" w:cs="Calibri"/>
          <w:spacing w:val="-3"/>
          <w:szCs w:val="20"/>
        </w:rPr>
        <w:t xml:space="preserve"> </w:t>
      </w:r>
      <w:r w:rsidRPr="00820FAD">
        <w:rPr>
          <w:rFonts w:ascii="Calibri" w:hAnsi="Calibri" w:cs="Calibri"/>
          <w:szCs w:val="20"/>
        </w:rPr>
        <w:t>the</w:t>
      </w:r>
      <w:r w:rsidRPr="00820FAD">
        <w:rPr>
          <w:rFonts w:ascii="Calibri" w:hAnsi="Calibri" w:cs="Calibri"/>
          <w:spacing w:val="-4"/>
          <w:szCs w:val="20"/>
        </w:rPr>
        <w:t xml:space="preserve"> </w:t>
      </w:r>
      <w:r w:rsidRPr="00820FAD">
        <w:rPr>
          <w:rFonts w:ascii="Calibri" w:hAnsi="Calibri" w:cs="Calibri"/>
          <w:szCs w:val="20"/>
        </w:rPr>
        <w:t>recipient</w:t>
      </w:r>
      <w:r w:rsidRPr="00820FAD">
        <w:rPr>
          <w:rFonts w:ascii="Calibri" w:hAnsi="Calibri" w:cs="Calibri"/>
          <w:spacing w:val="-3"/>
          <w:szCs w:val="20"/>
        </w:rPr>
        <w:t xml:space="preserve"> </w:t>
      </w:r>
      <w:r w:rsidRPr="00820FAD">
        <w:rPr>
          <w:rFonts w:ascii="Calibri" w:hAnsi="Calibri" w:cs="Calibri"/>
          <w:szCs w:val="20"/>
        </w:rPr>
        <w:t>is</w:t>
      </w:r>
      <w:r w:rsidRPr="00820FAD">
        <w:rPr>
          <w:rFonts w:ascii="Calibri" w:hAnsi="Calibri" w:cs="Calibri"/>
          <w:spacing w:val="-3"/>
          <w:szCs w:val="20"/>
        </w:rPr>
        <w:t xml:space="preserve"> </w:t>
      </w:r>
      <w:r w:rsidRPr="00820FAD">
        <w:rPr>
          <w:rFonts w:ascii="Calibri" w:hAnsi="Calibri" w:cs="Calibri"/>
          <w:szCs w:val="20"/>
        </w:rPr>
        <w:t>not</w:t>
      </w:r>
      <w:r w:rsidRPr="00820FAD">
        <w:rPr>
          <w:rFonts w:ascii="Calibri" w:hAnsi="Calibri" w:cs="Calibri"/>
          <w:spacing w:val="-3"/>
          <w:szCs w:val="20"/>
        </w:rPr>
        <w:t xml:space="preserve"> </w:t>
      </w:r>
      <w:r w:rsidRPr="00820FAD">
        <w:rPr>
          <w:rFonts w:ascii="Calibri" w:hAnsi="Calibri" w:cs="Calibri"/>
          <w:szCs w:val="20"/>
        </w:rPr>
        <w:t>in</w:t>
      </w:r>
      <w:r w:rsidRPr="00820FAD">
        <w:rPr>
          <w:rFonts w:ascii="Calibri" w:hAnsi="Calibri" w:cs="Calibri"/>
          <w:spacing w:val="-4"/>
          <w:szCs w:val="20"/>
        </w:rPr>
        <w:t xml:space="preserve"> </w:t>
      </w:r>
      <w:r w:rsidRPr="00820FAD">
        <w:rPr>
          <w:rFonts w:ascii="Calibri" w:hAnsi="Calibri" w:cs="Calibri"/>
          <w:szCs w:val="20"/>
        </w:rPr>
        <w:t>compliance</w:t>
      </w:r>
      <w:r w:rsidRPr="00820FAD">
        <w:rPr>
          <w:rFonts w:ascii="Calibri" w:hAnsi="Calibri" w:cs="Calibri"/>
          <w:spacing w:val="-4"/>
          <w:szCs w:val="20"/>
        </w:rPr>
        <w:t xml:space="preserve"> </w:t>
      </w:r>
      <w:r w:rsidRPr="00820FAD">
        <w:rPr>
          <w:rFonts w:ascii="Calibri" w:hAnsi="Calibri" w:cs="Calibri"/>
          <w:szCs w:val="20"/>
        </w:rPr>
        <w:t>with</w:t>
      </w:r>
      <w:r w:rsidRPr="00820FAD">
        <w:rPr>
          <w:rFonts w:ascii="Calibri" w:hAnsi="Calibri" w:cs="Calibri"/>
          <w:spacing w:val="-3"/>
          <w:szCs w:val="20"/>
        </w:rPr>
        <w:t xml:space="preserve"> </w:t>
      </w:r>
      <w:r w:rsidRPr="00820FAD">
        <w:rPr>
          <w:rFonts w:ascii="Calibri" w:hAnsi="Calibri" w:cs="Calibri"/>
          <w:szCs w:val="20"/>
        </w:rPr>
        <w:t>this</w:t>
      </w:r>
      <w:r w:rsidRPr="00820FAD">
        <w:rPr>
          <w:rFonts w:ascii="Calibri" w:hAnsi="Calibri" w:cs="Calibri"/>
          <w:spacing w:val="-2"/>
          <w:szCs w:val="20"/>
        </w:rPr>
        <w:t xml:space="preserve"> </w:t>
      </w:r>
      <w:r w:rsidRPr="00820FAD">
        <w:rPr>
          <w:rFonts w:ascii="Calibri" w:hAnsi="Calibri" w:cs="Calibri"/>
          <w:szCs w:val="20"/>
        </w:rPr>
        <w:t>award provision, it;</w:t>
      </w:r>
    </w:p>
    <w:p w14:paraId="3BBD4DFC" w14:textId="0B6EB173" w:rsidR="00234428" w:rsidRPr="00820FAD" w:rsidRDefault="00AE6860" w:rsidP="000D698B">
      <w:pPr>
        <w:pStyle w:val="ListParagraph"/>
        <w:numPr>
          <w:ilvl w:val="2"/>
          <w:numId w:val="4"/>
        </w:numPr>
        <w:tabs>
          <w:tab w:val="left" w:pos="2180"/>
        </w:tabs>
        <w:spacing w:before="120"/>
        <w:ind w:left="1800" w:right="1253"/>
        <w:rPr>
          <w:rFonts w:ascii="Calibri" w:hAnsi="Calibri" w:cs="Calibri"/>
          <w:szCs w:val="20"/>
        </w:rPr>
      </w:pPr>
      <w:r w:rsidRPr="00820FAD">
        <w:rPr>
          <w:rFonts w:ascii="Calibri" w:hAnsi="Calibri" w:cs="Calibri"/>
          <w:szCs w:val="20"/>
        </w:rPr>
        <w:t>Will prohibit the recipient’s use of funds under this award in accordance with sections</w:t>
      </w:r>
      <w:r w:rsidRPr="00820FAD">
        <w:rPr>
          <w:rFonts w:ascii="Calibri" w:hAnsi="Calibri" w:cs="Calibri"/>
          <w:spacing w:val="-4"/>
          <w:szCs w:val="20"/>
        </w:rPr>
        <w:t xml:space="preserve"> </w:t>
      </w:r>
      <w:r w:rsidRPr="00820FAD">
        <w:rPr>
          <w:rFonts w:ascii="Calibri" w:hAnsi="Calibri" w:cs="Calibri"/>
          <w:szCs w:val="20"/>
        </w:rPr>
        <w:t>743,</w:t>
      </w:r>
      <w:r w:rsidRPr="00820FAD">
        <w:rPr>
          <w:rFonts w:ascii="Calibri" w:hAnsi="Calibri" w:cs="Calibri"/>
          <w:spacing w:val="-4"/>
          <w:szCs w:val="20"/>
        </w:rPr>
        <w:t xml:space="preserve"> </w:t>
      </w:r>
      <w:r w:rsidRPr="00820FAD">
        <w:rPr>
          <w:rFonts w:ascii="Calibri" w:hAnsi="Calibri" w:cs="Calibri"/>
          <w:szCs w:val="20"/>
        </w:rPr>
        <w:t>744</w:t>
      </w:r>
      <w:r w:rsidRPr="00820FAD">
        <w:rPr>
          <w:rFonts w:ascii="Calibri" w:hAnsi="Calibri" w:cs="Calibri"/>
          <w:spacing w:val="-4"/>
          <w:szCs w:val="20"/>
        </w:rPr>
        <w:t xml:space="preserve"> </w:t>
      </w:r>
      <w:r w:rsidRPr="00820FAD">
        <w:rPr>
          <w:rFonts w:ascii="Calibri" w:hAnsi="Calibri" w:cs="Calibri"/>
          <w:szCs w:val="20"/>
        </w:rPr>
        <w:t>of</w:t>
      </w:r>
      <w:r w:rsidRPr="00820FAD">
        <w:rPr>
          <w:rFonts w:ascii="Calibri" w:hAnsi="Calibri" w:cs="Calibri"/>
          <w:spacing w:val="-5"/>
          <w:szCs w:val="20"/>
        </w:rPr>
        <w:t xml:space="preserve"> </w:t>
      </w:r>
      <w:r w:rsidRPr="00820FAD">
        <w:rPr>
          <w:rFonts w:ascii="Calibri" w:hAnsi="Calibri" w:cs="Calibri"/>
          <w:szCs w:val="20"/>
        </w:rPr>
        <w:t>Division</w:t>
      </w:r>
      <w:r w:rsidRPr="00820FAD">
        <w:rPr>
          <w:rFonts w:ascii="Calibri" w:hAnsi="Calibri" w:cs="Calibri"/>
          <w:spacing w:val="-4"/>
          <w:szCs w:val="20"/>
        </w:rPr>
        <w:t xml:space="preserve"> </w:t>
      </w:r>
      <w:r w:rsidRPr="00820FAD">
        <w:rPr>
          <w:rFonts w:ascii="Calibri" w:hAnsi="Calibri" w:cs="Calibri"/>
          <w:szCs w:val="20"/>
        </w:rPr>
        <w:t>E</w:t>
      </w:r>
      <w:r w:rsidRPr="00820FAD">
        <w:rPr>
          <w:rFonts w:ascii="Calibri" w:hAnsi="Calibri" w:cs="Calibri"/>
          <w:spacing w:val="-5"/>
          <w:szCs w:val="20"/>
        </w:rPr>
        <w:t xml:space="preserve"> </w:t>
      </w:r>
      <w:r w:rsidRPr="00820FAD">
        <w:rPr>
          <w:rFonts w:ascii="Calibri" w:hAnsi="Calibri" w:cs="Calibri"/>
          <w:szCs w:val="20"/>
        </w:rPr>
        <w:t>of</w:t>
      </w:r>
      <w:r w:rsidRPr="00820FAD">
        <w:rPr>
          <w:rFonts w:ascii="Calibri" w:hAnsi="Calibri" w:cs="Calibri"/>
          <w:spacing w:val="-5"/>
          <w:szCs w:val="20"/>
        </w:rPr>
        <w:t xml:space="preserve"> </w:t>
      </w:r>
      <w:r w:rsidRPr="00820FAD">
        <w:rPr>
          <w:rFonts w:ascii="Calibri" w:hAnsi="Calibri" w:cs="Calibri"/>
          <w:szCs w:val="20"/>
        </w:rPr>
        <w:t>the</w:t>
      </w:r>
      <w:r w:rsidRPr="00820FAD">
        <w:rPr>
          <w:rFonts w:ascii="Calibri" w:hAnsi="Calibri" w:cs="Calibri"/>
          <w:spacing w:val="-5"/>
          <w:szCs w:val="20"/>
        </w:rPr>
        <w:t xml:space="preserve"> </w:t>
      </w:r>
      <w:r w:rsidRPr="00820FAD">
        <w:rPr>
          <w:rFonts w:ascii="Calibri" w:hAnsi="Calibri" w:cs="Calibri"/>
          <w:szCs w:val="20"/>
        </w:rPr>
        <w:t>Consolidated</w:t>
      </w:r>
      <w:r w:rsidRPr="00820FAD">
        <w:rPr>
          <w:rFonts w:ascii="Calibri" w:hAnsi="Calibri" w:cs="Calibri"/>
          <w:spacing w:val="-4"/>
          <w:szCs w:val="20"/>
        </w:rPr>
        <w:t xml:space="preserve"> </w:t>
      </w:r>
      <w:r w:rsidRPr="00820FAD">
        <w:rPr>
          <w:rFonts w:ascii="Calibri" w:hAnsi="Calibri" w:cs="Calibri"/>
          <w:szCs w:val="20"/>
        </w:rPr>
        <w:t>Appropriations</w:t>
      </w:r>
      <w:r w:rsidRPr="00820FAD">
        <w:rPr>
          <w:rFonts w:ascii="Calibri" w:hAnsi="Calibri" w:cs="Calibri"/>
          <w:spacing w:val="-4"/>
          <w:szCs w:val="20"/>
        </w:rPr>
        <w:t xml:space="preserve"> </w:t>
      </w:r>
      <w:r w:rsidRPr="00820FAD">
        <w:rPr>
          <w:rFonts w:ascii="Calibri" w:hAnsi="Calibri" w:cs="Calibri"/>
          <w:szCs w:val="20"/>
        </w:rPr>
        <w:t>Act,</w:t>
      </w:r>
      <w:r w:rsidRPr="00820FAD">
        <w:rPr>
          <w:rFonts w:ascii="Calibri" w:hAnsi="Calibri" w:cs="Calibri"/>
          <w:spacing w:val="-4"/>
          <w:szCs w:val="20"/>
        </w:rPr>
        <w:t xml:space="preserve"> </w:t>
      </w:r>
      <w:r w:rsidRPr="00820FAD">
        <w:rPr>
          <w:rFonts w:ascii="Calibri" w:hAnsi="Calibri" w:cs="Calibri"/>
          <w:szCs w:val="20"/>
        </w:rPr>
        <w:t>2016, (Pub. L. 114-113) or any successor provision of law; and</w:t>
      </w:r>
    </w:p>
    <w:p w14:paraId="18CC0DBB" w14:textId="178374C7" w:rsidR="00234428" w:rsidRPr="00820FAD" w:rsidRDefault="00AE6860" w:rsidP="000D698B">
      <w:pPr>
        <w:pStyle w:val="ListParagraph"/>
        <w:numPr>
          <w:ilvl w:val="2"/>
          <w:numId w:val="4"/>
        </w:numPr>
        <w:tabs>
          <w:tab w:val="left" w:pos="2180"/>
        </w:tabs>
        <w:spacing w:before="120"/>
        <w:ind w:left="1800" w:right="1253"/>
        <w:rPr>
          <w:rFonts w:ascii="Calibri" w:hAnsi="Calibri" w:cs="Calibri"/>
          <w:szCs w:val="20"/>
        </w:rPr>
      </w:pPr>
      <w:r w:rsidRPr="00820FAD">
        <w:rPr>
          <w:rFonts w:ascii="Calibri" w:hAnsi="Calibri" w:cs="Calibri"/>
          <w:szCs w:val="20"/>
        </w:rPr>
        <w:t>May</w:t>
      </w:r>
      <w:r w:rsidRPr="00820FAD">
        <w:rPr>
          <w:rFonts w:ascii="Calibri" w:hAnsi="Calibri" w:cs="Calibri"/>
          <w:spacing w:val="-9"/>
          <w:szCs w:val="20"/>
        </w:rPr>
        <w:t xml:space="preserve"> </w:t>
      </w:r>
      <w:r w:rsidRPr="00820FAD">
        <w:rPr>
          <w:rFonts w:ascii="Calibri" w:hAnsi="Calibri" w:cs="Calibri"/>
          <w:szCs w:val="20"/>
        </w:rPr>
        <w:t>pursue</w:t>
      </w:r>
      <w:r w:rsidRPr="00820FAD">
        <w:rPr>
          <w:rFonts w:ascii="Calibri" w:hAnsi="Calibri" w:cs="Calibri"/>
          <w:spacing w:val="-5"/>
          <w:szCs w:val="20"/>
        </w:rPr>
        <w:t xml:space="preserve"> </w:t>
      </w:r>
      <w:r w:rsidRPr="00820FAD">
        <w:rPr>
          <w:rFonts w:ascii="Calibri" w:hAnsi="Calibri" w:cs="Calibri"/>
          <w:szCs w:val="20"/>
        </w:rPr>
        <w:t>other</w:t>
      </w:r>
      <w:r w:rsidRPr="00820FAD">
        <w:rPr>
          <w:rFonts w:ascii="Calibri" w:hAnsi="Calibri" w:cs="Calibri"/>
          <w:spacing w:val="-3"/>
          <w:szCs w:val="20"/>
        </w:rPr>
        <w:t xml:space="preserve"> </w:t>
      </w:r>
      <w:r w:rsidRPr="00820FAD">
        <w:rPr>
          <w:rFonts w:ascii="Calibri" w:hAnsi="Calibri" w:cs="Calibri"/>
          <w:szCs w:val="20"/>
        </w:rPr>
        <w:t>remedies</w:t>
      </w:r>
      <w:r w:rsidRPr="00820FAD">
        <w:rPr>
          <w:rFonts w:ascii="Calibri" w:hAnsi="Calibri" w:cs="Calibri"/>
          <w:spacing w:val="-4"/>
          <w:szCs w:val="20"/>
        </w:rPr>
        <w:t xml:space="preserve"> </w:t>
      </w:r>
      <w:r w:rsidRPr="00820FAD">
        <w:rPr>
          <w:rFonts w:ascii="Calibri" w:hAnsi="Calibri" w:cs="Calibri"/>
          <w:szCs w:val="20"/>
        </w:rPr>
        <w:t>available</w:t>
      </w:r>
      <w:r w:rsidRPr="00820FAD">
        <w:rPr>
          <w:rFonts w:ascii="Calibri" w:hAnsi="Calibri" w:cs="Calibri"/>
          <w:spacing w:val="-3"/>
          <w:szCs w:val="20"/>
        </w:rPr>
        <w:t xml:space="preserve"> </w:t>
      </w:r>
      <w:r w:rsidRPr="00820FAD">
        <w:rPr>
          <w:rFonts w:ascii="Calibri" w:hAnsi="Calibri" w:cs="Calibri"/>
          <w:szCs w:val="20"/>
        </w:rPr>
        <w:t>for</w:t>
      </w:r>
      <w:r w:rsidRPr="00820FAD">
        <w:rPr>
          <w:rFonts w:ascii="Calibri" w:hAnsi="Calibri" w:cs="Calibri"/>
          <w:spacing w:val="-5"/>
          <w:szCs w:val="20"/>
        </w:rPr>
        <w:t xml:space="preserve"> </w:t>
      </w:r>
      <w:r w:rsidRPr="00820FAD">
        <w:rPr>
          <w:rFonts w:ascii="Calibri" w:hAnsi="Calibri" w:cs="Calibri"/>
          <w:szCs w:val="20"/>
        </w:rPr>
        <w:t>the</w:t>
      </w:r>
      <w:r w:rsidRPr="00820FAD">
        <w:rPr>
          <w:rFonts w:ascii="Calibri" w:hAnsi="Calibri" w:cs="Calibri"/>
          <w:spacing w:val="-5"/>
          <w:szCs w:val="20"/>
        </w:rPr>
        <w:t xml:space="preserve"> </w:t>
      </w:r>
      <w:r w:rsidRPr="00820FAD">
        <w:rPr>
          <w:rFonts w:ascii="Calibri" w:hAnsi="Calibri" w:cs="Calibri"/>
          <w:szCs w:val="20"/>
        </w:rPr>
        <w:t>recipient’s</w:t>
      </w:r>
      <w:r w:rsidRPr="00820FAD">
        <w:rPr>
          <w:rFonts w:ascii="Calibri" w:hAnsi="Calibri" w:cs="Calibri"/>
          <w:spacing w:val="-4"/>
          <w:szCs w:val="20"/>
        </w:rPr>
        <w:t xml:space="preserve"> </w:t>
      </w:r>
      <w:r w:rsidRPr="00820FAD">
        <w:rPr>
          <w:rFonts w:ascii="Calibri" w:hAnsi="Calibri" w:cs="Calibri"/>
          <w:szCs w:val="20"/>
        </w:rPr>
        <w:t>material</w:t>
      </w:r>
      <w:r w:rsidRPr="00820FAD">
        <w:rPr>
          <w:rFonts w:ascii="Calibri" w:hAnsi="Calibri" w:cs="Calibri"/>
          <w:spacing w:val="-4"/>
          <w:szCs w:val="20"/>
        </w:rPr>
        <w:t xml:space="preserve"> </w:t>
      </w:r>
      <w:r w:rsidRPr="00820FAD">
        <w:rPr>
          <w:rFonts w:ascii="Calibri" w:hAnsi="Calibri" w:cs="Calibri"/>
          <w:szCs w:val="20"/>
        </w:rPr>
        <w:t>failure</w:t>
      </w:r>
      <w:r w:rsidRPr="00820FAD">
        <w:rPr>
          <w:rFonts w:ascii="Calibri" w:hAnsi="Calibri" w:cs="Calibri"/>
          <w:spacing w:val="-5"/>
          <w:szCs w:val="20"/>
        </w:rPr>
        <w:t xml:space="preserve"> </w:t>
      </w:r>
      <w:r w:rsidRPr="00820FAD">
        <w:rPr>
          <w:rFonts w:ascii="Calibri" w:hAnsi="Calibri" w:cs="Calibri"/>
          <w:szCs w:val="20"/>
        </w:rPr>
        <w:t>to comply with award terms and conditions.</w:t>
      </w:r>
    </w:p>
    <w:p w14:paraId="56D664AD" w14:textId="2EB19D50" w:rsidR="00234428" w:rsidRPr="00820FAD" w:rsidRDefault="00AE6860" w:rsidP="000D698B">
      <w:pPr>
        <w:pStyle w:val="ListParagraph"/>
        <w:numPr>
          <w:ilvl w:val="0"/>
          <w:numId w:val="4"/>
        </w:numPr>
        <w:tabs>
          <w:tab w:val="left" w:pos="1440"/>
          <w:tab w:val="left" w:pos="4673"/>
          <w:tab w:val="left" w:pos="5357"/>
        </w:tabs>
        <w:spacing w:before="120"/>
        <w:ind w:left="1080" w:right="1253" w:hanging="360"/>
        <w:rPr>
          <w:rFonts w:ascii="Calibri" w:hAnsi="Calibri" w:cs="Calibri"/>
          <w:szCs w:val="20"/>
        </w:rPr>
      </w:pPr>
      <w:r w:rsidRPr="00D3700F">
        <w:rPr>
          <w:rFonts w:ascii="Calibri" w:hAnsi="Calibri" w:cs="Calibri"/>
          <w:b/>
          <w:szCs w:val="20"/>
        </w:rPr>
        <w:t>ELIGIBLE WORKERS</w:t>
      </w:r>
      <w:r w:rsidRPr="00FA03F0">
        <w:rPr>
          <w:rFonts w:ascii="Calibri" w:hAnsi="Calibri" w:cs="Calibri"/>
          <w:b/>
          <w:bCs/>
          <w:szCs w:val="20"/>
        </w:rPr>
        <w:t>.</w:t>
      </w:r>
      <w:r w:rsidR="007B255F">
        <w:rPr>
          <w:rFonts w:ascii="Calibri" w:hAnsi="Calibri" w:cs="Calibri"/>
          <w:szCs w:val="20"/>
        </w:rPr>
        <w:t xml:space="preserve"> </w:t>
      </w:r>
      <w:r w:rsidR="008B2E39" w:rsidRPr="00955904">
        <w:rPr>
          <w:rFonts w:ascii="Calibri" w:hAnsi="Calibri" w:cs="Calibri"/>
          <w:szCs w:val="20"/>
        </w:rPr>
        <w:t>[Insert name]</w:t>
      </w:r>
      <w:r w:rsidR="006522F3">
        <w:rPr>
          <w:rFonts w:ascii="Calibri" w:hAnsi="Calibri" w:cs="Calibri"/>
          <w:szCs w:val="20"/>
        </w:rPr>
        <w:t xml:space="preserve"> </w:t>
      </w:r>
      <w:r w:rsidRPr="00820FAD">
        <w:rPr>
          <w:rFonts w:ascii="Calibri" w:hAnsi="Calibri" w:cs="Calibri"/>
          <w:szCs w:val="20"/>
        </w:rPr>
        <w:t>shall</w:t>
      </w:r>
      <w:r w:rsidRPr="00820FAD">
        <w:rPr>
          <w:rFonts w:ascii="Calibri" w:hAnsi="Calibri" w:cs="Calibri"/>
          <w:spacing w:val="-5"/>
          <w:szCs w:val="20"/>
        </w:rPr>
        <w:t xml:space="preserve"> </w:t>
      </w:r>
      <w:r w:rsidRPr="00820FAD">
        <w:rPr>
          <w:rFonts w:ascii="Calibri" w:hAnsi="Calibri" w:cs="Calibri"/>
          <w:szCs w:val="20"/>
        </w:rPr>
        <w:t>ensure</w:t>
      </w:r>
      <w:r w:rsidRPr="00820FAD">
        <w:rPr>
          <w:rFonts w:ascii="Calibri" w:hAnsi="Calibri" w:cs="Calibri"/>
          <w:spacing w:val="-6"/>
          <w:szCs w:val="20"/>
        </w:rPr>
        <w:t xml:space="preserve"> </w:t>
      </w:r>
      <w:r w:rsidRPr="00820FAD">
        <w:rPr>
          <w:rFonts w:ascii="Calibri" w:hAnsi="Calibri" w:cs="Calibri"/>
          <w:szCs w:val="20"/>
        </w:rPr>
        <w:t>that</w:t>
      </w:r>
      <w:r w:rsidRPr="00820FAD">
        <w:rPr>
          <w:rFonts w:ascii="Calibri" w:hAnsi="Calibri" w:cs="Calibri"/>
          <w:spacing w:val="-5"/>
          <w:szCs w:val="20"/>
        </w:rPr>
        <w:t xml:space="preserve"> </w:t>
      </w:r>
      <w:r w:rsidRPr="00820FAD">
        <w:rPr>
          <w:rFonts w:ascii="Calibri" w:hAnsi="Calibri" w:cs="Calibri"/>
          <w:szCs w:val="20"/>
        </w:rPr>
        <w:t>all</w:t>
      </w:r>
      <w:r w:rsidRPr="00820FAD">
        <w:rPr>
          <w:rFonts w:ascii="Calibri" w:hAnsi="Calibri" w:cs="Calibri"/>
          <w:spacing w:val="-5"/>
          <w:szCs w:val="20"/>
        </w:rPr>
        <w:t xml:space="preserve"> </w:t>
      </w:r>
      <w:r w:rsidRPr="00820FAD">
        <w:rPr>
          <w:rFonts w:ascii="Calibri" w:hAnsi="Calibri" w:cs="Calibri"/>
          <w:szCs w:val="20"/>
        </w:rPr>
        <w:t>employees</w:t>
      </w:r>
      <w:r w:rsidRPr="00820FAD">
        <w:rPr>
          <w:rFonts w:ascii="Calibri" w:hAnsi="Calibri" w:cs="Calibri"/>
          <w:spacing w:val="-3"/>
          <w:szCs w:val="20"/>
        </w:rPr>
        <w:t xml:space="preserve"> </w:t>
      </w:r>
      <w:r w:rsidRPr="00820FAD">
        <w:rPr>
          <w:rFonts w:ascii="Calibri" w:hAnsi="Calibri" w:cs="Calibri"/>
          <w:szCs w:val="20"/>
        </w:rPr>
        <w:t>complete</w:t>
      </w:r>
      <w:r w:rsidRPr="00820FAD">
        <w:rPr>
          <w:rFonts w:ascii="Calibri" w:hAnsi="Calibri" w:cs="Calibri"/>
          <w:spacing w:val="-6"/>
          <w:szCs w:val="20"/>
        </w:rPr>
        <w:t xml:space="preserve"> </w:t>
      </w:r>
      <w:r w:rsidRPr="00820FAD">
        <w:rPr>
          <w:rFonts w:ascii="Calibri" w:hAnsi="Calibri" w:cs="Calibri"/>
          <w:szCs w:val="20"/>
        </w:rPr>
        <w:t>the</w:t>
      </w:r>
      <w:r w:rsidRPr="00820FAD">
        <w:rPr>
          <w:rFonts w:ascii="Calibri" w:hAnsi="Calibri" w:cs="Calibri"/>
          <w:spacing w:val="-4"/>
          <w:szCs w:val="20"/>
        </w:rPr>
        <w:t xml:space="preserve"> </w:t>
      </w:r>
      <w:r w:rsidRPr="00820FAD">
        <w:rPr>
          <w:rFonts w:ascii="Calibri" w:hAnsi="Calibri" w:cs="Calibri"/>
          <w:szCs w:val="20"/>
        </w:rPr>
        <w:t>I-9</w:t>
      </w:r>
      <w:r w:rsidRPr="00820FAD">
        <w:rPr>
          <w:rFonts w:ascii="Calibri" w:hAnsi="Calibri" w:cs="Calibri"/>
          <w:spacing w:val="-5"/>
          <w:szCs w:val="20"/>
        </w:rPr>
        <w:t xml:space="preserve"> </w:t>
      </w:r>
      <w:r w:rsidRPr="00820FAD">
        <w:rPr>
          <w:rFonts w:ascii="Calibri" w:hAnsi="Calibri" w:cs="Calibri"/>
          <w:szCs w:val="20"/>
        </w:rPr>
        <w:t>form</w:t>
      </w:r>
      <w:r w:rsidRPr="00820FAD">
        <w:rPr>
          <w:rFonts w:ascii="Calibri" w:hAnsi="Calibri" w:cs="Calibri"/>
          <w:spacing w:val="-5"/>
          <w:szCs w:val="20"/>
        </w:rPr>
        <w:t xml:space="preserve"> </w:t>
      </w:r>
      <w:r w:rsidRPr="00820FAD">
        <w:rPr>
          <w:rFonts w:ascii="Calibri" w:hAnsi="Calibri" w:cs="Calibri"/>
          <w:szCs w:val="20"/>
        </w:rPr>
        <w:t>to certify that they are eligible for lawful employment under the Immigration and Nationality Act (8 USC 1324a).</w:t>
      </w:r>
      <w:r w:rsidR="008F0BD4" w:rsidRPr="008F0BD4">
        <w:rPr>
          <w:rFonts w:ascii="Calibri" w:hAnsi="Calibri" w:cs="Calibri"/>
          <w:szCs w:val="20"/>
        </w:rPr>
        <w:t xml:space="preserve"> </w:t>
      </w:r>
      <w:r w:rsidR="008F0BD4">
        <w:rPr>
          <w:rFonts w:ascii="Calibri" w:hAnsi="Calibri" w:cs="Calibri"/>
          <w:szCs w:val="20"/>
        </w:rPr>
        <w:t xml:space="preserve">[Insert </w:t>
      </w:r>
      <w:r w:rsidR="00827560">
        <w:rPr>
          <w:rFonts w:ascii="Calibri" w:hAnsi="Calibri" w:cs="Calibri"/>
          <w:szCs w:val="20"/>
        </w:rPr>
        <w:t>Name</w:t>
      </w:r>
      <w:r w:rsidR="008F0BD4">
        <w:rPr>
          <w:rFonts w:ascii="Calibri" w:hAnsi="Calibri" w:cs="Calibri"/>
          <w:szCs w:val="20"/>
        </w:rPr>
        <w:t xml:space="preserve">] </w:t>
      </w:r>
      <w:r w:rsidRPr="00820FAD">
        <w:rPr>
          <w:rFonts w:ascii="Calibri" w:hAnsi="Calibri" w:cs="Calibri"/>
          <w:szCs w:val="20"/>
        </w:rPr>
        <w:t>shall comply with regulations regarding certification and retention of the completed forms.</w:t>
      </w:r>
      <w:r w:rsidRPr="00820FAD">
        <w:rPr>
          <w:rFonts w:ascii="Calibri" w:hAnsi="Calibri" w:cs="Calibri"/>
          <w:spacing w:val="40"/>
          <w:szCs w:val="20"/>
        </w:rPr>
        <w:t xml:space="preserve"> </w:t>
      </w:r>
      <w:r w:rsidRPr="00820FAD">
        <w:rPr>
          <w:rFonts w:ascii="Calibri" w:hAnsi="Calibri" w:cs="Calibri"/>
          <w:szCs w:val="20"/>
        </w:rPr>
        <w:t>These requirements also apply</w:t>
      </w:r>
      <w:r w:rsidRPr="00820FAD">
        <w:rPr>
          <w:rFonts w:ascii="Calibri" w:hAnsi="Calibri" w:cs="Calibri"/>
          <w:spacing w:val="-1"/>
          <w:szCs w:val="20"/>
        </w:rPr>
        <w:t xml:space="preserve"> </w:t>
      </w:r>
      <w:r w:rsidRPr="00820FAD">
        <w:rPr>
          <w:rFonts w:ascii="Calibri" w:hAnsi="Calibri" w:cs="Calibri"/>
          <w:szCs w:val="20"/>
        </w:rPr>
        <w:t>to any contract or supplemental instruments awarded under this award.</w:t>
      </w:r>
    </w:p>
    <w:p w14:paraId="4C4DDDA9" w14:textId="47931740" w:rsidR="00234428" w:rsidRPr="00D3700F" w:rsidRDefault="00AE6860" w:rsidP="000D698B">
      <w:pPr>
        <w:pStyle w:val="ListParagraph"/>
        <w:numPr>
          <w:ilvl w:val="0"/>
          <w:numId w:val="4"/>
        </w:numPr>
        <w:tabs>
          <w:tab w:val="left" w:pos="1280"/>
        </w:tabs>
        <w:spacing w:before="120"/>
        <w:ind w:left="1080" w:right="1253" w:hanging="360"/>
        <w:rPr>
          <w:rFonts w:ascii="Calibri" w:hAnsi="Calibri" w:cs="Calibri"/>
          <w:szCs w:val="20"/>
        </w:rPr>
      </w:pPr>
      <w:r w:rsidRPr="00D3700F">
        <w:rPr>
          <w:rFonts w:ascii="Calibri" w:hAnsi="Calibri" w:cs="Calibri"/>
          <w:b/>
          <w:szCs w:val="20"/>
        </w:rPr>
        <w:t>PROGRAM</w:t>
      </w:r>
      <w:r w:rsidRPr="00D3700F">
        <w:rPr>
          <w:rFonts w:ascii="Calibri" w:hAnsi="Calibri" w:cs="Calibri"/>
          <w:b/>
          <w:spacing w:val="-3"/>
          <w:szCs w:val="20"/>
        </w:rPr>
        <w:t xml:space="preserve"> </w:t>
      </w:r>
      <w:r w:rsidRPr="00D3700F">
        <w:rPr>
          <w:rFonts w:ascii="Calibri" w:hAnsi="Calibri" w:cs="Calibri"/>
          <w:b/>
          <w:szCs w:val="20"/>
        </w:rPr>
        <w:t>INCOME</w:t>
      </w:r>
      <w:r w:rsidRPr="00D3700F">
        <w:rPr>
          <w:rFonts w:ascii="Calibri" w:hAnsi="Calibri" w:cs="Calibri"/>
          <w:b/>
          <w:spacing w:val="-5"/>
          <w:szCs w:val="20"/>
        </w:rPr>
        <w:t xml:space="preserve"> </w:t>
      </w:r>
      <w:r w:rsidRPr="00D3700F">
        <w:rPr>
          <w:rFonts w:ascii="Calibri" w:hAnsi="Calibri" w:cs="Calibri"/>
          <w:b/>
          <w:szCs w:val="20"/>
        </w:rPr>
        <w:t>–</w:t>
      </w:r>
      <w:r w:rsidRPr="00D3700F">
        <w:rPr>
          <w:rFonts w:ascii="Calibri" w:hAnsi="Calibri" w:cs="Calibri"/>
          <w:b/>
          <w:spacing w:val="-2"/>
          <w:szCs w:val="20"/>
        </w:rPr>
        <w:t xml:space="preserve"> </w:t>
      </w:r>
      <w:r w:rsidRPr="00D3700F">
        <w:rPr>
          <w:rFonts w:ascii="Calibri" w:hAnsi="Calibri" w:cs="Calibri"/>
          <w:b/>
          <w:szCs w:val="20"/>
        </w:rPr>
        <w:t>FINANCIAL</w:t>
      </w:r>
      <w:r w:rsidRPr="00D3700F">
        <w:rPr>
          <w:rFonts w:ascii="Calibri" w:hAnsi="Calibri" w:cs="Calibri"/>
          <w:b/>
          <w:spacing w:val="-6"/>
          <w:szCs w:val="20"/>
        </w:rPr>
        <w:t xml:space="preserve"> </w:t>
      </w:r>
      <w:r w:rsidRPr="00D3700F">
        <w:rPr>
          <w:rFonts w:ascii="Calibri" w:hAnsi="Calibri" w:cs="Calibri"/>
          <w:b/>
          <w:spacing w:val="-2"/>
          <w:szCs w:val="20"/>
        </w:rPr>
        <w:t>ASSISTANCE</w:t>
      </w:r>
      <w:r w:rsidRPr="00D3700F">
        <w:rPr>
          <w:rFonts w:ascii="Calibri" w:hAnsi="Calibri" w:cs="Calibri"/>
          <w:spacing w:val="-2"/>
          <w:szCs w:val="20"/>
        </w:rPr>
        <w:t>.</w:t>
      </w:r>
    </w:p>
    <w:p w14:paraId="6B32AA5D" w14:textId="1F251FD2" w:rsidR="00234428" w:rsidRPr="00820FAD" w:rsidRDefault="008F0BD4" w:rsidP="00827560">
      <w:pPr>
        <w:pStyle w:val="ListParagraph"/>
        <w:numPr>
          <w:ilvl w:val="1"/>
          <w:numId w:val="4"/>
        </w:numPr>
        <w:tabs>
          <w:tab w:val="left" w:pos="1999"/>
          <w:tab w:val="left" w:pos="2599"/>
        </w:tabs>
        <w:spacing w:before="120"/>
        <w:ind w:left="1440" w:right="1253" w:hanging="360"/>
        <w:rPr>
          <w:rFonts w:ascii="Calibri" w:hAnsi="Calibri" w:cs="Calibri"/>
          <w:szCs w:val="20"/>
        </w:rPr>
      </w:pPr>
      <w:r>
        <w:rPr>
          <w:rFonts w:ascii="Calibri" w:hAnsi="Calibri" w:cs="Calibri"/>
          <w:szCs w:val="20"/>
        </w:rPr>
        <w:t xml:space="preserve">[Insert text] </w:t>
      </w:r>
      <w:r w:rsidR="00AE6860" w:rsidRPr="00820FAD">
        <w:rPr>
          <w:rFonts w:ascii="Calibri" w:hAnsi="Calibri" w:cs="Calibri"/>
          <w:szCs w:val="20"/>
        </w:rPr>
        <w:t>shall</w:t>
      </w:r>
      <w:r w:rsidR="00AE6860" w:rsidRPr="00820FAD">
        <w:rPr>
          <w:rFonts w:ascii="Calibri" w:hAnsi="Calibri" w:cs="Calibri"/>
          <w:spacing w:val="-3"/>
          <w:szCs w:val="20"/>
        </w:rPr>
        <w:t xml:space="preserve"> </w:t>
      </w:r>
      <w:r w:rsidR="00AE6860" w:rsidRPr="00820FAD">
        <w:rPr>
          <w:rFonts w:ascii="Calibri" w:hAnsi="Calibri" w:cs="Calibri"/>
          <w:szCs w:val="20"/>
        </w:rPr>
        <w:t>apply</w:t>
      </w:r>
      <w:r w:rsidR="00AE6860" w:rsidRPr="00820FAD">
        <w:rPr>
          <w:rFonts w:ascii="Calibri" w:hAnsi="Calibri" w:cs="Calibri"/>
          <w:spacing w:val="-8"/>
          <w:szCs w:val="20"/>
        </w:rPr>
        <w:t xml:space="preserve"> </w:t>
      </w:r>
      <w:r w:rsidR="00AE6860" w:rsidRPr="00820FAD">
        <w:rPr>
          <w:rFonts w:ascii="Calibri" w:hAnsi="Calibri" w:cs="Calibri"/>
          <w:szCs w:val="20"/>
        </w:rPr>
        <w:t>the</w:t>
      </w:r>
      <w:r w:rsidR="00AE6860" w:rsidRPr="00820FAD">
        <w:rPr>
          <w:rFonts w:ascii="Calibri" w:hAnsi="Calibri" w:cs="Calibri"/>
          <w:spacing w:val="-4"/>
          <w:szCs w:val="20"/>
        </w:rPr>
        <w:t xml:space="preserve"> </w:t>
      </w:r>
      <w:r w:rsidR="00AE6860" w:rsidRPr="00820FAD">
        <w:rPr>
          <w:rFonts w:ascii="Calibri" w:hAnsi="Calibri" w:cs="Calibri"/>
          <w:szCs w:val="20"/>
        </w:rPr>
        <w:t>standards</w:t>
      </w:r>
      <w:r w:rsidR="00AE6860" w:rsidRPr="00820FAD">
        <w:rPr>
          <w:rFonts w:ascii="Calibri" w:hAnsi="Calibri" w:cs="Calibri"/>
          <w:spacing w:val="-3"/>
          <w:szCs w:val="20"/>
        </w:rPr>
        <w:t xml:space="preserve"> </w:t>
      </w:r>
      <w:r w:rsidR="00AE6860" w:rsidRPr="00820FAD">
        <w:rPr>
          <w:rFonts w:ascii="Calibri" w:hAnsi="Calibri" w:cs="Calibri"/>
          <w:szCs w:val="20"/>
        </w:rPr>
        <w:t>set</w:t>
      </w:r>
      <w:r w:rsidR="00AE6860" w:rsidRPr="00820FAD">
        <w:rPr>
          <w:rFonts w:ascii="Calibri" w:hAnsi="Calibri" w:cs="Calibri"/>
          <w:spacing w:val="-3"/>
          <w:szCs w:val="20"/>
        </w:rPr>
        <w:t xml:space="preserve"> </w:t>
      </w:r>
      <w:r w:rsidR="00AE6860" w:rsidRPr="00820FAD">
        <w:rPr>
          <w:rFonts w:ascii="Calibri" w:hAnsi="Calibri" w:cs="Calibri"/>
          <w:szCs w:val="20"/>
        </w:rPr>
        <w:t>forth</w:t>
      </w:r>
      <w:r w:rsidR="00AE6860" w:rsidRPr="00820FAD">
        <w:rPr>
          <w:rFonts w:ascii="Calibri" w:hAnsi="Calibri" w:cs="Calibri"/>
          <w:spacing w:val="-3"/>
          <w:szCs w:val="20"/>
        </w:rPr>
        <w:t xml:space="preserve"> </w:t>
      </w:r>
      <w:r w:rsidR="00AE6860" w:rsidRPr="00820FAD">
        <w:rPr>
          <w:rFonts w:ascii="Calibri" w:hAnsi="Calibri" w:cs="Calibri"/>
          <w:szCs w:val="20"/>
        </w:rPr>
        <w:t>in</w:t>
      </w:r>
      <w:r w:rsidR="00AE6860" w:rsidRPr="00820FAD">
        <w:rPr>
          <w:rFonts w:ascii="Calibri" w:hAnsi="Calibri" w:cs="Calibri"/>
          <w:spacing w:val="-3"/>
          <w:szCs w:val="20"/>
        </w:rPr>
        <w:t xml:space="preserve"> </w:t>
      </w:r>
      <w:r w:rsidR="00AE6860" w:rsidRPr="00820FAD">
        <w:rPr>
          <w:rFonts w:ascii="Calibri" w:hAnsi="Calibri" w:cs="Calibri"/>
          <w:szCs w:val="20"/>
        </w:rPr>
        <w:t>this</w:t>
      </w:r>
      <w:r w:rsidR="00AE6860" w:rsidRPr="00820FAD">
        <w:rPr>
          <w:rFonts w:ascii="Calibri" w:hAnsi="Calibri" w:cs="Calibri"/>
          <w:spacing w:val="-3"/>
          <w:szCs w:val="20"/>
        </w:rPr>
        <w:t xml:space="preserve"> </w:t>
      </w:r>
      <w:r w:rsidR="00AE6860" w:rsidRPr="00820FAD">
        <w:rPr>
          <w:rFonts w:ascii="Calibri" w:hAnsi="Calibri" w:cs="Calibri"/>
          <w:szCs w:val="20"/>
        </w:rPr>
        <w:t>Provision</w:t>
      </w:r>
      <w:r w:rsidR="00AE6860" w:rsidRPr="00820FAD">
        <w:rPr>
          <w:rFonts w:ascii="Calibri" w:hAnsi="Calibri" w:cs="Calibri"/>
          <w:spacing w:val="-3"/>
          <w:szCs w:val="20"/>
        </w:rPr>
        <w:t xml:space="preserve"> </w:t>
      </w:r>
      <w:r w:rsidR="00AE6860" w:rsidRPr="00820FAD">
        <w:rPr>
          <w:rFonts w:ascii="Calibri" w:hAnsi="Calibri" w:cs="Calibri"/>
          <w:szCs w:val="20"/>
        </w:rPr>
        <w:t>to</w:t>
      </w:r>
      <w:r w:rsidR="00AE6860" w:rsidRPr="00820FAD">
        <w:rPr>
          <w:rFonts w:ascii="Calibri" w:hAnsi="Calibri" w:cs="Calibri"/>
          <w:spacing w:val="-3"/>
          <w:szCs w:val="20"/>
        </w:rPr>
        <w:t xml:space="preserve"> </w:t>
      </w:r>
      <w:r w:rsidR="00AE6860" w:rsidRPr="00820FAD">
        <w:rPr>
          <w:rFonts w:ascii="Calibri" w:hAnsi="Calibri" w:cs="Calibri"/>
          <w:szCs w:val="20"/>
        </w:rPr>
        <w:t>account</w:t>
      </w:r>
      <w:r w:rsidR="00AE6860" w:rsidRPr="00820FAD">
        <w:rPr>
          <w:rFonts w:ascii="Calibri" w:hAnsi="Calibri" w:cs="Calibri"/>
          <w:spacing w:val="-3"/>
          <w:szCs w:val="20"/>
        </w:rPr>
        <w:t xml:space="preserve"> </w:t>
      </w:r>
      <w:r w:rsidR="00AE6860" w:rsidRPr="00820FAD">
        <w:rPr>
          <w:rFonts w:ascii="Calibri" w:hAnsi="Calibri" w:cs="Calibri"/>
          <w:szCs w:val="20"/>
        </w:rPr>
        <w:t>for</w:t>
      </w:r>
      <w:r w:rsidR="00AE6860" w:rsidRPr="00820FAD">
        <w:rPr>
          <w:rFonts w:ascii="Calibri" w:hAnsi="Calibri" w:cs="Calibri"/>
          <w:spacing w:val="-4"/>
          <w:szCs w:val="20"/>
        </w:rPr>
        <w:t xml:space="preserve"> </w:t>
      </w:r>
      <w:r w:rsidR="00AE6860" w:rsidRPr="00820FAD">
        <w:rPr>
          <w:rFonts w:ascii="Calibri" w:hAnsi="Calibri" w:cs="Calibri"/>
          <w:szCs w:val="20"/>
        </w:rPr>
        <w:t>program income earned under the award.</w:t>
      </w:r>
    </w:p>
    <w:p w14:paraId="585AEFB6" w14:textId="2212CEDE" w:rsidR="00234428" w:rsidRPr="00820FAD" w:rsidRDefault="00AE6860" w:rsidP="00827560">
      <w:pPr>
        <w:pStyle w:val="ListParagraph"/>
        <w:numPr>
          <w:ilvl w:val="1"/>
          <w:numId w:val="4"/>
        </w:numPr>
        <w:tabs>
          <w:tab w:val="left" w:pos="1999"/>
          <w:tab w:val="left" w:pos="2301"/>
          <w:tab w:val="left" w:pos="4630"/>
        </w:tabs>
        <w:spacing w:before="120"/>
        <w:ind w:left="1440" w:right="1253" w:hanging="360"/>
        <w:rPr>
          <w:rFonts w:ascii="Calibri" w:hAnsi="Calibri" w:cs="Calibri"/>
          <w:szCs w:val="20"/>
        </w:rPr>
      </w:pPr>
      <w:r w:rsidRPr="00820FAD">
        <w:rPr>
          <w:rFonts w:ascii="Calibri" w:hAnsi="Calibri" w:cs="Calibri"/>
          <w:szCs w:val="20"/>
        </w:rPr>
        <w:t>If</w:t>
      </w:r>
      <w:r w:rsidRPr="00820FAD">
        <w:rPr>
          <w:rFonts w:ascii="Calibri" w:hAnsi="Calibri" w:cs="Calibri"/>
          <w:spacing w:val="-1"/>
          <w:szCs w:val="20"/>
        </w:rPr>
        <w:t xml:space="preserve"> </w:t>
      </w:r>
      <w:r w:rsidRPr="00820FAD">
        <w:rPr>
          <w:rFonts w:ascii="Calibri" w:hAnsi="Calibri" w:cs="Calibri"/>
          <w:szCs w:val="20"/>
        </w:rPr>
        <w:t>any</w:t>
      </w:r>
      <w:r w:rsidRPr="00820FAD">
        <w:rPr>
          <w:rFonts w:ascii="Calibri" w:hAnsi="Calibri" w:cs="Calibri"/>
          <w:spacing w:val="-5"/>
          <w:szCs w:val="20"/>
        </w:rPr>
        <w:t xml:space="preserve"> </w:t>
      </w:r>
      <w:r w:rsidRPr="00820FAD">
        <w:rPr>
          <w:rFonts w:ascii="Calibri" w:hAnsi="Calibri" w:cs="Calibri"/>
          <w:szCs w:val="20"/>
        </w:rPr>
        <w:t>program income</w:t>
      </w:r>
      <w:r w:rsidRPr="00820FAD">
        <w:rPr>
          <w:rFonts w:ascii="Calibri" w:hAnsi="Calibri" w:cs="Calibri"/>
          <w:spacing w:val="-1"/>
          <w:szCs w:val="20"/>
        </w:rPr>
        <w:t xml:space="preserve"> </w:t>
      </w:r>
      <w:r w:rsidRPr="00820FAD">
        <w:rPr>
          <w:rFonts w:ascii="Calibri" w:hAnsi="Calibri" w:cs="Calibri"/>
          <w:szCs w:val="20"/>
        </w:rPr>
        <w:t>is generated as a result of</w:t>
      </w:r>
      <w:r w:rsidRPr="00820FAD">
        <w:rPr>
          <w:rFonts w:ascii="Calibri" w:hAnsi="Calibri" w:cs="Calibri"/>
          <w:spacing w:val="-1"/>
          <w:szCs w:val="20"/>
        </w:rPr>
        <w:t xml:space="preserve"> </w:t>
      </w:r>
      <w:r w:rsidRPr="00820FAD">
        <w:rPr>
          <w:rFonts w:ascii="Calibri" w:hAnsi="Calibri" w:cs="Calibri"/>
          <w:szCs w:val="20"/>
        </w:rPr>
        <w:t>this award, the</w:t>
      </w:r>
      <w:r w:rsidRPr="00820FAD">
        <w:rPr>
          <w:rFonts w:ascii="Calibri" w:hAnsi="Calibri" w:cs="Calibri"/>
          <w:spacing w:val="-1"/>
          <w:szCs w:val="20"/>
        </w:rPr>
        <w:t xml:space="preserve"> </w:t>
      </w:r>
      <w:r w:rsidRPr="00820FAD">
        <w:rPr>
          <w:rFonts w:ascii="Calibri" w:hAnsi="Calibri" w:cs="Calibri"/>
          <w:szCs w:val="20"/>
        </w:rPr>
        <w:t>income shall be applied using the</w:t>
      </w:r>
      <w:r w:rsidR="00F018FE">
        <w:rPr>
          <w:rFonts w:ascii="Calibri" w:hAnsi="Calibri" w:cs="Calibri"/>
          <w:szCs w:val="20"/>
        </w:rPr>
        <w:t xml:space="preserve"> </w:t>
      </w:r>
      <w:r w:rsidR="00F018FE" w:rsidRPr="00955904">
        <w:rPr>
          <w:rFonts w:ascii="Calibri" w:hAnsi="Calibri" w:cs="Calibri"/>
          <w:szCs w:val="20"/>
        </w:rPr>
        <w:t xml:space="preserve">[Insert </w:t>
      </w:r>
      <w:r w:rsidR="00F018FE">
        <w:rPr>
          <w:rFonts w:ascii="Calibri" w:hAnsi="Calibri" w:cs="Calibri"/>
          <w:szCs w:val="20"/>
        </w:rPr>
        <w:t>text</w:t>
      </w:r>
      <w:r w:rsidR="00F018FE" w:rsidRPr="00955904">
        <w:rPr>
          <w:rFonts w:ascii="Calibri" w:hAnsi="Calibri" w:cs="Calibri"/>
          <w:szCs w:val="20"/>
        </w:rPr>
        <w:t>]</w:t>
      </w:r>
      <w:r w:rsidR="006522F3">
        <w:rPr>
          <w:rFonts w:ascii="Calibri" w:hAnsi="Calibri" w:cs="Calibri"/>
          <w:szCs w:val="20"/>
        </w:rPr>
        <w:t xml:space="preserve"> </w:t>
      </w:r>
      <w:r w:rsidRPr="00820FAD">
        <w:rPr>
          <w:rFonts w:ascii="Calibri" w:hAnsi="Calibri" w:cs="Calibri"/>
          <w:szCs w:val="20"/>
        </w:rPr>
        <w:t>alternative</w:t>
      </w:r>
      <w:r w:rsidRPr="00820FAD">
        <w:rPr>
          <w:rFonts w:ascii="Calibri" w:hAnsi="Calibri" w:cs="Calibri"/>
          <w:spacing w:val="-6"/>
          <w:szCs w:val="20"/>
        </w:rPr>
        <w:t xml:space="preserve"> </w:t>
      </w:r>
      <w:r w:rsidRPr="00820FAD">
        <w:rPr>
          <w:rFonts w:ascii="Calibri" w:hAnsi="Calibri" w:cs="Calibri"/>
          <w:szCs w:val="20"/>
        </w:rPr>
        <w:t>as</w:t>
      </w:r>
      <w:r w:rsidRPr="00820FAD">
        <w:rPr>
          <w:rFonts w:ascii="Calibri" w:hAnsi="Calibri" w:cs="Calibri"/>
          <w:spacing w:val="-5"/>
          <w:szCs w:val="20"/>
        </w:rPr>
        <w:t xml:space="preserve"> </w:t>
      </w:r>
      <w:r w:rsidRPr="00820FAD">
        <w:rPr>
          <w:rFonts w:ascii="Calibri" w:hAnsi="Calibri" w:cs="Calibri"/>
          <w:szCs w:val="20"/>
        </w:rPr>
        <w:t>described</w:t>
      </w:r>
      <w:r w:rsidRPr="00820FAD">
        <w:rPr>
          <w:rFonts w:ascii="Calibri" w:hAnsi="Calibri" w:cs="Calibri"/>
          <w:spacing w:val="-5"/>
          <w:szCs w:val="20"/>
        </w:rPr>
        <w:t xml:space="preserve"> </w:t>
      </w:r>
      <w:r w:rsidRPr="00820FAD">
        <w:rPr>
          <w:rFonts w:ascii="Calibri" w:hAnsi="Calibri" w:cs="Calibri"/>
          <w:szCs w:val="20"/>
        </w:rPr>
        <w:t>in</w:t>
      </w:r>
      <w:r w:rsidRPr="00820FAD">
        <w:rPr>
          <w:rFonts w:ascii="Calibri" w:hAnsi="Calibri" w:cs="Calibri"/>
          <w:spacing w:val="-5"/>
          <w:szCs w:val="20"/>
        </w:rPr>
        <w:t xml:space="preserve"> </w:t>
      </w:r>
      <w:r w:rsidRPr="00820FAD">
        <w:rPr>
          <w:rFonts w:ascii="Calibri" w:hAnsi="Calibri" w:cs="Calibri"/>
          <w:szCs w:val="20"/>
        </w:rPr>
        <w:t>2</w:t>
      </w:r>
      <w:r w:rsidRPr="00820FAD">
        <w:rPr>
          <w:rFonts w:ascii="Calibri" w:hAnsi="Calibri" w:cs="Calibri"/>
          <w:spacing w:val="-5"/>
          <w:szCs w:val="20"/>
        </w:rPr>
        <w:t xml:space="preserve"> </w:t>
      </w:r>
      <w:r w:rsidRPr="00820FAD">
        <w:rPr>
          <w:rFonts w:ascii="Calibri" w:hAnsi="Calibri" w:cs="Calibri"/>
          <w:szCs w:val="20"/>
        </w:rPr>
        <w:t>CFR</w:t>
      </w:r>
      <w:r w:rsidRPr="00820FAD">
        <w:rPr>
          <w:rFonts w:ascii="Calibri" w:hAnsi="Calibri" w:cs="Calibri"/>
          <w:spacing w:val="-5"/>
          <w:szCs w:val="20"/>
        </w:rPr>
        <w:t xml:space="preserve"> </w:t>
      </w:r>
      <w:r w:rsidRPr="00820FAD">
        <w:rPr>
          <w:rFonts w:ascii="Calibri" w:hAnsi="Calibri" w:cs="Calibri"/>
          <w:szCs w:val="20"/>
        </w:rPr>
        <w:t>200.307;</w:t>
      </w:r>
      <w:r w:rsidRPr="00820FAD">
        <w:rPr>
          <w:rFonts w:ascii="Calibri" w:hAnsi="Calibri" w:cs="Calibri"/>
          <w:spacing w:val="-5"/>
          <w:szCs w:val="20"/>
        </w:rPr>
        <w:t xml:space="preserve"> </w:t>
      </w:r>
      <w:r w:rsidRPr="00820FAD">
        <w:rPr>
          <w:rFonts w:ascii="Calibri" w:hAnsi="Calibri" w:cs="Calibri"/>
          <w:szCs w:val="20"/>
        </w:rPr>
        <w:t>the</w:t>
      </w:r>
      <w:r w:rsidRPr="00820FAD">
        <w:rPr>
          <w:rFonts w:ascii="Calibri" w:hAnsi="Calibri" w:cs="Calibri"/>
          <w:spacing w:val="-6"/>
          <w:szCs w:val="20"/>
        </w:rPr>
        <w:t xml:space="preserve"> </w:t>
      </w:r>
      <w:r w:rsidRPr="00820FAD">
        <w:rPr>
          <w:rFonts w:ascii="Calibri" w:hAnsi="Calibri" w:cs="Calibri"/>
          <w:szCs w:val="20"/>
        </w:rPr>
        <w:t>deductive alternative is the default if no other method is selected.</w:t>
      </w:r>
    </w:p>
    <w:p w14:paraId="43BB2A32" w14:textId="28B66812" w:rsidR="00234428" w:rsidRPr="00820FAD" w:rsidRDefault="00AE6860" w:rsidP="00827560">
      <w:pPr>
        <w:pStyle w:val="ListParagraph"/>
        <w:numPr>
          <w:ilvl w:val="1"/>
          <w:numId w:val="4"/>
        </w:numPr>
        <w:tabs>
          <w:tab w:val="left" w:pos="1999"/>
          <w:tab w:val="left" w:pos="2239"/>
        </w:tabs>
        <w:spacing w:before="120"/>
        <w:ind w:left="1440" w:right="1253" w:hanging="360"/>
        <w:rPr>
          <w:rFonts w:ascii="Calibri" w:hAnsi="Calibri" w:cs="Calibri"/>
          <w:szCs w:val="20"/>
        </w:rPr>
      </w:pPr>
      <w:r w:rsidRPr="00820FAD">
        <w:rPr>
          <w:rFonts w:ascii="Calibri" w:hAnsi="Calibri" w:cs="Calibri"/>
          <w:szCs w:val="20"/>
        </w:rPr>
        <w:t>Unless the terms and conditions of the award/agreement provide otherwise, Recipients</w:t>
      </w:r>
      <w:r w:rsidRPr="00820FAD">
        <w:rPr>
          <w:rFonts w:ascii="Calibri" w:hAnsi="Calibri" w:cs="Calibri"/>
          <w:spacing w:val="-4"/>
          <w:szCs w:val="20"/>
        </w:rPr>
        <w:t xml:space="preserve"> </w:t>
      </w:r>
      <w:r w:rsidRPr="00820FAD">
        <w:rPr>
          <w:rFonts w:ascii="Calibri" w:hAnsi="Calibri" w:cs="Calibri"/>
          <w:szCs w:val="20"/>
        </w:rPr>
        <w:t>shall</w:t>
      </w:r>
      <w:r w:rsidRPr="00820FAD">
        <w:rPr>
          <w:rFonts w:ascii="Calibri" w:hAnsi="Calibri" w:cs="Calibri"/>
          <w:spacing w:val="-4"/>
          <w:szCs w:val="20"/>
        </w:rPr>
        <w:t xml:space="preserve"> </w:t>
      </w:r>
      <w:r w:rsidRPr="00820FAD">
        <w:rPr>
          <w:rFonts w:ascii="Calibri" w:hAnsi="Calibri" w:cs="Calibri"/>
          <w:szCs w:val="20"/>
        </w:rPr>
        <w:t>have</w:t>
      </w:r>
      <w:r w:rsidRPr="00820FAD">
        <w:rPr>
          <w:rFonts w:ascii="Calibri" w:hAnsi="Calibri" w:cs="Calibri"/>
          <w:spacing w:val="-5"/>
          <w:szCs w:val="20"/>
        </w:rPr>
        <w:t xml:space="preserve"> </w:t>
      </w:r>
      <w:r w:rsidRPr="00820FAD">
        <w:rPr>
          <w:rFonts w:ascii="Calibri" w:hAnsi="Calibri" w:cs="Calibri"/>
          <w:szCs w:val="20"/>
        </w:rPr>
        <w:t>no</w:t>
      </w:r>
      <w:r w:rsidRPr="00820FAD">
        <w:rPr>
          <w:rFonts w:ascii="Calibri" w:hAnsi="Calibri" w:cs="Calibri"/>
          <w:spacing w:val="-2"/>
          <w:szCs w:val="20"/>
        </w:rPr>
        <w:t xml:space="preserve"> </w:t>
      </w:r>
      <w:r w:rsidRPr="00820FAD">
        <w:rPr>
          <w:rFonts w:ascii="Calibri" w:hAnsi="Calibri" w:cs="Calibri"/>
          <w:szCs w:val="20"/>
        </w:rPr>
        <w:t>obligation</w:t>
      </w:r>
      <w:r w:rsidRPr="00820FAD">
        <w:rPr>
          <w:rFonts w:ascii="Calibri" w:hAnsi="Calibri" w:cs="Calibri"/>
          <w:spacing w:val="-4"/>
          <w:szCs w:val="20"/>
        </w:rPr>
        <w:t xml:space="preserve"> </w:t>
      </w:r>
      <w:r w:rsidRPr="00820FAD">
        <w:rPr>
          <w:rFonts w:ascii="Calibri" w:hAnsi="Calibri" w:cs="Calibri"/>
          <w:szCs w:val="20"/>
        </w:rPr>
        <w:t>to</w:t>
      </w:r>
      <w:r w:rsidRPr="00820FAD">
        <w:rPr>
          <w:rFonts w:ascii="Calibri" w:hAnsi="Calibri" w:cs="Calibri"/>
          <w:spacing w:val="-4"/>
          <w:szCs w:val="20"/>
        </w:rPr>
        <w:t xml:space="preserve"> </w:t>
      </w:r>
      <w:r w:rsidRPr="00820FAD">
        <w:rPr>
          <w:rFonts w:ascii="Calibri" w:hAnsi="Calibri" w:cs="Calibri"/>
          <w:szCs w:val="20"/>
        </w:rPr>
        <w:t>the</w:t>
      </w:r>
      <w:r w:rsidRPr="00820FAD">
        <w:rPr>
          <w:rFonts w:ascii="Calibri" w:hAnsi="Calibri" w:cs="Calibri"/>
          <w:spacing w:val="-5"/>
          <w:szCs w:val="20"/>
        </w:rPr>
        <w:t xml:space="preserve"> </w:t>
      </w:r>
      <w:r w:rsidRPr="00820FAD">
        <w:rPr>
          <w:rFonts w:ascii="Calibri" w:hAnsi="Calibri" w:cs="Calibri"/>
          <w:szCs w:val="20"/>
        </w:rPr>
        <w:t>U.S.</w:t>
      </w:r>
      <w:r w:rsidRPr="00820FAD">
        <w:rPr>
          <w:rFonts w:ascii="Calibri" w:hAnsi="Calibri" w:cs="Calibri"/>
          <w:spacing w:val="-4"/>
          <w:szCs w:val="20"/>
        </w:rPr>
        <w:t xml:space="preserve"> </w:t>
      </w:r>
      <w:r w:rsidRPr="00820FAD">
        <w:rPr>
          <w:rFonts w:ascii="Calibri" w:hAnsi="Calibri" w:cs="Calibri"/>
          <w:szCs w:val="20"/>
        </w:rPr>
        <w:t>Government</w:t>
      </w:r>
      <w:r w:rsidRPr="00820FAD">
        <w:rPr>
          <w:rFonts w:ascii="Calibri" w:hAnsi="Calibri" w:cs="Calibri"/>
          <w:spacing w:val="-4"/>
          <w:szCs w:val="20"/>
        </w:rPr>
        <w:t xml:space="preserve"> </w:t>
      </w:r>
      <w:r w:rsidRPr="00820FAD">
        <w:rPr>
          <w:rFonts w:ascii="Calibri" w:hAnsi="Calibri" w:cs="Calibri"/>
          <w:szCs w:val="20"/>
        </w:rPr>
        <w:t>regarding</w:t>
      </w:r>
      <w:r w:rsidRPr="00820FAD">
        <w:rPr>
          <w:rFonts w:ascii="Calibri" w:hAnsi="Calibri" w:cs="Calibri"/>
          <w:spacing w:val="-7"/>
          <w:szCs w:val="20"/>
        </w:rPr>
        <w:t xml:space="preserve"> </w:t>
      </w:r>
      <w:r w:rsidRPr="00820FAD">
        <w:rPr>
          <w:rFonts w:ascii="Calibri" w:hAnsi="Calibri" w:cs="Calibri"/>
          <w:szCs w:val="20"/>
        </w:rPr>
        <w:t>program income earned after the end of the project period.</w:t>
      </w:r>
    </w:p>
    <w:p w14:paraId="2A9071DA" w14:textId="67497172" w:rsidR="00234428" w:rsidRPr="00820FAD" w:rsidRDefault="00AE6860" w:rsidP="00827560">
      <w:pPr>
        <w:pStyle w:val="ListParagraph"/>
        <w:numPr>
          <w:ilvl w:val="1"/>
          <w:numId w:val="4"/>
        </w:numPr>
        <w:tabs>
          <w:tab w:val="left" w:pos="1999"/>
          <w:tab w:val="left" w:pos="2239"/>
        </w:tabs>
        <w:spacing w:before="120"/>
        <w:ind w:left="1440" w:right="1253" w:hanging="360"/>
        <w:rPr>
          <w:rFonts w:ascii="Calibri" w:hAnsi="Calibri" w:cs="Calibri"/>
          <w:szCs w:val="20"/>
        </w:rPr>
      </w:pPr>
      <w:r w:rsidRPr="00820FAD">
        <w:rPr>
          <w:rFonts w:ascii="Calibri" w:hAnsi="Calibri" w:cs="Calibri"/>
          <w:szCs w:val="20"/>
        </w:rPr>
        <w:t>Costs</w:t>
      </w:r>
      <w:r w:rsidRPr="00820FAD">
        <w:rPr>
          <w:rFonts w:ascii="Calibri" w:hAnsi="Calibri" w:cs="Calibri"/>
          <w:spacing w:val="-3"/>
          <w:szCs w:val="20"/>
        </w:rPr>
        <w:t xml:space="preserve"> </w:t>
      </w:r>
      <w:r w:rsidRPr="00820FAD">
        <w:rPr>
          <w:rFonts w:ascii="Calibri" w:hAnsi="Calibri" w:cs="Calibri"/>
          <w:szCs w:val="20"/>
        </w:rPr>
        <w:t>incident</w:t>
      </w:r>
      <w:r w:rsidRPr="00820FAD">
        <w:rPr>
          <w:rFonts w:ascii="Calibri" w:hAnsi="Calibri" w:cs="Calibri"/>
          <w:spacing w:val="-3"/>
          <w:szCs w:val="20"/>
        </w:rPr>
        <w:t xml:space="preserve"> </w:t>
      </w:r>
      <w:r w:rsidRPr="00820FAD">
        <w:rPr>
          <w:rFonts w:ascii="Calibri" w:hAnsi="Calibri" w:cs="Calibri"/>
          <w:szCs w:val="20"/>
        </w:rPr>
        <w:t>to</w:t>
      </w:r>
      <w:r w:rsidRPr="00820FAD">
        <w:rPr>
          <w:rFonts w:ascii="Calibri" w:hAnsi="Calibri" w:cs="Calibri"/>
          <w:spacing w:val="-3"/>
          <w:szCs w:val="20"/>
        </w:rPr>
        <w:t xml:space="preserve"> </w:t>
      </w:r>
      <w:r w:rsidRPr="00820FAD">
        <w:rPr>
          <w:rFonts w:ascii="Calibri" w:hAnsi="Calibri" w:cs="Calibri"/>
          <w:szCs w:val="20"/>
        </w:rPr>
        <w:t>the</w:t>
      </w:r>
      <w:r w:rsidRPr="00820FAD">
        <w:rPr>
          <w:rFonts w:ascii="Calibri" w:hAnsi="Calibri" w:cs="Calibri"/>
          <w:spacing w:val="-4"/>
          <w:szCs w:val="20"/>
        </w:rPr>
        <w:t xml:space="preserve"> </w:t>
      </w:r>
      <w:r w:rsidRPr="00820FAD">
        <w:rPr>
          <w:rFonts w:ascii="Calibri" w:hAnsi="Calibri" w:cs="Calibri"/>
          <w:szCs w:val="20"/>
        </w:rPr>
        <w:t>generation</w:t>
      </w:r>
      <w:r w:rsidRPr="00820FAD">
        <w:rPr>
          <w:rFonts w:ascii="Calibri" w:hAnsi="Calibri" w:cs="Calibri"/>
          <w:spacing w:val="-3"/>
          <w:szCs w:val="20"/>
        </w:rPr>
        <w:t xml:space="preserve"> </w:t>
      </w:r>
      <w:r w:rsidRPr="00820FAD">
        <w:rPr>
          <w:rFonts w:ascii="Calibri" w:hAnsi="Calibri" w:cs="Calibri"/>
          <w:szCs w:val="20"/>
        </w:rPr>
        <w:t>of</w:t>
      </w:r>
      <w:r w:rsidRPr="00820FAD">
        <w:rPr>
          <w:rFonts w:ascii="Calibri" w:hAnsi="Calibri" w:cs="Calibri"/>
          <w:spacing w:val="-4"/>
          <w:szCs w:val="20"/>
        </w:rPr>
        <w:t xml:space="preserve"> </w:t>
      </w:r>
      <w:r w:rsidRPr="00820FAD">
        <w:rPr>
          <w:rFonts w:ascii="Calibri" w:hAnsi="Calibri" w:cs="Calibri"/>
          <w:szCs w:val="20"/>
        </w:rPr>
        <w:t>program</w:t>
      </w:r>
      <w:r w:rsidRPr="00820FAD">
        <w:rPr>
          <w:rFonts w:ascii="Calibri" w:hAnsi="Calibri" w:cs="Calibri"/>
          <w:spacing w:val="-3"/>
          <w:szCs w:val="20"/>
        </w:rPr>
        <w:t xml:space="preserve"> </w:t>
      </w:r>
      <w:r w:rsidRPr="00820FAD">
        <w:rPr>
          <w:rFonts w:ascii="Calibri" w:hAnsi="Calibri" w:cs="Calibri"/>
          <w:szCs w:val="20"/>
        </w:rPr>
        <w:t>income</w:t>
      </w:r>
      <w:r w:rsidRPr="00820FAD">
        <w:rPr>
          <w:rFonts w:ascii="Calibri" w:hAnsi="Calibri" w:cs="Calibri"/>
          <w:spacing w:val="-4"/>
          <w:szCs w:val="20"/>
        </w:rPr>
        <w:t xml:space="preserve"> </w:t>
      </w:r>
      <w:r w:rsidRPr="00820FAD">
        <w:rPr>
          <w:rFonts w:ascii="Calibri" w:hAnsi="Calibri" w:cs="Calibri"/>
          <w:szCs w:val="20"/>
        </w:rPr>
        <w:t>may</w:t>
      </w:r>
      <w:r w:rsidRPr="00820FAD">
        <w:rPr>
          <w:rFonts w:ascii="Calibri" w:hAnsi="Calibri" w:cs="Calibri"/>
          <w:spacing w:val="-8"/>
          <w:szCs w:val="20"/>
        </w:rPr>
        <w:t xml:space="preserve"> </w:t>
      </w:r>
      <w:r w:rsidRPr="00820FAD">
        <w:rPr>
          <w:rFonts w:ascii="Calibri" w:hAnsi="Calibri" w:cs="Calibri"/>
          <w:szCs w:val="20"/>
        </w:rPr>
        <w:t>be</w:t>
      </w:r>
      <w:r w:rsidRPr="00820FAD">
        <w:rPr>
          <w:rFonts w:ascii="Calibri" w:hAnsi="Calibri" w:cs="Calibri"/>
          <w:spacing w:val="-4"/>
          <w:szCs w:val="20"/>
        </w:rPr>
        <w:t xml:space="preserve"> </w:t>
      </w:r>
      <w:r w:rsidRPr="00820FAD">
        <w:rPr>
          <w:rFonts w:ascii="Calibri" w:hAnsi="Calibri" w:cs="Calibri"/>
          <w:szCs w:val="20"/>
        </w:rPr>
        <w:t>deducted</w:t>
      </w:r>
      <w:r w:rsidRPr="00820FAD">
        <w:rPr>
          <w:rFonts w:ascii="Calibri" w:hAnsi="Calibri" w:cs="Calibri"/>
          <w:spacing w:val="-3"/>
          <w:szCs w:val="20"/>
        </w:rPr>
        <w:t xml:space="preserve"> </w:t>
      </w:r>
      <w:r w:rsidRPr="00820FAD">
        <w:rPr>
          <w:rFonts w:ascii="Calibri" w:hAnsi="Calibri" w:cs="Calibri"/>
          <w:szCs w:val="20"/>
        </w:rPr>
        <w:t>from</w:t>
      </w:r>
      <w:r w:rsidRPr="00820FAD">
        <w:rPr>
          <w:rFonts w:ascii="Calibri" w:hAnsi="Calibri" w:cs="Calibri"/>
          <w:spacing w:val="-3"/>
          <w:szCs w:val="20"/>
        </w:rPr>
        <w:t xml:space="preserve"> </w:t>
      </w:r>
      <w:r w:rsidRPr="00820FAD">
        <w:rPr>
          <w:rFonts w:ascii="Calibri" w:hAnsi="Calibri" w:cs="Calibri"/>
          <w:szCs w:val="20"/>
        </w:rPr>
        <w:t>gross income to determine net program income, provided these costs have not been charged to the award and they comply with 2 CFR 200.307.</w:t>
      </w:r>
    </w:p>
    <w:p w14:paraId="199B7B69" w14:textId="4A9676F6" w:rsidR="00234428" w:rsidRPr="00820FAD" w:rsidRDefault="00AE6860" w:rsidP="00827560">
      <w:pPr>
        <w:pStyle w:val="ListParagraph"/>
        <w:numPr>
          <w:ilvl w:val="1"/>
          <w:numId w:val="4"/>
        </w:numPr>
        <w:tabs>
          <w:tab w:val="left" w:pos="1999"/>
          <w:tab w:val="left" w:pos="2239"/>
          <w:tab w:val="left" w:pos="8827"/>
        </w:tabs>
        <w:spacing w:before="120"/>
        <w:ind w:left="1440" w:right="1253" w:hanging="360"/>
        <w:rPr>
          <w:rFonts w:ascii="Calibri" w:hAnsi="Calibri" w:cs="Calibri"/>
          <w:szCs w:val="20"/>
        </w:rPr>
      </w:pPr>
      <w:r w:rsidRPr="00820FAD">
        <w:rPr>
          <w:rFonts w:ascii="Calibri" w:hAnsi="Calibri" w:cs="Calibri"/>
          <w:szCs w:val="20"/>
        </w:rPr>
        <w:t>Unless the terms and conditions of the award provide otherwise,</w:t>
      </w:r>
      <w:r w:rsidR="006522F3">
        <w:rPr>
          <w:rFonts w:ascii="Calibri" w:hAnsi="Calibri" w:cs="Calibri"/>
          <w:szCs w:val="20"/>
        </w:rPr>
        <w:t xml:space="preserve"> </w:t>
      </w:r>
      <w:r w:rsidR="00F018FE" w:rsidRPr="00955904">
        <w:rPr>
          <w:rFonts w:ascii="Calibri" w:hAnsi="Calibri" w:cs="Calibri"/>
          <w:szCs w:val="20"/>
        </w:rPr>
        <w:t>[Insert name]</w:t>
      </w:r>
      <w:r w:rsidR="00F018FE">
        <w:rPr>
          <w:rFonts w:ascii="Calibri" w:hAnsi="Calibri" w:cs="Calibri"/>
          <w:szCs w:val="20"/>
        </w:rPr>
        <w:t xml:space="preserve"> </w:t>
      </w:r>
      <w:r w:rsidRPr="00820FAD">
        <w:rPr>
          <w:rFonts w:ascii="Calibri" w:hAnsi="Calibri" w:cs="Calibri"/>
          <w:szCs w:val="20"/>
        </w:rPr>
        <w:t>shall</w:t>
      </w:r>
      <w:r w:rsidRPr="00820FAD">
        <w:rPr>
          <w:rFonts w:ascii="Calibri" w:hAnsi="Calibri" w:cs="Calibri"/>
          <w:spacing w:val="-15"/>
          <w:szCs w:val="20"/>
        </w:rPr>
        <w:t xml:space="preserve"> </w:t>
      </w:r>
      <w:r w:rsidRPr="00820FAD">
        <w:rPr>
          <w:rFonts w:ascii="Calibri" w:hAnsi="Calibri" w:cs="Calibri"/>
          <w:szCs w:val="20"/>
        </w:rPr>
        <w:t>have</w:t>
      </w:r>
      <w:r w:rsidRPr="00820FAD">
        <w:rPr>
          <w:rFonts w:ascii="Calibri" w:hAnsi="Calibri" w:cs="Calibri"/>
          <w:spacing w:val="-15"/>
          <w:szCs w:val="20"/>
        </w:rPr>
        <w:t xml:space="preserve"> </w:t>
      </w:r>
      <w:r w:rsidRPr="00820FAD">
        <w:rPr>
          <w:rFonts w:ascii="Calibri" w:hAnsi="Calibri" w:cs="Calibri"/>
          <w:szCs w:val="20"/>
        </w:rPr>
        <w:t>no obligation to the U.S. Government with respect to program income earned from license fees and royalties for copyrighted material, patents, patent applications, trademarks, and inventions produced under an award. However, Patent and Trademark Amendments (35 U.S.C. 18) apply to inventions made under an experimental, developmental, or research awards.</w:t>
      </w:r>
    </w:p>
    <w:p w14:paraId="399E7D87" w14:textId="111709EE" w:rsidR="00827560" w:rsidRPr="00C377F1" w:rsidRDefault="00AE6860" w:rsidP="00C377F1">
      <w:pPr>
        <w:pStyle w:val="ListParagraph"/>
        <w:numPr>
          <w:ilvl w:val="0"/>
          <w:numId w:val="4"/>
        </w:numPr>
        <w:tabs>
          <w:tab w:val="left" w:pos="1530"/>
        </w:tabs>
        <w:spacing w:before="120"/>
        <w:ind w:left="1080" w:right="1253" w:hanging="360"/>
        <w:rPr>
          <w:rFonts w:ascii="Calibri" w:hAnsi="Calibri" w:cs="Calibri"/>
          <w:szCs w:val="20"/>
        </w:rPr>
      </w:pPr>
      <w:r w:rsidRPr="00C377F1">
        <w:rPr>
          <w:rFonts w:ascii="Calibri" w:hAnsi="Calibri" w:cs="Calibri"/>
          <w:b/>
          <w:szCs w:val="20"/>
        </w:rPr>
        <w:t>FINANCIAL</w:t>
      </w:r>
      <w:r w:rsidRPr="00C377F1">
        <w:rPr>
          <w:rFonts w:ascii="Calibri" w:hAnsi="Calibri" w:cs="Calibri"/>
          <w:b/>
          <w:spacing w:val="-7"/>
          <w:szCs w:val="20"/>
        </w:rPr>
        <w:t xml:space="preserve"> </w:t>
      </w:r>
      <w:r w:rsidRPr="00C377F1">
        <w:rPr>
          <w:rFonts w:ascii="Calibri" w:hAnsi="Calibri" w:cs="Calibri"/>
          <w:b/>
          <w:szCs w:val="20"/>
        </w:rPr>
        <w:t>STATUS</w:t>
      </w:r>
      <w:r w:rsidRPr="00C377F1">
        <w:rPr>
          <w:rFonts w:ascii="Calibri" w:hAnsi="Calibri" w:cs="Calibri"/>
          <w:b/>
          <w:spacing w:val="-2"/>
          <w:szCs w:val="20"/>
        </w:rPr>
        <w:t xml:space="preserve"> </w:t>
      </w:r>
      <w:r w:rsidRPr="00C377F1">
        <w:rPr>
          <w:rFonts w:ascii="Calibri" w:hAnsi="Calibri" w:cs="Calibri"/>
          <w:b/>
          <w:szCs w:val="20"/>
        </w:rPr>
        <w:t>REPORTING</w:t>
      </w:r>
      <w:r w:rsidRPr="00C377F1">
        <w:rPr>
          <w:rFonts w:ascii="Calibri" w:hAnsi="Calibri" w:cs="Calibri"/>
          <w:b/>
          <w:bCs/>
          <w:szCs w:val="20"/>
        </w:rPr>
        <w:t>.</w:t>
      </w:r>
      <w:r w:rsidRPr="00C377F1">
        <w:rPr>
          <w:rFonts w:ascii="Calibri" w:hAnsi="Calibri" w:cs="Calibri"/>
          <w:spacing w:val="40"/>
          <w:szCs w:val="20"/>
        </w:rPr>
        <w:t xml:space="preserve"> </w:t>
      </w:r>
      <w:r w:rsidRPr="00C377F1">
        <w:rPr>
          <w:rFonts w:ascii="Calibri" w:hAnsi="Calibri" w:cs="Calibri"/>
          <w:szCs w:val="20"/>
        </w:rPr>
        <w:t>A</w:t>
      </w:r>
      <w:r w:rsidRPr="00C377F1">
        <w:rPr>
          <w:rFonts w:ascii="Calibri" w:hAnsi="Calibri" w:cs="Calibri"/>
          <w:spacing w:val="-4"/>
          <w:szCs w:val="20"/>
        </w:rPr>
        <w:t xml:space="preserve"> </w:t>
      </w:r>
      <w:r w:rsidRPr="00C377F1">
        <w:rPr>
          <w:rFonts w:ascii="Calibri" w:hAnsi="Calibri" w:cs="Calibri"/>
          <w:szCs w:val="20"/>
        </w:rPr>
        <w:t>Federal</w:t>
      </w:r>
      <w:r w:rsidRPr="00C377F1">
        <w:rPr>
          <w:rFonts w:ascii="Calibri" w:hAnsi="Calibri" w:cs="Calibri"/>
          <w:spacing w:val="-5"/>
          <w:szCs w:val="20"/>
        </w:rPr>
        <w:t xml:space="preserve"> </w:t>
      </w:r>
      <w:r w:rsidRPr="00C377F1">
        <w:rPr>
          <w:rFonts w:ascii="Calibri" w:hAnsi="Calibri" w:cs="Calibri"/>
          <w:szCs w:val="20"/>
        </w:rPr>
        <w:t>Financial</w:t>
      </w:r>
      <w:r w:rsidRPr="00C377F1">
        <w:rPr>
          <w:rFonts w:ascii="Calibri" w:hAnsi="Calibri" w:cs="Calibri"/>
          <w:spacing w:val="-5"/>
          <w:szCs w:val="20"/>
        </w:rPr>
        <w:t xml:space="preserve"> </w:t>
      </w:r>
      <w:r w:rsidRPr="00C377F1">
        <w:rPr>
          <w:rFonts w:ascii="Calibri" w:hAnsi="Calibri" w:cs="Calibri"/>
          <w:szCs w:val="20"/>
        </w:rPr>
        <w:t>Report,</w:t>
      </w:r>
      <w:r w:rsidRPr="00C377F1">
        <w:rPr>
          <w:rFonts w:ascii="Calibri" w:hAnsi="Calibri" w:cs="Calibri"/>
          <w:spacing w:val="-5"/>
          <w:szCs w:val="20"/>
        </w:rPr>
        <w:t xml:space="preserve"> </w:t>
      </w:r>
      <w:r w:rsidRPr="00C377F1">
        <w:rPr>
          <w:rFonts w:ascii="Calibri" w:hAnsi="Calibri" w:cs="Calibri"/>
          <w:szCs w:val="20"/>
        </w:rPr>
        <w:t>Standard</w:t>
      </w:r>
      <w:r w:rsidRPr="00C377F1">
        <w:rPr>
          <w:rFonts w:ascii="Calibri" w:hAnsi="Calibri" w:cs="Calibri"/>
          <w:spacing w:val="-5"/>
          <w:szCs w:val="20"/>
        </w:rPr>
        <w:t xml:space="preserve"> </w:t>
      </w:r>
      <w:r w:rsidRPr="00C377F1">
        <w:rPr>
          <w:rFonts w:ascii="Calibri" w:hAnsi="Calibri" w:cs="Calibri"/>
          <w:szCs w:val="20"/>
        </w:rPr>
        <w:t>Form</w:t>
      </w:r>
      <w:r w:rsidRPr="00C377F1">
        <w:rPr>
          <w:rFonts w:ascii="Calibri" w:hAnsi="Calibri" w:cs="Calibri"/>
          <w:spacing w:val="-5"/>
          <w:szCs w:val="20"/>
        </w:rPr>
        <w:t xml:space="preserve"> </w:t>
      </w:r>
      <w:r w:rsidRPr="00C377F1">
        <w:rPr>
          <w:rFonts w:ascii="Calibri" w:hAnsi="Calibri" w:cs="Calibri"/>
          <w:szCs w:val="20"/>
        </w:rPr>
        <w:t>SF- 425(and Federal Financial Report Attachment, SF-425A, if required for reporting</w:t>
      </w:r>
      <w:r w:rsidR="00827560" w:rsidRPr="00C377F1">
        <w:rPr>
          <w:rFonts w:ascii="Calibri" w:hAnsi="Calibri" w:cs="Calibri"/>
          <w:szCs w:val="20"/>
        </w:rPr>
        <w:t xml:space="preserve"> multiple awards), must be submitted</w:t>
      </w:r>
      <w:r w:rsidR="00827560" w:rsidRPr="00C377F1">
        <w:rPr>
          <w:rFonts w:ascii="Calibri" w:hAnsi="Calibri" w:cs="Calibri"/>
          <w:spacing w:val="40"/>
          <w:szCs w:val="20"/>
        </w:rPr>
        <w:t xml:space="preserve"> </w:t>
      </w:r>
      <w:r w:rsidR="00827560" w:rsidRPr="00C377F1">
        <w:rPr>
          <w:rFonts w:ascii="Calibri" w:hAnsi="Calibri" w:cs="Calibri"/>
          <w:szCs w:val="20"/>
        </w:rPr>
        <w:t>select from the drop-down. These reports are due Select from dropdown days after the reporting period ending</w:t>
      </w:r>
      <w:r w:rsidR="007B255F">
        <w:rPr>
          <w:rFonts w:ascii="Calibri" w:hAnsi="Calibri" w:cs="Calibri"/>
          <w:szCs w:val="20"/>
        </w:rPr>
        <w:t xml:space="preserve"> </w:t>
      </w:r>
      <w:r w:rsidR="00827560" w:rsidRPr="00C377F1">
        <w:rPr>
          <w:rFonts w:ascii="Calibri" w:hAnsi="Calibri" w:cs="Calibri"/>
          <w:szCs w:val="20"/>
        </w:rPr>
        <w:t>[Insert date].</w:t>
      </w:r>
      <w:r w:rsidR="00827560" w:rsidRPr="00C377F1">
        <w:rPr>
          <w:rFonts w:ascii="Calibri" w:hAnsi="Calibri" w:cs="Calibri"/>
          <w:spacing w:val="40"/>
          <w:szCs w:val="20"/>
        </w:rPr>
        <w:t xml:space="preserve"> </w:t>
      </w:r>
      <w:r w:rsidR="00827560" w:rsidRPr="00C377F1">
        <w:rPr>
          <w:rFonts w:ascii="Calibri" w:hAnsi="Calibri" w:cs="Calibri"/>
          <w:szCs w:val="20"/>
        </w:rPr>
        <w:t>The final SF-425 (and</w:t>
      </w:r>
      <w:r w:rsidR="00827560" w:rsidRPr="00C377F1">
        <w:rPr>
          <w:rFonts w:ascii="Calibri" w:hAnsi="Calibri" w:cs="Calibri"/>
          <w:spacing w:val="-3"/>
          <w:szCs w:val="20"/>
        </w:rPr>
        <w:t xml:space="preserve"> </w:t>
      </w:r>
      <w:r w:rsidR="00827560" w:rsidRPr="00C377F1">
        <w:rPr>
          <w:rFonts w:ascii="Calibri" w:hAnsi="Calibri" w:cs="Calibri"/>
          <w:szCs w:val="20"/>
        </w:rPr>
        <w:t>SF-425A,</w:t>
      </w:r>
      <w:r w:rsidR="00827560" w:rsidRPr="00C377F1">
        <w:rPr>
          <w:rFonts w:ascii="Calibri" w:hAnsi="Calibri" w:cs="Calibri"/>
          <w:spacing w:val="-3"/>
          <w:szCs w:val="20"/>
        </w:rPr>
        <w:t xml:space="preserve"> </w:t>
      </w:r>
      <w:r w:rsidR="00827560" w:rsidRPr="00C377F1">
        <w:rPr>
          <w:rFonts w:ascii="Calibri" w:hAnsi="Calibri" w:cs="Calibri"/>
          <w:szCs w:val="20"/>
        </w:rPr>
        <w:t>if</w:t>
      </w:r>
      <w:r w:rsidR="00827560" w:rsidRPr="00C377F1">
        <w:rPr>
          <w:rFonts w:ascii="Calibri" w:hAnsi="Calibri" w:cs="Calibri"/>
          <w:spacing w:val="-4"/>
          <w:szCs w:val="20"/>
        </w:rPr>
        <w:t xml:space="preserve"> </w:t>
      </w:r>
      <w:r w:rsidR="00827560" w:rsidRPr="00C377F1">
        <w:rPr>
          <w:rFonts w:ascii="Calibri" w:hAnsi="Calibri" w:cs="Calibri"/>
          <w:szCs w:val="20"/>
        </w:rPr>
        <w:t>applicable)</w:t>
      </w:r>
      <w:r w:rsidR="00827560" w:rsidRPr="00C377F1">
        <w:rPr>
          <w:rFonts w:ascii="Calibri" w:hAnsi="Calibri" w:cs="Calibri"/>
          <w:spacing w:val="-4"/>
          <w:szCs w:val="20"/>
        </w:rPr>
        <w:t xml:space="preserve"> </w:t>
      </w:r>
      <w:r w:rsidR="00827560" w:rsidRPr="00C377F1">
        <w:rPr>
          <w:rFonts w:ascii="Calibri" w:hAnsi="Calibri" w:cs="Calibri"/>
          <w:szCs w:val="20"/>
        </w:rPr>
        <w:t>must</w:t>
      </w:r>
      <w:r w:rsidR="00827560" w:rsidRPr="00C377F1">
        <w:rPr>
          <w:rFonts w:ascii="Calibri" w:hAnsi="Calibri" w:cs="Calibri"/>
          <w:spacing w:val="-3"/>
          <w:szCs w:val="20"/>
        </w:rPr>
        <w:t xml:space="preserve"> </w:t>
      </w:r>
      <w:r w:rsidR="00827560" w:rsidRPr="00C377F1">
        <w:rPr>
          <w:rFonts w:ascii="Calibri" w:hAnsi="Calibri" w:cs="Calibri"/>
          <w:szCs w:val="20"/>
        </w:rPr>
        <w:t>be</w:t>
      </w:r>
      <w:r w:rsidR="00827560" w:rsidRPr="00C377F1">
        <w:rPr>
          <w:rFonts w:ascii="Calibri" w:hAnsi="Calibri" w:cs="Calibri"/>
          <w:spacing w:val="-4"/>
          <w:szCs w:val="20"/>
        </w:rPr>
        <w:t xml:space="preserve"> </w:t>
      </w:r>
      <w:r w:rsidR="00827560" w:rsidRPr="00C377F1">
        <w:rPr>
          <w:rFonts w:ascii="Calibri" w:hAnsi="Calibri" w:cs="Calibri"/>
          <w:szCs w:val="20"/>
        </w:rPr>
        <w:t>submitted</w:t>
      </w:r>
      <w:r w:rsidR="00827560" w:rsidRPr="00C377F1">
        <w:rPr>
          <w:rFonts w:ascii="Calibri" w:hAnsi="Calibri" w:cs="Calibri"/>
          <w:spacing w:val="-3"/>
          <w:szCs w:val="20"/>
        </w:rPr>
        <w:t xml:space="preserve"> </w:t>
      </w:r>
      <w:r w:rsidR="00827560" w:rsidRPr="00C377F1">
        <w:rPr>
          <w:rFonts w:ascii="Calibri" w:hAnsi="Calibri" w:cs="Calibri"/>
          <w:szCs w:val="20"/>
        </w:rPr>
        <w:t>either</w:t>
      </w:r>
      <w:r w:rsidR="00827560" w:rsidRPr="00C377F1">
        <w:rPr>
          <w:rFonts w:ascii="Calibri" w:hAnsi="Calibri" w:cs="Calibri"/>
          <w:spacing w:val="-4"/>
          <w:szCs w:val="20"/>
        </w:rPr>
        <w:t xml:space="preserve"> </w:t>
      </w:r>
      <w:r w:rsidR="00827560" w:rsidRPr="00C377F1">
        <w:rPr>
          <w:rFonts w:ascii="Calibri" w:hAnsi="Calibri" w:cs="Calibri"/>
          <w:szCs w:val="20"/>
        </w:rPr>
        <w:t>with</w:t>
      </w:r>
      <w:r w:rsidR="00827560" w:rsidRPr="00C377F1">
        <w:rPr>
          <w:rFonts w:ascii="Calibri" w:hAnsi="Calibri" w:cs="Calibri"/>
          <w:spacing w:val="-3"/>
          <w:szCs w:val="20"/>
        </w:rPr>
        <w:t xml:space="preserve"> </w:t>
      </w:r>
      <w:r w:rsidR="00827560" w:rsidRPr="00C377F1">
        <w:rPr>
          <w:rFonts w:ascii="Calibri" w:hAnsi="Calibri" w:cs="Calibri"/>
          <w:szCs w:val="20"/>
        </w:rPr>
        <w:t>the</w:t>
      </w:r>
      <w:r w:rsidR="00827560" w:rsidRPr="00C377F1">
        <w:rPr>
          <w:rFonts w:ascii="Calibri" w:hAnsi="Calibri" w:cs="Calibri"/>
          <w:spacing w:val="-4"/>
          <w:szCs w:val="20"/>
        </w:rPr>
        <w:t xml:space="preserve"> </w:t>
      </w:r>
      <w:r w:rsidR="00827560" w:rsidRPr="00C377F1">
        <w:rPr>
          <w:rFonts w:ascii="Calibri" w:hAnsi="Calibri" w:cs="Calibri"/>
          <w:szCs w:val="20"/>
        </w:rPr>
        <w:t>final</w:t>
      </w:r>
      <w:r w:rsidR="00827560" w:rsidRPr="00C377F1">
        <w:rPr>
          <w:rFonts w:ascii="Calibri" w:hAnsi="Calibri" w:cs="Calibri"/>
          <w:spacing w:val="-3"/>
          <w:szCs w:val="20"/>
        </w:rPr>
        <w:t xml:space="preserve"> </w:t>
      </w:r>
      <w:r w:rsidR="00827560" w:rsidRPr="00C377F1">
        <w:rPr>
          <w:rFonts w:ascii="Calibri" w:hAnsi="Calibri" w:cs="Calibri"/>
          <w:szCs w:val="20"/>
        </w:rPr>
        <w:t>payment</w:t>
      </w:r>
      <w:r w:rsidR="00827560" w:rsidRPr="00C377F1">
        <w:rPr>
          <w:rFonts w:ascii="Calibri" w:hAnsi="Calibri" w:cs="Calibri"/>
          <w:spacing w:val="-3"/>
          <w:szCs w:val="20"/>
        </w:rPr>
        <w:t xml:space="preserve"> </w:t>
      </w:r>
      <w:r w:rsidR="00827560" w:rsidRPr="00C377F1">
        <w:rPr>
          <w:rFonts w:ascii="Calibri" w:hAnsi="Calibri" w:cs="Calibri"/>
          <w:szCs w:val="20"/>
        </w:rPr>
        <w:t>request</w:t>
      </w:r>
      <w:r w:rsidR="00827560" w:rsidRPr="00C377F1">
        <w:rPr>
          <w:rFonts w:ascii="Calibri" w:hAnsi="Calibri" w:cs="Calibri"/>
          <w:spacing w:val="-3"/>
          <w:szCs w:val="20"/>
        </w:rPr>
        <w:t xml:space="preserve"> </w:t>
      </w:r>
      <w:r w:rsidR="00827560" w:rsidRPr="00C377F1">
        <w:rPr>
          <w:rFonts w:ascii="Calibri" w:hAnsi="Calibri" w:cs="Calibri"/>
          <w:szCs w:val="20"/>
        </w:rPr>
        <w:t>or no later than 90 days from the expiration date of the award. These forms may</w:t>
      </w:r>
      <w:r w:rsidR="00827560" w:rsidRPr="00C377F1">
        <w:rPr>
          <w:rFonts w:ascii="Calibri" w:hAnsi="Calibri" w:cs="Calibri"/>
          <w:spacing w:val="-1"/>
          <w:szCs w:val="20"/>
        </w:rPr>
        <w:t xml:space="preserve"> </w:t>
      </w:r>
      <w:r w:rsidR="00827560" w:rsidRPr="00C377F1">
        <w:rPr>
          <w:rFonts w:ascii="Calibri" w:hAnsi="Calibri" w:cs="Calibri"/>
          <w:szCs w:val="20"/>
        </w:rPr>
        <w:t xml:space="preserve">be found at </w:t>
      </w:r>
      <w:hyperlink r:id="rId357">
        <w:r w:rsidR="00D574D5">
          <w:rPr>
            <w:rFonts w:ascii="Calibri" w:hAnsi="Calibri" w:cs="Calibri"/>
            <w:color w:val="0000FF"/>
            <w:szCs w:val="20"/>
            <w:u w:val="single"/>
          </w:rPr>
          <w:t>White House web page</w:t>
        </w:r>
      </w:hyperlink>
    </w:p>
    <w:p w14:paraId="58E68AA4" w14:textId="77777777" w:rsidR="00234428" w:rsidRPr="00ED4894" w:rsidRDefault="00234428" w:rsidP="00ED4894">
      <w:pPr>
        <w:spacing w:after="240"/>
        <w:rPr>
          <w:rFonts w:ascii="Calibri" w:hAnsi="Calibri" w:cs="Calibri"/>
          <w:sz w:val="24"/>
        </w:rPr>
        <w:sectPr w:rsidR="00234428" w:rsidRPr="00ED4894">
          <w:headerReference w:type="even" r:id="rId358"/>
          <w:headerReference w:type="default" r:id="rId359"/>
          <w:footerReference w:type="default" r:id="rId360"/>
          <w:headerReference w:type="first" r:id="rId361"/>
          <w:pgSz w:w="12240" w:h="15840"/>
          <w:pgMar w:top="1320" w:right="620" w:bottom="660" w:left="520" w:header="364" w:footer="457" w:gutter="0"/>
          <w:cols w:space="720"/>
        </w:sectPr>
      </w:pPr>
    </w:p>
    <w:p w14:paraId="33392415" w14:textId="77777777" w:rsidR="00EB0949" w:rsidRPr="0095271D" w:rsidRDefault="00EB0949" w:rsidP="00EB0949">
      <w:pPr>
        <w:spacing w:before="11"/>
        <w:ind w:right="51"/>
        <w:jc w:val="right"/>
        <w:rPr>
          <w:rFonts w:cstheme="minorHAnsi"/>
          <w:sz w:val="19"/>
        </w:rPr>
      </w:pPr>
      <w:r w:rsidRPr="0095271D">
        <w:rPr>
          <w:rFonts w:cstheme="minorHAnsi"/>
          <w:sz w:val="19"/>
        </w:rPr>
        <w:lastRenderedPageBreak/>
        <w:t>OMB</w:t>
      </w:r>
      <w:r w:rsidRPr="0095271D">
        <w:rPr>
          <w:rFonts w:cstheme="minorHAnsi"/>
          <w:spacing w:val="-7"/>
          <w:sz w:val="19"/>
        </w:rPr>
        <w:t xml:space="preserve"> </w:t>
      </w:r>
      <w:r w:rsidRPr="0095271D">
        <w:rPr>
          <w:rFonts w:cstheme="minorHAnsi"/>
          <w:sz w:val="19"/>
        </w:rPr>
        <w:t>0596-</w:t>
      </w:r>
      <w:r w:rsidRPr="0095271D">
        <w:rPr>
          <w:rFonts w:cstheme="minorHAnsi"/>
          <w:spacing w:val="-4"/>
          <w:sz w:val="19"/>
        </w:rPr>
        <w:t>0217</w:t>
      </w:r>
    </w:p>
    <w:p w14:paraId="322A1006" w14:textId="77777777" w:rsidR="00EB0949" w:rsidRDefault="00EB0949" w:rsidP="00EB0949">
      <w:pPr>
        <w:ind w:right="18"/>
        <w:jc w:val="right"/>
        <w:rPr>
          <w:rFonts w:cstheme="minorHAnsi"/>
          <w:spacing w:val="-2"/>
          <w:sz w:val="19"/>
        </w:rPr>
      </w:pPr>
      <w:r w:rsidRPr="0095271D">
        <w:rPr>
          <w:rFonts w:cstheme="minorHAnsi"/>
          <w:sz w:val="19"/>
        </w:rPr>
        <w:t>Expiration</w:t>
      </w:r>
      <w:r w:rsidRPr="0095271D">
        <w:rPr>
          <w:rFonts w:cstheme="minorHAnsi"/>
          <w:spacing w:val="-9"/>
          <w:sz w:val="19"/>
        </w:rPr>
        <w:t xml:space="preserve"> </w:t>
      </w:r>
      <w:r w:rsidRPr="0095271D">
        <w:rPr>
          <w:rFonts w:cstheme="minorHAnsi"/>
          <w:sz w:val="19"/>
        </w:rPr>
        <w:t>Date:</w:t>
      </w:r>
      <w:r w:rsidRPr="0095271D">
        <w:rPr>
          <w:rFonts w:cstheme="minorHAnsi"/>
          <w:spacing w:val="-9"/>
          <w:sz w:val="19"/>
        </w:rPr>
        <w:t xml:space="preserve"> </w:t>
      </w:r>
      <w:r w:rsidRPr="0095271D">
        <w:rPr>
          <w:rFonts w:cstheme="minorHAnsi"/>
          <w:spacing w:val="-2"/>
          <w:sz w:val="19"/>
        </w:rPr>
        <w:t>11/30/2017</w:t>
      </w:r>
    </w:p>
    <w:p w14:paraId="12B57A38" w14:textId="77777777" w:rsidR="00EB0949" w:rsidRPr="0006109F" w:rsidRDefault="00EB0949" w:rsidP="00EB0949">
      <w:pPr>
        <w:ind w:right="18"/>
        <w:jc w:val="right"/>
        <w:rPr>
          <w:rFonts w:cstheme="minorHAnsi"/>
          <w:sz w:val="19"/>
        </w:rPr>
      </w:pPr>
      <w:r w:rsidRPr="0095271D">
        <w:rPr>
          <w:rFonts w:cstheme="minorHAnsi"/>
          <w:sz w:val="19"/>
        </w:rPr>
        <w:t>Rev.</w:t>
      </w:r>
      <w:r w:rsidRPr="0095271D">
        <w:rPr>
          <w:rFonts w:cstheme="minorHAnsi"/>
          <w:spacing w:val="-9"/>
          <w:sz w:val="19"/>
        </w:rPr>
        <w:t xml:space="preserve"> </w:t>
      </w:r>
      <w:r w:rsidRPr="0095271D">
        <w:rPr>
          <w:rFonts w:cstheme="minorHAnsi"/>
          <w:sz w:val="19"/>
        </w:rPr>
        <w:t>(12-</w:t>
      </w:r>
      <w:r w:rsidRPr="0095271D">
        <w:rPr>
          <w:rFonts w:cstheme="minorHAnsi"/>
          <w:spacing w:val="-5"/>
          <w:sz w:val="19"/>
        </w:rPr>
        <w:t>13)</w:t>
      </w:r>
    </w:p>
    <w:p w14:paraId="7EB4F27C" w14:textId="50B58F64" w:rsidR="00613A3A" w:rsidRPr="008836C8" w:rsidRDefault="00AB223B" w:rsidP="0086023F">
      <w:pPr>
        <w:pStyle w:val="Heading1"/>
      </w:pPr>
      <w:r w:rsidRPr="008836C8">
        <w:rPr>
          <w:sz w:val="19"/>
        </w:rPr>
        <w:drawing>
          <wp:anchor distT="0" distB="0" distL="114300" distR="114300" simplePos="0" relativeHeight="251658241" behindDoc="1" locked="0" layoutInCell="1" allowOverlap="1" wp14:anchorId="04B3FB6A" wp14:editId="0A4002BE">
            <wp:simplePos x="0" y="0"/>
            <wp:positionH relativeFrom="column">
              <wp:posOffset>69273</wp:posOffset>
            </wp:positionH>
            <wp:positionV relativeFrom="paragraph">
              <wp:posOffset>-208453</wp:posOffset>
            </wp:positionV>
            <wp:extent cx="373412" cy="373412"/>
            <wp:effectExtent l="0" t="0" r="7620" b="7620"/>
            <wp:wrapNone/>
            <wp:docPr id="1" name="Picture 1"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00613A3A" w:rsidRPr="008836C8">
        <w:t>Appendix</w:t>
      </w:r>
      <w:r w:rsidR="00613A3A" w:rsidRPr="008836C8">
        <w:rPr>
          <w:spacing w:val="-4"/>
        </w:rPr>
        <w:t xml:space="preserve"> </w:t>
      </w:r>
      <w:r w:rsidR="00613A3A" w:rsidRPr="008836C8">
        <w:t>K. Sample Grant Award Package</w:t>
      </w:r>
    </w:p>
    <w:p w14:paraId="5087BF8C" w14:textId="3F8FE69C" w:rsidR="00234428" w:rsidRPr="00820FAD" w:rsidRDefault="00AE6860" w:rsidP="00083324">
      <w:pPr>
        <w:pStyle w:val="ListParagraph"/>
        <w:numPr>
          <w:ilvl w:val="0"/>
          <w:numId w:val="4"/>
        </w:numPr>
        <w:tabs>
          <w:tab w:val="left" w:pos="1820"/>
        </w:tabs>
        <w:spacing w:before="120"/>
        <w:ind w:left="1080" w:right="1253" w:hanging="360"/>
        <w:jc w:val="both"/>
        <w:rPr>
          <w:rFonts w:ascii="Calibri" w:hAnsi="Calibri" w:cs="Calibri"/>
          <w:szCs w:val="20"/>
        </w:rPr>
      </w:pPr>
      <w:r w:rsidRPr="001F02A3">
        <w:rPr>
          <w:rFonts w:ascii="Calibri" w:hAnsi="Calibri" w:cs="Calibri"/>
          <w:b/>
          <w:szCs w:val="20"/>
        </w:rPr>
        <w:t>PROGRAM PERFORMANCE REPORTS.</w:t>
      </w:r>
      <w:r w:rsidRPr="00820FAD">
        <w:rPr>
          <w:rFonts w:ascii="Calibri" w:hAnsi="Calibri" w:cs="Calibri"/>
          <w:spacing w:val="40"/>
          <w:szCs w:val="20"/>
        </w:rPr>
        <w:t xml:space="preserve"> </w:t>
      </w:r>
      <w:r w:rsidRPr="00820FAD">
        <w:rPr>
          <w:rFonts w:ascii="Calibri" w:hAnsi="Calibri" w:cs="Calibri"/>
          <w:szCs w:val="20"/>
        </w:rPr>
        <w:t>The recipient shall perform all actions identified</w:t>
      </w:r>
      <w:r w:rsidRPr="00820FAD">
        <w:rPr>
          <w:rFonts w:ascii="Calibri" w:hAnsi="Calibri" w:cs="Calibri"/>
          <w:spacing w:val="-6"/>
          <w:szCs w:val="20"/>
        </w:rPr>
        <w:t xml:space="preserve"> </w:t>
      </w:r>
      <w:r w:rsidRPr="00820FAD">
        <w:rPr>
          <w:rFonts w:ascii="Calibri" w:hAnsi="Calibri" w:cs="Calibri"/>
          <w:szCs w:val="20"/>
        </w:rPr>
        <w:t>and</w:t>
      </w:r>
      <w:r w:rsidRPr="00820FAD">
        <w:rPr>
          <w:rFonts w:ascii="Calibri" w:hAnsi="Calibri" w:cs="Calibri"/>
          <w:spacing w:val="-6"/>
          <w:szCs w:val="20"/>
        </w:rPr>
        <w:t xml:space="preserve"> </w:t>
      </w:r>
      <w:r w:rsidRPr="00820FAD">
        <w:rPr>
          <w:rFonts w:ascii="Calibri" w:hAnsi="Calibri" w:cs="Calibri"/>
          <w:szCs w:val="20"/>
        </w:rPr>
        <w:t>funded</w:t>
      </w:r>
      <w:r w:rsidRPr="00820FAD">
        <w:rPr>
          <w:rFonts w:ascii="Calibri" w:hAnsi="Calibri" w:cs="Calibri"/>
          <w:spacing w:val="-6"/>
          <w:szCs w:val="20"/>
        </w:rPr>
        <w:t xml:space="preserve"> </w:t>
      </w:r>
      <w:r w:rsidRPr="00820FAD">
        <w:rPr>
          <w:rFonts w:ascii="Calibri" w:hAnsi="Calibri" w:cs="Calibri"/>
          <w:szCs w:val="20"/>
        </w:rPr>
        <w:t>in</w:t>
      </w:r>
      <w:r w:rsidRPr="00820FAD">
        <w:rPr>
          <w:rFonts w:ascii="Calibri" w:hAnsi="Calibri" w:cs="Calibri"/>
          <w:spacing w:val="-4"/>
          <w:szCs w:val="20"/>
        </w:rPr>
        <w:t xml:space="preserve"> </w:t>
      </w:r>
      <w:r w:rsidRPr="00820FAD">
        <w:rPr>
          <w:rFonts w:ascii="Calibri" w:hAnsi="Calibri" w:cs="Calibri"/>
          <w:szCs w:val="20"/>
        </w:rPr>
        <w:t>application/modification</w:t>
      </w:r>
      <w:r w:rsidRPr="00820FAD">
        <w:rPr>
          <w:rFonts w:ascii="Calibri" w:hAnsi="Calibri" w:cs="Calibri"/>
          <w:spacing w:val="-6"/>
          <w:szCs w:val="20"/>
        </w:rPr>
        <w:t xml:space="preserve"> </w:t>
      </w:r>
      <w:r w:rsidRPr="00820FAD">
        <w:rPr>
          <w:rFonts w:ascii="Calibri" w:hAnsi="Calibri" w:cs="Calibri"/>
          <w:szCs w:val="20"/>
        </w:rPr>
        <w:t>narratives</w:t>
      </w:r>
      <w:r w:rsidRPr="00820FAD">
        <w:rPr>
          <w:rFonts w:ascii="Calibri" w:hAnsi="Calibri" w:cs="Calibri"/>
          <w:spacing w:val="-6"/>
          <w:szCs w:val="20"/>
        </w:rPr>
        <w:t xml:space="preserve"> </w:t>
      </w:r>
      <w:r w:rsidRPr="00820FAD">
        <w:rPr>
          <w:rFonts w:ascii="Calibri" w:hAnsi="Calibri" w:cs="Calibri"/>
          <w:szCs w:val="20"/>
        </w:rPr>
        <w:t>within</w:t>
      </w:r>
      <w:r w:rsidRPr="00820FAD">
        <w:rPr>
          <w:rFonts w:ascii="Calibri" w:hAnsi="Calibri" w:cs="Calibri"/>
          <w:spacing w:val="-6"/>
          <w:szCs w:val="20"/>
        </w:rPr>
        <w:t xml:space="preserve"> </w:t>
      </w:r>
      <w:r w:rsidRPr="00820FAD">
        <w:rPr>
          <w:rFonts w:ascii="Calibri" w:hAnsi="Calibri" w:cs="Calibri"/>
          <w:szCs w:val="20"/>
        </w:rPr>
        <w:t>the</w:t>
      </w:r>
      <w:r w:rsidRPr="00820FAD">
        <w:rPr>
          <w:rFonts w:ascii="Calibri" w:hAnsi="Calibri" w:cs="Calibri"/>
          <w:spacing w:val="-7"/>
          <w:szCs w:val="20"/>
        </w:rPr>
        <w:t xml:space="preserve"> </w:t>
      </w:r>
      <w:r w:rsidRPr="00820FAD">
        <w:rPr>
          <w:rFonts w:ascii="Calibri" w:hAnsi="Calibri" w:cs="Calibri"/>
          <w:szCs w:val="20"/>
        </w:rPr>
        <w:t>performance period identified in award.</w:t>
      </w:r>
    </w:p>
    <w:p w14:paraId="719B3E84" w14:textId="322E9A0F" w:rsidR="00234428" w:rsidRPr="00820FAD" w:rsidRDefault="00AE6860" w:rsidP="00083324">
      <w:pPr>
        <w:pStyle w:val="BodyText"/>
        <w:spacing w:before="120"/>
        <w:ind w:left="1080" w:right="1253"/>
        <w:rPr>
          <w:rFonts w:ascii="Calibri" w:hAnsi="Calibri" w:cs="Calibri"/>
          <w:sz w:val="20"/>
          <w:szCs w:val="20"/>
        </w:rPr>
      </w:pPr>
      <w:r w:rsidRPr="00820FAD">
        <w:rPr>
          <w:rFonts w:ascii="Calibri" w:hAnsi="Calibri" w:cs="Calibri"/>
          <w:sz w:val="20"/>
          <w:szCs w:val="20"/>
        </w:rPr>
        <w:t>In</w:t>
      </w:r>
      <w:r w:rsidRPr="00820FAD">
        <w:rPr>
          <w:rFonts w:ascii="Calibri" w:hAnsi="Calibri" w:cs="Calibri"/>
          <w:spacing w:val="-1"/>
          <w:sz w:val="20"/>
          <w:szCs w:val="20"/>
        </w:rPr>
        <w:t xml:space="preserve"> </w:t>
      </w:r>
      <w:r w:rsidRPr="00820FAD">
        <w:rPr>
          <w:rFonts w:ascii="Calibri" w:hAnsi="Calibri" w:cs="Calibri"/>
          <w:sz w:val="20"/>
          <w:szCs w:val="20"/>
        </w:rPr>
        <w:t>accordance</w:t>
      </w:r>
      <w:r w:rsidRPr="00820FAD">
        <w:rPr>
          <w:rFonts w:ascii="Calibri" w:hAnsi="Calibri" w:cs="Calibri"/>
          <w:spacing w:val="-4"/>
          <w:sz w:val="20"/>
          <w:szCs w:val="20"/>
        </w:rPr>
        <w:t xml:space="preserve"> </w:t>
      </w:r>
      <w:r w:rsidRPr="00820FAD">
        <w:rPr>
          <w:rFonts w:ascii="Calibri" w:hAnsi="Calibri" w:cs="Calibri"/>
          <w:sz w:val="20"/>
          <w:szCs w:val="20"/>
        </w:rPr>
        <w:t>with</w:t>
      </w:r>
      <w:r w:rsidRPr="00820FAD">
        <w:rPr>
          <w:rFonts w:ascii="Calibri" w:hAnsi="Calibri" w:cs="Calibri"/>
          <w:spacing w:val="-3"/>
          <w:sz w:val="20"/>
          <w:szCs w:val="20"/>
        </w:rPr>
        <w:t xml:space="preserve"> </w:t>
      </w:r>
      <w:r w:rsidRPr="00820FAD">
        <w:rPr>
          <w:rFonts w:ascii="Calibri" w:hAnsi="Calibri" w:cs="Calibri"/>
          <w:sz w:val="20"/>
          <w:szCs w:val="20"/>
        </w:rPr>
        <w:t>2</w:t>
      </w:r>
      <w:r w:rsidRPr="00820FAD">
        <w:rPr>
          <w:rFonts w:ascii="Calibri" w:hAnsi="Calibri" w:cs="Calibri"/>
          <w:spacing w:val="-3"/>
          <w:sz w:val="20"/>
          <w:szCs w:val="20"/>
        </w:rPr>
        <w:t xml:space="preserve"> </w:t>
      </w:r>
      <w:r w:rsidRPr="00820FAD">
        <w:rPr>
          <w:rFonts w:ascii="Calibri" w:hAnsi="Calibri" w:cs="Calibri"/>
          <w:sz w:val="20"/>
          <w:szCs w:val="20"/>
        </w:rPr>
        <w:t>CFR</w:t>
      </w:r>
      <w:r w:rsidRPr="00820FAD">
        <w:rPr>
          <w:rFonts w:ascii="Calibri" w:hAnsi="Calibri" w:cs="Calibri"/>
          <w:spacing w:val="-3"/>
          <w:sz w:val="20"/>
          <w:szCs w:val="20"/>
        </w:rPr>
        <w:t xml:space="preserve"> </w:t>
      </w:r>
      <w:r w:rsidRPr="00820FAD">
        <w:rPr>
          <w:rFonts w:ascii="Calibri" w:hAnsi="Calibri" w:cs="Calibri"/>
          <w:sz w:val="20"/>
          <w:szCs w:val="20"/>
        </w:rPr>
        <w:t>200</w:t>
      </w:r>
      <w:r w:rsidRPr="00820FAD">
        <w:rPr>
          <w:rFonts w:ascii="Calibri" w:hAnsi="Calibri" w:cs="Calibri"/>
          <w:spacing w:val="-3"/>
          <w:sz w:val="20"/>
          <w:szCs w:val="20"/>
        </w:rPr>
        <w:t xml:space="preserve"> </w:t>
      </w:r>
      <w:r w:rsidRPr="00820FAD">
        <w:rPr>
          <w:rFonts w:ascii="Calibri" w:hAnsi="Calibri" w:cs="Calibri"/>
          <w:sz w:val="20"/>
          <w:szCs w:val="20"/>
        </w:rPr>
        <w:t>301,</w:t>
      </w:r>
      <w:r w:rsidRPr="00820FAD">
        <w:rPr>
          <w:rFonts w:ascii="Calibri" w:hAnsi="Calibri" w:cs="Calibri"/>
          <w:spacing w:val="-3"/>
          <w:sz w:val="20"/>
          <w:szCs w:val="20"/>
        </w:rPr>
        <w:t xml:space="preserve"> </w:t>
      </w:r>
      <w:r w:rsidRPr="00820FAD">
        <w:rPr>
          <w:rFonts w:ascii="Calibri" w:hAnsi="Calibri" w:cs="Calibri"/>
          <w:sz w:val="20"/>
          <w:szCs w:val="20"/>
        </w:rPr>
        <w:t>reports</w:t>
      </w:r>
      <w:r w:rsidRPr="00820FAD">
        <w:rPr>
          <w:rFonts w:ascii="Calibri" w:hAnsi="Calibri" w:cs="Calibri"/>
          <w:spacing w:val="-3"/>
          <w:sz w:val="20"/>
          <w:szCs w:val="20"/>
        </w:rPr>
        <w:t xml:space="preserve"> </w:t>
      </w:r>
      <w:r w:rsidRPr="00820FAD">
        <w:rPr>
          <w:rFonts w:ascii="Calibri" w:hAnsi="Calibri" w:cs="Calibri"/>
          <w:sz w:val="20"/>
          <w:szCs w:val="20"/>
        </w:rPr>
        <w:t>must</w:t>
      </w:r>
      <w:r w:rsidRPr="00820FAD">
        <w:rPr>
          <w:rFonts w:ascii="Calibri" w:hAnsi="Calibri" w:cs="Calibri"/>
          <w:spacing w:val="-3"/>
          <w:sz w:val="20"/>
          <w:szCs w:val="20"/>
        </w:rPr>
        <w:t xml:space="preserve"> </w:t>
      </w:r>
      <w:r w:rsidRPr="00820FAD">
        <w:rPr>
          <w:rFonts w:ascii="Calibri" w:hAnsi="Calibri" w:cs="Calibri"/>
          <w:sz w:val="20"/>
          <w:szCs w:val="20"/>
        </w:rPr>
        <w:t>relate</w:t>
      </w:r>
      <w:r w:rsidRPr="00820FAD">
        <w:rPr>
          <w:rFonts w:ascii="Calibri" w:hAnsi="Calibri" w:cs="Calibri"/>
          <w:spacing w:val="-4"/>
          <w:sz w:val="20"/>
          <w:szCs w:val="20"/>
        </w:rPr>
        <w:t xml:space="preserve"> </w:t>
      </w:r>
      <w:r w:rsidRPr="00820FAD">
        <w:rPr>
          <w:rFonts w:ascii="Calibri" w:hAnsi="Calibri" w:cs="Calibri"/>
          <w:sz w:val="20"/>
          <w:szCs w:val="20"/>
        </w:rPr>
        <w:t>financial</w:t>
      </w:r>
      <w:r w:rsidRPr="00820FAD">
        <w:rPr>
          <w:rFonts w:ascii="Calibri" w:hAnsi="Calibri" w:cs="Calibri"/>
          <w:spacing w:val="-3"/>
          <w:sz w:val="20"/>
          <w:szCs w:val="20"/>
        </w:rPr>
        <w:t xml:space="preserve"> </w:t>
      </w:r>
      <w:r w:rsidRPr="00820FAD">
        <w:rPr>
          <w:rFonts w:ascii="Calibri" w:hAnsi="Calibri" w:cs="Calibri"/>
          <w:sz w:val="20"/>
          <w:szCs w:val="20"/>
        </w:rPr>
        <w:t>data</w:t>
      </w:r>
      <w:r w:rsidRPr="00820FAD">
        <w:rPr>
          <w:rFonts w:ascii="Calibri" w:hAnsi="Calibri" w:cs="Calibri"/>
          <w:spacing w:val="-4"/>
          <w:sz w:val="20"/>
          <w:szCs w:val="20"/>
        </w:rPr>
        <w:t xml:space="preserve"> </w:t>
      </w:r>
      <w:r w:rsidRPr="00820FAD">
        <w:rPr>
          <w:rFonts w:ascii="Calibri" w:hAnsi="Calibri" w:cs="Calibri"/>
          <w:sz w:val="20"/>
          <w:szCs w:val="20"/>
        </w:rPr>
        <w:t>to</w:t>
      </w:r>
      <w:r w:rsidRPr="00820FAD">
        <w:rPr>
          <w:rFonts w:ascii="Calibri" w:hAnsi="Calibri" w:cs="Calibri"/>
          <w:spacing w:val="-3"/>
          <w:sz w:val="20"/>
          <w:szCs w:val="20"/>
        </w:rPr>
        <w:t xml:space="preserve"> </w:t>
      </w:r>
      <w:r w:rsidRPr="00820FAD">
        <w:rPr>
          <w:rFonts w:ascii="Calibri" w:hAnsi="Calibri" w:cs="Calibri"/>
          <w:sz w:val="20"/>
          <w:szCs w:val="20"/>
        </w:rPr>
        <w:t>performance accomplishments of the federal award.</w:t>
      </w:r>
    </w:p>
    <w:p w14:paraId="6366D373" w14:textId="4C1AF091" w:rsidR="00234428" w:rsidRPr="00820FAD" w:rsidRDefault="00DE34A9" w:rsidP="00083324">
      <w:pPr>
        <w:pStyle w:val="BodyText"/>
        <w:tabs>
          <w:tab w:val="left" w:pos="5018"/>
        </w:tabs>
        <w:spacing w:before="120"/>
        <w:ind w:left="1080" w:right="1253"/>
        <w:rPr>
          <w:rFonts w:ascii="Calibri" w:hAnsi="Calibri" w:cs="Calibri"/>
          <w:sz w:val="20"/>
          <w:szCs w:val="20"/>
        </w:rPr>
      </w:pPr>
      <w:r w:rsidRPr="00DE34A9">
        <w:rPr>
          <w:rFonts w:ascii="Calibri" w:hAnsi="Calibri" w:cs="Calibri"/>
          <w:sz w:val="20"/>
          <w:szCs w:val="20"/>
        </w:rPr>
        <w:t xml:space="preserve">[Insert </w:t>
      </w:r>
      <w:r w:rsidR="007324CD">
        <w:rPr>
          <w:rFonts w:ascii="Calibri" w:hAnsi="Calibri" w:cs="Calibri"/>
          <w:sz w:val="20"/>
          <w:szCs w:val="20"/>
        </w:rPr>
        <w:t>Name</w:t>
      </w:r>
      <w:r w:rsidRPr="00DE34A9">
        <w:rPr>
          <w:rFonts w:ascii="Calibri" w:hAnsi="Calibri" w:cs="Calibri"/>
          <w:sz w:val="20"/>
          <w:szCs w:val="20"/>
        </w:rPr>
        <w:t>]</w:t>
      </w:r>
      <w:r>
        <w:rPr>
          <w:rFonts w:ascii="Calibri" w:hAnsi="Calibri" w:cs="Calibri"/>
          <w:sz w:val="20"/>
          <w:szCs w:val="20"/>
        </w:rPr>
        <w:t xml:space="preserve"> </w:t>
      </w:r>
      <w:r w:rsidR="00AE6860" w:rsidRPr="00820FAD">
        <w:rPr>
          <w:rFonts w:ascii="Calibri" w:hAnsi="Calibri" w:cs="Calibri"/>
          <w:sz w:val="20"/>
          <w:szCs w:val="20"/>
        </w:rPr>
        <w:t>shall submit select from drop-down performance reports.</w:t>
      </w:r>
      <w:r w:rsidR="00AE6860" w:rsidRPr="00820FAD">
        <w:rPr>
          <w:rFonts w:ascii="Calibri" w:hAnsi="Calibri" w:cs="Calibri"/>
          <w:spacing w:val="40"/>
          <w:sz w:val="20"/>
          <w:szCs w:val="20"/>
        </w:rPr>
        <w:t xml:space="preserve"> </w:t>
      </w:r>
      <w:r w:rsidR="00AE6860" w:rsidRPr="00820FAD">
        <w:rPr>
          <w:rFonts w:ascii="Calibri" w:hAnsi="Calibri" w:cs="Calibri"/>
          <w:sz w:val="20"/>
          <w:szCs w:val="20"/>
        </w:rPr>
        <w:t>These reports are due select</w:t>
      </w:r>
      <w:r w:rsidR="00AE6860" w:rsidRPr="00820FAD">
        <w:rPr>
          <w:rFonts w:ascii="Calibri" w:hAnsi="Calibri" w:cs="Calibri"/>
          <w:spacing w:val="-1"/>
          <w:sz w:val="20"/>
          <w:szCs w:val="20"/>
        </w:rPr>
        <w:t xml:space="preserve"> </w:t>
      </w:r>
      <w:r w:rsidR="00AE6860" w:rsidRPr="00820FAD">
        <w:rPr>
          <w:rFonts w:ascii="Calibri" w:hAnsi="Calibri" w:cs="Calibri"/>
          <w:sz w:val="20"/>
          <w:szCs w:val="20"/>
        </w:rPr>
        <w:t>from</w:t>
      </w:r>
      <w:r w:rsidR="00AE6860" w:rsidRPr="00820FAD">
        <w:rPr>
          <w:rFonts w:ascii="Calibri" w:hAnsi="Calibri" w:cs="Calibri"/>
          <w:spacing w:val="-1"/>
          <w:sz w:val="20"/>
          <w:szCs w:val="20"/>
        </w:rPr>
        <w:t xml:space="preserve"> </w:t>
      </w:r>
      <w:r w:rsidR="00AE6860" w:rsidRPr="00820FAD">
        <w:rPr>
          <w:rFonts w:ascii="Calibri" w:hAnsi="Calibri" w:cs="Calibri"/>
          <w:sz w:val="20"/>
          <w:szCs w:val="20"/>
        </w:rPr>
        <w:t>drop-down days after</w:t>
      </w:r>
      <w:r w:rsidR="00AE6860" w:rsidRPr="00820FAD">
        <w:rPr>
          <w:rFonts w:ascii="Calibri" w:hAnsi="Calibri" w:cs="Calibri"/>
          <w:spacing w:val="-2"/>
          <w:sz w:val="20"/>
          <w:szCs w:val="20"/>
        </w:rPr>
        <w:t xml:space="preserve"> </w:t>
      </w:r>
      <w:r w:rsidR="00AE6860" w:rsidRPr="00820FAD">
        <w:rPr>
          <w:rFonts w:ascii="Calibri" w:hAnsi="Calibri" w:cs="Calibri"/>
          <w:sz w:val="20"/>
          <w:szCs w:val="20"/>
        </w:rPr>
        <w:t>the</w:t>
      </w:r>
      <w:r w:rsidR="00AE6860" w:rsidRPr="00820FAD">
        <w:rPr>
          <w:rFonts w:ascii="Calibri" w:hAnsi="Calibri" w:cs="Calibri"/>
          <w:spacing w:val="-2"/>
          <w:sz w:val="20"/>
          <w:szCs w:val="20"/>
        </w:rPr>
        <w:t xml:space="preserve"> </w:t>
      </w:r>
      <w:r w:rsidR="00AE6860" w:rsidRPr="00820FAD">
        <w:rPr>
          <w:rFonts w:ascii="Calibri" w:hAnsi="Calibri" w:cs="Calibri"/>
          <w:sz w:val="20"/>
          <w:szCs w:val="20"/>
        </w:rPr>
        <w:t>reporting</w:t>
      </w:r>
      <w:r w:rsidR="00AE6860" w:rsidRPr="00820FAD">
        <w:rPr>
          <w:rFonts w:ascii="Calibri" w:hAnsi="Calibri" w:cs="Calibri"/>
          <w:spacing w:val="-1"/>
          <w:sz w:val="20"/>
          <w:szCs w:val="20"/>
        </w:rPr>
        <w:t xml:space="preserve"> </w:t>
      </w:r>
      <w:r w:rsidR="00AE6860" w:rsidRPr="00820FAD">
        <w:rPr>
          <w:rFonts w:ascii="Calibri" w:hAnsi="Calibri" w:cs="Calibri"/>
          <w:sz w:val="20"/>
          <w:szCs w:val="20"/>
        </w:rPr>
        <w:t>period.</w:t>
      </w:r>
      <w:r w:rsidR="00AE6860" w:rsidRPr="00820FAD">
        <w:rPr>
          <w:rFonts w:ascii="Calibri" w:hAnsi="Calibri" w:cs="Calibri"/>
          <w:spacing w:val="40"/>
          <w:sz w:val="20"/>
          <w:szCs w:val="20"/>
        </w:rPr>
        <w:t xml:space="preserve"> </w:t>
      </w:r>
      <w:r w:rsidR="00AE6860" w:rsidRPr="00820FAD">
        <w:rPr>
          <w:rFonts w:ascii="Calibri" w:hAnsi="Calibri" w:cs="Calibri"/>
          <w:sz w:val="20"/>
          <w:szCs w:val="20"/>
        </w:rPr>
        <w:t>The</w:t>
      </w:r>
      <w:r w:rsidR="00AE6860" w:rsidRPr="00820FAD">
        <w:rPr>
          <w:rFonts w:ascii="Calibri" w:hAnsi="Calibri" w:cs="Calibri"/>
          <w:spacing w:val="-2"/>
          <w:sz w:val="20"/>
          <w:szCs w:val="20"/>
        </w:rPr>
        <w:t xml:space="preserve"> </w:t>
      </w:r>
      <w:r w:rsidR="00AE6860" w:rsidRPr="00820FAD">
        <w:rPr>
          <w:rFonts w:ascii="Calibri" w:hAnsi="Calibri" w:cs="Calibri"/>
          <w:sz w:val="20"/>
          <w:szCs w:val="20"/>
        </w:rPr>
        <w:t>final</w:t>
      </w:r>
      <w:r w:rsidR="00AE6860" w:rsidRPr="00820FAD">
        <w:rPr>
          <w:rFonts w:ascii="Calibri" w:hAnsi="Calibri" w:cs="Calibri"/>
          <w:spacing w:val="-1"/>
          <w:sz w:val="20"/>
          <w:szCs w:val="20"/>
        </w:rPr>
        <w:t xml:space="preserve"> </w:t>
      </w:r>
      <w:r w:rsidR="00AE6860" w:rsidRPr="00820FAD">
        <w:rPr>
          <w:rFonts w:ascii="Calibri" w:hAnsi="Calibri" w:cs="Calibri"/>
          <w:sz w:val="20"/>
          <w:szCs w:val="20"/>
        </w:rPr>
        <w:t>performance</w:t>
      </w:r>
      <w:r w:rsidR="00AE6860" w:rsidRPr="00820FAD">
        <w:rPr>
          <w:rFonts w:ascii="Calibri" w:hAnsi="Calibri" w:cs="Calibri"/>
          <w:spacing w:val="-2"/>
          <w:sz w:val="20"/>
          <w:szCs w:val="20"/>
        </w:rPr>
        <w:t xml:space="preserve"> </w:t>
      </w:r>
      <w:r w:rsidR="00AE6860" w:rsidRPr="00820FAD">
        <w:rPr>
          <w:rFonts w:ascii="Calibri" w:hAnsi="Calibri" w:cs="Calibri"/>
          <w:sz w:val="20"/>
          <w:szCs w:val="20"/>
        </w:rPr>
        <w:t>report shall be submitted either with</w:t>
      </w:r>
      <w:r w:rsidR="007B255F">
        <w:rPr>
          <w:rFonts w:ascii="Calibri" w:hAnsi="Calibri" w:cs="Calibri"/>
          <w:sz w:val="20"/>
          <w:szCs w:val="20"/>
        </w:rPr>
        <w:t xml:space="preserve"> </w:t>
      </w:r>
      <w:r w:rsidR="000C14F8" w:rsidRPr="00955904">
        <w:rPr>
          <w:rFonts w:ascii="Calibri" w:hAnsi="Calibri" w:cs="Calibri"/>
          <w:sz w:val="20"/>
          <w:szCs w:val="20"/>
        </w:rPr>
        <w:t>[Insert name]</w:t>
      </w:r>
      <w:r w:rsidR="00AE6860" w:rsidRPr="00820FAD">
        <w:rPr>
          <w:rFonts w:ascii="Calibri" w:hAnsi="Calibri" w:cs="Calibri"/>
          <w:sz w:val="20"/>
          <w:szCs w:val="20"/>
        </w:rPr>
        <w:t>’s</w:t>
      </w:r>
      <w:r w:rsidR="00AE6860" w:rsidRPr="00820FAD">
        <w:rPr>
          <w:rFonts w:ascii="Calibri" w:hAnsi="Calibri" w:cs="Calibri"/>
          <w:spacing w:val="-5"/>
          <w:sz w:val="20"/>
          <w:szCs w:val="20"/>
        </w:rPr>
        <w:t xml:space="preserve"> </w:t>
      </w:r>
      <w:r w:rsidR="00AE6860" w:rsidRPr="00820FAD">
        <w:rPr>
          <w:rFonts w:ascii="Calibri" w:hAnsi="Calibri" w:cs="Calibri"/>
          <w:sz w:val="20"/>
          <w:szCs w:val="20"/>
        </w:rPr>
        <w:t>final</w:t>
      </w:r>
      <w:r w:rsidR="00AE6860" w:rsidRPr="00820FAD">
        <w:rPr>
          <w:rFonts w:ascii="Calibri" w:hAnsi="Calibri" w:cs="Calibri"/>
          <w:spacing w:val="-5"/>
          <w:sz w:val="20"/>
          <w:szCs w:val="20"/>
        </w:rPr>
        <w:t xml:space="preserve"> </w:t>
      </w:r>
      <w:r w:rsidR="00AE6860" w:rsidRPr="00820FAD">
        <w:rPr>
          <w:rFonts w:ascii="Calibri" w:hAnsi="Calibri" w:cs="Calibri"/>
          <w:sz w:val="20"/>
          <w:szCs w:val="20"/>
        </w:rPr>
        <w:t>payment</w:t>
      </w:r>
      <w:r w:rsidR="00AE6860" w:rsidRPr="00820FAD">
        <w:rPr>
          <w:rFonts w:ascii="Calibri" w:hAnsi="Calibri" w:cs="Calibri"/>
          <w:spacing w:val="-3"/>
          <w:sz w:val="20"/>
          <w:szCs w:val="20"/>
        </w:rPr>
        <w:t xml:space="preserve"> </w:t>
      </w:r>
      <w:r w:rsidR="00AE6860" w:rsidRPr="00820FAD">
        <w:rPr>
          <w:rFonts w:ascii="Calibri" w:hAnsi="Calibri" w:cs="Calibri"/>
          <w:sz w:val="20"/>
          <w:szCs w:val="20"/>
        </w:rPr>
        <w:t>request,</w:t>
      </w:r>
      <w:r w:rsidR="00AE6860" w:rsidRPr="00820FAD">
        <w:rPr>
          <w:rFonts w:ascii="Calibri" w:hAnsi="Calibri" w:cs="Calibri"/>
          <w:spacing w:val="-5"/>
          <w:sz w:val="20"/>
          <w:szCs w:val="20"/>
        </w:rPr>
        <w:t xml:space="preserve"> </w:t>
      </w:r>
      <w:r w:rsidR="00AE6860" w:rsidRPr="00820FAD">
        <w:rPr>
          <w:rFonts w:ascii="Calibri" w:hAnsi="Calibri" w:cs="Calibri"/>
          <w:sz w:val="20"/>
          <w:szCs w:val="20"/>
        </w:rPr>
        <w:t>or</w:t>
      </w:r>
      <w:r w:rsidR="00AE6860" w:rsidRPr="00820FAD">
        <w:rPr>
          <w:rFonts w:ascii="Calibri" w:hAnsi="Calibri" w:cs="Calibri"/>
          <w:spacing w:val="-6"/>
          <w:sz w:val="20"/>
          <w:szCs w:val="20"/>
        </w:rPr>
        <w:t xml:space="preserve"> </w:t>
      </w:r>
      <w:r w:rsidR="00AE6860" w:rsidRPr="00820FAD">
        <w:rPr>
          <w:rFonts w:ascii="Calibri" w:hAnsi="Calibri" w:cs="Calibri"/>
          <w:sz w:val="20"/>
          <w:szCs w:val="20"/>
        </w:rPr>
        <w:t>separately,</w:t>
      </w:r>
      <w:r w:rsidR="00AE6860" w:rsidRPr="00820FAD">
        <w:rPr>
          <w:rFonts w:ascii="Calibri" w:hAnsi="Calibri" w:cs="Calibri"/>
          <w:spacing w:val="-5"/>
          <w:sz w:val="20"/>
          <w:szCs w:val="20"/>
        </w:rPr>
        <w:t xml:space="preserve"> </w:t>
      </w:r>
      <w:r w:rsidR="00AE6860" w:rsidRPr="00820FAD">
        <w:rPr>
          <w:rFonts w:ascii="Calibri" w:hAnsi="Calibri" w:cs="Calibri"/>
          <w:sz w:val="20"/>
          <w:szCs w:val="20"/>
        </w:rPr>
        <w:t>but</w:t>
      </w:r>
      <w:r w:rsidR="00AE6860" w:rsidRPr="00820FAD">
        <w:rPr>
          <w:rFonts w:ascii="Calibri" w:hAnsi="Calibri" w:cs="Calibri"/>
          <w:spacing w:val="-5"/>
          <w:sz w:val="20"/>
          <w:szCs w:val="20"/>
        </w:rPr>
        <w:t xml:space="preserve"> </w:t>
      </w:r>
      <w:r w:rsidR="00AE6860" w:rsidRPr="00820FAD">
        <w:rPr>
          <w:rFonts w:ascii="Calibri" w:hAnsi="Calibri" w:cs="Calibri"/>
          <w:sz w:val="20"/>
          <w:szCs w:val="20"/>
        </w:rPr>
        <w:t>not</w:t>
      </w:r>
      <w:r w:rsidR="00AE6860" w:rsidRPr="00820FAD">
        <w:rPr>
          <w:rFonts w:ascii="Calibri" w:hAnsi="Calibri" w:cs="Calibri"/>
          <w:spacing w:val="-5"/>
          <w:sz w:val="20"/>
          <w:szCs w:val="20"/>
        </w:rPr>
        <w:t xml:space="preserve"> </w:t>
      </w:r>
      <w:r w:rsidR="00AE6860" w:rsidRPr="00820FAD">
        <w:rPr>
          <w:rFonts w:ascii="Calibri" w:hAnsi="Calibri" w:cs="Calibri"/>
          <w:sz w:val="20"/>
          <w:szCs w:val="20"/>
        </w:rPr>
        <w:t>later than 90 days from the expiration date of the award.</w:t>
      </w:r>
    </w:p>
    <w:p w14:paraId="5005FBCF" w14:textId="134E98A1" w:rsidR="00234428" w:rsidRPr="00820FAD" w:rsidRDefault="00AE6860" w:rsidP="00083324">
      <w:pPr>
        <w:pStyle w:val="BodyText"/>
        <w:tabs>
          <w:tab w:val="left" w:pos="2179"/>
        </w:tabs>
        <w:spacing w:before="120"/>
        <w:ind w:left="1170" w:right="1253" w:hanging="90"/>
        <w:rPr>
          <w:rFonts w:ascii="Calibri" w:hAnsi="Calibri" w:cs="Calibri"/>
          <w:sz w:val="20"/>
          <w:szCs w:val="20"/>
        </w:rPr>
      </w:pPr>
      <w:r w:rsidRPr="00820FAD">
        <w:rPr>
          <w:rFonts w:ascii="Calibri" w:hAnsi="Calibri" w:cs="Calibri"/>
          <w:spacing w:val="-10"/>
          <w:sz w:val="20"/>
          <w:szCs w:val="20"/>
        </w:rPr>
        <w:t>-</w:t>
      </w:r>
      <w:r w:rsidRPr="00820FAD">
        <w:rPr>
          <w:rFonts w:ascii="Calibri" w:hAnsi="Calibri" w:cs="Calibri"/>
          <w:sz w:val="20"/>
          <w:szCs w:val="20"/>
        </w:rPr>
        <w:t>Additional</w:t>
      </w:r>
      <w:r w:rsidRPr="00820FAD">
        <w:rPr>
          <w:rFonts w:ascii="Calibri" w:hAnsi="Calibri" w:cs="Calibri"/>
          <w:spacing w:val="-3"/>
          <w:sz w:val="20"/>
          <w:szCs w:val="20"/>
        </w:rPr>
        <w:t xml:space="preserve"> </w:t>
      </w:r>
      <w:r w:rsidRPr="00820FAD">
        <w:rPr>
          <w:rFonts w:ascii="Calibri" w:hAnsi="Calibri" w:cs="Calibri"/>
          <w:sz w:val="20"/>
          <w:szCs w:val="20"/>
        </w:rPr>
        <w:t>pertinent</w:t>
      </w:r>
      <w:r w:rsidRPr="00820FAD">
        <w:rPr>
          <w:rFonts w:ascii="Calibri" w:hAnsi="Calibri" w:cs="Calibri"/>
          <w:spacing w:val="-2"/>
          <w:sz w:val="20"/>
          <w:szCs w:val="20"/>
        </w:rPr>
        <w:t xml:space="preserve"> information:</w:t>
      </w:r>
    </w:p>
    <w:p w14:paraId="02E5529E" w14:textId="05844777" w:rsidR="00234428" w:rsidRPr="00820FAD" w:rsidRDefault="00AE6860" w:rsidP="00083324">
      <w:pPr>
        <w:pStyle w:val="ListParagraph"/>
        <w:numPr>
          <w:ilvl w:val="0"/>
          <w:numId w:val="4"/>
        </w:numPr>
        <w:tabs>
          <w:tab w:val="left" w:pos="1620"/>
          <w:tab w:val="left" w:pos="4051"/>
        </w:tabs>
        <w:spacing w:before="120"/>
        <w:ind w:left="1080" w:right="1253" w:hanging="360"/>
        <w:rPr>
          <w:rFonts w:ascii="Calibri" w:hAnsi="Calibri" w:cs="Calibri"/>
          <w:szCs w:val="20"/>
        </w:rPr>
      </w:pPr>
      <w:r w:rsidRPr="001F02A3">
        <w:rPr>
          <w:rFonts w:ascii="Calibri" w:hAnsi="Calibri" w:cs="Calibri"/>
          <w:b/>
          <w:spacing w:val="-2"/>
          <w:szCs w:val="20"/>
        </w:rPr>
        <w:t>NOTIFICATION.</w:t>
      </w:r>
      <w:r w:rsidR="00CC127B">
        <w:rPr>
          <w:rFonts w:ascii="Calibri" w:hAnsi="Calibri" w:cs="Calibri"/>
          <w:szCs w:val="20"/>
        </w:rPr>
        <w:t xml:space="preserve"> </w:t>
      </w:r>
      <w:r w:rsidR="00DE34A9" w:rsidRPr="00DE34A9">
        <w:rPr>
          <w:rFonts w:ascii="Calibri" w:hAnsi="Calibri" w:cs="Calibri"/>
          <w:szCs w:val="20"/>
        </w:rPr>
        <w:t xml:space="preserve">[Insert </w:t>
      </w:r>
      <w:r w:rsidR="00083324">
        <w:rPr>
          <w:rFonts w:ascii="Calibri" w:hAnsi="Calibri" w:cs="Calibri"/>
          <w:szCs w:val="20"/>
        </w:rPr>
        <w:t>Name</w:t>
      </w:r>
      <w:r w:rsidR="00DE34A9" w:rsidRPr="00DE34A9">
        <w:rPr>
          <w:rFonts w:ascii="Calibri" w:hAnsi="Calibri" w:cs="Calibri"/>
          <w:szCs w:val="20"/>
        </w:rPr>
        <w:t>]</w:t>
      </w:r>
      <w:r w:rsidR="00CC127B">
        <w:rPr>
          <w:rFonts w:ascii="Calibri" w:hAnsi="Calibri" w:cs="Calibri"/>
          <w:szCs w:val="20"/>
        </w:rPr>
        <w:t xml:space="preserve"> </w:t>
      </w:r>
      <w:r w:rsidRPr="00820FAD">
        <w:rPr>
          <w:rFonts w:ascii="Calibri" w:hAnsi="Calibri" w:cs="Calibri"/>
          <w:szCs w:val="20"/>
        </w:rPr>
        <w:t>shall</w:t>
      </w:r>
      <w:r w:rsidRPr="00820FAD">
        <w:rPr>
          <w:rFonts w:ascii="Calibri" w:hAnsi="Calibri" w:cs="Calibri"/>
          <w:spacing w:val="-3"/>
          <w:szCs w:val="20"/>
        </w:rPr>
        <w:t xml:space="preserve"> </w:t>
      </w:r>
      <w:r w:rsidRPr="00820FAD">
        <w:rPr>
          <w:rFonts w:ascii="Calibri" w:hAnsi="Calibri" w:cs="Calibri"/>
          <w:szCs w:val="20"/>
        </w:rPr>
        <w:t>immediately</w:t>
      </w:r>
      <w:r w:rsidRPr="00820FAD">
        <w:rPr>
          <w:rFonts w:ascii="Calibri" w:hAnsi="Calibri" w:cs="Calibri"/>
          <w:spacing w:val="-8"/>
          <w:szCs w:val="20"/>
        </w:rPr>
        <w:t xml:space="preserve"> </w:t>
      </w:r>
      <w:r w:rsidRPr="00820FAD">
        <w:rPr>
          <w:rFonts w:ascii="Calibri" w:hAnsi="Calibri" w:cs="Calibri"/>
          <w:szCs w:val="20"/>
        </w:rPr>
        <w:t>notify</w:t>
      </w:r>
      <w:r w:rsidRPr="00820FAD">
        <w:rPr>
          <w:rFonts w:ascii="Calibri" w:hAnsi="Calibri" w:cs="Calibri"/>
          <w:spacing w:val="-8"/>
          <w:szCs w:val="20"/>
        </w:rPr>
        <w:t xml:space="preserve"> </w:t>
      </w:r>
      <w:r w:rsidRPr="00820FAD">
        <w:rPr>
          <w:rFonts w:ascii="Calibri" w:hAnsi="Calibri" w:cs="Calibri"/>
          <w:szCs w:val="20"/>
        </w:rPr>
        <w:t>the</w:t>
      </w:r>
      <w:r w:rsidRPr="00820FAD">
        <w:rPr>
          <w:rFonts w:ascii="Calibri" w:hAnsi="Calibri" w:cs="Calibri"/>
          <w:spacing w:val="-4"/>
          <w:szCs w:val="20"/>
        </w:rPr>
        <w:t xml:space="preserve"> </w:t>
      </w:r>
      <w:r w:rsidRPr="00820FAD">
        <w:rPr>
          <w:rFonts w:ascii="Calibri" w:hAnsi="Calibri" w:cs="Calibri"/>
          <w:szCs w:val="20"/>
        </w:rPr>
        <w:t>Forest</w:t>
      </w:r>
      <w:r w:rsidRPr="00820FAD">
        <w:rPr>
          <w:rFonts w:ascii="Calibri" w:hAnsi="Calibri" w:cs="Calibri"/>
          <w:spacing w:val="-3"/>
          <w:szCs w:val="20"/>
        </w:rPr>
        <w:t xml:space="preserve"> </w:t>
      </w:r>
      <w:r w:rsidRPr="00820FAD">
        <w:rPr>
          <w:rFonts w:ascii="Calibri" w:hAnsi="Calibri" w:cs="Calibri"/>
          <w:szCs w:val="20"/>
        </w:rPr>
        <w:t>Service</w:t>
      </w:r>
      <w:r w:rsidRPr="00820FAD">
        <w:rPr>
          <w:rFonts w:ascii="Calibri" w:hAnsi="Calibri" w:cs="Calibri"/>
          <w:spacing w:val="-4"/>
          <w:szCs w:val="20"/>
        </w:rPr>
        <w:t xml:space="preserve"> </w:t>
      </w:r>
      <w:r w:rsidRPr="00820FAD">
        <w:rPr>
          <w:rFonts w:ascii="Calibri" w:hAnsi="Calibri" w:cs="Calibri"/>
          <w:szCs w:val="20"/>
        </w:rPr>
        <w:t>of</w:t>
      </w:r>
      <w:r w:rsidRPr="00820FAD">
        <w:rPr>
          <w:rFonts w:ascii="Calibri" w:hAnsi="Calibri" w:cs="Calibri"/>
          <w:spacing w:val="-4"/>
          <w:szCs w:val="20"/>
        </w:rPr>
        <w:t xml:space="preserve"> </w:t>
      </w:r>
      <w:r w:rsidRPr="00820FAD">
        <w:rPr>
          <w:rFonts w:ascii="Calibri" w:hAnsi="Calibri" w:cs="Calibri"/>
          <w:szCs w:val="20"/>
        </w:rPr>
        <w:t>developments</w:t>
      </w:r>
      <w:r w:rsidRPr="00820FAD">
        <w:rPr>
          <w:rFonts w:ascii="Calibri" w:hAnsi="Calibri" w:cs="Calibri"/>
          <w:spacing w:val="-3"/>
          <w:szCs w:val="20"/>
        </w:rPr>
        <w:t xml:space="preserve"> </w:t>
      </w:r>
      <w:r w:rsidRPr="00820FAD">
        <w:rPr>
          <w:rFonts w:ascii="Calibri" w:hAnsi="Calibri" w:cs="Calibri"/>
          <w:szCs w:val="20"/>
        </w:rPr>
        <w:t>that have a significant impact on the activities supported under this award.</w:t>
      </w:r>
      <w:r w:rsidRPr="00820FAD">
        <w:rPr>
          <w:rFonts w:ascii="Calibri" w:hAnsi="Calibri" w:cs="Calibri"/>
          <w:spacing w:val="40"/>
          <w:szCs w:val="20"/>
        </w:rPr>
        <w:t xml:space="preserve"> </w:t>
      </w:r>
      <w:r w:rsidRPr="00820FAD">
        <w:rPr>
          <w:rFonts w:ascii="Calibri" w:hAnsi="Calibri" w:cs="Calibri"/>
          <w:szCs w:val="20"/>
        </w:rPr>
        <w:t>Also, notification must be given in case of problems, delays or adverse conditions that materially</w:t>
      </w:r>
      <w:r w:rsidRPr="00820FAD">
        <w:rPr>
          <w:rFonts w:ascii="Calibri" w:hAnsi="Calibri" w:cs="Calibri"/>
          <w:spacing w:val="-4"/>
          <w:szCs w:val="20"/>
        </w:rPr>
        <w:t xml:space="preserve"> </w:t>
      </w:r>
      <w:r w:rsidRPr="00820FAD">
        <w:rPr>
          <w:rFonts w:ascii="Calibri" w:hAnsi="Calibri" w:cs="Calibri"/>
          <w:szCs w:val="20"/>
        </w:rPr>
        <w:t>impair the ability</w:t>
      </w:r>
      <w:r w:rsidRPr="00820FAD">
        <w:rPr>
          <w:rFonts w:ascii="Calibri" w:hAnsi="Calibri" w:cs="Calibri"/>
          <w:spacing w:val="-4"/>
          <w:szCs w:val="20"/>
        </w:rPr>
        <w:t xml:space="preserve"> </w:t>
      </w:r>
      <w:r w:rsidRPr="00820FAD">
        <w:rPr>
          <w:rFonts w:ascii="Calibri" w:hAnsi="Calibri" w:cs="Calibri"/>
          <w:szCs w:val="20"/>
        </w:rPr>
        <w:t>to meet the objectives of the award.</w:t>
      </w:r>
      <w:r w:rsidRPr="00820FAD">
        <w:rPr>
          <w:rFonts w:ascii="Calibri" w:hAnsi="Calibri" w:cs="Calibri"/>
          <w:spacing w:val="40"/>
          <w:szCs w:val="20"/>
        </w:rPr>
        <w:t xml:space="preserve"> </w:t>
      </w:r>
      <w:r w:rsidRPr="00820FAD">
        <w:rPr>
          <w:rFonts w:ascii="Calibri" w:hAnsi="Calibri" w:cs="Calibri"/>
          <w:szCs w:val="20"/>
        </w:rPr>
        <w:t>This notification must include a statement of the action taken or contemplated, and any assistance needed to resolve the situation.</w:t>
      </w:r>
    </w:p>
    <w:p w14:paraId="36729597" w14:textId="0A2DFE0F" w:rsidR="00234428" w:rsidRPr="008836C8" w:rsidRDefault="00AE6860" w:rsidP="00083324">
      <w:pPr>
        <w:pStyle w:val="ListParagraph"/>
        <w:numPr>
          <w:ilvl w:val="0"/>
          <w:numId w:val="4"/>
        </w:numPr>
        <w:tabs>
          <w:tab w:val="left" w:pos="1620"/>
        </w:tabs>
        <w:spacing w:before="120"/>
        <w:ind w:left="1080" w:right="1253" w:hanging="360"/>
        <w:rPr>
          <w:rFonts w:ascii="Calibri" w:hAnsi="Calibri" w:cs="Calibri"/>
          <w:szCs w:val="20"/>
        </w:rPr>
      </w:pPr>
      <w:r w:rsidRPr="001F02A3">
        <w:rPr>
          <w:rFonts w:ascii="Calibri" w:hAnsi="Calibri" w:cs="Calibri"/>
          <w:b/>
          <w:szCs w:val="20"/>
        </w:rPr>
        <w:t>CHANGES</w:t>
      </w:r>
      <w:r w:rsidRPr="001F02A3">
        <w:rPr>
          <w:rFonts w:ascii="Calibri" w:hAnsi="Calibri" w:cs="Calibri"/>
          <w:b/>
          <w:spacing w:val="-2"/>
          <w:szCs w:val="20"/>
        </w:rPr>
        <w:t xml:space="preserve"> </w:t>
      </w:r>
      <w:r w:rsidRPr="001F02A3">
        <w:rPr>
          <w:rFonts w:ascii="Calibri" w:hAnsi="Calibri" w:cs="Calibri"/>
          <w:b/>
          <w:szCs w:val="20"/>
        </w:rPr>
        <w:t>IN</w:t>
      </w:r>
      <w:r w:rsidRPr="001F02A3">
        <w:rPr>
          <w:rFonts w:ascii="Calibri" w:hAnsi="Calibri" w:cs="Calibri"/>
          <w:b/>
          <w:spacing w:val="-4"/>
          <w:szCs w:val="20"/>
        </w:rPr>
        <w:t xml:space="preserve"> </w:t>
      </w:r>
      <w:r w:rsidRPr="001F02A3">
        <w:rPr>
          <w:rFonts w:ascii="Calibri" w:hAnsi="Calibri" w:cs="Calibri"/>
          <w:b/>
          <w:szCs w:val="20"/>
        </w:rPr>
        <w:t>KEY</w:t>
      </w:r>
      <w:r w:rsidRPr="001F02A3">
        <w:rPr>
          <w:rFonts w:ascii="Calibri" w:hAnsi="Calibri" w:cs="Calibri"/>
          <w:b/>
          <w:spacing w:val="-4"/>
          <w:szCs w:val="20"/>
        </w:rPr>
        <w:t xml:space="preserve"> </w:t>
      </w:r>
      <w:r w:rsidRPr="001F02A3">
        <w:rPr>
          <w:rFonts w:ascii="Calibri" w:hAnsi="Calibri" w:cs="Calibri"/>
          <w:b/>
          <w:szCs w:val="20"/>
        </w:rPr>
        <w:t>POSITIONS</w:t>
      </w:r>
      <w:r w:rsidRPr="001F02A3">
        <w:rPr>
          <w:rFonts w:ascii="Calibri" w:hAnsi="Calibri" w:cs="Calibri"/>
          <w:b/>
          <w:spacing w:val="-2"/>
          <w:szCs w:val="20"/>
        </w:rPr>
        <w:t xml:space="preserve"> </w:t>
      </w:r>
      <w:r w:rsidRPr="001F02A3">
        <w:rPr>
          <w:rFonts w:ascii="Calibri" w:hAnsi="Calibri" w:cs="Calibri"/>
          <w:b/>
          <w:szCs w:val="20"/>
        </w:rPr>
        <w:t>AND</w:t>
      </w:r>
      <w:r w:rsidRPr="001F02A3">
        <w:rPr>
          <w:rFonts w:ascii="Calibri" w:hAnsi="Calibri" w:cs="Calibri"/>
          <w:b/>
          <w:spacing w:val="-4"/>
          <w:szCs w:val="20"/>
        </w:rPr>
        <w:t xml:space="preserve"> </w:t>
      </w:r>
      <w:r w:rsidRPr="001F02A3">
        <w:rPr>
          <w:rFonts w:ascii="Calibri" w:hAnsi="Calibri" w:cs="Calibri"/>
          <w:b/>
          <w:szCs w:val="20"/>
        </w:rPr>
        <w:t>PERSONNEL</w:t>
      </w:r>
      <w:r w:rsidRPr="001F02A3">
        <w:rPr>
          <w:rFonts w:ascii="Calibri" w:hAnsi="Calibri" w:cs="Calibri"/>
          <w:b/>
          <w:spacing w:val="-6"/>
          <w:szCs w:val="20"/>
        </w:rPr>
        <w:t xml:space="preserve"> </w:t>
      </w:r>
      <w:r w:rsidRPr="001F02A3">
        <w:rPr>
          <w:rFonts w:ascii="Calibri" w:hAnsi="Calibri" w:cs="Calibri"/>
          <w:b/>
          <w:szCs w:val="20"/>
        </w:rPr>
        <w:t>RESEARCH</w:t>
      </w:r>
      <w:r w:rsidRPr="001F02A3">
        <w:rPr>
          <w:rFonts w:ascii="Calibri" w:hAnsi="Calibri" w:cs="Calibri"/>
          <w:b/>
          <w:spacing w:val="-4"/>
          <w:szCs w:val="20"/>
        </w:rPr>
        <w:t xml:space="preserve"> </w:t>
      </w:r>
      <w:r w:rsidRPr="001F02A3">
        <w:rPr>
          <w:rFonts w:ascii="Calibri" w:hAnsi="Calibri" w:cs="Calibri"/>
          <w:b/>
          <w:szCs w:val="20"/>
        </w:rPr>
        <w:t>AWARDS</w:t>
      </w:r>
      <w:r w:rsidRPr="008836C8">
        <w:rPr>
          <w:rFonts w:ascii="Calibri" w:hAnsi="Calibri" w:cs="Calibri"/>
          <w:b/>
          <w:bCs/>
          <w:szCs w:val="20"/>
        </w:rPr>
        <w:t>.</w:t>
      </w:r>
      <w:r w:rsidRPr="008836C8">
        <w:rPr>
          <w:rFonts w:ascii="Calibri" w:hAnsi="Calibri" w:cs="Calibri"/>
          <w:spacing w:val="55"/>
          <w:szCs w:val="20"/>
        </w:rPr>
        <w:t xml:space="preserve"> </w:t>
      </w:r>
      <w:r w:rsidRPr="008836C8">
        <w:rPr>
          <w:rFonts w:ascii="Calibri" w:hAnsi="Calibri" w:cs="Calibri"/>
          <w:spacing w:val="-5"/>
          <w:szCs w:val="20"/>
        </w:rPr>
        <w:t>Any</w:t>
      </w:r>
      <w:r w:rsidR="008836C8">
        <w:rPr>
          <w:rFonts w:ascii="Calibri" w:hAnsi="Calibri" w:cs="Calibri"/>
          <w:spacing w:val="-5"/>
          <w:szCs w:val="20"/>
        </w:rPr>
        <w:t xml:space="preserve"> </w:t>
      </w:r>
      <w:r w:rsidRPr="008836C8">
        <w:rPr>
          <w:rFonts w:ascii="Calibri" w:hAnsi="Calibri" w:cs="Calibri"/>
          <w:szCs w:val="20"/>
        </w:rPr>
        <w:t>revision to key positions and personnel identified in the application for this award require</w:t>
      </w:r>
      <w:r w:rsidRPr="008836C8">
        <w:rPr>
          <w:rFonts w:ascii="Calibri" w:hAnsi="Calibri" w:cs="Calibri"/>
          <w:spacing w:val="-5"/>
          <w:szCs w:val="20"/>
        </w:rPr>
        <w:t xml:space="preserve"> </w:t>
      </w:r>
      <w:r w:rsidRPr="008836C8">
        <w:rPr>
          <w:rFonts w:ascii="Calibri" w:hAnsi="Calibri" w:cs="Calibri"/>
          <w:szCs w:val="20"/>
        </w:rPr>
        <w:t>prior,</w:t>
      </w:r>
      <w:r w:rsidRPr="008836C8">
        <w:rPr>
          <w:rFonts w:ascii="Calibri" w:hAnsi="Calibri" w:cs="Calibri"/>
          <w:spacing w:val="-4"/>
          <w:szCs w:val="20"/>
        </w:rPr>
        <w:t xml:space="preserve"> </w:t>
      </w:r>
      <w:r w:rsidRPr="008836C8">
        <w:rPr>
          <w:rFonts w:ascii="Calibri" w:hAnsi="Calibri" w:cs="Calibri"/>
          <w:szCs w:val="20"/>
        </w:rPr>
        <w:t>written</w:t>
      </w:r>
      <w:r w:rsidRPr="008836C8">
        <w:rPr>
          <w:rFonts w:ascii="Calibri" w:hAnsi="Calibri" w:cs="Calibri"/>
          <w:spacing w:val="-4"/>
          <w:szCs w:val="20"/>
        </w:rPr>
        <w:t xml:space="preserve"> </w:t>
      </w:r>
      <w:r w:rsidRPr="008836C8">
        <w:rPr>
          <w:rFonts w:ascii="Calibri" w:hAnsi="Calibri" w:cs="Calibri"/>
          <w:szCs w:val="20"/>
        </w:rPr>
        <w:t>approval</w:t>
      </w:r>
      <w:r w:rsidRPr="008836C8">
        <w:rPr>
          <w:rFonts w:ascii="Calibri" w:hAnsi="Calibri" w:cs="Calibri"/>
          <w:spacing w:val="-4"/>
          <w:szCs w:val="20"/>
        </w:rPr>
        <w:t xml:space="preserve"> </w:t>
      </w:r>
      <w:r w:rsidRPr="008836C8">
        <w:rPr>
          <w:rFonts w:ascii="Calibri" w:hAnsi="Calibri" w:cs="Calibri"/>
          <w:szCs w:val="20"/>
        </w:rPr>
        <w:t>from</w:t>
      </w:r>
      <w:r w:rsidRPr="008836C8">
        <w:rPr>
          <w:rFonts w:ascii="Calibri" w:hAnsi="Calibri" w:cs="Calibri"/>
          <w:spacing w:val="-4"/>
          <w:szCs w:val="20"/>
        </w:rPr>
        <w:t xml:space="preserve"> </w:t>
      </w:r>
      <w:r w:rsidRPr="008836C8">
        <w:rPr>
          <w:rFonts w:ascii="Calibri" w:hAnsi="Calibri" w:cs="Calibri"/>
          <w:szCs w:val="20"/>
        </w:rPr>
        <w:t>the</w:t>
      </w:r>
      <w:r w:rsidRPr="008836C8">
        <w:rPr>
          <w:rFonts w:ascii="Calibri" w:hAnsi="Calibri" w:cs="Calibri"/>
          <w:spacing w:val="-3"/>
          <w:szCs w:val="20"/>
        </w:rPr>
        <w:t xml:space="preserve"> </w:t>
      </w:r>
      <w:r w:rsidRPr="008836C8">
        <w:rPr>
          <w:rFonts w:ascii="Calibri" w:hAnsi="Calibri" w:cs="Calibri"/>
          <w:szCs w:val="20"/>
        </w:rPr>
        <w:t>Forest</w:t>
      </w:r>
      <w:r w:rsidRPr="008836C8">
        <w:rPr>
          <w:rFonts w:ascii="Calibri" w:hAnsi="Calibri" w:cs="Calibri"/>
          <w:spacing w:val="-4"/>
          <w:szCs w:val="20"/>
        </w:rPr>
        <w:t xml:space="preserve"> </w:t>
      </w:r>
      <w:r w:rsidRPr="008836C8">
        <w:rPr>
          <w:rFonts w:ascii="Calibri" w:hAnsi="Calibri" w:cs="Calibri"/>
          <w:szCs w:val="20"/>
        </w:rPr>
        <w:t>Service</w:t>
      </w:r>
      <w:r w:rsidRPr="008836C8">
        <w:rPr>
          <w:rFonts w:ascii="Calibri" w:hAnsi="Calibri" w:cs="Calibri"/>
          <w:spacing w:val="-5"/>
          <w:szCs w:val="20"/>
        </w:rPr>
        <w:t xml:space="preserve"> </w:t>
      </w:r>
      <w:r w:rsidRPr="008836C8">
        <w:rPr>
          <w:rFonts w:ascii="Calibri" w:hAnsi="Calibri" w:cs="Calibri"/>
          <w:szCs w:val="20"/>
        </w:rPr>
        <w:t>Program</w:t>
      </w:r>
      <w:r w:rsidRPr="008836C8">
        <w:rPr>
          <w:rFonts w:ascii="Calibri" w:hAnsi="Calibri" w:cs="Calibri"/>
          <w:spacing w:val="-4"/>
          <w:szCs w:val="20"/>
        </w:rPr>
        <w:t xml:space="preserve"> </w:t>
      </w:r>
      <w:r w:rsidRPr="008836C8">
        <w:rPr>
          <w:rFonts w:ascii="Calibri" w:hAnsi="Calibri" w:cs="Calibri"/>
          <w:szCs w:val="20"/>
        </w:rPr>
        <w:t>Manager.</w:t>
      </w:r>
      <w:r w:rsidRPr="008836C8">
        <w:rPr>
          <w:rFonts w:ascii="Calibri" w:hAnsi="Calibri" w:cs="Calibri"/>
          <w:spacing w:val="40"/>
          <w:szCs w:val="20"/>
        </w:rPr>
        <w:t xml:space="preserve"> </w:t>
      </w:r>
      <w:r w:rsidRPr="008836C8">
        <w:rPr>
          <w:rFonts w:ascii="Calibri" w:hAnsi="Calibri" w:cs="Calibri"/>
          <w:szCs w:val="20"/>
        </w:rPr>
        <w:t>All</w:t>
      </w:r>
      <w:r w:rsidRPr="008836C8">
        <w:rPr>
          <w:rFonts w:ascii="Calibri" w:hAnsi="Calibri" w:cs="Calibri"/>
          <w:spacing w:val="-4"/>
          <w:szCs w:val="20"/>
        </w:rPr>
        <w:t xml:space="preserve"> </w:t>
      </w:r>
      <w:r w:rsidRPr="008836C8">
        <w:rPr>
          <w:rFonts w:ascii="Calibri" w:hAnsi="Calibri" w:cs="Calibri"/>
          <w:szCs w:val="20"/>
        </w:rPr>
        <w:t>technical positions are considered Key Personnel by the Forest Service.</w:t>
      </w:r>
      <w:r w:rsidRPr="008836C8">
        <w:rPr>
          <w:rFonts w:ascii="Calibri" w:hAnsi="Calibri" w:cs="Calibri"/>
          <w:spacing w:val="40"/>
          <w:szCs w:val="20"/>
        </w:rPr>
        <w:t xml:space="preserve"> </w:t>
      </w:r>
      <w:r w:rsidRPr="008836C8">
        <w:rPr>
          <w:rFonts w:ascii="Calibri" w:hAnsi="Calibri" w:cs="Calibri"/>
          <w:szCs w:val="20"/>
        </w:rPr>
        <w:t>Failure on the part of</w:t>
      </w:r>
      <w:r w:rsidR="005755B2" w:rsidRPr="008836C8">
        <w:rPr>
          <w:rFonts w:ascii="Calibri" w:hAnsi="Calibri" w:cs="Calibri"/>
          <w:szCs w:val="20"/>
        </w:rPr>
        <w:t xml:space="preserve"> </w:t>
      </w:r>
      <w:r w:rsidRPr="008836C8">
        <w:rPr>
          <w:rFonts w:ascii="Calibri" w:hAnsi="Calibri" w:cs="Calibri"/>
          <w:szCs w:val="20"/>
        </w:rPr>
        <w:t>to</w:t>
      </w:r>
      <w:r w:rsidRPr="008836C8">
        <w:rPr>
          <w:rFonts w:ascii="Calibri" w:hAnsi="Calibri" w:cs="Calibri"/>
          <w:spacing w:val="-1"/>
          <w:szCs w:val="20"/>
        </w:rPr>
        <w:t xml:space="preserve"> </w:t>
      </w:r>
      <w:r w:rsidRPr="008836C8">
        <w:rPr>
          <w:rFonts w:ascii="Calibri" w:hAnsi="Calibri" w:cs="Calibri"/>
          <w:szCs w:val="20"/>
        </w:rPr>
        <w:t>obtain</w:t>
      </w:r>
      <w:r w:rsidRPr="008836C8">
        <w:rPr>
          <w:rFonts w:ascii="Calibri" w:hAnsi="Calibri" w:cs="Calibri"/>
          <w:spacing w:val="-1"/>
          <w:szCs w:val="20"/>
        </w:rPr>
        <w:t xml:space="preserve"> </w:t>
      </w:r>
      <w:r w:rsidRPr="008836C8">
        <w:rPr>
          <w:rFonts w:ascii="Calibri" w:hAnsi="Calibri" w:cs="Calibri"/>
          <w:szCs w:val="20"/>
        </w:rPr>
        <w:t>prior,</w:t>
      </w:r>
      <w:r w:rsidRPr="008836C8">
        <w:rPr>
          <w:rFonts w:ascii="Calibri" w:hAnsi="Calibri" w:cs="Calibri"/>
          <w:spacing w:val="-1"/>
          <w:szCs w:val="20"/>
        </w:rPr>
        <w:t xml:space="preserve"> </w:t>
      </w:r>
      <w:r w:rsidRPr="008836C8">
        <w:rPr>
          <w:rFonts w:ascii="Calibri" w:hAnsi="Calibri" w:cs="Calibri"/>
          <w:szCs w:val="20"/>
        </w:rPr>
        <w:t>written</w:t>
      </w:r>
      <w:r w:rsidRPr="008836C8">
        <w:rPr>
          <w:rFonts w:ascii="Calibri" w:hAnsi="Calibri" w:cs="Calibri"/>
          <w:spacing w:val="-1"/>
          <w:szCs w:val="20"/>
        </w:rPr>
        <w:t xml:space="preserve"> </w:t>
      </w:r>
      <w:r w:rsidRPr="008836C8">
        <w:rPr>
          <w:rFonts w:ascii="Calibri" w:hAnsi="Calibri" w:cs="Calibri"/>
          <w:szCs w:val="20"/>
        </w:rPr>
        <w:t>approval</w:t>
      </w:r>
      <w:r w:rsidRPr="008836C8">
        <w:rPr>
          <w:rFonts w:ascii="Calibri" w:hAnsi="Calibri" w:cs="Calibri"/>
          <w:spacing w:val="-1"/>
          <w:szCs w:val="20"/>
        </w:rPr>
        <w:t xml:space="preserve"> </w:t>
      </w:r>
      <w:r w:rsidRPr="008836C8">
        <w:rPr>
          <w:rFonts w:ascii="Calibri" w:hAnsi="Calibri" w:cs="Calibri"/>
          <w:szCs w:val="20"/>
        </w:rPr>
        <w:t>when</w:t>
      </w:r>
      <w:r w:rsidRPr="008836C8">
        <w:rPr>
          <w:rFonts w:ascii="Calibri" w:hAnsi="Calibri" w:cs="Calibri"/>
          <w:spacing w:val="-1"/>
          <w:szCs w:val="20"/>
        </w:rPr>
        <w:t xml:space="preserve"> </w:t>
      </w:r>
      <w:r w:rsidRPr="008836C8">
        <w:rPr>
          <w:rFonts w:ascii="Calibri" w:hAnsi="Calibri" w:cs="Calibri"/>
          <w:szCs w:val="20"/>
        </w:rPr>
        <w:t>required</w:t>
      </w:r>
      <w:r w:rsidRPr="008836C8">
        <w:rPr>
          <w:rFonts w:ascii="Calibri" w:hAnsi="Calibri" w:cs="Calibri"/>
          <w:spacing w:val="-1"/>
          <w:szCs w:val="20"/>
        </w:rPr>
        <w:t xml:space="preserve"> </w:t>
      </w:r>
      <w:r w:rsidRPr="008836C8">
        <w:rPr>
          <w:rFonts w:ascii="Calibri" w:hAnsi="Calibri" w:cs="Calibri"/>
          <w:szCs w:val="20"/>
        </w:rPr>
        <w:t>may</w:t>
      </w:r>
      <w:r w:rsidRPr="008836C8">
        <w:rPr>
          <w:rFonts w:ascii="Calibri" w:hAnsi="Calibri" w:cs="Calibri"/>
          <w:spacing w:val="-4"/>
          <w:szCs w:val="20"/>
        </w:rPr>
        <w:t xml:space="preserve"> </w:t>
      </w:r>
      <w:r w:rsidRPr="008836C8">
        <w:rPr>
          <w:rFonts w:ascii="Calibri" w:hAnsi="Calibri" w:cs="Calibri"/>
          <w:szCs w:val="20"/>
        </w:rPr>
        <w:t>result</w:t>
      </w:r>
      <w:r w:rsidRPr="008836C8">
        <w:rPr>
          <w:rFonts w:ascii="Calibri" w:hAnsi="Calibri" w:cs="Calibri"/>
          <w:spacing w:val="-1"/>
          <w:szCs w:val="20"/>
        </w:rPr>
        <w:t xml:space="preserve"> </w:t>
      </w:r>
      <w:r w:rsidRPr="008836C8">
        <w:rPr>
          <w:rFonts w:ascii="Calibri" w:hAnsi="Calibri" w:cs="Calibri"/>
          <w:szCs w:val="20"/>
        </w:rPr>
        <w:t>in</w:t>
      </w:r>
      <w:r w:rsidRPr="008836C8">
        <w:rPr>
          <w:rFonts w:ascii="Calibri" w:hAnsi="Calibri" w:cs="Calibri"/>
          <w:spacing w:val="-1"/>
          <w:szCs w:val="20"/>
        </w:rPr>
        <w:t xml:space="preserve"> </w:t>
      </w:r>
      <w:r w:rsidRPr="008836C8">
        <w:rPr>
          <w:rFonts w:ascii="Calibri" w:hAnsi="Calibri" w:cs="Calibri"/>
          <w:szCs w:val="20"/>
        </w:rPr>
        <w:t>the</w:t>
      </w:r>
      <w:r w:rsidRPr="008836C8">
        <w:rPr>
          <w:rFonts w:ascii="Calibri" w:hAnsi="Calibri" w:cs="Calibri"/>
          <w:spacing w:val="-2"/>
          <w:szCs w:val="20"/>
        </w:rPr>
        <w:t xml:space="preserve"> </w:t>
      </w:r>
      <w:r w:rsidRPr="008836C8">
        <w:rPr>
          <w:rFonts w:ascii="Calibri" w:hAnsi="Calibri" w:cs="Calibri"/>
          <w:szCs w:val="20"/>
        </w:rPr>
        <w:t>disallowance</w:t>
      </w:r>
      <w:r w:rsidRPr="008836C8">
        <w:rPr>
          <w:rFonts w:ascii="Calibri" w:hAnsi="Calibri" w:cs="Calibri"/>
          <w:spacing w:val="-2"/>
          <w:szCs w:val="20"/>
        </w:rPr>
        <w:t xml:space="preserve"> </w:t>
      </w:r>
      <w:r w:rsidRPr="008836C8">
        <w:rPr>
          <w:rFonts w:ascii="Calibri" w:hAnsi="Calibri" w:cs="Calibri"/>
          <w:szCs w:val="20"/>
        </w:rPr>
        <w:t>of</w:t>
      </w:r>
      <w:r w:rsidRPr="008836C8">
        <w:rPr>
          <w:rFonts w:ascii="Calibri" w:hAnsi="Calibri" w:cs="Calibri"/>
          <w:spacing w:val="-1"/>
          <w:szCs w:val="20"/>
        </w:rPr>
        <w:t xml:space="preserve"> </w:t>
      </w:r>
      <w:r w:rsidRPr="008836C8">
        <w:rPr>
          <w:rFonts w:ascii="Calibri" w:hAnsi="Calibri" w:cs="Calibri"/>
          <w:spacing w:val="-2"/>
          <w:szCs w:val="20"/>
        </w:rPr>
        <w:t>costs.</w:t>
      </w:r>
    </w:p>
    <w:p w14:paraId="3E38AC2C" w14:textId="624CBC2F" w:rsidR="00234428" w:rsidRPr="00820FAD" w:rsidRDefault="00AE6860" w:rsidP="00083324">
      <w:pPr>
        <w:pStyle w:val="ListParagraph"/>
        <w:numPr>
          <w:ilvl w:val="0"/>
          <w:numId w:val="4"/>
        </w:numPr>
        <w:tabs>
          <w:tab w:val="left" w:pos="1620"/>
        </w:tabs>
        <w:spacing w:before="120"/>
        <w:ind w:left="1080" w:right="1253" w:hanging="360"/>
        <w:rPr>
          <w:rFonts w:ascii="Calibri" w:hAnsi="Calibri" w:cs="Calibri"/>
          <w:szCs w:val="20"/>
        </w:rPr>
      </w:pPr>
      <w:r w:rsidRPr="001F02A3">
        <w:rPr>
          <w:rFonts w:ascii="Calibri" w:hAnsi="Calibri" w:cs="Calibri"/>
          <w:b/>
          <w:szCs w:val="20"/>
        </w:rPr>
        <w:t>FREEDOM</w:t>
      </w:r>
      <w:r w:rsidRPr="001F02A3">
        <w:rPr>
          <w:rFonts w:ascii="Calibri" w:hAnsi="Calibri" w:cs="Calibri"/>
          <w:b/>
          <w:spacing w:val="-4"/>
          <w:szCs w:val="20"/>
        </w:rPr>
        <w:t xml:space="preserve"> </w:t>
      </w:r>
      <w:r w:rsidRPr="001F02A3">
        <w:rPr>
          <w:rFonts w:ascii="Calibri" w:hAnsi="Calibri" w:cs="Calibri"/>
          <w:b/>
          <w:szCs w:val="20"/>
        </w:rPr>
        <w:t>OF</w:t>
      </w:r>
      <w:r w:rsidRPr="001F02A3">
        <w:rPr>
          <w:rFonts w:ascii="Calibri" w:hAnsi="Calibri" w:cs="Calibri"/>
          <w:b/>
          <w:spacing w:val="-4"/>
          <w:szCs w:val="20"/>
        </w:rPr>
        <w:t xml:space="preserve"> </w:t>
      </w:r>
      <w:r w:rsidRPr="001F02A3">
        <w:rPr>
          <w:rFonts w:ascii="Calibri" w:hAnsi="Calibri" w:cs="Calibri"/>
          <w:b/>
          <w:szCs w:val="20"/>
        </w:rPr>
        <w:t>INFORMATION</w:t>
      </w:r>
      <w:r w:rsidRPr="001F02A3">
        <w:rPr>
          <w:rFonts w:ascii="Calibri" w:hAnsi="Calibri" w:cs="Calibri"/>
          <w:b/>
          <w:spacing w:val="-5"/>
          <w:szCs w:val="20"/>
        </w:rPr>
        <w:t xml:space="preserve"> </w:t>
      </w:r>
      <w:r w:rsidRPr="001F02A3">
        <w:rPr>
          <w:rFonts w:ascii="Calibri" w:hAnsi="Calibri" w:cs="Calibri"/>
          <w:b/>
          <w:szCs w:val="20"/>
        </w:rPr>
        <w:t>ACT</w:t>
      </w:r>
      <w:r w:rsidRPr="001F02A3">
        <w:rPr>
          <w:rFonts w:ascii="Calibri" w:hAnsi="Calibri" w:cs="Calibri"/>
          <w:b/>
          <w:spacing w:val="-5"/>
          <w:szCs w:val="20"/>
        </w:rPr>
        <w:t xml:space="preserve"> </w:t>
      </w:r>
      <w:r w:rsidRPr="001F02A3">
        <w:rPr>
          <w:rFonts w:ascii="Calibri" w:hAnsi="Calibri" w:cs="Calibri"/>
          <w:b/>
          <w:szCs w:val="20"/>
        </w:rPr>
        <w:t>(FOIA).</w:t>
      </w:r>
      <w:r w:rsidRPr="00820FAD">
        <w:rPr>
          <w:rFonts w:ascii="Calibri" w:hAnsi="Calibri" w:cs="Calibri"/>
          <w:spacing w:val="40"/>
          <w:szCs w:val="20"/>
        </w:rPr>
        <w:t xml:space="preserve"> </w:t>
      </w:r>
      <w:r w:rsidRPr="00820FAD">
        <w:rPr>
          <w:rFonts w:ascii="Calibri" w:hAnsi="Calibri" w:cs="Calibri"/>
          <w:szCs w:val="20"/>
        </w:rPr>
        <w:t>Public</w:t>
      </w:r>
      <w:r w:rsidRPr="00820FAD">
        <w:rPr>
          <w:rFonts w:ascii="Calibri" w:hAnsi="Calibri" w:cs="Calibri"/>
          <w:spacing w:val="-5"/>
          <w:szCs w:val="20"/>
        </w:rPr>
        <w:t xml:space="preserve"> </w:t>
      </w:r>
      <w:r w:rsidRPr="00820FAD">
        <w:rPr>
          <w:rFonts w:ascii="Calibri" w:hAnsi="Calibri" w:cs="Calibri"/>
          <w:szCs w:val="20"/>
        </w:rPr>
        <w:t>access</w:t>
      </w:r>
      <w:r w:rsidRPr="00820FAD">
        <w:rPr>
          <w:rFonts w:ascii="Calibri" w:hAnsi="Calibri" w:cs="Calibri"/>
          <w:spacing w:val="-4"/>
          <w:szCs w:val="20"/>
        </w:rPr>
        <w:t xml:space="preserve"> </w:t>
      </w:r>
      <w:r w:rsidRPr="00820FAD">
        <w:rPr>
          <w:rFonts w:ascii="Calibri" w:hAnsi="Calibri" w:cs="Calibri"/>
          <w:szCs w:val="20"/>
        </w:rPr>
        <w:t>to</w:t>
      </w:r>
      <w:r w:rsidRPr="00820FAD">
        <w:rPr>
          <w:rFonts w:ascii="Calibri" w:hAnsi="Calibri" w:cs="Calibri"/>
          <w:spacing w:val="-4"/>
          <w:szCs w:val="20"/>
        </w:rPr>
        <w:t xml:space="preserve"> </w:t>
      </w:r>
      <w:r w:rsidRPr="00820FAD">
        <w:rPr>
          <w:rFonts w:ascii="Calibri" w:hAnsi="Calibri" w:cs="Calibri"/>
          <w:szCs w:val="20"/>
        </w:rPr>
        <w:t>award</w:t>
      </w:r>
      <w:r w:rsidRPr="00820FAD">
        <w:rPr>
          <w:rFonts w:ascii="Calibri" w:hAnsi="Calibri" w:cs="Calibri"/>
          <w:spacing w:val="-4"/>
          <w:szCs w:val="20"/>
        </w:rPr>
        <w:t xml:space="preserve"> </w:t>
      </w:r>
      <w:r w:rsidRPr="00820FAD">
        <w:rPr>
          <w:rFonts w:ascii="Calibri" w:hAnsi="Calibri" w:cs="Calibri"/>
          <w:szCs w:val="20"/>
        </w:rPr>
        <w:t>or</w:t>
      </w:r>
      <w:r w:rsidRPr="00820FAD">
        <w:rPr>
          <w:rFonts w:ascii="Calibri" w:hAnsi="Calibri" w:cs="Calibri"/>
          <w:spacing w:val="-5"/>
          <w:szCs w:val="20"/>
        </w:rPr>
        <w:t xml:space="preserve"> </w:t>
      </w:r>
      <w:r w:rsidRPr="00820FAD">
        <w:rPr>
          <w:rFonts w:ascii="Calibri" w:hAnsi="Calibri" w:cs="Calibri"/>
          <w:szCs w:val="20"/>
        </w:rPr>
        <w:t>agreement records must not be limited, except when such records must be kept confidential and would have been exempted from disclosure pursuant to Freedom of Information regulations (5 U.S.C. 552).</w:t>
      </w:r>
      <w:r w:rsidRPr="00820FAD">
        <w:rPr>
          <w:rFonts w:ascii="Calibri" w:hAnsi="Calibri" w:cs="Calibri"/>
          <w:spacing w:val="40"/>
          <w:szCs w:val="20"/>
        </w:rPr>
        <w:t xml:space="preserve"> </w:t>
      </w:r>
      <w:r w:rsidRPr="00820FAD">
        <w:rPr>
          <w:rFonts w:ascii="Calibri" w:hAnsi="Calibri" w:cs="Calibri"/>
          <w:szCs w:val="20"/>
        </w:rPr>
        <w:t>Requests for research data are subject to 2 CFR 315(e).</w:t>
      </w:r>
    </w:p>
    <w:p w14:paraId="599D27E6" w14:textId="754A56FE" w:rsidR="00234428" w:rsidRPr="00820FAD" w:rsidRDefault="00AE6860" w:rsidP="00083324">
      <w:pPr>
        <w:pStyle w:val="BodyText"/>
        <w:tabs>
          <w:tab w:val="left" w:pos="1620"/>
        </w:tabs>
        <w:spacing w:before="120"/>
        <w:ind w:left="1080" w:right="1253"/>
        <w:jc w:val="both"/>
        <w:rPr>
          <w:rFonts w:ascii="Calibri" w:hAnsi="Calibri" w:cs="Calibri"/>
          <w:sz w:val="20"/>
          <w:szCs w:val="20"/>
        </w:rPr>
      </w:pPr>
      <w:r w:rsidRPr="00820FAD">
        <w:rPr>
          <w:rFonts w:ascii="Calibri" w:hAnsi="Calibri" w:cs="Calibri"/>
          <w:sz w:val="20"/>
          <w:szCs w:val="20"/>
        </w:rPr>
        <w:t>Public access to culturally</w:t>
      </w:r>
      <w:r w:rsidRPr="00820FAD">
        <w:rPr>
          <w:rFonts w:ascii="Calibri" w:hAnsi="Calibri" w:cs="Calibri"/>
          <w:spacing w:val="-2"/>
          <w:sz w:val="20"/>
          <w:szCs w:val="20"/>
        </w:rPr>
        <w:t xml:space="preserve"> </w:t>
      </w:r>
      <w:r w:rsidRPr="00820FAD">
        <w:rPr>
          <w:rFonts w:ascii="Calibri" w:hAnsi="Calibri" w:cs="Calibri"/>
          <w:sz w:val="20"/>
          <w:szCs w:val="20"/>
        </w:rPr>
        <w:t>sensitive data and information of Federally-recognized Tribes</w:t>
      </w:r>
      <w:r w:rsidRPr="00820FAD">
        <w:rPr>
          <w:rFonts w:ascii="Calibri" w:hAnsi="Calibri" w:cs="Calibri"/>
          <w:spacing w:val="-2"/>
          <w:sz w:val="20"/>
          <w:szCs w:val="20"/>
        </w:rPr>
        <w:t xml:space="preserve"> </w:t>
      </w:r>
      <w:r w:rsidRPr="00820FAD">
        <w:rPr>
          <w:rFonts w:ascii="Calibri" w:hAnsi="Calibri" w:cs="Calibri"/>
          <w:sz w:val="20"/>
          <w:szCs w:val="20"/>
        </w:rPr>
        <w:t>may</w:t>
      </w:r>
      <w:r w:rsidRPr="00820FAD">
        <w:rPr>
          <w:rFonts w:ascii="Calibri" w:hAnsi="Calibri" w:cs="Calibri"/>
          <w:spacing w:val="-7"/>
          <w:sz w:val="20"/>
          <w:szCs w:val="20"/>
        </w:rPr>
        <w:t xml:space="preserve"> </w:t>
      </w:r>
      <w:r w:rsidRPr="00820FAD">
        <w:rPr>
          <w:rFonts w:ascii="Calibri" w:hAnsi="Calibri" w:cs="Calibri"/>
          <w:sz w:val="20"/>
          <w:szCs w:val="20"/>
        </w:rPr>
        <w:t>also</w:t>
      </w:r>
      <w:r w:rsidRPr="00820FAD">
        <w:rPr>
          <w:rFonts w:ascii="Calibri" w:hAnsi="Calibri" w:cs="Calibri"/>
          <w:spacing w:val="-2"/>
          <w:sz w:val="20"/>
          <w:szCs w:val="20"/>
        </w:rPr>
        <w:t xml:space="preserve"> </w:t>
      </w:r>
      <w:r w:rsidRPr="00820FAD">
        <w:rPr>
          <w:rFonts w:ascii="Calibri" w:hAnsi="Calibri" w:cs="Calibri"/>
          <w:sz w:val="20"/>
          <w:szCs w:val="20"/>
        </w:rPr>
        <w:t>be</w:t>
      </w:r>
      <w:r w:rsidRPr="00820FAD">
        <w:rPr>
          <w:rFonts w:ascii="Calibri" w:hAnsi="Calibri" w:cs="Calibri"/>
          <w:spacing w:val="-1"/>
          <w:sz w:val="20"/>
          <w:szCs w:val="20"/>
        </w:rPr>
        <w:t xml:space="preserve"> </w:t>
      </w:r>
      <w:r w:rsidRPr="00820FAD">
        <w:rPr>
          <w:rFonts w:ascii="Calibri" w:hAnsi="Calibri" w:cs="Calibri"/>
          <w:sz w:val="20"/>
          <w:szCs w:val="20"/>
        </w:rPr>
        <w:t>explicitly</w:t>
      </w:r>
      <w:r w:rsidRPr="00820FAD">
        <w:rPr>
          <w:rFonts w:ascii="Calibri" w:hAnsi="Calibri" w:cs="Calibri"/>
          <w:spacing w:val="-7"/>
          <w:sz w:val="20"/>
          <w:szCs w:val="20"/>
        </w:rPr>
        <w:t xml:space="preserve"> </w:t>
      </w:r>
      <w:r w:rsidRPr="00820FAD">
        <w:rPr>
          <w:rFonts w:ascii="Calibri" w:hAnsi="Calibri" w:cs="Calibri"/>
          <w:sz w:val="20"/>
          <w:szCs w:val="20"/>
        </w:rPr>
        <w:t>limited</w:t>
      </w:r>
      <w:r w:rsidRPr="00820FAD">
        <w:rPr>
          <w:rFonts w:ascii="Calibri" w:hAnsi="Calibri" w:cs="Calibri"/>
          <w:spacing w:val="-2"/>
          <w:sz w:val="20"/>
          <w:szCs w:val="20"/>
        </w:rPr>
        <w:t xml:space="preserve"> </w:t>
      </w:r>
      <w:r w:rsidRPr="00820FAD">
        <w:rPr>
          <w:rFonts w:ascii="Calibri" w:hAnsi="Calibri" w:cs="Calibri"/>
          <w:sz w:val="20"/>
          <w:szCs w:val="20"/>
        </w:rPr>
        <w:t>by</w:t>
      </w:r>
      <w:r w:rsidRPr="00820FAD">
        <w:rPr>
          <w:rFonts w:ascii="Calibri" w:hAnsi="Calibri" w:cs="Calibri"/>
          <w:spacing w:val="-7"/>
          <w:sz w:val="20"/>
          <w:szCs w:val="20"/>
        </w:rPr>
        <w:t xml:space="preserve"> </w:t>
      </w:r>
      <w:r w:rsidRPr="00820FAD">
        <w:rPr>
          <w:rFonts w:ascii="Calibri" w:hAnsi="Calibri" w:cs="Calibri"/>
          <w:sz w:val="20"/>
          <w:szCs w:val="20"/>
        </w:rPr>
        <w:t>P.L.</w:t>
      </w:r>
      <w:r w:rsidRPr="00820FAD">
        <w:rPr>
          <w:rFonts w:ascii="Calibri" w:hAnsi="Calibri" w:cs="Calibri"/>
          <w:spacing w:val="-2"/>
          <w:sz w:val="20"/>
          <w:szCs w:val="20"/>
        </w:rPr>
        <w:t xml:space="preserve"> </w:t>
      </w:r>
      <w:r w:rsidRPr="00820FAD">
        <w:rPr>
          <w:rFonts w:ascii="Calibri" w:hAnsi="Calibri" w:cs="Calibri"/>
          <w:sz w:val="20"/>
          <w:szCs w:val="20"/>
        </w:rPr>
        <w:t>110-234,</w:t>
      </w:r>
      <w:r w:rsidRPr="00820FAD">
        <w:rPr>
          <w:rFonts w:ascii="Calibri" w:hAnsi="Calibri" w:cs="Calibri"/>
          <w:spacing w:val="-2"/>
          <w:sz w:val="20"/>
          <w:szCs w:val="20"/>
        </w:rPr>
        <w:t xml:space="preserve"> </w:t>
      </w:r>
      <w:r w:rsidRPr="00820FAD">
        <w:rPr>
          <w:rFonts w:ascii="Calibri" w:hAnsi="Calibri" w:cs="Calibri"/>
          <w:sz w:val="20"/>
          <w:szCs w:val="20"/>
        </w:rPr>
        <w:t>Title</w:t>
      </w:r>
      <w:r w:rsidRPr="00820FAD">
        <w:rPr>
          <w:rFonts w:ascii="Calibri" w:hAnsi="Calibri" w:cs="Calibri"/>
          <w:spacing w:val="-3"/>
          <w:sz w:val="20"/>
          <w:szCs w:val="20"/>
        </w:rPr>
        <w:t xml:space="preserve"> </w:t>
      </w:r>
      <w:r w:rsidRPr="00820FAD">
        <w:rPr>
          <w:rFonts w:ascii="Calibri" w:hAnsi="Calibri" w:cs="Calibri"/>
          <w:sz w:val="20"/>
          <w:szCs w:val="20"/>
        </w:rPr>
        <w:t>VIII</w:t>
      </w:r>
      <w:r w:rsidRPr="00820FAD">
        <w:rPr>
          <w:rFonts w:ascii="Calibri" w:hAnsi="Calibri" w:cs="Calibri"/>
          <w:spacing w:val="-6"/>
          <w:sz w:val="20"/>
          <w:szCs w:val="20"/>
        </w:rPr>
        <w:t xml:space="preserve"> </w:t>
      </w:r>
      <w:r w:rsidRPr="00820FAD">
        <w:rPr>
          <w:rFonts w:ascii="Calibri" w:hAnsi="Calibri" w:cs="Calibri"/>
          <w:sz w:val="20"/>
          <w:szCs w:val="20"/>
        </w:rPr>
        <w:t>Subtitle</w:t>
      </w:r>
      <w:r w:rsidRPr="00820FAD">
        <w:rPr>
          <w:rFonts w:ascii="Calibri" w:hAnsi="Calibri" w:cs="Calibri"/>
          <w:spacing w:val="-3"/>
          <w:sz w:val="20"/>
          <w:szCs w:val="20"/>
        </w:rPr>
        <w:t xml:space="preserve"> </w:t>
      </w:r>
      <w:r w:rsidRPr="00820FAD">
        <w:rPr>
          <w:rFonts w:ascii="Calibri" w:hAnsi="Calibri" w:cs="Calibri"/>
          <w:sz w:val="20"/>
          <w:szCs w:val="20"/>
        </w:rPr>
        <w:t>B</w:t>
      </w:r>
      <w:r w:rsidRPr="00820FAD">
        <w:rPr>
          <w:rFonts w:ascii="Calibri" w:hAnsi="Calibri" w:cs="Calibri"/>
          <w:spacing w:val="-2"/>
          <w:sz w:val="20"/>
          <w:szCs w:val="20"/>
        </w:rPr>
        <w:t xml:space="preserve"> </w:t>
      </w:r>
      <w:r w:rsidRPr="00820FAD">
        <w:rPr>
          <w:rFonts w:ascii="Calibri" w:hAnsi="Calibri" w:cs="Calibri"/>
          <w:sz w:val="20"/>
          <w:szCs w:val="20"/>
        </w:rPr>
        <w:t>§8106 (2009 Farm Bill).</w:t>
      </w:r>
    </w:p>
    <w:p w14:paraId="7CCAC5FD" w14:textId="77777777" w:rsidR="00E256F2" w:rsidRDefault="00AE6860" w:rsidP="00805D28">
      <w:pPr>
        <w:pStyle w:val="BodyText"/>
        <w:numPr>
          <w:ilvl w:val="0"/>
          <w:numId w:val="57"/>
        </w:numPr>
        <w:tabs>
          <w:tab w:val="left" w:pos="1620"/>
        </w:tabs>
        <w:spacing w:before="120"/>
        <w:ind w:left="1080" w:right="1253" w:hanging="360"/>
        <w:rPr>
          <w:rFonts w:cstheme="minorHAnsi"/>
          <w:sz w:val="20"/>
          <w:szCs w:val="20"/>
        </w:rPr>
        <w:sectPr w:rsidR="00E256F2" w:rsidSect="00D66382">
          <w:headerReference w:type="even" r:id="rId362"/>
          <w:headerReference w:type="default" r:id="rId363"/>
          <w:footerReference w:type="default" r:id="rId364"/>
          <w:headerReference w:type="first" r:id="rId365"/>
          <w:pgSz w:w="12240" w:h="15840"/>
          <w:pgMar w:top="1320" w:right="620" w:bottom="660" w:left="520" w:header="364" w:footer="477" w:gutter="0"/>
          <w:cols w:space="720"/>
        </w:sectPr>
      </w:pPr>
      <w:r w:rsidRPr="001F02A3">
        <w:rPr>
          <w:rFonts w:ascii="Calibri" w:hAnsi="Calibri" w:cs="Calibri"/>
          <w:b/>
          <w:sz w:val="20"/>
          <w:szCs w:val="20"/>
        </w:rPr>
        <w:t>TEXT MESSAGING WHILE DRIVING.</w:t>
      </w:r>
      <w:r w:rsidRPr="001F02A3">
        <w:rPr>
          <w:rFonts w:ascii="Calibri" w:hAnsi="Calibri" w:cs="Calibri"/>
          <w:spacing w:val="40"/>
          <w:sz w:val="20"/>
          <w:szCs w:val="20"/>
        </w:rPr>
        <w:t xml:space="preserve"> </w:t>
      </w:r>
      <w:r w:rsidRPr="00CC127B">
        <w:rPr>
          <w:rFonts w:ascii="Calibri" w:hAnsi="Calibri" w:cs="Calibri"/>
          <w:sz w:val="20"/>
          <w:szCs w:val="20"/>
        </w:rPr>
        <w:t>In accordance with Executive Order (EO) 13513, “Federal Leadership on Reducing Text Messaging While Driving,” any and all text</w:t>
      </w:r>
      <w:r w:rsidRPr="00CC127B">
        <w:rPr>
          <w:rFonts w:ascii="Calibri" w:hAnsi="Calibri" w:cs="Calibri"/>
          <w:spacing w:val="-3"/>
          <w:sz w:val="20"/>
          <w:szCs w:val="20"/>
        </w:rPr>
        <w:t xml:space="preserve"> </w:t>
      </w:r>
      <w:r w:rsidRPr="00CC127B">
        <w:rPr>
          <w:rFonts w:ascii="Calibri" w:hAnsi="Calibri" w:cs="Calibri"/>
          <w:sz w:val="20"/>
          <w:szCs w:val="20"/>
        </w:rPr>
        <w:t>messaging</w:t>
      </w:r>
      <w:r w:rsidRPr="00CC127B">
        <w:rPr>
          <w:rFonts w:ascii="Calibri" w:hAnsi="Calibri" w:cs="Calibri"/>
          <w:spacing w:val="-6"/>
          <w:sz w:val="20"/>
          <w:szCs w:val="20"/>
        </w:rPr>
        <w:t xml:space="preserve"> </w:t>
      </w:r>
      <w:r w:rsidRPr="00CC127B">
        <w:rPr>
          <w:rFonts w:ascii="Calibri" w:hAnsi="Calibri" w:cs="Calibri"/>
          <w:sz w:val="20"/>
          <w:szCs w:val="20"/>
        </w:rPr>
        <w:t>by</w:t>
      </w:r>
      <w:r w:rsidRPr="00CC127B">
        <w:rPr>
          <w:rFonts w:ascii="Calibri" w:hAnsi="Calibri" w:cs="Calibri"/>
          <w:spacing w:val="-6"/>
          <w:sz w:val="20"/>
          <w:szCs w:val="20"/>
        </w:rPr>
        <w:t xml:space="preserve"> </w:t>
      </w:r>
      <w:r w:rsidRPr="00CC127B">
        <w:rPr>
          <w:rFonts w:ascii="Calibri" w:hAnsi="Calibri" w:cs="Calibri"/>
          <w:sz w:val="20"/>
          <w:szCs w:val="20"/>
        </w:rPr>
        <w:t>Federal</w:t>
      </w:r>
      <w:r w:rsidRPr="00CC127B">
        <w:rPr>
          <w:rFonts w:ascii="Calibri" w:hAnsi="Calibri" w:cs="Calibri"/>
          <w:spacing w:val="-3"/>
          <w:sz w:val="20"/>
          <w:szCs w:val="20"/>
        </w:rPr>
        <w:t xml:space="preserve"> </w:t>
      </w:r>
      <w:r w:rsidRPr="00CC127B">
        <w:rPr>
          <w:rFonts w:ascii="Calibri" w:hAnsi="Calibri" w:cs="Calibri"/>
          <w:sz w:val="20"/>
          <w:szCs w:val="20"/>
        </w:rPr>
        <w:t>employees</w:t>
      </w:r>
      <w:r w:rsidRPr="00CC127B">
        <w:rPr>
          <w:rFonts w:ascii="Calibri" w:hAnsi="Calibri" w:cs="Calibri"/>
          <w:spacing w:val="-3"/>
          <w:sz w:val="20"/>
          <w:szCs w:val="20"/>
        </w:rPr>
        <w:t xml:space="preserve"> </w:t>
      </w:r>
      <w:r w:rsidRPr="00CC127B">
        <w:rPr>
          <w:rFonts w:ascii="Calibri" w:hAnsi="Calibri" w:cs="Calibri"/>
          <w:sz w:val="20"/>
          <w:szCs w:val="20"/>
        </w:rPr>
        <w:t>is</w:t>
      </w:r>
      <w:r w:rsidRPr="00CC127B">
        <w:rPr>
          <w:rFonts w:ascii="Calibri" w:hAnsi="Calibri" w:cs="Calibri"/>
          <w:spacing w:val="-3"/>
          <w:sz w:val="20"/>
          <w:szCs w:val="20"/>
        </w:rPr>
        <w:t xml:space="preserve"> </w:t>
      </w:r>
      <w:r w:rsidRPr="00CC127B">
        <w:rPr>
          <w:rFonts w:ascii="Calibri" w:hAnsi="Calibri" w:cs="Calibri"/>
          <w:sz w:val="20"/>
          <w:szCs w:val="20"/>
        </w:rPr>
        <w:t>banned:</w:t>
      </w:r>
      <w:r w:rsidRPr="00CC127B">
        <w:rPr>
          <w:rFonts w:ascii="Calibri" w:hAnsi="Calibri" w:cs="Calibri"/>
          <w:spacing w:val="-3"/>
          <w:sz w:val="20"/>
          <w:szCs w:val="20"/>
        </w:rPr>
        <w:t xml:space="preserve"> </w:t>
      </w:r>
      <w:r w:rsidRPr="00CC127B">
        <w:rPr>
          <w:rFonts w:ascii="Calibri" w:hAnsi="Calibri" w:cs="Calibri"/>
          <w:sz w:val="20"/>
          <w:szCs w:val="20"/>
        </w:rPr>
        <w:t>a)</w:t>
      </w:r>
      <w:r w:rsidRPr="00CC127B">
        <w:rPr>
          <w:rFonts w:ascii="Calibri" w:hAnsi="Calibri" w:cs="Calibri"/>
          <w:spacing w:val="-2"/>
          <w:sz w:val="20"/>
          <w:szCs w:val="20"/>
        </w:rPr>
        <w:t xml:space="preserve"> </w:t>
      </w:r>
      <w:r w:rsidRPr="00CC127B">
        <w:rPr>
          <w:rFonts w:ascii="Calibri" w:hAnsi="Calibri" w:cs="Calibri"/>
          <w:sz w:val="20"/>
          <w:szCs w:val="20"/>
        </w:rPr>
        <w:t>while</w:t>
      </w:r>
      <w:r w:rsidRPr="00CC127B">
        <w:rPr>
          <w:rFonts w:ascii="Calibri" w:hAnsi="Calibri" w:cs="Calibri"/>
          <w:spacing w:val="-4"/>
          <w:sz w:val="20"/>
          <w:szCs w:val="20"/>
        </w:rPr>
        <w:t xml:space="preserve"> </w:t>
      </w:r>
      <w:r w:rsidRPr="00CC127B">
        <w:rPr>
          <w:rFonts w:ascii="Calibri" w:hAnsi="Calibri" w:cs="Calibri"/>
          <w:sz w:val="20"/>
          <w:szCs w:val="20"/>
        </w:rPr>
        <w:t>driving</w:t>
      </w:r>
      <w:r w:rsidRPr="00CC127B">
        <w:rPr>
          <w:rFonts w:ascii="Calibri" w:hAnsi="Calibri" w:cs="Calibri"/>
          <w:spacing w:val="-6"/>
          <w:sz w:val="20"/>
          <w:szCs w:val="20"/>
        </w:rPr>
        <w:t xml:space="preserve"> </w:t>
      </w:r>
      <w:r w:rsidRPr="00CC127B">
        <w:rPr>
          <w:rFonts w:ascii="Calibri" w:hAnsi="Calibri" w:cs="Calibri"/>
          <w:sz w:val="20"/>
          <w:szCs w:val="20"/>
        </w:rPr>
        <w:t>a</w:t>
      </w:r>
      <w:r w:rsidRPr="00CC127B">
        <w:rPr>
          <w:rFonts w:ascii="Calibri" w:hAnsi="Calibri" w:cs="Calibri"/>
          <w:spacing w:val="-2"/>
          <w:sz w:val="20"/>
          <w:szCs w:val="20"/>
        </w:rPr>
        <w:t xml:space="preserve"> </w:t>
      </w:r>
      <w:r w:rsidRPr="00CC127B">
        <w:rPr>
          <w:rFonts w:ascii="Calibri" w:hAnsi="Calibri" w:cs="Calibri"/>
          <w:sz w:val="20"/>
          <w:szCs w:val="20"/>
        </w:rPr>
        <w:t>Government</w:t>
      </w:r>
      <w:r w:rsidRPr="00CC127B">
        <w:rPr>
          <w:rFonts w:ascii="Calibri" w:hAnsi="Calibri" w:cs="Calibri"/>
          <w:spacing w:val="-3"/>
          <w:sz w:val="20"/>
          <w:szCs w:val="20"/>
        </w:rPr>
        <w:t xml:space="preserve"> </w:t>
      </w:r>
      <w:r w:rsidRPr="00CC127B">
        <w:rPr>
          <w:rFonts w:ascii="Calibri" w:hAnsi="Calibri" w:cs="Calibri"/>
          <w:sz w:val="20"/>
          <w:szCs w:val="20"/>
        </w:rPr>
        <w:t>owned vehicle (GOV) or driving a privately owned vehicle (POV) while on official</w:t>
      </w:r>
      <w:r w:rsidR="00E256F2">
        <w:rPr>
          <w:rFonts w:ascii="Calibri" w:hAnsi="Calibri" w:cs="Calibri"/>
          <w:sz w:val="20"/>
          <w:szCs w:val="20"/>
        </w:rPr>
        <w:t xml:space="preserve"> </w:t>
      </w:r>
      <w:r w:rsidR="00E256F2" w:rsidRPr="0095271D">
        <w:rPr>
          <w:rFonts w:cstheme="minorHAnsi"/>
          <w:sz w:val="20"/>
          <w:szCs w:val="20"/>
        </w:rPr>
        <w:t>Government business; or b) using any electronic equipment supplied by the Government</w:t>
      </w:r>
      <w:r w:rsidR="00E256F2" w:rsidRPr="0095271D">
        <w:rPr>
          <w:rFonts w:cstheme="minorHAnsi"/>
          <w:spacing w:val="-3"/>
          <w:sz w:val="20"/>
          <w:szCs w:val="20"/>
        </w:rPr>
        <w:t xml:space="preserve"> </w:t>
      </w:r>
      <w:r w:rsidR="00E256F2" w:rsidRPr="0095271D">
        <w:rPr>
          <w:rFonts w:cstheme="minorHAnsi"/>
          <w:sz w:val="20"/>
          <w:szCs w:val="20"/>
        </w:rPr>
        <w:t>when</w:t>
      </w:r>
      <w:r w:rsidR="00E256F2" w:rsidRPr="0095271D">
        <w:rPr>
          <w:rFonts w:cstheme="minorHAnsi"/>
          <w:spacing w:val="-3"/>
          <w:sz w:val="20"/>
          <w:szCs w:val="20"/>
        </w:rPr>
        <w:t xml:space="preserve"> </w:t>
      </w:r>
      <w:r w:rsidR="00E256F2" w:rsidRPr="0095271D">
        <w:rPr>
          <w:rFonts w:cstheme="minorHAnsi"/>
          <w:sz w:val="20"/>
          <w:szCs w:val="20"/>
        </w:rPr>
        <w:t>driving</w:t>
      </w:r>
      <w:r w:rsidR="00E256F2" w:rsidRPr="0095271D">
        <w:rPr>
          <w:rFonts w:cstheme="minorHAnsi"/>
          <w:spacing w:val="-6"/>
          <w:sz w:val="20"/>
          <w:szCs w:val="20"/>
        </w:rPr>
        <w:t xml:space="preserve"> </w:t>
      </w:r>
      <w:r w:rsidR="00E256F2" w:rsidRPr="0095271D">
        <w:rPr>
          <w:rFonts w:cstheme="minorHAnsi"/>
          <w:sz w:val="20"/>
          <w:szCs w:val="20"/>
        </w:rPr>
        <w:t>any</w:t>
      </w:r>
      <w:r w:rsidR="00E256F2" w:rsidRPr="0095271D">
        <w:rPr>
          <w:rFonts w:cstheme="minorHAnsi"/>
          <w:spacing w:val="-8"/>
          <w:sz w:val="20"/>
          <w:szCs w:val="20"/>
        </w:rPr>
        <w:t xml:space="preserve"> </w:t>
      </w:r>
      <w:r w:rsidR="00E256F2" w:rsidRPr="0095271D">
        <w:rPr>
          <w:rFonts w:cstheme="minorHAnsi"/>
          <w:sz w:val="20"/>
          <w:szCs w:val="20"/>
        </w:rPr>
        <w:t>vehicle</w:t>
      </w:r>
      <w:r w:rsidR="00E256F2" w:rsidRPr="0095271D">
        <w:rPr>
          <w:rFonts w:cstheme="minorHAnsi"/>
          <w:spacing w:val="-2"/>
          <w:sz w:val="20"/>
          <w:szCs w:val="20"/>
        </w:rPr>
        <w:t xml:space="preserve"> </w:t>
      </w:r>
      <w:r w:rsidR="00E256F2" w:rsidRPr="0095271D">
        <w:rPr>
          <w:rFonts w:cstheme="minorHAnsi"/>
          <w:sz w:val="20"/>
          <w:szCs w:val="20"/>
        </w:rPr>
        <w:t>at</w:t>
      </w:r>
      <w:r w:rsidR="00E256F2" w:rsidRPr="0095271D">
        <w:rPr>
          <w:rFonts w:cstheme="minorHAnsi"/>
          <w:spacing w:val="-3"/>
          <w:sz w:val="20"/>
          <w:szCs w:val="20"/>
        </w:rPr>
        <w:t xml:space="preserve"> </w:t>
      </w:r>
      <w:r w:rsidR="00E256F2" w:rsidRPr="0095271D">
        <w:rPr>
          <w:rFonts w:cstheme="minorHAnsi"/>
          <w:sz w:val="20"/>
          <w:szCs w:val="20"/>
        </w:rPr>
        <w:t>any</w:t>
      </w:r>
      <w:r w:rsidR="00E256F2" w:rsidRPr="0095271D">
        <w:rPr>
          <w:rFonts w:cstheme="minorHAnsi"/>
          <w:spacing w:val="-8"/>
          <w:sz w:val="20"/>
          <w:szCs w:val="20"/>
        </w:rPr>
        <w:t xml:space="preserve"> </w:t>
      </w:r>
      <w:r w:rsidR="00E256F2" w:rsidRPr="0095271D">
        <w:rPr>
          <w:rFonts w:cstheme="minorHAnsi"/>
          <w:sz w:val="20"/>
          <w:szCs w:val="20"/>
        </w:rPr>
        <w:t>time.</w:t>
      </w:r>
      <w:r w:rsidR="00E256F2" w:rsidRPr="0095271D">
        <w:rPr>
          <w:rFonts w:cstheme="minorHAnsi"/>
          <w:spacing w:val="40"/>
          <w:sz w:val="20"/>
          <w:szCs w:val="20"/>
        </w:rPr>
        <w:t xml:space="preserve"> </w:t>
      </w:r>
      <w:r w:rsidR="00E256F2" w:rsidRPr="0095271D">
        <w:rPr>
          <w:rFonts w:cstheme="minorHAnsi"/>
          <w:sz w:val="20"/>
          <w:szCs w:val="20"/>
        </w:rPr>
        <w:t>All</w:t>
      </w:r>
      <w:r w:rsidR="00E256F2" w:rsidRPr="0095271D">
        <w:rPr>
          <w:rFonts w:cstheme="minorHAnsi"/>
          <w:spacing w:val="-3"/>
          <w:sz w:val="20"/>
          <w:szCs w:val="20"/>
        </w:rPr>
        <w:t xml:space="preserve"> </w:t>
      </w:r>
      <w:r w:rsidR="00E256F2" w:rsidRPr="0095271D">
        <w:rPr>
          <w:rFonts w:cstheme="minorHAnsi"/>
          <w:sz w:val="20"/>
          <w:szCs w:val="20"/>
        </w:rPr>
        <w:t>Cooperatives,</w:t>
      </w:r>
      <w:r w:rsidR="00E256F2" w:rsidRPr="0095271D">
        <w:rPr>
          <w:rFonts w:cstheme="minorHAnsi"/>
          <w:spacing w:val="-3"/>
          <w:sz w:val="20"/>
          <w:szCs w:val="20"/>
        </w:rPr>
        <w:t xml:space="preserve"> </w:t>
      </w:r>
      <w:r w:rsidR="00E256F2" w:rsidRPr="0095271D">
        <w:rPr>
          <w:rFonts w:cstheme="minorHAnsi"/>
          <w:sz w:val="20"/>
          <w:szCs w:val="20"/>
        </w:rPr>
        <w:t>their</w:t>
      </w:r>
      <w:r w:rsidR="00E256F2" w:rsidRPr="0095271D">
        <w:rPr>
          <w:rFonts w:cstheme="minorHAnsi"/>
          <w:spacing w:val="-2"/>
          <w:sz w:val="20"/>
          <w:szCs w:val="20"/>
        </w:rPr>
        <w:t xml:space="preserve"> </w:t>
      </w:r>
      <w:r w:rsidR="00E256F2" w:rsidRPr="0095271D">
        <w:rPr>
          <w:rFonts w:cstheme="minorHAnsi"/>
          <w:sz w:val="20"/>
          <w:szCs w:val="20"/>
        </w:rPr>
        <w:t>Employees, Volunteers, and Contractors are encouraged to adopt and enforce policies that ban text messaging when driving company owned, leased or rented vehicles, POVs or GOVs when driving</w:t>
      </w:r>
      <w:r w:rsidR="00E256F2" w:rsidRPr="0095271D">
        <w:rPr>
          <w:rFonts w:cstheme="minorHAnsi"/>
          <w:spacing w:val="-2"/>
          <w:sz w:val="20"/>
          <w:szCs w:val="20"/>
        </w:rPr>
        <w:t xml:space="preserve"> </w:t>
      </w:r>
      <w:r w:rsidR="00E256F2" w:rsidRPr="0095271D">
        <w:rPr>
          <w:rFonts w:cstheme="minorHAnsi"/>
          <w:sz w:val="20"/>
          <w:szCs w:val="20"/>
        </w:rPr>
        <w:t>while on official Government</w:t>
      </w:r>
      <w:r w:rsidR="00E256F2" w:rsidRPr="00E256F2">
        <w:rPr>
          <w:rFonts w:cstheme="minorHAnsi"/>
          <w:sz w:val="20"/>
          <w:szCs w:val="20"/>
        </w:rPr>
        <w:t xml:space="preserve"> </w:t>
      </w:r>
      <w:r w:rsidR="00E256F2" w:rsidRPr="0095271D">
        <w:rPr>
          <w:rFonts w:cstheme="minorHAnsi"/>
          <w:sz w:val="20"/>
          <w:szCs w:val="20"/>
        </w:rPr>
        <w:t>business or when performing</w:t>
      </w:r>
      <w:r w:rsidR="00E256F2" w:rsidRPr="0095271D">
        <w:rPr>
          <w:rFonts w:cstheme="minorHAnsi"/>
          <w:spacing w:val="-2"/>
          <w:sz w:val="20"/>
          <w:szCs w:val="20"/>
        </w:rPr>
        <w:t xml:space="preserve"> </w:t>
      </w:r>
      <w:r w:rsidR="00E256F2" w:rsidRPr="0095271D">
        <w:rPr>
          <w:rFonts w:cstheme="minorHAnsi"/>
          <w:sz w:val="20"/>
          <w:szCs w:val="20"/>
        </w:rPr>
        <w:t>any</w:t>
      </w:r>
      <w:r w:rsidR="00E256F2" w:rsidRPr="0095271D">
        <w:rPr>
          <w:rFonts w:cstheme="minorHAnsi"/>
          <w:spacing w:val="-2"/>
          <w:sz w:val="20"/>
          <w:szCs w:val="20"/>
        </w:rPr>
        <w:t xml:space="preserve"> </w:t>
      </w:r>
      <w:r w:rsidR="00E256F2" w:rsidRPr="0095271D">
        <w:rPr>
          <w:rFonts w:cstheme="minorHAnsi"/>
          <w:sz w:val="20"/>
          <w:szCs w:val="20"/>
        </w:rPr>
        <w:t>work for or on behalf of the Government.</w:t>
      </w:r>
    </w:p>
    <w:p w14:paraId="26AC7C96" w14:textId="082E2E12" w:rsidR="006D1E49" w:rsidRPr="0095271D" w:rsidRDefault="006D1E49" w:rsidP="006D1E49">
      <w:pPr>
        <w:spacing w:before="11"/>
        <w:ind w:right="51"/>
        <w:jc w:val="right"/>
        <w:rPr>
          <w:rFonts w:cstheme="minorHAnsi"/>
          <w:sz w:val="19"/>
        </w:rPr>
      </w:pPr>
      <w:r w:rsidRPr="0095271D">
        <w:rPr>
          <w:rFonts w:cstheme="minorHAnsi"/>
          <w:sz w:val="19"/>
        </w:rPr>
        <w:lastRenderedPageBreak/>
        <w:t>OMB</w:t>
      </w:r>
      <w:r w:rsidRPr="0095271D">
        <w:rPr>
          <w:rFonts w:cstheme="minorHAnsi"/>
          <w:spacing w:val="-7"/>
          <w:sz w:val="19"/>
        </w:rPr>
        <w:t xml:space="preserve"> </w:t>
      </w:r>
      <w:r w:rsidRPr="0095271D">
        <w:rPr>
          <w:rFonts w:cstheme="minorHAnsi"/>
          <w:sz w:val="19"/>
        </w:rPr>
        <w:t>0596-</w:t>
      </w:r>
      <w:r w:rsidRPr="0095271D">
        <w:rPr>
          <w:rFonts w:cstheme="minorHAnsi"/>
          <w:spacing w:val="-4"/>
          <w:sz w:val="19"/>
        </w:rPr>
        <w:t>0217</w:t>
      </w:r>
    </w:p>
    <w:p w14:paraId="42344B47" w14:textId="6EAA11BF" w:rsidR="006D1E49" w:rsidRPr="0095271D" w:rsidRDefault="00D82AE6" w:rsidP="006D1E49">
      <w:pPr>
        <w:ind w:right="18"/>
        <w:jc w:val="right"/>
        <w:rPr>
          <w:rFonts w:cstheme="minorHAnsi"/>
          <w:sz w:val="19"/>
        </w:rPr>
      </w:pPr>
      <w:r w:rsidRPr="00881F3C">
        <w:rPr>
          <w:noProof/>
          <w:sz w:val="19"/>
        </w:rPr>
        <w:drawing>
          <wp:anchor distT="0" distB="0" distL="114300" distR="114300" simplePos="0" relativeHeight="251658409" behindDoc="1" locked="0" layoutInCell="1" allowOverlap="1" wp14:anchorId="19069BED" wp14:editId="0D77C8D9">
            <wp:simplePos x="0" y="0"/>
            <wp:positionH relativeFrom="margin">
              <wp:align>left</wp:align>
            </wp:positionH>
            <wp:positionV relativeFrom="paragraph">
              <wp:posOffset>79548</wp:posOffset>
            </wp:positionV>
            <wp:extent cx="373412" cy="373412"/>
            <wp:effectExtent l="0" t="0" r="7620" b="7620"/>
            <wp:wrapNone/>
            <wp:docPr id="1115" name="Picture 1115"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006D1E49" w:rsidRPr="0095271D">
        <w:rPr>
          <w:rFonts w:cstheme="minorHAnsi"/>
          <w:sz w:val="19"/>
        </w:rPr>
        <w:t>Expiration</w:t>
      </w:r>
      <w:r w:rsidR="006D1E49" w:rsidRPr="0095271D">
        <w:rPr>
          <w:rFonts w:cstheme="minorHAnsi"/>
          <w:spacing w:val="-9"/>
          <w:sz w:val="19"/>
        </w:rPr>
        <w:t xml:space="preserve"> </w:t>
      </w:r>
      <w:r w:rsidR="006D1E49" w:rsidRPr="0095271D">
        <w:rPr>
          <w:rFonts w:cstheme="minorHAnsi"/>
          <w:sz w:val="19"/>
        </w:rPr>
        <w:t>Date:</w:t>
      </w:r>
      <w:r w:rsidR="006D1E49" w:rsidRPr="0095271D">
        <w:rPr>
          <w:rFonts w:cstheme="minorHAnsi"/>
          <w:spacing w:val="-9"/>
          <w:sz w:val="19"/>
        </w:rPr>
        <w:t xml:space="preserve"> </w:t>
      </w:r>
      <w:r w:rsidR="006D1E49" w:rsidRPr="0095271D">
        <w:rPr>
          <w:rFonts w:cstheme="minorHAnsi"/>
          <w:spacing w:val="-2"/>
          <w:sz w:val="19"/>
        </w:rPr>
        <w:t>11/30/2017</w:t>
      </w:r>
    </w:p>
    <w:p w14:paraId="6B38B2E4" w14:textId="4621A2E7" w:rsidR="006D1E49" w:rsidRPr="0006109F" w:rsidRDefault="006D1E49" w:rsidP="006D1E49">
      <w:pPr>
        <w:ind w:right="18"/>
        <w:jc w:val="right"/>
        <w:rPr>
          <w:rFonts w:cstheme="minorHAnsi"/>
          <w:sz w:val="19"/>
        </w:rPr>
      </w:pPr>
      <w:r w:rsidRPr="0095271D">
        <w:rPr>
          <w:rFonts w:cstheme="minorHAnsi"/>
          <w:sz w:val="19"/>
        </w:rPr>
        <w:t>Rev.</w:t>
      </w:r>
      <w:r w:rsidRPr="0095271D">
        <w:rPr>
          <w:rFonts w:cstheme="minorHAnsi"/>
          <w:spacing w:val="-9"/>
          <w:sz w:val="19"/>
        </w:rPr>
        <w:t xml:space="preserve"> </w:t>
      </w:r>
      <w:r w:rsidRPr="0095271D">
        <w:rPr>
          <w:rFonts w:cstheme="minorHAnsi"/>
          <w:sz w:val="19"/>
        </w:rPr>
        <w:t>(12-</w:t>
      </w:r>
      <w:r w:rsidRPr="0095271D">
        <w:rPr>
          <w:rFonts w:cstheme="minorHAnsi"/>
          <w:spacing w:val="-5"/>
          <w:sz w:val="19"/>
        </w:rPr>
        <w:t>13)</w:t>
      </w:r>
    </w:p>
    <w:p w14:paraId="7933B555" w14:textId="4A73E4FF" w:rsidR="006D1E49" w:rsidRPr="00881F3C" w:rsidRDefault="006D1E49" w:rsidP="0086023F">
      <w:pPr>
        <w:pStyle w:val="Heading1"/>
      </w:pPr>
      <w:r w:rsidRPr="00B339A7">
        <w:t>Appendix</w:t>
      </w:r>
      <w:r w:rsidRPr="00881F3C">
        <w:rPr>
          <w:spacing w:val="-4"/>
        </w:rPr>
        <w:t xml:space="preserve"> </w:t>
      </w:r>
      <w:r w:rsidRPr="00881F3C">
        <w:t>K. Sample Grant Award Package</w:t>
      </w:r>
    </w:p>
    <w:p w14:paraId="266CC07B" w14:textId="2BC62BDC" w:rsidR="006D1E49" w:rsidRPr="0006109F" w:rsidRDefault="006D1E49" w:rsidP="00805D28">
      <w:pPr>
        <w:pStyle w:val="ListParagraph"/>
        <w:numPr>
          <w:ilvl w:val="0"/>
          <w:numId w:val="25"/>
        </w:numPr>
        <w:tabs>
          <w:tab w:val="left" w:pos="1170"/>
          <w:tab w:val="left" w:pos="4811"/>
        </w:tabs>
        <w:spacing w:before="120"/>
        <w:ind w:left="1080" w:right="421" w:hanging="360"/>
        <w:rPr>
          <w:rFonts w:cstheme="minorHAnsi"/>
          <w:szCs w:val="20"/>
        </w:rPr>
      </w:pPr>
      <w:r w:rsidRPr="004C4B98">
        <w:rPr>
          <w:rFonts w:cstheme="minorHAnsi"/>
          <w:b/>
          <w:szCs w:val="20"/>
        </w:rPr>
        <w:t>PUBLIC NOTICES.</w:t>
      </w:r>
      <w:r w:rsidRPr="0095271D">
        <w:rPr>
          <w:rFonts w:cstheme="minorHAnsi"/>
          <w:spacing w:val="40"/>
          <w:szCs w:val="20"/>
        </w:rPr>
        <w:t xml:space="preserve"> </w:t>
      </w:r>
      <w:r w:rsidRPr="0095271D">
        <w:rPr>
          <w:rFonts w:cstheme="minorHAnsi"/>
          <w:szCs w:val="20"/>
        </w:rPr>
        <w:t>It is Forest Service's policy to inform the public as fully as possible of its programs and activities.</w:t>
      </w:r>
      <w:r w:rsidR="00DE34A9" w:rsidRPr="00DE34A9">
        <w:rPr>
          <w:rFonts w:cstheme="minorHAnsi"/>
          <w:szCs w:val="20"/>
        </w:rPr>
        <w:t xml:space="preserve"> [Insert </w:t>
      </w:r>
      <w:r w:rsidR="00133272">
        <w:rPr>
          <w:rFonts w:cstheme="minorHAnsi"/>
          <w:szCs w:val="20"/>
        </w:rPr>
        <w:t>name</w:t>
      </w:r>
      <w:r w:rsidR="00DE34A9" w:rsidRPr="00DE34A9">
        <w:rPr>
          <w:rFonts w:cstheme="minorHAnsi"/>
          <w:szCs w:val="20"/>
        </w:rPr>
        <w:t>]</w:t>
      </w:r>
      <w:r w:rsidR="00DE34A9">
        <w:rPr>
          <w:rFonts w:cstheme="minorHAnsi"/>
          <w:szCs w:val="20"/>
        </w:rPr>
        <w:t xml:space="preserve"> </w:t>
      </w:r>
      <w:r w:rsidRPr="0095271D">
        <w:rPr>
          <w:rFonts w:cstheme="minorHAnsi"/>
          <w:szCs w:val="20"/>
        </w:rPr>
        <w:t>is</w:t>
      </w:r>
      <w:r w:rsidRPr="0095271D">
        <w:rPr>
          <w:rFonts w:cstheme="minorHAnsi"/>
          <w:spacing w:val="-6"/>
          <w:szCs w:val="20"/>
        </w:rPr>
        <w:t xml:space="preserve"> </w:t>
      </w:r>
      <w:r w:rsidRPr="0095271D">
        <w:rPr>
          <w:rFonts w:cstheme="minorHAnsi"/>
          <w:szCs w:val="20"/>
        </w:rPr>
        <w:t>encouraged</w:t>
      </w:r>
      <w:r w:rsidRPr="0095271D">
        <w:rPr>
          <w:rFonts w:cstheme="minorHAnsi"/>
          <w:spacing w:val="-6"/>
          <w:szCs w:val="20"/>
        </w:rPr>
        <w:t xml:space="preserve"> </w:t>
      </w:r>
      <w:r w:rsidRPr="0095271D">
        <w:rPr>
          <w:rFonts w:cstheme="minorHAnsi"/>
          <w:szCs w:val="20"/>
        </w:rPr>
        <w:t>to</w:t>
      </w:r>
      <w:r w:rsidRPr="0095271D">
        <w:rPr>
          <w:rFonts w:cstheme="minorHAnsi"/>
          <w:spacing w:val="-4"/>
          <w:szCs w:val="20"/>
        </w:rPr>
        <w:t xml:space="preserve"> </w:t>
      </w:r>
      <w:r w:rsidRPr="0095271D">
        <w:rPr>
          <w:rFonts w:cstheme="minorHAnsi"/>
          <w:szCs w:val="20"/>
        </w:rPr>
        <w:t>give</w:t>
      </w:r>
      <w:r w:rsidRPr="0095271D">
        <w:rPr>
          <w:rFonts w:cstheme="minorHAnsi"/>
          <w:spacing w:val="-7"/>
          <w:szCs w:val="20"/>
        </w:rPr>
        <w:t xml:space="preserve"> </w:t>
      </w:r>
      <w:r w:rsidRPr="0095271D">
        <w:rPr>
          <w:rFonts w:cstheme="minorHAnsi"/>
          <w:szCs w:val="20"/>
        </w:rPr>
        <w:t>public</w:t>
      </w:r>
      <w:r w:rsidRPr="0095271D">
        <w:rPr>
          <w:rFonts w:cstheme="minorHAnsi"/>
          <w:spacing w:val="-7"/>
          <w:szCs w:val="20"/>
        </w:rPr>
        <w:t xml:space="preserve"> </w:t>
      </w:r>
      <w:r w:rsidRPr="0095271D">
        <w:rPr>
          <w:rFonts w:cstheme="minorHAnsi"/>
          <w:szCs w:val="20"/>
        </w:rPr>
        <w:t>notice</w:t>
      </w:r>
      <w:r w:rsidRPr="0095271D">
        <w:rPr>
          <w:rFonts w:cstheme="minorHAnsi"/>
          <w:spacing w:val="-7"/>
          <w:szCs w:val="20"/>
        </w:rPr>
        <w:t xml:space="preserve"> </w:t>
      </w:r>
      <w:r w:rsidRPr="0095271D">
        <w:rPr>
          <w:rFonts w:cstheme="minorHAnsi"/>
          <w:szCs w:val="20"/>
        </w:rPr>
        <w:t>of</w:t>
      </w:r>
      <w:r w:rsidRPr="0095271D">
        <w:rPr>
          <w:rFonts w:cstheme="minorHAnsi"/>
          <w:spacing w:val="-7"/>
          <w:szCs w:val="20"/>
        </w:rPr>
        <w:t xml:space="preserve"> </w:t>
      </w:r>
      <w:r w:rsidRPr="0095271D">
        <w:rPr>
          <w:rFonts w:cstheme="minorHAnsi"/>
          <w:szCs w:val="20"/>
        </w:rPr>
        <w:t xml:space="preserve">the receipt of this award and, from time to time, to announce progress and </w:t>
      </w:r>
      <w:r w:rsidRPr="0095271D">
        <w:rPr>
          <w:rFonts w:cstheme="minorHAnsi"/>
          <w:spacing w:val="-2"/>
          <w:szCs w:val="20"/>
        </w:rPr>
        <w:t>accomplishments.</w:t>
      </w:r>
    </w:p>
    <w:p w14:paraId="3520FEDC" w14:textId="44C25FB9" w:rsidR="006D1E49" w:rsidRPr="0095271D" w:rsidRDefault="00DE34A9" w:rsidP="00133272">
      <w:pPr>
        <w:pStyle w:val="BodyText"/>
        <w:spacing w:before="120"/>
        <w:ind w:left="1080" w:right="297"/>
        <w:rPr>
          <w:rFonts w:cstheme="minorHAnsi"/>
          <w:sz w:val="20"/>
          <w:szCs w:val="20"/>
        </w:rPr>
      </w:pPr>
      <w:r w:rsidRPr="00DE34A9">
        <w:rPr>
          <w:rFonts w:cstheme="minorHAnsi"/>
          <w:sz w:val="20"/>
          <w:szCs w:val="20"/>
        </w:rPr>
        <w:t xml:space="preserve">[Insert </w:t>
      </w:r>
      <w:r w:rsidR="00133272">
        <w:rPr>
          <w:rFonts w:cstheme="minorHAnsi"/>
          <w:sz w:val="20"/>
          <w:szCs w:val="20"/>
        </w:rPr>
        <w:t>name</w:t>
      </w:r>
      <w:r w:rsidRPr="00DE34A9">
        <w:rPr>
          <w:rFonts w:cstheme="minorHAnsi"/>
          <w:sz w:val="20"/>
          <w:szCs w:val="20"/>
        </w:rPr>
        <w:t>]</w:t>
      </w:r>
      <w:r w:rsidR="006D1E49" w:rsidRPr="0095271D">
        <w:rPr>
          <w:rFonts w:cstheme="minorHAnsi"/>
          <w:sz w:val="20"/>
          <w:szCs w:val="20"/>
        </w:rPr>
        <w:t>may</w:t>
      </w:r>
      <w:r w:rsidR="006D1E49" w:rsidRPr="0095271D">
        <w:rPr>
          <w:rFonts w:cstheme="minorHAnsi"/>
          <w:spacing w:val="-6"/>
          <w:sz w:val="20"/>
          <w:szCs w:val="20"/>
        </w:rPr>
        <w:t xml:space="preserve"> </w:t>
      </w:r>
      <w:r w:rsidR="006D1E49" w:rsidRPr="0095271D">
        <w:rPr>
          <w:rFonts w:cstheme="minorHAnsi"/>
          <w:sz w:val="20"/>
          <w:szCs w:val="20"/>
        </w:rPr>
        <w:t>call</w:t>
      </w:r>
      <w:r w:rsidR="006D1E49" w:rsidRPr="0095271D">
        <w:rPr>
          <w:rFonts w:cstheme="minorHAnsi"/>
          <w:spacing w:val="-3"/>
          <w:sz w:val="20"/>
          <w:szCs w:val="20"/>
        </w:rPr>
        <w:t xml:space="preserve"> </w:t>
      </w:r>
      <w:r w:rsidR="006D1E49" w:rsidRPr="0095271D">
        <w:rPr>
          <w:rFonts w:cstheme="minorHAnsi"/>
          <w:sz w:val="20"/>
          <w:szCs w:val="20"/>
        </w:rPr>
        <w:t>on</w:t>
      </w:r>
      <w:r w:rsidR="006D1E49" w:rsidRPr="0095271D">
        <w:rPr>
          <w:rFonts w:cstheme="minorHAnsi"/>
          <w:spacing w:val="-3"/>
          <w:sz w:val="20"/>
          <w:szCs w:val="20"/>
        </w:rPr>
        <w:t xml:space="preserve"> </w:t>
      </w:r>
      <w:r w:rsidR="006D1E49" w:rsidRPr="0095271D">
        <w:rPr>
          <w:rFonts w:cstheme="minorHAnsi"/>
          <w:sz w:val="20"/>
          <w:szCs w:val="20"/>
        </w:rPr>
        <w:t>Forest</w:t>
      </w:r>
      <w:r w:rsidR="006D1E49" w:rsidRPr="0095271D">
        <w:rPr>
          <w:rFonts w:cstheme="minorHAnsi"/>
          <w:spacing w:val="-3"/>
          <w:sz w:val="20"/>
          <w:szCs w:val="20"/>
        </w:rPr>
        <w:t xml:space="preserve"> </w:t>
      </w:r>
      <w:r w:rsidR="006D1E49" w:rsidRPr="0095271D">
        <w:rPr>
          <w:rFonts w:cstheme="minorHAnsi"/>
          <w:sz w:val="20"/>
          <w:szCs w:val="20"/>
        </w:rPr>
        <w:t>Service's</w:t>
      </w:r>
      <w:r w:rsidR="006D1E49" w:rsidRPr="0095271D">
        <w:rPr>
          <w:rFonts w:cstheme="minorHAnsi"/>
          <w:spacing w:val="-3"/>
          <w:sz w:val="20"/>
          <w:szCs w:val="20"/>
        </w:rPr>
        <w:t xml:space="preserve"> </w:t>
      </w:r>
      <w:r w:rsidR="006D1E49" w:rsidRPr="0095271D">
        <w:rPr>
          <w:rFonts w:cstheme="minorHAnsi"/>
          <w:sz w:val="20"/>
          <w:szCs w:val="20"/>
        </w:rPr>
        <w:t>Office</w:t>
      </w:r>
      <w:r w:rsidR="006D1E49" w:rsidRPr="0095271D">
        <w:rPr>
          <w:rFonts w:cstheme="minorHAnsi"/>
          <w:spacing w:val="-4"/>
          <w:sz w:val="20"/>
          <w:szCs w:val="20"/>
        </w:rPr>
        <w:t xml:space="preserve"> </w:t>
      </w:r>
      <w:r w:rsidR="006D1E49" w:rsidRPr="0095271D">
        <w:rPr>
          <w:rFonts w:cstheme="minorHAnsi"/>
          <w:sz w:val="20"/>
          <w:szCs w:val="20"/>
        </w:rPr>
        <w:t>of</w:t>
      </w:r>
      <w:r w:rsidR="006D1E49" w:rsidRPr="0095271D">
        <w:rPr>
          <w:rFonts w:cstheme="minorHAnsi"/>
          <w:spacing w:val="-4"/>
          <w:sz w:val="20"/>
          <w:szCs w:val="20"/>
        </w:rPr>
        <w:t xml:space="preserve"> </w:t>
      </w:r>
      <w:r w:rsidR="006D1E49" w:rsidRPr="0095271D">
        <w:rPr>
          <w:rFonts w:cstheme="minorHAnsi"/>
          <w:sz w:val="20"/>
          <w:szCs w:val="20"/>
        </w:rPr>
        <w:t>Communication</w:t>
      </w:r>
      <w:r w:rsidR="006D1E49" w:rsidRPr="0095271D">
        <w:rPr>
          <w:rFonts w:cstheme="minorHAnsi"/>
          <w:spacing w:val="-3"/>
          <w:sz w:val="20"/>
          <w:szCs w:val="20"/>
        </w:rPr>
        <w:t xml:space="preserve"> </w:t>
      </w:r>
      <w:r w:rsidR="006D1E49" w:rsidRPr="0095271D">
        <w:rPr>
          <w:rFonts w:cstheme="minorHAnsi"/>
          <w:sz w:val="20"/>
          <w:szCs w:val="20"/>
        </w:rPr>
        <w:t>for</w:t>
      </w:r>
      <w:r w:rsidR="006D1E49" w:rsidRPr="0095271D">
        <w:rPr>
          <w:rFonts w:cstheme="minorHAnsi"/>
          <w:spacing w:val="-4"/>
          <w:sz w:val="20"/>
          <w:szCs w:val="20"/>
        </w:rPr>
        <w:t xml:space="preserve"> </w:t>
      </w:r>
      <w:r w:rsidR="006D1E49" w:rsidRPr="0095271D">
        <w:rPr>
          <w:rFonts w:cstheme="minorHAnsi"/>
          <w:sz w:val="20"/>
          <w:szCs w:val="20"/>
        </w:rPr>
        <w:t>advice</w:t>
      </w:r>
      <w:r w:rsidR="006D1E49" w:rsidRPr="0095271D">
        <w:rPr>
          <w:rFonts w:cstheme="minorHAnsi"/>
          <w:spacing w:val="-4"/>
          <w:sz w:val="20"/>
          <w:szCs w:val="20"/>
        </w:rPr>
        <w:t xml:space="preserve"> </w:t>
      </w:r>
      <w:r w:rsidR="006D1E49" w:rsidRPr="0095271D">
        <w:rPr>
          <w:rFonts w:cstheme="minorHAnsi"/>
          <w:sz w:val="20"/>
          <w:szCs w:val="20"/>
        </w:rPr>
        <w:t>regarding</w:t>
      </w:r>
      <w:r w:rsidR="006D1E49" w:rsidRPr="0095271D">
        <w:rPr>
          <w:rFonts w:cstheme="minorHAnsi"/>
          <w:spacing w:val="-6"/>
          <w:sz w:val="20"/>
          <w:szCs w:val="20"/>
        </w:rPr>
        <w:t xml:space="preserve"> </w:t>
      </w:r>
      <w:r w:rsidR="006D1E49" w:rsidRPr="0095271D">
        <w:rPr>
          <w:rFonts w:cstheme="minorHAnsi"/>
          <w:sz w:val="20"/>
          <w:szCs w:val="20"/>
        </w:rPr>
        <w:t xml:space="preserve">public </w:t>
      </w:r>
      <w:r w:rsidR="006D1E49" w:rsidRPr="0095271D">
        <w:rPr>
          <w:rFonts w:cstheme="minorHAnsi"/>
          <w:spacing w:val="-2"/>
          <w:sz w:val="20"/>
          <w:szCs w:val="20"/>
        </w:rPr>
        <w:t>notices.</w:t>
      </w:r>
      <w:r w:rsidRPr="00DE34A9">
        <w:rPr>
          <w:rFonts w:cstheme="minorHAnsi"/>
          <w:spacing w:val="-2"/>
          <w:sz w:val="20"/>
          <w:szCs w:val="20"/>
        </w:rPr>
        <w:t xml:space="preserve"> [Insert </w:t>
      </w:r>
      <w:r w:rsidR="00133272">
        <w:rPr>
          <w:rFonts w:cstheme="minorHAnsi"/>
          <w:spacing w:val="-2"/>
          <w:sz w:val="20"/>
          <w:szCs w:val="20"/>
        </w:rPr>
        <w:t>name</w:t>
      </w:r>
      <w:r w:rsidRPr="00DE34A9">
        <w:rPr>
          <w:rFonts w:cstheme="minorHAnsi"/>
          <w:spacing w:val="-2"/>
          <w:sz w:val="20"/>
          <w:szCs w:val="20"/>
        </w:rPr>
        <w:t>]</w:t>
      </w:r>
      <w:r>
        <w:rPr>
          <w:rFonts w:cstheme="minorHAnsi"/>
          <w:sz w:val="20"/>
          <w:szCs w:val="20"/>
        </w:rPr>
        <w:t xml:space="preserve"> </w:t>
      </w:r>
      <w:r w:rsidR="006D1E49" w:rsidRPr="0095271D">
        <w:rPr>
          <w:rFonts w:cstheme="minorHAnsi"/>
          <w:sz w:val="20"/>
          <w:szCs w:val="20"/>
        </w:rPr>
        <w:t>is requested to provide copies of notices or announcements to the Forest Service Program Manager and to Forest Service's Office Communications as far in advance of release as possible.</w:t>
      </w:r>
    </w:p>
    <w:p w14:paraId="4DDDFF09" w14:textId="24E1AB22" w:rsidR="006D1E49" w:rsidRPr="0006109F" w:rsidRDefault="006D1E49" w:rsidP="00805D28">
      <w:pPr>
        <w:pStyle w:val="ListParagraph"/>
        <w:numPr>
          <w:ilvl w:val="0"/>
          <w:numId w:val="25"/>
        </w:numPr>
        <w:tabs>
          <w:tab w:val="left" w:pos="640"/>
          <w:tab w:val="left" w:pos="2696"/>
        </w:tabs>
        <w:spacing w:before="120"/>
        <w:ind w:left="1080" w:right="133" w:hanging="360"/>
        <w:rPr>
          <w:rFonts w:cstheme="minorHAnsi"/>
          <w:szCs w:val="20"/>
        </w:rPr>
      </w:pPr>
      <w:r w:rsidRPr="004C4B98">
        <w:rPr>
          <w:rFonts w:cstheme="minorHAnsi"/>
          <w:b/>
          <w:szCs w:val="20"/>
        </w:rPr>
        <w:t>FUNDING EQUIPMENT</w:t>
      </w:r>
      <w:r w:rsidRPr="004C4B98">
        <w:rPr>
          <w:rFonts w:cstheme="minorHAnsi"/>
          <w:szCs w:val="20"/>
        </w:rPr>
        <w:t>.</w:t>
      </w:r>
      <w:r w:rsidRPr="0095271D">
        <w:rPr>
          <w:rFonts w:cstheme="minorHAnsi"/>
          <w:spacing w:val="40"/>
          <w:szCs w:val="20"/>
        </w:rPr>
        <w:t xml:space="preserve"> </w:t>
      </w:r>
      <w:r w:rsidRPr="0095271D">
        <w:rPr>
          <w:rFonts w:cstheme="minorHAnsi"/>
          <w:szCs w:val="20"/>
        </w:rPr>
        <w:t>Federal funding under this award is not available for reimbursement of</w:t>
      </w:r>
      <w:r w:rsidR="00DE34A9">
        <w:rPr>
          <w:rFonts w:cstheme="minorHAnsi"/>
          <w:szCs w:val="20"/>
        </w:rPr>
        <w:t xml:space="preserve"> </w:t>
      </w:r>
      <w:r w:rsidR="00DE34A9" w:rsidRPr="00DE34A9">
        <w:rPr>
          <w:rFonts w:cstheme="minorHAnsi"/>
          <w:szCs w:val="20"/>
        </w:rPr>
        <w:t xml:space="preserve">[Insert </w:t>
      </w:r>
      <w:r w:rsidR="007D1D45">
        <w:rPr>
          <w:rFonts w:cstheme="minorHAnsi"/>
          <w:szCs w:val="20"/>
        </w:rPr>
        <w:t>name</w:t>
      </w:r>
      <w:r w:rsidR="00DE34A9" w:rsidRPr="00DE34A9">
        <w:rPr>
          <w:rFonts w:cstheme="minorHAnsi"/>
          <w:szCs w:val="20"/>
        </w:rPr>
        <w:t>]</w:t>
      </w:r>
      <w:r w:rsidRPr="0095271D">
        <w:rPr>
          <w:rFonts w:cstheme="minorHAnsi"/>
          <w:szCs w:val="20"/>
        </w:rPr>
        <w:t>’s purchase of equipment.</w:t>
      </w:r>
      <w:r w:rsidRPr="0095271D">
        <w:rPr>
          <w:rFonts w:cstheme="minorHAnsi"/>
          <w:spacing w:val="40"/>
          <w:szCs w:val="20"/>
        </w:rPr>
        <w:t xml:space="preserve"> </w:t>
      </w:r>
      <w:r w:rsidRPr="0095271D">
        <w:rPr>
          <w:rFonts w:cstheme="minorHAnsi"/>
          <w:szCs w:val="20"/>
        </w:rPr>
        <w:t>Equipment is defined as having a fair market</w:t>
      </w:r>
      <w:r w:rsidRPr="0095271D">
        <w:rPr>
          <w:rFonts w:cstheme="minorHAnsi"/>
          <w:spacing w:val="-2"/>
          <w:szCs w:val="20"/>
        </w:rPr>
        <w:t xml:space="preserve"> </w:t>
      </w:r>
      <w:r w:rsidRPr="0095271D">
        <w:rPr>
          <w:rFonts w:cstheme="minorHAnsi"/>
          <w:szCs w:val="20"/>
        </w:rPr>
        <w:t>value</w:t>
      </w:r>
      <w:r w:rsidRPr="0095271D">
        <w:rPr>
          <w:rFonts w:cstheme="minorHAnsi"/>
          <w:spacing w:val="-3"/>
          <w:szCs w:val="20"/>
        </w:rPr>
        <w:t xml:space="preserve"> </w:t>
      </w:r>
      <w:r w:rsidRPr="0095271D">
        <w:rPr>
          <w:rFonts w:cstheme="minorHAnsi"/>
          <w:szCs w:val="20"/>
        </w:rPr>
        <w:t>of</w:t>
      </w:r>
      <w:r w:rsidRPr="0095271D">
        <w:rPr>
          <w:rFonts w:cstheme="minorHAnsi"/>
          <w:spacing w:val="-3"/>
          <w:szCs w:val="20"/>
        </w:rPr>
        <w:t xml:space="preserve"> </w:t>
      </w:r>
      <w:r w:rsidRPr="0095271D">
        <w:rPr>
          <w:rFonts w:cstheme="minorHAnsi"/>
          <w:szCs w:val="20"/>
        </w:rPr>
        <w:t>$5,000</w:t>
      </w:r>
      <w:r w:rsidRPr="0095271D">
        <w:rPr>
          <w:rFonts w:cstheme="minorHAnsi"/>
          <w:spacing w:val="-2"/>
          <w:szCs w:val="20"/>
        </w:rPr>
        <w:t xml:space="preserve"> </w:t>
      </w:r>
      <w:r w:rsidRPr="0095271D">
        <w:rPr>
          <w:rFonts w:cstheme="minorHAnsi"/>
          <w:szCs w:val="20"/>
        </w:rPr>
        <w:t>or</w:t>
      </w:r>
      <w:r w:rsidRPr="0095271D">
        <w:rPr>
          <w:rFonts w:cstheme="minorHAnsi"/>
          <w:spacing w:val="-3"/>
          <w:szCs w:val="20"/>
        </w:rPr>
        <w:t xml:space="preserve"> </w:t>
      </w:r>
      <w:r w:rsidRPr="0095271D">
        <w:rPr>
          <w:rFonts w:cstheme="minorHAnsi"/>
          <w:szCs w:val="20"/>
        </w:rPr>
        <w:t>more</w:t>
      </w:r>
      <w:r w:rsidRPr="0095271D">
        <w:rPr>
          <w:rFonts w:cstheme="minorHAnsi"/>
          <w:spacing w:val="-3"/>
          <w:szCs w:val="20"/>
        </w:rPr>
        <w:t xml:space="preserve"> </w:t>
      </w:r>
      <w:r w:rsidRPr="0095271D">
        <w:rPr>
          <w:rFonts w:cstheme="minorHAnsi"/>
          <w:szCs w:val="20"/>
        </w:rPr>
        <w:t>per</w:t>
      </w:r>
      <w:r w:rsidRPr="0095271D">
        <w:rPr>
          <w:rFonts w:cstheme="minorHAnsi"/>
          <w:spacing w:val="-3"/>
          <w:szCs w:val="20"/>
        </w:rPr>
        <w:t xml:space="preserve"> </w:t>
      </w:r>
      <w:r w:rsidRPr="0095271D">
        <w:rPr>
          <w:rFonts w:cstheme="minorHAnsi"/>
          <w:szCs w:val="20"/>
        </w:rPr>
        <w:t>unit</w:t>
      </w:r>
      <w:r w:rsidRPr="0095271D">
        <w:rPr>
          <w:rFonts w:cstheme="minorHAnsi"/>
          <w:spacing w:val="-2"/>
          <w:szCs w:val="20"/>
        </w:rPr>
        <w:t xml:space="preserve"> </w:t>
      </w:r>
      <w:r w:rsidRPr="0095271D">
        <w:rPr>
          <w:rFonts w:cstheme="minorHAnsi"/>
          <w:szCs w:val="20"/>
        </w:rPr>
        <w:t>and</w:t>
      </w:r>
      <w:r w:rsidRPr="0095271D">
        <w:rPr>
          <w:rFonts w:cstheme="minorHAnsi"/>
          <w:spacing w:val="-1"/>
          <w:szCs w:val="20"/>
        </w:rPr>
        <w:t xml:space="preserve"> </w:t>
      </w:r>
      <w:r w:rsidRPr="0095271D">
        <w:rPr>
          <w:rFonts w:cstheme="minorHAnsi"/>
          <w:szCs w:val="20"/>
        </w:rPr>
        <w:t>a</w:t>
      </w:r>
      <w:r w:rsidRPr="0095271D">
        <w:rPr>
          <w:rFonts w:cstheme="minorHAnsi"/>
          <w:spacing w:val="-3"/>
          <w:szCs w:val="20"/>
        </w:rPr>
        <w:t xml:space="preserve"> </w:t>
      </w:r>
      <w:r w:rsidRPr="0095271D">
        <w:rPr>
          <w:rFonts w:cstheme="minorHAnsi"/>
          <w:szCs w:val="20"/>
        </w:rPr>
        <w:t>useful</w:t>
      </w:r>
      <w:r w:rsidRPr="0095271D">
        <w:rPr>
          <w:rFonts w:cstheme="minorHAnsi"/>
          <w:spacing w:val="-2"/>
          <w:szCs w:val="20"/>
        </w:rPr>
        <w:t xml:space="preserve"> </w:t>
      </w:r>
      <w:r w:rsidRPr="0095271D">
        <w:rPr>
          <w:rFonts w:cstheme="minorHAnsi"/>
          <w:szCs w:val="20"/>
        </w:rPr>
        <w:t>life</w:t>
      </w:r>
      <w:r w:rsidRPr="0095271D">
        <w:rPr>
          <w:rFonts w:cstheme="minorHAnsi"/>
          <w:spacing w:val="-3"/>
          <w:szCs w:val="20"/>
        </w:rPr>
        <w:t xml:space="preserve"> </w:t>
      </w:r>
      <w:r w:rsidRPr="0095271D">
        <w:rPr>
          <w:rFonts w:cstheme="minorHAnsi"/>
          <w:szCs w:val="20"/>
        </w:rPr>
        <w:t>of</w:t>
      </w:r>
      <w:r w:rsidRPr="0095271D">
        <w:rPr>
          <w:rFonts w:cstheme="minorHAnsi"/>
          <w:spacing w:val="-3"/>
          <w:szCs w:val="20"/>
        </w:rPr>
        <w:t xml:space="preserve"> </w:t>
      </w:r>
      <w:r w:rsidRPr="0095271D">
        <w:rPr>
          <w:rFonts w:cstheme="minorHAnsi"/>
          <w:szCs w:val="20"/>
        </w:rPr>
        <w:t>over</w:t>
      </w:r>
      <w:r w:rsidRPr="0095271D">
        <w:rPr>
          <w:rFonts w:cstheme="minorHAnsi"/>
          <w:spacing w:val="-3"/>
          <w:szCs w:val="20"/>
        </w:rPr>
        <w:t xml:space="preserve"> </w:t>
      </w:r>
      <w:r w:rsidRPr="0095271D">
        <w:rPr>
          <w:rFonts w:cstheme="minorHAnsi"/>
          <w:szCs w:val="20"/>
        </w:rPr>
        <w:t>one year.</w:t>
      </w:r>
      <w:r w:rsidRPr="0095271D">
        <w:rPr>
          <w:rFonts w:cstheme="minorHAnsi"/>
          <w:spacing w:val="40"/>
          <w:szCs w:val="20"/>
        </w:rPr>
        <w:t xml:space="preserve"> </w:t>
      </w:r>
      <w:r w:rsidRPr="0095271D">
        <w:rPr>
          <w:rFonts w:cstheme="minorHAnsi"/>
          <w:szCs w:val="20"/>
        </w:rPr>
        <w:t>Supplies</w:t>
      </w:r>
      <w:r w:rsidRPr="0095271D">
        <w:rPr>
          <w:rFonts w:cstheme="minorHAnsi"/>
          <w:spacing w:val="-2"/>
          <w:szCs w:val="20"/>
        </w:rPr>
        <w:t xml:space="preserve"> </w:t>
      </w:r>
      <w:r w:rsidRPr="0095271D">
        <w:rPr>
          <w:rFonts w:cstheme="minorHAnsi"/>
          <w:szCs w:val="20"/>
        </w:rPr>
        <w:t>are those items that are not equipment.</w:t>
      </w:r>
    </w:p>
    <w:p w14:paraId="5378AC0F" w14:textId="073D1D04" w:rsidR="006D1E49" w:rsidRPr="00E256F2" w:rsidRDefault="006D1E49" w:rsidP="00805D28">
      <w:pPr>
        <w:pStyle w:val="ListParagraph"/>
        <w:numPr>
          <w:ilvl w:val="0"/>
          <w:numId w:val="25"/>
        </w:numPr>
        <w:spacing w:before="120"/>
        <w:ind w:left="1080" w:right="82" w:hanging="360"/>
        <w:rPr>
          <w:rFonts w:cstheme="minorHAnsi"/>
          <w:szCs w:val="20"/>
        </w:rPr>
      </w:pPr>
      <w:r w:rsidRPr="004C4B98">
        <w:rPr>
          <w:rFonts w:cstheme="minorHAnsi"/>
          <w:b/>
          <w:szCs w:val="20"/>
        </w:rPr>
        <w:t>PURCHASE</w:t>
      </w:r>
      <w:r w:rsidRPr="004C4B98">
        <w:rPr>
          <w:rFonts w:cstheme="minorHAnsi"/>
          <w:b/>
          <w:spacing w:val="-6"/>
          <w:szCs w:val="20"/>
        </w:rPr>
        <w:t xml:space="preserve"> </w:t>
      </w:r>
      <w:r w:rsidRPr="004C4B98">
        <w:rPr>
          <w:rFonts w:cstheme="minorHAnsi"/>
          <w:b/>
          <w:szCs w:val="20"/>
        </w:rPr>
        <w:t>OF</w:t>
      </w:r>
      <w:r w:rsidRPr="004C4B98">
        <w:rPr>
          <w:rFonts w:cstheme="minorHAnsi"/>
          <w:b/>
          <w:spacing w:val="-4"/>
          <w:szCs w:val="20"/>
        </w:rPr>
        <w:t xml:space="preserve"> </w:t>
      </w:r>
      <w:r w:rsidRPr="004C4B98">
        <w:rPr>
          <w:rFonts w:cstheme="minorHAnsi"/>
          <w:b/>
          <w:szCs w:val="20"/>
        </w:rPr>
        <w:t>EQUIPMENT</w:t>
      </w:r>
      <w:r w:rsidRPr="004C4B98">
        <w:rPr>
          <w:rFonts w:cstheme="minorHAnsi"/>
          <w:b/>
          <w:spacing w:val="-3"/>
          <w:szCs w:val="20"/>
        </w:rPr>
        <w:t xml:space="preserve"> </w:t>
      </w:r>
      <w:r w:rsidRPr="004C4B98">
        <w:rPr>
          <w:rFonts w:cstheme="minorHAnsi"/>
          <w:b/>
          <w:szCs w:val="20"/>
        </w:rPr>
        <w:t>WITH</w:t>
      </w:r>
      <w:r w:rsidRPr="004C4B98">
        <w:rPr>
          <w:rFonts w:cstheme="minorHAnsi"/>
          <w:b/>
          <w:spacing w:val="-3"/>
          <w:szCs w:val="20"/>
        </w:rPr>
        <w:t xml:space="preserve"> </w:t>
      </w:r>
      <w:r w:rsidRPr="004C4B98">
        <w:rPr>
          <w:rFonts w:cstheme="minorHAnsi"/>
          <w:b/>
          <w:szCs w:val="20"/>
        </w:rPr>
        <w:t>RIGHT</w:t>
      </w:r>
      <w:r w:rsidRPr="004C4B98">
        <w:rPr>
          <w:rFonts w:cstheme="minorHAnsi"/>
          <w:b/>
          <w:spacing w:val="-3"/>
          <w:szCs w:val="20"/>
        </w:rPr>
        <w:t xml:space="preserve"> </w:t>
      </w:r>
      <w:r w:rsidRPr="004C4B98">
        <w:rPr>
          <w:rFonts w:cstheme="minorHAnsi"/>
          <w:b/>
          <w:szCs w:val="20"/>
        </w:rPr>
        <w:t>TO</w:t>
      </w:r>
      <w:r w:rsidRPr="004C4B98">
        <w:rPr>
          <w:rFonts w:cstheme="minorHAnsi"/>
          <w:b/>
          <w:spacing w:val="-3"/>
          <w:szCs w:val="20"/>
        </w:rPr>
        <w:t xml:space="preserve"> </w:t>
      </w:r>
      <w:r w:rsidRPr="004C4B98">
        <w:rPr>
          <w:rFonts w:cstheme="minorHAnsi"/>
          <w:b/>
          <w:szCs w:val="20"/>
        </w:rPr>
        <w:t>TRANSFER</w:t>
      </w:r>
      <w:r w:rsidRPr="00881F3C">
        <w:rPr>
          <w:rFonts w:cstheme="minorHAnsi"/>
          <w:b/>
          <w:bCs/>
          <w:szCs w:val="20"/>
        </w:rPr>
        <w:t>.</w:t>
      </w:r>
      <w:r w:rsidRPr="00881F3C">
        <w:rPr>
          <w:rFonts w:cstheme="minorHAnsi"/>
          <w:b/>
          <w:bCs/>
          <w:spacing w:val="56"/>
          <w:szCs w:val="20"/>
        </w:rPr>
        <w:t xml:space="preserve"> </w:t>
      </w:r>
      <w:r w:rsidRPr="00E256F2">
        <w:rPr>
          <w:rFonts w:cstheme="minorHAnsi"/>
          <w:szCs w:val="20"/>
        </w:rPr>
        <w:t>Equipment</w:t>
      </w:r>
      <w:r w:rsidRPr="00E256F2">
        <w:rPr>
          <w:rFonts w:cstheme="minorHAnsi"/>
          <w:spacing w:val="-2"/>
          <w:szCs w:val="20"/>
        </w:rPr>
        <w:t xml:space="preserve"> approve</w:t>
      </w:r>
      <w:r w:rsidR="00E256F2">
        <w:rPr>
          <w:rFonts w:cstheme="minorHAnsi"/>
          <w:spacing w:val="-2"/>
          <w:szCs w:val="20"/>
        </w:rPr>
        <w:t xml:space="preserve"> </w:t>
      </w:r>
      <w:r w:rsidRPr="00E256F2">
        <w:rPr>
          <w:rFonts w:cstheme="minorHAnsi"/>
          <w:szCs w:val="20"/>
        </w:rPr>
        <w:t>for purchase under this award is available only for use as authorized.</w:t>
      </w:r>
      <w:r w:rsidRPr="00E256F2">
        <w:rPr>
          <w:rFonts w:cstheme="minorHAnsi"/>
          <w:spacing w:val="40"/>
          <w:szCs w:val="20"/>
        </w:rPr>
        <w:t xml:space="preserve"> </w:t>
      </w:r>
      <w:r w:rsidRPr="00E256F2">
        <w:rPr>
          <w:rFonts w:cstheme="minorHAnsi"/>
          <w:szCs w:val="20"/>
        </w:rPr>
        <w:t>Title to the equipment rests with the Recipient as long as the equipment is used for its intended purpose.</w:t>
      </w:r>
      <w:r w:rsidRPr="00E256F2">
        <w:rPr>
          <w:rFonts w:cstheme="minorHAnsi"/>
          <w:spacing w:val="40"/>
          <w:szCs w:val="20"/>
        </w:rPr>
        <w:t xml:space="preserve"> </w:t>
      </w:r>
      <w:r w:rsidRPr="00E256F2">
        <w:rPr>
          <w:rFonts w:cstheme="minorHAnsi"/>
          <w:szCs w:val="20"/>
        </w:rPr>
        <w:t>The Forest Service reserves the right to transfer title to the Federal Government or to an eligible third party of any equipment where the Forest Service’s proportionate share of the per-unit value is $5,000 or greater, and the equipment is no longer</w:t>
      </w:r>
      <w:r w:rsidRPr="00E256F2">
        <w:rPr>
          <w:rFonts w:cstheme="minorHAnsi"/>
          <w:spacing w:val="-4"/>
          <w:szCs w:val="20"/>
        </w:rPr>
        <w:t xml:space="preserve"> </w:t>
      </w:r>
      <w:r w:rsidRPr="00E256F2">
        <w:rPr>
          <w:rFonts w:cstheme="minorHAnsi"/>
          <w:szCs w:val="20"/>
        </w:rPr>
        <w:t>needed</w:t>
      </w:r>
      <w:r w:rsidRPr="00E256F2">
        <w:rPr>
          <w:rFonts w:cstheme="minorHAnsi"/>
          <w:spacing w:val="-4"/>
          <w:szCs w:val="20"/>
        </w:rPr>
        <w:t xml:space="preserve"> </w:t>
      </w:r>
      <w:r w:rsidRPr="00E256F2">
        <w:rPr>
          <w:rFonts w:cstheme="minorHAnsi"/>
          <w:szCs w:val="20"/>
        </w:rPr>
        <w:t>for</w:t>
      </w:r>
      <w:r w:rsidRPr="00E256F2">
        <w:rPr>
          <w:rFonts w:cstheme="minorHAnsi"/>
          <w:spacing w:val="-4"/>
          <w:szCs w:val="20"/>
        </w:rPr>
        <w:t xml:space="preserve"> </w:t>
      </w:r>
      <w:r w:rsidRPr="00E256F2">
        <w:rPr>
          <w:rFonts w:cstheme="minorHAnsi"/>
          <w:szCs w:val="20"/>
        </w:rPr>
        <w:t>its</w:t>
      </w:r>
      <w:r w:rsidRPr="00E256F2">
        <w:rPr>
          <w:rFonts w:cstheme="minorHAnsi"/>
          <w:spacing w:val="-4"/>
          <w:szCs w:val="20"/>
        </w:rPr>
        <w:t xml:space="preserve"> </w:t>
      </w:r>
      <w:r w:rsidRPr="00E256F2">
        <w:rPr>
          <w:rFonts w:cstheme="minorHAnsi"/>
          <w:szCs w:val="20"/>
        </w:rPr>
        <w:t>intended</w:t>
      </w:r>
      <w:r w:rsidRPr="00E256F2">
        <w:rPr>
          <w:rFonts w:cstheme="minorHAnsi"/>
          <w:spacing w:val="-4"/>
          <w:szCs w:val="20"/>
        </w:rPr>
        <w:t xml:space="preserve"> </w:t>
      </w:r>
      <w:r w:rsidRPr="00E256F2">
        <w:rPr>
          <w:rFonts w:cstheme="minorHAnsi"/>
          <w:szCs w:val="20"/>
        </w:rPr>
        <w:t>purpose.</w:t>
      </w:r>
      <w:r w:rsidRPr="00E256F2">
        <w:rPr>
          <w:rFonts w:cstheme="minorHAnsi"/>
          <w:spacing w:val="40"/>
          <w:szCs w:val="20"/>
        </w:rPr>
        <w:t xml:space="preserve"> </w:t>
      </w:r>
      <w:r w:rsidRPr="00E256F2">
        <w:rPr>
          <w:rFonts w:cstheme="minorHAnsi"/>
          <w:szCs w:val="20"/>
        </w:rPr>
        <w:t>Valuation</w:t>
      </w:r>
      <w:r w:rsidRPr="00E256F2">
        <w:rPr>
          <w:rFonts w:cstheme="minorHAnsi"/>
          <w:spacing w:val="-4"/>
          <w:szCs w:val="20"/>
        </w:rPr>
        <w:t xml:space="preserve"> </w:t>
      </w:r>
      <w:r w:rsidRPr="00E256F2">
        <w:rPr>
          <w:rFonts w:cstheme="minorHAnsi"/>
          <w:szCs w:val="20"/>
        </w:rPr>
        <w:t>is</w:t>
      </w:r>
      <w:r w:rsidRPr="00E256F2">
        <w:rPr>
          <w:rFonts w:cstheme="minorHAnsi"/>
          <w:spacing w:val="-4"/>
          <w:szCs w:val="20"/>
        </w:rPr>
        <w:t xml:space="preserve"> </w:t>
      </w:r>
      <w:r w:rsidRPr="00E256F2">
        <w:rPr>
          <w:rFonts w:cstheme="minorHAnsi"/>
          <w:szCs w:val="20"/>
        </w:rPr>
        <w:t>based</w:t>
      </w:r>
      <w:r w:rsidRPr="00E256F2">
        <w:rPr>
          <w:rFonts w:cstheme="minorHAnsi"/>
          <w:spacing w:val="-4"/>
          <w:szCs w:val="20"/>
        </w:rPr>
        <w:t xml:space="preserve"> </w:t>
      </w:r>
      <w:r w:rsidRPr="00E256F2">
        <w:rPr>
          <w:rFonts w:cstheme="minorHAnsi"/>
          <w:szCs w:val="20"/>
        </w:rPr>
        <w:t>on</w:t>
      </w:r>
      <w:r w:rsidRPr="00E256F2">
        <w:rPr>
          <w:rFonts w:cstheme="minorHAnsi"/>
          <w:spacing w:val="-4"/>
          <w:szCs w:val="20"/>
        </w:rPr>
        <w:t xml:space="preserve"> </w:t>
      </w:r>
      <w:r w:rsidRPr="00E256F2">
        <w:rPr>
          <w:rFonts w:cstheme="minorHAnsi"/>
          <w:szCs w:val="20"/>
        </w:rPr>
        <w:t>current</w:t>
      </w:r>
      <w:r w:rsidRPr="00E256F2">
        <w:rPr>
          <w:rFonts w:cstheme="minorHAnsi"/>
          <w:spacing w:val="-4"/>
          <w:szCs w:val="20"/>
        </w:rPr>
        <w:t xml:space="preserve"> </w:t>
      </w:r>
      <w:r w:rsidRPr="00E256F2">
        <w:rPr>
          <w:rFonts w:cstheme="minorHAnsi"/>
          <w:szCs w:val="20"/>
        </w:rPr>
        <w:t>fair-market</w:t>
      </w:r>
      <w:r w:rsidRPr="00E256F2">
        <w:rPr>
          <w:rFonts w:cstheme="minorHAnsi"/>
          <w:spacing w:val="-4"/>
          <w:szCs w:val="20"/>
        </w:rPr>
        <w:t xml:space="preserve"> </w:t>
      </w:r>
      <w:r w:rsidRPr="00E256F2">
        <w:rPr>
          <w:rFonts w:cstheme="minorHAnsi"/>
          <w:szCs w:val="20"/>
        </w:rPr>
        <w:t>value. The equipment may not be used as collateral, sold, or otherwise transferred to another party without the written permission of the Forest Service.</w:t>
      </w:r>
    </w:p>
    <w:p w14:paraId="576DA77F" w14:textId="77777777" w:rsidR="006D1E49" w:rsidRPr="0095271D" w:rsidRDefault="006D1E49" w:rsidP="00133272">
      <w:pPr>
        <w:pStyle w:val="BodyText"/>
        <w:spacing w:before="120"/>
        <w:ind w:left="1080" w:right="185"/>
        <w:rPr>
          <w:rFonts w:cstheme="minorHAnsi"/>
          <w:sz w:val="20"/>
          <w:szCs w:val="20"/>
        </w:rPr>
      </w:pPr>
      <w:r w:rsidRPr="0095271D">
        <w:rPr>
          <w:rFonts w:cstheme="minorHAnsi"/>
          <w:sz w:val="20"/>
          <w:szCs w:val="20"/>
        </w:rPr>
        <w:t>The Recipient shall inventory equipment acquired in part or in whole with Forest Service</w:t>
      </w:r>
      <w:r w:rsidRPr="0095271D">
        <w:rPr>
          <w:rFonts w:cstheme="minorHAnsi"/>
          <w:spacing w:val="-4"/>
          <w:sz w:val="20"/>
          <w:szCs w:val="20"/>
        </w:rPr>
        <w:t xml:space="preserve"> </w:t>
      </w:r>
      <w:r w:rsidRPr="0095271D">
        <w:rPr>
          <w:rFonts w:cstheme="minorHAnsi"/>
          <w:sz w:val="20"/>
          <w:szCs w:val="20"/>
        </w:rPr>
        <w:t>funds</w:t>
      </w:r>
      <w:r w:rsidRPr="0095271D">
        <w:rPr>
          <w:rFonts w:cstheme="minorHAnsi"/>
          <w:spacing w:val="-1"/>
          <w:sz w:val="20"/>
          <w:szCs w:val="20"/>
        </w:rPr>
        <w:t xml:space="preserve"> </w:t>
      </w:r>
      <w:r w:rsidRPr="0095271D">
        <w:rPr>
          <w:rFonts w:cstheme="minorHAnsi"/>
          <w:sz w:val="20"/>
          <w:szCs w:val="20"/>
        </w:rPr>
        <w:t>annually/biannually</w:t>
      </w:r>
      <w:r w:rsidRPr="0095271D">
        <w:rPr>
          <w:rFonts w:cstheme="minorHAnsi"/>
          <w:spacing w:val="-6"/>
          <w:sz w:val="20"/>
          <w:szCs w:val="20"/>
        </w:rPr>
        <w:t xml:space="preserve"> </w:t>
      </w:r>
      <w:r w:rsidRPr="0095271D">
        <w:rPr>
          <w:rFonts w:cstheme="minorHAnsi"/>
          <w:sz w:val="20"/>
          <w:szCs w:val="20"/>
        </w:rPr>
        <w:t>(select</w:t>
      </w:r>
      <w:r w:rsidRPr="0095271D">
        <w:rPr>
          <w:rFonts w:cstheme="minorHAnsi"/>
          <w:spacing w:val="-3"/>
          <w:sz w:val="20"/>
          <w:szCs w:val="20"/>
        </w:rPr>
        <w:t xml:space="preserve"> </w:t>
      </w:r>
      <w:r w:rsidRPr="0095271D">
        <w:rPr>
          <w:rFonts w:cstheme="minorHAnsi"/>
          <w:sz w:val="20"/>
          <w:szCs w:val="20"/>
        </w:rPr>
        <w:t>one)</w:t>
      </w:r>
      <w:r w:rsidRPr="0095271D">
        <w:rPr>
          <w:rFonts w:cstheme="minorHAnsi"/>
          <w:spacing w:val="-4"/>
          <w:sz w:val="20"/>
          <w:szCs w:val="20"/>
        </w:rPr>
        <w:t xml:space="preserve"> </w:t>
      </w:r>
      <w:r w:rsidRPr="0095271D">
        <w:rPr>
          <w:rFonts w:cstheme="minorHAnsi"/>
          <w:sz w:val="20"/>
          <w:szCs w:val="20"/>
        </w:rPr>
        <w:t>and</w:t>
      </w:r>
      <w:r w:rsidRPr="0095271D">
        <w:rPr>
          <w:rFonts w:cstheme="minorHAnsi"/>
          <w:spacing w:val="-1"/>
          <w:sz w:val="20"/>
          <w:szCs w:val="20"/>
        </w:rPr>
        <w:t xml:space="preserve"> </w:t>
      </w:r>
      <w:r w:rsidRPr="0095271D">
        <w:rPr>
          <w:rFonts w:cstheme="minorHAnsi"/>
          <w:sz w:val="20"/>
          <w:szCs w:val="20"/>
        </w:rPr>
        <w:t>shall</w:t>
      </w:r>
      <w:r w:rsidRPr="0095271D">
        <w:rPr>
          <w:rFonts w:cstheme="minorHAnsi"/>
          <w:spacing w:val="-3"/>
          <w:sz w:val="20"/>
          <w:szCs w:val="20"/>
        </w:rPr>
        <w:t xml:space="preserve"> </w:t>
      </w:r>
      <w:r w:rsidRPr="0095271D">
        <w:rPr>
          <w:rFonts w:cstheme="minorHAnsi"/>
          <w:sz w:val="20"/>
          <w:szCs w:val="20"/>
        </w:rPr>
        <w:t>submit</w:t>
      </w:r>
      <w:r w:rsidRPr="0095271D">
        <w:rPr>
          <w:rFonts w:cstheme="minorHAnsi"/>
          <w:spacing w:val="-3"/>
          <w:sz w:val="20"/>
          <w:szCs w:val="20"/>
        </w:rPr>
        <w:t xml:space="preserve"> </w:t>
      </w:r>
      <w:r w:rsidRPr="0095271D">
        <w:rPr>
          <w:rFonts w:cstheme="minorHAnsi"/>
          <w:sz w:val="20"/>
          <w:szCs w:val="20"/>
        </w:rPr>
        <w:t>a</w:t>
      </w:r>
      <w:r w:rsidRPr="0095271D">
        <w:rPr>
          <w:rFonts w:cstheme="minorHAnsi"/>
          <w:spacing w:val="-4"/>
          <w:sz w:val="20"/>
          <w:szCs w:val="20"/>
        </w:rPr>
        <w:t xml:space="preserve"> </w:t>
      </w:r>
      <w:r w:rsidRPr="0095271D">
        <w:rPr>
          <w:rFonts w:cstheme="minorHAnsi"/>
          <w:sz w:val="20"/>
          <w:szCs w:val="20"/>
        </w:rPr>
        <w:t>copy</w:t>
      </w:r>
      <w:r w:rsidRPr="0095271D">
        <w:rPr>
          <w:rFonts w:cstheme="minorHAnsi"/>
          <w:spacing w:val="-8"/>
          <w:sz w:val="20"/>
          <w:szCs w:val="20"/>
        </w:rPr>
        <w:t xml:space="preserve"> </w:t>
      </w:r>
      <w:r w:rsidRPr="0095271D">
        <w:rPr>
          <w:rFonts w:cstheme="minorHAnsi"/>
          <w:sz w:val="20"/>
          <w:szCs w:val="20"/>
        </w:rPr>
        <w:t>of</w:t>
      </w:r>
      <w:r w:rsidRPr="0095271D">
        <w:rPr>
          <w:rFonts w:cstheme="minorHAnsi"/>
          <w:spacing w:val="-4"/>
          <w:sz w:val="20"/>
          <w:szCs w:val="20"/>
        </w:rPr>
        <w:t xml:space="preserve"> </w:t>
      </w:r>
      <w:r w:rsidRPr="0095271D">
        <w:rPr>
          <w:rFonts w:cstheme="minorHAnsi"/>
          <w:sz w:val="20"/>
          <w:szCs w:val="20"/>
        </w:rPr>
        <w:t>the</w:t>
      </w:r>
      <w:r w:rsidRPr="0095271D">
        <w:rPr>
          <w:rFonts w:cstheme="minorHAnsi"/>
          <w:spacing w:val="-4"/>
          <w:sz w:val="20"/>
          <w:szCs w:val="20"/>
        </w:rPr>
        <w:t xml:space="preserve"> </w:t>
      </w:r>
      <w:r w:rsidRPr="0095271D">
        <w:rPr>
          <w:rFonts w:cstheme="minorHAnsi"/>
          <w:sz w:val="20"/>
          <w:szCs w:val="20"/>
        </w:rPr>
        <w:t>inventory to the Program Manager.</w:t>
      </w:r>
      <w:r w:rsidRPr="0095271D">
        <w:rPr>
          <w:rFonts w:cstheme="minorHAnsi"/>
          <w:spacing w:val="40"/>
          <w:sz w:val="20"/>
          <w:szCs w:val="20"/>
        </w:rPr>
        <w:t xml:space="preserve"> </w:t>
      </w:r>
      <w:r w:rsidRPr="0095271D">
        <w:rPr>
          <w:rFonts w:cstheme="minorHAnsi"/>
          <w:sz w:val="20"/>
          <w:szCs w:val="20"/>
        </w:rPr>
        <w:t>A final inventory must be submitted for closeout.</w:t>
      </w:r>
      <w:r w:rsidRPr="0095271D">
        <w:rPr>
          <w:rFonts w:cstheme="minorHAnsi"/>
          <w:spacing w:val="40"/>
          <w:sz w:val="20"/>
          <w:szCs w:val="20"/>
        </w:rPr>
        <w:t xml:space="preserve"> </w:t>
      </w:r>
      <w:r w:rsidRPr="0095271D">
        <w:rPr>
          <w:rFonts w:cstheme="minorHAnsi"/>
          <w:sz w:val="20"/>
          <w:szCs w:val="20"/>
        </w:rPr>
        <w:t>The Recipient may use Tangible Personal Property Report Standard Forms (SF) 428 and SF-428-S, Supplemental Sheet, or Recipient’s equivalent inventory report.</w:t>
      </w:r>
      <w:r w:rsidRPr="0095271D">
        <w:rPr>
          <w:rFonts w:cstheme="minorHAnsi"/>
          <w:spacing w:val="40"/>
          <w:sz w:val="20"/>
          <w:szCs w:val="20"/>
        </w:rPr>
        <w:t xml:space="preserve"> </w:t>
      </w:r>
      <w:r w:rsidRPr="0095271D">
        <w:rPr>
          <w:rFonts w:cstheme="minorHAnsi"/>
          <w:sz w:val="20"/>
          <w:szCs w:val="20"/>
        </w:rPr>
        <w:t>The annual/biannual</w:t>
      </w:r>
      <w:r w:rsidRPr="0095271D">
        <w:rPr>
          <w:rFonts w:cstheme="minorHAnsi"/>
          <w:spacing w:val="-3"/>
          <w:sz w:val="20"/>
          <w:szCs w:val="20"/>
        </w:rPr>
        <w:t xml:space="preserve"> </w:t>
      </w:r>
      <w:r w:rsidRPr="0095271D">
        <w:rPr>
          <w:rFonts w:cstheme="minorHAnsi"/>
          <w:sz w:val="20"/>
          <w:szCs w:val="20"/>
        </w:rPr>
        <w:t>(select</w:t>
      </w:r>
      <w:r w:rsidRPr="0095271D">
        <w:rPr>
          <w:rFonts w:cstheme="minorHAnsi"/>
          <w:spacing w:val="-3"/>
          <w:sz w:val="20"/>
          <w:szCs w:val="20"/>
        </w:rPr>
        <w:t xml:space="preserve"> </w:t>
      </w:r>
      <w:r w:rsidRPr="0095271D">
        <w:rPr>
          <w:rFonts w:cstheme="minorHAnsi"/>
          <w:sz w:val="20"/>
          <w:szCs w:val="20"/>
        </w:rPr>
        <w:t>one)</w:t>
      </w:r>
      <w:r w:rsidRPr="0095271D">
        <w:rPr>
          <w:rFonts w:cstheme="minorHAnsi"/>
          <w:spacing w:val="-4"/>
          <w:sz w:val="20"/>
          <w:szCs w:val="20"/>
        </w:rPr>
        <w:t xml:space="preserve"> </w:t>
      </w:r>
      <w:r w:rsidRPr="0095271D">
        <w:rPr>
          <w:rFonts w:cstheme="minorHAnsi"/>
          <w:sz w:val="20"/>
          <w:szCs w:val="20"/>
        </w:rPr>
        <w:t>report</w:t>
      </w:r>
      <w:r w:rsidRPr="0095271D">
        <w:rPr>
          <w:rFonts w:cstheme="minorHAnsi"/>
          <w:spacing w:val="-3"/>
          <w:sz w:val="20"/>
          <w:szCs w:val="20"/>
        </w:rPr>
        <w:t xml:space="preserve"> </w:t>
      </w:r>
      <w:r w:rsidRPr="0095271D">
        <w:rPr>
          <w:rFonts w:cstheme="minorHAnsi"/>
          <w:sz w:val="20"/>
          <w:szCs w:val="20"/>
        </w:rPr>
        <w:t>must</w:t>
      </w:r>
      <w:r w:rsidRPr="0095271D">
        <w:rPr>
          <w:rFonts w:cstheme="minorHAnsi"/>
          <w:spacing w:val="-3"/>
          <w:sz w:val="20"/>
          <w:szCs w:val="20"/>
        </w:rPr>
        <w:t xml:space="preserve"> </w:t>
      </w:r>
      <w:r w:rsidRPr="0095271D">
        <w:rPr>
          <w:rFonts w:cstheme="minorHAnsi"/>
          <w:sz w:val="20"/>
          <w:szCs w:val="20"/>
        </w:rPr>
        <w:t>be</w:t>
      </w:r>
      <w:r w:rsidRPr="0095271D">
        <w:rPr>
          <w:rFonts w:cstheme="minorHAnsi"/>
          <w:spacing w:val="-4"/>
          <w:sz w:val="20"/>
          <w:szCs w:val="20"/>
        </w:rPr>
        <w:t xml:space="preserve"> </w:t>
      </w:r>
      <w:r w:rsidRPr="0095271D">
        <w:rPr>
          <w:rFonts w:cstheme="minorHAnsi"/>
          <w:sz w:val="20"/>
          <w:szCs w:val="20"/>
        </w:rPr>
        <w:t>filed</w:t>
      </w:r>
      <w:r w:rsidRPr="0095271D">
        <w:rPr>
          <w:rFonts w:cstheme="minorHAnsi"/>
          <w:spacing w:val="-1"/>
          <w:sz w:val="20"/>
          <w:szCs w:val="20"/>
        </w:rPr>
        <w:t xml:space="preserve"> </w:t>
      </w:r>
      <w:r w:rsidRPr="0095271D">
        <w:rPr>
          <w:rFonts w:cstheme="minorHAnsi"/>
          <w:sz w:val="20"/>
          <w:szCs w:val="20"/>
        </w:rPr>
        <w:t>December</w:t>
      </w:r>
      <w:r w:rsidRPr="0095271D">
        <w:rPr>
          <w:rFonts w:cstheme="minorHAnsi"/>
          <w:spacing w:val="-4"/>
          <w:sz w:val="20"/>
          <w:szCs w:val="20"/>
        </w:rPr>
        <w:t xml:space="preserve"> </w:t>
      </w:r>
      <w:r w:rsidRPr="0095271D">
        <w:rPr>
          <w:rFonts w:cstheme="minorHAnsi"/>
          <w:sz w:val="20"/>
          <w:szCs w:val="20"/>
        </w:rPr>
        <w:t>31,</w:t>
      </w:r>
      <w:r w:rsidRPr="0095271D">
        <w:rPr>
          <w:rFonts w:cstheme="minorHAnsi"/>
          <w:spacing w:val="-3"/>
          <w:sz w:val="20"/>
          <w:szCs w:val="20"/>
        </w:rPr>
        <w:t xml:space="preserve"> </w:t>
      </w:r>
      <w:r w:rsidRPr="0095271D">
        <w:rPr>
          <w:rFonts w:cstheme="minorHAnsi"/>
          <w:sz w:val="20"/>
          <w:szCs w:val="20"/>
        </w:rPr>
        <w:t>due</w:t>
      </w:r>
      <w:r w:rsidRPr="0095271D">
        <w:rPr>
          <w:rFonts w:cstheme="minorHAnsi"/>
          <w:spacing w:val="-2"/>
          <w:sz w:val="20"/>
          <w:szCs w:val="20"/>
        </w:rPr>
        <w:t xml:space="preserve"> </w:t>
      </w:r>
      <w:r w:rsidRPr="0095271D">
        <w:rPr>
          <w:rFonts w:cstheme="minorHAnsi"/>
          <w:sz w:val="20"/>
          <w:szCs w:val="20"/>
        </w:rPr>
        <w:t>within</w:t>
      </w:r>
      <w:r w:rsidRPr="0095271D">
        <w:rPr>
          <w:rFonts w:cstheme="minorHAnsi"/>
          <w:spacing w:val="-3"/>
          <w:sz w:val="20"/>
          <w:szCs w:val="20"/>
        </w:rPr>
        <w:t xml:space="preserve"> </w:t>
      </w:r>
      <w:r w:rsidRPr="0095271D">
        <w:rPr>
          <w:rFonts w:cstheme="minorHAnsi"/>
          <w:sz w:val="20"/>
          <w:szCs w:val="20"/>
        </w:rPr>
        <w:t>90</w:t>
      </w:r>
      <w:r w:rsidRPr="0095271D">
        <w:rPr>
          <w:rFonts w:cstheme="minorHAnsi"/>
          <w:spacing w:val="-3"/>
          <w:sz w:val="20"/>
          <w:szCs w:val="20"/>
        </w:rPr>
        <w:t xml:space="preserve"> </w:t>
      </w:r>
      <w:r w:rsidRPr="0095271D">
        <w:rPr>
          <w:rFonts w:cstheme="minorHAnsi"/>
          <w:sz w:val="20"/>
          <w:szCs w:val="20"/>
        </w:rPr>
        <w:t>days,</w:t>
      </w:r>
      <w:r w:rsidRPr="0095271D">
        <w:rPr>
          <w:rFonts w:cstheme="minorHAnsi"/>
          <w:spacing w:val="-3"/>
          <w:sz w:val="20"/>
          <w:szCs w:val="20"/>
        </w:rPr>
        <w:t xml:space="preserve"> </w:t>
      </w:r>
      <w:r w:rsidRPr="0095271D">
        <w:rPr>
          <w:rFonts w:cstheme="minorHAnsi"/>
          <w:sz w:val="20"/>
          <w:szCs w:val="20"/>
        </w:rPr>
        <w:t>but no later than March 31 of the following year.</w:t>
      </w:r>
      <w:r w:rsidRPr="0095271D">
        <w:rPr>
          <w:rFonts w:cstheme="minorHAnsi"/>
          <w:spacing w:val="40"/>
          <w:sz w:val="20"/>
          <w:szCs w:val="20"/>
        </w:rPr>
        <w:t xml:space="preserve"> </w:t>
      </w:r>
      <w:r w:rsidRPr="0095271D">
        <w:rPr>
          <w:rFonts w:cstheme="minorHAnsi"/>
          <w:sz w:val="20"/>
          <w:szCs w:val="20"/>
        </w:rPr>
        <w:t>The final report must be due within 90 days from the expiration date of the award.</w:t>
      </w:r>
    </w:p>
    <w:p w14:paraId="54B7D1FB" w14:textId="77777777" w:rsidR="00E256F2" w:rsidRDefault="006D1E49" w:rsidP="00D437E0">
      <w:pPr>
        <w:pStyle w:val="BodyText"/>
        <w:spacing w:before="120"/>
        <w:ind w:left="1080" w:right="408"/>
        <w:rPr>
          <w:rFonts w:cstheme="minorHAnsi"/>
          <w:spacing w:val="-2"/>
          <w:sz w:val="20"/>
          <w:szCs w:val="20"/>
        </w:rPr>
      </w:pPr>
      <w:r w:rsidRPr="0095271D">
        <w:rPr>
          <w:rFonts w:cstheme="minorHAnsi"/>
          <w:sz w:val="20"/>
          <w:szCs w:val="20"/>
        </w:rPr>
        <w:t>The Recipient shall use the Tangible Personal Property</w:t>
      </w:r>
      <w:r w:rsidRPr="0095271D">
        <w:rPr>
          <w:rFonts w:cstheme="minorHAnsi"/>
          <w:spacing w:val="-2"/>
          <w:sz w:val="20"/>
          <w:szCs w:val="20"/>
        </w:rPr>
        <w:t xml:space="preserve"> </w:t>
      </w:r>
      <w:r w:rsidRPr="0095271D">
        <w:rPr>
          <w:rFonts w:cstheme="minorHAnsi"/>
          <w:sz w:val="20"/>
          <w:szCs w:val="20"/>
        </w:rPr>
        <w:t>Report Standard Forms (SF) 428 and SF-428-C, Disposition Request, should the Recipient determine any</w:t>
      </w:r>
      <w:r w:rsidRPr="0095271D">
        <w:rPr>
          <w:rFonts w:cstheme="minorHAnsi"/>
          <w:spacing w:val="-4"/>
          <w:sz w:val="20"/>
          <w:szCs w:val="20"/>
        </w:rPr>
        <w:t xml:space="preserve"> </w:t>
      </w:r>
      <w:r w:rsidRPr="0095271D">
        <w:rPr>
          <w:rFonts w:cstheme="minorHAnsi"/>
          <w:sz w:val="20"/>
          <w:szCs w:val="20"/>
        </w:rPr>
        <w:t>item of equipment is no longer</w:t>
      </w:r>
      <w:r w:rsidRPr="0095271D">
        <w:rPr>
          <w:rFonts w:cstheme="minorHAnsi"/>
          <w:spacing w:val="-1"/>
          <w:sz w:val="20"/>
          <w:szCs w:val="20"/>
        </w:rPr>
        <w:t xml:space="preserve"> </w:t>
      </w:r>
      <w:r w:rsidRPr="0095271D">
        <w:rPr>
          <w:rFonts w:cstheme="minorHAnsi"/>
          <w:sz w:val="20"/>
          <w:szCs w:val="20"/>
        </w:rPr>
        <w:t>needed or</w:t>
      </w:r>
      <w:r w:rsidRPr="0095271D">
        <w:rPr>
          <w:rFonts w:cstheme="minorHAnsi"/>
          <w:spacing w:val="-1"/>
          <w:sz w:val="20"/>
          <w:szCs w:val="20"/>
        </w:rPr>
        <w:t xml:space="preserve"> </w:t>
      </w:r>
      <w:r w:rsidRPr="0095271D">
        <w:rPr>
          <w:rFonts w:cstheme="minorHAnsi"/>
          <w:sz w:val="20"/>
          <w:szCs w:val="20"/>
        </w:rPr>
        <w:t>has been lost, destroyed or</w:t>
      </w:r>
      <w:r w:rsidRPr="0095271D">
        <w:rPr>
          <w:rFonts w:cstheme="minorHAnsi"/>
          <w:spacing w:val="-1"/>
          <w:sz w:val="20"/>
          <w:szCs w:val="20"/>
        </w:rPr>
        <w:t xml:space="preserve"> </w:t>
      </w:r>
      <w:r w:rsidRPr="0095271D">
        <w:rPr>
          <w:rFonts w:cstheme="minorHAnsi"/>
          <w:sz w:val="20"/>
          <w:szCs w:val="20"/>
        </w:rPr>
        <w:t>stolen.</w:t>
      </w:r>
      <w:r w:rsidRPr="0095271D">
        <w:rPr>
          <w:rFonts w:cstheme="minorHAnsi"/>
          <w:spacing w:val="40"/>
          <w:sz w:val="20"/>
          <w:szCs w:val="20"/>
        </w:rPr>
        <w:t xml:space="preserve"> </w:t>
      </w:r>
      <w:r w:rsidRPr="0095271D">
        <w:rPr>
          <w:rFonts w:cstheme="minorHAnsi"/>
          <w:sz w:val="20"/>
          <w:szCs w:val="20"/>
        </w:rPr>
        <w:t>After receipt of the</w:t>
      </w:r>
      <w:r w:rsidRPr="0095271D">
        <w:rPr>
          <w:rFonts w:cstheme="minorHAnsi"/>
          <w:spacing w:val="-5"/>
          <w:sz w:val="20"/>
          <w:szCs w:val="20"/>
        </w:rPr>
        <w:t xml:space="preserve"> </w:t>
      </w:r>
      <w:r w:rsidRPr="0095271D">
        <w:rPr>
          <w:rFonts w:cstheme="minorHAnsi"/>
          <w:sz w:val="20"/>
          <w:szCs w:val="20"/>
        </w:rPr>
        <w:t>SF-428-C,</w:t>
      </w:r>
      <w:r w:rsidRPr="0095271D">
        <w:rPr>
          <w:rFonts w:cstheme="minorHAnsi"/>
          <w:spacing w:val="-1"/>
          <w:sz w:val="20"/>
          <w:szCs w:val="20"/>
        </w:rPr>
        <w:t xml:space="preserve"> </w:t>
      </w:r>
      <w:r w:rsidRPr="0095271D">
        <w:rPr>
          <w:rFonts w:cstheme="minorHAnsi"/>
          <w:sz w:val="20"/>
          <w:szCs w:val="20"/>
        </w:rPr>
        <w:t>the</w:t>
      </w:r>
      <w:r w:rsidRPr="0095271D">
        <w:rPr>
          <w:rFonts w:cstheme="minorHAnsi"/>
          <w:spacing w:val="-1"/>
          <w:sz w:val="20"/>
          <w:szCs w:val="20"/>
        </w:rPr>
        <w:t xml:space="preserve"> </w:t>
      </w:r>
      <w:r w:rsidRPr="0095271D">
        <w:rPr>
          <w:rFonts w:cstheme="minorHAnsi"/>
          <w:sz w:val="20"/>
          <w:szCs w:val="20"/>
        </w:rPr>
        <w:t>Forest</w:t>
      </w:r>
      <w:r w:rsidRPr="0095271D">
        <w:rPr>
          <w:rFonts w:cstheme="minorHAnsi"/>
          <w:spacing w:val="1"/>
          <w:sz w:val="20"/>
          <w:szCs w:val="20"/>
        </w:rPr>
        <w:t xml:space="preserve"> </w:t>
      </w:r>
      <w:r w:rsidRPr="0095271D">
        <w:rPr>
          <w:rFonts w:cstheme="minorHAnsi"/>
          <w:sz w:val="20"/>
          <w:szCs w:val="20"/>
        </w:rPr>
        <w:t>Service</w:t>
      </w:r>
      <w:r w:rsidRPr="0095271D">
        <w:rPr>
          <w:rFonts w:cstheme="minorHAnsi"/>
          <w:spacing w:val="-2"/>
          <w:sz w:val="20"/>
          <w:szCs w:val="20"/>
        </w:rPr>
        <w:t xml:space="preserve"> </w:t>
      </w:r>
      <w:r w:rsidRPr="0095271D">
        <w:rPr>
          <w:rFonts w:cstheme="minorHAnsi"/>
          <w:sz w:val="20"/>
          <w:szCs w:val="20"/>
        </w:rPr>
        <w:t>shall</w:t>
      </w:r>
      <w:r w:rsidRPr="0095271D">
        <w:rPr>
          <w:rFonts w:cstheme="minorHAnsi"/>
          <w:spacing w:val="-2"/>
          <w:sz w:val="20"/>
          <w:szCs w:val="20"/>
        </w:rPr>
        <w:t xml:space="preserve"> </w:t>
      </w:r>
      <w:r w:rsidRPr="0095271D">
        <w:rPr>
          <w:rFonts w:cstheme="minorHAnsi"/>
          <w:sz w:val="20"/>
          <w:szCs w:val="20"/>
        </w:rPr>
        <w:t>issue</w:t>
      </w:r>
      <w:r w:rsidRPr="0095271D">
        <w:rPr>
          <w:rFonts w:cstheme="minorHAnsi"/>
          <w:spacing w:val="-2"/>
          <w:sz w:val="20"/>
          <w:szCs w:val="20"/>
        </w:rPr>
        <w:t xml:space="preserve"> </w:t>
      </w:r>
      <w:r w:rsidRPr="0095271D">
        <w:rPr>
          <w:rFonts w:cstheme="minorHAnsi"/>
          <w:sz w:val="20"/>
          <w:szCs w:val="20"/>
        </w:rPr>
        <w:t>disposition</w:t>
      </w:r>
      <w:r w:rsidRPr="0095271D">
        <w:rPr>
          <w:rFonts w:cstheme="minorHAnsi"/>
          <w:spacing w:val="-1"/>
          <w:sz w:val="20"/>
          <w:szCs w:val="20"/>
        </w:rPr>
        <w:t xml:space="preserve"> </w:t>
      </w:r>
      <w:r w:rsidRPr="0095271D">
        <w:rPr>
          <w:rFonts w:cstheme="minorHAnsi"/>
          <w:sz w:val="20"/>
          <w:szCs w:val="20"/>
        </w:rPr>
        <w:t>instructions</w:t>
      </w:r>
      <w:r w:rsidRPr="0095271D">
        <w:rPr>
          <w:rFonts w:cstheme="minorHAnsi"/>
          <w:spacing w:val="-2"/>
          <w:sz w:val="20"/>
          <w:szCs w:val="20"/>
        </w:rPr>
        <w:t xml:space="preserve"> </w:t>
      </w:r>
      <w:r w:rsidRPr="0095271D">
        <w:rPr>
          <w:rFonts w:cstheme="minorHAnsi"/>
          <w:sz w:val="20"/>
          <w:szCs w:val="20"/>
        </w:rPr>
        <w:t>within</w:t>
      </w:r>
      <w:r w:rsidRPr="0095271D">
        <w:rPr>
          <w:rFonts w:cstheme="minorHAnsi"/>
          <w:spacing w:val="-4"/>
          <w:sz w:val="20"/>
          <w:szCs w:val="20"/>
        </w:rPr>
        <w:t xml:space="preserve"> </w:t>
      </w:r>
      <w:r w:rsidRPr="0095271D">
        <w:rPr>
          <w:rFonts w:cstheme="minorHAnsi"/>
          <w:sz w:val="20"/>
          <w:szCs w:val="20"/>
        </w:rPr>
        <w:t>120</w:t>
      </w:r>
      <w:r w:rsidRPr="0095271D">
        <w:rPr>
          <w:rFonts w:cstheme="minorHAnsi"/>
          <w:spacing w:val="-1"/>
          <w:sz w:val="20"/>
          <w:szCs w:val="20"/>
        </w:rPr>
        <w:t xml:space="preserve"> </w:t>
      </w:r>
      <w:r w:rsidRPr="0095271D">
        <w:rPr>
          <w:rFonts w:cstheme="minorHAnsi"/>
          <w:spacing w:val="-2"/>
          <w:sz w:val="20"/>
          <w:szCs w:val="20"/>
        </w:rPr>
        <w:t>days</w:t>
      </w:r>
      <w:r w:rsidR="00E256F2">
        <w:rPr>
          <w:rFonts w:cstheme="minorHAnsi"/>
          <w:spacing w:val="-2"/>
          <w:sz w:val="20"/>
          <w:szCs w:val="20"/>
        </w:rPr>
        <w:t>.</w:t>
      </w:r>
    </w:p>
    <w:p w14:paraId="141E2F12" w14:textId="77777777" w:rsidR="008D1C27" w:rsidRDefault="00133272" w:rsidP="00805D28">
      <w:pPr>
        <w:pStyle w:val="ListParagraph"/>
        <w:numPr>
          <w:ilvl w:val="0"/>
          <w:numId w:val="25"/>
        </w:numPr>
        <w:tabs>
          <w:tab w:val="left" w:pos="640"/>
        </w:tabs>
        <w:spacing w:before="120"/>
        <w:ind w:left="1080" w:right="1253" w:hanging="360"/>
        <w:rPr>
          <w:rFonts w:cstheme="minorHAnsi"/>
          <w:szCs w:val="20"/>
        </w:rPr>
      </w:pPr>
      <w:r w:rsidRPr="004C4B98">
        <w:rPr>
          <w:rFonts w:cstheme="minorHAnsi"/>
          <w:b/>
          <w:szCs w:val="20"/>
        </w:rPr>
        <w:t>PURCHASE</w:t>
      </w:r>
      <w:r w:rsidRPr="004C4B98">
        <w:rPr>
          <w:rFonts w:cstheme="minorHAnsi"/>
          <w:b/>
          <w:spacing w:val="-4"/>
          <w:szCs w:val="20"/>
        </w:rPr>
        <w:t xml:space="preserve"> </w:t>
      </w:r>
      <w:r w:rsidRPr="004C4B98">
        <w:rPr>
          <w:rFonts w:cstheme="minorHAnsi"/>
          <w:b/>
          <w:szCs w:val="20"/>
        </w:rPr>
        <w:t>OF</w:t>
      </w:r>
      <w:r w:rsidRPr="004C4B98">
        <w:rPr>
          <w:rFonts w:cstheme="minorHAnsi"/>
          <w:b/>
          <w:spacing w:val="-5"/>
          <w:szCs w:val="20"/>
        </w:rPr>
        <w:t xml:space="preserve"> </w:t>
      </w:r>
      <w:r w:rsidRPr="004C4B98">
        <w:rPr>
          <w:rFonts w:cstheme="minorHAnsi"/>
          <w:b/>
          <w:szCs w:val="20"/>
        </w:rPr>
        <w:t>EQUIPMENT</w:t>
      </w:r>
      <w:r w:rsidRPr="004D7C3C">
        <w:rPr>
          <w:rFonts w:cstheme="minorHAnsi"/>
          <w:b/>
          <w:bCs/>
          <w:szCs w:val="20"/>
        </w:rPr>
        <w:t>.</w:t>
      </w:r>
      <w:r w:rsidRPr="0095271D">
        <w:rPr>
          <w:rFonts w:cstheme="minorHAnsi"/>
          <w:spacing w:val="40"/>
          <w:szCs w:val="20"/>
        </w:rPr>
        <w:t xml:space="preserve"> </w:t>
      </w:r>
      <w:r w:rsidRPr="0095271D">
        <w:rPr>
          <w:rFonts w:cstheme="minorHAnsi"/>
          <w:szCs w:val="20"/>
        </w:rPr>
        <w:t>Equipment</w:t>
      </w:r>
      <w:r w:rsidRPr="0095271D">
        <w:rPr>
          <w:rFonts w:cstheme="minorHAnsi"/>
          <w:spacing w:val="-3"/>
          <w:szCs w:val="20"/>
        </w:rPr>
        <w:t xml:space="preserve"> </w:t>
      </w:r>
      <w:r w:rsidRPr="0095271D">
        <w:rPr>
          <w:rFonts w:cstheme="minorHAnsi"/>
          <w:szCs w:val="20"/>
        </w:rPr>
        <w:t>approved</w:t>
      </w:r>
      <w:r w:rsidRPr="0095271D">
        <w:rPr>
          <w:rFonts w:cstheme="minorHAnsi"/>
          <w:spacing w:val="-3"/>
          <w:szCs w:val="20"/>
        </w:rPr>
        <w:t xml:space="preserve"> </w:t>
      </w:r>
      <w:r w:rsidRPr="0095271D">
        <w:rPr>
          <w:rFonts w:cstheme="minorHAnsi"/>
          <w:szCs w:val="20"/>
        </w:rPr>
        <w:t>for</w:t>
      </w:r>
      <w:r w:rsidRPr="0095271D">
        <w:rPr>
          <w:rFonts w:cstheme="minorHAnsi"/>
          <w:spacing w:val="-4"/>
          <w:szCs w:val="20"/>
        </w:rPr>
        <w:t xml:space="preserve"> </w:t>
      </w:r>
      <w:r w:rsidRPr="0095271D">
        <w:rPr>
          <w:rFonts w:cstheme="minorHAnsi"/>
          <w:szCs w:val="20"/>
        </w:rPr>
        <w:t>purchase</w:t>
      </w:r>
      <w:r w:rsidRPr="0095271D">
        <w:rPr>
          <w:rFonts w:cstheme="minorHAnsi"/>
          <w:spacing w:val="-4"/>
          <w:szCs w:val="20"/>
        </w:rPr>
        <w:t xml:space="preserve"> </w:t>
      </w:r>
      <w:r w:rsidRPr="0095271D">
        <w:rPr>
          <w:rFonts w:cstheme="minorHAnsi"/>
          <w:szCs w:val="20"/>
        </w:rPr>
        <w:t>under</w:t>
      </w:r>
      <w:r w:rsidRPr="0095271D">
        <w:rPr>
          <w:rFonts w:cstheme="minorHAnsi"/>
          <w:spacing w:val="-4"/>
          <w:szCs w:val="20"/>
        </w:rPr>
        <w:t xml:space="preserve"> </w:t>
      </w:r>
      <w:r w:rsidRPr="0095271D">
        <w:rPr>
          <w:rFonts w:cstheme="minorHAnsi"/>
          <w:szCs w:val="20"/>
        </w:rPr>
        <w:t>this</w:t>
      </w:r>
      <w:r w:rsidRPr="0095271D">
        <w:rPr>
          <w:rFonts w:cstheme="minorHAnsi"/>
          <w:spacing w:val="-3"/>
          <w:szCs w:val="20"/>
        </w:rPr>
        <w:t xml:space="preserve"> </w:t>
      </w:r>
      <w:r w:rsidRPr="0095271D">
        <w:rPr>
          <w:rFonts w:cstheme="minorHAnsi"/>
          <w:szCs w:val="20"/>
        </w:rPr>
        <w:t>award</w:t>
      </w:r>
      <w:r w:rsidRPr="0095271D">
        <w:rPr>
          <w:rFonts w:cstheme="minorHAnsi"/>
          <w:spacing w:val="-3"/>
          <w:szCs w:val="20"/>
        </w:rPr>
        <w:t xml:space="preserve"> </w:t>
      </w:r>
      <w:r w:rsidRPr="0095271D">
        <w:rPr>
          <w:rFonts w:cstheme="minorHAnsi"/>
          <w:szCs w:val="20"/>
        </w:rPr>
        <w:t>is available only</w:t>
      </w:r>
      <w:r w:rsidRPr="0095271D">
        <w:rPr>
          <w:rFonts w:cstheme="minorHAnsi"/>
          <w:spacing w:val="-1"/>
          <w:szCs w:val="20"/>
        </w:rPr>
        <w:t xml:space="preserve"> </w:t>
      </w:r>
      <w:r w:rsidRPr="0095271D">
        <w:rPr>
          <w:rFonts w:cstheme="minorHAnsi"/>
          <w:szCs w:val="20"/>
        </w:rPr>
        <w:t>for use as authorized.</w:t>
      </w:r>
      <w:r w:rsidRPr="0095271D">
        <w:rPr>
          <w:rFonts w:cstheme="minorHAnsi"/>
          <w:spacing w:val="40"/>
          <w:szCs w:val="20"/>
        </w:rPr>
        <w:t xml:space="preserve"> </w:t>
      </w:r>
      <w:r w:rsidRPr="0095271D">
        <w:rPr>
          <w:rFonts w:cstheme="minorHAnsi"/>
          <w:szCs w:val="20"/>
        </w:rPr>
        <w:t>Title to the equipment rests with the Recipient as long as the equipment is used for its intended purpose.</w:t>
      </w:r>
    </w:p>
    <w:p w14:paraId="1D3E48A0" w14:textId="152A557C" w:rsidR="00133272" w:rsidRPr="008D1C27" w:rsidRDefault="00133272" w:rsidP="008D1C27">
      <w:pPr>
        <w:pStyle w:val="ListParagraph"/>
        <w:tabs>
          <w:tab w:val="left" w:pos="640"/>
        </w:tabs>
        <w:spacing w:before="120"/>
        <w:ind w:left="1080" w:right="1253" w:firstLine="0"/>
        <w:rPr>
          <w:rFonts w:cstheme="minorHAnsi"/>
          <w:szCs w:val="20"/>
        </w:rPr>
      </w:pPr>
      <w:r w:rsidRPr="008D1C27">
        <w:rPr>
          <w:rFonts w:cstheme="minorHAnsi"/>
          <w:szCs w:val="20"/>
        </w:rPr>
        <w:t>The Forest Service reserves an interest in any equipment where the Forest Service’s proportionate share of the per-unit value is $5,000 or greater.</w:t>
      </w:r>
      <w:r w:rsidRPr="008D1C27">
        <w:rPr>
          <w:rFonts w:cstheme="minorHAnsi"/>
          <w:spacing w:val="40"/>
          <w:szCs w:val="20"/>
        </w:rPr>
        <w:t xml:space="preserve"> </w:t>
      </w:r>
      <w:r w:rsidRPr="008D1C27">
        <w:rPr>
          <w:rFonts w:cstheme="minorHAnsi"/>
          <w:szCs w:val="20"/>
        </w:rPr>
        <w:t>Valuation is based on current fair-market value. To ensure that the federal interest is properly recorded, the recipient shall file a UCC1 form with the applicable State government agency and provide evidence of the filing to the Forest Service Program Manager at the time payment is requested for the equipment purchase, or within 30 days of an advance of funds for the purchase.</w:t>
      </w:r>
      <w:r w:rsidRPr="008D1C27">
        <w:rPr>
          <w:rFonts w:cstheme="minorHAnsi"/>
          <w:spacing w:val="40"/>
          <w:szCs w:val="20"/>
        </w:rPr>
        <w:t xml:space="preserve"> </w:t>
      </w:r>
      <w:r w:rsidRPr="008D1C27">
        <w:rPr>
          <w:rFonts w:cstheme="minorHAnsi"/>
          <w:szCs w:val="20"/>
        </w:rPr>
        <w:t>The recipient is expected to maintain the UCC filing until the equipment has a fair market value of less than $5,000 or is otherwise disposed of following instructions from the Forest Service.</w:t>
      </w:r>
      <w:r w:rsidRPr="008D1C27">
        <w:rPr>
          <w:rFonts w:cstheme="minorHAnsi"/>
          <w:spacing w:val="40"/>
          <w:szCs w:val="20"/>
        </w:rPr>
        <w:t xml:space="preserve"> </w:t>
      </w:r>
      <w:r w:rsidRPr="008D1C27">
        <w:rPr>
          <w:rFonts w:cstheme="minorHAnsi"/>
          <w:szCs w:val="20"/>
        </w:rPr>
        <w:t>The equipment may not be used as collateral,</w:t>
      </w:r>
      <w:r w:rsidRPr="008D1C27">
        <w:rPr>
          <w:rFonts w:cstheme="minorHAnsi"/>
          <w:spacing w:val="-3"/>
          <w:szCs w:val="20"/>
        </w:rPr>
        <w:t xml:space="preserve"> </w:t>
      </w:r>
      <w:r w:rsidRPr="008D1C27">
        <w:rPr>
          <w:rFonts w:cstheme="minorHAnsi"/>
          <w:szCs w:val="20"/>
        </w:rPr>
        <w:t>sold,</w:t>
      </w:r>
      <w:r w:rsidRPr="008D1C27">
        <w:rPr>
          <w:rFonts w:cstheme="minorHAnsi"/>
          <w:spacing w:val="-3"/>
          <w:szCs w:val="20"/>
        </w:rPr>
        <w:t xml:space="preserve"> </w:t>
      </w:r>
      <w:r w:rsidRPr="008D1C27">
        <w:rPr>
          <w:rFonts w:cstheme="minorHAnsi"/>
          <w:szCs w:val="20"/>
        </w:rPr>
        <w:t>or</w:t>
      </w:r>
      <w:r w:rsidRPr="008D1C27">
        <w:rPr>
          <w:rFonts w:cstheme="minorHAnsi"/>
          <w:spacing w:val="-4"/>
          <w:szCs w:val="20"/>
        </w:rPr>
        <w:t xml:space="preserve"> </w:t>
      </w:r>
      <w:r w:rsidRPr="008D1C27">
        <w:rPr>
          <w:rFonts w:cstheme="minorHAnsi"/>
          <w:szCs w:val="20"/>
        </w:rPr>
        <w:t>otherwise</w:t>
      </w:r>
      <w:r w:rsidRPr="008D1C27">
        <w:rPr>
          <w:rFonts w:cstheme="minorHAnsi"/>
          <w:spacing w:val="-4"/>
          <w:szCs w:val="20"/>
        </w:rPr>
        <w:t xml:space="preserve"> </w:t>
      </w:r>
      <w:r w:rsidRPr="008D1C27">
        <w:rPr>
          <w:rFonts w:cstheme="minorHAnsi"/>
          <w:szCs w:val="20"/>
        </w:rPr>
        <w:t>transferred</w:t>
      </w:r>
      <w:r w:rsidRPr="008D1C27">
        <w:rPr>
          <w:rFonts w:cstheme="minorHAnsi"/>
          <w:spacing w:val="-3"/>
          <w:szCs w:val="20"/>
        </w:rPr>
        <w:t xml:space="preserve"> </w:t>
      </w:r>
      <w:r w:rsidRPr="008D1C27">
        <w:rPr>
          <w:rFonts w:cstheme="minorHAnsi"/>
          <w:szCs w:val="20"/>
        </w:rPr>
        <w:t>to</w:t>
      </w:r>
      <w:r w:rsidRPr="008D1C27">
        <w:rPr>
          <w:rFonts w:cstheme="minorHAnsi"/>
          <w:spacing w:val="-1"/>
          <w:szCs w:val="20"/>
        </w:rPr>
        <w:t xml:space="preserve"> </w:t>
      </w:r>
      <w:r w:rsidRPr="008D1C27">
        <w:rPr>
          <w:rFonts w:cstheme="minorHAnsi"/>
          <w:szCs w:val="20"/>
        </w:rPr>
        <w:t>another</w:t>
      </w:r>
      <w:r w:rsidRPr="008D1C27">
        <w:rPr>
          <w:rFonts w:cstheme="minorHAnsi"/>
          <w:spacing w:val="-4"/>
          <w:szCs w:val="20"/>
        </w:rPr>
        <w:t xml:space="preserve"> </w:t>
      </w:r>
      <w:r w:rsidRPr="008D1C27">
        <w:rPr>
          <w:rFonts w:cstheme="minorHAnsi"/>
          <w:szCs w:val="20"/>
        </w:rPr>
        <w:t>party</w:t>
      </w:r>
      <w:r w:rsidRPr="008D1C27">
        <w:rPr>
          <w:rFonts w:cstheme="minorHAnsi"/>
          <w:spacing w:val="-8"/>
          <w:szCs w:val="20"/>
        </w:rPr>
        <w:t xml:space="preserve"> </w:t>
      </w:r>
      <w:r w:rsidRPr="008D1C27">
        <w:rPr>
          <w:rFonts w:cstheme="minorHAnsi"/>
          <w:szCs w:val="20"/>
        </w:rPr>
        <w:t>without</w:t>
      </w:r>
      <w:r w:rsidRPr="008D1C27">
        <w:rPr>
          <w:rFonts w:cstheme="minorHAnsi"/>
          <w:spacing w:val="-3"/>
          <w:szCs w:val="20"/>
        </w:rPr>
        <w:t xml:space="preserve"> </w:t>
      </w:r>
      <w:r w:rsidRPr="008D1C27">
        <w:rPr>
          <w:rFonts w:cstheme="minorHAnsi"/>
          <w:szCs w:val="20"/>
        </w:rPr>
        <w:t>the</w:t>
      </w:r>
      <w:r w:rsidRPr="008D1C27">
        <w:rPr>
          <w:rFonts w:cstheme="minorHAnsi"/>
          <w:spacing w:val="-4"/>
          <w:szCs w:val="20"/>
        </w:rPr>
        <w:t xml:space="preserve"> </w:t>
      </w:r>
      <w:r w:rsidRPr="008D1C27">
        <w:rPr>
          <w:rFonts w:cstheme="minorHAnsi"/>
          <w:szCs w:val="20"/>
        </w:rPr>
        <w:t>written</w:t>
      </w:r>
      <w:r w:rsidRPr="008D1C27">
        <w:rPr>
          <w:rFonts w:cstheme="minorHAnsi"/>
          <w:spacing w:val="-3"/>
          <w:szCs w:val="20"/>
        </w:rPr>
        <w:t xml:space="preserve"> </w:t>
      </w:r>
      <w:r w:rsidRPr="008D1C27">
        <w:rPr>
          <w:rFonts w:cstheme="minorHAnsi"/>
          <w:szCs w:val="20"/>
        </w:rPr>
        <w:t>permission of the Forest Service.</w:t>
      </w:r>
    </w:p>
    <w:p w14:paraId="7974D5E6" w14:textId="77777777" w:rsidR="00133272" w:rsidRPr="0095271D" w:rsidRDefault="00133272" w:rsidP="008D1C27">
      <w:pPr>
        <w:pStyle w:val="BodyText"/>
        <w:spacing w:before="120"/>
        <w:ind w:left="1080" w:right="1253"/>
        <w:rPr>
          <w:rFonts w:cstheme="minorHAnsi"/>
          <w:sz w:val="20"/>
          <w:szCs w:val="20"/>
        </w:rPr>
      </w:pPr>
      <w:r w:rsidRPr="0095271D">
        <w:rPr>
          <w:rFonts w:cstheme="minorHAnsi"/>
          <w:sz w:val="20"/>
          <w:szCs w:val="20"/>
        </w:rPr>
        <w:t>The Recipient shall inventory equipment acquired in part or in whole with Forest Service</w:t>
      </w:r>
      <w:r w:rsidRPr="0095271D">
        <w:rPr>
          <w:rFonts w:cstheme="minorHAnsi"/>
          <w:spacing w:val="-4"/>
          <w:sz w:val="20"/>
          <w:szCs w:val="20"/>
        </w:rPr>
        <w:t xml:space="preserve"> </w:t>
      </w:r>
      <w:r w:rsidRPr="0095271D">
        <w:rPr>
          <w:rFonts w:cstheme="minorHAnsi"/>
          <w:sz w:val="20"/>
          <w:szCs w:val="20"/>
        </w:rPr>
        <w:t>funds</w:t>
      </w:r>
      <w:r w:rsidRPr="0095271D">
        <w:rPr>
          <w:rFonts w:cstheme="minorHAnsi"/>
          <w:spacing w:val="-1"/>
          <w:sz w:val="20"/>
          <w:szCs w:val="20"/>
        </w:rPr>
        <w:t xml:space="preserve"> </w:t>
      </w:r>
      <w:r w:rsidRPr="0095271D">
        <w:rPr>
          <w:rFonts w:cstheme="minorHAnsi"/>
          <w:sz w:val="20"/>
          <w:szCs w:val="20"/>
        </w:rPr>
        <w:t>annually/biannually</w:t>
      </w:r>
      <w:r w:rsidRPr="0095271D">
        <w:rPr>
          <w:rFonts w:cstheme="minorHAnsi"/>
          <w:spacing w:val="-6"/>
          <w:sz w:val="20"/>
          <w:szCs w:val="20"/>
        </w:rPr>
        <w:t xml:space="preserve"> </w:t>
      </w:r>
      <w:r w:rsidRPr="0095271D">
        <w:rPr>
          <w:rFonts w:cstheme="minorHAnsi"/>
          <w:sz w:val="20"/>
          <w:szCs w:val="20"/>
        </w:rPr>
        <w:t>(select</w:t>
      </w:r>
      <w:r w:rsidRPr="0095271D">
        <w:rPr>
          <w:rFonts w:cstheme="minorHAnsi"/>
          <w:spacing w:val="-3"/>
          <w:sz w:val="20"/>
          <w:szCs w:val="20"/>
        </w:rPr>
        <w:t xml:space="preserve"> </w:t>
      </w:r>
      <w:r w:rsidRPr="0095271D">
        <w:rPr>
          <w:rFonts w:cstheme="minorHAnsi"/>
          <w:sz w:val="20"/>
          <w:szCs w:val="20"/>
        </w:rPr>
        <w:t>one)</w:t>
      </w:r>
      <w:r w:rsidRPr="0095271D">
        <w:rPr>
          <w:rFonts w:cstheme="minorHAnsi"/>
          <w:spacing w:val="-4"/>
          <w:sz w:val="20"/>
          <w:szCs w:val="20"/>
        </w:rPr>
        <w:t xml:space="preserve"> </w:t>
      </w:r>
      <w:r w:rsidRPr="0095271D">
        <w:rPr>
          <w:rFonts w:cstheme="minorHAnsi"/>
          <w:sz w:val="20"/>
          <w:szCs w:val="20"/>
        </w:rPr>
        <w:t>and</w:t>
      </w:r>
      <w:r w:rsidRPr="0095271D">
        <w:rPr>
          <w:rFonts w:cstheme="minorHAnsi"/>
          <w:spacing w:val="-1"/>
          <w:sz w:val="20"/>
          <w:szCs w:val="20"/>
        </w:rPr>
        <w:t xml:space="preserve"> </w:t>
      </w:r>
      <w:r w:rsidRPr="0095271D">
        <w:rPr>
          <w:rFonts w:cstheme="minorHAnsi"/>
          <w:sz w:val="20"/>
          <w:szCs w:val="20"/>
        </w:rPr>
        <w:t>shall</w:t>
      </w:r>
      <w:r w:rsidRPr="0095271D">
        <w:rPr>
          <w:rFonts w:cstheme="minorHAnsi"/>
          <w:spacing w:val="-3"/>
          <w:sz w:val="20"/>
          <w:szCs w:val="20"/>
        </w:rPr>
        <w:t xml:space="preserve"> </w:t>
      </w:r>
      <w:r w:rsidRPr="0095271D">
        <w:rPr>
          <w:rFonts w:cstheme="minorHAnsi"/>
          <w:sz w:val="20"/>
          <w:szCs w:val="20"/>
        </w:rPr>
        <w:t>submit</w:t>
      </w:r>
      <w:r w:rsidRPr="0095271D">
        <w:rPr>
          <w:rFonts w:cstheme="minorHAnsi"/>
          <w:spacing w:val="-3"/>
          <w:sz w:val="20"/>
          <w:szCs w:val="20"/>
        </w:rPr>
        <w:t xml:space="preserve"> </w:t>
      </w:r>
      <w:r w:rsidRPr="0095271D">
        <w:rPr>
          <w:rFonts w:cstheme="minorHAnsi"/>
          <w:sz w:val="20"/>
          <w:szCs w:val="20"/>
        </w:rPr>
        <w:t>a</w:t>
      </w:r>
      <w:r w:rsidRPr="0095271D">
        <w:rPr>
          <w:rFonts w:cstheme="minorHAnsi"/>
          <w:spacing w:val="-4"/>
          <w:sz w:val="20"/>
          <w:szCs w:val="20"/>
        </w:rPr>
        <w:t xml:space="preserve"> </w:t>
      </w:r>
      <w:r w:rsidRPr="0095271D">
        <w:rPr>
          <w:rFonts w:cstheme="minorHAnsi"/>
          <w:sz w:val="20"/>
          <w:szCs w:val="20"/>
        </w:rPr>
        <w:t>copy</w:t>
      </w:r>
      <w:r w:rsidRPr="0095271D">
        <w:rPr>
          <w:rFonts w:cstheme="minorHAnsi"/>
          <w:spacing w:val="-8"/>
          <w:sz w:val="20"/>
          <w:szCs w:val="20"/>
        </w:rPr>
        <w:t xml:space="preserve"> </w:t>
      </w:r>
      <w:r w:rsidRPr="0095271D">
        <w:rPr>
          <w:rFonts w:cstheme="minorHAnsi"/>
          <w:sz w:val="20"/>
          <w:szCs w:val="20"/>
        </w:rPr>
        <w:t>of</w:t>
      </w:r>
      <w:r w:rsidRPr="0095271D">
        <w:rPr>
          <w:rFonts w:cstheme="minorHAnsi"/>
          <w:spacing w:val="-4"/>
          <w:sz w:val="20"/>
          <w:szCs w:val="20"/>
        </w:rPr>
        <w:t xml:space="preserve"> </w:t>
      </w:r>
      <w:r w:rsidRPr="0095271D">
        <w:rPr>
          <w:rFonts w:cstheme="minorHAnsi"/>
          <w:sz w:val="20"/>
          <w:szCs w:val="20"/>
        </w:rPr>
        <w:t>the</w:t>
      </w:r>
      <w:r w:rsidRPr="0095271D">
        <w:rPr>
          <w:rFonts w:cstheme="minorHAnsi"/>
          <w:spacing w:val="-4"/>
          <w:sz w:val="20"/>
          <w:szCs w:val="20"/>
        </w:rPr>
        <w:t xml:space="preserve"> </w:t>
      </w:r>
      <w:r w:rsidRPr="0095271D">
        <w:rPr>
          <w:rFonts w:cstheme="minorHAnsi"/>
          <w:sz w:val="20"/>
          <w:szCs w:val="20"/>
        </w:rPr>
        <w:t>inventory to the Program Manager.</w:t>
      </w:r>
      <w:r w:rsidRPr="0095271D">
        <w:rPr>
          <w:rFonts w:cstheme="minorHAnsi"/>
          <w:spacing w:val="40"/>
          <w:sz w:val="20"/>
          <w:szCs w:val="20"/>
        </w:rPr>
        <w:t xml:space="preserve"> </w:t>
      </w:r>
      <w:r w:rsidRPr="0095271D">
        <w:rPr>
          <w:rFonts w:cstheme="minorHAnsi"/>
          <w:sz w:val="20"/>
          <w:szCs w:val="20"/>
        </w:rPr>
        <w:t>A final inventory shall be submitted for closeout.</w:t>
      </w:r>
      <w:r w:rsidRPr="0095271D">
        <w:rPr>
          <w:rFonts w:cstheme="minorHAnsi"/>
          <w:spacing w:val="40"/>
          <w:sz w:val="20"/>
          <w:szCs w:val="20"/>
        </w:rPr>
        <w:t xml:space="preserve"> </w:t>
      </w:r>
      <w:r w:rsidRPr="0095271D">
        <w:rPr>
          <w:rFonts w:cstheme="minorHAnsi"/>
          <w:sz w:val="20"/>
          <w:szCs w:val="20"/>
        </w:rPr>
        <w:t>The Recipient may use Tangible Personal Property Report Standard Forms (SF) 428 and SF-428-S, Supplemental Sheet, or Recipient’s equivalent inventory report.</w:t>
      </w:r>
      <w:r w:rsidRPr="0095271D">
        <w:rPr>
          <w:rFonts w:cstheme="minorHAnsi"/>
          <w:spacing w:val="40"/>
          <w:sz w:val="20"/>
          <w:szCs w:val="20"/>
        </w:rPr>
        <w:t xml:space="preserve"> </w:t>
      </w:r>
      <w:r w:rsidRPr="0095271D">
        <w:rPr>
          <w:rFonts w:cstheme="minorHAnsi"/>
          <w:sz w:val="20"/>
          <w:szCs w:val="20"/>
        </w:rPr>
        <w:t>The annual/biannual</w:t>
      </w:r>
      <w:r w:rsidRPr="0095271D">
        <w:rPr>
          <w:rFonts w:cstheme="minorHAnsi"/>
          <w:spacing w:val="-3"/>
          <w:sz w:val="20"/>
          <w:szCs w:val="20"/>
        </w:rPr>
        <w:t xml:space="preserve"> </w:t>
      </w:r>
      <w:r w:rsidRPr="0095271D">
        <w:rPr>
          <w:rFonts w:cstheme="minorHAnsi"/>
          <w:sz w:val="20"/>
          <w:szCs w:val="20"/>
        </w:rPr>
        <w:t>(select</w:t>
      </w:r>
      <w:r w:rsidRPr="0095271D">
        <w:rPr>
          <w:rFonts w:cstheme="minorHAnsi"/>
          <w:spacing w:val="-3"/>
          <w:sz w:val="20"/>
          <w:szCs w:val="20"/>
        </w:rPr>
        <w:t xml:space="preserve"> </w:t>
      </w:r>
      <w:r w:rsidRPr="0095271D">
        <w:rPr>
          <w:rFonts w:cstheme="minorHAnsi"/>
          <w:sz w:val="20"/>
          <w:szCs w:val="20"/>
        </w:rPr>
        <w:t>one)</w:t>
      </w:r>
      <w:r w:rsidRPr="0095271D">
        <w:rPr>
          <w:rFonts w:cstheme="minorHAnsi"/>
          <w:spacing w:val="-4"/>
          <w:sz w:val="20"/>
          <w:szCs w:val="20"/>
        </w:rPr>
        <w:t xml:space="preserve"> </w:t>
      </w:r>
      <w:r w:rsidRPr="0095271D">
        <w:rPr>
          <w:rFonts w:cstheme="minorHAnsi"/>
          <w:sz w:val="20"/>
          <w:szCs w:val="20"/>
        </w:rPr>
        <w:t>report</w:t>
      </w:r>
      <w:r w:rsidRPr="0095271D">
        <w:rPr>
          <w:rFonts w:cstheme="minorHAnsi"/>
          <w:spacing w:val="-3"/>
          <w:sz w:val="20"/>
          <w:szCs w:val="20"/>
        </w:rPr>
        <w:t xml:space="preserve"> </w:t>
      </w:r>
      <w:r w:rsidRPr="0095271D">
        <w:rPr>
          <w:rFonts w:cstheme="minorHAnsi"/>
          <w:sz w:val="20"/>
          <w:szCs w:val="20"/>
        </w:rPr>
        <w:t>must</w:t>
      </w:r>
      <w:r w:rsidRPr="0095271D">
        <w:rPr>
          <w:rFonts w:cstheme="minorHAnsi"/>
          <w:spacing w:val="-3"/>
          <w:sz w:val="20"/>
          <w:szCs w:val="20"/>
        </w:rPr>
        <w:t xml:space="preserve"> </w:t>
      </w:r>
      <w:r w:rsidRPr="0095271D">
        <w:rPr>
          <w:rFonts w:cstheme="minorHAnsi"/>
          <w:sz w:val="20"/>
          <w:szCs w:val="20"/>
        </w:rPr>
        <w:t>be</w:t>
      </w:r>
      <w:r w:rsidRPr="0095271D">
        <w:rPr>
          <w:rFonts w:cstheme="minorHAnsi"/>
          <w:spacing w:val="-4"/>
          <w:sz w:val="20"/>
          <w:szCs w:val="20"/>
        </w:rPr>
        <w:t xml:space="preserve"> </w:t>
      </w:r>
      <w:r w:rsidRPr="0095271D">
        <w:rPr>
          <w:rFonts w:cstheme="minorHAnsi"/>
          <w:sz w:val="20"/>
          <w:szCs w:val="20"/>
        </w:rPr>
        <w:t>filed</w:t>
      </w:r>
      <w:r w:rsidRPr="0095271D">
        <w:rPr>
          <w:rFonts w:cstheme="minorHAnsi"/>
          <w:spacing w:val="-1"/>
          <w:sz w:val="20"/>
          <w:szCs w:val="20"/>
        </w:rPr>
        <w:t xml:space="preserve"> </w:t>
      </w:r>
      <w:r w:rsidRPr="0095271D">
        <w:rPr>
          <w:rFonts w:cstheme="minorHAnsi"/>
          <w:sz w:val="20"/>
          <w:szCs w:val="20"/>
        </w:rPr>
        <w:t>December</w:t>
      </w:r>
      <w:r w:rsidRPr="0095271D">
        <w:rPr>
          <w:rFonts w:cstheme="minorHAnsi"/>
          <w:spacing w:val="-4"/>
          <w:sz w:val="20"/>
          <w:szCs w:val="20"/>
        </w:rPr>
        <w:t xml:space="preserve"> </w:t>
      </w:r>
      <w:r w:rsidRPr="0095271D">
        <w:rPr>
          <w:rFonts w:cstheme="minorHAnsi"/>
          <w:sz w:val="20"/>
          <w:szCs w:val="20"/>
        </w:rPr>
        <w:t>31,</w:t>
      </w:r>
      <w:r w:rsidRPr="0095271D">
        <w:rPr>
          <w:rFonts w:cstheme="minorHAnsi"/>
          <w:spacing w:val="-3"/>
          <w:sz w:val="20"/>
          <w:szCs w:val="20"/>
        </w:rPr>
        <w:t xml:space="preserve"> </w:t>
      </w:r>
      <w:r w:rsidRPr="0095271D">
        <w:rPr>
          <w:rFonts w:cstheme="minorHAnsi"/>
          <w:sz w:val="20"/>
          <w:szCs w:val="20"/>
        </w:rPr>
        <w:t>due</w:t>
      </w:r>
      <w:r w:rsidRPr="0095271D">
        <w:rPr>
          <w:rFonts w:cstheme="minorHAnsi"/>
          <w:spacing w:val="-2"/>
          <w:sz w:val="20"/>
          <w:szCs w:val="20"/>
        </w:rPr>
        <w:t xml:space="preserve"> </w:t>
      </w:r>
      <w:r w:rsidRPr="0095271D">
        <w:rPr>
          <w:rFonts w:cstheme="minorHAnsi"/>
          <w:sz w:val="20"/>
          <w:szCs w:val="20"/>
        </w:rPr>
        <w:t>within</w:t>
      </w:r>
      <w:r w:rsidRPr="0095271D">
        <w:rPr>
          <w:rFonts w:cstheme="minorHAnsi"/>
          <w:spacing w:val="-3"/>
          <w:sz w:val="20"/>
          <w:szCs w:val="20"/>
        </w:rPr>
        <w:t xml:space="preserve"> </w:t>
      </w:r>
      <w:r w:rsidRPr="0095271D">
        <w:rPr>
          <w:rFonts w:cstheme="minorHAnsi"/>
          <w:sz w:val="20"/>
          <w:szCs w:val="20"/>
        </w:rPr>
        <w:t>90</w:t>
      </w:r>
      <w:r w:rsidRPr="0095271D">
        <w:rPr>
          <w:rFonts w:cstheme="minorHAnsi"/>
          <w:spacing w:val="-3"/>
          <w:sz w:val="20"/>
          <w:szCs w:val="20"/>
        </w:rPr>
        <w:t xml:space="preserve"> </w:t>
      </w:r>
      <w:r w:rsidRPr="0095271D">
        <w:rPr>
          <w:rFonts w:cstheme="minorHAnsi"/>
          <w:sz w:val="20"/>
          <w:szCs w:val="20"/>
        </w:rPr>
        <w:t>days,</w:t>
      </w:r>
      <w:r w:rsidRPr="0095271D">
        <w:rPr>
          <w:rFonts w:cstheme="minorHAnsi"/>
          <w:spacing w:val="-3"/>
          <w:sz w:val="20"/>
          <w:szCs w:val="20"/>
        </w:rPr>
        <w:t xml:space="preserve"> </w:t>
      </w:r>
      <w:r w:rsidRPr="0095271D">
        <w:rPr>
          <w:rFonts w:cstheme="minorHAnsi"/>
          <w:sz w:val="20"/>
          <w:szCs w:val="20"/>
        </w:rPr>
        <w:t>but no later than March 31 of the following year.</w:t>
      </w:r>
      <w:r w:rsidRPr="0095271D">
        <w:rPr>
          <w:rFonts w:cstheme="minorHAnsi"/>
          <w:spacing w:val="40"/>
          <w:sz w:val="20"/>
          <w:szCs w:val="20"/>
        </w:rPr>
        <w:t xml:space="preserve"> </w:t>
      </w:r>
      <w:r w:rsidRPr="0095271D">
        <w:rPr>
          <w:rFonts w:cstheme="minorHAnsi"/>
          <w:sz w:val="20"/>
          <w:szCs w:val="20"/>
        </w:rPr>
        <w:t>The final report must be due within 90 days from the expiration date of the award.</w:t>
      </w:r>
    </w:p>
    <w:p w14:paraId="6D8D2A0E" w14:textId="77777777" w:rsidR="00133272" w:rsidRDefault="00133272" w:rsidP="00133272">
      <w:pPr>
        <w:pStyle w:val="BodyText"/>
        <w:spacing w:before="120"/>
        <w:ind w:left="1080" w:right="408"/>
        <w:jc w:val="both"/>
        <w:rPr>
          <w:rFonts w:cstheme="minorHAnsi"/>
          <w:spacing w:val="-2"/>
          <w:sz w:val="20"/>
          <w:szCs w:val="20"/>
        </w:rPr>
      </w:pPr>
    </w:p>
    <w:p w14:paraId="5F5F0DDB" w14:textId="00A5A3E5" w:rsidR="00133272" w:rsidRDefault="00133272" w:rsidP="00133272">
      <w:pPr>
        <w:pStyle w:val="BodyText"/>
        <w:spacing w:before="120"/>
        <w:ind w:left="1080" w:right="408"/>
        <w:jc w:val="both"/>
        <w:rPr>
          <w:rFonts w:cstheme="minorHAnsi"/>
          <w:spacing w:val="-2"/>
          <w:sz w:val="20"/>
          <w:szCs w:val="20"/>
        </w:rPr>
        <w:sectPr w:rsidR="00133272" w:rsidSect="00D66382">
          <w:headerReference w:type="even" r:id="rId366"/>
          <w:headerReference w:type="default" r:id="rId367"/>
          <w:footerReference w:type="default" r:id="rId368"/>
          <w:headerReference w:type="first" r:id="rId369"/>
          <w:pgSz w:w="12240" w:h="15840"/>
          <w:pgMar w:top="1320" w:right="620" w:bottom="660" w:left="520" w:header="364" w:footer="477" w:gutter="0"/>
          <w:cols w:space="720"/>
        </w:sectPr>
      </w:pPr>
    </w:p>
    <w:p w14:paraId="54954155" w14:textId="77777777" w:rsidR="006D1E49" w:rsidRPr="0095271D" w:rsidRDefault="006D1E49" w:rsidP="006D1E49">
      <w:pPr>
        <w:spacing w:before="11"/>
        <w:ind w:right="51"/>
        <w:jc w:val="right"/>
        <w:rPr>
          <w:rFonts w:cstheme="minorHAnsi"/>
          <w:sz w:val="19"/>
        </w:rPr>
      </w:pPr>
      <w:r w:rsidRPr="0095271D">
        <w:rPr>
          <w:rFonts w:cstheme="minorHAnsi"/>
          <w:sz w:val="19"/>
        </w:rPr>
        <w:lastRenderedPageBreak/>
        <w:t>OMB</w:t>
      </w:r>
      <w:r w:rsidRPr="0095271D">
        <w:rPr>
          <w:rFonts w:cstheme="minorHAnsi"/>
          <w:spacing w:val="-7"/>
          <w:sz w:val="19"/>
        </w:rPr>
        <w:t xml:space="preserve"> </w:t>
      </w:r>
      <w:r w:rsidRPr="0095271D">
        <w:rPr>
          <w:rFonts w:cstheme="minorHAnsi"/>
          <w:sz w:val="19"/>
        </w:rPr>
        <w:t>0596-</w:t>
      </w:r>
      <w:r w:rsidRPr="0095271D">
        <w:rPr>
          <w:rFonts w:cstheme="minorHAnsi"/>
          <w:spacing w:val="-4"/>
          <w:sz w:val="19"/>
        </w:rPr>
        <w:t>0217</w:t>
      </w:r>
    </w:p>
    <w:p w14:paraId="7CF840AD" w14:textId="397C5C30" w:rsidR="006D1E49" w:rsidRPr="0095271D" w:rsidRDefault="00DB5047" w:rsidP="006D1E49">
      <w:pPr>
        <w:ind w:right="18"/>
        <w:jc w:val="right"/>
        <w:rPr>
          <w:rFonts w:cstheme="minorHAnsi"/>
          <w:sz w:val="19"/>
        </w:rPr>
      </w:pPr>
      <w:r>
        <w:rPr>
          <w:rFonts w:cstheme="minorHAnsi"/>
          <w:noProof/>
          <w:sz w:val="19"/>
        </w:rPr>
        <w:drawing>
          <wp:anchor distT="0" distB="0" distL="114300" distR="114300" simplePos="0" relativeHeight="251658251" behindDoc="1" locked="0" layoutInCell="1" allowOverlap="1" wp14:anchorId="503B9DE4" wp14:editId="67E96133">
            <wp:simplePos x="0" y="0"/>
            <wp:positionH relativeFrom="column">
              <wp:posOffset>40871</wp:posOffset>
            </wp:positionH>
            <wp:positionV relativeFrom="paragraph">
              <wp:posOffset>136064</wp:posOffset>
            </wp:positionV>
            <wp:extent cx="373412" cy="373412"/>
            <wp:effectExtent l="0" t="0" r="7620" b="7620"/>
            <wp:wrapNone/>
            <wp:docPr id="1116" name="Picture 1116"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006D1E49" w:rsidRPr="0095271D">
        <w:rPr>
          <w:rFonts w:cstheme="minorHAnsi"/>
          <w:sz w:val="19"/>
        </w:rPr>
        <w:t>Expiration</w:t>
      </w:r>
      <w:r w:rsidR="006D1E49" w:rsidRPr="0095271D">
        <w:rPr>
          <w:rFonts w:cstheme="minorHAnsi"/>
          <w:spacing w:val="-9"/>
          <w:sz w:val="19"/>
        </w:rPr>
        <w:t xml:space="preserve"> </w:t>
      </w:r>
      <w:r w:rsidR="006D1E49" w:rsidRPr="0095271D">
        <w:rPr>
          <w:rFonts w:cstheme="minorHAnsi"/>
          <w:sz w:val="19"/>
        </w:rPr>
        <w:t>Date:</w:t>
      </w:r>
      <w:r w:rsidR="006D1E49" w:rsidRPr="0095271D">
        <w:rPr>
          <w:rFonts w:cstheme="minorHAnsi"/>
          <w:spacing w:val="-9"/>
          <w:sz w:val="19"/>
        </w:rPr>
        <w:t xml:space="preserve"> </w:t>
      </w:r>
      <w:r w:rsidR="006D1E49" w:rsidRPr="0095271D">
        <w:rPr>
          <w:rFonts w:cstheme="minorHAnsi"/>
          <w:spacing w:val="-2"/>
          <w:sz w:val="19"/>
        </w:rPr>
        <w:t>11/30/2017</w:t>
      </w:r>
    </w:p>
    <w:p w14:paraId="5AD63524" w14:textId="7721D504" w:rsidR="006D1E49" w:rsidRPr="0006109F" w:rsidRDefault="006D1E49" w:rsidP="006D1E49">
      <w:pPr>
        <w:ind w:right="18"/>
        <w:jc w:val="right"/>
        <w:rPr>
          <w:rFonts w:cstheme="minorHAnsi"/>
          <w:sz w:val="19"/>
        </w:rPr>
      </w:pPr>
      <w:r w:rsidRPr="0095271D">
        <w:rPr>
          <w:rFonts w:cstheme="minorHAnsi"/>
          <w:sz w:val="19"/>
        </w:rPr>
        <w:t>Rev.</w:t>
      </w:r>
      <w:r w:rsidRPr="0095271D">
        <w:rPr>
          <w:rFonts w:cstheme="minorHAnsi"/>
          <w:spacing w:val="-9"/>
          <w:sz w:val="19"/>
        </w:rPr>
        <w:t xml:space="preserve"> </w:t>
      </w:r>
      <w:r w:rsidRPr="0095271D">
        <w:rPr>
          <w:rFonts w:cstheme="minorHAnsi"/>
          <w:sz w:val="19"/>
        </w:rPr>
        <w:t>(12-</w:t>
      </w:r>
      <w:r w:rsidRPr="0095271D">
        <w:rPr>
          <w:rFonts w:cstheme="minorHAnsi"/>
          <w:spacing w:val="-5"/>
          <w:sz w:val="19"/>
        </w:rPr>
        <w:t>13)</w:t>
      </w:r>
    </w:p>
    <w:p w14:paraId="66C18F80" w14:textId="3FD66C0A" w:rsidR="006D1E49" w:rsidRPr="004D7C3C" w:rsidRDefault="006D1E49" w:rsidP="0086023F">
      <w:pPr>
        <w:pStyle w:val="Heading1"/>
      </w:pPr>
      <w:r w:rsidRPr="004D7C3C">
        <w:t>Appendix</w:t>
      </w:r>
      <w:r w:rsidRPr="004D7C3C">
        <w:rPr>
          <w:spacing w:val="-4"/>
        </w:rPr>
        <w:t xml:space="preserve"> </w:t>
      </w:r>
      <w:r w:rsidRPr="004D7C3C">
        <w:t>K. Sample Grant Award Package</w:t>
      </w:r>
    </w:p>
    <w:p w14:paraId="3C54474E" w14:textId="2A2DF823" w:rsidR="006D1E49" w:rsidRPr="0095271D" w:rsidRDefault="006D1E49" w:rsidP="00482FFC">
      <w:pPr>
        <w:pStyle w:val="ListParagraph"/>
        <w:tabs>
          <w:tab w:val="left" w:pos="640"/>
        </w:tabs>
        <w:spacing w:before="120"/>
        <w:ind w:left="1080" w:right="1253" w:firstLine="0"/>
        <w:rPr>
          <w:rFonts w:cstheme="minorHAnsi"/>
          <w:szCs w:val="20"/>
        </w:rPr>
      </w:pPr>
      <w:r w:rsidRPr="0095271D">
        <w:rPr>
          <w:rFonts w:cstheme="minorHAnsi"/>
          <w:szCs w:val="20"/>
        </w:rPr>
        <w:t>The Recipient shall use the Tangible Personal Property Report Standard Forms (SF) 428 and SF-428-C, Disposition Request, should the Recipient determine any</w:t>
      </w:r>
      <w:r w:rsidRPr="0095271D">
        <w:rPr>
          <w:rFonts w:cstheme="minorHAnsi"/>
          <w:spacing w:val="-2"/>
          <w:szCs w:val="20"/>
        </w:rPr>
        <w:t xml:space="preserve"> </w:t>
      </w:r>
      <w:r w:rsidRPr="0095271D">
        <w:rPr>
          <w:rFonts w:cstheme="minorHAnsi"/>
          <w:szCs w:val="20"/>
        </w:rPr>
        <w:t>item of equipment</w:t>
      </w:r>
      <w:r w:rsidRPr="0095271D">
        <w:rPr>
          <w:rFonts w:cstheme="minorHAnsi"/>
          <w:spacing w:val="-3"/>
          <w:szCs w:val="20"/>
        </w:rPr>
        <w:t xml:space="preserve"> </w:t>
      </w:r>
      <w:r w:rsidRPr="0095271D">
        <w:rPr>
          <w:rFonts w:cstheme="minorHAnsi"/>
          <w:szCs w:val="20"/>
        </w:rPr>
        <w:t>is</w:t>
      </w:r>
      <w:r w:rsidRPr="0095271D">
        <w:rPr>
          <w:rFonts w:cstheme="minorHAnsi"/>
          <w:spacing w:val="-3"/>
          <w:szCs w:val="20"/>
        </w:rPr>
        <w:t xml:space="preserve"> </w:t>
      </w:r>
      <w:r w:rsidRPr="0095271D">
        <w:rPr>
          <w:rFonts w:cstheme="minorHAnsi"/>
          <w:szCs w:val="20"/>
        </w:rPr>
        <w:t>no</w:t>
      </w:r>
      <w:r w:rsidRPr="0095271D">
        <w:rPr>
          <w:rFonts w:cstheme="minorHAnsi"/>
          <w:spacing w:val="-3"/>
          <w:szCs w:val="20"/>
        </w:rPr>
        <w:t xml:space="preserve"> </w:t>
      </w:r>
      <w:r w:rsidRPr="0095271D">
        <w:rPr>
          <w:rFonts w:cstheme="minorHAnsi"/>
          <w:szCs w:val="20"/>
        </w:rPr>
        <w:t>longer</w:t>
      </w:r>
      <w:r w:rsidRPr="0095271D">
        <w:rPr>
          <w:rFonts w:cstheme="minorHAnsi"/>
          <w:spacing w:val="-4"/>
          <w:szCs w:val="20"/>
        </w:rPr>
        <w:t xml:space="preserve"> </w:t>
      </w:r>
      <w:r w:rsidRPr="0095271D">
        <w:rPr>
          <w:rFonts w:cstheme="minorHAnsi"/>
          <w:szCs w:val="20"/>
        </w:rPr>
        <w:t>needed</w:t>
      </w:r>
      <w:r w:rsidRPr="0095271D">
        <w:rPr>
          <w:rFonts w:cstheme="minorHAnsi"/>
          <w:spacing w:val="-3"/>
          <w:szCs w:val="20"/>
        </w:rPr>
        <w:t xml:space="preserve"> </w:t>
      </w:r>
      <w:r w:rsidRPr="0095271D">
        <w:rPr>
          <w:rFonts w:cstheme="minorHAnsi"/>
          <w:szCs w:val="20"/>
        </w:rPr>
        <w:t>or</w:t>
      </w:r>
      <w:r w:rsidRPr="0095271D">
        <w:rPr>
          <w:rFonts w:cstheme="minorHAnsi"/>
          <w:spacing w:val="-4"/>
          <w:szCs w:val="20"/>
        </w:rPr>
        <w:t xml:space="preserve"> </w:t>
      </w:r>
      <w:r w:rsidRPr="0095271D">
        <w:rPr>
          <w:rFonts w:cstheme="minorHAnsi"/>
          <w:szCs w:val="20"/>
        </w:rPr>
        <w:t>has</w:t>
      </w:r>
      <w:r w:rsidRPr="0095271D">
        <w:rPr>
          <w:rFonts w:cstheme="minorHAnsi"/>
          <w:spacing w:val="-3"/>
          <w:szCs w:val="20"/>
        </w:rPr>
        <w:t xml:space="preserve"> </w:t>
      </w:r>
      <w:r w:rsidRPr="0095271D">
        <w:rPr>
          <w:rFonts w:cstheme="minorHAnsi"/>
          <w:szCs w:val="20"/>
        </w:rPr>
        <w:t>been</w:t>
      </w:r>
      <w:r w:rsidRPr="0095271D">
        <w:rPr>
          <w:rFonts w:cstheme="minorHAnsi"/>
          <w:spacing w:val="-3"/>
          <w:szCs w:val="20"/>
        </w:rPr>
        <w:t xml:space="preserve"> </w:t>
      </w:r>
      <w:r w:rsidRPr="0095271D">
        <w:rPr>
          <w:rFonts w:cstheme="minorHAnsi"/>
          <w:szCs w:val="20"/>
        </w:rPr>
        <w:t>lost,</w:t>
      </w:r>
      <w:r w:rsidRPr="0095271D">
        <w:rPr>
          <w:rFonts w:cstheme="minorHAnsi"/>
          <w:spacing w:val="-3"/>
          <w:szCs w:val="20"/>
        </w:rPr>
        <w:t xml:space="preserve"> </w:t>
      </w:r>
      <w:r w:rsidRPr="0095271D">
        <w:rPr>
          <w:rFonts w:cstheme="minorHAnsi"/>
          <w:szCs w:val="20"/>
        </w:rPr>
        <w:t>destroyed,</w:t>
      </w:r>
      <w:r w:rsidRPr="0095271D">
        <w:rPr>
          <w:rFonts w:cstheme="minorHAnsi"/>
          <w:spacing w:val="-3"/>
          <w:szCs w:val="20"/>
        </w:rPr>
        <w:t xml:space="preserve"> </w:t>
      </w:r>
      <w:r w:rsidRPr="0095271D">
        <w:rPr>
          <w:rFonts w:cstheme="minorHAnsi"/>
          <w:szCs w:val="20"/>
        </w:rPr>
        <w:t>or</w:t>
      </w:r>
      <w:r w:rsidRPr="0095271D">
        <w:rPr>
          <w:rFonts w:cstheme="minorHAnsi"/>
          <w:spacing w:val="-4"/>
          <w:szCs w:val="20"/>
        </w:rPr>
        <w:t xml:space="preserve"> </w:t>
      </w:r>
      <w:r w:rsidRPr="0095271D">
        <w:rPr>
          <w:rFonts w:cstheme="minorHAnsi"/>
          <w:szCs w:val="20"/>
        </w:rPr>
        <w:t>stolen.</w:t>
      </w:r>
      <w:r w:rsidRPr="0095271D">
        <w:rPr>
          <w:rFonts w:cstheme="minorHAnsi"/>
          <w:spacing w:val="40"/>
          <w:szCs w:val="20"/>
        </w:rPr>
        <w:t xml:space="preserve"> </w:t>
      </w:r>
      <w:r w:rsidRPr="0095271D">
        <w:rPr>
          <w:rFonts w:cstheme="minorHAnsi"/>
          <w:szCs w:val="20"/>
        </w:rPr>
        <w:t>After</w:t>
      </w:r>
      <w:r w:rsidRPr="0095271D">
        <w:rPr>
          <w:rFonts w:cstheme="minorHAnsi"/>
          <w:spacing w:val="-2"/>
          <w:szCs w:val="20"/>
        </w:rPr>
        <w:t xml:space="preserve"> </w:t>
      </w:r>
      <w:r w:rsidRPr="0095271D">
        <w:rPr>
          <w:rFonts w:cstheme="minorHAnsi"/>
          <w:szCs w:val="20"/>
        </w:rPr>
        <w:t>receipt</w:t>
      </w:r>
      <w:r w:rsidRPr="0095271D">
        <w:rPr>
          <w:rFonts w:cstheme="minorHAnsi"/>
          <w:spacing w:val="-3"/>
          <w:szCs w:val="20"/>
        </w:rPr>
        <w:t xml:space="preserve"> </w:t>
      </w:r>
      <w:r w:rsidRPr="0095271D">
        <w:rPr>
          <w:rFonts w:cstheme="minorHAnsi"/>
          <w:szCs w:val="20"/>
        </w:rPr>
        <w:t>of the</w:t>
      </w:r>
      <w:r w:rsidRPr="0095271D">
        <w:rPr>
          <w:rFonts w:cstheme="minorHAnsi"/>
          <w:spacing w:val="-5"/>
          <w:szCs w:val="20"/>
        </w:rPr>
        <w:t xml:space="preserve"> </w:t>
      </w:r>
      <w:r w:rsidRPr="0095271D">
        <w:rPr>
          <w:rFonts w:cstheme="minorHAnsi"/>
          <w:szCs w:val="20"/>
        </w:rPr>
        <w:t>SF-428-C,</w:t>
      </w:r>
      <w:r w:rsidRPr="0095271D">
        <w:rPr>
          <w:rFonts w:cstheme="minorHAnsi"/>
          <w:spacing w:val="-1"/>
          <w:szCs w:val="20"/>
        </w:rPr>
        <w:t xml:space="preserve"> </w:t>
      </w:r>
      <w:r w:rsidRPr="0095271D">
        <w:rPr>
          <w:rFonts w:cstheme="minorHAnsi"/>
          <w:szCs w:val="20"/>
        </w:rPr>
        <w:t>the</w:t>
      </w:r>
      <w:r w:rsidRPr="0095271D">
        <w:rPr>
          <w:rFonts w:cstheme="minorHAnsi"/>
          <w:spacing w:val="-1"/>
          <w:szCs w:val="20"/>
        </w:rPr>
        <w:t xml:space="preserve"> </w:t>
      </w:r>
      <w:r w:rsidRPr="0095271D">
        <w:rPr>
          <w:rFonts w:cstheme="minorHAnsi"/>
          <w:szCs w:val="20"/>
        </w:rPr>
        <w:t>Forest</w:t>
      </w:r>
      <w:r w:rsidRPr="0095271D">
        <w:rPr>
          <w:rFonts w:cstheme="minorHAnsi"/>
          <w:spacing w:val="1"/>
          <w:szCs w:val="20"/>
        </w:rPr>
        <w:t xml:space="preserve"> </w:t>
      </w:r>
      <w:r w:rsidRPr="0095271D">
        <w:rPr>
          <w:rFonts w:cstheme="minorHAnsi"/>
          <w:szCs w:val="20"/>
        </w:rPr>
        <w:t>Service</w:t>
      </w:r>
      <w:r w:rsidRPr="0095271D">
        <w:rPr>
          <w:rFonts w:cstheme="minorHAnsi"/>
          <w:spacing w:val="-2"/>
          <w:szCs w:val="20"/>
        </w:rPr>
        <w:t xml:space="preserve"> </w:t>
      </w:r>
      <w:r w:rsidRPr="0095271D">
        <w:rPr>
          <w:rFonts w:cstheme="minorHAnsi"/>
          <w:szCs w:val="20"/>
        </w:rPr>
        <w:t>shall</w:t>
      </w:r>
      <w:r w:rsidRPr="0095271D">
        <w:rPr>
          <w:rFonts w:cstheme="minorHAnsi"/>
          <w:spacing w:val="-2"/>
          <w:szCs w:val="20"/>
        </w:rPr>
        <w:t xml:space="preserve"> </w:t>
      </w:r>
      <w:r w:rsidRPr="0095271D">
        <w:rPr>
          <w:rFonts w:cstheme="minorHAnsi"/>
          <w:szCs w:val="20"/>
        </w:rPr>
        <w:t>issue</w:t>
      </w:r>
      <w:r w:rsidRPr="0095271D">
        <w:rPr>
          <w:rFonts w:cstheme="minorHAnsi"/>
          <w:spacing w:val="-2"/>
          <w:szCs w:val="20"/>
        </w:rPr>
        <w:t xml:space="preserve"> </w:t>
      </w:r>
      <w:r w:rsidRPr="0095271D">
        <w:rPr>
          <w:rFonts w:cstheme="minorHAnsi"/>
          <w:szCs w:val="20"/>
        </w:rPr>
        <w:t>disposition</w:t>
      </w:r>
      <w:r w:rsidRPr="0095271D">
        <w:rPr>
          <w:rFonts w:cstheme="minorHAnsi"/>
          <w:spacing w:val="-1"/>
          <w:szCs w:val="20"/>
        </w:rPr>
        <w:t xml:space="preserve"> </w:t>
      </w:r>
      <w:r w:rsidRPr="0095271D">
        <w:rPr>
          <w:rFonts w:cstheme="minorHAnsi"/>
          <w:szCs w:val="20"/>
        </w:rPr>
        <w:t>instructions</w:t>
      </w:r>
      <w:r w:rsidRPr="0095271D">
        <w:rPr>
          <w:rFonts w:cstheme="minorHAnsi"/>
          <w:spacing w:val="-2"/>
          <w:szCs w:val="20"/>
        </w:rPr>
        <w:t xml:space="preserve"> </w:t>
      </w:r>
      <w:r w:rsidRPr="0095271D">
        <w:rPr>
          <w:rFonts w:cstheme="minorHAnsi"/>
          <w:szCs w:val="20"/>
        </w:rPr>
        <w:t>within</w:t>
      </w:r>
      <w:r w:rsidRPr="0095271D">
        <w:rPr>
          <w:rFonts w:cstheme="minorHAnsi"/>
          <w:spacing w:val="-4"/>
          <w:szCs w:val="20"/>
        </w:rPr>
        <w:t xml:space="preserve"> </w:t>
      </w:r>
      <w:r w:rsidRPr="0095271D">
        <w:rPr>
          <w:rFonts w:cstheme="minorHAnsi"/>
          <w:szCs w:val="20"/>
        </w:rPr>
        <w:t>120</w:t>
      </w:r>
      <w:r w:rsidRPr="0095271D">
        <w:rPr>
          <w:rFonts w:cstheme="minorHAnsi"/>
          <w:spacing w:val="-1"/>
          <w:szCs w:val="20"/>
        </w:rPr>
        <w:t xml:space="preserve"> </w:t>
      </w:r>
      <w:r w:rsidRPr="0095271D">
        <w:rPr>
          <w:rFonts w:cstheme="minorHAnsi"/>
          <w:spacing w:val="-2"/>
          <w:szCs w:val="20"/>
        </w:rPr>
        <w:t>days.</w:t>
      </w:r>
    </w:p>
    <w:p w14:paraId="0840521B" w14:textId="77777777" w:rsidR="006D1E49" w:rsidRPr="0006109F" w:rsidRDefault="006D1E49" w:rsidP="00805D28">
      <w:pPr>
        <w:pStyle w:val="ListParagraph"/>
        <w:numPr>
          <w:ilvl w:val="0"/>
          <w:numId w:val="25"/>
        </w:numPr>
        <w:tabs>
          <w:tab w:val="left" w:pos="640"/>
        </w:tabs>
        <w:spacing w:before="120"/>
        <w:ind w:left="1080" w:right="1253" w:hanging="360"/>
        <w:rPr>
          <w:rFonts w:cstheme="minorHAnsi"/>
          <w:szCs w:val="20"/>
        </w:rPr>
      </w:pPr>
      <w:r w:rsidRPr="005775E6">
        <w:rPr>
          <w:rFonts w:cstheme="minorHAnsi"/>
          <w:b/>
          <w:szCs w:val="20"/>
        </w:rPr>
        <w:t>FUNDING EQUIPMENT FOR STATE RECIPIENTS</w:t>
      </w:r>
      <w:r w:rsidRPr="005775E6">
        <w:rPr>
          <w:rFonts w:cstheme="minorHAnsi"/>
          <w:szCs w:val="20"/>
        </w:rPr>
        <w:t>.</w:t>
      </w:r>
      <w:r w:rsidRPr="0095271D">
        <w:rPr>
          <w:rFonts w:cstheme="minorHAnsi"/>
          <w:spacing w:val="40"/>
          <w:szCs w:val="20"/>
        </w:rPr>
        <w:t xml:space="preserve"> </w:t>
      </w:r>
      <w:r w:rsidRPr="0095271D">
        <w:rPr>
          <w:rFonts w:cstheme="minorHAnsi"/>
          <w:szCs w:val="20"/>
        </w:rPr>
        <w:t>Federal funding under this award</w:t>
      </w:r>
      <w:r w:rsidRPr="0095271D">
        <w:rPr>
          <w:rFonts w:cstheme="minorHAnsi"/>
          <w:spacing w:val="-3"/>
          <w:szCs w:val="20"/>
        </w:rPr>
        <w:t xml:space="preserve"> </w:t>
      </w:r>
      <w:r w:rsidRPr="0095271D">
        <w:rPr>
          <w:rFonts w:cstheme="minorHAnsi"/>
          <w:szCs w:val="20"/>
        </w:rPr>
        <w:t>is</w:t>
      </w:r>
      <w:r w:rsidRPr="0095271D">
        <w:rPr>
          <w:rFonts w:cstheme="minorHAnsi"/>
          <w:spacing w:val="-3"/>
          <w:szCs w:val="20"/>
        </w:rPr>
        <w:t xml:space="preserve"> </w:t>
      </w:r>
      <w:r w:rsidRPr="0095271D">
        <w:rPr>
          <w:rFonts w:cstheme="minorHAnsi"/>
          <w:szCs w:val="20"/>
        </w:rPr>
        <w:t>available</w:t>
      </w:r>
      <w:r w:rsidRPr="0095271D">
        <w:rPr>
          <w:rFonts w:cstheme="minorHAnsi"/>
          <w:spacing w:val="-4"/>
          <w:szCs w:val="20"/>
        </w:rPr>
        <w:t xml:space="preserve"> </w:t>
      </w:r>
      <w:r w:rsidRPr="0095271D">
        <w:rPr>
          <w:rFonts w:cstheme="minorHAnsi"/>
          <w:szCs w:val="20"/>
        </w:rPr>
        <w:t>for</w:t>
      </w:r>
      <w:r w:rsidRPr="0095271D">
        <w:rPr>
          <w:rFonts w:cstheme="minorHAnsi"/>
          <w:spacing w:val="-4"/>
          <w:szCs w:val="20"/>
        </w:rPr>
        <w:t xml:space="preserve"> </w:t>
      </w:r>
      <w:r w:rsidRPr="0095271D">
        <w:rPr>
          <w:rFonts w:cstheme="minorHAnsi"/>
          <w:szCs w:val="20"/>
        </w:rPr>
        <w:t>reimbursement</w:t>
      </w:r>
      <w:r w:rsidRPr="0095271D">
        <w:rPr>
          <w:rFonts w:cstheme="minorHAnsi"/>
          <w:spacing w:val="-3"/>
          <w:szCs w:val="20"/>
        </w:rPr>
        <w:t xml:space="preserve"> </w:t>
      </w:r>
      <w:r w:rsidRPr="0095271D">
        <w:rPr>
          <w:rFonts w:cstheme="minorHAnsi"/>
          <w:szCs w:val="20"/>
        </w:rPr>
        <w:t>of</w:t>
      </w:r>
      <w:r w:rsidRPr="0095271D">
        <w:rPr>
          <w:rFonts w:cstheme="minorHAnsi"/>
          <w:spacing w:val="-4"/>
          <w:szCs w:val="20"/>
        </w:rPr>
        <w:t xml:space="preserve"> </w:t>
      </w:r>
      <w:r w:rsidRPr="0095271D">
        <w:rPr>
          <w:rFonts w:cstheme="minorHAnsi"/>
          <w:szCs w:val="20"/>
        </w:rPr>
        <w:t>the</w:t>
      </w:r>
      <w:r w:rsidRPr="0095271D">
        <w:rPr>
          <w:rFonts w:cstheme="minorHAnsi"/>
          <w:spacing w:val="-4"/>
          <w:szCs w:val="20"/>
        </w:rPr>
        <w:t xml:space="preserve"> </w:t>
      </w:r>
      <w:r w:rsidRPr="0095271D">
        <w:rPr>
          <w:rFonts w:cstheme="minorHAnsi"/>
          <w:szCs w:val="20"/>
        </w:rPr>
        <w:t>State’s</w:t>
      </w:r>
      <w:r w:rsidRPr="0095271D">
        <w:rPr>
          <w:rFonts w:cstheme="minorHAnsi"/>
          <w:spacing w:val="-3"/>
          <w:szCs w:val="20"/>
        </w:rPr>
        <w:t xml:space="preserve"> </w:t>
      </w:r>
      <w:r w:rsidRPr="0095271D">
        <w:rPr>
          <w:rFonts w:cstheme="minorHAnsi"/>
          <w:szCs w:val="20"/>
        </w:rPr>
        <w:t>purchase</w:t>
      </w:r>
      <w:r w:rsidRPr="0095271D">
        <w:rPr>
          <w:rFonts w:cstheme="minorHAnsi"/>
          <w:spacing w:val="-4"/>
          <w:szCs w:val="20"/>
        </w:rPr>
        <w:t xml:space="preserve"> </w:t>
      </w:r>
      <w:r w:rsidRPr="0095271D">
        <w:rPr>
          <w:rFonts w:cstheme="minorHAnsi"/>
          <w:szCs w:val="20"/>
        </w:rPr>
        <w:t>of</w:t>
      </w:r>
      <w:r w:rsidRPr="0095271D">
        <w:rPr>
          <w:rFonts w:cstheme="minorHAnsi"/>
          <w:spacing w:val="-4"/>
          <w:szCs w:val="20"/>
        </w:rPr>
        <w:t xml:space="preserve"> </w:t>
      </w:r>
      <w:r w:rsidRPr="0095271D">
        <w:rPr>
          <w:rFonts w:cstheme="minorHAnsi"/>
          <w:szCs w:val="20"/>
        </w:rPr>
        <w:t>equipment.</w:t>
      </w:r>
      <w:r w:rsidRPr="0095271D">
        <w:rPr>
          <w:rFonts w:cstheme="minorHAnsi"/>
          <w:spacing w:val="40"/>
          <w:szCs w:val="20"/>
        </w:rPr>
        <w:t xml:space="preserve"> </w:t>
      </w:r>
      <w:r w:rsidRPr="0095271D">
        <w:rPr>
          <w:rFonts w:cstheme="minorHAnsi"/>
          <w:szCs w:val="20"/>
        </w:rPr>
        <w:t>Equipment is defined as having a fair market value of $5,000 or more per unit and a useful life of over</w:t>
      </w:r>
      <w:r w:rsidRPr="0095271D">
        <w:rPr>
          <w:rFonts w:cstheme="minorHAnsi"/>
          <w:spacing w:val="-1"/>
          <w:szCs w:val="20"/>
        </w:rPr>
        <w:t xml:space="preserve"> </w:t>
      </w:r>
      <w:r w:rsidRPr="0095271D">
        <w:rPr>
          <w:rFonts w:cstheme="minorHAnsi"/>
          <w:szCs w:val="20"/>
        </w:rPr>
        <w:t>one year. States will adhere</w:t>
      </w:r>
      <w:r w:rsidRPr="0095271D">
        <w:rPr>
          <w:rFonts w:cstheme="minorHAnsi"/>
          <w:spacing w:val="-1"/>
          <w:szCs w:val="20"/>
        </w:rPr>
        <w:t xml:space="preserve"> </w:t>
      </w:r>
      <w:r w:rsidRPr="0095271D">
        <w:rPr>
          <w:rFonts w:cstheme="minorHAnsi"/>
          <w:szCs w:val="20"/>
        </w:rPr>
        <w:t>to State</w:t>
      </w:r>
      <w:r w:rsidRPr="0095271D">
        <w:rPr>
          <w:rFonts w:cstheme="minorHAnsi"/>
          <w:spacing w:val="-1"/>
          <w:szCs w:val="20"/>
        </w:rPr>
        <w:t xml:space="preserve"> </w:t>
      </w:r>
      <w:r w:rsidRPr="0095271D">
        <w:rPr>
          <w:rFonts w:cstheme="minorHAnsi"/>
          <w:szCs w:val="20"/>
        </w:rPr>
        <w:t>laws and procedures regarding</w:t>
      </w:r>
      <w:r w:rsidRPr="0095271D">
        <w:rPr>
          <w:rFonts w:cstheme="minorHAnsi"/>
          <w:spacing w:val="-3"/>
          <w:szCs w:val="20"/>
        </w:rPr>
        <w:t xml:space="preserve"> </w:t>
      </w:r>
      <w:r w:rsidRPr="0095271D">
        <w:rPr>
          <w:rFonts w:cstheme="minorHAnsi"/>
          <w:szCs w:val="20"/>
        </w:rPr>
        <w:t>purchase, use, and disposition of equipment.</w:t>
      </w:r>
    </w:p>
    <w:p w14:paraId="269A9653" w14:textId="77777777" w:rsidR="006D1E49" w:rsidRPr="0006109F" w:rsidRDefault="006D1E49" w:rsidP="00805D28">
      <w:pPr>
        <w:pStyle w:val="ListParagraph"/>
        <w:numPr>
          <w:ilvl w:val="0"/>
          <w:numId w:val="25"/>
        </w:numPr>
        <w:tabs>
          <w:tab w:val="left" w:pos="640"/>
        </w:tabs>
        <w:spacing w:before="120"/>
        <w:ind w:left="1080" w:right="1253" w:hanging="360"/>
        <w:rPr>
          <w:rFonts w:cstheme="minorHAnsi"/>
          <w:szCs w:val="20"/>
        </w:rPr>
      </w:pPr>
      <w:r w:rsidRPr="005775E6">
        <w:rPr>
          <w:rFonts w:cstheme="minorHAnsi"/>
          <w:b/>
          <w:szCs w:val="20"/>
        </w:rPr>
        <w:t>USE OF GOVERNMENT OWNED VEHICLE</w:t>
      </w:r>
      <w:r w:rsidRPr="004D7C3C">
        <w:rPr>
          <w:rFonts w:cstheme="minorHAnsi"/>
          <w:b/>
          <w:bCs/>
          <w:szCs w:val="20"/>
        </w:rPr>
        <w:t>.</w:t>
      </w:r>
      <w:r w:rsidRPr="0095271D">
        <w:rPr>
          <w:rFonts w:cstheme="minorHAnsi"/>
          <w:spacing w:val="40"/>
          <w:szCs w:val="20"/>
        </w:rPr>
        <w:t xml:space="preserve"> </w:t>
      </w:r>
      <w:r w:rsidRPr="0095271D">
        <w:rPr>
          <w:rFonts w:cstheme="minorHAnsi"/>
          <w:szCs w:val="20"/>
        </w:rPr>
        <w:t>Forest Service vehicles may be used for official Forest Service business only in accordance with FSH 7109.19, ch. 60, the requirements</w:t>
      </w:r>
      <w:r w:rsidRPr="0095271D">
        <w:rPr>
          <w:rFonts w:cstheme="minorHAnsi"/>
          <w:spacing w:val="-3"/>
          <w:szCs w:val="20"/>
        </w:rPr>
        <w:t xml:space="preserve"> </w:t>
      </w:r>
      <w:r w:rsidRPr="0095271D">
        <w:rPr>
          <w:rFonts w:cstheme="minorHAnsi"/>
          <w:szCs w:val="20"/>
        </w:rPr>
        <w:t>established</w:t>
      </w:r>
      <w:r w:rsidRPr="0095271D">
        <w:rPr>
          <w:rFonts w:cstheme="minorHAnsi"/>
          <w:spacing w:val="-3"/>
          <w:szCs w:val="20"/>
        </w:rPr>
        <w:t xml:space="preserve"> </w:t>
      </w:r>
      <w:r w:rsidRPr="0095271D">
        <w:rPr>
          <w:rFonts w:cstheme="minorHAnsi"/>
          <w:szCs w:val="20"/>
        </w:rPr>
        <w:t>by</w:t>
      </w:r>
      <w:r w:rsidRPr="0095271D">
        <w:rPr>
          <w:rFonts w:cstheme="minorHAnsi"/>
          <w:spacing w:val="-8"/>
          <w:szCs w:val="20"/>
        </w:rPr>
        <w:t xml:space="preserve"> </w:t>
      </w:r>
      <w:r w:rsidRPr="0095271D">
        <w:rPr>
          <w:rFonts w:cstheme="minorHAnsi"/>
          <w:szCs w:val="20"/>
        </w:rPr>
        <w:t>the</w:t>
      </w:r>
      <w:r w:rsidRPr="0095271D">
        <w:rPr>
          <w:rFonts w:cstheme="minorHAnsi"/>
          <w:spacing w:val="-4"/>
          <w:szCs w:val="20"/>
        </w:rPr>
        <w:t xml:space="preserve"> </w:t>
      </w:r>
      <w:r w:rsidRPr="0095271D">
        <w:rPr>
          <w:rFonts w:cstheme="minorHAnsi"/>
          <w:szCs w:val="20"/>
        </w:rPr>
        <w:t>region</w:t>
      </w:r>
      <w:r w:rsidRPr="0095271D">
        <w:rPr>
          <w:rFonts w:cstheme="minorHAnsi"/>
          <w:spacing w:val="-3"/>
          <w:szCs w:val="20"/>
        </w:rPr>
        <w:t xml:space="preserve"> </w:t>
      </w:r>
      <w:r w:rsidRPr="0095271D">
        <w:rPr>
          <w:rFonts w:cstheme="minorHAnsi"/>
          <w:szCs w:val="20"/>
        </w:rPr>
        <w:t>in</w:t>
      </w:r>
      <w:r w:rsidRPr="0095271D">
        <w:rPr>
          <w:rFonts w:cstheme="minorHAnsi"/>
          <w:spacing w:val="-3"/>
          <w:szCs w:val="20"/>
        </w:rPr>
        <w:t xml:space="preserve"> </w:t>
      </w:r>
      <w:r w:rsidRPr="0095271D">
        <w:rPr>
          <w:rFonts w:cstheme="minorHAnsi"/>
          <w:szCs w:val="20"/>
        </w:rPr>
        <w:t>which</w:t>
      </w:r>
      <w:r w:rsidRPr="0095271D">
        <w:rPr>
          <w:rFonts w:cstheme="minorHAnsi"/>
          <w:spacing w:val="-3"/>
          <w:szCs w:val="20"/>
        </w:rPr>
        <w:t xml:space="preserve"> </w:t>
      </w:r>
      <w:r w:rsidRPr="0095271D">
        <w:rPr>
          <w:rFonts w:cstheme="minorHAnsi"/>
          <w:szCs w:val="20"/>
        </w:rPr>
        <w:t>performance</w:t>
      </w:r>
      <w:r w:rsidRPr="0095271D">
        <w:rPr>
          <w:rFonts w:cstheme="minorHAnsi"/>
          <w:spacing w:val="-4"/>
          <w:szCs w:val="20"/>
        </w:rPr>
        <w:t xml:space="preserve"> </w:t>
      </w:r>
      <w:r w:rsidRPr="0095271D">
        <w:rPr>
          <w:rFonts w:cstheme="minorHAnsi"/>
          <w:szCs w:val="20"/>
        </w:rPr>
        <w:t>of</w:t>
      </w:r>
      <w:r w:rsidRPr="0095271D">
        <w:rPr>
          <w:rFonts w:cstheme="minorHAnsi"/>
          <w:spacing w:val="-4"/>
          <w:szCs w:val="20"/>
        </w:rPr>
        <w:t xml:space="preserve"> </w:t>
      </w:r>
      <w:r w:rsidRPr="0095271D">
        <w:rPr>
          <w:rFonts w:cstheme="minorHAnsi"/>
          <w:szCs w:val="20"/>
        </w:rPr>
        <w:t>this</w:t>
      </w:r>
      <w:r w:rsidRPr="0095271D">
        <w:rPr>
          <w:rFonts w:cstheme="minorHAnsi"/>
          <w:spacing w:val="-3"/>
          <w:szCs w:val="20"/>
        </w:rPr>
        <w:t xml:space="preserve"> </w:t>
      </w:r>
      <w:r w:rsidRPr="0095271D">
        <w:rPr>
          <w:rFonts w:cstheme="minorHAnsi"/>
          <w:szCs w:val="20"/>
        </w:rPr>
        <w:t>award</w:t>
      </w:r>
      <w:r w:rsidRPr="0095271D">
        <w:rPr>
          <w:rFonts w:cstheme="minorHAnsi"/>
          <w:spacing w:val="-3"/>
          <w:szCs w:val="20"/>
        </w:rPr>
        <w:t xml:space="preserve"> </w:t>
      </w:r>
      <w:r w:rsidRPr="0095271D">
        <w:rPr>
          <w:rFonts w:cstheme="minorHAnsi"/>
          <w:szCs w:val="20"/>
        </w:rPr>
        <w:t>takes</w:t>
      </w:r>
      <w:r w:rsidRPr="0095271D">
        <w:rPr>
          <w:rFonts w:cstheme="minorHAnsi"/>
          <w:spacing w:val="-3"/>
          <w:szCs w:val="20"/>
        </w:rPr>
        <w:t xml:space="preserve"> </w:t>
      </w:r>
      <w:r w:rsidRPr="0095271D">
        <w:rPr>
          <w:rFonts w:cstheme="minorHAnsi"/>
          <w:szCs w:val="20"/>
        </w:rPr>
        <w:t>place, and the terms of this award.</w:t>
      </w:r>
    </w:p>
    <w:p w14:paraId="42ACDE07" w14:textId="4F26B4CB" w:rsidR="00CE22CD" w:rsidRDefault="006D1E49" w:rsidP="00805D28">
      <w:pPr>
        <w:pStyle w:val="ListParagraph"/>
        <w:numPr>
          <w:ilvl w:val="0"/>
          <w:numId w:val="25"/>
        </w:numPr>
        <w:spacing w:before="120"/>
        <w:ind w:left="1080" w:right="1253" w:hanging="360"/>
        <w:rPr>
          <w:rFonts w:cstheme="minorHAnsi"/>
          <w:szCs w:val="20"/>
        </w:rPr>
      </w:pPr>
      <w:r w:rsidRPr="005775E6">
        <w:rPr>
          <w:rFonts w:cstheme="minorHAnsi"/>
          <w:b/>
          <w:szCs w:val="20"/>
        </w:rPr>
        <w:t>FOREST</w:t>
      </w:r>
      <w:r w:rsidRPr="005775E6">
        <w:rPr>
          <w:rFonts w:cstheme="minorHAnsi"/>
          <w:b/>
          <w:spacing w:val="-9"/>
          <w:szCs w:val="20"/>
        </w:rPr>
        <w:t xml:space="preserve"> </w:t>
      </w:r>
      <w:r w:rsidRPr="005775E6">
        <w:rPr>
          <w:rFonts w:cstheme="minorHAnsi"/>
          <w:b/>
          <w:szCs w:val="20"/>
        </w:rPr>
        <w:t>SERVICE</w:t>
      </w:r>
      <w:r w:rsidRPr="005775E6">
        <w:rPr>
          <w:rFonts w:cstheme="minorHAnsi"/>
          <w:b/>
          <w:spacing w:val="-7"/>
          <w:szCs w:val="20"/>
        </w:rPr>
        <w:t xml:space="preserve"> </w:t>
      </w:r>
      <w:r w:rsidRPr="005775E6">
        <w:rPr>
          <w:rFonts w:cstheme="minorHAnsi"/>
          <w:b/>
          <w:szCs w:val="20"/>
        </w:rPr>
        <w:t>ACKNOWLEDGED</w:t>
      </w:r>
      <w:r w:rsidRPr="005775E6">
        <w:rPr>
          <w:rFonts w:cstheme="minorHAnsi"/>
          <w:b/>
          <w:spacing w:val="-5"/>
          <w:szCs w:val="20"/>
        </w:rPr>
        <w:t xml:space="preserve"> </w:t>
      </w:r>
      <w:r w:rsidRPr="005775E6">
        <w:rPr>
          <w:rFonts w:cstheme="minorHAnsi"/>
          <w:b/>
          <w:szCs w:val="20"/>
        </w:rPr>
        <w:t>IN</w:t>
      </w:r>
      <w:r w:rsidRPr="005775E6">
        <w:rPr>
          <w:rFonts w:cstheme="minorHAnsi"/>
          <w:b/>
          <w:spacing w:val="-5"/>
          <w:szCs w:val="20"/>
        </w:rPr>
        <w:t xml:space="preserve"> </w:t>
      </w:r>
      <w:r w:rsidRPr="005775E6">
        <w:rPr>
          <w:rFonts w:cstheme="minorHAnsi"/>
          <w:b/>
          <w:szCs w:val="20"/>
        </w:rPr>
        <w:t>PUBLICATIONS,</w:t>
      </w:r>
      <w:r w:rsidRPr="005775E6">
        <w:rPr>
          <w:rFonts w:cstheme="minorHAnsi"/>
          <w:b/>
          <w:spacing w:val="-5"/>
          <w:szCs w:val="20"/>
        </w:rPr>
        <w:t xml:space="preserve"> </w:t>
      </w:r>
      <w:r w:rsidRPr="005775E6">
        <w:rPr>
          <w:rFonts w:cstheme="minorHAnsi"/>
          <w:b/>
          <w:spacing w:val="-2"/>
          <w:szCs w:val="20"/>
        </w:rPr>
        <w:t>AUDIOVISUALS,</w:t>
      </w:r>
      <w:r w:rsidR="00CE22CD" w:rsidRPr="005775E6">
        <w:rPr>
          <w:rFonts w:cstheme="minorHAnsi"/>
          <w:b/>
          <w:spacing w:val="-2"/>
          <w:szCs w:val="20"/>
        </w:rPr>
        <w:t xml:space="preserve"> </w:t>
      </w:r>
      <w:r w:rsidRPr="005775E6">
        <w:rPr>
          <w:rFonts w:cstheme="minorHAnsi"/>
          <w:b/>
          <w:szCs w:val="20"/>
        </w:rPr>
        <w:t>AND</w:t>
      </w:r>
      <w:r w:rsidRPr="005775E6">
        <w:rPr>
          <w:rFonts w:cstheme="minorHAnsi"/>
          <w:b/>
          <w:spacing w:val="-3"/>
          <w:szCs w:val="20"/>
        </w:rPr>
        <w:t xml:space="preserve"> </w:t>
      </w:r>
      <w:r w:rsidRPr="005775E6">
        <w:rPr>
          <w:rFonts w:cstheme="minorHAnsi"/>
          <w:b/>
          <w:szCs w:val="20"/>
        </w:rPr>
        <w:t>ELECTRONIC</w:t>
      </w:r>
      <w:r w:rsidRPr="005775E6">
        <w:rPr>
          <w:rFonts w:cstheme="minorHAnsi"/>
          <w:b/>
          <w:spacing w:val="-2"/>
          <w:szCs w:val="20"/>
        </w:rPr>
        <w:t xml:space="preserve"> </w:t>
      </w:r>
      <w:r w:rsidRPr="005775E6">
        <w:rPr>
          <w:rFonts w:cstheme="minorHAnsi"/>
          <w:b/>
          <w:szCs w:val="20"/>
        </w:rPr>
        <w:t>MEDIA</w:t>
      </w:r>
      <w:r w:rsidRPr="004D7C3C">
        <w:rPr>
          <w:rFonts w:cstheme="minorHAnsi"/>
          <w:b/>
          <w:bCs/>
          <w:szCs w:val="20"/>
        </w:rPr>
        <w:t>.</w:t>
      </w:r>
      <w:r w:rsidR="007B255F">
        <w:rPr>
          <w:rFonts w:cstheme="minorHAnsi"/>
          <w:spacing w:val="80"/>
          <w:szCs w:val="20"/>
        </w:rPr>
        <w:t xml:space="preserve"> </w:t>
      </w:r>
      <w:r w:rsidR="000D40EC" w:rsidRPr="00955904">
        <w:rPr>
          <w:rFonts w:ascii="Calibri" w:hAnsi="Calibri" w:cs="Calibri"/>
          <w:szCs w:val="20"/>
        </w:rPr>
        <w:t>[Insert name]</w:t>
      </w:r>
      <w:r w:rsidR="000D40EC">
        <w:rPr>
          <w:rFonts w:ascii="Calibri" w:hAnsi="Calibri" w:cs="Calibri"/>
          <w:szCs w:val="20"/>
        </w:rPr>
        <w:t xml:space="preserve"> </w:t>
      </w:r>
      <w:r w:rsidRPr="00CE22CD">
        <w:rPr>
          <w:rFonts w:cstheme="minorHAnsi"/>
          <w:szCs w:val="20"/>
        </w:rPr>
        <w:t>shall</w:t>
      </w:r>
      <w:r w:rsidRPr="00CE22CD">
        <w:rPr>
          <w:rFonts w:cstheme="minorHAnsi"/>
          <w:spacing w:val="-2"/>
          <w:szCs w:val="20"/>
        </w:rPr>
        <w:t xml:space="preserve"> </w:t>
      </w:r>
      <w:r w:rsidRPr="00CE22CD">
        <w:rPr>
          <w:rFonts w:cstheme="minorHAnsi"/>
          <w:szCs w:val="20"/>
        </w:rPr>
        <w:t>acknowledge</w:t>
      </w:r>
      <w:r w:rsidRPr="00CE22CD">
        <w:rPr>
          <w:rFonts w:cstheme="minorHAnsi"/>
          <w:spacing w:val="-3"/>
          <w:szCs w:val="20"/>
        </w:rPr>
        <w:t xml:space="preserve"> </w:t>
      </w:r>
      <w:r w:rsidRPr="00CE22CD">
        <w:rPr>
          <w:rFonts w:cstheme="minorHAnsi"/>
          <w:szCs w:val="20"/>
        </w:rPr>
        <w:t>Forest</w:t>
      </w:r>
      <w:r w:rsidRPr="00CE22CD">
        <w:rPr>
          <w:rFonts w:cstheme="minorHAnsi"/>
          <w:spacing w:val="-2"/>
          <w:szCs w:val="20"/>
        </w:rPr>
        <w:t xml:space="preserve"> </w:t>
      </w:r>
      <w:r w:rsidRPr="00CE22CD">
        <w:rPr>
          <w:rFonts w:cstheme="minorHAnsi"/>
          <w:szCs w:val="20"/>
        </w:rPr>
        <w:t>Service</w:t>
      </w:r>
      <w:r w:rsidRPr="00CE22CD">
        <w:rPr>
          <w:rFonts w:cstheme="minorHAnsi"/>
          <w:spacing w:val="-3"/>
          <w:szCs w:val="20"/>
        </w:rPr>
        <w:t xml:space="preserve"> </w:t>
      </w:r>
      <w:r w:rsidRPr="00CE22CD">
        <w:rPr>
          <w:rFonts w:cstheme="minorHAnsi"/>
          <w:szCs w:val="20"/>
        </w:rPr>
        <w:t>support</w:t>
      </w:r>
      <w:r w:rsidRPr="00CE22CD">
        <w:rPr>
          <w:rFonts w:cstheme="minorHAnsi"/>
          <w:spacing w:val="-2"/>
          <w:szCs w:val="20"/>
        </w:rPr>
        <w:t xml:space="preserve"> </w:t>
      </w:r>
      <w:r w:rsidRPr="00CE22CD">
        <w:rPr>
          <w:rFonts w:cstheme="minorHAnsi"/>
          <w:szCs w:val="20"/>
        </w:rPr>
        <w:t>in</w:t>
      </w:r>
      <w:r w:rsidRPr="00CE22CD">
        <w:rPr>
          <w:rFonts w:cstheme="minorHAnsi"/>
          <w:spacing w:val="-2"/>
          <w:szCs w:val="20"/>
        </w:rPr>
        <w:t xml:space="preserve"> </w:t>
      </w:r>
      <w:r w:rsidRPr="00CE22CD">
        <w:rPr>
          <w:rFonts w:cstheme="minorHAnsi"/>
          <w:szCs w:val="20"/>
        </w:rPr>
        <w:t>any publications, audiovisuals, and electronic media developed as a result of this award. Follow direction in USDA Supplemental 2 CFR 415.2.</w:t>
      </w:r>
    </w:p>
    <w:p w14:paraId="35920507" w14:textId="68E1BCAE" w:rsidR="00482FFC" w:rsidRPr="0006109F" w:rsidRDefault="00482FFC" w:rsidP="00805D28">
      <w:pPr>
        <w:pStyle w:val="ListParagraph"/>
        <w:numPr>
          <w:ilvl w:val="0"/>
          <w:numId w:val="25"/>
        </w:numPr>
        <w:tabs>
          <w:tab w:val="left" w:pos="1260"/>
          <w:tab w:val="left" w:pos="2977"/>
        </w:tabs>
        <w:spacing w:before="80" w:after="240"/>
        <w:ind w:left="1080" w:right="1253" w:hanging="360"/>
        <w:rPr>
          <w:rFonts w:cstheme="minorHAnsi"/>
          <w:szCs w:val="20"/>
        </w:rPr>
      </w:pPr>
      <w:r w:rsidRPr="0071759B">
        <w:rPr>
          <w:rFonts w:cstheme="minorHAnsi"/>
          <w:b/>
          <w:spacing w:val="-2"/>
          <w:szCs w:val="20"/>
        </w:rPr>
        <w:t>COPYRIGHTING</w:t>
      </w:r>
      <w:r w:rsidRPr="0071759B">
        <w:rPr>
          <w:rFonts w:cstheme="minorHAnsi"/>
          <w:b/>
          <w:bCs/>
          <w:spacing w:val="-2"/>
          <w:szCs w:val="20"/>
        </w:rPr>
        <w:t>.</w:t>
      </w:r>
      <w:r w:rsidRPr="0071759B">
        <w:rPr>
          <w:rFonts w:ascii="Calibri" w:hAnsi="Calibri" w:cs="Calibri"/>
          <w:szCs w:val="20"/>
        </w:rPr>
        <w:t>[</w:t>
      </w:r>
      <w:r>
        <w:rPr>
          <w:rFonts w:ascii="Calibri" w:hAnsi="Calibri" w:cs="Calibri"/>
          <w:szCs w:val="20"/>
        </w:rPr>
        <w:t>Insert</w:t>
      </w:r>
      <w:r w:rsidR="000E4A8E">
        <w:rPr>
          <w:rFonts w:ascii="Calibri" w:hAnsi="Calibri" w:cs="Calibri"/>
          <w:szCs w:val="20"/>
        </w:rPr>
        <w:t xml:space="preserve"> name</w:t>
      </w:r>
      <w:r>
        <w:rPr>
          <w:rFonts w:ascii="Calibri" w:hAnsi="Calibri" w:cs="Calibri"/>
          <w:szCs w:val="20"/>
        </w:rPr>
        <w:t>]</w:t>
      </w:r>
      <w:r>
        <w:rPr>
          <w:rFonts w:cstheme="minorHAnsi"/>
          <w:b/>
          <w:bCs/>
          <w:szCs w:val="20"/>
        </w:rPr>
        <w:t xml:space="preserve"> </w:t>
      </w:r>
      <w:r w:rsidRPr="0095271D">
        <w:rPr>
          <w:rFonts w:cstheme="minorHAnsi"/>
          <w:szCs w:val="20"/>
        </w:rPr>
        <w:t>is/are granted sole and exclusive right to copyright any publications</w:t>
      </w:r>
      <w:r w:rsidRPr="0095271D">
        <w:rPr>
          <w:rFonts w:cstheme="minorHAnsi"/>
          <w:spacing w:val="-3"/>
          <w:szCs w:val="20"/>
        </w:rPr>
        <w:t xml:space="preserve"> </w:t>
      </w:r>
      <w:r w:rsidRPr="0095271D">
        <w:rPr>
          <w:rFonts w:cstheme="minorHAnsi"/>
          <w:szCs w:val="20"/>
        </w:rPr>
        <w:t>developed</w:t>
      </w:r>
      <w:r w:rsidRPr="0095271D">
        <w:rPr>
          <w:rFonts w:cstheme="minorHAnsi"/>
          <w:spacing w:val="-3"/>
          <w:szCs w:val="20"/>
        </w:rPr>
        <w:t xml:space="preserve"> </w:t>
      </w:r>
      <w:r w:rsidRPr="0095271D">
        <w:rPr>
          <w:rFonts w:cstheme="minorHAnsi"/>
          <w:szCs w:val="20"/>
        </w:rPr>
        <w:t>as</w:t>
      </w:r>
      <w:r w:rsidRPr="0095271D">
        <w:rPr>
          <w:rFonts w:cstheme="minorHAnsi"/>
          <w:spacing w:val="-3"/>
          <w:szCs w:val="20"/>
        </w:rPr>
        <w:t xml:space="preserve"> </w:t>
      </w:r>
      <w:r w:rsidRPr="0095271D">
        <w:rPr>
          <w:rFonts w:cstheme="minorHAnsi"/>
          <w:szCs w:val="20"/>
        </w:rPr>
        <w:t>a</w:t>
      </w:r>
      <w:r w:rsidRPr="0095271D">
        <w:rPr>
          <w:rFonts w:cstheme="minorHAnsi"/>
          <w:spacing w:val="-4"/>
          <w:szCs w:val="20"/>
        </w:rPr>
        <w:t xml:space="preserve"> </w:t>
      </w:r>
      <w:r w:rsidRPr="0095271D">
        <w:rPr>
          <w:rFonts w:cstheme="minorHAnsi"/>
          <w:szCs w:val="20"/>
        </w:rPr>
        <w:t>result</w:t>
      </w:r>
      <w:r w:rsidRPr="0095271D">
        <w:rPr>
          <w:rFonts w:cstheme="minorHAnsi"/>
          <w:spacing w:val="-3"/>
          <w:szCs w:val="20"/>
        </w:rPr>
        <w:t xml:space="preserve"> </w:t>
      </w:r>
      <w:r w:rsidRPr="0095271D">
        <w:rPr>
          <w:rFonts w:cstheme="minorHAnsi"/>
          <w:szCs w:val="20"/>
        </w:rPr>
        <w:t>of</w:t>
      </w:r>
      <w:r w:rsidRPr="0095271D">
        <w:rPr>
          <w:rFonts w:cstheme="minorHAnsi"/>
          <w:spacing w:val="-4"/>
          <w:szCs w:val="20"/>
        </w:rPr>
        <w:t xml:space="preserve"> </w:t>
      </w:r>
      <w:r w:rsidRPr="0095271D">
        <w:rPr>
          <w:rFonts w:cstheme="minorHAnsi"/>
          <w:szCs w:val="20"/>
        </w:rPr>
        <w:t>this</w:t>
      </w:r>
      <w:r w:rsidRPr="0095271D">
        <w:rPr>
          <w:rFonts w:cstheme="minorHAnsi"/>
          <w:spacing w:val="-3"/>
          <w:szCs w:val="20"/>
        </w:rPr>
        <w:t xml:space="preserve"> </w:t>
      </w:r>
      <w:r w:rsidRPr="0095271D">
        <w:rPr>
          <w:rFonts w:cstheme="minorHAnsi"/>
          <w:szCs w:val="20"/>
        </w:rPr>
        <w:t>award.</w:t>
      </w:r>
      <w:r w:rsidRPr="0095271D">
        <w:rPr>
          <w:rFonts w:cstheme="minorHAnsi"/>
          <w:spacing w:val="40"/>
          <w:szCs w:val="20"/>
        </w:rPr>
        <w:t xml:space="preserve"> </w:t>
      </w:r>
      <w:r w:rsidRPr="0095271D">
        <w:rPr>
          <w:rFonts w:cstheme="minorHAnsi"/>
          <w:szCs w:val="20"/>
        </w:rPr>
        <w:t>This</w:t>
      </w:r>
      <w:r w:rsidRPr="0095271D">
        <w:rPr>
          <w:rFonts w:cstheme="minorHAnsi"/>
          <w:spacing w:val="-3"/>
          <w:szCs w:val="20"/>
        </w:rPr>
        <w:t xml:space="preserve"> </w:t>
      </w:r>
      <w:r w:rsidRPr="0095271D">
        <w:rPr>
          <w:rFonts w:cstheme="minorHAnsi"/>
          <w:szCs w:val="20"/>
        </w:rPr>
        <w:t>includes</w:t>
      </w:r>
      <w:r w:rsidRPr="0095271D">
        <w:rPr>
          <w:rFonts w:cstheme="minorHAnsi"/>
          <w:spacing w:val="-3"/>
          <w:szCs w:val="20"/>
        </w:rPr>
        <w:t xml:space="preserve"> </w:t>
      </w:r>
      <w:r w:rsidRPr="0095271D">
        <w:rPr>
          <w:rFonts w:cstheme="minorHAnsi"/>
          <w:szCs w:val="20"/>
        </w:rPr>
        <w:t>the</w:t>
      </w:r>
      <w:r w:rsidRPr="0095271D">
        <w:rPr>
          <w:rFonts w:cstheme="minorHAnsi"/>
          <w:spacing w:val="-4"/>
          <w:szCs w:val="20"/>
        </w:rPr>
        <w:t xml:space="preserve"> </w:t>
      </w:r>
      <w:r w:rsidRPr="0095271D">
        <w:rPr>
          <w:rFonts w:cstheme="minorHAnsi"/>
          <w:szCs w:val="20"/>
        </w:rPr>
        <w:t>right</w:t>
      </w:r>
      <w:r w:rsidRPr="0095271D">
        <w:rPr>
          <w:rFonts w:cstheme="minorHAnsi"/>
          <w:spacing w:val="-3"/>
          <w:szCs w:val="20"/>
        </w:rPr>
        <w:t xml:space="preserve"> </w:t>
      </w:r>
      <w:r w:rsidRPr="0095271D">
        <w:rPr>
          <w:rFonts w:cstheme="minorHAnsi"/>
          <w:szCs w:val="20"/>
        </w:rPr>
        <w:t>to</w:t>
      </w:r>
      <w:r w:rsidRPr="0095271D">
        <w:rPr>
          <w:rFonts w:cstheme="minorHAnsi"/>
          <w:spacing w:val="-1"/>
          <w:szCs w:val="20"/>
        </w:rPr>
        <w:t xml:space="preserve"> </w:t>
      </w:r>
      <w:r w:rsidRPr="0095271D">
        <w:rPr>
          <w:rFonts w:cstheme="minorHAnsi"/>
          <w:szCs w:val="20"/>
        </w:rPr>
        <w:t>publish</w:t>
      </w:r>
      <w:r w:rsidRPr="0095271D">
        <w:rPr>
          <w:rFonts w:cstheme="minorHAnsi"/>
          <w:spacing w:val="-3"/>
          <w:szCs w:val="20"/>
        </w:rPr>
        <w:t xml:space="preserve"> </w:t>
      </w:r>
      <w:r w:rsidRPr="0095271D">
        <w:rPr>
          <w:rFonts w:cstheme="minorHAnsi"/>
          <w:szCs w:val="20"/>
        </w:rPr>
        <w:t>and vend throughout the world in any</w:t>
      </w:r>
      <w:r w:rsidRPr="0095271D">
        <w:rPr>
          <w:rFonts w:cstheme="minorHAnsi"/>
          <w:spacing w:val="-2"/>
          <w:szCs w:val="20"/>
        </w:rPr>
        <w:t xml:space="preserve"> </w:t>
      </w:r>
      <w:r w:rsidRPr="0095271D">
        <w:rPr>
          <w:rFonts w:cstheme="minorHAnsi"/>
          <w:szCs w:val="20"/>
        </w:rPr>
        <w:t xml:space="preserve">language and in all media and forms, in whole or in part, for the full term of copyright and all renewals thereof in accordance with this </w:t>
      </w:r>
      <w:r w:rsidRPr="0095271D">
        <w:rPr>
          <w:rFonts w:cstheme="minorHAnsi"/>
          <w:spacing w:val="-2"/>
          <w:szCs w:val="20"/>
        </w:rPr>
        <w:t>award.</w:t>
      </w:r>
    </w:p>
    <w:p w14:paraId="3DD7A34D" w14:textId="77777777" w:rsidR="00482FFC" w:rsidRPr="0095271D" w:rsidRDefault="00482FFC" w:rsidP="00482FFC">
      <w:pPr>
        <w:pStyle w:val="BodyText"/>
        <w:spacing w:after="240"/>
        <w:ind w:left="1080" w:right="1253"/>
        <w:rPr>
          <w:rFonts w:cstheme="minorHAnsi"/>
          <w:sz w:val="20"/>
          <w:szCs w:val="20"/>
        </w:rPr>
      </w:pPr>
      <w:r w:rsidRPr="0095271D">
        <w:rPr>
          <w:rFonts w:cstheme="minorHAnsi"/>
          <w:sz w:val="20"/>
          <w:szCs w:val="20"/>
        </w:rPr>
        <w:t>No original text or graphics produced and submitted by the Forest Service shall be copyrighted.</w:t>
      </w:r>
      <w:r w:rsidRPr="0095271D">
        <w:rPr>
          <w:rFonts w:cstheme="minorHAnsi"/>
          <w:spacing w:val="40"/>
          <w:sz w:val="20"/>
          <w:szCs w:val="20"/>
        </w:rPr>
        <w:t xml:space="preserve"> </w:t>
      </w:r>
      <w:r w:rsidRPr="0095271D">
        <w:rPr>
          <w:rFonts w:cstheme="minorHAnsi"/>
          <w:sz w:val="20"/>
          <w:szCs w:val="20"/>
        </w:rPr>
        <w:t>The Forest Service reserves a royalty-free, nonexclusive, and irrevocable right</w:t>
      </w:r>
      <w:r w:rsidRPr="0095271D">
        <w:rPr>
          <w:rFonts w:cstheme="minorHAnsi"/>
          <w:spacing w:val="-3"/>
          <w:sz w:val="20"/>
          <w:szCs w:val="20"/>
        </w:rPr>
        <w:t xml:space="preserve"> </w:t>
      </w:r>
      <w:r w:rsidRPr="0095271D">
        <w:rPr>
          <w:rFonts w:cstheme="minorHAnsi"/>
          <w:sz w:val="20"/>
          <w:szCs w:val="20"/>
        </w:rPr>
        <w:t>to</w:t>
      </w:r>
      <w:r w:rsidRPr="0095271D">
        <w:rPr>
          <w:rFonts w:cstheme="minorHAnsi"/>
          <w:spacing w:val="-3"/>
          <w:sz w:val="20"/>
          <w:szCs w:val="20"/>
        </w:rPr>
        <w:t xml:space="preserve"> </w:t>
      </w:r>
      <w:r w:rsidRPr="0095271D">
        <w:rPr>
          <w:rFonts w:cstheme="minorHAnsi"/>
          <w:sz w:val="20"/>
          <w:szCs w:val="20"/>
        </w:rPr>
        <w:t>reproduce,</w:t>
      </w:r>
      <w:r w:rsidRPr="0095271D">
        <w:rPr>
          <w:rFonts w:cstheme="minorHAnsi"/>
          <w:spacing w:val="-3"/>
          <w:sz w:val="20"/>
          <w:szCs w:val="20"/>
        </w:rPr>
        <w:t xml:space="preserve"> </w:t>
      </w:r>
      <w:r w:rsidRPr="0095271D">
        <w:rPr>
          <w:rFonts w:cstheme="minorHAnsi"/>
          <w:sz w:val="20"/>
          <w:szCs w:val="20"/>
        </w:rPr>
        <w:t>publish,</w:t>
      </w:r>
      <w:r w:rsidRPr="0095271D">
        <w:rPr>
          <w:rFonts w:cstheme="minorHAnsi"/>
          <w:spacing w:val="-3"/>
          <w:sz w:val="20"/>
          <w:szCs w:val="20"/>
        </w:rPr>
        <w:t xml:space="preserve"> </w:t>
      </w:r>
      <w:r w:rsidRPr="0095271D">
        <w:rPr>
          <w:rFonts w:cstheme="minorHAnsi"/>
          <w:sz w:val="20"/>
          <w:szCs w:val="20"/>
        </w:rPr>
        <w:t>or</w:t>
      </w:r>
      <w:r w:rsidRPr="0095271D">
        <w:rPr>
          <w:rFonts w:cstheme="minorHAnsi"/>
          <w:spacing w:val="-4"/>
          <w:sz w:val="20"/>
          <w:szCs w:val="20"/>
        </w:rPr>
        <w:t xml:space="preserve"> </w:t>
      </w:r>
      <w:r w:rsidRPr="0095271D">
        <w:rPr>
          <w:rFonts w:cstheme="minorHAnsi"/>
          <w:sz w:val="20"/>
          <w:szCs w:val="20"/>
        </w:rPr>
        <w:t>otherwise</w:t>
      </w:r>
      <w:r w:rsidRPr="0095271D">
        <w:rPr>
          <w:rFonts w:cstheme="minorHAnsi"/>
          <w:spacing w:val="-4"/>
          <w:sz w:val="20"/>
          <w:szCs w:val="20"/>
        </w:rPr>
        <w:t xml:space="preserve"> </w:t>
      </w:r>
      <w:r w:rsidRPr="0095271D">
        <w:rPr>
          <w:rFonts w:cstheme="minorHAnsi"/>
          <w:sz w:val="20"/>
          <w:szCs w:val="20"/>
        </w:rPr>
        <w:t>use,</w:t>
      </w:r>
      <w:r w:rsidRPr="0095271D">
        <w:rPr>
          <w:rFonts w:cstheme="minorHAnsi"/>
          <w:spacing w:val="-1"/>
          <w:sz w:val="20"/>
          <w:szCs w:val="20"/>
        </w:rPr>
        <w:t xml:space="preserve"> </w:t>
      </w:r>
      <w:r w:rsidRPr="0095271D">
        <w:rPr>
          <w:rFonts w:cstheme="minorHAnsi"/>
          <w:sz w:val="20"/>
          <w:szCs w:val="20"/>
        </w:rPr>
        <w:t>and</w:t>
      </w:r>
      <w:r w:rsidRPr="0095271D">
        <w:rPr>
          <w:rFonts w:cstheme="minorHAnsi"/>
          <w:spacing w:val="-3"/>
          <w:sz w:val="20"/>
          <w:szCs w:val="20"/>
        </w:rPr>
        <w:t xml:space="preserve"> </w:t>
      </w:r>
      <w:r w:rsidRPr="0095271D">
        <w:rPr>
          <w:rFonts w:cstheme="minorHAnsi"/>
          <w:sz w:val="20"/>
          <w:szCs w:val="20"/>
        </w:rPr>
        <w:t>to</w:t>
      </w:r>
      <w:r w:rsidRPr="0095271D">
        <w:rPr>
          <w:rFonts w:cstheme="minorHAnsi"/>
          <w:spacing w:val="-3"/>
          <w:sz w:val="20"/>
          <w:szCs w:val="20"/>
        </w:rPr>
        <w:t xml:space="preserve"> </w:t>
      </w:r>
      <w:r w:rsidRPr="0095271D">
        <w:rPr>
          <w:rFonts w:cstheme="minorHAnsi"/>
          <w:sz w:val="20"/>
          <w:szCs w:val="20"/>
        </w:rPr>
        <w:t>authorize</w:t>
      </w:r>
      <w:r w:rsidRPr="0095271D">
        <w:rPr>
          <w:rFonts w:cstheme="minorHAnsi"/>
          <w:spacing w:val="-4"/>
          <w:sz w:val="20"/>
          <w:szCs w:val="20"/>
        </w:rPr>
        <w:t xml:space="preserve"> </w:t>
      </w:r>
      <w:r w:rsidRPr="0095271D">
        <w:rPr>
          <w:rFonts w:cstheme="minorHAnsi"/>
          <w:sz w:val="20"/>
          <w:szCs w:val="20"/>
        </w:rPr>
        <w:t>others</w:t>
      </w:r>
      <w:r w:rsidRPr="0095271D">
        <w:rPr>
          <w:rFonts w:cstheme="minorHAnsi"/>
          <w:spacing w:val="-3"/>
          <w:sz w:val="20"/>
          <w:szCs w:val="20"/>
        </w:rPr>
        <w:t xml:space="preserve"> </w:t>
      </w:r>
      <w:r w:rsidRPr="0095271D">
        <w:rPr>
          <w:rFonts w:cstheme="minorHAnsi"/>
          <w:sz w:val="20"/>
          <w:szCs w:val="20"/>
        </w:rPr>
        <w:t>to</w:t>
      </w:r>
      <w:r w:rsidRPr="0095271D">
        <w:rPr>
          <w:rFonts w:cstheme="minorHAnsi"/>
          <w:spacing w:val="-3"/>
          <w:sz w:val="20"/>
          <w:szCs w:val="20"/>
        </w:rPr>
        <w:t xml:space="preserve"> </w:t>
      </w:r>
      <w:r w:rsidRPr="0095271D">
        <w:rPr>
          <w:rFonts w:cstheme="minorHAnsi"/>
          <w:sz w:val="20"/>
          <w:szCs w:val="20"/>
        </w:rPr>
        <w:t>use</w:t>
      </w:r>
      <w:r w:rsidRPr="0095271D">
        <w:rPr>
          <w:rFonts w:cstheme="minorHAnsi"/>
          <w:spacing w:val="-2"/>
          <w:sz w:val="20"/>
          <w:szCs w:val="20"/>
        </w:rPr>
        <w:t xml:space="preserve"> </w:t>
      </w:r>
      <w:r w:rsidRPr="0095271D">
        <w:rPr>
          <w:rFonts w:cstheme="minorHAnsi"/>
          <w:sz w:val="20"/>
          <w:szCs w:val="20"/>
        </w:rPr>
        <w:t>the</w:t>
      </w:r>
      <w:r w:rsidRPr="0095271D">
        <w:rPr>
          <w:rFonts w:cstheme="minorHAnsi"/>
          <w:spacing w:val="-4"/>
          <w:sz w:val="20"/>
          <w:szCs w:val="20"/>
        </w:rPr>
        <w:t xml:space="preserve"> </w:t>
      </w:r>
      <w:r w:rsidRPr="0095271D">
        <w:rPr>
          <w:rFonts w:cstheme="minorHAnsi"/>
          <w:sz w:val="20"/>
          <w:szCs w:val="20"/>
        </w:rPr>
        <w:t>work</w:t>
      </w:r>
      <w:r w:rsidRPr="0095271D">
        <w:rPr>
          <w:rFonts w:cstheme="minorHAnsi"/>
          <w:spacing w:val="-3"/>
          <w:sz w:val="20"/>
          <w:szCs w:val="20"/>
        </w:rPr>
        <w:t xml:space="preserve"> </w:t>
      </w:r>
      <w:r w:rsidRPr="0095271D">
        <w:rPr>
          <w:rFonts w:cstheme="minorHAnsi"/>
          <w:sz w:val="20"/>
          <w:szCs w:val="20"/>
        </w:rPr>
        <w:t>for federal government purposes.</w:t>
      </w:r>
      <w:r w:rsidRPr="0095271D">
        <w:rPr>
          <w:rFonts w:cstheme="minorHAnsi"/>
          <w:spacing w:val="40"/>
          <w:sz w:val="20"/>
          <w:szCs w:val="20"/>
        </w:rPr>
        <w:t xml:space="preserve"> </w:t>
      </w:r>
      <w:r w:rsidRPr="0095271D">
        <w:rPr>
          <w:rFonts w:cstheme="minorHAnsi"/>
          <w:sz w:val="20"/>
          <w:szCs w:val="20"/>
        </w:rPr>
        <w:t>This right shall be transferred to any sub-awards, sub- awards or subcontracts.</w:t>
      </w:r>
    </w:p>
    <w:p w14:paraId="14A09EF0" w14:textId="77777777" w:rsidR="00482FFC" w:rsidRPr="0095271D" w:rsidRDefault="00482FFC" w:rsidP="00482FFC">
      <w:pPr>
        <w:pStyle w:val="BodyText"/>
        <w:spacing w:after="240"/>
        <w:ind w:left="1080" w:right="1253"/>
        <w:rPr>
          <w:rFonts w:cstheme="minorHAnsi"/>
          <w:sz w:val="20"/>
          <w:szCs w:val="20"/>
        </w:rPr>
      </w:pPr>
      <w:r w:rsidRPr="0095271D">
        <w:rPr>
          <w:rFonts w:cstheme="minorHAnsi"/>
          <w:sz w:val="20"/>
          <w:szCs w:val="20"/>
        </w:rPr>
        <w:t>This</w:t>
      </w:r>
      <w:r w:rsidRPr="0095271D">
        <w:rPr>
          <w:rFonts w:cstheme="minorHAnsi"/>
          <w:spacing w:val="-1"/>
          <w:sz w:val="20"/>
          <w:szCs w:val="20"/>
        </w:rPr>
        <w:t xml:space="preserve"> </w:t>
      </w:r>
      <w:r w:rsidRPr="0095271D">
        <w:rPr>
          <w:rFonts w:cstheme="minorHAnsi"/>
          <w:sz w:val="20"/>
          <w:szCs w:val="20"/>
        </w:rPr>
        <w:t>provision</w:t>
      </w:r>
      <w:r w:rsidRPr="0095271D">
        <w:rPr>
          <w:rFonts w:cstheme="minorHAnsi"/>
          <w:spacing w:val="-1"/>
          <w:sz w:val="20"/>
          <w:szCs w:val="20"/>
        </w:rPr>
        <w:t xml:space="preserve"> </w:t>
      </w:r>
      <w:r w:rsidRPr="0095271D">
        <w:rPr>
          <w:rFonts w:cstheme="minorHAnsi"/>
          <w:spacing w:val="-2"/>
          <w:sz w:val="20"/>
          <w:szCs w:val="20"/>
        </w:rPr>
        <w:t>includes:</w:t>
      </w:r>
    </w:p>
    <w:p w14:paraId="70FE081E" w14:textId="3C4BD08E" w:rsidR="00482FFC" w:rsidRPr="0095271D" w:rsidRDefault="00482FFC" w:rsidP="00805D28">
      <w:pPr>
        <w:pStyle w:val="ListParagraph"/>
        <w:numPr>
          <w:ilvl w:val="1"/>
          <w:numId w:val="25"/>
        </w:numPr>
        <w:tabs>
          <w:tab w:val="left" w:pos="1179"/>
          <w:tab w:val="left" w:pos="5501"/>
        </w:tabs>
        <w:spacing w:before="2" w:after="240" w:line="293" w:lineRule="exact"/>
        <w:ind w:left="1620" w:right="1253" w:hanging="359"/>
        <w:rPr>
          <w:rFonts w:cstheme="minorHAnsi"/>
          <w:szCs w:val="20"/>
        </w:rPr>
      </w:pPr>
      <w:r w:rsidRPr="4A7B864D">
        <w:rPr>
          <w:rFonts w:cstheme="minorBidi"/>
        </w:rPr>
        <w:t>The</w:t>
      </w:r>
      <w:r w:rsidRPr="4A7B864D">
        <w:rPr>
          <w:rFonts w:cstheme="minorBidi"/>
          <w:spacing w:val="-4"/>
        </w:rPr>
        <w:t xml:space="preserve"> </w:t>
      </w:r>
      <w:r w:rsidRPr="4A7B864D">
        <w:rPr>
          <w:rFonts w:cstheme="minorBidi"/>
        </w:rPr>
        <w:t>copyright</w:t>
      </w:r>
      <w:r w:rsidRPr="4A7B864D">
        <w:rPr>
          <w:rFonts w:cstheme="minorBidi"/>
          <w:spacing w:val="-1"/>
        </w:rPr>
        <w:t xml:space="preserve"> </w:t>
      </w:r>
      <w:r w:rsidRPr="4A7B864D">
        <w:rPr>
          <w:rFonts w:cstheme="minorBidi"/>
        </w:rPr>
        <w:t>in</w:t>
      </w:r>
      <w:r w:rsidRPr="4A7B864D">
        <w:rPr>
          <w:rFonts w:cstheme="minorBidi"/>
          <w:spacing w:val="-1"/>
        </w:rPr>
        <w:t xml:space="preserve"> </w:t>
      </w:r>
      <w:r w:rsidRPr="4A7B864D">
        <w:rPr>
          <w:rFonts w:cstheme="minorBidi"/>
        </w:rPr>
        <w:t>any</w:t>
      </w:r>
      <w:r w:rsidRPr="4A7B864D">
        <w:rPr>
          <w:rFonts w:cstheme="minorBidi"/>
          <w:spacing w:val="-6"/>
        </w:rPr>
        <w:t xml:space="preserve"> </w:t>
      </w:r>
      <w:r w:rsidRPr="4A7B864D">
        <w:rPr>
          <w:rFonts w:cstheme="minorBidi"/>
        </w:rPr>
        <w:t>work</w:t>
      </w:r>
      <w:r w:rsidRPr="4A7B864D">
        <w:rPr>
          <w:rFonts w:cstheme="minorBidi"/>
          <w:spacing w:val="-1"/>
        </w:rPr>
        <w:t xml:space="preserve"> </w:t>
      </w:r>
      <w:r w:rsidRPr="4A7B864D">
        <w:rPr>
          <w:rFonts w:cstheme="minorBidi"/>
        </w:rPr>
        <w:t xml:space="preserve">developed </w:t>
      </w:r>
      <w:r w:rsidRPr="4A7B864D">
        <w:rPr>
          <w:rFonts w:cstheme="minorBidi"/>
          <w:spacing w:val="-5"/>
        </w:rPr>
        <w:t>by</w:t>
      </w:r>
      <w:r w:rsidRPr="008F0BD4">
        <w:rPr>
          <w:rFonts w:ascii="Calibri" w:hAnsi="Calibri" w:cs="Calibri"/>
          <w:szCs w:val="20"/>
        </w:rPr>
        <w:t xml:space="preserve"> </w:t>
      </w:r>
      <w:r>
        <w:rPr>
          <w:rFonts w:ascii="Calibri" w:hAnsi="Calibri" w:cs="Calibri"/>
          <w:szCs w:val="20"/>
        </w:rPr>
        <w:t xml:space="preserve">[Insert </w:t>
      </w:r>
      <w:r w:rsidR="009A27DD">
        <w:rPr>
          <w:rFonts w:ascii="Calibri" w:hAnsi="Calibri" w:cs="Calibri"/>
          <w:szCs w:val="20"/>
        </w:rPr>
        <w:t>name</w:t>
      </w:r>
      <w:r>
        <w:rPr>
          <w:rFonts w:ascii="Calibri" w:hAnsi="Calibri" w:cs="Calibri"/>
          <w:szCs w:val="20"/>
        </w:rPr>
        <w:t xml:space="preserve">] </w:t>
      </w:r>
      <w:r w:rsidRPr="4A7B864D">
        <w:rPr>
          <w:rFonts w:cstheme="minorBidi"/>
        </w:rPr>
        <w:t>under</w:t>
      </w:r>
      <w:r w:rsidRPr="4A7B864D">
        <w:rPr>
          <w:rFonts w:cstheme="minorBidi"/>
          <w:spacing w:val="1"/>
        </w:rPr>
        <w:t xml:space="preserve"> </w:t>
      </w:r>
      <w:r w:rsidRPr="4A7B864D">
        <w:rPr>
          <w:rFonts w:cstheme="minorBidi"/>
        </w:rPr>
        <w:t>this</w:t>
      </w:r>
      <w:r w:rsidRPr="4A7B864D">
        <w:rPr>
          <w:rFonts w:cstheme="minorBidi"/>
          <w:spacing w:val="1"/>
        </w:rPr>
        <w:t xml:space="preserve"> </w:t>
      </w:r>
      <w:r w:rsidRPr="4A7B864D">
        <w:rPr>
          <w:rFonts w:cstheme="minorBidi"/>
          <w:spacing w:val="-2"/>
        </w:rPr>
        <w:t>award.</w:t>
      </w:r>
    </w:p>
    <w:p w14:paraId="5C8A6A2C" w14:textId="6D4DA3E3" w:rsidR="00482FFC" w:rsidRPr="0006109F" w:rsidRDefault="00482FFC" w:rsidP="00805D28">
      <w:pPr>
        <w:pStyle w:val="ListParagraph"/>
        <w:numPr>
          <w:ilvl w:val="1"/>
          <w:numId w:val="25"/>
        </w:numPr>
        <w:tabs>
          <w:tab w:val="left" w:pos="1180"/>
          <w:tab w:val="left" w:pos="4657"/>
        </w:tabs>
        <w:spacing w:before="2" w:after="240" w:line="237" w:lineRule="auto"/>
        <w:ind w:left="1620" w:right="1253"/>
        <w:rPr>
          <w:rFonts w:cstheme="minorHAnsi"/>
          <w:szCs w:val="20"/>
        </w:rPr>
      </w:pPr>
      <w:r w:rsidRPr="4A7B864D">
        <w:rPr>
          <w:rFonts w:cstheme="minorBidi"/>
        </w:rPr>
        <w:t>Any right of copyright to which</w:t>
      </w:r>
      <w:r w:rsidRPr="008F0BD4">
        <w:rPr>
          <w:rFonts w:ascii="Calibri" w:hAnsi="Calibri" w:cs="Calibri"/>
          <w:szCs w:val="20"/>
        </w:rPr>
        <w:t xml:space="preserve"> </w:t>
      </w:r>
      <w:r>
        <w:rPr>
          <w:rFonts w:ascii="Calibri" w:hAnsi="Calibri" w:cs="Calibri"/>
          <w:szCs w:val="20"/>
        </w:rPr>
        <w:t xml:space="preserve">[Insert </w:t>
      </w:r>
      <w:r w:rsidR="009A27DD">
        <w:rPr>
          <w:rFonts w:ascii="Calibri" w:hAnsi="Calibri" w:cs="Calibri"/>
          <w:szCs w:val="20"/>
        </w:rPr>
        <w:t>name]</w:t>
      </w:r>
      <w:r>
        <w:rPr>
          <w:rFonts w:ascii="Calibri" w:hAnsi="Calibri" w:cs="Calibri"/>
          <w:szCs w:val="20"/>
        </w:rPr>
        <w:t xml:space="preserve"> </w:t>
      </w:r>
      <w:r w:rsidRPr="4A7B864D">
        <w:rPr>
          <w:rFonts w:cstheme="minorBidi"/>
        </w:rPr>
        <w:t>purchase(s)</w:t>
      </w:r>
      <w:r w:rsidRPr="4A7B864D">
        <w:rPr>
          <w:rFonts w:cstheme="minorBidi"/>
          <w:spacing w:val="-9"/>
        </w:rPr>
        <w:t xml:space="preserve"> </w:t>
      </w:r>
      <w:r w:rsidRPr="4A7B864D">
        <w:rPr>
          <w:rFonts w:cstheme="minorBidi"/>
        </w:rPr>
        <w:t>ownership</w:t>
      </w:r>
      <w:r w:rsidRPr="4A7B864D">
        <w:rPr>
          <w:rFonts w:cstheme="minorBidi"/>
          <w:spacing w:val="-8"/>
        </w:rPr>
        <w:t xml:space="preserve"> </w:t>
      </w:r>
      <w:r w:rsidRPr="4A7B864D">
        <w:rPr>
          <w:rFonts w:cstheme="minorBidi"/>
        </w:rPr>
        <w:t>with</w:t>
      </w:r>
      <w:r w:rsidRPr="4A7B864D">
        <w:rPr>
          <w:rFonts w:cstheme="minorBidi"/>
          <w:spacing w:val="-8"/>
        </w:rPr>
        <w:t xml:space="preserve"> </w:t>
      </w:r>
      <w:r w:rsidRPr="4A7B864D">
        <w:rPr>
          <w:rFonts w:cstheme="minorBidi"/>
        </w:rPr>
        <w:t>any</w:t>
      </w:r>
      <w:r w:rsidRPr="4A7B864D">
        <w:rPr>
          <w:rFonts w:cstheme="minorBidi"/>
          <w:spacing w:val="-13"/>
        </w:rPr>
        <w:t xml:space="preserve"> </w:t>
      </w:r>
      <w:r w:rsidRPr="4A7B864D">
        <w:rPr>
          <w:rFonts w:cstheme="minorBidi"/>
        </w:rPr>
        <w:t xml:space="preserve">federal </w:t>
      </w:r>
      <w:r w:rsidRPr="4A7B864D">
        <w:rPr>
          <w:rFonts w:cstheme="minorBidi"/>
          <w:spacing w:val="-2"/>
        </w:rPr>
        <w:t>contributions.</w:t>
      </w:r>
    </w:p>
    <w:p w14:paraId="2A7FAC1A" w14:textId="77777777" w:rsidR="00482FFC" w:rsidRDefault="00482FFC" w:rsidP="00482FFC">
      <w:pPr>
        <w:spacing w:before="120"/>
        <w:ind w:right="1253"/>
        <w:jc w:val="both"/>
        <w:rPr>
          <w:rFonts w:cstheme="minorHAnsi"/>
          <w:szCs w:val="20"/>
        </w:rPr>
      </w:pPr>
    </w:p>
    <w:p w14:paraId="401ADAE7" w14:textId="3A214C7A" w:rsidR="00482FFC" w:rsidRPr="00482FFC" w:rsidRDefault="00482FFC" w:rsidP="00482FFC">
      <w:pPr>
        <w:spacing w:before="120"/>
        <w:ind w:right="1253"/>
        <w:jc w:val="both"/>
        <w:rPr>
          <w:rFonts w:cstheme="minorHAnsi"/>
          <w:szCs w:val="20"/>
        </w:rPr>
        <w:sectPr w:rsidR="00482FFC" w:rsidRPr="00482FFC" w:rsidSect="00E256F2">
          <w:headerReference w:type="even" r:id="rId370"/>
          <w:headerReference w:type="default" r:id="rId371"/>
          <w:footerReference w:type="default" r:id="rId372"/>
          <w:headerReference w:type="first" r:id="rId373"/>
          <w:pgSz w:w="12240" w:h="15840"/>
          <w:pgMar w:top="1340" w:right="1340" w:bottom="660" w:left="270" w:header="364" w:footer="477" w:gutter="0"/>
          <w:cols w:space="720"/>
        </w:sectPr>
      </w:pPr>
    </w:p>
    <w:p w14:paraId="78AD247F" w14:textId="77777777" w:rsidR="006D1E49" w:rsidRPr="0095271D" w:rsidRDefault="006D1E49" w:rsidP="006D1E49">
      <w:pPr>
        <w:spacing w:before="11"/>
        <w:ind w:right="51"/>
        <w:jc w:val="right"/>
        <w:rPr>
          <w:rFonts w:cstheme="minorHAnsi"/>
          <w:sz w:val="19"/>
        </w:rPr>
      </w:pPr>
      <w:r w:rsidRPr="0095271D">
        <w:rPr>
          <w:rFonts w:cstheme="minorHAnsi"/>
          <w:sz w:val="19"/>
        </w:rPr>
        <w:lastRenderedPageBreak/>
        <w:t>OMB</w:t>
      </w:r>
      <w:r w:rsidRPr="0095271D">
        <w:rPr>
          <w:rFonts w:cstheme="minorHAnsi"/>
          <w:spacing w:val="-7"/>
          <w:sz w:val="19"/>
        </w:rPr>
        <w:t xml:space="preserve"> </w:t>
      </w:r>
      <w:r w:rsidRPr="0095271D">
        <w:rPr>
          <w:rFonts w:cstheme="minorHAnsi"/>
          <w:sz w:val="19"/>
        </w:rPr>
        <w:t>0596-</w:t>
      </w:r>
      <w:r w:rsidRPr="0095271D">
        <w:rPr>
          <w:rFonts w:cstheme="minorHAnsi"/>
          <w:spacing w:val="-4"/>
          <w:sz w:val="19"/>
        </w:rPr>
        <w:t>0217</w:t>
      </w:r>
    </w:p>
    <w:p w14:paraId="255E234F" w14:textId="49C07D0E" w:rsidR="006D1E49" w:rsidRPr="0095271D" w:rsidRDefault="00EE508B" w:rsidP="006D1E49">
      <w:pPr>
        <w:ind w:right="18"/>
        <w:jc w:val="right"/>
        <w:rPr>
          <w:rFonts w:cstheme="minorHAnsi"/>
          <w:sz w:val="19"/>
        </w:rPr>
      </w:pPr>
      <w:r w:rsidRPr="004D7C3C">
        <w:rPr>
          <w:rFonts w:cstheme="minorHAnsi"/>
          <w:noProof/>
          <w:sz w:val="19"/>
        </w:rPr>
        <w:drawing>
          <wp:anchor distT="0" distB="0" distL="114300" distR="114300" simplePos="0" relativeHeight="251658418" behindDoc="1" locked="0" layoutInCell="1" allowOverlap="1" wp14:anchorId="1C9DF2DF" wp14:editId="0D7AC83D">
            <wp:simplePos x="0" y="0"/>
            <wp:positionH relativeFrom="column">
              <wp:posOffset>69272</wp:posOffset>
            </wp:positionH>
            <wp:positionV relativeFrom="paragraph">
              <wp:posOffset>102350</wp:posOffset>
            </wp:positionV>
            <wp:extent cx="373412" cy="373412"/>
            <wp:effectExtent l="0" t="0" r="7620" b="7620"/>
            <wp:wrapNone/>
            <wp:docPr id="1117" name="Picture 1117"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006D1E49" w:rsidRPr="0095271D">
        <w:rPr>
          <w:rFonts w:cstheme="minorHAnsi"/>
          <w:sz w:val="19"/>
        </w:rPr>
        <w:t>Expiration</w:t>
      </w:r>
      <w:r w:rsidR="006D1E49" w:rsidRPr="0095271D">
        <w:rPr>
          <w:rFonts w:cstheme="minorHAnsi"/>
          <w:spacing w:val="-9"/>
          <w:sz w:val="19"/>
        </w:rPr>
        <w:t xml:space="preserve"> </w:t>
      </w:r>
      <w:r w:rsidR="006D1E49" w:rsidRPr="0095271D">
        <w:rPr>
          <w:rFonts w:cstheme="minorHAnsi"/>
          <w:sz w:val="19"/>
        </w:rPr>
        <w:t>Date:</w:t>
      </w:r>
      <w:r w:rsidR="006D1E49" w:rsidRPr="0095271D">
        <w:rPr>
          <w:rFonts w:cstheme="minorHAnsi"/>
          <w:spacing w:val="-9"/>
          <w:sz w:val="19"/>
        </w:rPr>
        <w:t xml:space="preserve"> </w:t>
      </w:r>
      <w:r w:rsidR="006D1E49" w:rsidRPr="0095271D">
        <w:rPr>
          <w:rFonts w:cstheme="minorHAnsi"/>
          <w:spacing w:val="-2"/>
          <w:sz w:val="19"/>
        </w:rPr>
        <w:t>11/30/2017</w:t>
      </w:r>
    </w:p>
    <w:p w14:paraId="277D5B40" w14:textId="40C7BD93" w:rsidR="006D1E49" w:rsidRPr="004D7C3C" w:rsidRDefault="006D1E49" w:rsidP="006D1E49">
      <w:pPr>
        <w:ind w:right="18"/>
        <w:jc w:val="right"/>
        <w:rPr>
          <w:rFonts w:cstheme="minorHAnsi"/>
          <w:sz w:val="19"/>
        </w:rPr>
      </w:pPr>
      <w:r w:rsidRPr="004D7C3C">
        <w:rPr>
          <w:rFonts w:cstheme="minorHAnsi"/>
          <w:sz w:val="19"/>
        </w:rPr>
        <w:t>Rev.</w:t>
      </w:r>
      <w:r w:rsidRPr="004D7C3C">
        <w:rPr>
          <w:rFonts w:cstheme="minorHAnsi"/>
          <w:spacing w:val="-9"/>
          <w:sz w:val="19"/>
        </w:rPr>
        <w:t xml:space="preserve"> </w:t>
      </w:r>
      <w:r w:rsidRPr="004D7C3C">
        <w:rPr>
          <w:rFonts w:cstheme="minorHAnsi"/>
          <w:sz w:val="19"/>
        </w:rPr>
        <w:t>(12-</w:t>
      </w:r>
      <w:r w:rsidRPr="004D7C3C">
        <w:rPr>
          <w:rFonts w:cstheme="minorHAnsi"/>
          <w:spacing w:val="-5"/>
          <w:sz w:val="19"/>
        </w:rPr>
        <w:t>13)</w:t>
      </w:r>
    </w:p>
    <w:p w14:paraId="0F228004" w14:textId="77777777" w:rsidR="006D1E49" w:rsidRPr="004D7C3C" w:rsidRDefault="006D1E49" w:rsidP="0086023F">
      <w:pPr>
        <w:pStyle w:val="Heading1"/>
      </w:pPr>
      <w:r w:rsidRPr="004D7C3C">
        <w:t>Appendix</w:t>
      </w:r>
      <w:r w:rsidRPr="004D7C3C">
        <w:rPr>
          <w:spacing w:val="-4"/>
        </w:rPr>
        <w:t xml:space="preserve"> </w:t>
      </w:r>
      <w:r w:rsidRPr="004D7C3C">
        <w:t>K. Sample Grant Award Package</w:t>
      </w:r>
    </w:p>
    <w:p w14:paraId="2CBC1B5F" w14:textId="2C7B6256" w:rsidR="006D1E49" w:rsidRPr="00CE22CD" w:rsidRDefault="006D1E49" w:rsidP="00805D28">
      <w:pPr>
        <w:pStyle w:val="ListParagraph"/>
        <w:numPr>
          <w:ilvl w:val="0"/>
          <w:numId w:val="25"/>
        </w:numPr>
        <w:tabs>
          <w:tab w:val="left" w:pos="1710"/>
          <w:tab w:val="left" w:pos="4129"/>
        </w:tabs>
        <w:spacing w:before="120" w:after="240"/>
        <w:ind w:left="1080" w:right="1253" w:hanging="360"/>
        <w:rPr>
          <w:rFonts w:cstheme="minorHAnsi"/>
          <w:szCs w:val="20"/>
        </w:rPr>
      </w:pPr>
      <w:r w:rsidRPr="0071759B">
        <w:rPr>
          <w:rFonts w:cstheme="minorHAnsi"/>
          <w:b/>
          <w:szCs w:val="20"/>
        </w:rPr>
        <w:t>NONDISCRIMINATION</w:t>
      </w:r>
      <w:r w:rsidRPr="0071759B">
        <w:rPr>
          <w:rFonts w:cstheme="minorHAnsi"/>
          <w:b/>
          <w:spacing w:val="-6"/>
          <w:szCs w:val="20"/>
        </w:rPr>
        <w:t xml:space="preserve"> </w:t>
      </w:r>
      <w:r w:rsidRPr="0071759B">
        <w:rPr>
          <w:rFonts w:cstheme="minorHAnsi"/>
          <w:b/>
          <w:szCs w:val="20"/>
        </w:rPr>
        <w:t>STATEMENT</w:t>
      </w:r>
      <w:r w:rsidRPr="0071759B">
        <w:rPr>
          <w:rFonts w:cstheme="minorHAnsi"/>
          <w:b/>
          <w:spacing w:val="-6"/>
          <w:szCs w:val="20"/>
        </w:rPr>
        <w:t xml:space="preserve"> </w:t>
      </w:r>
      <w:r w:rsidRPr="0071759B">
        <w:rPr>
          <w:rFonts w:cstheme="minorHAnsi"/>
          <w:b/>
          <w:szCs w:val="20"/>
        </w:rPr>
        <w:t>–</w:t>
      </w:r>
      <w:r w:rsidRPr="0071759B">
        <w:rPr>
          <w:rFonts w:cstheme="minorHAnsi"/>
          <w:b/>
          <w:spacing w:val="-5"/>
          <w:szCs w:val="20"/>
        </w:rPr>
        <w:t xml:space="preserve"> </w:t>
      </w:r>
      <w:r w:rsidRPr="0071759B">
        <w:rPr>
          <w:rFonts w:cstheme="minorHAnsi"/>
          <w:b/>
          <w:szCs w:val="20"/>
        </w:rPr>
        <w:t>PRINTED,</w:t>
      </w:r>
      <w:r w:rsidRPr="0071759B">
        <w:rPr>
          <w:rFonts w:cstheme="minorHAnsi"/>
          <w:b/>
          <w:spacing w:val="-5"/>
          <w:szCs w:val="20"/>
        </w:rPr>
        <w:t xml:space="preserve"> </w:t>
      </w:r>
      <w:r w:rsidRPr="0071759B">
        <w:rPr>
          <w:rFonts w:cstheme="minorHAnsi"/>
          <w:b/>
          <w:szCs w:val="20"/>
        </w:rPr>
        <w:t>ELECTRONIC,</w:t>
      </w:r>
      <w:r w:rsidRPr="0071759B">
        <w:rPr>
          <w:rFonts w:cstheme="minorHAnsi"/>
          <w:b/>
          <w:spacing w:val="-5"/>
          <w:szCs w:val="20"/>
        </w:rPr>
        <w:t xml:space="preserve"> OR</w:t>
      </w:r>
      <w:r w:rsidR="00CE22CD" w:rsidRPr="0071759B">
        <w:rPr>
          <w:rFonts w:cstheme="minorHAnsi"/>
          <w:b/>
          <w:spacing w:val="-5"/>
          <w:szCs w:val="20"/>
        </w:rPr>
        <w:t xml:space="preserve"> </w:t>
      </w:r>
      <w:r w:rsidRPr="0071759B">
        <w:rPr>
          <w:rFonts w:cstheme="minorHAnsi"/>
          <w:b/>
          <w:szCs w:val="20"/>
        </w:rPr>
        <w:t>AUDIOVISUAL MATERIAL.</w:t>
      </w:r>
      <w:r w:rsidR="00160431" w:rsidRPr="0071759B">
        <w:rPr>
          <w:rFonts w:ascii="Calibri" w:hAnsi="Calibri" w:cs="Calibri"/>
          <w:szCs w:val="20"/>
        </w:rPr>
        <w:t xml:space="preserve"> [</w:t>
      </w:r>
      <w:r w:rsidR="00160431">
        <w:rPr>
          <w:rFonts w:ascii="Calibri" w:hAnsi="Calibri" w:cs="Calibri"/>
          <w:szCs w:val="20"/>
        </w:rPr>
        <w:t xml:space="preserve">Insert </w:t>
      </w:r>
      <w:r w:rsidR="000E4A8E">
        <w:rPr>
          <w:rFonts w:ascii="Calibri" w:hAnsi="Calibri" w:cs="Calibri"/>
          <w:szCs w:val="20"/>
        </w:rPr>
        <w:t>name</w:t>
      </w:r>
      <w:r w:rsidR="00160431">
        <w:rPr>
          <w:rFonts w:ascii="Calibri" w:hAnsi="Calibri" w:cs="Calibri"/>
          <w:szCs w:val="20"/>
        </w:rPr>
        <w:t xml:space="preserve">] </w:t>
      </w:r>
      <w:r w:rsidRPr="00CE22CD">
        <w:rPr>
          <w:rFonts w:cstheme="minorHAnsi"/>
          <w:szCs w:val="20"/>
        </w:rPr>
        <w:t>shall</w:t>
      </w:r>
      <w:r w:rsidRPr="00CE22CD">
        <w:rPr>
          <w:rFonts w:cstheme="minorHAnsi"/>
          <w:spacing w:val="-4"/>
          <w:szCs w:val="20"/>
        </w:rPr>
        <w:t xml:space="preserve"> </w:t>
      </w:r>
      <w:r w:rsidRPr="00CE22CD">
        <w:rPr>
          <w:rFonts w:cstheme="minorHAnsi"/>
          <w:szCs w:val="20"/>
        </w:rPr>
        <w:t>include</w:t>
      </w:r>
      <w:r w:rsidRPr="00CE22CD">
        <w:rPr>
          <w:rFonts w:cstheme="minorHAnsi"/>
          <w:spacing w:val="-5"/>
          <w:szCs w:val="20"/>
        </w:rPr>
        <w:t xml:space="preserve"> </w:t>
      </w:r>
      <w:r w:rsidRPr="00CE22CD">
        <w:rPr>
          <w:rFonts w:cstheme="minorHAnsi"/>
          <w:szCs w:val="20"/>
        </w:rPr>
        <w:t>the</w:t>
      </w:r>
      <w:r w:rsidRPr="00CE22CD">
        <w:rPr>
          <w:rFonts w:cstheme="minorHAnsi"/>
          <w:spacing w:val="-5"/>
          <w:szCs w:val="20"/>
        </w:rPr>
        <w:t xml:space="preserve"> </w:t>
      </w:r>
      <w:r w:rsidRPr="00CE22CD">
        <w:rPr>
          <w:rFonts w:cstheme="minorHAnsi"/>
          <w:szCs w:val="20"/>
        </w:rPr>
        <w:t>following</w:t>
      </w:r>
      <w:r w:rsidRPr="00CE22CD">
        <w:rPr>
          <w:rFonts w:cstheme="minorHAnsi"/>
          <w:spacing w:val="-7"/>
          <w:szCs w:val="20"/>
        </w:rPr>
        <w:t xml:space="preserve"> </w:t>
      </w:r>
      <w:r w:rsidRPr="00CE22CD">
        <w:rPr>
          <w:rFonts w:cstheme="minorHAnsi"/>
          <w:szCs w:val="20"/>
        </w:rPr>
        <w:t>statement,</w:t>
      </w:r>
      <w:r w:rsidRPr="00CE22CD">
        <w:rPr>
          <w:rFonts w:cstheme="minorHAnsi"/>
          <w:spacing w:val="-4"/>
          <w:szCs w:val="20"/>
        </w:rPr>
        <w:t xml:space="preserve"> </w:t>
      </w:r>
      <w:r w:rsidRPr="00CE22CD">
        <w:rPr>
          <w:rFonts w:cstheme="minorHAnsi"/>
          <w:szCs w:val="20"/>
        </w:rPr>
        <w:t>in</w:t>
      </w:r>
      <w:r w:rsidRPr="00CE22CD">
        <w:rPr>
          <w:rFonts w:cstheme="minorHAnsi"/>
          <w:spacing w:val="-4"/>
          <w:szCs w:val="20"/>
        </w:rPr>
        <w:t xml:space="preserve"> </w:t>
      </w:r>
      <w:r w:rsidRPr="00CE22CD">
        <w:rPr>
          <w:rFonts w:cstheme="minorHAnsi"/>
          <w:szCs w:val="20"/>
        </w:rPr>
        <w:t>full,</w:t>
      </w:r>
      <w:r w:rsidRPr="00CE22CD">
        <w:rPr>
          <w:rFonts w:cstheme="minorHAnsi"/>
          <w:spacing w:val="-4"/>
          <w:szCs w:val="20"/>
        </w:rPr>
        <w:t xml:space="preserve"> </w:t>
      </w:r>
      <w:r w:rsidRPr="00CE22CD">
        <w:rPr>
          <w:rFonts w:cstheme="minorHAnsi"/>
          <w:szCs w:val="20"/>
        </w:rPr>
        <w:t>in</w:t>
      </w:r>
      <w:r w:rsidRPr="00CE22CD">
        <w:rPr>
          <w:rFonts w:cstheme="minorHAnsi"/>
          <w:spacing w:val="-5"/>
          <w:szCs w:val="20"/>
        </w:rPr>
        <w:t xml:space="preserve"> </w:t>
      </w:r>
      <w:r w:rsidRPr="00CE22CD">
        <w:rPr>
          <w:rFonts w:cstheme="minorHAnsi"/>
          <w:szCs w:val="20"/>
        </w:rPr>
        <w:t>any printed, audiovisual material, or electronic media for public distribution developed or printed with any Federal funding.</w:t>
      </w:r>
    </w:p>
    <w:p w14:paraId="4772D517" w14:textId="77777777" w:rsidR="006D1E49" w:rsidRPr="000E4A8E" w:rsidRDefault="006D1E49" w:rsidP="00AF515E">
      <w:pPr>
        <w:pStyle w:val="BodyText"/>
        <w:ind w:left="1890" w:right="1253"/>
        <w:rPr>
          <w:rFonts w:cstheme="minorHAnsi"/>
          <w:b/>
          <w:bCs/>
          <w:sz w:val="20"/>
          <w:szCs w:val="20"/>
        </w:rPr>
      </w:pPr>
      <w:r w:rsidRPr="000E4A8E">
        <w:rPr>
          <w:rFonts w:cstheme="minorHAnsi"/>
          <w:b/>
          <w:bCs/>
          <w:sz w:val="20"/>
          <w:szCs w:val="20"/>
        </w:rPr>
        <w:t>In</w:t>
      </w:r>
      <w:r w:rsidRPr="000E4A8E">
        <w:rPr>
          <w:rFonts w:cstheme="minorHAnsi"/>
          <w:b/>
          <w:bCs/>
          <w:spacing w:val="-3"/>
          <w:sz w:val="20"/>
          <w:szCs w:val="20"/>
        </w:rPr>
        <w:t xml:space="preserve"> </w:t>
      </w:r>
      <w:r w:rsidRPr="000E4A8E">
        <w:rPr>
          <w:rFonts w:cstheme="minorHAnsi"/>
          <w:b/>
          <w:bCs/>
          <w:sz w:val="20"/>
          <w:szCs w:val="20"/>
        </w:rPr>
        <w:t>accordance</w:t>
      </w:r>
      <w:r w:rsidRPr="000E4A8E">
        <w:rPr>
          <w:rFonts w:cstheme="minorHAnsi"/>
          <w:b/>
          <w:bCs/>
          <w:spacing w:val="-4"/>
          <w:sz w:val="20"/>
          <w:szCs w:val="20"/>
        </w:rPr>
        <w:t xml:space="preserve"> </w:t>
      </w:r>
      <w:r w:rsidRPr="000E4A8E">
        <w:rPr>
          <w:rFonts w:cstheme="minorHAnsi"/>
          <w:b/>
          <w:bCs/>
          <w:sz w:val="20"/>
          <w:szCs w:val="20"/>
        </w:rPr>
        <w:t>with</w:t>
      </w:r>
      <w:r w:rsidRPr="000E4A8E">
        <w:rPr>
          <w:rFonts w:cstheme="minorHAnsi"/>
          <w:b/>
          <w:bCs/>
          <w:spacing w:val="-3"/>
          <w:sz w:val="20"/>
          <w:szCs w:val="20"/>
        </w:rPr>
        <w:t xml:space="preserve"> </w:t>
      </w:r>
      <w:r w:rsidRPr="000E4A8E">
        <w:rPr>
          <w:rFonts w:cstheme="minorHAnsi"/>
          <w:b/>
          <w:bCs/>
          <w:sz w:val="20"/>
          <w:szCs w:val="20"/>
        </w:rPr>
        <w:t>Federal</w:t>
      </w:r>
      <w:r w:rsidRPr="000E4A8E">
        <w:rPr>
          <w:rFonts w:cstheme="minorHAnsi"/>
          <w:b/>
          <w:bCs/>
          <w:spacing w:val="-3"/>
          <w:sz w:val="20"/>
          <w:szCs w:val="20"/>
        </w:rPr>
        <w:t xml:space="preserve"> </w:t>
      </w:r>
      <w:r w:rsidRPr="000E4A8E">
        <w:rPr>
          <w:rFonts w:cstheme="minorHAnsi"/>
          <w:b/>
          <w:bCs/>
          <w:sz w:val="20"/>
          <w:szCs w:val="20"/>
        </w:rPr>
        <w:t>law</w:t>
      </w:r>
      <w:r w:rsidRPr="000E4A8E">
        <w:rPr>
          <w:rFonts w:cstheme="minorHAnsi"/>
          <w:b/>
          <w:bCs/>
          <w:spacing w:val="-3"/>
          <w:sz w:val="20"/>
          <w:szCs w:val="20"/>
        </w:rPr>
        <w:t xml:space="preserve"> </w:t>
      </w:r>
      <w:r w:rsidRPr="000E4A8E">
        <w:rPr>
          <w:rFonts w:cstheme="minorHAnsi"/>
          <w:b/>
          <w:bCs/>
          <w:sz w:val="20"/>
          <w:szCs w:val="20"/>
        </w:rPr>
        <w:t>and</w:t>
      </w:r>
      <w:r w:rsidRPr="000E4A8E">
        <w:rPr>
          <w:rFonts w:cstheme="minorHAnsi"/>
          <w:b/>
          <w:bCs/>
          <w:spacing w:val="-3"/>
          <w:sz w:val="20"/>
          <w:szCs w:val="20"/>
        </w:rPr>
        <w:t xml:space="preserve"> </w:t>
      </w:r>
      <w:r w:rsidRPr="000E4A8E">
        <w:rPr>
          <w:rFonts w:cstheme="minorHAnsi"/>
          <w:b/>
          <w:bCs/>
          <w:sz w:val="20"/>
          <w:szCs w:val="20"/>
        </w:rPr>
        <w:t>U.S.</w:t>
      </w:r>
      <w:r w:rsidRPr="000E4A8E">
        <w:rPr>
          <w:rFonts w:cstheme="minorHAnsi"/>
          <w:b/>
          <w:bCs/>
          <w:spacing w:val="-3"/>
          <w:sz w:val="20"/>
          <w:szCs w:val="20"/>
        </w:rPr>
        <w:t xml:space="preserve"> </w:t>
      </w:r>
      <w:r w:rsidRPr="000E4A8E">
        <w:rPr>
          <w:rFonts w:cstheme="minorHAnsi"/>
          <w:b/>
          <w:bCs/>
          <w:sz w:val="20"/>
          <w:szCs w:val="20"/>
        </w:rPr>
        <w:t>Department</w:t>
      </w:r>
      <w:r w:rsidRPr="000E4A8E">
        <w:rPr>
          <w:rFonts w:cstheme="minorHAnsi"/>
          <w:b/>
          <w:bCs/>
          <w:spacing w:val="-3"/>
          <w:sz w:val="20"/>
          <w:szCs w:val="20"/>
        </w:rPr>
        <w:t xml:space="preserve"> </w:t>
      </w:r>
      <w:r w:rsidRPr="000E4A8E">
        <w:rPr>
          <w:rFonts w:cstheme="minorHAnsi"/>
          <w:b/>
          <w:bCs/>
          <w:sz w:val="20"/>
          <w:szCs w:val="20"/>
        </w:rPr>
        <w:t>of</w:t>
      </w:r>
      <w:r w:rsidRPr="000E4A8E">
        <w:rPr>
          <w:rFonts w:cstheme="minorHAnsi"/>
          <w:b/>
          <w:bCs/>
          <w:spacing w:val="-4"/>
          <w:sz w:val="20"/>
          <w:szCs w:val="20"/>
        </w:rPr>
        <w:t xml:space="preserve"> </w:t>
      </w:r>
      <w:r w:rsidRPr="000E4A8E">
        <w:rPr>
          <w:rFonts w:cstheme="minorHAnsi"/>
          <w:b/>
          <w:bCs/>
          <w:sz w:val="20"/>
          <w:szCs w:val="20"/>
        </w:rPr>
        <w:t>Agriculture</w:t>
      </w:r>
      <w:r w:rsidRPr="000E4A8E">
        <w:rPr>
          <w:rFonts w:cstheme="minorHAnsi"/>
          <w:b/>
          <w:bCs/>
          <w:spacing w:val="-4"/>
          <w:sz w:val="20"/>
          <w:szCs w:val="20"/>
        </w:rPr>
        <w:t xml:space="preserve"> </w:t>
      </w:r>
      <w:r w:rsidRPr="000E4A8E">
        <w:rPr>
          <w:rFonts w:cstheme="minorHAnsi"/>
          <w:b/>
          <w:bCs/>
          <w:sz w:val="20"/>
          <w:szCs w:val="20"/>
        </w:rPr>
        <w:t>policy,</w:t>
      </w:r>
      <w:r w:rsidRPr="000E4A8E">
        <w:rPr>
          <w:rFonts w:cstheme="minorHAnsi"/>
          <w:b/>
          <w:bCs/>
          <w:spacing w:val="-3"/>
          <w:sz w:val="20"/>
          <w:szCs w:val="20"/>
        </w:rPr>
        <w:t xml:space="preserve"> </w:t>
      </w:r>
      <w:r w:rsidRPr="000E4A8E">
        <w:rPr>
          <w:rFonts w:cstheme="minorHAnsi"/>
          <w:b/>
          <w:bCs/>
          <w:sz w:val="20"/>
          <w:szCs w:val="20"/>
        </w:rPr>
        <w:t>this institution</w:t>
      </w:r>
      <w:r w:rsidRPr="000E4A8E">
        <w:rPr>
          <w:rFonts w:cstheme="minorHAnsi"/>
          <w:b/>
          <w:bCs/>
          <w:spacing w:val="-4"/>
          <w:sz w:val="20"/>
          <w:szCs w:val="20"/>
        </w:rPr>
        <w:t xml:space="preserve"> </w:t>
      </w:r>
      <w:r w:rsidRPr="000E4A8E">
        <w:rPr>
          <w:rFonts w:cstheme="minorHAnsi"/>
          <w:b/>
          <w:bCs/>
          <w:sz w:val="20"/>
          <w:szCs w:val="20"/>
        </w:rPr>
        <w:t>is</w:t>
      </w:r>
      <w:r w:rsidRPr="000E4A8E">
        <w:rPr>
          <w:rFonts w:cstheme="minorHAnsi"/>
          <w:b/>
          <w:bCs/>
          <w:spacing w:val="-4"/>
          <w:sz w:val="20"/>
          <w:szCs w:val="20"/>
        </w:rPr>
        <w:t xml:space="preserve"> </w:t>
      </w:r>
      <w:r w:rsidRPr="000E4A8E">
        <w:rPr>
          <w:rFonts w:cstheme="minorHAnsi"/>
          <w:b/>
          <w:bCs/>
          <w:sz w:val="20"/>
          <w:szCs w:val="20"/>
        </w:rPr>
        <w:t>prohibited</w:t>
      </w:r>
      <w:r w:rsidRPr="000E4A8E">
        <w:rPr>
          <w:rFonts w:cstheme="minorHAnsi"/>
          <w:b/>
          <w:bCs/>
          <w:spacing w:val="-4"/>
          <w:sz w:val="20"/>
          <w:szCs w:val="20"/>
        </w:rPr>
        <w:t xml:space="preserve"> </w:t>
      </w:r>
      <w:r w:rsidRPr="000E4A8E">
        <w:rPr>
          <w:rFonts w:cstheme="minorHAnsi"/>
          <w:b/>
          <w:bCs/>
          <w:sz w:val="20"/>
          <w:szCs w:val="20"/>
        </w:rPr>
        <w:t>from</w:t>
      </w:r>
      <w:r w:rsidRPr="000E4A8E">
        <w:rPr>
          <w:rFonts w:cstheme="minorHAnsi"/>
          <w:b/>
          <w:bCs/>
          <w:spacing w:val="-2"/>
          <w:sz w:val="20"/>
          <w:szCs w:val="20"/>
        </w:rPr>
        <w:t xml:space="preserve"> </w:t>
      </w:r>
      <w:r w:rsidRPr="000E4A8E">
        <w:rPr>
          <w:rFonts w:cstheme="minorHAnsi"/>
          <w:b/>
          <w:bCs/>
          <w:sz w:val="20"/>
          <w:szCs w:val="20"/>
        </w:rPr>
        <w:t>discriminating</w:t>
      </w:r>
      <w:r w:rsidRPr="000E4A8E">
        <w:rPr>
          <w:rFonts w:cstheme="minorHAnsi"/>
          <w:b/>
          <w:bCs/>
          <w:spacing w:val="-4"/>
          <w:sz w:val="20"/>
          <w:szCs w:val="20"/>
        </w:rPr>
        <w:t xml:space="preserve"> </w:t>
      </w:r>
      <w:r w:rsidRPr="000E4A8E">
        <w:rPr>
          <w:rFonts w:cstheme="minorHAnsi"/>
          <w:b/>
          <w:bCs/>
          <w:sz w:val="20"/>
          <w:szCs w:val="20"/>
        </w:rPr>
        <w:t>on</w:t>
      </w:r>
      <w:r w:rsidRPr="000E4A8E">
        <w:rPr>
          <w:rFonts w:cstheme="minorHAnsi"/>
          <w:b/>
          <w:bCs/>
          <w:spacing w:val="-5"/>
          <w:sz w:val="20"/>
          <w:szCs w:val="20"/>
        </w:rPr>
        <w:t xml:space="preserve"> </w:t>
      </w:r>
      <w:r w:rsidRPr="000E4A8E">
        <w:rPr>
          <w:rFonts w:cstheme="minorHAnsi"/>
          <w:b/>
          <w:bCs/>
          <w:sz w:val="20"/>
          <w:szCs w:val="20"/>
        </w:rPr>
        <w:t>the</w:t>
      </w:r>
      <w:r w:rsidRPr="000E4A8E">
        <w:rPr>
          <w:rFonts w:cstheme="minorHAnsi"/>
          <w:b/>
          <w:bCs/>
          <w:spacing w:val="-4"/>
          <w:sz w:val="20"/>
          <w:szCs w:val="20"/>
        </w:rPr>
        <w:t xml:space="preserve"> </w:t>
      </w:r>
      <w:r w:rsidRPr="000E4A8E">
        <w:rPr>
          <w:rFonts w:cstheme="minorHAnsi"/>
          <w:b/>
          <w:bCs/>
          <w:sz w:val="20"/>
          <w:szCs w:val="20"/>
        </w:rPr>
        <w:t>basis</w:t>
      </w:r>
      <w:r w:rsidRPr="000E4A8E">
        <w:rPr>
          <w:rFonts w:cstheme="minorHAnsi"/>
          <w:b/>
          <w:bCs/>
          <w:spacing w:val="-4"/>
          <w:sz w:val="20"/>
          <w:szCs w:val="20"/>
        </w:rPr>
        <w:t xml:space="preserve"> </w:t>
      </w:r>
      <w:r w:rsidRPr="000E4A8E">
        <w:rPr>
          <w:rFonts w:cstheme="minorHAnsi"/>
          <w:b/>
          <w:bCs/>
          <w:sz w:val="20"/>
          <w:szCs w:val="20"/>
        </w:rPr>
        <w:t>of</w:t>
      </w:r>
      <w:r w:rsidRPr="000E4A8E">
        <w:rPr>
          <w:rFonts w:cstheme="minorHAnsi"/>
          <w:b/>
          <w:bCs/>
          <w:spacing w:val="-4"/>
          <w:sz w:val="20"/>
          <w:szCs w:val="20"/>
        </w:rPr>
        <w:t xml:space="preserve"> </w:t>
      </w:r>
      <w:r w:rsidRPr="000E4A8E">
        <w:rPr>
          <w:rFonts w:cstheme="minorHAnsi"/>
          <w:b/>
          <w:bCs/>
          <w:sz w:val="20"/>
          <w:szCs w:val="20"/>
        </w:rPr>
        <w:t>race,</w:t>
      </w:r>
      <w:r w:rsidRPr="000E4A8E">
        <w:rPr>
          <w:rFonts w:cstheme="minorHAnsi"/>
          <w:b/>
          <w:bCs/>
          <w:spacing w:val="-4"/>
          <w:sz w:val="20"/>
          <w:szCs w:val="20"/>
        </w:rPr>
        <w:t xml:space="preserve"> </w:t>
      </w:r>
      <w:r w:rsidRPr="000E4A8E">
        <w:rPr>
          <w:rFonts w:cstheme="minorHAnsi"/>
          <w:b/>
          <w:bCs/>
          <w:sz w:val="20"/>
          <w:szCs w:val="20"/>
        </w:rPr>
        <w:t>color,</w:t>
      </w:r>
      <w:r w:rsidRPr="000E4A8E">
        <w:rPr>
          <w:rFonts w:cstheme="minorHAnsi"/>
          <w:b/>
          <w:bCs/>
          <w:spacing w:val="-4"/>
          <w:sz w:val="20"/>
          <w:szCs w:val="20"/>
        </w:rPr>
        <w:t xml:space="preserve"> </w:t>
      </w:r>
      <w:r w:rsidRPr="000E4A8E">
        <w:rPr>
          <w:rFonts w:cstheme="minorHAnsi"/>
          <w:b/>
          <w:bCs/>
          <w:sz w:val="20"/>
          <w:szCs w:val="20"/>
        </w:rPr>
        <w:t>national origin, sex, age, or disability.</w:t>
      </w:r>
      <w:r w:rsidRPr="000E4A8E">
        <w:rPr>
          <w:rFonts w:cstheme="minorHAnsi"/>
          <w:b/>
          <w:bCs/>
          <w:spacing w:val="40"/>
          <w:sz w:val="20"/>
          <w:szCs w:val="20"/>
        </w:rPr>
        <w:t xml:space="preserve"> </w:t>
      </w:r>
      <w:r w:rsidRPr="000E4A8E">
        <w:rPr>
          <w:rFonts w:cstheme="minorHAnsi"/>
          <w:b/>
          <w:bCs/>
          <w:sz w:val="20"/>
          <w:szCs w:val="20"/>
        </w:rPr>
        <w:t>(Not all prohibited bases apply to all programs.)</w:t>
      </w:r>
    </w:p>
    <w:p w14:paraId="1B65BB6F" w14:textId="77777777" w:rsidR="006D1E49" w:rsidRPr="00C6486E" w:rsidRDefault="006D1E49" w:rsidP="00AF515E">
      <w:pPr>
        <w:pStyle w:val="BodyText"/>
        <w:spacing w:before="120"/>
        <w:ind w:left="1890" w:right="1253"/>
        <w:rPr>
          <w:rFonts w:cstheme="minorHAnsi"/>
          <w:color w:val="000000" w:themeColor="text1"/>
          <w:sz w:val="20"/>
          <w:szCs w:val="20"/>
        </w:rPr>
      </w:pPr>
      <w:r w:rsidRPr="000E4A8E">
        <w:rPr>
          <w:rFonts w:cstheme="minorHAnsi"/>
          <w:b/>
          <w:bCs/>
          <w:color w:val="000000" w:themeColor="text1"/>
          <w:sz w:val="20"/>
          <w:szCs w:val="20"/>
        </w:rPr>
        <w:t>To file a complaint of discrimination, write USDA, Director, Office of Civil Rights, Room 326-W, Whitten Building, 1400 Independence Avenue, SW, Washington,</w:t>
      </w:r>
      <w:r w:rsidRPr="000E4A8E">
        <w:rPr>
          <w:rFonts w:cstheme="minorHAnsi"/>
          <w:b/>
          <w:bCs/>
          <w:color w:val="000000" w:themeColor="text1"/>
          <w:spacing w:val="-3"/>
          <w:sz w:val="20"/>
          <w:szCs w:val="20"/>
        </w:rPr>
        <w:t xml:space="preserve"> </w:t>
      </w:r>
      <w:r w:rsidRPr="000E4A8E">
        <w:rPr>
          <w:rFonts w:cstheme="minorHAnsi"/>
          <w:b/>
          <w:bCs/>
          <w:color w:val="000000" w:themeColor="text1"/>
          <w:sz w:val="20"/>
          <w:szCs w:val="20"/>
        </w:rPr>
        <w:t>DC</w:t>
      </w:r>
      <w:r w:rsidRPr="000E4A8E">
        <w:rPr>
          <w:rFonts w:cstheme="minorHAnsi"/>
          <w:b/>
          <w:bCs/>
          <w:color w:val="000000" w:themeColor="text1"/>
          <w:spacing w:val="40"/>
          <w:sz w:val="20"/>
          <w:szCs w:val="20"/>
        </w:rPr>
        <w:t xml:space="preserve"> </w:t>
      </w:r>
      <w:r w:rsidRPr="000E4A8E">
        <w:rPr>
          <w:rFonts w:cstheme="minorHAnsi"/>
          <w:b/>
          <w:bCs/>
          <w:color w:val="000000" w:themeColor="text1"/>
          <w:sz w:val="20"/>
          <w:szCs w:val="20"/>
        </w:rPr>
        <w:t>20250-9410</w:t>
      </w:r>
      <w:r w:rsidRPr="000E4A8E">
        <w:rPr>
          <w:rFonts w:cstheme="minorHAnsi"/>
          <w:b/>
          <w:bCs/>
          <w:color w:val="000000" w:themeColor="text1"/>
          <w:spacing w:val="-3"/>
          <w:sz w:val="20"/>
          <w:szCs w:val="20"/>
        </w:rPr>
        <w:t xml:space="preserve"> </w:t>
      </w:r>
      <w:r w:rsidRPr="000E4A8E">
        <w:rPr>
          <w:rFonts w:cstheme="minorHAnsi"/>
          <w:b/>
          <w:bCs/>
          <w:color w:val="000000" w:themeColor="text1"/>
          <w:sz w:val="20"/>
          <w:szCs w:val="20"/>
        </w:rPr>
        <w:t>or</w:t>
      </w:r>
      <w:r w:rsidRPr="000E4A8E">
        <w:rPr>
          <w:rFonts w:cstheme="minorHAnsi"/>
          <w:b/>
          <w:bCs/>
          <w:color w:val="000000" w:themeColor="text1"/>
          <w:spacing w:val="-4"/>
          <w:sz w:val="20"/>
          <w:szCs w:val="20"/>
        </w:rPr>
        <w:t xml:space="preserve"> </w:t>
      </w:r>
      <w:r w:rsidRPr="000E4A8E">
        <w:rPr>
          <w:rFonts w:cstheme="minorHAnsi"/>
          <w:b/>
          <w:bCs/>
          <w:color w:val="000000" w:themeColor="text1"/>
          <w:sz w:val="20"/>
          <w:szCs w:val="20"/>
        </w:rPr>
        <w:t>call</w:t>
      </w:r>
      <w:r w:rsidRPr="000E4A8E">
        <w:rPr>
          <w:rFonts w:cstheme="minorHAnsi"/>
          <w:b/>
          <w:bCs/>
          <w:color w:val="000000" w:themeColor="text1"/>
          <w:spacing w:val="-3"/>
          <w:sz w:val="20"/>
          <w:szCs w:val="20"/>
        </w:rPr>
        <w:t xml:space="preserve"> </w:t>
      </w:r>
      <w:r w:rsidRPr="000E4A8E">
        <w:rPr>
          <w:rFonts w:cstheme="minorHAnsi"/>
          <w:b/>
          <w:bCs/>
          <w:color w:val="000000" w:themeColor="text1"/>
          <w:sz w:val="20"/>
          <w:szCs w:val="20"/>
        </w:rPr>
        <w:t>(202)</w:t>
      </w:r>
      <w:r w:rsidRPr="000E4A8E">
        <w:rPr>
          <w:rFonts w:cstheme="minorHAnsi"/>
          <w:b/>
          <w:bCs/>
          <w:color w:val="000000" w:themeColor="text1"/>
          <w:spacing w:val="-4"/>
          <w:sz w:val="20"/>
          <w:szCs w:val="20"/>
        </w:rPr>
        <w:t xml:space="preserve"> </w:t>
      </w:r>
      <w:r w:rsidRPr="000E4A8E">
        <w:rPr>
          <w:rFonts w:cstheme="minorHAnsi"/>
          <w:b/>
          <w:bCs/>
          <w:color w:val="000000" w:themeColor="text1"/>
          <w:sz w:val="20"/>
          <w:szCs w:val="20"/>
        </w:rPr>
        <w:t>720-5964</w:t>
      </w:r>
      <w:r w:rsidRPr="000E4A8E">
        <w:rPr>
          <w:rFonts w:cstheme="minorHAnsi"/>
          <w:b/>
          <w:bCs/>
          <w:color w:val="000000" w:themeColor="text1"/>
          <w:spacing w:val="-3"/>
          <w:sz w:val="20"/>
          <w:szCs w:val="20"/>
        </w:rPr>
        <w:t xml:space="preserve"> </w:t>
      </w:r>
      <w:r w:rsidRPr="000E4A8E">
        <w:rPr>
          <w:rFonts w:cstheme="minorHAnsi"/>
          <w:b/>
          <w:bCs/>
          <w:color w:val="000000" w:themeColor="text1"/>
          <w:sz w:val="20"/>
          <w:szCs w:val="20"/>
        </w:rPr>
        <w:t>(voice</w:t>
      </w:r>
      <w:r w:rsidRPr="000E4A8E">
        <w:rPr>
          <w:rFonts w:cstheme="minorHAnsi"/>
          <w:b/>
          <w:bCs/>
          <w:color w:val="000000" w:themeColor="text1"/>
          <w:spacing w:val="-4"/>
          <w:sz w:val="20"/>
          <w:szCs w:val="20"/>
        </w:rPr>
        <w:t xml:space="preserve"> </w:t>
      </w:r>
      <w:r w:rsidRPr="000E4A8E">
        <w:rPr>
          <w:rFonts w:cstheme="minorHAnsi"/>
          <w:b/>
          <w:bCs/>
          <w:color w:val="000000" w:themeColor="text1"/>
          <w:sz w:val="20"/>
          <w:szCs w:val="20"/>
        </w:rPr>
        <w:t>and</w:t>
      </w:r>
      <w:r w:rsidRPr="000E4A8E">
        <w:rPr>
          <w:rFonts w:cstheme="minorHAnsi"/>
          <w:b/>
          <w:bCs/>
          <w:color w:val="000000" w:themeColor="text1"/>
          <w:spacing w:val="-3"/>
          <w:sz w:val="20"/>
          <w:szCs w:val="20"/>
        </w:rPr>
        <w:t xml:space="preserve"> </w:t>
      </w:r>
      <w:r w:rsidRPr="000E4A8E">
        <w:rPr>
          <w:rFonts w:cstheme="minorHAnsi"/>
          <w:b/>
          <w:bCs/>
          <w:color w:val="000000" w:themeColor="text1"/>
          <w:sz w:val="20"/>
          <w:szCs w:val="20"/>
        </w:rPr>
        <w:t>TDD).</w:t>
      </w:r>
      <w:r w:rsidRPr="000E4A8E">
        <w:rPr>
          <w:rFonts w:cstheme="minorHAnsi"/>
          <w:b/>
          <w:bCs/>
          <w:color w:val="000000" w:themeColor="text1"/>
          <w:spacing w:val="40"/>
          <w:sz w:val="20"/>
          <w:szCs w:val="20"/>
        </w:rPr>
        <w:t xml:space="preserve"> </w:t>
      </w:r>
      <w:r w:rsidRPr="000E4A8E">
        <w:rPr>
          <w:rFonts w:cstheme="minorHAnsi"/>
          <w:b/>
          <w:bCs/>
          <w:color w:val="000000" w:themeColor="text1"/>
          <w:sz w:val="20"/>
          <w:szCs w:val="20"/>
        </w:rPr>
        <w:t>USDA</w:t>
      </w:r>
      <w:r w:rsidRPr="000E4A8E">
        <w:rPr>
          <w:rFonts w:cstheme="minorHAnsi"/>
          <w:b/>
          <w:bCs/>
          <w:color w:val="000000" w:themeColor="text1"/>
          <w:spacing w:val="-4"/>
          <w:sz w:val="20"/>
          <w:szCs w:val="20"/>
        </w:rPr>
        <w:t xml:space="preserve"> </w:t>
      </w:r>
      <w:r w:rsidRPr="000E4A8E">
        <w:rPr>
          <w:rFonts w:cstheme="minorHAnsi"/>
          <w:b/>
          <w:bCs/>
          <w:color w:val="000000" w:themeColor="text1"/>
          <w:sz w:val="20"/>
          <w:szCs w:val="20"/>
        </w:rPr>
        <w:t>is an equal opportunity provider and employer</w:t>
      </w:r>
      <w:r w:rsidRPr="00C6486E">
        <w:rPr>
          <w:rFonts w:cstheme="minorHAnsi"/>
          <w:color w:val="000000" w:themeColor="text1"/>
          <w:sz w:val="20"/>
          <w:szCs w:val="20"/>
        </w:rPr>
        <w:t>.</w:t>
      </w:r>
    </w:p>
    <w:p w14:paraId="28D45044" w14:textId="77777777" w:rsidR="006D1E49" w:rsidRPr="0095271D" w:rsidRDefault="006D1E49" w:rsidP="00AF515E">
      <w:pPr>
        <w:pStyle w:val="BodyText"/>
        <w:spacing w:before="120" w:after="240"/>
        <w:ind w:left="1890" w:right="1253"/>
        <w:rPr>
          <w:rFonts w:cstheme="minorHAnsi"/>
          <w:sz w:val="20"/>
          <w:szCs w:val="20"/>
        </w:rPr>
      </w:pPr>
      <w:r w:rsidRPr="0095271D">
        <w:rPr>
          <w:rFonts w:cstheme="minorHAnsi"/>
          <w:sz w:val="20"/>
          <w:szCs w:val="20"/>
        </w:rPr>
        <w:t>If</w:t>
      </w:r>
      <w:r w:rsidRPr="0095271D">
        <w:rPr>
          <w:rFonts w:cstheme="minorHAnsi"/>
          <w:spacing w:val="-2"/>
          <w:sz w:val="20"/>
          <w:szCs w:val="20"/>
        </w:rPr>
        <w:t xml:space="preserve"> </w:t>
      </w:r>
      <w:r w:rsidRPr="0095271D">
        <w:rPr>
          <w:rFonts w:cstheme="minorHAnsi"/>
          <w:sz w:val="20"/>
          <w:szCs w:val="20"/>
        </w:rPr>
        <w:t>the</w:t>
      </w:r>
      <w:r w:rsidRPr="0095271D">
        <w:rPr>
          <w:rFonts w:cstheme="minorHAnsi"/>
          <w:spacing w:val="-4"/>
          <w:sz w:val="20"/>
          <w:szCs w:val="20"/>
        </w:rPr>
        <w:t xml:space="preserve"> </w:t>
      </w:r>
      <w:r w:rsidRPr="0095271D">
        <w:rPr>
          <w:rFonts w:cstheme="minorHAnsi"/>
          <w:sz w:val="20"/>
          <w:szCs w:val="20"/>
        </w:rPr>
        <w:t>material</w:t>
      </w:r>
      <w:r w:rsidRPr="0095271D">
        <w:rPr>
          <w:rFonts w:cstheme="minorHAnsi"/>
          <w:spacing w:val="-3"/>
          <w:sz w:val="20"/>
          <w:szCs w:val="20"/>
        </w:rPr>
        <w:t xml:space="preserve"> </w:t>
      </w:r>
      <w:r w:rsidRPr="0095271D">
        <w:rPr>
          <w:rFonts w:cstheme="minorHAnsi"/>
          <w:sz w:val="20"/>
          <w:szCs w:val="20"/>
        </w:rPr>
        <w:t>is</w:t>
      </w:r>
      <w:r w:rsidRPr="0095271D">
        <w:rPr>
          <w:rFonts w:cstheme="minorHAnsi"/>
          <w:spacing w:val="-3"/>
          <w:sz w:val="20"/>
          <w:szCs w:val="20"/>
        </w:rPr>
        <w:t xml:space="preserve"> </w:t>
      </w:r>
      <w:r w:rsidRPr="0095271D">
        <w:rPr>
          <w:rFonts w:cstheme="minorHAnsi"/>
          <w:sz w:val="20"/>
          <w:szCs w:val="20"/>
        </w:rPr>
        <w:t>too</w:t>
      </w:r>
      <w:r w:rsidRPr="0095271D">
        <w:rPr>
          <w:rFonts w:cstheme="minorHAnsi"/>
          <w:spacing w:val="-3"/>
          <w:sz w:val="20"/>
          <w:szCs w:val="20"/>
        </w:rPr>
        <w:t xml:space="preserve"> </w:t>
      </w:r>
      <w:r w:rsidRPr="0095271D">
        <w:rPr>
          <w:rFonts w:cstheme="minorHAnsi"/>
          <w:sz w:val="20"/>
          <w:szCs w:val="20"/>
        </w:rPr>
        <w:t>small</w:t>
      </w:r>
      <w:r w:rsidRPr="0095271D">
        <w:rPr>
          <w:rFonts w:cstheme="minorHAnsi"/>
          <w:spacing w:val="-3"/>
          <w:sz w:val="20"/>
          <w:szCs w:val="20"/>
        </w:rPr>
        <w:t xml:space="preserve"> </w:t>
      </w:r>
      <w:r w:rsidRPr="0095271D">
        <w:rPr>
          <w:rFonts w:cstheme="minorHAnsi"/>
          <w:sz w:val="20"/>
          <w:szCs w:val="20"/>
        </w:rPr>
        <w:t>to</w:t>
      </w:r>
      <w:r w:rsidRPr="0095271D">
        <w:rPr>
          <w:rFonts w:cstheme="minorHAnsi"/>
          <w:spacing w:val="-3"/>
          <w:sz w:val="20"/>
          <w:szCs w:val="20"/>
        </w:rPr>
        <w:t xml:space="preserve"> </w:t>
      </w:r>
      <w:r w:rsidRPr="0095271D">
        <w:rPr>
          <w:rFonts w:cstheme="minorHAnsi"/>
          <w:sz w:val="20"/>
          <w:szCs w:val="20"/>
        </w:rPr>
        <w:t>permit</w:t>
      </w:r>
      <w:r w:rsidRPr="0095271D">
        <w:rPr>
          <w:rFonts w:cstheme="minorHAnsi"/>
          <w:spacing w:val="-3"/>
          <w:sz w:val="20"/>
          <w:szCs w:val="20"/>
        </w:rPr>
        <w:t xml:space="preserve"> </w:t>
      </w:r>
      <w:r w:rsidRPr="0095271D">
        <w:rPr>
          <w:rFonts w:cstheme="minorHAnsi"/>
          <w:sz w:val="20"/>
          <w:szCs w:val="20"/>
        </w:rPr>
        <w:t>the</w:t>
      </w:r>
      <w:r w:rsidRPr="0095271D">
        <w:rPr>
          <w:rFonts w:cstheme="minorHAnsi"/>
          <w:spacing w:val="-4"/>
          <w:sz w:val="20"/>
          <w:szCs w:val="20"/>
        </w:rPr>
        <w:t xml:space="preserve"> </w:t>
      </w:r>
      <w:r w:rsidRPr="0095271D">
        <w:rPr>
          <w:rFonts w:cstheme="minorHAnsi"/>
          <w:sz w:val="20"/>
          <w:szCs w:val="20"/>
        </w:rPr>
        <w:t>full</w:t>
      </w:r>
      <w:r w:rsidRPr="0095271D">
        <w:rPr>
          <w:rFonts w:cstheme="minorHAnsi"/>
          <w:spacing w:val="-3"/>
          <w:sz w:val="20"/>
          <w:szCs w:val="20"/>
        </w:rPr>
        <w:t xml:space="preserve"> </w:t>
      </w:r>
      <w:r w:rsidRPr="0095271D">
        <w:rPr>
          <w:rFonts w:cstheme="minorHAnsi"/>
          <w:sz w:val="20"/>
          <w:szCs w:val="20"/>
        </w:rPr>
        <w:t>statement</w:t>
      </w:r>
      <w:r w:rsidRPr="0095271D">
        <w:rPr>
          <w:rFonts w:cstheme="minorHAnsi"/>
          <w:spacing w:val="-3"/>
          <w:sz w:val="20"/>
          <w:szCs w:val="20"/>
        </w:rPr>
        <w:t xml:space="preserve"> </w:t>
      </w:r>
      <w:r w:rsidRPr="0095271D">
        <w:rPr>
          <w:rFonts w:cstheme="minorHAnsi"/>
          <w:sz w:val="20"/>
          <w:szCs w:val="20"/>
        </w:rPr>
        <w:t>to</w:t>
      </w:r>
      <w:r w:rsidRPr="0095271D">
        <w:rPr>
          <w:rFonts w:cstheme="minorHAnsi"/>
          <w:spacing w:val="-3"/>
          <w:sz w:val="20"/>
          <w:szCs w:val="20"/>
        </w:rPr>
        <w:t xml:space="preserve"> </w:t>
      </w:r>
      <w:r w:rsidRPr="0095271D">
        <w:rPr>
          <w:rFonts w:cstheme="minorHAnsi"/>
          <w:sz w:val="20"/>
          <w:szCs w:val="20"/>
        </w:rPr>
        <w:t>be</w:t>
      </w:r>
      <w:r w:rsidRPr="0095271D">
        <w:rPr>
          <w:rFonts w:cstheme="minorHAnsi"/>
          <w:spacing w:val="-4"/>
          <w:sz w:val="20"/>
          <w:szCs w:val="20"/>
        </w:rPr>
        <w:t xml:space="preserve"> </w:t>
      </w:r>
      <w:r w:rsidRPr="0095271D">
        <w:rPr>
          <w:rFonts w:cstheme="minorHAnsi"/>
          <w:sz w:val="20"/>
          <w:szCs w:val="20"/>
        </w:rPr>
        <w:t>included,</w:t>
      </w:r>
      <w:r w:rsidRPr="0095271D">
        <w:rPr>
          <w:rFonts w:cstheme="minorHAnsi"/>
          <w:spacing w:val="-3"/>
          <w:sz w:val="20"/>
          <w:szCs w:val="20"/>
        </w:rPr>
        <w:t xml:space="preserve"> </w:t>
      </w:r>
      <w:r w:rsidRPr="0095271D">
        <w:rPr>
          <w:rFonts w:cstheme="minorHAnsi"/>
          <w:sz w:val="20"/>
          <w:szCs w:val="20"/>
        </w:rPr>
        <w:t>the</w:t>
      </w:r>
      <w:r w:rsidRPr="0095271D">
        <w:rPr>
          <w:rFonts w:cstheme="minorHAnsi"/>
          <w:spacing w:val="-2"/>
          <w:sz w:val="20"/>
          <w:szCs w:val="20"/>
        </w:rPr>
        <w:t xml:space="preserve"> </w:t>
      </w:r>
      <w:r w:rsidRPr="0095271D">
        <w:rPr>
          <w:rFonts w:cstheme="minorHAnsi"/>
          <w:sz w:val="20"/>
          <w:szCs w:val="20"/>
        </w:rPr>
        <w:t>material</w:t>
      </w:r>
      <w:r w:rsidRPr="0095271D">
        <w:rPr>
          <w:rFonts w:cstheme="minorHAnsi"/>
          <w:spacing w:val="-3"/>
          <w:sz w:val="20"/>
          <w:szCs w:val="20"/>
        </w:rPr>
        <w:t xml:space="preserve"> </w:t>
      </w:r>
      <w:r w:rsidRPr="0095271D">
        <w:rPr>
          <w:rFonts w:cstheme="minorHAnsi"/>
          <w:sz w:val="20"/>
          <w:szCs w:val="20"/>
        </w:rPr>
        <w:t>must, at minimum, include the following statement, in print size no smaller than the text:</w:t>
      </w:r>
    </w:p>
    <w:p w14:paraId="74180A5B" w14:textId="77777777" w:rsidR="006D1E49" w:rsidRPr="0095271D" w:rsidRDefault="006D1E49" w:rsidP="00AF515E">
      <w:pPr>
        <w:spacing w:after="240"/>
        <w:ind w:left="1000" w:right="1253"/>
        <w:jc w:val="center"/>
        <w:rPr>
          <w:rFonts w:cstheme="minorHAnsi"/>
          <w:b/>
          <w:i/>
          <w:szCs w:val="20"/>
        </w:rPr>
      </w:pPr>
      <w:r w:rsidRPr="0095271D">
        <w:rPr>
          <w:rFonts w:cstheme="minorHAnsi"/>
          <w:b/>
          <w:i/>
          <w:szCs w:val="20"/>
        </w:rPr>
        <w:t>“This</w:t>
      </w:r>
      <w:r w:rsidRPr="0095271D">
        <w:rPr>
          <w:rFonts w:cstheme="minorHAnsi"/>
          <w:b/>
          <w:i/>
          <w:spacing w:val="-4"/>
          <w:szCs w:val="20"/>
        </w:rPr>
        <w:t xml:space="preserve"> </w:t>
      </w:r>
      <w:r w:rsidRPr="0095271D">
        <w:rPr>
          <w:rFonts w:cstheme="minorHAnsi"/>
          <w:b/>
          <w:i/>
          <w:szCs w:val="20"/>
        </w:rPr>
        <w:t>institution</w:t>
      </w:r>
      <w:r w:rsidRPr="0095271D">
        <w:rPr>
          <w:rFonts w:cstheme="minorHAnsi"/>
          <w:b/>
          <w:i/>
          <w:spacing w:val="-2"/>
          <w:szCs w:val="20"/>
        </w:rPr>
        <w:t xml:space="preserve"> </w:t>
      </w:r>
      <w:r w:rsidRPr="0095271D">
        <w:rPr>
          <w:rFonts w:cstheme="minorHAnsi"/>
          <w:b/>
          <w:i/>
          <w:szCs w:val="20"/>
        </w:rPr>
        <w:t>is</w:t>
      </w:r>
      <w:r w:rsidRPr="0095271D">
        <w:rPr>
          <w:rFonts w:cstheme="minorHAnsi"/>
          <w:b/>
          <w:i/>
          <w:spacing w:val="-2"/>
          <w:szCs w:val="20"/>
        </w:rPr>
        <w:t xml:space="preserve"> </w:t>
      </w:r>
      <w:r w:rsidRPr="0095271D">
        <w:rPr>
          <w:rFonts w:cstheme="minorHAnsi"/>
          <w:b/>
          <w:i/>
          <w:szCs w:val="20"/>
        </w:rPr>
        <w:t>an</w:t>
      </w:r>
      <w:r w:rsidRPr="0095271D">
        <w:rPr>
          <w:rFonts w:cstheme="minorHAnsi"/>
          <w:b/>
          <w:i/>
          <w:spacing w:val="-2"/>
          <w:szCs w:val="20"/>
        </w:rPr>
        <w:t xml:space="preserve"> </w:t>
      </w:r>
      <w:r w:rsidRPr="0095271D">
        <w:rPr>
          <w:rFonts w:cstheme="minorHAnsi"/>
          <w:b/>
          <w:i/>
          <w:szCs w:val="20"/>
        </w:rPr>
        <w:t>equal</w:t>
      </w:r>
      <w:r w:rsidRPr="0095271D">
        <w:rPr>
          <w:rFonts w:cstheme="minorHAnsi"/>
          <w:b/>
          <w:i/>
          <w:spacing w:val="-2"/>
          <w:szCs w:val="20"/>
        </w:rPr>
        <w:t xml:space="preserve"> </w:t>
      </w:r>
      <w:r w:rsidRPr="0095271D">
        <w:rPr>
          <w:rFonts w:cstheme="minorHAnsi"/>
          <w:b/>
          <w:i/>
          <w:szCs w:val="20"/>
        </w:rPr>
        <w:t>opportunity</w:t>
      </w:r>
      <w:r w:rsidRPr="0095271D">
        <w:rPr>
          <w:rFonts w:cstheme="minorHAnsi"/>
          <w:b/>
          <w:i/>
          <w:spacing w:val="-2"/>
          <w:szCs w:val="20"/>
        </w:rPr>
        <w:t xml:space="preserve"> provider.”</w:t>
      </w:r>
    </w:p>
    <w:p w14:paraId="5952341A" w14:textId="77777777" w:rsidR="006D1E49" w:rsidRPr="0006109F" w:rsidRDefault="006D1E49" w:rsidP="00805D28">
      <w:pPr>
        <w:pStyle w:val="ListParagraph"/>
        <w:numPr>
          <w:ilvl w:val="0"/>
          <w:numId w:val="25"/>
        </w:numPr>
        <w:tabs>
          <w:tab w:val="left" w:pos="640"/>
        </w:tabs>
        <w:spacing w:before="1" w:after="240"/>
        <w:ind w:left="1080" w:right="1253" w:hanging="360"/>
        <w:rPr>
          <w:rFonts w:cstheme="minorHAnsi"/>
          <w:szCs w:val="20"/>
        </w:rPr>
      </w:pPr>
      <w:r w:rsidRPr="0071759B">
        <w:rPr>
          <w:rFonts w:cstheme="minorHAnsi"/>
          <w:b/>
          <w:szCs w:val="20"/>
        </w:rPr>
        <w:t>AWARD CLOSEOUT</w:t>
      </w:r>
      <w:r w:rsidRPr="0095271D">
        <w:rPr>
          <w:rFonts w:cstheme="minorHAnsi"/>
          <w:szCs w:val="20"/>
          <w:u w:val="single"/>
        </w:rPr>
        <w:t>.</w:t>
      </w:r>
      <w:r w:rsidRPr="0095271D">
        <w:rPr>
          <w:rFonts w:cstheme="minorHAnsi"/>
          <w:spacing w:val="40"/>
          <w:szCs w:val="20"/>
        </w:rPr>
        <w:t xml:space="preserve"> </w:t>
      </w:r>
      <w:r w:rsidRPr="0095271D">
        <w:rPr>
          <w:rFonts w:cstheme="minorHAnsi"/>
          <w:szCs w:val="20"/>
        </w:rPr>
        <w:t>The Recipient must submit, no later than 90 calendar days after</w:t>
      </w:r>
      <w:r w:rsidRPr="0095271D">
        <w:rPr>
          <w:rFonts w:cstheme="minorHAnsi"/>
          <w:spacing w:val="-4"/>
          <w:szCs w:val="20"/>
        </w:rPr>
        <w:t xml:space="preserve"> </w:t>
      </w:r>
      <w:r w:rsidRPr="0095271D">
        <w:rPr>
          <w:rFonts w:cstheme="minorHAnsi"/>
          <w:szCs w:val="20"/>
        </w:rPr>
        <w:t>the</w:t>
      </w:r>
      <w:r w:rsidRPr="0095271D">
        <w:rPr>
          <w:rFonts w:cstheme="minorHAnsi"/>
          <w:spacing w:val="-2"/>
          <w:szCs w:val="20"/>
        </w:rPr>
        <w:t xml:space="preserve"> </w:t>
      </w:r>
      <w:r w:rsidRPr="0095271D">
        <w:rPr>
          <w:rFonts w:cstheme="minorHAnsi"/>
          <w:szCs w:val="20"/>
        </w:rPr>
        <w:t>end</w:t>
      </w:r>
      <w:r w:rsidRPr="0095271D">
        <w:rPr>
          <w:rFonts w:cstheme="minorHAnsi"/>
          <w:spacing w:val="-3"/>
          <w:szCs w:val="20"/>
        </w:rPr>
        <w:t xml:space="preserve"> </w:t>
      </w:r>
      <w:r w:rsidRPr="0095271D">
        <w:rPr>
          <w:rFonts w:cstheme="minorHAnsi"/>
          <w:szCs w:val="20"/>
        </w:rPr>
        <w:t>date</w:t>
      </w:r>
      <w:r w:rsidRPr="0095271D">
        <w:rPr>
          <w:rFonts w:cstheme="minorHAnsi"/>
          <w:spacing w:val="-4"/>
          <w:szCs w:val="20"/>
        </w:rPr>
        <w:t xml:space="preserve"> </w:t>
      </w:r>
      <w:r w:rsidRPr="0095271D">
        <w:rPr>
          <w:rFonts w:cstheme="minorHAnsi"/>
          <w:szCs w:val="20"/>
        </w:rPr>
        <w:t>of</w:t>
      </w:r>
      <w:r w:rsidRPr="0095271D">
        <w:rPr>
          <w:rFonts w:cstheme="minorHAnsi"/>
          <w:spacing w:val="-4"/>
          <w:szCs w:val="20"/>
        </w:rPr>
        <w:t xml:space="preserve"> </w:t>
      </w:r>
      <w:r w:rsidRPr="0095271D">
        <w:rPr>
          <w:rFonts w:cstheme="minorHAnsi"/>
          <w:szCs w:val="20"/>
        </w:rPr>
        <w:t>the</w:t>
      </w:r>
      <w:r w:rsidRPr="0095271D">
        <w:rPr>
          <w:rFonts w:cstheme="minorHAnsi"/>
          <w:spacing w:val="-4"/>
          <w:szCs w:val="20"/>
        </w:rPr>
        <w:t xml:space="preserve"> </w:t>
      </w:r>
      <w:r w:rsidRPr="0095271D">
        <w:rPr>
          <w:rFonts w:cstheme="minorHAnsi"/>
          <w:szCs w:val="20"/>
        </w:rPr>
        <w:t>period</w:t>
      </w:r>
      <w:r w:rsidRPr="0095271D">
        <w:rPr>
          <w:rFonts w:cstheme="minorHAnsi"/>
          <w:spacing w:val="-3"/>
          <w:szCs w:val="20"/>
        </w:rPr>
        <w:t xml:space="preserve"> </w:t>
      </w:r>
      <w:r w:rsidRPr="0095271D">
        <w:rPr>
          <w:rFonts w:cstheme="minorHAnsi"/>
          <w:szCs w:val="20"/>
        </w:rPr>
        <w:t>of</w:t>
      </w:r>
      <w:r w:rsidRPr="0095271D">
        <w:rPr>
          <w:rFonts w:cstheme="minorHAnsi"/>
          <w:spacing w:val="-4"/>
          <w:szCs w:val="20"/>
        </w:rPr>
        <w:t xml:space="preserve"> </w:t>
      </w:r>
      <w:r w:rsidRPr="0095271D">
        <w:rPr>
          <w:rFonts w:cstheme="minorHAnsi"/>
          <w:szCs w:val="20"/>
        </w:rPr>
        <w:t>performance,</w:t>
      </w:r>
      <w:r w:rsidRPr="0095271D">
        <w:rPr>
          <w:rFonts w:cstheme="minorHAnsi"/>
          <w:spacing w:val="-3"/>
          <w:szCs w:val="20"/>
        </w:rPr>
        <w:t xml:space="preserve"> </w:t>
      </w:r>
      <w:r w:rsidRPr="0095271D">
        <w:rPr>
          <w:rFonts w:cstheme="minorHAnsi"/>
          <w:szCs w:val="20"/>
        </w:rPr>
        <w:t>all</w:t>
      </w:r>
      <w:r w:rsidRPr="0095271D">
        <w:rPr>
          <w:rFonts w:cstheme="minorHAnsi"/>
          <w:spacing w:val="-1"/>
          <w:szCs w:val="20"/>
        </w:rPr>
        <w:t xml:space="preserve"> </w:t>
      </w:r>
      <w:r w:rsidRPr="0095271D">
        <w:rPr>
          <w:rFonts w:cstheme="minorHAnsi"/>
          <w:szCs w:val="20"/>
        </w:rPr>
        <w:t>financial,</w:t>
      </w:r>
      <w:r w:rsidRPr="0095271D">
        <w:rPr>
          <w:rFonts w:cstheme="minorHAnsi"/>
          <w:spacing w:val="-3"/>
          <w:szCs w:val="20"/>
        </w:rPr>
        <w:t xml:space="preserve"> </w:t>
      </w:r>
      <w:r w:rsidRPr="0095271D">
        <w:rPr>
          <w:rFonts w:cstheme="minorHAnsi"/>
          <w:szCs w:val="20"/>
        </w:rPr>
        <w:t>performance,</w:t>
      </w:r>
      <w:r w:rsidRPr="0095271D">
        <w:rPr>
          <w:rFonts w:cstheme="minorHAnsi"/>
          <w:spacing w:val="-3"/>
          <w:szCs w:val="20"/>
        </w:rPr>
        <w:t xml:space="preserve"> </w:t>
      </w:r>
      <w:r w:rsidRPr="0095271D">
        <w:rPr>
          <w:rFonts w:cstheme="minorHAnsi"/>
          <w:szCs w:val="20"/>
        </w:rPr>
        <w:t>and</w:t>
      </w:r>
      <w:r w:rsidRPr="0095271D">
        <w:rPr>
          <w:rFonts w:cstheme="minorHAnsi"/>
          <w:spacing w:val="-3"/>
          <w:szCs w:val="20"/>
        </w:rPr>
        <w:t xml:space="preserve"> </w:t>
      </w:r>
      <w:r w:rsidRPr="0095271D">
        <w:rPr>
          <w:rFonts w:cstheme="minorHAnsi"/>
          <w:szCs w:val="20"/>
        </w:rPr>
        <w:t>other reports as required by the terms and conditions of the Federal award.</w:t>
      </w:r>
    </w:p>
    <w:p w14:paraId="41A5AAC7" w14:textId="4FBC03D0" w:rsidR="006D1E49" w:rsidRPr="0095271D" w:rsidRDefault="006D1E49" w:rsidP="00AF515E">
      <w:pPr>
        <w:pStyle w:val="BodyText"/>
        <w:tabs>
          <w:tab w:val="left" w:pos="5417"/>
        </w:tabs>
        <w:spacing w:after="240"/>
        <w:ind w:left="1080" w:right="1253"/>
        <w:rPr>
          <w:rFonts w:cstheme="minorHAnsi"/>
          <w:sz w:val="20"/>
          <w:szCs w:val="20"/>
        </w:rPr>
      </w:pPr>
      <w:r w:rsidRPr="0095271D">
        <w:rPr>
          <w:rFonts w:cstheme="minorHAnsi"/>
          <w:sz w:val="20"/>
          <w:szCs w:val="20"/>
        </w:rPr>
        <w:t>Any unobligated balance of cash advanced to</w:t>
      </w:r>
      <w:r w:rsidR="00114781">
        <w:rPr>
          <w:rFonts w:cstheme="minorHAnsi"/>
          <w:sz w:val="20"/>
          <w:szCs w:val="20"/>
        </w:rPr>
        <w:t xml:space="preserve"> [Insert </w:t>
      </w:r>
      <w:r w:rsidR="009B7CE8">
        <w:rPr>
          <w:rFonts w:cstheme="minorHAnsi"/>
          <w:sz w:val="20"/>
          <w:szCs w:val="20"/>
        </w:rPr>
        <w:t>Name</w:t>
      </w:r>
      <w:r w:rsidR="00114781">
        <w:rPr>
          <w:rFonts w:cstheme="minorHAnsi"/>
          <w:sz w:val="20"/>
          <w:szCs w:val="20"/>
        </w:rPr>
        <w:t xml:space="preserve">] </w:t>
      </w:r>
      <w:r w:rsidRPr="0095271D">
        <w:rPr>
          <w:rFonts w:cstheme="minorHAnsi"/>
          <w:sz w:val="20"/>
          <w:szCs w:val="20"/>
        </w:rPr>
        <w:t>must</w:t>
      </w:r>
      <w:r w:rsidRPr="0095271D">
        <w:rPr>
          <w:rFonts w:cstheme="minorHAnsi"/>
          <w:spacing w:val="-7"/>
          <w:sz w:val="20"/>
          <w:szCs w:val="20"/>
        </w:rPr>
        <w:t xml:space="preserve"> </w:t>
      </w:r>
      <w:r w:rsidRPr="0095271D">
        <w:rPr>
          <w:rFonts w:cstheme="minorHAnsi"/>
          <w:sz w:val="20"/>
          <w:szCs w:val="20"/>
        </w:rPr>
        <w:t>be</w:t>
      </w:r>
      <w:r w:rsidRPr="0095271D">
        <w:rPr>
          <w:rFonts w:cstheme="minorHAnsi"/>
          <w:spacing w:val="-8"/>
          <w:sz w:val="20"/>
          <w:szCs w:val="20"/>
        </w:rPr>
        <w:t xml:space="preserve"> </w:t>
      </w:r>
      <w:r w:rsidRPr="0095271D">
        <w:rPr>
          <w:rFonts w:cstheme="minorHAnsi"/>
          <w:sz w:val="20"/>
          <w:szCs w:val="20"/>
        </w:rPr>
        <w:t>immediately</w:t>
      </w:r>
      <w:r w:rsidRPr="0095271D">
        <w:rPr>
          <w:rFonts w:cstheme="minorHAnsi"/>
          <w:spacing w:val="-11"/>
          <w:sz w:val="20"/>
          <w:szCs w:val="20"/>
        </w:rPr>
        <w:t xml:space="preserve"> </w:t>
      </w:r>
      <w:r w:rsidRPr="0095271D">
        <w:rPr>
          <w:rFonts w:cstheme="minorHAnsi"/>
          <w:sz w:val="20"/>
          <w:szCs w:val="20"/>
        </w:rPr>
        <w:t>refunded</w:t>
      </w:r>
      <w:r w:rsidRPr="0095271D">
        <w:rPr>
          <w:rFonts w:cstheme="minorHAnsi"/>
          <w:spacing w:val="-7"/>
          <w:sz w:val="20"/>
          <w:szCs w:val="20"/>
        </w:rPr>
        <w:t xml:space="preserve"> </w:t>
      </w:r>
      <w:r w:rsidRPr="0095271D">
        <w:rPr>
          <w:rFonts w:cstheme="minorHAnsi"/>
          <w:sz w:val="20"/>
          <w:szCs w:val="20"/>
        </w:rPr>
        <w:t>to</w:t>
      </w:r>
      <w:r w:rsidRPr="0095271D">
        <w:rPr>
          <w:rFonts w:cstheme="minorHAnsi"/>
          <w:spacing w:val="-7"/>
          <w:sz w:val="20"/>
          <w:szCs w:val="20"/>
        </w:rPr>
        <w:t xml:space="preserve"> </w:t>
      </w:r>
      <w:r w:rsidRPr="0095271D">
        <w:rPr>
          <w:rFonts w:cstheme="minorHAnsi"/>
          <w:sz w:val="20"/>
          <w:szCs w:val="20"/>
        </w:rPr>
        <w:t>the Forest Service, including any interest earned in accordance with 2 CFR 200.343(d).</w:t>
      </w:r>
    </w:p>
    <w:p w14:paraId="0B956C43" w14:textId="77777777" w:rsidR="006D1E49" w:rsidRPr="0095271D" w:rsidRDefault="006D1E49" w:rsidP="00AF515E">
      <w:pPr>
        <w:pStyle w:val="BodyText"/>
        <w:spacing w:after="240"/>
        <w:ind w:left="1080" w:right="1253"/>
        <w:rPr>
          <w:rFonts w:cstheme="minorHAnsi"/>
          <w:sz w:val="20"/>
          <w:szCs w:val="20"/>
        </w:rPr>
      </w:pPr>
      <w:r w:rsidRPr="0095271D">
        <w:rPr>
          <w:rFonts w:cstheme="minorHAnsi"/>
          <w:sz w:val="20"/>
          <w:szCs w:val="20"/>
        </w:rPr>
        <w:t>If</w:t>
      </w:r>
      <w:r w:rsidRPr="0095271D">
        <w:rPr>
          <w:rFonts w:cstheme="minorHAnsi"/>
          <w:spacing w:val="-2"/>
          <w:sz w:val="20"/>
          <w:szCs w:val="20"/>
        </w:rPr>
        <w:t xml:space="preserve"> </w:t>
      </w:r>
      <w:r w:rsidRPr="0095271D">
        <w:rPr>
          <w:rFonts w:cstheme="minorHAnsi"/>
          <w:sz w:val="20"/>
          <w:szCs w:val="20"/>
        </w:rPr>
        <w:t>this</w:t>
      </w:r>
      <w:r w:rsidRPr="0095271D">
        <w:rPr>
          <w:rFonts w:cstheme="minorHAnsi"/>
          <w:spacing w:val="-3"/>
          <w:sz w:val="20"/>
          <w:szCs w:val="20"/>
        </w:rPr>
        <w:t xml:space="preserve"> </w:t>
      </w:r>
      <w:r w:rsidRPr="0095271D">
        <w:rPr>
          <w:rFonts w:cstheme="minorHAnsi"/>
          <w:sz w:val="20"/>
          <w:szCs w:val="20"/>
        </w:rPr>
        <w:t>award</w:t>
      </w:r>
      <w:r w:rsidRPr="0095271D">
        <w:rPr>
          <w:rFonts w:cstheme="minorHAnsi"/>
          <w:spacing w:val="-3"/>
          <w:sz w:val="20"/>
          <w:szCs w:val="20"/>
        </w:rPr>
        <w:t xml:space="preserve"> </w:t>
      </w:r>
      <w:r w:rsidRPr="0095271D">
        <w:rPr>
          <w:rFonts w:cstheme="minorHAnsi"/>
          <w:sz w:val="20"/>
          <w:szCs w:val="20"/>
        </w:rPr>
        <w:t>is</w:t>
      </w:r>
      <w:r w:rsidRPr="0095271D">
        <w:rPr>
          <w:rFonts w:cstheme="minorHAnsi"/>
          <w:spacing w:val="-1"/>
          <w:sz w:val="20"/>
          <w:szCs w:val="20"/>
        </w:rPr>
        <w:t xml:space="preserve"> </w:t>
      </w:r>
      <w:r w:rsidRPr="0095271D">
        <w:rPr>
          <w:rFonts w:cstheme="minorHAnsi"/>
          <w:sz w:val="20"/>
          <w:szCs w:val="20"/>
        </w:rPr>
        <w:t>closed</w:t>
      </w:r>
      <w:r w:rsidRPr="0095271D">
        <w:rPr>
          <w:rFonts w:cstheme="minorHAnsi"/>
          <w:spacing w:val="-3"/>
          <w:sz w:val="20"/>
          <w:szCs w:val="20"/>
        </w:rPr>
        <w:t xml:space="preserve"> </w:t>
      </w:r>
      <w:r w:rsidRPr="0095271D">
        <w:rPr>
          <w:rFonts w:cstheme="minorHAnsi"/>
          <w:sz w:val="20"/>
          <w:szCs w:val="20"/>
        </w:rPr>
        <w:t>without</w:t>
      </w:r>
      <w:r w:rsidRPr="0095271D">
        <w:rPr>
          <w:rFonts w:cstheme="minorHAnsi"/>
          <w:spacing w:val="-3"/>
          <w:sz w:val="20"/>
          <w:szCs w:val="20"/>
        </w:rPr>
        <w:t xml:space="preserve"> </w:t>
      </w:r>
      <w:r w:rsidRPr="0095271D">
        <w:rPr>
          <w:rFonts w:cstheme="minorHAnsi"/>
          <w:sz w:val="20"/>
          <w:szCs w:val="20"/>
        </w:rPr>
        <w:t>audit,</w:t>
      </w:r>
      <w:r w:rsidRPr="0095271D">
        <w:rPr>
          <w:rFonts w:cstheme="minorHAnsi"/>
          <w:spacing w:val="-3"/>
          <w:sz w:val="20"/>
          <w:szCs w:val="20"/>
        </w:rPr>
        <w:t xml:space="preserve"> </w:t>
      </w:r>
      <w:r w:rsidRPr="0095271D">
        <w:rPr>
          <w:rFonts w:cstheme="minorHAnsi"/>
          <w:sz w:val="20"/>
          <w:szCs w:val="20"/>
        </w:rPr>
        <w:t>the</w:t>
      </w:r>
      <w:r w:rsidRPr="0095271D">
        <w:rPr>
          <w:rFonts w:cstheme="minorHAnsi"/>
          <w:spacing w:val="-4"/>
          <w:sz w:val="20"/>
          <w:szCs w:val="20"/>
        </w:rPr>
        <w:t xml:space="preserve"> </w:t>
      </w:r>
      <w:r w:rsidRPr="0095271D">
        <w:rPr>
          <w:rFonts w:cstheme="minorHAnsi"/>
          <w:sz w:val="20"/>
          <w:szCs w:val="20"/>
        </w:rPr>
        <w:t>Forest</w:t>
      </w:r>
      <w:r w:rsidRPr="0095271D">
        <w:rPr>
          <w:rFonts w:cstheme="minorHAnsi"/>
          <w:spacing w:val="-3"/>
          <w:sz w:val="20"/>
          <w:szCs w:val="20"/>
        </w:rPr>
        <w:t xml:space="preserve"> </w:t>
      </w:r>
      <w:r w:rsidRPr="0095271D">
        <w:rPr>
          <w:rFonts w:cstheme="minorHAnsi"/>
          <w:sz w:val="20"/>
          <w:szCs w:val="20"/>
        </w:rPr>
        <w:t>Service</w:t>
      </w:r>
      <w:r w:rsidRPr="0095271D">
        <w:rPr>
          <w:rFonts w:cstheme="minorHAnsi"/>
          <w:spacing w:val="-4"/>
          <w:sz w:val="20"/>
          <w:szCs w:val="20"/>
        </w:rPr>
        <w:t xml:space="preserve"> </w:t>
      </w:r>
      <w:r w:rsidRPr="0095271D">
        <w:rPr>
          <w:rFonts w:cstheme="minorHAnsi"/>
          <w:sz w:val="20"/>
          <w:szCs w:val="20"/>
        </w:rPr>
        <w:t>reserves</w:t>
      </w:r>
      <w:r w:rsidRPr="0095271D">
        <w:rPr>
          <w:rFonts w:cstheme="minorHAnsi"/>
          <w:spacing w:val="-3"/>
          <w:sz w:val="20"/>
          <w:szCs w:val="20"/>
        </w:rPr>
        <w:t xml:space="preserve"> </w:t>
      </w:r>
      <w:r w:rsidRPr="0095271D">
        <w:rPr>
          <w:rFonts w:cstheme="minorHAnsi"/>
          <w:sz w:val="20"/>
          <w:szCs w:val="20"/>
        </w:rPr>
        <w:t>the</w:t>
      </w:r>
      <w:r w:rsidRPr="0095271D">
        <w:rPr>
          <w:rFonts w:cstheme="minorHAnsi"/>
          <w:spacing w:val="-4"/>
          <w:sz w:val="20"/>
          <w:szCs w:val="20"/>
        </w:rPr>
        <w:t xml:space="preserve"> </w:t>
      </w:r>
      <w:r w:rsidRPr="0095271D">
        <w:rPr>
          <w:rFonts w:cstheme="minorHAnsi"/>
          <w:sz w:val="20"/>
          <w:szCs w:val="20"/>
        </w:rPr>
        <w:t>right</w:t>
      </w:r>
      <w:r w:rsidRPr="0095271D">
        <w:rPr>
          <w:rFonts w:cstheme="minorHAnsi"/>
          <w:spacing w:val="-3"/>
          <w:sz w:val="20"/>
          <w:szCs w:val="20"/>
        </w:rPr>
        <w:t xml:space="preserve"> </w:t>
      </w:r>
      <w:r w:rsidRPr="0095271D">
        <w:rPr>
          <w:rFonts w:cstheme="minorHAnsi"/>
          <w:sz w:val="20"/>
          <w:szCs w:val="20"/>
        </w:rPr>
        <w:t>to</w:t>
      </w:r>
      <w:r w:rsidRPr="0095271D">
        <w:rPr>
          <w:rFonts w:cstheme="minorHAnsi"/>
          <w:spacing w:val="-3"/>
          <w:sz w:val="20"/>
          <w:szCs w:val="20"/>
        </w:rPr>
        <w:t xml:space="preserve"> </w:t>
      </w:r>
      <w:r w:rsidRPr="0095271D">
        <w:rPr>
          <w:rFonts w:cstheme="minorHAnsi"/>
          <w:sz w:val="20"/>
          <w:szCs w:val="20"/>
        </w:rPr>
        <w:t>disallow and recover an appropriate amount after fully considering any recommended disallowances resulting from an audit which may be conducted later.</w:t>
      </w:r>
    </w:p>
    <w:p w14:paraId="7E670341" w14:textId="715B54AC" w:rsidR="006D1E49" w:rsidRPr="0095271D" w:rsidRDefault="006D1E49" w:rsidP="00203719">
      <w:pPr>
        <w:spacing w:after="240" w:line="223" w:lineRule="exact"/>
        <w:rPr>
          <w:rFonts w:cstheme="minorHAnsi"/>
        </w:rPr>
        <w:sectPr w:rsidR="006D1E49" w:rsidRPr="0095271D" w:rsidSect="00CE22CD">
          <w:headerReference w:type="even" r:id="rId374"/>
          <w:headerReference w:type="default" r:id="rId375"/>
          <w:footerReference w:type="default" r:id="rId376"/>
          <w:headerReference w:type="first" r:id="rId377"/>
          <w:pgSz w:w="12240" w:h="15840"/>
          <w:pgMar w:top="1340" w:right="1340" w:bottom="660" w:left="270" w:header="364" w:footer="477" w:gutter="0"/>
          <w:pgNumType w:start="18"/>
          <w:cols w:space="720"/>
        </w:sectPr>
      </w:pPr>
    </w:p>
    <w:p w14:paraId="59B51D32" w14:textId="0D70B931" w:rsidR="006D1E49" w:rsidRPr="0095271D" w:rsidRDefault="006D1E49" w:rsidP="006D1E49">
      <w:pPr>
        <w:spacing w:before="11"/>
        <w:ind w:right="51"/>
        <w:jc w:val="right"/>
        <w:rPr>
          <w:rFonts w:cstheme="minorHAnsi"/>
          <w:sz w:val="19"/>
        </w:rPr>
      </w:pPr>
      <w:r w:rsidRPr="0095271D">
        <w:rPr>
          <w:rFonts w:cstheme="minorHAnsi"/>
          <w:sz w:val="19"/>
        </w:rPr>
        <w:lastRenderedPageBreak/>
        <w:t>OMB</w:t>
      </w:r>
      <w:r w:rsidRPr="0095271D">
        <w:rPr>
          <w:rFonts w:cstheme="minorHAnsi"/>
          <w:spacing w:val="-7"/>
          <w:sz w:val="19"/>
        </w:rPr>
        <w:t xml:space="preserve"> </w:t>
      </w:r>
      <w:r w:rsidRPr="0095271D">
        <w:rPr>
          <w:rFonts w:cstheme="minorHAnsi"/>
          <w:sz w:val="19"/>
        </w:rPr>
        <w:t>0596-</w:t>
      </w:r>
      <w:r w:rsidRPr="0095271D">
        <w:rPr>
          <w:rFonts w:cstheme="minorHAnsi"/>
          <w:spacing w:val="-4"/>
          <w:sz w:val="19"/>
        </w:rPr>
        <w:t>0217</w:t>
      </w:r>
    </w:p>
    <w:p w14:paraId="142DDE3C" w14:textId="107259CB" w:rsidR="006D1E49" w:rsidRPr="0095271D" w:rsidRDefault="006D1E49" w:rsidP="006D1E49">
      <w:pPr>
        <w:ind w:right="18"/>
        <w:jc w:val="right"/>
        <w:rPr>
          <w:rFonts w:cstheme="minorHAnsi"/>
          <w:sz w:val="19"/>
        </w:rPr>
      </w:pPr>
      <w:r w:rsidRPr="0095271D">
        <w:rPr>
          <w:rFonts w:cstheme="minorHAnsi"/>
          <w:sz w:val="19"/>
        </w:rPr>
        <w:t>Expiration</w:t>
      </w:r>
      <w:r w:rsidRPr="0095271D">
        <w:rPr>
          <w:rFonts w:cstheme="minorHAnsi"/>
          <w:spacing w:val="-9"/>
          <w:sz w:val="19"/>
        </w:rPr>
        <w:t xml:space="preserve"> </w:t>
      </w:r>
      <w:r w:rsidRPr="0095271D">
        <w:rPr>
          <w:rFonts w:cstheme="minorHAnsi"/>
          <w:sz w:val="19"/>
        </w:rPr>
        <w:t>Date:</w:t>
      </w:r>
      <w:r w:rsidRPr="0095271D">
        <w:rPr>
          <w:rFonts w:cstheme="minorHAnsi"/>
          <w:spacing w:val="-9"/>
          <w:sz w:val="19"/>
        </w:rPr>
        <w:t xml:space="preserve"> </w:t>
      </w:r>
      <w:r w:rsidRPr="0095271D">
        <w:rPr>
          <w:rFonts w:cstheme="minorHAnsi"/>
          <w:spacing w:val="-2"/>
          <w:sz w:val="19"/>
        </w:rPr>
        <w:t>11/30/2017</w:t>
      </w:r>
    </w:p>
    <w:p w14:paraId="3EB359D2" w14:textId="6AC86473" w:rsidR="006D1E49" w:rsidRPr="0006109F" w:rsidRDefault="00A54F9A" w:rsidP="006D1E49">
      <w:pPr>
        <w:ind w:right="18"/>
        <w:jc w:val="right"/>
        <w:rPr>
          <w:rFonts w:cstheme="minorHAnsi"/>
          <w:sz w:val="19"/>
        </w:rPr>
      </w:pPr>
      <w:r>
        <w:rPr>
          <w:rFonts w:cstheme="minorHAnsi"/>
          <w:noProof/>
          <w:sz w:val="19"/>
        </w:rPr>
        <w:drawing>
          <wp:anchor distT="0" distB="0" distL="114300" distR="114300" simplePos="0" relativeHeight="251658419" behindDoc="1" locked="0" layoutInCell="1" allowOverlap="1" wp14:anchorId="75AB0D73" wp14:editId="278D0116">
            <wp:simplePos x="0" y="0"/>
            <wp:positionH relativeFrom="column">
              <wp:posOffset>30480</wp:posOffset>
            </wp:positionH>
            <wp:positionV relativeFrom="paragraph">
              <wp:posOffset>1905</wp:posOffset>
            </wp:positionV>
            <wp:extent cx="373412" cy="373412"/>
            <wp:effectExtent l="0" t="0" r="7620" b="7620"/>
            <wp:wrapNone/>
            <wp:docPr id="1118" name="Picture 1118"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006D1E49" w:rsidRPr="0095271D">
        <w:rPr>
          <w:rFonts w:cstheme="minorHAnsi"/>
          <w:sz w:val="19"/>
        </w:rPr>
        <w:t>Rev.</w:t>
      </w:r>
      <w:r w:rsidR="006D1E49" w:rsidRPr="0095271D">
        <w:rPr>
          <w:rFonts w:cstheme="minorHAnsi"/>
          <w:spacing w:val="-9"/>
          <w:sz w:val="19"/>
        </w:rPr>
        <w:t xml:space="preserve"> </w:t>
      </w:r>
      <w:r w:rsidR="006D1E49" w:rsidRPr="0095271D">
        <w:rPr>
          <w:rFonts w:cstheme="minorHAnsi"/>
          <w:sz w:val="19"/>
        </w:rPr>
        <w:t>(12-</w:t>
      </w:r>
      <w:r w:rsidR="006D1E49" w:rsidRPr="0095271D">
        <w:rPr>
          <w:rFonts w:cstheme="minorHAnsi"/>
          <w:spacing w:val="-5"/>
          <w:sz w:val="19"/>
        </w:rPr>
        <w:t>13)</w:t>
      </w:r>
    </w:p>
    <w:p w14:paraId="0189A5B5" w14:textId="5F235D8A" w:rsidR="006D1E49" w:rsidRPr="004D7C3C" w:rsidRDefault="006D1E49" w:rsidP="0086023F">
      <w:pPr>
        <w:pStyle w:val="Heading1"/>
      </w:pPr>
      <w:r w:rsidRPr="004D7C3C">
        <w:t>Appendix</w:t>
      </w:r>
      <w:r w:rsidRPr="004D7C3C">
        <w:rPr>
          <w:spacing w:val="-4"/>
        </w:rPr>
        <w:t xml:space="preserve"> </w:t>
      </w:r>
      <w:r w:rsidRPr="004D7C3C">
        <w:t>K. Sample Grant Award Package</w:t>
      </w:r>
    </w:p>
    <w:p w14:paraId="18A6D11F" w14:textId="77777777" w:rsidR="006D1E49" w:rsidRPr="0006109F" w:rsidRDefault="006D1E49" w:rsidP="00805D28">
      <w:pPr>
        <w:pStyle w:val="ListParagraph"/>
        <w:numPr>
          <w:ilvl w:val="0"/>
          <w:numId w:val="25"/>
        </w:numPr>
        <w:tabs>
          <w:tab w:val="left" w:pos="638"/>
          <w:tab w:val="left" w:pos="640"/>
        </w:tabs>
        <w:spacing w:before="90" w:after="240"/>
        <w:ind w:left="1080" w:right="1253" w:hanging="360"/>
        <w:rPr>
          <w:rFonts w:cstheme="minorHAnsi"/>
          <w:szCs w:val="20"/>
        </w:rPr>
      </w:pPr>
      <w:r w:rsidRPr="008526AE">
        <w:rPr>
          <w:rFonts w:cstheme="minorHAnsi"/>
          <w:b/>
          <w:szCs w:val="20"/>
        </w:rPr>
        <w:t>TERMINATION.</w:t>
      </w:r>
      <w:r w:rsidRPr="0095271D">
        <w:rPr>
          <w:rFonts w:cstheme="minorHAnsi"/>
          <w:spacing w:val="40"/>
          <w:szCs w:val="20"/>
        </w:rPr>
        <w:t xml:space="preserve"> </w:t>
      </w:r>
      <w:r w:rsidRPr="0095271D">
        <w:rPr>
          <w:rFonts w:cstheme="minorHAnsi"/>
          <w:szCs w:val="20"/>
        </w:rPr>
        <w:t>This</w:t>
      </w:r>
      <w:r w:rsidRPr="0095271D">
        <w:rPr>
          <w:rFonts w:cstheme="minorHAnsi"/>
          <w:spacing w:val="-1"/>
          <w:szCs w:val="20"/>
        </w:rPr>
        <w:t xml:space="preserve"> </w:t>
      </w:r>
      <w:r w:rsidRPr="0095271D">
        <w:rPr>
          <w:rFonts w:cstheme="minorHAnsi"/>
          <w:szCs w:val="20"/>
        </w:rPr>
        <w:t>award</w:t>
      </w:r>
      <w:r w:rsidRPr="0095271D">
        <w:rPr>
          <w:rFonts w:cstheme="minorHAnsi"/>
          <w:spacing w:val="-3"/>
          <w:szCs w:val="20"/>
        </w:rPr>
        <w:t xml:space="preserve"> </w:t>
      </w:r>
      <w:r w:rsidRPr="0095271D">
        <w:rPr>
          <w:rFonts w:cstheme="minorHAnsi"/>
          <w:szCs w:val="20"/>
        </w:rPr>
        <w:t>may</w:t>
      </w:r>
      <w:r w:rsidRPr="0095271D">
        <w:rPr>
          <w:rFonts w:cstheme="minorHAnsi"/>
          <w:spacing w:val="-8"/>
          <w:szCs w:val="20"/>
        </w:rPr>
        <w:t xml:space="preserve"> </w:t>
      </w:r>
      <w:r w:rsidRPr="0095271D">
        <w:rPr>
          <w:rFonts w:cstheme="minorHAnsi"/>
          <w:szCs w:val="20"/>
        </w:rPr>
        <w:t>be</w:t>
      </w:r>
      <w:r w:rsidRPr="0095271D">
        <w:rPr>
          <w:rFonts w:cstheme="minorHAnsi"/>
          <w:spacing w:val="-4"/>
          <w:szCs w:val="20"/>
        </w:rPr>
        <w:t xml:space="preserve"> </w:t>
      </w:r>
      <w:r w:rsidRPr="0095271D">
        <w:rPr>
          <w:rFonts w:cstheme="minorHAnsi"/>
          <w:szCs w:val="20"/>
        </w:rPr>
        <w:t>terminated,</w:t>
      </w:r>
      <w:r w:rsidRPr="0095271D">
        <w:rPr>
          <w:rFonts w:cstheme="minorHAnsi"/>
          <w:spacing w:val="-1"/>
          <w:szCs w:val="20"/>
        </w:rPr>
        <w:t xml:space="preserve"> </w:t>
      </w:r>
      <w:r w:rsidRPr="0095271D">
        <w:rPr>
          <w:rFonts w:cstheme="minorHAnsi"/>
          <w:szCs w:val="20"/>
        </w:rPr>
        <w:t>in</w:t>
      </w:r>
      <w:r w:rsidRPr="0095271D">
        <w:rPr>
          <w:rFonts w:cstheme="minorHAnsi"/>
          <w:spacing w:val="-3"/>
          <w:szCs w:val="20"/>
        </w:rPr>
        <w:t xml:space="preserve"> </w:t>
      </w:r>
      <w:r w:rsidRPr="0095271D">
        <w:rPr>
          <w:rFonts w:cstheme="minorHAnsi"/>
          <w:szCs w:val="20"/>
        </w:rPr>
        <w:t>whole</w:t>
      </w:r>
      <w:r w:rsidRPr="0095271D">
        <w:rPr>
          <w:rFonts w:cstheme="minorHAnsi"/>
          <w:spacing w:val="-4"/>
          <w:szCs w:val="20"/>
        </w:rPr>
        <w:t xml:space="preserve"> </w:t>
      </w:r>
      <w:r w:rsidRPr="0095271D">
        <w:rPr>
          <w:rFonts w:cstheme="minorHAnsi"/>
          <w:szCs w:val="20"/>
        </w:rPr>
        <w:t>or</w:t>
      </w:r>
      <w:r w:rsidRPr="0095271D">
        <w:rPr>
          <w:rFonts w:cstheme="minorHAnsi"/>
          <w:spacing w:val="-4"/>
          <w:szCs w:val="20"/>
        </w:rPr>
        <w:t xml:space="preserve"> </w:t>
      </w:r>
      <w:r w:rsidRPr="0095271D">
        <w:rPr>
          <w:rFonts w:cstheme="minorHAnsi"/>
          <w:szCs w:val="20"/>
        </w:rPr>
        <w:t>part</w:t>
      </w:r>
      <w:r w:rsidRPr="0095271D">
        <w:rPr>
          <w:rFonts w:cstheme="minorHAnsi"/>
          <w:spacing w:val="-3"/>
          <w:szCs w:val="20"/>
        </w:rPr>
        <w:t xml:space="preserve"> </w:t>
      </w:r>
      <w:r w:rsidRPr="0095271D">
        <w:rPr>
          <w:rFonts w:cstheme="minorHAnsi"/>
          <w:szCs w:val="20"/>
        </w:rPr>
        <w:t>pursuant</w:t>
      </w:r>
      <w:r w:rsidRPr="0095271D">
        <w:rPr>
          <w:rFonts w:cstheme="minorHAnsi"/>
          <w:spacing w:val="-3"/>
          <w:szCs w:val="20"/>
        </w:rPr>
        <w:t xml:space="preserve"> </w:t>
      </w:r>
      <w:r w:rsidRPr="0095271D">
        <w:rPr>
          <w:rFonts w:cstheme="minorHAnsi"/>
          <w:szCs w:val="20"/>
        </w:rPr>
        <w:t>to</w:t>
      </w:r>
      <w:r w:rsidRPr="0095271D">
        <w:rPr>
          <w:rFonts w:cstheme="minorHAnsi"/>
          <w:spacing w:val="-3"/>
          <w:szCs w:val="20"/>
        </w:rPr>
        <w:t xml:space="preserve"> </w:t>
      </w:r>
      <w:r w:rsidRPr="0095271D">
        <w:rPr>
          <w:rFonts w:cstheme="minorHAnsi"/>
          <w:szCs w:val="20"/>
        </w:rPr>
        <w:t>2</w:t>
      </w:r>
      <w:r w:rsidRPr="0095271D">
        <w:rPr>
          <w:rFonts w:cstheme="minorHAnsi"/>
          <w:spacing w:val="-3"/>
          <w:szCs w:val="20"/>
        </w:rPr>
        <w:t xml:space="preserve"> </w:t>
      </w:r>
      <w:r w:rsidRPr="0095271D">
        <w:rPr>
          <w:rFonts w:cstheme="minorHAnsi"/>
          <w:szCs w:val="20"/>
        </w:rPr>
        <w:t xml:space="preserve">CFR </w:t>
      </w:r>
      <w:r w:rsidRPr="0095271D">
        <w:rPr>
          <w:rFonts w:cstheme="minorHAnsi"/>
          <w:spacing w:val="-2"/>
          <w:szCs w:val="20"/>
        </w:rPr>
        <w:t>200.339.</w:t>
      </w:r>
    </w:p>
    <w:p w14:paraId="52B146DD" w14:textId="77777777" w:rsidR="006D1E49" w:rsidRPr="0074741A" w:rsidRDefault="006D1E49" w:rsidP="00805D28">
      <w:pPr>
        <w:pStyle w:val="ListParagraph"/>
        <w:numPr>
          <w:ilvl w:val="0"/>
          <w:numId w:val="25"/>
        </w:numPr>
        <w:spacing w:after="240"/>
        <w:ind w:left="1080" w:right="1253" w:hanging="360"/>
        <w:rPr>
          <w:rFonts w:cstheme="minorHAnsi"/>
          <w:szCs w:val="20"/>
          <w:u w:val="single"/>
        </w:rPr>
      </w:pPr>
      <w:r w:rsidRPr="008526AE">
        <w:rPr>
          <w:rFonts w:cstheme="minorHAnsi"/>
          <w:b/>
          <w:spacing w:val="-2"/>
          <w:szCs w:val="20"/>
        </w:rPr>
        <w:t>DISPUTES</w:t>
      </w:r>
      <w:r w:rsidRPr="0074741A">
        <w:rPr>
          <w:rFonts w:cstheme="minorHAnsi"/>
          <w:spacing w:val="-2"/>
          <w:szCs w:val="20"/>
          <w:u w:val="single"/>
        </w:rPr>
        <w:t>.</w:t>
      </w:r>
    </w:p>
    <w:p w14:paraId="75F85EE4" w14:textId="7A6F25D4" w:rsidR="006D1E49" w:rsidRPr="0006109F" w:rsidRDefault="006D1E49" w:rsidP="00805D28">
      <w:pPr>
        <w:pStyle w:val="ListParagraph"/>
        <w:numPr>
          <w:ilvl w:val="0"/>
          <w:numId w:val="24"/>
        </w:numPr>
        <w:tabs>
          <w:tab w:val="left" w:pos="1170"/>
          <w:tab w:val="left" w:pos="6745"/>
          <w:tab w:val="left" w:pos="7657"/>
        </w:tabs>
        <w:spacing w:before="90" w:after="240"/>
        <w:ind w:left="1440" w:right="1253"/>
        <w:rPr>
          <w:rFonts w:cstheme="minorHAnsi"/>
          <w:szCs w:val="20"/>
        </w:rPr>
      </w:pPr>
      <w:r w:rsidRPr="0095271D">
        <w:rPr>
          <w:rFonts w:cstheme="minorHAnsi"/>
          <w:szCs w:val="20"/>
        </w:rPr>
        <w:t>Any dispute under this award shall be decided by the</w:t>
      </w:r>
      <w:r w:rsidR="00160431" w:rsidRPr="008F0BD4">
        <w:rPr>
          <w:rFonts w:ascii="Calibri" w:hAnsi="Calibri" w:cs="Calibri"/>
          <w:szCs w:val="20"/>
        </w:rPr>
        <w:t xml:space="preserve"> </w:t>
      </w:r>
      <w:r w:rsidR="00160431">
        <w:rPr>
          <w:rFonts w:ascii="Calibri" w:hAnsi="Calibri" w:cs="Calibri"/>
          <w:szCs w:val="20"/>
        </w:rPr>
        <w:t xml:space="preserve">[Insert </w:t>
      </w:r>
      <w:r w:rsidR="00C326E2">
        <w:rPr>
          <w:rFonts w:ascii="Calibri" w:hAnsi="Calibri" w:cs="Calibri"/>
          <w:szCs w:val="20"/>
        </w:rPr>
        <w:t>name</w:t>
      </w:r>
      <w:r w:rsidR="00160431">
        <w:rPr>
          <w:rFonts w:ascii="Calibri" w:hAnsi="Calibri" w:cs="Calibri"/>
          <w:szCs w:val="20"/>
        </w:rPr>
        <w:t>]</w:t>
      </w:r>
      <w:r w:rsidRPr="0095271D">
        <w:rPr>
          <w:rFonts w:cstheme="minorHAnsi"/>
          <w:szCs w:val="20"/>
        </w:rPr>
        <w:t>. The</w:t>
      </w:r>
      <w:r w:rsidR="00160431" w:rsidRPr="008F0BD4">
        <w:rPr>
          <w:rFonts w:ascii="Calibri" w:hAnsi="Calibri" w:cs="Calibri"/>
          <w:szCs w:val="20"/>
        </w:rPr>
        <w:t xml:space="preserve"> </w:t>
      </w:r>
      <w:r w:rsidR="00160431">
        <w:rPr>
          <w:rFonts w:ascii="Calibri" w:hAnsi="Calibri" w:cs="Calibri"/>
          <w:szCs w:val="20"/>
        </w:rPr>
        <w:t>[Insert</w:t>
      </w:r>
      <w:r w:rsidR="00C326E2">
        <w:rPr>
          <w:rFonts w:ascii="Calibri" w:hAnsi="Calibri" w:cs="Calibri"/>
          <w:szCs w:val="20"/>
        </w:rPr>
        <w:t xml:space="preserve"> name</w:t>
      </w:r>
      <w:r w:rsidR="00160431">
        <w:rPr>
          <w:rFonts w:ascii="Calibri" w:hAnsi="Calibri" w:cs="Calibri"/>
          <w:szCs w:val="20"/>
        </w:rPr>
        <w:t xml:space="preserve">] </w:t>
      </w:r>
      <w:r w:rsidRPr="0095271D">
        <w:rPr>
          <w:rFonts w:cstheme="minorHAnsi"/>
          <w:szCs w:val="20"/>
        </w:rPr>
        <w:t>shall</w:t>
      </w:r>
      <w:r w:rsidRPr="0095271D">
        <w:rPr>
          <w:rFonts w:cstheme="minorHAnsi"/>
          <w:spacing w:val="-15"/>
          <w:szCs w:val="20"/>
        </w:rPr>
        <w:t xml:space="preserve"> </w:t>
      </w:r>
      <w:r w:rsidRPr="0095271D">
        <w:rPr>
          <w:rFonts w:cstheme="minorHAnsi"/>
          <w:szCs w:val="20"/>
        </w:rPr>
        <w:t>furnish a written copy of the decision.</w:t>
      </w:r>
    </w:p>
    <w:p w14:paraId="545D47D0" w14:textId="6C77591B" w:rsidR="006D1E49" w:rsidRPr="0006109F" w:rsidRDefault="006D1E49" w:rsidP="00805D28">
      <w:pPr>
        <w:pStyle w:val="ListParagraph"/>
        <w:numPr>
          <w:ilvl w:val="0"/>
          <w:numId w:val="24"/>
        </w:numPr>
        <w:tabs>
          <w:tab w:val="left" w:pos="1000"/>
          <w:tab w:val="left" w:pos="1911"/>
          <w:tab w:val="left" w:pos="2391"/>
          <w:tab w:val="left" w:pos="2977"/>
          <w:tab w:val="left" w:pos="6763"/>
        </w:tabs>
        <w:spacing w:after="240"/>
        <w:ind w:left="1440" w:right="1253"/>
        <w:rPr>
          <w:rFonts w:cstheme="minorHAnsi"/>
          <w:szCs w:val="20"/>
        </w:rPr>
      </w:pPr>
      <w:r w:rsidRPr="0095271D">
        <w:rPr>
          <w:rFonts w:cstheme="minorHAnsi"/>
          <w:szCs w:val="20"/>
        </w:rPr>
        <w:t>Decisions of the</w:t>
      </w:r>
      <w:r w:rsidR="007B255F">
        <w:rPr>
          <w:rFonts w:cstheme="minorHAnsi"/>
          <w:szCs w:val="20"/>
        </w:rPr>
        <w:t xml:space="preserve"> </w:t>
      </w:r>
      <w:r w:rsidRPr="0095271D">
        <w:rPr>
          <w:rFonts w:cstheme="minorHAnsi"/>
          <w:szCs w:val="20"/>
        </w:rPr>
        <w:t>shall be final unless, within 30 days of receipt of the decision of the</w:t>
      </w:r>
      <w:r w:rsidR="00160431" w:rsidRPr="008F0BD4">
        <w:rPr>
          <w:rFonts w:ascii="Calibri" w:hAnsi="Calibri" w:cs="Calibri"/>
          <w:szCs w:val="20"/>
        </w:rPr>
        <w:t xml:space="preserve"> </w:t>
      </w:r>
      <w:r w:rsidR="00160431">
        <w:rPr>
          <w:rFonts w:ascii="Calibri" w:hAnsi="Calibri" w:cs="Calibri"/>
          <w:szCs w:val="20"/>
        </w:rPr>
        <w:t xml:space="preserve">[Insert </w:t>
      </w:r>
      <w:r w:rsidR="00C326E2">
        <w:rPr>
          <w:rFonts w:ascii="Calibri" w:hAnsi="Calibri" w:cs="Calibri"/>
          <w:szCs w:val="20"/>
        </w:rPr>
        <w:t>name</w:t>
      </w:r>
      <w:r w:rsidR="00160431">
        <w:rPr>
          <w:rFonts w:ascii="Calibri" w:hAnsi="Calibri" w:cs="Calibri"/>
          <w:szCs w:val="20"/>
        </w:rPr>
        <w:t>]</w:t>
      </w:r>
      <w:r w:rsidRPr="0095271D">
        <w:rPr>
          <w:rFonts w:cstheme="minorHAnsi"/>
          <w:spacing w:val="-10"/>
          <w:szCs w:val="20"/>
        </w:rPr>
        <w:t>,</w:t>
      </w:r>
      <w:r w:rsidR="00160431" w:rsidRPr="008F0BD4">
        <w:rPr>
          <w:rFonts w:ascii="Calibri" w:hAnsi="Calibri" w:cs="Calibri"/>
          <w:szCs w:val="20"/>
        </w:rPr>
        <w:t xml:space="preserve"> </w:t>
      </w:r>
      <w:r w:rsidR="00160431">
        <w:rPr>
          <w:rFonts w:ascii="Calibri" w:hAnsi="Calibri" w:cs="Calibri"/>
          <w:szCs w:val="20"/>
        </w:rPr>
        <w:t xml:space="preserve">[Insert </w:t>
      </w:r>
      <w:r w:rsidR="00C326E2">
        <w:rPr>
          <w:rFonts w:ascii="Calibri" w:hAnsi="Calibri" w:cs="Calibri"/>
          <w:szCs w:val="20"/>
        </w:rPr>
        <w:t>name</w:t>
      </w:r>
      <w:r w:rsidR="00160431">
        <w:rPr>
          <w:rFonts w:ascii="Calibri" w:hAnsi="Calibri" w:cs="Calibri"/>
          <w:szCs w:val="20"/>
        </w:rPr>
        <w:t>]</w:t>
      </w:r>
      <w:r w:rsidRPr="0095271D">
        <w:rPr>
          <w:rFonts w:cstheme="minorHAnsi"/>
          <w:szCs w:val="20"/>
        </w:rPr>
        <w:t>appeal(s) the decision to the Forest Service's Director, Acquisition Management</w:t>
      </w:r>
      <w:r w:rsidRPr="0095271D">
        <w:rPr>
          <w:rFonts w:cstheme="minorHAnsi"/>
          <w:spacing w:val="-1"/>
          <w:szCs w:val="20"/>
        </w:rPr>
        <w:t xml:space="preserve"> </w:t>
      </w:r>
      <w:r w:rsidRPr="0095271D">
        <w:rPr>
          <w:rFonts w:cstheme="minorHAnsi"/>
          <w:szCs w:val="20"/>
        </w:rPr>
        <w:t>(AQM).</w:t>
      </w:r>
      <w:r w:rsidRPr="0095271D">
        <w:rPr>
          <w:rFonts w:cstheme="minorHAnsi"/>
          <w:spacing w:val="-1"/>
          <w:szCs w:val="20"/>
        </w:rPr>
        <w:t xml:space="preserve"> </w:t>
      </w:r>
      <w:r w:rsidRPr="0095271D">
        <w:rPr>
          <w:rFonts w:cstheme="minorHAnsi"/>
          <w:szCs w:val="20"/>
        </w:rPr>
        <w:t>Any</w:t>
      </w:r>
      <w:r w:rsidRPr="0095271D">
        <w:rPr>
          <w:rFonts w:cstheme="minorHAnsi"/>
          <w:spacing w:val="-4"/>
          <w:szCs w:val="20"/>
        </w:rPr>
        <w:t xml:space="preserve"> </w:t>
      </w:r>
      <w:r w:rsidRPr="0095271D">
        <w:rPr>
          <w:rFonts w:cstheme="minorHAnsi"/>
          <w:szCs w:val="20"/>
        </w:rPr>
        <w:t>appeal</w:t>
      </w:r>
      <w:r w:rsidRPr="0095271D">
        <w:rPr>
          <w:rFonts w:cstheme="minorHAnsi"/>
          <w:spacing w:val="-1"/>
          <w:szCs w:val="20"/>
        </w:rPr>
        <w:t xml:space="preserve"> </w:t>
      </w:r>
      <w:r w:rsidRPr="0095271D">
        <w:rPr>
          <w:rFonts w:cstheme="minorHAnsi"/>
          <w:szCs w:val="20"/>
        </w:rPr>
        <w:t>made</w:t>
      </w:r>
      <w:r w:rsidRPr="0095271D">
        <w:rPr>
          <w:rFonts w:cstheme="minorHAnsi"/>
          <w:spacing w:val="-2"/>
          <w:szCs w:val="20"/>
        </w:rPr>
        <w:t xml:space="preserve"> </w:t>
      </w:r>
      <w:r w:rsidRPr="0095271D">
        <w:rPr>
          <w:rFonts w:cstheme="minorHAnsi"/>
          <w:szCs w:val="20"/>
        </w:rPr>
        <w:t>under</w:t>
      </w:r>
      <w:r w:rsidRPr="0095271D">
        <w:rPr>
          <w:rFonts w:cstheme="minorHAnsi"/>
          <w:spacing w:val="-2"/>
          <w:szCs w:val="20"/>
        </w:rPr>
        <w:t xml:space="preserve"> </w:t>
      </w:r>
      <w:r w:rsidRPr="0095271D">
        <w:rPr>
          <w:rFonts w:cstheme="minorHAnsi"/>
          <w:szCs w:val="20"/>
        </w:rPr>
        <w:t>this provision</w:t>
      </w:r>
      <w:r w:rsidRPr="0095271D">
        <w:rPr>
          <w:rFonts w:cstheme="minorHAnsi"/>
          <w:spacing w:val="-1"/>
          <w:szCs w:val="20"/>
        </w:rPr>
        <w:t xml:space="preserve"> </w:t>
      </w:r>
      <w:r w:rsidRPr="0095271D">
        <w:rPr>
          <w:rFonts w:cstheme="minorHAnsi"/>
          <w:szCs w:val="20"/>
        </w:rPr>
        <w:t>shall</w:t>
      </w:r>
      <w:r w:rsidRPr="0095271D">
        <w:rPr>
          <w:rFonts w:cstheme="minorHAnsi"/>
          <w:spacing w:val="-1"/>
          <w:szCs w:val="20"/>
        </w:rPr>
        <w:t xml:space="preserve"> </w:t>
      </w:r>
      <w:r w:rsidRPr="0095271D">
        <w:rPr>
          <w:rFonts w:cstheme="minorHAnsi"/>
          <w:szCs w:val="20"/>
        </w:rPr>
        <w:t>be</w:t>
      </w:r>
      <w:r w:rsidRPr="0095271D">
        <w:rPr>
          <w:rFonts w:cstheme="minorHAnsi"/>
          <w:spacing w:val="-2"/>
          <w:szCs w:val="20"/>
        </w:rPr>
        <w:t xml:space="preserve"> </w:t>
      </w:r>
      <w:r w:rsidRPr="0095271D">
        <w:rPr>
          <w:rFonts w:cstheme="minorHAnsi"/>
          <w:szCs w:val="20"/>
        </w:rPr>
        <w:t>in</w:t>
      </w:r>
      <w:r w:rsidRPr="0095271D">
        <w:rPr>
          <w:rFonts w:cstheme="minorHAnsi"/>
          <w:spacing w:val="-1"/>
          <w:szCs w:val="20"/>
        </w:rPr>
        <w:t xml:space="preserve"> </w:t>
      </w:r>
      <w:r w:rsidRPr="0095271D">
        <w:rPr>
          <w:rFonts w:cstheme="minorHAnsi"/>
          <w:szCs w:val="20"/>
        </w:rPr>
        <w:t>writing</w:t>
      </w:r>
      <w:r w:rsidRPr="0095271D">
        <w:rPr>
          <w:rFonts w:cstheme="minorHAnsi"/>
          <w:spacing w:val="-4"/>
          <w:szCs w:val="20"/>
        </w:rPr>
        <w:t xml:space="preserve"> </w:t>
      </w:r>
      <w:r w:rsidRPr="0095271D">
        <w:rPr>
          <w:rFonts w:cstheme="minorHAnsi"/>
          <w:szCs w:val="20"/>
        </w:rPr>
        <w:t>and addressed</w:t>
      </w:r>
      <w:r w:rsidRPr="0095271D">
        <w:rPr>
          <w:rFonts w:cstheme="minorHAnsi"/>
          <w:spacing w:val="-4"/>
          <w:szCs w:val="20"/>
        </w:rPr>
        <w:t xml:space="preserve"> </w:t>
      </w:r>
      <w:r w:rsidRPr="0095271D">
        <w:rPr>
          <w:rFonts w:cstheme="minorHAnsi"/>
          <w:szCs w:val="20"/>
        </w:rPr>
        <w:t>to</w:t>
      </w:r>
      <w:r w:rsidRPr="0095271D">
        <w:rPr>
          <w:rFonts w:cstheme="minorHAnsi"/>
          <w:spacing w:val="-4"/>
          <w:szCs w:val="20"/>
        </w:rPr>
        <w:t xml:space="preserve"> </w:t>
      </w:r>
      <w:r w:rsidRPr="0095271D">
        <w:rPr>
          <w:rFonts w:cstheme="minorHAnsi"/>
          <w:szCs w:val="20"/>
        </w:rPr>
        <w:t>the</w:t>
      </w:r>
      <w:r w:rsidRPr="0095271D">
        <w:rPr>
          <w:rFonts w:cstheme="minorHAnsi"/>
          <w:spacing w:val="-3"/>
          <w:szCs w:val="20"/>
        </w:rPr>
        <w:t xml:space="preserve"> </w:t>
      </w:r>
      <w:r w:rsidRPr="0095271D">
        <w:rPr>
          <w:rFonts w:cstheme="minorHAnsi"/>
          <w:szCs w:val="20"/>
        </w:rPr>
        <w:t>Director,</w:t>
      </w:r>
      <w:r w:rsidRPr="0095271D">
        <w:rPr>
          <w:rFonts w:cstheme="minorHAnsi"/>
          <w:spacing w:val="-4"/>
          <w:szCs w:val="20"/>
        </w:rPr>
        <w:t xml:space="preserve"> </w:t>
      </w:r>
      <w:r w:rsidRPr="0095271D">
        <w:rPr>
          <w:rFonts w:cstheme="minorHAnsi"/>
          <w:szCs w:val="20"/>
        </w:rPr>
        <w:t>AQM,</w:t>
      </w:r>
      <w:r w:rsidRPr="0095271D">
        <w:rPr>
          <w:rFonts w:cstheme="minorHAnsi"/>
          <w:spacing w:val="-4"/>
          <w:szCs w:val="20"/>
        </w:rPr>
        <w:t xml:space="preserve"> </w:t>
      </w:r>
      <w:r w:rsidRPr="0095271D">
        <w:rPr>
          <w:rFonts w:cstheme="minorHAnsi"/>
          <w:szCs w:val="20"/>
        </w:rPr>
        <w:t>USDA,</w:t>
      </w:r>
      <w:r w:rsidRPr="0095271D">
        <w:rPr>
          <w:rFonts w:cstheme="minorHAnsi"/>
          <w:spacing w:val="-4"/>
          <w:szCs w:val="20"/>
        </w:rPr>
        <w:t xml:space="preserve"> </w:t>
      </w:r>
      <w:r w:rsidRPr="0095271D">
        <w:rPr>
          <w:rFonts w:cstheme="minorHAnsi"/>
          <w:szCs w:val="20"/>
        </w:rPr>
        <w:t>Forest</w:t>
      </w:r>
      <w:r w:rsidRPr="0095271D">
        <w:rPr>
          <w:rFonts w:cstheme="minorHAnsi"/>
          <w:spacing w:val="-4"/>
          <w:szCs w:val="20"/>
        </w:rPr>
        <w:t xml:space="preserve"> </w:t>
      </w:r>
      <w:r w:rsidRPr="0095271D">
        <w:rPr>
          <w:rFonts w:cstheme="minorHAnsi"/>
          <w:szCs w:val="20"/>
        </w:rPr>
        <w:t>Service,</w:t>
      </w:r>
      <w:r w:rsidRPr="0095271D">
        <w:rPr>
          <w:rFonts w:cstheme="minorHAnsi"/>
          <w:spacing w:val="-4"/>
          <w:szCs w:val="20"/>
        </w:rPr>
        <w:t xml:space="preserve"> </w:t>
      </w:r>
      <w:r w:rsidRPr="0095271D">
        <w:rPr>
          <w:rFonts w:cstheme="minorHAnsi"/>
          <w:szCs w:val="20"/>
        </w:rPr>
        <w:t>Washington,</w:t>
      </w:r>
      <w:r w:rsidRPr="0095271D">
        <w:rPr>
          <w:rFonts w:cstheme="minorHAnsi"/>
          <w:spacing w:val="-4"/>
          <w:szCs w:val="20"/>
        </w:rPr>
        <w:t xml:space="preserve"> </w:t>
      </w:r>
      <w:r w:rsidRPr="0095271D">
        <w:rPr>
          <w:rFonts w:cstheme="minorHAnsi"/>
          <w:szCs w:val="20"/>
        </w:rPr>
        <w:t>DC</w:t>
      </w:r>
      <w:r w:rsidRPr="0095271D">
        <w:rPr>
          <w:rFonts w:cstheme="minorHAnsi"/>
          <w:spacing w:val="-4"/>
          <w:szCs w:val="20"/>
        </w:rPr>
        <w:t xml:space="preserve"> </w:t>
      </w:r>
      <w:r w:rsidRPr="0095271D">
        <w:rPr>
          <w:rFonts w:cstheme="minorHAnsi"/>
          <w:szCs w:val="20"/>
        </w:rPr>
        <w:t>20024.</w:t>
      </w:r>
      <w:r w:rsidRPr="0095271D">
        <w:rPr>
          <w:rFonts w:cstheme="minorHAnsi"/>
          <w:spacing w:val="-4"/>
          <w:szCs w:val="20"/>
        </w:rPr>
        <w:t xml:space="preserve"> </w:t>
      </w:r>
      <w:r w:rsidRPr="0095271D">
        <w:rPr>
          <w:rFonts w:cstheme="minorHAnsi"/>
          <w:szCs w:val="20"/>
        </w:rPr>
        <w:t>A copy of the appeal shall be concurrently furnished to the</w:t>
      </w:r>
      <w:r w:rsidRPr="0095271D">
        <w:rPr>
          <w:rFonts w:cstheme="minorHAnsi"/>
          <w:szCs w:val="20"/>
        </w:rPr>
        <w:tab/>
      </w:r>
      <w:r w:rsidRPr="0095271D">
        <w:rPr>
          <w:rFonts w:cstheme="minorHAnsi"/>
          <w:spacing w:val="-10"/>
          <w:szCs w:val="20"/>
        </w:rPr>
        <w:t>.</w:t>
      </w:r>
    </w:p>
    <w:p w14:paraId="1998E17D" w14:textId="3ACE22C2" w:rsidR="006D1E49" w:rsidRPr="0006109F" w:rsidRDefault="006D1E49" w:rsidP="00805D28">
      <w:pPr>
        <w:pStyle w:val="ListParagraph"/>
        <w:numPr>
          <w:ilvl w:val="0"/>
          <w:numId w:val="24"/>
        </w:numPr>
        <w:tabs>
          <w:tab w:val="left" w:pos="1000"/>
        </w:tabs>
        <w:spacing w:after="240"/>
        <w:ind w:left="1440" w:right="1253"/>
        <w:jc w:val="both"/>
        <w:rPr>
          <w:rFonts w:cstheme="minorHAnsi"/>
          <w:szCs w:val="20"/>
        </w:rPr>
      </w:pPr>
      <w:r w:rsidRPr="0095271D">
        <w:rPr>
          <w:rFonts w:cstheme="minorHAnsi"/>
          <w:szCs w:val="20"/>
        </w:rPr>
        <w:t>In</w:t>
      </w:r>
      <w:r w:rsidRPr="0095271D">
        <w:rPr>
          <w:rFonts w:cstheme="minorHAnsi"/>
          <w:spacing w:val="-2"/>
          <w:szCs w:val="20"/>
        </w:rPr>
        <w:t xml:space="preserve"> </w:t>
      </w:r>
      <w:r w:rsidRPr="0095271D">
        <w:rPr>
          <w:rFonts w:cstheme="minorHAnsi"/>
          <w:szCs w:val="20"/>
        </w:rPr>
        <w:t>order</w:t>
      </w:r>
      <w:r w:rsidRPr="0095271D">
        <w:rPr>
          <w:rFonts w:cstheme="minorHAnsi"/>
          <w:spacing w:val="-3"/>
          <w:szCs w:val="20"/>
        </w:rPr>
        <w:t xml:space="preserve"> </w:t>
      </w:r>
      <w:r w:rsidRPr="0095271D">
        <w:rPr>
          <w:rFonts w:cstheme="minorHAnsi"/>
          <w:szCs w:val="20"/>
        </w:rPr>
        <w:t>to</w:t>
      </w:r>
      <w:r w:rsidRPr="0095271D">
        <w:rPr>
          <w:rFonts w:cstheme="minorHAnsi"/>
          <w:spacing w:val="-2"/>
          <w:szCs w:val="20"/>
        </w:rPr>
        <w:t xml:space="preserve"> </w:t>
      </w:r>
      <w:r w:rsidRPr="0095271D">
        <w:rPr>
          <w:rFonts w:cstheme="minorHAnsi"/>
          <w:szCs w:val="20"/>
        </w:rPr>
        <w:t>facilitate</w:t>
      </w:r>
      <w:r w:rsidRPr="0095271D">
        <w:rPr>
          <w:rFonts w:cstheme="minorHAnsi"/>
          <w:spacing w:val="-3"/>
          <w:szCs w:val="20"/>
        </w:rPr>
        <w:t xml:space="preserve"> </w:t>
      </w:r>
      <w:r w:rsidRPr="0095271D">
        <w:rPr>
          <w:rFonts w:cstheme="minorHAnsi"/>
          <w:szCs w:val="20"/>
        </w:rPr>
        <w:t>review</w:t>
      </w:r>
      <w:r w:rsidRPr="0095271D">
        <w:rPr>
          <w:rFonts w:cstheme="minorHAnsi"/>
          <w:spacing w:val="-3"/>
          <w:szCs w:val="20"/>
        </w:rPr>
        <w:t xml:space="preserve"> </w:t>
      </w:r>
      <w:r w:rsidRPr="0095271D">
        <w:rPr>
          <w:rFonts w:cstheme="minorHAnsi"/>
          <w:szCs w:val="20"/>
        </w:rPr>
        <w:t>on</w:t>
      </w:r>
      <w:r w:rsidRPr="0095271D">
        <w:rPr>
          <w:rFonts w:cstheme="minorHAnsi"/>
          <w:spacing w:val="-2"/>
          <w:szCs w:val="20"/>
        </w:rPr>
        <w:t xml:space="preserve"> </w:t>
      </w:r>
      <w:r w:rsidRPr="0095271D">
        <w:rPr>
          <w:rFonts w:cstheme="minorHAnsi"/>
          <w:szCs w:val="20"/>
        </w:rPr>
        <w:t>the</w:t>
      </w:r>
      <w:r w:rsidRPr="0095271D">
        <w:rPr>
          <w:rFonts w:cstheme="minorHAnsi"/>
          <w:spacing w:val="-3"/>
          <w:szCs w:val="20"/>
        </w:rPr>
        <w:t xml:space="preserve"> </w:t>
      </w:r>
      <w:r w:rsidRPr="0095271D">
        <w:rPr>
          <w:rFonts w:cstheme="minorHAnsi"/>
          <w:szCs w:val="20"/>
        </w:rPr>
        <w:t>record</w:t>
      </w:r>
      <w:r w:rsidRPr="0095271D">
        <w:rPr>
          <w:rFonts w:cstheme="minorHAnsi"/>
          <w:spacing w:val="-2"/>
          <w:szCs w:val="20"/>
        </w:rPr>
        <w:t xml:space="preserve"> </w:t>
      </w:r>
      <w:r w:rsidRPr="0095271D">
        <w:rPr>
          <w:rFonts w:cstheme="minorHAnsi"/>
          <w:szCs w:val="20"/>
        </w:rPr>
        <w:t>by</w:t>
      </w:r>
      <w:r w:rsidRPr="0095271D">
        <w:rPr>
          <w:rFonts w:cstheme="minorHAnsi"/>
          <w:spacing w:val="-7"/>
          <w:szCs w:val="20"/>
        </w:rPr>
        <w:t xml:space="preserve"> </w:t>
      </w:r>
      <w:r w:rsidRPr="0095271D">
        <w:rPr>
          <w:rFonts w:cstheme="minorHAnsi"/>
          <w:szCs w:val="20"/>
        </w:rPr>
        <w:t>the</w:t>
      </w:r>
      <w:r w:rsidRPr="0095271D">
        <w:rPr>
          <w:rFonts w:cstheme="minorHAnsi"/>
          <w:spacing w:val="-3"/>
          <w:szCs w:val="20"/>
        </w:rPr>
        <w:t xml:space="preserve"> </w:t>
      </w:r>
      <w:r w:rsidRPr="0095271D">
        <w:rPr>
          <w:rFonts w:cstheme="minorHAnsi"/>
          <w:szCs w:val="20"/>
        </w:rPr>
        <w:t>Director,</w:t>
      </w:r>
      <w:r w:rsidRPr="0095271D">
        <w:rPr>
          <w:rFonts w:cstheme="minorHAnsi"/>
          <w:spacing w:val="-2"/>
          <w:szCs w:val="20"/>
        </w:rPr>
        <w:t xml:space="preserve"> </w:t>
      </w:r>
      <w:r w:rsidRPr="0095271D">
        <w:rPr>
          <w:rFonts w:cstheme="minorHAnsi"/>
          <w:szCs w:val="20"/>
        </w:rPr>
        <w:t>AQM,</w:t>
      </w:r>
      <w:r w:rsidRPr="008F0BD4">
        <w:rPr>
          <w:rFonts w:ascii="Calibri" w:hAnsi="Calibri" w:cs="Calibri"/>
          <w:szCs w:val="20"/>
        </w:rPr>
        <w:t xml:space="preserve"> </w:t>
      </w:r>
      <w:r w:rsidR="00160431">
        <w:rPr>
          <w:rFonts w:ascii="Calibri" w:hAnsi="Calibri" w:cs="Calibri"/>
          <w:szCs w:val="20"/>
        </w:rPr>
        <w:t xml:space="preserve">[Insert </w:t>
      </w:r>
      <w:r w:rsidR="00C326E2">
        <w:rPr>
          <w:rFonts w:ascii="Calibri" w:hAnsi="Calibri" w:cs="Calibri"/>
          <w:szCs w:val="20"/>
        </w:rPr>
        <w:t>name</w:t>
      </w:r>
      <w:r w:rsidR="00160431">
        <w:rPr>
          <w:rFonts w:ascii="Calibri" w:hAnsi="Calibri" w:cs="Calibri"/>
          <w:szCs w:val="20"/>
        </w:rPr>
        <w:t>]</w:t>
      </w:r>
      <w:r w:rsidR="00C326E2">
        <w:rPr>
          <w:rFonts w:ascii="Calibri" w:hAnsi="Calibri" w:cs="Calibri"/>
          <w:szCs w:val="20"/>
        </w:rPr>
        <w:t xml:space="preserve"> </w:t>
      </w:r>
      <w:r w:rsidRPr="0095271D">
        <w:rPr>
          <w:rFonts w:cstheme="minorHAnsi"/>
          <w:szCs w:val="20"/>
        </w:rPr>
        <w:t>shall</w:t>
      </w:r>
      <w:r w:rsidRPr="0095271D">
        <w:rPr>
          <w:rFonts w:cstheme="minorHAnsi"/>
          <w:spacing w:val="-2"/>
          <w:szCs w:val="20"/>
        </w:rPr>
        <w:t xml:space="preserve"> </w:t>
      </w:r>
      <w:r w:rsidRPr="0095271D">
        <w:rPr>
          <w:rFonts w:cstheme="minorHAnsi"/>
          <w:szCs w:val="20"/>
        </w:rPr>
        <w:t>be</w:t>
      </w:r>
      <w:r w:rsidRPr="0095271D">
        <w:rPr>
          <w:rFonts w:cstheme="minorHAnsi"/>
          <w:spacing w:val="-3"/>
          <w:szCs w:val="20"/>
        </w:rPr>
        <w:t xml:space="preserve"> </w:t>
      </w:r>
      <w:r w:rsidRPr="0095271D">
        <w:rPr>
          <w:rFonts w:cstheme="minorHAnsi"/>
          <w:szCs w:val="20"/>
        </w:rPr>
        <w:t>given an opportunity</w:t>
      </w:r>
      <w:r w:rsidRPr="0095271D">
        <w:rPr>
          <w:rFonts w:cstheme="minorHAnsi"/>
          <w:spacing w:val="-4"/>
          <w:szCs w:val="20"/>
        </w:rPr>
        <w:t xml:space="preserve"> </w:t>
      </w:r>
      <w:r w:rsidRPr="0095271D">
        <w:rPr>
          <w:rFonts w:cstheme="minorHAnsi"/>
          <w:szCs w:val="20"/>
        </w:rPr>
        <w:t>to submit written evidence in support of its appeal. No hearing</w:t>
      </w:r>
      <w:r w:rsidRPr="0095271D">
        <w:rPr>
          <w:rFonts w:cstheme="minorHAnsi"/>
          <w:spacing w:val="-2"/>
          <w:szCs w:val="20"/>
        </w:rPr>
        <w:t xml:space="preserve"> </w:t>
      </w:r>
      <w:r w:rsidRPr="0095271D">
        <w:rPr>
          <w:rFonts w:cstheme="minorHAnsi"/>
          <w:szCs w:val="20"/>
        </w:rPr>
        <w:t>will be provided.</w:t>
      </w:r>
    </w:p>
    <w:p w14:paraId="190F339B" w14:textId="77777777" w:rsidR="006D1E49" w:rsidRPr="0006109F" w:rsidRDefault="006D1E49" w:rsidP="00805D28">
      <w:pPr>
        <w:pStyle w:val="ListParagraph"/>
        <w:numPr>
          <w:ilvl w:val="0"/>
          <w:numId w:val="24"/>
        </w:numPr>
        <w:tabs>
          <w:tab w:val="left" w:pos="1000"/>
        </w:tabs>
        <w:spacing w:after="240"/>
        <w:ind w:left="1440" w:right="1253"/>
        <w:rPr>
          <w:rFonts w:cstheme="minorHAnsi"/>
          <w:szCs w:val="20"/>
        </w:rPr>
      </w:pPr>
      <w:r w:rsidRPr="0095271D">
        <w:rPr>
          <w:rFonts w:cstheme="minorHAnsi"/>
          <w:szCs w:val="20"/>
        </w:rPr>
        <w:t>A</w:t>
      </w:r>
      <w:r w:rsidRPr="0095271D">
        <w:rPr>
          <w:rFonts w:cstheme="minorHAnsi"/>
          <w:spacing w:val="-4"/>
          <w:szCs w:val="20"/>
        </w:rPr>
        <w:t xml:space="preserve"> </w:t>
      </w:r>
      <w:r w:rsidRPr="0095271D">
        <w:rPr>
          <w:rFonts w:cstheme="minorHAnsi"/>
          <w:szCs w:val="20"/>
        </w:rPr>
        <w:t>decision under</w:t>
      </w:r>
      <w:r w:rsidRPr="0095271D">
        <w:rPr>
          <w:rFonts w:cstheme="minorHAnsi"/>
          <w:spacing w:val="-1"/>
          <w:szCs w:val="20"/>
        </w:rPr>
        <w:t xml:space="preserve"> </w:t>
      </w:r>
      <w:r w:rsidRPr="0095271D">
        <w:rPr>
          <w:rFonts w:cstheme="minorHAnsi"/>
          <w:szCs w:val="20"/>
        </w:rPr>
        <w:t>this</w:t>
      </w:r>
      <w:r w:rsidRPr="0095271D">
        <w:rPr>
          <w:rFonts w:cstheme="minorHAnsi"/>
          <w:spacing w:val="-1"/>
          <w:szCs w:val="20"/>
        </w:rPr>
        <w:t xml:space="preserve"> </w:t>
      </w:r>
      <w:r w:rsidRPr="0095271D">
        <w:rPr>
          <w:rFonts w:cstheme="minorHAnsi"/>
          <w:szCs w:val="20"/>
        </w:rPr>
        <w:t>provision by</w:t>
      </w:r>
      <w:r w:rsidRPr="0095271D">
        <w:rPr>
          <w:rFonts w:cstheme="minorHAnsi"/>
          <w:spacing w:val="-5"/>
          <w:szCs w:val="20"/>
        </w:rPr>
        <w:t xml:space="preserve"> </w:t>
      </w:r>
      <w:r w:rsidRPr="0095271D">
        <w:rPr>
          <w:rFonts w:cstheme="minorHAnsi"/>
          <w:szCs w:val="20"/>
        </w:rPr>
        <w:t>the</w:t>
      </w:r>
      <w:r w:rsidRPr="0095271D">
        <w:rPr>
          <w:rFonts w:cstheme="minorHAnsi"/>
          <w:spacing w:val="-2"/>
          <w:szCs w:val="20"/>
        </w:rPr>
        <w:t xml:space="preserve"> </w:t>
      </w:r>
      <w:r w:rsidRPr="0095271D">
        <w:rPr>
          <w:rFonts w:cstheme="minorHAnsi"/>
          <w:szCs w:val="20"/>
        </w:rPr>
        <w:t xml:space="preserve">Director, AQM is </w:t>
      </w:r>
      <w:r w:rsidRPr="0095271D">
        <w:rPr>
          <w:rFonts w:cstheme="minorHAnsi"/>
          <w:spacing w:val="-2"/>
          <w:szCs w:val="20"/>
        </w:rPr>
        <w:t>final.</w:t>
      </w:r>
    </w:p>
    <w:p w14:paraId="773B87D0" w14:textId="31A70A12" w:rsidR="006D1E49" w:rsidRPr="0006109F" w:rsidRDefault="006D1E49" w:rsidP="00805D28">
      <w:pPr>
        <w:pStyle w:val="ListParagraph"/>
        <w:numPr>
          <w:ilvl w:val="0"/>
          <w:numId w:val="24"/>
        </w:numPr>
        <w:tabs>
          <w:tab w:val="left" w:pos="1000"/>
          <w:tab w:val="left" w:pos="7098"/>
        </w:tabs>
        <w:spacing w:before="1" w:after="240"/>
        <w:ind w:left="1440" w:right="1253"/>
        <w:rPr>
          <w:rFonts w:cstheme="minorHAnsi"/>
          <w:szCs w:val="20"/>
        </w:rPr>
      </w:pPr>
      <w:r w:rsidRPr="0095271D">
        <w:rPr>
          <w:rFonts w:cstheme="minorHAnsi"/>
          <w:szCs w:val="20"/>
        </w:rPr>
        <w:t>The final decision by the Director, AQM does not preclude</w:t>
      </w:r>
      <w:r w:rsidR="00160431" w:rsidRPr="008F0BD4">
        <w:rPr>
          <w:rFonts w:ascii="Calibri" w:hAnsi="Calibri" w:cs="Calibri"/>
          <w:szCs w:val="20"/>
        </w:rPr>
        <w:t xml:space="preserve"> </w:t>
      </w:r>
      <w:r w:rsidR="00160431">
        <w:rPr>
          <w:rFonts w:ascii="Calibri" w:hAnsi="Calibri" w:cs="Calibri"/>
          <w:szCs w:val="20"/>
        </w:rPr>
        <w:t xml:space="preserve">[Insert </w:t>
      </w:r>
      <w:r w:rsidR="00C326E2">
        <w:rPr>
          <w:rFonts w:ascii="Calibri" w:hAnsi="Calibri" w:cs="Calibri"/>
          <w:szCs w:val="20"/>
        </w:rPr>
        <w:t>name</w:t>
      </w:r>
      <w:r w:rsidR="00160431">
        <w:rPr>
          <w:rFonts w:ascii="Calibri" w:hAnsi="Calibri" w:cs="Calibri"/>
          <w:szCs w:val="20"/>
        </w:rPr>
        <w:t xml:space="preserve">] </w:t>
      </w:r>
      <w:r w:rsidRPr="0095271D">
        <w:rPr>
          <w:rFonts w:cstheme="minorHAnsi"/>
          <w:szCs w:val="20"/>
        </w:rPr>
        <w:t>from</w:t>
      </w:r>
      <w:r w:rsidRPr="0095271D">
        <w:rPr>
          <w:rFonts w:cstheme="minorHAnsi"/>
          <w:spacing w:val="-15"/>
          <w:szCs w:val="20"/>
        </w:rPr>
        <w:t xml:space="preserve"> </w:t>
      </w:r>
      <w:r w:rsidRPr="0095271D">
        <w:rPr>
          <w:rFonts w:cstheme="minorHAnsi"/>
          <w:szCs w:val="20"/>
        </w:rPr>
        <w:t>pursuing remedies available under the law.</w:t>
      </w:r>
    </w:p>
    <w:p w14:paraId="41D633D8" w14:textId="79A5F418" w:rsidR="006D1E49" w:rsidRPr="0006109F" w:rsidRDefault="006D1E49" w:rsidP="00805D28">
      <w:pPr>
        <w:pStyle w:val="ListParagraph"/>
        <w:numPr>
          <w:ilvl w:val="0"/>
          <w:numId w:val="25"/>
        </w:numPr>
        <w:tabs>
          <w:tab w:val="left" w:pos="638"/>
          <w:tab w:val="left" w:pos="640"/>
          <w:tab w:val="left" w:pos="4765"/>
          <w:tab w:val="left" w:pos="4971"/>
        </w:tabs>
        <w:spacing w:after="240"/>
        <w:ind w:left="1080" w:right="1253" w:hanging="360"/>
        <w:rPr>
          <w:rFonts w:cstheme="minorHAnsi"/>
          <w:szCs w:val="20"/>
        </w:rPr>
      </w:pPr>
      <w:r w:rsidRPr="008526AE">
        <w:rPr>
          <w:rFonts w:cstheme="minorHAnsi"/>
          <w:b/>
          <w:szCs w:val="20"/>
        </w:rPr>
        <w:t>DEBARMENT AND SUSPENSION</w:t>
      </w:r>
      <w:r w:rsidRPr="004D7C3C">
        <w:rPr>
          <w:rFonts w:cstheme="minorHAnsi"/>
          <w:b/>
          <w:bCs/>
          <w:szCs w:val="20"/>
        </w:rPr>
        <w:t>.</w:t>
      </w:r>
      <w:r w:rsidR="00160431" w:rsidRPr="008F0BD4">
        <w:rPr>
          <w:rFonts w:ascii="Calibri" w:hAnsi="Calibri" w:cs="Calibri"/>
          <w:szCs w:val="20"/>
        </w:rPr>
        <w:t xml:space="preserve"> </w:t>
      </w:r>
      <w:r w:rsidR="00160431">
        <w:rPr>
          <w:rFonts w:ascii="Calibri" w:hAnsi="Calibri" w:cs="Calibri"/>
          <w:szCs w:val="20"/>
        </w:rPr>
        <w:t xml:space="preserve">[Insert </w:t>
      </w:r>
      <w:r w:rsidR="00C326E2">
        <w:rPr>
          <w:rFonts w:ascii="Calibri" w:hAnsi="Calibri" w:cs="Calibri"/>
          <w:szCs w:val="20"/>
        </w:rPr>
        <w:t>Name</w:t>
      </w:r>
      <w:r w:rsidR="00160431">
        <w:rPr>
          <w:rFonts w:ascii="Calibri" w:hAnsi="Calibri" w:cs="Calibri"/>
          <w:szCs w:val="20"/>
        </w:rPr>
        <w:t>]</w:t>
      </w:r>
      <w:r w:rsidR="00C326E2">
        <w:rPr>
          <w:rFonts w:ascii="Calibri" w:hAnsi="Calibri" w:cs="Calibri"/>
          <w:szCs w:val="20"/>
        </w:rPr>
        <w:t xml:space="preserve"> </w:t>
      </w:r>
      <w:r w:rsidRPr="0095271D">
        <w:rPr>
          <w:rFonts w:cstheme="minorHAnsi"/>
          <w:szCs w:val="20"/>
        </w:rPr>
        <w:t>shall</w:t>
      </w:r>
      <w:r w:rsidRPr="0095271D">
        <w:rPr>
          <w:rFonts w:cstheme="minorHAnsi"/>
          <w:spacing w:val="-7"/>
          <w:szCs w:val="20"/>
        </w:rPr>
        <w:t xml:space="preserve"> </w:t>
      </w:r>
      <w:r w:rsidRPr="0095271D">
        <w:rPr>
          <w:rFonts w:cstheme="minorHAnsi"/>
          <w:szCs w:val="20"/>
        </w:rPr>
        <w:t>immediately</w:t>
      </w:r>
      <w:r w:rsidRPr="0095271D">
        <w:rPr>
          <w:rFonts w:cstheme="minorHAnsi"/>
          <w:spacing w:val="-11"/>
          <w:szCs w:val="20"/>
        </w:rPr>
        <w:t xml:space="preserve"> </w:t>
      </w:r>
      <w:r w:rsidRPr="0095271D">
        <w:rPr>
          <w:rFonts w:cstheme="minorHAnsi"/>
          <w:szCs w:val="20"/>
        </w:rPr>
        <w:t>inform</w:t>
      </w:r>
      <w:r w:rsidRPr="0095271D">
        <w:rPr>
          <w:rFonts w:cstheme="minorHAnsi"/>
          <w:spacing w:val="-7"/>
          <w:szCs w:val="20"/>
        </w:rPr>
        <w:t xml:space="preserve"> </w:t>
      </w:r>
      <w:r w:rsidRPr="0095271D">
        <w:rPr>
          <w:rFonts w:cstheme="minorHAnsi"/>
          <w:szCs w:val="20"/>
        </w:rPr>
        <w:t>the</w:t>
      </w:r>
      <w:r w:rsidRPr="0095271D">
        <w:rPr>
          <w:rFonts w:cstheme="minorHAnsi"/>
          <w:spacing w:val="-8"/>
          <w:szCs w:val="20"/>
        </w:rPr>
        <w:t xml:space="preserve"> </w:t>
      </w:r>
      <w:r w:rsidRPr="0095271D">
        <w:rPr>
          <w:rFonts w:cstheme="minorHAnsi"/>
          <w:szCs w:val="20"/>
        </w:rPr>
        <w:t>Forest</w:t>
      </w:r>
      <w:r w:rsidRPr="0095271D">
        <w:rPr>
          <w:rFonts w:cstheme="minorHAnsi"/>
          <w:spacing w:val="-7"/>
          <w:szCs w:val="20"/>
        </w:rPr>
        <w:t xml:space="preserve"> </w:t>
      </w:r>
      <w:r w:rsidRPr="0095271D">
        <w:rPr>
          <w:rFonts w:cstheme="minorHAnsi"/>
          <w:szCs w:val="20"/>
        </w:rPr>
        <w:t>Service if they or any of their principals are presently excluded, debarred, or suspended from entering into covered transactions with the federal government according to the terms of 2 CFR Part 180.</w:t>
      </w:r>
      <w:r w:rsidRPr="0095271D">
        <w:rPr>
          <w:rFonts w:cstheme="minorHAnsi"/>
          <w:spacing w:val="40"/>
          <w:szCs w:val="20"/>
        </w:rPr>
        <w:t xml:space="preserve"> </w:t>
      </w:r>
      <w:r w:rsidRPr="0095271D">
        <w:rPr>
          <w:rFonts w:cstheme="minorHAnsi"/>
          <w:szCs w:val="20"/>
        </w:rPr>
        <w:t>Additionally, should</w:t>
      </w:r>
      <w:r w:rsidR="00160431">
        <w:rPr>
          <w:rFonts w:ascii="Calibri" w:hAnsi="Calibri" w:cs="Calibri"/>
          <w:szCs w:val="20"/>
        </w:rPr>
        <w:t>[Insert</w:t>
      </w:r>
      <w:r w:rsidR="00C326E2">
        <w:rPr>
          <w:rFonts w:ascii="Calibri" w:hAnsi="Calibri" w:cs="Calibri"/>
          <w:szCs w:val="20"/>
        </w:rPr>
        <w:t xml:space="preserve"> name</w:t>
      </w:r>
      <w:r w:rsidR="00160431">
        <w:rPr>
          <w:rFonts w:ascii="Calibri" w:hAnsi="Calibri" w:cs="Calibri"/>
          <w:szCs w:val="20"/>
        </w:rPr>
        <w:t>]</w:t>
      </w:r>
      <w:r w:rsidRPr="0095271D">
        <w:rPr>
          <w:rFonts w:cstheme="minorHAnsi"/>
          <w:szCs w:val="20"/>
        </w:rPr>
        <w:t>or any of their principals receive a transmittal letter or other official federal notice of debarment or suspension, then they shall notify the Forest Service without undue delay.</w:t>
      </w:r>
      <w:r w:rsidRPr="0095271D">
        <w:rPr>
          <w:rFonts w:cstheme="minorHAnsi"/>
          <w:spacing w:val="40"/>
          <w:szCs w:val="20"/>
        </w:rPr>
        <w:t xml:space="preserve"> </w:t>
      </w:r>
      <w:r w:rsidRPr="0095271D">
        <w:rPr>
          <w:rFonts w:cstheme="minorHAnsi"/>
          <w:szCs w:val="20"/>
        </w:rPr>
        <w:t>This applies whether the exclusion, debarment, or suspension is voluntary or involuntary.</w:t>
      </w:r>
      <w:r w:rsidRPr="0095271D">
        <w:rPr>
          <w:rFonts w:cstheme="minorHAnsi"/>
          <w:spacing w:val="40"/>
          <w:szCs w:val="20"/>
        </w:rPr>
        <w:t xml:space="preserve"> </w:t>
      </w:r>
      <w:r w:rsidRPr="0095271D">
        <w:rPr>
          <w:rFonts w:cstheme="minorHAnsi"/>
          <w:szCs w:val="20"/>
        </w:rPr>
        <w:t>The Recipient shall adhere</w:t>
      </w:r>
      <w:r w:rsidRPr="0095271D">
        <w:rPr>
          <w:rFonts w:cstheme="minorHAnsi"/>
          <w:spacing w:val="-1"/>
          <w:szCs w:val="20"/>
        </w:rPr>
        <w:t xml:space="preserve"> </w:t>
      </w:r>
      <w:r w:rsidRPr="0095271D">
        <w:rPr>
          <w:rFonts w:cstheme="minorHAnsi"/>
          <w:szCs w:val="20"/>
        </w:rPr>
        <w:t>to 2 CFR Part 180 Subpart C in regards to review</w:t>
      </w:r>
      <w:r w:rsidRPr="0095271D">
        <w:rPr>
          <w:rFonts w:cstheme="minorHAnsi"/>
          <w:spacing w:val="-1"/>
          <w:szCs w:val="20"/>
        </w:rPr>
        <w:t xml:space="preserve"> </w:t>
      </w:r>
      <w:r w:rsidRPr="0095271D">
        <w:rPr>
          <w:rFonts w:cstheme="minorHAnsi"/>
          <w:szCs w:val="20"/>
        </w:rPr>
        <w:t>of</w:t>
      </w:r>
      <w:r w:rsidRPr="0095271D">
        <w:rPr>
          <w:rFonts w:cstheme="minorHAnsi"/>
          <w:spacing w:val="-1"/>
          <w:szCs w:val="20"/>
        </w:rPr>
        <w:t xml:space="preserve"> </w:t>
      </w:r>
      <w:r w:rsidRPr="0095271D">
        <w:rPr>
          <w:rFonts w:cstheme="minorHAnsi"/>
          <w:szCs w:val="20"/>
        </w:rPr>
        <w:t>sub-recipients or</w:t>
      </w:r>
      <w:r w:rsidRPr="0095271D">
        <w:rPr>
          <w:rFonts w:cstheme="minorHAnsi"/>
          <w:spacing w:val="-1"/>
          <w:szCs w:val="20"/>
        </w:rPr>
        <w:t xml:space="preserve"> </w:t>
      </w:r>
      <w:r w:rsidRPr="0095271D">
        <w:rPr>
          <w:rFonts w:cstheme="minorHAnsi"/>
          <w:szCs w:val="20"/>
        </w:rPr>
        <w:t>contracts for debarment and suspension.</w:t>
      </w:r>
    </w:p>
    <w:p w14:paraId="518FB3EB" w14:textId="77777777" w:rsidR="006D1E49" w:rsidRPr="0095271D" w:rsidRDefault="006D1E49" w:rsidP="005D2264">
      <w:pPr>
        <w:pStyle w:val="BodyText"/>
        <w:spacing w:after="240"/>
        <w:ind w:left="1080" w:right="1253"/>
        <w:rPr>
          <w:rFonts w:cstheme="minorHAnsi"/>
          <w:sz w:val="20"/>
          <w:szCs w:val="20"/>
        </w:rPr>
      </w:pPr>
      <w:r w:rsidRPr="0095271D">
        <w:rPr>
          <w:rFonts w:cstheme="minorHAnsi"/>
          <w:sz w:val="20"/>
          <w:szCs w:val="20"/>
        </w:rPr>
        <w:t>All subrecipients and contractors must complete the form AD-1048, Certification Regarding</w:t>
      </w:r>
      <w:r w:rsidRPr="0095271D">
        <w:rPr>
          <w:rFonts w:cstheme="minorHAnsi"/>
          <w:spacing w:val="-7"/>
          <w:sz w:val="20"/>
          <w:szCs w:val="20"/>
        </w:rPr>
        <w:t xml:space="preserve"> </w:t>
      </w:r>
      <w:r w:rsidRPr="0095271D">
        <w:rPr>
          <w:rFonts w:cstheme="minorHAnsi"/>
          <w:sz w:val="20"/>
          <w:szCs w:val="20"/>
        </w:rPr>
        <w:t>Debarment,</w:t>
      </w:r>
      <w:r w:rsidRPr="0095271D">
        <w:rPr>
          <w:rFonts w:cstheme="minorHAnsi"/>
          <w:spacing w:val="-4"/>
          <w:sz w:val="20"/>
          <w:szCs w:val="20"/>
        </w:rPr>
        <w:t xml:space="preserve"> </w:t>
      </w:r>
      <w:r w:rsidRPr="0095271D">
        <w:rPr>
          <w:rFonts w:cstheme="minorHAnsi"/>
          <w:sz w:val="20"/>
          <w:szCs w:val="20"/>
        </w:rPr>
        <w:t>Suspension,</w:t>
      </w:r>
      <w:r w:rsidRPr="0095271D">
        <w:rPr>
          <w:rFonts w:cstheme="minorHAnsi"/>
          <w:spacing w:val="-2"/>
          <w:sz w:val="20"/>
          <w:szCs w:val="20"/>
        </w:rPr>
        <w:t xml:space="preserve"> </w:t>
      </w:r>
      <w:r w:rsidRPr="0095271D">
        <w:rPr>
          <w:rFonts w:cstheme="minorHAnsi"/>
          <w:sz w:val="20"/>
          <w:szCs w:val="20"/>
        </w:rPr>
        <w:t>Ineligibility</w:t>
      </w:r>
      <w:r w:rsidRPr="0095271D">
        <w:rPr>
          <w:rFonts w:cstheme="minorHAnsi"/>
          <w:spacing w:val="-7"/>
          <w:sz w:val="20"/>
          <w:szCs w:val="20"/>
        </w:rPr>
        <w:t xml:space="preserve"> </w:t>
      </w:r>
      <w:r w:rsidRPr="0095271D">
        <w:rPr>
          <w:rFonts w:cstheme="minorHAnsi"/>
          <w:sz w:val="20"/>
          <w:szCs w:val="20"/>
        </w:rPr>
        <w:t>and</w:t>
      </w:r>
      <w:r w:rsidRPr="0095271D">
        <w:rPr>
          <w:rFonts w:cstheme="minorHAnsi"/>
          <w:spacing w:val="-4"/>
          <w:sz w:val="20"/>
          <w:szCs w:val="20"/>
        </w:rPr>
        <w:t xml:space="preserve"> </w:t>
      </w:r>
      <w:r w:rsidRPr="0095271D">
        <w:rPr>
          <w:rFonts w:cstheme="minorHAnsi"/>
          <w:sz w:val="20"/>
          <w:szCs w:val="20"/>
        </w:rPr>
        <w:t>Voluntary</w:t>
      </w:r>
      <w:r w:rsidRPr="0095271D">
        <w:rPr>
          <w:rFonts w:cstheme="minorHAnsi"/>
          <w:spacing w:val="-9"/>
          <w:sz w:val="20"/>
          <w:szCs w:val="20"/>
        </w:rPr>
        <w:t xml:space="preserve"> </w:t>
      </w:r>
      <w:r w:rsidRPr="0095271D">
        <w:rPr>
          <w:rFonts w:cstheme="minorHAnsi"/>
          <w:sz w:val="20"/>
          <w:szCs w:val="20"/>
        </w:rPr>
        <w:t>Exclusion,</w:t>
      </w:r>
      <w:r w:rsidRPr="0095271D">
        <w:rPr>
          <w:rFonts w:cstheme="minorHAnsi"/>
          <w:spacing w:val="-7"/>
          <w:sz w:val="20"/>
          <w:szCs w:val="20"/>
        </w:rPr>
        <w:t xml:space="preserve"> </w:t>
      </w:r>
      <w:r w:rsidRPr="0095271D">
        <w:rPr>
          <w:rFonts w:cstheme="minorHAnsi"/>
          <w:sz w:val="20"/>
          <w:szCs w:val="20"/>
        </w:rPr>
        <w:t>Lower</w:t>
      </w:r>
      <w:r w:rsidRPr="0095271D">
        <w:rPr>
          <w:rFonts w:cstheme="minorHAnsi"/>
          <w:spacing w:val="-5"/>
          <w:sz w:val="20"/>
          <w:szCs w:val="20"/>
        </w:rPr>
        <w:t xml:space="preserve"> </w:t>
      </w:r>
      <w:r w:rsidRPr="0095271D">
        <w:rPr>
          <w:rFonts w:cstheme="minorHAnsi"/>
          <w:sz w:val="20"/>
          <w:szCs w:val="20"/>
        </w:rPr>
        <w:t>Tier Covered Transactions.</w:t>
      </w:r>
      <w:r w:rsidRPr="0095271D">
        <w:rPr>
          <w:rFonts w:cstheme="minorHAnsi"/>
          <w:spacing w:val="40"/>
          <w:sz w:val="20"/>
          <w:szCs w:val="20"/>
        </w:rPr>
        <w:t xml:space="preserve"> </w:t>
      </w:r>
      <w:r w:rsidRPr="0095271D">
        <w:rPr>
          <w:rFonts w:cstheme="minorHAnsi"/>
          <w:sz w:val="20"/>
          <w:szCs w:val="20"/>
        </w:rPr>
        <w:t>Blank forms are available electronically.</w:t>
      </w:r>
      <w:r w:rsidRPr="0095271D">
        <w:rPr>
          <w:rFonts w:cstheme="minorHAnsi"/>
          <w:spacing w:val="40"/>
          <w:sz w:val="20"/>
          <w:szCs w:val="20"/>
        </w:rPr>
        <w:t xml:space="preserve"> </w:t>
      </w:r>
      <w:r w:rsidRPr="0095271D">
        <w:rPr>
          <w:rFonts w:cstheme="minorHAnsi"/>
          <w:sz w:val="20"/>
          <w:szCs w:val="20"/>
        </w:rPr>
        <w:t>Completed forms must be kept on file with the primary recipient.</w:t>
      </w:r>
    </w:p>
    <w:p w14:paraId="10F61F08" w14:textId="64FF40EA" w:rsidR="006D1E49" w:rsidRPr="0006109F" w:rsidRDefault="006D1E49" w:rsidP="00805D28">
      <w:pPr>
        <w:pStyle w:val="ListParagraph"/>
        <w:numPr>
          <w:ilvl w:val="0"/>
          <w:numId w:val="25"/>
        </w:numPr>
        <w:tabs>
          <w:tab w:val="left" w:pos="640"/>
          <w:tab w:val="left" w:pos="3637"/>
        </w:tabs>
        <w:spacing w:after="240"/>
        <w:ind w:left="1080" w:right="1253" w:hanging="360"/>
        <w:rPr>
          <w:rFonts w:cstheme="minorHAnsi"/>
          <w:szCs w:val="20"/>
        </w:rPr>
      </w:pPr>
      <w:r w:rsidRPr="008526AE">
        <w:rPr>
          <w:rFonts w:cstheme="minorHAnsi"/>
          <w:b/>
          <w:szCs w:val="20"/>
        </w:rPr>
        <w:t>INTERNATIONAL TRAVEL.</w:t>
      </w:r>
      <w:r w:rsidRPr="008526AE">
        <w:rPr>
          <w:rFonts w:cstheme="minorHAnsi"/>
          <w:spacing w:val="40"/>
          <w:szCs w:val="20"/>
        </w:rPr>
        <w:t xml:space="preserve"> </w:t>
      </w:r>
      <w:r w:rsidRPr="0095271D">
        <w:rPr>
          <w:rFonts w:cstheme="minorHAnsi"/>
          <w:szCs w:val="20"/>
        </w:rPr>
        <w:t>When Forest Service funds are used, and no Federal, statutory exceptions apply,</w:t>
      </w:r>
      <w:r w:rsidR="00203719">
        <w:rPr>
          <w:rFonts w:cstheme="minorHAnsi"/>
          <w:szCs w:val="20"/>
        </w:rPr>
        <w:t xml:space="preserve"> </w:t>
      </w:r>
      <w:r w:rsidR="003900CD" w:rsidRPr="00955904">
        <w:rPr>
          <w:rFonts w:ascii="Calibri" w:hAnsi="Calibri" w:cs="Calibri"/>
          <w:szCs w:val="20"/>
        </w:rPr>
        <w:t>[Insert name]</w:t>
      </w:r>
      <w:r w:rsidR="00203719">
        <w:rPr>
          <w:rFonts w:cstheme="minorHAnsi"/>
          <w:szCs w:val="20"/>
        </w:rPr>
        <w:t xml:space="preserve"> </w:t>
      </w:r>
      <w:r w:rsidRPr="0095271D">
        <w:rPr>
          <w:rFonts w:cstheme="minorHAnsi"/>
          <w:szCs w:val="20"/>
        </w:rPr>
        <w:t>shall</w:t>
      </w:r>
      <w:r w:rsidRPr="0095271D">
        <w:rPr>
          <w:rFonts w:cstheme="minorHAnsi"/>
          <w:spacing w:val="-4"/>
          <w:szCs w:val="20"/>
        </w:rPr>
        <w:t xml:space="preserve"> </w:t>
      </w:r>
      <w:r w:rsidRPr="0095271D">
        <w:rPr>
          <w:rFonts w:cstheme="minorHAnsi"/>
          <w:szCs w:val="20"/>
        </w:rPr>
        <w:t>ensure</w:t>
      </w:r>
      <w:r w:rsidRPr="0095271D">
        <w:rPr>
          <w:rFonts w:cstheme="minorHAnsi"/>
          <w:spacing w:val="-5"/>
          <w:szCs w:val="20"/>
        </w:rPr>
        <w:t xml:space="preserve"> </w:t>
      </w:r>
      <w:r w:rsidRPr="0095271D">
        <w:rPr>
          <w:rFonts w:cstheme="minorHAnsi"/>
          <w:szCs w:val="20"/>
        </w:rPr>
        <w:t>that</w:t>
      </w:r>
      <w:r w:rsidRPr="0095271D">
        <w:rPr>
          <w:rFonts w:cstheme="minorHAnsi"/>
          <w:spacing w:val="-4"/>
          <w:szCs w:val="20"/>
        </w:rPr>
        <w:t xml:space="preserve"> </w:t>
      </w:r>
      <w:r w:rsidRPr="0095271D">
        <w:rPr>
          <w:rFonts w:cstheme="minorHAnsi"/>
          <w:szCs w:val="20"/>
        </w:rPr>
        <w:t>any</w:t>
      </w:r>
      <w:r w:rsidRPr="0095271D">
        <w:rPr>
          <w:rFonts w:cstheme="minorHAnsi"/>
          <w:spacing w:val="-7"/>
          <w:szCs w:val="20"/>
        </w:rPr>
        <w:t xml:space="preserve"> </w:t>
      </w:r>
      <w:r w:rsidRPr="0095271D">
        <w:rPr>
          <w:rFonts w:cstheme="minorHAnsi"/>
          <w:szCs w:val="20"/>
        </w:rPr>
        <w:t>air</w:t>
      </w:r>
      <w:r w:rsidRPr="0095271D">
        <w:rPr>
          <w:rFonts w:cstheme="minorHAnsi"/>
          <w:spacing w:val="-5"/>
          <w:szCs w:val="20"/>
        </w:rPr>
        <w:t xml:space="preserve"> </w:t>
      </w:r>
      <w:r w:rsidRPr="0095271D">
        <w:rPr>
          <w:rFonts w:cstheme="minorHAnsi"/>
          <w:szCs w:val="20"/>
        </w:rPr>
        <w:t>transportation</w:t>
      </w:r>
      <w:r w:rsidRPr="0095271D">
        <w:rPr>
          <w:rFonts w:cstheme="minorHAnsi"/>
          <w:spacing w:val="-4"/>
          <w:szCs w:val="20"/>
        </w:rPr>
        <w:t xml:space="preserve"> </w:t>
      </w:r>
      <w:r w:rsidRPr="0095271D">
        <w:rPr>
          <w:rFonts w:cstheme="minorHAnsi"/>
          <w:szCs w:val="20"/>
        </w:rPr>
        <w:t>of</w:t>
      </w:r>
      <w:r w:rsidRPr="0095271D">
        <w:rPr>
          <w:rFonts w:cstheme="minorHAnsi"/>
          <w:spacing w:val="-5"/>
          <w:szCs w:val="20"/>
        </w:rPr>
        <w:t xml:space="preserve"> </w:t>
      </w:r>
      <w:r w:rsidRPr="0095271D">
        <w:rPr>
          <w:rFonts w:cstheme="minorHAnsi"/>
          <w:szCs w:val="20"/>
        </w:rPr>
        <w:t>passengers</w:t>
      </w:r>
      <w:r w:rsidRPr="0095271D">
        <w:rPr>
          <w:rFonts w:cstheme="minorHAnsi"/>
          <w:spacing w:val="-4"/>
          <w:szCs w:val="20"/>
        </w:rPr>
        <w:t xml:space="preserve"> </w:t>
      </w:r>
      <w:r w:rsidRPr="0095271D">
        <w:rPr>
          <w:rFonts w:cstheme="minorHAnsi"/>
          <w:szCs w:val="20"/>
        </w:rPr>
        <w:t>and property is provided by a carrier holding a United States government issued certificate in compliance with the International Air Transportation Fair Competitive Practices Act of 1974, 49 U.S.C. 40118 (Fly American Act).</w:t>
      </w:r>
    </w:p>
    <w:p w14:paraId="09E85B5E" w14:textId="3DA40EEB" w:rsidR="006D1E49" w:rsidRPr="0095271D" w:rsidRDefault="006D1E49" w:rsidP="00203719">
      <w:pPr>
        <w:spacing w:after="240" w:line="223" w:lineRule="exact"/>
        <w:rPr>
          <w:rFonts w:cstheme="minorHAnsi"/>
        </w:rPr>
        <w:sectPr w:rsidR="006D1E49" w:rsidRPr="0095271D" w:rsidSect="00203719">
          <w:headerReference w:type="even" r:id="rId378"/>
          <w:headerReference w:type="default" r:id="rId379"/>
          <w:footerReference w:type="default" r:id="rId380"/>
          <w:headerReference w:type="first" r:id="rId381"/>
          <w:pgSz w:w="12240" w:h="15840"/>
          <w:pgMar w:top="1340" w:right="1340" w:bottom="660" w:left="180" w:header="364" w:footer="477" w:gutter="0"/>
          <w:cols w:space="720"/>
        </w:sectPr>
      </w:pPr>
    </w:p>
    <w:p w14:paraId="23F59394" w14:textId="77777777" w:rsidR="006D1E49" w:rsidRPr="0095271D" w:rsidRDefault="006D1E49" w:rsidP="006D1E49">
      <w:pPr>
        <w:spacing w:before="11"/>
        <w:ind w:right="51"/>
        <w:jc w:val="right"/>
        <w:rPr>
          <w:rFonts w:cstheme="minorHAnsi"/>
          <w:sz w:val="19"/>
        </w:rPr>
      </w:pPr>
      <w:r w:rsidRPr="0095271D">
        <w:rPr>
          <w:rFonts w:cstheme="minorHAnsi"/>
          <w:sz w:val="19"/>
        </w:rPr>
        <w:lastRenderedPageBreak/>
        <w:t>OMB</w:t>
      </w:r>
      <w:r w:rsidRPr="0095271D">
        <w:rPr>
          <w:rFonts w:cstheme="minorHAnsi"/>
          <w:spacing w:val="-7"/>
          <w:sz w:val="19"/>
        </w:rPr>
        <w:t xml:space="preserve"> </w:t>
      </w:r>
      <w:r w:rsidRPr="0095271D">
        <w:rPr>
          <w:rFonts w:cstheme="minorHAnsi"/>
          <w:sz w:val="19"/>
        </w:rPr>
        <w:t>0596-</w:t>
      </w:r>
      <w:r w:rsidRPr="0095271D">
        <w:rPr>
          <w:rFonts w:cstheme="minorHAnsi"/>
          <w:spacing w:val="-4"/>
          <w:sz w:val="19"/>
        </w:rPr>
        <w:t>0217</w:t>
      </w:r>
    </w:p>
    <w:p w14:paraId="1F2B4BD7" w14:textId="77777777" w:rsidR="006D1E49" w:rsidRPr="0095271D" w:rsidRDefault="006D1E49" w:rsidP="006D1E49">
      <w:pPr>
        <w:ind w:right="18"/>
        <w:jc w:val="right"/>
        <w:rPr>
          <w:rFonts w:cstheme="minorHAnsi"/>
          <w:sz w:val="19"/>
        </w:rPr>
      </w:pPr>
      <w:r w:rsidRPr="0095271D">
        <w:rPr>
          <w:rFonts w:cstheme="minorHAnsi"/>
          <w:sz w:val="19"/>
        </w:rPr>
        <w:t>Expiration</w:t>
      </w:r>
      <w:r w:rsidRPr="0095271D">
        <w:rPr>
          <w:rFonts w:cstheme="minorHAnsi"/>
          <w:spacing w:val="-9"/>
          <w:sz w:val="19"/>
        </w:rPr>
        <w:t xml:space="preserve"> </w:t>
      </w:r>
      <w:r w:rsidRPr="0095271D">
        <w:rPr>
          <w:rFonts w:cstheme="minorHAnsi"/>
          <w:sz w:val="19"/>
        </w:rPr>
        <w:t>Date:</w:t>
      </w:r>
      <w:r w:rsidRPr="0095271D">
        <w:rPr>
          <w:rFonts w:cstheme="minorHAnsi"/>
          <w:spacing w:val="-9"/>
          <w:sz w:val="19"/>
        </w:rPr>
        <w:t xml:space="preserve"> </w:t>
      </w:r>
      <w:r w:rsidRPr="0095271D">
        <w:rPr>
          <w:rFonts w:cstheme="minorHAnsi"/>
          <w:spacing w:val="-2"/>
          <w:sz w:val="19"/>
        </w:rPr>
        <w:t>11/30/2017</w:t>
      </w:r>
    </w:p>
    <w:p w14:paraId="5B093DFC" w14:textId="77777777" w:rsidR="006D1E49" w:rsidRPr="0006109F" w:rsidRDefault="006D1E49" w:rsidP="006D1E49">
      <w:pPr>
        <w:ind w:right="18"/>
        <w:jc w:val="right"/>
        <w:rPr>
          <w:rFonts w:cstheme="minorHAnsi"/>
          <w:sz w:val="19"/>
        </w:rPr>
      </w:pPr>
      <w:r>
        <w:rPr>
          <w:rFonts w:cstheme="minorHAnsi"/>
          <w:noProof/>
          <w:sz w:val="19"/>
        </w:rPr>
        <w:drawing>
          <wp:anchor distT="0" distB="0" distL="114300" distR="114300" simplePos="0" relativeHeight="251658420" behindDoc="1" locked="0" layoutInCell="1" allowOverlap="1" wp14:anchorId="4ED669F3" wp14:editId="02048C87">
            <wp:simplePos x="0" y="0"/>
            <wp:positionH relativeFrom="column">
              <wp:posOffset>68580</wp:posOffset>
            </wp:positionH>
            <wp:positionV relativeFrom="paragraph">
              <wp:posOffset>6292</wp:posOffset>
            </wp:positionV>
            <wp:extent cx="373412" cy="373412"/>
            <wp:effectExtent l="0" t="0" r="7620" b="7620"/>
            <wp:wrapNone/>
            <wp:docPr id="1119" name="Picture 1119"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Pr="0095271D">
        <w:rPr>
          <w:rFonts w:cstheme="minorHAnsi"/>
          <w:sz w:val="19"/>
        </w:rPr>
        <w:t>Rev.</w:t>
      </w:r>
      <w:r w:rsidRPr="0095271D">
        <w:rPr>
          <w:rFonts w:cstheme="minorHAnsi"/>
          <w:spacing w:val="-9"/>
          <w:sz w:val="19"/>
        </w:rPr>
        <w:t xml:space="preserve"> </w:t>
      </w:r>
      <w:r w:rsidRPr="0095271D">
        <w:rPr>
          <w:rFonts w:cstheme="minorHAnsi"/>
          <w:sz w:val="19"/>
        </w:rPr>
        <w:t>(12-</w:t>
      </w:r>
      <w:r w:rsidRPr="0095271D">
        <w:rPr>
          <w:rFonts w:cstheme="minorHAnsi"/>
          <w:spacing w:val="-5"/>
          <w:sz w:val="19"/>
        </w:rPr>
        <w:t>13)</w:t>
      </w:r>
    </w:p>
    <w:p w14:paraId="0C9BE64F" w14:textId="77777777" w:rsidR="006D1E49" w:rsidRPr="004D7C3C" w:rsidRDefault="006D1E49" w:rsidP="0086023F">
      <w:pPr>
        <w:pStyle w:val="Heading1"/>
      </w:pPr>
      <w:r w:rsidRPr="004D7C3C">
        <w:t>Appendix</w:t>
      </w:r>
      <w:r w:rsidRPr="004D7C3C">
        <w:rPr>
          <w:spacing w:val="-4"/>
        </w:rPr>
        <w:t xml:space="preserve"> </w:t>
      </w:r>
      <w:r w:rsidRPr="004D7C3C">
        <w:t>K. Sample Grant Award Package</w:t>
      </w:r>
    </w:p>
    <w:p w14:paraId="53DF1E8B" w14:textId="77777777" w:rsidR="006D1E49" w:rsidRPr="00E07F7B" w:rsidRDefault="006D1E49" w:rsidP="00805D28">
      <w:pPr>
        <w:pStyle w:val="ListParagraph"/>
        <w:numPr>
          <w:ilvl w:val="0"/>
          <w:numId w:val="25"/>
        </w:numPr>
        <w:tabs>
          <w:tab w:val="left" w:pos="638"/>
          <w:tab w:val="left" w:pos="640"/>
        </w:tabs>
        <w:spacing w:before="90" w:after="240"/>
        <w:ind w:left="1080" w:right="1253" w:hanging="360"/>
        <w:rPr>
          <w:rFonts w:cstheme="minorHAnsi"/>
          <w:szCs w:val="20"/>
        </w:rPr>
      </w:pPr>
      <w:r w:rsidRPr="008526AE">
        <w:rPr>
          <w:rFonts w:cstheme="minorHAnsi"/>
          <w:b/>
          <w:szCs w:val="20"/>
        </w:rPr>
        <w:t>PATENT RIGHTS</w:t>
      </w:r>
      <w:r w:rsidRPr="004D7C3C">
        <w:rPr>
          <w:rFonts w:cstheme="minorHAnsi"/>
          <w:b/>
          <w:bCs/>
          <w:szCs w:val="20"/>
        </w:rPr>
        <w:t>.</w:t>
      </w:r>
      <w:r w:rsidRPr="0095271D">
        <w:rPr>
          <w:rFonts w:cstheme="minorHAnsi"/>
          <w:spacing w:val="40"/>
          <w:szCs w:val="20"/>
        </w:rPr>
        <w:t xml:space="preserve"> </w:t>
      </w:r>
      <w:r w:rsidRPr="0095271D">
        <w:rPr>
          <w:rFonts w:cstheme="minorHAnsi"/>
          <w:szCs w:val="20"/>
        </w:rPr>
        <w:t>Each award made to a small business firm, non-profit organization, or university which is to be performed in the United States, its possessions,</w:t>
      </w:r>
      <w:r w:rsidRPr="0095271D">
        <w:rPr>
          <w:rFonts w:cstheme="minorHAnsi"/>
          <w:spacing w:val="-3"/>
          <w:szCs w:val="20"/>
        </w:rPr>
        <w:t xml:space="preserve"> </w:t>
      </w:r>
      <w:r w:rsidRPr="0095271D">
        <w:rPr>
          <w:rFonts w:cstheme="minorHAnsi"/>
          <w:szCs w:val="20"/>
        </w:rPr>
        <w:t>or</w:t>
      </w:r>
      <w:r w:rsidRPr="0095271D">
        <w:rPr>
          <w:rFonts w:cstheme="minorHAnsi"/>
          <w:spacing w:val="-4"/>
          <w:szCs w:val="20"/>
        </w:rPr>
        <w:t xml:space="preserve"> </w:t>
      </w:r>
      <w:r w:rsidRPr="0095271D">
        <w:rPr>
          <w:rFonts w:cstheme="minorHAnsi"/>
          <w:szCs w:val="20"/>
        </w:rPr>
        <w:t>Puerto</w:t>
      </w:r>
      <w:r w:rsidRPr="0095271D">
        <w:rPr>
          <w:rFonts w:cstheme="minorHAnsi"/>
          <w:spacing w:val="-3"/>
          <w:szCs w:val="20"/>
        </w:rPr>
        <w:t xml:space="preserve"> </w:t>
      </w:r>
      <w:r w:rsidRPr="0095271D">
        <w:rPr>
          <w:rFonts w:cstheme="minorHAnsi"/>
          <w:szCs w:val="20"/>
        </w:rPr>
        <w:t>Rico</w:t>
      </w:r>
      <w:r w:rsidRPr="0095271D">
        <w:rPr>
          <w:rFonts w:cstheme="minorHAnsi"/>
          <w:spacing w:val="-3"/>
          <w:szCs w:val="20"/>
        </w:rPr>
        <w:t xml:space="preserve"> </w:t>
      </w:r>
      <w:r w:rsidRPr="0095271D">
        <w:rPr>
          <w:rFonts w:cstheme="minorHAnsi"/>
          <w:szCs w:val="20"/>
        </w:rPr>
        <w:t>and</w:t>
      </w:r>
      <w:r w:rsidRPr="0095271D">
        <w:rPr>
          <w:rFonts w:cstheme="minorHAnsi"/>
          <w:spacing w:val="-3"/>
          <w:szCs w:val="20"/>
        </w:rPr>
        <w:t xml:space="preserve"> </w:t>
      </w:r>
      <w:r w:rsidRPr="0095271D">
        <w:rPr>
          <w:rFonts w:cstheme="minorHAnsi"/>
          <w:szCs w:val="20"/>
        </w:rPr>
        <w:t>has</w:t>
      </w:r>
      <w:r w:rsidRPr="0095271D">
        <w:rPr>
          <w:rFonts w:cstheme="minorHAnsi"/>
          <w:spacing w:val="-3"/>
          <w:szCs w:val="20"/>
        </w:rPr>
        <w:t xml:space="preserve"> </w:t>
      </w:r>
      <w:r w:rsidRPr="0095271D">
        <w:rPr>
          <w:rFonts w:cstheme="minorHAnsi"/>
          <w:szCs w:val="20"/>
        </w:rPr>
        <w:t>as</w:t>
      </w:r>
      <w:r w:rsidRPr="0095271D">
        <w:rPr>
          <w:rFonts w:cstheme="minorHAnsi"/>
          <w:spacing w:val="-1"/>
          <w:szCs w:val="20"/>
        </w:rPr>
        <w:t xml:space="preserve"> </w:t>
      </w:r>
      <w:r w:rsidRPr="0095271D">
        <w:rPr>
          <w:rFonts w:cstheme="minorHAnsi"/>
          <w:szCs w:val="20"/>
        </w:rPr>
        <w:t>a</w:t>
      </w:r>
      <w:r w:rsidRPr="0095271D">
        <w:rPr>
          <w:rFonts w:cstheme="minorHAnsi"/>
          <w:spacing w:val="-4"/>
          <w:szCs w:val="20"/>
        </w:rPr>
        <w:t xml:space="preserve"> </w:t>
      </w:r>
      <w:r w:rsidRPr="0095271D">
        <w:rPr>
          <w:rFonts w:cstheme="minorHAnsi"/>
          <w:szCs w:val="20"/>
        </w:rPr>
        <w:t>purpose</w:t>
      </w:r>
      <w:r w:rsidRPr="0095271D">
        <w:rPr>
          <w:rFonts w:cstheme="minorHAnsi"/>
          <w:spacing w:val="-4"/>
          <w:szCs w:val="20"/>
        </w:rPr>
        <w:t xml:space="preserve"> </w:t>
      </w:r>
      <w:r w:rsidRPr="0095271D">
        <w:rPr>
          <w:rFonts w:cstheme="minorHAnsi"/>
          <w:szCs w:val="20"/>
        </w:rPr>
        <w:t>the</w:t>
      </w:r>
      <w:r w:rsidRPr="0095271D">
        <w:rPr>
          <w:rFonts w:cstheme="minorHAnsi"/>
          <w:spacing w:val="-4"/>
          <w:szCs w:val="20"/>
        </w:rPr>
        <w:t xml:space="preserve"> </w:t>
      </w:r>
      <w:r w:rsidRPr="0095271D">
        <w:rPr>
          <w:rFonts w:cstheme="minorHAnsi"/>
          <w:szCs w:val="20"/>
        </w:rPr>
        <w:t>performance</w:t>
      </w:r>
      <w:r w:rsidRPr="0095271D">
        <w:rPr>
          <w:rFonts w:cstheme="minorHAnsi"/>
          <w:spacing w:val="-4"/>
          <w:szCs w:val="20"/>
        </w:rPr>
        <w:t xml:space="preserve"> </w:t>
      </w:r>
      <w:r w:rsidRPr="0095271D">
        <w:rPr>
          <w:rFonts w:cstheme="minorHAnsi"/>
          <w:szCs w:val="20"/>
        </w:rPr>
        <w:t>of</w:t>
      </w:r>
      <w:r w:rsidRPr="0095271D">
        <w:rPr>
          <w:rFonts w:cstheme="minorHAnsi"/>
          <w:spacing w:val="-4"/>
          <w:szCs w:val="20"/>
        </w:rPr>
        <w:t xml:space="preserve"> </w:t>
      </w:r>
      <w:r w:rsidRPr="0095271D">
        <w:rPr>
          <w:rFonts w:cstheme="minorHAnsi"/>
          <w:szCs w:val="20"/>
        </w:rPr>
        <w:t>experimental, development, or research work, shall contain the Patents Rights Provision.</w:t>
      </w:r>
    </w:p>
    <w:p w14:paraId="31A39D07" w14:textId="77777777" w:rsidR="006D1E49" w:rsidRPr="00E07F7B" w:rsidRDefault="006D1E49" w:rsidP="00805D28">
      <w:pPr>
        <w:pStyle w:val="ListParagraph"/>
        <w:numPr>
          <w:ilvl w:val="0"/>
          <w:numId w:val="23"/>
        </w:numPr>
        <w:tabs>
          <w:tab w:val="left" w:pos="1800"/>
        </w:tabs>
        <w:spacing w:after="240"/>
        <w:ind w:left="1440" w:right="1253" w:hanging="360"/>
        <w:rPr>
          <w:rFonts w:cstheme="minorHAnsi"/>
          <w:szCs w:val="20"/>
        </w:rPr>
      </w:pPr>
      <w:r w:rsidRPr="0095271D">
        <w:rPr>
          <w:rFonts w:cstheme="minorHAnsi"/>
          <w:spacing w:val="-2"/>
          <w:szCs w:val="20"/>
        </w:rPr>
        <w:t>Definitions:</w:t>
      </w:r>
    </w:p>
    <w:p w14:paraId="6CCBE9E9" w14:textId="479C3566" w:rsidR="006D1E49" w:rsidRPr="00E07F7B" w:rsidRDefault="006D1E49" w:rsidP="00805D28">
      <w:pPr>
        <w:pStyle w:val="ListParagraph"/>
        <w:numPr>
          <w:ilvl w:val="1"/>
          <w:numId w:val="23"/>
        </w:numPr>
        <w:tabs>
          <w:tab w:val="left" w:pos="1890"/>
        </w:tabs>
        <w:spacing w:after="240"/>
        <w:ind w:left="1800" w:right="1253"/>
        <w:rPr>
          <w:rFonts w:cstheme="minorHAnsi"/>
          <w:szCs w:val="20"/>
        </w:rPr>
      </w:pPr>
      <w:r w:rsidRPr="008526AE">
        <w:rPr>
          <w:rFonts w:cstheme="minorHAnsi"/>
          <w:b/>
          <w:szCs w:val="20"/>
        </w:rPr>
        <w:t>Invention</w:t>
      </w:r>
      <w:r w:rsidRPr="00C82727">
        <w:rPr>
          <w:rFonts w:cstheme="minorHAnsi"/>
          <w:b/>
          <w:bCs/>
          <w:szCs w:val="20"/>
        </w:rPr>
        <w:t>.</w:t>
      </w:r>
      <w:r w:rsidRPr="0095271D">
        <w:rPr>
          <w:rFonts w:cstheme="minorHAnsi"/>
          <w:spacing w:val="40"/>
          <w:szCs w:val="20"/>
        </w:rPr>
        <w:t xml:space="preserve"> </w:t>
      </w:r>
      <w:r w:rsidRPr="0095271D">
        <w:rPr>
          <w:rFonts w:cstheme="minorHAnsi"/>
          <w:szCs w:val="20"/>
        </w:rPr>
        <w:t>Any invention or discovery which is or may be patentable, or otherwise</w:t>
      </w:r>
      <w:r w:rsidRPr="0095271D">
        <w:rPr>
          <w:rFonts w:cstheme="minorHAnsi"/>
          <w:spacing w:val="-4"/>
          <w:szCs w:val="20"/>
        </w:rPr>
        <w:t xml:space="preserve"> </w:t>
      </w:r>
      <w:r w:rsidRPr="0095271D">
        <w:rPr>
          <w:rFonts w:cstheme="minorHAnsi"/>
          <w:szCs w:val="20"/>
        </w:rPr>
        <w:t>protectable</w:t>
      </w:r>
      <w:r w:rsidRPr="0095271D">
        <w:rPr>
          <w:rFonts w:cstheme="minorHAnsi"/>
          <w:spacing w:val="-4"/>
          <w:szCs w:val="20"/>
        </w:rPr>
        <w:t xml:space="preserve"> </w:t>
      </w:r>
      <w:r w:rsidRPr="0095271D">
        <w:rPr>
          <w:rFonts w:cstheme="minorHAnsi"/>
          <w:szCs w:val="20"/>
        </w:rPr>
        <w:t>under</w:t>
      </w:r>
      <w:r w:rsidRPr="0095271D">
        <w:rPr>
          <w:rFonts w:cstheme="minorHAnsi"/>
          <w:spacing w:val="-4"/>
          <w:szCs w:val="20"/>
        </w:rPr>
        <w:t xml:space="preserve"> </w:t>
      </w:r>
      <w:r w:rsidRPr="0095271D">
        <w:rPr>
          <w:rFonts w:cstheme="minorHAnsi"/>
          <w:szCs w:val="20"/>
        </w:rPr>
        <w:t>Title</w:t>
      </w:r>
      <w:r w:rsidRPr="0095271D">
        <w:rPr>
          <w:rFonts w:cstheme="minorHAnsi"/>
          <w:spacing w:val="-4"/>
          <w:szCs w:val="20"/>
        </w:rPr>
        <w:t xml:space="preserve"> </w:t>
      </w:r>
      <w:r w:rsidRPr="0095271D">
        <w:rPr>
          <w:rFonts w:cstheme="minorHAnsi"/>
          <w:szCs w:val="20"/>
        </w:rPr>
        <w:t>35</w:t>
      </w:r>
      <w:r w:rsidRPr="0095271D">
        <w:rPr>
          <w:rFonts w:cstheme="minorHAnsi"/>
          <w:spacing w:val="-3"/>
          <w:szCs w:val="20"/>
        </w:rPr>
        <w:t xml:space="preserve"> </w:t>
      </w:r>
      <w:r w:rsidRPr="0095271D">
        <w:rPr>
          <w:rFonts w:cstheme="minorHAnsi"/>
          <w:szCs w:val="20"/>
        </w:rPr>
        <w:t>of</w:t>
      </w:r>
      <w:r w:rsidRPr="0095271D">
        <w:rPr>
          <w:rFonts w:cstheme="minorHAnsi"/>
          <w:spacing w:val="-4"/>
          <w:szCs w:val="20"/>
        </w:rPr>
        <w:t xml:space="preserve"> </w:t>
      </w:r>
      <w:r w:rsidRPr="0095271D">
        <w:rPr>
          <w:rFonts w:cstheme="minorHAnsi"/>
          <w:szCs w:val="20"/>
        </w:rPr>
        <w:t>the</w:t>
      </w:r>
      <w:r w:rsidRPr="0095271D">
        <w:rPr>
          <w:rFonts w:cstheme="minorHAnsi"/>
          <w:spacing w:val="-4"/>
          <w:szCs w:val="20"/>
        </w:rPr>
        <w:t xml:space="preserve"> </w:t>
      </w:r>
      <w:r w:rsidRPr="0095271D">
        <w:rPr>
          <w:rFonts w:cstheme="minorHAnsi"/>
          <w:szCs w:val="20"/>
        </w:rPr>
        <w:t>United</w:t>
      </w:r>
      <w:r w:rsidRPr="0095271D">
        <w:rPr>
          <w:rFonts w:cstheme="minorHAnsi"/>
          <w:spacing w:val="-1"/>
          <w:szCs w:val="20"/>
        </w:rPr>
        <w:t xml:space="preserve"> </w:t>
      </w:r>
      <w:r w:rsidRPr="0095271D">
        <w:rPr>
          <w:rFonts w:cstheme="minorHAnsi"/>
          <w:szCs w:val="20"/>
        </w:rPr>
        <w:t>States</w:t>
      </w:r>
      <w:r w:rsidRPr="0095271D">
        <w:rPr>
          <w:rFonts w:cstheme="minorHAnsi"/>
          <w:spacing w:val="-3"/>
          <w:szCs w:val="20"/>
        </w:rPr>
        <w:t xml:space="preserve"> </w:t>
      </w:r>
      <w:r w:rsidRPr="0095271D">
        <w:rPr>
          <w:rFonts w:cstheme="minorHAnsi"/>
          <w:szCs w:val="20"/>
        </w:rPr>
        <w:t>Code</w:t>
      </w:r>
      <w:r w:rsidRPr="0095271D">
        <w:rPr>
          <w:rFonts w:cstheme="minorHAnsi"/>
          <w:spacing w:val="-4"/>
          <w:szCs w:val="20"/>
        </w:rPr>
        <w:t xml:space="preserve"> </w:t>
      </w:r>
      <w:r w:rsidRPr="0095271D">
        <w:rPr>
          <w:rFonts w:cstheme="minorHAnsi"/>
          <w:szCs w:val="20"/>
        </w:rPr>
        <w:t>(U.S.C.),</w:t>
      </w:r>
      <w:r w:rsidRPr="0095271D">
        <w:rPr>
          <w:rFonts w:cstheme="minorHAnsi"/>
          <w:spacing w:val="-3"/>
          <w:szCs w:val="20"/>
        </w:rPr>
        <w:t xml:space="preserve"> </w:t>
      </w:r>
      <w:r w:rsidRPr="0095271D">
        <w:rPr>
          <w:rFonts w:cstheme="minorHAnsi"/>
          <w:szCs w:val="20"/>
        </w:rPr>
        <w:t>or</w:t>
      </w:r>
      <w:r w:rsidRPr="0095271D">
        <w:rPr>
          <w:rFonts w:cstheme="minorHAnsi"/>
          <w:spacing w:val="-4"/>
          <w:szCs w:val="20"/>
        </w:rPr>
        <w:t xml:space="preserve"> </w:t>
      </w:r>
      <w:r w:rsidRPr="0095271D">
        <w:rPr>
          <w:rFonts w:cstheme="minorHAnsi"/>
          <w:szCs w:val="20"/>
        </w:rPr>
        <w:t>any novel variety of plant which is or may be protected under the Plant Variety Protection Act (7 U.S.C. 2321 et seq.).</w:t>
      </w:r>
    </w:p>
    <w:p w14:paraId="65D97DB6" w14:textId="257C0152" w:rsidR="006D1E49" w:rsidRPr="00E07F7B" w:rsidRDefault="00203719" w:rsidP="00805D28">
      <w:pPr>
        <w:pStyle w:val="ListParagraph"/>
        <w:numPr>
          <w:ilvl w:val="1"/>
          <w:numId w:val="23"/>
        </w:numPr>
        <w:tabs>
          <w:tab w:val="left" w:pos="1391"/>
          <w:tab w:val="left" w:pos="1890"/>
          <w:tab w:val="left" w:pos="5327"/>
        </w:tabs>
        <w:spacing w:after="240"/>
        <w:ind w:left="1800" w:right="1253"/>
        <w:rPr>
          <w:rFonts w:cstheme="minorHAnsi"/>
          <w:szCs w:val="20"/>
        </w:rPr>
      </w:pPr>
      <w:r>
        <w:rPr>
          <w:rFonts w:cstheme="minorHAnsi"/>
          <w:szCs w:val="20"/>
        </w:rPr>
        <w:t xml:space="preserve"> </w:t>
      </w:r>
      <w:r w:rsidR="006D1E49" w:rsidRPr="00C83AFD">
        <w:rPr>
          <w:rFonts w:cstheme="minorHAnsi"/>
          <w:b/>
          <w:szCs w:val="20"/>
        </w:rPr>
        <w:t>Subject Invention</w:t>
      </w:r>
      <w:r w:rsidR="006D1E49" w:rsidRPr="0095271D">
        <w:rPr>
          <w:rFonts w:cstheme="minorHAnsi"/>
          <w:szCs w:val="20"/>
        </w:rPr>
        <w:t>.</w:t>
      </w:r>
      <w:r w:rsidR="006D1E49" w:rsidRPr="0095271D">
        <w:rPr>
          <w:rFonts w:cstheme="minorHAnsi"/>
          <w:spacing w:val="40"/>
          <w:szCs w:val="20"/>
        </w:rPr>
        <w:t xml:space="preserve"> </w:t>
      </w:r>
      <w:r w:rsidR="006D1E49" w:rsidRPr="0095271D">
        <w:rPr>
          <w:rFonts w:cstheme="minorHAnsi"/>
          <w:szCs w:val="20"/>
        </w:rPr>
        <w:t>Any invention of</w:t>
      </w:r>
      <w:r w:rsidR="007B255F">
        <w:rPr>
          <w:rFonts w:cstheme="minorHAnsi"/>
          <w:szCs w:val="20"/>
        </w:rPr>
        <w:t xml:space="preserve"> </w:t>
      </w:r>
      <w:r w:rsidR="006D1E49" w:rsidRPr="0095271D">
        <w:rPr>
          <w:rFonts w:cstheme="minorHAnsi"/>
          <w:szCs w:val="20"/>
        </w:rPr>
        <w:t>conceived or first actually reduced to practice in the performance of work under this award, provided that in the case of</w:t>
      </w:r>
      <w:r w:rsidR="006D1E49" w:rsidRPr="0095271D">
        <w:rPr>
          <w:rFonts w:cstheme="minorHAnsi"/>
          <w:spacing w:val="-3"/>
          <w:szCs w:val="20"/>
        </w:rPr>
        <w:t xml:space="preserve"> </w:t>
      </w:r>
      <w:r w:rsidR="006D1E49" w:rsidRPr="0095271D">
        <w:rPr>
          <w:rFonts w:cstheme="minorHAnsi"/>
          <w:szCs w:val="20"/>
        </w:rPr>
        <w:t>a</w:t>
      </w:r>
      <w:r w:rsidR="006D1E49" w:rsidRPr="0095271D">
        <w:rPr>
          <w:rFonts w:cstheme="minorHAnsi"/>
          <w:spacing w:val="-3"/>
          <w:szCs w:val="20"/>
        </w:rPr>
        <w:t xml:space="preserve"> </w:t>
      </w:r>
      <w:r w:rsidR="006D1E49" w:rsidRPr="0095271D">
        <w:rPr>
          <w:rFonts w:cstheme="minorHAnsi"/>
          <w:szCs w:val="20"/>
        </w:rPr>
        <w:t>variety</w:t>
      </w:r>
      <w:r w:rsidR="006D1E49" w:rsidRPr="0095271D">
        <w:rPr>
          <w:rFonts w:cstheme="minorHAnsi"/>
          <w:spacing w:val="-7"/>
          <w:szCs w:val="20"/>
        </w:rPr>
        <w:t xml:space="preserve"> </w:t>
      </w:r>
      <w:r w:rsidR="006D1E49" w:rsidRPr="0095271D">
        <w:rPr>
          <w:rFonts w:cstheme="minorHAnsi"/>
          <w:szCs w:val="20"/>
        </w:rPr>
        <w:t>of</w:t>
      </w:r>
      <w:r w:rsidR="006D1E49" w:rsidRPr="0095271D">
        <w:rPr>
          <w:rFonts w:cstheme="minorHAnsi"/>
          <w:spacing w:val="-3"/>
          <w:szCs w:val="20"/>
        </w:rPr>
        <w:t xml:space="preserve"> </w:t>
      </w:r>
      <w:r w:rsidR="006D1E49" w:rsidRPr="0095271D">
        <w:rPr>
          <w:rFonts w:cstheme="minorHAnsi"/>
          <w:szCs w:val="20"/>
        </w:rPr>
        <w:t>plant,</w:t>
      </w:r>
      <w:r w:rsidR="006D1E49" w:rsidRPr="0095271D">
        <w:rPr>
          <w:rFonts w:cstheme="minorHAnsi"/>
          <w:spacing w:val="-2"/>
          <w:szCs w:val="20"/>
        </w:rPr>
        <w:t xml:space="preserve"> </w:t>
      </w:r>
      <w:r w:rsidR="006D1E49" w:rsidRPr="0095271D">
        <w:rPr>
          <w:rFonts w:cstheme="minorHAnsi"/>
          <w:szCs w:val="20"/>
        </w:rPr>
        <w:t>the</w:t>
      </w:r>
      <w:r w:rsidR="006D1E49" w:rsidRPr="0095271D">
        <w:rPr>
          <w:rFonts w:cstheme="minorHAnsi"/>
          <w:spacing w:val="-2"/>
          <w:szCs w:val="20"/>
        </w:rPr>
        <w:t xml:space="preserve"> </w:t>
      </w:r>
      <w:r w:rsidR="006D1E49" w:rsidRPr="0095271D">
        <w:rPr>
          <w:rFonts w:cstheme="minorHAnsi"/>
          <w:szCs w:val="20"/>
        </w:rPr>
        <w:t>date</w:t>
      </w:r>
      <w:r w:rsidR="006D1E49" w:rsidRPr="0095271D">
        <w:rPr>
          <w:rFonts w:cstheme="minorHAnsi"/>
          <w:spacing w:val="-3"/>
          <w:szCs w:val="20"/>
        </w:rPr>
        <w:t xml:space="preserve"> </w:t>
      </w:r>
      <w:r w:rsidR="006D1E49" w:rsidRPr="0095271D">
        <w:rPr>
          <w:rFonts w:cstheme="minorHAnsi"/>
          <w:szCs w:val="20"/>
        </w:rPr>
        <w:t>of</w:t>
      </w:r>
      <w:r w:rsidR="006D1E49" w:rsidRPr="0095271D">
        <w:rPr>
          <w:rFonts w:cstheme="minorHAnsi"/>
          <w:spacing w:val="-3"/>
          <w:szCs w:val="20"/>
        </w:rPr>
        <w:t xml:space="preserve"> </w:t>
      </w:r>
      <w:r w:rsidR="006D1E49" w:rsidRPr="0095271D">
        <w:rPr>
          <w:rFonts w:cstheme="minorHAnsi"/>
          <w:szCs w:val="20"/>
        </w:rPr>
        <w:t>determination</w:t>
      </w:r>
      <w:r w:rsidR="006D1E49" w:rsidRPr="0095271D">
        <w:rPr>
          <w:rFonts w:cstheme="minorHAnsi"/>
          <w:spacing w:val="-2"/>
          <w:szCs w:val="20"/>
        </w:rPr>
        <w:t xml:space="preserve"> </w:t>
      </w:r>
      <w:r w:rsidR="006D1E49" w:rsidRPr="0095271D">
        <w:rPr>
          <w:rFonts w:cstheme="minorHAnsi"/>
          <w:szCs w:val="20"/>
        </w:rPr>
        <w:t>(as</w:t>
      </w:r>
      <w:r w:rsidR="006D1E49" w:rsidRPr="0095271D">
        <w:rPr>
          <w:rFonts w:cstheme="minorHAnsi"/>
          <w:spacing w:val="-1"/>
          <w:szCs w:val="20"/>
        </w:rPr>
        <w:t xml:space="preserve"> </w:t>
      </w:r>
      <w:r w:rsidR="006D1E49" w:rsidRPr="0095271D">
        <w:rPr>
          <w:rFonts w:cstheme="minorHAnsi"/>
          <w:szCs w:val="20"/>
        </w:rPr>
        <w:t>defined</w:t>
      </w:r>
      <w:r w:rsidR="006D1E49" w:rsidRPr="0095271D">
        <w:rPr>
          <w:rFonts w:cstheme="minorHAnsi"/>
          <w:spacing w:val="-2"/>
          <w:szCs w:val="20"/>
        </w:rPr>
        <w:t xml:space="preserve"> </w:t>
      </w:r>
      <w:r w:rsidR="006D1E49" w:rsidRPr="0095271D">
        <w:rPr>
          <w:rFonts w:cstheme="minorHAnsi"/>
          <w:szCs w:val="20"/>
        </w:rPr>
        <w:t>in</w:t>
      </w:r>
      <w:r w:rsidR="006D1E49" w:rsidRPr="0095271D">
        <w:rPr>
          <w:rFonts w:cstheme="minorHAnsi"/>
          <w:spacing w:val="-2"/>
          <w:szCs w:val="20"/>
        </w:rPr>
        <w:t xml:space="preserve"> </w:t>
      </w:r>
      <w:r w:rsidR="006D1E49" w:rsidRPr="0095271D">
        <w:rPr>
          <w:rFonts w:cstheme="minorHAnsi"/>
          <w:szCs w:val="20"/>
        </w:rPr>
        <w:t>section</w:t>
      </w:r>
      <w:r w:rsidR="006D1E49" w:rsidRPr="0095271D">
        <w:rPr>
          <w:rFonts w:cstheme="minorHAnsi"/>
          <w:spacing w:val="-2"/>
          <w:szCs w:val="20"/>
        </w:rPr>
        <w:t xml:space="preserve"> </w:t>
      </w:r>
      <w:r w:rsidR="006D1E49" w:rsidRPr="0095271D">
        <w:rPr>
          <w:rFonts w:cstheme="minorHAnsi"/>
          <w:szCs w:val="20"/>
        </w:rPr>
        <w:t>41(d)</w:t>
      </w:r>
      <w:r w:rsidR="006D1E49" w:rsidRPr="0095271D">
        <w:rPr>
          <w:rFonts w:cstheme="minorHAnsi"/>
          <w:spacing w:val="-2"/>
          <w:szCs w:val="20"/>
        </w:rPr>
        <w:t xml:space="preserve"> </w:t>
      </w:r>
      <w:r w:rsidR="006D1E49" w:rsidRPr="0095271D">
        <w:rPr>
          <w:rFonts w:cstheme="minorHAnsi"/>
          <w:szCs w:val="20"/>
        </w:rPr>
        <w:t>of</w:t>
      </w:r>
      <w:r w:rsidR="006D1E49" w:rsidRPr="0095271D">
        <w:rPr>
          <w:rFonts w:cstheme="minorHAnsi"/>
          <w:spacing w:val="-3"/>
          <w:szCs w:val="20"/>
        </w:rPr>
        <w:t xml:space="preserve"> </w:t>
      </w:r>
      <w:r w:rsidR="006D1E49" w:rsidRPr="0095271D">
        <w:rPr>
          <w:rFonts w:cstheme="minorHAnsi"/>
          <w:szCs w:val="20"/>
        </w:rPr>
        <w:t>the Plant Variety Protection Act, 7 U.S.C. 2401(d) must also occur during the period of the award performance.</w:t>
      </w:r>
    </w:p>
    <w:p w14:paraId="63B8A8E0" w14:textId="7493EDCA" w:rsidR="006D1E49" w:rsidRPr="00E07F7B" w:rsidRDefault="006D1E49" w:rsidP="00805D28">
      <w:pPr>
        <w:pStyle w:val="ListParagraph"/>
        <w:numPr>
          <w:ilvl w:val="1"/>
          <w:numId w:val="23"/>
        </w:numPr>
        <w:tabs>
          <w:tab w:val="left" w:pos="1890"/>
        </w:tabs>
        <w:spacing w:after="240"/>
        <w:ind w:left="1800" w:right="1253"/>
        <w:rPr>
          <w:rFonts w:cstheme="minorHAnsi"/>
          <w:szCs w:val="20"/>
        </w:rPr>
      </w:pPr>
      <w:r w:rsidRPr="00C83AFD">
        <w:rPr>
          <w:rFonts w:cstheme="minorHAnsi"/>
          <w:b/>
          <w:szCs w:val="20"/>
        </w:rPr>
        <w:t>Practical Application</w:t>
      </w:r>
      <w:r w:rsidRPr="00C83AFD">
        <w:rPr>
          <w:rFonts w:cstheme="minorHAnsi"/>
          <w:szCs w:val="20"/>
        </w:rPr>
        <w:t>.</w:t>
      </w:r>
      <w:r w:rsidRPr="0095271D">
        <w:rPr>
          <w:rFonts w:cstheme="minorHAnsi"/>
          <w:spacing w:val="40"/>
          <w:szCs w:val="20"/>
        </w:rPr>
        <w:t xml:space="preserve"> </w:t>
      </w:r>
      <w:r w:rsidRPr="0095271D">
        <w:rPr>
          <w:rFonts w:cstheme="minorHAnsi"/>
          <w:szCs w:val="20"/>
        </w:rPr>
        <w:t>To manufacture in the case of a composition or product, to practice in the case of a process or method, or to operate in the case of a machine or system and, in each case, under such conditions as to establish that the</w:t>
      </w:r>
      <w:r w:rsidRPr="0095271D">
        <w:rPr>
          <w:rFonts w:cstheme="minorHAnsi"/>
          <w:spacing w:val="-4"/>
          <w:szCs w:val="20"/>
        </w:rPr>
        <w:t xml:space="preserve"> </w:t>
      </w:r>
      <w:r w:rsidRPr="0095271D">
        <w:rPr>
          <w:rFonts w:cstheme="minorHAnsi"/>
          <w:szCs w:val="20"/>
        </w:rPr>
        <w:t>invention</w:t>
      </w:r>
      <w:r w:rsidRPr="0095271D">
        <w:rPr>
          <w:rFonts w:cstheme="minorHAnsi"/>
          <w:spacing w:val="-3"/>
          <w:szCs w:val="20"/>
        </w:rPr>
        <w:t xml:space="preserve"> </w:t>
      </w:r>
      <w:r w:rsidRPr="0095271D">
        <w:rPr>
          <w:rFonts w:cstheme="minorHAnsi"/>
          <w:szCs w:val="20"/>
        </w:rPr>
        <w:t>is</w:t>
      </w:r>
      <w:r w:rsidRPr="0095271D">
        <w:rPr>
          <w:rFonts w:cstheme="minorHAnsi"/>
          <w:spacing w:val="-3"/>
          <w:szCs w:val="20"/>
        </w:rPr>
        <w:t xml:space="preserve"> </w:t>
      </w:r>
      <w:r w:rsidRPr="0095271D">
        <w:rPr>
          <w:rFonts w:cstheme="minorHAnsi"/>
          <w:szCs w:val="20"/>
        </w:rPr>
        <w:t>being</w:t>
      </w:r>
      <w:r w:rsidRPr="0095271D">
        <w:rPr>
          <w:rFonts w:cstheme="minorHAnsi"/>
          <w:spacing w:val="-6"/>
          <w:szCs w:val="20"/>
        </w:rPr>
        <w:t xml:space="preserve"> </w:t>
      </w:r>
      <w:r w:rsidRPr="0095271D">
        <w:rPr>
          <w:rFonts w:cstheme="minorHAnsi"/>
          <w:szCs w:val="20"/>
        </w:rPr>
        <w:t>utilized</w:t>
      </w:r>
      <w:r w:rsidRPr="0095271D">
        <w:rPr>
          <w:rFonts w:cstheme="minorHAnsi"/>
          <w:spacing w:val="-3"/>
          <w:szCs w:val="20"/>
        </w:rPr>
        <w:t xml:space="preserve"> </w:t>
      </w:r>
      <w:r w:rsidRPr="0095271D">
        <w:rPr>
          <w:rFonts w:cstheme="minorHAnsi"/>
          <w:szCs w:val="20"/>
        </w:rPr>
        <w:t>and</w:t>
      </w:r>
      <w:r w:rsidRPr="0095271D">
        <w:rPr>
          <w:rFonts w:cstheme="minorHAnsi"/>
          <w:spacing w:val="-3"/>
          <w:szCs w:val="20"/>
        </w:rPr>
        <w:t xml:space="preserve"> </w:t>
      </w:r>
      <w:r w:rsidRPr="0095271D">
        <w:rPr>
          <w:rFonts w:cstheme="minorHAnsi"/>
          <w:szCs w:val="20"/>
        </w:rPr>
        <w:t>that</w:t>
      </w:r>
      <w:r w:rsidRPr="0095271D">
        <w:rPr>
          <w:rFonts w:cstheme="minorHAnsi"/>
          <w:spacing w:val="-3"/>
          <w:szCs w:val="20"/>
        </w:rPr>
        <w:t xml:space="preserve"> </w:t>
      </w:r>
      <w:r w:rsidRPr="0095271D">
        <w:rPr>
          <w:rFonts w:cstheme="minorHAnsi"/>
          <w:szCs w:val="20"/>
        </w:rPr>
        <w:t>its</w:t>
      </w:r>
      <w:r w:rsidRPr="0095271D">
        <w:rPr>
          <w:rFonts w:cstheme="minorHAnsi"/>
          <w:spacing w:val="-3"/>
          <w:szCs w:val="20"/>
        </w:rPr>
        <w:t xml:space="preserve"> </w:t>
      </w:r>
      <w:r w:rsidRPr="0095271D">
        <w:rPr>
          <w:rFonts w:cstheme="minorHAnsi"/>
          <w:szCs w:val="20"/>
        </w:rPr>
        <w:t>benefits</w:t>
      </w:r>
      <w:r w:rsidRPr="0095271D">
        <w:rPr>
          <w:rFonts w:cstheme="minorHAnsi"/>
          <w:spacing w:val="-3"/>
          <w:szCs w:val="20"/>
        </w:rPr>
        <w:t xml:space="preserve"> </w:t>
      </w:r>
      <w:r w:rsidRPr="0095271D">
        <w:rPr>
          <w:rFonts w:cstheme="minorHAnsi"/>
          <w:szCs w:val="20"/>
        </w:rPr>
        <w:t>are,</w:t>
      </w:r>
      <w:r w:rsidRPr="0095271D">
        <w:rPr>
          <w:rFonts w:cstheme="minorHAnsi"/>
          <w:spacing w:val="-3"/>
          <w:szCs w:val="20"/>
        </w:rPr>
        <w:t xml:space="preserve"> </w:t>
      </w:r>
      <w:r w:rsidRPr="0095271D">
        <w:rPr>
          <w:rFonts w:cstheme="minorHAnsi"/>
          <w:szCs w:val="20"/>
        </w:rPr>
        <w:t>to</w:t>
      </w:r>
      <w:r w:rsidRPr="0095271D">
        <w:rPr>
          <w:rFonts w:cstheme="minorHAnsi"/>
          <w:spacing w:val="-3"/>
          <w:szCs w:val="20"/>
        </w:rPr>
        <w:t xml:space="preserve"> </w:t>
      </w:r>
      <w:r w:rsidRPr="0095271D">
        <w:rPr>
          <w:rFonts w:cstheme="minorHAnsi"/>
          <w:szCs w:val="20"/>
        </w:rPr>
        <w:t>the</w:t>
      </w:r>
      <w:r w:rsidRPr="0095271D">
        <w:rPr>
          <w:rFonts w:cstheme="minorHAnsi"/>
          <w:spacing w:val="-4"/>
          <w:szCs w:val="20"/>
        </w:rPr>
        <w:t xml:space="preserve"> </w:t>
      </w:r>
      <w:r w:rsidRPr="0095271D">
        <w:rPr>
          <w:rFonts w:cstheme="minorHAnsi"/>
          <w:szCs w:val="20"/>
        </w:rPr>
        <w:t>extent</w:t>
      </w:r>
      <w:r w:rsidRPr="0095271D">
        <w:rPr>
          <w:rFonts w:cstheme="minorHAnsi"/>
          <w:spacing w:val="-3"/>
          <w:szCs w:val="20"/>
        </w:rPr>
        <w:t xml:space="preserve"> </w:t>
      </w:r>
      <w:r w:rsidRPr="0095271D">
        <w:rPr>
          <w:rFonts w:cstheme="minorHAnsi"/>
          <w:szCs w:val="20"/>
        </w:rPr>
        <w:t>permitted</w:t>
      </w:r>
      <w:r w:rsidRPr="0095271D">
        <w:rPr>
          <w:rFonts w:cstheme="minorHAnsi"/>
          <w:spacing w:val="-3"/>
          <w:szCs w:val="20"/>
        </w:rPr>
        <w:t xml:space="preserve"> </w:t>
      </w:r>
      <w:r w:rsidRPr="0095271D">
        <w:rPr>
          <w:rFonts w:cstheme="minorHAnsi"/>
          <w:szCs w:val="20"/>
        </w:rPr>
        <w:t>by law or Government regulations available to the public on reasonable terms.</w:t>
      </w:r>
    </w:p>
    <w:p w14:paraId="3E337995" w14:textId="6A164748" w:rsidR="006D1E49" w:rsidRPr="00E07F7B" w:rsidRDefault="006D1E49" w:rsidP="00805D28">
      <w:pPr>
        <w:pStyle w:val="ListParagraph"/>
        <w:numPr>
          <w:ilvl w:val="1"/>
          <w:numId w:val="23"/>
        </w:numPr>
        <w:tabs>
          <w:tab w:val="left" w:pos="1391"/>
          <w:tab w:val="left" w:pos="1890"/>
        </w:tabs>
        <w:spacing w:before="1" w:after="240"/>
        <w:ind w:left="1800" w:right="1253"/>
        <w:rPr>
          <w:rFonts w:cstheme="minorHAnsi"/>
          <w:szCs w:val="20"/>
        </w:rPr>
      </w:pPr>
      <w:r w:rsidRPr="00C83AFD">
        <w:rPr>
          <w:rFonts w:cstheme="minorHAnsi"/>
          <w:b/>
          <w:szCs w:val="20"/>
        </w:rPr>
        <w:t>Made</w:t>
      </w:r>
      <w:r w:rsidRPr="0074741A">
        <w:rPr>
          <w:rFonts w:cstheme="minorHAnsi"/>
          <w:szCs w:val="20"/>
          <w:u w:val="single"/>
        </w:rPr>
        <w:t>.</w:t>
      </w:r>
      <w:r w:rsidRPr="0095271D">
        <w:rPr>
          <w:rFonts w:cstheme="minorHAnsi"/>
          <w:spacing w:val="40"/>
          <w:szCs w:val="20"/>
        </w:rPr>
        <w:t xml:space="preserve"> </w:t>
      </w:r>
      <w:r w:rsidRPr="0095271D">
        <w:rPr>
          <w:rFonts w:cstheme="minorHAnsi"/>
          <w:szCs w:val="20"/>
        </w:rPr>
        <w:t>When</w:t>
      </w:r>
      <w:r w:rsidRPr="0095271D">
        <w:rPr>
          <w:rFonts w:cstheme="minorHAnsi"/>
          <w:spacing w:val="-3"/>
          <w:szCs w:val="20"/>
        </w:rPr>
        <w:t xml:space="preserve"> </w:t>
      </w:r>
      <w:r w:rsidRPr="0095271D">
        <w:rPr>
          <w:rFonts w:cstheme="minorHAnsi"/>
          <w:szCs w:val="20"/>
        </w:rPr>
        <w:t>used</w:t>
      </w:r>
      <w:r w:rsidRPr="0095271D">
        <w:rPr>
          <w:rFonts w:cstheme="minorHAnsi"/>
          <w:spacing w:val="-3"/>
          <w:szCs w:val="20"/>
        </w:rPr>
        <w:t xml:space="preserve"> </w:t>
      </w:r>
      <w:r w:rsidRPr="0095271D">
        <w:rPr>
          <w:rFonts w:cstheme="minorHAnsi"/>
          <w:szCs w:val="20"/>
        </w:rPr>
        <w:t>in</w:t>
      </w:r>
      <w:r w:rsidRPr="0095271D">
        <w:rPr>
          <w:rFonts w:cstheme="minorHAnsi"/>
          <w:spacing w:val="-1"/>
          <w:szCs w:val="20"/>
        </w:rPr>
        <w:t xml:space="preserve"> </w:t>
      </w:r>
      <w:r w:rsidRPr="0095271D">
        <w:rPr>
          <w:rFonts w:cstheme="minorHAnsi"/>
          <w:szCs w:val="20"/>
        </w:rPr>
        <w:t>relation</w:t>
      </w:r>
      <w:r w:rsidRPr="0095271D">
        <w:rPr>
          <w:rFonts w:cstheme="minorHAnsi"/>
          <w:spacing w:val="-3"/>
          <w:szCs w:val="20"/>
        </w:rPr>
        <w:t xml:space="preserve"> </w:t>
      </w:r>
      <w:r w:rsidRPr="0095271D">
        <w:rPr>
          <w:rFonts w:cstheme="minorHAnsi"/>
          <w:szCs w:val="20"/>
        </w:rPr>
        <w:t>to</w:t>
      </w:r>
      <w:r w:rsidRPr="0095271D">
        <w:rPr>
          <w:rFonts w:cstheme="minorHAnsi"/>
          <w:spacing w:val="-3"/>
          <w:szCs w:val="20"/>
        </w:rPr>
        <w:t xml:space="preserve"> </w:t>
      </w:r>
      <w:r w:rsidRPr="0095271D">
        <w:rPr>
          <w:rFonts w:cstheme="minorHAnsi"/>
          <w:szCs w:val="20"/>
        </w:rPr>
        <w:t>any</w:t>
      </w:r>
      <w:r w:rsidRPr="0095271D">
        <w:rPr>
          <w:rFonts w:cstheme="minorHAnsi"/>
          <w:spacing w:val="-8"/>
          <w:szCs w:val="20"/>
        </w:rPr>
        <w:t xml:space="preserve"> </w:t>
      </w:r>
      <w:r w:rsidRPr="0095271D">
        <w:rPr>
          <w:rFonts w:cstheme="minorHAnsi"/>
          <w:szCs w:val="20"/>
        </w:rPr>
        <w:t>invention,</w:t>
      </w:r>
      <w:r w:rsidRPr="0095271D">
        <w:rPr>
          <w:rFonts w:cstheme="minorHAnsi"/>
          <w:spacing w:val="-3"/>
          <w:szCs w:val="20"/>
        </w:rPr>
        <w:t xml:space="preserve"> </w:t>
      </w:r>
      <w:r w:rsidRPr="0095271D">
        <w:rPr>
          <w:rFonts w:cstheme="minorHAnsi"/>
          <w:szCs w:val="20"/>
        </w:rPr>
        <w:t>the</w:t>
      </w:r>
      <w:r w:rsidRPr="0095271D">
        <w:rPr>
          <w:rFonts w:cstheme="minorHAnsi"/>
          <w:spacing w:val="-4"/>
          <w:szCs w:val="20"/>
        </w:rPr>
        <w:t xml:space="preserve"> </w:t>
      </w:r>
      <w:r w:rsidRPr="0095271D">
        <w:rPr>
          <w:rFonts w:cstheme="minorHAnsi"/>
          <w:szCs w:val="20"/>
        </w:rPr>
        <w:t>conception</w:t>
      </w:r>
      <w:r w:rsidRPr="0095271D">
        <w:rPr>
          <w:rFonts w:cstheme="minorHAnsi"/>
          <w:spacing w:val="-3"/>
          <w:szCs w:val="20"/>
        </w:rPr>
        <w:t xml:space="preserve"> </w:t>
      </w:r>
      <w:r w:rsidRPr="0095271D">
        <w:rPr>
          <w:rFonts w:cstheme="minorHAnsi"/>
          <w:szCs w:val="20"/>
        </w:rPr>
        <w:t>or</w:t>
      </w:r>
      <w:r w:rsidRPr="0095271D">
        <w:rPr>
          <w:rFonts w:cstheme="minorHAnsi"/>
          <w:spacing w:val="-2"/>
          <w:szCs w:val="20"/>
        </w:rPr>
        <w:t xml:space="preserve"> </w:t>
      </w:r>
      <w:r w:rsidRPr="0095271D">
        <w:rPr>
          <w:rFonts w:cstheme="minorHAnsi"/>
          <w:szCs w:val="20"/>
        </w:rPr>
        <w:t>first</w:t>
      </w:r>
      <w:r w:rsidRPr="0095271D">
        <w:rPr>
          <w:rFonts w:cstheme="minorHAnsi"/>
          <w:spacing w:val="-3"/>
          <w:szCs w:val="20"/>
        </w:rPr>
        <w:t xml:space="preserve"> </w:t>
      </w:r>
      <w:r w:rsidRPr="0095271D">
        <w:rPr>
          <w:rFonts w:cstheme="minorHAnsi"/>
          <w:szCs w:val="20"/>
        </w:rPr>
        <w:t>actual reduction to practice of such invention.</w:t>
      </w:r>
    </w:p>
    <w:p w14:paraId="57CC2BA9" w14:textId="73B97A62" w:rsidR="006D1E49" w:rsidRPr="00E07F7B" w:rsidRDefault="006D1E49" w:rsidP="00805D28">
      <w:pPr>
        <w:pStyle w:val="ListParagraph"/>
        <w:numPr>
          <w:ilvl w:val="1"/>
          <w:numId w:val="23"/>
        </w:numPr>
        <w:tabs>
          <w:tab w:val="left" w:pos="1890"/>
        </w:tabs>
        <w:spacing w:before="1" w:after="240"/>
        <w:ind w:left="1800" w:right="1253"/>
        <w:rPr>
          <w:rFonts w:cstheme="minorHAnsi"/>
          <w:szCs w:val="20"/>
        </w:rPr>
      </w:pPr>
      <w:r w:rsidRPr="001A10DF">
        <w:rPr>
          <w:rFonts w:cstheme="minorHAnsi"/>
          <w:b/>
          <w:szCs w:val="20"/>
        </w:rPr>
        <w:t>Small Business Firm</w:t>
      </w:r>
      <w:r w:rsidRPr="001A10DF">
        <w:rPr>
          <w:rFonts w:cstheme="minorHAnsi"/>
          <w:szCs w:val="20"/>
        </w:rPr>
        <w:t>.</w:t>
      </w:r>
      <w:r w:rsidRPr="0095271D">
        <w:rPr>
          <w:rFonts w:cstheme="minorHAnsi"/>
          <w:spacing w:val="80"/>
          <w:szCs w:val="20"/>
        </w:rPr>
        <w:t xml:space="preserve"> </w:t>
      </w:r>
      <w:r w:rsidRPr="0095271D">
        <w:rPr>
          <w:rFonts w:cstheme="minorHAnsi"/>
          <w:szCs w:val="20"/>
        </w:rPr>
        <w:t>A small business concern as defined at section 2 of Public Law 85-536 (15 U.S.C. 632) and implementing regulations of the administrator of the Small Business Administration.</w:t>
      </w:r>
      <w:r w:rsidRPr="0095271D">
        <w:rPr>
          <w:rFonts w:cstheme="minorHAnsi"/>
          <w:spacing w:val="40"/>
          <w:szCs w:val="20"/>
        </w:rPr>
        <w:t xml:space="preserve"> </w:t>
      </w:r>
      <w:r w:rsidRPr="0095271D">
        <w:rPr>
          <w:rFonts w:cstheme="minorHAnsi"/>
          <w:szCs w:val="20"/>
        </w:rPr>
        <w:t>For the purpose of this provision,</w:t>
      </w:r>
      <w:r w:rsidRPr="0095271D">
        <w:rPr>
          <w:rFonts w:cstheme="minorHAnsi"/>
          <w:spacing w:val="-4"/>
          <w:szCs w:val="20"/>
        </w:rPr>
        <w:t xml:space="preserve"> </w:t>
      </w:r>
      <w:r w:rsidRPr="0095271D">
        <w:rPr>
          <w:rFonts w:cstheme="minorHAnsi"/>
          <w:szCs w:val="20"/>
        </w:rPr>
        <w:t>the</w:t>
      </w:r>
      <w:r w:rsidRPr="0095271D">
        <w:rPr>
          <w:rFonts w:cstheme="minorHAnsi"/>
          <w:spacing w:val="-5"/>
          <w:szCs w:val="20"/>
        </w:rPr>
        <w:t xml:space="preserve"> </w:t>
      </w:r>
      <w:r w:rsidRPr="0095271D">
        <w:rPr>
          <w:rFonts w:cstheme="minorHAnsi"/>
          <w:szCs w:val="20"/>
        </w:rPr>
        <w:t>size</w:t>
      </w:r>
      <w:r w:rsidRPr="0095271D">
        <w:rPr>
          <w:rFonts w:cstheme="minorHAnsi"/>
          <w:spacing w:val="-5"/>
          <w:szCs w:val="20"/>
        </w:rPr>
        <w:t xml:space="preserve"> </w:t>
      </w:r>
      <w:r w:rsidRPr="0095271D">
        <w:rPr>
          <w:rFonts w:cstheme="minorHAnsi"/>
          <w:szCs w:val="20"/>
        </w:rPr>
        <w:t>standard</w:t>
      </w:r>
      <w:r w:rsidRPr="0095271D">
        <w:rPr>
          <w:rFonts w:cstheme="minorHAnsi"/>
          <w:spacing w:val="-4"/>
          <w:szCs w:val="20"/>
        </w:rPr>
        <w:t xml:space="preserve"> </w:t>
      </w:r>
      <w:r w:rsidRPr="0095271D">
        <w:rPr>
          <w:rFonts w:cstheme="minorHAnsi"/>
          <w:szCs w:val="20"/>
        </w:rPr>
        <w:t>for</w:t>
      </w:r>
      <w:r w:rsidRPr="0095271D">
        <w:rPr>
          <w:rFonts w:cstheme="minorHAnsi"/>
          <w:spacing w:val="-5"/>
          <w:szCs w:val="20"/>
        </w:rPr>
        <w:t xml:space="preserve"> </w:t>
      </w:r>
      <w:r w:rsidRPr="0095271D">
        <w:rPr>
          <w:rFonts w:cstheme="minorHAnsi"/>
          <w:szCs w:val="20"/>
        </w:rPr>
        <w:t>small</w:t>
      </w:r>
      <w:r w:rsidRPr="0095271D">
        <w:rPr>
          <w:rFonts w:cstheme="minorHAnsi"/>
          <w:spacing w:val="-4"/>
          <w:szCs w:val="20"/>
        </w:rPr>
        <w:t xml:space="preserve"> </w:t>
      </w:r>
      <w:r w:rsidRPr="0095271D">
        <w:rPr>
          <w:rFonts w:cstheme="minorHAnsi"/>
          <w:szCs w:val="20"/>
        </w:rPr>
        <w:t>business</w:t>
      </w:r>
      <w:r w:rsidRPr="0095271D">
        <w:rPr>
          <w:rFonts w:cstheme="minorHAnsi"/>
          <w:spacing w:val="-4"/>
          <w:szCs w:val="20"/>
        </w:rPr>
        <w:t xml:space="preserve"> </w:t>
      </w:r>
      <w:r w:rsidRPr="0095271D">
        <w:rPr>
          <w:rFonts w:cstheme="minorHAnsi"/>
          <w:szCs w:val="20"/>
        </w:rPr>
        <w:t>concerns</w:t>
      </w:r>
      <w:r w:rsidRPr="0095271D">
        <w:rPr>
          <w:rFonts w:cstheme="minorHAnsi"/>
          <w:spacing w:val="-4"/>
          <w:szCs w:val="20"/>
        </w:rPr>
        <w:t xml:space="preserve"> </w:t>
      </w:r>
      <w:r w:rsidRPr="0095271D">
        <w:rPr>
          <w:rFonts w:cstheme="minorHAnsi"/>
          <w:szCs w:val="20"/>
        </w:rPr>
        <w:t>involved</w:t>
      </w:r>
      <w:r w:rsidRPr="0095271D">
        <w:rPr>
          <w:rFonts w:cstheme="minorHAnsi"/>
          <w:spacing w:val="-4"/>
          <w:szCs w:val="20"/>
        </w:rPr>
        <w:t xml:space="preserve"> </w:t>
      </w:r>
      <w:r w:rsidRPr="0095271D">
        <w:rPr>
          <w:rFonts w:cstheme="minorHAnsi"/>
          <w:szCs w:val="20"/>
        </w:rPr>
        <w:t>in</w:t>
      </w:r>
      <w:r w:rsidRPr="0095271D">
        <w:rPr>
          <w:rFonts w:cstheme="minorHAnsi"/>
          <w:spacing w:val="-4"/>
          <w:szCs w:val="20"/>
        </w:rPr>
        <w:t xml:space="preserve"> </w:t>
      </w:r>
      <w:r w:rsidRPr="0095271D">
        <w:rPr>
          <w:rFonts w:cstheme="minorHAnsi"/>
          <w:szCs w:val="20"/>
        </w:rPr>
        <w:t>Government procurement and sub</w:t>
      </w:r>
      <w:r>
        <w:rPr>
          <w:rFonts w:cstheme="minorHAnsi"/>
          <w:szCs w:val="20"/>
        </w:rPr>
        <w:t>-</w:t>
      </w:r>
      <w:r w:rsidRPr="0095271D">
        <w:rPr>
          <w:rFonts w:cstheme="minorHAnsi"/>
          <w:szCs w:val="20"/>
        </w:rPr>
        <w:t>granting as 13 CFR 121.3-8 and 13 CFR 121.3-12, respectively, will be used.</w:t>
      </w:r>
    </w:p>
    <w:p w14:paraId="4EB3C6C3" w14:textId="77777777" w:rsidR="006D1E49" w:rsidRPr="00E07F7B" w:rsidRDefault="006D1E49" w:rsidP="00805D28">
      <w:pPr>
        <w:pStyle w:val="ListParagraph"/>
        <w:numPr>
          <w:ilvl w:val="1"/>
          <w:numId w:val="23"/>
        </w:numPr>
        <w:tabs>
          <w:tab w:val="left" w:pos="1890"/>
        </w:tabs>
        <w:spacing w:after="240"/>
        <w:ind w:left="1800" w:right="1253"/>
        <w:rPr>
          <w:rFonts w:cstheme="minorHAnsi"/>
          <w:szCs w:val="20"/>
        </w:rPr>
      </w:pPr>
      <w:r w:rsidRPr="001A10DF">
        <w:rPr>
          <w:rFonts w:cstheme="minorHAnsi"/>
          <w:b/>
          <w:szCs w:val="20"/>
        </w:rPr>
        <w:t>Non-Profit Organization</w:t>
      </w:r>
      <w:r w:rsidRPr="00C82727">
        <w:rPr>
          <w:rFonts w:cstheme="minorHAnsi"/>
          <w:b/>
          <w:bCs/>
          <w:szCs w:val="20"/>
        </w:rPr>
        <w:t>.</w:t>
      </w:r>
      <w:r w:rsidRPr="0095271D">
        <w:rPr>
          <w:rFonts w:cstheme="minorHAnsi"/>
          <w:spacing w:val="40"/>
          <w:szCs w:val="20"/>
        </w:rPr>
        <w:t xml:space="preserve"> </w:t>
      </w:r>
      <w:r w:rsidRPr="0095271D">
        <w:rPr>
          <w:rFonts w:cstheme="minorHAnsi"/>
          <w:szCs w:val="20"/>
        </w:rPr>
        <w:t>A university or other institution of higher education or an organization of the type described in section 501 (c) (3) of the Internal Revenue Code of 1954 Internal Revenue Code (26 U.S.C. 501c) and exempt from taxation under section 501(a) of the Internal Revenue Code (26 U.S.C. 501(a))</w:t>
      </w:r>
      <w:r w:rsidRPr="0095271D">
        <w:rPr>
          <w:rFonts w:cstheme="minorHAnsi"/>
          <w:spacing w:val="-5"/>
          <w:szCs w:val="20"/>
        </w:rPr>
        <w:t xml:space="preserve"> </w:t>
      </w:r>
      <w:r w:rsidRPr="0095271D">
        <w:rPr>
          <w:rFonts w:cstheme="minorHAnsi"/>
          <w:szCs w:val="20"/>
        </w:rPr>
        <w:t>or</w:t>
      </w:r>
      <w:r w:rsidRPr="0095271D">
        <w:rPr>
          <w:rFonts w:cstheme="minorHAnsi"/>
          <w:spacing w:val="-5"/>
          <w:szCs w:val="20"/>
        </w:rPr>
        <w:t xml:space="preserve"> </w:t>
      </w:r>
      <w:r w:rsidRPr="0095271D">
        <w:rPr>
          <w:rFonts w:cstheme="minorHAnsi"/>
          <w:szCs w:val="20"/>
        </w:rPr>
        <w:t>any</w:t>
      </w:r>
      <w:r w:rsidRPr="0095271D">
        <w:rPr>
          <w:rFonts w:cstheme="minorHAnsi"/>
          <w:spacing w:val="-8"/>
          <w:szCs w:val="20"/>
        </w:rPr>
        <w:t xml:space="preserve"> </w:t>
      </w:r>
      <w:r w:rsidRPr="0095271D">
        <w:rPr>
          <w:rFonts w:cstheme="minorHAnsi"/>
          <w:szCs w:val="20"/>
        </w:rPr>
        <w:t>nonprofit</w:t>
      </w:r>
      <w:r w:rsidRPr="0095271D">
        <w:rPr>
          <w:rFonts w:cstheme="minorHAnsi"/>
          <w:spacing w:val="-4"/>
          <w:szCs w:val="20"/>
        </w:rPr>
        <w:t xml:space="preserve"> </w:t>
      </w:r>
      <w:r w:rsidRPr="0095271D">
        <w:rPr>
          <w:rFonts w:cstheme="minorHAnsi"/>
          <w:szCs w:val="20"/>
        </w:rPr>
        <w:t>scientific</w:t>
      </w:r>
      <w:r w:rsidRPr="0095271D">
        <w:rPr>
          <w:rFonts w:cstheme="minorHAnsi"/>
          <w:spacing w:val="-5"/>
          <w:szCs w:val="20"/>
        </w:rPr>
        <w:t xml:space="preserve"> </w:t>
      </w:r>
      <w:r w:rsidRPr="0095271D">
        <w:rPr>
          <w:rFonts w:cstheme="minorHAnsi"/>
          <w:szCs w:val="20"/>
        </w:rPr>
        <w:t>or</w:t>
      </w:r>
      <w:r w:rsidRPr="0095271D">
        <w:rPr>
          <w:rFonts w:cstheme="minorHAnsi"/>
          <w:spacing w:val="-5"/>
          <w:szCs w:val="20"/>
        </w:rPr>
        <w:t xml:space="preserve"> </w:t>
      </w:r>
      <w:r w:rsidRPr="0095271D">
        <w:rPr>
          <w:rFonts w:cstheme="minorHAnsi"/>
          <w:szCs w:val="20"/>
        </w:rPr>
        <w:t>educational</w:t>
      </w:r>
      <w:r w:rsidRPr="0095271D">
        <w:rPr>
          <w:rFonts w:cstheme="minorHAnsi"/>
          <w:spacing w:val="-2"/>
          <w:szCs w:val="20"/>
        </w:rPr>
        <w:t xml:space="preserve"> </w:t>
      </w:r>
      <w:r w:rsidRPr="0095271D">
        <w:rPr>
          <w:rFonts w:cstheme="minorHAnsi"/>
          <w:szCs w:val="20"/>
        </w:rPr>
        <w:t>organization</w:t>
      </w:r>
      <w:r w:rsidRPr="0095271D">
        <w:rPr>
          <w:rFonts w:cstheme="minorHAnsi"/>
          <w:spacing w:val="-4"/>
          <w:szCs w:val="20"/>
        </w:rPr>
        <w:t xml:space="preserve"> </w:t>
      </w:r>
      <w:r w:rsidRPr="0095271D">
        <w:rPr>
          <w:rFonts w:cstheme="minorHAnsi"/>
          <w:szCs w:val="20"/>
        </w:rPr>
        <w:t>qualified</w:t>
      </w:r>
      <w:r w:rsidRPr="0095271D">
        <w:rPr>
          <w:rFonts w:cstheme="minorHAnsi"/>
          <w:spacing w:val="-4"/>
          <w:szCs w:val="20"/>
        </w:rPr>
        <w:t xml:space="preserve"> </w:t>
      </w:r>
      <w:r w:rsidRPr="0095271D">
        <w:rPr>
          <w:rFonts w:cstheme="minorHAnsi"/>
          <w:szCs w:val="20"/>
        </w:rPr>
        <w:t>under</w:t>
      </w:r>
      <w:r w:rsidRPr="0095271D">
        <w:rPr>
          <w:rFonts w:cstheme="minorHAnsi"/>
          <w:spacing w:val="-5"/>
          <w:szCs w:val="20"/>
        </w:rPr>
        <w:t xml:space="preserve"> </w:t>
      </w:r>
      <w:r w:rsidRPr="0095271D">
        <w:rPr>
          <w:rFonts w:cstheme="minorHAnsi"/>
          <w:szCs w:val="20"/>
        </w:rPr>
        <w:t>a State nonprofit organization statute.</w:t>
      </w:r>
    </w:p>
    <w:p w14:paraId="797801F6" w14:textId="2FA1842B" w:rsidR="006D1E49" w:rsidRPr="00C96E27" w:rsidRDefault="00203719" w:rsidP="00805D28">
      <w:pPr>
        <w:pStyle w:val="ListParagraph"/>
        <w:numPr>
          <w:ilvl w:val="0"/>
          <w:numId w:val="23"/>
        </w:numPr>
        <w:tabs>
          <w:tab w:val="left" w:pos="1800"/>
          <w:tab w:val="left" w:pos="4546"/>
        </w:tabs>
        <w:spacing w:after="240"/>
        <w:ind w:left="1440" w:right="1253" w:hanging="360"/>
        <w:rPr>
          <w:rFonts w:cstheme="minorHAnsi"/>
          <w:szCs w:val="20"/>
        </w:rPr>
      </w:pPr>
      <w:r>
        <w:rPr>
          <w:rFonts w:cstheme="minorHAnsi"/>
          <w:szCs w:val="20"/>
        </w:rPr>
        <w:t xml:space="preserve"> </w:t>
      </w:r>
      <w:r w:rsidR="006D1E49" w:rsidRPr="0095271D">
        <w:rPr>
          <w:rFonts w:cstheme="minorHAnsi"/>
          <w:szCs w:val="20"/>
        </w:rPr>
        <w:t>Allocation of Principal Rights.</w:t>
      </w:r>
      <w:r>
        <w:rPr>
          <w:rFonts w:cstheme="minorHAnsi"/>
          <w:szCs w:val="20"/>
        </w:rPr>
        <w:t xml:space="preserve"> </w:t>
      </w:r>
      <w:r w:rsidR="00160431">
        <w:rPr>
          <w:rFonts w:ascii="Calibri" w:hAnsi="Calibri" w:cs="Calibri"/>
          <w:szCs w:val="20"/>
        </w:rPr>
        <w:t xml:space="preserve">[Insert </w:t>
      </w:r>
      <w:r w:rsidR="00C326E2">
        <w:rPr>
          <w:rFonts w:ascii="Calibri" w:hAnsi="Calibri" w:cs="Calibri"/>
          <w:szCs w:val="20"/>
        </w:rPr>
        <w:t>name</w:t>
      </w:r>
      <w:r w:rsidR="00160431">
        <w:rPr>
          <w:rFonts w:ascii="Calibri" w:hAnsi="Calibri" w:cs="Calibri"/>
          <w:szCs w:val="20"/>
        </w:rPr>
        <w:t>]</w:t>
      </w:r>
      <w:r>
        <w:rPr>
          <w:rFonts w:cstheme="minorHAnsi"/>
          <w:szCs w:val="20"/>
        </w:rPr>
        <w:t xml:space="preserve"> </w:t>
      </w:r>
      <w:r w:rsidR="006D1E49" w:rsidRPr="0095271D">
        <w:rPr>
          <w:rFonts w:cstheme="minorHAnsi"/>
          <w:szCs w:val="20"/>
        </w:rPr>
        <w:t>may</w:t>
      </w:r>
      <w:r w:rsidR="006D1E49" w:rsidRPr="0095271D">
        <w:rPr>
          <w:rFonts w:cstheme="minorHAnsi"/>
          <w:spacing w:val="-10"/>
          <w:szCs w:val="20"/>
        </w:rPr>
        <w:t xml:space="preserve"> </w:t>
      </w:r>
      <w:r w:rsidR="006D1E49" w:rsidRPr="0095271D">
        <w:rPr>
          <w:rFonts w:cstheme="minorHAnsi"/>
          <w:szCs w:val="20"/>
        </w:rPr>
        <w:t>retain</w:t>
      </w:r>
      <w:r w:rsidR="006D1E49" w:rsidRPr="0095271D">
        <w:rPr>
          <w:rFonts w:cstheme="minorHAnsi"/>
          <w:spacing w:val="-5"/>
          <w:szCs w:val="20"/>
        </w:rPr>
        <w:t xml:space="preserve"> </w:t>
      </w:r>
      <w:r w:rsidR="006D1E49" w:rsidRPr="0095271D">
        <w:rPr>
          <w:rFonts w:cstheme="minorHAnsi"/>
          <w:szCs w:val="20"/>
        </w:rPr>
        <w:t>the</w:t>
      </w:r>
      <w:r w:rsidR="006D1E49" w:rsidRPr="0095271D">
        <w:rPr>
          <w:rFonts w:cstheme="minorHAnsi"/>
          <w:spacing w:val="-6"/>
          <w:szCs w:val="20"/>
        </w:rPr>
        <w:t xml:space="preserve"> </w:t>
      </w:r>
      <w:r w:rsidR="006D1E49" w:rsidRPr="0095271D">
        <w:rPr>
          <w:rFonts w:cstheme="minorHAnsi"/>
          <w:szCs w:val="20"/>
        </w:rPr>
        <w:t>entire</w:t>
      </w:r>
      <w:r w:rsidR="006D1E49" w:rsidRPr="0095271D">
        <w:rPr>
          <w:rFonts w:cstheme="minorHAnsi"/>
          <w:spacing w:val="-6"/>
          <w:szCs w:val="20"/>
        </w:rPr>
        <w:t xml:space="preserve"> </w:t>
      </w:r>
      <w:r w:rsidR="006D1E49" w:rsidRPr="0095271D">
        <w:rPr>
          <w:rFonts w:cstheme="minorHAnsi"/>
          <w:szCs w:val="20"/>
        </w:rPr>
        <w:t>right,</w:t>
      </w:r>
      <w:r w:rsidR="006D1E49" w:rsidRPr="0095271D">
        <w:rPr>
          <w:rFonts w:cstheme="minorHAnsi"/>
          <w:spacing w:val="-5"/>
          <w:szCs w:val="20"/>
        </w:rPr>
        <w:t xml:space="preserve"> </w:t>
      </w:r>
      <w:r w:rsidR="006D1E49" w:rsidRPr="0095271D">
        <w:rPr>
          <w:rFonts w:cstheme="minorHAnsi"/>
          <w:szCs w:val="20"/>
        </w:rPr>
        <w:t>title,</w:t>
      </w:r>
      <w:r w:rsidR="006D1E49" w:rsidRPr="0095271D">
        <w:rPr>
          <w:rFonts w:cstheme="minorHAnsi"/>
          <w:spacing w:val="-5"/>
          <w:szCs w:val="20"/>
        </w:rPr>
        <w:t xml:space="preserve"> </w:t>
      </w:r>
      <w:r w:rsidR="006D1E49" w:rsidRPr="0095271D">
        <w:rPr>
          <w:rFonts w:cstheme="minorHAnsi"/>
          <w:szCs w:val="20"/>
        </w:rPr>
        <w:t>and</w:t>
      </w:r>
      <w:r w:rsidR="006D1E49" w:rsidRPr="0095271D">
        <w:rPr>
          <w:rFonts w:cstheme="minorHAnsi"/>
          <w:spacing w:val="-5"/>
          <w:szCs w:val="20"/>
        </w:rPr>
        <w:t xml:space="preserve"> </w:t>
      </w:r>
      <w:r w:rsidR="006D1E49" w:rsidRPr="0095271D">
        <w:rPr>
          <w:rFonts w:cstheme="minorHAnsi"/>
          <w:szCs w:val="20"/>
        </w:rPr>
        <w:t>interest throughout the world to each subject invention, subject to this provision and 35</w:t>
      </w:r>
      <w:r w:rsidR="00C96E27">
        <w:rPr>
          <w:rFonts w:cstheme="minorHAnsi"/>
          <w:szCs w:val="20"/>
        </w:rPr>
        <w:t xml:space="preserve"> </w:t>
      </w:r>
      <w:r w:rsidR="006D1E49" w:rsidRPr="00C96E27">
        <w:rPr>
          <w:rFonts w:cstheme="minorHAnsi"/>
          <w:szCs w:val="20"/>
        </w:rPr>
        <w:t>U.S.C. 203.</w:t>
      </w:r>
      <w:r w:rsidR="006D1E49" w:rsidRPr="00C96E27">
        <w:rPr>
          <w:rFonts w:cstheme="minorHAnsi"/>
          <w:spacing w:val="40"/>
          <w:szCs w:val="20"/>
        </w:rPr>
        <w:t xml:space="preserve"> </w:t>
      </w:r>
      <w:r w:rsidR="006D1E49" w:rsidRPr="00C96E27">
        <w:rPr>
          <w:rFonts w:cstheme="minorHAnsi"/>
          <w:szCs w:val="20"/>
        </w:rPr>
        <w:t>With respect to any subject invention in which</w:t>
      </w:r>
      <w:r w:rsidRPr="00C96E27">
        <w:rPr>
          <w:rFonts w:cstheme="minorHAnsi"/>
          <w:szCs w:val="20"/>
        </w:rPr>
        <w:t xml:space="preserve"> </w:t>
      </w:r>
      <w:r w:rsidR="00160431" w:rsidRPr="00C96E27">
        <w:rPr>
          <w:rFonts w:cstheme="minorHAnsi"/>
          <w:szCs w:val="20"/>
        </w:rPr>
        <w:t xml:space="preserve">[Insert </w:t>
      </w:r>
      <w:r w:rsidR="00C326E2">
        <w:rPr>
          <w:rFonts w:cstheme="minorHAnsi"/>
          <w:szCs w:val="20"/>
        </w:rPr>
        <w:t>name</w:t>
      </w:r>
      <w:r w:rsidR="00160431" w:rsidRPr="00C96E27">
        <w:rPr>
          <w:rFonts w:cstheme="minorHAnsi"/>
          <w:szCs w:val="20"/>
        </w:rPr>
        <w:t>]</w:t>
      </w:r>
      <w:r w:rsidRPr="00C96E27">
        <w:rPr>
          <w:rFonts w:cstheme="minorHAnsi"/>
          <w:szCs w:val="20"/>
        </w:rPr>
        <w:t xml:space="preserve"> </w:t>
      </w:r>
      <w:r w:rsidR="006D1E49" w:rsidRPr="00C96E27">
        <w:rPr>
          <w:rFonts w:cstheme="minorHAnsi"/>
          <w:szCs w:val="20"/>
        </w:rPr>
        <w:t>retain(s) title, the Federal</w:t>
      </w:r>
      <w:r w:rsidR="006D1E49" w:rsidRPr="00C96E27">
        <w:rPr>
          <w:rFonts w:cstheme="minorHAnsi"/>
          <w:spacing w:val="-3"/>
          <w:szCs w:val="20"/>
        </w:rPr>
        <w:t xml:space="preserve"> </w:t>
      </w:r>
      <w:r w:rsidR="006D1E49" w:rsidRPr="00C96E27">
        <w:rPr>
          <w:rFonts w:cstheme="minorHAnsi"/>
          <w:szCs w:val="20"/>
        </w:rPr>
        <w:t>government</w:t>
      </w:r>
      <w:r w:rsidR="006D1E49" w:rsidRPr="00C96E27">
        <w:rPr>
          <w:rFonts w:cstheme="minorHAnsi"/>
          <w:spacing w:val="-5"/>
          <w:szCs w:val="20"/>
        </w:rPr>
        <w:t xml:space="preserve"> </w:t>
      </w:r>
      <w:r w:rsidR="006D1E49" w:rsidRPr="00C96E27">
        <w:rPr>
          <w:rFonts w:cstheme="minorHAnsi"/>
          <w:szCs w:val="20"/>
        </w:rPr>
        <w:t>shall</w:t>
      </w:r>
      <w:r w:rsidR="006D1E49" w:rsidRPr="00C96E27">
        <w:rPr>
          <w:rFonts w:cstheme="minorHAnsi"/>
          <w:spacing w:val="-5"/>
          <w:szCs w:val="20"/>
        </w:rPr>
        <w:t xml:space="preserve"> </w:t>
      </w:r>
      <w:r w:rsidR="006D1E49" w:rsidRPr="00C96E27">
        <w:rPr>
          <w:rFonts w:cstheme="minorHAnsi"/>
          <w:szCs w:val="20"/>
        </w:rPr>
        <w:t>have</w:t>
      </w:r>
      <w:r w:rsidR="006D1E49" w:rsidRPr="00C96E27">
        <w:rPr>
          <w:rFonts w:cstheme="minorHAnsi"/>
          <w:spacing w:val="-6"/>
          <w:szCs w:val="20"/>
        </w:rPr>
        <w:t xml:space="preserve"> </w:t>
      </w:r>
      <w:r w:rsidR="006D1E49" w:rsidRPr="00C96E27">
        <w:rPr>
          <w:rFonts w:cstheme="minorHAnsi"/>
          <w:szCs w:val="20"/>
        </w:rPr>
        <w:t>a</w:t>
      </w:r>
      <w:r w:rsidR="006D1E49" w:rsidRPr="00C96E27">
        <w:rPr>
          <w:rFonts w:cstheme="minorHAnsi"/>
          <w:spacing w:val="-6"/>
          <w:szCs w:val="20"/>
        </w:rPr>
        <w:t xml:space="preserve"> </w:t>
      </w:r>
      <w:r w:rsidR="006D1E49" w:rsidRPr="00C96E27">
        <w:rPr>
          <w:rFonts w:cstheme="minorHAnsi"/>
          <w:szCs w:val="20"/>
        </w:rPr>
        <w:t>nonexclusive,</w:t>
      </w:r>
      <w:r w:rsidR="006D1E49" w:rsidRPr="00C96E27">
        <w:rPr>
          <w:rFonts w:cstheme="minorHAnsi"/>
          <w:spacing w:val="-5"/>
          <w:szCs w:val="20"/>
        </w:rPr>
        <w:t xml:space="preserve"> </w:t>
      </w:r>
      <w:r w:rsidR="006D1E49" w:rsidRPr="00C96E27">
        <w:rPr>
          <w:rFonts w:cstheme="minorHAnsi"/>
          <w:szCs w:val="20"/>
        </w:rPr>
        <w:t>nontransferable,</w:t>
      </w:r>
      <w:r w:rsidR="006D1E49" w:rsidRPr="00C96E27">
        <w:rPr>
          <w:rFonts w:cstheme="minorHAnsi"/>
          <w:spacing w:val="-5"/>
          <w:szCs w:val="20"/>
        </w:rPr>
        <w:t xml:space="preserve"> </w:t>
      </w:r>
      <w:r w:rsidR="006D1E49" w:rsidRPr="00C96E27">
        <w:rPr>
          <w:rFonts w:cstheme="minorHAnsi"/>
          <w:szCs w:val="20"/>
        </w:rPr>
        <w:t>irrevocable,</w:t>
      </w:r>
      <w:r w:rsidR="006D1E49" w:rsidRPr="00C96E27">
        <w:rPr>
          <w:rFonts w:cstheme="minorHAnsi"/>
          <w:spacing w:val="-5"/>
          <w:szCs w:val="20"/>
        </w:rPr>
        <w:t xml:space="preserve"> </w:t>
      </w:r>
      <w:r w:rsidR="006D1E49" w:rsidRPr="00C96E27">
        <w:rPr>
          <w:rFonts w:cstheme="minorHAnsi"/>
          <w:szCs w:val="20"/>
        </w:rPr>
        <w:t>paid- up license to practice or have practiced for or on behalf of the United States any subject invention throughout the world.</w:t>
      </w:r>
    </w:p>
    <w:p w14:paraId="0BF039F9" w14:textId="18A47BE0" w:rsidR="006D1E49" w:rsidRPr="0095271D" w:rsidRDefault="006D1E49" w:rsidP="00804B6F">
      <w:pPr>
        <w:spacing w:after="240" w:line="223" w:lineRule="exact"/>
        <w:rPr>
          <w:rFonts w:cstheme="minorHAnsi"/>
        </w:rPr>
        <w:sectPr w:rsidR="006D1E49" w:rsidRPr="0095271D" w:rsidSect="00203719">
          <w:headerReference w:type="even" r:id="rId382"/>
          <w:headerReference w:type="default" r:id="rId383"/>
          <w:footerReference w:type="default" r:id="rId384"/>
          <w:headerReference w:type="first" r:id="rId385"/>
          <w:pgSz w:w="12240" w:h="15840"/>
          <w:pgMar w:top="1340" w:right="1340" w:bottom="660" w:left="180" w:header="364" w:footer="477" w:gutter="0"/>
          <w:cols w:space="720"/>
        </w:sectPr>
      </w:pPr>
    </w:p>
    <w:p w14:paraId="19ECC5D3" w14:textId="77777777" w:rsidR="006D1E49" w:rsidRPr="0095271D" w:rsidRDefault="006D1E49" w:rsidP="006D1E49">
      <w:pPr>
        <w:spacing w:before="11"/>
        <w:ind w:right="51"/>
        <w:jc w:val="right"/>
        <w:rPr>
          <w:rFonts w:cstheme="minorHAnsi"/>
          <w:sz w:val="19"/>
        </w:rPr>
      </w:pPr>
      <w:r w:rsidRPr="0095271D">
        <w:rPr>
          <w:rFonts w:cstheme="minorHAnsi"/>
          <w:sz w:val="19"/>
        </w:rPr>
        <w:lastRenderedPageBreak/>
        <w:t>OMB</w:t>
      </w:r>
      <w:r w:rsidRPr="0095271D">
        <w:rPr>
          <w:rFonts w:cstheme="minorHAnsi"/>
          <w:spacing w:val="-7"/>
          <w:sz w:val="19"/>
        </w:rPr>
        <w:t xml:space="preserve"> </w:t>
      </w:r>
      <w:r w:rsidRPr="0095271D">
        <w:rPr>
          <w:rFonts w:cstheme="minorHAnsi"/>
          <w:sz w:val="19"/>
        </w:rPr>
        <w:t>0596-</w:t>
      </w:r>
      <w:r w:rsidRPr="0095271D">
        <w:rPr>
          <w:rFonts w:cstheme="minorHAnsi"/>
          <w:spacing w:val="-4"/>
          <w:sz w:val="19"/>
        </w:rPr>
        <w:t>0217</w:t>
      </w:r>
    </w:p>
    <w:p w14:paraId="2B6DE441" w14:textId="77777777" w:rsidR="006D1E49" w:rsidRPr="0095271D" w:rsidRDefault="006D1E49" w:rsidP="006D1E49">
      <w:pPr>
        <w:ind w:right="18"/>
        <w:jc w:val="right"/>
        <w:rPr>
          <w:rFonts w:cstheme="minorHAnsi"/>
          <w:sz w:val="19"/>
        </w:rPr>
      </w:pPr>
      <w:r w:rsidRPr="0095271D">
        <w:rPr>
          <w:rFonts w:cstheme="minorHAnsi"/>
          <w:sz w:val="19"/>
        </w:rPr>
        <w:t>Expiration</w:t>
      </w:r>
      <w:r w:rsidRPr="0095271D">
        <w:rPr>
          <w:rFonts w:cstheme="minorHAnsi"/>
          <w:spacing w:val="-9"/>
          <w:sz w:val="19"/>
        </w:rPr>
        <w:t xml:space="preserve"> </w:t>
      </w:r>
      <w:r w:rsidRPr="0095271D">
        <w:rPr>
          <w:rFonts w:cstheme="minorHAnsi"/>
          <w:sz w:val="19"/>
        </w:rPr>
        <w:t>Date:</w:t>
      </w:r>
      <w:r w:rsidRPr="0095271D">
        <w:rPr>
          <w:rFonts w:cstheme="minorHAnsi"/>
          <w:spacing w:val="-9"/>
          <w:sz w:val="19"/>
        </w:rPr>
        <w:t xml:space="preserve"> </w:t>
      </w:r>
      <w:r w:rsidRPr="0095271D">
        <w:rPr>
          <w:rFonts w:cstheme="minorHAnsi"/>
          <w:spacing w:val="-2"/>
          <w:sz w:val="19"/>
        </w:rPr>
        <w:t>11/30/2017</w:t>
      </w:r>
    </w:p>
    <w:p w14:paraId="31DA58B9" w14:textId="77777777" w:rsidR="006D1E49" w:rsidRPr="00E07F7B" w:rsidRDefault="006D1E49" w:rsidP="006D1E49">
      <w:pPr>
        <w:ind w:right="18"/>
        <w:jc w:val="right"/>
        <w:rPr>
          <w:rFonts w:cstheme="minorHAnsi"/>
          <w:sz w:val="19"/>
        </w:rPr>
      </w:pPr>
      <w:r>
        <w:rPr>
          <w:rFonts w:cstheme="minorHAnsi"/>
          <w:noProof/>
          <w:sz w:val="19"/>
        </w:rPr>
        <w:drawing>
          <wp:anchor distT="0" distB="0" distL="114300" distR="114300" simplePos="0" relativeHeight="251658252" behindDoc="1" locked="0" layoutInCell="1" allowOverlap="1" wp14:anchorId="5698C24D" wp14:editId="5E98AD68">
            <wp:simplePos x="0" y="0"/>
            <wp:positionH relativeFrom="column">
              <wp:posOffset>76200</wp:posOffset>
            </wp:positionH>
            <wp:positionV relativeFrom="paragraph">
              <wp:posOffset>4445</wp:posOffset>
            </wp:positionV>
            <wp:extent cx="373412" cy="373412"/>
            <wp:effectExtent l="0" t="0" r="7620" b="7620"/>
            <wp:wrapNone/>
            <wp:docPr id="1120" name="Picture 1120"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Pr="0095271D">
        <w:rPr>
          <w:rFonts w:cstheme="minorHAnsi"/>
          <w:sz w:val="19"/>
        </w:rPr>
        <w:t>Rev.</w:t>
      </w:r>
      <w:r w:rsidRPr="0095271D">
        <w:rPr>
          <w:rFonts w:cstheme="minorHAnsi"/>
          <w:spacing w:val="-9"/>
          <w:sz w:val="19"/>
        </w:rPr>
        <w:t xml:space="preserve"> </w:t>
      </w:r>
      <w:r w:rsidRPr="0095271D">
        <w:rPr>
          <w:rFonts w:cstheme="minorHAnsi"/>
          <w:sz w:val="19"/>
        </w:rPr>
        <w:t>(12-</w:t>
      </w:r>
      <w:r w:rsidRPr="0095271D">
        <w:rPr>
          <w:rFonts w:cstheme="minorHAnsi"/>
          <w:spacing w:val="-5"/>
          <w:sz w:val="19"/>
        </w:rPr>
        <w:t>13)</w:t>
      </w:r>
    </w:p>
    <w:p w14:paraId="208A7325" w14:textId="77777777" w:rsidR="006D1E49" w:rsidRPr="00C82727" w:rsidRDefault="006D1E49" w:rsidP="0086023F">
      <w:pPr>
        <w:pStyle w:val="Heading1"/>
      </w:pPr>
      <w:r w:rsidRPr="00C82727">
        <w:t>Appendix</w:t>
      </w:r>
      <w:r w:rsidRPr="00C82727">
        <w:rPr>
          <w:spacing w:val="-4"/>
        </w:rPr>
        <w:t xml:space="preserve"> </w:t>
      </w:r>
      <w:r w:rsidRPr="00C82727">
        <w:t>K. Sample Grant Award Package</w:t>
      </w:r>
    </w:p>
    <w:p w14:paraId="7A702648" w14:textId="77777777" w:rsidR="006D1E49" w:rsidRPr="00E07F7B" w:rsidRDefault="006D1E49" w:rsidP="00805D28">
      <w:pPr>
        <w:pStyle w:val="ListParagraph"/>
        <w:numPr>
          <w:ilvl w:val="0"/>
          <w:numId w:val="23"/>
        </w:numPr>
        <w:tabs>
          <w:tab w:val="left" w:pos="1710"/>
          <w:tab w:val="left" w:pos="8782"/>
        </w:tabs>
        <w:spacing w:before="80" w:after="240"/>
        <w:ind w:left="1440" w:right="1253" w:hanging="360"/>
        <w:rPr>
          <w:rFonts w:cstheme="minorHAnsi"/>
          <w:szCs w:val="20"/>
        </w:rPr>
      </w:pPr>
      <w:r w:rsidRPr="0095271D">
        <w:rPr>
          <w:rFonts w:cstheme="minorHAnsi"/>
          <w:szCs w:val="20"/>
        </w:rPr>
        <w:t>Invention</w:t>
      </w:r>
      <w:r w:rsidRPr="0095271D">
        <w:rPr>
          <w:rFonts w:cstheme="minorHAnsi"/>
          <w:spacing w:val="-4"/>
          <w:szCs w:val="20"/>
        </w:rPr>
        <w:t xml:space="preserve"> </w:t>
      </w:r>
      <w:r w:rsidRPr="0095271D">
        <w:rPr>
          <w:rFonts w:cstheme="minorHAnsi"/>
          <w:szCs w:val="20"/>
        </w:rPr>
        <w:t>Disclosure, Election,</w:t>
      </w:r>
      <w:r w:rsidRPr="0095271D">
        <w:rPr>
          <w:rFonts w:cstheme="minorHAnsi"/>
          <w:spacing w:val="-2"/>
          <w:szCs w:val="20"/>
        </w:rPr>
        <w:t xml:space="preserve"> </w:t>
      </w:r>
      <w:r w:rsidRPr="0095271D">
        <w:rPr>
          <w:rFonts w:cstheme="minorHAnsi"/>
          <w:szCs w:val="20"/>
        </w:rPr>
        <w:t>of</w:t>
      </w:r>
      <w:r w:rsidRPr="0095271D">
        <w:rPr>
          <w:rFonts w:cstheme="minorHAnsi"/>
          <w:spacing w:val="-2"/>
          <w:szCs w:val="20"/>
        </w:rPr>
        <w:t xml:space="preserve"> </w:t>
      </w:r>
      <w:r w:rsidRPr="0095271D">
        <w:rPr>
          <w:rFonts w:cstheme="minorHAnsi"/>
          <w:szCs w:val="20"/>
        </w:rPr>
        <w:t>Title</w:t>
      </w:r>
      <w:r w:rsidRPr="0095271D">
        <w:rPr>
          <w:rFonts w:cstheme="minorHAnsi"/>
          <w:spacing w:val="-3"/>
          <w:szCs w:val="20"/>
        </w:rPr>
        <w:t xml:space="preserve"> </w:t>
      </w:r>
      <w:r w:rsidRPr="0095271D">
        <w:rPr>
          <w:rFonts w:cstheme="minorHAnsi"/>
          <w:szCs w:val="20"/>
        </w:rPr>
        <w:t>and</w:t>
      </w:r>
      <w:r w:rsidRPr="0095271D">
        <w:rPr>
          <w:rFonts w:cstheme="minorHAnsi"/>
          <w:spacing w:val="-2"/>
          <w:szCs w:val="20"/>
        </w:rPr>
        <w:t xml:space="preserve"> </w:t>
      </w:r>
      <w:r w:rsidRPr="0095271D">
        <w:rPr>
          <w:rFonts w:cstheme="minorHAnsi"/>
          <w:szCs w:val="20"/>
        </w:rPr>
        <w:t>Filing</w:t>
      </w:r>
      <w:r w:rsidRPr="0095271D">
        <w:rPr>
          <w:rFonts w:cstheme="minorHAnsi"/>
          <w:spacing w:val="-4"/>
          <w:szCs w:val="20"/>
        </w:rPr>
        <w:t xml:space="preserve"> </w:t>
      </w:r>
      <w:r w:rsidRPr="0095271D">
        <w:rPr>
          <w:rFonts w:cstheme="minorHAnsi"/>
          <w:szCs w:val="20"/>
        </w:rPr>
        <w:t>of</w:t>
      </w:r>
      <w:r w:rsidRPr="0095271D">
        <w:rPr>
          <w:rFonts w:cstheme="minorHAnsi"/>
          <w:spacing w:val="-3"/>
          <w:szCs w:val="20"/>
        </w:rPr>
        <w:t xml:space="preserve"> </w:t>
      </w:r>
      <w:r w:rsidRPr="0095271D">
        <w:rPr>
          <w:rFonts w:cstheme="minorHAnsi"/>
          <w:szCs w:val="20"/>
        </w:rPr>
        <w:t>Patent</w:t>
      </w:r>
      <w:r w:rsidRPr="0095271D">
        <w:rPr>
          <w:rFonts w:cstheme="minorHAnsi"/>
          <w:spacing w:val="-2"/>
          <w:szCs w:val="20"/>
        </w:rPr>
        <w:t xml:space="preserve"> </w:t>
      </w:r>
      <w:r w:rsidRPr="0095271D">
        <w:rPr>
          <w:rFonts w:cstheme="minorHAnsi"/>
          <w:szCs w:val="20"/>
        </w:rPr>
        <w:t>Applications</w:t>
      </w:r>
      <w:r w:rsidRPr="0095271D">
        <w:rPr>
          <w:rFonts w:cstheme="minorHAnsi"/>
          <w:spacing w:val="-1"/>
          <w:szCs w:val="20"/>
        </w:rPr>
        <w:t xml:space="preserve"> </w:t>
      </w:r>
      <w:r w:rsidRPr="0095271D">
        <w:rPr>
          <w:rFonts w:cstheme="minorHAnsi"/>
          <w:spacing w:val="-5"/>
          <w:szCs w:val="20"/>
        </w:rPr>
        <w:t>by</w:t>
      </w:r>
      <w:r w:rsidRPr="0095271D">
        <w:rPr>
          <w:rFonts w:cstheme="minorHAnsi"/>
          <w:szCs w:val="20"/>
        </w:rPr>
        <w:tab/>
      </w:r>
      <w:r w:rsidRPr="0095271D">
        <w:rPr>
          <w:rFonts w:cstheme="minorHAnsi"/>
          <w:spacing w:val="-10"/>
          <w:szCs w:val="20"/>
        </w:rPr>
        <w:t>.</w:t>
      </w:r>
    </w:p>
    <w:p w14:paraId="3B79A22D" w14:textId="6714235C" w:rsidR="006D1E49" w:rsidRPr="00E07F7B" w:rsidRDefault="00160431" w:rsidP="00805D28">
      <w:pPr>
        <w:pStyle w:val="ListParagraph"/>
        <w:numPr>
          <w:ilvl w:val="1"/>
          <w:numId w:val="23"/>
        </w:numPr>
        <w:tabs>
          <w:tab w:val="left" w:pos="1360"/>
          <w:tab w:val="left" w:pos="1736"/>
          <w:tab w:val="left" w:pos="4849"/>
          <w:tab w:val="left" w:pos="5216"/>
        </w:tabs>
        <w:spacing w:before="1" w:after="240"/>
        <w:ind w:left="1800" w:right="1253"/>
        <w:rPr>
          <w:rFonts w:cstheme="minorHAnsi"/>
          <w:szCs w:val="20"/>
        </w:rPr>
      </w:pPr>
      <w:r>
        <w:rPr>
          <w:rFonts w:ascii="Calibri" w:hAnsi="Calibri" w:cs="Calibri"/>
          <w:szCs w:val="20"/>
        </w:rPr>
        <w:t xml:space="preserve">[Insert </w:t>
      </w:r>
      <w:r w:rsidR="00C326E2">
        <w:rPr>
          <w:rFonts w:ascii="Calibri" w:hAnsi="Calibri" w:cs="Calibri"/>
          <w:szCs w:val="20"/>
        </w:rPr>
        <w:t>name</w:t>
      </w:r>
      <w:r>
        <w:rPr>
          <w:rFonts w:ascii="Calibri" w:hAnsi="Calibri" w:cs="Calibri"/>
          <w:szCs w:val="20"/>
        </w:rPr>
        <w:t>]</w:t>
      </w:r>
      <w:r w:rsidR="00804B6F">
        <w:rPr>
          <w:rFonts w:cstheme="minorHAnsi"/>
          <w:szCs w:val="20"/>
        </w:rPr>
        <w:t xml:space="preserve"> </w:t>
      </w:r>
      <w:r w:rsidR="006D1E49" w:rsidRPr="0095271D">
        <w:rPr>
          <w:rFonts w:cstheme="minorHAnsi"/>
          <w:szCs w:val="20"/>
        </w:rPr>
        <w:t>shall disclose each subject invention to the Forest Service within two</w:t>
      </w:r>
      <w:r w:rsidR="006D1E49" w:rsidRPr="0095271D">
        <w:rPr>
          <w:rFonts w:cstheme="minorHAnsi"/>
          <w:spacing w:val="40"/>
          <w:szCs w:val="20"/>
        </w:rPr>
        <w:t xml:space="preserve"> </w:t>
      </w:r>
      <w:r w:rsidR="006D1E49" w:rsidRPr="0095271D">
        <w:rPr>
          <w:rFonts w:cstheme="minorHAnsi"/>
          <w:szCs w:val="20"/>
        </w:rPr>
        <w:t>months after the inventor discloses it in writing to personnel responsible for patent matters.</w:t>
      </w:r>
      <w:r w:rsidR="006D1E49" w:rsidRPr="0095271D">
        <w:rPr>
          <w:rFonts w:cstheme="minorHAnsi"/>
          <w:spacing w:val="40"/>
          <w:szCs w:val="20"/>
        </w:rPr>
        <w:t xml:space="preserve"> </w:t>
      </w:r>
      <w:r w:rsidR="006D1E49" w:rsidRPr="0095271D">
        <w:rPr>
          <w:rFonts w:cstheme="minorHAnsi"/>
          <w:szCs w:val="20"/>
        </w:rPr>
        <w:t>The disclosure to the Forest Service shall be in the form of a written report and shall identify the award under which the invention was made and the inventor(s).</w:t>
      </w:r>
      <w:r w:rsidR="006D1E49" w:rsidRPr="0095271D">
        <w:rPr>
          <w:rFonts w:cstheme="minorHAnsi"/>
          <w:spacing w:val="80"/>
          <w:szCs w:val="20"/>
        </w:rPr>
        <w:t xml:space="preserve"> </w:t>
      </w:r>
      <w:r w:rsidR="006D1E49" w:rsidRPr="0095271D">
        <w:rPr>
          <w:rFonts w:cstheme="minorHAnsi"/>
          <w:szCs w:val="20"/>
        </w:rPr>
        <w:t>It shall be sufficiently complete in technical detail to convey a clear understanding, to the extent known at the time of the disclosure, of the nature, purpose, operation, and the physical, chemical, biological or electric characteristics of the invention.</w:t>
      </w:r>
      <w:r w:rsidR="006D1E49" w:rsidRPr="0095271D">
        <w:rPr>
          <w:rFonts w:cstheme="minorHAnsi"/>
          <w:spacing w:val="40"/>
          <w:szCs w:val="20"/>
        </w:rPr>
        <w:t xml:space="preserve"> </w:t>
      </w:r>
      <w:r w:rsidR="006D1E49" w:rsidRPr="0095271D">
        <w:rPr>
          <w:rFonts w:cstheme="minorHAnsi"/>
          <w:szCs w:val="20"/>
        </w:rPr>
        <w:t>The disclosure shall also identify any publication, on sale of public use of the invention, and whether a manuscript describing</w:t>
      </w:r>
      <w:r w:rsidR="006D1E49" w:rsidRPr="0095271D">
        <w:rPr>
          <w:rFonts w:cstheme="minorHAnsi"/>
          <w:spacing w:val="-6"/>
          <w:szCs w:val="20"/>
        </w:rPr>
        <w:t xml:space="preserve"> </w:t>
      </w:r>
      <w:r w:rsidR="006D1E49" w:rsidRPr="0095271D">
        <w:rPr>
          <w:rFonts w:cstheme="minorHAnsi"/>
          <w:szCs w:val="20"/>
        </w:rPr>
        <w:t>the</w:t>
      </w:r>
      <w:r w:rsidR="006D1E49" w:rsidRPr="0095271D">
        <w:rPr>
          <w:rFonts w:cstheme="minorHAnsi"/>
          <w:spacing w:val="-4"/>
          <w:szCs w:val="20"/>
        </w:rPr>
        <w:t xml:space="preserve"> </w:t>
      </w:r>
      <w:r w:rsidR="006D1E49" w:rsidRPr="0095271D">
        <w:rPr>
          <w:rFonts w:cstheme="minorHAnsi"/>
          <w:szCs w:val="20"/>
        </w:rPr>
        <w:t>invention</w:t>
      </w:r>
      <w:r w:rsidR="006D1E49" w:rsidRPr="0095271D">
        <w:rPr>
          <w:rFonts w:cstheme="minorHAnsi"/>
          <w:spacing w:val="-1"/>
          <w:szCs w:val="20"/>
        </w:rPr>
        <w:t xml:space="preserve"> </w:t>
      </w:r>
      <w:r w:rsidR="006D1E49" w:rsidRPr="0095271D">
        <w:rPr>
          <w:rFonts w:cstheme="minorHAnsi"/>
          <w:szCs w:val="20"/>
        </w:rPr>
        <w:t>has</w:t>
      </w:r>
      <w:r w:rsidR="006D1E49" w:rsidRPr="0095271D">
        <w:rPr>
          <w:rFonts w:cstheme="minorHAnsi"/>
          <w:spacing w:val="-3"/>
          <w:szCs w:val="20"/>
        </w:rPr>
        <w:t xml:space="preserve"> </w:t>
      </w:r>
      <w:r w:rsidR="006D1E49" w:rsidRPr="0095271D">
        <w:rPr>
          <w:rFonts w:cstheme="minorHAnsi"/>
          <w:szCs w:val="20"/>
        </w:rPr>
        <w:t>been</w:t>
      </w:r>
      <w:r w:rsidR="006D1E49" w:rsidRPr="0095271D">
        <w:rPr>
          <w:rFonts w:cstheme="minorHAnsi"/>
          <w:spacing w:val="-3"/>
          <w:szCs w:val="20"/>
        </w:rPr>
        <w:t xml:space="preserve"> </w:t>
      </w:r>
      <w:r w:rsidR="006D1E49" w:rsidRPr="0095271D">
        <w:rPr>
          <w:rFonts w:cstheme="minorHAnsi"/>
          <w:szCs w:val="20"/>
        </w:rPr>
        <w:t>submitted</w:t>
      </w:r>
      <w:r w:rsidR="006D1E49" w:rsidRPr="0095271D">
        <w:rPr>
          <w:rFonts w:cstheme="minorHAnsi"/>
          <w:spacing w:val="-3"/>
          <w:szCs w:val="20"/>
        </w:rPr>
        <w:t xml:space="preserve"> </w:t>
      </w:r>
      <w:r w:rsidR="006D1E49" w:rsidRPr="0095271D">
        <w:rPr>
          <w:rFonts w:cstheme="minorHAnsi"/>
          <w:szCs w:val="20"/>
        </w:rPr>
        <w:t>for</w:t>
      </w:r>
      <w:r w:rsidR="006D1E49" w:rsidRPr="0095271D">
        <w:rPr>
          <w:rFonts w:cstheme="minorHAnsi"/>
          <w:spacing w:val="-4"/>
          <w:szCs w:val="20"/>
        </w:rPr>
        <w:t xml:space="preserve"> </w:t>
      </w:r>
      <w:r w:rsidR="006D1E49" w:rsidRPr="0095271D">
        <w:rPr>
          <w:rFonts w:cstheme="minorHAnsi"/>
          <w:szCs w:val="20"/>
        </w:rPr>
        <w:t>publication</w:t>
      </w:r>
      <w:r w:rsidR="006D1E49" w:rsidRPr="0095271D">
        <w:rPr>
          <w:rFonts w:cstheme="minorHAnsi"/>
          <w:spacing w:val="-3"/>
          <w:szCs w:val="20"/>
        </w:rPr>
        <w:t xml:space="preserve"> </w:t>
      </w:r>
      <w:r w:rsidR="006D1E49" w:rsidRPr="0095271D">
        <w:rPr>
          <w:rFonts w:cstheme="minorHAnsi"/>
          <w:szCs w:val="20"/>
        </w:rPr>
        <w:t>and,</w:t>
      </w:r>
      <w:r w:rsidR="006D1E49" w:rsidRPr="0095271D">
        <w:rPr>
          <w:rFonts w:cstheme="minorHAnsi"/>
          <w:spacing w:val="-3"/>
          <w:szCs w:val="20"/>
        </w:rPr>
        <w:t xml:space="preserve"> </w:t>
      </w:r>
      <w:r w:rsidR="006D1E49" w:rsidRPr="0095271D">
        <w:rPr>
          <w:rFonts w:cstheme="minorHAnsi"/>
          <w:szCs w:val="20"/>
        </w:rPr>
        <w:t>if</w:t>
      </w:r>
      <w:r w:rsidR="006D1E49" w:rsidRPr="0095271D">
        <w:rPr>
          <w:rFonts w:cstheme="minorHAnsi"/>
          <w:spacing w:val="-4"/>
          <w:szCs w:val="20"/>
        </w:rPr>
        <w:t xml:space="preserve"> </w:t>
      </w:r>
      <w:r w:rsidR="006D1E49" w:rsidRPr="0095271D">
        <w:rPr>
          <w:rFonts w:cstheme="minorHAnsi"/>
          <w:szCs w:val="20"/>
        </w:rPr>
        <w:t>so,</w:t>
      </w:r>
      <w:r w:rsidR="006D1E49" w:rsidRPr="0095271D">
        <w:rPr>
          <w:rFonts w:cstheme="minorHAnsi"/>
          <w:spacing w:val="-3"/>
          <w:szCs w:val="20"/>
        </w:rPr>
        <w:t xml:space="preserve"> </w:t>
      </w:r>
      <w:r w:rsidR="006D1E49" w:rsidRPr="0095271D">
        <w:rPr>
          <w:rFonts w:cstheme="minorHAnsi"/>
          <w:szCs w:val="20"/>
        </w:rPr>
        <w:t>whether</w:t>
      </w:r>
      <w:r w:rsidR="006D1E49" w:rsidRPr="0095271D">
        <w:rPr>
          <w:rFonts w:cstheme="minorHAnsi"/>
          <w:spacing w:val="-4"/>
          <w:szCs w:val="20"/>
        </w:rPr>
        <w:t xml:space="preserve"> </w:t>
      </w:r>
      <w:r w:rsidR="006D1E49" w:rsidRPr="0095271D">
        <w:rPr>
          <w:rFonts w:cstheme="minorHAnsi"/>
          <w:szCs w:val="20"/>
        </w:rPr>
        <w:t>it has been accepted for publication at the time of disclosure.</w:t>
      </w:r>
      <w:r w:rsidR="006D1E49" w:rsidRPr="0095271D">
        <w:rPr>
          <w:rFonts w:cstheme="minorHAnsi"/>
          <w:spacing w:val="40"/>
          <w:szCs w:val="20"/>
        </w:rPr>
        <w:t xml:space="preserve"> </w:t>
      </w:r>
      <w:r w:rsidR="006D1E49" w:rsidRPr="0095271D">
        <w:rPr>
          <w:rFonts w:cstheme="minorHAnsi"/>
          <w:szCs w:val="20"/>
        </w:rPr>
        <w:t>In addition, after disclosure to the Forest Service,</w:t>
      </w:r>
      <w:r w:rsidR="00C326E2" w:rsidRPr="00C326E2">
        <w:rPr>
          <w:rFonts w:ascii="Calibri" w:hAnsi="Calibri" w:cs="Calibri"/>
          <w:szCs w:val="20"/>
        </w:rPr>
        <w:t xml:space="preserve"> </w:t>
      </w:r>
      <w:r w:rsidR="00C326E2">
        <w:rPr>
          <w:rFonts w:ascii="Calibri" w:hAnsi="Calibri" w:cs="Calibri"/>
          <w:szCs w:val="20"/>
        </w:rPr>
        <w:t>[insert name]</w:t>
      </w:r>
      <w:r w:rsidR="00C326E2">
        <w:rPr>
          <w:rFonts w:cstheme="minorHAnsi"/>
          <w:szCs w:val="20"/>
        </w:rPr>
        <w:t xml:space="preserve"> </w:t>
      </w:r>
      <w:r w:rsidR="006D1E49" w:rsidRPr="0095271D">
        <w:rPr>
          <w:rFonts w:cstheme="minorHAnsi"/>
          <w:szCs w:val="20"/>
        </w:rPr>
        <w:t>shall promptly notify the Forest Service of the acceptance of any manuscript describing the invention for publication or of any on sale or public use planned by</w:t>
      </w:r>
      <w:r w:rsidR="007B255F">
        <w:rPr>
          <w:rFonts w:cstheme="minorHAnsi"/>
          <w:szCs w:val="20"/>
        </w:rPr>
        <w:t xml:space="preserve"> </w:t>
      </w:r>
      <w:r w:rsidR="006D1E49" w:rsidRPr="0095271D">
        <w:rPr>
          <w:rFonts w:cstheme="minorHAnsi"/>
          <w:spacing w:val="-10"/>
          <w:szCs w:val="20"/>
        </w:rPr>
        <w:t>.</w:t>
      </w:r>
    </w:p>
    <w:p w14:paraId="444F624D" w14:textId="468644A3" w:rsidR="006D1E49" w:rsidRPr="00E07F7B" w:rsidRDefault="00160431" w:rsidP="00805D28">
      <w:pPr>
        <w:pStyle w:val="ListParagraph"/>
        <w:numPr>
          <w:ilvl w:val="1"/>
          <w:numId w:val="23"/>
        </w:numPr>
        <w:tabs>
          <w:tab w:val="left" w:pos="1360"/>
          <w:tab w:val="left" w:pos="1751"/>
          <w:tab w:val="left" w:pos="7402"/>
        </w:tabs>
        <w:spacing w:after="240"/>
        <w:ind w:left="1800" w:right="1253"/>
        <w:rPr>
          <w:rFonts w:cstheme="minorHAnsi"/>
          <w:szCs w:val="20"/>
        </w:rPr>
      </w:pPr>
      <w:r>
        <w:rPr>
          <w:rFonts w:ascii="Calibri" w:hAnsi="Calibri" w:cs="Calibri"/>
          <w:szCs w:val="20"/>
        </w:rPr>
        <w:t xml:space="preserve">[Insert </w:t>
      </w:r>
      <w:r w:rsidR="00C326E2">
        <w:rPr>
          <w:rFonts w:ascii="Calibri" w:hAnsi="Calibri" w:cs="Calibri"/>
          <w:szCs w:val="20"/>
        </w:rPr>
        <w:t>name</w:t>
      </w:r>
      <w:r>
        <w:rPr>
          <w:rFonts w:ascii="Calibri" w:hAnsi="Calibri" w:cs="Calibri"/>
          <w:szCs w:val="20"/>
        </w:rPr>
        <w:t>]</w:t>
      </w:r>
      <w:r w:rsidR="00804B6F">
        <w:rPr>
          <w:rFonts w:ascii="Calibri" w:hAnsi="Calibri" w:cs="Calibri"/>
          <w:szCs w:val="20"/>
        </w:rPr>
        <w:t xml:space="preserve"> </w:t>
      </w:r>
      <w:r w:rsidR="006D1E49" w:rsidRPr="0095271D">
        <w:rPr>
          <w:rFonts w:cstheme="minorHAnsi"/>
          <w:szCs w:val="20"/>
        </w:rPr>
        <w:t>shall elect in writing whether or not to retain title to any such invention by notifying the Forest Service within 2 years of disclosure by</w:t>
      </w:r>
      <w:r w:rsidR="00E95B00" w:rsidRPr="008F0BD4">
        <w:rPr>
          <w:rFonts w:ascii="Calibri" w:hAnsi="Calibri" w:cs="Calibri"/>
          <w:szCs w:val="20"/>
        </w:rPr>
        <w:t xml:space="preserve"> </w:t>
      </w:r>
      <w:r>
        <w:rPr>
          <w:rFonts w:ascii="Calibri" w:hAnsi="Calibri" w:cs="Calibri"/>
          <w:szCs w:val="20"/>
        </w:rPr>
        <w:t xml:space="preserve">[Insert </w:t>
      </w:r>
      <w:r w:rsidR="00C12F23">
        <w:rPr>
          <w:rFonts w:ascii="Calibri" w:hAnsi="Calibri" w:cs="Calibri"/>
          <w:szCs w:val="20"/>
        </w:rPr>
        <w:t>name</w:t>
      </w:r>
      <w:r>
        <w:rPr>
          <w:rFonts w:ascii="Calibri" w:hAnsi="Calibri" w:cs="Calibri"/>
          <w:szCs w:val="20"/>
        </w:rPr>
        <w:t>]</w:t>
      </w:r>
      <w:r w:rsidR="00E95B00">
        <w:rPr>
          <w:rFonts w:cstheme="minorHAnsi"/>
          <w:szCs w:val="20"/>
        </w:rPr>
        <w:t xml:space="preserve"> </w:t>
      </w:r>
      <w:r w:rsidR="006D1E49" w:rsidRPr="0095271D">
        <w:rPr>
          <w:rFonts w:cstheme="minorHAnsi"/>
          <w:szCs w:val="20"/>
        </w:rPr>
        <w:t>;</w:t>
      </w:r>
      <w:r w:rsidR="006D1E49" w:rsidRPr="0095271D">
        <w:rPr>
          <w:rFonts w:cstheme="minorHAnsi"/>
          <w:spacing w:val="-12"/>
          <w:szCs w:val="20"/>
        </w:rPr>
        <w:t xml:space="preserve"> </w:t>
      </w:r>
      <w:r w:rsidR="006D1E49" w:rsidRPr="0095271D">
        <w:rPr>
          <w:rFonts w:cstheme="minorHAnsi"/>
          <w:szCs w:val="20"/>
        </w:rPr>
        <w:t>provided</w:t>
      </w:r>
      <w:r w:rsidR="006D1E49" w:rsidRPr="0095271D">
        <w:rPr>
          <w:rFonts w:cstheme="minorHAnsi"/>
          <w:spacing w:val="-12"/>
          <w:szCs w:val="20"/>
        </w:rPr>
        <w:t xml:space="preserve"> </w:t>
      </w:r>
      <w:r w:rsidR="006D1E49" w:rsidRPr="0095271D">
        <w:rPr>
          <w:rFonts w:cstheme="minorHAnsi"/>
          <w:szCs w:val="20"/>
        </w:rPr>
        <w:t>that</w:t>
      </w:r>
      <w:r w:rsidR="006D1E49" w:rsidRPr="0095271D">
        <w:rPr>
          <w:rFonts w:cstheme="minorHAnsi"/>
          <w:spacing w:val="-12"/>
          <w:szCs w:val="20"/>
        </w:rPr>
        <w:t xml:space="preserve"> </w:t>
      </w:r>
      <w:r w:rsidR="006D1E49" w:rsidRPr="0095271D">
        <w:rPr>
          <w:rFonts w:cstheme="minorHAnsi"/>
          <w:szCs w:val="20"/>
        </w:rPr>
        <w:t xml:space="preserve">in any case where publication, on sale or public use has initiated the 1 year statutory period wherein valid patent protection can still be obtained in the United States, the period for election of title may be shortened by the Forest Service to a date that is no more than 60 days prior to the end of the statutory </w:t>
      </w:r>
      <w:r w:rsidR="006D1E49" w:rsidRPr="0095271D">
        <w:rPr>
          <w:rFonts w:cstheme="minorHAnsi"/>
          <w:spacing w:val="-2"/>
          <w:szCs w:val="20"/>
        </w:rPr>
        <w:t>period.</w:t>
      </w:r>
    </w:p>
    <w:p w14:paraId="347B0887" w14:textId="22A511A1" w:rsidR="006D1E49" w:rsidRPr="00E07F7B" w:rsidRDefault="00160431" w:rsidP="00805D28">
      <w:pPr>
        <w:pStyle w:val="ListParagraph"/>
        <w:numPr>
          <w:ilvl w:val="1"/>
          <w:numId w:val="23"/>
        </w:numPr>
        <w:tabs>
          <w:tab w:val="left" w:pos="1360"/>
          <w:tab w:val="left" w:pos="1736"/>
          <w:tab w:val="left" w:pos="2878"/>
        </w:tabs>
        <w:spacing w:after="240"/>
        <w:ind w:left="1800" w:right="1253"/>
        <w:rPr>
          <w:rFonts w:cstheme="minorHAnsi"/>
          <w:szCs w:val="20"/>
        </w:rPr>
      </w:pPr>
      <w:r>
        <w:rPr>
          <w:rFonts w:ascii="Calibri" w:hAnsi="Calibri" w:cs="Calibri"/>
          <w:szCs w:val="20"/>
        </w:rPr>
        <w:t xml:space="preserve">[Insert </w:t>
      </w:r>
      <w:r w:rsidR="009B7CE8">
        <w:rPr>
          <w:rFonts w:ascii="Calibri" w:hAnsi="Calibri" w:cs="Calibri"/>
          <w:szCs w:val="20"/>
        </w:rPr>
        <w:t>Name</w:t>
      </w:r>
      <w:r>
        <w:rPr>
          <w:rFonts w:ascii="Calibri" w:hAnsi="Calibri" w:cs="Calibri"/>
          <w:szCs w:val="20"/>
        </w:rPr>
        <w:t xml:space="preserve">] </w:t>
      </w:r>
      <w:r w:rsidR="006D1E49" w:rsidRPr="0095271D">
        <w:rPr>
          <w:rFonts w:cstheme="minorHAnsi"/>
          <w:szCs w:val="20"/>
        </w:rPr>
        <w:t>shall file its initial patent application on an elected invention within 1 year after election or, if</w:t>
      </w:r>
      <w:r w:rsidR="006D1E49" w:rsidRPr="0095271D">
        <w:rPr>
          <w:rFonts w:cstheme="minorHAnsi"/>
          <w:spacing w:val="-1"/>
          <w:szCs w:val="20"/>
        </w:rPr>
        <w:t xml:space="preserve"> </w:t>
      </w:r>
      <w:r w:rsidR="006D1E49" w:rsidRPr="0095271D">
        <w:rPr>
          <w:rFonts w:cstheme="minorHAnsi"/>
          <w:szCs w:val="20"/>
        </w:rPr>
        <w:t>earlier, prior</w:t>
      </w:r>
      <w:r w:rsidR="006D1E49" w:rsidRPr="0095271D">
        <w:rPr>
          <w:rFonts w:cstheme="minorHAnsi"/>
          <w:spacing w:val="-1"/>
          <w:szCs w:val="20"/>
        </w:rPr>
        <w:t xml:space="preserve"> </w:t>
      </w:r>
      <w:r w:rsidR="006D1E49" w:rsidRPr="0095271D">
        <w:rPr>
          <w:rFonts w:cstheme="minorHAnsi"/>
          <w:szCs w:val="20"/>
        </w:rPr>
        <w:t>to the</w:t>
      </w:r>
      <w:r w:rsidR="006D1E49" w:rsidRPr="0095271D">
        <w:rPr>
          <w:rFonts w:cstheme="minorHAnsi"/>
          <w:spacing w:val="-1"/>
          <w:szCs w:val="20"/>
        </w:rPr>
        <w:t xml:space="preserve"> </w:t>
      </w:r>
      <w:r w:rsidR="006D1E49" w:rsidRPr="0095271D">
        <w:rPr>
          <w:rFonts w:cstheme="minorHAnsi"/>
          <w:szCs w:val="20"/>
        </w:rPr>
        <w:t>end of any</w:t>
      </w:r>
      <w:r w:rsidR="006D1E49" w:rsidRPr="0095271D">
        <w:rPr>
          <w:rFonts w:cstheme="minorHAnsi"/>
          <w:spacing w:val="-3"/>
          <w:szCs w:val="20"/>
        </w:rPr>
        <w:t xml:space="preserve"> </w:t>
      </w:r>
      <w:r w:rsidR="006D1E49" w:rsidRPr="0095271D">
        <w:rPr>
          <w:rFonts w:cstheme="minorHAnsi"/>
          <w:szCs w:val="20"/>
        </w:rPr>
        <w:t>statutory</w:t>
      </w:r>
      <w:r w:rsidR="006D1E49" w:rsidRPr="0095271D">
        <w:rPr>
          <w:rFonts w:cstheme="minorHAnsi"/>
          <w:spacing w:val="-5"/>
          <w:szCs w:val="20"/>
        </w:rPr>
        <w:t xml:space="preserve"> </w:t>
      </w:r>
      <w:r w:rsidR="006D1E49" w:rsidRPr="0095271D">
        <w:rPr>
          <w:rFonts w:cstheme="minorHAnsi"/>
          <w:szCs w:val="20"/>
        </w:rPr>
        <w:t>period wherein valid protection can be obtained in the United States after publication, on sale, or public use.</w:t>
      </w:r>
      <w:r w:rsidRPr="008F0BD4">
        <w:rPr>
          <w:rFonts w:ascii="Calibri" w:hAnsi="Calibri" w:cs="Calibri"/>
          <w:szCs w:val="20"/>
        </w:rPr>
        <w:t xml:space="preserve"> </w:t>
      </w:r>
      <w:r>
        <w:rPr>
          <w:rFonts w:ascii="Calibri" w:hAnsi="Calibri" w:cs="Calibri"/>
          <w:szCs w:val="20"/>
        </w:rPr>
        <w:t xml:space="preserve">[Insert </w:t>
      </w:r>
      <w:r w:rsidR="00C12F23">
        <w:rPr>
          <w:rFonts w:ascii="Calibri" w:hAnsi="Calibri" w:cs="Calibri"/>
          <w:szCs w:val="20"/>
        </w:rPr>
        <w:t>name</w:t>
      </w:r>
      <w:r>
        <w:rPr>
          <w:rFonts w:ascii="Calibri" w:hAnsi="Calibri" w:cs="Calibri"/>
          <w:szCs w:val="20"/>
        </w:rPr>
        <w:t>]</w:t>
      </w:r>
      <w:r w:rsidR="00C12F23">
        <w:rPr>
          <w:rFonts w:ascii="Calibri" w:hAnsi="Calibri" w:cs="Calibri"/>
          <w:szCs w:val="20"/>
        </w:rPr>
        <w:t xml:space="preserve"> </w:t>
      </w:r>
      <w:r w:rsidR="006D1E49" w:rsidRPr="0095271D">
        <w:rPr>
          <w:rFonts w:cstheme="minorHAnsi"/>
          <w:szCs w:val="20"/>
        </w:rPr>
        <w:t>shall</w:t>
      </w:r>
      <w:r w:rsidR="006D1E49" w:rsidRPr="0095271D">
        <w:rPr>
          <w:rFonts w:cstheme="minorHAnsi"/>
          <w:spacing w:val="-5"/>
          <w:szCs w:val="20"/>
        </w:rPr>
        <w:t xml:space="preserve"> </w:t>
      </w:r>
      <w:r w:rsidR="006D1E49" w:rsidRPr="0095271D">
        <w:rPr>
          <w:rFonts w:cstheme="minorHAnsi"/>
          <w:szCs w:val="20"/>
        </w:rPr>
        <w:t>file</w:t>
      </w:r>
      <w:r w:rsidR="006D1E49" w:rsidRPr="0095271D">
        <w:rPr>
          <w:rFonts w:cstheme="minorHAnsi"/>
          <w:spacing w:val="-6"/>
          <w:szCs w:val="20"/>
        </w:rPr>
        <w:t xml:space="preserve"> </w:t>
      </w:r>
      <w:r w:rsidR="006D1E49" w:rsidRPr="0095271D">
        <w:rPr>
          <w:rFonts w:cstheme="minorHAnsi"/>
          <w:szCs w:val="20"/>
        </w:rPr>
        <w:t>patent</w:t>
      </w:r>
      <w:r w:rsidR="006D1E49" w:rsidRPr="0095271D">
        <w:rPr>
          <w:rFonts w:cstheme="minorHAnsi"/>
          <w:spacing w:val="-5"/>
          <w:szCs w:val="20"/>
        </w:rPr>
        <w:t xml:space="preserve"> </w:t>
      </w:r>
      <w:r w:rsidR="006D1E49" w:rsidRPr="0095271D">
        <w:rPr>
          <w:rFonts w:cstheme="minorHAnsi"/>
          <w:szCs w:val="20"/>
        </w:rPr>
        <w:t>applications</w:t>
      </w:r>
      <w:r w:rsidR="006D1E49" w:rsidRPr="0095271D">
        <w:rPr>
          <w:rFonts w:cstheme="minorHAnsi"/>
          <w:spacing w:val="-5"/>
          <w:szCs w:val="20"/>
        </w:rPr>
        <w:t xml:space="preserve"> </w:t>
      </w:r>
      <w:r w:rsidR="006D1E49" w:rsidRPr="0095271D">
        <w:rPr>
          <w:rFonts w:cstheme="minorHAnsi"/>
          <w:szCs w:val="20"/>
        </w:rPr>
        <w:t>in</w:t>
      </w:r>
      <w:r w:rsidR="006D1E49" w:rsidRPr="0095271D">
        <w:rPr>
          <w:rFonts w:cstheme="minorHAnsi"/>
          <w:spacing w:val="-5"/>
          <w:szCs w:val="20"/>
        </w:rPr>
        <w:t xml:space="preserve"> </w:t>
      </w:r>
      <w:r w:rsidR="006D1E49" w:rsidRPr="0095271D">
        <w:rPr>
          <w:rFonts w:cstheme="minorHAnsi"/>
          <w:szCs w:val="20"/>
        </w:rPr>
        <w:t>additional</w:t>
      </w:r>
      <w:r w:rsidR="006D1E49" w:rsidRPr="0095271D">
        <w:rPr>
          <w:rFonts w:cstheme="minorHAnsi"/>
          <w:spacing w:val="-5"/>
          <w:szCs w:val="20"/>
        </w:rPr>
        <w:t xml:space="preserve"> </w:t>
      </w:r>
      <w:r w:rsidR="006D1E49" w:rsidRPr="0095271D">
        <w:rPr>
          <w:rFonts w:cstheme="minorHAnsi"/>
          <w:szCs w:val="20"/>
        </w:rPr>
        <w:t>countries</w:t>
      </w:r>
      <w:r w:rsidR="006D1E49" w:rsidRPr="0095271D">
        <w:rPr>
          <w:rFonts w:cstheme="minorHAnsi"/>
          <w:spacing w:val="-5"/>
          <w:szCs w:val="20"/>
        </w:rPr>
        <w:t xml:space="preserve"> </w:t>
      </w:r>
      <w:r w:rsidR="006D1E49" w:rsidRPr="0095271D">
        <w:rPr>
          <w:rFonts w:cstheme="minorHAnsi"/>
          <w:szCs w:val="20"/>
        </w:rPr>
        <w:t>within</w:t>
      </w:r>
      <w:r w:rsidR="006D1E49" w:rsidRPr="0095271D">
        <w:rPr>
          <w:rFonts w:cstheme="minorHAnsi"/>
          <w:spacing w:val="-5"/>
          <w:szCs w:val="20"/>
        </w:rPr>
        <w:t xml:space="preserve"> </w:t>
      </w:r>
      <w:r w:rsidR="006D1E49" w:rsidRPr="0095271D">
        <w:rPr>
          <w:rFonts w:cstheme="minorHAnsi"/>
          <w:szCs w:val="20"/>
        </w:rPr>
        <w:t>either 10 months from the corresponding initial patent application or 6 months from the date permission is granted by the Commissioner of Patents and trademarks to file foreign patent applications where such filing has been prohibited by a Secrecy Order.</w:t>
      </w:r>
    </w:p>
    <w:p w14:paraId="6F02F3BD" w14:textId="1D457A76" w:rsidR="006D1E49" w:rsidRPr="00E07F7B" w:rsidRDefault="006D1E49" w:rsidP="00805D28">
      <w:pPr>
        <w:pStyle w:val="ListParagraph"/>
        <w:numPr>
          <w:ilvl w:val="1"/>
          <w:numId w:val="23"/>
        </w:numPr>
        <w:tabs>
          <w:tab w:val="left" w:pos="1360"/>
          <w:tab w:val="left" w:pos="1391"/>
        </w:tabs>
        <w:spacing w:after="240"/>
        <w:ind w:left="1800" w:right="1253"/>
        <w:rPr>
          <w:rFonts w:cstheme="minorHAnsi"/>
          <w:szCs w:val="20"/>
        </w:rPr>
      </w:pPr>
      <w:r w:rsidRPr="0095271D">
        <w:rPr>
          <w:rFonts w:cstheme="minorHAnsi"/>
          <w:szCs w:val="20"/>
        </w:rPr>
        <w:t>Requests</w:t>
      </w:r>
      <w:r w:rsidRPr="0095271D">
        <w:rPr>
          <w:rFonts w:cstheme="minorHAnsi"/>
          <w:spacing w:val="-3"/>
          <w:szCs w:val="20"/>
        </w:rPr>
        <w:t xml:space="preserve"> </w:t>
      </w:r>
      <w:r w:rsidRPr="0095271D">
        <w:rPr>
          <w:rFonts w:cstheme="minorHAnsi"/>
          <w:szCs w:val="20"/>
        </w:rPr>
        <w:t>for</w:t>
      </w:r>
      <w:r w:rsidRPr="0095271D">
        <w:rPr>
          <w:rFonts w:cstheme="minorHAnsi"/>
          <w:spacing w:val="-4"/>
          <w:szCs w:val="20"/>
        </w:rPr>
        <w:t xml:space="preserve"> </w:t>
      </w:r>
      <w:r w:rsidRPr="0095271D">
        <w:rPr>
          <w:rFonts w:cstheme="minorHAnsi"/>
          <w:szCs w:val="20"/>
        </w:rPr>
        <w:t>extension</w:t>
      </w:r>
      <w:r w:rsidRPr="0095271D">
        <w:rPr>
          <w:rFonts w:cstheme="minorHAnsi"/>
          <w:spacing w:val="-3"/>
          <w:szCs w:val="20"/>
        </w:rPr>
        <w:t xml:space="preserve"> </w:t>
      </w:r>
      <w:r w:rsidRPr="0095271D">
        <w:rPr>
          <w:rFonts w:cstheme="minorHAnsi"/>
          <w:szCs w:val="20"/>
        </w:rPr>
        <w:t>of</w:t>
      </w:r>
      <w:r w:rsidRPr="0095271D">
        <w:rPr>
          <w:rFonts w:cstheme="minorHAnsi"/>
          <w:spacing w:val="-4"/>
          <w:szCs w:val="20"/>
        </w:rPr>
        <w:t xml:space="preserve"> </w:t>
      </w:r>
      <w:r w:rsidRPr="0095271D">
        <w:rPr>
          <w:rFonts w:cstheme="minorHAnsi"/>
          <w:szCs w:val="20"/>
        </w:rPr>
        <w:t>the</w:t>
      </w:r>
      <w:r w:rsidRPr="0095271D">
        <w:rPr>
          <w:rFonts w:cstheme="minorHAnsi"/>
          <w:spacing w:val="-4"/>
          <w:szCs w:val="20"/>
        </w:rPr>
        <w:t xml:space="preserve"> </w:t>
      </w:r>
      <w:r w:rsidRPr="0095271D">
        <w:rPr>
          <w:rFonts w:cstheme="minorHAnsi"/>
          <w:szCs w:val="20"/>
        </w:rPr>
        <w:t>time</w:t>
      </w:r>
      <w:r w:rsidRPr="0095271D">
        <w:rPr>
          <w:rFonts w:cstheme="minorHAnsi"/>
          <w:spacing w:val="-4"/>
          <w:szCs w:val="20"/>
        </w:rPr>
        <w:t xml:space="preserve"> </w:t>
      </w:r>
      <w:r w:rsidRPr="0095271D">
        <w:rPr>
          <w:rFonts w:cstheme="minorHAnsi"/>
          <w:szCs w:val="20"/>
        </w:rPr>
        <w:t>for</w:t>
      </w:r>
      <w:r w:rsidRPr="0095271D">
        <w:rPr>
          <w:rFonts w:cstheme="minorHAnsi"/>
          <w:spacing w:val="-4"/>
          <w:szCs w:val="20"/>
        </w:rPr>
        <w:t xml:space="preserve"> </w:t>
      </w:r>
      <w:r w:rsidRPr="0095271D">
        <w:rPr>
          <w:rFonts w:cstheme="minorHAnsi"/>
          <w:szCs w:val="20"/>
        </w:rPr>
        <w:t>disclosure</w:t>
      </w:r>
      <w:r w:rsidRPr="0095271D">
        <w:rPr>
          <w:rFonts w:cstheme="minorHAnsi"/>
          <w:spacing w:val="-4"/>
          <w:szCs w:val="20"/>
        </w:rPr>
        <w:t xml:space="preserve"> </w:t>
      </w:r>
      <w:r w:rsidRPr="0095271D">
        <w:rPr>
          <w:rFonts w:cstheme="minorHAnsi"/>
          <w:szCs w:val="20"/>
        </w:rPr>
        <w:t>to</w:t>
      </w:r>
      <w:r w:rsidRPr="0095271D">
        <w:rPr>
          <w:rFonts w:cstheme="minorHAnsi"/>
          <w:spacing w:val="-3"/>
          <w:szCs w:val="20"/>
        </w:rPr>
        <w:t xml:space="preserve"> </w:t>
      </w:r>
      <w:r w:rsidRPr="0095271D">
        <w:rPr>
          <w:rFonts w:cstheme="minorHAnsi"/>
          <w:szCs w:val="20"/>
        </w:rPr>
        <w:t>the</w:t>
      </w:r>
      <w:r w:rsidRPr="0095271D">
        <w:rPr>
          <w:rFonts w:cstheme="minorHAnsi"/>
          <w:spacing w:val="-4"/>
          <w:szCs w:val="20"/>
        </w:rPr>
        <w:t xml:space="preserve"> </w:t>
      </w:r>
      <w:r w:rsidRPr="0095271D">
        <w:rPr>
          <w:rFonts w:cstheme="minorHAnsi"/>
          <w:szCs w:val="20"/>
        </w:rPr>
        <w:t>Forest</w:t>
      </w:r>
      <w:r w:rsidRPr="0095271D">
        <w:rPr>
          <w:rFonts w:cstheme="minorHAnsi"/>
          <w:spacing w:val="-3"/>
          <w:szCs w:val="20"/>
        </w:rPr>
        <w:t xml:space="preserve"> </w:t>
      </w:r>
      <w:r w:rsidRPr="0095271D">
        <w:rPr>
          <w:rFonts w:cstheme="minorHAnsi"/>
          <w:szCs w:val="20"/>
        </w:rPr>
        <w:t>Service,</w:t>
      </w:r>
      <w:r w:rsidRPr="0095271D">
        <w:rPr>
          <w:rFonts w:cstheme="minorHAnsi"/>
          <w:spacing w:val="-3"/>
          <w:szCs w:val="20"/>
        </w:rPr>
        <w:t xml:space="preserve"> </w:t>
      </w:r>
      <w:r w:rsidRPr="0095271D">
        <w:rPr>
          <w:rFonts w:cstheme="minorHAnsi"/>
          <w:szCs w:val="20"/>
        </w:rPr>
        <w:t>election, and filing may, at the discretion of the Forest Service, be granted.</w:t>
      </w:r>
    </w:p>
    <w:p w14:paraId="5F4D8B8D" w14:textId="63329466" w:rsidR="006D1E49" w:rsidRPr="00E07F7B" w:rsidRDefault="006D1E49" w:rsidP="00805D28">
      <w:pPr>
        <w:pStyle w:val="ListParagraph"/>
        <w:numPr>
          <w:ilvl w:val="0"/>
          <w:numId w:val="23"/>
        </w:numPr>
        <w:tabs>
          <w:tab w:val="left" w:pos="1440"/>
          <w:tab w:val="left" w:pos="6632"/>
        </w:tabs>
        <w:spacing w:after="240"/>
        <w:ind w:left="1440" w:right="1253" w:hanging="360"/>
        <w:rPr>
          <w:rFonts w:cstheme="minorHAnsi"/>
          <w:szCs w:val="20"/>
        </w:rPr>
      </w:pPr>
      <w:r w:rsidRPr="0095271D">
        <w:rPr>
          <w:rFonts w:cstheme="minorHAnsi"/>
          <w:szCs w:val="20"/>
        </w:rPr>
        <w:t>Conditions when the Government May Obtain Title.</w:t>
      </w:r>
      <w:r w:rsidR="00E95B00">
        <w:rPr>
          <w:rFonts w:cstheme="minorHAnsi"/>
          <w:szCs w:val="20"/>
        </w:rPr>
        <w:t xml:space="preserve"> </w:t>
      </w:r>
      <w:r w:rsidR="00B4748A">
        <w:rPr>
          <w:rFonts w:ascii="Calibri" w:hAnsi="Calibri" w:cs="Calibri"/>
          <w:szCs w:val="20"/>
        </w:rPr>
        <w:t xml:space="preserve">[Insert </w:t>
      </w:r>
      <w:r w:rsidR="00C12F23">
        <w:rPr>
          <w:rFonts w:ascii="Calibri" w:hAnsi="Calibri" w:cs="Calibri"/>
          <w:szCs w:val="20"/>
        </w:rPr>
        <w:t>name</w:t>
      </w:r>
      <w:r w:rsidR="00B4748A">
        <w:rPr>
          <w:rFonts w:ascii="Calibri" w:hAnsi="Calibri" w:cs="Calibri"/>
          <w:szCs w:val="20"/>
        </w:rPr>
        <w:t>]</w:t>
      </w:r>
      <w:r w:rsidR="00E95B00">
        <w:rPr>
          <w:rFonts w:ascii="Calibri" w:hAnsi="Calibri" w:cs="Calibri"/>
          <w:szCs w:val="20"/>
        </w:rPr>
        <w:t xml:space="preserve"> </w:t>
      </w:r>
      <w:r w:rsidRPr="0095271D">
        <w:rPr>
          <w:rFonts w:cstheme="minorHAnsi"/>
          <w:szCs w:val="20"/>
        </w:rPr>
        <w:t>shall</w:t>
      </w:r>
      <w:r w:rsidRPr="0095271D">
        <w:rPr>
          <w:rFonts w:cstheme="minorHAnsi"/>
          <w:spacing w:val="-9"/>
          <w:szCs w:val="20"/>
        </w:rPr>
        <w:t xml:space="preserve"> </w:t>
      </w:r>
      <w:r w:rsidRPr="0095271D">
        <w:rPr>
          <w:rFonts w:cstheme="minorHAnsi"/>
          <w:szCs w:val="20"/>
        </w:rPr>
        <w:t>convey</w:t>
      </w:r>
      <w:r w:rsidRPr="0095271D">
        <w:rPr>
          <w:rFonts w:cstheme="minorHAnsi"/>
          <w:spacing w:val="-13"/>
          <w:szCs w:val="20"/>
        </w:rPr>
        <w:t xml:space="preserve"> </w:t>
      </w:r>
      <w:r w:rsidRPr="0095271D">
        <w:rPr>
          <w:rFonts w:cstheme="minorHAnsi"/>
          <w:szCs w:val="20"/>
        </w:rPr>
        <w:t>to</w:t>
      </w:r>
      <w:r w:rsidRPr="0095271D">
        <w:rPr>
          <w:rFonts w:cstheme="minorHAnsi"/>
          <w:spacing w:val="-9"/>
          <w:szCs w:val="20"/>
        </w:rPr>
        <w:t xml:space="preserve"> </w:t>
      </w:r>
      <w:r w:rsidRPr="0095271D">
        <w:rPr>
          <w:rFonts w:cstheme="minorHAnsi"/>
          <w:szCs w:val="20"/>
        </w:rPr>
        <w:t>the</w:t>
      </w:r>
      <w:r w:rsidRPr="0095271D">
        <w:rPr>
          <w:rFonts w:cstheme="minorHAnsi"/>
          <w:spacing w:val="-10"/>
          <w:szCs w:val="20"/>
        </w:rPr>
        <w:t xml:space="preserve"> </w:t>
      </w:r>
      <w:r w:rsidRPr="0095271D">
        <w:rPr>
          <w:rFonts w:cstheme="minorHAnsi"/>
          <w:szCs w:val="20"/>
        </w:rPr>
        <w:t>Forest Service, upon written request, title to any subject invention:</w:t>
      </w:r>
    </w:p>
    <w:p w14:paraId="3CEF7DA9" w14:textId="5331DBC7" w:rsidR="006D1E49" w:rsidRPr="00E07F7B" w:rsidRDefault="007A6DC5" w:rsidP="00805D28">
      <w:pPr>
        <w:pStyle w:val="ListParagraph"/>
        <w:numPr>
          <w:ilvl w:val="1"/>
          <w:numId w:val="23"/>
        </w:numPr>
        <w:tabs>
          <w:tab w:val="left" w:pos="1955"/>
          <w:tab w:val="left" w:pos="2160"/>
          <w:tab w:val="left" w:pos="7767"/>
        </w:tabs>
        <w:spacing w:after="240"/>
        <w:ind w:left="1800" w:right="1253"/>
        <w:rPr>
          <w:rFonts w:cstheme="minorHAnsi"/>
          <w:szCs w:val="20"/>
        </w:rPr>
      </w:pPr>
      <w:r>
        <w:rPr>
          <w:rFonts w:cstheme="minorHAnsi"/>
          <w:spacing w:val="-6"/>
          <w:szCs w:val="20"/>
        </w:rPr>
        <w:t>I</w:t>
      </w:r>
      <w:r w:rsidR="006D1E49" w:rsidRPr="0095271D">
        <w:rPr>
          <w:rFonts w:cstheme="minorHAnsi"/>
          <w:spacing w:val="-6"/>
          <w:szCs w:val="20"/>
        </w:rPr>
        <w:t>f</w:t>
      </w:r>
      <w:r>
        <w:rPr>
          <w:rFonts w:cstheme="minorHAnsi"/>
          <w:szCs w:val="20"/>
        </w:rPr>
        <w:t xml:space="preserve"> </w:t>
      </w:r>
      <w:r w:rsidR="00046120" w:rsidRPr="00955904">
        <w:rPr>
          <w:rFonts w:ascii="Calibri" w:hAnsi="Calibri" w:cs="Calibri"/>
          <w:szCs w:val="20"/>
        </w:rPr>
        <w:t>[Insert name]</w:t>
      </w:r>
      <w:r>
        <w:rPr>
          <w:rFonts w:cstheme="minorHAnsi"/>
          <w:szCs w:val="20"/>
        </w:rPr>
        <w:t xml:space="preserve"> </w:t>
      </w:r>
      <w:r w:rsidR="006D1E49" w:rsidRPr="0095271D">
        <w:rPr>
          <w:rFonts w:cstheme="minorHAnsi"/>
          <w:szCs w:val="20"/>
        </w:rPr>
        <w:t>fail(s) to disclose or elect the subject invention within the times specified in</w:t>
      </w:r>
      <w:r w:rsidR="006D1E49" w:rsidRPr="0095271D">
        <w:rPr>
          <w:rFonts w:cstheme="minorHAnsi"/>
          <w:spacing w:val="-3"/>
          <w:szCs w:val="20"/>
        </w:rPr>
        <w:t xml:space="preserve"> </w:t>
      </w:r>
      <w:r w:rsidR="006D1E49" w:rsidRPr="0095271D">
        <w:rPr>
          <w:rFonts w:cstheme="minorHAnsi"/>
          <w:szCs w:val="20"/>
        </w:rPr>
        <w:t>item</w:t>
      </w:r>
      <w:r w:rsidR="006D1E49" w:rsidRPr="0095271D">
        <w:rPr>
          <w:rFonts w:cstheme="minorHAnsi"/>
          <w:spacing w:val="-3"/>
          <w:szCs w:val="20"/>
        </w:rPr>
        <w:t xml:space="preserve"> </w:t>
      </w:r>
      <w:r w:rsidR="006D1E49" w:rsidRPr="0095271D">
        <w:rPr>
          <w:rFonts w:cstheme="minorHAnsi"/>
          <w:szCs w:val="20"/>
        </w:rPr>
        <w:t>c</w:t>
      </w:r>
      <w:r w:rsidR="006D1E49" w:rsidRPr="0095271D">
        <w:rPr>
          <w:rFonts w:cstheme="minorHAnsi"/>
          <w:spacing w:val="-4"/>
          <w:szCs w:val="20"/>
        </w:rPr>
        <w:t xml:space="preserve"> </w:t>
      </w:r>
      <w:r w:rsidR="006D1E49" w:rsidRPr="0095271D">
        <w:rPr>
          <w:rFonts w:cstheme="minorHAnsi"/>
          <w:szCs w:val="20"/>
        </w:rPr>
        <w:t>herein</w:t>
      </w:r>
      <w:r w:rsidR="006D1E49" w:rsidRPr="0095271D">
        <w:rPr>
          <w:rFonts w:cstheme="minorHAnsi"/>
          <w:spacing w:val="-3"/>
          <w:szCs w:val="20"/>
        </w:rPr>
        <w:t xml:space="preserve"> </w:t>
      </w:r>
      <w:r w:rsidR="006D1E49" w:rsidRPr="0095271D">
        <w:rPr>
          <w:rFonts w:cstheme="minorHAnsi"/>
          <w:szCs w:val="20"/>
        </w:rPr>
        <w:t>or</w:t>
      </w:r>
      <w:r w:rsidR="006D1E49" w:rsidRPr="0095271D">
        <w:rPr>
          <w:rFonts w:cstheme="minorHAnsi"/>
          <w:spacing w:val="-2"/>
          <w:szCs w:val="20"/>
        </w:rPr>
        <w:t xml:space="preserve"> </w:t>
      </w:r>
      <w:r w:rsidR="006D1E49" w:rsidRPr="0095271D">
        <w:rPr>
          <w:rFonts w:cstheme="minorHAnsi"/>
          <w:szCs w:val="20"/>
        </w:rPr>
        <w:t>elects</w:t>
      </w:r>
      <w:r w:rsidR="006D1E49" w:rsidRPr="0095271D">
        <w:rPr>
          <w:rFonts w:cstheme="minorHAnsi"/>
          <w:spacing w:val="-1"/>
          <w:szCs w:val="20"/>
        </w:rPr>
        <w:t xml:space="preserve"> </w:t>
      </w:r>
      <w:r w:rsidR="006D1E49" w:rsidRPr="0095271D">
        <w:rPr>
          <w:rFonts w:cstheme="minorHAnsi"/>
          <w:szCs w:val="20"/>
        </w:rPr>
        <w:t>not</w:t>
      </w:r>
      <w:r w:rsidR="006D1E49" w:rsidRPr="0095271D">
        <w:rPr>
          <w:rFonts w:cstheme="minorHAnsi"/>
          <w:spacing w:val="-3"/>
          <w:szCs w:val="20"/>
        </w:rPr>
        <w:t xml:space="preserve"> </w:t>
      </w:r>
      <w:r w:rsidR="006D1E49" w:rsidRPr="0095271D">
        <w:rPr>
          <w:rFonts w:cstheme="minorHAnsi"/>
          <w:szCs w:val="20"/>
        </w:rPr>
        <w:t>to</w:t>
      </w:r>
      <w:r w:rsidR="006D1E49" w:rsidRPr="0095271D">
        <w:rPr>
          <w:rFonts w:cstheme="minorHAnsi"/>
          <w:spacing w:val="-3"/>
          <w:szCs w:val="20"/>
        </w:rPr>
        <w:t xml:space="preserve"> </w:t>
      </w:r>
      <w:r w:rsidR="006D1E49" w:rsidRPr="0095271D">
        <w:rPr>
          <w:rFonts w:cstheme="minorHAnsi"/>
          <w:szCs w:val="20"/>
        </w:rPr>
        <w:t>retain</w:t>
      </w:r>
      <w:r w:rsidR="006D1E49" w:rsidRPr="0095271D">
        <w:rPr>
          <w:rFonts w:cstheme="minorHAnsi"/>
          <w:spacing w:val="-3"/>
          <w:szCs w:val="20"/>
        </w:rPr>
        <w:t xml:space="preserve"> </w:t>
      </w:r>
      <w:r w:rsidR="006D1E49" w:rsidRPr="0095271D">
        <w:rPr>
          <w:rFonts w:cstheme="minorHAnsi"/>
          <w:szCs w:val="20"/>
        </w:rPr>
        <w:t>title;</w:t>
      </w:r>
      <w:r w:rsidR="006D1E49" w:rsidRPr="0095271D">
        <w:rPr>
          <w:rFonts w:cstheme="minorHAnsi"/>
          <w:spacing w:val="-3"/>
          <w:szCs w:val="20"/>
        </w:rPr>
        <w:t xml:space="preserve"> </w:t>
      </w:r>
      <w:r w:rsidR="006D1E49" w:rsidRPr="0095271D">
        <w:rPr>
          <w:rFonts w:cstheme="minorHAnsi"/>
          <w:szCs w:val="20"/>
        </w:rPr>
        <w:t>provided</w:t>
      </w:r>
      <w:r w:rsidR="006D1E49" w:rsidRPr="0095271D">
        <w:rPr>
          <w:rFonts w:cstheme="minorHAnsi"/>
          <w:spacing w:val="-3"/>
          <w:szCs w:val="20"/>
        </w:rPr>
        <w:t xml:space="preserve"> </w:t>
      </w:r>
      <w:r w:rsidR="006D1E49" w:rsidRPr="0095271D">
        <w:rPr>
          <w:rFonts w:cstheme="minorHAnsi"/>
          <w:szCs w:val="20"/>
        </w:rPr>
        <w:t>that</w:t>
      </w:r>
      <w:r w:rsidR="006D1E49" w:rsidRPr="0095271D">
        <w:rPr>
          <w:rFonts w:cstheme="minorHAnsi"/>
          <w:spacing w:val="-3"/>
          <w:szCs w:val="20"/>
        </w:rPr>
        <w:t xml:space="preserve"> </w:t>
      </w:r>
      <w:r w:rsidR="006D1E49" w:rsidRPr="0095271D">
        <w:rPr>
          <w:rFonts w:cstheme="minorHAnsi"/>
          <w:szCs w:val="20"/>
        </w:rPr>
        <w:t>the</w:t>
      </w:r>
      <w:r w:rsidR="006D1E49" w:rsidRPr="0095271D">
        <w:rPr>
          <w:rFonts w:cstheme="minorHAnsi"/>
          <w:spacing w:val="-4"/>
          <w:szCs w:val="20"/>
        </w:rPr>
        <w:t xml:space="preserve"> </w:t>
      </w:r>
      <w:r w:rsidR="006D1E49" w:rsidRPr="0095271D">
        <w:rPr>
          <w:rFonts w:cstheme="minorHAnsi"/>
          <w:szCs w:val="20"/>
        </w:rPr>
        <w:t>Forest</w:t>
      </w:r>
      <w:r w:rsidR="006D1E49" w:rsidRPr="0095271D">
        <w:rPr>
          <w:rFonts w:cstheme="minorHAnsi"/>
          <w:spacing w:val="-3"/>
          <w:szCs w:val="20"/>
        </w:rPr>
        <w:t xml:space="preserve"> </w:t>
      </w:r>
      <w:r w:rsidR="006D1E49" w:rsidRPr="0095271D">
        <w:rPr>
          <w:rFonts w:cstheme="minorHAnsi"/>
          <w:szCs w:val="20"/>
        </w:rPr>
        <w:t>Service</w:t>
      </w:r>
      <w:r w:rsidR="006D1E49" w:rsidRPr="0095271D">
        <w:rPr>
          <w:rFonts w:cstheme="minorHAnsi"/>
          <w:spacing w:val="-2"/>
          <w:szCs w:val="20"/>
        </w:rPr>
        <w:t xml:space="preserve"> </w:t>
      </w:r>
      <w:r w:rsidR="006D1E49" w:rsidRPr="0095271D">
        <w:rPr>
          <w:rFonts w:cstheme="minorHAnsi"/>
          <w:szCs w:val="20"/>
        </w:rPr>
        <w:t>may only request title within 60 days after learning of the failure of</w:t>
      </w:r>
      <w:r>
        <w:rPr>
          <w:rFonts w:cstheme="minorHAnsi"/>
          <w:szCs w:val="20"/>
        </w:rPr>
        <w:t xml:space="preserve"> </w:t>
      </w:r>
      <w:r w:rsidR="00046120" w:rsidRPr="00955904">
        <w:rPr>
          <w:rFonts w:ascii="Calibri" w:hAnsi="Calibri" w:cs="Calibri"/>
          <w:szCs w:val="20"/>
        </w:rPr>
        <w:t>[Insert name]</w:t>
      </w:r>
      <w:r w:rsidR="007B255F">
        <w:rPr>
          <w:rFonts w:cstheme="minorHAnsi"/>
          <w:szCs w:val="20"/>
        </w:rPr>
        <w:t xml:space="preserve"> </w:t>
      </w:r>
      <w:r w:rsidR="006D1E49" w:rsidRPr="0095271D">
        <w:rPr>
          <w:rFonts w:cstheme="minorHAnsi"/>
          <w:szCs w:val="20"/>
        </w:rPr>
        <w:t>to</w:t>
      </w:r>
      <w:r w:rsidR="006D1E49" w:rsidRPr="0095271D">
        <w:rPr>
          <w:rFonts w:cstheme="minorHAnsi"/>
          <w:spacing w:val="-15"/>
          <w:szCs w:val="20"/>
        </w:rPr>
        <w:t xml:space="preserve"> </w:t>
      </w:r>
      <w:r w:rsidR="006D1E49" w:rsidRPr="0095271D">
        <w:rPr>
          <w:rFonts w:cstheme="minorHAnsi"/>
          <w:szCs w:val="20"/>
        </w:rPr>
        <w:t>disclose</w:t>
      </w:r>
      <w:r w:rsidR="006D1E49" w:rsidRPr="0095271D">
        <w:rPr>
          <w:rFonts w:cstheme="minorHAnsi"/>
          <w:spacing w:val="-15"/>
          <w:szCs w:val="20"/>
        </w:rPr>
        <w:t xml:space="preserve"> </w:t>
      </w:r>
      <w:r w:rsidR="006D1E49" w:rsidRPr="0095271D">
        <w:rPr>
          <w:rFonts w:cstheme="minorHAnsi"/>
          <w:szCs w:val="20"/>
        </w:rPr>
        <w:t>or elect within the specified times.</w:t>
      </w:r>
    </w:p>
    <w:p w14:paraId="11C71671" w14:textId="175173D2" w:rsidR="00C86EBC" w:rsidRPr="0095271D" w:rsidRDefault="006D1E49" w:rsidP="00805D28">
      <w:pPr>
        <w:pStyle w:val="BodyText"/>
        <w:numPr>
          <w:ilvl w:val="1"/>
          <w:numId w:val="23"/>
        </w:numPr>
        <w:tabs>
          <w:tab w:val="left" w:pos="6937"/>
        </w:tabs>
        <w:spacing w:before="80" w:after="240"/>
        <w:ind w:left="1800" w:right="1253"/>
        <w:rPr>
          <w:rFonts w:cstheme="minorHAnsi"/>
          <w:sz w:val="20"/>
          <w:szCs w:val="20"/>
        </w:rPr>
      </w:pPr>
      <w:r w:rsidRPr="0095271D">
        <w:rPr>
          <w:rFonts w:cstheme="minorHAnsi"/>
          <w:sz w:val="20"/>
          <w:szCs w:val="20"/>
        </w:rPr>
        <w:t>In those countries in which</w:t>
      </w:r>
      <w:r w:rsidR="007A6DC5">
        <w:rPr>
          <w:rFonts w:cstheme="minorHAnsi"/>
          <w:sz w:val="20"/>
          <w:szCs w:val="20"/>
        </w:rPr>
        <w:t xml:space="preserve"> </w:t>
      </w:r>
      <w:r w:rsidR="00B4748A" w:rsidRPr="00B4748A">
        <w:rPr>
          <w:rFonts w:cstheme="minorHAnsi"/>
          <w:sz w:val="20"/>
          <w:szCs w:val="20"/>
        </w:rPr>
        <w:t xml:space="preserve">[Insert </w:t>
      </w:r>
      <w:r w:rsidR="00CE2B2B">
        <w:rPr>
          <w:rFonts w:cstheme="minorHAnsi"/>
          <w:sz w:val="20"/>
          <w:szCs w:val="20"/>
        </w:rPr>
        <w:t>name</w:t>
      </w:r>
      <w:r w:rsidR="00B4748A" w:rsidRPr="00B4748A">
        <w:rPr>
          <w:rFonts w:cstheme="minorHAnsi"/>
          <w:sz w:val="20"/>
          <w:szCs w:val="20"/>
        </w:rPr>
        <w:t>]</w:t>
      </w:r>
      <w:r w:rsidR="007A6DC5">
        <w:rPr>
          <w:rFonts w:cstheme="minorHAnsi"/>
          <w:sz w:val="20"/>
          <w:szCs w:val="20"/>
        </w:rPr>
        <w:t xml:space="preserve"> </w:t>
      </w:r>
      <w:r w:rsidRPr="0095271D">
        <w:rPr>
          <w:rFonts w:cstheme="minorHAnsi"/>
          <w:sz w:val="20"/>
          <w:szCs w:val="20"/>
        </w:rPr>
        <w:t>fail(s)</w:t>
      </w:r>
      <w:r w:rsidRPr="0095271D">
        <w:rPr>
          <w:rFonts w:cstheme="minorHAnsi"/>
          <w:spacing w:val="-6"/>
          <w:sz w:val="20"/>
          <w:szCs w:val="20"/>
        </w:rPr>
        <w:t xml:space="preserve"> </w:t>
      </w:r>
      <w:r w:rsidRPr="0095271D">
        <w:rPr>
          <w:rFonts w:cstheme="minorHAnsi"/>
          <w:sz w:val="20"/>
          <w:szCs w:val="20"/>
        </w:rPr>
        <w:t>to</w:t>
      </w:r>
      <w:r w:rsidRPr="0095271D">
        <w:rPr>
          <w:rFonts w:cstheme="minorHAnsi"/>
          <w:spacing w:val="-5"/>
          <w:sz w:val="20"/>
          <w:szCs w:val="20"/>
        </w:rPr>
        <w:t xml:space="preserve"> </w:t>
      </w:r>
      <w:r w:rsidRPr="0095271D">
        <w:rPr>
          <w:rFonts w:cstheme="minorHAnsi"/>
          <w:sz w:val="20"/>
          <w:szCs w:val="20"/>
        </w:rPr>
        <w:t>file</w:t>
      </w:r>
      <w:r w:rsidRPr="0095271D">
        <w:rPr>
          <w:rFonts w:cstheme="minorHAnsi"/>
          <w:spacing w:val="-6"/>
          <w:sz w:val="20"/>
          <w:szCs w:val="20"/>
        </w:rPr>
        <w:t xml:space="preserve"> </w:t>
      </w:r>
      <w:r w:rsidRPr="0095271D">
        <w:rPr>
          <w:rFonts w:cstheme="minorHAnsi"/>
          <w:sz w:val="20"/>
          <w:szCs w:val="20"/>
        </w:rPr>
        <w:t>patent</w:t>
      </w:r>
      <w:r w:rsidRPr="0095271D">
        <w:rPr>
          <w:rFonts w:cstheme="minorHAnsi"/>
          <w:spacing w:val="-5"/>
          <w:sz w:val="20"/>
          <w:szCs w:val="20"/>
        </w:rPr>
        <w:t xml:space="preserve"> </w:t>
      </w:r>
      <w:r w:rsidRPr="0095271D">
        <w:rPr>
          <w:rFonts w:cstheme="minorHAnsi"/>
          <w:sz w:val="20"/>
          <w:szCs w:val="20"/>
        </w:rPr>
        <w:t>applications</w:t>
      </w:r>
      <w:r w:rsidRPr="0095271D">
        <w:rPr>
          <w:rFonts w:cstheme="minorHAnsi"/>
          <w:spacing w:val="-5"/>
          <w:sz w:val="20"/>
          <w:szCs w:val="20"/>
        </w:rPr>
        <w:t xml:space="preserve"> </w:t>
      </w:r>
      <w:r w:rsidRPr="0095271D">
        <w:rPr>
          <w:rFonts w:cstheme="minorHAnsi"/>
          <w:sz w:val="20"/>
          <w:szCs w:val="20"/>
        </w:rPr>
        <w:t>within</w:t>
      </w:r>
      <w:r w:rsidRPr="0095271D">
        <w:rPr>
          <w:rFonts w:cstheme="minorHAnsi"/>
          <w:spacing w:val="-5"/>
          <w:sz w:val="20"/>
          <w:szCs w:val="20"/>
        </w:rPr>
        <w:t xml:space="preserve"> </w:t>
      </w:r>
      <w:r w:rsidRPr="0095271D">
        <w:rPr>
          <w:rFonts w:cstheme="minorHAnsi"/>
          <w:sz w:val="20"/>
          <w:szCs w:val="20"/>
        </w:rPr>
        <w:t>the</w:t>
      </w:r>
      <w:r w:rsidRPr="0095271D">
        <w:rPr>
          <w:rFonts w:cstheme="minorHAnsi"/>
          <w:spacing w:val="-6"/>
          <w:sz w:val="20"/>
          <w:szCs w:val="20"/>
        </w:rPr>
        <w:t xml:space="preserve"> </w:t>
      </w:r>
      <w:r w:rsidRPr="0095271D">
        <w:rPr>
          <w:rFonts w:cstheme="minorHAnsi"/>
          <w:sz w:val="20"/>
          <w:szCs w:val="20"/>
        </w:rPr>
        <w:t>times specified in item 3C herein; provided, however, that if the</w:t>
      </w:r>
      <w:r w:rsidR="00046120" w:rsidRPr="00955904">
        <w:rPr>
          <w:rFonts w:ascii="Calibri" w:hAnsi="Calibri" w:cs="Calibri"/>
          <w:sz w:val="20"/>
          <w:szCs w:val="20"/>
        </w:rPr>
        <w:t>[Insert name]</w:t>
      </w:r>
      <w:r w:rsidR="00046120">
        <w:rPr>
          <w:rFonts w:cstheme="minorHAnsi"/>
          <w:sz w:val="20"/>
          <w:szCs w:val="20"/>
        </w:rPr>
        <w:t xml:space="preserve"> </w:t>
      </w:r>
      <w:r w:rsidRPr="0095271D">
        <w:rPr>
          <w:rFonts w:cstheme="minorHAnsi"/>
          <w:sz w:val="20"/>
          <w:szCs w:val="20"/>
        </w:rPr>
        <w:t>has/have filed a</w:t>
      </w:r>
      <w:r w:rsidR="00C86EBC" w:rsidRPr="00C86EBC">
        <w:rPr>
          <w:rFonts w:cstheme="minorHAnsi"/>
          <w:sz w:val="20"/>
          <w:szCs w:val="20"/>
        </w:rPr>
        <w:t xml:space="preserve"> </w:t>
      </w:r>
      <w:r w:rsidR="00C86EBC" w:rsidRPr="0095271D">
        <w:rPr>
          <w:rFonts w:cstheme="minorHAnsi"/>
          <w:sz w:val="20"/>
          <w:szCs w:val="20"/>
        </w:rPr>
        <w:t>patent</w:t>
      </w:r>
      <w:r w:rsidR="00C86EBC" w:rsidRPr="0095271D">
        <w:rPr>
          <w:rFonts w:cstheme="minorHAnsi"/>
          <w:spacing w:val="-3"/>
          <w:sz w:val="20"/>
          <w:szCs w:val="20"/>
        </w:rPr>
        <w:t xml:space="preserve"> </w:t>
      </w:r>
      <w:r w:rsidR="00C86EBC" w:rsidRPr="0095271D">
        <w:rPr>
          <w:rFonts w:cstheme="minorHAnsi"/>
          <w:sz w:val="20"/>
          <w:szCs w:val="20"/>
        </w:rPr>
        <w:t>application</w:t>
      </w:r>
      <w:r w:rsidR="00C86EBC" w:rsidRPr="0095271D">
        <w:rPr>
          <w:rFonts w:cstheme="minorHAnsi"/>
          <w:spacing w:val="-3"/>
          <w:sz w:val="20"/>
          <w:szCs w:val="20"/>
        </w:rPr>
        <w:t xml:space="preserve"> </w:t>
      </w:r>
      <w:r w:rsidR="00C86EBC" w:rsidRPr="0095271D">
        <w:rPr>
          <w:rFonts w:cstheme="minorHAnsi"/>
          <w:sz w:val="20"/>
          <w:szCs w:val="20"/>
        </w:rPr>
        <w:t>in</w:t>
      </w:r>
      <w:r w:rsidR="00C86EBC" w:rsidRPr="0095271D">
        <w:rPr>
          <w:rFonts w:cstheme="minorHAnsi"/>
          <w:spacing w:val="-3"/>
          <w:sz w:val="20"/>
          <w:szCs w:val="20"/>
        </w:rPr>
        <w:t xml:space="preserve"> </w:t>
      </w:r>
      <w:r w:rsidR="00C86EBC" w:rsidRPr="0095271D">
        <w:rPr>
          <w:rFonts w:cstheme="minorHAnsi"/>
          <w:sz w:val="20"/>
          <w:szCs w:val="20"/>
        </w:rPr>
        <w:t>a</w:t>
      </w:r>
      <w:r w:rsidR="00C86EBC" w:rsidRPr="0095271D">
        <w:rPr>
          <w:rFonts w:cstheme="minorHAnsi"/>
          <w:spacing w:val="-4"/>
          <w:sz w:val="20"/>
          <w:szCs w:val="20"/>
        </w:rPr>
        <w:t xml:space="preserve"> </w:t>
      </w:r>
      <w:r w:rsidR="00C86EBC" w:rsidRPr="0095271D">
        <w:rPr>
          <w:rFonts w:cstheme="minorHAnsi"/>
          <w:sz w:val="20"/>
          <w:szCs w:val="20"/>
        </w:rPr>
        <w:t>country</w:t>
      </w:r>
      <w:r w:rsidR="00C86EBC" w:rsidRPr="0095271D">
        <w:rPr>
          <w:rFonts w:cstheme="minorHAnsi"/>
          <w:spacing w:val="-7"/>
          <w:sz w:val="20"/>
          <w:szCs w:val="20"/>
        </w:rPr>
        <w:t xml:space="preserve"> </w:t>
      </w:r>
      <w:r w:rsidR="00C86EBC" w:rsidRPr="0095271D">
        <w:rPr>
          <w:rFonts w:cstheme="minorHAnsi"/>
          <w:sz w:val="20"/>
          <w:szCs w:val="20"/>
        </w:rPr>
        <w:t>after</w:t>
      </w:r>
      <w:r w:rsidR="00C86EBC" w:rsidRPr="0095271D">
        <w:rPr>
          <w:rFonts w:cstheme="minorHAnsi"/>
          <w:spacing w:val="-4"/>
          <w:sz w:val="20"/>
          <w:szCs w:val="20"/>
        </w:rPr>
        <w:t xml:space="preserve"> </w:t>
      </w:r>
      <w:r w:rsidR="00C86EBC" w:rsidRPr="0095271D">
        <w:rPr>
          <w:rFonts w:cstheme="minorHAnsi"/>
          <w:sz w:val="20"/>
          <w:szCs w:val="20"/>
        </w:rPr>
        <w:t>the</w:t>
      </w:r>
      <w:r w:rsidR="00C86EBC" w:rsidRPr="0095271D">
        <w:rPr>
          <w:rFonts w:cstheme="minorHAnsi"/>
          <w:spacing w:val="-4"/>
          <w:sz w:val="20"/>
          <w:szCs w:val="20"/>
        </w:rPr>
        <w:t xml:space="preserve"> </w:t>
      </w:r>
      <w:r w:rsidR="00C86EBC" w:rsidRPr="0095271D">
        <w:rPr>
          <w:rFonts w:cstheme="minorHAnsi"/>
          <w:sz w:val="20"/>
          <w:szCs w:val="20"/>
        </w:rPr>
        <w:t>times</w:t>
      </w:r>
      <w:r w:rsidR="00C86EBC" w:rsidRPr="0095271D">
        <w:rPr>
          <w:rFonts w:cstheme="minorHAnsi"/>
          <w:spacing w:val="-3"/>
          <w:sz w:val="20"/>
          <w:szCs w:val="20"/>
        </w:rPr>
        <w:t xml:space="preserve"> </w:t>
      </w:r>
      <w:r w:rsidR="00C86EBC" w:rsidRPr="0095271D">
        <w:rPr>
          <w:rFonts w:cstheme="minorHAnsi"/>
          <w:sz w:val="20"/>
          <w:szCs w:val="20"/>
        </w:rPr>
        <w:t>specified</w:t>
      </w:r>
      <w:r w:rsidR="00C86EBC" w:rsidRPr="0095271D">
        <w:rPr>
          <w:rFonts w:cstheme="minorHAnsi"/>
          <w:spacing w:val="-3"/>
          <w:sz w:val="20"/>
          <w:szCs w:val="20"/>
        </w:rPr>
        <w:t xml:space="preserve"> </w:t>
      </w:r>
      <w:r w:rsidR="00C86EBC" w:rsidRPr="0095271D">
        <w:rPr>
          <w:rFonts w:cstheme="minorHAnsi"/>
          <w:sz w:val="20"/>
          <w:szCs w:val="20"/>
        </w:rPr>
        <w:t>in</w:t>
      </w:r>
      <w:r w:rsidR="00C86EBC" w:rsidRPr="0095271D">
        <w:rPr>
          <w:rFonts w:cstheme="minorHAnsi"/>
          <w:spacing w:val="-3"/>
          <w:sz w:val="20"/>
          <w:szCs w:val="20"/>
        </w:rPr>
        <w:t xml:space="preserve"> </w:t>
      </w:r>
      <w:r w:rsidR="00C86EBC" w:rsidRPr="0095271D">
        <w:rPr>
          <w:rFonts w:cstheme="minorHAnsi"/>
          <w:sz w:val="20"/>
          <w:szCs w:val="20"/>
        </w:rPr>
        <w:t>item</w:t>
      </w:r>
      <w:r w:rsidR="00C86EBC" w:rsidRPr="0095271D">
        <w:rPr>
          <w:rFonts w:cstheme="minorHAnsi"/>
          <w:spacing w:val="-3"/>
          <w:sz w:val="20"/>
          <w:szCs w:val="20"/>
        </w:rPr>
        <w:t xml:space="preserve"> </w:t>
      </w:r>
      <w:r w:rsidR="00C86EBC" w:rsidRPr="0095271D">
        <w:rPr>
          <w:rFonts w:cstheme="minorHAnsi"/>
          <w:sz w:val="20"/>
          <w:szCs w:val="20"/>
        </w:rPr>
        <w:t>3C</w:t>
      </w:r>
      <w:r w:rsidR="00C86EBC" w:rsidRPr="0095271D">
        <w:rPr>
          <w:rFonts w:cstheme="minorHAnsi"/>
          <w:spacing w:val="-3"/>
          <w:sz w:val="20"/>
          <w:szCs w:val="20"/>
        </w:rPr>
        <w:t xml:space="preserve"> </w:t>
      </w:r>
      <w:r w:rsidR="00C86EBC" w:rsidRPr="0095271D">
        <w:rPr>
          <w:rFonts w:cstheme="minorHAnsi"/>
          <w:sz w:val="20"/>
          <w:szCs w:val="20"/>
        </w:rPr>
        <w:t>but</w:t>
      </w:r>
      <w:r w:rsidR="00C86EBC" w:rsidRPr="0095271D">
        <w:rPr>
          <w:rFonts w:cstheme="minorHAnsi"/>
          <w:spacing w:val="-3"/>
          <w:sz w:val="20"/>
          <w:szCs w:val="20"/>
        </w:rPr>
        <w:t xml:space="preserve"> </w:t>
      </w:r>
      <w:r w:rsidR="00C86EBC" w:rsidRPr="0095271D">
        <w:rPr>
          <w:rFonts w:cstheme="minorHAnsi"/>
          <w:sz w:val="20"/>
          <w:szCs w:val="20"/>
        </w:rPr>
        <w:t>prior</w:t>
      </w:r>
      <w:r w:rsidR="00C86EBC" w:rsidRPr="0095271D">
        <w:rPr>
          <w:rFonts w:cstheme="minorHAnsi"/>
          <w:spacing w:val="-4"/>
          <w:sz w:val="20"/>
          <w:szCs w:val="20"/>
        </w:rPr>
        <w:t xml:space="preserve"> </w:t>
      </w:r>
      <w:r w:rsidR="00C86EBC" w:rsidRPr="0095271D">
        <w:rPr>
          <w:rFonts w:cstheme="minorHAnsi"/>
          <w:sz w:val="20"/>
          <w:szCs w:val="20"/>
        </w:rPr>
        <w:t>to its receipt of the written request of the Forest Service,</w:t>
      </w:r>
      <w:r w:rsidR="00C86EBC">
        <w:rPr>
          <w:rFonts w:cstheme="minorHAnsi"/>
          <w:sz w:val="20"/>
          <w:szCs w:val="20"/>
        </w:rPr>
        <w:t xml:space="preserve"> </w:t>
      </w:r>
      <w:r w:rsidR="00B4748A" w:rsidRPr="00B4748A">
        <w:rPr>
          <w:rFonts w:cstheme="minorHAnsi"/>
          <w:sz w:val="20"/>
          <w:szCs w:val="20"/>
        </w:rPr>
        <w:t xml:space="preserve">[Insert </w:t>
      </w:r>
      <w:r w:rsidR="00046120">
        <w:rPr>
          <w:rFonts w:cstheme="minorHAnsi"/>
          <w:sz w:val="20"/>
          <w:szCs w:val="20"/>
        </w:rPr>
        <w:t>name</w:t>
      </w:r>
      <w:r w:rsidR="00B4748A" w:rsidRPr="00B4748A">
        <w:rPr>
          <w:rFonts w:cstheme="minorHAnsi"/>
          <w:sz w:val="20"/>
          <w:szCs w:val="20"/>
        </w:rPr>
        <w:t>]</w:t>
      </w:r>
      <w:r w:rsidR="00C86EBC">
        <w:rPr>
          <w:rFonts w:cstheme="minorHAnsi"/>
          <w:sz w:val="20"/>
          <w:szCs w:val="20"/>
        </w:rPr>
        <w:t xml:space="preserve"> </w:t>
      </w:r>
      <w:r w:rsidR="00C86EBC" w:rsidRPr="0095271D">
        <w:rPr>
          <w:rFonts w:cstheme="minorHAnsi"/>
          <w:sz w:val="20"/>
          <w:szCs w:val="20"/>
        </w:rPr>
        <w:t>shall continue to retain title in that country.</w:t>
      </w:r>
    </w:p>
    <w:p w14:paraId="4AB48347" w14:textId="1DB49F08" w:rsidR="006D1E49" w:rsidRPr="00E07F7B" w:rsidRDefault="006D1E49" w:rsidP="00C86EBC">
      <w:pPr>
        <w:pStyle w:val="ListParagraph"/>
        <w:tabs>
          <w:tab w:val="left" w:pos="4410"/>
          <w:tab w:val="left" w:pos="7342"/>
        </w:tabs>
        <w:spacing w:before="1" w:after="240"/>
        <w:ind w:left="2520" w:right="115" w:firstLine="0"/>
        <w:rPr>
          <w:rFonts w:cstheme="minorHAnsi"/>
          <w:szCs w:val="20"/>
        </w:rPr>
      </w:pPr>
    </w:p>
    <w:p w14:paraId="421BC779" w14:textId="356DB14F" w:rsidR="006D1E49" w:rsidRPr="0095271D" w:rsidRDefault="006D1E49" w:rsidP="006D1E49">
      <w:pPr>
        <w:spacing w:after="240" w:line="223" w:lineRule="exact"/>
        <w:ind w:left="20"/>
        <w:rPr>
          <w:rFonts w:cstheme="minorHAnsi"/>
        </w:rPr>
        <w:sectPr w:rsidR="006D1E49" w:rsidRPr="0095271D" w:rsidSect="00804B6F">
          <w:headerReference w:type="even" r:id="rId386"/>
          <w:headerReference w:type="default" r:id="rId387"/>
          <w:footerReference w:type="default" r:id="rId388"/>
          <w:headerReference w:type="first" r:id="rId389"/>
          <w:pgSz w:w="12240" w:h="15840"/>
          <w:pgMar w:top="1340" w:right="1340" w:bottom="660" w:left="180" w:header="364" w:footer="477" w:gutter="0"/>
          <w:cols w:space="720"/>
        </w:sectPr>
      </w:pPr>
    </w:p>
    <w:p w14:paraId="3EC04154" w14:textId="77777777" w:rsidR="006D1E49" w:rsidRPr="0095271D" w:rsidRDefault="006D1E49" w:rsidP="006D1E49">
      <w:pPr>
        <w:spacing w:before="11"/>
        <w:ind w:right="51"/>
        <w:jc w:val="right"/>
        <w:rPr>
          <w:rFonts w:cstheme="minorHAnsi"/>
          <w:sz w:val="19"/>
        </w:rPr>
      </w:pPr>
      <w:r w:rsidRPr="0095271D">
        <w:rPr>
          <w:rFonts w:cstheme="minorHAnsi"/>
          <w:sz w:val="19"/>
        </w:rPr>
        <w:lastRenderedPageBreak/>
        <w:t>OMB</w:t>
      </w:r>
      <w:r w:rsidRPr="0095271D">
        <w:rPr>
          <w:rFonts w:cstheme="minorHAnsi"/>
          <w:spacing w:val="-7"/>
          <w:sz w:val="19"/>
        </w:rPr>
        <w:t xml:space="preserve"> </w:t>
      </w:r>
      <w:r w:rsidRPr="0095271D">
        <w:rPr>
          <w:rFonts w:cstheme="minorHAnsi"/>
          <w:sz w:val="19"/>
        </w:rPr>
        <w:t>0596-</w:t>
      </w:r>
      <w:r w:rsidRPr="0095271D">
        <w:rPr>
          <w:rFonts w:cstheme="minorHAnsi"/>
          <w:spacing w:val="-4"/>
          <w:sz w:val="19"/>
        </w:rPr>
        <w:t>0217</w:t>
      </w:r>
    </w:p>
    <w:p w14:paraId="7096FB38" w14:textId="77777777" w:rsidR="006D1E49" w:rsidRPr="0095271D" w:rsidRDefault="006D1E49" w:rsidP="006D1E49">
      <w:pPr>
        <w:ind w:right="18"/>
        <w:jc w:val="right"/>
        <w:rPr>
          <w:rFonts w:cstheme="minorHAnsi"/>
          <w:sz w:val="19"/>
        </w:rPr>
      </w:pPr>
      <w:r w:rsidRPr="0095271D">
        <w:rPr>
          <w:rFonts w:cstheme="minorHAnsi"/>
          <w:sz w:val="19"/>
        </w:rPr>
        <w:t>Expiration</w:t>
      </w:r>
      <w:r w:rsidRPr="0095271D">
        <w:rPr>
          <w:rFonts w:cstheme="minorHAnsi"/>
          <w:spacing w:val="-9"/>
          <w:sz w:val="19"/>
        </w:rPr>
        <w:t xml:space="preserve"> </w:t>
      </w:r>
      <w:r w:rsidRPr="0095271D">
        <w:rPr>
          <w:rFonts w:cstheme="minorHAnsi"/>
          <w:sz w:val="19"/>
        </w:rPr>
        <w:t>Date:</w:t>
      </w:r>
      <w:r w:rsidRPr="0095271D">
        <w:rPr>
          <w:rFonts w:cstheme="minorHAnsi"/>
          <w:spacing w:val="-9"/>
          <w:sz w:val="19"/>
        </w:rPr>
        <w:t xml:space="preserve"> </w:t>
      </w:r>
      <w:r w:rsidRPr="0095271D">
        <w:rPr>
          <w:rFonts w:cstheme="minorHAnsi"/>
          <w:spacing w:val="-2"/>
          <w:sz w:val="19"/>
        </w:rPr>
        <w:t>11/30/2017</w:t>
      </w:r>
    </w:p>
    <w:p w14:paraId="6B308D06" w14:textId="77777777" w:rsidR="006D1E49" w:rsidRPr="00E07F7B" w:rsidRDefault="006D1E49" w:rsidP="006D1E49">
      <w:pPr>
        <w:ind w:right="18"/>
        <w:jc w:val="right"/>
        <w:rPr>
          <w:rFonts w:cstheme="minorHAnsi"/>
          <w:sz w:val="19"/>
        </w:rPr>
      </w:pPr>
      <w:r>
        <w:rPr>
          <w:rFonts w:cstheme="minorHAnsi"/>
          <w:noProof/>
          <w:sz w:val="19"/>
        </w:rPr>
        <w:drawing>
          <wp:anchor distT="0" distB="0" distL="114300" distR="114300" simplePos="0" relativeHeight="251658253" behindDoc="1" locked="0" layoutInCell="1" allowOverlap="1" wp14:anchorId="14CA6767" wp14:editId="5CC24D06">
            <wp:simplePos x="0" y="0"/>
            <wp:positionH relativeFrom="column">
              <wp:posOffset>67887</wp:posOffset>
            </wp:positionH>
            <wp:positionV relativeFrom="paragraph">
              <wp:posOffset>1905</wp:posOffset>
            </wp:positionV>
            <wp:extent cx="373412" cy="373412"/>
            <wp:effectExtent l="0" t="0" r="7620" b="7620"/>
            <wp:wrapNone/>
            <wp:docPr id="1121" name="Picture 1121"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Pr="0095271D">
        <w:rPr>
          <w:rFonts w:cstheme="minorHAnsi"/>
          <w:sz w:val="19"/>
        </w:rPr>
        <w:t>Rev.</w:t>
      </w:r>
      <w:r w:rsidRPr="0095271D">
        <w:rPr>
          <w:rFonts w:cstheme="minorHAnsi"/>
          <w:spacing w:val="-9"/>
          <w:sz w:val="19"/>
        </w:rPr>
        <w:t xml:space="preserve"> </w:t>
      </w:r>
      <w:r w:rsidRPr="0095271D">
        <w:rPr>
          <w:rFonts w:cstheme="minorHAnsi"/>
          <w:sz w:val="19"/>
        </w:rPr>
        <w:t>(12-</w:t>
      </w:r>
      <w:r w:rsidRPr="0095271D">
        <w:rPr>
          <w:rFonts w:cstheme="minorHAnsi"/>
          <w:spacing w:val="-5"/>
          <w:sz w:val="19"/>
        </w:rPr>
        <w:t>13)</w:t>
      </w:r>
    </w:p>
    <w:p w14:paraId="409F1EC8" w14:textId="77777777" w:rsidR="006D1E49" w:rsidRPr="00C82727" w:rsidRDefault="006D1E49" w:rsidP="0086023F">
      <w:pPr>
        <w:pStyle w:val="Heading1"/>
      </w:pPr>
      <w:r w:rsidRPr="00C82727">
        <w:t>Appendix</w:t>
      </w:r>
      <w:r w:rsidRPr="00C82727">
        <w:rPr>
          <w:spacing w:val="-4"/>
        </w:rPr>
        <w:t xml:space="preserve"> </w:t>
      </w:r>
      <w:r w:rsidRPr="00C82727">
        <w:t>K. Sample Grant Award Package</w:t>
      </w:r>
    </w:p>
    <w:p w14:paraId="6EDD1B90" w14:textId="6DC6D8D2" w:rsidR="006D1E49" w:rsidRPr="00E07F7B" w:rsidRDefault="00C86EBC" w:rsidP="00805D28">
      <w:pPr>
        <w:pStyle w:val="ListParagraph"/>
        <w:numPr>
          <w:ilvl w:val="1"/>
          <w:numId w:val="23"/>
        </w:numPr>
        <w:tabs>
          <w:tab w:val="left" w:pos="1360"/>
          <w:tab w:val="left" w:pos="1378"/>
          <w:tab w:val="left" w:pos="4088"/>
        </w:tabs>
        <w:spacing w:before="1" w:after="240"/>
        <w:ind w:left="1800" w:right="1253"/>
        <w:rPr>
          <w:rFonts w:cstheme="minorHAnsi"/>
          <w:szCs w:val="20"/>
        </w:rPr>
      </w:pPr>
      <w:r>
        <w:rPr>
          <w:rFonts w:cstheme="minorHAnsi"/>
          <w:szCs w:val="20"/>
        </w:rPr>
        <w:t xml:space="preserve"> </w:t>
      </w:r>
      <w:r w:rsidR="006D1E49" w:rsidRPr="0095271D">
        <w:rPr>
          <w:rFonts w:cstheme="minorHAnsi"/>
          <w:szCs w:val="20"/>
        </w:rPr>
        <w:t>In any country in which</w:t>
      </w:r>
      <w:r w:rsidR="00B4748A" w:rsidRPr="00B4748A">
        <w:rPr>
          <w:rFonts w:cstheme="minorHAnsi"/>
          <w:szCs w:val="20"/>
        </w:rPr>
        <w:t xml:space="preserve"> [Insert </w:t>
      </w:r>
      <w:r w:rsidR="00CE2B2B">
        <w:rPr>
          <w:rFonts w:cstheme="minorHAnsi"/>
          <w:szCs w:val="20"/>
        </w:rPr>
        <w:t>name</w:t>
      </w:r>
      <w:r w:rsidR="00B4748A" w:rsidRPr="00B4748A">
        <w:rPr>
          <w:rFonts w:cstheme="minorHAnsi"/>
          <w:szCs w:val="20"/>
        </w:rPr>
        <w:t>]</w:t>
      </w:r>
      <w:r w:rsidR="00CE2B2B">
        <w:rPr>
          <w:rFonts w:cstheme="minorHAnsi"/>
          <w:szCs w:val="20"/>
        </w:rPr>
        <w:t xml:space="preserve"> </w:t>
      </w:r>
      <w:r w:rsidR="006D1E49" w:rsidRPr="0095271D">
        <w:rPr>
          <w:rFonts w:cstheme="minorHAnsi"/>
          <w:szCs w:val="20"/>
        </w:rPr>
        <w:t>decide(s) not to continue the prosecution of any application</w:t>
      </w:r>
      <w:r w:rsidR="006D1E49" w:rsidRPr="0095271D">
        <w:rPr>
          <w:rFonts w:cstheme="minorHAnsi"/>
          <w:spacing w:val="-3"/>
          <w:szCs w:val="20"/>
        </w:rPr>
        <w:t xml:space="preserve"> </w:t>
      </w:r>
      <w:r w:rsidR="006D1E49" w:rsidRPr="0095271D">
        <w:rPr>
          <w:rFonts w:cstheme="minorHAnsi"/>
          <w:szCs w:val="20"/>
        </w:rPr>
        <w:t>for,</w:t>
      </w:r>
      <w:r w:rsidR="006D1E49" w:rsidRPr="0095271D">
        <w:rPr>
          <w:rFonts w:cstheme="minorHAnsi"/>
          <w:spacing w:val="-3"/>
          <w:szCs w:val="20"/>
        </w:rPr>
        <w:t xml:space="preserve"> </w:t>
      </w:r>
      <w:r w:rsidR="006D1E49" w:rsidRPr="0095271D">
        <w:rPr>
          <w:rFonts w:cstheme="minorHAnsi"/>
          <w:szCs w:val="20"/>
        </w:rPr>
        <w:t>to</w:t>
      </w:r>
      <w:r w:rsidR="006D1E49" w:rsidRPr="0095271D">
        <w:rPr>
          <w:rFonts w:cstheme="minorHAnsi"/>
          <w:spacing w:val="-3"/>
          <w:szCs w:val="20"/>
        </w:rPr>
        <w:t xml:space="preserve"> </w:t>
      </w:r>
      <w:r w:rsidR="006D1E49" w:rsidRPr="0095271D">
        <w:rPr>
          <w:rFonts w:cstheme="minorHAnsi"/>
          <w:szCs w:val="20"/>
        </w:rPr>
        <w:t>pay</w:t>
      </w:r>
      <w:r w:rsidR="006D1E49" w:rsidRPr="0095271D">
        <w:rPr>
          <w:rFonts w:cstheme="minorHAnsi"/>
          <w:spacing w:val="-8"/>
          <w:szCs w:val="20"/>
        </w:rPr>
        <w:t xml:space="preserve"> </w:t>
      </w:r>
      <w:r w:rsidR="006D1E49" w:rsidRPr="0095271D">
        <w:rPr>
          <w:rFonts w:cstheme="minorHAnsi"/>
          <w:szCs w:val="20"/>
        </w:rPr>
        <w:t>the</w:t>
      </w:r>
      <w:r w:rsidR="006D1E49" w:rsidRPr="0095271D">
        <w:rPr>
          <w:rFonts w:cstheme="minorHAnsi"/>
          <w:spacing w:val="-4"/>
          <w:szCs w:val="20"/>
        </w:rPr>
        <w:t xml:space="preserve"> </w:t>
      </w:r>
      <w:r w:rsidR="006D1E49" w:rsidRPr="0095271D">
        <w:rPr>
          <w:rFonts w:cstheme="minorHAnsi"/>
          <w:szCs w:val="20"/>
        </w:rPr>
        <w:t>maintenance</w:t>
      </w:r>
      <w:r w:rsidR="006D1E49" w:rsidRPr="0095271D">
        <w:rPr>
          <w:rFonts w:cstheme="minorHAnsi"/>
          <w:spacing w:val="-4"/>
          <w:szCs w:val="20"/>
        </w:rPr>
        <w:t xml:space="preserve"> </w:t>
      </w:r>
      <w:r w:rsidR="006D1E49" w:rsidRPr="0095271D">
        <w:rPr>
          <w:rFonts w:cstheme="minorHAnsi"/>
          <w:szCs w:val="20"/>
        </w:rPr>
        <w:t>fees</w:t>
      </w:r>
      <w:r w:rsidR="006D1E49" w:rsidRPr="0095271D">
        <w:rPr>
          <w:rFonts w:cstheme="minorHAnsi"/>
          <w:spacing w:val="-3"/>
          <w:szCs w:val="20"/>
        </w:rPr>
        <w:t xml:space="preserve"> </w:t>
      </w:r>
      <w:r w:rsidR="006D1E49" w:rsidRPr="0095271D">
        <w:rPr>
          <w:rFonts w:cstheme="minorHAnsi"/>
          <w:szCs w:val="20"/>
        </w:rPr>
        <w:t>on,</w:t>
      </w:r>
      <w:r w:rsidR="006D1E49" w:rsidRPr="0095271D">
        <w:rPr>
          <w:rFonts w:cstheme="minorHAnsi"/>
          <w:spacing w:val="-3"/>
          <w:szCs w:val="20"/>
        </w:rPr>
        <w:t xml:space="preserve"> </w:t>
      </w:r>
      <w:r w:rsidR="006D1E49" w:rsidRPr="0095271D">
        <w:rPr>
          <w:rFonts w:cstheme="minorHAnsi"/>
          <w:szCs w:val="20"/>
        </w:rPr>
        <w:t>or</w:t>
      </w:r>
      <w:r w:rsidR="006D1E49" w:rsidRPr="0095271D">
        <w:rPr>
          <w:rFonts w:cstheme="minorHAnsi"/>
          <w:spacing w:val="-2"/>
          <w:szCs w:val="20"/>
        </w:rPr>
        <w:t xml:space="preserve"> </w:t>
      </w:r>
      <w:r w:rsidR="006D1E49" w:rsidRPr="0095271D">
        <w:rPr>
          <w:rFonts w:cstheme="minorHAnsi"/>
          <w:szCs w:val="20"/>
        </w:rPr>
        <w:t>defend</w:t>
      </w:r>
      <w:r w:rsidR="006D1E49" w:rsidRPr="0095271D">
        <w:rPr>
          <w:rFonts w:cstheme="minorHAnsi"/>
          <w:spacing w:val="-3"/>
          <w:szCs w:val="20"/>
        </w:rPr>
        <w:t xml:space="preserve"> </w:t>
      </w:r>
      <w:r w:rsidR="006D1E49" w:rsidRPr="0095271D">
        <w:rPr>
          <w:rFonts w:cstheme="minorHAnsi"/>
          <w:szCs w:val="20"/>
        </w:rPr>
        <w:t>in</w:t>
      </w:r>
      <w:r w:rsidR="006D1E49" w:rsidRPr="0095271D">
        <w:rPr>
          <w:rFonts w:cstheme="minorHAnsi"/>
          <w:spacing w:val="-3"/>
          <w:szCs w:val="20"/>
        </w:rPr>
        <w:t xml:space="preserve"> </w:t>
      </w:r>
      <w:r w:rsidR="006D1E49" w:rsidRPr="0095271D">
        <w:rPr>
          <w:rFonts w:cstheme="minorHAnsi"/>
          <w:szCs w:val="20"/>
        </w:rPr>
        <w:t>reexamination</w:t>
      </w:r>
      <w:r w:rsidR="006D1E49" w:rsidRPr="0095271D">
        <w:rPr>
          <w:rFonts w:cstheme="minorHAnsi"/>
          <w:spacing w:val="-3"/>
          <w:szCs w:val="20"/>
        </w:rPr>
        <w:t xml:space="preserve"> </w:t>
      </w:r>
      <w:r w:rsidR="006D1E49" w:rsidRPr="0095271D">
        <w:rPr>
          <w:rFonts w:cstheme="minorHAnsi"/>
          <w:szCs w:val="20"/>
        </w:rPr>
        <w:t>or opposition proceeding on, a patent on a subject invention.</w:t>
      </w:r>
    </w:p>
    <w:p w14:paraId="337750C9" w14:textId="079248DB" w:rsidR="006D1E49" w:rsidRPr="00E07F7B" w:rsidRDefault="006D1E49" w:rsidP="00805D28">
      <w:pPr>
        <w:pStyle w:val="ListParagraph"/>
        <w:numPr>
          <w:ilvl w:val="0"/>
          <w:numId w:val="23"/>
        </w:numPr>
        <w:tabs>
          <w:tab w:val="left" w:pos="3433"/>
        </w:tabs>
        <w:spacing w:after="240"/>
        <w:ind w:left="1440" w:right="1253" w:hanging="360"/>
        <w:rPr>
          <w:rFonts w:cstheme="minorHAnsi"/>
          <w:szCs w:val="20"/>
        </w:rPr>
      </w:pPr>
      <w:r w:rsidRPr="0095271D">
        <w:rPr>
          <w:rFonts w:cstheme="minorHAnsi"/>
          <w:szCs w:val="20"/>
        </w:rPr>
        <w:t>Minimum</w:t>
      </w:r>
      <w:r w:rsidRPr="0095271D">
        <w:rPr>
          <w:rFonts w:cstheme="minorHAnsi"/>
          <w:spacing w:val="-4"/>
          <w:szCs w:val="20"/>
        </w:rPr>
        <w:t xml:space="preserve"> </w:t>
      </w:r>
      <w:r w:rsidRPr="0095271D">
        <w:rPr>
          <w:rFonts w:cstheme="minorHAnsi"/>
          <w:szCs w:val="20"/>
        </w:rPr>
        <w:t>Rights</w:t>
      </w:r>
      <w:r w:rsidRPr="0095271D">
        <w:rPr>
          <w:rFonts w:cstheme="minorHAnsi"/>
          <w:spacing w:val="-1"/>
          <w:szCs w:val="20"/>
        </w:rPr>
        <w:t xml:space="preserve"> </w:t>
      </w:r>
      <w:r w:rsidRPr="0095271D">
        <w:rPr>
          <w:rFonts w:cstheme="minorHAnsi"/>
          <w:spacing w:val="-5"/>
          <w:szCs w:val="20"/>
        </w:rPr>
        <w:t>to</w:t>
      </w:r>
      <w:r w:rsidR="002D5E1C">
        <w:rPr>
          <w:rFonts w:cstheme="minorHAnsi"/>
          <w:spacing w:val="-5"/>
          <w:szCs w:val="20"/>
        </w:rPr>
        <w:t xml:space="preserve"> </w:t>
      </w:r>
      <w:r w:rsidR="002D5E1C" w:rsidRPr="00955904">
        <w:rPr>
          <w:rFonts w:ascii="Calibri" w:hAnsi="Calibri" w:cs="Calibri"/>
          <w:szCs w:val="20"/>
        </w:rPr>
        <w:t>[Insert name]</w:t>
      </w:r>
      <w:r w:rsidR="00C86EBC">
        <w:rPr>
          <w:rFonts w:cstheme="minorHAnsi"/>
          <w:szCs w:val="20"/>
        </w:rPr>
        <w:t xml:space="preserve"> </w:t>
      </w:r>
      <w:r w:rsidRPr="0095271D">
        <w:rPr>
          <w:rFonts w:cstheme="minorHAnsi"/>
          <w:szCs w:val="20"/>
        </w:rPr>
        <w:t>and</w:t>
      </w:r>
      <w:r w:rsidRPr="0095271D">
        <w:rPr>
          <w:rFonts w:cstheme="minorHAnsi"/>
          <w:spacing w:val="-3"/>
          <w:szCs w:val="20"/>
        </w:rPr>
        <w:t xml:space="preserve"> </w:t>
      </w:r>
      <w:r w:rsidRPr="0095271D">
        <w:rPr>
          <w:rFonts w:cstheme="minorHAnsi"/>
          <w:szCs w:val="20"/>
        </w:rPr>
        <w:t>Protection</w:t>
      </w:r>
      <w:r w:rsidRPr="0095271D">
        <w:rPr>
          <w:rFonts w:cstheme="minorHAnsi"/>
          <w:spacing w:val="-1"/>
          <w:szCs w:val="20"/>
        </w:rPr>
        <w:t xml:space="preserve"> </w:t>
      </w:r>
      <w:r w:rsidRPr="0095271D">
        <w:rPr>
          <w:rFonts w:cstheme="minorHAnsi"/>
          <w:szCs w:val="20"/>
        </w:rPr>
        <w:t>of</w:t>
      </w:r>
      <w:r w:rsidRPr="0095271D">
        <w:rPr>
          <w:rFonts w:cstheme="minorHAnsi"/>
          <w:spacing w:val="-2"/>
          <w:szCs w:val="20"/>
        </w:rPr>
        <w:t xml:space="preserve"> </w:t>
      </w:r>
      <w:r w:rsidRPr="0095271D">
        <w:rPr>
          <w:rFonts w:cstheme="minorHAnsi"/>
          <w:szCs w:val="20"/>
        </w:rPr>
        <w:t>the</w:t>
      </w:r>
      <w:r w:rsidRPr="0095271D">
        <w:rPr>
          <w:rFonts w:cstheme="minorHAnsi"/>
          <w:spacing w:val="-2"/>
          <w:szCs w:val="20"/>
        </w:rPr>
        <w:t xml:space="preserve"> </w:t>
      </w:r>
      <w:r w:rsidRPr="0095271D">
        <w:rPr>
          <w:rFonts w:cstheme="minorHAnsi"/>
          <w:szCs w:val="20"/>
        </w:rPr>
        <w:t>Contractor</w:t>
      </w:r>
      <w:r w:rsidRPr="0095271D">
        <w:rPr>
          <w:rFonts w:cstheme="minorHAnsi"/>
          <w:spacing w:val="-2"/>
          <w:szCs w:val="20"/>
        </w:rPr>
        <w:t xml:space="preserve"> </w:t>
      </w:r>
      <w:r w:rsidRPr="0095271D">
        <w:rPr>
          <w:rFonts w:cstheme="minorHAnsi"/>
          <w:szCs w:val="20"/>
        </w:rPr>
        <w:t>Right</w:t>
      </w:r>
      <w:r w:rsidRPr="0095271D">
        <w:rPr>
          <w:rFonts w:cstheme="minorHAnsi"/>
          <w:spacing w:val="-1"/>
          <w:szCs w:val="20"/>
        </w:rPr>
        <w:t xml:space="preserve"> </w:t>
      </w:r>
      <w:r w:rsidRPr="0095271D">
        <w:rPr>
          <w:rFonts w:cstheme="minorHAnsi"/>
          <w:szCs w:val="20"/>
        </w:rPr>
        <w:t>to</w:t>
      </w:r>
      <w:r w:rsidRPr="0095271D">
        <w:rPr>
          <w:rFonts w:cstheme="minorHAnsi"/>
          <w:spacing w:val="1"/>
          <w:szCs w:val="20"/>
        </w:rPr>
        <w:t xml:space="preserve"> </w:t>
      </w:r>
      <w:r w:rsidRPr="0095271D">
        <w:rPr>
          <w:rFonts w:cstheme="minorHAnsi"/>
          <w:spacing w:val="-2"/>
          <w:szCs w:val="20"/>
        </w:rPr>
        <w:t>File.</w:t>
      </w:r>
    </w:p>
    <w:p w14:paraId="05C59AB9" w14:textId="5405837F" w:rsidR="006D1E49" w:rsidRPr="00B81C49" w:rsidRDefault="002D5E1C" w:rsidP="00805D28">
      <w:pPr>
        <w:pStyle w:val="ListParagraph"/>
        <w:numPr>
          <w:ilvl w:val="1"/>
          <w:numId w:val="23"/>
        </w:numPr>
        <w:tabs>
          <w:tab w:val="left" w:pos="1736"/>
          <w:tab w:val="left" w:pos="2251"/>
          <w:tab w:val="left" w:pos="5516"/>
          <w:tab w:val="left" w:pos="6692"/>
        </w:tabs>
        <w:spacing w:after="240"/>
        <w:ind w:left="1800" w:right="1253"/>
        <w:rPr>
          <w:rFonts w:cstheme="minorHAnsi"/>
          <w:szCs w:val="20"/>
        </w:rPr>
      </w:pPr>
      <w:r w:rsidRPr="00955904">
        <w:rPr>
          <w:rFonts w:ascii="Calibri" w:hAnsi="Calibri" w:cs="Calibri"/>
          <w:szCs w:val="20"/>
        </w:rPr>
        <w:t>[Insert name]</w:t>
      </w:r>
      <w:r w:rsidR="006D1E49" w:rsidRPr="00B81C49">
        <w:rPr>
          <w:rFonts w:cstheme="minorHAnsi"/>
          <w:szCs w:val="20"/>
        </w:rPr>
        <w:t>shall</w:t>
      </w:r>
      <w:r w:rsidR="006D1E49" w:rsidRPr="00B81C49">
        <w:rPr>
          <w:rFonts w:cstheme="minorHAnsi"/>
          <w:spacing w:val="-4"/>
          <w:szCs w:val="20"/>
        </w:rPr>
        <w:t xml:space="preserve"> </w:t>
      </w:r>
      <w:r w:rsidR="006D1E49" w:rsidRPr="00B81C49">
        <w:rPr>
          <w:rFonts w:cstheme="minorHAnsi"/>
          <w:szCs w:val="20"/>
        </w:rPr>
        <w:t>retain</w:t>
      </w:r>
      <w:r w:rsidR="006D1E49" w:rsidRPr="00B81C49">
        <w:rPr>
          <w:rFonts w:cstheme="minorHAnsi"/>
          <w:spacing w:val="-4"/>
          <w:szCs w:val="20"/>
        </w:rPr>
        <w:t xml:space="preserve"> </w:t>
      </w:r>
      <w:r w:rsidR="006D1E49" w:rsidRPr="00B81C49">
        <w:rPr>
          <w:rFonts w:cstheme="minorHAnsi"/>
          <w:szCs w:val="20"/>
        </w:rPr>
        <w:t>a</w:t>
      </w:r>
      <w:r w:rsidR="006D1E49" w:rsidRPr="00B81C49">
        <w:rPr>
          <w:rFonts w:cstheme="minorHAnsi"/>
          <w:spacing w:val="-5"/>
          <w:szCs w:val="20"/>
        </w:rPr>
        <w:t xml:space="preserve"> </w:t>
      </w:r>
      <w:r w:rsidR="006D1E49" w:rsidRPr="00B81C49">
        <w:rPr>
          <w:rFonts w:cstheme="minorHAnsi"/>
          <w:szCs w:val="20"/>
        </w:rPr>
        <w:t>nonexclusive,</w:t>
      </w:r>
      <w:r w:rsidR="006D1E49" w:rsidRPr="00B81C49">
        <w:rPr>
          <w:rFonts w:cstheme="minorHAnsi"/>
          <w:spacing w:val="-4"/>
          <w:szCs w:val="20"/>
        </w:rPr>
        <w:t xml:space="preserve"> </w:t>
      </w:r>
      <w:r w:rsidR="006D1E49" w:rsidRPr="00B81C49">
        <w:rPr>
          <w:rFonts w:cstheme="minorHAnsi"/>
          <w:szCs w:val="20"/>
        </w:rPr>
        <w:t>royalty-free</w:t>
      </w:r>
      <w:r w:rsidR="006D1E49" w:rsidRPr="00B81C49">
        <w:rPr>
          <w:rFonts w:cstheme="minorHAnsi"/>
          <w:spacing w:val="-5"/>
          <w:szCs w:val="20"/>
        </w:rPr>
        <w:t xml:space="preserve"> </w:t>
      </w:r>
      <w:r w:rsidR="006D1E49" w:rsidRPr="00B81C49">
        <w:rPr>
          <w:rFonts w:cstheme="minorHAnsi"/>
          <w:szCs w:val="20"/>
        </w:rPr>
        <w:t>license</w:t>
      </w:r>
      <w:r w:rsidR="006D1E49" w:rsidRPr="00B81C49">
        <w:rPr>
          <w:rFonts w:cstheme="minorHAnsi"/>
          <w:spacing w:val="-5"/>
          <w:szCs w:val="20"/>
        </w:rPr>
        <w:t xml:space="preserve"> </w:t>
      </w:r>
      <w:r w:rsidR="006D1E49" w:rsidRPr="00B81C49">
        <w:rPr>
          <w:rFonts w:cstheme="minorHAnsi"/>
          <w:szCs w:val="20"/>
        </w:rPr>
        <w:t>throughout</w:t>
      </w:r>
      <w:r w:rsidR="006D1E49" w:rsidRPr="00B81C49">
        <w:rPr>
          <w:rFonts w:cstheme="minorHAnsi"/>
          <w:spacing w:val="-4"/>
          <w:szCs w:val="20"/>
        </w:rPr>
        <w:t xml:space="preserve"> </w:t>
      </w:r>
      <w:r w:rsidR="006D1E49" w:rsidRPr="00B81C49">
        <w:rPr>
          <w:rFonts w:cstheme="minorHAnsi"/>
          <w:szCs w:val="20"/>
        </w:rPr>
        <w:t>the</w:t>
      </w:r>
      <w:r w:rsidR="006D1E49" w:rsidRPr="00B81C49">
        <w:rPr>
          <w:rFonts w:cstheme="minorHAnsi"/>
          <w:spacing w:val="-5"/>
          <w:szCs w:val="20"/>
        </w:rPr>
        <w:t xml:space="preserve"> </w:t>
      </w:r>
      <w:r w:rsidR="006D1E49" w:rsidRPr="00B81C49">
        <w:rPr>
          <w:rFonts w:cstheme="minorHAnsi"/>
          <w:szCs w:val="20"/>
        </w:rPr>
        <w:t>world</w:t>
      </w:r>
      <w:r w:rsidR="006D1E49" w:rsidRPr="00B81C49">
        <w:rPr>
          <w:rFonts w:cstheme="minorHAnsi"/>
          <w:spacing w:val="-4"/>
          <w:szCs w:val="20"/>
        </w:rPr>
        <w:t xml:space="preserve"> </w:t>
      </w:r>
      <w:r w:rsidR="006D1E49" w:rsidRPr="00B81C49">
        <w:rPr>
          <w:rFonts w:cstheme="minorHAnsi"/>
          <w:szCs w:val="20"/>
        </w:rPr>
        <w:t>in each subject invention to which the Government obtains title, except if fail(s) to disclose the subject invention within the times specified in item c</w:t>
      </w:r>
      <w:r w:rsidR="00B81C49">
        <w:rPr>
          <w:rFonts w:cstheme="minorHAnsi"/>
          <w:szCs w:val="20"/>
        </w:rPr>
        <w:t xml:space="preserve"> </w:t>
      </w:r>
      <w:r w:rsidR="006D1E49" w:rsidRPr="00B81C49">
        <w:rPr>
          <w:rFonts w:cstheme="minorHAnsi"/>
          <w:spacing w:val="-2"/>
          <w:szCs w:val="20"/>
        </w:rPr>
        <w:t>herein.</w:t>
      </w:r>
      <w:r w:rsidR="00B4748A" w:rsidRPr="00B4748A">
        <w:rPr>
          <w:rFonts w:cstheme="minorHAnsi"/>
          <w:szCs w:val="20"/>
        </w:rPr>
        <w:t xml:space="preserve"> [Insert</w:t>
      </w:r>
      <w:r w:rsidR="00CE2B2B">
        <w:rPr>
          <w:rFonts w:cstheme="minorHAnsi"/>
          <w:szCs w:val="20"/>
        </w:rPr>
        <w:t xml:space="preserve"> name</w:t>
      </w:r>
      <w:r w:rsidR="00B4748A" w:rsidRPr="00B4748A">
        <w:rPr>
          <w:rFonts w:cstheme="minorHAnsi"/>
          <w:szCs w:val="20"/>
        </w:rPr>
        <w:t>]</w:t>
      </w:r>
      <w:r w:rsidR="006D1E49" w:rsidRPr="00B81C49">
        <w:rPr>
          <w:rFonts w:cstheme="minorHAnsi"/>
          <w:szCs w:val="20"/>
        </w:rPr>
        <w:t>'s license extends to its domestic subsidiaries and affiliates, if any, within the corporate structure of</w:t>
      </w:r>
      <w:r w:rsidR="007B255F">
        <w:rPr>
          <w:rFonts w:cstheme="minorHAnsi"/>
          <w:szCs w:val="20"/>
        </w:rPr>
        <w:t xml:space="preserve"> </w:t>
      </w:r>
      <w:r w:rsidR="00B4748A" w:rsidRPr="00B4748A">
        <w:rPr>
          <w:rFonts w:cstheme="minorHAnsi"/>
          <w:szCs w:val="20"/>
        </w:rPr>
        <w:t xml:space="preserve">[Insert </w:t>
      </w:r>
      <w:r w:rsidR="00F61E3E">
        <w:rPr>
          <w:rFonts w:cstheme="minorHAnsi"/>
          <w:szCs w:val="20"/>
        </w:rPr>
        <w:t>name</w:t>
      </w:r>
      <w:r w:rsidR="00B4748A" w:rsidRPr="00B4748A">
        <w:rPr>
          <w:rFonts w:cstheme="minorHAnsi"/>
          <w:szCs w:val="20"/>
        </w:rPr>
        <w:t>]</w:t>
      </w:r>
      <w:r w:rsidR="00B4748A">
        <w:rPr>
          <w:rFonts w:cstheme="minorHAnsi"/>
          <w:szCs w:val="20"/>
        </w:rPr>
        <w:t xml:space="preserve"> </w:t>
      </w:r>
      <w:r w:rsidR="006D1E49" w:rsidRPr="00B81C49">
        <w:rPr>
          <w:rFonts w:cstheme="minorHAnsi"/>
          <w:szCs w:val="20"/>
        </w:rPr>
        <w:t>is/are a party and includes the right to grant sublicenses of the same scope to the extent</w:t>
      </w:r>
      <w:r w:rsidR="00B4748A" w:rsidRPr="00B4748A">
        <w:rPr>
          <w:rFonts w:cstheme="minorHAnsi"/>
          <w:szCs w:val="20"/>
        </w:rPr>
        <w:t xml:space="preserve"> [Insert </w:t>
      </w:r>
      <w:r w:rsidR="00F61E3E">
        <w:rPr>
          <w:rFonts w:cstheme="minorHAnsi"/>
          <w:szCs w:val="20"/>
        </w:rPr>
        <w:t>name</w:t>
      </w:r>
      <w:r w:rsidR="00B4748A" w:rsidRPr="00B4748A">
        <w:rPr>
          <w:rFonts w:cstheme="minorHAnsi"/>
          <w:szCs w:val="20"/>
        </w:rPr>
        <w:t>]</w:t>
      </w:r>
      <w:r w:rsidR="006D1E49" w:rsidRPr="00B81C49">
        <w:rPr>
          <w:rFonts w:cstheme="minorHAnsi"/>
          <w:szCs w:val="20"/>
        </w:rPr>
        <w:t>was/were legally obligated</w:t>
      </w:r>
      <w:r w:rsidR="006D1E49" w:rsidRPr="00B81C49">
        <w:rPr>
          <w:rFonts w:cstheme="minorHAnsi"/>
          <w:spacing w:val="-2"/>
          <w:szCs w:val="20"/>
        </w:rPr>
        <w:t xml:space="preserve"> </w:t>
      </w:r>
      <w:r w:rsidR="006D1E49" w:rsidRPr="00B81C49">
        <w:rPr>
          <w:rFonts w:cstheme="minorHAnsi"/>
          <w:szCs w:val="20"/>
        </w:rPr>
        <w:t>to</w:t>
      </w:r>
      <w:r w:rsidR="006D1E49" w:rsidRPr="00B81C49">
        <w:rPr>
          <w:rFonts w:cstheme="minorHAnsi"/>
          <w:spacing w:val="-2"/>
          <w:szCs w:val="20"/>
        </w:rPr>
        <w:t xml:space="preserve"> </w:t>
      </w:r>
      <w:r w:rsidR="006D1E49" w:rsidRPr="00B81C49">
        <w:rPr>
          <w:rFonts w:cstheme="minorHAnsi"/>
          <w:szCs w:val="20"/>
        </w:rPr>
        <w:t>do</w:t>
      </w:r>
      <w:r w:rsidR="006D1E49" w:rsidRPr="00B81C49">
        <w:rPr>
          <w:rFonts w:cstheme="minorHAnsi"/>
          <w:spacing w:val="-2"/>
          <w:szCs w:val="20"/>
        </w:rPr>
        <w:t xml:space="preserve"> </w:t>
      </w:r>
      <w:r w:rsidR="006D1E49" w:rsidRPr="00B81C49">
        <w:rPr>
          <w:rFonts w:cstheme="minorHAnsi"/>
          <w:szCs w:val="20"/>
        </w:rPr>
        <w:t>so</w:t>
      </w:r>
      <w:r w:rsidR="006D1E49" w:rsidRPr="00B81C49">
        <w:rPr>
          <w:rFonts w:cstheme="minorHAnsi"/>
          <w:spacing w:val="-2"/>
          <w:szCs w:val="20"/>
        </w:rPr>
        <w:t xml:space="preserve"> </w:t>
      </w:r>
      <w:r w:rsidR="006D1E49" w:rsidRPr="00B81C49">
        <w:rPr>
          <w:rFonts w:cstheme="minorHAnsi"/>
          <w:szCs w:val="20"/>
        </w:rPr>
        <w:t>at</w:t>
      </w:r>
      <w:r w:rsidR="006D1E49" w:rsidRPr="00B81C49">
        <w:rPr>
          <w:rFonts w:cstheme="minorHAnsi"/>
          <w:spacing w:val="-2"/>
          <w:szCs w:val="20"/>
        </w:rPr>
        <w:t xml:space="preserve"> </w:t>
      </w:r>
      <w:r w:rsidR="006D1E49" w:rsidRPr="00B81C49">
        <w:rPr>
          <w:rFonts w:cstheme="minorHAnsi"/>
          <w:szCs w:val="20"/>
        </w:rPr>
        <w:t>the</w:t>
      </w:r>
      <w:r w:rsidR="006D1E49" w:rsidRPr="00B81C49">
        <w:rPr>
          <w:rFonts w:cstheme="minorHAnsi"/>
          <w:spacing w:val="-3"/>
          <w:szCs w:val="20"/>
        </w:rPr>
        <w:t xml:space="preserve"> </w:t>
      </w:r>
      <w:r w:rsidR="006D1E49" w:rsidRPr="00B81C49">
        <w:rPr>
          <w:rFonts w:cstheme="minorHAnsi"/>
          <w:szCs w:val="20"/>
        </w:rPr>
        <w:t>time</w:t>
      </w:r>
      <w:r w:rsidR="006D1E49" w:rsidRPr="00B81C49">
        <w:rPr>
          <w:rFonts w:cstheme="minorHAnsi"/>
          <w:spacing w:val="-3"/>
          <w:szCs w:val="20"/>
        </w:rPr>
        <w:t xml:space="preserve"> </w:t>
      </w:r>
      <w:r w:rsidR="006D1E49" w:rsidRPr="00B81C49">
        <w:rPr>
          <w:rFonts w:cstheme="minorHAnsi"/>
          <w:szCs w:val="20"/>
        </w:rPr>
        <w:t>of</w:t>
      </w:r>
      <w:r w:rsidR="006D1E49" w:rsidRPr="00B81C49">
        <w:rPr>
          <w:rFonts w:cstheme="minorHAnsi"/>
          <w:spacing w:val="-3"/>
          <w:szCs w:val="20"/>
        </w:rPr>
        <w:t xml:space="preserve"> </w:t>
      </w:r>
      <w:r w:rsidR="006D1E49" w:rsidRPr="00B81C49">
        <w:rPr>
          <w:rFonts w:cstheme="minorHAnsi"/>
          <w:szCs w:val="20"/>
        </w:rPr>
        <w:t>the</w:t>
      </w:r>
      <w:r w:rsidR="006D1E49" w:rsidRPr="00B81C49">
        <w:rPr>
          <w:rFonts w:cstheme="minorHAnsi"/>
          <w:spacing w:val="-3"/>
          <w:szCs w:val="20"/>
        </w:rPr>
        <w:t xml:space="preserve"> </w:t>
      </w:r>
      <w:r w:rsidR="006D1E49" w:rsidRPr="00B81C49">
        <w:rPr>
          <w:rFonts w:cstheme="minorHAnsi"/>
          <w:szCs w:val="20"/>
        </w:rPr>
        <w:t>award.</w:t>
      </w:r>
      <w:r w:rsidR="006D1E49" w:rsidRPr="00B81C49">
        <w:rPr>
          <w:rFonts w:cstheme="minorHAnsi"/>
          <w:spacing w:val="40"/>
          <w:szCs w:val="20"/>
        </w:rPr>
        <w:t xml:space="preserve"> </w:t>
      </w:r>
      <w:r w:rsidR="006D1E49" w:rsidRPr="00B81C49">
        <w:rPr>
          <w:rFonts w:cstheme="minorHAnsi"/>
          <w:szCs w:val="20"/>
        </w:rPr>
        <w:t>The</w:t>
      </w:r>
      <w:r w:rsidR="006D1E49" w:rsidRPr="00B81C49">
        <w:rPr>
          <w:rFonts w:cstheme="minorHAnsi"/>
          <w:spacing w:val="-3"/>
          <w:szCs w:val="20"/>
        </w:rPr>
        <w:t xml:space="preserve"> </w:t>
      </w:r>
      <w:r w:rsidR="006D1E49" w:rsidRPr="00B81C49">
        <w:rPr>
          <w:rFonts w:cstheme="minorHAnsi"/>
          <w:szCs w:val="20"/>
        </w:rPr>
        <w:t>license</w:t>
      </w:r>
      <w:r w:rsidR="006D1E49" w:rsidRPr="00B81C49">
        <w:rPr>
          <w:rFonts w:cstheme="minorHAnsi"/>
          <w:spacing w:val="-3"/>
          <w:szCs w:val="20"/>
        </w:rPr>
        <w:t xml:space="preserve"> </w:t>
      </w:r>
      <w:r w:rsidR="006D1E49" w:rsidRPr="00B81C49">
        <w:rPr>
          <w:rFonts w:cstheme="minorHAnsi"/>
          <w:szCs w:val="20"/>
        </w:rPr>
        <w:t>is</w:t>
      </w:r>
      <w:r w:rsidR="006D1E49" w:rsidRPr="00B81C49">
        <w:rPr>
          <w:rFonts w:cstheme="minorHAnsi"/>
          <w:spacing w:val="-2"/>
          <w:szCs w:val="20"/>
        </w:rPr>
        <w:t xml:space="preserve"> </w:t>
      </w:r>
      <w:r w:rsidR="006D1E49" w:rsidRPr="00B81C49">
        <w:rPr>
          <w:rFonts w:cstheme="minorHAnsi"/>
          <w:szCs w:val="20"/>
        </w:rPr>
        <w:t>transferable</w:t>
      </w:r>
      <w:r w:rsidR="006D1E49" w:rsidRPr="00B81C49">
        <w:rPr>
          <w:rFonts w:cstheme="minorHAnsi"/>
          <w:spacing w:val="-3"/>
          <w:szCs w:val="20"/>
        </w:rPr>
        <w:t xml:space="preserve"> </w:t>
      </w:r>
      <w:r w:rsidR="006D1E49" w:rsidRPr="00B81C49">
        <w:rPr>
          <w:rFonts w:cstheme="minorHAnsi"/>
          <w:szCs w:val="20"/>
        </w:rPr>
        <w:t>only</w:t>
      </w:r>
      <w:r w:rsidR="006D1E49" w:rsidRPr="00B81C49">
        <w:rPr>
          <w:rFonts w:cstheme="minorHAnsi"/>
          <w:spacing w:val="-5"/>
          <w:szCs w:val="20"/>
        </w:rPr>
        <w:t xml:space="preserve"> </w:t>
      </w:r>
      <w:r w:rsidR="006D1E49" w:rsidRPr="00B81C49">
        <w:rPr>
          <w:rFonts w:cstheme="minorHAnsi"/>
          <w:szCs w:val="20"/>
        </w:rPr>
        <w:t>with approval of the Forest Service, except when transferred to the successor of that party of</w:t>
      </w:r>
      <w:r w:rsidR="00CE2B2B" w:rsidRPr="00B4748A">
        <w:rPr>
          <w:rFonts w:cstheme="minorHAnsi"/>
          <w:szCs w:val="20"/>
        </w:rPr>
        <w:t xml:space="preserve"> </w:t>
      </w:r>
      <w:r w:rsidR="00B4748A" w:rsidRPr="00B4748A">
        <w:rPr>
          <w:rFonts w:cstheme="minorHAnsi"/>
          <w:szCs w:val="20"/>
        </w:rPr>
        <w:t xml:space="preserve">[Insert </w:t>
      </w:r>
      <w:r w:rsidR="00CE2B2B">
        <w:rPr>
          <w:rFonts w:cstheme="minorHAnsi"/>
          <w:szCs w:val="20"/>
        </w:rPr>
        <w:t>name</w:t>
      </w:r>
      <w:r w:rsidR="00B4748A" w:rsidRPr="00B4748A">
        <w:rPr>
          <w:rFonts w:cstheme="minorHAnsi"/>
          <w:szCs w:val="20"/>
        </w:rPr>
        <w:t>]</w:t>
      </w:r>
      <w:r w:rsidR="006D1E49" w:rsidRPr="00B81C49">
        <w:rPr>
          <w:rFonts w:cstheme="minorHAnsi"/>
          <w:szCs w:val="20"/>
        </w:rPr>
        <w:t>’s business to which the invention pertains.</w:t>
      </w:r>
    </w:p>
    <w:p w14:paraId="08CD6462" w14:textId="16C37224" w:rsidR="006D1E49" w:rsidRPr="00E07F7B" w:rsidRDefault="00B4748A" w:rsidP="00805D28">
      <w:pPr>
        <w:pStyle w:val="ListParagraph"/>
        <w:numPr>
          <w:ilvl w:val="1"/>
          <w:numId w:val="23"/>
        </w:numPr>
        <w:tabs>
          <w:tab w:val="left" w:pos="1691"/>
          <w:tab w:val="left" w:pos="2251"/>
          <w:tab w:val="left" w:pos="2660"/>
          <w:tab w:val="left" w:pos="8005"/>
        </w:tabs>
        <w:spacing w:after="240"/>
        <w:ind w:left="1800" w:right="1253"/>
        <w:rPr>
          <w:rFonts w:cstheme="minorHAnsi"/>
          <w:szCs w:val="20"/>
        </w:rPr>
      </w:pPr>
      <w:r w:rsidRPr="00B4748A">
        <w:rPr>
          <w:rFonts w:cstheme="minorHAnsi"/>
          <w:szCs w:val="20"/>
        </w:rPr>
        <w:t xml:space="preserve">[Insert </w:t>
      </w:r>
      <w:r w:rsidR="00F61E3E">
        <w:rPr>
          <w:rFonts w:cstheme="minorHAnsi"/>
          <w:szCs w:val="20"/>
        </w:rPr>
        <w:t>Name</w:t>
      </w:r>
      <w:r w:rsidRPr="00B4748A">
        <w:rPr>
          <w:rFonts w:cstheme="minorHAnsi"/>
          <w:szCs w:val="20"/>
        </w:rPr>
        <w:t>]</w:t>
      </w:r>
      <w:r w:rsidR="006D1E49" w:rsidRPr="0095271D">
        <w:rPr>
          <w:rFonts w:cstheme="minorHAnsi"/>
          <w:szCs w:val="20"/>
        </w:rPr>
        <w:t>’s domestic license may</w:t>
      </w:r>
      <w:r w:rsidR="006D1E49" w:rsidRPr="0095271D">
        <w:rPr>
          <w:rFonts w:cstheme="minorHAnsi"/>
          <w:spacing w:val="-1"/>
          <w:szCs w:val="20"/>
        </w:rPr>
        <w:t xml:space="preserve"> </w:t>
      </w:r>
      <w:r w:rsidR="006D1E49" w:rsidRPr="0095271D">
        <w:rPr>
          <w:rFonts w:cstheme="minorHAnsi"/>
          <w:szCs w:val="20"/>
        </w:rPr>
        <w:t>be revoked or modified by</w:t>
      </w:r>
      <w:r w:rsidR="006D1E49" w:rsidRPr="0095271D">
        <w:rPr>
          <w:rFonts w:cstheme="minorHAnsi"/>
          <w:spacing w:val="-1"/>
          <w:szCs w:val="20"/>
        </w:rPr>
        <w:t xml:space="preserve"> </w:t>
      </w:r>
      <w:r w:rsidR="006D1E49" w:rsidRPr="0095271D">
        <w:rPr>
          <w:rFonts w:cstheme="minorHAnsi"/>
          <w:szCs w:val="20"/>
        </w:rPr>
        <w:t>the Forest Service to the extent necessary to achieve expeditious practical application of the subject invention, pursuant to an application for an exclusive license submitted in accordance</w:t>
      </w:r>
      <w:r w:rsidR="006D1E49" w:rsidRPr="0095271D">
        <w:rPr>
          <w:rFonts w:cstheme="minorHAnsi"/>
          <w:spacing w:val="-4"/>
          <w:szCs w:val="20"/>
        </w:rPr>
        <w:t xml:space="preserve"> </w:t>
      </w:r>
      <w:r w:rsidR="006D1E49" w:rsidRPr="0095271D">
        <w:rPr>
          <w:rFonts w:cstheme="minorHAnsi"/>
          <w:szCs w:val="20"/>
        </w:rPr>
        <w:t>with</w:t>
      </w:r>
      <w:r w:rsidR="006D1E49" w:rsidRPr="0095271D">
        <w:rPr>
          <w:rFonts w:cstheme="minorHAnsi"/>
          <w:spacing w:val="-3"/>
          <w:szCs w:val="20"/>
        </w:rPr>
        <w:t xml:space="preserve"> </w:t>
      </w:r>
      <w:r w:rsidR="006D1E49" w:rsidRPr="0095271D">
        <w:rPr>
          <w:rFonts w:cstheme="minorHAnsi"/>
          <w:szCs w:val="20"/>
        </w:rPr>
        <w:t>applicable</w:t>
      </w:r>
      <w:r w:rsidR="006D1E49" w:rsidRPr="0095271D">
        <w:rPr>
          <w:rFonts w:cstheme="minorHAnsi"/>
          <w:spacing w:val="-4"/>
          <w:szCs w:val="20"/>
        </w:rPr>
        <w:t xml:space="preserve"> </w:t>
      </w:r>
      <w:r w:rsidR="006D1E49" w:rsidRPr="0095271D">
        <w:rPr>
          <w:rFonts w:cstheme="minorHAnsi"/>
          <w:szCs w:val="20"/>
        </w:rPr>
        <w:t>provisions</w:t>
      </w:r>
      <w:r w:rsidR="006D1E49" w:rsidRPr="0095271D">
        <w:rPr>
          <w:rFonts w:cstheme="minorHAnsi"/>
          <w:spacing w:val="-3"/>
          <w:szCs w:val="20"/>
        </w:rPr>
        <w:t xml:space="preserve"> </w:t>
      </w:r>
      <w:r w:rsidR="006D1E49" w:rsidRPr="0095271D">
        <w:rPr>
          <w:rFonts w:cstheme="minorHAnsi"/>
          <w:szCs w:val="20"/>
        </w:rPr>
        <w:t>at</w:t>
      </w:r>
      <w:r w:rsidR="006D1E49" w:rsidRPr="0095271D">
        <w:rPr>
          <w:rFonts w:cstheme="minorHAnsi"/>
          <w:spacing w:val="-3"/>
          <w:szCs w:val="20"/>
        </w:rPr>
        <w:t xml:space="preserve"> </w:t>
      </w:r>
      <w:r w:rsidR="006D1E49" w:rsidRPr="0095271D">
        <w:rPr>
          <w:rFonts w:cstheme="minorHAnsi"/>
          <w:szCs w:val="20"/>
        </w:rPr>
        <w:t>37</w:t>
      </w:r>
      <w:r w:rsidR="006D1E49" w:rsidRPr="0095271D">
        <w:rPr>
          <w:rFonts w:cstheme="minorHAnsi"/>
          <w:spacing w:val="-3"/>
          <w:szCs w:val="20"/>
        </w:rPr>
        <w:t xml:space="preserve"> </w:t>
      </w:r>
      <w:r w:rsidR="006D1E49" w:rsidRPr="0095271D">
        <w:rPr>
          <w:rFonts w:cstheme="minorHAnsi"/>
          <w:szCs w:val="20"/>
        </w:rPr>
        <w:t>CFR</w:t>
      </w:r>
      <w:r w:rsidR="006D1E49" w:rsidRPr="0095271D">
        <w:rPr>
          <w:rFonts w:cstheme="minorHAnsi"/>
          <w:spacing w:val="-3"/>
          <w:szCs w:val="20"/>
        </w:rPr>
        <w:t xml:space="preserve"> </w:t>
      </w:r>
      <w:r w:rsidR="006D1E49" w:rsidRPr="0095271D">
        <w:rPr>
          <w:rFonts w:cstheme="minorHAnsi"/>
          <w:szCs w:val="20"/>
        </w:rPr>
        <w:t>Part</w:t>
      </w:r>
      <w:r w:rsidR="006D1E49" w:rsidRPr="0095271D">
        <w:rPr>
          <w:rFonts w:cstheme="minorHAnsi"/>
          <w:spacing w:val="-3"/>
          <w:szCs w:val="20"/>
        </w:rPr>
        <w:t xml:space="preserve"> </w:t>
      </w:r>
      <w:r w:rsidR="006D1E49" w:rsidRPr="0095271D">
        <w:rPr>
          <w:rFonts w:cstheme="minorHAnsi"/>
          <w:szCs w:val="20"/>
        </w:rPr>
        <w:t>404.</w:t>
      </w:r>
      <w:r w:rsidR="006D1E49" w:rsidRPr="0095271D">
        <w:rPr>
          <w:rFonts w:cstheme="minorHAnsi"/>
          <w:spacing w:val="40"/>
          <w:szCs w:val="20"/>
        </w:rPr>
        <w:t xml:space="preserve"> </w:t>
      </w:r>
      <w:r w:rsidR="006D1E49" w:rsidRPr="0095271D">
        <w:rPr>
          <w:rFonts w:cstheme="minorHAnsi"/>
          <w:szCs w:val="20"/>
        </w:rPr>
        <w:t>This</w:t>
      </w:r>
      <w:r w:rsidR="006D1E49" w:rsidRPr="0095271D">
        <w:rPr>
          <w:rFonts w:cstheme="minorHAnsi"/>
          <w:spacing w:val="-3"/>
          <w:szCs w:val="20"/>
        </w:rPr>
        <w:t xml:space="preserve"> </w:t>
      </w:r>
      <w:r w:rsidR="006D1E49" w:rsidRPr="0095271D">
        <w:rPr>
          <w:rFonts w:cstheme="minorHAnsi"/>
          <w:szCs w:val="20"/>
        </w:rPr>
        <w:t>license</w:t>
      </w:r>
      <w:r w:rsidR="006D1E49" w:rsidRPr="0095271D">
        <w:rPr>
          <w:rFonts w:cstheme="minorHAnsi"/>
          <w:spacing w:val="-4"/>
          <w:szCs w:val="20"/>
        </w:rPr>
        <w:t xml:space="preserve"> </w:t>
      </w:r>
      <w:r w:rsidR="006D1E49" w:rsidRPr="0095271D">
        <w:rPr>
          <w:rFonts w:cstheme="minorHAnsi"/>
          <w:szCs w:val="20"/>
        </w:rPr>
        <w:t>will</w:t>
      </w:r>
      <w:r w:rsidR="006D1E49" w:rsidRPr="0095271D">
        <w:rPr>
          <w:rFonts w:cstheme="minorHAnsi"/>
          <w:spacing w:val="-3"/>
          <w:szCs w:val="20"/>
        </w:rPr>
        <w:t xml:space="preserve"> </w:t>
      </w:r>
      <w:r w:rsidR="006D1E49" w:rsidRPr="0095271D">
        <w:rPr>
          <w:rFonts w:cstheme="minorHAnsi"/>
          <w:szCs w:val="20"/>
        </w:rPr>
        <w:t>not be revoked in that field of use or the geographical areas in which</w:t>
      </w:r>
      <w:r>
        <w:rPr>
          <w:rFonts w:cstheme="minorHAnsi"/>
          <w:szCs w:val="20"/>
        </w:rPr>
        <w:t xml:space="preserve"> </w:t>
      </w:r>
      <w:r w:rsidR="006D1E49" w:rsidRPr="0095271D">
        <w:rPr>
          <w:rFonts w:cstheme="minorHAnsi"/>
          <w:spacing w:val="-2"/>
          <w:szCs w:val="20"/>
        </w:rPr>
        <w:t xml:space="preserve">has/have </w:t>
      </w:r>
      <w:r w:rsidR="006D1E49" w:rsidRPr="0095271D">
        <w:rPr>
          <w:rFonts w:cstheme="minorHAnsi"/>
          <w:szCs w:val="20"/>
        </w:rPr>
        <w:t>achieved practical application and continues to make the benefits of the invention reasonably accessible to the public.</w:t>
      </w:r>
      <w:r w:rsidR="006D1E49" w:rsidRPr="0095271D">
        <w:rPr>
          <w:rFonts w:cstheme="minorHAnsi"/>
          <w:spacing w:val="80"/>
          <w:szCs w:val="20"/>
        </w:rPr>
        <w:t xml:space="preserve"> </w:t>
      </w:r>
      <w:r w:rsidR="006D1E49" w:rsidRPr="0095271D">
        <w:rPr>
          <w:rFonts w:cstheme="minorHAnsi"/>
          <w:szCs w:val="20"/>
        </w:rPr>
        <w:t>The license in any foreign country may be revoked or modified at the discretion of the Forest Service to</w:t>
      </w:r>
      <w:r w:rsidR="006D1E49" w:rsidRPr="0095271D">
        <w:rPr>
          <w:rFonts w:cstheme="minorHAnsi"/>
          <w:spacing w:val="40"/>
          <w:szCs w:val="20"/>
        </w:rPr>
        <w:t xml:space="preserve"> </w:t>
      </w:r>
      <w:r w:rsidR="006D1E49" w:rsidRPr="0095271D">
        <w:rPr>
          <w:rFonts w:cstheme="minorHAnsi"/>
          <w:szCs w:val="20"/>
        </w:rPr>
        <w:t>the extent</w:t>
      </w:r>
      <w:r w:rsidRPr="00B4748A">
        <w:rPr>
          <w:rFonts w:cstheme="minorHAnsi"/>
          <w:szCs w:val="20"/>
        </w:rPr>
        <w:t xml:space="preserve"> [Insert </w:t>
      </w:r>
      <w:r w:rsidR="00F61E3E">
        <w:rPr>
          <w:rFonts w:cstheme="minorHAnsi"/>
          <w:szCs w:val="20"/>
        </w:rPr>
        <w:t>name</w:t>
      </w:r>
      <w:r w:rsidRPr="00B4748A">
        <w:rPr>
          <w:rFonts w:cstheme="minorHAnsi"/>
          <w:szCs w:val="20"/>
        </w:rPr>
        <w:t>]</w:t>
      </w:r>
      <w:r w:rsidR="006D1E49" w:rsidRPr="0095271D">
        <w:rPr>
          <w:rFonts w:cstheme="minorHAnsi"/>
          <w:szCs w:val="20"/>
        </w:rPr>
        <w:t>, its licensees, or its domestic subsidiaries or affiliates have failed to achieve practical application in that foreign country.</w:t>
      </w:r>
    </w:p>
    <w:p w14:paraId="4A90A76B" w14:textId="7BD86000" w:rsidR="006D1E49" w:rsidRPr="00E07F7B" w:rsidRDefault="006D1E49" w:rsidP="00805D28">
      <w:pPr>
        <w:pStyle w:val="ListParagraph"/>
        <w:numPr>
          <w:ilvl w:val="1"/>
          <w:numId w:val="23"/>
        </w:numPr>
        <w:tabs>
          <w:tab w:val="left" w:pos="2251"/>
          <w:tab w:val="left" w:pos="4119"/>
          <w:tab w:val="left" w:pos="5643"/>
          <w:tab w:val="left" w:pos="8247"/>
        </w:tabs>
        <w:spacing w:after="240"/>
        <w:ind w:left="1800" w:right="1253"/>
        <w:rPr>
          <w:rFonts w:cstheme="minorHAnsi"/>
          <w:szCs w:val="20"/>
        </w:rPr>
      </w:pPr>
      <w:r w:rsidRPr="0095271D">
        <w:rPr>
          <w:rFonts w:cstheme="minorHAnsi"/>
          <w:szCs w:val="20"/>
        </w:rPr>
        <w:t>Before</w:t>
      </w:r>
      <w:r w:rsidRPr="0095271D">
        <w:rPr>
          <w:rFonts w:cstheme="minorHAnsi"/>
          <w:spacing w:val="-3"/>
          <w:szCs w:val="20"/>
        </w:rPr>
        <w:t xml:space="preserve"> </w:t>
      </w:r>
      <w:r w:rsidRPr="0095271D">
        <w:rPr>
          <w:rFonts w:cstheme="minorHAnsi"/>
          <w:szCs w:val="20"/>
        </w:rPr>
        <w:t>revocation</w:t>
      </w:r>
      <w:r w:rsidRPr="0095271D">
        <w:rPr>
          <w:rFonts w:cstheme="minorHAnsi"/>
          <w:spacing w:val="-3"/>
          <w:szCs w:val="20"/>
        </w:rPr>
        <w:t xml:space="preserve"> </w:t>
      </w:r>
      <w:r w:rsidRPr="0095271D">
        <w:rPr>
          <w:rFonts w:cstheme="minorHAnsi"/>
          <w:szCs w:val="20"/>
        </w:rPr>
        <w:t>or</w:t>
      </w:r>
      <w:r w:rsidRPr="0095271D">
        <w:rPr>
          <w:rFonts w:cstheme="minorHAnsi"/>
          <w:spacing w:val="-3"/>
          <w:szCs w:val="20"/>
        </w:rPr>
        <w:t xml:space="preserve"> </w:t>
      </w:r>
      <w:r w:rsidRPr="0095271D">
        <w:rPr>
          <w:rFonts w:cstheme="minorHAnsi"/>
          <w:szCs w:val="20"/>
        </w:rPr>
        <w:t>modification</w:t>
      </w:r>
      <w:r w:rsidRPr="0095271D">
        <w:rPr>
          <w:rFonts w:cstheme="minorHAnsi"/>
          <w:spacing w:val="-3"/>
          <w:szCs w:val="20"/>
        </w:rPr>
        <w:t xml:space="preserve"> </w:t>
      </w:r>
      <w:r w:rsidRPr="0095271D">
        <w:rPr>
          <w:rFonts w:cstheme="minorHAnsi"/>
          <w:szCs w:val="20"/>
        </w:rPr>
        <w:t>of</w:t>
      </w:r>
      <w:r w:rsidRPr="0095271D">
        <w:rPr>
          <w:rFonts w:cstheme="minorHAnsi"/>
          <w:spacing w:val="-4"/>
          <w:szCs w:val="20"/>
        </w:rPr>
        <w:t xml:space="preserve"> </w:t>
      </w:r>
      <w:r w:rsidRPr="0095271D">
        <w:rPr>
          <w:rFonts w:cstheme="minorHAnsi"/>
          <w:szCs w:val="20"/>
        </w:rPr>
        <w:t>the</w:t>
      </w:r>
      <w:r w:rsidRPr="0095271D">
        <w:rPr>
          <w:rFonts w:cstheme="minorHAnsi"/>
          <w:spacing w:val="-4"/>
          <w:szCs w:val="20"/>
        </w:rPr>
        <w:t xml:space="preserve"> </w:t>
      </w:r>
      <w:r w:rsidRPr="0095271D">
        <w:rPr>
          <w:rFonts w:cstheme="minorHAnsi"/>
          <w:szCs w:val="20"/>
        </w:rPr>
        <w:t>license</w:t>
      </w:r>
      <w:r w:rsidRPr="0095271D">
        <w:rPr>
          <w:rFonts w:cstheme="minorHAnsi"/>
          <w:spacing w:val="-4"/>
          <w:szCs w:val="20"/>
        </w:rPr>
        <w:t xml:space="preserve"> </w:t>
      </w:r>
      <w:r w:rsidRPr="0095271D">
        <w:rPr>
          <w:rFonts w:cstheme="minorHAnsi"/>
          <w:szCs w:val="20"/>
        </w:rPr>
        <w:t>the</w:t>
      </w:r>
      <w:r w:rsidRPr="0095271D">
        <w:rPr>
          <w:rFonts w:cstheme="minorHAnsi"/>
          <w:spacing w:val="-4"/>
          <w:szCs w:val="20"/>
        </w:rPr>
        <w:t xml:space="preserve"> </w:t>
      </w:r>
      <w:r w:rsidRPr="0095271D">
        <w:rPr>
          <w:rFonts w:cstheme="minorHAnsi"/>
          <w:szCs w:val="20"/>
        </w:rPr>
        <w:t>Forest</w:t>
      </w:r>
      <w:r w:rsidRPr="0095271D">
        <w:rPr>
          <w:rFonts w:cstheme="minorHAnsi"/>
          <w:spacing w:val="-3"/>
          <w:szCs w:val="20"/>
        </w:rPr>
        <w:t xml:space="preserve"> </w:t>
      </w:r>
      <w:r w:rsidRPr="0095271D">
        <w:rPr>
          <w:rFonts w:cstheme="minorHAnsi"/>
          <w:szCs w:val="20"/>
        </w:rPr>
        <w:t>Service</w:t>
      </w:r>
      <w:r w:rsidRPr="0095271D">
        <w:rPr>
          <w:rFonts w:cstheme="minorHAnsi"/>
          <w:spacing w:val="-4"/>
          <w:szCs w:val="20"/>
        </w:rPr>
        <w:t xml:space="preserve"> </w:t>
      </w:r>
      <w:r w:rsidRPr="0095271D">
        <w:rPr>
          <w:rFonts w:cstheme="minorHAnsi"/>
          <w:szCs w:val="20"/>
        </w:rPr>
        <w:t>shall</w:t>
      </w:r>
      <w:r w:rsidRPr="0095271D">
        <w:rPr>
          <w:rFonts w:cstheme="minorHAnsi"/>
          <w:spacing w:val="-3"/>
          <w:szCs w:val="20"/>
        </w:rPr>
        <w:t xml:space="preserve"> </w:t>
      </w:r>
      <w:r w:rsidRPr="0095271D">
        <w:rPr>
          <w:rFonts w:cstheme="minorHAnsi"/>
          <w:szCs w:val="20"/>
        </w:rPr>
        <w:t>furnish a written notice of its intention to revoke or modify the license, and</w:t>
      </w:r>
      <w:r w:rsidR="007B255F">
        <w:rPr>
          <w:rFonts w:cstheme="minorHAnsi"/>
          <w:szCs w:val="20"/>
        </w:rPr>
        <w:t xml:space="preserve"> </w:t>
      </w:r>
      <w:r w:rsidRPr="0095271D">
        <w:rPr>
          <w:rFonts w:cstheme="minorHAnsi"/>
          <w:szCs w:val="20"/>
        </w:rPr>
        <w:t>shall be allowed 30 days (or such other time as may</w:t>
      </w:r>
      <w:r w:rsidRPr="0095271D">
        <w:rPr>
          <w:rFonts w:cstheme="minorHAnsi"/>
          <w:spacing w:val="-4"/>
          <w:szCs w:val="20"/>
        </w:rPr>
        <w:t xml:space="preserve"> </w:t>
      </w:r>
      <w:r w:rsidRPr="0095271D">
        <w:rPr>
          <w:rFonts w:cstheme="minorHAnsi"/>
          <w:szCs w:val="20"/>
        </w:rPr>
        <w:t>be authorized by</w:t>
      </w:r>
      <w:r w:rsidRPr="0095271D">
        <w:rPr>
          <w:rFonts w:cstheme="minorHAnsi"/>
          <w:spacing w:val="-4"/>
          <w:szCs w:val="20"/>
        </w:rPr>
        <w:t xml:space="preserve"> </w:t>
      </w:r>
      <w:r w:rsidRPr="0095271D">
        <w:rPr>
          <w:rFonts w:cstheme="minorHAnsi"/>
          <w:szCs w:val="20"/>
        </w:rPr>
        <w:t>the Forest Service for good cause shown by</w:t>
      </w:r>
      <w:r w:rsidR="00B4748A" w:rsidRPr="00B4748A">
        <w:rPr>
          <w:rFonts w:cstheme="minorHAnsi"/>
          <w:szCs w:val="20"/>
        </w:rPr>
        <w:t xml:space="preserve"> [Insert </w:t>
      </w:r>
      <w:r w:rsidR="00D1252E">
        <w:rPr>
          <w:rFonts w:cstheme="minorHAnsi"/>
          <w:szCs w:val="20"/>
        </w:rPr>
        <w:t>name</w:t>
      </w:r>
      <w:r w:rsidR="00B4748A" w:rsidRPr="00B4748A">
        <w:rPr>
          <w:rFonts w:cstheme="minorHAnsi"/>
          <w:szCs w:val="20"/>
        </w:rPr>
        <w:t>]</w:t>
      </w:r>
      <w:r w:rsidRPr="0095271D">
        <w:rPr>
          <w:rFonts w:cstheme="minorHAnsi"/>
          <w:szCs w:val="20"/>
        </w:rPr>
        <w:t>) after the notice to show cause why the license should not be revoked or modified.</w:t>
      </w:r>
      <w:r w:rsidRPr="0095271D">
        <w:rPr>
          <w:rFonts w:cstheme="minorHAnsi"/>
          <w:spacing w:val="40"/>
          <w:szCs w:val="20"/>
        </w:rPr>
        <w:t xml:space="preserve"> </w:t>
      </w:r>
      <w:r w:rsidRPr="0095271D">
        <w:rPr>
          <w:rFonts w:cstheme="minorHAnsi"/>
          <w:szCs w:val="20"/>
        </w:rPr>
        <w:t>The</w:t>
      </w:r>
      <w:r w:rsidR="007B255F">
        <w:rPr>
          <w:rFonts w:cstheme="minorHAnsi"/>
          <w:szCs w:val="20"/>
        </w:rPr>
        <w:t xml:space="preserve"> </w:t>
      </w:r>
      <w:r w:rsidRPr="0095271D">
        <w:rPr>
          <w:rFonts w:cstheme="minorHAnsi"/>
          <w:szCs w:val="20"/>
        </w:rPr>
        <w:t>has/have the right to appeal, in accordance with applicable regulations in 37 CFR Part 404 concerning the licensing Government-owned inventions, any decision concerning the revocation or modification of its license.</w:t>
      </w:r>
    </w:p>
    <w:p w14:paraId="2A7386F8" w14:textId="77777777" w:rsidR="006D1E49" w:rsidRPr="00E07F7B" w:rsidRDefault="006D1E49" w:rsidP="00805D28">
      <w:pPr>
        <w:pStyle w:val="ListParagraph"/>
        <w:numPr>
          <w:ilvl w:val="0"/>
          <w:numId w:val="23"/>
        </w:numPr>
        <w:spacing w:after="240"/>
        <w:ind w:left="1440" w:right="1253" w:hanging="360"/>
        <w:rPr>
          <w:rFonts w:cstheme="minorHAnsi"/>
          <w:szCs w:val="20"/>
        </w:rPr>
      </w:pPr>
      <w:r w:rsidRPr="0095271D">
        <w:rPr>
          <w:rFonts w:cstheme="minorHAnsi"/>
          <w:szCs w:val="20"/>
        </w:rPr>
        <w:t>Cooperator</w:t>
      </w:r>
      <w:r w:rsidRPr="0095271D">
        <w:rPr>
          <w:rFonts w:cstheme="minorHAnsi"/>
          <w:spacing w:val="-3"/>
          <w:szCs w:val="20"/>
        </w:rPr>
        <w:t xml:space="preserve"> </w:t>
      </w:r>
      <w:r w:rsidRPr="0095271D">
        <w:rPr>
          <w:rFonts w:cstheme="minorHAnsi"/>
          <w:szCs w:val="20"/>
        </w:rPr>
        <w:t>Action</w:t>
      </w:r>
      <w:r w:rsidRPr="0095271D">
        <w:rPr>
          <w:rFonts w:cstheme="minorHAnsi"/>
          <w:spacing w:val="-2"/>
          <w:szCs w:val="20"/>
        </w:rPr>
        <w:t xml:space="preserve"> </w:t>
      </w:r>
      <w:r w:rsidRPr="0095271D">
        <w:rPr>
          <w:rFonts w:cstheme="minorHAnsi"/>
          <w:szCs w:val="20"/>
        </w:rPr>
        <w:t>to</w:t>
      </w:r>
      <w:r w:rsidRPr="0095271D">
        <w:rPr>
          <w:rFonts w:cstheme="minorHAnsi"/>
          <w:spacing w:val="-2"/>
          <w:szCs w:val="20"/>
        </w:rPr>
        <w:t xml:space="preserve"> </w:t>
      </w:r>
      <w:r w:rsidRPr="0095271D">
        <w:rPr>
          <w:rFonts w:cstheme="minorHAnsi"/>
          <w:szCs w:val="20"/>
        </w:rPr>
        <w:t>Protect</w:t>
      </w:r>
      <w:r w:rsidRPr="0095271D">
        <w:rPr>
          <w:rFonts w:cstheme="minorHAnsi"/>
          <w:spacing w:val="-2"/>
          <w:szCs w:val="20"/>
        </w:rPr>
        <w:t xml:space="preserve"> </w:t>
      </w:r>
      <w:r w:rsidRPr="0095271D">
        <w:rPr>
          <w:rFonts w:cstheme="minorHAnsi"/>
          <w:szCs w:val="20"/>
        </w:rPr>
        <w:t>the</w:t>
      </w:r>
      <w:r w:rsidRPr="0095271D">
        <w:rPr>
          <w:rFonts w:cstheme="minorHAnsi"/>
          <w:spacing w:val="-3"/>
          <w:szCs w:val="20"/>
        </w:rPr>
        <w:t xml:space="preserve"> </w:t>
      </w:r>
      <w:r w:rsidRPr="0095271D">
        <w:rPr>
          <w:rFonts w:cstheme="minorHAnsi"/>
          <w:szCs w:val="20"/>
        </w:rPr>
        <w:t>Government's</w:t>
      </w:r>
      <w:r w:rsidRPr="0095271D">
        <w:rPr>
          <w:rFonts w:cstheme="minorHAnsi"/>
          <w:spacing w:val="4"/>
          <w:szCs w:val="20"/>
        </w:rPr>
        <w:t xml:space="preserve"> </w:t>
      </w:r>
      <w:r w:rsidRPr="0095271D">
        <w:rPr>
          <w:rFonts w:cstheme="minorHAnsi"/>
          <w:spacing w:val="-2"/>
          <w:szCs w:val="20"/>
        </w:rPr>
        <w:t>Interest</w:t>
      </w:r>
    </w:p>
    <w:p w14:paraId="529B9D6F" w14:textId="3AD79617" w:rsidR="00B81C49" w:rsidRPr="0095271D" w:rsidRDefault="00B4748A" w:rsidP="00805D28">
      <w:pPr>
        <w:pStyle w:val="BodyText"/>
        <w:numPr>
          <w:ilvl w:val="1"/>
          <w:numId w:val="23"/>
        </w:numPr>
        <w:spacing w:before="80" w:after="240"/>
        <w:ind w:left="1800" w:right="1253"/>
        <w:rPr>
          <w:rFonts w:cstheme="minorHAnsi"/>
          <w:sz w:val="20"/>
          <w:szCs w:val="20"/>
        </w:rPr>
      </w:pPr>
      <w:r w:rsidRPr="00B4748A">
        <w:rPr>
          <w:rFonts w:cstheme="minorHAnsi"/>
          <w:sz w:val="20"/>
          <w:szCs w:val="20"/>
        </w:rPr>
        <w:t xml:space="preserve">[Insert </w:t>
      </w:r>
      <w:r w:rsidR="00D1252E">
        <w:rPr>
          <w:rFonts w:cstheme="minorHAnsi"/>
          <w:sz w:val="20"/>
          <w:szCs w:val="20"/>
        </w:rPr>
        <w:t>name</w:t>
      </w:r>
      <w:r w:rsidRPr="00B4748A">
        <w:rPr>
          <w:rFonts w:cstheme="minorHAnsi"/>
          <w:sz w:val="20"/>
          <w:szCs w:val="20"/>
        </w:rPr>
        <w:t>]</w:t>
      </w:r>
      <w:r>
        <w:rPr>
          <w:rFonts w:cstheme="minorHAnsi"/>
          <w:sz w:val="20"/>
          <w:szCs w:val="20"/>
        </w:rPr>
        <w:t xml:space="preserve"> </w:t>
      </w:r>
      <w:r w:rsidR="006D1E49" w:rsidRPr="00B81C49">
        <w:rPr>
          <w:rFonts w:cstheme="minorHAnsi"/>
          <w:sz w:val="20"/>
          <w:szCs w:val="20"/>
        </w:rPr>
        <w:t>agree(s)</w:t>
      </w:r>
      <w:r w:rsidR="006D1E49" w:rsidRPr="00B81C49">
        <w:rPr>
          <w:rFonts w:cstheme="minorHAnsi"/>
          <w:spacing w:val="-3"/>
          <w:sz w:val="20"/>
          <w:szCs w:val="20"/>
        </w:rPr>
        <w:t xml:space="preserve"> </w:t>
      </w:r>
      <w:r w:rsidR="006D1E49" w:rsidRPr="00B81C49">
        <w:rPr>
          <w:rFonts w:cstheme="minorHAnsi"/>
          <w:sz w:val="20"/>
          <w:szCs w:val="20"/>
        </w:rPr>
        <w:t>to execute,</w:t>
      </w:r>
      <w:r w:rsidR="006D1E49" w:rsidRPr="00B81C49">
        <w:rPr>
          <w:rFonts w:cstheme="minorHAnsi"/>
          <w:spacing w:val="-2"/>
          <w:sz w:val="20"/>
          <w:szCs w:val="20"/>
        </w:rPr>
        <w:t xml:space="preserve"> </w:t>
      </w:r>
      <w:r w:rsidR="006D1E49" w:rsidRPr="00B81C49">
        <w:rPr>
          <w:rFonts w:cstheme="minorHAnsi"/>
          <w:sz w:val="20"/>
          <w:szCs w:val="20"/>
        </w:rPr>
        <w:t>or</w:t>
      </w:r>
      <w:r w:rsidR="006D1E49" w:rsidRPr="00B81C49">
        <w:rPr>
          <w:rFonts w:cstheme="minorHAnsi"/>
          <w:spacing w:val="-3"/>
          <w:sz w:val="20"/>
          <w:szCs w:val="20"/>
        </w:rPr>
        <w:t xml:space="preserve"> </w:t>
      </w:r>
      <w:r w:rsidR="006D1E49" w:rsidRPr="00B81C49">
        <w:rPr>
          <w:rFonts w:cstheme="minorHAnsi"/>
          <w:sz w:val="20"/>
          <w:szCs w:val="20"/>
        </w:rPr>
        <w:t>to</w:t>
      </w:r>
      <w:r w:rsidR="006D1E49" w:rsidRPr="00B81C49">
        <w:rPr>
          <w:rFonts w:cstheme="minorHAnsi"/>
          <w:spacing w:val="-2"/>
          <w:sz w:val="20"/>
          <w:szCs w:val="20"/>
        </w:rPr>
        <w:t xml:space="preserve"> </w:t>
      </w:r>
      <w:r w:rsidR="006D1E49" w:rsidRPr="00B81C49">
        <w:rPr>
          <w:rFonts w:cstheme="minorHAnsi"/>
          <w:sz w:val="20"/>
          <w:szCs w:val="20"/>
        </w:rPr>
        <w:t>have</w:t>
      </w:r>
      <w:r w:rsidR="006D1E49" w:rsidRPr="00B81C49">
        <w:rPr>
          <w:rFonts w:cstheme="minorHAnsi"/>
          <w:spacing w:val="-1"/>
          <w:sz w:val="20"/>
          <w:szCs w:val="20"/>
        </w:rPr>
        <w:t xml:space="preserve"> </w:t>
      </w:r>
      <w:r w:rsidR="006D1E49" w:rsidRPr="00B81C49">
        <w:rPr>
          <w:rFonts w:cstheme="minorHAnsi"/>
          <w:sz w:val="20"/>
          <w:szCs w:val="20"/>
        </w:rPr>
        <w:t>executed,</w:t>
      </w:r>
      <w:r w:rsidR="006D1E49" w:rsidRPr="00B81C49">
        <w:rPr>
          <w:rFonts w:cstheme="minorHAnsi"/>
          <w:spacing w:val="-2"/>
          <w:sz w:val="20"/>
          <w:szCs w:val="20"/>
        </w:rPr>
        <w:t xml:space="preserve"> </w:t>
      </w:r>
      <w:r w:rsidR="006D1E49" w:rsidRPr="00B81C49">
        <w:rPr>
          <w:rFonts w:cstheme="minorHAnsi"/>
          <w:sz w:val="20"/>
          <w:szCs w:val="20"/>
        </w:rPr>
        <w:t>and</w:t>
      </w:r>
      <w:r w:rsidR="006D1E49" w:rsidRPr="00B81C49">
        <w:rPr>
          <w:rFonts w:cstheme="minorHAnsi"/>
          <w:spacing w:val="-2"/>
          <w:sz w:val="20"/>
          <w:szCs w:val="20"/>
        </w:rPr>
        <w:t xml:space="preserve"> </w:t>
      </w:r>
      <w:r w:rsidR="006D1E49" w:rsidRPr="00B81C49">
        <w:rPr>
          <w:rFonts w:cstheme="minorHAnsi"/>
          <w:sz w:val="20"/>
          <w:szCs w:val="20"/>
        </w:rPr>
        <w:t>promptly</w:t>
      </w:r>
      <w:r w:rsidR="006D1E49" w:rsidRPr="00B81C49">
        <w:rPr>
          <w:rFonts w:cstheme="minorHAnsi"/>
          <w:spacing w:val="-7"/>
          <w:sz w:val="20"/>
          <w:szCs w:val="20"/>
        </w:rPr>
        <w:t xml:space="preserve"> </w:t>
      </w:r>
      <w:r w:rsidR="006D1E49" w:rsidRPr="00B81C49">
        <w:rPr>
          <w:rFonts w:cstheme="minorHAnsi"/>
          <w:sz w:val="20"/>
          <w:szCs w:val="20"/>
        </w:rPr>
        <w:t>deliver</w:t>
      </w:r>
      <w:r w:rsidR="006D1E49" w:rsidRPr="00B81C49">
        <w:rPr>
          <w:rFonts w:cstheme="minorHAnsi"/>
          <w:spacing w:val="-3"/>
          <w:sz w:val="20"/>
          <w:szCs w:val="20"/>
        </w:rPr>
        <w:t xml:space="preserve"> </w:t>
      </w:r>
      <w:r w:rsidR="006D1E49" w:rsidRPr="00B81C49">
        <w:rPr>
          <w:rFonts w:cstheme="minorHAnsi"/>
          <w:sz w:val="20"/>
          <w:szCs w:val="20"/>
        </w:rPr>
        <w:t>to</w:t>
      </w:r>
      <w:r w:rsidR="006D1E49" w:rsidRPr="00B81C49">
        <w:rPr>
          <w:rFonts w:cstheme="minorHAnsi"/>
          <w:spacing w:val="-2"/>
          <w:sz w:val="20"/>
          <w:szCs w:val="20"/>
        </w:rPr>
        <w:t xml:space="preserve"> </w:t>
      </w:r>
      <w:r w:rsidR="006D1E49" w:rsidRPr="00B81C49">
        <w:rPr>
          <w:rFonts w:cstheme="minorHAnsi"/>
          <w:sz w:val="20"/>
          <w:szCs w:val="20"/>
        </w:rPr>
        <w:t>the Forest Service all agreements necessary to (a) establish or confirm the rights the Government has throughout the world in those subject inventions to which elect(s)</w:t>
      </w:r>
      <w:r w:rsidR="006D1E49" w:rsidRPr="00B81C49">
        <w:rPr>
          <w:rFonts w:cstheme="minorHAnsi"/>
          <w:spacing w:val="-4"/>
          <w:sz w:val="20"/>
          <w:szCs w:val="20"/>
        </w:rPr>
        <w:t xml:space="preserve"> </w:t>
      </w:r>
      <w:r w:rsidR="006D1E49" w:rsidRPr="00B81C49">
        <w:rPr>
          <w:rFonts w:cstheme="minorHAnsi"/>
          <w:sz w:val="20"/>
          <w:szCs w:val="20"/>
        </w:rPr>
        <w:t>to</w:t>
      </w:r>
      <w:r w:rsidR="006D1E49" w:rsidRPr="00B81C49">
        <w:rPr>
          <w:rFonts w:cstheme="minorHAnsi"/>
          <w:spacing w:val="-3"/>
          <w:sz w:val="20"/>
          <w:szCs w:val="20"/>
        </w:rPr>
        <w:t xml:space="preserve"> </w:t>
      </w:r>
      <w:r w:rsidR="006D1E49" w:rsidRPr="00B81C49">
        <w:rPr>
          <w:rFonts w:cstheme="minorHAnsi"/>
          <w:sz w:val="20"/>
          <w:szCs w:val="20"/>
        </w:rPr>
        <w:t>retain</w:t>
      </w:r>
      <w:r w:rsidR="006D1E49" w:rsidRPr="00B81C49">
        <w:rPr>
          <w:rFonts w:cstheme="minorHAnsi"/>
          <w:spacing w:val="-3"/>
          <w:sz w:val="20"/>
          <w:szCs w:val="20"/>
        </w:rPr>
        <w:t xml:space="preserve"> </w:t>
      </w:r>
      <w:r w:rsidR="006D1E49" w:rsidRPr="00B81C49">
        <w:rPr>
          <w:rFonts w:cstheme="minorHAnsi"/>
          <w:sz w:val="20"/>
          <w:szCs w:val="20"/>
        </w:rPr>
        <w:t>title,</w:t>
      </w:r>
      <w:r w:rsidR="006D1E49" w:rsidRPr="00B81C49">
        <w:rPr>
          <w:rFonts w:cstheme="minorHAnsi"/>
          <w:spacing w:val="-3"/>
          <w:sz w:val="20"/>
          <w:szCs w:val="20"/>
        </w:rPr>
        <w:t xml:space="preserve"> </w:t>
      </w:r>
      <w:r w:rsidR="006D1E49" w:rsidRPr="00B81C49">
        <w:rPr>
          <w:rFonts w:cstheme="minorHAnsi"/>
          <w:sz w:val="20"/>
          <w:szCs w:val="20"/>
        </w:rPr>
        <w:t>and</w:t>
      </w:r>
      <w:r w:rsidR="006D1E49" w:rsidRPr="00B81C49">
        <w:rPr>
          <w:rFonts w:cstheme="minorHAnsi"/>
          <w:spacing w:val="-3"/>
          <w:sz w:val="20"/>
          <w:szCs w:val="20"/>
        </w:rPr>
        <w:t xml:space="preserve"> </w:t>
      </w:r>
      <w:r w:rsidR="006D1E49" w:rsidRPr="00B81C49">
        <w:rPr>
          <w:rFonts w:cstheme="minorHAnsi"/>
          <w:sz w:val="20"/>
          <w:szCs w:val="20"/>
        </w:rPr>
        <w:t>(b)</w:t>
      </w:r>
      <w:r w:rsidR="006D1E49" w:rsidRPr="00B81C49">
        <w:rPr>
          <w:rFonts w:cstheme="minorHAnsi"/>
          <w:spacing w:val="-4"/>
          <w:sz w:val="20"/>
          <w:szCs w:val="20"/>
        </w:rPr>
        <w:t xml:space="preserve"> </w:t>
      </w:r>
      <w:r w:rsidR="006D1E49" w:rsidRPr="00B81C49">
        <w:rPr>
          <w:rFonts w:cstheme="minorHAnsi"/>
          <w:sz w:val="20"/>
          <w:szCs w:val="20"/>
        </w:rPr>
        <w:t>convey</w:t>
      </w:r>
      <w:r w:rsidR="006D1E49" w:rsidRPr="00B81C49">
        <w:rPr>
          <w:rFonts w:cstheme="minorHAnsi"/>
          <w:spacing w:val="-8"/>
          <w:sz w:val="20"/>
          <w:szCs w:val="20"/>
        </w:rPr>
        <w:t xml:space="preserve"> </w:t>
      </w:r>
      <w:r w:rsidR="006D1E49" w:rsidRPr="00B81C49">
        <w:rPr>
          <w:rFonts w:cstheme="minorHAnsi"/>
          <w:sz w:val="20"/>
          <w:szCs w:val="20"/>
        </w:rPr>
        <w:t>title</w:t>
      </w:r>
      <w:r w:rsidR="006D1E49" w:rsidRPr="00B81C49">
        <w:rPr>
          <w:rFonts w:cstheme="minorHAnsi"/>
          <w:spacing w:val="-4"/>
          <w:sz w:val="20"/>
          <w:szCs w:val="20"/>
        </w:rPr>
        <w:t xml:space="preserve"> </w:t>
      </w:r>
      <w:r w:rsidR="006D1E49" w:rsidRPr="00B81C49">
        <w:rPr>
          <w:rFonts w:cstheme="minorHAnsi"/>
          <w:sz w:val="20"/>
          <w:szCs w:val="20"/>
        </w:rPr>
        <w:t>to</w:t>
      </w:r>
      <w:r w:rsidR="006D1E49" w:rsidRPr="00B81C49">
        <w:rPr>
          <w:rFonts w:cstheme="minorHAnsi"/>
          <w:spacing w:val="-3"/>
          <w:sz w:val="20"/>
          <w:szCs w:val="20"/>
        </w:rPr>
        <w:t xml:space="preserve"> </w:t>
      </w:r>
      <w:r w:rsidR="006D1E49" w:rsidRPr="00B81C49">
        <w:rPr>
          <w:rFonts w:cstheme="minorHAnsi"/>
          <w:sz w:val="20"/>
          <w:szCs w:val="20"/>
        </w:rPr>
        <w:t>the</w:t>
      </w:r>
      <w:r w:rsidR="006D1E49" w:rsidRPr="00B81C49">
        <w:rPr>
          <w:rFonts w:cstheme="minorHAnsi"/>
          <w:spacing w:val="-2"/>
          <w:sz w:val="20"/>
          <w:szCs w:val="20"/>
        </w:rPr>
        <w:t xml:space="preserve"> </w:t>
      </w:r>
      <w:r w:rsidR="006D1E49" w:rsidRPr="00B81C49">
        <w:rPr>
          <w:rFonts w:cstheme="minorHAnsi"/>
          <w:sz w:val="20"/>
          <w:szCs w:val="20"/>
        </w:rPr>
        <w:t>Forest</w:t>
      </w:r>
      <w:r w:rsidR="006D1E49" w:rsidRPr="00B81C49">
        <w:rPr>
          <w:rFonts w:cstheme="minorHAnsi"/>
          <w:spacing w:val="-3"/>
          <w:sz w:val="20"/>
          <w:szCs w:val="20"/>
        </w:rPr>
        <w:t xml:space="preserve"> </w:t>
      </w:r>
      <w:r w:rsidR="006D1E49" w:rsidRPr="00B81C49">
        <w:rPr>
          <w:rFonts w:cstheme="minorHAnsi"/>
          <w:sz w:val="20"/>
          <w:szCs w:val="20"/>
        </w:rPr>
        <w:t>Service</w:t>
      </w:r>
      <w:r w:rsidR="006D1E49" w:rsidRPr="00B81C49">
        <w:rPr>
          <w:rFonts w:cstheme="minorHAnsi"/>
          <w:spacing w:val="-2"/>
          <w:sz w:val="20"/>
          <w:szCs w:val="20"/>
        </w:rPr>
        <w:t xml:space="preserve"> </w:t>
      </w:r>
      <w:r w:rsidR="006D1E49" w:rsidRPr="00B81C49">
        <w:rPr>
          <w:rFonts w:cstheme="minorHAnsi"/>
          <w:sz w:val="20"/>
          <w:szCs w:val="20"/>
        </w:rPr>
        <w:t>when</w:t>
      </w:r>
      <w:r w:rsidR="006D1E49" w:rsidRPr="00B81C49">
        <w:rPr>
          <w:rFonts w:cstheme="minorHAnsi"/>
          <w:spacing w:val="-3"/>
          <w:sz w:val="20"/>
          <w:szCs w:val="20"/>
        </w:rPr>
        <w:t xml:space="preserve"> </w:t>
      </w:r>
      <w:r w:rsidR="006D1E49" w:rsidRPr="00B81C49">
        <w:rPr>
          <w:rFonts w:cstheme="minorHAnsi"/>
          <w:sz w:val="20"/>
          <w:szCs w:val="20"/>
        </w:rPr>
        <w:t>requested</w:t>
      </w:r>
      <w:r w:rsidR="00B81C49" w:rsidRPr="00B81C49">
        <w:rPr>
          <w:rFonts w:cstheme="minorHAnsi"/>
          <w:sz w:val="20"/>
          <w:szCs w:val="20"/>
        </w:rPr>
        <w:t xml:space="preserve"> </w:t>
      </w:r>
      <w:r w:rsidR="00B81C49" w:rsidRPr="0095271D">
        <w:rPr>
          <w:rFonts w:cstheme="minorHAnsi"/>
          <w:sz w:val="20"/>
          <w:szCs w:val="20"/>
        </w:rPr>
        <w:t>under</w:t>
      </w:r>
      <w:r w:rsidR="00B81C49" w:rsidRPr="0095271D">
        <w:rPr>
          <w:rFonts w:cstheme="minorHAnsi"/>
          <w:spacing w:val="-5"/>
          <w:sz w:val="20"/>
          <w:szCs w:val="20"/>
        </w:rPr>
        <w:t xml:space="preserve"> </w:t>
      </w:r>
      <w:r w:rsidR="00B81C49" w:rsidRPr="0095271D">
        <w:rPr>
          <w:rFonts w:cstheme="minorHAnsi"/>
          <w:sz w:val="20"/>
          <w:szCs w:val="20"/>
        </w:rPr>
        <w:t>paragraph</w:t>
      </w:r>
      <w:r w:rsidR="00B81C49" w:rsidRPr="0095271D">
        <w:rPr>
          <w:rFonts w:cstheme="minorHAnsi"/>
          <w:spacing w:val="-2"/>
          <w:sz w:val="20"/>
          <w:szCs w:val="20"/>
        </w:rPr>
        <w:t xml:space="preserve"> </w:t>
      </w:r>
      <w:r w:rsidR="00B81C49" w:rsidRPr="0095271D">
        <w:rPr>
          <w:rFonts w:cstheme="minorHAnsi"/>
          <w:sz w:val="20"/>
          <w:szCs w:val="20"/>
        </w:rPr>
        <w:t>(c)</w:t>
      </w:r>
      <w:r w:rsidR="00B81C49" w:rsidRPr="0095271D">
        <w:rPr>
          <w:rFonts w:cstheme="minorHAnsi"/>
          <w:spacing w:val="-5"/>
          <w:sz w:val="20"/>
          <w:szCs w:val="20"/>
        </w:rPr>
        <w:t xml:space="preserve"> </w:t>
      </w:r>
      <w:r w:rsidR="00B81C49" w:rsidRPr="0095271D">
        <w:rPr>
          <w:rFonts w:cstheme="minorHAnsi"/>
          <w:sz w:val="20"/>
          <w:szCs w:val="20"/>
        </w:rPr>
        <w:t>herein</w:t>
      </w:r>
      <w:r w:rsidR="00B81C49" w:rsidRPr="0095271D">
        <w:rPr>
          <w:rFonts w:cstheme="minorHAnsi"/>
          <w:spacing w:val="-4"/>
          <w:sz w:val="20"/>
          <w:szCs w:val="20"/>
        </w:rPr>
        <w:t xml:space="preserve"> </w:t>
      </w:r>
      <w:r w:rsidR="00B81C49" w:rsidRPr="0095271D">
        <w:rPr>
          <w:rFonts w:cstheme="minorHAnsi"/>
          <w:sz w:val="20"/>
          <w:szCs w:val="20"/>
        </w:rPr>
        <w:t>and</w:t>
      </w:r>
      <w:r w:rsidR="00B81C49" w:rsidRPr="0095271D">
        <w:rPr>
          <w:rFonts w:cstheme="minorHAnsi"/>
          <w:spacing w:val="-4"/>
          <w:sz w:val="20"/>
          <w:szCs w:val="20"/>
        </w:rPr>
        <w:t xml:space="preserve"> </w:t>
      </w:r>
      <w:r w:rsidR="00B81C49" w:rsidRPr="0095271D">
        <w:rPr>
          <w:rFonts w:cstheme="minorHAnsi"/>
          <w:sz w:val="20"/>
          <w:szCs w:val="20"/>
        </w:rPr>
        <w:t>to</w:t>
      </w:r>
      <w:r w:rsidR="00B81C49" w:rsidRPr="0095271D">
        <w:rPr>
          <w:rFonts w:cstheme="minorHAnsi"/>
          <w:spacing w:val="-4"/>
          <w:sz w:val="20"/>
          <w:szCs w:val="20"/>
        </w:rPr>
        <w:t xml:space="preserve"> </w:t>
      </w:r>
      <w:r w:rsidR="00B81C49" w:rsidRPr="0095271D">
        <w:rPr>
          <w:rFonts w:cstheme="minorHAnsi"/>
          <w:sz w:val="20"/>
          <w:szCs w:val="20"/>
        </w:rPr>
        <w:t>enable</w:t>
      </w:r>
      <w:r w:rsidR="00B81C49" w:rsidRPr="0095271D">
        <w:rPr>
          <w:rFonts w:cstheme="minorHAnsi"/>
          <w:spacing w:val="-5"/>
          <w:sz w:val="20"/>
          <w:szCs w:val="20"/>
        </w:rPr>
        <w:t xml:space="preserve"> </w:t>
      </w:r>
      <w:r w:rsidR="00B81C49" w:rsidRPr="0095271D">
        <w:rPr>
          <w:rFonts w:cstheme="minorHAnsi"/>
          <w:sz w:val="20"/>
          <w:szCs w:val="20"/>
        </w:rPr>
        <w:t>the</w:t>
      </w:r>
      <w:r w:rsidR="00B81C49" w:rsidRPr="0095271D">
        <w:rPr>
          <w:rFonts w:cstheme="minorHAnsi"/>
          <w:spacing w:val="-3"/>
          <w:sz w:val="20"/>
          <w:szCs w:val="20"/>
        </w:rPr>
        <w:t xml:space="preserve"> </w:t>
      </w:r>
      <w:r w:rsidR="00B81C49" w:rsidRPr="0095271D">
        <w:rPr>
          <w:rFonts w:cstheme="minorHAnsi"/>
          <w:sz w:val="20"/>
          <w:szCs w:val="20"/>
        </w:rPr>
        <w:t>Government</w:t>
      </w:r>
      <w:r w:rsidR="00B81C49" w:rsidRPr="0095271D">
        <w:rPr>
          <w:rFonts w:cstheme="minorHAnsi"/>
          <w:spacing w:val="-4"/>
          <w:sz w:val="20"/>
          <w:szCs w:val="20"/>
        </w:rPr>
        <w:t xml:space="preserve"> </w:t>
      </w:r>
      <w:r w:rsidR="00B81C49" w:rsidRPr="0095271D">
        <w:rPr>
          <w:rFonts w:cstheme="minorHAnsi"/>
          <w:sz w:val="20"/>
          <w:szCs w:val="20"/>
        </w:rPr>
        <w:t>to</w:t>
      </w:r>
      <w:r w:rsidR="00B81C49" w:rsidRPr="0095271D">
        <w:rPr>
          <w:rFonts w:cstheme="minorHAnsi"/>
          <w:spacing w:val="-4"/>
          <w:sz w:val="20"/>
          <w:szCs w:val="20"/>
        </w:rPr>
        <w:t xml:space="preserve"> </w:t>
      </w:r>
      <w:r w:rsidR="00B81C49" w:rsidRPr="0095271D">
        <w:rPr>
          <w:rFonts w:cstheme="minorHAnsi"/>
          <w:sz w:val="20"/>
          <w:szCs w:val="20"/>
        </w:rPr>
        <w:t>obtain</w:t>
      </w:r>
      <w:r w:rsidR="00B81C49" w:rsidRPr="0095271D">
        <w:rPr>
          <w:rFonts w:cstheme="minorHAnsi"/>
          <w:spacing w:val="-4"/>
          <w:sz w:val="20"/>
          <w:szCs w:val="20"/>
        </w:rPr>
        <w:t xml:space="preserve"> </w:t>
      </w:r>
      <w:r w:rsidR="00B81C49" w:rsidRPr="0095271D">
        <w:rPr>
          <w:rFonts w:cstheme="minorHAnsi"/>
          <w:sz w:val="20"/>
          <w:szCs w:val="20"/>
        </w:rPr>
        <w:t>patent protection throughout the world in that subject invention.</w:t>
      </w:r>
    </w:p>
    <w:p w14:paraId="1D52FDE9" w14:textId="2038C5BA" w:rsidR="006D1E49" w:rsidRPr="0095271D" w:rsidRDefault="006D1E49" w:rsidP="006D1E49">
      <w:pPr>
        <w:spacing w:after="240" w:line="223" w:lineRule="exact"/>
        <w:ind w:left="20"/>
        <w:rPr>
          <w:rFonts w:cstheme="minorHAnsi"/>
        </w:rPr>
        <w:sectPr w:rsidR="006D1E49" w:rsidRPr="0095271D" w:rsidSect="00C86EBC">
          <w:headerReference w:type="even" r:id="rId390"/>
          <w:headerReference w:type="default" r:id="rId391"/>
          <w:footerReference w:type="default" r:id="rId392"/>
          <w:headerReference w:type="first" r:id="rId393"/>
          <w:pgSz w:w="12240" w:h="15840"/>
          <w:pgMar w:top="1340" w:right="1340" w:bottom="660" w:left="180" w:header="364" w:footer="477" w:gutter="0"/>
          <w:cols w:space="720"/>
        </w:sectPr>
      </w:pPr>
    </w:p>
    <w:p w14:paraId="13E3833A" w14:textId="77777777" w:rsidR="006D1E49" w:rsidRPr="0095271D" w:rsidRDefault="006D1E49" w:rsidP="006D1E49">
      <w:pPr>
        <w:spacing w:before="11"/>
        <w:ind w:right="51"/>
        <w:jc w:val="right"/>
        <w:rPr>
          <w:rFonts w:cstheme="minorHAnsi"/>
          <w:sz w:val="19"/>
        </w:rPr>
      </w:pPr>
      <w:r w:rsidRPr="0095271D">
        <w:rPr>
          <w:rFonts w:cstheme="minorHAnsi"/>
          <w:sz w:val="19"/>
        </w:rPr>
        <w:lastRenderedPageBreak/>
        <w:t>OMB</w:t>
      </w:r>
      <w:r w:rsidRPr="0095271D">
        <w:rPr>
          <w:rFonts w:cstheme="minorHAnsi"/>
          <w:spacing w:val="-7"/>
          <w:sz w:val="19"/>
        </w:rPr>
        <w:t xml:space="preserve"> </w:t>
      </w:r>
      <w:r w:rsidRPr="0095271D">
        <w:rPr>
          <w:rFonts w:cstheme="minorHAnsi"/>
          <w:sz w:val="19"/>
        </w:rPr>
        <w:t>0596-</w:t>
      </w:r>
      <w:r w:rsidRPr="0095271D">
        <w:rPr>
          <w:rFonts w:cstheme="minorHAnsi"/>
          <w:spacing w:val="-4"/>
          <w:sz w:val="19"/>
        </w:rPr>
        <w:t>0217</w:t>
      </w:r>
    </w:p>
    <w:p w14:paraId="1A2E08A9" w14:textId="77777777" w:rsidR="006D1E49" w:rsidRPr="0095271D" w:rsidRDefault="006D1E49" w:rsidP="006D1E49">
      <w:pPr>
        <w:ind w:right="18"/>
        <w:jc w:val="right"/>
        <w:rPr>
          <w:rFonts w:cstheme="minorHAnsi"/>
          <w:sz w:val="19"/>
        </w:rPr>
      </w:pPr>
      <w:r w:rsidRPr="0095271D">
        <w:rPr>
          <w:rFonts w:cstheme="minorHAnsi"/>
          <w:sz w:val="19"/>
        </w:rPr>
        <w:t>Expiration</w:t>
      </w:r>
      <w:r w:rsidRPr="0095271D">
        <w:rPr>
          <w:rFonts w:cstheme="minorHAnsi"/>
          <w:spacing w:val="-9"/>
          <w:sz w:val="19"/>
        </w:rPr>
        <w:t xml:space="preserve"> </w:t>
      </w:r>
      <w:r w:rsidRPr="0095271D">
        <w:rPr>
          <w:rFonts w:cstheme="minorHAnsi"/>
          <w:sz w:val="19"/>
        </w:rPr>
        <w:t>Date:</w:t>
      </w:r>
      <w:r w:rsidRPr="0095271D">
        <w:rPr>
          <w:rFonts w:cstheme="minorHAnsi"/>
          <w:spacing w:val="-9"/>
          <w:sz w:val="19"/>
        </w:rPr>
        <w:t xml:space="preserve"> </w:t>
      </w:r>
      <w:r w:rsidRPr="0095271D">
        <w:rPr>
          <w:rFonts w:cstheme="minorHAnsi"/>
          <w:spacing w:val="-2"/>
          <w:sz w:val="19"/>
        </w:rPr>
        <w:t>11/30/2017</w:t>
      </w:r>
    </w:p>
    <w:p w14:paraId="730F04E5" w14:textId="77777777" w:rsidR="006D1E49" w:rsidRPr="00C82727" w:rsidRDefault="006D1E49" w:rsidP="006D1E49">
      <w:pPr>
        <w:ind w:right="18"/>
        <w:jc w:val="right"/>
        <w:rPr>
          <w:rFonts w:cstheme="minorHAnsi"/>
          <w:color w:val="385522"/>
          <w:sz w:val="19"/>
        </w:rPr>
      </w:pPr>
      <w:r w:rsidRPr="00C82727">
        <w:rPr>
          <w:rFonts w:cstheme="minorHAnsi"/>
          <w:noProof/>
          <w:sz w:val="19"/>
        </w:rPr>
        <w:drawing>
          <wp:anchor distT="0" distB="0" distL="114300" distR="114300" simplePos="0" relativeHeight="251658421" behindDoc="1" locked="0" layoutInCell="1" allowOverlap="1" wp14:anchorId="3B273ED7" wp14:editId="1DC33933">
            <wp:simplePos x="0" y="0"/>
            <wp:positionH relativeFrom="column">
              <wp:posOffset>63038</wp:posOffset>
            </wp:positionH>
            <wp:positionV relativeFrom="paragraph">
              <wp:posOffset>1905</wp:posOffset>
            </wp:positionV>
            <wp:extent cx="373412" cy="373412"/>
            <wp:effectExtent l="0" t="0" r="7620" b="7620"/>
            <wp:wrapNone/>
            <wp:docPr id="1122" name="Picture 1122"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Pr="00C82727">
        <w:rPr>
          <w:rFonts w:cstheme="minorHAnsi"/>
          <w:sz w:val="19"/>
        </w:rPr>
        <w:t>Rev.</w:t>
      </w:r>
      <w:r w:rsidRPr="00C82727">
        <w:rPr>
          <w:rFonts w:cstheme="minorHAnsi"/>
          <w:spacing w:val="-9"/>
          <w:sz w:val="19"/>
        </w:rPr>
        <w:t xml:space="preserve"> </w:t>
      </w:r>
      <w:r w:rsidRPr="00C82727">
        <w:rPr>
          <w:rFonts w:cstheme="minorHAnsi"/>
          <w:sz w:val="19"/>
        </w:rPr>
        <w:t>(12-</w:t>
      </w:r>
      <w:r w:rsidRPr="00C82727">
        <w:rPr>
          <w:rFonts w:cstheme="minorHAnsi"/>
          <w:spacing w:val="-5"/>
          <w:sz w:val="19"/>
        </w:rPr>
        <w:t>13</w:t>
      </w:r>
      <w:r w:rsidRPr="00C82727">
        <w:rPr>
          <w:rFonts w:cstheme="minorHAnsi"/>
          <w:color w:val="385522"/>
          <w:spacing w:val="-5"/>
          <w:sz w:val="19"/>
        </w:rPr>
        <w:t>)</w:t>
      </w:r>
    </w:p>
    <w:p w14:paraId="223BCCAA" w14:textId="77777777" w:rsidR="006D1E49" w:rsidRPr="00C82727" w:rsidRDefault="006D1E49" w:rsidP="0086023F">
      <w:pPr>
        <w:pStyle w:val="Heading1"/>
      </w:pPr>
      <w:r w:rsidRPr="00C82727">
        <w:t>Appendix</w:t>
      </w:r>
      <w:r w:rsidRPr="00C82727">
        <w:rPr>
          <w:spacing w:val="-4"/>
        </w:rPr>
        <w:t xml:space="preserve"> </w:t>
      </w:r>
      <w:r w:rsidRPr="00C82727">
        <w:t>K. Sample Grant Award Package</w:t>
      </w:r>
    </w:p>
    <w:p w14:paraId="5F873991" w14:textId="2D326655" w:rsidR="006D1E49" w:rsidRPr="0095271D" w:rsidRDefault="00B4748A" w:rsidP="00805D28">
      <w:pPr>
        <w:pStyle w:val="ListParagraph"/>
        <w:numPr>
          <w:ilvl w:val="1"/>
          <w:numId w:val="23"/>
        </w:numPr>
        <w:tabs>
          <w:tab w:val="left" w:pos="1360"/>
          <w:tab w:val="left" w:pos="1751"/>
          <w:tab w:val="left" w:pos="3025"/>
          <w:tab w:val="left" w:pos="8451"/>
        </w:tabs>
        <w:spacing w:before="1" w:after="240"/>
        <w:ind w:left="1800" w:right="134"/>
        <w:rPr>
          <w:rFonts w:cstheme="minorHAnsi"/>
          <w:szCs w:val="20"/>
        </w:rPr>
      </w:pPr>
      <w:r w:rsidRPr="00B4748A">
        <w:rPr>
          <w:rFonts w:cstheme="minorHAnsi"/>
          <w:szCs w:val="20"/>
        </w:rPr>
        <w:t xml:space="preserve">[Insert </w:t>
      </w:r>
      <w:r w:rsidR="00D1252E">
        <w:rPr>
          <w:rFonts w:cstheme="minorHAnsi"/>
          <w:szCs w:val="20"/>
        </w:rPr>
        <w:t>Name</w:t>
      </w:r>
      <w:r w:rsidRPr="00B4748A">
        <w:rPr>
          <w:rFonts w:cstheme="minorHAnsi"/>
          <w:szCs w:val="20"/>
        </w:rPr>
        <w:t>]</w:t>
      </w:r>
      <w:r w:rsidR="006D1E49" w:rsidRPr="0095271D">
        <w:rPr>
          <w:rFonts w:cstheme="minorHAnsi"/>
          <w:szCs w:val="20"/>
        </w:rPr>
        <w:t>agree(s) to require, by written agreement, its employees, other that clerical and non-technical employees, to disclose promptly in writing to personnel identified as responsible for</w:t>
      </w:r>
      <w:r w:rsidR="006D1E49" w:rsidRPr="0095271D">
        <w:rPr>
          <w:rFonts w:cstheme="minorHAnsi"/>
          <w:spacing w:val="-1"/>
          <w:szCs w:val="20"/>
        </w:rPr>
        <w:t xml:space="preserve"> </w:t>
      </w:r>
      <w:r w:rsidR="006D1E49" w:rsidRPr="0095271D">
        <w:rPr>
          <w:rFonts w:cstheme="minorHAnsi"/>
          <w:szCs w:val="20"/>
        </w:rPr>
        <w:t>the</w:t>
      </w:r>
      <w:r w:rsidR="006D1E49" w:rsidRPr="0095271D">
        <w:rPr>
          <w:rFonts w:cstheme="minorHAnsi"/>
          <w:spacing w:val="-1"/>
          <w:szCs w:val="20"/>
        </w:rPr>
        <w:t xml:space="preserve"> </w:t>
      </w:r>
      <w:r w:rsidR="006D1E49" w:rsidRPr="0095271D">
        <w:rPr>
          <w:rFonts w:cstheme="minorHAnsi"/>
          <w:szCs w:val="20"/>
        </w:rPr>
        <w:t>administration of patent matters and in a format suggested by</w:t>
      </w:r>
      <w:r w:rsidRPr="00B4748A">
        <w:rPr>
          <w:rFonts w:cstheme="minorHAnsi"/>
          <w:szCs w:val="20"/>
        </w:rPr>
        <w:t xml:space="preserve"> [Insert</w:t>
      </w:r>
      <w:r w:rsidR="00D1252E">
        <w:rPr>
          <w:rFonts w:cstheme="minorHAnsi"/>
          <w:szCs w:val="20"/>
        </w:rPr>
        <w:t xml:space="preserve"> name </w:t>
      </w:r>
      <w:r w:rsidRPr="00B4748A">
        <w:rPr>
          <w:rFonts w:cstheme="minorHAnsi"/>
          <w:szCs w:val="20"/>
        </w:rPr>
        <w:t>]</w:t>
      </w:r>
      <w:r w:rsidR="006D1E49" w:rsidRPr="0095271D">
        <w:rPr>
          <w:rFonts w:cstheme="minorHAnsi"/>
          <w:szCs w:val="20"/>
        </w:rPr>
        <w:t>each subject invention made under the disclose provisions of paragraph</w:t>
      </w:r>
      <w:r w:rsidR="006D1E49" w:rsidRPr="0095271D">
        <w:rPr>
          <w:rFonts w:cstheme="minorHAnsi"/>
          <w:spacing w:val="-3"/>
          <w:szCs w:val="20"/>
        </w:rPr>
        <w:t xml:space="preserve"> </w:t>
      </w:r>
      <w:r w:rsidR="006D1E49" w:rsidRPr="0095271D">
        <w:rPr>
          <w:rFonts w:cstheme="minorHAnsi"/>
          <w:szCs w:val="20"/>
        </w:rPr>
        <w:t>c</w:t>
      </w:r>
      <w:r w:rsidR="006D1E49" w:rsidRPr="0095271D">
        <w:rPr>
          <w:rFonts w:cstheme="minorHAnsi"/>
          <w:spacing w:val="-4"/>
          <w:szCs w:val="20"/>
        </w:rPr>
        <w:t xml:space="preserve"> </w:t>
      </w:r>
      <w:r w:rsidR="006D1E49" w:rsidRPr="0095271D">
        <w:rPr>
          <w:rFonts w:cstheme="minorHAnsi"/>
          <w:szCs w:val="20"/>
        </w:rPr>
        <w:t>herein</w:t>
      </w:r>
      <w:r w:rsidR="006D1E49" w:rsidRPr="0095271D">
        <w:rPr>
          <w:rFonts w:cstheme="minorHAnsi"/>
          <w:spacing w:val="-3"/>
          <w:szCs w:val="20"/>
        </w:rPr>
        <w:t xml:space="preserve"> </w:t>
      </w:r>
      <w:r w:rsidR="006D1E49" w:rsidRPr="0095271D">
        <w:rPr>
          <w:rFonts w:cstheme="minorHAnsi"/>
          <w:szCs w:val="20"/>
        </w:rPr>
        <w:t>and</w:t>
      </w:r>
      <w:r w:rsidR="006D1E49" w:rsidRPr="0095271D">
        <w:rPr>
          <w:rFonts w:cstheme="minorHAnsi"/>
          <w:spacing w:val="-3"/>
          <w:szCs w:val="20"/>
        </w:rPr>
        <w:t xml:space="preserve"> </w:t>
      </w:r>
      <w:r w:rsidR="006D1E49" w:rsidRPr="0095271D">
        <w:rPr>
          <w:rFonts w:cstheme="minorHAnsi"/>
          <w:szCs w:val="20"/>
        </w:rPr>
        <w:t>to</w:t>
      </w:r>
      <w:r w:rsidR="006D1E49" w:rsidRPr="0095271D">
        <w:rPr>
          <w:rFonts w:cstheme="minorHAnsi"/>
          <w:spacing w:val="-1"/>
          <w:szCs w:val="20"/>
        </w:rPr>
        <w:t xml:space="preserve"> </w:t>
      </w:r>
      <w:r w:rsidR="006D1E49" w:rsidRPr="0095271D">
        <w:rPr>
          <w:rFonts w:cstheme="minorHAnsi"/>
          <w:szCs w:val="20"/>
        </w:rPr>
        <w:t>execute</w:t>
      </w:r>
      <w:r w:rsidR="006D1E49" w:rsidRPr="0095271D">
        <w:rPr>
          <w:rFonts w:cstheme="minorHAnsi"/>
          <w:spacing w:val="-4"/>
          <w:szCs w:val="20"/>
        </w:rPr>
        <w:t xml:space="preserve"> </w:t>
      </w:r>
      <w:r w:rsidR="006D1E49" w:rsidRPr="0095271D">
        <w:rPr>
          <w:rFonts w:cstheme="minorHAnsi"/>
          <w:szCs w:val="20"/>
        </w:rPr>
        <w:t>all</w:t>
      </w:r>
      <w:r w:rsidR="006D1E49" w:rsidRPr="0095271D">
        <w:rPr>
          <w:rFonts w:cstheme="minorHAnsi"/>
          <w:spacing w:val="-3"/>
          <w:szCs w:val="20"/>
        </w:rPr>
        <w:t xml:space="preserve"> </w:t>
      </w:r>
      <w:r w:rsidR="006D1E49" w:rsidRPr="0095271D">
        <w:rPr>
          <w:rFonts w:cstheme="minorHAnsi"/>
          <w:szCs w:val="20"/>
        </w:rPr>
        <w:t>papers</w:t>
      </w:r>
      <w:r w:rsidR="006D1E49" w:rsidRPr="0095271D">
        <w:rPr>
          <w:rFonts w:cstheme="minorHAnsi"/>
          <w:spacing w:val="-3"/>
          <w:szCs w:val="20"/>
        </w:rPr>
        <w:t xml:space="preserve"> </w:t>
      </w:r>
      <w:r w:rsidR="006D1E49" w:rsidRPr="0095271D">
        <w:rPr>
          <w:rFonts w:cstheme="minorHAnsi"/>
          <w:szCs w:val="20"/>
        </w:rPr>
        <w:t>necessary</w:t>
      </w:r>
      <w:r w:rsidR="006D1E49" w:rsidRPr="0095271D">
        <w:rPr>
          <w:rFonts w:cstheme="minorHAnsi"/>
          <w:spacing w:val="-8"/>
          <w:szCs w:val="20"/>
        </w:rPr>
        <w:t xml:space="preserve"> </w:t>
      </w:r>
      <w:r w:rsidR="006D1E49" w:rsidRPr="0095271D">
        <w:rPr>
          <w:rFonts w:cstheme="minorHAnsi"/>
          <w:szCs w:val="20"/>
        </w:rPr>
        <w:t>to</w:t>
      </w:r>
      <w:r w:rsidR="006D1E49" w:rsidRPr="0095271D">
        <w:rPr>
          <w:rFonts w:cstheme="minorHAnsi"/>
          <w:spacing w:val="-3"/>
          <w:szCs w:val="20"/>
        </w:rPr>
        <w:t xml:space="preserve"> </w:t>
      </w:r>
      <w:r w:rsidR="006D1E49" w:rsidRPr="0095271D">
        <w:rPr>
          <w:rFonts w:cstheme="minorHAnsi"/>
          <w:szCs w:val="20"/>
        </w:rPr>
        <w:t>file</w:t>
      </w:r>
      <w:r w:rsidR="006D1E49" w:rsidRPr="0095271D">
        <w:rPr>
          <w:rFonts w:cstheme="minorHAnsi"/>
          <w:spacing w:val="-4"/>
          <w:szCs w:val="20"/>
        </w:rPr>
        <w:t xml:space="preserve"> </w:t>
      </w:r>
      <w:r w:rsidR="006D1E49" w:rsidRPr="0095271D">
        <w:rPr>
          <w:rFonts w:cstheme="minorHAnsi"/>
          <w:szCs w:val="20"/>
        </w:rPr>
        <w:t>patent</w:t>
      </w:r>
      <w:r w:rsidR="006D1E49" w:rsidRPr="0095271D">
        <w:rPr>
          <w:rFonts w:cstheme="minorHAnsi"/>
          <w:spacing w:val="-3"/>
          <w:szCs w:val="20"/>
        </w:rPr>
        <w:t xml:space="preserve"> </w:t>
      </w:r>
      <w:r w:rsidR="006D1E49" w:rsidRPr="0095271D">
        <w:rPr>
          <w:rFonts w:cstheme="minorHAnsi"/>
          <w:szCs w:val="20"/>
        </w:rPr>
        <w:t>applications on subject inventions and to establish the Government's rights in the subject invention.</w:t>
      </w:r>
      <w:r w:rsidR="006D1E49" w:rsidRPr="0095271D">
        <w:rPr>
          <w:rFonts w:cstheme="minorHAnsi"/>
          <w:spacing w:val="40"/>
          <w:szCs w:val="20"/>
        </w:rPr>
        <w:t xml:space="preserve"> </w:t>
      </w:r>
      <w:r w:rsidR="006D1E49" w:rsidRPr="0095271D">
        <w:rPr>
          <w:rFonts w:cstheme="minorHAnsi"/>
          <w:szCs w:val="20"/>
        </w:rPr>
        <w:t>This disclosure format should require, as a minimum, the information required by paragraph (c) above, and to execute all papers necessary to file patent applications on subject inventions and to establish the government's rights in the subject inventions.</w:t>
      </w:r>
      <w:r w:rsidR="006D1E49" w:rsidRPr="0095271D">
        <w:rPr>
          <w:rFonts w:cstheme="minorHAnsi"/>
          <w:spacing w:val="40"/>
          <w:szCs w:val="20"/>
        </w:rPr>
        <w:t xml:space="preserve"> </w:t>
      </w:r>
      <w:r w:rsidR="006D1E49" w:rsidRPr="0095271D">
        <w:rPr>
          <w:rFonts w:cstheme="minorHAnsi"/>
          <w:szCs w:val="20"/>
        </w:rPr>
        <w:t>This disclosure format should require, as a minimum, the information required by paragraph (c)(1).</w:t>
      </w:r>
      <w:r w:rsidRPr="00B4748A">
        <w:rPr>
          <w:rFonts w:cstheme="minorHAnsi"/>
          <w:szCs w:val="20"/>
        </w:rPr>
        <w:t xml:space="preserve"> [Insert </w:t>
      </w:r>
      <w:r w:rsidR="00707FE7">
        <w:rPr>
          <w:rFonts w:cstheme="minorHAnsi"/>
          <w:szCs w:val="20"/>
        </w:rPr>
        <w:t>name</w:t>
      </w:r>
      <w:r w:rsidRPr="00B4748A">
        <w:rPr>
          <w:rFonts w:cstheme="minorHAnsi"/>
          <w:szCs w:val="20"/>
        </w:rPr>
        <w:t>]</w:t>
      </w:r>
      <w:r w:rsidR="00707FE7">
        <w:rPr>
          <w:rFonts w:cstheme="minorHAnsi"/>
          <w:szCs w:val="20"/>
        </w:rPr>
        <w:t xml:space="preserve"> </w:t>
      </w:r>
      <w:r w:rsidR="006D1E49" w:rsidRPr="0095271D">
        <w:rPr>
          <w:rFonts w:cstheme="minorHAnsi"/>
          <w:spacing w:val="-2"/>
          <w:szCs w:val="20"/>
        </w:rPr>
        <w:t xml:space="preserve">shall </w:t>
      </w:r>
      <w:r w:rsidR="006D1E49" w:rsidRPr="0095271D">
        <w:rPr>
          <w:rFonts w:cstheme="minorHAnsi"/>
          <w:szCs w:val="20"/>
        </w:rPr>
        <w:t>instruct such employees' agreements or other suitable educational programs on the importance of reporting inventions in sufficient time to permit the filing of patent applications prior to United States or foreign statutory bars.</w:t>
      </w:r>
    </w:p>
    <w:p w14:paraId="61B86264" w14:textId="678D1C9E" w:rsidR="006D1E49" w:rsidRPr="0095271D" w:rsidRDefault="00B4748A" w:rsidP="00805D28">
      <w:pPr>
        <w:pStyle w:val="ListParagraph"/>
        <w:numPr>
          <w:ilvl w:val="1"/>
          <w:numId w:val="23"/>
        </w:numPr>
        <w:tabs>
          <w:tab w:val="left" w:pos="1360"/>
          <w:tab w:val="left" w:pos="1736"/>
        </w:tabs>
        <w:spacing w:after="240"/>
        <w:ind w:left="1800" w:right="540"/>
        <w:rPr>
          <w:rFonts w:cstheme="minorHAnsi"/>
          <w:szCs w:val="20"/>
        </w:rPr>
      </w:pPr>
      <w:r w:rsidRPr="00B4748A">
        <w:rPr>
          <w:rFonts w:cstheme="minorHAnsi"/>
          <w:szCs w:val="20"/>
        </w:rPr>
        <w:t xml:space="preserve">[Insert </w:t>
      </w:r>
      <w:r w:rsidR="00707FE7">
        <w:rPr>
          <w:rFonts w:cstheme="minorHAnsi"/>
          <w:szCs w:val="20"/>
        </w:rPr>
        <w:t>name</w:t>
      </w:r>
      <w:r w:rsidRPr="00B4748A">
        <w:rPr>
          <w:rFonts w:cstheme="minorHAnsi"/>
          <w:szCs w:val="20"/>
        </w:rPr>
        <w:t>]</w:t>
      </w:r>
      <w:r w:rsidR="00162F6D">
        <w:rPr>
          <w:rFonts w:cstheme="minorHAnsi"/>
          <w:szCs w:val="20"/>
        </w:rPr>
        <w:t xml:space="preserve"> </w:t>
      </w:r>
      <w:r w:rsidR="006D1E49" w:rsidRPr="0095271D">
        <w:rPr>
          <w:rFonts w:cstheme="minorHAnsi"/>
          <w:szCs w:val="20"/>
        </w:rPr>
        <w:t>shall notify the Forest Service of any decision not to continue the prosecution of a patent application, pay maintenance fees, or defend in a reexamination</w:t>
      </w:r>
      <w:r w:rsidR="006D1E49" w:rsidRPr="0095271D">
        <w:rPr>
          <w:rFonts w:cstheme="minorHAnsi"/>
          <w:spacing w:val="-3"/>
          <w:szCs w:val="20"/>
        </w:rPr>
        <w:t xml:space="preserve"> </w:t>
      </w:r>
      <w:r w:rsidR="006D1E49" w:rsidRPr="0095271D">
        <w:rPr>
          <w:rFonts w:cstheme="minorHAnsi"/>
          <w:szCs w:val="20"/>
        </w:rPr>
        <w:t>or</w:t>
      </w:r>
      <w:r w:rsidR="006D1E49" w:rsidRPr="0095271D">
        <w:rPr>
          <w:rFonts w:cstheme="minorHAnsi"/>
          <w:spacing w:val="-4"/>
          <w:szCs w:val="20"/>
        </w:rPr>
        <w:t xml:space="preserve"> </w:t>
      </w:r>
      <w:r w:rsidR="006D1E49" w:rsidRPr="0095271D">
        <w:rPr>
          <w:rFonts w:cstheme="minorHAnsi"/>
          <w:szCs w:val="20"/>
        </w:rPr>
        <w:t>opposition</w:t>
      </w:r>
      <w:r w:rsidR="006D1E49" w:rsidRPr="0095271D">
        <w:rPr>
          <w:rFonts w:cstheme="minorHAnsi"/>
          <w:spacing w:val="-3"/>
          <w:szCs w:val="20"/>
        </w:rPr>
        <w:t xml:space="preserve"> </w:t>
      </w:r>
      <w:r w:rsidR="006D1E49" w:rsidRPr="0095271D">
        <w:rPr>
          <w:rFonts w:cstheme="minorHAnsi"/>
          <w:szCs w:val="20"/>
        </w:rPr>
        <w:t>proceeding</w:t>
      </w:r>
      <w:r w:rsidR="006D1E49" w:rsidRPr="0095271D">
        <w:rPr>
          <w:rFonts w:cstheme="minorHAnsi"/>
          <w:spacing w:val="-6"/>
          <w:szCs w:val="20"/>
        </w:rPr>
        <w:t xml:space="preserve"> </w:t>
      </w:r>
      <w:r w:rsidR="006D1E49" w:rsidRPr="0095271D">
        <w:rPr>
          <w:rFonts w:cstheme="minorHAnsi"/>
          <w:szCs w:val="20"/>
        </w:rPr>
        <w:t>on</w:t>
      </w:r>
      <w:r w:rsidR="006D1E49" w:rsidRPr="0095271D">
        <w:rPr>
          <w:rFonts w:cstheme="minorHAnsi"/>
          <w:spacing w:val="-3"/>
          <w:szCs w:val="20"/>
        </w:rPr>
        <w:t xml:space="preserve"> </w:t>
      </w:r>
      <w:r w:rsidR="006D1E49" w:rsidRPr="0095271D">
        <w:rPr>
          <w:rFonts w:cstheme="minorHAnsi"/>
          <w:szCs w:val="20"/>
        </w:rPr>
        <w:t>a</w:t>
      </w:r>
      <w:r w:rsidR="006D1E49" w:rsidRPr="0095271D">
        <w:rPr>
          <w:rFonts w:cstheme="minorHAnsi"/>
          <w:spacing w:val="-4"/>
          <w:szCs w:val="20"/>
        </w:rPr>
        <w:t xml:space="preserve"> </w:t>
      </w:r>
      <w:r w:rsidR="006D1E49" w:rsidRPr="0095271D">
        <w:rPr>
          <w:rFonts w:cstheme="minorHAnsi"/>
          <w:szCs w:val="20"/>
        </w:rPr>
        <w:t>patent,</w:t>
      </w:r>
      <w:r w:rsidR="006D1E49" w:rsidRPr="0095271D">
        <w:rPr>
          <w:rFonts w:cstheme="minorHAnsi"/>
          <w:spacing w:val="-3"/>
          <w:szCs w:val="20"/>
        </w:rPr>
        <w:t xml:space="preserve"> </w:t>
      </w:r>
      <w:r w:rsidR="006D1E49" w:rsidRPr="0095271D">
        <w:rPr>
          <w:rFonts w:cstheme="minorHAnsi"/>
          <w:szCs w:val="20"/>
        </w:rPr>
        <w:t>in</w:t>
      </w:r>
      <w:r w:rsidR="006D1E49" w:rsidRPr="0095271D">
        <w:rPr>
          <w:rFonts w:cstheme="minorHAnsi"/>
          <w:spacing w:val="-3"/>
          <w:szCs w:val="20"/>
        </w:rPr>
        <w:t xml:space="preserve"> </w:t>
      </w:r>
      <w:r w:rsidR="006D1E49" w:rsidRPr="0095271D">
        <w:rPr>
          <w:rFonts w:cstheme="minorHAnsi"/>
          <w:szCs w:val="20"/>
        </w:rPr>
        <w:t>any</w:t>
      </w:r>
      <w:r w:rsidR="006D1E49" w:rsidRPr="0095271D">
        <w:rPr>
          <w:rFonts w:cstheme="minorHAnsi"/>
          <w:spacing w:val="-8"/>
          <w:szCs w:val="20"/>
        </w:rPr>
        <w:t xml:space="preserve"> </w:t>
      </w:r>
      <w:r w:rsidR="006D1E49" w:rsidRPr="0095271D">
        <w:rPr>
          <w:rFonts w:cstheme="minorHAnsi"/>
          <w:szCs w:val="20"/>
        </w:rPr>
        <w:t>country,</w:t>
      </w:r>
      <w:r w:rsidR="006D1E49" w:rsidRPr="0095271D">
        <w:rPr>
          <w:rFonts w:cstheme="minorHAnsi"/>
          <w:spacing w:val="-3"/>
          <w:szCs w:val="20"/>
        </w:rPr>
        <w:t xml:space="preserve"> </w:t>
      </w:r>
      <w:r w:rsidR="006D1E49" w:rsidRPr="0095271D">
        <w:rPr>
          <w:rFonts w:cstheme="minorHAnsi"/>
          <w:szCs w:val="20"/>
        </w:rPr>
        <w:t>not</w:t>
      </w:r>
      <w:r w:rsidR="006D1E49" w:rsidRPr="0095271D">
        <w:rPr>
          <w:rFonts w:cstheme="minorHAnsi"/>
          <w:spacing w:val="-3"/>
          <w:szCs w:val="20"/>
        </w:rPr>
        <w:t xml:space="preserve"> </w:t>
      </w:r>
      <w:r w:rsidR="006D1E49" w:rsidRPr="0095271D">
        <w:rPr>
          <w:rFonts w:cstheme="minorHAnsi"/>
          <w:szCs w:val="20"/>
        </w:rPr>
        <w:t>less than 30 days before the expiration of the response period required by the relevant patent office.</w:t>
      </w:r>
    </w:p>
    <w:p w14:paraId="79A373B0" w14:textId="2B4D44AE" w:rsidR="006D1E49" w:rsidRPr="0095271D" w:rsidRDefault="00B4748A" w:rsidP="00805D28">
      <w:pPr>
        <w:pStyle w:val="ListParagraph"/>
        <w:numPr>
          <w:ilvl w:val="1"/>
          <w:numId w:val="23"/>
        </w:numPr>
        <w:tabs>
          <w:tab w:val="left" w:pos="1360"/>
          <w:tab w:val="left" w:pos="1751"/>
          <w:tab w:val="left" w:pos="2324"/>
        </w:tabs>
        <w:spacing w:after="240"/>
        <w:ind w:left="1800" w:right="204"/>
        <w:rPr>
          <w:rFonts w:cstheme="minorHAnsi"/>
          <w:szCs w:val="20"/>
        </w:rPr>
      </w:pPr>
      <w:r w:rsidRPr="00B4748A">
        <w:rPr>
          <w:rFonts w:cstheme="minorHAnsi"/>
          <w:szCs w:val="20"/>
        </w:rPr>
        <w:t>[Insert</w:t>
      </w:r>
      <w:r w:rsidR="00AA79FC">
        <w:rPr>
          <w:rFonts w:cstheme="minorHAnsi"/>
          <w:szCs w:val="20"/>
        </w:rPr>
        <w:t xml:space="preserve"> name</w:t>
      </w:r>
      <w:r w:rsidRPr="00B4748A">
        <w:rPr>
          <w:rFonts w:cstheme="minorHAnsi"/>
          <w:szCs w:val="20"/>
        </w:rPr>
        <w:t>]</w:t>
      </w:r>
      <w:r w:rsidR="00162F6D">
        <w:rPr>
          <w:rFonts w:cstheme="minorHAnsi"/>
          <w:szCs w:val="20"/>
        </w:rPr>
        <w:t xml:space="preserve"> </w:t>
      </w:r>
      <w:r w:rsidR="006D1E49" w:rsidRPr="0095271D">
        <w:rPr>
          <w:rFonts w:cstheme="minorHAnsi"/>
          <w:szCs w:val="20"/>
        </w:rPr>
        <w:t>agree(s) to include, within the specification of any United States patent application and any patent issuing thereon covering a subject invention, the following statement:</w:t>
      </w:r>
      <w:r w:rsidR="006D1E49" w:rsidRPr="0095271D">
        <w:rPr>
          <w:rFonts w:cstheme="minorHAnsi"/>
          <w:spacing w:val="40"/>
          <w:szCs w:val="20"/>
        </w:rPr>
        <w:t xml:space="preserve"> </w:t>
      </w:r>
      <w:r w:rsidR="006D1E49" w:rsidRPr="0095271D">
        <w:rPr>
          <w:rFonts w:cstheme="minorHAnsi"/>
          <w:szCs w:val="20"/>
        </w:rPr>
        <w:t xml:space="preserve">This invention was made with the Government support </w:t>
      </w:r>
      <w:r w:rsidR="006D1E49" w:rsidRPr="0095271D">
        <w:rPr>
          <w:rFonts w:cstheme="minorHAnsi"/>
          <w:spacing w:val="-2"/>
          <w:szCs w:val="20"/>
        </w:rPr>
        <w:t>under</w:t>
      </w:r>
      <w:r w:rsidRPr="00B4748A">
        <w:rPr>
          <w:rFonts w:cstheme="minorHAnsi"/>
          <w:szCs w:val="20"/>
        </w:rPr>
        <w:t xml:space="preserve"> [Insert text]</w:t>
      </w:r>
      <w:r w:rsidR="006D1E49" w:rsidRPr="0095271D">
        <w:rPr>
          <w:rFonts w:cstheme="minorHAnsi"/>
          <w:szCs w:val="20"/>
        </w:rPr>
        <w:t>awarded</w:t>
      </w:r>
      <w:r w:rsidR="006D1E49" w:rsidRPr="0095271D">
        <w:rPr>
          <w:rFonts w:cstheme="minorHAnsi"/>
          <w:spacing w:val="-3"/>
          <w:szCs w:val="20"/>
        </w:rPr>
        <w:t xml:space="preserve"> </w:t>
      </w:r>
      <w:r w:rsidR="006D1E49" w:rsidRPr="0095271D">
        <w:rPr>
          <w:rFonts w:cstheme="minorHAnsi"/>
          <w:szCs w:val="20"/>
        </w:rPr>
        <w:t>by</w:t>
      </w:r>
      <w:r w:rsidR="006D1E49" w:rsidRPr="0095271D">
        <w:rPr>
          <w:rFonts w:cstheme="minorHAnsi"/>
          <w:spacing w:val="-8"/>
          <w:szCs w:val="20"/>
        </w:rPr>
        <w:t xml:space="preserve"> </w:t>
      </w:r>
      <w:r w:rsidR="006D1E49" w:rsidRPr="0095271D">
        <w:rPr>
          <w:rFonts w:cstheme="minorHAnsi"/>
          <w:szCs w:val="20"/>
        </w:rPr>
        <w:t>the</w:t>
      </w:r>
      <w:r w:rsidR="006D1E49" w:rsidRPr="0095271D">
        <w:rPr>
          <w:rFonts w:cstheme="minorHAnsi"/>
          <w:spacing w:val="-2"/>
          <w:szCs w:val="20"/>
        </w:rPr>
        <w:t xml:space="preserve"> </w:t>
      </w:r>
      <w:r w:rsidR="006D1E49" w:rsidRPr="0095271D">
        <w:rPr>
          <w:rFonts w:cstheme="minorHAnsi"/>
          <w:szCs w:val="20"/>
        </w:rPr>
        <w:t>Forest</w:t>
      </w:r>
      <w:r w:rsidR="006D1E49" w:rsidRPr="0095271D">
        <w:rPr>
          <w:rFonts w:cstheme="minorHAnsi"/>
          <w:spacing w:val="-3"/>
          <w:szCs w:val="20"/>
        </w:rPr>
        <w:t xml:space="preserve"> </w:t>
      </w:r>
      <w:r w:rsidR="006D1E49" w:rsidRPr="0095271D">
        <w:rPr>
          <w:rFonts w:cstheme="minorHAnsi"/>
          <w:szCs w:val="20"/>
        </w:rPr>
        <w:t>Service.</w:t>
      </w:r>
      <w:r w:rsidR="006D1E49" w:rsidRPr="0095271D">
        <w:rPr>
          <w:rFonts w:cstheme="minorHAnsi"/>
          <w:spacing w:val="40"/>
          <w:szCs w:val="20"/>
        </w:rPr>
        <w:t xml:space="preserve"> </w:t>
      </w:r>
      <w:r w:rsidR="006D1E49" w:rsidRPr="0095271D">
        <w:rPr>
          <w:rFonts w:cstheme="minorHAnsi"/>
          <w:szCs w:val="20"/>
        </w:rPr>
        <w:t>The</w:t>
      </w:r>
      <w:r w:rsidR="006D1E49" w:rsidRPr="0095271D">
        <w:rPr>
          <w:rFonts w:cstheme="minorHAnsi"/>
          <w:spacing w:val="-2"/>
          <w:szCs w:val="20"/>
        </w:rPr>
        <w:t xml:space="preserve"> </w:t>
      </w:r>
      <w:r w:rsidR="006D1E49" w:rsidRPr="0095271D">
        <w:rPr>
          <w:rFonts w:cstheme="minorHAnsi"/>
          <w:szCs w:val="20"/>
        </w:rPr>
        <w:t>Government</w:t>
      </w:r>
      <w:r w:rsidR="006D1E49" w:rsidRPr="0095271D">
        <w:rPr>
          <w:rFonts w:cstheme="minorHAnsi"/>
          <w:spacing w:val="-3"/>
          <w:szCs w:val="20"/>
        </w:rPr>
        <w:t xml:space="preserve"> </w:t>
      </w:r>
      <w:r w:rsidR="006D1E49" w:rsidRPr="0095271D">
        <w:rPr>
          <w:rFonts w:cstheme="minorHAnsi"/>
          <w:szCs w:val="20"/>
        </w:rPr>
        <w:t>has</w:t>
      </w:r>
      <w:r w:rsidR="006D1E49" w:rsidRPr="0095271D">
        <w:rPr>
          <w:rFonts w:cstheme="minorHAnsi"/>
          <w:spacing w:val="-3"/>
          <w:szCs w:val="20"/>
        </w:rPr>
        <w:t xml:space="preserve"> </w:t>
      </w:r>
      <w:r w:rsidR="006D1E49" w:rsidRPr="0095271D">
        <w:rPr>
          <w:rFonts w:cstheme="minorHAnsi"/>
          <w:szCs w:val="20"/>
        </w:rPr>
        <w:t>certain</w:t>
      </w:r>
      <w:r w:rsidR="006D1E49" w:rsidRPr="0095271D">
        <w:rPr>
          <w:rFonts w:cstheme="minorHAnsi"/>
          <w:spacing w:val="-3"/>
          <w:szCs w:val="20"/>
        </w:rPr>
        <w:t xml:space="preserve"> </w:t>
      </w:r>
      <w:r w:rsidR="006D1E49" w:rsidRPr="0095271D">
        <w:rPr>
          <w:rFonts w:cstheme="minorHAnsi"/>
          <w:szCs w:val="20"/>
        </w:rPr>
        <w:t>rights</w:t>
      </w:r>
      <w:r w:rsidR="006D1E49" w:rsidRPr="0095271D">
        <w:rPr>
          <w:rFonts w:cstheme="minorHAnsi"/>
          <w:spacing w:val="-3"/>
          <w:szCs w:val="20"/>
        </w:rPr>
        <w:t xml:space="preserve"> </w:t>
      </w:r>
      <w:r w:rsidR="006D1E49" w:rsidRPr="0095271D">
        <w:rPr>
          <w:rFonts w:cstheme="minorHAnsi"/>
          <w:szCs w:val="20"/>
        </w:rPr>
        <w:t>in this invention.</w:t>
      </w:r>
    </w:p>
    <w:p w14:paraId="0E9A0D38" w14:textId="77777777" w:rsidR="006D1E49" w:rsidRPr="0095271D" w:rsidRDefault="006D1E49" w:rsidP="00805D28">
      <w:pPr>
        <w:pStyle w:val="ListParagraph"/>
        <w:numPr>
          <w:ilvl w:val="0"/>
          <w:numId w:val="23"/>
        </w:numPr>
        <w:tabs>
          <w:tab w:val="left" w:pos="1980"/>
        </w:tabs>
        <w:spacing w:after="240"/>
        <w:ind w:left="1440" w:hanging="360"/>
        <w:rPr>
          <w:rFonts w:cstheme="minorHAnsi"/>
          <w:szCs w:val="20"/>
        </w:rPr>
      </w:pPr>
      <w:r w:rsidRPr="0095271D">
        <w:rPr>
          <w:rFonts w:cstheme="minorHAnsi"/>
          <w:spacing w:val="-2"/>
          <w:szCs w:val="20"/>
        </w:rPr>
        <w:t>Subcontracts</w:t>
      </w:r>
    </w:p>
    <w:p w14:paraId="46F9CE92" w14:textId="7A4E88AA" w:rsidR="006D1E49" w:rsidRPr="0095271D" w:rsidRDefault="00B4748A" w:rsidP="00805D28">
      <w:pPr>
        <w:pStyle w:val="ListParagraph"/>
        <w:numPr>
          <w:ilvl w:val="1"/>
          <w:numId w:val="23"/>
        </w:numPr>
        <w:tabs>
          <w:tab w:val="left" w:pos="1360"/>
          <w:tab w:val="left" w:pos="1736"/>
          <w:tab w:val="left" w:pos="3152"/>
          <w:tab w:val="left" w:pos="8177"/>
        </w:tabs>
        <w:spacing w:after="240"/>
        <w:ind w:left="1800" w:right="330"/>
        <w:rPr>
          <w:rFonts w:cstheme="minorHAnsi"/>
          <w:szCs w:val="20"/>
        </w:rPr>
      </w:pPr>
      <w:r w:rsidRPr="00B4748A">
        <w:rPr>
          <w:rFonts w:cstheme="minorHAnsi"/>
          <w:szCs w:val="20"/>
        </w:rPr>
        <w:t xml:space="preserve">[Insert </w:t>
      </w:r>
      <w:r w:rsidR="00AA79FC">
        <w:rPr>
          <w:rFonts w:cstheme="minorHAnsi"/>
          <w:szCs w:val="20"/>
        </w:rPr>
        <w:t>name</w:t>
      </w:r>
      <w:r w:rsidRPr="00B4748A">
        <w:rPr>
          <w:rFonts w:cstheme="minorHAnsi"/>
          <w:szCs w:val="20"/>
        </w:rPr>
        <w:t>]</w:t>
      </w:r>
      <w:r w:rsidR="00162F6D">
        <w:rPr>
          <w:rFonts w:cstheme="minorHAnsi"/>
          <w:szCs w:val="20"/>
        </w:rPr>
        <w:t xml:space="preserve"> </w:t>
      </w:r>
      <w:r w:rsidR="006D1E49" w:rsidRPr="0095271D">
        <w:rPr>
          <w:rFonts w:cstheme="minorHAnsi"/>
          <w:szCs w:val="20"/>
        </w:rPr>
        <w:t>shall</w:t>
      </w:r>
      <w:r w:rsidR="006D1E49" w:rsidRPr="0095271D">
        <w:rPr>
          <w:rFonts w:cstheme="minorHAnsi"/>
          <w:spacing w:val="-1"/>
          <w:szCs w:val="20"/>
        </w:rPr>
        <w:t xml:space="preserve"> </w:t>
      </w:r>
      <w:r w:rsidR="006D1E49" w:rsidRPr="0095271D">
        <w:rPr>
          <w:rFonts w:cstheme="minorHAnsi"/>
          <w:szCs w:val="20"/>
        </w:rPr>
        <w:t>include</w:t>
      </w:r>
      <w:r w:rsidR="006D1E49" w:rsidRPr="0095271D">
        <w:rPr>
          <w:rFonts w:cstheme="minorHAnsi"/>
          <w:spacing w:val="-2"/>
          <w:szCs w:val="20"/>
        </w:rPr>
        <w:t xml:space="preserve"> </w:t>
      </w:r>
      <w:r w:rsidR="006D1E49" w:rsidRPr="0095271D">
        <w:rPr>
          <w:rFonts w:cstheme="minorHAnsi"/>
          <w:szCs w:val="20"/>
        </w:rPr>
        <w:t>this</w:t>
      </w:r>
      <w:r w:rsidR="006D1E49" w:rsidRPr="0095271D">
        <w:rPr>
          <w:rFonts w:cstheme="minorHAnsi"/>
          <w:spacing w:val="-1"/>
          <w:szCs w:val="20"/>
        </w:rPr>
        <w:t xml:space="preserve"> </w:t>
      </w:r>
      <w:r w:rsidR="006D1E49" w:rsidRPr="0095271D">
        <w:rPr>
          <w:rFonts w:cstheme="minorHAnsi"/>
          <w:szCs w:val="20"/>
        </w:rPr>
        <w:t>provision,</w:t>
      </w:r>
      <w:r w:rsidR="006D1E49" w:rsidRPr="0095271D">
        <w:rPr>
          <w:rFonts w:cstheme="minorHAnsi"/>
          <w:spacing w:val="-1"/>
          <w:szCs w:val="20"/>
        </w:rPr>
        <w:t xml:space="preserve"> </w:t>
      </w:r>
      <w:r w:rsidR="006D1E49" w:rsidRPr="0095271D">
        <w:rPr>
          <w:rFonts w:cstheme="minorHAnsi"/>
          <w:szCs w:val="20"/>
        </w:rPr>
        <w:t>suitably</w:t>
      </w:r>
      <w:r w:rsidR="006D1E49" w:rsidRPr="0095271D">
        <w:rPr>
          <w:rFonts w:cstheme="minorHAnsi"/>
          <w:spacing w:val="-9"/>
          <w:szCs w:val="20"/>
        </w:rPr>
        <w:t xml:space="preserve"> </w:t>
      </w:r>
      <w:r w:rsidR="006D1E49" w:rsidRPr="0095271D">
        <w:rPr>
          <w:rFonts w:cstheme="minorHAnsi"/>
          <w:szCs w:val="20"/>
        </w:rPr>
        <w:t>modified</w:t>
      </w:r>
      <w:r w:rsidR="006D1E49" w:rsidRPr="0095271D">
        <w:rPr>
          <w:rFonts w:cstheme="minorHAnsi"/>
          <w:spacing w:val="-1"/>
          <w:szCs w:val="20"/>
        </w:rPr>
        <w:t xml:space="preserve"> </w:t>
      </w:r>
      <w:r w:rsidR="006D1E49" w:rsidRPr="0095271D">
        <w:rPr>
          <w:rFonts w:cstheme="minorHAnsi"/>
          <w:szCs w:val="20"/>
        </w:rPr>
        <w:t>to</w:t>
      </w:r>
      <w:r w:rsidR="006D1E49" w:rsidRPr="0095271D">
        <w:rPr>
          <w:rFonts w:cstheme="minorHAnsi"/>
          <w:spacing w:val="-1"/>
          <w:szCs w:val="20"/>
        </w:rPr>
        <w:t xml:space="preserve"> </w:t>
      </w:r>
      <w:r w:rsidR="006D1E49" w:rsidRPr="0095271D">
        <w:rPr>
          <w:rFonts w:cstheme="minorHAnsi"/>
          <w:szCs w:val="20"/>
        </w:rPr>
        <w:t>identify</w:t>
      </w:r>
      <w:r w:rsidR="006D1E49" w:rsidRPr="0095271D">
        <w:rPr>
          <w:rFonts w:cstheme="minorHAnsi"/>
          <w:spacing w:val="-6"/>
          <w:szCs w:val="20"/>
        </w:rPr>
        <w:t xml:space="preserve"> </w:t>
      </w:r>
      <w:r w:rsidR="006D1E49" w:rsidRPr="0095271D">
        <w:rPr>
          <w:rFonts w:cstheme="minorHAnsi"/>
          <w:szCs w:val="20"/>
        </w:rPr>
        <w:t>the</w:t>
      </w:r>
      <w:r w:rsidR="006D1E49" w:rsidRPr="0095271D">
        <w:rPr>
          <w:rFonts w:cstheme="minorHAnsi"/>
          <w:spacing w:val="-2"/>
          <w:szCs w:val="20"/>
        </w:rPr>
        <w:t xml:space="preserve"> </w:t>
      </w:r>
      <w:r w:rsidR="006D1E49" w:rsidRPr="0095271D">
        <w:rPr>
          <w:rFonts w:cstheme="minorHAnsi"/>
          <w:szCs w:val="20"/>
        </w:rPr>
        <w:t>parties, in</w:t>
      </w:r>
      <w:r w:rsidR="006D1E49" w:rsidRPr="0095271D">
        <w:rPr>
          <w:rFonts w:cstheme="minorHAnsi"/>
          <w:spacing w:val="-1"/>
          <w:szCs w:val="20"/>
        </w:rPr>
        <w:t xml:space="preserve"> </w:t>
      </w:r>
      <w:r w:rsidR="006D1E49" w:rsidRPr="0095271D">
        <w:rPr>
          <w:rFonts w:cstheme="minorHAnsi"/>
          <w:szCs w:val="20"/>
        </w:rPr>
        <w:t>all subcontracts, regardless of tier, for experimental, developmental, or research work to be performed by a small business firm or domestic nonprofit organization.</w:t>
      </w:r>
      <w:r w:rsidR="006D1E49" w:rsidRPr="0095271D">
        <w:rPr>
          <w:rFonts w:cstheme="minorHAnsi"/>
          <w:spacing w:val="40"/>
          <w:szCs w:val="20"/>
        </w:rPr>
        <w:t xml:space="preserve"> </w:t>
      </w:r>
      <w:r w:rsidR="006D1E49" w:rsidRPr="0095271D">
        <w:rPr>
          <w:rFonts w:cstheme="minorHAnsi"/>
          <w:szCs w:val="20"/>
        </w:rPr>
        <w:t>The subcontractor shall retain all rights provided for</w:t>
      </w:r>
      <w:r w:rsidR="000E082F">
        <w:rPr>
          <w:rFonts w:cstheme="minorHAnsi"/>
          <w:szCs w:val="20"/>
        </w:rPr>
        <w:t xml:space="preserve"> </w:t>
      </w:r>
      <w:r w:rsidR="00162F6D" w:rsidRPr="00955904">
        <w:rPr>
          <w:rFonts w:ascii="Calibri" w:hAnsi="Calibri" w:cs="Calibri"/>
          <w:szCs w:val="20"/>
        </w:rPr>
        <w:t>[Insert name]</w:t>
      </w:r>
      <w:r w:rsidR="000E082F">
        <w:rPr>
          <w:rFonts w:cstheme="minorHAnsi"/>
          <w:szCs w:val="20"/>
        </w:rPr>
        <w:t xml:space="preserve"> </w:t>
      </w:r>
      <w:r w:rsidR="006D1E49" w:rsidRPr="0095271D">
        <w:rPr>
          <w:rFonts w:cstheme="minorHAnsi"/>
          <w:szCs w:val="20"/>
        </w:rPr>
        <w:t>in this provision, and</w:t>
      </w:r>
      <w:r w:rsidR="007B255F">
        <w:rPr>
          <w:rFonts w:cstheme="minorHAnsi"/>
          <w:szCs w:val="20"/>
        </w:rPr>
        <w:t xml:space="preserve"> </w:t>
      </w:r>
      <w:r w:rsidR="006D1E49" w:rsidRPr="0095271D">
        <w:rPr>
          <w:rFonts w:cstheme="minorHAnsi"/>
          <w:szCs w:val="20"/>
        </w:rPr>
        <w:t>shall not, as part of the consideration for awarding the subgrant</w:t>
      </w:r>
      <w:r w:rsidR="006D1E49" w:rsidRPr="0095271D">
        <w:rPr>
          <w:rFonts w:cstheme="minorHAnsi"/>
          <w:spacing w:val="-4"/>
          <w:szCs w:val="20"/>
        </w:rPr>
        <w:t xml:space="preserve"> </w:t>
      </w:r>
      <w:r w:rsidR="006D1E49" w:rsidRPr="0095271D">
        <w:rPr>
          <w:rFonts w:cstheme="minorHAnsi"/>
          <w:szCs w:val="20"/>
        </w:rPr>
        <w:t>or</w:t>
      </w:r>
      <w:r w:rsidR="006D1E49" w:rsidRPr="0095271D">
        <w:rPr>
          <w:rFonts w:cstheme="minorHAnsi"/>
          <w:spacing w:val="-5"/>
          <w:szCs w:val="20"/>
        </w:rPr>
        <w:t xml:space="preserve"> </w:t>
      </w:r>
      <w:r w:rsidR="006D1E49" w:rsidRPr="0095271D">
        <w:rPr>
          <w:rFonts w:cstheme="minorHAnsi"/>
          <w:szCs w:val="20"/>
        </w:rPr>
        <w:t>subcontract</w:t>
      </w:r>
      <w:r w:rsidR="006D1E49" w:rsidRPr="0095271D">
        <w:rPr>
          <w:rFonts w:cstheme="minorHAnsi"/>
          <w:spacing w:val="-4"/>
          <w:szCs w:val="20"/>
        </w:rPr>
        <w:t xml:space="preserve"> </w:t>
      </w:r>
      <w:r w:rsidR="006D1E49" w:rsidRPr="0095271D">
        <w:rPr>
          <w:rFonts w:cstheme="minorHAnsi"/>
          <w:szCs w:val="20"/>
        </w:rPr>
        <w:t>under</w:t>
      </w:r>
      <w:r w:rsidR="006D1E49" w:rsidRPr="0095271D">
        <w:rPr>
          <w:rFonts w:cstheme="minorHAnsi"/>
          <w:spacing w:val="-5"/>
          <w:szCs w:val="20"/>
        </w:rPr>
        <w:t xml:space="preserve"> </w:t>
      </w:r>
      <w:r w:rsidR="006D1E49" w:rsidRPr="0095271D">
        <w:rPr>
          <w:rFonts w:cstheme="minorHAnsi"/>
          <w:szCs w:val="20"/>
        </w:rPr>
        <w:t>the</w:t>
      </w:r>
      <w:r w:rsidR="006D1E49" w:rsidRPr="0095271D">
        <w:rPr>
          <w:rFonts w:cstheme="minorHAnsi"/>
          <w:spacing w:val="-5"/>
          <w:szCs w:val="20"/>
        </w:rPr>
        <w:t xml:space="preserve"> </w:t>
      </w:r>
      <w:r w:rsidR="006D1E49" w:rsidRPr="0095271D">
        <w:rPr>
          <w:rFonts w:cstheme="minorHAnsi"/>
          <w:szCs w:val="20"/>
        </w:rPr>
        <w:t>award,</w:t>
      </w:r>
      <w:r w:rsidR="006D1E49" w:rsidRPr="0095271D">
        <w:rPr>
          <w:rFonts w:cstheme="minorHAnsi"/>
          <w:spacing w:val="-4"/>
          <w:szCs w:val="20"/>
        </w:rPr>
        <w:t xml:space="preserve"> </w:t>
      </w:r>
      <w:r w:rsidR="006D1E49" w:rsidRPr="0095271D">
        <w:rPr>
          <w:rFonts w:cstheme="minorHAnsi"/>
          <w:szCs w:val="20"/>
        </w:rPr>
        <w:t>obtain</w:t>
      </w:r>
      <w:r w:rsidR="006D1E49" w:rsidRPr="0095271D">
        <w:rPr>
          <w:rFonts w:cstheme="minorHAnsi"/>
          <w:spacing w:val="-4"/>
          <w:szCs w:val="20"/>
        </w:rPr>
        <w:t xml:space="preserve"> </w:t>
      </w:r>
      <w:r w:rsidR="006D1E49" w:rsidRPr="0095271D">
        <w:rPr>
          <w:rFonts w:cstheme="minorHAnsi"/>
          <w:szCs w:val="20"/>
        </w:rPr>
        <w:t>rights</w:t>
      </w:r>
      <w:r w:rsidR="006D1E49" w:rsidRPr="0095271D">
        <w:rPr>
          <w:rFonts w:cstheme="minorHAnsi"/>
          <w:spacing w:val="-4"/>
          <w:szCs w:val="20"/>
        </w:rPr>
        <w:t xml:space="preserve"> </w:t>
      </w:r>
      <w:r w:rsidR="006D1E49" w:rsidRPr="0095271D">
        <w:rPr>
          <w:rFonts w:cstheme="minorHAnsi"/>
          <w:szCs w:val="20"/>
        </w:rPr>
        <w:t>in</w:t>
      </w:r>
      <w:r w:rsidR="006D1E49" w:rsidRPr="0095271D">
        <w:rPr>
          <w:rFonts w:cstheme="minorHAnsi"/>
          <w:spacing w:val="-4"/>
          <w:szCs w:val="20"/>
        </w:rPr>
        <w:t xml:space="preserve"> </w:t>
      </w:r>
      <w:r w:rsidR="006D1E49" w:rsidRPr="0095271D">
        <w:rPr>
          <w:rFonts w:cstheme="minorHAnsi"/>
          <w:szCs w:val="20"/>
        </w:rPr>
        <w:t>the</w:t>
      </w:r>
      <w:r w:rsidR="006D1E49" w:rsidRPr="0095271D">
        <w:rPr>
          <w:rFonts w:cstheme="minorHAnsi"/>
          <w:spacing w:val="-5"/>
          <w:szCs w:val="20"/>
        </w:rPr>
        <w:t xml:space="preserve"> </w:t>
      </w:r>
      <w:r w:rsidR="006D1E49" w:rsidRPr="0095271D">
        <w:rPr>
          <w:rFonts w:cstheme="minorHAnsi"/>
          <w:szCs w:val="20"/>
        </w:rPr>
        <w:t>sub</w:t>
      </w:r>
      <w:r w:rsidR="006D1E49">
        <w:rPr>
          <w:rFonts w:cstheme="minorHAnsi"/>
          <w:szCs w:val="20"/>
        </w:rPr>
        <w:t>-</w:t>
      </w:r>
      <w:r w:rsidR="006D1E49" w:rsidRPr="0095271D">
        <w:rPr>
          <w:rFonts w:cstheme="minorHAnsi"/>
          <w:szCs w:val="20"/>
        </w:rPr>
        <w:t>recipients’</w:t>
      </w:r>
      <w:r w:rsidR="006D1E49" w:rsidRPr="0095271D">
        <w:rPr>
          <w:rFonts w:cstheme="minorHAnsi"/>
          <w:spacing w:val="-4"/>
          <w:szCs w:val="20"/>
        </w:rPr>
        <w:t xml:space="preserve"> </w:t>
      </w:r>
      <w:r w:rsidR="006D1E49" w:rsidRPr="0095271D">
        <w:rPr>
          <w:rFonts w:cstheme="minorHAnsi"/>
          <w:szCs w:val="20"/>
        </w:rPr>
        <w:t>or subcontractor's subject inventions.</w:t>
      </w:r>
    </w:p>
    <w:p w14:paraId="78769DD6" w14:textId="710B1A9A" w:rsidR="006D1E49" w:rsidRPr="0095271D" w:rsidRDefault="00B4748A" w:rsidP="00805D28">
      <w:pPr>
        <w:pStyle w:val="ListParagraph"/>
        <w:numPr>
          <w:ilvl w:val="1"/>
          <w:numId w:val="23"/>
        </w:numPr>
        <w:tabs>
          <w:tab w:val="left" w:pos="1360"/>
          <w:tab w:val="left" w:pos="1751"/>
        </w:tabs>
        <w:spacing w:after="240"/>
        <w:ind w:left="1800" w:right="249"/>
        <w:rPr>
          <w:rFonts w:cstheme="minorHAnsi"/>
          <w:szCs w:val="20"/>
        </w:rPr>
      </w:pPr>
      <w:r w:rsidRPr="00B4748A">
        <w:rPr>
          <w:rFonts w:cstheme="minorHAnsi"/>
          <w:szCs w:val="20"/>
        </w:rPr>
        <w:t xml:space="preserve">[Insert </w:t>
      </w:r>
      <w:r w:rsidR="00AA79FC">
        <w:rPr>
          <w:rFonts w:cstheme="minorHAnsi"/>
          <w:szCs w:val="20"/>
        </w:rPr>
        <w:t>name</w:t>
      </w:r>
      <w:r w:rsidRPr="00B4748A">
        <w:rPr>
          <w:rFonts w:cstheme="minorHAnsi"/>
          <w:szCs w:val="20"/>
        </w:rPr>
        <w:t>]</w:t>
      </w:r>
      <w:r w:rsidR="009A20F8">
        <w:rPr>
          <w:rFonts w:cstheme="minorHAnsi"/>
          <w:szCs w:val="20"/>
        </w:rPr>
        <w:t xml:space="preserve"> </w:t>
      </w:r>
      <w:r w:rsidR="006D1E49" w:rsidRPr="0095271D">
        <w:rPr>
          <w:rFonts w:cstheme="minorHAnsi"/>
          <w:szCs w:val="20"/>
        </w:rPr>
        <w:t>shall</w:t>
      </w:r>
      <w:r w:rsidR="006D1E49" w:rsidRPr="0095271D">
        <w:rPr>
          <w:rFonts w:cstheme="minorHAnsi"/>
          <w:spacing w:val="-4"/>
          <w:szCs w:val="20"/>
        </w:rPr>
        <w:t xml:space="preserve"> </w:t>
      </w:r>
      <w:r w:rsidR="006D1E49" w:rsidRPr="0095271D">
        <w:rPr>
          <w:rFonts w:cstheme="minorHAnsi"/>
          <w:szCs w:val="20"/>
        </w:rPr>
        <w:t>include</w:t>
      </w:r>
      <w:r w:rsidR="006D1E49" w:rsidRPr="0095271D">
        <w:rPr>
          <w:rFonts w:cstheme="minorHAnsi"/>
          <w:spacing w:val="-5"/>
          <w:szCs w:val="20"/>
        </w:rPr>
        <w:t xml:space="preserve"> </w:t>
      </w:r>
      <w:r w:rsidR="006D1E49" w:rsidRPr="0095271D">
        <w:rPr>
          <w:rFonts w:cstheme="minorHAnsi"/>
          <w:szCs w:val="20"/>
        </w:rPr>
        <w:t>in</w:t>
      </w:r>
      <w:r w:rsidR="006D1E49" w:rsidRPr="0095271D">
        <w:rPr>
          <w:rFonts w:cstheme="minorHAnsi"/>
          <w:spacing w:val="-4"/>
          <w:szCs w:val="20"/>
        </w:rPr>
        <w:t xml:space="preserve"> </w:t>
      </w:r>
      <w:r w:rsidR="006D1E49" w:rsidRPr="0095271D">
        <w:rPr>
          <w:rFonts w:cstheme="minorHAnsi"/>
          <w:szCs w:val="20"/>
        </w:rPr>
        <w:t>all</w:t>
      </w:r>
      <w:r w:rsidR="006D1E49" w:rsidRPr="0095271D">
        <w:rPr>
          <w:rFonts w:cstheme="minorHAnsi"/>
          <w:spacing w:val="-4"/>
          <w:szCs w:val="20"/>
        </w:rPr>
        <w:t xml:space="preserve"> </w:t>
      </w:r>
      <w:r w:rsidR="006D1E49" w:rsidRPr="0095271D">
        <w:rPr>
          <w:rFonts w:cstheme="minorHAnsi"/>
          <w:szCs w:val="20"/>
        </w:rPr>
        <w:t>other</w:t>
      </w:r>
      <w:r w:rsidR="006D1E49" w:rsidRPr="0095271D">
        <w:rPr>
          <w:rFonts w:cstheme="minorHAnsi"/>
          <w:spacing w:val="-5"/>
          <w:szCs w:val="20"/>
        </w:rPr>
        <w:t xml:space="preserve"> </w:t>
      </w:r>
      <w:r w:rsidR="006D1E49" w:rsidRPr="0095271D">
        <w:rPr>
          <w:rFonts w:cstheme="minorHAnsi"/>
          <w:szCs w:val="20"/>
        </w:rPr>
        <w:t>subcontracts</w:t>
      </w:r>
      <w:r w:rsidR="006D1E49" w:rsidRPr="0095271D">
        <w:rPr>
          <w:rFonts w:cstheme="minorHAnsi"/>
          <w:spacing w:val="-4"/>
          <w:szCs w:val="20"/>
        </w:rPr>
        <w:t xml:space="preserve"> </w:t>
      </w:r>
      <w:r w:rsidR="006D1E49" w:rsidRPr="0095271D">
        <w:rPr>
          <w:rFonts w:cstheme="minorHAnsi"/>
          <w:szCs w:val="20"/>
        </w:rPr>
        <w:t>the</w:t>
      </w:r>
      <w:r w:rsidR="006D1E49" w:rsidRPr="0095271D">
        <w:rPr>
          <w:rFonts w:cstheme="minorHAnsi"/>
          <w:spacing w:val="-5"/>
          <w:szCs w:val="20"/>
        </w:rPr>
        <w:t xml:space="preserve"> </w:t>
      </w:r>
      <w:r w:rsidR="006D1E49" w:rsidRPr="0095271D">
        <w:rPr>
          <w:rFonts w:cstheme="minorHAnsi"/>
          <w:szCs w:val="20"/>
        </w:rPr>
        <w:t>patent</w:t>
      </w:r>
      <w:r w:rsidR="006D1E49" w:rsidRPr="0095271D">
        <w:rPr>
          <w:rFonts w:cstheme="minorHAnsi"/>
          <w:spacing w:val="-4"/>
          <w:szCs w:val="20"/>
        </w:rPr>
        <w:t xml:space="preserve"> </w:t>
      </w:r>
      <w:r w:rsidR="006D1E49" w:rsidRPr="0095271D">
        <w:rPr>
          <w:rFonts w:cstheme="minorHAnsi"/>
          <w:szCs w:val="20"/>
        </w:rPr>
        <w:t>rights</w:t>
      </w:r>
      <w:r w:rsidR="006D1E49" w:rsidRPr="0095271D">
        <w:rPr>
          <w:rFonts w:cstheme="minorHAnsi"/>
          <w:spacing w:val="-4"/>
          <w:szCs w:val="20"/>
        </w:rPr>
        <w:t xml:space="preserve"> </w:t>
      </w:r>
      <w:r w:rsidR="006D1E49" w:rsidRPr="0095271D">
        <w:rPr>
          <w:rFonts w:cstheme="minorHAnsi"/>
          <w:szCs w:val="20"/>
        </w:rPr>
        <w:t>clause,</w:t>
      </w:r>
      <w:r w:rsidR="006D1E49" w:rsidRPr="0095271D">
        <w:rPr>
          <w:rFonts w:cstheme="minorHAnsi"/>
          <w:spacing w:val="-4"/>
          <w:szCs w:val="20"/>
        </w:rPr>
        <w:t xml:space="preserve"> </w:t>
      </w:r>
      <w:r w:rsidR="006D1E49" w:rsidRPr="0095271D">
        <w:rPr>
          <w:rFonts w:cstheme="minorHAnsi"/>
          <w:szCs w:val="20"/>
        </w:rPr>
        <w:t>regardless</w:t>
      </w:r>
      <w:r w:rsidR="006D1E49" w:rsidRPr="0095271D">
        <w:rPr>
          <w:rFonts w:cstheme="minorHAnsi"/>
          <w:spacing w:val="-4"/>
          <w:szCs w:val="20"/>
        </w:rPr>
        <w:t xml:space="preserve"> </w:t>
      </w:r>
      <w:r w:rsidR="006D1E49" w:rsidRPr="0095271D">
        <w:rPr>
          <w:rFonts w:cstheme="minorHAnsi"/>
          <w:szCs w:val="20"/>
        </w:rPr>
        <w:t>of tier, for experimental, developmental, or research work.</w:t>
      </w:r>
    </w:p>
    <w:p w14:paraId="3203EC52" w14:textId="3CF90FC9" w:rsidR="006D1E49" w:rsidRPr="000E082F" w:rsidRDefault="006D1E49" w:rsidP="00805D28">
      <w:pPr>
        <w:pStyle w:val="BodyText"/>
        <w:numPr>
          <w:ilvl w:val="1"/>
          <w:numId w:val="23"/>
        </w:numPr>
        <w:tabs>
          <w:tab w:val="left" w:pos="1244"/>
        </w:tabs>
        <w:spacing w:before="80" w:after="240"/>
        <w:ind w:left="1800" w:right="185"/>
        <w:rPr>
          <w:rFonts w:cstheme="minorHAnsi"/>
        </w:rPr>
      </w:pPr>
      <w:r w:rsidRPr="000E082F">
        <w:rPr>
          <w:rFonts w:cstheme="minorHAnsi"/>
          <w:sz w:val="20"/>
          <w:szCs w:val="20"/>
        </w:rPr>
        <w:t>In</w:t>
      </w:r>
      <w:r w:rsidRPr="000E082F">
        <w:rPr>
          <w:rFonts w:cstheme="minorHAnsi"/>
          <w:spacing w:val="-3"/>
          <w:sz w:val="20"/>
          <w:szCs w:val="20"/>
        </w:rPr>
        <w:t xml:space="preserve"> </w:t>
      </w:r>
      <w:r w:rsidRPr="000E082F">
        <w:rPr>
          <w:rFonts w:cstheme="minorHAnsi"/>
          <w:sz w:val="20"/>
          <w:szCs w:val="20"/>
        </w:rPr>
        <w:t>the</w:t>
      </w:r>
      <w:r w:rsidRPr="000E082F">
        <w:rPr>
          <w:rFonts w:cstheme="minorHAnsi"/>
          <w:spacing w:val="-4"/>
          <w:sz w:val="20"/>
          <w:szCs w:val="20"/>
        </w:rPr>
        <w:t xml:space="preserve"> </w:t>
      </w:r>
      <w:r w:rsidRPr="000E082F">
        <w:rPr>
          <w:rFonts w:cstheme="minorHAnsi"/>
          <w:sz w:val="20"/>
          <w:szCs w:val="20"/>
        </w:rPr>
        <w:t>case</w:t>
      </w:r>
      <w:r w:rsidRPr="000E082F">
        <w:rPr>
          <w:rFonts w:cstheme="minorHAnsi"/>
          <w:spacing w:val="-4"/>
          <w:sz w:val="20"/>
          <w:szCs w:val="20"/>
        </w:rPr>
        <w:t xml:space="preserve"> </w:t>
      </w:r>
      <w:r w:rsidRPr="000E082F">
        <w:rPr>
          <w:rFonts w:cstheme="minorHAnsi"/>
          <w:sz w:val="20"/>
          <w:szCs w:val="20"/>
        </w:rPr>
        <w:t>of</w:t>
      </w:r>
      <w:r w:rsidRPr="000E082F">
        <w:rPr>
          <w:rFonts w:cstheme="minorHAnsi"/>
          <w:spacing w:val="-4"/>
          <w:sz w:val="20"/>
          <w:szCs w:val="20"/>
        </w:rPr>
        <w:t xml:space="preserve"> </w:t>
      </w:r>
      <w:r w:rsidRPr="000E082F">
        <w:rPr>
          <w:rFonts w:cstheme="minorHAnsi"/>
          <w:sz w:val="20"/>
          <w:szCs w:val="20"/>
        </w:rPr>
        <w:t>subcontracts,</w:t>
      </w:r>
      <w:r w:rsidRPr="000E082F">
        <w:rPr>
          <w:rFonts w:cstheme="minorHAnsi"/>
          <w:spacing w:val="-3"/>
          <w:sz w:val="20"/>
          <w:szCs w:val="20"/>
        </w:rPr>
        <w:t xml:space="preserve"> </w:t>
      </w:r>
      <w:r w:rsidRPr="000E082F">
        <w:rPr>
          <w:rFonts w:cstheme="minorHAnsi"/>
          <w:sz w:val="20"/>
          <w:szCs w:val="20"/>
        </w:rPr>
        <w:t>at</w:t>
      </w:r>
      <w:r w:rsidRPr="000E082F">
        <w:rPr>
          <w:rFonts w:cstheme="minorHAnsi"/>
          <w:spacing w:val="-3"/>
          <w:sz w:val="20"/>
          <w:szCs w:val="20"/>
        </w:rPr>
        <w:t xml:space="preserve"> </w:t>
      </w:r>
      <w:r w:rsidRPr="000E082F">
        <w:rPr>
          <w:rFonts w:cstheme="minorHAnsi"/>
          <w:sz w:val="20"/>
          <w:szCs w:val="20"/>
        </w:rPr>
        <w:t>any</w:t>
      </w:r>
      <w:r w:rsidRPr="000E082F">
        <w:rPr>
          <w:rFonts w:cstheme="minorHAnsi"/>
          <w:spacing w:val="-8"/>
          <w:sz w:val="20"/>
          <w:szCs w:val="20"/>
        </w:rPr>
        <w:t xml:space="preserve"> </w:t>
      </w:r>
      <w:r w:rsidRPr="000E082F">
        <w:rPr>
          <w:rFonts w:cstheme="minorHAnsi"/>
          <w:sz w:val="20"/>
          <w:szCs w:val="20"/>
        </w:rPr>
        <w:t>tier,</w:t>
      </w:r>
      <w:r w:rsidRPr="000E082F">
        <w:rPr>
          <w:rFonts w:cstheme="minorHAnsi"/>
          <w:spacing w:val="-3"/>
          <w:sz w:val="20"/>
          <w:szCs w:val="20"/>
        </w:rPr>
        <w:t xml:space="preserve"> </w:t>
      </w:r>
      <w:r w:rsidRPr="000E082F">
        <w:rPr>
          <w:rFonts w:cstheme="minorHAnsi"/>
          <w:sz w:val="20"/>
          <w:szCs w:val="20"/>
        </w:rPr>
        <w:t>when</w:t>
      </w:r>
      <w:r w:rsidRPr="000E082F">
        <w:rPr>
          <w:rFonts w:cstheme="minorHAnsi"/>
          <w:spacing w:val="-3"/>
          <w:sz w:val="20"/>
          <w:szCs w:val="20"/>
        </w:rPr>
        <w:t xml:space="preserve"> </w:t>
      </w:r>
      <w:r w:rsidRPr="000E082F">
        <w:rPr>
          <w:rFonts w:cstheme="minorHAnsi"/>
          <w:sz w:val="20"/>
          <w:szCs w:val="20"/>
        </w:rPr>
        <w:t>the</w:t>
      </w:r>
      <w:r w:rsidRPr="000E082F">
        <w:rPr>
          <w:rFonts w:cstheme="minorHAnsi"/>
          <w:spacing w:val="-4"/>
          <w:sz w:val="20"/>
          <w:szCs w:val="20"/>
        </w:rPr>
        <w:t xml:space="preserve"> </w:t>
      </w:r>
      <w:r w:rsidRPr="000E082F">
        <w:rPr>
          <w:rFonts w:cstheme="minorHAnsi"/>
          <w:sz w:val="20"/>
          <w:szCs w:val="20"/>
        </w:rPr>
        <w:t>prime</w:t>
      </w:r>
      <w:r w:rsidRPr="000E082F">
        <w:rPr>
          <w:rFonts w:cstheme="minorHAnsi"/>
          <w:spacing w:val="-4"/>
          <w:sz w:val="20"/>
          <w:szCs w:val="20"/>
        </w:rPr>
        <w:t xml:space="preserve"> </w:t>
      </w:r>
      <w:r w:rsidRPr="000E082F">
        <w:rPr>
          <w:rFonts w:cstheme="minorHAnsi"/>
          <w:sz w:val="20"/>
          <w:szCs w:val="20"/>
        </w:rPr>
        <w:t>award</w:t>
      </w:r>
      <w:r w:rsidRPr="000E082F">
        <w:rPr>
          <w:rFonts w:cstheme="minorHAnsi"/>
          <w:spacing w:val="-3"/>
          <w:sz w:val="20"/>
          <w:szCs w:val="20"/>
        </w:rPr>
        <w:t xml:space="preserve"> </w:t>
      </w:r>
      <w:r w:rsidRPr="000E082F">
        <w:rPr>
          <w:rFonts w:cstheme="minorHAnsi"/>
          <w:sz w:val="20"/>
          <w:szCs w:val="20"/>
        </w:rPr>
        <w:t>with</w:t>
      </w:r>
      <w:r w:rsidRPr="000E082F">
        <w:rPr>
          <w:rFonts w:cstheme="minorHAnsi"/>
          <w:spacing w:val="-3"/>
          <w:sz w:val="20"/>
          <w:szCs w:val="20"/>
        </w:rPr>
        <w:t xml:space="preserve"> </w:t>
      </w:r>
      <w:r w:rsidRPr="000E082F">
        <w:rPr>
          <w:rFonts w:cstheme="minorHAnsi"/>
          <w:sz w:val="20"/>
          <w:szCs w:val="20"/>
        </w:rPr>
        <w:t>the</w:t>
      </w:r>
      <w:r w:rsidRPr="000E082F">
        <w:rPr>
          <w:rFonts w:cstheme="minorHAnsi"/>
          <w:spacing w:val="-2"/>
          <w:sz w:val="20"/>
          <w:szCs w:val="20"/>
        </w:rPr>
        <w:t xml:space="preserve"> </w:t>
      </w:r>
      <w:r w:rsidRPr="000E082F">
        <w:rPr>
          <w:rFonts w:cstheme="minorHAnsi"/>
          <w:sz w:val="20"/>
          <w:szCs w:val="20"/>
        </w:rPr>
        <w:t>Federal agency</w:t>
      </w:r>
      <w:r w:rsidRPr="000E082F">
        <w:rPr>
          <w:rFonts w:cstheme="minorHAnsi"/>
          <w:spacing w:val="-1"/>
          <w:sz w:val="20"/>
          <w:szCs w:val="20"/>
        </w:rPr>
        <w:t xml:space="preserve"> </w:t>
      </w:r>
      <w:r w:rsidRPr="000E082F">
        <w:rPr>
          <w:rFonts w:cstheme="minorHAnsi"/>
          <w:sz w:val="20"/>
          <w:szCs w:val="20"/>
        </w:rPr>
        <w:t>was a contract (but not a grant or cooperative agreement), the agency, Subcontractors, and the Contractor agree that the mutual obligations of the parties created by this clause constitute a contract between the Subcontractor</w:t>
      </w:r>
      <w:r w:rsidR="000E082F" w:rsidRPr="000E082F">
        <w:rPr>
          <w:rFonts w:cstheme="minorHAnsi"/>
          <w:sz w:val="20"/>
          <w:szCs w:val="20"/>
        </w:rPr>
        <w:t xml:space="preserve"> and the</w:t>
      </w:r>
      <w:r w:rsidR="000E082F" w:rsidRPr="000E082F">
        <w:rPr>
          <w:rFonts w:cstheme="minorHAnsi"/>
          <w:spacing w:val="-1"/>
          <w:sz w:val="20"/>
          <w:szCs w:val="20"/>
        </w:rPr>
        <w:t xml:space="preserve"> </w:t>
      </w:r>
      <w:r w:rsidR="000E082F" w:rsidRPr="000E082F">
        <w:rPr>
          <w:rFonts w:cstheme="minorHAnsi"/>
          <w:sz w:val="20"/>
          <w:szCs w:val="20"/>
        </w:rPr>
        <w:t>Federal agency</w:t>
      </w:r>
      <w:r w:rsidR="000E082F" w:rsidRPr="000E082F">
        <w:rPr>
          <w:rFonts w:cstheme="minorHAnsi"/>
          <w:spacing w:val="-5"/>
          <w:sz w:val="20"/>
          <w:szCs w:val="20"/>
        </w:rPr>
        <w:t xml:space="preserve"> </w:t>
      </w:r>
      <w:r w:rsidR="000E082F" w:rsidRPr="000E082F">
        <w:rPr>
          <w:rFonts w:cstheme="minorHAnsi"/>
          <w:sz w:val="20"/>
          <w:szCs w:val="20"/>
        </w:rPr>
        <w:t>with respect to those</w:t>
      </w:r>
      <w:r w:rsidR="000E082F" w:rsidRPr="000E082F">
        <w:rPr>
          <w:rFonts w:cstheme="minorHAnsi"/>
          <w:spacing w:val="-1"/>
          <w:sz w:val="20"/>
          <w:szCs w:val="20"/>
        </w:rPr>
        <w:t xml:space="preserve"> </w:t>
      </w:r>
      <w:r w:rsidR="000E082F" w:rsidRPr="000E082F">
        <w:rPr>
          <w:rFonts w:cstheme="minorHAnsi"/>
          <w:sz w:val="20"/>
          <w:szCs w:val="20"/>
        </w:rPr>
        <w:t>matters covered by</w:t>
      </w:r>
      <w:r w:rsidR="000E082F" w:rsidRPr="000E082F">
        <w:rPr>
          <w:rFonts w:cstheme="minorHAnsi"/>
          <w:spacing w:val="-5"/>
          <w:sz w:val="20"/>
          <w:szCs w:val="20"/>
        </w:rPr>
        <w:t xml:space="preserve"> </w:t>
      </w:r>
      <w:r w:rsidR="000E082F" w:rsidRPr="000E082F">
        <w:rPr>
          <w:rFonts w:cstheme="minorHAnsi"/>
          <w:sz w:val="20"/>
          <w:szCs w:val="20"/>
        </w:rPr>
        <w:t>this clause; provided, however, that nothing in this paragraph is intended to confer any jurisdiction</w:t>
      </w:r>
      <w:r w:rsidR="000E082F" w:rsidRPr="000E082F">
        <w:rPr>
          <w:rFonts w:cstheme="minorHAnsi"/>
          <w:spacing w:val="-5"/>
          <w:sz w:val="20"/>
          <w:szCs w:val="20"/>
        </w:rPr>
        <w:t xml:space="preserve"> </w:t>
      </w:r>
      <w:r w:rsidR="000E082F" w:rsidRPr="000E082F">
        <w:rPr>
          <w:rFonts w:cstheme="minorHAnsi"/>
          <w:sz w:val="20"/>
          <w:szCs w:val="20"/>
        </w:rPr>
        <w:t>under</w:t>
      </w:r>
      <w:r w:rsidR="000E082F" w:rsidRPr="000E082F">
        <w:rPr>
          <w:rFonts w:cstheme="minorHAnsi"/>
          <w:spacing w:val="-6"/>
          <w:sz w:val="20"/>
          <w:szCs w:val="20"/>
        </w:rPr>
        <w:t xml:space="preserve"> </w:t>
      </w:r>
      <w:r w:rsidR="000E082F" w:rsidRPr="000E082F">
        <w:rPr>
          <w:rFonts w:cstheme="minorHAnsi"/>
          <w:sz w:val="20"/>
          <w:szCs w:val="20"/>
        </w:rPr>
        <w:t>the</w:t>
      </w:r>
      <w:r w:rsidR="000E082F" w:rsidRPr="000E082F">
        <w:rPr>
          <w:rFonts w:cstheme="minorHAnsi"/>
          <w:spacing w:val="-6"/>
          <w:sz w:val="20"/>
          <w:szCs w:val="20"/>
        </w:rPr>
        <w:t xml:space="preserve"> </w:t>
      </w:r>
      <w:r w:rsidR="000E082F" w:rsidRPr="000E082F">
        <w:rPr>
          <w:rFonts w:cstheme="minorHAnsi"/>
          <w:sz w:val="20"/>
          <w:szCs w:val="20"/>
        </w:rPr>
        <w:t>Contract</w:t>
      </w:r>
      <w:r w:rsidR="000E082F" w:rsidRPr="000E082F">
        <w:rPr>
          <w:rFonts w:cstheme="minorHAnsi"/>
          <w:spacing w:val="-5"/>
          <w:sz w:val="20"/>
          <w:szCs w:val="20"/>
        </w:rPr>
        <w:t xml:space="preserve"> </w:t>
      </w:r>
      <w:r w:rsidR="000E082F" w:rsidRPr="000E082F">
        <w:rPr>
          <w:rFonts w:cstheme="minorHAnsi"/>
          <w:sz w:val="20"/>
          <w:szCs w:val="20"/>
        </w:rPr>
        <w:t>Disputes</w:t>
      </w:r>
      <w:r w:rsidR="000E082F" w:rsidRPr="000E082F">
        <w:rPr>
          <w:rFonts w:cstheme="minorHAnsi"/>
          <w:spacing w:val="-5"/>
          <w:sz w:val="20"/>
          <w:szCs w:val="20"/>
        </w:rPr>
        <w:t xml:space="preserve"> </w:t>
      </w:r>
      <w:r w:rsidR="000E082F" w:rsidRPr="000E082F">
        <w:rPr>
          <w:rFonts w:cstheme="minorHAnsi"/>
          <w:sz w:val="20"/>
          <w:szCs w:val="20"/>
        </w:rPr>
        <w:t>Act</w:t>
      </w:r>
      <w:r w:rsidR="000E082F" w:rsidRPr="000E082F">
        <w:rPr>
          <w:rFonts w:cstheme="minorHAnsi"/>
          <w:spacing w:val="-5"/>
          <w:sz w:val="20"/>
          <w:szCs w:val="20"/>
        </w:rPr>
        <w:t xml:space="preserve"> </w:t>
      </w:r>
      <w:r w:rsidR="000E082F" w:rsidRPr="000E082F">
        <w:rPr>
          <w:rFonts w:cstheme="minorHAnsi"/>
          <w:sz w:val="20"/>
          <w:szCs w:val="20"/>
        </w:rPr>
        <w:t>in</w:t>
      </w:r>
      <w:r w:rsidR="000E082F" w:rsidRPr="000E082F">
        <w:rPr>
          <w:rFonts w:cstheme="minorHAnsi"/>
          <w:spacing w:val="-5"/>
          <w:sz w:val="20"/>
          <w:szCs w:val="20"/>
        </w:rPr>
        <w:t xml:space="preserve"> </w:t>
      </w:r>
      <w:r w:rsidR="000E082F" w:rsidRPr="000E082F">
        <w:rPr>
          <w:rFonts w:cstheme="minorHAnsi"/>
          <w:sz w:val="20"/>
          <w:szCs w:val="20"/>
        </w:rPr>
        <w:t>connection</w:t>
      </w:r>
      <w:r w:rsidR="000E082F" w:rsidRPr="000E082F">
        <w:rPr>
          <w:rFonts w:cstheme="minorHAnsi"/>
          <w:spacing w:val="-5"/>
          <w:sz w:val="20"/>
          <w:szCs w:val="20"/>
        </w:rPr>
        <w:t xml:space="preserve"> </w:t>
      </w:r>
      <w:r w:rsidR="000E082F" w:rsidRPr="000E082F">
        <w:rPr>
          <w:rFonts w:cstheme="minorHAnsi"/>
          <w:sz w:val="20"/>
          <w:szCs w:val="20"/>
        </w:rPr>
        <w:t>with</w:t>
      </w:r>
      <w:r w:rsidR="000E082F" w:rsidRPr="000E082F">
        <w:rPr>
          <w:rFonts w:cstheme="minorHAnsi"/>
          <w:spacing w:val="-5"/>
          <w:sz w:val="20"/>
          <w:szCs w:val="20"/>
        </w:rPr>
        <w:t xml:space="preserve"> </w:t>
      </w:r>
      <w:r w:rsidR="000E082F" w:rsidRPr="000E082F">
        <w:rPr>
          <w:rFonts w:cstheme="minorHAnsi"/>
          <w:sz w:val="20"/>
          <w:szCs w:val="20"/>
        </w:rPr>
        <w:t>proceedings under paragraph 10 of this clause.</w:t>
      </w:r>
    </w:p>
    <w:p w14:paraId="6E242215" w14:textId="4599A2B6" w:rsidR="000E082F" w:rsidRPr="0095271D" w:rsidRDefault="000E082F" w:rsidP="006D1E49">
      <w:pPr>
        <w:tabs>
          <w:tab w:val="left" w:pos="1244"/>
        </w:tabs>
        <w:spacing w:after="240"/>
        <w:rPr>
          <w:rFonts w:cstheme="minorHAnsi"/>
          <w:sz w:val="24"/>
        </w:rPr>
        <w:sectPr w:rsidR="000E082F" w:rsidRPr="0095271D" w:rsidSect="00B81C49">
          <w:headerReference w:type="even" r:id="rId394"/>
          <w:headerReference w:type="default" r:id="rId395"/>
          <w:footerReference w:type="default" r:id="rId396"/>
          <w:headerReference w:type="first" r:id="rId397"/>
          <w:pgSz w:w="12240" w:h="15840"/>
          <w:pgMar w:top="1340" w:right="1340" w:bottom="660" w:left="180" w:header="364" w:footer="477" w:gutter="0"/>
          <w:cols w:space="720"/>
        </w:sectPr>
      </w:pPr>
    </w:p>
    <w:p w14:paraId="7B3C8167" w14:textId="77777777" w:rsidR="006D1E49" w:rsidRPr="0095271D" w:rsidRDefault="006D1E49" w:rsidP="006D1E49">
      <w:pPr>
        <w:spacing w:before="11"/>
        <w:ind w:right="51"/>
        <w:jc w:val="right"/>
        <w:rPr>
          <w:rFonts w:cstheme="minorHAnsi"/>
          <w:sz w:val="19"/>
        </w:rPr>
      </w:pPr>
      <w:r w:rsidRPr="0095271D">
        <w:rPr>
          <w:rFonts w:cstheme="minorHAnsi"/>
          <w:sz w:val="19"/>
        </w:rPr>
        <w:lastRenderedPageBreak/>
        <w:t>OMB</w:t>
      </w:r>
      <w:r w:rsidRPr="0095271D">
        <w:rPr>
          <w:rFonts w:cstheme="minorHAnsi"/>
          <w:spacing w:val="-7"/>
          <w:sz w:val="19"/>
        </w:rPr>
        <w:t xml:space="preserve"> </w:t>
      </w:r>
      <w:r w:rsidRPr="0095271D">
        <w:rPr>
          <w:rFonts w:cstheme="minorHAnsi"/>
          <w:sz w:val="19"/>
        </w:rPr>
        <w:t>0596-</w:t>
      </w:r>
      <w:r w:rsidRPr="0095271D">
        <w:rPr>
          <w:rFonts w:cstheme="minorHAnsi"/>
          <w:spacing w:val="-4"/>
          <w:sz w:val="19"/>
        </w:rPr>
        <w:t>0217</w:t>
      </w:r>
    </w:p>
    <w:p w14:paraId="5B3D3D55" w14:textId="77777777" w:rsidR="006D1E49" w:rsidRPr="0095271D" w:rsidRDefault="006D1E49" w:rsidP="006D1E49">
      <w:pPr>
        <w:ind w:right="18"/>
        <w:jc w:val="right"/>
        <w:rPr>
          <w:rFonts w:cstheme="minorHAnsi"/>
          <w:sz w:val="19"/>
        </w:rPr>
      </w:pPr>
      <w:r w:rsidRPr="0095271D">
        <w:rPr>
          <w:rFonts w:cstheme="minorHAnsi"/>
          <w:sz w:val="19"/>
        </w:rPr>
        <w:t>Expiration</w:t>
      </w:r>
      <w:r w:rsidRPr="0095271D">
        <w:rPr>
          <w:rFonts w:cstheme="minorHAnsi"/>
          <w:spacing w:val="-9"/>
          <w:sz w:val="19"/>
        </w:rPr>
        <w:t xml:space="preserve"> </w:t>
      </w:r>
      <w:r w:rsidRPr="0095271D">
        <w:rPr>
          <w:rFonts w:cstheme="minorHAnsi"/>
          <w:sz w:val="19"/>
        </w:rPr>
        <w:t>Date:</w:t>
      </w:r>
      <w:r w:rsidRPr="0095271D">
        <w:rPr>
          <w:rFonts w:cstheme="minorHAnsi"/>
          <w:spacing w:val="-9"/>
          <w:sz w:val="19"/>
        </w:rPr>
        <w:t xml:space="preserve"> </w:t>
      </w:r>
      <w:r w:rsidRPr="0095271D">
        <w:rPr>
          <w:rFonts w:cstheme="minorHAnsi"/>
          <w:spacing w:val="-2"/>
          <w:sz w:val="19"/>
        </w:rPr>
        <w:t>11/30/2017</w:t>
      </w:r>
    </w:p>
    <w:p w14:paraId="5766DBE4" w14:textId="77777777" w:rsidR="006D1E49" w:rsidRPr="0095271D" w:rsidRDefault="006D1E49" w:rsidP="0046692B">
      <w:pPr>
        <w:tabs>
          <w:tab w:val="left" w:pos="900"/>
          <w:tab w:val="right" w:pos="10602"/>
        </w:tabs>
        <w:ind w:right="18"/>
        <w:rPr>
          <w:rFonts w:cstheme="minorHAnsi"/>
          <w:sz w:val="19"/>
        </w:rPr>
      </w:pPr>
      <w:r>
        <w:rPr>
          <w:rFonts w:cstheme="minorHAnsi"/>
          <w:noProof/>
          <w:sz w:val="19"/>
        </w:rPr>
        <w:drawing>
          <wp:anchor distT="0" distB="0" distL="114300" distR="114300" simplePos="0" relativeHeight="251658422" behindDoc="1" locked="0" layoutInCell="1" allowOverlap="1" wp14:anchorId="548FB469" wp14:editId="1D2CA206">
            <wp:simplePos x="0" y="0"/>
            <wp:positionH relativeFrom="column">
              <wp:posOffset>36022</wp:posOffset>
            </wp:positionH>
            <wp:positionV relativeFrom="paragraph">
              <wp:posOffset>1905</wp:posOffset>
            </wp:positionV>
            <wp:extent cx="373412" cy="373412"/>
            <wp:effectExtent l="0" t="0" r="7620" b="7620"/>
            <wp:wrapNone/>
            <wp:docPr id="1123" name="Picture 1123"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Pr>
          <w:rFonts w:cstheme="minorHAnsi"/>
          <w:sz w:val="19"/>
        </w:rPr>
        <w:tab/>
      </w:r>
      <w:r>
        <w:rPr>
          <w:rFonts w:cstheme="minorHAnsi"/>
          <w:sz w:val="19"/>
        </w:rPr>
        <w:tab/>
      </w:r>
      <w:r w:rsidRPr="0095271D">
        <w:rPr>
          <w:rFonts w:cstheme="minorHAnsi"/>
          <w:sz w:val="19"/>
        </w:rPr>
        <w:t>Rev.</w:t>
      </w:r>
      <w:r w:rsidRPr="0095271D">
        <w:rPr>
          <w:rFonts w:cstheme="minorHAnsi"/>
          <w:spacing w:val="-9"/>
          <w:sz w:val="19"/>
        </w:rPr>
        <w:t xml:space="preserve"> </w:t>
      </w:r>
      <w:r w:rsidRPr="0095271D">
        <w:rPr>
          <w:rFonts w:cstheme="minorHAnsi"/>
          <w:sz w:val="19"/>
        </w:rPr>
        <w:t>(12-</w:t>
      </w:r>
      <w:r w:rsidRPr="0095271D">
        <w:rPr>
          <w:rFonts w:cstheme="minorHAnsi"/>
          <w:spacing w:val="-5"/>
          <w:sz w:val="19"/>
        </w:rPr>
        <w:t>13)</w:t>
      </w:r>
    </w:p>
    <w:p w14:paraId="200E96E4" w14:textId="77777777" w:rsidR="006D1E49" w:rsidRPr="00C82727" w:rsidRDefault="006D1E49" w:rsidP="0086023F">
      <w:pPr>
        <w:pStyle w:val="Heading1"/>
      </w:pPr>
      <w:r w:rsidRPr="00C82727">
        <w:t>Appendix</w:t>
      </w:r>
      <w:r w:rsidRPr="00C82727">
        <w:rPr>
          <w:spacing w:val="-4"/>
        </w:rPr>
        <w:t xml:space="preserve"> </w:t>
      </w:r>
      <w:r w:rsidRPr="00C82727">
        <w:t>K. Sample Grant Award Package</w:t>
      </w:r>
    </w:p>
    <w:p w14:paraId="21962EA9" w14:textId="73D7AE01" w:rsidR="006D1E49" w:rsidRPr="00EB0351" w:rsidRDefault="006D1E49" w:rsidP="00805D28">
      <w:pPr>
        <w:pStyle w:val="ListParagraph"/>
        <w:numPr>
          <w:ilvl w:val="0"/>
          <w:numId w:val="23"/>
        </w:numPr>
        <w:tabs>
          <w:tab w:val="left" w:pos="1530"/>
          <w:tab w:val="left" w:pos="1710"/>
          <w:tab w:val="left" w:pos="1980"/>
          <w:tab w:val="left" w:pos="6027"/>
          <w:tab w:val="left" w:pos="8642"/>
        </w:tabs>
        <w:spacing w:before="1" w:after="240"/>
        <w:ind w:left="1440" w:right="1253" w:hanging="360"/>
        <w:rPr>
          <w:rFonts w:cstheme="minorHAnsi"/>
          <w:szCs w:val="20"/>
        </w:rPr>
      </w:pPr>
      <w:r w:rsidRPr="0095271D">
        <w:rPr>
          <w:rFonts w:cstheme="minorHAnsi"/>
          <w:szCs w:val="20"/>
        </w:rPr>
        <w:t>Reporting on Utilization of Subject Invention.</w:t>
      </w:r>
      <w:r w:rsidR="0046692B">
        <w:rPr>
          <w:rFonts w:cstheme="minorHAnsi"/>
          <w:szCs w:val="20"/>
        </w:rPr>
        <w:t xml:space="preserve"> </w:t>
      </w:r>
      <w:r w:rsidR="00C71F3A">
        <w:rPr>
          <w:rFonts w:ascii="Calibri" w:hAnsi="Calibri" w:cs="Calibri"/>
          <w:szCs w:val="20"/>
        </w:rPr>
        <w:t>[Insert name]</w:t>
      </w:r>
      <w:r w:rsidR="00C71F3A">
        <w:rPr>
          <w:rFonts w:cstheme="minorHAnsi"/>
          <w:szCs w:val="20"/>
        </w:rPr>
        <w:t xml:space="preserve"> </w:t>
      </w:r>
      <w:r w:rsidRPr="0095271D">
        <w:rPr>
          <w:rFonts w:cstheme="minorHAnsi"/>
          <w:szCs w:val="20"/>
        </w:rPr>
        <w:t>agrees to submit, on request, periodic reports no more frequently than annually on the utilization of a subject invention or on efforts at obtaining such utilization that are being made by</w:t>
      </w:r>
      <w:r w:rsidR="00B4748A" w:rsidRPr="00B4748A">
        <w:rPr>
          <w:rFonts w:cstheme="minorHAnsi"/>
          <w:szCs w:val="20"/>
        </w:rPr>
        <w:t xml:space="preserve"> [Insert </w:t>
      </w:r>
      <w:r w:rsidR="00AA79FC">
        <w:rPr>
          <w:rFonts w:cstheme="minorHAnsi"/>
          <w:szCs w:val="20"/>
        </w:rPr>
        <w:t>name</w:t>
      </w:r>
      <w:r w:rsidR="00B4748A" w:rsidRPr="00B4748A">
        <w:rPr>
          <w:rFonts w:cstheme="minorHAnsi"/>
          <w:szCs w:val="20"/>
        </w:rPr>
        <w:t>]</w:t>
      </w:r>
      <w:r w:rsidRPr="0095271D">
        <w:rPr>
          <w:rFonts w:cstheme="minorHAnsi"/>
          <w:spacing w:val="-6"/>
          <w:szCs w:val="20"/>
        </w:rPr>
        <w:t>or</w:t>
      </w:r>
      <w:r w:rsidRPr="0095271D">
        <w:rPr>
          <w:rFonts w:cstheme="minorHAnsi"/>
          <w:szCs w:val="20"/>
        </w:rPr>
        <w:t xml:space="preserve"> its Licensees or Assignees.</w:t>
      </w:r>
      <w:r w:rsidRPr="0095271D">
        <w:rPr>
          <w:rFonts w:cstheme="minorHAnsi"/>
          <w:spacing w:val="40"/>
          <w:szCs w:val="20"/>
        </w:rPr>
        <w:t xml:space="preserve"> </w:t>
      </w:r>
      <w:r w:rsidRPr="0095271D">
        <w:rPr>
          <w:rFonts w:cstheme="minorHAnsi"/>
          <w:szCs w:val="20"/>
        </w:rPr>
        <w:t>Such reports must include information regarding the status</w:t>
      </w:r>
      <w:r w:rsidRPr="0095271D">
        <w:rPr>
          <w:rFonts w:cstheme="minorHAnsi"/>
          <w:spacing w:val="-4"/>
          <w:szCs w:val="20"/>
        </w:rPr>
        <w:t xml:space="preserve"> </w:t>
      </w:r>
      <w:r w:rsidRPr="0095271D">
        <w:rPr>
          <w:rFonts w:cstheme="minorHAnsi"/>
          <w:szCs w:val="20"/>
        </w:rPr>
        <w:t>of</w:t>
      </w:r>
      <w:r w:rsidRPr="0095271D">
        <w:rPr>
          <w:rFonts w:cstheme="minorHAnsi"/>
          <w:spacing w:val="-5"/>
          <w:szCs w:val="20"/>
        </w:rPr>
        <w:t xml:space="preserve"> </w:t>
      </w:r>
      <w:r w:rsidRPr="0095271D">
        <w:rPr>
          <w:rFonts w:cstheme="minorHAnsi"/>
          <w:szCs w:val="20"/>
        </w:rPr>
        <w:t>development,</w:t>
      </w:r>
      <w:r w:rsidRPr="0095271D">
        <w:rPr>
          <w:rFonts w:cstheme="minorHAnsi"/>
          <w:spacing w:val="-4"/>
          <w:szCs w:val="20"/>
        </w:rPr>
        <w:t xml:space="preserve"> </w:t>
      </w:r>
      <w:r w:rsidRPr="0095271D">
        <w:rPr>
          <w:rFonts w:cstheme="minorHAnsi"/>
          <w:szCs w:val="20"/>
        </w:rPr>
        <w:t>date</w:t>
      </w:r>
      <w:r w:rsidRPr="0095271D">
        <w:rPr>
          <w:rFonts w:cstheme="minorHAnsi"/>
          <w:spacing w:val="-5"/>
          <w:szCs w:val="20"/>
        </w:rPr>
        <w:t xml:space="preserve"> </w:t>
      </w:r>
      <w:r w:rsidRPr="0095271D">
        <w:rPr>
          <w:rFonts w:cstheme="minorHAnsi"/>
          <w:szCs w:val="20"/>
        </w:rPr>
        <w:t>of</w:t>
      </w:r>
      <w:r w:rsidRPr="0095271D">
        <w:rPr>
          <w:rFonts w:cstheme="minorHAnsi"/>
          <w:spacing w:val="-5"/>
          <w:szCs w:val="20"/>
        </w:rPr>
        <w:t xml:space="preserve"> </w:t>
      </w:r>
      <w:r w:rsidRPr="0095271D">
        <w:rPr>
          <w:rFonts w:cstheme="minorHAnsi"/>
          <w:szCs w:val="20"/>
        </w:rPr>
        <w:t>first</w:t>
      </w:r>
      <w:r w:rsidRPr="0095271D">
        <w:rPr>
          <w:rFonts w:cstheme="minorHAnsi"/>
          <w:spacing w:val="-4"/>
          <w:szCs w:val="20"/>
        </w:rPr>
        <w:t xml:space="preserve"> </w:t>
      </w:r>
      <w:r w:rsidRPr="0095271D">
        <w:rPr>
          <w:rFonts w:cstheme="minorHAnsi"/>
          <w:szCs w:val="20"/>
        </w:rPr>
        <w:t>commercial</w:t>
      </w:r>
      <w:r w:rsidRPr="0095271D">
        <w:rPr>
          <w:rFonts w:cstheme="minorHAnsi"/>
          <w:spacing w:val="-4"/>
          <w:szCs w:val="20"/>
        </w:rPr>
        <w:t xml:space="preserve"> </w:t>
      </w:r>
      <w:r w:rsidRPr="0095271D">
        <w:rPr>
          <w:rFonts w:cstheme="minorHAnsi"/>
          <w:szCs w:val="20"/>
        </w:rPr>
        <w:t>sale</w:t>
      </w:r>
      <w:r w:rsidRPr="0095271D">
        <w:rPr>
          <w:rFonts w:cstheme="minorHAnsi"/>
          <w:spacing w:val="-5"/>
          <w:szCs w:val="20"/>
        </w:rPr>
        <w:t xml:space="preserve"> </w:t>
      </w:r>
      <w:r w:rsidRPr="0095271D">
        <w:rPr>
          <w:rFonts w:cstheme="minorHAnsi"/>
          <w:szCs w:val="20"/>
        </w:rPr>
        <w:t>or</w:t>
      </w:r>
      <w:r w:rsidRPr="0095271D">
        <w:rPr>
          <w:rFonts w:cstheme="minorHAnsi"/>
          <w:spacing w:val="-5"/>
          <w:szCs w:val="20"/>
        </w:rPr>
        <w:t xml:space="preserve"> </w:t>
      </w:r>
      <w:r w:rsidRPr="0095271D">
        <w:rPr>
          <w:rFonts w:cstheme="minorHAnsi"/>
          <w:szCs w:val="20"/>
        </w:rPr>
        <w:t>use,</w:t>
      </w:r>
      <w:r w:rsidRPr="0095271D">
        <w:rPr>
          <w:rFonts w:cstheme="minorHAnsi"/>
          <w:spacing w:val="-2"/>
          <w:szCs w:val="20"/>
        </w:rPr>
        <w:t xml:space="preserve"> </w:t>
      </w:r>
      <w:r w:rsidRPr="0095271D">
        <w:rPr>
          <w:rFonts w:cstheme="minorHAnsi"/>
          <w:szCs w:val="20"/>
        </w:rPr>
        <w:t>gross</w:t>
      </w:r>
      <w:r w:rsidRPr="0095271D">
        <w:rPr>
          <w:rFonts w:cstheme="minorHAnsi"/>
          <w:spacing w:val="-4"/>
          <w:szCs w:val="20"/>
        </w:rPr>
        <w:t xml:space="preserve"> </w:t>
      </w:r>
      <w:r w:rsidRPr="0095271D">
        <w:rPr>
          <w:rFonts w:cstheme="minorHAnsi"/>
          <w:szCs w:val="20"/>
        </w:rPr>
        <w:t>royalties</w:t>
      </w:r>
      <w:r w:rsidRPr="0095271D">
        <w:rPr>
          <w:rFonts w:cstheme="minorHAnsi"/>
          <w:spacing w:val="-4"/>
          <w:szCs w:val="20"/>
        </w:rPr>
        <w:t xml:space="preserve"> </w:t>
      </w:r>
      <w:r w:rsidRPr="0095271D">
        <w:rPr>
          <w:rFonts w:cstheme="minorHAnsi"/>
          <w:szCs w:val="20"/>
        </w:rPr>
        <w:t xml:space="preserve">received </w:t>
      </w:r>
      <w:r w:rsidRPr="0095271D">
        <w:rPr>
          <w:rFonts w:cstheme="minorHAnsi"/>
          <w:spacing w:val="-6"/>
          <w:szCs w:val="20"/>
        </w:rPr>
        <w:t>by</w:t>
      </w:r>
      <w:r w:rsidR="0046692B">
        <w:rPr>
          <w:rFonts w:cstheme="minorHAnsi"/>
          <w:szCs w:val="20"/>
        </w:rPr>
        <w:t xml:space="preserve"> </w:t>
      </w:r>
      <w:r w:rsidR="00572B26">
        <w:rPr>
          <w:rFonts w:ascii="Calibri" w:hAnsi="Calibri" w:cs="Calibri"/>
          <w:szCs w:val="20"/>
        </w:rPr>
        <w:t>[Insert name]</w:t>
      </w:r>
      <w:r w:rsidR="00572B26">
        <w:rPr>
          <w:rFonts w:cstheme="minorHAnsi"/>
          <w:szCs w:val="20"/>
        </w:rPr>
        <w:t xml:space="preserve"> </w:t>
      </w:r>
      <w:r w:rsidRPr="0095271D">
        <w:rPr>
          <w:rFonts w:cstheme="minorHAnsi"/>
          <w:szCs w:val="20"/>
        </w:rPr>
        <w:t xml:space="preserve">, and such other data and information as the Forest Service may reasonably </w:t>
      </w:r>
      <w:r w:rsidRPr="0095271D">
        <w:rPr>
          <w:rFonts w:cstheme="minorHAnsi"/>
          <w:spacing w:val="-2"/>
          <w:szCs w:val="20"/>
        </w:rPr>
        <w:t>specify.</w:t>
      </w:r>
      <w:r w:rsidR="0046692B">
        <w:rPr>
          <w:rFonts w:cstheme="minorHAnsi"/>
          <w:szCs w:val="20"/>
        </w:rPr>
        <w:t xml:space="preserve"> </w:t>
      </w:r>
      <w:r w:rsidR="0059469E">
        <w:rPr>
          <w:rFonts w:ascii="Calibri" w:hAnsi="Calibri" w:cs="Calibri"/>
          <w:szCs w:val="20"/>
        </w:rPr>
        <w:t>[Insert name]</w:t>
      </w:r>
      <w:r w:rsidR="0059469E">
        <w:rPr>
          <w:rFonts w:cstheme="minorHAnsi"/>
          <w:szCs w:val="20"/>
        </w:rPr>
        <w:t xml:space="preserve"> </w:t>
      </w:r>
      <w:r w:rsidRPr="0095271D">
        <w:rPr>
          <w:rFonts w:cstheme="minorHAnsi"/>
          <w:szCs w:val="20"/>
        </w:rPr>
        <w:t>also agrees to provide additional reports as may be requested by the Forest Service in connection with any march-in proceeding undertaken by the Forest Service in accordance with paragraph 10 of this clause.</w:t>
      </w:r>
      <w:r w:rsidRPr="0095271D">
        <w:rPr>
          <w:rFonts w:cstheme="minorHAnsi"/>
          <w:spacing w:val="40"/>
          <w:szCs w:val="20"/>
        </w:rPr>
        <w:t xml:space="preserve"> </w:t>
      </w:r>
      <w:r w:rsidRPr="0095271D">
        <w:rPr>
          <w:rFonts w:cstheme="minorHAnsi"/>
          <w:szCs w:val="20"/>
        </w:rPr>
        <w:t>As required by 35</w:t>
      </w:r>
      <w:r w:rsidRPr="00EB0351">
        <w:rPr>
          <w:rFonts w:cstheme="minorHAnsi"/>
          <w:szCs w:val="20"/>
        </w:rPr>
        <w:t>U.S.C.</w:t>
      </w:r>
      <w:r w:rsidRPr="00EB0351">
        <w:rPr>
          <w:rFonts w:cstheme="minorHAnsi"/>
          <w:spacing w:val="-4"/>
          <w:szCs w:val="20"/>
        </w:rPr>
        <w:t xml:space="preserve"> </w:t>
      </w:r>
      <w:r w:rsidRPr="00EB0351">
        <w:rPr>
          <w:rFonts w:cstheme="minorHAnsi"/>
          <w:szCs w:val="20"/>
        </w:rPr>
        <w:t>202(c)(5),</w:t>
      </w:r>
      <w:r w:rsidRPr="00EB0351">
        <w:rPr>
          <w:rFonts w:cstheme="minorHAnsi"/>
          <w:spacing w:val="-4"/>
          <w:szCs w:val="20"/>
        </w:rPr>
        <w:t xml:space="preserve"> </w:t>
      </w:r>
      <w:r w:rsidRPr="00EB0351">
        <w:rPr>
          <w:rFonts w:cstheme="minorHAnsi"/>
          <w:szCs w:val="20"/>
        </w:rPr>
        <w:t>the</w:t>
      </w:r>
      <w:r w:rsidRPr="00EB0351">
        <w:rPr>
          <w:rFonts w:cstheme="minorHAnsi"/>
          <w:spacing w:val="-3"/>
          <w:szCs w:val="20"/>
        </w:rPr>
        <w:t xml:space="preserve"> </w:t>
      </w:r>
      <w:r w:rsidRPr="00EB0351">
        <w:rPr>
          <w:rFonts w:cstheme="minorHAnsi"/>
          <w:szCs w:val="20"/>
        </w:rPr>
        <w:t>Forest</w:t>
      </w:r>
      <w:r w:rsidRPr="00EB0351">
        <w:rPr>
          <w:rFonts w:cstheme="minorHAnsi"/>
          <w:spacing w:val="-4"/>
          <w:szCs w:val="20"/>
        </w:rPr>
        <w:t xml:space="preserve"> </w:t>
      </w:r>
      <w:r w:rsidRPr="00EB0351">
        <w:rPr>
          <w:rFonts w:cstheme="minorHAnsi"/>
          <w:szCs w:val="20"/>
        </w:rPr>
        <w:t>Service</w:t>
      </w:r>
      <w:r w:rsidRPr="00EB0351">
        <w:rPr>
          <w:rFonts w:cstheme="minorHAnsi"/>
          <w:spacing w:val="-5"/>
          <w:szCs w:val="20"/>
        </w:rPr>
        <w:t xml:space="preserve"> </w:t>
      </w:r>
      <w:r w:rsidRPr="00EB0351">
        <w:rPr>
          <w:rFonts w:cstheme="minorHAnsi"/>
          <w:szCs w:val="20"/>
        </w:rPr>
        <w:t>agrees</w:t>
      </w:r>
      <w:r w:rsidRPr="00EB0351">
        <w:rPr>
          <w:rFonts w:cstheme="minorHAnsi"/>
          <w:spacing w:val="-4"/>
          <w:szCs w:val="20"/>
        </w:rPr>
        <w:t xml:space="preserve"> </w:t>
      </w:r>
      <w:r w:rsidRPr="00EB0351">
        <w:rPr>
          <w:rFonts w:cstheme="minorHAnsi"/>
          <w:szCs w:val="20"/>
        </w:rPr>
        <w:t>it</w:t>
      </w:r>
      <w:r w:rsidRPr="00EB0351">
        <w:rPr>
          <w:rFonts w:cstheme="minorHAnsi"/>
          <w:spacing w:val="-4"/>
          <w:szCs w:val="20"/>
        </w:rPr>
        <w:t xml:space="preserve"> </w:t>
      </w:r>
      <w:r w:rsidRPr="00EB0351">
        <w:rPr>
          <w:rFonts w:cstheme="minorHAnsi"/>
          <w:szCs w:val="20"/>
        </w:rPr>
        <w:t>shall</w:t>
      </w:r>
      <w:r w:rsidRPr="00EB0351">
        <w:rPr>
          <w:rFonts w:cstheme="minorHAnsi"/>
          <w:spacing w:val="-2"/>
          <w:szCs w:val="20"/>
        </w:rPr>
        <w:t xml:space="preserve"> </w:t>
      </w:r>
      <w:r w:rsidRPr="00EB0351">
        <w:rPr>
          <w:rFonts w:cstheme="minorHAnsi"/>
          <w:szCs w:val="20"/>
        </w:rPr>
        <w:t>not</w:t>
      </w:r>
      <w:r w:rsidRPr="00EB0351">
        <w:rPr>
          <w:rFonts w:cstheme="minorHAnsi"/>
          <w:spacing w:val="-4"/>
          <w:szCs w:val="20"/>
        </w:rPr>
        <w:t xml:space="preserve"> </w:t>
      </w:r>
      <w:r w:rsidRPr="00EB0351">
        <w:rPr>
          <w:rFonts w:cstheme="minorHAnsi"/>
          <w:szCs w:val="20"/>
        </w:rPr>
        <w:t>disclose</w:t>
      </w:r>
      <w:r w:rsidRPr="00EB0351">
        <w:rPr>
          <w:rFonts w:cstheme="minorHAnsi"/>
          <w:spacing w:val="-5"/>
          <w:szCs w:val="20"/>
        </w:rPr>
        <w:t xml:space="preserve"> </w:t>
      </w:r>
      <w:r w:rsidRPr="00EB0351">
        <w:rPr>
          <w:rFonts w:cstheme="minorHAnsi"/>
          <w:szCs w:val="20"/>
        </w:rPr>
        <w:t>such</w:t>
      </w:r>
      <w:r w:rsidRPr="00EB0351">
        <w:rPr>
          <w:rFonts w:cstheme="minorHAnsi"/>
          <w:spacing w:val="-4"/>
          <w:szCs w:val="20"/>
        </w:rPr>
        <w:t xml:space="preserve"> </w:t>
      </w:r>
      <w:r w:rsidRPr="00EB0351">
        <w:rPr>
          <w:rFonts w:cstheme="minorHAnsi"/>
          <w:szCs w:val="20"/>
        </w:rPr>
        <w:t>information</w:t>
      </w:r>
      <w:r w:rsidRPr="00EB0351">
        <w:rPr>
          <w:rFonts w:cstheme="minorHAnsi"/>
          <w:spacing w:val="-4"/>
          <w:szCs w:val="20"/>
        </w:rPr>
        <w:t xml:space="preserve"> </w:t>
      </w:r>
      <w:r w:rsidRPr="00EB0351">
        <w:rPr>
          <w:rFonts w:cstheme="minorHAnsi"/>
          <w:szCs w:val="20"/>
        </w:rPr>
        <w:t>to persons outside the government without permission of the</w:t>
      </w:r>
      <w:r w:rsidR="009929AD">
        <w:rPr>
          <w:rFonts w:cstheme="minorHAnsi"/>
          <w:szCs w:val="20"/>
        </w:rPr>
        <w:t xml:space="preserve"> </w:t>
      </w:r>
      <w:r w:rsidR="009929AD">
        <w:rPr>
          <w:rFonts w:ascii="Calibri" w:hAnsi="Calibri" w:cs="Calibri"/>
          <w:szCs w:val="20"/>
        </w:rPr>
        <w:t>[Insert name]</w:t>
      </w:r>
      <w:r w:rsidRPr="00EB0351">
        <w:rPr>
          <w:rFonts w:cstheme="minorHAnsi"/>
          <w:spacing w:val="-10"/>
          <w:szCs w:val="20"/>
        </w:rPr>
        <w:t>.</w:t>
      </w:r>
    </w:p>
    <w:p w14:paraId="1988D72C" w14:textId="532E8611" w:rsidR="006D1E49" w:rsidRPr="0095271D" w:rsidRDefault="006D1E49" w:rsidP="00805D28">
      <w:pPr>
        <w:pStyle w:val="ListParagraph"/>
        <w:numPr>
          <w:ilvl w:val="0"/>
          <w:numId w:val="23"/>
        </w:numPr>
        <w:tabs>
          <w:tab w:val="left" w:pos="1620"/>
          <w:tab w:val="left" w:pos="2622"/>
        </w:tabs>
        <w:spacing w:after="240"/>
        <w:ind w:left="1440" w:right="1253" w:hanging="360"/>
        <w:rPr>
          <w:rFonts w:cstheme="minorHAnsi"/>
          <w:szCs w:val="20"/>
        </w:rPr>
      </w:pPr>
      <w:r w:rsidRPr="0095271D">
        <w:rPr>
          <w:rFonts w:cstheme="minorHAnsi"/>
          <w:szCs w:val="20"/>
        </w:rPr>
        <w:t>Preference</w:t>
      </w:r>
      <w:r w:rsidRPr="0095271D">
        <w:rPr>
          <w:rFonts w:cstheme="minorHAnsi"/>
          <w:spacing w:val="-2"/>
          <w:szCs w:val="20"/>
        </w:rPr>
        <w:t xml:space="preserve"> </w:t>
      </w:r>
      <w:r w:rsidRPr="0095271D">
        <w:rPr>
          <w:rFonts w:cstheme="minorHAnsi"/>
          <w:szCs w:val="20"/>
        </w:rPr>
        <w:t>for</w:t>
      </w:r>
      <w:r w:rsidRPr="0095271D">
        <w:rPr>
          <w:rFonts w:cstheme="minorHAnsi"/>
          <w:spacing w:val="-4"/>
          <w:szCs w:val="20"/>
        </w:rPr>
        <w:t xml:space="preserve"> </w:t>
      </w:r>
      <w:r w:rsidRPr="0095271D">
        <w:rPr>
          <w:rFonts w:cstheme="minorHAnsi"/>
          <w:szCs w:val="20"/>
        </w:rPr>
        <w:t>United</w:t>
      </w:r>
      <w:r w:rsidRPr="0095271D">
        <w:rPr>
          <w:rFonts w:cstheme="minorHAnsi"/>
          <w:spacing w:val="-1"/>
          <w:szCs w:val="20"/>
        </w:rPr>
        <w:t xml:space="preserve"> </w:t>
      </w:r>
      <w:r w:rsidRPr="0095271D">
        <w:rPr>
          <w:rFonts w:cstheme="minorHAnsi"/>
          <w:szCs w:val="20"/>
        </w:rPr>
        <w:t>States</w:t>
      </w:r>
      <w:r w:rsidRPr="0095271D">
        <w:rPr>
          <w:rFonts w:cstheme="minorHAnsi"/>
          <w:spacing w:val="-1"/>
          <w:szCs w:val="20"/>
        </w:rPr>
        <w:t xml:space="preserve"> </w:t>
      </w:r>
      <w:r w:rsidRPr="0095271D">
        <w:rPr>
          <w:rFonts w:cstheme="minorHAnsi"/>
          <w:szCs w:val="20"/>
        </w:rPr>
        <w:t>Industry.</w:t>
      </w:r>
      <w:r w:rsidRPr="0095271D">
        <w:rPr>
          <w:rFonts w:cstheme="minorHAnsi"/>
          <w:spacing w:val="40"/>
          <w:szCs w:val="20"/>
        </w:rPr>
        <w:t xml:space="preserve"> </w:t>
      </w:r>
      <w:r w:rsidRPr="0095271D">
        <w:rPr>
          <w:rFonts w:cstheme="minorHAnsi"/>
          <w:szCs w:val="20"/>
        </w:rPr>
        <w:t>Notwithstanding</w:t>
      </w:r>
      <w:r w:rsidRPr="0095271D">
        <w:rPr>
          <w:rFonts w:cstheme="minorHAnsi"/>
          <w:spacing w:val="-6"/>
          <w:szCs w:val="20"/>
        </w:rPr>
        <w:t xml:space="preserve"> </w:t>
      </w:r>
      <w:r w:rsidRPr="0095271D">
        <w:rPr>
          <w:rFonts w:cstheme="minorHAnsi"/>
          <w:szCs w:val="20"/>
        </w:rPr>
        <w:t>any</w:t>
      </w:r>
      <w:r w:rsidRPr="0095271D">
        <w:rPr>
          <w:rFonts w:cstheme="minorHAnsi"/>
          <w:spacing w:val="-8"/>
          <w:szCs w:val="20"/>
        </w:rPr>
        <w:t xml:space="preserve"> </w:t>
      </w:r>
      <w:r w:rsidRPr="0095271D">
        <w:rPr>
          <w:rFonts w:cstheme="minorHAnsi"/>
          <w:szCs w:val="20"/>
        </w:rPr>
        <w:t>other</w:t>
      </w:r>
      <w:r w:rsidRPr="0095271D">
        <w:rPr>
          <w:rFonts w:cstheme="minorHAnsi"/>
          <w:spacing w:val="-4"/>
          <w:szCs w:val="20"/>
        </w:rPr>
        <w:t xml:space="preserve"> </w:t>
      </w:r>
      <w:r w:rsidRPr="0095271D">
        <w:rPr>
          <w:rFonts w:cstheme="minorHAnsi"/>
          <w:szCs w:val="20"/>
        </w:rPr>
        <w:t>provision</w:t>
      </w:r>
      <w:r w:rsidRPr="0095271D">
        <w:rPr>
          <w:rFonts w:cstheme="minorHAnsi"/>
          <w:spacing w:val="-3"/>
          <w:szCs w:val="20"/>
        </w:rPr>
        <w:t xml:space="preserve"> </w:t>
      </w:r>
      <w:r w:rsidRPr="0095271D">
        <w:rPr>
          <w:rFonts w:cstheme="minorHAnsi"/>
          <w:szCs w:val="20"/>
        </w:rPr>
        <w:t>of</w:t>
      </w:r>
      <w:r w:rsidRPr="0095271D">
        <w:rPr>
          <w:rFonts w:cstheme="minorHAnsi"/>
          <w:spacing w:val="-4"/>
          <w:szCs w:val="20"/>
        </w:rPr>
        <w:t xml:space="preserve"> </w:t>
      </w:r>
      <w:r w:rsidRPr="0095271D">
        <w:rPr>
          <w:rFonts w:cstheme="minorHAnsi"/>
          <w:szCs w:val="20"/>
        </w:rPr>
        <w:t xml:space="preserve">this </w:t>
      </w:r>
      <w:r w:rsidRPr="0095271D">
        <w:rPr>
          <w:rFonts w:cstheme="minorHAnsi"/>
          <w:spacing w:val="-2"/>
          <w:szCs w:val="20"/>
        </w:rPr>
        <w:t>clause,</w:t>
      </w:r>
      <w:r w:rsidR="00B4748A" w:rsidRPr="00B4748A">
        <w:rPr>
          <w:rFonts w:cstheme="minorHAnsi"/>
          <w:szCs w:val="20"/>
        </w:rPr>
        <w:t xml:space="preserve"> [Insert </w:t>
      </w:r>
      <w:r w:rsidR="003372BB">
        <w:rPr>
          <w:rFonts w:cstheme="minorHAnsi"/>
          <w:szCs w:val="20"/>
        </w:rPr>
        <w:t>name</w:t>
      </w:r>
      <w:r w:rsidR="00B4748A" w:rsidRPr="00B4748A">
        <w:rPr>
          <w:rFonts w:cstheme="minorHAnsi"/>
          <w:szCs w:val="20"/>
        </w:rPr>
        <w:t>]</w:t>
      </w:r>
      <w:r w:rsidR="000F1F1A">
        <w:rPr>
          <w:rFonts w:cstheme="minorHAnsi"/>
          <w:szCs w:val="20"/>
        </w:rPr>
        <w:t xml:space="preserve"> </w:t>
      </w:r>
      <w:r w:rsidRPr="0095271D">
        <w:rPr>
          <w:rFonts w:cstheme="minorHAnsi"/>
          <w:szCs w:val="20"/>
        </w:rPr>
        <w:t>agrees that neither it nor any assignee shall grant to any person the exclusive right to use or sell any</w:t>
      </w:r>
      <w:r w:rsidRPr="0095271D">
        <w:rPr>
          <w:rFonts w:cstheme="minorHAnsi"/>
          <w:spacing w:val="-4"/>
          <w:szCs w:val="20"/>
        </w:rPr>
        <w:t xml:space="preserve"> </w:t>
      </w:r>
      <w:r w:rsidRPr="0095271D">
        <w:rPr>
          <w:rFonts w:cstheme="minorHAnsi"/>
          <w:szCs w:val="20"/>
        </w:rPr>
        <w:t>subject invention in the United States unless such person agrees that any product embodying the subject invention will be manufactured substantially in the United States.</w:t>
      </w:r>
      <w:r w:rsidRPr="0095271D">
        <w:rPr>
          <w:rFonts w:cstheme="minorHAnsi"/>
          <w:spacing w:val="40"/>
          <w:szCs w:val="20"/>
        </w:rPr>
        <w:t xml:space="preserve"> </w:t>
      </w:r>
      <w:r w:rsidRPr="0095271D">
        <w:rPr>
          <w:rFonts w:cstheme="minorHAnsi"/>
          <w:szCs w:val="20"/>
        </w:rPr>
        <w:t>However, in individual cases the requirement for such an agreement may be waived by the Forest Service upon a showing by</w:t>
      </w:r>
      <w:r w:rsidR="00B4748A" w:rsidRPr="00B4748A">
        <w:rPr>
          <w:rFonts w:cstheme="minorHAnsi"/>
          <w:szCs w:val="20"/>
        </w:rPr>
        <w:t xml:space="preserve"> [Insert </w:t>
      </w:r>
      <w:r w:rsidR="003372BB">
        <w:rPr>
          <w:rFonts w:cstheme="minorHAnsi"/>
          <w:szCs w:val="20"/>
        </w:rPr>
        <w:t>name</w:t>
      </w:r>
      <w:r w:rsidR="00B4748A" w:rsidRPr="00B4748A">
        <w:rPr>
          <w:rFonts w:cstheme="minorHAnsi"/>
          <w:szCs w:val="20"/>
        </w:rPr>
        <w:t>]</w:t>
      </w:r>
      <w:r w:rsidR="00B4748A">
        <w:rPr>
          <w:rFonts w:cstheme="minorHAnsi"/>
          <w:szCs w:val="20"/>
        </w:rPr>
        <w:t xml:space="preserve"> </w:t>
      </w:r>
      <w:r w:rsidRPr="0095271D">
        <w:rPr>
          <w:rFonts w:cstheme="minorHAnsi"/>
          <w:szCs w:val="20"/>
        </w:rPr>
        <w:t>or its assignee that reasonable but unsuccessful efforts have been made to grant licenses on similar terms to potential licensees that would be likely to manufacture substantially in the United States, or that under the circumstances, domestic manufacture is not commercially feasible.</w:t>
      </w:r>
    </w:p>
    <w:p w14:paraId="31B37B4B" w14:textId="353DED1C" w:rsidR="006D1E49" w:rsidRPr="0095271D" w:rsidRDefault="006D1E49" w:rsidP="00805D28">
      <w:pPr>
        <w:pStyle w:val="ListParagraph"/>
        <w:numPr>
          <w:ilvl w:val="0"/>
          <w:numId w:val="23"/>
        </w:numPr>
        <w:spacing w:after="240"/>
        <w:ind w:left="1440" w:right="1253" w:hanging="360"/>
        <w:rPr>
          <w:rFonts w:cstheme="minorHAnsi"/>
          <w:szCs w:val="20"/>
        </w:rPr>
      </w:pPr>
      <w:r w:rsidRPr="0095271D">
        <w:rPr>
          <w:rFonts w:cstheme="minorHAnsi"/>
          <w:spacing w:val="-2"/>
          <w:szCs w:val="20"/>
        </w:rPr>
        <w:t>March-in-Right</w:t>
      </w:r>
      <w:r w:rsidR="00FE3A1B">
        <w:rPr>
          <w:rFonts w:cstheme="minorHAnsi"/>
          <w:spacing w:val="-2"/>
          <w:szCs w:val="20"/>
        </w:rPr>
        <w:t>s</w:t>
      </w:r>
      <w:r w:rsidR="005D3C50">
        <w:rPr>
          <w:rFonts w:cstheme="minorHAnsi"/>
          <w:spacing w:val="-2"/>
          <w:szCs w:val="20"/>
        </w:rPr>
        <w:t xml:space="preserve">. </w:t>
      </w:r>
      <w:r w:rsidR="00B4748A" w:rsidRPr="00B4748A">
        <w:rPr>
          <w:rFonts w:cstheme="minorHAnsi"/>
          <w:szCs w:val="20"/>
        </w:rPr>
        <w:t xml:space="preserve">[Insert </w:t>
      </w:r>
      <w:r w:rsidR="00FE3A1B">
        <w:rPr>
          <w:rFonts w:cstheme="minorHAnsi"/>
          <w:szCs w:val="20"/>
        </w:rPr>
        <w:t>name</w:t>
      </w:r>
      <w:r w:rsidR="00B4748A" w:rsidRPr="00B4748A">
        <w:rPr>
          <w:rFonts w:cstheme="minorHAnsi"/>
          <w:szCs w:val="20"/>
        </w:rPr>
        <w:t>]</w:t>
      </w:r>
      <w:r w:rsidR="00B4748A">
        <w:rPr>
          <w:rFonts w:cstheme="minorHAnsi"/>
          <w:szCs w:val="20"/>
        </w:rPr>
        <w:t xml:space="preserve"> </w:t>
      </w:r>
      <w:r w:rsidRPr="0095271D">
        <w:rPr>
          <w:rFonts w:cstheme="minorHAnsi"/>
          <w:szCs w:val="20"/>
        </w:rPr>
        <w:t>agrees</w:t>
      </w:r>
      <w:r w:rsidRPr="0095271D">
        <w:rPr>
          <w:rFonts w:cstheme="minorHAnsi"/>
          <w:spacing w:val="-4"/>
          <w:szCs w:val="20"/>
        </w:rPr>
        <w:t xml:space="preserve"> </w:t>
      </w:r>
      <w:r w:rsidRPr="0095271D">
        <w:rPr>
          <w:rFonts w:cstheme="minorHAnsi"/>
          <w:szCs w:val="20"/>
        </w:rPr>
        <w:t>that</w:t>
      </w:r>
      <w:r w:rsidRPr="0095271D">
        <w:rPr>
          <w:rFonts w:cstheme="minorHAnsi"/>
          <w:spacing w:val="-4"/>
          <w:szCs w:val="20"/>
        </w:rPr>
        <w:t xml:space="preserve"> </w:t>
      </w:r>
      <w:r w:rsidRPr="0095271D">
        <w:rPr>
          <w:rFonts w:cstheme="minorHAnsi"/>
          <w:szCs w:val="20"/>
        </w:rPr>
        <w:t>with</w:t>
      </w:r>
      <w:r w:rsidRPr="0095271D">
        <w:rPr>
          <w:rFonts w:cstheme="minorHAnsi"/>
          <w:spacing w:val="-4"/>
          <w:szCs w:val="20"/>
        </w:rPr>
        <w:t xml:space="preserve"> </w:t>
      </w:r>
      <w:r w:rsidRPr="0095271D">
        <w:rPr>
          <w:rFonts w:cstheme="minorHAnsi"/>
          <w:szCs w:val="20"/>
        </w:rPr>
        <w:t>respect</w:t>
      </w:r>
      <w:r w:rsidRPr="0095271D">
        <w:rPr>
          <w:rFonts w:cstheme="minorHAnsi"/>
          <w:spacing w:val="-4"/>
          <w:szCs w:val="20"/>
        </w:rPr>
        <w:t xml:space="preserve"> </w:t>
      </w:r>
      <w:r w:rsidRPr="0095271D">
        <w:rPr>
          <w:rFonts w:cstheme="minorHAnsi"/>
          <w:szCs w:val="20"/>
        </w:rPr>
        <w:t>to</w:t>
      </w:r>
      <w:r w:rsidRPr="0095271D">
        <w:rPr>
          <w:rFonts w:cstheme="minorHAnsi"/>
          <w:spacing w:val="-4"/>
          <w:szCs w:val="20"/>
        </w:rPr>
        <w:t xml:space="preserve"> </w:t>
      </w:r>
      <w:r w:rsidRPr="0095271D">
        <w:rPr>
          <w:rFonts w:cstheme="minorHAnsi"/>
          <w:szCs w:val="20"/>
        </w:rPr>
        <w:t>any</w:t>
      </w:r>
      <w:r w:rsidRPr="0095271D">
        <w:rPr>
          <w:rFonts w:cstheme="minorHAnsi"/>
          <w:spacing w:val="-8"/>
          <w:szCs w:val="20"/>
        </w:rPr>
        <w:t xml:space="preserve"> </w:t>
      </w:r>
      <w:r w:rsidRPr="0095271D">
        <w:rPr>
          <w:rFonts w:cstheme="minorHAnsi"/>
          <w:szCs w:val="20"/>
        </w:rPr>
        <w:t>subject</w:t>
      </w:r>
      <w:r w:rsidRPr="0095271D">
        <w:rPr>
          <w:rFonts w:cstheme="minorHAnsi"/>
          <w:spacing w:val="-4"/>
          <w:szCs w:val="20"/>
        </w:rPr>
        <w:t xml:space="preserve"> </w:t>
      </w:r>
      <w:r w:rsidRPr="0095271D">
        <w:rPr>
          <w:rFonts w:cstheme="minorHAnsi"/>
          <w:szCs w:val="20"/>
        </w:rPr>
        <w:t>invention</w:t>
      </w:r>
      <w:r w:rsidRPr="0095271D">
        <w:rPr>
          <w:rFonts w:cstheme="minorHAnsi"/>
          <w:spacing w:val="-5"/>
          <w:szCs w:val="20"/>
        </w:rPr>
        <w:t xml:space="preserve"> </w:t>
      </w:r>
      <w:r w:rsidRPr="0095271D">
        <w:rPr>
          <w:rFonts w:cstheme="minorHAnsi"/>
          <w:szCs w:val="20"/>
        </w:rPr>
        <w:t>in</w:t>
      </w:r>
      <w:r w:rsidRPr="0095271D">
        <w:rPr>
          <w:rFonts w:cstheme="minorHAnsi"/>
          <w:spacing w:val="-4"/>
          <w:szCs w:val="20"/>
        </w:rPr>
        <w:t xml:space="preserve"> </w:t>
      </w:r>
      <w:r w:rsidRPr="0095271D">
        <w:rPr>
          <w:rFonts w:cstheme="minorHAnsi"/>
          <w:szCs w:val="20"/>
        </w:rPr>
        <w:t>which</w:t>
      </w:r>
      <w:r w:rsidRPr="0095271D">
        <w:rPr>
          <w:rFonts w:cstheme="minorHAnsi"/>
          <w:spacing w:val="-5"/>
          <w:szCs w:val="20"/>
        </w:rPr>
        <w:t xml:space="preserve"> </w:t>
      </w:r>
      <w:r w:rsidRPr="0095271D">
        <w:rPr>
          <w:rFonts w:cstheme="minorHAnsi"/>
          <w:szCs w:val="20"/>
        </w:rPr>
        <w:t>it has acquired title, the Forest Service has the right in accordance with the procedures in 37 CFR 401.6 and any supplemental regulations of the Forest Service to require</w:t>
      </w:r>
      <w:r w:rsidR="00B4748A" w:rsidRPr="00B4748A">
        <w:rPr>
          <w:rFonts w:cstheme="minorHAnsi"/>
          <w:szCs w:val="20"/>
        </w:rPr>
        <w:t xml:space="preserve"> [Insert </w:t>
      </w:r>
      <w:r w:rsidR="003372BB">
        <w:rPr>
          <w:rFonts w:cstheme="minorHAnsi"/>
          <w:szCs w:val="20"/>
        </w:rPr>
        <w:t>name</w:t>
      </w:r>
      <w:r w:rsidR="00B4748A" w:rsidRPr="00B4748A">
        <w:rPr>
          <w:rFonts w:cstheme="minorHAnsi"/>
          <w:szCs w:val="20"/>
        </w:rPr>
        <w:t>]</w:t>
      </w:r>
      <w:r w:rsidRPr="0095271D">
        <w:rPr>
          <w:rFonts w:cstheme="minorHAnsi"/>
          <w:szCs w:val="20"/>
        </w:rPr>
        <w:t>, an assignee or exclusive licensee of a subject invention to grant a nonexclusive, partially</w:t>
      </w:r>
      <w:r w:rsidRPr="0095271D">
        <w:rPr>
          <w:rFonts w:cstheme="minorHAnsi"/>
          <w:spacing w:val="-2"/>
          <w:szCs w:val="20"/>
        </w:rPr>
        <w:t xml:space="preserve"> </w:t>
      </w:r>
      <w:r w:rsidRPr="0095271D">
        <w:rPr>
          <w:rFonts w:cstheme="minorHAnsi"/>
          <w:szCs w:val="20"/>
        </w:rPr>
        <w:t>exclusive, or exclusive license in any</w:t>
      </w:r>
      <w:r w:rsidRPr="0095271D">
        <w:rPr>
          <w:rFonts w:cstheme="minorHAnsi"/>
          <w:spacing w:val="-2"/>
          <w:szCs w:val="20"/>
        </w:rPr>
        <w:t xml:space="preserve"> </w:t>
      </w:r>
      <w:r w:rsidRPr="0095271D">
        <w:rPr>
          <w:rFonts w:cstheme="minorHAnsi"/>
          <w:szCs w:val="20"/>
        </w:rPr>
        <w:t>field of use to a responsible applicant or applicants, upon terms that are reasonable under the circumstances, and if</w:t>
      </w:r>
      <w:r w:rsidR="00B4748A" w:rsidRPr="00B4748A">
        <w:rPr>
          <w:rFonts w:cstheme="minorHAnsi"/>
          <w:szCs w:val="20"/>
        </w:rPr>
        <w:t xml:space="preserve"> [Insert </w:t>
      </w:r>
      <w:r w:rsidR="00505A2C">
        <w:rPr>
          <w:rFonts w:cstheme="minorHAnsi"/>
          <w:szCs w:val="20"/>
        </w:rPr>
        <w:t>name</w:t>
      </w:r>
      <w:r w:rsidR="00B4748A" w:rsidRPr="00B4748A">
        <w:rPr>
          <w:rFonts w:cstheme="minorHAnsi"/>
          <w:szCs w:val="20"/>
        </w:rPr>
        <w:t>]</w:t>
      </w:r>
      <w:r w:rsidR="00B4748A">
        <w:rPr>
          <w:rFonts w:cstheme="minorHAnsi"/>
          <w:szCs w:val="20"/>
        </w:rPr>
        <w:t xml:space="preserve"> </w:t>
      </w:r>
      <w:r w:rsidRPr="0095271D">
        <w:rPr>
          <w:rFonts w:cstheme="minorHAnsi"/>
          <w:szCs w:val="20"/>
        </w:rPr>
        <w:t>Assignee, or exclusive Licensee refuses such a request, the Forest Service has the right to grant such a license itself if the Forest Service determines that:</w:t>
      </w:r>
    </w:p>
    <w:p w14:paraId="4D8DAA96" w14:textId="01F4F982" w:rsidR="006D1E49" w:rsidRPr="0095271D" w:rsidRDefault="006D1E49" w:rsidP="00805D28">
      <w:pPr>
        <w:pStyle w:val="ListParagraph"/>
        <w:numPr>
          <w:ilvl w:val="1"/>
          <w:numId w:val="23"/>
        </w:numPr>
        <w:tabs>
          <w:tab w:val="left" w:pos="1360"/>
          <w:tab w:val="left" w:pos="1376"/>
          <w:tab w:val="left" w:pos="4954"/>
        </w:tabs>
        <w:spacing w:after="240"/>
        <w:ind w:left="1800" w:right="1253"/>
        <w:rPr>
          <w:rFonts w:cstheme="minorHAnsi"/>
          <w:szCs w:val="20"/>
        </w:rPr>
      </w:pPr>
      <w:r w:rsidRPr="0095271D">
        <w:rPr>
          <w:rFonts w:cstheme="minorHAnsi"/>
          <w:szCs w:val="20"/>
        </w:rPr>
        <w:t>Such action is necessary because</w:t>
      </w:r>
      <w:r w:rsidR="00B4748A" w:rsidRPr="00B4748A">
        <w:rPr>
          <w:rFonts w:cstheme="minorHAnsi"/>
          <w:szCs w:val="20"/>
        </w:rPr>
        <w:t xml:space="preserve"> [Insert </w:t>
      </w:r>
      <w:r w:rsidR="003429D3">
        <w:rPr>
          <w:rFonts w:cstheme="minorHAnsi"/>
          <w:szCs w:val="20"/>
        </w:rPr>
        <w:t>name</w:t>
      </w:r>
      <w:r w:rsidR="00B4748A" w:rsidRPr="00B4748A">
        <w:rPr>
          <w:rFonts w:cstheme="minorHAnsi"/>
          <w:szCs w:val="20"/>
        </w:rPr>
        <w:t>]</w:t>
      </w:r>
      <w:r w:rsidR="003429D3">
        <w:rPr>
          <w:rFonts w:cstheme="minorHAnsi"/>
          <w:szCs w:val="20"/>
        </w:rPr>
        <w:t xml:space="preserve"> </w:t>
      </w:r>
      <w:r w:rsidRPr="0095271D">
        <w:rPr>
          <w:rFonts w:cstheme="minorHAnsi"/>
          <w:szCs w:val="20"/>
        </w:rPr>
        <w:t>or assignee has not taken, or is not expected</w:t>
      </w:r>
      <w:r w:rsidRPr="0095271D">
        <w:rPr>
          <w:rFonts w:cstheme="minorHAnsi"/>
          <w:spacing w:val="-4"/>
          <w:szCs w:val="20"/>
        </w:rPr>
        <w:t xml:space="preserve"> </w:t>
      </w:r>
      <w:r w:rsidRPr="0095271D">
        <w:rPr>
          <w:rFonts w:cstheme="minorHAnsi"/>
          <w:szCs w:val="20"/>
        </w:rPr>
        <w:t>to</w:t>
      </w:r>
      <w:r w:rsidRPr="0095271D">
        <w:rPr>
          <w:rFonts w:cstheme="minorHAnsi"/>
          <w:spacing w:val="-4"/>
          <w:szCs w:val="20"/>
        </w:rPr>
        <w:t xml:space="preserve"> </w:t>
      </w:r>
      <w:r w:rsidRPr="0095271D">
        <w:rPr>
          <w:rFonts w:cstheme="minorHAnsi"/>
          <w:szCs w:val="20"/>
        </w:rPr>
        <w:t>take</w:t>
      </w:r>
      <w:r w:rsidRPr="0095271D">
        <w:rPr>
          <w:rFonts w:cstheme="minorHAnsi"/>
          <w:spacing w:val="-5"/>
          <w:szCs w:val="20"/>
        </w:rPr>
        <w:t xml:space="preserve"> </w:t>
      </w:r>
      <w:r w:rsidRPr="0095271D">
        <w:rPr>
          <w:rFonts w:cstheme="minorHAnsi"/>
          <w:szCs w:val="20"/>
        </w:rPr>
        <w:t>within</w:t>
      </w:r>
      <w:r w:rsidRPr="0095271D">
        <w:rPr>
          <w:rFonts w:cstheme="minorHAnsi"/>
          <w:spacing w:val="-4"/>
          <w:szCs w:val="20"/>
        </w:rPr>
        <w:t xml:space="preserve"> </w:t>
      </w:r>
      <w:r w:rsidRPr="0095271D">
        <w:rPr>
          <w:rFonts w:cstheme="minorHAnsi"/>
          <w:szCs w:val="20"/>
        </w:rPr>
        <w:t>a</w:t>
      </w:r>
      <w:r w:rsidRPr="0095271D">
        <w:rPr>
          <w:rFonts w:cstheme="minorHAnsi"/>
          <w:spacing w:val="-3"/>
          <w:szCs w:val="20"/>
        </w:rPr>
        <w:t xml:space="preserve"> </w:t>
      </w:r>
      <w:r w:rsidRPr="0095271D">
        <w:rPr>
          <w:rFonts w:cstheme="minorHAnsi"/>
          <w:szCs w:val="20"/>
        </w:rPr>
        <w:t>reasonable</w:t>
      </w:r>
      <w:r w:rsidRPr="0095271D">
        <w:rPr>
          <w:rFonts w:cstheme="minorHAnsi"/>
          <w:spacing w:val="-5"/>
          <w:szCs w:val="20"/>
        </w:rPr>
        <w:t xml:space="preserve"> </w:t>
      </w:r>
      <w:r w:rsidRPr="0095271D">
        <w:rPr>
          <w:rFonts w:cstheme="minorHAnsi"/>
          <w:szCs w:val="20"/>
        </w:rPr>
        <w:t>time,</w:t>
      </w:r>
      <w:r w:rsidRPr="0095271D">
        <w:rPr>
          <w:rFonts w:cstheme="minorHAnsi"/>
          <w:spacing w:val="-4"/>
          <w:szCs w:val="20"/>
        </w:rPr>
        <w:t xml:space="preserve"> </w:t>
      </w:r>
      <w:r w:rsidRPr="0095271D">
        <w:rPr>
          <w:rFonts w:cstheme="minorHAnsi"/>
          <w:szCs w:val="20"/>
        </w:rPr>
        <w:t>effective</w:t>
      </w:r>
      <w:r w:rsidRPr="0095271D">
        <w:rPr>
          <w:rFonts w:cstheme="minorHAnsi"/>
          <w:spacing w:val="-5"/>
          <w:szCs w:val="20"/>
        </w:rPr>
        <w:t xml:space="preserve"> </w:t>
      </w:r>
      <w:r w:rsidRPr="0095271D">
        <w:rPr>
          <w:rFonts w:cstheme="minorHAnsi"/>
          <w:szCs w:val="20"/>
        </w:rPr>
        <w:t>steps</w:t>
      </w:r>
      <w:r w:rsidRPr="0095271D">
        <w:rPr>
          <w:rFonts w:cstheme="minorHAnsi"/>
          <w:spacing w:val="-4"/>
          <w:szCs w:val="20"/>
        </w:rPr>
        <w:t xml:space="preserve"> </w:t>
      </w:r>
      <w:r w:rsidRPr="0095271D">
        <w:rPr>
          <w:rFonts w:cstheme="minorHAnsi"/>
          <w:szCs w:val="20"/>
        </w:rPr>
        <w:t>to</w:t>
      </w:r>
      <w:r w:rsidRPr="0095271D">
        <w:rPr>
          <w:rFonts w:cstheme="minorHAnsi"/>
          <w:spacing w:val="-4"/>
          <w:szCs w:val="20"/>
        </w:rPr>
        <w:t xml:space="preserve"> </w:t>
      </w:r>
      <w:r w:rsidRPr="0095271D">
        <w:rPr>
          <w:rFonts w:cstheme="minorHAnsi"/>
          <w:szCs w:val="20"/>
        </w:rPr>
        <w:t>achieve</w:t>
      </w:r>
      <w:r w:rsidRPr="0095271D">
        <w:rPr>
          <w:rFonts w:cstheme="minorHAnsi"/>
          <w:spacing w:val="-5"/>
          <w:szCs w:val="20"/>
        </w:rPr>
        <w:t xml:space="preserve"> </w:t>
      </w:r>
      <w:r w:rsidRPr="0095271D">
        <w:rPr>
          <w:rFonts w:cstheme="minorHAnsi"/>
          <w:szCs w:val="20"/>
        </w:rPr>
        <w:t>practical application of the subject invention in such field of use;</w:t>
      </w:r>
    </w:p>
    <w:p w14:paraId="4ED61B20" w14:textId="6BE7C167" w:rsidR="006D1E49" w:rsidRPr="0095271D" w:rsidRDefault="006D1E49" w:rsidP="00805D28">
      <w:pPr>
        <w:pStyle w:val="ListParagraph"/>
        <w:numPr>
          <w:ilvl w:val="1"/>
          <w:numId w:val="23"/>
        </w:numPr>
        <w:tabs>
          <w:tab w:val="left" w:pos="1360"/>
          <w:tab w:val="left" w:pos="1391"/>
          <w:tab w:val="left" w:pos="3918"/>
        </w:tabs>
        <w:spacing w:after="240"/>
        <w:ind w:left="1800" w:right="1253"/>
        <w:rPr>
          <w:rFonts w:cstheme="minorHAnsi"/>
          <w:szCs w:val="20"/>
        </w:rPr>
      </w:pPr>
      <w:r w:rsidRPr="0095271D">
        <w:rPr>
          <w:rFonts w:cstheme="minorHAnsi"/>
          <w:szCs w:val="20"/>
        </w:rPr>
        <w:t>Such</w:t>
      </w:r>
      <w:r w:rsidRPr="0095271D">
        <w:rPr>
          <w:rFonts w:cstheme="minorHAnsi"/>
          <w:spacing w:val="-3"/>
          <w:szCs w:val="20"/>
        </w:rPr>
        <w:t xml:space="preserve"> </w:t>
      </w:r>
      <w:r w:rsidRPr="0095271D">
        <w:rPr>
          <w:rFonts w:cstheme="minorHAnsi"/>
          <w:szCs w:val="20"/>
        </w:rPr>
        <w:t>action</w:t>
      </w:r>
      <w:r w:rsidRPr="0095271D">
        <w:rPr>
          <w:rFonts w:cstheme="minorHAnsi"/>
          <w:spacing w:val="-3"/>
          <w:szCs w:val="20"/>
        </w:rPr>
        <w:t xml:space="preserve"> </w:t>
      </w:r>
      <w:r w:rsidRPr="0095271D">
        <w:rPr>
          <w:rFonts w:cstheme="minorHAnsi"/>
          <w:szCs w:val="20"/>
        </w:rPr>
        <w:t>is</w:t>
      </w:r>
      <w:r w:rsidRPr="0095271D">
        <w:rPr>
          <w:rFonts w:cstheme="minorHAnsi"/>
          <w:spacing w:val="-3"/>
          <w:szCs w:val="20"/>
        </w:rPr>
        <w:t xml:space="preserve"> </w:t>
      </w:r>
      <w:r w:rsidRPr="0095271D">
        <w:rPr>
          <w:rFonts w:cstheme="minorHAnsi"/>
          <w:szCs w:val="20"/>
        </w:rPr>
        <w:t>necessary</w:t>
      </w:r>
      <w:r w:rsidRPr="0095271D">
        <w:rPr>
          <w:rFonts w:cstheme="minorHAnsi"/>
          <w:spacing w:val="-8"/>
          <w:szCs w:val="20"/>
        </w:rPr>
        <w:t xml:space="preserve"> </w:t>
      </w:r>
      <w:r w:rsidRPr="0095271D">
        <w:rPr>
          <w:rFonts w:cstheme="minorHAnsi"/>
          <w:szCs w:val="20"/>
        </w:rPr>
        <w:t>to</w:t>
      </w:r>
      <w:r w:rsidRPr="0095271D">
        <w:rPr>
          <w:rFonts w:cstheme="minorHAnsi"/>
          <w:spacing w:val="-4"/>
          <w:szCs w:val="20"/>
        </w:rPr>
        <w:t xml:space="preserve"> </w:t>
      </w:r>
      <w:r w:rsidRPr="0095271D">
        <w:rPr>
          <w:rFonts w:cstheme="minorHAnsi"/>
          <w:szCs w:val="20"/>
        </w:rPr>
        <w:t>alleviate</w:t>
      </w:r>
      <w:r w:rsidRPr="0095271D">
        <w:rPr>
          <w:rFonts w:cstheme="minorHAnsi"/>
          <w:spacing w:val="-4"/>
          <w:szCs w:val="20"/>
        </w:rPr>
        <w:t xml:space="preserve"> </w:t>
      </w:r>
      <w:r w:rsidRPr="0095271D">
        <w:rPr>
          <w:rFonts w:cstheme="minorHAnsi"/>
          <w:szCs w:val="20"/>
        </w:rPr>
        <w:t>health</w:t>
      </w:r>
      <w:r w:rsidRPr="0095271D">
        <w:rPr>
          <w:rFonts w:cstheme="minorHAnsi"/>
          <w:spacing w:val="-3"/>
          <w:szCs w:val="20"/>
        </w:rPr>
        <w:t xml:space="preserve"> </w:t>
      </w:r>
      <w:r w:rsidRPr="0095271D">
        <w:rPr>
          <w:rFonts w:cstheme="minorHAnsi"/>
          <w:szCs w:val="20"/>
        </w:rPr>
        <w:t>or</w:t>
      </w:r>
      <w:r w:rsidRPr="0095271D">
        <w:rPr>
          <w:rFonts w:cstheme="minorHAnsi"/>
          <w:spacing w:val="-4"/>
          <w:szCs w:val="20"/>
        </w:rPr>
        <w:t xml:space="preserve"> </w:t>
      </w:r>
      <w:r w:rsidRPr="0095271D">
        <w:rPr>
          <w:rFonts w:cstheme="minorHAnsi"/>
          <w:szCs w:val="20"/>
        </w:rPr>
        <w:t>safety</w:t>
      </w:r>
      <w:r w:rsidRPr="0095271D">
        <w:rPr>
          <w:rFonts w:cstheme="minorHAnsi"/>
          <w:spacing w:val="-8"/>
          <w:szCs w:val="20"/>
        </w:rPr>
        <w:t xml:space="preserve"> </w:t>
      </w:r>
      <w:r w:rsidRPr="0095271D">
        <w:rPr>
          <w:rFonts w:cstheme="minorHAnsi"/>
          <w:szCs w:val="20"/>
        </w:rPr>
        <w:t>needs</w:t>
      </w:r>
      <w:r w:rsidRPr="0095271D">
        <w:rPr>
          <w:rFonts w:cstheme="minorHAnsi"/>
          <w:spacing w:val="-3"/>
          <w:szCs w:val="20"/>
        </w:rPr>
        <w:t xml:space="preserve"> </w:t>
      </w:r>
      <w:r w:rsidRPr="0095271D">
        <w:rPr>
          <w:rFonts w:cstheme="minorHAnsi"/>
          <w:szCs w:val="20"/>
        </w:rPr>
        <w:t>which</w:t>
      </w:r>
      <w:r w:rsidRPr="0095271D">
        <w:rPr>
          <w:rFonts w:cstheme="minorHAnsi"/>
          <w:spacing w:val="-3"/>
          <w:szCs w:val="20"/>
        </w:rPr>
        <w:t xml:space="preserve"> </w:t>
      </w:r>
      <w:r w:rsidRPr="0095271D">
        <w:rPr>
          <w:rFonts w:cstheme="minorHAnsi"/>
          <w:szCs w:val="20"/>
        </w:rPr>
        <w:t>are</w:t>
      </w:r>
      <w:r w:rsidRPr="0095271D">
        <w:rPr>
          <w:rFonts w:cstheme="minorHAnsi"/>
          <w:spacing w:val="-4"/>
          <w:szCs w:val="20"/>
        </w:rPr>
        <w:t xml:space="preserve"> </w:t>
      </w:r>
      <w:r w:rsidRPr="0095271D">
        <w:rPr>
          <w:rFonts w:cstheme="minorHAnsi"/>
          <w:szCs w:val="20"/>
        </w:rPr>
        <w:t>not reasonably satisfied by</w:t>
      </w:r>
      <w:r w:rsidR="00B4748A" w:rsidRPr="00B4748A">
        <w:rPr>
          <w:rFonts w:cstheme="minorHAnsi"/>
          <w:szCs w:val="20"/>
        </w:rPr>
        <w:t xml:space="preserve"> [Insert </w:t>
      </w:r>
      <w:r w:rsidR="00305AFD">
        <w:rPr>
          <w:rFonts w:cstheme="minorHAnsi"/>
          <w:szCs w:val="20"/>
        </w:rPr>
        <w:t>name</w:t>
      </w:r>
      <w:r w:rsidR="00B4748A" w:rsidRPr="00B4748A">
        <w:rPr>
          <w:rFonts w:cstheme="minorHAnsi"/>
          <w:szCs w:val="20"/>
        </w:rPr>
        <w:t>]</w:t>
      </w:r>
      <w:r w:rsidRPr="0095271D">
        <w:rPr>
          <w:rFonts w:cstheme="minorHAnsi"/>
          <w:szCs w:val="20"/>
        </w:rPr>
        <w:t>, assignee, or their licensees;</w:t>
      </w:r>
    </w:p>
    <w:p w14:paraId="27F36BA9" w14:textId="44B79EE5" w:rsidR="00FD22D4" w:rsidRPr="00FD22D4" w:rsidRDefault="00DE06B6" w:rsidP="00805D28">
      <w:pPr>
        <w:pStyle w:val="ListParagraph"/>
        <w:numPr>
          <w:ilvl w:val="1"/>
          <w:numId w:val="23"/>
        </w:numPr>
        <w:spacing w:after="240" w:line="223" w:lineRule="exact"/>
        <w:ind w:left="1800" w:right="1253"/>
        <w:rPr>
          <w:rFonts w:cstheme="minorHAnsi"/>
        </w:rPr>
      </w:pPr>
      <w:r w:rsidRPr="00DE06B6">
        <w:rPr>
          <w:rFonts w:cstheme="minorHAnsi"/>
          <w:szCs w:val="20"/>
        </w:rPr>
        <w:t>Such action is necessary to meet requirements for public use specified by Federal regulations and such requirements are not reasonably satisfied by</w:t>
      </w:r>
      <w:r w:rsidR="00B4748A" w:rsidRPr="00B4748A">
        <w:rPr>
          <w:rFonts w:cstheme="minorHAnsi"/>
          <w:szCs w:val="20"/>
        </w:rPr>
        <w:t xml:space="preserve"> </w:t>
      </w:r>
      <w:r w:rsidRPr="00DE06B6">
        <w:rPr>
          <w:rFonts w:cstheme="minorHAnsi"/>
          <w:szCs w:val="20"/>
        </w:rPr>
        <w:t>assignee, or licensees;</w:t>
      </w:r>
      <w:r w:rsidR="00FD22D4" w:rsidRPr="00FD22D4">
        <w:rPr>
          <w:rFonts w:cstheme="minorHAnsi"/>
          <w:szCs w:val="20"/>
        </w:rPr>
        <w:t xml:space="preserve"> </w:t>
      </w:r>
    </w:p>
    <w:p w14:paraId="1748AB2B" w14:textId="77777777" w:rsidR="00AF7E7D" w:rsidRDefault="00FD22D4" w:rsidP="00805D28">
      <w:pPr>
        <w:pStyle w:val="ListParagraph"/>
        <w:numPr>
          <w:ilvl w:val="1"/>
          <w:numId w:val="23"/>
        </w:numPr>
        <w:spacing w:after="240" w:line="223" w:lineRule="exact"/>
        <w:ind w:left="1800" w:right="1253"/>
        <w:rPr>
          <w:rFonts w:cstheme="minorHAnsi"/>
          <w:szCs w:val="20"/>
        </w:rPr>
        <w:sectPr w:rsidR="00AF7E7D" w:rsidSect="0046692B">
          <w:headerReference w:type="even" r:id="rId398"/>
          <w:headerReference w:type="default" r:id="rId399"/>
          <w:footerReference w:type="default" r:id="rId400"/>
          <w:headerReference w:type="first" r:id="rId401"/>
          <w:pgSz w:w="12240" w:h="15840"/>
          <w:pgMar w:top="1340" w:right="1350" w:bottom="660" w:left="180" w:header="364" w:footer="477" w:gutter="0"/>
          <w:cols w:space="720"/>
        </w:sectPr>
      </w:pPr>
      <w:r w:rsidRPr="0095271D">
        <w:rPr>
          <w:rFonts w:cstheme="minorHAnsi"/>
          <w:szCs w:val="20"/>
        </w:rPr>
        <w:t>Such</w:t>
      </w:r>
      <w:r w:rsidRPr="0095271D">
        <w:rPr>
          <w:rFonts w:cstheme="minorHAnsi"/>
          <w:spacing w:val="-3"/>
          <w:szCs w:val="20"/>
        </w:rPr>
        <w:t xml:space="preserve"> </w:t>
      </w:r>
      <w:r w:rsidRPr="0095271D">
        <w:rPr>
          <w:rFonts w:cstheme="minorHAnsi"/>
          <w:szCs w:val="20"/>
        </w:rPr>
        <w:t>action</w:t>
      </w:r>
      <w:r w:rsidRPr="0095271D">
        <w:rPr>
          <w:rFonts w:cstheme="minorHAnsi"/>
          <w:spacing w:val="-3"/>
          <w:szCs w:val="20"/>
        </w:rPr>
        <w:t xml:space="preserve"> </w:t>
      </w:r>
      <w:r w:rsidRPr="0095271D">
        <w:rPr>
          <w:rFonts w:cstheme="minorHAnsi"/>
          <w:szCs w:val="20"/>
        </w:rPr>
        <w:t>is</w:t>
      </w:r>
      <w:r w:rsidRPr="0095271D">
        <w:rPr>
          <w:rFonts w:cstheme="minorHAnsi"/>
          <w:spacing w:val="-3"/>
          <w:szCs w:val="20"/>
        </w:rPr>
        <w:t xml:space="preserve"> </w:t>
      </w:r>
      <w:r w:rsidRPr="0095271D">
        <w:rPr>
          <w:rFonts w:cstheme="minorHAnsi"/>
          <w:szCs w:val="20"/>
        </w:rPr>
        <w:t>necessary</w:t>
      </w:r>
      <w:r w:rsidRPr="0095271D">
        <w:rPr>
          <w:rFonts w:cstheme="minorHAnsi"/>
          <w:spacing w:val="-8"/>
          <w:szCs w:val="20"/>
        </w:rPr>
        <w:t xml:space="preserve"> </w:t>
      </w:r>
      <w:r w:rsidRPr="0095271D">
        <w:rPr>
          <w:rFonts w:cstheme="minorHAnsi"/>
          <w:szCs w:val="20"/>
        </w:rPr>
        <w:t>because</w:t>
      </w:r>
      <w:r w:rsidRPr="0095271D">
        <w:rPr>
          <w:rFonts w:cstheme="minorHAnsi"/>
          <w:spacing w:val="-4"/>
          <w:szCs w:val="20"/>
        </w:rPr>
        <w:t xml:space="preserve"> </w:t>
      </w:r>
      <w:r w:rsidRPr="0095271D">
        <w:rPr>
          <w:rFonts w:cstheme="minorHAnsi"/>
          <w:szCs w:val="20"/>
        </w:rPr>
        <w:t>the</w:t>
      </w:r>
      <w:r w:rsidRPr="0095271D">
        <w:rPr>
          <w:rFonts w:cstheme="minorHAnsi"/>
          <w:spacing w:val="-4"/>
          <w:szCs w:val="20"/>
        </w:rPr>
        <w:t xml:space="preserve"> </w:t>
      </w:r>
      <w:r w:rsidRPr="0095271D">
        <w:rPr>
          <w:rFonts w:cstheme="minorHAnsi"/>
          <w:szCs w:val="20"/>
        </w:rPr>
        <w:t>agreement</w:t>
      </w:r>
      <w:r w:rsidRPr="0095271D">
        <w:rPr>
          <w:rFonts w:cstheme="minorHAnsi"/>
          <w:spacing w:val="-3"/>
          <w:szCs w:val="20"/>
        </w:rPr>
        <w:t xml:space="preserve"> </w:t>
      </w:r>
      <w:r w:rsidRPr="0095271D">
        <w:rPr>
          <w:rFonts w:cstheme="minorHAnsi"/>
          <w:szCs w:val="20"/>
        </w:rPr>
        <w:t>required</w:t>
      </w:r>
      <w:r w:rsidRPr="0095271D">
        <w:rPr>
          <w:rFonts w:cstheme="minorHAnsi"/>
          <w:spacing w:val="-3"/>
          <w:szCs w:val="20"/>
        </w:rPr>
        <w:t xml:space="preserve"> </w:t>
      </w:r>
      <w:r w:rsidRPr="0095271D">
        <w:rPr>
          <w:rFonts w:cstheme="minorHAnsi"/>
          <w:szCs w:val="20"/>
        </w:rPr>
        <w:t>by</w:t>
      </w:r>
      <w:r w:rsidRPr="0095271D">
        <w:rPr>
          <w:rFonts w:cstheme="minorHAnsi"/>
          <w:spacing w:val="-8"/>
          <w:szCs w:val="20"/>
        </w:rPr>
        <w:t xml:space="preserve"> </w:t>
      </w:r>
      <w:r w:rsidRPr="0095271D">
        <w:rPr>
          <w:rFonts w:cstheme="minorHAnsi"/>
          <w:szCs w:val="20"/>
        </w:rPr>
        <w:t>paragraph</w:t>
      </w:r>
      <w:r w:rsidRPr="0095271D">
        <w:rPr>
          <w:rFonts w:cstheme="minorHAnsi"/>
          <w:spacing w:val="-3"/>
          <w:szCs w:val="20"/>
        </w:rPr>
        <w:t xml:space="preserve"> </w:t>
      </w:r>
      <w:r w:rsidRPr="0095271D">
        <w:rPr>
          <w:rFonts w:cstheme="minorHAnsi"/>
          <w:szCs w:val="20"/>
        </w:rPr>
        <w:t>i</w:t>
      </w:r>
      <w:r w:rsidRPr="0095271D">
        <w:rPr>
          <w:rFonts w:cstheme="minorHAnsi"/>
          <w:spacing w:val="-1"/>
          <w:szCs w:val="20"/>
        </w:rPr>
        <w:t xml:space="preserve"> </w:t>
      </w:r>
      <w:r w:rsidRPr="0095271D">
        <w:rPr>
          <w:rFonts w:cstheme="minorHAnsi"/>
          <w:szCs w:val="20"/>
        </w:rPr>
        <w:t>of</w:t>
      </w:r>
      <w:r w:rsidRPr="0095271D">
        <w:rPr>
          <w:rFonts w:cstheme="minorHAnsi"/>
          <w:spacing w:val="-4"/>
          <w:szCs w:val="20"/>
        </w:rPr>
        <w:t xml:space="preserve"> </w:t>
      </w:r>
      <w:r w:rsidRPr="0095271D">
        <w:rPr>
          <w:rFonts w:cstheme="minorHAnsi"/>
          <w:szCs w:val="20"/>
        </w:rPr>
        <w:t>this provision has not been obtained or waived, or because a licensee of the exclusive right to use or sell any subject invention in the United States is in breach of such agreement</w:t>
      </w:r>
    </w:p>
    <w:p w14:paraId="5FA6AD7C" w14:textId="77777777" w:rsidR="00AF7E7D" w:rsidRDefault="00AF7E7D" w:rsidP="00F3256E">
      <w:pPr>
        <w:spacing w:after="240" w:line="223" w:lineRule="exact"/>
        <w:rPr>
          <w:rFonts w:cstheme="minorHAnsi"/>
          <w:szCs w:val="20"/>
        </w:rPr>
        <w:sectPr w:rsidR="00AF7E7D" w:rsidSect="0046692B">
          <w:headerReference w:type="even" r:id="rId402"/>
          <w:headerReference w:type="default" r:id="rId403"/>
          <w:footerReference w:type="default" r:id="rId404"/>
          <w:headerReference w:type="first" r:id="rId405"/>
          <w:pgSz w:w="12240" w:h="15840"/>
          <w:pgMar w:top="1340" w:right="1350" w:bottom="660" w:left="180" w:header="364" w:footer="477" w:gutter="0"/>
          <w:cols w:space="720"/>
        </w:sectPr>
      </w:pPr>
    </w:p>
    <w:p w14:paraId="58F1203C" w14:textId="77777777" w:rsidR="006D1E49" w:rsidRPr="0095271D" w:rsidRDefault="006D1E49" w:rsidP="006D1E49">
      <w:pPr>
        <w:spacing w:before="11"/>
        <w:ind w:right="51"/>
        <w:jc w:val="right"/>
        <w:rPr>
          <w:rFonts w:cstheme="minorHAnsi"/>
          <w:sz w:val="19"/>
        </w:rPr>
      </w:pPr>
      <w:r w:rsidRPr="0095271D">
        <w:rPr>
          <w:rFonts w:cstheme="minorHAnsi"/>
          <w:sz w:val="19"/>
        </w:rPr>
        <w:t>OMB</w:t>
      </w:r>
      <w:r w:rsidRPr="0095271D">
        <w:rPr>
          <w:rFonts w:cstheme="minorHAnsi"/>
          <w:spacing w:val="-7"/>
          <w:sz w:val="19"/>
        </w:rPr>
        <w:t xml:space="preserve"> </w:t>
      </w:r>
      <w:r w:rsidRPr="0095271D">
        <w:rPr>
          <w:rFonts w:cstheme="minorHAnsi"/>
          <w:sz w:val="19"/>
        </w:rPr>
        <w:t>0596-</w:t>
      </w:r>
      <w:r w:rsidRPr="0095271D">
        <w:rPr>
          <w:rFonts w:cstheme="minorHAnsi"/>
          <w:spacing w:val="-4"/>
          <w:sz w:val="19"/>
        </w:rPr>
        <w:t>0217</w:t>
      </w:r>
    </w:p>
    <w:p w14:paraId="356E94B6" w14:textId="77777777" w:rsidR="006D1E49" w:rsidRPr="0095271D" w:rsidRDefault="006D1E49" w:rsidP="006D1E49">
      <w:pPr>
        <w:ind w:right="18"/>
        <w:jc w:val="right"/>
        <w:rPr>
          <w:rFonts w:cstheme="minorHAnsi"/>
          <w:sz w:val="19"/>
        </w:rPr>
      </w:pPr>
      <w:r w:rsidRPr="0095271D">
        <w:rPr>
          <w:rFonts w:cstheme="minorHAnsi"/>
          <w:sz w:val="19"/>
        </w:rPr>
        <w:t>Expiration</w:t>
      </w:r>
      <w:r w:rsidRPr="0095271D">
        <w:rPr>
          <w:rFonts w:cstheme="minorHAnsi"/>
          <w:spacing w:val="-9"/>
          <w:sz w:val="19"/>
        </w:rPr>
        <w:t xml:space="preserve"> </w:t>
      </w:r>
      <w:r w:rsidRPr="0095271D">
        <w:rPr>
          <w:rFonts w:cstheme="minorHAnsi"/>
          <w:sz w:val="19"/>
        </w:rPr>
        <w:t>Date:</w:t>
      </w:r>
      <w:r w:rsidRPr="0095271D">
        <w:rPr>
          <w:rFonts w:cstheme="minorHAnsi"/>
          <w:spacing w:val="-9"/>
          <w:sz w:val="19"/>
        </w:rPr>
        <w:t xml:space="preserve"> </w:t>
      </w:r>
      <w:r w:rsidRPr="0095271D">
        <w:rPr>
          <w:rFonts w:cstheme="minorHAnsi"/>
          <w:spacing w:val="-2"/>
          <w:sz w:val="19"/>
        </w:rPr>
        <w:t>11/30/2017</w:t>
      </w:r>
    </w:p>
    <w:p w14:paraId="6E4BC7B5" w14:textId="77777777" w:rsidR="006D1E49" w:rsidRPr="0095271D" w:rsidRDefault="006D1E49" w:rsidP="006D1E49">
      <w:pPr>
        <w:ind w:right="18"/>
        <w:jc w:val="right"/>
        <w:rPr>
          <w:rFonts w:cstheme="minorHAnsi"/>
          <w:sz w:val="19"/>
        </w:rPr>
      </w:pPr>
      <w:r>
        <w:rPr>
          <w:rFonts w:cstheme="minorHAnsi"/>
          <w:noProof/>
          <w:sz w:val="19"/>
        </w:rPr>
        <w:drawing>
          <wp:anchor distT="0" distB="0" distL="114300" distR="114300" simplePos="0" relativeHeight="251658423" behindDoc="1" locked="0" layoutInCell="1" allowOverlap="1" wp14:anchorId="79F55B07" wp14:editId="520F1299">
            <wp:simplePos x="0" y="0"/>
            <wp:positionH relativeFrom="column">
              <wp:posOffset>70658</wp:posOffset>
            </wp:positionH>
            <wp:positionV relativeFrom="paragraph">
              <wp:posOffset>9525</wp:posOffset>
            </wp:positionV>
            <wp:extent cx="373412" cy="373412"/>
            <wp:effectExtent l="0" t="0" r="7620" b="7620"/>
            <wp:wrapNone/>
            <wp:docPr id="1124" name="Picture 1124"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11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H relativeFrom="page">
              <wp14:pctWidth>0</wp14:pctWidth>
            </wp14:sizeRelH>
            <wp14:sizeRelV relativeFrom="page">
              <wp14:pctHeight>0</wp14:pctHeight>
            </wp14:sizeRelV>
          </wp:anchor>
        </w:drawing>
      </w:r>
      <w:r w:rsidRPr="0095271D">
        <w:rPr>
          <w:rFonts w:cstheme="minorHAnsi"/>
          <w:sz w:val="19"/>
        </w:rPr>
        <w:t>Rev.</w:t>
      </w:r>
      <w:r w:rsidRPr="0095271D">
        <w:rPr>
          <w:rFonts w:cstheme="minorHAnsi"/>
          <w:spacing w:val="-9"/>
          <w:sz w:val="19"/>
        </w:rPr>
        <w:t xml:space="preserve"> </w:t>
      </w:r>
      <w:r w:rsidRPr="0095271D">
        <w:rPr>
          <w:rFonts w:cstheme="minorHAnsi"/>
          <w:sz w:val="19"/>
        </w:rPr>
        <w:t>(12-</w:t>
      </w:r>
      <w:r w:rsidRPr="0095271D">
        <w:rPr>
          <w:rFonts w:cstheme="minorHAnsi"/>
          <w:spacing w:val="-5"/>
          <w:sz w:val="19"/>
        </w:rPr>
        <w:t>13)</w:t>
      </w:r>
    </w:p>
    <w:p w14:paraId="6C39506E" w14:textId="77777777" w:rsidR="006D1E49" w:rsidRPr="0095271D" w:rsidRDefault="006D1E49" w:rsidP="0086023F">
      <w:pPr>
        <w:pStyle w:val="Heading1"/>
      </w:pPr>
      <w:r w:rsidRPr="00C82727">
        <w:t>Appendix</w:t>
      </w:r>
      <w:r w:rsidRPr="00C82727">
        <w:rPr>
          <w:spacing w:val="-4"/>
        </w:rPr>
        <w:t xml:space="preserve"> </w:t>
      </w:r>
      <w:r w:rsidRPr="00C82727">
        <w:t>K. Sample Grant Award Package</w:t>
      </w:r>
      <w:r w:rsidRPr="0095271D">
        <w:tab/>
      </w:r>
    </w:p>
    <w:p w14:paraId="518D1C71" w14:textId="77777777" w:rsidR="006D1E49" w:rsidRPr="0095271D" w:rsidRDefault="006D1E49" w:rsidP="00805D28">
      <w:pPr>
        <w:pStyle w:val="ListParagraph"/>
        <w:numPr>
          <w:ilvl w:val="0"/>
          <w:numId w:val="23"/>
        </w:numPr>
        <w:tabs>
          <w:tab w:val="left" w:pos="1239"/>
          <w:tab w:val="left" w:pos="1710"/>
          <w:tab w:val="left" w:pos="2070"/>
        </w:tabs>
        <w:spacing w:after="240"/>
        <w:ind w:left="1440" w:right="1253" w:hanging="360"/>
        <w:rPr>
          <w:rFonts w:cstheme="minorHAnsi"/>
          <w:szCs w:val="20"/>
        </w:rPr>
      </w:pPr>
      <w:r w:rsidRPr="0095271D">
        <w:rPr>
          <w:rFonts w:cstheme="minorHAnsi"/>
          <w:szCs w:val="20"/>
        </w:rPr>
        <w:t>Special</w:t>
      </w:r>
      <w:r w:rsidRPr="0095271D">
        <w:rPr>
          <w:rFonts w:cstheme="minorHAnsi"/>
          <w:spacing w:val="-5"/>
          <w:szCs w:val="20"/>
        </w:rPr>
        <w:t xml:space="preserve"> </w:t>
      </w:r>
      <w:r w:rsidRPr="0095271D">
        <w:rPr>
          <w:rFonts w:cstheme="minorHAnsi"/>
          <w:szCs w:val="20"/>
        </w:rPr>
        <w:t>Provisions</w:t>
      </w:r>
      <w:r w:rsidRPr="0095271D">
        <w:rPr>
          <w:rFonts w:cstheme="minorHAnsi"/>
          <w:spacing w:val="-5"/>
          <w:szCs w:val="20"/>
        </w:rPr>
        <w:t xml:space="preserve"> </w:t>
      </w:r>
      <w:r w:rsidRPr="0095271D">
        <w:rPr>
          <w:rFonts w:cstheme="minorHAnsi"/>
          <w:szCs w:val="20"/>
        </w:rPr>
        <w:t>for</w:t>
      </w:r>
      <w:r w:rsidRPr="0095271D">
        <w:rPr>
          <w:rFonts w:cstheme="minorHAnsi"/>
          <w:spacing w:val="-6"/>
          <w:szCs w:val="20"/>
        </w:rPr>
        <w:t xml:space="preserve"> </w:t>
      </w:r>
      <w:r w:rsidRPr="0095271D">
        <w:rPr>
          <w:rFonts w:cstheme="minorHAnsi"/>
          <w:szCs w:val="20"/>
        </w:rPr>
        <w:t>Contracts</w:t>
      </w:r>
      <w:r w:rsidRPr="0095271D">
        <w:rPr>
          <w:rFonts w:cstheme="minorHAnsi"/>
          <w:spacing w:val="-5"/>
          <w:szCs w:val="20"/>
        </w:rPr>
        <w:t xml:space="preserve"> </w:t>
      </w:r>
      <w:r w:rsidRPr="0095271D">
        <w:rPr>
          <w:rFonts w:cstheme="minorHAnsi"/>
          <w:szCs w:val="20"/>
        </w:rPr>
        <w:t>with</w:t>
      </w:r>
      <w:r w:rsidRPr="0095271D">
        <w:rPr>
          <w:rFonts w:cstheme="minorHAnsi"/>
          <w:spacing w:val="-5"/>
          <w:szCs w:val="20"/>
        </w:rPr>
        <w:t xml:space="preserve"> </w:t>
      </w:r>
      <w:r w:rsidRPr="0095271D">
        <w:rPr>
          <w:rFonts w:cstheme="minorHAnsi"/>
          <w:szCs w:val="20"/>
        </w:rPr>
        <w:t>Non-profit</w:t>
      </w:r>
      <w:r w:rsidRPr="0095271D">
        <w:rPr>
          <w:rFonts w:cstheme="minorHAnsi"/>
          <w:spacing w:val="-5"/>
          <w:szCs w:val="20"/>
        </w:rPr>
        <w:t xml:space="preserve"> </w:t>
      </w:r>
      <w:r w:rsidRPr="0095271D">
        <w:rPr>
          <w:rFonts w:cstheme="minorHAnsi"/>
          <w:szCs w:val="20"/>
        </w:rPr>
        <w:t>Organizations.</w:t>
      </w:r>
      <w:r w:rsidRPr="0095271D">
        <w:rPr>
          <w:rFonts w:cstheme="minorHAnsi"/>
          <w:spacing w:val="40"/>
          <w:szCs w:val="20"/>
        </w:rPr>
        <w:t xml:space="preserve"> </w:t>
      </w:r>
      <w:r w:rsidRPr="0095271D">
        <w:rPr>
          <w:rFonts w:cstheme="minorHAnsi"/>
          <w:szCs w:val="20"/>
        </w:rPr>
        <w:t>If</w:t>
      </w:r>
      <w:r w:rsidRPr="0095271D">
        <w:rPr>
          <w:rFonts w:cstheme="minorHAnsi"/>
          <w:spacing w:val="-6"/>
          <w:szCs w:val="20"/>
        </w:rPr>
        <w:t xml:space="preserve"> </w:t>
      </w:r>
      <w:r w:rsidRPr="0095271D">
        <w:rPr>
          <w:rFonts w:cstheme="minorHAnsi"/>
          <w:szCs w:val="20"/>
        </w:rPr>
        <w:t>the recipient/contractor is a non-profit organization, it agrees that:</w:t>
      </w:r>
    </w:p>
    <w:p w14:paraId="2D88FD0F" w14:textId="04B744E4" w:rsidR="006D1E49" w:rsidRPr="0095271D" w:rsidRDefault="006D1E49" w:rsidP="00805D28">
      <w:pPr>
        <w:pStyle w:val="ListParagraph"/>
        <w:numPr>
          <w:ilvl w:val="1"/>
          <w:numId w:val="23"/>
        </w:numPr>
        <w:tabs>
          <w:tab w:val="left" w:pos="1360"/>
          <w:tab w:val="left" w:pos="1376"/>
        </w:tabs>
        <w:spacing w:after="240"/>
        <w:ind w:left="1800" w:right="1253"/>
        <w:rPr>
          <w:rFonts w:cstheme="minorHAnsi"/>
          <w:szCs w:val="20"/>
        </w:rPr>
      </w:pPr>
      <w:r w:rsidRPr="0095271D">
        <w:rPr>
          <w:rFonts w:cstheme="minorHAnsi"/>
          <w:szCs w:val="20"/>
        </w:rPr>
        <w:t>Rights to a subject invention in the United States may not be assigned without the approval of the Forest Service, except where such assignment is made to an organization which has as one of its primary functions the management of inventions</w:t>
      </w:r>
      <w:r w:rsidRPr="0095271D">
        <w:rPr>
          <w:rFonts w:cstheme="minorHAnsi"/>
          <w:spacing w:val="-3"/>
          <w:szCs w:val="20"/>
        </w:rPr>
        <w:t xml:space="preserve"> </w:t>
      </w:r>
      <w:r w:rsidRPr="0095271D">
        <w:rPr>
          <w:rFonts w:cstheme="minorHAnsi"/>
          <w:szCs w:val="20"/>
        </w:rPr>
        <w:t>provided</w:t>
      </w:r>
      <w:r w:rsidRPr="0095271D">
        <w:rPr>
          <w:rFonts w:cstheme="minorHAnsi"/>
          <w:spacing w:val="-3"/>
          <w:szCs w:val="20"/>
        </w:rPr>
        <w:t xml:space="preserve"> </w:t>
      </w:r>
      <w:r w:rsidRPr="0095271D">
        <w:rPr>
          <w:rFonts w:cstheme="minorHAnsi"/>
          <w:szCs w:val="20"/>
        </w:rPr>
        <w:t>that</w:t>
      </w:r>
      <w:r w:rsidRPr="0095271D">
        <w:rPr>
          <w:rFonts w:cstheme="minorHAnsi"/>
          <w:spacing w:val="-3"/>
          <w:szCs w:val="20"/>
        </w:rPr>
        <w:t xml:space="preserve"> </w:t>
      </w:r>
      <w:r w:rsidRPr="0095271D">
        <w:rPr>
          <w:rFonts w:cstheme="minorHAnsi"/>
          <w:szCs w:val="20"/>
        </w:rPr>
        <w:t>such</w:t>
      </w:r>
      <w:r w:rsidRPr="0095271D">
        <w:rPr>
          <w:rFonts w:cstheme="minorHAnsi"/>
          <w:spacing w:val="-3"/>
          <w:szCs w:val="20"/>
        </w:rPr>
        <w:t xml:space="preserve"> </w:t>
      </w:r>
      <w:r w:rsidRPr="0095271D">
        <w:rPr>
          <w:rFonts w:cstheme="minorHAnsi"/>
          <w:szCs w:val="20"/>
        </w:rPr>
        <w:t>assignee</w:t>
      </w:r>
      <w:r w:rsidRPr="0095271D">
        <w:rPr>
          <w:rFonts w:cstheme="minorHAnsi"/>
          <w:spacing w:val="-4"/>
          <w:szCs w:val="20"/>
        </w:rPr>
        <w:t xml:space="preserve"> </w:t>
      </w:r>
      <w:r w:rsidRPr="0095271D">
        <w:rPr>
          <w:rFonts w:cstheme="minorHAnsi"/>
          <w:szCs w:val="20"/>
        </w:rPr>
        <w:t>shall</w:t>
      </w:r>
      <w:r w:rsidRPr="0095271D">
        <w:rPr>
          <w:rFonts w:cstheme="minorHAnsi"/>
          <w:spacing w:val="-3"/>
          <w:szCs w:val="20"/>
        </w:rPr>
        <w:t xml:space="preserve"> </w:t>
      </w:r>
      <w:r w:rsidRPr="0095271D">
        <w:rPr>
          <w:rFonts w:cstheme="minorHAnsi"/>
          <w:szCs w:val="20"/>
        </w:rPr>
        <w:t>be</w:t>
      </w:r>
      <w:r w:rsidRPr="0095271D">
        <w:rPr>
          <w:rFonts w:cstheme="minorHAnsi"/>
          <w:spacing w:val="-4"/>
          <w:szCs w:val="20"/>
        </w:rPr>
        <w:t xml:space="preserve"> </w:t>
      </w:r>
      <w:r w:rsidRPr="0095271D">
        <w:rPr>
          <w:rFonts w:cstheme="minorHAnsi"/>
          <w:szCs w:val="20"/>
        </w:rPr>
        <w:t>subject</w:t>
      </w:r>
      <w:r w:rsidRPr="0095271D">
        <w:rPr>
          <w:rFonts w:cstheme="minorHAnsi"/>
          <w:spacing w:val="-3"/>
          <w:szCs w:val="20"/>
        </w:rPr>
        <w:t xml:space="preserve"> </w:t>
      </w:r>
      <w:r w:rsidRPr="0095271D">
        <w:rPr>
          <w:rFonts w:cstheme="minorHAnsi"/>
          <w:szCs w:val="20"/>
        </w:rPr>
        <w:t>to</w:t>
      </w:r>
      <w:r w:rsidRPr="0095271D">
        <w:rPr>
          <w:rFonts w:cstheme="minorHAnsi"/>
          <w:spacing w:val="-3"/>
          <w:szCs w:val="20"/>
        </w:rPr>
        <w:t xml:space="preserve"> </w:t>
      </w:r>
      <w:r w:rsidRPr="0095271D">
        <w:rPr>
          <w:rFonts w:cstheme="minorHAnsi"/>
          <w:szCs w:val="20"/>
        </w:rPr>
        <w:t>the</w:t>
      </w:r>
      <w:r w:rsidRPr="0095271D">
        <w:rPr>
          <w:rFonts w:cstheme="minorHAnsi"/>
          <w:spacing w:val="-4"/>
          <w:szCs w:val="20"/>
        </w:rPr>
        <w:t xml:space="preserve"> </w:t>
      </w:r>
      <w:r w:rsidRPr="0095271D">
        <w:rPr>
          <w:rFonts w:cstheme="minorHAnsi"/>
          <w:szCs w:val="20"/>
        </w:rPr>
        <w:t>same</w:t>
      </w:r>
      <w:r w:rsidRPr="0095271D">
        <w:rPr>
          <w:rFonts w:cstheme="minorHAnsi"/>
          <w:spacing w:val="-4"/>
          <w:szCs w:val="20"/>
        </w:rPr>
        <w:t xml:space="preserve"> </w:t>
      </w:r>
      <w:r w:rsidRPr="0095271D">
        <w:rPr>
          <w:rFonts w:cstheme="minorHAnsi"/>
          <w:szCs w:val="20"/>
        </w:rPr>
        <w:t>provisions</w:t>
      </w:r>
      <w:r w:rsidRPr="0095271D">
        <w:rPr>
          <w:rFonts w:cstheme="minorHAnsi"/>
          <w:spacing w:val="-3"/>
          <w:szCs w:val="20"/>
        </w:rPr>
        <w:t xml:space="preserve"> </w:t>
      </w:r>
      <w:r w:rsidRPr="0095271D">
        <w:rPr>
          <w:rFonts w:cstheme="minorHAnsi"/>
          <w:szCs w:val="20"/>
        </w:rPr>
        <w:t>as</w:t>
      </w:r>
    </w:p>
    <w:p w14:paraId="51403DF9" w14:textId="39739A1A" w:rsidR="006D1E49" w:rsidRPr="000336A2" w:rsidRDefault="00C90F8D" w:rsidP="00805D28">
      <w:pPr>
        <w:pStyle w:val="ListParagraph"/>
        <w:numPr>
          <w:ilvl w:val="1"/>
          <w:numId w:val="23"/>
        </w:numPr>
        <w:tabs>
          <w:tab w:val="left" w:pos="1691"/>
          <w:tab w:val="left" w:pos="1980"/>
        </w:tabs>
        <w:spacing w:after="240"/>
        <w:ind w:left="1800" w:right="1253"/>
        <w:rPr>
          <w:rFonts w:cstheme="minorHAnsi"/>
          <w:szCs w:val="20"/>
        </w:rPr>
      </w:pPr>
      <w:r>
        <w:rPr>
          <w:rFonts w:cstheme="minorHAnsi"/>
          <w:szCs w:val="20"/>
        </w:rPr>
        <w:t xml:space="preserve"> </w:t>
      </w:r>
      <w:r w:rsidR="00B4748A" w:rsidRPr="00B4748A">
        <w:rPr>
          <w:rFonts w:cstheme="minorHAnsi"/>
          <w:szCs w:val="20"/>
        </w:rPr>
        <w:t xml:space="preserve">[Insert </w:t>
      </w:r>
      <w:r w:rsidR="00B334DF">
        <w:rPr>
          <w:rFonts w:cstheme="minorHAnsi"/>
          <w:szCs w:val="20"/>
        </w:rPr>
        <w:t>name</w:t>
      </w:r>
      <w:r w:rsidR="00B4748A" w:rsidRPr="00B4748A">
        <w:rPr>
          <w:rFonts w:cstheme="minorHAnsi"/>
          <w:szCs w:val="20"/>
        </w:rPr>
        <w:t>]</w:t>
      </w:r>
      <w:r w:rsidR="00B334DF">
        <w:rPr>
          <w:rFonts w:cstheme="minorHAnsi"/>
          <w:szCs w:val="20"/>
        </w:rPr>
        <w:t xml:space="preserve"> </w:t>
      </w:r>
      <w:r w:rsidR="006D1E49" w:rsidRPr="000336A2">
        <w:rPr>
          <w:rFonts w:cstheme="minorHAnsi"/>
          <w:szCs w:val="20"/>
        </w:rPr>
        <w:t>shall</w:t>
      </w:r>
      <w:r w:rsidR="006D1E49" w:rsidRPr="000336A2">
        <w:rPr>
          <w:rFonts w:cstheme="minorHAnsi"/>
          <w:spacing w:val="-5"/>
          <w:szCs w:val="20"/>
        </w:rPr>
        <w:t xml:space="preserve"> </w:t>
      </w:r>
      <w:r w:rsidR="006D1E49" w:rsidRPr="000336A2">
        <w:rPr>
          <w:rFonts w:cstheme="minorHAnsi"/>
          <w:szCs w:val="20"/>
        </w:rPr>
        <w:t>share</w:t>
      </w:r>
      <w:r w:rsidR="006D1E49" w:rsidRPr="000336A2">
        <w:rPr>
          <w:rFonts w:cstheme="minorHAnsi"/>
          <w:spacing w:val="-5"/>
          <w:szCs w:val="20"/>
        </w:rPr>
        <w:t xml:space="preserve"> </w:t>
      </w:r>
      <w:r w:rsidR="006D1E49" w:rsidRPr="000336A2">
        <w:rPr>
          <w:rFonts w:cstheme="minorHAnsi"/>
          <w:szCs w:val="20"/>
        </w:rPr>
        <w:t>royalties</w:t>
      </w:r>
      <w:r w:rsidR="006D1E49" w:rsidRPr="000336A2">
        <w:rPr>
          <w:rFonts w:cstheme="minorHAnsi"/>
          <w:spacing w:val="-5"/>
          <w:szCs w:val="20"/>
        </w:rPr>
        <w:t xml:space="preserve"> </w:t>
      </w:r>
      <w:r w:rsidR="006D1E49" w:rsidRPr="000336A2">
        <w:rPr>
          <w:rFonts w:cstheme="minorHAnsi"/>
          <w:szCs w:val="20"/>
        </w:rPr>
        <w:t>collected</w:t>
      </w:r>
      <w:r w:rsidR="006D1E49" w:rsidRPr="000336A2">
        <w:rPr>
          <w:rFonts w:cstheme="minorHAnsi"/>
          <w:spacing w:val="-5"/>
          <w:szCs w:val="20"/>
        </w:rPr>
        <w:t xml:space="preserve"> </w:t>
      </w:r>
      <w:r w:rsidR="006D1E49" w:rsidRPr="000336A2">
        <w:rPr>
          <w:rFonts w:cstheme="minorHAnsi"/>
          <w:szCs w:val="20"/>
        </w:rPr>
        <w:t>on</w:t>
      </w:r>
      <w:r w:rsidR="006D1E49" w:rsidRPr="000336A2">
        <w:rPr>
          <w:rFonts w:cstheme="minorHAnsi"/>
          <w:spacing w:val="-5"/>
          <w:szCs w:val="20"/>
        </w:rPr>
        <w:t xml:space="preserve"> </w:t>
      </w:r>
      <w:r w:rsidR="006D1E49" w:rsidRPr="000336A2">
        <w:rPr>
          <w:rFonts w:cstheme="minorHAnsi"/>
          <w:szCs w:val="20"/>
        </w:rPr>
        <w:t>a</w:t>
      </w:r>
      <w:r w:rsidR="006D1E49" w:rsidRPr="000336A2">
        <w:rPr>
          <w:rFonts w:cstheme="minorHAnsi"/>
          <w:spacing w:val="-5"/>
          <w:szCs w:val="20"/>
        </w:rPr>
        <w:t xml:space="preserve"> </w:t>
      </w:r>
      <w:r w:rsidR="006D1E49" w:rsidRPr="000336A2">
        <w:rPr>
          <w:rFonts w:cstheme="minorHAnsi"/>
          <w:szCs w:val="20"/>
        </w:rPr>
        <w:t>subject</w:t>
      </w:r>
      <w:r w:rsidR="006D1E49" w:rsidRPr="000336A2">
        <w:rPr>
          <w:rFonts w:cstheme="minorHAnsi"/>
          <w:spacing w:val="-5"/>
          <w:szCs w:val="20"/>
        </w:rPr>
        <w:t xml:space="preserve"> </w:t>
      </w:r>
      <w:r w:rsidR="006D1E49" w:rsidRPr="000336A2">
        <w:rPr>
          <w:rFonts w:cstheme="minorHAnsi"/>
          <w:szCs w:val="20"/>
        </w:rPr>
        <w:t>invention</w:t>
      </w:r>
      <w:r w:rsidR="006D1E49" w:rsidRPr="000336A2">
        <w:rPr>
          <w:rFonts w:cstheme="minorHAnsi"/>
          <w:spacing w:val="-5"/>
          <w:szCs w:val="20"/>
        </w:rPr>
        <w:t xml:space="preserve"> </w:t>
      </w:r>
      <w:r w:rsidR="006D1E49" w:rsidRPr="000336A2">
        <w:rPr>
          <w:rFonts w:cstheme="minorHAnsi"/>
          <w:szCs w:val="20"/>
        </w:rPr>
        <w:t>with</w:t>
      </w:r>
      <w:r w:rsidR="006D1E49" w:rsidRPr="000336A2">
        <w:rPr>
          <w:rFonts w:cstheme="minorHAnsi"/>
          <w:spacing w:val="-5"/>
          <w:szCs w:val="20"/>
        </w:rPr>
        <w:t xml:space="preserve"> </w:t>
      </w:r>
      <w:r w:rsidR="006D1E49" w:rsidRPr="000336A2">
        <w:rPr>
          <w:rFonts w:cstheme="minorHAnsi"/>
          <w:szCs w:val="20"/>
        </w:rPr>
        <w:t>the</w:t>
      </w:r>
      <w:r w:rsidR="006D1E49" w:rsidRPr="000336A2">
        <w:rPr>
          <w:rFonts w:cstheme="minorHAnsi"/>
          <w:spacing w:val="-4"/>
          <w:szCs w:val="20"/>
        </w:rPr>
        <w:t xml:space="preserve"> </w:t>
      </w:r>
      <w:r w:rsidR="006D1E49" w:rsidRPr="000336A2">
        <w:rPr>
          <w:rFonts w:cstheme="minorHAnsi"/>
          <w:szCs w:val="20"/>
        </w:rPr>
        <w:t>Inventor, including Federal employee Co-Inventors (when the agency deems it appropriate)</w:t>
      </w:r>
      <w:r w:rsidR="006D1E49" w:rsidRPr="000336A2">
        <w:rPr>
          <w:rFonts w:cstheme="minorHAnsi"/>
          <w:spacing w:val="-4"/>
          <w:szCs w:val="20"/>
        </w:rPr>
        <w:t xml:space="preserve"> </w:t>
      </w:r>
      <w:r w:rsidR="006D1E49" w:rsidRPr="000336A2">
        <w:rPr>
          <w:rFonts w:cstheme="minorHAnsi"/>
          <w:szCs w:val="20"/>
        </w:rPr>
        <w:t>when</w:t>
      </w:r>
      <w:r w:rsidR="006D1E49" w:rsidRPr="000336A2">
        <w:rPr>
          <w:rFonts w:cstheme="minorHAnsi"/>
          <w:spacing w:val="-3"/>
          <w:szCs w:val="20"/>
        </w:rPr>
        <w:t xml:space="preserve"> </w:t>
      </w:r>
      <w:r w:rsidR="006D1E49" w:rsidRPr="000336A2">
        <w:rPr>
          <w:rFonts w:cstheme="minorHAnsi"/>
          <w:szCs w:val="20"/>
        </w:rPr>
        <w:t>the</w:t>
      </w:r>
      <w:r w:rsidR="006D1E49" w:rsidRPr="000336A2">
        <w:rPr>
          <w:rFonts w:cstheme="minorHAnsi"/>
          <w:spacing w:val="-4"/>
          <w:szCs w:val="20"/>
        </w:rPr>
        <w:t xml:space="preserve"> </w:t>
      </w:r>
      <w:r w:rsidR="006D1E49" w:rsidRPr="000336A2">
        <w:rPr>
          <w:rFonts w:cstheme="minorHAnsi"/>
          <w:szCs w:val="20"/>
        </w:rPr>
        <w:t>subject</w:t>
      </w:r>
      <w:r w:rsidR="006D1E49" w:rsidRPr="000336A2">
        <w:rPr>
          <w:rFonts w:cstheme="minorHAnsi"/>
          <w:spacing w:val="-3"/>
          <w:szCs w:val="20"/>
        </w:rPr>
        <w:t xml:space="preserve"> </w:t>
      </w:r>
      <w:r w:rsidR="006D1E49" w:rsidRPr="000336A2">
        <w:rPr>
          <w:rFonts w:cstheme="minorHAnsi"/>
          <w:szCs w:val="20"/>
        </w:rPr>
        <w:t>invention</w:t>
      </w:r>
      <w:r w:rsidR="006D1E49" w:rsidRPr="000336A2">
        <w:rPr>
          <w:rFonts w:cstheme="minorHAnsi"/>
          <w:spacing w:val="-3"/>
          <w:szCs w:val="20"/>
        </w:rPr>
        <w:t xml:space="preserve"> </w:t>
      </w:r>
      <w:r w:rsidR="006D1E49" w:rsidRPr="000336A2">
        <w:rPr>
          <w:rFonts w:cstheme="minorHAnsi"/>
          <w:szCs w:val="20"/>
        </w:rPr>
        <w:t>is</w:t>
      </w:r>
      <w:r w:rsidR="006D1E49" w:rsidRPr="000336A2">
        <w:rPr>
          <w:rFonts w:cstheme="minorHAnsi"/>
          <w:spacing w:val="-3"/>
          <w:szCs w:val="20"/>
        </w:rPr>
        <w:t xml:space="preserve"> </w:t>
      </w:r>
      <w:r w:rsidR="006D1E49" w:rsidRPr="000336A2">
        <w:rPr>
          <w:rFonts w:cstheme="minorHAnsi"/>
          <w:szCs w:val="20"/>
        </w:rPr>
        <w:t>assigned</w:t>
      </w:r>
      <w:r w:rsidR="006D1E49" w:rsidRPr="000336A2">
        <w:rPr>
          <w:rFonts w:cstheme="minorHAnsi"/>
          <w:spacing w:val="-3"/>
          <w:szCs w:val="20"/>
        </w:rPr>
        <w:t xml:space="preserve"> </w:t>
      </w:r>
      <w:r w:rsidR="006D1E49" w:rsidRPr="000336A2">
        <w:rPr>
          <w:rFonts w:cstheme="minorHAnsi"/>
          <w:szCs w:val="20"/>
        </w:rPr>
        <w:t>in</w:t>
      </w:r>
      <w:r w:rsidR="006D1E49" w:rsidRPr="000336A2">
        <w:rPr>
          <w:rFonts w:cstheme="minorHAnsi"/>
          <w:spacing w:val="-3"/>
          <w:szCs w:val="20"/>
        </w:rPr>
        <w:t xml:space="preserve"> </w:t>
      </w:r>
      <w:r w:rsidR="006D1E49" w:rsidRPr="000336A2">
        <w:rPr>
          <w:rFonts w:cstheme="minorHAnsi"/>
          <w:szCs w:val="20"/>
        </w:rPr>
        <w:t>accordance</w:t>
      </w:r>
      <w:r w:rsidR="006D1E49" w:rsidRPr="000336A2">
        <w:rPr>
          <w:rFonts w:cstheme="minorHAnsi"/>
          <w:spacing w:val="-2"/>
          <w:szCs w:val="20"/>
        </w:rPr>
        <w:t xml:space="preserve"> </w:t>
      </w:r>
      <w:r w:rsidR="006D1E49" w:rsidRPr="000336A2">
        <w:rPr>
          <w:rFonts w:cstheme="minorHAnsi"/>
          <w:szCs w:val="20"/>
        </w:rPr>
        <w:t>with</w:t>
      </w:r>
      <w:r w:rsidR="006D1E49" w:rsidRPr="000336A2">
        <w:rPr>
          <w:rFonts w:cstheme="minorHAnsi"/>
          <w:spacing w:val="-3"/>
          <w:szCs w:val="20"/>
        </w:rPr>
        <w:t xml:space="preserve"> </w:t>
      </w:r>
      <w:r w:rsidR="006D1E49" w:rsidRPr="000336A2">
        <w:rPr>
          <w:rFonts w:cstheme="minorHAnsi"/>
          <w:szCs w:val="20"/>
        </w:rPr>
        <w:t>35</w:t>
      </w:r>
      <w:r w:rsidR="000336A2">
        <w:rPr>
          <w:rFonts w:cstheme="minorHAnsi"/>
          <w:szCs w:val="20"/>
        </w:rPr>
        <w:t xml:space="preserve"> </w:t>
      </w:r>
      <w:r w:rsidR="006D1E49" w:rsidRPr="000336A2">
        <w:rPr>
          <w:rFonts w:cstheme="minorHAnsi"/>
          <w:szCs w:val="20"/>
        </w:rPr>
        <w:t>U.S.C.</w:t>
      </w:r>
      <w:r w:rsidR="006D1E49" w:rsidRPr="000336A2">
        <w:rPr>
          <w:rFonts w:cstheme="minorHAnsi"/>
          <w:spacing w:val="-1"/>
          <w:szCs w:val="20"/>
        </w:rPr>
        <w:t xml:space="preserve"> </w:t>
      </w:r>
      <w:r w:rsidR="006D1E49" w:rsidRPr="000336A2">
        <w:rPr>
          <w:rFonts w:cstheme="minorHAnsi"/>
          <w:szCs w:val="20"/>
        </w:rPr>
        <w:t>202(e)</w:t>
      </w:r>
      <w:r w:rsidR="006D1E49" w:rsidRPr="000336A2">
        <w:rPr>
          <w:rFonts w:cstheme="minorHAnsi"/>
          <w:spacing w:val="-2"/>
          <w:szCs w:val="20"/>
        </w:rPr>
        <w:t xml:space="preserve"> </w:t>
      </w:r>
      <w:r w:rsidR="006D1E49" w:rsidRPr="000336A2">
        <w:rPr>
          <w:rFonts w:cstheme="minorHAnsi"/>
          <w:szCs w:val="20"/>
        </w:rPr>
        <w:t>and</w:t>
      </w:r>
      <w:r w:rsidR="006D1E49" w:rsidRPr="000336A2">
        <w:rPr>
          <w:rFonts w:cstheme="minorHAnsi"/>
          <w:spacing w:val="-1"/>
          <w:szCs w:val="20"/>
        </w:rPr>
        <w:t xml:space="preserve"> </w:t>
      </w:r>
      <w:r w:rsidR="006D1E49" w:rsidRPr="000336A2">
        <w:rPr>
          <w:rFonts w:cstheme="minorHAnsi"/>
          <w:szCs w:val="20"/>
        </w:rPr>
        <w:t>37</w:t>
      </w:r>
      <w:r w:rsidR="006D1E49" w:rsidRPr="000336A2">
        <w:rPr>
          <w:rFonts w:cstheme="minorHAnsi"/>
          <w:spacing w:val="-1"/>
          <w:szCs w:val="20"/>
        </w:rPr>
        <w:t xml:space="preserve"> </w:t>
      </w:r>
      <w:r w:rsidR="006D1E49" w:rsidRPr="000336A2">
        <w:rPr>
          <w:rFonts w:cstheme="minorHAnsi"/>
          <w:szCs w:val="20"/>
        </w:rPr>
        <w:t xml:space="preserve">CFR </w:t>
      </w:r>
      <w:r w:rsidR="006D1E49" w:rsidRPr="000336A2">
        <w:rPr>
          <w:rFonts w:cstheme="minorHAnsi"/>
          <w:spacing w:val="-2"/>
          <w:szCs w:val="20"/>
        </w:rPr>
        <w:t>401.10.</w:t>
      </w:r>
    </w:p>
    <w:p w14:paraId="28964A4E" w14:textId="29FD5657" w:rsidR="006D1E49" w:rsidRPr="0095271D" w:rsidRDefault="000336A2" w:rsidP="00805D28">
      <w:pPr>
        <w:pStyle w:val="ListParagraph"/>
        <w:numPr>
          <w:ilvl w:val="1"/>
          <w:numId w:val="23"/>
        </w:numPr>
        <w:tabs>
          <w:tab w:val="left" w:pos="6538"/>
        </w:tabs>
        <w:spacing w:after="240"/>
        <w:ind w:left="1800" w:right="1253"/>
        <w:rPr>
          <w:rFonts w:cstheme="minorHAnsi"/>
          <w:szCs w:val="20"/>
        </w:rPr>
      </w:pPr>
      <w:r>
        <w:rPr>
          <w:rFonts w:cstheme="minorHAnsi"/>
          <w:szCs w:val="20"/>
        </w:rPr>
        <w:t xml:space="preserve"> </w:t>
      </w:r>
      <w:r w:rsidR="006D1E49" w:rsidRPr="0095271D">
        <w:rPr>
          <w:rFonts w:cstheme="minorHAnsi"/>
          <w:szCs w:val="20"/>
        </w:rPr>
        <w:t>The balance of any royalties or income earned by</w:t>
      </w:r>
      <w:r w:rsidR="00B4748A" w:rsidRPr="00B4748A">
        <w:rPr>
          <w:rFonts w:cstheme="minorHAnsi"/>
          <w:szCs w:val="20"/>
        </w:rPr>
        <w:t xml:space="preserve"> [Insert</w:t>
      </w:r>
      <w:r w:rsidR="003C5FE3">
        <w:rPr>
          <w:rFonts w:cstheme="minorHAnsi"/>
          <w:szCs w:val="20"/>
        </w:rPr>
        <w:t xml:space="preserve"> name</w:t>
      </w:r>
      <w:r w:rsidR="00B4748A" w:rsidRPr="00B4748A">
        <w:rPr>
          <w:rFonts w:cstheme="minorHAnsi"/>
          <w:szCs w:val="20"/>
        </w:rPr>
        <w:t>]</w:t>
      </w:r>
      <w:r w:rsidR="003C5FE3">
        <w:rPr>
          <w:rFonts w:cstheme="minorHAnsi"/>
          <w:szCs w:val="20"/>
        </w:rPr>
        <w:t xml:space="preserve"> </w:t>
      </w:r>
      <w:r w:rsidR="006D1E49" w:rsidRPr="0095271D">
        <w:rPr>
          <w:rFonts w:cstheme="minorHAnsi"/>
          <w:szCs w:val="20"/>
        </w:rPr>
        <w:t>with</w:t>
      </w:r>
      <w:r w:rsidR="006D1E49" w:rsidRPr="0095271D">
        <w:rPr>
          <w:rFonts w:cstheme="minorHAnsi"/>
          <w:spacing w:val="-12"/>
          <w:szCs w:val="20"/>
        </w:rPr>
        <w:t xml:space="preserve"> </w:t>
      </w:r>
      <w:r w:rsidR="006D1E49" w:rsidRPr="0095271D">
        <w:rPr>
          <w:rFonts w:cstheme="minorHAnsi"/>
          <w:szCs w:val="20"/>
        </w:rPr>
        <w:t>respect</w:t>
      </w:r>
      <w:r w:rsidR="006D1E49" w:rsidRPr="0095271D">
        <w:rPr>
          <w:rFonts w:cstheme="minorHAnsi"/>
          <w:spacing w:val="-12"/>
          <w:szCs w:val="20"/>
        </w:rPr>
        <w:t xml:space="preserve"> </w:t>
      </w:r>
      <w:r w:rsidR="006D1E49" w:rsidRPr="0095271D">
        <w:rPr>
          <w:rFonts w:cstheme="minorHAnsi"/>
          <w:szCs w:val="20"/>
        </w:rPr>
        <w:t>to</w:t>
      </w:r>
      <w:r w:rsidR="006D1E49" w:rsidRPr="0095271D">
        <w:rPr>
          <w:rFonts w:cstheme="minorHAnsi"/>
          <w:spacing w:val="-12"/>
          <w:szCs w:val="20"/>
        </w:rPr>
        <w:t xml:space="preserve"> </w:t>
      </w:r>
      <w:r w:rsidR="006D1E49" w:rsidRPr="0095271D">
        <w:rPr>
          <w:rFonts w:cstheme="minorHAnsi"/>
          <w:szCs w:val="20"/>
        </w:rPr>
        <w:t>subject inventions, after payment of expense (including payments to inventor) incidental to the administration of subject inventions will be utilized for the support of scientific research or education; and</w:t>
      </w:r>
    </w:p>
    <w:p w14:paraId="28AD6BCD" w14:textId="42326F13" w:rsidR="006D1E49" w:rsidRPr="0095271D" w:rsidRDefault="006D1E49" w:rsidP="00805D28">
      <w:pPr>
        <w:pStyle w:val="ListParagraph"/>
        <w:numPr>
          <w:ilvl w:val="1"/>
          <w:numId w:val="23"/>
        </w:numPr>
        <w:tabs>
          <w:tab w:val="left" w:pos="1392"/>
          <w:tab w:val="left" w:pos="2718"/>
          <w:tab w:val="left" w:pos="4618"/>
          <w:tab w:val="left" w:pos="4880"/>
          <w:tab w:val="left" w:pos="6606"/>
          <w:tab w:val="left" w:pos="6677"/>
          <w:tab w:val="left" w:pos="8789"/>
        </w:tabs>
        <w:spacing w:after="240"/>
        <w:ind w:left="1800" w:right="1253"/>
        <w:rPr>
          <w:rFonts w:cstheme="minorHAnsi"/>
          <w:szCs w:val="20"/>
        </w:rPr>
      </w:pPr>
      <w:r w:rsidRPr="0095271D">
        <w:rPr>
          <w:rFonts w:cstheme="minorHAnsi"/>
          <w:szCs w:val="20"/>
        </w:rPr>
        <w:t>It shall make efforts that are reasonable under the circumstances to attract Licensees of subject invention that are small business firms, and that it shall give preference to a small business firm when licensing a subject invention if determines that the small business firm has a plan or proposal for marketing</w:t>
      </w:r>
      <w:r w:rsidRPr="0095271D">
        <w:rPr>
          <w:rFonts w:cstheme="minorHAnsi"/>
          <w:spacing w:val="-1"/>
          <w:szCs w:val="20"/>
        </w:rPr>
        <w:t xml:space="preserve"> </w:t>
      </w:r>
      <w:r w:rsidRPr="0095271D">
        <w:rPr>
          <w:rFonts w:cstheme="minorHAnsi"/>
          <w:szCs w:val="20"/>
        </w:rPr>
        <w:t>the invention which, if executed, is equally as likely to bring the invention to practical application</w:t>
      </w:r>
      <w:r w:rsidRPr="0095271D">
        <w:rPr>
          <w:rFonts w:cstheme="minorHAnsi"/>
          <w:spacing w:val="-2"/>
          <w:szCs w:val="20"/>
        </w:rPr>
        <w:t xml:space="preserve"> </w:t>
      </w:r>
      <w:r w:rsidRPr="0095271D">
        <w:rPr>
          <w:rFonts w:cstheme="minorHAnsi"/>
          <w:szCs w:val="20"/>
        </w:rPr>
        <w:t>as</w:t>
      </w:r>
      <w:r w:rsidRPr="0095271D">
        <w:rPr>
          <w:rFonts w:cstheme="minorHAnsi"/>
          <w:spacing w:val="-2"/>
          <w:szCs w:val="20"/>
        </w:rPr>
        <w:t xml:space="preserve"> </w:t>
      </w:r>
      <w:r w:rsidRPr="0095271D">
        <w:rPr>
          <w:rFonts w:cstheme="minorHAnsi"/>
          <w:szCs w:val="20"/>
        </w:rPr>
        <w:t>any</w:t>
      </w:r>
      <w:r w:rsidRPr="0095271D">
        <w:rPr>
          <w:rFonts w:cstheme="minorHAnsi"/>
          <w:spacing w:val="-7"/>
          <w:szCs w:val="20"/>
        </w:rPr>
        <w:t xml:space="preserve"> </w:t>
      </w:r>
      <w:r w:rsidRPr="0095271D">
        <w:rPr>
          <w:rFonts w:cstheme="minorHAnsi"/>
          <w:szCs w:val="20"/>
        </w:rPr>
        <w:t>plans</w:t>
      </w:r>
      <w:r w:rsidRPr="0095271D">
        <w:rPr>
          <w:rFonts w:cstheme="minorHAnsi"/>
          <w:spacing w:val="-2"/>
          <w:szCs w:val="20"/>
        </w:rPr>
        <w:t xml:space="preserve"> </w:t>
      </w:r>
      <w:r w:rsidRPr="0095271D">
        <w:rPr>
          <w:rFonts w:cstheme="minorHAnsi"/>
          <w:szCs w:val="20"/>
        </w:rPr>
        <w:t>or</w:t>
      </w:r>
      <w:r w:rsidRPr="0095271D">
        <w:rPr>
          <w:rFonts w:cstheme="minorHAnsi"/>
          <w:spacing w:val="-3"/>
          <w:szCs w:val="20"/>
        </w:rPr>
        <w:t xml:space="preserve"> </w:t>
      </w:r>
      <w:r w:rsidRPr="0095271D">
        <w:rPr>
          <w:rFonts w:cstheme="minorHAnsi"/>
          <w:szCs w:val="20"/>
        </w:rPr>
        <w:t>proposals</w:t>
      </w:r>
      <w:r w:rsidRPr="0095271D">
        <w:rPr>
          <w:rFonts w:cstheme="minorHAnsi"/>
          <w:spacing w:val="-2"/>
          <w:szCs w:val="20"/>
        </w:rPr>
        <w:t xml:space="preserve"> </w:t>
      </w:r>
      <w:r w:rsidRPr="0095271D">
        <w:rPr>
          <w:rFonts w:cstheme="minorHAnsi"/>
          <w:szCs w:val="20"/>
        </w:rPr>
        <w:t>from</w:t>
      </w:r>
      <w:r w:rsidRPr="0095271D">
        <w:rPr>
          <w:rFonts w:cstheme="minorHAnsi"/>
          <w:spacing w:val="-2"/>
          <w:szCs w:val="20"/>
        </w:rPr>
        <w:t xml:space="preserve"> </w:t>
      </w:r>
      <w:r w:rsidRPr="0095271D">
        <w:rPr>
          <w:rFonts w:cstheme="minorHAnsi"/>
          <w:szCs w:val="20"/>
        </w:rPr>
        <w:t>applicants</w:t>
      </w:r>
      <w:r w:rsidRPr="0095271D">
        <w:rPr>
          <w:rFonts w:cstheme="minorHAnsi"/>
          <w:spacing w:val="-2"/>
          <w:szCs w:val="20"/>
        </w:rPr>
        <w:t xml:space="preserve"> </w:t>
      </w:r>
      <w:r w:rsidRPr="0095271D">
        <w:rPr>
          <w:rFonts w:cstheme="minorHAnsi"/>
          <w:szCs w:val="20"/>
        </w:rPr>
        <w:t>that</w:t>
      </w:r>
      <w:r w:rsidRPr="0095271D">
        <w:rPr>
          <w:rFonts w:cstheme="minorHAnsi"/>
          <w:spacing w:val="-2"/>
          <w:szCs w:val="20"/>
        </w:rPr>
        <w:t xml:space="preserve"> </w:t>
      </w:r>
      <w:r w:rsidRPr="0095271D">
        <w:rPr>
          <w:rFonts w:cstheme="minorHAnsi"/>
          <w:szCs w:val="20"/>
        </w:rPr>
        <w:t>are</w:t>
      </w:r>
      <w:r w:rsidRPr="0095271D">
        <w:rPr>
          <w:rFonts w:cstheme="minorHAnsi"/>
          <w:spacing w:val="-3"/>
          <w:szCs w:val="20"/>
        </w:rPr>
        <w:t xml:space="preserve"> </w:t>
      </w:r>
      <w:r w:rsidRPr="0095271D">
        <w:rPr>
          <w:rFonts w:cstheme="minorHAnsi"/>
          <w:szCs w:val="20"/>
        </w:rPr>
        <w:t>not small business firms; provided, that</w:t>
      </w:r>
      <w:r w:rsidR="00D62F05">
        <w:rPr>
          <w:rFonts w:cstheme="minorHAnsi"/>
          <w:szCs w:val="20"/>
        </w:rPr>
        <w:t xml:space="preserve"> </w:t>
      </w:r>
      <w:r w:rsidR="00D62F05" w:rsidRPr="00955904">
        <w:rPr>
          <w:rFonts w:ascii="Calibri" w:hAnsi="Calibri" w:cs="Calibri"/>
          <w:szCs w:val="20"/>
        </w:rPr>
        <w:t>[Insert name]</w:t>
      </w:r>
      <w:r w:rsidR="00AF7E7D">
        <w:rPr>
          <w:rFonts w:cstheme="minorHAnsi"/>
          <w:szCs w:val="20"/>
        </w:rPr>
        <w:t xml:space="preserve"> </w:t>
      </w:r>
      <w:r w:rsidRPr="0095271D">
        <w:rPr>
          <w:rFonts w:cstheme="minorHAnsi"/>
          <w:szCs w:val="20"/>
        </w:rPr>
        <w:t>is also satisfied that the small business firm has the capability and resources to carry out its plan or proposal.</w:t>
      </w:r>
      <w:r w:rsidRPr="0095271D">
        <w:rPr>
          <w:rFonts w:cstheme="minorHAnsi"/>
          <w:spacing w:val="40"/>
          <w:szCs w:val="20"/>
        </w:rPr>
        <w:t xml:space="preserve"> </w:t>
      </w:r>
      <w:r w:rsidRPr="0095271D">
        <w:rPr>
          <w:rFonts w:cstheme="minorHAnsi"/>
          <w:szCs w:val="20"/>
        </w:rPr>
        <w:t>The decision whether to give preference in any specific case will be at the discretion</w:t>
      </w:r>
      <w:r w:rsidR="0006214A">
        <w:rPr>
          <w:rFonts w:cstheme="minorHAnsi"/>
          <w:szCs w:val="20"/>
        </w:rPr>
        <w:t xml:space="preserve"> of </w:t>
      </w:r>
      <w:r w:rsidR="0006214A" w:rsidRPr="00955904">
        <w:rPr>
          <w:rFonts w:ascii="Calibri" w:hAnsi="Calibri" w:cs="Calibri"/>
          <w:szCs w:val="20"/>
        </w:rPr>
        <w:t>[Insert name]</w:t>
      </w:r>
      <w:r w:rsidRPr="0095271D">
        <w:rPr>
          <w:rFonts w:cstheme="minorHAnsi"/>
          <w:spacing w:val="-10"/>
          <w:szCs w:val="20"/>
        </w:rPr>
        <w:t xml:space="preserve">. </w:t>
      </w:r>
      <w:r w:rsidRPr="0095271D">
        <w:rPr>
          <w:rFonts w:cstheme="minorHAnsi"/>
          <w:spacing w:val="-2"/>
          <w:szCs w:val="20"/>
        </w:rPr>
        <w:t>However,</w:t>
      </w:r>
      <w:r w:rsidR="009A0AE4" w:rsidRPr="00955904">
        <w:rPr>
          <w:rFonts w:ascii="Calibri" w:hAnsi="Calibri" w:cs="Calibri"/>
          <w:szCs w:val="20"/>
        </w:rPr>
        <w:t>[Insert name]</w:t>
      </w:r>
      <w:r w:rsidR="009A0AE4">
        <w:rPr>
          <w:rFonts w:ascii="Calibri" w:hAnsi="Calibri" w:cs="Calibri"/>
          <w:szCs w:val="20"/>
        </w:rPr>
        <w:t xml:space="preserve"> </w:t>
      </w:r>
      <w:r w:rsidRPr="0095271D">
        <w:rPr>
          <w:rFonts w:cstheme="minorHAnsi"/>
          <w:szCs w:val="20"/>
        </w:rPr>
        <w:t>agrees that the Secretary may review</w:t>
      </w:r>
      <w:r w:rsidR="00776784" w:rsidRPr="00955904">
        <w:rPr>
          <w:rFonts w:ascii="Calibri" w:hAnsi="Calibri" w:cs="Calibri"/>
          <w:szCs w:val="20"/>
        </w:rPr>
        <w:t>[Insert name]</w:t>
      </w:r>
      <w:r w:rsidR="00776784" w:rsidRPr="0095271D">
        <w:rPr>
          <w:rFonts w:cstheme="minorHAnsi"/>
          <w:szCs w:val="20"/>
        </w:rPr>
        <w:t xml:space="preserve"> </w:t>
      </w:r>
      <w:r w:rsidRPr="0095271D">
        <w:rPr>
          <w:rFonts w:cstheme="minorHAnsi"/>
          <w:szCs w:val="20"/>
        </w:rPr>
        <w:t>licensing program and decisions regarding small business applicants, and</w:t>
      </w:r>
      <w:r w:rsidR="00776784" w:rsidRPr="00955904">
        <w:rPr>
          <w:rFonts w:ascii="Calibri" w:hAnsi="Calibri" w:cs="Calibri"/>
          <w:szCs w:val="20"/>
        </w:rPr>
        <w:t>[Insert name]</w:t>
      </w:r>
      <w:r w:rsidR="00776784">
        <w:rPr>
          <w:rFonts w:ascii="Calibri" w:hAnsi="Calibri" w:cs="Calibri"/>
          <w:szCs w:val="20"/>
        </w:rPr>
        <w:t xml:space="preserve"> </w:t>
      </w:r>
      <w:r w:rsidRPr="0095271D">
        <w:rPr>
          <w:rFonts w:cstheme="minorHAnsi"/>
          <w:szCs w:val="20"/>
        </w:rPr>
        <w:t>shall</w:t>
      </w:r>
      <w:r w:rsidRPr="0095271D">
        <w:rPr>
          <w:rFonts w:cstheme="minorHAnsi"/>
          <w:spacing w:val="-14"/>
          <w:szCs w:val="20"/>
        </w:rPr>
        <w:t xml:space="preserve"> </w:t>
      </w:r>
      <w:r w:rsidRPr="0095271D">
        <w:rPr>
          <w:rFonts w:cstheme="minorHAnsi"/>
          <w:szCs w:val="20"/>
        </w:rPr>
        <w:t>negotiate</w:t>
      </w:r>
      <w:r w:rsidRPr="0095271D">
        <w:rPr>
          <w:rFonts w:cstheme="minorHAnsi"/>
          <w:spacing w:val="-13"/>
          <w:szCs w:val="20"/>
        </w:rPr>
        <w:t xml:space="preserve"> </w:t>
      </w:r>
      <w:r w:rsidRPr="0095271D">
        <w:rPr>
          <w:rFonts w:cstheme="minorHAnsi"/>
          <w:szCs w:val="20"/>
        </w:rPr>
        <w:t>changes</w:t>
      </w:r>
      <w:r w:rsidRPr="0095271D">
        <w:rPr>
          <w:rFonts w:cstheme="minorHAnsi"/>
          <w:spacing w:val="-14"/>
          <w:szCs w:val="20"/>
        </w:rPr>
        <w:t xml:space="preserve"> </w:t>
      </w:r>
      <w:r w:rsidRPr="0095271D">
        <w:rPr>
          <w:rFonts w:cstheme="minorHAnsi"/>
          <w:szCs w:val="20"/>
        </w:rPr>
        <w:t>to its licensing policies, procedures, or practices with the Secretary when the Secretary's review discloses that</w:t>
      </w:r>
      <w:r w:rsidR="00B4748A">
        <w:rPr>
          <w:rFonts w:cstheme="minorHAnsi"/>
          <w:szCs w:val="20"/>
        </w:rPr>
        <w:t xml:space="preserve"> </w:t>
      </w:r>
      <w:r w:rsidR="00B4748A" w:rsidRPr="00B4748A">
        <w:rPr>
          <w:rFonts w:cstheme="minorHAnsi"/>
          <w:szCs w:val="20"/>
        </w:rPr>
        <w:t xml:space="preserve">[Insert </w:t>
      </w:r>
      <w:r w:rsidR="002416D0">
        <w:rPr>
          <w:rFonts w:cstheme="minorHAnsi"/>
          <w:szCs w:val="20"/>
        </w:rPr>
        <w:t>name</w:t>
      </w:r>
      <w:r w:rsidR="00B4748A" w:rsidRPr="00B4748A">
        <w:rPr>
          <w:rFonts w:cstheme="minorHAnsi"/>
          <w:szCs w:val="20"/>
        </w:rPr>
        <w:t>]</w:t>
      </w:r>
      <w:r w:rsidRPr="0095271D">
        <w:rPr>
          <w:rFonts w:cstheme="minorHAnsi"/>
          <w:szCs w:val="20"/>
        </w:rPr>
        <w:t>could take reasonable steps to implement more effectively the requirements of this paragraph.</w:t>
      </w:r>
    </w:p>
    <w:p w14:paraId="200D6CAB" w14:textId="77777777" w:rsidR="006D1E49" w:rsidRPr="0095271D" w:rsidRDefault="006D1E49" w:rsidP="00805D28">
      <w:pPr>
        <w:pStyle w:val="ListParagraph"/>
        <w:numPr>
          <w:ilvl w:val="0"/>
          <w:numId w:val="23"/>
        </w:numPr>
        <w:spacing w:after="240"/>
        <w:ind w:left="1440" w:right="1253" w:hanging="360"/>
        <w:rPr>
          <w:rFonts w:cstheme="minorHAnsi"/>
          <w:szCs w:val="20"/>
        </w:rPr>
      </w:pPr>
      <w:r w:rsidRPr="0095271D">
        <w:rPr>
          <w:rFonts w:cstheme="minorHAnsi"/>
          <w:spacing w:val="-2"/>
          <w:szCs w:val="20"/>
        </w:rPr>
        <w:t>Communication</w:t>
      </w:r>
    </w:p>
    <w:p w14:paraId="3E0EA3C1" w14:textId="267A9FFA" w:rsidR="006D1E49" w:rsidRDefault="006D1E49" w:rsidP="00805D28">
      <w:pPr>
        <w:pStyle w:val="ListParagraph"/>
        <w:numPr>
          <w:ilvl w:val="1"/>
          <w:numId w:val="23"/>
        </w:numPr>
        <w:tabs>
          <w:tab w:val="left" w:pos="1360"/>
          <w:tab w:val="left" w:pos="1376"/>
        </w:tabs>
        <w:spacing w:before="1" w:after="240"/>
        <w:ind w:left="1800" w:right="1253"/>
        <w:rPr>
          <w:rFonts w:cstheme="minorHAnsi"/>
          <w:szCs w:val="20"/>
        </w:rPr>
      </w:pPr>
      <w:r w:rsidRPr="009F5F39">
        <w:rPr>
          <w:rFonts w:cstheme="minorHAnsi"/>
          <w:szCs w:val="20"/>
        </w:rPr>
        <w:t>Communications</w:t>
      </w:r>
      <w:r w:rsidRPr="009F5F39">
        <w:rPr>
          <w:rFonts w:cstheme="minorHAnsi"/>
          <w:spacing w:val="-4"/>
          <w:szCs w:val="20"/>
        </w:rPr>
        <w:t xml:space="preserve"> </w:t>
      </w:r>
      <w:r w:rsidRPr="009F5F39">
        <w:rPr>
          <w:rFonts w:cstheme="minorHAnsi"/>
          <w:szCs w:val="20"/>
        </w:rPr>
        <w:t>relating</w:t>
      </w:r>
      <w:r w:rsidRPr="009F5F39">
        <w:rPr>
          <w:rFonts w:cstheme="minorHAnsi"/>
          <w:spacing w:val="-7"/>
          <w:szCs w:val="20"/>
        </w:rPr>
        <w:t xml:space="preserve"> </w:t>
      </w:r>
      <w:r w:rsidRPr="009F5F39">
        <w:rPr>
          <w:rFonts w:cstheme="minorHAnsi"/>
          <w:szCs w:val="20"/>
        </w:rPr>
        <w:t>to</w:t>
      </w:r>
      <w:r w:rsidRPr="009F5F39">
        <w:rPr>
          <w:rFonts w:cstheme="minorHAnsi"/>
          <w:spacing w:val="-4"/>
          <w:szCs w:val="20"/>
        </w:rPr>
        <w:t xml:space="preserve"> </w:t>
      </w:r>
      <w:r w:rsidRPr="009F5F39">
        <w:rPr>
          <w:rFonts w:cstheme="minorHAnsi"/>
          <w:szCs w:val="20"/>
        </w:rPr>
        <w:t>the</w:t>
      </w:r>
      <w:r w:rsidRPr="009F5F39">
        <w:rPr>
          <w:rFonts w:cstheme="minorHAnsi"/>
          <w:spacing w:val="-5"/>
          <w:szCs w:val="20"/>
        </w:rPr>
        <w:t xml:space="preserve"> </w:t>
      </w:r>
      <w:r w:rsidRPr="009F5F39">
        <w:rPr>
          <w:rFonts w:cstheme="minorHAnsi"/>
          <w:szCs w:val="20"/>
        </w:rPr>
        <w:t>administration</w:t>
      </w:r>
      <w:r w:rsidRPr="009F5F39">
        <w:rPr>
          <w:rFonts w:cstheme="minorHAnsi"/>
          <w:spacing w:val="-4"/>
          <w:szCs w:val="20"/>
        </w:rPr>
        <w:t xml:space="preserve"> </w:t>
      </w:r>
      <w:r w:rsidRPr="009F5F39">
        <w:rPr>
          <w:rFonts w:cstheme="minorHAnsi"/>
          <w:szCs w:val="20"/>
        </w:rPr>
        <w:t>of</w:t>
      </w:r>
      <w:r w:rsidRPr="009F5F39">
        <w:rPr>
          <w:rFonts w:cstheme="minorHAnsi"/>
          <w:spacing w:val="-5"/>
          <w:szCs w:val="20"/>
        </w:rPr>
        <w:t xml:space="preserve"> </w:t>
      </w:r>
      <w:r w:rsidRPr="009F5F39">
        <w:rPr>
          <w:rFonts w:cstheme="minorHAnsi"/>
          <w:szCs w:val="20"/>
        </w:rPr>
        <w:t>this</w:t>
      </w:r>
      <w:r w:rsidR="007B255F">
        <w:rPr>
          <w:rFonts w:cstheme="minorHAnsi"/>
          <w:spacing w:val="-4"/>
          <w:szCs w:val="20"/>
        </w:rPr>
        <w:t xml:space="preserve"> </w:t>
      </w:r>
      <w:r w:rsidRPr="009F5F39">
        <w:rPr>
          <w:rFonts w:cstheme="minorHAnsi"/>
          <w:szCs w:val="20"/>
        </w:rPr>
        <w:t>provision</w:t>
      </w:r>
      <w:r w:rsidRPr="009F5F39">
        <w:rPr>
          <w:rFonts w:cstheme="minorHAnsi"/>
          <w:spacing w:val="-4"/>
          <w:szCs w:val="20"/>
        </w:rPr>
        <w:t xml:space="preserve"> </w:t>
      </w:r>
      <w:r w:rsidRPr="009F5F39">
        <w:rPr>
          <w:rFonts w:cstheme="minorHAnsi"/>
          <w:szCs w:val="20"/>
        </w:rPr>
        <w:t>and</w:t>
      </w:r>
      <w:r w:rsidRPr="009F5F39">
        <w:rPr>
          <w:rFonts w:cstheme="minorHAnsi"/>
          <w:spacing w:val="-4"/>
          <w:szCs w:val="20"/>
        </w:rPr>
        <w:t xml:space="preserve"> </w:t>
      </w:r>
      <w:r w:rsidRPr="009F5F39">
        <w:rPr>
          <w:rFonts w:cstheme="minorHAnsi"/>
          <w:szCs w:val="20"/>
        </w:rPr>
        <w:t>disclosure statements should be directed to:</w:t>
      </w:r>
    </w:p>
    <w:p w14:paraId="42D1BEFB" w14:textId="77777777" w:rsidR="009F5F39" w:rsidRDefault="009F5F39" w:rsidP="008B73FC">
      <w:pPr>
        <w:pStyle w:val="BodyText"/>
        <w:ind w:left="1800" w:right="1253"/>
        <w:rPr>
          <w:rFonts w:cstheme="minorHAnsi"/>
          <w:spacing w:val="-2"/>
          <w:sz w:val="20"/>
          <w:szCs w:val="20"/>
        </w:rPr>
      </w:pPr>
      <w:r w:rsidRPr="00A5608B">
        <w:rPr>
          <w:rFonts w:cstheme="minorHAnsi"/>
          <w:sz w:val="20"/>
          <w:szCs w:val="20"/>
        </w:rPr>
        <w:t>Patent</w:t>
      </w:r>
      <w:r w:rsidRPr="00A5608B">
        <w:rPr>
          <w:rFonts w:cstheme="minorHAnsi"/>
          <w:spacing w:val="-2"/>
          <w:sz w:val="20"/>
          <w:szCs w:val="20"/>
        </w:rPr>
        <w:t xml:space="preserve"> Advisor</w:t>
      </w:r>
    </w:p>
    <w:p w14:paraId="0DFDE9F7" w14:textId="77777777" w:rsidR="009F5F39" w:rsidRDefault="009F5F39" w:rsidP="008B73FC">
      <w:pPr>
        <w:pStyle w:val="BodyText"/>
        <w:ind w:left="1800" w:right="1253"/>
        <w:rPr>
          <w:rFonts w:cstheme="minorHAnsi"/>
          <w:sz w:val="20"/>
          <w:szCs w:val="20"/>
        </w:rPr>
      </w:pPr>
      <w:r w:rsidRPr="00A5608B">
        <w:rPr>
          <w:rFonts w:cstheme="minorHAnsi"/>
          <w:sz w:val="20"/>
          <w:szCs w:val="20"/>
        </w:rPr>
        <w:t>National Patent Program</w:t>
      </w:r>
    </w:p>
    <w:p w14:paraId="2589D09C" w14:textId="0D114F9E" w:rsidR="009F5F39" w:rsidRDefault="009F5F39" w:rsidP="008B73FC">
      <w:pPr>
        <w:pStyle w:val="BodyText"/>
        <w:ind w:left="1800" w:right="1253"/>
        <w:rPr>
          <w:rFonts w:cstheme="minorHAnsi"/>
          <w:spacing w:val="40"/>
          <w:sz w:val="20"/>
          <w:szCs w:val="20"/>
        </w:rPr>
      </w:pPr>
      <w:r w:rsidRPr="00A5608B">
        <w:rPr>
          <w:rFonts w:cstheme="minorHAnsi"/>
          <w:sz w:val="20"/>
          <w:szCs w:val="20"/>
        </w:rPr>
        <w:t>USDA, Forest Service</w:t>
      </w:r>
      <w:r w:rsidRPr="00A5608B">
        <w:rPr>
          <w:rFonts w:cstheme="minorHAnsi"/>
          <w:spacing w:val="40"/>
          <w:sz w:val="20"/>
          <w:szCs w:val="20"/>
        </w:rPr>
        <w:t xml:space="preserve"> </w:t>
      </w:r>
    </w:p>
    <w:p w14:paraId="3C205E00" w14:textId="77777777" w:rsidR="009F5F39" w:rsidRDefault="009F5F39" w:rsidP="008B73FC">
      <w:pPr>
        <w:pStyle w:val="BodyText"/>
        <w:ind w:left="1800" w:right="1253"/>
        <w:rPr>
          <w:rFonts w:cstheme="minorHAnsi"/>
          <w:sz w:val="20"/>
          <w:szCs w:val="20"/>
        </w:rPr>
      </w:pPr>
      <w:r w:rsidRPr="00A5608B">
        <w:rPr>
          <w:rFonts w:cstheme="minorHAnsi"/>
          <w:sz w:val="20"/>
          <w:szCs w:val="20"/>
        </w:rPr>
        <w:t>One</w:t>
      </w:r>
      <w:r w:rsidRPr="00A5608B">
        <w:rPr>
          <w:rFonts w:cstheme="minorHAnsi"/>
          <w:spacing w:val="-14"/>
          <w:sz w:val="20"/>
          <w:szCs w:val="20"/>
        </w:rPr>
        <w:t xml:space="preserve"> </w:t>
      </w:r>
      <w:r w:rsidRPr="00A5608B">
        <w:rPr>
          <w:rFonts w:cstheme="minorHAnsi"/>
          <w:sz w:val="20"/>
          <w:szCs w:val="20"/>
        </w:rPr>
        <w:t>Gifford</w:t>
      </w:r>
      <w:r w:rsidRPr="00A5608B">
        <w:rPr>
          <w:rFonts w:cstheme="minorHAnsi"/>
          <w:spacing w:val="-13"/>
          <w:sz w:val="20"/>
          <w:szCs w:val="20"/>
        </w:rPr>
        <w:t xml:space="preserve"> </w:t>
      </w:r>
      <w:r w:rsidRPr="00A5608B">
        <w:rPr>
          <w:rFonts w:cstheme="minorHAnsi"/>
          <w:sz w:val="20"/>
          <w:szCs w:val="20"/>
        </w:rPr>
        <w:t>Pinchot</w:t>
      </w:r>
      <w:r w:rsidRPr="00A5608B">
        <w:rPr>
          <w:rFonts w:cstheme="minorHAnsi"/>
          <w:spacing w:val="-13"/>
          <w:sz w:val="20"/>
          <w:szCs w:val="20"/>
        </w:rPr>
        <w:t xml:space="preserve"> </w:t>
      </w:r>
      <w:r w:rsidRPr="00A5608B">
        <w:rPr>
          <w:rFonts w:cstheme="minorHAnsi"/>
          <w:sz w:val="20"/>
          <w:szCs w:val="20"/>
        </w:rPr>
        <w:t xml:space="preserve">Drive </w:t>
      </w:r>
    </w:p>
    <w:p w14:paraId="33EA4303" w14:textId="3314B2E9" w:rsidR="009F5F39" w:rsidRPr="00A5608B" w:rsidRDefault="009F5F39" w:rsidP="008B73FC">
      <w:pPr>
        <w:pStyle w:val="BodyText"/>
        <w:ind w:left="1800" w:right="1253"/>
        <w:rPr>
          <w:rFonts w:cstheme="minorHAnsi"/>
          <w:sz w:val="20"/>
          <w:szCs w:val="20"/>
        </w:rPr>
      </w:pPr>
      <w:r w:rsidRPr="00A5608B">
        <w:rPr>
          <w:rFonts w:cstheme="minorHAnsi"/>
          <w:sz w:val="20"/>
          <w:szCs w:val="20"/>
        </w:rPr>
        <w:t>Madison,</w:t>
      </w:r>
      <w:r w:rsidRPr="00A5608B">
        <w:rPr>
          <w:rFonts w:cstheme="minorHAnsi"/>
          <w:spacing w:val="-2"/>
          <w:sz w:val="20"/>
          <w:szCs w:val="20"/>
        </w:rPr>
        <w:t xml:space="preserve"> </w:t>
      </w:r>
      <w:r w:rsidRPr="00A5608B">
        <w:rPr>
          <w:rFonts w:cstheme="minorHAnsi"/>
          <w:sz w:val="20"/>
          <w:szCs w:val="20"/>
        </w:rPr>
        <w:t>WI</w:t>
      </w:r>
      <w:r w:rsidRPr="00A5608B">
        <w:rPr>
          <w:rFonts w:cstheme="minorHAnsi"/>
          <w:spacing w:val="55"/>
          <w:sz w:val="20"/>
          <w:szCs w:val="20"/>
        </w:rPr>
        <w:t xml:space="preserve"> </w:t>
      </w:r>
      <w:r w:rsidRPr="00A5608B">
        <w:rPr>
          <w:rFonts w:cstheme="minorHAnsi"/>
          <w:sz w:val="20"/>
          <w:szCs w:val="20"/>
        </w:rPr>
        <w:t>53705-</w:t>
      </w:r>
      <w:r w:rsidRPr="00A5608B">
        <w:rPr>
          <w:rFonts w:cstheme="minorHAnsi"/>
          <w:spacing w:val="-4"/>
          <w:sz w:val="20"/>
          <w:szCs w:val="20"/>
        </w:rPr>
        <w:t>2398</w:t>
      </w:r>
    </w:p>
    <w:p w14:paraId="4D960561" w14:textId="10AAC389" w:rsidR="009F5F39" w:rsidRDefault="009F5F39" w:rsidP="00805D28">
      <w:pPr>
        <w:pStyle w:val="ListParagraph"/>
        <w:numPr>
          <w:ilvl w:val="1"/>
          <w:numId w:val="23"/>
        </w:numPr>
        <w:tabs>
          <w:tab w:val="left" w:pos="1360"/>
          <w:tab w:val="left" w:pos="1376"/>
        </w:tabs>
        <w:spacing w:before="120" w:after="240"/>
        <w:ind w:left="1800" w:right="1253"/>
        <w:rPr>
          <w:rFonts w:cstheme="minorHAnsi"/>
          <w:szCs w:val="20"/>
        </w:rPr>
      </w:pPr>
      <w:r w:rsidRPr="00A5608B">
        <w:rPr>
          <w:rFonts w:cstheme="minorHAnsi"/>
          <w:szCs w:val="20"/>
        </w:rPr>
        <w:t>Practice</w:t>
      </w:r>
      <w:r w:rsidRPr="00A5608B">
        <w:rPr>
          <w:rFonts w:cstheme="minorHAnsi"/>
          <w:spacing w:val="-6"/>
          <w:szCs w:val="20"/>
        </w:rPr>
        <w:t xml:space="preserve"> </w:t>
      </w:r>
      <w:r w:rsidRPr="00A5608B">
        <w:rPr>
          <w:rFonts w:cstheme="minorHAnsi"/>
          <w:szCs w:val="20"/>
        </w:rPr>
        <w:t>statements</w:t>
      </w:r>
      <w:r w:rsidRPr="00A5608B">
        <w:rPr>
          <w:rFonts w:cstheme="minorHAnsi"/>
          <w:spacing w:val="-5"/>
          <w:szCs w:val="20"/>
        </w:rPr>
        <w:t xml:space="preserve"> </w:t>
      </w:r>
      <w:r w:rsidRPr="00A5608B">
        <w:rPr>
          <w:rFonts w:cstheme="minorHAnsi"/>
          <w:szCs w:val="20"/>
        </w:rPr>
        <w:t>are</w:t>
      </w:r>
      <w:r w:rsidRPr="00A5608B">
        <w:rPr>
          <w:rFonts w:cstheme="minorHAnsi"/>
          <w:spacing w:val="-6"/>
          <w:szCs w:val="20"/>
        </w:rPr>
        <w:t xml:space="preserve"> </w:t>
      </w:r>
      <w:r w:rsidRPr="00A5608B">
        <w:rPr>
          <w:rFonts w:cstheme="minorHAnsi"/>
          <w:szCs w:val="20"/>
        </w:rPr>
        <w:t>also</w:t>
      </w:r>
      <w:r w:rsidRPr="00A5608B">
        <w:rPr>
          <w:rFonts w:cstheme="minorHAnsi"/>
          <w:spacing w:val="-5"/>
          <w:szCs w:val="20"/>
        </w:rPr>
        <w:t xml:space="preserve"> </w:t>
      </w:r>
      <w:r w:rsidRPr="00A5608B">
        <w:rPr>
          <w:rFonts w:cstheme="minorHAnsi"/>
          <w:szCs w:val="20"/>
        </w:rPr>
        <w:t>made</w:t>
      </w:r>
      <w:r w:rsidRPr="00A5608B">
        <w:rPr>
          <w:rFonts w:cstheme="minorHAnsi"/>
          <w:spacing w:val="-6"/>
          <w:szCs w:val="20"/>
        </w:rPr>
        <w:t xml:space="preserve"> </w:t>
      </w:r>
      <w:r w:rsidRPr="00A5608B">
        <w:rPr>
          <w:rFonts w:cstheme="minorHAnsi"/>
          <w:szCs w:val="20"/>
        </w:rPr>
        <w:t>to</w:t>
      </w:r>
      <w:r w:rsidRPr="00A5608B">
        <w:rPr>
          <w:rFonts w:cstheme="minorHAnsi"/>
          <w:spacing w:val="-5"/>
          <w:szCs w:val="20"/>
        </w:rPr>
        <w:t xml:space="preserve"> </w:t>
      </w:r>
      <w:r w:rsidRPr="00A5608B">
        <w:rPr>
          <w:rFonts w:cstheme="minorHAnsi"/>
          <w:szCs w:val="20"/>
        </w:rPr>
        <w:t>the</w:t>
      </w:r>
      <w:r w:rsidRPr="00A5608B">
        <w:rPr>
          <w:rFonts w:cstheme="minorHAnsi"/>
          <w:spacing w:val="-6"/>
          <w:szCs w:val="20"/>
        </w:rPr>
        <w:t xml:space="preserve"> </w:t>
      </w:r>
      <w:r w:rsidRPr="00A5608B">
        <w:rPr>
          <w:rFonts w:cstheme="minorHAnsi"/>
          <w:szCs w:val="20"/>
        </w:rPr>
        <w:t>Patent</w:t>
      </w:r>
      <w:r w:rsidRPr="00A5608B">
        <w:rPr>
          <w:rFonts w:cstheme="minorHAnsi"/>
          <w:spacing w:val="-3"/>
          <w:szCs w:val="20"/>
        </w:rPr>
        <w:t xml:space="preserve"> </w:t>
      </w:r>
      <w:r w:rsidRPr="00A5608B">
        <w:rPr>
          <w:rFonts w:cstheme="minorHAnsi"/>
          <w:szCs w:val="20"/>
        </w:rPr>
        <w:t>Advisor</w:t>
      </w:r>
    </w:p>
    <w:p w14:paraId="390F2C84" w14:textId="5FC160C1" w:rsidR="005B04D1" w:rsidRDefault="005B04D1" w:rsidP="008B73FC">
      <w:pPr>
        <w:pStyle w:val="ListParagraph"/>
        <w:tabs>
          <w:tab w:val="left" w:pos="2571"/>
        </w:tabs>
        <w:spacing w:after="120"/>
        <w:ind w:left="1080" w:right="1253" w:firstLine="0"/>
        <w:rPr>
          <w:rFonts w:cstheme="minorHAnsi"/>
          <w:szCs w:val="20"/>
        </w:rPr>
      </w:pPr>
      <w:r w:rsidRPr="00A5608B">
        <w:rPr>
          <w:rFonts w:cstheme="minorHAnsi"/>
          <w:szCs w:val="20"/>
        </w:rPr>
        <w:t>NOTE:</w:t>
      </w:r>
      <w:r w:rsidRPr="00A5608B">
        <w:rPr>
          <w:rFonts w:cstheme="minorHAnsi"/>
          <w:spacing w:val="40"/>
          <w:szCs w:val="20"/>
        </w:rPr>
        <w:t xml:space="preserve"> </w:t>
      </w:r>
      <w:r w:rsidRPr="00A5608B">
        <w:rPr>
          <w:rFonts w:cstheme="minorHAnsi"/>
          <w:szCs w:val="20"/>
        </w:rPr>
        <w:t>Exceptions for Not Using the Patent Rights Provision:</w:t>
      </w:r>
    </w:p>
    <w:p w14:paraId="40E2C135" w14:textId="77777777" w:rsidR="000D785D" w:rsidRPr="00A5608B" w:rsidRDefault="000D785D" w:rsidP="00805D28">
      <w:pPr>
        <w:pStyle w:val="ListParagraph"/>
        <w:numPr>
          <w:ilvl w:val="0"/>
          <w:numId w:val="22"/>
        </w:numPr>
        <w:tabs>
          <w:tab w:val="left" w:pos="2271"/>
        </w:tabs>
        <w:spacing w:after="120"/>
        <w:ind w:left="1800" w:right="1253" w:hanging="360"/>
        <w:rPr>
          <w:rFonts w:cstheme="minorHAnsi"/>
          <w:szCs w:val="20"/>
        </w:rPr>
      </w:pPr>
      <w:r w:rsidRPr="00A5608B">
        <w:rPr>
          <w:rFonts w:cstheme="minorHAnsi"/>
          <w:szCs w:val="20"/>
        </w:rPr>
        <w:t>When</w:t>
      </w:r>
      <w:r w:rsidRPr="00A5608B">
        <w:rPr>
          <w:rFonts w:cstheme="minorHAnsi"/>
          <w:spacing w:val="-4"/>
          <w:szCs w:val="20"/>
        </w:rPr>
        <w:t xml:space="preserve"> </w:t>
      </w:r>
      <w:r w:rsidRPr="00A5608B">
        <w:rPr>
          <w:rFonts w:cstheme="minorHAnsi"/>
          <w:szCs w:val="20"/>
        </w:rPr>
        <w:t>the</w:t>
      </w:r>
      <w:r w:rsidRPr="00A5608B">
        <w:rPr>
          <w:rFonts w:cstheme="minorHAnsi"/>
          <w:spacing w:val="-5"/>
          <w:szCs w:val="20"/>
        </w:rPr>
        <w:t xml:space="preserve"> </w:t>
      </w:r>
      <w:r w:rsidRPr="00A5608B">
        <w:rPr>
          <w:rFonts w:cstheme="minorHAnsi"/>
          <w:szCs w:val="20"/>
        </w:rPr>
        <w:t>award</w:t>
      </w:r>
      <w:r w:rsidRPr="00A5608B">
        <w:rPr>
          <w:rFonts w:cstheme="minorHAnsi"/>
          <w:spacing w:val="-4"/>
          <w:szCs w:val="20"/>
        </w:rPr>
        <w:t xml:space="preserve"> </w:t>
      </w:r>
      <w:r w:rsidRPr="00A5608B">
        <w:rPr>
          <w:rFonts w:cstheme="minorHAnsi"/>
          <w:szCs w:val="20"/>
        </w:rPr>
        <w:t>is</w:t>
      </w:r>
      <w:r w:rsidRPr="00A5608B">
        <w:rPr>
          <w:rFonts w:cstheme="minorHAnsi"/>
          <w:spacing w:val="-4"/>
          <w:szCs w:val="20"/>
        </w:rPr>
        <w:t xml:space="preserve"> </w:t>
      </w:r>
      <w:r w:rsidRPr="00A5608B">
        <w:rPr>
          <w:rFonts w:cstheme="minorHAnsi"/>
          <w:szCs w:val="20"/>
        </w:rPr>
        <w:t>for</w:t>
      </w:r>
      <w:r w:rsidRPr="00A5608B">
        <w:rPr>
          <w:rFonts w:cstheme="minorHAnsi"/>
          <w:spacing w:val="-3"/>
          <w:szCs w:val="20"/>
        </w:rPr>
        <w:t xml:space="preserve"> </w:t>
      </w:r>
      <w:r w:rsidRPr="00A5608B">
        <w:rPr>
          <w:rFonts w:cstheme="minorHAnsi"/>
          <w:szCs w:val="20"/>
        </w:rPr>
        <w:t>the</w:t>
      </w:r>
      <w:r w:rsidRPr="00A5608B">
        <w:rPr>
          <w:rFonts w:cstheme="minorHAnsi"/>
          <w:spacing w:val="-5"/>
          <w:szCs w:val="20"/>
        </w:rPr>
        <w:t xml:space="preserve"> </w:t>
      </w:r>
      <w:r w:rsidRPr="00A5608B">
        <w:rPr>
          <w:rFonts w:cstheme="minorHAnsi"/>
          <w:szCs w:val="20"/>
        </w:rPr>
        <w:t>operation</w:t>
      </w:r>
      <w:r w:rsidRPr="00A5608B">
        <w:rPr>
          <w:rFonts w:cstheme="minorHAnsi"/>
          <w:spacing w:val="-4"/>
          <w:szCs w:val="20"/>
        </w:rPr>
        <w:t xml:space="preserve"> </w:t>
      </w:r>
      <w:r w:rsidRPr="00A5608B">
        <w:rPr>
          <w:rFonts w:cstheme="minorHAnsi"/>
          <w:szCs w:val="20"/>
        </w:rPr>
        <w:t>of</w:t>
      </w:r>
      <w:r w:rsidRPr="00A5608B">
        <w:rPr>
          <w:rFonts w:cstheme="minorHAnsi"/>
          <w:spacing w:val="-3"/>
          <w:szCs w:val="20"/>
        </w:rPr>
        <w:t xml:space="preserve"> </w:t>
      </w:r>
      <w:r w:rsidRPr="00A5608B">
        <w:rPr>
          <w:rFonts w:cstheme="minorHAnsi"/>
          <w:szCs w:val="20"/>
        </w:rPr>
        <w:t>a</w:t>
      </w:r>
      <w:r w:rsidRPr="00A5608B">
        <w:rPr>
          <w:rFonts w:cstheme="minorHAnsi"/>
          <w:spacing w:val="-5"/>
          <w:szCs w:val="20"/>
        </w:rPr>
        <w:t xml:space="preserve"> </w:t>
      </w:r>
      <w:r w:rsidRPr="00A5608B">
        <w:rPr>
          <w:rFonts w:cstheme="minorHAnsi"/>
          <w:szCs w:val="20"/>
        </w:rPr>
        <w:t>federally</w:t>
      </w:r>
      <w:r w:rsidRPr="00A5608B">
        <w:rPr>
          <w:rFonts w:cstheme="minorHAnsi"/>
          <w:spacing w:val="-8"/>
          <w:szCs w:val="20"/>
        </w:rPr>
        <w:t xml:space="preserve"> </w:t>
      </w:r>
      <w:r w:rsidRPr="00A5608B">
        <w:rPr>
          <w:rFonts w:cstheme="minorHAnsi"/>
          <w:szCs w:val="20"/>
        </w:rPr>
        <w:t>funded</w:t>
      </w:r>
      <w:r w:rsidRPr="00A5608B">
        <w:rPr>
          <w:rFonts w:cstheme="minorHAnsi"/>
          <w:spacing w:val="-2"/>
          <w:szCs w:val="20"/>
        </w:rPr>
        <w:t xml:space="preserve"> </w:t>
      </w:r>
      <w:r w:rsidRPr="00A5608B">
        <w:rPr>
          <w:rFonts w:cstheme="minorHAnsi"/>
          <w:szCs w:val="20"/>
        </w:rPr>
        <w:t>research</w:t>
      </w:r>
      <w:r w:rsidRPr="00A5608B">
        <w:rPr>
          <w:rFonts w:cstheme="minorHAnsi"/>
          <w:spacing w:val="-2"/>
          <w:szCs w:val="20"/>
        </w:rPr>
        <w:t xml:space="preserve"> </w:t>
      </w:r>
      <w:r w:rsidRPr="00A5608B">
        <w:rPr>
          <w:rFonts w:cstheme="minorHAnsi"/>
          <w:szCs w:val="20"/>
        </w:rPr>
        <w:t>and development center of a government-owned production facility;</w:t>
      </w:r>
    </w:p>
    <w:p w14:paraId="758DFE46" w14:textId="17732C6E" w:rsidR="00AF7E7D" w:rsidRDefault="000D785D" w:rsidP="00805D28">
      <w:pPr>
        <w:pStyle w:val="ListParagraph"/>
        <w:numPr>
          <w:ilvl w:val="0"/>
          <w:numId w:val="22"/>
        </w:numPr>
        <w:tabs>
          <w:tab w:val="left" w:pos="2271"/>
          <w:tab w:val="left" w:pos="2573"/>
        </w:tabs>
        <w:spacing w:after="120"/>
        <w:ind w:left="1800" w:right="1253" w:hanging="360"/>
        <w:rPr>
          <w:rFonts w:cstheme="minorHAnsi"/>
          <w:szCs w:val="20"/>
        </w:rPr>
        <w:sectPr w:rsidR="00AF7E7D" w:rsidSect="000336A2">
          <w:headerReference w:type="even" r:id="rId406"/>
          <w:headerReference w:type="default" r:id="rId407"/>
          <w:footerReference w:type="default" r:id="rId408"/>
          <w:headerReference w:type="first" r:id="rId409"/>
          <w:type w:val="continuous"/>
          <w:pgSz w:w="12240" w:h="15840"/>
          <w:pgMar w:top="280" w:right="440" w:bottom="280" w:left="180" w:header="720" w:footer="720" w:gutter="0"/>
          <w:cols w:space="720"/>
        </w:sectPr>
      </w:pPr>
      <w:r w:rsidRPr="00A5608B">
        <w:rPr>
          <w:rFonts w:cstheme="minorHAnsi"/>
          <w:szCs w:val="20"/>
        </w:rPr>
        <w:t>In exceptional circumstances when it is determined by the Forest Service that restriction</w:t>
      </w:r>
      <w:r w:rsidRPr="00A5608B">
        <w:rPr>
          <w:rFonts w:cstheme="minorHAnsi"/>
          <w:spacing w:val="-3"/>
          <w:szCs w:val="20"/>
        </w:rPr>
        <w:t xml:space="preserve"> </w:t>
      </w:r>
      <w:r w:rsidRPr="00A5608B">
        <w:rPr>
          <w:rFonts w:cstheme="minorHAnsi"/>
          <w:szCs w:val="20"/>
        </w:rPr>
        <w:t>or</w:t>
      </w:r>
      <w:r w:rsidRPr="00A5608B">
        <w:rPr>
          <w:rFonts w:cstheme="minorHAnsi"/>
          <w:spacing w:val="-4"/>
          <w:szCs w:val="20"/>
        </w:rPr>
        <w:t xml:space="preserve"> </w:t>
      </w:r>
      <w:r w:rsidRPr="00A5608B">
        <w:rPr>
          <w:rFonts w:cstheme="minorHAnsi"/>
          <w:szCs w:val="20"/>
        </w:rPr>
        <w:t>elimination</w:t>
      </w:r>
      <w:r w:rsidRPr="00A5608B">
        <w:rPr>
          <w:rFonts w:cstheme="minorHAnsi"/>
          <w:spacing w:val="-3"/>
          <w:szCs w:val="20"/>
        </w:rPr>
        <w:t xml:space="preserve"> </w:t>
      </w:r>
      <w:r w:rsidRPr="00A5608B">
        <w:rPr>
          <w:rFonts w:cstheme="minorHAnsi"/>
          <w:szCs w:val="20"/>
        </w:rPr>
        <w:t>of</w:t>
      </w:r>
      <w:r w:rsidRPr="00A5608B">
        <w:rPr>
          <w:rFonts w:cstheme="minorHAnsi"/>
          <w:spacing w:val="-4"/>
          <w:szCs w:val="20"/>
        </w:rPr>
        <w:t xml:space="preserve"> </w:t>
      </w:r>
      <w:r w:rsidRPr="00A5608B">
        <w:rPr>
          <w:rFonts w:cstheme="minorHAnsi"/>
          <w:szCs w:val="20"/>
        </w:rPr>
        <w:t>the</w:t>
      </w:r>
      <w:r w:rsidRPr="00A5608B">
        <w:rPr>
          <w:rFonts w:cstheme="minorHAnsi"/>
          <w:spacing w:val="-4"/>
          <w:szCs w:val="20"/>
        </w:rPr>
        <w:t xml:space="preserve"> </w:t>
      </w:r>
      <w:r w:rsidRPr="00A5608B">
        <w:rPr>
          <w:rFonts w:cstheme="minorHAnsi"/>
          <w:szCs w:val="20"/>
        </w:rPr>
        <w:t>right</w:t>
      </w:r>
      <w:r w:rsidRPr="00A5608B">
        <w:rPr>
          <w:rFonts w:cstheme="minorHAnsi"/>
          <w:spacing w:val="-3"/>
          <w:szCs w:val="20"/>
        </w:rPr>
        <w:t xml:space="preserve"> </w:t>
      </w:r>
      <w:r w:rsidRPr="00A5608B">
        <w:rPr>
          <w:rFonts w:cstheme="minorHAnsi"/>
          <w:szCs w:val="20"/>
        </w:rPr>
        <w:t>to</w:t>
      </w:r>
      <w:r w:rsidRPr="00A5608B">
        <w:rPr>
          <w:rFonts w:cstheme="minorHAnsi"/>
          <w:spacing w:val="-3"/>
          <w:szCs w:val="20"/>
        </w:rPr>
        <w:t xml:space="preserve"> </w:t>
      </w:r>
      <w:r w:rsidRPr="00A5608B">
        <w:rPr>
          <w:rFonts w:cstheme="minorHAnsi"/>
          <w:szCs w:val="20"/>
        </w:rPr>
        <w:t>retain</w:t>
      </w:r>
      <w:r w:rsidRPr="00A5608B">
        <w:rPr>
          <w:rFonts w:cstheme="minorHAnsi"/>
          <w:spacing w:val="-3"/>
          <w:szCs w:val="20"/>
        </w:rPr>
        <w:t xml:space="preserve"> </w:t>
      </w:r>
      <w:r w:rsidRPr="00A5608B">
        <w:rPr>
          <w:rFonts w:cstheme="minorHAnsi"/>
          <w:szCs w:val="20"/>
        </w:rPr>
        <w:t>title</w:t>
      </w:r>
      <w:r w:rsidRPr="00A5608B">
        <w:rPr>
          <w:rFonts w:cstheme="minorHAnsi"/>
          <w:spacing w:val="-4"/>
          <w:szCs w:val="20"/>
        </w:rPr>
        <w:t xml:space="preserve"> </w:t>
      </w:r>
      <w:r w:rsidRPr="00A5608B">
        <w:rPr>
          <w:rFonts w:cstheme="minorHAnsi"/>
          <w:szCs w:val="20"/>
        </w:rPr>
        <w:t>to</w:t>
      </w:r>
      <w:r w:rsidRPr="00A5608B">
        <w:rPr>
          <w:rFonts w:cstheme="minorHAnsi"/>
          <w:spacing w:val="-3"/>
          <w:szCs w:val="20"/>
        </w:rPr>
        <w:t xml:space="preserve"> </w:t>
      </w:r>
      <w:r w:rsidRPr="00A5608B">
        <w:rPr>
          <w:rFonts w:cstheme="minorHAnsi"/>
          <w:szCs w:val="20"/>
        </w:rPr>
        <w:t>any</w:t>
      </w:r>
      <w:r w:rsidRPr="00A5608B">
        <w:rPr>
          <w:rFonts w:cstheme="minorHAnsi"/>
          <w:spacing w:val="-8"/>
          <w:szCs w:val="20"/>
        </w:rPr>
        <w:t xml:space="preserve"> </w:t>
      </w:r>
      <w:r w:rsidRPr="00A5608B">
        <w:rPr>
          <w:rFonts w:cstheme="minorHAnsi"/>
          <w:szCs w:val="20"/>
        </w:rPr>
        <w:t>subject</w:t>
      </w:r>
      <w:r w:rsidRPr="00A5608B">
        <w:rPr>
          <w:rFonts w:cstheme="minorHAnsi"/>
          <w:spacing w:val="-3"/>
          <w:szCs w:val="20"/>
        </w:rPr>
        <w:t xml:space="preserve"> </w:t>
      </w:r>
      <w:r w:rsidRPr="00A5608B">
        <w:rPr>
          <w:rFonts w:cstheme="minorHAnsi"/>
          <w:szCs w:val="20"/>
        </w:rPr>
        <w:t>invention</w:t>
      </w:r>
      <w:r w:rsidRPr="00A5608B">
        <w:rPr>
          <w:rFonts w:cstheme="minorHAnsi"/>
          <w:spacing w:val="-3"/>
          <w:szCs w:val="20"/>
        </w:rPr>
        <w:t xml:space="preserve"> </w:t>
      </w:r>
      <w:r w:rsidRPr="00A5608B">
        <w:rPr>
          <w:rFonts w:cstheme="minorHAnsi"/>
          <w:szCs w:val="20"/>
        </w:rPr>
        <w:t>shall better promote the policy and objective of Title 35, Chapter 18 of the United States Code; or</w:t>
      </w:r>
    </w:p>
    <w:p w14:paraId="1F36AB61" w14:textId="77777777" w:rsidR="00823AD4" w:rsidRPr="00823AD4" w:rsidRDefault="00823AD4" w:rsidP="00823AD4">
      <w:pPr>
        <w:pStyle w:val="BodyText"/>
        <w:ind w:left="2991"/>
        <w:jc w:val="right"/>
        <w:rPr>
          <w:rFonts w:cstheme="minorHAnsi"/>
          <w:sz w:val="19"/>
          <w:szCs w:val="19"/>
        </w:rPr>
      </w:pPr>
      <w:r w:rsidRPr="00823AD4">
        <w:rPr>
          <w:rFonts w:cstheme="minorHAnsi"/>
          <w:sz w:val="19"/>
          <w:szCs w:val="19"/>
        </w:rPr>
        <w:lastRenderedPageBreak/>
        <w:t>OMB 0596-0217</w:t>
      </w:r>
    </w:p>
    <w:p w14:paraId="0F596E13" w14:textId="77777777" w:rsidR="00823AD4" w:rsidRPr="00823AD4" w:rsidRDefault="00823AD4" w:rsidP="00823AD4">
      <w:pPr>
        <w:pStyle w:val="BodyText"/>
        <w:ind w:left="2991"/>
        <w:jc w:val="right"/>
        <w:rPr>
          <w:rFonts w:cstheme="minorHAnsi"/>
          <w:sz w:val="19"/>
          <w:szCs w:val="19"/>
        </w:rPr>
      </w:pPr>
      <w:r w:rsidRPr="00823AD4">
        <w:rPr>
          <w:rFonts w:cstheme="minorHAnsi"/>
          <w:sz w:val="19"/>
          <w:szCs w:val="19"/>
        </w:rPr>
        <w:t>Expiration Date: 11/30/2017</w:t>
      </w:r>
    </w:p>
    <w:p w14:paraId="4B2AA356" w14:textId="3E59E55E" w:rsidR="006D1E49" w:rsidRDefault="00823AD4" w:rsidP="00823AD4">
      <w:pPr>
        <w:pStyle w:val="BodyText"/>
        <w:ind w:left="2991"/>
        <w:jc w:val="right"/>
        <w:rPr>
          <w:rFonts w:cstheme="minorHAnsi"/>
          <w:sz w:val="20"/>
          <w:szCs w:val="20"/>
        </w:rPr>
      </w:pPr>
      <w:r>
        <w:rPr>
          <w:rFonts w:cstheme="minorHAnsi"/>
          <w:noProof/>
          <w:color w:val="385522"/>
        </w:rPr>
        <w:drawing>
          <wp:anchor distT="0" distB="0" distL="114300" distR="114300" simplePos="0" relativeHeight="251658434" behindDoc="1" locked="0" layoutInCell="1" allowOverlap="1" wp14:anchorId="2F6967B7" wp14:editId="08B1B774">
            <wp:simplePos x="0" y="0"/>
            <wp:positionH relativeFrom="column">
              <wp:posOffset>50281</wp:posOffset>
            </wp:positionH>
            <wp:positionV relativeFrom="paragraph">
              <wp:posOffset>9756</wp:posOffset>
            </wp:positionV>
            <wp:extent cx="373412" cy="373412"/>
            <wp:effectExtent l="0" t="0" r="7620" b="3810"/>
            <wp:wrapNone/>
            <wp:docPr id="91" name="Picture 91"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V relativeFrom="margin">
              <wp14:pctHeight>0</wp14:pctHeight>
            </wp14:sizeRelV>
          </wp:anchor>
        </w:drawing>
      </w:r>
      <w:r w:rsidRPr="00823AD4">
        <w:rPr>
          <w:rFonts w:cstheme="minorHAnsi"/>
          <w:sz w:val="19"/>
          <w:szCs w:val="19"/>
        </w:rPr>
        <w:t>Rev. (12-13)</w:t>
      </w:r>
      <w:r w:rsidR="006D1E49" w:rsidRPr="00A0308A">
        <w:rPr>
          <w:rFonts w:cstheme="minorHAnsi"/>
          <w:sz w:val="19"/>
          <w:szCs w:val="19"/>
        </w:rPr>
        <w:t>)</w:t>
      </w:r>
    </w:p>
    <w:p w14:paraId="3DC90624" w14:textId="772602CC" w:rsidR="006D1E49" w:rsidRPr="00C82727" w:rsidRDefault="006D1E49" w:rsidP="0086023F">
      <w:pPr>
        <w:pStyle w:val="Heading1"/>
      </w:pPr>
      <w:r w:rsidRPr="00C82727">
        <w:t>Appendix</w:t>
      </w:r>
      <w:r w:rsidRPr="00C82727">
        <w:rPr>
          <w:spacing w:val="-4"/>
        </w:rPr>
        <w:t xml:space="preserve"> </w:t>
      </w:r>
      <w:r w:rsidRPr="00C82727">
        <w:t>K. Sample Grant Award Package</w:t>
      </w:r>
    </w:p>
    <w:p w14:paraId="5D0EDBBE" w14:textId="03733A3D" w:rsidR="00AF7E7D" w:rsidRPr="000D785D" w:rsidRDefault="00AF7E7D" w:rsidP="00805D28">
      <w:pPr>
        <w:pStyle w:val="ListParagraph"/>
        <w:numPr>
          <w:ilvl w:val="0"/>
          <w:numId w:val="22"/>
        </w:numPr>
        <w:tabs>
          <w:tab w:val="left" w:pos="2254"/>
        </w:tabs>
        <w:spacing w:before="1" w:after="240"/>
        <w:ind w:left="1800" w:right="1253" w:hanging="360"/>
        <w:rPr>
          <w:rFonts w:cstheme="minorHAnsi"/>
          <w:szCs w:val="20"/>
        </w:rPr>
        <w:sectPr w:rsidR="00AF7E7D" w:rsidRPr="000D785D" w:rsidSect="00823AD4">
          <w:headerReference w:type="even" r:id="rId410"/>
          <w:headerReference w:type="default" r:id="rId411"/>
          <w:footerReference w:type="default" r:id="rId412"/>
          <w:headerReference w:type="first" r:id="rId413"/>
          <w:pgSz w:w="12240" w:h="15840"/>
          <w:pgMar w:top="280" w:right="440" w:bottom="280" w:left="180" w:header="720" w:footer="720" w:gutter="0"/>
          <w:cols w:space="720"/>
        </w:sectPr>
      </w:pPr>
      <w:r w:rsidRPr="000D785D">
        <w:rPr>
          <w:rFonts w:cstheme="minorHAnsi"/>
          <w:szCs w:val="20"/>
        </w:rPr>
        <w:t>When</w:t>
      </w:r>
      <w:r w:rsidRPr="000D785D">
        <w:rPr>
          <w:rFonts w:cstheme="minorHAnsi"/>
          <w:spacing w:val="-3"/>
          <w:szCs w:val="20"/>
        </w:rPr>
        <w:t xml:space="preserve"> </w:t>
      </w:r>
      <w:r w:rsidRPr="000D785D">
        <w:rPr>
          <w:rFonts w:cstheme="minorHAnsi"/>
          <w:szCs w:val="20"/>
        </w:rPr>
        <w:t>it</w:t>
      </w:r>
      <w:r w:rsidRPr="000D785D">
        <w:rPr>
          <w:rFonts w:cstheme="minorHAnsi"/>
          <w:spacing w:val="-3"/>
          <w:szCs w:val="20"/>
        </w:rPr>
        <w:t xml:space="preserve"> </w:t>
      </w:r>
      <w:r w:rsidRPr="000D785D">
        <w:rPr>
          <w:rFonts w:cstheme="minorHAnsi"/>
          <w:szCs w:val="20"/>
        </w:rPr>
        <w:t>is</w:t>
      </w:r>
      <w:r w:rsidRPr="000D785D">
        <w:rPr>
          <w:rFonts w:cstheme="minorHAnsi"/>
          <w:spacing w:val="-3"/>
          <w:szCs w:val="20"/>
        </w:rPr>
        <w:t xml:space="preserve"> </w:t>
      </w:r>
      <w:r w:rsidRPr="000D785D">
        <w:rPr>
          <w:rFonts w:cstheme="minorHAnsi"/>
          <w:szCs w:val="20"/>
        </w:rPr>
        <w:t>determined</w:t>
      </w:r>
      <w:r w:rsidRPr="000D785D">
        <w:rPr>
          <w:rFonts w:cstheme="minorHAnsi"/>
          <w:spacing w:val="-3"/>
          <w:szCs w:val="20"/>
        </w:rPr>
        <w:t xml:space="preserve"> </w:t>
      </w:r>
      <w:r w:rsidRPr="000D785D">
        <w:rPr>
          <w:rFonts w:cstheme="minorHAnsi"/>
          <w:szCs w:val="20"/>
        </w:rPr>
        <w:t>by</w:t>
      </w:r>
      <w:r w:rsidRPr="000D785D">
        <w:rPr>
          <w:rFonts w:cstheme="minorHAnsi"/>
          <w:spacing w:val="-7"/>
          <w:szCs w:val="20"/>
        </w:rPr>
        <w:t xml:space="preserve"> </w:t>
      </w:r>
      <w:r w:rsidRPr="000D785D">
        <w:rPr>
          <w:rFonts w:cstheme="minorHAnsi"/>
          <w:szCs w:val="20"/>
        </w:rPr>
        <w:t>a</w:t>
      </w:r>
      <w:r w:rsidRPr="000D785D">
        <w:rPr>
          <w:rFonts w:cstheme="minorHAnsi"/>
          <w:spacing w:val="-2"/>
          <w:szCs w:val="20"/>
        </w:rPr>
        <w:t xml:space="preserve"> </w:t>
      </w:r>
      <w:r w:rsidRPr="000D785D">
        <w:rPr>
          <w:rFonts w:cstheme="minorHAnsi"/>
          <w:szCs w:val="20"/>
        </w:rPr>
        <w:t>Government</w:t>
      </w:r>
      <w:r w:rsidRPr="000D785D">
        <w:rPr>
          <w:rFonts w:cstheme="minorHAnsi"/>
          <w:spacing w:val="-3"/>
          <w:szCs w:val="20"/>
        </w:rPr>
        <w:t xml:space="preserve"> </w:t>
      </w:r>
      <w:r w:rsidRPr="000D785D">
        <w:rPr>
          <w:rFonts w:cstheme="minorHAnsi"/>
          <w:szCs w:val="20"/>
        </w:rPr>
        <w:t>authority</w:t>
      </w:r>
      <w:r w:rsidRPr="000D785D">
        <w:rPr>
          <w:rFonts w:cstheme="minorHAnsi"/>
          <w:spacing w:val="-7"/>
          <w:szCs w:val="20"/>
        </w:rPr>
        <w:t xml:space="preserve"> </w:t>
      </w:r>
      <w:r w:rsidRPr="000D785D">
        <w:rPr>
          <w:rFonts w:cstheme="minorHAnsi"/>
          <w:szCs w:val="20"/>
        </w:rPr>
        <w:t>which</w:t>
      </w:r>
      <w:r w:rsidRPr="000D785D">
        <w:rPr>
          <w:rFonts w:cstheme="minorHAnsi"/>
          <w:spacing w:val="-3"/>
          <w:szCs w:val="20"/>
        </w:rPr>
        <w:t xml:space="preserve"> </w:t>
      </w:r>
      <w:r w:rsidRPr="000D785D">
        <w:rPr>
          <w:rFonts w:cstheme="minorHAnsi"/>
          <w:szCs w:val="20"/>
        </w:rPr>
        <w:t>is</w:t>
      </w:r>
      <w:r w:rsidRPr="000D785D">
        <w:rPr>
          <w:rFonts w:cstheme="minorHAnsi"/>
          <w:spacing w:val="-3"/>
          <w:szCs w:val="20"/>
        </w:rPr>
        <w:t xml:space="preserve"> </w:t>
      </w:r>
      <w:r w:rsidRPr="000D785D">
        <w:rPr>
          <w:rFonts w:cstheme="minorHAnsi"/>
          <w:szCs w:val="20"/>
        </w:rPr>
        <w:t>authorized</w:t>
      </w:r>
      <w:r w:rsidRPr="000D785D">
        <w:rPr>
          <w:rFonts w:cstheme="minorHAnsi"/>
          <w:spacing w:val="-3"/>
          <w:szCs w:val="20"/>
        </w:rPr>
        <w:t xml:space="preserve"> </w:t>
      </w:r>
      <w:r w:rsidRPr="000D785D">
        <w:rPr>
          <w:rFonts w:cstheme="minorHAnsi"/>
          <w:szCs w:val="20"/>
        </w:rPr>
        <w:t>by</w:t>
      </w:r>
      <w:r w:rsidRPr="000D785D">
        <w:rPr>
          <w:rFonts w:cstheme="minorHAnsi"/>
          <w:spacing w:val="-6"/>
          <w:szCs w:val="20"/>
        </w:rPr>
        <w:t xml:space="preserve"> </w:t>
      </w:r>
      <w:r w:rsidRPr="000D785D">
        <w:rPr>
          <w:rFonts w:cstheme="minorHAnsi"/>
          <w:szCs w:val="20"/>
        </w:rPr>
        <w:t>statute or Executive order to conduct foreign intelligence or counter intelligence activities that the restriction or elimination of the right to retain title to any subject invention is necessary to protect the security of such activities</w:t>
      </w:r>
    </w:p>
    <w:p w14:paraId="0000789A" w14:textId="588D7D77" w:rsidR="006D1E49" w:rsidRPr="00A5608B" w:rsidRDefault="006D1E49" w:rsidP="005279F9">
      <w:pPr>
        <w:pStyle w:val="BodyText"/>
        <w:spacing w:after="240"/>
        <w:ind w:left="1080" w:right="1253"/>
        <w:jc w:val="both"/>
        <w:rPr>
          <w:rFonts w:cstheme="minorHAnsi"/>
          <w:sz w:val="20"/>
          <w:szCs w:val="20"/>
        </w:rPr>
      </w:pPr>
      <w:r w:rsidRPr="00A5608B">
        <w:rPr>
          <w:rFonts w:cstheme="minorHAnsi"/>
          <w:sz w:val="20"/>
          <w:szCs w:val="20"/>
        </w:rPr>
        <w:t>Any</w:t>
      </w:r>
      <w:r w:rsidRPr="00A5608B">
        <w:rPr>
          <w:rFonts w:cstheme="minorHAnsi"/>
          <w:spacing w:val="-8"/>
          <w:sz w:val="20"/>
          <w:szCs w:val="20"/>
        </w:rPr>
        <w:t xml:space="preserve"> </w:t>
      </w:r>
      <w:r w:rsidRPr="00A5608B">
        <w:rPr>
          <w:rFonts w:cstheme="minorHAnsi"/>
          <w:sz w:val="20"/>
          <w:szCs w:val="20"/>
        </w:rPr>
        <w:t>determination</w:t>
      </w:r>
      <w:r w:rsidRPr="00A5608B">
        <w:rPr>
          <w:rFonts w:cstheme="minorHAnsi"/>
          <w:spacing w:val="-3"/>
          <w:sz w:val="20"/>
          <w:szCs w:val="20"/>
        </w:rPr>
        <w:t xml:space="preserve"> </w:t>
      </w:r>
      <w:r w:rsidRPr="00A5608B">
        <w:rPr>
          <w:rFonts w:cstheme="minorHAnsi"/>
          <w:sz w:val="20"/>
          <w:szCs w:val="20"/>
        </w:rPr>
        <w:t>under</w:t>
      </w:r>
      <w:r w:rsidRPr="00A5608B">
        <w:rPr>
          <w:rFonts w:cstheme="minorHAnsi"/>
          <w:spacing w:val="-2"/>
          <w:sz w:val="20"/>
          <w:szCs w:val="20"/>
        </w:rPr>
        <w:t xml:space="preserve"> </w:t>
      </w:r>
      <w:r w:rsidRPr="00A5608B">
        <w:rPr>
          <w:rFonts w:cstheme="minorHAnsi"/>
          <w:sz w:val="20"/>
          <w:szCs w:val="20"/>
        </w:rPr>
        <w:t>this</w:t>
      </w:r>
      <w:r w:rsidRPr="00A5608B">
        <w:rPr>
          <w:rFonts w:cstheme="minorHAnsi"/>
          <w:spacing w:val="-3"/>
          <w:sz w:val="20"/>
          <w:szCs w:val="20"/>
        </w:rPr>
        <w:t xml:space="preserve"> </w:t>
      </w:r>
      <w:r w:rsidRPr="00A5608B">
        <w:rPr>
          <w:rFonts w:cstheme="minorHAnsi"/>
          <w:sz w:val="20"/>
          <w:szCs w:val="20"/>
        </w:rPr>
        <w:t>section</w:t>
      </w:r>
      <w:r w:rsidRPr="00A5608B">
        <w:rPr>
          <w:rFonts w:cstheme="minorHAnsi"/>
          <w:spacing w:val="-3"/>
          <w:sz w:val="20"/>
          <w:szCs w:val="20"/>
        </w:rPr>
        <w:t xml:space="preserve"> </w:t>
      </w:r>
      <w:r w:rsidRPr="00A5608B">
        <w:rPr>
          <w:rFonts w:cstheme="minorHAnsi"/>
          <w:sz w:val="20"/>
          <w:szCs w:val="20"/>
        </w:rPr>
        <w:t>shall</w:t>
      </w:r>
      <w:r w:rsidRPr="00A5608B">
        <w:rPr>
          <w:rFonts w:cstheme="minorHAnsi"/>
          <w:spacing w:val="-3"/>
          <w:sz w:val="20"/>
          <w:szCs w:val="20"/>
        </w:rPr>
        <w:t xml:space="preserve"> </w:t>
      </w:r>
      <w:r w:rsidRPr="00A5608B">
        <w:rPr>
          <w:rFonts w:cstheme="minorHAnsi"/>
          <w:sz w:val="20"/>
          <w:szCs w:val="20"/>
        </w:rPr>
        <w:t>be</w:t>
      </w:r>
      <w:r w:rsidRPr="00A5608B">
        <w:rPr>
          <w:rFonts w:cstheme="minorHAnsi"/>
          <w:spacing w:val="-4"/>
          <w:sz w:val="20"/>
          <w:szCs w:val="20"/>
        </w:rPr>
        <w:t xml:space="preserve"> </w:t>
      </w:r>
      <w:r w:rsidRPr="00A5608B">
        <w:rPr>
          <w:rFonts w:cstheme="minorHAnsi"/>
          <w:sz w:val="20"/>
          <w:szCs w:val="20"/>
        </w:rPr>
        <w:t>in</w:t>
      </w:r>
      <w:r w:rsidRPr="00A5608B">
        <w:rPr>
          <w:rFonts w:cstheme="minorHAnsi"/>
          <w:spacing w:val="-3"/>
          <w:sz w:val="20"/>
          <w:szCs w:val="20"/>
        </w:rPr>
        <w:t xml:space="preserve"> </w:t>
      </w:r>
      <w:r w:rsidRPr="00A5608B">
        <w:rPr>
          <w:rFonts w:cstheme="minorHAnsi"/>
          <w:sz w:val="20"/>
          <w:szCs w:val="20"/>
        </w:rPr>
        <w:t>writing</w:t>
      </w:r>
      <w:r w:rsidRPr="00A5608B">
        <w:rPr>
          <w:rFonts w:cstheme="minorHAnsi"/>
          <w:spacing w:val="-6"/>
          <w:sz w:val="20"/>
          <w:szCs w:val="20"/>
        </w:rPr>
        <w:t xml:space="preserve"> </w:t>
      </w:r>
      <w:r w:rsidRPr="00A5608B">
        <w:rPr>
          <w:rFonts w:cstheme="minorHAnsi"/>
          <w:sz w:val="20"/>
          <w:szCs w:val="20"/>
        </w:rPr>
        <w:t>and</w:t>
      </w:r>
      <w:r w:rsidRPr="00A5608B">
        <w:rPr>
          <w:rFonts w:cstheme="minorHAnsi"/>
          <w:spacing w:val="-3"/>
          <w:sz w:val="20"/>
          <w:szCs w:val="20"/>
        </w:rPr>
        <w:t xml:space="preserve"> </w:t>
      </w:r>
      <w:r w:rsidRPr="00A5608B">
        <w:rPr>
          <w:rFonts w:cstheme="minorHAnsi"/>
          <w:sz w:val="20"/>
          <w:szCs w:val="20"/>
        </w:rPr>
        <w:t>accompanied</w:t>
      </w:r>
      <w:r w:rsidRPr="00A5608B">
        <w:rPr>
          <w:rFonts w:cstheme="minorHAnsi"/>
          <w:spacing w:val="-3"/>
          <w:sz w:val="20"/>
          <w:szCs w:val="20"/>
        </w:rPr>
        <w:t xml:space="preserve"> </w:t>
      </w:r>
      <w:r w:rsidRPr="00A5608B">
        <w:rPr>
          <w:rFonts w:cstheme="minorHAnsi"/>
          <w:sz w:val="20"/>
          <w:szCs w:val="20"/>
        </w:rPr>
        <w:t>by</w:t>
      </w:r>
      <w:r w:rsidRPr="00A5608B">
        <w:rPr>
          <w:rFonts w:cstheme="minorHAnsi"/>
          <w:spacing w:val="-6"/>
          <w:sz w:val="20"/>
          <w:szCs w:val="20"/>
        </w:rPr>
        <w:t xml:space="preserve"> </w:t>
      </w:r>
      <w:r w:rsidRPr="00A5608B">
        <w:rPr>
          <w:rFonts w:cstheme="minorHAnsi"/>
          <w:sz w:val="20"/>
          <w:szCs w:val="20"/>
        </w:rPr>
        <w:t>a</w:t>
      </w:r>
      <w:r w:rsidRPr="00A5608B">
        <w:rPr>
          <w:rFonts w:cstheme="minorHAnsi"/>
          <w:spacing w:val="-2"/>
          <w:sz w:val="20"/>
          <w:szCs w:val="20"/>
        </w:rPr>
        <w:t xml:space="preserve"> </w:t>
      </w:r>
      <w:r w:rsidRPr="00A5608B">
        <w:rPr>
          <w:rFonts w:cstheme="minorHAnsi"/>
          <w:sz w:val="20"/>
          <w:szCs w:val="20"/>
        </w:rPr>
        <w:t>written statement of facts and shall contain such information as the Forest Service field office deems relevant and, at a minimum, must:</w:t>
      </w:r>
    </w:p>
    <w:p w14:paraId="2D1F52E9" w14:textId="23917D41" w:rsidR="006D1E49" w:rsidRPr="00A5608B" w:rsidRDefault="006D1E49" w:rsidP="00805D28">
      <w:pPr>
        <w:pStyle w:val="ListParagraph"/>
        <w:numPr>
          <w:ilvl w:val="0"/>
          <w:numId w:val="21"/>
        </w:numPr>
        <w:tabs>
          <w:tab w:val="left" w:pos="2271"/>
        </w:tabs>
        <w:spacing w:after="240"/>
        <w:ind w:left="1800" w:right="1253" w:hanging="360"/>
        <w:rPr>
          <w:rFonts w:cstheme="minorHAnsi"/>
          <w:szCs w:val="20"/>
        </w:rPr>
      </w:pPr>
      <w:r w:rsidRPr="00A5608B">
        <w:rPr>
          <w:rFonts w:cstheme="minorHAnsi"/>
          <w:szCs w:val="20"/>
        </w:rPr>
        <w:t>Identify</w:t>
      </w:r>
      <w:r w:rsidRPr="00A5608B">
        <w:rPr>
          <w:rFonts w:cstheme="minorHAnsi"/>
          <w:spacing w:val="-6"/>
          <w:szCs w:val="20"/>
        </w:rPr>
        <w:t xml:space="preserve"> </w:t>
      </w:r>
      <w:r w:rsidRPr="00A5608B">
        <w:rPr>
          <w:rFonts w:cstheme="minorHAnsi"/>
          <w:szCs w:val="20"/>
        </w:rPr>
        <w:t>the</w:t>
      </w:r>
      <w:r w:rsidRPr="00A5608B">
        <w:rPr>
          <w:rFonts w:cstheme="minorHAnsi"/>
          <w:spacing w:val="-2"/>
          <w:szCs w:val="20"/>
        </w:rPr>
        <w:t xml:space="preserve"> </w:t>
      </w:r>
      <w:r w:rsidRPr="00A5608B">
        <w:rPr>
          <w:rFonts w:cstheme="minorHAnsi"/>
          <w:szCs w:val="20"/>
        </w:rPr>
        <w:t>small</w:t>
      </w:r>
      <w:r w:rsidRPr="00A5608B">
        <w:rPr>
          <w:rFonts w:cstheme="minorHAnsi"/>
          <w:spacing w:val="-1"/>
          <w:szCs w:val="20"/>
        </w:rPr>
        <w:t xml:space="preserve"> </w:t>
      </w:r>
      <w:r w:rsidRPr="00A5608B">
        <w:rPr>
          <w:rFonts w:cstheme="minorHAnsi"/>
          <w:szCs w:val="20"/>
        </w:rPr>
        <w:t>business</w:t>
      </w:r>
      <w:r w:rsidRPr="00A5608B">
        <w:rPr>
          <w:rFonts w:cstheme="minorHAnsi"/>
          <w:spacing w:val="-1"/>
          <w:szCs w:val="20"/>
        </w:rPr>
        <w:t xml:space="preserve"> </w:t>
      </w:r>
      <w:r w:rsidRPr="00A5608B">
        <w:rPr>
          <w:rFonts w:cstheme="minorHAnsi"/>
          <w:szCs w:val="20"/>
        </w:rPr>
        <w:t>firm</w:t>
      </w:r>
      <w:r w:rsidRPr="00A5608B">
        <w:rPr>
          <w:rFonts w:cstheme="minorHAnsi"/>
          <w:spacing w:val="-1"/>
          <w:szCs w:val="20"/>
        </w:rPr>
        <w:t xml:space="preserve"> </w:t>
      </w:r>
      <w:r w:rsidRPr="00A5608B">
        <w:rPr>
          <w:rFonts w:cstheme="minorHAnsi"/>
          <w:szCs w:val="20"/>
        </w:rPr>
        <w:t>or</w:t>
      </w:r>
      <w:r w:rsidRPr="00A5608B">
        <w:rPr>
          <w:rFonts w:cstheme="minorHAnsi"/>
          <w:spacing w:val="-2"/>
          <w:szCs w:val="20"/>
        </w:rPr>
        <w:t xml:space="preserve"> </w:t>
      </w:r>
      <w:r w:rsidRPr="00A5608B">
        <w:rPr>
          <w:rFonts w:cstheme="minorHAnsi"/>
          <w:szCs w:val="20"/>
        </w:rPr>
        <w:t>nonprofit</w:t>
      </w:r>
      <w:r w:rsidRPr="00A5608B">
        <w:rPr>
          <w:rFonts w:cstheme="minorHAnsi"/>
          <w:spacing w:val="-1"/>
          <w:szCs w:val="20"/>
        </w:rPr>
        <w:t xml:space="preserve"> </w:t>
      </w:r>
      <w:r w:rsidRPr="00A5608B">
        <w:rPr>
          <w:rFonts w:cstheme="minorHAnsi"/>
          <w:szCs w:val="20"/>
        </w:rPr>
        <w:t>organization</w:t>
      </w:r>
      <w:r w:rsidRPr="00A5608B">
        <w:rPr>
          <w:rFonts w:cstheme="minorHAnsi"/>
          <w:spacing w:val="-1"/>
          <w:szCs w:val="20"/>
        </w:rPr>
        <w:t xml:space="preserve"> </w:t>
      </w:r>
      <w:r w:rsidRPr="00A5608B">
        <w:rPr>
          <w:rFonts w:cstheme="minorHAnsi"/>
          <w:spacing w:val="-2"/>
          <w:szCs w:val="20"/>
        </w:rPr>
        <w:t>involved.</w:t>
      </w:r>
    </w:p>
    <w:p w14:paraId="25BC7982" w14:textId="4D0D09C0" w:rsidR="006D1E49" w:rsidRPr="00C12991" w:rsidRDefault="006D1E49" w:rsidP="00805D28">
      <w:pPr>
        <w:pStyle w:val="ListParagraph"/>
        <w:numPr>
          <w:ilvl w:val="0"/>
          <w:numId w:val="21"/>
        </w:numPr>
        <w:tabs>
          <w:tab w:val="left" w:pos="2271"/>
        </w:tabs>
        <w:spacing w:after="240"/>
        <w:ind w:left="1800" w:right="1253" w:hanging="360"/>
        <w:rPr>
          <w:rFonts w:cstheme="minorHAnsi"/>
          <w:szCs w:val="20"/>
        </w:rPr>
      </w:pPr>
      <w:r w:rsidRPr="00A5608B">
        <w:rPr>
          <w:rFonts w:cstheme="minorHAnsi"/>
          <w:szCs w:val="20"/>
        </w:rPr>
        <w:t>Describe</w:t>
      </w:r>
      <w:r w:rsidRPr="00A5608B">
        <w:rPr>
          <w:rFonts w:cstheme="minorHAnsi"/>
          <w:spacing w:val="-5"/>
          <w:szCs w:val="20"/>
        </w:rPr>
        <w:t xml:space="preserve"> </w:t>
      </w:r>
      <w:r w:rsidRPr="00A5608B">
        <w:rPr>
          <w:rFonts w:cstheme="minorHAnsi"/>
          <w:szCs w:val="20"/>
        </w:rPr>
        <w:t>the</w:t>
      </w:r>
      <w:r w:rsidRPr="00A5608B">
        <w:rPr>
          <w:rFonts w:cstheme="minorHAnsi"/>
          <w:spacing w:val="-5"/>
          <w:szCs w:val="20"/>
        </w:rPr>
        <w:t xml:space="preserve"> </w:t>
      </w:r>
      <w:r w:rsidRPr="00A5608B">
        <w:rPr>
          <w:rFonts w:cstheme="minorHAnsi"/>
          <w:szCs w:val="20"/>
        </w:rPr>
        <w:t>extent</w:t>
      </w:r>
      <w:r w:rsidRPr="00A5608B">
        <w:rPr>
          <w:rFonts w:cstheme="minorHAnsi"/>
          <w:spacing w:val="-4"/>
          <w:szCs w:val="20"/>
        </w:rPr>
        <w:t xml:space="preserve"> </w:t>
      </w:r>
      <w:r w:rsidRPr="00A5608B">
        <w:rPr>
          <w:rFonts w:cstheme="minorHAnsi"/>
          <w:szCs w:val="20"/>
        </w:rPr>
        <w:t>to</w:t>
      </w:r>
      <w:r w:rsidRPr="00A5608B">
        <w:rPr>
          <w:rFonts w:cstheme="minorHAnsi"/>
          <w:spacing w:val="-4"/>
          <w:szCs w:val="20"/>
        </w:rPr>
        <w:t xml:space="preserve"> </w:t>
      </w:r>
      <w:r w:rsidRPr="00A5608B">
        <w:rPr>
          <w:rFonts w:cstheme="minorHAnsi"/>
          <w:szCs w:val="20"/>
        </w:rPr>
        <w:t>which</w:t>
      </w:r>
      <w:r w:rsidRPr="00A5608B">
        <w:rPr>
          <w:rFonts w:cstheme="minorHAnsi"/>
          <w:spacing w:val="-5"/>
          <w:szCs w:val="20"/>
        </w:rPr>
        <w:t xml:space="preserve"> </w:t>
      </w:r>
      <w:r w:rsidRPr="00A5608B">
        <w:rPr>
          <w:rFonts w:cstheme="minorHAnsi"/>
          <w:szCs w:val="20"/>
        </w:rPr>
        <w:t>Forest</w:t>
      </w:r>
      <w:r w:rsidRPr="00A5608B">
        <w:rPr>
          <w:rFonts w:cstheme="minorHAnsi"/>
          <w:spacing w:val="-4"/>
          <w:szCs w:val="20"/>
        </w:rPr>
        <w:t xml:space="preserve"> </w:t>
      </w:r>
      <w:r w:rsidRPr="00A5608B">
        <w:rPr>
          <w:rFonts w:cstheme="minorHAnsi"/>
          <w:szCs w:val="20"/>
        </w:rPr>
        <w:t>Service</w:t>
      </w:r>
      <w:r w:rsidRPr="00A5608B">
        <w:rPr>
          <w:rFonts w:cstheme="minorHAnsi"/>
          <w:spacing w:val="-3"/>
          <w:szCs w:val="20"/>
        </w:rPr>
        <w:t xml:space="preserve"> </w:t>
      </w:r>
      <w:r w:rsidRPr="00A5608B">
        <w:rPr>
          <w:rFonts w:cstheme="minorHAnsi"/>
          <w:szCs w:val="20"/>
        </w:rPr>
        <w:t>action</w:t>
      </w:r>
      <w:r w:rsidRPr="00A5608B">
        <w:rPr>
          <w:rFonts w:cstheme="minorHAnsi"/>
          <w:spacing w:val="-4"/>
          <w:szCs w:val="20"/>
        </w:rPr>
        <w:t xml:space="preserve"> </w:t>
      </w:r>
      <w:r w:rsidRPr="00A5608B">
        <w:rPr>
          <w:rFonts w:cstheme="minorHAnsi"/>
          <w:szCs w:val="20"/>
        </w:rPr>
        <w:t>restricted</w:t>
      </w:r>
      <w:r w:rsidRPr="00A5608B">
        <w:rPr>
          <w:rFonts w:cstheme="minorHAnsi"/>
          <w:spacing w:val="-4"/>
          <w:szCs w:val="20"/>
        </w:rPr>
        <w:t xml:space="preserve"> </w:t>
      </w:r>
      <w:r w:rsidRPr="00A5608B">
        <w:rPr>
          <w:rFonts w:cstheme="minorHAnsi"/>
          <w:szCs w:val="20"/>
        </w:rPr>
        <w:t>or</w:t>
      </w:r>
      <w:r w:rsidRPr="00A5608B">
        <w:rPr>
          <w:rFonts w:cstheme="minorHAnsi"/>
          <w:spacing w:val="-3"/>
          <w:szCs w:val="20"/>
        </w:rPr>
        <w:t xml:space="preserve"> </w:t>
      </w:r>
      <w:r w:rsidRPr="00A5608B">
        <w:rPr>
          <w:rFonts w:cstheme="minorHAnsi"/>
          <w:szCs w:val="20"/>
        </w:rPr>
        <w:t>eliminated</w:t>
      </w:r>
      <w:r w:rsidRPr="00A5608B">
        <w:rPr>
          <w:rFonts w:cstheme="minorHAnsi"/>
          <w:spacing w:val="-4"/>
          <w:szCs w:val="20"/>
        </w:rPr>
        <w:t xml:space="preserve"> </w:t>
      </w:r>
      <w:r w:rsidRPr="00A5608B">
        <w:rPr>
          <w:rFonts w:cstheme="minorHAnsi"/>
          <w:szCs w:val="20"/>
        </w:rPr>
        <w:t>the right to retain title to a subject invention.</w:t>
      </w:r>
    </w:p>
    <w:p w14:paraId="4A8E2EB7" w14:textId="388B9451" w:rsidR="006D1E49" w:rsidRPr="00C12991" w:rsidRDefault="006D1E49" w:rsidP="00805D28">
      <w:pPr>
        <w:pStyle w:val="ListParagraph"/>
        <w:numPr>
          <w:ilvl w:val="0"/>
          <w:numId w:val="21"/>
        </w:numPr>
        <w:tabs>
          <w:tab w:val="left" w:pos="2271"/>
        </w:tabs>
        <w:spacing w:after="240"/>
        <w:ind w:left="1800" w:right="1253" w:hanging="360"/>
        <w:rPr>
          <w:rFonts w:cstheme="minorHAnsi"/>
          <w:szCs w:val="20"/>
        </w:rPr>
      </w:pPr>
      <w:r w:rsidRPr="00A5608B">
        <w:rPr>
          <w:rFonts w:cstheme="minorHAnsi"/>
          <w:szCs w:val="20"/>
        </w:rPr>
        <w:t>State</w:t>
      </w:r>
      <w:r w:rsidRPr="00A5608B">
        <w:rPr>
          <w:rFonts w:cstheme="minorHAnsi"/>
          <w:spacing w:val="-4"/>
          <w:szCs w:val="20"/>
        </w:rPr>
        <w:t xml:space="preserve"> </w:t>
      </w:r>
      <w:r w:rsidRPr="00A5608B">
        <w:rPr>
          <w:rFonts w:cstheme="minorHAnsi"/>
          <w:szCs w:val="20"/>
        </w:rPr>
        <w:t>the</w:t>
      </w:r>
      <w:r w:rsidRPr="00A5608B">
        <w:rPr>
          <w:rFonts w:cstheme="minorHAnsi"/>
          <w:spacing w:val="-2"/>
          <w:szCs w:val="20"/>
        </w:rPr>
        <w:t xml:space="preserve"> </w:t>
      </w:r>
      <w:r w:rsidRPr="00A5608B">
        <w:rPr>
          <w:rFonts w:cstheme="minorHAnsi"/>
          <w:szCs w:val="20"/>
        </w:rPr>
        <w:t>facts</w:t>
      </w:r>
      <w:r w:rsidRPr="00A5608B">
        <w:rPr>
          <w:rFonts w:cstheme="minorHAnsi"/>
          <w:spacing w:val="-1"/>
          <w:szCs w:val="20"/>
        </w:rPr>
        <w:t xml:space="preserve"> </w:t>
      </w:r>
      <w:r w:rsidRPr="00A5608B">
        <w:rPr>
          <w:rFonts w:cstheme="minorHAnsi"/>
          <w:szCs w:val="20"/>
        </w:rPr>
        <w:t>and</w:t>
      </w:r>
      <w:r w:rsidRPr="00A5608B">
        <w:rPr>
          <w:rFonts w:cstheme="minorHAnsi"/>
          <w:spacing w:val="-1"/>
          <w:szCs w:val="20"/>
        </w:rPr>
        <w:t xml:space="preserve"> </w:t>
      </w:r>
      <w:r w:rsidRPr="00A5608B">
        <w:rPr>
          <w:rFonts w:cstheme="minorHAnsi"/>
          <w:szCs w:val="20"/>
        </w:rPr>
        <w:t>rationale</w:t>
      </w:r>
      <w:r w:rsidRPr="00A5608B">
        <w:rPr>
          <w:rFonts w:cstheme="minorHAnsi"/>
          <w:spacing w:val="-1"/>
          <w:szCs w:val="20"/>
        </w:rPr>
        <w:t xml:space="preserve"> </w:t>
      </w:r>
      <w:r w:rsidRPr="00A5608B">
        <w:rPr>
          <w:rFonts w:cstheme="minorHAnsi"/>
          <w:szCs w:val="20"/>
        </w:rPr>
        <w:t>supporting</w:t>
      </w:r>
      <w:r w:rsidRPr="00A5608B">
        <w:rPr>
          <w:rFonts w:cstheme="minorHAnsi"/>
          <w:spacing w:val="-4"/>
          <w:szCs w:val="20"/>
        </w:rPr>
        <w:t xml:space="preserve"> </w:t>
      </w:r>
      <w:r w:rsidRPr="00A5608B">
        <w:rPr>
          <w:rFonts w:cstheme="minorHAnsi"/>
          <w:szCs w:val="20"/>
        </w:rPr>
        <w:t>the</w:t>
      </w:r>
      <w:r w:rsidRPr="00A5608B">
        <w:rPr>
          <w:rFonts w:cstheme="minorHAnsi"/>
          <w:spacing w:val="-2"/>
          <w:szCs w:val="20"/>
        </w:rPr>
        <w:t xml:space="preserve"> </w:t>
      </w:r>
      <w:r w:rsidRPr="00A5608B">
        <w:rPr>
          <w:rFonts w:cstheme="minorHAnsi"/>
          <w:szCs w:val="20"/>
        </w:rPr>
        <w:t>Forest</w:t>
      </w:r>
      <w:r w:rsidRPr="00A5608B">
        <w:rPr>
          <w:rFonts w:cstheme="minorHAnsi"/>
          <w:spacing w:val="-1"/>
          <w:szCs w:val="20"/>
        </w:rPr>
        <w:t xml:space="preserve"> </w:t>
      </w:r>
      <w:r w:rsidRPr="00A5608B">
        <w:rPr>
          <w:rFonts w:cstheme="minorHAnsi"/>
          <w:szCs w:val="20"/>
        </w:rPr>
        <w:t>Service</w:t>
      </w:r>
      <w:r w:rsidRPr="00A5608B">
        <w:rPr>
          <w:rFonts w:cstheme="minorHAnsi"/>
          <w:spacing w:val="-1"/>
          <w:szCs w:val="20"/>
        </w:rPr>
        <w:t xml:space="preserve"> </w:t>
      </w:r>
      <w:r w:rsidRPr="00A5608B">
        <w:rPr>
          <w:rFonts w:cstheme="minorHAnsi"/>
          <w:spacing w:val="-2"/>
          <w:szCs w:val="20"/>
        </w:rPr>
        <w:t>action.</w:t>
      </w:r>
    </w:p>
    <w:p w14:paraId="4BA30F0D" w14:textId="09EC0F29" w:rsidR="006D1E49" w:rsidRPr="00C12991" w:rsidRDefault="006D1E49" w:rsidP="00805D28">
      <w:pPr>
        <w:pStyle w:val="ListParagraph"/>
        <w:numPr>
          <w:ilvl w:val="0"/>
          <w:numId w:val="21"/>
        </w:numPr>
        <w:tabs>
          <w:tab w:val="left" w:pos="2271"/>
        </w:tabs>
        <w:spacing w:after="240"/>
        <w:ind w:left="1800" w:right="1253" w:hanging="360"/>
        <w:rPr>
          <w:rFonts w:cstheme="minorHAnsi"/>
          <w:szCs w:val="20"/>
        </w:rPr>
      </w:pPr>
      <w:r w:rsidRPr="00A5608B">
        <w:rPr>
          <w:rFonts w:cstheme="minorHAnsi"/>
          <w:szCs w:val="20"/>
        </w:rPr>
        <w:t>Provide</w:t>
      </w:r>
      <w:r w:rsidRPr="00A5608B">
        <w:rPr>
          <w:rFonts w:cstheme="minorHAnsi"/>
          <w:spacing w:val="-4"/>
          <w:szCs w:val="20"/>
        </w:rPr>
        <w:t xml:space="preserve"> </w:t>
      </w:r>
      <w:r w:rsidRPr="00A5608B">
        <w:rPr>
          <w:rFonts w:cstheme="minorHAnsi"/>
          <w:szCs w:val="20"/>
        </w:rPr>
        <w:t>supporting</w:t>
      </w:r>
      <w:r w:rsidRPr="00A5608B">
        <w:rPr>
          <w:rFonts w:cstheme="minorHAnsi"/>
          <w:spacing w:val="-4"/>
          <w:szCs w:val="20"/>
        </w:rPr>
        <w:t xml:space="preserve"> </w:t>
      </w:r>
      <w:r w:rsidRPr="00A5608B">
        <w:rPr>
          <w:rFonts w:cstheme="minorHAnsi"/>
          <w:szCs w:val="20"/>
        </w:rPr>
        <w:t>documentation for</w:t>
      </w:r>
      <w:r w:rsidRPr="00A5608B">
        <w:rPr>
          <w:rFonts w:cstheme="minorHAnsi"/>
          <w:spacing w:val="-2"/>
          <w:szCs w:val="20"/>
        </w:rPr>
        <w:t xml:space="preserve"> </w:t>
      </w:r>
      <w:r w:rsidRPr="00A5608B">
        <w:rPr>
          <w:rFonts w:cstheme="minorHAnsi"/>
          <w:szCs w:val="20"/>
        </w:rPr>
        <w:t>those</w:t>
      </w:r>
      <w:r w:rsidRPr="00A5608B">
        <w:rPr>
          <w:rFonts w:cstheme="minorHAnsi"/>
          <w:spacing w:val="-1"/>
          <w:szCs w:val="20"/>
        </w:rPr>
        <w:t xml:space="preserve"> </w:t>
      </w:r>
      <w:r w:rsidRPr="00A5608B">
        <w:rPr>
          <w:rFonts w:cstheme="minorHAnsi"/>
          <w:szCs w:val="20"/>
        </w:rPr>
        <w:t>facts</w:t>
      </w:r>
      <w:r w:rsidRPr="00A5608B">
        <w:rPr>
          <w:rFonts w:cstheme="minorHAnsi"/>
          <w:spacing w:val="-1"/>
          <w:szCs w:val="20"/>
        </w:rPr>
        <w:t xml:space="preserve"> </w:t>
      </w:r>
      <w:r w:rsidRPr="00A5608B">
        <w:rPr>
          <w:rFonts w:cstheme="minorHAnsi"/>
          <w:szCs w:val="20"/>
        </w:rPr>
        <w:t xml:space="preserve">and </w:t>
      </w:r>
      <w:r w:rsidRPr="00A5608B">
        <w:rPr>
          <w:rFonts w:cstheme="minorHAnsi"/>
          <w:spacing w:val="-2"/>
          <w:szCs w:val="20"/>
        </w:rPr>
        <w:t>rationale.</w:t>
      </w:r>
    </w:p>
    <w:p w14:paraId="52853FE4" w14:textId="1275D22F" w:rsidR="00C85240" w:rsidRDefault="006D1E49" w:rsidP="00805D28">
      <w:pPr>
        <w:pStyle w:val="ListParagraph"/>
        <w:numPr>
          <w:ilvl w:val="0"/>
          <w:numId w:val="21"/>
        </w:numPr>
        <w:tabs>
          <w:tab w:val="left" w:pos="2271"/>
        </w:tabs>
        <w:spacing w:after="240"/>
        <w:ind w:left="1800" w:right="1253" w:hanging="360"/>
        <w:rPr>
          <w:rFonts w:cstheme="minorHAnsi"/>
          <w:szCs w:val="20"/>
        </w:rPr>
        <w:sectPr w:rsidR="00C85240" w:rsidSect="000336A2">
          <w:type w:val="continuous"/>
          <w:pgSz w:w="12240" w:h="15840"/>
          <w:pgMar w:top="280" w:right="440" w:bottom="280" w:left="180" w:header="720" w:footer="720" w:gutter="0"/>
          <w:cols w:space="720"/>
        </w:sectPr>
      </w:pPr>
      <w:r w:rsidRPr="00A5608B">
        <w:rPr>
          <w:rFonts w:cstheme="minorHAnsi"/>
          <w:szCs w:val="20"/>
        </w:rPr>
        <w:t>Indicate the nature of any objections to the Forest Service action and provide any documentation in which those objections appear.</w:t>
      </w:r>
      <w:r w:rsidRPr="00A5608B">
        <w:rPr>
          <w:rFonts w:cstheme="minorHAnsi"/>
          <w:spacing w:val="40"/>
          <w:szCs w:val="20"/>
        </w:rPr>
        <w:t xml:space="preserve"> </w:t>
      </w:r>
      <w:r w:rsidRPr="00A5608B">
        <w:rPr>
          <w:rFonts w:cstheme="minorHAnsi"/>
          <w:szCs w:val="20"/>
        </w:rPr>
        <w:t>A copy of each such determination and written statement of facts must be sent to the Washington Office Director, Fiscal and Public Safety, for review and forwarded to the Comptroller</w:t>
      </w:r>
      <w:r w:rsidRPr="00A5608B">
        <w:rPr>
          <w:rFonts w:cstheme="minorHAnsi"/>
          <w:spacing w:val="-1"/>
          <w:szCs w:val="20"/>
        </w:rPr>
        <w:t xml:space="preserve"> </w:t>
      </w:r>
      <w:r w:rsidRPr="00A5608B">
        <w:rPr>
          <w:rFonts w:cstheme="minorHAnsi"/>
          <w:szCs w:val="20"/>
        </w:rPr>
        <w:t>General of</w:t>
      </w:r>
      <w:r w:rsidRPr="00A5608B">
        <w:rPr>
          <w:rFonts w:cstheme="minorHAnsi"/>
          <w:spacing w:val="-1"/>
          <w:szCs w:val="20"/>
        </w:rPr>
        <w:t xml:space="preserve"> </w:t>
      </w:r>
      <w:r w:rsidRPr="00A5608B">
        <w:rPr>
          <w:rFonts w:cstheme="minorHAnsi"/>
          <w:szCs w:val="20"/>
        </w:rPr>
        <w:t>the</w:t>
      </w:r>
      <w:r w:rsidRPr="00A5608B">
        <w:rPr>
          <w:rFonts w:cstheme="minorHAnsi"/>
          <w:spacing w:val="-1"/>
          <w:szCs w:val="20"/>
        </w:rPr>
        <w:t xml:space="preserve"> </w:t>
      </w:r>
      <w:r w:rsidRPr="00A5608B">
        <w:rPr>
          <w:rFonts w:cstheme="minorHAnsi"/>
          <w:szCs w:val="20"/>
        </w:rPr>
        <w:t>United States within 30 days after</w:t>
      </w:r>
      <w:r w:rsidRPr="00A5608B">
        <w:rPr>
          <w:rFonts w:cstheme="minorHAnsi"/>
          <w:spacing w:val="-1"/>
          <w:szCs w:val="20"/>
        </w:rPr>
        <w:t xml:space="preserve"> </w:t>
      </w:r>
      <w:r w:rsidRPr="00A5608B">
        <w:rPr>
          <w:rFonts w:cstheme="minorHAnsi"/>
          <w:szCs w:val="20"/>
        </w:rPr>
        <w:t>the</w:t>
      </w:r>
      <w:r w:rsidRPr="00A5608B">
        <w:rPr>
          <w:rFonts w:cstheme="minorHAnsi"/>
          <w:spacing w:val="-1"/>
          <w:szCs w:val="20"/>
        </w:rPr>
        <w:t xml:space="preserve"> </w:t>
      </w:r>
      <w:r w:rsidRPr="00A5608B">
        <w:rPr>
          <w:rFonts w:cstheme="minorHAnsi"/>
          <w:szCs w:val="20"/>
        </w:rPr>
        <w:t>award of the applicable grant or cooperative agreement.</w:t>
      </w:r>
      <w:r w:rsidRPr="00A5608B">
        <w:rPr>
          <w:rFonts w:cstheme="minorHAnsi"/>
          <w:spacing w:val="40"/>
          <w:szCs w:val="20"/>
        </w:rPr>
        <w:t xml:space="preserve"> </w:t>
      </w:r>
      <w:r w:rsidRPr="00A5608B">
        <w:rPr>
          <w:rFonts w:cstheme="minorHAnsi"/>
          <w:szCs w:val="20"/>
        </w:rPr>
        <w:t>In some cases of determinations applicable</w:t>
      </w:r>
      <w:r w:rsidRPr="00A5608B">
        <w:rPr>
          <w:rFonts w:cstheme="minorHAnsi"/>
          <w:spacing w:val="-4"/>
          <w:szCs w:val="20"/>
        </w:rPr>
        <w:t xml:space="preserve"> </w:t>
      </w:r>
      <w:r w:rsidRPr="00A5608B">
        <w:rPr>
          <w:rFonts w:cstheme="minorHAnsi"/>
          <w:szCs w:val="20"/>
        </w:rPr>
        <w:t>to</w:t>
      </w:r>
      <w:r w:rsidRPr="00A5608B">
        <w:rPr>
          <w:rFonts w:cstheme="minorHAnsi"/>
          <w:spacing w:val="-3"/>
          <w:szCs w:val="20"/>
        </w:rPr>
        <w:t xml:space="preserve"> </w:t>
      </w:r>
      <w:r w:rsidRPr="00A5608B">
        <w:rPr>
          <w:rFonts w:cstheme="minorHAnsi"/>
          <w:szCs w:val="20"/>
        </w:rPr>
        <w:t>agreements</w:t>
      </w:r>
      <w:r w:rsidRPr="00A5608B">
        <w:rPr>
          <w:rFonts w:cstheme="minorHAnsi"/>
          <w:spacing w:val="-2"/>
          <w:szCs w:val="20"/>
        </w:rPr>
        <w:t xml:space="preserve"> </w:t>
      </w:r>
      <w:r w:rsidRPr="00A5608B">
        <w:rPr>
          <w:rFonts w:cstheme="minorHAnsi"/>
          <w:szCs w:val="20"/>
        </w:rPr>
        <w:t>with</w:t>
      </w:r>
      <w:r w:rsidRPr="00A5608B">
        <w:rPr>
          <w:rFonts w:cstheme="minorHAnsi"/>
          <w:spacing w:val="-3"/>
          <w:szCs w:val="20"/>
        </w:rPr>
        <w:t xml:space="preserve"> </w:t>
      </w:r>
      <w:r w:rsidRPr="00A5608B">
        <w:rPr>
          <w:rFonts w:cstheme="minorHAnsi"/>
          <w:szCs w:val="20"/>
        </w:rPr>
        <w:t>small</w:t>
      </w:r>
      <w:r w:rsidRPr="00A5608B">
        <w:rPr>
          <w:rFonts w:cstheme="minorHAnsi"/>
          <w:spacing w:val="-3"/>
          <w:szCs w:val="20"/>
        </w:rPr>
        <w:t xml:space="preserve"> </w:t>
      </w:r>
      <w:r w:rsidRPr="00A5608B">
        <w:rPr>
          <w:rFonts w:cstheme="minorHAnsi"/>
          <w:szCs w:val="20"/>
        </w:rPr>
        <w:t>business</w:t>
      </w:r>
      <w:r w:rsidRPr="00A5608B">
        <w:rPr>
          <w:rFonts w:cstheme="minorHAnsi"/>
          <w:spacing w:val="-3"/>
          <w:szCs w:val="20"/>
        </w:rPr>
        <w:t xml:space="preserve"> </w:t>
      </w:r>
      <w:r w:rsidRPr="00A5608B">
        <w:rPr>
          <w:rFonts w:cstheme="minorHAnsi"/>
          <w:szCs w:val="20"/>
        </w:rPr>
        <w:t>firms,</w:t>
      </w:r>
      <w:r w:rsidRPr="00A5608B">
        <w:rPr>
          <w:rFonts w:cstheme="minorHAnsi"/>
          <w:spacing w:val="-4"/>
          <w:szCs w:val="20"/>
        </w:rPr>
        <w:t xml:space="preserve"> </w:t>
      </w:r>
      <w:r w:rsidRPr="00A5608B">
        <w:rPr>
          <w:rFonts w:cstheme="minorHAnsi"/>
          <w:szCs w:val="20"/>
        </w:rPr>
        <w:t>copies</w:t>
      </w:r>
      <w:r w:rsidRPr="00A5608B">
        <w:rPr>
          <w:rFonts w:cstheme="minorHAnsi"/>
          <w:spacing w:val="-3"/>
          <w:szCs w:val="20"/>
        </w:rPr>
        <w:t xml:space="preserve"> </w:t>
      </w:r>
      <w:r w:rsidRPr="00A5608B">
        <w:rPr>
          <w:rFonts w:cstheme="minorHAnsi"/>
          <w:szCs w:val="20"/>
        </w:rPr>
        <w:t>must</w:t>
      </w:r>
      <w:r w:rsidRPr="00A5608B">
        <w:rPr>
          <w:rFonts w:cstheme="minorHAnsi"/>
          <w:spacing w:val="-3"/>
          <w:szCs w:val="20"/>
        </w:rPr>
        <w:t xml:space="preserve"> </w:t>
      </w:r>
      <w:r w:rsidRPr="00A5608B">
        <w:rPr>
          <w:rFonts w:cstheme="minorHAnsi"/>
          <w:szCs w:val="20"/>
        </w:rPr>
        <w:t>also</w:t>
      </w:r>
      <w:r w:rsidRPr="00A5608B">
        <w:rPr>
          <w:rFonts w:cstheme="minorHAnsi"/>
          <w:spacing w:val="-3"/>
          <w:szCs w:val="20"/>
        </w:rPr>
        <w:t xml:space="preserve"> </w:t>
      </w:r>
      <w:r w:rsidRPr="00A5608B">
        <w:rPr>
          <w:rFonts w:cstheme="minorHAnsi"/>
          <w:szCs w:val="20"/>
        </w:rPr>
        <w:t>be</w:t>
      </w:r>
      <w:r w:rsidRPr="00A5608B">
        <w:rPr>
          <w:rFonts w:cstheme="minorHAnsi"/>
          <w:spacing w:val="-4"/>
          <w:szCs w:val="20"/>
        </w:rPr>
        <w:t xml:space="preserve"> </w:t>
      </w:r>
      <w:r w:rsidRPr="00A5608B">
        <w:rPr>
          <w:rFonts w:cstheme="minorHAnsi"/>
          <w:szCs w:val="20"/>
        </w:rPr>
        <w:t>sent</w:t>
      </w:r>
      <w:r w:rsidRPr="00A5608B">
        <w:rPr>
          <w:rFonts w:cstheme="minorHAnsi"/>
          <w:spacing w:val="-2"/>
          <w:szCs w:val="20"/>
        </w:rPr>
        <w:t xml:space="preserve"> </w:t>
      </w:r>
      <w:r w:rsidRPr="00A5608B">
        <w:rPr>
          <w:rFonts w:cstheme="minorHAnsi"/>
          <w:szCs w:val="20"/>
        </w:rPr>
        <w:t>to the Chief Counsel for advocacy of the Small Business Administration.</w:t>
      </w:r>
    </w:p>
    <w:p w14:paraId="357465CF" w14:textId="77777777" w:rsidR="00C85240" w:rsidRPr="00BD18C8" w:rsidRDefault="00C85240" w:rsidP="00BD18C8">
      <w:pPr>
        <w:spacing w:before="75"/>
        <w:ind w:left="2271" w:right="1030"/>
        <w:jc w:val="right"/>
        <w:rPr>
          <w:rFonts w:cstheme="minorHAnsi"/>
          <w:sz w:val="19"/>
        </w:rPr>
      </w:pPr>
      <w:r w:rsidRPr="00BD18C8">
        <w:rPr>
          <w:rFonts w:cstheme="minorHAnsi"/>
          <w:sz w:val="19"/>
        </w:rPr>
        <w:lastRenderedPageBreak/>
        <w:t>OMB</w:t>
      </w:r>
      <w:r w:rsidRPr="00BD18C8">
        <w:rPr>
          <w:rFonts w:cstheme="minorHAnsi"/>
          <w:spacing w:val="-7"/>
          <w:sz w:val="19"/>
        </w:rPr>
        <w:t xml:space="preserve"> </w:t>
      </w:r>
      <w:r w:rsidRPr="00BD18C8">
        <w:rPr>
          <w:rFonts w:cstheme="minorHAnsi"/>
          <w:sz w:val="19"/>
        </w:rPr>
        <w:t>0596-</w:t>
      </w:r>
      <w:r w:rsidRPr="00BD18C8">
        <w:rPr>
          <w:rFonts w:cstheme="minorHAnsi"/>
          <w:spacing w:val="-4"/>
          <w:sz w:val="19"/>
        </w:rPr>
        <w:t>0217</w:t>
      </w:r>
    </w:p>
    <w:p w14:paraId="4D7297C1" w14:textId="644AA16B" w:rsidR="00C85240" w:rsidRPr="00BD18C8" w:rsidRDefault="00C82727" w:rsidP="00BD18C8">
      <w:pPr>
        <w:ind w:left="2271" w:right="996"/>
        <w:jc w:val="right"/>
        <w:rPr>
          <w:rFonts w:cstheme="minorHAnsi"/>
          <w:sz w:val="19"/>
        </w:rPr>
      </w:pPr>
      <w:r>
        <w:rPr>
          <w:noProof/>
        </w:rPr>
        <w:drawing>
          <wp:anchor distT="0" distB="0" distL="114300" distR="114300" simplePos="0" relativeHeight="251658435" behindDoc="1" locked="0" layoutInCell="1" allowOverlap="1" wp14:anchorId="7F044322" wp14:editId="2C90D868">
            <wp:simplePos x="0" y="0"/>
            <wp:positionH relativeFrom="column">
              <wp:posOffset>46413</wp:posOffset>
            </wp:positionH>
            <wp:positionV relativeFrom="paragraph">
              <wp:posOffset>103159</wp:posOffset>
            </wp:positionV>
            <wp:extent cx="373380" cy="373380"/>
            <wp:effectExtent l="0" t="0" r="7620" b="3810"/>
            <wp:wrapNone/>
            <wp:docPr id="1151" name="Picture 1151"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380" cy="373380"/>
                    </a:xfrm>
                    <a:prstGeom prst="rect">
                      <a:avLst/>
                    </a:prstGeom>
                  </pic:spPr>
                </pic:pic>
              </a:graphicData>
            </a:graphic>
            <wp14:sizeRelV relativeFrom="margin">
              <wp14:pctHeight>0</wp14:pctHeight>
            </wp14:sizeRelV>
          </wp:anchor>
        </w:drawing>
      </w:r>
      <w:r w:rsidR="00C85240" w:rsidRPr="00BD18C8">
        <w:rPr>
          <w:rFonts w:cstheme="minorHAnsi"/>
          <w:sz w:val="19"/>
        </w:rPr>
        <w:t>Expiration</w:t>
      </w:r>
      <w:r w:rsidR="00C85240" w:rsidRPr="00BD18C8">
        <w:rPr>
          <w:rFonts w:cstheme="minorHAnsi"/>
          <w:spacing w:val="-9"/>
          <w:sz w:val="19"/>
        </w:rPr>
        <w:t xml:space="preserve"> </w:t>
      </w:r>
      <w:r w:rsidR="00C85240" w:rsidRPr="00BD18C8">
        <w:rPr>
          <w:rFonts w:cstheme="minorHAnsi"/>
          <w:sz w:val="19"/>
        </w:rPr>
        <w:t>Date:</w:t>
      </w:r>
      <w:r w:rsidR="00C85240" w:rsidRPr="00BD18C8">
        <w:rPr>
          <w:rFonts w:cstheme="minorHAnsi"/>
          <w:spacing w:val="-9"/>
          <w:sz w:val="19"/>
        </w:rPr>
        <w:t xml:space="preserve"> </w:t>
      </w:r>
      <w:r w:rsidR="00C85240" w:rsidRPr="00BD18C8">
        <w:rPr>
          <w:rFonts w:cstheme="minorHAnsi"/>
          <w:spacing w:val="-2"/>
          <w:sz w:val="19"/>
        </w:rPr>
        <w:t>11/30/2017</w:t>
      </w:r>
    </w:p>
    <w:p w14:paraId="4034B3FC" w14:textId="72D72466" w:rsidR="00C85240" w:rsidRPr="00BD18C8" w:rsidRDefault="00C85240" w:rsidP="00BD18C8">
      <w:pPr>
        <w:ind w:left="2271" w:right="996"/>
        <w:jc w:val="right"/>
        <w:rPr>
          <w:rFonts w:cstheme="minorHAnsi"/>
          <w:sz w:val="19"/>
        </w:rPr>
      </w:pPr>
      <w:r w:rsidRPr="00BD18C8">
        <w:rPr>
          <w:rFonts w:cstheme="minorHAnsi"/>
          <w:sz w:val="19"/>
        </w:rPr>
        <w:t>Rev.</w:t>
      </w:r>
      <w:r w:rsidRPr="00BD18C8">
        <w:rPr>
          <w:rFonts w:cstheme="minorHAnsi"/>
          <w:spacing w:val="-9"/>
          <w:sz w:val="19"/>
        </w:rPr>
        <w:t xml:space="preserve"> </w:t>
      </w:r>
      <w:r w:rsidRPr="00BD18C8">
        <w:rPr>
          <w:rFonts w:cstheme="minorHAnsi"/>
          <w:sz w:val="19"/>
        </w:rPr>
        <w:t>(12-</w:t>
      </w:r>
      <w:r w:rsidRPr="00BD18C8">
        <w:rPr>
          <w:rFonts w:cstheme="minorHAnsi"/>
          <w:spacing w:val="-5"/>
          <w:sz w:val="19"/>
        </w:rPr>
        <w:t>13)</w:t>
      </w:r>
    </w:p>
    <w:p w14:paraId="29DD77F6" w14:textId="1D55FCAC" w:rsidR="00304BFA" w:rsidRPr="000B2ADA" w:rsidRDefault="00304BFA" w:rsidP="0086023F">
      <w:pPr>
        <w:pStyle w:val="Heading1"/>
      </w:pPr>
      <w:r w:rsidRPr="00C82727">
        <w:t>Appendix</w:t>
      </w:r>
      <w:r w:rsidRPr="00C82727">
        <w:rPr>
          <w:spacing w:val="-4"/>
        </w:rPr>
        <w:t xml:space="preserve"> </w:t>
      </w:r>
      <w:r w:rsidRPr="00C82727">
        <w:t>K. Sample Grant Award Package</w:t>
      </w:r>
    </w:p>
    <w:p w14:paraId="304FDC1B" w14:textId="77777777" w:rsidR="00304BFA" w:rsidRPr="00001CB9" w:rsidRDefault="00304BFA" w:rsidP="00B348F3">
      <w:pPr>
        <w:pStyle w:val="Heading2"/>
        <w:ind w:left="0"/>
        <w:jc w:val="center"/>
        <w:rPr>
          <w:szCs w:val="22"/>
        </w:rPr>
      </w:pPr>
      <w:r w:rsidRPr="00001CB9">
        <w:rPr>
          <w:szCs w:val="22"/>
        </w:rPr>
        <w:t>ATTACHMENT</w:t>
      </w:r>
      <w:r w:rsidRPr="00001CB9">
        <w:rPr>
          <w:spacing w:val="-2"/>
          <w:szCs w:val="22"/>
        </w:rPr>
        <w:t xml:space="preserve"> </w:t>
      </w:r>
      <w:r w:rsidRPr="00001CB9">
        <w:rPr>
          <w:szCs w:val="22"/>
        </w:rPr>
        <w:t>B:</w:t>
      </w:r>
      <w:r w:rsidRPr="00001CB9">
        <w:rPr>
          <w:spacing w:val="71"/>
          <w:szCs w:val="22"/>
        </w:rPr>
        <w:t xml:space="preserve"> </w:t>
      </w:r>
      <w:r w:rsidRPr="00001CB9">
        <w:rPr>
          <w:szCs w:val="22"/>
        </w:rPr>
        <w:t>2</w:t>
      </w:r>
      <w:r w:rsidRPr="00001CB9">
        <w:rPr>
          <w:spacing w:val="-1"/>
          <w:szCs w:val="22"/>
        </w:rPr>
        <w:t xml:space="preserve"> </w:t>
      </w:r>
      <w:r w:rsidRPr="00001CB9">
        <w:rPr>
          <w:szCs w:val="22"/>
        </w:rPr>
        <w:t>CFR</w:t>
      </w:r>
      <w:r w:rsidRPr="00001CB9">
        <w:rPr>
          <w:spacing w:val="-1"/>
          <w:szCs w:val="22"/>
        </w:rPr>
        <w:t xml:space="preserve"> </w:t>
      </w:r>
      <w:r w:rsidRPr="00001CB9">
        <w:rPr>
          <w:szCs w:val="22"/>
        </w:rPr>
        <w:t>PART</w:t>
      </w:r>
      <w:r w:rsidRPr="00001CB9">
        <w:rPr>
          <w:spacing w:val="-3"/>
          <w:szCs w:val="22"/>
        </w:rPr>
        <w:t xml:space="preserve"> </w:t>
      </w:r>
      <w:r w:rsidRPr="00001CB9">
        <w:rPr>
          <w:spacing w:val="-5"/>
          <w:szCs w:val="22"/>
        </w:rPr>
        <w:t>170</w:t>
      </w:r>
    </w:p>
    <w:p w14:paraId="71D4481D" w14:textId="77777777" w:rsidR="00304BFA" w:rsidRPr="0066643E" w:rsidRDefault="00304BFA" w:rsidP="000B2ADA">
      <w:pPr>
        <w:rPr>
          <w:rFonts w:cstheme="minorHAnsi"/>
          <w:sz w:val="19"/>
        </w:rPr>
        <w:sectPr w:rsidR="00304BFA" w:rsidRPr="0066643E" w:rsidSect="00C85240">
          <w:headerReference w:type="even" r:id="rId414"/>
          <w:headerReference w:type="default" r:id="rId415"/>
          <w:footerReference w:type="default" r:id="rId416"/>
          <w:headerReference w:type="first" r:id="rId417"/>
          <w:pgSz w:w="12240" w:h="15840"/>
          <w:pgMar w:top="280" w:right="440" w:bottom="280" w:left="180" w:header="720" w:footer="720" w:gutter="0"/>
          <w:cols w:space="720"/>
        </w:sectPr>
      </w:pPr>
    </w:p>
    <w:p w14:paraId="537D4E70" w14:textId="77777777" w:rsidR="00304BFA" w:rsidRPr="00F9797C" w:rsidRDefault="00304BFA" w:rsidP="00F9797C">
      <w:pPr>
        <w:ind w:left="720"/>
        <w:rPr>
          <w:b/>
          <w:bCs/>
        </w:rPr>
      </w:pPr>
      <w:r w:rsidRPr="00F9797C">
        <w:rPr>
          <w:b/>
          <w:bCs/>
        </w:rPr>
        <w:t>Appendix</w:t>
      </w:r>
      <w:r w:rsidRPr="00F9797C">
        <w:rPr>
          <w:b/>
          <w:bCs/>
          <w:spacing w:val="-2"/>
        </w:rPr>
        <w:t xml:space="preserve"> </w:t>
      </w:r>
      <w:r w:rsidRPr="00F9797C">
        <w:rPr>
          <w:b/>
          <w:bCs/>
        </w:rPr>
        <w:t>A</w:t>
      </w:r>
      <w:r w:rsidRPr="00F9797C">
        <w:rPr>
          <w:b/>
          <w:bCs/>
          <w:spacing w:val="-2"/>
        </w:rPr>
        <w:t xml:space="preserve"> </w:t>
      </w:r>
      <w:r w:rsidRPr="00F9797C">
        <w:rPr>
          <w:b/>
          <w:bCs/>
        </w:rPr>
        <w:t>to</w:t>
      </w:r>
      <w:r w:rsidRPr="00F9797C">
        <w:rPr>
          <w:b/>
          <w:bCs/>
          <w:spacing w:val="-1"/>
        </w:rPr>
        <w:t xml:space="preserve"> </w:t>
      </w:r>
      <w:r w:rsidRPr="00F9797C">
        <w:rPr>
          <w:b/>
          <w:bCs/>
        </w:rPr>
        <w:t>Part</w:t>
      </w:r>
      <w:r w:rsidRPr="00F9797C">
        <w:rPr>
          <w:b/>
          <w:bCs/>
          <w:spacing w:val="-2"/>
        </w:rPr>
        <w:t xml:space="preserve"> </w:t>
      </w:r>
      <w:r w:rsidRPr="00F9797C">
        <w:rPr>
          <w:b/>
          <w:bCs/>
        </w:rPr>
        <w:t>170—Award</w:t>
      </w:r>
      <w:r w:rsidRPr="00F9797C">
        <w:rPr>
          <w:b/>
          <w:bCs/>
          <w:spacing w:val="-1"/>
        </w:rPr>
        <w:t xml:space="preserve"> </w:t>
      </w:r>
      <w:r w:rsidRPr="00F9797C">
        <w:rPr>
          <w:b/>
          <w:bCs/>
          <w:spacing w:val="-4"/>
        </w:rPr>
        <w:t>Term</w:t>
      </w:r>
    </w:p>
    <w:p w14:paraId="09371082" w14:textId="77777777" w:rsidR="00304BFA" w:rsidRPr="00BC2FE7" w:rsidRDefault="00304BFA" w:rsidP="00805D28">
      <w:pPr>
        <w:pStyle w:val="ListParagraph"/>
        <w:numPr>
          <w:ilvl w:val="0"/>
          <w:numId w:val="55"/>
        </w:numPr>
        <w:tabs>
          <w:tab w:val="left" w:pos="1260"/>
        </w:tabs>
        <w:spacing w:line="274" w:lineRule="exact"/>
        <w:ind w:left="1080" w:right="1253" w:hanging="360"/>
        <w:rPr>
          <w:rFonts w:cstheme="minorHAnsi"/>
          <w:szCs w:val="20"/>
        </w:rPr>
      </w:pPr>
      <w:r w:rsidRPr="00BC2FE7">
        <w:rPr>
          <w:rFonts w:cstheme="minorHAnsi"/>
          <w:szCs w:val="20"/>
        </w:rPr>
        <w:t>Reporting</w:t>
      </w:r>
      <w:r w:rsidRPr="00BC2FE7">
        <w:rPr>
          <w:rFonts w:cstheme="minorHAnsi"/>
          <w:spacing w:val="-4"/>
          <w:szCs w:val="20"/>
        </w:rPr>
        <w:t xml:space="preserve"> </w:t>
      </w:r>
      <w:r w:rsidRPr="00BC2FE7">
        <w:rPr>
          <w:rFonts w:cstheme="minorHAnsi"/>
          <w:szCs w:val="20"/>
        </w:rPr>
        <w:t>Subawards</w:t>
      </w:r>
      <w:r w:rsidRPr="00BC2FE7">
        <w:rPr>
          <w:rFonts w:cstheme="minorHAnsi"/>
          <w:spacing w:val="-1"/>
          <w:szCs w:val="20"/>
        </w:rPr>
        <w:t xml:space="preserve"> </w:t>
      </w:r>
      <w:r w:rsidRPr="00BC2FE7">
        <w:rPr>
          <w:rFonts w:cstheme="minorHAnsi"/>
          <w:szCs w:val="20"/>
        </w:rPr>
        <w:t>and</w:t>
      </w:r>
      <w:r w:rsidRPr="00BC2FE7">
        <w:rPr>
          <w:rFonts w:cstheme="minorHAnsi"/>
          <w:spacing w:val="-1"/>
          <w:szCs w:val="20"/>
        </w:rPr>
        <w:t xml:space="preserve"> </w:t>
      </w:r>
      <w:r w:rsidRPr="00BC2FE7">
        <w:rPr>
          <w:rFonts w:cstheme="minorHAnsi"/>
          <w:szCs w:val="20"/>
        </w:rPr>
        <w:t>Executive</w:t>
      </w:r>
      <w:r w:rsidRPr="00BC2FE7">
        <w:rPr>
          <w:rFonts w:cstheme="minorHAnsi"/>
          <w:spacing w:val="-2"/>
          <w:szCs w:val="20"/>
        </w:rPr>
        <w:t xml:space="preserve"> Compensation.</w:t>
      </w:r>
    </w:p>
    <w:p w14:paraId="2080FB55" w14:textId="77777777" w:rsidR="00304BFA" w:rsidRPr="00BC2FE7" w:rsidRDefault="00304BFA" w:rsidP="00805D28">
      <w:pPr>
        <w:pStyle w:val="ListParagraph"/>
        <w:numPr>
          <w:ilvl w:val="1"/>
          <w:numId w:val="55"/>
        </w:numPr>
        <w:spacing w:before="120"/>
        <w:ind w:left="1440" w:right="1253" w:hanging="360"/>
        <w:jc w:val="left"/>
        <w:rPr>
          <w:rFonts w:cstheme="minorHAnsi"/>
          <w:szCs w:val="20"/>
        </w:rPr>
      </w:pPr>
      <w:r w:rsidRPr="00BC2FE7">
        <w:rPr>
          <w:rFonts w:cstheme="minorHAnsi"/>
          <w:szCs w:val="20"/>
        </w:rPr>
        <w:t>Reporting</w:t>
      </w:r>
      <w:r w:rsidRPr="00BC2FE7">
        <w:rPr>
          <w:rFonts w:cstheme="minorHAnsi"/>
          <w:spacing w:val="-2"/>
          <w:szCs w:val="20"/>
        </w:rPr>
        <w:t xml:space="preserve"> </w:t>
      </w:r>
      <w:r w:rsidRPr="00BC2FE7">
        <w:rPr>
          <w:rFonts w:cstheme="minorHAnsi"/>
          <w:szCs w:val="20"/>
        </w:rPr>
        <w:t>of</w:t>
      </w:r>
      <w:r w:rsidRPr="00BC2FE7">
        <w:rPr>
          <w:rFonts w:cstheme="minorHAnsi"/>
          <w:spacing w:val="-1"/>
          <w:szCs w:val="20"/>
        </w:rPr>
        <w:t xml:space="preserve"> </w:t>
      </w:r>
      <w:r w:rsidRPr="00BC2FE7">
        <w:rPr>
          <w:rFonts w:cstheme="minorHAnsi"/>
          <w:szCs w:val="20"/>
        </w:rPr>
        <w:t>first tier</w:t>
      </w:r>
      <w:r w:rsidRPr="00BC2FE7">
        <w:rPr>
          <w:rFonts w:cstheme="minorHAnsi"/>
          <w:spacing w:val="-1"/>
          <w:szCs w:val="20"/>
        </w:rPr>
        <w:t xml:space="preserve"> </w:t>
      </w:r>
      <w:r w:rsidRPr="00BC2FE7">
        <w:rPr>
          <w:rFonts w:cstheme="minorHAnsi"/>
          <w:spacing w:val="-2"/>
          <w:szCs w:val="20"/>
        </w:rPr>
        <w:t>subawards.</w:t>
      </w:r>
    </w:p>
    <w:p w14:paraId="0F36B6E3" w14:textId="77777777" w:rsidR="00304BFA" w:rsidRPr="00BC2FE7" w:rsidRDefault="00304BFA" w:rsidP="00805D28">
      <w:pPr>
        <w:pStyle w:val="ListParagraph"/>
        <w:numPr>
          <w:ilvl w:val="2"/>
          <w:numId w:val="55"/>
        </w:numPr>
        <w:tabs>
          <w:tab w:val="left" w:pos="2279"/>
        </w:tabs>
        <w:spacing w:before="120"/>
        <w:ind w:left="1800" w:right="1253" w:hanging="360"/>
        <w:rPr>
          <w:rFonts w:cstheme="minorHAnsi"/>
          <w:szCs w:val="20"/>
        </w:rPr>
      </w:pPr>
      <w:r w:rsidRPr="00BC2FE7">
        <w:rPr>
          <w:rFonts w:cstheme="minorHAnsi"/>
          <w:szCs w:val="20"/>
        </w:rPr>
        <w:t>Applicability. Unless you are exempt as provided in paragraph d. of this award term, you must report each action that obligates $25,000 or more in Federal funds</w:t>
      </w:r>
      <w:r w:rsidRPr="00BC2FE7">
        <w:rPr>
          <w:rFonts w:cstheme="minorHAnsi"/>
          <w:spacing w:val="-3"/>
          <w:szCs w:val="20"/>
        </w:rPr>
        <w:t xml:space="preserve"> </w:t>
      </w:r>
      <w:r w:rsidRPr="00BC2FE7">
        <w:rPr>
          <w:rFonts w:cstheme="minorHAnsi"/>
          <w:szCs w:val="20"/>
        </w:rPr>
        <w:t>that</w:t>
      </w:r>
      <w:r w:rsidRPr="00BC2FE7">
        <w:rPr>
          <w:rFonts w:cstheme="minorHAnsi"/>
          <w:spacing w:val="-3"/>
          <w:szCs w:val="20"/>
        </w:rPr>
        <w:t xml:space="preserve"> </w:t>
      </w:r>
      <w:r w:rsidRPr="00BC2FE7">
        <w:rPr>
          <w:rFonts w:cstheme="minorHAnsi"/>
          <w:szCs w:val="20"/>
        </w:rPr>
        <w:t>does</w:t>
      </w:r>
      <w:r w:rsidRPr="00BC2FE7">
        <w:rPr>
          <w:rFonts w:cstheme="minorHAnsi"/>
          <w:spacing w:val="-3"/>
          <w:szCs w:val="20"/>
        </w:rPr>
        <w:t xml:space="preserve"> </w:t>
      </w:r>
      <w:r w:rsidRPr="00BC2FE7">
        <w:rPr>
          <w:rFonts w:cstheme="minorHAnsi"/>
          <w:szCs w:val="20"/>
        </w:rPr>
        <w:t>not</w:t>
      </w:r>
      <w:r w:rsidRPr="00BC2FE7">
        <w:rPr>
          <w:rFonts w:cstheme="minorHAnsi"/>
          <w:spacing w:val="-3"/>
          <w:szCs w:val="20"/>
        </w:rPr>
        <w:t xml:space="preserve"> </w:t>
      </w:r>
      <w:r w:rsidRPr="00BC2FE7">
        <w:rPr>
          <w:rFonts w:cstheme="minorHAnsi"/>
          <w:szCs w:val="20"/>
        </w:rPr>
        <w:t>include</w:t>
      </w:r>
      <w:r w:rsidRPr="00BC2FE7">
        <w:rPr>
          <w:rFonts w:cstheme="minorHAnsi"/>
          <w:spacing w:val="-4"/>
          <w:szCs w:val="20"/>
        </w:rPr>
        <w:t xml:space="preserve"> </w:t>
      </w:r>
      <w:r w:rsidRPr="00BC2FE7">
        <w:rPr>
          <w:rFonts w:cstheme="minorHAnsi"/>
          <w:szCs w:val="20"/>
        </w:rPr>
        <w:t>Recovery</w:t>
      </w:r>
      <w:r w:rsidRPr="00BC2FE7">
        <w:rPr>
          <w:rFonts w:cstheme="minorHAnsi"/>
          <w:spacing w:val="-8"/>
          <w:szCs w:val="20"/>
        </w:rPr>
        <w:t xml:space="preserve"> </w:t>
      </w:r>
      <w:r w:rsidRPr="00BC2FE7">
        <w:rPr>
          <w:rFonts w:cstheme="minorHAnsi"/>
          <w:szCs w:val="20"/>
        </w:rPr>
        <w:t>funds</w:t>
      </w:r>
      <w:r w:rsidRPr="00BC2FE7">
        <w:rPr>
          <w:rFonts w:cstheme="minorHAnsi"/>
          <w:spacing w:val="-3"/>
          <w:szCs w:val="20"/>
        </w:rPr>
        <w:t xml:space="preserve"> </w:t>
      </w:r>
      <w:r w:rsidRPr="00BC2FE7">
        <w:rPr>
          <w:rFonts w:cstheme="minorHAnsi"/>
          <w:szCs w:val="20"/>
        </w:rPr>
        <w:t>(as</w:t>
      </w:r>
      <w:r w:rsidRPr="00BC2FE7">
        <w:rPr>
          <w:rFonts w:cstheme="minorHAnsi"/>
          <w:spacing w:val="-3"/>
          <w:szCs w:val="20"/>
        </w:rPr>
        <w:t xml:space="preserve"> </w:t>
      </w:r>
      <w:r w:rsidRPr="00BC2FE7">
        <w:rPr>
          <w:rFonts w:cstheme="minorHAnsi"/>
          <w:szCs w:val="20"/>
        </w:rPr>
        <w:t>defined</w:t>
      </w:r>
      <w:r w:rsidRPr="00BC2FE7">
        <w:rPr>
          <w:rFonts w:cstheme="minorHAnsi"/>
          <w:spacing w:val="-3"/>
          <w:szCs w:val="20"/>
        </w:rPr>
        <w:t xml:space="preserve"> </w:t>
      </w:r>
      <w:r w:rsidRPr="00BC2FE7">
        <w:rPr>
          <w:rFonts w:cstheme="minorHAnsi"/>
          <w:szCs w:val="20"/>
        </w:rPr>
        <w:t>in</w:t>
      </w:r>
      <w:r w:rsidRPr="00BC2FE7">
        <w:rPr>
          <w:rFonts w:cstheme="minorHAnsi"/>
          <w:spacing w:val="-3"/>
          <w:szCs w:val="20"/>
        </w:rPr>
        <w:t xml:space="preserve"> </w:t>
      </w:r>
      <w:r w:rsidRPr="00BC2FE7">
        <w:rPr>
          <w:rFonts w:cstheme="minorHAnsi"/>
          <w:szCs w:val="20"/>
        </w:rPr>
        <w:t>section</w:t>
      </w:r>
      <w:r w:rsidRPr="00BC2FE7">
        <w:rPr>
          <w:rFonts w:cstheme="minorHAnsi"/>
          <w:spacing w:val="-3"/>
          <w:szCs w:val="20"/>
        </w:rPr>
        <w:t xml:space="preserve"> </w:t>
      </w:r>
      <w:r w:rsidRPr="00BC2FE7">
        <w:rPr>
          <w:rFonts w:cstheme="minorHAnsi"/>
          <w:szCs w:val="20"/>
        </w:rPr>
        <w:t>1512(a)(2)</w:t>
      </w:r>
      <w:r w:rsidRPr="00BC2FE7">
        <w:rPr>
          <w:rFonts w:cstheme="minorHAnsi"/>
          <w:spacing w:val="-4"/>
          <w:szCs w:val="20"/>
        </w:rPr>
        <w:t xml:space="preserve"> </w:t>
      </w:r>
      <w:r w:rsidRPr="00BC2FE7">
        <w:rPr>
          <w:rFonts w:cstheme="minorHAnsi"/>
          <w:szCs w:val="20"/>
        </w:rPr>
        <w:t>of the American Recovery and Reinvestment Act of 2009, Pub. L. 111–5) for a subaward to an entity (see definitions in paragraph e. of this award term).</w:t>
      </w:r>
    </w:p>
    <w:p w14:paraId="4112CF1F" w14:textId="77777777" w:rsidR="00304BFA" w:rsidRPr="00BC2FE7" w:rsidRDefault="00304BFA" w:rsidP="00805D28">
      <w:pPr>
        <w:pStyle w:val="ListParagraph"/>
        <w:numPr>
          <w:ilvl w:val="2"/>
          <w:numId w:val="55"/>
        </w:numPr>
        <w:tabs>
          <w:tab w:val="left" w:pos="2279"/>
        </w:tabs>
        <w:spacing w:before="120"/>
        <w:ind w:left="1800" w:right="1253" w:hanging="360"/>
        <w:rPr>
          <w:rFonts w:cstheme="minorHAnsi"/>
          <w:szCs w:val="20"/>
        </w:rPr>
      </w:pPr>
      <w:r w:rsidRPr="00BC2FE7">
        <w:rPr>
          <w:rFonts w:cstheme="minorHAnsi"/>
          <w:szCs w:val="20"/>
        </w:rPr>
        <w:t>Where</w:t>
      </w:r>
      <w:r w:rsidRPr="00BC2FE7">
        <w:rPr>
          <w:rFonts w:cstheme="minorHAnsi"/>
          <w:spacing w:val="-3"/>
          <w:szCs w:val="20"/>
        </w:rPr>
        <w:t xml:space="preserve"> </w:t>
      </w:r>
      <w:r w:rsidRPr="00BC2FE7">
        <w:rPr>
          <w:rFonts w:cstheme="minorHAnsi"/>
          <w:szCs w:val="20"/>
        </w:rPr>
        <w:t>and</w:t>
      </w:r>
      <w:r w:rsidRPr="00BC2FE7">
        <w:rPr>
          <w:rFonts w:cstheme="minorHAnsi"/>
          <w:spacing w:val="-1"/>
          <w:szCs w:val="20"/>
        </w:rPr>
        <w:t xml:space="preserve"> </w:t>
      </w:r>
      <w:r w:rsidRPr="00BC2FE7">
        <w:rPr>
          <w:rFonts w:cstheme="minorHAnsi"/>
          <w:szCs w:val="20"/>
        </w:rPr>
        <w:t>when</w:t>
      </w:r>
      <w:r w:rsidRPr="00BC2FE7">
        <w:rPr>
          <w:rFonts w:cstheme="minorHAnsi"/>
          <w:spacing w:val="-2"/>
          <w:szCs w:val="20"/>
        </w:rPr>
        <w:t xml:space="preserve"> </w:t>
      </w:r>
      <w:r w:rsidRPr="00BC2FE7">
        <w:rPr>
          <w:rFonts w:cstheme="minorHAnsi"/>
          <w:szCs w:val="20"/>
        </w:rPr>
        <w:t>to</w:t>
      </w:r>
      <w:r w:rsidRPr="00BC2FE7">
        <w:rPr>
          <w:rFonts w:cstheme="minorHAnsi"/>
          <w:spacing w:val="-1"/>
          <w:szCs w:val="20"/>
        </w:rPr>
        <w:t xml:space="preserve"> </w:t>
      </w:r>
      <w:r w:rsidRPr="00BC2FE7">
        <w:rPr>
          <w:rFonts w:cstheme="minorHAnsi"/>
          <w:spacing w:val="-2"/>
          <w:szCs w:val="20"/>
        </w:rPr>
        <w:t>report.</w:t>
      </w:r>
    </w:p>
    <w:p w14:paraId="09A0BBFF" w14:textId="672E8C18" w:rsidR="00304BFA" w:rsidRPr="00BC2FE7" w:rsidRDefault="00304BFA" w:rsidP="00805D28">
      <w:pPr>
        <w:pStyle w:val="ListParagraph"/>
        <w:numPr>
          <w:ilvl w:val="3"/>
          <w:numId w:val="55"/>
        </w:numPr>
        <w:tabs>
          <w:tab w:val="left" w:pos="2820"/>
        </w:tabs>
        <w:ind w:left="2160" w:right="1253"/>
        <w:rPr>
          <w:rFonts w:cstheme="minorHAnsi"/>
          <w:szCs w:val="20"/>
        </w:rPr>
      </w:pPr>
      <w:r w:rsidRPr="00BC2FE7">
        <w:rPr>
          <w:rFonts w:cstheme="minorHAnsi"/>
          <w:szCs w:val="20"/>
        </w:rPr>
        <w:t>You</w:t>
      </w:r>
      <w:r w:rsidRPr="00BC2FE7">
        <w:rPr>
          <w:rFonts w:cstheme="minorHAnsi"/>
          <w:spacing w:val="-4"/>
          <w:szCs w:val="20"/>
        </w:rPr>
        <w:t xml:space="preserve"> </w:t>
      </w:r>
      <w:r w:rsidRPr="00BC2FE7">
        <w:rPr>
          <w:rFonts w:cstheme="minorHAnsi"/>
          <w:szCs w:val="20"/>
        </w:rPr>
        <w:t>must</w:t>
      </w:r>
      <w:r w:rsidRPr="00BC2FE7">
        <w:rPr>
          <w:rFonts w:cstheme="minorHAnsi"/>
          <w:spacing w:val="-4"/>
          <w:szCs w:val="20"/>
        </w:rPr>
        <w:t xml:space="preserve"> </w:t>
      </w:r>
      <w:r w:rsidRPr="00BC2FE7">
        <w:rPr>
          <w:rFonts w:cstheme="minorHAnsi"/>
          <w:szCs w:val="20"/>
        </w:rPr>
        <w:t>report</w:t>
      </w:r>
      <w:r w:rsidRPr="00BC2FE7">
        <w:rPr>
          <w:rFonts w:cstheme="minorHAnsi"/>
          <w:spacing w:val="-4"/>
          <w:szCs w:val="20"/>
        </w:rPr>
        <w:t xml:space="preserve"> </w:t>
      </w:r>
      <w:r w:rsidRPr="00BC2FE7">
        <w:rPr>
          <w:rFonts w:cstheme="minorHAnsi"/>
          <w:szCs w:val="20"/>
        </w:rPr>
        <w:t>each</w:t>
      </w:r>
      <w:r w:rsidRPr="00BC2FE7">
        <w:rPr>
          <w:rFonts w:cstheme="minorHAnsi"/>
          <w:spacing w:val="-4"/>
          <w:szCs w:val="20"/>
        </w:rPr>
        <w:t xml:space="preserve"> </w:t>
      </w:r>
      <w:r w:rsidRPr="00BC2FE7">
        <w:rPr>
          <w:rFonts w:cstheme="minorHAnsi"/>
          <w:szCs w:val="20"/>
        </w:rPr>
        <w:t>obligating</w:t>
      </w:r>
      <w:r w:rsidRPr="00BC2FE7">
        <w:rPr>
          <w:rFonts w:cstheme="minorHAnsi"/>
          <w:spacing w:val="-7"/>
          <w:szCs w:val="20"/>
        </w:rPr>
        <w:t xml:space="preserve"> </w:t>
      </w:r>
      <w:r w:rsidRPr="00BC2FE7">
        <w:rPr>
          <w:rFonts w:cstheme="minorHAnsi"/>
          <w:szCs w:val="20"/>
        </w:rPr>
        <w:t>action</w:t>
      </w:r>
      <w:r w:rsidRPr="00BC2FE7">
        <w:rPr>
          <w:rFonts w:cstheme="minorHAnsi"/>
          <w:spacing w:val="-4"/>
          <w:szCs w:val="20"/>
        </w:rPr>
        <w:t xml:space="preserve"> </w:t>
      </w:r>
      <w:r w:rsidRPr="00BC2FE7">
        <w:rPr>
          <w:rFonts w:cstheme="minorHAnsi"/>
          <w:szCs w:val="20"/>
        </w:rPr>
        <w:t>described</w:t>
      </w:r>
      <w:r w:rsidRPr="00BC2FE7">
        <w:rPr>
          <w:rFonts w:cstheme="minorHAnsi"/>
          <w:spacing w:val="-4"/>
          <w:szCs w:val="20"/>
        </w:rPr>
        <w:t xml:space="preserve"> </w:t>
      </w:r>
      <w:r w:rsidRPr="00BC2FE7">
        <w:rPr>
          <w:rFonts w:cstheme="minorHAnsi"/>
          <w:szCs w:val="20"/>
        </w:rPr>
        <w:t>in</w:t>
      </w:r>
      <w:r w:rsidRPr="00BC2FE7">
        <w:rPr>
          <w:rFonts w:cstheme="minorHAnsi"/>
          <w:spacing w:val="-4"/>
          <w:szCs w:val="20"/>
        </w:rPr>
        <w:t xml:space="preserve"> </w:t>
      </w:r>
      <w:r w:rsidRPr="00BC2FE7">
        <w:rPr>
          <w:rFonts w:cstheme="minorHAnsi"/>
          <w:szCs w:val="20"/>
        </w:rPr>
        <w:t>paragraph</w:t>
      </w:r>
      <w:r w:rsidRPr="00BC2FE7">
        <w:rPr>
          <w:rFonts w:cstheme="minorHAnsi"/>
          <w:spacing w:val="-4"/>
          <w:szCs w:val="20"/>
        </w:rPr>
        <w:t xml:space="preserve"> </w:t>
      </w:r>
      <w:r w:rsidRPr="00BC2FE7">
        <w:rPr>
          <w:rFonts w:cstheme="minorHAnsi"/>
          <w:szCs w:val="20"/>
        </w:rPr>
        <w:t>a.1.</w:t>
      </w:r>
      <w:r w:rsidRPr="00BC2FE7">
        <w:rPr>
          <w:rFonts w:cstheme="minorHAnsi"/>
          <w:spacing w:val="-4"/>
          <w:szCs w:val="20"/>
        </w:rPr>
        <w:t xml:space="preserve"> </w:t>
      </w:r>
      <w:r w:rsidRPr="00BC2FE7">
        <w:rPr>
          <w:rFonts w:cstheme="minorHAnsi"/>
          <w:szCs w:val="20"/>
        </w:rPr>
        <w:t>of</w:t>
      </w:r>
      <w:r w:rsidRPr="00BC2FE7">
        <w:rPr>
          <w:rFonts w:cstheme="minorHAnsi"/>
          <w:spacing w:val="-5"/>
          <w:szCs w:val="20"/>
        </w:rPr>
        <w:t xml:space="preserve"> </w:t>
      </w:r>
      <w:r w:rsidRPr="00BC2FE7">
        <w:rPr>
          <w:rFonts w:cstheme="minorHAnsi"/>
          <w:szCs w:val="20"/>
        </w:rPr>
        <w:t xml:space="preserve">this award term to </w:t>
      </w:r>
      <w:hyperlink r:id="rId418">
        <w:r w:rsidR="002903A4" w:rsidRPr="00114781">
          <w:rPr>
            <w:rFonts w:cstheme="minorHAnsi"/>
            <w:b/>
            <w:color w:val="0000FF"/>
            <w:szCs w:val="20"/>
            <w:u w:val="single"/>
          </w:rPr>
          <w:t>fsrs</w:t>
        </w:r>
      </w:hyperlink>
      <w:r w:rsidR="002903A4" w:rsidRPr="00114781">
        <w:rPr>
          <w:rFonts w:cstheme="minorHAnsi"/>
          <w:b/>
          <w:color w:val="0000FF"/>
          <w:szCs w:val="20"/>
          <w:u w:val="single"/>
        </w:rPr>
        <w:t>.</w:t>
      </w:r>
    </w:p>
    <w:p w14:paraId="7658D00B" w14:textId="77777777" w:rsidR="00304BFA" w:rsidRPr="00BC2FE7" w:rsidRDefault="00304BFA" w:rsidP="00805D28">
      <w:pPr>
        <w:pStyle w:val="ListParagraph"/>
        <w:numPr>
          <w:ilvl w:val="3"/>
          <w:numId w:val="55"/>
        </w:numPr>
        <w:tabs>
          <w:tab w:val="left" w:pos="2820"/>
        </w:tabs>
        <w:ind w:left="2160" w:right="1253"/>
        <w:rPr>
          <w:rFonts w:cstheme="minorHAnsi"/>
          <w:szCs w:val="20"/>
        </w:rPr>
      </w:pPr>
      <w:r w:rsidRPr="00BC2FE7">
        <w:rPr>
          <w:rFonts w:cstheme="minorHAnsi"/>
          <w:szCs w:val="20"/>
        </w:rPr>
        <w:t>For subaward information, report no later than the end of the month following</w:t>
      </w:r>
      <w:r w:rsidRPr="00BC2FE7">
        <w:rPr>
          <w:rFonts w:cstheme="minorHAnsi"/>
          <w:spacing w:val="-6"/>
          <w:szCs w:val="20"/>
        </w:rPr>
        <w:t xml:space="preserve"> </w:t>
      </w:r>
      <w:r w:rsidRPr="00BC2FE7">
        <w:rPr>
          <w:rFonts w:cstheme="minorHAnsi"/>
          <w:szCs w:val="20"/>
        </w:rPr>
        <w:t>the</w:t>
      </w:r>
      <w:r w:rsidRPr="00BC2FE7">
        <w:rPr>
          <w:rFonts w:cstheme="minorHAnsi"/>
          <w:spacing w:val="-5"/>
          <w:szCs w:val="20"/>
        </w:rPr>
        <w:t xml:space="preserve"> </w:t>
      </w:r>
      <w:r w:rsidRPr="00BC2FE7">
        <w:rPr>
          <w:rFonts w:cstheme="minorHAnsi"/>
          <w:szCs w:val="20"/>
        </w:rPr>
        <w:t>month</w:t>
      </w:r>
      <w:r w:rsidRPr="00BC2FE7">
        <w:rPr>
          <w:rFonts w:cstheme="minorHAnsi"/>
          <w:spacing w:val="-4"/>
          <w:szCs w:val="20"/>
        </w:rPr>
        <w:t xml:space="preserve"> </w:t>
      </w:r>
      <w:r w:rsidRPr="00BC2FE7">
        <w:rPr>
          <w:rFonts w:cstheme="minorHAnsi"/>
          <w:szCs w:val="20"/>
        </w:rPr>
        <w:t>in</w:t>
      </w:r>
      <w:r w:rsidRPr="00BC2FE7">
        <w:rPr>
          <w:rFonts w:cstheme="minorHAnsi"/>
          <w:spacing w:val="-4"/>
          <w:szCs w:val="20"/>
        </w:rPr>
        <w:t xml:space="preserve"> </w:t>
      </w:r>
      <w:r w:rsidRPr="00BC2FE7">
        <w:rPr>
          <w:rFonts w:cstheme="minorHAnsi"/>
          <w:szCs w:val="20"/>
        </w:rPr>
        <w:t>which</w:t>
      </w:r>
      <w:r w:rsidRPr="00BC2FE7">
        <w:rPr>
          <w:rFonts w:cstheme="minorHAnsi"/>
          <w:spacing w:val="-4"/>
          <w:szCs w:val="20"/>
        </w:rPr>
        <w:t xml:space="preserve"> </w:t>
      </w:r>
      <w:r w:rsidRPr="00BC2FE7">
        <w:rPr>
          <w:rFonts w:cstheme="minorHAnsi"/>
          <w:szCs w:val="20"/>
        </w:rPr>
        <w:t>the</w:t>
      </w:r>
      <w:r w:rsidRPr="00BC2FE7">
        <w:rPr>
          <w:rFonts w:cstheme="minorHAnsi"/>
          <w:spacing w:val="-5"/>
          <w:szCs w:val="20"/>
        </w:rPr>
        <w:t xml:space="preserve"> </w:t>
      </w:r>
      <w:r w:rsidRPr="00BC2FE7">
        <w:rPr>
          <w:rFonts w:cstheme="minorHAnsi"/>
          <w:szCs w:val="20"/>
        </w:rPr>
        <w:t>obligation</w:t>
      </w:r>
      <w:r w:rsidRPr="00BC2FE7">
        <w:rPr>
          <w:rFonts w:cstheme="minorHAnsi"/>
          <w:spacing w:val="-4"/>
          <w:szCs w:val="20"/>
        </w:rPr>
        <w:t xml:space="preserve"> </w:t>
      </w:r>
      <w:r w:rsidRPr="00BC2FE7">
        <w:rPr>
          <w:rFonts w:cstheme="minorHAnsi"/>
          <w:szCs w:val="20"/>
        </w:rPr>
        <w:t>was</w:t>
      </w:r>
      <w:r w:rsidRPr="00BC2FE7">
        <w:rPr>
          <w:rFonts w:cstheme="minorHAnsi"/>
          <w:spacing w:val="-4"/>
          <w:szCs w:val="20"/>
        </w:rPr>
        <w:t xml:space="preserve"> </w:t>
      </w:r>
      <w:r w:rsidRPr="00BC2FE7">
        <w:rPr>
          <w:rFonts w:cstheme="minorHAnsi"/>
          <w:szCs w:val="20"/>
        </w:rPr>
        <w:t>made.</w:t>
      </w:r>
      <w:r w:rsidRPr="00BC2FE7">
        <w:rPr>
          <w:rFonts w:cstheme="minorHAnsi"/>
          <w:spacing w:val="-4"/>
          <w:szCs w:val="20"/>
        </w:rPr>
        <w:t xml:space="preserve"> </w:t>
      </w:r>
      <w:r w:rsidRPr="00BC2FE7">
        <w:rPr>
          <w:rFonts w:cstheme="minorHAnsi"/>
          <w:szCs w:val="20"/>
        </w:rPr>
        <w:t>(For</w:t>
      </w:r>
      <w:r w:rsidRPr="00BC2FE7">
        <w:rPr>
          <w:rFonts w:cstheme="minorHAnsi"/>
          <w:spacing w:val="-5"/>
          <w:szCs w:val="20"/>
        </w:rPr>
        <w:t xml:space="preserve"> </w:t>
      </w:r>
      <w:r w:rsidRPr="00BC2FE7">
        <w:rPr>
          <w:rFonts w:cstheme="minorHAnsi"/>
          <w:szCs w:val="20"/>
        </w:rPr>
        <w:t>example,</w:t>
      </w:r>
      <w:r w:rsidRPr="00BC2FE7">
        <w:rPr>
          <w:rFonts w:cstheme="minorHAnsi"/>
          <w:spacing w:val="-4"/>
          <w:szCs w:val="20"/>
        </w:rPr>
        <w:t xml:space="preserve"> </w:t>
      </w:r>
      <w:r w:rsidRPr="00BC2FE7">
        <w:rPr>
          <w:rFonts w:cstheme="minorHAnsi"/>
          <w:szCs w:val="20"/>
        </w:rPr>
        <w:t>if the obligation was made on November 7, 2010, the obligation must be reported by no later than December 31, 2010.)</w:t>
      </w:r>
    </w:p>
    <w:p w14:paraId="48322EDB" w14:textId="1857C3FE" w:rsidR="00304BFA" w:rsidRPr="00BC2FE7" w:rsidRDefault="00304BFA" w:rsidP="00805D28">
      <w:pPr>
        <w:pStyle w:val="ListParagraph"/>
        <w:numPr>
          <w:ilvl w:val="2"/>
          <w:numId w:val="55"/>
        </w:numPr>
        <w:tabs>
          <w:tab w:val="left" w:pos="2279"/>
        </w:tabs>
        <w:spacing w:before="120"/>
        <w:ind w:left="1800" w:right="1253" w:hanging="360"/>
        <w:rPr>
          <w:rFonts w:cstheme="minorHAnsi"/>
          <w:szCs w:val="20"/>
        </w:rPr>
      </w:pPr>
      <w:r w:rsidRPr="00BC2FE7">
        <w:rPr>
          <w:rFonts w:cstheme="minorHAnsi"/>
          <w:szCs w:val="20"/>
        </w:rPr>
        <w:t>What</w:t>
      </w:r>
      <w:r w:rsidRPr="00BC2FE7">
        <w:rPr>
          <w:rFonts w:cstheme="minorHAnsi"/>
          <w:spacing w:val="-3"/>
          <w:szCs w:val="20"/>
        </w:rPr>
        <w:t xml:space="preserve"> </w:t>
      </w:r>
      <w:r w:rsidRPr="00BC2FE7">
        <w:rPr>
          <w:rFonts w:cstheme="minorHAnsi"/>
          <w:szCs w:val="20"/>
        </w:rPr>
        <w:t>to</w:t>
      </w:r>
      <w:r w:rsidRPr="00BC2FE7">
        <w:rPr>
          <w:rFonts w:cstheme="minorHAnsi"/>
          <w:spacing w:val="-3"/>
          <w:szCs w:val="20"/>
        </w:rPr>
        <w:t xml:space="preserve"> </w:t>
      </w:r>
      <w:r w:rsidRPr="00BC2FE7">
        <w:rPr>
          <w:rFonts w:cstheme="minorHAnsi"/>
          <w:szCs w:val="20"/>
        </w:rPr>
        <w:t>report.</w:t>
      </w:r>
      <w:r w:rsidRPr="00BC2FE7">
        <w:rPr>
          <w:rFonts w:cstheme="minorHAnsi"/>
          <w:spacing w:val="-3"/>
          <w:szCs w:val="20"/>
        </w:rPr>
        <w:t xml:space="preserve"> </w:t>
      </w:r>
      <w:r w:rsidRPr="00BC2FE7">
        <w:rPr>
          <w:rFonts w:cstheme="minorHAnsi"/>
          <w:szCs w:val="20"/>
        </w:rPr>
        <w:t>You</w:t>
      </w:r>
      <w:r w:rsidRPr="00BC2FE7">
        <w:rPr>
          <w:rFonts w:cstheme="minorHAnsi"/>
          <w:spacing w:val="-3"/>
          <w:szCs w:val="20"/>
        </w:rPr>
        <w:t xml:space="preserve"> </w:t>
      </w:r>
      <w:r w:rsidRPr="00BC2FE7">
        <w:rPr>
          <w:rFonts w:cstheme="minorHAnsi"/>
          <w:szCs w:val="20"/>
        </w:rPr>
        <w:t>must</w:t>
      </w:r>
      <w:r w:rsidRPr="00BC2FE7">
        <w:rPr>
          <w:rFonts w:cstheme="minorHAnsi"/>
          <w:spacing w:val="-3"/>
          <w:szCs w:val="20"/>
        </w:rPr>
        <w:t xml:space="preserve"> </w:t>
      </w:r>
      <w:r w:rsidRPr="00BC2FE7">
        <w:rPr>
          <w:rFonts w:cstheme="minorHAnsi"/>
          <w:szCs w:val="20"/>
        </w:rPr>
        <w:t>report</w:t>
      </w:r>
      <w:r w:rsidRPr="00BC2FE7">
        <w:rPr>
          <w:rFonts w:cstheme="minorHAnsi"/>
          <w:spacing w:val="-3"/>
          <w:szCs w:val="20"/>
        </w:rPr>
        <w:t xml:space="preserve"> </w:t>
      </w:r>
      <w:r w:rsidRPr="00BC2FE7">
        <w:rPr>
          <w:rFonts w:cstheme="minorHAnsi"/>
          <w:szCs w:val="20"/>
        </w:rPr>
        <w:t>the</w:t>
      </w:r>
      <w:r w:rsidRPr="00BC2FE7">
        <w:rPr>
          <w:rFonts w:cstheme="minorHAnsi"/>
          <w:spacing w:val="-4"/>
          <w:szCs w:val="20"/>
        </w:rPr>
        <w:t xml:space="preserve"> </w:t>
      </w:r>
      <w:r w:rsidRPr="00BC2FE7">
        <w:rPr>
          <w:rFonts w:cstheme="minorHAnsi"/>
          <w:szCs w:val="20"/>
        </w:rPr>
        <w:t>information</w:t>
      </w:r>
      <w:r w:rsidRPr="00BC2FE7">
        <w:rPr>
          <w:rFonts w:cstheme="minorHAnsi"/>
          <w:spacing w:val="-3"/>
          <w:szCs w:val="20"/>
        </w:rPr>
        <w:t xml:space="preserve"> </w:t>
      </w:r>
      <w:r w:rsidRPr="00BC2FE7">
        <w:rPr>
          <w:rFonts w:cstheme="minorHAnsi"/>
          <w:szCs w:val="20"/>
        </w:rPr>
        <w:t>about</w:t>
      </w:r>
      <w:r w:rsidRPr="00BC2FE7">
        <w:rPr>
          <w:rFonts w:cstheme="minorHAnsi"/>
          <w:spacing w:val="-3"/>
          <w:szCs w:val="20"/>
        </w:rPr>
        <w:t xml:space="preserve"> </w:t>
      </w:r>
      <w:r w:rsidRPr="00BC2FE7">
        <w:rPr>
          <w:rFonts w:cstheme="minorHAnsi"/>
          <w:szCs w:val="20"/>
        </w:rPr>
        <w:t>each</w:t>
      </w:r>
      <w:r w:rsidRPr="00BC2FE7">
        <w:rPr>
          <w:rFonts w:cstheme="minorHAnsi"/>
          <w:spacing w:val="-3"/>
          <w:szCs w:val="20"/>
        </w:rPr>
        <w:t xml:space="preserve"> </w:t>
      </w:r>
      <w:r w:rsidRPr="00BC2FE7">
        <w:rPr>
          <w:rFonts w:cstheme="minorHAnsi"/>
          <w:szCs w:val="20"/>
        </w:rPr>
        <w:t>obligating</w:t>
      </w:r>
      <w:r w:rsidRPr="00BC2FE7">
        <w:rPr>
          <w:rFonts w:cstheme="minorHAnsi"/>
          <w:spacing w:val="-6"/>
          <w:szCs w:val="20"/>
        </w:rPr>
        <w:t xml:space="preserve"> </w:t>
      </w:r>
      <w:r w:rsidRPr="00BC2FE7">
        <w:rPr>
          <w:rFonts w:cstheme="minorHAnsi"/>
          <w:szCs w:val="20"/>
        </w:rPr>
        <w:t>action</w:t>
      </w:r>
      <w:r w:rsidRPr="00BC2FE7">
        <w:rPr>
          <w:rFonts w:cstheme="minorHAnsi"/>
          <w:spacing w:val="-3"/>
          <w:szCs w:val="20"/>
        </w:rPr>
        <w:t xml:space="preserve"> </w:t>
      </w:r>
      <w:r w:rsidRPr="00BC2FE7">
        <w:rPr>
          <w:rFonts w:cstheme="minorHAnsi"/>
          <w:szCs w:val="20"/>
        </w:rPr>
        <w:t>that the submission instructions posted at</w:t>
      </w:r>
      <w:r w:rsidRPr="00D44CBC">
        <w:rPr>
          <w:rFonts w:cstheme="minorHAnsi"/>
          <w:color w:val="0000FF"/>
          <w:szCs w:val="20"/>
        </w:rPr>
        <w:t xml:space="preserve"> </w:t>
      </w:r>
      <w:hyperlink r:id="rId419" w:history="1">
        <w:r w:rsidR="00E112E9" w:rsidRPr="00D44CBC">
          <w:rPr>
            <w:rStyle w:val="Hyperlink"/>
            <w:rFonts w:cstheme="minorHAnsi"/>
            <w:b/>
            <w:bCs/>
            <w:color w:val="0000FF"/>
            <w:szCs w:val="20"/>
          </w:rPr>
          <w:t>fsrs</w:t>
        </w:r>
      </w:hyperlink>
      <w:r w:rsidRPr="00D44CBC">
        <w:rPr>
          <w:rFonts w:cstheme="minorHAnsi"/>
          <w:b/>
          <w:bCs/>
          <w:color w:val="0000FF"/>
          <w:szCs w:val="20"/>
          <w:u w:val="single"/>
        </w:rPr>
        <w:t>.</w:t>
      </w:r>
    </w:p>
    <w:p w14:paraId="483C60F3" w14:textId="77777777" w:rsidR="00304BFA" w:rsidRPr="00BC2FE7" w:rsidRDefault="00304BFA" w:rsidP="00805D28">
      <w:pPr>
        <w:pStyle w:val="ListParagraph"/>
        <w:numPr>
          <w:ilvl w:val="1"/>
          <w:numId w:val="55"/>
        </w:numPr>
        <w:tabs>
          <w:tab w:val="left" w:pos="1740"/>
        </w:tabs>
        <w:spacing w:before="120"/>
        <w:ind w:left="1440" w:right="1253" w:hanging="360"/>
        <w:jc w:val="left"/>
        <w:rPr>
          <w:rFonts w:cstheme="minorHAnsi"/>
          <w:szCs w:val="20"/>
        </w:rPr>
      </w:pPr>
      <w:r w:rsidRPr="00BC2FE7">
        <w:rPr>
          <w:rFonts w:cstheme="minorHAnsi"/>
          <w:szCs w:val="20"/>
        </w:rPr>
        <w:t>Reporting</w:t>
      </w:r>
      <w:r w:rsidRPr="00BC2FE7">
        <w:rPr>
          <w:rFonts w:cstheme="minorHAnsi"/>
          <w:spacing w:val="-3"/>
          <w:szCs w:val="20"/>
        </w:rPr>
        <w:t xml:space="preserve"> </w:t>
      </w:r>
      <w:r w:rsidRPr="00BC2FE7">
        <w:rPr>
          <w:rFonts w:cstheme="minorHAnsi"/>
          <w:szCs w:val="20"/>
        </w:rPr>
        <w:t>Total</w:t>
      </w:r>
      <w:r w:rsidRPr="00BC2FE7">
        <w:rPr>
          <w:rFonts w:cstheme="minorHAnsi"/>
          <w:spacing w:val="-2"/>
          <w:szCs w:val="20"/>
        </w:rPr>
        <w:t xml:space="preserve"> </w:t>
      </w:r>
      <w:r w:rsidRPr="00BC2FE7">
        <w:rPr>
          <w:rFonts w:cstheme="minorHAnsi"/>
          <w:szCs w:val="20"/>
        </w:rPr>
        <w:t>Compensation</w:t>
      </w:r>
      <w:r w:rsidRPr="00BC2FE7">
        <w:rPr>
          <w:rFonts w:cstheme="minorHAnsi"/>
          <w:spacing w:val="-2"/>
          <w:szCs w:val="20"/>
        </w:rPr>
        <w:t xml:space="preserve"> </w:t>
      </w:r>
      <w:r w:rsidRPr="00BC2FE7">
        <w:rPr>
          <w:rFonts w:cstheme="minorHAnsi"/>
          <w:szCs w:val="20"/>
        </w:rPr>
        <w:t>of</w:t>
      </w:r>
      <w:r w:rsidRPr="00BC2FE7">
        <w:rPr>
          <w:rFonts w:cstheme="minorHAnsi"/>
          <w:spacing w:val="-2"/>
          <w:szCs w:val="20"/>
        </w:rPr>
        <w:t xml:space="preserve"> </w:t>
      </w:r>
      <w:r w:rsidRPr="00BC2FE7">
        <w:rPr>
          <w:rFonts w:cstheme="minorHAnsi"/>
          <w:szCs w:val="20"/>
        </w:rPr>
        <w:t>Recipient</w:t>
      </w:r>
      <w:r w:rsidRPr="00BC2FE7">
        <w:rPr>
          <w:rFonts w:cstheme="minorHAnsi"/>
          <w:spacing w:val="-2"/>
          <w:szCs w:val="20"/>
        </w:rPr>
        <w:t xml:space="preserve"> Executives.</w:t>
      </w:r>
    </w:p>
    <w:p w14:paraId="4F601880" w14:textId="77777777" w:rsidR="00304BFA" w:rsidRPr="00BC2FE7" w:rsidRDefault="00304BFA" w:rsidP="00805D28">
      <w:pPr>
        <w:pStyle w:val="ListParagraph"/>
        <w:numPr>
          <w:ilvl w:val="2"/>
          <w:numId w:val="55"/>
        </w:numPr>
        <w:tabs>
          <w:tab w:val="left" w:pos="2279"/>
        </w:tabs>
        <w:spacing w:before="120"/>
        <w:ind w:left="1800" w:right="1253" w:hanging="360"/>
        <w:jc w:val="both"/>
        <w:rPr>
          <w:rFonts w:cstheme="minorHAnsi"/>
          <w:szCs w:val="20"/>
        </w:rPr>
      </w:pPr>
      <w:r w:rsidRPr="00BC2FE7">
        <w:rPr>
          <w:rFonts w:cstheme="minorHAnsi"/>
          <w:szCs w:val="20"/>
        </w:rPr>
        <w:t>Applicability and what</w:t>
      </w:r>
      <w:r w:rsidRPr="00BC2FE7">
        <w:rPr>
          <w:rFonts w:cstheme="minorHAnsi"/>
          <w:spacing w:val="-1"/>
          <w:szCs w:val="20"/>
        </w:rPr>
        <w:t xml:space="preserve"> </w:t>
      </w:r>
      <w:r w:rsidRPr="00BC2FE7">
        <w:rPr>
          <w:rFonts w:cstheme="minorHAnsi"/>
          <w:szCs w:val="20"/>
        </w:rPr>
        <w:t>to report. You must report total compensation for each of your</w:t>
      </w:r>
      <w:r w:rsidRPr="00BC2FE7">
        <w:rPr>
          <w:rFonts w:cstheme="minorHAnsi"/>
          <w:spacing w:val="-4"/>
          <w:szCs w:val="20"/>
        </w:rPr>
        <w:t xml:space="preserve"> </w:t>
      </w:r>
      <w:r w:rsidRPr="00BC2FE7">
        <w:rPr>
          <w:rFonts w:cstheme="minorHAnsi"/>
          <w:szCs w:val="20"/>
        </w:rPr>
        <w:t>five</w:t>
      </w:r>
      <w:r w:rsidRPr="00BC2FE7">
        <w:rPr>
          <w:rFonts w:cstheme="minorHAnsi"/>
          <w:spacing w:val="-5"/>
          <w:szCs w:val="20"/>
        </w:rPr>
        <w:t xml:space="preserve"> </w:t>
      </w:r>
      <w:r w:rsidRPr="00BC2FE7">
        <w:rPr>
          <w:rFonts w:cstheme="minorHAnsi"/>
          <w:szCs w:val="20"/>
        </w:rPr>
        <w:t>most</w:t>
      </w:r>
      <w:r w:rsidRPr="00BC2FE7">
        <w:rPr>
          <w:rFonts w:cstheme="minorHAnsi"/>
          <w:spacing w:val="-4"/>
          <w:szCs w:val="20"/>
        </w:rPr>
        <w:t xml:space="preserve"> </w:t>
      </w:r>
      <w:r w:rsidRPr="00BC2FE7">
        <w:rPr>
          <w:rFonts w:cstheme="minorHAnsi"/>
          <w:szCs w:val="20"/>
        </w:rPr>
        <w:t>highly</w:t>
      </w:r>
      <w:r w:rsidRPr="00BC2FE7">
        <w:rPr>
          <w:rFonts w:cstheme="minorHAnsi"/>
          <w:spacing w:val="-9"/>
          <w:szCs w:val="20"/>
        </w:rPr>
        <w:t xml:space="preserve"> </w:t>
      </w:r>
      <w:r w:rsidRPr="00BC2FE7">
        <w:rPr>
          <w:rFonts w:cstheme="minorHAnsi"/>
          <w:szCs w:val="20"/>
        </w:rPr>
        <w:t>compensated</w:t>
      </w:r>
      <w:r w:rsidRPr="00BC2FE7">
        <w:rPr>
          <w:rFonts w:cstheme="minorHAnsi"/>
          <w:spacing w:val="-4"/>
          <w:szCs w:val="20"/>
        </w:rPr>
        <w:t xml:space="preserve"> </w:t>
      </w:r>
      <w:r w:rsidRPr="00BC2FE7">
        <w:rPr>
          <w:rFonts w:cstheme="minorHAnsi"/>
          <w:szCs w:val="20"/>
        </w:rPr>
        <w:t>executives</w:t>
      </w:r>
      <w:r w:rsidRPr="00BC2FE7">
        <w:rPr>
          <w:rFonts w:cstheme="minorHAnsi"/>
          <w:spacing w:val="-4"/>
          <w:szCs w:val="20"/>
        </w:rPr>
        <w:t xml:space="preserve"> </w:t>
      </w:r>
      <w:r w:rsidRPr="00BC2FE7">
        <w:rPr>
          <w:rFonts w:cstheme="minorHAnsi"/>
          <w:szCs w:val="20"/>
        </w:rPr>
        <w:t>for</w:t>
      </w:r>
      <w:r w:rsidRPr="00BC2FE7">
        <w:rPr>
          <w:rFonts w:cstheme="minorHAnsi"/>
          <w:spacing w:val="-4"/>
          <w:szCs w:val="20"/>
        </w:rPr>
        <w:t xml:space="preserve"> </w:t>
      </w:r>
      <w:r w:rsidRPr="00BC2FE7">
        <w:rPr>
          <w:rFonts w:cstheme="minorHAnsi"/>
          <w:szCs w:val="20"/>
        </w:rPr>
        <w:t>the</w:t>
      </w:r>
      <w:r w:rsidRPr="00BC2FE7">
        <w:rPr>
          <w:rFonts w:cstheme="minorHAnsi"/>
          <w:spacing w:val="-5"/>
          <w:szCs w:val="20"/>
        </w:rPr>
        <w:t xml:space="preserve"> </w:t>
      </w:r>
      <w:r w:rsidRPr="00BC2FE7">
        <w:rPr>
          <w:rFonts w:cstheme="minorHAnsi"/>
          <w:szCs w:val="20"/>
        </w:rPr>
        <w:t>preceding</w:t>
      </w:r>
      <w:r w:rsidRPr="00BC2FE7">
        <w:rPr>
          <w:rFonts w:cstheme="minorHAnsi"/>
          <w:spacing w:val="-4"/>
          <w:szCs w:val="20"/>
        </w:rPr>
        <w:t xml:space="preserve"> </w:t>
      </w:r>
      <w:r w:rsidRPr="00BC2FE7">
        <w:rPr>
          <w:rFonts w:cstheme="minorHAnsi"/>
          <w:szCs w:val="20"/>
        </w:rPr>
        <w:t>completed</w:t>
      </w:r>
      <w:r w:rsidRPr="00BC2FE7">
        <w:rPr>
          <w:rFonts w:cstheme="minorHAnsi"/>
          <w:spacing w:val="-3"/>
          <w:szCs w:val="20"/>
        </w:rPr>
        <w:t xml:space="preserve"> </w:t>
      </w:r>
      <w:r w:rsidRPr="00BC2FE7">
        <w:rPr>
          <w:rFonts w:cstheme="minorHAnsi"/>
          <w:szCs w:val="20"/>
        </w:rPr>
        <w:t>fiscal year, if—</w:t>
      </w:r>
    </w:p>
    <w:p w14:paraId="3498D89E" w14:textId="77777777" w:rsidR="00304BFA" w:rsidRPr="00BC2FE7" w:rsidRDefault="00304BFA" w:rsidP="00805D28">
      <w:pPr>
        <w:pStyle w:val="ListParagraph"/>
        <w:numPr>
          <w:ilvl w:val="3"/>
          <w:numId w:val="55"/>
        </w:numPr>
        <w:tabs>
          <w:tab w:val="left" w:pos="2970"/>
        </w:tabs>
        <w:spacing w:before="120"/>
        <w:ind w:left="2160" w:right="1253"/>
        <w:jc w:val="both"/>
        <w:rPr>
          <w:rFonts w:cstheme="minorHAnsi"/>
          <w:szCs w:val="20"/>
        </w:rPr>
      </w:pPr>
      <w:r w:rsidRPr="00BC2FE7">
        <w:rPr>
          <w:rFonts w:cstheme="minorHAnsi"/>
          <w:szCs w:val="20"/>
        </w:rPr>
        <w:t>the</w:t>
      </w:r>
      <w:r w:rsidRPr="00BC2FE7">
        <w:rPr>
          <w:rFonts w:cstheme="minorHAnsi"/>
          <w:spacing w:val="-4"/>
          <w:szCs w:val="20"/>
        </w:rPr>
        <w:t xml:space="preserve"> </w:t>
      </w:r>
      <w:r w:rsidRPr="00BC2FE7">
        <w:rPr>
          <w:rFonts w:cstheme="minorHAnsi"/>
          <w:szCs w:val="20"/>
        </w:rPr>
        <w:t>total</w:t>
      </w:r>
      <w:r w:rsidRPr="00BC2FE7">
        <w:rPr>
          <w:rFonts w:cstheme="minorHAnsi"/>
          <w:spacing w:val="-3"/>
          <w:szCs w:val="20"/>
        </w:rPr>
        <w:t xml:space="preserve"> </w:t>
      </w:r>
      <w:r w:rsidRPr="00BC2FE7">
        <w:rPr>
          <w:rFonts w:cstheme="minorHAnsi"/>
          <w:szCs w:val="20"/>
        </w:rPr>
        <w:t>Federal</w:t>
      </w:r>
      <w:r w:rsidRPr="00BC2FE7">
        <w:rPr>
          <w:rFonts w:cstheme="minorHAnsi"/>
          <w:spacing w:val="-3"/>
          <w:szCs w:val="20"/>
        </w:rPr>
        <w:t xml:space="preserve"> </w:t>
      </w:r>
      <w:r w:rsidRPr="00BC2FE7">
        <w:rPr>
          <w:rFonts w:cstheme="minorHAnsi"/>
          <w:szCs w:val="20"/>
        </w:rPr>
        <w:t>funding</w:t>
      </w:r>
      <w:r w:rsidRPr="00BC2FE7">
        <w:rPr>
          <w:rFonts w:cstheme="minorHAnsi"/>
          <w:spacing w:val="-3"/>
          <w:szCs w:val="20"/>
        </w:rPr>
        <w:t xml:space="preserve"> </w:t>
      </w:r>
      <w:r w:rsidRPr="00BC2FE7">
        <w:rPr>
          <w:rFonts w:cstheme="minorHAnsi"/>
          <w:szCs w:val="20"/>
        </w:rPr>
        <w:t>authorized</w:t>
      </w:r>
      <w:r w:rsidRPr="00BC2FE7">
        <w:rPr>
          <w:rFonts w:cstheme="minorHAnsi"/>
          <w:spacing w:val="-3"/>
          <w:szCs w:val="20"/>
        </w:rPr>
        <w:t xml:space="preserve"> </w:t>
      </w:r>
      <w:r w:rsidRPr="00BC2FE7">
        <w:rPr>
          <w:rFonts w:cstheme="minorHAnsi"/>
          <w:szCs w:val="20"/>
        </w:rPr>
        <w:t>to</w:t>
      </w:r>
      <w:r w:rsidRPr="00BC2FE7">
        <w:rPr>
          <w:rFonts w:cstheme="minorHAnsi"/>
          <w:spacing w:val="-3"/>
          <w:szCs w:val="20"/>
        </w:rPr>
        <w:t xml:space="preserve"> </w:t>
      </w:r>
      <w:r w:rsidRPr="00BC2FE7">
        <w:rPr>
          <w:rFonts w:cstheme="minorHAnsi"/>
          <w:szCs w:val="20"/>
        </w:rPr>
        <w:t>date</w:t>
      </w:r>
      <w:r w:rsidRPr="00BC2FE7">
        <w:rPr>
          <w:rFonts w:cstheme="minorHAnsi"/>
          <w:spacing w:val="-4"/>
          <w:szCs w:val="20"/>
        </w:rPr>
        <w:t xml:space="preserve"> </w:t>
      </w:r>
      <w:r w:rsidRPr="00BC2FE7">
        <w:rPr>
          <w:rFonts w:cstheme="minorHAnsi"/>
          <w:szCs w:val="20"/>
        </w:rPr>
        <w:t>under</w:t>
      </w:r>
      <w:r w:rsidRPr="00BC2FE7">
        <w:rPr>
          <w:rFonts w:cstheme="minorHAnsi"/>
          <w:spacing w:val="-4"/>
          <w:szCs w:val="20"/>
        </w:rPr>
        <w:t xml:space="preserve"> </w:t>
      </w:r>
      <w:r w:rsidRPr="00BC2FE7">
        <w:rPr>
          <w:rFonts w:cstheme="minorHAnsi"/>
          <w:szCs w:val="20"/>
        </w:rPr>
        <w:t>this</w:t>
      </w:r>
      <w:r w:rsidRPr="00BC2FE7">
        <w:rPr>
          <w:rFonts w:cstheme="minorHAnsi"/>
          <w:spacing w:val="-3"/>
          <w:szCs w:val="20"/>
        </w:rPr>
        <w:t xml:space="preserve"> </w:t>
      </w:r>
      <w:r w:rsidRPr="00BC2FE7">
        <w:rPr>
          <w:rFonts w:cstheme="minorHAnsi"/>
          <w:szCs w:val="20"/>
        </w:rPr>
        <w:t>award</w:t>
      </w:r>
      <w:r w:rsidRPr="00BC2FE7">
        <w:rPr>
          <w:rFonts w:cstheme="minorHAnsi"/>
          <w:spacing w:val="-3"/>
          <w:szCs w:val="20"/>
        </w:rPr>
        <w:t xml:space="preserve"> </w:t>
      </w:r>
      <w:r w:rsidRPr="00BC2FE7">
        <w:rPr>
          <w:rFonts w:cstheme="minorHAnsi"/>
          <w:szCs w:val="20"/>
        </w:rPr>
        <w:t>is</w:t>
      </w:r>
      <w:r w:rsidRPr="00BC2FE7">
        <w:rPr>
          <w:rFonts w:cstheme="minorHAnsi"/>
          <w:spacing w:val="-3"/>
          <w:szCs w:val="20"/>
        </w:rPr>
        <w:t xml:space="preserve"> </w:t>
      </w:r>
      <w:r w:rsidRPr="00BC2FE7">
        <w:rPr>
          <w:rFonts w:cstheme="minorHAnsi"/>
          <w:szCs w:val="20"/>
        </w:rPr>
        <w:t>$25,000</w:t>
      </w:r>
      <w:r w:rsidRPr="00BC2FE7">
        <w:rPr>
          <w:rFonts w:cstheme="minorHAnsi"/>
          <w:spacing w:val="-3"/>
          <w:szCs w:val="20"/>
        </w:rPr>
        <w:t xml:space="preserve"> </w:t>
      </w:r>
      <w:r w:rsidRPr="00BC2FE7">
        <w:rPr>
          <w:rFonts w:cstheme="minorHAnsi"/>
          <w:szCs w:val="20"/>
        </w:rPr>
        <w:t xml:space="preserve">or </w:t>
      </w:r>
      <w:r w:rsidRPr="00BC2FE7">
        <w:rPr>
          <w:rFonts w:cstheme="minorHAnsi"/>
          <w:spacing w:val="-2"/>
          <w:szCs w:val="20"/>
        </w:rPr>
        <w:t>more.</w:t>
      </w:r>
    </w:p>
    <w:p w14:paraId="66BAF160" w14:textId="77777777" w:rsidR="00304BFA" w:rsidRPr="00BC2FE7" w:rsidRDefault="00304BFA" w:rsidP="00805D28">
      <w:pPr>
        <w:pStyle w:val="ListParagraph"/>
        <w:numPr>
          <w:ilvl w:val="3"/>
          <w:numId w:val="55"/>
        </w:numPr>
        <w:tabs>
          <w:tab w:val="left" w:pos="2970"/>
        </w:tabs>
        <w:spacing w:before="120"/>
        <w:ind w:left="2160" w:right="1253" w:hanging="358"/>
        <w:jc w:val="both"/>
        <w:rPr>
          <w:rFonts w:cstheme="minorHAnsi"/>
          <w:szCs w:val="20"/>
        </w:rPr>
      </w:pPr>
      <w:r w:rsidRPr="00BC2FE7">
        <w:rPr>
          <w:rFonts w:cstheme="minorHAnsi"/>
          <w:szCs w:val="20"/>
        </w:rPr>
        <w:t>in</w:t>
      </w:r>
      <w:r w:rsidRPr="00BC2FE7">
        <w:rPr>
          <w:rFonts w:cstheme="minorHAnsi"/>
          <w:spacing w:val="-3"/>
          <w:szCs w:val="20"/>
        </w:rPr>
        <w:t xml:space="preserve"> </w:t>
      </w:r>
      <w:r w:rsidRPr="00BC2FE7">
        <w:rPr>
          <w:rFonts w:cstheme="minorHAnsi"/>
          <w:szCs w:val="20"/>
        </w:rPr>
        <w:t>the</w:t>
      </w:r>
      <w:r w:rsidRPr="00BC2FE7">
        <w:rPr>
          <w:rFonts w:cstheme="minorHAnsi"/>
          <w:spacing w:val="-4"/>
          <w:szCs w:val="20"/>
        </w:rPr>
        <w:t xml:space="preserve"> </w:t>
      </w:r>
      <w:r w:rsidRPr="00BC2FE7">
        <w:rPr>
          <w:rFonts w:cstheme="minorHAnsi"/>
          <w:szCs w:val="20"/>
        </w:rPr>
        <w:t>preceding</w:t>
      </w:r>
      <w:r w:rsidRPr="00BC2FE7">
        <w:rPr>
          <w:rFonts w:cstheme="minorHAnsi"/>
          <w:spacing w:val="-2"/>
          <w:szCs w:val="20"/>
        </w:rPr>
        <w:t xml:space="preserve"> </w:t>
      </w:r>
      <w:r w:rsidRPr="00BC2FE7">
        <w:rPr>
          <w:rFonts w:cstheme="minorHAnsi"/>
          <w:szCs w:val="20"/>
        </w:rPr>
        <w:t>fiscal</w:t>
      </w:r>
      <w:r w:rsidRPr="00BC2FE7">
        <w:rPr>
          <w:rFonts w:cstheme="minorHAnsi"/>
          <w:spacing w:val="2"/>
          <w:szCs w:val="20"/>
        </w:rPr>
        <w:t xml:space="preserve"> </w:t>
      </w:r>
      <w:r w:rsidRPr="00BC2FE7">
        <w:rPr>
          <w:rFonts w:cstheme="minorHAnsi"/>
          <w:szCs w:val="20"/>
        </w:rPr>
        <w:t>year,</w:t>
      </w:r>
      <w:r w:rsidRPr="00BC2FE7">
        <w:rPr>
          <w:rFonts w:cstheme="minorHAnsi"/>
          <w:spacing w:val="1"/>
          <w:szCs w:val="20"/>
        </w:rPr>
        <w:t xml:space="preserve"> </w:t>
      </w:r>
      <w:r w:rsidRPr="00BC2FE7">
        <w:rPr>
          <w:rFonts w:cstheme="minorHAnsi"/>
          <w:szCs w:val="20"/>
        </w:rPr>
        <w:t>you</w:t>
      </w:r>
      <w:r w:rsidRPr="00BC2FE7">
        <w:rPr>
          <w:rFonts w:cstheme="minorHAnsi"/>
          <w:spacing w:val="-2"/>
          <w:szCs w:val="20"/>
        </w:rPr>
        <w:t xml:space="preserve"> received—</w:t>
      </w:r>
    </w:p>
    <w:p w14:paraId="2CCAD0C2" w14:textId="3B3F50F9" w:rsidR="00304BFA" w:rsidRPr="00BC2FE7" w:rsidRDefault="00304BFA" w:rsidP="00805D28">
      <w:pPr>
        <w:pStyle w:val="ListParagraph"/>
        <w:numPr>
          <w:ilvl w:val="4"/>
          <w:numId w:val="55"/>
        </w:numPr>
        <w:tabs>
          <w:tab w:val="left" w:pos="3271"/>
        </w:tabs>
        <w:spacing w:before="120"/>
        <w:ind w:left="2520" w:right="1253" w:hanging="360"/>
        <w:jc w:val="both"/>
        <w:rPr>
          <w:rFonts w:cstheme="minorHAnsi"/>
          <w:szCs w:val="20"/>
        </w:rPr>
      </w:pPr>
      <w:r w:rsidRPr="00BC2FE7">
        <w:rPr>
          <w:rFonts w:cstheme="minorHAnsi"/>
          <w:szCs w:val="20"/>
        </w:rPr>
        <w:t>80</w:t>
      </w:r>
      <w:r w:rsidRPr="00BC2FE7">
        <w:rPr>
          <w:rFonts w:cstheme="minorHAnsi"/>
          <w:spacing w:val="-4"/>
          <w:szCs w:val="20"/>
        </w:rPr>
        <w:t xml:space="preserve"> </w:t>
      </w:r>
      <w:r w:rsidRPr="00BC2FE7">
        <w:rPr>
          <w:rFonts w:cstheme="minorHAnsi"/>
          <w:szCs w:val="20"/>
        </w:rPr>
        <w:t>percent</w:t>
      </w:r>
      <w:r w:rsidRPr="00BC2FE7">
        <w:rPr>
          <w:rFonts w:cstheme="minorHAnsi"/>
          <w:spacing w:val="-4"/>
          <w:szCs w:val="20"/>
        </w:rPr>
        <w:t xml:space="preserve"> </w:t>
      </w:r>
      <w:r w:rsidRPr="00BC2FE7">
        <w:rPr>
          <w:rFonts w:cstheme="minorHAnsi"/>
          <w:szCs w:val="20"/>
        </w:rPr>
        <w:t>or</w:t>
      </w:r>
      <w:r w:rsidRPr="00BC2FE7">
        <w:rPr>
          <w:rFonts w:cstheme="minorHAnsi"/>
          <w:spacing w:val="-5"/>
          <w:szCs w:val="20"/>
        </w:rPr>
        <w:t xml:space="preserve"> </w:t>
      </w:r>
      <w:r w:rsidRPr="00BC2FE7">
        <w:rPr>
          <w:rFonts w:cstheme="minorHAnsi"/>
          <w:szCs w:val="20"/>
        </w:rPr>
        <w:t>more</w:t>
      </w:r>
      <w:r w:rsidRPr="00BC2FE7">
        <w:rPr>
          <w:rFonts w:cstheme="minorHAnsi"/>
          <w:spacing w:val="-5"/>
          <w:szCs w:val="20"/>
        </w:rPr>
        <w:t xml:space="preserve"> </w:t>
      </w:r>
      <w:r w:rsidRPr="00BC2FE7">
        <w:rPr>
          <w:rFonts w:cstheme="minorHAnsi"/>
          <w:szCs w:val="20"/>
        </w:rPr>
        <w:t>of</w:t>
      </w:r>
      <w:r w:rsidRPr="00BC2FE7">
        <w:rPr>
          <w:rFonts w:cstheme="minorHAnsi"/>
          <w:spacing w:val="-3"/>
          <w:szCs w:val="20"/>
        </w:rPr>
        <w:t xml:space="preserve"> </w:t>
      </w:r>
      <w:r w:rsidRPr="00BC2FE7">
        <w:rPr>
          <w:rFonts w:cstheme="minorHAnsi"/>
          <w:szCs w:val="20"/>
        </w:rPr>
        <w:t>your</w:t>
      </w:r>
      <w:r w:rsidRPr="00BC2FE7">
        <w:rPr>
          <w:rFonts w:cstheme="minorHAnsi"/>
          <w:spacing w:val="-5"/>
          <w:szCs w:val="20"/>
        </w:rPr>
        <w:t xml:space="preserve"> </w:t>
      </w:r>
      <w:r w:rsidRPr="00BC2FE7">
        <w:rPr>
          <w:rFonts w:cstheme="minorHAnsi"/>
          <w:szCs w:val="20"/>
        </w:rPr>
        <w:t>annual</w:t>
      </w:r>
      <w:r w:rsidRPr="00BC2FE7">
        <w:rPr>
          <w:rFonts w:cstheme="minorHAnsi"/>
          <w:spacing w:val="-2"/>
          <w:szCs w:val="20"/>
        </w:rPr>
        <w:t xml:space="preserve"> </w:t>
      </w:r>
      <w:r w:rsidRPr="00BC2FE7">
        <w:rPr>
          <w:rFonts w:cstheme="minorHAnsi"/>
          <w:szCs w:val="20"/>
        </w:rPr>
        <w:t>gross</w:t>
      </w:r>
      <w:r w:rsidRPr="00BC2FE7">
        <w:rPr>
          <w:rFonts w:cstheme="minorHAnsi"/>
          <w:spacing w:val="-4"/>
          <w:szCs w:val="20"/>
        </w:rPr>
        <w:t xml:space="preserve"> </w:t>
      </w:r>
      <w:r w:rsidRPr="00BC2FE7">
        <w:rPr>
          <w:rFonts w:cstheme="minorHAnsi"/>
          <w:szCs w:val="20"/>
        </w:rPr>
        <w:t>revenues</w:t>
      </w:r>
      <w:r w:rsidRPr="00BC2FE7">
        <w:rPr>
          <w:rFonts w:cstheme="minorHAnsi"/>
          <w:spacing w:val="-4"/>
          <w:szCs w:val="20"/>
        </w:rPr>
        <w:t xml:space="preserve"> </w:t>
      </w:r>
      <w:r w:rsidRPr="00BC2FE7">
        <w:rPr>
          <w:rFonts w:cstheme="minorHAnsi"/>
          <w:szCs w:val="20"/>
        </w:rPr>
        <w:t>from</w:t>
      </w:r>
      <w:r w:rsidRPr="00BC2FE7">
        <w:rPr>
          <w:rFonts w:cstheme="minorHAnsi"/>
          <w:spacing w:val="-4"/>
          <w:szCs w:val="20"/>
        </w:rPr>
        <w:t xml:space="preserve"> </w:t>
      </w:r>
      <w:r w:rsidRPr="00BC2FE7">
        <w:rPr>
          <w:rFonts w:cstheme="minorHAnsi"/>
          <w:szCs w:val="20"/>
        </w:rPr>
        <w:t>Federal procurement contracts (and subcontracts) and Federal financial assistance</w:t>
      </w:r>
      <w:r w:rsidRPr="00BC2FE7">
        <w:rPr>
          <w:rFonts w:cstheme="minorHAnsi"/>
          <w:spacing w:val="-2"/>
          <w:szCs w:val="20"/>
        </w:rPr>
        <w:t xml:space="preserve"> </w:t>
      </w:r>
      <w:r w:rsidRPr="00BC2FE7">
        <w:rPr>
          <w:rFonts w:cstheme="minorHAnsi"/>
          <w:szCs w:val="20"/>
        </w:rPr>
        <w:t>subject</w:t>
      </w:r>
      <w:r w:rsidRPr="00BC2FE7">
        <w:rPr>
          <w:rFonts w:cstheme="minorHAnsi"/>
          <w:spacing w:val="-1"/>
          <w:szCs w:val="20"/>
        </w:rPr>
        <w:t xml:space="preserve"> </w:t>
      </w:r>
      <w:r w:rsidRPr="00BC2FE7">
        <w:rPr>
          <w:rFonts w:cstheme="minorHAnsi"/>
          <w:szCs w:val="20"/>
        </w:rPr>
        <w:t>to</w:t>
      </w:r>
      <w:r w:rsidRPr="00BC2FE7">
        <w:rPr>
          <w:rFonts w:cstheme="minorHAnsi"/>
          <w:spacing w:val="-1"/>
          <w:szCs w:val="20"/>
        </w:rPr>
        <w:t xml:space="preserve"> </w:t>
      </w:r>
      <w:r w:rsidRPr="00BC2FE7">
        <w:rPr>
          <w:rFonts w:cstheme="minorHAnsi"/>
          <w:szCs w:val="20"/>
        </w:rPr>
        <w:t>the</w:t>
      </w:r>
      <w:r w:rsidRPr="00BC2FE7">
        <w:rPr>
          <w:rFonts w:cstheme="minorHAnsi"/>
          <w:spacing w:val="1"/>
          <w:szCs w:val="20"/>
        </w:rPr>
        <w:t xml:space="preserve"> </w:t>
      </w:r>
      <w:r w:rsidRPr="00BC2FE7">
        <w:rPr>
          <w:rFonts w:cstheme="minorHAnsi"/>
          <w:szCs w:val="20"/>
        </w:rPr>
        <w:t>Transparency</w:t>
      </w:r>
      <w:r w:rsidRPr="00BC2FE7">
        <w:rPr>
          <w:rFonts w:cstheme="minorHAnsi"/>
          <w:spacing w:val="-6"/>
          <w:szCs w:val="20"/>
        </w:rPr>
        <w:t xml:space="preserve"> </w:t>
      </w:r>
      <w:r w:rsidRPr="00BC2FE7">
        <w:rPr>
          <w:rFonts w:cstheme="minorHAnsi"/>
          <w:szCs w:val="20"/>
        </w:rPr>
        <w:t>Act,</w:t>
      </w:r>
      <w:r w:rsidRPr="00BC2FE7">
        <w:rPr>
          <w:rFonts w:cstheme="minorHAnsi"/>
          <w:spacing w:val="-1"/>
          <w:szCs w:val="20"/>
        </w:rPr>
        <w:t xml:space="preserve"> </w:t>
      </w:r>
      <w:r w:rsidRPr="00BC2FE7">
        <w:rPr>
          <w:rFonts w:cstheme="minorHAnsi"/>
          <w:szCs w:val="20"/>
        </w:rPr>
        <w:t>as defined</w:t>
      </w:r>
      <w:r w:rsidRPr="00BC2FE7">
        <w:rPr>
          <w:rFonts w:cstheme="minorHAnsi"/>
          <w:spacing w:val="-1"/>
          <w:szCs w:val="20"/>
        </w:rPr>
        <w:t xml:space="preserve"> </w:t>
      </w:r>
      <w:r w:rsidRPr="00BC2FE7">
        <w:rPr>
          <w:rFonts w:cstheme="minorHAnsi"/>
          <w:szCs w:val="20"/>
        </w:rPr>
        <w:t>at</w:t>
      </w:r>
      <w:r w:rsidRPr="00BC2FE7">
        <w:rPr>
          <w:rFonts w:cstheme="minorHAnsi"/>
          <w:spacing w:val="-1"/>
          <w:szCs w:val="20"/>
        </w:rPr>
        <w:t xml:space="preserve"> </w:t>
      </w:r>
      <w:r w:rsidRPr="00BC2FE7">
        <w:rPr>
          <w:rFonts w:cstheme="minorHAnsi"/>
          <w:szCs w:val="20"/>
        </w:rPr>
        <w:t xml:space="preserve">2 </w:t>
      </w:r>
      <w:r w:rsidRPr="00BC2FE7">
        <w:rPr>
          <w:rFonts w:cstheme="minorHAnsi"/>
          <w:spacing w:val="-5"/>
          <w:szCs w:val="20"/>
        </w:rPr>
        <w:t>CFR</w:t>
      </w:r>
    </w:p>
    <w:p w14:paraId="7BB776FE" w14:textId="77777777" w:rsidR="00304BFA" w:rsidRPr="00BC2FE7" w:rsidRDefault="00304BFA" w:rsidP="007F7DF6">
      <w:pPr>
        <w:tabs>
          <w:tab w:val="left" w:pos="3271"/>
        </w:tabs>
        <w:spacing w:before="120"/>
        <w:ind w:left="2520" w:right="1253"/>
        <w:jc w:val="both"/>
        <w:rPr>
          <w:rFonts w:cstheme="minorHAnsi"/>
          <w:szCs w:val="20"/>
        </w:rPr>
      </w:pPr>
      <w:r w:rsidRPr="00BC2FE7">
        <w:rPr>
          <w:rFonts w:cstheme="minorHAnsi"/>
          <w:szCs w:val="20"/>
        </w:rPr>
        <w:t>170.320</w:t>
      </w:r>
      <w:r w:rsidRPr="00BC2FE7">
        <w:rPr>
          <w:rFonts w:cstheme="minorHAnsi"/>
          <w:spacing w:val="-1"/>
          <w:szCs w:val="20"/>
        </w:rPr>
        <w:t xml:space="preserve"> </w:t>
      </w:r>
      <w:r w:rsidRPr="00BC2FE7">
        <w:rPr>
          <w:rFonts w:cstheme="minorHAnsi"/>
          <w:szCs w:val="20"/>
        </w:rPr>
        <w:t>(and</w:t>
      </w:r>
      <w:r w:rsidRPr="00BC2FE7">
        <w:rPr>
          <w:rFonts w:cstheme="minorHAnsi"/>
          <w:spacing w:val="-1"/>
          <w:szCs w:val="20"/>
        </w:rPr>
        <w:t xml:space="preserve"> </w:t>
      </w:r>
      <w:r w:rsidRPr="00BC2FE7">
        <w:rPr>
          <w:rFonts w:cstheme="minorHAnsi"/>
          <w:szCs w:val="20"/>
        </w:rPr>
        <w:t>subawards);</w:t>
      </w:r>
      <w:r w:rsidRPr="00BC2FE7">
        <w:rPr>
          <w:rFonts w:cstheme="minorHAnsi"/>
          <w:spacing w:val="-1"/>
          <w:szCs w:val="20"/>
        </w:rPr>
        <w:t xml:space="preserve"> </w:t>
      </w:r>
      <w:r w:rsidRPr="00BC2FE7">
        <w:rPr>
          <w:rFonts w:cstheme="minorHAnsi"/>
          <w:spacing w:val="-5"/>
          <w:szCs w:val="20"/>
        </w:rPr>
        <w:t>and</w:t>
      </w:r>
    </w:p>
    <w:p w14:paraId="485CEA48" w14:textId="16EE8D05" w:rsidR="00304BFA" w:rsidRPr="00BC2FE7" w:rsidRDefault="00304BFA" w:rsidP="00805D28">
      <w:pPr>
        <w:pStyle w:val="ListParagraph"/>
        <w:numPr>
          <w:ilvl w:val="4"/>
          <w:numId w:val="55"/>
        </w:numPr>
        <w:tabs>
          <w:tab w:val="left" w:pos="3271"/>
        </w:tabs>
        <w:spacing w:before="120"/>
        <w:ind w:left="2520" w:right="1253" w:hanging="360"/>
        <w:rPr>
          <w:rFonts w:cstheme="minorHAnsi"/>
          <w:szCs w:val="20"/>
        </w:rPr>
      </w:pPr>
      <w:r w:rsidRPr="00BC2FE7">
        <w:rPr>
          <w:rFonts w:cstheme="minorHAnsi"/>
          <w:szCs w:val="20"/>
        </w:rPr>
        <w:t>$25,000,000 or more in annual gross revenues from Federal procurement contracts (and subcontracts) and Federal financial assistance</w:t>
      </w:r>
      <w:r w:rsidRPr="00BC2FE7">
        <w:rPr>
          <w:rFonts w:cstheme="minorHAnsi"/>
          <w:spacing w:val="-5"/>
          <w:szCs w:val="20"/>
        </w:rPr>
        <w:t xml:space="preserve"> </w:t>
      </w:r>
      <w:r w:rsidRPr="00BC2FE7">
        <w:rPr>
          <w:rFonts w:cstheme="minorHAnsi"/>
          <w:szCs w:val="20"/>
        </w:rPr>
        <w:t>subject</w:t>
      </w:r>
      <w:r w:rsidRPr="00BC2FE7">
        <w:rPr>
          <w:rFonts w:cstheme="minorHAnsi"/>
          <w:spacing w:val="-4"/>
          <w:szCs w:val="20"/>
        </w:rPr>
        <w:t xml:space="preserve"> </w:t>
      </w:r>
      <w:r w:rsidRPr="00BC2FE7">
        <w:rPr>
          <w:rFonts w:cstheme="minorHAnsi"/>
          <w:szCs w:val="20"/>
        </w:rPr>
        <w:t>to</w:t>
      </w:r>
      <w:r w:rsidRPr="00BC2FE7">
        <w:rPr>
          <w:rFonts w:cstheme="minorHAnsi"/>
          <w:spacing w:val="-4"/>
          <w:szCs w:val="20"/>
        </w:rPr>
        <w:t xml:space="preserve"> </w:t>
      </w:r>
      <w:r w:rsidRPr="00BC2FE7">
        <w:rPr>
          <w:rFonts w:cstheme="minorHAnsi"/>
          <w:szCs w:val="20"/>
        </w:rPr>
        <w:t>the</w:t>
      </w:r>
      <w:r w:rsidRPr="00BC2FE7">
        <w:rPr>
          <w:rFonts w:cstheme="minorHAnsi"/>
          <w:spacing w:val="-3"/>
          <w:szCs w:val="20"/>
        </w:rPr>
        <w:t xml:space="preserve"> </w:t>
      </w:r>
      <w:r w:rsidRPr="00BC2FE7">
        <w:rPr>
          <w:rFonts w:cstheme="minorHAnsi"/>
          <w:szCs w:val="20"/>
        </w:rPr>
        <w:t>Transparency</w:t>
      </w:r>
      <w:r w:rsidRPr="00BC2FE7">
        <w:rPr>
          <w:rFonts w:cstheme="minorHAnsi"/>
          <w:spacing w:val="-9"/>
          <w:szCs w:val="20"/>
        </w:rPr>
        <w:t xml:space="preserve"> </w:t>
      </w:r>
      <w:r w:rsidRPr="00BC2FE7">
        <w:rPr>
          <w:rFonts w:cstheme="minorHAnsi"/>
          <w:szCs w:val="20"/>
        </w:rPr>
        <w:t>Act,</w:t>
      </w:r>
      <w:r w:rsidRPr="00BC2FE7">
        <w:rPr>
          <w:rFonts w:cstheme="minorHAnsi"/>
          <w:spacing w:val="-4"/>
          <w:szCs w:val="20"/>
        </w:rPr>
        <w:t xml:space="preserve"> </w:t>
      </w:r>
      <w:r w:rsidRPr="00BC2FE7">
        <w:rPr>
          <w:rFonts w:cstheme="minorHAnsi"/>
          <w:szCs w:val="20"/>
        </w:rPr>
        <w:t>as</w:t>
      </w:r>
      <w:r w:rsidRPr="00BC2FE7">
        <w:rPr>
          <w:rFonts w:cstheme="minorHAnsi"/>
          <w:spacing w:val="-4"/>
          <w:szCs w:val="20"/>
        </w:rPr>
        <w:t xml:space="preserve"> </w:t>
      </w:r>
      <w:r w:rsidRPr="00BC2FE7">
        <w:rPr>
          <w:rFonts w:cstheme="minorHAnsi"/>
          <w:szCs w:val="20"/>
        </w:rPr>
        <w:t>defined</w:t>
      </w:r>
      <w:r w:rsidRPr="00BC2FE7">
        <w:rPr>
          <w:rFonts w:cstheme="minorHAnsi"/>
          <w:spacing w:val="-4"/>
          <w:szCs w:val="20"/>
        </w:rPr>
        <w:t xml:space="preserve"> </w:t>
      </w:r>
      <w:r w:rsidRPr="00BC2FE7">
        <w:rPr>
          <w:rFonts w:cstheme="minorHAnsi"/>
          <w:szCs w:val="20"/>
        </w:rPr>
        <w:t>at</w:t>
      </w:r>
      <w:r w:rsidRPr="00BC2FE7">
        <w:rPr>
          <w:rFonts w:cstheme="minorHAnsi"/>
          <w:spacing w:val="-4"/>
          <w:szCs w:val="20"/>
        </w:rPr>
        <w:t xml:space="preserve"> </w:t>
      </w:r>
      <w:r w:rsidRPr="00BC2FE7">
        <w:rPr>
          <w:rFonts w:cstheme="minorHAnsi"/>
          <w:szCs w:val="20"/>
        </w:rPr>
        <w:t>2</w:t>
      </w:r>
      <w:r w:rsidRPr="00BC2FE7">
        <w:rPr>
          <w:rFonts w:cstheme="minorHAnsi"/>
          <w:spacing w:val="-4"/>
          <w:szCs w:val="20"/>
        </w:rPr>
        <w:t xml:space="preserve"> </w:t>
      </w:r>
      <w:r w:rsidRPr="00BC2FE7">
        <w:rPr>
          <w:rFonts w:cstheme="minorHAnsi"/>
          <w:szCs w:val="20"/>
        </w:rPr>
        <w:t>CFR</w:t>
      </w:r>
    </w:p>
    <w:p w14:paraId="2F949750" w14:textId="77777777" w:rsidR="00304BFA" w:rsidRPr="00BC2FE7" w:rsidRDefault="00304BFA" w:rsidP="007F7DF6">
      <w:pPr>
        <w:tabs>
          <w:tab w:val="left" w:pos="3271"/>
        </w:tabs>
        <w:spacing w:before="120"/>
        <w:ind w:left="2520" w:right="1253"/>
        <w:rPr>
          <w:rFonts w:cstheme="minorHAnsi"/>
          <w:szCs w:val="20"/>
        </w:rPr>
      </w:pPr>
      <w:r w:rsidRPr="00BC2FE7">
        <w:rPr>
          <w:rFonts w:cstheme="minorHAnsi"/>
          <w:szCs w:val="20"/>
        </w:rPr>
        <w:t>170.320</w:t>
      </w:r>
      <w:r w:rsidRPr="00BC2FE7">
        <w:rPr>
          <w:rFonts w:cstheme="minorHAnsi"/>
          <w:spacing w:val="-1"/>
          <w:szCs w:val="20"/>
        </w:rPr>
        <w:t xml:space="preserve"> </w:t>
      </w:r>
      <w:r w:rsidRPr="00BC2FE7">
        <w:rPr>
          <w:rFonts w:cstheme="minorHAnsi"/>
          <w:szCs w:val="20"/>
        </w:rPr>
        <w:t>(and</w:t>
      </w:r>
      <w:r w:rsidRPr="00BC2FE7">
        <w:rPr>
          <w:rFonts w:cstheme="minorHAnsi"/>
          <w:spacing w:val="-1"/>
          <w:szCs w:val="20"/>
        </w:rPr>
        <w:t xml:space="preserve"> </w:t>
      </w:r>
      <w:r w:rsidRPr="00BC2FE7">
        <w:rPr>
          <w:rFonts w:cstheme="minorHAnsi"/>
          <w:szCs w:val="20"/>
        </w:rPr>
        <w:t>subawards);</w:t>
      </w:r>
      <w:r w:rsidRPr="00BC2FE7">
        <w:rPr>
          <w:rFonts w:cstheme="minorHAnsi"/>
          <w:spacing w:val="-1"/>
          <w:szCs w:val="20"/>
        </w:rPr>
        <w:t xml:space="preserve"> </w:t>
      </w:r>
      <w:r w:rsidRPr="00BC2FE7">
        <w:rPr>
          <w:rFonts w:cstheme="minorHAnsi"/>
          <w:spacing w:val="-5"/>
          <w:szCs w:val="20"/>
        </w:rPr>
        <w:t>and</w:t>
      </w:r>
    </w:p>
    <w:p w14:paraId="727D92A7" w14:textId="28382059" w:rsidR="00304BFA" w:rsidRPr="00BC2FE7" w:rsidRDefault="00304BFA" w:rsidP="00805D28">
      <w:pPr>
        <w:pStyle w:val="ListParagraph"/>
        <w:numPr>
          <w:ilvl w:val="3"/>
          <w:numId w:val="55"/>
        </w:numPr>
        <w:tabs>
          <w:tab w:val="left" w:pos="2819"/>
        </w:tabs>
        <w:spacing w:before="120"/>
        <w:ind w:left="2160" w:right="1253"/>
        <w:rPr>
          <w:rFonts w:cstheme="minorHAnsi"/>
          <w:szCs w:val="20"/>
        </w:rPr>
      </w:pPr>
      <w:r w:rsidRPr="00BC2FE7">
        <w:rPr>
          <w:rFonts w:cstheme="minorHAnsi"/>
          <w:szCs w:val="20"/>
        </w:rPr>
        <w:t>The</w:t>
      </w:r>
      <w:r w:rsidRPr="00BC2FE7">
        <w:rPr>
          <w:rFonts w:cstheme="minorHAnsi"/>
          <w:spacing w:val="-5"/>
          <w:szCs w:val="20"/>
        </w:rPr>
        <w:t xml:space="preserve"> </w:t>
      </w:r>
      <w:r w:rsidRPr="00BC2FE7">
        <w:rPr>
          <w:rFonts w:cstheme="minorHAnsi"/>
          <w:szCs w:val="20"/>
        </w:rPr>
        <w:t>public</w:t>
      </w:r>
      <w:r w:rsidRPr="00BC2FE7">
        <w:rPr>
          <w:rFonts w:cstheme="minorHAnsi"/>
          <w:spacing w:val="-5"/>
          <w:szCs w:val="20"/>
        </w:rPr>
        <w:t xml:space="preserve"> </w:t>
      </w:r>
      <w:r w:rsidRPr="00BC2FE7">
        <w:rPr>
          <w:rFonts w:cstheme="minorHAnsi"/>
          <w:szCs w:val="20"/>
        </w:rPr>
        <w:t>does</w:t>
      </w:r>
      <w:r w:rsidRPr="00BC2FE7">
        <w:rPr>
          <w:rFonts w:cstheme="minorHAnsi"/>
          <w:spacing w:val="-4"/>
          <w:szCs w:val="20"/>
        </w:rPr>
        <w:t xml:space="preserve"> </w:t>
      </w:r>
      <w:r w:rsidRPr="00BC2FE7">
        <w:rPr>
          <w:rFonts w:cstheme="minorHAnsi"/>
          <w:szCs w:val="20"/>
        </w:rPr>
        <w:t>not</w:t>
      </w:r>
      <w:r w:rsidRPr="00BC2FE7">
        <w:rPr>
          <w:rFonts w:cstheme="minorHAnsi"/>
          <w:spacing w:val="-4"/>
          <w:szCs w:val="20"/>
        </w:rPr>
        <w:t xml:space="preserve"> </w:t>
      </w:r>
      <w:r w:rsidRPr="00BC2FE7">
        <w:rPr>
          <w:rFonts w:cstheme="minorHAnsi"/>
          <w:szCs w:val="20"/>
        </w:rPr>
        <w:t>have</w:t>
      </w:r>
      <w:r w:rsidRPr="00BC2FE7">
        <w:rPr>
          <w:rFonts w:cstheme="minorHAnsi"/>
          <w:spacing w:val="-5"/>
          <w:szCs w:val="20"/>
        </w:rPr>
        <w:t xml:space="preserve"> </w:t>
      </w:r>
      <w:r w:rsidRPr="00BC2FE7">
        <w:rPr>
          <w:rFonts w:cstheme="minorHAnsi"/>
          <w:szCs w:val="20"/>
        </w:rPr>
        <w:t>access</w:t>
      </w:r>
      <w:r w:rsidRPr="00BC2FE7">
        <w:rPr>
          <w:rFonts w:cstheme="minorHAnsi"/>
          <w:spacing w:val="-4"/>
          <w:szCs w:val="20"/>
        </w:rPr>
        <w:t xml:space="preserve"> </w:t>
      </w:r>
      <w:r w:rsidRPr="00BC2FE7">
        <w:rPr>
          <w:rFonts w:cstheme="minorHAnsi"/>
          <w:szCs w:val="20"/>
        </w:rPr>
        <w:t>to</w:t>
      </w:r>
      <w:r w:rsidRPr="00BC2FE7">
        <w:rPr>
          <w:rFonts w:cstheme="minorHAnsi"/>
          <w:spacing w:val="-4"/>
          <w:szCs w:val="20"/>
        </w:rPr>
        <w:t xml:space="preserve"> </w:t>
      </w:r>
      <w:r w:rsidRPr="00BC2FE7">
        <w:rPr>
          <w:rFonts w:cstheme="minorHAnsi"/>
          <w:szCs w:val="20"/>
        </w:rPr>
        <w:t>information</w:t>
      </w:r>
      <w:r w:rsidRPr="00BC2FE7">
        <w:rPr>
          <w:rFonts w:cstheme="minorHAnsi"/>
          <w:spacing w:val="-4"/>
          <w:szCs w:val="20"/>
        </w:rPr>
        <w:t xml:space="preserve"> </w:t>
      </w:r>
      <w:r w:rsidRPr="00BC2FE7">
        <w:rPr>
          <w:rFonts w:cstheme="minorHAnsi"/>
          <w:szCs w:val="20"/>
        </w:rPr>
        <w:t>about</w:t>
      </w:r>
      <w:r w:rsidRPr="00BC2FE7">
        <w:rPr>
          <w:rFonts w:cstheme="minorHAnsi"/>
          <w:spacing w:val="-4"/>
          <w:szCs w:val="20"/>
        </w:rPr>
        <w:t xml:space="preserve"> </w:t>
      </w:r>
      <w:r w:rsidRPr="00BC2FE7">
        <w:rPr>
          <w:rFonts w:cstheme="minorHAnsi"/>
          <w:szCs w:val="20"/>
        </w:rPr>
        <w:t>the</w:t>
      </w:r>
      <w:r w:rsidRPr="00BC2FE7">
        <w:rPr>
          <w:rFonts w:cstheme="minorHAnsi"/>
          <w:spacing w:val="-5"/>
          <w:szCs w:val="20"/>
        </w:rPr>
        <w:t xml:space="preserve"> </w:t>
      </w:r>
      <w:r w:rsidRPr="00BC2FE7">
        <w:rPr>
          <w:rFonts w:cstheme="minorHAnsi"/>
          <w:szCs w:val="20"/>
        </w:rPr>
        <w:t>compensation</w:t>
      </w:r>
      <w:r w:rsidRPr="00BC2FE7">
        <w:rPr>
          <w:rFonts w:cstheme="minorHAnsi"/>
          <w:spacing w:val="-2"/>
          <w:szCs w:val="20"/>
        </w:rPr>
        <w:t xml:space="preserve"> </w:t>
      </w:r>
      <w:r w:rsidRPr="00BC2FE7">
        <w:rPr>
          <w:rFonts w:cstheme="minorHAnsi"/>
          <w:szCs w:val="20"/>
        </w:rPr>
        <w:t xml:space="preserve">of the executives through periodic reports filed under section 13(a) or 15(d) of the Securities Exchange Act of 1934 (15 U.S.C. 78m(a), 78o(d)) or section 6104 of the Internal Revenue Code of 1986. (To determine if the public has access to the compensation information, see the U.S. Security and Exchange Commission total compensation filings at </w:t>
      </w:r>
      <w:hyperlink r:id="rId420">
        <w:r w:rsidR="00984213" w:rsidRPr="00D44CBC">
          <w:rPr>
            <w:rFonts w:cstheme="minorHAnsi"/>
            <w:b/>
            <w:bCs/>
            <w:color w:val="0000FF"/>
            <w:spacing w:val="-2"/>
            <w:szCs w:val="20"/>
            <w:u w:val="single"/>
          </w:rPr>
          <w:t>SEC</w:t>
        </w:r>
      </w:hyperlink>
    </w:p>
    <w:p w14:paraId="56701285" w14:textId="77777777" w:rsidR="00304BFA" w:rsidRPr="00BC2FE7" w:rsidRDefault="00304BFA" w:rsidP="00805D28">
      <w:pPr>
        <w:pStyle w:val="ListParagraph"/>
        <w:numPr>
          <w:ilvl w:val="2"/>
          <w:numId w:val="55"/>
        </w:numPr>
        <w:tabs>
          <w:tab w:val="left" w:pos="2279"/>
        </w:tabs>
        <w:spacing w:before="120"/>
        <w:ind w:left="1800" w:right="1253" w:hanging="360"/>
        <w:rPr>
          <w:rFonts w:cstheme="minorHAnsi"/>
          <w:szCs w:val="20"/>
        </w:rPr>
      </w:pPr>
      <w:r w:rsidRPr="00BC2FE7">
        <w:rPr>
          <w:rFonts w:cstheme="minorHAnsi"/>
          <w:szCs w:val="20"/>
        </w:rPr>
        <w:t>Where</w:t>
      </w:r>
      <w:r w:rsidRPr="00BC2FE7">
        <w:rPr>
          <w:rFonts w:cstheme="minorHAnsi"/>
          <w:spacing w:val="-5"/>
          <w:szCs w:val="20"/>
        </w:rPr>
        <w:t xml:space="preserve"> </w:t>
      </w:r>
      <w:r w:rsidRPr="00BC2FE7">
        <w:rPr>
          <w:rFonts w:cstheme="minorHAnsi"/>
          <w:szCs w:val="20"/>
        </w:rPr>
        <w:t>and</w:t>
      </w:r>
      <w:r w:rsidRPr="00BC2FE7">
        <w:rPr>
          <w:rFonts w:cstheme="minorHAnsi"/>
          <w:spacing w:val="-4"/>
          <w:szCs w:val="20"/>
        </w:rPr>
        <w:t xml:space="preserve"> </w:t>
      </w:r>
      <w:r w:rsidRPr="00BC2FE7">
        <w:rPr>
          <w:rFonts w:cstheme="minorHAnsi"/>
          <w:szCs w:val="20"/>
        </w:rPr>
        <w:t>when</w:t>
      </w:r>
      <w:r w:rsidRPr="00BC2FE7">
        <w:rPr>
          <w:rFonts w:cstheme="minorHAnsi"/>
          <w:spacing w:val="-4"/>
          <w:szCs w:val="20"/>
        </w:rPr>
        <w:t xml:space="preserve"> </w:t>
      </w:r>
      <w:r w:rsidRPr="00BC2FE7">
        <w:rPr>
          <w:rFonts w:cstheme="minorHAnsi"/>
          <w:szCs w:val="20"/>
        </w:rPr>
        <w:t>to</w:t>
      </w:r>
      <w:r w:rsidRPr="00BC2FE7">
        <w:rPr>
          <w:rFonts w:cstheme="minorHAnsi"/>
          <w:spacing w:val="-4"/>
          <w:szCs w:val="20"/>
        </w:rPr>
        <w:t xml:space="preserve"> </w:t>
      </w:r>
      <w:r w:rsidRPr="00BC2FE7">
        <w:rPr>
          <w:rFonts w:cstheme="minorHAnsi"/>
          <w:szCs w:val="20"/>
        </w:rPr>
        <w:t>report.</w:t>
      </w:r>
      <w:r w:rsidRPr="00BC2FE7">
        <w:rPr>
          <w:rFonts w:cstheme="minorHAnsi"/>
          <w:spacing w:val="-4"/>
          <w:szCs w:val="20"/>
        </w:rPr>
        <w:t xml:space="preserve"> </w:t>
      </w:r>
      <w:r w:rsidRPr="00BC2FE7">
        <w:rPr>
          <w:rFonts w:cstheme="minorHAnsi"/>
          <w:szCs w:val="20"/>
        </w:rPr>
        <w:t>You</w:t>
      </w:r>
      <w:r w:rsidRPr="00BC2FE7">
        <w:rPr>
          <w:rFonts w:cstheme="minorHAnsi"/>
          <w:spacing w:val="-4"/>
          <w:szCs w:val="20"/>
        </w:rPr>
        <w:t xml:space="preserve"> </w:t>
      </w:r>
      <w:r w:rsidRPr="00BC2FE7">
        <w:rPr>
          <w:rFonts w:cstheme="minorHAnsi"/>
          <w:szCs w:val="20"/>
        </w:rPr>
        <w:t>must</w:t>
      </w:r>
      <w:r w:rsidRPr="00BC2FE7">
        <w:rPr>
          <w:rFonts w:cstheme="minorHAnsi"/>
          <w:spacing w:val="-4"/>
          <w:szCs w:val="20"/>
        </w:rPr>
        <w:t xml:space="preserve"> </w:t>
      </w:r>
      <w:r w:rsidRPr="00BC2FE7">
        <w:rPr>
          <w:rFonts w:cstheme="minorHAnsi"/>
          <w:szCs w:val="20"/>
        </w:rPr>
        <w:t>report</w:t>
      </w:r>
      <w:r w:rsidRPr="00BC2FE7">
        <w:rPr>
          <w:rFonts w:cstheme="minorHAnsi"/>
          <w:spacing w:val="-4"/>
          <w:szCs w:val="20"/>
        </w:rPr>
        <w:t xml:space="preserve"> </w:t>
      </w:r>
      <w:r w:rsidRPr="00BC2FE7">
        <w:rPr>
          <w:rFonts w:cstheme="minorHAnsi"/>
          <w:szCs w:val="20"/>
        </w:rPr>
        <w:t>executive</w:t>
      </w:r>
      <w:r w:rsidRPr="00BC2FE7">
        <w:rPr>
          <w:rFonts w:cstheme="minorHAnsi"/>
          <w:spacing w:val="-5"/>
          <w:szCs w:val="20"/>
        </w:rPr>
        <w:t xml:space="preserve"> </w:t>
      </w:r>
      <w:r w:rsidRPr="00BC2FE7">
        <w:rPr>
          <w:rFonts w:cstheme="minorHAnsi"/>
          <w:szCs w:val="20"/>
        </w:rPr>
        <w:t>total</w:t>
      </w:r>
      <w:r w:rsidRPr="00BC2FE7">
        <w:rPr>
          <w:rFonts w:cstheme="minorHAnsi"/>
          <w:spacing w:val="-4"/>
          <w:szCs w:val="20"/>
        </w:rPr>
        <w:t xml:space="preserve"> </w:t>
      </w:r>
      <w:r w:rsidRPr="00BC2FE7">
        <w:rPr>
          <w:rFonts w:cstheme="minorHAnsi"/>
          <w:szCs w:val="20"/>
        </w:rPr>
        <w:t>compensation described in paragraph b.1. of this award term:</w:t>
      </w:r>
    </w:p>
    <w:p w14:paraId="248349EA" w14:textId="29288B4A" w:rsidR="00304BFA" w:rsidRPr="00BC2FE7" w:rsidRDefault="00304BFA" w:rsidP="00805D28">
      <w:pPr>
        <w:pStyle w:val="ListParagraph"/>
        <w:numPr>
          <w:ilvl w:val="3"/>
          <w:numId w:val="55"/>
        </w:numPr>
        <w:tabs>
          <w:tab w:val="left" w:pos="2880"/>
        </w:tabs>
        <w:spacing w:before="120"/>
        <w:ind w:left="2160" w:right="1253" w:hanging="359"/>
        <w:rPr>
          <w:rFonts w:cstheme="minorHAnsi"/>
          <w:color w:val="548DD4" w:themeColor="text2" w:themeTint="99"/>
          <w:szCs w:val="20"/>
        </w:rPr>
      </w:pPr>
      <w:r w:rsidRPr="00BC2FE7">
        <w:rPr>
          <w:rFonts w:cstheme="minorHAnsi"/>
          <w:szCs w:val="20"/>
        </w:rPr>
        <w:t>As</w:t>
      </w:r>
      <w:r w:rsidRPr="00BC2FE7">
        <w:rPr>
          <w:rFonts w:cstheme="minorHAnsi"/>
          <w:spacing w:val="-4"/>
          <w:szCs w:val="20"/>
        </w:rPr>
        <w:t xml:space="preserve"> </w:t>
      </w:r>
      <w:r w:rsidRPr="00BC2FE7">
        <w:rPr>
          <w:rFonts w:cstheme="minorHAnsi"/>
          <w:szCs w:val="20"/>
        </w:rPr>
        <w:t>part</w:t>
      </w:r>
      <w:r w:rsidRPr="00BC2FE7">
        <w:rPr>
          <w:rFonts w:cstheme="minorHAnsi"/>
          <w:spacing w:val="-2"/>
          <w:szCs w:val="20"/>
        </w:rPr>
        <w:t xml:space="preserve"> </w:t>
      </w:r>
      <w:r w:rsidRPr="00BC2FE7">
        <w:rPr>
          <w:rFonts w:cstheme="minorHAnsi"/>
          <w:szCs w:val="20"/>
        </w:rPr>
        <w:t>of</w:t>
      </w:r>
      <w:r w:rsidRPr="00BC2FE7">
        <w:rPr>
          <w:rFonts w:cstheme="minorHAnsi"/>
          <w:spacing w:val="1"/>
          <w:szCs w:val="20"/>
        </w:rPr>
        <w:t xml:space="preserve"> </w:t>
      </w:r>
      <w:r w:rsidRPr="00BC2FE7">
        <w:rPr>
          <w:rFonts w:cstheme="minorHAnsi"/>
          <w:szCs w:val="20"/>
        </w:rPr>
        <w:t>your</w:t>
      </w:r>
      <w:r w:rsidRPr="00BC2FE7">
        <w:rPr>
          <w:rFonts w:cstheme="minorHAnsi"/>
          <w:spacing w:val="-1"/>
          <w:szCs w:val="20"/>
        </w:rPr>
        <w:t xml:space="preserve"> </w:t>
      </w:r>
      <w:r w:rsidRPr="00BC2FE7">
        <w:rPr>
          <w:rFonts w:cstheme="minorHAnsi"/>
          <w:szCs w:val="20"/>
        </w:rPr>
        <w:t>registration</w:t>
      </w:r>
      <w:r w:rsidRPr="00BC2FE7">
        <w:rPr>
          <w:rFonts w:cstheme="minorHAnsi"/>
          <w:spacing w:val="-2"/>
          <w:szCs w:val="20"/>
        </w:rPr>
        <w:t xml:space="preserve"> </w:t>
      </w:r>
      <w:r w:rsidRPr="00BC2FE7">
        <w:rPr>
          <w:rFonts w:cstheme="minorHAnsi"/>
          <w:szCs w:val="20"/>
        </w:rPr>
        <w:t>profile</w:t>
      </w:r>
      <w:r w:rsidRPr="00BC2FE7">
        <w:rPr>
          <w:rFonts w:cstheme="minorHAnsi"/>
          <w:spacing w:val="-3"/>
          <w:szCs w:val="20"/>
        </w:rPr>
        <w:t xml:space="preserve"> </w:t>
      </w:r>
      <w:r w:rsidRPr="00BC2FE7">
        <w:rPr>
          <w:rFonts w:cstheme="minorHAnsi"/>
          <w:szCs w:val="20"/>
        </w:rPr>
        <w:t>at</w:t>
      </w:r>
      <w:r w:rsidRPr="00BC2FE7">
        <w:rPr>
          <w:rFonts w:cstheme="minorHAnsi"/>
          <w:spacing w:val="-1"/>
          <w:szCs w:val="20"/>
        </w:rPr>
        <w:t xml:space="preserve"> </w:t>
      </w:r>
      <w:hyperlink r:id="rId421">
        <w:r w:rsidR="00984213" w:rsidRPr="00D44CBC">
          <w:rPr>
            <w:rFonts w:cstheme="minorHAnsi"/>
            <w:b/>
            <w:bCs/>
            <w:color w:val="0000FF"/>
            <w:spacing w:val="-2"/>
            <w:szCs w:val="20"/>
            <w:u w:val="single"/>
          </w:rPr>
          <w:t>SAM</w:t>
        </w:r>
      </w:hyperlink>
    </w:p>
    <w:p w14:paraId="0D37AB99" w14:textId="77777777" w:rsidR="002D2A39" w:rsidRDefault="00304BFA" w:rsidP="00805D28">
      <w:pPr>
        <w:pStyle w:val="ListParagraph"/>
        <w:numPr>
          <w:ilvl w:val="3"/>
          <w:numId w:val="55"/>
        </w:numPr>
        <w:tabs>
          <w:tab w:val="left" w:pos="2880"/>
        </w:tabs>
        <w:spacing w:before="120"/>
        <w:ind w:left="2160" w:right="1253"/>
        <w:rPr>
          <w:rFonts w:cstheme="minorHAnsi"/>
          <w:szCs w:val="20"/>
        </w:rPr>
        <w:sectPr w:rsidR="002D2A39" w:rsidSect="000336A2">
          <w:headerReference w:type="even" r:id="rId422"/>
          <w:headerReference w:type="default" r:id="rId423"/>
          <w:footerReference w:type="even" r:id="rId424"/>
          <w:footerReference w:type="default" r:id="rId425"/>
          <w:headerReference w:type="first" r:id="rId426"/>
          <w:footerReference w:type="first" r:id="rId427"/>
          <w:type w:val="continuous"/>
          <w:pgSz w:w="12240" w:h="15840"/>
          <w:pgMar w:top="280" w:right="440" w:bottom="280" w:left="420" w:header="720" w:footer="720" w:gutter="0"/>
          <w:cols w:space="720"/>
        </w:sectPr>
      </w:pPr>
      <w:r w:rsidRPr="00BC2FE7">
        <w:rPr>
          <w:rFonts w:cstheme="minorHAnsi"/>
          <w:szCs w:val="20"/>
        </w:rPr>
        <w:t>By</w:t>
      </w:r>
      <w:r w:rsidRPr="00BC2FE7">
        <w:rPr>
          <w:rFonts w:cstheme="minorHAnsi"/>
          <w:spacing w:val="-7"/>
          <w:szCs w:val="20"/>
        </w:rPr>
        <w:t xml:space="preserve"> </w:t>
      </w:r>
      <w:r w:rsidRPr="00BC2FE7">
        <w:rPr>
          <w:rFonts w:cstheme="minorHAnsi"/>
          <w:szCs w:val="20"/>
        </w:rPr>
        <w:t>the</w:t>
      </w:r>
      <w:r w:rsidRPr="00BC2FE7">
        <w:rPr>
          <w:rFonts w:cstheme="minorHAnsi"/>
          <w:spacing w:val="-3"/>
          <w:szCs w:val="20"/>
        </w:rPr>
        <w:t xml:space="preserve"> </w:t>
      </w:r>
      <w:r w:rsidRPr="00BC2FE7">
        <w:rPr>
          <w:rFonts w:cstheme="minorHAnsi"/>
          <w:szCs w:val="20"/>
        </w:rPr>
        <w:t>end</w:t>
      </w:r>
      <w:r w:rsidRPr="00BC2FE7">
        <w:rPr>
          <w:rFonts w:cstheme="minorHAnsi"/>
          <w:spacing w:val="-2"/>
          <w:szCs w:val="20"/>
        </w:rPr>
        <w:t xml:space="preserve"> </w:t>
      </w:r>
      <w:r w:rsidRPr="00BC2FE7">
        <w:rPr>
          <w:rFonts w:cstheme="minorHAnsi"/>
          <w:szCs w:val="20"/>
        </w:rPr>
        <w:t>of</w:t>
      </w:r>
      <w:r w:rsidRPr="00BC2FE7">
        <w:rPr>
          <w:rFonts w:cstheme="minorHAnsi"/>
          <w:spacing w:val="-3"/>
          <w:szCs w:val="20"/>
        </w:rPr>
        <w:t xml:space="preserve"> </w:t>
      </w:r>
      <w:r w:rsidRPr="00BC2FE7">
        <w:rPr>
          <w:rFonts w:cstheme="minorHAnsi"/>
          <w:szCs w:val="20"/>
        </w:rPr>
        <w:t>the</w:t>
      </w:r>
      <w:r w:rsidRPr="00BC2FE7">
        <w:rPr>
          <w:rFonts w:cstheme="minorHAnsi"/>
          <w:spacing w:val="-3"/>
          <w:szCs w:val="20"/>
        </w:rPr>
        <w:t xml:space="preserve"> </w:t>
      </w:r>
      <w:r w:rsidRPr="00BC2FE7">
        <w:rPr>
          <w:rFonts w:cstheme="minorHAnsi"/>
          <w:szCs w:val="20"/>
        </w:rPr>
        <w:t>month</w:t>
      </w:r>
      <w:r w:rsidRPr="00BC2FE7">
        <w:rPr>
          <w:rFonts w:cstheme="minorHAnsi"/>
          <w:spacing w:val="-2"/>
          <w:szCs w:val="20"/>
        </w:rPr>
        <w:t xml:space="preserve"> </w:t>
      </w:r>
      <w:r w:rsidRPr="00BC2FE7">
        <w:rPr>
          <w:rFonts w:cstheme="minorHAnsi"/>
          <w:szCs w:val="20"/>
        </w:rPr>
        <w:t>following</w:t>
      </w:r>
      <w:r w:rsidRPr="00BC2FE7">
        <w:rPr>
          <w:rFonts w:cstheme="minorHAnsi"/>
          <w:spacing w:val="-5"/>
          <w:szCs w:val="20"/>
        </w:rPr>
        <w:t xml:space="preserve"> </w:t>
      </w:r>
      <w:r w:rsidRPr="00BC2FE7">
        <w:rPr>
          <w:rFonts w:cstheme="minorHAnsi"/>
          <w:szCs w:val="20"/>
        </w:rPr>
        <w:t>the</w:t>
      </w:r>
      <w:r w:rsidRPr="00BC2FE7">
        <w:rPr>
          <w:rFonts w:cstheme="minorHAnsi"/>
          <w:spacing w:val="-3"/>
          <w:szCs w:val="20"/>
        </w:rPr>
        <w:t xml:space="preserve"> </w:t>
      </w:r>
      <w:r w:rsidRPr="00BC2FE7">
        <w:rPr>
          <w:rFonts w:cstheme="minorHAnsi"/>
          <w:szCs w:val="20"/>
        </w:rPr>
        <w:t>month</w:t>
      </w:r>
      <w:r w:rsidRPr="00BC2FE7">
        <w:rPr>
          <w:rFonts w:cstheme="minorHAnsi"/>
          <w:spacing w:val="-2"/>
          <w:szCs w:val="20"/>
        </w:rPr>
        <w:t xml:space="preserve"> </w:t>
      </w:r>
      <w:r w:rsidRPr="00BC2FE7">
        <w:rPr>
          <w:rFonts w:cstheme="minorHAnsi"/>
          <w:szCs w:val="20"/>
        </w:rPr>
        <w:t>in</w:t>
      </w:r>
      <w:r w:rsidRPr="00BC2FE7">
        <w:rPr>
          <w:rFonts w:cstheme="minorHAnsi"/>
          <w:spacing w:val="-2"/>
          <w:szCs w:val="20"/>
        </w:rPr>
        <w:t xml:space="preserve"> </w:t>
      </w:r>
      <w:r w:rsidRPr="00BC2FE7">
        <w:rPr>
          <w:rFonts w:cstheme="minorHAnsi"/>
          <w:szCs w:val="20"/>
        </w:rPr>
        <w:t>which</w:t>
      </w:r>
      <w:r w:rsidRPr="00BC2FE7">
        <w:rPr>
          <w:rFonts w:cstheme="minorHAnsi"/>
          <w:spacing w:val="-2"/>
          <w:szCs w:val="20"/>
        </w:rPr>
        <w:t xml:space="preserve"> </w:t>
      </w:r>
      <w:r w:rsidRPr="00BC2FE7">
        <w:rPr>
          <w:rFonts w:cstheme="minorHAnsi"/>
          <w:szCs w:val="20"/>
        </w:rPr>
        <w:t>this</w:t>
      </w:r>
      <w:r w:rsidRPr="00BC2FE7">
        <w:rPr>
          <w:rFonts w:cstheme="minorHAnsi"/>
          <w:spacing w:val="-2"/>
          <w:szCs w:val="20"/>
        </w:rPr>
        <w:t xml:space="preserve"> </w:t>
      </w:r>
      <w:r w:rsidRPr="00BC2FE7">
        <w:rPr>
          <w:rFonts w:cstheme="minorHAnsi"/>
          <w:szCs w:val="20"/>
        </w:rPr>
        <w:t>award</w:t>
      </w:r>
      <w:r w:rsidRPr="00BC2FE7">
        <w:rPr>
          <w:rFonts w:cstheme="minorHAnsi"/>
          <w:spacing w:val="-2"/>
          <w:szCs w:val="20"/>
        </w:rPr>
        <w:t xml:space="preserve"> </w:t>
      </w:r>
      <w:r w:rsidRPr="00BC2FE7">
        <w:rPr>
          <w:rFonts w:cstheme="minorHAnsi"/>
          <w:szCs w:val="20"/>
        </w:rPr>
        <w:t>is</w:t>
      </w:r>
      <w:r w:rsidRPr="00BC2FE7">
        <w:rPr>
          <w:rFonts w:cstheme="minorHAnsi"/>
          <w:spacing w:val="-2"/>
          <w:szCs w:val="20"/>
        </w:rPr>
        <w:t xml:space="preserve"> </w:t>
      </w:r>
      <w:r w:rsidRPr="00BC2FE7">
        <w:rPr>
          <w:rFonts w:cstheme="minorHAnsi"/>
          <w:szCs w:val="20"/>
        </w:rPr>
        <w:t>made, and annually thereafter</w:t>
      </w:r>
      <w:r w:rsidRPr="002D2A39">
        <w:rPr>
          <w:rFonts w:cstheme="minorHAnsi"/>
          <w:szCs w:val="20"/>
        </w:rPr>
        <w:t>.</w:t>
      </w:r>
    </w:p>
    <w:p w14:paraId="1B43DF6E" w14:textId="77777777" w:rsidR="002D2A39" w:rsidRPr="002D2A39" w:rsidRDefault="002D2A39" w:rsidP="002D2A39">
      <w:pPr>
        <w:pStyle w:val="ListParagraph"/>
        <w:tabs>
          <w:tab w:val="left" w:pos="1965"/>
        </w:tabs>
        <w:spacing w:before="75"/>
        <w:ind w:left="1965" w:right="1030" w:firstLine="0"/>
        <w:jc w:val="right"/>
        <w:rPr>
          <w:rFonts w:cstheme="minorHAnsi"/>
          <w:szCs w:val="20"/>
        </w:rPr>
      </w:pPr>
      <w:r w:rsidRPr="002D2A39">
        <w:rPr>
          <w:rFonts w:cstheme="minorHAnsi"/>
          <w:szCs w:val="20"/>
        </w:rPr>
        <w:lastRenderedPageBreak/>
        <w:t>OMB</w:t>
      </w:r>
      <w:r w:rsidRPr="002D2A39">
        <w:rPr>
          <w:rFonts w:cstheme="minorHAnsi"/>
          <w:spacing w:val="-7"/>
          <w:szCs w:val="20"/>
        </w:rPr>
        <w:t xml:space="preserve"> </w:t>
      </w:r>
      <w:r w:rsidRPr="002D2A39">
        <w:rPr>
          <w:rFonts w:cstheme="minorHAnsi"/>
          <w:szCs w:val="20"/>
        </w:rPr>
        <w:t>0596-</w:t>
      </w:r>
      <w:r w:rsidRPr="002D2A39">
        <w:rPr>
          <w:rFonts w:cstheme="minorHAnsi"/>
          <w:spacing w:val="-4"/>
          <w:szCs w:val="20"/>
        </w:rPr>
        <w:t>0217</w:t>
      </w:r>
    </w:p>
    <w:p w14:paraId="15DF4206" w14:textId="77777777" w:rsidR="002D2A39" w:rsidRPr="0066643E" w:rsidRDefault="002D2A39" w:rsidP="002D2A39">
      <w:pPr>
        <w:ind w:right="996"/>
        <w:jc w:val="right"/>
        <w:rPr>
          <w:rFonts w:cstheme="minorHAnsi"/>
          <w:szCs w:val="20"/>
        </w:rPr>
      </w:pPr>
      <w:r w:rsidRPr="0066643E">
        <w:rPr>
          <w:rFonts w:cstheme="minorHAnsi"/>
          <w:szCs w:val="20"/>
        </w:rPr>
        <w:t>Expiration</w:t>
      </w:r>
      <w:r w:rsidRPr="0066643E">
        <w:rPr>
          <w:rFonts w:cstheme="minorHAnsi"/>
          <w:spacing w:val="-9"/>
          <w:szCs w:val="20"/>
        </w:rPr>
        <w:t xml:space="preserve"> </w:t>
      </w:r>
      <w:r w:rsidRPr="0066643E">
        <w:rPr>
          <w:rFonts w:cstheme="minorHAnsi"/>
          <w:szCs w:val="20"/>
        </w:rPr>
        <w:t>Date:</w:t>
      </w:r>
      <w:r w:rsidRPr="0066643E">
        <w:rPr>
          <w:rFonts w:cstheme="minorHAnsi"/>
          <w:spacing w:val="-9"/>
          <w:szCs w:val="20"/>
        </w:rPr>
        <w:t xml:space="preserve"> </w:t>
      </w:r>
      <w:r w:rsidRPr="0066643E">
        <w:rPr>
          <w:rFonts w:cstheme="minorHAnsi"/>
          <w:spacing w:val="-2"/>
          <w:szCs w:val="20"/>
        </w:rPr>
        <w:t>11/30/2017</w:t>
      </w:r>
    </w:p>
    <w:p w14:paraId="1B43FD2A" w14:textId="217C0EB6" w:rsidR="00304BFA" w:rsidRPr="003A1A12" w:rsidRDefault="003A1A12" w:rsidP="003A1A12">
      <w:pPr>
        <w:ind w:right="996"/>
        <w:jc w:val="right"/>
        <w:rPr>
          <w:rFonts w:cstheme="minorHAnsi"/>
          <w:szCs w:val="20"/>
        </w:rPr>
      </w:pPr>
      <w:r>
        <w:rPr>
          <w:rFonts w:cstheme="minorHAnsi"/>
          <w:noProof/>
          <w:color w:val="385522"/>
        </w:rPr>
        <w:drawing>
          <wp:anchor distT="0" distB="0" distL="114300" distR="114300" simplePos="0" relativeHeight="251658289" behindDoc="1" locked="0" layoutInCell="1" allowOverlap="1" wp14:anchorId="572AA59D" wp14:editId="618ABB42">
            <wp:simplePos x="0" y="0"/>
            <wp:positionH relativeFrom="column">
              <wp:posOffset>67887</wp:posOffset>
            </wp:positionH>
            <wp:positionV relativeFrom="paragraph">
              <wp:posOffset>5080</wp:posOffset>
            </wp:positionV>
            <wp:extent cx="373380" cy="373380"/>
            <wp:effectExtent l="0" t="0" r="7620" b="7620"/>
            <wp:wrapNone/>
            <wp:docPr id="92" name="Picture 92"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380" cy="373380"/>
                    </a:xfrm>
                    <a:prstGeom prst="rect">
                      <a:avLst/>
                    </a:prstGeom>
                  </pic:spPr>
                </pic:pic>
              </a:graphicData>
            </a:graphic>
            <wp14:sizeRelH relativeFrom="margin">
              <wp14:pctWidth>0</wp14:pctWidth>
            </wp14:sizeRelH>
            <wp14:sizeRelV relativeFrom="margin">
              <wp14:pctHeight>0</wp14:pctHeight>
            </wp14:sizeRelV>
          </wp:anchor>
        </w:drawing>
      </w:r>
      <w:r w:rsidR="002D2A39" w:rsidRPr="0066643E">
        <w:rPr>
          <w:rFonts w:cstheme="minorHAnsi"/>
          <w:szCs w:val="20"/>
        </w:rPr>
        <w:t>Rev.</w:t>
      </w:r>
      <w:r w:rsidR="002D2A39" w:rsidRPr="0066643E">
        <w:rPr>
          <w:rFonts w:cstheme="minorHAnsi"/>
          <w:spacing w:val="-9"/>
          <w:szCs w:val="20"/>
        </w:rPr>
        <w:t xml:space="preserve"> </w:t>
      </w:r>
      <w:r w:rsidR="002D2A39" w:rsidRPr="0066643E">
        <w:rPr>
          <w:rFonts w:cstheme="minorHAnsi"/>
          <w:szCs w:val="20"/>
        </w:rPr>
        <w:t>(12-</w:t>
      </w:r>
      <w:r w:rsidR="002D2A39" w:rsidRPr="0066643E">
        <w:rPr>
          <w:rFonts w:cstheme="minorHAnsi"/>
          <w:spacing w:val="-5"/>
          <w:szCs w:val="20"/>
        </w:rPr>
        <w:t>13)</w:t>
      </w:r>
    </w:p>
    <w:p w14:paraId="1A53F539" w14:textId="77777777" w:rsidR="00304BFA" w:rsidRPr="00C82727" w:rsidRDefault="00304BFA" w:rsidP="0086023F">
      <w:pPr>
        <w:pStyle w:val="Heading1"/>
      </w:pPr>
      <w:r w:rsidRPr="00C82727">
        <w:t>Appendix</w:t>
      </w:r>
      <w:r w:rsidRPr="00C82727">
        <w:rPr>
          <w:spacing w:val="-4"/>
        </w:rPr>
        <w:t xml:space="preserve"> </w:t>
      </w:r>
      <w:r w:rsidRPr="00C82727">
        <w:t>K. Sample Grant Award Package</w:t>
      </w:r>
    </w:p>
    <w:p w14:paraId="2990858F" w14:textId="4A402E7A" w:rsidR="00304BFA" w:rsidRPr="00A26117" w:rsidRDefault="00304BFA" w:rsidP="00805D28">
      <w:pPr>
        <w:pStyle w:val="ListParagraph"/>
        <w:numPr>
          <w:ilvl w:val="1"/>
          <w:numId w:val="55"/>
        </w:numPr>
        <w:tabs>
          <w:tab w:val="left" w:pos="1711"/>
        </w:tabs>
        <w:spacing w:before="120"/>
        <w:ind w:left="1440" w:right="1253" w:hanging="360"/>
        <w:jc w:val="left"/>
        <w:rPr>
          <w:rFonts w:cstheme="minorHAnsi"/>
          <w:iCs/>
          <w:szCs w:val="20"/>
        </w:rPr>
        <w:sectPr w:rsidR="00304BFA" w:rsidRPr="00A26117" w:rsidSect="000336A2">
          <w:headerReference w:type="even" r:id="rId428"/>
          <w:headerReference w:type="default" r:id="rId429"/>
          <w:footerReference w:type="default" r:id="rId430"/>
          <w:headerReference w:type="first" r:id="rId431"/>
          <w:pgSz w:w="12240" w:h="15840"/>
          <w:pgMar w:top="280" w:right="440" w:bottom="280" w:left="420" w:header="720" w:footer="720" w:gutter="0"/>
          <w:cols w:space="720"/>
        </w:sectPr>
      </w:pPr>
      <w:r w:rsidRPr="00A26117">
        <w:rPr>
          <w:rFonts w:cstheme="minorHAnsi"/>
          <w:iCs/>
          <w:szCs w:val="20"/>
        </w:rPr>
        <w:t>Reporting</w:t>
      </w:r>
      <w:r w:rsidRPr="00A26117">
        <w:rPr>
          <w:rFonts w:cstheme="minorHAnsi"/>
          <w:iCs/>
          <w:spacing w:val="-2"/>
          <w:szCs w:val="20"/>
        </w:rPr>
        <w:t xml:space="preserve"> </w:t>
      </w:r>
      <w:r w:rsidRPr="00A26117">
        <w:rPr>
          <w:rFonts w:cstheme="minorHAnsi"/>
          <w:iCs/>
          <w:szCs w:val="20"/>
        </w:rPr>
        <w:t>of</w:t>
      </w:r>
      <w:r w:rsidRPr="00A26117">
        <w:rPr>
          <w:rFonts w:cstheme="minorHAnsi"/>
          <w:iCs/>
          <w:spacing w:val="-1"/>
          <w:szCs w:val="20"/>
        </w:rPr>
        <w:t xml:space="preserve"> </w:t>
      </w:r>
      <w:r w:rsidRPr="00A26117">
        <w:rPr>
          <w:rFonts w:cstheme="minorHAnsi"/>
          <w:iCs/>
          <w:szCs w:val="20"/>
        </w:rPr>
        <w:t>Total</w:t>
      </w:r>
      <w:r w:rsidRPr="00A26117">
        <w:rPr>
          <w:rFonts w:cstheme="minorHAnsi"/>
          <w:iCs/>
          <w:spacing w:val="-1"/>
          <w:szCs w:val="20"/>
        </w:rPr>
        <w:t xml:space="preserve"> </w:t>
      </w:r>
      <w:r w:rsidRPr="00A26117">
        <w:rPr>
          <w:rFonts w:cstheme="minorHAnsi"/>
          <w:iCs/>
          <w:szCs w:val="20"/>
        </w:rPr>
        <w:t>Compensation</w:t>
      </w:r>
      <w:r w:rsidRPr="00A26117">
        <w:rPr>
          <w:rFonts w:cstheme="minorHAnsi"/>
          <w:iCs/>
          <w:spacing w:val="-2"/>
          <w:szCs w:val="20"/>
        </w:rPr>
        <w:t xml:space="preserve"> </w:t>
      </w:r>
      <w:r w:rsidRPr="00A26117">
        <w:rPr>
          <w:rFonts w:cstheme="minorHAnsi"/>
          <w:iCs/>
          <w:szCs w:val="20"/>
        </w:rPr>
        <w:t>of</w:t>
      </w:r>
      <w:r w:rsidRPr="00A26117">
        <w:rPr>
          <w:rFonts w:cstheme="minorHAnsi"/>
          <w:iCs/>
          <w:spacing w:val="-1"/>
          <w:szCs w:val="20"/>
        </w:rPr>
        <w:t xml:space="preserve"> </w:t>
      </w:r>
      <w:r w:rsidRPr="00A26117">
        <w:rPr>
          <w:rFonts w:cstheme="minorHAnsi"/>
          <w:iCs/>
          <w:szCs w:val="20"/>
        </w:rPr>
        <w:t>Subrecipient</w:t>
      </w:r>
      <w:r w:rsidRPr="00A26117">
        <w:rPr>
          <w:rFonts w:cstheme="minorHAnsi"/>
          <w:iCs/>
          <w:spacing w:val="-1"/>
          <w:szCs w:val="20"/>
        </w:rPr>
        <w:t xml:space="preserve"> </w:t>
      </w:r>
      <w:r w:rsidRPr="00A26117">
        <w:rPr>
          <w:rFonts w:cstheme="minorHAnsi"/>
          <w:iCs/>
          <w:spacing w:val="-2"/>
          <w:szCs w:val="20"/>
        </w:rPr>
        <w:t>Executives.</w:t>
      </w:r>
    </w:p>
    <w:p w14:paraId="1A90948E" w14:textId="6A05B4C6" w:rsidR="00304BFA" w:rsidRPr="00A26117" w:rsidRDefault="00304BFA" w:rsidP="00805D28">
      <w:pPr>
        <w:pStyle w:val="ListParagraph"/>
        <w:numPr>
          <w:ilvl w:val="0"/>
          <w:numId w:val="58"/>
        </w:numPr>
        <w:tabs>
          <w:tab w:val="left" w:pos="2520"/>
        </w:tabs>
        <w:spacing w:before="120"/>
        <w:ind w:left="1800" w:right="1253"/>
        <w:rPr>
          <w:rFonts w:cstheme="minorHAnsi"/>
          <w:iCs/>
          <w:szCs w:val="20"/>
        </w:rPr>
      </w:pPr>
      <w:r w:rsidRPr="00A26117">
        <w:rPr>
          <w:rFonts w:cstheme="minorHAnsi"/>
          <w:iCs/>
          <w:szCs w:val="20"/>
        </w:rPr>
        <w:t>Applicability</w:t>
      </w:r>
      <w:r w:rsidRPr="00A26117">
        <w:rPr>
          <w:rFonts w:cstheme="minorHAnsi"/>
          <w:iCs/>
          <w:spacing w:val="-5"/>
          <w:szCs w:val="20"/>
        </w:rPr>
        <w:t xml:space="preserve"> </w:t>
      </w:r>
      <w:r w:rsidRPr="00A26117">
        <w:rPr>
          <w:rFonts w:cstheme="minorHAnsi"/>
          <w:iCs/>
          <w:szCs w:val="20"/>
        </w:rPr>
        <w:t>and</w:t>
      </w:r>
      <w:r w:rsidRPr="00A26117">
        <w:rPr>
          <w:rFonts w:cstheme="minorHAnsi"/>
          <w:iCs/>
          <w:spacing w:val="-1"/>
          <w:szCs w:val="20"/>
        </w:rPr>
        <w:t xml:space="preserve"> </w:t>
      </w:r>
      <w:r w:rsidRPr="00A26117">
        <w:rPr>
          <w:rFonts w:cstheme="minorHAnsi"/>
          <w:iCs/>
          <w:szCs w:val="20"/>
        </w:rPr>
        <w:t>what</w:t>
      </w:r>
      <w:r w:rsidRPr="00A26117">
        <w:rPr>
          <w:rFonts w:cstheme="minorHAnsi"/>
          <w:iCs/>
          <w:spacing w:val="-3"/>
          <w:szCs w:val="20"/>
        </w:rPr>
        <w:t xml:space="preserve"> </w:t>
      </w:r>
      <w:r w:rsidRPr="00A26117">
        <w:rPr>
          <w:rFonts w:cstheme="minorHAnsi"/>
          <w:iCs/>
          <w:szCs w:val="20"/>
        </w:rPr>
        <w:t>to</w:t>
      </w:r>
      <w:r w:rsidRPr="00A26117">
        <w:rPr>
          <w:rFonts w:cstheme="minorHAnsi"/>
          <w:iCs/>
          <w:spacing w:val="-1"/>
          <w:szCs w:val="20"/>
        </w:rPr>
        <w:t xml:space="preserve"> </w:t>
      </w:r>
      <w:r w:rsidRPr="00A26117">
        <w:rPr>
          <w:rFonts w:cstheme="minorHAnsi"/>
          <w:iCs/>
          <w:szCs w:val="20"/>
        </w:rPr>
        <w:t>report.</w:t>
      </w:r>
      <w:r w:rsidRPr="00A26117">
        <w:rPr>
          <w:rFonts w:cstheme="minorHAnsi"/>
          <w:iCs/>
          <w:spacing w:val="-1"/>
          <w:szCs w:val="20"/>
        </w:rPr>
        <w:t xml:space="preserve"> </w:t>
      </w:r>
      <w:r w:rsidRPr="00A26117">
        <w:rPr>
          <w:rFonts w:cstheme="minorHAnsi"/>
          <w:iCs/>
          <w:szCs w:val="20"/>
        </w:rPr>
        <w:t>Unless</w:t>
      </w:r>
      <w:r w:rsidRPr="00A26117">
        <w:rPr>
          <w:rFonts w:cstheme="minorHAnsi"/>
          <w:iCs/>
          <w:spacing w:val="1"/>
          <w:szCs w:val="20"/>
        </w:rPr>
        <w:t xml:space="preserve"> </w:t>
      </w:r>
      <w:r w:rsidRPr="00A26117">
        <w:rPr>
          <w:rFonts w:cstheme="minorHAnsi"/>
          <w:iCs/>
          <w:szCs w:val="20"/>
        </w:rPr>
        <w:t>you</w:t>
      </w:r>
      <w:r w:rsidRPr="00A26117">
        <w:rPr>
          <w:rFonts w:cstheme="minorHAnsi"/>
          <w:iCs/>
          <w:spacing w:val="-1"/>
          <w:szCs w:val="20"/>
        </w:rPr>
        <w:t xml:space="preserve"> </w:t>
      </w:r>
      <w:r w:rsidRPr="00A26117">
        <w:rPr>
          <w:rFonts w:cstheme="minorHAnsi"/>
          <w:iCs/>
          <w:szCs w:val="20"/>
        </w:rPr>
        <w:t>are exempt</w:t>
      </w:r>
      <w:r w:rsidRPr="00A26117">
        <w:rPr>
          <w:rFonts w:cstheme="minorHAnsi"/>
          <w:iCs/>
          <w:spacing w:val="-1"/>
          <w:szCs w:val="20"/>
        </w:rPr>
        <w:t xml:space="preserve"> </w:t>
      </w:r>
      <w:r w:rsidRPr="00A26117">
        <w:rPr>
          <w:rFonts w:cstheme="minorHAnsi"/>
          <w:iCs/>
          <w:szCs w:val="20"/>
        </w:rPr>
        <w:t>as</w:t>
      </w:r>
      <w:r w:rsidRPr="00A26117">
        <w:rPr>
          <w:rFonts w:cstheme="minorHAnsi"/>
          <w:iCs/>
          <w:spacing w:val="-1"/>
          <w:szCs w:val="20"/>
        </w:rPr>
        <w:t xml:space="preserve"> </w:t>
      </w:r>
      <w:r w:rsidRPr="00A26117">
        <w:rPr>
          <w:rFonts w:cstheme="minorHAnsi"/>
          <w:iCs/>
          <w:szCs w:val="20"/>
        </w:rPr>
        <w:t>provided</w:t>
      </w:r>
      <w:r w:rsidRPr="00A26117">
        <w:rPr>
          <w:rFonts w:cstheme="minorHAnsi"/>
          <w:iCs/>
          <w:spacing w:val="-1"/>
          <w:szCs w:val="20"/>
        </w:rPr>
        <w:t xml:space="preserve"> </w:t>
      </w:r>
      <w:r w:rsidRPr="00A26117">
        <w:rPr>
          <w:rFonts w:cstheme="minorHAnsi"/>
          <w:iCs/>
          <w:szCs w:val="20"/>
        </w:rPr>
        <w:t>in</w:t>
      </w:r>
      <w:r w:rsidRPr="00A26117">
        <w:rPr>
          <w:rFonts w:cstheme="minorHAnsi"/>
          <w:iCs/>
          <w:spacing w:val="-1"/>
          <w:szCs w:val="20"/>
        </w:rPr>
        <w:t xml:space="preserve"> </w:t>
      </w:r>
      <w:r w:rsidRPr="00A26117">
        <w:rPr>
          <w:rFonts w:cstheme="minorHAnsi"/>
          <w:iCs/>
          <w:spacing w:val="-2"/>
          <w:szCs w:val="20"/>
        </w:rPr>
        <w:t>paragraph</w:t>
      </w:r>
      <w:r w:rsidR="002D2A39" w:rsidRPr="00A26117">
        <w:rPr>
          <w:rFonts w:cstheme="minorHAnsi"/>
          <w:iCs/>
          <w:spacing w:val="-2"/>
          <w:szCs w:val="20"/>
        </w:rPr>
        <w:t xml:space="preserve"> </w:t>
      </w:r>
      <w:r w:rsidRPr="00A26117">
        <w:rPr>
          <w:rFonts w:cstheme="minorHAnsi"/>
          <w:iCs/>
          <w:szCs w:val="20"/>
        </w:rPr>
        <w:t>of this award term, for each first-tier subrecipient under this award, you shall report the names and total compensation of each of the subrecipient’s five most highly</w:t>
      </w:r>
      <w:r w:rsidRPr="00A26117">
        <w:rPr>
          <w:rFonts w:cstheme="minorHAnsi"/>
          <w:iCs/>
          <w:spacing w:val="-9"/>
          <w:szCs w:val="20"/>
        </w:rPr>
        <w:t xml:space="preserve"> </w:t>
      </w:r>
      <w:r w:rsidRPr="00A26117">
        <w:rPr>
          <w:rFonts w:cstheme="minorHAnsi"/>
          <w:iCs/>
          <w:szCs w:val="20"/>
        </w:rPr>
        <w:t>compensated</w:t>
      </w:r>
      <w:r w:rsidRPr="00A26117">
        <w:rPr>
          <w:rFonts w:cstheme="minorHAnsi"/>
          <w:iCs/>
          <w:spacing w:val="-4"/>
          <w:szCs w:val="20"/>
        </w:rPr>
        <w:t xml:space="preserve"> </w:t>
      </w:r>
      <w:r w:rsidRPr="00A26117">
        <w:rPr>
          <w:rFonts w:cstheme="minorHAnsi"/>
          <w:iCs/>
          <w:szCs w:val="20"/>
        </w:rPr>
        <w:t>executives</w:t>
      </w:r>
      <w:r w:rsidRPr="00A26117">
        <w:rPr>
          <w:rFonts w:cstheme="minorHAnsi"/>
          <w:iCs/>
          <w:spacing w:val="-4"/>
          <w:szCs w:val="20"/>
        </w:rPr>
        <w:t xml:space="preserve"> </w:t>
      </w:r>
      <w:r w:rsidRPr="00A26117">
        <w:rPr>
          <w:rFonts w:cstheme="minorHAnsi"/>
          <w:iCs/>
          <w:szCs w:val="20"/>
        </w:rPr>
        <w:t>for</w:t>
      </w:r>
      <w:r w:rsidRPr="00A26117">
        <w:rPr>
          <w:rFonts w:cstheme="minorHAnsi"/>
          <w:iCs/>
          <w:spacing w:val="-5"/>
          <w:szCs w:val="20"/>
        </w:rPr>
        <w:t xml:space="preserve"> </w:t>
      </w:r>
      <w:r w:rsidRPr="00A26117">
        <w:rPr>
          <w:rFonts w:cstheme="minorHAnsi"/>
          <w:iCs/>
          <w:szCs w:val="20"/>
        </w:rPr>
        <w:t>the</w:t>
      </w:r>
      <w:r w:rsidRPr="00A26117">
        <w:rPr>
          <w:rFonts w:cstheme="minorHAnsi"/>
          <w:iCs/>
          <w:spacing w:val="-5"/>
          <w:szCs w:val="20"/>
        </w:rPr>
        <w:t xml:space="preserve"> </w:t>
      </w:r>
      <w:r w:rsidRPr="00A26117">
        <w:rPr>
          <w:rFonts w:cstheme="minorHAnsi"/>
          <w:iCs/>
          <w:szCs w:val="20"/>
        </w:rPr>
        <w:t>subrecipient’s</w:t>
      </w:r>
      <w:r w:rsidRPr="00A26117">
        <w:rPr>
          <w:rFonts w:cstheme="minorHAnsi"/>
          <w:iCs/>
          <w:spacing w:val="-4"/>
          <w:szCs w:val="20"/>
        </w:rPr>
        <w:t xml:space="preserve"> </w:t>
      </w:r>
      <w:r w:rsidRPr="00A26117">
        <w:rPr>
          <w:rFonts w:cstheme="minorHAnsi"/>
          <w:iCs/>
          <w:szCs w:val="20"/>
        </w:rPr>
        <w:t>preceding</w:t>
      </w:r>
      <w:r w:rsidRPr="00A26117">
        <w:rPr>
          <w:rFonts w:cstheme="minorHAnsi"/>
          <w:iCs/>
          <w:spacing w:val="-5"/>
          <w:szCs w:val="20"/>
        </w:rPr>
        <w:t xml:space="preserve"> </w:t>
      </w:r>
      <w:r w:rsidRPr="00A26117">
        <w:rPr>
          <w:rFonts w:cstheme="minorHAnsi"/>
          <w:iCs/>
          <w:szCs w:val="20"/>
        </w:rPr>
        <w:t>completed</w:t>
      </w:r>
      <w:r w:rsidRPr="00A26117">
        <w:rPr>
          <w:rFonts w:cstheme="minorHAnsi"/>
          <w:iCs/>
          <w:spacing w:val="-4"/>
          <w:szCs w:val="20"/>
        </w:rPr>
        <w:t xml:space="preserve"> </w:t>
      </w:r>
      <w:r w:rsidRPr="00A26117">
        <w:rPr>
          <w:rFonts w:cstheme="minorHAnsi"/>
          <w:iCs/>
          <w:szCs w:val="20"/>
        </w:rPr>
        <w:t>fiscal year, if—</w:t>
      </w:r>
    </w:p>
    <w:p w14:paraId="379FBD9A" w14:textId="77777777" w:rsidR="00304BFA" w:rsidRPr="00A26117" w:rsidRDefault="00304BFA" w:rsidP="00805D28">
      <w:pPr>
        <w:pStyle w:val="ListParagraph"/>
        <w:numPr>
          <w:ilvl w:val="0"/>
          <w:numId w:val="54"/>
        </w:numPr>
        <w:spacing w:before="120"/>
        <w:ind w:left="2160" w:right="1253" w:hanging="359"/>
        <w:rPr>
          <w:rFonts w:cstheme="minorHAnsi"/>
          <w:iCs/>
          <w:szCs w:val="20"/>
        </w:rPr>
      </w:pPr>
      <w:r w:rsidRPr="00A26117">
        <w:rPr>
          <w:rFonts w:cstheme="minorHAnsi"/>
          <w:iCs/>
          <w:szCs w:val="20"/>
        </w:rPr>
        <w:t>in</w:t>
      </w:r>
      <w:r w:rsidRPr="00A26117">
        <w:rPr>
          <w:rFonts w:cstheme="minorHAnsi"/>
          <w:iCs/>
          <w:spacing w:val="-4"/>
          <w:szCs w:val="20"/>
        </w:rPr>
        <w:t xml:space="preserve"> </w:t>
      </w:r>
      <w:r w:rsidRPr="00A26117">
        <w:rPr>
          <w:rFonts w:cstheme="minorHAnsi"/>
          <w:iCs/>
          <w:szCs w:val="20"/>
        </w:rPr>
        <w:t>the</w:t>
      </w:r>
      <w:r w:rsidRPr="00A26117">
        <w:rPr>
          <w:rFonts w:cstheme="minorHAnsi"/>
          <w:iCs/>
          <w:spacing w:val="-3"/>
          <w:szCs w:val="20"/>
        </w:rPr>
        <w:t xml:space="preserve"> </w:t>
      </w:r>
      <w:r w:rsidRPr="00A26117">
        <w:rPr>
          <w:rFonts w:cstheme="minorHAnsi"/>
          <w:iCs/>
          <w:szCs w:val="20"/>
        </w:rPr>
        <w:t>subrecipient’s</w:t>
      </w:r>
      <w:r w:rsidRPr="00A26117">
        <w:rPr>
          <w:rFonts w:cstheme="minorHAnsi"/>
          <w:iCs/>
          <w:spacing w:val="-2"/>
          <w:szCs w:val="20"/>
        </w:rPr>
        <w:t xml:space="preserve"> </w:t>
      </w:r>
      <w:r w:rsidRPr="00A26117">
        <w:rPr>
          <w:rFonts w:cstheme="minorHAnsi"/>
          <w:iCs/>
          <w:szCs w:val="20"/>
        </w:rPr>
        <w:t>preceding</w:t>
      </w:r>
      <w:r w:rsidRPr="00A26117">
        <w:rPr>
          <w:rFonts w:cstheme="minorHAnsi"/>
          <w:iCs/>
          <w:spacing w:val="-4"/>
          <w:szCs w:val="20"/>
        </w:rPr>
        <w:t xml:space="preserve"> </w:t>
      </w:r>
      <w:r w:rsidRPr="00A26117">
        <w:rPr>
          <w:rFonts w:cstheme="minorHAnsi"/>
          <w:iCs/>
          <w:szCs w:val="20"/>
        </w:rPr>
        <w:t>fiscal</w:t>
      </w:r>
      <w:r w:rsidRPr="00A26117">
        <w:rPr>
          <w:rFonts w:cstheme="minorHAnsi"/>
          <w:iCs/>
          <w:spacing w:val="3"/>
          <w:szCs w:val="20"/>
        </w:rPr>
        <w:t xml:space="preserve"> </w:t>
      </w:r>
      <w:r w:rsidRPr="00A26117">
        <w:rPr>
          <w:rFonts w:cstheme="minorHAnsi"/>
          <w:iCs/>
          <w:szCs w:val="20"/>
        </w:rPr>
        <w:t>year,</w:t>
      </w:r>
      <w:r w:rsidRPr="00A26117">
        <w:rPr>
          <w:rFonts w:cstheme="minorHAnsi"/>
          <w:iCs/>
          <w:spacing w:val="-2"/>
          <w:szCs w:val="20"/>
        </w:rPr>
        <w:t xml:space="preserve"> </w:t>
      </w:r>
      <w:r w:rsidRPr="00A26117">
        <w:rPr>
          <w:rFonts w:cstheme="minorHAnsi"/>
          <w:iCs/>
          <w:szCs w:val="20"/>
        </w:rPr>
        <w:t>the</w:t>
      </w:r>
      <w:r w:rsidRPr="00A26117">
        <w:rPr>
          <w:rFonts w:cstheme="minorHAnsi"/>
          <w:iCs/>
          <w:spacing w:val="-3"/>
          <w:szCs w:val="20"/>
        </w:rPr>
        <w:t xml:space="preserve"> </w:t>
      </w:r>
      <w:r w:rsidRPr="00A26117">
        <w:rPr>
          <w:rFonts w:cstheme="minorHAnsi"/>
          <w:iCs/>
          <w:szCs w:val="20"/>
        </w:rPr>
        <w:t>subrecipient</w:t>
      </w:r>
      <w:r w:rsidRPr="00A26117">
        <w:rPr>
          <w:rFonts w:cstheme="minorHAnsi"/>
          <w:iCs/>
          <w:spacing w:val="-1"/>
          <w:szCs w:val="20"/>
        </w:rPr>
        <w:t xml:space="preserve"> </w:t>
      </w:r>
      <w:r w:rsidRPr="00A26117">
        <w:rPr>
          <w:rFonts w:cstheme="minorHAnsi"/>
          <w:iCs/>
          <w:spacing w:val="-2"/>
          <w:szCs w:val="20"/>
        </w:rPr>
        <w:t>received—</w:t>
      </w:r>
    </w:p>
    <w:p w14:paraId="06398D03" w14:textId="0BDC015F" w:rsidR="00304BFA" w:rsidRPr="00A26117" w:rsidRDefault="00304BFA" w:rsidP="00805D28">
      <w:pPr>
        <w:pStyle w:val="ListParagraph"/>
        <w:numPr>
          <w:ilvl w:val="1"/>
          <w:numId w:val="54"/>
        </w:numPr>
        <w:tabs>
          <w:tab w:val="left" w:pos="3271"/>
        </w:tabs>
        <w:spacing w:before="120"/>
        <w:ind w:left="2520" w:right="1253" w:hanging="360"/>
        <w:rPr>
          <w:rFonts w:cstheme="minorHAnsi"/>
          <w:iCs/>
          <w:szCs w:val="20"/>
        </w:rPr>
      </w:pPr>
      <w:r w:rsidRPr="00A26117">
        <w:rPr>
          <w:rFonts w:cstheme="minorHAnsi"/>
          <w:iCs/>
          <w:szCs w:val="20"/>
        </w:rPr>
        <w:t>80 percent or more of its annual gross revenues from Federal procurement contracts (and subcontracts) and Federal financial assistance</w:t>
      </w:r>
      <w:r w:rsidRPr="00A26117">
        <w:rPr>
          <w:rFonts w:cstheme="minorHAnsi"/>
          <w:iCs/>
          <w:spacing w:val="-5"/>
          <w:szCs w:val="20"/>
        </w:rPr>
        <w:t xml:space="preserve"> </w:t>
      </w:r>
      <w:r w:rsidRPr="00A26117">
        <w:rPr>
          <w:rFonts w:cstheme="minorHAnsi"/>
          <w:iCs/>
          <w:szCs w:val="20"/>
        </w:rPr>
        <w:t>subject</w:t>
      </w:r>
      <w:r w:rsidRPr="00A26117">
        <w:rPr>
          <w:rFonts w:cstheme="minorHAnsi"/>
          <w:iCs/>
          <w:spacing w:val="-4"/>
          <w:szCs w:val="20"/>
        </w:rPr>
        <w:t xml:space="preserve"> </w:t>
      </w:r>
      <w:r w:rsidRPr="00A26117">
        <w:rPr>
          <w:rFonts w:cstheme="minorHAnsi"/>
          <w:iCs/>
          <w:szCs w:val="20"/>
        </w:rPr>
        <w:t>to</w:t>
      </w:r>
      <w:r w:rsidRPr="00A26117">
        <w:rPr>
          <w:rFonts w:cstheme="minorHAnsi"/>
          <w:iCs/>
          <w:spacing w:val="-4"/>
          <w:szCs w:val="20"/>
        </w:rPr>
        <w:t xml:space="preserve"> </w:t>
      </w:r>
      <w:r w:rsidRPr="00A26117">
        <w:rPr>
          <w:rFonts w:cstheme="minorHAnsi"/>
          <w:iCs/>
          <w:szCs w:val="20"/>
        </w:rPr>
        <w:t>the</w:t>
      </w:r>
      <w:r w:rsidRPr="00A26117">
        <w:rPr>
          <w:rFonts w:cstheme="minorHAnsi"/>
          <w:iCs/>
          <w:spacing w:val="-3"/>
          <w:szCs w:val="20"/>
        </w:rPr>
        <w:t xml:space="preserve"> </w:t>
      </w:r>
      <w:r w:rsidRPr="00A26117">
        <w:rPr>
          <w:rFonts w:cstheme="minorHAnsi"/>
          <w:iCs/>
          <w:szCs w:val="20"/>
        </w:rPr>
        <w:t>Transparency</w:t>
      </w:r>
      <w:r w:rsidRPr="00A26117">
        <w:rPr>
          <w:rFonts w:cstheme="minorHAnsi"/>
          <w:iCs/>
          <w:spacing w:val="-9"/>
          <w:szCs w:val="20"/>
        </w:rPr>
        <w:t xml:space="preserve"> </w:t>
      </w:r>
      <w:r w:rsidRPr="00A26117">
        <w:rPr>
          <w:rFonts w:cstheme="minorHAnsi"/>
          <w:iCs/>
          <w:szCs w:val="20"/>
        </w:rPr>
        <w:t>Act,</w:t>
      </w:r>
      <w:r w:rsidRPr="00A26117">
        <w:rPr>
          <w:rFonts w:cstheme="minorHAnsi"/>
          <w:iCs/>
          <w:spacing w:val="-4"/>
          <w:szCs w:val="20"/>
        </w:rPr>
        <w:t xml:space="preserve"> </w:t>
      </w:r>
      <w:r w:rsidRPr="00A26117">
        <w:rPr>
          <w:rFonts w:cstheme="minorHAnsi"/>
          <w:iCs/>
          <w:szCs w:val="20"/>
        </w:rPr>
        <w:t>as</w:t>
      </w:r>
      <w:r w:rsidRPr="00A26117">
        <w:rPr>
          <w:rFonts w:cstheme="minorHAnsi"/>
          <w:iCs/>
          <w:spacing w:val="-4"/>
          <w:szCs w:val="20"/>
        </w:rPr>
        <w:t xml:space="preserve"> </w:t>
      </w:r>
      <w:r w:rsidRPr="00A26117">
        <w:rPr>
          <w:rFonts w:cstheme="minorHAnsi"/>
          <w:iCs/>
          <w:szCs w:val="20"/>
        </w:rPr>
        <w:t>defined</w:t>
      </w:r>
      <w:r w:rsidRPr="00A26117">
        <w:rPr>
          <w:rFonts w:cstheme="minorHAnsi"/>
          <w:iCs/>
          <w:spacing w:val="-4"/>
          <w:szCs w:val="20"/>
        </w:rPr>
        <w:t xml:space="preserve"> </w:t>
      </w:r>
      <w:r w:rsidRPr="00A26117">
        <w:rPr>
          <w:rFonts w:cstheme="minorHAnsi"/>
          <w:iCs/>
          <w:szCs w:val="20"/>
        </w:rPr>
        <w:t>at</w:t>
      </w:r>
      <w:r w:rsidRPr="00A26117">
        <w:rPr>
          <w:rFonts w:cstheme="minorHAnsi"/>
          <w:iCs/>
          <w:spacing w:val="-4"/>
          <w:szCs w:val="20"/>
        </w:rPr>
        <w:t xml:space="preserve"> </w:t>
      </w:r>
      <w:r w:rsidRPr="00A26117">
        <w:rPr>
          <w:rFonts w:cstheme="minorHAnsi"/>
          <w:iCs/>
          <w:szCs w:val="20"/>
        </w:rPr>
        <w:t>2</w:t>
      </w:r>
      <w:r w:rsidRPr="00A26117">
        <w:rPr>
          <w:rFonts w:cstheme="minorHAnsi"/>
          <w:iCs/>
          <w:spacing w:val="-4"/>
          <w:szCs w:val="20"/>
        </w:rPr>
        <w:t xml:space="preserve"> </w:t>
      </w:r>
      <w:r w:rsidRPr="00A26117">
        <w:rPr>
          <w:rFonts w:cstheme="minorHAnsi"/>
          <w:iCs/>
          <w:szCs w:val="20"/>
        </w:rPr>
        <w:t>CFR</w:t>
      </w:r>
    </w:p>
    <w:p w14:paraId="68E34F9B" w14:textId="77777777" w:rsidR="00304BFA" w:rsidRPr="00A26117" w:rsidRDefault="00304BFA" w:rsidP="007F7DF6">
      <w:pPr>
        <w:tabs>
          <w:tab w:val="left" w:pos="3271"/>
        </w:tabs>
        <w:spacing w:before="120"/>
        <w:ind w:left="2520" w:right="1253"/>
        <w:rPr>
          <w:rFonts w:cstheme="minorHAnsi"/>
          <w:iCs/>
          <w:szCs w:val="20"/>
        </w:rPr>
      </w:pPr>
      <w:r w:rsidRPr="00A26117">
        <w:rPr>
          <w:rFonts w:cstheme="minorHAnsi"/>
          <w:iCs/>
          <w:szCs w:val="20"/>
        </w:rPr>
        <w:t>170.320</w:t>
      </w:r>
      <w:r w:rsidRPr="00A26117">
        <w:rPr>
          <w:rFonts w:cstheme="minorHAnsi"/>
          <w:iCs/>
          <w:spacing w:val="-1"/>
          <w:szCs w:val="20"/>
        </w:rPr>
        <w:t xml:space="preserve"> </w:t>
      </w:r>
      <w:r w:rsidRPr="00A26117">
        <w:rPr>
          <w:rFonts w:cstheme="minorHAnsi"/>
          <w:iCs/>
          <w:szCs w:val="20"/>
        </w:rPr>
        <w:t>(and</w:t>
      </w:r>
      <w:r w:rsidRPr="00A26117">
        <w:rPr>
          <w:rFonts w:cstheme="minorHAnsi"/>
          <w:iCs/>
          <w:spacing w:val="-1"/>
          <w:szCs w:val="20"/>
        </w:rPr>
        <w:t xml:space="preserve"> </w:t>
      </w:r>
      <w:r w:rsidRPr="00A26117">
        <w:rPr>
          <w:rFonts w:cstheme="minorHAnsi"/>
          <w:iCs/>
          <w:szCs w:val="20"/>
        </w:rPr>
        <w:t>subawards);</w:t>
      </w:r>
      <w:r w:rsidRPr="00A26117">
        <w:rPr>
          <w:rFonts w:cstheme="minorHAnsi"/>
          <w:iCs/>
          <w:spacing w:val="-1"/>
          <w:szCs w:val="20"/>
        </w:rPr>
        <w:t xml:space="preserve"> </w:t>
      </w:r>
      <w:r w:rsidRPr="00A26117">
        <w:rPr>
          <w:rFonts w:cstheme="minorHAnsi"/>
          <w:iCs/>
          <w:spacing w:val="-5"/>
          <w:szCs w:val="20"/>
        </w:rPr>
        <w:t>and</w:t>
      </w:r>
    </w:p>
    <w:p w14:paraId="7371CAE4" w14:textId="122D4A71" w:rsidR="00304BFA" w:rsidRPr="00A26117" w:rsidRDefault="00304BFA" w:rsidP="00805D28">
      <w:pPr>
        <w:pStyle w:val="ListParagraph"/>
        <w:numPr>
          <w:ilvl w:val="1"/>
          <w:numId w:val="54"/>
        </w:numPr>
        <w:tabs>
          <w:tab w:val="left" w:pos="3271"/>
        </w:tabs>
        <w:spacing w:before="120"/>
        <w:ind w:left="2520" w:right="1253" w:hanging="360"/>
        <w:rPr>
          <w:rFonts w:cstheme="minorHAnsi"/>
          <w:iCs/>
          <w:szCs w:val="20"/>
        </w:rPr>
      </w:pPr>
      <w:r w:rsidRPr="00A26117">
        <w:rPr>
          <w:rFonts w:cstheme="minorHAnsi"/>
          <w:iCs/>
          <w:szCs w:val="20"/>
        </w:rPr>
        <w:t>$25,000,000 or more in annual gross revenues from Federal procurement contracts (and subcontracts), and Federal financial assistance</w:t>
      </w:r>
      <w:r w:rsidRPr="00A26117">
        <w:rPr>
          <w:rFonts w:cstheme="minorHAnsi"/>
          <w:iCs/>
          <w:spacing w:val="-6"/>
          <w:szCs w:val="20"/>
        </w:rPr>
        <w:t xml:space="preserve"> </w:t>
      </w:r>
      <w:r w:rsidRPr="00A26117">
        <w:rPr>
          <w:rFonts w:cstheme="minorHAnsi"/>
          <w:iCs/>
          <w:szCs w:val="20"/>
        </w:rPr>
        <w:t>subject</w:t>
      </w:r>
      <w:r w:rsidRPr="00A26117">
        <w:rPr>
          <w:rFonts w:cstheme="minorHAnsi"/>
          <w:iCs/>
          <w:spacing w:val="-5"/>
          <w:szCs w:val="20"/>
        </w:rPr>
        <w:t xml:space="preserve"> </w:t>
      </w:r>
      <w:r w:rsidRPr="00A26117">
        <w:rPr>
          <w:rFonts w:cstheme="minorHAnsi"/>
          <w:iCs/>
          <w:szCs w:val="20"/>
        </w:rPr>
        <w:t>to</w:t>
      </w:r>
      <w:r w:rsidRPr="00A26117">
        <w:rPr>
          <w:rFonts w:cstheme="minorHAnsi"/>
          <w:iCs/>
          <w:spacing w:val="-5"/>
          <w:szCs w:val="20"/>
        </w:rPr>
        <w:t xml:space="preserve"> </w:t>
      </w:r>
      <w:r w:rsidRPr="00A26117">
        <w:rPr>
          <w:rFonts w:cstheme="minorHAnsi"/>
          <w:iCs/>
          <w:szCs w:val="20"/>
        </w:rPr>
        <w:t>the</w:t>
      </w:r>
      <w:r w:rsidRPr="00A26117">
        <w:rPr>
          <w:rFonts w:cstheme="minorHAnsi"/>
          <w:iCs/>
          <w:spacing w:val="-4"/>
          <w:szCs w:val="20"/>
        </w:rPr>
        <w:t xml:space="preserve"> </w:t>
      </w:r>
      <w:r w:rsidRPr="00A26117">
        <w:rPr>
          <w:rFonts w:cstheme="minorHAnsi"/>
          <w:iCs/>
          <w:szCs w:val="20"/>
        </w:rPr>
        <w:t>Transparency</w:t>
      </w:r>
      <w:r w:rsidRPr="00A26117">
        <w:rPr>
          <w:rFonts w:cstheme="minorHAnsi"/>
          <w:iCs/>
          <w:spacing w:val="-10"/>
          <w:szCs w:val="20"/>
        </w:rPr>
        <w:t xml:space="preserve"> </w:t>
      </w:r>
      <w:r w:rsidRPr="00A26117">
        <w:rPr>
          <w:rFonts w:cstheme="minorHAnsi"/>
          <w:iCs/>
          <w:szCs w:val="20"/>
        </w:rPr>
        <w:t>Act</w:t>
      </w:r>
      <w:r w:rsidRPr="00A26117">
        <w:rPr>
          <w:rFonts w:cstheme="minorHAnsi"/>
          <w:iCs/>
          <w:spacing w:val="-5"/>
          <w:szCs w:val="20"/>
        </w:rPr>
        <w:t xml:space="preserve"> </w:t>
      </w:r>
      <w:r w:rsidRPr="00A26117">
        <w:rPr>
          <w:rFonts w:cstheme="minorHAnsi"/>
          <w:iCs/>
          <w:szCs w:val="20"/>
        </w:rPr>
        <w:t>(and</w:t>
      </w:r>
      <w:r w:rsidRPr="00A26117">
        <w:rPr>
          <w:rFonts w:cstheme="minorHAnsi"/>
          <w:iCs/>
          <w:spacing w:val="-5"/>
          <w:szCs w:val="20"/>
        </w:rPr>
        <w:t xml:space="preserve"> </w:t>
      </w:r>
      <w:r w:rsidRPr="00A26117">
        <w:rPr>
          <w:rFonts w:cstheme="minorHAnsi"/>
          <w:iCs/>
          <w:szCs w:val="20"/>
        </w:rPr>
        <w:t>subawards);</w:t>
      </w:r>
      <w:r w:rsidRPr="00A26117">
        <w:rPr>
          <w:rFonts w:cstheme="minorHAnsi"/>
          <w:iCs/>
          <w:spacing w:val="-5"/>
          <w:szCs w:val="20"/>
        </w:rPr>
        <w:t xml:space="preserve"> </w:t>
      </w:r>
      <w:r w:rsidRPr="00A26117">
        <w:rPr>
          <w:rFonts w:cstheme="minorHAnsi"/>
          <w:iCs/>
          <w:szCs w:val="20"/>
        </w:rPr>
        <w:t>and</w:t>
      </w:r>
    </w:p>
    <w:p w14:paraId="6F818802" w14:textId="14C1085B" w:rsidR="00304BFA" w:rsidRPr="00A26117" w:rsidRDefault="00304BFA" w:rsidP="00805D28">
      <w:pPr>
        <w:pStyle w:val="ListParagraph"/>
        <w:numPr>
          <w:ilvl w:val="0"/>
          <w:numId w:val="54"/>
        </w:numPr>
        <w:spacing w:before="120"/>
        <w:ind w:left="2160" w:right="1253"/>
        <w:rPr>
          <w:rFonts w:cstheme="minorHAnsi"/>
          <w:iCs/>
          <w:szCs w:val="20"/>
        </w:rPr>
      </w:pPr>
      <w:r w:rsidRPr="00A26117">
        <w:rPr>
          <w:rFonts w:cstheme="minorHAnsi"/>
          <w:iCs/>
          <w:szCs w:val="20"/>
        </w:rPr>
        <w:t>The</w:t>
      </w:r>
      <w:r w:rsidRPr="00A26117">
        <w:rPr>
          <w:rFonts w:cstheme="minorHAnsi"/>
          <w:iCs/>
          <w:spacing w:val="-5"/>
          <w:szCs w:val="20"/>
        </w:rPr>
        <w:t xml:space="preserve"> </w:t>
      </w:r>
      <w:r w:rsidRPr="00A26117">
        <w:rPr>
          <w:rFonts w:cstheme="minorHAnsi"/>
          <w:iCs/>
          <w:szCs w:val="20"/>
        </w:rPr>
        <w:t>public</w:t>
      </w:r>
      <w:r w:rsidRPr="00A26117">
        <w:rPr>
          <w:rFonts w:cstheme="minorHAnsi"/>
          <w:iCs/>
          <w:spacing w:val="-5"/>
          <w:szCs w:val="20"/>
        </w:rPr>
        <w:t xml:space="preserve"> </w:t>
      </w:r>
      <w:r w:rsidRPr="00A26117">
        <w:rPr>
          <w:rFonts w:cstheme="minorHAnsi"/>
          <w:iCs/>
          <w:szCs w:val="20"/>
        </w:rPr>
        <w:t>does</w:t>
      </w:r>
      <w:r w:rsidRPr="00A26117">
        <w:rPr>
          <w:rFonts w:cstheme="minorHAnsi"/>
          <w:iCs/>
          <w:spacing w:val="-4"/>
          <w:szCs w:val="20"/>
        </w:rPr>
        <w:t xml:space="preserve"> </w:t>
      </w:r>
      <w:r w:rsidRPr="00A26117">
        <w:rPr>
          <w:rFonts w:cstheme="minorHAnsi"/>
          <w:iCs/>
          <w:szCs w:val="20"/>
        </w:rPr>
        <w:t>not</w:t>
      </w:r>
      <w:r w:rsidRPr="00A26117">
        <w:rPr>
          <w:rFonts w:cstheme="minorHAnsi"/>
          <w:iCs/>
          <w:spacing w:val="-4"/>
          <w:szCs w:val="20"/>
        </w:rPr>
        <w:t xml:space="preserve"> </w:t>
      </w:r>
      <w:r w:rsidRPr="00A26117">
        <w:rPr>
          <w:rFonts w:cstheme="minorHAnsi"/>
          <w:iCs/>
          <w:szCs w:val="20"/>
        </w:rPr>
        <w:t>have</w:t>
      </w:r>
      <w:r w:rsidRPr="00A26117">
        <w:rPr>
          <w:rFonts w:cstheme="minorHAnsi"/>
          <w:iCs/>
          <w:spacing w:val="-3"/>
          <w:szCs w:val="20"/>
        </w:rPr>
        <w:t xml:space="preserve"> </w:t>
      </w:r>
      <w:r w:rsidRPr="00A26117">
        <w:rPr>
          <w:rFonts w:cstheme="minorHAnsi"/>
          <w:iCs/>
          <w:szCs w:val="20"/>
        </w:rPr>
        <w:t>access</w:t>
      </w:r>
      <w:r w:rsidRPr="00A26117">
        <w:rPr>
          <w:rFonts w:cstheme="minorHAnsi"/>
          <w:iCs/>
          <w:spacing w:val="-4"/>
          <w:szCs w:val="20"/>
        </w:rPr>
        <w:t xml:space="preserve"> </w:t>
      </w:r>
      <w:r w:rsidRPr="00A26117">
        <w:rPr>
          <w:rFonts w:cstheme="minorHAnsi"/>
          <w:iCs/>
          <w:szCs w:val="20"/>
        </w:rPr>
        <w:t>to</w:t>
      </w:r>
      <w:r w:rsidRPr="00A26117">
        <w:rPr>
          <w:rFonts w:cstheme="minorHAnsi"/>
          <w:iCs/>
          <w:spacing w:val="-4"/>
          <w:szCs w:val="20"/>
        </w:rPr>
        <w:t xml:space="preserve"> </w:t>
      </w:r>
      <w:r w:rsidRPr="00A26117">
        <w:rPr>
          <w:rFonts w:cstheme="minorHAnsi"/>
          <w:iCs/>
          <w:szCs w:val="20"/>
        </w:rPr>
        <w:t>information</w:t>
      </w:r>
      <w:r w:rsidRPr="00A26117">
        <w:rPr>
          <w:rFonts w:cstheme="minorHAnsi"/>
          <w:iCs/>
          <w:spacing w:val="-4"/>
          <w:szCs w:val="20"/>
        </w:rPr>
        <w:t xml:space="preserve"> </w:t>
      </w:r>
      <w:r w:rsidRPr="00A26117">
        <w:rPr>
          <w:rFonts w:cstheme="minorHAnsi"/>
          <w:iCs/>
          <w:szCs w:val="20"/>
        </w:rPr>
        <w:t>about</w:t>
      </w:r>
      <w:r w:rsidRPr="00A26117">
        <w:rPr>
          <w:rFonts w:cstheme="minorHAnsi"/>
          <w:iCs/>
          <w:spacing w:val="-4"/>
          <w:szCs w:val="20"/>
        </w:rPr>
        <w:t xml:space="preserve"> </w:t>
      </w:r>
      <w:r w:rsidRPr="00A26117">
        <w:rPr>
          <w:rFonts w:cstheme="minorHAnsi"/>
          <w:iCs/>
          <w:szCs w:val="20"/>
        </w:rPr>
        <w:t>the</w:t>
      </w:r>
      <w:r w:rsidRPr="00A26117">
        <w:rPr>
          <w:rFonts w:cstheme="minorHAnsi"/>
          <w:iCs/>
          <w:spacing w:val="-5"/>
          <w:szCs w:val="20"/>
        </w:rPr>
        <w:t xml:space="preserve"> </w:t>
      </w:r>
      <w:r w:rsidRPr="00A26117">
        <w:rPr>
          <w:rFonts w:cstheme="minorHAnsi"/>
          <w:iCs/>
          <w:szCs w:val="20"/>
        </w:rPr>
        <w:t>compensation</w:t>
      </w:r>
      <w:r w:rsidRPr="00A26117">
        <w:rPr>
          <w:rFonts w:cstheme="minorHAnsi"/>
          <w:iCs/>
          <w:spacing w:val="-4"/>
          <w:szCs w:val="20"/>
        </w:rPr>
        <w:t xml:space="preserve"> </w:t>
      </w:r>
      <w:r w:rsidRPr="00A26117">
        <w:rPr>
          <w:rFonts w:cstheme="minorHAnsi"/>
          <w:iCs/>
          <w:szCs w:val="20"/>
        </w:rPr>
        <w:t>of the executives through periodic reports filed under section 13(a) or 15(d) of the Securities Exchange Act of 1934 (15 U.S.C. 78m(a), 78o(d)) or section 6104 of the Internal Revenue Code of 1986. (To determine if the public has access to the compensation information, see the U.S. Security and Exchange Commission total compensation filings at</w:t>
      </w:r>
      <w:r w:rsidRPr="00A26117">
        <w:rPr>
          <w:rFonts w:cstheme="minorHAnsi"/>
          <w:iCs/>
          <w:color w:val="0000FF"/>
          <w:szCs w:val="20"/>
        </w:rPr>
        <w:t xml:space="preserve"> </w:t>
      </w:r>
      <w:hyperlink r:id="rId432">
        <w:r w:rsidR="001A164C" w:rsidRPr="00A26117">
          <w:rPr>
            <w:rFonts w:cstheme="minorHAnsi"/>
            <w:b/>
            <w:bCs/>
            <w:iCs/>
            <w:color w:val="0000FF"/>
            <w:spacing w:val="-2"/>
            <w:szCs w:val="20"/>
            <w:u w:val="single"/>
          </w:rPr>
          <w:t>SEC</w:t>
        </w:r>
      </w:hyperlink>
    </w:p>
    <w:p w14:paraId="574BA63E" w14:textId="77777777" w:rsidR="00304BFA" w:rsidRPr="00A26117" w:rsidRDefault="00304BFA" w:rsidP="00805D28">
      <w:pPr>
        <w:pStyle w:val="ListParagraph"/>
        <w:numPr>
          <w:ilvl w:val="0"/>
          <w:numId w:val="53"/>
        </w:numPr>
        <w:spacing w:before="120"/>
        <w:ind w:left="1800" w:right="1253" w:hanging="360"/>
        <w:rPr>
          <w:rFonts w:cstheme="minorHAnsi"/>
          <w:iCs/>
          <w:szCs w:val="20"/>
        </w:rPr>
      </w:pPr>
      <w:r w:rsidRPr="00A26117">
        <w:rPr>
          <w:rFonts w:cstheme="minorHAnsi"/>
          <w:iCs/>
          <w:szCs w:val="20"/>
        </w:rPr>
        <w:t>Where</w:t>
      </w:r>
      <w:r w:rsidRPr="00A26117">
        <w:rPr>
          <w:rFonts w:cstheme="minorHAnsi"/>
          <w:iCs/>
          <w:spacing w:val="-6"/>
          <w:szCs w:val="20"/>
        </w:rPr>
        <w:t xml:space="preserve"> </w:t>
      </w:r>
      <w:r w:rsidRPr="00A26117">
        <w:rPr>
          <w:rFonts w:cstheme="minorHAnsi"/>
          <w:iCs/>
          <w:szCs w:val="20"/>
        </w:rPr>
        <w:t>and</w:t>
      </w:r>
      <w:r w:rsidRPr="00A26117">
        <w:rPr>
          <w:rFonts w:cstheme="minorHAnsi"/>
          <w:iCs/>
          <w:spacing w:val="-5"/>
          <w:szCs w:val="20"/>
        </w:rPr>
        <w:t xml:space="preserve"> </w:t>
      </w:r>
      <w:r w:rsidRPr="00A26117">
        <w:rPr>
          <w:rFonts w:cstheme="minorHAnsi"/>
          <w:iCs/>
          <w:szCs w:val="20"/>
        </w:rPr>
        <w:t>when</w:t>
      </w:r>
      <w:r w:rsidRPr="00A26117">
        <w:rPr>
          <w:rFonts w:cstheme="minorHAnsi"/>
          <w:iCs/>
          <w:spacing w:val="-5"/>
          <w:szCs w:val="20"/>
        </w:rPr>
        <w:t xml:space="preserve"> </w:t>
      </w:r>
      <w:r w:rsidRPr="00A26117">
        <w:rPr>
          <w:rFonts w:cstheme="minorHAnsi"/>
          <w:iCs/>
          <w:szCs w:val="20"/>
        </w:rPr>
        <w:t>to</w:t>
      </w:r>
      <w:r w:rsidRPr="00A26117">
        <w:rPr>
          <w:rFonts w:cstheme="minorHAnsi"/>
          <w:iCs/>
          <w:spacing w:val="-5"/>
          <w:szCs w:val="20"/>
        </w:rPr>
        <w:t xml:space="preserve"> </w:t>
      </w:r>
      <w:r w:rsidRPr="00A26117">
        <w:rPr>
          <w:rFonts w:cstheme="minorHAnsi"/>
          <w:iCs/>
          <w:szCs w:val="20"/>
        </w:rPr>
        <w:t>report.</w:t>
      </w:r>
      <w:r w:rsidRPr="00A26117">
        <w:rPr>
          <w:rFonts w:cstheme="minorHAnsi"/>
          <w:iCs/>
          <w:spacing w:val="-5"/>
          <w:szCs w:val="20"/>
        </w:rPr>
        <w:t xml:space="preserve"> </w:t>
      </w:r>
      <w:r w:rsidRPr="00A26117">
        <w:rPr>
          <w:rFonts w:cstheme="minorHAnsi"/>
          <w:iCs/>
          <w:szCs w:val="20"/>
        </w:rPr>
        <w:t>You</w:t>
      </w:r>
      <w:r w:rsidRPr="00A26117">
        <w:rPr>
          <w:rFonts w:cstheme="minorHAnsi"/>
          <w:iCs/>
          <w:spacing w:val="-5"/>
          <w:szCs w:val="20"/>
        </w:rPr>
        <w:t xml:space="preserve"> </w:t>
      </w:r>
      <w:r w:rsidRPr="00A26117">
        <w:rPr>
          <w:rFonts w:cstheme="minorHAnsi"/>
          <w:iCs/>
          <w:szCs w:val="20"/>
        </w:rPr>
        <w:t>must</w:t>
      </w:r>
      <w:r w:rsidRPr="00A26117">
        <w:rPr>
          <w:rFonts w:cstheme="minorHAnsi"/>
          <w:iCs/>
          <w:spacing w:val="-5"/>
          <w:szCs w:val="20"/>
        </w:rPr>
        <w:t xml:space="preserve"> </w:t>
      </w:r>
      <w:r w:rsidRPr="00A26117">
        <w:rPr>
          <w:rFonts w:cstheme="minorHAnsi"/>
          <w:iCs/>
          <w:szCs w:val="20"/>
        </w:rPr>
        <w:t>report</w:t>
      </w:r>
      <w:r w:rsidRPr="00A26117">
        <w:rPr>
          <w:rFonts w:cstheme="minorHAnsi"/>
          <w:iCs/>
          <w:spacing w:val="-5"/>
          <w:szCs w:val="20"/>
        </w:rPr>
        <w:t xml:space="preserve"> </w:t>
      </w:r>
      <w:r w:rsidRPr="00A26117">
        <w:rPr>
          <w:rFonts w:cstheme="minorHAnsi"/>
          <w:iCs/>
          <w:szCs w:val="20"/>
        </w:rPr>
        <w:t>subrecipient</w:t>
      </w:r>
      <w:r w:rsidRPr="00A26117">
        <w:rPr>
          <w:rFonts w:cstheme="minorHAnsi"/>
          <w:iCs/>
          <w:spacing w:val="-5"/>
          <w:szCs w:val="20"/>
        </w:rPr>
        <w:t xml:space="preserve"> </w:t>
      </w:r>
      <w:r w:rsidRPr="00A26117">
        <w:rPr>
          <w:rFonts w:cstheme="minorHAnsi"/>
          <w:iCs/>
          <w:szCs w:val="20"/>
        </w:rPr>
        <w:t>executive</w:t>
      </w:r>
      <w:r w:rsidRPr="00A26117">
        <w:rPr>
          <w:rFonts w:cstheme="minorHAnsi"/>
          <w:iCs/>
          <w:spacing w:val="-6"/>
          <w:szCs w:val="20"/>
        </w:rPr>
        <w:t xml:space="preserve"> </w:t>
      </w:r>
      <w:r w:rsidRPr="00A26117">
        <w:rPr>
          <w:rFonts w:cstheme="minorHAnsi"/>
          <w:iCs/>
          <w:szCs w:val="20"/>
        </w:rPr>
        <w:t>total compensation described in paragraph c.1. of this award term:</w:t>
      </w:r>
    </w:p>
    <w:p w14:paraId="0C35798F" w14:textId="77777777" w:rsidR="00304BFA" w:rsidRPr="00A26117" w:rsidRDefault="00304BFA" w:rsidP="00805D28">
      <w:pPr>
        <w:pStyle w:val="ListParagraph"/>
        <w:numPr>
          <w:ilvl w:val="1"/>
          <w:numId w:val="53"/>
        </w:numPr>
        <w:tabs>
          <w:tab w:val="left" w:pos="2820"/>
        </w:tabs>
        <w:spacing w:before="120"/>
        <w:ind w:left="2160" w:right="1253" w:hanging="360"/>
        <w:rPr>
          <w:rFonts w:cstheme="minorHAnsi"/>
          <w:iCs/>
          <w:szCs w:val="20"/>
        </w:rPr>
      </w:pPr>
      <w:r w:rsidRPr="00A26117">
        <w:rPr>
          <w:rFonts w:cstheme="minorHAnsi"/>
          <w:iCs/>
          <w:szCs w:val="20"/>
        </w:rPr>
        <w:t>To</w:t>
      </w:r>
      <w:r w:rsidRPr="00A26117">
        <w:rPr>
          <w:rFonts w:cstheme="minorHAnsi"/>
          <w:iCs/>
          <w:spacing w:val="-1"/>
          <w:szCs w:val="20"/>
        </w:rPr>
        <w:t xml:space="preserve"> </w:t>
      </w:r>
      <w:r w:rsidRPr="00A26117">
        <w:rPr>
          <w:rFonts w:cstheme="minorHAnsi"/>
          <w:iCs/>
          <w:szCs w:val="20"/>
        </w:rPr>
        <w:t>the</w:t>
      </w:r>
      <w:r w:rsidRPr="00A26117">
        <w:rPr>
          <w:rFonts w:cstheme="minorHAnsi"/>
          <w:iCs/>
          <w:spacing w:val="-1"/>
          <w:szCs w:val="20"/>
        </w:rPr>
        <w:t xml:space="preserve"> </w:t>
      </w:r>
      <w:r w:rsidRPr="00A26117">
        <w:rPr>
          <w:rFonts w:cstheme="minorHAnsi"/>
          <w:iCs/>
          <w:spacing w:val="-2"/>
          <w:szCs w:val="20"/>
        </w:rPr>
        <w:t>recipient.</w:t>
      </w:r>
    </w:p>
    <w:p w14:paraId="7A851F0A" w14:textId="77777777" w:rsidR="00304BFA" w:rsidRPr="00A26117" w:rsidRDefault="00304BFA" w:rsidP="00805D28">
      <w:pPr>
        <w:pStyle w:val="ListParagraph"/>
        <w:numPr>
          <w:ilvl w:val="1"/>
          <w:numId w:val="53"/>
        </w:numPr>
        <w:tabs>
          <w:tab w:val="left" w:pos="2820"/>
        </w:tabs>
        <w:spacing w:before="120"/>
        <w:ind w:left="2160" w:right="1253" w:hanging="360"/>
        <w:rPr>
          <w:rFonts w:cstheme="minorHAnsi"/>
          <w:iCs/>
          <w:szCs w:val="20"/>
        </w:rPr>
      </w:pPr>
      <w:r w:rsidRPr="00A26117">
        <w:rPr>
          <w:rFonts w:cstheme="minorHAnsi"/>
          <w:iCs/>
          <w:szCs w:val="20"/>
        </w:rPr>
        <w:t>By</w:t>
      </w:r>
      <w:r w:rsidRPr="00A26117">
        <w:rPr>
          <w:rFonts w:cstheme="minorHAnsi"/>
          <w:iCs/>
          <w:spacing w:val="-1"/>
          <w:szCs w:val="20"/>
        </w:rPr>
        <w:t xml:space="preserve"> </w:t>
      </w:r>
      <w:r w:rsidRPr="00A26117">
        <w:rPr>
          <w:rFonts w:cstheme="minorHAnsi"/>
          <w:iCs/>
          <w:szCs w:val="20"/>
        </w:rPr>
        <w:t>the end of the month following the month during which you make the subaward. For example, if a subaward is obligated on any</w:t>
      </w:r>
      <w:r w:rsidRPr="00A26117">
        <w:rPr>
          <w:rFonts w:cstheme="minorHAnsi"/>
          <w:iCs/>
          <w:spacing w:val="-3"/>
          <w:szCs w:val="20"/>
        </w:rPr>
        <w:t xml:space="preserve"> </w:t>
      </w:r>
      <w:r w:rsidRPr="00A26117">
        <w:rPr>
          <w:rFonts w:cstheme="minorHAnsi"/>
          <w:iCs/>
          <w:szCs w:val="20"/>
        </w:rPr>
        <w:t>date during</w:t>
      </w:r>
      <w:r w:rsidRPr="00A26117">
        <w:rPr>
          <w:rFonts w:cstheme="minorHAnsi"/>
          <w:iCs/>
          <w:spacing w:val="-1"/>
          <w:szCs w:val="20"/>
        </w:rPr>
        <w:t xml:space="preserve"> </w:t>
      </w:r>
      <w:r w:rsidRPr="00A26117">
        <w:rPr>
          <w:rFonts w:cstheme="minorHAnsi"/>
          <w:iCs/>
          <w:szCs w:val="20"/>
        </w:rPr>
        <w:t>the month of October of a given year (i.e., between October 1 and 31), you must</w:t>
      </w:r>
      <w:r w:rsidRPr="00A26117">
        <w:rPr>
          <w:rFonts w:cstheme="minorHAnsi"/>
          <w:iCs/>
          <w:spacing w:val="-4"/>
          <w:szCs w:val="20"/>
        </w:rPr>
        <w:t xml:space="preserve"> </w:t>
      </w:r>
      <w:r w:rsidRPr="00A26117">
        <w:rPr>
          <w:rFonts w:cstheme="minorHAnsi"/>
          <w:iCs/>
          <w:szCs w:val="20"/>
        </w:rPr>
        <w:t>report</w:t>
      </w:r>
      <w:r w:rsidRPr="00A26117">
        <w:rPr>
          <w:rFonts w:cstheme="minorHAnsi"/>
          <w:iCs/>
          <w:spacing w:val="-4"/>
          <w:szCs w:val="20"/>
        </w:rPr>
        <w:t xml:space="preserve"> </w:t>
      </w:r>
      <w:r w:rsidRPr="00A26117">
        <w:rPr>
          <w:rFonts w:cstheme="minorHAnsi"/>
          <w:iCs/>
          <w:szCs w:val="20"/>
        </w:rPr>
        <w:t>any</w:t>
      </w:r>
      <w:r w:rsidRPr="00A26117">
        <w:rPr>
          <w:rFonts w:cstheme="minorHAnsi"/>
          <w:iCs/>
          <w:spacing w:val="-9"/>
          <w:szCs w:val="20"/>
        </w:rPr>
        <w:t xml:space="preserve"> </w:t>
      </w:r>
      <w:r w:rsidRPr="00A26117">
        <w:rPr>
          <w:rFonts w:cstheme="minorHAnsi"/>
          <w:iCs/>
          <w:szCs w:val="20"/>
        </w:rPr>
        <w:t>required</w:t>
      </w:r>
      <w:r w:rsidRPr="00A26117">
        <w:rPr>
          <w:rFonts w:cstheme="minorHAnsi"/>
          <w:iCs/>
          <w:spacing w:val="-2"/>
          <w:szCs w:val="20"/>
        </w:rPr>
        <w:t xml:space="preserve"> </w:t>
      </w:r>
      <w:r w:rsidRPr="00A26117">
        <w:rPr>
          <w:rFonts w:cstheme="minorHAnsi"/>
          <w:iCs/>
          <w:szCs w:val="20"/>
        </w:rPr>
        <w:t>compensation</w:t>
      </w:r>
      <w:r w:rsidRPr="00A26117">
        <w:rPr>
          <w:rFonts w:cstheme="minorHAnsi"/>
          <w:iCs/>
          <w:spacing w:val="-4"/>
          <w:szCs w:val="20"/>
        </w:rPr>
        <w:t xml:space="preserve"> </w:t>
      </w:r>
      <w:r w:rsidRPr="00A26117">
        <w:rPr>
          <w:rFonts w:cstheme="minorHAnsi"/>
          <w:iCs/>
          <w:szCs w:val="20"/>
        </w:rPr>
        <w:t>information</w:t>
      </w:r>
      <w:r w:rsidRPr="00A26117">
        <w:rPr>
          <w:rFonts w:cstheme="minorHAnsi"/>
          <w:iCs/>
          <w:spacing w:val="-4"/>
          <w:szCs w:val="20"/>
        </w:rPr>
        <w:t xml:space="preserve"> </w:t>
      </w:r>
      <w:r w:rsidRPr="00A26117">
        <w:rPr>
          <w:rFonts w:cstheme="minorHAnsi"/>
          <w:iCs/>
          <w:szCs w:val="20"/>
        </w:rPr>
        <w:t>of</w:t>
      </w:r>
      <w:r w:rsidRPr="00A26117">
        <w:rPr>
          <w:rFonts w:cstheme="minorHAnsi"/>
          <w:iCs/>
          <w:spacing w:val="-5"/>
          <w:szCs w:val="20"/>
        </w:rPr>
        <w:t xml:space="preserve"> </w:t>
      </w:r>
      <w:r w:rsidRPr="00A26117">
        <w:rPr>
          <w:rFonts w:cstheme="minorHAnsi"/>
          <w:iCs/>
          <w:szCs w:val="20"/>
        </w:rPr>
        <w:t>the</w:t>
      </w:r>
      <w:r w:rsidRPr="00A26117">
        <w:rPr>
          <w:rFonts w:cstheme="minorHAnsi"/>
          <w:iCs/>
          <w:spacing w:val="-5"/>
          <w:szCs w:val="20"/>
        </w:rPr>
        <w:t xml:space="preserve"> </w:t>
      </w:r>
      <w:r w:rsidRPr="00A26117">
        <w:rPr>
          <w:rFonts w:cstheme="minorHAnsi"/>
          <w:iCs/>
          <w:szCs w:val="20"/>
        </w:rPr>
        <w:t>subrecipient</w:t>
      </w:r>
      <w:r w:rsidRPr="00A26117">
        <w:rPr>
          <w:rFonts w:cstheme="minorHAnsi"/>
          <w:iCs/>
          <w:spacing w:val="-4"/>
          <w:szCs w:val="20"/>
        </w:rPr>
        <w:t xml:space="preserve"> </w:t>
      </w:r>
      <w:r w:rsidRPr="00A26117">
        <w:rPr>
          <w:rFonts w:cstheme="minorHAnsi"/>
          <w:iCs/>
          <w:szCs w:val="20"/>
        </w:rPr>
        <w:t>by November 30 of that year.</w:t>
      </w:r>
    </w:p>
    <w:p w14:paraId="6004B665" w14:textId="7559AA46" w:rsidR="00304BFA" w:rsidRPr="00A26117" w:rsidRDefault="00304BFA" w:rsidP="00805D28">
      <w:pPr>
        <w:pStyle w:val="ListParagraph"/>
        <w:numPr>
          <w:ilvl w:val="0"/>
          <w:numId w:val="59"/>
        </w:numPr>
        <w:spacing w:before="120"/>
        <w:ind w:left="1440" w:right="1253"/>
        <w:rPr>
          <w:rFonts w:cstheme="minorHAnsi"/>
          <w:iCs/>
          <w:szCs w:val="20"/>
        </w:rPr>
      </w:pPr>
      <w:r w:rsidRPr="00A26117">
        <w:rPr>
          <w:rFonts w:cstheme="minorHAnsi"/>
          <w:iCs/>
          <w:szCs w:val="20"/>
        </w:rPr>
        <w:t>Exemptions</w:t>
      </w:r>
      <w:r w:rsidRPr="00A26117">
        <w:rPr>
          <w:rFonts w:cstheme="minorHAnsi"/>
          <w:iCs/>
          <w:spacing w:val="-1"/>
          <w:szCs w:val="20"/>
        </w:rPr>
        <w:t xml:space="preserve"> </w:t>
      </w:r>
      <w:r w:rsidRPr="00A26117">
        <w:rPr>
          <w:rFonts w:cstheme="minorHAnsi"/>
          <w:iCs/>
          <w:szCs w:val="20"/>
        </w:rPr>
        <w:t>If,</w:t>
      </w:r>
      <w:r w:rsidRPr="00A26117">
        <w:rPr>
          <w:rFonts w:cstheme="minorHAnsi"/>
          <w:iCs/>
          <w:spacing w:val="-1"/>
          <w:szCs w:val="20"/>
        </w:rPr>
        <w:t xml:space="preserve"> </w:t>
      </w:r>
      <w:r w:rsidRPr="00A26117">
        <w:rPr>
          <w:rFonts w:cstheme="minorHAnsi"/>
          <w:iCs/>
          <w:szCs w:val="20"/>
        </w:rPr>
        <w:t>in</w:t>
      </w:r>
      <w:r w:rsidRPr="00A26117">
        <w:rPr>
          <w:rFonts w:cstheme="minorHAnsi"/>
          <w:iCs/>
          <w:spacing w:val="-2"/>
          <w:szCs w:val="20"/>
        </w:rPr>
        <w:t xml:space="preserve"> </w:t>
      </w:r>
      <w:r w:rsidRPr="00A26117">
        <w:rPr>
          <w:rFonts w:cstheme="minorHAnsi"/>
          <w:iCs/>
          <w:szCs w:val="20"/>
        </w:rPr>
        <w:t>the</w:t>
      </w:r>
      <w:r w:rsidRPr="00A26117">
        <w:rPr>
          <w:rFonts w:cstheme="minorHAnsi"/>
          <w:iCs/>
          <w:spacing w:val="-3"/>
          <w:szCs w:val="20"/>
        </w:rPr>
        <w:t xml:space="preserve"> </w:t>
      </w:r>
      <w:r w:rsidRPr="00A26117">
        <w:rPr>
          <w:rFonts w:cstheme="minorHAnsi"/>
          <w:iCs/>
          <w:szCs w:val="20"/>
        </w:rPr>
        <w:t>previous</w:t>
      </w:r>
      <w:r w:rsidRPr="00A26117">
        <w:rPr>
          <w:rFonts w:cstheme="minorHAnsi"/>
          <w:iCs/>
          <w:spacing w:val="-2"/>
          <w:szCs w:val="20"/>
        </w:rPr>
        <w:t xml:space="preserve"> </w:t>
      </w:r>
      <w:r w:rsidRPr="00A26117">
        <w:rPr>
          <w:rFonts w:cstheme="minorHAnsi"/>
          <w:iCs/>
          <w:szCs w:val="20"/>
        </w:rPr>
        <w:t>tax</w:t>
      </w:r>
      <w:r w:rsidRPr="00A26117">
        <w:rPr>
          <w:rFonts w:cstheme="minorHAnsi"/>
          <w:iCs/>
          <w:spacing w:val="2"/>
          <w:szCs w:val="20"/>
        </w:rPr>
        <w:t xml:space="preserve"> </w:t>
      </w:r>
      <w:r w:rsidRPr="00A26117">
        <w:rPr>
          <w:rFonts w:cstheme="minorHAnsi"/>
          <w:iCs/>
          <w:szCs w:val="20"/>
        </w:rPr>
        <w:t>year,</w:t>
      </w:r>
      <w:r w:rsidRPr="00A26117">
        <w:rPr>
          <w:rFonts w:cstheme="minorHAnsi"/>
          <w:iCs/>
          <w:spacing w:val="1"/>
          <w:szCs w:val="20"/>
        </w:rPr>
        <w:t xml:space="preserve"> </w:t>
      </w:r>
      <w:r w:rsidRPr="00A26117">
        <w:rPr>
          <w:rFonts w:cstheme="minorHAnsi"/>
          <w:iCs/>
          <w:szCs w:val="20"/>
        </w:rPr>
        <w:t>you</w:t>
      </w:r>
      <w:r w:rsidRPr="00A26117">
        <w:rPr>
          <w:rFonts w:cstheme="minorHAnsi"/>
          <w:iCs/>
          <w:spacing w:val="-2"/>
          <w:szCs w:val="20"/>
        </w:rPr>
        <w:t xml:space="preserve"> </w:t>
      </w:r>
      <w:r w:rsidRPr="00A26117">
        <w:rPr>
          <w:rFonts w:cstheme="minorHAnsi"/>
          <w:iCs/>
          <w:szCs w:val="20"/>
        </w:rPr>
        <w:t>had gross</w:t>
      </w:r>
      <w:r w:rsidRPr="00A26117">
        <w:rPr>
          <w:rFonts w:cstheme="minorHAnsi"/>
          <w:iCs/>
          <w:spacing w:val="-2"/>
          <w:szCs w:val="20"/>
        </w:rPr>
        <w:t xml:space="preserve"> </w:t>
      </w:r>
      <w:r w:rsidRPr="00A26117">
        <w:rPr>
          <w:rFonts w:cstheme="minorHAnsi"/>
          <w:iCs/>
          <w:szCs w:val="20"/>
        </w:rPr>
        <w:t>income,</w:t>
      </w:r>
      <w:r w:rsidRPr="00A26117">
        <w:rPr>
          <w:rFonts w:cstheme="minorHAnsi"/>
          <w:iCs/>
          <w:spacing w:val="-2"/>
          <w:szCs w:val="20"/>
        </w:rPr>
        <w:t xml:space="preserve"> </w:t>
      </w:r>
      <w:r w:rsidRPr="00A26117">
        <w:rPr>
          <w:rFonts w:cstheme="minorHAnsi"/>
          <w:iCs/>
          <w:szCs w:val="20"/>
        </w:rPr>
        <w:t>from</w:t>
      </w:r>
      <w:r w:rsidRPr="00A26117">
        <w:rPr>
          <w:rFonts w:cstheme="minorHAnsi"/>
          <w:iCs/>
          <w:spacing w:val="-2"/>
          <w:szCs w:val="20"/>
        </w:rPr>
        <w:t xml:space="preserve"> </w:t>
      </w:r>
      <w:r w:rsidRPr="00A26117">
        <w:rPr>
          <w:rFonts w:cstheme="minorHAnsi"/>
          <w:iCs/>
          <w:szCs w:val="20"/>
        </w:rPr>
        <w:t>all</w:t>
      </w:r>
      <w:r w:rsidRPr="00A26117">
        <w:rPr>
          <w:rFonts w:cstheme="minorHAnsi"/>
          <w:iCs/>
          <w:spacing w:val="-2"/>
          <w:szCs w:val="20"/>
        </w:rPr>
        <w:t xml:space="preserve"> </w:t>
      </w:r>
      <w:r w:rsidRPr="00A26117">
        <w:rPr>
          <w:rFonts w:cstheme="minorHAnsi"/>
          <w:iCs/>
          <w:szCs w:val="20"/>
        </w:rPr>
        <w:t>sources,</w:t>
      </w:r>
      <w:r w:rsidRPr="00A26117">
        <w:rPr>
          <w:rFonts w:cstheme="minorHAnsi"/>
          <w:iCs/>
          <w:spacing w:val="-1"/>
          <w:szCs w:val="20"/>
        </w:rPr>
        <w:t xml:space="preserve"> </w:t>
      </w:r>
      <w:r w:rsidRPr="00A26117">
        <w:rPr>
          <w:rFonts w:cstheme="minorHAnsi"/>
          <w:iCs/>
          <w:spacing w:val="-2"/>
          <w:szCs w:val="20"/>
        </w:rPr>
        <w:t>under</w:t>
      </w:r>
    </w:p>
    <w:p w14:paraId="2FD632F5" w14:textId="77777777" w:rsidR="00304BFA" w:rsidRPr="00A26117" w:rsidRDefault="00304BFA" w:rsidP="007F7DF6">
      <w:pPr>
        <w:spacing w:before="120"/>
        <w:ind w:left="1919" w:right="1253"/>
        <w:rPr>
          <w:rFonts w:cstheme="minorHAnsi"/>
          <w:iCs/>
          <w:szCs w:val="20"/>
        </w:rPr>
      </w:pPr>
      <w:r w:rsidRPr="00A26117">
        <w:rPr>
          <w:rFonts w:cstheme="minorHAnsi"/>
          <w:iCs/>
          <w:szCs w:val="20"/>
        </w:rPr>
        <w:t>$300,000, you</w:t>
      </w:r>
      <w:r w:rsidRPr="00A26117">
        <w:rPr>
          <w:rFonts w:cstheme="minorHAnsi"/>
          <w:iCs/>
          <w:spacing w:val="-1"/>
          <w:szCs w:val="20"/>
        </w:rPr>
        <w:t xml:space="preserve"> </w:t>
      </w:r>
      <w:r w:rsidRPr="00A26117">
        <w:rPr>
          <w:rFonts w:cstheme="minorHAnsi"/>
          <w:iCs/>
          <w:szCs w:val="20"/>
        </w:rPr>
        <w:t>are exempt</w:t>
      </w:r>
      <w:r w:rsidRPr="00A26117">
        <w:rPr>
          <w:rFonts w:cstheme="minorHAnsi"/>
          <w:iCs/>
          <w:spacing w:val="-2"/>
          <w:szCs w:val="20"/>
        </w:rPr>
        <w:t xml:space="preserve"> </w:t>
      </w:r>
      <w:r w:rsidRPr="00A26117">
        <w:rPr>
          <w:rFonts w:cstheme="minorHAnsi"/>
          <w:iCs/>
          <w:szCs w:val="20"/>
        </w:rPr>
        <w:t>from</w:t>
      </w:r>
      <w:r w:rsidRPr="00A26117">
        <w:rPr>
          <w:rFonts w:cstheme="minorHAnsi"/>
          <w:iCs/>
          <w:spacing w:val="-1"/>
          <w:szCs w:val="20"/>
        </w:rPr>
        <w:t xml:space="preserve"> </w:t>
      </w:r>
      <w:r w:rsidRPr="00A26117">
        <w:rPr>
          <w:rFonts w:cstheme="minorHAnsi"/>
          <w:iCs/>
          <w:szCs w:val="20"/>
        </w:rPr>
        <w:t>the</w:t>
      </w:r>
      <w:r w:rsidRPr="00A26117">
        <w:rPr>
          <w:rFonts w:cstheme="minorHAnsi"/>
          <w:iCs/>
          <w:spacing w:val="-2"/>
          <w:szCs w:val="20"/>
        </w:rPr>
        <w:t xml:space="preserve"> </w:t>
      </w:r>
      <w:r w:rsidRPr="00A26117">
        <w:rPr>
          <w:rFonts w:cstheme="minorHAnsi"/>
          <w:iCs/>
          <w:szCs w:val="20"/>
        </w:rPr>
        <w:t>requirements</w:t>
      </w:r>
      <w:r w:rsidRPr="00A26117">
        <w:rPr>
          <w:rFonts w:cstheme="minorHAnsi"/>
          <w:iCs/>
          <w:spacing w:val="-1"/>
          <w:szCs w:val="20"/>
        </w:rPr>
        <w:t xml:space="preserve"> </w:t>
      </w:r>
      <w:r w:rsidRPr="00A26117">
        <w:rPr>
          <w:rFonts w:cstheme="minorHAnsi"/>
          <w:iCs/>
          <w:szCs w:val="20"/>
        </w:rPr>
        <w:t>to</w:t>
      </w:r>
      <w:r w:rsidRPr="00A26117">
        <w:rPr>
          <w:rFonts w:cstheme="minorHAnsi"/>
          <w:iCs/>
          <w:spacing w:val="-1"/>
          <w:szCs w:val="20"/>
        </w:rPr>
        <w:t xml:space="preserve"> </w:t>
      </w:r>
      <w:r w:rsidRPr="00A26117">
        <w:rPr>
          <w:rFonts w:cstheme="minorHAnsi"/>
          <w:iCs/>
          <w:spacing w:val="-2"/>
          <w:szCs w:val="20"/>
        </w:rPr>
        <w:t>report:</w:t>
      </w:r>
    </w:p>
    <w:p w14:paraId="54C2898B" w14:textId="77777777" w:rsidR="00A26117" w:rsidRPr="00A26117" w:rsidRDefault="00304BFA" w:rsidP="00805D28">
      <w:pPr>
        <w:pStyle w:val="ListParagraph"/>
        <w:numPr>
          <w:ilvl w:val="0"/>
          <w:numId w:val="52"/>
        </w:numPr>
        <w:tabs>
          <w:tab w:val="left" w:pos="2280"/>
        </w:tabs>
        <w:spacing w:before="120"/>
        <w:ind w:left="1800" w:right="1253" w:hanging="360"/>
        <w:rPr>
          <w:rFonts w:cstheme="minorHAnsi"/>
          <w:iCs/>
          <w:szCs w:val="20"/>
        </w:rPr>
      </w:pPr>
      <w:r w:rsidRPr="00A26117">
        <w:rPr>
          <w:rFonts w:cstheme="minorHAnsi"/>
          <w:iCs/>
          <w:szCs w:val="20"/>
        </w:rPr>
        <w:t>Subawards,</w:t>
      </w:r>
      <w:r w:rsidRPr="00A26117">
        <w:rPr>
          <w:rFonts w:cstheme="minorHAnsi"/>
          <w:iCs/>
          <w:spacing w:val="-4"/>
          <w:szCs w:val="20"/>
        </w:rPr>
        <w:t xml:space="preserve"> </w:t>
      </w:r>
      <w:r w:rsidRPr="00A26117">
        <w:rPr>
          <w:rFonts w:cstheme="minorHAnsi"/>
          <w:iCs/>
          <w:spacing w:val="-5"/>
          <w:szCs w:val="20"/>
        </w:rPr>
        <w:t>and</w:t>
      </w:r>
    </w:p>
    <w:p w14:paraId="57A8A203" w14:textId="0513697D" w:rsidR="00304BFA" w:rsidRPr="00A26117" w:rsidRDefault="00304BFA" w:rsidP="00805D28">
      <w:pPr>
        <w:pStyle w:val="ListParagraph"/>
        <w:numPr>
          <w:ilvl w:val="0"/>
          <w:numId w:val="52"/>
        </w:numPr>
        <w:tabs>
          <w:tab w:val="left" w:pos="2280"/>
        </w:tabs>
        <w:spacing w:before="120"/>
        <w:ind w:left="1800" w:right="1253" w:hanging="360"/>
        <w:rPr>
          <w:rFonts w:cstheme="minorHAnsi"/>
          <w:iCs/>
          <w:szCs w:val="20"/>
        </w:rPr>
      </w:pPr>
      <w:r w:rsidRPr="00A26117">
        <w:rPr>
          <w:rFonts w:cstheme="minorHAnsi"/>
          <w:iCs/>
          <w:szCs w:val="20"/>
        </w:rPr>
        <w:t>The</w:t>
      </w:r>
      <w:r w:rsidRPr="00A26117">
        <w:rPr>
          <w:rFonts w:cstheme="minorHAnsi"/>
          <w:iCs/>
          <w:spacing w:val="-4"/>
          <w:szCs w:val="20"/>
        </w:rPr>
        <w:t xml:space="preserve"> </w:t>
      </w:r>
      <w:r w:rsidRPr="00A26117">
        <w:rPr>
          <w:rFonts w:cstheme="minorHAnsi"/>
          <w:iCs/>
          <w:szCs w:val="20"/>
        </w:rPr>
        <w:t>total</w:t>
      </w:r>
      <w:r w:rsidRPr="00A26117">
        <w:rPr>
          <w:rFonts w:cstheme="minorHAnsi"/>
          <w:iCs/>
          <w:spacing w:val="-3"/>
          <w:szCs w:val="20"/>
        </w:rPr>
        <w:t xml:space="preserve"> </w:t>
      </w:r>
      <w:r w:rsidRPr="00A26117">
        <w:rPr>
          <w:rFonts w:cstheme="minorHAnsi"/>
          <w:iCs/>
          <w:szCs w:val="20"/>
        </w:rPr>
        <w:t>compensation</w:t>
      </w:r>
      <w:r w:rsidRPr="00A26117">
        <w:rPr>
          <w:rFonts w:cstheme="minorHAnsi"/>
          <w:iCs/>
          <w:spacing w:val="-3"/>
          <w:szCs w:val="20"/>
        </w:rPr>
        <w:t xml:space="preserve"> </w:t>
      </w:r>
      <w:r w:rsidRPr="00A26117">
        <w:rPr>
          <w:rFonts w:cstheme="minorHAnsi"/>
          <w:iCs/>
          <w:szCs w:val="20"/>
        </w:rPr>
        <w:t>of</w:t>
      </w:r>
      <w:r w:rsidRPr="00A26117">
        <w:rPr>
          <w:rFonts w:cstheme="minorHAnsi"/>
          <w:iCs/>
          <w:spacing w:val="-4"/>
          <w:szCs w:val="20"/>
        </w:rPr>
        <w:t xml:space="preserve"> </w:t>
      </w:r>
      <w:r w:rsidRPr="00A26117">
        <w:rPr>
          <w:rFonts w:cstheme="minorHAnsi"/>
          <w:iCs/>
          <w:szCs w:val="20"/>
        </w:rPr>
        <w:t>the</w:t>
      </w:r>
      <w:r w:rsidRPr="00A26117">
        <w:rPr>
          <w:rFonts w:cstheme="minorHAnsi"/>
          <w:iCs/>
          <w:spacing w:val="-4"/>
          <w:szCs w:val="20"/>
        </w:rPr>
        <w:t xml:space="preserve"> </w:t>
      </w:r>
      <w:r w:rsidRPr="00A26117">
        <w:rPr>
          <w:rFonts w:cstheme="minorHAnsi"/>
          <w:iCs/>
          <w:szCs w:val="20"/>
        </w:rPr>
        <w:t>five</w:t>
      </w:r>
      <w:r w:rsidRPr="00A26117">
        <w:rPr>
          <w:rFonts w:cstheme="minorHAnsi"/>
          <w:iCs/>
          <w:spacing w:val="-4"/>
          <w:szCs w:val="20"/>
        </w:rPr>
        <w:t xml:space="preserve"> </w:t>
      </w:r>
      <w:r w:rsidRPr="00A26117">
        <w:rPr>
          <w:rFonts w:cstheme="minorHAnsi"/>
          <w:iCs/>
          <w:szCs w:val="20"/>
        </w:rPr>
        <w:t>most</w:t>
      </w:r>
      <w:r w:rsidRPr="00A26117">
        <w:rPr>
          <w:rFonts w:cstheme="minorHAnsi"/>
          <w:iCs/>
          <w:spacing w:val="-3"/>
          <w:szCs w:val="20"/>
        </w:rPr>
        <w:t xml:space="preserve"> </w:t>
      </w:r>
      <w:r w:rsidRPr="00A26117">
        <w:rPr>
          <w:rFonts w:cstheme="minorHAnsi"/>
          <w:iCs/>
          <w:szCs w:val="20"/>
        </w:rPr>
        <w:t>highly</w:t>
      </w:r>
      <w:r w:rsidRPr="00A26117">
        <w:rPr>
          <w:rFonts w:cstheme="minorHAnsi"/>
          <w:iCs/>
          <w:spacing w:val="-6"/>
          <w:szCs w:val="20"/>
        </w:rPr>
        <w:t xml:space="preserve"> </w:t>
      </w:r>
      <w:r w:rsidRPr="00A26117">
        <w:rPr>
          <w:rFonts w:cstheme="minorHAnsi"/>
          <w:iCs/>
          <w:szCs w:val="20"/>
        </w:rPr>
        <w:t>compensated</w:t>
      </w:r>
      <w:r w:rsidRPr="00A26117">
        <w:rPr>
          <w:rFonts w:cstheme="minorHAnsi"/>
          <w:iCs/>
          <w:spacing w:val="-3"/>
          <w:szCs w:val="20"/>
        </w:rPr>
        <w:t xml:space="preserve"> </w:t>
      </w:r>
      <w:r w:rsidRPr="00A26117">
        <w:rPr>
          <w:rFonts w:cstheme="minorHAnsi"/>
          <w:iCs/>
          <w:szCs w:val="20"/>
        </w:rPr>
        <w:t>executives</w:t>
      </w:r>
      <w:r w:rsidRPr="00A26117">
        <w:rPr>
          <w:rFonts w:cstheme="minorHAnsi"/>
          <w:iCs/>
          <w:spacing w:val="-1"/>
          <w:szCs w:val="20"/>
        </w:rPr>
        <w:t xml:space="preserve"> </w:t>
      </w:r>
      <w:r w:rsidRPr="00A26117">
        <w:rPr>
          <w:rFonts w:cstheme="minorHAnsi"/>
          <w:iCs/>
          <w:szCs w:val="20"/>
        </w:rPr>
        <w:t>of</w:t>
      </w:r>
      <w:r w:rsidRPr="00A26117">
        <w:rPr>
          <w:rFonts w:cstheme="minorHAnsi"/>
          <w:iCs/>
          <w:spacing w:val="-4"/>
          <w:szCs w:val="20"/>
        </w:rPr>
        <w:t xml:space="preserve"> </w:t>
      </w:r>
      <w:r w:rsidRPr="00A26117">
        <w:rPr>
          <w:rFonts w:cstheme="minorHAnsi"/>
          <w:iCs/>
          <w:szCs w:val="20"/>
        </w:rPr>
        <w:t xml:space="preserve">any </w:t>
      </w:r>
      <w:r w:rsidRPr="00A26117">
        <w:rPr>
          <w:rFonts w:cstheme="minorHAnsi"/>
          <w:iCs/>
          <w:spacing w:val="-2"/>
          <w:szCs w:val="20"/>
        </w:rPr>
        <w:t>subrecipient.</w:t>
      </w:r>
    </w:p>
    <w:p w14:paraId="7B5C225B" w14:textId="7EEE8028" w:rsidR="00304BFA" w:rsidRPr="00A26117" w:rsidRDefault="00304BFA" w:rsidP="00805D28">
      <w:pPr>
        <w:pStyle w:val="ListParagraph"/>
        <w:numPr>
          <w:ilvl w:val="0"/>
          <w:numId w:val="60"/>
        </w:numPr>
        <w:tabs>
          <w:tab w:val="left" w:pos="1710"/>
        </w:tabs>
        <w:spacing w:before="120"/>
        <w:ind w:left="1440" w:right="1253"/>
        <w:rPr>
          <w:rFonts w:cstheme="minorHAnsi"/>
          <w:iCs/>
          <w:szCs w:val="20"/>
        </w:rPr>
      </w:pPr>
      <w:r w:rsidRPr="00A26117">
        <w:rPr>
          <w:rFonts w:cstheme="minorHAnsi"/>
          <w:iCs/>
          <w:szCs w:val="20"/>
        </w:rPr>
        <w:t>Definitions.</w:t>
      </w:r>
      <w:r w:rsidRPr="00A26117">
        <w:rPr>
          <w:rFonts w:cstheme="minorHAnsi"/>
          <w:iCs/>
          <w:spacing w:val="-1"/>
          <w:szCs w:val="20"/>
        </w:rPr>
        <w:t xml:space="preserve"> </w:t>
      </w:r>
      <w:r w:rsidRPr="00A26117">
        <w:rPr>
          <w:rFonts w:cstheme="minorHAnsi"/>
          <w:iCs/>
          <w:szCs w:val="20"/>
        </w:rPr>
        <w:t>For</w:t>
      </w:r>
      <w:r w:rsidRPr="00A26117">
        <w:rPr>
          <w:rFonts w:cstheme="minorHAnsi"/>
          <w:iCs/>
          <w:spacing w:val="-2"/>
          <w:szCs w:val="20"/>
        </w:rPr>
        <w:t xml:space="preserve"> </w:t>
      </w:r>
      <w:r w:rsidRPr="00A26117">
        <w:rPr>
          <w:rFonts w:cstheme="minorHAnsi"/>
          <w:iCs/>
          <w:szCs w:val="20"/>
        </w:rPr>
        <w:t>purposes</w:t>
      </w:r>
      <w:r w:rsidRPr="00A26117">
        <w:rPr>
          <w:rFonts w:cstheme="minorHAnsi"/>
          <w:iCs/>
          <w:spacing w:val="-2"/>
          <w:szCs w:val="20"/>
        </w:rPr>
        <w:t xml:space="preserve"> </w:t>
      </w:r>
      <w:r w:rsidRPr="00A26117">
        <w:rPr>
          <w:rFonts w:cstheme="minorHAnsi"/>
          <w:iCs/>
          <w:szCs w:val="20"/>
        </w:rPr>
        <w:t>of</w:t>
      </w:r>
      <w:r w:rsidRPr="00A26117">
        <w:rPr>
          <w:rFonts w:cstheme="minorHAnsi"/>
          <w:iCs/>
          <w:spacing w:val="-2"/>
          <w:szCs w:val="20"/>
        </w:rPr>
        <w:t xml:space="preserve"> </w:t>
      </w:r>
      <w:r w:rsidRPr="00A26117">
        <w:rPr>
          <w:rFonts w:cstheme="minorHAnsi"/>
          <w:iCs/>
          <w:szCs w:val="20"/>
        </w:rPr>
        <w:t>this</w:t>
      </w:r>
      <w:r w:rsidRPr="00A26117">
        <w:rPr>
          <w:rFonts w:cstheme="minorHAnsi"/>
          <w:iCs/>
          <w:spacing w:val="-1"/>
          <w:szCs w:val="20"/>
        </w:rPr>
        <w:t xml:space="preserve"> </w:t>
      </w:r>
      <w:r w:rsidRPr="00A26117">
        <w:rPr>
          <w:rFonts w:cstheme="minorHAnsi"/>
          <w:iCs/>
          <w:szCs w:val="20"/>
        </w:rPr>
        <w:t>award</w:t>
      </w:r>
      <w:r w:rsidRPr="00A26117">
        <w:rPr>
          <w:rFonts w:cstheme="minorHAnsi"/>
          <w:iCs/>
          <w:spacing w:val="-2"/>
          <w:szCs w:val="20"/>
        </w:rPr>
        <w:t xml:space="preserve"> </w:t>
      </w:r>
      <w:r w:rsidRPr="00A26117">
        <w:rPr>
          <w:rFonts w:cstheme="minorHAnsi"/>
          <w:iCs/>
          <w:spacing w:val="-4"/>
          <w:szCs w:val="20"/>
        </w:rPr>
        <w:t>term:</w:t>
      </w:r>
    </w:p>
    <w:p w14:paraId="189EF206" w14:textId="77777777" w:rsidR="00304BFA" w:rsidRPr="00A26117" w:rsidRDefault="00304BFA" w:rsidP="00805D28">
      <w:pPr>
        <w:pStyle w:val="ListParagraph"/>
        <w:numPr>
          <w:ilvl w:val="0"/>
          <w:numId w:val="36"/>
        </w:numPr>
        <w:tabs>
          <w:tab w:val="left" w:pos="2280"/>
        </w:tabs>
        <w:spacing w:before="120"/>
        <w:ind w:left="1800" w:right="1253" w:hanging="360"/>
        <w:rPr>
          <w:rFonts w:cstheme="minorHAnsi"/>
          <w:iCs/>
          <w:szCs w:val="20"/>
        </w:rPr>
      </w:pPr>
      <w:r w:rsidRPr="00A26117">
        <w:rPr>
          <w:rFonts w:cstheme="minorHAnsi"/>
          <w:iCs/>
          <w:szCs w:val="20"/>
        </w:rPr>
        <w:t>Entity</w:t>
      </w:r>
      <w:r w:rsidRPr="00A26117">
        <w:rPr>
          <w:rFonts w:cstheme="minorHAnsi"/>
          <w:iCs/>
          <w:spacing w:val="-3"/>
          <w:szCs w:val="20"/>
        </w:rPr>
        <w:t xml:space="preserve"> </w:t>
      </w:r>
      <w:r w:rsidRPr="00A26117">
        <w:rPr>
          <w:rFonts w:cstheme="minorHAnsi"/>
          <w:iCs/>
          <w:szCs w:val="20"/>
        </w:rPr>
        <w:t>means</w:t>
      </w:r>
      <w:r w:rsidRPr="00A26117">
        <w:rPr>
          <w:rFonts w:cstheme="minorHAnsi"/>
          <w:iCs/>
          <w:spacing w:val="-1"/>
          <w:szCs w:val="20"/>
        </w:rPr>
        <w:t xml:space="preserve"> </w:t>
      </w:r>
      <w:r w:rsidRPr="00A26117">
        <w:rPr>
          <w:rFonts w:cstheme="minorHAnsi"/>
          <w:iCs/>
          <w:szCs w:val="20"/>
        </w:rPr>
        <w:t>all</w:t>
      </w:r>
      <w:r w:rsidRPr="00A26117">
        <w:rPr>
          <w:rFonts w:cstheme="minorHAnsi"/>
          <w:iCs/>
          <w:spacing w:val="-2"/>
          <w:szCs w:val="20"/>
        </w:rPr>
        <w:t xml:space="preserve"> </w:t>
      </w:r>
      <w:r w:rsidRPr="00A26117">
        <w:rPr>
          <w:rFonts w:cstheme="minorHAnsi"/>
          <w:iCs/>
          <w:szCs w:val="20"/>
        </w:rPr>
        <w:t>the</w:t>
      </w:r>
      <w:r w:rsidRPr="00A26117">
        <w:rPr>
          <w:rFonts w:cstheme="minorHAnsi"/>
          <w:iCs/>
          <w:spacing w:val="-1"/>
          <w:szCs w:val="20"/>
        </w:rPr>
        <w:t xml:space="preserve"> </w:t>
      </w:r>
      <w:r w:rsidRPr="00A26117">
        <w:rPr>
          <w:rFonts w:cstheme="minorHAnsi"/>
          <w:iCs/>
          <w:szCs w:val="20"/>
        </w:rPr>
        <w:t>following,</w:t>
      </w:r>
      <w:r w:rsidRPr="00A26117">
        <w:rPr>
          <w:rFonts w:cstheme="minorHAnsi"/>
          <w:iCs/>
          <w:spacing w:val="-1"/>
          <w:szCs w:val="20"/>
        </w:rPr>
        <w:t xml:space="preserve"> </w:t>
      </w:r>
      <w:r w:rsidRPr="00A26117">
        <w:rPr>
          <w:rFonts w:cstheme="minorHAnsi"/>
          <w:iCs/>
          <w:szCs w:val="20"/>
        </w:rPr>
        <w:t>as</w:t>
      </w:r>
      <w:r w:rsidRPr="00A26117">
        <w:rPr>
          <w:rFonts w:cstheme="minorHAnsi"/>
          <w:iCs/>
          <w:spacing w:val="-1"/>
          <w:szCs w:val="20"/>
        </w:rPr>
        <w:t xml:space="preserve"> </w:t>
      </w:r>
      <w:r w:rsidRPr="00A26117">
        <w:rPr>
          <w:rFonts w:cstheme="minorHAnsi"/>
          <w:iCs/>
          <w:szCs w:val="20"/>
        </w:rPr>
        <w:t>defined</w:t>
      </w:r>
      <w:r w:rsidRPr="00A26117">
        <w:rPr>
          <w:rFonts w:cstheme="minorHAnsi"/>
          <w:iCs/>
          <w:spacing w:val="-1"/>
          <w:szCs w:val="20"/>
        </w:rPr>
        <w:t xml:space="preserve"> </w:t>
      </w:r>
      <w:r w:rsidRPr="00A26117">
        <w:rPr>
          <w:rFonts w:cstheme="minorHAnsi"/>
          <w:iCs/>
          <w:szCs w:val="20"/>
        </w:rPr>
        <w:t>in 2</w:t>
      </w:r>
      <w:r w:rsidRPr="00A26117">
        <w:rPr>
          <w:rFonts w:cstheme="minorHAnsi"/>
          <w:iCs/>
          <w:spacing w:val="-1"/>
          <w:szCs w:val="20"/>
        </w:rPr>
        <w:t xml:space="preserve"> </w:t>
      </w:r>
      <w:r w:rsidRPr="00A26117">
        <w:rPr>
          <w:rFonts w:cstheme="minorHAnsi"/>
          <w:iCs/>
          <w:szCs w:val="20"/>
        </w:rPr>
        <w:t>CFR</w:t>
      </w:r>
      <w:r w:rsidRPr="00A26117">
        <w:rPr>
          <w:rFonts w:cstheme="minorHAnsi"/>
          <w:iCs/>
          <w:spacing w:val="-1"/>
          <w:szCs w:val="20"/>
        </w:rPr>
        <w:t xml:space="preserve"> </w:t>
      </w:r>
      <w:r w:rsidRPr="00A26117">
        <w:rPr>
          <w:rFonts w:cstheme="minorHAnsi"/>
          <w:iCs/>
          <w:szCs w:val="20"/>
        </w:rPr>
        <w:t>part</w:t>
      </w:r>
      <w:r w:rsidRPr="00A26117">
        <w:rPr>
          <w:rFonts w:cstheme="minorHAnsi"/>
          <w:iCs/>
          <w:spacing w:val="-1"/>
          <w:szCs w:val="20"/>
        </w:rPr>
        <w:t xml:space="preserve"> </w:t>
      </w:r>
      <w:r w:rsidRPr="00A26117">
        <w:rPr>
          <w:rFonts w:cstheme="minorHAnsi"/>
          <w:iCs/>
          <w:spacing w:val="-5"/>
          <w:szCs w:val="20"/>
        </w:rPr>
        <w:t>25:</w:t>
      </w:r>
    </w:p>
    <w:p w14:paraId="24B7987D" w14:textId="77777777" w:rsidR="00304BFA" w:rsidRPr="00A26117" w:rsidRDefault="00304BFA" w:rsidP="00805D28">
      <w:pPr>
        <w:pStyle w:val="ListParagraph"/>
        <w:numPr>
          <w:ilvl w:val="1"/>
          <w:numId w:val="36"/>
        </w:numPr>
        <w:tabs>
          <w:tab w:val="left" w:pos="2820"/>
        </w:tabs>
        <w:spacing w:before="120"/>
        <w:ind w:left="2160" w:right="1253"/>
        <w:rPr>
          <w:rFonts w:cstheme="minorHAnsi"/>
          <w:iCs/>
          <w:szCs w:val="20"/>
        </w:rPr>
      </w:pPr>
      <w:r w:rsidRPr="00A26117">
        <w:rPr>
          <w:rFonts w:cstheme="minorHAnsi"/>
          <w:iCs/>
          <w:szCs w:val="20"/>
        </w:rPr>
        <w:t>A</w:t>
      </w:r>
      <w:r w:rsidRPr="00A26117">
        <w:rPr>
          <w:rFonts w:cstheme="minorHAnsi"/>
          <w:iCs/>
          <w:spacing w:val="-6"/>
          <w:szCs w:val="20"/>
        </w:rPr>
        <w:t xml:space="preserve"> </w:t>
      </w:r>
      <w:r w:rsidRPr="00A26117">
        <w:rPr>
          <w:rFonts w:cstheme="minorHAnsi"/>
          <w:iCs/>
          <w:szCs w:val="20"/>
        </w:rPr>
        <w:t>Governmental</w:t>
      </w:r>
      <w:r w:rsidRPr="00A26117">
        <w:rPr>
          <w:rFonts w:cstheme="minorHAnsi"/>
          <w:iCs/>
          <w:spacing w:val="-5"/>
          <w:szCs w:val="20"/>
        </w:rPr>
        <w:t xml:space="preserve"> </w:t>
      </w:r>
      <w:r w:rsidRPr="00A26117">
        <w:rPr>
          <w:rFonts w:cstheme="minorHAnsi"/>
          <w:iCs/>
          <w:szCs w:val="20"/>
        </w:rPr>
        <w:t>organization,</w:t>
      </w:r>
      <w:r w:rsidRPr="00A26117">
        <w:rPr>
          <w:rFonts w:cstheme="minorHAnsi"/>
          <w:iCs/>
          <w:spacing w:val="-5"/>
          <w:szCs w:val="20"/>
        </w:rPr>
        <w:t xml:space="preserve"> </w:t>
      </w:r>
      <w:r w:rsidRPr="00A26117">
        <w:rPr>
          <w:rFonts w:cstheme="minorHAnsi"/>
          <w:iCs/>
          <w:szCs w:val="20"/>
        </w:rPr>
        <w:t>which</w:t>
      </w:r>
      <w:r w:rsidRPr="00A26117">
        <w:rPr>
          <w:rFonts w:cstheme="minorHAnsi"/>
          <w:iCs/>
          <w:spacing w:val="-5"/>
          <w:szCs w:val="20"/>
        </w:rPr>
        <w:t xml:space="preserve"> </w:t>
      </w:r>
      <w:r w:rsidRPr="00A26117">
        <w:rPr>
          <w:rFonts w:cstheme="minorHAnsi"/>
          <w:iCs/>
          <w:szCs w:val="20"/>
        </w:rPr>
        <w:t>is</w:t>
      </w:r>
      <w:r w:rsidRPr="00A26117">
        <w:rPr>
          <w:rFonts w:cstheme="minorHAnsi"/>
          <w:iCs/>
          <w:spacing w:val="-5"/>
          <w:szCs w:val="20"/>
        </w:rPr>
        <w:t xml:space="preserve"> </w:t>
      </w:r>
      <w:r w:rsidRPr="00A26117">
        <w:rPr>
          <w:rFonts w:cstheme="minorHAnsi"/>
          <w:iCs/>
          <w:szCs w:val="20"/>
        </w:rPr>
        <w:t>a</w:t>
      </w:r>
      <w:r w:rsidRPr="00A26117">
        <w:rPr>
          <w:rFonts w:cstheme="minorHAnsi"/>
          <w:iCs/>
          <w:spacing w:val="-6"/>
          <w:szCs w:val="20"/>
        </w:rPr>
        <w:t xml:space="preserve"> </w:t>
      </w:r>
      <w:r w:rsidRPr="00A26117">
        <w:rPr>
          <w:rFonts w:cstheme="minorHAnsi"/>
          <w:iCs/>
          <w:szCs w:val="20"/>
        </w:rPr>
        <w:t>State,</w:t>
      </w:r>
      <w:r w:rsidRPr="00A26117">
        <w:rPr>
          <w:rFonts w:cstheme="minorHAnsi"/>
          <w:iCs/>
          <w:spacing w:val="-5"/>
          <w:szCs w:val="20"/>
        </w:rPr>
        <w:t xml:space="preserve"> </w:t>
      </w:r>
      <w:r w:rsidRPr="00A26117">
        <w:rPr>
          <w:rFonts w:cstheme="minorHAnsi"/>
          <w:iCs/>
          <w:szCs w:val="20"/>
        </w:rPr>
        <w:t>local</w:t>
      </w:r>
      <w:r w:rsidRPr="00A26117">
        <w:rPr>
          <w:rFonts w:cstheme="minorHAnsi"/>
          <w:iCs/>
          <w:spacing w:val="-3"/>
          <w:szCs w:val="20"/>
        </w:rPr>
        <w:t xml:space="preserve"> </w:t>
      </w:r>
      <w:r w:rsidRPr="00A26117">
        <w:rPr>
          <w:rFonts w:cstheme="minorHAnsi"/>
          <w:iCs/>
          <w:szCs w:val="20"/>
        </w:rPr>
        <w:t>government,</w:t>
      </w:r>
      <w:r w:rsidRPr="00A26117">
        <w:rPr>
          <w:rFonts w:cstheme="minorHAnsi"/>
          <w:iCs/>
          <w:spacing w:val="-6"/>
          <w:szCs w:val="20"/>
        </w:rPr>
        <w:t xml:space="preserve"> </w:t>
      </w:r>
      <w:r w:rsidRPr="00A26117">
        <w:rPr>
          <w:rFonts w:cstheme="minorHAnsi"/>
          <w:iCs/>
          <w:szCs w:val="20"/>
        </w:rPr>
        <w:t>or Indian tribe.</w:t>
      </w:r>
    </w:p>
    <w:p w14:paraId="3261B1C0" w14:textId="77777777" w:rsidR="00304BFA" w:rsidRPr="00A26117" w:rsidRDefault="00304BFA" w:rsidP="00805D28">
      <w:pPr>
        <w:pStyle w:val="ListParagraph"/>
        <w:numPr>
          <w:ilvl w:val="1"/>
          <w:numId w:val="36"/>
        </w:numPr>
        <w:tabs>
          <w:tab w:val="left" w:pos="2820"/>
        </w:tabs>
        <w:spacing w:before="120"/>
        <w:ind w:left="2160" w:right="1253" w:hanging="358"/>
        <w:rPr>
          <w:rFonts w:cstheme="minorHAnsi"/>
          <w:iCs/>
          <w:szCs w:val="20"/>
        </w:rPr>
      </w:pPr>
      <w:r w:rsidRPr="00A26117">
        <w:rPr>
          <w:rFonts w:cstheme="minorHAnsi"/>
          <w:iCs/>
          <w:szCs w:val="20"/>
        </w:rPr>
        <w:t>A</w:t>
      </w:r>
      <w:r w:rsidRPr="00A26117">
        <w:rPr>
          <w:rFonts w:cstheme="minorHAnsi"/>
          <w:iCs/>
          <w:spacing w:val="-3"/>
          <w:szCs w:val="20"/>
        </w:rPr>
        <w:t xml:space="preserve"> </w:t>
      </w:r>
      <w:r w:rsidRPr="00A26117">
        <w:rPr>
          <w:rFonts w:cstheme="minorHAnsi"/>
          <w:iCs/>
          <w:szCs w:val="20"/>
        </w:rPr>
        <w:t>foreign</w:t>
      </w:r>
      <w:r w:rsidRPr="00A26117">
        <w:rPr>
          <w:rFonts w:cstheme="minorHAnsi"/>
          <w:iCs/>
          <w:spacing w:val="-1"/>
          <w:szCs w:val="20"/>
        </w:rPr>
        <w:t xml:space="preserve"> </w:t>
      </w:r>
      <w:r w:rsidRPr="00A26117">
        <w:rPr>
          <w:rFonts w:cstheme="minorHAnsi"/>
          <w:iCs/>
          <w:szCs w:val="20"/>
        </w:rPr>
        <w:t>public</w:t>
      </w:r>
      <w:r w:rsidRPr="00A26117">
        <w:rPr>
          <w:rFonts w:cstheme="minorHAnsi"/>
          <w:iCs/>
          <w:spacing w:val="-2"/>
          <w:szCs w:val="20"/>
        </w:rPr>
        <w:t xml:space="preserve"> entity.</w:t>
      </w:r>
    </w:p>
    <w:p w14:paraId="68ECF162" w14:textId="77777777" w:rsidR="00304BFA" w:rsidRPr="00A26117" w:rsidRDefault="00304BFA" w:rsidP="00805D28">
      <w:pPr>
        <w:pStyle w:val="ListParagraph"/>
        <w:numPr>
          <w:ilvl w:val="1"/>
          <w:numId w:val="36"/>
        </w:numPr>
        <w:tabs>
          <w:tab w:val="left" w:pos="2820"/>
        </w:tabs>
        <w:spacing w:before="120"/>
        <w:ind w:left="2160" w:right="1253" w:hanging="358"/>
        <w:rPr>
          <w:rFonts w:cstheme="minorHAnsi"/>
          <w:iCs/>
          <w:szCs w:val="20"/>
        </w:rPr>
      </w:pPr>
      <w:r w:rsidRPr="00A26117">
        <w:rPr>
          <w:rFonts w:cstheme="minorHAnsi"/>
          <w:iCs/>
          <w:szCs w:val="20"/>
        </w:rPr>
        <w:t>A</w:t>
      </w:r>
      <w:r w:rsidRPr="00A26117">
        <w:rPr>
          <w:rFonts w:cstheme="minorHAnsi"/>
          <w:iCs/>
          <w:spacing w:val="-2"/>
          <w:szCs w:val="20"/>
        </w:rPr>
        <w:t xml:space="preserve"> </w:t>
      </w:r>
      <w:r w:rsidRPr="00A26117">
        <w:rPr>
          <w:rFonts w:cstheme="minorHAnsi"/>
          <w:iCs/>
          <w:szCs w:val="20"/>
        </w:rPr>
        <w:t>domestic</w:t>
      </w:r>
      <w:r w:rsidRPr="00A26117">
        <w:rPr>
          <w:rFonts w:cstheme="minorHAnsi"/>
          <w:iCs/>
          <w:spacing w:val="-2"/>
          <w:szCs w:val="20"/>
        </w:rPr>
        <w:t xml:space="preserve"> </w:t>
      </w:r>
      <w:r w:rsidRPr="00A26117">
        <w:rPr>
          <w:rFonts w:cstheme="minorHAnsi"/>
          <w:iCs/>
          <w:szCs w:val="20"/>
        </w:rPr>
        <w:t>or</w:t>
      </w:r>
      <w:r w:rsidRPr="00A26117">
        <w:rPr>
          <w:rFonts w:cstheme="minorHAnsi"/>
          <w:iCs/>
          <w:spacing w:val="-2"/>
          <w:szCs w:val="20"/>
        </w:rPr>
        <w:t xml:space="preserve"> </w:t>
      </w:r>
      <w:r w:rsidRPr="00A26117">
        <w:rPr>
          <w:rFonts w:cstheme="minorHAnsi"/>
          <w:iCs/>
          <w:szCs w:val="20"/>
        </w:rPr>
        <w:t>foreign</w:t>
      </w:r>
      <w:r w:rsidRPr="00A26117">
        <w:rPr>
          <w:rFonts w:cstheme="minorHAnsi"/>
          <w:iCs/>
          <w:spacing w:val="-1"/>
          <w:szCs w:val="20"/>
        </w:rPr>
        <w:t xml:space="preserve"> </w:t>
      </w:r>
      <w:r w:rsidRPr="00A26117">
        <w:rPr>
          <w:rFonts w:cstheme="minorHAnsi"/>
          <w:iCs/>
          <w:szCs w:val="20"/>
        </w:rPr>
        <w:t>nonprofit</w:t>
      </w:r>
      <w:r w:rsidRPr="00A26117">
        <w:rPr>
          <w:rFonts w:cstheme="minorHAnsi"/>
          <w:iCs/>
          <w:spacing w:val="-1"/>
          <w:szCs w:val="20"/>
        </w:rPr>
        <w:t xml:space="preserve"> </w:t>
      </w:r>
      <w:r w:rsidRPr="00A26117">
        <w:rPr>
          <w:rFonts w:cstheme="minorHAnsi"/>
          <w:iCs/>
          <w:spacing w:val="-2"/>
          <w:szCs w:val="20"/>
        </w:rPr>
        <w:t>organization.</w:t>
      </w:r>
    </w:p>
    <w:p w14:paraId="64F52640" w14:textId="77777777" w:rsidR="00304BFA" w:rsidRPr="00A26117" w:rsidRDefault="00304BFA" w:rsidP="00805D28">
      <w:pPr>
        <w:pStyle w:val="ListParagraph"/>
        <w:numPr>
          <w:ilvl w:val="1"/>
          <w:numId w:val="36"/>
        </w:numPr>
        <w:tabs>
          <w:tab w:val="left" w:pos="2820"/>
        </w:tabs>
        <w:spacing w:before="120"/>
        <w:ind w:left="2160" w:right="1253" w:hanging="358"/>
        <w:rPr>
          <w:rFonts w:cstheme="minorHAnsi"/>
          <w:iCs/>
          <w:szCs w:val="20"/>
        </w:rPr>
      </w:pPr>
      <w:r w:rsidRPr="00A26117">
        <w:rPr>
          <w:rFonts w:cstheme="minorHAnsi"/>
          <w:iCs/>
          <w:szCs w:val="20"/>
        </w:rPr>
        <w:t>A</w:t>
      </w:r>
      <w:r w:rsidRPr="00A26117">
        <w:rPr>
          <w:rFonts w:cstheme="minorHAnsi"/>
          <w:iCs/>
          <w:spacing w:val="-3"/>
          <w:szCs w:val="20"/>
        </w:rPr>
        <w:t xml:space="preserve"> </w:t>
      </w:r>
      <w:r w:rsidRPr="00A26117">
        <w:rPr>
          <w:rFonts w:cstheme="minorHAnsi"/>
          <w:iCs/>
          <w:szCs w:val="20"/>
        </w:rPr>
        <w:t>domestic</w:t>
      </w:r>
      <w:r w:rsidRPr="00A26117">
        <w:rPr>
          <w:rFonts w:cstheme="minorHAnsi"/>
          <w:iCs/>
          <w:spacing w:val="-3"/>
          <w:szCs w:val="20"/>
        </w:rPr>
        <w:t xml:space="preserve"> </w:t>
      </w:r>
      <w:r w:rsidRPr="00A26117">
        <w:rPr>
          <w:rFonts w:cstheme="minorHAnsi"/>
          <w:iCs/>
          <w:szCs w:val="20"/>
        </w:rPr>
        <w:t>or</w:t>
      </w:r>
      <w:r w:rsidRPr="00A26117">
        <w:rPr>
          <w:rFonts w:cstheme="minorHAnsi"/>
          <w:iCs/>
          <w:spacing w:val="-2"/>
          <w:szCs w:val="20"/>
        </w:rPr>
        <w:t xml:space="preserve"> </w:t>
      </w:r>
      <w:r w:rsidRPr="00A26117">
        <w:rPr>
          <w:rFonts w:cstheme="minorHAnsi"/>
          <w:iCs/>
          <w:szCs w:val="20"/>
        </w:rPr>
        <w:t>foreign for-profit</w:t>
      </w:r>
      <w:r w:rsidRPr="00A26117">
        <w:rPr>
          <w:rFonts w:cstheme="minorHAnsi"/>
          <w:iCs/>
          <w:spacing w:val="-1"/>
          <w:szCs w:val="20"/>
        </w:rPr>
        <w:t xml:space="preserve"> </w:t>
      </w:r>
      <w:r w:rsidRPr="00A26117">
        <w:rPr>
          <w:rFonts w:cstheme="minorHAnsi"/>
          <w:iCs/>
          <w:spacing w:val="-2"/>
          <w:szCs w:val="20"/>
        </w:rPr>
        <w:t>organization.</w:t>
      </w:r>
    </w:p>
    <w:p w14:paraId="2BC94370" w14:textId="77777777" w:rsidR="00304BFA" w:rsidRPr="00A26117" w:rsidRDefault="00304BFA" w:rsidP="00805D28">
      <w:pPr>
        <w:pStyle w:val="ListParagraph"/>
        <w:numPr>
          <w:ilvl w:val="1"/>
          <w:numId w:val="36"/>
        </w:numPr>
        <w:tabs>
          <w:tab w:val="left" w:pos="2820"/>
        </w:tabs>
        <w:spacing w:before="120"/>
        <w:ind w:left="2160" w:right="1253"/>
        <w:rPr>
          <w:rFonts w:cstheme="minorHAnsi"/>
          <w:iCs/>
          <w:szCs w:val="20"/>
        </w:rPr>
      </w:pPr>
      <w:r w:rsidRPr="00A26117">
        <w:rPr>
          <w:rFonts w:cstheme="minorHAnsi"/>
          <w:iCs/>
          <w:szCs w:val="20"/>
        </w:rPr>
        <w:t>A</w:t>
      </w:r>
      <w:r w:rsidRPr="00A26117">
        <w:rPr>
          <w:rFonts w:cstheme="minorHAnsi"/>
          <w:iCs/>
          <w:spacing w:val="-4"/>
          <w:szCs w:val="20"/>
        </w:rPr>
        <w:t xml:space="preserve"> </w:t>
      </w:r>
      <w:r w:rsidRPr="00A26117">
        <w:rPr>
          <w:rFonts w:cstheme="minorHAnsi"/>
          <w:iCs/>
          <w:szCs w:val="20"/>
        </w:rPr>
        <w:t>Federal</w:t>
      </w:r>
      <w:r w:rsidRPr="00A26117">
        <w:rPr>
          <w:rFonts w:cstheme="minorHAnsi"/>
          <w:iCs/>
          <w:spacing w:val="-3"/>
          <w:szCs w:val="20"/>
        </w:rPr>
        <w:t xml:space="preserve"> </w:t>
      </w:r>
      <w:r w:rsidRPr="00A26117">
        <w:rPr>
          <w:rFonts w:cstheme="minorHAnsi"/>
          <w:iCs/>
          <w:szCs w:val="20"/>
        </w:rPr>
        <w:t>agency,</w:t>
      </w:r>
      <w:r w:rsidRPr="00A26117">
        <w:rPr>
          <w:rFonts w:cstheme="minorHAnsi"/>
          <w:iCs/>
          <w:spacing w:val="-3"/>
          <w:szCs w:val="20"/>
        </w:rPr>
        <w:t xml:space="preserve"> </w:t>
      </w:r>
      <w:r w:rsidRPr="00A26117">
        <w:rPr>
          <w:rFonts w:cstheme="minorHAnsi"/>
          <w:iCs/>
          <w:szCs w:val="20"/>
        </w:rPr>
        <w:t>but</w:t>
      </w:r>
      <w:r w:rsidRPr="00A26117">
        <w:rPr>
          <w:rFonts w:cstheme="minorHAnsi"/>
          <w:iCs/>
          <w:spacing w:val="-3"/>
          <w:szCs w:val="20"/>
        </w:rPr>
        <w:t xml:space="preserve"> </w:t>
      </w:r>
      <w:r w:rsidRPr="00A26117">
        <w:rPr>
          <w:rFonts w:cstheme="minorHAnsi"/>
          <w:iCs/>
          <w:szCs w:val="20"/>
        </w:rPr>
        <w:t>only</w:t>
      </w:r>
      <w:r w:rsidRPr="00A26117">
        <w:rPr>
          <w:rFonts w:cstheme="minorHAnsi"/>
          <w:iCs/>
          <w:spacing w:val="-8"/>
          <w:szCs w:val="20"/>
        </w:rPr>
        <w:t xml:space="preserve"> </w:t>
      </w:r>
      <w:r w:rsidRPr="00A26117">
        <w:rPr>
          <w:rFonts w:cstheme="minorHAnsi"/>
          <w:iCs/>
          <w:szCs w:val="20"/>
        </w:rPr>
        <w:t>as</w:t>
      </w:r>
      <w:r w:rsidRPr="00A26117">
        <w:rPr>
          <w:rFonts w:cstheme="minorHAnsi"/>
          <w:iCs/>
          <w:spacing w:val="-3"/>
          <w:szCs w:val="20"/>
        </w:rPr>
        <w:t xml:space="preserve"> </w:t>
      </w:r>
      <w:r w:rsidRPr="00A26117">
        <w:rPr>
          <w:rFonts w:cstheme="minorHAnsi"/>
          <w:iCs/>
          <w:szCs w:val="20"/>
        </w:rPr>
        <w:t>a</w:t>
      </w:r>
      <w:r w:rsidRPr="00A26117">
        <w:rPr>
          <w:rFonts w:cstheme="minorHAnsi"/>
          <w:iCs/>
          <w:spacing w:val="-4"/>
          <w:szCs w:val="20"/>
        </w:rPr>
        <w:t xml:space="preserve"> </w:t>
      </w:r>
      <w:r w:rsidRPr="00A26117">
        <w:rPr>
          <w:rFonts w:cstheme="minorHAnsi"/>
          <w:iCs/>
          <w:szCs w:val="20"/>
        </w:rPr>
        <w:t>subrecipient</w:t>
      </w:r>
      <w:r w:rsidRPr="00A26117">
        <w:rPr>
          <w:rFonts w:cstheme="minorHAnsi"/>
          <w:iCs/>
          <w:spacing w:val="-3"/>
          <w:szCs w:val="20"/>
        </w:rPr>
        <w:t xml:space="preserve"> </w:t>
      </w:r>
      <w:r w:rsidRPr="00A26117">
        <w:rPr>
          <w:rFonts w:cstheme="minorHAnsi"/>
          <w:iCs/>
          <w:szCs w:val="20"/>
        </w:rPr>
        <w:t>under</w:t>
      </w:r>
      <w:r w:rsidRPr="00A26117">
        <w:rPr>
          <w:rFonts w:cstheme="minorHAnsi"/>
          <w:iCs/>
          <w:spacing w:val="-2"/>
          <w:szCs w:val="20"/>
        </w:rPr>
        <w:t xml:space="preserve"> </w:t>
      </w:r>
      <w:r w:rsidRPr="00A26117">
        <w:rPr>
          <w:rFonts w:cstheme="minorHAnsi"/>
          <w:iCs/>
          <w:szCs w:val="20"/>
        </w:rPr>
        <w:t>an</w:t>
      </w:r>
      <w:r w:rsidRPr="00A26117">
        <w:rPr>
          <w:rFonts w:cstheme="minorHAnsi"/>
          <w:iCs/>
          <w:spacing w:val="-3"/>
          <w:szCs w:val="20"/>
        </w:rPr>
        <w:t xml:space="preserve"> </w:t>
      </w:r>
      <w:r w:rsidRPr="00A26117">
        <w:rPr>
          <w:rFonts w:cstheme="minorHAnsi"/>
          <w:iCs/>
          <w:szCs w:val="20"/>
        </w:rPr>
        <w:t>award</w:t>
      </w:r>
      <w:r w:rsidRPr="00A26117">
        <w:rPr>
          <w:rFonts w:cstheme="minorHAnsi"/>
          <w:iCs/>
          <w:spacing w:val="-3"/>
          <w:szCs w:val="20"/>
        </w:rPr>
        <w:t xml:space="preserve"> </w:t>
      </w:r>
      <w:r w:rsidRPr="00A26117">
        <w:rPr>
          <w:rFonts w:cstheme="minorHAnsi"/>
          <w:iCs/>
          <w:szCs w:val="20"/>
        </w:rPr>
        <w:t>or</w:t>
      </w:r>
      <w:r w:rsidRPr="00A26117">
        <w:rPr>
          <w:rFonts w:cstheme="minorHAnsi"/>
          <w:iCs/>
          <w:spacing w:val="-4"/>
          <w:szCs w:val="20"/>
        </w:rPr>
        <w:t xml:space="preserve"> </w:t>
      </w:r>
      <w:r w:rsidRPr="00A26117">
        <w:rPr>
          <w:rFonts w:cstheme="minorHAnsi"/>
          <w:iCs/>
          <w:szCs w:val="20"/>
        </w:rPr>
        <w:t>subaward to a non-Federal entity.</w:t>
      </w:r>
    </w:p>
    <w:p w14:paraId="3C1C0F5F" w14:textId="77777777" w:rsidR="005044BE" w:rsidRDefault="00304BFA" w:rsidP="00805D28">
      <w:pPr>
        <w:pStyle w:val="ListParagraph"/>
        <w:numPr>
          <w:ilvl w:val="0"/>
          <w:numId w:val="36"/>
        </w:numPr>
        <w:tabs>
          <w:tab w:val="left" w:pos="2279"/>
        </w:tabs>
        <w:spacing w:before="120"/>
        <w:ind w:left="1800" w:right="1253" w:hanging="360"/>
        <w:rPr>
          <w:rFonts w:cstheme="minorHAnsi"/>
          <w:szCs w:val="20"/>
        </w:rPr>
        <w:sectPr w:rsidR="005044BE" w:rsidSect="000336A2">
          <w:type w:val="continuous"/>
          <w:pgSz w:w="12240" w:h="15840"/>
          <w:pgMar w:top="274" w:right="446" w:bottom="274" w:left="418" w:header="720" w:footer="720" w:gutter="0"/>
          <w:cols w:space="720"/>
        </w:sectPr>
      </w:pPr>
      <w:r w:rsidRPr="00A26117">
        <w:rPr>
          <w:rFonts w:cstheme="minorHAnsi"/>
          <w:iCs/>
          <w:szCs w:val="20"/>
        </w:rPr>
        <w:t>Executive</w:t>
      </w:r>
      <w:r w:rsidRPr="00A26117">
        <w:rPr>
          <w:rFonts w:cstheme="minorHAnsi"/>
          <w:iCs/>
          <w:spacing w:val="-5"/>
          <w:szCs w:val="20"/>
        </w:rPr>
        <w:t xml:space="preserve"> </w:t>
      </w:r>
      <w:r w:rsidRPr="00A26117">
        <w:rPr>
          <w:rFonts w:cstheme="minorHAnsi"/>
          <w:iCs/>
          <w:szCs w:val="20"/>
        </w:rPr>
        <w:t>means</w:t>
      </w:r>
      <w:r w:rsidRPr="00A26117">
        <w:rPr>
          <w:rFonts w:cstheme="minorHAnsi"/>
          <w:iCs/>
          <w:spacing w:val="-4"/>
          <w:szCs w:val="20"/>
        </w:rPr>
        <w:t xml:space="preserve"> </w:t>
      </w:r>
      <w:r w:rsidRPr="00A26117">
        <w:rPr>
          <w:rFonts w:cstheme="minorHAnsi"/>
          <w:iCs/>
          <w:szCs w:val="20"/>
        </w:rPr>
        <w:t>officers,</w:t>
      </w:r>
      <w:r w:rsidRPr="00A26117">
        <w:rPr>
          <w:rFonts w:cstheme="minorHAnsi"/>
          <w:iCs/>
          <w:spacing w:val="-5"/>
          <w:szCs w:val="20"/>
        </w:rPr>
        <w:t xml:space="preserve"> </w:t>
      </w:r>
      <w:r w:rsidRPr="00A26117">
        <w:rPr>
          <w:rFonts w:cstheme="minorHAnsi"/>
          <w:iCs/>
          <w:szCs w:val="20"/>
        </w:rPr>
        <w:t>managing</w:t>
      </w:r>
      <w:r w:rsidRPr="00A26117">
        <w:rPr>
          <w:rFonts w:cstheme="minorHAnsi"/>
          <w:iCs/>
          <w:spacing w:val="-6"/>
          <w:szCs w:val="20"/>
        </w:rPr>
        <w:t xml:space="preserve"> </w:t>
      </w:r>
      <w:r w:rsidRPr="00A26117">
        <w:rPr>
          <w:rFonts w:cstheme="minorHAnsi"/>
          <w:iCs/>
          <w:szCs w:val="20"/>
        </w:rPr>
        <w:t>partners,</w:t>
      </w:r>
      <w:r w:rsidRPr="00A26117">
        <w:rPr>
          <w:rFonts w:cstheme="minorHAnsi"/>
          <w:iCs/>
          <w:spacing w:val="-4"/>
          <w:szCs w:val="20"/>
        </w:rPr>
        <w:t xml:space="preserve"> </w:t>
      </w:r>
      <w:r w:rsidRPr="00A26117">
        <w:rPr>
          <w:rFonts w:cstheme="minorHAnsi"/>
          <w:iCs/>
          <w:szCs w:val="20"/>
        </w:rPr>
        <w:t>or</w:t>
      </w:r>
      <w:r w:rsidRPr="00A26117">
        <w:rPr>
          <w:rFonts w:cstheme="minorHAnsi"/>
          <w:iCs/>
          <w:spacing w:val="-5"/>
          <w:szCs w:val="20"/>
        </w:rPr>
        <w:t xml:space="preserve"> </w:t>
      </w:r>
      <w:r w:rsidRPr="00A26117">
        <w:rPr>
          <w:rFonts w:cstheme="minorHAnsi"/>
          <w:iCs/>
          <w:szCs w:val="20"/>
        </w:rPr>
        <w:t>any</w:t>
      </w:r>
      <w:r w:rsidRPr="00A26117">
        <w:rPr>
          <w:rFonts w:cstheme="minorHAnsi"/>
          <w:iCs/>
          <w:spacing w:val="-8"/>
          <w:szCs w:val="20"/>
        </w:rPr>
        <w:t xml:space="preserve"> </w:t>
      </w:r>
      <w:r w:rsidRPr="00A26117">
        <w:rPr>
          <w:rFonts w:cstheme="minorHAnsi"/>
          <w:iCs/>
          <w:szCs w:val="20"/>
        </w:rPr>
        <w:t>other</w:t>
      </w:r>
      <w:r w:rsidRPr="00A26117">
        <w:rPr>
          <w:rFonts w:cstheme="minorHAnsi"/>
          <w:iCs/>
          <w:spacing w:val="-3"/>
          <w:szCs w:val="20"/>
        </w:rPr>
        <w:t xml:space="preserve"> </w:t>
      </w:r>
      <w:r w:rsidRPr="00A26117">
        <w:rPr>
          <w:rFonts w:cstheme="minorHAnsi"/>
          <w:iCs/>
          <w:szCs w:val="20"/>
        </w:rPr>
        <w:t>employees</w:t>
      </w:r>
      <w:r w:rsidRPr="00A26117">
        <w:rPr>
          <w:rFonts w:cstheme="minorHAnsi"/>
          <w:iCs/>
          <w:spacing w:val="-4"/>
          <w:szCs w:val="20"/>
        </w:rPr>
        <w:t xml:space="preserve"> </w:t>
      </w:r>
      <w:r w:rsidRPr="00A26117">
        <w:rPr>
          <w:rFonts w:cstheme="minorHAnsi"/>
          <w:iCs/>
          <w:szCs w:val="20"/>
        </w:rPr>
        <w:t>in management positions</w:t>
      </w:r>
      <w:r w:rsidRPr="0066643E">
        <w:rPr>
          <w:rFonts w:cstheme="minorHAnsi"/>
          <w:szCs w:val="20"/>
        </w:rPr>
        <w:t>.</w:t>
      </w:r>
    </w:p>
    <w:p w14:paraId="6B1B0A4C" w14:textId="77777777" w:rsidR="005044BE" w:rsidRDefault="005044BE" w:rsidP="007F7DF6">
      <w:pPr>
        <w:spacing w:before="120"/>
        <w:ind w:right="996"/>
        <w:jc w:val="right"/>
        <w:rPr>
          <w:rFonts w:cstheme="minorHAnsi"/>
          <w:sz w:val="19"/>
        </w:rPr>
        <w:sectPr w:rsidR="005044BE" w:rsidSect="005044BE">
          <w:headerReference w:type="even" r:id="rId433"/>
          <w:headerReference w:type="default" r:id="rId434"/>
          <w:footerReference w:type="default" r:id="rId435"/>
          <w:headerReference w:type="first" r:id="rId436"/>
          <w:type w:val="continuous"/>
          <w:pgSz w:w="12240" w:h="15840"/>
          <w:pgMar w:top="280" w:right="440" w:bottom="280" w:left="420" w:header="720" w:footer="720" w:gutter="0"/>
          <w:cols w:space="720"/>
        </w:sectPr>
      </w:pPr>
    </w:p>
    <w:p w14:paraId="24250ACD" w14:textId="77777777" w:rsidR="005044BE" w:rsidRDefault="005044BE" w:rsidP="005044BE">
      <w:pPr>
        <w:ind w:right="996"/>
        <w:jc w:val="right"/>
        <w:rPr>
          <w:rFonts w:cstheme="minorHAnsi"/>
          <w:spacing w:val="-4"/>
          <w:sz w:val="19"/>
        </w:rPr>
      </w:pPr>
      <w:r w:rsidRPr="005044BE">
        <w:rPr>
          <w:rFonts w:cstheme="minorHAnsi"/>
          <w:sz w:val="19"/>
        </w:rPr>
        <w:lastRenderedPageBreak/>
        <w:t>OMB</w:t>
      </w:r>
      <w:r w:rsidRPr="005044BE">
        <w:rPr>
          <w:rFonts w:cstheme="minorHAnsi"/>
          <w:spacing w:val="-7"/>
          <w:sz w:val="19"/>
        </w:rPr>
        <w:t xml:space="preserve"> </w:t>
      </w:r>
      <w:r w:rsidRPr="005044BE">
        <w:rPr>
          <w:rFonts w:cstheme="minorHAnsi"/>
          <w:sz w:val="19"/>
        </w:rPr>
        <w:t>0596-</w:t>
      </w:r>
      <w:r w:rsidRPr="005044BE">
        <w:rPr>
          <w:rFonts w:cstheme="minorHAnsi"/>
          <w:spacing w:val="-4"/>
          <w:sz w:val="19"/>
        </w:rPr>
        <w:t>0217</w:t>
      </w:r>
    </w:p>
    <w:p w14:paraId="288E67D1" w14:textId="21B7D2F7" w:rsidR="005044BE" w:rsidRPr="0066643E" w:rsidRDefault="005044BE" w:rsidP="005044BE">
      <w:pPr>
        <w:ind w:right="996"/>
        <w:jc w:val="right"/>
        <w:rPr>
          <w:rFonts w:cstheme="minorHAnsi"/>
          <w:sz w:val="19"/>
        </w:rPr>
      </w:pPr>
      <w:r w:rsidRPr="005044BE">
        <w:rPr>
          <w:rFonts w:cstheme="minorHAnsi"/>
          <w:sz w:val="19"/>
        </w:rPr>
        <w:t xml:space="preserve"> </w:t>
      </w:r>
      <w:r w:rsidRPr="0066643E">
        <w:rPr>
          <w:rFonts w:cstheme="minorHAnsi"/>
          <w:sz w:val="19"/>
        </w:rPr>
        <w:t>Expiration</w:t>
      </w:r>
      <w:r w:rsidRPr="0066643E">
        <w:rPr>
          <w:rFonts w:cstheme="minorHAnsi"/>
          <w:spacing w:val="-9"/>
          <w:sz w:val="19"/>
        </w:rPr>
        <w:t xml:space="preserve"> </w:t>
      </w:r>
      <w:r w:rsidRPr="0066643E">
        <w:rPr>
          <w:rFonts w:cstheme="minorHAnsi"/>
          <w:sz w:val="19"/>
        </w:rPr>
        <w:t>Date:</w:t>
      </w:r>
      <w:r w:rsidRPr="0066643E">
        <w:rPr>
          <w:rFonts w:cstheme="minorHAnsi"/>
          <w:spacing w:val="-9"/>
          <w:sz w:val="19"/>
        </w:rPr>
        <w:t xml:space="preserve"> </w:t>
      </w:r>
      <w:r w:rsidRPr="0066643E">
        <w:rPr>
          <w:rFonts w:cstheme="minorHAnsi"/>
          <w:spacing w:val="-2"/>
          <w:sz w:val="19"/>
        </w:rPr>
        <w:t>11/30/2017</w:t>
      </w:r>
    </w:p>
    <w:p w14:paraId="7A318A06" w14:textId="3A5EBBF7" w:rsidR="005044BE" w:rsidRPr="0066643E" w:rsidRDefault="00D41F2D" w:rsidP="005044BE">
      <w:pPr>
        <w:ind w:right="996"/>
        <w:jc w:val="right"/>
        <w:rPr>
          <w:rFonts w:cstheme="minorHAnsi"/>
          <w:sz w:val="19"/>
        </w:rPr>
      </w:pPr>
      <w:r>
        <w:rPr>
          <w:rFonts w:cstheme="minorHAnsi"/>
          <w:noProof/>
          <w:color w:val="385522"/>
        </w:rPr>
        <w:drawing>
          <wp:anchor distT="0" distB="0" distL="114300" distR="114300" simplePos="0" relativeHeight="251658274" behindDoc="1" locked="0" layoutInCell="1" allowOverlap="1" wp14:anchorId="6889A6A9" wp14:editId="5CCA2F7F">
            <wp:simplePos x="0" y="0"/>
            <wp:positionH relativeFrom="column">
              <wp:posOffset>25112</wp:posOffset>
            </wp:positionH>
            <wp:positionV relativeFrom="paragraph">
              <wp:posOffset>7620</wp:posOffset>
            </wp:positionV>
            <wp:extent cx="373412" cy="373412"/>
            <wp:effectExtent l="0" t="0" r="7620" b="7620"/>
            <wp:wrapNone/>
            <wp:docPr id="93" name="Picture 93"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anchor>
        </w:drawing>
      </w:r>
      <w:r w:rsidR="005044BE" w:rsidRPr="0066643E">
        <w:rPr>
          <w:rFonts w:cstheme="minorHAnsi"/>
          <w:sz w:val="19"/>
        </w:rPr>
        <w:t>Rev.</w:t>
      </w:r>
      <w:r w:rsidR="005044BE" w:rsidRPr="0066643E">
        <w:rPr>
          <w:rFonts w:cstheme="minorHAnsi"/>
          <w:spacing w:val="-9"/>
          <w:sz w:val="19"/>
        </w:rPr>
        <w:t xml:space="preserve"> </w:t>
      </w:r>
      <w:r w:rsidR="005044BE" w:rsidRPr="0066643E">
        <w:rPr>
          <w:rFonts w:cstheme="minorHAnsi"/>
          <w:sz w:val="19"/>
        </w:rPr>
        <w:t>(12-</w:t>
      </w:r>
      <w:r w:rsidR="005044BE" w:rsidRPr="0066643E">
        <w:rPr>
          <w:rFonts w:cstheme="minorHAnsi"/>
          <w:spacing w:val="-5"/>
          <w:sz w:val="19"/>
        </w:rPr>
        <w:t>13)</w:t>
      </w:r>
    </w:p>
    <w:p w14:paraId="598904DC" w14:textId="77777777" w:rsidR="005044BE" w:rsidRPr="0066643E" w:rsidRDefault="005044BE" w:rsidP="005044BE">
      <w:pPr>
        <w:jc w:val="right"/>
        <w:rPr>
          <w:rFonts w:cstheme="minorHAnsi"/>
          <w:sz w:val="19"/>
        </w:rPr>
        <w:sectPr w:rsidR="005044BE" w:rsidRPr="0066643E" w:rsidSect="005044BE">
          <w:headerReference w:type="even" r:id="rId437"/>
          <w:headerReference w:type="default" r:id="rId438"/>
          <w:footerReference w:type="default" r:id="rId439"/>
          <w:headerReference w:type="first" r:id="rId440"/>
          <w:pgSz w:w="12240" w:h="15840"/>
          <w:pgMar w:top="280" w:right="440" w:bottom="280" w:left="420" w:header="720" w:footer="720" w:gutter="0"/>
          <w:cols w:space="720"/>
        </w:sectPr>
      </w:pPr>
    </w:p>
    <w:p w14:paraId="7DE7FE68" w14:textId="521F7C13" w:rsidR="00304BFA" w:rsidRPr="00C82727" w:rsidRDefault="00304BFA" w:rsidP="0086023F">
      <w:pPr>
        <w:pStyle w:val="Heading1"/>
      </w:pPr>
      <w:r w:rsidRPr="00C82727">
        <w:t>Appendix</w:t>
      </w:r>
      <w:r w:rsidRPr="00C82727">
        <w:rPr>
          <w:spacing w:val="-4"/>
        </w:rPr>
        <w:t xml:space="preserve"> </w:t>
      </w:r>
      <w:r w:rsidRPr="00C82727">
        <w:t>K. Sample Grant Award Package</w:t>
      </w:r>
    </w:p>
    <w:p w14:paraId="00EE2A6B" w14:textId="623B6060" w:rsidR="00304BFA" w:rsidRPr="00337B37" w:rsidRDefault="00304BFA" w:rsidP="00805D28">
      <w:pPr>
        <w:pStyle w:val="ListParagraph"/>
        <w:numPr>
          <w:ilvl w:val="0"/>
          <w:numId w:val="36"/>
        </w:numPr>
        <w:tabs>
          <w:tab w:val="left" w:pos="2280"/>
        </w:tabs>
        <w:spacing w:before="120"/>
        <w:ind w:left="1800" w:right="1253" w:hanging="360"/>
        <w:rPr>
          <w:rFonts w:cstheme="minorHAnsi"/>
          <w:iCs/>
          <w:szCs w:val="20"/>
        </w:rPr>
        <w:sectPr w:rsidR="00304BFA" w:rsidRPr="00337B37">
          <w:headerReference w:type="even" r:id="rId441"/>
          <w:headerReference w:type="default" r:id="rId442"/>
          <w:footerReference w:type="default" r:id="rId443"/>
          <w:headerReference w:type="first" r:id="rId444"/>
          <w:type w:val="continuous"/>
          <w:pgSz w:w="12240" w:h="15840"/>
          <w:pgMar w:top="274" w:right="446" w:bottom="274" w:left="418" w:header="720" w:footer="720" w:gutter="0"/>
          <w:cols w:space="720"/>
        </w:sectPr>
      </w:pPr>
      <w:r w:rsidRPr="00337B37">
        <w:rPr>
          <w:rFonts w:cstheme="minorHAnsi"/>
          <w:iCs/>
          <w:spacing w:val="-2"/>
          <w:szCs w:val="20"/>
        </w:rPr>
        <w:t>Subaward:</w:t>
      </w:r>
    </w:p>
    <w:p w14:paraId="4BDDED90" w14:textId="6C7E0A51" w:rsidR="00304BFA" w:rsidRPr="00337B37" w:rsidRDefault="00304BFA" w:rsidP="00805D28">
      <w:pPr>
        <w:pStyle w:val="ListParagraph"/>
        <w:numPr>
          <w:ilvl w:val="1"/>
          <w:numId w:val="56"/>
        </w:numPr>
        <w:spacing w:before="120"/>
        <w:ind w:left="2160" w:right="1253"/>
        <w:rPr>
          <w:rFonts w:cstheme="minorHAnsi"/>
          <w:iCs/>
          <w:szCs w:val="20"/>
        </w:rPr>
      </w:pPr>
      <w:r w:rsidRPr="00337B37">
        <w:rPr>
          <w:rFonts w:cstheme="minorHAnsi"/>
          <w:iCs/>
          <w:szCs w:val="20"/>
        </w:rPr>
        <w:t>This</w:t>
      </w:r>
      <w:r w:rsidRPr="00337B37">
        <w:rPr>
          <w:rFonts w:cstheme="minorHAnsi"/>
          <w:iCs/>
          <w:spacing w:val="-4"/>
          <w:szCs w:val="20"/>
        </w:rPr>
        <w:t xml:space="preserve"> </w:t>
      </w:r>
      <w:r w:rsidRPr="00337B37">
        <w:rPr>
          <w:rFonts w:cstheme="minorHAnsi"/>
          <w:iCs/>
          <w:szCs w:val="20"/>
        </w:rPr>
        <w:t>term</w:t>
      </w:r>
      <w:r w:rsidRPr="00337B37">
        <w:rPr>
          <w:rFonts w:cstheme="minorHAnsi"/>
          <w:iCs/>
          <w:spacing w:val="-4"/>
          <w:szCs w:val="20"/>
        </w:rPr>
        <w:t xml:space="preserve"> </w:t>
      </w:r>
      <w:r w:rsidRPr="00337B37">
        <w:rPr>
          <w:rFonts w:cstheme="minorHAnsi"/>
          <w:iCs/>
          <w:szCs w:val="20"/>
        </w:rPr>
        <w:t>means</w:t>
      </w:r>
      <w:r w:rsidRPr="00337B37">
        <w:rPr>
          <w:rFonts w:cstheme="minorHAnsi"/>
          <w:iCs/>
          <w:spacing w:val="-4"/>
          <w:szCs w:val="20"/>
        </w:rPr>
        <w:t xml:space="preserve"> </w:t>
      </w:r>
      <w:r w:rsidRPr="00337B37">
        <w:rPr>
          <w:rFonts w:cstheme="minorHAnsi"/>
          <w:iCs/>
          <w:szCs w:val="20"/>
        </w:rPr>
        <w:t>a</w:t>
      </w:r>
      <w:r w:rsidRPr="00337B37">
        <w:rPr>
          <w:rFonts w:cstheme="minorHAnsi"/>
          <w:iCs/>
          <w:spacing w:val="-5"/>
          <w:szCs w:val="20"/>
        </w:rPr>
        <w:t xml:space="preserve"> </w:t>
      </w:r>
      <w:r w:rsidRPr="00337B37">
        <w:rPr>
          <w:rFonts w:cstheme="minorHAnsi"/>
          <w:iCs/>
          <w:szCs w:val="20"/>
        </w:rPr>
        <w:t>legal</w:t>
      </w:r>
      <w:r w:rsidRPr="00337B37">
        <w:rPr>
          <w:rFonts w:cstheme="minorHAnsi"/>
          <w:iCs/>
          <w:spacing w:val="-4"/>
          <w:szCs w:val="20"/>
        </w:rPr>
        <w:t xml:space="preserve"> </w:t>
      </w:r>
      <w:r w:rsidRPr="00337B37">
        <w:rPr>
          <w:rFonts w:cstheme="minorHAnsi"/>
          <w:iCs/>
          <w:szCs w:val="20"/>
        </w:rPr>
        <w:t>agreement</w:t>
      </w:r>
      <w:r w:rsidRPr="00337B37">
        <w:rPr>
          <w:rFonts w:cstheme="minorHAnsi"/>
          <w:iCs/>
          <w:spacing w:val="-4"/>
          <w:szCs w:val="20"/>
        </w:rPr>
        <w:t xml:space="preserve"> </w:t>
      </w:r>
      <w:r w:rsidRPr="00337B37">
        <w:rPr>
          <w:rFonts w:cstheme="minorHAnsi"/>
          <w:iCs/>
          <w:szCs w:val="20"/>
        </w:rPr>
        <w:t>to</w:t>
      </w:r>
      <w:r w:rsidRPr="00337B37">
        <w:rPr>
          <w:rFonts w:cstheme="minorHAnsi"/>
          <w:iCs/>
          <w:spacing w:val="-4"/>
          <w:szCs w:val="20"/>
        </w:rPr>
        <w:t xml:space="preserve"> </w:t>
      </w:r>
      <w:r w:rsidRPr="00337B37">
        <w:rPr>
          <w:rFonts w:cstheme="minorHAnsi"/>
          <w:iCs/>
          <w:szCs w:val="20"/>
        </w:rPr>
        <w:t>supply</w:t>
      </w:r>
      <w:r w:rsidRPr="00337B37">
        <w:rPr>
          <w:rFonts w:cstheme="minorHAnsi"/>
          <w:iCs/>
          <w:spacing w:val="-5"/>
          <w:szCs w:val="20"/>
        </w:rPr>
        <w:t xml:space="preserve"> </w:t>
      </w:r>
      <w:r w:rsidRPr="00337B37">
        <w:rPr>
          <w:rFonts w:cstheme="minorHAnsi"/>
          <w:iCs/>
          <w:szCs w:val="20"/>
        </w:rPr>
        <w:t>support</w:t>
      </w:r>
      <w:r w:rsidRPr="00337B37">
        <w:rPr>
          <w:rFonts w:cstheme="minorHAnsi"/>
          <w:iCs/>
          <w:spacing w:val="-4"/>
          <w:szCs w:val="20"/>
        </w:rPr>
        <w:t xml:space="preserve"> </w:t>
      </w:r>
      <w:r w:rsidRPr="00337B37">
        <w:rPr>
          <w:rFonts w:cstheme="minorHAnsi"/>
          <w:iCs/>
          <w:szCs w:val="20"/>
        </w:rPr>
        <w:t>for</w:t>
      </w:r>
      <w:r w:rsidRPr="00337B37">
        <w:rPr>
          <w:rFonts w:cstheme="minorHAnsi"/>
          <w:iCs/>
          <w:spacing w:val="-5"/>
          <w:szCs w:val="20"/>
        </w:rPr>
        <w:t xml:space="preserve"> </w:t>
      </w:r>
      <w:r w:rsidRPr="00337B37">
        <w:rPr>
          <w:rFonts w:cstheme="minorHAnsi"/>
          <w:iCs/>
          <w:szCs w:val="20"/>
        </w:rPr>
        <w:t>the</w:t>
      </w:r>
      <w:r w:rsidRPr="00337B37">
        <w:rPr>
          <w:rFonts w:cstheme="minorHAnsi"/>
          <w:iCs/>
          <w:spacing w:val="-5"/>
          <w:szCs w:val="20"/>
        </w:rPr>
        <w:t xml:space="preserve"> </w:t>
      </w:r>
      <w:r w:rsidRPr="00337B37">
        <w:rPr>
          <w:rFonts w:cstheme="minorHAnsi"/>
          <w:iCs/>
          <w:szCs w:val="20"/>
        </w:rPr>
        <w:t xml:space="preserve">performance of any portion of the substantive project or program for which you received this award and that you as the recipient award to an eligible </w:t>
      </w:r>
      <w:r w:rsidRPr="00337B37">
        <w:rPr>
          <w:rFonts w:cstheme="minorHAnsi"/>
          <w:iCs/>
          <w:spacing w:val="-2"/>
          <w:szCs w:val="20"/>
        </w:rPr>
        <w:t>subrecipient.</w:t>
      </w:r>
    </w:p>
    <w:p w14:paraId="1BEF8AFA" w14:textId="77777777" w:rsidR="00304BFA" w:rsidRPr="00337B37" w:rsidRDefault="00304BFA" w:rsidP="00805D28">
      <w:pPr>
        <w:pStyle w:val="ListParagraph"/>
        <w:numPr>
          <w:ilvl w:val="1"/>
          <w:numId w:val="56"/>
        </w:numPr>
        <w:spacing w:before="120"/>
        <w:ind w:left="2160" w:right="1253"/>
        <w:rPr>
          <w:rFonts w:cstheme="minorHAnsi"/>
          <w:iCs/>
          <w:szCs w:val="20"/>
        </w:rPr>
      </w:pPr>
      <w:r w:rsidRPr="00337B37">
        <w:rPr>
          <w:rFonts w:cstheme="minorHAnsi"/>
          <w:iCs/>
          <w:szCs w:val="20"/>
        </w:rPr>
        <w:t>The term does not include your procurement of property and services needed to carry out the project or program (for further explanation, see Sec.</w:t>
      </w:r>
      <w:r w:rsidRPr="00337B37">
        <w:rPr>
          <w:rFonts w:cstheme="minorHAnsi"/>
          <w:iCs/>
          <w:spacing w:val="-3"/>
          <w:szCs w:val="20"/>
        </w:rPr>
        <w:t xml:space="preserve"> </w:t>
      </w:r>
      <w:r w:rsidRPr="00337B37">
        <w:rPr>
          <w:rFonts w:cstheme="minorHAnsi"/>
          <w:iCs/>
          <w:szCs w:val="20"/>
        </w:rPr>
        <w:t>II</w:t>
      </w:r>
      <w:r w:rsidRPr="00337B37">
        <w:rPr>
          <w:rFonts w:cstheme="minorHAnsi"/>
          <w:iCs/>
          <w:spacing w:val="-3"/>
          <w:szCs w:val="20"/>
        </w:rPr>
        <w:t xml:space="preserve"> </w:t>
      </w:r>
      <w:r w:rsidRPr="00337B37">
        <w:rPr>
          <w:rFonts w:cstheme="minorHAnsi"/>
          <w:iCs/>
          <w:szCs w:val="20"/>
        </w:rPr>
        <w:t>.210</w:t>
      </w:r>
      <w:r w:rsidRPr="00337B37">
        <w:rPr>
          <w:rFonts w:cstheme="minorHAnsi"/>
          <w:iCs/>
          <w:spacing w:val="-3"/>
          <w:szCs w:val="20"/>
        </w:rPr>
        <w:t xml:space="preserve"> </w:t>
      </w:r>
      <w:r w:rsidRPr="00337B37">
        <w:rPr>
          <w:rFonts w:cstheme="minorHAnsi"/>
          <w:iCs/>
          <w:szCs w:val="20"/>
        </w:rPr>
        <w:t>of</w:t>
      </w:r>
      <w:r w:rsidRPr="00337B37">
        <w:rPr>
          <w:rFonts w:cstheme="minorHAnsi"/>
          <w:iCs/>
          <w:spacing w:val="-4"/>
          <w:szCs w:val="20"/>
        </w:rPr>
        <w:t xml:space="preserve"> </w:t>
      </w:r>
      <w:r w:rsidRPr="00337B37">
        <w:rPr>
          <w:rFonts w:cstheme="minorHAnsi"/>
          <w:iCs/>
          <w:szCs w:val="20"/>
        </w:rPr>
        <w:t>the</w:t>
      </w:r>
      <w:r w:rsidRPr="00337B37">
        <w:rPr>
          <w:rFonts w:cstheme="minorHAnsi"/>
          <w:iCs/>
          <w:spacing w:val="-4"/>
          <w:szCs w:val="20"/>
        </w:rPr>
        <w:t xml:space="preserve"> </w:t>
      </w:r>
      <w:r w:rsidRPr="00337B37">
        <w:rPr>
          <w:rFonts w:cstheme="minorHAnsi"/>
          <w:iCs/>
          <w:szCs w:val="20"/>
        </w:rPr>
        <w:t>attachment</w:t>
      </w:r>
      <w:r w:rsidRPr="00337B37">
        <w:rPr>
          <w:rFonts w:cstheme="minorHAnsi"/>
          <w:iCs/>
          <w:spacing w:val="-3"/>
          <w:szCs w:val="20"/>
        </w:rPr>
        <w:t xml:space="preserve"> </w:t>
      </w:r>
      <w:r w:rsidRPr="00337B37">
        <w:rPr>
          <w:rFonts w:cstheme="minorHAnsi"/>
          <w:iCs/>
          <w:szCs w:val="20"/>
        </w:rPr>
        <w:t>to</w:t>
      </w:r>
      <w:r w:rsidRPr="00337B37">
        <w:rPr>
          <w:rFonts w:cstheme="minorHAnsi"/>
          <w:iCs/>
          <w:spacing w:val="-3"/>
          <w:szCs w:val="20"/>
        </w:rPr>
        <w:t xml:space="preserve"> </w:t>
      </w:r>
      <w:r w:rsidRPr="00337B37">
        <w:rPr>
          <w:rFonts w:cstheme="minorHAnsi"/>
          <w:iCs/>
          <w:szCs w:val="20"/>
        </w:rPr>
        <w:t>OMB</w:t>
      </w:r>
      <w:r w:rsidRPr="00337B37">
        <w:rPr>
          <w:rFonts w:cstheme="minorHAnsi"/>
          <w:iCs/>
          <w:spacing w:val="-5"/>
          <w:szCs w:val="20"/>
        </w:rPr>
        <w:t xml:space="preserve"> </w:t>
      </w:r>
      <w:r w:rsidRPr="00337B37">
        <w:rPr>
          <w:rFonts w:cstheme="minorHAnsi"/>
          <w:iCs/>
          <w:szCs w:val="20"/>
        </w:rPr>
        <w:t>Circular</w:t>
      </w:r>
      <w:r w:rsidRPr="00337B37">
        <w:rPr>
          <w:rFonts w:cstheme="minorHAnsi"/>
          <w:iCs/>
          <w:spacing w:val="-4"/>
          <w:szCs w:val="20"/>
        </w:rPr>
        <w:t xml:space="preserve"> </w:t>
      </w:r>
      <w:r w:rsidRPr="00337B37">
        <w:rPr>
          <w:rFonts w:cstheme="minorHAnsi"/>
          <w:iCs/>
          <w:szCs w:val="20"/>
        </w:rPr>
        <w:t>A–133,</w:t>
      </w:r>
      <w:r w:rsidRPr="00337B37">
        <w:rPr>
          <w:rFonts w:cstheme="minorHAnsi"/>
          <w:iCs/>
          <w:spacing w:val="-3"/>
          <w:szCs w:val="20"/>
        </w:rPr>
        <w:t xml:space="preserve"> </w:t>
      </w:r>
      <w:r w:rsidRPr="00337B37">
        <w:rPr>
          <w:rFonts w:cstheme="minorHAnsi"/>
          <w:iCs/>
          <w:szCs w:val="20"/>
        </w:rPr>
        <w:t>‘‘Audits</w:t>
      </w:r>
      <w:r w:rsidRPr="00337B37">
        <w:rPr>
          <w:rFonts w:cstheme="minorHAnsi"/>
          <w:iCs/>
          <w:spacing w:val="-3"/>
          <w:szCs w:val="20"/>
        </w:rPr>
        <w:t xml:space="preserve"> </w:t>
      </w:r>
      <w:r w:rsidRPr="00337B37">
        <w:rPr>
          <w:rFonts w:cstheme="minorHAnsi"/>
          <w:iCs/>
          <w:szCs w:val="20"/>
        </w:rPr>
        <w:t>of</w:t>
      </w:r>
      <w:r w:rsidRPr="00337B37">
        <w:rPr>
          <w:rFonts w:cstheme="minorHAnsi"/>
          <w:iCs/>
          <w:spacing w:val="-4"/>
          <w:szCs w:val="20"/>
        </w:rPr>
        <w:t xml:space="preserve"> </w:t>
      </w:r>
      <w:r w:rsidRPr="00337B37">
        <w:rPr>
          <w:rFonts w:cstheme="minorHAnsi"/>
          <w:iCs/>
          <w:szCs w:val="20"/>
        </w:rPr>
        <w:t>States, Local Governments, and Non-Profit Organizations’’).</w:t>
      </w:r>
    </w:p>
    <w:p w14:paraId="4FB359B5" w14:textId="77777777" w:rsidR="00304BFA" w:rsidRPr="00337B37" w:rsidRDefault="00304BFA" w:rsidP="00805D28">
      <w:pPr>
        <w:pStyle w:val="ListParagraph"/>
        <w:numPr>
          <w:ilvl w:val="1"/>
          <w:numId w:val="56"/>
        </w:numPr>
        <w:spacing w:before="120"/>
        <w:ind w:left="2160" w:right="1253"/>
        <w:rPr>
          <w:rFonts w:cstheme="minorHAnsi"/>
          <w:iCs/>
          <w:szCs w:val="20"/>
        </w:rPr>
      </w:pPr>
      <w:r w:rsidRPr="00337B37">
        <w:rPr>
          <w:rFonts w:cstheme="minorHAnsi"/>
          <w:iCs/>
          <w:szCs w:val="20"/>
        </w:rPr>
        <w:t>A</w:t>
      </w:r>
      <w:r w:rsidRPr="00337B37">
        <w:rPr>
          <w:rFonts w:cstheme="minorHAnsi"/>
          <w:iCs/>
          <w:spacing w:val="-5"/>
          <w:szCs w:val="20"/>
        </w:rPr>
        <w:t xml:space="preserve"> </w:t>
      </w:r>
      <w:r w:rsidRPr="00337B37">
        <w:rPr>
          <w:rFonts w:cstheme="minorHAnsi"/>
          <w:iCs/>
          <w:szCs w:val="20"/>
        </w:rPr>
        <w:t>subaward</w:t>
      </w:r>
      <w:r w:rsidRPr="00337B37">
        <w:rPr>
          <w:rFonts w:cstheme="minorHAnsi"/>
          <w:iCs/>
          <w:spacing w:val="-4"/>
          <w:szCs w:val="20"/>
        </w:rPr>
        <w:t xml:space="preserve"> </w:t>
      </w:r>
      <w:r w:rsidRPr="00337B37">
        <w:rPr>
          <w:rFonts w:cstheme="minorHAnsi"/>
          <w:iCs/>
          <w:szCs w:val="20"/>
        </w:rPr>
        <w:t>may</w:t>
      </w:r>
      <w:r w:rsidRPr="00337B37">
        <w:rPr>
          <w:rFonts w:cstheme="minorHAnsi"/>
          <w:iCs/>
          <w:spacing w:val="-8"/>
          <w:szCs w:val="20"/>
        </w:rPr>
        <w:t xml:space="preserve"> </w:t>
      </w:r>
      <w:r w:rsidRPr="00337B37">
        <w:rPr>
          <w:rFonts w:cstheme="minorHAnsi"/>
          <w:iCs/>
          <w:szCs w:val="20"/>
        </w:rPr>
        <w:t>be</w:t>
      </w:r>
      <w:r w:rsidRPr="00337B37">
        <w:rPr>
          <w:rFonts w:cstheme="minorHAnsi"/>
          <w:iCs/>
          <w:spacing w:val="-5"/>
          <w:szCs w:val="20"/>
        </w:rPr>
        <w:t xml:space="preserve"> </w:t>
      </w:r>
      <w:r w:rsidRPr="00337B37">
        <w:rPr>
          <w:rFonts w:cstheme="minorHAnsi"/>
          <w:iCs/>
          <w:szCs w:val="20"/>
        </w:rPr>
        <w:t>provided</w:t>
      </w:r>
      <w:r w:rsidRPr="00337B37">
        <w:rPr>
          <w:rFonts w:cstheme="minorHAnsi"/>
          <w:iCs/>
          <w:spacing w:val="-4"/>
          <w:szCs w:val="20"/>
        </w:rPr>
        <w:t xml:space="preserve"> </w:t>
      </w:r>
      <w:r w:rsidRPr="00337B37">
        <w:rPr>
          <w:rFonts w:cstheme="minorHAnsi"/>
          <w:iCs/>
          <w:szCs w:val="20"/>
        </w:rPr>
        <w:t>through</w:t>
      </w:r>
      <w:r w:rsidRPr="00337B37">
        <w:rPr>
          <w:rFonts w:cstheme="minorHAnsi"/>
          <w:iCs/>
          <w:spacing w:val="-2"/>
          <w:szCs w:val="20"/>
        </w:rPr>
        <w:t xml:space="preserve"> </w:t>
      </w:r>
      <w:r w:rsidRPr="00337B37">
        <w:rPr>
          <w:rFonts w:cstheme="minorHAnsi"/>
          <w:iCs/>
          <w:szCs w:val="20"/>
        </w:rPr>
        <w:t>any</w:t>
      </w:r>
      <w:r w:rsidRPr="00337B37">
        <w:rPr>
          <w:rFonts w:cstheme="minorHAnsi"/>
          <w:iCs/>
          <w:spacing w:val="-8"/>
          <w:szCs w:val="20"/>
        </w:rPr>
        <w:t xml:space="preserve"> </w:t>
      </w:r>
      <w:r w:rsidRPr="00337B37">
        <w:rPr>
          <w:rFonts w:cstheme="minorHAnsi"/>
          <w:iCs/>
          <w:szCs w:val="20"/>
        </w:rPr>
        <w:t>legal</w:t>
      </w:r>
      <w:r w:rsidRPr="00337B37">
        <w:rPr>
          <w:rFonts w:cstheme="minorHAnsi"/>
          <w:iCs/>
          <w:spacing w:val="-4"/>
          <w:szCs w:val="20"/>
        </w:rPr>
        <w:t xml:space="preserve"> </w:t>
      </w:r>
      <w:r w:rsidRPr="00337B37">
        <w:rPr>
          <w:rFonts w:cstheme="minorHAnsi"/>
          <w:iCs/>
          <w:szCs w:val="20"/>
        </w:rPr>
        <w:t>agreement,</w:t>
      </w:r>
      <w:r w:rsidRPr="00337B37">
        <w:rPr>
          <w:rFonts w:cstheme="minorHAnsi"/>
          <w:iCs/>
          <w:spacing w:val="-4"/>
          <w:szCs w:val="20"/>
        </w:rPr>
        <w:t xml:space="preserve"> </w:t>
      </w:r>
      <w:r w:rsidRPr="00337B37">
        <w:rPr>
          <w:rFonts w:cstheme="minorHAnsi"/>
          <w:iCs/>
          <w:szCs w:val="20"/>
        </w:rPr>
        <w:t>including</w:t>
      </w:r>
      <w:r w:rsidRPr="00337B37">
        <w:rPr>
          <w:rFonts w:cstheme="minorHAnsi"/>
          <w:iCs/>
          <w:spacing w:val="-6"/>
          <w:szCs w:val="20"/>
        </w:rPr>
        <w:t xml:space="preserve"> </w:t>
      </w:r>
      <w:r w:rsidRPr="00337B37">
        <w:rPr>
          <w:rFonts w:cstheme="minorHAnsi"/>
          <w:iCs/>
          <w:szCs w:val="20"/>
        </w:rPr>
        <w:t>an agreement that you or a subrecipient considers a contract.</w:t>
      </w:r>
    </w:p>
    <w:p w14:paraId="2E855A22" w14:textId="77777777" w:rsidR="00304BFA" w:rsidRPr="00337B37" w:rsidRDefault="00304BFA" w:rsidP="00805D28">
      <w:pPr>
        <w:pStyle w:val="ListParagraph"/>
        <w:numPr>
          <w:ilvl w:val="0"/>
          <w:numId w:val="36"/>
        </w:numPr>
        <w:tabs>
          <w:tab w:val="left" w:pos="2280"/>
        </w:tabs>
        <w:spacing w:before="120"/>
        <w:ind w:left="1800" w:right="1253" w:hanging="360"/>
        <w:rPr>
          <w:rFonts w:cstheme="minorHAnsi"/>
          <w:iCs/>
          <w:szCs w:val="20"/>
        </w:rPr>
      </w:pPr>
      <w:r w:rsidRPr="00337B37">
        <w:rPr>
          <w:rFonts w:cstheme="minorHAnsi"/>
          <w:iCs/>
          <w:szCs w:val="20"/>
        </w:rPr>
        <w:t>Subrecipient</w:t>
      </w:r>
      <w:r w:rsidRPr="00337B37">
        <w:rPr>
          <w:rFonts w:cstheme="minorHAnsi"/>
          <w:iCs/>
          <w:spacing w:val="-2"/>
          <w:szCs w:val="20"/>
        </w:rPr>
        <w:t xml:space="preserve"> </w:t>
      </w:r>
      <w:r w:rsidRPr="00337B37">
        <w:rPr>
          <w:rFonts w:cstheme="minorHAnsi"/>
          <w:iCs/>
          <w:szCs w:val="20"/>
        </w:rPr>
        <w:t>means</w:t>
      </w:r>
      <w:r w:rsidRPr="00337B37">
        <w:rPr>
          <w:rFonts w:cstheme="minorHAnsi"/>
          <w:iCs/>
          <w:spacing w:val="-1"/>
          <w:szCs w:val="20"/>
        </w:rPr>
        <w:t xml:space="preserve"> </w:t>
      </w:r>
      <w:r w:rsidRPr="00337B37">
        <w:rPr>
          <w:rFonts w:cstheme="minorHAnsi"/>
          <w:iCs/>
          <w:szCs w:val="20"/>
        </w:rPr>
        <w:t>an</w:t>
      </w:r>
      <w:r w:rsidRPr="00337B37">
        <w:rPr>
          <w:rFonts w:cstheme="minorHAnsi"/>
          <w:iCs/>
          <w:spacing w:val="1"/>
          <w:szCs w:val="20"/>
        </w:rPr>
        <w:t xml:space="preserve"> </w:t>
      </w:r>
      <w:r w:rsidRPr="00337B37">
        <w:rPr>
          <w:rFonts w:cstheme="minorHAnsi"/>
          <w:iCs/>
          <w:szCs w:val="20"/>
        </w:rPr>
        <w:t>entity</w:t>
      </w:r>
      <w:r w:rsidRPr="00337B37">
        <w:rPr>
          <w:rFonts w:cstheme="minorHAnsi"/>
          <w:iCs/>
          <w:spacing w:val="-6"/>
          <w:szCs w:val="20"/>
        </w:rPr>
        <w:t xml:space="preserve"> </w:t>
      </w:r>
      <w:r w:rsidRPr="00337B37">
        <w:rPr>
          <w:rFonts w:cstheme="minorHAnsi"/>
          <w:iCs/>
          <w:spacing w:val="-4"/>
          <w:szCs w:val="20"/>
        </w:rPr>
        <w:t>that:</w:t>
      </w:r>
    </w:p>
    <w:p w14:paraId="4CDF9AF9" w14:textId="77777777" w:rsidR="00304BFA" w:rsidRPr="00337B37" w:rsidRDefault="00304BFA" w:rsidP="00805D28">
      <w:pPr>
        <w:pStyle w:val="ListParagraph"/>
        <w:numPr>
          <w:ilvl w:val="0"/>
          <w:numId w:val="61"/>
        </w:numPr>
        <w:spacing w:before="120"/>
        <w:ind w:left="2160" w:right="1253"/>
        <w:rPr>
          <w:rFonts w:cstheme="minorHAnsi"/>
          <w:iCs/>
          <w:szCs w:val="20"/>
        </w:rPr>
      </w:pPr>
      <w:r w:rsidRPr="00337B37">
        <w:rPr>
          <w:rFonts w:cstheme="minorHAnsi"/>
          <w:iCs/>
          <w:szCs w:val="20"/>
        </w:rPr>
        <w:t>Receives</w:t>
      </w:r>
      <w:r w:rsidRPr="00337B37">
        <w:rPr>
          <w:rFonts w:cstheme="minorHAnsi"/>
          <w:iCs/>
          <w:spacing w:val="-4"/>
          <w:szCs w:val="20"/>
        </w:rPr>
        <w:t xml:space="preserve"> </w:t>
      </w:r>
      <w:r w:rsidRPr="00337B37">
        <w:rPr>
          <w:rFonts w:cstheme="minorHAnsi"/>
          <w:iCs/>
          <w:szCs w:val="20"/>
        </w:rPr>
        <w:t>a</w:t>
      </w:r>
      <w:r w:rsidRPr="00337B37">
        <w:rPr>
          <w:rFonts w:cstheme="minorHAnsi"/>
          <w:iCs/>
          <w:spacing w:val="-3"/>
          <w:szCs w:val="20"/>
        </w:rPr>
        <w:t xml:space="preserve"> </w:t>
      </w:r>
      <w:r w:rsidRPr="00337B37">
        <w:rPr>
          <w:rFonts w:cstheme="minorHAnsi"/>
          <w:iCs/>
          <w:szCs w:val="20"/>
        </w:rPr>
        <w:t>subaward</w:t>
      </w:r>
      <w:r w:rsidRPr="00337B37">
        <w:rPr>
          <w:rFonts w:cstheme="minorHAnsi"/>
          <w:iCs/>
          <w:spacing w:val="-2"/>
          <w:szCs w:val="20"/>
        </w:rPr>
        <w:t xml:space="preserve"> </w:t>
      </w:r>
      <w:r w:rsidRPr="00337B37">
        <w:rPr>
          <w:rFonts w:cstheme="minorHAnsi"/>
          <w:iCs/>
          <w:szCs w:val="20"/>
        </w:rPr>
        <w:t>from</w:t>
      </w:r>
      <w:r w:rsidRPr="00337B37">
        <w:rPr>
          <w:rFonts w:cstheme="minorHAnsi"/>
          <w:iCs/>
          <w:spacing w:val="1"/>
          <w:szCs w:val="20"/>
        </w:rPr>
        <w:t xml:space="preserve"> </w:t>
      </w:r>
      <w:r w:rsidRPr="00337B37">
        <w:rPr>
          <w:rFonts w:cstheme="minorHAnsi"/>
          <w:iCs/>
          <w:szCs w:val="20"/>
        </w:rPr>
        <w:t>you</w:t>
      </w:r>
      <w:r w:rsidRPr="00337B37">
        <w:rPr>
          <w:rFonts w:cstheme="minorHAnsi"/>
          <w:iCs/>
          <w:spacing w:val="-2"/>
          <w:szCs w:val="20"/>
        </w:rPr>
        <w:t xml:space="preserve"> </w:t>
      </w:r>
      <w:r w:rsidRPr="00337B37">
        <w:rPr>
          <w:rFonts w:cstheme="minorHAnsi"/>
          <w:iCs/>
          <w:szCs w:val="20"/>
        </w:rPr>
        <w:t>(the</w:t>
      </w:r>
      <w:r w:rsidRPr="00337B37">
        <w:rPr>
          <w:rFonts w:cstheme="minorHAnsi"/>
          <w:iCs/>
          <w:spacing w:val="-1"/>
          <w:szCs w:val="20"/>
        </w:rPr>
        <w:t xml:space="preserve"> </w:t>
      </w:r>
      <w:r w:rsidRPr="00337B37">
        <w:rPr>
          <w:rFonts w:cstheme="minorHAnsi"/>
          <w:iCs/>
          <w:szCs w:val="20"/>
        </w:rPr>
        <w:t>recipient)</w:t>
      </w:r>
      <w:r w:rsidRPr="00337B37">
        <w:rPr>
          <w:rFonts w:cstheme="minorHAnsi"/>
          <w:iCs/>
          <w:spacing w:val="-2"/>
          <w:szCs w:val="20"/>
        </w:rPr>
        <w:t xml:space="preserve"> </w:t>
      </w:r>
      <w:r w:rsidRPr="00337B37">
        <w:rPr>
          <w:rFonts w:cstheme="minorHAnsi"/>
          <w:iCs/>
          <w:szCs w:val="20"/>
        </w:rPr>
        <w:t>under</w:t>
      </w:r>
      <w:r w:rsidRPr="00337B37">
        <w:rPr>
          <w:rFonts w:cstheme="minorHAnsi"/>
          <w:iCs/>
          <w:spacing w:val="-3"/>
          <w:szCs w:val="20"/>
        </w:rPr>
        <w:t xml:space="preserve"> </w:t>
      </w:r>
      <w:r w:rsidRPr="00337B37">
        <w:rPr>
          <w:rFonts w:cstheme="minorHAnsi"/>
          <w:iCs/>
          <w:szCs w:val="20"/>
        </w:rPr>
        <w:t>this</w:t>
      </w:r>
      <w:r w:rsidRPr="00337B37">
        <w:rPr>
          <w:rFonts w:cstheme="minorHAnsi"/>
          <w:iCs/>
          <w:spacing w:val="-2"/>
          <w:szCs w:val="20"/>
        </w:rPr>
        <w:t xml:space="preserve"> </w:t>
      </w:r>
      <w:r w:rsidRPr="00337B37">
        <w:rPr>
          <w:rFonts w:cstheme="minorHAnsi"/>
          <w:iCs/>
          <w:szCs w:val="20"/>
        </w:rPr>
        <w:t>award;</w:t>
      </w:r>
      <w:r w:rsidRPr="00337B37">
        <w:rPr>
          <w:rFonts w:cstheme="minorHAnsi"/>
          <w:iCs/>
          <w:spacing w:val="1"/>
          <w:szCs w:val="20"/>
        </w:rPr>
        <w:t xml:space="preserve"> </w:t>
      </w:r>
      <w:r w:rsidRPr="00337B37">
        <w:rPr>
          <w:rFonts w:cstheme="minorHAnsi"/>
          <w:iCs/>
          <w:spacing w:val="-5"/>
          <w:szCs w:val="20"/>
        </w:rPr>
        <w:t>and</w:t>
      </w:r>
    </w:p>
    <w:p w14:paraId="39492D61" w14:textId="77777777" w:rsidR="00304BFA" w:rsidRPr="00337B37" w:rsidRDefault="00304BFA" w:rsidP="00805D28">
      <w:pPr>
        <w:pStyle w:val="ListParagraph"/>
        <w:numPr>
          <w:ilvl w:val="0"/>
          <w:numId w:val="61"/>
        </w:numPr>
        <w:tabs>
          <w:tab w:val="left" w:pos="3330"/>
        </w:tabs>
        <w:spacing w:before="120"/>
        <w:ind w:left="2160" w:right="1253"/>
        <w:rPr>
          <w:rFonts w:cstheme="minorHAnsi"/>
          <w:iCs/>
          <w:szCs w:val="20"/>
        </w:rPr>
      </w:pPr>
      <w:r w:rsidRPr="00337B37">
        <w:rPr>
          <w:rFonts w:cstheme="minorHAnsi"/>
          <w:iCs/>
          <w:szCs w:val="20"/>
        </w:rPr>
        <w:t>Is</w:t>
      </w:r>
      <w:r w:rsidRPr="00337B37">
        <w:rPr>
          <w:rFonts w:cstheme="minorHAnsi"/>
          <w:iCs/>
          <w:spacing w:val="-1"/>
          <w:szCs w:val="20"/>
        </w:rPr>
        <w:t xml:space="preserve"> </w:t>
      </w:r>
      <w:r w:rsidRPr="00337B37">
        <w:rPr>
          <w:rFonts w:cstheme="minorHAnsi"/>
          <w:iCs/>
          <w:szCs w:val="20"/>
        </w:rPr>
        <w:t>accountable</w:t>
      </w:r>
      <w:r w:rsidRPr="00337B37">
        <w:rPr>
          <w:rFonts w:cstheme="minorHAnsi"/>
          <w:iCs/>
          <w:spacing w:val="-4"/>
          <w:szCs w:val="20"/>
        </w:rPr>
        <w:t xml:space="preserve"> </w:t>
      </w:r>
      <w:r w:rsidRPr="00337B37">
        <w:rPr>
          <w:rFonts w:cstheme="minorHAnsi"/>
          <w:iCs/>
          <w:szCs w:val="20"/>
        </w:rPr>
        <w:t>to you</w:t>
      </w:r>
      <w:r w:rsidRPr="00337B37">
        <w:rPr>
          <w:rFonts w:cstheme="minorHAnsi"/>
          <w:iCs/>
          <w:spacing w:val="-3"/>
          <w:szCs w:val="20"/>
        </w:rPr>
        <w:t xml:space="preserve"> </w:t>
      </w:r>
      <w:r w:rsidRPr="00337B37">
        <w:rPr>
          <w:rFonts w:cstheme="minorHAnsi"/>
          <w:iCs/>
          <w:szCs w:val="20"/>
        </w:rPr>
        <w:t>for</w:t>
      </w:r>
      <w:r w:rsidRPr="00337B37">
        <w:rPr>
          <w:rFonts w:cstheme="minorHAnsi"/>
          <w:iCs/>
          <w:spacing w:val="-2"/>
          <w:szCs w:val="20"/>
        </w:rPr>
        <w:t xml:space="preserve"> </w:t>
      </w:r>
      <w:r w:rsidRPr="00337B37">
        <w:rPr>
          <w:rFonts w:cstheme="minorHAnsi"/>
          <w:iCs/>
          <w:szCs w:val="20"/>
        </w:rPr>
        <w:t>the</w:t>
      </w:r>
      <w:r w:rsidRPr="00337B37">
        <w:rPr>
          <w:rFonts w:cstheme="minorHAnsi"/>
          <w:iCs/>
          <w:spacing w:val="-4"/>
          <w:szCs w:val="20"/>
        </w:rPr>
        <w:t xml:space="preserve"> </w:t>
      </w:r>
      <w:r w:rsidRPr="00337B37">
        <w:rPr>
          <w:rFonts w:cstheme="minorHAnsi"/>
          <w:iCs/>
          <w:szCs w:val="20"/>
        </w:rPr>
        <w:t>use</w:t>
      </w:r>
      <w:r w:rsidRPr="00337B37">
        <w:rPr>
          <w:rFonts w:cstheme="minorHAnsi"/>
          <w:iCs/>
          <w:spacing w:val="-4"/>
          <w:szCs w:val="20"/>
        </w:rPr>
        <w:t xml:space="preserve"> </w:t>
      </w:r>
      <w:r w:rsidRPr="00337B37">
        <w:rPr>
          <w:rFonts w:cstheme="minorHAnsi"/>
          <w:iCs/>
          <w:szCs w:val="20"/>
        </w:rPr>
        <w:t>of</w:t>
      </w:r>
      <w:r w:rsidRPr="00337B37">
        <w:rPr>
          <w:rFonts w:cstheme="minorHAnsi"/>
          <w:iCs/>
          <w:spacing w:val="-4"/>
          <w:szCs w:val="20"/>
        </w:rPr>
        <w:t xml:space="preserve"> </w:t>
      </w:r>
      <w:r w:rsidRPr="00337B37">
        <w:rPr>
          <w:rFonts w:cstheme="minorHAnsi"/>
          <w:iCs/>
          <w:szCs w:val="20"/>
        </w:rPr>
        <w:t>the</w:t>
      </w:r>
      <w:r w:rsidRPr="00337B37">
        <w:rPr>
          <w:rFonts w:cstheme="minorHAnsi"/>
          <w:iCs/>
          <w:spacing w:val="-2"/>
          <w:szCs w:val="20"/>
        </w:rPr>
        <w:t xml:space="preserve"> </w:t>
      </w:r>
      <w:r w:rsidRPr="00337B37">
        <w:rPr>
          <w:rFonts w:cstheme="minorHAnsi"/>
          <w:iCs/>
          <w:szCs w:val="20"/>
        </w:rPr>
        <w:t>Federal</w:t>
      </w:r>
      <w:r w:rsidRPr="00337B37">
        <w:rPr>
          <w:rFonts w:cstheme="minorHAnsi"/>
          <w:iCs/>
          <w:spacing w:val="-3"/>
          <w:szCs w:val="20"/>
        </w:rPr>
        <w:t xml:space="preserve"> </w:t>
      </w:r>
      <w:r w:rsidRPr="00337B37">
        <w:rPr>
          <w:rFonts w:cstheme="minorHAnsi"/>
          <w:iCs/>
          <w:szCs w:val="20"/>
        </w:rPr>
        <w:t>funds</w:t>
      </w:r>
      <w:r w:rsidRPr="00337B37">
        <w:rPr>
          <w:rFonts w:cstheme="minorHAnsi"/>
          <w:iCs/>
          <w:spacing w:val="-3"/>
          <w:szCs w:val="20"/>
        </w:rPr>
        <w:t xml:space="preserve"> </w:t>
      </w:r>
      <w:r w:rsidRPr="00337B37">
        <w:rPr>
          <w:rFonts w:cstheme="minorHAnsi"/>
          <w:iCs/>
          <w:szCs w:val="20"/>
        </w:rPr>
        <w:t>provided</w:t>
      </w:r>
      <w:r w:rsidRPr="00337B37">
        <w:rPr>
          <w:rFonts w:cstheme="minorHAnsi"/>
          <w:iCs/>
          <w:spacing w:val="-3"/>
          <w:szCs w:val="20"/>
        </w:rPr>
        <w:t xml:space="preserve"> </w:t>
      </w:r>
      <w:r w:rsidRPr="00337B37">
        <w:rPr>
          <w:rFonts w:cstheme="minorHAnsi"/>
          <w:iCs/>
          <w:szCs w:val="20"/>
        </w:rPr>
        <w:t>by</w:t>
      </w:r>
      <w:r w:rsidRPr="00337B37">
        <w:rPr>
          <w:rFonts w:cstheme="minorHAnsi"/>
          <w:iCs/>
          <w:spacing w:val="-8"/>
          <w:szCs w:val="20"/>
        </w:rPr>
        <w:t xml:space="preserve"> </w:t>
      </w:r>
      <w:r w:rsidRPr="00337B37">
        <w:rPr>
          <w:rFonts w:cstheme="minorHAnsi"/>
          <w:iCs/>
          <w:szCs w:val="20"/>
        </w:rPr>
        <w:t xml:space="preserve">the </w:t>
      </w:r>
      <w:r w:rsidRPr="00337B37">
        <w:rPr>
          <w:rFonts w:cstheme="minorHAnsi"/>
          <w:iCs/>
          <w:spacing w:val="-2"/>
          <w:szCs w:val="20"/>
        </w:rPr>
        <w:t>subaward.</w:t>
      </w:r>
    </w:p>
    <w:p w14:paraId="475EC3CB" w14:textId="77777777" w:rsidR="00304BFA" w:rsidRPr="00337B37" w:rsidRDefault="00304BFA" w:rsidP="00805D28">
      <w:pPr>
        <w:pStyle w:val="ListParagraph"/>
        <w:numPr>
          <w:ilvl w:val="0"/>
          <w:numId w:val="36"/>
        </w:numPr>
        <w:tabs>
          <w:tab w:val="left" w:pos="2280"/>
        </w:tabs>
        <w:spacing w:before="120"/>
        <w:ind w:left="1800" w:right="1253" w:hanging="360"/>
        <w:jc w:val="both"/>
        <w:rPr>
          <w:rFonts w:cstheme="minorHAnsi"/>
          <w:iCs/>
          <w:szCs w:val="20"/>
        </w:rPr>
      </w:pPr>
      <w:r w:rsidRPr="00337B37">
        <w:rPr>
          <w:rFonts w:cstheme="minorHAnsi"/>
          <w:iCs/>
          <w:szCs w:val="20"/>
        </w:rPr>
        <w:t>Total</w:t>
      </w:r>
      <w:r w:rsidRPr="00337B37">
        <w:rPr>
          <w:rFonts w:cstheme="minorHAnsi"/>
          <w:iCs/>
          <w:spacing w:val="-3"/>
          <w:szCs w:val="20"/>
        </w:rPr>
        <w:t xml:space="preserve"> </w:t>
      </w:r>
      <w:r w:rsidRPr="00337B37">
        <w:rPr>
          <w:rFonts w:cstheme="minorHAnsi"/>
          <w:iCs/>
          <w:szCs w:val="20"/>
        </w:rPr>
        <w:t>compensation</w:t>
      </w:r>
      <w:r w:rsidRPr="00337B37">
        <w:rPr>
          <w:rFonts w:cstheme="minorHAnsi"/>
          <w:iCs/>
          <w:spacing w:val="-3"/>
          <w:szCs w:val="20"/>
        </w:rPr>
        <w:t xml:space="preserve"> </w:t>
      </w:r>
      <w:r w:rsidRPr="00337B37">
        <w:rPr>
          <w:rFonts w:cstheme="minorHAnsi"/>
          <w:iCs/>
          <w:szCs w:val="20"/>
        </w:rPr>
        <w:t>means</w:t>
      </w:r>
      <w:r w:rsidRPr="00337B37">
        <w:rPr>
          <w:rFonts w:cstheme="minorHAnsi"/>
          <w:iCs/>
          <w:spacing w:val="-3"/>
          <w:szCs w:val="20"/>
        </w:rPr>
        <w:t xml:space="preserve"> </w:t>
      </w:r>
      <w:r w:rsidRPr="00337B37">
        <w:rPr>
          <w:rFonts w:cstheme="minorHAnsi"/>
          <w:iCs/>
          <w:szCs w:val="20"/>
        </w:rPr>
        <w:t>the</w:t>
      </w:r>
      <w:r w:rsidRPr="00337B37">
        <w:rPr>
          <w:rFonts w:cstheme="minorHAnsi"/>
          <w:iCs/>
          <w:spacing w:val="-4"/>
          <w:szCs w:val="20"/>
        </w:rPr>
        <w:t xml:space="preserve"> </w:t>
      </w:r>
      <w:r w:rsidRPr="00337B37">
        <w:rPr>
          <w:rFonts w:cstheme="minorHAnsi"/>
          <w:iCs/>
          <w:szCs w:val="20"/>
        </w:rPr>
        <w:t>cash</w:t>
      </w:r>
      <w:r w:rsidRPr="00337B37">
        <w:rPr>
          <w:rFonts w:cstheme="minorHAnsi"/>
          <w:iCs/>
          <w:spacing w:val="-3"/>
          <w:szCs w:val="20"/>
        </w:rPr>
        <w:t xml:space="preserve"> </w:t>
      </w:r>
      <w:r w:rsidRPr="00337B37">
        <w:rPr>
          <w:rFonts w:cstheme="minorHAnsi"/>
          <w:iCs/>
          <w:szCs w:val="20"/>
        </w:rPr>
        <w:t>and</w:t>
      </w:r>
      <w:r w:rsidRPr="00337B37">
        <w:rPr>
          <w:rFonts w:cstheme="minorHAnsi"/>
          <w:iCs/>
          <w:spacing w:val="-3"/>
          <w:szCs w:val="20"/>
        </w:rPr>
        <w:t xml:space="preserve"> </w:t>
      </w:r>
      <w:r w:rsidRPr="00337B37">
        <w:rPr>
          <w:rFonts w:cstheme="minorHAnsi"/>
          <w:iCs/>
          <w:szCs w:val="20"/>
        </w:rPr>
        <w:t>noncash</w:t>
      </w:r>
      <w:r w:rsidRPr="00337B37">
        <w:rPr>
          <w:rFonts w:cstheme="minorHAnsi"/>
          <w:iCs/>
          <w:spacing w:val="-3"/>
          <w:szCs w:val="20"/>
        </w:rPr>
        <w:t xml:space="preserve"> </w:t>
      </w:r>
      <w:r w:rsidRPr="00337B37">
        <w:rPr>
          <w:rFonts w:cstheme="minorHAnsi"/>
          <w:iCs/>
          <w:szCs w:val="20"/>
        </w:rPr>
        <w:t>dollar</w:t>
      </w:r>
      <w:r w:rsidRPr="00337B37">
        <w:rPr>
          <w:rFonts w:cstheme="minorHAnsi"/>
          <w:iCs/>
          <w:spacing w:val="-4"/>
          <w:szCs w:val="20"/>
        </w:rPr>
        <w:t xml:space="preserve"> </w:t>
      </w:r>
      <w:r w:rsidRPr="00337B37">
        <w:rPr>
          <w:rFonts w:cstheme="minorHAnsi"/>
          <w:iCs/>
          <w:szCs w:val="20"/>
        </w:rPr>
        <w:t>value</w:t>
      </w:r>
      <w:r w:rsidRPr="00337B37">
        <w:rPr>
          <w:rFonts w:cstheme="minorHAnsi"/>
          <w:iCs/>
          <w:spacing w:val="-4"/>
          <w:szCs w:val="20"/>
        </w:rPr>
        <w:t xml:space="preserve"> </w:t>
      </w:r>
      <w:r w:rsidRPr="00337B37">
        <w:rPr>
          <w:rFonts w:cstheme="minorHAnsi"/>
          <w:iCs/>
          <w:szCs w:val="20"/>
        </w:rPr>
        <w:t>earned</w:t>
      </w:r>
      <w:r w:rsidRPr="00337B37">
        <w:rPr>
          <w:rFonts w:cstheme="minorHAnsi"/>
          <w:iCs/>
          <w:spacing w:val="-3"/>
          <w:szCs w:val="20"/>
        </w:rPr>
        <w:t xml:space="preserve"> </w:t>
      </w:r>
      <w:r w:rsidRPr="00337B37">
        <w:rPr>
          <w:rFonts w:cstheme="minorHAnsi"/>
          <w:iCs/>
          <w:szCs w:val="20"/>
        </w:rPr>
        <w:t>by</w:t>
      </w:r>
      <w:r w:rsidRPr="00337B37">
        <w:rPr>
          <w:rFonts w:cstheme="minorHAnsi"/>
          <w:iCs/>
          <w:spacing w:val="-8"/>
          <w:szCs w:val="20"/>
        </w:rPr>
        <w:t xml:space="preserve"> </w:t>
      </w:r>
      <w:r w:rsidRPr="00337B37">
        <w:rPr>
          <w:rFonts w:cstheme="minorHAnsi"/>
          <w:iCs/>
          <w:szCs w:val="20"/>
        </w:rPr>
        <w:t>the executive</w:t>
      </w:r>
      <w:r w:rsidRPr="00337B37">
        <w:rPr>
          <w:rFonts w:cstheme="minorHAnsi"/>
          <w:iCs/>
          <w:spacing w:val="-3"/>
          <w:szCs w:val="20"/>
        </w:rPr>
        <w:t xml:space="preserve"> </w:t>
      </w:r>
      <w:r w:rsidRPr="00337B37">
        <w:rPr>
          <w:rFonts w:cstheme="minorHAnsi"/>
          <w:iCs/>
          <w:szCs w:val="20"/>
        </w:rPr>
        <w:t>during</w:t>
      </w:r>
      <w:r w:rsidRPr="00337B37">
        <w:rPr>
          <w:rFonts w:cstheme="minorHAnsi"/>
          <w:iCs/>
          <w:spacing w:val="-5"/>
          <w:szCs w:val="20"/>
        </w:rPr>
        <w:t xml:space="preserve"> </w:t>
      </w:r>
      <w:r w:rsidRPr="00337B37">
        <w:rPr>
          <w:rFonts w:cstheme="minorHAnsi"/>
          <w:iCs/>
          <w:szCs w:val="20"/>
        </w:rPr>
        <w:t>the</w:t>
      </w:r>
      <w:r w:rsidRPr="00337B37">
        <w:rPr>
          <w:rFonts w:cstheme="minorHAnsi"/>
          <w:iCs/>
          <w:spacing w:val="-1"/>
          <w:szCs w:val="20"/>
        </w:rPr>
        <w:t xml:space="preserve"> </w:t>
      </w:r>
      <w:r w:rsidRPr="00337B37">
        <w:rPr>
          <w:rFonts w:cstheme="minorHAnsi"/>
          <w:iCs/>
          <w:szCs w:val="20"/>
        </w:rPr>
        <w:t>recipient’s</w:t>
      </w:r>
      <w:r w:rsidRPr="00337B37">
        <w:rPr>
          <w:rFonts w:cstheme="minorHAnsi"/>
          <w:iCs/>
          <w:spacing w:val="-2"/>
          <w:szCs w:val="20"/>
        </w:rPr>
        <w:t xml:space="preserve"> </w:t>
      </w:r>
      <w:r w:rsidRPr="00337B37">
        <w:rPr>
          <w:rFonts w:cstheme="minorHAnsi"/>
          <w:iCs/>
          <w:szCs w:val="20"/>
        </w:rPr>
        <w:t>or</w:t>
      </w:r>
      <w:r w:rsidRPr="00337B37">
        <w:rPr>
          <w:rFonts w:cstheme="minorHAnsi"/>
          <w:iCs/>
          <w:spacing w:val="-3"/>
          <w:szCs w:val="20"/>
        </w:rPr>
        <w:t xml:space="preserve"> </w:t>
      </w:r>
      <w:r w:rsidRPr="00337B37">
        <w:rPr>
          <w:rFonts w:cstheme="minorHAnsi"/>
          <w:iCs/>
          <w:szCs w:val="20"/>
        </w:rPr>
        <w:t>subrecipient’s</w:t>
      </w:r>
      <w:r w:rsidRPr="00337B37">
        <w:rPr>
          <w:rFonts w:cstheme="minorHAnsi"/>
          <w:iCs/>
          <w:spacing w:val="-2"/>
          <w:szCs w:val="20"/>
        </w:rPr>
        <w:t xml:space="preserve"> </w:t>
      </w:r>
      <w:r w:rsidRPr="00337B37">
        <w:rPr>
          <w:rFonts w:cstheme="minorHAnsi"/>
          <w:iCs/>
          <w:szCs w:val="20"/>
        </w:rPr>
        <w:t>preceding</w:t>
      </w:r>
      <w:r w:rsidRPr="00337B37">
        <w:rPr>
          <w:rFonts w:cstheme="minorHAnsi"/>
          <w:iCs/>
          <w:spacing w:val="-2"/>
          <w:szCs w:val="20"/>
        </w:rPr>
        <w:t xml:space="preserve"> </w:t>
      </w:r>
      <w:r w:rsidRPr="00337B37">
        <w:rPr>
          <w:rFonts w:cstheme="minorHAnsi"/>
          <w:iCs/>
          <w:szCs w:val="20"/>
        </w:rPr>
        <w:t>fiscal year</w:t>
      </w:r>
      <w:r w:rsidRPr="00337B37">
        <w:rPr>
          <w:rFonts w:cstheme="minorHAnsi"/>
          <w:iCs/>
          <w:spacing w:val="-3"/>
          <w:szCs w:val="20"/>
        </w:rPr>
        <w:t xml:space="preserve"> </w:t>
      </w:r>
      <w:r w:rsidRPr="00337B37">
        <w:rPr>
          <w:rFonts w:cstheme="minorHAnsi"/>
          <w:iCs/>
          <w:szCs w:val="20"/>
        </w:rPr>
        <w:t>and includes the following (for more information see 17 CFR 229.402(c)(2)):</w:t>
      </w:r>
    </w:p>
    <w:p w14:paraId="198A2F9F" w14:textId="77777777" w:rsidR="00304BFA" w:rsidRPr="00337B37" w:rsidRDefault="00304BFA" w:rsidP="00805D28">
      <w:pPr>
        <w:pStyle w:val="ListParagraph"/>
        <w:numPr>
          <w:ilvl w:val="0"/>
          <w:numId w:val="62"/>
        </w:numPr>
        <w:spacing w:before="120"/>
        <w:ind w:left="2160" w:right="1253"/>
        <w:rPr>
          <w:rFonts w:cstheme="minorHAnsi"/>
          <w:iCs/>
          <w:szCs w:val="20"/>
        </w:rPr>
      </w:pPr>
      <w:r w:rsidRPr="00337B37">
        <w:rPr>
          <w:rFonts w:cstheme="minorHAnsi"/>
          <w:iCs/>
          <w:szCs w:val="20"/>
        </w:rPr>
        <w:t>Salary</w:t>
      </w:r>
      <w:r w:rsidRPr="00337B37">
        <w:rPr>
          <w:rFonts w:cstheme="minorHAnsi"/>
          <w:iCs/>
          <w:spacing w:val="-1"/>
          <w:szCs w:val="20"/>
        </w:rPr>
        <w:t xml:space="preserve"> </w:t>
      </w:r>
      <w:r w:rsidRPr="00337B37">
        <w:rPr>
          <w:rFonts w:cstheme="minorHAnsi"/>
          <w:iCs/>
          <w:szCs w:val="20"/>
        </w:rPr>
        <w:t xml:space="preserve">and </w:t>
      </w:r>
      <w:r w:rsidRPr="00337B37">
        <w:rPr>
          <w:rFonts w:cstheme="minorHAnsi"/>
          <w:iCs/>
          <w:spacing w:val="-2"/>
          <w:szCs w:val="20"/>
        </w:rPr>
        <w:t>bonus.</w:t>
      </w:r>
    </w:p>
    <w:p w14:paraId="65519750" w14:textId="77777777" w:rsidR="00304BFA" w:rsidRPr="00337B37" w:rsidRDefault="00304BFA" w:rsidP="00805D28">
      <w:pPr>
        <w:pStyle w:val="ListParagraph"/>
        <w:numPr>
          <w:ilvl w:val="0"/>
          <w:numId w:val="62"/>
        </w:numPr>
        <w:spacing w:before="120"/>
        <w:ind w:left="2160" w:right="1253"/>
        <w:rPr>
          <w:rFonts w:cstheme="minorHAnsi"/>
          <w:iCs/>
          <w:szCs w:val="20"/>
        </w:rPr>
      </w:pPr>
      <w:r w:rsidRPr="00337B37">
        <w:rPr>
          <w:rFonts w:cstheme="minorHAnsi"/>
          <w:iCs/>
          <w:szCs w:val="20"/>
        </w:rPr>
        <w:t>Awards of stock, stock options, and stock appreciation rights. Use the dollar amount recognized for financial statement reporting purposes with respect to the fiscal year in accordance with the Statement of Financial Accounting</w:t>
      </w:r>
      <w:r w:rsidRPr="00337B37">
        <w:rPr>
          <w:rFonts w:cstheme="minorHAnsi"/>
          <w:iCs/>
          <w:spacing w:val="-7"/>
          <w:szCs w:val="20"/>
        </w:rPr>
        <w:t xml:space="preserve"> </w:t>
      </w:r>
      <w:r w:rsidRPr="00337B37">
        <w:rPr>
          <w:rFonts w:cstheme="minorHAnsi"/>
          <w:iCs/>
          <w:szCs w:val="20"/>
        </w:rPr>
        <w:t>Standards</w:t>
      </w:r>
      <w:r w:rsidRPr="00337B37">
        <w:rPr>
          <w:rFonts w:cstheme="minorHAnsi"/>
          <w:iCs/>
          <w:spacing w:val="-4"/>
          <w:szCs w:val="20"/>
        </w:rPr>
        <w:t xml:space="preserve"> </w:t>
      </w:r>
      <w:r w:rsidRPr="00337B37">
        <w:rPr>
          <w:rFonts w:cstheme="minorHAnsi"/>
          <w:iCs/>
          <w:szCs w:val="20"/>
        </w:rPr>
        <w:t>No.</w:t>
      </w:r>
      <w:r w:rsidRPr="00337B37">
        <w:rPr>
          <w:rFonts w:cstheme="minorHAnsi"/>
          <w:iCs/>
          <w:spacing w:val="-4"/>
          <w:szCs w:val="20"/>
        </w:rPr>
        <w:t xml:space="preserve"> </w:t>
      </w:r>
      <w:r w:rsidRPr="00337B37">
        <w:rPr>
          <w:rFonts w:cstheme="minorHAnsi"/>
          <w:iCs/>
          <w:szCs w:val="20"/>
        </w:rPr>
        <w:t>123</w:t>
      </w:r>
      <w:r w:rsidRPr="00337B37">
        <w:rPr>
          <w:rFonts w:cstheme="minorHAnsi"/>
          <w:iCs/>
          <w:spacing w:val="-4"/>
          <w:szCs w:val="20"/>
        </w:rPr>
        <w:t xml:space="preserve"> </w:t>
      </w:r>
      <w:r w:rsidRPr="00337B37">
        <w:rPr>
          <w:rFonts w:cstheme="minorHAnsi"/>
          <w:iCs/>
          <w:szCs w:val="20"/>
        </w:rPr>
        <w:t>(Revised</w:t>
      </w:r>
      <w:r w:rsidRPr="00337B37">
        <w:rPr>
          <w:rFonts w:cstheme="minorHAnsi"/>
          <w:iCs/>
          <w:spacing w:val="-4"/>
          <w:szCs w:val="20"/>
        </w:rPr>
        <w:t xml:space="preserve"> </w:t>
      </w:r>
      <w:r w:rsidRPr="00337B37">
        <w:rPr>
          <w:rFonts w:cstheme="minorHAnsi"/>
          <w:iCs/>
          <w:szCs w:val="20"/>
        </w:rPr>
        <w:t>2004)</w:t>
      </w:r>
      <w:r w:rsidRPr="00337B37">
        <w:rPr>
          <w:rFonts w:cstheme="minorHAnsi"/>
          <w:iCs/>
          <w:spacing w:val="-5"/>
          <w:szCs w:val="20"/>
        </w:rPr>
        <w:t xml:space="preserve"> </w:t>
      </w:r>
      <w:r w:rsidRPr="00337B37">
        <w:rPr>
          <w:rFonts w:cstheme="minorHAnsi"/>
          <w:iCs/>
          <w:szCs w:val="20"/>
        </w:rPr>
        <w:t>(FAS</w:t>
      </w:r>
      <w:r w:rsidRPr="00337B37">
        <w:rPr>
          <w:rFonts w:cstheme="minorHAnsi"/>
          <w:iCs/>
          <w:spacing w:val="-4"/>
          <w:szCs w:val="20"/>
        </w:rPr>
        <w:t xml:space="preserve"> </w:t>
      </w:r>
      <w:r w:rsidRPr="00337B37">
        <w:rPr>
          <w:rFonts w:cstheme="minorHAnsi"/>
          <w:iCs/>
          <w:szCs w:val="20"/>
        </w:rPr>
        <w:t>123R),</w:t>
      </w:r>
      <w:r w:rsidRPr="00337B37">
        <w:rPr>
          <w:rFonts w:cstheme="minorHAnsi"/>
          <w:iCs/>
          <w:spacing w:val="-4"/>
          <w:szCs w:val="20"/>
        </w:rPr>
        <w:t xml:space="preserve"> </w:t>
      </w:r>
      <w:r w:rsidRPr="00337B37">
        <w:rPr>
          <w:rFonts w:cstheme="minorHAnsi"/>
          <w:iCs/>
          <w:szCs w:val="20"/>
        </w:rPr>
        <w:t>Shared</w:t>
      </w:r>
      <w:r w:rsidRPr="00337B37">
        <w:rPr>
          <w:rFonts w:cstheme="minorHAnsi"/>
          <w:iCs/>
          <w:spacing w:val="-4"/>
          <w:szCs w:val="20"/>
        </w:rPr>
        <w:t xml:space="preserve"> </w:t>
      </w:r>
      <w:r w:rsidRPr="00337B37">
        <w:rPr>
          <w:rFonts w:cstheme="minorHAnsi"/>
          <w:iCs/>
          <w:szCs w:val="20"/>
        </w:rPr>
        <w:t xml:space="preserve">Based </w:t>
      </w:r>
      <w:r w:rsidRPr="00337B37">
        <w:rPr>
          <w:rFonts w:cstheme="minorHAnsi"/>
          <w:iCs/>
          <w:spacing w:val="-2"/>
          <w:szCs w:val="20"/>
        </w:rPr>
        <w:t>Payments.</w:t>
      </w:r>
    </w:p>
    <w:p w14:paraId="0626CCE1" w14:textId="77777777" w:rsidR="00304BFA" w:rsidRPr="00337B37" w:rsidRDefault="00304BFA" w:rsidP="00805D28">
      <w:pPr>
        <w:pStyle w:val="ListParagraph"/>
        <w:numPr>
          <w:ilvl w:val="0"/>
          <w:numId w:val="62"/>
        </w:numPr>
        <w:spacing w:before="120"/>
        <w:ind w:left="2160" w:right="1253"/>
        <w:rPr>
          <w:rFonts w:cstheme="minorHAnsi"/>
          <w:iCs/>
          <w:szCs w:val="20"/>
        </w:rPr>
      </w:pPr>
      <w:r w:rsidRPr="00337B37">
        <w:rPr>
          <w:rFonts w:cstheme="minorHAnsi"/>
          <w:iCs/>
          <w:szCs w:val="20"/>
        </w:rPr>
        <w:t>Earnings for services under non-equity incentive plans. This does not include</w:t>
      </w:r>
      <w:r w:rsidRPr="00337B37">
        <w:rPr>
          <w:rFonts w:cstheme="minorHAnsi"/>
          <w:iCs/>
          <w:spacing w:val="-2"/>
          <w:szCs w:val="20"/>
        </w:rPr>
        <w:t xml:space="preserve"> </w:t>
      </w:r>
      <w:r w:rsidRPr="00337B37">
        <w:rPr>
          <w:rFonts w:cstheme="minorHAnsi"/>
          <w:iCs/>
          <w:szCs w:val="20"/>
        </w:rPr>
        <w:t>group</w:t>
      </w:r>
      <w:r w:rsidRPr="00337B37">
        <w:rPr>
          <w:rFonts w:cstheme="minorHAnsi"/>
          <w:iCs/>
          <w:spacing w:val="-1"/>
          <w:szCs w:val="20"/>
        </w:rPr>
        <w:t xml:space="preserve"> </w:t>
      </w:r>
      <w:r w:rsidRPr="00337B37">
        <w:rPr>
          <w:rFonts w:cstheme="minorHAnsi"/>
          <w:iCs/>
          <w:szCs w:val="20"/>
        </w:rPr>
        <w:t>life,</w:t>
      </w:r>
      <w:r w:rsidRPr="00337B37">
        <w:rPr>
          <w:rFonts w:cstheme="minorHAnsi"/>
          <w:iCs/>
          <w:spacing w:val="-1"/>
          <w:szCs w:val="20"/>
        </w:rPr>
        <w:t xml:space="preserve"> </w:t>
      </w:r>
      <w:r w:rsidRPr="00337B37">
        <w:rPr>
          <w:rFonts w:cstheme="minorHAnsi"/>
          <w:iCs/>
          <w:szCs w:val="20"/>
        </w:rPr>
        <w:t>health,</w:t>
      </w:r>
      <w:r w:rsidRPr="00337B37">
        <w:rPr>
          <w:rFonts w:cstheme="minorHAnsi"/>
          <w:iCs/>
          <w:spacing w:val="-1"/>
          <w:szCs w:val="20"/>
        </w:rPr>
        <w:t xml:space="preserve"> </w:t>
      </w:r>
      <w:r w:rsidRPr="00337B37">
        <w:rPr>
          <w:rFonts w:cstheme="minorHAnsi"/>
          <w:iCs/>
          <w:szCs w:val="20"/>
        </w:rPr>
        <w:t>hospitalization</w:t>
      </w:r>
      <w:r w:rsidRPr="00337B37">
        <w:rPr>
          <w:rFonts w:cstheme="minorHAnsi"/>
          <w:iCs/>
          <w:spacing w:val="-1"/>
          <w:szCs w:val="20"/>
        </w:rPr>
        <w:t xml:space="preserve"> </w:t>
      </w:r>
      <w:r w:rsidRPr="00337B37">
        <w:rPr>
          <w:rFonts w:cstheme="minorHAnsi"/>
          <w:iCs/>
          <w:szCs w:val="20"/>
        </w:rPr>
        <w:t>or</w:t>
      </w:r>
      <w:r w:rsidRPr="00337B37">
        <w:rPr>
          <w:rFonts w:cstheme="minorHAnsi"/>
          <w:iCs/>
          <w:spacing w:val="-2"/>
          <w:szCs w:val="20"/>
        </w:rPr>
        <w:t xml:space="preserve"> </w:t>
      </w:r>
      <w:r w:rsidRPr="00337B37">
        <w:rPr>
          <w:rFonts w:cstheme="minorHAnsi"/>
          <w:iCs/>
          <w:szCs w:val="20"/>
        </w:rPr>
        <w:t>medical</w:t>
      </w:r>
      <w:r w:rsidRPr="00337B37">
        <w:rPr>
          <w:rFonts w:cstheme="minorHAnsi"/>
          <w:iCs/>
          <w:spacing w:val="-1"/>
          <w:szCs w:val="20"/>
        </w:rPr>
        <w:t xml:space="preserve"> </w:t>
      </w:r>
      <w:r w:rsidRPr="00337B37">
        <w:rPr>
          <w:rFonts w:cstheme="minorHAnsi"/>
          <w:iCs/>
          <w:szCs w:val="20"/>
        </w:rPr>
        <w:t>reimbursement</w:t>
      </w:r>
      <w:r w:rsidRPr="00337B37">
        <w:rPr>
          <w:rFonts w:cstheme="minorHAnsi"/>
          <w:iCs/>
          <w:spacing w:val="-1"/>
          <w:szCs w:val="20"/>
        </w:rPr>
        <w:t xml:space="preserve"> </w:t>
      </w:r>
      <w:r w:rsidRPr="00337B37">
        <w:rPr>
          <w:rFonts w:cstheme="minorHAnsi"/>
          <w:iCs/>
          <w:szCs w:val="20"/>
        </w:rPr>
        <w:t>plans that</w:t>
      </w:r>
      <w:r w:rsidRPr="00337B37">
        <w:rPr>
          <w:rFonts w:cstheme="minorHAnsi"/>
          <w:iCs/>
          <w:spacing w:val="-3"/>
          <w:szCs w:val="20"/>
        </w:rPr>
        <w:t xml:space="preserve"> </w:t>
      </w:r>
      <w:r w:rsidRPr="00337B37">
        <w:rPr>
          <w:rFonts w:cstheme="minorHAnsi"/>
          <w:iCs/>
          <w:szCs w:val="20"/>
        </w:rPr>
        <w:t>do</w:t>
      </w:r>
      <w:r w:rsidRPr="00337B37">
        <w:rPr>
          <w:rFonts w:cstheme="minorHAnsi"/>
          <w:iCs/>
          <w:spacing w:val="-3"/>
          <w:szCs w:val="20"/>
        </w:rPr>
        <w:t xml:space="preserve"> </w:t>
      </w:r>
      <w:r w:rsidRPr="00337B37">
        <w:rPr>
          <w:rFonts w:cstheme="minorHAnsi"/>
          <w:iCs/>
          <w:szCs w:val="20"/>
        </w:rPr>
        <w:t>not</w:t>
      </w:r>
      <w:r w:rsidRPr="00337B37">
        <w:rPr>
          <w:rFonts w:cstheme="minorHAnsi"/>
          <w:iCs/>
          <w:spacing w:val="-3"/>
          <w:szCs w:val="20"/>
        </w:rPr>
        <w:t xml:space="preserve"> </w:t>
      </w:r>
      <w:r w:rsidRPr="00337B37">
        <w:rPr>
          <w:rFonts w:cstheme="minorHAnsi"/>
          <w:iCs/>
          <w:szCs w:val="20"/>
        </w:rPr>
        <w:t>discriminate</w:t>
      </w:r>
      <w:r w:rsidRPr="00337B37">
        <w:rPr>
          <w:rFonts w:cstheme="minorHAnsi"/>
          <w:iCs/>
          <w:spacing w:val="-4"/>
          <w:szCs w:val="20"/>
        </w:rPr>
        <w:t xml:space="preserve"> </w:t>
      </w:r>
      <w:r w:rsidRPr="00337B37">
        <w:rPr>
          <w:rFonts w:cstheme="minorHAnsi"/>
          <w:iCs/>
          <w:szCs w:val="20"/>
        </w:rPr>
        <w:t>in</w:t>
      </w:r>
      <w:r w:rsidRPr="00337B37">
        <w:rPr>
          <w:rFonts w:cstheme="minorHAnsi"/>
          <w:iCs/>
          <w:spacing w:val="-4"/>
          <w:szCs w:val="20"/>
        </w:rPr>
        <w:t xml:space="preserve"> </w:t>
      </w:r>
      <w:r w:rsidRPr="00337B37">
        <w:rPr>
          <w:rFonts w:cstheme="minorHAnsi"/>
          <w:iCs/>
          <w:szCs w:val="20"/>
        </w:rPr>
        <w:t>favor</w:t>
      </w:r>
      <w:r w:rsidRPr="00337B37">
        <w:rPr>
          <w:rFonts w:cstheme="minorHAnsi"/>
          <w:iCs/>
          <w:spacing w:val="-4"/>
          <w:szCs w:val="20"/>
        </w:rPr>
        <w:t xml:space="preserve"> </w:t>
      </w:r>
      <w:r w:rsidRPr="00337B37">
        <w:rPr>
          <w:rFonts w:cstheme="minorHAnsi"/>
          <w:iCs/>
          <w:szCs w:val="20"/>
        </w:rPr>
        <w:t>of</w:t>
      </w:r>
      <w:r w:rsidRPr="00337B37">
        <w:rPr>
          <w:rFonts w:cstheme="minorHAnsi"/>
          <w:iCs/>
          <w:spacing w:val="-2"/>
          <w:szCs w:val="20"/>
        </w:rPr>
        <w:t xml:space="preserve"> </w:t>
      </w:r>
      <w:r w:rsidRPr="00337B37">
        <w:rPr>
          <w:rFonts w:cstheme="minorHAnsi"/>
          <w:iCs/>
          <w:szCs w:val="20"/>
        </w:rPr>
        <w:t>executives and</w:t>
      </w:r>
      <w:r w:rsidRPr="00337B37">
        <w:rPr>
          <w:rFonts w:cstheme="minorHAnsi"/>
          <w:iCs/>
          <w:spacing w:val="-3"/>
          <w:szCs w:val="20"/>
        </w:rPr>
        <w:t xml:space="preserve"> </w:t>
      </w:r>
      <w:r w:rsidRPr="00337B37">
        <w:rPr>
          <w:rFonts w:cstheme="minorHAnsi"/>
          <w:iCs/>
          <w:szCs w:val="20"/>
        </w:rPr>
        <w:t>are</w:t>
      </w:r>
      <w:r w:rsidRPr="00337B37">
        <w:rPr>
          <w:rFonts w:cstheme="minorHAnsi"/>
          <w:iCs/>
          <w:spacing w:val="-4"/>
          <w:szCs w:val="20"/>
        </w:rPr>
        <w:t xml:space="preserve"> </w:t>
      </w:r>
      <w:r w:rsidRPr="00337B37">
        <w:rPr>
          <w:rFonts w:cstheme="minorHAnsi"/>
          <w:iCs/>
          <w:szCs w:val="20"/>
        </w:rPr>
        <w:t>available</w:t>
      </w:r>
      <w:r w:rsidRPr="00337B37">
        <w:rPr>
          <w:rFonts w:cstheme="minorHAnsi"/>
          <w:iCs/>
          <w:spacing w:val="-2"/>
          <w:szCs w:val="20"/>
        </w:rPr>
        <w:t xml:space="preserve"> </w:t>
      </w:r>
      <w:r w:rsidRPr="00337B37">
        <w:rPr>
          <w:rFonts w:cstheme="minorHAnsi"/>
          <w:iCs/>
          <w:szCs w:val="20"/>
        </w:rPr>
        <w:t>generally to all salaried employees.</w:t>
      </w:r>
    </w:p>
    <w:p w14:paraId="198E8E09" w14:textId="77777777" w:rsidR="00304BFA" w:rsidRPr="00337B37" w:rsidRDefault="00304BFA" w:rsidP="00805D28">
      <w:pPr>
        <w:pStyle w:val="ListParagraph"/>
        <w:numPr>
          <w:ilvl w:val="0"/>
          <w:numId w:val="62"/>
        </w:numPr>
        <w:spacing w:before="120"/>
        <w:ind w:left="2160" w:right="1253"/>
        <w:rPr>
          <w:rFonts w:cstheme="minorHAnsi"/>
          <w:iCs/>
          <w:szCs w:val="20"/>
        </w:rPr>
      </w:pPr>
      <w:r w:rsidRPr="00337B37">
        <w:rPr>
          <w:rFonts w:cstheme="minorHAnsi"/>
          <w:iCs/>
          <w:szCs w:val="20"/>
        </w:rPr>
        <w:t>Change</w:t>
      </w:r>
      <w:r w:rsidRPr="00337B37">
        <w:rPr>
          <w:rFonts w:cstheme="minorHAnsi"/>
          <w:iCs/>
          <w:spacing w:val="-4"/>
          <w:szCs w:val="20"/>
        </w:rPr>
        <w:t xml:space="preserve"> </w:t>
      </w:r>
      <w:r w:rsidRPr="00337B37">
        <w:rPr>
          <w:rFonts w:cstheme="minorHAnsi"/>
          <w:iCs/>
          <w:szCs w:val="20"/>
        </w:rPr>
        <w:t>in</w:t>
      </w:r>
      <w:r w:rsidRPr="00337B37">
        <w:rPr>
          <w:rFonts w:cstheme="minorHAnsi"/>
          <w:iCs/>
          <w:spacing w:val="-3"/>
          <w:szCs w:val="20"/>
        </w:rPr>
        <w:t xml:space="preserve"> </w:t>
      </w:r>
      <w:r w:rsidRPr="00337B37">
        <w:rPr>
          <w:rFonts w:cstheme="minorHAnsi"/>
          <w:iCs/>
          <w:szCs w:val="20"/>
        </w:rPr>
        <w:t>pension</w:t>
      </w:r>
      <w:r w:rsidRPr="00337B37">
        <w:rPr>
          <w:rFonts w:cstheme="minorHAnsi"/>
          <w:iCs/>
          <w:spacing w:val="-3"/>
          <w:szCs w:val="20"/>
        </w:rPr>
        <w:t xml:space="preserve"> </w:t>
      </w:r>
      <w:r w:rsidRPr="00337B37">
        <w:rPr>
          <w:rFonts w:cstheme="minorHAnsi"/>
          <w:iCs/>
          <w:szCs w:val="20"/>
        </w:rPr>
        <w:t>value.</w:t>
      </w:r>
      <w:r w:rsidRPr="00337B37">
        <w:rPr>
          <w:rFonts w:cstheme="minorHAnsi"/>
          <w:iCs/>
          <w:spacing w:val="-1"/>
          <w:szCs w:val="20"/>
        </w:rPr>
        <w:t xml:space="preserve"> </w:t>
      </w:r>
      <w:r w:rsidRPr="00337B37">
        <w:rPr>
          <w:rFonts w:cstheme="minorHAnsi"/>
          <w:iCs/>
          <w:szCs w:val="20"/>
        </w:rPr>
        <w:t>This</w:t>
      </w:r>
      <w:r w:rsidRPr="00337B37">
        <w:rPr>
          <w:rFonts w:cstheme="minorHAnsi"/>
          <w:iCs/>
          <w:spacing w:val="-3"/>
          <w:szCs w:val="20"/>
        </w:rPr>
        <w:t xml:space="preserve"> </w:t>
      </w:r>
      <w:r w:rsidRPr="00337B37">
        <w:rPr>
          <w:rFonts w:cstheme="minorHAnsi"/>
          <w:iCs/>
          <w:szCs w:val="20"/>
        </w:rPr>
        <w:t>is</w:t>
      </w:r>
      <w:r w:rsidRPr="00337B37">
        <w:rPr>
          <w:rFonts w:cstheme="minorHAnsi"/>
          <w:iCs/>
          <w:spacing w:val="-3"/>
          <w:szCs w:val="20"/>
        </w:rPr>
        <w:t xml:space="preserve"> </w:t>
      </w:r>
      <w:r w:rsidRPr="00337B37">
        <w:rPr>
          <w:rFonts w:cstheme="minorHAnsi"/>
          <w:iCs/>
          <w:szCs w:val="20"/>
        </w:rPr>
        <w:t>the</w:t>
      </w:r>
      <w:r w:rsidRPr="00337B37">
        <w:rPr>
          <w:rFonts w:cstheme="minorHAnsi"/>
          <w:iCs/>
          <w:spacing w:val="-4"/>
          <w:szCs w:val="20"/>
        </w:rPr>
        <w:t xml:space="preserve"> </w:t>
      </w:r>
      <w:r w:rsidRPr="00337B37">
        <w:rPr>
          <w:rFonts w:cstheme="minorHAnsi"/>
          <w:iCs/>
          <w:szCs w:val="20"/>
        </w:rPr>
        <w:t>change</w:t>
      </w:r>
      <w:r w:rsidRPr="00337B37">
        <w:rPr>
          <w:rFonts w:cstheme="minorHAnsi"/>
          <w:iCs/>
          <w:spacing w:val="-4"/>
          <w:szCs w:val="20"/>
        </w:rPr>
        <w:t xml:space="preserve"> </w:t>
      </w:r>
      <w:r w:rsidRPr="00337B37">
        <w:rPr>
          <w:rFonts w:cstheme="minorHAnsi"/>
          <w:iCs/>
          <w:szCs w:val="20"/>
        </w:rPr>
        <w:t>in</w:t>
      </w:r>
      <w:r w:rsidRPr="00337B37">
        <w:rPr>
          <w:rFonts w:cstheme="minorHAnsi"/>
          <w:iCs/>
          <w:spacing w:val="-3"/>
          <w:szCs w:val="20"/>
        </w:rPr>
        <w:t xml:space="preserve"> </w:t>
      </w:r>
      <w:r w:rsidRPr="00337B37">
        <w:rPr>
          <w:rFonts w:cstheme="minorHAnsi"/>
          <w:iCs/>
          <w:szCs w:val="20"/>
        </w:rPr>
        <w:t>present</w:t>
      </w:r>
      <w:r w:rsidRPr="00337B37">
        <w:rPr>
          <w:rFonts w:cstheme="minorHAnsi"/>
          <w:iCs/>
          <w:spacing w:val="-3"/>
          <w:szCs w:val="20"/>
        </w:rPr>
        <w:t xml:space="preserve"> </w:t>
      </w:r>
      <w:r w:rsidRPr="00337B37">
        <w:rPr>
          <w:rFonts w:cstheme="minorHAnsi"/>
          <w:iCs/>
          <w:szCs w:val="20"/>
        </w:rPr>
        <w:t>value</w:t>
      </w:r>
      <w:r w:rsidRPr="00337B37">
        <w:rPr>
          <w:rFonts w:cstheme="minorHAnsi"/>
          <w:iCs/>
          <w:spacing w:val="-4"/>
          <w:szCs w:val="20"/>
        </w:rPr>
        <w:t xml:space="preserve"> </w:t>
      </w:r>
      <w:r w:rsidRPr="00337B37">
        <w:rPr>
          <w:rFonts w:cstheme="minorHAnsi"/>
          <w:iCs/>
          <w:szCs w:val="20"/>
        </w:rPr>
        <w:t>of</w:t>
      </w:r>
      <w:r w:rsidRPr="00337B37">
        <w:rPr>
          <w:rFonts w:cstheme="minorHAnsi"/>
          <w:iCs/>
          <w:spacing w:val="-4"/>
          <w:szCs w:val="20"/>
        </w:rPr>
        <w:t xml:space="preserve"> </w:t>
      </w:r>
      <w:r w:rsidRPr="00337B37">
        <w:rPr>
          <w:rFonts w:cstheme="minorHAnsi"/>
          <w:iCs/>
          <w:szCs w:val="20"/>
        </w:rPr>
        <w:t>defined benefit and actuarial pension plans.</w:t>
      </w:r>
    </w:p>
    <w:p w14:paraId="0CEBAEE3" w14:textId="77777777" w:rsidR="00304BFA" w:rsidRPr="00337B37" w:rsidRDefault="00304BFA" w:rsidP="00805D28">
      <w:pPr>
        <w:pStyle w:val="ListParagraph"/>
        <w:numPr>
          <w:ilvl w:val="0"/>
          <w:numId w:val="62"/>
        </w:numPr>
        <w:spacing w:before="120"/>
        <w:ind w:left="2160" w:right="1253"/>
        <w:rPr>
          <w:rFonts w:cstheme="minorHAnsi"/>
          <w:iCs/>
          <w:szCs w:val="20"/>
        </w:rPr>
      </w:pPr>
      <w:r w:rsidRPr="00337B37">
        <w:rPr>
          <w:rFonts w:cstheme="minorHAnsi"/>
          <w:iCs/>
          <w:szCs w:val="20"/>
        </w:rPr>
        <w:t>Above-market earnings on deferred compensation which is not tax- qualified.</w:t>
      </w:r>
      <w:r w:rsidRPr="00337B37">
        <w:rPr>
          <w:rFonts w:cstheme="minorHAnsi"/>
          <w:iCs/>
          <w:spacing w:val="-4"/>
          <w:szCs w:val="20"/>
        </w:rPr>
        <w:t xml:space="preserve"> </w:t>
      </w:r>
      <w:r w:rsidRPr="00337B37">
        <w:rPr>
          <w:rFonts w:cstheme="minorHAnsi"/>
          <w:iCs/>
          <w:szCs w:val="20"/>
        </w:rPr>
        <w:t>vi.</w:t>
      </w:r>
      <w:r w:rsidRPr="00337B37">
        <w:rPr>
          <w:rFonts w:cstheme="minorHAnsi"/>
          <w:iCs/>
          <w:spacing w:val="-4"/>
          <w:szCs w:val="20"/>
        </w:rPr>
        <w:t xml:space="preserve"> </w:t>
      </w:r>
      <w:r w:rsidRPr="00337B37">
        <w:rPr>
          <w:rFonts w:cstheme="minorHAnsi"/>
          <w:iCs/>
          <w:szCs w:val="20"/>
        </w:rPr>
        <w:t>Other</w:t>
      </w:r>
      <w:r w:rsidRPr="00337B37">
        <w:rPr>
          <w:rFonts w:cstheme="minorHAnsi"/>
          <w:iCs/>
          <w:spacing w:val="-5"/>
          <w:szCs w:val="20"/>
        </w:rPr>
        <w:t xml:space="preserve"> </w:t>
      </w:r>
      <w:r w:rsidRPr="00337B37">
        <w:rPr>
          <w:rFonts w:cstheme="minorHAnsi"/>
          <w:iCs/>
          <w:szCs w:val="20"/>
        </w:rPr>
        <w:t>compensation,</w:t>
      </w:r>
      <w:r w:rsidRPr="00337B37">
        <w:rPr>
          <w:rFonts w:cstheme="minorHAnsi"/>
          <w:iCs/>
          <w:spacing w:val="-4"/>
          <w:szCs w:val="20"/>
        </w:rPr>
        <w:t xml:space="preserve"> </w:t>
      </w:r>
      <w:r w:rsidRPr="00337B37">
        <w:rPr>
          <w:rFonts w:cstheme="minorHAnsi"/>
          <w:iCs/>
          <w:szCs w:val="20"/>
        </w:rPr>
        <w:t>if</w:t>
      </w:r>
      <w:r w:rsidRPr="00337B37">
        <w:rPr>
          <w:rFonts w:cstheme="minorHAnsi"/>
          <w:iCs/>
          <w:spacing w:val="-5"/>
          <w:szCs w:val="20"/>
        </w:rPr>
        <w:t xml:space="preserve"> </w:t>
      </w:r>
      <w:r w:rsidRPr="00337B37">
        <w:rPr>
          <w:rFonts w:cstheme="minorHAnsi"/>
          <w:iCs/>
          <w:szCs w:val="20"/>
        </w:rPr>
        <w:t>the</w:t>
      </w:r>
      <w:r w:rsidRPr="00337B37">
        <w:rPr>
          <w:rFonts w:cstheme="minorHAnsi"/>
          <w:iCs/>
          <w:spacing w:val="-5"/>
          <w:szCs w:val="20"/>
        </w:rPr>
        <w:t xml:space="preserve"> </w:t>
      </w:r>
      <w:r w:rsidRPr="00337B37">
        <w:rPr>
          <w:rFonts w:cstheme="minorHAnsi"/>
          <w:iCs/>
          <w:szCs w:val="20"/>
        </w:rPr>
        <w:t>aggregate</w:t>
      </w:r>
      <w:r w:rsidRPr="00337B37">
        <w:rPr>
          <w:rFonts w:cstheme="minorHAnsi"/>
          <w:iCs/>
          <w:spacing w:val="-3"/>
          <w:szCs w:val="20"/>
        </w:rPr>
        <w:t xml:space="preserve"> </w:t>
      </w:r>
      <w:r w:rsidRPr="00337B37">
        <w:rPr>
          <w:rFonts w:cstheme="minorHAnsi"/>
          <w:iCs/>
          <w:szCs w:val="20"/>
        </w:rPr>
        <w:t>value</w:t>
      </w:r>
      <w:r w:rsidRPr="00337B37">
        <w:rPr>
          <w:rFonts w:cstheme="minorHAnsi"/>
          <w:iCs/>
          <w:spacing w:val="-5"/>
          <w:szCs w:val="20"/>
        </w:rPr>
        <w:t xml:space="preserve"> </w:t>
      </w:r>
      <w:r w:rsidRPr="00337B37">
        <w:rPr>
          <w:rFonts w:cstheme="minorHAnsi"/>
          <w:iCs/>
          <w:szCs w:val="20"/>
        </w:rPr>
        <w:t>of</w:t>
      </w:r>
      <w:r w:rsidRPr="00337B37">
        <w:rPr>
          <w:rFonts w:cstheme="minorHAnsi"/>
          <w:iCs/>
          <w:spacing w:val="-5"/>
          <w:szCs w:val="20"/>
        </w:rPr>
        <w:t xml:space="preserve"> </w:t>
      </w:r>
      <w:r w:rsidRPr="00337B37">
        <w:rPr>
          <w:rFonts w:cstheme="minorHAnsi"/>
          <w:iCs/>
          <w:szCs w:val="20"/>
        </w:rPr>
        <w:t>all</w:t>
      </w:r>
      <w:r w:rsidRPr="00337B37">
        <w:rPr>
          <w:rFonts w:cstheme="minorHAnsi"/>
          <w:iCs/>
          <w:spacing w:val="-4"/>
          <w:szCs w:val="20"/>
        </w:rPr>
        <w:t xml:space="preserve"> </w:t>
      </w:r>
      <w:r w:rsidRPr="00337B37">
        <w:rPr>
          <w:rFonts w:cstheme="minorHAnsi"/>
          <w:iCs/>
          <w:szCs w:val="20"/>
        </w:rPr>
        <w:t>such</w:t>
      </w:r>
      <w:r w:rsidRPr="00337B37">
        <w:rPr>
          <w:rFonts w:cstheme="minorHAnsi"/>
          <w:iCs/>
          <w:spacing w:val="-4"/>
          <w:szCs w:val="20"/>
        </w:rPr>
        <w:t xml:space="preserve"> </w:t>
      </w:r>
      <w:r w:rsidRPr="00337B37">
        <w:rPr>
          <w:rFonts w:cstheme="minorHAnsi"/>
          <w:iCs/>
          <w:szCs w:val="20"/>
        </w:rPr>
        <w:t>other compensation (e.g., severance, termination payments, value of life insurance</w:t>
      </w:r>
      <w:r w:rsidRPr="00337B37">
        <w:rPr>
          <w:rFonts w:cstheme="minorHAnsi"/>
          <w:iCs/>
          <w:spacing w:val="-5"/>
          <w:szCs w:val="20"/>
        </w:rPr>
        <w:t xml:space="preserve"> </w:t>
      </w:r>
      <w:r w:rsidRPr="00337B37">
        <w:rPr>
          <w:rFonts w:cstheme="minorHAnsi"/>
          <w:iCs/>
          <w:szCs w:val="20"/>
        </w:rPr>
        <w:t>paid</w:t>
      </w:r>
      <w:r w:rsidRPr="00337B37">
        <w:rPr>
          <w:rFonts w:cstheme="minorHAnsi"/>
          <w:iCs/>
          <w:spacing w:val="-4"/>
          <w:szCs w:val="20"/>
        </w:rPr>
        <w:t xml:space="preserve"> </w:t>
      </w:r>
      <w:r w:rsidRPr="00337B37">
        <w:rPr>
          <w:rFonts w:cstheme="minorHAnsi"/>
          <w:iCs/>
          <w:szCs w:val="20"/>
        </w:rPr>
        <w:t>on</w:t>
      </w:r>
      <w:r w:rsidRPr="00337B37">
        <w:rPr>
          <w:rFonts w:cstheme="minorHAnsi"/>
          <w:iCs/>
          <w:spacing w:val="-4"/>
          <w:szCs w:val="20"/>
        </w:rPr>
        <w:t xml:space="preserve"> </w:t>
      </w:r>
      <w:r w:rsidRPr="00337B37">
        <w:rPr>
          <w:rFonts w:cstheme="minorHAnsi"/>
          <w:iCs/>
          <w:szCs w:val="20"/>
        </w:rPr>
        <w:t>behalf</w:t>
      </w:r>
      <w:r w:rsidRPr="00337B37">
        <w:rPr>
          <w:rFonts w:cstheme="minorHAnsi"/>
          <w:iCs/>
          <w:spacing w:val="-3"/>
          <w:szCs w:val="20"/>
        </w:rPr>
        <w:t xml:space="preserve"> </w:t>
      </w:r>
      <w:r w:rsidRPr="00337B37">
        <w:rPr>
          <w:rFonts w:cstheme="minorHAnsi"/>
          <w:iCs/>
          <w:szCs w:val="20"/>
        </w:rPr>
        <w:t>of</w:t>
      </w:r>
      <w:r w:rsidRPr="00337B37">
        <w:rPr>
          <w:rFonts w:cstheme="minorHAnsi"/>
          <w:iCs/>
          <w:spacing w:val="-5"/>
          <w:szCs w:val="20"/>
        </w:rPr>
        <w:t xml:space="preserve"> </w:t>
      </w:r>
      <w:r w:rsidRPr="00337B37">
        <w:rPr>
          <w:rFonts w:cstheme="minorHAnsi"/>
          <w:iCs/>
          <w:szCs w:val="20"/>
        </w:rPr>
        <w:t>the</w:t>
      </w:r>
      <w:r w:rsidRPr="00337B37">
        <w:rPr>
          <w:rFonts w:cstheme="minorHAnsi"/>
          <w:iCs/>
          <w:spacing w:val="-5"/>
          <w:szCs w:val="20"/>
        </w:rPr>
        <w:t xml:space="preserve"> </w:t>
      </w:r>
      <w:r w:rsidRPr="00337B37">
        <w:rPr>
          <w:rFonts w:cstheme="minorHAnsi"/>
          <w:iCs/>
          <w:szCs w:val="20"/>
        </w:rPr>
        <w:t>employee,</w:t>
      </w:r>
      <w:r w:rsidRPr="00337B37">
        <w:rPr>
          <w:rFonts w:cstheme="minorHAnsi"/>
          <w:iCs/>
          <w:spacing w:val="-4"/>
          <w:szCs w:val="20"/>
        </w:rPr>
        <w:t xml:space="preserve"> </w:t>
      </w:r>
      <w:r w:rsidRPr="00337B37">
        <w:rPr>
          <w:rFonts w:cstheme="minorHAnsi"/>
          <w:iCs/>
          <w:szCs w:val="20"/>
        </w:rPr>
        <w:t>perquisites</w:t>
      </w:r>
      <w:r w:rsidRPr="00337B37">
        <w:rPr>
          <w:rFonts w:cstheme="minorHAnsi"/>
          <w:iCs/>
          <w:spacing w:val="-4"/>
          <w:szCs w:val="20"/>
        </w:rPr>
        <w:t xml:space="preserve"> </w:t>
      </w:r>
      <w:r w:rsidRPr="00337B37">
        <w:rPr>
          <w:rFonts w:cstheme="minorHAnsi"/>
          <w:iCs/>
          <w:szCs w:val="20"/>
        </w:rPr>
        <w:t>or</w:t>
      </w:r>
      <w:r w:rsidRPr="00337B37">
        <w:rPr>
          <w:rFonts w:cstheme="minorHAnsi"/>
          <w:iCs/>
          <w:spacing w:val="-5"/>
          <w:szCs w:val="20"/>
        </w:rPr>
        <w:t xml:space="preserve"> </w:t>
      </w:r>
      <w:r w:rsidRPr="00337B37">
        <w:rPr>
          <w:rFonts w:cstheme="minorHAnsi"/>
          <w:iCs/>
          <w:szCs w:val="20"/>
        </w:rPr>
        <w:t>property)</w:t>
      </w:r>
      <w:r w:rsidRPr="00337B37">
        <w:rPr>
          <w:rFonts w:cstheme="minorHAnsi"/>
          <w:iCs/>
          <w:spacing w:val="-3"/>
          <w:szCs w:val="20"/>
        </w:rPr>
        <w:t xml:space="preserve"> </w:t>
      </w:r>
      <w:r w:rsidRPr="00337B37">
        <w:rPr>
          <w:rFonts w:cstheme="minorHAnsi"/>
          <w:iCs/>
          <w:szCs w:val="20"/>
        </w:rPr>
        <w:t>for</w:t>
      </w:r>
      <w:r w:rsidRPr="00337B37">
        <w:rPr>
          <w:rFonts w:cstheme="minorHAnsi"/>
          <w:iCs/>
          <w:spacing w:val="-5"/>
          <w:szCs w:val="20"/>
        </w:rPr>
        <w:t xml:space="preserve"> </w:t>
      </w:r>
      <w:r w:rsidRPr="00337B37">
        <w:rPr>
          <w:rFonts w:cstheme="minorHAnsi"/>
          <w:iCs/>
          <w:szCs w:val="20"/>
        </w:rPr>
        <w:t>the executive exceeds $10,000.</w:t>
      </w:r>
    </w:p>
    <w:p w14:paraId="5BA4622D" w14:textId="77777777" w:rsidR="00304BFA" w:rsidRPr="00A246A2" w:rsidRDefault="00304BFA" w:rsidP="00A246A2">
      <w:pPr>
        <w:tabs>
          <w:tab w:val="left" w:pos="1710"/>
        </w:tabs>
        <w:spacing w:before="120"/>
        <w:ind w:left="112" w:right="1253"/>
        <w:jc w:val="center"/>
        <w:rPr>
          <w:rFonts w:cstheme="minorHAnsi"/>
          <w:sz w:val="22"/>
        </w:rPr>
      </w:pPr>
      <w:r w:rsidRPr="00A246A2">
        <w:rPr>
          <w:rFonts w:cstheme="minorHAnsi"/>
          <w:iCs/>
          <w:sz w:val="22"/>
        </w:rPr>
        <w:t>END</w:t>
      </w:r>
      <w:r w:rsidRPr="00A246A2">
        <w:rPr>
          <w:rFonts w:cstheme="minorHAnsi"/>
          <w:iCs/>
          <w:spacing w:val="-5"/>
          <w:sz w:val="22"/>
        </w:rPr>
        <w:t xml:space="preserve"> </w:t>
      </w:r>
      <w:r w:rsidRPr="00A246A2">
        <w:rPr>
          <w:rFonts w:cstheme="minorHAnsi"/>
          <w:iCs/>
          <w:sz w:val="22"/>
        </w:rPr>
        <w:t>OF</w:t>
      </w:r>
      <w:r w:rsidRPr="00A246A2">
        <w:rPr>
          <w:rFonts w:cstheme="minorHAnsi"/>
          <w:iCs/>
          <w:spacing w:val="-2"/>
          <w:sz w:val="22"/>
        </w:rPr>
        <w:t xml:space="preserve"> </w:t>
      </w:r>
      <w:r w:rsidRPr="00A246A2">
        <w:rPr>
          <w:rFonts w:cstheme="minorHAnsi"/>
          <w:iCs/>
          <w:sz w:val="22"/>
        </w:rPr>
        <w:t>ATTA</w:t>
      </w:r>
      <w:r w:rsidRPr="00A246A2">
        <w:rPr>
          <w:rFonts w:cstheme="minorHAnsi"/>
          <w:sz w:val="22"/>
        </w:rPr>
        <w:t>CHMENT</w:t>
      </w:r>
      <w:r w:rsidRPr="00A246A2">
        <w:rPr>
          <w:rFonts w:cstheme="minorHAnsi"/>
          <w:spacing w:val="-2"/>
          <w:sz w:val="22"/>
        </w:rPr>
        <w:t xml:space="preserve"> </w:t>
      </w:r>
      <w:r w:rsidRPr="00A246A2">
        <w:rPr>
          <w:rFonts w:cstheme="minorHAnsi"/>
          <w:sz w:val="22"/>
        </w:rPr>
        <w:t>B:</w:t>
      </w:r>
      <w:r w:rsidRPr="00A246A2">
        <w:rPr>
          <w:rFonts w:cstheme="minorHAnsi"/>
          <w:spacing w:val="56"/>
          <w:sz w:val="22"/>
        </w:rPr>
        <w:t xml:space="preserve"> </w:t>
      </w:r>
      <w:r w:rsidRPr="00A246A2">
        <w:rPr>
          <w:rFonts w:cstheme="minorHAnsi"/>
          <w:sz w:val="22"/>
        </w:rPr>
        <w:t>2</w:t>
      </w:r>
      <w:r w:rsidRPr="00A246A2">
        <w:rPr>
          <w:rFonts w:cstheme="minorHAnsi"/>
          <w:spacing w:val="-1"/>
          <w:sz w:val="22"/>
        </w:rPr>
        <w:t xml:space="preserve"> </w:t>
      </w:r>
      <w:r w:rsidRPr="00A246A2">
        <w:rPr>
          <w:rFonts w:cstheme="minorHAnsi"/>
          <w:sz w:val="22"/>
        </w:rPr>
        <w:t>CFR</w:t>
      </w:r>
      <w:r w:rsidRPr="00A246A2">
        <w:rPr>
          <w:rFonts w:cstheme="minorHAnsi"/>
          <w:spacing w:val="-2"/>
          <w:sz w:val="22"/>
        </w:rPr>
        <w:t xml:space="preserve"> </w:t>
      </w:r>
      <w:r w:rsidRPr="00A246A2">
        <w:rPr>
          <w:rFonts w:cstheme="minorHAnsi"/>
          <w:sz w:val="22"/>
        </w:rPr>
        <w:t>PART</w:t>
      </w:r>
      <w:r w:rsidRPr="00A246A2">
        <w:rPr>
          <w:rFonts w:cstheme="minorHAnsi"/>
          <w:spacing w:val="-2"/>
          <w:sz w:val="22"/>
        </w:rPr>
        <w:t xml:space="preserve"> </w:t>
      </w:r>
      <w:r w:rsidRPr="00A246A2">
        <w:rPr>
          <w:rFonts w:cstheme="minorHAnsi"/>
          <w:spacing w:val="-5"/>
          <w:sz w:val="22"/>
        </w:rPr>
        <w:t>170</w:t>
      </w:r>
    </w:p>
    <w:p w14:paraId="650A59E1" w14:textId="77777777" w:rsidR="00304BFA" w:rsidRPr="0066643E" w:rsidRDefault="00304BFA" w:rsidP="00304BFA">
      <w:pPr>
        <w:rPr>
          <w:rFonts w:cstheme="minorHAnsi"/>
        </w:rPr>
        <w:sectPr w:rsidR="00304BFA" w:rsidRPr="0066643E">
          <w:type w:val="continuous"/>
          <w:pgSz w:w="12240" w:h="15840"/>
          <w:pgMar w:top="280" w:right="440" w:bottom="280" w:left="420" w:header="720" w:footer="720" w:gutter="0"/>
          <w:cols w:space="720"/>
        </w:sectPr>
      </w:pPr>
    </w:p>
    <w:p w14:paraId="592704FF" w14:textId="51F2FC19" w:rsidR="00304BFA" w:rsidRPr="0066643E" w:rsidRDefault="00304BFA" w:rsidP="0086023F">
      <w:pPr>
        <w:pStyle w:val="Heading1"/>
      </w:pPr>
      <w:bookmarkStart w:id="89" w:name="CommunityForestryAttachmentC20140729"/>
      <w:bookmarkEnd w:id="89"/>
      <w:r w:rsidRPr="00C82727">
        <w:lastRenderedPageBreak/>
        <w:drawing>
          <wp:anchor distT="0" distB="0" distL="114300" distR="114300" simplePos="0" relativeHeight="251658275" behindDoc="1" locked="0" layoutInCell="1" allowOverlap="1" wp14:anchorId="33CA15DD" wp14:editId="41E98767">
            <wp:simplePos x="0" y="0"/>
            <wp:positionH relativeFrom="column">
              <wp:posOffset>83069</wp:posOffset>
            </wp:positionH>
            <wp:positionV relativeFrom="paragraph">
              <wp:posOffset>-144838</wp:posOffset>
            </wp:positionV>
            <wp:extent cx="373412" cy="373412"/>
            <wp:effectExtent l="0" t="0" r="7620" b="7620"/>
            <wp:wrapNone/>
            <wp:docPr id="94" name="Picture 94"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anchor>
        </w:drawing>
      </w:r>
      <w:r w:rsidRPr="00C82727">
        <w:t>Appendix</w:t>
      </w:r>
      <w:r w:rsidRPr="00C82727">
        <w:rPr>
          <w:spacing w:val="-4"/>
        </w:rPr>
        <w:t xml:space="preserve"> </w:t>
      </w:r>
      <w:r w:rsidRPr="00C82727">
        <w:t>K. Sample Grant Award Package</w:t>
      </w:r>
    </w:p>
    <w:p w14:paraId="5DB2CAAF" w14:textId="3BFCDEDD" w:rsidR="00304BFA" w:rsidRPr="00F9797C" w:rsidRDefault="00304BFA" w:rsidP="00F9797C">
      <w:pPr>
        <w:jc w:val="center"/>
        <w:rPr>
          <w:b/>
          <w:bCs/>
          <w:sz w:val="22"/>
          <w:szCs w:val="24"/>
        </w:rPr>
      </w:pPr>
      <w:r w:rsidRPr="00F9797C">
        <w:rPr>
          <w:b/>
          <w:bCs/>
          <w:sz w:val="22"/>
          <w:szCs w:val="24"/>
        </w:rPr>
        <w:t>ATTACHMENT C: COMMUNITY FOREST PROGRAM AWARD PROVISIONS</w:t>
      </w:r>
    </w:p>
    <w:p w14:paraId="0F71A957" w14:textId="21612D0B" w:rsidR="00304BFA" w:rsidRPr="00AC7AE0" w:rsidRDefault="00304BFA" w:rsidP="00805D28">
      <w:pPr>
        <w:pStyle w:val="ListParagraph"/>
        <w:numPr>
          <w:ilvl w:val="0"/>
          <w:numId w:val="35"/>
        </w:numPr>
        <w:tabs>
          <w:tab w:val="left" w:pos="1380"/>
        </w:tabs>
        <w:spacing w:after="240"/>
        <w:ind w:left="1080" w:right="1253"/>
        <w:rPr>
          <w:rFonts w:cstheme="minorHAnsi"/>
          <w:szCs w:val="20"/>
        </w:rPr>
      </w:pPr>
      <w:r w:rsidRPr="00027507">
        <w:rPr>
          <w:rFonts w:cstheme="minorHAnsi"/>
          <w:b/>
          <w:bCs/>
          <w:szCs w:val="20"/>
        </w:rPr>
        <w:t>BACKGROUND</w:t>
      </w:r>
      <w:r w:rsidRPr="0066643E">
        <w:rPr>
          <w:rFonts w:cstheme="minorHAnsi"/>
          <w:szCs w:val="20"/>
        </w:rPr>
        <w:t>. Section 7A of the Cooperative Forestry Assistance Act (CFAA) of 1978, as amended, (16 U.S.C. 2103d.) provides authority for the U.S. Secretary of Agriculture acting through the Chief of the Forest Service to establish the Community Forest</w:t>
      </w:r>
      <w:r w:rsidRPr="0066643E">
        <w:rPr>
          <w:rFonts w:cstheme="minorHAnsi"/>
          <w:spacing w:val="-1"/>
          <w:szCs w:val="20"/>
        </w:rPr>
        <w:t xml:space="preserve"> </w:t>
      </w:r>
      <w:r w:rsidRPr="0066643E">
        <w:rPr>
          <w:rFonts w:cstheme="minorHAnsi"/>
          <w:szCs w:val="20"/>
        </w:rPr>
        <w:t>and Open</w:t>
      </w:r>
      <w:r w:rsidRPr="0066643E">
        <w:rPr>
          <w:rFonts w:cstheme="minorHAnsi"/>
          <w:spacing w:val="-1"/>
          <w:szCs w:val="20"/>
        </w:rPr>
        <w:t xml:space="preserve"> </w:t>
      </w:r>
      <w:r w:rsidRPr="0066643E">
        <w:rPr>
          <w:rFonts w:cstheme="minorHAnsi"/>
          <w:szCs w:val="20"/>
        </w:rPr>
        <w:t>Space</w:t>
      </w:r>
      <w:r w:rsidRPr="0066643E">
        <w:rPr>
          <w:rFonts w:cstheme="minorHAnsi"/>
          <w:spacing w:val="-2"/>
          <w:szCs w:val="20"/>
        </w:rPr>
        <w:t xml:space="preserve"> </w:t>
      </w:r>
      <w:r w:rsidRPr="0066643E">
        <w:rPr>
          <w:rFonts w:cstheme="minorHAnsi"/>
          <w:szCs w:val="20"/>
        </w:rPr>
        <w:t>Conservation</w:t>
      </w:r>
      <w:r w:rsidRPr="0066643E">
        <w:rPr>
          <w:rFonts w:cstheme="minorHAnsi"/>
          <w:spacing w:val="-1"/>
          <w:szCs w:val="20"/>
        </w:rPr>
        <w:t xml:space="preserve"> </w:t>
      </w:r>
      <w:r w:rsidRPr="0066643E">
        <w:rPr>
          <w:rFonts w:cstheme="minorHAnsi"/>
          <w:szCs w:val="20"/>
        </w:rPr>
        <w:t>Program</w:t>
      </w:r>
      <w:r w:rsidRPr="0066643E">
        <w:rPr>
          <w:rFonts w:cstheme="minorHAnsi"/>
          <w:spacing w:val="-1"/>
          <w:szCs w:val="20"/>
        </w:rPr>
        <w:t xml:space="preserve"> </w:t>
      </w:r>
      <w:r w:rsidRPr="0066643E">
        <w:rPr>
          <w:rFonts w:cstheme="minorHAnsi"/>
          <w:szCs w:val="20"/>
        </w:rPr>
        <w:t>(Community</w:t>
      </w:r>
      <w:r w:rsidRPr="0066643E">
        <w:rPr>
          <w:rFonts w:cstheme="minorHAnsi"/>
          <w:spacing w:val="-1"/>
          <w:szCs w:val="20"/>
        </w:rPr>
        <w:t xml:space="preserve"> </w:t>
      </w:r>
      <w:r w:rsidRPr="0066643E">
        <w:rPr>
          <w:rFonts w:cstheme="minorHAnsi"/>
          <w:szCs w:val="20"/>
        </w:rPr>
        <w:t>Forest</w:t>
      </w:r>
      <w:r w:rsidRPr="0066643E">
        <w:rPr>
          <w:rFonts w:cstheme="minorHAnsi"/>
          <w:spacing w:val="-1"/>
          <w:szCs w:val="20"/>
        </w:rPr>
        <w:t xml:space="preserve"> </w:t>
      </w:r>
      <w:r w:rsidRPr="0066643E">
        <w:rPr>
          <w:rFonts w:cstheme="minorHAnsi"/>
          <w:szCs w:val="20"/>
        </w:rPr>
        <w:t>Program or</w:t>
      </w:r>
      <w:r w:rsidRPr="0066643E">
        <w:rPr>
          <w:rFonts w:cstheme="minorHAnsi"/>
          <w:spacing w:val="-1"/>
          <w:szCs w:val="20"/>
        </w:rPr>
        <w:t xml:space="preserve"> </w:t>
      </w:r>
      <w:r w:rsidRPr="0066643E">
        <w:rPr>
          <w:rFonts w:cstheme="minorHAnsi"/>
          <w:szCs w:val="20"/>
        </w:rPr>
        <w:t>CFP)</w:t>
      </w:r>
      <w:r w:rsidRPr="0066643E">
        <w:rPr>
          <w:rFonts w:cstheme="minorHAnsi"/>
          <w:spacing w:val="-1"/>
          <w:szCs w:val="20"/>
        </w:rPr>
        <w:t xml:space="preserve"> </w:t>
      </w:r>
      <w:r w:rsidRPr="0066643E">
        <w:rPr>
          <w:rFonts w:cstheme="minorHAnsi"/>
          <w:szCs w:val="20"/>
        </w:rPr>
        <w:t>for the purposes of establishing community forests that provide community benefits by acquiring and protecting private forestlands. This authority continues indefinitely. Program</w:t>
      </w:r>
      <w:r w:rsidRPr="0066643E">
        <w:rPr>
          <w:rFonts w:cstheme="minorHAnsi"/>
          <w:spacing w:val="-4"/>
          <w:szCs w:val="20"/>
        </w:rPr>
        <w:t xml:space="preserve"> </w:t>
      </w:r>
      <w:r w:rsidRPr="0066643E">
        <w:rPr>
          <w:rFonts w:cstheme="minorHAnsi"/>
          <w:szCs w:val="20"/>
        </w:rPr>
        <w:t>delivery</w:t>
      </w:r>
      <w:r w:rsidRPr="0066643E">
        <w:rPr>
          <w:rFonts w:cstheme="minorHAnsi"/>
          <w:spacing w:val="-4"/>
          <w:szCs w:val="20"/>
        </w:rPr>
        <w:t xml:space="preserve"> </w:t>
      </w:r>
      <w:r w:rsidRPr="0066643E">
        <w:rPr>
          <w:rFonts w:cstheme="minorHAnsi"/>
          <w:szCs w:val="20"/>
        </w:rPr>
        <w:t>is</w:t>
      </w:r>
      <w:r w:rsidRPr="0066643E">
        <w:rPr>
          <w:rFonts w:cstheme="minorHAnsi"/>
          <w:spacing w:val="-4"/>
          <w:szCs w:val="20"/>
        </w:rPr>
        <w:t xml:space="preserve"> </w:t>
      </w:r>
      <w:r w:rsidRPr="0066643E">
        <w:rPr>
          <w:rFonts w:cstheme="minorHAnsi"/>
          <w:szCs w:val="20"/>
        </w:rPr>
        <w:t>guided</w:t>
      </w:r>
      <w:r w:rsidRPr="0066643E">
        <w:rPr>
          <w:rFonts w:cstheme="minorHAnsi"/>
          <w:spacing w:val="-4"/>
          <w:szCs w:val="20"/>
        </w:rPr>
        <w:t xml:space="preserve"> </w:t>
      </w:r>
      <w:r w:rsidRPr="0066643E">
        <w:rPr>
          <w:rFonts w:cstheme="minorHAnsi"/>
          <w:szCs w:val="20"/>
        </w:rPr>
        <w:t>by</w:t>
      </w:r>
      <w:r w:rsidRPr="0066643E">
        <w:rPr>
          <w:rFonts w:cstheme="minorHAnsi"/>
          <w:spacing w:val="-4"/>
          <w:szCs w:val="20"/>
        </w:rPr>
        <w:t xml:space="preserve"> </w:t>
      </w:r>
      <w:r w:rsidRPr="0066643E">
        <w:rPr>
          <w:rFonts w:cstheme="minorHAnsi"/>
          <w:szCs w:val="20"/>
        </w:rPr>
        <w:t>the</w:t>
      </w:r>
      <w:r w:rsidRPr="0066643E">
        <w:rPr>
          <w:rFonts w:cstheme="minorHAnsi"/>
          <w:spacing w:val="-3"/>
          <w:szCs w:val="20"/>
        </w:rPr>
        <w:t xml:space="preserve"> </w:t>
      </w:r>
      <w:r w:rsidRPr="0066643E">
        <w:rPr>
          <w:rFonts w:cstheme="minorHAnsi"/>
          <w:szCs w:val="20"/>
        </w:rPr>
        <w:t>Community</w:t>
      </w:r>
      <w:r w:rsidRPr="0066643E">
        <w:rPr>
          <w:rFonts w:cstheme="minorHAnsi"/>
          <w:spacing w:val="-4"/>
          <w:szCs w:val="20"/>
        </w:rPr>
        <w:t xml:space="preserve"> </w:t>
      </w:r>
      <w:r w:rsidRPr="0066643E">
        <w:rPr>
          <w:rFonts w:cstheme="minorHAnsi"/>
          <w:szCs w:val="20"/>
        </w:rPr>
        <w:t>Forest</w:t>
      </w:r>
      <w:r w:rsidRPr="0066643E">
        <w:rPr>
          <w:rFonts w:cstheme="minorHAnsi"/>
          <w:spacing w:val="-4"/>
          <w:szCs w:val="20"/>
        </w:rPr>
        <w:t xml:space="preserve"> </w:t>
      </w:r>
      <w:r w:rsidRPr="0066643E">
        <w:rPr>
          <w:rFonts w:cstheme="minorHAnsi"/>
          <w:szCs w:val="20"/>
        </w:rPr>
        <w:t>Program</w:t>
      </w:r>
      <w:r w:rsidRPr="0066643E">
        <w:rPr>
          <w:rFonts w:cstheme="minorHAnsi"/>
          <w:spacing w:val="-4"/>
          <w:szCs w:val="20"/>
        </w:rPr>
        <w:t xml:space="preserve"> </w:t>
      </w:r>
      <w:r w:rsidRPr="0066643E">
        <w:rPr>
          <w:rFonts w:cstheme="minorHAnsi"/>
          <w:szCs w:val="20"/>
        </w:rPr>
        <w:t>regulations</w:t>
      </w:r>
      <w:r w:rsidRPr="0066643E">
        <w:rPr>
          <w:rFonts w:cstheme="minorHAnsi"/>
          <w:spacing w:val="-4"/>
          <w:szCs w:val="20"/>
        </w:rPr>
        <w:t xml:space="preserve"> </w:t>
      </w:r>
      <w:r w:rsidRPr="0066643E">
        <w:rPr>
          <w:rFonts w:cstheme="minorHAnsi"/>
          <w:szCs w:val="20"/>
        </w:rPr>
        <w:t>(36</w:t>
      </w:r>
      <w:r w:rsidRPr="0066643E">
        <w:rPr>
          <w:rFonts w:cstheme="minorHAnsi"/>
          <w:spacing w:val="-4"/>
          <w:szCs w:val="20"/>
        </w:rPr>
        <w:t xml:space="preserve"> </w:t>
      </w:r>
      <w:r w:rsidRPr="0066643E">
        <w:rPr>
          <w:rFonts w:cstheme="minorHAnsi"/>
          <w:szCs w:val="20"/>
        </w:rPr>
        <w:t>CFR</w:t>
      </w:r>
      <w:r w:rsidRPr="0066643E">
        <w:rPr>
          <w:rFonts w:cstheme="minorHAnsi"/>
          <w:spacing w:val="-4"/>
          <w:szCs w:val="20"/>
        </w:rPr>
        <w:t xml:space="preserve"> </w:t>
      </w:r>
      <w:r w:rsidRPr="0066643E">
        <w:rPr>
          <w:rFonts w:cstheme="minorHAnsi"/>
          <w:szCs w:val="20"/>
        </w:rPr>
        <w:t>Part 230 Subpart A) (published 04/02/2021; 86 FR 17302).</w:t>
      </w:r>
    </w:p>
    <w:p w14:paraId="3D530B19" w14:textId="77777777" w:rsidR="00BE2277" w:rsidRDefault="00304BFA" w:rsidP="00805D28">
      <w:pPr>
        <w:pStyle w:val="ListParagraph"/>
        <w:numPr>
          <w:ilvl w:val="0"/>
          <w:numId w:val="35"/>
        </w:numPr>
        <w:tabs>
          <w:tab w:val="left" w:pos="1380"/>
        </w:tabs>
        <w:ind w:left="1080" w:right="1253"/>
        <w:rPr>
          <w:rFonts w:cstheme="minorHAnsi"/>
          <w:szCs w:val="20"/>
        </w:rPr>
      </w:pPr>
      <w:r w:rsidRPr="00027507">
        <w:rPr>
          <w:rFonts w:cstheme="minorHAnsi"/>
          <w:b/>
          <w:bCs/>
          <w:szCs w:val="20"/>
        </w:rPr>
        <w:t>SUPPORT</w:t>
      </w:r>
      <w:r w:rsidRPr="00027507">
        <w:rPr>
          <w:rFonts w:cstheme="minorHAnsi"/>
          <w:b/>
          <w:bCs/>
          <w:spacing w:val="-4"/>
          <w:szCs w:val="20"/>
        </w:rPr>
        <w:t xml:space="preserve"> </w:t>
      </w:r>
      <w:r w:rsidRPr="00027507">
        <w:rPr>
          <w:rFonts w:cstheme="minorHAnsi"/>
          <w:b/>
          <w:bCs/>
          <w:szCs w:val="20"/>
        </w:rPr>
        <w:t>PROGRAM</w:t>
      </w:r>
      <w:r w:rsidRPr="00027507">
        <w:rPr>
          <w:rFonts w:cstheme="minorHAnsi"/>
          <w:b/>
          <w:bCs/>
          <w:spacing w:val="-4"/>
          <w:szCs w:val="20"/>
        </w:rPr>
        <w:t xml:space="preserve"> </w:t>
      </w:r>
      <w:r w:rsidRPr="00027507">
        <w:rPr>
          <w:rFonts w:cstheme="minorHAnsi"/>
          <w:b/>
          <w:bCs/>
          <w:szCs w:val="20"/>
        </w:rPr>
        <w:t>GOALS:</w:t>
      </w:r>
      <w:r w:rsidRPr="0066643E">
        <w:rPr>
          <w:rFonts w:cstheme="minorHAnsi"/>
          <w:spacing w:val="-4"/>
          <w:szCs w:val="20"/>
        </w:rPr>
        <w:t xml:space="preserve"> </w:t>
      </w:r>
      <w:r w:rsidRPr="0066643E">
        <w:rPr>
          <w:rFonts w:cstheme="minorHAnsi"/>
          <w:szCs w:val="20"/>
        </w:rPr>
        <w:t>The</w:t>
      </w:r>
      <w:r w:rsidRPr="0066643E">
        <w:rPr>
          <w:rFonts w:cstheme="minorHAnsi"/>
          <w:spacing w:val="-5"/>
          <w:szCs w:val="20"/>
        </w:rPr>
        <w:t xml:space="preserve"> </w:t>
      </w:r>
      <w:r w:rsidRPr="0066643E">
        <w:rPr>
          <w:rFonts w:cstheme="minorHAnsi"/>
          <w:szCs w:val="20"/>
        </w:rPr>
        <w:t>Grant</w:t>
      </w:r>
      <w:r w:rsidRPr="0066643E">
        <w:rPr>
          <w:rFonts w:cstheme="minorHAnsi"/>
          <w:spacing w:val="-4"/>
          <w:szCs w:val="20"/>
        </w:rPr>
        <w:t xml:space="preserve"> </w:t>
      </w:r>
      <w:r w:rsidRPr="0066643E">
        <w:rPr>
          <w:rFonts w:cstheme="minorHAnsi"/>
          <w:szCs w:val="20"/>
        </w:rPr>
        <w:t>Recipient</w:t>
      </w:r>
      <w:r w:rsidRPr="0066643E">
        <w:rPr>
          <w:rFonts w:cstheme="minorHAnsi"/>
          <w:spacing w:val="-4"/>
          <w:szCs w:val="20"/>
        </w:rPr>
        <w:t xml:space="preserve"> </w:t>
      </w:r>
      <w:r w:rsidRPr="0066643E">
        <w:rPr>
          <w:rFonts w:cstheme="minorHAnsi"/>
          <w:szCs w:val="20"/>
        </w:rPr>
        <w:t>must</w:t>
      </w:r>
      <w:r w:rsidRPr="0066643E">
        <w:rPr>
          <w:rFonts w:cstheme="minorHAnsi"/>
          <w:spacing w:val="-4"/>
          <w:szCs w:val="20"/>
        </w:rPr>
        <w:t xml:space="preserve"> </w:t>
      </w:r>
      <w:r w:rsidRPr="0066643E">
        <w:rPr>
          <w:rFonts w:cstheme="minorHAnsi"/>
          <w:szCs w:val="20"/>
        </w:rPr>
        <w:t>ensure</w:t>
      </w:r>
      <w:r w:rsidRPr="0066643E">
        <w:rPr>
          <w:rFonts w:cstheme="minorHAnsi"/>
          <w:spacing w:val="-6"/>
          <w:szCs w:val="20"/>
        </w:rPr>
        <w:t xml:space="preserve"> </w:t>
      </w:r>
      <w:r w:rsidRPr="0066643E">
        <w:rPr>
          <w:rFonts w:cstheme="minorHAnsi"/>
          <w:szCs w:val="20"/>
        </w:rPr>
        <w:t>that</w:t>
      </w:r>
      <w:r w:rsidRPr="0066643E">
        <w:rPr>
          <w:rFonts w:cstheme="minorHAnsi"/>
          <w:spacing w:val="-4"/>
          <w:szCs w:val="20"/>
        </w:rPr>
        <w:t xml:space="preserve"> </w:t>
      </w:r>
      <w:r w:rsidRPr="0066643E">
        <w:rPr>
          <w:rFonts w:cstheme="minorHAnsi"/>
          <w:szCs w:val="20"/>
        </w:rPr>
        <w:t>all</w:t>
      </w:r>
      <w:r w:rsidRPr="0066643E">
        <w:rPr>
          <w:rFonts w:cstheme="minorHAnsi"/>
          <w:spacing w:val="-4"/>
          <w:szCs w:val="20"/>
        </w:rPr>
        <w:t xml:space="preserve"> </w:t>
      </w:r>
      <w:r w:rsidRPr="0066643E">
        <w:rPr>
          <w:rFonts w:cstheme="minorHAnsi"/>
          <w:szCs w:val="20"/>
        </w:rPr>
        <w:t>acquisitions conducted under this grant meets the program objectives and goals of the Community Forest Program, which can be</w:t>
      </w:r>
      <w:r w:rsidRPr="0066643E">
        <w:rPr>
          <w:rFonts w:cstheme="minorHAnsi"/>
          <w:spacing w:val="-1"/>
          <w:szCs w:val="20"/>
        </w:rPr>
        <w:t xml:space="preserve"> </w:t>
      </w:r>
      <w:r w:rsidRPr="0066643E">
        <w:rPr>
          <w:rFonts w:cstheme="minorHAnsi"/>
          <w:szCs w:val="20"/>
        </w:rPr>
        <w:t>found in the Community Forest Program’s authorization and the Community Forest Program regulations (36 CFR Part 230 Subpart A).</w:t>
      </w:r>
    </w:p>
    <w:p w14:paraId="34250254" w14:textId="49542D1A" w:rsidR="00304BFA" w:rsidRPr="00027507" w:rsidRDefault="00304BFA" w:rsidP="00805D28">
      <w:pPr>
        <w:pStyle w:val="ListParagraph"/>
        <w:numPr>
          <w:ilvl w:val="0"/>
          <w:numId w:val="35"/>
        </w:numPr>
        <w:tabs>
          <w:tab w:val="left" w:pos="1380"/>
        </w:tabs>
        <w:spacing w:before="120"/>
        <w:ind w:left="1080" w:right="1253"/>
        <w:rPr>
          <w:rFonts w:cstheme="minorHAnsi"/>
          <w:b/>
          <w:bCs/>
          <w:szCs w:val="20"/>
        </w:rPr>
      </w:pPr>
      <w:r w:rsidRPr="00027507">
        <w:rPr>
          <w:rFonts w:cstheme="minorHAnsi"/>
          <w:b/>
          <w:bCs/>
          <w:spacing w:val="-2"/>
          <w:szCs w:val="20"/>
        </w:rPr>
        <w:t>FUNDING:</w:t>
      </w:r>
    </w:p>
    <w:p w14:paraId="0AD7196D" w14:textId="77777777" w:rsidR="00304BFA" w:rsidRPr="0066643E" w:rsidRDefault="00304BFA" w:rsidP="00805D28">
      <w:pPr>
        <w:pStyle w:val="ListParagraph"/>
        <w:numPr>
          <w:ilvl w:val="1"/>
          <w:numId w:val="35"/>
        </w:numPr>
        <w:tabs>
          <w:tab w:val="left" w:pos="1740"/>
        </w:tabs>
        <w:spacing w:before="120"/>
        <w:ind w:left="1440" w:right="1253"/>
        <w:rPr>
          <w:rFonts w:cstheme="minorHAnsi"/>
          <w:szCs w:val="20"/>
        </w:rPr>
      </w:pPr>
      <w:r w:rsidRPr="0066643E">
        <w:rPr>
          <w:rFonts w:cstheme="minorHAnsi"/>
          <w:szCs w:val="20"/>
        </w:rPr>
        <w:t>Consistent with 36 CFR 230.6, funds under this Community Forest Program grant award can only be used for the purchase price and the following transactional costs associated with the acquisition, including appraisals and appraisal reviews, land surveys,</w:t>
      </w:r>
      <w:r w:rsidRPr="0066643E">
        <w:rPr>
          <w:rFonts w:cstheme="minorHAnsi"/>
          <w:spacing w:val="-4"/>
          <w:szCs w:val="20"/>
        </w:rPr>
        <w:t xml:space="preserve"> </w:t>
      </w:r>
      <w:r w:rsidRPr="0066643E">
        <w:rPr>
          <w:rFonts w:cstheme="minorHAnsi"/>
          <w:szCs w:val="20"/>
        </w:rPr>
        <w:t>legal</w:t>
      </w:r>
      <w:r w:rsidRPr="0066643E">
        <w:rPr>
          <w:rFonts w:cstheme="minorHAnsi"/>
          <w:spacing w:val="-4"/>
          <w:szCs w:val="20"/>
        </w:rPr>
        <w:t xml:space="preserve"> </w:t>
      </w:r>
      <w:r w:rsidRPr="0066643E">
        <w:rPr>
          <w:rFonts w:cstheme="minorHAnsi"/>
          <w:szCs w:val="20"/>
        </w:rPr>
        <w:t>and</w:t>
      </w:r>
      <w:r w:rsidRPr="0066643E">
        <w:rPr>
          <w:rFonts w:cstheme="minorHAnsi"/>
          <w:spacing w:val="-3"/>
          <w:szCs w:val="20"/>
        </w:rPr>
        <w:t xml:space="preserve"> </w:t>
      </w:r>
      <w:r w:rsidRPr="0066643E">
        <w:rPr>
          <w:rFonts w:cstheme="minorHAnsi"/>
          <w:szCs w:val="20"/>
        </w:rPr>
        <w:t>closing</w:t>
      </w:r>
      <w:r w:rsidRPr="0066643E">
        <w:rPr>
          <w:rFonts w:cstheme="minorHAnsi"/>
          <w:spacing w:val="-4"/>
          <w:szCs w:val="20"/>
        </w:rPr>
        <w:t xml:space="preserve"> </w:t>
      </w:r>
      <w:r w:rsidRPr="0066643E">
        <w:rPr>
          <w:rFonts w:cstheme="minorHAnsi"/>
          <w:szCs w:val="20"/>
        </w:rPr>
        <w:t>costs,</w:t>
      </w:r>
      <w:r w:rsidRPr="0066643E">
        <w:rPr>
          <w:rFonts w:cstheme="minorHAnsi"/>
          <w:spacing w:val="-4"/>
          <w:szCs w:val="20"/>
        </w:rPr>
        <w:t xml:space="preserve"> </w:t>
      </w:r>
      <w:r w:rsidRPr="0066643E">
        <w:rPr>
          <w:rFonts w:cstheme="minorHAnsi"/>
          <w:szCs w:val="20"/>
        </w:rPr>
        <w:t>development</w:t>
      </w:r>
      <w:r w:rsidRPr="0066643E">
        <w:rPr>
          <w:rFonts w:cstheme="minorHAnsi"/>
          <w:spacing w:val="-4"/>
          <w:szCs w:val="20"/>
        </w:rPr>
        <w:t xml:space="preserve"> </w:t>
      </w:r>
      <w:r w:rsidRPr="0066643E">
        <w:rPr>
          <w:rFonts w:cstheme="minorHAnsi"/>
          <w:szCs w:val="20"/>
        </w:rPr>
        <w:t>of</w:t>
      </w:r>
      <w:r w:rsidRPr="0066643E">
        <w:rPr>
          <w:rFonts w:cstheme="minorHAnsi"/>
          <w:spacing w:val="-4"/>
          <w:szCs w:val="20"/>
        </w:rPr>
        <w:t xml:space="preserve"> </w:t>
      </w:r>
      <w:r w:rsidRPr="0066643E">
        <w:rPr>
          <w:rFonts w:cstheme="minorHAnsi"/>
          <w:szCs w:val="20"/>
        </w:rPr>
        <w:t>the</w:t>
      </w:r>
      <w:r w:rsidRPr="0066643E">
        <w:rPr>
          <w:rFonts w:cstheme="minorHAnsi"/>
          <w:spacing w:val="-2"/>
          <w:szCs w:val="20"/>
        </w:rPr>
        <w:t xml:space="preserve"> </w:t>
      </w:r>
      <w:r w:rsidRPr="0066643E">
        <w:rPr>
          <w:rFonts w:cstheme="minorHAnsi"/>
          <w:szCs w:val="20"/>
        </w:rPr>
        <w:t>Community</w:t>
      </w:r>
      <w:r w:rsidRPr="0066643E">
        <w:rPr>
          <w:rFonts w:cstheme="minorHAnsi"/>
          <w:spacing w:val="-3"/>
          <w:szCs w:val="20"/>
        </w:rPr>
        <w:t xml:space="preserve"> </w:t>
      </w:r>
      <w:r w:rsidRPr="0066643E">
        <w:rPr>
          <w:rFonts w:cstheme="minorHAnsi"/>
          <w:szCs w:val="20"/>
        </w:rPr>
        <w:t>Forest</w:t>
      </w:r>
      <w:r w:rsidRPr="0066643E">
        <w:rPr>
          <w:rFonts w:cstheme="minorHAnsi"/>
          <w:spacing w:val="-4"/>
          <w:szCs w:val="20"/>
        </w:rPr>
        <w:t xml:space="preserve"> </w:t>
      </w:r>
      <w:r w:rsidRPr="0066643E">
        <w:rPr>
          <w:rFonts w:cstheme="minorHAnsi"/>
          <w:szCs w:val="20"/>
        </w:rPr>
        <w:t>Plan,</w:t>
      </w:r>
      <w:r w:rsidRPr="0066643E">
        <w:rPr>
          <w:rFonts w:cstheme="minorHAnsi"/>
          <w:spacing w:val="-4"/>
          <w:szCs w:val="20"/>
        </w:rPr>
        <w:t xml:space="preserve"> </w:t>
      </w:r>
      <w:r w:rsidRPr="0066643E">
        <w:rPr>
          <w:rFonts w:cstheme="minorHAnsi"/>
          <w:szCs w:val="20"/>
        </w:rPr>
        <w:t>and</w:t>
      </w:r>
      <w:r w:rsidRPr="0066643E">
        <w:rPr>
          <w:rFonts w:cstheme="minorHAnsi"/>
          <w:spacing w:val="-4"/>
          <w:szCs w:val="20"/>
        </w:rPr>
        <w:t xml:space="preserve"> </w:t>
      </w:r>
      <w:r w:rsidRPr="0066643E">
        <w:rPr>
          <w:rFonts w:cstheme="minorHAnsi"/>
          <w:szCs w:val="20"/>
        </w:rPr>
        <w:t xml:space="preserve">title </w:t>
      </w:r>
      <w:r w:rsidRPr="0066643E">
        <w:rPr>
          <w:rFonts w:cstheme="minorHAnsi"/>
          <w:spacing w:val="-2"/>
          <w:szCs w:val="20"/>
        </w:rPr>
        <w:t>examination.</w:t>
      </w:r>
    </w:p>
    <w:p w14:paraId="78F713F4" w14:textId="77777777" w:rsidR="00304BFA" w:rsidRPr="0066643E" w:rsidRDefault="00304BFA" w:rsidP="00805D28">
      <w:pPr>
        <w:pStyle w:val="ListParagraph"/>
        <w:numPr>
          <w:ilvl w:val="1"/>
          <w:numId w:val="35"/>
        </w:numPr>
        <w:tabs>
          <w:tab w:val="left" w:pos="1740"/>
        </w:tabs>
        <w:spacing w:before="120"/>
        <w:ind w:left="1440" w:right="1253"/>
        <w:rPr>
          <w:rFonts w:cstheme="minorHAnsi"/>
          <w:szCs w:val="20"/>
        </w:rPr>
      </w:pPr>
      <w:r w:rsidRPr="0066643E">
        <w:rPr>
          <w:rFonts w:cstheme="minorHAnsi"/>
          <w:szCs w:val="20"/>
        </w:rPr>
        <w:t>Community</w:t>
      </w:r>
      <w:r w:rsidRPr="0066643E">
        <w:rPr>
          <w:rFonts w:cstheme="minorHAnsi"/>
          <w:spacing w:val="-4"/>
          <w:szCs w:val="20"/>
        </w:rPr>
        <w:t xml:space="preserve"> </w:t>
      </w:r>
      <w:r w:rsidRPr="0066643E">
        <w:rPr>
          <w:rFonts w:cstheme="minorHAnsi"/>
          <w:szCs w:val="20"/>
        </w:rPr>
        <w:t>Forest</w:t>
      </w:r>
      <w:r w:rsidRPr="0066643E">
        <w:rPr>
          <w:rFonts w:cstheme="minorHAnsi"/>
          <w:spacing w:val="-2"/>
          <w:szCs w:val="20"/>
        </w:rPr>
        <w:t xml:space="preserve"> </w:t>
      </w:r>
      <w:r w:rsidRPr="0066643E">
        <w:rPr>
          <w:rFonts w:cstheme="minorHAnsi"/>
          <w:szCs w:val="20"/>
        </w:rPr>
        <w:t>Program</w:t>
      </w:r>
      <w:r w:rsidRPr="0066643E">
        <w:rPr>
          <w:rFonts w:cstheme="minorHAnsi"/>
          <w:spacing w:val="-4"/>
          <w:szCs w:val="20"/>
        </w:rPr>
        <w:t xml:space="preserve"> </w:t>
      </w:r>
      <w:r w:rsidRPr="0066643E">
        <w:rPr>
          <w:rFonts w:cstheme="minorHAnsi"/>
          <w:szCs w:val="20"/>
        </w:rPr>
        <w:t>funds</w:t>
      </w:r>
      <w:r w:rsidRPr="0066643E">
        <w:rPr>
          <w:rFonts w:cstheme="minorHAnsi"/>
          <w:spacing w:val="-4"/>
          <w:szCs w:val="20"/>
        </w:rPr>
        <w:t xml:space="preserve"> </w:t>
      </w:r>
      <w:r w:rsidRPr="0066643E">
        <w:rPr>
          <w:rFonts w:cstheme="minorHAnsi"/>
          <w:szCs w:val="20"/>
        </w:rPr>
        <w:t>are</w:t>
      </w:r>
      <w:r w:rsidRPr="0066643E">
        <w:rPr>
          <w:rFonts w:cstheme="minorHAnsi"/>
          <w:spacing w:val="-4"/>
          <w:szCs w:val="20"/>
        </w:rPr>
        <w:t xml:space="preserve"> </w:t>
      </w:r>
      <w:r w:rsidRPr="0066643E">
        <w:rPr>
          <w:rFonts w:cstheme="minorHAnsi"/>
          <w:szCs w:val="20"/>
        </w:rPr>
        <w:t>prohibited</w:t>
      </w:r>
      <w:r w:rsidRPr="0066643E">
        <w:rPr>
          <w:rFonts w:cstheme="minorHAnsi"/>
          <w:spacing w:val="-4"/>
          <w:szCs w:val="20"/>
        </w:rPr>
        <w:t xml:space="preserve"> </w:t>
      </w:r>
      <w:r w:rsidRPr="0066643E">
        <w:rPr>
          <w:rFonts w:cstheme="minorHAnsi"/>
          <w:szCs w:val="20"/>
        </w:rPr>
        <w:t>from</w:t>
      </w:r>
      <w:r w:rsidRPr="0066643E">
        <w:rPr>
          <w:rFonts w:cstheme="minorHAnsi"/>
          <w:spacing w:val="-4"/>
          <w:szCs w:val="20"/>
        </w:rPr>
        <w:t xml:space="preserve"> </w:t>
      </w:r>
      <w:r w:rsidRPr="0066643E">
        <w:rPr>
          <w:rFonts w:cstheme="minorHAnsi"/>
          <w:szCs w:val="20"/>
        </w:rPr>
        <w:t>being</w:t>
      </w:r>
      <w:r w:rsidRPr="0066643E">
        <w:rPr>
          <w:rFonts w:cstheme="minorHAnsi"/>
          <w:spacing w:val="-4"/>
          <w:szCs w:val="20"/>
        </w:rPr>
        <w:t xml:space="preserve"> </w:t>
      </w:r>
      <w:r w:rsidRPr="0066643E">
        <w:rPr>
          <w:rFonts w:cstheme="minorHAnsi"/>
          <w:szCs w:val="20"/>
        </w:rPr>
        <w:t>used</w:t>
      </w:r>
      <w:r w:rsidRPr="0066643E">
        <w:rPr>
          <w:rFonts w:cstheme="minorHAnsi"/>
          <w:spacing w:val="-4"/>
          <w:szCs w:val="20"/>
        </w:rPr>
        <w:t xml:space="preserve"> </w:t>
      </w:r>
      <w:r w:rsidRPr="0066643E">
        <w:rPr>
          <w:rFonts w:cstheme="minorHAnsi"/>
          <w:szCs w:val="20"/>
        </w:rPr>
        <w:t>on</w:t>
      </w:r>
      <w:r w:rsidRPr="0066643E">
        <w:rPr>
          <w:rFonts w:cstheme="minorHAnsi"/>
          <w:spacing w:val="-2"/>
          <w:szCs w:val="20"/>
        </w:rPr>
        <w:t xml:space="preserve"> </w:t>
      </w:r>
      <w:r w:rsidRPr="0066643E">
        <w:rPr>
          <w:rFonts w:cstheme="minorHAnsi"/>
          <w:szCs w:val="20"/>
        </w:rPr>
        <w:t>(1)</w:t>
      </w:r>
      <w:r w:rsidRPr="0066643E">
        <w:rPr>
          <w:rFonts w:cstheme="minorHAnsi"/>
          <w:spacing w:val="-6"/>
          <w:szCs w:val="20"/>
        </w:rPr>
        <w:t xml:space="preserve"> </w:t>
      </w:r>
      <w:r w:rsidRPr="0066643E">
        <w:rPr>
          <w:rFonts w:cstheme="minorHAnsi"/>
          <w:szCs w:val="20"/>
        </w:rPr>
        <w:t>operations, maintenance, and management of the land(s); (2) construction of buildings or recreational facilities; (3) research; (4) existing liens or taxes owed; and (5) costs associated with preparation of the application, except any allowable project costs specified in C.1. above and completed as part of the application.</w:t>
      </w:r>
      <w:r w:rsidRPr="0066643E">
        <w:rPr>
          <w:rFonts w:cstheme="minorHAnsi"/>
          <w:spacing w:val="40"/>
          <w:szCs w:val="20"/>
        </w:rPr>
        <w:t xml:space="preserve"> </w:t>
      </w:r>
      <w:r w:rsidRPr="0066643E">
        <w:rPr>
          <w:rFonts w:cstheme="minorHAnsi"/>
          <w:szCs w:val="20"/>
        </w:rPr>
        <w:t>In addition, Community Forest Program funds cannot be used to pay for appraisals of donated tracts when the donation represents the full and total value.</w:t>
      </w:r>
    </w:p>
    <w:p w14:paraId="39C58209" w14:textId="77777777" w:rsidR="00304BFA" w:rsidRPr="0066643E" w:rsidRDefault="00304BFA" w:rsidP="00805D28">
      <w:pPr>
        <w:pStyle w:val="ListParagraph"/>
        <w:numPr>
          <w:ilvl w:val="1"/>
          <w:numId w:val="35"/>
        </w:numPr>
        <w:tabs>
          <w:tab w:val="left" w:pos="1740"/>
        </w:tabs>
        <w:spacing w:before="120"/>
        <w:ind w:left="1440" w:right="1253"/>
        <w:rPr>
          <w:rFonts w:cstheme="minorHAnsi"/>
          <w:szCs w:val="20"/>
        </w:rPr>
      </w:pPr>
      <w:r w:rsidRPr="0066643E">
        <w:rPr>
          <w:rFonts w:cstheme="minorHAnsi"/>
          <w:szCs w:val="20"/>
        </w:rPr>
        <w:t>Funds can be either requested in advance or reimbursed.</w:t>
      </w:r>
      <w:r w:rsidRPr="0066643E">
        <w:rPr>
          <w:rFonts w:cstheme="minorHAnsi"/>
          <w:spacing w:val="40"/>
          <w:szCs w:val="20"/>
        </w:rPr>
        <w:t xml:space="preserve"> </w:t>
      </w:r>
      <w:r w:rsidRPr="0066643E">
        <w:rPr>
          <w:rFonts w:cstheme="minorHAnsi"/>
          <w:szCs w:val="20"/>
        </w:rPr>
        <w:t>The grant recipient must notify and provide all necessary due diligence documentation to regional Forest Service program managers and allow at least 60 days for review and acceptance. Advanced payments must be approved by the Forest Service’s Community Forest Program Manager and the funds cannot be made available to the Grant Recipient more than 30 days in advance of the acquisition closing date.</w:t>
      </w:r>
      <w:r w:rsidRPr="0066643E">
        <w:rPr>
          <w:rFonts w:cstheme="minorHAnsi"/>
          <w:spacing w:val="40"/>
          <w:szCs w:val="20"/>
        </w:rPr>
        <w:t xml:space="preserve"> </w:t>
      </w:r>
      <w:r w:rsidRPr="0066643E">
        <w:rPr>
          <w:rFonts w:cstheme="minorHAnsi"/>
          <w:szCs w:val="20"/>
        </w:rPr>
        <w:t>For reimbursements, funds</w:t>
      </w:r>
      <w:r w:rsidRPr="0066643E">
        <w:rPr>
          <w:rFonts w:cstheme="minorHAnsi"/>
          <w:spacing w:val="-4"/>
          <w:szCs w:val="20"/>
        </w:rPr>
        <w:t xml:space="preserve"> </w:t>
      </w:r>
      <w:r w:rsidRPr="0066643E">
        <w:rPr>
          <w:rFonts w:cstheme="minorHAnsi"/>
          <w:szCs w:val="20"/>
        </w:rPr>
        <w:t>will</w:t>
      </w:r>
      <w:r w:rsidRPr="0066643E">
        <w:rPr>
          <w:rFonts w:cstheme="minorHAnsi"/>
          <w:spacing w:val="-4"/>
          <w:szCs w:val="20"/>
        </w:rPr>
        <w:t xml:space="preserve"> </w:t>
      </w:r>
      <w:r w:rsidRPr="0066643E">
        <w:rPr>
          <w:rFonts w:cstheme="minorHAnsi"/>
          <w:szCs w:val="20"/>
        </w:rPr>
        <w:t>only</w:t>
      </w:r>
      <w:r w:rsidRPr="0066643E">
        <w:rPr>
          <w:rFonts w:cstheme="minorHAnsi"/>
          <w:spacing w:val="-4"/>
          <w:szCs w:val="20"/>
        </w:rPr>
        <w:t xml:space="preserve"> </w:t>
      </w:r>
      <w:r w:rsidRPr="0066643E">
        <w:rPr>
          <w:rFonts w:cstheme="minorHAnsi"/>
          <w:szCs w:val="20"/>
        </w:rPr>
        <w:t>be</w:t>
      </w:r>
      <w:r w:rsidRPr="0066643E">
        <w:rPr>
          <w:rFonts w:cstheme="minorHAnsi"/>
          <w:spacing w:val="-5"/>
          <w:szCs w:val="20"/>
        </w:rPr>
        <w:t xml:space="preserve"> </w:t>
      </w:r>
      <w:r w:rsidRPr="0066643E">
        <w:rPr>
          <w:rFonts w:cstheme="minorHAnsi"/>
          <w:szCs w:val="20"/>
        </w:rPr>
        <w:t>released</w:t>
      </w:r>
      <w:r w:rsidRPr="0066643E">
        <w:rPr>
          <w:rFonts w:cstheme="minorHAnsi"/>
          <w:spacing w:val="-4"/>
          <w:szCs w:val="20"/>
        </w:rPr>
        <w:t xml:space="preserve"> </w:t>
      </w:r>
      <w:r w:rsidRPr="0066643E">
        <w:rPr>
          <w:rFonts w:cstheme="minorHAnsi"/>
          <w:szCs w:val="20"/>
        </w:rPr>
        <w:t>once</w:t>
      </w:r>
      <w:r w:rsidRPr="0066643E">
        <w:rPr>
          <w:rFonts w:cstheme="minorHAnsi"/>
          <w:spacing w:val="-3"/>
          <w:szCs w:val="20"/>
        </w:rPr>
        <w:t xml:space="preserve"> </w:t>
      </w:r>
      <w:r w:rsidRPr="0066643E">
        <w:rPr>
          <w:rFonts w:cstheme="minorHAnsi"/>
          <w:szCs w:val="20"/>
        </w:rPr>
        <w:t>all</w:t>
      </w:r>
      <w:r w:rsidRPr="0066643E">
        <w:rPr>
          <w:rFonts w:cstheme="minorHAnsi"/>
          <w:spacing w:val="-4"/>
          <w:szCs w:val="20"/>
        </w:rPr>
        <w:t xml:space="preserve"> </w:t>
      </w:r>
      <w:r w:rsidRPr="0066643E">
        <w:rPr>
          <w:rFonts w:cstheme="minorHAnsi"/>
          <w:szCs w:val="20"/>
        </w:rPr>
        <w:t>necessary</w:t>
      </w:r>
      <w:r w:rsidRPr="0066643E">
        <w:rPr>
          <w:rFonts w:cstheme="minorHAnsi"/>
          <w:spacing w:val="-4"/>
          <w:szCs w:val="20"/>
        </w:rPr>
        <w:t xml:space="preserve"> </w:t>
      </w:r>
      <w:r w:rsidRPr="0066643E">
        <w:rPr>
          <w:rFonts w:cstheme="minorHAnsi"/>
          <w:szCs w:val="20"/>
        </w:rPr>
        <w:t>documentation</w:t>
      </w:r>
      <w:r w:rsidRPr="0066643E">
        <w:rPr>
          <w:rFonts w:cstheme="minorHAnsi"/>
          <w:spacing w:val="-4"/>
          <w:szCs w:val="20"/>
        </w:rPr>
        <w:t xml:space="preserve"> </w:t>
      </w:r>
      <w:r w:rsidRPr="0066643E">
        <w:rPr>
          <w:rFonts w:cstheme="minorHAnsi"/>
          <w:szCs w:val="20"/>
        </w:rPr>
        <w:t>has</w:t>
      </w:r>
      <w:r w:rsidRPr="0066643E">
        <w:rPr>
          <w:rFonts w:cstheme="minorHAnsi"/>
          <w:spacing w:val="-4"/>
          <w:szCs w:val="20"/>
        </w:rPr>
        <w:t xml:space="preserve"> </w:t>
      </w:r>
      <w:r w:rsidRPr="0066643E">
        <w:rPr>
          <w:rFonts w:cstheme="minorHAnsi"/>
          <w:szCs w:val="20"/>
        </w:rPr>
        <w:t>been</w:t>
      </w:r>
      <w:r w:rsidRPr="0066643E">
        <w:rPr>
          <w:rFonts w:cstheme="minorHAnsi"/>
          <w:spacing w:val="-4"/>
          <w:szCs w:val="20"/>
        </w:rPr>
        <w:t xml:space="preserve"> </w:t>
      </w:r>
      <w:r w:rsidRPr="0066643E">
        <w:rPr>
          <w:rFonts w:cstheme="minorHAnsi"/>
          <w:szCs w:val="20"/>
        </w:rPr>
        <w:t>reviewed</w:t>
      </w:r>
      <w:r w:rsidRPr="0066643E">
        <w:rPr>
          <w:rFonts w:cstheme="minorHAnsi"/>
          <w:spacing w:val="-4"/>
          <w:szCs w:val="20"/>
        </w:rPr>
        <w:t xml:space="preserve"> </w:t>
      </w:r>
      <w:r w:rsidRPr="0066643E">
        <w:rPr>
          <w:rFonts w:cstheme="minorHAnsi"/>
          <w:szCs w:val="20"/>
        </w:rPr>
        <w:t xml:space="preserve">and </w:t>
      </w:r>
      <w:r w:rsidRPr="0066643E">
        <w:rPr>
          <w:rFonts w:cstheme="minorHAnsi"/>
          <w:spacing w:val="-2"/>
          <w:szCs w:val="20"/>
        </w:rPr>
        <w:t>concurred.</w:t>
      </w:r>
    </w:p>
    <w:p w14:paraId="32ED3E78" w14:textId="77777777" w:rsidR="00304BFA" w:rsidRPr="00027507" w:rsidRDefault="00304BFA" w:rsidP="00805D28">
      <w:pPr>
        <w:pStyle w:val="ListParagraph"/>
        <w:numPr>
          <w:ilvl w:val="0"/>
          <w:numId w:val="35"/>
        </w:numPr>
        <w:tabs>
          <w:tab w:val="left" w:pos="1380"/>
        </w:tabs>
        <w:spacing w:before="120"/>
        <w:ind w:left="1080" w:right="1253" w:hanging="359"/>
        <w:rPr>
          <w:rFonts w:cstheme="minorHAnsi"/>
          <w:b/>
          <w:bCs/>
          <w:szCs w:val="20"/>
        </w:rPr>
      </w:pPr>
      <w:r w:rsidRPr="00027507">
        <w:rPr>
          <w:rFonts w:cstheme="minorHAnsi"/>
          <w:b/>
          <w:bCs/>
          <w:szCs w:val="20"/>
        </w:rPr>
        <w:t>COST</w:t>
      </w:r>
      <w:r w:rsidRPr="00027507">
        <w:rPr>
          <w:rFonts w:cstheme="minorHAnsi"/>
          <w:b/>
          <w:bCs/>
          <w:spacing w:val="-2"/>
          <w:szCs w:val="20"/>
        </w:rPr>
        <w:t xml:space="preserve"> SHARE:</w:t>
      </w:r>
    </w:p>
    <w:p w14:paraId="52825849" w14:textId="77777777" w:rsidR="00304BFA" w:rsidRPr="0066643E" w:rsidRDefault="00304BFA" w:rsidP="00805D28">
      <w:pPr>
        <w:pStyle w:val="ListParagraph"/>
        <w:numPr>
          <w:ilvl w:val="1"/>
          <w:numId w:val="35"/>
        </w:numPr>
        <w:tabs>
          <w:tab w:val="left" w:pos="1800"/>
        </w:tabs>
        <w:spacing w:before="120"/>
        <w:ind w:left="1440" w:right="1253"/>
        <w:rPr>
          <w:rFonts w:cstheme="minorHAnsi"/>
          <w:szCs w:val="20"/>
        </w:rPr>
      </w:pPr>
      <w:r w:rsidRPr="0066643E">
        <w:rPr>
          <w:rFonts w:cstheme="minorHAnsi"/>
          <w:szCs w:val="20"/>
        </w:rPr>
        <w:t>Community Forest Program Federal contribution cannot exceed 50 percent of the total</w:t>
      </w:r>
      <w:r w:rsidRPr="0066643E">
        <w:rPr>
          <w:rFonts w:cstheme="minorHAnsi"/>
          <w:spacing w:val="-3"/>
          <w:szCs w:val="20"/>
        </w:rPr>
        <w:t xml:space="preserve"> </w:t>
      </w:r>
      <w:r w:rsidRPr="0066643E">
        <w:rPr>
          <w:rFonts w:cstheme="minorHAnsi"/>
          <w:szCs w:val="20"/>
        </w:rPr>
        <w:t>project</w:t>
      </w:r>
      <w:r w:rsidRPr="0066643E">
        <w:rPr>
          <w:rFonts w:cstheme="minorHAnsi"/>
          <w:spacing w:val="-3"/>
          <w:szCs w:val="20"/>
        </w:rPr>
        <w:t xml:space="preserve"> </w:t>
      </w:r>
      <w:r w:rsidRPr="0066643E">
        <w:rPr>
          <w:rFonts w:cstheme="minorHAnsi"/>
          <w:szCs w:val="20"/>
        </w:rPr>
        <w:t>costs.</w:t>
      </w:r>
      <w:r w:rsidRPr="0066643E">
        <w:rPr>
          <w:rFonts w:cstheme="minorHAnsi"/>
          <w:spacing w:val="40"/>
          <w:szCs w:val="20"/>
        </w:rPr>
        <w:t xml:space="preserve"> </w:t>
      </w:r>
      <w:r w:rsidRPr="0066643E">
        <w:rPr>
          <w:rFonts w:cstheme="minorHAnsi"/>
          <w:szCs w:val="20"/>
        </w:rPr>
        <w:t>The</w:t>
      </w:r>
      <w:r w:rsidRPr="0066643E">
        <w:rPr>
          <w:rFonts w:cstheme="minorHAnsi"/>
          <w:spacing w:val="-5"/>
          <w:szCs w:val="20"/>
        </w:rPr>
        <w:t xml:space="preserve"> </w:t>
      </w:r>
      <w:r w:rsidRPr="0066643E">
        <w:rPr>
          <w:rFonts w:cstheme="minorHAnsi"/>
          <w:szCs w:val="20"/>
        </w:rPr>
        <w:t>non-federal</w:t>
      </w:r>
      <w:r w:rsidRPr="0066643E">
        <w:rPr>
          <w:rFonts w:cstheme="minorHAnsi"/>
          <w:spacing w:val="-2"/>
          <w:szCs w:val="20"/>
        </w:rPr>
        <w:t xml:space="preserve"> </w:t>
      </w:r>
      <w:r w:rsidRPr="0066643E">
        <w:rPr>
          <w:rFonts w:cstheme="minorHAnsi"/>
          <w:szCs w:val="20"/>
        </w:rPr>
        <w:t>cost</w:t>
      </w:r>
      <w:r w:rsidRPr="0066643E">
        <w:rPr>
          <w:rFonts w:cstheme="minorHAnsi"/>
          <w:spacing w:val="-3"/>
          <w:szCs w:val="20"/>
        </w:rPr>
        <w:t xml:space="preserve"> </w:t>
      </w:r>
      <w:r w:rsidRPr="0066643E">
        <w:rPr>
          <w:rFonts w:cstheme="minorHAnsi"/>
          <w:szCs w:val="20"/>
        </w:rPr>
        <w:t>share</w:t>
      </w:r>
      <w:r w:rsidRPr="0066643E">
        <w:rPr>
          <w:rFonts w:cstheme="minorHAnsi"/>
          <w:spacing w:val="-5"/>
          <w:szCs w:val="20"/>
        </w:rPr>
        <w:t xml:space="preserve"> </w:t>
      </w:r>
      <w:r w:rsidRPr="0066643E">
        <w:rPr>
          <w:rFonts w:cstheme="minorHAnsi"/>
          <w:szCs w:val="20"/>
        </w:rPr>
        <w:t>contributions</w:t>
      </w:r>
      <w:r w:rsidRPr="0066643E">
        <w:rPr>
          <w:rFonts w:cstheme="minorHAnsi"/>
          <w:spacing w:val="-3"/>
          <w:szCs w:val="20"/>
        </w:rPr>
        <w:t xml:space="preserve"> </w:t>
      </w:r>
      <w:r w:rsidRPr="0066643E">
        <w:rPr>
          <w:rFonts w:cstheme="minorHAnsi"/>
          <w:szCs w:val="20"/>
        </w:rPr>
        <w:t>can</w:t>
      </w:r>
      <w:r w:rsidRPr="0066643E">
        <w:rPr>
          <w:rFonts w:cstheme="minorHAnsi"/>
          <w:spacing w:val="-3"/>
          <w:szCs w:val="20"/>
        </w:rPr>
        <w:t xml:space="preserve"> </w:t>
      </w:r>
      <w:r w:rsidRPr="0066643E">
        <w:rPr>
          <w:rFonts w:cstheme="minorHAnsi"/>
          <w:szCs w:val="20"/>
        </w:rPr>
        <w:t>include</w:t>
      </w:r>
      <w:r w:rsidRPr="0066643E">
        <w:rPr>
          <w:rFonts w:cstheme="minorHAnsi"/>
          <w:spacing w:val="-4"/>
          <w:szCs w:val="20"/>
        </w:rPr>
        <w:t xml:space="preserve"> </w:t>
      </w:r>
      <w:r w:rsidRPr="0066643E">
        <w:rPr>
          <w:rFonts w:cstheme="minorHAnsi"/>
          <w:szCs w:val="20"/>
        </w:rPr>
        <w:t>cash,</w:t>
      </w:r>
      <w:r w:rsidRPr="0066643E">
        <w:rPr>
          <w:rFonts w:cstheme="minorHAnsi"/>
          <w:spacing w:val="-3"/>
          <w:szCs w:val="20"/>
        </w:rPr>
        <w:t xml:space="preserve"> </w:t>
      </w:r>
      <w:r w:rsidRPr="0066643E">
        <w:rPr>
          <w:rFonts w:cstheme="minorHAnsi"/>
          <w:szCs w:val="20"/>
        </w:rPr>
        <w:t>in-kind services, or donations and must meet the following requirements:</w:t>
      </w:r>
    </w:p>
    <w:p w14:paraId="6D81C86D" w14:textId="77777777" w:rsidR="00304BFA" w:rsidRPr="0066643E" w:rsidRDefault="00304BFA" w:rsidP="00805D28">
      <w:pPr>
        <w:pStyle w:val="ListParagraph"/>
        <w:numPr>
          <w:ilvl w:val="2"/>
          <w:numId w:val="35"/>
        </w:numPr>
        <w:tabs>
          <w:tab w:val="left" w:pos="2430"/>
        </w:tabs>
        <w:spacing w:before="120"/>
        <w:ind w:left="1800" w:right="1253" w:hanging="360"/>
        <w:jc w:val="left"/>
        <w:rPr>
          <w:rFonts w:cstheme="minorHAnsi"/>
          <w:szCs w:val="20"/>
        </w:rPr>
      </w:pPr>
      <w:r w:rsidRPr="0066643E">
        <w:rPr>
          <w:rFonts w:cstheme="minorHAnsi"/>
          <w:szCs w:val="20"/>
        </w:rPr>
        <w:t>Be</w:t>
      </w:r>
      <w:r w:rsidRPr="0066643E">
        <w:rPr>
          <w:rFonts w:cstheme="minorHAnsi"/>
          <w:spacing w:val="-4"/>
          <w:szCs w:val="20"/>
        </w:rPr>
        <w:t xml:space="preserve"> </w:t>
      </w:r>
      <w:r w:rsidRPr="0066643E">
        <w:rPr>
          <w:rFonts w:cstheme="minorHAnsi"/>
          <w:szCs w:val="20"/>
        </w:rPr>
        <w:t>supported</w:t>
      </w:r>
      <w:r w:rsidRPr="0066643E">
        <w:rPr>
          <w:rFonts w:cstheme="minorHAnsi"/>
          <w:spacing w:val="-1"/>
          <w:szCs w:val="20"/>
        </w:rPr>
        <w:t xml:space="preserve"> </w:t>
      </w:r>
      <w:r w:rsidRPr="0066643E">
        <w:rPr>
          <w:rFonts w:cstheme="minorHAnsi"/>
          <w:szCs w:val="20"/>
        </w:rPr>
        <w:t>by</w:t>
      </w:r>
      <w:r w:rsidRPr="0066643E">
        <w:rPr>
          <w:rFonts w:cstheme="minorHAnsi"/>
          <w:spacing w:val="-1"/>
          <w:szCs w:val="20"/>
        </w:rPr>
        <w:t xml:space="preserve"> </w:t>
      </w:r>
      <w:r w:rsidRPr="0066643E">
        <w:rPr>
          <w:rFonts w:cstheme="minorHAnsi"/>
          <w:szCs w:val="20"/>
        </w:rPr>
        <w:t>grant</w:t>
      </w:r>
      <w:r w:rsidRPr="0066643E">
        <w:rPr>
          <w:rFonts w:cstheme="minorHAnsi"/>
          <w:spacing w:val="-1"/>
          <w:szCs w:val="20"/>
        </w:rPr>
        <w:t xml:space="preserve"> </w:t>
      </w:r>
      <w:r w:rsidRPr="0066643E">
        <w:rPr>
          <w:rFonts w:cstheme="minorHAnsi"/>
          <w:spacing w:val="-2"/>
          <w:szCs w:val="20"/>
        </w:rPr>
        <w:t>regulations.</w:t>
      </w:r>
    </w:p>
    <w:p w14:paraId="26F2EA9F" w14:textId="77777777" w:rsidR="00304BFA" w:rsidRPr="0066643E" w:rsidRDefault="00304BFA" w:rsidP="00805D28">
      <w:pPr>
        <w:pStyle w:val="ListParagraph"/>
        <w:numPr>
          <w:ilvl w:val="2"/>
          <w:numId w:val="35"/>
        </w:numPr>
        <w:tabs>
          <w:tab w:val="left" w:pos="2430"/>
        </w:tabs>
        <w:spacing w:before="120"/>
        <w:ind w:left="1800" w:right="1253" w:hanging="360"/>
        <w:jc w:val="left"/>
        <w:rPr>
          <w:rFonts w:cstheme="minorHAnsi"/>
          <w:szCs w:val="20"/>
        </w:rPr>
      </w:pPr>
      <w:r w:rsidRPr="0066643E">
        <w:rPr>
          <w:rFonts w:cstheme="minorHAnsi"/>
          <w:szCs w:val="20"/>
        </w:rPr>
        <w:t>Not</w:t>
      </w:r>
      <w:r w:rsidRPr="0066643E">
        <w:rPr>
          <w:rFonts w:cstheme="minorHAnsi"/>
          <w:spacing w:val="-5"/>
          <w:szCs w:val="20"/>
        </w:rPr>
        <w:t xml:space="preserve"> </w:t>
      </w:r>
      <w:r w:rsidRPr="0066643E">
        <w:rPr>
          <w:rFonts w:cstheme="minorHAnsi"/>
          <w:szCs w:val="20"/>
        </w:rPr>
        <w:t>include</w:t>
      </w:r>
      <w:r w:rsidRPr="0066643E">
        <w:rPr>
          <w:rFonts w:cstheme="minorHAnsi"/>
          <w:spacing w:val="-5"/>
          <w:szCs w:val="20"/>
        </w:rPr>
        <w:t xml:space="preserve"> </w:t>
      </w:r>
      <w:r w:rsidRPr="0066643E">
        <w:rPr>
          <w:rFonts w:cstheme="minorHAnsi"/>
          <w:szCs w:val="20"/>
        </w:rPr>
        <w:t>other</w:t>
      </w:r>
      <w:r w:rsidRPr="0066643E">
        <w:rPr>
          <w:rFonts w:cstheme="minorHAnsi"/>
          <w:spacing w:val="-5"/>
          <w:szCs w:val="20"/>
        </w:rPr>
        <w:t xml:space="preserve"> </w:t>
      </w:r>
      <w:r w:rsidRPr="0066643E">
        <w:rPr>
          <w:rFonts w:cstheme="minorHAnsi"/>
          <w:szCs w:val="20"/>
        </w:rPr>
        <w:t>Federal</w:t>
      </w:r>
      <w:r w:rsidRPr="0066643E">
        <w:rPr>
          <w:rFonts w:cstheme="minorHAnsi"/>
          <w:spacing w:val="-5"/>
          <w:szCs w:val="20"/>
        </w:rPr>
        <w:t xml:space="preserve"> </w:t>
      </w:r>
      <w:r w:rsidRPr="0066643E">
        <w:rPr>
          <w:rFonts w:cstheme="minorHAnsi"/>
          <w:szCs w:val="20"/>
        </w:rPr>
        <w:t>funds</w:t>
      </w:r>
      <w:r w:rsidRPr="0066643E">
        <w:rPr>
          <w:rFonts w:cstheme="minorHAnsi"/>
          <w:spacing w:val="-5"/>
          <w:szCs w:val="20"/>
        </w:rPr>
        <w:t xml:space="preserve"> </w:t>
      </w:r>
      <w:r w:rsidRPr="0066643E">
        <w:rPr>
          <w:rFonts w:cstheme="minorHAnsi"/>
          <w:szCs w:val="20"/>
        </w:rPr>
        <w:t>unless</w:t>
      </w:r>
      <w:r w:rsidRPr="0066643E">
        <w:rPr>
          <w:rFonts w:cstheme="minorHAnsi"/>
          <w:spacing w:val="-5"/>
          <w:szCs w:val="20"/>
        </w:rPr>
        <w:t xml:space="preserve"> </w:t>
      </w:r>
      <w:r w:rsidRPr="0066643E">
        <w:rPr>
          <w:rFonts w:cstheme="minorHAnsi"/>
          <w:szCs w:val="20"/>
        </w:rPr>
        <w:t>specifically</w:t>
      </w:r>
      <w:r w:rsidRPr="0066643E">
        <w:rPr>
          <w:rFonts w:cstheme="minorHAnsi"/>
          <w:spacing w:val="-5"/>
          <w:szCs w:val="20"/>
        </w:rPr>
        <w:t xml:space="preserve"> </w:t>
      </w:r>
      <w:r w:rsidRPr="0066643E">
        <w:rPr>
          <w:rFonts w:cstheme="minorHAnsi"/>
          <w:szCs w:val="20"/>
        </w:rPr>
        <w:t>authorized</w:t>
      </w:r>
      <w:r w:rsidRPr="0066643E">
        <w:rPr>
          <w:rFonts w:cstheme="minorHAnsi"/>
          <w:spacing w:val="-5"/>
          <w:szCs w:val="20"/>
        </w:rPr>
        <w:t xml:space="preserve"> </w:t>
      </w:r>
      <w:r w:rsidRPr="0066643E">
        <w:rPr>
          <w:rFonts w:cstheme="minorHAnsi"/>
          <w:szCs w:val="20"/>
        </w:rPr>
        <w:t>by</w:t>
      </w:r>
      <w:r w:rsidRPr="0066643E">
        <w:rPr>
          <w:rFonts w:cstheme="minorHAnsi"/>
          <w:spacing w:val="-3"/>
          <w:szCs w:val="20"/>
        </w:rPr>
        <w:t xml:space="preserve"> </w:t>
      </w:r>
      <w:r w:rsidRPr="0066643E">
        <w:rPr>
          <w:rFonts w:cstheme="minorHAnsi"/>
          <w:szCs w:val="20"/>
        </w:rPr>
        <w:t xml:space="preserve">Federal </w:t>
      </w:r>
      <w:r w:rsidRPr="0066643E">
        <w:rPr>
          <w:rFonts w:cstheme="minorHAnsi"/>
          <w:spacing w:val="-2"/>
          <w:szCs w:val="20"/>
        </w:rPr>
        <w:t>statute;</w:t>
      </w:r>
    </w:p>
    <w:p w14:paraId="5950F62F" w14:textId="77777777" w:rsidR="00BE2277" w:rsidRDefault="00304BFA" w:rsidP="00805D28">
      <w:pPr>
        <w:pStyle w:val="ListParagraph"/>
        <w:numPr>
          <w:ilvl w:val="2"/>
          <w:numId w:val="35"/>
        </w:numPr>
        <w:tabs>
          <w:tab w:val="left" w:pos="2430"/>
        </w:tabs>
        <w:spacing w:before="120"/>
        <w:ind w:left="1800" w:right="1253" w:hanging="360"/>
        <w:jc w:val="left"/>
        <w:rPr>
          <w:rFonts w:cstheme="minorHAnsi"/>
          <w:szCs w:val="20"/>
        </w:rPr>
      </w:pPr>
      <w:r w:rsidRPr="0066643E">
        <w:rPr>
          <w:rFonts w:cstheme="minorHAnsi"/>
          <w:szCs w:val="20"/>
        </w:rPr>
        <w:t>Not</w:t>
      </w:r>
      <w:r w:rsidRPr="0066643E">
        <w:rPr>
          <w:rFonts w:cstheme="minorHAnsi"/>
          <w:spacing w:val="-1"/>
          <w:szCs w:val="20"/>
        </w:rPr>
        <w:t xml:space="preserve"> </w:t>
      </w:r>
      <w:r w:rsidRPr="0066643E">
        <w:rPr>
          <w:rFonts w:cstheme="minorHAnsi"/>
          <w:szCs w:val="20"/>
        </w:rPr>
        <w:t>include</w:t>
      </w:r>
      <w:r w:rsidRPr="0066643E">
        <w:rPr>
          <w:rFonts w:cstheme="minorHAnsi"/>
          <w:spacing w:val="-1"/>
          <w:szCs w:val="20"/>
        </w:rPr>
        <w:t xml:space="preserve"> </w:t>
      </w:r>
      <w:r w:rsidRPr="0066643E">
        <w:rPr>
          <w:rFonts w:cstheme="minorHAnsi"/>
          <w:szCs w:val="20"/>
        </w:rPr>
        <w:t>non-Federal</w:t>
      </w:r>
      <w:r w:rsidRPr="0066643E">
        <w:rPr>
          <w:rFonts w:cstheme="minorHAnsi"/>
          <w:spacing w:val="1"/>
          <w:szCs w:val="20"/>
        </w:rPr>
        <w:t xml:space="preserve"> </w:t>
      </w:r>
      <w:r w:rsidRPr="0066643E">
        <w:rPr>
          <w:rFonts w:cstheme="minorHAnsi"/>
          <w:szCs w:val="20"/>
        </w:rPr>
        <w:t>funds used</w:t>
      </w:r>
      <w:r w:rsidRPr="0066643E">
        <w:rPr>
          <w:rFonts w:cstheme="minorHAnsi"/>
          <w:spacing w:val="-1"/>
          <w:szCs w:val="20"/>
        </w:rPr>
        <w:t xml:space="preserve"> </w:t>
      </w:r>
      <w:r w:rsidRPr="0066643E">
        <w:rPr>
          <w:rFonts w:cstheme="minorHAnsi"/>
          <w:szCs w:val="20"/>
        </w:rPr>
        <w:t>as</w:t>
      </w:r>
      <w:r w:rsidRPr="0066643E">
        <w:rPr>
          <w:rFonts w:cstheme="minorHAnsi"/>
          <w:spacing w:val="-1"/>
          <w:szCs w:val="20"/>
        </w:rPr>
        <w:t xml:space="preserve"> </w:t>
      </w:r>
      <w:r w:rsidRPr="0066643E">
        <w:rPr>
          <w:rFonts w:cstheme="minorHAnsi"/>
          <w:szCs w:val="20"/>
        </w:rPr>
        <w:t>cost</w:t>
      </w:r>
      <w:r w:rsidRPr="0066643E">
        <w:rPr>
          <w:rFonts w:cstheme="minorHAnsi"/>
          <w:spacing w:val="-1"/>
          <w:szCs w:val="20"/>
        </w:rPr>
        <w:t xml:space="preserve"> </w:t>
      </w:r>
      <w:r w:rsidRPr="0066643E">
        <w:rPr>
          <w:rFonts w:cstheme="minorHAnsi"/>
          <w:szCs w:val="20"/>
        </w:rPr>
        <w:t>share</w:t>
      </w:r>
      <w:r w:rsidRPr="0066643E">
        <w:rPr>
          <w:rFonts w:cstheme="minorHAnsi"/>
          <w:spacing w:val="-2"/>
          <w:szCs w:val="20"/>
        </w:rPr>
        <w:t xml:space="preserve"> </w:t>
      </w:r>
      <w:r w:rsidRPr="0066643E">
        <w:rPr>
          <w:rFonts w:cstheme="minorHAnsi"/>
          <w:szCs w:val="20"/>
        </w:rPr>
        <w:t>for</w:t>
      </w:r>
      <w:r w:rsidRPr="0066643E">
        <w:rPr>
          <w:rFonts w:cstheme="minorHAnsi"/>
          <w:spacing w:val="-1"/>
          <w:szCs w:val="20"/>
        </w:rPr>
        <w:t xml:space="preserve"> </w:t>
      </w:r>
      <w:r w:rsidRPr="0066643E">
        <w:rPr>
          <w:rFonts w:cstheme="minorHAnsi"/>
          <w:szCs w:val="20"/>
        </w:rPr>
        <w:t>other</w:t>
      </w:r>
      <w:r w:rsidRPr="0066643E">
        <w:rPr>
          <w:rFonts w:cstheme="minorHAnsi"/>
          <w:spacing w:val="-1"/>
          <w:szCs w:val="20"/>
        </w:rPr>
        <w:t xml:space="preserve"> </w:t>
      </w:r>
      <w:r w:rsidRPr="0066643E">
        <w:rPr>
          <w:rFonts w:cstheme="minorHAnsi"/>
          <w:szCs w:val="20"/>
        </w:rPr>
        <w:t xml:space="preserve">Federal </w:t>
      </w:r>
      <w:r w:rsidRPr="0066643E">
        <w:rPr>
          <w:rFonts w:cstheme="minorHAnsi"/>
          <w:spacing w:val="-2"/>
          <w:szCs w:val="20"/>
        </w:rPr>
        <w:t>programs;</w:t>
      </w:r>
      <w:r w:rsidR="00BE2277" w:rsidRPr="00BE2277">
        <w:rPr>
          <w:rFonts w:cstheme="minorHAnsi"/>
          <w:szCs w:val="20"/>
        </w:rPr>
        <w:t xml:space="preserve"> </w:t>
      </w:r>
    </w:p>
    <w:p w14:paraId="729A7ACA" w14:textId="3177BB16" w:rsidR="00BE2277" w:rsidRPr="00E303B3" w:rsidRDefault="00BE2277" w:rsidP="00805D28">
      <w:pPr>
        <w:pStyle w:val="ListParagraph"/>
        <w:numPr>
          <w:ilvl w:val="2"/>
          <w:numId w:val="35"/>
        </w:numPr>
        <w:tabs>
          <w:tab w:val="left" w:pos="2430"/>
        </w:tabs>
        <w:spacing w:before="120"/>
        <w:ind w:left="1800" w:right="1253" w:hanging="360"/>
        <w:jc w:val="left"/>
        <w:rPr>
          <w:rFonts w:cstheme="minorHAnsi"/>
          <w:szCs w:val="20"/>
        </w:rPr>
      </w:pPr>
      <w:r w:rsidRPr="00E303B3">
        <w:rPr>
          <w:rFonts w:cstheme="minorHAnsi"/>
          <w:szCs w:val="20"/>
        </w:rPr>
        <w:t>Not include funds used to satisfy mandatory or compensatory mitigation requirements</w:t>
      </w:r>
      <w:r w:rsidRPr="00E303B3">
        <w:rPr>
          <w:rFonts w:cstheme="minorHAnsi"/>
          <w:spacing w:val="-4"/>
          <w:szCs w:val="20"/>
        </w:rPr>
        <w:t xml:space="preserve"> </w:t>
      </w:r>
      <w:r w:rsidRPr="00E303B3">
        <w:rPr>
          <w:rFonts w:cstheme="minorHAnsi"/>
          <w:szCs w:val="20"/>
        </w:rPr>
        <w:t>under</w:t>
      </w:r>
      <w:r w:rsidRPr="00E303B3">
        <w:rPr>
          <w:rFonts w:cstheme="minorHAnsi"/>
          <w:spacing w:val="-4"/>
          <w:szCs w:val="20"/>
        </w:rPr>
        <w:t xml:space="preserve"> </w:t>
      </w:r>
      <w:r w:rsidRPr="00E303B3">
        <w:rPr>
          <w:rFonts w:cstheme="minorHAnsi"/>
          <w:szCs w:val="20"/>
        </w:rPr>
        <w:t>a</w:t>
      </w:r>
      <w:r w:rsidRPr="00E303B3">
        <w:rPr>
          <w:rFonts w:cstheme="minorHAnsi"/>
          <w:spacing w:val="-4"/>
          <w:szCs w:val="20"/>
        </w:rPr>
        <w:t xml:space="preserve"> </w:t>
      </w:r>
      <w:r w:rsidRPr="00E303B3">
        <w:rPr>
          <w:rFonts w:cstheme="minorHAnsi"/>
          <w:szCs w:val="20"/>
        </w:rPr>
        <w:t>Federal</w:t>
      </w:r>
      <w:r w:rsidRPr="00E303B3">
        <w:rPr>
          <w:rFonts w:cstheme="minorHAnsi"/>
          <w:spacing w:val="-4"/>
          <w:szCs w:val="20"/>
        </w:rPr>
        <w:t xml:space="preserve"> </w:t>
      </w:r>
      <w:r w:rsidRPr="00E303B3">
        <w:rPr>
          <w:rFonts w:cstheme="minorHAnsi"/>
          <w:szCs w:val="20"/>
        </w:rPr>
        <w:t>regulation,</w:t>
      </w:r>
      <w:r w:rsidRPr="00E303B3">
        <w:rPr>
          <w:rFonts w:cstheme="minorHAnsi"/>
          <w:spacing w:val="-2"/>
          <w:szCs w:val="20"/>
        </w:rPr>
        <w:t xml:space="preserve"> </w:t>
      </w:r>
      <w:r w:rsidRPr="00E303B3">
        <w:rPr>
          <w:rFonts w:cstheme="minorHAnsi"/>
          <w:szCs w:val="20"/>
        </w:rPr>
        <w:t>including</w:t>
      </w:r>
      <w:r w:rsidRPr="00E303B3">
        <w:rPr>
          <w:rFonts w:cstheme="minorHAnsi"/>
          <w:spacing w:val="-4"/>
          <w:szCs w:val="20"/>
        </w:rPr>
        <w:t xml:space="preserve"> </w:t>
      </w:r>
      <w:r w:rsidRPr="00E303B3">
        <w:rPr>
          <w:rFonts w:cstheme="minorHAnsi"/>
          <w:szCs w:val="20"/>
        </w:rPr>
        <w:t>but</w:t>
      </w:r>
      <w:r w:rsidRPr="00E303B3">
        <w:rPr>
          <w:rFonts w:cstheme="minorHAnsi"/>
          <w:spacing w:val="-4"/>
          <w:szCs w:val="20"/>
        </w:rPr>
        <w:t xml:space="preserve"> </w:t>
      </w:r>
      <w:r w:rsidRPr="00E303B3">
        <w:rPr>
          <w:rFonts w:cstheme="minorHAnsi"/>
          <w:szCs w:val="20"/>
        </w:rPr>
        <w:t>not</w:t>
      </w:r>
      <w:r w:rsidRPr="00E303B3">
        <w:rPr>
          <w:rFonts w:cstheme="minorHAnsi"/>
          <w:spacing w:val="-4"/>
          <w:szCs w:val="20"/>
        </w:rPr>
        <w:t xml:space="preserve"> </w:t>
      </w:r>
      <w:r w:rsidRPr="00E303B3">
        <w:rPr>
          <w:rFonts w:cstheme="minorHAnsi"/>
          <w:szCs w:val="20"/>
        </w:rPr>
        <w:t>limited</w:t>
      </w:r>
      <w:r w:rsidRPr="00E303B3">
        <w:rPr>
          <w:rFonts w:cstheme="minorHAnsi"/>
          <w:spacing w:val="-4"/>
          <w:szCs w:val="20"/>
        </w:rPr>
        <w:t xml:space="preserve"> </w:t>
      </w:r>
      <w:r w:rsidRPr="00E303B3">
        <w:rPr>
          <w:rFonts w:cstheme="minorHAnsi"/>
          <w:szCs w:val="20"/>
        </w:rPr>
        <w:t>to</w:t>
      </w:r>
      <w:r w:rsidRPr="00E303B3">
        <w:rPr>
          <w:rFonts w:cstheme="minorHAnsi"/>
          <w:spacing w:val="-4"/>
          <w:szCs w:val="20"/>
        </w:rPr>
        <w:t xml:space="preserve"> </w:t>
      </w:r>
      <w:r w:rsidRPr="00E303B3">
        <w:rPr>
          <w:rFonts w:cstheme="minorHAnsi"/>
          <w:szCs w:val="20"/>
        </w:rPr>
        <w:t>the</w:t>
      </w:r>
      <w:r w:rsidRPr="00E303B3">
        <w:rPr>
          <w:rFonts w:cstheme="minorHAnsi"/>
          <w:spacing w:val="-4"/>
          <w:szCs w:val="20"/>
        </w:rPr>
        <w:t xml:space="preserve"> </w:t>
      </w:r>
      <w:r w:rsidRPr="00E303B3">
        <w:rPr>
          <w:rFonts w:cstheme="minorHAnsi"/>
          <w:szCs w:val="20"/>
        </w:rPr>
        <w:t>Clean Water Act, the River and Harbor Act, or the Endangered Species Act;</w:t>
      </w:r>
    </w:p>
    <w:p w14:paraId="2B6587ED" w14:textId="77777777" w:rsidR="00BE2277" w:rsidRPr="00E303B3" w:rsidRDefault="00BE2277" w:rsidP="00805D28">
      <w:pPr>
        <w:pStyle w:val="ListParagraph"/>
        <w:numPr>
          <w:ilvl w:val="2"/>
          <w:numId w:val="35"/>
        </w:numPr>
        <w:tabs>
          <w:tab w:val="left" w:pos="2430"/>
        </w:tabs>
        <w:spacing w:before="120"/>
        <w:ind w:left="1800" w:right="1253" w:hanging="360"/>
        <w:jc w:val="left"/>
        <w:rPr>
          <w:rFonts w:cstheme="minorHAnsi"/>
          <w:szCs w:val="20"/>
        </w:rPr>
      </w:pPr>
      <w:r w:rsidRPr="00E303B3">
        <w:rPr>
          <w:rFonts w:cstheme="minorHAnsi"/>
          <w:szCs w:val="20"/>
        </w:rPr>
        <w:t>Not</w:t>
      </w:r>
      <w:r w:rsidRPr="00E303B3">
        <w:rPr>
          <w:rFonts w:cstheme="minorHAnsi"/>
          <w:spacing w:val="-4"/>
          <w:szCs w:val="20"/>
        </w:rPr>
        <w:t xml:space="preserve"> </w:t>
      </w:r>
      <w:r w:rsidRPr="00E303B3">
        <w:rPr>
          <w:rFonts w:cstheme="minorHAnsi"/>
          <w:szCs w:val="20"/>
        </w:rPr>
        <w:t>include</w:t>
      </w:r>
      <w:r w:rsidRPr="00E303B3">
        <w:rPr>
          <w:rFonts w:cstheme="minorHAnsi"/>
          <w:spacing w:val="-4"/>
          <w:szCs w:val="20"/>
        </w:rPr>
        <w:t xml:space="preserve"> </w:t>
      </w:r>
      <w:r w:rsidRPr="00E303B3">
        <w:rPr>
          <w:rFonts w:cstheme="minorHAnsi"/>
          <w:szCs w:val="20"/>
        </w:rPr>
        <w:t>borrowed</w:t>
      </w:r>
      <w:r w:rsidRPr="00E303B3">
        <w:rPr>
          <w:rFonts w:cstheme="minorHAnsi"/>
          <w:spacing w:val="-4"/>
          <w:szCs w:val="20"/>
        </w:rPr>
        <w:t xml:space="preserve"> </w:t>
      </w:r>
      <w:r w:rsidRPr="00E303B3">
        <w:rPr>
          <w:rFonts w:cstheme="minorHAnsi"/>
          <w:szCs w:val="20"/>
        </w:rPr>
        <w:t>funds</w:t>
      </w:r>
      <w:r w:rsidRPr="00E303B3">
        <w:rPr>
          <w:rFonts w:cstheme="minorHAnsi"/>
          <w:spacing w:val="40"/>
          <w:szCs w:val="20"/>
        </w:rPr>
        <w:t xml:space="preserve"> </w:t>
      </w:r>
      <w:r w:rsidRPr="00E303B3">
        <w:rPr>
          <w:rFonts w:cstheme="minorHAnsi"/>
          <w:szCs w:val="20"/>
        </w:rPr>
        <w:t>which</w:t>
      </w:r>
      <w:r w:rsidRPr="00E303B3">
        <w:rPr>
          <w:rFonts w:cstheme="minorHAnsi"/>
          <w:spacing w:val="-4"/>
          <w:szCs w:val="20"/>
        </w:rPr>
        <w:t xml:space="preserve"> </w:t>
      </w:r>
      <w:r w:rsidRPr="00E303B3">
        <w:rPr>
          <w:rFonts w:cstheme="minorHAnsi"/>
          <w:szCs w:val="20"/>
        </w:rPr>
        <w:t>would</w:t>
      </w:r>
      <w:r w:rsidRPr="00E303B3">
        <w:rPr>
          <w:rFonts w:cstheme="minorHAnsi"/>
          <w:spacing w:val="-4"/>
          <w:szCs w:val="20"/>
        </w:rPr>
        <w:t xml:space="preserve"> </w:t>
      </w:r>
      <w:r w:rsidRPr="00E303B3">
        <w:rPr>
          <w:rFonts w:cstheme="minorHAnsi"/>
          <w:szCs w:val="20"/>
        </w:rPr>
        <w:t>encumber</w:t>
      </w:r>
      <w:r w:rsidRPr="00E303B3">
        <w:rPr>
          <w:rFonts w:cstheme="minorHAnsi"/>
          <w:spacing w:val="-4"/>
          <w:szCs w:val="20"/>
        </w:rPr>
        <w:t xml:space="preserve"> </w:t>
      </w:r>
      <w:r w:rsidRPr="00E303B3">
        <w:rPr>
          <w:rFonts w:cstheme="minorHAnsi"/>
          <w:szCs w:val="20"/>
        </w:rPr>
        <w:t>the</w:t>
      </w:r>
      <w:r w:rsidRPr="00E303B3">
        <w:rPr>
          <w:rFonts w:cstheme="minorHAnsi"/>
          <w:spacing w:val="-6"/>
          <w:szCs w:val="20"/>
        </w:rPr>
        <w:t xml:space="preserve"> </w:t>
      </w:r>
      <w:r w:rsidRPr="00E303B3">
        <w:rPr>
          <w:rFonts w:cstheme="minorHAnsi"/>
          <w:szCs w:val="20"/>
        </w:rPr>
        <w:t>subject</w:t>
      </w:r>
      <w:r w:rsidRPr="00E303B3">
        <w:rPr>
          <w:rFonts w:cstheme="minorHAnsi"/>
          <w:spacing w:val="-4"/>
          <w:szCs w:val="20"/>
        </w:rPr>
        <w:t xml:space="preserve"> </w:t>
      </w:r>
      <w:r w:rsidRPr="00E303B3">
        <w:rPr>
          <w:rFonts w:cstheme="minorHAnsi"/>
          <w:szCs w:val="20"/>
        </w:rPr>
        <w:t>property,</w:t>
      </w:r>
      <w:r w:rsidRPr="00E303B3">
        <w:rPr>
          <w:rFonts w:cstheme="minorHAnsi"/>
          <w:spacing w:val="-3"/>
          <w:szCs w:val="20"/>
        </w:rPr>
        <w:t xml:space="preserve"> </w:t>
      </w:r>
      <w:r w:rsidRPr="00E303B3">
        <w:rPr>
          <w:rFonts w:cstheme="minorHAnsi"/>
          <w:szCs w:val="20"/>
        </w:rPr>
        <w:t>in whole or in part, to another party; and</w:t>
      </w:r>
    </w:p>
    <w:p w14:paraId="501F9454" w14:textId="6B0F99B9" w:rsidR="00304BFA" w:rsidRPr="0066643E" w:rsidRDefault="00BE2277" w:rsidP="00805D28">
      <w:pPr>
        <w:pStyle w:val="ListParagraph"/>
        <w:numPr>
          <w:ilvl w:val="2"/>
          <w:numId w:val="35"/>
        </w:numPr>
        <w:tabs>
          <w:tab w:val="left" w:pos="2430"/>
        </w:tabs>
        <w:spacing w:before="120"/>
        <w:ind w:left="1800" w:right="1253" w:hanging="360"/>
        <w:jc w:val="left"/>
        <w:rPr>
          <w:rFonts w:cstheme="minorHAnsi"/>
          <w:szCs w:val="20"/>
        </w:rPr>
      </w:pPr>
      <w:r w:rsidRPr="00E303B3">
        <w:rPr>
          <w:rFonts w:cstheme="minorHAnsi"/>
          <w:szCs w:val="20"/>
        </w:rPr>
        <w:t>Be</w:t>
      </w:r>
      <w:r w:rsidRPr="00E303B3">
        <w:rPr>
          <w:rFonts w:cstheme="minorHAnsi"/>
          <w:spacing w:val="-5"/>
          <w:szCs w:val="20"/>
        </w:rPr>
        <w:t xml:space="preserve"> </w:t>
      </w:r>
      <w:r w:rsidRPr="00E303B3">
        <w:rPr>
          <w:rFonts w:cstheme="minorHAnsi"/>
          <w:szCs w:val="20"/>
        </w:rPr>
        <w:t>accomplished</w:t>
      </w:r>
      <w:r w:rsidRPr="00E303B3">
        <w:rPr>
          <w:rFonts w:cstheme="minorHAnsi"/>
          <w:spacing w:val="-4"/>
          <w:szCs w:val="20"/>
        </w:rPr>
        <w:t xml:space="preserve"> </w:t>
      </w:r>
      <w:r w:rsidRPr="00E303B3">
        <w:rPr>
          <w:rFonts w:cstheme="minorHAnsi"/>
          <w:szCs w:val="20"/>
        </w:rPr>
        <w:t>within</w:t>
      </w:r>
      <w:r w:rsidRPr="00E303B3">
        <w:rPr>
          <w:rFonts w:cstheme="minorHAnsi"/>
          <w:spacing w:val="-4"/>
          <w:szCs w:val="20"/>
        </w:rPr>
        <w:t xml:space="preserve"> </w:t>
      </w:r>
      <w:r w:rsidRPr="00E303B3">
        <w:rPr>
          <w:rFonts w:cstheme="minorHAnsi"/>
          <w:szCs w:val="20"/>
        </w:rPr>
        <w:t>the</w:t>
      </w:r>
      <w:r w:rsidRPr="00E303B3">
        <w:rPr>
          <w:rFonts w:cstheme="minorHAnsi"/>
          <w:spacing w:val="-5"/>
          <w:szCs w:val="20"/>
        </w:rPr>
        <w:t xml:space="preserve"> </w:t>
      </w:r>
      <w:r w:rsidRPr="00E303B3">
        <w:rPr>
          <w:rFonts w:cstheme="minorHAnsi"/>
          <w:szCs w:val="20"/>
        </w:rPr>
        <w:t>grant</w:t>
      </w:r>
      <w:r w:rsidRPr="00E303B3">
        <w:rPr>
          <w:rFonts w:cstheme="minorHAnsi"/>
          <w:spacing w:val="-4"/>
          <w:szCs w:val="20"/>
        </w:rPr>
        <w:t xml:space="preserve"> </w:t>
      </w:r>
      <w:r w:rsidRPr="00E303B3">
        <w:rPr>
          <w:rFonts w:cstheme="minorHAnsi"/>
          <w:szCs w:val="20"/>
        </w:rPr>
        <w:t>period</w:t>
      </w:r>
      <w:r w:rsidRPr="00E303B3">
        <w:rPr>
          <w:rFonts w:cstheme="minorHAnsi"/>
          <w:spacing w:val="-2"/>
          <w:szCs w:val="20"/>
        </w:rPr>
        <w:t xml:space="preserve"> </w:t>
      </w:r>
      <w:r w:rsidRPr="00E303B3">
        <w:rPr>
          <w:rFonts w:cstheme="minorHAnsi"/>
          <w:szCs w:val="20"/>
        </w:rPr>
        <w:t>and</w:t>
      </w:r>
      <w:r w:rsidRPr="00E303B3">
        <w:rPr>
          <w:rFonts w:cstheme="minorHAnsi"/>
          <w:spacing w:val="-4"/>
          <w:szCs w:val="20"/>
        </w:rPr>
        <w:t xml:space="preserve"> </w:t>
      </w:r>
      <w:r w:rsidRPr="00E303B3">
        <w:rPr>
          <w:rFonts w:cstheme="minorHAnsi"/>
          <w:szCs w:val="20"/>
        </w:rPr>
        <w:t>cannot</w:t>
      </w:r>
      <w:r w:rsidRPr="00E303B3">
        <w:rPr>
          <w:rFonts w:cstheme="minorHAnsi"/>
          <w:spacing w:val="-4"/>
          <w:szCs w:val="20"/>
        </w:rPr>
        <w:t xml:space="preserve"> </w:t>
      </w:r>
      <w:r w:rsidRPr="00E303B3">
        <w:rPr>
          <w:rFonts w:cstheme="minorHAnsi"/>
          <w:szCs w:val="20"/>
        </w:rPr>
        <w:t>include</w:t>
      </w:r>
      <w:r w:rsidRPr="00E303B3">
        <w:rPr>
          <w:rFonts w:cstheme="minorHAnsi"/>
          <w:spacing w:val="-4"/>
          <w:szCs w:val="20"/>
        </w:rPr>
        <w:t xml:space="preserve"> </w:t>
      </w:r>
      <w:r w:rsidRPr="00E303B3">
        <w:rPr>
          <w:rFonts w:cstheme="minorHAnsi"/>
          <w:szCs w:val="20"/>
        </w:rPr>
        <w:t>funds</w:t>
      </w:r>
      <w:r w:rsidRPr="00E303B3">
        <w:rPr>
          <w:rFonts w:cstheme="minorHAnsi"/>
          <w:spacing w:val="-4"/>
          <w:szCs w:val="20"/>
        </w:rPr>
        <w:t xml:space="preserve"> </w:t>
      </w:r>
      <w:r w:rsidRPr="00E303B3">
        <w:rPr>
          <w:rFonts w:cstheme="minorHAnsi"/>
          <w:szCs w:val="20"/>
        </w:rPr>
        <w:t>that</w:t>
      </w:r>
      <w:r w:rsidRPr="00E303B3">
        <w:rPr>
          <w:rFonts w:cstheme="minorHAnsi"/>
          <w:spacing w:val="-4"/>
          <w:szCs w:val="20"/>
        </w:rPr>
        <w:t xml:space="preserve"> </w:t>
      </w:r>
      <w:r w:rsidRPr="00E303B3">
        <w:rPr>
          <w:rFonts w:cstheme="minorHAnsi"/>
          <w:szCs w:val="20"/>
        </w:rPr>
        <w:t>will</w:t>
      </w:r>
      <w:r w:rsidRPr="00E303B3">
        <w:rPr>
          <w:rFonts w:cstheme="minorHAnsi"/>
          <w:spacing w:val="-4"/>
          <w:szCs w:val="20"/>
        </w:rPr>
        <w:t xml:space="preserve"> </w:t>
      </w:r>
      <w:r w:rsidRPr="00E303B3">
        <w:rPr>
          <w:rFonts w:cstheme="minorHAnsi"/>
          <w:szCs w:val="20"/>
        </w:rPr>
        <w:t>be expended after the grant has closed, such as endowment</w:t>
      </w:r>
      <w:r w:rsidR="00A76635">
        <w:rPr>
          <w:rFonts w:cstheme="minorHAnsi"/>
          <w:szCs w:val="20"/>
        </w:rPr>
        <w:t xml:space="preserve"> funds</w:t>
      </w:r>
    </w:p>
    <w:p w14:paraId="06041633" w14:textId="77777777" w:rsidR="00BE2277" w:rsidRDefault="00BE2277" w:rsidP="00027507">
      <w:pPr>
        <w:spacing w:before="120"/>
        <w:rPr>
          <w:rFonts w:cstheme="minorHAnsi"/>
          <w:szCs w:val="20"/>
        </w:rPr>
      </w:pPr>
    </w:p>
    <w:p w14:paraId="31129D31" w14:textId="0D516108" w:rsidR="00BE2277" w:rsidRPr="0066643E" w:rsidRDefault="00BE2277" w:rsidP="00304BFA">
      <w:pPr>
        <w:rPr>
          <w:rFonts w:cstheme="minorHAnsi"/>
        </w:rPr>
        <w:sectPr w:rsidR="00BE2277" w:rsidRPr="0066643E">
          <w:headerReference w:type="even" r:id="rId445"/>
          <w:headerReference w:type="default" r:id="rId446"/>
          <w:footerReference w:type="default" r:id="rId447"/>
          <w:headerReference w:type="first" r:id="rId448"/>
          <w:pgSz w:w="12240" w:h="15840"/>
          <w:pgMar w:top="780" w:right="440" w:bottom="280" w:left="420" w:header="720" w:footer="720" w:gutter="0"/>
          <w:cols w:space="720"/>
        </w:sectPr>
      </w:pPr>
    </w:p>
    <w:p w14:paraId="322533AC" w14:textId="06D4B9EB" w:rsidR="00304BFA" w:rsidRPr="0066643E" w:rsidRDefault="00304BFA" w:rsidP="0086023F">
      <w:pPr>
        <w:pStyle w:val="Heading1"/>
      </w:pPr>
      <w:r>
        <w:lastRenderedPageBreak/>
        <w:drawing>
          <wp:anchor distT="0" distB="0" distL="114300" distR="114300" simplePos="0" relativeHeight="251658276" behindDoc="1" locked="0" layoutInCell="1" allowOverlap="1" wp14:anchorId="4F7BE371" wp14:editId="75C2CB3C">
            <wp:simplePos x="0" y="0"/>
            <wp:positionH relativeFrom="column">
              <wp:posOffset>51261</wp:posOffset>
            </wp:positionH>
            <wp:positionV relativeFrom="paragraph">
              <wp:posOffset>-194022</wp:posOffset>
            </wp:positionV>
            <wp:extent cx="373412" cy="373412"/>
            <wp:effectExtent l="0" t="0" r="7620" b="7620"/>
            <wp:wrapNone/>
            <wp:docPr id="95" name="Picture 95"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anchor>
        </w:drawing>
      </w:r>
      <w:r w:rsidRPr="00C82727">
        <w:t>Appendix</w:t>
      </w:r>
      <w:r w:rsidRPr="00C82727">
        <w:rPr>
          <w:spacing w:val="-4"/>
        </w:rPr>
        <w:t xml:space="preserve"> </w:t>
      </w:r>
      <w:r w:rsidRPr="00C82727">
        <w:t>K. Sample Grant Award Package</w:t>
      </w:r>
    </w:p>
    <w:p w14:paraId="2962ED46" w14:textId="77777777" w:rsidR="00304BFA" w:rsidRPr="00460012" w:rsidRDefault="00304BFA" w:rsidP="00805D28">
      <w:pPr>
        <w:pStyle w:val="ListParagraph"/>
        <w:numPr>
          <w:ilvl w:val="1"/>
          <w:numId w:val="35"/>
        </w:numPr>
        <w:tabs>
          <w:tab w:val="left" w:pos="1740"/>
        </w:tabs>
        <w:spacing w:before="120"/>
        <w:ind w:left="1440" w:right="1253"/>
        <w:rPr>
          <w:rFonts w:cstheme="minorHAnsi"/>
          <w:szCs w:val="20"/>
        </w:rPr>
      </w:pPr>
      <w:r w:rsidRPr="00460012">
        <w:rPr>
          <w:rFonts w:cstheme="minorHAnsi"/>
          <w:szCs w:val="20"/>
        </w:rPr>
        <w:t>Cost</w:t>
      </w:r>
      <w:r w:rsidRPr="00460012">
        <w:rPr>
          <w:rFonts w:cstheme="minorHAnsi"/>
          <w:spacing w:val="-4"/>
          <w:szCs w:val="20"/>
        </w:rPr>
        <w:t xml:space="preserve"> </w:t>
      </w:r>
      <w:r w:rsidRPr="00460012">
        <w:rPr>
          <w:rFonts w:cstheme="minorHAnsi"/>
          <w:szCs w:val="20"/>
        </w:rPr>
        <w:t>share</w:t>
      </w:r>
      <w:r w:rsidRPr="00460012">
        <w:rPr>
          <w:rFonts w:cstheme="minorHAnsi"/>
          <w:spacing w:val="-5"/>
          <w:szCs w:val="20"/>
        </w:rPr>
        <w:t xml:space="preserve"> </w:t>
      </w:r>
      <w:r w:rsidRPr="00460012">
        <w:rPr>
          <w:rFonts w:cstheme="minorHAnsi"/>
          <w:szCs w:val="20"/>
        </w:rPr>
        <w:t>contributions</w:t>
      </w:r>
      <w:r w:rsidRPr="00460012">
        <w:rPr>
          <w:rFonts w:cstheme="minorHAnsi"/>
          <w:spacing w:val="-4"/>
          <w:szCs w:val="20"/>
        </w:rPr>
        <w:t xml:space="preserve"> </w:t>
      </w:r>
      <w:r w:rsidRPr="00460012">
        <w:rPr>
          <w:rFonts w:cstheme="minorHAnsi"/>
          <w:szCs w:val="20"/>
        </w:rPr>
        <w:t>may</w:t>
      </w:r>
      <w:r w:rsidRPr="00460012">
        <w:rPr>
          <w:rFonts w:cstheme="minorHAnsi"/>
          <w:spacing w:val="-4"/>
          <w:szCs w:val="20"/>
        </w:rPr>
        <w:t xml:space="preserve"> </w:t>
      </w:r>
      <w:r w:rsidRPr="00460012">
        <w:rPr>
          <w:rFonts w:cstheme="minorHAnsi"/>
          <w:szCs w:val="20"/>
        </w:rPr>
        <w:t>include</w:t>
      </w:r>
      <w:r w:rsidRPr="00460012">
        <w:rPr>
          <w:rFonts w:cstheme="minorHAnsi"/>
          <w:spacing w:val="-5"/>
          <w:szCs w:val="20"/>
        </w:rPr>
        <w:t xml:space="preserve"> </w:t>
      </w:r>
      <w:r w:rsidRPr="00460012">
        <w:rPr>
          <w:rFonts w:cstheme="minorHAnsi"/>
          <w:szCs w:val="20"/>
        </w:rPr>
        <w:t>the</w:t>
      </w:r>
      <w:r w:rsidRPr="00460012">
        <w:rPr>
          <w:rFonts w:cstheme="minorHAnsi"/>
          <w:spacing w:val="-4"/>
          <w:szCs w:val="20"/>
        </w:rPr>
        <w:t xml:space="preserve"> </w:t>
      </w:r>
      <w:r w:rsidRPr="00460012">
        <w:rPr>
          <w:rFonts w:cstheme="minorHAnsi"/>
          <w:szCs w:val="20"/>
        </w:rPr>
        <w:t>purchase</w:t>
      </w:r>
      <w:r w:rsidRPr="00460012">
        <w:rPr>
          <w:rFonts w:cstheme="minorHAnsi"/>
          <w:spacing w:val="-3"/>
          <w:szCs w:val="20"/>
        </w:rPr>
        <w:t xml:space="preserve"> </w:t>
      </w:r>
      <w:r w:rsidRPr="00460012">
        <w:rPr>
          <w:rFonts w:cstheme="minorHAnsi"/>
          <w:szCs w:val="20"/>
        </w:rPr>
        <w:t>or</w:t>
      </w:r>
      <w:r w:rsidRPr="00460012">
        <w:rPr>
          <w:rFonts w:cstheme="minorHAnsi"/>
          <w:spacing w:val="-4"/>
          <w:szCs w:val="20"/>
        </w:rPr>
        <w:t xml:space="preserve"> </w:t>
      </w:r>
      <w:r w:rsidRPr="00460012">
        <w:rPr>
          <w:rFonts w:cstheme="minorHAnsi"/>
          <w:szCs w:val="20"/>
        </w:rPr>
        <w:t>donation</w:t>
      </w:r>
      <w:r w:rsidRPr="00460012">
        <w:rPr>
          <w:rFonts w:cstheme="minorHAnsi"/>
          <w:spacing w:val="-4"/>
          <w:szCs w:val="20"/>
        </w:rPr>
        <w:t xml:space="preserve"> </w:t>
      </w:r>
      <w:r w:rsidRPr="00460012">
        <w:rPr>
          <w:rFonts w:cstheme="minorHAnsi"/>
          <w:szCs w:val="20"/>
        </w:rPr>
        <w:t>of</w:t>
      </w:r>
      <w:r w:rsidRPr="00460012">
        <w:rPr>
          <w:rFonts w:cstheme="minorHAnsi"/>
          <w:spacing w:val="-5"/>
          <w:szCs w:val="20"/>
        </w:rPr>
        <w:t xml:space="preserve"> </w:t>
      </w:r>
      <w:r w:rsidRPr="00460012">
        <w:rPr>
          <w:rFonts w:cstheme="minorHAnsi"/>
          <w:szCs w:val="20"/>
        </w:rPr>
        <w:t>lands</w:t>
      </w:r>
      <w:r w:rsidRPr="00460012">
        <w:rPr>
          <w:rFonts w:cstheme="minorHAnsi"/>
          <w:spacing w:val="-4"/>
          <w:szCs w:val="20"/>
        </w:rPr>
        <w:t xml:space="preserve"> </w:t>
      </w:r>
      <w:r w:rsidRPr="00460012">
        <w:rPr>
          <w:rFonts w:cstheme="minorHAnsi"/>
          <w:szCs w:val="20"/>
        </w:rPr>
        <w:t>and that</w:t>
      </w:r>
      <w:r w:rsidRPr="00460012">
        <w:rPr>
          <w:rFonts w:cstheme="minorHAnsi"/>
          <w:spacing w:val="-4"/>
          <w:szCs w:val="20"/>
        </w:rPr>
        <w:t xml:space="preserve"> </w:t>
      </w:r>
      <w:r w:rsidRPr="00460012">
        <w:rPr>
          <w:rFonts w:cstheme="minorHAnsi"/>
          <w:szCs w:val="20"/>
        </w:rPr>
        <w:t>meet the following requirements:</w:t>
      </w:r>
    </w:p>
    <w:p w14:paraId="53356088" w14:textId="77777777" w:rsidR="00304BFA" w:rsidRPr="00460012" w:rsidRDefault="00304BFA" w:rsidP="00805D28">
      <w:pPr>
        <w:pStyle w:val="ListParagraph"/>
        <w:numPr>
          <w:ilvl w:val="2"/>
          <w:numId w:val="35"/>
        </w:numPr>
        <w:spacing w:before="120"/>
        <w:ind w:left="1800" w:right="1253" w:hanging="360"/>
        <w:jc w:val="left"/>
        <w:rPr>
          <w:rFonts w:cstheme="minorHAnsi"/>
          <w:szCs w:val="20"/>
        </w:rPr>
      </w:pPr>
      <w:r w:rsidRPr="00460012">
        <w:rPr>
          <w:rFonts w:cstheme="minorHAnsi"/>
          <w:szCs w:val="20"/>
        </w:rPr>
        <w:t>Located</w:t>
      </w:r>
      <w:r w:rsidRPr="00460012">
        <w:rPr>
          <w:rFonts w:cstheme="minorHAnsi"/>
          <w:spacing w:val="-3"/>
          <w:szCs w:val="20"/>
        </w:rPr>
        <w:t xml:space="preserve"> </w:t>
      </w:r>
      <w:r w:rsidRPr="00460012">
        <w:rPr>
          <w:rFonts w:cstheme="minorHAnsi"/>
          <w:szCs w:val="20"/>
        </w:rPr>
        <w:t>within</w:t>
      </w:r>
      <w:r w:rsidRPr="00460012">
        <w:rPr>
          <w:rFonts w:cstheme="minorHAnsi"/>
          <w:spacing w:val="-3"/>
          <w:szCs w:val="20"/>
        </w:rPr>
        <w:t xml:space="preserve"> </w:t>
      </w:r>
      <w:r w:rsidRPr="00460012">
        <w:rPr>
          <w:rFonts w:cstheme="minorHAnsi"/>
          <w:szCs w:val="20"/>
        </w:rPr>
        <w:t>the</w:t>
      </w:r>
      <w:r w:rsidRPr="00460012">
        <w:rPr>
          <w:rFonts w:cstheme="minorHAnsi"/>
          <w:spacing w:val="-4"/>
          <w:szCs w:val="20"/>
        </w:rPr>
        <w:t xml:space="preserve"> </w:t>
      </w:r>
      <w:r w:rsidRPr="00460012">
        <w:rPr>
          <w:rFonts w:cstheme="minorHAnsi"/>
          <w:szCs w:val="20"/>
        </w:rPr>
        <w:t>community</w:t>
      </w:r>
      <w:r w:rsidRPr="00460012">
        <w:rPr>
          <w:rFonts w:cstheme="minorHAnsi"/>
          <w:spacing w:val="-3"/>
          <w:szCs w:val="20"/>
        </w:rPr>
        <w:t xml:space="preserve"> </w:t>
      </w:r>
      <w:r w:rsidRPr="00460012">
        <w:rPr>
          <w:rFonts w:cstheme="minorHAnsi"/>
          <w:szCs w:val="20"/>
        </w:rPr>
        <w:t>forest,</w:t>
      </w:r>
      <w:r w:rsidRPr="00460012">
        <w:rPr>
          <w:rFonts w:cstheme="minorHAnsi"/>
          <w:spacing w:val="-3"/>
          <w:szCs w:val="20"/>
        </w:rPr>
        <w:t xml:space="preserve"> </w:t>
      </w:r>
      <w:r w:rsidRPr="00460012">
        <w:rPr>
          <w:rFonts w:cstheme="minorHAnsi"/>
          <w:szCs w:val="20"/>
        </w:rPr>
        <w:t>which</w:t>
      </w:r>
      <w:r w:rsidRPr="00460012">
        <w:rPr>
          <w:rFonts w:cstheme="minorHAnsi"/>
          <w:spacing w:val="-3"/>
          <w:szCs w:val="20"/>
        </w:rPr>
        <w:t xml:space="preserve"> </w:t>
      </w:r>
      <w:r w:rsidRPr="00460012">
        <w:rPr>
          <w:rFonts w:cstheme="minorHAnsi"/>
          <w:szCs w:val="20"/>
        </w:rPr>
        <w:t>is</w:t>
      </w:r>
      <w:r w:rsidRPr="00460012">
        <w:rPr>
          <w:rFonts w:cstheme="minorHAnsi"/>
          <w:spacing w:val="-3"/>
          <w:szCs w:val="20"/>
        </w:rPr>
        <w:t xml:space="preserve"> </w:t>
      </w:r>
      <w:r w:rsidRPr="00460012">
        <w:rPr>
          <w:rFonts w:cstheme="minorHAnsi"/>
          <w:szCs w:val="20"/>
        </w:rPr>
        <w:t>defined</w:t>
      </w:r>
      <w:r w:rsidRPr="00460012">
        <w:rPr>
          <w:rFonts w:cstheme="minorHAnsi"/>
          <w:spacing w:val="-3"/>
          <w:szCs w:val="20"/>
        </w:rPr>
        <w:t xml:space="preserve"> </w:t>
      </w:r>
      <w:r w:rsidRPr="00460012">
        <w:rPr>
          <w:rFonts w:cstheme="minorHAnsi"/>
          <w:szCs w:val="20"/>
        </w:rPr>
        <w:t>as</w:t>
      </w:r>
      <w:r w:rsidRPr="00460012">
        <w:rPr>
          <w:rFonts w:cstheme="minorHAnsi"/>
          <w:spacing w:val="-1"/>
          <w:szCs w:val="20"/>
        </w:rPr>
        <w:t xml:space="preserve"> </w:t>
      </w:r>
      <w:r w:rsidRPr="00460012">
        <w:rPr>
          <w:rFonts w:cstheme="minorHAnsi"/>
          <w:szCs w:val="20"/>
        </w:rPr>
        <w:t>“forest</w:t>
      </w:r>
      <w:r w:rsidRPr="00460012">
        <w:rPr>
          <w:rFonts w:cstheme="minorHAnsi"/>
          <w:spacing w:val="-3"/>
          <w:szCs w:val="20"/>
        </w:rPr>
        <w:t xml:space="preserve"> </w:t>
      </w:r>
      <w:r w:rsidRPr="00460012">
        <w:rPr>
          <w:rFonts w:cstheme="minorHAnsi"/>
          <w:szCs w:val="20"/>
        </w:rPr>
        <w:t>land</w:t>
      </w:r>
      <w:r w:rsidRPr="00460012">
        <w:rPr>
          <w:rFonts w:cstheme="minorHAnsi"/>
          <w:spacing w:val="-3"/>
          <w:szCs w:val="20"/>
        </w:rPr>
        <w:t xml:space="preserve"> </w:t>
      </w:r>
      <w:r w:rsidRPr="00460012">
        <w:rPr>
          <w:rFonts w:cstheme="minorHAnsi"/>
          <w:szCs w:val="20"/>
        </w:rPr>
        <w:t>owned in</w:t>
      </w:r>
      <w:r w:rsidRPr="00460012">
        <w:rPr>
          <w:rFonts w:cstheme="minorHAnsi"/>
          <w:spacing w:val="-4"/>
          <w:szCs w:val="20"/>
        </w:rPr>
        <w:t xml:space="preserve"> </w:t>
      </w:r>
      <w:r w:rsidRPr="00460012">
        <w:rPr>
          <w:rFonts w:cstheme="minorHAnsi"/>
          <w:szCs w:val="20"/>
        </w:rPr>
        <w:t>fee-simple</w:t>
      </w:r>
      <w:r w:rsidRPr="00460012">
        <w:rPr>
          <w:rFonts w:cstheme="minorHAnsi"/>
          <w:spacing w:val="-4"/>
          <w:szCs w:val="20"/>
        </w:rPr>
        <w:t xml:space="preserve"> </w:t>
      </w:r>
      <w:r w:rsidRPr="00460012">
        <w:rPr>
          <w:rFonts w:cstheme="minorHAnsi"/>
          <w:szCs w:val="20"/>
        </w:rPr>
        <w:t>by</w:t>
      </w:r>
      <w:r w:rsidRPr="00460012">
        <w:rPr>
          <w:rFonts w:cstheme="minorHAnsi"/>
          <w:spacing w:val="-4"/>
          <w:szCs w:val="20"/>
        </w:rPr>
        <w:t xml:space="preserve"> </w:t>
      </w:r>
      <w:r w:rsidRPr="00460012">
        <w:rPr>
          <w:rFonts w:cstheme="minorHAnsi"/>
          <w:szCs w:val="20"/>
        </w:rPr>
        <w:t>an</w:t>
      </w:r>
      <w:r w:rsidRPr="00460012">
        <w:rPr>
          <w:rFonts w:cstheme="minorHAnsi"/>
          <w:spacing w:val="-2"/>
          <w:szCs w:val="20"/>
        </w:rPr>
        <w:t xml:space="preserve"> </w:t>
      </w:r>
      <w:r w:rsidRPr="00460012">
        <w:rPr>
          <w:rFonts w:cstheme="minorHAnsi"/>
          <w:szCs w:val="20"/>
        </w:rPr>
        <w:t>eligible</w:t>
      </w:r>
      <w:r w:rsidRPr="00460012">
        <w:rPr>
          <w:rFonts w:cstheme="minorHAnsi"/>
          <w:spacing w:val="-5"/>
          <w:szCs w:val="20"/>
        </w:rPr>
        <w:t xml:space="preserve"> </w:t>
      </w:r>
      <w:r w:rsidRPr="00460012">
        <w:rPr>
          <w:rFonts w:cstheme="minorHAnsi"/>
          <w:szCs w:val="20"/>
        </w:rPr>
        <w:t>entity</w:t>
      </w:r>
      <w:r w:rsidRPr="00460012">
        <w:rPr>
          <w:rFonts w:cstheme="minorHAnsi"/>
          <w:spacing w:val="-4"/>
          <w:szCs w:val="20"/>
        </w:rPr>
        <w:t xml:space="preserve"> </w:t>
      </w:r>
      <w:r w:rsidRPr="00460012">
        <w:rPr>
          <w:rFonts w:cstheme="minorHAnsi"/>
          <w:szCs w:val="20"/>
        </w:rPr>
        <w:t>that</w:t>
      </w:r>
      <w:r w:rsidRPr="00460012">
        <w:rPr>
          <w:rFonts w:cstheme="minorHAnsi"/>
          <w:spacing w:val="-4"/>
          <w:szCs w:val="20"/>
        </w:rPr>
        <w:t xml:space="preserve"> </w:t>
      </w:r>
      <w:r w:rsidRPr="00460012">
        <w:rPr>
          <w:rFonts w:cstheme="minorHAnsi"/>
          <w:szCs w:val="20"/>
        </w:rPr>
        <w:t>provides</w:t>
      </w:r>
      <w:r w:rsidRPr="00460012">
        <w:rPr>
          <w:rFonts w:cstheme="minorHAnsi"/>
          <w:spacing w:val="-4"/>
          <w:szCs w:val="20"/>
        </w:rPr>
        <w:t xml:space="preserve"> </w:t>
      </w:r>
      <w:r w:rsidRPr="00460012">
        <w:rPr>
          <w:rFonts w:cstheme="minorHAnsi"/>
          <w:szCs w:val="20"/>
        </w:rPr>
        <w:t>public</w:t>
      </w:r>
      <w:r w:rsidRPr="00460012">
        <w:rPr>
          <w:rFonts w:cstheme="minorHAnsi"/>
          <w:spacing w:val="-4"/>
          <w:szCs w:val="20"/>
        </w:rPr>
        <w:t xml:space="preserve"> </w:t>
      </w:r>
      <w:r w:rsidRPr="00460012">
        <w:rPr>
          <w:rFonts w:cstheme="minorHAnsi"/>
          <w:szCs w:val="20"/>
        </w:rPr>
        <w:t>access</w:t>
      </w:r>
      <w:r w:rsidRPr="00460012">
        <w:rPr>
          <w:rFonts w:cstheme="minorHAnsi"/>
          <w:spacing w:val="-4"/>
          <w:szCs w:val="20"/>
        </w:rPr>
        <w:t xml:space="preserve"> </w:t>
      </w:r>
      <w:r w:rsidRPr="00460012">
        <w:rPr>
          <w:rFonts w:cstheme="minorHAnsi"/>
          <w:szCs w:val="20"/>
        </w:rPr>
        <w:t>and</w:t>
      </w:r>
      <w:r w:rsidRPr="00460012">
        <w:rPr>
          <w:rFonts w:cstheme="minorHAnsi"/>
          <w:spacing w:val="-4"/>
          <w:szCs w:val="20"/>
        </w:rPr>
        <w:t xml:space="preserve"> </w:t>
      </w:r>
      <w:r w:rsidRPr="00460012">
        <w:rPr>
          <w:rFonts w:cstheme="minorHAnsi"/>
          <w:szCs w:val="20"/>
        </w:rPr>
        <w:t>is</w:t>
      </w:r>
      <w:r w:rsidRPr="00460012">
        <w:rPr>
          <w:rFonts w:cstheme="minorHAnsi"/>
          <w:spacing w:val="-4"/>
          <w:szCs w:val="20"/>
        </w:rPr>
        <w:t xml:space="preserve"> </w:t>
      </w:r>
      <w:r w:rsidRPr="00460012">
        <w:rPr>
          <w:rFonts w:cstheme="minorHAnsi"/>
          <w:szCs w:val="20"/>
        </w:rPr>
        <w:t>managed to provide community benefits pursuant to a Community Forest Plan” in 36 CFR 230.2;</w:t>
      </w:r>
    </w:p>
    <w:p w14:paraId="41C533E6" w14:textId="77777777" w:rsidR="00304BFA" w:rsidRPr="00460012" w:rsidRDefault="00304BFA" w:rsidP="00805D28">
      <w:pPr>
        <w:pStyle w:val="ListParagraph"/>
        <w:numPr>
          <w:ilvl w:val="2"/>
          <w:numId w:val="35"/>
        </w:numPr>
        <w:spacing w:before="120"/>
        <w:ind w:left="1800" w:right="1253" w:hanging="360"/>
        <w:jc w:val="left"/>
        <w:rPr>
          <w:rFonts w:cstheme="minorHAnsi"/>
          <w:szCs w:val="20"/>
        </w:rPr>
      </w:pPr>
      <w:r w:rsidRPr="00460012">
        <w:rPr>
          <w:rFonts w:cstheme="minorHAnsi"/>
          <w:szCs w:val="20"/>
        </w:rPr>
        <w:t>Held</w:t>
      </w:r>
      <w:r w:rsidRPr="00460012">
        <w:rPr>
          <w:rFonts w:cstheme="minorHAnsi"/>
          <w:spacing w:val="-1"/>
          <w:szCs w:val="20"/>
        </w:rPr>
        <w:t xml:space="preserve"> </w:t>
      </w:r>
      <w:r w:rsidRPr="00460012">
        <w:rPr>
          <w:rFonts w:cstheme="minorHAnsi"/>
          <w:szCs w:val="20"/>
        </w:rPr>
        <w:t>by</w:t>
      </w:r>
      <w:r w:rsidRPr="00460012">
        <w:rPr>
          <w:rFonts w:cstheme="minorHAnsi"/>
          <w:spacing w:val="-1"/>
          <w:szCs w:val="20"/>
        </w:rPr>
        <w:t xml:space="preserve"> </w:t>
      </w:r>
      <w:r w:rsidRPr="00460012">
        <w:rPr>
          <w:rFonts w:cstheme="minorHAnsi"/>
          <w:szCs w:val="20"/>
        </w:rPr>
        <w:t>an</w:t>
      </w:r>
      <w:r w:rsidRPr="00460012">
        <w:rPr>
          <w:rFonts w:cstheme="minorHAnsi"/>
          <w:spacing w:val="-1"/>
          <w:szCs w:val="20"/>
        </w:rPr>
        <w:t xml:space="preserve"> </w:t>
      </w:r>
      <w:r w:rsidRPr="00460012">
        <w:rPr>
          <w:rFonts w:cstheme="minorHAnsi"/>
          <w:szCs w:val="20"/>
        </w:rPr>
        <w:t>eligible</w:t>
      </w:r>
      <w:r w:rsidRPr="00460012">
        <w:rPr>
          <w:rFonts w:cstheme="minorHAnsi"/>
          <w:spacing w:val="-1"/>
          <w:szCs w:val="20"/>
        </w:rPr>
        <w:t xml:space="preserve"> </w:t>
      </w:r>
      <w:r w:rsidRPr="00460012">
        <w:rPr>
          <w:rFonts w:cstheme="minorHAnsi"/>
          <w:szCs w:val="20"/>
        </w:rPr>
        <w:t>entity</w:t>
      </w:r>
      <w:r w:rsidRPr="00460012">
        <w:rPr>
          <w:rFonts w:cstheme="minorHAnsi"/>
          <w:spacing w:val="-1"/>
          <w:szCs w:val="20"/>
        </w:rPr>
        <w:t xml:space="preserve"> </w:t>
      </w:r>
      <w:r w:rsidRPr="00460012">
        <w:rPr>
          <w:rFonts w:cstheme="minorHAnsi"/>
          <w:szCs w:val="20"/>
        </w:rPr>
        <w:t>as</w:t>
      </w:r>
      <w:r w:rsidRPr="00460012">
        <w:rPr>
          <w:rFonts w:cstheme="minorHAnsi"/>
          <w:spacing w:val="-1"/>
          <w:szCs w:val="20"/>
        </w:rPr>
        <w:t xml:space="preserve"> </w:t>
      </w:r>
      <w:r w:rsidRPr="00460012">
        <w:rPr>
          <w:rFonts w:cstheme="minorHAnsi"/>
          <w:szCs w:val="20"/>
        </w:rPr>
        <w:t>defined</w:t>
      </w:r>
      <w:r w:rsidRPr="00460012">
        <w:rPr>
          <w:rFonts w:cstheme="minorHAnsi"/>
          <w:spacing w:val="-1"/>
          <w:szCs w:val="20"/>
        </w:rPr>
        <w:t xml:space="preserve"> </w:t>
      </w:r>
      <w:r w:rsidRPr="00460012">
        <w:rPr>
          <w:rFonts w:cstheme="minorHAnsi"/>
          <w:szCs w:val="20"/>
        </w:rPr>
        <w:t>in</w:t>
      </w:r>
      <w:r w:rsidRPr="00460012">
        <w:rPr>
          <w:rFonts w:cstheme="minorHAnsi"/>
          <w:spacing w:val="1"/>
          <w:szCs w:val="20"/>
        </w:rPr>
        <w:t xml:space="preserve"> </w:t>
      </w:r>
      <w:r w:rsidRPr="00460012">
        <w:rPr>
          <w:rFonts w:cstheme="minorHAnsi"/>
          <w:szCs w:val="20"/>
        </w:rPr>
        <w:t>F</w:t>
      </w:r>
      <w:r w:rsidRPr="00460012">
        <w:rPr>
          <w:rFonts w:cstheme="minorHAnsi"/>
          <w:spacing w:val="-2"/>
          <w:szCs w:val="20"/>
        </w:rPr>
        <w:t xml:space="preserve"> </w:t>
      </w:r>
      <w:r w:rsidRPr="00460012">
        <w:rPr>
          <w:rFonts w:cstheme="minorHAnsi"/>
          <w:szCs w:val="20"/>
        </w:rPr>
        <w:t>(11)</w:t>
      </w:r>
      <w:r w:rsidRPr="00460012">
        <w:rPr>
          <w:rFonts w:cstheme="minorHAnsi"/>
          <w:spacing w:val="-1"/>
          <w:szCs w:val="20"/>
        </w:rPr>
        <w:t xml:space="preserve"> </w:t>
      </w:r>
      <w:r w:rsidRPr="00460012">
        <w:rPr>
          <w:rFonts w:cstheme="minorHAnsi"/>
          <w:spacing w:val="-2"/>
          <w:szCs w:val="20"/>
        </w:rPr>
        <w:t>below;</w:t>
      </w:r>
    </w:p>
    <w:p w14:paraId="4564C703" w14:textId="77777777" w:rsidR="00304BFA" w:rsidRPr="00460012" w:rsidRDefault="00304BFA" w:rsidP="00805D28">
      <w:pPr>
        <w:pStyle w:val="ListParagraph"/>
        <w:numPr>
          <w:ilvl w:val="2"/>
          <w:numId w:val="35"/>
        </w:numPr>
        <w:spacing w:before="120"/>
        <w:ind w:left="1800" w:right="1253" w:hanging="360"/>
        <w:jc w:val="left"/>
        <w:rPr>
          <w:rFonts w:cstheme="minorHAnsi"/>
          <w:szCs w:val="20"/>
        </w:rPr>
      </w:pPr>
      <w:r w:rsidRPr="00460012">
        <w:rPr>
          <w:rFonts w:cstheme="minorHAnsi"/>
          <w:szCs w:val="20"/>
        </w:rPr>
        <w:t>Legally</w:t>
      </w:r>
      <w:r w:rsidRPr="00460012">
        <w:rPr>
          <w:rFonts w:cstheme="minorHAnsi"/>
          <w:spacing w:val="-5"/>
          <w:szCs w:val="20"/>
        </w:rPr>
        <w:t xml:space="preserve"> </w:t>
      </w:r>
      <w:r w:rsidRPr="00460012">
        <w:rPr>
          <w:rFonts w:cstheme="minorHAnsi"/>
          <w:szCs w:val="20"/>
        </w:rPr>
        <w:t>dedicated</w:t>
      </w:r>
      <w:r w:rsidRPr="00460012">
        <w:rPr>
          <w:rFonts w:cstheme="minorHAnsi"/>
          <w:spacing w:val="-5"/>
          <w:szCs w:val="20"/>
        </w:rPr>
        <w:t xml:space="preserve"> </w:t>
      </w:r>
      <w:r w:rsidRPr="00460012">
        <w:rPr>
          <w:rFonts w:cstheme="minorHAnsi"/>
          <w:szCs w:val="20"/>
        </w:rPr>
        <w:t>to</w:t>
      </w:r>
      <w:r w:rsidRPr="00460012">
        <w:rPr>
          <w:rFonts w:cstheme="minorHAnsi"/>
          <w:spacing w:val="-5"/>
          <w:szCs w:val="20"/>
        </w:rPr>
        <w:t xml:space="preserve"> </w:t>
      </w:r>
      <w:r w:rsidRPr="00460012">
        <w:rPr>
          <w:rFonts w:cstheme="minorHAnsi"/>
          <w:szCs w:val="20"/>
        </w:rPr>
        <w:t>perpetual</w:t>
      </w:r>
      <w:r w:rsidRPr="00460012">
        <w:rPr>
          <w:rFonts w:cstheme="minorHAnsi"/>
          <w:spacing w:val="-5"/>
          <w:szCs w:val="20"/>
        </w:rPr>
        <w:t xml:space="preserve"> </w:t>
      </w:r>
      <w:r w:rsidRPr="00460012">
        <w:rPr>
          <w:rFonts w:cstheme="minorHAnsi"/>
          <w:szCs w:val="20"/>
        </w:rPr>
        <w:t>land</w:t>
      </w:r>
      <w:r w:rsidRPr="00460012">
        <w:rPr>
          <w:rFonts w:cstheme="minorHAnsi"/>
          <w:spacing w:val="-5"/>
          <w:szCs w:val="20"/>
        </w:rPr>
        <w:t xml:space="preserve"> </w:t>
      </w:r>
      <w:r w:rsidRPr="00460012">
        <w:rPr>
          <w:rFonts w:cstheme="minorHAnsi"/>
          <w:szCs w:val="20"/>
        </w:rPr>
        <w:t>conservation</w:t>
      </w:r>
      <w:r w:rsidRPr="00460012">
        <w:rPr>
          <w:rFonts w:cstheme="minorHAnsi"/>
          <w:spacing w:val="-5"/>
          <w:szCs w:val="20"/>
        </w:rPr>
        <w:t xml:space="preserve"> </w:t>
      </w:r>
      <w:r w:rsidRPr="00460012">
        <w:rPr>
          <w:rFonts w:cstheme="minorHAnsi"/>
          <w:szCs w:val="20"/>
        </w:rPr>
        <w:t>consistent</w:t>
      </w:r>
      <w:r w:rsidRPr="00460012">
        <w:rPr>
          <w:rFonts w:cstheme="minorHAnsi"/>
          <w:spacing w:val="-5"/>
          <w:szCs w:val="20"/>
        </w:rPr>
        <w:t xml:space="preserve"> </w:t>
      </w:r>
      <w:r w:rsidRPr="00460012">
        <w:rPr>
          <w:rFonts w:cstheme="minorHAnsi"/>
          <w:szCs w:val="20"/>
        </w:rPr>
        <w:t>with</w:t>
      </w:r>
      <w:r w:rsidRPr="00460012">
        <w:rPr>
          <w:rFonts w:cstheme="minorHAnsi"/>
          <w:spacing w:val="-5"/>
          <w:szCs w:val="20"/>
        </w:rPr>
        <w:t xml:space="preserve"> </w:t>
      </w:r>
      <w:r w:rsidRPr="00460012">
        <w:rPr>
          <w:rFonts w:cstheme="minorHAnsi"/>
          <w:szCs w:val="20"/>
        </w:rPr>
        <w:t>CFP</w:t>
      </w:r>
      <w:r w:rsidRPr="00460012">
        <w:rPr>
          <w:rFonts w:cstheme="minorHAnsi"/>
          <w:spacing w:val="-5"/>
          <w:szCs w:val="20"/>
        </w:rPr>
        <w:t xml:space="preserve"> </w:t>
      </w:r>
      <w:r w:rsidRPr="00460012">
        <w:rPr>
          <w:rFonts w:cstheme="minorHAnsi"/>
          <w:szCs w:val="20"/>
        </w:rPr>
        <w:t>program objectives; and,</w:t>
      </w:r>
    </w:p>
    <w:p w14:paraId="46338A5E" w14:textId="77777777" w:rsidR="00304BFA" w:rsidRPr="00460012" w:rsidRDefault="00304BFA" w:rsidP="00805D28">
      <w:pPr>
        <w:pStyle w:val="ListParagraph"/>
        <w:numPr>
          <w:ilvl w:val="2"/>
          <w:numId w:val="35"/>
        </w:numPr>
        <w:spacing w:before="120"/>
        <w:ind w:left="1800" w:right="1253" w:hanging="360"/>
        <w:jc w:val="left"/>
        <w:rPr>
          <w:rFonts w:cstheme="minorHAnsi"/>
          <w:szCs w:val="20"/>
        </w:rPr>
      </w:pPr>
      <w:r w:rsidRPr="00460012">
        <w:rPr>
          <w:rFonts w:cstheme="minorHAnsi"/>
          <w:szCs w:val="20"/>
        </w:rPr>
        <w:t>The market value must be determined by an independent appraiser and the value</w:t>
      </w:r>
      <w:r w:rsidRPr="00460012">
        <w:rPr>
          <w:rFonts w:cstheme="minorHAnsi"/>
          <w:spacing w:val="-3"/>
          <w:szCs w:val="20"/>
        </w:rPr>
        <w:t xml:space="preserve"> </w:t>
      </w:r>
      <w:r w:rsidRPr="00460012">
        <w:rPr>
          <w:rFonts w:cstheme="minorHAnsi"/>
          <w:szCs w:val="20"/>
        </w:rPr>
        <w:t>needs</w:t>
      </w:r>
      <w:r w:rsidRPr="00460012">
        <w:rPr>
          <w:rFonts w:cstheme="minorHAnsi"/>
          <w:spacing w:val="-3"/>
          <w:szCs w:val="20"/>
        </w:rPr>
        <w:t xml:space="preserve"> </w:t>
      </w:r>
      <w:r w:rsidRPr="00460012">
        <w:rPr>
          <w:rFonts w:cstheme="minorHAnsi"/>
          <w:szCs w:val="20"/>
        </w:rPr>
        <w:t>to</w:t>
      </w:r>
      <w:r w:rsidRPr="00460012">
        <w:rPr>
          <w:rFonts w:cstheme="minorHAnsi"/>
          <w:spacing w:val="-3"/>
          <w:szCs w:val="20"/>
        </w:rPr>
        <w:t xml:space="preserve"> </w:t>
      </w:r>
      <w:r w:rsidRPr="00460012">
        <w:rPr>
          <w:rFonts w:cstheme="minorHAnsi"/>
          <w:szCs w:val="20"/>
        </w:rPr>
        <w:t>be</w:t>
      </w:r>
      <w:r w:rsidRPr="00460012">
        <w:rPr>
          <w:rFonts w:cstheme="minorHAnsi"/>
          <w:spacing w:val="-4"/>
          <w:szCs w:val="20"/>
        </w:rPr>
        <w:t xml:space="preserve"> </w:t>
      </w:r>
      <w:r w:rsidRPr="00460012">
        <w:rPr>
          <w:rFonts w:cstheme="minorHAnsi"/>
          <w:szCs w:val="20"/>
        </w:rPr>
        <w:t>documented</w:t>
      </w:r>
      <w:r w:rsidRPr="00460012">
        <w:rPr>
          <w:rFonts w:cstheme="minorHAnsi"/>
          <w:spacing w:val="-3"/>
          <w:szCs w:val="20"/>
        </w:rPr>
        <w:t xml:space="preserve"> </w:t>
      </w:r>
      <w:r w:rsidRPr="00460012">
        <w:rPr>
          <w:rFonts w:cstheme="minorHAnsi"/>
          <w:szCs w:val="20"/>
        </w:rPr>
        <w:t>by</w:t>
      </w:r>
      <w:r w:rsidRPr="00460012">
        <w:rPr>
          <w:rFonts w:cstheme="minorHAnsi"/>
          <w:spacing w:val="-3"/>
          <w:szCs w:val="20"/>
        </w:rPr>
        <w:t xml:space="preserve"> </w:t>
      </w:r>
      <w:r w:rsidRPr="00460012">
        <w:rPr>
          <w:rFonts w:cstheme="minorHAnsi"/>
          <w:szCs w:val="20"/>
        </w:rPr>
        <w:t>a</w:t>
      </w:r>
      <w:r w:rsidRPr="00460012">
        <w:rPr>
          <w:rFonts w:cstheme="minorHAnsi"/>
          <w:spacing w:val="-5"/>
          <w:szCs w:val="20"/>
        </w:rPr>
        <w:t xml:space="preserve"> </w:t>
      </w:r>
      <w:r w:rsidRPr="00460012">
        <w:rPr>
          <w:rFonts w:cstheme="minorHAnsi"/>
          <w:szCs w:val="20"/>
        </w:rPr>
        <w:t>responsible</w:t>
      </w:r>
      <w:r w:rsidRPr="00460012">
        <w:rPr>
          <w:rFonts w:cstheme="minorHAnsi"/>
          <w:spacing w:val="-3"/>
          <w:szCs w:val="20"/>
        </w:rPr>
        <w:t xml:space="preserve"> </w:t>
      </w:r>
      <w:r w:rsidRPr="00460012">
        <w:rPr>
          <w:rFonts w:cstheme="minorHAnsi"/>
          <w:szCs w:val="20"/>
        </w:rPr>
        <w:t>official</w:t>
      </w:r>
      <w:r w:rsidRPr="00460012">
        <w:rPr>
          <w:rFonts w:cstheme="minorHAnsi"/>
          <w:spacing w:val="-3"/>
          <w:szCs w:val="20"/>
        </w:rPr>
        <w:t xml:space="preserve"> </w:t>
      </w:r>
      <w:r w:rsidRPr="00460012">
        <w:rPr>
          <w:rFonts w:cstheme="minorHAnsi"/>
          <w:szCs w:val="20"/>
        </w:rPr>
        <w:t>of</w:t>
      </w:r>
      <w:r w:rsidRPr="00460012">
        <w:rPr>
          <w:rFonts w:cstheme="minorHAnsi"/>
          <w:spacing w:val="-4"/>
          <w:szCs w:val="20"/>
        </w:rPr>
        <w:t xml:space="preserve"> </w:t>
      </w:r>
      <w:r w:rsidRPr="00460012">
        <w:rPr>
          <w:rFonts w:cstheme="minorHAnsi"/>
          <w:szCs w:val="20"/>
        </w:rPr>
        <w:t>the</w:t>
      </w:r>
      <w:r w:rsidRPr="00460012">
        <w:rPr>
          <w:rFonts w:cstheme="minorHAnsi"/>
          <w:spacing w:val="-3"/>
          <w:szCs w:val="20"/>
        </w:rPr>
        <w:t xml:space="preserve"> </w:t>
      </w:r>
      <w:r w:rsidRPr="00460012">
        <w:rPr>
          <w:rFonts w:cstheme="minorHAnsi"/>
          <w:szCs w:val="20"/>
        </w:rPr>
        <w:t>party</w:t>
      </w:r>
      <w:r w:rsidRPr="00460012">
        <w:rPr>
          <w:rFonts w:cstheme="minorHAnsi"/>
          <w:spacing w:val="-3"/>
          <w:szCs w:val="20"/>
        </w:rPr>
        <w:t xml:space="preserve"> </w:t>
      </w:r>
      <w:r w:rsidRPr="00460012">
        <w:rPr>
          <w:rFonts w:cstheme="minorHAnsi"/>
          <w:szCs w:val="20"/>
        </w:rPr>
        <w:t>to</w:t>
      </w:r>
      <w:r w:rsidRPr="00460012">
        <w:rPr>
          <w:rFonts w:cstheme="minorHAnsi"/>
          <w:spacing w:val="-3"/>
          <w:szCs w:val="20"/>
        </w:rPr>
        <w:t xml:space="preserve"> </w:t>
      </w:r>
      <w:r w:rsidRPr="00460012">
        <w:rPr>
          <w:rFonts w:cstheme="minorHAnsi"/>
          <w:szCs w:val="20"/>
        </w:rPr>
        <w:t>which the property is donated.</w:t>
      </w:r>
    </w:p>
    <w:p w14:paraId="144AAE89" w14:textId="77777777" w:rsidR="00304BFA" w:rsidRPr="00460012" w:rsidRDefault="00304BFA" w:rsidP="00805D28">
      <w:pPr>
        <w:pStyle w:val="ListParagraph"/>
        <w:numPr>
          <w:ilvl w:val="0"/>
          <w:numId w:val="35"/>
        </w:numPr>
        <w:tabs>
          <w:tab w:val="left" w:pos="1380"/>
        </w:tabs>
        <w:spacing w:before="120"/>
        <w:ind w:left="1080" w:right="1253"/>
        <w:rPr>
          <w:rFonts w:cstheme="minorHAnsi"/>
          <w:szCs w:val="20"/>
        </w:rPr>
      </w:pPr>
      <w:r w:rsidRPr="00CF0048">
        <w:rPr>
          <w:rFonts w:cstheme="minorHAnsi"/>
          <w:b/>
          <w:bCs/>
          <w:szCs w:val="20"/>
        </w:rPr>
        <w:t>APPROVAL OF PROJECT CHANGES.</w:t>
      </w:r>
      <w:r w:rsidRPr="00460012">
        <w:rPr>
          <w:rFonts w:cstheme="minorHAnsi"/>
          <w:spacing w:val="80"/>
          <w:szCs w:val="20"/>
        </w:rPr>
        <w:t xml:space="preserve"> </w:t>
      </w:r>
      <w:r w:rsidRPr="00460012">
        <w:rPr>
          <w:rFonts w:cstheme="minorHAnsi"/>
          <w:szCs w:val="20"/>
        </w:rPr>
        <w:t>The Grant Recipient must submit in writing any changes to the project configuration as described in the grant narrative to the Forest Service for approval by the Forest Service’s Community Forest Program Manager.</w:t>
      </w:r>
      <w:r w:rsidRPr="00460012">
        <w:rPr>
          <w:rFonts w:cstheme="minorHAnsi"/>
          <w:spacing w:val="40"/>
          <w:szCs w:val="20"/>
        </w:rPr>
        <w:t xml:space="preserve"> </w:t>
      </w:r>
      <w:r w:rsidRPr="00460012">
        <w:rPr>
          <w:rFonts w:cstheme="minorHAnsi"/>
          <w:szCs w:val="20"/>
        </w:rPr>
        <w:t>Such changes</w:t>
      </w:r>
      <w:r w:rsidRPr="00460012">
        <w:rPr>
          <w:rFonts w:cstheme="minorHAnsi"/>
          <w:spacing w:val="-3"/>
          <w:szCs w:val="20"/>
        </w:rPr>
        <w:t xml:space="preserve"> </w:t>
      </w:r>
      <w:r w:rsidRPr="00460012">
        <w:rPr>
          <w:rFonts w:cstheme="minorHAnsi"/>
          <w:szCs w:val="20"/>
        </w:rPr>
        <w:t>could</w:t>
      </w:r>
      <w:r w:rsidRPr="00460012">
        <w:rPr>
          <w:rFonts w:cstheme="minorHAnsi"/>
          <w:spacing w:val="-3"/>
          <w:szCs w:val="20"/>
        </w:rPr>
        <w:t xml:space="preserve"> </w:t>
      </w:r>
      <w:r w:rsidRPr="00460012">
        <w:rPr>
          <w:rFonts w:cstheme="minorHAnsi"/>
          <w:szCs w:val="20"/>
        </w:rPr>
        <w:t>include,</w:t>
      </w:r>
      <w:r w:rsidRPr="00460012">
        <w:rPr>
          <w:rFonts w:cstheme="minorHAnsi"/>
          <w:spacing w:val="-3"/>
          <w:szCs w:val="20"/>
        </w:rPr>
        <w:t xml:space="preserve"> </w:t>
      </w:r>
      <w:r w:rsidRPr="00460012">
        <w:rPr>
          <w:rFonts w:cstheme="minorHAnsi"/>
          <w:szCs w:val="20"/>
        </w:rPr>
        <w:t>but</w:t>
      </w:r>
      <w:r w:rsidRPr="00460012">
        <w:rPr>
          <w:rFonts w:cstheme="minorHAnsi"/>
          <w:spacing w:val="-1"/>
          <w:szCs w:val="20"/>
        </w:rPr>
        <w:t xml:space="preserve"> </w:t>
      </w:r>
      <w:r w:rsidRPr="00460012">
        <w:rPr>
          <w:rFonts w:cstheme="minorHAnsi"/>
          <w:szCs w:val="20"/>
        </w:rPr>
        <w:t>are</w:t>
      </w:r>
      <w:r w:rsidRPr="00460012">
        <w:rPr>
          <w:rFonts w:cstheme="minorHAnsi"/>
          <w:spacing w:val="-5"/>
          <w:szCs w:val="20"/>
        </w:rPr>
        <w:t xml:space="preserve"> </w:t>
      </w:r>
      <w:r w:rsidRPr="00460012">
        <w:rPr>
          <w:rFonts w:cstheme="minorHAnsi"/>
          <w:szCs w:val="20"/>
        </w:rPr>
        <w:t>not</w:t>
      </w:r>
      <w:r w:rsidRPr="00460012">
        <w:rPr>
          <w:rFonts w:cstheme="minorHAnsi"/>
          <w:spacing w:val="-3"/>
          <w:szCs w:val="20"/>
        </w:rPr>
        <w:t xml:space="preserve"> </w:t>
      </w:r>
      <w:r w:rsidRPr="00460012">
        <w:rPr>
          <w:rFonts w:cstheme="minorHAnsi"/>
          <w:szCs w:val="20"/>
        </w:rPr>
        <w:t>limited</w:t>
      </w:r>
      <w:r w:rsidRPr="00460012">
        <w:rPr>
          <w:rFonts w:cstheme="minorHAnsi"/>
          <w:spacing w:val="-3"/>
          <w:szCs w:val="20"/>
        </w:rPr>
        <w:t xml:space="preserve"> </w:t>
      </w:r>
      <w:r w:rsidRPr="00460012">
        <w:rPr>
          <w:rFonts w:cstheme="minorHAnsi"/>
          <w:szCs w:val="20"/>
        </w:rPr>
        <w:t>to:</w:t>
      </w:r>
      <w:r w:rsidRPr="00460012">
        <w:rPr>
          <w:rFonts w:cstheme="minorHAnsi"/>
          <w:spacing w:val="-3"/>
          <w:szCs w:val="20"/>
        </w:rPr>
        <w:t xml:space="preserve"> </w:t>
      </w:r>
      <w:r w:rsidRPr="00460012">
        <w:rPr>
          <w:rFonts w:cstheme="minorHAnsi"/>
          <w:szCs w:val="20"/>
        </w:rPr>
        <w:t>changes</w:t>
      </w:r>
      <w:r w:rsidRPr="00460012">
        <w:rPr>
          <w:rFonts w:cstheme="minorHAnsi"/>
          <w:spacing w:val="-3"/>
          <w:szCs w:val="20"/>
        </w:rPr>
        <w:t xml:space="preserve"> </w:t>
      </w:r>
      <w:r w:rsidRPr="00460012">
        <w:rPr>
          <w:rFonts w:cstheme="minorHAnsi"/>
          <w:szCs w:val="20"/>
        </w:rPr>
        <w:t>in</w:t>
      </w:r>
      <w:r w:rsidRPr="00460012">
        <w:rPr>
          <w:rFonts w:cstheme="minorHAnsi"/>
          <w:spacing w:val="-1"/>
          <w:szCs w:val="20"/>
        </w:rPr>
        <w:t xml:space="preserve"> </w:t>
      </w:r>
      <w:r w:rsidRPr="00460012">
        <w:rPr>
          <w:rFonts w:cstheme="minorHAnsi"/>
          <w:szCs w:val="20"/>
        </w:rPr>
        <w:t>type</w:t>
      </w:r>
      <w:r w:rsidRPr="00460012">
        <w:rPr>
          <w:rFonts w:cstheme="minorHAnsi"/>
          <w:spacing w:val="-3"/>
          <w:szCs w:val="20"/>
        </w:rPr>
        <w:t xml:space="preserve"> </w:t>
      </w:r>
      <w:r w:rsidRPr="00460012">
        <w:rPr>
          <w:rFonts w:cstheme="minorHAnsi"/>
          <w:szCs w:val="20"/>
        </w:rPr>
        <w:t>or</w:t>
      </w:r>
      <w:r w:rsidRPr="00460012">
        <w:rPr>
          <w:rFonts w:cstheme="minorHAnsi"/>
          <w:spacing w:val="-3"/>
          <w:szCs w:val="20"/>
        </w:rPr>
        <w:t xml:space="preserve"> </w:t>
      </w:r>
      <w:r w:rsidRPr="00460012">
        <w:rPr>
          <w:rFonts w:cstheme="minorHAnsi"/>
          <w:szCs w:val="20"/>
        </w:rPr>
        <w:t>location</w:t>
      </w:r>
      <w:r w:rsidRPr="00460012">
        <w:rPr>
          <w:rFonts w:cstheme="minorHAnsi"/>
          <w:spacing w:val="-3"/>
          <w:szCs w:val="20"/>
        </w:rPr>
        <w:t xml:space="preserve"> </w:t>
      </w:r>
      <w:r w:rsidRPr="00460012">
        <w:rPr>
          <w:rFonts w:cstheme="minorHAnsi"/>
          <w:szCs w:val="20"/>
        </w:rPr>
        <w:t>of</w:t>
      </w:r>
      <w:r w:rsidRPr="00460012">
        <w:rPr>
          <w:rFonts w:cstheme="minorHAnsi"/>
          <w:spacing w:val="-3"/>
          <w:szCs w:val="20"/>
        </w:rPr>
        <w:t xml:space="preserve"> </w:t>
      </w:r>
      <w:r w:rsidRPr="00460012">
        <w:rPr>
          <w:rFonts w:cstheme="minorHAnsi"/>
          <w:szCs w:val="20"/>
        </w:rPr>
        <w:t>public</w:t>
      </w:r>
      <w:r w:rsidRPr="00460012">
        <w:rPr>
          <w:rFonts w:cstheme="minorHAnsi"/>
          <w:spacing w:val="-4"/>
          <w:szCs w:val="20"/>
        </w:rPr>
        <w:t xml:space="preserve"> </w:t>
      </w:r>
      <w:r w:rsidRPr="00460012">
        <w:rPr>
          <w:rFonts w:cstheme="minorHAnsi"/>
          <w:szCs w:val="20"/>
        </w:rPr>
        <w:t>access, change in acreage, and change in benefits provided to the community.</w:t>
      </w:r>
      <w:r w:rsidRPr="00460012">
        <w:rPr>
          <w:rFonts w:cstheme="minorHAnsi"/>
          <w:spacing w:val="68"/>
          <w:szCs w:val="20"/>
        </w:rPr>
        <w:t xml:space="preserve"> </w:t>
      </w:r>
      <w:r w:rsidRPr="00460012">
        <w:rPr>
          <w:rFonts w:cstheme="minorHAnsi"/>
          <w:szCs w:val="20"/>
        </w:rPr>
        <w:t>If negotiations on a selected project fail, the Grant Recipient cannot substitute an alternative site and remaining acquisition funds and technical assistance funds will be de-obligated.</w:t>
      </w:r>
    </w:p>
    <w:p w14:paraId="479BD437" w14:textId="77777777" w:rsidR="00304BFA" w:rsidRPr="00460012" w:rsidRDefault="00304BFA" w:rsidP="00805D28">
      <w:pPr>
        <w:pStyle w:val="ListParagraph"/>
        <w:numPr>
          <w:ilvl w:val="0"/>
          <w:numId w:val="35"/>
        </w:numPr>
        <w:tabs>
          <w:tab w:val="left" w:pos="1380"/>
        </w:tabs>
        <w:spacing w:before="120"/>
        <w:ind w:left="1080" w:right="1253"/>
        <w:rPr>
          <w:rFonts w:cstheme="minorHAnsi"/>
          <w:szCs w:val="20"/>
        </w:rPr>
      </w:pPr>
      <w:r w:rsidRPr="00CF0048">
        <w:rPr>
          <w:rFonts w:cstheme="minorHAnsi"/>
          <w:b/>
          <w:bCs/>
          <w:szCs w:val="20"/>
        </w:rPr>
        <w:t>ACQUISITION</w:t>
      </w:r>
      <w:r w:rsidRPr="00CF0048">
        <w:rPr>
          <w:rFonts w:cstheme="minorHAnsi"/>
          <w:b/>
          <w:bCs/>
          <w:spacing w:val="-4"/>
          <w:szCs w:val="20"/>
        </w:rPr>
        <w:t xml:space="preserve"> </w:t>
      </w:r>
      <w:r w:rsidRPr="00CF0048">
        <w:rPr>
          <w:rFonts w:cstheme="minorHAnsi"/>
          <w:b/>
          <w:bCs/>
          <w:szCs w:val="20"/>
        </w:rPr>
        <w:t>REQUIREMENTS:</w:t>
      </w:r>
      <w:r w:rsidRPr="00460012">
        <w:rPr>
          <w:rFonts w:cstheme="minorHAnsi"/>
          <w:spacing w:val="-4"/>
          <w:szCs w:val="20"/>
        </w:rPr>
        <w:t xml:space="preserve"> </w:t>
      </w:r>
      <w:r w:rsidRPr="00460012">
        <w:rPr>
          <w:rFonts w:cstheme="minorHAnsi"/>
          <w:szCs w:val="20"/>
        </w:rPr>
        <w:t>Consistent</w:t>
      </w:r>
      <w:r w:rsidRPr="00460012">
        <w:rPr>
          <w:rFonts w:cstheme="minorHAnsi"/>
          <w:spacing w:val="-6"/>
          <w:szCs w:val="20"/>
        </w:rPr>
        <w:t xml:space="preserve"> </w:t>
      </w:r>
      <w:r w:rsidRPr="00460012">
        <w:rPr>
          <w:rFonts w:cstheme="minorHAnsi"/>
          <w:szCs w:val="20"/>
        </w:rPr>
        <w:t>with</w:t>
      </w:r>
      <w:r w:rsidRPr="00460012">
        <w:rPr>
          <w:rFonts w:cstheme="minorHAnsi"/>
          <w:spacing w:val="-3"/>
          <w:szCs w:val="20"/>
        </w:rPr>
        <w:t xml:space="preserve"> </w:t>
      </w:r>
      <w:r w:rsidRPr="00460012">
        <w:rPr>
          <w:rFonts w:cstheme="minorHAnsi"/>
          <w:szCs w:val="20"/>
        </w:rPr>
        <w:t>36</w:t>
      </w:r>
      <w:r w:rsidRPr="00460012">
        <w:rPr>
          <w:rFonts w:cstheme="minorHAnsi"/>
          <w:spacing w:val="-4"/>
          <w:szCs w:val="20"/>
        </w:rPr>
        <w:t xml:space="preserve"> </w:t>
      </w:r>
      <w:r w:rsidRPr="00460012">
        <w:rPr>
          <w:rFonts w:cstheme="minorHAnsi"/>
          <w:szCs w:val="20"/>
        </w:rPr>
        <w:t>CFR</w:t>
      </w:r>
      <w:r w:rsidRPr="00460012">
        <w:rPr>
          <w:rFonts w:cstheme="minorHAnsi"/>
          <w:spacing w:val="-4"/>
          <w:szCs w:val="20"/>
        </w:rPr>
        <w:t xml:space="preserve"> </w:t>
      </w:r>
      <w:r w:rsidRPr="00460012">
        <w:rPr>
          <w:rFonts w:cstheme="minorHAnsi"/>
          <w:szCs w:val="20"/>
        </w:rPr>
        <w:t>Part</w:t>
      </w:r>
      <w:r w:rsidRPr="00460012">
        <w:rPr>
          <w:rFonts w:cstheme="minorHAnsi"/>
          <w:spacing w:val="-4"/>
          <w:szCs w:val="20"/>
        </w:rPr>
        <w:t xml:space="preserve"> </w:t>
      </w:r>
      <w:r w:rsidRPr="00460012">
        <w:rPr>
          <w:rFonts w:cstheme="minorHAnsi"/>
          <w:szCs w:val="20"/>
        </w:rPr>
        <w:t>230</w:t>
      </w:r>
      <w:r w:rsidRPr="00460012">
        <w:rPr>
          <w:rFonts w:cstheme="minorHAnsi"/>
          <w:spacing w:val="-4"/>
          <w:szCs w:val="20"/>
        </w:rPr>
        <w:t xml:space="preserve"> </w:t>
      </w:r>
      <w:r w:rsidRPr="00460012">
        <w:rPr>
          <w:rFonts w:cstheme="minorHAnsi"/>
          <w:szCs w:val="20"/>
        </w:rPr>
        <w:t>Subpart</w:t>
      </w:r>
      <w:r w:rsidRPr="00460012">
        <w:rPr>
          <w:rFonts w:cstheme="minorHAnsi"/>
          <w:spacing w:val="-4"/>
          <w:szCs w:val="20"/>
        </w:rPr>
        <w:t xml:space="preserve"> </w:t>
      </w:r>
      <w:r w:rsidRPr="00460012">
        <w:rPr>
          <w:rFonts w:cstheme="minorHAnsi"/>
          <w:szCs w:val="20"/>
        </w:rPr>
        <w:t>A,</w:t>
      </w:r>
      <w:r w:rsidRPr="00460012">
        <w:rPr>
          <w:rFonts w:cstheme="minorHAnsi"/>
          <w:spacing w:val="-4"/>
          <w:szCs w:val="20"/>
        </w:rPr>
        <w:t xml:space="preserve"> </w:t>
      </w:r>
      <w:r w:rsidRPr="00460012">
        <w:rPr>
          <w:rFonts w:cstheme="minorHAnsi"/>
          <w:szCs w:val="20"/>
        </w:rPr>
        <w:t>the Grant Recipient must ensure the following:</w:t>
      </w:r>
    </w:p>
    <w:p w14:paraId="40291646" w14:textId="77777777" w:rsidR="00304BFA" w:rsidRPr="00460012" w:rsidRDefault="00304BFA" w:rsidP="00805D28">
      <w:pPr>
        <w:pStyle w:val="ListParagraph"/>
        <w:numPr>
          <w:ilvl w:val="1"/>
          <w:numId w:val="35"/>
        </w:numPr>
        <w:tabs>
          <w:tab w:val="left" w:pos="1740"/>
        </w:tabs>
        <w:spacing w:before="120"/>
        <w:ind w:left="1440" w:right="1253"/>
        <w:rPr>
          <w:rFonts w:cstheme="minorHAnsi"/>
          <w:szCs w:val="20"/>
        </w:rPr>
      </w:pPr>
      <w:r w:rsidRPr="00460012">
        <w:rPr>
          <w:rFonts w:cstheme="minorHAnsi"/>
          <w:szCs w:val="20"/>
        </w:rPr>
        <w:t>The funds paid to the landowner(s) must be no more than the value determined by an appraisal that conforms to the most current version of the Uniform Appraisal Standards for Federal Land Acquisitions.</w:t>
      </w:r>
      <w:r w:rsidRPr="00460012">
        <w:rPr>
          <w:rFonts w:cstheme="minorHAnsi"/>
          <w:spacing w:val="40"/>
          <w:szCs w:val="20"/>
        </w:rPr>
        <w:t xml:space="preserve"> </w:t>
      </w:r>
      <w:r w:rsidRPr="00460012">
        <w:rPr>
          <w:rFonts w:cstheme="minorHAnsi"/>
          <w:szCs w:val="20"/>
        </w:rPr>
        <w:t>The appraisal must be completed by an appraiser</w:t>
      </w:r>
      <w:r w:rsidRPr="00460012">
        <w:rPr>
          <w:rFonts w:cstheme="minorHAnsi"/>
          <w:spacing w:val="-4"/>
          <w:szCs w:val="20"/>
        </w:rPr>
        <w:t xml:space="preserve"> </w:t>
      </w:r>
      <w:r w:rsidRPr="00460012">
        <w:rPr>
          <w:rFonts w:cstheme="minorHAnsi"/>
          <w:szCs w:val="20"/>
        </w:rPr>
        <w:t>licensed</w:t>
      </w:r>
      <w:r w:rsidRPr="00460012">
        <w:rPr>
          <w:rFonts w:cstheme="minorHAnsi"/>
          <w:spacing w:val="-3"/>
          <w:szCs w:val="20"/>
        </w:rPr>
        <w:t xml:space="preserve"> </w:t>
      </w:r>
      <w:r w:rsidRPr="00460012">
        <w:rPr>
          <w:rFonts w:cstheme="minorHAnsi"/>
          <w:szCs w:val="20"/>
        </w:rPr>
        <w:t>in</w:t>
      </w:r>
      <w:r w:rsidRPr="00460012">
        <w:rPr>
          <w:rFonts w:cstheme="minorHAnsi"/>
          <w:spacing w:val="-3"/>
          <w:szCs w:val="20"/>
        </w:rPr>
        <w:t xml:space="preserve"> </w:t>
      </w:r>
      <w:r w:rsidRPr="00460012">
        <w:rPr>
          <w:rFonts w:cstheme="minorHAnsi"/>
          <w:szCs w:val="20"/>
        </w:rPr>
        <w:t>the</w:t>
      </w:r>
      <w:r w:rsidRPr="00460012">
        <w:rPr>
          <w:rFonts w:cstheme="minorHAnsi"/>
          <w:spacing w:val="-2"/>
          <w:szCs w:val="20"/>
        </w:rPr>
        <w:t xml:space="preserve"> </w:t>
      </w:r>
      <w:r w:rsidRPr="00460012">
        <w:rPr>
          <w:rFonts w:cstheme="minorHAnsi"/>
          <w:szCs w:val="20"/>
        </w:rPr>
        <w:t>State,</w:t>
      </w:r>
      <w:r w:rsidRPr="00460012">
        <w:rPr>
          <w:rFonts w:cstheme="minorHAnsi"/>
          <w:spacing w:val="-3"/>
          <w:szCs w:val="20"/>
        </w:rPr>
        <w:t xml:space="preserve"> </w:t>
      </w:r>
      <w:r w:rsidRPr="00460012">
        <w:rPr>
          <w:rFonts w:cstheme="minorHAnsi"/>
          <w:szCs w:val="20"/>
        </w:rPr>
        <w:t>reflect</w:t>
      </w:r>
      <w:r w:rsidRPr="00460012">
        <w:rPr>
          <w:rFonts w:cstheme="minorHAnsi"/>
          <w:spacing w:val="-3"/>
          <w:szCs w:val="20"/>
        </w:rPr>
        <w:t xml:space="preserve"> </w:t>
      </w:r>
      <w:r w:rsidRPr="00460012">
        <w:rPr>
          <w:rFonts w:cstheme="minorHAnsi"/>
          <w:szCs w:val="20"/>
        </w:rPr>
        <w:t>the</w:t>
      </w:r>
      <w:r w:rsidRPr="00460012">
        <w:rPr>
          <w:rFonts w:cstheme="minorHAnsi"/>
          <w:spacing w:val="-4"/>
          <w:szCs w:val="20"/>
        </w:rPr>
        <w:t xml:space="preserve"> </w:t>
      </w:r>
      <w:r w:rsidRPr="00460012">
        <w:rPr>
          <w:rFonts w:cstheme="minorHAnsi"/>
          <w:szCs w:val="20"/>
        </w:rPr>
        <w:t>current</w:t>
      </w:r>
      <w:r w:rsidRPr="00460012">
        <w:rPr>
          <w:rFonts w:cstheme="minorHAnsi"/>
          <w:spacing w:val="-2"/>
          <w:szCs w:val="20"/>
        </w:rPr>
        <w:t xml:space="preserve"> </w:t>
      </w:r>
      <w:r w:rsidRPr="00460012">
        <w:rPr>
          <w:rFonts w:cstheme="minorHAnsi"/>
          <w:szCs w:val="20"/>
        </w:rPr>
        <w:t>market</w:t>
      </w:r>
      <w:r w:rsidRPr="00460012">
        <w:rPr>
          <w:rFonts w:cstheme="minorHAnsi"/>
          <w:spacing w:val="-3"/>
          <w:szCs w:val="20"/>
        </w:rPr>
        <w:t xml:space="preserve"> </w:t>
      </w:r>
      <w:r w:rsidRPr="00460012">
        <w:rPr>
          <w:rFonts w:cstheme="minorHAnsi"/>
          <w:szCs w:val="20"/>
        </w:rPr>
        <w:t>conditions</w:t>
      </w:r>
      <w:r w:rsidRPr="00460012">
        <w:rPr>
          <w:rFonts w:cstheme="minorHAnsi"/>
          <w:spacing w:val="-3"/>
          <w:szCs w:val="20"/>
        </w:rPr>
        <w:t xml:space="preserve"> </w:t>
      </w:r>
      <w:r w:rsidRPr="00460012">
        <w:rPr>
          <w:rFonts w:cstheme="minorHAnsi"/>
          <w:szCs w:val="20"/>
        </w:rPr>
        <w:t>as</w:t>
      </w:r>
      <w:r w:rsidRPr="00460012">
        <w:rPr>
          <w:rFonts w:cstheme="minorHAnsi"/>
          <w:spacing w:val="-3"/>
          <w:szCs w:val="20"/>
        </w:rPr>
        <w:t xml:space="preserve"> </w:t>
      </w:r>
      <w:r w:rsidRPr="00460012">
        <w:rPr>
          <w:rFonts w:cstheme="minorHAnsi"/>
          <w:szCs w:val="20"/>
        </w:rPr>
        <w:t>of</w:t>
      </w:r>
      <w:r w:rsidRPr="00460012">
        <w:rPr>
          <w:rFonts w:cstheme="minorHAnsi"/>
          <w:spacing w:val="-3"/>
          <w:szCs w:val="20"/>
        </w:rPr>
        <w:t xml:space="preserve"> </w:t>
      </w:r>
      <w:r w:rsidRPr="00460012">
        <w:rPr>
          <w:rFonts w:cstheme="minorHAnsi"/>
          <w:szCs w:val="20"/>
        </w:rPr>
        <w:t>the</w:t>
      </w:r>
      <w:r w:rsidRPr="00460012">
        <w:rPr>
          <w:rFonts w:cstheme="minorHAnsi"/>
          <w:spacing w:val="-4"/>
          <w:szCs w:val="20"/>
        </w:rPr>
        <w:t xml:space="preserve"> </w:t>
      </w:r>
      <w:r w:rsidRPr="00460012">
        <w:rPr>
          <w:rFonts w:cstheme="minorHAnsi"/>
          <w:szCs w:val="20"/>
        </w:rPr>
        <w:t>effective date of the acquisition, and be documented by a qualified review appraiser who will attest</w:t>
      </w:r>
      <w:r w:rsidRPr="00460012">
        <w:rPr>
          <w:rFonts w:cstheme="minorHAnsi"/>
          <w:spacing w:val="-4"/>
          <w:szCs w:val="20"/>
        </w:rPr>
        <w:t xml:space="preserve"> </w:t>
      </w:r>
      <w:r w:rsidRPr="00460012">
        <w:rPr>
          <w:rFonts w:cstheme="minorHAnsi"/>
          <w:szCs w:val="20"/>
        </w:rPr>
        <w:t>to</w:t>
      </w:r>
      <w:r w:rsidRPr="00460012">
        <w:rPr>
          <w:rFonts w:cstheme="minorHAnsi"/>
          <w:spacing w:val="-4"/>
          <w:szCs w:val="20"/>
        </w:rPr>
        <w:t xml:space="preserve"> </w:t>
      </w:r>
      <w:r w:rsidRPr="00460012">
        <w:rPr>
          <w:rFonts w:cstheme="minorHAnsi"/>
          <w:szCs w:val="20"/>
        </w:rPr>
        <w:t>Federal</w:t>
      </w:r>
      <w:r w:rsidRPr="00460012">
        <w:rPr>
          <w:rFonts w:cstheme="minorHAnsi"/>
          <w:spacing w:val="-4"/>
          <w:szCs w:val="20"/>
        </w:rPr>
        <w:t xml:space="preserve"> </w:t>
      </w:r>
      <w:r w:rsidRPr="00460012">
        <w:rPr>
          <w:rFonts w:cstheme="minorHAnsi"/>
          <w:szCs w:val="20"/>
        </w:rPr>
        <w:t>Appraisal</w:t>
      </w:r>
      <w:r w:rsidRPr="00460012">
        <w:rPr>
          <w:rFonts w:cstheme="minorHAnsi"/>
          <w:spacing w:val="-4"/>
          <w:szCs w:val="20"/>
        </w:rPr>
        <w:t xml:space="preserve"> </w:t>
      </w:r>
      <w:r w:rsidRPr="00460012">
        <w:rPr>
          <w:rFonts w:cstheme="minorHAnsi"/>
          <w:szCs w:val="20"/>
        </w:rPr>
        <w:t>Standard</w:t>
      </w:r>
      <w:r w:rsidRPr="00460012">
        <w:rPr>
          <w:rFonts w:cstheme="minorHAnsi"/>
          <w:spacing w:val="-4"/>
          <w:szCs w:val="20"/>
        </w:rPr>
        <w:t xml:space="preserve"> </w:t>
      </w:r>
      <w:r w:rsidRPr="00460012">
        <w:rPr>
          <w:rFonts w:cstheme="minorHAnsi"/>
          <w:szCs w:val="20"/>
        </w:rPr>
        <w:t>conformance.</w:t>
      </w:r>
      <w:r w:rsidRPr="00460012">
        <w:rPr>
          <w:rFonts w:cstheme="minorHAnsi"/>
          <w:spacing w:val="40"/>
          <w:szCs w:val="20"/>
        </w:rPr>
        <w:t xml:space="preserve"> </w:t>
      </w:r>
      <w:r w:rsidRPr="00460012">
        <w:rPr>
          <w:rFonts w:cstheme="minorHAnsi"/>
          <w:szCs w:val="20"/>
        </w:rPr>
        <w:t>The</w:t>
      </w:r>
      <w:r w:rsidRPr="00460012">
        <w:rPr>
          <w:rFonts w:cstheme="minorHAnsi"/>
          <w:spacing w:val="-6"/>
          <w:szCs w:val="20"/>
        </w:rPr>
        <w:t xml:space="preserve"> </w:t>
      </w:r>
      <w:r w:rsidRPr="00460012">
        <w:rPr>
          <w:rFonts w:cstheme="minorHAnsi"/>
          <w:szCs w:val="20"/>
        </w:rPr>
        <w:t>Grant</w:t>
      </w:r>
      <w:r w:rsidRPr="00460012">
        <w:rPr>
          <w:rFonts w:cstheme="minorHAnsi"/>
          <w:spacing w:val="-4"/>
          <w:szCs w:val="20"/>
        </w:rPr>
        <w:t xml:space="preserve"> </w:t>
      </w:r>
      <w:r w:rsidRPr="00460012">
        <w:rPr>
          <w:rFonts w:cstheme="minorHAnsi"/>
          <w:szCs w:val="20"/>
        </w:rPr>
        <w:t>Recipient</w:t>
      </w:r>
      <w:r w:rsidRPr="00460012">
        <w:rPr>
          <w:rFonts w:cstheme="minorHAnsi"/>
          <w:spacing w:val="-4"/>
          <w:szCs w:val="20"/>
        </w:rPr>
        <w:t xml:space="preserve"> </w:t>
      </w:r>
      <w:r w:rsidRPr="00460012">
        <w:rPr>
          <w:rFonts w:cstheme="minorHAnsi"/>
          <w:szCs w:val="20"/>
        </w:rPr>
        <w:t>may</w:t>
      </w:r>
      <w:r w:rsidRPr="00460012">
        <w:rPr>
          <w:rFonts w:cstheme="minorHAnsi"/>
          <w:spacing w:val="-4"/>
          <w:szCs w:val="20"/>
        </w:rPr>
        <w:t xml:space="preserve"> </w:t>
      </w:r>
      <w:r w:rsidRPr="00460012">
        <w:rPr>
          <w:rFonts w:cstheme="minorHAnsi"/>
          <w:szCs w:val="20"/>
        </w:rPr>
        <w:t>be</w:t>
      </w:r>
      <w:r w:rsidRPr="00460012">
        <w:rPr>
          <w:rFonts w:cstheme="minorHAnsi"/>
          <w:spacing w:val="-5"/>
          <w:szCs w:val="20"/>
        </w:rPr>
        <w:t xml:space="preserve"> </w:t>
      </w:r>
      <w:r w:rsidRPr="00460012">
        <w:rPr>
          <w:rFonts w:cstheme="minorHAnsi"/>
          <w:szCs w:val="20"/>
        </w:rPr>
        <w:t>asked to consult with a Forest Service qualified review appraiser prior to or during the appraisal process.</w:t>
      </w:r>
    </w:p>
    <w:p w14:paraId="03486289" w14:textId="77777777" w:rsidR="00304BFA" w:rsidRPr="00460012" w:rsidRDefault="00304BFA" w:rsidP="00805D28">
      <w:pPr>
        <w:pStyle w:val="ListParagraph"/>
        <w:numPr>
          <w:ilvl w:val="2"/>
          <w:numId w:val="35"/>
        </w:numPr>
        <w:tabs>
          <w:tab w:val="left" w:pos="2340"/>
        </w:tabs>
        <w:spacing w:before="120"/>
        <w:ind w:left="1800" w:right="1253" w:hanging="360"/>
        <w:jc w:val="left"/>
        <w:rPr>
          <w:rFonts w:cstheme="minorHAnsi"/>
          <w:szCs w:val="20"/>
        </w:rPr>
      </w:pPr>
      <w:r w:rsidRPr="00460012">
        <w:rPr>
          <w:rFonts w:cstheme="minorHAnsi"/>
          <w:szCs w:val="20"/>
        </w:rPr>
        <w:t>For</w:t>
      </w:r>
      <w:r w:rsidRPr="00460012">
        <w:rPr>
          <w:rFonts w:cstheme="minorHAnsi"/>
          <w:spacing w:val="-2"/>
          <w:szCs w:val="20"/>
        </w:rPr>
        <w:t xml:space="preserve"> </w:t>
      </w:r>
      <w:r w:rsidRPr="00460012">
        <w:rPr>
          <w:rFonts w:cstheme="minorHAnsi"/>
          <w:szCs w:val="20"/>
        </w:rPr>
        <w:t>lands</w:t>
      </w:r>
      <w:r w:rsidRPr="00460012">
        <w:rPr>
          <w:rFonts w:cstheme="minorHAnsi"/>
          <w:spacing w:val="-2"/>
          <w:szCs w:val="20"/>
        </w:rPr>
        <w:t xml:space="preserve"> </w:t>
      </w:r>
      <w:r w:rsidRPr="00460012">
        <w:rPr>
          <w:rFonts w:cstheme="minorHAnsi"/>
          <w:szCs w:val="20"/>
        </w:rPr>
        <w:t>purchased with</w:t>
      </w:r>
      <w:r w:rsidRPr="00460012">
        <w:rPr>
          <w:rFonts w:cstheme="minorHAnsi"/>
          <w:spacing w:val="-2"/>
          <w:szCs w:val="20"/>
        </w:rPr>
        <w:t xml:space="preserve"> </w:t>
      </w:r>
      <w:r w:rsidRPr="00460012">
        <w:rPr>
          <w:rFonts w:cstheme="minorHAnsi"/>
          <w:szCs w:val="20"/>
        </w:rPr>
        <w:t>CFP</w:t>
      </w:r>
      <w:r w:rsidRPr="00460012">
        <w:rPr>
          <w:rFonts w:cstheme="minorHAnsi"/>
          <w:spacing w:val="-2"/>
          <w:szCs w:val="20"/>
        </w:rPr>
        <w:t xml:space="preserve"> </w:t>
      </w:r>
      <w:r w:rsidRPr="00460012">
        <w:rPr>
          <w:rFonts w:cstheme="minorHAnsi"/>
          <w:szCs w:val="20"/>
        </w:rPr>
        <w:t>funds,</w:t>
      </w:r>
      <w:r w:rsidRPr="00460012">
        <w:rPr>
          <w:rFonts w:cstheme="minorHAnsi"/>
          <w:spacing w:val="-2"/>
          <w:szCs w:val="20"/>
        </w:rPr>
        <w:t xml:space="preserve"> </w:t>
      </w:r>
      <w:r w:rsidRPr="00460012">
        <w:rPr>
          <w:rFonts w:cstheme="minorHAnsi"/>
          <w:szCs w:val="20"/>
        </w:rPr>
        <w:t>the</w:t>
      </w:r>
      <w:r w:rsidRPr="00460012">
        <w:rPr>
          <w:rFonts w:cstheme="minorHAnsi"/>
          <w:spacing w:val="-2"/>
          <w:szCs w:val="20"/>
        </w:rPr>
        <w:t xml:space="preserve"> </w:t>
      </w:r>
      <w:r w:rsidRPr="00460012">
        <w:rPr>
          <w:rFonts w:cstheme="minorHAnsi"/>
          <w:szCs w:val="20"/>
        </w:rPr>
        <w:t>appraisal</w:t>
      </w:r>
      <w:r w:rsidRPr="00460012">
        <w:rPr>
          <w:rFonts w:cstheme="minorHAnsi"/>
          <w:spacing w:val="-2"/>
          <w:szCs w:val="20"/>
        </w:rPr>
        <w:t xml:space="preserve"> </w:t>
      </w:r>
      <w:r w:rsidRPr="00460012">
        <w:rPr>
          <w:rFonts w:cstheme="minorHAnsi"/>
          <w:szCs w:val="20"/>
        </w:rPr>
        <w:t>must</w:t>
      </w:r>
      <w:r w:rsidRPr="00460012">
        <w:rPr>
          <w:rFonts w:cstheme="minorHAnsi"/>
          <w:spacing w:val="-2"/>
          <w:szCs w:val="20"/>
        </w:rPr>
        <w:t xml:space="preserve"> </w:t>
      </w:r>
      <w:r w:rsidRPr="00460012">
        <w:rPr>
          <w:rFonts w:cstheme="minorHAnsi"/>
          <w:szCs w:val="20"/>
        </w:rPr>
        <w:t>comply</w:t>
      </w:r>
      <w:r w:rsidRPr="00460012">
        <w:rPr>
          <w:rFonts w:cstheme="minorHAnsi"/>
          <w:spacing w:val="-2"/>
          <w:szCs w:val="20"/>
        </w:rPr>
        <w:t xml:space="preserve"> </w:t>
      </w:r>
      <w:r w:rsidRPr="00460012">
        <w:rPr>
          <w:rFonts w:cstheme="minorHAnsi"/>
          <w:szCs w:val="20"/>
        </w:rPr>
        <w:t>with Uniform Appraisal Standards for Federal Land Acquisitions prior to the release of the grant</w:t>
      </w:r>
      <w:r w:rsidRPr="00460012">
        <w:rPr>
          <w:rFonts w:cstheme="minorHAnsi"/>
          <w:spacing w:val="-4"/>
          <w:szCs w:val="20"/>
        </w:rPr>
        <w:t xml:space="preserve"> </w:t>
      </w:r>
      <w:r w:rsidRPr="00460012">
        <w:rPr>
          <w:rFonts w:cstheme="minorHAnsi"/>
          <w:szCs w:val="20"/>
        </w:rPr>
        <w:t>funds.</w:t>
      </w:r>
      <w:r w:rsidRPr="00460012">
        <w:rPr>
          <w:rFonts w:cstheme="minorHAnsi"/>
          <w:spacing w:val="-4"/>
          <w:szCs w:val="20"/>
        </w:rPr>
        <w:t xml:space="preserve"> </w:t>
      </w:r>
      <w:r w:rsidRPr="00460012">
        <w:rPr>
          <w:rFonts w:cstheme="minorHAnsi"/>
          <w:szCs w:val="20"/>
        </w:rPr>
        <w:t>The</w:t>
      </w:r>
      <w:r w:rsidRPr="00460012">
        <w:rPr>
          <w:rFonts w:cstheme="minorHAnsi"/>
          <w:spacing w:val="-6"/>
          <w:szCs w:val="20"/>
        </w:rPr>
        <w:t xml:space="preserve"> </w:t>
      </w:r>
      <w:r w:rsidRPr="00460012">
        <w:rPr>
          <w:rFonts w:cstheme="minorHAnsi"/>
          <w:szCs w:val="20"/>
        </w:rPr>
        <w:t>grant</w:t>
      </w:r>
      <w:r w:rsidRPr="00460012">
        <w:rPr>
          <w:rFonts w:cstheme="minorHAnsi"/>
          <w:spacing w:val="-4"/>
          <w:szCs w:val="20"/>
        </w:rPr>
        <w:t xml:space="preserve"> </w:t>
      </w:r>
      <w:r w:rsidRPr="00460012">
        <w:rPr>
          <w:rFonts w:cstheme="minorHAnsi"/>
          <w:szCs w:val="20"/>
        </w:rPr>
        <w:t>recipient</w:t>
      </w:r>
      <w:r w:rsidRPr="00460012">
        <w:rPr>
          <w:rFonts w:cstheme="minorHAnsi"/>
          <w:spacing w:val="-4"/>
          <w:szCs w:val="20"/>
        </w:rPr>
        <w:t xml:space="preserve"> </w:t>
      </w:r>
      <w:r w:rsidRPr="00460012">
        <w:rPr>
          <w:rFonts w:cstheme="minorHAnsi"/>
          <w:szCs w:val="20"/>
        </w:rPr>
        <w:t>must</w:t>
      </w:r>
      <w:r w:rsidRPr="00460012">
        <w:rPr>
          <w:rFonts w:cstheme="minorHAnsi"/>
          <w:spacing w:val="-4"/>
          <w:szCs w:val="20"/>
        </w:rPr>
        <w:t xml:space="preserve"> </w:t>
      </w:r>
      <w:r w:rsidRPr="00460012">
        <w:rPr>
          <w:rFonts w:cstheme="minorHAnsi"/>
          <w:szCs w:val="20"/>
        </w:rPr>
        <w:t>provide</w:t>
      </w:r>
      <w:r w:rsidRPr="00460012">
        <w:rPr>
          <w:rFonts w:cstheme="minorHAnsi"/>
          <w:spacing w:val="-4"/>
          <w:szCs w:val="20"/>
        </w:rPr>
        <w:t xml:space="preserve"> </w:t>
      </w:r>
      <w:r w:rsidRPr="00460012">
        <w:rPr>
          <w:rFonts w:cstheme="minorHAnsi"/>
          <w:szCs w:val="20"/>
        </w:rPr>
        <w:t>documentation</w:t>
      </w:r>
      <w:r w:rsidRPr="00460012">
        <w:rPr>
          <w:rFonts w:cstheme="minorHAnsi"/>
          <w:spacing w:val="-4"/>
          <w:szCs w:val="20"/>
        </w:rPr>
        <w:t xml:space="preserve"> </w:t>
      </w:r>
      <w:r w:rsidRPr="00460012">
        <w:rPr>
          <w:rFonts w:cstheme="minorHAnsi"/>
          <w:szCs w:val="20"/>
        </w:rPr>
        <w:t>that</w:t>
      </w:r>
      <w:r w:rsidRPr="00460012">
        <w:rPr>
          <w:rFonts w:cstheme="minorHAnsi"/>
          <w:spacing w:val="-4"/>
          <w:szCs w:val="20"/>
        </w:rPr>
        <w:t xml:space="preserve"> </w:t>
      </w:r>
      <w:r w:rsidRPr="00460012">
        <w:rPr>
          <w:rFonts w:cstheme="minorHAnsi"/>
          <w:szCs w:val="20"/>
        </w:rPr>
        <w:t>the</w:t>
      </w:r>
      <w:r w:rsidRPr="00460012">
        <w:rPr>
          <w:rFonts w:cstheme="minorHAnsi"/>
          <w:spacing w:val="-4"/>
          <w:szCs w:val="20"/>
        </w:rPr>
        <w:t xml:space="preserve"> </w:t>
      </w:r>
      <w:r w:rsidRPr="00460012">
        <w:rPr>
          <w:rFonts w:cstheme="minorHAnsi"/>
          <w:szCs w:val="20"/>
        </w:rPr>
        <w:t>appraisal and associated appraisal review were conducted in a manner consistent with the Federal appraisal standards.</w:t>
      </w:r>
    </w:p>
    <w:p w14:paraId="0AF8D2DA" w14:textId="3A5744D1" w:rsidR="00304BFA" w:rsidRPr="00460012" w:rsidRDefault="00304BFA" w:rsidP="00805D28">
      <w:pPr>
        <w:pStyle w:val="ListParagraph"/>
        <w:numPr>
          <w:ilvl w:val="2"/>
          <w:numId w:val="35"/>
        </w:numPr>
        <w:tabs>
          <w:tab w:val="left" w:pos="2340"/>
        </w:tabs>
        <w:spacing w:before="120"/>
        <w:ind w:left="1800" w:right="1253" w:hanging="360"/>
        <w:jc w:val="left"/>
        <w:rPr>
          <w:rFonts w:cstheme="minorHAnsi"/>
          <w:sz w:val="24"/>
        </w:rPr>
      </w:pPr>
      <w:r w:rsidRPr="00460012">
        <w:rPr>
          <w:rFonts w:cstheme="minorHAnsi"/>
          <w:szCs w:val="20"/>
        </w:rPr>
        <w:t>For donated cost share tracts, the market value must be determined by an independent</w:t>
      </w:r>
      <w:r w:rsidRPr="00460012">
        <w:rPr>
          <w:rFonts w:cstheme="minorHAnsi"/>
          <w:spacing w:val="-4"/>
          <w:szCs w:val="20"/>
        </w:rPr>
        <w:t xml:space="preserve"> </w:t>
      </w:r>
      <w:r w:rsidRPr="00460012">
        <w:rPr>
          <w:rFonts w:cstheme="minorHAnsi"/>
          <w:szCs w:val="20"/>
        </w:rPr>
        <w:t>appraiser.</w:t>
      </w:r>
      <w:r w:rsidRPr="00460012">
        <w:rPr>
          <w:rFonts w:cstheme="minorHAnsi"/>
          <w:spacing w:val="-4"/>
          <w:szCs w:val="20"/>
        </w:rPr>
        <w:t xml:space="preserve"> </w:t>
      </w:r>
      <w:r w:rsidRPr="00460012">
        <w:rPr>
          <w:rFonts w:cstheme="minorHAnsi"/>
          <w:szCs w:val="20"/>
        </w:rPr>
        <w:t>The</w:t>
      </w:r>
      <w:r w:rsidRPr="00460012">
        <w:rPr>
          <w:rFonts w:cstheme="minorHAnsi"/>
          <w:spacing w:val="-5"/>
          <w:szCs w:val="20"/>
        </w:rPr>
        <w:t xml:space="preserve"> </w:t>
      </w:r>
      <w:r w:rsidRPr="00460012">
        <w:rPr>
          <w:rFonts w:cstheme="minorHAnsi"/>
          <w:szCs w:val="20"/>
        </w:rPr>
        <w:t>value</w:t>
      </w:r>
      <w:r w:rsidRPr="00460012">
        <w:rPr>
          <w:rFonts w:cstheme="minorHAnsi"/>
          <w:spacing w:val="-4"/>
          <w:szCs w:val="20"/>
        </w:rPr>
        <w:t xml:space="preserve"> </w:t>
      </w:r>
      <w:r w:rsidRPr="00460012">
        <w:rPr>
          <w:rFonts w:cstheme="minorHAnsi"/>
          <w:szCs w:val="20"/>
        </w:rPr>
        <w:t>needs</w:t>
      </w:r>
      <w:r w:rsidRPr="00460012">
        <w:rPr>
          <w:rFonts w:cstheme="minorHAnsi"/>
          <w:spacing w:val="-4"/>
          <w:szCs w:val="20"/>
        </w:rPr>
        <w:t xml:space="preserve"> </w:t>
      </w:r>
      <w:r w:rsidRPr="00460012">
        <w:rPr>
          <w:rFonts w:cstheme="minorHAnsi"/>
          <w:szCs w:val="20"/>
        </w:rPr>
        <w:t>to</w:t>
      </w:r>
      <w:r w:rsidRPr="00460012">
        <w:rPr>
          <w:rFonts w:cstheme="minorHAnsi"/>
          <w:spacing w:val="-4"/>
          <w:szCs w:val="20"/>
        </w:rPr>
        <w:t xml:space="preserve"> </w:t>
      </w:r>
      <w:r w:rsidRPr="00460012">
        <w:rPr>
          <w:rFonts w:cstheme="minorHAnsi"/>
          <w:szCs w:val="20"/>
        </w:rPr>
        <w:t>be</w:t>
      </w:r>
      <w:r w:rsidRPr="00460012">
        <w:rPr>
          <w:rFonts w:cstheme="minorHAnsi"/>
          <w:spacing w:val="-5"/>
          <w:szCs w:val="20"/>
        </w:rPr>
        <w:t xml:space="preserve"> </w:t>
      </w:r>
      <w:r w:rsidRPr="00460012">
        <w:rPr>
          <w:rFonts w:cstheme="minorHAnsi"/>
          <w:szCs w:val="20"/>
        </w:rPr>
        <w:t>documented</w:t>
      </w:r>
      <w:r w:rsidRPr="00460012">
        <w:rPr>
          <w:rFonts w:cstheme="minorHAnsi"/>
          <w:spacing w:val="-4"/>
          <w:szCs w:val="20"/>
        </w:rPr>
        <w:t xml:space="preserve"> </w:t>
      </w:r>
      <w:r w:rsidRPr="00460012">
        <w:rPr>
          <w:rFonts w:cstheme="minorHAnsi"/>
          <w:szCs w:val="20"/>
        </w:rPr>
        <w:t>by</w:t>
      </w:r>
      <w:r w:rsidRPr="00460012">
        <w:rPr>
          <w:rFonts w:cstheme="minorHAnsi"/>
          <w:spacing w:val="-4"/>
          <w:szCs w:val="20"/>
        </w:rPr>
        <w:t xml:space="preserve"> </w:t>
      </w:r>
      <w:r w:rsidRPr="00460012">
        <w:rPr>
          <w:rFonts w:cstheme="minorHAnsi"/>
          <w:szCs w:val="20"/>
        </w:rPr>
        <w:t>a</w:t>
      </w:r>
      <w:r w:rsidRPr="00460012">
        <w:rPr>
          <w:rFonts w:cstheme="minorHAnsi"/>
          <w:spacing w:val="-5"/>
          <w:szCs w:val="20"/>
        </w:rPr>
        <w:t xml:space="preserve"> </w:t>
      </w:r>
      <w:r w:rsidRPr="00460012">
        <w:rPr>
          <w:rFonts w:cstheme="minorHAnsi"/>
          <w:szCs w:val="20"/>
        </w:rPr>
        <w:t>responsible official of the party to which the property is donated</w:t>
      </w:r>
      <w:r w:rsidRPr="00460012">
        <w:rPr>
          <w:rFonts w:cstheme="minorHAnsi"/>
          <w:sz w:val="24"/>
        </w:rPr>
        <w:t>.</w:t>
      </w:r>
    </w:p>
    <w:p w14:paraId="00FF8BFE" w14:textId="77777777" w:rsidR="00A76635" w:rsidRPr="00460012" w:rsidRDefault="00A76635" w:rsidP="00805D28">
      <w:pPr>
        <w:pStyle w:val="ListParagraph"/>
        <w:numPr>
          <w:ilvl w:val="1"/>
          <w:numId w:val="35"/>
        </w:numPr>
        <w:tabs>
          <w:tab w:val="left" w:pos="1740"/>
        </w:tabs>
        <w:spacing w:before="120"/>
        <w:ind w:left="1440" w:right="1253"/>
        <w:rPr>
          <w:rFonts w:cstheme="minorHAnsi"/>
          <w:szCs w:val="20"/>
        </w:rPr>
      </w:pPr>
      <w:r w:rsidRPr="00460012">
        <w:rPr>
          <w:rFonts w:cstheme="minorHAnsi"/>
          <w:szCs w:val="20"/>
        </w:rPr>
        <w:t>Ensure</w:t>
      </w:r>
      <w:r w:rsidRPr="00460012">
        <w:rPr>
          <w:rFonts w:cstheme="minorHAnsi"/>
          <w:spacing w:val="-4"/>
          <w:szCs w:val="20"/>
        </w:rPr>
        <w:t xml:space="preserve"> </w:t>
      </w:r>
      <w:r w:rsidRPr="00460012">
        <w:rPr>
          <w:rFonts w:cstheme="minorHAnsi"/>
          <w:szCs w:val="20"/>
        </w:rPr>
        <w:t>that</w:t>
      </w:r>
      <w:r w:rsidRPr="00460012">
        <w:rPr>
          <w:rFonts w:cstheme="minorHAnsi"/>
          <w:spacing w:val="-3"/>
          <w:szCs w:val="20"/>
        </w:rPr>
        <w:t xml:space="preserve"> </w:t>
      </w:r>
      <w:r w:rsidRPr="00460012">
        <w:rPr>
          <w:rFonts w:cstheme="minorHAnsi"/>
          <w:szCs w:val="20"/>
        </w:rPr>
        <w:t>the</w:t>
      </w:r>
      <w:r w:rsidRPr="00460012">
        <w:rPr>
          <w:rFonts w:cstheme="minorHAnsi"/>
          <w:spacing w:val="-4"/>
          <w:szCs w:val="20"/>
        </w:rPr>
        <w:t xml:space="preserve"> </w:t>
      </w:r>
      <w:r w:rsidRPr="00460012">
        <w:rPr>
          <w:rFonts w:cstheme="minorHAnsi"/>
          <w:szCs w:val="20"/>
        </w:rPr>
        <w:t>land(s)</w:t>
      </w:r>
      <w:r w:rsidRPr="00460012">
        <w:rPr>
          <w:rFonts w:cstheme="minorHAnsi"/>
          <w:spacing w:val="-3"/>
          <w:szCs w:val="20"/>
        </w:rPr>
        <w:t xml:space="preserve"> </w:t>
      </w:r>
      <w:r w:rsidRPr="00460012">
        <w:rPr>
          <w:rFonts w:cstheme="minorHAnsi"/>
          <w:szCs w:val="20"/>
        </w:rPr>
        <w:t>acquired</w:t>
      </w:r>
      <w:r w:rsidRPr="00460012">
        <w:rPr>
          <w:rFonts w:cstheme="minorHAnsi"/>
          <w:spacing w:val="-3"/>
          <w:szCs w:val="20"/>
        </w:rPr>
        <w:t xml:space="preserve"> </w:t>
      </w:r>
      <w:r w:rsidRPr="00460012">
        <w:rPr>
          <w:rFonts w:cstheme="minorHAnsi"/>
          <w:szCs w:val="20"/>
        </w:rPr>
        <w:t>under</w:t>
      </w:r>
      <w:r w:rsidRPr="00460012">
        <w:rPr>
          <w:rFonts w:cstheme="minorHAnsi"/>
          <w:spacing w:val="-3"/>
          <w:szCs w:val="20"/>
        </w:rPr>
        <w:t xml:space="preserve"> </w:t>
      </w:r>
      <w:r w:rsidRPr="00460012">
        <w:rPr>
          <w:rFonts w:cstheme="minorHAnsi"/>
          <w:szCs w:val="20"/>
        </w:rPr>
        <w:t>this</w:t>
      </w:r>
      <w:r w:rsidRPr="00460012">
        <w:rPr>
          <w:rFonts w:cstheme="minorHAnsi"/>
          <w:spacing w:val="-3"/>
          <w:szCs w:val="20"/>
        </w:rPr>
        <w:t xml:space="preserve"> </w:t>
      </w:r>
      <w:r w:rsidRPr="00460012">
        <w:rPr>
          <w:rFonts w:cstheme="minorHAnsi"/>
          <w:szCs w:val="20"/>
        </w:rPr>
        <w:t>grant</w:t>
      </w:r>
      <w:r w:rsidRPr="00460012">
        <w:rPr>
          <w:rFonts w:cstheme="minorHAnsi"/>
          <w:spacing w:val="-3"/>
          <w:szCs w:val="20"/>
        </w:rPr>
        <w:t xml:space="preserve"> </w:t>
      </w:r>
      <w:r w:rsidRPr="00460012">
        <w:rPr>
          <w:rFonts w:cstheme="minorHAnsi"/>
          <w:szCs w:val="20"/>
        </w:rPr>
        <w:t>be</w:t>
      </w:r>
      <w:r w:rsidRPr="00460012">
        <w:rPr>
          <w:rFonts w:cstheme="minorHAnsi"/>
          <w:spacing w:val="-3"/>
          <w:szCs w:val="20"/>
        </w:rPr>
        <w:t xml:space="preserve"> </w:t>
      </w:r>
      <w:r w:rsidRPr="00460012">
        <w:rPr>
          <w:rFonts w:cstheme="minorHAnsi"/>
          <w:szCs w:val="20"/>
        </w:rPr>
        <w:t>no</w:t>
      </w:r>
      <w:r w:rsidRPr="00460012">
        <w:rPr>
          <w:rFonts w:cstheme="minorHAnsi"/>
          <w:spacing w:val="-3"/>
          <w:szCs w:val="20"/>
        </w:rPr>
        <w:t xml:space="preserve"> </w:t>
      </w:r>
      <w:r w:rsidRPr="00460012">
        <w:rPr>
          <w:rFonts w:cstheme="minorHAnsi"/>
          <w:szCs w:val="20"/>
        </w:rPr>
        <w:t>less</w:t>
      </w:r>
      <w:r w:rsidRPr="00460012">
        <w:rPr>
          <w:rFonts w:cstheme="minorHAnsi"/>
          <w:spacing w:val="-3"/>
          <w:szCs w:val="20"/>
        </w:rPr>
        <w:t xml:space="preserve"> </w:t>
      </w:r>
      <w:r w:rsidRPr="00460012">
        <w:rPr>
          <w:rFonts w:cstheme="minorHAnsi"/>
          <w:szCs w:val="20"/>
        </w:rPr>
        <w:t>than</w:t>
      </w:r>
      <w:r w:rsidRPr="00460012">
        <w:rPr>
          <w:rFonts w:cstheme="minorHAnsi"/>
          <w:spacing w:val="-3"/>
          <w:szCs w:val="20"/>
        </w:rPr>
        <w:t xml:space="preserve"> </w:t>
      </w:r>
      <w:r w:rsidRPr="00460012">
        <w:rPr>
          <w:rFonts w:cstheme="minorHAnsi"/>
          <w:szCs w:val="20"/>
        </w:rPr>
        <w:t>five</w:t>
      </w:r>
      <w:r w:rsidRPr="00460012">
        <w:rPr>
          <w:rFonts w:cstheme="minorHAnsi"/>
          <w:spacing w:val="-3"/>
          <w:szCs w:val="20"/>
        </w:rPr>
        <w:t xml:space="preserve"> </w:t>
      </w:r>
      <w:r w:rsidRPr="00460012">
        <w:rPr>
          <w:rFonts w:cstheme="minorHAnsi"/>
          <w:szCs w:val="20"/>
        </w:rPr>
        <w:t>acres</w:t>
      </w:r>
      <w:r w:rsidRPr="00460012">
        <w:rPr>
          <w:rFonts w:cstheme="minorHAnsi"/>
          <w:spacing w:val="-3"/>
          <w:szCs w:val="20"/>
        </w:rPr>
        <w:t xml:space="preserve"> </w:t>
      </w:r>
      <w:r w:rsidRPr="00460012">
        <w:rPr>
          <w:rFonts w:cstheme="minorHAnsi"/>
          <w:szCs w:val="20"/>
        </w:rPr>
        <w:t>in</w:t>
      </w:r>
      <w:r w:rsidRPr="00460012">
        <w:rPr>
          <w:rFonts w:cstheme="minorHAnsi"/>
          <w:spacing w:val="-3"/>
          <w:szCs w:val="20"/>
        </w:rPr>
        <w:t xml:space="preserve"> </w:t>
      </w:r>
      <w:r w:rsidRPr="00460012">
        <w:rPr>
          <w:rFonts w:cstheme="minorHAnsi"/>
          <w:szCs w:val="20"/>
        </w:rPr>
        <w:t>size</w:t>
      </w:r>
      <w:r w:rsidRPr="00460012">
        <w:rPr>
          <w:rFonts w:cstheme="minorHAnsi"/>
          <w:spacing w:val="-5"/>
          <w:szCs w:val="20"/>
        </w:rPr>
        <w:t xml:space="preserve"> </w:t>
      </w:r>
      <w:r w:rsidRPr="00460012">
        <w:rPr>
          <w:rFonts w:cstheme="minorHAnsi"/>
          <w:szCs w:val="20"/>
        </w:rPr>
        <w:t>and be no less than seventy-five percent forested.</w:t>
      </w:r>
    </w:p>
    <w:p w14:paraId="66AA2D18" w14:textId="77777777" w:rsidR="00A76635" w:rsidRPr="00460012" w:rsidRDefault="00A76635" w:rsidP="00805D28">
      <w:pPr>
        <w:pStyle w:val="ListParagraph"/>
        <w:numPr>
          <w:ilvl w:val="1"/>
          <w:numId w:val="35"/>
        </w:numPr>
        <w:tabs>
          <w:tab w:val="left" w:pos="1740"/>
        </w:tabs>
        <w:spacing w:before="120"/>
        <w:ind w:left="1440" w:right="1253"/>
        <w:rPr>
          <w:rFonts w:cstheme="minorHAnsi"/>
          <w:szCs w:val="20"/>
        </w:rPr>
      </w:pPr>
      <w:r w:rsidRPr="00460012">
        <w:rPr>
          <w:rFonts w:cstheme="minorHAnsi"/>
          <w:szCs w:val="20"/>
        </w:rPr>
        <w:t>Purchase all surface and subsurface mineral rights, whenever possible. However, if severed mineral rights cannot be obtained, then the grant recipient must follow the retention</w:t>
      </w:r>
      <w:r w:rsidRPr="00460012">
        <w:rPr>
          <w:rFonts w:cstheme="minorHAnsi"/>
          <w:spacing w:val="-4"/>
          <w:szCs w:val="20"/>
        </w:rPr>
        <w:t xml:space="preserve"> </w:t>
      </w:r>
      <w:r w:rsidRPr="00460012">
        <w:rPr>
          <w:rFonts w:cstheme="minorHAnsi"/>
          <w:szCs w:val="20"/>
        </w:rPr>
        <w:t>of</w:t>
      </w:r>
      <w:r w:rsidRPr="00460012">
        <w:rPr>
          <w:rFonts w:cstheme="minorHAnsi"/>
          <w:spacing w:val="-4"/>
          <w:szCs w:val="20"/>
        </w:rPr>
        <w:t xml:space="preserve"> </w:t>
      </w:r>
      <w:r w:rsidRPr="00460012">
        <w:rPr>
          <w:rFonts w:cstheme="minorHAnsi"/>
          <w:szCs w:val="20"/>
        </w:rPr>
        <w:t>qualified</w:t>
      </w:r>
      <w:r w:rsidRPr="00460012">
        <w:rPr>
          <w:rFonts w:cstheme="minorHAnsi"/>
          <w:spacing w:val="-4"/>
          <w:szCs w:val="20"/>
        </w:rPr>
        <w:t xml:space="preserve"> </w:t>
      </w:r>
      <w:r w:rsidRPr="00460012">
        <w:rPr>
          <w:rFonts w:cstheme="minorHAnsi"/>
          <w:szCs w:val="20"/>
        </w:rPr>
        <w:t>mineral</w:t>
      </w:r>
      <w:r w:rsidRPr="00460012">
        <w:rPr>
          <w:rFonts w:cstheme="minorHAnsi"/>
          <w:spacing w:val="-4"/>
          <w:szCs w:val="20"/>
        </w:rPr>
        <w:t xml:space="preserve"> </w:t>
      </w:r>
      <w:r w:rsidRPr="00460012">
        <w:rPr>
          <w:rFonts w:cstheme="minorHAnsi"/>
          <w:szCs w:val="20"/>
        </w:rPr>
        <w:t>interest</w:t>
      </w:r>
      <w:r w:rsidRPr="00460012">
        <w:rPr>
          <w:rFonts w:cstheme="minorHAnsi"/>
          <w:spacing w:val="-4"/>
          <w:szCs w:val="20"/>
        </w:rPr>
        <w:t xml:space="preserve"> </w:t>
      </w:r>
      <w:r w:rsidRPr="00460012">
        <w:rPr>
          <w:rFonts w:cstheme="minorHAnsi"/>
          <w:szCs w:val="20"/>
        </w:rPr>
        <w:t>requirements</w:t>
      </w:r>
      <w:r w:rsidRPr="00460012">
        <w:rPr>
          <w:rFonts w:cstheme="minorHAnsi"/>
          <w:spacing w:val="-4"/>
          <w:szCs w:val="20"/>
        </w:rPr>
        <w:t xml:space="preserve"> </w:t>
      </w:r>
      <w:r w:rsidRPr="00460012">
        <w:rPr>
          <w:rFonts w:cstheme="minorHAnsi"/>
          <w:szCs w:val="20"/>
        </w:rPr>
        <w:t>outlined</w:t>
      </w:r>
      <w:r w:rsidRPr="00460012">
        <w:rPr>
          <w:rFonts w:cstheme="minorHAnsi"/>
          <w:spacing w:val="-4"/>
          <w:szCs w:val="20"/>
        </w:rPr>
        <w:t xml:space="preserve"> </w:t>
      </w:r>
      <w:r w:rsidRPr="00460012">
        <w:rPr>
          <w:rFonts w:cstheme="minorHAnsi"/>
          <w:szCs w:val="20"/>
        </w:rPr>
        <w:t>in</w:t>
      </w:r>
      <w:r w:rsidRPr="00460012">
        <w:rPr>
          <w:rFonts w:cstheme="minorHAnsi"/>
          <w:spacing w:val="-4"/>
          <w:szCs w:val="20"/>
        </w:rPr>
        <w:t xml:space="preserve"> </w:t>
      </w:r>
      <w:r w:rsidRPr="00460012">
        <w:rPr>
          <w:rFonts w:cstheme="minorHAnsi"/>
          <w:szCs w:val="20"/>
        </w:rPr>
        <w:t>the</w:t>
      </w:r>
      <w:r w:rsidRPr="00460012">
        <w:rPr>
          <w:rFonts w:cstheme="minorHAnsi"/>
          <w:spacing w:val="-5"/>
          <w:szCs w:val="20"/>
        </w:rPr>
        <w:t xml:space="preserve"> </w:t>
      </w:r>
      <w:r w:rsidRPr="00460012">
        <w:rPr>
          <w:rFonts w:cstheme="minorHAnsi"/>
          <w:szCs w:val="20"/>
        </w:rPr>
        <w:t>Internal</w:t>
      </w:r>
      <w:r w:rsidRPr="00460012">
        <w:rPr>
          <w:rFonts w:cstheme="minorHAnsi"/>
          <w:spacing w:val="-4"/>
          <w:szCs w:val="20"/>
        </w:rPr>
        <w:t xml:space="preserve"> </w:t>
      </w:r>
      <w:r w:rsidRPr="00460012">
        <w:rPr>
          <w:rFonts w:cstheme="minorHAnsi"/>
          <w:szCs w:val="20"/>
        </w:rPr>
        <w:t>Revenue Service regulations (26 CFR 1.170A–14 (g)(4)), which address both surface and subsurface minerals.</w:t>
      </w:r>
    </w:p>
    <w:p w14:paraId="2990D6CD" w14:textId="77777777" w:rsidR="00A76635" w:rsidRPr="00460012" w:rsidRDefault="00A76635" w:rsidP="00805D28">
      <w:pPr>
        <w:pStyle w:val="ListParagraph"/>
        <w:numPr>
          <w:ilvl w:val="1"/>
          <w:numId w:val="35"/>
        </w:numPr>
        <w:tabs>
          <w:tab w:val="left" w:pos="1740"/>
        </w:tabs>
        <w:spacing w:before="120"/>
        <w:ind w:left="1440" w:right="1253"/>
        <w:rPr>
          <w:rFonts w:cstheme="minorHAnsi"/>
          <w:szCs w:val="20"/>
        </w:rPr>
      </w:pPr>
      <w:r w:rsidRPr="00460012">
        <w:rPr>
          <w:rFonts w:cstheme="minorHAnsi"/>
          <w:szCs w:val="20"/>
        </w:rPr>
        <w:t>Ensure</w:t>
      </w:r>
      <w:r w:rsidRPr="00460012">
        <w:rPr>
          <w:rFonts w:cstheme="minorHAnsi"/>
          <w:spacing w:val="-5"/>
          <w:szCs w:val="20"/>
        </w:rPr>
        <w:t xml:space="preserve"> </w:t>
      </w:r>
      <w:r w:rsidRPr="00460012">
        <w:rPr>
          <w:rFonts w:cstheme="minorHAnsi"/>
          <w:szCs w:val="20"/>
        </w:rPr>
        <w:t>that</w:t>
      </w:r>
      <w:r w:rsidRPr="00460012">
        <w:rPr>
          <w:rFonts w:cstheme="minorHAnsi"/>
          <w:spacing w:val="-4"/>
          <w:szCs w:val="20"/>
        </w:rPr>
        <w:t xml:space="preserve"> </w:t>
      </w:r>
      <w:r w:rsidRPr="00460012">
        <w:rPr>
          <w:rFonts w:cstheme="minorHAnsi"/>
          <w:szCs w:val="20"/>
        </w:rPr>
        <w:t>title</w:t>
      </w:r>
      <w:r w:rsidRPr="00460012">
        <w:rPr>
          <w:rFonts w:cstheme="minorHAnsi"/>
          <w:spacing w:val="-5"/>
          <w:szCs w:val="20"/>
        </w:rPr>
        <w:t xml:space="preserve"> </w:t>
      </w:r>
      <w:r w:rsidRPr="00460012">
        <w:rPr>
          <w:rFonts w:cstheme="minorHAnsi"/>
          <w:szCs w:val="20"/>
        </w:rPr>
        <w:t>to</w:t>
      </w:r>
      <w:r w:rsidRPr="00460012">
        <w:rPr>
          <w:rFonts w:cstheme="minorHAnsi"/>
          <w:spacing w:val="-4"/>
          <w:szCs w:val="20"/>
        </w:rPr>
        <w:t xml:space="preserve"> </w:t>
      </w:r>
      <w:r w:rsidRPr="00460012">
        <w:rPr>
          <w:rFonts w:cstheme="minorHAnsi"/>
          <w:szCs w:val="20"/>
        </w:rPr>
        <w:t>lands</w:t>
      </w:r>
      <w:r w:rsidRPr="00460012">
        <w:rPr>
          <w:rFonts w:cstheme="minorHAnsi"/>
          <w:spacing w:val="-4"/>
          <w:szCs w:val="20"/>
        </w:rPr>
        <w:t xml:space="preserve"> </w:t>
      </w:r>
      <w:r w:rsidRPr="00460012">
        <w:rPr>
          <w:rFonts w:cstheme="minorHAnsi"/>
          <w:szCs w:val="20"/>
        </w:rPr>
        <w:t>acquired</w:t>
      </w:r>
      <w:r w:rsidRPr="00460012">
        <w:rPr>
          <w:rFonts w:cstheme="minorHAnsi"/>
          <w:spacing w:val="-2"/>
          <w:szCs w:val="20"/>
        </w:rPr>
        <w:t xml:space="preserve"> </w:t>
      </w:r>
      <w:r w:rsidRPr="00460012">
        <w:rPr>
          <w:rFonts w:cstheme="minorHAnsi"/>
          <w:szCs w:val="20"/>
        </w:rPr>
        <w:t>conforms</w:t>
      </w:r>
      <w:r w:rsidRPr="00460012">
        <w:rPr>
          <w:rFonts w:cstheme="minorHAnsi"/>
          <w:spacing w:val="-4"/>
          <w:szCs w:val="20"/>
        </w:rPr>
        <w:t xml:space="preserve"> </w:t>
      </w:r>
      <w:r w:rsidRPr="00460012">
        <w:rPr>
          <w:rFonts w:cstheme="minorHAnsi"/>
          <w:szCs w:val="20"/>
        </w:rPr>
        <w:t>to</w:t>
      </w:r>
      <w:r w:rsidRPr="00460012">
        <w:rPr>
          <w:rFonts w:cstheme="minorHAnsi"/>
          <w:spacing w:val="-4"/>
          <w:szCs w:val="20"/>
        </w:rPr>
        <w:t xml:space="preserve"> </w:t>
      </w:r>
      <w:r w:rsidRPr="00460012">
        <w:rPr>
          <w:rFonts w:cstheme="minorHAnsi"/>
          <w:szCs w:val="20"/>
        </w:rPr>
        <w:t>title</w:t>
      </w:r>
      <w:r w:rsidRPr="00460012">
        <w:rPr>
          <w:rFonts w:cstheme="minorHAnsi"/>
          <w:spacing w:val="-5"/>
          <w:szCs w:val="20"/>
        </w:rPr>
        <w:t xml:space="preserve"> </w:t>
      </w:r>
      <w:r w:rsidRPr="00460012">
        <w:rPr>
          <w:rFonts w:cstheme="minorHAnsi"/>
          <w:szCs w:val="20"/>
        </w:rPr>
        <w:t>standards</w:t>
      </w:r>
      <w:r w:rsidRPr="00460012">
        <w:rPr>
          <w:rFonts w:cstheme="minorHAnsi"/>
          <w:spacing w:val="-4"/>
          <w:szCs w:val="20"/>
        </w:rPr>
        <w:t xml:space="preserve"> </w:t>
      </w:r>
      <w:r w:rsidRPr="00460012">
        <w:rPr>
          <w:rFonts w:cstheme="minorHAnsi"/>
          <w:szCs w:val="20"/>
        </w:rPr>
        <w:t>applicable</w:t>
      </w:r>
      <w:r w:rsidRPr="00460012">
        <w:rPr>
          <w:rFonts w:cstheme="minorHAnsi"/>
          <w:spacing w:val="-4"/>
          <w:szCs w:val="20"/>
        </w:rPr>
        <w:t xml:space="preserve"> </w:t>
      </w:r>
      <w:r w:rsidRPr="00460012">
        <w:rPr>
          <w:rFonts w:cstheme="minorHAnsi"/>
          <w:szCs w:val="20"/>
        </w:rPr>
        <w:t>to</w:t>
      </w:r>
      <w:r w:rsidRPr="00460012">
        <w:rPr>
          <w:rFonts w:cstheme="minorHAnsi"/>
          <w:spacing w:val="-2"/>
          <w:szCs w:val="20"/>
        </w:rPr>
        <w:t xml:space="preserve"> </w:t>
      </w:r>
      <w:r w:rsidRPr="00460012">
        <w:rPr>
          <w:rFonts w:cstheme="minorHAnsi"/>
          <w:szCs w:val="20"/>
        </w:rPr>
        <w:t>State</w:t>
      </w:r>
      <w:r w:rsidRPr="00460012">
        <w:rPr>
          <w:rFonts w:cstheme="minorHAnsi"/>
          <w:spacing w:val="-5"/>
          <w:szCs w:val="20"/>
        </w:rPr>
        <w:t xml:space="preserve"> </w:t>
      </w:r>
      <w:r w:rsidRPr="00460012">
        <w:rPr>
          <w:rFonts w:cstheme="minorHAnsi"/>
          <w:szCs w:val="20"/>
        </w:rPr>
        <w:t>land acquisitions where the land is located:</w:t>
      </w:r>
    </w:p>
    <w:p w14:paraId="348D36B0" w14:textId="77777777" w:rsidR="00A76635" w:rsidRPr="00460012" w:rsidRDefault="00A76635" w:rsidP="00805D28">
      <w:pPr>
        <w:pStyle w:val="ListParagraph"/>
        <w:numPr>
          <w:ilvl w:val="2"/>
          <w:numId w:val="35"/>
        </w:numPr>
        <w:tabs>
          <w:tab w:val="left" w:pos="2340"/>
        </w:tabs>
        <w:spacing w:before="120"/>
        <w:ind w:left="1800" w:right="1253" w:hanging="360"/>
        <w:jc w:val="left"/>
        <w:rPr>
          <w:rFonts w:cstheme="minorHAnsi"/>
          <w:szCs w:val="20"/>
        </w:rPr>
      </w:pPr>
      <w:r w:rsidRPr="00460012">
        <w:rPr>
          <w:rFonts w:cstheme="minorHAnsi"/>
          <w:szCs w:val="20"/>
        </w:rPr>
        <w:t>Title</w:t>
      </w:r>
      <w:r w:rsidRPr="00460012">
        <w:rPr>
          <w:rFonts w:cstheme="minorHAnsi"/>
          <w:spacing w:val="-5"/>
          <w:szCs w:val="20"/>
        </w:rPr>
        <w:t xml:space="preserve"> </w:t>
      </w:r>
      <w:r w:rsidRPr="00460012">
        <w:rPr>
          <w:rFonts w:cstheme="minorHAnsi"/>
          <w:szCs w:val="20"/>
        </w:rPr>
        <w:t>to</w:t>
      </w:r>
      <w:r w:rsidRPr="00460012">
        <w:rPr>
          <w:rFonts w:cstheme="minorHAnsi"/>
          <w:spacing w:val="-4"/>
          <w:szCs w:val="20"/>
        </w:rPr>
        <w:t xml:space="preserve"> </w:t>
      </w:r>
      <w:r w:rsidRPr="00460012">
        <w:rPr>
          <w:rFonts w:cstheme="minorHAnsi"/>
          <w:szCs w:val="20"/>
        </w:rPr>
        <w:t>lands</w:t>
      </w:r>
      <w:r w:rsidRPr="00460012">
        <w:rPr>
          <w:rFonts w:cstheme="minorHAnsi"/>
          <w:spacing w:val="-4"/>
          <w:szCs w:val="20"/>
        </w:rPr>
        <w:t xml:space="preserve"> </w:t>
      </w:r>
      <w:r w:rsidRPr="00460012">
        <w:rPr>
          <w:rFonts w:cstheme="minorHAnsi"/>
          <w:szCs w:val="20"/>
        </w:rPr>
        <w:t>acquired</w:t>
      </w:r>
      <w:r w:rsidRPr="00460012">
        <w:rPr>
          <w:rFonts w:cstheme="minorHAnsi"/>
          <w:spacing w:val="-4"/>
          <w:szCs w:val="20"/>
        </w:rPr>
        <w:t xml:space="preserve"> </w:t>
      </w:r>
      <w:r w:rsidRPr="00460012">
        <w:rPr>
          <w:rFonts w:cstheme="minorHAnsi"/>
          <w:szCs w:val="20"/>
        </w:rPr>
        <w:t>using</w:t>
      </w:r>
      <w:r w:rsidRPr="00460012">
        <w:rPr>
          <w:rFonts w:cstheme="minorHAnsi"/>
          <w:spacing w:val="-4"/>
          <w:szCs w:val="20"/>
        </w:rPr>
        <w:t xml:space="preserve"> </w:t>
      </w:r>
      <w:r w:rsidRPr="00460012">
        <w:rPr>
          <w:rFonts w:cstheme="minorHAnsi"/>
          <w:szCs w:val="20"/>
        </w:rPr>
        <w:t>CFP</w:t>
      </w:r>
      <w:r w:rsidRPr="00460012">
        <w:rPr>
          <w:rFonts w:cstheme="minorHAnsi"/>
          <w:spacing w:val="-4"/>
          <w:szCs w:val="20"/>
        </w:rPr>
        <w:t xml:space="preserve"> </w:t>
      </w:r>
      <w:r w:rsidRPr="00460012">
        <w:rPr>
          <w:rFonts w:cstheme="minorHAnsi"/>
          <w:szCs w:val="20"/>
        </w:rPr>
        <w:t>funds</w:t>
      </w:r>
      <w:r w:rsidRPr="00460012">
        <w:rPr>
          <w:rFonts w:cstheme="minorHAnsi"/>
          <w:spacing w:val="-4"/>
          <w:szCs w:val="20"/>
        </w:rPr>
        <w:t xml:space="preserve"> </w:t>
      </w:r>
      <w:r w:rsidRPr="00460012">
        <w:rPr>
          <w:rFonts w:cstheme="minorHAnsi"/>
          <w:szCs w:val="20"/>
        </w:rPr>
        <w:t>must</w:t>
      </w:r>
      <w:r w:rsidRPr="00460012">
        <w:rPr>
          <w:rFonts w:cstheme="minorHAnsi"/>
          <w:spacing w:val="-4"/>
          <w:szCs w:val="20"/>
        </w:rPr>
        <w:t xml:space="preserve"> </w:t>
      </w:r>
      <w:r w:rsidRPr="00460012">
        <w:rPr>
          <w:rFonts w:cstheme="minorHAnsi"/>
          <w:szCs w:val="20"/>
        </w:rPr>
        <w:t>not</w:t>
      </w:r>
      <w:r w:rsidRPr="00460012">
        <w:rPr>
          <w:rFonts w:cstheme="minorHAnsi"/>
          <w:spacing w:val="-6"/>
          <w:szCs w:val="20"/>
        </w:rPr>
        <w:t xml:space="preserve"> </w:t>
      </w:r>
      <w:r w:rsidRPr="00460012">
        <w:rPr>
          <w:rFonts w:cstheme="minorHAnsi"/>
          <w:szCs w:val="20"/>
        </w:rPr>
        <w:t>be</w:t>
      </w:r>
      <w:r w:rsidRPr="00460012">
        <w:rPr>
          <w:rFonts w:cstheme="minorHAnsi"/>
          <w:spacing w:val="-5"/>
          <w:szCs w:val="20"/>
        </w:rPr>
        <w:t xml:space="preserve"> </w:t>
      </w:r>
      <w:r w:rsidRPr="00460012">
        <w:rPr>
          <w:rFonts w:cstheme="minorHAnsi"/>
          <w:szCs w:val="20"/>
        </w:rPr>
        <w:t>subject</w:t>
      </w:r>
      <w:r w:rsidRPr="00460012">
        <w:rPr>
          <w:rFonts w:cstheme="minorHAnsi"/>
          <w:spacing w:val="-4"/>
          <w:szCs w:val="20"/>
        </w:rPr>
        <w:t xml:space="preserve"> </w:t>
      </w:r>
      <w:r w:rsidRPr="00460012">
        <w:rPr>
          <w:rFonts w:cstheme="minorHAnsi"/>
          <w:szCs w:val="20"/>
        </w:rPr>
        <w:t>to</w:t>
      </w:r>
      <w:r w:rsidRPr="00460012">
        <w:rPr>
          <w:rFonts w:cstheme="minorHAnsi"/>
          <w:spacing w:val="-4"/>
          <w:szCs w:val="20"/>
        </w:rPr>
        <w:t xml:space="preserve"> </w:t>
      </w:r>
      <w:r w:rsidRPr="00460012">
        <w:rPr>
          <w:rFonts w:cstheme="minorHAnsi"/>
          <w:szCs w:val="20"/>
        </w:rPr>
        <w:t>encumbrances or agreements of any kind that would be contrary to the purpose of the CFP.</w:t>
      </w:r>
    </w:p>
    <w:p w14:paraId="2877CAF7" w14:textId="77777777" w:rsidR="00A76635" w:rsidRPr="003D6D65" w:rsidRDefault="00A76635" w:rsidP="00805D28">
      <w:pPr>
        <w:pStyle w:val="ListParagraph"/>
        <w:numPr>
          <w:ilvl w:val="2"/>
          <w:numId w:val="35"/>
        </w:numPr>
        <w:tabs>
          <w:tab w:val="left" w:pos="2340"/>
        </w:tabs>
        <w:spacing w:before="120"/>
        <w:ind w:left="1800" w:right="1253" w:hanging="360"/>
        <w:jc w:val="left"/>
        <w:rPr>
          <w:rFonts w:cstheme="minorHAnsi"/>
          <w:szCs w:val="20"/>
        </w:rPr>
      </w:pPr>
      <w:r w:rsidRPr="00460012">
        <w:rPr>
          <w:rFonts w:cstheme="minorHAnsi"/>
          <w:szCs w:val="20"/>
        </w:rPr>
        <w:t>Title</w:t>
      </w:r>
      <w:r w:rsidRPr="00460012">
        <w:rPr>
          <w:rFonts w:cstheme="minorHAnsi"/>
          <w:spacing w:val="-2"/>
          <w:szCs w:val="20"/>
        </w:rPr>
        <w:t xml:space="preserve"> </w:t>
      </w:r>
      <w:r w:rsidRPr="00460012">
        <w:rPr>
          <w:rFonts w:cstheme="minorHAnsi"/>
          <w:szCs w:val="20"/>
        </w:rPr>
        <w:t>insurance</w:t>
      </w:r>
      <w:r w:rsidRPr="00460012">
        <w:rPr>
          <w:rFonts w:cstheme="minorHAnsi"/>
          <w:spacing w:val="-2"/>
          <w:szCs w:val="20"/>
        </w:rPr>
        <w:t xml:space="preserve"> </w:t>
      </w:r>
      <w:r w:rsidRPr="00460012">
        <w:rPr>
          <w:rFonts w:cstheme="minorHAnsi"/>
          <w:szCs w:val="20"/>
        </w:rPr>
        <w:t>must not</w:t>
      </w:r>
      <w:r w:rsidRPr="00460012">
        <w:rPr>
          <w:rFonts w:cstheme="minorHAnsi"/>
          <w:spacing w:val="-1"/>
          <w:szCs w:val="20"/>
        </w:rPr>
        <w:t xml:space="preserve"> </w:t>
      </w:r>
      <w:r w:rsidRPr="00460012">
        <w:rPr>
          <w:rFonts w:cstheme="minorHAnsi"/>
          <w:szCs w:val="20"/>
        </w:rPr>
        <w:t>be</w:t>
      </w:r>
      <w:r w:rsidRPr="00460012">
        <w:rPr>
          <w:rFonts w:cstheme="minorHAnsi"/>
          <w:spacing w:val="-1"/>
          <w:szCs w:val="20"/>
        </w:rPr>
        <w:t xml:space="preserve"> </w:t>
      </w:r>
      <w:r w:rsidRPr="00460012">
        <w:rPr>
          <w:rFonts w:cstheme="minorHAnsi"/>
          <w:szCs w:val="20"/>
        </w:rPr>
        <w:t>a</w:t>
      </w:r>
      <w:r w:rsidRPr="00460012">
        <w:rPr>
          <w:rFonts w:cstheme="minorHAnsi"/>
          <w:spacing w:val="-2"/>
          <w:szCs w:val="20"/>
        </w:rPr>
        <w:t xml:space="preserve"> </w:t>
      </w:r>
      <w:r w:rsidRPr="00460012">
        <w:rPr>
          <w:rFonts w:cstheme="minorHAnsi"/>
          <w:szCs w:val="20"/>
        </w:rPr>
        <w:t>substitute</w:t>
      </w:r>
      <w:r w:rsidRPr="00460012">
        <w:rPr>
          <w:rFonts w:cstheme="minorHAnsi"/>
          <w:spacing w:val="-1"/>
          <w:szCs w:val="20"/>
        </w:rPr>
        <w:t xml:space="preserve"> </w:t>
      </w:r>
      <w:r w:rsidRPr="00460012">
        <w:rPr>
          <w:rFonts w:cstheme="minorHAnsi"/>
          <w:szCs w:val="20"/>
        </w:rPr>
        <w:t>for</w:t>
      </w:r>
      <w:r w:rsidRPr="00460012">
        <w:rPr>
          <w:rFonts w:cstheme="minorHAnsi"/>
          <w:spacing w:val="-1"/>
          <w:szCs w:val="20"/>
        </w:rPr>
        <w:t xml:space="preserve"> </w:t>
      </w:r>
      <w:r w:rsidRPr="00460012">
        <w:rPr>
          <w:rFonts w:cstheme="minorHAnsi"/>
          <w:szCs w:val="20"/>
        </w:rPr>
        <w:t xml:space="preserve">acceptable </w:t>
      </w:r>
      <w:r w:rsidRPr="00460012">
        <w:rPr>
          <w:rFonts w:cstheme="minorHAnsi"/>
          <w:spacing w:val="-2"/>
          <w:szCs w:val="20"/>
        </w:rPr>
        <w:t>title.</w:t>
      </w:r>
    </w:p>
    <w:p w14:paraId="202E7F5E" w14:textId="77777777" w:rsidR="00304BFA" w:rsidRPr="003922B0" w:rsidRDefault="00304BFA" w:rsidP="00805D28">
      <w:pPr>
        <w:pStyle w:val="ListParagraph"/>
        <w:numPr>
          <w:ilvl w:val="2"/>
          <w:numId w:val="35"/>
        </w:numPr>
        <w:tabs>
          <w:tab w:val="left" w:pos="2820"/>
        </w:tabs>
        <w:ind w:right="1385" w:hanging="555"/>
        <w:jc w:val="left"/>
        <w:rPr>
          <w:rFonts w:cstheme="minorHAnsi"/>
          <w:sz w:val="24"/>
        </w:rPr>
        <w:sectPr w:rsidR="00304BFA" w:rsidRPr="003922B0">
          <w:headerReference w:type="even" r:id="rId449"/>
          <w:headerReference w:type="default" r:id="rId450"/>
          <w:footerReference w:type="default" r:id="rId451"/>
          <w:headerReference w:type="first" r:id="rId452"/>
          <w:pgSz w:w="12240" w:h="15840"/>
          <w:pgMar w:top="780" w:right="440" w:bottom="280" w:left="420" w:header="720" w:footer="720" w:gutter="0"/>
          <w:cols w:space="720"/>
        </w:sectPr>
      </w:pPr>
    </w:p>
    <w:p w14:paraId="32D8FDB5" w14:textId="77777777" w:rsidR="00304BFA" w:rsidRPr="0066643E" w:rsidRDefault="00304BFA" w:rsidP="00304BFA">
      <w:pPr>
        <w:pStyle w:val="BodyText"/>
        <w:spacing w:before="9"/>
        <w:rPr>
          <w:rFonts w:cstheme="minorHAnsi"/>
          <w:sz w:val="13"/>
        </w:rPr>
      </w:pPr>
      <w:r>
        <w:rPr>
          <w:rFonts w:cstheme="minorHAnsi"/>
          <w:noProof/>
          <w:color w:val="385522"/>
        </w:rPr>
        <w:lastRenderedPageBreak/>
        <w:drawing>
          <wp:anchor distT="0" distB="0" distL="114300" distR="114300" simplePos="0" relativeHeight="251658277" behindDoc="1" locked="0" layoutInCell="1" allowOverlap="1" wp14:anchorId="1B732C2D" wp14:editId="3EAB78D5">
            <wp:simplePos x="0" y="0"/>
            <wp:positionH relativeFrom="column">
              <wp:posOffset>43469</wp:posOffset>
            </wp:positionH>
            <wp:positionV relativeFrom="paragraph">
              <wp:posOffset>8947</wp:posOffset>
            </wp:positionV>
            <wp:extent cx="373412" cy="373412"/>
            <wp:effectExtent l="0" t="0" r="7620" b="7620"/>
            <wp:wrapNone/>
            <wp:docPr id="96" name="Picture 96"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anchor>
        </w:drawing>
      </w:r>
    </w:p>
    <w:p w14:paraId="4AEEC592" w14:textId="39AC349D" w:rsidR="00304BFA" w:rsidRPr="00AC7AE0" w:rsidRDefault="00304BFA" w:rsidP="0086023F">
      <w:pPr>
        <w:pStyle w:val="Heading1"/>
      </w:pPr>
      <w:r w:rsidRPr="00C82727">
        <w:t>Appendix</w:t>
      </w:r>
      <w:r w:rsidRPr="00C82727">
        <w:rPr>
          <w:spacing w:val="-4"/>
        </w:rPr>
        <w:t xml:space="preserve"> </w:t>
      </w:r>
      <w:r w:rsidRPr="00C82727">
        <w:t>K. Sample Grant Award Package</w:t>
      </w:r>
    </w:p>
    <w:p w14:paraId="467B3EF4" w14:textId="77777777" w:rsidR="00304BFA" w:rsidRPr="00EC013C" w:rsidRDefault="00304BFA" w:rsidP="00805D28">
      <w:pPr>
        <w:pStyle w:val="ListParagraph"/>
        <w:numPr>
          <w:ilvl w:val="1"/>
          <w:numId w:val="35"/>
        </w:numPr>
        <w:tabs>
          <w:tab w:val="left" w:pos="1740"/>
        </w:tabs>
        <w:spacing w:before="120"/>
        <w:ind w:left="1440" w:right="1253"/>
        <w:rPr>
          <w:rFonts w:cstheme="minorHAnsi"/>
          <w:szCs w:val="20"/>
        </w:rPr>
      </w:pPr>
      <w:r w:rsidRPr="00EC013C">
        <w:rPr>
          <w:rFonts w:cstheme="minorHAnsi"/>
          <w:szCs w:val="20"/>
        </w:rPr>
        <w:t>Ensure that the land(s) acquired under this grant provide appropriate public access to the</w:t>
      </w:r>
      <w:r w:rsidRPr="00EC013C">
        <w:rPr>
          <w:rFonts w:cstheme="minorHAnsi"/>
          <w:spacing w:val="-5"/>
          <w:szCs w:val="20"/>
        </w:rPr>
        <w:t xml:space="preserve"> </w:t>
      </w:r>
      <w:r w:rsidRPr="00EC013C">
        <w:rPr>
          <w:rFonts w:cstheme="minorHAnsi"/>
          <w:szCs w:val="20"/>
        </w:rPr>
        <w:t>Community</w:t>
      </w:r>
      <w:r w:rsidRPr="00EC013C">
        <w:rPr>
          <w:rFonts w:cstheme="minorHAnsi"/>
          <w:spacing w:val="-4"/>
          <w:szCs w:val="20"/>
        </w:rPr>
        <w:t xml:space="preserve"> </w:t>
      </w:r>
      <w:r w:rsidRPr="00EC013C">
        <w:rPr>
          <w:rFonts w:cstheme="minorHAnsi"/>
          <w:szCs w:val="20"/>
        </w:rPr>
        <w:t>Forest</w:t>
      </w:r>
      <w:r w:rsidRPr="00EC013C">
        <w:rPr>
          <w:rFonts w:cstheme="minorHAnsi"/>
          <w:spacing w:val="-4"/>
          <w:szCs w:val="20"/>
        </w:rPr>
        <w:t xml:space="preserve"> </w:t>
      </w:r>
      <w:r w:rsidRPr="00EC013C">
        <w:rPr>
          <w:rFonts w:cstheme="minorHAnsi"/>
          <w:szCs w:val="20"/>
        </w:rPr>
        <w:t>Program</w:t>
      </w:r>
      <w:r w:rsidRPr="00EC013C">
        <w:rPr>
          <w:rFonts w:cstheme="minorHAnsi"/>
          <w:spacing w:val="-2"/>
          <w:szCs w:val="20"/>
        </w:rPr>
        <w:t xml:space="preserve"> </w:t>
      </w:r>
      <w:r w:rsidRPr="00EC013C">
        <w:rPr>
          <w:rFonts w:cstheme="minorHAnsi"/>
          <w:szCs w:val="20"/>
        </w:rPr>
        <w:t>land(s)</w:t>
      </w:r>
      <w:r w:rsidRPr="00EC013C">
        <w:rPr>
          <w:rFonts w:cstheme="minorHAnsi"/>
          <w:spacing w:val="-3"/>
          <w:szCs w:val="20"/>
        </w:rPr>
        <w:t xml:space="preserve"> </w:t>
      </w:r>
      <w:r w:rsidRPr="00EC013C">
        <w:rPr>
          <w:rFonts w:cstheme="minorHAnsi"/>
          <w:szCs w:val="20"/>
        </w:rPr>
        <w:t>and</w:t>
      </w:r>
      <w:r w:rsidRPr="00EC013C">
        <w:rPr>
          <w:rFonts w:cstheme="minorHAnsi"/>
          <w:spacing w:val="-4"/>
          <w:szCs w:val="20"/>
        </w:rPr>
        <w:t xml:space="preserve"> </w:t>
      </w:r>
      <w:r w:rsidRPr="00EC013C">
        <w:rPr>
          <w:rFonts w:cstheme="minorHAnsi"/>
          <w:szCs w:val="20"/>
        </w:rPr>
        <w:t>must</w:t>
      </w:r>
      <w:r w:rsidRPr="00EC013C">
        <w:rPr>
          <w:rFonts w:cstheme="minorHAnsi"/>
          <w:spacing w:val="-4"/>
          <w:szCs w:val="20"/>
        </w:rPr>
        <w:t xml:space="preserve"> </w:t>
      </w:r>
      <w:r w:rsidRPr="00EC013C">
        <w:rPr>
          <w:rFonts w:cstheme="minorHAnsi"/>
          <w:szCs w:val="20"/>
        </w:rPr>
        <w:t>be</w:t>
      </w:r>
      <w:r w:rsidRPr="00EC013C">
        <w:rPr>
          <w:rFonts w:cstheme="minorHAnsi"/>
          <w:spacing w:val="-4"/>
          <w:szCs w:val="20"/>
        </w:rPr>
        <w:t xml:space="preserve"> </w:t>
      </w:r>
      <w:r w:rsidRPr="00EC013C">
        <w:rPr>
          <w:rFonts w:cstheme="minorHAnsi"/>
          <w:szCs w:val="20"/>
        </w:rPr>
        <w:t>provided</w:t>
      </w:r>
      <w:r w:rsidRPr="00EC013C">
        <w:rPr>
          <w:rFonts w:cstheme="minorHAnsi"/>
          <w:spacing w:val="-4"/>
          <w:szCs w:val="20"/>
        </w:rPr>
        <w:t xml:space="preserve"> </w:t>
      </w:r>
      <w:r w:rsidRPr="00EC013C">
        <w:rPr>
          <w:rFonts w:cstheme="minorHAnsi"/>
          <w:szCs w:val="20"/>
        </w:rPr>
        <w:t>on</w:t>
      </w:r>
      <w:r w:rsidRPr="00EC013C">
        <w:rPr>
          <w:rFonts w:cstheme="minorHAnsi"/>
          <w:spacing w:val="-4"/>
          <w:szCs w:val="20"/>
        </w:rPr>
        <w:t xml:space="preserve"> </w:t>
      </w:r>
      <w:r w:rsidRPr="00EC013C">
        <w:rPr>
          <w:rFonts w:cstheme="minorHAnsi"/>
          <w:szCs w:val="20"/>
        </w:rPr>
        <w:t>a</w:t>
      </w:r>
      <w:r w:rsidRPr="00EC013C">
        <w:rPr>
          <w:rFonts w:cstheme="minorHAnsi"/>
          <w:spacing w:val="-5"/>
          <w:szCs w:val="20"/>
        </w:rPr>
        <w:t xml:space="preserve"> </w:t>
      </w:r>
      <w:r w:rsidRPr="00EC013C">
        <w:rPr>
          <w:rFonts w:cstheme="minorHAnsi"/>
          <w:szCs w:val="20"/>
        </w:rPr>
        <w:t>non-discriminatory basis at reasonable times and places, but may be limited to protect cultural (including tangible and intangible resources) and natural resources or public health and safety</w:t>
      </w:r>
    </w:p>
    <w:p w14:paraId="012AFB33" w14:textId="77777777" w:rsidR="00304BFA" w:rsidRPr="00EC013C" w:rsidRDefault="00304BFA" w:rsidP="00805D28">
      <w:pPr>
        <w:pStyle w:val="ListParagraph"/>
        <w:numPr>
          <w:ilvl w:val="1"/>
          <w:numId w:val="35"/>
        </w:numPr>
        <w:tabs>
          <w:tab w:val="left" w:pos="1740"/>
        </w:tabs>
        <w:spacing w:before="120"/>
        <w:ind w:left="1440" w:right="1253"/>
        <w:rPr>
          <w:rFonts w:cstheme="minorHAnsi"/>
          <w:szCs w:val="20"/>
        </w:rPr>
      </w:pPr>
      <w:r w:rsidRPr="00EC013C">
        <w:rPr>
          <w:rFonts w:cstheme="minorHAnsi"/>
          <w:szCs w:val="20"/>
        </w:rPr>
        <w:t>Ensure that the land(s) acquired under this grant be managed in a manner that is consistent</w:t>
      </w:r>
      <w:r w:rsidRPr="00EC013C">
        <w:rPr>
          <w:rFonts w:cstheme="minorHAnsi"/>
          <w:spacing w:val="-4"/>
          <w:szCs w:val="20"/>
        </w:rPr>
        <w:t xml:space="preserve"> </w:t>
      </w:r>
      <w:r w:rsidRPr="00EC013C">
        <w:rPr>
          <w:rFonts w:cstheme="minorHAnsi"/>
          <w:szCs w:val="20"/>
        </w:rPr>
        <w:t>with</w:t>
      </w:r>
      <w:r w:rsidRPr="00EC013C">
        <w:rPr>
          <w:rFonts w:cstheme="minorHAnsi"/>
          <w:spacing w:val="-4"/>
          <w:szCs w:val="20"/>
        </w:rPr>
        <w:t xml:space="preserve"> </w:t>
      </w:r>
      <w:r w:rsidRPr="00EC013C">
        <w:rPr>
          <w:rFonts w:cstheme="minorHAnsi"/>
          <w:szCs w:val="20"/>
        </w:rPr>
        <w:t>the</w:t>
      </w:r>
      <w:r w:rsidRPr="00EC013C">
        <w:rPr>
          <w:rFonts w:cstheme="minorHAnsi"/>
          <w:spacing w:val="-4"/>
          <w:szCs w:val="20"/>
        </w:rPr>
        <w:t xml:space="preserve"> </w:t>
      </w:r>
      <w:r w:rsidRPr="00EC013C">
        <w:rPr>
          <w:rFonts w:cstheme="minorHAnsi"/>
          <w:szCs w:val="20"/>
        </w:rPr>
        <w:t>purposes</w:t>
      </w:r>
      <w:r w:rsidRPr="00EC013C">
        <w:rPr>
          <w:rFonts w:cstheme="minorHAnsi"/>
          <w:spacing w:val="-4"/>
          <w:szCs w:val="20"/>
        </w:rPr>
        <w:t xml:space="preserve"> </w:t>
      </w:r>
      <w:r w:rsidRPr="00EC013C">
        <w:rPr>
          <w:rFonts w:cstheme="minorHAnsi"/>
          <w:szCs w:val="20"/>
        </w:rPr>
        <w:t>for</w:t>
      </w:r>
      <w:r w:rsidRPr="00EC013C">
        <w:rPr>
          <w:rFonts w:cstheme="minorHAnsi"/>
          <w:spacing w:val="-6"/>
          <w:szCs w:val="20"/>
        </w:rPr>
        <w:t xml:space="preserve"> </w:t>
      </w:r>
      <w:r w:rsidRPr="00EC013C">
        <w:rPr>
          <w:rFonts w:cstheme="minorHAnsi"/>
          <w:szCs w:val="20"/>
        </w:rPr>
        <w:t>which</w:t>
      </w:r>
      <w:r w:rsidRPr="00EC013C">
        <w:rPr>
          <w:rFonts w:cstheme="minorHAnsi"/>
          <w:spacing w:val="-4"/>
          <w:szCs w:val="20"/>
        </w:rPr>
        <w:t xml:space="preserve"> </w:t>
      </w:r>
      <w:r w:rsidRPr="00EC013C">
        <w:rPr>
          <w:rFonts w:cstheme="minorHAnsi"/>
          <w:szCs w:val="20"/>
        </w:rPr>
        <w:t>the</w:t>
      </w:r>
      <w:r w:rsidRPr="00EC013C">
        <w:rPr>
          <w:rFonts w:cstheme="minorHAnsi"/>
          <w:spacing w:val="-4"/>
          <w:szCs w:val="20"/>
        </w:rPr>
        <w:t xml:space="preserve"> </w:t>
      </w:r>
      <w:r w:rsidRPr="00EC013C">
        <w:rPr>
          <w:rFonts w:cstheme="minorHAnsi"/>
          <w:szCs w:val="20"/>
        </w:rPr>
        <w:t>land</w:t>
      </w:r>
      <w:r w:rsidRPr="00EC013C">
        <w:rPr>
          <w:rFonts w:cstheme="minorHAnsi"/>
          <w:spacing w:val="-4"/>
          <w:szCs w:val="20"/>
        </w:rPr>
        <w:t xml:space="preserve"> </w:t>
      </w:r>
      <w:r w:rsidRPr="00EC013C">
        <w:rPr>
          <w:rFonts w:cstheme="minorHAnsi"/>
          <w:szCs w:val="20"/>
        </w:rPr>
        <w:t>was</w:t>
      </w:r>
      <w:r w:rsidRPr="00EC013C">
        <w:rPr>
          <w:rFonts w:cstheme="minorHAnsi"/>
          <w:spacing w:val="-4"/>
          <w:szCs w:val="20"/>
        </w:rPr>
        <w:t xml:space="preserve"> </w:t>
      </w:r>
      <w:r w:rsidRPr="00EC013C">
        <w:rPr>
          <w:rFonts w:cstheme="minorHAnsi"/>
          <w:szCs w:val="20"/>
        </w:rPr>
        <w:t>entered</w:t>
      </w:r>
      <w:r w:rsidRPr="00EC013C">
        <w:rPr>
          <w:rFonts w:cstheme="minorHAnsi"/>
          <w:spacing w:val="-4"/>
          <w:szCs w:val="20"/>
        </w:rPr>
        <w:t xml:space="preserve"> </w:t>
      </w:r>
      <w:r w:rsidRPr="00EC013C">
        <w:rPr>
          <w:rFonts w:cstheme="minorHAnsi"/>
          <w:szCs w:val="20"/>
        </w:rPr>
        <w:t>in</w:t>
      </w:r>
      <w:r w:rsidRPr="00EC013C">
        <w:rPr>
          <w:rFonts w:cstheme="minorHAnsi"/>
          <w:spacing w:val="-4"/>
          <w:szCs w:val="20"/>
        </w:rPr>
        <w:t xml:space="preserve"> </w:t>
      </w:r>
      <w:r w:rsidRPr="00EC013C">
        <w:rPr>
          <w:rFonts w:cstheme="minorHAnsi"/>
          <w:szCs w:val="20"/>
        </w:rPr>
        <w:t>the</w:t>
      </w:r>
      <w:r w:rsidRPr="00EC013C">
        <w:rPr>
          <w:rFonts w:cstheme="minorHAnsi"/>
          <w:spacing w:val="-5"/>
          <w:szCs w:val="20"/>
        </w:rPr>
        <w:t xml:space="preserve"> </w:t>
      </w:r>
      <w:r w:rsidRPr="00EC013C">
        <w:rPr>
          <w:rFonts w:cstheme="minorHAnsi"/>
          <w:szCs w:val="20"/>
        </w:rPr>
        <w:t>Community</w:t>
      </w:r>
      <w:r w:rsidRPr="00EC013C">
        <w:rPr>
          <w:rFonts w:cstheme="minorHAnsi"/>
          <w:spacing w:val="-4"/>
          <w:szCs w:val="20"/>
        </w:rPr>
        <w:t xml:space="preserve"> </w:t>
      </w:r>
      <w:r w:rsidRPr="00EC013C">
        <w:rPr>
          <w:rFonts w:cstheme="minorHAnsi"/>
          <w:szCs w:val="20"/>
        </w:rPr>
        <w:t>Forest Program</w:t>
      </w:r>
      <w:r w:rsidRPr="00EC013C">
        <w:rPr>
          <w:rFonts w:cstheme="minorHAnsi"/>
          <w:spacing w:val="-4"/>
          <w:szCs w:val="20"/>
        </w:rPr>
        <w:t xml:space="preserve"> </w:t>
      </w:r>
      <w:r w:rsidRPr="00EC013C">
        <w:rPr>
          <w:rFonts w:cstheme="minorHAnsi"/>
          <w:szCs w:val="20"/>
        </w:rPr>
        <w:t>and</w:t>
      </w:r>
      <w:r w:rsidRPr="00EC013C">
        <w:rPr>
          <w:rFonts w:cstheme="minorHAnsi"/>
          <w:spacing w:val="-4"/>
          <w:szCs w:val="20"/>
        </w:rPr>
        <w:t xml:space="preserve"> </w:t>
      </w:r>
      <w:r w:rsidRPr="00EC013C">
        <w:rPr>
          <w:rFonts w:cstheme="minorHAnsi"/>
          <w:szCs w:val="20"/>
        </w:rPr>
        <w:t>provides</w:t>
      </w:r>
      <w:r w:rsidRPr="00EC013C">
        <w:rPr>
          <w:rFonts w:cstheme="minorHAnsi"/>
          <w:spacing w:val="-4"/>
          <w:szCs w:val="20"/>
        </w:rPr>
        <w:t xml:space="preserve"> </w:t>
      </w:r>
      <w:r w:rsidRPr="00EC013C">
        <w:rPr>
          <w:rFonts w:cstheme="minorHAnsi"/>
          <w:szCs w:val="20"/>
        </w:rPr>
        <w:t>defined</w:t>
      </w:r>
      <w:r w:rsidRPr="00EC013C">
        <w:rPr>
          <w:rFonts w:cstheme="minorHAnsi"/>
          <w:spacing w:val="-3"/>
          <w:szCs w:val="20"/>
        </w:rPr>
        <w:t xml:space="preserve"> </w:t>
      </w:r>
      <w:r w:rsidRPr="00EC013C">
        <w:rPr>
          <w:rFonts w:cstheme="minorHAnsi"/>
          <w:szCs w:val="20"/>
        </w:rPr>
        <w:t>community</w:t>
      </w:r>
      <w:r w:rsidRPr="00EC013C">
        <w:rPr>
          <w:rFonts w:cstheme="minorHAnsi"/>
          <w:spacing w:val="-4"/>
          <w:szCs w:val="20"/>
        </w:rPr>
        <w:t xml:space="preserve"> </w:t>
      </w:r>
      <w:r w:rsidRPr="00EC013C">
        <w:rPr>
          <w:rFonts w:cstheme="minorHAnsi"/>
          <w:szCs w:val="20"/>
        </w:rPr>
        <w:t>benefits</w:t>
      </w:r>
      <w:r w:rsidRPr="00EC013C">
        <w:rPr>
          <w:rFonts w:cstheme="minorHAnsi"/>
          <w:spacing w:val="-4"/>
          <w:szCs w:val="20"/>
        </w:rPr>
        <w:t xml:space="preserve"> </w:t>
      </w:r>
      <w:r w:rsidRPr="00EC013C">
        <w:rPr>
          <w:rFonts w:cstheme="minorHAnsi"/>
          <w:szCs w:val="20"/>
        </w:rPr>
        <w:t>outlined</w:t>
      </w:r>
      <w:r w:rsidRPr="00EC013C">
        <w:rPr>
          <w:rFonts w:cstheme="minorHAnsi"/>
          <w:spacing w:val="-4"/>
          <w:szCs w:val="20"/>
        </w:rPr>
        <w:t xml:space="preserve"> </w:t>
      </w:r>
      <w:r w:rsidRPr="00EC013C">
        <w:rPr>
          <w:rFonts w:cstheme="minorHAnsi"/>
          <w:szCs w:val="20"/>
        </w:rPr>
        <w:t>in</w:t>
      </w:r>
      <w:r w:rsidRPr="00EC013C">
        <w:rPr>
          <w:rFonts w:cstheme="minorHAnsi"/>
          <w:spacing w:val="-4"/>
          <w:szCs w:val="20"/>
        </w:rPr>
        <w:t xml:space="preserve"> </w:t>
      </w:r>
      <w:r w:rsidRPr="00EC013C">
        <w:rPr>
          <w:rFonts w:cstheme="minorHAnsi"/>
          <w:szCs w:val="20"/>
        </w:rPr>
        <w:t>the</w:t>
      </w:r>
      <w:r w:rsidRPr="00EC013C">
        <w:rPr>
          <w:rFonts w:cstheme="minorHAnsi"/>
          <w:spacing w:val="-5"/>
          <w:szCs w:val="20"/>
        </w:rPr>
        <w:t xml:space="preserve"> </w:t>
      </w:r>
      <w:r w:rsidRPr="00EC013C">
        <w:rPr>
          <w:rFonts w:cstheme="minorHAnsi"/>
          <w:szCs w:val="20"/>
        </w:rPr>
        <w:t>Community</w:t>
      </w:r>
      <w:r w:rsidRPr="00EC013C">
        <w:rPr>
          <w:rFonts w:cstheme="minorHAnsi"/>
          <w:spacing w:val="-4"/>
          <w:szCs w:val="20"/>
        </w:rPr>
        <w:t xml:space="preserve"> </w:t>
      </w:r>
      <w:r w:rsidRPr="00EC013C">
        <w:rPr>
          <w:rFonts w:cstheme="minorHAnsi"/>
          <w:szCs w:val="20"/>
        </w:rPr>
        <w:t xml:space="preserve">Forest </w:t>
      </w:r>
      <w:r w:rsidRPr="00EC013C">
        <w:rPr>
          <w:rFonts w:cstheme="minorHAnsi"/>
          <w:spacing w:val="-2"/>
          <w:szCs w:val="20"/>
        </w:rPr>
        <w:t>Plan.</w:t>
      </w:r>
    </w:p>
    <w:p w14:paraId="68F37DDC" w14:textId="77777777" w:rsidR="00304BFA" w:rsidRPr="00EC013C" w:rsidRDefault="00304BFA" w:rsidP="00805D28">
      <w:pPr>
        <w:pStyle w:val="ListParagraph"/>
        <w:numPr>
          <w:ilvl w:val="1"/>
          <w:numId w:val="35"/>
        </w:numPr>
        <w:tabs>
          <w:tab w:val="left" w:pos="1740"/>
        </w:tabs>
        <w:spacing w:before="120"/>
        <w:ind w:left="1440" w:right="1253"/>
        <w:rPr>
          <w:rFonts w:cstheme="minorHAnsi"/>
          <w:szCs w:val="20"/>
        </w:rPr>
      </w:pPr>
      <w:r w:rsidRPr="00EC013C">
        <w:rPr>
          <w:rFonts w:cstheme="minorHAnsi"/>
          <w:szCs w:val="20"/>
        </w:rPr>
        <w:t>Prior</w:t>
      </w:r>
      <w:r w:rsidRPr="00EC013C">
        <w:rPr>
          <w:rFonts w:cstheme="minorHAnsi"/>
          <w:spacing w:val="-3"/>
          <w:szCs w:val="20"/>
        </w:rPr>
        <w:t xml:space="preserve"> </w:t>
      </w:r>
      <w:r w:rsidRPr="00EC013C">
        <w:rPr>
          <w:rFonts w:cstheme="minorHAnsi"/>
          <w:szCs w:val="20"/>
        </w:rPr>
        <w:t>to</w:t>
      </w:r>
      <w:r w:rsidRPr="00EC013C">
        <w:rPr>
          <w:rFonts w:cstheme="minorHAnsi"/>
          <w:spacing w:val="-2"/>
          <w:szCs w:val="20"/>
        </w:rPr>
        <w:t xml:space="preserve"> </w:t>
      </w:r>
      <w:r w:rsidRPr="00EC013C">
        <w:rPr>
          <w:rFonts w:cstheme="minorHAnsi"/>
          <w:szCs w:val="20"/>
        </w:rPr>
        <w:t>closing,</w:t>
      </w:r>
      <w:r w:rsidRPr="00EC013C">
        <w:rPr>
          <w:rFonts w:cstheme="minorHAnsi"/>
          <w:spacing w:val="-2"/>
          <w:szCs w:val="20"/>
        </w:rPr>
        <w:t xml:space="preserve"> </w:t>
      </w:r>
      <w:r w:rsidRPr="00EC013C">
        <w:rPr>
          <w:rFonts w:cstheme="minorHAnsi"/>
          <w:szCs w:val="20"/>
        </w:rPr>
        <w:t>notify</w:t>
      </w:r>
      <w:r w:rsidRPr="00EC013C">
        <w:rPr>
          <w:rFonts w:cstheme="minorHAnsi"/>
          <w:spacing w:val="-2"/>
          <w:szCs w:val="20"/>
        </w:rPr>
        <w:t xml:space="preserve"> </w:t>
      </w:r>
      <w:r w:rsidRPr="00EC013C">
        <w:rPr>
          <w:rFonts w:cstheme="minorHAnsi"/>
          <w:szCs w:val="20"/>
        </w:rPr>
        <w:t>the</w:t>
      </w:r>
      <w:r w:rsidRPr="00EC013C">
        <w:rPr>
          <w:rFonts w:cstheme="minorHAnsi"/>
          <w:spacing w:val="-3"/>
          <w:szCs w:val="20"/>
        </w:rPr>
        <w:t xml:space="preserve"> </w:t>
      </w:r>
      <w:r w:rsidRPr="00EC013C">
        <w:rPr>
          <w:rFonts w:cstheme="minorHAnsi"/>
          <w:szCs w:val="20"/>
        </w:rPr>
        <w:t>landowner</w:t>
      </w:r>
      <w:r w:rsidRPr="00EC013C">
        <w:rPr>
          <w:rFonts w:cstheme="minorHAnsi"/>
          <w:spacing w:val="-2"/>
          <w:szCs w:val="20"/>
        </w:rPr>
        <w:t xml:space="preserve"> </w:t>
      </w:r>
      <w:r w:rsidRPr="00EC013C">
        <w:rPr>
          <w:rFonts w:cstheme="minorHAnsi"/>
          <w:szCs w:val="20"/>
        </w:rPr>
        <w:t>in</w:t>
      </w:r>
      <w:r w:rsidRPr="00EC013C">
        <w:rPr>
          <w:rFonts w:cstheme="minorHAnsi"/>
          <w:spacing w:val="-1"/>
          <w:szCs w:val="20"/>
        </w:rPr>
        <w:t xml:space="preserve"> </w:t>
      </w:r>
      <w:r w:rsidRPr="00EC013C">
        <w:rPr>
          <w:rFonts w:cstheme="minorHAnsi"/>
          <w:szCs w:val="20"/>
        </w:rPr>
        <w:t>writing</w:t>
      </w:r>
      <w:r w:rsidRPr="00EC013C">
        <w:rPr>
          <w:rFonts w:cstheme="minorHAnsi"/>
          <w:spacing w:val="-2"/>
          <w:szCs w:val="20"/>
        </w:rPr>
        <w:t xml:space="preserve"> </w:t>
      </w:r>
      <w:r w:rsidRPr="00EC013C">
        <w:rPr>
          <w:rFonts w:cstheme="minorHAnsi"/>
          <w:szCs w:val="20"/>
        </w:rPr>
        <w:t>of</w:t>
      </w:r>
      <w:r w:rsidRPr="00EC013C">
        <w:rPr>
          <w:rFonts w:cstheme="minorHAnsi"/>
          <w:spacing w:val="-2"/>
          <w:szCs w:val="20"/>
        </w:rPr>
        <w:t xml:space="preserve"> </w:t>
      </w:r>
      <w:r w:rsidRPr="00EC013C">
        <w:rPr>
          <w:rFonts w:cstheme="minorHAnsi"/>
          <w:szCs w:val="20"/>
        </w:rPr>
        <w:t>the</w:t>
      </w:r>
      <w:r w:rsidRPr="00EC013C">
        <w:rPr>
          <w:rFonts w:cstheme="minorHAnsi"/>
          <w:spacing w:val="-3"/>
          <w:szCs w:val="20"/>
        </w:rPr>
        <w:t xml:space="preserve"> </w:t>
      </w:r>
      <w:r w:rsidRPr="00EC013C">
        <w:rPr>
          <w:rFonts w:cstheme="minorHAnsi"/>
          <w:szCs w:val="20"/>
        </w:rPr>
        <w:t>appraised</w:t>
      </w:r>
      <w:r w:rsidRPr="00EC013C">
        <w:rPr>
          <w:rFonts w:cstheme="minorHAnsi"/>
          <w:spacing w:val="-2"/>
          <w:szCs w:val="20"/>
        </w:rPr>
        <w:t xml:space="preserve"> </w:t>
      </w:r>
      <w:r w:rsidRPr="00EC013C">
        <w:rPr>
          <w:rFonts w:cstheme="minorHAnsi"/>
          <w:szCs w:val="20"/>
        </w:rPr>
        <w:t>value</w:t>
      </w:r>
      <w:r w:rsidRPr="00EC013C">
        <w:rPr>
          <w:rFonts w:cstheme="minorHAnsi"/>
          <w:spacing w:val="-2"/>
          <w:szCs w:val="20"/>
        </w:rPr>
        <w:t xml:space="preserve"> </w:t>
      </w:r>
      <w:r w:rsidRPr="00EC013C">
        <w:rPr>
          <w:rFonts w:cstheme="minorHAnsi"/>
          <w:szCs w:val="20"/>
        </w:rPr>
        <w:t>of</w:t>
      </w:r>
      <w:r w:rsidRPr="00EC013C">
        <w:rPr>
          <w:rFonts w:cstheme="minorHAnsi"/>
          <w:spacing w:val="-4"/>
          <w:szCs w:val="20"/>
        </w:rPr>
        <w:t xml:space="preserve"> </w:t>
      </w:r>
      <w:r w:rsidRPr="00EC013C">
        <w:rPr>
          <w:rFonts w:cstheme="minorHAnsi"/>
          <w:szCs w:val="20"/>
        </w:rPr>
        <w:t>the</w:t>
      </w:r>
      <w:r w:rsidRPr="00EC013C">
        <w:rPr>
          <w:rFonts w:cstheme="minorHAnsi"/>
          <w:spacing w:val="-3"/>
          <w:szCs w:val="20"/>
        </w:rPr>
        <w:t xml:space="preserve"> </w:t>
      </w:r>
      <w:r w:rsidRPr="00EC013C">
        <w:rPr>
          <w:rFonts w:cstheme="minorHAnsi"/>
          <w:szCs w:val="20"/>
        </w:rPr>
        <w:t>property and</w:t>
      </w:r>
      <w:r w:rsidRPr="00EC013C">
        <w:rPr>
          <w:rFonts w:cstheme="minorHAnsi"/>
          <w:spacing w:val="-3"/>
          <w:szCs w:val="20"/>
        </w:rPr>
        <w:t xml:space="preserve"> </w:t>
      </w:r>
      <w:r w:rsidRPr="00EC013C">
        <w:rPr>
          <w:rFonts w:cstheme="minorHAnsi"/>
          <w:szCs w:val="20"/>
        </w:rPr>
        <w:t>that</w:t>
      </w:r>
      <w:r w:rsidRPr="00EC013C">
        <w:rPr>
          <w:rFonts w:cstheme="minorHAnsi"/>
          <w:spacing w:val="-3"/>
          <w:szCs w:val="20"/>
        </w:rPr>
        <w:t xml:space="preserve"> </w:t>
      </w:r>
      <w:r w:rsidRPr="00EC013C">
        <w:rPr>
          <w:rFonts w:cstheme="minorHAnsi"/>
          <w:szCs w:val="20"/>
        </w:rPr>
        <w:t>the</w:t>
      </w:r>
      <w:r w:rsidRPr="00EC013C">
        <w:rPr>
          <w:rFonts w:cstheme="minorHAnsi"/>
          <w:spacing w:val="-3"/>
          <w:szCs w:val="20"/>
        </w:rPr>
        <w:t xml:space="preserve"> </w:t>
      </w:r>
      <w:r w:rsidRPr="00EC013C">
        <w:rPr>
          <w:rFonts w:cstheme="minorHAnsi"/>
          <w:szCs w:val="20"/>
        </w:rPr>
        <w:t>sale</w:t>
      </w:r>
      <w:r w:rsidRPr="00EC013C">
        <w:rPr>
          <w:rFonts w:cstheme="minorHAnsi"/>
          <w:spacing w:val="-3"/>
          <w:szCs w:val="20"/>
        </w:rPr>
        <w:t xml:space="preserve"> </w:t>
      </w:r>
      <w:r w:rsidRPr="00EC013C">
        <w:rPr>
          <w:rFonts w:cstheme="minorHAnsi"/>
          <w:szCs w:val="20"/>
        </w:rPr>
        <w:t>is</w:t>
      </w:r>
      <w:r w:rsidRPr="00EC013C">
        <w:rPr>
          <w:rFonts w:cstheme="minorHAnsi"/>
          <w:spacing w:val="-3"/>
          <w:szCs w:val="20"/>
        </w:rPr>
        <w:t xml:space="preserve"> </w:t>
      </w:r>
      <w:r w:rsidRPr="00EC013C">
        <w:rPr>
          <w:rFonts w:cstheme="minorHAnsi"/>
          <w:szCs w:val="20"/>
        </w:rPr>
        <w:t>voluntary.</w:t>
      </w:r>
      <w:r w:rsidRPr="00EC013C">
        <w:rPr>
          <w:rFonts w:cstheme="minorHAnsi"/>
          <w:spacing w:val="-1"/>
          <w:szCs w:val="20"/>
        </w:rPr>
        <w:t xml:space="preserve"> </w:t>
      </w:r>
      <w:r w:rsidRPr="00EC013C">
        <w:rPr>
          <w:rFonts w:cstheme="minorHAnsi"/>
          <w:szCs w:val="20"/>
        </w:rPr>
        <w:t>If</w:t>
      </w:r>
      <w:r w:rsidRPr="00EC013C">
        <w:rPr>
          <w:rFonts w:cstheme="minorHAnsi"/>
          <w:spacing w:val="-3"/>
          <w:szCs w:val="20"/>
        </w:rPr>
        <w:t xml:space="preserve"> </w:t>
      </w:r>
      <w:r w:rsidRPr="00EC013C">
        <w:rPr>
          <w:rFonts w:cstheme="minorHAnsi"/>
          <w:szCs w:val="20"/>
        </w:rPr>
        <w:t>the</w:t>
      </w:r>
      <w:r w:rsidRPr="00EC013C">
        <w:rPr>
          <w:rFonts w:cstheme="minorHAnsi"/>
          <w:spacing w:val="-5"/>
          <w:szCs w:val="20"/>
        </w:rPr>
        <w:t xml:space="preserve"> </w:t>
      </w:r>
      <w:r w:rsidRPr="00EC013C">
        <w:rPr>
          <w:rFonts w:cstheme="minorHAnsi"/>
          <w:szCs w:val="20"/>
        </w:rPr>
        <w:t>grant</w:t>
      </w:r>
      <w:r w:rsidRPr="00EC013C">
        <w:rPr>
          <w:rFonts w:cstheme="minorHAnsi"/>
          <w:spacing w:val="-3"/>
          <w:szCs w:val="20"/>
        </w:rPr>
        <w:t xml:space="preserve"> </w:t>
      </w:r>
      <w:r w:rsidRPr="00EC013C">
        <w:rPr>
          <w:rFonts w:cstheme="minorHAnsi"/>
          <w:szCs w:val="20"/>
        </w:rPr>
        <w:t>recipient</w:t>
      </w:r>
      <w:r w:rsidRPr="00EC013C">
        <w:rPr>
          <w:rFonts w:cstheme="minorHAnsi"/>
          <w:spacing w:val="-1"/>
          <w:szCs w:val="20"/>
        </w:rPr>
        <w:t xml:space="preserve"> </w:t>
      </w:r>
      <w:r w:rsidRPr="00EC013C">
        <w:rPr>
          <w:rFonts w:cstheme="minorHAnsi"/>
          <w:szCs w:val="20"/>
        </w:rPr>
        <w:t>has</w:t>
      </w:r>
      <w:r w:rsidRPr="00EC013C">
        <w:rPr>
          <w:rFonts w:cstheme="minorHAnsi"/>
          <w:spacing w:val="-3"/>
          <w:szCs w:val="20"/>
        </w:rPr>
        <w:t xml:space="preserve"> </w:t>
      </w:r>
      <w:r w:rsidRPr="00EC013C">
        <w:rPr>
          <w:rFonts w:cstheme="minorHAnsi"/>
          <w:szCs w:val="20"/>
        </w:rPr>
        <w:t>a</w:t>
      </w:r>
      <w:r w:rsidRPr="00EC013C">
        <w:rPr>
          <w:rFonts w:cstheme="minorHAnsi"/>
          <w:spacing w:val="-4"/>
          <w:szCs w:val="20"/>
        </w:rPr>
        <w:t xml:space="preserve"> </w:t>
      </w:r>
      <w:r w:rsidRPr="00EC013C">
        <w:rPr>
          <w:rFonts w:cstheme="minorHAnsi"/>
          <w:szCs w:val="20"/>
        </w:rPr>
        <w:t>voluntary</w:t>
      </w:r>
      <w:r w:rsidRPr="00EC013C">
        <w:rPr>
          <w:rFonts w:cstheme="minorHAnsi"/>
          <w:spacing w:val="-3"/>
          <w:szCs w:val="20"/>
        </w:rPr>
        <w:t xml:space="preserve"> </w:t>
      </w:r>
      <w:r w:rsidRPr="00EC013C">
        <w:rPr>
          <w:rFonts w:cstheme="minorHAnsi"/>
          <w:szCs w:val="20"/>
        </w:rPr>
        <w:t>option</w:t>
      </w:r>
      <w:r w:rsidRPr="00EC013C">
        <w:rPr>
          <w:rFonts w:cstheme="minorHAnsi"/>
          <w:spacing w:val="-3"/>
          <w:szCs w:val="20"/>
        </w:rPr>
        <w:t xml:space="preserve"> </w:t>
      </w:r>
      <w:r w:rsidRPr="00EC013C">
        <w:rPr>
          <w:rFonts w:cstheme="minorHAnsi"/>
          <w:szCs w:val="20"/>
        </w:rPr>
        <w:t>for</w:t>
      </w:r>
      <w:r w:rsidRPr="00EC013C">
        <w:rPr>
          <w:rFonts w:cstheme="minorHAnsi"/>
          <w:spacing w:val="-3"/>
          <w:szCs w:val="20"/>
        </w:rPr>
        <w:t xml:space="preserve"> </w:t>
      </w:r>
      <w:r w:rsidRPr="00EC013C">
        <w:rPr>
          <w:rFonts w:cstheme="minorHAnsi"/>
          <w:szCs w:val="20"/>
        </w:rPr>
        <w:t>less</w:t>
      </w:r>
      <w:r w:rsidRPr="00EC013C">
        <w:rPr>
          <w:rFonts w:cstheme="minorHAnsi"/>
          <w:spacing w:val="-3"/>
          <w:szCs w:val="20"/>
        </w:rPr>
        <w:t xml:space="preserve"> </w:t>
      </w:r>
      <w:r w:rsidRPr="00EC013C">
        <w:rPr>
          <w:rFonts w:cstheme="minorHAnsi"/>
          <w:szCs w:val="20"/>
        </w:rPr>
        <w:t>than appraised value, they do not have to renegotiate the agreement.</w:t>
      </w:r>
    </w:p>
    <w:p w14:paraId="603052D0" w14:textId="77777777" w:rsidR="00304BFA" w:rsidRPr="00EC013C" w:rsidRDefault="00304BFA" w:rsidP="00805D28">
      <w:pPr>
        <w:pStyle w:val="ListParagraph"/>
        <w:numPr>
          <w:ilvl w:val="1"/>
          <w:numId w:val="35"/>
        </w:numPr>
        <w:tabs>
          <w:tab w:val="left" w:pos="1740"/>
        </w:tabs>
        <w:spacing w:before="120"/>
        <w:ind w:left="1440" w:right="1253"/>
        <w:rPr>
          <w:rFonts w:cstheme="minorHAnsi"/>
          <w:szCs w:val="20"/>
        </w:rPr>
      </w:pPr>
      <w:r w:rsidRPr="00EC013C">
        <w:rPr>
          <w:rFonts w:cstheme="minorHAnsi"/>
          <w:szCs w:val="20"/>
        </w:rPr>
        <w:t>The</w:t>
      </w:r>
      <w:r w:rsidRPr="00EC013C">
        <w:rPr>
          <w:rFonts w:cstheme="minorHAnsi"/>
          <w:spacing w:val="-6"/>
          <w:szCs w:val="20"/>
        </w:rPr>
        <w:t xml:space="preserve"> </w:t>
      </w:r>
      <w:r w:rsidRPr="00EC013C">
        <w:rPr>
          <w:rFonts w:cstheme="minorHAnsi"/>
          <w:szCs w:val="20"/>
        </w:rPr>
        <w:t>Grant</w:t>
      </w:r>
      <w:r w:rsidRPr="00EC013C">
        <w:rPr>
          <w:rFonts w:cstheme="minorHAnsi"/>
          <w:spacing w:val="-4"/>
          <w:szCs w:val="20"/>
        </w:rPr>
        <w:t xml:space="preserve"> </w:t>
      </w:r>
      <w:r w:rsidRPr="00EC013C">
        <w:rPr>
          <w:rFonts w:cstheme="minorHAnsi"/>
          <w:szCs w:val="20"/>
        </w:rPr>
        <w:t>Recipient</w:t>
      </w:r>
      <w:r w:rsidRPr="00EC013C">
        <w:rPr>
          <w:rFonts w:cstheme="minorHAnsi"/>
          <w:spacing w:val="-4"/>
          <w:szCs w:val="20"/>
        </w:rPr>
        <w:t xml:space="preserve"> </w:t>
      </w:r>
      <w:r w:rsidRPr="00EC013C">
        <w:rPr>
          <w:rFonts w:cstheme="minorHAnsi"/>
          <w:szCs w:val="20"/>
        </w:rPr>
        <w:t>shall</w:t>
      </w:r>
      <w:r w:rsidRPr="00EC013C">
        <w:rPr>
          <w:rFonts w:cstheme="minorHAnsi"/>
          <w:spacing w:val="-4"/>
          <w:szCs w:val="20"/>
        </w:rPr>
        <w:t xml:space="preserve"> </w:t>
      </w:r>
      <w:r w:rsidRPr="00EC013C">
        <w:rPr>
          <w:rFonts w:cstheme="minorHAnsi"/>
          <w:szCs w:val="20"/>
        </w:rPr>
        <w:t>ensure</w:t>
      </w:r>
      <w:r w:rsidRPr="00EC013C">
        <w:rPr>
          <w:rFonts w:cstheme="minorHAnsi"/>
          <w:spacing w:val="-5"/>
          <w:szCs w:val="20"/>
        </w:rPr>
        <w:t xml:space="preserve"> </w:t>
      </w:r>
      <w:r w:rsidRPr="00EC013C">
        <w:rPr>
          <w:rFonts w:cstheme="minorHAnsi"/>
          <w:szCs w:val="20"/>
        </w:rPr>
        <w:t>that</w:t>
      </w:r>
      <w:r w:rsidRPr="00EC013C">
        <w:rPr>
          <w:rFonts w:cstheme="minorHAnsi"/>
          <w:spacing w:val="-4"/>
          <w:szCs w:val="20"/>
        </w:rPr>
        <w:t xml:space="preserve"> </w:t>
      </w:r>
      <w:r w:rsidRPr="00EC013C">
        <w:rPr>
          <w:rFonts w:cstheme="minorHAnsi"/>
          <w:szCs w:val="20"/>
        </w:rPr>
        <w:t>the</w:t>
      </w:r>
      <w:r w:rsidRPr="00EC013C">
        <w:rPr>
          <w:rFonts w:cstheme="minorHAnsi"/>
          <w:spacing w:val="-4"/>
          <w:szCs w:val="20"/>
        </w:rPr>
        <w:t xml:space="preserve"> </w:t>
      </w:r>
      <w:r w:rsidRPr="00EC013C">
        <w:rPr>
          <w:rFonts w:cstheme="minorHAnsi"/>
          <w:szCs w:val="20"/>
        </w:rPr>
        <w:t>community</w:t>
      </w:r>
      <w:r w:rsidRPr="00EC013C">
        <w:rPr>
          <w:rFonts w:cstheme="minorHAnsi"/>
          <w:spacing w:val="-4"/>
          <w:szCs w:val="20"/>
        </w:rPr>
        <w:t xml:space="preserve"> </w:t>
      </w:r>
      <w:r w:rsidRPr="00EC013C">
        <w:rPr>
          <w:rFonts w:cstheme="minorHAnsi"/>
          <w:szCs w:val="20"/>
        </w:rPr>
        <w:t>forest</w:t>
      </w:r>
      <w:r w:rsidRPr="00EC013C">
        <w:rPr>
          <w:rFonts w:cstheme="minorHAnsi"/>
          <w:spacing w:val="-4"/>
          <w:szCs w:val="20"/>
        </w:rPr>
        <w:t xml:space="preserve"> </w:t>
      </w:r>
      <w:r w:rsidRPr="00EC013C">
        <w:rPr>
          <w:rFonts w:cstheme="minorHAnsi"/>
          <w:szCs w:val="20"/>
        </w:rPr>
        <w:t>excludes</w:t>
      </w:r>
      <w:r w:rsidRPr="00EC013C">
        <w:rPr>
          <w:rFonts w:cstheme="minorHAnsi"/>
          <w:spacing w:val="-4"/>
          <w:szCs w:val="20"/>
        </w:rPr>
        <w:t xml:space="preserve"> </w:t>
      </w:r>
      <w:r w:rsidRPr="00EC013C">
        <w:rPr>
          <w:rFonts w:cstheme="minorHAnsi"/>
          <w:szCs w:val="20"/>
        </w:rPr>
        <w:t>non-forest</w:t>
      </w:r>
      <w:r w:rsidRPr="00EC013C">
        <w:rPr>
          <w:rFonts w:cstheme="minorHAnsi"/>
          <w:spacing w:val="-4"/>
          <w:szCs w:val="20"/>
        </w:rPr>
        <w:t xml:space="preserve"> </w:t>
      </w:r>
      <w:r w:rsidRPr="00EC013C">
        <w:rPr>
          <w:rFonts w:cstheme="minorHAnsi"/>
          <w:szCs w:val="20"/>
        </w:rPr>
        <w:t>uses that threaten forest cover and are inconsistent with the Community Forest Plan. Non-forest uses include the followings:</w:t>
      </w:r>
    </w:p>
    <w:p w14:paraId="38E5DE76" w14:textId="77777777" w:rsidR="00304BFA" w:rsidRPr="00EC013C" w:rsidRDefault="00304BFA" w:rsidP="00805D28">
      <w:pPr>
        <w:pStyle w:val="ListParagraph"/>
        <w:numPr>
          <w:ilvl w:val="2"/>
          <w:numId w:val="35"/>
        </w:numPr>
        <w:tabs>
          <w:tab w:val="left" w:pos="2520"/>
        </w:tabs>
        <w:spacing w:before="120"/>
        <w:ind w:left="1800" w:right="1253" w:hanging="360"/>
        <w:jc w:val="left"/>
        <w:rPr>
          <w:rFonts w:cstheme="minorHAnsi"/>
          <w:szCs w:val="20"/>
        </w:rPr>
      </w:pPr>
      <w:r w:rsidRPr="00EC013C">
        <w:rPr>
          <w:rFonts w:cstheme="minorHAnsi"/>
          <w:spacing w:val="-2"/>
          <w:szCs w:val="20"/>
        </w:rPr>
        <w:t>Subdivision;</w:t>
      </w:r>
    </w:p>
    <w:p w14:paraId="65943A18" w14:textId="77777777" w:rsidR="00304BFA" w:rsidRPr="00EC013C" w:rsidRDefault="00304BFA" w:rsidP="00805D28">
      <w:pPr>
        <w:pStyle w:val="ListParagraph"/>
        <w:numPr>
          <w:ilvl w:val="2"/>
          <w:numId w:val="35"/>
        </w:numPr>
        <w:tabs>
          <w:tab w:val="left" w:pos="2520"/>
        </w:tabs>
        <w:spacing w:before="120"/>
        <w:ind w:left="1800" w:right="1253" w:hanging="360"/>
        <w:jc w:val="left"/>
        <w:rPr>
          <w:rFonts w:cstheme="minorHAnsi"/>
          <w:szCs w:val="20"/>
        </w:rPr>
      </w:pPr>
      <w:r w:rsidRPr="00EC013C">
        <w:rPr>
          <w:rFonts w:cstheme="minorHAnsi"/>
          <w:szCs w:val="20"/>
        </w:rPr>
        <w:t>Residential</w:t>
      </w:r>
      <w:r w:rsidRPr="00EC013C">
        <w:rPr>
          <w:rFonts w:cstheme="minorHAnsi"/>
          <w:spacing w:val="-2"/>
          <w:szCs w:val="20"/>
        </w:rPr>
        <w:t xml:space="preserve"> </w:t>
      </w:r>
      <w:r w:rsidRPr="00EC013C">
        <w:rPr>
          <w:rFonts w:cstheme="minorHAnsi"/>
          <w:szCs w:val="20"/>
        </w:rPr>
        <w:t>development,</w:t>
      </w:r>
      <w:r w:rsidRPr="00EC013C">
        <w:rPr>
          <w:rFonts w:cstheme="minorHAnsi"/>
          <w:spacing w:val="-2"/>
          <w:szCs w:val="20"/>
        </w:rPr>
        <w:t xml:space="preserve"> </w:t>
      </w:r>
      <w:r w:rsidRPr="00EC013C">
        <w:rPr>
          <w:rFonts w:cstheme="minorHAnsi"/>
          <w:szCs w:val="20"/>
        </w:rPr>
        <w:t>except</w:t>
      </w:r>
      <w:r w:rsidRPr="00EC013C">
        <w:rPr>
          <w:rFonts w:cstheme="minorHAnsi"/>
          <w:spacing w:val="-1"/>
          <w:szCs w:val="20"/>
        </w:rPr>
        <w:t xml:space="preserve"> </w:t>
      </w:r>
      <w:r w:rsidRPr="00EC013C">
        <w:rPr>
          <w:rFonts w:cstheme="minorHAnsi"/>
          <w:szCs w:val="20"/>
        </w:rPr>
        <w:t>for</w:t>
      </w:r>
      <w:r w:rsidRPr="00EC013C">
        <w:rPr>
          <w:rFonts w:cstheme="minorHAnsi"/>
          <w:spacing w:val="-2"/>
          <w:szCs w:val="20"/>
        </w:rPr>
        <w:t xml:space="preserve"> </w:t>
      </w:r>
      <w:r w:rsidRPr="00EC013C">
        <w:rPr>
          <w:rFonts w:cstheme="minorHAnsi"/>
          <w:szCs w:val="20"/>
        </w:rPr>
        <w:t>a</w:t>
      </w:r>
      <w:r w:rsidRPr="00EC013C">
        <w:rPr>
          <w:rFonts w:cstheme="minorHAnsi"/>
          <w:spacing w:val="-3"/>
          <w:szCs w:val="20"/>
        </w:rPr>
        <w:t xml:space="preserve"> </w:t>
      </w:r>
      <w:r w:rsidRPr="00EC013C">
        <w:rPr>
          <w:rFonts w:cstheme="minorHAnsi"/>
          <w:szCs w:val="20"/>
        </w:rPr>
        <w:t>caretaker</w:t>
      </w:r>
      <w:r w:rsidRPr="00EC013C">
        <w:rPr>
          <w:rFonts w:cstheme="minorHAnsi"/>
          <w:spacing w:val="-1"/>
          <w:szCs w:val="20"/>
        </w:rPr>
        <w:t xml:space="preserve"> </w:t>
      </w:r>
      <w:r w:rsidRPr="00EC013C">
        <w:rPr>
          <w:rFonts w:cstheme="minorHAnsi"/>
          <w:spacing w:val="-2"/>
          <w:szCs w:val="20"/>
        </w:rPr>
        <w:t>building;</w:t>
      </w:r>
    </w:p>
    <w:p w14:paraId="028593C6" w14:textId="77777777" w:rsidR="00304BFA" w:rsidRPr="00EC013C" w:rsidRDefault="00304BFA" w:rsidP="00805D28">
      <w:pPr>
        <w:pStyle w:val="ListParagraph"/>
        <w:numPr>
          <w:ilvl w:val="2"/>
          <w:numId w:val="35"/>
        </w:numPr>
        <w:tabs>
          <w:tab w:val="left" w:pos="2520"/>
        </w:tabs>
        <w:spacing w:before="120"/>
        <w:ind w:left="1800" w:right="1253" w:hanging="360"/>
        <w:jc w:val="left"/>
        <w:rPr>
          <w:rFonts w:cstheme="minorHAnsi"/>
          <w:szCs w:val="20"/>
        </w:rPr>
      </w:pPr>
      <w:r w:rsidRPr="00EC013C">
        <w:rPr>
          <w:rFonts w:cstheme="minorHAnsi"/>
          <w:szCs w:val="20"/>
        </w:rPr>
        <w:t>Mining</w:t>
      </w:r>
      <w:r w:rsidRPr="00EC013C">
        <w:rPr>
          <w:rFonts w:cstheme="minorHAnsi"/>
          <w:spacing w:val="-5"/>
          <w:szCs w:val="20"/>
        </w:rPr>
        <w:t xml:space="preserve"> </w:t>
      </w:r>
      <w:r w:rsidRPr="00EC013C">
        <w:rPr>
          <w:rFonts w:cstheme="minorHAnsi"/>
          <w:szCs w:val="20"/>
        </w:rPr>
        <w:t>and</w:t>
      </w:r>
      <w:r w:rsidRPr="00EC013C">
        <w:rPr>
          <w:rFonts w:cstheme="minorHAnsi"/>
          <w:spacing w:val="-5"/>
          <w:szCs w:val="20"/>
        </w:rPr>
        <w:t xml:space="preserve"> </w:t>
      </w:r>
      <w:r w:rsidRPr="00EC013C">
        <w:rPr>
          <w:rFonts w:cstheme="minorHAnsi"/>
          <w:szCs w:val="20"/>
        </w:rPr>
        <w:t>nonrenewable</w:t>
      </w:r>
      <w:r w:rsidRPr="00EC013C">
        <w:rPr>
          <w:rFonts w:cstheme="minorHAnsi"/>
          <w:spacing w:val="-5"/>
          <w:szCs w:val="20"/>
        </w:rPr>
        <w:t xml:space="preserve"> </w:t>
      </w:r>
      <w:r w:rsidRPr="00EC013C">
        <w:rPr>
          <w:rFonts w:cstheme="minorHAnsi"/>
          <w:szCs w:val="20"/>
        </w:rPr>
        <w:t>resource</w:t>
      </w:r>
      <w:r w:rsidRPr="00EC013C">
        <w:rPr>
          <w:rFonts w:cstheme="minorHAnsi"/>
          <w:spacing w:val="-6"/>
          <w:szCs w:val="20"/>
        </w:rPr>
        <w:t xml:space="preserve"> </w:t>
      </w:r>
      <w:r w:rsidRPr="00EC013C">
        <w:rPr>
          <w:rFonts w:cstheme="minorHAnsi"/>
          <w:szCs w:val="20"/>
        </w:rPr>
        <w:t>extraction,</w:t>
      </w:r>
      <w:r w:rsidRPr="00EC013C">
        <w:rPr>
          <w:rFonts w:cstheme="minorHAnsi"/>
          <w:spacing w:val="-5"/>
          <w:szCs w:val="20"/>
        </w:rPr>
        <w:t xml:space="preserve"> </w:t>
      </w:r>
      <w:r w:rsidRPr="00EC013C">
        <w:rPr>
          <w:rFonts w:cstheme="minorHAnsi"/>
          <w:szCs w:val="20"/>
        </w:rPr>
        <w:t>except</w:t>
      </w:r>
      <w:r w:rsidRPr="00EC013C">
        <w:rPr>
          <w:rFonts w:cstheme="minorHAnsi"/>
          <w:spacing w:val="-5"/>
          <w:szCs w:val="20"/>
        </w:rPr>
        <w:t xml:space="preserve"> </w:t>
      </w:r>
      <w:r w:rsidRPr="00EC013C">
        <w:rPr>
          <w:rFonts w:cstheme="minorHAnsi"/>
          <w:szCs w:val="20"/>
        </w:rPr>
        <w:t>for</w:t>
      </w:r>
      <w:r w:rsidRPr="00EC013C">
        <w:rPr>
          <w:rFonts w:cstheme="minorHAnsi"/>
          <w:spacing w:val="-6"/>
          <w:szCs w:val="20"/>
        </w:rPr>
        <w:t xml:space="preserve"> </w:t>
      </w:r>
      <w:r w:rsidRPr="00EC013C">
        <w:rPr>
          <w:rFonts w:cstheme="minorHAnsi"/>
          <w:szCs w:val="20"/>
        </w:rPr>
        <w:t>activities</w:t>
      </w:r>
      <w:r w:rsidRPr="00EC013C">
        <w:rPr>
          <w:rFonts w:cstheme="minorHAnsi"/>
          <w:spacing w:val="-5"/>
          <w:szCs w:val="20"/>
        </w:rPr>
        <w:t xml:space="preserve"> </w:t>
      </w:r>
      <w:r w:rsidRPr="00EC013C">
        <w:rPr>
          <w:rFonts w:cstheme="minorHAnsi"/>
          <w:szCs w:val="20"/>
        </w:rPr>
        <w:t>that</w:t>
      </w:r>
      <w:r w:rsidRPr="00EC013C">
        <w:rPr>
          <w:rFonts w:cstheme="minorHAnsi"/>
          <w:spacing w:val="-5"/>
          <w:szCs w:val="20"/>
        </w:rPr>
        <w:t xml:space="preserve"> </w:t>
      </w:r>
      <w:r w:rsidRPr="00EC013C">
        <w:rPr>
          <w:rFonts w:cstheme="minorHAnsi"/>
          <w:szCs w:val="20"/>
        </w:rPr>
        <w:t>would not require surface disturbance of the community forest such as directional drilling for oil and gas development or onsite use of gravel from existing gravel pits;</w:t>
      </w:r>
    </w:p>
    <w:p w14:paraId="5982B95E" w14:textId="77777777" w:rsidR="00304BFA" w:rsidRPr="00EC013C" w:rsidRDefault="00304BFA" w:rsidP="00805D28">
      <w:pPr>
        <w:pStyle w:val="ListParagraph"/>
        <w:numPr>
          <w:ilvl w:val="2"/>
          <w:numId w:val="35"/>
        </w:numPr>
        <w:tabs>
          <w:tab w:val="left" w:pos="2520"/>
        </w:tabs>
        <w:spacing w:before="120"/>
        <w:ind w:left="1800" w:right="1253" w:hanging="360"/>
        <w:jc w:val="left"/>
        <w:rPr>
          <w:rFonts w:cstheme="minorHAnsi"/>
          <w:szCs w:val="20"/>
        </w:rPr>
      </w:pPr>
      <w:r w:rsidRPr="00EC013C">
        <w:rPr>
          <w:rFonts w:cstheme="minorHAnsi"/>
          <w:szCs w:val="20"/>
        </w:rPr>
        <w:t>Industrial</w:t>
      </w:r>
      <w:r w:rsidRPr="00EC013C">
        <w:rPr>
          <w:rFonts w:cstheme="minorHAnsi"/>
          <w:spacing w:val="-2"/>
          <w:szCs w:val="20"/>
        </w:rPr>
        <w:t xml:space="preserve"> </w:t>
      </w:r>
      <w:r w:rsidRPr="00EC013C">
        <w:rPr>
          <w:rFonts w:cstheme="minorHAnsi"/>
          <w:szCs w:val="20"/>
        </w:rPr>
        <w:t>use,</w:t>
      </w:r>
      <w:r w:rsidRPr="00EC013C">
        <w:rPr>
          <w:rFonts w:cstheme="minorHAnsi"/>
          <w:spacing w:val="-1"/>
          <w:szCs w:val="20"/>
        </w:rPr>
        <w:t xml:space="preserve"> </w:t>
      </w:r>
      <w:r w:rsidRPr="00EC013C">
        <w:rPr>
          <w:rFonts w:cstheme="minorHAnsi"/>
          <w:szCs w:val="20"/>
        </w:rPr>
        <w:t>including</w:t>
      </w:r>
      <w:r w:rsidRPr="00EC013C">
        <w:rPr>
          <w:rFonts w:cstheme="minorHAnsi"/>
          <w:spacing w:val="-1"/>
          <w:szCs w:val="20"/>
        </w:rPr>
        <w:t xml:space="preserve"> </w:t>
      </w:r>
      <w:r w:rsidRPr="00EC013C">
        <w:rPr>
          <w:rFonts w:cstheme="minorHAnsi"/>
          <w:szCs w:val="20"/>
        </w:rPr>
        <w:t>the</w:t>
      </w:r>
      <w:r w:rsidRPr="00EC013C">
        <w:rPr>
          <w:rFonts w:cstheme="minorHAnsi"/>
          <w:spacing w:val="-2"/>
          <w:szCs w:val="20"/>
        </w:rPr>
        <w:t xml:space="preserve"> </w:t>
      </w:r>
      <w:r w:rsidRPr="00EC013C">
        <w:rPr>
          <w:rFonts w:cstheme="minorHAnsi"/>
          <w:szCs w:val="20"/>
        </w:rPr>
        <w:t>manufacturing</w:t>
      </w:r>
      <w:r w:rsidRPr="00EC013C">
        <w:rPr>
          <w:rFonts w:cstheme="minorHAnsi"/>
          <w:spacing w:val="-1"/>
          <w:szCs w:val="20"/>
        </w:rPr>
        <w:t xml:space="preserve"> </w:t>
      </w:r>
      <w:r w:rsidRPr="00EC013C">
        <w:rPr>
          <w:rFonts w:cstheme="minorHAnsi"/>
          <w:szCs w:val="20"/>
        </w:rPr>
        <w:t>of</w:t>
      </w:r>
      <w:r w:rsidRPr="00EC013C">
        <w:rPr>
          <w:rFonts w:cstheme="minorHAnsi"/>
          <w:spacing w:val="-1"/>
          <w:szCs w:val="20"/>
        </w:rPr>
        <w:t xml:space="preserve"> </w:t>
      </w:r>
      <w:r w:rsidRPr="00EC013C">
        <w:rPr>
          <w:rFonts w:cstheme="minorHAnsi"/>
          <w:spacing w:val="-2"/>
          <w:szCs w:val="20"/>
        </w:rPr>
        <w:t>products;</w:t>
      </w:r>
    </w:p>
    <w:p w14:paraId="070E2BF6" w14:textId="02028BEA" w:rsidR="00304BFA" w:rsidRDefault="00304BFA" w:rsidP="00805D28">
      <w:pPr>
        <w:pStyle w:val="ListParagraph"/>
        <w:numPr>
          <w:ilvl w:val="2"/>
          <w:numId w:val="35"/>
        </w:numPr>
        <w:tabs>
          <w:tab w:val="left" w:pos="2520"/>
        </w:tabs>
        <w:spacing w:before="120"/>
        <w:ind w:left="1800" w:right="1253" w:hanging="360"/>
        <w:jc w:val="both"/>
        <w:rPr>
          <w:rFonts w:cstheme="minorHAnsi"/>
          <w:szCs w:val="20"/>
        </w:rPr>
      </w:pPr>
      <w:r w:rsidRPr="00EC013C">
        <w:rPr>
          <w:rFonts w:cstheme="minorHAnsi"/>
          <w:szCs w:val="20"/>
        </w:rPr>
        <w:t>Commercial use, except for sustainable timber or</w:t>
      </w:r>
      <w:r w:rsidRPr="00EC013C">
        <w:rPr>
          <w:rFonts w:cstheme="minorHAnsi"/>
          <w:spacing w:val="-1"/>
          <w:szCs w:val="20"/>
        </w:rPr>
        <w:t xml:space="preserve"> </w:t>
      </w:r>
      <w:r w:rsidRPr="00EC013C">
        <w:rPr>
          <w:rFonts w:cstheme="minorHAnsi"/>
          <w:szCs w:val="20"/>
        </w:rPr>
        <w:t>other</w:t>
      </w:r>
      <w:r w:rsidRPr="00EC013C">
        <w:rPr>
          <w:rFonts w:cstheme="minorHAnsi"/>
          <w:spacing w:val="-1"/>
          <w:szCs w:val="20"/>
        </w:rPr>
        <w:t xml:space="preserve"> </w:t>
      </w:r>
      <w:r w:rsidRPr="00EC013C">
        <w:rPr>
          <w:rFonts w:cstheme="minorHAnsi"/>
          <w:szCs w:val="20"/>
        </w:rPr>
        <w:t>renewable resources, and</w:t>
      </w:r>
      <w:r w:rsidRPr="00EC013C">
        <w:rPr>
          <w:rFonts w:cstheme="minorHAnsi"/>
          <w:spacing w:val="-5"/>
          <w:szCs w:val="20"/>
        </w:rPr>
        <w:t xml:space="preserve"> </w:t>
      </w:r>
      <w:r w:rsidRPr="00EC013C">
        <w:rPr>
          <w:rFonts w:cstheme="minorHAnsi"/>
          <w:szCs w:val="20"/>
        </w:rPr>
        <w:t>limited</w:t>
      </w:r>
      <w:r w:rsidRPr="00EC013C">
        <w:rPr>
          <w:rFonts w:cstheme="minorHAnsi"/>
          <w:spacing w:val="-5"/>
          <w:szCs w:val="20"/>
        </w:rPr>
        <w:t xml:space="preserve"> </w:t>
      </w:r>
      <w:r w:rsidRPr="00EC013C">
        <w:rPr>
          <w:rFonts w:cstheme="minorHAnsi"/>
          <w:szCs w:val="20"/>
        </w:rPr>
        <w:t>compatible</w:t>
      </w:r>
      <w:r w:rsidRPr="00EC013C">
        <w:rPr>
          <w:rFonts w:cstheme="minorHAnsi"/>
          <w:spacing w:val="-6"/>
          <w:szCs w:val="20"/>
        </w:rPr>
        <w:t xml:space="preserve"> </w:t>
      </w:r>
      <w:r w:rsidRPr="00EC013C">
        <w:rPr>
          <w:rFonts w:cstheme="minorHAnsi"/>
          <w:szCs w:val="20"/>
        </w:rPr>
        <w:t>commercial</w:t>
      </w:r>
      <w:r w:rsidRPr="00EC013C">
        <w:rPr>
          <w:rFonts w:cstheme="minorHAnsi"/>
          <w:spacing w:val="-5"/>
          <w:szCs w:val="20"/>
        </w:rPr>
        <w:t xml:space="preserve"> </w:t>
      </w:r>
      <w:r w:rsidRPr="00EC013C">
        <w:rPr>
          <w:rFonts w:cstheme="minorHAnsi"/>
          <w:szCs w:val="20"/>
        </w:rPr>
        <w:t>activities</w:t>
      </w:r>
      <w:r w:rsidRPr="00EC013C">
        <w:rPr>
          <w:rFonts w:cstheme="minorHAnsi"/>
          <w:spacing w:val="-5"/>
          <w:szCs w:val="20"/>
        </w:rPr>
        <w:t xml:space="preserve"> </w:t>
      </w:r>
      <w:r w:rsidRPr="00EC013C">
        <w:rPr>
          <w:rFonts w:cstheme="minorHAnsi"/>
          <w:szCs w:val="20"/>
        </w:rPr>
        <w:t>to</w:t>
      </w:r>
      <w:r w:rsidRPr="00EC013C">
        <w:rPr>
          <w:rFonts w:cstheme="minorHAnsi"/>
          <w:spacing w:val="-5"/>
          <w:szCs w:val="20"/>
        </w:rPr>
        <w:t xml:space="preserve"> </w:t>
      </w:r>
      <w:r w:rsidRPr="00EC013C">
        <w:rPr>
          <w:rFonts w:cstheme="minorHAnsi"/>
          <w:szCs w:val="20"/>
        </w:rPr>
        <w:t>support</w:t>
      </w:r>
      <w:r w:rsidRPr="00EC013C">
        <w:rPr>
          <w:rFonts w:cstheme="minorHAnsi"/>
          <w:spacing w:val="-5"/>
          <w:szCs w:val="20"/>
        </w:rPr>
        <w:t xml:space="preserve"> </w:t>
      </w:r>
      <w:r w:rsidRPr="00EC013C">
        <w:rPr>
          <w:rFonts w:cstheme="minorHAnsi"/>
          <w:szCs w:val="20"/>
        </w:rPr>
        <w:t>cultural,</w:t>
      </w:r>
      <w:r w:rsidRPr="00EC013C">
        <w:rPr>
          <w:rFonts w:cstheme="minorHAnsi"/>
          <w:spacing w:val="-5"/>
          <w:szCs w:val="20"/>
        </w:rPr>
        <w:t xml:space="preserve"> </w:t>
      </w:r>
      <w:r w:rsidRPr="00EC013C">
        <w:rPr>
          <w:rFonts w:cstheme="minorHAnsi"/>
          <w:szCs w:val="20"/>
        </w:rPr>
        <w:t>recreational and educational use of the community forest by the public; and</w:t>
      </w:r>
      <w:r w:rsidR="00AC4167">
        <w:rPr>
          <w:rFonts w:cstheme="minorHAnsi"/>
          <w:szCs w:val="20"/>
        </w:rPr>
        <w:t xml:space="preserve"> </w:t>
      </w:r>
    </w:p>
    <w:p w14:paraId="1EE7287B" w14:textId="49E3BEE0" w:rsidR="00AC4167" w:rsidRPr="00EC013C" w:rsidRDefault="00AC4167" w:rsidP="00805D28">
      <w:pPr>
        <w:pStyle w:val="ListParagraph"/>
        <w:numPr>
          <w:ilvl w:val="2"/>
          <w:numId w:val="35"/>
        </w:numPr>
        <w:tabs>
          <w:tab w:val="left" w:pos="2520"/>
        </w:tabs>
        <w:spacing w:before="120"/>
        <w:ind w:left="1800" w:right="1253" w:hanging="360"/>
        <w:jc w:val="both"/>
        <w:rPr>
          <w:rFonts w:cstheme="minorHAnsi"/>
          <w:szCs w:val="20"/>
        </w:rPr>
      </w:pPr>
      <w:r w:rsidRPr="00EC013C">
        <w:rPr>
          <w:rFonts w:cstheme="minorHAnsi"/>
          <w:szCs w:val="20"/>
        </w:rPr>
        <w:t>Structures,</w:t>
      </w:r>
      <w:r w:rsidRPr="00EC013C">
        <w:rPr>
          <w:rFonts w:cstheme="minorHAnsi"/>
          <w:spacing w:val="-3"/>
          <w:szCs w:val="20"/>
        </w:rPr>
        <w:t xml:space="preserve"> </w:t>
      </w:r>
      <w:r w:rsidRPr="00EC013C">
        <w:rPr>
          <w:rFonts w:cstheme="minorHAnsi"/>
          <w:szCs w:val="20"/>
        </w:rPr>
        <w:t>facilities,</w:t>
      </w:r>
      <w:r w:rsidRPr="00EC013C">
        <w:rPr>
          <w:rFonts w:cstheme="minorHAnsi"/>
          <w:spacing w:val="-3"/>
          <w:szCs w:val="20"/>
        </w:rPr>
        <w:t xml:space="preserve"> </w:t>
      </w:r>
      <w:r w:rsidRPr="00EC013C">
        <w:rPr>
          <w:rFonts w:cstheme="minorHAnsi"/>
          <w:szCs w:val="20"/>
        </w:rPr>
        <w:t>or</w:t>
      </w:r>
      <w:r w:rsidRPr="00EC013C">
        <w:rPr>
          <w:rFonts w:cstheme="minorHAnsi"/>
          <w:spacing w:val="-6"/>
          <w:szCs w:val="20"/>
        </w:rPr>
        <w:t xml:space="preserve"> </w:t>
      </w:r>
      <w:r w:rsidRPr="00EC013C">
        <w:rPr>
          <w:rFonts w:cstheme="minorHAnsi"/>
          <w:szCs w:val="20"/>
        </w:rPr>
        <w:t>organized,</w:t>
      </w:r>
      <w:r w:rsidRPr="00EC013C">
        <w:rPr>
          <w:rFonts w:cstheme="minorHAnsi"/>
          <w:spacing w:val="-3"/>
          <w:szCs w:val="20"/>
        </w:rPr>
        <w:t xml:space="preserve"> </w:t>
      </w:r>
      <w:r w:rsidRPr="00EC013C">
        <w:rPr>
          <w:rFonts w:cstheme="minorHAnsi"/>
          <w:szCs w:val="20"/>
        </w:rPr>
        <w:t>continuous,</w:t>
      </w:r>
      <w:r w:rsidRPr="00EC013C">
        <w:rPr>
          <w:rFonts w:cstheme="minorHAnsi"/>
          <w:spacing w:val="-5"/>
          <w:szCs w:val="20"/>
        </w:rPr>
        <w:t xml:space="preserve"> </w:t>
      </w:r>
      <w:r w:rsidRPr="00EC013C">
        <w:rPr>
          <w:rFonts w:cstheme="minorHAnsi"/>
          <w:szCs w:val="20"/>
        </w:rPr>
        <w:t>or</w:t>
      </w:r>
      <w:r w:rsidRPr="00EC013C">
        <w:rPr>
          <w:rFonts w:cstheme="minorHAnsi"/>
          <w:spacing w:val="-3"/>
          <w:szCs w:val="20"/>
        </w:rPr>
        <w:t xml:space="preserve"> </w:t>
      </w:r>
      <w:r w:rsidRPr="00EC013C">
        <w:rPr>
          <w:rFonts w:cstheme="minorHAnsi"/>
          <w:szCs w:val="20"/>
        </w:rPr>
        <w:t>recurring</w:t>
      </w:r>
      <w:r w:rsidRPr="00EC013C">
        <w:rPr>
          <w:rFonts w:cstheme="minorHAnsi"/>
          <w:spacing w:val="-4"/>
          <w:szCs w:val="20"/>
        </w:rPr>
        <w:t xml:space="preserve"> </w:t>
      </w:r>
      <w:r w:rsidRPr="00EC013C">
        <w:rPr>
          <w:rFonts w:cstheme="minorHAnsi"/>
          <w:szCs w:val="20"/>
        </w:rPr>
        <w:t>activities</w:t>
      </w:r>
      <w:r w:rsidRPr="00EC013C">
        <w:rPr>
          <w:rFonts w:cstheme="minorHAnsi"/>
          <w:spacing w:val="-2"/>
          <w:szCs w:val="20"/>
        </w:rPr>
        <w:t xml:space="preserve"> </w:t>
      </w:r>
      <w:r w:rsidRPr="00EC013C">
        <w:rPr>
          <w:rFonts w:cstheme="minorHAnsi"/>
          <w:szCs w:val="20"/>
        </w:rPr>
        <w:t>that</w:t>
      </w:r>
      <w:r w:rsidRPr="00EC013C">
        <w:rPr>
          <w:rFonts w:cstheme="minorHAnsi"/>
          <w:spacing w:val="-3"/>
          <w:szCs w:val="20"/>
        </w:rPr>
        <w:t xml:space="preserve"> </w:t>
      </w:r>
      <w:r w:rsidRPr="00EC013C">
        <w:rPr>
          <w:rFonts w:cstheme="minorHAnsi"/>
          <w:szCs w:val="20"/>
        </w:rPr>
        <w:t>disturb</w:t>
      </w:r>
      <w:r w:rsidRPr="00EC013C">
        <w:rPr>
          <w:rFonts w:cstheme="minorHAnsi"/>
          <w:spacing w:val="-6"/>
          <w:szCs w:val="20"/>
        </w:rPr>
        <w:t xml:space="preserve"> </w:t>
      </w:r>
      <w:r w:rsidRPr="00EC013C">
        <w:rPr>
          <w:rFonts w:cstheme="minorHAnsi"/>
          <w:szCs w:val="20"/>
        </w:rPr>
        <w:t>or</w:t>
      </w:r>
      <w:r w:rsidRPr="00EC013C">
        <w:rPr>
          <w:rFonts w:cstheme="minorHAnsi"/>
          <w:spacing w:val="-3"/>
          <w:szCs w:val="20"/>
        </w:rPr>
        <w:t xml:space="preserve"> </w:t>
      </w:r>
      <w:r w:rsidRPr="00EC013C">
        <w:rPr>
          <w:rFonts w:cstheme="minorHAnsi"/>
          <w:szCs w:val="20"/>
        </w:rPr>
        <w:t>compact the surface and/or impact forest and water resources in a manner that threatens the benefits and objectives of the community forest.</w:t>
      </w:r>
    </w:p>
    <w:p w14:paraId="45B93A8F" w14:textId="13CE68C4" w:rsidR="00304BFA" w:rsidRPr="00EC013C" w:rsidRDefault="00304BFA" w:rsidP="00805D28">
      <w:pPr>
        <w:pStyle w:val="ListParagraph"/>
        <w:numPr>
          <w:ilvl w:val="1"/>
          <w:numId w:val="35"/>
        </w:numPr>
        <w:tabs>
          <w:tab w:val="left" w:pos="1740"/>
        </w:tabs>
        <w:spacing w:before="120"/>
        <w:ind w:left="1440" w:right="1253"/>
        <w:rPr>
          <w:rFonts w:cstheme="minorHAnsi"/>
          <w:szCs w:val="20"/>
        </w:rPr>
      </w:pPr>
      <w:r w:rsidRPr="00EC013C">
        <w:rPr>
          <w:rFonts w:cstheme="minorHAnsi"/>
          <w:szCs w:val="20"/>
        </w:rPr>
        <w:t>The Grant Recipient shall record with the deed(s) for all land(s) acquired a Notice of Grant Requirement, this document must:</w:t>
      </w:r>
    </w:p>
    <w:p w14:paraId="6E0850A5" w14:textId="77777777" w:rsidR="00304BFA" w:rsidRPr="00EC013C" w:rsidRDefault="00304BFA" w:rsidP="00805D28">
      <w:pPr>
        <w:pStyle w:val="ListParagraph"/>
        <w:numPr>
          <w:ilvl w:val="2"/>
          <w:numId w:val="35"/>
        </w:numPr>
        <w:tabs>
          <w:tab w:val="left" w:pos="2340"/>
        </w:tabs>
        <w:spacing w:before="120"/>
        <w:ind w:left="1800" w:right="1253" w:hanging="360"/>
        <w:jc w:val="left"/>
        <w:rPr>
          <w:rFonts w:cstheme="minorHAnsi"/>
          <w:szCs w:val="20"/>
        </w:rPr>
      </w:pPr>
      <w:r w:rsidRPr="00EC013C">
        <w:rPr>
          <w:rFonts w:cstheme="minorHAnsi"/>
          <w:szCs w:val="20"/>
        </w:rPr>
        <w:t>State</w:t>
      </w:r>
      <w:r w:rsidRPr="00EC013C">
        <w:rPr>
          <w:rFonts w:cstheme="minorHAnsi"/>
          <w:spacing w:val="-5"/>
          <w:szCs w:val="20"/>
        </w:rPr>
        <w:t xml:space="preserve"> </w:t>
      </w:r>
      <w:r w:rsidRPr="00EC013C">
        <w:rPr>
          <w:rFonts w:cstheme="minorHAnsi"/>
          <w:szCs w:val="20"/>
        </w:rPr>
        <w:t>that</w:t>
      </w:r>
      <w:r w:rsidRPr="00EC013C">
        <w:rPr>
          <w:rFonts w:cstheme="minorHAnsi"/>
          <w:spacing w:val="-5"/>
          <w:szCs w:val="20"/>
        </w:rPr>
        <w:t xml:space="preserve"> </w:t>
      </w:r>
      <w:r w:rsidRPr="00EC013C">
        <w:rPr>
          <w:rFonts w:cstheme="minorHAnsi"/>
          <w:szCs w:val="20"/>
        </w:rPr>
        <w:t>the</w:t>
      </w:r>
      <w:r w:rsidRPr="00EC013C">
        <w:rPr>
          <w:rFonts w:cstheme="minorHAnsi"/>
          <w:spacing w:val="-5"/>
          <w:szCs w:val="20"/>
        </w:rPr>
        <w:t xml:space="preserve"> </w:t>
      </w:r>
      <w:r w:rsidRPr="00EC013C">
        <w:rPr>
          <w:rFonts w:cstheme="minorHAnsi"/>
          <w:szCs w:val="20"/>
        </w:rPr>
        <w:t>property</w:t>
      </w:r>
      <w:r w:rsidRPr="00EC013C">
        <w:rPr>
          <w:rFonts w:cstheme="minorHAnsi"/>
          <w:spacing w:val="-5"/>
          <w:szCs w:val="20"/>
        </w:rPr>
        <w:t xml:space="preserve"> </w:t>
      </w:r>
      <w:r w:rsidRPr="00EC013C">
        <w:rPr>
          <w:rFonts w:cstheme="minorHAnsi"/>
          <w:szCs w:val="20"/>
        </w:rPr>
        <w:t>(including</w:t>
      </w:r>
      <w:r w:rsidRPr="00EC013C">
        <w:rPr>
          <w:rFonts w:cstheme="minorHAnsi"/>
          <w:spacing w:val="-5"/>
          <w:szCs w:val="20"/>
        </w:rPr>
        <w:t xml:space="preserve"> </w:t>
      </w:r>
      <w:r w:rsidRPr="00EC013C">
        <w:rPr>
          <w:rFonts w:cstheme="minorHAnsi"/>
          <w:szCs w:val="20"/>
        </w:rPr>
        <w:t>cost</w:t>
      </w:r>
      <w:r w:rsidRPr="00EC013C">
        <w:rPr>
          <w:rFonts w:cstheme="minorHAnsi"/>
          <w:spacing w:val="-5"/>
          <w:szCs w:val="20"/>
        </w:rPr>
        <w:t xml:space="preserve"> </w:t>
      </w:r>
      <w:r w:rsidRPr="00EC013C">
        <w:rPr>
          <w:rFonts w:cstheme="minorHAnsi"/>
          <w:szCs w:val="20"/>
        </w:rPr>
        <w:t>share</w:t>
      </w:r>
      <w:r w:rsidRPr="00EC013C">
        <w:rPr>
          <w:rFonts w:cstheme="minorHAnsi"/>
          <w:spacing w:val="-6"/>
          <w:szCs w:val="20"/>
        </w:rPr>
        <w:t xml:space="preserve"> </w:t>
      </w:r>
      <w:r w:rsidRPr="00EC013C">
        <w:rPr>
          <w:rFonts w:cstheme="minorHAnsi"/>
          <w:szCs w:val="20"/>
        </w:rPr>
        <w:t>tracts)</w:t>
      </w:r>
      <w:r w:rsidRPr="00EC013C">
        <w:rPr>
          <w:rFonts w:cstheme="minorHAnsi"/>
          <w:spacing w:val="-3"/>
          <w:szCs w:val="20"/>
        </w:rPr>
        <w:t xml:space="preserve"> </w:t>
      </w:r>
      <w:r w:rsidRPr="00EC013C">
        <w:rPr>
          <w:rFonts w:cstheme="minorHAnsi"/>
          <w:szCs w:val="20"/>
        </w:rPr>
        <w:t>was</w:t>
      </w:r>
      <w:r w:rsidRPr="00EC013C">
        <w:rPr>
          <w:rFonts w:cstheme="minorHAnsi"/>
          <w:spacing w:val="-5"/>
          <w:szCs w:val="20"/>
        </w:rPr>
        <w:t xml:space="preserve"> </w:t>
      </w:r>
      <w:r w:rsidRPr="00EC013C">
        <w:rPr>
          <w:rFonts w:cstheme="minorHAnsi"/>
          <w:szCs w:val="20"/>
        </w:rPr>
        <w:t>purchased</w:t>
      </w:r>
      <w:r w:rsidRPr="00EC013C">
        <w:rPr>
          <w:rFonts w:cstheme="minorHAnsi"/>
          <w:spacing w:val="-5"/>
          <w:szCs w:val="20"/>
        </w:rPr>
        <w:t xml:space="preserve"> </w:t>
      </w:r>
      <w:r w:rsidRPr="00EC013C">
        <w:rPr>
          <w:rFonts w:cstheme="minorHAnsi"/>
          <w:szCs w:val="20"/>
        </w:rPr>
        <w:t>with Community Forest Program funds;</w:t>
      </w:r>
    </w:p>
    <w:p w14:paraId="500ABBD5" w14:textId="77777777" w:rsidR="00304BFA" w:rsidRPr="00EC013C" w:rsidRDefault="00304BFA" w:rsidP="00805D28">
      <w:pPr>
        <w:pStyle w:val="ListParagraph"/>
        <w:numPr>
          <w:ilvl w:val="2"/>
          <w:numId w:val="35"/>
        </w:numPr>
        <w:tabs>
          <w:tab w:val="left" w:pos="2340"/>
        </w:tabs>
        <w:spacing w:before="120"/>
        <w:ind w:left="1800" w:right="1253" w:hanging="360"/>
        <w:jc w:val="left"/>
        <w:rPr>
          <w:rFonts w:cstheme="minorHAnsi"/>
          <w:szCs w:val="20"/>
        </w:rPr>
      </w:pPr>
      <w:r w:rsidRPr="00EC013C">
        <w:rPr>
          <w:rFonts w:cstheme="minorHAnsi"/>
          <w:szCs w:val="20"/>
        </w:rPr>
        <w:t>Provide</w:t>
      </w:r>
      <w:r w:rsidRPr="00EC013C">
        <w:rPr>
          <w:rFonts w:cstheme="minorHAnsi"/>
          <w:spacing w:val="-2"/>
          <w:szCs w:val="20"/>
        </w:rPr>
        <w:t xml:space="preserve"> </w:t>
      </w:r>
      <w:r w:rsidRPr="00EC013C">
        <w:rPr>
          <w:rFonts w:cstheme="minorHAnsi"/>
          <w:szCs w:val="20"/>
        </w:rPr>
        <w:t>a</w:t>
      </w:r>
      <w:r w:rsidRPr="00EC013C">
        <w:rPr>
          <w:rFonts w:cstheme="minorHAnsi"/>
          <w:spacing w:val="-2"/>
          <w:szCs w:val="20"/>
        </w:rPr>
        <w:t xml:space="preserve"> </w:t>
      </w:r>
      <w:r w:rsidRPr="00EC013C">
        <w:rPr>
          <w:rFonts w:cstheme="minorHAnsi"/>
          <w:szCs w:val="20"/>
        </w:rPr>
        <w:t xml:space="preserve">legal </w:t>
      </w:r>
      <w:r w:rsidRPr="00EC013C">
        <w:rPr>
          <w:rFonts w:cstheme="minorHAnsi"/>
          <w:spacing w:val="-2"/>
          <w:szCs w:val="20"/>
        </w:rPr>
        <w:t>description;</w:t>
      </w:r>
    </w:p>
    <w:p w14:paraId="46D4B7D0" w14:textId="77777777" w:rsidR="00304BFA" w:rsidRPr="00EC013C" w:rsidRDefault="00304BFA" w:rsidP="00805D28">
      <w:pPr>
        <w:pStyle w:val="ListParagraph"/>
        <w:numPr>
          <w:ilvl w:val="2"/>
          <w:numId w:val="35"/>
        </w:numPr>
        <w:tabs>
          <w:tab w:val="left" w:pos="2340"/>
        </w:tabs>
        <w:spacing w:before="120"/>
        <w:ind w:left="1800" w:right="1253" w:hanging="360"/>
        <w:jc w:val="left"/>
        <w:rPr>
          <w:rFonts w:cstheme="minorHAnsi"/>
          <w:szCs w:val="20"/>
        </w:rPr>
      </w:pPr>
      <w:r w:rsidRPr="00EC013C">
        <w:rPr>
          <w:rFonts w:cstheme="minorHAnsi"/>
          <w:szCs w:val="20"/>
        </w:rPr>
        <w:t>Identify</w:t>
      </w:r>
      <w:r w:rsidRPr="00EC013C">
        <w:rPr>
          <w:rFonts w:cstheme="minorHAnsi"/>
          <w:spacing w:val="-3"/>
          <w:szCs w:val="20"/>
        </w:rPr>
        <w:t xml:space="preserve"> </w:t>
      </w:r>
      <w:r w:rsidRPr="00EC013C">
        <w:rPr>
          <w:rFonts w:cstheme="minorHAnsi"/>
          <w:szCs w:val="20"/>
        </w:rPr>
        <w:t>the</w:t>
      </w:r>
      <w:r w:rsidRPr="00EC013C">
        <w:rPr>
          <w:rFonts w:cstheme="minorHAnsi"/>
          <w:spacing w:val="-3"/>
          <w:szCs w:val="20"/>
        </w:rPr>
        <w:t xml:space="preserve"> </w:t>
      </w:r>
      <w:r w:rsidRPr="00EC013C">
        <w:rPr>
          <w:rFonts w:cstheme="minorHAnsi"/>
          <w:szCs w:val="20"/>
        </w:rPr>
        <w:t>name</w:t>
      </w:r>
      <w:r w:rsidRPr="00EC013C">
        <w:rPr>
          <w:rFonts w:cstheme="minorHAnsi"/>
          <w:spacing w:val="-2"/>
          <w:szCs w:val="20"/>
        </w:rPr>
        <w:t xml:space="preserve"> </w:t>
      </w:r>
      <w:r w:rsidRPr="00EC013C">
        <w:rPr>
          <w:rFonts w:cstheme="minorHAnsi"/>
          <w:szCs w:val="20"/>
        </w:rPr>
        <w:t>and</w:t>
      </w:r>
      <w:r w:rsidRPr="00EC013C">
        <w:rPr>
          <w:rFonts w:cstheme="minorHAnsi"/>
          <w:spacing w:val="-3"/>
          <w:szCs w:val="20"/>
        </w:rPr>
        <w:t xml:space="preserve"> </w:t>
      </w:r>
      <w:r w:rsidRPr="00EC013C">
        <w:rPr>
          <w:rFonts w:cstheme="minorHAnsi"/>
          <w:szCs w:val="20"/>
        </w:rPr>
        <w:t>address</w:t>
      </w:r>
      <w:r w:rsidRPr="00EC013C">
        <w:rPr>
          <w:rFonts w:cstheme="minorHAnsi"/>
          <w:spacing w:val="-3"/>
          <w:szCs w:val="20"/>
        </w:rPr>
        <w:t xml:space="preserve"> </w:t>
      </w:r>
      <w:r w:rsidRPr="00EC013C">
        <w:rPr>
          <w:rFonts w:cstheme="minorHAnsi"/>
          <w:szCs w:val="20"/>
        </w:rPr>
        <w:t>of</w:t>
      </w:r>
      <w:r w:rsidRPr="00EC013C">
        <w:rPr>
          <w:rFonts w:cstheme="minorHAnsi"/>
          <w:spacing w:val="-3"/>
          <w:szCs w:val="20"/>
        </w:rPr>
        <w:t xml:space="preserve"> </w:t>
      </w:r>
      <w:r w:rsidRPr="00EC013C">
        <w:rPr>
          <w:rFonts w:cstheme="minorHAnsi"/>
          <w:szCs w:val="20"/>
        </w:rPr>
        <w:t>the</w:t>
      </w:r>
      <w:r w:rsidRPr="00EC013C">
        <w:rPr>
          <w:rFonts w:cstheme="minorHAnsi"/>
          <w:spacing w:val="-3"/>
          <w:szCs w:val="20"/>
        </w:rPr>
        <w:t xml:space="preserve"> </w:t>
      </w:r>
      <w:r w:rsidRPr="00EC013C">
        <w:rPr>
          <w:rFonts w:cstheme="minorHAnsi"/>
          <w:szCs w:val="20"/>
        </w:rPr>
        <w:t>grant</w:t>
      </w:r>
      <w:r w:rsidRPr="00EC013C">
        <w:rPr>
          <w:rFonts w:cstheme="minorHAnsi"/>
          <w:spacing w:val="-3"/>
          <w:szCs w:val="20"/>
        </w:rPr>
        <w:t xml:space="preserve"> </w:t>
      </w:r>
      <w:r w:rsidRPr="00EC013C">
        <w:rPr>
          <w:rFonts w:cstheme="minorHAnsi"/>
          <w:szCs w:val="20"/>
        </w:rPr>
        <w:t>recipient</w:t>
      </w:r>
      <w:r w:rsidRPr="00EC013C">
        <w:rPr>
          <w:rFonts w:cstheme="minorHAnsi"/>
          <w:spacing w:val="-3"/>
          <w:szCs w:val="20"/>
        </w:rPr>
        <w:t xml:space="preserve"> </w:t>
      </w:r>
      <w:r w:rsidRPr="00EC013C">
        <w:rPr>
          <w:rFonts w:cstheme="minorHAnsi"/>
          <w:szCs w:val="20"/>
        </w:rPr>
        <w:t>who</w:t>
      </w:r>
      <w:r w:rsidRPr="00EC013C">
        <w:rPr>
          <w:rFonts w:cstheme="minorHAnsi"/>
          <w:spacing w:val="-3"/>
          <w:szCs w:val="20"/>
        </w:rPr>
        <w:t xml:space="preserve"> </w:t>
      </w:r>
      <w:r w:rsidRPr="00EC013C">
        <w:rPr>
          <w:rFonts w:cstheme="minorHAnsi"/>
          <w:szCs w:val="20"/>
        </w:rPr>
        <w:t>is</w:t>
      </w:r>
      <w:r w:rsidRPr="00EC013C">
        <w:rPr>
          <w:rFonts w:cstheme="minorHAnsi"/>
          <w:spacing w:val="-3"/>
          <w:szCs w:val="20"/>
        </w:rPr>
        <w:t xml:space="preserve"> </w:t>
      </w:r>
      <w:r w:rsidRPr="00EC013C">
        <w:rPr>
          <w:rFonts w:cstheme="minorHAnsi"/>
          <w:szCs w:val="20"/>
        </w:rPr>
        <w:t>the</w:t>
      </w:r>
      <w:r w:rsidRPr="00EC013C">
        <w:rPr>
          <w:rFonts w:cstheme="minorHAnsi"/>
          <w:spacing w:val="-3"/>
          <w:szCs w:val="20"/>
        </w:rPr>
        <w:t xml:space="preserve"> </w:t>
      </w:r>
      <w:r w:rsidRPr="00EC013C">
        <w:rPr>
          <w:rFonts w:cstheme="minorHAnsi"/>
          <w:szCs w:val="20"/>
        </w:rPr>
        <w:t>authorized</w:t>
      </w:r>
      <w:r w:rsidRPr="00EC013C">
        <w:rPr>
          <w:rFonts w:cstheme="minorHAnsi"/>
          <w:spacing w:val="-3"/>
          <w:szCs w:val="20"/>
        </w:rPr>
        <w:t xml:space="preserve"> </w:t>
      </w:r>
      <w:r w:rsidRPr="00EC013C">
        <w:rPr>
          <w:rFonts w:cstheme="minorHAnsi"/>
          <w:szCs w:val="20"/>
        </w:rPr>
        <w:t xml:space="preserve">title </w:t>
      </w:r>
      <w:r w:rsidRPr="00EC013C">
        <w:rPr>
          <w:rFonts w:cstheme="minorHAnsi"/>
          <w:spacing w:val="-2"/>
          <w:szCs w:val="20"/>
        </w:rPr>
        <w:t>holder;</w:t>
      </w:r>
    </w:p>
    <w:p w14:paraId="699C93CE" w14:textId="77777777" w:rsidR="00304BFA" w:rsidRPr="00EC013C" w:rsidRDefault="00304BFA" w:rsidP="00805D28">
      <w:pPr>
        <w:pStyle w:val="ListParagraph"/>
        <w:numPr>
          <w:ilvl w:val="2"/>
          <w:numId w:val="35"/>
        </w:numPr>
        <w:tabs>
          <w:tab w:val="left" w:pos="2340"/>
        </w:tabs>
        <w:spacing w:before="120"/>
        <w:ind w:left="1800" w:right="1253" w:hanging="360"/>
        <w:jc w:val="left"/>
        <w:rPr>
          <w:rFonts w:cstheme="minorHAnsi"/>
          <w:szCs w:val="20"/>
        </w:rPr>
      </w:pPr>
      <w:r w:rsidRPr="00EC013C">
        <w:rPr>
          <w:rFonts w:cstheme="minorHAnsi"/>
          <w:szCs w:val="20"/>
        </w:rPr>
        <w:t>State</w:t>
      </w:r>
      <w:r w:rsidRPr="00EC013C">
        <w:rPr>
          <w:rFonts w:cstheme="minorHAnsi"/>
          <w:spacing w:val="-1"/>
          <w:szCs w:val="20"/>
        </w:rPr>
        <w:t xml:space="preserve"> </w:t>
      </w:r>
      <w:r w:rsidRPr="00EC013C">
        <w:rPr>
          <w:rFonts w:cstheme="minorHAnsi"/>
          <w:szCs w:val="20"/>
        </w:rPr>
        <w:t>the</w:t>
      </w:r>
      <w:r w:rsidRPr="00EC013C">
        <w:rPr>
          <w:rFonts w:cstheme="minorHAnsi"/>
          <w:spacing w:val="-1"/>
          <w:szCs w:val="20"/>
        </w:rPr>
        <w:t xml:space="preserve"> </w:t>
      </w:r>
      <w:r w:rsidRPr="00EC013C">
        <w:rPr>
          <w:rFonts w:cstheme="minorHAnsi"/>
          <w:szCs w:val="20"/>
        </w:rPr>
        <w:t>purpose</w:t>
      </w:r>
      <w:r w:rsidRPr="00EC013C">
        <w:rPr>
          <w:rFonts w:cstheme="minorHAnsi"/>
          <w:spacing w:val="-2"/>
          <w:szCs w:val="20"/>
        </w:rPr>
        <w:t xml:space="preserve"> </w:t>
      </w:r>
      <w:r w:rsidRPr="00EC013C">
        <w:rPr>
          <w:rFonts w:cstheme="minorHAnsi"/>
          <w:szCs w:val="20"/>
        </w:rPr>
        <w:t>of the Community</w:t>
      </w:r>
      <w:r w:rsidRPr="00EC013C">
        <w:rPr>
          <w:rFonts w:cstheme="minorHAnsi"/>
          <w:spacing w:val="-1"/>
          <w:szCs w:val="20"/>
        </w:rPr>
        <w:t xml:space="preserve"> </w:t>
      </w:r>
      <w:r w:rsidRPr="00EC013C">
        <w:rPr>
          <w:rFonts w:cstheme="minorHAnsi"/>
          <w:szCs w:val="20"/>
        </w:rPr>
        <w:t xml:space="preserve">Forest </w:t>
      </w:r>
      <w:r w:rsidRPr="00EC013C">
        <w:rPr>
          <w:rFonts w:cstheme="minorHAnsi"/>
          <w:spacing w:val="-2"/>
          <w:szCs w:val="20"/>
        </w:rPr>
        <w:t>Program;</w:t>
      </w:r>
    </w:p>
    <w:p w14:paraId="69D81D20" w14:textId="77777777" w:rsidR="00DA204E" w:rsidRPr="00EC013C" w:rsidRDefault="00DA204E" w:rsidP="00805D28">
      <w:pPr>
        <w:pStyle w:val="ListParagraph"/>
        <w:numPr>
          <w:ilvl w:val="2"/>
          <w:numId w:val="35"/>
        </w:numPr>
        <w:tabs>
          <w:tab w:val="left" w:pos="2340"/>
        </w:tabs>
        <w:spacing w:before="120"/>
        <w:ind w:left="1800" w:right="1253" w:hanging="360"/>
        <w:jc w:val="left"/>
        <w:rPr>
          <w:rFonts w:cstheme="minorHAnsi"/>
          <w:szCs w:val="20"/>
        </w:rPr>
      </w:pPr>
      <w:r w:rsidRPr="00EC013C">
        <w:rPr>
          <w:rFonts w:cstheme="minorHAnsi"/>
          <w:szCs w:val="20"/>
        </w:rPr>
        <w:t>Reference</w:t>
      </w:r>
      <w:r w:rsidRPr="00EC013C">
        <w:rPr>
          <w:rFonts w:cstheme="minorHAnsi"/>
          <w:spacing w:val="-5"/>
          <w:szCs w:val="20"/>
        </w:rPr>
        <w:t xml:space="preserve"> </w:t>
      </w:r>
      <w:r w:rsidRPr="00EC013C">
        <w:rPr>
          <w:rFonts w:cstheme="minorHAnsi"/>
          <w:szCs w:val="20"/>
        </w:rPr>
        <w:t>the</w:t>
      </w:r>
      <w:r w:rsidRPr="00EC013C">
        <w:rPr>
          <w:rFonts w:cstheme="minorHAnsi"/>
          <w:spacing w:val="-4"/>
          <w:szCs w:val="20"/>
        </w:rPr>
        <w:t xml:space="preserve"> </w:t>
      </w:r>
      <w:r w:rsidRPr="00EC013C">
        <w:rPr>
          <w:rFonts w:cstheme="minorHAnsi"/>
          <w:szCs w:val="20"/>
        </w:rPr>
        <w:t>Grant</w:t>
      </w:r>
      <w:r w:rsidRPr="00EC013C">
        <w:rPr>
          <w:rFonts w:cstheme="minorHAnsi"/>
          <w:spacing w:val="-5"/>
          <w:szCs w:val="20"/>
        </w:rPr>
        <w:t xml:space="preserve"> </w:t>
      </w:r>
      <w:r w:rsidRPr="00EC013C">
        <w:rPr>
          <w:rFonts w:cstheme="minorHAnsi"/>
          <w:szCs w:val="20"/>
        </w:rPr>
        <w:t>Agreement</w:t>
      </w:r>
      <w:r w:rsidRPr="00EC013C">
        <w:rPr>
          <w:rFonts w:cstheme="minorHAnsi"/>
          <w:spacing w:val="-5"/>
          <w:szCs w:val="20"/>
        </w:rPr>
        <w:t xml:space="preserve"> </w:t>
      </w:r>
      <w:r w:rsidRPr="00EC013C">
        <w:rPr>
          <w:rFonts w:cstheme="minorHAnsi"/>
          <w:szCs w:val="20"/>
        </w:rPr>
        <w:t>with</w:t>
      </w:r>
      <w:r w:rsidRPr="00EC013C">
        <w:rPr>
          <w:rFonts w:cstheme="minorHAnsi"/>
          <w:spacing w:val="-5"/>
          <w:szCs w:val="20"/>
        </w:rPr>
        <w:t xml:space="preserve"> </w:t>
      </w:r>
      <w:r w:rsidRPr="00EC013C">
        <w:rPr>
          <w:rFonts w:cstheme="minorHAnsi"/>
          <w:szCs w:val="20"/>
        </w:rPr>
        <w:t>the</w:t>
      </w:r>
      <w:r w:rsidRPr="00EC013C">
        <w:rPr>
          <w:rFonts w:cstheme="minorHAnsi"/>
          <w:spacing w:val="-5"/>
          <w:szCs w:val="20"/>
        </w:rPr>
        <w:t xml:space="preserve"> </w:t>
      </w:r>
      <w:r w:rsidRPr="00EC013C">
        <w:rPr>
          <w:rFonts w:cstheme="minorHAnsi"/>
          <w:szCs w:val="20"/>
        </w:rPr>
        <w:t>Forest</w:t>
      </w:r>
      <w:r w:rsidRPr="00EC013C">
        <w:rPr>
          <w:rFonts w:cstheme="minorHAnsi"/>
          <w:spacing w:val="-5"/>
          <w:szCs w:val="20"/>
        </w:rPr>
        <w:t xml:space="preserve"> </w:t>
      </w:r>
      <w:r w:rsidRPr="00EC013C">
        <w:rPr>
          <w:rFonts w:cstheme="minorHAnsi"/>
          <w:szCs w:val="20"/>
        </w:rPr>
        <w:t>Service</w:t>
      </w:r>
      <w:r w:rsidRPr="00EC013C">
        <w:rPr>
          <w:rFonts w:cstheme="minorHAnsi"/>
          <w:spacing w:val="-4"/>
          <w:szCs w:val="20"/>
        </w:rPr>
        <w:t xml:space="preserve"> </w:t>
      </w:r>
      <w:r w:rsidRPr="00EC013C">
        <w:rPr>
          <w:rFonts w:cstheme="minorHAnsi"/>
          <w:szCs w:val="20"/>
        </w:rPr>
        <w:t>(title</w:t>
      </w:r>
      <w:r w:rsidRPr="00EC013C">
        <w:rPr>
          <w:rFonts w:cstheme="minorHAnsi"/>
          <w:spacing w:val="-5"/>
          <w:szCs w:val="20"/>
        </w:rPr>
        <w:t xml:space="preserve"> </w:t>
      </w:r>
      <w:r w:rsidRPr="00EC013C">
        <w:rPr>
          <w:rFonts w:cstheme="minorHAnsi"/>
          <w:szCs w:val="20"/>
        </w:rPr>
        <w:t>and</w:t>
      </w:r>
      <w:r w:rsidRPr="00EC013C">
        <w:rPr>
          <w:rFonts w:cstheme="minorHAnsi"/>
          <w:spacing w:val="-5"/>
          <w:szCs w:val="20"/>
        </w:rPr>
        <w:t xml:space="preserve"> </w:t>
      </w:r>
      <w:r w:rsidRPr="00EC013C">
        <w:rPr>
          <w:rFonts w:cstheme="minorHAnsi"/>
          <w:szCs w:val="20"/>
        </w:rPr>
        <w:t>agreement number) and the address where it is kept on file;</w:t>
      </w:r>
    </w:p>
    <w:p w14:paraId="22E24A57" w14:textId="77777777" w:rsidR="00DA204E" w:rsidRPr="00EC013C" w:rsidRDefault="00DA204E" w:rsidP="00805D28">
      <w:pPr>
        <w:pStyle w:val="ListParagraph"/>
        <w:numPr>
          <w:ilvl w:val="2"/>
          <w:numId w:val="35"/>
        </w:numPr>
        <w:tabs>
          <w:tab w:val="left" w:pos="2340"/>
        </w:tabs>
        <w:spacing w:before="120"/>
        <w:ind w:left="1800" w:right="1253" w:hanging="360"/>
        <w:jc w:val="left"/>
        <w:rPr>
          <w:rFonts w:cstheme="minorHAnsi"/>
          <w:szCs w:val="20"/>
        </w:rPr>
      </w:pPr>
      <w:r w:rsidRPr="00EC013C">
        <w:rPr>
          <w:rFonts w:cstheme="minorHAnsi"/>
          <w:szCs w:val="20"/>
        </w:rPr>
        <w:t>State that the Community Forest will be managed pursuant to the grant, the Community</w:t>
      </w:r>
      <w:r w:rsidRPr="00EC013C">
        <w:rPr>
          <w:rFonts w:cstheme="minorHAnsi"/>
          <w:spacing w:val="-4"/>
          <w:szCs w:val="20"/>
        </w:rPr>
        <w:t xml:space="preserve"> </w:t>
      </w:r>
      <w:r w:rsidRPr="00EC013C">
        <w:rPr>
          <w:rFonts w:cstheme="minorHAnsi"/>
          <w:szCs w:val="20"/>
        </w:rPr>
        <w:t>Forest</w:t>
      </w:r>
      <w:r w:rsidRPr="00EC013C">
        <w:rPr>
          <w:rFonts w:cstheme="minorHAnsi"/>
          <w:spacing w:val="-4"/>
          <w:szCs w:val="20"/>
        </w:rPr>
        <w:t xml:space="preserve"> </w:t>
      </w:r>
      <w:r w:rsidRPr="00EC013C">
        <w:rPr>
          <w:rFonts w:cstheme="minorHAnsi"/>
          <w:szCs w:val="20"/>
        </w:rPr>
        <w:t>Plan,</w:t>
      </w:r>
      <w:r w:rsidRPr="00EC013C">
        <w:rPr>
          <w:rFonts w:cstheme="minorHAnsi"/>
          <w:spacing w:val="-4"/>
          <w:szCs w:val="20"/>
        </w:rPr>
        <w:t xml:space="preserve"> </w:t>
      </w:r>
      <w:r w:rsidRPr="00EC013C">
        <w:rPr>
          <w:rFonts w:cstheme="minorHAnsi"/>
          <w:szCs w:val="20"/>
        </w:rPr>
        <w:t>and</w:t>
      </w:r>
      <w:r w:rsidRPr="00EC013C">
        <w:rPr>
          <w:rFonts w:cstheme="minorHAnsi"/>
          <w:spacing w:val="-4"/>
          <w:szCs w:val="20"/>
        </w:rPr>
        <w:t xml:space="preserve"> </w:t>
      </w:r>
      <w:r w:rsidRPr="00EC013C">
        <w:rPr>
          <w:rFonts w:cstheme="minorHAnsi"/>
          <w:szCs w:val="20"/>
        </w:rPr>
        <w:t>the</w:t>
      </w:r>
      <w:r w:rsidRPr="00EC013C">
        <w:rPr>
          <w:rFonts w:cstheme="minorHAnsi"/>
          <w:spacing w:val="-4"/>
          <w:szCs w:val="20"/>
        </w:rPr>
        <w:t xml:space="preserve"> </w:t>
      </w:r>
      <w:r w:rsidRPr="00EC013C">
        <w:rPr>
          <w:rFonts w:cstheme="minorHAnsi"/>
          <w:szCs w:val="20"/>
        </w:rPr>
        <w:t>purpose</w:t>
      </w:r>
      <w:r w:rsidRPr="00EC013C">
        <w:rPr>
          <w:rFonts w:cstheme="minorHAnsi"/>
          <w:spacing w:val="-5"/>
          <w:szCs w:val="20"/>
        </w:rPr>
        <w:t xml:space="preserve"> </w:t>
      </w:r>
      <w:r w:rsidRPr="00EC013C">
        <w:rPr>
          <w:rFonts w:cstheme="minorHAnsi"/>
          <w:szCs w:val="20"/>
        </w:rPr>
        <w:t>of</w:t>
      </w:r>
      <w:r w:rsidRPr="00EC013C">
        <w:rPr>
          <w:rFonts w:cstheme="minorHAnsi"/>
          <w:spacing w:val="-4"/>
          <w:szCs w:val="20"/>
        </w:rPr>
        <w:t xml:space="preserve"> </w:t>
      </w:r>
      <w:r w:rsidRPr="00EC013C">
        <w:rPr>
          <w:rFonts w:cstheme="minorHAnsi"/>
          <w:szCs w:val="20"/>
        </w:rPr>
        <w:t>the</w:t>
      </w:r>
      <w:r w:rsidRPr="00EC013C">
        <w:rPr>
          <w:rFonts w:cstheme="minorHAnsi"/>
          <w:spacing w:val="-3"/>
          <w:szCs w:val="20"/>
        </w:rPr>
        <w:t xml:space="preserve"> </w:t>
      </w:r>
      <w:r w:rsidRPr="00EC013C">
        <w:rPr>
          <w:rFonts w:cstheme="minorHAnsi"/>
          <w:szCs w:val="20"/>
        </w:rPr>
        <w:t>Community</w:t>
      </w:r>
      <w:r w:rsidRPr="00EC013C">
        <w:rPr>
          <w:rFonts w:cstheme="minorHAnsi"/>
          <w:spacing w:val="-4"/>
          <w:szCs w:val="20"/>
        </w:rPr>
        <w:t xml:space="preserve"> </w:t>
      </w:r>
      <w:r w:rsidRPr="00EC013C">
        <w:rPr>
          <w:rFonts w:cstheme="minorHAnsi"/>
          <w:szCs w:val="20"/>
        </w:rPr>
        <w:t>Forest</w:t>
      </w:r>
      <w:r w:rsidRPr="00EC013C">
        <w:rPr>
          <w:rFonts w:cstheme="minorHAnsi"/>
          <w:spacing w:val="-4"/>
          <w:szCs w:val="20"/>
        </w:rPr>
        <w:t xml:space="preserve"> </w:t>
      </w:r>
      <w:r w:rsidRPr="00EC013C">
        <w:rPr>
          <w:rFonts w:cstheme="minorHAnsi"/>
          <w:szCs w:val="20"/>
        </w:rPr>
        <w:t>Program;</w:t>
      </w:r>
    </w:p>
    <w:p w14:paraId="71D3C2A2" w14:textId="06AE34B7" w:rsidR="00DA204E" w:rsidRPr="00EC013C" w:rsidRDefault="00DA204E" w:rsidP="00805D28">
      <w:pPr>
        <w:pStyle w:val="ListParagraph"/>
        <w:numPr>
          <w:ilvl w:val="2"/>
          <w:numId w:val="35"/>
        </w:numPr>
        <w:tabs>
          <w:tab w:val="left" w:pos="2340"/>
        </w:tabs>
        <w:spacing w:before="120"/>
        <w:ind w:left="1800" w:right="1253" w:hanging="360"/>
        <w:jc w:val="left"/>
        <w:rPr>
          <w:rFonts w:cstheme="minorHAnsi"/>
          <w:szCs w:val="20"/>
        </w:rPr>
      </w:pPr>
      <w:r w:rsidRPr="00EC013C">
        <w:rPr>
          <w:rFonts w:cstheme="minorHAnsi"/>
          <w:szCs w:val="20"/>
        </w:rPr>
        <w:t>State that the Community Forest will not be conveyed or encumbered, in whole</w:t>
      </w:r>
      <w:r w:rsidRPr="00EC013C">
        <w:rPr>
          <w:rFonts w:cstheme="minorHAnsi"/>
          <w:spacing w:val="-5"/>
          <w:szCs w:val="20"/>
        </w:rPr>
        <w:t xml:space="preserve"> </w:t>
      </w:r>
      <w:r w:rsidRPr="00EC013C">
        <w:rPr>
          <w:rFonts w:cstheme="minorHAnsi"/>
          <w:szCs w:val="20"/>
        </w:rPr>
        <w:t>or</w:t>
      </w:r>
      <w:r w:rsidRPr="00EC013C">
        <w:rPr>
          <w:rFonts w:cstheme="minorHAnsi"/>
          <w:spacing w:val="-4"/>
          <w:szCs w:val="20"/>
        </w:rPr>
        <w:t xml:space="preserve"> </w:t>
      </w:r>
      <w:r w:rsidRPr="00EC013C">
        <w:rPr>
          <w:rFonts w:cstheme="minorHAnsi"/>
          <w:szCs w:val="20"/>
        </w:rPr>
        <w:t>in</w:t>
      </w:r>
      <w:r w:rsidRPr="00EC013C">
        <w:rPr>
          <w:rFonts w:cstheme="minorHAnsi"/>
          <w:spacing w:val="-4"/>
          <w:szCs w:val="20"/>
        </w:rPr>
        <w:t xml:space="preserve"> </w:t>
      </w:r>
      <w:r w:rsidRPr="00EC013C">
        <w:rPr>
          <w:rFonts w:cstheme="minorHAnsi"/>
          <w:szCs w:val="20"/>
        </w:rPr>
        <w:t>part,</w:t>
      </w:r>
      <w:r w:rsidRPr="00EC013C">
        <w:rPr>
          <w:rFonts w:cstheme="minorHAnsi"/>
          <w:spacing w:val="-4"/>
          <w:szCs w:val="20"/>
        </w:rPr>
        <w:t xml:space="preserve"> </w:t>
      </w:r>
      <w:r w:rsidRPr="00EC013C">
        <w:rPr>
          <w:rFonts w:cstheme="minorHAnsi"/>
          <w:szCs w:val="20"/>
        </w:rPr>
        <w:t>to</w:t>
      </w:r>
      <w:r w:rsidRPr="00EC013C">
        <w:rPr>
          <w:rFonts w:cstheme="minorHAnsi"/>
          <w:spacing w:val="-4"/>
          <w:szCs w:val="20"/>
        </w:rPr>
        <w:t xml:space="preserve"> </w:t>
      </w:r>
      <w:r w:rsidRPr="00EC013C">
        <w:rPr>
          <w:rFonts w:cstheme="minorHAnsi"/>
          <w:szCs w:val="20"/>
        </w:rPr>
        <w:t>another</w:t>
      </w:r>
      <w:r w:rsidRPr="00EC013C">
        <w:rPr>
          <w:rFonts w:cstheme="minorHAnsi"/>
          <w:spacing w:val="-4"/>
          <w:szCs w:val="20"/>
        </w:rPr>
        <w:t xml:space="preserve"> </w:t>
      </w:r>
      <w:r w:rsidRPr="00EC013C">
        <w:rPr>
          <w:rFonts w:cstheme="minorHAnsi"/>
          <w:szCs w:val="20"/>
        </w:rPr>
        <w:t>party</w:t>
      </w:r>
      <w:r w:rsidRPr="00EC013C">
        <w:rPr>
          <w:rFonts w:cstheme="minorHAnsi"/>
          <w:spacing w:val="-4"/>
          <w:szCs w:val="20"/>
        </w:rPr>
        <w:t xml:space="preserve"> </w:t>
      </w:r>
      <w:r w:rsidRPr="00EC013C">
        <w:rPr>
          <w:rFonts w:cstheme="minorHAnsi"/>
          <w:szCs w:val="20"/>
        </w:rPr>
        <w:t>without</w:t>
      </w:r>
      <w:r w:rsidRPr="00EC013C">
        <w:rPr>
          <w:rFonts w:cstheme="minorHAnsi"/>
          <w:spacing w:val="-4"/>
          <w:szCs w:val="20"/>
        </w:rPr>
        <w:t xml:space="preserve"> </w:t>
      </w:r>
      <w:r w:rsidRPr="00EC013C">
        <w:rPr>
          <w:rFonts w:cstheme="minorHAnsi"/>
          <w:szCs w:val="20"/>
        </w:rPr>
        <w:t>permission</w:t>
      </w:r>
      <w:r w:rsidRPr="00EC013C">
        <w:rPr>
          <w:rFonts w:cstheme="minorHAnsi"/>
          <w:spacing w:val="-4"/>
          <w:szCs w:val="20"/>
        </w:rPr>
        <w:t xml:space="preserve"> </w:t>
      </w:r>
      <w:r w:rsidRPr="00EC013C">
        <w:rPr>
          <w:rFonts w:cstheme="minorHAnsi"/>
          <w:szCs w:val="20"/>
        </w:rPr>
        <w:t>and</w:t>
      </w:r>
      <w:r w:rsidRPr="00EC013C">
        <w:rPr>
          <w:rFonts w:cstheme="minorHAnsi"/>
          <w:spacing w:val="-4"/>
          <w:szCs w:val="20"/>
        </w:rPr>
        <w:t xml:space="preserve"> </w:t>
      </w:r>
      <w:r w:rsidRPr="00EC013C">
        <w:rPr>
          <w:rFonts w:cstheme="minorHAnsi"/>
          <w:szCs w:val="20"/>
        </w:rPr>
        <w:t>instructions</w:t>
      </w:r>
      <w:r w:rsidRPr="00EC013C">
        <w:rPr>
          <w:rFonts w:cstheme="minorHAnsi"/>
          <w:spacing w:val="-4"/>
          <w:szCs w:val="20"/>
        </w:rPr>
        <w:t xml:space="preserve"> </w:t>
      </w:r>
      <w:r w:rsidRPr="00EC013C">
        <w:rPr>
          <w:rFonts w:cstheme="minorHAnsi"/>
          <w:szCs w:val="20"/>
        </w:rPr>
        <w:t>from</w:t>
      </w:r>
      <w:r w:rsidRPr="00EC013C">
        <w:rPr>
          <w:rFonts w:cstheme="minorHAnsi"/>
          <w:spacing w:val="-4"/>
          <w:szCs w:val="20"/>
        </w:rPr>
        <w:t xml:space="preserve"> </w:t>
      </w:r>
      <w:r w:rsidRPr="00EC013C">
        <w:rPr>
          <w:rFonts w:cstheme="minorHAnsi"/>
          <w:szCs w:val="20"/>
        </w:rPr>
        <w:t>the</w:t>
      </w:r>
      <w:r w:rsidR="0006464D" w:rsidRPr="00EC013C">
        <w:rPr>
          <w:rFonts w:cstheme="minorHAnsi"/>
          <w:szCs w:val="20"/>
        </w:rPr>
        <w:t xml:space="preserve"> </w:t>
      </w:r>
      <w:r w:rsidRPr="00EC013C">
        <w:rPr>
          <w:rFonts w:cstheme="minorHAnsi"/>
          <w:szCs w:val="20"/>
        </w:rPr>
        <w:t>U.S.</w:t>
      </w:r>
      <w:r w:rsidRPr="00EC013C">
        <w:rPr>
          <w:rFonts w:cstheme="minorHAnsi"/>
          <w:spacing w:val="-3"/>
          <w:szCs w:val="20"/>
        </w:rPr>
        <w:t xml:space="preserve"> </w:t>
      </w:r>
      <w:r w:rsidRPr="00EC013C">
        <w:rPr>
          <w:rFonts w:cstheme="minorHAnsi"/>
          <w:szCs w:val="20"/>
        </w:rPr>
        <w:t>Forest</w:t>
      </w:r>
      <w:r w:rsidRPr="00EC013C">
        <w:rPr>
          <w:rFonts w:cstheme="minorHAnsi"/>
          <w:spacing w:val="-1"/>
          <w:szCs w:val="20"/>
        </w:rPr>
        <w:t xml:space="preserve"> </w:t>
      </w:r>
      <w:r w:rsidRPr="00EC013C">
        <w:rPr>
          <w:rFonts w:cstheme="minorHAnsi"/>
          <w:szCs w:val="20"/>
        </w:rPr>
        <w:t>Service;</w:t>
      </w:r>
      <w:r w:rsidRPr="00EC013C">
        <w:rPr>
          <w:rFonts w:cstheme="minorHAnsi"/>
          <w:spacing w:val="-1"/>
          <w:szCs w:val="20"/>
        </w:rPr>
        <w:t xml:space="preserve"> </w:t>
      </w:r>
      <w:r w:rsidRPr="00EC013C">
        <w:rPr>
          <w:rFonts w:cstheme="minorHAnsi"/>
          <w:spacing w:val="-5"/>
          <w:szCs w:val="20"/>
        </w:rPr>
        <w:t>and</w:t>
      </w:r>
    </w:p>
    <w:p w14:paraId="63DEA75A" w14:textId="77777777" w:rsidR="00DA204E" w:rsidRPr="00EC013C" w:rsidRDefault="00DA204E" w:rsidP="00805D28">
      <w:pPr>
        <w:pStyle w:val="ListParagraph"/>
        <w:numPr>
          <w:ilvl w:val="2"/>
          <w:numId w:val="35"/>
        </w:numPr>
        <w:tabs>
          <w:tab w:val="left" w:pos="2340"/>
        </w:tabs>
        <w:spacing w:before="120"/>
        <w:ind w:left="1800" w:right="1253" w:hanging="360"/>
        <w:jc w:val="left"/>
        <w:rPr>
          <w:rFonts w:cstheme="minorHAnsi"/>
          <w:szCs w:val="20"/>
        </w:rPr>
      </w:pPr>
      <w:r w:rsidRPr="00EC013C">
        <w:rPr>
          <w:rFonts w:cstheme="minorHAnsi"/>
          <w:szCs w:val="20"/>
        </w:rPr>
        <w:t>State</w:t>
      </w:r>
      <w:r w:rsidRPr="00EC013C">
        <w:rPr>
          <w:rFonts w:cstheme="minorHAnsi"/>
          <w:spacing w:val="-4"/>
          <w:szCs w:val="20"/>
        </w:rPr>
        <w:t xml:space="preserve"> </w:t>
      </w:r>
      <w:r w:rsidRPr="00EC013C">
        <w:rPr>
          <w:rFonts w:cstheme="minorHAnsi"/>
          <w:szCs w:val="20"/>
        </w:rPr>
        <w:t>that</w:t>
      </w:r>
      <w:r w:rsidRPr="00EC013C">
        <w:rPr>
          <w:rFonts w:cstheme="minorHAnsi"/>
          <w:spacing w:val="-4"/>
          <w:szCs w:val="20"/>
        </w:rPr>
        <w:t xml:space="preserve"> </w:t>
      </w:r>
      <w:r w:rsidRPr="00EC013C">
        <w:rPr>
          <w:rFonts w:cstheme="minorHAnsi"/>
          <w:szCs w:val="20"/>
        </w:rPr>
        <w:t>the</w:t>
      </w:r>
      <w:r w:rsidRPr="00EC013C">
        <w:rPr>
          <w:rFonts w:cstheme="minorHAnsi"/>
          <w:spacing w:val="-5"/>
          <w:szCs w:val="20"/>
        </w:rPr>
        <w:t xml:space="preserve"> </w:t>
      </w:r>
      <w:r w:rsidRPr="00EC013C">
        <w:rPr>
          <w:rFonts w:cstheme="minorHAnsi"/>
          <w:szCs w:val="20"/>
        </w:rPr>
        <w:t>Community</w:t>
      </w:r>
      <w:r w:rsidRPr="00EC013C">
        <w:rPr>
          <w:rFonts w:cstheme="minorHAnsi"/>
          <w:spacing w:val="-4"/>
          <w:szCs w:val="20"/>
        </w:rPr>
        <w:t xml:space="preserve"> </w:t>
      </w:r>
      <w:r w:rsidRPr="00EC013C">
        <w:rPr>
          <w:rFonts w:cstheme="minorHAnsi"/>
          <w:szCs w:val="20"/>
        </w:rPr>
        <w:t>Forest</w:t>
      </w:r>
      <w:r w:rsidRPr="00EC013C">
        <w:rPr>
          <w:rFonts w:cstheme="minorHAnsi"/>
          <w:spacing w:val="-3"/>
          <w:szCs w:val="20"/>
        </w:rPr>
        <w:t xml:space="preserve"> </w:t>
      </w:r>
      <w:r w:rsidRPr="00EC013C">
        <w:rPr>
          <w:rFonts w:cstheme="minorHAnsi"/>
          <w:szCs w:val="20"/>
        </w:rPr>
        <w:t>will</w:t>
      </w:r>
      <w:r w:rsidRPr="00EC013C">
        <w:rPr>
          <w:rFonts w:cstheme="minorHAnsi"/>
          <w:spacing w:val="-3"/>
          <w:szCs w:val="20"/>
        </w:rPr>
        <w:t xml:space="preserve"> </w:t>
      </w:r>
      <w:r w:rsidRPr="00EC013C">
        <w:rPr>
          <w:rFonts w:cstheme="minorHAnsi"/>
          <w:szCs w:val="20"/>
        </w:rPr>
        <w:t>be</w:t>
      </w:r>
      <w:r w:rsidRPr="00EC013C">
        <w:rPr>
          <w:rFonts w:cstheme="minorHAnsi"/>
          <w:spacing w:val="-5"/>
          <w:szCs w:val="20"/>
        </w:rPr>
        <w:t xml:space="preserve"> </w:t>
      </w:r>
      <w:r w:rsidRPr="00EC013C">
        <w:rPr>
          <w:rFonts w:cstheme="minorHAnsi"/>
          <w:szCs w:val="20"/>
        </w:rPr>
        <w:t>managed</w:t>
      </w:r>
      <w:r w:rsidRPr="00EC013C">
        <w:rPr>
          <w:rFonts w:cstheme="minorHAnsi"/>
          <w:spacing w:val="-1"/>
          <w:szCs w:val="20"/>
        </w:rPr>
        <w:t xml:space="preserve"> </w:t>
      </w:r>
      <w:r w:rsidRPr="00EC013C">
        <w:rPr>
          <w:rFonts w:cstheme="minorHAnsi"/>
          <w:szCs w:val="20"/>
        </w:rPr>
        <w:t>consistent</w:t>
      </w:r>
      <w:r w:rsidRPr="00EC013C">
        <w:rPr>
          <w:rFonts w:cstheme="minorHAnsi"/>
          <w:spacing w:val="-4"/>
          <w:szCs w:val="20"/>
        </w:rPr>
        <w:t xml:space="preserve"> </w:t>
      </w:r>
      <w:r w:rsidRPr="00EC013C">
        <w:rPr>
          <w:rFonts w:cstheme="minorHAnsi"/>
          <w:szCs w:val="20"/>
        </w:rPr>
        <w:t>with</w:t>
      </w:r>
      <w:r w:rsidRPr="00EC013C">
        <w:rPr>
          <w:rFonts w:cstheme="minorHAnsi"/>
          <w:spacing w:val="-4"/>
          <w:szCs w:val="20"/>
        </w:rPr>
        <w:t xml:space="preserve"> </w:t>
      </w:r>
      <w:r w:rsidRPr="00EC013C">
        <w:rPr>
          <w:rFonts w:cstheme="minorHAnsi"/>
          <w:szCs w:val="20"/>
        </w:rPr>
        <w:t>the</w:t>
      </w:r>
      <w:r w:rsidRPr="00EC013C">
        <w:rPr>
          <w:rFonts w:cstheme="minorHAnsi"/>
          <w:spacing w:val="-4"/>
          <w:szCs w:val="20"/>
        </w:rPr>
        <w:t xml:space="preserve"> </w:t>
      </w:r>
      <w:r w:rsidRPr="00EC013C">
        <w:rPr>
          <w:rFonts w:cstheme="minorHAnsi"/>
          <w:szCs w:val="20"/>
        </w:rPr>
        <w:t>purpose of the Community Forest Program.</w:t>
      </w:r>
    </w:p>
    <w:p w14:paraId="53B5E8B6" w14:textId="77777777" w:rsidR="00DA204E" w:rsidRPr="00EC013C" w:rsidRDefault="00DA204E" w:rsidP="00EC013C">
      <w:pPr>
        <w:ind w:right="1253"/>
        <w:rPr>
          <w:rFonts w:cstheme="minorHAnsi"/>
        </w:rPr>
      </w:pPr>
    </w:p>
    <w:p w14:paraId="16E054BC" w14:textId="50F4A049" w:rsidR="00DA204E" w:rsidRPr="0066643E" w:rsidRDefault="00DA204E" w:rsidP="00304BFA">
      <w:pPr>
        <w:rPr>
          <w:rFonts w:cstheme="minorHAnsi"/>
        </w:rPr>
        <w:sectPr w:rsidR="00DA204E" w:rsidRPr="0066643E">
          <w:headerReference w:type="even" r:id="rId453"/>
          <w:headerReference w:type="default" r:id="rId454"/>
          <w:footerReference w:type="default" r:id="rId455"/>
          <w:headerReference w:type="first" r:id="rId456"/>
          <w:pgSz w:w="12240" w:h="15840"/>
          <w:pgMar w:top="620" w:right="440" w:bottom="280" w:left="420" w:header="720" w:footer="720" w:gutter="0"/>
          <w:cols w:space="720"/>
        </w:sectPr>
      </w:pPr>
    </w:p>
    <w:p w14:paraId="371F5E61" w14:textId="6779380E" w:rsidR="00304BFA" w:rsidRPr="0066643E" w:rsidRDefault="00304BFA" w:rsidP="006F5D28">
      <w:pPr>
        <w:pStyle w:val="Heading1"/>
        <w:spacing w:before="120" w:after="0"/>
      </w:pPr>
      <w:r>
        <w:lastRenderedPageBreak/>
        <w:drawing>
          <wp:anchor distT="0" distB="0" distL="114300" distR="114300" simplePos="0" relativeHeight="251658278" behindDoc="1" locked="0" layoutInCell="1" allowOverlap="1" wp14:anchorId="3FE2E72F" wp14:editId="69A4ACEF">
            <wp:simplePos x="0" y="0"/>
            <wp:positionH relativeFrom="column">
              <wp:posOffset>65405</wp:posOffset>
            </wp:positionH>
            <wp:positionV relativeFrom="paragraph">
              <wp:posOffset>-118110</wp:posOffset>
            </wp:positionV>
            <wp:extent cx="373412" cy="373412"/>
            <wp:effectExtent l="0" t="0" r="7620" b="7620"/>
            <wp:wrapNone/>
            <wp:docPr id="97" name="Picture 97"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14:sizeRelV relativeFrom="margin">
              <wp14:pctHeight>0</wp14:pctHeight>
            </wp14:sizeRelV>
          </wp:anchor>
        </w:drawing>
      </w:r>
      <w:r w:rsidRPr="00C82727">
        <w:t>Appendix</w:t>
      </w:r>
      <w:r w:rsidRPr="00C82727">
        <w:rPr>
          <w:spacing w:val="-4"/>
        </w:rPr>
        <w:t xml:space="preserve"> </w:t>
      </w:r>
      <w:r w:rsidRPr="00C82727">
        <w:t>K. Sample Grant Award Package</w:t>
      </w:r>
    </w:p>
    <w:p w14:paraId="0EFC9B77" w14:textId="77777777" w:rsidR="00304BFA" w:rsidRPr="001D165D" w:rsidRDefault="00304BFA" w:rsidP="00805D28">
      <w:pPr>
        <w:pStyle w:val="ListParagraph"/>
        <w:numPr>
          <w:ilvl w:val="1"/>
          <w:numId w:val="35"/>
        </w:numPr>
        <w:tabs>
          <w:tab w:val="left" w:pos="1740"/>
        </w:tabs>
        <w:spacing w:before="120"/>
        <w:ind w:left="1440" w:right="1253"/>
        <w:rPr>
          <w:rFonts w:cstheme="minorHAnsi"/>
          <w:szCs w:val="20"/>
        </w:rPr>
      </w:pPr>
      <w:r w:rsidRPr="001D165D">
        <w:rPr>
          <w:rFonts w:cstheme="minorHAnsi"/>
          <w:szCs w:val="20"/>
        </w:rPr>
        <w:t>Consistent with the SF424d Assurance #3 of this grant award, include a statement in the recorded deed(s) for all land(s) acquired stating that in the event that the Community Forest was sold or converted to non-forest uses or a use inconsistent with the purpose of the CFP, the grant recipient or subsequent Community Forest landowner</w:t>
      </w:r>
      <w:r w:rsidRPr="001D165D">
        <w:rPr>
          <w:rFonts w:cstheme="minorHAnsi"/>
          <w:spacing w:val="-3"/>
          <w:szCs w:val="20"/>
        </w:rPr>
        <w:t xml:space="preserve"> </w:t>
      </w:r>
      <w:r w:rsidRPr="001D165D">
        <w:rPr>
          <w:rFonts w:cstheme="minorHAnsi"/>
          <w:szCs w:val="20"/>
        </w:rPr>
        <w:t>shall:</w:t>
      </w:r>
      <w:r w:rsidRPr="001D165D">
        <w:rPr>
          <w:rFonts w:cstheme="minorHAnsi"/>
          <w:spacing w:val="-3"/>
          <w:szCs w:val="20"/>
        </w:rPr>
        <w:t xml:space="preserve"> </w:t>
      </w:r>
      <w:r w:rsidRPr="001D165D">
        <w:rPr>
          <w:rFonts w:cstheme="minorHAnsi"/>
          <w:szCs w:val="20"/>
        </w:rPr>
        <w:t>(1)</w:t>
      </w:r>
      <w:r w:rsidRPr="001D165D">
        <w:rPr>
          <w:rFonts w:cstheme="minorHAnsi"/>
          <w:spacing w:val="-4"/>
          <w:szCs w:val="20"/>
        </w:rPr>
        <w:t xml:space="preserve"> </w:t>
      </w:r>
      <w:r w:rsidRPr="001D165D">
        <w:rPr>
          <w:rFonts w:cstheme="minorHAnsi"/>
          <w:szCs w:val="20"/>
        </w:rPr>
        <w:t>Pay</w:t>
      </w:r>
      <w:r w:rsidRPr="001D165D">
        <w:rPr>
          <w:rFonts w:cstheme="minorHAnsi"/>
          <w:spacing w:val="-1"/>
          <w:szCs w:val="20"/>
        </w:rPr>
        <w:t xml:space="preserve"> </w:t>
      </w:r>
      <w:r w:rsidRPr="001D165D">
        <w:rPr>
          <w:rFonts w:cstheme="minorHAnsi"/>
          <w:szCs w:val="20"/>
        </w:rPr>
        <w:t>the</w:t>
      </w:r>
      <w:r w:rsidRPr="001D165D">
        <w:rPr>
          <w:rFonts w:cstheme="minorHAnsi"/>
          <w:spacing w:val="-3"/>
          <w:szCs w:val="20"/>
        </w:rPr>
        <w:t xml:space="preserve"> </w:t>
      </w:r>
      <w:r w:rsidRPr="001D165D">
        <w:rPr>
          <w:rFonts w:cstheme="minorHAnsi"/>
          <w:szCs w:val="20"/>
        </w:rPr>
        <w:t>United</w:t>
      </w:r>
      <w:r w:rsidRPr="001D165D">
        <w:rPr>
          <w:rFonts w:cstheme="minorHAnsi"/>
          <w:spacing w:val="-3"/>
          <w:szCs w:val="20"/>
        </w:rPr>
        <w:t xml:space="preserve"> </w:t>
      </w:r>
      <w:r w:rsidRPr="001D165D">
        <w:rPr>
          <w:rFonts w:cstheme="minorHAnsi"/>
          <w:szCs w:val="20"/>
        </w:rPr>
        <w:t>States</w:t>
      </w:r>
      <w:r w:rsidRPr="001D165D">
        <w:rPr>
          <w:rFonts w:cstheme="minorHAnsi"/>
          <w:spacing w:val="-4"/>
          <w:szCs w:val="20"/>
        </w:rPr>
        <w:t xml:space="preserve"> </w:t>
      </w:r>
      <w:r w:rsidRPr="001D165D">
        <w:rPr>
          <w:rFonts w:cstheme="minorHAnsi"/>
          <w:szCs w:val="20"/>
        </w:rPr>
        <w:t>an</w:t>
      </w:r>
      <w:r w:rsidRPr="001D165D">
        <w:rPr>
          <w:rFonts w:cstheme="minorHAnsi"/>
          <w:spacing w:val="-3"/>
          <w:szCs w:val="20"/>
        </w:rPr>
        <w:t xml:space="preserve"> </w:t>
      </w:r>
      <w:r w:rsidRPr="001D165D">
        <w:rPr>
          <w:rFonts w:cstheme="minorHAnsi"/>
          <w:szCs w:val="20"/>
        </w:rPr>
        <w:t>amount</w:t>
      </w:r>
      <w:r w:rsidRPr="001D165D">
        <w:rPr>
          <w:rFonts w:cstheme="minorHAnsi"/>
          <w:spacing w:val="-3"/>
          <w:szCs w:val="20"/>
        </w:rPr>
        <w:t xml:space="preserve"> </w:t>
      </w:r>
      <w:r w:rsidRPr="001D165D">
        <w:rPr>
          <w:rFonts w:cstheme="minorHAnsi"/>
          <w:szCs w:val="20"/>
        </w:rPr>
        <w:t>equal</w:t>
      </w:r>
      <w:r w:rsidRPr="001D165D">
        <w:rPr>
          <w:rFonts w:cstheme="minorHAnsi"/>
          <w:spacing w:val="-3"/>
          <w:szCs w:val="20"/>
        </w:rPr>
        <w:t xml:space="preserve"> </w:t>
      </w:r>
      <w:r w:rsidRPr="001D165D">
        <w:rPr>
          <w:rFonts w:cstheme="minorHAnsi"/>
          <w:szCs w:val="20"/>
        </w:rPr>
        <w:t>to</w:t>
      </w:r>
      <w:r w:rsidRPr="001D165D">
        <w:rPr>
          <w:rFonts w:cstheme="minorHAnsi"/>
          <w:spacing w:val="-3"/>
          <w:szCs w:val="20"/>
        </w:rPr>
        <w:t xml:space="preserve"> </w:t>
      </w:r>
      <w:r w:rsidRPr="001D165D">
        <w:rPr>
          <w:rFonts w:cstheme="minorHAnsi"/>
          <w:szCs w:val="20"/>
        </w:rPr>
        <w:t>the</w:t>
      </w:r>
      <w:r w:rsidRPr="001D165D">
        <w:rPr>
          <w:rFonts w:cstheme="minorHAnsi"/>
          <w:spacing w:val="-3"/>
          <w:szCs w:val="20"/>
        </w:rPr>
        <w:t xml:space="preserve"> </w:t>
      </w:r>
      <w:r w:rsidRPr="001D165D">
        <w:rPr>
          <w:rFonts w:cstheme="minorHAnsi"/>
          <w:szCs w:val="20"/>
        </w:rPr>
        <w:t>current</w:t>
      </w:r>
      <w:r w:rsidRPr="001D165D">
        <w:rPr>
          <w:rFonts w:cstheme="minorHAnsi"/>
          <w:spacing w:val="-3"/>
          <w:szCs w:val="20"/>
        </w:rPr>
        <w:t xml:space="preserve"> </w:t>
      </w:r>
      <w:r w:rsidRPr="001D165D">
        <w:rPr>
          <w:rFonts w:cstheme="minorHAnsi"/>
          <w:szCs w:val="20"/>
        </w:rPr>
        <w:t>sale</w:t>
      </w:r>
      <w:r w:rsidRPr="001D165D">
        <w:rPr>
          <w:rFonts w:cstheme="minorHAnsi"/>
          <w:spacing w:val="-4"/>
          <w:szCs w:val="20"/>
        </w:rPr>
        <w:t xml:space="preserve"> </w:t>
      </w:r>
      <w:r w:rsidRPr="001D165D">
        <w:rPr>
          <w:rFonts w:cstheme="minorHAnsi"/>
          <w:szCs w:val="20"/>
        </w:rPr>
        <w:t>price</w:t>
      </w:r>
      <w:r w:rsidRPr="001D165D">
        <w:rPr>
          <w:rFonts w:cstheme="minorHAnsi"/>
          <w:spacing w:val="-4"/>
          <w:szCs w:val="20"/>
        </w:rPr>
        <w:t xml:space="preserve"> </w:t>
      </w:r>
      <w:r w:rsidRPr="001D165D">
        <w:rPr>
          <w:rFonts w:cstheme="minorHAnsi"/>
          <w:szCs w:val="20"/>
        </w:rPr>
        <w:t>or the</w:t>
      </w:r>
      <w:r w:rsidRPr="001D165D">
        <w:rPr>
          <w:rFonts w:cstheme="minorHAnsi"/>
          <w:spacing w:val="-1"/>
          <w:szCs w:val="20"/>
        </w:rPr>
        <w:t xml:space="preserve"> </w:t>
      </w:r>
      <w:r w:rsidRPr="001D165D">
        <w:rPr>
          <w:rFonts w:cstheme="minorHAnsi"/>
          <w:szCs w:val="20"/>
        </w:rPr>
        <w:t>current</w:t>
      </w:r>
      <w:r w:rsidRPr="001D165D">
        <w:rPr>
          <w:rFonts w:cstheme="minorHAnsi"/>
          <w:spacing w:val="-1"/>
          <w:szCs w:val="20"/>
        </w:rPr>
        <w:t xml:space="preserve"> </w:t>
      </w:r>
      <w:r w:rsidRPr="001D165D">
        <w:rPr>
          <w:rFonts w:cstheme="minorHAnsi"/>
          <w:szCs w:val="20"/>
        </w:rPr>
        <w:t>appraised</w:t>
      </w:r>
      <w:r w:rsidRPr="001D165D">
        <w:rPr>
          <w:rFonts w:cstheme="minorHAnsi"/>
          <w:spacing w:val="-1"/>
          <w:szCs w:val="20"/>
        </w:rPr>
        <w:t xml:space="preserve"> </w:t>
      </w:r>
      <w:r w:rsidRPr="001D165D">
        <w:rPr>
          <w:rFonts w:cstheme="minorHAnsi"/>
          <w:szCs w:val="20"/>
        </w:rPr>
        <w:t>value</w:t>
      </w:r>
      <w:r w:rsidRPr="001D165D">
        <w:rPr>
          <w:rFonts w:cstheme="minorHAnsi"/>
          <w:spacing w:val="-2"/>
          <w:szCs w:val="20"/>
        </w:rPr>
        <w:t xml:space="preserve"> </w:t>
      </w:r>
      <w:r w:rsidRPr="001D165D">
        <w:rPr>
          <w:rFonts w:cstheme="minorHAnsi"/>
          <w:szCs w:val="20"/>
        </w:rPr>
        <w:t>of</w:t>
      </w:r>
      <w:r w:rsidRPr="001D165D">
        <w:rPr>
          <w:rFonts w:cstheme="minorHAnsi"/>
          <w:spacing w:val="-1"/>
          <w:szCs w:val="20"/>
        </w:rPr>
        <w:t xml:space="preserve"> </w:t>
      </w:r>
      <w:r w:rsidRPr="001D165D">
        <w:rPr>
          <w:rFonts w:cstheme="minorHAnsi"/>
          <w:szCs w:val="20"/>
        </w:rPr>
        <w:t>the</w:t>
      </w:r>
      <w:r w:rsidRPr="001D165D">
        <w:rPr>
          <w:rFonts w:cstheme="minorHAnsi"/>
          <w:spacing w:val="-3"/>
          <w:szCs w:val="20"/>
        </w:rPr>
        <w:t xml:space="preserve"> </w:t>
      </w:r>
      <w:r w:rsidRPr="001D165D">
        <w:rPr>
          <w:rFonts w:cstheme="minorHAnsi"/>
          <w:szCs w:val="20"/>
        </w:rPr>
        <w:t>parcel,</w:t>
      </w:r>
      <w:r w:rsidRPr="001D165D">
        <w:rPr>
          <w:rFonts w:cstheme="minorHAnsi"/>
          <w:spacing w:val="-1"/>
          <w:szCs w:val="20"/>
        </w:rPr>
        <w:t xml:space="preserve"> </w:t>
      </w:r>
      <w:r w:rsidRPr="001D165D">
        <w:rPr>
          <w:rFonts w:cstheme="minorHAnsi"/>
          <w:szCs w:val="20"/>
        </w:rPr>
        <w:t>whichever</w:t>
      </w:r>
      <w:r w:rsidRPr="001D165D">
        <w:rPr>
          <w:rFonts w:cstheme="minorHAnsi"/>
          <w:spacing w:val="-1"/>
          <w:szCs w:val="20"/>
        </w:rPr>
        <w:t xml:space="preserve"> </w:t>
      </w:r>
      <w:r w:rsidRPr="001D165D">
        <w:rPr>
          <w:rFonts w:cstheme="minorHAnsi"/>
          <w:szCs w:val="20"/>
        </w:rPr>
        <w:t>is</w:t>
      </w:r>
      <w:r w:rsidRPr="001D165D">
        <w:rPr>
          <w:rFonts w:cstheme="minorHAnsi"/>
          <w:spacing w:val="-2"/>
          <w:szCs w:val="20"/>
        </w:rPr>
        <w:t xml:space="preserve"> </w:t>
      </w:r>
      <w:r w:rsidRPr="001D165D">
        <w:rPr>
          <w:rFonts w:cstheme="minorHAnsi"/>
          <w:szCs w:val="20"/>
        </w:rPr>
        <w:t>greater. For</w:t>
      </w:r>
      <w:r w:rsidRPr="001D165D">
        <w:rPr>
          <w:rFonts w:cstheme="minorHAnsi"/>
          <w:spacing w:val="-1"/>
          <w:szCs w:val="20"/>
        </w:rPr>
        <w:t xml:space="preserve"> </w:t>
      </w:r>
      <w:r w:rsidRPr="001D165D">
        <w:rPr>
          <w:rFonts w:cstheme="minorHAnsi"/>
          <w:szCs w:val="20"/>
        </w:rPr>
        <w:t>the</w:t>
      </w:r>
      <w:r w:rsidRPr="001D165D">
        <w:rPr>
          <w:rFonts w:cstheme="minorHAnsi"/>
          <w:spacing w:val="-3"/>
          <w:szCs w:val="20"/>
        </w:rPr>
        <w:t xml:space="preserve"> </w:t>
      </w:r>
      <w:r w:rsidRPr="001D165D">
        <w:rPr>
          <w:rFonts w:cstheme="minorHAnsi"/>
          <w:szCs w:val="20"/>
        </w:rPr>
        <w:t>purposes</w:t>
      </w:r>
      <w:r w:rsidRPr="001D165D">
        <w:rPr>
          <w:rFonts w:cstheme="minorHAnsi"/>
          <w:spacing w:val="-2"/>
          <w:szCs w:val="20"/>
        </w:rPr>
        <w:t xml:space="preserve"> </w:t>
      </w:r>
      <w:r w:rsidRPr="001D165D">
        <w:rPr>
          <w:rFonts w:cstheme="minorHAnsi"/>
          <w:szCs w:val="20"/>
        </w:rPr>
        <w:t>of</w:t>
      </w:r>
      <w:r w:rsidRPr="001D165D">
        <w:rPr>
          <w:rFonts w:cstheme="minorHAnsi"/>
          <w:spacing w:val="-1"/>
          <w:szCs w:val="20"/>
        </w:rPr>
        <w:t xml:space="preserve"> </w:t>
      </w:r>
      <w:r w:rsidRPr="001D165D">
        <w:rPr>
          <w:rFonts w:cstheme="minorHAnsi"/>
          <w:szCs w:val="20"/>
        </w:rPr>
        <w:t>the calculation in this paragraph, the parcel’s appraised value will be the parcel’s full fair market value. The impact of subsequent encumbrances, such as the imposition of conservation easements consistent with the purposes of the Community Forest Program, will not be considered in appraising the parcel’s fair market value ; and (2) not be eligible for additional grants under the Community Forest Program.</w:t>
      </w:r>
    </w:p>
    <w:p w14:paraId="0BE4D430" w14:textId="77777777" w:rsidR="00304BFA" w:rsidRPr="001D165D" w:rsidRDefault="00304BFA" w:rsidP="00805D28">
      <w:pPr>
        <w:pStyle w:val="ListParagraph"/>
        <w:numPr>
          <w:ilvl w:val="1"/>
          <w:numId w:val="35"/>
        </w:numPr>
        <w:tabs>
          <w:tab w:val="left" w:pos="1740"/>
        </w:tabs>
        <w:spacing w:before="120"/>
        <w:ind w:left="1440" w:right="1253"/>
        <w:rPr>
          <w:rFonts w:cstheme="minorHAnsi"/>
          <w:szCs w:val="20"/>
        </w:rPr>
      </w:pPr>
      <w:r w:rsidRPr="001D165D">
        <w:rPr>
          <w:rFonts w:cstheme="minorHAnsi"/>
          <w:szCs w:val="20"/>
        </w:rPr>
        <w:t>The</w:t>
      </w:r>
      <w:r w:rsidRPr="001D165D">
        <w:rPr>
          <w:rFonts w:cstheme="minorHAnsi"/>
          <w:spacing w:val="-5"/>
          <w:szCs w:val="20"/>
        </w:rPr>
        <w:t xml:space="preserve"> </w:t>
      </w:r>
      <w:r w:rsidRPr="001D165D">
        <w:rPr>
          <w:rFonts w:cstheme="minorHAnsi"/>
          <w:szCs w:val="20"/>
        </w:rPr>
        <w:t>Grant</w:t>
      </w:r>
      <w:r w:rsidRPr="001D165D">
        <w:rPr>
          <w:rFonts w:cstheme="minorHAnsi"/>
          <w:spacing w:val="-3"/>
          <w:szCs w:val="20"/>
        </w:rPr>
        <w:t xml:space="preserve"> </w:t>
      </w:r>
      <w:r w:rsidRPr="001D165D">
        <w:rPr>
          <w:rFonts w:cstheme="minorHAnsi"/>
          <w:szCs w:val="20"/>
        </w:rPr>
        <w:t>Recipient</w:t>
      </w:r>
      <w:r w:rsidRPr="001D165D">
        <w:rPr>
          <w:rFonts w:cstheme="minorHAnsi"/>
          <w:spacing w:val="-3"/>
          <w:szCs w:val="20"/>
        </w:rPr>
        <w:t xml:space="preserve"> </w:t>
      </w:r>
      <w:r w:rsidRPr="001D165D">
        <w:rPr>
          <w:rFonts w:cstheme="minorHAnsi"/>
          <w:szCs w:val="20"/>
        </w:rPr>
        <w:t>shall</w:t>
      </w:r>
      <w:r w:rsidRPr="001D165D">
        <w:rPr>
          <w:rFonts w:cstheme="minorHAnsi"/>
          <w:spacing w:val="-3"/>
          <w:szCs w:val="20"/>
        </w:rPr>
        <w:t xml:space="preserve"> </w:t>
      </w:r>
      <w:r w:rsidRPr="001D165D">
        <w:rPr>
          <w:rFonts w:cstheme="minorHAnsi"/>
          <w:szCs w:val="20"/>
        </w:rPr>
        <w:t>ensure</w:t>
      </w:r>
      <w:r w:rsidRPr="001D165D">
        <w:rPr>
          <w:rFonts w:cstheme="minorHAnsi"/>
          <w:spacing w:val="-4"/>
          <w:szCs w:val="20"/>
        </w:rPr>
        <w:t xml:space="preserve"> </w:t>
      </w:r>
      <w:r w:rsidRPr="001D165D">
        <w:rPr>
          <w:rFonts w:cstheme="minorHAnsi"/>
          <w:szCs w:val="20"/>
        </w:rPr>
        <w:t>that</w:t>
      </w:r>
      <w:r w:rsidRPr="001D165D">
        <w:rPr>
          <w:rFonts w:cstheme="minorHAnsi"/>
          <w:spacing w:val="-3"/>
          <w:szCs w:val="20"/>
        </w:rPr>
        <w:t xml:space="preserve"> </w:t>
      </w:r>
      <w:r w:rsidRPr="001D165D">
        <w:rPr>
          <w:rFonts w:cstheme="minorHAnsi"/>
          <w:szCs w:val="20"/>
        </w:rPr>
        <w:t>the</w:t>
      </w:r>
      <w:r w:rsidRPr="001D165D">
        <w:rPr>
          <w:rFonts w:cstheme="minorHAnsi"/>
          <w:spacing w:val="-3"/>
          <w:szCs w:val="20"/>
        </w:rPr>
        <w:t xml:space="preserve"> </w:t>
      </w:r>
      <w:r w:rsidRPr="001D165D">
        <w:rPr>
          <w:rFonts w:cstheme="minorHAnsi"/>
          <w:szCs w:val="20"/>
        </w:rPr>
        <w:t>recorded</w:t>
      </w:r>
      <w:r w:rsidRPr="001D165D">
        <w:rPr>
          <w:rFonts w:cstheme="minorHAnsi"/>
          <w:spacing w:val="-1"/>
          <w:szCs w:val="20"/>
        </w:rPr>
        <w:t xml:space="preserve"> </w:t>
      </w:r>
      <w:r w:rsidRPr="001D165D">
        <w:rPr>
          <w:rFonts w:cstheme="minorHAnsi"/>
          <w:szCs w:val="20"/>
        </w:rPr>
        <w:t>deed(s)</w:t>
      </w:r>
      <w:r w:rsidRPr="001D165D">
        <w:rPr>
          <w:rFonts w:cstheme="minorHAnsi"/>
          <w:spacing w:val="-3"/>
          <w:szCs w:val="20"/>
        </w:rPr>
        <w:t xml:space="preserve"> </w:t>
      </w:r>
      <w:r w:rsidRPr="001D165D">
        <w:rPr>
          <w:rFonts w:cstheme="minorHAnsi"/>
          <w:szCs w:val="20"/>
        </w:rPr>
        <w:t>for</w:t>
      </w:r>
      <w:r w:rsidRPr="001D165D">
        <w:rPr>
          <w:rFonts w:cstheme="minorHAnsi"/>
          <w:spacing w:val="-5"/>
          <w:szCs w:val="20"/>
        </w:rPr>
        <w:t xml:space="preserve"> </w:t>
      </w:r>
      <w:r w:rsidRPr="001D165D">
        <w:rPr>
          <w:rFonts w:cstheme="minorHAnsi"/>
          <w:szCs w:val="20"/>
        </w:rPr>
        <w:t>all</w:t>
      </w:r>
      <w:r w:rsidRPr="001D165D">
        <w:rPr>
          <w:rFonts w:cstheme="minorHAnsi"/>
          <w:spacing w:val="-3"/>
          <w:szCs w:val="20"/>
        </w:rPr>
        <w:t xml:space="preserve"> </w:t>
      </w:r>
      <w:r w:rsidRPr="001D165D">
        <w:rPr>
          <w:rFonts w:cstheme="minorHAnsi"/>
          <w:szCs w:val="20"/>
        </w:rPr>
        <w:t>land(s)</w:t>
      </w:r>
      <w:r w:rsidRPr="001D165D">
        <w:rPr>
          <w:rFonts w:cstheme="minorHAnsi"/>
          <w:spacing w:val="-3"/>
          <w:szCs w:val="20"/>
        </w:rPr>
        <w:t xml:space="preserve"> </w:t>
      </w:r>
      <w:r w:rsidRPr="001D165D">
        <w:rPr>
          <w:rFonts w:cstheme="minorHAnsi"/>
          <w:szCs w:val="20"/>
        </w:rPr>
        <w:t>acquired</w:t>
      </w:r>
      <w:r w:rsidRPr="001D165D">
        <w:rPr>
          <w:rFonts w:cstheme="minorHAnsi"/>
          <w:spacing w:val="-3"/>
          <w:szCs w:val="20"/>
        </w:rPr>
        <w:t xml:space="preserve"> </w:t>
      </w:r>
      <w:r w:rsidRPr="001D165D">
        <w:rPr>
          <w:rFonts w:cstheme="minorHAnsi"/>
          <w:szCs w:val="20"/>
        </w:rPr>
        <w:t>is held by an eligible entity in perpetuity.</w:t>
      </w:r>
      <w:r w:rsidRPr="001D165D">
        <w:rPr>
          <w:rFonts w:cstheme="minorHAnsi"/>
          <w:spacing w:val="40"/>
          <w:szCs w:val="20"/>
        </w:rPr>
        <w:t xml:space="preserve"> </w:t>
      </w:r>
      <w:r w:rsidRPr="001D165D">
        <w:rPr>
          <w:rFonts w:cstheme="minorHAnsi"/>
          <w:szCs w:val="20"/>
        </w:rPr>
        <w:t>Eligible entity is defined as:</w:t>
      </w:r>
    </w:p>
    <w:p w14:paraId="64ACF281" w14:textId="77777777" w:rsidR="00304BFA" w:rsidRPr="001D165D" w:rsidRDefault="00304BFA" w:rsidP="00805D28">
      <w:pPr>
        <w:pStyle w:val="ListParagraph"/>
        <w:numPr>
          <w:ilvl w:val="2"/>
          <w:numId w:val="35"/>
        </w:numPr>
        <w:spacing w:before="120"/>
        <w:ind w:left="1800" w:right="1253" w:hanging="360"/>
        <w:jc w:val="both"/>
        <w:rPr>
          <w:rFonts w:cstheme="minorHAnsi"/>
          <w:szCs w:val="20"/>
        </w:rPr>
      </w:pPr>
      <w:r w:rsidRPr="001D165D">
        <w:rPr>
          <w:rFonts w:cstheme="minorHAnsi"/>
          <w:szCs w:val="20"/>
        </w:rPr>
        <w:t>A local governmental entity (any municipal government, county government, or</w:t>
      </w:r>
      <w:r w:rsidRPr="001D165D">
        <w:rPr>
          <w:rFonts w:cstheme="minorHAnsi"/>
          <w:spacing w:val="-4"/>
          <w:szCs w:val="20"/>
        </w:rPr>
        <w:t xml:space="preserve"> </w:t>
      </w:r>
      <w:r w:rsidRPr="001D165D">
        <w:rPr>
          <w:rFonts w:cstheme="minorHAnsi"/>
          <w:szCs w:val="20"/>
        </w:rPr>
        <w:t>other</w:t>
      </w:r>
      <w:r w:rsidRPr="001D165D">
        <w:rPr>
          <w:rFonts w:cstheme="minorHAnsi"/>
          <w:spacing w:val="-4"/>
          <w:szCs w:val="20"/>
        </w:rPr>
        <w:t xml:space="preserve"> </w:t>
      </w:r>
      <w:r w:rsidRPr="001D165D">
        <w:rPr>
          <w:rFonts w:cstheme="minorHAnsi"/>
          <w:szCs w:val="20"/>
        </w:rPr>
        <w:t>local</w:t>
      </w:r>
      <w:r w:rsidRPr="001D165D">
        <w:rPr>
          <w:rFonts w:cstheme="minorHAnsi"/>
          <w:spacing w:val="-4"/>
          <w:szCs w:val="20"/>
        </w:rPr>
        <w:t xml:space="preserve"> </w:t>
      </w:r>
      <w:r w:rsidRPr="001D165D">
        <w:rPr>
          <w:rFonts w:cstheme="minorHAnsi"/>
          <w:szCs w:val="20"/>
        </w:rPr>
        <w:t>government</w:t>
      </w:r>
      <w:r w:rsidRPr="001D165D">
        <w:rPr>
          <w:rFonts w:cstheme="minorHAnsi"/>
          <w:spacing w:val="-4"/>
          <w:szCs w:val="20"/>
        </w:rPr>
        <w:t xml:space="preserve"> </w:t>
      </w:r>
      <w:r w:rsidRPr="001D165D">
        <w:rPr>
          <w:rFonts w:cstheme="minorHAnsi"/>
          <w:szCs w:val="20"/>
        </w:rPr>
        <w:t>body</w:t>
      </w:r>
      <w:r w:rsidRPr="001D165D">
        <w:rPr>
          <w:rFonts w:cstheme="minorHAnsi"/>
          <w:spacing w:val="-4"/>
          <w:szCs w:val="20"/>
        </w:rPr>
        <w:t xml:space="preserve"> </w:t>
      </w:r>
      <w:r w:rsidRPr="001D165D">
        <w:rPr>
          <w:rFonts w:cstheme="minorHAnsi"/>
          <w:szCs w:val="20"/>
        </w:rPr>
        <w:t>with</w:t>
      </w:r>
      <w:r w:rsidRPr="001D165D">
        <w:rPr>
          <w:rFonts w:cstheme="minorHAnsi"/>
          <w:spacing w:val="-4"/>
          <w:szCs w:val="20"/>
        </w:rPr>
        <w:t xml:space="preserve"> </w:t>
      </w:r>
      <w:r w:rsidRPr="001D165D">
        <w:rPr>
          <w:rFonts w:cstheme="minorHAnsi"/>
          <w:szCs w:val="20"/>
        </w:rPr>
        <w:t>jurisdiction</w:t>
      </w:r>
      <w:r w:rsidRPr="001D165D">
        <w:rPr>
          <w:rFonts w:cstheme="minorHAnsi"/>
          <w:spacing w:val="-4"/>
          <w:szCs w:val="20"/>
        </w:rPr>
        <w:t xml:space="preserve"> </w:t>
      </w:r>
      <w:r w:rsidRPr="001D165D">
        <w:rPr>
          <w:rFonts w:cstheme="minorHAnsi"/>
          <w:szCs w:val="20"/>
        </w:rPr>
        <w:t>over</w:t>
      </w:r>
      <w:r w:rsidRPr="001D165D">
        <w:rPr>
          <w:rFonts w:cstheme="minorHAnsi"/>
          <w:spacing w:val="-4"/>
          <w:szCs w:val="20"/>
        </w:rPr>
        <w:t xml:space="preserve"> </w:t>
      </w:r>
      <w:r w:rsidRPr="001D165D">
        <w:rPr>
          <w:rFonts w:cstheme="minorHAnsi"/>
          <w:szCs w:val="20"/>
        </w:rPr>
        <w:t>local</w:t>
      </w:r>
      <w:r w:rsidRPr="001D165D">
        <w:rPr>
          <w:rFonts w:cstheme="minorHAnsi"/>
          <w:spacing w:val="-4"/>
          <w:szCs w:val="20"/>
        </w:rPr>
        <w:t xml:space="preserve"> </w:t>
      </w:r>
      <w:r w:rsidRPr="001D165D">
        <w:rPr>
          <w:rFonts w:cstheme="minorHAnsi"/>
          <w:szCs w:val="20"/>
        </w:rPr>
        <w:t>land</w:t>
      </w:r>
      <w:r w:rsidRPr="001D165D">
        <w:rPr>
          <w:rFonts w:cstheme="minorHAnsi"/>
          <w:spacing w:val="-4"/>
          <w:szCs w:val="20"/>
        </w:rPr>
        <w:t xml:space="preserve"> </w:t>
      </w:r>
      <w:r w:rsidRPr="001D165D">
        <w:rPr>
          <w:rFonts w:cstheme="minorHAnsi"/>
          <w:szCs w:val="20"/>
        </w:rPr>
        <w:t>use</w:t>
      </w:r>
      <w:r w:rsidRPr="001D165D">
        <w:rPr>
          <w:rFonts w:cstheme="minorHAnsi"/>
          <w:spacing w:val="-5"/>
          <w:szCs w:val="20"/>
        </w:rPr>
        <w:t xml:space="preserve"> </w:t>
      </w:r>
      <w:r w:rsidRPr="001D165D">
        <w:rPr>
          <w:rFonts w:cstheme="minorHAnsi"/>
          <w:szCs w:val="20"/>
        </w:rPr>
        <w:t>decisions as defined by Federal or State law),</w:t>
      </w:r>
    </w:p>
    <w:p w14:paraId="59E01A20" w14:textId="77777777" w:rsidR="00304BFA" w:rsidRPr="001D165D" w:rsidRDefault="00304BFA" w:rsidP="00805D28">
      <w:pPr>
        <w:pStyle w:val="ListParagraph"/>
        <w:numPr>
          <w:ilvl w:val="2"/>
          <w:numId w:val="35"/>
        </w:numPr>
        <w:spacing w:before="120"/>
        <w:ind w:left="1800" w:right="1253" w:hanging="360"/>
        <w:jc w:val="left"/>
        <w:rPr>
          <w:rFonts w:cstheme="minorHAnsi"/>
          <w:szCs w:val="20"/>
        </w:rPr>
      </w:pPr>
      <w:r w:rsidRPr="001D165D">
        <w:rPr>
          <w:rFonts w:cstheme="minorHAnsi"/>
          <w:szCs w:val="20"/>
        </w:rPr>
        <w:t>Indian tribe (defined by Section 4 of the Indian Self-Determination and Education</w:t>
      </w:r>
      <w:r w:rsidRPr="001D165D">
        <w:rPr>
          <w:rFonts w:cstheme="minorHAnsi"/>
          <w:spacing w:val="-5"/>
          <w:szCs w:val="20"/>
        </w:rPr>
        <w:t xml:space="preserve"> </w:t>
      </w:r>
      <w:r w:rsidRPr="001D165D">
        <w:rPr>
          <w:rFonts w:cstheme="minorHAnsi"/>
          <w:szCs w:val="20"/>
        </w:rPr>
        <w:t>Assistance</w:t>
      </w:r>
      <w:r w:rsidRPr="001D165D">
        <w:rPr>
          <w:rFonts w:cstheme="minorHAnsi"/>
          <w:spacing w:val="-6"/>
          <w:szCs w:val="20"/>
        </w:rPr>
        <w:t xml:space="preserve"> </w:t>
      </w:r>
      <w:r w:rsidRPr="001D165D">
        <w:rPr>
          <w:rFonts w:cstheme="minorHAnsi"/>
          <w:szCs w:val="20"/>
        </w:rPr>
        <w:t>Act</w:t>
      </w:r>
      <w:r w:rsidRPr="001D165D">
        <w:rPr>
          <w:rFonts w:cstheme="minorHAnsi"/>
          <w:spacing w:val="-5"/>
          <w:szCs w:val="20"/>
        </w:rPr>
        <w:t xml:space="preserve"> </w:t>
      </w:r>
      <w:r w:rsidRPr="001D165D">
        <w:rPr>
          <w:rFonts w:cstheme="minorHAnsi"/>
          <w:szCs w:val="20"/>
        </w:rPr>
        <w:t>(25</w:t>
      </w:r>
      <w:r w:rsidRPr="001D165D">
        <w:rPr>
          <w:rFonts w:cstheme="minorHAnsi"/>
          <w:spacing w:val="-5"/>
          <w:szCs w:val="20"/>
        </w:rPr>
        <w:t xml:space="preserve"> </w:t>
      </w:r>
      <w:r w:rsidRPr="001D165D">
        <w:rPr>
          <w:rFonts w:cstheme="minorHAnsi"/>
          <w:szCs w:val="20"/>
        </w:rPr>
        <w:t>U.S.C.</w:t>
      </w:r>
      <w:r w:rsidRPr="001D165D">
        <w:rPr>
          <w:rFonts w:cstheme="minorHAnsi"/>
          <w:spacing w:val="-5"/>
          <w:szCs w:val="20"/>
        </w:rPr>
        <w:t xml:space="preserve"> </w:t>
      </w:r>
      <w:r w:rsidRPr="001D165D">
        <w:rPr>
          <w:rFonts w:cstheme="minorHAnsi"/>
          <w:szCs w:val="20"/>
        </w:rPr>
        <w:t>450b));</w:t>
      </w:r>
      <w:r w:rsidRPr="001D165D">
        <w:rPr>
          <w:rFonts w:cstheme="minorHAnsi"/>
          <w:spacing w:val="-5"/>
          <w:szCs w:val="20"/>
        </w:rPr>
        <w:t xml:space="preserve"> </w:t>
      </w:r>
      <w:r w:rsidRPr="001D165D">
        <w:rPr>
          <w:rFonts w:cstheme="minorHAnsi"/>
          <w:szCs w:val="20"/>
        </w:rPr>
        <w:t>includes</w:t>
      </w:r>
      <w:r w:rsidRPr="001D165D">
        <w:rPr>
          <w:rFonts w:cstheme="minorHAnsi"/>
          <w:spacing w:val="-5"/>
          <w:szCs w:val="20"/>
        </w:rPr>
        <w:t xml:space="preserve"> </w:t>
      </w:r>
      <w:r w:rsidRPr="001D165D">
        <w:rPr>
          <w:rFonts w:cstheme="minorHAnsi"/>
          <w:szCs w:val="20"/>
        </w:rPr>
        <w:t>federally</w:t>
      </w:r>
      <w:r w:rsidRPr="001D165D">
        <w:rPr>
          <w:rFonts w:cstheme="minorHAnsi"/>
          <w:spacing w:val="-5"/>
          <w:szCs w:val="20"/>
        </w:rPr>
        <w:t xml:space="preserve"> </w:t>
      </w:r>
      <w:r w:rsidRPr="001D165D">
        <w:rPr>
          <w:rFonts w:cstheme="minorHAnsi"/>
          <w:szCs w:val="20"/>
        </w:rPr>
        <w:t>recognized Tribes and Alaska Native Corporations, or</w:t>
      </w:r>
    </w:p>
    <w:p w14:paraId="0557209C" w14:textId="77777777" w:rsidR="00304BFA" w:rsidRPr="001D165D" w:rsidRDefault="00304BFA" w:rsidP="00805D28">
      <w:pPr>
        <w:pStyle w:val="ListParagraph"/>
        <w:numPr>
          <w:ilvl w:val="2"/>
          <w:numId w:val="35"/>
        </w:numPr>
        <w:spacing w:before="120"/>
        <w:ind w:left="1800" w:right="1253" w:hanging="360"/>
        <w:jc w:val="left"/>
        <w:rPr>
          <w:rFonts w:cstheme="minorHAnsi"/>
          <w:szCs w:val="20"/>
        </w:rPr>
      </w:pPr>
      <w:r w:rsidRPr="001D165D">
        <w:rPr>
          <w:rFonts w:cstheme="minorHAnsi"/>
          <w:szCs w:val="20"/>
        </w:rPr>
        <w:t>A qualified nonprofit organization (an organization that is described in</w:t>
      </w:r>
      <w:r w:rsidRPr="001D165D">
        <w:rPr>
          <w:rFonts w:cstheme="minorHAnsi"/>
          <w:spacing w:val="40"/>
          <w:szCs w:val="20"/>
        </w:rPr>
        <w:t xml:space="preserve"> </w:t>
      </w:r>
      <w:r w:rsidRPr="001D165D">
        <w:rPr>
          <w:rFonts w:cstheme="minorHAnsi"/>
          <w:szCs w:val="20"/>
        </w:rPr>
        <w:t>Section</w:t>
      </w:r>
      <w:r w:rsidRPr="001D165D">
        <w:rPr>
          <w:rFonts w:cstheme="minorHAnsi"/>
          <w:spacing w:val="-4"/>
          <w:szCs w:val="20"/>
        </w:rPr>
        <w:t xml:space="preserve"> </w:t>
      </w:r>
      <w:r w:rsidRPr="001D165D">
        <w:rPr>
          <w:rFonts w:cstheme="minorHAnsi"/>
          <w:szCs w:val="20"/>
        </w:rPr>
        <w:t>170(h)(3)</w:t>
      </w:r>
      <w:r w:rsidRPr="001D165D">
        <w:rPr>
          <w:rFonts w:cstheme="minorHAnsi"/>
          <w:spacing w:val="-4"/>
          <w:szCs w:val="20"/>
        </w:rPr>
        <w:t xml:space="preserve"> </w:t>
      </w:r>
      <w:r w:rsidRPr="001D165D">
        <w:rPr>
          <w:rFonts w:cstheme="minorHAnsi"/>
          <w:szCs w:val="20"/>
        </w:rPr>
        <w:t>of</w:t>
      </w:r>
      <w:r w:rsidRPr="001D165D">
        <w:rPr>
          <w:rFonts w:cstheme="minorHAnsi"/>
          <w:spacing w:val="-4"/>
          <w:szCs w:val="20"/>
        </w:rPr>
        <w:t xml:space="preserve"> </w:t>
      </w:r>
      <w:r w:rsidRPr="001D165D">
        <w:rPr>
          <w:rFonts w:cstheme="minorHAnsi"/>
          <w:szCs w:val="20"/>
        </w:rPr>
        <w:t>the</w:t>
      </w:r>
      <w:r w:rsidRPr="001D165D">
        <w:rPr>
          <w:rFonts w:cstheme="minorHAnsi"/>
          <w:spacing w:val="-4"/>
          <w:szCs w:val="20"/>
        </w:rPr>
        <w:t xml:space="preserve"> </w:t>
      </w:r>
      <w:r w:rsidRPr="001D165D">
        <w:rPr>
          <w:rFonts w:cstheme="minorHAnsi"/>
          <w:szCs w:val="20"/>
        </w:rPr>
        <w:t>Internal</w:t>
      </w:r>
      <w:r w:rsidRPr="001D165D">
        <w:rPr>
          <w:rFonts w:cstheme="minorHAnsi"/>
          <w:spacing w:val="-4"/>
          <w:szCs w:val="20"/>
        </w:rPr>
        <w:t xml:space="preserve"> </w:t>
      </w:r>
      <w:r w:rsidRPr="001D165D">
        <w:rPr>
          <w:rFonts w:cstheme="minorHAnsi"/>
          <w:szCs w:val="20"/>
        </w:rPr>
        <w:t>Revenue</w:t>
      </w:r>
      <w:r w:rsidRPr="001D165D">
        <w:rPr>
          <w:rFonts w:cstheme="minorHAnsi"/>
          <w:spacing w:val="-5"/>
          <w:szCs w:val="20"/>
        </w:rPr>
        <w:t xml:space="preserve"> </w:t>
      </w:r>
      <w:r w:rsidRPr="001D165D">
        <w:rPr>
          <w:rFonts w:cstheme="minorHAnsi"/>
          <w:szCs w:val="20"/>
        </w:rPr>
        <w:t>Code</w:t>
      </w:r>
      <w:r w:rsidRPr="001D165D">
        <w:rPr>
          <w:rFonts w:cstheme="minorHAnsi"/>
          <w:spacing w:val="-5"/>
          <w:szCs w:val="20"/>
        </w:rPr>
        <w:t xml:space="preserve"> </w:t>
      </w:r>
      <w:r w:rsidRPr="001D165D">
        <w:rPr>
          <w:rFonts w:cstheme="minorHAnsi"/>
          <w:szCs w:val="20"/>
        </w:rPr>
        <w:t>of</w:t>
      </w:r>
      <w:r w:rsidRPr="001D165D">
        <w:rPr>
          <w:rFonts w:cstheme="minorHAnsi"/>
          <w:spacing w:val="-3"/>
          <w:szCs w:val="20"/>
        </w:rPr>
        <w:t xml:space="preserve"> </w:t>
      </w:r>
      <w:r w:rsidRPr="001D165D">
        <w:rPr>
          <w:rFonts w:cstheme="minorHAnsi"/>
          <w:szCs w:val="20"/>
        </w:rPr>
        <w:t>1986</w:t>
      </w:r>
      <w:r w:rsidRPr="001D165D">
        <w:rPr>
          <w:rFonts w:cstheme="minorHAnsi"/>
          <w:spacing w:val="-4"/>
          <w:szCs w:val="20"/>
        </w:rPr>
        <w:t xml:space="preserve"> </w:t>
      </w:r>
      <w:r w:rsidRPr="001D165D">
        <w:rPr>
          <w:rFonts w:cstheme="minorHAnsi"/>
          <w:szCs w:val="20"/>
        </w:rPr>
        <w:t>(26 U.S.C.</w:t>
      </w:r>
      <w:r w:rsidRPr="001D165D">
        <w:rPr>
          <w:rFonts w:cstheme="minorHAnsi"/>
          <w:spacing w:val="-4"/>
          <w:szCs w:val="20"/>
        </w:rPr>
        <w:t xml:space="preserve"> </w:t>
      </w:r>
      <w:r w:rsidRPr="001D165D">
        <w:rPr>
          <w:rFonts w:cstheme="minorHAnsi"/>
          <w:szCs w:val="20"/>
        </w:rPr>
        <w:t>170(h)(3)) and operates in accordance with one or more of the conservation purposes specified in Section 170(h)(4)(A) of that Code (26 U.S.C. 170(h)(4)(A))) that is qualified to acquire and manage land.</w:t>
      </w:r>
    </w:p>
    <w:p w14:paraId="35E04AF8" w14:textId="2AC32CF4" w:rsidR="00304BFA" w:rsidRPr="001D165D" w:rsidRDefault="00304BFA" w:rsidP="00805D28">
      <w:pPr>
        <w:pStyle w:val="ListParagraph"/>
        <w:numPr>
          <w:ilvl w:val="1"/>
          <w:numId w:val="35"/>
        </w:numPr>
        <w:tabs>
          <w:tab w:val="left" w:pos="1740"/>
        </w:tabs>
        <w:spacing w:before="120"/>
        <w:ind w:left="1440" w:right="1253"/>
        <w:rPr>
          <w:rFonts w:cstheme="minorHAnsi"/>
          <w:szCs w:val="20"/>
        </w:rPr>
      </w:pPr>
      <w:r w:rsidRPr="001D165D">
        <w:rPr>
          <w:rFonts w:cstheme="minorHAnsi"/>
          <w:szCs w:val="20"/>
        </w:rPr>
        <w:t>For</w:t>
      </w:r>
      <w:r w:rsidRPr="001D165D">
        <w:rPr>
          <w:rFonts w:cstheme="minorHAnsi"/>
          <w:spacing w:val="-3"/>
          <w:szCs w:val="20"/>
        </w:rPr>
        <w:t xml:space="preserve"> </w:t>
      </w:r>
      <w:r w:rsidRPr="001D165D">
        <w:rPr>
          <w:rFonts w:cstheme="minorHAnsi"/>
          <w:szCs w:val="20"/>
        </w:rPr>
        <w:t>Indian</w:t>
      </w:r>
      <w:r w:rsidRPr="001D165D">
        <w:rPr>
          <w:rFonts w:cstheme="minorHAnsi"/>
          <w:spacing w:val="-4"/>
          <w:szCs w:val="20"/>
        </w:rPr>
        <w:t xml:space="preserve"> </w:t>
      </w:r>
      <w:r w:rsidRPr="001D165D">
        <w:rPr>
          <w:rFonts w:cstheme="minorHAnsi"/>
          <w:szCs w:val="20"/>
        </w:rPr>
        <w:t>tribes,</w:t>
      </w:r>
      <w:r w:rsidRPr="001D165D">
        <w:rPr>
          <w:rFonts w:cstheme="minorHAnsi"/>
          <w:spacing w:val="-4"/>
          <w:szCs w:val="20"/>
        </w:rPr>
        <w:t xml:space="preserve"> </w:t>
      </w:r>
      <w:r w:rsidRPr="001D165D">
        <w:rPr>
          <w:rFonts w:cstheme="minorHAnsi"/>
          <w:szCs w:val="20"/>
        </w:rPr>
        <w:t>land(s)</w:t>
      </w:r>
      <w:r w:rsidRPr="001D165D">
        <w:rPr>
          <w:rFonts w:cstheme="minorHAnsi"/>
          <w:spacing w:val="-3"/>
          <w:szCs w:val="20"/>
        </w:rPr>
        <w:t xml:space="preserve"> </w:t>
      </w:r>
      <w:r w:rsidRPr="001D165D">
        <w:rPr>
          <w:rFonts w:cstheme="minorHAnsi"/>
          <w:szCs w:val="20"/>
        </w:rPr>
        <w:t>acquired</w:t>
      </w:r>
      <w:r w:rsidRPr="001D165D">
        <w:rPr>
          <w:rFonts w:cstheme="minorHAnsi"/>
          <w:spacing w:val="-4"/>
          <w:szCs w:val="20"/>
        </w:rPr>
        <w:t xml:space="preserve"> </w:t>
      </w:r>
      <w:r w:rsidRPr="001D165D">
        <w:rPr>
          <w:rFonts w:cstheme="minorHAnsi"/>
          <w:szCs w:val="20"/>
        </w:rPr>
        <w:t>under</w:t>
      </w:r>
      <w:r w:rsidRPr="001D165D">
        <w:rPr>
          <w:rFonts w:cstheme="minorHAnsi"/>
          <w:spacing w:val="-4"/>
          <w:szCs w:val="20"/>
        </w:rPr>
        <w:t xml:space="preserve"> </w:t>
      </w:r>
      <w:r w:rsidRPr="001D165D">
        <w:rPr>
          <w:rFonts w:cstheme="minorHAnsi"/>
          <w:szCs w:val="20"/>
        </w:rPr>
        <w:t>this</w:t>
      </w:r>
      <w:r w:rsidRPr="001D165D">
        <w:rPr>
          <w:rFonts w:cstheme="minorHAnsi"/>
          <w:spacing w:val="-4"/>
          <w:szCs w:val="20"/>
        </w:rPr>
        <w:t xml:space="preserve"> </w:t>
      </w:r>
      <w:r w:rsidRPr="001D165D">
        <w:rPr>
          <w:rFonts w:cstheme="minorHAnsi"/>
          <w:szCs w:val="20"/>
        </w:rPr>
        <w:t>grant</w:t>
      </w:r>
      <w:r w:rsidRPr="001D165D">
        <w:rPr>
          <w:rFonts w:cstheme="minorHAnsi"/>
          <w:spacing w:val="-2"/>
          <w:szCs w:val="20"/>
        </w:rPr>
        <w:t xml:space="preserve"> </w:t>
      </w:r>
      <w:r w:rsidRPr="001D165D">
        <w:rPr>
          <w:rFonts w:cstheme="minorHAnsi"/>
          <w:szCs w:val="20"/>
        </w:rPr>
        <w:t>must</w:t>
      </w:r>
      <w:r w:rsidRPr="001D165D">
        <w:rPr>
          <w:rFonts w:cstheme="minorHAnsi"/>
          <w:spacing w:val="-4"/>
          <w:szCs w:val="20"/>
        </w:rPr>
        <w:t xml:space="preserve"> </w:t>
      </w:r>
      <w:r w:rsidRPr="001D165D">
        <w:rPr>
          <w:rFonts w:cstheme="minorHAnsi"/>
          <w:szCs w:val="20"/>
        </w:rPr>
        <w:t>not</w:t>
      </w:r>
      <w:r w:rsidRPr="001D165D">
        <w:rPr>
          <w:rFonts w:cstheme="minorHAnsi"/>
          <w:spacing w:val="-4"/>
          <w:szCs w:val="20"/>
        </w:rPr>
        <w:t xml:space="preserve"> </w:t>
      </w:r>
      <w:r w:rsidRPr="001D165D">
        <w:rPr>
          <w:rFonts w:cstheme="minorHAnsi"/>
          <w:szCs w:val="20"/>
        </w:rPr>
        <w:t>be</w:t>
      </w:r>
      <w:r w:rsidRPr="001D165D">
        <w:rPr>
          <w:rFonts w:cstheme="minorHAnsi"/>
          <w:spacing w:val="-4"/>
          <w:szCs w:val="20"/>
        </w:rPr>
        <w:t xml:space="preserve"> </w:t>
      </w:r>
      <w:r w:rsidRPr="001D165D">
        <w:rPr>
          <w:rFonts w:cstheme="minorHAnsi"/>
          <w:szCs w:val="20"/>
        </w:rPr>
        <w:t>sold,</w:t>
      </w:r>
      <w:r w:rsidRPr="001D165D">
        <w:rPr>
          <w:rFonts w:cstheme="minorHAnsi"/>
          <w:spacing w:val="-4"/>
          <w:szCs w:val="20"/>
        </w:rPr>
        <w:t xml:space="preserve"> </w:t>
      </w:r>
      <w:r w:rsidRPr="001D165D">
        <w:rPr>
          <w:rFonts w:cstheme="minorHAnsi"/>
          <w:szCs w:val="20"/>
        </w:rPr>
        <w:t>converted</w:t>
      </w:r>
      <w:r w:rsidRPr="001D165D">
        <w:rPr>
          <w:rFonts w:cstheme="minorHAnsi"/>
          <w:spacing w:val="-4"/>
          <w:szCs w:val="20"/>
        </w:rPr>
        <w:t xml:space="preserve"> </w:t>
      </w:r>
      <w:r w:rsidRPr="001D165D">
        <w:rPr>
          <w:rFonts w:cstheme="minorHAnsi"/>
          <w:szCs w:val="20"/>
        </w:rPr>
        <w:t>to non-forest uses or a use inconsistent with the purpose of the Community Forest Program, or converted to land held in trust by the United States on behalf of any Indian tribe.</w:t>
      </w:r>
    </w:p>
    <w:p w14:paraId="78A8E1BC" w14:textId="77777777" w:rsidR="00304BFA" w:rsidRPr="001D165D" w:rsidRDefault="00304BFA" w:rsidP="00805D28">
      <w:pPr>
        <w:pStyle w:val="ListParagraph"/>
        <w:numPr>
          <w:ilvl w:val="0"/>
          <w:numId w:val="35"/>
        </w:numPr>
        <w:tabs>
          <w:tab w:val="left" w:pos="1380"/>
        </w:tabs>
        <w:spacing w:before="120"/>
        <w:ind w:left="1080" w:right="1253"/>
        <w:rPr>
          <w:rFonts w:cstheme="minorHAnsi"/>
          <w:szCs w:val="20"/>
        </w:rPr>
      </w:pPr>
      <w:r w:rsidRPr="006F5D28">
        <w:rPr>
          <w:rFonts w:cstheme="minorHAnsi"/>
          <w:b/>
          <w:bCs/>
          <w:szCs w:val="20"/>
        </w:rPr>
        <w:t>PROJECT</w:t>
      </w:r>
      <w:r w:rsidRPr="006F5D28">
        <w:rPr>
          <w:rFonts w:cstheme="minorHAnsi"/>
          <w:b/>
          <w:bCs/>
          <w:spacing w:val="-4"/>
          <w:szCs w:val="20"/>
        </w:rPr>
        <w:t xml:space="preserve"> </w:t>
      </w:r>
      <w:r w:rsidRPr="006F5D28">
        <w:rPr>
          <w:rFonts w:cstheme="minorHAnsi"/>
          <w:b/>
          <w:bCs/>
          <w:szCs w:val="20"/>
        </w:rPr>
        <w:t>CONCLUSION</w:t>
      </w:r>
      <w:r w:rsidRPr="001D165D">
        <w:rPr>
          <w:rFonts w:cstheme="minorHAnsi"/>
          <w:szCs w:val="20"/>
        </w:rPr>
        <w:t>:</w:t>
      </w:r>
      <w:r w:rsidRPr="001D165D">
        <w:rPr>
          <w:rFonts w:cstheme="minorHAnsi"/>
          <w:spacing w:val="-4"/>
          <w:szCs w:val="20"/>
        </w:rPr>
        <w:t xml:space="preserve"> </w:t>
      </w:r>
      <w:r w:rsidRPr="001D165D">
        <w:rPr>
          <w:rFonts w:cstheme="minorHAnsi"/>
          <w:szCs w:val="20"/>
        </w:rPr>
        <w:t>The</w:t>
      </w:r>
      <w:r w:rsidRPr="001D165D">
        <w:rPr>
          <w:rFonts w:cstheme="minorHAnsi"/>
          <w:spacing w:val="-6"/>
          <w:szCs w:val="20"/>
        </w:rPr>
        <w:t xml:space="preserve"> </w:t>
      </w:r>
      <w:r w:rsidRPr="001D165D">
        <w:rPr>
          <w:rFonts w:cstheme="minorHAnsi"/>
          <w:szCs w:val="20"/>
        </w:rPr>
        <w:t>Grant</w:t>
      </w:r>
      <w:r w:rsidRPr="001D165D">
        <w:rPr>
          <w:rFonts w:cstheme="minorHAnsi"/>
          <w:spacing w:val="-4"/>
          <w:szCs w:val="20"/>
        </w:rPr>
        <w:t xml:space="preserve"> </w:t>
      </w:r>
      <w:r w:rsidRPr="001D165D">
        <w:rPr>
          <w:rFonts w:cstheme="minorHAnsi"/>
          <w:szCs w:val="20"/>
        </w:rPr>
        <w:t>Recipient</w:t>
      </w:r>
      <w:r w:rsidRPr="001D165D">
        <w:rPr>
          <w:rFonts w:cstheme="minorHAnsi"/>
          <w:spacing w:val="-4"/>
          <w:szCs w:val="20"/>
        </w:rPr>
        <w:t xml:space="preserve"> </w:t>
      </w:r>
      <w:r w:rsidRPr="001D165D">
        <w:rPr>
          <w:rFonts w:cstheme="minorHAnsi"/>
          <w:szCs w:val="20"/>
        </w:rPr>
        <w:t>shall</w:t>
      </w:r>
      <w:r w:rsidRPr="001D165D">
        <w:rPr>
          <w:rFonts w:cstheme="minorHAnsi"/>
          <w:spacing w:val="-4"/>
          <w:szCs w:val="20"/>
        </w:rPr>
        <w:t xml:space="preserve"> </w:t>
      </w:r>
      <w:r w:rsidRPr="001D165D">
        <w:rPr>
          <w:rFonts w:cstheme="minorHAnsi"/>
          <w:szCs w:val="20"/>
        </w:rPr>
        <w:t>complete</w:t>
      </w:r>
      <w:r w:rsidRPr="001D165D">
        <w:rPr>
          <w:rFonts w:cstheme="minorHAnsi"/>
          <w:spacing w:val="-4"/>
          <w:szCs w:val="20"/>
        </w:rPr>
        <w:t xml:space="preserve"> </w:t>
      </w:r>
      <w:r w:rsidRPr="001D165D">
        <w:rPr>
          <w:rFonts w:cstheme="minorHAnsi"/>
          <w:szCs w:val="20"/>
        </w:rPr>
        <w:t>the</w:t>
      </w:r>
      <w:r w:rsidRPr="001D165D">
        <w:rPr>
          <w:rFonts w:cstheme="minorHAnsi"/>
          <w:spacing w:val="-5"/>
          <w:szCs w:val="20"/>
        </w:rPr>
        <w:t xml:space="preserve"> </w:t>
      </w:r>
      <w:r w:rsidRPr="001D165D">
        <w:rPr>
          <w:rFonts w:cstheme="minorHAnsi"/>
          <w:szCs w:val="20"/>
        </w:rPr>
        <w:t>following</w:t>
      </w:r>
      <w:r w:rsidRPr="001D165D">
        <w:rPr>
          <w:rFonts w:cstheme="minorHAnsi"/>
          <w:spacing w:val="-4"/>
          <w:szCs w:val="20"/>
        </w:rPr>
        <w:t xml:space="preserve"> </w:t>
      </w:r>
      <w:r w:rsidRPr="001D165D">
        <w:rPr>
          <w:rFonts w:cstheme="minorHAnsi"/>
          <w:szCs w:val="20"/>
        </w:rPr>
        <w:t>actions upon acquiring ownership of the community forest tracts:</w:t>
      </w:r>
    </w:p>
    <w:p w14:paraId="01E8DABE" w14:textId="77777777" w:rsidR="00304BFA" w:rsidRPr="001D165D" w:rsidRDefault="00304BFA" w:rsidP="00805D28">
      <w:pPr>
        <w:pStyle w:val="ListParagraph"/>
        <w:numPr>
          <w:ilvl w:val="1"/>
          <w:numId w:val="35"/>
        </w:numPr>
        <w:tabs>
          <w:tab w:val="left" w:pos="1740"/>
        </w:tabs>
        <w:spacing w:before="120"/>
        <w:ind w:left="1440" w:right="1253"/>
        <w:rPr>
          <w:rFonts w:cstheme="minorHAnsi"/>
          <w:szCs w:val="20"/>
        </w:rPr>
      </w:pPr>
      <w:r w:rsidRPr="001D165D">
        <w:rPr>
          <w:rFonts w:cstheme="minorHAnsi"/>
          <w:szCs w:val="20"/>
        </w:rPr>
        <w:t>Complete</w:t>
      </w:r>
      <w:r w:rsidRPr="001D165D">
        <w:rPr>
          <w:rFonts w:cstheme="minorHAnsi"/>
          <w:spacing w:val="-3"/>
          <w:szCs w:val="20"/>
        </w:rPr>
        <w:t xml:space="preserve"> </w:t>
      </w:r>
      <w:r w:rsidRPr="001D165D">
        <w:rPr>
          <w:rFonts w:cstheme="minorHAnsi"/>
          <w:szCs w:val="20"/>
        </w:rPr>
        <w:t>the</w:t>
      </w:r>
      <w:r w:rsidRPr="001D165D">
        <w:rPr>
          <w:rFonts w:cstheme="minorHAnsi"/>
          <w:spacing w:val="-4"/>
          <w:szCs w:val="20"/>
        </w:rPr>
        <w:t xml:space="preserve"> </w:t>
      </w:r>
      <w:r w:rsidRPr="001D165D">
        <w:rPr>
          <w:rFonts w:cstheme="minorHAnsi"/>
          <w:szCs w:val="20"/>
        </w:rPr>
        <w:t>final</w:t>
      </w:r>
      <w:r w:rsidRPr="001D165D">
        <w:rPr>
          <w:rFonts w:cstheme="minorHAnsi"/>
          <w:spacing w:val="-2"/>
          <w:szCs w:val="20"/>
        </w:rPr>
        <w:t xml:space="preserve"> </w:t>
      </w:r>
      <w:r w:rsidRPr="001D165D">
        <w:rPr>
          <w:rFonts w:cstheme="minorHAnsi"/>
          <w:szCs w:val="20"/>
        </w:rPr>
        <w:t>Community</w:t>
      </w:r>
      <w:r w:rsidRPr="001D165D">
        <w:rPr>
          <w:rFonts w:cstheme="minorHAnsi"/>
          <w:spacing w:val="-3"/>
          <w:szCs w:val="20"/>
        </w:rPr>
        <w:t xml:space="preserve"> </w:t>
      </w:r>
      <w:r w:rsidRPr="001D165D">
        <w:rPr>
          <w:rFonts w:cstheme="minorHAnsi"/>
          <w:szCs w:val="20"/>
        </w:rPr>
        <w:t>Forest</w:t>
      </w:r>
      <w:r w:rsidRPr="001D165D">
        <w:rPr>
          <w:rFonts w:cstheme="minorHAnsi"/>
          <w:spacing w:val="-2"/>
          <w:szCs w:val="20"/>
        </w:rPr>
        <w:t xml:space="preserve"> </w:t>
      </w:r>
      <w:r w:rsidRPr="001D165D">
        <w:rPr>
          <w:rFonts w:cstheme="minorHAnsi"/>
          <w:szCs w:val="20"/>
        </w:rPr>
        <w:t>Plan</w:t>
      </w:r>
      <w:r w:rsidRPr="001D165D">
        <w:rPr>
          <w:rFonts w:cstheme="minorHAnsi"/>
          <w:spacing w:val="-4"/>
          <w:szCs w:val="20"/>
        </w:rPr>
        <w:t xml:space="preserve"> </w:t>
      </w:r>
      <w:r w:rsidRPr="001D165D">
        <w:rPr>
          <w:rFonts w:cstheme="minorHAnsi"/>
          <w:szCs w:val="20"/>
        </w:rPr>
        <w:t>within</w:t>
      </w:r>
      <w:r w:rsidRPr="001D165D">
        <w:rPr>
          <w:rFonts w:cstheme="minorHAnsi"/>
          <w:spacing w:val="-3"/>
          <w:szCs w:val="20"/>
        </w:rPr>
        <w:t xml:space="preserve"> </w:t>
      </w:r>
      <w:r w:rsidRPr="001D165D">
        <w:rPr>
          <w:rFonts w:cstheme="minorHAnsi"/>
          <w:szCs w:val="20"/>
        </w:rPr>
        <w:t>120</w:t>
      </w:r>
      <w:r w:rsidRPr="001D165D">
        <w:rPr>
          <w:rFonts w:cstheme="minorHAnsi"/>
          <w:spacing w:val="-3"/>
          <w:szCs w:val="20"/>
        </w:rPr>
        <w:t xml:space="preserve"> </w:t>
      </w:r>
      <w:r w:rsidRPr="001D165D">
        <w:rPr>
          <w:rFonts w:cstheme="minorHAnsi"/>
          <w:szCs w:val="20"/>
        </w:rPr>
        <w:t>days</w:t>
      </w:r>
      <w:r w:rsidRPr="001D165D">
        <w:rPr>
          <w:rFonts w:cstheme="minorHAnsi"/>
          <w:spacing w:val="-3"/>
          <w:szCs w:val="20"/>
        </w:rPr>
        <w:t xml:space="preserve"> </w:t>
      </w:r>
      <w:r w:rsidRPr="001D165D">
        <w:rPr>
          <w:rFonts w:cstheme="minorHAnsi"/>
          <w:szCs w:val="20"/>
        </w:rPr>
        <w:t>of</w:t>
      </w:r>
      <w:r w:rsidRPr="001D165D">
        <w:rPr>
          <w:rFonts w:cstheme="minorHAnsi"/>
          <w:spacing w:val="-3"/>
          <w:szCs w:val="20"/>
        </w:rPr>
        <w:t xml:space="preserve"> </w:t>
      </w:r>
      <w:r w:rsidRPr="001D165D">
        <w:rPr>
          <w:rFonts w:cstheme="minorHAnsi"/>
          <w:szCs w:val="20"/>
        </w:rPr>
        <w:t>the</w:t>
      </w:r>
      <w:r w:rsidRPr="001D165D">
        <w:rPr>
          <w:rFonts w:cstheme="minorHAnsi"/>
          <w:spacing w:val="-4"/>
          <w:szCs w:val="20"/>
        </w:rPr>
        <w:t xml:space="preserve"> </w:t>
      </w:r>
      <w:r w:rsidRPr="001D165D">
        <w:rPr>
          <w:rFonts w:cstheme="minorHAnsi"/>
          <w:szCs w:val="20"/>
        </w:rPr>
        <w:t>land(s)</w:t>
      </w:r>
      <w:r w:rsidRPr="001D165D">
        <w:rPr>
          <w:rFonts w:cstheme="minorHAnsi"/>
          <w:spacing w:val="-2"/>
          <w:szCs w:val="20"/>
        </w:rPr>
        <w:t xml:space="preserve"> </w:t>
      </w:r>
      <w:r w:rsidRPr="001D165D">
        <w:rPr>
          <w:rFonts w:cstheme="minorHAnsi"/>
          <w:szCs w:val="20"/>
        </w:rPr>
        <w:t>acquisition, and must update the plan periodically to guide the management and the community benefits of the community forest.</w:t>
      </w:r>
    </w:p>
    <w:p w14:paraId="5D1C5ECC" w14:textId="77777777" w:rsidR="00304BFA" w:rsidRPr="001D165D" w:rsidRDefault="00304BFA" w:rsidP="00805D28">
      <w:pPr>
        <w:pStyle w:val="ListParagraph"/>
        <w:numPr>
          <w:ilvl w:val="1"/>
          <w:numId w:val="35"/>
        </w:numPr>
        <w:tabs>
          <w:tab w:val="left" w:pos="1740"/>
        </w:tabs>
        <w:spacing w:before="120"/>
        <w:ind w:left="1440" w:right="1253"/>
        <w:rPr>
          <w:rFonts w:cstheme="minorHAnsi"/>
          <w:szCs w:val="20"/>
        </w:rPr>
      </w:pPr>
      <w:r w:rsidRPr="001D165D">
        <w:rPr>
          <w:rFonts w:cstheme="minorHAnsi"/>
          <w:szCs w:val="20"/>
        </w:rPr>
        <w:t>All media, press, signage, and other documents discussing the creation of the community</w:t>
      </w:r>
      <w:r w:rsidRPr="001D165D">
        <w:rPr>
          <w:rFonts w:cstheme="minorHAnsi"/>
          <w:spacing w:val="-5"/>
          <w:szCs w:val="20"/>
        </w:rPr>
        <w:t xml:space="preserve"> </w:t>
      </w:r>
      <w:r w:rsidRPr="001D165D">
        <w:rPr>
          <w:rFonts w:cstheme="minorHAnsi"/>
          <w:szCs w:val="20"/>
        </w:rPr>
        <w:t>forest</w:t>
      </w:r>
      <w:r w:rsidRPr="001D165D">
        <w:rPr>
          <w:rFonts w:cstheme="minorHAnsi"/>
          <w:spacing w:val="-5"/>
          <w:szCs w:val="20"/>
        </w:rPr>
        <w:t xml:space="preserve"> </w:t>
      </w:r>
      <w:r w:rsidRPr="001D165D">
        <w:rPr>
          <w:rFonts w:cstheme="minorHAnsi"/>
          <w:szCs w:val="20"/>
        </w:rPr>
        <w:t>must</w:t>
      </w:r>
      <w:r w:rsidRPr="001D165D">
        <w:rPr>
          <w:rFonts w:cstheme="minorHAnsi"/>
          <w:spacing w:val="-5"/>
          <w:szCs w:val="20"/>
        </w:rPr>
        <w:t xml:space="preserve"> </w:t>
      </w:r>
      <w:r w:rsidRPr="001D165D">
        <w:rPr>
          <w:rFonts w:cstheme="minorHAnsi"/>
          <w:szCs w:val="20"/>
        </w:rPr>
        <w:t>reference</w:t>
      </w:r>
      <w:r w:rsidRPr="001D165D">
        <w:rPr>
          <w:rFonts w:cstheme="minorHAnsi"/>
          <w:spacing w:val="-6"/>
          <w:szCs w:val="20"/>
        </w:rPr>
        <w:t xml:space="preserve"> </w:t>
      </w:r>
      <w:r w:rsidRPr="001D165D">
        <w:rPr>
          <w:rFonts w:cstheme="minorHAnsi"/>
          <w:szCs w:val="20"/>
        </w:rPr>
        <w:t>the</w:t>
      </w:r>
      <w:r w:rsidRPr="001D165D">
        <w:rPr>
          <w:rFonts w:cstheme="minorHAnsi"/>
          <w:spacing w:val="-5"/>
          <w:szCs w:val="20"/>
        </w:rPr>
        <w:t xml:space="preserve"> </w:t>
      </w:r>
      <w:r w:rsidRPr="001D165D">
        <w:rPr>
          <w:rFonts w:cstheme="minorHAnsi"/>
          <w:szCs w:val="20"/>
        </w:rPr>
        <w:t>partnership</w:t>
      </w:r>
      <w:r w:rsidRPr="001D165D">
        <w:rPr>
          <w:rFonts w:cstheme="minorHAnsi"/>
          <w:spacing w:val="-3"/>
          <w:szCs w:val="20"/>
        </w:rPr>
        <w:t xml:space="preserve"> </w:t>
      </w:r>
      <w:r w:rsidRPr="001D165D">
        <w:rPr>
          <w:rFonts w:cstheme="minorHAnsi"/>
          <w:szCs w:val="20"/>
        </w:rPr>
        <w:t>and</w:t>
      </w:r>
      <w:r w:rsidRPr="001D165D">
        <w:rPr>
          <w:rFonts w:cstheme="minorHAnsi"/>
          <w:spacing w:val="-5"/>
          <w:szCs w:val="20"/>
        </w:rPr>
        <w:t xml:space="preserve"> </w:t>
      </w:r>
      <w:r w:rsidRPr="001D165D">
        <w:rPr>
          <w:rFonts w:cstheme="minorHAnsi"/>
          <w:szCs w:val="20"/>
        </w:rPr>
        <w:t>financial</w:t>
      </w:r>
      <w:r w:rsidRPr="001D165D">
        <w:rPr>
          <w:rFonts w:cstheme="minorHAnsi"/>
          <w:spacing w:val="-3"/>
          <w:szCs w:val="20"/>
        </w:rPr>
        <w:t xml:space="preserve"> </w:t>
      </w:r>
      <w:r w:rsidRPr="001D165D">
        <w:rPr>
          <w:rFonts w:cstheme="minorHAnsi"/>
          <w:szCs w:val="20"/>
        </w:rPr>
        <w:t>assistance</w:t>
      </w:r>
      <w:r w:rsidRPr="001D165D">
        <w:rPr>
          <w:rFonts w:cstheme="minorHAnsi"/>
          <w:spacing w:val="-6"/>
          <w:szCs w:val="20"/>
        </w:rPr>
        <w:t xml:space="preserve"> </w:t>
      </w:r>
      <w:r w:rsidRPr="001D165D">
        <w:rPr>
          <w:rFonts w:cstheme="minorHAnsi"/>
          <w:szCs w:val="20"/>
        </w:rPr>
        <w:t>by</w:t>
      </w:r>
      <w:r w:rsidRPr="001D165D">
        <w:rPr>
          <w:rFonts w:cstheme="minorHAnsi"/>
          <w:spacing w:val="-5"/>
          <w:szCs w:val="20"/>
        </w:rPr>
        <w:t xml:space="preserve"> </w:t>
      </w:r>
      <w:r w:rsidRPr="001D165D">
        <w:rPr>
          <w:rFonts w:cstheme="minorHAnsi"/>
          <w:szCs w:val="20"/>
        </w:rPr>
        <w:t>the Forest Service through the CFP.</w:t>
      </w:r>
    </w:p>
    <w:p w14:paraId="30BAA36D" w14:textId="77777777" w:rsidR="00304BFA" w:rsidRPr="0066643E" w:rsidRDefault="00304BFA" w:rsidP="00304BFA">
      <w:pPr>
        <w:rPr>
          <w:rFonts w:cstheme="minorHAnsi"/>
        </w:rPr>
        <w:sectPr w:rsidR="00304BFA" w:rsidRPr="0066643E">
          <w:headerReference w:type="even" r:id="rId457"/>
          <w:headerReference w:type="default" r:id="rId458"/>
          <w:footerReference w:type="default" r:id="rId459"/>
          <w:headerReference w:type="first" r:id="rId460"/>
          <w:pgSz w:w="12240" w:h="15840"/>
          <w:pgMar w:top="780" w:right="440" w:bottom="280" w:left="420" w:header="720" w:footer="720" w:gutter="0"/>
          <w:cols w:space="720"/>
        </w:sectPr>
      </w:pPr>
    </w:p>
    <w:p w14:paraId="031C5AC0" w14:textId="66122B1B" w:rsidR="00304BFA" w:rsidRPr="0066643E" w:rsidRDefault="00304BFA" w:rsidP="0086023F">
      <w:pPr>
        <w:pStyle w:val="Heading1"/>
      </w:pPr>
      <w:r>
        <w:lastRenderedPageBreak/>
        <w:drawing>
          <wp:anchor distT="0" distB="0" distL="114300" distR="114300" simplePos="0" relativeHeight="251658290" behindDoc="1" locked="0" layoutInCell="1" allowOverlap="1" wp14:anchorId="69D1EE40" wp14:editId="401A4DE0">
            <wp:simplePos x="0" y="0"/>
            <wp:positionH relativeFrom="column">
              <wp:posOffset>50511</wp:posOffset>
            </wp:positionH>
            <wp:positionV relativeFrom="paragraph">
              <wp:posOffset>-119380</wp:posOffset>
            </wp:positionV>
            <wp:extent cx="373412" cy="373412"/>
            <wp:effectExtent l="0" t="0" r="7620" b="7620"/>
            <wp:wrapNone/>
            <wp:docPr id="98" name="Picture 98" descr="Appendix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ppendix K"/>
                    <pic:cNvPicPr/>
                  </pic:nvPicPr>
                  <pic:blipFill>
                    <a:blip r:embed="rId294">
                      <a:extLst>
                        <a:ext uri="{28A0092B-C50C-407E-A947-70E740481C1C}">
                          <a14:useLocalDpi xmlns:a14="http://schemas.microsoft.com/office/drawing/2010/main" val="0"/>
                        </a:ext>
                      </a:extLst>
                    </a:blip>
                    <a:stretch>
                      <a:fillRect/>
                    </a:stretch>
                  </pic:blipFill>
                  <pic:spPr>
                    <a:xfrm>
                      <a:off x="0" y="0"/>
                      <a:ext cx="373412" cy="373412"/>
                    </a:xfrm>
                    <a:prstGeom prst="rect">
                      <a:avLst/>
                    </a:prstGeom>
                  </pic:spPr>
                </pic:pic>
              </a:graphicData>
            </a:graphic>
          </wp:anchor>
        </w:drawing>
      </w:r>
      <w:r w:rsidRPr="00C82727">
        <w:t>Appendix</w:t>
      </w:r>
      <w:r w:rsidRPr="00C82727">
        <w:rPr>
          <w:spacing w:val="-4"/>
        </w:rPr>
        <w:t xml:space="preserve"> </w:t>
      </w:r>
      <w:r w:rsidRPr="00C82727">
        <w:t>K. Sample Grant Award Package</w:t>
      </w:r>
    </w:p>
    <w:p w14:paraId="71D23C88" w14:textId="77777777" w:rsidR="00304BFA" w:rsidRPr="00A83403" w:rsidRDefault="00304BFA" w:rsidP="00805D28">
      <w:pPr>
        <w:pStyle w:val="ListParagraph"/>
        <w:numPr>
          <w:ilvl w:val="1"/>
          <w:numId w:val="35"/>
        </w:numPr>
        <w:tabs>
          <w:tab w:val="left" w:pos="1890"/>
        </w:tabs>
        <w:spacing w:before="120"/>
        <w:ind w:left="1440" w:right="1253"/>
        <w:rPr>
          <w:rFonts w:cstheme="minorHAnsi"/>
          <w:szCs w:val="20"/>
        </w:rPr>
      </w:pPr>
      <w:r w:rsidRPr="00A83403">
        <w:rPr>
          <w:rFonts w:cstheme="minorHAnsi"/>
          <w:szCs w:val="20"/>
        </w:rPr>
        <w:t>Provide</w:t>
      </w:r>
      <w:r w:rsidRPr="00A83403">
        <w:rPr>
          <w:rFonts w:cstheme="minorHAnsi"/>
          <w:spacing w:val="-6"/>
          <w:szCs w:val="20"/>
        </w:rPr>
        <w:t xml:space="preserve"> </w:t>
      </w:r>
      <w:r w:rsidRPr="00A83403">
        <w:rPr>
          <w:rFonts w:cstheme="minorHAnsi"/>
          <w:szCs w:val="20"/>
        </w:rPr>
        <w:t>the</w:t>
      </w:r>
      <w:r w:rsidRPr="00A83403">
        <w:rPr>
          <w:rFonts w:cstheme="minorHAnsi"/>
          <w:spacing w:val="-4"/>
          <w:szCs w:val="20"/>
        </w:rPr>
        <w:t xml:space="preserve"> </w:t>
      </w:r>
      <w:r w:rsidRPr="00A83403">
        <w:rPr>
          <w:rFonts w:cstheme="minorHAnsi"/>
          <w:szCs w:val="20"/>
        </w:rPr>
        <w:t>Forest</w:t>
      </w:r>
      <w:r w:rsidRPr="00A83403">
        <w:rPr>
          <w:rFonts w:cstheme="minorHAnsi"/>
          <w:spacing w:val="-4"/>
          <w:szCs w:val="20"/>
        </w:rPr>
        <w:t xml:space="preserve"> </w:t>
      </w:r>
      <w:r w:rsidRPr="00A83403">
        <w:rPr>
          <w:rFonts w:cstheme="minorHAnsi"/>
          <w:szCs w:val="20"/>
        </w:rPr>
        <w:t>Service</w:t>
      </w:r>
      <w:r w:rsidRPr="00A83403">
        <w:rPr>
          <w:rFonts w:cstheme="minorHAnsi"/>
          <w:spacing w:val="-5"/>
          <w:szCs w:val="20"/>
        </w:rPr>
        <w:t xml:space="preserve"> </w:t>
      </w:r>
      <w:r w:rsidRPr="00A83403">
        <w:rPr>
          <w:rFonts w:cstheme="minorHAnsi"/>
          <w:szCs w:val="20"/>
        </w:rPr>
        <w:t>with</w:t>
      </w:r>
      <w:r w:rsidRPr="00A83403">
        <w:rPr>
          <w:rFonts w:cstheme="minorHAnsi"/>
          <w:spacing w:val="-4"/>
          <w:szCs w:val="20"/>
        </w:rPr>
        <w:t xml:space="preserve"> </w:t>
      </w:r>
      <w:r w:rsidRPr="00A83403">
        <w:rPr>
          <w:rFonts w:cstheme="minorHAnsi"/>
          <w:szCs w:val="20"/>
        </w:rPr>
        <w:t>a</w:t>
      </w:r>
      <w:r w:rsidRPr="00A83403">
        <w:rPr>
          <w:rFonts w:cstheme="minorHAnsi"/>
          <w:spacing w:val="-4"/>
          <w:szCs w:val="20"/>
        </w:rPr>
        <w:t xml:space="preserve"> </w:t>
      </w:r>
      <w:r w:rsidRPr="00A83403">
        <w:rPr>
          <w:rFonts w:cstheme="minorHAnsi"/>
          <w:szCs w:val="20"/>
        </w:rPr>
        <w:t>Geographic</w:t>
      </w:r>
      <w:r w:rsidRPr="00A83403">
        <w:rPr>
          <w:rFonts w:cstheme="minorHAnsi"/>
          <w:spacing w:val="-3"/>
          <w:szCs w:val="20"/>
        </w:rPr>
        <w:t xml:space="preserve"> </w:t>
      </w:r>
      <w:r w:rsidRPr="00A83403">
        <w:rPr>
          <w:rFonts w:cstheme="minorHAnsi"/>
          <w:szCs w:val="20"/>
        </w:rPr>
        <w:t>Information</w:t>
      </w:r>
      <w:r w:rsidRPr="00A83403">
        <w:rPr>
          <w:rFonts w:cstheme="minorHAnsi"/>
          <w:spacing w:val="-4"/>
          <w:szCs w:val="20"/>
        </w:rPr>
        <w:t xml:space="preserve"> </w:t>
      </w:r>
      <w:r w:rsidRPr="00A83403">
        <w:rPr>
          <w:rFonts w:cstheme="minorHAnsi"/>
          <w:szCs w:val="20"/>
        </w:rPr>
        <w:t>System</w:t>
      </w:r>
      <w:r w:rsidRPr="00A83403">
        <w:rPr>
          <w:rFonts w:cstheme="minorHAnsi"/>
          <w:spacing w:val="-4"/>
          <w:szCs w:val="20"/>
        </w:rPr>
        <w:t xml:space="preserve"> </w:t>
      </w:r>
      <w:r w:rsidRPr="00A83403">
        <w:rPr>
          <w:rFonts w:cstheme="minorHAnsi"/>
          <w:szCs w:val="20"/>
        </w:rPr>
        <w:t>(GIS)</w:t>
      </w:r>
      <w:r w:rsidRPr="00A83403">
        <w:rPr>
          <w:rFonts w:cstheme="minorHAnsi"/>
          <w:spacing w:val="-4"/>
          <w:szCs w:val="20"/>
        </w:rPr>
        <w:t xml:space="preserve"> </w:t>
      </w:r>
      <w:r w:rsidRPr="00A83403">
        <w:rPr>
          <w:rFonts w:cstheme="minorHAnsi"/>
          <w:szCs w:val="20"/>
        </w:rPr>
        <w:t>shapefile:</w:t>
      </w:r>
      <w:r w:rsidRPr="00A83403">
        <w:rPr>
          <w:rFonts w:cstheme="minorHAnsi"/>
          <w:spacing w:val="-4"/>
          <w:szCs w:val="20"/>
        </w:rPr>
        <w:t xml:space="preserve"> </w:t>
      </w:r>
      <w:r w:rsidRPr="00A83403">
        <w:rPr>
          <w:rFonts w:cstheme="minorHAnsi"/>
          <w:szCs w:val="20"/>
        </w:rPr>
        <w:t>a digital, vector-based storage format for storing geometric location and associated attribute information, of CFP project tracts and cost share tracts, if applicable.</w:t>
      </w:r>
    </w:p>
    <w:p w14:paraId="296923DF" w14:textId="77777777" w:rsidR="00304BFA" w:rsidRPr="00A83403" w:rsidRDefault="00304BFA" w:rsidP="004470EB">
      <w:pPr>
        <w:spacing w:before="120"/>
        <w:ind w:left="720" w:right="1253"/>
        <w:rPr>
          <w:rFonts w:cstheme="minorHAnsi"/>
          <w:szCs w:val="20"/>
        </w:rPr>
      </w:pPr>
      <w:r w:rsidRPr="00A83403">
        <w:rPr>
          <w:rFonts w:cstheme="minorHAnsi"/>
          <w:szCs w:val="20"/>
        </w:rPr>
        <w:t>Any</w:t>
      </w:r>
      <w:r w:rsidRPr="00A83403">
        <w:rPr>
          <w:rFonts w:cstheme="minorHAnsi"/>
          <w:spacing w:val="-4"/>
          <w:szCs w:val="20"/>
        </w:rPr>
        <w:t xml:space="preserve"> </w:t>
      </w:r>
      <w:r w:rsidRPr="00A83403">
        <w:rPr>
          <w:rFonts w:cstheme="minorHAnsi"/>
          <w:szCs w:val="20"/>
        </w:rPr>
        <w:t>funds</w:t>
      </w:r>
      <w:r w:rsidRPr="00A83403">
        <w:rPr>
          <w:rFonts w:cstheme="minorHAnsi"/>
          <w:spacing w:val="-2"/>
          <w:szCs w:val="20"/>
        </w:rPr>
        <w:t xml:space="preserve"> </w:t>
      </w:r>
      <w:r w:rsidRPr="00A83403">
        <w:rPr>
          <w:rFonts w:cstheme="minorHAnsi"/>
          <w:szCs w:val="20"/>
        </w:rPr>
        <w:t>not</w:t>
      </w:r>
      <w:r w:rsidRPr="00A83403">
        <w:rPr>
          <w:rFonts w:cstheme="minorHAnsi"/>
          <w:spacing w:val="-2"/>
          <w:szCs w:val="20"/>
        </w:rPr>
        <w:t xml:space="preserve"> </w:t>
      </w:r>
      <w:r w:rsidRPr="00A83403">
        <w:rPr>
          <w:rFonts w:cstheme="minorHAnsi"/>
          <w:szCs w:val="20"/>
        </w:rPr>
        <w:t>expended</w:t>
      </w:r>
      <w:r w:rsidRPr="00A83403">
        <w:rPr>
          <w:rFonts w:cstheme="minorHAnsi"/>
          <w:spacing w:val="1"/>
          <w:szCs w:val="20"/>
        </w:rPr>
        <w:t xml:space="preserve"> </w:t>
      </w:r>
      <w:r w:rsidRPr="00A83403">
        <w:rPr>
          <w:rFonts w:cstheme="minorHAnsi"/>
          <w:szCs w:val="20"/>
        </w:rPr>
        <w:t>must</w:t>
      </w:r>
      <w:r w:rsidRPr="00A83403">
        <w:rPr>
          <w:rFonts w:cstheme="minorHAnsi"/>
          <w:spacing w:val="-1"/>
          <w:szCs w:val="20"/>
        </w:rPr>
        <w:t xml:space="preserve"> </w:t>
      </w:r>
      <w:r w:rsidRPr="00A83403">
        <w:rPr>
          <w:rFonts w:cstheme="minorHAnsi"/>
          <w:szCs w:val="20"/>
        </w:rPr>
        <w:t>be</w:t>
      </w:r>
      <w:r w:rsidRPr="00A83403">
        <w:rPr>
          <w:rFonts w:cstheme="minorHAnsi"/>
          <w:spacing w:val="-2"/>
          <w:szCs w:val="20"/>
        </w:rPr>
        <w:t xml:space="preserve"> </w:t>
      </w:r>
      <w:r w:rsidRPr="00A83403">
        <w:rPr>
          <w:rFonts w:cstheme="minorHAnsi"/>
          <w:szCs w:val="20"/>
        </w:rPr>
        <w:t>de-obligated</w:t>
      </w:r>
      <w:r w:rsidRPr="00A83403">
        <w:rPr>
          <w:rFonts w:cstheme="minorHAnsi"/>
          <w:spacing w:val="-1"/>
          <w:szCs w:val="20"/>
        </w:rPr>
        <w:t xml:space="preserve"> </w:t>
      </w:r>
      <w:r w:rsidRPr="00A83403">
        <w:rPr>
          <w:rFonts w:cstheme="minorHAnsi"/>
          <w:szCs w:val="20"/>
        </w:rPr>
        <w:t>and revert</w:t>
      </w:r>
      <w:r w:rsidRPr="00A83403">
        <w:rPr>
          <w:rFonts w:cstheme="minorHAnsi"/>
          <w:spacing w:val="-1"/>
          <w:szCs w:val="20"/>
        </w:rPr>
        <w:t xml:space="preserve"> </w:t>
      </w:r>
      <w:r w:rsidRPr="00A83403">
        <w:rPr>
          <w:rFonts w:cstheme="minorHAnsi"/>
          <w:szCs w:val="20"/>
        </w:rPr>
        <w:t>to</w:t>
      </w:r>
      <w:r w:rsidRPr="00A83403">
        <w:rPr>
          <w:rFonts w:cstheme="minorHAnsi"/>
          <w:spacing w:val="-2"/>
          <w:szCs w:val="20"/>
        </w:rPr>
        <w:t xml:space="preserve"> </w:t>
      </w:r>
      <w:r w:rsidRPr="00A83403">
        <w:rPr>
          <w:rFonts w:cstheme="minorHAnsi"/>
          <w:szCs w:val="20"/>
        </w:rPr>
        <w:t>the Forest</w:t>
      </w:r>
      <w:r w:rsidRPr="00A83403">
        <w:rPr>
          <w:rFonts w:cstheme="minorHAnsi"/>
          <w:spacing w:val="-2"/>
          <w:szCs w:val="20"/>
        </w:rPr>
        <w:t xml:space="preserve"> </w:t>
      </w:r>
      <w:r w:rsidRPr="00A83403">
        <w:rPr>
          <w:rFonts w:cstheme="minorHAnsi"/>
          <w:szCs w:val="20"/>
        </w:rPr>
        <w:t>Service</w:t>
      </w:r>
      <w:r w:rsidRPr="00A83403">
        <w:rPr>
          <w:rFonts w:cstheme="minorHAnsi"/>
          <w:spacing w:val="-2"/>
          <w:szCs w:val="20"/>
        </w:rPr>
        <w:t xml:space="preserve"> </w:t>
      </w:r>
      <w:r w:rsidRPr="00A83403">
        <w:rPr>
          <w:rFonts w:cstheme="minorHAnsi"/>
          <w:szCs w:val="20"/>
        </w:rPr>
        <w:t>for</w:t>
      </w:r>
      <w:r w:rsidRPr="00A83403">
        <w:rPr>
          <w:rFonts w:cstheme="minorHAnsi"/>
          <w:spacing w:val="-1"/>
          <w:szCs w:val="20"/>
        </w:rPr>
        <w:t xml:space="preserve"> </w:t>
      </w:r>
      <w:r w:rsidRPr="00A83403">
        <w:rPr>
          <w:rFonts w:cstheme="minorHAnsi"/>
          <w:spacing w:val="-2"/>
          <w:szCs w:val="20"/>
        </w:rPr>
        <w:t>redistribution.</w:t>
      </w:r>
    </w:p>
    <w:p w14:paraId="172A3ADF" w14:textId="77777777" w:rsidR="00304BFA" w:rsidRPr="00A83403" w:rsidRDefault="00304BFA" w:rsidP="00805D28">
      <w:pPr>
        <w:pStyle w:val="ListParagraph"/>
        <w:numPr>
          <w:ilvl w:val="0"/>
          <w:numId w:val="35"/>
        </w:numPr>
        <w:spacing w:before="120"/>
        <w:ind w:left="1080" w:right="1253"/>
        <w:rPr>
          <w:rFonts w:cstheme="minorHAnsi"/>
          <w:szCs w:val="20"/>
        </w:rPr>
      </w:pPr>
      <w:r w:rsidRPr="004470EB">
        <w:rPr>
          <w:rFonts w:cstheme="minorHAnsi"/>
          <w:b/>
          <w:bCs/>
          <w:szCs w:val="20"/>
        </w:rPr>
        <w:t>POST-GRANT</w:t>
      </w:r>
      <w:r w:rsidRPr="004470EB">
        <w:rPr>
          <w:rFonts w:cstheme="minorHAnsi"/>
          <w:b/>
          <w:bCs/>
          <w:spacing w:val="-4"/>
          <w:szCs w:val="20"/>
        </w:rPr>
        <w:t xml:space="preserve"> </w:t>
      </w:r>
      <w:r w:rsidRPr="004470EB">
        <w:rPr>
          <w:rFonts w:cstheme="minorHAnsi"/>
          <w:b/>
          <w:bCs/>
          <w:szCs w:val="20"/>
        </w:rPr>
        <w:t>REQUIREMENTS:</w:t>
      </w:r>
      <w:r w:rsidRPr="00A83403">
        <w:rPr>
          <w:rFonts w:cstheme="minorHAnsi"/>
          <w:spacing w:val="40"/>
          <w:szCs w:val="20"/>
        </w:rPr>
        <w:t xml:space="preserve"> </w:t>
      </w:r>
      <w:r w:rsidRPr="00A83403">
        <w:rPr>
          <w:rFonts w:cstheme="minorHAnsi"/>
          <w:szCs w:val="20"/>
        </w:rPr>
        <w:t>The</w:t>
      </w:r>
      <w:r w:rsidRPr="00A83403">
        <w:rPr>
          <w:rFonts w:cstheme="minorHAnsi"/>
          <w:spacing w:val="-5"/>
          <w:szCs w:val="20"/>
        </w:rPr>
        <w:t xml:space="preserve"> </w:t>
      </w:r>
      <w:r w:rsidRPr="00A83403">
        <w:rPr>
          <w:rFonts w:cstheme="minorHAnsi"/>
          <w:szCs w:val="20"/>
        </w:rPr>
        <w:t>Grant</w:t>
      </w:r>
      <w:r w:rsidRPr="00A83403">
        <w:rPr>
          <w:rFonts w:cstheme="minorHAnsi"/>
          <w:spacing w:val="-4"/>
          <w:szCs w:val="20"/>
        </w:rPr>
        <w:t xml:space="preserve"> </w:t>
      </w:r>
      <w:r w:rsidRPr="00A83403">
        <w:rPr>
          <w:rFonts w:cstheme="minorHAnsi"/>
          <w:szCs w:val="20"/>
        </w:rPr>
        <w:t>Recipient</w:t>
      </w:r>
      <w:r w:rsidRPr="00A83403">
        <w:rPr>
          <w:rFonts w:cstheme="minorHAnsi"/>
          <w:spacing w:val="-3"/>
          <w:szCs w:val="20"/>
        </w:rPr>
        <w:t xml:space="preserve"> </w:t>
      </w:r>
      <w:r w:rsidRPr="00A83403">
        <w:rPr>
          <w:rFonts w:cstheme="minorHAnsi"/>
          <w:szCs w:val="20"/>
        </w:rPr>
        <w:t>or</w:t>
      </w:r>
      <w:r w:rsidRPr="00A83403">
        <w:rPr>
          <w:rFonts w:cstheme="minorHAnsi"/>
          <w:spacing w:val="-5"/>
          <w:szCs w:val="20"/>
        </w:rPr>
        <w:t xml:space="preserve"> </w:t>
      </w:r>
      <w:r w:rsidRPr="00A83403">
        <w:rPr>
          <w:rFonts w:cstheme="minorHAnsi"/>
          <w:szCs w:val="20"/>
        </w:rPr>
        <w:t>subsequent</w:t>
      </w:r>
      <w:r w:rsidRPr="00A83403">
        <w:rPr>
          <w:rFonts w:cstheme="minorHAnsi"/>
          <w:spacing w:val="-4"/>
          <w:szCs w:val="20"/>
        </w:rPr>
        <w:t xml:space="preserve"> </w:t>
      </w:r>
      <w:r w:rsidRPr="00A83403">
        <w:rPr>
          <w:rFonts w:cstheme="minorHAnsi"/>
          <w:szCs w:val="20"/>
        </w:rPr>
        <w:t>Community Forest landowner shall complete the following actions:</w:t>
      </w:r>
    </w:p>
    <w:p w14:paraId="4A2141B8" w14:textId="77777777" w:rsidR="00304BFA" w:rsidRPr="00A83403" w:rsidRDefault="00304BFA" w:rsidP="00805D28">
      <w:pPr>
        <w:pStyle w:val="ListParagraph"/>
        <w:numPr>
          <w:ilvl w:val="1"/>
          <w:numId w:val="35"/>
        </w:numPr>
        <w:tabs>
          <w:tab w:val="left" w:pos="1740"/>
        </w:tabs>
        <w:spacing w:before="120"/>
        <w:ind w:left="1440" w:right="1253"/>
        <w:rPr>
          <w:rFonts w:cstheme="minorHAnsi"/>
          <w:szCs w:val="20"/>
        </w:rPr>
      </w:pPr>
      <w:r w:rsidRPr="00A83403">
        <w:rPr>
          <w:rFonts w:cstheme="minorHAnsi"/>
          <w:szCs w:val="20"/>
        </w:rPr>
        <w:t>Every five years, submit to the regional Forest Service Program Manager a self- certifying</w:t>
      </w:r>
      <w:r w:rsidRPr="00A83403">
        <w:rPr>
          <w:rFonts w:cstheme="minorHAnsi"/>
          <w:spacing w:val="-4"/>
          <w:szCs w:val="20"/>
        </w:rPr>
        <w:t xml:space="preserve"> </w:t>
      </w:r>
      <w:r w:rsidRPr="00A83403">
        <w:rPr>
          <w:rFonts w:cstheme="minorHAnsi"/>
          <w:szCs w:val="20"/>
        </w:rPr>
        <w:t>statement</w:t>
      </w:r>
      <w:r w:rsidRPr="00A83403">
        <w:rPr>
          <w:rFonts w:cstheme="minorHAnsi"/>
          <w:spacing w:val="-4"/>
          <w:szCs w:val="20"/>
        </w:rPr>
        <w:t xml:space="preserve"> </w:t>
      </w:r>
      <w:r w:rsidRPr="00A83403">
        <w:rPr>
          <w:rFonts w:cstheme="minorHAnsi"/>
          <w:szCs w:val="20"/>
        </w:rPr>
        <w:t>that</w:t>
      </w:r>
      <w:r w:rsidRPr="00A83403">
        <w:rPr>
          <w:rFonts w:cstheme="minorHAnsi"/>
          <w:spacing w:val="-2"/>
          <w:szCs w:val="20"/>
        </w:rPr>
        <w:t xml:space="preserve"> </w:t>
      </w:r>
      <w:r w:rsidRPr="00A83403">
        <w:rPr>
          <w:rFonts w:cstheme="minorHAnsi"/>
          <w:szCs w:val="20"/>
        </w:rPr>
        <w:t>the</w:t>
      </w:r>
      <w:r w:rsidRPr="00A83403">
        <w:rPr>
          <w:rFonts w:cstheme="minorHAnsi"/>
          <w:spacing w:val="-4"/>
          <w:szCs w:val="20"/>
        </w:rPr>
        <w:t xml:space="preserve"> </w:t>
      </w:r>
      <w:r w:rsidRPr="00A83403">
        <w:rPr>
          <w:rFonts w:cstheme="minorHAnsi"/>
          <w:szCs w:val="20"/>
        </w:rPr>
        <w:t>property</w:t>
      </w:r>
      <w:r w:rsidRPr="00A83403">
        <w:rPr>
          <w:rFonts w:cstheme="minorHAnsi"/>
          <w:spacing w:val="-4"/>
          <w:szCs w:val="20"/>
        </w:rPr>
        <w:t xml:space="preserve"> </w:t>
      </w:r>
      <w:r w:rsidRPr="00A83403">
        <w:rPr>
          <w:rFonts w:cstheme="minorHAnsi"/>
          <w:szCs w:val="20"/>
        </w:rPr>
        <w:t>has</w:t>
      </w:r>
      <w:r w:rsidRPr="00A83403">
        <w:rPr>
          <w:rFonts w:cstheme="minorHAnsi"/>
          <w:spacing w:val="-4"/>
          <w:szCs w:val="20"/>
        </w:rPr>
        <w:t xml:space="preserve"> </w:t>
      </w:r>
      <w:r w:rsidRPr="00A83403">
        <w:rPr>
          <w:rFonts w:cstheme="minorHAnsi"/>
          <w:szCs w:val="20"/>
        </w:rPr>
        <w:t>not</w:t>
      </w:r>
      <w:r w:rsidRPr="00A83403">
        <w:rPr>
          <w:rFonts w:cstheme="minorHAnsi"/>
          <w:spacing w:val="-4"/>
          <w:szCs w:val="20"/>
        </w:rPr>
        <w:t xml:space="preserve"> </w:t>
      </w:r>
      <w:r w:rsidRPr="00A83403">
        <w:rPr>
          <w:rFonts w:cstheme="minorHAnsi"/>
          <w:szCs w:val="20"/>
        </w:rPr>
        <w:t>been</w:t>
      </w:r>
      <w:r w:rsidRPr="00A83403">
        <w:rPr>
          <w:rFonts w:cstheme="minorHAnsi"/>
          <w:spacing w:val="-2"/>
          <w:szCs w:val="20"/>
        </w:rPr>
        <w:t xml:space="preserve"> </w:t>
      </w:r>
      <w:r w:rsidRPr="00A83403">
        <w:rPr>
          <w:rFonts w:cstheme="minorHAnsi"/>
          <w:szCs w:val="20"/>
        </w:rPr>
        <w:t>sold</w:t>
      </w:r>
      <w:r w:rsidRPr="00A83403">
        <w:rPr>
          <w:rFonts w:cstheme="minorHAnsi"/>
          <w:spacing w:val="-4"/>
          <w:szCs w:val="20"/>
        </w:rPr>
        <w:t xml:space="preserve"> </w:t>
      </w:r>
      <w:r w:rsidRPr="00A83403">
        <w:rPr>
          <w:rFonts w:cstheme="minorHAnsi"/>
          <w:szCs w:val="20"/>
        </w:rPr>
        <w:t>or</w:t>
      </w:r>
      <w:r w:rsidRPr="00A83403">
        <w:rPr>
          <w:rFonts w:cstheme="minorHAnsi"/>
          <w:spacing w:val="-4"/>
          <w:szCs w:val="20"/>
        </w:rPr>
        <w:t xml:space="preserve"> </w:t>
      </w:r>
      <w:r w:rsidRPr="00A83403">
        <w:rPr>
          <w:rFonts w:cstheme="minorHAnsi"/>
          <w:szCs w:val="20"/>
        </w:rPr>
        <w:t>converted</w:t>
      </w:r>
      <w:r w:rsidRPr="00A83403">
        <w:rPr>
          <w:rFonts w:cstheme="minorHAnsi"/>
          <w:spacing w:val="-4"/>
          <w:szCs w:val="20"/>
        </w:rPr>
        <w:t xml:space="preserve"> </w:t>
      </w:r>
      <w:r w:rsidRPr="00A83403">
        <w:rPr>
          <w:rFonts w:cstheme="minorHAnsi"/>
          <w:szCs w:val="20"/>
        </w:rPr>
        <w:t>to</w:t>
      </w:r>
      <w:r w:rsidRPr="00A83403">
        <w:rPr>
          <w:rFonts w:cstheme="minorHAnsi"/>
          <w:spacing w:val="-4"/>
          <w:szCs w:val="20"/>
        </w:rPr>
        <w:t xml:space="preserve"> </w:t>
      </w:r>
      <w:r w:rsidRPr="00A83403">
        <w:rPr>
          <w:rFonts w:cstheme="minorHAnsi"/>
          <w:szCs w:val="20"/>
        </w:rPr>
        <w:t>non-forest</w:t>
      </w:r>
      <w:r w:rsidRPr="00A83403">
        <w:rPr>
          <w:rFonts w:cstheme="minorHAnsi"/>
          <w:spacing w:val="-4"/>
          <w:szCs w:val="20"/>
        </w:rPr>
        <w:t xml:space="preserve"> </w:t>
      </w:r>
      <w:r w:rsidRPr="00A83403">
        <w:rPr>
          <w:rFonts w:cstheme="minorHAnsi"/>
          <w:szCs w:val="20"/>
        </w:rPr>
        <w:t>uses or a use inconsistent with the purpose of the CFP.</w:t>
      </w:r>
    </w:p>
    <w:p w14:paraId="78E31F55" w14:textId="77777777" w:rsidR="00304BFA" w:rsidRPr="00A83403" w:rsidRDefault="00304BFA" w:rsidP="00805D28">
      <w:pPr>
        <w:pStyle w:val="ListParagraph"/>
        <w:numPr>
          <w:ilvl w:val="1"/>
          <w:numId w:val="35"/>
        </w:numPr>
        <w:tabs>
          <w:tab w:val="left" w:pos="1740"/>
        </w:tabs>
        <w:spacing w:before="120"/>
        <w:ind w:left="1440" w:right="1253"/>
        <w:rPr>
          <w:rFonts w:cstheme="minorHAnsi"/>
          <w:szCs w:val="20"/>
        </w:rPr>
      </w:pPr>
      <w:r w:rsidRPr="00A83403">
        <w:rPr>
          <w:rFonts w:cstheme="minorHAnsi"/>
          <w:szCs w:val="20"/>
        </w:rPr>
        <w:t>Will be subject to periodic spot checks conducted by the Forest Service to verify that property</w:t>
      </w:r>
      <w:r w:rsidRPr="00A83403">
        <w:rPr>
          <w:rFonts w:cstheme="minorHAnsi"/>
          <w:spacing w:val="-3"/>
          <w:szCs w:val="20"/>
        </w:rPr>
        <w:t xml:space="preserve"> </w:t>
      </w:r>
      <w:r w:rsidRPr="00A83403">
        <w:rPr>
          <w:rFonts w:cstheme="minorHAnsi"/>
          <w:szCs w:val="20"/>
        </w:rPr>
        <w:t>acquired</w:t>
      </w:r>
      <w:r w:rsidRPr="00A83403">
        <w:rPr>
          <w:rFonts w:cstheme="minorHAnsi"/>
          <w:spacing w:val="-3"/>
          <w:szCs w:val="20"/>
        </w:rPr>
        <w:t xml:space="preserve"> </w:t>
      </w:r>
      <w:r w:rsidRPr="00A83403">
        <w:rPr>
          <w:rFonts w:cstheme="minorHAnsi"/>
          <w:szCs w:val="20"/>
        </w:rPr>
        <w:t>under</w:t>
      </w:r>
      <w:r w:rsidRPr="00A83403">
        <w:rPr>
          <w:rFonts w:cstheme="minorHAnsi"/>
          <w:spacing w:val="-3"/>
          <w:szCs w:val="20"/>
        </w:rPr>
        <w:t xml:space="preserve"> </w:t>
      </w:r>
      <w:r w:rsidRPr="00A83403">
        <w:rPr>
          <w:rFonts w:cstheme="minorHAnsi"/>
          <w:szCs w:val="20"/>
        </w:rPr>
        <w:t>the</w:t>
      </w:r>
      <w:r w:rsidRPr="00A83403">
        <w:rPr>
          <w:rFonts w:cstheme="minorHAnsi"/>
          <w:spacing w:val="-4"/>
          <w:szCs w:val="20"/>
        </w:rPr>
        <w:t xml:space="preserve"> </w:t>
      </w:r>
      <w:r w:rsidRPr="00A83403">
        <w:rPr>
          <w:rFonts w:cstheme="minorHAnsi"/>
          <w:szCs w:val="20"/>
        </w:rPr>
        <w:t>CFP</w:t>
      </w:r>
      <w:r w:rsidRPr="00A83403">
        <w:rPr>
          <w:rFonts w:cstheme="minorHAnsi"/>
          <w:spacing w:val="-3"/>
          <w:szCs w:val="20"/>
        </w:rPr>
        <w:t xml:space="preserve"> </w:t>
      </w:r>
      <w:r w:rsidRPr="00A83403">
        <w:rPr>
          <w:rFonts w:cstheme="minorHAnsi"/>
          <w:szCs w:val="20"/>
        </w:rPr>
        <w:t>has</w:t>
      </w:r>
      <w:r w:rsidRPr="00A83403">
        <w:rPr>
          <w:rFonts w:cstheme="minorHAnsi"/>
          <w:spacing w:val="-3"/>
          <w:szCs w:val="20"/>
        </w:rPr>
        <w:t xml:space="preserve"> </w:t>
      </w:r>
      <w:r w:rsidRPr="00A83403">
        <w:rPr>
          <w:rFonts w:cstheme="minorHAnsi"/>
          <w:szCs w:val="20"/>
        </w:rPr>
        <w:t>not</w:t>
      </w:r>
      <w:r w:rsidRPr="00A83403">
        <w:rPr>
          <w:rFonts w:cstheme="minorHAnsi"/>
          <w:spacing w:val="-3"/>
          <w:szCs w:val="20"/>
        </w:rPr>
        <w:t xml:space="preserve"> </w:t>
      </w:r>
      <w:r w:rsidRPr="00A83403">
        <w:rPr>
          <w:rFonts w:cstheme="minorHAnsi"/>
          <w:szCs w:val="20"/>
        </w:rPr>
        <w:t>been</w:t>
      </w:r>
      <w:r w:rsidRPr="00A83403">
        <w:rPr>
          <w:rFonts w:cstheme="minorHAnsi"/>
          <w:spacing w:val="-3"/>
          <w:szCs w:val="20"/>
        </w:rPr>
        <w:t xml:space="preserve"> </w:t>
      </w:r>
      <w:r w:rsidRPr="00A83403">
        <w:rPr>
          <w:rFonts w:cstheme="minorHAnsi"/>
          <w:szCs w:val="20"/>
        </w:rPr>
        <w:t>sold</w:t>
      </w:r>
      <w:r w:rsidRPr="00A83403">
        <w:rPr>
          <w:rFonts w:cstheme="minorHAnsi"/>
          <w:spacing w:val="-1"/>
          <w:szCs w:val="20"/>
        </w:rPr>
        <w:t xml:space="preserve"> </w:t>
      </w:r>
      <w:r w:rsidRPr="00A83403">
        <w:rPr>
          <w:rFonts w:cstheme="minorHAnsi"/>
          <w:szCs w:val="20"/>
        </w:rPr>
        <w:t>or</w:t>
      </w:r>
      <w:r w:rsidRPr="00A83403">
        <w:rPr>
          <w:rFonts w:cstheme="minorHAnsi"/>
          <w:spacing w:val="-3"/>
          <w:szCs w:val="20"/>
        </w:rPr>
        <w:t xml:space="preserve"> </w:t>
      </w:r>
      <w:r w:rsidRPr="00A83403">
        <w:rPr>
          <w:rFonts w:cstheme="minorHAnsi"/>
          <w:szCs w:val="20"/>
        </w:rPr>
        <w:t>converted</w:t>
      </w:r>
      <w:r w:rsidRPr="00A83403">
        <w:rPr>
          <w:rFonts w:cstheme="minorHAnsi"/>
          <w:spacing w:val="-3"/>
          <w:szCs w:val="20"/>
        </w:rPr>
        <w:t xml:space="preserve"> </w:t>
      </w:r>
      <w:r w:rsidRPr="00A83403">
        <w:rPr>
          <w:rFonts w:cstheme="minorHAnsi"/>
          <w:szCs w:val="20"/>
        </w:rPr>
        <w:t>to</w:t>
      </w:r>
      <w:r w:rsidRPr="00A83403">
        <w:rPr>
          <w:rFonts w:cstheme="minorHAnsi"/>
          <w:spacing w:val="-3"/>
          <w:szCs w:val="20"/>
        </w:rPr>
        <w:t xml:space="preserve"> </w:t>
      </w:r>
      <w:r w:rsidRPr="00A83403">
        <w:rPr>
          <w:rFonts w:cstheme="minorHAnsi"/>
          <w:szCs w:val="20"/>
        </w:rPr>
        <w:t>non-forest</w:t>
      </w:r>
      <w:r w:rsidRPr="00A83403">
        <w:rPr>
          <w:rFonts w:cstheme="minorHAnsi"/>
          <w:spacing w:val="-3"/>
          <w:szCs w:val="20"/>
        </w:rPr>
        <w:t xml:space="preserve"> </w:t>
      </w:r>
      <w:r w:rsidRPr="00A83403">
        <w:rPr>
          <w:rFonts w:cstheme="minorHAnsi"/>
          <w:szCs w:val="20"/>
        </w:rPr>
        <w:t>uses</w:t>
      </w:r>
      <w:r w:rsidRPr="00A83403">
        <w:rPr>
          <w:rFonts w:cstheme="minorHAnsi"/>
          <w:spacing w:val="-3"/>
          <w:szCs w:val="20"/>
        </w:rPr>
        <w:t xml:space="preserve"> </w:t>
      </w:r>
      <w:r w:rsidRPr="00A83403">
        <w:rPr>
          <w:rFonts w:cstheme="minorHAnsi"/>
          <w:szCs w:val="20"/>
        </w:rPr>
        <w:t>or</w:t>
      </w:r>
      <w:r w:rsidRPr="00A83403">
        <w:rPr>
          <w:rFonts w:cstheme="minorHAnsi"/>
          <w:spacing w:val="-4"/>
          <w:szCs w:val="20"/>
        </w:rPr>
        <w:t xml:space="preserve"> </w:t>
      </w:r>
      <w:r w:rsidRPr="00A83403">
        <w:rPr>
          <w:rFonts w:cstheme="minorHAnsi"/>
          <w:szCs w:val="20"/>
        </w:rPr>
        <w:t>a use inconsistent with the purpose of the CFP.</w:t>
      </w:r>
    </w:p>
    <w:p w14:paraId="3B483221" w14:textId="5DF71133" w:rsidR="00304BFA" w:rsidRPr="00A83403" w:rsidRDefault="00D052EA" w:rsidP="0004644E">
      <w:pPr>
        <w:pStyle w:val="BodyText"/>
        <w:spacing w:before="720" w:after="240"/>
        <w:jc w:val="center"/>
        <w:rPr>
          <w:rFonts w:cstheme="minorHAnsi"/>
          <w:sz w:val="20"/>
          <w:szCs w:val="20"/>
        </w:rPr>
      </w:pPr>
      <w:r>
        <w:rPr>
          <w:rFonts w:cstheme="minorHAnsi"/>
          <w:noProof/>
          <w:sz w:val="20"/>
          <w:szCs w:val="20"/>
        </w:rPr>
        <w:drawing>
          <wp:inline distT="0" distB="0" distL="0" distR="0" wp14:anchorId="16A6A604" wp14:editId="638B5548">
            <wp:extent cx="6111770" cy="1546994"/>
            <wp:effectExtent l="0" t="0" r="3810" b="0"/>
            <wp:docPr id="1066" name="Picture 1066" descr="Signature 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 name="Picture 1066" descr="Signature Lines"/>
                    <pic:cNvPicPr/>
                  </pic:nvPicPr>
                  <pic:blipFill>
                    <a:blip r:embed="rId461">
                      <a:extLst>
                        <a:ext uri="{28A0092B-C50C-407E-A947-70E740481C1C}">
                          <a14:useLocalDpi xmlns:a14="http://schemas.microsoft.com/office/drawing/2010/main" val="0"/>
                        </a:ext>
                      </a:extLst>
                    </a:blip>
                    <a:stretch>
                      <a:fillRect/>
                    </a:stretch>
                  </pic:blipFill>
                  <pic:spPr>
                    <a:xfrm>
                      <a:off x="0" y="0"/>
                      <a:ext cx="6111770" cy="1546994"/>
                    </a:xfrm>
                    <a:prstGeom prst="rect">
                      <a:avLst/>
                    </a:prstGeom>
                  </pic:spPr>
                </pic:pic>
              </a:graphicData>
            </a:graphic>
          </wp:inline>
        </w:drawing>
      </w:r>
    </w:p>
    <w:p w14:paraId="5BF3CE83" w14:textId="3BCAA241" w:rsidR="00304BFA" w:rsidRPr="00A83403" w:rsidRDefault="00304BFA" w:rsidP="00304BFA">
      <w:pPr>
        <w:tabs>
          <w:tab w:val="left" w:pos="9790"/>
        </w:tabs>
        <w:spacing w:before="57"/>
        <w:rPr>
          <w:rFonts w:cstheme="minorHAnsi"/>
          <w:szCs w:val="20"/>
        </w:rPr>
        <w:sectPr w:rsidR="00304BFA" w:rsidRPr="00A83403">
          <w:headerReference w:type="even" r:id="rId462"/>
          <w:headerReference w:type="default" r:id="rId463"/>
          <w:footerReference w:type="default" r:id="rId464"/>
          <w:headerReference w:type="first" r:id="rId465"/>
          <w:pgSz w:w="12240" w:h="15840"/>
          <w:pgMar w:top="780" w:right="440" w:bottom="280" w:left="420" w:header="720" w:footer="720" w:gutter="0"/>
          <w:cols w:space="720"/>
        </w:sectPr>
      </w:pPr>
    </w:p>
    <w:p w14:paraId="149442EC" w14:textId="542F2510" w:rsidR="001D1588" w:rsidRPr="00C348EF" w:rsidRDefault="00500B35" w:rsidP="00500B35">
      <w:pPr>
        <w:pStyle w:val="Heading1"/>
      </w:pPr>
      <w:bookmarkStart w:id="90" w:name="5_Acquisition_Management"/>
      <w:bookmarkEnd w:id="90"/>
      <w:r>
        <w:lastRenderedPageBreak/>
        <mc:AlternateContent>
          <mc:Choice Requires="wps">
            <w:drawing>
              <wp:anchor distT="0" distB="0" distL="114300" distR="114300" simplePos="0" relativeHeight="251658446" behindDoc="0" locked="0" layoutInCell="1" allowOverlap="1" wp14:anchorId="7C40C51C" wp14:editId="4385FA56">
                <wp:simplePos x="0" y="0"/>
                <wp:positionH relativeFrom="margin">
                  <wp:posOffset>429491</wp:posOffset>
                </wp:positionH>
                <wp:positionV relativeFrom="paragraph">
                  <wp:posOffset>192347</wp:posOffset>
                </wp:positionV>
                <wp:extent cx="5630121" cy="0"/>
                <wp:effectExtent l="0" t="0" r="0" b="0"/>
                <wp:wrapNone/>
                <wp:docPr id="1053" name="Straight Connector 105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630121"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F77AC0A" id="Straight Connector 1053" o:spid="_x0000_s1026" alt="&quot;&quot;" style="position:absolute;z-index:2516584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3.8pt,15.15pt" to="477.1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">
                <w10:wrap anchorx="margin"/>
              </v:line>
            </w:pict>
          </mc:Fallback>
        </mc:AlternateContent>
      </w:r>
      <w:r w:rsidR="00304BFA" w:rsidRPr="00C348EF">
        <w:t>5</w:t>
      </w:r>
      <w:r w:rsidR="00304BFA" w:rsidRPr="00C348EF">
        <w:rPr>
          <w:spacing w:val="-12"/>
        </w:rPr>
        <w:t xml:space="preserve"> </w:t>
      </w:r>
      <w:r w:rsidR="00304BFA" w:rsidRPr="00C348EF">
        <w:t>ACQUISITION</w:t>
      </w:r>
      <w:r w:rsidR="00304BFA" w:rsidRPr="00C348EF">
        <w:rPr>
          <w:spacing w:val="-8"/>
        </w:rPr>
        <w:t xml:space="preserve"> </w:t>
      </w:r>
      <w:r w:rsidR="00304BFA" w:rsidRPr="00C348EF">
        <w:t>MANAGEMENT</w:t>
      </w:r>
    </w:p>
    <w:p w14:paraId="2F0A33F7" w14:textId="77777777" w:rsidR="00304BFA" w:rsidRPr="00A83403" w:rsidRDefault="00304BFA" w:rsidP="00411DA0">
      <w:pPr>
        <w:pStyle w:val="BodyText"/>
        <w:spacing w:before="240"/>
        <w:ind w:left="720" w:right="1253"/>
        <w:jc w:val="both"/>
        <w:rPr>
          <w:rFonts w:cstheme="minorHAnsi"/>
          <w:sz w:val="20"/>
          <w:szCs w:val="20"/>
        </w:rPr>
      </w:pPr>
      <w:r w:rsidRPr="00A83403">
        <w:rPr>
          <w:rFonts w:cstheme="minorHAnsi"/>
          <w:sz w:val="20"/>
          <w:szCs w:val="20"/>
        </w:rPr>
        <w:t>A Community Forest Program acquisition entails completion of specific requirements, and associated review and acknowledgement by the Forest Service prior to payment of grant funds.</w:t>
      </w:r>
    </w:p>
    <w:p w14:paraId="65F66F60" w14:textId="77777777" w:rsidR="00304BFA" w:rsidRPr="00A83403" w:rsidRDefault="00304BFA" w:rsidP="00411DA0">
      <w:pPr>
        <w:spacing w:before="240"/>
        <w:ind w:left="720" w:right="1253"/>
        <w:jc w:val="both"/>
        <w:rPr>
          <w:rFonts w:cstheme="minorHAnsi"/>
          <w:b/>
          <w:szCs w:val="20"/>
        </w:rPr>
      </w:pPr>
      <w:r w:rsidRPr="00A83403">
        <w:rPr>
          <w:rFonts w:cstheme="minorHAnsi"/>
          <w:szCs w:val="20"/>
        </w:rPr>
        <w:t>As outlined in Section 4, CFP acquisition funds can be either requested in advance of the acquisition (up to 30 days) or reimbursed after the acquisition has occurred. The Grant Recipient must notify the Forest Service’s Community Forest Program</w:t>
      </w:r>
      <w:r w:rsidRPr="00A83403">
        <w:rPr>
          <w:rFonts w:cstheme="minorHAnsi"/>
          <w:spacing w:val="-2"/>
          <w:szCs w:val="20"/>
        </w:rPr>
        <w:t xml:space="preserve"> </w:t>
      </w:r>
      <w:r w:rsidRPr="00A83403">
        <w:rPr>
          <w:rFonts w:cstheme="minorHAnsi"/>
          <w:szCs w:val="20"/>
        </w:rPr>
        <w:t>Manager</w:t>
      </w:r>
      <w:r w:rsidRPr="00A83403">
        <w:rPr>
          <w:rFonts w:cstheme="minorHAnsi"/>
          <w:spacing w:val="-3"/>
          <w:szCs w:val="20"/>
        </w:rPr>
        <w:t xml:space="preserve"> </w:t>
      </w:r>
      <w:r w:rsidRPr="00A83403">
        <w:rPr>
          <w:rFonts w:cstheme="minorHAnsi"/>
          <w:szCs w:val="20"/>
        </w:rPr>
        <w:t>and</w:t>
      </w:r>
      <w:r w:rsidRPr="00A83403">
        <w:rPr>
          <w:rFonts w:cstheme="minorHAnsi"/>
          <w:spacing w:val="-1"/>
          <w:szCs w:val="20"/>
        </w:rPr>
        <w:t xml:space="preserve"> </w:t>
      </w:r>
      <w:r w:rsidRPr="00A83403">
        <w:rPr>
          <w:rFonts w:cstheme="minorHAnsi"/>
          <w:b/>
          <w:szCs w:val="20"/>
        </w:rPr>
        <w:t>submit all necessary</w:t>
      </w:r>
      <w:r w:rsidRPr="00A83403">
        <w:rPr>
          <w:rFonts w:cstheme="minorHAnsi"/>
          <w:b/>
          <w:spacing w:val="-2"/>
          <w:szCs w:val="20"/>
        </w:rPr>
        <w:t xml:space="preserve"> </w:t>
      </w:r>
      <w:r w:rsidRPr="00A83403">
        <w:rPr>
          <w:rFonts w:cstheme="minorHAnsi"/>
          <w:b/>
          <w:szCs w:val="20"/>
        </w:rPr>
        <w:t>documentation</w:t>
      </w:r>
      <w:r w:rsidRPr="00A83403">
        <w:rPr>
          <w:rFonts w:cstheme="minorHAnsi"/>
          <w:b/>
          <w:spacing w:val="-1"/>
          <w:szCs w:val="20"/>
        </w:rPr>
        <w:t xml:space="preserve"> </w:t>
      </w:r>
      <w:r w:rsidRPr="00A83403">
        <w:rPr>
          <w:rFonts w:cstheme="minorHAnsi"/>
          <w:b/>
          <w:szCs w:val="20"/>
        </w:rPr>
        <w:t>for final</w:t>
      </w:r>
      <w:r w:rsidRPr="00A83403">
        <w:rPr>
          <w:rFonts w:cstheme="minorHAnsi"/>
          <w:b/>
          <w:spacing w:val="-2"/>
          <w:szCs w:val="20"/>
        </w:rPr>
        <w:t xml:space="preserve"> </w:t>
      </w:r>
      <w:r w:rsidRPr="00A83403">
        <w:rPr>
          <w:rFonts w:cstheme="minorHAnsi"/>
          <w:b/>
          <w:szCs w:val="20"/>
        </w:rPr>
        <w:t>review and concurrence at least 60 days in advance of the acquisition closing date.</w:t>
      </w:r>
    </w:p>
    <w:p w14:paraId="4F7644DE" w14:textId="77777777" w:rsidR="00304BFA" w:rsidRPr="00A83403" w:rsidRDefault="00304BFA" w:rsidP="00411DA0">
      <w:pPr>
        <w:spacing w:before="240"/>
        <w:ind w:left="720" w:right="1253"/>
        <w:jc w:val="both"/>
        <w:rPr>
          <w:rFonts w:cstheme="minorHAnsi"/>
          <w:szCs w:val="20"/>
        </w:rPr>
      </w:pPr>
      <w:r w:rsidRPr="00A83403">
        <w:rPr>
          <w:rFonts w:cstheme="minorHAnsi"/>
          <w:szCs w:val="20"/>
        </w:rPr>
        <w:t xml:space="preserve">As noted in the CFP Final Rule </w:t>
      </w:r>
      <w:r w:rsidRPr="00A83403">
        <w:rPr>
          <w:rFonts w:cstheme="minorHAnsi"/>
          <w:b/>
          <w:szCs w:val="20"/>
        </w:rPr>
        <w:t xml:space="preserve">§ 230.7 Grant requirements, </w:t>
      </w:r>
      <w:r w:rsidRPr="00A83403">
        <w:rPr>
          <w:rFonts w:cstheme="minorHAnsi"/>
          <w:szCs w:val="20"/>
        </w:rPr>
        <w:t xml:space="preserve">the CFP funds are unavailable to the grant recipient to acquire the property by the grantee, until all items in </w:t>
      </w:r>
      <w:r w:rsidRPr="00A83403">
        <w:rPr>
          <w:rFonts w:cstheme="minorHAnsi"/>
          <w:b/>
          <w:szCs w:val="20"/>
        </w:rPr>
        <w:t xml:space="preserve">§ 230.8 Acquisition Requirements </w:t>
      </w:r>
      <w:r w:rsidRPr="00A83403">
        <w:rPr>
          <w:rFonts w:cstheme="minorHAnsi"/>
          <w:szCs w:val="20"/>
        </w:rPr>
        <w:t xml:space="preserve">are </w:t>
      </w:r>
      <w:r w:rsidRPr="00A83403">
        <w:rPr>
          <w:rFonts w:cstheme="minorHAnsi"/>
          <w:spacing w:val="-4"/>
          <w:szCs w:val="20"/>
        </w:rPr>
        <w:t>met.</w:t>
      </w:r>
    </w:p>
    <w:p w14:paraId="4224C570" w14:textId="77777777" w:rsidR="00304BFA" w:rsidRPr="00A83403" w:rsidRDefault="00304BFA" w:rsidP="00411DA0">
      <w:pPr>
        <w:pStyle w:val="BodyText"/>
        <w:spacing w:before="240"/>
        <w:ind w:left="720" w:right="1253"/>
        <w:jc w:val="both"/>
        <w:rPr>
          <w:rFonts w:cstheme="minorHAnsi"/>
          <w:sz w:val="20"/>
          <w:szCs w:val="20"/>
        </w:rPr>
      </w:pPr>
      <w:r w:rsidRPr="00A83403">
        <w:rPr>
          <w:rFonts w:cstheme="minorHAnsi"/>
          <w:sz w:val="20"/>
          <w:szCs w:val="20"/>
        </w:rPr>
        <w:t>Consult</w:t>
      </w:r>
      <w:r w:rsidRPr="00A83403">
        <w:rPr>
          <w:rFonts w:cstheme="minorHAnsi"/>
          <w:spacing w:val="-4"/>
          <w:sz w:val="20"/>
          <w:szCs w:val="20"/>
        </w:rPr>
        <w:t xml:space="preserve"> </w:t>
      </w:r>
      <w:r w:rsidRPr="00A83403">
        <w:rPr>
          <w:rFonts w:cstheme="minorHAnsi"/>
          <w:sz w:val="20"/>
          <w:szCs w:val="20"/>
        </w:rPr>
        <w:t>the</w:t>
      </w:r>
      <w:r w:rsidRPr="00A83403">
        <w:rPr>
          <w:rFonts w:cstheme="minorHAnsi"/>
          <w:spacing w:val="-4"/>
          <w:sz w:val="20"/>
          <w:szCs w:val="20"/>
        </w:rPr>
        <w:t xml:space="preserve"> </w:t>
      </w:r>
      <w:r w:rsidRPr="00A83403">
        <w:rPr>
          <w:rFonts w:cstheme="minorHAnsi"/>
          <w:sz w:val="20"/>
          <w:szCs w:val="20"/>
        </w:rPr>
        <w:t>Figure</w:t>
      </w:r>
      <w:r w:rsidRPr="00A83403">
        <w:rPr>
          <w:rFonts w:cstheme="minorHAnsi"/>
          <w:spacing w:val="-4"/>
          <w:sz w:val="20"/>
          <w:szCs w:val="20"/>
        </w:rPr>
        <w:t xml:space="preserve"> </w:t>
      </w:r>
      <w:r w:rsidRPr="00A83403">
        <w:rPr>
          <w:rFonts w:cstheme="minorHAnsi"/>
          <w:sz w:val="20"/>
          <w:szCs w:val="20"/>
        </w:rPr>
        <w:t>1.</w:t>
      </w:r>
      <w:r w:rsidRPr="00A83403">
        <w:rPr>
          <w:rFonts w:cstheme="minorHAnsi"/>
          <w:spacing w:val="-5"/>
          <w:sz w:val="20"/>
          <w:szCs w:val="20"/>
        </w:rPr>
        <w:t xml:space="preserve"> </w:t>
      </w:r>
      <w:r w:rsidRPr="00A83403">
        <w:rPr>
          <w:rFonts w:cstheme="minorHAnsi"/>
          <w:sz w:val="20"/>
          <w:szCs w:val="20"/>
        </w:rPr>
        <w:t>on</w:t>
      </w:r>
      <w:r w:rsidRPr="00A83403">
        <w:rPr>
          <w:rFonts w:cstheme="minorHAnsi"/>
          <w:spacing w:val="-5"/>
          <w:sz w:val="20"/>
          <w:szCs w:val="20"/>
        </w:rPr>
        <w:t xml:space="preserve"> </w:t>
      </w:r>
      <w:r w:rsidRPr="00A83403">
        <w:rPr>
          <w:rFonts w:cstheme="minorHAnsi"/>
          <w:sz w:val="20"/>
          <w:szCs w:val="20"/>
        </w:rPr>
        <w:t>the</w:t>
      </w:r>
      <w:r w:rsidRPr="00A83403">
        <w:rPr>
          <w:rFonts w:cstheme="minorHAnsi"/>
          <w:spacing w:val="-1"/>
          <w:sz w:val="20"/>
          <w:szCs w:val="20"/>
        </w:rPr>
        <w:t xml:space="preserve"> </w:t>
      </w:r>
      <w:r w:rsidRPr="00A83403">
        <w:rPr>
          <w:rFonts w:cstheme="minorHAnsi"/>
          <w:sz w:val="20"/>
          <w:szCs w:val="20"/>
        </w:rPr>
        <w:t>following</w:t>
      </w:r>
      <w:r w:rsidRPr="00A83403">
        <w:rPr>
          <w:rFonts w:cstheme="minorHAnsi"/>
          <w:spacing w:val="-3"/>
          <w:sz w:val="20"/>
          <w:szCs w:val="20"/>
        </w:rPr>
        <w:t xml:space="preserve"> </w:t>
      </w:r>
      <w:r w:rsidRPr="00A83403">
        <w:rPr>
          <w:rFonts w:cstheme="minorHAnsi"/>
          <w:sz w:val="20"/>
          <w:szCs w:val="20"/>
        </w:rPr>
        <w:t>page</w:t>
      </w:r>
      <w:r w:rsidRPr="00A83403">
        <w:rPr>
          <w:rFonts w:cstheme="minorHAnsi"/>
          <w:spacing w:val="-4"/>
          <w:sz w:val="20"/>
          <w:szCs w:val="20"/>
        </w:rPr>
        <w:t xml:space="preserve"> </w:t>
      </w:r>
      <w:r w:rsidRPr="00A83403">
        <w:rPr>
          <w:rFonts w:cstheme="minorHAnsi"/>
          <w:sz w:val="20"/>
          <w:szCs w:val="20"/>
        </w:rPr>
        <w:t>for</w:t>
      </w:r>
      <w:r w:rsidRPr="00A83403">
        <w:rPr>
          <w:rFonts w:cstheme="minorHAnsi"/>
          <w:spacing w:val="-4"/>
          <w:sz w:val="20"/>
          <w:szCs w:val="20"/>
        </w:rPr>
        <w:t xml:space="preserve"> </w:t>
      </w:r>
      <w:r w:rsidRPr="00A83403">
        <w:rPr>
          <w:rFonts w:cstheme="minorHAnsi"/>
          <w:sz w:val="20"/>
          <w:szCs w:val="20"/>
        </w:rPr>
        <w:t>the</w:t>
      </w:r>
      <w:r w:rsidRPr="00A83403">
        <w:rPr>
          <w:rFonts w:cstheme="minorHAnsi"/>
          <w:spacing w:val="-4"/>
          <w:sz w:val="20"/>
          <w:szCs w:val="20"/>
        </w:rPr>
        <w:t xml:space="preserve"> </w:t>
      </w:r>
      <w:r w:rsidRPr="00A83403">
        <w:rPr>
          <w:rFonts w:cstheme="minorHAnsi"/>
          <w:sz w:val="20"/>
          <w:szCs w:val="20"/>
        </w:rPr>
        <w:t>Acquisition</w:t>
      </w:r>
      <w:r w:rsidRPr="00A83403">
        <w:rPr>
          <w:rFonts w:cstheme="minorHAnsi"/>
          <w:spacing w:val="-3"/>
          <w:sz w:val="20"/>
          <w:szCs w:val="20"/>
        </w:rPr>
        <w:t xml:space="preserve"> </w:t>
      </w:r>
      <w:r w:rsidRPr="00A83403">
        <w:rPr>
          <w:rFonts w:cstheme="minorHAnsi"/>
          <w:sz w:val="20"/>
          <w:szCs w:val="20"/>
        </w:rPr>
        <w:t>Requirements,</w:t>
      </w:r>
      <w:r w:rsidRPr="00A83403">
        <w:rPr>
          <w:rFonts w:cstheme="minorHAnsi"/>
          <w:spacing w:val="-7"/>
          <w:sz w:val="20"/>
          <w:szCs w:val="20"/>
        </w:rPr>
        <w:t xml:space="preserve"> </w:t>
      </w:r>
      <w:r w:rsidRPr="00A83403">
        <w:rPr>
          <w:rFonts w:cstheme="minorHAnsi"/>
          <w:sz w:val="20"/>
          <w:szCs w:val="20"/>
        </w:rPr>
        <w:t>with</w:t>
      </w:r>
      <w:r w:rsidRPr="00A83403">
        <w:rPr>
          <w:rFonts w:cstheme="minorHAnsi"/>
          <w:spacing w:val="-3"/>
          <w:sz w:val="20"/>
          <w:szCs w:val="20"/>
        </w:rPr>
        <w:t xml:space="preserve"> </w:t>
      </w:r>
      <w:r w:rsidRPr="00A83403">
        <w:rPr>
          <w:rFonts w:cstheme="minorHAnsi"/>
          <w:sz w:val="20"/>
          <w:szCs w:val="20"/>
        </w:rPr>
        <w:t>citations</w:t>
      </w:r>
      <w:r w:rsidRPr="00A83403">
        <w:rPr>
          <w:rFonts w:cstheme="minorHAnsi"/>
          <w:spacing w:val="-4"/>
          <w:sz w:val="20"/>
          <w:szCs w:val="20"/>
        </w:rPr>
        <w:t xml:space="preserve"> </w:t>
      </w:r>
      <w:r w:rsidRPr="00A83403">
        <w:rPr>
          <w:rFonts w:cstheme="minorHAnsi"/>
          <w:sz w:val="20"/>
          <w:szCs w:val="20"/>
        </w:rPr>
        <w:t>from</w:t>
      </w:r>
      <w:r w:rsidRPr="00A83403">
        <w:rPr>
          <w:rFonts w:cstheme="minorHAnsi"/>
          <w:spacing w:val="-3"/>
          <w:sz w:val="20"/>
          <w:szCs w:val="20"/>
        </w:rPr>
        <w:t xml:space="preserve"> </w:t>
      </w:r>
      <w:r w:rsidRPr="00A83403">
        <w:rPr>
          <w:rFonts w:cstheme="minorHAnsi"/>
          <w:sz w:val="20"/>
          <w:szCs w:val="20"/>
        </w:rPr>
        <w:t>the</w:t>
      </w:r>
      <w:r w:rsidRPr="00A83403">
        <w:rPr>
          <w:rFonts w:cstheme="minorHAnsi"/>
          <w:spacing w:val="-4"/>
          <w:sz w:val="20"/>
          <w:szCs w:val="20"/>
        </w:rPr>
        <w:t xml:space="preserve"> </w:t>
      </w:r>
      <w:r w:rsidRPr="00A83403">
        <w:rPr>
          <w:rFonts w:cstheme="minorHAnsi"/>
          <w:sz w:val="20"/>
          <w:szCs w:val="20"/>
        </w:rPr>
        <w:t>CFP Final Rule, which must be met and documented prior to the release of acquisition funding.</w:t>
      </w:r>
    </w:p>
    <w:p w14:paraId="69BF3988" w14:textId="77777777" w:rsidR="00304BFA" w:rsidRPr="00A83403" w:rsidRDefault="00304BFA" w:rsidP="00411DA0">
      <w:pPr>
        <w:pStyle w:val="BodyText"/>
        <w:spacing w:before="240"/>
        <w:ind w:left="720" w:right="1253"/>
        <w:jc w:val="both"/>
        <w:rPr>
          <w:rFonts w:cstheme="minorHAnsi"/>
          <w:sz w:val="20"/>
          <w:szCs w:val="20"/>
        </w:rPr>
      </w:pPr>
      <w:r w:rsidRPr="00A83403">
        <w:rPr>
          <w:rFonts w:cstheme="minorHAnsi"/>
          <w:sz w:val="20"/>
          <w:szCs w:val="20"/>
        </w:rPr>
        <w:t>The following Appendices provide crucial guidance on the appraisal process and other technical components of a successful CFP acquisition:</w:t>
      </w:r>
    </w:p>
    <w:p w14:paraId="24DD9C1D" w14:textId="373CB2BB" w:rsidR="00304BFA" w:rsidRPr="00A83403" w:rsidRDefault="00213B03" w:rsidP="00411DA0">
      <w:pPr>
        <w:tabs>
          <w:tab w:val="left" w:pos="3352"/>
        </w:tabs>
        <w:spacing w:before="80"/>
        <w:ind w:left="720" w:right="1253"/>
        <w:jc w:val="both"/>
        <w:rPr>
          <w:rFonts w:cstheme="minorHAnsi"/>
          <w:szCs w:val="20"/>
        </w:rPr>
      </w:pPr>
      <w:hyperlink w:anchor="_bookmark0" w:history="1">
        <w:r w:rsidR="00304BFA" w:rsidRPr="00A83403">
          <w:rPr>
            <w:rFonts w:cstheme="minorHAnsi"/>
            <w:b/>
            <w:color w:val="0000FF"/>
            <w:szCs w:val="20"/>
            <w:u w:val="single"/>
          </w:rPr>
          <w:t>Appendix</w:t>
        </w:r>
        <w:r w:rsidR="00304BFA" w:rsidRPr="00A83403">
          <w:rPr>
            <w:rFonts w:cstheme="minorHAnsi"/>
            <w:b/>
            <w:color w:val="0000FF"/>
            <w:spacing w:val="-5"/>
            <w:szCs w:val="20"/>
            <w:u w:val="single"/>
          </w:rPr>
          <w:t xml:space="preserve"> </w:t>
        </w:r>
        <w:r w:rsidR="00304BFA" w:rsidRPr="00A83403">
          <w:rPr>
            <w:rFonts w:cstheme="minorHAnsi"/>
            <w:b/>
            <w:color w:val="0000FF"/>
            <w:spacing w:val="-10"/>
            <w:szCs w:val="20"/>
            <w:u w:val="single"/>
          </w:rPr>
          <w:t>L</w:t>
        </w:r>
      </w:hyperlink>
      <w:r w:rsidR="00505B39">
        <w:rPr>
          <w:rFonts w:cstheme="minorHAnsi"/>
          <w:b/>
          <w:color w:val="0000FF"/>
          <w:szCs w:val="20"/>
        </w:rPr>
        <w:tab/>
      </w:r>
      <w:r w:rsidR="00304BFA" w:rsidRPr="00A83403">
        <w:rPr>
          <w:rFonts w:cstheme="minorHAnsi"/>
          <w:position w:val="2"/>
          <w:szCs w:val="20"/>
        </w:rPr>
        <w:t>CFP</w:t>
      </w:r>
      <w:r w:rsidR="00304BFA" w:rsidRPr="00A83403">
        <w:rPr>
          <w:rFonts w:cstheme="minorHAnsi"/>
          <w:spacing w:val="-8"/>
          <w:position w:val="2"/>
          <w:szCs w:val="20"/>
        </w:rPr>
        <w:t xml:space="preserve"> </w:t>
      </w:r>
      <w:r w:rsidR="00304BFA" w:rsidRPr="00A83403">
        <w:rPr>
          <w:rFonts w:cstheme="minorHAnsi"/>
          <w:position w:val="2"/>
          <w:szCs w:val="20"/>
        </w:rPr>
        <w:t>Appraisal</w:t>
      </w:r>
      <w:r w:rsidR="00304BFA" w:rsidRPr="00A83403">
        <w:rPr>
          <w:rFonts w:cstheme="minorHAnsi"/>
          <w:spacing w:val="-7"/>
          <w:position w:val="2"/>
          <w:szCs w:val="20"/>
        </w:rPr>
        <w:t xml:space="preserve"> </w:t>
      </w:r>
      <w:r w:rsidR="00304BFA" w:rsidRPr="00A83403">
        <w:rPr>
          <w:rFonts w:cstheme="minorHAnsi"/>
          <w:position w:val="2"/>
          <w:szCs w:val="20"/>
        </w:rPr>
        <w:t>Pre-work</w:t>
      </w:r>
      <w:r w:rsidR="00304BFA" w:rsidRPr="00A83403">
        <w:rPr>
          <w:rFonts w:cstheme="minorHAnsi"/>
          <w:spacing w:val="-7"/>
          <w:position w:val="2"/>
          <w:szCs w:val="20"/>
        </w:rPr>
        <w:t xml:space="preserve"> </w:t>
      </w:r>
      <w:r w:rsidR="00304BFA" w:rsidRPr="00A83403">
        <w:rPr>
          <w:rFonts w:cstheme="minorHAnsi"/>
          <w:spacing w:val="-2"/>
          <w:position w:val="2"/>
          <w:szCs w:val="20"/>
        </w:rPr>
        <w:t>Discussion</w:t>
      </w:r>
    </w:p>
    <w:p w14:paraId="64BAD54E" w14:textId="77777777" w:rsidR="00304BFA" w:rsidRPr="00A83403" w:rsidRDefault="00213B03" w:rsidP="00411DA0">
      <w:pPr>
        <w:tabs>
          <w:tab w:val="left" w:pos="3352"/>
        </w:tabs>
        <w:spacing w:before="163"/>
        <w:ind w:left="1080" w:right="1253" w:hanging="360"/>
        <w:jc w:val="both"/>
        <w:rPr>
          <w:rFonts w:cstheme="minorHAnsi"/>
          <w:szCs w:val="20"/>
        </w:rPr>
      </w:pPr>
      <w:hyperlink w:anchor="_bookmark1" w:history="1">
        <w:r w:rsidR="00304BFA" w:rsidRPr="00A83403">
          <w:rPr>
            <w:rFonts w:cstheme="minorHAnsi"/>
            <w:b/>
            <w:color w:val="0000FF"/>
            <w:szCs w:val="20"/>
            <w:u w:val="single"/>
          </w:rPr>
          <w:t>Appendix</w:t>
        </w:r>
        <w:r w:rsidR="00304BFA" w:rsidRPr="00A83403">
          <w:rPr>
            <w:rFonts w:cstheme="minorHAnsi"/>
            <w:b/>
            <w:color w:val="0000FF"/>
            <w:spacing w:val="-5"/>
            <w:szCs w:val="20"/>
            <w:u w:val="single"/>
          </w:rPr>
          <w:t xml:space="preserve"> </w:t>
        </w:r>
        <w:r w:rsidR="00304BFA" w:rsidRPr="00A83403">
          <w:rPr>
            <w:rFonts w:cstheme="minorHAnsi"/>
            <w:b/>
            <w:color w:val="0000FF"/>
            <w:spacing w:val="-10"/>
            <w:szCs w:val="20"/>
            <w:u w:val="single"/>
          </w:rPr>
          <w:t>M</w:t>
        </w:r>
      </w:hyperlink>
      <w:r w:rsidR="00304BFA" w:rsidRPr="00A83403">
        <w:rPr>
          <w:rFonts w:cstheme="minorHAnsi"/>
          <w:b/>
          <w:color w:val="0000FF"/>
          <w:szCs w:val="20"/>
        </w:rPr>
        <w:tab/>
      </w:r>
      <w:r w:rsidR="00304BFA" w:rsidRPr="00A83403">
        <w:rPr>
          <w:rFonts w:cstheme="minorHAnsi"/>
          <w:position w:val="2"/>
          <w:szCs w:val="20"/>
        </w:rPr>
        <w:t>Sample</w:t>
      </w:r>
      <w:r w:rsidR="00304BFA" w:rsidRPr="00A83403">
        <w:rPr>
          <w:rFonts w:cstheme="minorHAnsi"/>
          <w:spacing w:val="-8"/>
          <w:position w:val="2"/>
          <w:szCs w:val="20"/>
        </w:rPr>
        <w:t xml:space="preserve"> </w:t>
      </w:r>
      <w:r w:rsidR="00304BFA" w:rsidRPr="00A83403">
        <w:rPr>
          <w:rFonts w:cstheme="minorHAnsi"/>
          <w:position w:val="2"/>
          <w:szCs w:val="20"/>
        </w:rPr>
        <w:t>CFP</w:t>
      </w:r>
      <w:r w:rsidR="00304BFA" w:rsidRPr="00A83403">
        <w:rPr>
          <w:rFonts w:cstheme="minorHAnsi"/>
          <w:spacing w:val="-6"/>
          <w:position w:val="2"/>
          <w:szCs w:val="20"/>
        </w:rPr>
        <w:t xml:space="preserve"> </w:t>
      </w:r>
      <w:r w:rsidR="00304BFA" w:rsidRPr="00A83403">
        <w:rPr>
          <w:rFonts w:cstheme="minorHAnsi"/>
          <w:position w:val="2"/>
          <w:szCs w:val="20"/>
        </w:rPr>
        <w:t>Appraisal</w:t>
      </w:r>
      <w:r w:rsidR="00304BFA" w:rsidRPr="00A83403">
        <w:rPr>
          <w:rFonts w:cstheme="minorHAnsi"/>
          <w:spacing w:val="-6"/>
          <w:position w:val="2"/>
          <w:szCs w:val="20"/>
        </w:rPr>
        <w:t xml:space="preserve"> </w:t>
      </w:r>
      <w:r w:rsidR="00304BFA" w:rsidRPr="00A83403">
        <w:rPr>
          <w:rFonts w:cstheme="minorHAnsi"/>
          <w:spacing w:val="-2"/>
          <w:position w:val="2"/>
          <w:szCs w:val="20"/>
        </w:rPr>
        <w:t>Instructions</w:t>
      </w:r>
    </w:p>
    <w:p w14:paraId="6E960A31" w14:textId="77777777" w:rsidR="00304BFA" w:rsidRPr="00A83403" w:rsidRDefault="00213B03" w:rsidP="00411DA0">
      <w:pPr>
        <w:tabs>
          <w:tab w:val="left" w:pos="3352"/>
        </w:tabs>
        <w:spacing w:before="162"/>
        <w:ind w:left="720" w:right="1253"/>
        <w:jc w:val="both"/>
        <w:rPr>
          <w:rFonts w:cstheme="minorHAnsi"/>
          <w:szCs w:val="20"/>
        </w:rPr>
      </w:pPr>
      <w:hyperlink w:anchor="_bookmark8" w:history="1">
        <w:r w:rsidR="00304BFA" w:rsidRPr="00A83403">
          <w:rPr>
            <w:rFonts w:cstheme="minorHAnsi"/>
            <w:b/>
            <w:color w:val="0000FF"/>
            <w:szCs w:val="20"/>
            <w:u w:val="single"/>
          </w:rPr>
          <w:t>Appendix</w:t>
        </w:r>
        <w:r w:rsidR="00304BFA" w:rsidRPr="00A83403">
          <w:rPr>
            <w:rFonts w:cstheme="minorHAnsi"/>
            <w:b/>
            <w:color w:val="0000FF"/>
            <w:spacing w:val="-5"/>
            <w:szCs w:val="20"/>
            <w:u w:val="single"/>
          </w:rPr>
          <w:t xml:space="preserve"> </w:t>
        </w:r>
        <w:r w:rsidR="00304BFA" w:rsidRPr="00A83403">
          <w:rPr>
            <w:rFonts w:cstheme="minorHAnsi"/>
            <w:b/>
            <w:color w:val="0000FF"/>
            <w:spacing w:val="-10"/>
            <w:szCs w:val="20"/>
            <w:u w:val="single"/>
          </w:rPr>
          <w:t>N</w:t>
        </w:r>
      </w:hyperlink>
      <w:r w:rsidR="00304BFA" w:rsidRPr="00A83403">
        <w:rPr>
          <w:rFonts w:cstheme="minorHAnsi"/>
          <w:b/>
          <w:color w:val="0000FF"/>
          <w:szCs w:val="20"/>
        </w:rPr>
        <w:tab/>
      </w:r>
      <w:r w:rsidR="00304BFA" w:rsidRPr="00A83403">
        <w:rPr>
          <w:rFonts w:cstheme="minorHAnsi"/>
          <w:position w:val="2"/>
          <w:szCs w:val="20"/>
        </w:rPr>
        <w:t>Sample</w:t>
      </w:r>
      <w:r w:rsidR="00304BFA" w:rsidRPr="00A83403">
        <w:rPr>
          <w:rFonts w:cstheme="minorHAnsi"/>
          <w:spacing w:val="-6"/>
          <w:position w:val="2"/>
          <w:szCs w:val="20"/>
        </w:rPr>
        <w:t xml:space="preserve"> </w:t>
      </w:r>
      <w:r w:rsidR="00304BFA" w:rsidRPr="00A83403">
        <w:rPr>
          <w:rFonts w:cstheme="minorHAnsi"/>
          <w:position w:val="2"/>
          <w:szCs w:val="20"/>
        </w:rPr>
        <w:t>Scope</w:t>
      </w:r>
      <w:r w:rsidR="00304BFA" w:rsidRPr="00A83403">
        <w:rPr>
          <w:rFonts w:cstheme="minorHAnsi"/>
          <w:spacing w:val="-6"/>
          <w:position w:val="2"/>
          <w:szCs w:val="20"/>
        </w:rPr>
        <w:t xml:space="preserve"> </w:t>
      </w:r>
      <w:r w:rsidR="00304BFA" w:rsidRPr="00A83403">
        <w:rPr>
          <w:rFonts w:cstheme="minorHAnsi"/>
          <w:position w:val="2"/>
          <w:szCs w:val="20"/>
        </w:rPr>
        <w:t>of</w:t>
      </w:r>
      <w:r w:rsidR="00304BFA" w:rsidRPr="00A83403">
        <w:rPr>
          <w:rFonts w:cstheme="minorHAnsi"/>
          <w:spacing w:val="-6"/>
          <w:position w:val="2"/>
          <w:szCs w:val="20"/>
        </w:rPr>
        <w:t xml:space="preserve"> </w:t>
      </w:r>
      <w:r w:rsidR="00304BFA" w:rsidRPr="00A83403">
        <w:rPr>
          <w:rFonts w:cstheme="minorHAnsi"/>
          <w:position w:val="2"/>
          <w:szCs w:val="20"/>
        </w:rPr>
        <w:t>Work</w:t>
      </w:r>
      <w:r w:rsidR="00304BFA" w:rsidRPr="00A83403">
        <w:rPr>
          <w:rFonts w:cstheme="minorHAnsi"/>
          <w:spacing w:val="-4"/>
          <w:position w:val="2"/>
          <w:szCs w:val="20"/>
        </w:rPr>
        <w:t xml:space="preserve"> </w:t>
      </w:r>
      <w:r w:rsidR="00304BFA" w:rsidRPr="00A83403">
        <w:rPr>
          <w:rFonts w:cstheme="minorHAnsi"/>
          <w:position w:val="2"/>
          <w:szCs w:val="20"/>
        </w:rPr>
        <w:t>for</w:t>
      </w:r>
      <w:r w:rsidR="00304BFA" w:rsidRPr="00A83403">
        <w:rPr>
          <w:rFonts w:cstheme="minorHAnsi"/>
          <w:spacing w:val="-5"/>
          <w:position w:val="2"/>
          <w:szCs w:val="20"/>
        </w:rPr>
        <w:t xml:space="preserve"> </w:t>
      </w:r>
      <w:r w:rsidR="00304BFA" w:rsidRPr="00A83403">
        <w:rPr>
          <w:rFonts w:cstheme="minorHAnsi"/>
          <w:position w:val="2"/>
          <w:szCs w:val="20"/>
        </w:rPr>
        <w:t>CFP</w:t>
      </w:r>
      <w:r w:rsidR="00304BFA" w:rsidRPr="00A83403">
        <w:rPr>
          <w:rFonts w:cstheme="minorHAnsi"/>
          <w:spacing w:val="-5"/>
          <w:position w:val="2"/>
          <w:szCs w:val="20"/>
        </w:rPr>
        <w:t xml:space="preserve"> </w:t>
      </w:r>
      <w:r w:rsidR="00304BFA" w:rsidRPr="00A83403">
        <w:rPr>
          <w:rFonts w:cstheme="minorHAnsi"/>
          <w:position w:val="2"/>
          <w:szCs w:val="20"/>
        </w:rPr>
        <w:t>Review</w:t>
      </w:r>
      <w:r w:rsidR="00304BFA" w:rsidRPr="00A83403">
        <w:rPr>
          <w:rFonts w:cstheme="minorHAnsi"/>
          <w:spacing w:val="-6"/>
          <w:position w:val="2"/>
          <w:szCs w:val="20"/>
        </w:rPr>
        <w:t xml:space="preserve"> </w:t>
      </w:r>
      <w:r w:rsidR="00304BFA" w:rsidRPr="00A83403">
        <w:rPr>
          <w:rFonts w:cstheme="minorHAnsi"/>
          <w:position w:val="2"/>
          <w:szCs w:val="20"/>
        </w:rPr>
        <w:t>Appraisal</w:t>
      </w:r>
      <w:r w:rsidR="00304BFA" w:rsidRPr="00A83403">
        <w:rPr>
          <w:rFonts w:cstheme="minorHAnsi"/>
          <w:spacing w:val="-5"/>
          <w:position w:val="2"/>
          <w:szCs w:val="20"/>
        </w:rPr>
        <w:t xml:space="preserve"> </w:t>
      </w:r>
      <w:r w:rsidR="00304BFA" w:rsidRPr="00A83403">
        <w:rPr>
          <w:rFonts w:cstheme="minorHAnsi"/>
          <w:spacing w:val="-2"/>
          <w:position w:val="2"/>
          <w:szCs w:val="20"/>
        </w:rPr>
        <w:t>Services</w:t>
      </w:r>
    </w:p>
    <w:p w14:paraId="0D11F97B" w14:textId="77777777" w:rsidR="00304BFA" w:rsidRPr="00A83403" w:rsidRDefault="00213B03" w:rsidP="00411DA0">
      <w:pPr>
        <w:tabs>
          <w:tab w:val="left" w:pos="3352"/>
        </w:tabs>
        <w:spacing w:before="163"/>
        <w:ind w:left="720" w:right="1253"/>
        <w:jc w:val="both"/>
        <w:rPr>
          <w:rFonts w:cstheme="minorHAnsi"/>
          <w:szCs w:val="20"/>
        </w:rPr>
      </w:pPr>
      <w:hyperlink w:anchor="_bookmark9" w:history="1">
        <w:r w:rsidR="00304BFA" w:rsidRPr="00A83403">
          <w:rPr>
            <w:rFonts w:cstheme="minorHAnsi"/>
            <w:b/>
            <w:color w:val="0000FF"/>
            <w:szCs w:val="20"/>
            <w:u w:val="single"/>
          </w:rPr>
          <w:t>Appendix</w:t>
        </w:r>
        <w:r w:rsidR="00304BFA" w:rsidRPr="00A83403">
          <w:rPr>
            <w:rFonts w:cstheme="minorHAnsi"/>
            <w:b/>
            <w:color w:val="0000FF"/>
            <w:spacing w:val="-5"/>
            <w:szCs w:val="20"/>
            <w:u w:val="single"/>
          </w:rPr>
          <w:t xml:space="preserve"> </w:t>
        </w:r>
        <w:r w:rsidR="00304BFA" w:rsidRPr="00A83403">
          <w:rPr>
            <w:rFonts w:cstheme="minorHAnsi"/>
            <w:b/>
            <w:color w:val="0000FF"/>
            <w:spacing w:val="-10"/>
            <w:szCs w:val="20"/>
            <w:u w:val="single"/>
          </w:rPr>
          <w:t>O</w:t>
        </w:r>
      </w:hyperlink>
      <w:r w:rsidR="00304BFA" w:rsidRPr="00A83403">
        <w:rPr>
          <w:rFonts w:cstheme="minorHAnsi"/>
          <w:b/>
          <w:color w:val="0000FF"/>
          <w:szCs w:val="20"/>
        </w:rPr>
        <w:tab/>
      </w:r>
      <w:r w:rsidR="00304BFA" w:rsidRPr="00A83403">
        <w:rPr>
          <w:rFonts w:cstheme="minorHAnsi"/>
          <w:position w:val="2"/>
          <w:szCs w:val="20"/>
        </w:rPr>
        <w:t>Sample</w:t>
      </w:r>
      <w:r w:rsidR="00304BFA" w:rsidRPr="00A83403">
        <w:rPr>
          <w:rFonts w:cstheme="minorHAnsi"/>
          <w:spacing w:val="-8"/>
          <w:position w:val="2"/>
          <w:szCs w:val="20"/>
        </w:rPr>
        <w:t xml:space="preserve"> </w:t>
      </w:r>
      <w:r w:rsidR="00304BFA" w:rsidRPr="00A83403">
        <w:rPr>
          <w:rFonts w:cstheme="minorHAnsi"/>
          <w:position w:val="2"/>
          <w:szCs w:val="20"/>
        </w:rPr>
        <w:t>Technical</w:t>
      </w:r>
      <w:r w:rsidR="00304BFA" w:rsidRPr="00A83403">
        <w:rPr>
          <w:rFonts w:cstheme="minorHAnsi"/>
          <w:spacing w:val="-9"/>
          <w:position w:val="2"/>
          <w:szCs w:val="20"/>
        </w:rPr>
        <w:t xml:space="preserve"> </w:t>
      </w:r>
      <w:r w:rsidR="00304BFA" w:rsidRPr="00A83403">
        <w:rPr>
          <w:rFonts w:cstheme="minorHAnsi"/>
          <w:position w:val="2"/>
          <w:szCs w:val="20"/>
        </w:rPr>
        <w:t>Appraisal</w:t>
      </w:r>
      <w:r w:rsidR="00304BFA" w:rsidRPr="00A83403">
        <w:rPr>
          <w:rFonts w:cstheme="minorHAnsi"/>
          <w:spacing w:val="-10"/>
          <w:position w:val="2"/>
          <w:szCs w:val="20"/>
        </w:rPr>
        <w:t xml:space="preserve"> </w:t>
      </w:r>
      <w:r w:rsidR="00304BFA" w:rsidRPr="00A83403">
        <w:rPr>
          <w:rFonts w:cstheme="minorHAnsi"/>
          <w:position w:val="2"/>
          <w:szCs w:val="20"/>
        </w:rPr>
        <w:t>Review</w:t>
      </w:r>
      <w:r w:rsidR="00304BFA" w:rsidRPr="00A83403">
        <w:rPr>
          <w:rFonts w:cstheme="minorHAnsi"/>
          <w:spacing w:val="-10"/>
          <w:position w:val="2"/>
          <w:szCs w:val="20"/>
        </w:rPr>
        <w:t xml:space="preserve"> </w:t>
      </w:r>
      <w:r w:rsidR="00304BFA" w:rsidRPr="00A83403">
        <w:rPr>
          <w:rFonts w:cstheme="minorHAnsi"/>
          <w:spacing w:val="-2"/>
          <w:position w:val="2"/>
          <w:szCs w:val="20"/>
        </w:rPr>
        <w:t>Report</w:t>
      </w:r>
    </w:p>
    <w:p w14:paraId="059CAAF2" w14:textId="77777777" w:rsidR="00304BFA" w:rsidRPr="00A83403" w:rsidRDefault="00213B03" w:rsidP="00411DA0">
      <w:pPr>
        <w:tabs>
          <w:tab w:val="left" w:pos="3352"/>
        </w:tabs>
        <w:spacing w:before="162"/>
        <w:ind w:left="720" w:right="1253"/>
        <w:jc w:val="both"/>
        <w:rPr>
          <w:rFonts w:cstheme="minorHAnsi"/>
          <w:szCs w:val="20"/>
        </w:rPr>
      </w:pPr>
      <w:hyperlink w:anchor="_bookmark10" w:history="1">
        <w:r w:rsidR="00304BFA" w:rsidRPr="00A83403">
          <w:rPr>
            <w:rFonts w:cstheme="minorHAnsi"/>
            <w:b/>
            <w:color w:val="0000FF"/>
            <w:szCs w:val="20"/>
            <w:u w:val="single"/>
          </w:rPr>
          <w:t>Appendix</w:t>
        </w:r>
        <w:r w:rsidR="00304BFA" w:rsidRPr="00A83403">
          <w:rPr>
            <w:rFonts w:cstheme="minorHAnsi"/>
            <w:b/>
            <w:color w:val="0000FF"/>
            <w:spacing w:val="-8"/>
            <w:szCs w:val="20"/>
            <w:u w:val="single"/>
          </w:rPr>
          <w:t xml:space="preserve"> </w:t>
        </w:r>
        <w:r w:rsidR="00304BFA" w:rsidRPr="00A83403">
          <w:rPr>
            <w:rFonts w:cstheme="minorHAnsi"/>
            <w:b/>
            <w:color w:val="0000FF"/>
            <w:spacing w:val="-10"/>
            <w:szCs w:val="20"/>
            <w:u w:val="single"/>
          </w:rPr>
          <w:t>P</w:t>
        </w:r>
      </w:hyperlink>
      <w:r w:rsidR="00304BFA" w:rsidRPr="00A83403">
        <w:rPr>
          <w:rFonts w:cstheme="minorHAnsi"/>
          <w:b/>
          <w:color w:val="0000FF"/>
          <w:szCs w:val="20"/>
        </w:rPr>
        <w:tab/>
      </w:r>
      <w:r w:rsidR="00304BFA" w:rsidRPr="00A83403">
        <w:rPr>
          <w:rFonts w:cstheme="minorHAnsi"/>
          <w:position w:val="2"/>
          <w:szCs w:val="20"/>
        </w:rPr>
        <w:t>Sample</w:t>
      </w:r>
      <w:r w:rsidR="00304BFA" w:rsidRPr="00A83403">
        <w:rPr>
          <w:rFonts w:cstheme="minorHAnsi"/>
          <w:spacing w:val="-12"/>
          <w:position w:val="2"/>
          <w:szCs w:val="20"/>
        </w:rPr>
        <w:t xml:space="preserve"> </w:t>
      </w:r>
      <w:r w:rsidR="00304BFA" w:rsidRPr="00A83403">
        <w:rPr>
          <w:rFonts w:cstheme="minorHAnsi"/>
          <w:position w:val="2"/>
          <w:szCs w:val="20"/>
        </w:rPr>
        <w:t>Amicable</w:t>
      </w:r>
      <w:r w:rsidR="00304BFA" w:rsidRPr="00A83403">
        <w:rPr>
          <w:rFonts w:cstheme="minorHAnsi"/>
          <w:spacing w:val="-10"/>
          <w:position w:val="2"/>
          <w:szCs w:val="20"/>
        </w:rPr>
        <w:t xml:space="preserve"> </w:t>
      </w:r>
      <w:r w:rsidR="00304BFA" w:rsidRPr="00A83403">
        <w:rPr>
          <w:rFonts w:cstheme="minorHAnsi"/>
          <w:position w:val="2"/>
          <w:szCs w:val="20"/>
        </w:rPr>
        <w:t>Agreement</w:t>
      </w:r>
      <w:r w:rsidR="00304BFA" w:rsidRPr="00A83403">
        <w:rPr>
          <w:rFonts w:cstheme="minorHAnsi"/>
          <w:spacing w:val="-10"/>
          <w:position w:val="2"/>
          <w:szCs w:val="20"/>
        </w:rPr>
        <w:t xml:space="preserve"> </w:t>
      </w:r>
      <w:r w:rsidR="00304BFA" w:rsidRPr="00A83403">
        <w:rPr>
          <w:rFonts w:cstheme="minorHAnsi"/>
          <w:position w:val="2"/>
          <w:szCs w:val="20"/>
        </w:rPr>
        <w:t>landowner</w:t>
      </w:r>
      <w:r w:rsidR="00304BFA" w:rsidRPr="00A83403">
        <w:rPr>
          <w:rFonts w:cstheme="minorHAnsi"/>
          <w:spacing w:val="-11"/>
          <w:position w:val="2"/>
          <w:szCs w:val="20"/>
        </w:rPr>
        <w:t xml:space="preserve"> </w:t>
      </w:r>
      <w:r w:rsidR="00304BFA" w:rsidRPr="00A83403">
        <w:rPr>
          <w:rFonts w:cstheme="minorHAnsi"/>
          <w:position w:val="2"/>
          <w:szCs w:val="20"/>
        </w:rPr>
        <w:t>notification</w:t>
      </w:r>
      <w:r w:rsidR="00304BFA" w:rsidRPr="00A83403">
        <w:rPr>
          <w:rFonts w:cstheme="minorHAnsi"/>
          <w:spacing w:val="-10"/>
          <w:position w:val="2"/>
          <w:szCs w:val="20"/>
        </w:rPr>
        <w:t xml:space="preserve"> </w:t>
      </w:r>
      <w:r w:rsidR="00304BFA" w:rsidRPr="00A83403">
        <w:rPr>
          <w:rFonts w:cstheme="minorHAnsi"/>
          <w:spacing w:val="-2"/>
          <w:position w:val="2"/>
          <w:szCs w:val="20"/>
        </w:rPr>
        <w:t>letter</w:t>
      </w:r>
    </w:p>
    <w:p w14:paraId="6656AF6C" w14:textId="77777777" w:rsidR="00304BFA" w:rsidRPr="00A83403" w:rsidRDefault="00213B03" w:rsidP="00411DA0">
      <w:pPr>
        <w:spacing w:before="184" w:line="216" w:lineRule="auto"/>
        <w:ind w:left="3352" w:right="1253" w:hanging="2632"/>
        <w:rPr>
          <w:rFonts w:cstheme="minorHAnsi"/>
          <w:szCs w:val="20"/>
        </w:rPr>
      </w:pPr>
      <w:hyperlink w:anchor="_bookmark11" w:history="1">
        <w:r w:rsidR="00304BFA" w:rsidRPr="00A83403">
          <w:rPr>
            <w:rFonts w:cstheme="minorHAnsi"/>
            <w:b/>
            <w:color w:val="0000FF"/>
            <w:szCs w:val="20"/>
            <w:u w:val="single"/>
          </w:rPr>
          <w:t>Appendix Q</w:t>
        </w:r>
      </w:hyperlink>
      <w:r w:rsidR="00304BFA" w:rsidRPr="00A83403">
        <w:rPr>
          <w:rFonts w:cstheme="minorHAnsi"/>
          <w:b/>
          <w:color w:val="0000FF"/>
          <w:szCs w:val="20"/>
        </w:rPr>
        <w:tab/>
      </w:r>
      <w:r w:rsidR="00304BFA" w:rsidRPr="00A83403">
        <w:rPr>
          <w:rFonts w:cstheme="minorHAnsi"/>
          <w:position w:val="2"/>
          <w:szCs w:val="20"/>
        </w:rPr>
        <w:t>26</w:t>
      </w:r>
      <w:r w:rsidR="00304BFA" w:rsidRPr="00A83403">
        <w:rPr>
          <w:rFonts w:cstheme="minorHAnsi"/>
          <w:spacing w:val="-7"/>
          <w:position w:val="2"/>
          <w:szCs w:val="20"/>
        </w:rPr>
        <w:t xml:space="preserve"> </w:t>
      </w:r>
      <w:r w:rsidR="00304BFA" w:rsidRPr="00A83403">
        <w:rPr>
          <w:rFonts w:cstheme="minorHAnsi"/>
          <w:position w:val="2"/>
          <w:szCs w:val="20"/>
        </w:rPr>
        <w:t>CFR</w:t>
      </w:r>
      <w:r w:rsidR="00304BFA" w:rsidRPr="00A83403">
        <w:rPr>
          <w:rFonts w:cstheme="minorHAnsi"/>
          <w:spacing w:val="-7"/>
          <w:position w:val="2"/>
          <w:szCs w:val="20"/>
        </w:rPr>
        <w:t xml:space="preserve"> </w:t>
      </w:r>
      <w:r w:rsidR="00304BFA" w:rsidRPr="00A83403">
        <w:rPr>
          <w:rFonts w:cstheme="minorHAnsi"/>
          <w:position w:val="2"/>
          <w:szCs w:val="20"/>
        </w:rPr>
        <w:t>1.170A-14.</w:t>
      </w:r>
      <w:r w:rsidR="00304BFA" w:rsidRPr="00A83403">
        <w:rPr>
          <w:rFonts w:cstheme="minorHAnsi"/>
          <w:spacing w:val="-4"/>
          <w:position w:val="2"/>
          <w:szCs w:val="20"/>
        </w:rPr>
        <w:t xml:space="preserve"> </w:t>
      </w:r>
      <w:r w:rsidR="00304BFA" w:rsidRPr="00A83403">
        <w:rPr>
          <w:rFonts w:cstheme="minorHAnsi"/>
          <w:position w:val="2"/>
          <w:szCs w:val="20"/>
        </w:rPr>
        <w:t>Section</w:t>
      </w:r>
      <w:r w:rsidR="00304BFA" w:rsidRPr="00A83403">
        <w:rPr>
          <w:rFonts w:cstheme="minorHAnsi"/>
          <w:spacing w:val="-6"/>
          <w:position w:val="2"/>
          <w:szCs w:val="20"/>
        </w:rPr>
        <w:t xml:space="preserve"> </w:t>
      </w:r>
      <w:r w:rsidR="00304BFA" w:rsidRPr="00A83403">
        <w:rPr>
          <w:rFonts w:cstheme="minorHAnsi"/>
          <w:position w:val="2"/>
          <w:szCs w:val="20"/>
        </w:rPr>
        <w:t>(g)(4),</w:t>
      </w:r>
      <w:r w:rsidR="00304BFA" w:rsidRPr="00A83403">
        <w:rPr>
          <w:rFonts w:cstheme="minorHAnsi"/>
          <w:spacing w:val="-6"/>
          <w:position w:val="2"/>
          <w:szCs w:val="20"/>
        </w:rPr>
        <w:t xml:space="preserve"> </w:t>
      </w:r>
      <w:r w:rsidR="00304BFA" w:rsidRPr="00A83403">
        <w:rPr>
          <w:rFonts w:cstheme="minorHAnsi"/>
          <w:position w:val="2"/>
          <w:szCs w:val="20"/>
        </w:rPr>
        <w:t>contains</w:t>
      </w:r>
      <w:r w:rsidR="00304BFA" w:rsidRPr="00A83403">
        <w:rPr>
          <w:rFonts w:cstheme="minorHAnsi"/>
          <w:spacing w:val="-5"/>
          <w:position w:val="2"/>
          <w:szCs w:val="20"/>
        </w:rPr>
        <w:t xml:space="preserve"> </w:t>
      </w:r>
      <w:r w:rsidR="00304BFA" w:rsidRPr="00A83403">
        <w:rPr>
          <w:rFonts w:cstheme="minorHAnsi"/>
          <w:position w:val="2"/>
          <w:szCs w:val="20"/>
        </w:rPr>
        <w:t>information</w:t>
      </w:r>
      <w:r w:rsidR="00304BFA" w:rsidRPr="00A83403">
        <w:rPr>
          <w:rFonts w:cstheme="minorHAnsi"/>
          <w:spacing w:val="-6"/>
          <w:position w:val="2"/>
          <w:szCs w:val="20"/>
        </w:rPr>
        <w:t xml:space="preserve"> </w:t>
      </w:r>
      <w:r w:rsidR="00304BFA" w:rsidRPr="00A83403">
        <w:rPr>
          <w:rFonts w:cstheme="minorHAnsi"/>
          <w:position w:val="2"/>
          <w:szCs w:val="20"/>
        </w:rPr>
        <w:t>relevant</w:t>
      </w:r>
      <w:r w:rsidR="00304BFA" w:rsidRPr="00A83403">
        <w:rPr>
          <w:rFonts w:cstheme="minorHAnsi"/>
          <w:spacing w:val="-6"/>
          <w:position w:val="2"/>
          <w:szCs w:val="20"/>
        </w:rPr>
        <w:t xml:space="preserve"> </w:t>
      </w:r>
      <w:r w:rsidR="00304BFA" w:rsidRPr="00A83403">
        <w:rPr>
          <w:rFonts w:cstheme="minorHAnsi"/>
          <w:position w:val="2"/>
          <w:szCs w:val="20"/>
        </w:rPr>
        <w:t>to</w:t>
      </w:r>
      <w:r w:rsidR="00304BFA" w:rsidRPr="00A83403">
        <w:rPr>
          <w:rFonts w:cstheme="minorHAnsi"/>
          <w:spacing w:val="-6"/>
          <w:position w:val="2"/>
          <w:szCs w:val="20"/>
        </w:rPr>
        <w:t xml:space="preserve"> </w:t>
      </w:r>
      <w:r w:rsidR="00304BFA" w:rsidRPr="00A83403">
        <w:rPr>
          <w:rFonts w:cstheme="minorHAnsi"/>
          <w:position w:val="2"/>
          <w:szCs w:val="20"/>
        </w:rPr>
        <w:t>mineral</w:t>
      </w:r>
      <w:r w:rsidR="00304BFA" w:rsidRPr="00A83403">
        <w:rPr>
          <w:rFonts w:cstheme="minorHAnsi"/>
          <w:spacing w:val="-7"/>
          <w:position w:val="2"/>
          <w:szCs w:val="20"/>
        </w:rPr>
        <w:t xml:space="preserve"> </w:t>
      </w:r>
      <w:r w:rsidR="00304BFA" w:rsidRPr="00A83403">
        <w:rPr>
          <w:rFonts w:cstheme="minorHAnsi"/>
          <w:position w:val="2"/>
          <w:szCs w:val="20"/>
        </w:rPr>
        <w:t xml:space="preserve">remoteness </w:t>
      </w:r>
      <w:r w:rsidR="00304BFA" w:rsidRPr="00A83403">
        <w:rPr>
          <w:rFonts w:cstheme="minorHAnsi"/>
          <w:spacing w:val="-2"/>
          <w:szCs w:val="20"/>
        </w:rPr>
        <w:t>determination</w:t>
      </w:r>
    </w:p>
    <w:p w14:paraId="2694B434" w14:textId="749D7045" w:rsidR="00304BFA" w:rsidRPr="00A83403" w:rsidRDefault="00213B03" w:rsidP="00411DA0">
      <w:pPr>
        <w:tabs>
          <w:tab w:val="left" w:pos="3352"/>
        </w:tabs>
        <w:spacing w:before="101" w:line="218" w:lineRule="auto"/>
        <w:ind w:left="3352" w:right="1253" w:hanging="2632"/>
        <w:rPr>
          <w:rFonts w:cstheme="minorHAnsi"/>
          <w:szCs w:val="20"/>
        </w:rPr>
      </w:pPr>
      <w:hyperlink w:anchor="Appendix_R" w:history="1">
        <w:r w:rsidR="00304BFA" w:rsidRPr="005E5D1F">
          <w:rPr>
            <w:rStyle w:val="Hyperlink"/>
            <w:rFonts w:cstheme="minorHAnsi"/>
            <w:b/>
            <w:szCs w:val="20"/>
          </w:rPr>
          <w:t>Appendix R</w:t>
        </w:r>
      </w:hyperlink>
      <w:r w:rsidR="00304BFA" w:rsidRPr="00A83403">
        <w:rPr>
          <w:rFonts w:cstheme="minorHAnsi"/>
          <w:b/>
          <w:color w:val="0000FF"/>
          <w:szCs w:val="20"/>
        </w:rPr>
        <w:tab/>
      </w:r>
      <w:r w:rsidR="00304BFA" w:rsidRPr="00A83403">
        <w:rPr>
          <w:rFonts w:cstheme="minorHAnsi"/>
          <w:position w:val="2"/>
          <w:szCs w:val="20"/>
        </w:rPr>
        <w:t>Sample</w:t>
      </w:r>
      <w:r w:rsidR="00304BFA" w:rsidRPr="00A83403">
        <w:rPr>
          <w:rFonts w:cstheme="minorHAnsi"/>
          <w:spacing w:val="40"/>
          <w:position w:val="2"/>
          <w:szCs w:val="20"/>
        </w:rPr>
        <w:t xml:space="preserve"> </w:t>
      </w:r>
      <w:r w:rsidR="00304BFA" w:rsidRPr="00A83403">
        <w:rPr>
          <w:rFonts w:cstheme="minorHAnsi"/>
          <w:position w:val="2"/>
          <w:szCs w:val="20"/>
        </w:rPr>
        <w:t>Mineral</w:t>
      </w:r>
      <w:r w:rsidR="00304BFA" w:rsidRPr="00A83403">
        <w:rPr>
          <w:rFonts w:cstheme="minorHAnsi"/>
          <w:spacing w:val="40"/>
          <w:position w:val="2"/>
          <w:szCs w:val="20"/>
        </w:rPr>
        <w:t xml:space="preserve"> </w:t>
      </w:r>
      <w:r w:rsidR="00304BFA" w:rsidRPr="00A83403">
        <w:rPr>
          <w:rFonts w:cstheme="minorHAnsi"/>
          <w:position w:val="2"/>
          <w:szCs w:val="20"/>
        </w:rPr>
        <w:t>Remoteness</w:t>
      </w:r>
      <w:r w:rsidR="00304BFA" w:rsidRPr="00A83403">
        <w:rPr>
          <w:rFonts w:cstheme="minorHAnsi"/>
          <w:spacing w:val="40"/>
          <w:position w:val="2"/>
          <w:szCs w:val="20"/>
        </w:rPr>
        <w:t xml:space="preserve"> </w:t>
      </w:r>
      <w:r w:rsidR="00304BFA" w:rsidRPr="00A83403">
        <w:rPr>
          <w:rFonts w:cstheme="minorHAnsi"/>
          <w:position w:val="2"/>
          <w:szCs w:val="20"/>
        </w:rPr>
        <w:t>Determination</w:t>
      </w:r>
      <w:r w:rsidR="00304BFA" w:rsidRPr="00A83403">
        <w:rPr>
          <w:rFonts w:cstheme="minorHAnsi"/>
          <w:spacing w:val="40"/>
          <w:position w:val="2"/>
          <w:szCs w:val="20"/>
        </w:rPr>
        <w:t xml:space="preserve"> </w:t>
      </w:r>
      <w:r w:rsidR="00304BFA" w:rsidRPr="00A83403">
        <w:rPr>
          <w:rFonts w:cstheme="minorHAnsi"/>
          <w:position w:val="2"/>
          <w:szCs w:val="20"/>
        </w:rPr>
        <w:t>acceptable</w:t>
      </w:r>
      <w:r w:rsidR="00304BFA" w:rsidRPr="00A83403">
        <w:rPr>
          <w:rFonts w:cstheme="minorHAnsi"/>
          <w:spacing w:val="40"/>
          <w:position w:val="2"/>
          <w:szCs w:val="20"/>
        </w:rPr>
        <w:t xml:space="preserve"> </w:t>
      </w:r>
      <w:r w:rsidR="00304BFA" w:rsidRPr="00A83403">
        <w:rPr>
          <w:rFonts w:cstheme="minorHAnsi"/>
          <w:position w:val="2"/>
          <w:szCs w:val="20"/>
        </w:rPr>
        <w:t>to</w:t>
      </w:r>
      <w:r w:rsidR="00304BFA" w:rsidRPr="00A83403">
        <w:rPr>
          <w:rFonts w:cstheme="minorHAnsi"/>
          <w:spacing w:val="40"/>
          <w:position w:val="2"/>
          <w:szCs w:val="20"/>
        </w:rPr>
        <w:t xml:space="preserve"> </w:t>
      </w:r>
      <w:r w:rsidR="00304BFA" w:rsidRPr="00A83403">
        <w:rPr>
          <w:rFonts w:cstheme="minorHAnsi"/>
          <w:position w:val="2"/>
          <w:szCs w:val="20"/>
        </w:rPr>
        <w:t>the</w:t>
      </w:r>
      <w:r w:rsidR="00304BFA" w:rsidRPr="00A83403">
        <w:rPr>
          <w:rFonts w:cstheme="minorHAnsi"/>
          <w:spacing w:val="40"/>
          <w:position w:val="2"/>
          <w:szCs w:val="20"/>
        </w:rPr>
        <w:t xml:space="preserve"> </w:t>
      </w:r>
      <w:r w:rsidR="00304BFA" w:rsidRPr="00A83403">
        <w:rPr>
          <w:rFonts w:cstheme="minorHAnsi"/>
          <w:position w:val="2"/>
          <w:szCs w:val="20"/>
        </w:rPr>
        <w:t>Community</w:t>
      </w:r>
      <w:r w:rsidR="00304BFA" w:rsidRPr="00A83403">
        <w:rPr>
          <w:rFonts w:cstheme="minorHAnsi"/>
          <w:spacing w:val="40"/>
          <w:position w:val="2"/>
          <w:szCs w:val="20"/>
        </w:rPr>
        <w:t xml:space="preserve"> </w:t>
      </w:r>
      <w:r w:rsidR="00304BFA" w:rsidRPr="00A83403">
        <w:rPr>
          <w:rFonts w:cstheme="minorHAnsi"/>
          <w:position w:val="2"/>
          <w:szCs w:val="20"/>
        </w:rPr>
        <w:t xml:space="preserve">Forest </w:t>
      </w:r>
      <w:r w:rsidR="00304BFA" w:rsidRPr="00A83403">
        <w:rPr>
          <w:rFonts w:cstheme="minorHAnsi"/>
          <w:spacing w:val="-2"/>
          <w:szCs w:val="20"/>
        </w:rPr>
        <w:t>Program</w:t>
      </w:r>
    </w:p>
    <w:p w14:paraId="31D1ECEF" w14:textId="77777777" w:rsidR="00304BFA" w:rsidRPr="00A83403" w:rsidRDefault="00213B03" w:rsidP="00411DA0">
      <w:pPr>
        <w:tabs>
          <w:tab w:val="left" w:pos="3352"/>
        </w:tabs>
        <w:spacing w:before="102" w:line="218" w:lineRule="auto"/>
        <w:ind w:left="3352" w:right="1253" w:hanging="2632"/>
        <w:rPr>
          <w:rFonts w:cstheme="minorHAnsi"/>
          <w:szCs w:val="20"/>
        </w:rPr>
      </w:pPr>
      <w:hyperlink w:anchor="_bookmark12" w:history="1">
        <w:r w:rsidR="00304BFA" w:rsidRPr="00A83403">
          <w:rPr>
            <w:rFonts w:cstheme="minorHAnsi"/>
            <w:b/>
            <w:color w:val="0000FF"/>
            <w:szCs w:val="20"/>
            <w:u w:val="single"/>
          </w:rPr>
          <w:t>Appendix S</w:t>
        </w:r>
      </w:hyperlink>
      <w:r w:rsidR="00304BFA" w:rsidRPr="00A83403">
        <w:rPr>
          <w:rFonts w:cstheme="minorHAnsi"/>
          <w:b/>
          <w:color w:val="0000FF"/>
          <w:szCs w:val="20"/>
        </w:rPr>
        <w:tab/>
      </w:r>
      <w:r w:rsidR="00304BFA" w:rsidRPr="00A83403">
        <w:rPr>
          <w:rFonts w:cstheme="minorHAnsi"/>
          <w:position w:val="2"/>
          <w:szCs w:val="20"/>
        </w:rPr>
        <w:t xml:space="preserve">Sample Notice of Grant Requirement Language to be inserted into the recorded deed </w:t>
      </w:r>
      <w:r w:rsidR="00304BFA" w:rsidRPr="00A83403">
        <w:rPr>
          <w:rFonts w:cstheme="minorHAnsi"/>
          <w:szCs w:val="20"/>
        </w:rPr>
        <w:t>Community Forest</w:t>
      </w:r>
    </w:p>
    <w:p w14:paraId="5EA90143" w14:textId="77777777" w:rsidR="00304BFA" w:rsidRPr="00505DEC" w:rsidRDefault="00304BFA" w:rsidP="00411DA0">
      <w:pPr>
        <w:spacing w:before="240"/>
        <w:ind w:left="720" w:right="1253"/>
        <w:jc w:val="both"/>
        <w:rPr>
          <w:rFonts w:cstheme="minorHAnsi"/>
          <w:b/>
          <w:iCs/>
          <w:szCs w:val="20"/>
        </w:rPr>
      </w:pPr>
      <w:r w:rsidRPr="00505DEC">
        <w:rPr>
          <w:rFonts w:cstheme="minorHAnsi"/>
          <w:b/>
          <w:iCs/>
          <w:szCs w:val="20"/>
        </w:rPr>
        <w:t>Note:</w:t>
      </w:r>
      <w:r w:rsidRPr="00505DEC">
        <w:rPr>
          <w:rFonts w:cstheme="minorHAnsi"/>
          <w:b/>
          <w:iCs/>
          <w:spacing w:val="-5"/>
          <w:szCs w:val="20"/>
        </w:rPr>
        <w:t xml:space="preserve"> </w:t>
      </w:r>
      <w:r w:rsidRPr="00505DEC">
        <w:rPr>
          <w:rFonts w:cstheme="minorHAnsi"/>
          <w:b/>
          <w:iCs/>
          <w:szCs w:val="20"/>
        </w:rPr>
        <w:t>CFP</w:t>
      </w:r>
      <w:r w:rsidRPr="00505DEC">
        <w:rPr>
          <w:rFonts w:cstheme="minorHAnsi"/>
          <w:b/>
          <w:iCs/>
          <w:spacing w:val="-6"/>
          <w:szCs w:val="20"/>
        </w:rPr>
        <w:t xml:space="preserve"> </w:t>
      </w:r>
      <w:r w:rsidRPr="00505DEC">
        <w:rPr>
          <w:rFonts w:cstheme="minorHAnsi"/>
          <w:b/>
          <w:iCs/>
          <w:szCs w:val="20"/>
        </w:rPr>
        <w:t>grant</w:t>
      </w:r>
      <w:r w:rsidRPr="00505DEC">
        <w:rPr>
          <w:rFonts w:cstheme="minorHAnsi"/>
          <w:b/>
          <w:iCs/>
          <w:spacing w:val="-5"/>
          <w:szCs w:val="20"/>
        </w:rPr>
        <w:t xml:space="preserve"> </w:t>
      </w:r>
      <w:r w:rsidRPr="00505DEC">
        <w:rPr>
          <w:rFonts w:cstheme="minorHAnsi"/>
          <w:b/>
          <w:iCs/>
          <w:szCs w:val="20"/>
        </w:rPr>
        <w:t>recipients</w:t>
      </w:r>
      <w:r w:rsidRPr="00505DEC">
        <w:rPr>
          <w:rFonts w:cstheme="minorHAnsi"/>
          <w:b/>
          <w:iCs/>
          <w:spacing w:val="-5"/>
          <w:szCs w:val="20"/>
        </w:rPr>
        <w:t xml:space="preserve"> </w:t>
      </w:r>
      <w:r w:rsidRPr="00505DEC">
        <w:rPr>
          <w:rFonts w:cstheme="minorHAnsi"/>
          <w:b/>
          <w:iCs/>
          <w:szCs w:val="20"/>
        </w:rPr>
        <w:t>should</w:t>
      </w:r>
      <w:r w:rsidRPr="00505DEC">
        <w:rPr>
          <w:rFonts w:cstheme="minorHAnsi"/>
          <w:b/>
          <w:iCs/>
          <w:spacing w:val="-5"/>
          <w:szCs w:val="20"/>
        </w:rPr>
        <w:t xml:space="preserve"> </w:t>
      </w:r>
      <w:r w:rsidRPr="00505DEC">
        <w:rPr>
          <w:rFonts w:cstheme="minorHAnsi"/>
          <w:b/>
          <w:iCs/>
          <w:szCs w:val="20"/>
        </w:rPr>
        <w:t>anticipate</w:t>
      </w:r>
      <w:r w:rsidRPr="00505DEC">
        <w:rPr>
          <w:rFonts w:cstheme="minorHAnsi"/>
          <w:b/>
          <w:iCs/>
          <w:spacing w:val="-5"/>
          <w:szCs w:val="20"/>
        </w:rPr>
        <w:t xml:space="preserve"> </w:t>
      </w:r>
      <w:r w:rsidRPr="00505DEC">
        <w:rPr>
          <w:rFonts w:cstheme="minorHAnsi"/>
          <w:b/>
          <w:iCs/>
          <w:szCs w:val="20"/>
        </w:rPr>
        <w:t>working</w:t>
      </w:r>
      <w:r w:rsidRPr="00505DEC">
        <w:rPr>
          <w:rFonts w:cstheme="minorHAnsi"/>
          <w:b/>
          <w:iCs/>
          <w:spacing w:val="-5"/>
          <w:szCs w:val="20"/>
        </w:rPr>
        <w:t xml:space="preserve"> </w:t>
      </w:r>
      <w:r w:rsidRPr="00505DEC">
        <w:rPr>
          <w:rFonts w:cstheme="minorHAnsi"/>
          <w:b/>
          <w:iCs/>
          <w:szCs w:val="20"/>
        </w:rPr>
        <w:t>closely</w:t>
      </w:r>
      <w:r w:rsidRPr="00505DEC">
        <w:rPr>
          <w:rFonts w:cstheme="minorHAnsi"/>
          <w:b/>
          <w:iCs/>
          <w:spacing w:val="-6"/>
          <w:szCs w:val="20"/>
        </w:rPr>
        <w:t xml:space="preserve"> </w:t>
      </w:r>
      <w:r w:rsidRPr="00505DEC">
        <w:rPr>
          <w:rFonts w:cstheme="minorHAnsi"/>
          <w:b/>
          <w:iCs/>
          <w:szCs w:val="20"/>
        </w:rPr>
        <w:t>with</w:t>
      </w:r>
      <w:r w:rsidRPr="00505DEC">
        <w:rPr>
          <w:rFonts w:cstheme="minorHAnsi"/>
          <w:b/>
          <w:iCs/>
          <w:spacing w:val="-5"/>
          <w:szCs w:val="20"/>
        </w:rPr>
        <w:t xml:space="preserve"> </w:t>
      </w:r>
      <w:r w:rsidRPr="00505DEC">
        <w:rPr>
          <w:rFonts w:cstheme="minorHAnsi"/>
          <w:b/>
          <w:iCs/>
          <w:szCs w:val="20"/>
        </w:rPr>
        <w:t>their</w:t>
      </w:r>
      <w:r w:rsidRPr="00505DEC">
        <w:rPr>
          <w:rFonts w:cstheme="minorHAnsi"/>
          <w:b/>
          <w:iCs/>
          <w:spacing w:val="-6"/>
          <w:szCs w:val="20"/>
        </w:rPr>
        <w:t xml:space="preserve"> </w:t>
      </w:r>
      <w:r w:rsidRPr="00505DEC">
        <w:rPr>
          <w:rFonts w:cstheme="minorHAnsi"/>
          <w:b/>
          <w:iCs/>
          <w:szCs w:val="20"/>
        </w:rPr>
        <w:t>Forest</w:t>
      </w:r>
      <w:r w:rsidRPr="00505DEC">
        <w:rPr>
          <w:rFonts w:cstheme="minorHAnsi"/>
          <w:b/>
          <w:iCs/>
          <w:spacing w:val="-5"/>
          <w:szCs w:val="20"/>
        </w:rPr>
        <w:t xml:space="preserve"> </w:t>
      </w:r>
      <w:r w:rsidRPr="00505DEC">
        <w:rPr>
          <w:rFonts w:cstheme="minorHAnsi"/>
          <w:b/>
          <w:iCs/>
          <w:szCs w:val="20"/>
        </w:rPr>
        <w:t>Service</w:t>
      </w:r>
      <w:r w:rsidRPr="00505DEC">
        <w:rPr>
          <w:rFonts w:cstheme="minorHAnsi"/>
          <w:b/>
          <w:iCs/>
          <w:spacing w:val="-5"/>
          <w:szCs w:val="20"/>
        </w:rPr>
        <w:t xml:space="preserve"> </w:t>
      </w:r>
      <w:r w:rsidRPr="00505DEC">
        <w:rPr>
          <w:rFonts w:cstheme="minorHAnsi"/>
          <w:b/>
          <w:iCs/>
          <w:szCs w:val="20"/>
        </w:rPr>
        <w:t>program</w:t>
      </w:r>
      <w:r w:rsidRPr="00505DEC">
        <w:rPr>
          <w:rFonts w:cstheme="minorHAnsi"/>
          <w:b/>
          <w:iCs/>
          <w:spacing w:val="-5"/>
          <w:szCs w:val="20"/>
        </w:rPr>
        <w:t xml:space="preserve"> </w:t>
      </w:r>
      <w:r w:rsidRPr="00505DEC">
        <w:rPr>
          <w:rFonts w:cstheme="minorHAnsi"/>
          <w:b/>
          <w:iCs/>
          <w:szCs w:val="20"/>
        </w:rPr>
        <w:t>manager</w:t>
      </w:r>
      <w:r w:rsidRPr="00505DEC">
        <w:rPr>
          <w:rFonts w:cstheme="minorHAnsi"/>
          <w:b/>
          <w:iCs/>
          <w:spacing w:val="-6"/>
          <w:szCs w:val="20"/>
        </w:rPr>
        <w:t xml:space="preserve"> </w:t>
      </w:r>
      <w:r w:rsidRPr="00505DEC">
        <w:rPr>
          <w:rFonts w:cstheme="minorHAnsi"/>
          <w:b/>
          <w:iCs/>
          <w:szCs w:val="20"/>
        </w:rPr>
        <w:t>to</w:t>
      </w:r>
      <w:r w:rsidRPr="00505DEC">
        <w:rPr>
          <w:rFonts w:cstheme="minorHAnsi"/>
          <w:b/>
          <w:iCs/>
          <w:spacing w:val="-5"/>
          <w:szCs w:val="20"/>
        </w:rPr>
        <w:t xml:space="preserve"> </w:t>
      </w:r>
      <w:r w:rsidRPr="00505DEC">
        <w:rPr>
          <w:rFonts w:cstheme="minorHAnsi"/>
          <w:b/>
          <w:iCs/>
          <w:szCs w:val="20"/>
        </w:rPr>
        <w:t xml:space="preserve">ensure the full list of acquisition requirements outlined above are acceptable and adequate for the Community Forest </w:t>
      </w:r>
      <w:r w:rsidRPr="00505DEC">
        <w:rPr>
          <w:rFonts w:cstheme="minorHAnsi"/>
          <w:b/>
          <w:iCs/>
          <w:spacing w:val="-2"/>
          <w:szCs w:val="20"/>
        </w:rPr>
        <w:t>Program</w:t>
      </w:r>
    </w:p>
    <w:p w14:paraId="4F44D143" w14:textId="77777777" w:rsidR="00304BFA" w:rsidRPr="000C5C04" w:rsidRDefault="00304BFA" w:rsidP="000C5C04">
      <w:pPr>
        <w:spacing w:before="240"/>
        <w:ind w:left="1022" w:right="994"/>
        <w:jc w:val="both"/>
        <w:rPr>
          <w:rFonts w:cstheme="minorHAnsi"/>
          <w:b/>
          <w:i/>
          <w:szCs w:val="20"/>
        </w:rPr>
        <w:sectPr w:rsidR="00304BFA" w:rsidRPr="000C5C04">
          <w:headerReference w:type="even" r:id="rId466"/>
          <w:headerReference w:type="default" r:id="rId467"/>
          <w:footerReference w:type="default" r:id="rId468"/>
          <w:headerReference w:type="first" r:id="rId469"/>
          <w:pgSz w:w="12240" w:h="15840"/>
          <w:pgMar w:top="1660" w:right="440" w:bottom="280" w:left="420" w:header="720" w:footer="720" w:gutter="0"/>
          <w:cols w:space="720"/>
        </w:sectPr>
      </w:pPr>
    </w:p>
    <w:p w14:paraId="7F70E582" w14:textId="77777777" w:rsidR="000C5C04" w:rsidRPr="00F9797C" w:rsidRDefault="000C5C04" w:rsidP="00F9797C">
      <w:pPr>
        <w:ind w:left="720"/>
        <w:rPr>
          <w:b/>
          <w:bCs/>
          <w:sz w:val="24"/>
          <w:szCs w:val="28"/>
        </w:rPr>
      </w:pPr>
      <w:r w:rsidRPr="00F9797C">
        <w:rPr>
          <w:b/>
          <w:bCs/>
          <w:sz w:val="24"/>
          <w:szCs w:val="28"/>
        </w:rPr>
        <w:lastRenderedPageBreak/>
        <w:t>Figure 1.</w:t>
      </w:r>
    </w:p>
    <w:p w14:paraId="332A0B32" w14:textId="74A18F78" w:rsidR="000C5C04" w:rsidRPr="00227C97" w:rsidRDefault="00BD4703" w:rsidP="00FA3B9D">
      <w:pPr>
        <w:spacing w:before="120"/>
        <w:ind w:left="720"/>
        <w:rPr>
          <w:b/>
          <w:bCs/>
          <w:sz w:val="22"/>
          <w:szCs w:val="24"/>
        </w:rPr>
      </w:pPr>
      <w:r>
        <w:rPr>
          <w:noProof/>
        </w:rPr>
        <mc:AlternateContent>
          <mc:Choice Requires="wps">
            <w:drawing>
              <wp:anchor distT="0" distB="0" distL="114300" distR="114300" simplePos="0" relativeHeight="251677696" behindDoc="0" locked="0" layoutInCell="1" allowOverlap="1" wp14:anchorId="503FD225" wp14:editId="5596E704">
                <wp:simplePos x="0" y="0"/>
                <wp:positionH relativeFrom="column">
                  <wp:posOffset>-234802</wp:posOffset>
                </wp:positionH>
                <wp:positionV relativeFrom="paragraph">
                  <wp:posOffset>4762072</wp:posOffset>
                </wp:positionV>
                <wp:extent cx="393405" cy="425184"/>
                <wp:effectExtent l="0" t="0" r="26035" b="13335"/>
                <wp:wrapNone/>
                <wp:docPr id="1615562294" name="Arrow: Curved Right 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393405" cy="425184"/>
                        </a:xfrm>
                        <a:prstGeom prst="curvedRightArrow">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FA2247"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Arrow: Curved Right 3" o:spid="_x0000_s1026" type="#_x0000_t102" alt="&quot;&quot;" style="position:absolute;margin-left:-18.5pt;margin-top:374.95pt;width:31pt;height:33.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" adj="11607,19102,16200" fillcolor="white [3212]" strokecolor="black [3213]" strokeweight="2pt"/>
            </w:pict>
          </mc:Fallback>
        </mc:AlternateContent>
      </w:r>
      <w:r w:rsidR="000C5C04" w:rsidRPr="00227C97">
        <w:rPr>
          <w:b/>
          <w:bCs/>
          <w:sz w:val="22"/>
          <w:szCs w:val="24"/>
        </w:rPr>
        <w:t>CFP</w:t>
      </w:r>
      <w:r w:rsidR="00745B88" w:rsidRPr="00227C97">
        <w:rPr>
          <w:b/>
          <w:bCs/>
          <w:sz w:val="22"/>
          <w:szCs w:val="24"/>
        </w:rPr>
        <w:t xml:space="preserve"> </w:t>
      </w:r>
      <w:r w:rsidR="000C5C04" w:rsidRPr="00227C97">
        <w:rPr>
          <w:b/>
          <w:bCs/>
          <w:sz w:val="22"/>
          <w:szCs w:val="24"/>
        </w:rPr>
        <w:t>ACQUISITION</w:t>
      </w:r>
      <w:r w:rsidR="00745B88" w:rsidRPr="00227C97">
        <w:rPr>
          <w:b/>
          <w:bCs/>
          <w:sz w:val="22"/>
          <w:szCs w:val="24"/>
        </w:rPr>
        <w:t xml:space="preserve"> </w:t>
      </w:r>
      <w:r w:rsidR="000C5C04" w:rsidRPr="00227C97">
        <w:rPr>
          <w:b/>
          <w:bCs/>
          <w:sz w:val="22"/>
          <w:szCs w:val="24"/>
        </w:rPr>
        <w:t>REQUIREMENTS</w:t>
      </w:r>
    </w:p>
    <w:tbl>
      <w:tblPr>
        <w:tblW w:w="11608" w:type="dxa"/>
        <w:tblInd w:w="-9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1608"/>
      </w:tblGrid>
      <w:tr w:rsidR="00E7081D" w14:paraId="489AB264" w14:textId="77777777" w:rsidTr="00816DDD">
        <w:trPr>
          <w:trHeight w:val="2344"/>
        </w:trPr>
        <w:tc>
          <w:tcPr>
            <w:tcW w:w="11608" w:type="dxa"/>
          </w:tcPr>
          <w:p w14:paraId="71BA9392" w14:textId="77777777" w:rsidR="00E7081D" w:rsidRPr="000C5C04" w:rsidRDefault="00E7081D" w:rsidP="00E7081D">
            <w:pPr>
              <w:spacing w:before="120"/>
              <w:ind w:left="286"/>
              <w:rPr>
                <w:rFonts w:cstheme="minorHAnsi"/>
              </w:rPr>
            </w:pPr>
            <w:r w:rsidRPr="000C5C04">
              <w:rPr>
                <w:rFonts w:cstheme="minorHAnsi"/>
              </w:rPr>
              <w:t>Completed appraisal AND a technical appraisal review of the subject property must conform to Federal Appraisal (Yellow Book) Standards as contained in the Uniform Appraisal Standards for Federal Land Acquisitions (UASFLA). Available as a public document at: (Department of Justice</w:t>
            </w:r>
            <w:r>
              <w:rPr>
                <w:rFonts w:cstheme="minorHAnsi"/>
              </w:rPr>
              <w:t>)</w:t>
            </w:r>
          </w:p>
          <w:p w14:paraId="1DBC41CD" w14:textId="12F9F1C7" w:rsidR="00E7081D" w:rsidRPr="000F13AA" w:rsidRDefault="00E7081D" w:rsidP="00805D28">
            <w:pPr>
              <w:pStyle w:val="ListParagraph"/>
              <w:numPr>
                <w:ilvl w:val="1"/>
                <w:numId w:val="14"/>
              </w:numPr>
              <w:spacing w:before="120"/>
              <w:ind w:left="1074"/>
              <w:rPr>
                <w:rFonts w:cstheme="minorHAnsi"/>
              </w:rPr>
            </w:pPr>
            <w:r w:rsidRPr="000F13AA">
              <w:rPr>
                <w:rFonts w:cstheme="minorHAnsi"/>
              </w:rPr>
              <w:t>Appraisers and Review Appraisers must be certified as a general appraiser in the state where the appraised property is located or have obtained reciprocity or a temporary practice permit in the state where the appraised property is located.</w:t>
            </w:r>
          </w:p>
          <w:p w14:paraId="23E94F7A" w14:textId="19BD2820" w:rsidR="00E7081D" w:rsidRPr="00F30A88" w:rsidRDefault="00B91BC2" w:rsidP="00805D28">
            <w:pPr>
              <w:pStyle w:val="ListParagraph"/>
              <w:numPr>
                <w:ilvl w:val="1"/>
                <w:numId w:val="14"/>
              </w:numPr>
              <w:spacing w:before="120"/>
              <w:ind w:left="1085"/>
              <w:rPr>
                <w:rFonts w:cstheme="minorHAnsi"/>
              </w:rPr>
            </w:pPr>
            <w:r>
              <w:rPr>
                <w:rFonts w:cstheme="minorHAnsi"/>
                <w:noProof/>
              </w:rPr>
              <mc:AlternateContent>
                <mc:Choice Requires="wps">
                  <w:drawing>
                    <wp:anchor distT="0" distB="0" distL="114300" distR="114300" simplePos="0" relativeHeight="251678720" behindDoc="0" locked="0" layoutInCell="1" allowOverlap="1" wp14:anchorId="72355281" wp14:editId="70109849">
                      <wp:simplePos x="0" y="0"/>
                      <wp:positionH relativeFrom="column">
                        <wp:posOffset>7033895</wp:posOffset>
                      </wp:positionH>
                      <wp:positionV relativeFrom="paragraph">
                        <wp:posOffset>363589</wp:posOffset>
                      </wp:positionV>
                      <wp:extent cx="403890" cy="425303"/>
                      <wp:effectExtent l="0" t="0" r="15240" b="13335"/>
                      <wp:wrapNone/>
                      <wp:docPr id="1952242155" name="Arrow: Curved Left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403890" cy="425303"/>
                              </a:xfrm>
                              <a:prstGeom prst="curvedLeftArrow">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60173F6"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Arrow: Curved Left 5" o:spid="_x0000_s1026" type="#_x0000_t103" alt="&quot;&quot;" style="position:absolute;margin-left:553.85pt;margin-top:28.65pt;width:31.8pt;height:3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" adj="11344,19036,5400" fillcolor="white [3212]" strokecolor="black [3213]" strokeweight="2pt"/>
                  </w:pict>
                </mc:Fallback>
              </mc:AlternateContent>
            </w:r>
            <w:r w:rsidR="00E7081D" w:rsidRPr="00F30A88">
              <w:rPr>
                <w:rFonts w:cstheme="minorHAnsi"/>
              </w:rPr>
              <w:t xml:space="preserve">Appraisers and Review Appraisers must certify in the appraisal report that they meet the requirements of the ‘Competency Rule’ as stated in the current edition of the Uniform Standards of Professional Appraisal Practice (USPAP) published by the Appraisal Standards Board of The Appraisal Foundation. </w:t>
            </w:r>
          </w:p>
        </w:tc>
      </w:tr>
      <w:tr w:rsidR="00F30A88" w14:paraId="172E3E37" w14:textId="77777777" w:rsidTr="00816DDD">
        <w:trPr>
          <w:trHeight w:val="2258"/>
        </w:trPr>
        <w:tc>
          <w:tcPr>
            <w:tcW w:w="11608" w:type="dxa"/>
          </w:tcPr>
          <w:p w14:paraId="64157BCD" w14:textId="09463E15" w:rsidR="00F30A88" w:rsidRPr="00745B88" w:rsidRDefault="00F30A88" w:rsidP="00F30A88">
            <w:pPr>
              <w:spacing w:before="120"/>
              <w:ind w:left="135"/>
              <w:rPr>
                <w:b/>
                <w:bCs/>
              </w:rPr>
            </w:pPr>
            <w:r w:rsidRPr="00745B88">
              <w:rPr>
                <w:b/>
                <w:bCs/>
              </w:rPr>
              <w:t>Documentation of value by independent appraisal | § 230.8 (a)(1)(ii) Final Amicable Agreement/Landowner Letter | § 230.8 (a)(2)</w:t>
            </w:r>
          </w:p>
          <w:p w14:paraId="273B4DAD" w14:textId="66C3FF27" w:rsidR="00F30A88" w:rsidRPr="000C5C04" w:rsidRDefault="00F30A88" w:rsidP="00F30A88">
            <w:pPr>
              <w:spacing w:before="120"/>
              <w:ind w:left="135"/>
              <w:rPr>
                <w:rFonts w:cstheme="minorHAnsi"/>
              </w:rPr>
            </w:pPr>
            <w:r w:rsidRPr="000C5C04">
              <w:rPr>
                <w:rFonts w:cstheme="minorHAnsi"/>
              </w:rPr>
              <w:t>Under the Community Forest Program, a grant recipient must notify the landowner in writing of the market value of the property, that eminent domain will not be used, and that the property will not be acquired if negotiations fail to result in an amicable agreement.</w:t>
            </w:r>
          </w:p>
          <w:p w14:paraId="0F5ECB88" w14:textId="3465F586" w:rsidR="00F30A88" w:rsidRDefault="00F30A88" w:rsidP="00805D28">
            <w:pPr>
              <w:pStyle w:val="ListParagraph"/>
              <w:numPr>
                <w:ilvl w:val="0"/>
                <w:numId w:val="135"/>
              </w:numPr>
              <w:spacing w:before="120"/>
              <w:ind w:left="1064"/>
              <w:rPr>
                <w:rFonts w:cstheme="minorHAnsi"/>
              </w:rPr>
            </w:pPr>
            <w:r w:rsidRPr="00745B88">
              <w:rPr>
                <w:rFonts w:cstheme="minorHAnsi"/>
              </w:rPr>
              <w:t>The consideration paid to any landowner from CFP funds must not be any more than the ‘market value’ of the conveyed lands as determined by an appraisal prepared and reviewed in compliance with UASFLA as noted in item #1 above.</w:t>
            </w:r>
          </w:p>
          <w:p w14:paraId="14763DD1" w14:textId="4688EF85" w:rsidR="00F30A88" w:rsidRPr="00F30A88" w:rsidRDefault="00B91BC2" w:rsidP="00805D28">
            <w:pPr>
              <w:pStyle w:val="ListParagraph"/>
              <w:numPr>
                <w:ilvl w:val="0"/>
                <w:numId w:val="135"/>
              </w:numPr>
              <w:spacing w:before="120"/>
              <w:ind w:left="1064"/>
              <w:rPr>
                <w:rFonts w:cstheme="minorHAnsi"/>
              </w:rPr>
            </w:pPr>
            <w:r>
              <w:rPr>
                <w:rFonts w:cstheme="minorHAnsi"/>
                <w:noProof/>
              </w:rPr>
              <mc:AlternateContent>
                <mc:Choice Requires="wps">
                  <w:drawing>
                    <wp:anchor distT="0" distB="0" distL="114300" distR="114300" simplePos="0" relativeHeight="251675648" behindDoc="0" locked="0" layoutInCell="1" allowOverlap="1" wp14:anchorId="46135785" wp14:editId="1003CAFC">
                      <wp:simplePos x="0" y="0"/>
                      <wp:positionH relativeFrom="column">
                        <wp:posOffset>-217510</wp:posOffset>
                      </wp:positionH>
                      <wp:positionV relativeFrom="paragraph">
                        <wp:posOffset>285439</wp:posOffset>
                      </wp:positionV>
                      <wp:extent cx="361507" cy="401881"/>
                      <wp:effectExtent l="0" t="0" r="19685" b="17780"/>
                      <wp:wrapNone/>
                      <wp:docPr id="1801091843" name="Arrow: Curved Right 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361507" cy="401881"/>
                              </a:xfrm>
                              <a:prstGeom prst="curvedRightArrow">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BE2C11" id="Arrow: Curved Right 3" o:spid="_x0000_s1026" type="#_x0000_t102" alt="&quot;&quot;" style="position:absolute;margin-left:-17.15pt;margin-top:22.5pt;width:28.45pt;height:31.6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" adj="11885,19171,16200" fillcolor="white [3212]" strokecolor="black [3213]" strokeweight="2pt"/>
                  </w:pict>
                </mc:Fallback>
              </mc:AlternateContent>
            </w:r>
            <w:r w:rsidR="00F30A88" w:rsidRPr="00745B88">
              <w:rPr>
                <w:rFonts w:cstheme="minorHAnsi"/>
              </w:rPr>
              <w:t xml:space="preserve"> If the grant recipient has a voluntary option for less than the appraised value, they do not have to renegotiate the purchase agreement.</w:t>
            </w:r>
          </w:p>
        </w:tc>
      </w:tr>
      <w:tr w:rsidR="00F30A88" w14:paraId="6211C2B5" w14:textId="77777777" w:rsidTr="00816DDD">
        <w:trPr>
          <w:trHeight w:val="1256"/>
        </w:trPr>
        <w:tc>
          <w:tcPr>
            <w:tcW w:w="11608" w:type="dxa"/>
          </w:tcPr>
          <w:p w14:paraId="2B208E7C" w14:textId="697F971C" w:rsidR="00F30A88" w:rsidRDefault="00F30A88" w:rsidP="00F30A88">
            <w:pPr>
              <w:spacing w:before="120"/>
              <w:ind w:left="303"/>
              <w:rPr>
                <w:b/>
                <w:bCs/>
              </w:rPr>
            </w:pPr>
            <w:r w:rsidRPr="00745B88">
              <w:rPr>
                <w:b/>
                <w:bCs/>
              </w:rPr>
              <w:t>Final Minerals determination or letter stating minerals have not been severed from surface rights | § 230.8 (a)(3)</w:t>
            </w:r>
          </w:p>
          <w:p w14:paraId="3D5E3486" w14:textId="7509DEAF" w:rsidR="00F30A88" w:rsidRDefault="00A07433" w:rsidP="00F30A88">
            <w:pPr>
              <w:spacing w:before="120"/>
              <w:ind w:left="303"/>
              <w:rPr>
                <w:rFonts w:cstheme="minorHAnsi"/>
              </w:rPr>
            </w:pPr>
            <w:r>
              <w:rPr>
                <w:rFonts w:cstheme="minorHAnsi"/>
                <w:noProof/>
              </w:rPr>
              <mc:AlternateContent>
                <mc:Choice Requires="wps">
                  <w:drawing>
                    <wp:anchor distT="0" distB="0" distL="114300" distR="114300" simplePos="0" relativeHeight="251680768" behindDoc="0" locked="0" layoutInCell="1" allowOverlap="1" wp14:anchorId="46E69B63" wp14:editId="5EC91CFA">
                      <wp:simplePos x="0" y="0"/>
                      <wp:positionH relativeFrom="column">
                        <wp:posOffset>6948835</wp:posOffset>
                      </wp:positionH>
                      <wp:positionV relativeFrom="paragraph">
                        <wp:posOffset>366617</wp:posOffset>
                      </wp:positionV>
                      <wp:extent cx="488950" cy="446567"/>
                      <wp:effectExtent l="0" t="0" r="25400" b="10795"/>
                      <wp:wrapNone/>
                      <wp:docPr id="2050015875" name="Arrow: Curved Left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488950" cy="446567"/>
                              </a:xfrm>
                              <a:prstGeom prst="curvedLeftArrow">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FAB3AC" id="Arrow: Curved Left 5" o:spid="_x0000_s1026" type="#_x0000_t103" alt="&quot;&quot;" style="position:absolute;margin-left:547.15pt;margin-top:28.85pt;width:38.5pt;height:35.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" adj="10800,18900,4932" fillcolor="white [3212]" strokecolor="black [3213]" strokeweight="2pt"/>
                  </w:pict>
                </mc:Fallback>
              </mc:AlternateContent>
            </w:r>
            <w:r w:rsidR="00F30A88" w:rsidRPr="000C5C04">
              <w:rPr>
                <w:rFonts w:cstheme="minorHAnsi"/>
              </w:rPr>
              <w:t>Ensure that the purchase included all surface and subsurface mineral rights whenever possible. However, if severed mineral rights cannot be obtained, then the grant recipient must follow the retention of qualified mineral interest requirements outlined in the Internal Revenue Service regulations that address both surface and subsurface minerals as outlined in 26 CFR 1.170A-14(g)(4).</w:t>
            </w:r>
          </w:p>
        </w:tc>
      </w:tr>
      <w:tr w:rsidR="00F30A88" w14:paraId="631FBE30" w14:textId="77777777" w:rsidTr="00816DDD">
        <w:trPr>
          <w:trHeight w:val="1507"/>
        </w:trPr>
        <w:tc>
          <w:tcPr>
            <w:tcW w:w="11608" w:type="dxa"/>
          </w:tcPr>
          <w:p w14:paraId="53D014DF" w14:textId="693E2E6E" w:rsidR="00F30A88" w:rsidRPr="00FD52CE" w:rsidRDefault="00F30A88" w:rsidP="00F30A88">
            <w:pPr>
              <w:spacing w:before="120"/>
              <w:ind w:left="320"/>
              <w:rPr>
                <w:b/>
                <w:bCs/>
              </w:rPr>
            </w:pPr>
            <w:r w:rsidRPr="00FD52CE">
              <w:rPr>
                <w:b/>
                <w:bCs/>
              </w:rPr>
              <w:t>Final Title ensuring no liens, restrictions, or rights-of-way that are incompatible with the CFP | § 230.8 (a)(4)</w:t>
            </w:r>
          </w:p>
          <w:p w14:paraId="70BD9C41" w14:textId="2F4B4CF6" w:rsidR="00F30A88" w:rsidRPr="000C5C04" w:rsidRDefault="00F30A88" w:rsidP="00F30A88">
            <w:pPr>
              <w:spacing w:before="120"/>
              <w:ind w:left="320"/>
              <w:rPr>
                <w:rFonts w:cstheme="minorHAnsi"/>
              </w:rPr>
            </w:pPr>
            <w:r w:rsidRPr="000C5C04">
              <w:rPr>
                <w:rFonts w:cstheme="minorHAnsi"/>
              </w:rPr>
              <w:t>Ensure that the title to land acquired conforms to title standards applicable to the State land acquisition where the land is located.</w:t>
            </w:r>
          </w:p>
          <w:p w14:paraId="3CD5D296" w14:textId="03708470" w:rsidR="00F30A88" w:rsidRPr="00F30A88" w:rsidRDefault="00F30A88" w:rsidP="00805D28">
            <w:pPr>
              <w:pStyle w:val="ListParagraph"/>
              <w:numPr>
                <w:ilvl w:val="0"/>
                <w:numId w:val="136"/>
              </w:numPr>
              <w:spacing w:before="120"/>
              <w:ind w:left="1064"/>
              <w:rPr>
                <w:b/>
                <w:bCs/>
              </w:rPr>
            </w:pPr>
            <w:r w:rsidRPr="00F30A88">
              <w:rPr>
                <w:rFonts w:cstheme="minorHAnsi"/>
              </w:rPr>
              <w:t xml:space="preserve">Title must not be subject to encumbrances or agreements of any kind that would be contrary to the purpose of the CFP. </w:t>
            </w:r>
          </w:p>
          <w:p w14:paraId="672720BC" w14:textId="3084C2B9" w:rsidR="00F30A88" w:rsidRPr="00F30A88" w:rsidRDefault="00F30A88" w:rsidP="00805D28">
            <w:pPr>
              <w:pStyle w:val="ListParagraph"/>
              <w:numPr>
                <w:ilvl w:val="0"/>
                <w:numId w:val="136"/>
              </w:numPr>
              <w:spacing w:before="120"/>
              <w:ind w:left="1064"/>
              <w:rPr>
                <w:b/>
                <w:bCs/>
              </w:rPr>
            </w:pPr>
            <w:r w:rsidRPr="00F30A88">
              <w:rPr>
                <w:rFonts w:cstheme="minorHAnsi"/>
              </w:rPr>
              <w:t>Title insurance cannot be used as a substitute for acceptable title.</w:t>
            </w:r>
            <w:r w:rsidR="00B91BC2">
              <w:rPr>
                <w:rFonts w:cstheme="minorHAnsi"/>
                <w:noProof/>
              </w:rPr>
              <w:t xml:space="preserve"> </w:t>
            </w:r>
          </w:p>
        </w:tc>
      </w:tr>
      <w:tr w:rsidR="00BE5AFC" w14:paraId="7A40A957" w14:textId="77777777" w:rsidTr="00816DDD">
        <w:trPr>
          <w:trHeight w:val="1507"/>
        </w:trPr>
        <w:tc>
          <w:tcPr>
            <w:tcW w:w="11608" w:type="dxa"/>
          </w:tcPr>
          <w:p w14:paraId="45B9A32E" w14:textId="26056EB6" w:rsidR="00BE5AFC" w:rsidRPr="00FD52CE" w:rsidRDefault="00BE5AFC" w:rsidP="00BD4703">
            <w:pPr>
              <w:tabs>
                <w:tab w:val="left" w:pos="1710"/>
              </w:tabs>
              <w:spacing w:before="120"/>
              <w:ind w:left="254"/>
              <w:rPr>
                <w:b/>
                <w:bCs/>
              </w:rPr>
            </w:pPr>
            <w:r w:rsidRPr="00FD52CE">
              <w:rPr>
                <w:b/>
                <w:bCs/>
              </w:rPr>
              <w:t>Final Deed language, including Notice of Grant Requirement | § 230.8 (b)(1-8)</w:t>
            </w:r>
          </w:p>
          <w:p w14:paraId="7DB5E6DC" w14:textId="794737CD" w:rsidR="00BE5AFC" w:rsidRDefault="00BE5AFC" w:rsidP="00BD4703">
            <w:pPr>
              <w:spacing w:before="120"/>
              <w:ind w:left="254"/>
              <w:rPr>
                <w:rFonts w:cstheme="minorHAnsi"/>
              </w:rPr>
            </w:pPr>
            <w:r w:rsidRPr="000C5C04">
              <w:rPr>
                <w:rFonts w:cstheme="minorHAnsi"/>
              </w:rPr>
              <w:t>Ensure that the deed is recorded in the lands record of the local county or municipality along with a ‘Notice of Grant Requirement’ that contains the following provisions:</w:t>
            </w:r>
          </w:p>
          <w:p w14:paraId="3DD553F6" w14:textId="77777777" w:rsidR="00B91BC2" w:rsidRPr="00FD52CE" w:rsidRDefault="00B91BC2" w:rsidP="00805D28">
            <w:pPr>
              <w:pStyle w:val="ListParagraph"/>
              <w:numPr>
                <w:ilvl w:val="0"/>
                <w:numId w:val="97"/>
              </w:numPr>
              <w:spacing w:before="120"/>
              <w:ind w:left="1064"/>
              <w:rPr>
                <w:rFonts w:cstheme="minorHAnsi"/>
              </w:rPr>
            </w:pPr>
            <w:r w:rsidRPr="00FD52CE">
              <w:rPr>
                <w:rFonts w:cstheme="minorHAnsi"/>
              </w:rPr>
              <w:t>that the property (including cost share tracts) was purchased with CFP funds.</w:t>
            </w:r>
          </w:p>
          <w:p w14:paraId="3C02E181" w14:textId="77777777" w:rsidR="00B91BC2" w:rsidRPr="00FD52CE" w:rsidRDefault="00B91BC2" w:rsidP="00805D28">
            <w:pPr>
              <w:pStyle w:val="ListParagraph"/>
              <w:numPr>
                <w:ilvl w:val="0"/>
                <w:numId w:val="97"/>
              </w:numPr>
              <w:spacing w:before="60"/>
              <w:ind w:left="1064"/>
              <w:rPr>
                <w:rFonts w:cstheme="minorHAnsi"/>
              </w:rPr>
            </w:pPr>
            <w:r w:rsidRPr="00FD52CE">
              <w:rPr>
                <w:rFonts w:cstheme="minorHAnsi"/>
              </w:rPr>
              <w:t>provides a complete legal description.</w:t>
            </w:r>
          </w:p>
          <w:p w14:paraId="5591E33C" w14:textId="77777777" w:rsidR="00B91BC2" w:rsidRPr="00FD52CE" w:rsidRDefault="00B91BC2" w:rsidP="00805D28">
            <w:pPr>
              <w:pStyle w:val="ListParagraph"/>
              <w:numPr>
                <w:ilvl w:val="0"/>
                <w:numId w:val="97"/>
              </w:numPr>
              <w:spacing w:before="60"/>
              <w:ind w:left="1064"/>
              <w:rPr>
                <w:rFonts w:cstheme="minorHAnsi"/>
              </w:rPr>
            </w:pPr>
            <w:r w:rsidRPr="00FD52CE">
              <w:rPr>
                <w:rFonts w:cstheme="minorHAnsi"/>
              </w:rPr>
              <w:t>identifies the name and address of the grant recipient who is the authorized title holder.</w:t>
            </w:r>
          </w:p>
          <w:p w14:paraId="58C758AD" w14:textId="77777777" w:rsidR="00B91BC2" w:rsidRPr="00FD52CE" w:rsidRDefault="00B91BC2" w:rsidP="00805D28">
            <w:pPr>
              <w:pStyle w:val="ListParagraph"/>
              <w:numPr>
                <w:ilvl w:val="0"/>
                <w:numId w:val="97"/>
              </w:numPr>
              <w:spacing w:before="60"/>
              <w:ind w:left="1064"/>
              <w:rPr>
                <w:rFonts w:cstheme="minorHAnsi"/>
              </w:rPr>
            </w:pPr>
            <w:r w:rsidRPr="00FD52CE">
              <w:rPr>
                <w:rFonts w:cstheme="minorHAnsi"/>
              </w:rPr>
              <w:t>states the purpose of the CFP.</w:t>
            </w:r>
          </w:p>
          <w:p w14:paraId="72A1C38E" w14:textId="77777777" w:rsidR="00B91BC2" w:rsidRPr="00FD52CE" w:rsidRDefault="00B91BC2" w:rsidP="00805D28">
            <w:pPr>
              <w:pStyle w:val="ListParagraph"/>
              <w:numPr>
                <w:ilvl w:val="0"/>
                <w:numId w:val="97"/>
              </w:numPr>
              <w:spacing w:before="60"/>
              <w:ind w:left="1064"/>
              <w:rPr>
                <w:rFonts w:cstheme="minorHAnsi"/>
              </w:rPr>
            </w:pPr>
            <w:r w:rsidRPr="00FD52CE">
              <w:rPr>
                <w:rFonts w:cstheme="minorHAnsi"/>
              </w:rPr>
              <w:t>references by title and agreement number, the Grant Agreement with the Forest Service and the address where such is kept on file.</w:t>
            </w:r>
          </w:p>
          <w:p w14:paraId="42D80F34" w14:textId="77777777" w:rsidR="00B91BC2" w:rsidRPr="00FD52CE" w:rsidRDefault="00B91BC2" w:rsidP="00805D28">
            <w:pPr>
              <w:pStyle w:val="ListParagraph"/>
              <w:numPr>
                <w:ilvl w:val="0"/>
                <w:numId w:val="97"/>
              </w:numPr>
              <w:spacing w:before="60"/>
              <w:ind w:left="1064"/>
              <w:rPr>
                <w:rFonts w:cstheme="minorHAnsi"/>
              </w:rPr>
            </w:pPr>
            <w:r w:rsidRPr="00FD52CE">
              <w:rPr>
                <w:rFonts w:cstheme="minorHAnsi"/>
              </w:rPr>
              <w:t>states that the grant recipient confirms its obligation to manage the interest in real property pursuant to the grant, the Community Forest Plan, and the purpose of the CFP.</w:t>
            </w:r>
          </w:p>
          <w:p w14:paraId="0073190F" w14:textId="77777777" w:rsidR="00B91BC2" w:rsidRDefault="00B91BC2" w:rsidP="00805D28">
            <w:pPr>
              <w:pStyle w:val="ListParagraph"/>
              <w:numPr>
                <w:ilvl w:val="0"/>
                <w:numId w:val="97"/>
              </w:numPr>
              <w:spacing w:before="120"/>
              <w:ind w:left="1064"/>
              <w:rPr>
                <w:rFonts w:cstheme="minorHAnsi"/>
              </w:rPr>
            </w:pPr>
            <w:r w:rsidRPr="00B91BC2">
              <w:rPr>
                <w:rFonts w:cstheme="minorHAnsi"/>
              </w:rPr>
              <w:t>states that the community forest may not be sold and will not be conveyed or transferred to another eligible entity or encumbered in whole or in part, to another party without permission and instructions from the Forest Service; and</w:t>
            </w:r>
            <w:r>
              <w:rPr>
                <w:rFonts w:cstheme="minorHAnsi"/>
              </w:rPr>
              <w:t xml:space="preserve"> </w:t>
            </w:r>
          </w:p>
          <w:p w14:paraId="6320D8DB" w14:textId="3007CD9E" w:rsidR="00B91BC2" w:rsidRPr="00B91BC2" w:rsidRDefault="00B91BC2" w:rsidP="00805D28">
            <w:pPr>
              <w:pStyle w:val="ListParagraph"/>
              <w:numPr>
                <w:ilvl w:val="0"/>
                <w:numId w:val="97"/>
              </w:numPr>
              <w:spacing w:before="120"/>
              <w:ind w:left="1064"/>
              <w:rPr>
                <w:rFonts w:cstheme="minorHAnsi"/>
              </w:rPr>
            </w:pPr>
            <w:r w:rsidRPr="00B91BC2">
              <w:rPr>
                <w:rFonts w:cstheme="minorHAnsi"/>
              </w:rPr>
              <w:t>further states that the grant recipient will manage the interest in the real property consistent with the purposes of the</w:t>
            </w:r>
            <w:r>
              <w:rPr>
                <w:rFonts w:cstheme="minorHAnsi"/>
              </w:rPr>
              <w:t xml:space="preserve"> CFP</w:t>
            </w:r>
            <w:r w:rsidR="00754997">
              <w:rPr>
                <w:rFonts w:cstheme="minorHAnsi"/>
              </w:rPr>
              <w:t>.</w:t>
            </w:r>
          </w:p>
          <w:p w14:paraId="08A698CD" w14:textId="77777777" w:rsidR="00BE5AFC" w:rsidRPr="00FD52CE" w:rsidRDefault="00BE5AFC" w:rsidP="00F30A88">
            <w:pPr>
              <w:spacing w:before="120"/>
              <w:ind w:left="320"/>
              <w:rPr>
                <w:b/>
                <w:bCs/>
              </w:rPr>
            </w:pPr>
          </w:p>
        </w:tc>
      </w:tr>
    </w:tbl>
    <w:p w14:paraId="7B1CFBB1" w14:textId="62D195E3" w:rsidR="000C5C04" w:rsidRPr="00F30A88" w:rsidRDefault="000C5C04" w:rsidP="00F30A88">
      <w:pPr>
        <w:spacing w:before="120"/>
        <w:ind w:left="720"/>
        <w:rPr>
          <w:rFonts w:cstheme="minorHAnsi"/>
        </w:rPr>
      </w:pPr>
      <w:r w:rsidRPr="00F30A88">
        <w:rPr>
          <w:rFonts w:cstheme="minorHAnsi"/>
        </w:rPr>
        <w:tab/>
      </w:r>
    </w:p>
    <w:p w14:paraId="1FC5682B" w14:textId="421AB94E" w:rsidR="00304BFA" w:rsidRPr="00F62124" w:rsidRDefault="00304BFA" w:rsidP="00B91BC2">
      <w:pPr>
        <w:pStyle w:val="ListParagraph"/>
        <w:spacing w:before="60"/>
        <w:ind w:left="1440" w:firstLine="0"/>
        <w:rPr>
          <w:rFonts w:cstheme="minorHAnsi"/>
        </w:rPr>
        <w:sectPr w:rsidR="00304BFA" w:rsidRPr="00F62124" w:rsidSect="000F13AA">
          <w:headerReference w:type="even" r:id="rId470"/>
          <w:headerReference w:type="default" r:id="rId471"/>
          <w:footerReference w:type="default" r:id="rId472"/>
          <w:headerReference w:type="first" r:id="rId473"/>
          <w:pgSz w:w="12240" w:h="15840"/>
          <w:pgMar w:top="1350" w:right="440" w:bottom="280" w:left="420" w:header="720" w:footer="720" w:gutter="0"/>
          <w:cols w:space="720"/>
        </w:sectPr>
      </w:pPr>
    </w:p>
    <w:p w14:paraId="1682D1B4" w14:textId="77777777" w:rsidR="00304BFA" w:rsidRPr="0066643E" w:rsidRDefault="00304BFA" w:rsidP="00F62124">
      <w:pPr>
        <w:spacing w:line="235" w:lineRule="auto"/>
        <w:jc w:val="both"/>
        <w:rPr>
          <w:rFonts w:cstheme="minorHAnsi"/>
        </w:rPr>
        <w:sectPr w:rsidR="00304BFA" w:rsidRPr="0066643E">
          <w:type w:val="continuous"/>
          <w:pgSz w:w="12240" w:h="15840"/>
          <w:pgMar w:top="280" w:right="440" w:bottom="280" w:left="420" w:header="720" w:footer="720" w:gutter="0"/>
          <w:cols w:space="720"/>
        </w:sectPr>
      </w:pPr>
    </w:p>
    <w:p w14:paraId="38D0FC7A" w14:textId="1FD7996F" w:rsidR="00304BFA" w:rsidRPr="00C82727" w:rsidRDefault="00304BFA" w:rsidP="0086023F">
      <w:pPr>
        <w:pStyle w:val="Heading1"/>
      </w:pPr>
      <w:r>
        <w:rPr>
          <w:color w:val="FFFFFF"/>
          <w:spacing w:val="-10"/>
          <w:position w:val="-6"/>
          <w:sz w:val="36"/>
        </w:rPr>
        <w:lastRenderedPageBreak/>
        <w:drawing>
          <wp:anchor distT="0" distB="0" distL="114300" distR="114300" simplePos="0" relativeHeight="251658279" behindDoc="1" locked="0" layoutInCell="1" allowOverlap="1" wp14:anchorId="6BE1A07C" wp14:editId="6A3439E8">
            <wp:simplePos x="0" y="0"/>
            <wp:positionH relativeFrom="column">
              <wp:posOffset>28518</wp:posOffset>
            </wp:positionH>
            <wp:positionV relativeFrom="paragraph">
              <wp:posOffset>-206375</wp:posOffset>
            </wp:positionV>
            <wp:extent cx="403895" cy="396274"/>
            <wp:effectExtent l="0" t="0" r="0" b="3810"/>
            <wp:wrapNone/>
            <wp:docPr id="100" name="Picture 100" descr="Appendix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ppendix L"/>
                    <pic:cNvPicPr/>
                  </pic:nvPicPr>
                  <pic:blipFill>
                    <a:blip r:embed="rId474">
                      <a:extLst>
                        <a:ext uri="{BEBA8EAE-BF5A-486C-A8C5-ECC9F3942E4B}">
                          <a14:imgProps xmlns:a14="http://schemas.microsoft.com/office/drawing/2010/main">
                            <a14:imgLayer r:embed="rId475">
                              <a14:imgEffect>
                                <a14:saturation sat="66000"/>
                              </a14:imgEffect>
                            </a14:imgLayer>
                          </a14:imgProps>
                        </a:ext>
                        <a:ext uri="{28A0092B-C50C-407E-A947-70E740481C1C}">
                          <a14:useLocalDpi xmlns:a14="http://schemas.microsoft.com/office/drawing/2010/main" val="0"/>
                        </a:ext>
                      </a:extLst>
                    </a:blip>
                    <a:stretch>
                      <a:fillRect/>
                    </a:stretch>
                  </pic:blipFill>
                  <pic:spPr>
                    <a:xfrm>
                      <a:off x="0" y="0"/>
                      <a:ext cx="403895" cy="396274"/>
                    </a:xfrm>
                    <a:prstGeom prst="rect">
                      <a:avLst/>
                    </a:prstGeom>
                  </pic:spPr>
                </pic:pic>
              </a:graphicData>
            </a:graphic>
          </wp:anchor>
        </w:drawing>
      </w:r>
      <w:bookmarkStart w:id="91" w:name="Appendix_L"/>
      <w:r w:rsidRPr="00C82727">
        <w:t>Appendix L.</w:t>
      </w:r>
      <w:r w:rsidRPr="00C82727">
        <w:rPr>
          <w:spacing w:val="-3"/>
        </w:rPr>
        <w:t xml:space="preserve"> </w:t>
      </w:r>
      <w:r w:rsidRPr="00C82727">
        <w:t>CFP Appraisal Pre-work Discussion</w:t>
      </w:r>
    </w:p>
    <w:bookmarkEnd w:id="91"/>
    <w:p w14:paraId="4472A086" w14:textId="4D9F308C" w:rsidR="00304BFA" w:rsidRPr="00227C97" w:rsidRDefault="00304BFA" w:rsidP="00227C97">
      <w:pPr>
        <w:ind w:left="720"/>
        <w:rPr>
          <w:b/>
          <w:bCs/>
          <w:sz w:val="22"/>
          <w:szCs w:val="24"/>
        </w:rPr>
      </w:pPr>
      <w:r w:rsidRPr="00227C97">
        <w:rPr>
          <w:b/>
          <w:bCs/>
          <w:sz w:val="22"/>
          <w:szCs w:val="24"/>
        </w:rPr>
        <w:t>COMMUNITY</w:t>
      </w:r>
      <w:r w:rsidRPr="00227C97">
        <w:rPr>
          <w:b/>
          <w:bCs/>
          <w:spacing w:val="-8"/>
          <w:sz w:val="22"/>
          <w:szCs w:val="24"/>
        </w:rPr>
        <w:t xml:space="preserve"> </w:t>
      </w:r>
      <w:r w:rsidRPr="00227C97">
        <w:rPr>
          <w:b/>
          <w:bCs/>
          <w:sz w:val="22"/>
          <w:szCs w:val="24"/>
        </w:rPr>
        <w:t>FOREST</w:t>
      </w:r>
      <w:r w:rsidRPr="00227C97">
        <w:rPr>
          <w:b/>
          <w:bCs/>
          <w:spacing w:val="-6"/>
          <w:sz w:val="22"/>
          <w:szCs w:val="24"/>
        </w:rPr>
        <w:t xml:space="preserve"> </w:t>
      </w:r>
      <w:r w:rsidRPr="00227C97">
        <w:rPr>
          <w:b/>
          <w:bCs/>
          <w:sz w:val="22"/>
          <w:szCs w:val="24"/>
        </w:rPr>
        <w:t>PROGRAM</w:t>
      </w:r>
      <w:r w:rsidRPr="00227C97">
        <w:rPr>
          <w:b/>
          <w:bCs/>
          <w:spacing w:val="-7"/>
          <w:sz w:val="22"/>
          <w:szCs w:val="24"/>
        </w:rPr>
        <w:t xml:space="preserve"> </w:t>
      </w:r>
      <w:r w:rsidRPr="00227C97">
        <w:rPr>
          <w:b/>
          <w:bCs/>
          <w:sz w:val="22"/>
          <w:szCs w:val="24"/>
        </w:rPr>
        <w:t>(CFP)</w:t>
      </w:r>
      <w:r w:rsidRPr="00227C97">
        <w:rPr>
          <w:b/>
          <w:bCs/>
          <w:spacing w:val="-8"/>
          <w:sz w:val="22"/>
          <w:szCs w:val="24"/>
        </w:rPr>
        <w:t xml:space="preserve"> </w:t>
      </w:r>
      <w:r w:rsidRPr="00227C97">
        <w:rPr>
          <w:b/>
          <w:bCs/>
          <w:sz w:val="22"/>
          <w:szCs w:val="24"/>
        </w:rPr>
        <w:t>APPRAISAL</w:t>
      </w:r>
      <w:r w:rsidRPr="00227C97">
        <w:rPr>
          <w:b/>
          <w:bCs/>
          <w:spacing w:val="-5"/>
          <w:sz w:val="22"/>
          <w:szCs w:val="24"/>
        </w:rPr>
        <w:t xml:space="preserve"> </w:t>
      </w:r>
      <w:r w:rsidRPr="00227C97">
        <w:rPr>
          <w:b/>
          <w:bCs/>
          <w:sz w:val="22"/>
          <w:szCs w:val="24"/>
        </w:rPr>
        <w:t>PREWORK</w:t>
      </w:r>
      <w:r w:rsidRPr="00227C97">
        <w:rPr>
          <w:b/>
          <w:bCs/>
          <w:spacing w:val="-8"/>
          <w:sz w:val="22"/>
          <w:szCs w:val="24"/>
        </w:rPr>
        <w:t xml:space="preserve"> </w:t>
      </w:r>
      <w:r w:rsidRPr="00227C97">
        <w:rPr>
          <w:b/>
          <w:bCs/>
          <w:spacing w:val="-2"/>
          <w:sz w:val="22"/>
          <w:szCs w:val="24"/>
        </w:rPr>
        <w:t>DISCUSSION</w:t>
      </w:r>
    </w:p>
    <w:p w14:paraId="7C85041A" w14:textId="77777777" w:rsidR="00304BFA" w:rsidRPr="000D26FE" w:rsidRDefault="00304BFA" w:rsidP="0032645F">
      <w:pPr>
        <w:pStyle w:val="BodyText"/>
        <w:spacing w:before="120" w:line="259" w:lineRule="auto"/>
        <w:ind w:left="720" w:right="1253"/>
        <w:rPr>
          <w:rFonts w:cstheme="minorHAnsi"/>
          <w:sz w:val="20"/>
          <w:szCs w:val="20"/>
        </w:rPr>
      </w:pPr>
      <w:r w:rsidRPr="000D26FE">
        <w:rPr>
          <w:rFonts w:cstheme="minorHAnsi"/>
          <w:sz w:val="20"/>
          <w:szCs w:val="20"/>
        </w:rPr>
        <w:t>The</w:t>
      </w:r>
      <w:r w:rsidRPr="000D26FE">
        <w:rPr>
          <w:rFonts w:cstheme="minorHAnsi"/>
          <w:spacing w:val="-2"/>
          <w:sz w:val="20"/>
          <w:szCs w:val="20"/>
        </w:rPr>
        <w:t xml:space="preserve"> </w:t>
      </w:r>
      <w:r w:rsidRPr="000D26FE">
        <w:rPr>
          <w:rFonts w:cstheme="minorHAnsi"/>
          <w:sz w:val="20"/>
          <w:szCs w:val="20"/>
        </w:rPr>
        <w:t>following</w:t>
      </w:r>
      <w:r w:rsidRPr="000D26FE">
        <w:rPr>
          <w:rFonts w:cstheme="minorHAnsi"/>
          <w:spacing w:val="-4"/>
          <w:sz w:val="20"/>
          <w:szCs w:val="20"/>
        </w:rPr>
        <w:t xml:space="preserve"> </w:t>
      </w:r>
      <w:r w:rsidRPr="000D26FE">
        <w:rPr>
          <w:rFonts w:cstheme="minorHAnsi"/>
          <w:sz w:val="20"/>
          <w:szCs w:val="20"/>
        </w:rPr>
        <w:t>comments</w:t>
      </w:r>
      <w:r w:rsidRPr="000D26FE">
        <w:rPr>
          <w:rFonts w:cstheme="minorHAnsi"/>
          <w:spacing w:val="-3"/>
          <w:sz w:val="20"/>
          <w:szCs w:val="20"/>
        </w:rPr>
        <w:t xml:space="preserve"> </w:t>
      </w:r>
      <w:r w:rsidRPr="000D26FE">
        <w:rPr>
          <w:rFonts w:cstheme="minorHAnsi"/>
          <w:sz w:val="20"/>
          <w:szCs w:val="20"/>
        </w:rPr>
        <w:t>are</w:t>
      </w:r>
      <w:r w:rsidRPr="000D26FE">
        <w:rPr>
          <w:rFonts w:cstheme="minorHAnsi"/>
          <w:spacing w:val="-2"/>
          <w:sz w:val="20"/>
          <w:szCs w:val="20"/>
        </w:rPr>
        <w:t xml:space="preserve"> </w:t>
      </w:r>
      <w:r w:rsidRPr="000D26FE">
        <w:rPr>
          <w:rFonts w:cstheme="minorHAnsi"/>
          <w:sz w:val="20"/>
          <w:szCs w:val="20"/>
        </w:rPr>
        <w:t>offered</w:t>
      </w:r>
      <w:r w:rsidRPr="000D26FE">
        <w:rPr>
          <w:rFonts w:cstheme="minorHAnsi"/>
          <w:spacing w:val="-4"/>
          <w:sz w:val="20"/>
          <w:szCs w:val="20"/>
        </w:rPr>
        <w:t xml:space="preserve"> </w:t>
      </w:r>
      <w:r w:rsidRPr="000D26FE">
        <w:rPr>
          <w:rFonts w:cstheme="minorHAnsi"/>
          <w:sz w:val="20"/>
          <w:szCs w:val="20"/>
        </w:rPr>
        <w:t>as</w:t>
      </w:r>
      <w:r w:rsidRPr="000D26FE">
        <w:rPr>
          <w:rFonts w:cstheme="minorHAnsi"/>
          <w:spacing w:val="-3"/>
          <w:sz w:val="20"/>
          <w:szCs w:val="20"/>
        </w:rPr>
        <w:t xml:space="preserve"> </w:t>
      </w:r>
      <w:r w:rsidRPr="000D26FE">
        <w:rPr>
          <w:rFonts w:cstheme="minorHAnsi"/>
          <w:sz w:val="20"/>
          <w:szCs w:val="20"/>
        </w:rPr>
        <w:t>guidance</w:t>
      </w:r>
      <w:r w:rsidRPr="000D26FE">
        <w:rPr>
          <w:rFonts w:cstheme="minorHAnsi"/>
          <w:spacing w:val="-2"/>
          <w:sz w:val="20"/>
          <w:szCs w:val="20"/>
        </w:rPr>
        <w:t xml:space="preserve"> </w:t>
      </w:r>
      <w:r w:rsidRPr="000D26FE">
        <w:rPr>
          <w:rFonts w:cstheme="minorHAnsi"/>
          <w:sz w:val="20"/>
          <w:szCs w:val="20"/>
        </w:rPr>
        <w:t>to</w:t>
      </w:r>
      <w:r w:rsidRPr="000D26FE">
        <w:rPr>
          <w:rFonts w:cstheme="minorHAnsi"/>
          <w:spacing w:val="-2"/>
          <w:sz w:val="20"/>
          <w:szCs w:val="20"/>
        </w:rPr>
        <w:t xml:space="preserve"> </w:t>
      </w:r>
      <w:r w:rsidRPr="000D26FE">
        <w:rPr>
          <w:rFonts w:cstheme="minorHAnsi"/>
          <w:sz w:val="20"/>
          <w:szCs w:val="20"/>
        </w:rPr>
        <w:t>CFP</w:t>
      </w:r>
      <w:r w:rsidRPr="000D26FE">
        <w:rPr>
          <w:rFonts w:cstheme="minorHAnsi"/>
          <w:spacing w:val="-2"/>
          <w:sz w:val="20"/>
          <w:szCs w:val="20"/>
        </w:rPr>
        <w:t xml:space="preserve"> </w:t>
      </w:r>
      <w:r w:rsidRPr="000D26FE">
        <w:rPr>
          <w:rFonts w:cstheme="minorHAnsi"/>
          <w:sz w:val="20"/>
          <w:szCs w:val="20"/>
        </w:rPr>
        <w:t>grant</w:t>
      </w:r>
      <w:r w:rsidRPr="000D26FE">
        <w:rPr>
          <w:rFonts w:cstheme="minorHAnsi"/>
          <w:spacing w:val="-2"/>
          <w:sz w:val="20"/>
          <w:szCs w:val="20"/>
        </w:rPr>
        <w:t xml:space="preserve"> </w:t>
      </w:r>
      <w:r w:rsidRPr="000D26FE">
        <w:rPr>
          <w:rFonts w:cstheme="minorHAnsi"/>
          <w:sz w:val="20"/>
          <w:szCs w:val="20"/>
        </w:rPr>
        <w:t>recipients,</w:t>
      </w:r>
      <w:r w:rsidRPr="000D26FE">
        <w:rPr>
          <w:rFonts w:cstheme="minorHAnsi"/>
          <w:spacing w:val="-3"/>
          <w:sz w:val="20"/>
          <w:szCs w:val="20"/>
        </w:rPr>
        <w:t xml:space="preserve"> </w:t>
      </w:r>
      <w:r w:rsidRPr="000D26FE">
        <w:rPr>
          <w:rFonts w:cstheme="minorHAnsi"/>
          <w:sz w:val="20"/>
          <w:szCs w:val="20"/>
        </w:rPr>
        <w:t>state</w:t>
      </w:r>
      <w:r w:rsidRPr="000D26FE">
        <w:rPr>
          <w:rFonts w:cstheme="minorHAnsi"/>
          <w:spacing w:val="-2"/>
          <w:sz w:val="20"/>
          <w:szCs w:val="20"/>
        </w:rPr>
        <w:t xml:space="preserve"> </w:t>
      </w:r>
      <w:r w:rsidRPr="000D26FE">
        <w:rPr>
          <w:rFonts w:cstheme="minorHAnsi"/>
          <w:sz w:val="20"/>
          <w:szCs w:val="20"/>
        </w:rPr>
        <w:t>agencies,</w:t>
      </w:r>
      <w:r w:rsidRPr="000D26FE">
        <w:rPr>
          <w:rFonts w:cstheme="minorHAnsi"/>
          <w:spacing w:val="-3"/>
          <w:sz w:val="20"/>
          <w:szCs w:val="20"/>
        </w:rPr>
        <w:t xml:space="preserve"> </w:t>
      </w:r>
      <w:r w:rsidRPr="000D26FE">
        <w:rPr>
          <w:rFonts w:cstheme="minorHAnsi"/>
          <w:sz w:val="20"/>
          <w:szCs w:val="20"/>
        </w:rPr>
        <w:t>appraisers,</w:t>
      </w:r>
      <w:r w:rsidRPr="000D26FE">
        <w:rPr>
          <w:rFonts w:cstheme="minorHAnsi"/>
          <w:spacing w:val="-3"/>
          <w:sz w:val="20"/>
          <w:szCs w:val="20"/>
        </w:rPr>
        <w:t xml:space="preserve"> </w:t>
      </w:r>
      <w:r w:rsidRPr="000D26FE">
        <w:rPr>
          <w:rFonts w:cstheme="minorHAnsi"/>
          <w:sz w:val="20"/>
          <w:szCs w:val="20"/>
        </w:rPr>
        <w:t>and review appraisers in performing appraisal services for the U.S. Forest Service Community Forest Program.</w:t>
      </w:r>
      <w:r w:rsidRPr="000D26FE">
        <w:rPr>
          <w:rFonts w:cstheme="minorHAnsi"/>
          <w:spacing w:val="40"/>
          <w:sz w:val="20"/>
          <w:szCs w:val="20"/>
        </w:rPr>
        <w:t xml:space="preserve"> </w:t>
      </w:r>
      <w:r w:rsidRPr="000D26FE">
        <w:rPr>
          <w:rFonts w:cstheme="minorHAnsi"/>
          <w:sz w:val="20"/>
          <w:szCs w:val="20"/>
        </w:rPr>
        <w:t>Participants are encouraged to consult with the Community Forest Program Manager for answers to any questions and/or concerns.</w:t>
      </w:r>
    </w:p>
    <w:p w14:paraId="15FB47F8" w14:textId="77777777" w:rsidR="00304BFA" w:rsidRPr="003310D5" w:rsidRDefault="00304BFA" w:rsidP="0032645F">
      <w:pPr>
        <w:spacing w:before="120"/>
        <w:ind w:left="720"/>
        <w:rPr>
          <w:b/>
          <w:bCs/>
          <w:sz w:val="22"/>
          <w:szCs w:val="24"/>
        </w:rPr>
      </w:pPr>
      <w:r w:rsidRPr="003310D5">
        <w:rPr>
          <w:b/>
          <w:bCs/>
          <w:sz w:val="22"/>
          <w:szCs w:val="24"/>
        </w:rPr>
        <w:t>UASFLA</w:t>
      </w:r>
      <w:r w:rsidRPr="003310D5">
        <w:rPr>
          <w:b/>
          <w:bCs/>
          <w:spacing w:val="-5"/>
          <w:sz w:val="22"/>
          <w:szCs w:val="24"/>
        </w:rPr>
        <w:t xml:space="preserve"> </w:t>
      </w:r>
      <w:r w:rsidRPr="003310D5">
        <w:rPr>
          <w:b/>
          <w:bCs/>
          <w:sz w:val="22"/>
          <w:szCs w:val="24"/>
        </w:rPr>
        <w:t>(Yellow</w:t>
      </w:r>
      <w:r w:rsidRPr="003310D5">
        <w:rPr>
          <w:b/>
          <w:bCs/>
          <w:spacing w:val="-6"/>
          <w:sz w:val="22"/>
          <w:szCs w:val="24"/>
        </w:rPr>
        <w:t xml:space="preserve"> </w:t>
      </w:r>
      <w:r w:rsidRPr="003310D5">
        <w:rPr>
          <w:b/>
          <w:bCs/>
          <w:sz w:val="22"/>
          <w:szCs w:val="24"/>
        </w:rPr>
        <w:t>Book)</w:t>
      </w:r>
      <w:r w:rsidRPr="003310D5">
        <w:rPr>
          <w:b/>
          <w:bCs/>
          <w:spacing w:val="-6"/>
          <w:sz w:val="22"/>
          <w:szCs w:val="24"/>
        </w:rPr>
        <w:t xml:space="preserve"> </w:t>
      </w:r>
      <w:r w:rsidRPr="003310D5">
        <w:rPr>
          <w:b/>
          <w:bCs/>
          <w:sz w:val="22"/>
          <w:szCs w:val="24"/>
        </w:rPr>
        <w:t>Compliance</w:t>
      </w:r>
      <w:r w:rsidRPr="003310D5">
        <w:rPr>
          <w:b/>
          <w:bCs/>
          <w:spacing w:val="-4"/>
          <w:sz w:val="22"/>
          <w:szCs w:val="24"/>
        </w:rPr>
        <w:t xml:space="preserve"> </w:t>
      </w:r>
      <w:r w:rsidRPr="003310D5">
        <w:rPr>
          <w:b/>
          <w:bCs/>
          <w:spacing w:val="-2"/>
          <w:sz w:val="22"/>
          <w:szCs w:val="24"/>
        </w:rPr>
        <w:t>Comments</w:t>
      </w:r>
    </w:p>
    <w:p w14:paraId="6404A592" w14:textId="77777777" w:rsidR="00304BFA" w:rsidRPr="00480278" w:rsidRDefault="00304BFA" w:rsidP="0032645F">
      <w:pPr>
        <w:spacing w:before="120"/>
        <w:ind w:left="720"/>
        <w:rPr>
          <w:b/>
          <w:bCs/>
        </w:rPr>
      </w:pPr>
      <w:r w:rsidRPr="00480278">
        <w:rPr>
          <w:b/>
          <w:bCs/>
        </w:rPr>
        <w:t>FINAL</w:t>
      </w:r>
      <w:r w:rsidRPr="00480278">
        <w:rPr>
          <w:b/>
          <w:bCs/>
          <w:spacing w:val="-4"/>
        </w:rPr>
        <w:t xml:space="preserve"> </w:t>
      </w:r>
      <w:r w:rsidRPr="00480278">
        <w:rPr>
          <w:b/>
          <w:bCs/>
        </w:rPr>
        <w:t>RULE:</w:t>
      </w:r>
      <w:r w:rsidRPr="00480278">
        <w:rPr>
          <w:b/>
          <w:bCs/>
          <w:spacing w:val="-6"/>
        </w:rPr>
        <w:t xml:space="preserve"> </w:t>
      </w:r>
      <w:r w:rsidRPr="00480278">
        <w:rPr>
          <w:b/>
          <w:bCs/>
        </w:rPr>
        <w:t>36</w:t>
      </w:r>
      <w:r w:rsidRPr="00480278">
        <w:rPr>
          <w:b/>
          <w:bCs/>
          <w:spacing w:val="-4"/>
        </w:rPr>
        <w:t xml:space="preserve"> </w:t>
      </w:r>
      <w:r w:rsidRPr="00480278">
        <w:rPr>
          <w:b/>
          <w:bCs/>
        </w:rPr>
        <w:t>CFR</w:t>
      </w:r>
      <w:r w:rsidRPr="00480278">
        <w:rPr>
          <w:b/>
          <w:bCs/>
          <w:spacing w:val="-5"/>
        </w:rPr>
        <w:t xml:space="preserve"> </w:t>
      </w:r>
      <w:r w:rsidRPr="00480278">
        <w:rPr>
          <w:b/>
          <w:bCs/>
        </w:rPr>
        <w:t>Part</w:t>
      </w:r>
      <w:r w:rsidRPr="00480278">
        <w:rPr>
          <w:b/>
          <w:bCs/>
          <w:spacing w:val="-5"/>
        </w:rPr>
        <w:t xml:space="preserve"> </w:t>
      </w:r>
      <w:r w:rsidRPr="00480278">
        <w:rPr>
          <w:b/>
          <w:bCs/>
        </w:rPr>
        <w:t>230</w:t>
      </w:r>
      <w:r w:rsidRPr="00480278">
        <w:rPr>
          <w:b/>
          <w:bCs/>
          <w:spacing w:val="-2"/>
        </w:rPr>
        <w:t xml:space="preserve"> </w:t>
      </w:r>
      <w:r w:rsidRPr="00480278">
        <w:rPr>
          <w:b/>
          <w:bCs/>
        </w:rPr>
        <w:t>“Federal</w:t>
      </w:r>
      <w:r w:rsidRPr="00480278">
        <w:rPr>
          <w:b/>
          <w:bCs/>
          <w:spacing w:val="-2"/>
        </w:rPr>
        <w:t xml:space="preserve"> </w:t>
      </w:r>
      <w:r w:rsidRPr="00480278">
        <w:rPr>
          <w:b/>
          <w:bCs/>
        </w:rPr>
        <w:t>Appraisal</w:t>
      </w:r>
      <w:r w:rsidRPr="00480278">
        <w:rPr>
          <w:b/>
          <w:bCs/>
          <w:spacing w:val="-4"/>
        </w:rPr>
        <w:t xml:space="preserve"> </w:t>
      </w:r>
      <w:r w:rsidRPr="00480278">
        <w:rPr>
          <w:b/>
          <w:bCs/>
          <w:spacing w:val="-2"/>
        </w:rPr>
        <w:t>Standards”</w:t>
      </w:r>
    </w:p>
    <w:p w14:paraId="2150BFE3" w14:textId="77777777" w:rsidR="00304BFA" w:rsidRPr="000D26FE" w:rsidRDefault="00304BFA" w:rsidP="0032645F">
      <w:pPr>
        <w:pStyle w:val="BodyText"/>
        <w:spacing w:before="120" w:line="259" w:lineRule="auto"/>
        <w:ind w:left="720" w:right="1253"/>
        <w:rPr>
          <w:rFonts w:cstheme="minorHAnsi"/>
          <w:sz w:val="20"/>
          <w:szCs w:val="20"/>
        </w:rPr>
      </w:pPr>
      <w:r w:rsidRPr="000D26FE">
        <w:rPr>
          <w:rFonts w:cstheme="minorHAnsi"/>
          <w:sz w:val="20"/>
          <w:szCs w:val="20"/>
        </w:rPr>
        <w:t>Section 7A(c)(4) of the Cooperative Forestry Assistance Act (16 U.S.C. 2103d(c)(4)), requires that land acquired under the CFP be appraised in accordance with the current Uniform Appraisal Standards for Federal</w:t>
      </w:r>
      <w:r w:rsidRPr="000D26FE">
        <w:rPr>
          <w:rFonts w:cstheme="minorHAnsi"/>
          <w:spacing w:val="-2"/>
          <w:sz w:val="20"/>
          <w:szCs w:val="20"/>
        </w:rPr>
        <w:t xml:space="preserve"> </w:t>
      </w:r>
      <w:r w:rsidRPr="000D26FE">
        <w:rPr>
          <w:rFonts w:cstheme="minorHAnsi"/>
          <w:sz w:val="20"/>
          <w:szCs w:val="20"/>
        </w:rPr>
        <w:t>Land</w:t>
      </w:r>
      <w:r w:rsidRPr="000D26FE">
        <w:rPr>
          <w:rFonts w:cstheme="minorHAnsi"/>
          <w:spacing w:val="-3"/>
          <w:sz w:val="20"/>
          <w:szCs w:val="20"/>
        </w:rPr>
        <w:t xml:space="preserve"> </w:t>
      </w:r>
      <w:r w:rsidRPr="000D26FE">
        <w:rPr>
          <w:rFonts w:cstheme="minorHAnsi"/>
          <w:sz w:val="20"/>
          <w:szCs w:val="20"/>
        </w:rPr>
        <w:t>Acquisitions</w:t>
      </w:r>
      <w:r w:rsidRPr="000D26FE">
        <w:rPr>
          <w:rFonts w:cstheme="minorHAnsi"/>
          <w:spacing w:val="-2"/>
          <w:sz w:val="20"/>
          <w:szCs w:val="20"/>
        </w:rPr>
        <w:t xml:space="preserve"> </w:t>
      </w:r>
      <w:r w:rsidRPr="000D26FE">
        <w:rPr>
          <w:rFonts w:cstheme="minorHAnsi"/>
          <w:sz w:val="20"/>
          <w:szCs w:val="20"/>
        </w:rPr>
        <w:t>developed</w:t>
      </w:r>
      <w:r w:rsidRPr="000D26FE">
        <w:rPr>
          <w:rFonts w:cstheme="minorHAnsi"/>
          <w:spacing w:val="-3"/>
          <w:sz w:val="20"/>
          <w:szCs w:val="20"/>
        </w:rPr>
        <w:t xml:space="preserve"> </w:t>
      </w:r>
      <w:r w:rsidRPr="000D26FE">
        <w:rPr>
          <w:rFonts w:cstheme="minorHAnsi"/>
          <w:sz w:val="20"/>
          <w:szCs w:val="20"/>
        </w:rPr>
        <w:t>by</w:t>
      </w:r>
      <w:r w:rsidRPr="000D26FE">
        <w:rPr>
          <w:rFonts w:cstheme="minorHAnsi"/>
          <w:spacing w:val="-1"/>
          <w:sz w:val="20"/>
          <w:szCs w:val="20"/>
        </w:rPr>
        <w:t xml:space="preserve"> </w:t>
      </w:r>
      <w:r w:rsidRPr="000D26FE">
        <w:rPr>
          <w:rFonts w:cstheme="minorHAnsi"/>
          <w:sz w:val="20"/>
          <w:szCs w:val="20"/>
        </w:rPr>
        <w:t>the</w:t>
      </w:r>
      <w:r w:rsidRPr="000D26FE">
        <w:rPr>
          <w:rFonts w:cstheme="minorHAnsi"/>
          <w:spacing w:val="-4"/>
          <w:sz w:val="20"/>
          <w:szCs w:val="20"/>
        </w:rPr>
        <w:t xml:space="preserve"> </w:t>
      </w:r>
      <w:r w:rsidRPr="000D26FE">
        <w:rPr>
          <w:rFonts w:cstheme="minorHAnsi"/>
          <w:sz w:val="20"/>
          <w:szCs w:val="20"/>
        </w:rPr>
        <w:t>Interagency</w:t>
      </w:r>
      <w:r w:rsidRPr="000D26FE">
        <w:rPr>
          <w:rFonts w:cstheme="minorHAnsi"/>
          <w:spacing w:val="-1"/>
          <w:sz w:val="20"/>
          <w:szCs w:val="20"/>
        </w:rPr>
        <w:t xml:space="preserve"> </w:t>
      </w:r>
      <w:r w:rsidRPr="000D26FE">
        <w:rPr>
          <w:rFonts w:cstheme="minorHAnsi"/>
          <w:sz w:val="20"/>
          <w:szCs w:val="20"/>
        </w:rPr>
        <w:t>Land</w:t>
      </w:r>
      <w:r w:rsidRPr="000D26FE">
        <w:rPr>
          <w:rFonts w:cstheme="minorHAnsi"/>
          <w:spacing w:val="-3"/>
          <w:sz w:val="20"/>
          <w:szCs w:val="20"/>
        </w:rPr>
        <w:t xml:space="preserve"> </w:t>
      </w:r>
      <w:r w:rsidRPr="000D26FE">
        <w:rPr>
          <w:rFonts w:cstheme="minorHAnsi"/>
          <w:sz w:val="20"/>
          <w:szCs w:val="20"/>
        </w:rPr>
        <w:t>Acquisition</w:t>
      </w:r>
      <w:r w:rsidRPr="000D26FE">
        <w:rPr>
          <w:rFonts w:cstheme="minorHAnsi"/>
          <w:spacing w:val="-3"/>
          <w:sz w:val="20"/>
          <w:szCs w:val="20"/>
        </w:rPr>
        <w:t xml:space="preserve"> </w:t>
      </w:r>
      <w:r w:rsidRPr="000D26FE">
        <w:rPr>
          <w:rFonts w:cstheme="minorHAnsi"/>
          <w:sz w:val="20"/>
          <w:szCs w:val="20"/>
        </w:rPr>
        <w:t>Conference</w:t>
      </w:r>
      <w:r w:rsidRPr="000D26FE">
        <w:rPr>
          <w:rFonts w:cstheme="minorHAnsi"/>
          <w:spacing w:val="-1"/>
          <w:sz w:val="20"/>
          <w:szCs w:val="20"/>
        </w:rPr>
        <w:t xml:space="preserve"> </w:t>
      </w:r>
      <w:r w:rsidRPr="000D26FE">
        <w:rPr>
          <w:rFonts w:cstheme="minorHAnsi"/>
          <w:sz w:val="20"/>
          <w:szCs w:val="20"/>
        </w:rPr>
        <w:t>(also</w:t>
      </w:r>
      <w:r w:rsidRPr="000D26FE">
        <w:rPr>
          <w:rFonts w:cstheme="minorHAnsi"/>
          <w:spacing w:val="-1"/>
          <w:sz w:val="20"/>
          <w:szCs w:val="20"/>
        </w:rPr>
        <w:t xml:space="preserve"> </w:t>
      </w:r>
      <w:r w:rsidRPr="000D26FE">
        <w:rPr>
          <w:rFonts w:cstheme="minorHAnsi"/>
          <w:sz w:val="20"/>
          <w:szCs w:val="20"/>
        </w:rPr>
        <w:t>known</w:t>
      </w:r>
      <w:r w:rsidRPr="000D26FE">
        <w:rPr>
          <w:rFonts w:cstheme="minorHAnsi"/>
          <w:spacing w:val="-5"/>
          <w:sz w:val="20"/>
          <w:szCs w:val="20"/>
        </w:rPr>
        <w:t xml:space="preserve"> </w:t>
      </w:r>
      <w:r w:rsidRPr="000D26FE">
        <w:rPr>
          <w:rFonts w:cstheme="minorHAnsi"/>
          <w:sz w:val="20"/>
          <w:szCs w:val="20"/>
        </w:rPr>
        <w:t>as</w:t>
      </w:r>
      <w:r w:rsidRPr="000D26FE">
        <w:rPr>
          <w:rFonts w:cstheme="minorHAnsi"/>
          <w:spacing w:val="-2"/>
          <w:sz w:val="20"/>
          <w:szCs w:val="20"/>
        </w:rPr>
        <w:t xml:space="preserve"> </w:t>
      </w:r>
      <w:r w:rsidRPr="000D26FE">
        <w:rPr>
          <w:rFonts w:cstheme="minorHAnsi"/>
          <w:sz w:val="20"/>
          <w:szCs w:val="20"/>
        </w:rPr>
        <w:t>the Yellow Book), hereafter referred to as the Federal Appraisal Standards, in order to determine the non- Federal</w:t>
      </w:r>
      <w:r w:rsidRPr="000D26FE">
        <w:rPr>
          <w:rFonts w:cstheme="minorHAnsi"/>
          <w:spacing w:val="-2"/>
          <w:sz w:val="20"/>
          <w:szCs w:val="20"/>
        </w:rPr>
        <w:t xml:space="preserve"> </w:t>
      </w:r>
      <w:r w:rsidRPr="000D26FE">
        <w:rPr>
          <w:rFonts w:cstheme="minorHAnsi"/>
          <w:sz w:val="20"/>
          <w:szCs w:val="20"/>
        </w:rPr>
        <w:t>share</w:t>
      </w:r>
      <w:r w:rsidRPr="000D26FE">
        <w:rPr>
          <w:rFonts w:cstheme="minorHAnsi"/>
          <w:spacing w:val="-4"/>
          <w:sz w:val="20"/>
          <w:szCs w:val="20"/>
        </w:rPr>
        <w:t xml:space="preserve"> </w:t>
      </w:r>
      <w:r w:rsidRPr="000D26FE">
        <w:rPr>
          <w:rFonts w:cstheme="minorHAnsi"/>
          <w:sz w:val="20"/>
          <w:szCs w:val="20"/>
        </w:rPr>
        <w:t>of</w:t>
      </w:r>
      <w:r w:rsidRPr="000D26FE">
        <w:rPr>
          <w:rFonts w:cstheme="minorHAnsi"/>
          <w:spacing w:val="-4"/>
          <w:sz w:val="20"/>
          <w:szCs w:val="20"/>
        </w:rPr>
        <w:t xml:space="preserve"> </w:t>
      </w:r>
      <w:r w:rsidRPr="000D26FE">
        <w:rPr>
          <w:rFonts w:cstheme="minorHAnsi"/>
          <w:sz w:val="20"/>
          <w:szCs w:val="20"/>
        </w:rPr>
        <w:t>the</w:t>
      </w:r>
      <w:r w:rsidRPr="000D26FE">
        <w:rPr>
          <w:rFonts w:cstheme="minorHAnsi"/>
          <w:spacing w:val="-4"/>
          <w:sz w:val="20"/>
          <w:szCs w:val="20"/>
        </w:rPr>
        <w:t xml:space="preserve"> </w:t>
      </w:r>
      <w:r w:rsidRPr="000D26FE">
        <w:rPr>
          <w:rFonts w:cstheme="minorHAnsi"/>
          <w:sz w:val="20"/>
          <w:szCs w:val="20"/>
        </w:rPr>
        <w:t>cost</w:t>
      </w:r>
      <w:r w:rsidRPr="000D26FE">
        <w:rPr>
          <w:rFonts w:cstheme="minorHAnsi"/>
          <w:spacing w:val="-4"/>
          <w:sz w:val="20"/>
          <w:szCs w:val="20"/>
        </w:rPr>
        <w:t xml:space="preserve"> </w:t>
      </w:r>
      <w:r w:rsidRPr="000D26FE">
        <w:rPr>
          <w:rFonts w:cstheme="minorHAnsi"/>
          <w:sz w:val="20"/>
          <w:szCs w:val="20"/>
        </w:rPr>
        <w:t>of</w:t>
      </w:r>
      <w:r w:rsidRPr="000D26FE">
        <w:rPr>
          <w:rFonts w:cstheme="minorHAnsi"/>
          <w:spacing w:val="-4"/>
          <w:sz w:val="20"/>
          <w:szCs w:val="20"/>
        </w:rPr>
        <w:t xml:space="preserve"> </w:t>
      </w:r>
      <w:r w:rsidRPr="000D26FE">
        <w:rPr>
          <w:rFonts w:cstheme="minorHAnsi"/>
          <w:sz w:val="20"/>
          <w:szCs w:val="20"/>
        </w:rPr>
        <w:t>a</w:t>
      </w:r>
      <w:r w:rsidRPr="000D26FE">
        <w:rPr>
          <w:rFonts w:cstheme="minorHAnsi"/>
          <w:spacing w:val="-2"/>
          <w:sz w:val="20"/>
          <w:szCs w:val="20"/>
        </w:rPr>
        <w:t xml:space="preserve"> </w:t>
      </w:r>
      <w:r w:rsidRPr="000D26FE">
        <w:rPr>
          <w:rFonts w:cstheme="minorHAnsi"/>
          <w:sz w:val="20"/>
          <w:szCs w:val="20"/>
        </w:rPr>
        <w:t>parcel</w:t>
      </w:r>
      <w:r w:rsidRPr="000D26FE">
        <w:rPr>
          <w:rFonts w:cstheme="minorHAnsi"/>
          <w:spacing w:val="-5"/>
          <w:sz w:val="20"/>
          <w:szCs w:val="20"/>
        </w:rPr>
        <w:t xml:space="preserve"> </w:t>
      </w:r>
      <w:r w:rsidRPr="000D26FE">
        <w:rPr>
          <w:rFonts w:cstheme="minorHAnsi"/>
          <w:sz w:val="20"/>
          <w:szCs w:val="20"/>
        </w:rPr>
        <w:t>of</w:t>
      </w:r>
      <w:r w:rsidRPr="000D26FE">
        <w:rPr>
          <w:rFonts w:cstheme="minorHAnsi"/>
          <w:spacing w:val="-2"/>
          <w:sz w:val="20"/>
          <w:szCs w:val="20"/>
        </w:rPr>
        <w:t xml:space="preserve"> </w:t>
      </w:r>
      <w:r w:rsidRPr="000D26FE">
        <w:rPr>
          <w:rFonts w:cstheme="minorHAnsi"/>
          <w:sz w:val="20"/>
          <w:szCs w:val="20"/>
        </w:rPr>
        <w:t>privately-owned</w:t>
      </w:r>
      <w:r w:rsidRPr="000D26FE">
        <w:rPr>
          <w:rFonts w:cstheme="minorHAnsi"/>
          <w:spacing w:val="-3"/>
          <w:sz w:val="20"/>
          <w:szCs w:val="20"/>
        </w:rPr>
        <w:t xml:space="preserve"> </w:t>
      </w:r>
      <w:r w:rsidRPr="000D26FE">
        <w:rPr>
          <w:rFonts w:cstheme="minorHAnsi"/>
          <w:sz w:val="20"/>
          <w:szCs w:val="20"/>
        </w:rPr>
        <w:t>forest</w:t>
      </w:r>
      <w:r w:rsidRPr="000D26FE">
        <w:rPr>
          <w:rFonts w:cstheme="minorHAnsi"/>
          <w:spacing w:val="-1"/>
          <w:sz w:val="20"/>
          <w:szCs w:val="20"/>
        </w:rPr>
        <w:t xml:space="preserve"> </w:t>
      </w:r>
      <w:r w:rsidRPr="000D26FE">
        <w:rPr>
          <w:rFonts w:cstheme="minorHAnsi"/>
          <w:sz w:val="20"/>
          <w:szCs w:val="20"/>
        </w:rPr>
        <w:t>land.</w:t>
      </w:r>
      <w:r w:rsidRPr="000D26FE">
        <w:rPr>
          <w:rFonts w:cstheme="minorHAnsi"/>
          <w:spacing w:val="40"/>
          <w:sz w:val="20"/>
          <w:szCs w:val="20"/>
        </w:rPr>
        <w:t xml:space="preserve"> </w:t>
      </w:r>
      <w:r w:rsidRPr="000D26FE">
        <w:rPr>
          <w:rFonts w:cstheme="minorHAnsi"/>
          <w:sz w:val="20"/>
          <w:szCs w:val="20"/>
        </w:rPr>
        <w:t>A</w:t>
      </w:r>
      <w:r w:rsidRPr="000D26FE">
        <w:rPr>
          <w:rFonts w:cstheme="minorHAnsi"/>
          <w:spacing w:val="-2"/>
          <w:sz w:val="20"/>
          <w:szCs w:val="20"/>
        </w:rPr>
        <w:t xml:space="preserve"> </w:t>
      </w:r>
      <w:r w:rsidRPr="000D26FE">
        <w:rPr>
          <w:rFonts w:cstheme="minorHAnsi"/>
          <w:sz w:val="20"/>
          <w:szCs w:val="20"/>
        </w:rPr>
        <w:t>grant</w:t>
      </w:r>
      <w:r w:rsidRPr="000D26FE">
        <w:rPr>
          <w:rFonts w:cstheme="minorHAnsi"/>
          <w:spacing w:val="-4"/>
          <w:sz w:val="20"/>
          <w:szCs w:val="20"/>
        </w:rPr>
        <w:t xml:space="preserve"> </w:t>
      </w:r>
      <w:r w:rsidRPr="000D26FE">
        <w:rPr>
          <w:rFonts w:cstheme="minorHAnsi"/>
          <w:sz w:val="20"/>
          <w:szCs w:val="20"/>
        </w:rPr>
        <w:t>recipient</w:t>
      </w:r>
      <w:r w:rsidRPr="000D26FE">
        <w:rPr>
          <w:rFonts w:cstheme="minorHAnsi"/>
          <w:spacing w:val="-1"/>
          <w:sz w:val="20"/>
          <w:szCs w:val="20"/>
        </w:rPr>
        <w:t xml:space="preserve"> </w:t>
      </w:r>
      <w:r w:rsidRPr="000D26FE">
        <w:rPr>
          <w:rFonts w:cstheme="minorHAnsi"/>
          <w:sz w:val="20"/>
          <w:szCs w:val="20"/>
        </w:rPr>
        <w:t>will</w:t>
      </w:r>
      <w:r w:rsidRPr="000D26FE">
        <w:rPr>
          <w:rFonts w:cstheme="minorHAnsi"/>
          <w:spacing w:val="-2"/>
          <w:sz w:val="20"/>
          <w:szCs w:val="20"/>
        </w:rPr>
        <w:t xml:space="preserve"> </w:t>
      </w:r>
      <w:r w:rsidRPr="000D26FE">
        <w:rPr>
          <w:rFonts w:cstheme="minorHAnsi"/>
          <w:sz w:val="20"/>
          <w:szCs w:val="20"/>
        </w:rPr>
        <w:t>be</w:t>
      </w:r>
      <w:r w:rsidRPr="000D26FE">
        <w:rPr>
          <w:rFonts w:cstheme="minorHAnsi"/>
          <w:spacing w:val="-1"/>
          <w:sz w:val="20"/>
          <w:szCs w:val="20"/>
        </w:rPr>
        <w:t xml:space="preserve"> </w:t>
      </w:r>
      <w:r w:rsidRPr="000D26FE">
        <w:rPr>
          <w:rFonts w:cstheme="minorHAnsi"/>
          <w:sz w:val="20"/>
          <w:szCs w:val="20"/>
        </w:rPr>
        <w:t>responsible for assuring that the appraisal of the CFP tract is done in conformance with the Federal Appraisal standards. The Federal Appraisal Standards will be used to determine the market value for the purpose of determining CFP contribution and reimbursement for the non-Federal cost share.</w:t>
      </w:r>
    </w:p>
    <w:p w14:paraId="31DE25E2" w14:textId="77777777" w:rsidR="00304BFA" w:rsidRPr="000D26FE" w:rsidRDefault="00304BFA" w:rsidP="0032645F">
      <w:pPr>
        <w:pStyle w:val="BodyText"/>
        <w:spacing w:before="120" w:line="259" w:lineRule="auto"/>
        <w:ind w:left="720" w:right="1253"/>
        <w:rPr>
          <w:rFonts w:cstheme="minorHAnsi"/>
          <w:sz w:val="20"/>
          <w:szCs w:val="20"/>
        </w:rPr>
      </w:pPr>
      <w:r w:rsidRPr="000D26FE">
        <w:rPr>
          <w:rFonts w:cstheme="minorHAnsi"/>
          <w:sz w:val="20"/>
          <w:szCs w:val="20"/>
        </w:rPr>
        <w:t>§230.8(a)(1)(I).</w:t>
      </w:r>
      <w:r w:rsidRPr="000D26FE">
        <w:rPr>
          <w:rFonts w:cstheme="minorHAnsi"/>
          <w:spacing w:val="40"/>
          <w:sz w:val="20"/>
          <w:szCs w:val="20"/>
        </w:rPr>
        <w:t xml:space="preserve"> </w:t>
      </w:r>
      <w:r w:rsidRPr="000D26FE">
        <w:rPr>
          <w:rFonts w:cstheme="minorHAnsi"/>
          <w:sz w:val="20"/>
          <w:szCs w:val="20"/>
        </w:rPr>
        <w:t>“Acquisition requirements”: For lands purchased with CFP funds, the appraisal must comply with Federal Appraisal Standards prior to the release of the grant funds. The grant recipient must</w:t>
      </w:r>
      <w:r w:rsidRPr="000D26FE">
        <w:rPr>
          <w:rFonts w:cstheme="minorHAnsi"/>
          <w:spacing w:val="-1"/>
          <w:sz w:val="20"/>
          <w:szCs w:val="20"/>
        </w:rPr>
        <w:t xml:space="preserve"> </w:t>
      </w:r>
      <w:r w:rsidRPr="000D26FE">
        <w:rPr>
          <w:rFonts w:cstheme="minorHAnsi"/>
          <w:sz w:val="20"/>
          <w:szCs w:val="20"/>
        </w:rPr>
        <w:t>provide</w:t>
      </w:r>
      <w:r w:rsidRPr="000D26FE">
        <w:rPr>
          <w:rFonts w:cstheme="minorHAnsi"/>
          <w:spacing w:val="-1"/>
          <w:sz w:val="20"/>
          <w:szCs w:val="20"/>
        </w:rPr>
        <w:t xml:space="preserve"> </w:t>
      </w:r>
      <w:r w:rsidRPr="000D26FE">
        <w:rPr>
          <w:rFonts w:cstheme="minorHAnsi"/>
          <w:sz w:val="20"/>
          <w:szCs w:val="20"/>
        </w:rPr>
        <w:t>documentation</w:t>
      </w:r>
      <w:r w:rsidRPr="000D26FE">
        <w:rPr>
          <w:rFonts w:cstheme="minorHAnsi"/>
          <w:spacing w:val="-3"/>
          <w:sz w:val="20"/>
          <w:szCs w:val="20"/>
        </w:rPr>
        <w:t xml:space="preserve"> </w:t>
      </w:r>
      <w:r w:rsidRPr="000D26FE">
        <w:rPr>
          <w:rFonts w:cstheme="minorHAnsi"/>
          <w:sz w:val="20"/>
          <w:szCs w:val="20"/>
        </w:rPr>
        <w:t>that</w:t>
      </w:r>
      <w:r w:rsidRPr="000D26FE">
        <w:rPr>
          <w:rFonts w:cstheme="minorHAnsi"/>
          <w:spacing w:val="-4"/>
          <w:sz w:val="20"/>
          <w:szCs w:val="20"/>
        </w:rPr>
        <w:t xml:space="preserve"> </w:t>
      </w:r>
      <w:r w:rsidRPr="000D26FE">
        <w:rPr>
          <w:rFonts w:cstheme="minorHAnsi"/>
          <w:sz w:val="20"/>
          <w:szCs w:val="20"/>
        </w:rPr>
        <w:t>the</w:t>
      </w:r>
      <w:r w:rsidRPr="000D26FE">
        <w:rPr>
          <w:rFonts w:cstheme="minorHAnsi"/>
          <w:spacing w:val="-1"/>
          <w:sz w:val="20"/>
          <w:szCs w:val="20"/>
        </w:rPr>
        <w:t xml:space="preserve"> </w:t>
      </w:r>
      <w:r w:rsidRPr="000D26FE">
        <w:rPr>
          <w:rFonts w:cstheme="minorHAnsi"/>
          <w:sz w:val="20"/>
          <w:szCs w:val="20"/>
        </w:rPr>
        <w:t>appraisal</w:t>
      </w:r>
      <w:r w:rsidRPr="000D26FE">
        <w:rPr>
          <w:rFonts w:cstheme="minorHAnsi"/>
          <w:spacing w:val="-5"/>
          <w:sz w:val="20"/>
          <w:szCs w:val="20"/>
        </w:rPr>
        <w:t xml:space="preserve"> </w:t>
      </w:r>
      <w:r w:rsidRPr="000D26FE">
        <w:rPr>
          <w:rFonts w:cstheme="minorHAnsi"/>
          <w:sz w:val="20"/>
          <w:szCs w:val="20"/>
        </w:rPr>
        <w:t>and</w:t>
      </w:r>
      <w:r w:rsidRPr="000D26FE">
        <w:rPr>
          <w:rFonts w:cstheme="minorHAnsi"/>
          <w:spacing w:val="-3"/>
          <w:sz w:val="20"/>
          <w:szCs w:val="20"/>
        </w:rPr>
        <w:t xml:space="preserve"> </w:t>
      </w:r>
      <w:r w:rsidRPr="000D26FE">
        <w:rPr>
          <w:rFonts w:cstheme="minorHAnsi"/>
          <w:sz w:val="20"/>
          <w:szCs w:val="20"/>
        </w:rPr>
        <w:t>associated</w:t>
      </w:r>
      <w:r w:rsidRPr="000D26FE">
        <w:rPr>
          <w:rFonts w:cstheme="minorHAnsi"/>
          <w:spacing w:val="-3"/>
          <w:sz w:val="20"/>
          <w:szCs w:val="20"/>
        </w:rPr>
        <w:t xml:space="preserve"> </w:t>
      </w:r>
      <w:r w:rsidRPr="000D26FE">
        <w:rPr>
          <w:rFonts w:cstheme="minorHAnsi"/>
          <w:sz w:val="20"/>
          <w:szCs w:val="20"/>
        </w:rPr>
        <w:t>appraisal</w:t>
      </w:r>
      <w:r w:rsidRPr="000D26FE">
        <w:rPr>
          <w:rFonts w:cstheme="minorHAnsi"/>
          <w:spacing w:val="-2"/>
          <w:sz w:val="20"/>
          <w:szCs w:val="20"/>
        </w:rPr>
        <w:t xml:space="preserve"> </w:t>
      </w:r>
      <w:r w:rsidRPr="000D26FE">
        <w:rPr>
          <w:rFonts w:cstheme="minorHAnsi"/>
          <w:sz w:val="20"/>
          <w:szCs w:val="20"/>
        </w:rPr>
        <w:t>review</w:t>
      </w:r>
      <w:r w:rsidRPr="000D26FE">
        <w:rPr>
          <w:rFonts w:cstheme="minorHAnsi"/>
          <w:spacing w:val="-4"/>
          <w:sz w:val="20"/>
          <w:szCs w:val="20"/>
        </w:rPr>
        <w:t xml:space="preserve"> </w:t>
      </w:r>
      <w:r w:rsidRPr="000D26FE">
        <w:rPr>
          <w:rFonts w:cstheme="minorHAnsi"/>
          <w:sz w:val="20"/>
          <w:szCs w:val="20"/>
        </w:rPr>
        <w:t>were</w:t>
      </w:r>
      <w:r w:rsidRPr="000D26FE">
        <w:rPr>
          <w:rFonts w:cstheme="minorHAnsi"/>
          <w:spacing w:val="-4"/>
          <w:sz w:val="20"/>
          <w:szCs w:val="20"/>
        </w:rPr>
        <w:t xml:space="preserve"> </w:t>
      </w:r>
      <w:r w:rsidRPr="000D26FE">
        <w:rPr>
          <w:rFonts w:cstheme="minorHAnsi"/>
          <w:sz w:val="20"/>
          <w:szCs w:val="20"/>
        </w:rPr>
        <w:t>conducted</w:t>
      </w:r>
      <w:r w:rsidRPr="000D26FE">
        <w:rPr>
          <w:rFonts w:cstheme="minorHAnsi"/>
          <w:spacing w:val="-3"/>
          <w:sz w:val="20"/>
          <w:szCs w:val="20"/>
        </w:rPr>
        <w:t xml:space="preserve"> </w:t>
      </w:r>
      <w:r w:rsidRPr="000D26FE">
        <w:rPr>
          <w:rFonts w:cstheme="minorHAnsi"/>
          <w:sz w:val="20"/>
          <w:szCs w:val="20"/>
        </w:rPr>
        <w:t>in</w:t>
      </w:r>
      <w:r w:rsidRPr="000D26FE">
        <w:rPr>
          <w:rFonts w:cstheme="minorHAnsi"/>
          <w:spacing w:val="-3"/>
          <w:sz w:val="20"/>
          <w:szCs w:val="20"/>
        </w:rPr>
        <w:t xml:space="preserve"> </w:t>
      </w:r>
      <w:r w:rsidRPr="000D26FE">
        <w:rPr>
          <w:rFonts w:cstheme="minorHAnsi"/>
          <w:sz w:val="20"/>
          <w:szCs w:val="20"/>
        </w:rPr>
        <w:t>a manner consistent with the Federal appraisal standards.</w:t>
      </w:r>
    </w:p>
    <w:p w14:paraId="32600E58" w14:textId="77777777" w:rsidR="00304BFA" w:rsidRPr="000D26FE" w:rsidRDefault="00304BFA" w:rsidP="0032645F">
      <w:pPr>
        <w:pStyle w:val="BodyText"/>
        <w:spacing w:before="120" w:line="259" w:lineRule="auto"/>
        <w:ind w:left="720" w:right="1253"/>
        <w:rPr>
          <w:rFonts w:cstheme="minorHAnsi"/>
          <w:sz w:val="20"/>
          <w:szCs w:val="20"/>
        </w:rPr>
      </w:pPr>
      <w:r w:rsidRPr="000D26FE">
        <w:rPr>
          <w:rFonts w:cstheme="minorHAnsi"/>
          <w:sz w:val="20"/>
          <w:szCs w:val="20"/>
        </w:rPr>
        <w:t>The</w:t>
      </w:r>
      <w:r w:rsidRPr="000D26FE">
        <w:rPr>
          <w:rFonts w:cstheme="minorHAnsi"/>
          <w:spacing w:val="-2"/>
          <w:sz w:val="20"/>
          <w:szCs w:val="20"/>
        </w:rPr>
        <w:t xml:space="preserve"> </w:t>
      </w:r>
      <w:r w:rsidRPr="000D26FE">
        <w:rPr>
          <w:rFonts w:cstheme="minorHAnsi"/>
          <w:sz w:val="20"/>
          <w:szCs w:val="20"/>
        </w:rPr>
        <w:t>Forest</w:t>
      </w:r>
      <w:r w:rsidRPr="000D26FE">
        <w:rPr>
          <w:rFonts w:cstheme="minorHAnsi"/>
          <w:spacing w:val="-2"/>
          <w:sz w:val="20"/>
          <w:szCs w:val="20"/>
        </w:rPr>
        <w:t xml:space="preserve"> </w:t>
      </w:r>
      <w:r w:rsidRPr="000D26FE">
        <w:rPr>
          <w:rFonts w:cstheme="minorHAnsi"/>
          <w:sz w:val="20"/>
          <w:szCs w:val="20"/>
        </w:rPr>
        <w:t>Service</w:t>
      </w:r>
      <w:r w:rsidRPr="000D26FE">
        <w:rPr>
          <w:rFonts w:cstheme="minorHAnsi"/>
          <w:spacing w:val="-5"/>
          <w:sz w:val="20"/>
          <w:szCs w:val="20"/>
        </w:rPr>
        <w:t xml:space="preserve"> </w:t>
      </w:r>
      <w:r w:rsidRPr="000D26FE">
        <w:rPr>
          <w:rFonts w:cstheme="minorHAnsi"/>
          <w:sz w:val="20"/>
          <w:szCs w:val="20"/>
        </w:rPr>
        <w:t>will</w:t>
      </w:r>
      <w:r w:rsidRPr="000D26FE">
        <w:rPr>
          <w:rFonts w:cstheme="minorHAnsi"/>
          <w:spacing w:val="-3"/>
          <w:sz w:val="20"/>
          <w:szCs w:val="20"/>
        </w:rPr>
        <w:t xml:space="preserve"> </w:t>
      </w:r>
      <w:r w:rsidRPr="000D26FE">
        <w:rPr>
          <w:rFonts w:cstheme="minorHAnsi"/>
          <w:sz w:val="20"/>
          <w:szCs w:val="20"/>
        </w:rPr>
        <w:t>be</w:t>
      </w:r>
      <w:r w:rsidRPr="000D26FE">
        <w:rPr>
          <w:rFonts w:cstheme="minorHAnsi"/>
          <w:spacing w:val="-2"/>
          <w:sz w:val="20"/>
          <w:szCs w:val="20"/>
        </w:rPr>
        <w:t xml:space="preserve"> </w:t>
      </w:r>
      <w:r w:rsidRPr="000D26FE">
        <w:rPr>
          <w:rFonts w:cstheme="minorHAnsi"/>
          <w:sz w:val="20"/>
          <w:szCs w:val="20"/>
        </w:rPr>
        <w:t>available</w:t>
      </w:r>
      <w:r w:rsidRPr="000D26FE">
        <w:rPr>
          <w:rFonts w:cstheme="minorHAnsi"/>
          <w:spacing w:val="-2"/>
          <w:sz w:val="20"/>
          <w:szCs w:val="20"/>
        </w:rPr>
        <w:t xml:space="preserve"> </w:t>
      </w:r>
      <w:r w:rsidRPr="000D26FE">
        <w:rPr>
          <w:rFonts w:cstheme="minorHAnsi"/>
          <w:sz w:val="20"/>
          <w:szCs w:val="20"/>
        </w:rPr>
        <w:t>to</w:t>
      </w:r>
      <w:r w:rsidRPr="000D26FE">
        <w:rPr>
          <w:rFonts w:cstheme="minorHAnsi"/>
          <w:spacing w:val="-2"/>
          <w:sz w:val="20"/>
          <w:szCs w:val="20"/>
        </w:rPr>
        <w:t xml:space="preserve"> </w:t>
      </w:r>
      <w:r w:rsidRPr="000D26FE">
        <w:rPr>
          <w:rFonts w:cstheme="minorHAnsi"/>
          <w:sz w:val="20"/>
          <w:szCs w:val="20"/>
        </w:rPr>
        <w:t>advise</w:t>
      </w:r>
      <w:r w:rsidRPr="000D26FE">
        <w:rPr>
          <w:rFonts w:cstheme="minorHAnsi"/>
          <w:spacing w:val="-5"/>
          <w:sz w:val="20"/>
          <w:szCs w:val="20"/>
        </w:rPr>
        <w:t xml:space="preserve"> </w:t>
      </w:r>
      <w:r w:rsidRPr="000D26FE">
        <w:rPr>
          <w:rFonts w:cstheme="minorHAnsi"/>
          <w:sz w:val="20"/>
          <w:szCs w:val="20"/>
        </w:rPr>
        <w:t>applicants</w:t>
      </w:r>
      <w:r w:rsidRPr="000D26FE">
        <w:rPr>
          <w:rFonts w:cstheme="minorHAnsi"/>
          <w:spacing w:val="-3"/>
          <w:sz w:val="20"/>
          <w:szCs w:val="20"/>
        </w:rPr>
        <w:t xml:space="preserve"> </w:t>
      </w:r>
      <w:r w:rsidRPr="000D26FE">
        <w:rPr>
          <w:rFonts w:cstheme="minorHAnsi"/>
          <w:sz w:val="20"/>
          <w:szCs w:val="20"/>
        </w:rPr>
        <w:t>with</w:t>
      </w:r>
      <w:r w:rsidRPr="000D26FE">
        <w:rPr>
          <w:rFonts w:cstheme="minorHAnsi"/>
          <w:spacing w:val="-6"/>
          <w:sz w:val="20"/>
          <w:szCs w:val="20"/>
        </w:rPr>
        <w:t xml:space="preserve"> </w:t>
      </w:r>
      <w:r w:rsidRPr="000D26FE">
        <w:rPr>
          <w:rFonts w:cstheme="minorHAnsi"/>
          <w:sz w:val="20"/>
          <w:szCs w:val="20"/>
        </w:rPr>
        <w:t>the</w:t>
      </w:r>
      <w:r w:rsidRPr="000D26FE">
        <w:rPr>
          <w:rFonts w:cstheme="minorHAnsi"/>
          <w:spacing w:val="-2"/>
          <w:sz w:val="20"/>
          <w:szCs w:val="20"/>
        </w:rPr>
        <w:t xml:space="preserve"> </w:t>
      </w:r>
      <w:r w:rsidRPr="000D26FE">
        <w:rPr>
          <w:rFonts w:cstheme="minorHAnsi"/>
          <w:sz w:val="20"/>
          <w:szCs w:val="20"/>
        </w:rPr>
        <w:t>appraisal</w:t>
      </w:r>
      <w:r w:rsidRPr="000D26FE">
        <w:rPr>
          <w:rFonts w:cstheme="minorHAnsi"/>
          <w:spacing w:val="-3"/>
          <w:sz w:val="20"/>
          <w:szCs w:val="20"/>
        </w:rPr>
        <w:t xml:space="preserve"> </w:t>
      </w:r>
      <w:r w:rsidRPr="000D26FE">
        <w:rPr>
          <w:rFonts w:cstheme="minorHAnsi"/>
          <w:sz w:val="20"/>
          <w:szCs w:val="20"/>
        </w:rPr>
        <w:t>and</w:t>
      </w:r>
      <w:r w:rsidRPr="000D26FE">
        <w:rPr>
          <w:rFonts w:cstheme="minorHAnsi"/>
          <w:spacing w:val="-4"/>
          <w:sz w:val="20"/>
          <w:szCs w:val="20"/>
        </w:rPr>
        <w:t xml:space="preserve"> </w:t>
      </w:r>
      <w:r w:rsidRPr="000D26FE">
        <w:rPr>
          <w:rFonts w:cstheme="minorHAnsi"/>
          <w:sz w:val="20"/>
          <w:szCs w:val="20"/>
        </w:rPr>
        <w:t>associated</w:t>
      </w:r>
      <w:r w:rsidRPr="000D26FE">
        <w:rPr>
          <w:rFonts w:cstheme="minorHAnsi"/>
          <w:spacing w:val="-4"/>
          <w:sz w:val="20"/>
          <w:szCs w:val="20"/>
        </w:rPr>
        <w:t xml:space="preserve"> </w:t>
      </w:r>
      <w:r w:rsidRPr="000D26FE">
        <w:rPr>
          <w:rFonts w:cstheme="minorHAnsi"/>
          <w:sz w:val="20"/>
          <w:szCs w:val="20"/>
        </w:rPr>
        <w:t>appraisal review and will conduct spot checks to assure compliance with Federal Appraisal Standards.</w:t>
      </w:r>
    </w:p>
    <w:p w14:paraId="2A130523" w14:textId="77777777" w:rsidR="00304BFA" w:rsidRPr="00480278" w:rsidRDefault="00304BFA" w:rsidP="0032645F">
      <w:pPr>
        <w:spacing w:before="120"/>
        <w:ind w:left="720"/>
        <w:rPr>
          <w:b/>
          <w:bCs/>
        </w:rPr>
      </w:pPr>
      <w:r w:rsidRPr="00480278">
        <w:rPr>
          <w:b/>
          <w:bCs/>
        </w:rPr>
        <w:t>Property</w:t>
      </w:r>
      <w:r w:rsidRPr="00480278">
        <w:rPr>
          <w:b/>
          <w:bCs/>
          <w:spacing w:val="-7"/>
        </w:rPr>
        <w:t xml:space="preserve"> </w:t>
      </w:r>
      <w:r w:rsidRPr="00480278">
        <w:rPr>
          <w:b/>
          <w:bCs/>
        </w:rPr>
        <w:t>Inspection</w:t>
      </w:r>
      <w:r w:rsidRPr="00480278">
        <w:rPr>
          <w:b/>
          <w:bCs/>
          <w:spacing w:val="-7"/>
        </w:rPr>
        <w:t xml:space="preserve"> </w:t>
      </w:r>
      <w:r w:rsidRPr="00480278">
        <w:rPr>
          <w:b/>
          <w:bCs/>
          <w:spacing w:val="-2"/>
        </w:rPr>
        <w:t>(required)</w:t>
      </w:r>
    </w:p>
    <w:p w14:paraId="36B8C7E9" w14:textId="77777777" w:rsidR="00304BFA" w:rsidRPr="009922E9" w:rsidRDefault="00304BFA" w:rsidP="0032645F">
      <w:pPr>
        <w:spacing w:before="120" w:line="259" w:lineRule="auto"/>
        <w:ind w:left="720" w:right="1253"/>
        <w:rPr>
          <w:rFonts w:cstheme="minorHAnsi"/>
          <w:szCs w:val="20"/>
        </w:rPr>
      </w:pPr>
      <w:r w:rsidRPr="009922E9">
        <w:rPr>
          <w:rFonts w:cstheme="minorHAnsi"/>
          <w:szCs w:val="20"/>
        </w:rPr>
        <w:t>The</w:t>
      </w:r>
      <w:r w:rsidRPr="009922E9">
        <w:rPr>
          <w:rFonts w:cstheme="minorHAnsi"/>
          <w:spacing w:val="-1"/>
          <w:szCs w:val="20"/>
        </w:rPr>
        <w:t xml:space="preserve"> </w:t>
      </w:r>
      <w:r w:rsidRPr="009922E9">
        <w:rPr>
          <w:rFonts w:cstheme="minorHAnsi"/>
          <w:szCs w:val="20"/>
        </w:rPr>
        <w:t>appraiser</w:t>
      </w:r>
      <w:r w:rsidRPr="009922E9">
        <w:rPr>
          <w:rFonts w:cstheme="minorHAnsi"/>
          <w:spacing w:val="-4"/>
          <w:szCs w:val="20"/>
        </w:rPr>
        <w:t xml:space="preserve"> </w:t>
      </w:r>
      <w:r w:rsidRPr="009922E9">
        <w:rPr>
          <w:rFonts w:cstheme="minorHAnsi"/>
          <w:szCs w:val="20"/>
        </w:rPr>
        <w:t>selected</w:t>
      </w:r>
      <w:r w:rsidRPr="009922E9">
        <w:rPr>
          <w:rFonts w:cstheme="minorHAnsi"/>
          <w:spacing w:val="-3"/>
          <w:szCs w:val="20"/>
        </w:rPr>
        <w:t xml:space="preserve"> </w:t>
      </w:r>
      <w:r w:rsidRPr="009922E9">
        <w:rPr>
          <w:rFonts w:cstheme="minorHAnsi"/>
          <w:szCs w:val="20"/>
        </w:rPr>
        <w:t>for</w:t>
      </w:r>
      <w:r w:rsidRPr="009922E9">
        <w:rPr>
          <w:rFonts w:cstheme="minorHAnsi"/>
          <w:spacing w:val="-4"/>
          <w:szCs w:val="20"/>
        </w:rPr>
        <w:t xml:space="preserve"> </w:t>
      </w:r>
      <w:r w:rsidRPr="009922E9">
        <w:rPr>
          <w:rFonts w:cstheme="minorHAnsi"/>
          <w:szCs w:val="20"/>
        </w:rPr>
        <w:t>the</w:t>
      </w:r>
      <w:r w:rsidRPr="009922E9">
        <w:rPr>
          <w:rFonts w:cstheme="minorHAnsi"/>
          <w:spacing w:val="-1"/>
          <w:szCs w:val="20"/>
        </w:rPr>
        <w:t xml:space="preserve"> </w:t>
      </w:r>
      <w:r w:rsidRPr="009922E9">
        <w:rPr>
          <w:rFonts w:cstheme="minorHAnsi"/>
          <w:szCs w:val="20"/>
        </w:rPr>
        <w:t>assignment</w:t>
      </w:r>
      <w:r w:rsidRPr="009922E9">
        <w:rPr>
          <w:rFonts w:cstheme="minorHAnsi"/>
          <w:spacing w:val="-1"/>
          <w:szCs w:val="20"/>
        </w:rPr>
        <w:t xml:space="preserve"> </w:t>
      </w:r>
      <w:r w:rsidRPr="009922E9">
        <w:rPr>
          <w:rFonts w:cstheme="minorHAnsi"/>
          <w:szCs w:val="20"/>
        </w:rPr>
        <w:t>shall</w:t>
      </w:r>
      <w:r w:rsidRPr="009922E9">
        <w:rPr>
          <w:rFonts w:cstheme="minorHAnsi"/>
          <w:spacing w:val="-4"/>
          <w:szCs w:val="20"/>
        </w:rPr>
        <w:t xml:space="preserve"> </w:t>
      </w:r>
      <w:r w:rsidRPr="009922E9">
        <w:rPr>
          <w:rFonts w:cstheme="minorHAnsi"/>
          <w:szCs w:val="20"/>
        </w:rPr>
        <w:t>make</w:t>
      </w:r>
      <w:r w:rsidRPr="009922E9">
        <w:rPr>
          <w:rFonts w:cstheme="minorHAnsi"/>
          <w:spacing w:val="-1"/>
          <w:szCs w:val="20"/>
        </w:rPr>
        <w:t xml:space="preserve"> </w:t>
      </w:r>
      <w:r w:rsidRPr="009922E9">
        <w:rPr>
          <w:rFonts w:cstheme="minorHAnsi"/>
          <w:szCs w:val="20"/>
        </w:rPr>
        <w:t>a</w:t>
      </w:r>
      <w:r w:rsidRPr="009922E9">
        <w:rPr>
          <w:rFonts w:cstheme="minorHAnsi"/>
          <w:spacing w:val="-4"/>
          <w:szCs w:val="20"/>
        </w:rPr>
        <w:t xml:space="preserve"> </w:t>
      </w:r>
      <w:r w:rsidRPr="009922E9">
        <w:rPr>
          <w:rFonts w:cstheme="minorHAnsi"/>
          <w:szCs w:val="20"/>
        </w:rPr>
        <w:t>detailed</w:t>
      </w:r>
      <w:r w:rsidRPr="009922E9">
        <w:rPr>
          <w:rFonts w:cstheme="minorHAnsi"/>
          <w:spacing w:val="-3"/>
          <w:szCs w:val="20"/>
        </w:rPr>
        <w:t xml:space="preserve"> </w:t>
      </w:r>
      <w:r w:rsidRPr="009922E9">
        <w:rPr>
          <w:rFonts w:cstheme="minorHAnsi"/>
          <w:szCs w:val="20"/>
        </w:rPr>
        <w:t>field</w:t>
      </w:r>
      <w:r w:rsidRPr="009922E9">
        <w:rPr>
          <w:rFonts w:cstheme="minorHAnsi"/>
          <w:spacing w:val="-3"/>
          <w:szCs w:val="20"/>
        </w:rPr>
        <w:t xml:space="preserve"> </w:t>
      </w:r>
      <w:r w:rsidRPr="009922E9">
        <w:rPr>
          <w:rFonts w:cstheme="minorHAnsi"/>
          <w:szCs w:val="20"/>
        </w:rPr>
        <w:t>inspection</w:t>
      </w:r>
      <w:r w:rsidRPr="009922E9">
        <w:rPr>
          <w:rFonts w:cstheme="minorHAnsi"/>
          <w:spacing w:val="-5"/>
          <w:szCs w:val="20"/>
        </w:rPr>
        <w:t xml:space="preserve"> </w:t>
      </w:r>
      <w:r w:rsidRPr="009922E9">
        <w:rPr>
          <w:rFonts w:cstheme="minorHAnsi"/>
          <w:szCs w:val="20"/>
        </w:rPr>
        <w:t>of</w:t>
      </w:r>
      <w:r w:rsidRPr="009922E9">
        <w:rPr>
          <w:rFonts w:cstheme="minorHAnsi"/>
          <w:spacing w:val="-4"/>
          <w:szCs w:val="20"/>
        </w:rPr>
        <w:t xml:space="preserve"> </w:t>
      </w:r>
      <w:r w:rsidRPr="009922E9">
        <w:rPr>
          <w:rFonts w:cstheme="minorHAnsi"/>
          <w:szCs w:val="20"/>
        </w:rPr>
        <w:t>the</w:t>
      </w:r>
      <w:r w:rsidRPr="009922E9">
        <w:rPr>
          <w:rFonts w:cstheme="minorHAnsi"/>
          <w:spacing w:val="-1"/>
          <w:szCs w:val="20"/>
        </w:rPr>
        <w:t xml:space="preserve"> </w:t>
      </w:r>
      <w:r w:rsidRPr="009922E9">
        <w:rPr>
          <w:rFonts w:cstheme="minorHAnsi"/>
          <w:szCs w:val="20"/>
        </w:rPr>
        <w:t>subject</w:t>
      </w:r>
      <w:r w:rsidRPr="009922E9">
        <w:rPr>
          <w:rFonts w:cstheme="minorHAnsi"/>
          <w:spacing w:val="-1"/>
          <w:szCs w:val="20"/>
        </w:rPr>
        <w:t xml:space="preserve"> </w:t>
      </w:r>
      <w:r w:rsidRPr="009922E9">
        <w:rPr>
          <w:rFonts w:cstheme="minorHAnsi"/>
          <w:szCs w:val="20"/>
        </w:rPr>
        <w:t xml:space="preserve">property and shall make such investigations and studies as are necessary to derive sound conclusions and to prepare the appraisal report. </w:t>
      </w:r>
      <w:r w:rsidRPr="003310D5">
        <w:rPr>
          <w:rFonts w:cstheme="minorHAnsi"/>
          <w:b/>
          <w:bCs/>
          <w:szCs w:val="20"/>
        </w:rPr>
        <w:t xml:space="preserve">Inspection must be adequate to have a good understanding of the property – particularly of those elements of value important in the market within which it would </w:t>
      </w:r>
      <w:r w:rsidRPr="003310D5">
        <w:rPr>
          <w:rFonts w:cstheme="minorHAnsi"/>
          <w:b/>
          <w:bCs/>
          <w:spacing w:val="-2"/>
          <w:szCs w:val="20"/>
        </w:rPr>
        <w:t>compete.</w:t>
      </w:r>
    </w:p>
    <w:p w14:paraId="69DA1853" w14:textId="77777777" w:rsidR="00304BFA" w:rsidRPr="00480278" w:rsidRDefault="00304BFA" w:rsidP="0032645F">
      <w:pPr>
        <w:spacing w:before="120"/>
        <w:ind w:left="720"/>
        <w:rPr>
          <w:b/>
          <w:bCs/>
        </w:rPr>
      </w:pPr>
      <w:r w:rsidRPr="00480278">
        <w:rPr>
          <w:b/>
          <w:bCs/>
        </w:rPr>
        <w:t>Inspection</w:t>
      </w:r>
      <w:r w:rsidRPr="00480278">
        <w:rPr>
          <w:b/>
          <w:bCs/>
          <w:spacing w:val="-9"/>
        </w:rPr>
        <w:t xml:space="preserve"> </w:t>
      </w:r>
      <w:r w:rsidRPr="00480278">
        <w:rPr>
          <w:b/>
          <w:bCs/>
        </w:rPr>
        <w:t>Notice</w:t>
      </w:r>
      <w:r w:rsidRPr="00480278">
        <w:rPr>
          <w:b/>
          <w:bCs/>
          <w:spacing w:val="-7"/>
        </w:rPr>
        <w:t xml:space="preserve"> </w:t>
      </w:r>
      <w:r w:rsidRPr="00480278">
        <w:rPr>
          <w:b/>
          <w:bCs/>
          <w:spacing w:val="-2"/>
        </w:rPr>
        <w:t>(required)</w:t>
      </w:r>
    </w:p>
    <w:p w14:paraId="6EE40A75" w14:textId="77777777" w:rsidR="00304BFA" w:rsidRPr="000D26FE" w:rsidRDefault="00304BFA" w:rsidP="0032645F">
      <w:pPr>
        <w:pStyle w:val="BodyText"/>
        <w:spacing w:before="120" w:line="259" w:lineRule="auto"/>
        <w:ind w:left="720" w:right="1253"/>
        <w:rPr>
          <w:rFonts w:cstheme="minorHAnsi"/>
          <w:sz w:val="20"/>
          <w:szCs w:val="20"/>
        </w:rPr>
      </w:pPr>
      <w:r w:rsidRPr="000D26FE">
        <w:rPr>
          <w:rFonts w:cstheme="minorHAnsi"/>
          <w:sz w:val="20"/>
          <w:szCs w:val="20"/>
        </w:rPr>
        <w:t>The appraiser shall provide the property owner advance notice of the site visit date and shall give the owner or the designated representative an opportunity to accompany the appraiser during the inspection</w:t>
      </w:r>
      <w:r w:rsidRPr="000D26FE">
        <w:rPr>
          <w:rFonts w:cstheme="minorHAnsi"/>
          <w:spacing w:val="-5"/>
          <w:sz w:val="20"/>
          <w:szCs w:val="20"/>
        </w:rPr>
        <w:t xml:space="preserve"> </w:t>
      </w:r>
      <w:r w:rsidRPr="000D26FE">
        <w:rPr>
          <w:rFonts w:cstheme="minorHAnsi"/>
          <w:sz w:val="20"/>
          <w:szCs w:val="20"/>
        </w:rPr>
        <w:t>of</w:t>
      </w:r>
      <w:r w:rsidRPr="000D26FE">
        <w:rPr>
          <w:rFonts w:cstheme="minorHAnsi"/>
          <w:spacing w:val="-5"/>
          <w:sz w:val="20"/>
          <w:szCs w:val="20"/>
        </w:rPr>
        <w:t xml:space="preserve"> </w:t>
      </w:r>
      <w:r w:rsidRPr="000D26FE">
        <w:rPr>
          <w:rFonts w:cstheme="minorHAnsi"/>
          <w:sz w:val="20"/>
          <w:szCs w:val="20"/>
        </w:rPr>
        <w:t>the</w:t>
      </w:r>
      <w:r w:rsidRPr="000D26FE">
        <w:rPr>
          <w:rFonts w:cstheme="minorHAnsi"/>
          <w:spacing w:val="-1"/>
          <w:sz w:val="20"/>
          <w:szCs w:val="20"/>
        </w:rPr>
        <w:t xml:space="preserve"> </w:t>
      </w:r>
      <w:r w:rsidRPr="000D26FE">
        <w:rPr>
          <w:rFonts w:cstheme="minorHAnsi"/>
          <w:sz w:val="20"/>
          <w:szCs w:val="20"/>
        </w:rPr>
        <w:t>property.</w:t>
      </w:r>
      <w:r w:rsidRPr="000D26FE">
        <w:rPr>
          <w:rFonts w:cstheme="minorHAnsi"/>
          <w:spacing w:val="-5"/>
          <w:sz w:val="20"/>
          <w:szCs w:val="20"/>
        </w:rPr>
        <w:t xml:space="preserve"> </w:t>
      </w:r>
      <w:r w:rsidRPr="000D26FE">
        <w:rPr>
          <w:rFonts w:cstheme="minorHAnsi"/>
          <w:sz w:val="20"/>
          <w:szCs w:val="20"/>
        </w:rPr>
        <w:t>These</w:t>
      </w:r>
      <w:r w:rsidRPr="000D26FE">
        <w:rPr>
          <w:rFonts w:cstheme="minorHAnsi"/>
          <w:spacing w:val="-1"/>
          <w:sz w:val="20"/>
          <w:szCs w:val="20"/>
        </w:rPr>
        <w:t xml:space="preserve"> </w:t>
      </w:r>
      <w:r w:rsidRPr="000D26FE">
        <w:rPr>
          <w:rFonts w:cstheme="minorHAnsi"/>
          <w:sz w:val="20"/>
          <w:szCs w:val="20"/>
        </w:rPr>
        <w:t>notices</w:t>
      </w:r>
      <w:r w:rsidRPr="000D26FE">
        <w:rPr>
          <w:rFonts w:cstheme="minorHAnsi"/>
          <w:spacing w:val="-2"/>
          <w:sz w:val="20"/>
          <w:szCs w:val="20"/>
        </w:rPr>
        <w:t xml:space="preserve"> </w:t>
      </w:r>
      <w:r w:rsidRPr="000D26FE">
        <w:rPr>
          <w:rFonts w:cstheme="minorHAnsi"/>
          <w:sz w:val="20"/>
          <w:szCs w:val="20"/>
        </w:rPr>
        <w:t>shall</w:t>
      </w:r>
      <w:r w:rsidRPr="000D26FE">
        <w:rPr>
          <w:rFonts w:cstheme="minorHAnsi"/>
          <w:spacing w:val="-2"/>
          <w:sz w:val="20"/>
          <w:szCs w:val="20"/>
        </w:rPr>
        <w:t xml:space="preserve"> </w:t>
      </w:r>
      <w:r w:rsidRPr="000D26FE">
        <w:rPr>
          <w:rFonts w:cstheme="minorHAnsi"/>
          <w:sz w:val="20"/>
          <w:szCs w:val="20"/>
        </w:rPr>
        <w:t>be</w:t>
      </w:r>
      <w:r w:rsidRPr="000D26FE">
        <w:rPr>
          <w:rFonts w:cstheme="minorHAnsi"/>
          <w:spacing w:val="-1"/>
          <w:sz w:val="20"/>
          <w:szCs w:val="20"/>
        </w:rPr>
        <w:t xml:space="preserve"> </w:t>
      </w:r>
      <w:r w:rsidRPr="000D26FE">
        <w:rPr>
          <w:rFonts w:cstheme="minorHAnsi"/>
          <w:sz w:val="20"/>
          <w:szCs w:val="20"/>
        </w:rPr>
        <w:t>documented</w:t>
      </w:r>
      <w:r w:rsidRPr="000D26FE">
        <w:rPr>
          <w:rFonts w:cstheme="minorHAnsi"/>
          <w:spacing w:val="-3"/>
          <w:sz w:val="20"/>
          <w:szCs w:val="20"/>
        </w:rPr>
        <w:t xml:space="preserve"> </w:t>
      </w:r>
      <w:r w:rsidRPr="000D26FE">
        <w:rPr>
          <w:rFonts w:cstheme="minorHAnsi"/>
          <w:sz w:val="20"/>
          <w:szCs w:val="20"/>
        </w:rPr>
        <w:t>in</w:t>
      </w:r>
      <w:r w:rsidRPr="000D26FE">
        <w:rPr>
          <w:rFonts w:cstheme="minorHAnsi"/>
          <w:spacing w:val="-3"/>
          <w:sz w:val="20"/>
          <w:szCs w:val="20"/>
        </w:rPr>
        <w:t xml:space="preserve"> </w:t>
      </w:r>
      <w:r w:rsidRPr="000D26FE">
        <w:rPr>
          <w:rFonts w:cstheme="minorHAnsi"/>
          <w:sz w:val="20"/>
          <w:szCs w:val="20"/>
        </w:rPr>
        <w:t>the</w:t>
      </w:r>
      <w:r w:rsidRPr="000D26FE">
        <w:rPr>
          <w:rFonts w:cstheme="minorHAnsi"/>
          <w:spacing w:val="-4"/>
          <w:sz w:val="20"/>
          <w:szCs w:val="20"/>
        </w:rPr>
        <w:t xml:space="preserve"> </w:t>
      </w:r>
      <w:r w:rsidRPr="000D26FE">
        <w:rPr>
          <w:rFonts w:cstheme="minorHAnsi"/>
          <w:sz w:val="20"/>
          <w:szCs w:val="20"/>
        </w:rPr>
        <w:t>appraiser's</w:t>
      </w:r>
      <w:r w:rsidRPr="000D26FE">
        <w:rPr>
          <w:rFonts w:cstheme="minorHAnsi"/>
          <w:spacing w:val="-4"/>
          <w:sz w:val="20"/>
          <w:szCs w:val="20"/>
        </w:rPr>
        <w:t xml:space="preserve"> </w:t>
      </w:r>
      <w:r w:rsidRPr="000D26FE">
        <w:rPr>
          <w:rFonts w:cstheme="minorHAnsi"/>
          <w:sz w:val="20"/>
          <w:szCs w:val="20"/>
        </w:rPr>
        <w:t>transmittal</w:t>
      </w:r>
      <w:r w:rsidRPr="000D26FE">
        <w:rPr>
          <w:rFonts w:cstheme="minorHAnsi"/>
          <w:spacing w:val="-2"/>
          <w:sz w:val="20"/>
          <w:szCs w:val="20"/>
        </w:rPr>
        <w:t xml:space="preserve"> </w:t>
      </w:r>
      <w:r w:rsidRPr="000D26FE">
        <w:rPr>
          <w:rFonts w:cstheme="minorHAnsi"/>
          <w:sz w:val="20"/>
          <w:szCs w:val="20"/>
        </w:rPr>
        <w:t>letter</w:t>
      </w:r>
      <w:r w:rsidRPr="000D26FE">
        <w:rPr>
          <w:rFonts w:cstheme="minorHAnsi"/>
          <w:spacing w:val="-4"/>
          <w:sz w:val="20"/>
          <w:szCs w:val="20"/>
        </w:rPr>
        <w:t xml:space="preserve"> </w:t>
      </w:r>
      <w:r w:rsidRPr="000D26FE">
        <w:rPr>
          <w:rFonts w:cstheme="minorHAnsi"/>
          <w:sz w:val="20"/>
          <w:szCs w:val="20"/>
        </w:rPr>
        <w:t>of</w:t>
      </w:r>
      <w:r w:rsidRPr="000D26FE">
        <w:rPr>
          <w:rFonts w:cstheme="minorHAnsi"/>
          <w:spacing w:val="-4"/>
          <w:sz w:val="20"/>
          <w:szCs w:val="20"/>
        </w:rPr>
        <w:t xml:space="preserve"> </w:t>
      </w:r>
      <w:r w:rsidRPr="000D26FE">
        <w:rPr>
          <w:rFonts w:cstheme="minorHAnsi"/>
          <w:sz w:val="20"/>
          <w:szCs w:val="20"/>
        </w:rPr>
        <w:t>the appraisal report. The appraiser shall certify that the signer of the report has personally visited the appraised property(ies) and all of the comparable transactions used in the comparative analyses. The key point is giving the landowner opportunity to accompany the appraiser, and the opportunity to provide info he thinks important. This must include within appraiser’s Certification.</w:t>
      </w:r>
    </w:p>
    <w:p w14:paraId="3D721055" w14:textId="77777777" w:rsidR="00304BFA" w:rsidRPr="0032645F" w:rsidRDefault="00304BFA" w:rsidP="0032645F">
      <w:pPr>
        <w:spacing w:before="120"/>
        <w:ind w:left="720"/>
        <w:rPr>
          <w:b/>
          <w:bCs/>
        </w:rPr>
      </w:pPr>
      <w:r w:rsidRPr="0032645F">
        <w:rPr>
          <w:b/>
          <w:bCs/>
        </w:rPr>
        <w:t>Definition</w:t>
      </w:r>
      <w:r w:rsidRPr="0032645F">
        <w:rPr>
          <w:b/>
          <w:bCs/>
          <w:spacing w:val="-6"/>
        </w:rPr>
        <w:t xml:space="preserve"> </w:t>
      </w:r>
      <w:r w:rsidRPr="0032645F">
        <w:rPr>
          <w:b/>
          <w:bCs/>
        </w:rPr>
        <w:t>of</w:t>
      </w:r>
      <w:r w:rsidRPr="0032645F">
        <w:rPr>
          <w:b/>
          <w:bCs/>
          <w:spacing w:val="-5"/>
        </w:rPr>
        <w:t xml:space="preserve"> </w:t>
      </w:r>
      <w:r w:rsidRPr="0032645F">
        <w:rPr>
          <w:b/>
          <w:bCs/>
          <w:spacing w:val="-4"/>
        </w:rPr>
        <w:t>Terms</w:t>
      </w:r>
    </w:p>
    <w:p w14:paraId="5BE96106" w14:textId="77777777" w:rsidR="00304BFA" w:rsidRPr="000D26FE" w:rsidRDefault="00304BFA" w:rsidP="0032645F">
      <w:pPr>
        <w:pStyle w:val="BodyText"/>
        <w:spacing w:before="120" w:line="259" w:lineRule="auto"/>
        <w:ind w:left="720" w:right="1253"/>
        <w:rPr>
          <w:rFonts w:cstheme="minorHAnsi"/>
          <w:sz w:val="20"/>
          <w:szCs w:val="20"/>
        </w:rPr>
      </w:pPr>
      <w:r w:rsidRPr="000D26FE">
        <w:rPr>
          <w:rFonts w:cstheme="minorHAnsi"/>
          <w:sz w:val="20"/>
          <w:szCs w:val="20"/>
        </w:rPr>
        <w:t>Unless</w:t>
      </w:r>
      <w:r w:rsidRPr="000D26FE">
        <w:rPr>
          <w:rFonts w:cstheme="minorHAnsi"/>
          <w:spacing w:val="-1"/>
          <w:sz w:val="20"/>
          <w:szCs w:val="20"/>
        </w:rPr>
        <w:t xml:space="preserve"> </w:t>
      </w:r>
      <w:r w:rsidRPr="000D26FE">
        <w:rPr>
          <w:rFonts w:cstheme="minorHAnsi"/>
          <w:sz w:val="20"/>
          <w:szCs w:val="20"/>
        </w:rPr>
        <w:t>specifically</w:t>
      </w:r>
      <w:r w:rsidRPr="000D26FE">
        <w:rPr>
          <w:rFonts w:cstheme="minorHAnsi"/>
          <w:spacing w:val="-2"/>
          <w:sz w:val="20"/>
          <w:szCs w:val="20"/>
        </w:rPr>
        <w:t xml:space="preserve"> </w:t>
      </w:r>
      <w:r w:rsidRPr="000D26FE">
        <w:rPr>
          <w:rFonts w:cstheme="minorHAnsi"/>
          <w:sz w:val="20"/>
          <w:szCs w:val="20"/>
        </w:rPr>
        <w:t>defined</w:t>
      </w:r>
      <w:r w:rsidRPr="000D26FE">
        <w:rPr>
          <w:rFonts w:cstheme="minorHAnsi"/>
          <w:spacing w:val="-4"/>
          <w:sz w:val="20"/>
          <w:szCs w:val="20"/>
        </w:rPr>
        <w:t xml:space="preserve"> </w:t>
      </w:r>
      <w:r w:rsidRPr="000D26FE">
        <w:rPr>
          <w:rFonts w:cstheme="minorHAnsi"/>
          <w:sz w:val="20"/>
          <w:szCs w:val="20"/>
        </w:rPr>
        <w:t>herein</w:t>
      </w:r>
      <w:r w:rsidRPr="000D26FE">
        <w:rPr>
          <w:rFonts w:cstheme="minorHAnsi"/>
          <w:spacing w:val="-2"/>
          <w:sz w:val="20"/>
          <w:szCs w:val="20"/>
        </w:rPr>
        <w:t xml:space="preserve"> </w:t>
      </w:r>
      <w:r w:rsidRPr="000D26FE">
        <w:rPr>
          <w:rFonts w:cstheme="minorHAnsi"/>
          <w:sz w:val="20"/>
          <w:szCs w:val="20"/>
        </w:rPr>
        <w:t>or</w:t>
      </w:r>
      <w:r w:rsidRPr="000D26FE">
        <w:rPr>
          <w:rFonts w:cstheme="minorHAnsi"/>
          <w:spacing w:val="-3"/>
          <w:sz w:val="20"/>
          <w:szCs w:val="20"/>
        </w:rPr>
        <w:t xml:space="preserve"> </w:t>
      </w:r>
      <w:r w:rsidRPr="000D26FE">
        <w:rPr>
          <w:rFonts w:cstheme="minorHAnsi"/>
          <w:sz w:val="20"/>
          <w:szCs w:val="20"/>
        </w:rPr>
        <w:t>in</w:t>
      </w:r>
      <w:r w:rsidRPr="000D26FE">
        <w:rPr>
          <w:rFonts w:cstheme="minorHAnsi"/>
          <w:spacing w:val="-2"/>
          <w:sz w:val="20"/>
          <w:szCs w:val="20"/>
        </w:rPr>
        <w:t xml:space="preserve"> </w:t>
      </w:r>
      <w:r w:rsidRPr="000D26FE">
        <w:rPr>
          <w:rFonts w:cstheme="minorHAnsi"/>
          <w:sz w:val="20"/>
          <w:szCs w:val="20"/>
        </w:rPr>
        <w:t>either</w:t>
      </w:r>
      <w:r w:rsidRPr="000D26FE">
        <w:rPr>
          <w:rFonts w:cstheme="minorHAnsi"/>
          <w:spacing w:val="-1"/>
          <w:sz w:val="20"/>
          <w:szCs w:val="20"/>
        </w:rPr>
        <w:t xml:space="preserve"> </w:t>
      </w:r>
      <w:r w:rsidRPr="000D26FE">
        <w:rPr>
          <w:rFonts w:cstheme="minorHAnsi"/>
          <w:sz w:val="20"/>
          <w:szCs w:val="20"/>
        </w:rPr>
        <w:t>USPAP</w:t>
      </w:r>
      <w:r w:rsidRPr="000D26FE">
        <w:rPr>
          <w:rFonts w:cstheme="minorHAnsi"/>
          <w:spacing w:val="-2"/>
          <w:sz w:val="20"/>
          <w:szCs w:val="20"/>
        </w:rPr>
        <w:t xml:space="preserve"> </w:t>
      </w:r>
      <w:r w:rsidRPr="000D26FE">
        <w:rPr>
          <w:rFonts w:cstheme="minorHAnsi"/>
          <w:sz w:val="20"/>
          <w:szCs w:val="20"/>
        </w:rPr>
        <w:t>or</w:t>
      </w:r>
      <w:r w:rsidRPr="000D26FE">
        <w:rPr>
          <w:rFonts w:cstheme="minorHAnsi"/>
          <w:spacing w:val="-1"/>
          <w:sz w:val="20"/>
          <w:szCs w:val="20"/>
        </w:rPr>
        <w:t xml:space="preserve"> </w:t>
      </w:r>
      <w:r w:rsidRPr="000D26FE">
        <w:rPr>
          <w:rFonts w:cstheme="minorHAnsi"/>
          <w:sz w:val="20"/>
          <w:szCs w:val="20"/>
        </w:rPr>
        <w:t>UASFLA,</w:t>
      </w:r>
      <w:r w:rsidRPr="000D26FE">
        <w:rPr>
          <w:rFonts w:cstheme="minorHAnsi"/>
          <w:spacing w:val="-1"/>
          <w:sz w:val="20"/>
          <w:szCs w:val="20"/>
        </w:rPr>
        <w:t xml:space="preserve"> </w:t>
      </w:r>
      <w:r w:rsidRPr="000D26FE">
        <w:rPr>
          <w:rFonts w:cstheme="minorHAnsi"/>
          <w:sz w:val="20"/>
          <w:szCs w:val="20"/>
        </w:rPr>
        <w:t>definitions</w:t>
      </w:r>
      <w:r w:rsidRPr="000D26FE">
        <w:rPr>
          <w:rFonts w:cstheme="minorHAnsi"/>
          <w:spacing w:val="-3"/>
          <w:sz w:val="20"/>
          <w:szCs w:val="20"/>
        </w:rPr>
        <w:t xml:space="preserve"> </w:t>
      </w:r>
      <w:r w:rsidRPr="000D26FE">
        <w:rPr>
          <w:rFonts w:cstheme="minorHAnsi"/>
          <w:sz w:val="20"/>
          <w:szCs w:val="20"/>
        </w:rPr>
        <w:t>of</w:t>
      </w:r>
      <w:r w:rsidRPr="000D26FE">
        <w:rPr>
          <w:rFonts w:cstheme="minorHAnsi"/>
          <w:spacing w:val="-1"/>
          <w:sz w:val="20"/>
          <w:szCs w:val="20"/>
        </w:rPr>
        <w:t xml:space="preserve"> </w:t>
      </w:r>
      <w:r w:rsidRPr="000D26FE">
        <w:rPr>
          <w:rFonts w:cstheme="minorHAnsi"/>
          <w:sz w:val="20"/>
          <w:szCs w:val="20"/>
        </w:rPr>
        <w:t>all</w:t>
      </w:r>
      <w:r w:rsidRPr="000D26FE">
        <w:rPr>
          <w:rFonts w:cstheme="minorHAnsi"/>
          <w:spacing w:val="-4"/>
          <w:sz w:val="20"/>
          <w:szCs w:val="20"/>
        </w:rPr>
        <w:t xml:space="preserve"> </w:t>
      </w:r>
      <w:r w:rsidRPr="000D26FE">
        <w:rPr>
          <w:rFonts w:cstheme="minorHAnsi"/>
          <w:sz w:val="20"/>
          <w:szCs w:val="20"/>
        </w:rPr>
        <w:t>terms</w:t>
      </w:r>
      <w:r w:rsidRPr="000D26FE">
        <w:rPr>
          <w:rFonts w:cstheme="minorHAnsi"/>
          <w:spacing w:val="-1"/>
          <w:sz w:val="20"/>
          <w:szCs w:val="20"/>
        </w:rPr>
        <w:t xml:space="preserve"> </w:t>
      </w:r>
      <w:r w:rsidRPr="000D26FE">
        <w:rPr>
          <w:rFonts w:cstheme="minorHAnsi"/>
          <w:sz w:val="20"/>
          <w:szCs w:val="20"/>
        </w:rPr>
        <w:t>are</w:t>
      </w:r>
      <w:r w:rsidRPr="000D26FE">
        <w:rPr>
          <w:rFonts w:cstheme="minorHAnsi"/>
          <w:spacing w:val="-3"/>
          <w:sz w:val="20"/>
          <w:szCs w:val="20"/>
        </w:rPr>
        <w:t xml:space="preserve"> </w:t>
      </w:r>
      <w:r w:rsidRPr="000D26FE">
        <w:rPr>
          <w:rFonts w:cstheme="minorHAnsi"/>
          <w:sz w:val="20"/>
          <w:szCs w:val="20"/>
        </w:rPr>
        <w:t>the</w:t>
      </w:r>
      <w:r w:rsidRPr="000D26FE">
        <w:rPr>
          <w:rFonts w:cstheme="minorHAnsi"/>
          <w:spacing w:val="-3"/>
          <w:sz w:val="20"/>
          <w:szCs w:val="20"/>
        </w:rPr>
        <w:t xml:space="preserve"> </w:t>
      </w:r>
      <w:r w:rsidRPr="000D26FE">
        <w:rPr>
          <w:rFonts w:cstheme="minorHAnsi"/>
          <w:sz w:val="20"/>
          <w:szCs w:val="20"/>
        </w:rPr>
        <w:t>same as those found in The Dictionary of Real Estate Appraisal (Appraisal Institute). UASFLA shall take precedence in any differences among definitions.</w:t>
      </w:r>
    </w:p>
    <w:p w14:paraId="0D7542E0" w14:textId="3010D848" w:rsidR="00304BFA" w:rsidRPr="000D26FE" w:rsidRDefault="00304BFA" w:rsidP="0032645F">
      <w:pPr>
        <w:tabs>
          <w:tab w:val="left" w:pos="9790"/>
        </w:tabs>
        <w:spacing w:before="120"/>
        <w:rPr>
          <w:rFonts w:cstheme="minorHAnsi"/>
          <w:szCs w:val="20"/>
        </w:rPr>
      </w:pPr>
    </w:p>
    <w:p w14:paraId="66935075" w14:textId="77777777" w:rsidR="00304BFA" w:rsidRPr="0066643E" w:rsidRDefault="00304BFA" w:rsidP="00304BFA">
      <w:pPr>
        <w:rPr>
          <w:rFonts w:cstheme="minorHAnsi"/>
        </w:rPr>
        <w:sectPr w:rsidR="00304BFA" w:rsidRPr="0066643E">
          <w:headerReference w:type="even" r:id="rId476"/>
          <w:headerReference w:type="default" r:id="rId477"/>
          <w:footerReference w:type="default" r:id="rId478"/>
          <w:headerReference w:type="first" r:id="rId479"/>
          <w:pgSz w:w="12240" w:h="15840"/>
          <w:pgMar w:top="800" w:right="440" w:bottom="280" w:left="420" w:header="720" w:footer="720" w:gutter="0"/>
          <w:cols w:space="720"/>
        </w:sectPr>
      </w:pPr>
    </w:p>
    <w:p w14:paraId="3C82847A" w14:textId="79D63CB6" w:rsidR="00304BFA" w:rsidRPr="0066643E" w:rsidRDefault="00304BFA" w:rsidP="0086023F">
      <w:pPr>
        <w:pStyle w:val="Heading1"/>
      </w:pPr>
      <w:r>
        <w:lastRenderedPageBreak/>
        <w:drawing>
          <wp:anchor distT="0" distB="0" distL="114300" distR="114300" simplePos="0" relativeHeight="251658299" behindDoc="1" locked="0" layoutInCell="1" allowOverlap="1" wp14:anchorId="4D75841A" wp14:editId="427DEDEC">
            <wp:simplePos x="0" y="0"/>
            <wp:positionH relativeFrom="column">
              <wp:posOffset>49588</wp:posOffset>
            </wp:positionH>
            <wp:positionV relativeFrom="paragraph">
              <wp:posOffset>-181840</wp:posOffset>
            </wp:positionV>
            <wp:extent cx="403895" cy="396274"/>
            <wp:effectExtent l="0" t="0" r="0" b="3810"/>
            <wp:wrapNone/>
            <wp:docPr id="54" name="Picture 54" descr="Appendix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ppendix L"/>
                    <pic:cNvPicPr/>
                  </pic:nvPicPr>
                  <pic:blipFill>
                    <a:blip r:embed="rId474">
                      <a:extLst>
                        <a:ext uri="{BEBA8EAE-BF5A-486C-A8C5-ECC9F3942E4B}">
                          <a14:imgProps xmlns:a14="http://schemas.microsoft.com/office/drawing/2010/main">
                            <a14:imgLayer r:embed="rId475">
                              <a14:imgEffect>
                                <a14:saturation sat="66000"/>
                              </a14:imgEffect>
                            </a14:imgLayer>
                          </a14:imgProps>
                        </a:ext>
                        <a:ext uri="{28A0092B-C50C-407E-A947-70E740481C1C}">
                          <a14:useLocalDpi xmlns:a14="http://schemas.microsoft.com/office/drawing/2010/main" val="0"/>
                        </a:ext>
                      </a:extLst>
                    </a:blip>
                    <a:stretch>
                      <a:fillRect/>
                    </a:stretch>
                  </pic:blipFill>
                  <pic:spPr>
                    <a:xfrm>
                      <a:off x="0" y="0"/>
                      <a:ext cx="403895" cy="396274"/>
                    </a:xfrm>
                    <a:prstGeom prst="rect">
                      <a:avLst/>
                    </a:prstGeom>
                  </pic:spPr>
                </pic:pic>
              </a:graphicData>
            </a:graphic>
            <wp14:sizeRelH relativeFrom="page">
              <wp14:pctWidth>0</wp14:pctWidth>
            </wp14:sizeRelH>
            <wp14:sizeRelV relativeFrom="page">
              <wp14:pctHeight>0</wp14:pctHeight>
            </wp14:sizeRelV>
          </wp:anchor>
        </w:drawing>
      </w:r>
      <w:r w:rsidR="00055EA5">
        <w:t xml:space="preserve"> </w:t>
      </w:r>
      <w:r w:rsidRPr="0066643E">
        <w:t>Appendix L.</w:t>
      </w:r>
      <w:r w:rsidRPr="0066643E">
        <w:rPr>
          <w:spacing w:val="-3"/>
        </w:rPr>
        <w:t xml:space="preserve"> </w:t>
      </w:r>
      <w:r w:rsidRPr="0066643E">
        <w:t>CFP Appraisal Pre-work Discussion</w:t>
      </w:r>
    </w:p>
    <w:p w14:paraId="76210C57" w14:textId="77777777" w:rsidR="00304BFA" w:rsidRPr="00CC64D8" w:rsidRDefault="00304BFA" w:rsidP="00CC64D8">
      <w:pPr>
        <w:ind w:left="720"/>
        <w:rPr>
          <w:b/>
          <w:bCs/>
        </w:rPr>
      </w:pPr>
      <w:r w:rsidRPr="00CC64D8">
        <w:rPr>
          <w:b/>
          <w:bCs/>
        </w:rPr>
        <w:t>TECHNICAL</w:t>
      </w:r>
      <w:r w:rsidRPr="00CC64D8">
        <w:rPr>
          <w:b/>
          <w:bCs/>
          <w:spacing w:val="-6"/>
        </w:rPr>
        <w:t xml:space="preserve"> </w:t>
      </w:r>
      <w:r w:rsidRPr="00CC64D8">
        <w:rPr>
          <w:b/>
          <w:bCs/>
        </w:rPr>
        <w:t>SPECIFICATIONS</w:t>
      </w:r>
    </w:p>
    <w:p w14:paraId="6CE36581" w14:textId="77777777" w:rsidR="00304BFA" w:rsidRPr="00134F9A" w:rsidRDefault="00304BFA" w:rsidP="00134F9A">
      <w:pPr>
        <w:spacing w:before="120"/>
        <w:ind w:left="720"/>
        <w:rPr>
          <w:b/>
          <w:bCs/>
        </w:rPr>
      </w:pPr>
      <w:r w:rsidRPr="00134F9A">
        <w:rPr>
          <w:b/>
          <w:bCs/>
        </w:rPr>
        <w:t>Application</w:t>
      </w:r>
    </w:p>
    <w:p w14:paraId="6ABA0876" w14:textId="77777777" w:rsidR="00304BFA" w:rsidRPr="000A42D7" w:rsidRDefault="00304BFA" w:rsidP="00134F9A">
      <w:pPr>
        <w:pStyle w:val="BodyText"/>
        <w:spacing w:before="120" w:line="259" w:lineRule="auto"/>
        <w:ind w:left="720" w:right="1253"/>
        <w:rPr>
          <w:rFonts w:cstheme="minorHAnsi"/>
          <w:sz w:val="20"/>
          <w:szCs w:val="20"/>
        </w:rPr>
      </w:pPr>
      <w:r w:rsidRPr="000A42D7">
        <w:rPr>
          <w:rFonts w:cstheme="minorHAnsi"/>
          <w:sz w:val="20"/>
          <w:szCs w:val="20"/>
        </w:rPr>
        <w:t>These technical specifications reflect the minimum standards for the appraisal of property to be</w:t>
      </w:r>
      <w:r w:rsidRPr="000A42D7">
        <w:rPr>
          <w:rFonts w:cstheme="minorHAnsi"/>
          <w:spacing w:val="40"/>
          <w:sz w:val="20"/>
          <w:szCs w:val="20"/>
        </w:rPr>
        <w:t xml:space="preserve"> </w:t>
      </w:r>
      <w:r w:rsidRPr="000A42D7">
        <w:rPr>
          <w:rFonts w:cstheme="minorHAnsi"/>
          <w:sz w:val="20"/>
          <w:szCs w:val="20"/>
        </w:rPr>
        <w:t>acquired as part of the Community Forest Program. The specifications require the appraiser to analyze and determine the larger parcel. If it is determined that the estate to be appraised is a part of a larger parcel,</w:t>
      </w:r>
      <w:r w:rsidRPr="000A42D7">
        <w:rPr>
          <w:rFonts w:cstheme="minorHAnsi"/>
          <w:spacing w:val="-4"/>
          <w:sz w:val="20"/>
          <w:szCs w:val="20"/>
        </w:rPr>
        <w:t xml:space="preserve"> </w:t>
      </w:r>
      <w:r w:rsidRPr="000A42D7">
        <w:rPr>
          <w:rFonts w:cstheme="minorHAnsi"/>
          <w:sz w:val="20"/>
          <w:szCs w:val="20"/>
        </w:rPr>
        <w:t>or</w:t>
      </w:r>
      <w:r w:rsidRPr="000A42D7">
        <w:rPr>
          <w:rFonts w:cstheme="minorHAnsi"/>
          <w:spacing w:val="-3"/>
          <w:sz w:val="20"/>
          <w:szCs w:val="20"/>
        </w:rPr>
        <w:t xml:space="preserve"> </w:t>
      </w:r>
      <w:r w:rsidRPr="000A42D7">
        <w:rPr>
          <w:rFonts w:cstheme="minorHAnsi"/>
          <w:sz w:val="20"/>
          <w:szCs w:val="20"/>
        </w:rPr>
        <w:t>constitutes</w:t>
      </w:r>
      <w:r w:rsidRPr="000A42D7">
        <w:rPr>
          <w:rFonts w:cstheme="minorHAnsi"/>
          <w:spacing w:val="-4"/>
          <w:sz w:val="20"/>
          <w:szCs w:val="20"/>
        </w:rPr>
        <w:t xml:space="preserve"> </w:t>
      </w:r>
      <w:r w:rsidRPr="000A42D7">
        <w:rPr>
          <w:rFonts w:cstheme="minorHAnsi"/>
          <w:sz w:val="20"/>
          <w:szCs w:val="20"/>
        </w:rPr>
        <w:t>multiple</w:t>
      </w:r>
      <w:r w:rsidRPr="000A42D7">
        <w:rPr>
          <w:rFonts w:cstheme="minorHAnsi"/>
          <w:spacing w:val="-2"/>
          <w:sz w:val="20"/>
          <w:szCs w:val="20"/>
        </w:rPr>
        <w:t xml:space="preserve"> </w:t>
      </w:r>
      <w:r w:rsidRPr="000A42D7">
        <w:rPr>
          <w:rFonts w:cstheme="minorHAnsi"/>
          <w:sz w:val="20"/>
          <w:szCs w:val="20"/>
        </w:rPr>
        <w:t>parcels,</w:t>
      </w:r>
      <w:r w:rsidRPr="000A42D7">
        <w:rPr>
          <w:rFonts w:cstheme="minorHAnsi"/>
          <w:spacing w:val="-4"/>
          <w:sz w:val="20"/>
          <w:szCs w:val="20"/>
        </w:rPr>
        <w:t xml:space="preserve"> </w:t>
      </w:r>
      <w:r w:rsidRPr="000A42D7">
        <w:rPr>
          <w:rFonts w:cstheme="minorHAnsi"/>
          <w:sz w:val="20"/>
          <w:szCs w:val="20"/>
        </w:rPr>
        <w:t>the</w:t>
      </w:r>
      <w:r w:rsidRPr="000A42D7">
        <w:rPr>
          <w:rFonts w:cstheme="minorHAnsi"/>
          <w:spacing w:val="-2"/>
          <w:sz w:val="20"/>
          <w:szCs w:val="20"/>
        </w:rPr>
        <w:t xml:space="preserve"> </w:t>
      </w:r>
      <w:r w:rsidRPr="000A42D7">
        <w:rPr>
          <w:rFonts w:cstheme="minorHAnsi"/>
          <w:sz w:val="20"/>
          <w:szCs w:val="20"/>
        </w:rPr>
        <w:t>appraiser</w:t>
      </w:r>
      <w:r w:rsidRPr="000A42D7">
        <w:rPr>
          <w:rFonts w:cstheme="minorHAnsi"/>
          <w:spacing w:val="-3"/>
          <w:sz w:val="20"/>
          <w:szCs w:val="20"/>
        </w:rPr>
        <w:t xml:space="preserve"> </w:t>
      </w:r>
      <w:r w:rsidRPr="000A42D7">
        <w:rPr>
          <w:rFonts w:cstheme="minorHAnsi"/>
          <w:sz w:val="20"/>
          <w:szCs w:val="20"/>
        </w:rPr>
        <w:t>shall</w:t>
      </w:r>
      <w:r w:rsidRPr="000A42D7">
        <w:rPr>
          <w:rFonts w:cstheme="minorHAnsi"/>
          <w:spacing w:val="-3"/>
          <w:sz w:val="20"/>
          <w:szCs w:val="20"/>
        </w:rPr>
        <w:t xml:space="preserve"> </w:t>
      </w:r>
      <w:r w:rsidRPr="000A42D7">
        <w:rPr>
          <w:rFonts w:cstheme="minorHAnsi"/>
          <w:sz w:val="20"/>
          <w:szCs w:val="20"/>
        </w:rPr>
        <w:t>consult</w:t>
      </w:r>
      <w:r w:rsidRPr="000A42D7">
        <w:rPr>
          <w:rFonts w:cstheme="minorHAnsi"/>
          <w:spacing w:val="-4"/>
          <w:sz w:val="20"/>
          <w:szCs w:val="20"/>
        </w:rPr>
        <w:t xml:space="preserve"> </w:t>
      </w:r>
      <w:r w:rsidRPr="000A42D7">
        <w:rPr>
          <w:rFonts w:cstheme="minorHAnsi"/>
          <w:sz w:val="20"/>
          <w:szCs w:val="20"/>
        </w:rPr>
        <w:t>with</w:t>
      </w:r>
      <w:r w:rsidRPr="000A42D7">
        <w:rPr>
          <w:rFonts w:cstheme="minorHAnsi"/>
          <w:spacing w:val="-3"/>
          <w:sz w:val="20"/>
          <w:szCs w:val="20"/>
        </w:rPr>
        <w:t xml:space="preserve"> </w:t>
      </w:r>
      <w:r w:rsidRPr="000A42D7">
        <w:rPr>
          <w:rFonts w:cstheme="minorHAnsi"/>
          <w:sz w:val="20"/>
          <w:szCs w:val="20"/>
        </w:rPr>
        <w:t>the</w:t>
      </w:r>
      <w:r w:rsidRPr="000A42D7">
        <w:rPr>
          <w:rFonts w:cstheme="minorHAnsi"/>
          <w:spacing w:val="-2"/>
          <w:sz w:val="20"/>
          <w:szCs w:val="20"/>
        </w:rPr>
        <w:t xml:space="preserve"> </w:t>
      </w:r>
      <w:r w:rsidRPr="000A42D7">
        <w:rPr>
          <w:rFonts w:cstheme="minorHAnsi"/>
          <w:sz w:val="20"/>
          <w:szCs w:val="20"/>
        </w:rPr>
        <w:t>assigned</w:t>
      </w:r>
      <w:r w:rsidRPr="000A42D7">
        <w:rPr>
          <w:rFonts w:cstheme="minorHAnsi"/>
          <w:spacing w:val="-3"/>
          <w:sz w:val="20"/>
          <w:szCs w:val="20"/>
        </w:rPr>
        <w:t xml:space="preserve"> </w:t>
      </w:r>
      <w:r w:rsidRPr="000A42D7">
        <w:rPr>
          <w:rFonts w:cstheme="minorHAnsi"/>
          <w:sz w:val="20"/>
          <w:szCs w:val="20"/>
        </w:rPr>
        <w:t>Review</w:t>
      </w:r>
      <w:r w:rsidRPr="000A42D7">
        <w:rPr>
          <w:rFonts w:cstheme="minorHAnsi"/>
          <w:spacing w:val="-2"/>
          <w:sz w:val="20"/>
          <w:szCs w:val="20"/>
        </w:rPr>
        <w:t xml:space="preserve"> </w:t>
      </w:r>
      <w:r w:rsidRPr="000A42D7">
        <w:rPr>
          <w:rFonts w:cstheme="minorHAnsi"/>
          <w:sz w:val="20"/>
          <w:szCs w:val="20"/>
        </w:rPr>
        <w:t>Appraiser</w:t>
      </w:r>
      <w:r w:rsidRPr="000A42D7">
        <w:rPr>
          <w:rFonts w:cstheme="minorHAnsi"/>
          <w:spacing w:val="-3"/>
          <w:sz w:val="20"/>
          <w:szCs w:val="20"/>
        </w:rPr>
        <w:t xml:space="preserve"> </w:t>
      </w:r>
      <w:r w:rsidRPr="000A42D7">
        <w:rPr>
          <w:rFonts w:cstheme="minorHAnsi"/>
          <w:sz w:val="20"/>
          <w:szCs w:val="20"/>
        </w:rPr>
        <w:t>for additional direction.</w:t>
      </w:r>
    </w:p>
    <w:p w14:paraId="7DE387C8" w14:textId="77777777" w:rsidR="00304BFA" w:rsidRPr="00134F9A" w:rsidRDefault="00304BFA" w:rsidP="00134F9A">
      <w:pPr>
        <w:spacing w:before="120"/>
        <w:ind w:left="720"/>
        <w:rPr>
          <w:b/>
          <w:bCs/>
        </w:rPr>
      </w:pPr>
      <w:r w:rsidRPr="00134F9A">
        <w:rPr>
          <w:b/>
          <w:bCs/>
        </w:rPr>
        <w:t>Federal</w:t>
      </w:r>
      <w:r w:rsidRPr="00134F9A">
        <w:rPr>
          <w:b/>
          <w:bCs/>
          <w:spacing w:val="-3"/>
        </w:rPr>
        <w:t xml:space="preserve"> </w:t>
      </w:r>
      <w:r w:rsidRPr="00134F9A">
        <w:rPr>
          <w:b/>
          <w:bCs/>
        </w:rPr>
        <w:t>Law</w:t>
      </w:r>
      <w:r w:rsidRPr="00134F9A">
        <w:rPr>
          <w:b/>
          <w:bCs/>
          <w:spacing w:val="-3"/>
        </w:rPr>
        <w:t xml:space="preserve"> </w:t>
      </w:r>
      <w:r w:rsidRPr="00134F9A">
        <w:rPr>
          <w:b/>
          <w:bCs/>
          <w:spacing w:val="-2"/>
        </w:rPr>
        <w:t>Controls</w:t>
      </w:r>
    </w:p>
    <w:p w14:paraId="1CDCF999" w14:textId="77777777" w:rsidR="00304BFA" w:rsidRPr="000A42D7" w:rsidRDefault="00304BFA" w:rsidP="00134F9A">
      <w:pPr>
        <w:pStyle w:val="BodyText"/>
        <w:spacing w:before="120" w:line="259" w:lineRule="auto"/>
        <w:ind w:left="720" w:right="1253"/>
        <w:rPr>
          <w:rFonts w:cstheme="minorHAnsi"/>
          <w:sz w:val="20"/>
          <w:szCs w:val="20"/>
        </w:rPr>
      </w:pPr>
      <w:r w:rsidRPr="000A42D7">
        <w:rPr>
          <w:rFonts w:cstheme="minorHAnsi"/>
          <w:sz w:val="20"/>
          <w:szCs w:val="20"/>
        </w:rPr>
        <w:t>Federal</w:t>
      </w:r>
      <w:r w:rsidRPr="000A42D7">
        <w:rPr>
          <w:rFonts w:cstheme="minorHAnsi"/>
          <w:spacing w:val="-2"/>
          <w:sz w:val="20"/>
          <w:szCs w:val="20"/>
        </w:rPr>
        <w:t xml:space="preserve"> </w:t>
      </w:r>
      <w:r w:rsidRPr="000A42D7">
        <w:rPr>
          <w:rFonts w:cstheme="minorHAnsi"/>
          <w:sz w:val="20"/>
          <w:szCs w:val="20"/>
        </w:rPr>
        <w:t>law</w:t>
      </w:r>
      <w:r w:rsidRPr="000A42D7">
        <w:rPr>
          <w:rFonts w:cstheme="minorHAnsi"/>
          <w:spacing w:val="-4"/>
          <w:sz w:val="20"/>
          <w:szCs w:val="20"/>
        </w:rPr>
        <w:t xml:space="preserve"> </w:t>
      </w:r>
      <w:r w:rsidRPr="000A42D7">
        <w:rPr>
          <w:rFonts w:cstheme="minorHAnsi"/>
          <w:sz w:val="20"/>
          <w:szCs w:val="20"/>
        </w:rPr>
        <w:t>differs</w:t>
      </w:r>
      <w:r w:rsidRPr="000A42D7">
        <w:rPr>
          <w:rFonts w:cstheme="minorHAnsi"/>
          <w:spacing w:val="-2"/>
          <w:sz w:val="20"/>
          <w:szCs w:val="20"/>
        </w:rPr>
        <w:t xml:space="preserve"> </w:t>
      </w:r>
      <w:r w:rsidRPr="000A42D7">
        <w:rPr>
          <w:rFonts w:cstheme="minorHAnsi"/>
          <w:sz w:val="20"/>
          <w:szCs w:val="20"/>
        </w:rPr>
        <w:t>in</w:t>
      </w:r>
      <w:r w:rsidRPr="000A42D7">
        <w:rPr>
          <w:rFonts w:cstheme="minorHAnsi"/>
          <w:spacing w:val="-5"/>
          <w:sz w:val="20"/>
          <w:szCs w:val="20"/>
        </w:rPr>
        <w:t xml:space="preserve"> </w:t>
      </w:r>
      <w:r w:rsidRPr="000A42D7">
        <w:rPr>
          <w:rFonts w:cstheme="minorHAnsi"/>
          <w:sz w:val="20"/>
          <w:szCs w:val="20"/>
        </w:rPr>
        <w:t>some</w:t>
      </w:r>
      <w:r w:rsidRPr="000A42D7">
        <w:rPr>
          <w:rFonts w:cstheme="minorHAnsi"/>
          <w:spacing w:val="-6"/>
          <w:sz w:val="20"/>
          <w:szCs w:val="20"/>
        </w:rPr>
        <w:t xml:space="preserve"> </w:t>
      </w:r>
      <w:r w:rsidRPr="000A42D7">
        <w:rPr>
          <w:rFonts w:cstheme="minorHAnsi"/>
          <w:sz w:val="20"/>
          <w:szCs w:val="20"/>
        </w:rPr>
        <w:t>important</w:t>
      </w:r>
      <w:r w:rsidRPr="000A42D7">
        <w:rPr>
          <w:rFonts w:cstheme="minorHAnsi"/>
          <w:spacing w:val="-1"/>
          <w:sz w:val="20"/>
          <w:szCs w:val="20"/>
        </w:rPr>
        <w:t xml:space="preserve"> </w:t>
      </w:r>
      <w:r w:rsidRPr="000A42D7">
        <w:rPr>
          <w:rFonts w:cstheme="minorHAnsi"/>
          <w:sz w:val="20"/>
          <w:szCs w:val="20"/>
        </w:rPr>
        <w:t>aspects</w:t>
      </w:r>
      <w:r w:rsidRPr="000A42D7">
        <w:rPr>
          <w:rFonts w:cstheme="minorHAnsi"/>
          <w:spacing w:val="-2"/>
          <w:sz w:val="20"/>
          <w:szCs w:val="20"/>
        </w:rPr>
        <w:t xml:space="preserve"> </w:t>
      </w:r>
      <w:r w:rsidRPr="000A42D7">
        <w:rPr>
          <w:rFonts w:cstheme="minorHAnsi"/>
          <w:sz w:val="20"/>
          <w:szCs w:val="20"/>
        </w:rPr>
        <w:t>from</w:t>
      </w:r>
      <w:r w:rsidRPr="000A42D7">
        <w:rPr>
          <w:rFonts w:cstheme="minorHAnsi"/>
          <w:spacing w:val="-3"/>
          <w:sz w:val="20"/>
          <w:szCs w:val="20"/>
        </w:rPr>
        <w:t xml:space="preserve"> </w:t>
      </w:r>
      <w:r w:rsidRPr="000A42D7">
        <w:rPr>
          <w:rFonts w:cstheme="minorHAnsi"/>
          <w:sz w:val="20"/>
          <w:szCs w:val="20"/>
        </w:rPr>
        <w:t>the</w:t>
      </w:r>
      <w:r w:rsidRPr="000A42D7">
        <w:rPr>
          <w:rFonts w:cstheme="minorHAnsi"/>
          <w:spacing w:val="-4"/>
          <w:sz w:val="20"/>
          <w:szCs w:val="20"/>
        </w:rPr>
        <w:t xml:space="preserve"> </w:t>
      </w:r>
      <w:r w:rsidRPr="000A42D7">
        <w:rPr>
          <w:rFonts w:cstheme="minorHAnsi"/>
          <w:sz w:val="20"/>
          <w:szCs w:val="20"/>
        </w:rPr>
        <w:t>law</w:t>
      </w:r>
      <w:r w:rsidRPr="000A42D7">
        <w:rPr>
          <w:rFonts w:cstheme="minorHAnsi"/>
          <w:spacing w:val="-4"/>
          <w:sz w:val="20"/>
          <w:szCs w:val="20"/>
        </w:rPr>
        <w:t xml:space="preserve"> </w:t>
      </w:r>
      <w:r w:rsidRPr="000A42D7">
        <w:rPr>
          <w:rFonts w:cstheme="minorHAnsi"/>
          <w:sz w:val="20"/>
          <w:szCs w:val="20"/>
        </w:rPr>
        <w:t>of</w:t>
      </w:r>
      <w:r w:rsidRPr="000A42D7">
        <w:rPr>
          <w:rFonts w:cstheme="minorHAnsi"/>
          <w:spacing w:val="-2"/>
          <w:sz w:val="20"/>
          <w:szCs w:val="20"/>
        </w:rPr>
        <w:t xml:space="preserve"> </w:t>
      </w:r>
      <w:r w:rsidRPr="000A42D7">
        <w:rPr>
          <w:rFonts w:cstheme="minorHAnsi"/>
          <w:sz w:val="20"/>
          <w:szCs w:val="20"/>
        </w:rPr>
        <w:t>some</w:t>
      </w:r>
      <w:r w:rsidRPr="000A42D7">
        <w:rPr>
          <w:rFonts w:cstheme="minorHAnsi"/>
          <w:spacing w:val="-1"/>
          <w:sz w:val="20"/>
          <w:szCs w:val="20"/>
        </w:rPr>
        <w:t xml:space="preserve"> </w:t>
      </w:r>
      <w:r w:rsidRPr="000A42D7">
        <w:rPr>
          <w:rFonts w:cstheme="minorHAnsi"/>
          <w:sz w:val="20"/>
          <w:szCs w:val="20"/>
        </w:rPr>
        <w:t>states.</w:t>
      </w:r>
      <w:r w:rsidRPr="000A42D7">
        <w:rPr>
          <w:rFonts w:cstheme="minorHAnsi"/>
          <w:spacing w:val="-2"/>
          <w:sz w:val="20"/>
          <w:szCs w:val="20"/>
        </w:rPr>
        <w:t xml:space="preserve"> </w:t>
      </w:r>
      <w:r w:rsidRPr="000A42D7">
        <w:rPr>
          <w:rFonts w:cstheme="minorHAnsi"/>
          <w:sz w:val="20"/>
          <w:szCs w:val="20"/>
        </w:rPr>
        <w:t>Accordingly,</w:t>
      </w:r>
      <w:r w:rsidRPr="000A42D7">
        <w:rPr>
          <w:rFonts w:cstheme="minorHAnsi"/>
          <w:spacing w:val="-2"/>
          <w:sz w:val="20"/>
          <w:szCs w:val="20"/>
        </w:rPr>
        <w:t xml:space="preserve"> </w:t>
      </w:r>
      <w:r w:rsidRPr="000A42D7">
        <w:rPr>
          <w:rFonts w:cstheme="minorHAnsi"/>
          <w:sz w:val="20"/>
          <w:szCs w:val="20"/>
        </w:rPr>
        <w:t>it</w:t>
      </w:r>
      <w:r w:rsidRPr="000A42D7">
        <w:rPr>
          <w:rFonts w:cstheme="minorHAnsi"/>
          <w:spacing w:val="-1"/>
          <w:sz w:val="20"/>
          <w:szCs w:val="20"/>
        </w:rPr>
        <w:t xml:space="preserve"> </w:t>
      </w:r>
      <w:r w:rsidRPr="000A42D7">
        <w:rPr>
          <w:rFonts w:cstheme="minorHAnsi"/>
          <w:sz w:val="20"/>
          <w:szCs w:val="20"/>
        </w:rPr>
        <w:t>is</w:t>
      </w:r>
      <w:r w:rsidRPr="000A42D7">
        <w:rPr>
          <w:rFonts w:cstheme="minorHAnsi"/>
          <w:spacing w:val="-2"/>
          <w:sz w:val="20"/>
          <w:szCs w:val="20"/>
        </w:rPr>
        <w:t xml:space="preserve"> </w:t>
      </w:r>
      <w:r w:rsidRPr="000A42D7">
        <w:rPr>
          <w:rFonts w:cstheme="minorHAnsi"/>
          <w:sz w:val="20"/>
          <w:szCs w:val="20"/>
        </w:rPr>
        <w:t>incumbent upon the appraiser to understand the applicable Federal law as it affects the appraisal process in the estimation of market value.</w:t>
      </w:r>
    </w:p>
    <w:p w14:paraId="64601276" w14:textId="77777777" w:rsidR="00304BFA" w:rsidRPr="000A42D7" w:rsidRDefault="00304BFA" w:rsidP="00134F9A">
      <w:pPr>
        <w:pStyle w:val="BodyText"/>
        <w:spacing w:before="120" w:line="259" w:lineRule="auto"/>
        <w:ind w:left="720" w:right="1253"/>
        <w:rPr>
          <w:rFonts w:cstheme="minorHAnsi"/>
          <w:sz w:val="20"/>
          <w:szCs w:val="20"/>
        </w:rPr>
      </w:pPr>
      <w:r w:rsidRPr="000A42D7">
        <w:rPr>
          <w:rFonts w:cstheme="minorHAnsi"/>
          <w:sz w:val="20"/>
          <w:szCs w:val="20"/>
        </w:rPr>
        <w:t>The Federal</w:t>
      </w:r>
      <w:r w:rsidRPr="000A42D7">
        <w:rPr>
          <w:rFonts w:cstheme="minorHAnsi"/>
          <w:spacing w:val="-1"/>
          <w:sz w:val="20"/>
          <w:szCs w:val="20"/>
        </w:rPr>
        <w:t xml:space="preserve"> </w:t>
      </w:r>
      <w:r w:rsidRPr="000A42D7">
        <w:rPr>
          <w:rFonts w:cstheme="minorHAnsi"/>
          <w:sz w:val="20"/>
          <w:szCs w:val="20"/>
        </w:rPr>
        <w:t>law is reflected in the Uniform Appraisal Standards for Federal</w:t>
      </w:r>
      <w:r w:rsidRPr="000A42D7">
        <w:rPr>
          <w:rFonts w:cstheme="minorHAnsi"/>
          <w:spacing w:val="-1"/>
          <w:sz w:val="20"/>
          <w:szCs w:val="20"/>
        </w:rPr>
        <w:t xml:space="preserve"> </w:t>
      </w:r>
      <w:r w:rsidRPr="000A42D7">
        <w:rPr>
          <w:rFonts w:cstheme="minorHAnsi"/>
          <w:sz w:val="20"/>
          <w:szCs w:val="20"/>
        </w:rPr>
        <w:t>Land</w:t>
      </w:r>
      <w:r w:rsidRPr="000A42D7">
        <w:rPr>
          <w:rFonts w:cstheme="minorHAnsi"/>
          <w:spacing w:val="-1"/>
          <w:sz w:val="20"/>
          <w:szCs w:val="20"/>
        </w:rPr>
        <w:t xml:space="preserve"> </w:t>
      </w:r>
      <w:r w:rsidRPr="000A42D7">
        <w:rPr>
          <w:rFonts w:cstheme="minorHAnsi"/>
          <w:sz w:val="20"/>
          <w:szCs w:val="20"/>
        </w:rPr>
        <w:t>Acquisitions (UASFLA). These</w:t>
      </w:r>
      <w:r w:rsidRPr="000A42D7">
        <w:rPr>
          <w:rFonts w:cstheme="minorHAnsi"/>
          <w:spacing w:val="-4"/>
          <w:sz w:val="20"/>
          <w:szCs w:val="20"/>
        </w:rPr>
        <w:t xml:space="preserve"> </w:t>
      </w:r>
      <w:r w:rsidRPr="000A42D7">
        <w:rPr>
          <w:rFonts w:cstheme="minorHAnsi"/>
          <w:sz w:val="20"/>
          <w:szCs w:val="20"/>
        </w:rPr>
        <w:t>specifications</w:t>
      </w:r>
      <w:r w:rsidRPr="000A42D7">
        <w:rPr>
          <w:rFonts w:cstheme="minorHAnsi"/>
          <w:spacing w:val="-2"/>
          <w:sz w:val="20"/>
          <w:szCs w:val="20"/>
        </w:rPr>
        <w:t xml:space="preserve"> </w:t>
      </w:r>
      <w:r w:rsidRPr="000A42D7">
        <w:rPr>
          <w:rFonts w:cstheme="minorHAnsi"/>
          <w:sz w:val="20"/>
          <w:szCs w:val="20"/>
        </w:rPr>
        <w:t>follow</w:t>
      </w:r>
      <w:r w:rsidRPr="000A42D7">
        <w:rPr>
          <w:rFonts w:cstheme="minorHAnsi"/>
          <w:spacing w:val="-4"/>
          <w:sz w:val="20"/>
          <w:szCs w:val="20"/>
        </w:rPr>
        <w:t xml:space="preserve"> </w:t>
      </w:r>
      <w:r w:rsidRPr="000A42D7">
        <w:rPr>
          <w:rFonts w:cstheme="minorHAnsi"/>
          <w:sz w:val="20"/>
          <w:szCs w:val="20"/>
        </w:rPr>
        <w:t>the</w:t>
      </w:r>
      <w:r w:rsidRPr="000A42D7">
        <w:rPr>
          <w:rFonts w:cstheme="minorHAnsi"/>
          <w:spacing w:val="-1"/>
          <w:sz w:val="20"/>
          <w:szCs w:val="20"/>
        </w:rPr>
        <w:t xml:space="preserve"> </w:t>
      </w:r>
      <w:r w:rsidRPr="000A42D7">
        <w:rPr>
          <w:rFonts w:cstheme="minorHAnsi"/>
          <w:sz w:val="20"/>
          <w:szCs w:val="20"/>
        </w:rPr>
        <w:t>UASFLA</w:t>
      </w:r>
      <w:r w:rsidRPr="000A42D7">
        <w:rPr>
          <w:rFonts w:cstheme="minorHAnsi"/>
          <w:spacing w:val="-2"/>
          <w:sz w:val="20"/>
          <w:szCs w:val="20"/>
        </w:rPr>
        <w:t xml:space="preserve"> </w:t>
      </w:r>
      <w:r w:rsidRPr="000A42D7">
        <w:rPr>
          <w:rFonts w:cstheme="minorHAnsi"/>
          <w:sz w:val="20"/>
          <w:szCs w:val="20"/>
        </w:rPr>
        <w:t>format,</w:t>
      </w:r>
      <w:r w:rsidRPr="000A42D7">
        <w:rPr>
          <w:rFonts w:cstheme="minorHAnsi"/>
          <w:spacing w:val="-4"/>
          <w:sz w:val="20"/>
          <w:szCs w:val="20"/>
        </w:rPr>
        <w:t xml:space="preserve"> </w:t>
      </w:r>
      <w:r w:rsidRPr="000A42D7">
        <w:rPr>
          <w:rFonts w:cstheme="minorHAnsi"/>
          <w:sz w:val="20"/>
          <w:szCs w:val="20"/>
        </w:rPr>
        <w:t>with</w:t>
      </w:r>
      <w:r w:rsidRPr="000A42D7">
        <w:rPr>
          <w:rFonts w:cstheme="minorHAnsi"/>
          <w:spacing w:val="-5"/>
          <w:sz w:val="20"/>
          <w:szCs w:val="20"/>
        </w:rPr>
        <w:t xml:space="preserve"> </w:t>
      </w:r>
      <w:r w:rsidRPr="000A42D7">
        <w:rPr>
          <w:rFonts w:cstheme="minorHAnsi"/>
          <w:sz w:val="20"/>
          <w:szCs w:val="20"/>
        </w:rPr>
        <w:t>emphasis</w:t>
      </w:r>
      <w:r w:rsidRPr="000A42D7">
        <w:rPr>
          <w:rFonts w:cstheme="minorHAnsi"/>
          <w:spacing w:val="-4"/>
          <w:sz w:val="20"/>
          <w:szCs w:val="20"/>
        </w:rPr>
        <w:t xml:space="preserve"> </w:t>
      </w:r>
      <w:r w:rsidRPr="000A42D7">
        <w:rPr>
          <w:rFonts w:cstheme="minorHAnsi"/>
          <w:sz w:val="20"/>
          <w:szCs w:val="20"/>
        </w:rPr>
        <w:t>on</w:t>
      </w:r>
      <w:r w:rsidRPr="000A42D7">
        <w:rPr>
          <w:rFonts w:cstheme="minorHAnsi"/>
          <w:spacing w:val="-3"/>
          <w:sz w:val="20"/>
          <w:szCs w:val="20"/>
        </w:rPr>
        <w:t xml:space="preserve"> </w:t>
      </w:r>
      <w:r w:rsidRPr="000A42D7">
        <w:rPr>
          <w:rFonts w:cstheme="minorHAnsi"/>
          <w:sz w:val="20"/>
          <w:szCs w:val="20"/>
        </w:rPr>
        <w:t>issues</w:t>
      </w:r>
      <w:r w:rsidRPr="000A42D7">
        <w:rPr>
          <w:rFonts w:cstheme="minorHAnsi"/>
          <w:spacing w:val="-4"/>
          <w:sz w:val="20"/>
          <w:szCs w:val="20"/>
        </w:rPr>
        <w:t xml:space="preserve"> </w:t>
      </w:r>
      <w:r w:rsidRPr="000A42D7">
        <w:rPr>
          <w:rFonts w:cstheme="minorHAnsi"/>
          <w:sz w:val="20"/>
          <w:szCs w:val="20"/>
        </w:rPr>
        <w:t>of</w:t>
      </w:r>
      <w:r w:rsidRPr="000A42D7">
        <w:rPr>
          <w:rFonts w:cstheme="minorHAnsi"/>
          <w:spacing w:val="-4"/>
          <w:sz w:val="20"/>
          <w:szCs w:val="20"/>
        </w:rPr>
        <w:t xml:space="preserve"> </w:t>
      </w:r>
      <w:r w:rsidRPr="000A42D7">
        <w:rPr>
          <w:rFonts w:cstheme="minorHAnsi"/>
          <w:sz w:val="20"/>
          <w:szCs w:val="20"/>
        </w:rPr>
        <w:t>special</w:t>
      </w:r>
      <w:r w:rsidRPr="000A42D7">
        <w:rPr>
          <w:rFonts w:cstheme="minorHAnsi"/>
          <w:spacing w:val="-2"/>
          <w:sz w:val="20"/>
          <w:szCs w:val="20"/>
        </w:rPr>
        <w:t xml:space="preserve"> </w:t>
      </w:r>
      <w:r w:rsidRPr="000A42D7">
        <w:rPr>
          <w:rFonts w:cstheme="minorHAnsi"/>
          <w:sz w:val="20"/>
          <w:szCs w:val="20"/>
        </w:rPr>
        <w:t>concern</w:t>
      </w:r>
      <w:r w:rsidRPr="000A42D7">
        <w:rPr>
          <w:rFonts w:cstheme="minorHAnsi"/>
          <w:spacing w:val="-3"/>
          <w:sz w:val="20"/>
          <w:szCs w:val="20"/>
        </w:rPr>
        <w:t xml:space="preserve"> </w:t>
      </w:r>
      <w:r w:rsidRPr="000A42D7">
        <w:rPr>
          <w:rFonts w:cstheme="minorHAnsi"/>
          <w:sz w:val="20"/>
          <w:szCs w:val="20"/>
        </w:rPr>
        <w:t>to</w:t>
      </w:r>
      <w:r w:rsidRPr="000A42D7">
        <w:rPr>
          <w:rFonts w:cstheme="minorHAnsi"/>
          <w:spacing w:val="-1"/>
          <w:sz w:val="20"/>
          <w:szCs w:val="20"/>
        </w:rPr>
        <w:t xml:space="preserve"> </w:t>
      </w:r>
      <w:r w:rsidRPr="000A42D7">
        <w:rPr>
          <w:rFonts w:cstheme="minorHAnsi"/>
          <w:sz w:val="20"/>
          <w:szCs w:val="20"/>
        </w:rPr>
        <w:t>the</w:t>
      </w:r>
      <w:r w:rsidRPr="000A42D7">
        <w:rPr>
          <w:rFonts w:cstheme="minorHAnsi"/>
          <w:spacing w:val="-4"/>
          <w:sz w:val="20"/>
          <w:szCs w:val="20"/>
        </w:rPr>
        <w:t xml:space="preserve"> </w:t>
      </w:r>
      <w:r w:rsidRPr="000A42D7">
        <w:rPr>
          <w:rFonts w:cstheme="minorHAnsi"/>
          <w:sz w:val="20"/>
          <w:szCs w:val="20"/>
        </w:rPr>
        <w:t>Forest Service. It should not be construed that the appraiser is to consider only the emphasized items.</w:t>
      </w:r>
    </w:p>
    <w:p w14:paraId="54B11554" w14:textId="77777777" w:rsidR="00304BFA" w:rsidRPr="000A42D7" w:rsidRDefault="00304BFA" w:rsidP="00134F9A">
      <w:pPr>
        <w:pStyle w:val="BodyText"/>
        <w:spacing w:before="120" w:line="267" w:lineRule="exact"/>
        <w:ind w:left="720" w:right="1253"/>
        <w:rPr>
          <w:rFonts w:cstheme="minorHAnsi"/>
          <w:sz w:val="20"/>
          <w:szCs w:val="20"/>
        </w:rPr>
      </w:pPr>
      <w:r w:rsidRPr="000A42D7">
        <w:rPr>
          <w:rFonts w:cstheme="minorHAnsi"/>
          <w:sz w:val="20"/>
          <w:szCs w:val="20"/>
        </w:rPr>
        <w:t>Appraisal</w:t>
      </w:r>
      <w:r w:rsidRPr="000A42D7">
        <w:rPr>
          <w:rFonts w:cstheme="minorHAnsi"/>
          <w:spacing w:val="-6"/>
          <w:sz w:val="20"/>
          <w:szCs w:val="20"/>
        </w:rPr>
        <w:t xml:space="preserve"> </w:t>
      </w:r>
      <w:r w:rsidRPr="000A42D7">
        <w:rPr>
          <w:rFonts w:cstheme="minorHAnsi"/>
          <w:sz w:val="20"/>
          <w:szCs w:val="20"/>
        </w:rPr>
        <w:t>reports</w:t>
      </w:r>
      <w:r w:rsidRPr="000A42D7">
        <w:rPr>
          <w:rFonts w:cstheme="minorHAnsi"/>
          <w:spacing w:val="-4"/>
          <w:sz w:val="20"/>
          <w:szCs w:val="20"/>
        </w:rPr>
        <w:t xml:space="preserve"> </w:t>
      </w:r>
      <w:r w:rsidRPr="000A42D7">
        <w:rPr>
          <w:rFonts w:cstheme="minorHAnsi"/>
          <w:sz w:val="20"/>
          <w:szCs w:val="20"/>
        </w:rPr>
        <w:t>shall</w:t>
      </w:r>
      <w:r w:rsidRPr="000A42D7">
        <w:rPr>
          <w:rFonts w:cstheme="minorHAnsi"/>
          <w:spacing w:val="-4"/>
          <w:sz w:val="20"/>
          <w:szCs w:val="20"/>
        </w:rPr>
        <w:t xml:space="preserve"> </w:t>
      </w:r>
      <w:r w:rsidRPr="000A42D7">
        <w:rPr>
          <w:rFonts w:cstheme="minorHAnsi"/>
          <w:sz w:val="20"/>
          <w:szCs w:val="20"/>
        </w:rPr>
        <w:t>be</w:t>
      </w:r>
      <w:r w:rsidRPr="000A42D7">
        <w:rPr>
          <w:rFonts w:cstheme="minorHAnsi"/>
          <w:spacing w:val="-6"/>
          <w:sz w:val="20"/>
          <w:szCs w:val="20"/>
        </w:rPr>
        <w:t xml:space="preserve"> </w:t>
      </w:r>
      <w:r w:rsidRPr="000A42D7">
        <w:rPr>
          <w:rFonts w:cstheme="minorHAnsi"/>
          <w:sz w:val="20"/>
          <w:szCs w:val="20"/>
        </w:rPr>
        <w:t>prepared</w:t>
      </w:r>
      <w:r w:rsidRPr="000A42D7">
        <w:rPr>
          <w:rFonts w:cstheme="minorHAnsi"/>
          <w:spacing w:val="-5"/>
          <w:sz w:val="20"/>
          <w:szCs w:val="20"/>
        </w:rPr>
        <w:t xml:space="preserve"> </w:t>
      </w:r>
      <w:r w:rsidRPr="000A42D7">
        <w:rPr>
          <w:rFonts w:cstheme="minorHAnsi"/>
          <w:sz w:val="20"/>
          <w:szCs w:val="20"/>
        </w:rPr>
        <w:t>in</w:t>
      </w:r>
      <w:r w:rsidRPr="000A42D7">
        <w:rPr>
          <w:rFonts w:cstheme="minorHAnsi"/>
          <w:spacing w:val="-5"/>
          <w:sz w:val="20"/>
          <w:szCs w:val="20"/>
        </w:rPr>
        <w:t xml:space="preserve"> </w:t>
      </w:r>
      <w:r w:rsidRPr="000A42D7">
        <w:rPr>
          <w:rFonts w:cstheme="minorHAnsi"/>
          <w:sz w:val="20"/>
          <w:szCs w:val="20"/>
        </w:rPr>
        <w:t>compliance</w:t>
      </w:r>
      <w:r w:rsidRPr="000A42D7">
        <w:rPr>
          <w:rFonts w:cstheme="minorHAnsi"/>
          <w:spacing w:val="-6"/>
          <w:sz w:val="20"/>
          <w:szCs w:val="20"/>
        </w:rPr>
        <w:t xml:space="preserve"> </w:t>
      </w:r>
      <w:r w:rsidRPr="000A42D7">
        <w:rPr>
          <w:rFonts w:cstheme="minorHAnsi"/>
          <w:sz w:val="20"/>
          <w:szCs w:val="20"/>
        </w:rPr>
        <w:t>with</w:t>
      </w:r>
      <w:r w:rsidRPr="000A42D7">
        <w:rPr>
          <w:rFonts w:cstheme="minorHAnsi"/>
          <w:spacing w:val="-7"/>
          <w:sz w:val="20"/>
          <w:szCs w:val="20"/>
        </w:rPr>
        <w:t xml:space="preserve"> </w:t>
      </w:r>
      <w:r w:rsidRPr="000A42D7">
        <w:rPr>
          <w:rFonts w:cstheme="minorHAnsi"/>
          <w:sz w:val="20"/>
          <w:szCs w:val="20"/>
        </w:rPr>
        <w:t>UASFLA</w:t>
      </w:r>
      <w:r w:rsidRPr="000A42D7">
        <w:rPr>
          <w:rFonts w:cstheme="minorHAnsi"/>
          <w:spacing w:val="-3"/>
          <w:sz w:val="20"/>
          <w:szCs w:val="20"/>
        </w:rPr>
        <w:t xml:space="preserve"> </w:t>
      </w:r>
      <w:r w:rsidRPr="000A42D7">
        <w:rPr>
          <w:rFonts w:cstheme="minorHAnsi"/>
          <w:spacing w:val="-2"/>
          <w:sz w:val="20"/>
          <w:szCs w:val="20"/>
        </w:rPr>
        <w:t>standards.</w:t>
      </w:r>
    </w:p>
    <w:p w14:paraId="288C16E7" w14:textId="77777777" w:rsidR="00304BFA" w:rsidRPr="000A42D7" w:rsidRDefault="00304BFA" w:rsidP="00134F9A">
      <w:pPr>
        <w:pStyle w:val="BodyText"/>
        <w:spacing w:before="120" w:line="259" w:lineRule="auto"/>
        <w:ind w:left="720" w:right="1253"/>
        <w:rPr>
          <w:rFonts w:cstheme="minorHAnsi"/>
          <w:sz w:val="20"/>
          <w:szCs w:val="20"/>
        </w:rPr>
      </w:pPr>
      <w:r w:rsidRPr="000A42D7">
        <w:rPr>
          <w:rFonts w:cstheme="minorHAnsi"/>
          <w:sz w:val="20"/>
          <w:szCs w:val="20"/>
        </w:rPr>
        <w:t>One</w:t>
      </w:r>
      <w:r w:rsidRPr="000A42D7">
        <w:rPr>
          <w:rFonts w:cstheme="minorHAnsi"/>
          <w:spacing w:val="-1"/>
          <w:sz w:val="20"/>
          <w:szCs w:val="20"/>
        </w:rPr>
        <w:t xml:space="preserve"> </w:t>
      </w:r>
      <w:r w:rsidRPr="000A42D7">
        <w:rPr>
          <w:rFonts w:cstheme="minorHAnsi"/>
          <w:sz w:val="20"/>
          <w:szCs w:val="20"/>
        </w:rPr>
        <w:t>aspect</w:t>
      </w:r>
      <w:r w:rsidRPr="000A42D7">
        <w:rPr>
          <w:rFonts w:cstheme="minorHAnsi"/>
          <w:spacing w:val="-4"/>
          <w:sz w:val="20"/>
          <w:szCs w:val="20"/>
        </w:rPr>
        <w:t xml:space="preserve"> </w:t>
      </w:r>
      <w:r w:rsidRPr="000A42D7">
        <w:rPr>
          <w:rFonts w:cstheme="minorHAnsi"/>
          <w:sz w:val="20"/>
          <w:szCs w:val="20"/>
        </w:rPr>
        <w:t>of</w:t>
      </w:r>
      <w:r w:rsidRPr="000A42D7">
        <w:rPr>
          <w:rFonts w:cstheme="minorHAnsi"/>
          <w:spacing w:val="-2"/>
          <w:sz w:val="20"/>
          <w:szCs w:val="20"/>
        </w:rPr>
        <w:t xml:space="preserve"> </w:t>
      </w:r>
      <w:r w:rsidRPr="000A42D7">
        <w:rPr>
          <w:rFonts w:cstheme="minorHAnsi"/>
          <w:sz w:val="20"/>
          <w:szCs w:val="20"/>
        </w:rPr>
        <w:t>the</w:t>
      </w:r>
      <w:r w:rsidRPr="000A42D7">
        <w:rPr>
          <w:rFonts w:cstheme="minorHAnsi"/>
          <w:spacing w:val="-1"/>
          <w:sz w:val="20"/>
          <w:szCs w:val="20"/>
        </w:rPr>
        <w:t xml:space="preserve"> </w:t>
      </w:r>
      <w:r w:rsidRPr="000A42D7">
        <w:rPr>
          <w:rFonts w:cstheme="minorHAnsi"/>
          <w:sz w:val="20"/>
          <w:szCs w:val="20"/>
        </w:rPr>
        <w:t>UASFLA</w:t>
      </w:r>
      <w:r w:rsidRPr="000A42D7">
        <w:rPr>
          <w:rFonts w:cstheme="minorHAnsi"/>
          <w:spacing w:val="-5"/>
          <w:sz w:val="20"/>
          <w:szCs w:val="20"/>
        </w:rPr>
        <w:t xml:space="preserve"> </w:t>
      </w:r>
      <w:r w:rsidRPr="000A42D7">
        <w:rPr>
          <w:rFonts w:cstheme="minorHAnsi"/>
          <w:sz w:val="20"/>
          <w:szCs w:val="20"/>
        </w:rPr>
        <w:t>that</w:t>
      </w:r>
      <w:r w:rsidRPr="000A42D7">
        <w:rPr>
          <w:rFonts w:cstheme="minorHAnsi"/>
          <w:spacing w:val="-1"/>
          <w:sz w:val="20"/>
          <w:szCs w:val="20"/>
        </w:rPr>
        <w:t xml:space="preserve"> </w:t>
      </w:r>
      <w:r w:rsidRPr="000A42D7">
        <w:rPr>
          <w:rFonts w:cstheme="minorHAnsi"/>
          <w:sz w:val="20"/>
          <w:szCs w:val="20"/>
        </w:rPr>
        <w:t>the</w:t>
      </w:r>
      <w:r w:rsidRPr="000A42D7">
        <w:rPr>
          <w:rFonts w:cstheme="minorHAnsi"/>
          <w:spacing w:val="-1"/>
          <w:sz w:val="20"/>
          <w:szCs w:val="20"/>
        </w:rPr>
        <w:t xml:space="preserve"> </w:t>
      </w:r>
      <w:r w:rsidRPr="000A42D7">
        <w:rPr>
          <w:rFonts w:cstheme="minorHAnsi"/>
          <w:sz w:val="20"/>
          <w:szCs w:val="20"/>
        </w:rPr>
        <w:t>appraiser</w:t>
      </w:r>
      <w:r w:rsidRPr="000A42D7">
        <w:rPr>
          <w:rFonts w:cstheme="minorHAnsi"/>
          <w:spacing w:val="-2"/>
          <w:sz w:val="20"/>
          <w:szCs w:val="20"/>
        </w:rPr>
        <w:t xml:space="preserve"> </w:t>
      </w:r>
      <w:r w:rsidRPr="000A42D7">
        <w:rPr>
          <w:rFonts w:cstheme="minorHAnsi"/>
          <w:sz w:val="20"/>
          <w:szCs w:val="20"/>
        </w:rPr>
        <w:t>should</w:t>
      </w:r>
      <w:r w:rsidRPr="000A42D7">
        <w:rPr>
          <w:rFonts w:cstheme="minorHAnsi"/>
          <w:spacing w:val="-3"/>
          <w:sz w:val="20"/>
          <w:szCs w:val="20"/>
        </w:rPr>
        <w:t xml:space="preserve"> </w:t>
      </w:r>
      <w:r w:rsidRPr="000A42D7">
        <w:rPr>
          <w:rFonts w:cstheme="minorHAnsi"/>
          <w:sz w:val="20"/>
          <w:szCs w:val="20"/>
        </w:rPr>
        <w:t>be</w:t>
      </w:r>
      <w:r w:rsidRPr="000A42D7">
        <w:rPr>
          <w:rFonts w:cstheme="minorHAnsi"/>
          <w:spacing w:val="-1"/>
          <w:sz w:val="20"/>
          <w:szCs w:val="20"/>
        </w:rPr>
        <w:t xml:space="preserve"> </w:t>
      </w:r>
      <w:r w:rsidRPr="000A42D7">
        <w:rPr>
          <w:rFonts w:cstheme="minorHAnsi"/>
          <w:sz w:val="20"/>
          <w:szCs w:val="20"/>
        </w:rPr>
        <w:t>aware</w:t>
      </w:r>
      <w:r w:rsidRPr="000A42D7">
        <w:rPr>
          <w:rFonts w:cstheme="minorHAnsi"/>
          <w:spacing w:val="-4"/>
          <w:sz w:val="20"/>
          <w:szCs w:val="20"/>
        </w:rPr>
        <w:t xml:space="preserve"> </w:t>
      </w:r>
      <w:r w:rsidRPr="000A42D7">
        <w:rPr>
          <w:rFonts w:cstheme="minorHAnsi"/>
          <w:sz w:val="20"/>
          <w:szCs w:val="20"/>
        </w:rPr>
        <w:t>of</w:t>
      </w:r>
      <w:r w:rsidRPr="000A42D7">
        <w:rPr>
          <w:rFonts w:cstheme="minorHAnsi"/>
          <w:spacing w:val="-2"/>
          <w:sz w:val="20"/>
          <w:szCs w:val="20"/>
        </w:rPr>
        <w:t xml:space="preserve"> </w:t>
      </w:r>
      <w:r w:rsidRPr="000A42D7">
        <w:rPr>
          <w:rFonts w:cstheme="minorHAnsi"/>
          <w:sz w:val="20"/>
          <w:szCs w:val="20"/>
        </w:rPr>
        <w:t>is</w:t>
      </w:r>
      <w:r w:rsidRPr="000A42D7">
        <w:rPr>
          <w:rFonts w:cstheme="minorHAnsi"/>
          <w:spacing w:val="-4"/>
          <w:sz w:val="20"/>
          <w:szCs w:val="20"/>
        </w:rPr>
        <w:t xml:space="preserve"> </w:t>
      </w:r>
      <w:r w:rsidRPr="000A42D7">
        <w:rPr>
          <w:rFonts w:cstheme="minorHAnsi"/>
          <w:sz w:val="20"/>
          <w:szCs w:val="20"/>
        </w:rPr>
        <w:t>the</w:t>
      </w:r>
      <w:r w:rsidRPr="000A42D7">
        <w:rPr>
          <w:rFonts w:cstheme="minorHAnsi"/>
          <w:spacing w:val="-4"/>
          <w:sz w:val="20"/>
          <w:szCs w:val="20"/>
        </w:rPr>
        <w:t xml:space="preserve"> </w:t>
      </w:r>
      <w:r w:rsidRPr="000A42D7">
        <w:rPr>
          <w:rFonts w:cstheme="minorHAnsi"/>
          <w:sz w:val="20"/>
          <w:szCs w:val="20"/>
        </w:rPr>
        <w:t>“unit</w:t>
      </w:r>
      <w:r w:rsidRPr="000A42D7">
        <w:rPr>
          <w:rFonts w:cstheme="minorHAnsi"/>
          <w:spacing w:val="-1"/>
          <w:sz w:val="20"/>
          <w:szCs w:val="20"/>
        </w:rPr>
        <w:t xml:space="preserve"> </w:t>
      </w:r>
      <w:r w:rsidRPr="000A42D7">
        <w:rPr>
          <w:rFonts w:cstheme="minorHAnsi"/>
          <w:sz w:val="20"/>
          <w:szCs w:val="20"/>
        </w:rPr>
        <w:t>rule.”</w:t>
      </w:r>
      <w:r w:rsidRPr="000A42D7">
        <w:rPr>
          <w:rFonts w:cstheme="minorHAnsi"/>
          <w:spacing w:val="-1"/>
          <w:sz w:val="20"/>
          <w:szCs w:val="20"/>
        </w:rPr>
        <w:t xml:space="preserve"> </w:t>
      </w:r>
      <w:r w:rsidRPr="000A42D7">
        <w:rPr>
          <w:rFonts w:cstheme="minorHAnsi"/>
          <w:sz w:val="20"/>
          <w:szCs w:val="20"/>
        </w:rPr>
        <w:t>The</w:t>
      </w:r>
      <w:r w:rsidRPr="000A42D7">
        <w:rPr>
          <w:rFonts w:cstheme="minorHAnsi"/>
          <w:spacing w:val="-4"/>
          <w:sz w:val="20"/>
          <w:szCs w:val="20"/>
        </w:rPr>
        <w:t xml:space="preserve"> </w:t>
      </w:r>
      <w:r w:rsidRPr="000A42D7">
        <w:rPr>
          <w:rFonts w:cstheme="minorHAnsi"/>
          <w:sz w:val="20"/>
          <w:szCs w:val="20"/>
        </w:rPr>
        <w:t>unit</w:t>
      </w:r>
      <w:r w:rsidRPr="000A42D7">
        <w:rPr>
          <w:rFonts w:cstheme="minorHAnsi"/>
          <w:spacing w:val="-1"/>
          <w:sz w:val="20"/>
          <w:szCs w:val="20"/>
        </w:rPr>
        <w:t xml:space="preserve"> </w:t>
      </w:r>
      <w:r w:rsidRPr="000A42D7">
        <w:rPr>
          <w:rFonts w:cstheme="minorHAnsi"/>
          <w:sz w:val="20"/>
          <w:szCs w:val="20"/>
        </w:rPr>
        <w:t>rule</w:t>
      </w:r>
      <w:r w:rsidRPr="000A42D7">
        <w:rPr>
          <w:rFonts w:cstheme="minorHAnsi"/>
          <w:spacing w:val="-1"/>
          <w:sz w:val="20"/>
          <w:szCs w:val="20"/>
        </w:rPr>
        <w:t xml:space="preserve"> </w:t>
      </w:r>
      <w:r w:rsidRPr="000A42D7">
        <w:rPr>
          <w:rFonts w:cstheme="minorHAnsi"/>
          <w:sz w:val="20"/>
          <w:szCs w:val="20"/>
        </w:rPr>
        <w:t>requires valuing property as a whole rather than by the sum of the values of the various interests into which it may have been carved. A second aspect of the unit rule is that different elements or components of a tract</w:t>
      </w:r>
      <w:r w:rsidRPr="000A42D7">
        <w:rPr>
          <w:rFonts w:cstheme="minorHAnsi"/>
          <w:spacing w:val="-1"/>
          <w:sz w:val="20"/>
          <w:szCs w:val="20"/>
        </w:rPr>
        <w:t xml:space="preserve"> </w:t>
      </w:r>
      <w:r w:rsidRPr="000A42D7">
        <w:rPr>
          <w:rFonts w:cstheme="minorHAnsi"/>
          <w:sz w:val="20"/>
          <w:szCs w:val="20"/>
        </w:rPr>
        <w:t>of land are not to be</w:t>
      </w:r>
      <w:r w:rsidRPr="000A42D7">
        <w:rPr>
          <w:rFonts w:cstheme="minorHAnsi"/>
          <w:spacing w:val="-1"/>
          <w:sz w:val="20"/>
          <w:szCs w:val="20"/>
        </w:rPr>
        <w:t xml:space="preserve"> </w:t>
      </w:r>
      <w:r w:rsidRPr="000A42D7">
        <w:rPr>
          <w:rFonts w:cstheme="minorHAnsi"/>
          <w:sz w:val="20"/>
          <w:szCs w:val="20"/>
        </w:rPr>
        <w:t>separately valued and added together. Follow direction in UASFLA, Section</w:t>
      </w:r>
      <w:r w:rsidRPr="000A42D7">
        <w:rPr>
          <w:rFonts w:cstheme="minorHAnsi"/>
          <w:spacing w:val="-2"/>
          <w:sz w:val="20"/>
          <w:szCs w:val="20"/>
        </w:rPr>
        <w:t xml:space="preserve"> </w:t>
      </w:r>
      <w:r w:rsidRPr="000A42D7">
        <w:rPr>
          <w:rFonts w:cstheme="minorHAnsi"/>
          <w:sz w:val="20"/>
          <w:szCs w:val="20"/>
        </w:rPr>
        <w:t>B-</w:t>
      </w:r>
    </w:p>
    <w:p w14:paraId="2157582A" w14:textId="77777777" w:rsidR="00304BFA" w:rsidRPr="0066643E" w:rsidRDefault="00304BFA" w:rsidP="00134F9A">
      <w:pPr>
        <w:pStyle w:val="BodyText"/>
        <w:spacing w:before="120" w:line="259" w:lineRule="auto"/>
        <w:ind w:left="720" w:right="1253"/>
        <w:rPr>
          <w:rFonts w:cstheme="minorHAnsi"/>
        </w:rPr>
      </w:pPr>
      <w:r w:rsidRPr="000A42D7">
        <w:rPr>
          <w:rFonts w:cstheme="minorHAnsi"/>
          <w:sz w:val="20"/>
          <w:szCs w:val="20"/>
        </w:rPr>
        <w:t>13. For example, it is inappropriate to simply add a forester’s opinion of timber value to an appraiser’s opinion of land value. The assignment is to reflect how the market would treat the land and timber selling</w:t>
      </w:r>
      <w:r w:rsidRPr="000A42D7">
        <w:rPr>
          <w:rFonts w:cstheme="minorHAnsi"/>
          <w:spacing w:val="-4"/>
          <w:sz w:val="20"/>
          <w:szCs w:val="20"/>
        </w:rPr>
        <w:t xml:space="preserve"> </w:t>
      </w:r>
      <w:r w:rsidRPr="000A42D7">
        <w:rPr>
          <w:rFonts w:cstheme="minorHAnsi"/>
          <w:sz w:val="20"/>
          <w:szCs w:val="20"/>
        </w:rPr>
        <w:t>together</w:t>
      </w:r>
      <w:r w:rsidRPr="000A42D7">
        <w:rPr>
          <w:rFonts w:cstheme="minorHAnsi"/>
          <w:spacing w:val="-3"/>
          <w:sz w:val="20"/>
          <w:szCs w:val="20"/>
        </w:rPr>
        <w:t xml:space="preserve"> </w:t>
      </w:r>
      <w:r w:rsidRPr="000A42D7">
        <w:rPr>
          <w:rFonts w:cstheme="minorHAnsi"/>
          <w:sz w:val="20"/>
          <w:szCs w:val="20"/>
        </w:rPr>
        <w:t>as</w:t>
      </w:r>
      <w:r w:rsidRPr="000A42D7">
        <w:rPr>
          <w:rFonts w:cstheme="minorHAnsi"/>
          <w:spacing w:val="-3"/>
          <w:sz w:val="20"/>
          <w:szCs w:val="20"/>
        </w:rPr>
        <w:t xml:space="preserve"> </w:t>
      </w:r>
      <w:r w:rsidRPr="000A42D7">
        <w:rPr>
          <w:rFonts w:cstheme="minorHAnsi"/>
          <w:sz w:val="20"/>
          <w:szCs w:val="20"/>
        </w:rPr>
        <w:t>a</w:t>
      </w:r>
      <w:r w:rsidRPr="000A42D7">
        <w:rPr>
          <w:rFonts w:cstheme="minorHAnsi"/>
          <w:spacing w:val="-3"/>
          <w:sz w:val="20"/>
          <w:szCs w:val="20"/>
        </w:rPr>
        <w:t xml:space="preserve"> </w:t>
      </w:r>
      <w:r w:rsidRPr="000A42D7">
        <w:rPr>
          <w:rFonts w:cstheme="minorHAnsi"/>
          <w:sz w:val="20"/>
          <w:szCs w:val="20"/>
        </w:rPr>
        <w:t>unit.</w:t>
      </w:r>
      <w:r w:rsidRPr="000A42D7">
        <w:rPr>
          <w:rFonts w:cstheme="minorHAnsi"/>
          <w:spacing w:val="-5"/>
          <w:sz w:val="20"/>
          <w:szCs w:val="20"/>
        </w:rPr>
        <w:t xml:space="preserve"> </w:t>
      </w:r>
      <w:r w:rsidRPr="000A42D7">
        <w:rPr>
          <w:rFonts w:cstheme="minorHAnsi"/>
          <w:sz w:val="20"/>
          <w:szCs w:val="20"/>
        </w:rPr>
        <w:t>PLEASE</w:t>
      </w:r>
      <w:r w:rsidRPr="000A42D7">
        <w:rPr>
          <w:rFonts w:cstheme="minorHAnsi"/>
          <w:spacing w:val="-3"/>
          <w:sz w:val="20"/>
          <w:szCs w:val="20"/>
        </w:rPr>
        <w:t xml:space="preserve"> </w:t>
      </w:r>
      <w:r w:rsidRPr="000A42D7">
        <w:rPr>
          <w:rFonts w:cstheme="minorHAnsi"/>
          <w:sz w:val="20"/>
          <w:szCs w:val="20"/>
        </w:rPr>
        <w:t>NOTE:</w:t>
      </w:r>
      <w:r w:rsidRPr="000A42D7">
        <w:rPr>
          <w:rFonts w:cstheme="minorHAnsi"/>
          <w:spacing w:val="-4"/>
          <w:sz w:val="20"/>
          <w:szCs w:val="20"/>
        </w:rPr>
        <w:t xml:space="preserve"> </w:t>
      </w:r>
      <w:r w:rsidRPr="000A42D7">
        <w:rPr>
          <w:rFonts w:cstheme="minorHAnsi"/>
          <w:sz w:val="20"/>
          <w:szCs w:val="20"/>
        </w:rPr>
        <w:t>U.S.</w:t>
      </w:r>
      <w:r w:rsidRPr="000A42D7">
        <w:rPr>
          <w:rFonts w:cstheme="minorHAnsi"/>
          <w:spacing w:val="-3"/>
          <w:sz w:val="20"/>
          <w:szCs w:val="20"/>
        </w:rPr>
        <w:t xml:space="preserve"> </w:t>
      </w:r>
      <w:r w:rsidRPr="000A42D7">
        <w:rPr>
          <w:rFonts w:cstheme="minorHAnsi"/>
          <w:sz w:val="20"/>
          <w:szCs w:val="20"/>
        </w:rPr>
        <w:t>Treasury</w:t>
      </w:r>
      <w:r w:rsidRPr="000A42D7">
        <w:rPr>
          <w:rFonts w:cstheme="minorHAnsi"/>
          <w:spacing w:val="-4"/>
          <w:sz w:val="20"/>
          <w:szCs w:val="20"/>
        </w:rPr>
        <w:t xml:space="preserve"> </w:t>
      </w:r>
      <w:r w:rsidRPr="000A42D7">
        <w:rPr>
          <w:rFonts w:cstheme="minorHAnsi"/>
          <w:sz w:val="20"/>
          <w:szCs w:val="20"/>
        </w:rPr>
        <w:t>Regulations</w:t>
      </w:r>
      <w:r w:rsidRPr="000A42D7">
        <w:rPr>
          <w:rFonts w:cstheme="minorHAnsi"/>
          <w:spacing w:val="-5"/>
          <w:sz w:val="20"/>
          <w:szCs w:val="20"/>
        </w:rPr>
        <w:t xml:space="preserve"> </w:t>
      </w:r>
      <w:r w:rsidRPr="000A42D7">
        <w:rPr>
          <w:rFonts w:cstheme="minorHAnsi"/>
          <w:sz w:val="20"/>
          <w:szCs w:val="20"/>
        </w:rPr>
        <w:t>applicable</w:t>
      </w:r>
      <w:r w:rsidRPr="000A42D7">
        <w:rPr>
          <w:rFonts w:cstheme="minorHAnsi"/>
          <w:spacing w:val="-2"/>
          <w:sz w:val="20"/>
          <w:szCs w:val="20"/>
        </w:rPr>
        <w:t xml:space="preserve"> </w:t>
      </w:r>
      <w:r w:rsidRPr="000A42D7">
        <w:rPr>
          <w:rFonts w:cstheme="minorHAnsi"/>
          <w:sz w:val="20"/>
          <w:szCs w:val="20"/>
        </w:rPr>
        <w:t>to</w:t>
      </w:r>
      <w:r w:rsidRPr="000A42D7">
        <w:rPr>
          <w:rFonts w:cstheme="minorHAnsi"/>
          <w:spacing w:val="-2"/>
          <w:sz w:val="20"/>
          <w:szCs w:val="20"/>
        </w:rPr>
        <w:t xml:space="preserve"> </w:t>
      </w:r>
      <w:r w:rsidRPr="000A42D7">
        <w:rPr>
          <w:rFonts w:cstheme="minorHAnsi"/>
          <w:sz w:val="20"/>
          <w:szCs w:val="20"/>
        </w:rPr>
        <w:t>charitable</w:t>
      </w:r>
      <w:r w:rsidRPr="000A42D7">
        <w:rPr>
          <w:rFonts w:cstheme="minorHAnsi"/>
          <w:spacing w:val="-2"/>
          <w:sz w:val="20"/>
          <w:szCs w:val="20"/>
        </w:rPr>
        <w:t xml:space="preserve"> </w:t>
      </w:r>
      <w:r w:rsidRPr="000A42D7">
        <w:rPr>
          <w:rFonts w:cstheme="minorHAnsi"/>
          <w:sz w:val="20"/>
          <w:szCs w:val="20"/>
        </w:rPr>
        <w:t>contributions do not necessarily apply to Community Forest Assignments.</w:t>
      </w:r>
    </w:p>
    <w:p w14:paraId="2EDDF83C" w14:textId="77777777" w:rsidR="00304BFA" w:rsidRPr="00134F9A" w:rsidRDefault="00304BFA" w:rsidP="00B334AE">
      <w:pPr>
        <w:spacing w:before="120"/>
        <w:ind w:firstLine="720"/>
        <w:rPr>
          <w:b/>
          <w:bCs/>
        </w:rPr>
      </w:pPr>
      <w:r w:rsidRPr="00134F9A">
        <w:rPr>
          <w:b/>
          <w:bCs/>
        </w:rPr>
        <w:t>UASFLA</w:t>
      </w:r>
      <w:r w:rsidRPr="00134F9A">
        <w:rPr>
          <w:b/>
          <w:bCs/>
          <w:spacing w:val="-2"/>
        </w:rPr>
        <w:t xml:space="preserve"> </w:t>
      </w:r>
      <w:r w:rsidRPr="00134F9A">
        <w:rPr>
          <w:b/>
          <w:bCs/>
        </w:rPr>
        <w:t>and</w:t>
      </w:r>
      <w:r w:rsidRPr="00134F9A">
        <w:rPr>
          <w:b/>
          <w:bCs/>
          <w:spacing w:val="-4"/>
        </w:rPr>
        <w:t xml:space="preserve"> </w:t>
      </w:r>
      <w:r w:rsidRPr="00134F9A">
        <w:rPr>
          <w:b/>
          <w:bCs/>
        </w:rPr>
        <w:t>USPAP</w:t>
      </w:r>
      <w:r w:rsidRPr="00134F9A">
        <w:rPr>
          <w:b/>
          <w:bCs/>
          <w:spacing w:val="-4"/>
        </w:rPr>
        <w:t xml:space="preserve"> </w:t>
      </w:r>
      <w:r w:rsidRPr="00134F9A">
        <w:rPr>
          <w:b/>
          <w:bCs/>
          <w:spacing w:val="-2"/>
        </w:rPr>
        <w:t>Conflicts</w:t>
      </w:r>
    </w:p>
    <w:p w14:paraId="1488D963" w14:textId="77777777" w:rsidR="00304BFA" w:rsidRPr="000A42D7" w:rsidRDefault="00304BFA" w:rsidP="00134F9A">
      <w:pPr>
        <w:pStyle w:val="BodyText"/>
        <w:spacing w:before="120" w:line="259" w:lineRule="auto"/>
        <w:ind w:left="720" w:right="1253"/>
        <w:rPr>
          <w:rFonts w:cstheme="minorHAnsi"/>
          <w:sz w:val="20"/>
          <w:szCs w:val="20"/>
        </w:rPr>
      </w:pPr>
      <w:r w:rsidRPr="000A42D7">
        <w:rPr>
          <w:rFonts w:cstheme="minorHAnsi"/>
          <w:sz w:val="20"/>
          <w:szCs w:val="20"/>
        </w:rPr>
        <w:t>Conflicts between UASFLA and the Uniform Standards of Professional Appraisal Practice (USPAP) are minimal. When there is conflict, UASFLA takes precedence. It may be necessary to invoke the Jurisdictional Exception Rule to USPAP to meet certain standards of the UASFLA. Invocation of the Jurisdictional</w:t>
      </w:r>
      <w:r w:rsidRPr="000A42D7">
        <w:rPr>
          <w:rFonts w:cstheme="minorHAnsi"/>
          <w:spacing w:val="-2"/>
          <w:sz w:val="20"/>
          <w:szCs w:val="20"/>
        </w:rPr>
        <w:t xml:space="preserve"> </w:t>
      </w:r>
      <w:r w:rsidRPr="000A42D7">
        <w:rPr>
          <w:rFonts w:cstheme="minorHAnsi"/>
          <w:sz w:val="20"/>
          <w:szCs w:val="20"/>
        </w:rPr>
        <w:t>Exception</w:t>
      </w:r>
      <w:r w:rsidRPr="000A42D7">
        <w:rPr>
          <w:rFonts w:cstheme="minorHAnsi"/>
          <w:spacing w:val="-3"/>
          <w:sz w:val="20"/>
          <w:szCs w:val="20"/>
        </w:rPr>
        <w:t xml:space="preserve"> </w:t>
      </w:r>
      <w:r w:rsidRPr="000A42D7">
        <w:rPr>
          <w:rFonts w:cstheme="minorHAnsi"/>
          <w:sz w:val="20"/>
          <w:szCs w:val="20"/>
        </w:rPr>
        <w:t>Rule</w:t>
      </w:r>
      <w:r w:rsidRPr="000A42D7">
        <w:rPr>
          <w:rFonts w:cstheme="minorHAnsi"/>
          <w:spacing w:val="-1"/>
          <w:sz w:val="20"/>
          <w:szCs w:val="20"/>
        </w:rPr>
        <w:t xml:space="preserve"> </w:t>
      </w:r>
      <w:r w:rsidRPr="000A42D7">
        <w:rPr>
          <w:rFonts w:cstheme="minorHAnsi"/>
          <w:sz w:val="20"/>
          <w:szCs w:val="20"/>
        </w:rPr>
        <w:t>should</w:t>
      </w:r>
      <w:r w:rsidRPr="000A42D7">
        <w:rPr>
          <w:rFonts w:cstheme="minorHAnsi"/>
          <w:spacing w:val="-3"/>
          <w:sz w:val="20"/>
          <w:szCs w:val="20"/>
        </w:rPr>
        <w:t xml:space="preserve"> </w:t>
      </w:r>
      <w:r w:rsidRPr="000A42D7">
        <w:rPr>
          <w:rFonts w:cstheme="minorHAnsi"/>
          <w:sz w:val="20"/>
          <w:szCs w:val="20"/>
        </w:rPr>
        <w:t>never</w:t>
      </w:r>
      <w:r w:rsidRPr="000A42D7">
        <w:rPr>
          <w:rFonts w:cstheme="minorHAnsi"/>
          <w:spacing w:val="-4"/>
          <w:sz w:val="20"/>
          <w:szCs w:val="20"/>
        </w:rPr>
        <w:t xml:space="preserve"> </w:t>
      </w:r>
      <w:r w:rsidRPr="000A42D7">
        <w:rPr>
          <w:rFonts w:cstheme="minorHAnsi"/>
          <w:sz w:val="20"/>
          <w:szCs w:val="20"/>
        </w:rPr>
        <w:t>be</w:t>
      </w:r>
      <w:r w:rsidRPr="000A42D7">
        <w:rPr>
          <w:rFonts w:cstheme="minorHAnsi"/>
          <w:spacing w:val="-1"/>
          <w:sz w:val="20"/>
          <w:szCs w:val="20"/>
        </w:rPr>
        <w:t xml:space="preserve"> </w:t>
      </w:r>
      <w:r w:rsidRPr="000A42D7">
        <w:rPr>
          <w:rFonts w:cstheme="minorHAnsi"/>
          <w:sz w:val="20"/>
          <w:szCs w:val="20"/>
        </w:rPr>
        <w:t>invoked</w:t>
      </w:r>
      <w:r w:rsidRPr="000A42D7">
        <w:rPr>
          <w:rFonts w:cstheme="minorHAnsi"/>
          <w:spacing w:val="-3"/>
          <w:sz w:val="20"/>
          <w:szCs w:val="20"/>
        </w:rPr>
        <w:t xml:space="preserve"> </w:t>
      </w:r>
      <w:r w:rsidRPr="000A42D7">
        <w:rPr>
          <w:rFonts w:cstheme="minorHAnsi"/>
          <w:sz w:val="20"/>
          <w:szCs w:val="20"/>
        </w:rPr>
        <w:t>lightly</w:t>
      </w:r>
      <w:r w:rsidRPr="000A42D7">
        <w:rPr>
          <w:rFonts w:cstheme="minorHAnsi"/>
          <w:spacing w:val="-1"/>
          <w:sz w:val="20"/>
          <w:szCs w:val="20"/>
        </w:rPr>
        <w:t xml:space="preserve"> </w:t>
      </w:r>
      <w:r w:rsidRPr="000A42D7">
        <w:rPr>
          <w:rFonts w:cstheme="minorHAnsi"/>
          <w:sz w:val="20"/>
          <w:szCs w:val="20"/>
        </w:rPr>
        <w:t>and</w:t>
      </w:r>
      <w:r w:rsidRPr="000A42D7">
        <w:rPr>
          <w:rFonts w:cstheme="minorHAnsi"/>
          <w:spacing w:val="-3"/>
          <w:sz w:val="20"/>
          <w:szCs w:val="20"/>
        </w:rPr>
        <w:t xml:space="preserve"> </w:t>
      </w:r>
      <w:r w:rsidRPr="000A42D7">
        <w:rPr>
          <w:rFonts w:cstheme="minorHAnsi"/>
          <w:sz w:val="20"/>
          <w:szCs w:val="20"/>
        </w:rPr>
        <w:t>must</w:t>
      </w:r>
      <w:r w:rsidRPr="000A42D7">
        <w:rPr>
          <w:rFonts w:cstheme="minorHAnsi"/>
          <w:spacing w:val="-1"/>
          <w:sz w:val="20"/>
          <w:szCs w:val="20"/>
        </w:rPr>
        <w:t xml:space="preserve"> </w:t>
      </w:r>
      <w:r w:rsidRPr="000A42D7">
        <w:rPr>
          <w:rFonts w:cstheme="minorHAnsi"/>
          <w:sz w:val="20"/>
          <w:szCs w:val="20"/>
        </w:rPr>
        <w:t>include</w:t>
      </w:r>
      <w:r w:rsidRPr="000A42D7">
        <w:rPr>
          <w:rFonts w:cstheme="minorHAnsi"/>
          <w:spacing w:val="-4"/>
          <w:sz w:val="20"/>
          <w:szCs w:val="20"/>
        </w:rPr>
        <w:t xml:space="preserve"> </w:t>
      </w:r>
      <w:r w:rsidRPr="000A42D7">
        <w:rPr>
          <w:rFonts w:cstheme="minorHAnsi"/>
          <w:sz w:val="20"/>
          <w:szCs w:val="20"/>
        </w:rPr>
        <w:t>citation</w:t>
      </w:r>
      <w:r w:rsidRPr="000A42D7">
        <w:rPr>
          <w:rFonts w:cstheme="minorHAnsi"/>
          <w:spacing w:val="-5"/>
          <w:sz w:val="20"/>
          <w:szCs w:val="20"/>
        </w:rPr>
        <w:t xml:space="preserve"> </w:t>
      </w:r>
      <w:r w:rsidRPr="000A42D7">
        <w:rPr>
          <w:rFonts w:cstheme="minorHAnsi"/>
          <w:sz w:val="20"/>
          <w:szCs w:val="20"/>
        </w:rPr>
        <w:t>of</w:t>
      </w:r>
      <w:r w:rsidRPr="000A42D7">
        <w:rPr>
          <w:rFonts w:cstheme="minorHAnsi"/>
          <w:spacing w:val="-2"/>
          <w:sz w:val="20"/>
          <w:szCs w:val="20"/>
        </w:rPr>
        <w:t xml:space="preserve"> </w:t>
      </w:r>
      <w:r w:rsidRPr="000A42D7">
        <w:rPr>
          <w:rFonts w:cstheme="minorHAnsi"/>
          <w:sz w:val="20"/>
          <w:szCs w:val="20"/>
        </w:rPr>
        <w:t>the</w:t>
      </w:r>
      <w:r w:rsidRPr="000A42D7">
        <w:rPr>
          <w:rFonts w:cstheme="minorHAnsi"/>
          <w:spacing w:val="-4"/>
          <w:sz w:val="20"/>
          <w:szCs w:val="20"/>
        </w:rPr>
        <w:t xml:space="preserve"> </w:t>
      </w:r>
      <w:r w:rsidRPr="000A42D7">
        <w:rPr>
          <w:rFonts w:cstheme="minorHAnsi"/>
          <w:sz w:val="20"/>
          <w:szCs w:val="20"/>
        </w:rPr>
        <w:t>over-riding Federal policy, rule, or regulation that requires it. Any jurisdictional exceptions not specifically cited in the UASFLA shall be discussed with the assigned Review Appraiser.</w:t>
      </w:r>
    </w:p>
    <w:p w14:paraId="6108584B" w14:textId="77777777" w:rsidR="00304BFA" w:rsidRPr="00134F9A" w:rsidRDefault="00304BFA" w:rsidP="00134F9A">
      <w:pPr>
        <w:spacing w:before="120"/>
        <w:ind w:left="720"/>
        <w:rPr>
          <w:b/>
          <w:bCs/>
        </w:rPr>
      </w:pPr>
      <w:r w:rsidRPr="00134F9A">
        <w:rPr>
          <w:b/>
          <w:bCs/>
        </w:rPr>
        <w:t>Comprehensive</w:t>
      </w:r>
      <w:r w:rsidRPr="00134F9A">
        <w:rPr>
          <w:b/>
          <w:bCs/>
          <w:spacing w:val="-9"/>
        </w:rPr>
        <w:t xml:space="preserve"> </w:t>
      </w:r>
      <w:r w:rsidRPr="00134F9A">
        <w:rPr>
          <w:b/>
          <w:bCs/>
          <w:spacing w:val="-2"/>
        </w:rPr>
        <w:t>Review</w:t>
      </w:r>
    </w:p>
    <w:p w14:paraId="18303155" w14:textId="77777777" w:rsidR="00304BFA" w:rsidRPr="000A42D7" w:rsidRDefault="00304BFA" w:rsidP="00134F9A">
      <w:pPr>
        <w:pStyle w:val="BodyText"/>
        <w:spacing w:before="120" w:line="259" w:lineRule="auto"/>
        <w:ind w:left="720" w:right="1253"/>
        <w:rPr>
          <w:rFonts w:cstheme="minorHAnsi"/>
          <w:sz w:val="20"/>
          <w:szCs w:val="20"/>
        </w:rPr>
      </w:pPr>
      <w:r w:rsidRPr="000A42D7">
        <w:rPr>
          <w:rFonts w:cstheme="minorHAnsi"/>
          <w:sz w:val="20"/>
          <w:szCs w:val="20"/>
        </w:rPr>
        <w:t>Federal law requires a comprehensive technical review for compliance with Federal law, which is reflected in UASFLA and these specifications. Compliance with USPAP will also be reviewed. Findings of inadequacy</w:t>
      </w:r>
      <w:r w:rsidRPr="000A42D7">
        <w:rPr>
          <w:rFonts w:cstheme="minorHAnsi"/>
          <w:spacing w:val="-2"/>
          <w:sz w:val="20"/>
          <w:szCs w:val="20"/>
        </w:rPr>
        <w:t xml:space="preserve"> </w:t>
      </w:r>
      <w:r w:rsidRPr="000A42D7">
        <w:rPr>
          <w:rFonts w:cstheme="minorHAnsi"/>
          <w:sz w:val="20"/>
          <w:szCs w:val="20"/>
        </w:rPr>
        <w:t>shall</w:t>
      </w:r>
      <w:r w:rsidRPr="000A42D7">
        <w:rPr>
          <w:rFonts w:cstheme="minorHAnsi"/>
          <w:spacing w:val="-3"/>
          <w:sz w:val="20"/>
          <w:szCs w:val="20"/>
        </w:rPr>
        <w:t xml:space="preserve"> </w:t>
      </w:r>
      <w:r w:rsidRPr="000A42D7">
        <w:rPr>
          <w:rFonts w:cstheme="minorHAnsi"/>
          <w:sz w:val="20"/>
          <w:szCs w:val="20"/>
        </w:rPr>
        <w:t>be</w:t>
      </w:r>
      <w:r w:rsidRPr="000A42D7">
        <w:rPr>
          <w:rFonts w:cstheme="minorHAnsi"/>
          <w:spacing w:val="-4"/>
          <w:sz w:val="20"/>
          <w:szCs w:val="20"/>
        </w:rPr>
        <w:t xml:space="preserve"> </w:t>
      </w:r>
      <w:r w:rsidRPr="000A42D7">
        <w:rPr>
          <w:rFonts w:cstheme="minorHAnsi"/>
          <w:sz w:val="20"/>
          <w:szCs w:val="20"/>
        </w:rPr>
        <w:t>discussed,</w:t>
      </w:r>
      <w:r w:rsidRPr="000A42D7">
        <w:rPr>
          <w:rFonts w:cstheme="minorHAnsi"/>
          <w:spacing w:val="-4"/>
          <w:sz w:val="20"/>
          <w:szCs w:val="20"/>
        </w:rPr>
        <w:t xml:space="preserve"> </w:t>
      </w:r>
      <w:r w:rsidRPr="000A42D7">
        <w:rPr>
          <w:rFonts w:cstheme="minorHAnsi"/>
          <w:sz w:val="20"/>
          <w:szCs w:val="20"/>
        </w:rPr>
        <w:t>and</w:t>
      </w:r>
      <w:r w:rsidRPr="000A42D7">
        <w:rPr>
          <w:rFonts w:cstheme="minorHAnsi"/>
          <w:spacing w:val="-4"/>
          <w:sz w:val="20"/>
          <w:szCs w:val="20"/>
        </w:rPr>
        <w:t xml:space="preserve"> </w:t>
      </w:r>
      <w:r w:rsidRPr="000A42D7">
        <w:rPr>
          <w:rFonts w:cstheme="minorHAnsi"/>
          <w:sz w:val="20"/>
          <w:szCs w:val="20"/>
        </w:rPr>
        <w:t>corrections</w:t>
      </w:r>
      <w:r w:rsidRPr="000A42D7">
        <w:rPr>
          <w:rFonts w:cstheme="minorHAnsi"/>
          <w:spacing w:val="-3"/>
          <w:sz w:val="20"/>
          <w:szCs w:val="20"/>
        </w:rPr>
        <w:t xml:space="preserve"> </w:t>
      </w:r>
      <w:r w:rsidRPr="000A42D7">
        <w:rPr>
          <w:rFonts w:cstheme="minorHAnsi"/>
          <w:sz w:val="20"/>
          <w:szCs w:val="20"/>
        </w:rPr>
        <w:t>requested</w:t>
      </w:r>
      <w:r w:rsidRPr="000A42D7">
        <w:rPr>
          <w:rFonts w:cstheme="minorHAnsi"/>
          <w:spacing w:val="-4"/>
          <w:sz w:val="20"/>
          <w:szCs w:val="20"/>
        </w:rPr>
        <w:t xml:space="preserve"> </w:t>
      </w:r>
      <w:r w:rsidRPr="000A42D7">
        <w:rPr>
          <w:rFonts w:cstheme="minorHAnsi"/>
          <w:sz w:val="20"/>
          <w:szCs w:val="20"/>
        </w:rPr>
        <w:t>once</w:t>
      </w:r>
      <w:r w:rsidRPr="000A42D7">
        <w:rPr>
          <w:rFonts w:cstheme="minorHAnsi"/>
          <w:spacing w:val="-2"/>
          <w:sz w:val="20"/>
          <w:szCs w:val="20"/>
        </w:rPr>
        <w:t xml:space="preserve"> </w:t>
      </w:r>
      <w:r w:rsidRPr="000A42D7">
        <w:rPr>
          <w:rFonts w:cstheme="minorHAnsi"/>
          <w:sz w:val="20"/>
          <w:szCs w:val="20"/>
        </w:rPr>
        <w:t>the</w:t>
      </w:r>
      <w:r w:rsidRPr="000A42D7">
        <w:rPr>
          <w:rFonts w:cstheme="minorHAnsi"/>
          <w:spacing w:val="-4"/>
          <w:sz w:val="20"/>
          <w:szCs w:val="20"/>
        </w:rPr>
        <w:t xml:space="preserve"> </w:t>
      </w:r>
      <w:r w:rsidRPr="000A42D7">
        <w:rPr>
          <w:rFonts w:cstheme="minorHAnsi"/>
          <w:sz w:val="20"/>
          <w:szCs w:val="20"/>
        </w:rPr>
        <w:t>appraisal</w:t>
      </w:r>
      <w:r w:rsidRPr="000A42D7">
        <w:rPr>
          <w:rFonts w:cstheme="minorHAnsi"/>
          <w:spacing w:val="-3"/>
          <w:sz w:val="20"/>
          <w:szCs w:val="20"/>
        </w:rPr>
        <w:t xml:space="preserve"> </w:t>
      </w:r>
      <w:r w:rsidRPr="000A42D7">
        <w:rPr>
          <w:rFonts w:cstheme="minorHAnsi"/>
          <w:sz w:val="20"/>
          <w:szCs w:val="20"/>
        </w:rPr>
        <w:t>report</w:t>
      </w:r>
      <w:r w:rsidRPr="000A42D7">
        <w:rPr>
          <w:rFonts w:cstheme="minorHAnsi"/>
          <w:spacing w:val="-2"/>
          <w:sz w:val="20"/>
          <w:szCs w:val="20"/>
        </w:rPr>
        <w:t xml:space="preserve"> </w:t>
      </w:r>
      <w:r w:rsidRPr="000A42D7">
        <w:rPr>
          <w:rFonts w:cstheme="minorHAnsi"/>
          <w:sz w:val="20"/>
          <w:szCs w:val="20"/>
        </w:rPr>
        <w:t>has</w:t>
      </w:r>
      <w:r w:rsidRPr="000A42D7">
        <w:rPr>
          <w:rFonts w:cstheme="minorHAnsi"/>
          <w:spacing w:val="-3"/>
          <w:sz w:val="20"/>
          <w:szCs w:val="20"/>
        </w:rPr>
        <w:t xml:space="preserve"> </w:t>
      </w:r>
      <w:r w:rsidRPr="000A42D7">
        <w:rPr>
          <w:rFonts w:cstheme="minorHAnsi"/>
          <w:sz w:val="20"/>
          <w:szCs w:val="20"/>
        </w:rPr>
        <w:t>been</w:t>
      </w:r>
      <w:r w:rsidRPr="000A42D7">
        <w:rPr>
          <w:rFonts w:cstheme="minorHAnsi"/>
          <w:spacing w:val="-4"/>
          <w:sz w:val="20"/>
          <w:szCs w:val="20"/>
        </w:rPr>
        <w:t xml:space="preserve"> </w:t>
      </w:r>
      <w:r w:rsidRPr="000A42D7">
        <w:rPr>
          <w:rFonts w:cstheme="minorHAnsi"/>
          <w:sz w:val="20"/>
          <w:szCs w:val="20"/>
        </w:rPr>
        <w:t>delivered.</w:t>
      </w:r>
      <w:r w:rsidRPr="000A42D7">
        <w:rPr>
          <w:rFonts w:cstheme="minorHAnsi"/>
          <w:spacing w:val="-3"/>
          <w:sz w:val="20"/>
          <w:szCs w:val="20"/>
        </w:rPr>
        <w:t xml:space="preserve"> </w:t>
      </w:r>
      <w:r w:rsidRPr="000A42D7">
        <w:rPr>
          <w:rFonts w:cstheme="minorHAnsi"/>
          <w:sz w:val="20"/>
          <w:szCs w:val="20"/>
        </w:rPr>
        <w:t>A value</w:t>
      </w:r>
      <w:r w:rsidRPr="000A42D7">
        <w:rPr>
          <w:rFonts w:cstheme="minorHAnsi"/>
          <w:spacing w:val="-5"/>
          <w:sz w:val="20"/>
          <w:szCs w:val="20"/>
        </w:rPr>
        <w:t xml:space="preserve"> </w:t>
      </w:r>
      <w:r w:rsidRPr="000A42D7">
        <w:rPr>
          <w:rFonts w:cstheme="minorHAnsi"/>
          <w:sz w:val="20"/>
          <w:szCs w:val="20"/>
        </w:rPr>
        <w:t>estimate</w:t>
      </w:r>
      <w:r w:rsidRPr="000A42D7">
        <w:rPr>
          <w:rFonts w:cstheme="minorHAnsi"/>
          <w:spacing w:val="-5"/>
          <w:sz w:val="20"/>
          <w:szCs w:val="20"/>
        </w:rPr>
        <w:t xml:space="preserve"> </w:t>
      </w:r>
      <w:r w:rsidRPr="000A42D7">
        <w:rPr>
          <w:rFonts w:cstheme="minorHAnsi"/>
          <w:sz w:val="20"/>
          <w:szCs w:val="20"/>
        </w:rPr>
        <w:t>is</w:t>
      </w:r>
      <w:r w:rsidRPr="000A42D7">
        <w:rPr>
          <w:rFonts w:cstheme="minorHAnsi"/>
          <w:spacing w:val="-3"/>
          <w:sz w:val="20"/>
          <w:szCs w:val="20"/>
        </w:rPr>
        <w:t xml:space="preserve"> </w:t>
      </w:r>
      <w:r w:rsidRPr="000A42D7">
        <w:rPr>
          <w:rFonts w:cstheme="minorHAnsi"/>
          <w:sz w:val="20"/>
          <w:szCs w:val="20"/>
        </w:rPr>
        <w:t>acceptable</w:t>
      </w:r>
      <w:r w:rsidRPr="000A42D7">
        <w:rPr>
          <w:rFonts w:cstheme="minorHAnsi"/>
          <w:spacing w:val="-2"/>
          <w:sz w:val="20"/>
          <w:szCs w:val="20"/>
        </w:rPr>
        <w:t xml:space="preserve"> </w:t>
      </w:r>
      <w:r w:rsidRPr="000A42D7">
        <w:rPr>
          <w:rFonts w:cstheme="minorHAnsi"/>
          <w:sz w:val="20"/>
          <w:szCs w:val="20"/>
        </w:rPr>
        <w:t>for</w:t>
      </w:r>
      <w:r w:rsidRPr="000A42D7">
        <w:rPr>
          <w:rFonts w:cstheme="minorHAnsi"/>
          <w:spacing w:val="-5"/>
          <w:sz w:val="20"/>
          <w:szCs w:val="20"/>
        </w:rPr>
        <w:t xml:space="preserve"> </w:t>
      </w:r>
      <w:r w:rsidRPr="000A42D7">
        <w:rPr>
          <w:rFonts w:cstheme="minorHAnsi"/>
          <w:sz w:val="20"/>
          <w:szCs w:val="20"/>
        </w:rPr>
        <w:t>program</w:t>
      </w:r>
      <w:r w:rsidRPr="000A42D7">
        <w:rPr>
          <w:rFonts w:cstheme="minorHAnsi"/>
          <w:spacing w:val="-2"/>
          <w:sz w:val="20"/>
          <w:szCs w:val="20"/>
        </w:rPr>
        <w:t xml:space="preserve"> </w:t>
      </w:r>
      <w:r w:rsidRPr="000A42D7">
        <w:rPr>
          <w:rFonts w:cstheme="minorHAnsi"/>
          <w:sz w:val="20"/>
          <w:szCs w:val="20"/>
        </w:rPr>
        <w:t>use</w:t>
      </w:r>
      <w:r w:rsidRPr="000A42D7">
        <w:rPr>
          <w:rFonts w:cstheme="minorHAnsi"/>
          <w:spacing w:val="-5"/>
          <w:sz w:val="20"/>
          <w:szCs w:val="20"/>
        </w:rPr>
        <w:t xml:space="preserve"> </w:t>
      </w:r>
      <w:r w:rsidRPr="000A42D7">
        <w:rPr>
          <w:rFonts w:cstheme="minorHAnsi"/>
          <w:sz w:val="20"/>
          <w:szCs w:val="20"/>
        </w:rPr>
        <w:t>only</w:t>
      </w:r>
      <w:r w:rsidRPr="000A42D7">
        <w:rPr>
          <w:rFonts w:cstheme="minorHAnsi"/>
          <w:spacing w:val="-2"/>
          <w:sz w:val="20"/>
          <w:szCs w:val="20"/>
        </w:rPr>
        <w:t xml:space="preserve"> </w:t>
      </w:r>
      <w:r w:rsidRPr="000A42D7">
        <w:rPr>
          <w:rFonts w:cstheme="minorHAnsi"/>
          <w:sz w:val="20"/>
          <w:szCs w:val="20"/>
        </w:rPr>
        <w:t>after</w:t>
      </w:r>
      <w:r w:rsidRPr="000A42D7">
        <w:rPr>
          <w:rFonts w:cstheme="minorHAnsi"/>
          <w:spacing w:val="-3"/>
          <w:sz w:val="20"/>
          <w:szCs w:val="20"/>
        </w:rPr>
        <w:t xml:space="preserve"> </w:t>
      </w:r>
      <w:r w:rsidRPr="000A42D7">
        <w:rPr>
          <w:rFonts w:cstheme="minorHAnsi"/>
          <w:sz w:val="20"/>
          <w:szCs w:val="20"/>
        </w:rPr>
        <w:t>the</w:t>
      </w:r>
      <w:r w:rsidRPr="000A42D7">
        <w:rPr>
          <w:rFonts w:cstheme="minorHAnsi"/>
          <w:spacing w:val="-2"/>
          <w:sz w:val="20"/>
          <w:szCs w:val="20"/>
        </w:rPr>
        <w:t xml:space="preserve"> </w:t>
      </w:r>
      <w:r w:rsidRPr="000A42D7">
        <w:rPr>
          <w:rFonts w:cstheme="minorHAnsi"/>
          <w:sz w:val="20"/>
          <w:szCs w:val="20"/>
        </w:rPr>
        <w:t>assigned</w:t>
      </w:r>
      <w:r w:rsidRPr="000A42D7">
        <w:rPr>
          <w:rFonts w:cstheme="minorHAnsi"/>
          <w:spacing w:val="-4"/>
          <w:sz w:val="20"/>
          <w:szCs w:val="20"/>
        </w:rPr>
        <w:t xml:space="preserve"> </w:t>
      </w:r>
      <w:r w:rsidRPr="000A42D7">
        <w:rPr>
          <w:rFonts w:cstheme="minorHAnsi"/>
          <w:sz w:val="20"/>
          <w:szCs w:val="20"/>
        </w:rPr>
        <w:t>Review</w:t>
      </w:r>
      <w:r w:rsidRPr="000A42D7">
        <w:rPr>
          <w:rFonts w:cstheme="minorHAnsi"/>
          <w:spacing w:val="-2"/>
          <w:sz w:val="20"/>
          <w:szCs w:val="20"/>
        </w:rPr>
        <w:t xml:space="preserve"> </w:t>
      </w:r>
      <w:r w:rsidRPr="000A42D7">
        <w:rPr>
          <w:rFonts w:cstheme="minorHAnsi"/>
          <w:sz w:val="20"/>
          <w:szCs w:val="20"/>
        </w:rPr>
        <w:t>Appraiser</w:t>
      </w:r>
      <w:r w:rsidRPr="000A42D7">
        <w:rPr>
          <w:rFonts w:cstheme="minorHAnsi"/>
          <w:spacing w:val="-3"/>
          <w:sz w:val="20"/>
          <w:szCs w:val="20"/>
        </w:rPr>
        <w:t xml:space="preserve"> </w:t>
      </w:r>
      <w:r w:rsidRPr="000A42D7">
        <w:rPr>
          <w:rFonts w:cstheme="minorHAnsi"/>
          <w:sz w:val="20"/>
          <w:szCs w:val="20"/>
        </w:rPr>
        <w:t>has</w:t>
      </w:r>
      <w:r w:rsidRPr="000A42D7">
        <w:rPr>
          <w:rFonts w:cstheme="minorHAnsi"/>
          <w:spacing w:val="-3"/>
          <w:sz w:val="20"/>
          <w:szCs w:val="20"/>
        </w:rPr>
        <w:t xml:space="preserve"> </w:t>
      </w:r>
      <w:r w:rsidRPr="000A42D7">
        <w:rPr>
          <w:rFonts w:cstheme="minorHAnsi"/>
          <w:sz w:val="20"/>
          <w:szCs w:val="20"/>
        </w:rPr>
        <w:t>approved</w:t>
      </w:r>
      <w:r w:rsidRPr="000A42D7">
        <w:rPr>
          <w:rFonts w:cstheme="minorHAnsi"/>
          <w:spacing w:val="-4"/>
          <w:sz w:val="20"/>
          <w:szCs w:val="20"/>
        </w:rPr>
        <w:t xml:space="preserve"> </w:t>
      </w:r>
      <w:r w:rsidRPr="000A42D7">
        <w:rPr>
          <w:rFonts w:cstheme="minorHAnsi"/>
          <w:sz w:val="20"/>
          <w:szCs w:val="20"/>
        </w:rPr>
        <w:t>the appraisal report.</w:t>
      </w:r>
    </w:p>
    <w:p w14:paraId="176EAD86" w14:textId="77777777" w:rsidR="00304BFA" w:rsidRPr="0066643E" w:rsidRDefault="00304BFA" w:rsidP="00304BFA">
      <w:pPr>
        <w:rPr>
          <w:rFonts w:cstheme="minorHAnsi"/>
        </w:rPr>
        <w:sectPr w:rsidR="00304BFA" w:rsidRPr="0066643E">
          <w:headerReference w:type="even" r:id="rId480"/>
          <w:headerReference w:type="default" r:id="rId481"/>
          <w:footerReference w:type="default" r:id="rId482"/>
          <w:headerReference w:type="first" r:id="rId483"/>
          <w:pgSz w:w="12240" w:h="15840"/>
          <w:pgMar w:top="800" w:right="440" w:bottom="280" w:left="420" w:header="720" w:footer="720" w:gutter="0"/>
          <w:cols w:space="720"/>
        </w:sectPr>
      </w:pPr>
    </w:p>
    <w:p w14:paraId="0C03B983" w14:textId="3E3BAEEA" w:rsidR="00304BFA" w:rsidRPr="0066643E" w:rsidRDefault="00304BFA" w:rsidP="0086023F">
      <w:pPr>
        <w:pStyle w:val="Heading1"/>
      </w:pPr>
      <w:r>
        <w:lastRenderedPageBreak/>
        <w:drawing>
          <wp:anchor distT="0" distB="0" distL="114300" distR="114300" simplePos="0" relativeHeight="251658298" behindDoc="1" locked="0" layoutInCell="1" allowOverlap="1" wp14:anchorId="7D22DEF9" wp14:editId="0CEACA0F">
            <wp:simplePos x="0" y="0"/>
            <wp:positionH relativeFrom="column">
              <wp:posOffset>42430</wp:posOffset>
            </wp:positionH>
            <wp:positionV relativeFrom="paragraph">
              <wp:posOffset>-203604</wp:posOffset>
            </wp:positionV>
            <wp:extent cx="403895" cy="396274"/>
            <wp:effectExtent l="0" t="0" r="0" b="3810"/>
            <wp:wrapNone/>
            <wp:docPr id="53" name="Picture 53" descr="Appendix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ppendix L"/>
                    <pic:cNvPicPr/>
                  </pic:nvPicPr>
                  <pic:blipFill>
                    <a:blip r:embed="rId474">
                      <a:extLst>
                        <a:ext uri="{BEBA8EAE-BF5A-486C-A8C5-ECC9F3942E4B}">
                          <a14:imgProps xmlns:a14="http://schemas.microsoft.com/office/drawing/2010/main">
                            <a14:imgLayer r:embed="rId475">
                              <a14:imgEffect>
                                <a14:saturation sat="66000"/>
                              </a14:imgEffect>
                            </a14:imgLayer>
                          </a14:imgProps>
                        </a:ext>
                        <a:ext uri="{28A0092B-C50C-407E-A947-70E740481C1C}">
                          <a14:useLocalDpi xmlns:a14="http://schemas.microsoft.com/office/drawing/2010/main" val="0"/>
                        </a:ext>
                      </a:extLst>
                    </a:blip>
                    <a:stretch>
                      <a:fillRect/>
                    </a:stretch>
                  </pic:blipFill>
                  <pic:spPr>
                    <a:xfrm>
                      <a:off x="0" y="0"/>
                      <a:ext cx="403895" cy="396274"/>
                    </a:xfrm>
                    <a:prstGeom prst="rect">
                      <a:avLst/>
                    </a:prstGeom>
                  </pic:spPr>
                </pic:pic>
              </a:graphicData>
            </a:graphic>
            <wp14:sizeRelH relativeFrom="page">
              <wp14:pctWidth>0</wp14:pctWidth>
            </wp14:sizeRelH>
            <wp14:sizeRelV relativeFrom="page">
              <wp14:pctHeight>0</wp14:pctHeight>
            </wp14:sizeRelV>
          </wp:anchor>
        </w:drawing>
      </w:r>
      <w:r w:rsidRPr="00C82727">
        <w:t>Appendix L.</w:t>
      </w:r>
      <w:r w:rsidRPr="00C82727">
        <w:rPr>
          <w:spacing w:val="-3"/>
        </w:rPr>
        <w:t xml:space="preserve"> </w:t>
      </w:r>
      <w:r w:rsidRPr="00C82727">
        <w:t>CFP Appraisal Pre-work Discussion</w:t>
      </w:r>
    </w:p>
    <w:p w14:paraId="05F0832D" w14:textId="77777777" w:rsidR="00304BFA" w:rsidRPr="00A60535" w:rsidRDefault="00304BFA" w:rsidP="00A60535">
      <w:pPr>
        <w:spacing w:before="120"/>
        <w:ind w:left="720"/>
        <w:rPr>
          <w:b/>
          <w:bCs/>
        </w:rPr>
      </w:pPr>
      <w:r w:rsidRPr="00A60535">
        <w:rPr>
          <w:b/>
          <w:bCs/>
        </w:rPr>
        <w:t>Freedom</w:t>
      </w:r>
      <w:r w:rsidRPr="00A60535">
        <w:rPr>
          <w:b/>
          <w:bCs/>
          <w:spacing w:val="-7"/>
        </w:rPr>
        <w:t xml:space="preserve"> </w:t>
      </w:r>
      <w:r w:rsidRPr="00A60535">
        <w:rPr>
          <w:b/>
          <w:bCs/>
        </w:rPr>
        <w:t>of</w:t>
      </w:r>
      <w:r w:rsidRPr="00A60535">
        <w:rPr>
          <w:b/>
          <w:bCs/>
          <w:spacing w:val="-6"/>
        </w:rPr>
        <w:t xml:space="preserve"> </w:t>
      </w:r>
      <w:r w:rsidRPr="00A60535">
        <w:rPr>
          <w:b/>
          <w:bCs/>
        </w:rPr>
        <w:t>Information</w:t>
      </w:r>
      <w:r w:rsidRPr="00A60535">
        <w:rPr>
          <w:b/>
          <w:bCs/>
          <w:spacing w:val="-6"/>
        </w:rPr>
        <w:t xml:space="preserve"> </w:t>
      </w:r>
      <w:r w:rsidRPr="00A60535">
        <w:rPr>
          <w:b/>
          <w:bCs/>
          <w:spacing w:val="-5"/>
        </w:rPr>
        <w:t>Act</w:t>
      </w:r>
    </w:p>
    <w:p w14:paraId="76E50BBE" w14:textId="77777777" w:rsidR="00304BFA" w:rsidRPr="000A42D7" w:rsidRDefault="00304BFA" w:rsidP="00A60535">
      <w:pPr>
        <w:pStyle w:val="BodyText"/>
        <w:spacing w:before="120" w:line="256" w:lineRule="auto"/>
        <w:ind w:left="720" w:right="1253"/>
        <w:rPr>
          <w:rFonts w:cstheme="minorHAnsi"/>
          <w:sz w:val="20"/>
          <w:szCs w:val="20"/>
        </w:rPr>
      </w:pPr>
      <w:r w:rsidRPr="000A42D7">
        <w:rPr>
          <w:rFonts w:cstheme="minorHAnsi"/>
          <w:sz w:val="20"/>
          <w:szCs w:val="20"/>
        </w:rPr>
        <w:t>Freedom</w:t>
      </w:r>
      <w:r w:rsidRPr="000A42D7">
        <w:rPr>
          <w:rFonts w:cstheme="minorHAnsi"/>
          <w:spacing w:val="-3"/>
          <w:sz w:val="20"/>
          <w:szCs w:val="20"/>
        </w:rPr>
        <w:t xml:space="preserve"> </w:t>
      </w:r>
      <w:r w:rsidRPr="000A42D7">
        <w:rPr>
          <w:rFonts w:cstheme="minorHAnsi"/>
          <w:sz w:val="20"/>
          <w:szCs w:val="20"/>
        </w:rPr>
        <w:t>of</w:t>
      </w:r>
      <w:r w:rsidRPr="000A42D7">
        <w:rPr>
          <w:rFonts w:cstheme="minorHAnsi"/>
          <w:spacing w:val="-2"/>
          <w:sz w:val="20"/>
          <w:szCs w:val="20"/>
        </w:rPr>
        <w:t xml:space="preserve"> </w:t>
      </w:r>
      <w:r w:rsidRPr="000A42D7">
        <w:rPr>
          <w:rFonts w:cstheme="minorHAnsi"/>
          <w:sz w:val="20"/>
          <w:szCs w:val="20"/>
        </w:rPr>
        <w:t>Information</w:t>
      </w:r>
      <w:r w:rsidRPr="000A42D7">
        <w:rPr>
          <w:rFonts w:cstheme="minorHAnsi"/>
          <w:spacing w:val="-5"/>
          <w:sz w:val="20"/>
          <w:szCs w:val="20"/>
        </w:rPr>
        <w:t xml:space="preserve"> </w:t>
      </w:r>
      <w:r w:rsidRPr="000A42D7">
        <w:rPr>
          <w:rFonts w:cstheme="minorHAnsi"/>
          <w:sz w:val="20"/>
          <w:szCs w:val="20"/>
        </w:rPr>
        <w:t>Act</w:t>
      </w:r>
      <w:r w:rsidRPr="000A42D7">
        <w:rPr>
          <w:rFonts w:cstheme="minorHAnsi"/>
          <w:spacing w:val="-1"/>
          <w:sz w:val="20"/>
          <w:szCs w:val="20"/>
        </w:rPr>
        <w:t xml:space="preserve"> </w:t>
      </w:r>
      <w:r w:rsidRPr="000A42D7">
        <w:rPr>
          <w:rFonts w:cstheme="minorHAnsi"/>
          <w:sz w:val="20"/>
          <w:szCs w:val="20"/>
        </w:rPr>
        <w:t>provisions</w:t>
      </w:r>
      <w:r w:rsidRPr="000A42D7">
        <w:rPr>
          <w:rFonts w:cstheme="minorHAnsi"/>
          <w:spacing w:val="-4"/>
          <w:sz w:val="20"/>
          <w:szCs w:val="20"/>
        </w:rPr>
        <w:t xml:space="preserve"> </w:t>
      </w:r>
      <w:r w:rsidRPr="000A42D7">
        <w:rPr>
          <w:rFonts w:cstheme="minorHAnsi"/>
          <w:sz w:val="20"/>
          <w:szCs w:val="20"/>
        </w:rPr>
        <w:t>may</w:t>
      </w:r>
      <w:r w:rsidRPr="000A42D7">
        <w:rPr>
          <w:rFonts w:cstheme="minorHAnsi"/>
          <w:spacing w:val="-1"/>
          <w:sz w:val="20"/>
          <w:szCs w:val="20"/>
        </w:rPr>
        <w:t xml:space="preserve"> </w:t>
      </w:r>
      <w:r w:rsidRPr="000A42D7">
        <w:rPr>
          <w:rFonts w:cstheme="minorHAnsi"/>
          <w:sz w:val="20"/>
          <w:szCs w:val="20"/>
        </w:rPr>
        <w:t>result</w:t>
      </w:r>
      <w:r w:rsidRPr="000A42D7">
        <w:rPr>
          <w:rFonts w:cstheme="minorHAnsi"/>
          <w:spacing w:val="-1"/>
          <w:sz w:val="20"/>
          <w:szCs w:val="20"/>
        </w:rPr>
        <w:t xml:space="preserve"> </w:t>
      </w:r>
      <w:r w:rsidRPr="000A42D7">
        <w:rPr>
          <w:rFonts w:cstheme="minorHAnsi"/>
          <w:sz w:val="20"/>
          <w:szCs w:val="20"/>
        </w:rPr>
        <w:t>in</w:t>
      </w:r>
      <w:r w:rsidRPr="000A42D7">
        <w:rPr>
          <w:rFonts w:cstheme="minorHAnsi"/>
          <w:spacing w:val="-5"/>
          <w:sz w:val="20"/>
          <w:szCs w:val="20"/>
        </w:rPr>
        <w:t xml:space="preserve"> </w:t>
      </w:r>
      <w:r w:rsidRPr="000A42D7">
        <w:rPr>
          <w:rFonts w:cstheme="minorHAnsi"/>
          <w:sz w:val="20"/>
          <w:szCs w:val="20"/>
        </w:rPr>
        <w:t>the</w:t>
      </w:r>
      <w:r w:rsidRPr="000A42D7">
        <w:rPr>
          <w:rFonts w:cstheme="minorHAnsi"/>
          <w:spacing w:val="-1"/>
          <w:sz w:val="20"/>
          <w:szCs w:val="20"/>
        </w:rPr>
        <w:t xml:space="preserve"> </w:t>
      </w:r>
      <w:r w:rsidRPr="000A42D7">
        <w:rPr>
          <w:rFonts w:cstheme="minorHAnsi"/>
          <w:sz w:val="20"/>
          <w:szCs w:val="20"/>
        </w:rPr>
        <w:t>release</w:t>
      </w:r>
      <w:r w:rsidRPr="000A42D7">
        <w:rPr>
          <w:rFonts w:cstheme="minorHAnsi"/>
          <w:spacing w:val="-4"/>
          <w:sz w:val="20"/>
          <w:szCs w:val="20"/>
        </w:rPr>
        <w:t xml:space="preserve"> </w:t>
      </w:r>
      <w:r w:rsidRPr="000A42D7">
        <w:rPr>
          <w:rFonts w:cstheme="minorHAnsi"/>
          <w:sz w:val="20"/>
          <w:szCs w:val="20"/>
        </w:rPr>
        <w:t>of</w:t>
      </w:r>
      <w:r w:rsidRPr="000A42D7">
        <w:rPr>
          <w:rFonts w:cstheme="minorHAnsi"/>
          <w:spacing w:val="-2"/>
          <w:sz w:val="20"/>
          <w:szCs w:val="20"/>
        </w:rPr>
        <w:t xml:space="preserve"> </w:t>
      </w:r>
      <w:r w:rsidRPr="000A42D7">
        <w:rPr>
          <w:rFonts w:cstheme="minorHAnsi"/>
          <w:sz w:val="20"/>
          <w:szCs w:val="20"/>
        </w:rPr>
        <w:t>all</w:t>
      </w:r>
      <w:r w:rsidRPr="000A42D7">
        <w:rPr>
          <w:rFonts w:cstheme="minorHAnsi"/>
          <w:spacing w:val="-5"/>
          <w:sz w:val="20"/>
          <w:szCs w:val="20"/>
        </w:rPr>
        <w:t xml:space="preserve"> </w:t>
      </w:r>
      <w:r w:rsidRPr="000A42D7">
        <w:rPr>
          <w:rFonts w:cstheme="minorHAnsi"/>
          <w:sz w:val="20"/>
          <w:szCs w:val="20"/>
        </w:rPr>
        <w:t>or</w:t>
      </w:r>
      <w:r w:rsidRPr="000A42D7">
        <w:rPr>
          <w:rFonts w:cstheme="minorHAnsi"/>
          <w:spacing w:val="-2"/>
          <w:sz w:val="20"/>
          <w:szCs w:val="20"/>
        </w:rPr>
        <w:t xml:space="preserve"> </w:t>
      </w:r>
      <w:r w:rsidRPr="000A42D7">
        <w:rPr>
          <w:rFonts w:cstheme="minorHAnsi"/>
          <w:sz w:val="20"/>
          <w:szCs w:val="20"/>
        </w:rPr>
        <w:t>part</w:t>
      </w:r>
      <w:r w:rsidRPr="000A42D7">
        <w:rPr>
          <w:rFonts w:cstheme="minorHAnsi"/>
          <w:spacing w:val="-4"/>
          <w:sz w:val="20"/>
          <w:szCs w:val="20"/>
        </w:rPr>
        <w:t xml:space="preserve"> </w:t>
      </w:r>
      <w:r w:rsidRPr="000A42D7">
        <w:rPr>
          <w:rFonts w:cstheme="minorHAnsi"/>
          <w:sz w:val="20"/>
          <w:szCs w:val="20"/>
        </w:rPr>
        <w:t>of</w:t>
      </w:r>
      <w:r w:rsidRPr="000A42D7">
        <w:rPr>
          <w:rFonts w:cstheme="minorHAnsi"/>
          <w:spacing w:val="-2"/>
          <w:sz w:val="20"/>
          <w:szCs w:val="20"/>
        </w:rPr>
        <w:t xml:space="preserve"> </w:t>
      </w:r>
      <w:r w:rsidRPr="000A42D7">
        <w:rPr>
          <w:rFonts w:cstheme="minorHAnsi"/>
          <w:sz w:val="20"/>
          <w:szCs w:val="20"/>
        </w:rPr>
        <w:t>the</w:t>
      </w:r>
      <w:r w:rsidRPr="000A42D7">
        <w:rPr>
          <w:rFonts w:cstheme="minorHAnsi"/>
          <w:spacing w:val="-1"/>
          <w:sz w:val="20"/>
          <w:szCs w:val="20"/>
        </w:rPr>
        <w:t xml:space="preserve"> </w:t>
      </w:r>
      <w:r w:rsidRPr="000A42D7">
        <w:rPr>
          <w:rFonts w:cstheme="minorHAnsi"/>
          <w:sz w:val="20"/>
          <w:szCs w:val="20"/>
        </w:rPr>
        <w:t>appraisal</w:t>
      </w:r>
      <w:r w:rsidRPr="000A42D7">
        <w:rPr>
          <w:rFonts w:cstheme="minorHAnsi"/>
          <w:spacing w:val="-2"/>
          <w:sz w:val="20"/>
          <w:szCs w:val="20"/>
        </w:rPr>
        <w:t xml:space="preserve"> </w:t>
      </w:r>
      <w:r w:rsidRPr="000A42D7">
        <w:rPr>
          <w:rFonts w:cstheme="minorHAnsi"/>
          <w:sz w:val="20"/>
          <w:szCs w:val="20"/>
        </w:rPr>
        <w:t>report</w:t>
      </w:r>
      <w:r w:rsidRPr="000A42D7">
        <w:rPr>
          <w:rFonts w:cstheme="minorHAnsi"/>
          <w:spacing w:val="-4"/>
          <w:sz w:val="20"/>
          <w:szCs w:val="20"/>
        </w:rPr>
        <w:t xml:space="preserve"> </w:t>
      </w:r>
      <w:r w:rsidRPr="000A42D7">
        <w:rPr>
          <w:rFonts w:cstheme="minorHAnsi"/>
          <w:sz w:val="20"/>
          <w:szCs w:val="20"/>
        </w:rPr>
        <w:t>to the public. Prepare the report accordingly:</w:t>
      </w:r>
    </w:p>
    <w:p w14:paraId="4C007348" w14:textId="77777777" w:rsidR="00304BFA" w:rsidRPr="000A42D7" w:rsidRDefault="00304BFA" w:rsidP="00805D28">
      <w:pPr>
        <w:pStyle w:val="ListParagraph"/>
        <w:numPr>
          <w:ilvl w:val="0"/>
          <w:numId w:val="34"/>
        </w:numPr>
        <w:spacing w:before="120" w:line="256" w:lineRule="auto"/>
        <w:ind w:left="1440" w:right="1253" w:hanging="360"/>
        <w:rPr>
          <w:rFonts w:cstheme="minorHAnsi"/>
          <w:szCs w:val="20"/>
        </w:rPr>
      </w:pPr>
      <w:r w:rsidRPr="000A42D7">
        <w:rPr>
          <w:rFonts w:cstheme="minorHAnsi"/>
          <w:szCs w:val="20"/>
        </w:rPr>
        <w:t>Analytical</w:t>
      </w:r>
      <w:r w:rsidRPr="000A42D7">
        <w:rPr>
          <w:rFonts w:cstheme="minorHAnsi"/>
          <w:spacing w:val="-5"/>
          <w:szCs w:val="20"/>
        </w:rPr>
        <w:t xml:space="preserve"> </w:t>
      </w:r>
      <w:r w:rsidRPr="000A42D7">
        <w:rPr>
          <w:rFonts w:cstheme="minorHAnsi"/>
          <w:szCs w:val="20"/>
        </w:rPr>
        <w:t>methods</w:t>
      </w:r>
      <w:r w:rsidRPr="000A42D7">
        <w:rPr>
          <w:rFonts w:cstheme="minorHAnsi"/>
          <w:spacing w:val="-2"/>
          <w:szCs w:val="20"/>
        </w:rPr>
        <w:t xml:space="preserve"> </w:t>
      </w:r>
      <w:r w:rsidRPr="000A42D7">
        <w:rPr>
          <w:rFonts w:cstheme="minorHAnsi"/>
          <w:szCs w:val="20"/>
        </w:rPr>
        <w:t>and</w:t>
      </w:r>
      <w:r w:rsidRPr="000A42D7">
        <w:rPr>
          <w:rFonts w:cstheme="minorHAnsi"/>
          <w:spacing w:val="-5"/>
          <w:szCs w:val="20"/>
        </w:rPr>
        <w:t xml:space="preserve"> </w:t>
      </w:r>
      <w:r w:rsidRPr="000A42D7">
        <w:rPr>
          <w:rFonts w:cstheme="minorHAnsi"/>
          <w:szCs w:val="20"/>
        </w:rPr>
        <w:t>techniques</w:t>
      </w:r>
      <w:r w:rsidRPr="000A42D7">
        <w:rPr>
          <w:rFonts w:cstheme="minorHAnsi"/>
          <w:spacing w:val="-2"/>
          <w:szCs w:val="20"/>
        </w:rPr>
        <w:t xml:space="preserve"> </w:t>
      </w:r>
      <w:r w:rsidRPr="000A42D7">
        <w:rPr>
          <w:rFonts w:cstheme="minorHAnsi"/>
          <w:szCs w:val="20"/>
        </w:rPr>
        <w:t>shall</w:t>
      </w:r>
      <w:r w:rsidRPr="000A42D7">
        <w:rPr>
          <w:rFonts w:cstheme="minorHAnsi"/>
          <w:spacing w:val="-2"/>
          <w:szCs w:val="20"/>
        </w:rPr>
        <w:t xml:space="preserve"> </w:t>
      </w:r>
      <w:r w:rsidRPr="000A42D7">
        <w:rPr>
          <w:rFonts w:cstheme="minorHAnsi"/>
          <w:szCs w:val="20"/>
        </w:rPr>
        <w:t>be</w:t>
      </w:r>
      <w:r w:rsidRPr="000A42D7">
        <w:rPr>
          <w:rFonts w:cstheme="minorHAnsi"/>
          <w:spacing w:val="-1"/>
          <w:szCs w:val="20"/>
        </w:rPr>
        <w:t xml:space="preserve"> </w:t>
      </w:r>
      <w:r w:rsidRPr="000A42D7">
        <w:rPr>
          <w:rFonts w:cstheme="minorHAnsi"/>
          <w:szCs w:val="20"/>
        </w:rPr>
        <w:t>explained</w:t>
      </w:r>
      <w:r w:rsidRPr="000A42D7">
        <w:rPr>
          <w:rFonts w:cstheme="minorHAnsi"/>
          <w:spacing w:val="-5"/>
          <w:szCs w:val="20"/>
        </w:rPr>
        <w:t xml:space="preserve"> </w:t>
      </w:r>
      <w:r w:rsidRPr="000A42D7">
        <w:rPr>
          <w:rFonts w:cstheme="minorHAnsi"/>
          <w:szCs w:val="20"/>
        </w:rPr>
        <w:t>(as far as</w:t>
      </w:r>
      <w:r w:rsidRPr="000A42D7">
        <w:rPr>
          <w:rFonts w:cstheme="minorHAnsi"/>
          <w:spacing w:val="-2"/>
          <w:szCs w:val="20"/>
        </w:rPr>
        <w:t xml:space="preserve"> </w:t>
      </w:r>
      <w:r w:rsidRPr="000A42D7">
        <w:rPr>
          <w:rFonts w:cstheme="minorHAnsi"/>
          <w:szCs w:val="20"/>
        </w:rPr>
        <w:t>possible)</w:t>
      </w:r>
      <w:r w:rsidRPr="000A42D7">
        <w:rPr>
          <w:rFonts w:cstheme="minorHAnsi"/>
          <w:spacing w:val="-4"/>
          <w:szCs w:val="20"/>
        </w:rPr>
        <w:t xml:space="preserve"> </w:t>
      </w:r>
      <w:r w:rsidRPr="000A42D7">
        <w:rPr>
          <w:rFonts w:cstheme="minorHAnsi"/>
          <w:szCs w:val="20"/>
        </w:rPr>
        <w:t>in</w:t>
      </w:r>
      <w:r w:rsidRPr="000A42D7">
        <w:rPr>
          <w:rFonts w:cstheme="minorHAnsi"/>
          <w:spacing w:val="-3"/>
          <w:szCs w:val="20"/>
        </w:rPr>
        <w:t xml:space="preserve"> </w:t>
      </w:r>
      <w:r w:rsidRPr="000A42D7">
        <w:rPr>
          <w:rFonts w:cstheme="minorHAnsi"/>
          <w:szCs w:val="20"/>
        </w:rPr>
        <w:t>a</w:t>
      </w:r>
      <w:r w:rsidRPr="000A42D7">
        <w:rPr>
          <w:rFonts w:cstheme="minorHAnsi"/>
          <w:spacing w:val="-4"/>
          <w:szCs w:val="20"/>
        </w:rPr>
        <w:t xml:space="preserve"> </w:t>
      </w:r>
      <w:r w:rsidRPr="000A42D7">
        <w:rPr>
          <w:rFonts w:cstheme="minorHAnsi"/>
          <w:szCs w:val="20"/>
        </w:rPr>
        <w:t>manner understandable to the public, as well as the reviewer.</w:t>
      </w:r>
    </w:p>
    <w:p w14:paraId="4853635A" w14:textId="77777777" w:rsidR="00304BFA" w:rsidRPr="000A42D7" w:rsidRDefault="00304BFA" w:rsidP="00805D28">
      <w:pPr>
        <w:pStyle w:val="ListParagraph"/>
        <w:numPr>
          <w:ilvl w:val="0"/>
          <w:numId w:val="34"/>
        </w:numPr>
        <w:spacing w:before="120" w:line="259" w:lineRule="auto"/>
        <w:ind w:left="1440" w:right="1253" w:hanging="360"/>
        <w:rPr>
          <w:rFonts w:cstheme="minorHAnsi"/>
          <w:szCs w:val="20"/>
        </w:rPr>
      </w:pPr>
      <w:r w:rsidRPr="000A42D7">
        <w:rPr>
          <w:rFonts w:cstheme="minorHAnsi"/>
          <w:szCs w:val="20"/>
        </w:rPr>
        <w:t>If</w:t>
      </w:r>
      <w:r w:rsidRPr="000A42D7">
        <w:rPr>
          <w:rFonts w:cstheme="minorHAnsi"/>
          <w:spacing w:val="-3"/>
          <w:szCs w:val="20"/>
        </w:rPr>
        <w:t xml:space="preserve"> </w:t>
      </w:r>
      <w:r w:rsidRPr="000A42D7">
        <w:rPr>
          <w:rFonts w:cstheme="minorHAnsi"/>
          <w:szCs w:val="20"/>
        </w:rPr>
        <w:t>providers</w:t>
      </w:r>
      <w:r w:rsidRPr="000A42D7">
        <w:rPr>
          <w:rFonts w:cstheme="minorHAnsi"/>
          <w:spacing w:val="-4"/>
          <w:szCs w:val="20"/>
        </w:rPr>
        <w:t xml:space="preserve"> </w:t>
      </w:r>
      <w:r w:rsidRPr="000A42D7">
        <w:rPr>
          <w:rFonts w:cstheme="minorHAnsi"/>
          <w:szCs w:val="20"/>
        </w:rPr>
        <w:t>of</w:t>
      </w:r>
      <w:r w:rsidRPr="000A42D7">
        <w:rPr>
          <w:rFonts w:cstheme="minorHAnsi"/>
          <w:spacing w:val="-3"/>
          <w:szCs w:val="20"/>
        </w:rPr>
        <w:t xml:space="preserve"> </w:t>
      </w:r>
      <w:r w:rsidRPr="000A42D7">
        <w:rPr>
          <w:rFonts w:cstheme="minorHAnsi"/>
          <w:szCs w:val="20"/>
        </w:rPr>
        <w:t>information</w:t>
      </w:r>
      <w:r w:rsidRPr="000A42D7">
        <w:rPr>
          <w:rFonts w:cstheme="minorHAnsi"/>
          <w:spacing w:val="-5"/>
          <w:szCs w:val="20"/>
        </w:rPr>
        <w:t xml:space="preserve"> </w:t>
      </w:r>
      <w:r w:rsidRPr="000A42D7">
        <w:rPr>
          <w:rFonts w:cstheme="minorHAnsi"/>
          <w:szCs w:val="20"/>
        </w:rPr>
        <w:t>request</w:t>
      </w:r>
      <w:r w:rsidRPr="000A42D7">
        <w:rPr>
          <w:rFonts w:cstheme="minorHAnsi"/>
          <w:spacing w:val="-2"/>
          <w:szCs w:val="20"/>
        </w:rPr>
        <w:t xml:space="preserve"> </w:t>
      </w:r>
      <w:r w:rsidRPr="000A42D7">
        <w:rPr>
          <w:rFonts w:cstheme="minorHAnsi"/>
          <w:szCs w:val="20"/>
        </w:rPr>
        <w:t>confidentiality,</w:t>
      </w:r>
      <w:r w:rsidRPr="000A42D7">
        <w:rPr>
          <w:rFonts w:cstheme="minorHAnsi"/>
          <w:spacing w:val="-4"/>
          <w:szCs w:val="20"/>
        </w:rPr>
        <w:t xml:space="preserve"> </w:t>
      </w:r>
      <w:r w:rsidRPr="000A42D7">
        <w:rPr>
          <w:rFonts w:cstheme="minorHAnsi"/>
          <w:szCs w:val="20"/>
        </w:rPr>
        <w:t>such</w:t>
      </w:r>
      <w:r w:rsidRPr="000A42D7">
        <w:rPr>
          <w:rFonts w:cstheme="minorHAnsi"/>
          <w:spacing w:val="-4"/>
          <w:szCs w:val="20"/>
        </w:rPr>
        <w:t xml:space="preserve"> </w:t>
      </w:r>
      <w:r w:rsidRPr="000A42D7">
        <w:rPr>
          <w:rFonts w:cstheme="minorHAnsi"/>
          <w:szCs w:val="20"/>
        </w:rPr>
        <w:t>information</w:t>
      </w:r>
      <w:r w:rsidRPr="000A42D7">
        <w:rPr>
          <w:rFonts w:cstheme="minorHAnsi"/>
          <w:spacing w:val="-5"/>
          <w:szCs w:val="20"/>
        </w:rPr>
        <w:t xml:space="preserve"> </w:t>
      </w:r>
      <w:r w:rsidRPr="000A42D7">
        <w:rPr>
          <w:rFonts w:cstheme="minorHAnsi"/>
          <w:szCs w:val="20"/>
        </w:rPr>
        <w:t>shall</w:t>
      </w:r>
      <w:r w:rsidRPr="000A42D7">
        <w:rPr>
          <w:rFonts w:cstheme="minorHAnsi"/>
          <w:spacing w:val="-3"/>
          <w:szCs w:val="20"/>
        </w:rPr>
        <w:t xml:space="preserve"> </w:t>
      </w:r>
      <w:r w:rsidRPr="000A42D7">
        <w:rPr>
          <w:rFonts w:cstheme="minorHAnsi"/>
          <w:szCs w:val="20"/>
        </w:rPr>
        <w:t>not</w:t>
      </w:r>
      <w:r w:rsidRPr="000A42D7">
        <w:rPr>
          <w:rFonts w:cstheme="minorHAnsi"/>
          <w:spacing w:val="-2"/>
          <w:szCs w:val="20"/>
        </w:rPr>
        <w:t xml:space="preserve"> </w:t>
      </w:r>
      <w:r w:rsidRPr="000A42D7">
        <w:rPr>
          <w:rFonts w:cstheme="minorHAnsi"/>
          <w:szCs w:val="20"/>
        </w:rPr>
        <w:t>be</w:t>
      </w:r>
      <w:r w:rsidRPr="000A42D7">
        <w:rPr>
          <w:rFonts w:cstheme="minorHAnsi"/>
          <w:spacing w:val="-2"/>
          <w:szCs w:val="20"/>
        </w:rPr>
        <w:t xml:space="preserve"> </w:t>
      </w:r>
      <w:r w:rsidRPr="000A42D7">
        <w:rPr>
          <w:rFonts w:cstheme="minorHAnsi"/>
          <w:szCs w:val="20"/>
        </w:rPr>
        <w:t>included</w:t>
      </w:r>
      <w:r w:rsidRPr="000A42D7">
        <w:rPr>
          <w:rFonts w:cstheme="minorHAnsi"/>
          <w:spacing w:val="-4"/>
          <w:szCs w:val="20"/>
        </w:rPr>
        <w:t xml:space="preserve"> </w:t>
      </w:r>
      <w:r w:rsidRPr="000A42D7">
        <w:rPr>
          <w:rFonts w:cstheme="minorHAnsi"/>
          <w:szCs w:val="20"/>
        </w:rPr>
        <w:t>in</w:t>
      </w:r>
      <w:r w:rsidRPr="000A42D7">
        <w:rPr>
          <w:rFonts w:cstheme="minorHAnsi"/>
          <w:spacing w:val="-4"/>
          <w:szCs w:val="20"/>
        </w:rPr>
        <w:t xml:space="preserve"> </w:t>
      </w:r>
      <w:r w:rsidRPr="000A42D7">
        <w:rPr>
          <w:rFonts w:cstheme="minorHAnsi"/>
          <w:szCs w:val="20"/>
        </w:rPr>
        <w:t>the report. It shall be made available to the reviewer upon request.</w:t>
      </w:r>
    </w:p>
    <w:p w14:paraId="42175780" w14:textId="77777777" w:rsidR="00304BFA" w:rsidRPr="00A60535" w:rsidRDefault="00304BFA" w:rsidP="00A60535">
      <w:pPr>
        <w:spacing w:before="120"/>
        <w:ind w:left="720"/>
        <w:rPr>
          <w:b/>
          <w:bCs/>
        </w:rPr>
      </w:pPr>
      <w:r w:rsidRPr="00A60535">
        <w:rPr>
          <w:b/>
          <w:bCs/>
        </w:rPr>
        <w:t>Suggested</w:t>
      </w:r>
      <w:r w:rsidRPr="00A60535">
        <w:rPr>
          <w:b/>
          <w:bCs/>
          <w:spacing w:val="-6"/>
        </w:rPr>
        <w:t xml:space="preserve"> </w:t>
      </w:r>
      <w:r w:rsidRPr="00A60535">
        <w:rPr>
          <w:b/>
          <w:bCs/>
        </w:rPr>
        <w:t>Report</w:t>
      </w:r>
      <w:r w:rsidRPr="00A60535">
        <w:rPr>
          <w:b/>
          <w:bCs/>
          <w:spacing w:val="-5"/>
        </w:rPr>
        <w:t xml:space="preserve"> </w:t>
      </w:r>
      <w:r w:rsidRPr="00A60535">
        <w:rPr>
          <w:b/>
          <w:bCs/>
          <w:spacing w:val="-2"/>
        </w:rPr>
        <w:t>Format</w:t>
      </w:r>
    </w:p>
    <w:p w14:paraId="1484A13E" w14:textId="77777777" w:rsidR="00304BFA" w:rsidRPr="000A42D7" w:rsidRDefault="00304BFA" w:rsidP="00A60535">
      <w:pPr>
        <w:pStyle w:val="BodyText"/>
        <w:spacing w:before="120" w:line="259" w:lineRule="auto"/>
        <w:ind w:left="720" w:right="1253"/>
        <w:rPr>
          <w:rFonts w:cstheme="minorHAnsi"/>
          <w:sz w:val="20"/>
          <w:szCs w:val="20"/>
        </w:rPr>
      </w:pPr>
      <w:r w:rsidRPr="000A42D7">
        <w:rPr>
          <w:rFonts w:cstheme="minorHAnsi"/>
          <w:sz w:val="20"/>
          <w:szCs w:val="20"/>
        </w:rPr>
        <w:t>The report shall be typewritten on bond paper sized 8 1/2 by 11 inches with all parts of the report</w:t>
      </w:r>
      <w:r w:rsidRPr="000A42D7">
        <w:rPr>
          <w:rFonts w:cstheme="minorHAnsi"/>
          <w:spacing w:val="40"/>
          <w:sz w:val="20"/>
          <w:szCs w:val="20"/>
        </w:rPr>
        <w:t xml:space="preserve"> </w:t>
      </w:r>
      <w:r w:rsidRPr="000A42D7">
        <w:rPr>
          <w:rFonts w:cstheme="minorHAnsi"/>
          <w:sz w:val="20"/>
          <w:szCs w:val="20"/>
        </w:rPr>
        <w:t>legible and shall be bound with a durable cover. The face of the report shall be labeled to identify the appraised</w:t>
      </w:r>
      <w:r w:rsidRPr="000A42D7">
        <w:rPr>
          <w:rFonts w:cstheme="minorHAnsi"/>
          <w:spacing w:val="-3"/>
          <w:sz w:val="20"/>
          <w:szCs w:val="20"/>
        </w:rPr>
        <w:t xml:space="preserve"> </w:t>
      </w:r>
      <w:r w:rsidRPr="000A42D7">
        <w:rPr>
          <w:rFonts w:cstheme="minorHAnsi"/>
          <w:sz w:val="20"/>
          <w:szCs w:val="20"/>
        </w:rPr>
        <w:t>property</w:t>
      </w:r>
      <w:r w:rsidRPr="000A42D7">
        <w:rPr>
          <w:rFonts w:cstheme="minorHAnsi"/>
          <w:spacing w:val="-1"/>
          <w:sz w:val="20"/>
          <w:szCs w:val="20"/>
        </w:rPr>
        <w:t xml:space="preserve"> </w:t>
      </w:r>
      <w:r w:rsidRPr="000A42D7">
        <w:rPr>
          <w:rFonts w:cstheme="minorHAnsi"/>
          <w:sz w:val="20"/>
          <w:szCs w:val="20"/>
        </w:rPr>
        <w:t>and</w:t>
      </w:r>
      <w:r w:rsidRPr="000A42D7">
        <w:rPr>
          <w:rFonts w:cstheme="minorHAnsi"/>
          <w:spacing w:val="-5"/>
          <w:sz w:val="20"/>
          <w:szCs w:val="20"/>
        </w:rPr>
        <w:t xml:space="preserve"> </w:t>
      </w:r>
      <w:r w:rsidRPr="000A42D7">
        <w:rPr>
          <w:rFonts w:cstheme="minorHAnsi"/>
          <w:sz w:val="20"/>
          <w:szCs w:val="20"/>
        </w:rPr>
        <w:t>to</w:t>
      </w:r>
      <w:r w:rsidRPr="000A42D7">
        <w:rPr>
          <w:rFonts w:cstheme="minorHAnsi"/>
          <w:spacing w:val="-5"/>
          <w:sz w:val="20"/>
          <w:szCs w:val="20"/>
        </w:rPr>
        <w:t xml:space="preserve"> </w:t>
      </w:r>
      <w:r w:rsidRPr="000A42D7">
        <w:rPr>
          <w:rFonts w:cstheme="minorHAnsi"/>
          <w:sz w:val="20"/>
          <w:szCs w:val="20"/>
        </w:rPr>
        <w:t>show</w:t>
      </w:r>
      <w:r w:rsidRPr="000A42D7">
        <w:rPr>
          <w:rFonts w:cstheme="minorHAnsi"/>
          <w:spacing w:val="-4"/>
          <w:sz w:val="20"/>
          <w:szCs w:val="20"/>
        </w:rPr>
        <w:t xml:space="preserve"> </w:t>
      </w:r>
      <w:r w:rsidRPr="000A42D7">
        <w:rPr>
          <w:rFonts w:cstheme="minorHAnsi"/>
          <w:sz w:val="20"/>
          <w:szCs w:val="20"/>
        </w:rPr>
        <w:t>the</w:t>
      </w:r>
      <w:r w:rsidRPr="000A42D7">
        <w:rPr>
          <w:rFonts w:cstheme="minorHAnsi"/>
          <w:spacing w:val="-1"/>
          <w:sz w:val="20"/>
          <w:szCs w:val="20"/>
        </w:rPr>
        <w:t xml:space="preserve"> </w:t>
      </w:r>
      <w:r w:rsidRPr="000A42D7">
        <w:rPr>
          <w:rFonts w:cstheme="minorHAnsi"/>
          <w:sz w:val="20"/>
          <w:szCs w:val="20"/>
        </w:rPr>
        <w:t>contract</w:t>
      </w:r>
      <w:r w:rsidRPr="000A42D7">
        <w:rPr>
          <w:rFonts w:cstheme="minorHAnsi"/>
          <w:spacing w:val="-1"/>
          <w:sz w:val="20"/>
          <w:szCs w:val="20"/>
        </w:rPr>
        <w:t xml:space="preserve"> </w:t>
      </w:r>
      <w:r w:rsidRPr="000A42D7">
        <w:rPr>
          <w:rFonts w:cstheme="minorHAnsi"/>
          <w:sz w:val="20"/>
          <w:szCs w:val="20"/>
        </w:rPr>
        <w:t>number,</w:t>
      </w:r>
      <w:r w:rsidRPr="000A42D7">
        <w:rPr>
          <w:rFonts w:cstheme="minorHAnsi"/>
          <w:spacing w:val="-4"/>
          <w:sz w:val="20"/>
          <w:szCs w:val="20"/>
        </w:rPr>
        <w:t xml:space="preserve"> </w:t>
      </w:r>
      <w:r w:rsidRPr="000A42D7">
        <w:rPr>
          <w:rFonts w:cstheme="minorHAnsi"/>
          <w:sz w:val="20"/>
          <w:szCs w:val="20"/>
        </w:rPr>
        <w:t>appraiser's</w:t>
      </w:r>
      <w:r w:rsidRPr="000A42D7">
        <w:rPr>
          <w:rFonts w:cstheme="minorHAnsi"/>
          <w:spacing w:val="-2"/>
          <w:sz w:val="20"/>
          <w:szCs w:val="20"/>
        </w:rPr>
        <w:t xml:space="preserve"> </w:t>
      </w:r>
      <w:r w:rsidRPr="000A42D7">
        <w:rPr>
          <w:rFonts w:cstheme="minorHAnsi"/>
          <w:sz w:val="20"/>
          <w:szCs w:val="20"/>
        </w:rPr>
        <w:t>name</w:t>
      </w:r>
      <w:r w:rsidRPr="000A42D7">
        <w:rPr>
          <w:rFonts w:cstheme="minorHAnsi"/>
          <w:spacing w:val="-1"/>
          <w:sz w:val="20"/>
          <w:szCs w:val="20"/>
        </w:rPr>
        <w:t xml:space="preserve"> </w:t>
      </w:r>
      <w:r w:rsidRPr="000A42D7">
        <w:rPr>
          <w:rFonts w:cstheme="minorHAnsi"/>
          <w:sz w:val="20"/>
          <w:szCs w:val="20"/>
        </w:rPr>
        <w:t>and</w:t>
      </w:r>
      <w:r w:rsidRPr="000A42D7">
        <w:rPr>
          <w:rFonts w:cstheme="minorHAnsi"/>
          <w:spacing w:val="-3"/>
          <w:sz w:val="20"/>
          <w:szCs w:val="20"/>
        </w:rPr>
        <w:t xml:space="preserve"> </w:t>
      </w:r>
      <w:r w:rsidRPr="000A42D7">
        <w:rPr>
          <w:rFonts w:cstheme="minorHAnsi"/>
          <w:sz w:val="20"/>
          <w:szCs w:val="20"/>
        </w:rPr>
        <w:t>address,</w:t>
      </w:r>
      <w:r w:rsidRPr="000A42D7">
        <w:rPr>
          <w:rFonts w:cstheme="minorHAnsi"/>
          <w:spacing w:val="-2"/>
          <w:sz w:val="20"/>
          <w:szCs w:val="20"/>
        </w:rPr>
        <w:t xml:space="preserve"> </w:t>
      </w:r>
      <w:r w:rsidRPr="000A42D7">
        <w:rPr>
          <w:rFonts w:cstheme="minorHAnsi"/>
          <w:sz w:val="20"/>
          <w:szCs w:val="20"/>
        </w:rPr>
        <w:t>and</w:t>
      </w:r>
      <w:r w:rsidRPr="000A42D7">
        <w:rPr>
          <w:rFonts w:cstheme="minorHAnsi"/>
          <w:spacing w:val="-3"/>
          <w:sz w:val="20"/>
          <w:szCs w:val="20"/>
        </w:rPr>
        <w:t xml:space="preserve"> </w:t>
      </w:r>
      <w:r w:rsidRPr="000A42D7">
        <w:rPr>
          <w:rFonts w:cstheme="minorHAnsi"/>
          <w:sz w:val="20"/>
          <w:szCs w:val="20"/>
        </w:rPr>
        <w:t>the</w:t>
      </w:r>
      <w:r w:rsidRPr="000A42D7">
        <w:rPr>
          <w:rFonts w:cstheme="minorHAnsi"/>
          <w:spacing w:val="-1"/>
          <w:sz w:val="20"/>
          <w:szCs w:val="20"/>
        </w:rPr>
        <w:t xml:space="preserve"> </w:t>
      </w:r>
      <w:r w:rsidRPr="000A42D7">
        <w:rPr>
          <w:rFonts w:cstheme="minorHAnsi"/>
          <w:sz w:val="20"/>
          <w:szCs w:val="20"/>
        </w:rPr>
        <w:t>date</w:t>
      </w:r>
      <w:r w:rsidRPr="000A42D7">
        <w:rPr>
          <w:rFonts w:cstheme="minorHAnsi"/>
          <w:spacing w:val="-1"/>
          <w:sz w:val="20"/>
          <w:szCs w:val="20"/>
        </w:rPr>
        <w:t xml:space="preserve"> </w:t>
      </w:r>
      <w:r w:rsidRPr="000A42D7">
        <w:rPr>
          <w:rFonts w:cstheme="minorHAnsi"/>
          <w:sz w:val="20"/>
          <w:szCs w:val="20"/>
        </w:rPr>
        <w:t>of</w:t>
      </w:r>
      <w:r w:rsidRPr="000A42D7">
        <w:rPr>
          <w:rFonts w:cstheme="minorHAnsi"/>
          <w:spacing w:val="-4"/>
          <w:sz w:val="20"/>
          <w:szCs w:val="20"/>
        </w:rPr>
        <w:t xml:space="preserve"> </w:t>
      </w:r>
      <w:r w:rsidRPr="000A42D7">
        <w:rPr>
          <w:rFonts w:cstheme="minorHAnsi"/>
          <w:sz w:val="20"/>
          <w:szCs w:val="20"/>
        </w:rPr>
        <w:t>the appraisal. All pages of the report, including the exhibits, shall be numbered.</w:t>
      </w:r>
    </w:p>
    <w:p w14:paraId="3F2A95E6" w14:textId="77777777" w:rsidR="00304BFA" w:rsidRPr="00A60535" w:rsidRDefault="00304BFA" w:rsidP="00A60535">
      <w:pPr>
        <w:spacing w:before="120"/>
        <w:ind w:left="720"/>
        <w:rPr>
          <w:b/>
          <w:bCs/>
        </w:rPr>
      </w:pPr>
      <w:r w:rsidRPr="00A60535">
        <w:rPr>
          <w:b/>
          <w:bCs/>
        </w:rPr>
        <w:t>Suggested</w:t>
      </w:r>
      <w:r w:rsidRPr="00A60535">
        <w:rPr>
          <w:b/>
          <w:bCs/>
          <w:spacing w:val="-6"/>
        </w:rPr>
        <w:t xml:space="preserve"> </w:t>
      </w:r>
      <w:r w:rsidRPr="00A60535">
        <w:rPr>
          <w:b/>
          <w:bCs/>
        </w:rPr>
        <w:t>Report</w:t>
      </w:r>
      <w:r w:rsidRPr="00A60535">
        <w:rPr>
          <w:b/>
          <w:bCs/>
          <w:spacing w:val="-5"/>
        </w:rPr>
        <w:t xml:space="preserve"> </w:t>
      </w:r>
      <w:r w:rsidRPr="00A60535">
        <w:rPr>
          <w:b/>
          <w:bCs/>
          <w:spacing w:val="-2"/>
        </w:rPr>
        <w:t>Contents</w:t>
      </w:r>
    </w:p>
    <w:p w14:paraId="5FC5723E" w14:textId="77777777" w:rsidR="00304BFA" w:rsidRPr="000A42D7" w:rsidRDefault="00304BFA" w:rsidP="00A60535">
      <w:pPr>
        <w:pStyle w:val="BodyText"/>
        <w:spacing w:before="120" w:line="259" w:lineRule="auto"/>
        <w:ind w:left="720" w:right="1253"/>
        <w:rPr>
          <w:rFonts w:cstheme="minorHAnsi"/>
          <w:sz w:val="20"/>
          <w:szCs w:val="20"/>
        </w:rPr>
      </w:pPr>
      <w:r w:rsidRPr="000A42D7">
        <w:rPr>
          <w:rFonts w:cstheme="minorHAnsi"/>
          <w:sz w:val="20"/>
          <w:szCs w:val="20"/>
        </w:rPr>
        <w:t>Following</w:t>
      </w:r>
      <w:r w:rsidRPr="000A42D7">
        <w:rPr>
          <w:rFonts w:cstheme="minorHAnsi"/>
          <w:spacing w:val="-2"/>
          <w:sz w:val="20"/>
          <w:szCs w:val="20"/>
        </w:rPr>
        <w:t xml:space="preserve"> </w:t>
      </w:r>
      <w:r w:rsidRPr="000A42D7">
        <w:rPr>
          <w:rFonts w:cstheme="minorHAnsi"/>
          <w:sz w:val="20"/>
          <w:szCs w:val="20"/>
        </w:rPr>
        <w:t>is</w:t>
      </w:r>
      <w:r w:rsidRPr="000A42D7">
        <w:rPr>
          <w:rFonts w:cstheme="minorHAnsi"/>
          <w:spacing w:val="-1"/>
          <w:sz w:val="20"/>
          <w:szCs w:val="20"/>
        </w:rPr>
        <w:t xml:space="preserve"> </w:t>
      </w:r>
      <w:r w:rsidRPr="000A42D7">
        <w:rPr>
          <w:rFonts w:cstheme="minorHAnsi"/>
          <w:sz w:val="20"/>
          <w:szCs w:val="20"/>
        </w:rPr>
        <w:t>a</w:t>
      </w:r>
      <w:r w:rsidRPr="000A42D7">
        <w:rPr>
          <w:rFonts w:cstheme="minorHAnsi"/>
          <w:spacing w:val="-1"/>
          <w:sz w:val="20"/>
          <w:szCs w:val="20"/>
        </w:rPr>
        <w:t xml:space="preserve"> </w:t>
      </w:r>
      <w:r w:rsidRPr="000A42D7">
        <w:rPr>
          <w:rFonts w:cstheme="minorHAnsi"/>
          <w:sz w:val="20"/>
          <w:szCs w:val="20"/>
        </w:rPr>
        <w:t>suggested</w:t>
      </w:r>
      <w:r w:rsidRPr="000A42D7">
        <w:rPr>
          <w:rFonts w:cstheme="minorHAnsi"/>
          <w:spacing w:val="-2"/>
          <w:sz w:val="20"/>
          <w:szCs w:val="20"/>
        </w:rPr>
        <w:t xml:space="preserve"> </w:t>
      </w:r>
      <w:r w:rsidRPr="000A42D7">
        <w:rPr>
          <w:rFonts w:cstheme="minorHAnsi"/>
          <w:sz w:val="20"/>
          <w:szCs w:val="20"/>
        </w:rPr>
        <w:t>format,</w:t>
      </w:r>
      <w:r w:rsidRPr="000A42D7">
        <w:rPr>
          <w:rFonts w:cstheme="minorHAnsi"/>
          <w:spacing w:val="-3"/>
          <w:sz w:val="20"/>
          <w:szCs w:val="20"/>
        </w:rPr>
        <w:t xml:space="preserve"> </w:t>
      </w:r>
      <w:r w:rsidRPr="000A42D7">
        <w:rPr>
          <w:rFonts w:cstheme="minorHAnsi"/>
          <w:sz w:val="20"/>
          <w:szCs w:val="20"/>
        </w:rPr>
        <w:t>based</w:t>
      </w:r>
      <w:r w:rsidRPr="000A42D7">
        <w:rPr>
          <w:rFonts w:cstheme="minorHAnsi"/>
          <w:spacing w:val="-4"/>
          <w:sz w:val="20"/>
          <w:szCs w:val="20"/>
        </w:rPr>
        <w:t xml:space="preserve"> </w:t>
      </w:r>
      <w:r w:rsidRPr="000A42D7">
        <w:rPr>
          <w:rFonts w:cstheme="minorHAnsi"/>
          <w:sz w:val="20"/>
          <w:szCs w:val="20"/>
        </w:rPr>
        <w:t>on</w:t>
      </w:r>
      <w:r w:rsidRPr="000A42D7">
        <w:rPr>
          <w:rFonts w:cstheme="minorHAnsi"/>
          <w:spacing w:val="-2"/>
          <w:sz w:val="20"/>
          <w:szCs w:val="20"/>
        </w:rPr>
        <w:t xml:space="preserve"> </w:t>
      </w:r>
      <w:r w:rsidRPr="000A42D7">
        <w:rPr>
          <w:rFonts w:cstheme="minorHAnsi"/>
          <w:sz w:val="20"/>
          <w:szCs w:val="20"/>
        </w:rPr>
        <w:t>UASFLA.</w:t>
      </w:r>
      <w:r w:rsidRPr="000A42D7">
        <w:rPr>
          <w:rFonts w:cstheme="minorHAnsi"/>
          <w:spacing w:val="-1"/>
          <w:sz w:val="20"/>
          <w:szCs w:val="20"/>
        </w:rPr>
        <w:t xml:space="preserve"> </w:t>
      </w:r>
      <w:r w:rsidRPr="000A42D7">
        <w:rPr>
          <w:rFonts w:cstheme="minorHAnsi"/>
          <w:sz w:val="20"/>
          <w:szCs w:val="20"/>
        </w:rPr>
        <w:t>Although</w:t>
      </w:r>
      <w:r w:rsidRPr="000A42D7">
        <w:rPr>
          <w:rFonts w:cstheme="minorHAnsi"/>
          <w:spacing w:val="-2"/>
          <w:sz w:val="20"/>
          <w:szCs w:val="20"/>
        </w:rPr>
        <w:t xml:space="preserve"> </w:t>
      </w:r>
      <w:r w:rsidRPr="000A42D7">
        <w:rPr>
          <w:rFonts w:cstheme="minorHAnsi"/>
          <w:sz w:val="20"/>
          <w:szCs w:val="20"/>
        </w:rPr>
        <w:t>it is</w:t>
      </w:r>
      <w:r w:rsidRPr="000A42D7">
        <w:rPr>
          <w:rFonts w:cstheme="minorHAnsi"/>
          <w:spacing w:val="-1"/>
          <w:sz w:val="20"/>
          <w:szCs w:val="20"/>
        </w:rPr>
        <w:t xml:space="preserve"> </w:t>
      </w:r>
      <w:r w:rsidRPr="000A42D7">
        <w:rPr>
          <w:rFonts w:cstheme="minorHAnsi"/>
          <w:sz w:val="20"/>
          <w:szCs w:val="20"/>
        </w:rPr>
        <w:t>not required</w:t>
      </w:r>
      <w:r w:rsidRPr="000A42D7">
        <w:rPr>
          <w:rFonts w:cstheme="minorHAnsi"/>
          <w:spacing w:val="-2"/>
          <w:sz w:val="20"/>
          <w:szCs w:val="20"/>
        </w:rPr>
        <w:t xml:space="preserve"> </w:t>
      </w:r>
      <w:r w:rsidRPr="000A42D7">
        <w:rPr>
          <w:rFonts w:cstheme="minorHAnsi"/>
          <w:sz w:val="20"/>
          <w:szCs w:val="20"/>
        </w:rPr>
        <w:t>that the appraiser</w:t>
      </w:r>
      <w:r w:rsidRPr="000A42D7">
        <w:rPr>
          <w:rFonts w:cstheme="minorHAnsi"/>
          <w:spacing w:val="-1"/>
          <w:sz w:val="20"/>
          <w:szCs w:val="20"/>
        </w:rPr>
        <w:t xml:space="preserve"> </w:t>
      </w:r>
      <w:r w:rsidRPr="000A42D7">
        <w:rPr>
          <w:rFonts w:cstheme="minorHAnsi"/>
          <w:sz w:val="20"/>
          <w:szCs w:val="20"/>
        </w:rPr>
        <w:t>strictly adhere</w:t>
      </w:r>
      <w:r w:rsidRPr="000A42D7">
        <w:rPr>
          <w:rFonts w:cstheme="minorHAnsi"/>
          <w:spacing w:val="-1"/>
          <w:sz w:val="20"/>
          <w:szCs w:val="20"/>
        </w:rPr>
        <w:t xml:space="preserve"> </w:t>
      </w:r>
      <w:r w:rsidRPr="000A42D7">
        <w:rPr>
          <w:rFonts w:cstheme="minorHAnsi"/>
          <w:sz w:val="20"/>
          <w:szCs w:val="20"/>
        </w:rPr>
        <w:t>to</w:t>
      </w:r>
      <w:r w:rsidRPr="000A42D7">
        <w:rPr>
          <w:rFonts w:cstheme="minorHAnsi"/>
          <w:spacing w:val="-1"/>
          <w:sz w:val="20"/>
          <w:szCs w:val="20"/>
        </w:rPr>
        <w:t xml:space="preserve"> </w:t>
      </w:r>
      <w:r w:rsidRPr="000A42D7">
        <w:rPr>
          <w:rFonts w:cstheme="minorHAnsi"/>
          <w:sz w:val="20"/>
          <w:szCs w:val="20"/>
        </w:rPr>
        <w:t>it,</w:t>
      </w:r>
      <w:r w:rsidRPr="000A42D7">
        <w:rPr>
          <w:rFonts w:cstheme="minorHAnsi"/>
          <w:spacing w:val="-4"/>
          <w:sz w:val="20"/>
          <w:szCs w:val="20"/>
        </w:rPr>
        <w:t xml:space="preserve"> </w:t>
      </w:r>
      <w:r w:rsidRPr="000A42D7">
        <w:rPr>
          <w:rFonts w:cstheme="minorHAnsi"/>
          <w:sz w:val="20"/>
          <w:szCs w:val="20"/>
        </w:rPr>
        <w:t>all</w:t>
      </w:r>
      <w:r w:rsidRPr="000A42D7">
        <w:rPr>
          <w:rFonts w:cstheme="minorHAnsi"/>
          <w:spacing w:val="-2"/>
          <w:sz w:val="20"/>
          <w:szCs w:val="20"/>
        </w:rPr>
        <w:t xml:space="preserve"> </w:t>
      </w:r>
      <w:r w:rsidRPr="000A42D7">
        <w:rPr>
          <w:rFonts w:cstheme="minorHAnsi"/>
          <w:sz w:val="20"/>
          <w:szCs w:val="20"/>
        </w:rPr>
        <w:t>items</w:t>
      </w:r>
      <w:r w:rsidRPr="000A42D7">
        <w:rPr>
          <w:rFonts w:cstheme="minorHAnsi"/>
          <w:spacing w:val="-4"/>
          <w:sz w:val="20"/>
          <w:szCs w:val="20"/>
        </w:rPr>
        <w:t xml:space="preserve"> </w:t>
      </w:r>
      <w:r w:rsidRPr="000A42D7">
        <w:rPr>
          <w:rFonts w:cstheme="minorHAnsi"/>
          <w:sz w:val="20"/>
          <w:szCs w:val="20"/>
        </w:rPr>
        <w:t>must</w:t>
      </w:r>
      <w:r w:rsidRPr="000A42D7">
        <w:rPr>
          <w:rFonts w:cstheme="minorHAnsi"/>
          <w:spacing w:val="-4"/>
          <w:sz w:val="20"/>
          <w:szCs w:val="20"/>
        </w:rPr>
        <w:t xml:space="preserve"> </w:t>
      </w:r>
      <w:r w:rsidRPr="000A42D7">
        <w:rPr>
          <w:rFonts w:cstheme="minorHAnsi"/>
          <w:sz w:val="20"/>
          <w:szCs w:val="20"/>
        </w:rPr>
        <w:t>be</w:t>
      </w:r>
      <w:r w:rsidRPr="000A42D7">
        <w:rPr>
          <w:rFonts w:cstheme="minorHAnsi"/>
          <w:spacing w:val="-1"/>
          <w:sz w:val="20"/>
          <w:szCs w:val="20"/>
        </w:rPr>
        <w:t xml:space="preserve"> </w:t>
      </w:r>
      <w:r w:rsidRPr="000A42D7">
        <w:rPr>
          <w:rFonts w:cstheme="minorHAnsi"/>
          <w:sz w:val="20"/>
          <w:szCs w:val="20"/>
        </w:rPr>
        <w:t>addressed.</w:t>
      </w:r>
      <w:r w:rsidRPr="000A42D7">
        <w:rPr>
          <w:rFonts w:cstheme="minorHAnsi"/>
          <w:spacing w:val="-2"/>
          <w:sz w:val="20"/>
          <w:szCs w:val="20"/>
        </w:rPr>
        <w:t xml:space="preserve"> </w:t>
      </w:r>
      <w:r w:rsidRPr="000A42D7">
        <w:rPr>
          <w:rFonts w:cstheme="minorHAnsi"/>
          <w:sz w:val="20"/>
          <w:szCs w:val="20"/>
        </w:rPr>
        <w:t>It</w:t>
      </w:r>
      <w:r w:rsidRPr="000A42D7">
        <w:rPr>
          <w:rFonts w:cstheme="minorHAnsi"/>
          <w:spacing w:val="-1"/>
          <w:sz w:val="20"/>
          <w:szCs w:val="20"/>
        </w:rPr>
        <w:t xml:space="preserve"> </w:t>
      </w:r>
      <w:r w:rsidRPr="000A42D7">
        <w:rPr>
          <w:rFonts w:cstheme="minorHAnsi"/>
          <w:sz w:val="20"/>
          <w:szCs w:val="20"/>
        </w:rPr>
        <w:t>should</w:t>
      </w:r>
      <w:r w:rsidRPr="000A42D7">
        <w:rPr>
          <w:rFonts w:cstheme="minorHAnsi"/>
          <w:spacing w:val="-3"/>
          <w:sz w:val="20"/>
          <w:szCs w:val="20"/>
        </w:rPr>
        <w:t xml:space="preserve"> </w:t>
      </w:r>
      <w:r w:rsidRPr="000A42D7">
        <w:rPr>
          <w:rFonts w:cstheme="minorHAnsi"/>
          <w:sz w:val="20"/>
          <w:szCs w:val="20"/>
        </w:rPr>
        <w:t>be</w:t>
      </w:r>
      <w:r w:rsidRPr="000A42D7">
        <w:rPr>
          <w:rFonts w:cstheme="minorHAnsi"/>
          <w:spacing w:val="-4"/>
          <w:sz w:val="20"/>
          <w:szCs w:val="20"/>
        </w:rPr>
        <w:t xml:space="preserve"> </w:t>
      </w:r>
      <w:r w:rsidRPr="000A42D7">
        <w:rPr>
          <w:rFonts w:cstheme="minorHAnsi"/>
          <w:sz w:val="20"/>
          <w:szCs w:val="20"/>
        </w:rPr>
        <w:t>noted</w:t>
      </w:r>
      <w:r w:rsidRPr="000A42D7">
        <w:rPr>
          <w:rFonts w:cstheme="minorHAnsi"/>
          <w:spacing w:val="-5"/>
          <w:sz w:val="20"/>
          <w:szCs w:val="20"/>
        </w:rPr>
        <w:t xml:space="preserve"> </w:t>
      </w:r>
      <w:r w:rsidRPr="000A42D7">
        <w:rPr>
          <w:rFonts w:cstheme="minorHAnsi"/>
          <w:sz w:val="20"/>
          <w:szCs w:val="20"/>
        </w:rPr>
        <w:t>that</w:t>
      </w:r>
      <w:r w:rsidRPr="000A42D7">
        <w:rPr>
          <w:rFonts w:cstheme="minorHAnsi"/>
          <w:spacing w:val="-1"/>
          <w:sz w:val="20"/>
          <w:szCs w:val="20"/>
        </w:rPr>
        <w:t xml:space="preserve"> </w:t>
      </w:r>
      <w:r w:rsidRPr="000A42D7">
        <w:rPr>
          <w:rFonts w:cstheme="minorHAnsi"/>
          <w:sz w:val="20"/>
          <w:szCs w:val="20"/>
        </w:rPr>
        <w:t>in</w:t>
      </w:r>
      <w:r w:rsidRPr="000A42D7">
        <w:rPr>
          <w:rFonts w:cstheme="minorHAnsi"/>
          <w:spacing w:val="-5"/>
          <w:sz w:val="20"/>
          <w:szCs w:val="20"/>
        </w:rPr>
        <w:t xml:space="preserve"> </w:t>
      </w:r>
      <w:r w:rsidRPr="000A42D7">
        <w:rPr>
          <w:rFonts w:cstheme="minorHAnsi"/>
          <w:sz w:val="20"/>
          <w:szCs w:val="20"/>
        </w:rPr>
        <w:t>most</w:t>
      </w:r>
      <w:r w:rsidRPr="000A42D7">
        <w:rPr>
          <w:rFonts w:cstheme="minorHAnsi"/>
          <w:spacing w:val="-1"/>
          <w:sz w:val="20"/>
          <w:szCs w:val="20"/>
        </w:rPr>
        <w:t xml:space="preserve"> </w:t>
      </w:r>
      <w:r w:rsidRPr="000A42D7">
        <w:rPr>
          <w:rFonts w:cstheme="minorHAnsi"/>
          <w:sz w:val="20"/>
          <w:szCs w:val="20"/>
        </w:rPr>
        <w:t>instances,</w:t>
      </w:r>
      <w:r w:rsidRPr="000A42D7">
        <w:rPr>
          <w:rFonts w:cstheme="minorHAnsi"/>
          <w:spacing w:val="-2"/>
          <w:sz w:val="20"/>
          <w:szCs w:val="20"/>
        </w:rPr>
        <w:t xml:space="preserve"> </w:t>
      </w:r>
      <w:r w:rsidRPr="000A42D7">
        <w:rPr>
          <w:rFonts w:cstheme="minorHAnsi"/>
          <w:sz w:val="20"/>
          <w:szCs w:val="20"/>
        </w:rPr>
        <w:t>these</w:t>
      </w:r>
      <w:r w:rsidRPr="000A42D7">
        <w:rPr>
          <w:rFonts w:cstheme="minorHAnsi"/>
          <w:spacing w:val="-1"/>
          <w:sz w:val="20"/>
          <w:szCs w:val="20"/>
        </w:rPr>
        <w:t xml:space="preserve"> </w:t>
      </w:r>
      <w:r w:rsidRPr="000A42D7">
        <w:rPr>
          <w:rFonts w:cstheme="minorHAnsi"/>
          <w:sz w:val="20"/>
          <w:szCs w:val="20"/>
        </w:rPr>
        <w:t>specifications reference UASFLA without reprinting them here. Important items are noted below but are not all- inclusive. It is incumbent upon the appraiser to read, understand, and comply with UASFLA.</w:t>
      </w:r>
    </w:p>
    <w:p w14:paraId="5F07ACDF" w14:textId="77777777" w:rsidR="00055EA5" w:rsidRDefault="00055EA5" w:rsidP="00CC64D8">
      <w:pPr>
        <w:ind w:left="720"/>
        <w:rPr>
          <w:b/>
          <w:bCs/>
          <w:sz w:val="22"/>
          <w:szCs w:val="24"/>
        </w:rPr>
      </w:pPr>
    </w:p>
    <w:p w14:paraId="34BC9E9F" w14:textId="3F4F449A" w:rsidR="00304BFA" w:rsidRPr="00CC64D8" w:rsidRDefault="00304BFA" w:rsidP="00CC64D8">
      <w:pPr>
        <w:ind w:left="720"/>
        <w:rPr>
          <w:b/>
          <w:bCs/>
          <w:sz w:val="22"/>
          <w:szCs w:val="24"/>
        </w:rPr>
      </w:pPr>
      <w:r w:rsidRPr="00CC64D8">
        <w:rPr>
          <w:b/>
          <w:bCs/>
          <w:sz w:val="22"/>
          <w:szCs w:val="24"/>
        </w:rPr>
        <w:t>PART I – INTRODUCTION</w:t>
      </w:r>
    </w:p>
    <w:p w14:paraId="431E1B65" w14:textId="77777777" w:rsidR="00304BFA" w:rsidRPr="000A42D7" w:rsidRDefault="00304BFA" w:rsidP="00805D28">
      <w:pPr>
        <w:pStyle w:val="ListParagraph"/>
        <w:numPr>
          <w:ilvl w:val="0"/>
          <w:numId w:val="51"/>
        </w:numPr>
        <w:tabs>
          <w:tab w:val="left" w:pos="1080"/>
        </w:tabs>
        <w:spacing w:before="120"/>
        <w:ind w:left="1080" w:right="1253" w:hanging="360"/>
        <w:rPr>
          <w:rFonts w:cstheme="minorHAnsi"/>
          <w:szCs w:val="20"/>
        </w:rPr>
      </w:pPr>
      <w:r w:rsidRPr="000A42D7">
        <w:rPr>
          <w:rFonts w:cstheme="minorHAnsi"/>
          <w:szCs w:val="20"/>
        </w:rPr>
        <w:t>Title</w:t>
      </w:r>
      <w:r w:rsidRPr="000A42D7">
        <w:rPr>
          <w:rFonts w:cstheme="minorHAnsi"/>
          <w:spacing w:val="-6"/>
          <w:szCs w:val="20"/>
        </w:rPr>
        <w:t xml:space="preserve"> </w:t>
      </w:r>
      <w:r w:rsidRPr="000A42D7">
        <w:rPr>
          <w:rFonts w:cstheme="minorHAnsi"/>
          <w:spacing w:val="-4"/>
          <w:szCs w:val="20"/>
        </w:rPr>
        <w:t>Page</w:t>
      </w:r>
    </w:p>
    <w:p w14:paraId="750DBF2A" w14:textId="77777777" w:rsidR="00304BFA" w:rsidRPr="000A42D7" w:rsidRDefault="00304BFA" w:rsidP="00805D28">
      <w:pPr>
        <w:pStyle w:val="ListParagraph"/>
        <w:numPr>
          <w:ilvl w:val="0"/>
          <w:numId w:val="51"/>
        </w:numPr>
        <w:tabs>
          <w:tab w:val="left" w:pos="1080"/>
        </w:tabs>
        <w:spacing w:before="120"/>
        <w:ind w:left="1080" w:right="1253" w:hanging="360"/>
        <w:rPr>
          <w:rFonts w:cstheme="minorHAnsi"/>
          <w:szCs w:val="20"/>
        </w:rPr>
      </w:pPr>
      <w:r w:rsidRPr="000A42D7">
        <w:rPr>
          <w:rFonts w:cstheme="minorHAnsi"/>
          <w:szCs w:val="20"/>
        </w:rPr>
        <w:t>Letter</w:t>
      </w:r>
      <w:r w:rsidRPr="000A42D7">
        <w:rPr>
          <w:rFonts w:cstheme="minorHAnsi"/>
          <w:spacing w:val="-3"/>
          <w:szCs w:val="20"/>
        </w:rPr>
        <w:t xml:space="preserve"> </w:t>
      </w:r>
      <w:r w:rsidRPr="000A42D7">
        <w:rPr>
          <w:rFonts w:cstheme="minorHAnsi"/>
          <w:szCs w:val="20"/>
        </w:rPr>
        <w:t xml:space="preserve">of </w:t>
      </w:r>
      <w:r w:rsidRPr="000A42D7">
        <w:rPr>
          <w:rFonts w:cstheme="minorHAnsi"/>
          <w:spacing w:val="-2"/>
          <w:szCs w:val="20"/>
        </w:rPr>
        <w:t>Transmittal</w:t>
      </w:r>
    </w:p>
    <w:p w14:paraId="2B6BA76B" w14:textId="77777777" w:rsidR="00304BFA" w:rsidRPr="000A42D7" w:rsidRDefault="00304BFA" w:rsidP="00805D28">
      <w:pPr>
        <w:pStyle w:val="ListParagraph"/>
        <w:numPr>
          <w:ilvl w:val="0"/>
          <w:numId w:val="51"/>
        </w:numPr>
        <w:tabs>
          <w:tab w:val="left" w:pos="1080"/>
        </w:tabs>
        <w:spacing w:before="120"/>
        <w:ind w:left="1080" w:right="1253" w:hanging="360"/>
        <w:rPr>
          <w:rFonts w:cstheme="minorHAnsi"/>
          <w:szCs w:val="20"/>
        </w:rPr>
      </w:pPr>
      <w:r w:rsidRPr="000A42D7">
        <w:rPr>
          <w:rFonts w:cstheme="minorHAnsi"/>
          <w:szCs w:val="20"/>
        </w:rPr>
        <w:t>Table</w:t>
      </w:r>
      <w:r w:rsidRPr="000A42D7">
        <w:rPr>
          <w:rFonts w:cstheme="minorHAnsi"/>
          <w:spacing w:val="-3"/>
          <w:szCs w:val="20"/>
        </w:rPr>
        <w:t xml:space="preserve"> </w:t>
      </w:r>
      <w:r w:rsidRPr="000A42D7">
        <w:rPr>
          <w:rFonts w:cstheme="minorHAnsi"/>
          <w:szCs w:val="20"/>
        </w:rPr>
        <w:t>of</w:t>
      </w:r>
      <w:r w:rsidRPr="000A42D7">
        <w:rPr>
          <w:rFonts w:cstheme="minorHAnsi"/>
          <w:spacing w:val="-1"/>
          <w:szCs w:val="20"/>
        </w:rPr>
        <w:t xml:space="preserve"> </w:t>
      </w:r>
      <w:r w:rsidRPr="000A42D7">
        <w:rPr>
          <w:rFonts w:cstheme="minorHAnsi"/>
          <w:spacing w:val="-2"/>
          <w:szCs w:val="20"/>
        </w:rPr>
        <w:t>Contents</w:t>
      </w:r>
    </w:p>
    <w:p w14:paraId="5C0282C5" w14:textId="77777777" w:rsidR="00304BFA" w:rsidRPr="000A42D7" w:rsidRDefault="00304BFA" w:rsidP="00805D28">
      <w:pPr>
        <w:pStyle w:val="ListParagraph"/>
        <w:numPr>
          <w:ilvl w:val="0"/>
          <w:numId w:val="51"/>
        </w:numPr>
        <w:tabs>
          <w:tab w:val="left" w:pos="1080"/>
        </w:tabs>
        <w:spacing w:before="120" w:line="259" w:lineRule="auto"/>
        <w:ind w:left="1080" w:right="1253" w:hanging="360"/>
        <w:rPr>
          <w:rFonts w:cstheme="minorHAnsi"/>
          <w:szCs w:val="20"/>
        </w:rPr>
      </w:pPr>
      <w:r w:rsidRPr="000A42D7">
        <w:rPr>
          <w:rFonts w:cstheme="minorHAnsi"/>
          <w:szCs w:val="20"/>
        </w:rPr>
        <w:t>Appraiser’s</w:t>
      </w:r>
      <w:r w:rsidRPr="000A42D7">
        <w:rPr>
          <w:rFonts w:cstheme="minorHAnsi"/>
          <w:spacing w:val="-3"/>
          <w:szCs w:val="20"/>
        </w:rPr>
        <w:t xml:space="preserve"> </w:t>
      </w:r>
      <w:r w:rsidRPr="000A42D7">
        <w:rPr>
          <w:rFonts w:cstheme="minorHAnsi"/>
          <w:szCs w:val="20"/>
        </w:rPr>
        <w:t>Certification:</w:t>
      </w:r>
      <w:r w:rsidRPr="000A42D7">
        <w:rPr>
          <w:rFonts w:cstheme="minorHAnsi"/>
          <w:spacing w:val="-2"/>
          <w:szCs w:val="20"/>
        </w:rPr>
        <w:t xml:space="preserve"> </w:t>
      </w:r>
      <w:r w:rsidRPr="000A42D7">
        <w:rPr>
          <w:rFonts w:cstheme="minorHAnsi"/>
          <w:szCs w:val="20"/>
        </w:rPr>
        <w:t>Follow</w:t>
      </w:r>
      <w:r w:rsidRPr="000A42D7">
        <w:rPr>
          <w:rFonts w:cstheme="minorHAnsi"/>
          <w:spacing w:val="-2"/>
          <w:szCs w:val="20"/>
        </w:rPr>
        <w:t xml:space="preserve"> </w:t>
      </w:r>
      <w:r w:rsidRPr="000A42D7">
        <w:rPr>
          <w:rFonts w:cstheme="minorHAnsi"/>
          <w:szCs w:val="20"/>
        </w:rPr>
        <w:t>the</w:t>
      </w:r>
      <w:r w:rsidRPr="000A42D7">
        <w:rPr>
          <w:rFonts w:cstheme="minorHAnsi"/>
          <w:spacing w:val="-5"/>
          <w:szCs w:val="20"/>
        </w:rPr>
        <w:t xml:space="preserve"> </w:t>
      </w:r>
      <w:r w:rsidRPr="000A42D7">
        <w:rPr>
          <w:rFonts w:cstheme="minorHAnsi"/>
          <w:szCs w:val="20"/>
        </w:rPr>
        <w:t>UASFLA</w:t>
      </w:r>
      <w:r w:rsidRPr="000A42D7">
        <w:rPr>
          <w:rFonts w:cstheme="minorHAnsi"/>
          <w:spacing w:val="-6"/>
          <w:szCs w:val="20"/>
        </w:rPr>
        <w:t xml:space="preserve"> </w:t>
      </w:r>
      <w:r w:rsidRPr="000A42D7">
        <w:rPr>
          <w:rFonts w:cstheme="minorHAnsi"/>
          <w:szCs w:val="20"/>
        </w:rPr>
        <w:t>(A-4)</w:t>
      </w:r>
      <w:r w:rsidRPr="000A42D7">
        <w:rPr>
          <w:rFonts w:cstheme="minorHAnsi"/>
          <w:spacing w:val="-5"/>
          <w:szCs w:val="20"/>
        </w:rPr>
        <w:t xml:space="preserve"> </w:t>
      </w:r>
      <w:r w:rsidRPr="000A42D7">
        <w:rPr>
          <w:rFonts w:cstheme="minorHAnsi"/>
          <w:szCs w:val="20"/>
        </w:rPr>
        <w:t>and</w:t>
      </w:r>
      <w:r w:rsidRPr="000A42D7">
        <w:rPr>
          <w:rFonts w:cstheme="minorHAnsi"/>
          <w:spacing w:val="-4"/>
          <w:szCs w:val="20"/>
        </w:rPr>
        <w:t xml:space="preserve"> </w:t>
      </w:r>
      <w:r w:rsidRPr="000A42D7">
        <w:rPr>
          <w:rFonts w:cstheme="minorHAnsi"/>
          <w:szCs w:val="20"/>
        </w:rPr>
        <w:t>USPAP</w:t>
      </w:r>
      <w:r w:rsidRPr="000A42D7">
        <w:rPr>
          <w:rFonts w:cstheme="minorHAnsi"/>
          <w:spacing w:val="-2"/>
          <w:szCs w:val="20"/>
        </w:rPr>
        <w:t xml:space="preserve"> </w:t>
      </w:r>
      <w:r w:rsidRPr="000A42D7">
        <w:rPr>
          <w:rFonts w:cstheme="minorHAnsi"/>
          <w:szCs w:val="20"/>
        </w:rPr>
        <w:t>guidelines</w:t>
      </w:r>
      <w:r w:rsidRPr="000A42D7">
        <w:rPr>
          <w:rFonts w:cstheme="minorHAnsi"/>
          <w:spacing w:val="-5"/>
          <w:szCs w:val="20"/>
        </w:rPr>
        <w:t xml:space="preserve"> </w:t>
      </w:r>
      <w:r w:rsidRPr="000A42D7">
        <w:rPr>
          <w:rFonts w:cstheme="minorHAnsi"/>
          <w:szCs w:val="20"/>
        </w:rPr>
        <w:t>making</w:t>
      </w:r>
      <w:r w:rsidRPr="000A42D7">
        <w:rPr>
          <w:rFonts w:cstheme="minorHAnsi"/>
          <w:spacing w:val="-6"/>
          <w:szCs w:val="20"/>
        </w:rPr>
        <w:t xml:space="preserve"> </w:t>
      </w:r>
      <w:r w:rsidRPr="000A42D7">
        <w:rPr>
          <w:rFonts w:cstheme="minorHAnsi"/>
          <w:szCs w:val="20"/>
        </w:rPr>
        <w:t>sure</w:t>
      </w:r>
      <w:r w:rsidRPr="000A42D7">
        <w:rPr>
          <w:rFonts w:cstheme="minorHAnsi"/>
          <w:spacing w:val="-2"/>
          <w:szCs w:val="20"/>
        </w:rPr>
        <w:t xml:space="preserve"> </w:t>
      </w:r>
      <w:r w:rsidRPr="000A42D7">
        <w:rPr>
          <w:rFonts w:cstheme="minorHAnsi"/>
          <w:szCs w:val="20"/>
        </w:rPr>
        <w:t>to include the following:</w:t>
      </w:r>
    </w:p>
    <w:p w14:paraId="675FA3AB" w14:textId="77777777" w:rsidR="00304BFA" w:rsidRPr="000A42D7" w:rsidRDefault="00304BFA" w:rsidP="00805D28">
      <w:pPr>
        <w:pStyle w:val="ListParagraph"/>
        <w:numPr>
          <w:ilvl w:val="1"/>
          <w:numId w:val="51"/>
        </w:numPr>
        <w:tabs>
          <w:tab w:val="left" w:pos="2100"/>
        </w:tabs>
        <w:spacing w:before="120" w:line="259" w:lineRule="auto"/>
        <w:ind w:left="1440" w:right="1253"/>
        <w:rPr>
          <w:rFonts w:cstheme="minorHAnsi"/>
          <w:szCs w:val="20"/>
        </w:rPr>
      </w:pPr>
      <w:r w:rsidRPr="4A7B864D">
        <w:rPr>
          <w:rFonts w:cstheme="minorBidi"/>
        </w:rPr>
        <w:t>"I have made a personal inspection of the appraised property which is the subject of this report</w:t>
      </w:r>
      <w:r w:rsidRPr="4A7B864D">
        <w:rPr>
          <w:rFonts w:cstheme="minorBidi"/>
          <w:spacing w:val="-4"/>
        </w:rPr>
        <w:t xml:space="preserve"> </w:t>
      </w:r>
      <w:r w:rsidRPr="4A7B864D">
        <w:rPr>
          <w:rFonts w:cstheme="minorBidi"/>
        </w:rPr>
        <w:t>and</w:t>
      </w:r>
      <w:r w:rsidRPr="4A7B864D">
        <w:rPr>
          <w:rFonts w:cstheme="minorBidi"/>
          <w:spacing w:val="-3"/>
        </w:rPr>
        <w:t xml:space="preserve"> </w:t>
      </w:r>
      <w:r w:rsidRPr="4A7B864D">
        <w:rPr>
          <w:rFonts w:cstheme="minorBidi"/>
        </w:rPr>
        <w:t>all</w:t>
      </w:r>
      <w:r w:rsidRPr="4A7B864D">
        <w:rPr>
          <w:rFonts w:cstheme="minorBidi"/>
          <w:spacing w:val="-2"/>
        </w:rPr>
        <w:t xml:space="preserve"> </w:t>
      </w:r>
      <w:r w:rsidRPr="4A7B864D">
        <w:rPr>
          <w:rFonts w:cstheme="minorBidi"/>
        </w:rPr>
        <w:t>comparable</w:t>
      </w:r>
      <w:r w:rsidRPr="4A7B864D">
        <w:rPr>
          <w:rFonts w:cstheme="minorBidi"/>
          <w:spacing w:val="-4"/>
        </w:rPr>
        <w:t xml:space="preserve"> </w:t>
      </w:r>
      <w:r w:rsidRPr="4A7B864D">
        <w:rPr>
          <w:rFonts w:cstheme="minorBidi"/>
        </w:rPr>
        <w:t>sales</w:t>
      </w:r>
      <w:r w:rsidRPr="4A7B864D">
        <w:rPr>
          <w:rFonts w:cstheme="minorBidi"/>
          <w:spacing w:val="-2"/>
        </w:rPr>
        <w:t xml:space="preserve"> </w:t>
      </w:r>
      <w:r w:rsidRPr="4A7B864D">
        <w:rPr>
          <w:rFonts w:cstheme="minorBidi"/>
        </w:rPr>
        <w:t>used</w:t>
      </w:r>
      <w:r w:rsidRPr="4A7B864D">
        <w:rPr>
          <w:rFonts w:cstheme="minorBidi"/>
          <w:spacing w:val="-3"/>
        </w:rPr>
        <w:t xml:space="preserve"> </w:t>
      </w:r>
      <w:r w:rsidRPr="4A7B864D">
        <w:rPr>
          <w:rFonts w:cstheme="minorBidi"/>
        </w:rPr>
        <w:t>in</w:t>
      </w:r>
      <w:r w:rsidRPr="4A7B864D">
        <w:rPr>
          <w:rFonts w:cstheme="minorBidi"/>
          <w:spacing w:val="-5"/>
        </w:rPr>
        <w:t xml:space="preserve"> </w:t>
      </w:r>
      <w:r w:rsidRPr="4A7B864D">
        <w:rPr>
          <w:rFonts w:cstheme="minorBidi"/>
        </w:rPr>
        <w:t>developing</w:t>
      </w:r>
      <w:r w:rsidRPr="4A7B864D">
        <w:rPr>
          <w:rFonts w:cstheme="minorBidi"/>
          <w:spacing w:val="-3"/>
        </w:rPr>
        <w:t xml:space="preserve"> </w:t>
      </w:r>
      <w:r w:rsidRPr="4A7B864D">
        <w:rPr>
          <w:rFonts w:cstheme="minorBidi"/>
        </w:rPr>
        <w:t>the</w:t>
      </w:r>
      <w:r w:rsidRPr="4A7B864D">
        <w:rPr>
          <w:rFonts w:cstheme="minorBidi"/>
          <w:spacing w:val="-1"/>
        </w:rPr>
        <w:t xml:space="preserve"> </w:t>
      </w:r>
      <w:r w:rsidRPr="4A7B864D">
        <w:rPr>
          <w:rFonts w:cstheme="minorBidi"/>
        </w:rPr>
        <w:t>estimate</w:t>
      </w:r>
      <w:r w:rsidRPr="4A7B864D">
        <w:rPr>
          <w:rFonts w:cstheme="minorBidi"/>
          <w:spacing w:val="-4"/>
        </w:rPr>
        <w:t xml:space="preserve"> </w:t>
      </w:r>
      <w:r w:rsidRPr="4A7B864D">
        <w:rPr>
          <w:rFonts w:cstheme="minorBidi"/>
        </w:rPr>
        <w:t>of</w:t>
      </w:r>
      <w:r w:rsidRPr="4A7B864D">
        <w:rPr>
          <w:rFonts w:cstheme="minorBidi"/>
          <w:spacing w:val="-4"/>
        </w:rPr>
        <w:t xml:space="preserve"> </w:t>
      </w:r>
      <w:r w:rsidRPr="4A7B864D">
        <w:rPr>
          <w:rFonts w:cstheme="minorBidi"/>
        </w:rPr>
        <w:t>value.</w:t>
      </w:r>
      <w:r w:rsidRPr="4A7B864D">
        <w:rPr>
          <w:rFonts w:cstheme="minorBidi"/>
          <w:spacing w:val="-2"/>
        </w:rPr>
        <w:t xml:space="preserve"> </w:t>
      </w:r>
      <w:r w:rsidRPr="4A7B864D">
        <w:rPr>
          <w:rFonts w:cstheme="minorBidi"/>
        </w:rPr>
        <w:t>(If</w:t>
      </w:r>
      <w:r w:rsidRPr="4A7B864D">
        <w:rPr>
          <w:rFonts w:cstheme="minorBidi"/>
          <w:spacing w:val="-4"/>
        </w:rPr>
        <w:t xml:space="preserve"> </w:t>
      </w:r>
      <w:r w:rsidRPr="4A7B864D">
        <w:rPr>
          <w:rFonts w:cstheme="minorBidi"/>
        </w:rPr>
        <w:t>more</w:t>
      </w:r>
      <w:r w:rsidRPr="4A7B864D">
        <w:rPr>
          <w:rFonts w:cstheme="minorBidi"/>
          <w:spacing w:val="-1"/>
        </w:rPr>
        <w:t xml:space="preserve"> </w:t>
      </w:r>
      <w:r w:rsidRPr="4A7B864D">
        <w:rPr>
          <w:rFonts w:cstheme="minorBidi"/>
        </w:rPr>
        <w:t>than</w:t>
      </w:r>
      <w:r w:rsidRPr="4A7B864D">
        <w:rPr>
          <w:rFonts w:cstheme="minorBidi"/>
          <w:spacing w:val="-5"/>
        </w:rPr>
        <w:t xml:space="preserve"> </w:t>
      </w:r>
      <w:r w:rsidRPr="4A7B864D">
        <w:rPr>
          <w:rFonts w:cstheme="minorBidi"/>
        </w:rPr>
        <w:t>one person signs the report, this certification must clearly specify which individuals did and which individuals did not make a personal inspection of the appraised property.)</w:t>
      </w:r>
    </w:p>
    <w:p w14:paraId="5B16CABC" w14:textId="77777777" w:rsidR="00304BFA" w:rsidRPr="000A42D7" w:rsidRDefault="00304BFA" w:rsidP="00805D28">
      <w:pPr>
        <w:pStyle w:val="ListParagraph"/>
        <w:numPr>
          <w:ilvl w:val="1"/>
          <w:numId w:val="51"/>
        </w:numPr>
        <w:tabs>
          <w:tab w:val="left" w:pos="2100"/>
        </w:tabs>
        <w:spacing w:before="120" w:line="256" w:lineRule="auto"/>
        <w:ind w:left="1440" w:right="1253"/>
        <w:rPr>
          <w:rFonts w:cstheme="minorHAnsi"/>
          <w:szCs w:val="20"/>
        </w:rPr>
      </w:pPr>
      <w:r w:rsidRPr="4A7B864D">
        <w:rPr>
          <w:rFonts w:cstheme="minorBidi"/>
        </w:rPr>
        <w:t>"The</w:t>
      </w:r>
      <w:r w:rsidRPr="4A7B864D">
        <w:rPr>
          <w:rFonts w:cstheme="minorBidi"/>
          <w:spacing w:val="-2"/>
        </w:rPr>
        <w:t xml:space="preserve"> </w:t>
      </w:r>
      <w:r w:rsidRPr="4A7B864D">
        <w:rPr>
          <w:rFonts w:cstheme="minorBidi"/>
        </w:rPr>
        <w:t>property</w:t>
      </w:r>
      <w:r w:rsidRPr="4A7B864D">
        <w:rPr>
          <w:rFonts w:cstheme="minorBidi"/>
          <w:spacing w:val="-4"/>
        </w:rPr>
        <w:t xml:space="preserve"> </w:t>
      </w:r>
      <w:r w:rsidRPr="4A7B864D">
        <w:rPr>
          <w:rFonts w:cstheme="minorBidi"/>
        </w:rPr>
        <w:t>owner,</w:t>
      </w:r>
      <w:r w:rsidRPr="4A7B864D">
        <w:rPr>
          <w:rFonts w:cstheme="minorBidi"/>
          <w:spacing w:val="-5"/>
        </w:rPr>
        <w:t xml:space="preserve"> </w:t>
      </w:r>
      <w:r w:rsidRPr="4A7B864D">
        <w:rPr>
          <w:rFonts w:cstheme="minorBidi"/>
        </w:rPr>
        <w:t>or</w:t>
      </w:r>
      <w:r w:rsidRPr="4A7B864D">
        <w:rPr>
          <w:rFonts w:cstheme="minorBidi"/>
          <w:spacing w:val="-5"/>
        </w:rPr>
        <w:t xml:space="preserve"> </w:t>
      </w:r>
      <w:r w:rsidRPr="4A7B864D">
        <w:rPr>
          <w:rFonts w:cstheme="minorBidi"/>
        </w:rPr>
        <w:t>his/her</w:t>
      </w:r>
      <w:r w:rsidRPr="4A7B864D">
        <w:rPr>
          <w:rFonts w:cstheme="minorBidi"/>
          <w:spacing w:val="-3"/>
        </w:rPr>
        <w:t xml:space="preserve"> </w:t>
      </w:r>
      <w:r w:rsidRPr="4A7B864D">
        <w:rPr>
          <w:rFonts w:cstheme="minorBidi"/>
        </w:rPr>
        <w:t>designated</w:t>
      </w:r>
      <w:r w:rsidRPr="4A7B864D">
        <w:rPr>
          <w:rFonts w:cstheme="minorBidi"/>
          <w:spacing w:val="-4"/>
        </w:rPr>
        <w:t xml:space="preserve"> </w:t>
      </w:r>
      <w:r w:rsidRPr="4A7B864D">
        <w:rPr>
          <w:rFonts w:cstheme="minorBidi"/>
        </w:rPr>
        <w:t>representative,</w:t>
      </w:r>
      <w:r w:rsidRPr="4A7B864D">
        <w:rPr>
          <w:rFonts w:cstheme="minorBidi"/>
          <w:spacing w:val="-5"/>
        </w:rPr>
        <w:t xml:space="preserve"> </w:t>
      </w:r>
      <w:r w:rsidRPr="4A7B864D">
        <w:rPr>
          <w:rFonts w:cstheme="minorBidi"/>
        </w:rPr>
        <w:t>was</w:t>
      </w:r>
      <w:r w:rsidRPr="4A7B864D">
        <w:rPr>
          <w:rFonts w:cstheme="minorBidi"/>
          <w:spacing w:val="-5"/>
        </w:rPr>
        <w:t xml:space="preserve"> </w:t>
      </w:r>
      <w:r w:rsidRPr="4A7B864D">
        <w:rPr>
          <w:rFonts w:cstheme="minorBidi"/>
        </w:rPr>
        <w:t>given</w:t>
      </w:r>
      <w:r w:rsidRPr="4A7B864D">
        <w:rPr>
          <w:rFonts w:cstheme="minorBidi"/>
          <w:spacing w:val="-6"/>
        </w:rPr>
        <w:t xml:space="preserve"> </w:t>
      </w:r>
      <w:r w:rsidRPr="4A7B864D">
        <w:rPr>
          <w:rFonts w:cstheme="minorBidi"/>
        </w:rPr>
        <w:t>the</w:t>
      </w:r>
      <w:r w:rsidRPr="4A7B864D">
        <w:rPr>
          <w:rFonts w:cstheme="minorBidi"/>
          <w:spacing w:val="-5"/>
        </w:rPr>
        <w:t xml:space="preserve"> </w:t>
      </w:r>
      <w:r w:rsidRPr="4A7B864D">
        <w:rPr>
          <w:rFonts w:cstheme="minorBidi"/>
        </w:rPr>
        <w:t>opportunity</w:t>
      </w:r>
      <w:r w:rsidRPr="4A7B864D">
        <w:rPr>
          <w:rFonts w:cstheme="minorBidi"/>
          <w:spacing w:val="-2"/>
        </w:rPr>
        <w:t xml:space="preserve"> </w:t>
      </w:r>
      <w:r w:rsidRPr="4A7B864D">
        <w:rPr>
          <w:rFonts w:cstheme="minorBidi"/>
        </w:rPr>
        <w:t>to accompany the appraiser on the property inspection.</w:t>
      </w:r>
    </w:p>
    <w:p w14:paraId="146C728E" w14:textId="19464A1D" w:rsidR="00304BFA" w:rsidRPr="000A42D7" w:rsidRDefault="00304BFA" w:rsidP="00805D28">
      <w:pPr>
        <w:pStyle w:val="ListParagraph"/>
        <w:numPr>
          <w:ilvl w:val="1"/>
          <w:numId w:val="51"/>
        </w:numPr>
        <w:tabs>
          <w:tab w:val="left" w:pos="2100"/>
          <w:tab w:val="left" w:pos="8442"/>
        </w:tabs>
        <w:spacing w:before="120" w:line="259" w:lineRule="auto"/>
        <w:ind w:left="1440" w:right="1253" w:hanging="360"/>
        <w:rPr>
          <w:rFonts w:cstheme="minorHAnsi"/>
          <w:szCs w:val="20"/>
        </w:rPr>
      </w:pPr>
      <w:r w:rsidRPr="4A7B864D">
        <w:rPr>
          <w:rFonts w:cstheme="minorBidi"/>
        </w:rPr>
        <w:t>"In my opinion, the market value (or other value as required) is $</w:t>
      </w:r>
      <w:r w:rsidR="00124244">
        <w:rPr>
          <w:rFonts w:cstheme="minorHAnsi"/>
          <w:szCs w:val="20"/>
          <w:u w:val="single"/>
        </w:rPr>
        <w:t xml:space="preserve">[Insert </w:t>
      </w:r>
      <w:r w:rsidR="00505A2C">
        <w:rPr>
          <w:rFonts w:cstheme="minorHAnsi"/>
          <w:szCs w:val="20"/>
          <w:u w:val="single"/>
        </w:rPr>
        <w:t>amount</w:t>
      </w:r>
      <w:r w:rsidR="00124244">
        <w:rPr>
          <w:rFonts w:cstheme="minorHAnsi"/>
          <w:szCs w:val="20"/>
          <w:u w:val="single"/>
        </w:rPr>
        <w:t>]</w:t>
      </w:r>
      <w:r w:rsidRPr="4A7B864D">
        <w:rPr>
          <w:rFonts w:cstheme="minorBidi"/>
          <w:spacing w:val="80"/>
        </w:rPr>
        <w:t xml:space="preserve"> </w:t>
      </w:r>
      <w:r w:rsidRPr="4A7B864D">
        <w:rPr>
          <w:rFonts w:cstheme="minorBidi"/>
        </w:rPr>
        <w:t>as of</w:t>
      </w:r>
      <w:r w:rsidRPr="4A7B864D">
        <w:rPr>
          <w:rFonts w:cstheme="minorBidi"/>
          <w:spacing w:val="80"/>
        </w:rPr>
        <w:t xml:space="preserve"> </w:t>
      </w:r>
      <w:r w:rsidR="008F2504">
        <w:rPr>
          <w:rFonts w:cstheme="minorHAnsi"/>
          <w:szCs w:val="20"/>
          <w:u w:val="single"/>
        </w:rPr>
        <w:t xml:space="preserve">[Insert </w:t>
      </w:r>
      <w:r w:rsidR="00505A2C">
        <w:rPr>
          <w:rFonts w:cstheme="minorHAnsi"/>
          <w:szCs w:val="20"/>
          <w:u w:val="single"/>
        </w:rPr>
        <w:t>date</w:t>
      </w:r>
      <w:r w:rsidR="008F2504">
        <w:rPr>
          <w:rFonts w:cstheme="minorHAnsi"/>
          <w:szCs w:val="20"/>
          <w:u w:val="single"/>
        </w:rPr>
        <w:t>]</w:t>
      </w:r>
      <w:r w:rsidRPr="4A7B864D">
        <w:rPr>
          <w:rFonts w:cstheme="minorBidi"/>
        </w:rPr>
        <w:t>." (Please note</w:t>
      </w:r>
      <w:r w:rsidRPr="4A7B864D">
        <w:rPr>
          <w:rFonts w:cstheme="minorBidi"/>
          <w:spacing w:val="-2"/>
        </w:rPr>
        <w:t xml:space="preserve"> </w:t>
      </w:r>
      <w:r w:rsidRPr="4A7B864D">
        <w:rPr>
          <w:rFonts w:cstheme="minorBidi"/>
        </w:rPr>
        <w:t>- partial acquisitions</w:t>
      </w:r>
      <w:r w:rsidRPr="4A7B864D">
        <w:rPr>
          <w:rFonts w:cstheme="minorBidi"/>
          <w:spacing w:val="-2"/>
        </w:rPr>
        <w:t xml:space="preserve"> </w:t>
      </w:r>
      <w:r w:rsidRPr="4A7B864D">
        <w:rPr>
          <w:rFonts w:cstheme="minorBidi"/>
        </w:rPr>
        <w:t>MUST</w:t>
      </w:r>
      <w:r w:rsidRPr="4A7B864D">
        <w:rPr>
          <w:rFonts w:cstheme="minorBidi"/>
          <w:spacing w:val="-2"/>
        </w:rPr>
        <w:t xml:space="preserve"> </w:t>
      </w:r>
      <w:r w:rsidRPr="4A7B864D">
        <w:rPr>
          <w:rFonts w:cstheme="minorBidi"/>
        </w:rPr>
        <w:t>include the</w:t>
      </w:r>
      <w:r w:rsidRPr="4A7B864D">
        <w:rPr>
          <w:rFonts w:cstheme="minorBidi"/>
          <w:spacing w:val="-2"/>
        </w:rPr>
        <w:t xml:space="preserve"> </w:t>
      </w:r>
      <w:r w:rsidRPr="4A7B864D">
        <w:rPr>
          <w:rFonts w:cstheme="minorBidi"/>
        </w:rPr>
        <w:t>appraiser’s</w:t>
      </w:r>
      <w:r w:rsidRPr="4A7B864D">
        <w:rPr>
          <w:rFonts w:cstheme="minorBidi"/>
          <w:spacing w:val="-2"/>
        </w:rPr>
        <w:t xml:space="preserve"> </w:t>
      </w:r>
      <w:r w:rsidRPr="4A7B864D">
        <w:rPr>
          <w:rFonts w:cstheme="minorBidi"/>
        </w:rPr>
        <w:t>opinion</w:t>
      </w:r>
      <w:r w:rsidRPr="4A7B864D">
        <w:rPr>
          <w:rFonts w:cstheme="minorBidi"/>
          <w:spacing w:val="-3"/>
        </w:rPr>
        <w:t xml:space="preserve"> </w:t>
      </w:r>
      <w:r w:rsidRPr="4A7B864D">
        <w:rPr>
          <w:rFonts w:cstheme="minorBidi"/>
        </w:rPr>
        <w:t>of</w:t>
      </w:r>
      <w:r w:rsidRPr="4A7B864D">
        <w:rPr>
          <w:rFonts w:cstheme="minorBidi"/>
          <w:spacing w:val="-3"/>
        </w:rPr>
        <w:t xml:space="preserve"> </w:t>
      </w:r>
      <w:r w:rsidRPr="4A7B864D">
        <w:rPr>
          <w:rFonts w:cstheme="minorBidi"/>
        </w:rPr>
        <w:t>market</w:t>
      </w:r>
      <w:r w:rsidRPr="4A7B864D">
        <w:rPr>
          <w:rFonts w:cstheme="minorBidi"/>
          <w:spacing w:val="-2"/>
        </w:rPr>
        <w:t xml:space="preserve"> </w:t>
      </w:r>
      <w:r w:rsidRPr="4A7B864D">
        <w:rPr>
          <w:rFonts w:cstheme="minorBidi"/>
        </w:rPr>
        <w:t>value</w:t>
      </w:r>
      <w:r w:rsidRPr="4A7B864D">
        <w:rPr>
          <w:rFonts w:cstheme="minorBidi"/>
          <w:spacing w:val="-2"/>
        </w:rPr>
        <w:t xml:space="preserve"> </w:t>
      </w:r>
      <w:r w:rsidRPr="4A7B864D">
        <w:rPr>
          <w:rFonts w:cstheme="minorBidi"/>
        </w:rPr>
        <w:t>of the</w:t>
      </w:r>
      <w:r w:rsidRPr="4A7B864D">
        <w:rPr>
          <w:rFonts w:cstheme="minorBidi"/>
          <w:spacing w:val="-1"/>
        </w:rPr>
        <w:t xml:space="preserve"> </w:t>
      </w:r>
      <w:r w:rsidRPr="4A7B864D">
        <w:rPr>
          <w:rFonts w:cstheme="minorBidi"/>
        </w:rPr>
        <w:t>whole</w:t>
      </w:r>
      <w:r w:rsidRPr="4A7B864D">
        <w:rPr>
          <w:rFonts w:cstheme="minorBidi"/>
          <w:spacing w:val="-1"/>
        </w:rPr>
        <w:t xml:space="preserve"> </w:t>
      </w:r>
      <w:r w:rsidRPr="4A7B864D">
        <w:rPr>
          <w:rFonts w:cstheme="minorBidi"/>
        </w:rPr>
        <w:t>property</w:t>
      </w:r>
      <w:r w:rsidRPr="4A7B864D">
        <w:rPr>
          <w:rFonts w:cstheme="minorBidi"/>
          <w:spacing w:val="-1"/>
        </w:rPr>
        <w:t xml:space="preserve"> </w:t>
      </w:r>
      <w:r w:rsidRPr="4A7B864D">
        <w:rPr>
          <w:rFonts w:cstheme="minorBidi"/>
        </w:rPr>
        <w:t>as</w:t>
      </w:r>
      <w:r w:rsidRPr="4A7B864D">
        <w:rPr>
          <w:rFonts w:cstheme="minorBidi"/>
          <w:spacing w:val="-4"/>
        </w:rPr>
        <w:t xml:space="preserve"> </w:t>
      </w:r>
      <w:r w:rsidRPr="4A7B864D">
        <w:rPr>
          <w:rFonts w:cstheme="minorBidi"/>
        </w:rPr>
        <w:t>of</w:t>
      </w:r>
      <w:r w:rsidRPr="4A7B864D">
        <w:rPr>
          <w:rFonts w:cstheme="minorBidi"/>
          <w:spacing w:val="-4"/>
        </w:rPr>
        <w:t xml:space="preserve"> </w:t>
      </w:r>
      <w:r w:rsidRPr="4A7B864D">
        <w:rPr>
          <w:rFonts w:cstheme="minorBidi"/>
        </w:rPr>
        <w:t>the</w:t>
      </w:r>
      <w:r w:rsidRPr="4A7B864D">
        <w:rPr>
          <w:rFonts w:cstheme="minorBidi"/>
          <w:spacing w:val="-1"/>
        </w:rPr>
        <w:t xml:space="preserve"> </w:t>
      </w:r>
      <w:r w:rsidRPr="4A7B864D">
        <w:rPr>
          <w:rFonts w:cstheme="minorBidi"/>
        </w:rPr>
        <w:t>effective</w:t>
      </w:r>
      <w:r w:rsidRPr="4A7B864D">
        <w:rPr>
          <w:rFonts w:cstheme="minorBidi"/>
          <w:spacing w:val="-1"/>
        </w:rPr>
        <w:t xml:space="preserve"> </w:t>
      </w:r>
      <w:r w:rsidRPr="4A7B864D">
        <w:rPr>
          <w:rFonts w:cstheme="minorBidi"/>
        </w:rPr>
        <w:t>date</w:t>
      </w:r>
      <w:r w:rsidRPr="4A7B864D">
        <w:rPr>
          <w:rFonts w:cstheme="minorBidi"/>
          <w:spacing w:val="-4"/>
        </w:rPr>
        <w:t xml:space="preserve"> </w:t>
      </w:r>
      <w:r w:rsidRPr="4A7B864D">
        <w:rPr>
          <w:rFonts w:cstheme="minorBidi"/>
        </w:rPr>
        <w:t>of</w:t>
      </w:r>
      <w:r w:rsidRPr="4A7B864D">
        <w:rPr>
          <w:rFonts w:cstheme="minorBidi"/>
          <w:spacing w:val="-2"/>
        </w:rPr>
        <w:t xml:space="preserve"> </w:t>
      </w:r>
      <w:r w:rsidRPr="4A7B864D">
        <w:rPr>
          <w:rFonts w:cstheme="minorBidi"/>
        </w:rPr>
        <w:t>the</w:t>
      </w:r>
      <w:r w:rsidRPr="4A7B864D">
        <w:rPr>
          <w:rFonts w:cstheme="minorBidi"/>
          <w:spacing w:val="-1"/>
        </w:rPr>
        <w:t xml:space="preserve"> </w:t>
      </w:r>
      <w:r w:rsidRPr="4A7B864D">
        <w:rPr>
          <w:rFonts w:cstheme="minorBidi"/>
        </w:rPr>
        <w:t>appraisal,</w:t>
      </w:r>
      <w:r w:rsidRPr="4A7B864D">
        <w:rPr>
          <w:rFonts w:cstheme="minorBidi"/>
          <w:spacing w:val="-2"/>
        </w:rPr>
        <w:t xml:space="preserve"> </w:t>
      </w:r>
      <w:r w:rsidRPr="4A7B864D">
        <w:rPr>
          <w:rFonts w:cstheme="minorBidi"/>
        </w:rPr>
        <w:t>and</w:t>
      </w:r>
      <w:r w:rsidRPr="4A7B864D">
        <w:rPr>
          <w:rFonts w:cstheme="minorBidi"/>
          <w:spacing w:val="-3"/>
        </w:rPr>
        <w:t xml:space="preserve"> </w:t>
      </w:r>
      <w:r w:rsidRPr="4A7B864D">
        <w:rPr>
          <w:rFonts w:cstheme="minorBidi"/>
        </w:rPr>
        <w:t>the</w:t>
      </w:r>
      <w:r w:rsidRPr="4A7B864D">
        <w:rPr>
          <w:rFonts w:cstheme="minorBidi"/>
          <w:spacing w:val="-4"/>
        </w:rPr>
        <w:t xml:space="preserve"> </w:t>
      </w:r>
      <w:r w:rsidRPr="4A7B864D">
        <w:rPr>
          <w:rFonts w:cstheme="minorBidi"/>
        </w:rPr>
        <w:t>appraiser’s</w:t>
      </w:r>
      <w:r w:rsidRPr="4A7B864D">
        <w:rPr>
          <w:rFonts w:cstheme="minorBidi"/>
          <w:spacing w:val="-4"/>
        </w:rPr>
        <w:t xml:space="preserve"> </w:t>
      </w:r>
      <w:r w:rsidRPr="4A7B864D">
        <w:rPr>
          <w:rFonts w:cstheme="minorBidi"/>
        </w:rPr>
        <w:t>opinion</w:t>
      </w:r>
      <w:r w:rsidRPr="4A7B864D">
        <w:rPr>
          <w:rFonts w:cstheme="minorBidi"/>
          <w:spacing w:val="-3"/>
        </w:rPr>
        <w:t xml:space="preserve"> </w:t>
      </w:r>
      <w:r w:rsidRPr="4A7B864D">
        <w:rPr>
          <w:rFonts w:cstheme="minorBidi"/>
        </w:rPr>
        <w:t>of the</w:t>
      </w:r>
      <w:r w:rsidRPr="4A7B864D">
        <w:rPr>
          <w:rFonts w:cstheme="minorBidi"/>
          <w:spacing w:val="-1"/>
        </w:rPr>
        <w:t xml:space="preserve"> </w:t>
      </w:r>
      <w:r w:rsidRPr="4A7B864D">
        <w:rPr>
          <w:rFonts w:cstheme="minorBidi"/>
        </w:rPr>
        <w:t>remainder</w:t>
      </w:r>
      <w:r w:rsidRPr="4A7B864D">
        <w:rPr>
          <w:rFonts w:cstheme="minorBidi"/>
          <w:spacing w:val="-2"/>
        </w:rPr>
        <w:t xml:space="preserve"> </w:t>
      </w:r>
      <w:r w:rsidRPr="4A7B864D">
        <w:rPr>
          <w:rFonts w:cstheme="minorBidi"/>
        </w:rPr>
        <w:t>property’s</w:t>
      </w:r>
      <w:r w:rsidRPr="4A7B864D">
        <w:rPr>
          <w:rFonts w:cstheme="minorBidi"/>
          <w:spacing w:val="-7"/>
        </w:rPr>
        <w:t xml:space="preserve"> </w:t>
      </w:r>
      <w:r w:rsidRPr="4A7B864D">
        <w:rPr>
          <w:rFonts w:cstheme="minorBidi"/>
        </w:rPr>
        <w:t>market</w:t>
      </w:r>
      <w:r w:rsidRPr="4A7B864D">
        <w:rPr>
          <w:rFonts w:cstheme="minorBidi"/>
          <w:spacing w:val="-4"/>
        </w:rPr>
        <w:t xml:space="preserve"> </w:t>
      </w:r>
      <w:r w:rsidRPr="4A7B864D">
        <w:rPr>
          <w:rFonts w:cstheme="minorBidi"/>
        </w:rPr>
        <w:t>value</w:t>
      </w:r>
      <w:r w:rsidRPr="4A7B864D">
        <w:rPr>
          <w:rFonts w:cstheme="minorBidi"/>
          <w:spacing w:val="-1"/>
        </w:rPr>
        <w:t xml:space="preserve"> </w:t>
      </w:r>
      <w:r w:rsidRPr="4A7B864D">
        <w:rPr>
          <w:rFonts w:cstheme="minorBidi"/>
        </w:rPr>
        <w:t>after</w:t>
      </w:r>
      <w:r w:rsidRPr="4A7B864D">
        <w:rPr>
          <w:rFonts w:cstheme="minorBidi"/>
          <w:spacing w:val="-4"/>
        </w:rPr>
        <w:t xml:space="preserve"> </w:t>
      </w:r>
      <w:r w:rsidRPr="4A7B864D">
        <w:rPr>
          <w:rFonts w:cstheme="minorBidi"/>
        </w:rPr>
        <w:t>the</w:t>
      </w:r>
      <w:r w:rsidRPr="4A7B864D">
        <w:rPr>
          <w:rFonts w:cstheme="minorBidi"/>
          <w:spacing w:val="-1"/>
        </w:rPr>
        <w:t xml:space="preserve"> </w:t>
      </w:r>
      <w:r w:rsidRPr="4A7B864D">
        <w:rPr>
          <w:rFonts w:cstheme="minorBidi"/>
        </w:rPr>
        <w:t>acquisition,</w:t>
      </w:r>
      <w:r w:rsidRPr="4A7B864D">
        <w:rPr>
          <w:rFonts w:cstheme="minorBidi"/>
          <w:spacing w:val="-2"/>
        </w:rPr>
        <w:t xml:space="preserve"> </w:t>
      </w:r>
      <w:r w:rsidRPr="4A7B864D">
        <w:rPr>
          <w:rFonts w:cstheme="minorBidi"/>
        </w:rPr>
        <w:t>as</w:t>
      </w:r>
      <w:r w:rsidRPr="4A7B864D">
        <w:rPr>
          <w:rFonts w:cstheme="minorBidi"/>
          <w:spacing w:val="-4"/>
        </w:rPr>
        <w:t xml:space="preserve"> </w:t>
      </w:r>
      <w:r w:rsidRPr="4A7B864D">
        <w:rPr>
          <w:rFonts w:cstheme="minorBidi"/>
        </w:rPr>
        <w:t>of</w:t>
      </w:r>
      <w:r w:rsidRPr="4A7B864D">
        <w:rPr>
          <w:rFonts w:cstheme="minorBidi"/>
          <w:spacing w:val="-4"/>
        </w:rPr>
        <w:t xml:space="preserve"> </w:t>
      </w:r>
      <w:r w:rsidRPr="4A7B864D">
        <w:rPr>
          <w:rFonts w:cstheme="minorBidi"/>
        </w:rPr>
        <w:t>the</w:t>
      </w:r>
      <w:r w:rsidRPr="4A7B864D">
        <w:rPr>
          <w:rFonts w:cstheme="minorBidi"/>
          <w:spacing w:val="-4"/>
        </w:rPr>
        <w:t xml:space="preserve"> </w:t>
      </w:r>
      <w:r w:rsidRPr="4A7B864D">
        <w:rPr>
          <w:rFonts w:cstheme="minorBidi"/>
        </w:rPr>
        <w:t>effective</w:t>
      </w:r>
      <w:r w:rsidRPr="4A7B864D">
        <w:rPr>
          <w:rFonts w:cstheme="minorBidi"/>
          <w:spacing w:val="-4"/>
        </w:rPr>
        <w:t xml:space="preserve"> </w:t>
      </w:r>
      <w:r w:rsidRPr="4A7B864D">
        <w:rPr>
          <w:rFonts w:cstheme="minorBidi"/>
        </w:rPr>
        <w:t>date</w:t>
      </w:r>
      <w:r w:rsidRPr="4A7B864D">
        <w:rPr>
          <w:rFonts w:cstheme="minorBidi"/>
          <w:spacing w:val="-4"/>
        </w:rPr>
        <w:t xml:space="preserve"> </w:t>
      </w:r>
      <w:r w:rsidRPr="4A7B864D">
        <w:rPr>
          <w:rFonts w:cstheme="minorBidi"/>
        </w:rPr>
        <w:t>of</w:t>
      </w:r>
      <w:r w:rsidRPr="4A7B864D">
        <w:rPr>
          <w:rFonts w:cstheme="minorBidi"/>
          <w:spacing w:val="-2"/>
        </w:rPr>
        <w:t xml:space="preserve"> </w:t>
      </w:r>
      <w:r w:rsidRPr="4A7B864D">
        <w:rPr>
          <w:rFonts w:cstheme="minorBidi"/>
        </w:rPr>
        <w:t>the appraisal. STOP HERE! Any other reported value is inconsistent with the purpose of the appraisal and is, therefore, not acceptable)</w:t>
      </w:r>
    </w:p>
    <w:p w14:paraId="1F73666A" w14:textId="77777777" w:rsidR="00304BFA" w:rsidRPr="000A42D7" w:rsidRDefault="00304BFA" w:rsidP="00805D28">
      <w:pPr>
        <w:pStyle w:val="ListParagraph"/>
        <w:numPr>
          <w:ilvl w:val="0"/>
          <w:numId w:val="51"/>
        </w:numPr>
        <w:tabs>
          <w:tab w:val="left" w:pos="1080"/>
        </w:tabs>
        <w:spacing w:before="120" w:line="256" w:lineRule="auto"/>
        <w:ind w:left="1080" w:right="1253" w:hanging="360"/>
        <w:rPr>
          <w:rFonts w:cstheme="minorHAnsi"/>
          <w:szCs w:val="20"/>
        </w:rPr>
      </w:pPr>
      <w:r w:rsidRPr="000A42D7">
        <w:rPr>
          <w:rFonts w:cstheme="minorHAnsi"/>
          <w:szCs w:val="20"/>
        </w:rPr>
        <w:t>Summary</w:t>
      </w:r>
      <w:r w:rsidRPr="000A42D7">
        <w:rPr>
          <w:rFonts w:cstheme="minorHAnsi"/>
          <w:spacing w:val="-4"/>
          <w:szCs w:val="20"/>
        </w:rPr>
        <w:t xml:space="preserve"> </w:t>
      </w:r>
      <w:r w:rsidRPr="000A42D7">
        <w:rPr>
          <w:rFonts w:cstheme="minorHAnsi"/>
          <w:szCs w:val="20"/>
        </w:rPr>
        <w:t>of</w:t>
      </w:r>
      <w:r w:rsidRPr="000A42D7">
        <w:rPr>
          <w:rFonts w:cstheme="minorHAnsi"/>
          <w:spacing w:val="-3"/>
          <w:szCs w:val="20"/>
        </w:rPr>
        <w:t xml:space="preserve"> </w:t>
      </w:r>
      <w:r w:rsidRPr="000A42D7">
        <w:rPr>
          <w:rFonts w:cstheme="minorHAnsi"/>
          <w:szCs w:val="20"/>
        </w:rPr>
        <w:t>Salient</w:t>
      </w:r>
      <w:r w:rsidRPr="000A42D7">
        <w:rPr>
          <w:rFonts w:cstheme="minorHAnsi"/>
          <w:spacing w:val="-2"/>
          <w:szCs w:val="20"/>
        </w:rPr>
        <w:t xml:space="preserve"> </w:t>
      </w:r>
      <w:r w:rsidRPr="000A42D7">
        <w:rPr>
          <w:rFonts w:cstheme="minorHAnsi"/>
          <w:szCs w:val="20"/>
        </w:rPr>
        <w:t>Facts</w:t>
      </w:r>
      <w:r w:rsidRPr="000A42D7">
        <w:rPr>
          <w:rFonts w:cstheme="minorHAnsi"/>
          <w:spacing w:val="-5"/>
          <w:szCs w:val="20"/>
        </w:rPr>
        <w:t xml:space="preserve"> </w:t>
      </w:r>
      <w:r w:rsidRPr="000A42D7">
        <w:rPr>
          <w:rFonts w:cstheme="minorHAnsi"/>
          <w:szCs w:val="20"/>
        </w:rPr>
        <w:t>and</w:t>
      </w:r>
      <w:r w:rsidRPr="000A42D7">
        <w:rPr>
          <w:rFonts w:cstheme="minorHAnsi"/>
          <w:spacing w:val="-4"/>
          <w:szCs w:val="20"/>
        </w:rPr>
        <w:t xml:space="preserve"> </w:t>
      </w:r>
      <w:r w:rsidRPr="000A42D7">
        <w:rPr>
          <w:rFonts w:cstheme="minorHAnsi"/>
          <w:szCs w:val="20"/>
        </w:rPr>
        <w:t>Conclusions:</w:t>
      </w:r>
      <w:r w:rsidRPr="000A42D7">
        <w:rPr>
          <w:rFonts w:cstheme="minorHAnsi"/>
          <w:spacing w:val="40"/>
          <w:szCs w:val="20"/>
        </w:rPr>
        <w:t xml:space="preserve"> </w:t>
      </w:r>
      <w:r w:rsidRPr="000A42D7">
        <w:rPr>
          <w:rFonts w:cstheme="minorHAnsi"/>
          <w:szCs w:val="20"/>
        </w:rPr>
        <w:t>Partial</w:t>
      </w:r>
      <w:r w:rsidRPr="000A42D7">
        <w:rPr>
          <w:rFonts w:cstheme="minorHAnsi"/>
          <w:spacing w:val="-5"/>
          <w:szCs w:val="20"/>
        </w:rPr>
        <w:t xml:space="preserve"> </w:t>
      </w:r>
      <w:r w:rsidRPr="000A42D7">
        <w:rPr>
          <w:rFonts w:cstheme="minorHAnsi"/>
          <w:szCs w:val="20"/>
        </w:rPr>
        <w:t>acquisitions</w:t>
      </w:r>
      <w:r w:rsidRPr="000A42D7">
        <w:rPr>
          <w:rFonts w:cstheme="minorHAnsi"/>
          <w:spacing w:val="-5"/>
          <w:szCs w:val="20"/>
        </w:rPr>
        <w:t xml:space="preserve"> </w:t>
      </w:r>
      <w:r w:rsidRPr="000A42D7">
        <w:rPr>
          <w:rFonts w:cstheme="minorHAnsi"/>
          <w:szCs w:val="20"/>
        </w:rPr>
        <w:t>must</w:t>
      </w:r>
      <w:r w:rsidRPr="000A42D7">
        <w:rPr>
          <w:rFonts w:cstheme="minorHAnsi"/>
          <w:spacing w:val="-2"/>
          <w:szCs w:val="20"/>
        </w:rPr>
        <w:t xml:space="preserve"> </w:t>
      </w:r>
      <w:r w:rsidRPr="000A42D7">
        <w:rPr>
          <w:rFonts w:cstheme="minorHAnsi"/>
          <w:szCs w:val="20"/>
        </w:rPr>
        <w:t>include</w:t>
      </w:r>
      <w:r w:rsidRPr="000A42D7">
        <w:rPr>
          <w:rFonts w:cstheme="minorHAnsi"/>
          <w:spacing w:val="-5"/>
          <w:szCs w:val="20"/>
        </w:rPr>
        <w:t xml:space="preserve"> </w:t>
      </w:r>
      <w:r w:rsidRPr="000A42D7">
        <w:rPr>
          <w:rFonts w:cstheme="minorHAnsi"/>
          <w:szCs w:val="20"/>
        </w:rPr>
        <w:t>particulars</w:t>
      </w:r>
      <w:r w:rsidRPr="000A42D7">
        <w:rPr>
          <w:rFonts w:cstheme="minorHAnsi"/>
          <w:spacing w:val="-3"/>
          <w:szCs w:val="20"/>
        </w:rPr>
        <w:t xml:space="preserve"> </w:t>
      </w:r>
      <w:r w:rsidRPr="000A42D7">
        <w:rPr>
          <w:rFonts w:cstheme="minorHAnsi"/>
          <w:szCs w:val="20"/>
        </w:rPr>
        <w:t>for both before (larger parcel) and after (remainder).</w:t>
      </w:r>
    </w:p>
    <w:p w14:paraId="1178F923" w14:textId="77777777" w:rsidR="00304BFA" w:rsidRPr="0066643E" w:rsidRDefault="00304BFA" w:rsidP="00304BFA">
      <w:pPr>
        <w:rPr>
          <w:rFonts w:cstheme="minorHAnsi"/>
        </w:rPr>
        <w:sectPr w:rsidR="00304BFA" w:rsidRPr="0066643E">
          <w:headerReference w:type="even" r:id="rId484"/>
          <w:headerReference w:type="default" r:id="rId485"/>
          <w:footerReference w:type="default" r:id="rId486"/>
          <w:headerReference w:type="first" r:id="rId487"/>
          <w:pgSz w:w="12240" w:h="15840"/>
          <w:pgMar w:top="800" w:right="440" w:bottom="280" w:left="420" w:header="720" w:footer="720" w:gutter="0"/>
          <w:cols w:space="720"/>
        </w:sectPr>
      </w:pPr>
    </w:p>
    <w:p w14:paraId="68FA6996" w14:textId="5C684340" w:rsidR="00304BFA" w:rsidRPr="0066643E" w:rsidRDefault="00304BFA" w:rsidP="0086023F">
      <w:pPr>
        <w:pStyle w:val="Heading1"/>
      </w:pPr>
      <w:r>
        <w:lastRenderedPageBreak/>
        <w:drawing>
          <wp:anchor distT="0" distB="0" distL="114300" distR="114300" simplePos="0" relativeHeight="251658297" behindDoc="1" locked="0" layoutInCell="1" allowOverlap="1" wp14:anchorId="11B6840C" wp14:editId="0EDCBF56">
            <wp:simplePos x="0" y="0"/>
            <wp:positionH relativeFrom="margin">
              <wp:align>left</wp:align>
            </wp:positionH>
            <wp:positionV relativeFrom="paragraph">
              <wp:posOffset>-247824</wp:posOffset>
            </wp:positionV>
            <wp:extent cx="403895" cy="396274"/>
            <wp:effectExtent l="0" t="0" r="0" b="3810"/>
            <wp:wrapNone/>
            <wp:docPr id="52" name="Picture 52" descr="Appendix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ppendix L"/>
                    <pic:cNvPicPr/>
                  </pic:nvPicPr>
                  <pic:blipFill>
                    <a:blip r:embed="rId474">
                      <a:extLst>
                        <a:ext uri="{BEBA8EAE-BF5A-486C-A8C5-ECC9F3942E4B}">
                          <a14:imgProps xmlns:a14="http://schemas.microsoft.com/office/drawing/2010/main">
                            <a14:imgLayer r:embed="rId475">
                              <a14:imgEffect>
                                <a14:saturation sat="66000"/>
                              </a14:imgEffect>
                            </a14:imgLayer>
                          </a14:imgProps>
                        </a:ext>
                        <a:ext uri="{28A0092B-C50C-407E-A947-70E740481C1C}">
                          <a14:useLocalDpi xmlns:a14="http://schemas.microsoft.com/office/drawing/2010/main" val="0"/>
                        </a:ext>
                      </a:extLst>
                    </a:blip>
                    <a:stretch>
                      <a:fillRect/>
                    </a:stretch>
                  </pic:blipFill>
                  <pic:spPr>
                    <a:xfrm>
                      <a:off x="0" y="0"/>
                      <a:ext cx="403895" cy="396274"/>
                    </a:xfrm>
                    <a:prstGeom prst="rect">
                      <a:avLst/>
                    </a:prstGeom>
                  </pic:spPr>
                </pic:pic>
              </a:graphicData>
            </a:graphic>
            <wp14:sizeRelH relativeFrom="page">
              <wp14:pctWidth>0</wp14:pctWidth>
            </wp14:sizeRelH>
            <wp14:sizeRelV relativeFrom="page">
              <wp14:pctHeight>0</wp14:pctHeight>
            </wp14:sizeRelV>
          </wp:anchor>
        </w:drawing>
      </w:r>
      <w:r w:rsidRPr="00C82727">
        <w:t>Appendix L. CFP Appraisal Pre-work Discussion</w:t>
      </w:r>
    </w:p>
    <w:p w14:paraId="69B19055" w14:textId="77777777" w:rsidR="00304BFA" w:rsidRPr="000B50F5" w:rsidRDefault="00304BFA" w:rsidP="00805D28">
      <w:pPr>
        <w:pStyle w:val="ListParagraph"/>
        <w:numPr>
          <w:ilvl w:val="0"/>
          <w:numId w:val="51"/>
        </w:numPr>
        <w:tabs>
          <w:tab w:val="left" w:pos="1379"/>
        </w:tabs>
        <w:spacing w:before="120" w:line="259" w:lineRule="auto"/>
        <w:ind w:left="1080" w:right="1253" w:hanging="360"/>
        <w:rPr>
          <w:rFonts w:cstheme="minorHAnsi"/>
          <w:szCs w:val="20"/>
        </w:rPr>
      </w:pPr>
      <w:r w:rsidRPr="000B50F5">
        <w:rPr>
          <w:rFonts w:cstheme="minorHAnsi"/>
          <w:szCs w:val="20"/>
        </w:rPr>
        <w:t>Photographs</w:t>
      </w:r>
      <w:r w:rsidRPr="000B50F5">
        <w:rPr>
          <w:rFonts w:cstheme="minorHAnsi"/>
          <w:spacing w:val="-4"/>
          <w:szCs w:val="20"/>
        </w:rPr>
        <w:t xml:space="preserve"> </w:t>
      </w:r>
      <w:r w:rsidRPr="000B50F5">
        <w:rPr>
          <w:rFonts w:cstheme="minorHAnsi"/>
          <w:szCs w:val="20"/>
        </w:rPr>
        <w:t>of</w:t>
      </w:r>
      <w:r w:rsidRPr="000B50F5">
        <w:rPr>
          <w:rFonts w:cstheme="minorHAnsi"/>
          <w:spacing w:val="-2"/>
          <w:szCs w:val="20"/>
        </w:rPr>
        <w:t xml:space="preserve"> </w:t>
      </w:r>
      <w:r w:rsidRPr="000B50F5">
        <w:rPr>
          <w:rFonts w:cstheme="minorHAnsi"/>
          <w:szCs w:val="20"/>
        </w:rPr>
        <w:t>Subject:</w:t>
      </w:r>
      <w:r w:rsidRPr="000B50F5">
        <w:rPr>
          <w:rFonts w:cstheme="minorHAnsi"/>
          <w:spacing w:val="-3"/>
          <w:szCs w:val="20"/>
        </w:rPr>
        <w:t xml:space="preserve"> </w:t>
      </w:r>
      <w:r w:rsidRPr="000B50F5">
        <w:rPr>
          <w:rFonts w:cstheme="minorHAnsi"/>
          <w:szCs w:val="20"/>
        </w:rPr>
        <w:t>Provide</w:t>
      </w:r>
      <w:r w:rsidRPr="000B50F5">
        <w:rPr>
          <w:rFonts w:cstheme="minorHAnsi"/>
          <w:spacing w:val="-4"/>
          <w:szCs w:val="20"/>
        </w:rPr>
        <w:t xml:space="preserve"> </w:t>
      </w:r>
      <w:r w:rsidRPr="000B50F5">
        <w:rPr>
          <w:rFonts w:cstheme="minorHAnsi"/>
          <w:szCs w:val="20"/>
        </w:rPr>
        <w:t>original</w:t>
      </w:r>
      <w:r w:rsidRPr="000B50F5">
        <w:rPr>
          <w:rFonts w:cstheme="minorHAnsi"/>
          <w:spacing w:val="-5"/>
          <w:szCs w:val="20"/>
        </w:rPr>
        <w:t xml:space="preserve"> </w:t>
      </w:r>
      <w:r w:rsidRPr="000B50F5">
        <w:rPr>
          <w:rFonts w:cstheme="minorHAnsi"/>
          <w:szCs w:val="20"/>
        </w:rPr>
        <w:t>color</w:t>
      </w:r>
      <w:r w:rsidRPr="000B50F5">
        <w:rPr>
          <w:rFonts w:cstheme="minorHAnsi"/>
          <w:spacing w:val="-2"/>
          <w:szCs w:val="20"/>
        </w:rPr>
        <w:t xml:space="preserve"> </w:t>
      </w:r>
      <w:r w:rsidRPr="000B50F5">
        <w:rPr>
          <w:rFonts w:cstheme="minorHAnsi"/>
          <w:szCs w:val="20"/>
        </w:rPr>
        <w:t>photographs</w:t>
      </w:r>
      <w:r w:rsidRPr="000B50F5">
        <w:rPr>
          <w:rFonts w:cstheme="minorHAnsi"/>
          <w:spacing w:val="-2"/>
          <w:szCs w:val="20"/>
        </w:rPr>
        <w:t xml:space="preserve"> </w:t>
      </w:r>
      <w:r w:rsidRPr="000B50F5">
        <w:rPr>
          <w:rFonts w:cstheme="minorHAnsi"/>
          <w:szCs w:val="20"/>
        </w:rPr>
        <w:t>or</w:t>
      </w:r>
      <w:r w:rsidRPr="000B50F5">
        <w:rPr>
          <w:rFonts w:cstheme="minorHAnsi"/>
          <w:spacing w:val="-2"/>
          <w:szCs w:val="20"/>
        </w:rPr>
        <w:t xml:space="preserve"> </w:t>
      </w:r>
      <w:r w:rsidRPr="000B50F5">
        <w:rPr>
          <w:rFonts w:cstheme="minorHAnsi"/>
          <w:szCs w:val="20"/>
        </w:rPr>
        <w:t>high</w:t>
      </w:r>
      <w:r w:rsidRPr="000B50F5">
        <w:rPr>
          <w:rFonts w:cstheme="minorHAnsi"/>
          <w:spacing w:val="-3"/>
          <w:szCs w:val="20"/>
        </w:rPr>
        <w:t xml:space="preserve">-quality </w:t>
      </w:r>
      <w:r w:rsidRPr="000B50F5">
        <w:rPr>
          <w:rFonts w:cstheme="minorHAnsi"/>
          <w:szCs w:val="20"/>
        </w:rPr>
        <w:t>color</w:t>
      </w:r>
      <w:r w:rsidRPr="000B50F5">
        <w:rPr>
          <w:rFonts w:cstheme="minorHAnsi"/>
          <w:spacing w:val="-7"/>
          <w:szCs w:val="20"/>
        </w:rPr>
        <w:t xml:space="preserve"> </w:t>
      </w:r>
      <w:r w:rsidRPr="000B50F5">
        <w:rPr>
          <w:rFonts w:cstheme="minorHAnsi"/>
          <w:szCs w:val="20"/>
        </w:rPr>
        <w:t>copies</w:t>
      </w:r>
      <w:r w:rsidRPr="000B50F5">
        <w:rPr>
          <w:rFonts w:cstheme="minorHAnsi"/>
          <w:spacing w:val="-4"/>
          <w:szCs w:val="20"/>
        </w:rPr>
        <w:t xml:space="preserve"> </w:t>
      </w:r>
      <w:r w:rsidRPr="000B50F5">
        <w:rPr>
          <w:rFonts w:cstheme="minorHAnsi"/>
          <w:szCs w:val="20"/>
        </w:rPr>
        <w:t>of photographs of the appraised property. Photographs may be a separate exhibit in the addenda or included with the narrative description of the appraised property and comparable sales. Show the following information with each photograph:</w:t>
      </w:r>
    </w:p>
    <w:p w14:paraId="5BFAFBD9" w14:textId="77777777" w:rsidR="00304BFA" w:rsidRPr="000B50F5" w:rsidRDefault="00304BFA" w:rsidP="00805D28">
      <w:pPr>
        <w:pStyle w:val="ListParagraph"/>
        <w:numPr>
          <w:ilvl w:val="1"/>
          <w:numId w:val="51"/>
        </w:numPr>
        <w:tabs>
          <w:tab w:val="left" w:pos="2070"/>
        </w:tabs>
        <w:spacing w:before="120" w:line="259" w:lineRule="auto"/>
        <w:ind w:left="1530" w:right="1253"/>
        <w:rPr>
          <w:rFonts w:cstheme="minorHAnsi"/>
          <w:szCs w:val="20"/>
        </w:rPr>
      </w:pPr>
      <w:r w:rsidRPr="4A7B864D">
        <w:rPr>
          <w:rFonts w:cstheme="minorBidi"/>
        </w:rPr>
        <w:t>Identify</w:t>
      </w:r>
      <w:r w:rsidRPr="4A7B864D">
        <w:rPr>
          <w:rFonts w:cstheme="minorBidi"/>
          <w:spacing w:val="-2"/>
        </w:rPr>
        <w:t xml:space="preserve"> </w:t>
      </w:r>
      <w:r w:rsidRPr="4A7B864D">
        <w:rPr>
          <w:rFonts w:cstheme="minorBidi"/>
        </w:rPr>
        <w:t>the</w:t>
      </w:r>
      <w:r w:rsidRPr="4A7B864D">
        <w:rPr>
          <w:rFonts w:cstheme="minorBidi"/>
          <w:spacing w:val="-2"/>
        </w:rPr>
        <w:t xml:space="preserve"> </w:t>
      </w:r>
      <w:r w:rsidRPr="4A7B864D">
        <w:rPr>
          <w:rFonts w:cstheme="minorBidi"/>
        </w:rPr>
        <w:t>photographed</w:t>
      </w:r>
      <w:r w:rsidRPr="4A7B864D">
        <w:rPr>
          <w:rFonts w:cstheme="minorBidi"/>
          <w:spacing w:val="-6"/>
        </w:rPr>
        <w:t xml:space="preserve"> </w:t>
      </w:r>
      <w:r w:rsidRPr="4A7B864D">
        <w:rPr>
          <w:rFonts w:cstheme="minorBidi"/>
        </w:rPr>
        <w:t>scene.</w:t>
      </w:r>
      <w:r w:rsidRPr="4A7B864D">
        <w:rPr>
          <w:rFonts w:cstheme="minorBidi"/>
          <w:spacing w:val="-3"/>
        </w:rPr>
        <w:t xml:space="preserve"> </w:t>
      </w:r>
      <w:r w:rsidRPr="4A7B864D">
        <w:rPr>
          <w:rFonts w:cstheme="minorBidi"/>
        </w:rPr>
        <w:t>Indicate</w:t>
      </w:r>
      <w:r w:rsidRPr="4A7B864D">
        <w:rPr>
          <w:rFonts w:cstheme="minorBidi"/>
          <w:spacing w:val="-2"/>
        </w:rPr>
        <w:t xml:space="preserve"> </w:t>
      </w:r>
      <w:r w:rsidRPr="4A7B864D">
        <w:rPr>
          <w:rFonts w:cstheme="minorBidi"/>
        </w:rPr>
        <w:t>direction</w:t>
      </w:r>
      <w:r w:rsidRPr="4A7B864D">
        <w:rPr>
          <w:rFonts w:cstheme="minorBidi"/>
          <w:spacing w:val="-6"/>
        </w:rPr>
        <w:t xml:space="preserve"> </w:t>
      </w:r>
      <w:r w:rsidRPr="4A7B864D">
        <w:rPr>
          <w:rFonts w:cstheme="minorBidi"/>
        </w:rPr>
        <w:t>of</w:t>
      </w:r>
      <w:r w:rsidRPr="4A7B864D">
        <w:rPr>
          <w:rFonts w:cstheme="minorBidi"/>
          <w:spacing w:val="-5"/>
        </w:rPr>
        <w:t xml:space="preserve"> </w:t>
      </w:r>
      <w:r w:rsidRPr="4A7B864D">
        <w:rPr>
          <w:rFonts w:cstheme="minorBidi"/>
        </w:rPr>
        <w:t>view,</w:t>
      </w:r>
      <w:r w:rsidRPr="4A7B864D">
        <w:rPr>
          <w:rFonts w:cstheme="minorBidi"/>
          <w:spacing w:val="-5"/>
        </w:rPr>
        <w:t xml:space="preserve"> </w:t>
      </w:r>
      <w:r w:rsidRPr="4A7B864D">
        <w:rPr>
          <w:rFonts w:cstheme="minorBidi"/>
        </w:rPr>
        <w:t>vantage</w:t>
      </w:r>
      <w:r w:rsidRPr="4A7B864D">
        <w:rPr>
          <w:rFonts w:cstheme="minorBidi"/>
          <w:spacing w:val="-2"/>
        </w:rPr>
        <w:t xml:space="preserve"> </w:t>
      </w:r>
      <w:r w:rsidRPr="4A7B864D">
        <w:rPr>
          <w:rFonts w:cstheme="minorBidi"/>
        </w:rPr>
        <w:t>point,</w:t>
      </w:r>
      <w:r w:rsidRPr="4A7B864D">
        <w:rPr>
          <w:rFonts w:cstheme="minorBidi"/>
          <w:spacing w:val="-5"/>
        </w:rPr>
        <w:t xml:space="preserve"> </w:t>
      </w:r>
      <w:r w:rsidRPr="4A7B864D">
        <w:rPr>
          <w:rFonts w:cstheme="minorBidi"/>
        </w:rPr>
        <w:t>and</w:t>
      </w:r>
      <w:r w:rsidRPr="4A7B864D">
        <w:rPr>
          <w:rFonts w:cstheme="minorBidi"/>
          <w:spacing w:val="-4"/>
        </w:rPr>
        <w:t xml:space="preserve"> </w:t>
      </w:r>
      <w:r w:rsidRPr="4A7B864D">
        <w:rPr>
          <w:rFonts w:cstheme="minorBidi"/>
        </w:rPr>
        <w:t>other</w:t>
      </w:r>
      <w:r w:rsidRPr="4A7B864D">
        <w:rPr>
          <w:rFonts w:cstheme="minorBidi"/>
          <w:spacing w:val="-3"/>
        </w:rPr>
        <w:t xml:space="preserve"> </w:t>
      </w:r>
      <w:r w:rsidRPr="4A7B864D">
        <w:rPr>
          <w:rFonts w:cstheme="minorBidi"/>
        </w:rPr>
        <w:t>pertinent information. A map may be used to show some of this information.</w:t>
      </w:r>
    </w:p>
    <w:p w14:paraId="469C8E0C" w14:textId="77777777" w:rsidR="00304BFA" w:rsidRPr="000B50F5" w:rsidRDefault="00304BFA" w:rsidP="00805D28">
      <w:pPr>
        <w:pStyle w:val="ListParagraph"/>
        <w:numPr>
          <w:ilvl w:val="1"/>
          <w:numId w:val="51"/>
        </w:numPr>
        <w:tabs>
          <w:tab w:val="left" w:pos="2070"/>
        </w:tabs>
        <w:spacing w:before="120" w:line="279" w:lineRule="exact"/>
        <w:ind w:left="1530" w:right="1253" w:hanging="360"/>
        <w:rPr>
          <w:rFonts w:cstheme="minorHAnsi"/>
          <w:szCs w:val="20"/>
        </w:rPr>
      </w:pPr>
      <w:r w:rsidRPr="4A7B864D">
        <w:rPr>
          <w:rFonts w:cstheme="minorBidi"/>
        </w:rPr>
        <w:t>The</w:t>
      </w:r>
      <w:r w:rsidRPr="4A7B864D">
        <w:rPr>
          <w:rFonts w:cstheme="minorBidi"/>
          <w:spacing w:val="-1"/>
        </w:rPr>
        <w:t xml:space="preserve"> </w:t>
      </w:r>
      <w:r w:rsidRPr="4A7B864D">
        <w:rPr>
          <w:rFonts w:cstheme="minorBidi"/>
        </w:rPr>
        <w:t>name</w:t>
      </w:r>
      <w:r w:rsidRPr="4A7B864D">
        <w:rPr>
          <w:rFonts w:cstheme="minorBidi"/>
          <w:spacing w:val="-4"/>
        </w:rPr>
        <w:t xml:space="preserve"> </w:t>
      </w:r>
      <w:r w:rsidRPr="4A7B864D">
        <w:rPr>
          <w:rFonts w:cstheme="minorBidi"/>
        </w:rPr>
        <w:t>of</w:t>
      </w:r>
      <w:r w:rsidRPr="4A7B864D">
        <w:rPr>
          <w:rFonts w:cstheme="minorBidi"/>
          <w:spacing w:val="-2"/>
        </w:rPr>
        <w:t xml:space="preserve"> </w:t>
      </w:r>
      <w:r w:rsidRPr="4A7B864D">
        <w:rPr>
          <w:rFonts w:cstheme="minorBidi"/>
        </w:rPr>
        <w:t xml:space="preserve">the </w:t>
      </w:r>
      <w:r w:rsidRPr="4A7B864D">
        <w:rPr>
          <w:rFonts w:cstheme="minorBidi"/>
          <w:spacing w:val="-2"/>
        </w:rPr>
        <w:t>photographer</w:t>
      </w:r>
    </w:p>
    <w:p w14:paraId="7F023082" w14:textId="77777777" w:rsidR="00304BFA" w:rsidRPr="000B50F5" w:rsidRDefault="00304BFA" w:rsidP="00805D28">
      <w:pPr>
        <w:pStyle w:val="ListParagraph"/>
        <w:numPr>
          <w:ilvl w:val="1"/>
          <w:numId w:val="51"/>
        </w:numPr>
        <w:tabs>
          <w:tab w:val="left" w:pos="2070"/>
        </w:tabs>
        <w:spacing w:before="120"/>
        <w:ind w:left="1530" w:right="1253" w:hanging="360"/>
        <w:rPr>
          <w:rFonts w:cstheme="minorHAnsi"/>
          <w:szCs w:val="20"/>
        </w:rPr>
      </w:pPr>
      <w:r w:rsidRPr="4A7B864D">
        <w:rPr>
          <w:rFonts w:cstheme="minorBidi"/>
        </w:rPr>
        <w:t>The</w:t>
      </w:r>
      <w:r w:rsidRPr="4A7B864D">
        <w:rPr>
          <w:rFonts w:cstheme="minorBidi"/>
          <w:spacing w:val="-3"/>
        </w:rPr>
        <w:t xml:space="preserve"> </w:t>
      </w:r>
      <w:r w:rsidRPr="4A7B864D">
        <w:rPr>
          <w:rFonts w:cstheme="minorBidi"/>
        </w:rPr>
        <w:t>date</w:t>
      </w:r>
      <w:r w:rsidRPr="4A7B864D">
        <w:rPr>
          <w:rFonts w:cstheme="minorBidi"/>
          <w:spacing w:val="-5"/>
        </w:rPr>
        <w:t xml:space="preserve"> </w:t>
      </w:r>
      <w:r w:rsidRPr="4A7B864D">
        <w:rPr>
          <w:rFonts w:cstheme="minorBidi"/>
        </w:rPr>
        <w:t>the</w:t>
      </w:r>
      <w:r w:rsidRPr="4A7B864D">
        <w:rPr>
          <w:rFonts w:cstheme="minorBidi"/>
          <w:spacing w:val="-2"/>
        </w:rPr>
        <w:t xml:space="preserve"> </w:t>
      </w:r>
      <w:r w:rsidRPr="4A7B864D">
        <w:rPr>
          <w:rFonts w:cstheme="minorBidi"/>
        </w:rPr>
        <w:t>photograph</w:t>
      </w:r>
      <w:r w:rsidRPr="4A7B864D">
        <w:rPr>
          <w:rFonts w:cstheme="minorBidi"/>
          <w:spacing w:val="-4"/>
        </w:rPr>
        <w:t xml:space="preserve"> </w:t>
      </w:r>
      <w:r w:rsidRPr="4A7B864D">
        <w:rPr>
          <w:rFonts w:cstheme="minorBidi"/>
        </w:rPr>
        <w:t>was</w:t>
      </w:r>
      <w:r w:rsidRPr="4A7B864D">
        <w:rPr>
          <w:rFonts w:cstheme="minorBidi"/>
          <w:spacing w:val="-3"/>
        </w:rPr>
        <w:t xml:space="preserve"> </w:t>
      </w:r>
      <w:r w:rsidRPr="4A7B864D">
        <w:rPr>
          <w:rFonts w:cstheme="minorBidi"/>
          <w:spacing w:val="-4"/>
        </w:rPr>
        <w:t>taken</w:t>
      </w:r>
    </w:p>
    <w:p w14:paraId="120BD661" w14:textId="77777777" w:rsidR="00304BFA" w:rsidRPr="000B50F5" w:rsidRDefault="00304BFA" w:rsidP="00805D28">
      <w:pPr>
        <w:pStyle w:val="ListParagraph"/>
        <w:numPr>
          <w:ilvl w:val="1"/>
          <w:numId w:val="51"/>
        </w:numPr>
        <w:tabs>
          <w:tab w:val="left" w:pos="2070"/>
        </w:tabs>
        <w:spacing w:before="120" w:line="256" w:lineRule="auto"/>
        <w:ind w:left="1530" w:right="1253"/>
        <w:rPr>
          <w:rFonts w:cstheme="minorHAnsi"/>
          <w:szCs w:val="20"/>
        </w:rPr>
      </w:pPr>
      <w:r w:rsidRPr="4A7B864D">
        <w:rPr>
          <w:rFonts w:cstheme="minorBidi"/>
        </w:rPr>
        <w:t>Sometimes,</w:t>
      </w:r>
      <w:r w:rsidRPr="4A7B864D">
        <w:rPr>
          <w:rFonts w:cstheme="minorBidi"/>
          <w:spacing w:val="-4"/>
        </w:rPr>
        <w:t xml:space="preserve"> </w:t>
      </w:r>
      <w:r w:rsidRPr="4A7B864D">
        <w:rPr>
          <w:rFonts w:cstheme="minorBidi"/>
        </w:rPr>
        <w:t>woods</w:t>
      </w:r>
      <w:r w:rsidRPr="4A7B864D">
        <w:rPr>
          <w:rFonts w:cstheme="minorBidi"/>
          <w:spacing w:val="-4"/>
        </w:rPr>
        <w:t xml:space="preserve"> </w:t>
      </w:r>
      <w:r w:rsidRPr="4A7B864D">
        <w:rPr>
          <w:rFonts w:cstheme="minorBidi"/>
        </w:rPr>
        <w:t>are</w:t>
      </w:r>
      <w:r w:rsidRPr="4A7B864D">
        <w:rPr>
          <w:rFonts w:cstheme="minorBidi"/>
          <w:spacing w:val="-4"/>
        </w:rPr>
        <w:t xml:space="preserve"> </w:t>
      </w:r>
      <w:r w:rsidRPr="4A7B864D">
        <w:rPr>
          <w:rFonts w:cstheme="minorBidi"/>
        </w:rPr>
        <w:t>woods…. but</w:t>
      </w:r>
      <w:r w:rsidRPr="4A7B864D">
        <w:rPr>
          <w:rFonts w:cstheme="minorBidi"/>
          <w:spacing w:val="-4"/>
        </w:rPr>
        <w:t xml:space="preserve"> </w:t>
      </w:r>
      <w:r w:rsidRPr="4A7B864D">
        <w:rPr>
          <w:rFonts w:cstheme="minorBidi"/>
        </w:rPr>
        <w:t>an</w:t>
      </w:r>
      <w:r w:rsidRPr="4A7B864D">
        <w:rPr>
          <w:rFonts w:cstheme="minorBidi"/>
          <w:spacing w:val="-3"/>
        </w:rPr>
        <w:t xml:space="preserve"> </w:t>
      </w:r>
      <w:r w:rsidRPr="4A7B864D">
        <w:rPr>
          <w:rFonts w:cstheme="minorBidi"/>
        </w:rPr>
        <w:t>attempt</w:t>
      </w:r>
      <w:r w:rsidRPr="4A7B864D">
        <w:rPr>
          <w:rFonts w:cstheme="minorBidi"/>
          <w:spacing w:val="-2"/>
        </w:rPr>
        <w:t xml:space="preserve"> </w:t>
      </w:r>
      <w:r w:rsidRPr="4A7B864D">
        <w:rPr>
          <w:rFonts w:cstheme="minorBidi"/>
        </w:rPr>
        <w:t>should</w:t>
      </w:r>
      <w:r w:rsidRPr="4A7B864D">
        <w:rPr>
          <w:rFonts w:cstheme="minorBidi"/>
          <w:spacing w:val="-3"/>
        </w:rPr>
        <w:t xml:space="preserve"> </w:t>
      </w:r>
      <w:r w:rsidRPr="4A7B864D">
        <w:rPr>
          <w:rFonts w:cstheme="minorBidi"/>
        </w:rPr>
        <w:t>be</w:t>
      </w:r>
      <w:r w:rsidRPr="4A7B864D">
        <w:rPr>
          <w:rFonts w:cstheme="minorBidi"/>
          <w:spacing w:val="-2"/>
        </w:rPr>
        <w:t xml:space="preserve"> </w:t>
      </w:r>
      <w:r w:rsidRPr="4A7B864D">
        <w:rPr>
          <w:rFonts w:cstheme="minorBidi"/>
        </w:rPr>
        <w:t>made</w:t>
      </w:r>
      <w:r w:rsidRPr="4A7B864D">
        <w:rPr>
          <w:rFonts w:cstheme="minorBidi"/>
          <w:spacing w:val="-2"/>
        </w:rPr>
        <w:t xml:space="preserve"> </w:t>
      </w:r>
      <w:r w:rsidRPr="4A7B864D">
        <w:rPr>
          <w:rFonts w:cstheme="minorBidi"/>
        </w:rPr>
        <w:t>to</w:t>
      </w:r>
      <w:r w:rsidRPr="4A7B864D">
        <w:rPr>
          <w:rFonts w:cstheme="minorBidi"/>
          <w:spacing w:val="-2"/>
        </w:rPr>
        <w:t xml:space="preserve"> </w:t>
      </w:r>
      <w:r w:rsidRPr="4A7B864D">
        <w:rPr>
          <w:rFonts w:cstheme="minorBidi"/>
        </w:rPr>
        <w:t>get</w:t>
      </w:r>
      <w:r w:rsidRPr="4A7B864D">
        <w:rPr>
          <w:rFonts w:cstheme="minorBidi"/>
          <w:spacing w:val="-2"/>
        </w:rPr>
        <w:t xml:space="preserve"> </w:t>
      </w:r>
      <w:r w:rsidRPr="4A7B864D">
        <w:rPr>
          <w:rFonts w:cstheme="minorBidi"/>
        </w:rPr>
        <w:t>a</w:t>
      </w:r>
      <w:r w:rsidRPr="4A7B864D">
        <w:rPr>
          <w:rFonts w:cstheme="minorBidi"/>
          <w:spacing w:val="-2"/>
        </w:rPr>
        <w:t xml:space="preserve"> </w:t>
      </w:r>
      <w:r w:rsidRPr="4A7B864D">
        <w:rPr>
          <w:rFonts w:cstheme="minorBidi"/>
        </w:rPr>
        <w:t>photo</w:t>
      </w:r>
      <w:r w:rsidRPr="4A7B864D">
        <w:rPr>
          <w:rFonts w:cstheme="minorBidi"/>
          <w:spacing w:val="-2"/>
        </w:rPr>
        <w:t xml:space="preserve"> </w:t>
      </w:r>
      <w:r w:rsidRPr="4A7B864D">
        <w:rPr>
          <w:rFonts w:cstheme="minorBidi"/>
        </w:rPr>
        <w:t>that</w:t>
      </w:r>
      <w:r w:rsidRPr="4A7B864D">
        <w:rPr>
          <w:rFonts w:cstheme="minorBidi"/>
          <w:spacing w:val="-2"/>
        </w:rPr>
        <w:t xml:space="preserve"> </w:t>
      </w:r>
      <w:r w:rsidRPr="4A7B864D">
        <w:rPr>
          <w:rFonts w:cstheme="minorBidi"/>
        </w:rPr>
        <w:t>captures</w:t>
      </w:r>
      <w:r w:rsidRPr="4A7B864D">
        <w:rPr>
          <w:rFonts w:cstheme="minorBidi"/>
          <w:spacing w:val="-4"/>
        </w:rPr>
        <w:t xml:space="preserve"> </w:t>
      </w:r>
      <w:r w:rsidRPr="4A7B864D">
        <w:rPr>
          <w:rFonts w:cstheme="minorBidi"/>
        </w:rPr>
        <w:t>the character of the property….same thing for comps</w:t>
      </w:r>
    </w:p>
    <w:p w14:paraId="6B2BF11F" w14:textId="77777777" w:rsidR="00304BFA" w:rsidRPr="000B50F5" w:rsidRDefault="00304BFA" w:rsidP="00805D28">
      <w:pPr>
        <w:pStyle w:val="ListParagraph"/>
        <w:numPr>
          <w:ilvl w:val="0"/>
          <w:numId w:val="51"/>
        </w:numPr>
        <w:spacing w:before="120"/>
        <w:ind w:left="1080" w:right="1253" w:hanging="360"/>
        <w:rPr>
          <w:rFonts w:cstheme="minorHAnsi"/>
          <w:szCs w:val="20"/>
        </w:rPr>
      </w:pPr>
      <w:r w:rsidRPr="000B50F5">
        <w:rPr>
          <w:rFonts w:cstheme="minorHAnsi"/>
          <w:szCs w:val="20"/>
        </w:rPr>
        <w:t>Statement</w:t>
      </w:r>
      <w:r w:rsidRPr="000B50F5">
        <w:rPr>
          <w:rFonts w:cstheme="minorHAnsi"/>
          <w:spacing w:val="-8"/>
          <w:szCs w:val="20"/>
        </w:rPr>
        <w:t xml:space="preserve"> </w:t>
      </w:r>
      <w:r w:rsidRPr="000B50F5">
        <w:rPr>
          <w:rFonts w:cstheme="minorHAnsi"/>
          <w:szCs w:val="20"/>
        </w:rPr>
        <w:t>of</w:t>
      </w:r>
      <w:r w:rsidRPr="000B50F5">
        <w:rPr>
          <w:rFonts w:cstheme="minorHAnsi"/>
          <w:spacing w:val="-3"/>
          <w:szCs w:val="20"/>
        </w:rPr>
        <w:t xml:space="preserve"> </w:t>
      </w:r>
      <w:r w:rsidRPr="000B50F5">
        <w:rPr>
          <w:rFonts w:cstheme="minorHAnsi"/>
          <w:szCs w:val="20"/>
        </w:rPr>
        <w:t>Assumptions</w:t>
      </w:r>
      <w:r w:rsidRPr="000B50F5">
        <w:rPr>
          <w:rFonts w:cstheme="minorHAnsi"/>
          <w:spacing w:val="-5"/>
          <w:szCs w:val="20"/>
        </w:rPr>
        <w:t xml:space="preserve"> </w:t>
      </w:r>
      <w:r w:rsidRPr="000B50F5">
        <w:rPr>
          <w:rFonts w:cstheme="minorHAnsi"/>
          <w:szCs w:val="20"/>
        </w:rPr>
        <w:t>and</w:t>
      </w:r>
      <w:r w:rsidRPr="000B50F5">
        <w:rPr>
          <w:rFonts w:cstheme="minorHAnsi"/>
          <w:spacing w:val="-4"/>
          <w:szCs w:val="20"/>
        </w:rPr>
        <w:t xml:space="preserve"> </w:t>
      </w:r>
      <w:r w:rsidRPr="000B50F5">
        <w:rPr>
          <w:rFonts w:cstheme="minorHAnsi"/>
          <w:szCs w:val="20"/>
        </w:rPr>
        <w:t>Limiting</w:t>
      </w:r>
      <w:r w:rsidRPr="000B50F5">
        <w:rPr>
          <w:rFonts w:cstheme="minorHAnsi"/>
          <w:spacing w:val="-6"/>
          <w:szCs w:val="20"/>
        </w:rPr>
        <w:t xml:space="preserve"> </w:t>
      </w:r>
      <w:r w:rsidRPr="000B50F5">
        <w:rPr>
          <w:rFonts w:cstheme="minorHAnsi"/>
          <w:szCs w:val="20"/>
        </w:rPr>
        <w:t>Conditions:</w:t>
      </w:r>
      <w:r w:rsidRPr="000B50F5">
        <w:rPr>
          <w:rFonts w:cstheme="minorHAnsi"/>
          <w:spacing w:val="-2"/>
          <w:szCs w:val="20"/>
        </w:rPr>
        <w:t xml:space="preserve"> </w:t>
      </w:r>
      <w:r w:rsidRPr="000B50F5">
        <w:rPr>
          <w:rFonts w:cstheme="minorHAnsi"/>
          <w:szCs w:val="20"/>
        </w:rPr>
        <w:t>Note</w:t>
      </w:r>
      <w:r w:rsidRPr="000B50F5">
        <w:rPr>
          <w:rFonts w:cstheme="minorHAnsi"/>
          <w:spacing w:val="-5"/>
          <w:szCs w:val="20"/>
        </w:rPr>
        <w:t xml:space="preserve"> </w:t>
      </w:r>
      <w:r w:rsidRPr="000B50F5">
        <w:rPr>
          <w:rFonts w:cstheme="minorHAnsi"/>
          <w:szCs w:val="20"/>
        </w:rPr>
        <w:t>the</w:t>
      </w:r>
      <w:r w:rsidRPr="000B50F5">
        <w:rPr>
          <w:rFonts w:cstheme="minorHAnsi"/>
          <w:spacing w:val="-2"/>
          <w:szCs w:val="20"/>
        </w:rPr>
        <w:t xml:space="preserve"> following:</w:t>
      </w:r>
    </w:p>
    <w:p w14:paraId="0FCE20B6" w14:textId="77777777" w:rsidR="00304BFA" w:rsidRPr="000B50F5" w:rsidRDefault="00304BFA" w:rsidP="00805D28">
      <w:pPr>
        <w:pStyle w:val="ListParagraph"/>
        <w:numPr>
          <w:ilvl w:val="1"/>
          <w:numId w:val="51"/>
        </w:numPr>
        <w:tabs>
          <w:tab w:val="left" w:pos="1800"/>
        </w:tabs>
        <w:spacing w:before="120" w:line="259" w:lineRule="auto"/>
        <w:ind w:left="1440" w:right="1253"/>
        <w:rPr>
          <w:rFonts w:cstheme="minorHAnsi"/>
          <w:szCs w:val="20"/>
        </w:rPr>
      </w:pPr>
      <w:r w:rsidRPr="4A7B864D">
        <w:rPr>
          <w:rFonts w:cstheme="minorBidi"/>
        </w:rPr>
        <w:t>It is unacceptable to state that the property has been appraised as if free and clear of all encumbrances,</w:t>
      </w:r>
      <w:r w:rsidRPr="4A7B864D">
        <w:rPr>
          <w:rFonts w:cstheme="minorBidi"/>
          <w:spacing w:val="-2"/>
        </w:rPr>
        <w:t xml:space="preserve"> </w:t>
      </w:r>
      <w:r w:rsidRPr="4A7B864D">
        <w:rPr>
          <w:rFonts w:cstheme="minorBidi"/>
        </w:rPr>
        <w:t>except</w:t>
      </w:r>
      <w:r w:rsidRPr="4A7B864D">
        <w:rPr>
          <w:rFonts w:cstheme="minorBidi"/>
          <w:spacing w:val="-4"/>
        </w:rPr>
        <w:t xml:space="preserve"> </w:t>
      </w:r>
      <w:r w:rsidRPr="4A7B864D">
        <w:rPr>
          <w:rFonts w:cstheme="minorBidi"/>
        </w:rPr>
        <w:t>as</w:t>
      </w:r>
      <w:r w:rsidRPr="4A7B864D">
        <w:rPr>
          <w:rFonts w:cstheme="minorBidi"/>
          <w:spacing w:val="-2"/>
        </w:rPr>
        <w:t xml:space="preserve"> </w:t>
      </w:r>
      <w:r w:rsidRPr="4A7B864D">
        <w:rPr>
          <w:rFonts w:cstheme="minorBidi"/>
        </w:rPr>
        <w:t>stated</w:t>
      </w:r>
      <w:r w:rsidRPr="4A7B864D">
        <w:rPr>
          <w:rFonts w:cstheme="minorBidi"/>
          <w:spacing w:val="-3"/>
        </w:rPr>
        <w:t xml:space="preserve"> </w:t>
      </w:r>
      <w:r w:rsidRPr="4A7B864D">
        <w:rPr>
          <w:rFonts w:cstheme="minorBidi"/>
        </w:rPr>
        <w:t>in</w:t>
      </w:r>
      <w:r w:rsidRPr="4A7B864D">
        <w:rPr>
          <w:rFonts w:cstheme="minorBidi"/>
          <w:spacing w:val="-5"/>
        </w:rPr>
        <w:t xml:space="preserve"> </w:t>
      </w:r>
      <w:r w:rsidRPr="4A7B864D">
        <w:rPr>
          <w:rFonts w:cstheme="minorBidi"/>
        </w:rPr>
        <w:t>the</w:t>
      </w:r>
      <w:r w:rsidRPr="4A7B864D">
        <w:rPr>
          <w:rFonts w:cstheme="minorBidi"/>
          <w:spacing w:val="-1"/>
        </w:rPr>
        <w:t xml:space="preserve"> </w:t>
      </w:r>
      <w:r w:rsidRPr="4A7B864D">
        <w:rPr>
          <w:rFonts w:cstheme="minorBidi"/>
        </w:rPr>
        <w:t>body</w:t>
      </w:r>
      <w:r w:rsidRPr="4A7B864D">
        <w:rPr>
          <w:rFonts w:cstheme="minorBidi"/>
          <w:spacing w:val="-3"/>
        </w:rPr>
        <w:t xml:space="preserve"> </w:t>
      </w:r>
      <w:r w:rsidRPr="4A7B864D">
        <w:rPr>
          <w:rFonts w:cstheme="minorBidi"/>
        </w:rPr>
        <w:t>of</w:t>
      </w:r>
      <w:r w:rsidRPr="4A7B864D">
        <w:rPr>
          <w:rFonts w:cstheme="minorBidi"/>
          <w:spacing w:val="-2"/>
        </w:rPr>
        <w:t xml:space="preserve"> </w:t>
      </w:r>
      <w:r w:rsidRPr="4A7B864D">
        <w:rPr>
          <w:rFonts w:cstheme="minorBidi"/>
        </w:rPr>
        <w:t>the</w:t>
      </w:r>
      <w:r w:rsidRPr="4A7B864D">
        <w:rPr>
          <w:rFonts w:cstheme="minorBidi"/>
          <w:spacing w:val="-1"/>
        </w:rPr>
        <w:t xml:space="preserve"> </w:t>
      </w:r>
      <w:r w:rsidRPr="4A7B864D">
        <w:rPr>
          <w:rFonts w:cstheme="minorBidi"/>
        </w:rPr>
        <w:t>report;</w:t>
      </w:r>
      <w:r w:rsidRPr="4A7B864D">
        <w:rPr>
          <w:rFonts w:cstheme="minorBidi"/>
          <w:spacing w:val="-3"/>
        </w:rPr>
        <w:t xml:space="preserve"> </w:t>
      </w:r>
      <w:r w:rsidRPr="4A7B864D">
        <w:rPr>
          <w:rFonts w:cstheme="minorBidi"/>
        </w:rPr>
        <w:t>the</w:t>
      </w:r>
      <w:r w:rsidRPr="4A7B864D">
        <w:rPr>
          <w:rFonts w:cstheme="minorBidi"/>
          <w:spacing w:val="-4"/>
        </w:rPr>
        <w:t xml:space="preserve"> </w:t>
      </w:r>
      <w:r w:rsidRPr="4A7B864D">
        <w:rPr>
          <w:rFonts w:cstheme="minorBidi"/>
        </w:rPr>
        <w:t>encumbrances</w:t>
      </w:r>
      <w:r w:rsidRPr="4A7B864D">
        <w:rPr>
          <w:rFonts w:cstheme="minorBidi"/>
          <w:spacing w:val="-4"/>
        </w:rPr>
        <w:t xml:space="preserve"> </w:t>
      </w:r>
      <w:r w:rsidRPr="4A7B864D">
        <w:rPr>
          <w:rFonts w:cstheme="minorBidi"/>
        </w:rPr>
        <w:t>must</w:t>
      </w:r>
      <w:r w:rsidRPr="4A7B864D">
        <w:rPr>
          <w:rFonts w:cstheme="minorBidi"/>
          <w:spacing w:val="-1"/>
        </w:rPr>
        <w:t xml:space="preserve"> </w:t>
      </w:r>
      <w:r w:rsidRPr="4A7B864D">
        <w:rPr>
          <w:rFonts w:cstheme="minorBidi"/>
        </w:rPr>
        <w:t>be</w:t>
      </w:r>
      <w:r w:rsidRPr="4A7B864D">
        <w:rPr>
          <w:rFonts w:cstheme="minorBidi"/>
          <w:spacing w:val="-1"/>
        </w:rPr>
        <w:t xml:space="preserve"> </w:t>
      </w:r>
      <w:r w:rsidRPr="4A7B864D">
        <w:rPr>
          <w:rFonts w:cstheme="minorBidi"/>
        </w:rPr>
        <w:t>identified in this section of the report, even preferably, in a section entitled Estate Appraised.</w:t>
      </w:r>
    </w:p>
    <w:p w14:paraId="71C98FB3" w14:textId="77777777" w:rsidR="00304BFA" w:rsidRPr="000B50F5" w:rsidRDefault="00304BFA" w:rsidP="00805D28">
      <w:pPr>
        <w:pStyle w:val="ListParagraph"/>
        <w:numPr>
          <w:ilvl w:val="1"/>
          <w:numId w:val="51"/>
        </w:numPr>
        <w:tabs>
          <w:tab w:val="left" w:pos="1800"/>
        </w:tabs>
        <w:spacing w:before="120" w:line="259" w:lineRule="auto"/>
        <w:ind w:left="1440" w:right="1253"/>
        <w:rPr>
          <w:rFonts w:cstheme="minorHAnsi"/>
          <w:szCs w:val="20"/>
        </w:rPr>
      </w:pPr>
      <w:r w:rsidRPr="4A7B864D">
        <w:rPr>
          <w:rFonts w:cstheme="minorBidi"/>
        </w:rPr>
        <w:t>It</w:t>
      </w:r>
      <w:r w:rsidRPr="4A7B864D">
        <w:rPr>
          <w:rFonts w:cstheme="minorBidi"/>
          <w:spacing w:val="-2"/>
        </w:rPr>
        <w:t xml:space="preserve"> </w:t>
      </w:r>
      <w:r w:rsidRPr="4A7B864D">
        <w:rPr>
          <w:rFonts w:cstheme="minorBidi"/>
        </w:rPr>
        <w:t>is</w:t>
      </w:r>
      <w:r w:rsidRPr="4A7B864D">
        <w:rPr>
          <w:rFonts w:cstheme="minorBidi"/>
          <w:spacing w:val="-3"/>
        </w:rPr>
        <w:t xml:space="preserve"> </w:t>
      </w:r>
      <w:r w:rsidRPr="4A7B864D">
        <w:rPr>
          <w:rFonts w:cstheme="minorBidi"/>
        </w:rPr>
        <w:t>unacceptable</w:t>
      </w:r>
      <w:r w:rsidRPr="4A7B864D">
        <w:rPr>
          <w:rFonts w:cstheme="minorBidi"/>
          <w:spacing w:val="-2"/>
        </w:rPr>
        <w:t xml:space="preserve"> </w:t>
      </w:r>
      <w:r w:rsidRPr="4A7B864D">
        <w:rPr>
          <w:rFonts w:cstheme="minorBidi"/>
        </w:rPr>
        <w:t>for</w:t>
      </w:r>
      <w:r w:rsidRPr="4A7B864D">
        <w:rPr>
          <w:rFonts w:cstheme="minorBidi"/>
          <w:spacing w:val="-3"/>
        </w:rPr>
        <w:t xml:space="preserve"> </w:t>
      </w:r>
      <w:r w:rsidRPr="4A7B864D">
        <w:rPr>
          <w:rFonts w:cstheme="minorBidi"/>
        </w:rPr>
        <w:t>the</w:t>
      </w:r>
      <w:r w:rsidRPr="4A7B864D">
        <w:rPr>
          <w:rFonts w:cstheme="minorBidi"/>
          <w:spacing w:val="-2"/>
        </w:rPr>
        <w:t xml:space="preserve"> </w:t>
      </w:r>
      <w:r w:rsidRPr="4A7B864D">
        <w:rPr>
          <w:rFonts w:cstheme="minorBidi"/>
        </w:rPr>
        <w:t>report</w:t>
      </w:r>
      <w:r w:rsidRPr="4A7B864D">
        <w:rPr>
          <w:rFonts w:cstheme="minorBidi"/>
          <w:spacing w:val="-5"/>
        </w:rPr>
        <w:t xml:space="preserve"> </w:t>
      </w:r>
      <w:r w:rsidRPr="4A7B864D">
        <w:rPr>
          <w:rFonts w:cstheme="minorBidi"/>
        </w:rPr>
        <w:t>to</w:t>
      </w:r>
      <w:r w:rsidRPr="4A7B864D">
        <w:rPr>
          <w:rFonts w:cstheme="minorBidi"/>
          <w:spacing w:val="-4"/>
        </w:rPr>
        <w:t xml:space="preserve"> </w:t>
      </w:r>
      <w:r w:rsidRPr="4A7B864D">
        <w:rPr>
          <w:rFonts w:cstheme="minorBidi"/>
        </w:rPr>
        <w:t>include</w:t>
      </w:r>
      <w:r w:rsidRPr="4A7B864D">
        <w:rPr>
          <w:rFonts w:cstheme="minorBidi"/>
          <w:spacing w:val="-2"/>
        </w:rPr>
        <w:t xml:space="preserve"> </w:t>
      </w:r>
      <w:r w:rsidRPr="4A7B864D">
        <w:rPr>
          <w:rFonts w:cstheme="minorBidi"/>
        </w:rPr>
        <w:t>a</w:t>
      </w:r>
      <w:r w:rsidRPr="4A7B864D">
        <w:rPr>
          <w:rFonts w:cstheme="minorBidi"/>
          <w:spacing w:val="-3"/>
        </w:rPr>
        <w:t xml:space="preserve"> </w:t>
      </w:r>
      <w:r w:rsidRPr="4A7B864D">
        <w:rPr>
          <w:rFonts w:cstheme="minorBidi"/>
        </w:rPr>
        <w:t>limiting</w:t>
      </w:r>
      <w:r w:rsidRPr="4A7B864D">
        <w:rPr>
          <w:rFonts w:cstheme="minorBidi"/>
          <w:spacing w:val="-5"/>
        </w:rPr>
        <w:t xml:space="preserve"> </w:t>
      </w:r>
      <w:r w:rsidRPr="4A7B864D">
        <w:rPr>
          <w:rFonts w:cstheme="minorBidi"/>
        </w:rPr>
        <w:t>condition</w:t>
      </w:r>
      <w:r w:rsidRPr="4A7B864D">
        <w:rPr>
          <w:rFonts w:cstheme="minorBidi"/>
          <w:spacing w:val="-4"/>
        </w:rPr>
        <w:t xml:space="preserve"> </w:t>
      </w:r>
      <w:r w:rsidRPr="4A7B864D">
        <w:rPr>
          <w:rFonts w:cstheme="minorBidi"/>
        </w:rPr>
        <w:t>precluding</w:t>
      </w:r>
      <w:r w:rsidRPr="4A7B864D">
        <w:rPr>
          <w:rFonts w:cstheme="minorBidi"/>
          <w:spacing w:val="-4"/>
        </w:rPr>
        <w:t xml:space="preserve"> </w:t>
      </w:r>
      <w:r w:rsidRPr="4A7B864D">
        <w:rPr>
          <w:rFonts w:cstheme="minorBidi"/>
        </w:rPr>
        <w:t>copying</w:t>
      </w:r>
      <w:r w:rsidRPr="4A7B864D">
        <w:rPr>
          <w:rFonts w:cstheme="minorBidi"/>
          <w:spacing w:val="-4"/>
        </w:rPr>
        <w:t xml:space="preserve"> </w:t>
      </w:r>
      <w:r w:rsidRPr="4A7B864D">
        <w:rPr>
          <w:rFonts w:cstheme="minorBidi"/>
        </w:rPr>
        <w:t>for</w:t>
      </w:r>
      <w:r w:rsidRPr="4A7B864D">
        <w:rPr>
          <w:rFonts w:cstheme="minorBidi"/>
          <w:spacing w:val="-3"/>
        </w:rPr>
        <w:t xml:space="preserve"> </w:t>
      </w:r>
      <w:r w:rsidRPr="4A7B864D">
        <w:rPr>
          <w:rFonts w:cstheme="minorBidi"/>
        </w:rPr>
        <w:t>legitimate government purposes.</w:t>
      </w:r>
    </w:p>
    <w:p w14:paraId="5C9ABEF6" w14:textId="77777777" w:rsidR="00304BFA" w:rsidRPr="000B50F5" w:rsidRDefault="00304BFA" w:rsidP="00805D28">
      <w:pPr>
        <w:pStyle w:val="ListParagraph"/>
        <w:numPr>
          <w:ilvl w:val="1"/>
          <w:numId w:val="51"/>
        </w:numPr>
        <w:tabs>
          <w:tab w:val="left" w:pos="1800"/>
        </w:tabs>
        <w:spacing w:before="120" w:line="259" w:lineRule="auto"/>
        <w:ind w:left="1440" w:right="1253"/>
        <w:rPr>
          <w:rFonts w:cstheme="minorHAnsi"/>
          <w:szCs w:val="20"/>
        </w:rPr>
      </w:pPr>
      <w:r w:rsidRPr="4A7B864D">
        <w:rPr>
          <w:rFonts w:cstheme="minorBidi"/>
        </w:rPr>
        <w:t>The</w:t>
      </w:r>
      <w:r w:rsidRPr="4A7B864D">
        <w:rPr>
          <w:rFonts w:cstheme="minorBidi"/>
          <w:spacing w:val="-1"/>
        </w:rPr>
        <w:t xml:space="preserve"> </w:t>
      </w:r>
      <w:r w:rsidRPr="4A7B864D">
        <w:rPr>
          <w:rFonts w:cstheme="minorBidi"/>
        </w:rPr>
        <w:t>adoption</w:t>
      </w:r>
      <w:r w:rsidRPr="4A7B864D">
        <w:rPr>
          <w:rFonts w:cstheme="minorBidi"/>
          <w:spacing w:val="-5"/>
        </w:rPr>
        <w:t xml:space="preserve"> </w:t>
      </w:r>
      <w:r w:rsidRPr="4A7B864D">
        <w:rPr>
          <w:rFonts w:cstheme="minorBidi"/>
        </w:rPr>
        <w:t>of</w:t>
      </w:r>
      <w:r w:rsidRPr="4A7B864D">
        <w:rPr>
          <w:rFonts w:cstheme="minorBidi"/>
          <w:spacing w:val="-2"/>
        </w:rPr>
        <w:t xml:space="preserve"> </w:t>
      </w:r>
      <w:r w:rsidRPr="4A7B864D">
        <w:rPr>
          <w:rFonts w:cstheme="minorBidi"/>
        </w:rPr>
        <w:t>an</w:t>
      </w:r>
      <w:r w:rsidRPr="4A7B864D">
        <w:rPr>
          <w:rFonts w:cstheme="minorBidi"/>
          <w:spacing w:val="-3"/>
        </w:rPr>
        <w:t xml:space="preserve"> </w:t>
      </w:r>
      <w:r w:rsidRPr="4A7B864D">
        <w:rPr>
          <w:rFonts w:cstheme="minorBidi"/>
        </w:rPr>
        <w:t>uninstructed</w:t>
      </w:r>
      <w:r w:rsidRPr="4A7B864D">
        <w:rPr>
          <w:rFonts w:cstheme="minorBidi"/>
          <w:spacing w:val="-3"/>
        </w:rPr>
        <w:t xml:space="preserve"> </w:t>
      </w:r>
      <w:r w:rsidRPr="4A7B864D">
        <w:rPr>
          <w:rFonts w:cstheme="minorBidi"/>
        </w:rPr>
        <w:t>assumption</w:t>
      </w:r>
      <w:r w:rsidRPr="4A7B864D">
        <w:rPr>
          <w:rFonts w:cstheme="minorBidi"/>
          <w:spacing w:val="-3"/>
        </w:rPr>
        <w:t xml:space="preserve"> </w:t>
      </w:r>
      <w:r w:rsidRPr="4A7B864D">
        <w:rPr>
          <w:rFonts w:cstheme="minorBidi"/>
        </w:rPr>
        <w:t>or</w:t>
      </w:r>
      <w:r w:rsidRPr="4A7B864D">
        <w:rPr>
          <w:rFonts w:cstheme="minorBidi"/>
          <w:spacing w:val="-4"/>
        </w:rPr>
        <w:t xml:space="preserve"> </w:t>
      </w:r>
      <w:r w:rsidRPr="4A7B864D">
        <w:rPr>
          <w:rFonts w:cstheme="minorBidi"/>
        </w:rPr>
        <w:t>hypothetical</w:t>
      </w:r>
      <w:r w:rsidRPr="4A7B864D">
        <w:rPr>
          <w:rFonts w:cstheme="minorBidi"/>
          <w:spacing w:val="-2"/>
        </w:rPr>
        <w:t xml:space="preserve"> </w:t>
      </w:r>
      <w:r w:rsidRPr="4A7B864D">
        <w:rPr>
          <w:rFonts w:cstheme="minorBidi"/>
        </w:rPr>
        <w:t>condition</w:t>
      </w:r>
      <w:r w:rsidRPr="4A7B864D">
        <w:rPr>
          <w:rFonts w:cstheme="minorBidi"/>
          <w:spacing w:val="-5"/>
        </w:rPr>
        <w:t xml:space="preserve"> </w:t>
      </w:r>
      <w:r w:rsidRPr="4A7B864D">
        <w:rPr>
          <w:rFonts w:cstheme="minorBidi"/>
        </w:rPr>
        <w:t>that</w:t>
      </w:r>
      <w:r w:rsidRPr="4A7B864D">
        <w:rPr>
          <w:rFonts w:cstheme="minorBidi"/>
          <w:spacing w:val="-1"/>
        </w:rPr>
        <w:t xml:space="preserve"> </w:t>
      </w:r>
      <w:r w:rsidRPr="4A7B864D">
        <w:rPr>
          <w:rFonts w:cstheme="minorBidi"/>
        </w:rPr>
        <w:t>results</w:t>
      </w:r>
      <w:r w:rsidRPr="4A7B864D">
        <w:rPr>
          <w:rFonts w:cstheme="minorBidi"/>
          <w:spacing w:val="-2"/>
        </w:rPr>
        <w:t xml:space="preserve"> </w:t>
      </w:r>
      <w:r w:rsidRPr="4A7B864D">
        <w:rPr>
          <w:rFonts w:cstheme="minorBidi"/>
        </w:rPr>
        <w:t>in</w:t>
      </w:r>
      <w:r w:rsidRPr="4A7B864D">
        <w:rPr>
          <w:rFonts w:cstheme="minorBidi"/>
          <w:spacing w:val="-3"/>
        </w:rPr>
        <w:t xml:space="preserve"> </w:t>
      </w:r>
      <w:r w:rsidRPr="4A7B864D">
        <w:rPr>
          <w:rFonts w:cstheme="minorBidi"/>
        </w:rPr>
        <w:t>other</w:t>
      </w:r>
      <w:r w:rsidRPr="4A7B864D">
        <w:rPr>
          <w:rFonts w:cstheme="minorBidi"/>
          <w:spacing w:val="-4"/>
        </w:rPr>
        <w:t xml:space="preserve"> </w:t>
      </w:r>
      <w:r w:rsidRPr="4A7B864D">
        <w:rPr>
          <w:rFonts w:cstheme="minorBidi"/>
        </w:rPr>
        <w:t>than “as is” market value will invalidate the appraisal. Include only factors relating to the appraisal problem (Avoid boilerplate). Assumptions and limiting conditions that are speculative in nature are inappropriate. Do not include limiting</w:t>
      </w:r>
      <w:r w:rsidRPr="4A7B864D">
        <w:rPr>
          <w:rFonts w:cstheme="minorBidi"/>
          <w:spacing w:val="-1"/>
        </w:rPr>
        <w:t xml:space="preserve"> </w:t>
      </w:r>
      <w:r w:rsidRPr="4A7B864D">
        <w:rPr>
          <w:rFonts w:cstheme="minorBidi"/>
        </w:rPr>
        <w:t>conditions that significantly restrict the</w:t>
      </w:r>
      <w:r w:rsidRPr="4A7B864D">
        <w:rPr>
          <w:rFonts w:cstheme="minorBidi"/>
          <w:spacing w:val="-2"/>
        </w:rPr>
        <w:t xml:space="preserve"> </w:t>
      </w:r>
      <w:r w:rsidRPr="4A7B864D">
        <w:rPr>
          <w:rFonts w:cstheme="minorBidi"/>
        </w:rPr>
        <w:t>application</w:t>
      </w:r>
      <w:r w:rsidRPr="4A7B864D">
        <w:rPr>
          <w:rFonts w:cstheme="minorBidi"/>
          <w:spacing w:val="-3"/>
        </w:rPr>
        <w:t xml:space="preserve"> </w:t>
      </w:r>
      <w:r w:rsidRPr="4A7B864D">
        <w:rPr>
          <w:rFonts w:cstheme="minorBidi"/>
        </w:rPr>
        <w:t>of the appraisal.</w:t>
      </w:r>
    </w:p>
    <w:p w14:paraId="379CC3CD" w14:textId="77777777" w:rsidR="00304BFA" w:rsidRPr="000B50F5" w:rsidRDefault="00304BFA" w:rsidP="00805D28">
      <w:pPr>
        <w:pStyle w:val="ListParagraph"/>
        <w:numPr>
          <w:ilvl w:val="1"/>
          <w:numId w:val="51"/>
        </w:numPr>
        <w:tabs>
          <w:tab w:val="left" w:pos="1800"/>
        </w:tabs>
        <w:spacing w:before="120" w:line="256" w:lineRule="auto"/>
        <w:ind w:left="1440" w:right="1253"/>
        <w:rPr>
          <w:rFonts w:cstheme="minorHAnsi"/>
          <w:szCs w:val="20"/>
        </w:rPr>
      </w:pPr>
      <w:r w:rsidRPr="4A7B864D">
        <w:rPr>
          <w:rFonts w:cstheme="minorBidi"/>
        </w:rPr>
        <w:t>In</w:t>
      </w:r>
      <w:r w:rsidRPr="4A7B864D">
        <w:rPr>
          <w:rFonts w:cstheme="minorBidi"/>
          <w:spacing w:val="-3"/>
        </w:rPr>
        <w:t xml:space="preserve"> </w:t>
      </w:r>
      <w:r w:rsidRPr="4A7B864D">
        <w:rPr>
          <w:rFonts w:cstheme="minorBidi"/>
        </w:rPr>
        <w:t>this</w:t>
      </w:r>
      <w:r w:rsidRPr="4A7B864D">
        <w:rPr>
          <w:rFonts w:cstheme="minorBidi"/>
          <w:spacing w:val="-2"/>
        </w:rPr>
        <w:t xml:space="preserve"> </w:t>
      </w:r>
      <w:r w:rsidRPr="4A7B864D">
        <w:rPr>
          <w:rFonts w:cstheme="minorBidi"/>
        </w:rPr>
        <w:t>section</w:t>
      </w:r>
      <w:r w:rsidRPr="4A7B864D">
        <w:rPr>
          <w:rFonts w:cstheme="minorBidi"/>
          <w:spacing w:val="-5"/>
        </w:rPr>
        <w:t xml:space="preserve"> </w:t>
      </w:r>
      <w:r w:rsidRPr="4A7B864D">
        <w:rPr>
          <w:rFonts w:cstheme="minorBidi"/>
        </w:rPr>
        <w:t>of</w:t>
      </w:r>
      <w:r w:rsidRPr="4A7B864D">
        <w:rPr>
          <w:rFonts w:cstheme="minorBidi"/>
          <w:spacing w:val="-4"/>
        </w:rPr>
        <w:t xml:space="preserve"> </w:t>
      </w:r>
      <w:r w:rsidRPr="4A7B864D">
        <w:rPr>
          <w:rFonts w:cstheme="minorBidi"/>
        </w:rPr>
        <w:t>the</w:t>
      </w:r>
      <w:r w:rsidRPr="4A7B864D">
        <w:rPr>
          <w:rFonts w:cstheme="minorBidi"/>
          <w:spacing w:val="-1"/>
        </w:rPr>
        <w:t xml:space="preserve"> </w:t>
      </w:r>
      <w:r w:rsidRPr="4A7B864D">
        <w:rPr>
          <w:rFonts w:cstheme="minorBidi"/>
        </w:rPr>
        <w:t>specifications,</w:t>
      </w:r>
      <w:r w:rsidRPr="4A7B864D">
        <w:rPr>
          <w:rFonts w:cstheme="minorBidi"/>
          <w:spacing w:val="-4"/>
        </w:rPr>
        <w:t xml:space="preserve"> </w:t>
      </w:r>
      <w:r w:rsidRPr="4A7B864D">
        <w:rPr>
          <w:rFonts w:cstheme="minorBidi"/>
        </w:rPr>
        <w:t>or</w:t>
      </w:r>
      <w:r w:rsidRPr="4A7B864D">
        <w:rPr>
          <w:rFonts w:cstheme="minorBidi"/>
          <w:spacing w:val="-4"/>
        </w:rPr>
        <w:t xml:space="preserve"> </w:t>
      </w:r>
      <w:r w:rsidRPr="4A7B864D">
        <w:rPr>
          <w:rFonts w:cstheme="minorBidi"/>
        </w:rPr>
        <w:t>in</w:t>
      </w:r>
      <w:r w:rsidRPr="4A7B864D">
        <w:rPr>
          <w:rFonts w:cstheme="minorBidi"/>
          <w:spacing w:val="-3"/>
        </w:rPr>
        <w:t xml:space="preserve"> </w:t>
      </w:r>
      <w:r w:rsidRPr="4A7B864D">
        <w:rPr>
          <w:rFonts w:cstheme="minorBidi"/>
        </w:rPr>
        <w:t>separate</w:t>
      </w:r>
      <w:r w:rsidRPr="4A7B864D">
        <w:rPr>
          <w:rFonts w:cstheme="minorBidi"/>
          <w:spacing w:val="-4"/>
        </w:rPr>
        <w:t xml:space="preserve"> </w:t>
      </w:r>
      <w:r w:rsidRPr="4A7B864D">
        <w:rPr>
          <w:rFonts w:cstheme="minorBidi"/>
        </w:rPr>
        <w:t>written</w:t>
      </w:r>
      <w:r w:rsidRPr="4A7B864D">
        <w:rPr>
          <w:rFonts w:cstheme="minorBidi"/>
          <w:spacing w:val="-3"/>
        </w:rPr>
        <w:t xml:space="preserve"> </w:t>
      </w:r>
      <w:r w:rsidRPr="4A7B864D">
        <w:rPr>
          <w:rFonts w:cstheme="minorBidi"/>
        </w:rPr>
        <w:t>instructions,</w:t>
      </w:r>
      <w:r w:rsidRPr="4A7B864D">
        <w:rPr>
          <w:rFonts w:cstheme="minorBidi"/>
          <w:spacing w:val="-4"/>
        </w:rPr>
        <w:t xml:space="preserve"> </w:t>
      </w:r>
      <w:r w:rsidRPr="4A7B864D">
        <w:rPr>
          <w:rFonts w:cstheme="minorBidi"/>
        </w:rPr>
        <w:t>the</w:t>
      </w:r>
      <w:r w:rsidRPr="4A7B864D">
        <w:rPr>
          <w:rFonts w:cstheme="minorBidi"/>
          <w:spacing w:val="-1"/>
        </w:rPr>
        <w:t xml:space="preserve"> </w:t>
      </w:r>
      <w:r w:rsidRPr="4A7B864D">
        <w:rPr>
          <w:rFonts w:cstheme="minorBidi"/>
        </w:rPr>
        <w:t>appraiser</w:t>
      </w:r>
      <w:r w:rsidRPr="4A7B864D">
        <w:rPr>
          <w:rFonts w:cstheme="minorBidi"/>
          <w:spacing w:val="-4"/>
        </w:rPr>
        <w:t xml:space="preserve"> </w:t>
      </w:r>
      <w:r w:rsidRPr="4A7B864D">
        <w:rPr>
          <w:rFonts w:cstheme="minorBidi"/>
        </w:rPr>
        <w:t>must</w:t>
      </w:r>
      <w:r w:rsidRPr="4A7B864D">
        <w:rPr>
          <w:rFonts w:cstheme="minorBidi"/>
          <w:spacing w:val="-1"/>
        </w:rPr>
        <w:t xml:space="preserve"> </w:t>
      </w:r>
      <w:r w:rsidRPr="4A7B864D">
        <w:rPr>
          <w:rFonts w:cstheme="minorBidi"/>
        </w:rPr>
        <w:t>be instructed by the assigned Review Appraiser as to necessary hypothetical conditions or extraordinary assumptions.</w:t>
      </w:r>
    </w:p>
    <w:p w14:paraId="1410608C" w14:textId="77777777" w:rsidR="00304BFA" w:rsidRPr="000B50F5" w:rsidRDefault="00304BFA" w:rsidP="00805D28">
      <w:pPr>
        <w:pStyle w:val="ListParagraph"/>
        <w:numPr>
          <w:ilvl w:val="1"/>
          <w:numId w:val="51"/>
        </w:numPr>
        <w:tabs>
          <w:tab w:val="left" w:pos="1800"/>
        </w:tabs>
        <w:spacing w:before="120" w:line="259" w:lineRule="auto"/>
        <w:ind w:left="1440" w:right="1253"/>
        <w:rPr>
          <w:rFonts w:cstheme="minorHAnsi"/>
          <w:szCs w:val="20"/>
        </w:rPr>
      </w:pPr>
      <w:r w:rsidRPr="4A7B864D">
        <w:rPr>
          <w:rFonts w:cstheme="minorBidi"/>
        </w:rPr>
        <w:t>“An appraiser cannot make an assumption or accept an instruction that is unreasonable or misleading.</w:t>
      </w:r>
      <w:r w:rsidRPr="4A7B864D">
        <w:rPr>
          <w:rFonts w:cstheme="minorBidi"/>
          <w:spacing w:val="-3"/>
        </w:rPr>
        <w:t xml:space="preserve"> </w:t>
      </w:r>
      <w:r w:rsidRPr="4A7B864D">
        <w:rPr>
          <w:rFonts w:cstheme="minorBidi"/>
        </w:rPr>
        <w:t>Appraiser</w:t>
      </w:r>
      <w:r w:rsidRPr="4A7B864D">
        <w:rPr>
          <w:rFonts w:cstheme="minorBidi"/>
          <w:spacing w:val="-3"/>
        </w:rPr>
        <w:t xml:space="preserve"> </w:t>
      </w:r>
      <w:r w:rsidRPr="4A7B864D">
        <w:rPr>
          <w:rFonts w:cstheme="minorBidi"/>
        </w:rPr>
        <w:t>instructions</w:t>
      </w:r>
      <w:r w:rsidRPr="4A7B864D">
        <w:rPr>
          <w:rFonts w:cstheme="minorBidi"/>
          <w:spacing w:val="-3"/>
        </w:rPr>
        <w:t xml:space="preserve"> </w:t>
      </w:r>
      <w:r w:rsidRPr="4A7B864D">
        <w:rPr>
          <w:rFonts w:cstheme="minorBidi"/>
        </w:rPr>
        <w:t>and/or</w:t>
      </w:r>
      <w:r w:rsidRPr="4A7B864D">
        <w:rPr>
          <w:rFonts w:cstheme="minorBidi"/>
          <w:spacing w:val="-5"/>
        </w:rPr>
        <w:t xml:space="preserve"> </w:t>
      </w:r>
      <w:r w:rsidRPr="4A7B864D">
        <w:rPr>
          <w:rFonts w:cstheme="minorBidi"/>
        </w:rPr>
        <w:t>legal</w:t>
      </w:r>
      <w:r w:rsidRPr="4A7B864D">
        <w:rPr>
          <w:rFonts w:cstheme="minorBidi"/>
          <w:spacing w:val="-3"/>
        </w:rPr>
        <w:t xml:space="preserve"> </w:t>
      </w:r>
      <w:r w:rsidRPr="4A7B864D">
        <w:rPr>
          <w:rFonts w:cstheme="minorBidi"/>
        </w:rPr>
        <w:t>instructions</w:t>
      </w:r>
      <w:r w:rsidRPr="4A7B864D">
        <w:rPr>
          <w:rFonts w:cstheme="minorBidi"/>
          <w:spacing w:val="-5"/>
        </w:rPr>
        <w:t xml:space="preserve"> </w:t>
      </w:r>
      <w:r w:rsidRPr="4A7B864D">
        <w:rPr>
          <w:rFonts w:cstheme="minorBidi"/>
        </w:rPr>
        <w:t>must</w:t>
      </w:r>
      <w:r w:rsidRPr="4A7B864D">
        <w:rPr>
          <w:rFonts w:cstheme="minorBidi"/>
          <w:spacing w:val="-2"/>
        </w:rPr>
        <w:t xml:space="preserve"> </w:t>
      </w:r>
      <w:r w:rsidRPr="4A7B864D">
        <w:rPr>
          <w:rFonts w:cstheme="minorBidi"/>
        </w:rPr>
        <w:t>have</w:t>
      </w:r>
      <w:r w:rsidRPr="4A7B864D">
        <w:rPr>
          <w:rFonts w:cstheme="minorBidi"/>
          <w:spacing w:val="-5"/>
        </w:rPr>
        <w:t xml:space="preserve"> </w:t>
      </w:r>
      <w:r w:rsidRPr="4A7B864D">
        <w:rPr>
          <w:rFonts w:cstheme="minorBidi"/>
        </w:rPr>
        <w:t>a</w:t>
      </w:r>
      <w:r w:rsidRPr="4A7B864D">
        <w:rPr>
          <w:rFonts w:cstheme="minorBidi"/>
          <w:spacing w:val="-3"/>
        </w:rPr>
        <w:t xml:space="preserve"> </w:t>
      </w:r>
      <w:r w:rsidRPr="4A7B864D">
        <w:rPr>
          <w:rFonts w:cstheme="minorBidi"/>
        </w:rPr>
        <w:t>sound</w:t>
      </w:r>
      <w:r w:rsidRPr="4A7B864D">
        <w:rPr>
          <w:rFonts w:cstheme="minorBidi"/>
          <w:spacing w:val="-4"/>
        </w:rPr>
        <w:t xml:space="preserve"> </w:t>
      </w:r>
      <w:r w:rsidRPr="4A7B864D">
        <w:rPr>
          <w:rFonts w:cstheme="minorBidi"/>
        </w:rPr>
        <w:t>foundation,</w:t>
      </w:r>
      <w:r w:rsidRPr="4A7B864D">
        <w:rPr>
          <w:rFonts w:cstheme="minorBidi"/>
          <w:spacing w:val="-5"/>
        </w:rPr>
        <w:t xml:space="preserve"> </w:t>
      </w:r>
      <w:r w:rsidRPr="4A7B864D">
        <w:rPr>
          <w:rFonts w:cstheme="minorBidi"/>
        </w:rPr>
        <w:t>must be in writing, and must be included in the appraisal report.” (UASFLA D-3)</w:t>
      </w:r>
    </w:p>
    <w:p w14:paraId="5354A2DD" w14:textId="77777777" w:rsidR="00304BFA" w:rsidRPr="000B50F5" w:rsidRDefault="00304BFA" w:rsidP="00805D28">
      <w:pPr>
        <w:pStyle w:val="ListParagraph"/>
        <w:numPr>
          <w:ilvl w:val="0"/>
          <w:numId w:val="51"/>
        </w:numPr>
        <w:spacing w:before="120" w:line="267" w:lineRule="exact"/>
        <w:ind w:left="1080" w:right="1253" w:hanging="360"/>
        <w:rPr>
          <w:rFonts w:cstheme="minorHAnsi"/>
          <w:szCs w:val="20"/>
        </w:rPr>
      </w:pPr>
      <w:r w:rsidRPr="000B50F5">
        <w:rPr>
          <w:rFonts w:cstheme="minorHAnsi"/>
          <w:szCs w:val="20"/>
        </w:rPr>
        <w:t>Scope</w:t>
      </w:r>
      <w:r w:rsidRPr="000B50F5">
        <w:rPr>
          <w:rFonts w:cstheme="minorHAnsi"/>
          <w:spacing w:val="-3"/>
          <w:szCs w:val="20"/>
        </w:rPr>
        <w:t xml:space="preserve"> </w:t>
      </w:r>
      <w:r w:rsidRPr="000B50F5">
        <w:rPr>
          <w:rFonts w:cstheme="minorHAnsi"/>
          <w:szCs w:val="20"/>
        </w:rPr>
        <w:t>of</w:t>
      </w:r>
      <w:r w:rsidRPr="000B50F5">
        <w:rPr>
          <w:rFonts w:cstheme="minorHAnsi"/>
          <w:spacing w:val="-3"/>
          <w:szCs w:val="20"/>
        </w:rPr>
        <w:t xml:space="preserve"> </w:t>
      </w:r>
      <w:r w:rsidRPr="000B50F5">
        <w:rPr>
          <w:rFonts w:cstheme="minorHAnsi"/>
          <w:szCs w:val="20"/>
        </w:rPr>
        <w:t>the</w:t>
      </w:r>
      <w:r w:rsidRPr="000B50F5">
        <w:rPr>
          <w:rFonts w:cstheme="minorHAnsi"/>
          <w:spacing w:val="1"/>
          <w:szCs w:val="20"/>
        </w:rPr>
        <w:t xml:space="preserve"> </w:t>
      </w:r>
      <w:r w:rsidRPr="000B50F5">
        <w:rPr>
          <w:rFonts w:cstheme="minorHAnsi"/>
          <w:spacing w:val="-2"/>
          <w:szCs w:val="20"/>
        </w:rPr>
        <w:t>Appraisal:</w:t>
      </w:r>
    </w:p>
    <w:p w14:paraId="70F8E77A" w14:textId="77777777" w:rsidR="00304BFA" w:rsidRPr="000B50F5" w:rsidRDefault="00304BFA" w:rsidP="00805D28">
      <w:pPr>
        <w:pStyle w:val="ListParagraph"/>
        <w:numPr>
          <w:ilvl w:val="1"/>
          <w:numId w:val="51"/>
        </w:numPr>
        <w:spacing w:before="120" w:line="259" w:lineRule="auto"/>
        <w:ind w:left="1440" w:right="1253"/>
        <w:rPr>
          <w:rFonts w:cstheme="minorHAnsi"/>
          <w:szCs w:val="20"/>
        </w:rPr>
      </w:pPr>
      <w:r w:rsidRPr="4A7B864D">
        <w:rPr>
          <w:rFonts w:cstheme="minorBidi"/>
        </w:rPr>
        <w:t>This</w:t>
      </w:r>
      <w:r w:rsidRPr="4A7B864D">
        <w:rPr>
          <w:rFonts w:cstheme="minorBidi"/>
          <w:spacing w:val="-2"/>
        </w:rPr>
        <w:t xml:space="preserve"> </w:t>
      </w:r>
      <w:r w:rsidRPr="4A7B864D">
        <w:rPr>
          <w:rFonts w:cstheme="minorBidi"/>
        </w:rPr>
        <w:t>section</w:t>
      </w:r>
      <w:r w:rsidRPr="4A7B864D">
        <w:rPr>
          <w:rFonts w:cstheme="minorBidi"/>
          <w:spacing w:val="-3"/>
        </w:rPr>
        <w:t xml:space="preserve"> </w:t>
      </w:r>
      <w:r w:rsidRPr="4A7B864D">
        <w:rPr>
          <w:rFonts w:cstheme="minorBidi"/>
        </w:rPr>
        <w:t>shall</w:t>
      </w:r>
      <w:r w:rsidRPr="4A7B864D">
        <w:rPr>
          <w:rFonts w:cstheme="minorBidi"/>
          <w:spacing w:val="-5"/>
        </w:rPr>
        <w:t xml:space="preserve"> </w:t>
      </w:r>
      <w:r w:rsidRPr="4A7B864D">
        <w:rPr>
          <w:rFonts w:cstheme="minorBidi"/>
        </w:rPr>
        <w:t>fully</w:t>
      </w:r>
      <w:r w:rsidRPr="4A7B864D">
        <w:rPr>
          <w:rFonts w:cstheme="minorBidi"/>
          <w:spacing w:val="-1"/>
        </w:rPr>
        <w:t xml:space="preserve"> </w:t>
      </w:r>
      <w:r w:rsidRPr="4A7B864D">
        <w:rPr>
          <w:rFonts w:cstheme="minorBidi"/>
        </w:rPr>
        <w:t>describe</w:t>
      </w:r>
      <w:r w:rsidRPr="4A7B864D">
        <w:rPr>
          <w:rFonts w:cstheme="minorBidi"/>
          <w:spacing w:val="-1"/>
        </w:rPr>
        <w:t xml:space="preserve"> </w:t>
      </w:r>
      <w:r w:rsidRPr="4A7B864D">
        <w:rPr>
          <w:rFonts w:cstheme="minorBidi"/>
        </w:rPr>
        <w:t>the</w:t>
      </w:r>
      <w:r w:rsidRPr="4A7B864D">
        <w:rPr>
          <w:rFonts w:cstheme="minorBidi"/>
          <w:spacing w:val="-4"/>
        </w:rPr>
        <w:t xml:space="preserve"> </w:t>
      </w:r>
      <w:r w:rsidRPr="4A7B864D">
        <w:rPr>
          <w:rFonts w:cstheme="minorBidi"/>
        </w:rPr>
        <w:t>extent</w:t>
      </w:r>
      <w:r w:rsidRPr="4A7B864D">
        <w:rPr>
          <w:rFonts w:cstheme="minorBidi"/>
          <w:spacing w:val="-4"/>
        </w:rPr>
        <w:t xml:space="preserve"> </w:t>
      </w:r>
      <w:r w:rsidRPr="4A7B864D">
        <w:rPr>
          <w:rFonts w:cstheme="minorBidi"/>
        </w:rPr>
        <w:t>of</w:t>
      </w:r>
      <w:r w:rsidRPr="4A7B864D">
        <w:rPr>
          <w:rFonts w:cstheme="minorBidi"/>
          <w:spacing w:val="-2"/>
        </w:rPr>
        <w:t xml:space="preserve"> </w:t>
      </w:r>
      <w:r w:rsidRPr="4A7B864D">
        <w:rPr>
          <w:rFonts w:cstheme="minorBidi"/>
        </w:rPr>
        <w:t>investigation</w:t>
      </w:r>
      <w:r w:rsidRPr="4A7B864D">
        <w:rPr>
          <w:rFonts w:cstheme="minorBidi"/>
          <w:spacing w:val="-3"/>
        </w:rPr>
        <w:t xml:space="preserve"> </w:t>
      </w:r>
      <w:r w:rsidRPr="4A7B864D">
        <w:rPr>
          <w:rFonts w:cstheme="minorBidi"/>
        </w:rPr>
        <w:t>and</w:t>
      </w:r>
      <w:r w:rsidRPr="4A7B864D">
        <w:rPr>
          <w:rFonts w:cstheme="minorBidi"/>
          <w:spacing w:val="-3"/>
        </w:rPr>
        <w:t xml:space="preserve"> </w:t>
      </w:r>
      <w:r w:rsidRPr="4A7B864D">
        <w:rPr>
          <w:rFonts w:cstheme="minorBidi"/>
        </w:rPr>
        <w:t>analysis.</w:t>
      </w:r>
      <w:r w:rsidRPr="4A7B864D">
        <w:rPr>
          <w:rFonts w:cstheme="minorBidi"/>
          <w:spacing w:val="-2"/>
        </w:rPr>
        <w:t xml:space="preserve"> </w:t>
      </w:r>
      <w:r w:rsidRPr="4A7B864D">
        <w:rPr>
          <w:rFonts w:cstheme="minorBidi"/>
        </w:rPr>
        <w:t>The</w:t>
      </w:r>
      <w:r w:rsidRPr="4A7B864D">
        <w:rPr>
          <w:rFonts w:cstheme="minorBidi"/>
          <w:spacing w:val="-4"/>
        </w:rPr>
        <w:t xml:space="preserve"> </w:t>
      </w:r>
      <w:r w:rsidRPr="4A7B864D">
        <w:rPr>
          <w:rFonts w:cstheme="minorBidi"/>
        </w:rPr>
        <w:t>scope</w:t>
      </w:r>
      <w:r w:rsidRPr="4A7B864D">
        <w:rPr>
          <w:rFonts w:cstheme="minorBidi"/>
          <w:spacing w:val="-1"/>
        </w:rPr>
        <w:t xml:space="preserve"> </w:t>
      </w:r>
      <w:r w:rsidRPr="4A7B864D">
        <w:rPr>
          <w:rFonts w:cstheme="minorBidi"/>
        </w:rPr>
        <w:t>of</w:t>
      </w:r>
      <w:r w:rsidRPr="4A7B864D">
        <w:rPr>
          <w:rFonts w:cstheme="minorBidi"/>
          <w:spacing w:val="-4"/>
        </w:rPr>
        <w:t xml:space="preserve"> </w:t>
      </w:r>
      <w:r w:rsidRPr="4A7B864D">
        <w:rPr>
          <w:rFonts w:cstheme="minorBidi"/>
        </w:rPr>
        <w:t>work should be consistent with the intended use of the appraisal.</w:t>
      </w:r>
    </w:p>
    <w:p w14:paraId="17D52271" w14:textId="77777777" w:rsidR="00304BFA" w:rsidRPr="000B50F5" w:rsidRDefault="00304BFA" w:rsidP="00805D28">
      <w:pPr>
        <w:pStyle w:val="ListParagraph"/>
        <w:numPr>
          <w:ilvl w:val="0"/>
          <w:numId w:val="51"/>
        </w:numPr>
        <w:spacing w:before="120" w:line="267" w:lineRule="exact"/>
        <w:ind w:left="1080" w:right="1253" w:hanging="360"/>
        <w:rPr>
          <w:rFonts w:cstheme="minorHAnsi"/>
          <w:szCs w:val="20"/>
        </w:rPr>
      </w:pPr>
      <w:r w:rsidRPr="000B50F5">
        <w:rPr>
          <w:rFonts w:cstheme="minorHAnsi"/>
          <w:szCs w:val="20"/>
        </w:rPr>
        <w:t>Purpose</w:t>
      </w:r>
      <w:r w:rsidRPr="000B50F5">
        <w:rPr>
          <w:rFonts w:cstheme="minorHAnsi"/>
          <w:spacing w:val="-1"/>
          <w:szCs w:val="20"/>
        </w:rPr>
        <w:t xml:space="preserve"> </w:t>
      </w:r>
      <w:r w:rsidRPr="000B50F5">
        <w:rPr>
          <w:rFonts w:cstheme="minorHAnsi"/>
          <w:szCs w:val="20"/>
        </w:rPr>
        <w:t>of</w:t>
      </w:r>
      <w:r w:rsidRPr="000B50F5">
        <w:rPr>
          <w:rFonts w:cstheme="minorHAnsi"/>
          <w:spacing w:val="-4"/>
          <w:szCs w:val="20"/>
        </w:rPr>
        <w:t xml:space="preserve"> </w:t>
      </w:r>
      <w:r w:rsidRPr="000B50F5">
        <w:rPr>
          <w:rFonts w:cstheme="minorHAnsi"/>
          <w:szCs w:val="20"/>
        </w:rPr>
        <w:t>the</w:t>
      </w:r>
      <w:r w:rsidRPr="000B50F5">
        <w:rPr>
          <w:rFonts w:cstheme="minorHAnsi"/>
          <w:spacing w:val="-4"/>
          <w:szCs w:val="20"/>
        </w:rPr>
        <w:t xml:space="preserve"> </w:t>
      </w:r>
      <w:r w:rsidRPr="000B50F5">
        <w:rPr>
          <w:rFonts w:cstheme="minorHAnsi"/>
          <w:szCs w:val="20"/>
        </w:rPr>
        <w:t>Appraisal:</w:t>
      </w:r>
      <w:r w:rsidRPr="000B50F5">
        <w:rPr>
          <w:rFonts w:cstheme="minorHAnsi"/>
          <w:spacing w:val="44"/>
          <w:szCs w:val="20"/>
        </w:rPr>
        <w:t xml:space="preserve"> </w:t>
      </w:r>
      <w:r w:rsidRPr="000B50F5">
        <w:rPr>
          <w:rFonts w:cstheme="minorHAnsi"/>
          <w:szCs w:val="20"/>
        </w:rPr>
        <w:t>Note</w:t>
      </w:r>
      <w:r w:rsidRPr="000B50F5">
        <w:rPr>
          <w:rFonts w:cstheme="minorHAnsi"/>
          <w:spacing w:val="-4"/>
          <w:szCs w:val="20"/>
        </w:rPr>
        <w:t xml:space="preserve"> </w:t>
      </w:r>
      <w:r w:rsidRPr="000B50F5">
        <w:rPr>
          <w:rFonts w:cstheme="minorHAnsi"/>
          <w:szCs w:val="20"/>
        </w:rPr>
        <w:t xml:space="preserve">the </w:t>
      </w:r>
      <w:r w:rsidRPr="000B50F5">
        <w:rPr>
          <w:rFonts w:cstheme="minorHAnsi"/>
          <w:spacing w:val="-2"/>
          <w:szCs w:val="20"/>
        </w:rPr>
        <w:t>following:</w:t>
      </w:r>
    </w:p>
    <w:p w14:paraId="66970AE9" w14:textId="77777777" w:rsidR="00304BFA" w:rsidRPr="000B50F5" w:rsidRDefault="00304BFA" w:rsidP="00805D28">
      <w:pPr>
        <w:pStyle w:val="ListParagraph"/>
        <w:numPr>
          <w:ilvl w:val="1"/>
          <w:numId w:val="51"/>
        </w:numPr>
        <w:tabs>
          <w:tab w:val="left" w:pos="2430"/>
        </w:tabs>
        <w:spacing w:before="120"/>
        <w:ind w:left="1440" w:right="1253" w:hanging="360"/>
        <w:rPr>
          <w:rFonts w:cstheme="minorHAnsi"/>
          <w:szCs w:val="20"/>
        </w:rPr>
      </w:pPr>
      <w:r w:rsidRPr="4A7B864D">
        <w:rPr>
          <w:rFonts w:cstheme="minorBidi"/>
        </w:rPr>
        <w:t>Conservation</w:t>
      </w:r>
      <w:r w:rsidRPr="4A7B864D">
        <w:rPr>
          <w:rFonts w:cstheme="minorBidi"/>
          <w:spacing w:val="-8"/>
        </w:rPr>
        <w:t xml:space="preserve"> </w:t>
      </w:r>
      <w:r w:rsidRPr="4A7B864D">
        <w:rPr>
          <w:rFonts w:cstheme="minorBidi"/>
        </w:rPr>
        <w:t>Easements</w:t>
      </w:r>
      <w:r w:rsidRPr="4A7B864D">
        <w:rPr>
          <w:rFonts w:cstheme="minorBidi"/>
          <w:spacing w:val="-6"/>
        </w:rPr>
        <w:t xml:space="preserve"> </w:t>
      </w:r>
      <w:r w:rsidRPr="4A7B864D">
        <w:rPr>
          <w:rFonts w:cstheme="minorBidi"/>
        </w:rPr>
        <w:t>acquisitions</w:t>
      </w:r>
      <w:r w:rsidRPr="4A7B864D">
        <w:rPr>
          <w:rFonts w:cstheme="minorBidi"/>
          <w:spacing w:val="-4"/>
        </w:rPr>
        <w:t xml:space="preserve"> </w:t>
      </w:r>
      <w:r w:rsidRPr="4A7B864D">
        <w:rPr>
          <w:rFonts w:cstheme="minorBidi"/>
        </w:rPr>
        <w:t>are</w:t>
      </w:r>
      <w:r w:rsidRPr="4A7B864D">
        <w:rPr>
          <w:rFonts w:cstheme="minorBidi"/>
          <w:spacing w:val="-6"/>
        </w:rPr>
        <w:t xml:space="preserve"> </w:t>
      </w:r>
      <w:r w:rsidRPr="4A7B864D">
        <w:rPr>
          <w:rFonts w:cstheme="minorBidi"/>
        </w:rPr>
        <w:t>not</w:t>
      </w:r>
      <w:r w:rsidRPr="4A7B864D">
        <w:rPr>
          <w:rFonts w:cstheme="minorBidi"/>
          <w:spacing w:val="-6"/>
        </w:rPr>
        <w:t xml:space="preserve"> </w:t>
      </w:r>
      <w:r w:rsidRPr="4A7B864D">
        <w:rPr>
          <w:rFonts w:cstheme="minorBidi"/>
        </w:rPr>
        <w:t>allowed</w:t>
      </w:r>
      <w:r w:rsidRPr="4A7B864D">
        <w:rPr>
          <w:rFonts w:cstheme="minorBidi"/>
          <w:spacing w:val="-6"/>
        </w:rPr>
        <w:t xml:space="preserve"> </w:t>
      </w:r>
      <w:r w:rsidRPr="4A7B864D">
        <w:rPr>
          <w:rFonts w:cstheme="minorBidi"/>
        </w:rPr>
        <w:t>for</w:t>
      </w:r>
      <w:r w:rsidRPr="4A7B864D">
        <w:rPr>
          <w:rFonts w:cstheme="minorBidi"/>
          <w:spacing w:val="-4"/>
        </w:rPr>
        <w:t xml:space="preserve"> </w:t>
      </w:r>
      <w:r w:rsidRPr="4A7B864D">
        <w:rPr>
          <w:rFonts w:cstheme="minorBidi"/>
        </w:rPr>
        <w:t>the</w:t>
      </w:r>
      <w:r w:rsidRPr="4A7B864D">
        <w:rPr>
          <w:rFonts w:cstheme="minorBidi"/>
          <w:spacing w:val="-6"/>
        </w:rPr>
        <w:t xml:space="preserve"> </w:t>
      </w:r>
      <w:r w:rsidRPr="4A7B864D">
        <w:rPr>
          <w:rFonts w:cstheme="minorBidi"/>
        </w:rPr>
        <w:t>Community</w:t>
      </w:r>
      <w:r w:rsidRPr="4A7B864D">
        <w:rPr>
          <w:rFonts w:cstheme="minorBidi"/>
          <w:spacing w:val="-3"/>
        </w:rPr>
        <w:t xml:space="preserve"> </w:t>
      </w:r>
      <w:r w:rsidRPr="4A7B864D">
        <w:rPr>
          <w:rFonts w:cstheme="minorBidi"/>
        </w:rPr>
        <w:t>Forest</w:t>
      </w:r>
      <w:r w:rsidRPr="4A7B864D">
        <w:rPr>
          <w:rFonts w:cstheme="minorBidi"/>
          <w:spacing w:val="-6"/>
        </w:rPr>
        <w:t xml:space="preserve"> </w:t>
      </w:r>
      <w:r w:rsidRPr="4A7B864D">
        <w:rPr>
          <w:rFonts w:cstheme="minorBidi"/>
          <w:spacing w:val="-2"/>
        </w:rPr>
        <w:t>Program.</w:t>
      </w:r>
    </w:p>
    <w:p w14:paraId="4B8A7FE2" w14:textId="77777777" w:rsidR="00304BFA" w:rsidRPr="000B50F5" w:rsidRDefault="00304BFA" w:rsidP="00805D28">
      <w:pPr>
        <w:pStyle w:val="ListParagraph"/>
        <w:numPr>
          <w:ilvl w:val="1"/>
          <w:numId w:val="51"/>
        </w:numPr>
        <w:tabs>
          <w:tab w:val="left" w:pos="2430"/>
        </w:tabs>
        <w:spacing w:before="120" w:line="259" w:lineRule="auto"/>
        <w:ind w:left="1440" w:right="1253"/>
        <w:rPr>
          <w:rFonts w:cstheme="minorHAnsi"/>
          <w:szCs w:val="20"/>
        </w:rPr>
      </w:pPr>
      <w:r w:rsidRPr="4A7B864D">
        <w:rPr>
          <w:rFonts w:cstheme="minorBidi"/>
        </w:rPr>
        <w:t>Estate</w:t>
      </w:r>
      <w:r w:rsidRPr="4A7B864D">
        <w:rPr>
          <w:rFonts w:cstheme="minorBidi"/>
          <w:spacing w:val="-2"/>
        </w:rPr>
        <w:t xml:space="preserve"> </w:t>
      </w:r>
      <w:r w:rsidRPr="4A7B864D">
        <w:rPr>
          <w:rFonts w:cstheme="minorBidi"/>
        </w:rPr>
        <w:t>to appraise: All rights, title, and</w:t>
      </w:r>
      <w:r w:rsidRPr="4A7B864D">
        <w:rPr>
          <w:rFonts w:cstheme="minorBidi"/>
          <w:spacing w:val="-1"/>
        </w:rPr>
        <w:t xml:space="preserve"> </w:t>
      </w:r>
      <w:r w:rsidRPr="4A7B864D">
        <w:rPr>
          <w:rFonts w:cstheme="minorBidi"/>
        </w:rPr>
        <w:t>interest in</w:t>
      </w:r>
      <w:r w:rsidRPr="4A7B864D">
        <w:rPr>
          <w:rFonts w:cstheme="minorBidi"/>
          <w:spacing w:val="-3"/>
        </w:rPr>
        <w:t xml:space="preserve"> </w:t>
      </w:r>
      <w:r w:rsidRPr="4A7B864D">
        <w:rPr>
          <w:rFonts w:cstheme="minorBidi"/>
        </w:rPr>
        <w:t>and</w:t>
      </w:r>
      <w:r w:rsidRPr="4A7B864D">
        <w:rPr>
          <w:rFonts w:cstheme="minorBidi"/>
          <w:spacing w:val="-3"/>
        </w:rPr>
        <w:t xml:space="preserve"> </w:t>
      </w:r>
      <w:r w:rsidRPr="4A7B864D">
        <w:rPr>
          <w:rFonts w:cstheme="minorBidi"/>
        </w:rPr>
        <w:t>to</w:t>
      </w:r>
      <w:r w:rsidRPr="4A7B864D">
        <w:rPr>
          <w:rFonts w:cstheme="minorBidi"/>
          <w:spacing w:val="-1"/>
        </w:rPr>
        <w:t xml:space="preserve"> </w:t>
      </w:r>
      <w:r w:rsidRPr="4A7B864D">
        <w:rPr>
          <w:rFonts w:cstheme="minorBidi"/>
        </w:rPr>
        <w:t>the property</w:t>
      </w:r>
      <w:r w:rsidRPr="4A7B864D">
        <w:rPr>
          <w:rFonts w:cstheme="minorBidi"/>
          <w:spacing w:val="-1"/>
        </w:rPr>
        <w:t xml:space="preserve"> </w:t>
      </w:r>
      <w:r w:rsidRPr="4A7B864D">
        <w:rPr>
          <w:rFonts w:cstheme="minorBidi"/>
        </w:rPr>
        <w:t>owned</w:t>
      </w:r>
      <w:r w:rsidRPr="4A7B864D">
        <w:rPr>
          <w:rFonts w:cstheme="minorBidi"/>
          <w:spacing w:val="-1"/>
        </w:rPr>
        <w:t xml:space="preserve"> </w:t>
      </w:r>
      <w:r w:rsidRPr="4A7B864D">
        <w:rPr>
          <w:rFonts w:cstheme="minorBidi"/>
        </w:rPr>
        <w:t>by</w:t>
      </w:r>
      <w:r w:rsidRPr="4A7B864D">
        <w:rPr>
          <w:rFonts w:cstheme="minorBidi"/>
          <w:spacing w:val="-1"/>
        </w:rPr>
        <w:t xml:space="preserve"> </w:t>
      </w:r>
      <w:r w:rsidRPr="4A7B864D">
        <w:rPr>
          <w:rFonts w:cstheme="minorBidi"/>
        </w:rPr>
        <w:t>XXX,</w:t>
      </w:r>
      <w:r w:rsidRPr="4A7B864D">
        <w:rPr>
          <w:rFonts w:cstheme="minorBidi"/>
          <w:spacing w:val="-2"/>
        </w:rPr>
        <w:t xml:space="preserve"> </w:t>
      </w:r>
      <w:r w:rsidRPr="4A7B864D">
        <w:rPr>
          <w:rFonts w:cstheme="minorBidi"/>
        </w:rPr>
        <w:t>thought</w:t>
      </w:r>
      <w:r w:rsidRPr="4A7B864D">
        <w:rPr>
          <w:rFonts w:cstheme="minorBidi"/>
          <w:spacing w:val="-2"/>
        </w:rPr>
        <w:t xml:space="preserve"> </w:t>
      </w:r>
      <w:r w:rsidRPr="4A7B864D">
        <w:rPr>
          <w:rFonts w:cstheme="minorBidi"/>
        </w:rPr>
        <w:t>to contain XXX acres, subject to (list all easements, restrictions, encumbrances). List all reservations, outstanding rights, and other encumbrances. It is inappropriate to simply say that the appraisal is of the fee simple, unless it really is. Reference the title work relied on and include</w:t>
      </w:r>
      <w:r w:rsidRPr="4A7B864D">
        <w:rPr>
          <w:rFonts w:cstheme="minorBidi"/>
          <w:spacing w:val="-2"/>
        </w:rPr>
        <w:t xml:space="preserve"> </w:t>
      </w:r>
      <w:r w:rsidRPr="4A7B864D">
        <w:rPr>
          <w:rFonts w:cstheme="minorBidi"/>
        </w:rPr>
        <w:t>in</w:t>
      </w:r>
      <w:r w:rsidRPr="4A7B864D">
        <w:rPr>
          <w:rFonts w:cstheme="minorBidi"/>
          <w:spacing w:val="-4"/>
        </w:rPr>
        <w:t xml:space="preserve"> </w:t>
      </w:r>
      <w:r w:rsidRPr="4A7B864D">
        <w:rPr>
          <w:rFonts w:cstheme="minorBidi"/>
        </w:rPr>
        <w:t>the</w:t>
      </w:r>
      <w:r w:rsidRPr="4A7B864D">
        <w:rPr>
          <w:rFonts w:cstheme="minorBidi"/>
          <w:spacing w:val="-2"/>
        </w:rPr>
        <w:t xml:space="preserve"> </w:t>
      </w:r>
      <w:r w:rsidRPr="4A7B864D">
        <w:rPr>
          <w:rFonts w:cstheme="minorBidi"/>
        </w:rPr>
        <w:t>addenda.</w:t>
      </w:r>
      <w:r w:rsidRPr="4A7B864D">
        <w:rPr>
          <w:rFonts w:cstheme="minorBidi"/>
          <w:spacing w:val="-3"/>
        </w:rPr>
        <w:t xml:space="preserve"> </w:t>
      </w:r>
      <w:r w:rsidRPr="4A7B864D">
        <w:rPr>
          <w:rFonts w:cstheme="minorBidi"/>
        </w:rPr>
        <w:t>For</w:t>
      </w:r>
      <w:r w:rsidRPr="4A7B864D">
        <w:rPr>
          <w:rFonts w:cstheme="minorBidi"/>
          <w:spacing w:val="-5"/>
        </w:rPr>
        <w:t xml:space="preserve"> </w:t>
      </w:r>
      <w:r w:rsidRPr="4A7B864D">
        <w:rPr>
          <w:rFonts w:cstheme="minorBidi"/>
        </w:rPr>
        <w:t>partial</w:t>
      </w:r>
      <w:r w:rsidRPr="4A7B864D">
        <w:rPr>
          <w:rFonts w:cstheme="minorBidi"/>
          <w:spacing w:val="-3"/>
        </w:rPr>
        <w:t xml:space="preserve"> </w:t>
      </w:r>
      <w:r w:rsidRPr="4A7B864D">
        <w:rPr>
          <w:rFonts w:cstheme="minorBidi"/>
        </w:rPr>
        <w:t>acquisitions</w:t>
      </w:r>
      <w:r w:rsidRPr="4A7B864D">
        <w:rPr>
          <w:rFonts w:cstheme="minorBidi"/>
          <w:spacing w:val="-3"/>
        </w:rPr>
        <w:t xml:space="preserve"> </w:t>
      </w:r>
      <w:r w:rsidRPr="4A7B864D">
        <w:rPr>
          <w:rFonts w:cstheme="minorBidi"/>
        </w:rPr>
        <w:t>the</w:t>
      </w:r>
      <w:r w:rsidRPr="4A7B864D">
        <w:rPr>
          <w:rFonts w:cstheme="minorBidi"/>
          <w:spacing w:val="-2"/>
        </w:rPr>
        <w:t xml:space="preserve"> </w:t>
      </w:r>
      <w:r w:rsidRPr="4A7B864D">
        <w:rPr>
          <w:rFonts w:cstheme="minorBidi"/>
        </w:rPr>
        <w:t>remainder</w:t>
      </w:r>
      <w:r w:rsidRPr="4A7B864D">
        <w:rPr>
          <w:rFonts w:cstheme="minorBidi"/>
          <w:spacing w:val="-5"/>
        </w:rPr>
        <w:t xml:space="preserve"> </w:t>
      </w:r>
      <w:r w:rsidRPr="4A7B864D">
        <w:rPr>
          <w:rFonts w:cstheme="minorBidi"/>
        </w:rPr>
        <w:t>estate</w:t>
      </w:r>
      <w:r w:rsidRPr="4A7B864D">
        <w:rPr>
          <w:rFonts w:cstheme="minorBidi"/>
          <w:spacing w:val="-2"/>
        </w:rPr>
        <w:t xml:space="preserve"> </w:t>
      </w:r>
      <w:r w:rsidRPr="4A7B864D">
        <w:rPr>
          <w:rFonts w:cstheme="minorBidi"/>
        </w:rPr>
        <w:t>after</w:t>
      </w:r>
      <w:r w:rsidRPr="4A7B864D">
        <w:rPr>
          <w:rFonts w:cstheme="minorBidi"/>
          <w:spacing w:val="-3"/>
        </w:rPr>
        <w:t xml:space="preserve"> </w:t>
      </w:r>
      <w:r w:rsidRPr="4A7B864D">
        <w:rPr>
          <w:rFonts w:cstheme="minorBidi"/>
        </w:rPr>
        <w:t>the</w:t>
      </w:r>
      <w:r w:rsidRPr="4A7B864D">
        <w:rPr>
          <w:rFonts w:cstheme="minorBidi"/>
          <w:spacing w:val="-2"/>
        </w:rPr>
        <w:t xml:space="preserve"> </w:t>
      </w:r>
      <w:r w:rsidRPr="4A7B864D">
        <w:rPr>
          <w:rFonts w:cstheme="minorBidi"/>
        </w:rPr>
        <w:t>acquisition</w:t>
      </w:r>
      <w:r w:rsidRPr="4A7B864D">
        <w:rPr>
          <w:rFonts w:cstheme="minorBidi"/>
          <w:spacing w:val="-4"/>
        </w:rPr>
        <w:t xml:space="preserve"> </w:t>
      </w:r>
      <w:r w:rsidRPr="4A7B864D">
        <w:rPr>
          <w:rFonts w:cstheme="minorBidi"/>
        </w:rPr>
        <w:t>would be the same as the larger parcel.</w:t>
      </w:r>
    </w:p>
    <w:p w14:paraId="1B58E8E1" w14:textId="77777777" w:rsidR="00304BFA" w:rsidRPr="000B50F5" w:rsidRDefault="00304BFA" w:rsidP="00805D28">
      <w:pPr>
        <w:pStyle w:val="ListParagraph"/>
        <w:numPr>
          <w:ilvl w:val="1"/>
          <w:numId w:val="51"/>
        </w:numPr>
        <w:tabs>
          <w:tab w:val="left" w:pos="2430"/>
        </w:tabs>
        <w:spacing w:before="120" w:line="259" w:lineRule="auto"/>
        <w:ind w:left="1440" w:right="1253"/>
        <w:rPr>
          <w:rFonts w:cstheme="minorHAnsi"/>
          <w:szCs w:val="20"/>
        </w:rPr>
      </w:pPr>
      <w:r w:rsidRPr="4A7B864D">
        <w:rPr>
          <w:rFonts w:cstheme="minorBidi"/>
        </w:rPr>
        <w:t>Intended Use and Intended User:</w:t>
      </w:r>
      <w:r w:rsidRPr="4A7B864D">
        <w:rPr>
          <w:rFonts w:cstheme="minorBidi"/>
          <w:spacing w:val="40"/>
        </w:rPr>
        <w:t xml:space="preserve"> </w:t>
      </w:r>
      <w:r w:rsidRPr="4A7B864D">
        <w:rPr>
          <w:rFonts w:cstheme="minorBidi"/>
        </w:rPr>
        <w:t>The intended use of the appraisal will be for acquisition purposes</w:t>
      </w:r>
      <w:r w:rsidRPr="4A7B864D">
        <w:rPr>
          <w:rFonts w:cstheme="minorBidi"/>
          <w:spacing w:val="-2"/>
        </w:rPr>
        <w:t xml:space="preserve"> </w:t>
      </w:r>
      <w:r w:rsidRPr="4A7B864D">
        <w:rPr>
          <w:rFonts w:cstheme="minorBidi"/>
        </w:rPr>
        <w:t>consistent</w:t>
      </w:r>
      <w:r w:rsidRPr="4A7B864D">
        <w:rPr>
          <w:rFonts w:cstheme="minorBidi"/>
          <w:spacing w:val="-4"/>
        </w:rPr>
        <w:t xml:space="preserve"> </w:t>
      </w:r>
      <w:r w:rsidRPr="4A7B864D">
        <w:rPr>
          <w:rFonts w:cstheme="minorBidi"/>
        </w:rPr>
        <w:t>with</w:t>
      </w:r>
      <w:r w:rsidRPr="4A7B864D">
        <w:rPr>
          <w:rFonts w:cstheme="minorBidi"/>
          <w:spacing w:val="-3"/>
        </w:rPr>
        <w:t xml:space="preserve"> </w:t>
      </w:r>
      <w:r w:rsidRPr="4A7B864D">
        <w:rPr>
          <w:rFonts w:cstheme="minorBidi"/>
        </w:rPr>
        <w:t>the</w:t>
      </w:r>
      <w:r w:rsidRPr="4A7B864D">
        <w:rPr>
          <w:rFonts w:cstheme="minorBidi"/>
          <w:spacing w:val="-1"/>
        </w:rPr>
        <w:t xml:space="preserve"> </w:t>
      </w:r>
      <w:r w:rsidRPr="4A7B864D">
        <w:rPr>
          <w:rFonts w:cstheme="minorBidi"/>
        </w:rPr>
        <w:t>Community</w:t>
      </w:r>
      <w:r w:rsidRPr="4A7B864D">
        <w:rPr>
          <w:rFonts w:cstheme="minorBidi"/>
          <w:spacing w:val="-3"/>
        </w:rPr>
        <w:t xml:space="preserve"> </w:t>
      </w:r>
      <w:r w:rsidRPr="4A7B864D">
        <w:rPr>
          <w:rFonts w:cstheme="minorBidi"/>
        </w:rPr>
        <w:t>Forest</w:t>
      </w:r>
      <w:r w:rsidRPr="4A7B864D">
        <w:rPr>
          <w:rFonts w:cstheme="minorBidi"/>
          <w:spacing w:val="-4"/>
        </w:rPr>
        <w:t xml:space="preserve"> </w:t>
      </w:r>
      <w:r w:rsidRPr="4A7B864D">
        <w:rPr>
          <w:rFonts w:cstheme="minorBidi"/>
        </w:rPr>
        <w:t>Program</w:t>
      </w:r>
      <w:r w:rsidRPr="4A7B864D">
        <w:rPr>
          <w:rFonts w:cstheme="minorBidi"/>
          <w:spacing w:val="-1"/>
        </w:rPr>
        <w:t xml:space="preserve"> </w:t>
      </w:r>
      <w:r w:rsidRPr="4A7B864D">
        <w:rPr>
          <w:rFonts w:cstheme="minorBidi"/>
        </w:rPr>
        <w:t>(CFP).</w:t>
      </w:r>
      <w:r w:rsidRPr="4A7B864D">
        <w:rPr>
          <w:rFonts w:cstheme="minorBidi"/>
          <w:spacing w:val="-5"/>
        </w:rPr>
        <w:t xml:space="preserve"> </w:t>
      </w:r>
      <w:r w:rsidRPr="4A7B864D">
        <w:rPr>
          <w:rFonts w:cstheme="minorBidi"/>
        </w:rPr>
        <w:t>The</w:t>
      </w:r>
      <w:r w:rsidRPr="4A7B864D">
        <w:rPr>
          <w:rFonts w:cstheme="minorBidi"/>
          <w:spacing w:val="-1"/>
        </w:rPr>
        <w:t xml:space="preserve"> </w:t>
      </w:r>
      <w:r w:rsidRPr="4A7B864D">
        <w:rPr>
          <w:rFonts w:cstheme="minorBidi"/>
        </w:rPr>
        <w:t>U.S.</w:t>
      </w:r>
      <w:r w:rsidRPr="4A7B864D">
        <w:rPr>
          <w:rFonts w:cstheme="minorBidi"/>
          <w:spacing w:val="-2"/>
        </w:rPr>
        <w:t xml:space="preserve"> </w:t>
      </w:r>
      <w:r w:rsidRPr="4A7B864D">
        <w:rPr>
          <w:rFonts w:cstheme="minorBidi"/>
        </w:rPr>
        <w:t>Forest</w:t>
      </w:r>
      <w:r w:rsidRPr="4A7B864D">
        <w:rPr>
          <w:rFonts w:cstheme="minorBidi"/>
          <w:spacing w:val="-4"/>
        </w:rPr>
        <w:t xml:space="preserve"> </w:t>
      </w:r>
      <w:r w:rsidRPr="4A7B864D">
        <w:rPr>
          <w:rFonts w:cstheme="minorBidi"/>
        </w:rPr>
        <w:t>Service</w:t>
      </w:r>
      <w:r w:rsidRPr="4A7B864D">
        <w:rPr>
          <w:rFonts w:cstheme="minorBidi"/>
          <w:spacing w:val="-4"/>
        </w:rPr>
        <w:t xml:space="preserve"> </w:t>
      </w:r>
      <w:r w:rsidRPr="4A7B864D">
        <w:rPr>
          <w:rFonts w:cstheme="minorBidi"/>
        </w:rPr>
        <w:t>should be included as an intended</w:t>
      </w:r>
      <w:r w:rsidRPr="4A7B864D">
        <w:rPr>
          <w:rFonts w:cstheme="minorBidi"/>
          <w:spacing w:val="-1"/>
        </w:rPr>
        <w:t xml:space="preserve"> </w:t>
      </w:r>
      <w:r w:rsidRPr="4A7B864D">
        <w:rPr>
          <w:rFonts w:cstheme="minorBidi"/>
        </w:rPr>
        <w:t>user. Do not confuse this assignment with</w:t>
      </w:r>
      <w:r w:rsidRPr="4A7B864D">
        <w:rPr>
          <w:rFonts w:cstheme="minorBidi"/>
          <w:spacing w:val="-1"/>
        </w:rPr>
        <w:t xml:space="preserve"> </w:t>
      </w:r>
      <w:r w:rsidRPr="4A7B864D">
        <w:rPr>
          <w:rFonts w:cstheme="minorBidi"/>
        </w:rPr>
        <w:t>one you</w:t>
      </w:r>
      <w:r w:rsidRPr="4A7B864D">
        <w:rPr>
          <w:rFonts w:cstheme="minorBidi"/>
          <w:spacing w:val="-1"/>
        </w:rPr>
        <w:t xml:space="preserve"> </w:t>
      </w:r>
      <w:r w:rsidRPr="4A7B864D">
        <w:rPr>
          <w:rFonts w:cstheme="minorBidi"/>
        </w:rPr>
        <w:t>may have for a charitable contribution with the IRS as an intended user.</w:t>
      </w:r>
    </w:p>
    <w:p w14:paraId="3CEAC92B" w14:textId="77777777" w:rsidR="00304BFA" w:rsidRPr="000B50F5" w:rsidRDefault="00304BFA" w:rsidP="00805D28">
      <w:pPr>
        <w:pStyle w:val="ListParagraph"/>
        <w:numPr>
          <w:ilvl w:val="1"/>
          <w:numId w:val="51"/>
        </w:numPr>
        <w:tabs>
          <w:tab w:val="left" w:pos="2430"/>
        </w:tabs>
        <w:spacing w:before="120" w:line="279" w:lineRule="exact"/>
        <w:ind w:left="1440" w:right="1253"/>
        <w:rPr>
          <w:rFonts w:cstheme="minorHAnsi"/>
          <w:szCs w:val="20"/>
        </w:rPr>
      </w:pPr>
      <w:r w:rsidRPr="4A7B864D">
        <w:rPr>
          <w:rFonts w:cstheme="minorBidi"/>
        </w:rPr>
        <w:t>For</w:t>
      </w:r>
      <w:r w:rsidRPr="4A7B864D">
        <w:rPr>
          <w:rFonts w:cstheme="minorBidi"/>
          <w:spacing w:val="-7"/>
        </w:rPr>
        <w:t xml:space="preserve"> </w:t>
      </w:r>
      <w:r w:rsidRPr="4A7B864D">
        <w:rPr>
          <w:rFonts w:cstheme="minorBidi"/>
        </w:rPr>
        <w:t>acquisition</w:t>
      </w:r>
      <w:r w:rsidRPr="4A7B864D">
        <w:rPr>
          <w:rFonts w:cstheme="minorBidi"/>
          <w:spacing w:val="-5"/>
        </w:rPr>
        <w:t xml:space="preserve"> </w:t>
      </w:r>
      <w:r w:rsidRPr="4A7B864D">
        <w:rPr>
          <w:rFonts w:cstheme="minorBidi"/>
        </w:rPr>
        <w:t>appraisals,</w:t>
      </w:r>
      <w:r w:rsidRPr="4A7B864D">
        <w:rPr>
          <w:rFonts w:cstheme="minorBidi"/>
          <w:spacing w:val="-9"/>
        </w:rPr>
        <w:t xml:space="preserve"> </w:t>
      </w:r>
      <w:r w:rsidRPr="4A7B864D">
        <w:rPr>
          <w:rFonts w:cstheme="minorBidi"/>
        </w:rPr>
        <w:t>use</w:t>
      </w:r>
      <w:r w:rsidRPr="4A7B864D">
        <w:rPr>
          <w:rFonts w:cstheme="minorBidi"/>
          <w:spacing w:val="-3"/>
        </w:rPr>
        <w:t xml:space="preserve"> </w:t>
      </w:r>
      <w:r w:rsidRPr="4A7B864D">
        <w:rPr>
          <w:rFonts w:cstheme="minorBidi"/>
        </w:rPr>
        <w:t>the</w:t>
      </w:r>
      <w:r w:rsidRPr="4A7B864D">
        <w:rPr>
          <w:rFonts w:cstheme="minorBidi"/>
          <w:spacing w:val="-4"/>
        </w:rPr>
        <w:t xml:space="preserve"> </w:t>
      </w:r>
      <w:r w:rsidRPr="4A7B864D">
        <w:rPr>
          <w:rFonts w:cstheme="minorBidi"/>
        </w:rPr>
        <w:t>following</w:t>
      </w:r>
      <w:r w:rsidRPr="4A7B864D">
        <w:rPr>
          <w:rFonts w:cstheme="minorBidi"/>
          <w:spacing w:val="-7"/>
        </w:rPr>
        <w:t xml:space="preserve"> </w:t>
      </w:r>
      <w:r w:rsidRPr="4A7B864D">
        <w:rPr>
          <w:rFonts w:cstheme="minorBidi"/>
        </w:rPr>
        <w:t>Market</w:t>
      </w:r>
      <w:r w:rsidRPr="4A7B864D">
        <w:rPr>
          <w:rFonts w:cstheme="minorBidi"/>
          <w:spacing w:val="-3"/>
        </w:rPr>
        <w:t xml:space="preserve"> </w:t>
      </w:r>
      <w:r w:rsidRPr="4A7B864D">
        <w:rPr>
          <w:rFonts w:cstheme="minorBidi"/>
        </w:rPr>
        <w:t>Value</w:t>
      </w:r>
      <w:r w:rsidRPr="4A7B864D">
        <w:rPr>
          <w:rFonts w:cstheme="minorBidi"/>
          <w:spacing w:val="-3"/>
        </w:rPr>
        <w:t xml:space="preserve"> </w:t>
      </w:r>
      <w:r w:rsidRPr="4A7B864D">
        <w:rPr>
          <w:rFonts w:cstheme="minorBidi"/>
          <w:spacing w:val="-2"/>
        </w:rPr>
        <w:t>definition:</w:t>
      </w:r>
    </w:p>
    <w:p w14:paraId="283B0C5A" w14:textId="77777777" w:rsidR="00304BFA" w:rsidRPr="0066643E" w:rsidRDefault="00304BFA" w:rsidP="00304BFA">
      <w:pPr>
        <w:rPr>
          <w:rFonts w:cstheme="minorHAnsi"/>
        </w:rPr>
        <w:sectPr w:rsidR="00304BFA" w:rsidRPr="0066643E">
          <w:headerReference w:type="even" r:id="rId488"/>
          <w:headerReference w:type="default" r:id="rId489"/>
          <w:footerReference w:type="default" r:id="rId490"/>
          <w:headerReference w:type="first" r:id="rId491"/>
          <w:pgSz w:w="12240" w:h="15840"/>
          <w:pgMar w:top="800" w:right="440" w:bottom="280" w:left="420" w:header="720" w:footer="720" w:gutter="0"/>
          <w:cols w:space="720"/>
        </w:sectPr>
      </w:pPr>
    </w:p>
    <w:p w14:paraId="7C55A019" w14:textId="10CB6EC8" w:rsidR="00304BFA" w:rsidRPr="0066643E" w:rsidRDefault="00304BFA" w:rsidP="0086023F">
      <w:pPr>
        <w:pStyle w:val="Heading1"/>
      </w:pPr>
      <w:r>
        <w:lastRenderedPageBreak/>
        <w:drawing>
          <wp:anchor distT="0" distB="0" distL="114300" distR="114300" simplePos="0" relativeHeight="251658296" behindDoc="1" locked="0" layoutInCell="1" allowOverlap="1" wp14:anchorId="3C3D3132" wp14:editId="1477EDEE">
            <wp:simplePos x="0" y="0"/>
            <wp:positionH relativeFrom="column">
              <wp:posOffset>46990</wp:posOffset>
            </wp:positionH>
            <wp:positionV relativeFrom="paragraph">
              <wp:posOffset>-205625</wp:posOffset>
            </wp:positionV>
            <wp:extent cx="403895" cy="396274"/>
            <wp:effectExtent l="0" t="0" r="0" b="3810"/>
            <wp:wrapNone/>
            <wp:docPr id="51" name="Picture 51" descr="Appendix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ppendix L"/>
                    <pic:cNvPicPr/>
                  </pic:nvPicPr>
                  <pic:blipFill>
                    <a:blip r:embed="rId474">
                      <a:extLst>
                        <a:ext uri="{BEBA8EAE-BF5A-486C-A8C5-ECC9F3942E4B}">
                          <a14:imgProps xmlns:a14="http://schemas.microsoft.com/office/drawing/2010/main">
                            <a14:imgLayer r:embed="rId475">
                              <a14:imgEffect>
                                <a14:saturation sat="66000"/>
                              </a14:imgEffect>
                            </a14:imgLayer>
                          </a14:imgProps>
                        </a:ext>
                        <a:ext uri="{28A0092B-C50C-407E-A947-70E740481C1C}">
                          <a14:useLocalDpi xmlns:a14="http://schemas.microsoft.com/office/drawing/2010/main" val="0"/>
                        </a:ext>
                      </a:extLst>
                    </a:blip>
                    <a:stretch>
                      <a:fillRect/>
                    </a:stretch>
                  </pic:blipFill>
                  <pic:spPr>
                    <a:xfrm>
                      <a:off x="0" y="0"/>
                      <a:ext cx="403895" cy="396274"/>
                    </a:xfrm>
                    <a:prstGeom prst="rect">
                      <a:avLst/>
                    </a:prstGeom>
                  </pic:spPr>
                </pic:pic>
              </a:graphicData>
            </a:graphic>
            <wp14:sizeRelH relativeFrom="page">
              <wp14:pctWidth>0</wp14:pctWidth>
            </wp14:sizeRelH>
            <wp14:sizeRelV relativeFrom="page">
              <wp14:pctHeight>0</wp14:pctHeight>
            </wp14:sizeRelV>
          </wp:anchor>
        </w:drawing>
      </w:r>
      <w:r w:rsidRPr="00C82727">
        <w:t>Appendix L.</w:t>
      </w:r>
      <w:r w:rsidRPr="00C82727">
        <w:rPr>
          <w:spacing w:val="-3"/>
        </w:rPr>
        <w:t xml:space="preserve"> </w:t>
      </w:r>
      <w:r w:rsidRPr="00C82727">
        <w:t>CFP Appraisal Pre-work Discussion</w:t>
      </w:r>
    </w:p>
    <w:p w14:paraId="7BEBE341" w14:textId="77777777" w:rsidR="00304BFA" w:rsidRPr="000B50F5" w:rsidRDefault="00304BFA" w:rsidP="00805D28">
      <w:pPr>
        <w:pStyle w:val="ListParagraph"/>
        <w:numPr>
          <w:ilvl w:val="1"/>
          <w:numId w:val="51"/>
        </w:numPr>
        <w:spacing w:before="120" w:line="259" w:lineRule="auto"/>
        <w:ind w:left="1440" w:right="1253"/>
        <w:rPr>
          <w:rFonts w:cstheme="minorHAnsi"/>
          <w:szCs w:val="20"/>
        </w:rPr>
      </w:pPr>
      <w:r w:rsidRPr="4A7B864D">
        <w:rPr>
          <w:rFonts w:cstheme="minorBidi"/>
        </w:rPr>
        <w:t>“Market value is the amount in cash, or terms reasonably equivalent to cash, for which in all probability the property would have sold on the effective date of the appraisal, after a reasonable exposure time on the open competitive market, from a willing and reasonably knowledgeable seller to a willing and reasonably knowledgeable buyer, with neither acting under</w:t>
      </w:r>
      <w:r w:rsidRPr="4A7B864D">
        <w:rPr>
          <w:rFonts w:cstheme="minorBidi"/>
          <w:spacing w:val="-2"/>
        </w:rPr>
        <w:t xml:space="preserve"> </w:t>
      </w:r>
      <w:r w:rsidRPr="4A7B864D">
        <w:rPr>
          <w:rFonts w:cstheme="minorBidi"/>
        </w:rPr>
        <w:t>any</w:t>
      </w:r>
      <w:r w:rsidRPr="4A7B864D">
        <w:rPr>
          <w:rFonts w:cstheme="minorBidi"/>
          <w:spacing w:val="-1"/>
        </w:rPr>
        <w:t xml:space="preserve"> </w:t>
      </w:r>
      <w:r w:rsidRPr="4A7B864D">
        <w:rPr>
          <w:rFonts w:cstheme="minorBidi"/>
        </w:rPr>
        <w:t>compulsion</w:t>
      </w:r>
      <w:r w:rsidRPr="4A7B864D">
        <w:rPr>
          <w:rFonts w:cstheme="minorBidi"/>
          <w:spacing w:val="-3"/>
        </w:rPr>
        <w:t xml:space="preserve"> </w:t>
      </w:r>
      <w:r w:rsidRPr="4A7B864D">
        <w:rPr>
          <w:rFonts w:cstheme="minorBidi"/>
        </w:rPr>
        <w:t>to</w:t>
      </w:r>
      <w:r w:rsidRPr="4A7B864D">
        <w:rPr>
          <w:rFonts w:cstheme="minorBidi"/>
          <w:spacing w:val="-1"/>
        </w:rPr>
        <w:t xml:space="preserve"> </w:t>
      </w:r>
      <w:r w:rsidRPr="4A7B864D">
        <w:rPr>
          <w:rFonts w:cstheme="minorBidi"/>
        </w:rPr>
        <w:t>buy</w:t>
      </w:r>
      <w:r w:rsidRPr="4A7B864D">
        <w:rPr>
          <w:rFonts w:cstheme="minorBidi"/>
          <w:spacing w:val="-1"/>
        </w:rPr>
        <w:t xml:space="preserve"> </w:t>
      </w:r>
      <w:r w:rsidRPr="4A7B864D">
        <w:rPr>
          <w:rFonts w:cstheme="minorBidi"/>
        </w:rPr>
        <w:t>or</w:t>
      </w:r>
      <w:r w:rsidRPr="4A7B864D">
        <w:rPr>
          <w:rFonts w:cstheme="minorBidi"/>
          <w:spacing w:val="-4"/>
        </w:rPr>
        <w:t xml:space="preserve"> </w:t>
      </w:r>
      <w:r w:rsidRPr="4A7B864D">
        <w:rPr>
          <w:rFonts w:cstheme="minorBidi"/>
        </w:rPr>
        <w:t>sell,</w:t>
      </w:r>
      <w:r w:rsidRPr="4A7B864D">
        <w:rPr>
          <w:rFonts w:cstheme="minorBidi"/>
          <w:spacing w:val="-2"/>
        </w:rPr>
        <w:t xml:space="preserve"> </w:t>
      </w:r>
      <w:r w:rsidRPr="4A7B864D">
        <w:rPr>
          <w:rFonts w:cstheme="minorBidi"/>
        </w:rPr>
        <w:t>giving</w:t>
      </w:r>
      <w:r w:rsidRPr="4A7B864D">
        <w:rPr>
          <w:rFonts w:cstheme="minorBidi"/>
          <w:spacing w:val="-3"/>
        </w:rPr>
        <w:t xml:space="preserve"> </w:t>
      </w:r>
      <w:r w:rsidRPr="4A7B864D">
        <w:rPr>
          <w:rFonts w:cstheme="minorBidi"/>
        </w:rPr>
        <w:t>due</w:t>
      </w:r>
      <w:r w:rsidRPr="4A7B864D">
        <w:rPr>
          <w:rFonts w:cstheme="minorBidi"/>
          <w:spacing w:val="-1"/>
        </w:rPr>
        <w:t xml:space="preserve"> </w:t>
      </w:r>
      <w:r w:rsidRPr="4A7B864D">
        <w:rPr>
          <w:rFonts w:cstheme="minorBidi"/>
        </w:rPr>
        <w:t>consideration</w:t>
      </w:r>
      <w:r w:rsidRPr="4A7B864D">
        <w:rPr>
          <w:rFonts w:cstheme="minorBidi"/>
          <w:spacing w:val="-5"/>
        </w:rPr>
        <w:t xml:space="preserve"> </w:t>
      </w:r>
      <w:r w:rsidRPr="4A7B864D">
        <w:rPr>
          <w:rFonts w:cstheme="minorBidi"/>
        </w:rPr>
        <w:t>to</w:t>
      </w:r>
      <w:r w:rsidRPr="4A7B864D">
        <w:rPr>
          <w:rFonts w:cstheme="minorBidi"/>
          <w:spacing w:val="-3"/>
        </w:rPr>
        <w:t xml:space="preserve"> </w:t>
      </w:r>
      <w:r w:rsidRPr="4A7B864D">
        <w:rPr>
          <w:rFonts w:cstheme="minorBidi"/>
        </w:rPr>
        <w:t>all</w:t>
      </w:r>
      <w:r w:rsidRPr="4A7B864D">
        <w:rPr>
          <w:rFonts w:cstheme="minorBidi"/>
          <w:spacing w:val="-2"/>
        </w:rPr>
        <w:t xml:space="preserve"> </w:t>
      </w:r>
      <w:r w:rsidRPr="4A7B864D">
        <w:rPr>
          <w:rFonts w:cstheme="minorBidi"/>
        </w:rPr>
        <w:t>available</w:t>
      </w:r>
      <w:r w:rsidRPr="4A7B864D">
        <w:rPr>
          <w:rFonts w:cstheme="minorBidi"/>
          <w:spacing w:val="-4"/>
        </w:rPr>
        <w:t xml:space="preserve"> </w:t>
      </w:r>
      <w:r w:rsidRPr="4A7B864D">
        <w:rPr>
          <w:rFonts w:cstheme="minorBidi"/>
        </w:rPr>
        <w:t>economic</w:t>
      </w:r>
      <w:r w:rsidRPr="4A7B864D">
        <w:rPr>
          <w:rFonts w:cstheme="minorBidi"/>
          <w:spacing w:val="-4"/>
        </w:rPr>
        <w:t xml:space="preserve"> </w:t>
      </w:r>
      <w:r w:rsidRPr="4A7B864D">
        <w:rPr>
          <w:rFonts w:cstheme="minorBidi"/>
        </w:rPr>
        <w:t>uses</w:t>
      </w:r>
      <w:r w:rsidRPr="4A7B864D">
        <w:rPr>
          <w:rFonts w:cstheme="minorBidi"/>
          <w:spacing w:val="-4"/>
        </w:rPr>
        <w:t xml:space="preserve"> </w:t>
      </w:r>
      <w:r w:rsidRPr="4A7B864D">
        <w:rPr>
          <w:rFonts w:cstheme="minorBidi"/>
        </w:rPr>
        <w:t>of the property at the time of the appraisal.” (UASFLA A-9)</w:t>
      </w:r>
    </w:p>
    <w:p w14:paraId="237A1E57" w14:textId="77777777" w:rsidR="00304BFA" w:rsidRPr="000B50F5" w:rsidRDefault="00304BFA" w:rsidP="00805D28">
      <w:pPr>
        <w:pStyle w:val="ListParagraph"/>
        <w:numPr>
          <w:ilvl w:val="1"/>
          <w:numId w:val="51"/>
        </w:numPr>
        <w:spacing w:before="120" w:line="259" w:lineRule="auto"/>
        <w:ind w:left="1440" w:right="1253"/>
        <w:rPr>
          <w:rFonts w:cstheme="minorHAnsi"/>
          <w:szCs w:val="20"/>
        </w:rPr>
      </w:pPr>
      <w:r w:rsidRPr="4A7B864D">
        <w:rPr>
          <w:rFonts w:cstheme="minorBidi"/>
        </w:rPr>
        <w:t>This</w:t>
      </w:r>
      <w:r w:rsidRPr="4A7B864D">
        <w:rPr>
          <w:rFonts w:cstheme="minorBidi"/>
          <w:spacing w:val="-3"/>
        </w:rPr>
        <w:t xml:space="preserve"> </w:t>
      </w:r>
      <w:r w:rsidRPr="4A7B864D">
        <w:rPr>
          <w:rFonts w:cstheme="minorBidi"/>
        </w:rPr>
        <w:t>definition</w:t>
      </w:r>
      <w:r w:rsidRPr="4A7B864D">
        <w:rPr>
          <w:rFonts w:cstheme="minorBidi"/>
          <w:spacing w:val="-5"/>
        </w:rPr>
        <w:t xml:space="preserve"> </w:t>
      </w:r>
      <w:r w:rsidRPr="4A7B864D">
        <w:rPr>
          <w:rFonts w:cstheme="minorBidi"/>
        </w:rPr>
        <w:t>makes</w:t>
      </w:r>
      <w:r w:rsidRPr="4A7B864D">
        <w:rPr>
          <w:rFonts w:cstheme="minorBidi"/>
          <w:spacing w:val="-4"/>
        </w:rPr>
        <w:t xml:space="preserve"> </w:t>
      </w:r>
      <w:r w:rsidRPr="4A7B864D">
        <w:rPr>
          <w:rFonts w:cstheme="minorBidi"/>
        </w:rPr>
        <w:t>no</w:t>
      </w:r>
      <w:r w:rsidRPr="4A7B864D">
        <w:rPr>
          <w:rFonts w:cstheme="minorBidi"/>
          <w:spacing w:val="-2"/>
        </w:rPr>
        <w:t xml:space="preserve"> </w:t>
      </w:r>
      <w:r w:rsidRPr="4A7B864D">
        <w:rPr>
          <w:rFonts w:cstheme="minorBidi"/>
        </w:rPr>
        <w:t>linkage</w:t>
      </w:r>
      <w:r w:rsidRPr="4A7B864D">
        <w:rPr>
          <w:rFonts w:cstheme="minorBidi"/>
          <w:spacing w:val="-2"/>
        </w:rPr>
        <w:t xml:space="preserve"> </w:t>
      </w:r>
      <w:r w:rsidRPr="4A7B864D">
        <w:rPr>
          <w:rFonts w:cstheme="minorBidi"/>
        </w:rPr>
        <w:t>between</w:t>
      </w:r>
      <w:r w:rsidRPr="4A7B864D">
        <w:rPr>
          <w:rFonts w:cstheme="minorBidi"/>
          <w:spacing w:val="-3"/>
        </w:rPr>
        <w:t xml:space="preserve"> </w:t>
      </w:r>
      <w:r w:rsidRPr="4A7B864D">
        <w:rPr>
          <w:rFonts w:cstheme="minorBidi"/>
        </w:rPr>
        <w:t>the</w:t>
      </w:r>
      <w:r w:rsidRPr="4A7B864D">
        <w:rPr>
          <w:rFonts w:cstheme="minorBidi"/>
          <w:spacing w:val="-4"/>
        </w:rPr>
        <w:t xml:space="preserve"> </w:t>
      </w:r>
      <w:r w:rsidRPr="4A7B864D">
        <w:rPr>
          <w:rFonts w:cstheme="minorBidi"/>
        </w:rPr>
        <w:t>estimated</w:t>
      </w:r>
      <w:r w:rsidRPr="4A7B864D">
        <w:rPr>
          <w:rFonts w:cstheme="minorBidi"/>
          <w:spacing w:val="-3"/>
        </w:rPr>
        <w:t xml:space="preserve"> </w:t>
      </w:r>
      <w:r w:rsidRPr="4A7B864D">
        <w:rPr>
          <w:rFonts w:cstheme="minorBidi"/>
        </w:rPr>
        <w:t>market</w:t>
      </w:r>
      <w:r w:rsidRPr="4A7B864D">
        <w:rPr>
          <w:rFonts w:cstheme="minorBidi"/>
          <w:spacing w:val="-4"/>
        </w:rPr>
        <w:t xml:space="preserve"> </w:t>
      </w:r>
      <w:r w:rsidRPr="4A7B864D">
        <w:rPr>
          <w:rFonts w:cstheme="minorBidi"/>
        </w:rPr>
        <w:t>value</w:t>
      </w:r>
      <w:r w:rsidRPr="4A7B864D">
        <w:rPr>
          <w:rFonts w:cstheme="minorBidi"/>
          <w:spacing w:val="-4"/>
        </w:rPr>
        <w:t xml:space="preserve"> </w:t>
      </w:r>
      <w:r w:rsidRPr="4A7B864D">
        <w:rPr>
          <w:rFonts w:cstheme="minorBidi"/>
        </w:rPr>
        <w:t>and</w:t>
      </w:r>
      <w:r w:rsidRPr="4A7B864D">
        <w:rPr>
          <w:rFonts w:cstheme="minorBidi"/>
          <w:spacing w:val="-3"/>
        </w:rPr>
        <w:t xml:space="preserve"> </w:t>
      </w:r>
      <w:r w:rsidRPr="4A7B864D">
        <w:rPr>
          <w:rFonts w:cstheme="minorBidi"/>
        </w:rPr>
        <w:t>exposure</w:t>
      </w:r>
      <w:r w:rsidRPr="4A7B864D">
        <w:rPr>
          <w:rFonts w:cstheme="minorBidi"/>
          <w:spacing w:val="-2"/>
        </w:rPr>
        <w:t xml:space="preserve"> </w:t>
      </w:r>
      <w:r w:rsidRPr="4A7B864D">
        <w:rPr>
          <w:rFonts w:cstheme="minorBidi"/>
        </w:rPr>
        <w:t>time.</w:t>
      </w:r>
      <w:r w:rsidRPr="4A7B864D">
        <w:rPr>
          <w:rFonts w:cstheme="minorBidi"/>
          <w:spacing w:val="-3"/>
        </w:rPr>
        <w:t xml:space="preserve"> </w:t>
      </w:r>
      <w:r w:rsidRPr="4A7B864D">
        <w:rPr>
          <w:rFonts w:cstheme="minorBidi"/>
        </w:rPr>
        <w:t>A specific exposure time shall not be cited in an appraisal report prepared under UASFLA standards. Invoke</w:t>
      </w:r>
      <w:r w:rsidRPr="4A7B864D">
        <w:rPr>
          <w:rFonts w:cstheme="minorBidi"/>
          <w:spacing w:val="-2"/>
        </w:rPr>
        <w:t xml:space="preserve"> </w:t>
      </w:r>
      <w:r w:rsidRPr="4A7B864D">
        <w:rPr>
          <w:rFonts w:cstheme="minorBidi"/>
        </w:rPr>
        <w:t>the Jurisdictional Exception</w:t>
      </w:r>
      <w:r w:rsidRPr="4A7B864D">
        <w:rPr>
          <w:rFonts w:cstheme="minorBidi"/>
          <w:spacing w:val="-1"/>
        </w:rPr>
        <w:t xml:space="preserve"> </w:t>
      </w:r>
      <w:r w:rsidRPr="4A7B864D">
        <w:rPr>
          <w:rFonts w:cstheme="minorBidi"/>
        </w:rPr>
        <w:t>Rule to</w:t>
      </w:r>
      <w:r w:rsidRPr="4A7B864D">
        <w:rPr>
          <w:rFonts w:cstheme="minorBidi"/>
          <w:spacing w:val="-1"/>
        </w:rPr>
        <w:t xml:space="preserve"> </w:t>
      </w:r>
      <w:r w:rsidRPr="4A7B864D">
        <w:rPr>
          <w:rFonts w:cstheme="minorBidi"/>
        </w:rPr>
        <w:t>avoid</w:t>
      </w:r>
      <w:r w:rsidRPr="4A7B864D">
        <w:rPr>
          <w:rFonts w:cstheme="minorBidi"/>
          <w:spacing w:val="-1"/>
        </w:rPr>
        <w:t xml:space="preserve"> </w:t>
      </w:r>
      <w:r w:rsidRPr="4A7B864D">
        <w:rPr>
          <w:rFonts w:cstheme="minorBidi"/>
        </w:rPr>
        <w:t>a</w:t>
      </w:r>
      <w:r w:rsidRPr="4A7B864D">
        <w:rPr>
          <w:rFonts w:cstheme="minorBidi"/>
          <w:spacing w:val="-2"/>
        </w:rPr>
        <w:t xml:space="preserve"> </w:t>
      </w:r>
      <w:r w:rsidRPr="4A7B864D">
        <w:rPr>
          <w:rFonts w:cstheme="minorBidi"/>
        </w:rPr>
        <w:t>violation</w:t>
      </w:r>
      <w:r w:rsidRPr="4A7B864D">
        <w:rPr>
          <w:rFonts w:cstheme="minorBidi"/>
          <w:spacing w:val="-3"/>
        </w:rPr>
        <w:t xml:space="preserve"> </w:t>
      </w:r>
      <w:r w:rsidRPr="4A7B864D">
        <w:rPr>
          <w:rFonts w:cstheme="minorBidi"/>
        </w:rPr>
        <w:t>of USPAP</w:t>
      </w:r>
      <w:r w:rsidRPr="4A7B864D">
        <w:rPr>
          <w:rFonts w:cstheme="minorBidi"/>
          <w:spacing w:val="-3"/>
        </w:rPr>
        <w:t xml:space="preserve"> </w:t>
      </w:r>
      <w:r w:rsidRPr="4A7B864D">
        <w:rPr>
          <w:rFonts w:cstheme="minorBidi"/>
        </w:rPr>
        <w:t>standards, which require a specific exposure time.</w:t>
      </w:r>
    </w:p>
    <w:p w14:paraId="1EEAAE79" w14:textId="77777777" w:rsidR="00304BFA" w:rsidRPr="000B50F5" w:rsidRDefault="00304BFA" w:rsidP="00805D28">
      <w:pPr>
        <w:pStyle w:val="ListParagraph"/>
        <w:numPr>
          <w:ilvl w:val="0"/>
          <w:numId w:val="51"/>
        </w:numPr>
        <w:spacing w:before="120" w:line="267" w:lineRule="exact"/>
        <w:ind w:left="1080" w:right="1253" w:hanging="360"/>
        <w:rPr>
          <w:rFonts w:cstheme="minorHAnsi"/>
          <w:szCs w:val="20"/>
        </w:rPr>
      </w:pPr>
      <w:r w:rsidRPr="000B50F5">
        <w:rPr>
          <w:rFonts w:cstheme="minorHAnsi"/>
          <w:szCs w:val="20"/>
        </w:rPr>
        <w:t>Summary</w:t>
      </w:r>
      <w:r w:rsidRPr="000B50F5">
        <w:rPr>
          <w:rFonts w:cstheme="minorHAnsi"/>
          <w:spacing w:val="-5"/>
          <w:szCs w:val="20"/>
        </w:rPr>
        <w:t xml:space="preserve"> </w:t>
      </w:r>
      <w:r w:rsidRPr="000B50F5">
        <w:rPr>
          <w:rFonts w:cstheme="minorHAnsi"/>
          <w:szCs w:val="20"/>
        </w:rPr>
        <w:t>of</w:t>
      </w:r>
      <w:r w:rsidRPr="000B50F5">
        <w:rPr>
          <w:rFonts w:cstheme="minorHAnsi"/>
          <w:spacing w:val="-3"/>
          <w:szCs w:val="20"/>
        </w:rPr>
        <w:t xml:space="preserve"> </w:t>
      </w:r>
      <w:r w:rsidRPr="000B50F5">
        <w:rPr>
          <w:rFonts w:cstheme="minorHAnsi"/>
          <w:szCs w:val="20"/>
        </w:rPr>
        <w:t>Appraisal</w:t>
      </w:r>
      <w:r w:rsidRPr="000B50F5">
        <w:rPr>
          <w:rFonts w:cstheme="minorHAnsi"/>
          <w:spacing w:val="-6"/>
          <w:szCs w:val="20"/>
        </w:rPr>
        <w:t xml:space="preserve"> </w:t>
      </w:r>
      <w:r w:rsidRPr="000B50F5">
        <w:rPr>
          <w:rFonts w:cstheme="minorHAnsi"/>
          <w:spacing w:val="-2"/>
          <w:szCs w:val="20"/>
        </w:rPr>
        <w:t>Problems:</w:t>
      </w:r>
    </w:p>
    <w:p w14:paraId="2C341AA5" w14:textId="77777777" w:rsidR="00304BFA" w:rsidRPr="000B50F5" w:rsidRDefault="00304BFA" w:rsidP="00805D28">
      <w:pPr>
        <w:pStyle w:val="ListParagraph"/>
        <w:numPr>
          <w:ilvl w:val="1"/>
          <w:numId w:val="51"/>
        </w:numPr>
        <w:spacing w:before="120" w:line="259" w:lineRule="auto"/>
        <w:ind w:left="1440" w:right="1253" w:hanging="360"/>
        <w:rPr>
          <w:rFonts w:cstheme="minorHAnsi"/>
          <w:szCs w:val="20"/>
        </w:rPr>
      </w:pPr>
      <w:r w:rsidRPr="4A7B864D">
        <w:rPr>
          <w:rFonts w:cstheme="minorBidi"/>
        </w:rPr>
        <w:t>The</w:t>
      </w:r>
      <w:r w:rsidRPr="4A7B864D">
        <w:rPr>
          <w:rFonts w:cstheme="minorBidi"/>
          <w:spacing w:val="-2"/>
        </w:rPr>
        <w:t xml:space="preserve"> </w:t>
      </w:r>
      <w:r w:rsidRPr="4A7B864D">
        <w:rPr>
          <w:rFonts w:cstheme="minorBidi"/>
        </w:rPr>
        <w:t>appraiser</w:t>
      </w:r>
      <w:r w:rsidRPr="4A7B864D">
        <w:rPr>
          <w:rFonts w:cstheme="minorBidi"/>
          <w:spacing w:val="-5"/>
        </w:rPr>
        <w:t xml:space="preserve"> </w:t>
      </w:r>
      <w:r w:rsidRPr="4A7B864D">
        <w:rPr>
          <w:rFonts w:cstheme="minorBidi"/>
        </w:rPr>
        <w:t>should</w:t>
      </w:r>
      <w:r w:rsidRPr="4A7B864D">
        <w:rPr>
          <w:rFonts w:cstheme="minorBidi"/>
          <w:spacing w:val="-4"/>
        </w:rPr>
        <w:t xml:space="preserve"> </w:t>
      </w:r>
      <w:r w:rsidRPr="4A7B864D">
        <w:rPr>
          <w:rFonts w:cstheme="minorBidi"/>
        </w:rPr>
        <w:t>briefly</w:t>
      </w:r>
      <w:r w:rsidRPr="4A7B864D">
        <w:rPr>
          <w:rFonts w:cstheme="minorBidi"/>
          <w:spacing w:val="-2"/>
        </w:rPr>
        <w:t xml:space="preserve"> </w:t>
      </w:r>
      <w:r w:rsidRPr="4A7B864D">
        <w:rPr>
          <w:rFonts w:cstheme="minorBidi"/>
        </w:rPr>
        <w:t>describe</w:t>
      </w:r>
      <w:r w:rsidRPr="4A7B864D">
        <w:rPr>
          <w:rFonts w:cstheme="minorBidi"/>
          <w:spacing w:val="-2"/>
        </w:rPr>
        <w:t xml:space="preserve"> </w:t>
      </w:r>
      <w:r w:rsidRPr="4A7B864D">
        <w:rPr>
          <w:rFonts w:cstheme="minorBidi"/>
        </w:rPr>
        <w:t>the</w:t>
      </w:r>
      <w:r w:rsidRPr="4A7B864D">
        <w:rPr>
          <w:rFonts w:cstheme="minorBidi"/>
          <w:spacing w:val="-5"/>
        </w:rPr>
        <w:t xml:space="preserve"> </w:t>
      </w:r>
      <w:r w:rsidRPr="4A7B864D">
        <w:rPr>
          <w:rFonts w:cstheme="minorBidi"/>
        </w:rPr>
        <w:t>principal</w:t>
      </w:r>
      <w:r w:rsidRPr="4A7B864D">
        <w:rPr>
          <w:rFonts w:cstheme="minorBidi"/>
          <w:spacing w:val="-3"/>
        </w:rPr>
        <w:t xml:space="preserve"> </w:t>
      </w:r>
      <w:r w:rsidRPr="4A7B864D">
        <w:rPr>
          <w:rFonts w:cstheme="minorBidi"/>
        </w:rPr>
        <w:t>problems</w:t>
      </w:r>
      <w:r w:rsidRPr="4A7B864D">
        <w:rPr>
          <w:rFonts w:cstheme="minorBidi"/>
          <w:spacing w:val="-3"/>
        </w:rPr>
        <w:t xml:space="preserve"> </w:t>
      </w:r>
      <w:r w:rsidRPr="4A7B864D">
        <w:rPr>
          <w:rFonts w:cstheme="minorBidi"/>
        </w:rPr>
        <w:t>presented</w:t>
      </w:r>
      <w:r w:rsidRPr="4A7B864D">
        <w:rPr>
          <w:rFonts w:cstheme="minorBidi"/>
          <w:spacing w:val="-4"/>
        </w:rPr>
        <w:t xml:space="preserve"> </w:t>
      </w:r>
      <w:r w:rsidRPr="4A7B864D">
        <w:rPr>
          <w:rFonts w:cstheme="minorBidi"/>
        </w:rPr>
        <w:t>in</w:t>
      </w:r>
      <w:r w:rsidRPr="4A7B864D">
        <w:rPr>
          <w:rFonts w:cstheme="minorBidi"/>
          <w:spacing w:val="-4"/>
        </w:rPr>
        <w:t xml:space="preserve"> </w:t>
      </w:r>
      <w:r w:rsidRPr="4A7B864D">
        <w:rPr>
          <w:rFonts w:cstheme="minorBidi"/>
        </w:rPr>
        <w:t>estimating</w:t>
      </w:r>
      <w:r w:rsidRPr="4A7B864D">
        <w:rPr>
          <w:rFonts w:cstheme="minorBidi"/>
          <w:spacing w:val="-4"/>
        </w:rPr>
        <w:t xml:space="preserve"> </w:t>
      </w:r>
      <w:r w:rsidRPr="4A7B864D">
        <w:rPr>
          <w:rFonts w:cstheme="minorBidi"/>
        </w:rPr>
        <w:t>the</w:t>
      </w:r>
      <w:r w:rsidRPr="4A7B864D">
        <w:rPr>
          <w:rFonts w:cstheme="minorBidi"/>
          <w:spacing w:val="-2"/>
        </w:rPr>
        <w:t xml:space="preserve"> </w:t>
      </w:r>
      <w:r w:rsidRPr="4A7B864D">
        <w:rPr>
          <w:rFonts w:cstheme="minorBidi"/>
        </w:rPr>
        <w:t>market value of the property under appraisal and describe the estate to be taken.</w:t>
      </w:r>
      <w:r w:rsidRPr="4A7B864D">
        <w:rPr>
          <w:rFonts w:cstheme="minorBidi"/>
          <w:spacing w:val="40"/>
        </w:rPr>
        <w:t xml:space="preserve"> </w:t>
      </w:r>
      <w:r w:rsidRPr="4A7B864D">
        <w:rPr>
          <w:rFonts w:cstheme="minorBidi"/>
        </w:rPr>
        <w:t>As applicable, identify the appraisal as a total or partial acquisition appraisal.</w:t>
      </w:r>
      <w:r w:rsidRPr="4A7B864D">
        <w:rPr>
          <w:rFonts w:cstheme="minorBidi"/>
          <w:spacing w:val="40"/>
        </w:rPr>
        <w:t xml:space="preserve"> </w:t>
      </w:r>
      <w:r w:rsidRPr="4A7B864D">
        <w:rPr>
          <w:rFonts w:cstheme="minorBidi"/>
        </w:rPr>
        <w:t>If a partial acquisition, describe the part being conveyed, and the principal differences in the property in the before and after condition including any changes in the highest and best use of the subject property. Describe the before and after methodology to be used.</w:t>
      </w:r>
      <w:r w:rsidRPr="000B50F5">
        <w:rPr>
          <w:rFonts w:cstheme="minorHAnsi"/>
          <w:szCs w:val="20"/>
        </w:rPr>
        <w:tab/>
      </w:r>
      <w:r w:rsidRPr="4A7B864D">
        <w:rPr>
          <w:rFonts w:cstheme="minorBidi"/>
        </w:rPr>
        <w:t xml:space="preserve">(Refer to UASFLA Section A-10 for additional </w:t>
      </w:r>
      <w:r w:rsidRPr="4A7B864D">
        <w:rPr>
          <w:rFonts w:cstheme="minorBidi"/>
          <w:spacing w:val="-2"/>
        </w:rPr>
        <w:t>guidance.)</w:t>
      </w:r>
    </w:p>
    <w:p w14:paraId="7A23ECC4" w14:textId="77777777" w:rsidR="00055EA5" w:rsidRDefault="00055EA5" w:rsidP="00CC64D8">
      <w:pPr>
        <w:ind w:left="720"/>
        <w:rPr>
          <w:b/>
          <w:bCs/>
          <w:sz w:val="22"/>
          <w:szCs w:val="24"/>
        </w:rPr>
      </w:pPr>
    </w:p>
    <w:p w14:paraId="65EEF8BE" w14:textId="0A36FA10" w:rsidR="00304BFA" w:rsidRPr="00CC64D8" w:rsidRDefault="00304BFA" w:rsidP="00CC64D8">
      <w:pPr>
        <w:ind w:left="720"/>
        <w:rPr>
          <w:b/>
          <w:bCs/>
          <w:sz w:val="22"/>
          <w:szCs w:val="24"/>
        </w:rPr>
      </w:pPr>
      <w:r w:rsidRPr="00CC64D8">
        <w:rPr>
          <w:b/>
          <w:bCs/>
          <w:sz w:val="22"/>
          <w:szCs w:val="24"/>
        </w:rPr>
        <w:t>Part</w:t>
      </w:r>
      <w:r w:rsidRPr="00CC64D8">
        <w:rPr>
          <w:b/>
          <w:bCs/>
          <w:spacing w:val="-5"/>
          <w:sz w:val="22"/>
          <w:szCs w:val="24"/>
        </w:rPr>
        <w:t xml:space="preserve"> </w:t>
      </w:r>
      <w:r w:rsidRPr="00CC64D8">
        <w:rPr>
          <w:b/>
          <w:bCs/>
          <w:sz w:val="22"/>
          <w:szCs w:val="24"/>
        </w:rPr>
        <w:t>II</w:t>
      </w:r>
      <w:r w:rsidRPr="00CC64D8">
        <w:rPr>
          <w:b/>
          <w:bCs/>
          <w:spacing w:val="-5"/>
          <w:sz w:val="22"/>
          <w:szCs w:val="24"/>
        </w:rPr>
        <w:t xml:space="preserve"> </w:t>
      </w:r>
      <w:r w:rsidRPr="00CC64D8">
        <w:rPr>
          <w:b/>
          <w:bCs/>
          <w:sz w:val="22"/>
          <w:szCs w:val="24"/>
        </w:rPr>
        <w:t>-</w:t>
      </w:r>
      <w:r w:rsidRPr="00CC64D8">
        <w:rPr>
          <w:b/>
          <w:bCs/>
          <w:spacing w:val="-4"/>
          <w:sz w:val="22"/>
          <w:szCs w:val="24"/>
        </w:rPr>
        <w:t xml:space="preserve"> </w:t>
      </w:r>
      <w:r w:rsidRPr="00CC64D8">
        <w:rPr>
          <w:b/>
          <w:bCs/>
          <w:sz w:val="22"/>
          <w:szCs w:val="24"/>
        </w:rPr>
        <w:t>FACTUAL</w:t>
      </w:r>
      <w:r w:rsidRPr="00CC64D8">
        <w:rPr>
          <w:b/>
          <w:bCs/>
          <w:spacing w:val="-3"/>
          <w:sz w:val="22"/>
          <w:szCs w:val="24"/>
        </w:rPr>
        <w:t xml:space="preserve"> </w:t>
      </w:r>
      <w:r w:rsidRPr="00CC64D8">
        <w:rPr>
          <w:b/>
          <w:bCs/>
          <w:sz w:val="22"/>
          <w:szCs w:val="24"/>
        </w:rPr>
        <w:t>DATA</w:t>
      </w:r>
      <w:r w:rsidRPr="00CC64D8">
        <w:rPr>
          <w:b/>
          <w:bCs/>
          <w:spacing w:val="-4"/>
          <w:sz w:val="22"/>
          <w:szCs w:val="24"/>
        </w:rPr>
        <w:t xml:space="preserve"> </w:t>
      </w:r>
      <w:r w:rsidRPr="00CC64D8">
        <w:rPr>
          <w:b/>
          <w:bCs/>
          <w:sz w:val="22"/>
          <w:szCs w:val="24"/>
        </w:rPr>
        <w:t>–</w:t>
      </w:r>
      <w:r w:rsidRPr="00CC64D8">
        <w:rPr>
          <w:b/>
          <w:bCs/>
          <w:spacing w:val="-5"/>
          <w:sz w:val="22"/>
          <w:szCs w:val="24"/>
        </w:rPr>
        <w:t xml:space="preserve"> </w:t>
      </w:r>
      <w:r w:rsidRPr="00CC64D8">
        <w:rPr>
          <w:b/>
          <w:bCs/>
          <w:sz w:val="22"/>
          <w:szCs w:val="24"/>
        </w:rPr>
        <w:t>BEFORE</w:t>
      </w:r>
      <w:r w:rsidRPr="00CC64D8">
        <w:rPr>
          <w:b/>
          <w:bCs/>
          <w:spacing w:val="-5"/>
          <w:sz w:val="22"/>
          <w:szCs w:val="24"/>
        </w:rPr>
        <w:t xml:space="preserve"> </w:t>
      </w:r>
      <w:r w:rsidRPr="00CC64D8">
        <w:rPr>
          <w:b/>
          <w:bCs/>
          <w:sz w:val="22"/>
          <w:szCs w:val="24"/>
        </w:rPr>
        <w:t>ACQUISITION</w:t>
      </w:r>
      <w:r w:rsidRPr="00CC64D8">
        <w:rPr>
          <w:b/>
          <w:bCs/>
          <w:spacing w:val="-5"/>
          <w:sz w:val="22"/>
          <w:szCs w:val="24"/>
        </w:rPr>
        <w:t xml:space="preserve"> </w:t>
      </w:r>
      <w:r w:rsidRPr="00CC64D8">
        <w:rPr>
          <w:b/>
          <w:bCs/>
          <w:sz w:val="22"/>
          <w:szCs w:val="24"/>
        </w:rPr>
        <w:t>(Larger</w:t>
      </w:r>
      <w:r w:rsidRPr="00CC64D8">
        <w:rPr>
          <w:b/>
          <w:bCs/>
          <w:spacing w:val="-2"/>
          <w:sz w:val="22"/>
          <w:szCs w:val="24"/>
        </w:rPr>
        <w:t xml:space="preserve"> Parcel)</w:t>
      </w:r>
    </w:p>
    <w:p w14:paraId="1BC971D5" w14:textId="77777777" w:rsidR="00304BFA" w:rsidRPr="000B50F5" w:rsidRDefault="00304BFA" w:rsidP="00805D28">
      <w:pPr>
        <w:pStyle w:val="ListParagraph"/>
        <w:numPr>
          <w:ilvl w:val="0"/>
          <w:numId w:val="51"/>
        </w:numPr>
        <w:spacing w:before="120"/>
        <w:ind w:left="1080" w:right="1253" w:hanging="360"/>
        <w:rPr>
          <w:rFonts w:cstheme="minorHAnsi"/>
          <w:szCs w:val="20"/>
        </w:rPr>
      </w:pPr>
      <w:r w:rsidRPr="000B50F5">
        <w:rPr>
          <w:rFonts w:cstheme="minorHAnsi"/>
          <w:szCs w:val="20"/>
        </w:rPr>
        <w:t>Legal</w:t>
      </w:r>
      <w:r w:rsidRPr="000B50F5">
        <w:rPr>
          <w:rFonts w:cstheme="minorHAnsi"/>
          <w:spacing w:val="-5"/>
          <w:szCs w:val="20"/>
        </w:rPr>
        <w:t xml:space="preserve"> </w:t>
      </w:r>
      <w:r w:rsidRPr="000B50F5">
        <w:rPr>
          <w:rFonts w:cstheme="minorHAnsi"/>
          <w:spacing w:val="-2"/>
          <w:szCs w:val="20"/>
        </w:rPr>
        <w:t>Description</w:t>
      </w:r>
    </w:p>
    <w:p w14:paraId="1A20C5EF" w14:textId="77777777" w:rsidR="00304BFA" w:rsidRPr="000B50F5" w:rsidRDefault="00304BFA" w:rsidP="00805D28">
      <w:pPr>
        <w:pStyle w:val="ListParagraph"/>
        <w:numPr>
          <w:ilvl w:val="1"/>
          <w:numId w:val="51"/>
        </w:numPr>
        <w:tabs>
          <w:tab w:val="left" w:pos="1890"/>
        </w:tabs>
        <w:spacing w:before="120" w:line="259" w:lineRule="auto"/>
        <w:ind w:left="1440" w:right="1253"/>
        <w:rPr>
          <w:rFonts w:cstheme="minorHAnsi"/>
          <w:szCs w:val="20"/>
        </w:rPr>
      </w:pPr>
      <w:r w:rsidRPr="4A7B864D">
        <w:rPr>
          <w:rFonts w:cstheme="minorBidi"/>
        </w:rPr>
        <w:t>Note the following: The legal description is provided to the appraiser in the appraisal assignment.</w:t>
      </w:r>
      <w:r w:rsidRPr="4A7B864D">
        <w:rPr>
          <w:rFonts w:cstheme="minorBidi"/>
          <w:spacing w:val="-2"/>
        </w:rPr>
        <w:t xml:space="preserve"> </w:t>
      </w:r>
      <w:r w:rsidRPr="4A7B864D">
        <w:rPr>
          <w:rFonts w:cstheme="minorBidi"/>
        </w:rPr>
        <w:t>If</w:t>
      </w:r>
      <w:r w:rsidRPr="4A7B864D">
        <w:rPr>
          <w:rFonts w:cstheme="minorBidi"/>
          <w:spacing w:val="-4"/>
        </w:rPr>
        <w:t xml:space="preserve"> </w:t>
      </w:r>
      <w:r w:rsidRPr="4A7B864D">
        <w:rPr>
          <w:rFonts w:cstheme="minorBidi"/>
        </w:rPr>
        <w:t>a</w:t>
      </w:r>
      <w:r w:rsidRPr="4A7B864D">
        <w:rPr>
          <w:rFonts w:cstheme="minorBidi"/>
          <w:spacing w:val="-2"/>
        </w:rPr>
        <w:t xml:space="preserve"> </w:t>
      </w:r>
      <w:r w:rsidRPr="4A7B864D">
        <w:rPr>
          <w:rFonts w:cstheme="minorBidi"/>
        </w:rPr>
        <w:t>lengthy</w:t>
      </w:r>
      <w:r w:rsidRPr="4A7B864D">
        <w:rPr>
          <w:rFonts w:cstheme="minorBidi"/>
          <w:spacing w:val="-1"/>
        </w:rPr>
        <w:t xml:space="preserve"> </w:t>
      </w:r>
      <w:r w:rsidRPr="4A7B864D">
        <w:rPr>
          <w:rFonts w:cstheme="minorBidi"/>
        </w:rPr>
        <w:t>description</w:t>
      </w:r>
      <w:r w:rsidRPr="4A7B864D">
        <w:rPr>
          <w:rFonts w:cstheme="minorBidi"/>
          <w:spacing w:val="-5"/>
        </w:rPr>
        <w:t xml:space="preserve"> </w:t>
      </w:r>
      <w:r w:rsidRPr="4A7B864D">
        <w:rPr>
          <w:rFonts w:cstheme="minorBidi"/>
        </w:rPr>
        <w:t>would</w:t>
      </w:r>
      <w:r w:rsidRPr="4A7B864D">
        <w:rPr>
          <w:rFonts w:cstheme="minorBidi"/>
          <w:spacing w:val="-3"/>
        </w:rPr>
        <w:t xml:space="preserve"> </w:t>
      </w:r>
      <w:r w:rsidRPr="4A7B864D">
        <w:rPr>
          <w:rFonts w:cstheme="minorBidi"/>
        </w:rPr>
        <w:t>disrupt</w:t>
      </w:r>
      <w:r w:rsidRPr="4A7B864D">
        <w:rPr>
          <w:rFonts w:cstheme="minorBidi"/>
          <w:spacing w:val="-4"/>
        </w:rPr>
        <w:t xml:space="preserve"> </w:t>
      </w:r>
      <w:r w:rsidRPr="4A7B864D">
        <w:rPr>
          <w:rFonts w:cstheme="minorBidi"/>
        </w:rPr>
        <w:t>the</w:t>
      </w:r>
      <w:r w:rsidRPr="4A7B864D">
        <w:rPr>
          <w:rFonts w:cstheme="minorBidi"/>
          <w:spacing w:val="-4"/>
        </w:rPr>
        <w:t xml:space="preserve"> </w:t>
      </w:r>
      <w:r w:rsidRPr="4A7B864D">
        <w:rPr>
          <w:rFonts w:cstheme="minorBidi"/>
        </w:rPr>
        <w:t>narrative</w:t>
      </w:r>
      <w:r w:rsidRPr="4A7B864D">
        <w:rPr>
          <w:rFonts w:cstheme="minorBidi"/>
          <w:spacing w:val="-1"/>
        </w:rPr>
        <w:t xml:space="preserve"> </w:t>
      </w:r>
      <w:r w:rsidRPr="4A7B864D">
        <w:rPr>
          <w:rFonts w:cstheme="minorBidi"/>
        </w:rPr>
        <w:t>flow,</w:t>
      </w:r>
      <w:r w:rsidRPr="4A7B864D">
        <w:rPr>
          <w:rFonts w:cstheme="minorBidi"/>
          <w:spacing w:val="-2"/>
        </w:rPr>
        <w:t xml:space="preserve"> </w:t>
      </w:r>
      <w:r w:rsidRPr="4A7B864D">
        <w:rPr>
          <w:rFonts w:cstheme="minorBidi"/>
        </w:rPr>
        <w:t>it</w:t>
      </w:r>
      <w:r w:rsidRPr="4A7B864D">
        <w:rPr>
          <w:rFonts w:cstheme="minorBidi"/>
          <w:spacing w:val="-4"/>
        </w:rPr>
        <w:t xml:space="preserve"> </w:t>
      </w:r>
      <w:r w:rsidRPr="4A7B864D">
        <w:rPr>
          <w:rFonts w:cstheme="minorBidi"/>
        </w:rPr>
        <w:t>may</w:t>
      </w:r>
      <w:r w:rsidRPr="4A7B864D">
        <w:rPr>
          <w:rFonts w:cstheme="minorBidi"/>
          <w:spacing w:val="-3"/>
        </w:rPr>
        <w:t xml:space="preserve"> </w:t>
      </w:r>
      <w:r w:rsidRPr="4A7B864D">
        <w:rPr>
          <w:rFonts w:cstheme="minorBidi"/>
        </w:rPr>
        <w:t>be</w:t>
      </w:r>
      <w:r w:rsidRPr="4A7B864D">
        <w:rPr>
          <w:rFonts w:cstheme="minorBidi"/>
          <w:spacing w:val="-1"/>
        </w:rPr>
        <w:t xml:space="preserve"> </w:t>
      </w:r>
      <w:r w:rsidRPr="4A7B864D">
        <w:rPr>
          <w:rFonts w:cstheme="minorBidi"/>
        </w:rPr>
        <w:t>placed</w:t>
      </w:r>
      <w:r w:rsidRPr="4A7B864D">
        <w:rPr>
          <w:rFonts w:cstheme="minorBidi"/>
          <w:spacing w:val="-3"/>
        </w:rPr>
        <w:t xml:space="preserve"> </w:t>
      </w:r>
      <w:r w:rsidRPr="4A7B864D">
        <w:rPr>
          <w:rFonts w:cstheme="minorBidi"/>
        </w:rPr>
        <w:t>in</w:t>
      </w:r>
      <w:r w:rsidRPr="4A7B864D">
        <w:rPr>
          <w:rFonts w:cstheme="minorBidi"/>
          <w:spacing w:val="-3"/>
        </w:rPr>
        <w:t xml:space="preserve"> </w:t>
      </w:r>
      <w:r w:rsidRPr="4A7B864D">
        <w:rPr>
          <w:rFonts w:cstheme="minorBidi"/>
        </w:rPr>
        <w:t>the addenda and referenced in the text.</w:t>
      </w:r>
    </w:p>
    <w:p w14:paraId="76561539" w14:textId="77777777" w:rsidR="00304BFA" w:rsidRPr="000B50F5" w:rsidRDefault="00304BFA" w:rsidP="00805D28">
      <w:pPr>
        <w:pStyle w:val="ListParagraph"/>
        <w:numPr>
          <w:ilvl w:val="0"/>
          <w:numId w:val="51"/>
        </w:numPr>
        <w:tabs>
          <w:tab w:val="left" w:pos="1530"/>
        </w:tabs>
        <w:spacing w:before="120"/>
        <w:ind w:left="1080" w:right="1253" w:hanging="360"/>
        <w:rPr>
          <w:rFonts w:cstheme="minorHAnsi"/>
          <w:szCs w:val="20"/>
        </w:rPr>
      </w:pPr>
      <w:r w:rsidRPr="000B50F5">
        <w:rPr>
          <w:rFonts w:cstheme="minorHAnsi"/>
          <w:szCs w:val="20"/>
        </w:rPr>
        <w:t>Area,</w:t>
      </w:r>
      <w:r w:rsidRPr="000B50F5">
        <w:rPr>
          <w:rFonts w:cstheme="minorHAnsi"/>
          <w:spacing w:val="-5"/>
          <w:szCs w:val="20"/>
        </w:rPr>
        <w:t xml:space="preserve"> </w:t>
      </w:r>
      <w:r w:rsidRPr="000B50F5">
        <w:rPr>
          <w:rFonts w:cstheme="minorHAnsi"/>
          <w:szCs w:val="20"/>
        </w:rPr>
        <w:t>City</w:t>
      </w:r>
      <w:r w:rsidRPr="000B50F5">
        <w:rPr>
          <w:rFonts w:cstheme="minorHAnsi"/>
          <w:spacing w:val="-4"/>
          <w:szCs w:val="20"/>
        </w:rPr>
        <w:t xml:space="preserve"> </w:t>
      </w:r>
      <w:r w:rsidRPr="000B50F5">
        <w:rPr>
          <w:rFonts w:cstheme="minorHAnsi"/>
          <w:szCs w:val="20"/>
        </w:rPr>
        <w:t>and</w:t>
      </w:r>
      <w:r w:rsidRPr="000B50F5">
        <w:rPr>
          <w:rFonts w:cstheme="minorHAnsi"/>
          <w:spacing w:val="-6"/>
          <w:szCs w:val="20"/>
        </w:rPr>
        <w:t xml:space="preserve"> </w:t>
      </w:r>
      <w:r w:rsidRPr="000B50F5">
        <w:rPr>
          <w:rFonts w:cstheme="minorHAnsi"/>
          <w:szCs w:val="20"/>
        </w:rPr>
        <w:t>Neighborhood</w:t>
      </w:r>
      <w:r w:rsidRPr="000B50F5">
        <w:rPr>
          <w:rFonts w:cstheme="minorHAnsi"/>
          <w:spacing w:val="-5"/>
          <w:szCs w:val="20"/>
        </w:rPr>
        <w:t xml:space="preserve"> </w:t>
      </w:r>
      <w:r w:rsidRPr="000B50F5">
        <w:rPr>
          <w:rFonts w:cstheme="minorHAnsi"/>
          <w:spacing w:val="-4"/>
          <w:szCs w:val="20"/>
        </w:rPr>
        <w:t>Data</w:t>
      </w:r>
    </w:p>
    <w:p w14:paraId="5F791CC6" w14:textId="77777777" w:rsidR="00304BFA" w:rsidRPr="000B50F5" w:rsidRDefault="00304BFA" w:rsidP="00805D28">
      <w:pPr>
        <w:pStyle w:val="ListParagraph"/>
        <w:numPr>
          <w:ilvl w:val="1"/>
          <w:numId w:val="51"/>
        </w:numPr>
        <w:tabs>
          <w:tab w:val="left" w:pos="1800"/>
        </w:tabs>
        <w:spacing w:before="120" w:line="259" w:lineRule="auto"/>
        <w:ind w:left="1440" w:right="1253"/>
        <w:rPr>
          <w:rFonts w:cstheme="minorHAnsi"/>
          <w:szCs w:val="20"/>
        </w:rPr>
      </w:pPr>
      <w:r w:rsidRPr="4A7B864D">
        <w:rPr>
          <w:rFonts w:cstheme="minorBidi"/>
        </w:rPr>
        <w:t>The</w:t>
      </w:r>
      <w:r w:rsidRPr="4A7B864D">
        <w:rPr>
          <w:rFonts w:cstheme="minorBidi"/>
          <w:spacing w:val="-2"/>
        </w:rPr>
        <w:t xml:space="preserve"> </w:t>
      </w:r>
      <w:r w:rsidRPr="4A7B864D">
        <w:rPr>
          <w:rFonts w:cstheme="minorBidi"/>
        </w:rPr>
        <w:t>use</w:t>
      </w:r>
      <w:r w:rsidRPr="4A7B864D">
        <w:rPr>
          <w:rFonts w:cstheme="minorBidi"/>
          <w:spacing w:val="-5"/>
        </w:rPr>
        <w:t xml:space="preserve"> </w:t>
      </w:r>
      <w:r w:rsidRPr="4A7B864D">
        <w:rPr>
          <w:rFonts w:cstheme="minorBidi"/>
        </w:rPr>
        <w:t>of</w:t>
      </w:r>
      <w:r w:rsidRPr="4A7B864D">
        <w:rPr>
          <w:rFonts w:cstheme="minorBidi"/>
          <w:spacing w:val="-3"/>
        </w:rPr>
        <w:t xml:space="preserve"> </w:t>
      </w:r>
      <w:r w:rsidRPr="4A7B864D">
        <w:rPr>
          <w:rFonts w:cstheme="minorBidi"/>
        </w:rPr>
        <w:t>boilerplate</w:t>
      </w:r>
      <w:r w:rsidRPr="4A7B864D">
        <w:rPr>
          <w:rFonts w:cstheme="minorBidi"/>
          <w:spacing w:val="-2"/>
        </w:rPr>
        <w:t xml:space="preserve"> </w:t>
      </w:r>
      <w:r w:rsidRPr="4A7B864D">
        <w:rPr>
          <w:rFonts w:cstheme="minorBidi"/>
        </w:rPr>
        <w:t>demographic</w:t>
      </w:r>
      <w:r w:rsidRPr="4A7B864D">
        <w:rPr>
          <w:rFonts w:cstheme="minorBidi"/>
          <w:spacing w:val="-3"/>
        </w:rPr>
        <w:t xml:space="preserve"> </w:t>
      </w:r>
      <w:r w:rsidRPr="4A7B864D">
        <w:rPr>
          <w:rFonts w:cstheme="minorBidi"/>
        </w:rPr>
        <w:t>and</w:t>
      </w:r>
      <w:r w:rsidRPr="4A7B864D">
        <w:rPr>
          <w:rFonts w:cstheme="minorBidi"/>
          <w:spacing w:val="-4"/>
        </w:rPr>
        <w:t xml:space="preserve"> </w:t>
      </w:r>
      <w:r w:rsidRPr="4A7B864D">
        <w:rPr>
          <w:rFonts w:cstheme="minorBidi"/>
        </w:rPr>
        <w:t>economic</w:t>
      </w:r>
      <w:r w:rsidRPr="4A7B864D">
        <w:rPr>
          <w:rFonts w:cstheme="minorBidi"/>
          <w:spacing w:val="-3"/>
        </w:rPr>
        <w:t xml:space="preserve"> </w:t>
      </w:r>
      <w:r w:rsidRPr="4A7B864D">
        <w:rPr>
          <w:rFonts w:cstheme="minorBidi"/>
        </w:rPr>
        <w:t>data</w:t>
      </w:r>
      <w:r w:rsidRPr="4A7B864D">
        <w:rPr>
          <w:rFonts w:cstheme="minorBidi"/>
          <w:spacing w:val="-3"/>
        </w:rPr>
        <w:t xml:space="preserve"> </w:t>
      </w:r>
      <w:r w:rsidRPr="4A7B864D">
        <w:rPr>
          <w:rFonts w:cstheme="minorBidi"/>
        </w:rPr>
        <w:t>is</w:t>
      </w:r>
      <w:r w:rsidRPr="4A7B864D">
        <w:rPr>
          <w:rFonts w:cstheme="minorBidi"/>
          <w:spacing w:val="-3"/>
        </w:rPr>
        <w:t xml:space="preserve"> </w:t>
      </w:r>
      <w:r w:rsidRPr="4A7B864D">
        <w:rPr>
          <w:rFonts w:cstheme="minorBidi"/>
        </w:rPr>
        <w:t>unnecessary</w:t>
      </w:r>
      <w:r w:rsidRPr="4A7B864D">
        <w:rPr>
          <w:rFonts w:cstheme="minorBidi"/>
          <w:spacing w:val="-4"/>
        </w:rPr>
        <w:t xml:space="preserve"> </w:t>
      </w:r>
      <w:r w:rsidRPr="4A7B864D">
        <w:rPr>
          <w:rFonts w:cstheme="minorBidi"/>
        </w:rPr>
        <w:t>and</w:t>
      </w:r>
      <w:r w:rsidRPr="4A7B864D">
        <w:rPr>
          <w:rFonts w:cstheme="minorBidi"/>
          <w:spacing w:val="-4"/>
        </w:rPr>
        <w:t xml:space="preserve"> </w:t>
      </w:r>
      <w:r w:rsidRPr="4A7B864D">
        <w:rPr>
          <w:rFonts w:cstheme="minorBidi"/>
        </w:rPr>
        <w:t>undesirable.</w:t>
      </w:r>
      <w:r w:rsidRPr="4A7B864D">
        <w:rPr>
          <w:rFonts w:cstheme="minorBidi"/>
          <w:spacing w:val="-3"/>
        </w:rPr>
        <w:t xml:space="preserve"> </w:t>
      </w:r>
      <w:r w:rsidRPr="4A7B864D">
        <w:rPr>
          <w:rFonts w:cstheme="minorBidi"/>
        </w:rPr>
        <w:t>Report only those data that directly impact the market analysis.</w:t>
      </w:r>
    </w:p>
    <w:p w14:paraId="4451B584" w14:textId="77777777" w:rsidR="00304BFA" w:rsidRPr="000B50F5" w:rsidRDefault="00304BFA" w:rsidP="00805D28">
      <w:pPr>
        <w:pStyle w:val="ListParagraph"/>
        <w:numPr>
          <w:ilvl w:val="1"/>
          <w:numId w:val="51"/>
        </w:numPr>
        <w:tabs>
          <w:tab w:val="left" w:pos="1800"/>
        </w:tabs>
        <w:spacing w:before="120" w:line="256" w:lineRule="auto"/>
        <w:ind w:left="1440" w:right="1253"/>
        <w:rPr>
          <w:rFonts w:cstheme="minorHAnsi"/>
          <w:szCs w:val="20"/>
        </w:rPr>
      </w:pPr>
      <w:r w:rsidRPr="4A7B864D">
        <w:rPr>
          <w:rFonts w:cstheme="minorBidi"/>
        </w:rPr>
        <w:t>Area</w:t>
      </w:r>
      <w:r w:rsidRPr="4A7B864D">
        <w:rPr>
          <w:rFonts w:cstheme="minorBidi"/>
          <w:spacing w:val="-2"/>
        </w:rPr>
        <w:t xml:space="preserve"> </w:t>
      </w:r>
      <w:r w:rsidRPr="4A7B864D">
        <w:rPr>
          <w:rFonts w:cstheme="minorBidi"/>
        </w:rPr>
        <w:t>Map</w:t>
      </w:r>
      <w:r w:rsidRPr="4A7B864D">
        <w:rPr>
          <w:rFonts w:cstheme="minorBidi"/>
          <w:spacing w:val="-5"/>
        </w:rPr>
        <w:t xml:space="preserve"> </w:t>
      </w:r>
      <w:r w:rsidRPr="4A7B864D">
        <w:rPr>
          <w:rFonts w:cstheme="minorBidi"/>
        </w:rPr>
        <w:t>-</w:t>
      </w:r>
      <w:r w:rsidRPr="4A7B864D">
        <w:rPr>
          <w:rFonts w:cstheme="minorBidi"/>
          <w:spacing w:val="-2"/>
        </w:rPr>
        <w:t xml:space="preserve"> </w:t>
      </w:r>
      <w:r w:rsidRPr="4A7B864D">
        <w:rPr>
          <w:rFonts w:cstheme="minorBidi"/>
        </w:rPr>
        <w:t>Include</w:t>
      </w:r>
      <w:r w:rsidRPr="4A7B864D">
        <w:rPr>
          <w:rFonts w:cstheme="minorBidi"/>
          <w:spacing w:val="-1"/>
        </w:rPr>
        <w:t xml:space="preserve"> </w:t>
      </w:r>
      <w:r w:rsidRPr="4A7B864D">
        <w:rPr>
          <w:rFonts w:cstheme="minorBidi"/>
        </w:rPr>
        <w:t>a</w:t>
      </w:r>
      <w:r w:rsidRPr="4A7B864D">
        <w:rPr>
          <w:rFonts w:cstheme="minorBidi"/>
          <w:spacing w:val="-5"/>
        </w:rPr>
        <w:t xml:space="preserve"> </w:t>
      </w:r>
      <w:r w:rsidRPr="4A7B864D">
        <w:rPr>
          <w:rFonts w:cstheme="minorBidi"/>
        </w:rPr>
        <w:t>small-scale</w:t>
      </w:r>
      <w:r w:rsidRPr="4A7B864D">
        <w:rPr>
          <w:rFonts w:cstheme="minorBidi"/>
          <w:spacing w:val="-4"/>
        </w:rPr>
        <w:t xml:space="preserve"> </w:t>
      </w:r>
      <w:r w:rsidRPr="4A7B864D">
        <w:rPr>
          <w:rFonts w:cstheme="minorBidi"/>
        </w:rPr>
        <w:t>map</w:t>
      </w:r>
      <w:r w:rsidRPr="4A7B864D">
        <w:rPr>
          <w:rFonts w:cstheme="minorBidi"/>
          <w:spacing w:val="-3"/>
        </w:rPr>
        <w:t xml:space="preserve"> </w:t>
      </w:r>
      <w:r w:rsidRPr="4A7B864D">
        <w:rPr>
          <w:rFonts w:cstheme="minorBidi"/>
        </w:rPr>
        <w:t>showing</w:t>
      </w:r>
      <w:r w:rsidRPr="4A7B864D">
        <w:rPr>
          <w:rFonts w:cstheme="minorBidi"/>
          <w:spacing w:val="-3"/>
        </w:rPr>
        <w:t xml:space="preserve"> </w:t>
      </w:r>
      <w:r w:rsidRPr="4A7B864D">
        <w:rPr>
          <w:rFonts w:cstheme="minorBidi"/>
        </w:rPr>
        <w:t>the</w:t>
      </w:r>
      <w:r w:rsidRPr="4A7B864D">
        <w:rPr>
          <w:rFonts w:cstheme="minorBidi"/>
          <w:spacing w:val="-1"/>
        </w:rPr>
        <w:t xml:space="preserve"> </w:t>
      </w:r>
      <w:r w:rsidRPr="4A7B864D">
        <w:rPr>
          <w:rFonts w:cstheme="minorBidi"/>
        </w:rPr>
        <w:t>general</w:t>
      </w:r>
      <w:r w:rsidRPr="4A7B864D">
        <w:rPr>
          <w:rFonts w:cstheme="minorBidi"/>
          <w:spacing w:val="-2"/>
        </w:rPr>
        <w:t xml:space="preserve"> </w:t>
      </w:r>
      <w:r w:rsidRPr="4A7B864D">
        <w:rPr>
          <w:rFonts w:cstheme="minorBidi"/>
        </w:rPr>
        <w:t>location</w:t>
      </w:r>
      <w:r w:rsidRPr="4A7B864D">
        <w:rPr>
          <w:rFonts w:cstheme="minorBidi"/>
          <w:spacing w:val="-3"/>
        </w:rPr>
        <w:t xml:space="preserve"> </w:t>
      </w:r>
      <w:r w:rsidRPr="4A7B864D">
        <w:rPr>
          <w:rFonts w:cstheme="minorBidi"/>
        </w:rPr>
        <w:t>of</w:t>
      </w:r>
      <w:r w:rsidRPr="4A7B864D">
        <w:rPr>
          <w:rFonts w:cstheme="minorBidi"/>
          <w:spacing w:val="-4"/>
        </w:rPr>
        <w:t xml:space="preserve"> </w:t>
      </w:r>
      <w:r w:rsidRPr="4A7B864D">
        <w:rPr>
          <w:rFonts w:cstheme="minorBidi"/>
        </w:rPr>
        <w:t>the</w:t>
      </w:r>
      <w:r w:rsidRPr="4A7B864D">
        <w:rPr>
          <w:rFonts w:cstheme="minorBidi"/>
          <w:spacing w:val="-4"/>
        </w:rPr>
        <w:t xml:space="preserve"> </w:t>
      </w:r>
      <w:r w:rsidRPr="4A7B864D">
        <w:rPr>
          <w:rFonts w:cstheme="minorBidi"/>
        </w:rPr>
        <w:t>appraised</w:t>
      </w:r>
      <w:r w:rsidRPr="4A7B864D">
        <w:rPr>
          <w:rFonts w:cstheme="minorBidi"/>
          <w:spacing w:val="-3"/>
        </w:rPr>
        <w:t xml:space="preserve"> </w:t>
      </w:r>
      <w:r w:rsidRPr="4A7B864D">
        <w:rPr>
          <w:rFonts w:cstheme="minorBidi"/>
        </w:rPr>
        <w:t>property.</w:t>
      </w:r>
      <w:r w:rsidRPr="4A7B864D">
        <w:rPr>
          <w:rFonts w:cstheme="minorBidi"/>
          <w:spacing w:val="-2"/>
        </w:rPr>
        <w:t xml:space="preserve"> </w:t>
      </w:r>
      <w:r w:rsidRPr="4A7B864D">
        <w:rPr>
          <w:rFonts w:cstheme="minorBidi"/>
        </w:rPr>
        <w:t>It can be placed here or in the addenda.</w:t>
      </w:r>
    </w:p>
    <w:p w14:paraId="0DAD5DC6" w14:textId="77777777" w:rsidR="00304BFA" w:rsidRPr="000B50F5" w:rsidRDefault="00304BFA" w:rsidP="00805D28">
      <w:pPr>
        <w:pStyle w:val="ListParagraph"/>
        <w:numPr>
          <w:ilvl w:val="1"/>
          <w:numId w:val="51"/>
        </w:numPr>
        <w:tabs>
          <w:tab w:val="left" w:pos="1800"/>
        </w:tabs>
        <w:spacing w:before="120" w:line="259" w:lineRule="auto"/>
        <w:ind w:left="1440" w:right="1253" w:hanging="360"/>
        <w:rPr>
          <w:rFonts w:cstheme="minorHAnsi"/>
          <w:szCs w:val="20"/>
        </w:rPr>
      </w:pPr>
      <w:r w:rsidRPr="4A7B864D">
        <w:rPr>
          <w:rFonts w:cstheme="minorBidi"/>
        </w:rPr>
        <w:t>Neighborhood</w:t>
      </w:r>
      <w:r w:rsidRPr="4A7B864D">
        <w:rPr>
          <w:rFonts w:cstheme="minorBidi"/>
          <w:spacing w:val="-3"/>
        </w:rPr>
        <w:t xml:space="preserve"> </w:t>
      </w:r>
      <w:r w:rsidRPr="4A7B864D">
        <w:rPr>
          <w:rFonts w:cstheme="minorBidi"/>
        </w:rPr>
        <w:t>Map</w:t>
      </w:r>
      <w:r w:rsidRPr="4A7B864D">
        <w:rPr>
          <w:rFonts w:cstheme="minorBidi"/>
          <w:spacing w:val="-3"/>
        </w:rPr>
        <w:t xml:space="preserve"> </w:t>
      </w:r>
      <w:r w:rsidRPr="4A7B864D">
        <w:rPr>
          <w:rFonts w:cstheme="minorBidi"/>
        </w:rPr>
        <w:t>-</w:t>
      </w:r>
      <w:r w:rsidRPr="4A7B864D">
        <w:rPr>
          <w:rFonts w:cstheme="minorBidi"/>
          <w:spacing w:val="-4"/>
        </w:rPr>
        <w:t xml:space="preserve"> </w:t>
      </w:r>
      <w:r w:rsidRPr="4A7B864D">
        <w:rPr>
          <w:rFonts w:cstheme="minorBidi"/>
        </w:rPr>
        <w:t>Show</w:t>
      </w:r>
      <w:r w:rsidRPr="4A7B864D">
        <w:rPr>
          <w:rFonts w:cstheme="minorBidi"/>
          <w:spacing w:val="-4"/>
        </w:rPr>
        <w:t xml:space="preserve"> </w:t>
      </w:r>
      <w:r w:rsidRPr="4A7B864D">
        <w:rPr>
          <w:rFonts w:cstheme="minorBidi"/>
        </w:rPr>
        <w:t>the</w:t>
      </w:r>
      <w:r w:rsidRPr="4A7B864D">
        <w:rPr>
          <w:rFonts w:cstheme="minorBidi"/>
          <w:spacing w:val="-1"/>
        </w:rPr>
        <w:t xml:space="preserve"> </w:t>
      </w:r>
      <w:r w:rsidRPr="4A7B864D">
        <w:rPr>
          <w:rFonts w:cstheme="minorBidi"/>
        </w:rPr>
        <w:t>appraised</w:t>
      </w:r>
      <w:r w:rsidRPr="4A7B864D">
        <w:rPr>
          <w:rFonts w:cstheme="minorBidi"/>
          <w:spacing w:val="-5"/>
        </w:rPr>
        <w:t xml:space="preserve"> </w:t>
      </w:r>
      <w:r w:rsidRPr="4A7B864D">
        <w:rPr>
          <w:rFonts w:cstheme="minorBidi"/>
        </w:rPr>
        <w:t>property</w:t>
      </w:r>
      <w:r w:rsidRPr="4A7B864D">
        <w:rPr>
          <w:rFonts w:cstheme="minorBidi"/>
          <w:spacing w:val="-3"/>
        </w:rPr>
        <w:t xml:space="preserve"> </w:t>
      </w:r>
      <w:r w:rsidRPr="4A7B864D">
        <w:rPr>
          <w:rFonts w:cstheme="minorBidi"/>
        </w:rPr>
        <w:t>and</w:t>
      </w:r>
      <w:r w:rsidRPr="4A7B864D">
        <w:rPr>
          <w:rFonts w:cstheme="minorBidi"/>
          <w:spacing w:val="-3"/>
        </w:rPr>
        <w:t xml:space="preserve"> </w:t>
      </w:r>
      <w:r w:rsidRPr="4A7B864D">
        <w:rPr>
          <w:rFonts w:cstheme="minorBidi"/>
        </w:rPr>
        <w:t>its</w:t>
      </w:r>
      <w:r w:rsidRPr="4A7B864D">
        <w:rPr>
          <w:rFonts w:cstheme="minorBidi"/>
          <w:spacing w:val="-2"/>
        </w:rPr>
        <w:t xml:space="preserve"> </w:t>
      </w:r>
      <w:r w:rsidRPr="4A7B864D">
        <w:rPr>
          <w:rFonts w:cstheme="minorBidi"/>
        </w:rPr>
        <w:t>immediate</w:t>
      </w:r>
      <w:r w:rsidRPr="4A7B864D">
        <w:rPr>
          <w:rFonts w:cstheme="minorBidi"/>
          <w:spacing w:val="-4"/>
        </w:rPr>
        <w:t xml:space="preserve"> </w:t>
      </w:r>
      <w:r w:rsidRPr="4A7B864D">
        <w:rPr>
          <w:rFonts w:cstheme="minorBidi"/>
        </w:rPr>
        <w:t>neighborhood.</w:t>
      </w:r>
      <w:r w:rsidRPr="4A7B864D">
        <w:rPr>
          <w:rFonts w:cstheme="minorBidi"/>
          <w:spacing w:val="-5"/>
        </w:rPr>
        <w:t xml:space="preserve"> </w:t>
      </w:r>
      <w:r w:rsidRPr="4A7B864D">
        <w:rPr>
          <w:rFonts w:cstheme="minorBidi"/>
        </w:rPr>
        <w:t>The</w:t>
      </w:r>
      <w:r w:rsidRPr="4A7B864D">
        <w:rPr>
          <w:rFonts w:cstheme="minorBidi"/>
          <w:spacing w:val="-4"/>
        </w:rPr>
        <w:t xml:space="preserve"> </w:t>
      </w:r>
      <w:r w:rsidRPr="4A7B864D">
        <w:rPr>
          <w:rFonts w:cstheme="minorBidi"/>
        </w:rPr>
        <w:t>map may be placed here or in the addenda.</w:t>
      </w:r>
    </w:p>
    <w:p w14:paraId="4EF34015" w14:textId="77777777" w:rsidR="00304BFA" w:rsidRPr="000B50F5" w:rsidRDefault="00304BFA" w:rsidP="00805D28">
      <w:pPr>
        <w:pStyle w:val="ListParagraph"/>
        <w:numPr>
          <w:ilvl w:val="0"/>
          <w:numId w:val="51"/>
        </w:numPr>
        <w:tabs>
          <w:tab w:val="left" w:pos="1440"/>
        </w:tabs>
        <w:spacing w:before="120" w:line="267" w:lineRule="exact"/>
        <w:ind w:left="1080" w:right="1253" w:hanging="360"/>
        <w:rPr>
          <w:rFonts w:cstheme="minorHAnsi"/>
          <w:szCs w:val="20"/>
        </w:rPr>
      </w:pPr>
      <w:r w:rsidRPr="000B50F5">
        <w:rPr>
          <w:rFonts w:cstheme="minorHAnsi"/>
          <w:szCs w:val="20"/>
        </w:rPr>
        <w:t>Property</w:t>
      </w:r>
      <w:r w:rsidRPr="000B50F5">
        <w:rPr>
          <w:rFonts w:cstheme="minorHAnsi"/>
          <w:spacing w:val="-4"/>
          <w:szCs w:val="20"/>
        </w:rPr>
        <w:t xml:space="preserve"> </w:t>
      </w:r>
      <w:r w:rsidRPr="000B50F5">
        <w:rPr>
          <w:rFonts w:cstheme="minorHAnsi"/>
          <w:szCs w:val="20"/>
        </w:rPr>
        <w:t>Data</w:t>
      </w:r>
      <w:r w:rsidRPr="000B50F5">
        <w:rPr>
          <w:rFonts w:cstheme="minorHAnsi"/>
          <w:spacing w:val="-3"/>
          <w:szCs w:val="20"/>
        </w:rPr>
        <w:t xml:space="preserve"> </w:t>
      </w:r>
      <w:r w:rsidRPr="000B50F5">
        <w:rPr>
          <w:rFonts w:cstheme="minorHAnsi"/>
          <w:szCs w:val="20"/>
        </w:rPr>
        <w:t>-</w:t>
      </w:r>
      <w:r w:rsidRPr="000B50F5">
        <w:rPr>
          <w:rFonts w:cstheme="minorHAnsi"/>
          <w:spacing w:val="-2"/>
          <w:szCs w:val="20"/>
        </w:rPr>
        <w:t xml:space="preserve"> </w:t>
      </w:r>
      <w:r w:rsidRPr="000B50F5">
        <w:rPr>
          <w:rFonts w:cstheme="minorHAnsi"/>
          <w:szCs w:val="20"/>
        </w:rPr>
        <w:t>Include</w:t>
      </w:r>
      <w:r w:rsidRPr="000B50F5">
        <w:rPr>
          <w:rFonts w:cstheme="minorHAnsi"/>
          <w:spacing w:val="-5"/>
          <w:szCs w:val="20"/>
        </w:rPr>
        <w:t xml:space="preserve"> </w:t>
      </w:r>
      <w:r w:rsidRPr="000B50F5">
        <w:rPr>
          <w:rFonts w:cstheme="minorHAnsi"/>
          <w:szCs w:val="20"/>
        </w:rPr>
        <w:t>the</w:t>
      </w:r>
      <w:r w:rsidRPr="000B50F5">
        <w:rPr>
          <w:rFonts w:cstheme="minorHAnsi"/>
          <w:spacing w:val="-4"/>
          <w:szCs w:val="20"/>
        </w:rPr>
        <w:t xml:space="preserve"> </w:t>
      </w:r>
      <w:r w:rsidRPr="000B50F5">
        <w:rPr>
          <w:rFonts w:cstheme="minorHAnsi"/>
          <w:spacing w:val="-2"/>
          <w:szCs w:val="20"/>
        </w:rPr>
        <w:t>following:</w:t>
      </w:r>
    </w:p>
    <w:p w14:paraId="64EE4696" w14:textId="77777777" w:rsidR="00304BFA" w:rsidRPr="000B50F5" w:rsidRDefault="00304BFA" w:rsidP="00805D28">
      <w:pPr>
        <w:pStyle w:val="ListParagraph"/>
        <w:numPr>
          <w:ilvl w:val="1"/>
          <w:numId w:val="51"/>
        </w:numPr>
        <w:tabs>
          <w:tab w:val="left" w:pos="2070"/>
        </w:tabs>
        <w:spacing w:before="120" w:line="259" w:lineRule="auto"/>
        <w:ind w:left="1440" w:right="1253"/>
        <w:rPr>
          <w:rFonts w:cstheme="minorHAnsi"/>
          <w:szCs w:val="20"/>
        </w:rPr>
      </w:pPr>
      <w:r w:rsidRPr="4A7B864D">
        <w:rPr>
          <w:rFonts w:cstheme="minorBidi"/>
        </w:rPr>
        <w:t>Site Description: Dimensions, size, shape, vegetative cover, soil types, topography, elevations, wetlands, flood plains, view, timber (TALK ABOUT THE BENEFIT TO THE COMMUNITY – THIS IS THE COMMUNITY FOREST PROGRAM), water rights, effect of encumbrances, livestock forage, access, road frontage, utilities, location, or other characteristics that may affect value. A statement</w:t>
      </w:r>
      <w:r w:rsidRPr="4A7B864D">
        <w:rPr>
          <w:rFonts w:cstheme="minorBidi"/>
          <w:spacing w:val="-5"/>
        </w:rPr>
        <w:t xml:space="preserve"> </w:t>
      </w:r>
      <w:r w:rsidRPr="4A7B864D">
        <w:rPr>
          <w:rFonts w:cstheme="minorBidi"/>
        </w:rPr>
        <w:t>must</w:t>
      </w:r>
      <w:r w:rsidRPr="4A7B864D">
        <w:rPr>
          <w:rFonts w:cstheme="minorBidi"/>
          <w:spacing w:val="-1"/>
        </w:rPr>
        <w:t xml:space="preserve"> </w:t>
      </w:r>
      <w:r w:rsidRPr="4A7B864D">
        <w:rPr>
          <w:rFonts w:cstheme="minorBidi"/>
        </w:rPr>
        <w:t>be</w:t>
      </w:r>
      <w:r w:rsidRPr="4A7B864D">
        <w:rPr>
          <w:rFonts w:cstheme="minorBidi"/>
          <w:spacing w:val="-3"/>
        </w:rPr>
        <w:t xml:space="preserve"> </w:t>
      </w:r>
      <w:r w:rsidRPr="4A7B864D">
        <w:rPr>
          <w:rFonts w:cstheme="minorBidi"/>
        </w:rPr>
        <w:t>made</w:t>
      </w:r>
      <w:r w:rsidRPr="4A7B864D">
        <w:rPr>
          <w:rFonts w:cstheme="minorBidi"/>
          <w:spacing w:val="-1"/>
        </w:rPr>
        <w:t xml:space="preserve"> </w:t>
      </w:r>
      <w:r w:rsidRPr="4A7B864D">
        <w:rPr>
          <w:rFonts w:cstheme="minorBidi"/>
        </w:rPr>
        <w:t>concerning</w:t>
      </w:r>
      <w:r w:rsidRPr="4A7B864D">
        <w:rPr>
          <w:rFonts w:cstheme="minorBidi"/>
          <w:spacing w:val="-2"/>
        </w:rPr>
        <w:t xml:space="preserve"> </w:t>
      </w:r>
      <w:r w:rsidRPr="4A7B864D">
        <w:rPr>
          <w:rFonts w:cstheme="minorBidi"/>
        </w:rPr>
        <w:t>the</w:t>
      </w:r>
      <w:r w:rsidRPr="4A7B864D">
        <w:rPr>
          <w:rFonts w:cstheme="minorBidi"/>
          <w:spacing w:val="-3"/>
        </w:rPr>
        <w:t xml:space="preserve"> </w:t>
      </w:r>
      <w:r w:rsidRPr="4A7B864D">
        <w:rPr>
          <w:rFonts w:cstheme="minorBidi"/>
        </w:rPr>
        <w:t>existence</w:t>
      </w:r>
      <w:r w:rsidRPr="4A7B864D">
        <w:rPr>
          <w:rFonts w:cstheme="minorBidi"/>
          <w:spacing w:val="-3"/>
        </w:rPr>
        <w:t xml:space="preserve"> </w:t>
      </w:r>
      <w:r w:rsidRPr="4A7B864D">
        <w:rPr>
          <w:rFonts w:cstheme="minorBidi"/>
        </w:rPr>
        <w:t>or</w:t>
      </w:r>
      <w:r w:rsidRPr="4A7B864D">
        <w:rPr>
          <w:rFonts w:cstheme="minorBidi"/>
          <w:spacing w:val="-3"/>
        </w:rPr>
        <w:t xml:space="preserve"> </w:t>
      </w:r>
      <w:r w:rsidRPr="4A7B864D">
        <w:rPr>
          <w:rFonts w:cstheme="minorBidi"/>
        </w:rPr>
        <w:t>nonexistence</w:t>
      </w:r>
      <w:r w:rsidRPr="4A7B864D">
        <w:rPr>
          <w:rFonts w:cstheme="minorBidi"/>
          <w:spacing w:val="-3"/>
        </w:rPr>
        <w:t xml:space="preserve"> </w:t>
      </w:r>
      <w:r w:rsidRPr="4A7B864D">
        <w:rPr>
          <w:rFonts w:cstheme="minorBidi"/>
        </w:rPr>
        <w:t>of</w:t>
      </w:r>
      <w:r w:rsidRPr="4A7B864D">
        <w:rPr>
          <w:rFonts w:cstheme="minorBidi"/>
          <w:spacing w:val="-3"/>
        </w:rPr>
        <w:t xml:space="preserve"> </w:t>
      </w:r>
      <w:r w:rsidRPr="4A7B864D">
        <w:rPr>
          <w:rFonts w:cstheme="minorBidi"/>
        </w:rPr>
        <w:t>mineral</w:t>
      </w:r>
      <w:r w:rsidRPr="4A7B864D">
        <w:rPr>
          <w:rFonts w:cstheme="minorBidi"/>
          <w:spacing w:val="-1"/>
        </w:rPr>
        <w:t xml:space="preserve"> </w:t>
      </w:r>
      <w:r w:rsidRPr="4A7B864D">
        <w:rPr>
          <w:rFonts w:cstheme="minorBidi"/>
        </w:rPr>
        <w:t>deposits</w:t>
      </w:r>
      <w:r w:rsidRPr="4A7B864D">
        <w:rPr>
          <w:rFonts w:cstheme="minorBidi"/>
          <w:spacing w:val="-2"/>
        </w:rPr>
        <w:t xml:space="preserve"> </w:t>
      </w:r>
      <w:r w:rsidRPr="4A7B864D">
        <w:rPr>
          <w:rFonts w:cstheme="minorBidi"/>
        </w:rPr>
        <w:t>having</w:t>
      </w:r>
      <w:r w:rsidRPr="4A7B864D">
        <w:rPr>
          <w:rFonts w:cstheme="minorBidi"/>
          <w:spacing w:val="-2"/>
        </w:rPr>
        <w:t xml:space="preserve"> </w:t>
      </w:r>
      <w:r w:rsidRPr="4A7B864D">
        <w:rPr>
          <w:rFonts w:cstheme="minorBidi"/>
        </w:rPr>
        <w:t>a commercial</w:t>
      </w:r>
      <w:r w:rsidRPr="4A7B864D">
        <w:rPr>
          <w:rFonts w:cstheme="minorBidi"/>
          <w:spacing w:val="-5"/>
        </w:rPr>
        <w:t xml:space="preserve"> </w:t>
      </w:r>
      <w:r w:rsidRPr="4A7B864D">
        <w:rPr>
          <w:rFonts w:cstheme="minorBidi"/>
        </w:rPr>
        <w:t>value.</w:t>
      </w:r>
      <w:r w:rsidRPr="4A7B864D">
        <w:rPr>
          <w:rFonts w:cstheme="minorBidi"/>
          <w:spacing w:val="-5"/>
        </w:rPr>
        <w:t xml:space="preserve"> </w:t>
      </w:r>
      <w:r w:rsidRPr="4A7B864D">
        <w:rPr>
          <w:rFonts w:cstheme="minorBidi"/>
        </w:rPr>
        <w:t>Evidence,</w:t>
      </w:r>
      <w:r w:rsidRPr="4A7B864D">
        <w:rPr>
          <w:rFonts w:cstheme="minorBidi"/>
          <w:spacing w:val="-2"/>
        </w:rPr>
        <w:t xml:space="preserve"> </w:t>
      </w:r>
      <w:r w:rsidRPr="4A7B864D">
        <w:rPr>
          <w:rFonts w:cstheme="minorBidi"/>
        </w:rPr>
        <w:t>if</w:t>
      </w:r>
      <w:r w:rsidRPr="4A7B864D">
        <w:rPr>
          <w:rFonts w:cstheme="minorBidi"/>
          <w:spacing w:val="-2"/>
        </w:rPr>
        <w:t xml:space="preserve"> </w:t>
      </w:r>
      <w:r w:rsidRPr="4A7B864D">
        <w:rPr>
          <w:rFonts w:cstheme="minorBidi"/>
        </w:rPr>
        <w:t>any,</w:t>
      </w:r>
      <w:r w:rsidRPr="4A7B864D">
        <w:rPr>
          <w:rFonts w:cstheme="minorBidi"/>
          <w:spacing w:val="-4"/>
        </w:rPr>
        <w:t xml:space="preserve"> </w:t>
      </w:r>
      <w:r w:rsidRPr="4A7B864D">
        <w:rPr>
          <w:rFonts w:cstheme="minorBidi"/>
        </w:rPr>
        <w:t>of</w:t>
      </w:r>
      <w:r w:rsidRPr="4A7B864D">
        <w:rPr>
          <w:rFonts w:cstheme="minorBidi"/>
          <w:spacing w:val="-2"/>
        </w:rPr>
        <w:t xml:space="preserve"> </w:t>
      </w:r>
      <w:r w:rsidRPr="4A7B864D">
        <w:rPr>
          <w:rFonts w:cstheme="minorBidi"/>
        </w:rPr>
        <w:t>hazardous</w:t>
      </w:r>
      <w:r w:rsidRPr="4A7B864D">
        <w:rPr>
          <w:rFonts w:cstheme="minorBidi"/>
          <w:spacing w:val="-4"/>
        </w:rPr>
        <w:t xml:space="preserve"> </w:t>
      </w:r>
      <w:r w:rsidRPr="4A7B864D">
        <w:rPr>
          <w:rFonts w:cstheme="minorBidi"/>
        </w:rPr>
        <w:t>substances</w:t>
      </w:r>
      <w:r w:rsidRPr="4A7B864D">
        <w:rPr>
          <w:rFonts w:cstheme="minorBidi"/>
          <w:spacing w:val="-2"/>
        </w:rPr>
        <w:t xml:space="preserve"> </w:t>
      </w:r>
      <w:r w:rsidRPr="4A7B864D">
        <w:rPr>
          <w:rFonts w:cstheme="minorBidi"/>
        </w:rPr>
        <w:t>shall</w:t>
      </w:r>
      <w:r w:rsidRPr="4A7B864D">
        <w:rPr>
          <w:rFonts w:cstheme="minorBidi"/>
          <w:spacing w:val="-5"/>
        </w:rPr>
        <w:t xml:space="preserve"> </w:t>
      </w:r>
      <w:r w:rsidRPr="4A7B864D">
        <w:rPr>
          <w:rFonts w:cstheme="minorBidi"/>
        </w:rPr>
        <w:t>be</w:t>
      </w:r>
      <w:r w:rsidRPr="4A7B864D">
        <w:rPr>
          <w:rFonts w:cstheme="minorBidi"/>
          <w:spacing w:val="-1"/>
        </w:rPr>
        <w:t xml:space="preserve"> </w:t>
      </w:r>
      <w:r w:rsidRPr="4A7B864D">
        <w:rPr>
          <w:rFonts w:cstheme="minorBidi"/>
        </w:rPr>
        <w:t>described</w:t>
      </w:r>
      <w:r w:rsidRPr="4A7B864D">
        <w:rPr>
          <w:rFonts w:cstheme="minorBidi"/>
          <w:spacing w:val="-3"/>
        </w:rPr>
        <w:t xml:space="preserve"> </w:t>
      </w:r>
      <w:r w:rsidRPr="4A7B864D">
        <w:rPr>
          <w:rFonts w:cstheme="minorBidi"/>
        </w:rPr>
        <w:t>by</w:t>
      </w:r>
      <w:r w:rsidRPr="4A7B864D">
        <w:rPr>
          <w:rFonts w:cstheme="minorBidi"/>
          <w:spacing w:val="-1"/>
        </w:rPr>
        <w:t xml:space="preserve"> </w:t>
      </w:r>
      <w:r w:rsidRPr="4A7B864D">
        <w:rPr>
          <w:rFonts w:cstheme="minorBidi"/>
        </w:rPr>
        <w:t>the</w:t>
      </w:r>
      <w:r w:rsidRPr="4A7B864D">
        <w:rPr>
          <w:rFonts w:cstheme="minorBidi"/>
          <w:spacing w:val="-4"/>
        </w:rPr>
        <w:t xml:space="preserve"> </w:t>
      </w:r>
      <w:r w:rsidRPr="4A7B864D">
        <w:rPr>
          <w:rFonts w:cstheme="minorBidi"/>
        </w:rPr>
        <w:t>appraiser.</w:t>
      </w:r>
    </w:p>
    <w:p w14:paraId="2416C3FB" w14:textId="77777777" w:rsidR="00304BFA" w:rsidRPr="000B50F5" w:rsidRDefault="00304BFA" w:rsidP="00805D28">
      <w:pPr>
        <w:pStyle w:val="ListParagraph"/>
        <w:numPr>
          <w:ilvl w:val="1"/>
          <w:numId w:val="51"/>
        </w:numPr>
        <w:tabs>
          <w:tab w:val="left" w:pos="1890"/>
        </w:tabs>
        <w:spacing w:before="120"/>
        <w:ind w:left="1440" w:right="1253" w:hanging="360"/>
        <w:rPr>
          <w:rFonts w:cstheme="minorHAnsi"/>
          <w:szCs w:val="20"/>
        </w:rPr>
      </w:pPr>
      <w:r w:rsidRPr="4A7B864D">
        <w:rPr>
          <w:rFonts w:cstheme="minorBidi"/>
          <w:spacing w:val="-2"/>
        </w:rPr>
        <w:t>Improvements</w:t>
      </w:r>
    </w:p>
    <w:p w14:paraId="186945B5" w14:textId="77777777" w:rsidR="00304BFA" w:rsidRPr="000B50F5" w:rsidRDefault="00304BFA" w:rsidP="00805D28">
      <w:pPr>
        <w:pStyle w:val="ListParagraph"/>
        <w:numPr>
          <w:ilvl w:val="1"/>
          <w:numId w:val="51"/>
        </w:numPr>
        <w:tabs>
          <w:tab w:val="left" w:pos="1890"/>
        </w:tabs>
        <w:spacing w:before="120"/>
        <w:ind w:left="1440" w:right="1253" w:hanging="360"/>
        <w:rPr>
          <w:rFonts w:cstheme="minorHAnsi"/>
          <w:szCs w:val="20"/>
        </w:rPr>
      </w:pPr>
      <w:r w:rsidRPr="4A7B864D">
        <w:rPr>
          <w:rFonts w:cstheme="minorBidi"/>
          <w:spacing w:val="-2"/>
        </w:rPr>
        <w:t>Fixtures</w:t>
      </w:r>
    </w:p>
    <w:p w14:paraId="19A3FC36" w14:textId="77777777" w:rsidR="00304BFA" w:rsidRPr="000B50F5" w:rsidRDefault="00304BFA" w:rsidP="00805D28">
      <w:pPr>
        <w:pStyle w:val="ListParagraph"/>
        <w:numPr>
          <w:ilvl w:val="1"/>
          <w:numId w:val="51"/>
        </w:numPr>
        <w:tabs>
          <w:tab w:val="left" w:pos="1890"/>
        </w:tabs>
        <w:spacing w:before="120"/>
        <w:ind w:left="1440" w:right="1253" w:hanging="360"/>
        <w:rPr>
          <w:rFonts w:cstheme="minorHAnsi"/>
          <w:szCs w:val="20"/>
        </w:rPr>
      </w:pPr>
      <w:r w:rsidRPr="4A7B864D">
        <w:rPr>
          <w:rFonts w:cstheme="minorBidi"/>
        </w:rPr>
        <w:t>Use</w:t>
      </w:r>
      <w:r w:rsidRPr="4A7B864D">
        <w:rPr>
          <w:rFonts w:cstheme="minorBidi"/>
          <w:spacing w:val="-3"/>
        </w:rPr>
        <w:t xml:space="preserve"> </w:t>
      </w:r>
      <w:r w:rsidRPr="4A7B864D">
        <w:rPr>
          <w:rFonts w:cstheme="minorBidi"/>
        </w:rPr>
        <w:t>History:</w:t>
      </w:r>
      <w:r w:rsidRPr="4A7B864D">
        <w:rPr>
          <w:rFonts w:cstheme="minorBidi"/>
          <w:spacing w:val="40"/>
        </w:rPr>
        <w:t xml:space="preserve"> </w:t>
      </w:r>
      <w:r w:rsidRPr="4A7B864D">
        <w:rPr>
          <w:rFonts w:cstheme="minorBidi"/>
        </w:rPr>
        <w:t>Ten-year</w:t>
      </w:r>
      <w:r w:rsidRPr="4A7B864D">
        <w:rPr>
          <w:rFonts w:cstheme="minorBidi"/>
          <w:spacing w:val="-4"/>
        </w:rPr>
        <w:t xml:space="preserve"> </w:t>
      </w:r>
      <w:r w:rsidRPr="4A7B864D">
        <w:rPr>
          <w:rFonts w:cstheme="minorBidi"/>
        </w:rPr>
        <w:t>history</w:t>
      </w:r>
      <w:r w:rsidRPr="4A7B864D">
        <w:rPr>
          <w:rFonts w:cstheme="minorBidi"/>
          <w:spacing w:val="-4"/>
        </w:rPr>
        <w:t xml:space="preserve"> </w:t>
      </w:r>
      <w:r w:rsidRPr="4A7B864D">
        <w:rPr>
          <w:rFonts w:cstheme="minorBidi"/>
          <w:spacing w:val="-2"/>
        </w:rPr>
        <w:t>required.</w:t>
      </w:r>
    </w:p>
    <w:p w14:paraId="6BEE0261" w14:textId="21658469" w:rsidR="00304BFA" w:rsidRPr="00B133A4" w:rsidRDefault="00304BFA" w:rsidP="00805D28">
      <w:pPr>
        <w:pStyle w:val="ListParagraph"/>
        <w:numPr>
          <w:ilvl w:val="1"/>
          <w:numId w:val="51"/>
        </w:numPr>
        <w:tabs>
          <w:tab w:val="left" w:pos="1890"/>
        </w:tabs>
        <w:spacing w:before="120" w:line="259" w:lineRule="auto"/>
        <w:ind w:left="1440" w:right="1253" w:hanging="360"/>
        <w:rPr>
          <w:rFonts w:cstheme="minorHAnsi"/>
          <w:szCs w:val="20"/>
        </w:rPr>
        <w:sectPr w:rsidR="00304BFA" w:rsidRPr="00B133A4">
          <w:headerReference w:type="even" r:id="rId492"/>
          <w:headerReference w:type="default" r:id="rId493"/>
          <w:footerReference w:type="default" r:id="rId494"/>
          <w:headerReference w:type="first" r:id="rId495"/>
          <w:pgSz w:w="12240" w:h="15840"/>
          <w:pgMar w:top="800" w:right="440" w:bottom="280" w:left="420" w:header="720" w:footer="720" w:gutter="0"/>
          <w:cols w:space="720"/>
        </w:sectPr>
      </w:pPr>
      <w:r w:rsidRPr="4A7B864D">
        <w:rPr>
          <w:rFonts w:cstheme="minorBidi"/>
        </w:rPr>
        <w:t>Sales History:</w:t>
      </w:r>
      <w:r w:rsidRPr="4A7B864D">
        <w:rPr>
          <w:rFonts w:cstheme="minorBidi"/>
          <w:spacing w:val="40"/>
        </w:rPr>
        <w:t xml:space="preserve"> </w:t>
      </w:r>
      <w:r w:rsidRPr="4A7B864D">
        <w:rPr>
          <w:rFonts w:cstheme="minorBidi"/>
        </w:rPr>
        <w:t>Include a ten-year record of all sales of the appraised property and, if the information</w:t>
      </w:r>
      <w:r w:rsidRPr="4A7B864D">
        <w:rPr>
          <w:rFonts w:cstheme="minorBidi"/>
          <w:spacing w:val="-3"/>
        </w:rPr>
        <w:t xml:space="preserve"> </w:t>
      </w:r>
      <w:r w:rsidRPr="4A7B864D">
        <w:rPr>
          <w:rFonts w:cstheme="minorBidi"/>
        </w:rPr>
        <w:t>is</w:t>
      </w:r>
      <w:r w:rsidRPr="4A7B864D">
        <w:rPr>
          <w:rFonts w:cstheme="minorBidi"/>
          <w:spacing w:val="-2"/>
        </w:rPr>
        <w:t xml:space="preserve"> </w:t>
      </w:r>
      <w:r w:rsidRPr="4A7B864D">
        <w:rPr>
          <w:rFonts w:cstheme="minorBidi"/>
        </w:rPr>
        <w:t>available,</w:t>
      </w:r>
      <w:r w:rsidRPr="4A7B864D">
        <w:rPr>
          <w:rFonts w:cstheme="minorBidi"/>
          <w:spacing w:val="-4"/>
        </w:rPr>
        <w:t xml:space="preserve"> </w:t>
      </w:r>
      <w:r w:rsidRPr="4A7B864D">
        <w:rPr>
          <w:rFonts w:cstheme="minorBidi"/>
        </w:rPr>
        <w:t>offers</w:t>
      </w:r>
      <w:r w:rsidRPr="4A7B864D">
        <w:rPr>
          <w:rFonts w:cstheme="minorBidi"/>
          <w:spacing w:val="-2"/>
        </w:rPr>
        <w:t xml:space="preserve"> </w:t>
      </w:r>
      <w:r w:rsidRPr="4A7B864D">
        <w:rPr>
          <w:rFonts w:cstheme="minorBidi"/>
        </w:rPr>
        <w:t>to</w:t>
      </w:r>
      <w:r w:rsidRPr="4A7B864D">
        <w:rPr>
          <w:rFonts w:cstheme="minorBidi"/>
          <w:spacing w:val="-1"/>
        </w:rPr>
        <w:t xml:space="preserve"> </w:t>
      </w:r>
      <w:r w:rsidRPr="4A7B864D">
        <w:rPr>
          <w:rFonts w:cstheme="minorBidi"/>
        </w:rPr>
        <w:t>buy</w:t>
      </w:r>
      <w:r w:rsidRPr="4A7B864D">
        <w:rPr>
          <w:rFonts w:cstheme="minorBidi"/>
          <w:spacing w:val="-3"/>
        </w:rPr>
        <w:t xml:space="preserve"> </w:t>
      </w:r>
      <w:r w:rsidRPr="4A7B864D">
        <w:rPr>
          <w:rFonts w:cstheme="minorBidi"/>
        </w:rPr>
        <w:t>or</w:t>
      </w:r>
      <w:r w:rsidRPr="4A7B864D">
        <w:rPr>
          <w:rFonts w:cstheme="minorBidi"/>
          <w:spacing w:val="-4"/>
        </w:rPr>
        <w:t xml:space="preserve"> </w:t>
      </w:r>
      <w:r w:rsidRPr="4A7B864D">
        <w:rPr>
          <w:rFonts w:cstheme="minorBidi"/>
        </w:rPr>
        <w:t>sell.</w:t>
      </w:r>
      <w:r w:rsidRPr="4A7B864D">
        <w:rPr>
          <w:rFonts w:cstheme="minorBidi"/>
          <w:spacing w:val="-2"/>
        </w:rPr>
        <w:t xml:space="preserve"> </w:t>
      </w:r>
      <w:r w:rsidRPr="4A7B864D">
        <w:rPr>
          <w:rFonts w:cstheme="minorBidi"/>
        </w:rPr>
        <w:t>If</w:t>
      </w:r>
      <w:r w:rsidRPr="4A7B864D">
        <w:rPr>
          <w:rFonts w:cstheme="minorBidi"/>
          <w:spacing w:val="-2"/>
        </w:rPr>
        <w:t xml:space="preserve"> </w:t>
      </w:r>
      <w:r w:rsidRPr="4A7B864D">
        <w:rPr>
          <w:rFonts w:cstheme="minorBidi"/>
        </w:rPr>
        <w:t>no</w:t>
      </w:r>
      <w:r w:rsidRPr="4A7B864D">
        <w:rPr>
          <w:rFonts w:cstheme="minorBidi"/>
          <w:spacing w:val="-1"/>
        </w:rPr>
        <w:t xml:space="preserve"> </w:t>
      </w:r>
      <w:r w:rsidRPr="4A7B864D">
        <w:rPr>
          <w:rFonts w:cstheme="minorBidi"/>
        </w:rPr>
        <w:t>sale</w:t>
      </w:r>
      <w:r w:rsidRPr="4A7B864D">
        <w:rPr>
          <w:rFonts w:cstheme="minorBidi"/>
          <w:spacing w:val="-4"/>
        </w:rPr>
        <w:t xml:space="preserve"> </w:t>
      </w:r>
      <w:r w:rsidRPr="4A7B864D">
        <w:rPr>
          <w:rFonts w:cstheme="minorBidi"/>
        </w:rPr>
        <w:t>has</w:t>
      </w:r>
      <w:r w:rsidRPr="4A7B864D">
        <w:rPr>
          <w:rFonts w:cstheme="minorBidi"/>
          <w:spacing w:val="-2"/>
        </w:rPr>
        <w:t xml:space="preserve"> </w:t>
      </w:r>
      <w:r w:rsidRPr="4A7B864D">
        <w:rPr>
          <w:rFonts w:cstheme="minorBidi"/>
        </w:rPr>
        <w:t>occurred</w:t>
      </w:r>
      <w:r w:rsidRPr="4A7B864D">
        <w:rPr>
          <w:rFonts w:cstheme="minorBidi"/>
          <w:spacing w:val="-3"/>
        </w:rPr>
        <w:t xml:space="preserve"> </w:t>
      </w:r>
      <w:r w:rsidRPr="4A7B864D">
        <w:rPr>
          <w:rFonts w:cstheme="minorBidi"/>
        </w:rPr>
        <w:t>in</w:t>
      </w:r>
      <w:r w:rsidRPr="4A7B864D">
        <w:rPr>
          <w:rFonts w:cstheme="minorBidi"/>
          <w:spacing w:val="-3"/>
        </w:rPr>
        <w:t xml:space="preserve"> </w:t>
      </w:r>
      <w:r w:rsidRPr="4A7B864D">
        <w:rPr>
          <w:rFonts w:cstheme="minorBidi"/>
        </w:rPr>
        <w:t>the</w:t>
      </w:r>
      <w:r w:rsidRPr="4A7B864D">
        <w:rPr>
          <w:rFonts w:cstheme="minorBidi"/>
          <w:spacing w:val="-4"/>
        </w:rPr>
        <w:t xml:space="preserve"> </w:t>
      </w:r>
      <w:r w:rsidRPr="4A7B864D">
        <w:rPr>
          <w:rFonts w:cstheme="minorBidi"/>
        </w:rPr>
        <w:t>past</w:t>
      </w:r>
      <w:r w:rsidRPr="4A7B864D">
        <w:rPr>
          <w:rFonts w:cstheme="minorBidi"/>
          <w:spacing w:val="-4"/>
        </w:rPr>
        <w:t xml:space="preserve"> </w:t>
      </w:r>
      <w:r w:rsidRPr="4A7B864D">
        <w:rPr>
          <w:rFonts w:cstheme="minorBidi"/>
        </w:rPr>
        <w:t>ten</w:t>
      </w:r>
      <w:r w:rsidRPr="4A7B864D">
        <w:rPr>
          <w:rFonts w:cstheme="minorBidi"/>
          <w:spacing w:val="-3"/>
        </w:rPr>
        <w:t xml:space="preserve"> </w:t>
      </w:r>
      <w:r w:rsidRPr="4A7B864D">
        <w:rPr>
          <w:rFonts w:cstheme="minorBidi"/>
        </w:rPr>
        <w:t>years,</w:t>
      </w:r>
      <w:r w:rsidRPr="4A7B864D">
        <w:rPr>
          <w:rFonts w:cstheme="minorBidi"/>
          <w:spacing w:val="-4"/>
        </w:rPr>
        <w:t xml:space="preserve"> </w:t>
      </w:r>
      <w:r w:rsidRPr="4A7B864D">
        <w:rPr>
          <w:rFonts w:cstheme="minorBidi"/>
        </w:rPr>
        <w:t>the appraiser shall report the last sale of the property, irrespective of date.</w:t>
      </w:r>
    </w:p>
    <w:p w14:paraId="24DE289E" w14:textId="505FF611" w:rsidR="00304BFA" w:rsidRPr="0066643E" w:rsidRDefault="00304BFA" w:rsidP="0086023F">
      <w:pPr>
        <w:pStyle w:val="Heading1"/>
      </w:pPr>
      <w:r>
        <w:lastRenderedPageBreak/>
        <w:drawing>
          <wp:anchor distT="0" distB="0" distL="114300" distR="114300" simplePos="0" relativeHeight="251658294" behindDoc="1" locked="0" layoutInCell="1" allowOverlap="1" wp14:anchorId="7EF5C651" wp14:editId="1CB5BB8D">
            <wp:simplePos x="0" y="0"/>
            <wp:positionH relativeFrom="column">
              <wp:posOffset>26324</wp:posOffset>
            </wp:positionH>
            <wp:positionV relativeFrom="paragraph">
              <wp:posOffset>-203604</wp:posOffset>
            </wp:positionV>
            <wp:extent cx="403895" cy="396274"/>
            <wp:effectExtent l="0" t="0" r="0" b="3810"/>
            <wp:wrapNone/>
            <wp:docPr id="50" name="Picture 50" descr="Appendix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ppendix L"/>
                    <pic:cNvPicPr/>
                  </pic:nvPicPr>
                  <pic:blipFill>
                    <a:blip r:embed="rId474">
                      <a:extLst>
                        <a:ext uri="{BEBA8EAE-BF5A-486C-A8C5-ECC9F3942E4B}">
                          <a14:imgProps xmlns:a14="http://schemas.microsoft.com/office/drawing/2010/main">
                            <a14:imgLayer r:embed="rId475">
                              <a14:imgEffect>
                                <a14:saturation sat="66000"/>
                              </a14:imgEffect>
                            </a14:imgLayer>
                          </a14:imgProps>
                        </a:ext>
                        <a:ext uri="{28A0092B-C50C-407E-A947-70E740481C1C}">
                          <a14:useLocalDpi xmlns:a14="http://schemas.microsoft.com/office/drawing/2010/main" val="0"/>
                        </a:ext>
                      </a:extLst>
                    </a:blip>
                    <a:stretch>
                      <a:fillRect/>
                    </a:stretch>
                  </pic:blipFill>
                  <pic:spPr>
                    <a:xfrm>
                      <a:off x="0" y="0"/>
                      <a:ext cx="403895" cy="396274"/>
                    </a:xfrm>
                    <a:prstGeom prst="rect">
                      <a:avLst/>
                    </a:prstGeom>
                  </pic:spPr>
                </pic:pic>
              </a:graphicData>
            </a:graphic>
            <wp14:sizeRelH relativeFrom="page">
              <wp14:pctWidth>0</wp14:pctWidth>
            </wp14:sizeRelH>
            <wp14:sizeRelV relativeFrom="page">
              <wp14:pctHeight>0</wp14:pctHeight>
            </wp14:sizeRelV>
          </wp:anchor>
        </w:drawing>
      </w:r>
      <w:r w:rsidRPr="00C82727">
        <w:t>Appendix L.</w:t>
      </w:r>
      <w:r w:rsidRPr="00C82727">
        <w:rPr>
          <w:spacing w:val="-3"/>
        </w:rPr>
        <w:t xml:space="preserve"> </w:t>
      </w:r>
      <w:r w:rsidRPr="00C82727">
        <w:t>CFP Appraisal Pre-work Discussion</w:t>
      </w:r>
    </w:p>
    <w:p w14:paraId="79C90618" w14:textId="77777777" w:rsidR="00304BFA" w:rsidRPr="000B50F5" w:rsidRDefault="00304BFA" w:rsidP="00805D28">
      <w:pPr>
        <w:pStyle w:val="ListParagraph"/>
        <w:numPr>
          <w:ilvl w:val="1"/>
          <w:numId w:val="51"/>
        </w:numPr>
        <w:tabs>
          <w:tab w:val="left" w:pos="2070"/>
        </w:tabs>
        <w:spacing w:before="120" w:line="259" w:lineRule="auto"/>
        <w:ind w:left="1440" w:right="1253"/>
        <w:rPr>
          <w:rFonts w:cstheme="minorHAnsi"/>
          <w:szCs w:val="20"/>
        </w:rPr>
      </w:pPr>
      <w:r w:rsidRPr="4A7B864D">
        <w:rPr>
          <w:rFonts w:cstheme="minorBidi"/>
        </w:rPr>
        <w:t>Rental</w:t>
      </w:r>
      <w:r w:rsidRPr="4A7B864D">
        <w:rPr>
          <w:rFonts w:cstheme="minorBidi"/>
          <w:spacing w:val="-3"/>
        </w:rPr>
        <w:t xml:space="preserve"> </w:t>
      </w:r>
      <w:r w:rsidRPr="4A7B864D">
        <w:rPr>
          <w:rFonts w:cstheme="minorBidi"/>
        </w:rPr>
        <w:t>History:</w:t>
      </w:r>
      <w:r w:rsidRPr="4A7B864D">
        <w:rPr>
          <w:rFonts w:cstheme="minorBidi"/>
          <w:spacing w:val="40"/>
        </w:rPr>
        <w:t xml:space="preserve"> </w:t>
      </w:r>
      <w:r w:rsidRPr="4A7B864D">
        <w:rPr>
          <w:rFonts w:cstheme="minorBidi"/>
        </w:rPr>
        <w:t>A</w:t>
      </w:r>
      <w:r w:rsidRPr="4A7B864D">
        <w:rPr>
          <w:rFonts w:cstheme="minorBidi"/>
          <w:spacing w:val="-3"/>
        </w:rPr>
        <w:t xml:space="preserve"> </w:t>
      </w:r>
      <w:r w:rsidRPr="4A7B864D">
        <w:rPr>
          <w:rFonts w:cstheme="minorBidi"/>
        </w:rPr>
        <w:t>three-year</w:t>
      </w:r>
      <w:r w:rsidRPr="4A7B864D">
        <w:rPr>
          <w:rFonts w:cstheme="minorBidi"/>
          <w:spacing w:val="-3"/>
        </w:rPr>
        <w:t xml:space="preserve"> </w:t>
      </w:r>
      <w:r w:rsidRPr="4A7B864D">
        <w:rPr>
          <w:rFonts w:cstheme="minorBidi"/>
        </w:rPr>
        <w:t>rental</w:t>
      </w:r>
      <w:r w:rsidRPr="4A7B864D">
        <w:rPr>
          <w:rFonts w:cstheme="minorBidi"/>
          <w:spacing w:val="-3"/>
        </w:rPr>
        <w:t xml:space="preserve"> </w:t>
      </w:r>
      <w:r w:rsidRPr="4A7B864D">
        <w:rPr>
          <w:rFonts w:cstheme="minorBidi"/>
        </w:rPr>
        <w:t>history</w:t>
      </w:r>
      <w:r w:rsidRPr="4A7B864D">
        <w:rPr>
          <w:rFonts w:cstheme="minorBidi"/>
          <w:spacing w:val="-2"/>
        </w:rPr>
        <w:t xml:space="preserve"> </w:t>
      </w:r>
      <w:r w:rsidRPr="4A7B864D">
        <w:rPr>
          <w:rFonts w:cstheme="minorBidi"/>
        </w:rPr>
        <w:t>is</w:t>
      </w:r>
      <w:r w:rsidRPr="4A7B864D">
        <w:rPr>
          <w:rFonts w:cstheme="minorBidi"/>
          <w:spacing w:val="-3"/>
        </w:rPr>
        <w:t xml:space="preserve"> </w:t>
      </w:r>
      <w:r w:rsidRPr="4A7B864D">
        <w:rPr>
          <w:rFonts w:cstheme="minorBidi"/>
        </w:rPr>
        <w:t>required.</w:t>
      </w:r>
      <w:r w:rsidRPr="4A7B864D">
        <w:rPr>
          <w:rFonts w:cstheme="minorBidi"/>
          <w:spacing w:val="-3"/>
        </w:rPr>
        <w:t xml:space="preserve"> </w:t>
      </w:r>
      <w:r w:rsidRPr="4A7B864D">
        <w:rPr>
          <w:rFonts w:cstheme="minorBidi"/>
        </w:rPr>
        <w:t>An</w:t>
      </w:r>
      <w:r w:rsidRPr="4A7B864D">
        <w:rPr>
          <w:rFonts w:cstheme="minorBidi"/>
          <w:spacing w:val="-4"/>
        </w:rPr>
        <w:t xml:space="preserve"> </w:t>
      </w:r>
      <w:r w:rsidRPr="4A7B864D">
        <w:rPr>
          <w:rFonts w:cstheme="minorBidi"/>
        </w:rPr>
        <w:t>unsupported</w:t>
      </w:r>
      <w:r w:rsidRPr="4A7B864D">
        <w:rPr>
          <w:rFonts w:cstheme="minorBidi"/>
          <w:spacing w:val="-4"/>
        </w:rPr>
        <w:t xml:space="preserve"> </w:t>
      </w:r>
      <w:r w:rsidRPr="4A7B864D">
        <w:rPr>
          <w:rFonts w:cstheme="minorBidi"/>
        </w:rPr>
        <w:t>statement</w:t>
      </w:r>
      <w:r w:rsidRPr="4A7B864D">
        <w:rPr>
          <w:rFonts w:cstheme="minorBidi"/>
          <w:spacing w:val="-2"/>
        </w:rPr>
        <w:t xml:space="preserve"> </w:t>
      </w:r>
      <w:r w:rsidRPr="4A7B864D">
        <w:rPr>
          <w:rFonts w:cstheme="minorBidi"/>
        </w:rPr>
        <w:t>that</w:t>
      </w:r>
      <w:r w:rsidRPr="4A7B864D">
        <w:rPr>
          <w:rFonts w:cstheme="minorBidi"/>
          <w:spacing w:val="-5"/>
        </w:rPr>
        <w:t xml:space="preserve"> </w:t>
      </w:r>
      <w:r w:rsidRPr="4A7B864D">
        <w:rPr>
          <w:rFonts w:cstheme="minorBidi"/>
        </w:rPr>
        <w:t>the</w:t>
      </w:r>
      <w:r w:rsidRPr="4A7B864D">
        <w:rPr>
          <w:rFonts w:cstheme="minorBidi"/>
          <w:spacing w:val="-2"/>
        </w:rPr>
        <w:t xml:space="preserve"> </w:t>
      </w:r>
      <w:r w:rsidRPr="4A7B864D">
        <w:rPr>
          <w:rFonts w:cstheme="minorBidi"/>
        </w:rPr>
        <w:t>rent does not represent market or economic rent is unacceptable.</w:t>
      </w:r>
    </w:p>
    <w:p w14:paraId="2FFBB89C" w14:textId="77777777" w:rsidR="00304BFA" w:rsidRPr="000B50F5" w:rsidRDefault="00304BFA" w:rsidP="00805D28">
      <w:pPr>
        <w:pStyle w:val="ListParagraph"/>
        <w:numPr>
          <w:ilvl w:val="1"/>
          <w:numId w:val="51"/>
        </w:numPr>
        <w:tabs>
          <w:tab w:val="left" w:pos="2070"/>
        </w:tabs>
        <w:spacing w:before="120" w:line="279" w:lineRule="exact"/>
        <w:ind w:left="1440" w:right="1253" w:hanging="360"/>
        <w:rPr>
          <w:rFonts w:cstheme="minorHAnsi"/>
          <w:szCs w:val="20"/>
        </w:rPr>
      </w:pPr>
      <w:r w:rsidRPr="4A7B864D">
        <w:rPr>
          <w:rFonts w:cstheme="minorBidi"/>
        </w:rPr>
        <w:t>Assessed</w:t>
      </w:r>
      <w:r w:rsidRPr="4A7B864D">
        <w:rPr>
          <w:rFonts w:cstheme="minorBidi"/>
          <w:spacing w:val="-5"/>
        </w:rPr>
        <w:t xml:space="preserve"> </w:t>
      </w:r>
      <w:r w:rsidRPr="4A7B864D">
        <w:rPr>
          <w:rFonts w:cstheme="minorBidi"/>
        </w:rPr>
        <w:t>Value</w:t>
      </w:r>
      <w:r w:rsidRPr="4A7B864D">
        <w:rPr>
          <w:rFonts w:cstheme="minorBidi"/>
          <w:spacing w:val="-2"/>
        </w:rPr>
        <w:t xml:space="preserve"> </w:t>
      </w:r>
      <w:r w:rsidRPr="4A7B864D">
        <w:rPr>
          <w:rFonts w:cstheme="minorBidi"/>
        </w:rPr>
        <w:t>and</w:t>
      </w:r>
      <w:r w:rsidRPr="4A7B864D">
        <w:rPr>
          <w:rFonts w:cstheme="minorBidi"/>
          <w:spacing w:val="-4"/>
        </w:rPr>
        <w:t xml:space="preserve"> </w:t>
      </w:r>
      <w:r w:rsidRPr="4A7B864D">
        <w:rPr>
          <w:rFonts w:cstheme="minorBidi"/>
        </w:rPr>
        <w:t>Annual</w:t>
      </w:r>
      <w:r w:rsidRPr="4A7B864D">
        <w:rPr>
          <w:rFonts w:cstheme="minorBidi"/>
          <w:spacing w:val="-3"/>
        </w:rPr>
        <w:t xml:space="preserve"> </w:t>
      </w:r>
      <w:r w:rsidRPr="4A7B864D">
        <w:rPr>
          <w:rFonts w:cstheme="minorBidi"/>
        </w:rPr>
        <w:t>Tax</w:t>
      </w:r>
      <w:r w:rsidRPr="4A7B864D">
        <w:rPr>
          <w:rFonts w:cstheme="minorBidi"/>
          <w:spacing w:val="-5"/>
        </w:rPr>
        <w:t xml:space="preserve"> </w:t>
      </w:r>
      <w:r w:rsidRPr="4A7B864D">
        <w:rPr>
          <w:rFonts w:cstheme="minorBidi"/>
          <w:spacing w:val="-4"/>
        </w:rPr>
        <w:t>Load</w:t>
      </w:r>
    </w:p>
    <w:p w14:paraId="66E6161B" w14:textId="77777777" w:rsidR="00304BFA" w:rsidRPr="000B50F5" w:rsidRDefault="00304BFA" w:rsidP="00805D28">
      <w:pPr>
        <w:pStyle w:val="ListParagraph"/>
        <w:numPr>
          <w:ilvl w:val="1"/>
          <w:numId w:val="51"/>
        </w:numPr>
        <w:tabs>
          <w:tab w:val="left" w:pos="2070"/>
        </w:tabs>
        <w:spacing w:before="120" w:line="256" w:lineRule="auto"/>
        <w:ind w:left="1440" w:right="1253"/>
        <w:rPr>
          <w:rFonts w:cstheme="minorHAnsi"/>
          <w:szCs w:val="20"/>
        </w:rPr>
      </w:pPr>
      <w:r w:rsidRPr="4A7B864D">
        <w:rPr>
          <w:rFonts w:cstheme="minorBidi"/>
        </w:rPr>
        <w:t>Zoning and other land-use restrictions: The appraiser shall identify, in addition to zoning, all other</w:t>
      </w:r>
      <w:r w:rsidRPr="4A7B864D">
        <w:rPr>
          <w:rFonts w:cstheme="minorBidi"/>
          <w:spacing w:val="-3"/>
        </w:rPr>
        <w:t xml:space="preserve"> </w:t>
      </w:r>
      <w:r w:rsidRPr="4A7B864D">
        <w:rPr>
          <w:rFonts w:cstheme="minorBidi"/>
        </w:rPr>
        <w:t>land-use</w:t>
      </w:r>
      <w:r w:rsidRPr="4A7B864D">
        <w:rPr>
          <w:rFonts w:cstheme="minorBidi"/>
          <w:spacing w:val="-2"/>
        </w:rPr>
        <w:t xml:space="preserve"> </w:t>
      </w:r>
      <w:r w:rsidRPr="4A7B864D">
        <w:rPr>
          <w:rFonts w:cstheme="minorBidi"/>
        </w:rPr>
        <w:t>and</w:t>
      </w:r>
      <w:r w:rsidRPr="4A7B864D">
        <w:rPr>
          <w:rFonts w:cstheme="minorBidi"/>
          <w:spacing w:val="-4"/>
        </w:rPr>
        <w:t xml:space="preserve"> </w:t>
      </w:r>
      <w:r w:rsidRPr="4A7B864D">
        <w:rPr>
          <w:rFonts w:cstheme="minorBidi"/>
        </w:rPr>
        <w:t>environmental</w:t>
      </w:r>
      <w:r w:rsidRPr="4A7B864D">
        <w:rPr>
          <w:rFonts w:cstheme="minorBidi"/>
          <w:spacing w:val="-6"/>
        </w:rPr>
        <w:t xml:space="preserve"> </w:t>
      </w:r>
      <w:r w:rsidRPr="4A7B864D">
        <w:rPr>
          <w:rFonts w:cstheme="minorBidi"/>
        </w:rPr>
        <w:t>regulations,</w:t>
      </w:r>
      <w:r w:rsidRPr="4A7B864D">
        <w:rPr>
          <w:rFonts w:cstheme="minorBidi"/>
          <w:spacing w:val="-5"/>
        </w:rPr>
        <w:t xml:space="preserve"> </w:t>
      </w:r>
      <w:r w:rsidRPr="4A7B864D">
        <w:rPr>
          <w:rFonts w:cstheme="minorBidi"/>
        </w:rPr>
        <w:t>outstanding</w:t>
      </w:r>
      <w:r w:rsidRPr="4A7B864D">
        <w:rPr>
          <w:rFonts w:cstheme="minorBidi"/>
          <w:spacing w:val="-4"/>
        </w:rPr>
        <w:t xml:space="preserve"> </w:t>
      </w:r>
      <w:r w:rsidRPr="4A7B864D">
        <w:rPr>
          <w:rFonts w:cstheme="minorBidi"/>
        </w:rPr>
        <w:t>rights,</w:t>
      </w:r>
      <w:r w:rsidRPr="4A7B864D">
        <w:rPr>
          <w:rFonts w:cstheme="minorBidi"/>
          <w:spacing w:val="-3"/>
        </w:rPr>
        <w:t xml:space="preserve"> </w:t>
      </w:r>
      <w:r w:rsidRPr="4A7B864D">
        <w:rPr>
          <w:rFonts w:cstheme="minorBidi"/>
        </w:rPr>
        <w:t>and</w:t>
      </w:r>
      <w:r w:rsidRPr="4A7B864D">
        <w:rPr>
          <w:rFonts w:cstheme="minorBidi"/>
          <w:spacing w:val="-4"/>
        </w:rPr>
        <w:t xml:space="preserve"> </w:t>
      </w:r>
      <w:r w:rsidRPr="4A7B864D">
        <w:rPr>
          <w:rFonts w:cstheme="minorBidi"/>
        </w:rPr>
        <w:t>reservations</w:t>
      </w:r>
      <w:r w:rsidRPr="4A7B864D">
        <w:rPr>
          <w:rFonts w:cstheme="minorBidi"/>
          <w:spacing w:val="-3"/>
        </w:rPr>
        <w:t xml:space="preserve"> </w:t>
      </w:r>
      <w:r w:rsidRPr="4A7B864D">
        <w:rPr>
          <w:rFonts w:cstheme="minorBidi"/>
        </w:rPr>
        <w:t>that</w:t>
      </w:r>
      <w:r w:rsidRPr="4A7B864D">
        <w:rPr>
          <w:rFonts w:cstheme="minorBidi"/>
          <w:spacing w:val="-2"/>
        </w:rPr>
        <w:t xml:space="preserve"> </w:t>
      </w:r>
      <w:r w:rsidRPr="4A7B864D">
        <w:rPr>
          <w:rFonts w:cstheme="minorBidi"/>
        </w:rPr>
        <w:t>have</w:t>
      </w:r>
      <w:r w:rsidRPr="4A7B864D">
        <w:rPr>
          <w:rFonts w:cstheme="minorBidi"/>
          <w:spacing w:val="-2"/>
        </w:rPr>
        <w:t xml:space="preserve"> </w:t>
      </w:r>
      <w:r w:rsidRPr="4A7B864D">
        <w:rPr>
          <w:rFonts w:cstheme="minorBidi"/>
        </w:rPr>
        <w:t>an impact on the highest and best use and value of the property.</w:t>
      </w:r>
    </w:p>
    <w:p w14:paraId="23EAF70E" w14:textId="77777777" w:rsidR="00304BFA" w:rsidRPr="000B50F5" w:rsidRDefault="00304BFA" w:rsidP="00805D28">
      <w:pPr>
        <w:pStyle w:val="ListParagraph"/>
        <w:numPr>
          <w:ilvl w:val="1"/>
          <w:numId w:val="51"/>
        </w:numPr>
        <w:tabs>
          <w:tab w:val="left" w:pos="2070"/>
        </w:tabs>
        <w:spacing w:before="120" w:line="259" w:lineRule="auto"/>
        <w:ind w:left="1440" w:right="1253"/>
        <w:rPr>
          <w:rFonts w:cstheme="minorHAnsi"/>
          <w:szCs w:val="20"/>
        </w:rPr>
      </w:pPr>
      <w:r w:rsidRPr="4A7B864D">
        <w:rPr>
          <w:rFonts w:cstheme="minorBidi"/>
        </w:rPr>
        <w:t>Appraised Property Map or Plat: Show the dimensions and topography of the appraised property in</w:t>
      </w:r>
      <w:r w:rsidRPr="4A7B864D">
        <w:rPr>
          <w:rFonts w:cstheme="minorBidi"/>
          <w:spacing w:val="-2"/>
        </w:rPr>
        <w:t xml:space="preserve"> </w:t>
      </w:r>
      <w:r w:rsidRPr="4A7B864D">
        <w:rPr>
          <w:rFonts w:cstheme="minorBidi"/>
        </w:rPr>
        <w:t>detail</w:t>
      </w:r>
      <w:r w:rsidRPr="4A7B864D">
        <w:rPr>
          <w:rFonts w:cstheme="minorBidi"/>
          <w:spacing w:val="-1"/>
        </w:rPr>
        <w:t xml:space="preserve"> </w:t>
      </w:r>
      <w:r w:rsidRPr="4A7B864D">
        <w:rPr>
          <w:rFonts w:cstheme="minorBidi"/>
        </w:rPr>
        <w:t>on</w:t>
      </w:r>
      <w:r w:rsidRPr="4A7B864D">
        <w:rPr>
          <w:rFonts w:cstheme="minorBidi"/>
          <w:spacing w:val="-4"/>
        </w:rPr>
        <w:t xml:space="preserve"> </w:t>
      </w:r>
      <w:r w:rsidRPr="4A7B864D">
        <w:rPr>
          <w:rFonts w:cstheme="minorBidi"/>
        </w:rPr>
        <w:t>a</w:t>
      </w:r>
      <w:r w:rsidRPr="4A7B864D">
        <w:rPr>
          <w:rFonts w:cstheme="minorBidi"/>
          <w:spacing w:val="-1"/>
        </w:rPr>
        <w:t xml:space="preserve"> </w:t>
      </w:r>
      <w:r w:rsidRPr="4A7B864D">
        <w:rPr>
          <w:rFonts w:cstheme="minorBidi"/>
        </w:rPr>
        <w:t>large-scale</w:t>
      </w:r>
      <w:r w:rsidRPr="4A7B864D">
        <w:rPr>
          <w:rFonts w:cstheme="minorBidi"/>
          <w:spacing w:val="-3"/>
        </w:rPr>
        <w:t xml:space="preserve"> </w:t>
      </w:r>
      <w:r w:rsidRPr="4A7B864D">
        <w:rPr>
          <w:rFonts w:cstheme="minorBidi"/>
        </w:rPr>
        <w:t>topographic</w:t>
      </w:r>
      <w:r w:rsidRPr="4A7B864D">
        <w:rPr>
          <w:rFonts w:cstheme="minorBidi"/>
          <w:spacing w:val="-3"/>
        </w:rPr>
        <w:t xml:space="preserve"> </w:t>
      </w:r>
      <w:r w:rsidRPr="4A7B864D">
        <w:rPr>
          <w:rFonts w:cstheme="minorBidi"/>
        </w:rPr>
        <w:t>map,</w:t>
      </w:r>
      <w:r w:rsidRPr="4A7B864D">
        <w:rPr>
          <w:rFonts w:cstheme="minorBidi"/>
          <w:spacing w:val="-1"/>
        </w:rPr>
        <w:t xml:space="preserve"> </w:t>
      </w:r>
      <w:r w:rsidRPr="4A7B864D">
        <w:rPr>
          <w:rFonts w:cstheme="minorBidi"/>
        </w:rPr>
        <w:t>at least</w:t>
      </w:r>
      <w:r w:rsidRPr="4A7B864D">
        <w:rPr>
          <w:rFonts w:cstheme="minorBidi"/>
          <w:spacing w:val="-3"/>
        </w:rPr>
        <w:t xml:space="preserve"> </w:t>
      </w:r>
      <w:r w:rsidRPr="4A7B864D">
        <w:rPr>
          <w:rFonts w:cstheme="minorBidi"/>
        </w:rPr>
        <w:t>2</w:t>
      </w:r>
      <w:r w:rsidRPr="4A7B864D">
        <w:rPr>
          <w:rFonts w:cstheme="minorBidi"/>
          <w:spacing w:val="-2"/>
        </w:rPr>
        <w:t xml:space="preserve"> </w:t>
      </w:r>
      <w:r w:rsidRPr="4A7B864D">
        <w:rPr>
          <w:rFonts w:cstheme="minorBidi"/>
        </w:rPr>
        <w:t>inches</w:t>
      </w:r>
      <w:r w:rsidRPr="4A7B864D">
        <w:rPr>
          <w:rFonts w:cstheme="minorBidi"/>
          <w:spacing w:val="-1"/>
        </w:rPr>
        <w:t xml:space="preserve"> </w:t>
      </w:r>
      <w:r w:rsidRPr="4A7B864D">
        <w:rPr>
          <w:rFonts w:cstheme="minorBidi"/>
        </w:rPr>
        <w:t>to</w:t>
      </w:r>
      <w:r w:rsidRPr="4A7B864D">
        <w:rPr>
          <w:rFonts w:cstheme="minorBidi"/>
          <w:spacing w:val="-2"/>
        </w:rPr>
        <w:t xml:space="preserve"> </w:t>
      </w:r>
      <w:r w:rsidRPr="4A7B864D">
        <w:rPr>
          <w:rFonts w:cstheme="minorBidi"/>
        </w:rPr>
        <w:t>the</w:t>
      </w:r>
      <w:r w:rsidRPr="4A7B864D">
        <w:rPr>
          <w:rFonts w:cstheme="minorBidi"/>
          <w:spacing w:val="-3"/>
        </w:rPr>
        <w:t xml:space="preserve"> </w:t>
      </w:r>
      <w:r w:rsidRPr="4A7B864D">
        <w:rPr>
          <w:rFonts w:cstheme="minorBidi"/>
        </w:rPr>
        <w:t>mile.</w:t>
      </w:r>
      <w:r w:rsidRPr="4A7B864D">
        <w:rPr>
          <w:rFonts w:cstheme="minorBidi"/>
          <w:spacing w:val="-4"/>
        </w:rPr>
        <w:t xml:space="preserve"> </w:t>
      </w:r>
      <w:r w:rsidRPr="4A7B864D">
        <w:rPr>
          <w:rFonts w:cstheme="minorBidi"/>
        </w:rPr>
        <w:t>The</w:t>
      </w:r>
      <w:r w:rsidRPr="4A7B864D">
        <w:rPr>
          <w:rFonts w:cstheme="minorBidi"/>
          <w:spacing w:val="-3"/>
        </w:rPr>
        <w:t xml:space="preserve"> </w:t>
      </w:r>
      <w:r w:rsidRPr="4A7B864D">
        <w:rPr>
          <w:rFonts w:cstheme="minorBidi"/>
        </w:rPr>
        <w:t>map</w:t>
      </w:r>
      <w:r w:rsidRPr="4A7B864D">
        <w:rPr>
          <w:rFonts w:cstheme="minorBidi"/>
          <w:spacing w:val="-4"/>
        </w:rPr>
        <w:t xml:space="preserve"> </w:t>
      </w:r>
      <w:r w:rsidRPr="4A7B864D">
        <w:rPr>
          <w:rFonts w:cstheme="minorBidi"/>
        </w:rPr>
        <w:t>may be placed here or in the addenda. The scale of the map may vary depending on property appraised.</w:t>
      </w:r>
      <w:r w:rsidRPr="4A7B864D">
        <w:rPr>
          <w:rFonts w:cstheme="minorBidi"/>
          <w:spacing w:val="40"/>
        </w:rPr>
        <w:t xml:space="preserve"> </w:t>
      </w:r>
      <w:r w:rsidRPr="4A7B864D">
        <w:rPr>
          <w:rFonts w:cstheme="minorBidi"/>
        </w:rPr>
        <w:t>The map should adequately convey important information.</w:t>
      </w:r>
    </w:p>
    <w:p w14:paraId="0814A77C" w14:textId="77777777" w:rsidR="00304BFA" w:rsidRPr="000B50F5" w:rsidRDefault="00304BFA" w:rsidP="00A60535">
      <w:pPr>
        <w:pStyle w:val="BodyText"/>
        <w:spacing w:before="120" w:line="259" w:lineRule="auto"/>
        <w:ind w:left="720" w:right="1253"/>
        <w:rPr>
          <w:rFonts w:cstheme="minorHAnsi"/>
          <w:sz w:val="20"/>
          <w:szCs w:val="20"/>
        </w:rPr>
      </w:pPr>
      <w:r w:rsidRPr="000B50F5">
        <w:rPr>
          <w:rFonts w:cstheme="minorHAnsi"/>
          <w:sz w:val="20"/>
          <w:szCs w:val="20"/>
        </w:rPr>
        <w:t>For</w:t>
      </w:r>
      <w:r w:rsidRPr="000B50F5">
        <w:rPr>
          <w:rFonts w:cstheme="minorHAnsi"/>
          <w:spacing w:val="-1"/>
          <w:sz w:val="20"/>
          <w:szCs w:val="20"/>
        </w:rPr>
        <w:t xml:space="preserve"> </w:t>
      </w:r>
      <w:r w:rsidRPr="000B50F5">
        <w:rPr>
          <w:rFonts w:cstheme="minorHAnsi"/>
          <w:sz w:val="20"/>
          <w:szCs w:val="20"/>
        </w:rPr>
        <w:t>some property types,</w:t>
      </w:r>
      <w:r w:rsidRPr="000B50F5">
        <w:rPr>
          <w:rFonts w:cstheme="minorHAnsi"/>
          <w:spacing w:val="-3"/>
          <w:sz w:val="20"/>
          <w:szCs w:val="20"/>
        </w:rPr>
        <w:t xml:space="preserve"> </w:t>
      </w:r>
      <w:r w:rsidRPr="000B50F5">
        <w:rPr>
          <w:rFonts w:cstheme="minorHAnsi"/>
          <w:sz w:val="20"/>
          <w:szCs w:val="20"/>
        </w:rPr>
        <w:t>an</w:t>
      </w:r>
      <w:r w:rsidRPr="000B50F5">
        <w:rPr>
          <w:rFonts w:cstheme="minorHAnsi"/>
          <w:spacing w:val="-2"/>
          <w:sz w:val="20"/>
          <w:szCs w:val="20"/>
        </w:rPr>
        <w:t xml:space="preserve"> </w:t>
      </w:r>
      <w:r w:rsidRPr="000B50F5">
        <w:rPr>
          <w:rFonts w:cstheme="minorHAnsi"/>
          <w:sz w:val="20"/>
          <w:szCs w:val="20"/>
        </w:rPr>
        <w:t>aerial</w:t>
      </w:r>
      <w:r w:rsidRPr="000B50F5">
        <w:rPr>
          <w:rFonts w:cstheme="minorHAnsi"/>
          <w:spacing w:val="-1"/>
          <w:sz w:val="20"/>
          <w:szCs w:val="20"/>
        </w:rPr>
        <w:t xml:space="preserve"> </w:t>
      </w:r>
      <w:r w:rsidRPr="000B50F5">
        <w:rPr>
          <w:rFonts w:cstheme="minorHAnsi"/>
          <w:sz w:val="20"/>
          <w:szCs w:val="20"/>
        </w:rPr>
        <w:t>photo</w:t>
      </w:r>
      <w:r w:rsidRPr="000B50F5">
        <w:rPr>
          <w:rFonts w:cstheme="minorHAnsi"/>
          <w:spacing w:val="-2"/>
          <w:sz w:val="20"/>
          <w:szCs w:val="20"/>
        </w:rPr>
        <w:t xml:space="preserve"> </w:t>
      </w:r>
      <w:r w:rsidRPr="000B50F5">
        <w:rPr>
          <w:rFonts w:cstheme="minorHAnsi"/>
          <w:sz w:val="20"/>
          <w:szCs w:val="20"/>
        </w:rPr>
        <w:t>or</w:t>
      </w:r>
      <w:r w:rsidRPr="000B50F5">
        <w:rPr>
          <w:rFonts w:cstheme="minorHAnsi"/>
          <w:spacing w:val="-3"/>
          <w:sz w:val="20"/>
          <w:szCs w:val="20"/>
        </w:rPr>
        <w:t xml:space="preserve"> </w:t>
      </w:r>
      <w:r w:rsidRPr="000B50F5">
        <w:rPr>
          <w:rFonts w:cstheme="minorHAnsi"/>
          <w:sz w:val="20"/>
          <w:szCs w:val="20"/>
        </w:rPr>
        <w:t>soil</w:t>
      </w:r>
      <w:r w:rsidRPr="000B50F5">
        <w:rPr>
          <w:rFonts w:cstheme="minorHAnsi"/>
          <w:spacing w:val="-4"/>
          <w:sz w:val="20"/>
          <w:szCs w:val="20"/>
        </w:rPr>
        <w:t xml:space="preserve"> </w:t>
      </w:r>
      <w:r w:rsidRPr="000B50F5">
        <w:rPr>
          <w:rFonts w:cstheme="minorHAnsi"/>
          <w:sz w:val="20"/>
          <w:szCs w:val="20"/>
        </w:rPr>
        <w:t>map</w:t>
      </w:r>
      <w:r w:rsidRPr="000B50F5">
        <w:rPr>
          <w:rFonts w:cstheme="minorHAnsi"/>
          <w:spacing w:val="-4"/>
          <w:sz w:val="20"/>
          <w:szCs w:val="20"/>
        </w:rPr>
        <w:t xml:space="preserve"> </w:t>
      </w:r>
      <w:r w:rsidRPr="000B50F5">
        <w:rPr>
          <w:rFonts w:cstheme="minorHAnsi"/>
          <w:sz w:val="20"/>
          <w:szCs w:val="20"/>
        </w:rPr>
        <w:t>may</w:t>
      </w:r>
      <w:r w:rsidRPr="000B50F5">
        <w:rPr>
          <w:rFonts w:cstheme="minorHAnsi"/>
          <w:spacing w:val="-2"/>
          <w:sz w:val="20"/>
          <w:szCs w:val="20"/>
        </w:rPr>
        <w:t xml:space="preserve"> </w:t>
      </w:r>
      <w:r w:rsidRPr="000B50F5">
        <w:rPr>
          <w:rFonts w:cstheme="minorHAnsi"/>
          <w:sz w:val="20"/>
          <w:szCs w:val="20"/>
        </w:rPr>
        <w:t>be</w:t>
      </w:r>
      <w:r w:rsidRPr="000B50F5">
        <w:rPr>
          <w:rFonts w:cstheme="minorHAnsi"/>
          <w:spacing w:val="-3"/>
          <w:sz w:val="20"/>
          <w:szCs w:val="20"/>
        </w:rPr>
        <w:t xml:space="preserve"> </w:t>
      </w:r>
      <w:r w:rsidRPr="000B50F5">
        <w:rPr>
          <w:rFonts w:cstheme="minorHAnsi"/>
          <w:sz w:val="20"/>
          <w:szCs w:val="20"/>
        </w:rPr>
        <w:t>more appropriate or</w:t>
      </w:r>
      <w:r w:rsidRPr="000B50F5">
        <w:rPr>
          <w:rFonts w:cstheme="minorHAnsi"/>
          <w:spacing w:val="-1"/>
          <w:sz w:val="20"/>
          <w:szCs w:val="20"/>
        </w:rPr>
        <w:t xml:space="preserve"> </w:t>
      </w:r>
      <w:r w:rsidRPr="000B50F5">
        <w:rPr>
          <w:rFonts w:cstheme="minorHAnsi"/>
          <w:sz w:val="20"/>
          <w:szCs w:val="20"/>
        </w:rPr>
        <w:t>provided</w:t>
      </w:r>
      <w:r w:rsidRPr="000B50F5">
        <w:rPr>
          <w:rFonts w:cstheme="minorHAnsi"/>
          <w:spacing w:val="-2"/>
          <w:sz w:val="20"/>
          <w:szCs w:val="20"/>
        </w:rPr>
        <w:t xml:space="preserve"> </w:t>
      </w:r>
      <w:r w:rsidRPr="000B50F5">
        <w:rPr>
          <w:rFonts w:cstheme="minorHAnsi"/>
          <w:sz w:val="20"/>
          <w:szCs w:val="20"/>
        </w:rPr>
        <w:t>in</w:t>
      </w:r>
      <w:r w:rsidRPr="000B50F5">
        <w:rPr>
          <w:rFonts w:cstheme="minorHAnsi"/>
          <w:spacing w:val="-4"/>
          <w:sz w:val="20"/>
          <w:szCs w:val="20"/>
        </w:rPr>
        <w:t xml:space="preserve"> </w:t>
      </w:r>
      <w:r w:rsidRPr="000B50F5">
        <w:rPr>
          <w:rFonts w:cstheme="minorHAnsi"/>
          <w:sz w:val="20"/>
          <w:szCs w:val="20"/>
        </w:rPr>
        <w:t>addition to a topo map.</w:t>
      </w:r>
    </w:p>
    <w:p w14:paraId="1BD6ADF2" w14:textId="77777777" w:rsidR="00055EA5" w:rsidRDefault="00055EA5" w:rsidP="00CC64D8">
      <w:pPr>
        <w:ind w:left="720"/>
        <w:rPr>
          <w:b/>
          <w:bCs/>
          <w:sz w:val="22"/>
          <w:szCs w:val="24"/>
        </w:rPr>
      </w:pPr>
    </w:p>
    <w:p w14:paraId="1B69F9E5" w14:textId="275FA8AD" w:rsidR="00304BFA" w:rsidRPr="00CC64D8" w:rsidRDefault="00304BFA" w:rsidP="00CC64D8">
      <w:pPr>
        <w:ind w:left="720"/>
        <w:rPr>
          <w:b/>
          <w:bCs/>
          <w:sz w:val="22"/>
          <w:szCs w:val="24"/>
        </w:rPr>
      </w:pPr>
      <w:r w:rsidRPr="00CC64D8">
        <w:rPr>
          <w:b/>
          <w:bCs/>
          <w:sz w:val="22"/>
          <w:szCs w:val="24"/>
        </w:rPr>
        <w:t>Part</w:t>
      </w:r>
      <w:r w:rsidRPr="00CC64D8">
        <w:rPr>
          <w:b/>
          <w:bCs/>
          <w:spacing w:val="-5"/>
          <w:sz w:val="22"/>
          <w:szCs w:val="24"/>
        </w:rPr>
        <w:t xml:space="preserve"> </w:t>
      </w:r>
      <w:r w:rsidRPr="00CC64D8">
        <w:rPr>
          <w:b/>
          <w:bCs/>
          <w:sz w:val="22"/>
          <w:szCs w:val="24"/>
        </w:rPr>
        <w:t>III</w:t>
      </w:r>
      <w:r w:rsidRPr="00CC64D8">
        <w:rPr>
          <w:b/>
          <w:bCs/>
          <w:spacing w:val="-5"/>
          <w:sz w:val="22"/>
          <w:szCs w:val="24"/>
        </w:rPr>
        <w:t xml:space="preserve"> </w:t>
      </w:r>
      <w:r w:rsidRPr="00CC64D8">
        <w:rPr>
          <w:b/>
          <w:bCs/>
          <w:sz w:val="22"/>
          <w:szCs w:val="24"/>
        </w:rPr>
        <w:t>–</w:t>
      </w:r>
      <w:r w:rsidRPr="00CC64D8">
        <w:rPr>
          <w:b/>
          <w:bCs/>
          <w:spacing w:val="-5"/>
          <w:sz w:val="22"/>
          <w:szCs w:val="24"/>
        </w:rPr>
        <w:t xml:space="preserve"> </w:t>
      </w:r>
      <w:r w:rsidRPr="00CC64D8">
        <w:rPr>
          <w:b/>
          <w:bCs/>
          <w:sz w:val="22"/>
          <w:szCs w:val="24"/>
        </w:rPr>
        <w:t>DATA</w:t>
      </w:r>
      <w:r w:rsidRPr="00CC64D8">
        <w:rPr>
          <w:b/>
          <w:bCs/>
          <w:spacing w:val="-3"/>
          <w:sz w:val="22"/>
          <w:szCs w:val="24"/>
        </w:rPr>
        <w:t xml:space="preserve"> </w:t>
      </w:r>
      <w:r w:rsidRPr="00CC64D8">
        <w:rPr>
          <w:b/>
          <w:bCs/>
          <w:sz w:val="22"/>
          <w:szCs w:val="24"/>
        </w:rPr>
        <w:t>ANALYSES</w:t>
      </w:r>
      <w:r w:rsidRPr="00CC64D8">
        <w:rPr>
          <w:b/>
          <w:bCs/>
          <w:spacing w:val="-5"/>
          <w:sz w:val="22"/>
          <w:szCs w:val="24"/>
        </w:rPr>
        <w:t xml:space="preserve"> </w:t>
      </w:r>
      <w:r w:rsidRPr="00CC64D8">
        <w:rPr>
          <w:b/>
          <w:bCs/>
          <w:sz w:val="22"/>
          <w:szCs w:val="24"/>
        </w:rPr>
        <w:t>AND</w:t>
      </w:r>
      <w:r w:rsidRPr="00CC64D8">
        <w:rPr>
          <w:b/>
          <w:bCs/>
          <w:spacing w:val="-4"/>
          <w:sz w:val="22"/>
          <w:szCs w:val="24"/>
        </w:rPr>
        <w:t xml:space="preserve"> </w:t>
      </w:r>
      <w:r w:rsidRPr="00CC64D8">
        <w:rPr>
          <w:b/>
          <w:bCs/>
          <w:sz w:val="22"/>
          <w:szCs w:val="24"/>
        </w:rPr>
        <w:t>CONCLUSIONS</w:t>
      </w:r>
      <w:r w:rsidRPr="00CC64D8">
        <w:rPr>
          <w:b/>
          <w:bCs/>
          <w:spacing w:val="-5"/>
          <w:sz w:val="22"/>
          <w:szCs w:val="24"/>
        </w:rPr>
        <w:t xml:space="preserve"> </w:t>
      </w:r>
      <w:r w:rsidRPr="00CC64D8">
        <w:rPr>
          <w:b/>
          <w:bCs/>
          <w:sz w:val="22"/>
          <w:szCs w:val="24"/>
        </w:rPr>
        <w:t>(Larger</w:t>
      </w:r>
      <w:r w:rsidRPr="00CC64D8">
        <w:rPr>
          <w:b/>
          <w:bCs/>
          <w:spacing w:val="-2"/>
          <w:sz w:val="22"/>
          <w:szCs w:val="24"/>
        </w:rPr>
        <w:t xml:space="preserve"> Parcel)</w:t>
      </w:r>
    </w:p>
    <w:p w14:paraId="4BA4825C" w14:textId="77777777" w:rsidR="00304BFA" w:rsidRPr="000B50F5" w:rsidRDefault="00304BFA" w:rsidP="00805D28">
      <w:pPr>
        <w:pStyle w:val="ListParagraph"/>
        <w:numPr>
          <w:ilvl w:val="0"/>
          <w:numId w:val="51"/>
        </w:numPr>
        <w:spacing w:before="120"/>
        <w:ind w:left="1080" w:right="1253" w:hanging="360"/>
        <w:rPr>
          <w:rFonts w:cstheme="minorHAnsi"/>
          <w:szCs w:val="20"/>
        </w:rPr>
      </w:pPr>
      <w:r w:rsidRPr="000B50F5">
        <w:rPr>
          <w:rFonts w:cstheme="minorHAnsi"/>
          <w:szCs w:val="20"/>
        </w:rPr>
        <w:t>Analysis</w:t>
      </w:r>
      <w:r w:rsidRPr="000B50F5">
        <w:rPr>
          <w:rFonts w:cstheme="minorHAnsi"/>
          <w:spacing w:val="-5"/>
          <w:szCs w:val="20"/>
        </w:rPr>
        <w:t xml:space="preserve"> </w:t>
      </w:r>
      <w:r w:rsidRPr="000B50F5">
        <w:rPr>
          <w:rFonts w:cstheme="minorHAnsi"/>
          <w:szCs w:val="20"/>
        </w:rPr>
        <w:t>of</w:t>
      </w:r>
      <w:r w:rsidRPr="000B50F5">
        <w:rPr>
          <w:rFonts w:cstheme="minorHAnsi"/>
          <w:spacing w:val="-3"/>
          <w:szCs w:val="20"/>
        </w:rPr>
        <w:t xml:space="preserve"> </w:t>
      </w:r>
      <w:r w:rsidRPr="000B50F5">
        <w:rPr>
          <w:rFonts w:cstheme="minorHAnsi"/>
          <w:szCs w:val="20"/>
        </w:rPr>
        <w:t>Highest</w:t>
      </w:r>
      <w:r w:rsidRPr="000B50F5">
        <w:rPr>
          <w:rFonts w:cstheme="minorHAnsi"/>
          <w:spacing w:val="-5"/>
          <w:szCs w:val="20"/>
        </w:rPr>
        <w:t xml:space="preserve"> </w:t>
      </w:r>
      <w:r w:rsidRPr="000B50F5">
        <w:rPr>
          <w:rFonts w:cstheme="minorHAnsi"/>
          <w:szCs w:val="20"/>
        </w:rPr>
        <w:t>and</w:t>
      </w:r>
      <w:r w:rsidRPr="000B50F5">
        <w:rPr>
          <w:rFonts w:cstheme="minorHAnsi"/>
          <w:spacing w:val="-4"/>
          <w:szCs w:val="20"/>
        </w:rPr>
        <w:t xml:space="preserve"> </w:t>
      </w:r>
      <w:r w:rsidRPr="000B50F5">
        <w:rPr>
          <w:rFonts w:cstheme="minorHAnsi"/>
          <w:szCs w:val="20"/>
        </w:rPr>
        <w:t>Best</w:t>
      </w:r>
      <w:r w:rsidRPr="000B50F5">
        <w:rPr>
          <w:rFonts w:cstheme="minorHAnsi"/>
          <w:spacing w:val="-1"/>
          <w:szCs w:val="20"/>
        </w:rPr>
        <w:t xml:space="preserve"> </w:t>
      </w:r>
      <w:r w:rsidRPr="000B50F5">
        <w:rPr>
          <w:rFonts w:cstheme="minorHAnsi"/>
          <w:spacing w:val="-5"/>
          <w:szCs w:val="20"/>
        </w:rPr>
        <w:t>Use</w:t>
      </w:r>
    </w:p>
    <w:p w14:paraId="0129D7CC" w14:textId="77777777" w:rsidR="00304BFA" w:rsidRPr="000B50F5" w:rsidRDefault="00304BFA" w:rsidP="00805D28">
      <w:pPr>
        <w:pStyle w:val="ListParagraph"/>
        <w:numPr>
          <w:ilvl w:val="1"/>
          <w:numId w:val="51"/>
        </w:numPr>
        <w:spacing w:before="120" w:line="259" w:lineRule="auto"/>
        <w:ind w:left="1440" w:right="1253"/>
        <w:rPr>
          <w:rFonts w:cstheme="minorHAnsi"/>
          <w:szCs w:val="20"/>
        </w:rPr>
      </w:pPr>
      <w:r w:rsidRPr="4A7B864D">
        <w:rPr>
          <w:rFonts w:cstheme="minorBidi"/>
        </w:rPr>
        <w:t>For acquisition</w:t>
      </w:r>
      <w:r w:rsidRPr="4A7B864D">
        <w:rPr>
          <w:rFonts w:cstheme="minorBidi"/>
          <w:spacing w:val="-1"/>
        </w:rPr>
        <w:t xml:space="preserve"> </w:t>
      </w:r>
      <w:r w:rsidRPr="4A7B864D">
        <w:rPr>
          <w:rFonts w:cstheme="minorBidi"/>
        </w:rPr>
        <w:t>appraisals,</w:t>
      </w:r>
      <w:r w:rsidRPr="4A7B864D">
        <w:rPr>
          <w:rFonts w:cstheme="minorBidi"/>
          <w:spacing w:val="-5"/>
        </w:rPr>
        <w:t xml:space="preserve"> </w:t>
      </w:r>
      <w:r w:rsidRPr="4A7B864D">
        <w:rPr>
          <w:rFonts w:cstheme="minorBidi"/>
        </w:rPr>
        <w:t>Section</w:t>
      </w:r>
      <w:r w:rsidRPr="4A7B864D">
        <w:rPr>
          <w:rFonts w:cstheme="minorBidi"/>
          <w:spacing w:val="-3"/>
        </w:rPr>
        <w:t xml:space="preserve"> </w:t>
      </w:r>
      <w:r w:rsidRPr="4A7B864D">
        <w:rPr>
          <w:rFonts w:cstheme="minorBidi"/>
        </w:rPr>
        <w:t>B-3</w:t>
      </w:r>
      <w:r w:rsidRPr="4A7B864D">
        <w:rPr>
          <w:rFonts w:cstheme="minorBidi"/>
          <w:spacing w:val="-1"/>
        </w:rPr>
        <w:t xml:space="preserve"> </w:t>
      </w:r>
      <w:r w:rsidRPr="4A7B864D">
        <w:rPr>
          <w:rFonts w:cstheme="minorBidi"/>
        </w:rPr>
        <w:t>of</w:t>
      </w:r>
      <w:r w:rsidRPr="4A7B864D">
        <w:rPr>
          <w:rFonts w:cstheme="minorBidi"/>
          <w:spacing w:val="-2"/>
        </w:rPr>
        <w:t xml:space="preserve"> </w:t>
      </w:r>
      <w:r w:rsidRPr="4A7B864D">
        <w:rPr>
          <w:rFonts w:cstheme="minorBidi"/>
        </w:rPr>
        <w:t>UASFLA defines highest and</w:t>
      </w:r>
      <w:r w:rsidRPr="4A7B864D">
        <w:rPr>
          <w:rFonts w:cstheme="minorBidi"/>
          <w:spacing w:val="-1"/>
        </w:rPr>
        <w:t xml:space="preserve"> </w:t>
      </w:r>
      <w:r w:rsidRPr="4A7B864D">
        <w:rPr>
          <w:rFonts w:cstheme="minorBidi"/>
        </w:rPr>
        <w:t>best use as, “The highest and</w:t>
      </w:r>
      <w:r w:rsidRPr="4A7B864D">
        <w:rPr>
          <w:rFonts w:cstheme="minorBidi"/>
          <w:spacing w:val="-3"/>
        </w:rPr>
        <w:t xml:space="preserve"> </w:t>
      </w:r>
      <w:r w:rsidRPr="4A7B864D">
        <w:rPr>
          <w:rFonts w:cstheme="minorBidi"/>
        </w:rPr>
        <w:t>most</w:t>
      </w:r>
      <w:r w:rsidRPr="4A7B864D">
        <w:rPr>
          <w:rFonts w:cstheme="minorBidi"/>
          <w:spacing w:val="-1"/>
        </w:rPr>
        <w:t xml:space="preserve"> </w:t>
      </w:r>
      <w:r w:rsidRPr="4A7B864D">
        <w:rPr>
          <w:rFonts w:cstheme="minorBidi"/>
        </w:rPr>
        <w:t>profitable</w:t>
      </w:r>
      <w:r w:rsidRPr="4A7B864D">
        <w:rPr>
          <w:rFonts w:cstheme="minorBidi"/>
          <w:spacing w:val="-4"/>
        </w:rPr>
        <w:t xml:space="preserve"> </w:t>
      </w:r>
      <w:r w:rsidRPr="4A7B864D">
        <w:rPr>
          <w:rFonts w:cstheme="minorBidi"/>
        </w:rPr>
        <w:t>use</w:t>
      </w:r>
      <w:r w:rsidRPr="4A7B864D">
        <w:rPr>
          <w:rFonts w:cstheme="minorBidi"/>
          <w:spacing w:val="-1"/>
        </w:rPr>
        <w:t xml:space="preserve"> </w:t>
      </w:r>
      <w:r w:rsidRPr="4A7B864D">
        <w:rPr>
          <w:rFonts w:cstheme="minorBidi"/>
        </w:rPr>
        <w:t>for</w:t>
      </w:r>
      <w:r w:rsidRPr="4A7B864D">
        <w:rPr>
          <w:rFonts w:cstheme="minorBidi"/>
          <w:spacing w:val="-4"/>
        </w:rPr>
        <w:t xml:space="preserve"> </w:t>
      </w:r>
      <w:r w:rsidRPr="4A7B864D">
        <w:rPr>
          <w:rFonts w:cstheme="minorBidi"/>
        </w:rPr>
        <w:t>which</w:t>
      </w:r>
      <w:r w:rsidRPr="4A7B864D">
        <w:rPr>
          <w:rFonts w:cstheme="minorBidi"/>
          <w:spacing w:val="-3"/>
        </w:rPr>
        <w:t xml:space="preserve"> </w:t>
      </w:r>
      <w:r w:rsidRPr="4A7B864D">
        <w:rPr>
          <w:rFonts w:cstheme="minorBidi"/>
        </w:rPr>
        <w:t>the</w:t>
      </w:r>
      <w:r w:rsidRPr="4A7B864D">
        <w:rPr>
          <w:rFonts w:cstheme="minorBidi"/>
          <w:spacing w:val="-4"/>
        </w:rPr>
        <w:t xml:space="preserve"> </w:t>
      </w:r>
      <w:r w:rsidRPr="4A7B864D">
        <w:rPr>
          <w:rFonts w:cstheme="minorBidi"/>
        </w:rPr>
        <w:t>property</w:t>
      </w:r>
      <w:r w:rsidRPr="4A7B864D">
        <w:rPr>
          <w:rFonts w:cstheme="minorBidi"/>
          <w:spacing w:val="-3"/>
        </w:rPr>
        <w:t xml:space="preserve"> </w:t>
      </w:r>
      <w:r w:rsidRPr="4A7B864D">
        <w:rPr>
          <w:rFonts w:cstheme="minorBidi"/>
        </w:rPr>
        <w:t>is</w:t>
      </w:r>
      <w:r w:rsidRPr="4A7B864D">
        <w:rPr>
          <w:rFonts w:cstheme="minorBidi"/>
          <w:spacing w:val="-2"/>
        </w:rPr>
        <w:t xml:space="preserve"> </w:t>
      </w:r>
      <w:r w:rsidRPr="4A7B864D">
        <w:rPr>
          <w:rFonts w:cstheme="minorBidi"/>
        </w:rPr>
        <w:t>adaptable</w:t>
      </w:r>
      <w:r w:rsidRPr="4A7B864D">
        <w:rPr>
          <w:rFonts w:cstheme="minorBidi"/>
          <w:spacing w:val="-1"/>
        </w:rPr>
        <w:t xml:space="preserve"> </w:t>
      </w:r>
      <w:r w:rsidRPr="4A7B864D">
        <w:rPr>
          <w:rFonts w:cstheme="minorBidi"/>
        </w:rPr>
        <w:t>and</w:t>
      </w:r>
      <w:r w:rsidRPr="4A7B864D">
        <w:rPr>
          <w:rFonts w:cstheme="minorBidi"/>
          <w:spacing w:val="-3"/>
        </w:rPr>
        <w:t xml:space="preserve"> </w:t>
      </w:r>
      <w:r w:rsidRPr="4A7B864D">
        <w:rPr>
          <w:rFonts w:cstheme="minorBidi"/>
        </w:rPr>
        <w:t>needed</w:t>
      </w:r>
      <w:r w:rsidRPr="4A7B864D">
        <w:rPr>
          <w:rFonts w:cstheme="minorBidi"/>
          <w:spacing w:val="-3"/>
        </w:rPr>
        <w:t xml:space="preserve"> </w:t>
      </w:r>
      <w:r w:rsidRPr="4A7B864D">
        <w:rPr>
          <w:rFonts w:cstheme="minorBidi"/>
        </w:rPr>
        <w:t>or</w:t>
      </w:r>
      <w:r w:rsidRPr="4A7B864D">
        <w:rPr>
          <w:rFonts w:cstheme="minorBidi"/>
          <w:spacing w:val="-2"/>
        </w:rPr>
        <w:t xml:space="preserve"> </w:t>
      </w:r>
      <w:r w:rsidRPr="4A7B864D">
        <w:rPr>
          <w:rFonts w:cstheme="minorBidi"/>
        </w:rPr>
        <w:t>likely</w:t>
      </w:r>
      <w:r w:rsidRPr="4A7B864D">
        <w:rPr>
          <w:rFonts w:cstheme="minorBidi"/>
          <w:spacing w:val="-1"/>
        </w:rPr>
        <w:t xml:space="preserve"> </w:t>
      </w:r>
      <w:r w:rsidRPr="4A7B864D">
        <w:rPr>
          <w:rFonts w:cstheme="minorBidi"/>
        </w:rPr>
        <w:t>to</w:t>
      </w:r>
      <w:r w:rsidRPr="4A7B864D">
        <w:rPr>
          <w:rFonts w:cstheme="minorBidi"/>
          <w:spacing w:val="-1"/>
        </w:rPr>
        <w:t xml:space="preserve"> </w:t>
      </w:r>
      <w:r w:rsidRPr="4A7B864D">
        <w:rPr>
          <w:rFonts w:cstheme="minorBidi"/>
        </w:rPr>
        <w:t>be</w:t>
      </w:r>
      <w:r w:rsidRPr="4A7B864D">
        <w:rPr>
          <w:rFonts w:cstheme="minorBidi"/>
          <w:spacing w:val="-1"/>
        </w:rPr>
        <w:t xml:space="preserve"> </w:t>
      </w:r>
      <w:r w:rsidRPr="4A7B864D">
        <w:rPr>
          <w:rFonts w:cstheme="minorBidi"/>
        </w:rPr>
        <w:t>needed in the reasonably near future.” The appraiser may also refer to definitions as found in The Dictionary of Real Estate Appraisal.</w:t>
      </w:r>
    </w:p>
    <w:p w14:paraId="3D484E74" w14:textId="77777777" w:rsidR="00304BFA" w:rsidRPr="000B50F5" w:rsidRDefault="00304BFA" w:rsidP="00805D28">
      <w:pPr>
        <w:pStyle w:val="ListParagraph"/>
        <w:numPr>
          <w:ilvl w:val="1"/>
          <w:numId w:val="51"/>
        </w:numPr>
        <w:spacing w:before="120" w:line="259" w:lineRule="auto"/>
        <w:ind w:left="1440" w:right="1253"/>
        <w:rPr>
          <w:rFonts w:cstheme="minorHAnsi"/>
          <w:szCs w:val="20"/>
        </w:rPr>
      </w:pPr>
      <w:r w:rsidRPr="4A7B864D">
        <w:rPr>
          <w:rFonts w:cstheme="minorBidi"/>
        </w:rPr>
        <w:t>A determination</w:t>
      </w:r>
      <w:r w:rsidRPr="4A7B864D">
        <w:rPr>
          <w:rFonts w:cstheme="minorBidi"/>
          <w:spacing w:val="-3"/>
        </w:rPr>
        <w:t xml:space="preserve"> </w:t>
      </w:r>
      <w:r w:rsidRPr="4A7B864D">
        <w:rPr>
          <w:rFonts w:cstheme="minorBidi"/>
        </w:rPr>
        <w:t>of the</w:t>
      </w:r>
      <w:r w:rsidRPr="4A7B864D">
        <w:rPr>
          <w:rFonts w:cstheme="minorBidi"/>
          <w:spacing w:val="-2"/>
        </w:rPr>
        <w:t xml:space="preserve"> </w:t>
      </w:r>
      <w:r w:rsidRPr="4A7B864D">
        <w:rPr>
          <w:rFonts w:cstheme="minorBidi"/>
        </w:rPr>
        <w:t>larger parcel</w:t>
      </w:r>
      <w:r w:rsidRPr="4A7B864D">
        <w:rPr>
          <w:rFonts w:cstheme="minorBidi"/>
          <w:spacing w:val="-3"/>
        </w:rPr>
        <w:t xml:space="preserve"> </w:t>
      </w:r>
      <w:r w:rsidRPr="4A7B864D">
        <w:rPr>
          <w:rFonts w:cstheme="minorBidi"/>
        </w:rPr>
        <w:t>is required</w:t>
      </w:r>
      <w:r w:rsidRPr="4A7B864D">
        <w:rPr>
          <w:rFonts w:cstheme="minorBidi"/>
          <w:spacing w:val="-3"/>
        </w:rPr>
        <w:t xml:space="preserve"> </w:t>
      </w:r>
      <w:r w:rsidRPr="4A7B864D">
        <w:rPr>
          <w:rFonts w:cstheme="minorBidi"/>
        </w:rPr>
        <w:t>in</w:t>
      </w:r>
      <w:r w:rsidRPr="4A7B864D">
        <w:rPr>
          <w:rFonts w:cstheme="minorBidi"/>
          <w:spacing w:val="-1"/>
        </w:rPr>
        <w:t xml:space="preserve"> </w:t>
      </w:r>
      <w:r w:rsidRPr="4A7B864D">
        <w:rPr>
          <w:rFonts w:cstheme="minorBidi"/>
        </w:rPr>
        <w:t>every appraisal assignment.</w:t>
      </w:r>
      <w:r w:rsidRPr="4A7B864D">
        <w:rPr>
          <w:rFonts w:cstheme="minorBidi"/>
          <w:spacing w:val="-3"/>
        </w:rPr>
        <w:t xml:space="preserve"> </w:t>
      </w:r>
      <w:r w:rsidRPr="4A7B864D">
        <w:rPr>
          <w:rFonts w:cstheme="minorBidi"/>
        </w:rPr>
        <w:t>Apply the</w:t>
      </w:r>
      <w:r w:rsidRPr="4A7B864D">
        <w:rPr>
          <w:rFonts w:cstheme="minorBidi"/>
          <w:spacing w:val="-2"/>
        </w:rPr>
        <w:t xml:space="preserve"> </w:t>
      </w:r>
      <w:r w:rsidRPr="4A7B864D">
        <w:rPr>
          <w:rFonts w:cstheme="minorBidi"/>
        </w:rPr>
        <w:t>tests provided</w:t>
      </w:r>
      <w:r w:rsidRPr="4A7B864D">
        <w:rPr>
          <w:rFonts w:cstheme="minorBidi"/>
          <w:spacing w:val="-3"/>
        </w:rPr>
        <w:t xml:space="preserve"> </w:t>
      </w:r>
      <w:r w:rsidRPr="4A7B864D">
        <w:rPr>
          <w:rFonts w:cstheme="minorBidi"/>
        </w:rPr>
        <w:t>in</w:t>
      </w:r>
      <w:r w:rsidRPr="4A7B864D">
        <w:rPr>
          <w:rFonts w:cstheme="minorBidi"/>
          <w:spacing w:val="-5"/>
        </w:rPr>
        <w:t xml:space="preserve"> </w:t>
      </w:r>
      <w:r w:rsidRPr="4A7B864D">
        <w:rPr>
          <w:rFonts w:cstheme="minorBidi"/>
        </w:rPr>
        <w:t>UASFLA</w:t>
      </w:r>
      <w:r w:rsidRPr="4A7B864D">
        <w:rPr>
          <w:rFonts w:cstheme="minorBidi"/>
          <w:spacing w:val="-2"/>
        </w:rPr>
        <w:t xml:space="preserve"> </w:t>
      </w:r>
      <w:r w:rsidRPr="4A7B864D">
        <w:rPr>
          <w:rFonts w:cstheme="minorBidi"/>
        </w:rPr>
        <w:t>to</w:t>
      </w:r>
      <w:r w:rsidRPr="4A7B864D">
        <w:rPr>
          <w:rFonts w:cstheme="minorBidi"/>
          <w:spacing w:val="-1"/>
        </w:rPr>
        <w:t xml:space="preserve"> </w:t>
      </w:r>
      <w:r w:rsidRPr="4A7B864D">
        <w:rPr>
          <w:rFonts w:cstheme="minorBidi"/>
        </w:rPr>
        <w:t>determine</w:t>
      </w:r>
      <w:r w:rsidRPr="4A7B864D">
        <w:rPr>
          <w:rFonts w:cstheme="minorBidi"/>
          <w:spacing w:val="-4"/>
        </w:rPr>
        <w:t xml:space="preserve"> </w:t>
      </w:r>
      <w:r w:rsidRPr="4A7B864D">
        <w:rPr>
          <w:rFonts w:cstheme="minorBidi"/>
        </w:rPr>
        <w:t>the</w:t>
      </w:r>
      <w:r w:rsidRPr="4A7B864D">
        <w:rPr>
          <w:rFonts w:cstheme="minorBidi"/>
          <w:spacing w:val="-1"/>
        </w:rPr>
        <w:t xml:space="preserve"> </w:t>
      </w:r>
      <w:r w:rsidRPr="4A7B864D">
        <w:rPr>
          <w:rFonts w:cstheme="minorBidi"/>
        </w:rPr>
        <w:t>larger</w:t>
      </w:r>
      <w:r w:rsidRPr="4A7B864D">
        <w:rPr>
          <w:rFonts w:cstheme="minorBidi"/>
          <w:spacing w:val="-4"/>
        </w:rPr>
        <w:t xml:space="preserve"> </w:t>
      </w:r>
      <w:r w:rsidRPr="4A7B864D">
        <w:rPr>
          <w:rFonts w:cstheme="minorBidi"/>
        </w:rPr>
        <w:t>parcel(s)</w:t>
      </w:r>
      <w:r w:rsidRPr="4A7B864D">
        <w:rPr>
          <w:rFonts w:cstheme="minorBidi"/>
          <w:spacing w:val="-2"/>
        </w:rPr>
        <w:t xml:space="preserve"> </w:t>
      </w:r>
      <w:r w:rsidRPr="4A7B864D">
        <w:rPr>
          <w:rFonts w:cstheme="minorBidi"/>
        </w:rPr>
        <w:t>(UASFLA</w:t>
      </w:r>
      <w:r w:rsidRPr="4A7B864D">
        <w:rPr>
          <w:rFonts w:cstheme="minorBidi"/>
          <w:spacing w:val="-2"/>
        </w:rPr>
        <w:t xml:space="preserve"> </w:t>
      </w:r>
      <w:r w:rsidRPr="4A7B864D">
        <w:rPr>
          <w:rFonts w:cstheme="minorBidi"/>
        </w:rPr>
        <w:t>Sections</w:t>
      </w:r>
      <w:r w:rsidRPr="4A7B864D">
        <w:rPr>
          <w:rFonts w:cstheme="minorBidi"/>
          <w:spacing w:val="-2"/>
        </w:rPr>
        <w:t xml:space="preserve"> </w:t>
      </w:r>
      <w:r w:rsidRPr="4A7B864D">
        <w:rPr>
          <w:rFonts w:cstheme="minorBidi"/>
        </w:rPr>
        <w:t>A-14,</w:t>
      </w:r>
      <w:r w:rsidRPr="4A7B864D">
        <w:rPr>
          <w:rFonts w:cstheme="minorBidi"/>
          <w:spacing w:val="-4"/>
        </w:rPr>
        <w:t xml:space="preserve"> </w:t>
      </w:r>
      <w:r w:rsidRPr="4A7B864D">
        <w:rPr>
          <w:rFonts w:cstheme="minorBidi"/>
        </w:rPr>
        <w:t>B-3,</w:t>
      </w:r>
      <w:r w:rsidRPr="4A7B864D">
        <w:rPr>
          <w:rFonts w:cstheme="minorBidi"/>
          <w:spacing w:val="-4"/>
        </w:rPr>
        <w:t xml:space="preserve"> </w:t>
      </w:r>
      <w:r w:rsidRPr="4A7B864D">
        <w:rPr>
          <w:rFonts w:cstheme="minorBidi"/>
        </w:rPr>
        <w:t>and</w:t>
      </w:r>
      <w:r w:rsidRPr="4A7B864D">
        <w:rPr>
          <w:rFonts w:cstheme="minorBidi"/>
          <w:spacing w:val="-3"/>
        </w:rPr>
        <w:t xml:space="preserve"> </w:t>
      </w:r>
      <w:r w:rsidRPr="4A7B864D">
        <w:rPr>
          <w:rFonts w:cstheme="minorBidi"/>
        </w:rPr>
        <w:t>B-11).</w:t>
      </w:r>
      <w:r w:rsidRPr="4A7B864D">
        <w:rPr>
          <w:rFonts w:cstheme="minorBidi"/>
          <w:spacing w:val="-2"/>
        </w:rPr>
        <w:t xml:space="preserve"> </w:t>
      </w:r>
      <w:r w:rsidRPr="4A7B864D">
        <w:rPr>
          <w:rFonts w:cstheme="minorBidi"/>
        </w:rPr>
        <w:t>If the property rights being acquired constitute two or more larger parcels, UASFLA requires an appraisal of each, concluding an independent opinion of value for each. If the property rights being appraised are a portion of a larger parcel, as determined by the appraiser, normally a before</w:t>
      </w:r>
      <w:r w:rsidRPr="4A7B864D">
        <w:rPr>
          <w:rFonts w:cstheme="minorBidi"/>
          <w:spacing w:val="-1"/>
        </w:rPr>
        <w:t xml:space="preserve"> </w:t>
      </w:r>
      <w:r w:rsidRPr="4A7B864D">
        <w:rPr>
          <w:rFonts w:cstheme="minorBidi"/>
        </w:rPr>
        <w:t>and after</w:t>
      </w:r>
      <w:r w:rsidRPr="4A7B864D">
        <w:rPr>
          <w:rFonts w:cstheme="minorBidi"/>
          <w:spacing w:val="-1"/>
        </w:rPr>
        <w:t xml:space="preserve"> </w:t>
      </w:r>
      <w:r w:rsidRPr="4A7B864D">
        <w:rPr>
          <w:rFonts w:cstheme="minorBidi"/>
        </w:rPr>
        <w:t>appraisal</w:t>
      </w:r>
      <w:r w:rsidRPr="4A7B864D">
        <w:rPr>
          <w:rFonts w:cstheme="minorBidi"/>
          <w:spacing w:val="-2"/>
        </w:rPr>
        <w:t xml:space="preserve"> </w:t>
      </w:r>
      <w:r w:rsidRPr="4A7B864D">
        <w:rPr>
          <w:rFonts w:cstheme="minorBidi"/>
        </w:rPr>
        <w:t>will be required. If the</w:t>
      </w:r>
      <w:r w:rsidRPr="4A7B864D">
        <w:rPr>
          <w:rFonts w:cstheme="minorBidi"/>
          <w:spacing w:val="-1"/>
        </w:rPr>
        <w:t xml:space="preserve"> </w:t>
      </w:r>
      <w:r w:rsidRPr="4A7B864D">
        <w:rPr>
          <w:rFonts w:cstheme="minorBidi"/>
        </w:rPr>
        <w:t>appraiser is uncertain as</w:t>
      </w:r>
      <w:r w:rsidRPr="4A7B864D">
        <w:rPr>
          <w:rFonts w:cstheme="minorBidi"/>
          <w:spacing w:val="-1"/>
        </w:rPr>
        <w:t xml:space="preserve"> </w:t>
      </w:r>
      <w:r w:rsidRPr="4A7B864D">
        <w:rPr>
          <w:rFonts w:cstheme="minorBidi"/>
        </w:rPr>
        <w:t>to the</w:t>
      </w:r>
      <w:r w:rsidRPr="4A7B864D">
        <w:rPr>
          <w:rFonts w:cstheme="minorBidi"/>
          <w:spacing w:val="-1"/>
        </w:rPr>
        <w:t xml:space="preserve"> </w:t>
      </w:r>
      <w:r w:rsidRPr="4A7B864D">
        <w:rPr>
          <w:rFonts w:cstheme="minorBidi"/>
        </w:rPr>
        <w:t>larger parcel determination, confer with the assigned Review Appraiser. If the larger parcel conclusion is different from the specific parcel assigned to be appraised, the appraiser shall inform the assigned Review Appraiser.</w:t>
      </w:r>
    </w:p>
    <w:p w14:paraId="19F68B77" w14:textId="77777777" w:rsidR="00304BFA" w:rsidRPr="000B50F5" w:rsidRDefault="00304BFA" w:rsidP="00805D28">
      <w:pPr>
        <w:pStyle w:val="ListParagraph"/>
        <w:numPr>
          <w:ilvl w:val="1"/>
          <w:numId w:val="51"/>
        </w:numPr>
        <w:spacing w:before="120" w:line="259" w:lineRule="auto"/>
        <w:ind w:left="1440" w:right="1253"/>
        <w:rPr>
          <w:rFonts w:cstheme="minorHAnsi"/>
          <w:szCs w:val="20"/>
        </w:rPr>
      </w:pPr>
      <w:r w:rsidRPr="4A7B864D">
        <w:rPr>
          <w:rFonts w:cstheme="minorBidi"/>
        </w:rPr>
        <w:t>The</w:t>
      </w:r>
      <w:r w:rsidRPr="4A7B864D">
        <w:rPr>
          <w:rFonts w:cstheme="minorBidi"/>
          <w:spacing w:val="-2"/>
        </w:rPr>
        <w:t xml:space="preserve"> </w:t>
      </w:r>
      <w:r w:rsidRPr="4A7B864D">
        <w:rPr>
          <w:rFonts w:cstheme="minorBidi"/>
        </w:rPr>
        <w:t>highest</w:t>
      </w:r>
      <w:r w:rsidRPr="4A7B864D">
        <w:rPr>
          <w:rFonts w:cstheme="minorBidi"/>
          <w:spacing w:val="-2"/>
        </w:rPr>
        <w:t xml:space="preserve"> </w:t>
      </w:r>
      <w:r w:rsidRPr="4A7B864D">
        <w:rPr>
          <w:rFonts w:cstheme="minorBidi"/>
        </w:rPr>
        <w:t>and</w:t>
      </w:r>
      <w:r w:rsidRPr="4A7B864D">
        <w:rPr>
          <w:rFonts w:cstheme="minorBidi"/>
          <w:spacing w:val="-4"/>
        </w:rPr>
        <w:t xml:space="preserve"> </w:t>
      </w:r>
      <w:r w:rsidRPr="4A7B864D">
        <w:rPr>
          <w:rFonts w:cstheme="minorBidi"/>
        </w:rPr>
        <w:t>best</w:t>
      </w:r>
      <w:r w:rsidRPr="4A7B864D">
        <w:rPr>
          <w:rFonts w:cstheme="minorBidi"/>
          <w:spacing w:val="-2"/>
        </w:rPr>
        <w:t xml:space="preserve"> </w:t>
      </w:r>
      <w:r w:rsidRPr="4A7B864D">
        <w:rPr>
          <w:rFonts w:cstheme="minorBidi"/>
        </w:rPr>
        <w:t>use</w:t>
      </w:r>
      <w:r w:rsidRPr="4A7B864D">
        <w:rPr>
          <w:rFonts w:cstheme="minorBidi"/>
          <w:spacing w:val="-2"/>
        </w:rPr>
        <w:t xml:space="preserve"> </w:t>
      </w:r>
      <w:r w:rsidRPr="4A7B864D">
        <w:rPr>
          <w:rFonts w:cstheme="minorBidi"/>
        </w:rPr>
        <w:t>conclusion</w:t>
      </w:r>
      <w:r w:rsidRPr="4A7B864D">
        <w:rPr>
          <w:rFonts w:cstheme="minorBidi"/>
          <w:spacing w:val="-6"/>
        </w:rPr>
        <w:t xml:space="preserve"> </w:t>
      </w:r>
      <w:r w:rsidRPr="4A7B864D">
        <w:rPr>
          <w:rFonts w:cstheme="minorBidi"/>
        </w:rPr>
        <w:t>must</w:t>
      </w:r>
      <w:r w:rsidRPr="4A7B864D">
        <w:rPr>
          <w:rFonts w:cstheme="minorBidi"/>
          <w:spacing w:val="-5"/>
        </w:rPr>
        <w:t xml:space="preserve"> </w:t>
      </w:r>
      <w:r w:rsidRPr="4A7B864D">
        <w:rPr>
          <w:rFonts w:cstheme="minorBidi"/>
        </w:rPr>
        <w:t>be</w:t>
      </w:r>
      <w:r w:rsidRPr="4A7B864D">
        <w:rPr>
          <w:rFonts w:cstheme="minorBidi"/>
          <w:spacing w:val="-2"/>
        </w:rPr>
        <w:t xml:space="preserve"> </w:t>
      </w:r>
      <w:r w:rsidRPr="4A7B864D">
        <w:rPr>
          <w:rFonts w:cstheme="minorBidi"/>
        </w:rPr>
        <w:t>clearly</w:t>
      </w:r>
      <w:r w:rsidRPr="4A7B864D">
        <w:rPr>
          <w:rFonts w:cstheme="minorBidi"/>
          <w:spacing w:val="-4"/>
        </w:rPr>
        <w:t xml:space="preserve"> </w:t>
      </w:r>
      <w:r w:rsidRPr="4A7B864D">
        <w:rPr>
          <w:rFonts w:cstheme="minorBidi"/>
        </w:rPr>
        <w:t>supported</w:t>
      </w:r>
      <w:r w:rsidRPr="4A7B864D">
        <w:rPr>
          <w:rFonts w:cstheme="minorBidi"/>
          <w:spacing w:val="-4"/>
        </w:rPr>
        <w:t xml:space="preserve"> </w:t>
      </w:r>
      <w:r w:rsidRPr="4A7B864D">
        <w:rPr>
          <w:rFonts w:cstheme="minorBidi"/>
        </w:rPr>
        <w:t>by</w:t>
      </w:r>
      <w:r w:rsidRPr="4A7B864D">
        <w:rPr>
          <w:rFonts w:cstheme="minorBidi"/>
          <w:spacing w:val="-4"/>
        </w:rPr>
        <w:t xml:space="preserve"> </w:t>
      </w:r>
      <w:r w:rsidRPr="4A7B864D">
        <w:rPr>
          <w:rFonts w:cstheme="minorBidi"/>
        </w:rPr>
        <w:t>market</w:t>
      </w:r>
      <w:r w:rsidRPr="4A7B864D">
        <w:rPr>
          <w:rFonts w:cstheme="minorBidi"/>
          <w:spacing w:val="-2"/>
        </w:rPr>
        <w:t xml:space="preserve"> </w:t>
      </w:r>
      <w:r w:rsidRPr="4A7B864D">
        <w:rPr>
          <w:rFonts w:cstheme="minorBidi"/>
        </w:rPr>
        <w:t>evidence</w:t>
      </w:r>
      <w:r w:rsidRPr="4A7B864D">
        <w:rPr>
          <w:rFonts w:cstheme="minorBidi"/>
          <w:spacing w:val="-2"/>
        </w:rPr>
        <w:t xml:space="preserve"> </w:t>
      </w:r>
      <w:r w:rsidRPr="4A7B864D">
        <w:rPr>
          <w:rFonts w:cstheme="minorBidi"/>
        </w:rPr>
        <w:t>and</w:t>
      </w:r>
      <w:r w:rsidRPr="4A7B864D">
        <w:rPr>
          <w:rFonts w:cstheme="minorBidi"/>
          <w:spacing w:val="-4"/>
        </w:rPr>
        <w:t xml:space="preserve"> </w:t>
      </w:r>
      <w:r w:rsidRPr="4A7B864D">
        <w:rPr>
          <w:rFonts w:cstheme="minorBidi"/>
        </w:rPr>
        <w:t>consider the four tests.</w:t>
      </w:r>
    </w:p>
    <w:p w14:paraId="22511293" w14:textId="77777777" w:rsidR="00304BFA" w:rsidRPr="000B50F5" w:rsidRDefault="00304BFA" w:rsidP="00805D28">
      <w:pPr>
        <w:pStyle w:val="ListParagraph"/>
        <w:numPr>
          <w:ilvl w:val="1"/>
          <w:numId w:val="51"/>
        </w:numPr>
        <w:spacing w:before="120" w:line="259" w:lineRule="auto"/>
        <w:ind w:left="1440" w:right="1253"/>
        <w:rPr>
          <w:rFonts w:cstheme="minorHAnsi"/>
          <w:szCs w:val="20"/>
        </w:rPr>
      </w:pPr>
      <w:r w:rsidRPr="4A7B864D">
        <w:rPr>
          <w:rFonts w:cstheme="minorBidi"/>
        </w:rPr>
        <w:t>Sale or exchange to the United States or other public entity is not an acceptable highest and best</w:t>
      </w:r>
      <w:r w:rsidRPr="4A7B864D">
        <w:rPr>
          <w:rFonts w:cstheme="minorBidi"/>
          <w:spacing w:val="-1"/>
        </w:rPr>
        <w:t xml:space="preserve"> </w:t>
      </w:r>
      <w:r w:rsidRPr="4A7B864D">
        <w:rPr>
          <w:rFonts w:cstheme="minorBidi"/>
        </w:rPr>
        <w:t>use.</w:t>
      </w:r>
      <w:r w:rsidRPr="4A7B864D">
        <w:rPr>
          <w:rFonts w:cstheme="minorBidi"/>
          <w:spacing w:val="-5"/>
        </w:rPr>
        <w:t xml:space="preserve"> </w:t>
      </w:r>
      <w:r w:rsidRPr="4A7B864D">
        <w:rPr>
          <w:rFonts w:cstheme="minorBidi"/>
        </w:rPr>
        <w:t>The</w:t>
      </w:r>
      <w:r w:rsidRPr="4A7B864D">
        <w:rPr>
          <w:rFonts w:cstheme="minorBidi"/>
          <w:spacing w:val="-1"/>
        </w:rPr>
        <w:t xml:space="preserve"> </w:t>
      </w:r>
      <w:r w:rsidRPr="4A7B864D">
        <w:rPr>
          <w:rFonts w:cstheme="minorBidi"/>
        </w:rPr>
        <w:t>use</w:t>
      </w:r>
      <w:r w:rsidRPr="4A7B864D">
        <w:rPr>
          <w:rFonts w:cstheme="minorBidi"/>
          <w:spacing w:val="-1"/>
        </w:rPr>
        <w:t xml:space="preserve"> </w:t>
      </w:r>
      <w:r w:rsidRPr="4A7B864D">
        <w:rPr>
          <w:rFonts w:cstheme="minorBidi"/>
        </w:rPr>
        <w:t>to</w:t>
      </w:r>
      <w:r w:rsidRPr="4A7B864D">
        <w:rPr>
          <w:rFonts w:cstheme="minorBidi"/>
          <w:spacing w:val="-3"/>
        </w:rPr>
        <w:t xml:space="preserve"> </w:t>
      </w:r>
      <w:r w:rsidRPr="4A7B864D">
        <w:rPr>
          <w:rFonts w:cstheme="minorBidi"/>
        </w:rPr>
        <w:t>which</w:t>
      </w:r>
      <w:r w:rsidRPr="4A7B864D">
        <w:rPr>
          <w:rFonts w:cstheme="minorBidi"/>
          <w:spacing w:val="-5"/>
        </w:rPr>
        <w:t xml:space="preserve"> </w:t>
      </w:r>
      <w:r w:rsidRPr="4A7B864D">
        <w:rPr>
          <w:rFonts w:cstheme="minorBidi"/>
        </w:rPr>
        <w:t>the</w:t>
      </w:r>
      <w:r w:rsidRPr="4A7B864D">
        <w:rPr>
          <w:rFonts w:cstheme="minorBidi"/>
          <w:spacing w:val="-1"/>
        </w:rPr>
        <w:t xml:space="preserve"> </w:t>
      </w:r>
      <w:r w:rsidRPr="4A7B864D">
        <w:rPr>
          <w:rFonts w:cstheme="minorBidi"/>
        </w:rPr>
        <w:t>government</w:t>
      </w:r>
      <w:r w:rsidRPr="4A7B864D">
        <w:rPr>
          <w:rFonts w:cstheme="minorBidi"/>
          <w:spacing w:val="-4"/>
        </w:rPr>
        <w:t xml:space="preserve"> </w:t>
      </w:r>
      <w:r w:rsidRPr="4A7B864D">
        <w:rPr>
          <w:rFonts w:cstheme="minorBidi"/>
        </w:rPr>
        <w:t>will</w:t>
      </w:r>
      <w:r w:rsidRPr="4A7B864D">
        <w:rPr>
          <w:rFonts w:cstheme="minorBidi"/>
          <w:spacing w:val="-2"/>
        </w:rPr>
        <w:t xml:space="preserve"> </w:t>
      </w:r>
      <w:r w:rsidRPr="4A7B864D">
        <w:rPr>
          <w:rFonts w:cstheme="minorBidi"/>
        </w:rPr>
        <w:t>put</w:t>
      </w:r>
      <w:r w:rsidRPr="4A7B864D">
        <w:rPr>
          <w:rFonts w:cstheme="minorBidi"/>
          <w:spacing w:val="-4"/>
        </w:rPr>
        <w:t xml:space="preserve"> </w:t>
      </w:r>
      <w:r w:rsidRPr="4A7B864D">
        <w:rPr>
          <w:rFonts w:cstheme="minorBidi"/>
        </w:rPr>
        <w:t>the</w:t>
      </w:r>
      <w:r w:rsidRPr="4A7B864D">
        <w:rPr>
          <w:rFonts w:cstheme="minorBidi"/>
          <w:spacing w:val="-1"/>
        </w:rPr>
        <w:t xml:space="preserve"> </w:t>
      </w:r>
      <w:r w:rsidRPr="4A7B864D">
        <w:rPr>
          <w:rFonts w:cstheme="minorBidi"/>
        </w:rPr>
        <w:t>property</w:t>
      </w:r>
      <w:r w:rsidRPr="4A7B864D">
        <w:rPr>
          <w:rFonts w:cstheme="minorBidi"/>
          <w:spacing w:val="-3"/>
        </w:rPr>
        <w:t xml:space="preserve"> </w:t>
      </w:r>
      <w:r w:rsidRPr="4A7B864D">
        <w:rPr>
          <w:rFonts w:cstheme="minorBidi"/>
        </w:rPr>
        <w:t>after</w:t>
      </w:r>
      <w:r w:rsidRPr="4A7B864D">
        <w:rPr>
          <w:rFonts w:cstheme="minorBidi"/>
          <w:spacing w:val="-4"/>
        </w:rPr>
        <w:t xml:space="preserve"> </w:t>
      </w:r>
      <w:r w:rsidRPr="4A7B864D">
        <w:rPr>
          <w:rFonts w:cstheme="minorBidi"/>
        </w:rPr>
        <w:t>it</w:t>
      </w:r>
      <w:r w:rsidRPr="4A7B864D">
        <w:rPr>
          <w:rFonts w:cstheme="minorBidi"/>
          <w:spacing w:val="-1"/>
        </w:rPr>
        <w:t xml:space="preserve"> </w:t>
      </w:r>
      <w:r w:rsidRPr="4A7B864D">
        <w:rPr>
          <w:rFonts w:cstheme="minorBidi"/>
        </w:rPr>
        <w:t>has</w:t>
      </w:r>
      <w:r w:rsidRPr="4A7B864D">
        <w:rPr>
          <w:rFonts w:cstheme="minorBidi"/>
          <w:spacing w:val="-4"/>
        </w:rPr>
        <w:t xml:space="preserve"> </w:t>
      </w:r>
      <w:r w:rsidRPr="4A7B864D">
        <w:rPr>
          <w:rFonts w:cstheme="minorBidi"/>
        </w:rPr>
        <w:t>been</w:t>
      </w:r>
      <w:r w:rsidRPr="4A7B864D">
        <w:rPr>
          <w:rFonts w:cstheme="minorBidi"/>
          <w:spacing w:val="-5"/>
        </w:rPr>
        <w:t xml:space="preserve"> </w:t>
      </w:r>
      <w:r w:rsidRPr="4A7B864D">
        <w:rPr>
          <w:rFonts w:cstheme="minorBidi"/>
        </w:rPr>
        <w:t>acquired</w:t>
      </w:r>
      <w:r w:rsidRPr="4A7B864D">
        <w:rPr>
          <w:rFonts w:cstheme="minorBidi"/>
          <w:spacing w:val="-3"/>
        </w:rPr>
        <w:t xml:space="preserve"> </w:t>
      </w:r>
      <w:r w:rsidRPr="4A7B864D">
        <w:rPr>
          <w:rFonts w:cstheme="minorBidi"/>
        </w:rPr>
        <w:t>is,</w:t>
      </w:r>
      <w:r w:rsidRPr="4A7B864D">
        <w:rPr>
          <w:rFonts w:cstheme="minorBidi"/>
          <w:spacing w:val="-2"/>
        </w:rPr>
        <w:t xml:space="preserve"> </w:t>
      </w:r>
      <w:r w:rsidRPr="4A7B864D">
        <w:rPr>
          <w:rFonts w:cstheme="minorBidi"/>
        </w:rPr>
        <w:t>as a general rule, an</w:t>
      </w:r>
      <w:r w:rsidRPr="4A7B864D">
        <w:rPr>
          <w:rFonts w:cstheme="minorBidi"/>
          <w:spacing w:val="-1"/>
        </w:rPr>
        <w:t xml:space="preserve"> </w:t>
      </w:r>
      <w:r w:rsidRPr="4A7B864D">
        <w:rPr>
          <w:rFonts w:cstheme="minorBidi"/>
        </w:rPr>
        <w:t>improper</w:t>
      </w:r>
      <w:r w:rsidRPr="4A7B864D">
        <w:rPr>
          <w:rFonts w:cstheme="minorBidi"/>
          <w:spacing w:val="-2"/>
        </w:rPr>
        <w:t xml:space="preserve"> </w:t>
      </w:r>
      <w:r w:rsidRPr="4A7B864D">
        <w:rPr>
          <w:rFonts w:cstheme="minorBidi"/>
        </w:rPr>
        <w:t>highest and</w:t>
      </w:r>
      <w:r w:rsidRPr="4A7B864D">
        <w:rPr>
          <w:rFonts w:cstheme="minorBidi"/>
          <w:spacing w:val="-1"/>
        </w:rPr>
        <w:t xml:space="preserve"> </w:t>
      </w:r>
      <w:r w:rsidRPr="4A7B864D">
        <w:rPr>
          <w:rFonts w:cstheme="minorBidi"/>
        </w:rPr>
        <w:t>best use. A</w:t>
      </w:r>
      <w:r w:rsidRPr="4A7B864D">
        <w:rPr>
          <w:rFonts w:cstheme="minorBidi"/>
          <w:spacing w:val="-3"/>
        </w:rPr>
        <w:t xml:space="preserve"> </w:t>
      </w:r>
      <w:r w:rsidRPr="4A7B864D">
        <w:rPr>
          <w:rFonts w:cstheme="minorBidi"/>
        </w:rPr>
        <w:t>non-economic highest and</w:t>
      </w:r>
      <w:r w:rsidRPr="4A7B864D">
        <w:rPr>
          <w:rFonts w:cstheme="minorBidi"/>
          <w:spacing w:val="-1"/>
        </w:rPr>
        <w:t xml:space="preserve"> </w:t>
      </w:r>
      <w:r w:rsidRPr="4A7B864D">
        <w:rPr>
          <w:rFonts w:cstheme="minorBidi"/>
        </w:rPr>
        <w:t>best use,</w:t>
      </w:r>
      <w:r w:rsidRPr="4A7B864D">
        <w:rPr>
          <w:rFonts w:cstheme="minorBidi"/>
          <w:spacing w:val="-2"/>
        </w:rPr>
        <w:t xml:space="preserve"> </w:t>
      </w:r>
      <w:r w:rsidRPr="4A7B864D">
        <w:rPr>
          <w:rFonts w:cstheme="minorBidi"/>
        </w:rPr>
        <w:t>such</w:t>
      </w:r>
      <w:r w:rsidRPr="4A7B864D">
        <w:rPr>
          <w:rFonts w:cstheme="minorBidi"/>
          <w:spacing w:val="-1"/>
        </w:rPr>
        <w:t xml:space="preserve"> </w:t>
      </w:r>
      <w:r w:rsidRPr="4A7B864D">
        <w:rPr>
          <w:rFonts w:cstheme="minorBidi"/>
        </w:rPr>
        <w:t>as “conservation,” “natural lands,” “preservation,” or any use that requires the property to be withheld from economic production in perpetuity, is not a valid use upon which to base an estimate of market value.</w:t>
      </w:r>
    </w:p>
    <w:p w14:paraId="1B4249AD" w14:textId="77777777" w:rsidR="00304BFA" w:rsidRPr="000B50F5" w:rsidRDefault="00304BFA" w:rsidP="00805D28">
      <w:pPr>
        <w:pStyle w:val="ListParagraph"/>
        <w:numPr>
          <w:ilvl w:val="1"/>
          <w:numId w:val="51"/>
        </w:numPr>
        <w:spacing w:before="120" w:line="256" w:lineRule="auto"/>
        <w:ind w:left="1440" w:right="1253"/>
        <w:rPr>
          <w:rFonts w:cstheme="minorHAnsi"/>
          <w:szCs w:val="20"/>
        </w:rPr>
      </w:pPr>
      <w:r w:rsidRPr="4A7B864D">
        <w:rPr>
          <w:rFonts w:cstheme="minorBidi"/>
        </w:rPr>
        <w:t>If</w:t>
      </w:r>
      <w:r w:rsidRPr="4A7B864D">
        <w:rPr>
          <w:rFonts w:cstheme="minorBidi"/>
          <w:spacing w:val="-2"/>
        </w:rPr>
        <w:t xml:space="preserve"> </w:t>
      </w:r>
      <w:r w:rsidRPr="4A7B864D">
        <w:rPr>
          <w:rFonts w:cstheme="minorBidi"/>
        </w:rPr>
        <w:t>the</w:t>
      </w:r>
      <w:r w:rsidRPr="4A7B864D">
        <w:rPr>
          <w:rFonts w:cstheme="minorBidi"/>
          <w:spacing w:val="-1"/>
        </w:rPr>
        <w:t xml:space="preserve"> </w:t>
      </w:r>
      <w:r w:rsidRPr="4A7B864D">
        <w:rPr>
          <w:rFonts w:cstheme="minorBidi"/>
        </w:rPr>
        <w:t>highest</w:t>
      </w:r>
      <w:r w:rsidRPr="4A7B864D">
        <w:rPr>
          <w:rFonts w:cstheme="minorBidi"/>
          <w:spacing w:val="-4"/>
        </w:rPr>
        <w:t xml:space="preserve"> </w:t>
      </w:r>
      <w:r w:rsidRPr="4A7B864D">
        <w:rPr>
          <w:rFonts w:cstheme="minorBidi"/>
        </w:rPr>
        <w:t>and</w:t>
      </w:r>
      <w:r w:rsidRPr="4A7B864D">
        <w:rPr>
          <w:rFonts w:cstheme="minorBidi"/>
          <w:spacing w:val="-3"/>
        </w:rPr>
        <w:t xml:space="preserve"> </w:t>
      </w:r>
      <w:r w:rsidRPr="4A7B864D">
        <w:rPr>
          <w:rFonts w:cstheme="minorBidi"/>
        </w:rPr>
        <w:t>best</w:t>
      </w:r>
      <w:r w:rsidRPr="4A7B864D">
        <w:rPr>
          <w:rFonts w:cstheme="minorBidi"/>
          <w:spacing w:val="-4"/>
        </w:rPr>
        <w:t xml:space="preserve"> </w:t>
      </w:r>
      <w:r w:rsidRPr="4A7B864D">
        <w:rPr>
          <w:rFonts w:cstheme="minorBidi"/>
        </w:rPr>
        <w:t>use</w:t>
      </w:r>
      <w:r w:rsidRPr="4A7B864D">
        <w:rPr>
          <w:rFonts w:cstheme="minorBidi"/>
          <w:spacing w:val="-4"/>
        </w:rPr>
        <w:t xml:space="preserve"> </w:t>
      </w:r>
      <w:r w:rsidRPr="4A7B864D">
        <w:rPr>
          <w:rFonts w:cstheme="minorBidi"/>
        </w:rPr>
        <w:t>is</w:t>
      </w:r>
      <w:r w:rsidRPr="4A7B864D">
        <w:rPr>
          <w:rFonts w:cstheme="minorBidi"/>
          <w:spacing w:val="-2"/>
        </w:rPr>
        <w:t xml:space="preserve"> </w:t>
      </w:r>
      <w:r w:rsidRPr="4A7B864D">
        <w:rPr>
          <w:rFonts w:cstheme="minorBidi"/>
        </w:rPr>
        <w:t>for</w:t>
      </w:r>
      <w:r w:rsidRPr="4A7B864D">
        <w:rPr>
          <w:rFonts w:cstheme="minorBidi"/>
          <w:spacing w:val="-2"/>
        </w:rPr>
        <w:t xml:space="preserve"> </w:t>
      </w:r>
      <w:r w:rsidRPr="4A7B864D">
        <w:rPr>
          <w:rFonts w:cstheme="minorBidi"/>
        </w:rPr>
        <w:t>assemblage,</w:t>
      </w:r>
      <w:r w:rsidRPr="4A7B864D">
        <w:rPr>
          <w:rFonts w:cstheme="minorBidi"/>
          <w:spacing w:val="-2"/>
        </w:rPr>
        <w:t xml:space="preserve"> </w:t>
      </w:r>
      <w:r w:rsidRPr="4A7B864D">
        <w:rPr>
          <w:rFonts w:cstheme="minorBidi"/>
        </w:rPr>
        <w:t>describe</w:t>
      </w:r>
      <w:r w:rsidRPr="4A7B864D">
        <w:rPr>
          <w:rFonts w:cstheme="minorBidi"/>
          <w:spacing w:val="-6"/>
        </w:rPr>
        <w:t xml:space="preserve"> </w:t>
      </w:r>
      <w:r w:rsidRPr="4A7B864D">
        <w:rPr>
          <w:rFonts w:cstheme="minorBidi"/>
        </w:rPr>
        <w:t>and</w:t>
      </w:r>
      <w:r w:rsidRPr="4A7B864D">
        <w:rPr>
          <w:rFonts w:cstheme="minorBidi"/>
          <w:spacing w:val="-3"/>
        </w:rPr>
        <w:t xml:space="preserve"> </w:t>
      </w:r>
      <w:r w:rsidRPr="4A7B864D">
        <w:rPr>
          <w:rFonts w:cstheme="minorBidi"/>
        </w:rPr>
        <w:t>explain</w:t>
      </w:r>
      <w:r w:rsidRPr="4A7B864D">
        <w:rPr>
          <w:rFonts w:cstheme="minorBidi"/>
          <w:spacing w:val="-3"/>
        </w:rPr>
        <w:t xml:space="preserve"> </w:t>
      </w:r>
      <w:r w:rsidRPr="4A7B864D">
        <w:rPr>
          <w:rFonts w:cstheme="minorBidi"/>
        </w:rPr>
        <w:t>the</w:t>
      </w:r>
      <w:r w:rsidRPr="4A7B864D">
        <w:rPr>
          <w:rFonts w:cstheme="minorBidi"/>
          <w:spacing w:val="-4"/>
        </w:rPr>
        <w:t xml:space="preserve"> </w:t>
      </w:r>
      <w:r w:rsidRPr="4A7B864D">
        <w:rPr>
          <w:rFonts w:cstheme="minorBidi"/>
        </w:rPr>
        <w:t>relationship</w:t>
      </w:r>
      <w:r w:rsidRPr="4A7B864D">
        <w:rPr>
          <w:rFonts w:cstheme="minorBidi"/>
          <w:spacing w:val="-3"/>
        </w:rPr>
        <w:t xml:space="preserve"> </w:t>
      </w:r>
      <w:r w:rsidRPr="4A7B864D">
        <w:rPr>
          <w:rFonts w:cstheme="minorBidi"/>
        </w:rPr>
        <w:t>of</w:t>
      </w:r>
      <w:r w:rsidRPr="4A7B864D">
        <w:rPr>
          <w:rFonts w:cstheme="minorBidi"/>
          <w:spacing w:val="-2"/>
        </w:rPr>
        <w:t xml:space="preserve"> </w:t>
      </w:r>
      <w:r w:rsidRPr="4A7B864D">
        <w:rPr>
          <w:rFonts w:cstheme="minorBidi"/>
        </w:rPr>
        <w:t>the appraised property to the property to which it would be joined.</w:t>
      </w:r>
    </w:p>
    <w:p w14:paraId="59113522" w14:textId="77777777" w:rsidR="00304BFA" w:rsidRPr="000B50F5" w:rsidRDefault="00304BFA" w:rsidP="00805D28">
      <w:pPr>
        <w:pStyle w:val="ListParagraph"/>
        <w:numPr>
          <w:ilvl w:val="1"/>
          <w:numId w:val="51"/>
        </w:numPr>
        <w:spacing w:before="120" w:line="259" w:lineRule="auto"/>
        <w:ind w:left="1440" w:right="1253"/>
        <w:rPr>
          <w:rFonts w:cstheme="minorHAnsi"/>
          <w:szCs w:val="20"/>
        </w:rPr>
      </w:pPr>
      <w:r w:rsidRPr="4A7B864D">
        <w:rPr>
          <w:rFonts w:cstheme="minorBidi"/>
        </w:rPr>
        <w:t>If</w:t>
      </w:r>
      <w:r w:rsidRPr="4A7B864D">
        <w:rPr>
          <w:rFonts w:cstheme="minorBidi"/>
          <w:spacing w:val="-2"/>
        </w:rPr>
        <w:t xml:space="preserve"> </w:t>
      </w:r>
      <w:r w:rsidRPr="4A7B864D">
        <w:rPr>
          <w:rFonts w:cstheme="minorBidi"/>
        </w:rPr>
        <w:t>speculation</w:t>
      </w:r>
      <w:r w:rsidRPr="4A7B864D">
        <w:rPr>
          <w:rFonts w:cstheme="minorBidi"/>
          <w:spacing w:val="-3"/>
        </w:rPr>
        <w:t xml:space="preserve"> </w:t>
      </w:r>
      <w:r w:rsidRPr="4A7B864D">
        <w:rPr>
          <w:rFonts w:cstheme="minorBidi"/>
        </w:rPr>
        <w:t>or</w:t>
      </w:r>
      <w:r w:rsidRPr="4A7B864D">
        <w:rPr>
          <w:rFonts w:cstheme="minorBidi"/>
          <w:spacing w:val="-4"/>
        </w:rPr>
        <w:t xml:space="preserve"> </w:t>
      </w:r>
      <w:r w:rsidRPr="4A7B864D">
        <w:rPr>
          <w:rFonts w:cstheme="minorBidi"/>
        </w:rPr>
        <w:t>investment</w:t>
      </w:r>
      <w:r w:rsidRPr="4A7B864D">
        <w:rPr>
          <w:rFonts w:cstheme="minorBidi"/>
          <w:spacing w:val="-1"/>
        </w:rPr>
        <w:t xml:space="preserve"> </w:t>
      </w:r>
      <w:r w:rsidRPr="4A7B864D">
        <w:rPr>
          <w:rFonts w:cstheme="minorBidi"/>
        </w:rPr>
        <w:t>is</w:t>
      </w:r>
      <w:r w:rsidRPr="4A7B864D">
        <w:rPr>
          <w:rFonts w:cstheme="minorBidi"/>
          <w:spacing w:val="-2"/>
        </w:rPr>
        <w:t xml:space="preserve"> </w:t>
      </w:r>
      <w:r w:rsidRPr="4A7B864D">
        <w:rPr>
          <w:rFonts w:cstheme="minorBidi"/>
        </w:rPr>
        <w:t>the</w:t>
      </w:r>
      <w:r w:rsidRPr="4A7B864D">
        <w:rPr>
          <w:rFonts w:cstheme="minorBidi"/>
          <w:spacing w:val="-4"/>
        </w:rPr>
        <w:t xml:space="preserve"> </w:t>
      </w:r>
      <w:r w:rsidRPr="4A7B864D">
        <w:rPr>
          <w:rFonts w:cstheme="minorBidi"/>
        </w:rPr>
        <w:t>highest</w:t>
      </w:r>
      <w:r w:rsidRPr="4A7B864D">
        <w:rPr>
          <w:rFonts w:cstheme="minorBidi"/>
          <w:spacing w:val="-1"/>
        </w:rPr>
        <w:t xml:space="preserve"> </w:t>
      </w:r>
      <w:r w:rsidRPr="4A7B864D">
        <w:rPr>
          <w:rFonts w:cstheme="minorBidi"/>
        </w:rPr>
        <w:t>and</w:t>
      </w:r>
      <w:r w:rsidRPr="4A7B864D">
        <w:rPr>
          <w:rFonts w:cstheme="minorBidi"/>
          <w:spacing w:val="-3"/>
        </w:rPr>
        <w:t xml:space="preserve"> </w:t>
      </w:r>
      <w:r w:rsidRPr="4A7B864D">
        <w:rPr>
          <w:rFonts w:cstheme="minorBidi"/>
        </w:rPr>
        <w:t>best</w:t>
      </w:r>
      <w:r w:rsidRPr="4A7B864D">
        <w:rPr>
          <w:rFonts w:cstheme="minorBidi"/>
          <w:spacing w:val="-1"/>
        </w:rPr>
        <w:t xml:space="preserve"> </w:t>
      </w:r>
      <w:r w:rsidRPr="4A7B864D">
        <w:rPr>
          <w:rFonts w:cstheme="minorBidi"/>
        </w:rPr>
        <w:t>use</w:t>
      </w:r>
      <w:r w:rsidRPr="4A7B864D">
        <w:rPr>
          <w:rFonts w:cstheme="minorBidi"/>
          <w:spacing w:val="-1"/>
        </w:rPr>
        <w:t xml:space="preserve"> </w:t>
      </w:r>
      <w:r w:rsidRPr="4A7B864D">
        <w:rPr>
          <w:rFonts w:cstheme="minorBidi"/>
        </w:rPr>
        <w:t>of</w:t>
      </w:r>
      <w:r w:rsidRPr="4A7B864D">
        <w:rPr>
          <w:rFonts w:cstheme="minorBidi"/>
          <w:spacing w:val="-4"/>
        </w:rPr>
        <w:t xml:space="preserve"> </w:t>
      </w:r>
      <w:r w:rsidRPr="4A7B864D">
        <w:rPr>
          <w:rFonts w:cstheme="minorBidi"/>
        </w:rPr>
        <w:t>the</w:t>
      </w:r>
      <w:r w:rsidRPr="4A7B864D">
        <w:rPr>
          <w:rFonts w:cstheme="minorBidi"/>
          <w:spacing w:val="-1"/>
        </w:rPr>
        <w:t xml:space="preserve"> </w:t>
      </w:r>
      <w:r w:rsidRPr="4A7B864D">
        <w:rPr>
          <w:rFonts w:cstheme="minorBidi"/>
        </w:rPr>
        <w:t>property,</w:t>
      </w:r>
      <w:r w:rsidRPr="4A7B864D">
        <w:rPr>
          <w:rFonts w:cstheme="minorBidi"/>
          <w:spacing w:val="-2"/>
        </w:rPr>
        <w:t xml:space="preserve"> </w:t>
      </w:r>
      <w:r w:rsidRPr="4A7B864D">
        <w:rPr>
          <w:rFonts w:cstheme="minorBidi"/>
        </w:rPr>
        <w:t>describe</w:t>
      </w:r>
      <w:r w:rsidRPr="4A7B864D">
        <w:rPr>
          <w:rFonts w:cstheme="minorBidi"/>
          <w:spacing w:val="-6"/>
        </w:rPr>
        <w:t xml:space="preserve"> </w:t>
      </w:r>
      <w:r w:rsidRPr="4A7B864D">
        <w:rPr>
          <w:rFonts w:cstheme="minorBidi"/>
        </w:rPr>
        <w:t>and</w:t>
      </w:r>
      <w:r w:rsidRPr="4A7B864D">
        <w:rPr>
          <w:rFonts w:cstheme="minorBidi"/>
          <w:spacing w:val="-3"/>
        </w:rPr>
        <w:t xml:space="preserve"> </w:t>
      </w:r>
      <w:r w:rsidRPr="4A7B864D">
        <w:rPr>
          <w:rFonts w:cstheme="minorBidi"/>
        </w:rPr>
        <w:t>explain</w:t>
      </w:r>
      <w:r w:rsidRPr="4A7B864D">
        <w:rPr>
          <w:rFonts w:cstheme="minorBidi"/>
          <w:spacing w:val="-3"/>
        </w:rPr>
        <w:t xml:space="preserve"> </w:t>
      </w:r>
      <w:r w:rsidRPr="4A7B864D">
        <w:rPr>
          <w:rFonts w:cstheme="minorBidi"/>
        </w:rPr>
        <w:t>its interim and most probable ultimate use.</w:t>
      </w:r>
    </w:p>
    <w:p w14:paraId="0430378A" w14:textId="77777777" w:rsidR="00304BFA" w:rsidRPr="000B50F5" w:rsidRDefault="00304BFA" w:rsidP="00805D28">
      <w:pPr>
        <w:pStyle w:val="ListParagraph"/>
        <w:numPr>
          <w:ilvl w:val="1"/>
          <w:numId w:val="51"/>
        </w:numPr>
        <w:spacing w:before="120" w:line="256" w:lineRule="auto"/>
        <w:ind w:left="1440" w:right="1253"/>
        <w:rPr>
          <w:rFonts w:cstheme="minorHAnsi"/>
          <w:szCs w:val="20"/>
        </w:rPr>
      </w:pPr>
      <w:r w:rsidRPr="4A7B864D">
        <w:rPr>
          <w:rFonts w:cstheme="minorBidi"/>
        </w:rPr>
        <w:t>When</w:t>
      </w:r>
      <w:r w:rsidRPr="4A7B864D">
        <w:rPr>
          <w:rFonts w:cstheme="minorBidi"/>
          <w:spacing w:val="-3"/>
        </w:rPr>
        <w:t xml:space="preserve"> </w:t>
      </w:r>
      <w:r w:rsidRPr="4A7B864D">
        <w:rPr>
          <w:rFonts w:cstheme="minorBidi"/>
        </w:rPr>
        <w:t>there</w:t>
      </w:r>
      <w:r w:rsidRPr="4A7B864D">
        <w:rPr>
          <w:rFonts w:cstheme="minorBidi"/>
          <w:spacing w:val="-1"/>
        </w:rPr>
        <w:t xml:space="preserve"> </w:t>
      </w:r>
      <w:r w:rsidRPr="4A7B864D">
        <w:rPr>
          <w:rFonts w:cstheme="minorBidi"/>
        </w:rPr>
        <w:t>is</w:t>
      </w:r>
      <w:r w:rsidRPr="4A7B864D">
        <w:rPr>
          <w:rFonts w:cstheme="minorBidi"/>
          <w:spacing w:val="-2"/>
        </w:rPr>
        <w:t xml:space="preserve"> </w:t>
      </w:r>
      <w:r w:rsidRPr="4A7B864D">
        <w:rPr>
          <w:rFonts w:cstheme="minorBidi"/>
        </w:rPr>
        <w:t>a</w:t>
      </w:r>
      <w:r w:rsidRPr="4A7B864D">
        <w:rPr>
          <w:rFonts w:cstheme="minorBidi"/>
          <w:spacing w:val="-4"/>
        </w:rPr>
        <w:t xml:space="preserve"> </w:t>
      </w:r>
      <w:r w:rsidRPr="4A7B864D">
        <w:rPr>
          <w:rFonts w:cstheme="minorBidi"/>
        </w:rPr>
        <w:t>claim</w:t>
      </w:r>
      <w:r w:rsidRPr="4A7B864D">
        <w:rPr>
          <w:rFonts w:cstheme="minorBidi"/>
          <w:spacing w:val="-1"/>
        </w:rPr>
        <w:t xml:space="preserve"> </w:t>
      </w:r>
      <w:r w:rsidRPr="4A7B864D">
        <w:rPr>
          <w:rFonts w:cstheme="minorBidi"/>
        </w:rPr>
        <w:t>that</w:t>
      </w:r>
      <w:r w:rsidRPr="4A7B864D">
        <w:rPr>
          <w:rFonts w:cstheme="minorBidi"/>
          <w:spacing w:val="-4"/>
        </w:rPr>
        <w:t xml:space="preserve"> </w:t>
      </w:r>
      <w:r w:rsidRPr="4A7B864D">
        <w:rPr>
          <w:rFonts w:cstheme="minorBidi"/>
        </w:rPr>
        <w:t>the</w:t>
      </w:r>
      <w:r w:rsidRPr="4A7B864D">
        <w:rPr>
          <w:rFonts w:cstheme="minorBidi"/>
          <w:spacing w:val="-1"/>
        </w:rPr>
        <w:t xml:space="preserve"> </w:t>
      </w:r>
      <w:r w:rsidRPr="4A7B864D">
        <w:rPr>
          <w:rFonts w:cstheme="minorBidi"/>
        </w:rPr>
        <w:t>highest</w:t>
      </w:r>
      <w:r w:rsidRPr="4A7B864D">
        <w:rPr>
          <w:rFonts w:cstheme="minorBidi"/>
          <w:spacing w:val="-1"/>
        </w:rPr>
        <w:t xml:space="preserve"> </w:t>
      </w:r>
      <w:r w:rsidRPr="4A7B864D">
        <w:rPr>
          <w:rFonts w:cstheme="minorBidi"/>
        </w:rPr>
        <w:t>and</w:t>
      </w:r>
      <w:r w:rsidRPr="4A7B864D">
        <w:rPr>
          <w:rFonts w:cstheme="minorBidi"/>
          <w:spacing w:val="-3"/>
        </w:rPr>
        <w:t xml:space="preserve"> </w:t>
      </w:r>
      <w:r w:rsidRPr="4A7B864D">
        <w:rPr>
          <w:rFonts w:cstheme="minorBidi"/>
        </w:rPr>
        <w:t>best</w:t>
      </w:r>
      <w:r w:rsidRPr="4A7B864D">
        <w:rPr>
          <w:rFonts w:cstheme="minorBidi"/>
          <w:spacing w:val="-1"/>
        </w:rPr>
        <w:t xml:space="preserve"> </w:t>
      </w:r>
      <w:r w:rsidRPr="4A7B864D">
        <w:rPr>
          <w:rFonts w:cstheme="minorBidi"/>
        </w:rPr>
        <w:t>use</w:t>
      </w:r>
      <w:r w:rsidRPr="4A7B864D">
        <w:rPr>
          <w:rFonts w:cstheme="minorBidi"/>
          <w:spacing w:val="-4"/>
        </w:rPr>
        <w:t xml:space="preserve"> </w:t>
      </w:r>
      <w:r w:rsidRPr="4A7B864D">
        <w:rPr>
          <w:rFonts w:cstheme="minorBidi"/>
        </w:rPr>
        <w:t>of</w:t>
      </w:r>
      <w:r w:rsidRPr="4A7B864D">
        <w:rPr>
          <w:rFonts w:cstheme="minorBidi"/>
          <w:spacing w:val="-4"/>
        </w:rPr>
        <w:t xml:space="preserve"> </w:t>
      </w:r>
      <w:r w:rsidRPr="4A7B864D">
        <w:rPr>
          <w:rFonts w:cstheme="minorBidi"/>
        </w:rPr>
        <w:t>a</w:t>
      </w:r>
      <w:r w:rsidRPr="4A7B864D">
        <w:rPr>
          <w:rFonts w:cstheme="minorBidi"/>
          <w:spacing w:val="-2"/>
        </w:rPr>
        <w:t xml:space="preserve"> </w:t>
      </w:r>
      <w:r w:rsidRPr="4A7B864D">
        <w:rPr>
          <w:rFonts w:cstheme="minorBidi"/>
        </w:rPr>
        <w:t>property</w:t>
      </w:r>
      <w:r w:rsidRPr="4A7B864D">
        <w:rPr>
          <w:rFonts w:cstheme="minorBidi"/>
          <w:spacing w:val="-3"/>
        </w:rPr>
        <w:t xml:space="preserve"> </w:t>
      </w:r>
      <w:r w:rsidRPr="4A7B864D">
        <w:rPr>
          <w:rFonts w:cstheme="minorBidi"/>
        </w:rPr>
        <w:t>is</w:t>
      </w:r>
      <w:r w:rsidRPr="4A7B864D">
        <w:rPr>
          <w:rFonts w:cstheme="minorBidi"/>
          <w:spacing w:val="-2"/>
        </w:rPr>
        <w:t xml:space="preserve"> </w:t>
      </w:r>
      <w:r w:rsidRPr="4A7B864D">
        <w:rPr>
          <w:rFonts w:cstheme="minorBidi"/>
        </w:rPr>
        <w:t>something</w:t>
      </w:r>
      <w:r w:rsidRPr="4A7B864D">
        <w:rPr>
          <w:rFonts w:cstheme="minorBidi"/>
          <w:spacing w:val="-5"/>
        </w:rPr>
        <w:t xml:space="preserve"> </w:t>
      </w:r>
      <w:r w:rsidRPr="4A7B864D">
        <w:rPr>
          <w:rFonts w:cstheme="minorBidi"/>
        </w:rPr>
        <w:t>other</w:t>
      </w:r>
      <w:r w:rsidRPr="4A7B864D">
        <w:rPr>
          <w:rFonts w:cstheme="minorBidi"/>
          <w:spacing w:val="-2"/>
        </w:rPr>
        <w:t xml:space="preserve"> </w:t>
      </w:r>
      <w:r w:rsidRPr="4A7B864D">
        <w:rPr>
          <w:rFonts w:cstheme="minorBidi"/>
        </w:rPr>
        <w:t>than</w:t>
      </w:r>
      <w:r w:rsidRPr="4A7B864D">
        <w:rPr>
          <w:rFonts w:cstheme="minorBidi"/>
          <w:spacing w:val="-3"/>
        </w:rPr>
        <w:t xml:space="preserve"> </w:t>
      </w:r>
      <w:r w:rsidRPr="4A7B864D">
        <w:rPr>
          <w:rFonts w:cstheme="minorBidi"/>
        </w:rPr>
        <w:t>the property’s existing use, the burden of proof is on the appraiser.</w:t>
      </w:r>
    </w:p>
    <w:p w14:paraId="7BA15E83" w14:textId="7E5EFEFF" w:rsidR="00304BFA" w:rsidRPr="003158B6" w:rsidRDefault="00304BFA" w:rsidP="00805D28">
      <w:pPr>
        <w:pStyle w:val="ListParagraph"/>
        <w:numPr>
          <w:ilvl w:val="1"/>
          <w:numId w:val="51"/>
        </w:numPr>
        <w:spacing w:before="120"/>
        <w:ind w:left="1440" w:right="1253" w:hanging="360"/>
        <w:rPr>
          <w:rFonts w:cstheme="minorHAnsi"/>
          <w:szCs w:val="20"/>
        </w:rPr>
      </w:pPr>
      <w:r w:rsidRPr="4A7B864D">
        <w:rPr>
          <w:rFonts w:cstheme="minorBidi"/>
        </w:rPr>
        <w:t>Market</w:t>
      </w:r>
      <w:r w:rsidRPr="4A7B864D">
        <w:rPr>
          <w:rFonts w:cstheme="minorBidi"/>
          <w:spacing w:val="-8"/>
        </w:rPr>
        <w:t xml:space="preserve"> </w:t>
      </w:r>
      <w:r w:rsidRPr="4A7B864D">
        <w:rPr>
          <w:rFonts w:cstheme="minorBidi"/>
        </w:rPr>
        <w:t>value</w:t>
      </w:r>
      <w:r w:rsidRPr="4A7B864D">
        <w:rPr>
          <w:rFonts w:cstheme="minorBidi"/>
          <w:spacing w:val="-3"/>
        </w:rPr>
        <w:t xml:space="preserve"> </w:t>
      </w:r>
      <w:r w:rsidRPr="4A7B864D">
        <w:rPr>
          <w:rFonts w:cstheme="minorBidi"/>
        </w:rPr>
        <w:t>cannot</w:t>
      </w:r>
      <w:r w:rsidRPr="4A7B864D">
        <w:rPr>
          <w:rFonts w:cstheme="minorBidi"/>
          <w:spacing w:val="-3"/>
        </w:rPr>
        <w:t xml:space="preserve"> </w:t>
      </w:r>
      <w:r w:rsidRPr="4A7B864D">
        <w:rPr>
          <w:rFonts w:cstheme="minorBidi"/>
        </w:rPr>
        <w:t>be</w:t>
      </w:r>
      <w:r w:rsidRPr="4A7B864D">
        <w:rPr>
          <w:rFonts w:cstheme="minorBidi"/>
          <w:spacing w:val="-3"/>
        </w:rPr>
        <w:t xml:space="preserve"> </w:t>
      </w:r>
      <w:r w:rsidRPr="4A7B864D">
        <w:rPr>
          <w:rFonts w:cstheme="minorBidi"/>
        </w:rPr>
        <w:t>predicated</w:t>
      </w:r>
      <w:r w:rsidRPr="4A7B864D">
        <w:rPr>
          <w:rFonts w:cstheme="minorBidi"/>
          <w:spacing w:val="-5"/>
        </w:rPr>
        <w:t xml:space="preserve"> </w:t>
      </w:r>
      <w:r w:rsidRPr="4A7B864D">
        <w:rPr>
          <w:rFonts w:cstheme="minorBidi"/>
        </w:rPr>
        <w:t>upon</w:t>
      </w:r>
      <w:r w:rsidRPr="4A7B864D">
        <w:rPr>
          <w:rFonts w:cstheme="minorBidi"/>
          <w:spacing w:val="-5"/>
        </w:rPr>
        <w:t xml:space="preserve"> </w:t>
      </w:r>
      <w:r w:rsidRPr="4A7B864D">
        <w:rPr>
          <w:rFonts w:cstheme="minorBidi"/>
        </w:rPr>
        <w:t>potential</w:t>
      </w:r>
      <w:r w:rsidRPr="4A7B864D">
        <w:rPr>
          <w:rFonts w:cstheme="minorBidi"/>
          <w:spacing w:val="-4"/>
        </w:rPr>
        <w:t xml:space="preserve"> </w:t>
      </w:r>
      <w:r w:rsidRPr="4A7B864D">
        <w:rPr>
          <w:rFonts w:cstheme="minorBidi"/>
        </w:rPr>
        <w:t>uses</w:t>
      </w:r>
      <w:r w:rsidRPr="4A7B864D">
        <w:rPr>
          <w:rFonts w:cstheme="minorBidi"/>
          <w:spacing w:val="-4"/>
        </w:rPr>
        <w:t xml:space="preserve"> </w:t>
      </w:r>
      <w:r w:rsidRPr="4A7B864D">
        <w:rPr>
          <w:rFonts w:cstheme="minorBidi"/>
        </w:rPr>
        <w:t>that</w:t>
      </w:r>
      <w:r w:rsidRPr="4A7B864D">
        <w:rPr>
          <w:rFonts w:cstheme="minorBidi"/>
          <w:spacing w:val="-6"/>
        </w:rPr>
        <w:t xml:space="preserve"> </w:t>
      </w:r>
      <w:r w:rsidRPr="4A7B864D">
        <w:rPr>
          <w:rFonts w:cstheme="minorBidi"/>
        </w:rPr>
        <w:t>are</w:t>
      </w:r>
      <w:r w:rsidRPr="4A7B864D">
        <w:rPr>
          <w:rFonts w:cstheme="minorBidi"/>
          <w:spacing w:val="-6"/>
        </w:rPr>
        <w:t xml:space="preserve"> </w:t>
      </w:r>
      <w:r w:rsidRPr="4A7B864D">
        <w:rPr>
          <w:rFonts w:cstheme="minorBidi"/>
        </w:rPr>
        <w:t>speculative</w:t>
      </w:r>
      <w:r w:rsidRPr="4A7B864D">
        <w:rPr>
          <w:rFonts w:cstheme="minorBidi"/>
          <w:spacing w:val="-3"/>
        </w:rPr>
        <w:t xml:space="preserve"> </w:t>
      </w:r>
      <w:r w:rsidRPr="4A7B864D">
        <w:rPr>
          <w:rFonts w:cstheme="minorBidi"/>
        </w:rPr>
        <w:t>and</w:t>
      </w:r>
      <w:r w:rsidRPr="4A7B864D">
        <w:rPr>
          <w:rFonts w:cstheme="minorBidi"/>
          <w:spacing w:val="-6"/>
        </w:rPr>
        <w:t xml:space="preserve"> </w:t>
      </w:r>
      <w:r w:rsidRPr="4A7B864D">
        <w:rPr>
          <w:rFonts w:cstheme="minorBidi"/>
          <w:spacing w:val="-2"/>
        </w:rPr>
        <w:t>conjectural.</w:t>
      </w:r>
    </w:p>
    <w:p w14:paraId="78B3BF2C" w14:textId="77777777" w:rsidR="00304BFA" w:rsidRPr="0066643E" w:rsidRDefault="00304BFA" w:rsidP="00304BFA">
      <w:pPr>
        <w:rPr>
          <w:rFonts w:cstheme="minorHAnsi"/>
        </w:rPr>
        <w:sectPr w:rsidR="00304BFA" w:rsidRPr="0066643E">
          <w:headerReference w:type="even" r:id="rId496"/>
          <w:headerReference w:type="default" r:id="rId497"/>
          <w:footerReference w:type="default" r:id="rId498"/>
          <w:headerReference w:type="first" r:id="rId499"/>
          <w:pgSz w:w="12240" w:h="15840"/>
          <w:pgMar w:top="800" w:right="440" w:bottom="280" w:left="420" w:header="720" w:footer="720" w:gutter="0"/>
          <w:cols w:space="720"/>
        </w:sectPr>
      </w:pPr>
    </w:p>
    <w:p w14:paraId="22B9F74B" w14:textId="6BE67A74" w:rsidR="00304BFA" w:rsidRPr="0066643E" w:rsidRDefault="00304BFA" w:rsidP="0086023F">
      <w:pPr>
        <w:pStyle w:val="Heading1"/>
      </w:pPr>
      <w:r>
        <w:lastRenderedPageBreak/>
        <w:drawing>
          <wp:anchor distT="0" distB="0" distL="114300" distR="114300" simplePos="0" relativeHeight="251658293" behindDoc="1" locked="0" layoutInCell="1" allowOverlap="1" wp14:anchorId="09155108" wp14:editId="3DE64293">
            <wp:simplePos x="0" y="0"/>
            <wp:positionH relativeFrom="column">
              <wp:posOffset>31346</wp:posOffset>
            </wp:positionH>
            <wp:positionV relativeFrom="paragraph">
              <wp:posOffset>-207414</wp:posOffset>
            </wp:positionV>
            <wp:extent cx="403895" cy="396274"/>
            <wp:effectExtent l="0" t="0" r="0" b="3810"/>
            <wp:wrapNone/>
            <wp:docPr id="49" name="Picture 49" descr="Appendix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ppendix L"/>
                    <pic:cNvPicPr/>
                  </pic:nvPicPr>
                  <pic:blipFill>
                    <a:blip r:embed="rId474">
                      <a:extLst>
                        <a:ext uri="{BEBA8EAE-BF5A-486C-A8C5-ECC9F3942E4B}">
                          <a14:imgProps xmlns:a14="http://schemas.microsoft.com/office/drawing/2010/main">
                            <a14:imgLayer r:embed="rId475">
                              <a14:imgEffect>
                                <a14:saturation sat="66000"/>
                              </a14:imgEffect>
                            </a14:imgLayer>
                          </a14:imgProps>
                        </a:ext>
                        <a:ext uri="{28A0092B-C50C-407E-A947-70E740481C1C}">
                          <a14:useLocalDpi xmlns:a14="http://schemas.microsoft.com/office/drawing/2010/main" val="0"/>
                        </a:ext>
                      </a:extLst>
                    </a:blip>
                    <a:stretch>
                      <a:fillRect/>
                    </a:stretch>
                  </pic:blipFill>
                  <pic:spPr>
                    <a:xfrm>
                      <a:off x="0" y="0"/>
                      <a:ext cx="403895" cy="396274"/>
                    </a:xfrm>
                    <a:prstGeom prst="rect">
                      <a:avLst/>
                    </a:prstGeom>
                  </pic:spPr>
                </pic:pic>
              </a:graphicData>
            </a:graphic>
            <wp14:sizeRelH relativeFrom="page">
              <wp14:pctWidth>0</wp14:pctWidth>
            </wp14:sizeRelH>
            <wp14:sizeRelV relativeFrom="page">
              <wp14:pctHeight>0</wp14:pctHeight>
            </wp14:sizeRelV>
          </wp:anchor>
        </w:drawing>
      </w:r>
      <w:r w:rsidRPr="00C82727">
        <w:t>Appendix L.</w:t>
      </w:r>
      <w:r w:rsidRPr="00C82727">
        <w:rPr>
          <w:spacing w:val="-3"/>
        </w:rPr>
        <w:t xml:space="preserve"> </w:t>
      </w:r>
      <w:r w:rsidRPr="00C82727">
        <w:t>CFP Appraisal Pre-work Discussion</w:t>
      </w:r>
    </w:p>
    <w:p w14:paraId="5350B8E9" w14:textId="77777777" w:rsidR="00304BFA" w:rsidRPr="000B50F5" w:rsidRDefault="00304BFA" w:rsidP="00805D28">
      <w:pPr>
        <w:pStyle w:val="ListParagraph"/>
        <w:numPr>
          <w:ilvl w:val="1"/>
          <w:numId w:val="51"/>
        </w:numPr>
        <w:tabs>
          <w:tab w:val="left" w:pos="2070"/>
        </w:tabs>
        <w:spacing w:before="120" w:line="259" w:lineRule="auto"/>
        <w:ind w:left="1440" w:right="1253"/>
        <w:rPr>
          <w:rFonts w:cstheme="minorHAnsi"/>
          <w:szCs w:val="20"/>
        </w:rPr>
      </w:pPr>
      <w:r w:rsidRPr="4A7B864D">
        <w:rPr>
          <w:rFonts w:cstheme="minorBidi"/>
        </w:rPr>
        <w:t>The appraiser's opinion of a reasonable probability of a zoning change must have a factual foundation. The appraisal report shall include a description of the investigation undertaken to determine the probability of rezoning. The investigation shall include thorough research of the use(s)</w:t>
      </w:r>
      <w:r w:rsidRPr="4A7B864D">
        <w:rPr>
          <w:rFonts w:cstheme="minorBidi"/>
          <w:spacing w:val="-3"/>
        </w:rPr>
        <w:t xml:space="preserve"> </w:t>
      </w:r>
      <w:r w:rsidRPr="4A7B864D">
        <w:rPr>
          <w:rFonts w:cstheme="minorBidi"/>
        </w:rPr>
        <w:t>and</w:t>
      </w:r>
      <w:r w:rsidRPr="4A7B864D">
        <w:rPr>
          <w:rFonts w:cstheme="minorBidi"/>
          <w:spacing w:val="-4"/>
        </w:rPr>
        <w:t xml:space="preserve"> </w:t>
      </w:r>
      <w:r w:rsidRPr="4A7B864D">
        <w:rPr>
          <w:rFonts w:cstheme="minorBidi"/>
        </w:rPr>
        <w:t>zoning</w:t>
      </w:r>
      <w:r w:rsidRPr="4A7B864D">
        <w:rPr>
          <w:rFonts w:cstheme="minorBidi"/>
          <w:spacing w:val="-4"/>
        </w:rPr>
        <w:t xml:space="preserve"> </w:t>
      </w:r>
      <w:r w:rsidRPr="4A7B864D">
        <w:rPr>
          <w:rFonts w:cstheme="minorBidi"/>
        </w:rPr>
        <w:t>of</w:t>
      </w:r>
      <w:r w:rsidRPr="4A7B864D">
        <w:rPr>
          <w:rFonts w:cstheme="minorBidi"/>
          <w:spacing w:val="-3"/>
        </w:rPr>
        <w:t xml:space="preserve"> </w:t>
      </w:r>
      <w:r w:rsidRPr="4A7B864D">
        <w:rPr>
          <w:rFonts w:cstheme="minorBidi"/>
        </w:rPr>
        <w:t>properties</w:t>
      </w:r>
      <w:r w:rsidRPr="4A7B864D">
        <w:rPr>
          <w:rFonts w:cstheme="minorBidi"/>
          <w:spacing w:val="-3"/>
        </w:rPr>
        <w:t xml:space="preserve"> </w:t>
      </w:r>
      <w:r w:rsidRPr="4A7B864D">
        <w:rPr>
          <w:rFonts w:cstheme="minorBidi"/>
        </w:rPr>
        <w:t>situated</w:t>
      </w:r>
      <w:r w:rsidRPr="4A7B864D">
        <w:rPr>
          <w:rFonts w:cstheme="minorBidi"/>
          <w:spacing w:val="-4"/>
        </w:rPr>
        <w:t xml:space="preserve"> </w:t>
      </w:r>
      <w:r w:rsidRPr="4A7B864D">
        <w:rPr>
          <w:rFonts w:cstheme="minorBidi"/>
        </w:rPr>
        <w:t>similarly</w:t>
      </w:r>
      <w:r w:rsidRPr="4A7B864D">
        <w:rPr>
          <w:rFonts w:cstheme="minorBidi"/>
          <w:spacing w:val="-2"/>
        </w:rPr>
        <w:t xml:space="preserve"> </w:t>
      </w:r>
      <w:r w:rsidRPr="4A7B864D">
        <w:rPr>
          <w:rFonts w:cstheme="minorBidi"/>
        </w:rPr>
        <w:t>to</w:t>
      </w:r>
      <w:r w:rsidRPr="4A7B864D">
        <w:rPr>
          <w:rFonts w:cstheme="minorBidi"/>
          <w:spacing w:val="-2"/>
        </w:rPr>
        <w:t xml:space="preserve"> </w:t>
      </w:r>
      <w:r w:rsidRPr="4A7B864D">
        <w:rPr>
          <w:rFonts w:cstheme="minorBidi"/>
        </w:rPr>
        <w:t>the</w:t>
      </w:r>
      <w:r w:rsidRPr="4A7B864D">
        <w:rPr>
          <w:rFonts w:cstheme="minorBidi"/>
          <w:spacing w:val="-2"/>
        </w:rPr>
        <w:t xml:space="preserve"> </w:t>
      </w:r>
      <w:r w:rsidRPr="4A7B864D">
        <w:rPr>
          <w:rFonts w:cstheme="minorBidi"/>
        </w:rPr>
        <w:t>subject</w:t>
      </w:r>
      <w:r w:rsidRPr="4A7B864D">
        <w:rPr>
          <w:rFonts w:cstheme="minorBidi"/>
          <w:spacing w:val="-5"/>
        </w:rPr>
        <w:t xml:space="preserve"> </w:t>
      </w:r>
      <w:r w:rsidRPr="4A7B864D">
        <w:rPr>
          <w:rFonts w:cstheme="minorBidi"/>
        </w:rPr>
        <w:t>property</w:t>
      </w:r>
      <w:r w:rsidRPr="4A7B864D">
        <w:rPr>
          <w:rFonts w:cstheme="minorBidi"/>
          <w:spacing w:val="-4"/>
        </w:rPr>
        <w:t xml:space="preserve"> </w:t>
      </w:r>
      <w:r w:rsidRPr="4A7B864D">
        <w:rPr>
          <w:rFonts w:cstheme="minorBidi"/>
        </w:rPr>
        <w:t>within</w:t>
      </w:r>
      <w:r w:rsidRPr="4A7B864D">
        <w:rPr>
          <w:rFonts w:cstheme="minorBidi"/>
          <w:spacing w:val="-5"/>
        </w:rPr>
        <w:t xml:space="preserve"> </w:t>
      </w:r>
      <w:r w:rsidRPr="4A7B864D">
        <w:rPr>
          <w:rFonts w:cstheme="minorBidi"/>
        </w:rPr>
        <w:t>the</w:t>
      </w:r>
      <w:r w:rsidRPr="4A7B864D">
        <w:rPr>
          <w:rFonts w:cstheme="minorBidi"/>
          <w:spacing w:val="-2"/>
        </w:rPr>
        <w:t xml:space="preserve"> </w:t>
      </w:r>
      <w:r w:rsidRPr="4A7B864D">
        <w:rPr>
          <w:rFonts w:cstheme="minorBidi"/>
        </w:rPr>
        <w:t>area</w:t>
      </w:r>
      <w:r w:rsidRPr="4A7B864D">
        <w:rPr>
          <w:rFonts w:cstheme="minorBidi"/>
          <w:spacing w:val="-5"/>
        </w:rPr>
        <w:t xml:space="preserve"> </w:t>
      </w:r>
      <w:r w:rsidRPr="4A7B864D">
        <w:rPr>
          <w:rFonts w:cstheme="minorBidi"/>
        </w:rPr>
        <w:t>covered by the zoning authority. The stated rezoning conclusion shall be supported by facts surfaced in the research. A property cannot be valued as if it were already rezoned for a different use. The property must be valued only in light of the probability of obtaining a zone change.</w:t>
      </w:r>
    </w:p>
    <w:p w14:paraId="5AD2931E" w14:textId="77777777" w:rsidR="00304BFA" w:rsidRPr="000B50F5" w:rsidRDefault="00304BFA" w:rsidP="00805D28">
      <w:pPr>
        <w:pStyle w:val="ListParagraph"/>
        <w:numPr>
          <w:ilvl w:val="0"/>
          <w:numId w:val="51"/>
        </w:numPr>
        <w:spacing w:before="120" w:line="266" w:lineRule="exact"/>
        <w:ind w:left="1080" w:right="1253" w:hanging="360"/>
        <w:rPr>
          <w:rFonts w:cstheme="minorHAnsi"/>
          <w:szCs w:val="20"/>
        </w:rPr>
      </w:pPr>
      <w:r w:rsidRPr="000B50F5">
        <w:rPr>
          <w:rFonts w:cstheme="minorHAnsi"/>
          <w:szCs w:val="20"/>
        </w:rPr>
        <w:t>Land</w:t>
      </w:r>
      <w:r w:rsidRPr="000B50F5">
        <w:rPr>
          <w:rFonts w:cstheme="minorHAnsi"/>
          <w:spacing w:val="-3"/>
          <w:szCs w:val="20"/>
        </w:rPr>
        <w:t xml:space="preserve"> </w:t>
      </w:r>
      <w:r w:rsidRPr="000B50F5">
        <w:rPr>
          <w:rFonts w:cstheme="minorHAnsi"/>
          <w:spacing w:val="-2"/>
          <w:szCs w:val="20"/>
        </w:rPr>
        <w:t>Valuation</w:t>
      </w:r>
    </w:p>
    <w:p w14:paraId="5B62C2E2" w14:textId="77777777" w:rsidR="00304BFA" w:rsidRPr="000B50F5" w:rsidRDefault="00304BFA" w:rsidP="00805D28">
      <w:pPr>
        <w:pStyle w:val="ListParagraph"/>
        <w:numPr>
          <w:ilvl w:val="1"/>
          <w:numId w:val="51"/>
        </w:numPr>
        <w:tabs>
          <w:tab w:val="left" w:pos="2070"/>
        </w:tabs>
        <w:spacing w:before="120" w:line="259" w:lineRule="auto"/>
        <w:ind w:left="1440" w:right="1253"/>
        <w:rPr>
          <w:rFonts w:cstheme="minorHAnsi"/>
          <w:szCs w:val="20"/>
        </w:rPr>
      </w:pPr>
      <w:r w:rsidRPr="4A7B864D">
        <w:rPr>
          <w:rFonts w:cstheme="minorBidi"/>
        </w:rPr>
        <w:t>The appraiser shall estimate the value of the land for its highest and best use, as if vacant and available for such use. In doing so, the appraiser’s opinion of value shall be supported by confirmed sales of comparable or nearly comparable lands having like optimum uses. Differences shall be weighed and explained to show how they indicate the value of the land being appraised. Items of comparison shall include property rights conveyed, financing terms, conditions</w:t>
      </w:r>
      <w:r w:rsidRPr="4A7B864D">
        <w:rPr>
          <w:rFonts w:cstheme="minorBidi"/>
          <w:spacing w:val="-5"/>
        </w:rPr>
        <w:t xml:space="preserve"> </w:t>
      </w:r>
      <w:r w:rsidRPr="4A7B864D">
        <w:rPr>
          <w:rFonts w:cstheme="minorBidi"/>
        </w:rPr>
        <w:t>of</w:t>
      </w:r>
      <w:r w:rsidRPr="4A7B864D">
        <w:rPr>
          <w:rFonts w:cstheme="minorBidi"/>
          <w:spacing w:val="-5"/>
        </w:rPr>
        <w:t xml:space="preserve"> </w:t>
      </w:r>
      <w:r w:rsidRPr="4A7B864D">
        <w:rPr>
          <w:rFonts w:cstheme="minorBidi"/>
        </w:rPr>
        <w:t>sale,</w:t>
      </w:r>
      <w:r w:rsidRPr="4A7B864D">
        <w:rPr>
          <w:rFonts w:cstheme="minorBidi"/>
          <w:spacing w:val="-5"/>
        </w:rPr>
        <w:t xml:space="preserve"> </w:t>
      </w:r>
      <w:r w:rsidRPr="4A7B864D">
        <w:rPr>
          <w:rFonts w:cstheme="minorBidi"/>
        </w:rPr>
        <w:t>market</w:t>
      </w:r>
      <w:r w:rsidRPr="4A7B864D">
        <w:rPr>
          <w:rFonts w:cstheme="minorBidi"/>
          <w:spacing w:val="-2"/>
        </w:rPr>
        <w:t xml:space="preserve"> </w:t>
      </w:r>
      <w:r w:rsidRPr="4A7B864D">
        <w:rPr>
          <w:rFonts w:cstheme="minorBidi"/>
        </w:rPr>
        <w:t>conditions,</w:t>
      </w:r>
      <w:r w:rsidRPr="4A7B864D">
        <w:rPr>
          <w:rFonts w:cstheme="minorBidi"/>
          <w:spacing w:val="-5"/>
        </w:rPr>
        <w:t xml:space="preserve"> </w:t>
      </w:r>
      <w:r w:rsidRPr="4A7B864D">
        <w:rPr>
          <w:rFonts w:cstheme="minorBidi"/>
        </w:rPr>
        <w:t>location,</w:t>
      </w:r>
      <w:r w:rsidRPr="4A7B864D">
        <w:rPr>
          <w:rFonts w:cstheme="minorBidi"/>
          <w:spacing w:val="-5"/>
        </w:rPr>
        <w:t xml:space="preserve"> </w:t>
      </w:r>
      <w:r w:rsidRPr="4A7B864D">
        <w:rPr>
          <w:rFonts w:cstheme="minorBidi"/>
        </w:rPr>
        <w:t>and</w:t>
      </w:r>
      <w:r w:rsidRPr="4A7B864D">
        <w:rPr>
          <w:rFonts w:cstheme="minorBidi"/>
          <w:spacing w:val="-4"/>
        </w:rPr>
        <w:t xml:space="preserve"> </w:t>
      </w:r>
      <w:r w:rsidRPr="4A7B864D">
        <w:rPr>
          <w:rFonts w:cstheme="minorBidi"/>
        </w:rPr>
        <w:t>physical</w:t>
      </w:r>
      <w:r w:rsidRPr="4A7B864D">
        <w:rPr>
          <w:rFonts w:cstheme="minorBidi"/>
          <w:spacing w:val="-3"/>
        </w:rPr>
        <w:t xml:space="preserve"> </w:t>
      </w:r>
      <w:r w:rsidRPr="4A7B864D">
        <w:rPr>
          <w:rFonts w:cstheme="minorBidi"/>
        </w:rPr>
        <w:t>characteristics.</w:t>
      </w:r>
      <w:r w:rsidRPr="4A7B864D">
        <w:rPr>
          <w:rFonts w:cstheme="minorBidi"/>
          <w:spacing w:val="-5"/>
        </w:rPr>
        <w:t xml:space="preserve"> </w:t>
      </w:r>
      <w:r w:rsidRPr="4A7B864D">
        <w:rPr>
          <w:rFonts w:cstheme="minorBidi"/>
        </w:rPr>
        <w:t>The</w:t>
      </w:r>
      <w:r w:rsidRPr="4A7B864D">
        <w:rPr>
          <w:rFonts w:cstheme="minorBidi"/>
          <w:spacing w:val="-2"/>
        </w:rPr>
        <w:t xml:space="preserve"> </w:t>
      </w:r>
      <w:r w:rsidRPr="4A7B864D">
        <w:rPr>
          <w:rFonts w:cstheme="minorBidi"/>
        </w:rPr>
        <w:t>appraiser</w:t>
      </w:r>
      <w:r w:rsidRPr="4A7B864D">
        <w:rPr>
          <w:rFonts w:cstheme="minorBidi"/>
          <w:spacing w:val="-3"/>
        </w:rPr>
        <w:t xml:space="preserve"> </w:t>
      </w:r>
      <w:r w:rsidRPr="4A7B864D">
        <w:rPr>
          <w:rFonts w:cstheme="minorBidi"/>
        </w:rPr>
        <w:t>shall provide adequate information concerning each comparable sale used and the comparative analysis to enable the reader of the report to follow the appraiser’s logic.</w:t>
      </w:r>
    </w:p>
    <w:p w14:paraId="76DB41E6" w14:textId="77777777" w:rsidR="00304BFA" w:rsidRPr="000B50F5" w:rsidRDefault="00304BFA" w:rsidP="00805D28">
      <w:pPr>
        <w:pStyle w:val="ListParagraph"/>
        <w:numPr>
          <w:ilvl w:val="0"/>
          <w:numId w:val="51"/>
        </w:numPr>
        <w:tabs>
          <w:tab w:val="left" w:pos="1380"/>
        </w:tabs>
        <w:spacing w:before="120" w:line="266" w:lineRule="exact"/>
        <w:ind w:left="1080" w:right="1253" w:hanging="360"/>
        <w:rPr>
          <w:rFonts w:cstheme="minorHAnsi"/>
          <w:szCs w:val="20"/>
        </w:rPr>
      </w:pPr>
      <w:r w:rsidRPr="000B50F5">
        <w:rPr>
          <w:rFonts w:cstheme="minorHAnsi"/>
          <w:szCs w:val="20"/>
        </w:rPr>
        <w:t>Value</w:t>
      </w:r>
      <w:r w:rsidRPr="000B50F5">
        <w:rPr>
          <w:rFonts w:cstheme="minorHAnsi"/>
          <w:spacing w:val="-2"/>
          <w:szCs w:val="20"/>
        </w:rPr>
        <w:t xml:space="preserve"> </w:t>
      </w:r>
      <w:r w:rsidRPr="000B50F5">
        <w:rPr>
          <w:rFonts w:cstheme="minorHAnsi"/>
          <w:szCs w:val="20"/>
        </w:rPr>
        <w:t>Estimate</w:t>
      </w:r>
      <w:r w:rsidRPr="000B50F5">
        <w:rPr>
          <w:rFonts w:cstheme="minorHAnsi"/>
          <w:spacing w:val="-2"/>
          <w:szCs w:val="20"/>
        </w:rPr>
        <w:t xml:space="preserve"> </w:t>
      </w:r>
      <w:r w:rsidRPr="000B50F5">
        <w:rPr>
          <w:rFonts w:cstheme="minorHAnsi"/>
          <w:szCs w:val="20"/>
        </w:rPr>
        <w:t>by</w:t>
      </w:r>
      <w:r w:rsidRPr="000B50F5">
        <w:rPr>
          <w:rFonts w:cstheme="minorHAnsi"/>
          <w:spacing w:val="-4"/>
          <w:szCs w:val="20"/>
        </w:rPr>
        <w:t xml:space="preserve"> </w:t>
      </w:r>
      <w:r w:rsidRPr="000B50F5">
        <w:rPr>
          <w:rFonts w:cstheme="minorHAnsi"/>
          <w:szCs w:val="20"/>
        </w:rPr>
        <w:t>the</w:t>
      </w:r>
      <w:r w:rsidRPr="000B50F5">
        <w:rPr>
          <w:rFonts w:cstheme="minorHAnsi"/>
          <w:spacing w:val="-5"/>
          <w:szCs w:val="20"/>
        </w:rPr>
        <w:t xml:space="preserve"> </w:t>
      </w:r>
      <w:r w:rsidRPr="000B50F5">
        <w:rPr>
          <w:rFonts w:cstheme="minorHAnsi"/>
          <w:szCs w:val="20"/>
        </w:rPr>
        <w:t>Cost</w:t>
      </w:r>
      <w:r w:rsidRPr="000B50F5">
        <w:rPr>
          <w:rFonts w:cstheme="minorHAnsi"/>
          <w:spacing w:val="-4"/>
          <w:szCs w:val="20"/>
        </w:rPr>
        <w:t xml:space="preserve"> </w:t>
      </w:r>
      <w:r w:rsidRPr="000B50F5">
        <w:rPr>
          <w:rFonts w:cstheme="minorHAnsi"/>
          <w:spacing w:val="-2"/>
          <w:szCs w:val="20"/>
        </w:rPr>
        <w:t>Approach</w:t>
      </w:r>
    </w:p>
    <w:p w14:paraId="547C00AD" w14:textId="77777777" w:rsidR="00304BFA" w:rsidRPr="000B50F5" w:rsidRDefault="00304BFA" w:rsidP="00805D28">
      <w:pPr>
        <w:pStyle w:val="ListParagraph"/>
        <w:numPr>
          <w:ilvl w:val="1"/>
          <w:numId w:val="51"/>
        </w:numPr>
        <w:tabs>
          <w:tab w:val="left" w:pos="1800"/>
          <w:tab w:val="left" w:pos="1980"/>
        </w:tabs>
        <w:spacing w:before="120" w:line="259" w:lineRule="auto"/>
        <w:ind w:left="1440" w:right="1253"/>
        <w:rPr>
          <w:rFonts w:cstheme="minorHAnsi"/>
          <w:szCs w:val="20"/>
        </w:rPr>
      </w:pPr>
      <w:r w:rsidRPr="4A7B864D">
        <w:rPr>
          <w:rFonts w:cstheme="minorBidi"/>
        </w:rPr>
        <w:t>Estimate the value of the land as though vacant and available for its highest and best use. Estimating</w:t>
      </w:r>
      <w:r w:rsidRPr="4A7B864D">
        <w:rPr>
          <w:rFonts w:cstheme="minorBidi"/>
          <w:spacing w:val="-3"/>
        </w:rPr>
        <w:t xml:space="preserve"> </w:t>
      </w:r>
      <w:r w:rsidRPr="4A7B864D">
        <w:rPr>
          <w:rFonts w:cstheme="minorBidi"/>
        </w:rPr>
        <w:t>land</w:t>
      </w:r>
      <w:r w:rsidRPr="4A7B864D">
        <w:rPr>
          <w:rFonts w:cstheme="minorBidi"/>
          <w:spacing w:val="-3"/>
        </w:rPr>
        <w:t xml:space="preserve"> </w:t>
      </w:r>
      <w:r w:rsidRPr="4A7B864D">
        <w:rPr>
          <w:rFonts w:cstheme="minorBidi"/>
        </w:rPr>
        <w:t>value</w:t>
      </w:r>
      <w:r w:rsidRPr="4A7B864D">
        <w:rPr>
          <w:rFonts w:cstheme="minorBidi"/>
          <w:spacing w:val="-1"/>
        </w:rPr>
        <w:t xml:space="preserve"> </w:t>
      </w:r>
      <w:r w:rsidRPr="4A7B864D">
        <w:rPr>
          <w:rFonts w:cstheme="minorBidi"/>
        </w:rPr>
        <w:t>by</w:t>
      </w:r>
      <w:r w:rsidRPr="4A7B864D">
        <w:rPr>
          <w:rFonts w:cstheme="minorBidi"/>
          <w:spacing w:val="-3"/>
        </w:rPr>
        <w:t xml:space="preserve"> </w:t>
      </w:r>
      <w:r w:rsidRPr="4A7B864D">
        <w:rPr>
          <w:rFonts w:cstheme="minorBidi"/>
        </w:rPr>
        <w:t>the</w:t>
      </w:r>
      <w:r w:rsidRPr="4A7B864D">
        <w:rPr>
          <w:rFonts w:cstheme="minorBidi"/>
          <w:spacing w:val="-1"/>
        </w:rPr>
        <w:t xml:space="preserve"> </w:t>
      </w:r>
      <w:r w:rsidRPr="4A7B864D">
        <w:rPr>
          <w:rFonts w:cstheme="minorBidi"/>
        </w:rPr>
        <w:t>use</w:t>
      </w:r>
      <w:r w:rsidRPr="4A7B864D">
        <w:rPr>
          <w:rFonts w:cstheme="minorBidi"/>
          <w:spacing w:val="-4"/>
        </w:rPr>
        <w:t xml:space="preserve"> </w:t>
      </w:r>
      <w:r w:rsidRPr="4A7B864D">
        <w:rPr>
          <w:rFonts w:cstheme="minorBidi"/>
        </w:rPr>
        <w:t>of</w:t>
      </w:r>
      <w:r w:rsidRPr="4A7B864D">
        <w:rPr>
          <w:rFonts w:cstheme="minorBidi"/>
          <w:spacing w:val="-2"/>
        </w:rPr>
        <w:t xml:space="preserve"> </w:t>
      </w:r>
      <w:r w:rsidRPr="4A7B864D">
        <w:rPr>
          <w:rFonts w:cstheme="minorBidi"/>
        </w:rPr>
        <w:t>confirmed</w:t>
      </w:r>
      <w:r w:rsidRPr="4A7B864D">
        <w:rPr>
          <w:rFonts w:cstheme="minorBidi"/>
          <w:spacing w:val="-3"/>
        </w:rPr>
        <w:t xml:space="preserve"> </w:t>
      </w:r>
      <w:r w:rsidRPr="4A7B864D">
        <w:rPr>
          <w:rFonts w:cstheme="minorBidi"/>
        </w:rPr>
        <w:t>sales</w:t>
      </w:r>
      <w:r w:rsidRPr="4A7B864D">
        <w:rPr>
          <w:rFonts w:cstheme="minorBidi"/>
          <w:spacing w:val="-4"/>
        </w:rPr>
        <w:t xml:space="preserve"> </w:t>
      </w:r>
      <w:r w:rsidRPr="4A7B864D">
        <w:rPr>
          <w:rFonts w:cstheme="minorBidi"/>
        </w:rPr>
        <w:t>of</w:t>
      </w:r>
      <w:r w:rsidRPr="4A7B864D">
        <w:rPr>
          <w:rFonts w:cstheme="minorBidi"/>
          <w:spacing w:val="-4"/>
        </w:rPr>
        <w:t xml:space="preserve"> </w:t>
      </w:r>
      <w:r w:rsidRPr="4A7B864D">
        <w:rPr>
          <w:rFonts w:cstheme="minorBidi"/>
        </w:rPr>
        <w:t>comparable,</w:t>
      </w:r>
      <w:r w:rsidRPr="4A7B864D">
        <w:rPr>
          <w:rFonts w:cstheme="minorBidi"/>
          <w:spacing w:val="-4"/>
        </w:rPr>
        <w:t xml:space="preserve"> </w:t>
      </w:r>
      <w:r w:rsidRPr="4A7B864D">
        <w:rPr>
          <w:rFonts w:cstheme="minorBidi"/>
        </w:rPr>
        <w:t>or</w:t>
      </w:r>
      <w:r w:rsidRPr="4A7B864D">
        <w:rPr>
          <w:rFonts w:cstheme="minorBidi"/>
          <w:spacing w:val="-2"/>
        </w:rPr>
        <w:t xml:space="preserve"> </w:t>
      </w:r>
      <w:r w:rsidRPr="4A7B864D">
        <w:rPr>
          <w:rFonts w:cstheme="minorBidi"/>
        </w:rPr>
        <w:t>nearly</w:t>
      </w:r>
      <w:r w:rsidRPr="4A7B864D">
        <w:rPr>
          <w:rFonts w:cstheme="minorBidi"/>
          <w:spacing w:val="-3"/>
        </w:rPr>
        <w:t xml:space="preserve"> </w:t>
      </w:r>
      <w:r w:rsidRPr="4A7B864D">
        <w:rPr>
          <w:rFonts w:cstheme="minorBidi"/>
        </w:rPr>
        <w:t>comparable,</w:t>
      </w:r>
      <w:r w:rsidRPr="4A7B864D">
        <w:rPr>
          <w:rFonts w:cstheme="minorBidi"/>
          <w:spacing w:val="-2"/>
        </w:rPr>
        <w:t xml:space="preserve"> </w:t>
      </w:r>
      <w:r w:rsidRPr="4A7B864D">
        <w:rPr>
          <w:rFonts w:cstheme="minorBidi"/>
        </w:rPr>
        <w:t>lands having like optimum uses is the preferred method.</w:t>
      </w:r>
    </w:p>
    <w:p w14:paraId="3432CAE2" w14:textId="77777777" w:rsidR="00304BFA" w:rsidRPr="000B50F5" w:rsidRDefault="00304BFA" w:rsidP="00805D28">
      <w:pPr>
        <w:pStyle w:val="ListParagraph"/>
        <w:numPr>
          <w:ilvl w:val="1"/>
          <w:numId w:val="51"/>
        </w:numPr>
        <w:tabs>
          <w:tab w:val="left" w:pos="1800"/>
          <w:tab w:val="left" w:pos="1980"/>
        </w:tabs>
        <w:spacing w:before="120" w:line="259" w:lineRule="auto"/>
        <w:ind w:left="1440" w:right="1253"/>
        <w:rPr>
          <w:rFonts w:cstheme="minorHAnsi"/>
          <w:szCs w:val="20"/>
        </w:rPr>
      </w:pPr>
      <w:r w:rsidRPr="4A7B864D">
        <w:rPr>
          <w:rFonts w:cstheme="minorBidi"/>
        </w:rPr>
        <w:t>If</w:t>
      </w:r>
      <w:r w:rsidRPr="4A7B864D">
        <w:rPr>
          <w:rFonts w:cstheme="minorBidi"/>
          <w:spacing w:val="-2"/>
        </w:rPr>
        <w:t xml:space="preserve"> </w:t>
      </w:r>
      <w:r w:rsidRPr="4A7B864D">
        <w:rPr>
          <w:rFonts w:cstheme="minorBidi"/>
        </w:rPr>
        <w:t>the</w:t>
      </w:r>
      <w:r w:rsidRPr="4A7B864D">
        <w:rPr>
          <w:rFonts w:cstheme="minorBidi"/>
          <w:spacing w:val="-1"/>
        </w:rPr>
        <w:t xml:space="preserve"> </w:t>
      </w:r>
      <w:r w:rsidRPr="4A7B864D">
        <w:rPr>
          <w:rFonts w:cstheme="minorBidi"/>
        </w:rPr>
        <w:t>appraiser</w:t>
      </w:r>
      <w:r w:rsidRPr="4A7B864D">
        <w:rPr>
          <w:rFonts w:cstheme="minorBidi"/>
          <w:spacing w:val="-4"/>
        </w:rPr>
        <w:t xml:space="preserve"> </w:t>
      </w:r>
      <w:r w:rsidRPr="4A7B864D">
        <w:rPr>
          <w:rFonts w:cstheme="minorBidi"/>
        </w:rPr>
        <w:t>will</w:t>
      </w:r>
      <w:r w:rsidRPr="4A7B864D">
        <w:rPr>
          <w:rFonts w:cstheme="minorBidi"/>
          <w:spacing w:val="-2"/>
        </w:rPr>
        <w:t xml:space="preserve"> </w:t>
      </w:r>
      <w:r w:rsidRPr="4A7B864D">
        <w:rPr>
          <w:rFonts w:cstheme="minorBidi"/>
        </w:rPr>
        <w:t>place</w:t>
      </w:r>
      <w:r w:rsidRPr="4A7B864D">
        <w:rPr>
          <w:rFonts w:cstheme="minorBidi"/>
          <w:spacing w:val="-1"/>
        </w:rPr>
        <w:t xml:space="preserve"> </w:t>
      </w:r>
      <w:r w:rsidRPr="4A7B864D">
        <w:rPr>
          <w:rFonts w:cstheme="minorBidi"/>
        </w:rPr>
        <w:t>considerable</w:t>
      </w:r>
      <w:r w:rsidRPr="4A7B864D">
        <w:rPr>
          <w:rFonts w:cstheme="minorBidi"/>
          <w:spacing w:val="-4"/>
        </w:rPr>
        <w:t xml:space="preserve"> </w:t>
      </w:r>
      <w:r w:rsidRPr="4A7B864D">
        <w:rPr>
          <w:rFonts w:cstheme="minorBidi"/>
        </w:rPr>
        <w:t>weight</w:t>
      </w:r>
      <w:r w:rsidRPr="4A7B864D">
        <w:rPr>
          <w:rFonts w:cstheme="minorBidi"/>
          <w:spacing w:val="-4"/>
        </w:rPr>
        <w:t xml:space="preserve"> </w:t>
      </w:r>
      <w:r w:rsidRPr="4A7B864D">
        <w:rPr>
          <w:rFonts w:cstheme="minorBidi"/>
        </w:rPr>
        <w:t>on</w:t>
      </w:r>
      <w:r w:rsidRPr="4A7B864D">
        <w:rPr>
          <w:rFonts w:cstheme="minorBidi"/>
          <w:spacing w:val="-5"/>
        </w:rPr>
        <w:t xml:space="preserve"> </w:t>
      </w:r>
      <w:r w:rsidRPr="4A7B864D">
        <w:rPr>
          <w:rFonts w:cstheme="minorBidi"/>
        </w:rPr>
        <w:t>the</w:t>
      </w:r>
      <w:r w:rsidRPr="4A7B864D">
        <w:rPr>
          <w:rFonts w:cstheme="minorBidi"/>
          <w:spacing w:val="-4"/>
        </w:rPr>
        <w:t xml:space="preserve"> </w:t>
      </w:r>
      <w:r w:rsidRPr="4A7B864D">
        <w:rPr>
          <w:rFonts w:cstheme="minorBidi"/>
        </w:rPr>
        <w:t>cost</w:t>
      </w:r>
      <w:r w:rsidRPr="4A7B864D">
        <w:rPr>
          <w:rFonts w:cstheme="minorBidi"/>
          <w:spacing w:val="-4"/>
        </w:rPr>
        <w:t xml:space="preserve"> </w:t>
      </w:r>
      <w:r w:rsidRPr="4A7B864D">
        <w:rPr>
          <w:rFonts w:cstheme="minorBidi"/>
        </w:rPr>
        <w:t>approach</w:t>
      </w:r>
      <w:r w:rsidRPr="4A7B864D">
        <w:rPr>
          <w:rFonts w:cstheme="minorBidi"/>
          <w:spacing w:val="-5"/>
        </w:rPr>
        <w:t xml:space="preserve"> </w:t>
      </w:r>
      <w:r w:rsidRPr="4A7B864D">
        <w:rPr>
          <w:rFonts w:cstheme="minorBidi"/>
        </w:rPr>
        <w:t>to</w:t>
      </w:r>
      <w:r w:rsidRPr="4A7B864D">
        <w:rPr>
          <w:rFonts w:cstheme="minorBidi"/>
          <w:spacing w:val="-3"/>
        </w:rPr>
        <w:t xml:space="preserve"> </w:t>
      </w:r>
      <w:r w:rsidRPr="4A7B864D">
        <w:rPr>
          <w:rFonts w:cstheme="minorBidi"/>
        </w:rPr>
        <w:t>value</w:t>
      </w:r>
      <w:r w:rsidRPr="4A7B864D">
        <w:rPr>
          <w:rFonts w:cstheme="minorBidi"/>
          <w:spacing w:val="-1"/>
        </w:rPr>
        <w:t xml:space="preserve"> </w:t>
      </w:r>
      <w:r w:rsidRPr="4A7B864D">
        <w:rPr>
          <w:rFonts w:cstheme="minorBidi"/>
        </w:rPr>
        <w:t>in</w:t>
      </w:r>
      <w:r w:rsidRPr="4A7B864D">
        <w:rPr>
          <w:rFonts w:cstheme="minorBidi"/>
          <w:spacing w:val="-3"/>
        </w:rPr>
        <w:t xml:space="preserve"> </w:t>
      </w:r>
      <w:r w:rsidRPr="4A7B864D">
        <w:rPr>
          <w:rFonts w:cstheme="minorBidi"/>
        </w:rPr>
        <w:t>reaching</w:t>
      </w:r>
      <w:r w:rsidRPr="4A7B864D">
        <w:rPr>
          <w:rFonts w:cstheme="minorBidi"/>
          <w:spacing w:val="-3"/>
        </w:rPr>
        <w:t xml:space="preserve"> </w:t>
      </w:r>
      <w:r w:rsidRPr="4A7B864D">
        <w:rPr>
          <w:rFonts w:cstheme="minorBidi"/>
        </w:rPr>
        <w:t>a</w:t>
      </w:r>
      <w:r w:rsidRPr="4A7B864D">
        <w:rPr>
          <w:rFonts w:cstheme="minorBidi"/>
          <w:spacing w:val="-2"/>
        </w:rPr>
        <w:t xml:space="preserve"> </w:t>
      </w:r>
      <w:r w:rsidRPr="4A7B864D">
        <w:rPr>
          <w:rFonts w:cstheme="minorBidi"/>
        </w:rPr>
        <w:t xml:space="preserve">final value estimate, consideration should be given to retaining the services of a contractor or professional cost estimator to assist in developing the reproduction or replacement cost </w:t>
      </w:r>
      <w:r w:rsidRPr="4A7B864D">
        <w:rPr>
          <w:rFonts w:cstheme="minorBidi"/>
          <w:spacing w:val="-2"/>
        </w:rPr>
        <w:t>estimate.</w:t>
      </w:r>
    </w:p>
    <w:p w14:paraId="1B9E185F" w14:textId="77777777" w:rsidR="00304BFA" w:rsidRPr="000B50F5" w:rsidRDefault="00304BFA" w:rsidP="00805D28">
      <w:pPr>
        <w:pStyle w:val="ListParagraph"/>
        <w:numPr>
          <w:ilvl w:val="1"/>
          <w:numId w:val="51"/>
        </w:numPr>
        <w:tabs>
          <w:tab w:val="left" w:pos="1800"/>
          <w:tab w:val="left" w:pos="1980"/>
        </w:tabs>
        <w:spacing w:before="120" w:line="259" w:lineRule="auto"/>
        <w:ind w:left="1440" w:right="1253" w:hanging="360"/>
        <w:rPr>
          <w:rFonts w:cstheme="minorHAnsi"/>
          <w:szCs w:val="20"/>
        </w:rPr>
      </w:pPr>
      <w:r w:rsidRPr="4A7B864D">
        <w:rPr>
          <w:rFonts w:cstheme="minorBidi"/>
        </w:rPr>
        <w:t>Estimating</w:t>
      </w:r>
      <w:r w:rsidRPr="4A7B864D">
        <w:rPr>
          <w:rFonts w:cstheme="minorBidi"/>
          <w:spacing w:val="-3"/>
        </w:rPr>
        <w:t xml:space="preserve"> </w:t>
      </w:r>
      <w:r w:rsidRPr="4A7B864D">
        <w:rPr>
          <w:rFonts w:cstheme="minorBidi"/>
        </w:rPr>
        <w:t>depreciation</w:t>
      </w:r>
      <w:r w:rsidRPr="4A7B864D">
        <w:rPr>
          <w:rFonts w:cstheme="minorBidi"/>
          <w:spacing w:val="-3"/>
        </w:rPr>
        <w:t xml:space="preserve"> </w:t>
      </w:r>
      <w:r w:rsidRPr="4A7B864D">
        <w:rPr>
          <w:rFonts w:cstheme="minorBidi"/>
        </w:rPr>
        <w:t>by</w:t>
      </w:r>
      <w:r w:rsidRPr="4A7B864D">
        <w:rPr>
          <w:rFonts w:cstheme="minorBidi"/>
          <w:spacing w:val="-3"/>
        </w:rPr>
        <w:t xml:space="preserve"> </w:t>
      </w:r>
      <w:r w:rsidRPr="4A7B864D">
        <w:rPr>
          <w:rFonts w:cstheme="minorBidi"/>
        </w:rPr>
        <w:t>the</w:t>
      </w:r>
      <w:r w:rsidRPr="4A7B864D">
        <w:rPr>
          <w:rFonts w:cstheme="minorBidi"/>
          <w:spacing w:val="-1"/>
        </w:rPr>
        <w:t xml:space="preserve"> </w:t>
      </w:r>
      <w:r w:rsidRPr="4A7B864D">
        <w:rPr>
          <w:rFonts w:cstheme="minorBidi"/>
        </w:rPr>
        <w:t>use</w:t>
      </w:r>
      <w:r w:rsidRPr="4A7B864D">
        <w:rPr>
          <w:rFonts w:cstheme="minorBidi"/>
          <w:spacing w:val="-4"/>
        </w:rPr>
        <w:t xml:space="preserve"> </w:t>
      </w:r>
      <w:r w:rsidRPr="4A7B864D">
        <w:rPr>
          <w:rFonts w:cstheme="minorBidi"/>
        </w:rPr>
        <w:t>of</w:t>
      </w:r>
      <w:r w:rsidRPr="4A7B864D">
        <w:rPr>
          <w:rFonts w:cstheme="minorBidi"/>
          <w:spacing w:val="-2"/>
        </w:rPr>
        <w:t xml:space="preserve"> </w:t>
      </w:r>
      <w:r w:rsidRPr="4A7B864D">
        <w:rPr>
          <w:rFonts w:cstheme="minorBidi"/>
        </w:rPr>
        <w:t>published</w:t>
      </w:r>
      <w:r w:rsidRPr="4A7B864D">
        <w:rPr>
          <w:rFonts w:cstheme="minorBidi"/>
          <w:spacing w:val="-5"/>
        </w:rPr>
        <w:t xml:space="preserve"> </w:t>
      </w:r>
      <w:r w:rsidRPr="4A7B864D">
        <w:rPr>
          <w:rFonts w:cstheme="minorBidi"/>
        </w:rPr>
        <w:t>tables</w:t>
      </w:r>
      <w:r w:rsidRPr="4A7B864D">
        <w:rPr>
          <w:rFonts w:cstheme="minorBidi"/>
          <w:spacing w:val="-4"/>
        </w:rPr>
        <w:t xml:space="preserve"> </w:t>
      </w:r>
      <w:r w:rsidRPr="4A7B864D">
        <w:rPr>
          <w:rFonts w:cstheme="minorBidi"/>
        </w:rPr>
        <w:t>or</w:t>
      </w:r>
      <w:r w:rsidRPr="4A7B864D">
        <w:rPr>
          <w:rFonts w:cstheme="minorBidi"/>
          <w:spacing w:val="-2"/>
        </w:rPr>
        <w:t xml:space="preserve"> </w:t>
      </w:r>
      <w:r w:rsidRPr="4A7B864D">
        <w:rPr>
          <w:rFonts w:cstheme="minorBidi"/>
        </w:rPr>
        <w:t>age-life</w:t>
      </w:r>
      <w:r w:rsidRPr="4A7B864D">
        <w:rPr>
          <w:rFonts w:cstheme="minorBidi"/>
          <w:spacing w:val="-1"/>
        </w:rPr>
        <w:t xml:space="preserve"> </w:t>
      </w:r>
      <w:r w:rsidRPr="4A7B864D">
        <w:rPr>
          <w:rFonts w:cstheme="minorBidi"/>
        </w:rPr>
        <w:t>computation</w:t>
      </w:r>
      <w:r w:rsidRPr="4A7B864D">
        <w:rPr>
          <w:rFonts w:cstheme="minorBidi"/>
          <w:spacing w:val="-3"/>
        </w:rPr>
        <w:t xml:space="preserve"> </w:t>
      </w:r>
      <w:r w:rsidRPr="4A7B864D">
        <w:rPr>
          <w:rFonts w:cstheme="minorBidi"/>
        </w:rPr>
        <w:t>is</w:t>
      </w:r>
      <w:r w:rsidRPr="4A7B864D">
        <w:rPr>
          <w:rFonts w:cstheme="minorBidi"/>
          <w:spacing w:val="-4"/>
        </w:rPr>
        <w:t xml:space="preserve"> </w:t>
      </w:r>
      <w:r w:rsidRPr="4A7B864D">
        <w:rPr>
          <w:rFonts w:cstheme="minorBidi"/>
        </w:rPr>
        <w:t>to</w:t>
      </w:r>
      <w:r w:rsidRPr="4A7B864D">
        <w:rPr>
          <w:rFonts w:cstheme="minorBidi"/>
          <w:spacing w:val="-1"/>
        </w:rPr>
        <w:t xml:space="preserve"> </w:t>
      </w:r>
      <w:r w:rsidRPr="4A7B864D">
        <w:rPr>
          <w:rFonts w:cstheme="minorBidi"/>
        </w:rPr>
        <w:t>be</w:t>
      </w:r>
      <w:r w:rsidRPr="4A7B864D">
        <w:rPr>
          <w:rFonts w:cstheme="minorBidi"/>
          <w:spacing w:val="-4"/>
        </w:rPr>
        <w:t xml:space="preserve"> </w:t>
      </w:r>
      <w:r w:rsidRPr="4A7B864D">
        <w:rPr>
          <w:rFonts w:cstheme="minorBidi"/>
        </w:rPr>
        <w:t>avoided. The appraiser must substantiate that it is not possible to abstract depreciation rates from the market if tables or age-life methodologies are used to compute depreciation. If this is the only method used, the weakness resulting from the lack of market support is to be addressed and considered in the reconciliation.</w:t>
      </w:r>
    </w:p>
    <w:p w14:paraId="1B19A6F1" w14:textId="77777777" w:rsidR="00304BFA" w:rsidRPr="000B50F5" w:rsidRDefault="00304BFA" w:rsidP="00805D28">
      <w:pPr>
        <w:pStyle w:val="ListParagraph"/>
        <w:numPr>
          <w:ilvl w:val="0"/>
          <w:numId w:val="51"/>
        </w:numPr>
        <w:spacing w:before="120" w:line="265" w:lineRule="exact"/>
        <w:ind w:left="1080" w:right="1253" w:hanging="360"/>
        <w:rPr>
          <w:rFonts w:cstheme="minorHAnsi"/>
          <w:szCs w:val="20"/>
        </w:rPr>
      </w:pPr>
      <w:r w:rsidRPr="000B50F5">
        <w:rPr>
          <w:rFonts w:cstheme="minorHAnsi"/>
          <w:szCs w:val="20"/>
        </w:rPr>
        <w:t>Value</w:t>
      </w:r>
      <w:r w:rsidRPr="000B50F5">
        <w:rPr>
          <w:rFonts w:cstheme="minorHAnsi"/>
          <w:spacing w:val="-4"/>
          <w:szCs w:val="20"/>
        </w:rPr>
        <w:t xml:space="preserve"> </w:t>
      </w:r>
      <w:r w:rsidRPr="000B50F5">
        <w:rPr>
          <w:rFonts w:cstheme="minorHAnsi"/>
          <w:szCs w:val="20"/>
        </w:rPr>
        <w:t>Estimate</w:t>
      </w:r>
      <w:r w:rsidRPr="000B50F5">
        <w:rPr>
          <w:rFonts w:cstheme="minorHAnsi"/>
          <w:spacing w:val="-3"/>
          <w:szCs w:val="20"/>
        </w:rPr>
        <w:t xml:space="preserve"> </w:t>
      </w:r>
      <w:r w:rsidRPr="000B50F5">
        <w:rPr>
          <w:rFonts w:cstheme="minorHAnsi"/>
          <w:szCs w:val="20"/>
        </w:rPr>
        <w:t>by</w:t>
      </w:r>
      <w:r w:rsidRPr="000B50F5">
        <w:rPr>
          <w:rFonts w:cstheme="minorHAnsi"/>
          <w:spacing w:val="-5"/>
          <w:szCs w:val="20"/>
        </w:rPr>
        <w:t xml:space="preserve"> </w:t>
      </w:r>
      <w:r w:rsidRPr="000B50F5">
        <w:rPr>
          <w:rFonts w:cstheme="minorHAnsi"/>
          <w:szCs w:val="20"/>
        </w:rPr>
        <w:t>the</w:t>
      </w:r>
      <w:r w:rsidRPr="000B50F5">
        <w:rPr>
          <w:rFonts w:cstheme="minorHAnsi"/>
          <w:spacing w:val="-3"/>
          <w:szCs w:val="20"/>
        </w:rPr>
        <w:t xml:space="preserve"> </w:t>
      </w:r>
      <w:r w:rsidRPr="000B50F5">
        <w:rPr>
          <w:rFonts w:cstheme="minorHAnsi"/>
          <w:szCs w:val="20"/>
        </w:rPr>
        <w:t>Sales</w:t>
      </w:r>
      <w:r w:rsidRPr="000B50F5">
        <w:rPr>
          <w:rFonts w:cstheme="minorHAnsi"/>
          <w:spacing w:val="-6"/>
          <w:szCs w:val="20"/>
        </w:rPr>
        <w:t xml:space="preserve"> </w:t>
      </w:r>
      <w:r w:rsidRPr="000B50F5">
        <w:rPr>
          <w:rFonts w:cstheme="minorHAnsi"/>
          <w:szCs w:val="20"/>
        </w:rPr>
        <w:t>Comparison</w:t>
      </w:r>
      <w:r w:rsidRPr="000B50F5">
        <w:rPr>
          <w:rFonts w:cstheme="minorHAnsi"/>
          <w:spacing w:val="-4"/>
          <w:szCs w:val="20"/>
        </w:rPr>
        <w:t xml:space="preserve"> </w:t>
      </w:r>
      <w:r w:rsidRPr="000B50F5">
        <w:rPr>
          <w:rFonts w:cstheme="minorHAnsi"/>
          <w:spacing w:val="-2"/>
          <w:szCs w:val="20"/>
        </w:rPr>
        <w:t>Approach</w:t>
      </w:r>
    </w:p>
    <w:p w14:paraId="42262865" w14:textId="77777777" w:rsidR="00304BFA" w:rsidRPr="000B50F5" w:rsidRDefault="00304BFA" w:rsidP="00805D28">
      <w:pPr>
        <w:pStyle w:val="ListParagraph"/>
        <w:numPr>
          <w:ilvl w:val="1"/>
          <w:numId w:val="51"/>
        </w:numPr>
        <w:tabs>
          <w:tab w:val="left" w:pos="1800"/>
        </w:tabs>
        <w:spacing w:before="120" w:line="256" w:lineRule="auto"/>
        <w:ind w:left="1440" w:right="1253"/>
        <w:rPr>
          <w:rFonts w:cstheme="minorHAnsi"/>
          <w:szCs w:val="20"/>
        </w:rPr>
      </w:pPr>
      <w:r w:rsidRPr="4A7B864D">
        <w:rPr>
          <w:rFonts w:cstheme="minorBidi"/>
        </w:rPr>
        <w:t>Nearby</w:t>
      </w:r>
      <w:r w:rsidRPr="4A7B864D">
        <w:rPr>
          <w:rFonts w:cstheme="minorBidi"/>
          <w:spacing w:val="-3"/>
        </w:rPr>
        <w:t xml:space="preserve"> </w:t>
      </w:r>
      <w:r w:rsidRPr="4A7B864D">
        <w:rPr>
          <w:rFonts w:cstheme="minorBidi"/>
        </w:rPr>
        <w:t>arm’</w:t>
      </w:r>
      <w:r w:rsidRPr="4A7B864D">
        <w:rPr>
          <w:rFonts w:cstheme="minorBidi"/>
          <w:spacing w:val="-4"/>
        </w:rPr>
        <w:t>s</w:t>
      </w:r>
      <w:r w:rsidRPr="4A7B864D">
        <w:rPr>
          <w:rFonts w:cstheme="minorBidi"/>
        </w:rPr>
        <w:t xml:space="preserve"> length</w:t>
      </w:r>
      <w:r w:rsidRPr="4A7B864D">
        <w:rPr>
          <w:rFonts w:cstheme="minorBidi"/>
          <w:spacing w:val="-5"/>
        </w:rPr>
        <w:t xml:space="preserve"> </w:t>
      </w:r>
      <w:r w:rsidRPr="4A7B864D">
        <w:rPr>
          <w:rFonts w:cstheme="minorBidi"/>
        </w:rPr>
        <w:t>transactions,</w:t>
      </w:r>
      <w:r w:rsidRPr="4A7B864D">
        <w:rPr>
          <w:rFonts w:cstheme="minorBidi"/>
          <w:spacing w:val="-6"/>
        </w:rPr>
        <w:t xml:space="preserve"> </w:t>
      </w:r>
      <w:r w:rsidRPr="4A7B864D">
        <w:rPr>
          <w:rFonts w:cstheme="minorBidi"/>
        </w:rPr>
        <w:t>comparable</w:t>
      </w:r>
      <w:r w:rsidRPr="4A7B864D">
        <w:rPr>
          <w:rFonts w:cstheme="minorBidi"/>
          <w:spacing w:val="-6"/>
        </w:rPr>
        <w:t xml:space="preserve"> </w:t>
      </w:r>
      <w:r w:rsidRPr="4A7B864D">
        <w:rPr>
          <w:rFonts w:cstheme="minorBidi"/>
        </w:rPr>
        <w:t>to</w:t>
      </w:r>
      <w:r w:rsidRPr="4A7B864D">
        <w:rPr>
          <w:rFonts w:cstheme="minorBidi"/>
          <w:spacing w:val="-3"/>
        </w:rPr>
        <w:t xml:space="preserve"> </w:t>
      </w:r>
      <w:r w:rsidRPr="4A7B864D">
        <w:rPr>
          <w:rFonts w:cstheme="minorBidi"/>
        </w:rPr>
        <w:t>the</w:t>
      </w:r>
      <w:r w:rsidRPr="4A7B864D">
        <w:rPr>
          <w:rFonts w:cstheme="minorBidi"/>
          <w:spacing w:val="-6"/>
        </w:rPr>
        <w:t xml:space="preserve"> </w:t>
      </w:r>
      <w:r w:rsidRPr="4A7B864D">
        <w:rPr>
          <w:rFonts w:cstheme="minorBidi"/>
        </w:rPr>
        <w:t>land</w:t>
      </w:r>
      <w:r w:rsidRPr="4A7B864D">
        <w:rPr>
          <w:rFonts w:cstheme="minorBidi"/>
          <w:spacing w:val="-5"/>
        </w:rPr>
        <w:t xml:space="preserve"> </w:t>
      </w:r>
      <w:r w:rsidRPr="4A7B864D">
        <w:rPr>
          <w:rFonts w:cstheme="minorBidi"/>
        </w:rPr>
        <w:t>under</w:t>
      </w:r>
      <w:r w:rsidRPr="4A7B864D">
        <w:rPr>
          <w:rFonts w:cstheme="minorBidi"/>
          <w:spacing w:val="-4"/>
        </w:rPr>
        <w:t xml:space="preserve"> </w:t>
      </w:r>
      <w:r w:rsidRPr="4A7B864D">
        <w:rPr>
          <w:rFonts w:cstheme="minorBidi"/>
        </w:rPr>
        <w:t>appraisement,</w:t>
      </w:r>
      <w:r w:rsidRPr="4A7B864D">
        <w:rPr>
          <w:rFonts w:cstheme="minorBidi"/>
          <w:spacing w:val="-4"/>
        </w:rPr>
        <w:t xml:space="preserve"> </w:t>
      </w:r>
      <w:r w:rsidRPr="4A7B864D">
        <w:rPr>
          <w:rFonts w:cstheme="minorBidi"/>
        </w:rPr>
        <w:t>reasonably current, are the best evidence of market value. The Federal courts recognize the sales comparison approach as being normally the best evidence of market value.</w:t>
      </w:r>
    </w:p>
    <w:p w14:paraId="4CE8710C" w14:textId="77777777" w:rsidR="00304BFA" w:rsidRPr="000B50F5" w:rsidRDefault="00304BFA" w:rsidP="00805D28">
      <w:pPr>
        <w:pStyle w:val="ListParagraph"/>
        <w:numPr>
          <w:ilvl w:val="1"/>
          <w:numId w:val="51"/>
        </w:numPr>
        <w:tabs>
          <w:tab w:val="left" w:pos="1800"/>
        </w:tabs>
        <w:spacing w:before="120" w:line="259" w:lineRule="auto"/>
        <w:ind w:left="1440" w:right="1253"/>
        <w:rPr>
          <w:rFonts w:cstheme="minorHAnsi"/>
          <w:szCs w:val="20"/>
        </w:rPr>
      </w:pPr>
      <w:r w:rsidRPr="4A7B864D">
        <w:rPr>
          <w:rFonts w:cstheme="minorBidi"/>
        </w:rPr>
        <w:t>Analyze the last sale of the subject property if relevant. If not used, explain why. An unsupported</w:t>
      </w:r>
      <w:r w:rsidRPr="4A7B864D">
        <w:rPr>
          <w:rFonts w:cstheme="minorBidi"/>
          <w:spacing w:val="-3"/>
        </w:rPr>
        <w:t xml:space="preserve"> </w:t>
      </w:r>
      <w:r w:rsidRPr="4A7B864D">
        <w:rPr>
          <w:rFonts w:cstheme="minorBidi"/>
        </w:rPr>
        <w:t>claim</w:t>
      </w:r>
      <w:r w:rsidRPr="4A7B864D">
        <w:rPr>
          <w:rFonts w:cstheme="minorBidi"/>
          <w:spacing w:val="-1"/>
        </w:rPr>
        <w:t xml:space="preserve"> </w:t>
      </w:r>
      <w:r w:rsidRPr="4A7B864D">
        <w:rPr>
          <w:rFonts w:cstheme="minorBidi"/>
        </w:rPr>
        <w:t>that</w:t>
      </w:r>
      <w:r w:rsidRPr="4A7B864D">
        <w:rPr>
          <w:rFonts w:cstheme="minorBidi"/>
          <w:spacing w:val="-1"/>
        </w:rPr>
        <w:t xml:space="preserve"> </w:t>
      </w:r>
      <w:r w:rsidRPr="4A7B864D">
        <w:rPr>
          <w:rFonts w:cstheme="minorBidi"/>
        </w:rPr>
        <w:t>a</w:t>
      </w:r>
      <w:r w:rsidRPr="4A7B864D">
        <w:rPr>
          <w:rFonts w:cstheme="minorBidi"/>
          <w:spacing w:val="-2"/>
        </w:rPr>
        <w:t xml:space="preserve"> </w:t>
      </w:r>
      <w:r w:rsidRPr="4A7B864D">
        <w:rPr>
          <w:rFonts w:cstheme="minorBidi"/>
        </w:rPr>
        <w:t>sale</w:t>
      </w:r>
      <w:r w:rsidRPr="4A7B864D">
        <w:rPr>
          <w:rFonts w:cstheme="minorBidi"/>
          <w:spacing w:val="-1"/>
        </w:rPr>
        <w:t xml:space="preserve"> </w:t>
      </w:r>
      <w:r w:rsidRPr="4A7B864D">
        <w:rPr>
          <w:rFonts w:cstheme="minorBidi"/>
        </w:rPr>
        <w:t>of</w:t>
      </w:r>
      <w:r w:rsidRPr="4A7B864D">
        <w:rPr>
          <w:rFonts w:cstheme="minorBidi"/>
          <w:spacing w:val="-4"/>
        </w:rPr>
        <w:t xml:space="preserve"> </w:t>
      </w:r>
      <w:r w:rsidRPr="4A7B864D">
        <w:rPr>
          <w:rFonts w:cstheme="minorBidi"/>
        </w:rPr>
        <w:t>the</w:t>
      </w:r>
      <w:r w:rsidRPr="4A7B864D">
        <w:rPr>
          <w:rFonts w:cstheme="minorBidi"/>
          <w:spacing w:val="-4"/>
        </w:rPr>
        <w:t xml:space="preserve"> </w:t>
      </w:r>
      <w:r w:rsidRPr="4A7B864D">
        <w:rPr>
          <w:rFonts w:cstheme="minorBidi"/>
        </w:rPr>
        <w:t>subject</w:t>
      </w:r>
      <w:r w:rsidRPr="4A7B864D">
        <w:rPr>
          <w:rFonts w:cstheme="minorBidi"/>
          <w:spacing w:val="-4"/>
        </w:rPr>
        <w:t xml:space="preserve"> </w:t>
      </w:r>
      <w:r w:rsidRPr="4A7B864D">
        <w:rPr>
          <w:rFonts w:cstheme="minorBidi"/>
        </w:rPr>
        <w:t>property</w:t>
      </w:r>
      <w:r w:rsidRPr="4A7B864D">
        <w:rPr>
          <w:rFonts w:cstheme="minorBidi"/>
          <w:spacing w:val="-3"/>
        </w:rPr>
        <w:t xml:space="preserve"> </w:t>
      </w:r>
      <w:r w:rsidRPr="4A7B864D">
        <w:rPr>
          <w:rFonts w:cstheme="minorBidi"/>
        </w:rPr>
        <w:t>was</w:t>
      </w:r>
      <w:r w:rsidRPr="4A7B864D">
        <w:rPr>
          <w:rFonts w:cstheme="minorBidi"/>
          <w:spacing w:val="-2"/>
        </w:rPr>
        <w:t xml:space="preserve"> </w:t>
      </w:r>
      <w:r w:rsidRPr="4A7B864D">
        <w:rPr>
          <w:rFonts w:cstheme="minorBidi"/>
        </w:rPr>
        <w:t>a</w:t>
      </w:r>
      <w:r w:rsidRPr="4A7B864D">
        <w:rPr>
          <w:rFonts w:cstheme="minorBidi"/>
          <w:spacing w:val="-2"/>
        </w:rPr>
        <w:t xml:space="preserve"> </w:t>
      </w:r>
      <w:r w:rsidRPr="4A7B864D">
        <w:rPr>
          <w:rFonts w:cstheme="minorBidi"/>
        </w:rPr>
        <w:t>forced</w:t>
      </w:r>
      <w:r w:rsidRPr="4A7B864D">
        <w:rPr>
          <w:rFonts w:cstheme="minorBidi"/>
          <w:spacing w:val="-3"/>
        </w:rPr>
        <w:t xml:space="preserve"> </w:t>
      </w:r>
      <w:r w:rsidRPr="4A7B864D">
        <w:rPr>
          <w:rFonts w:cstheme="minorBidi"/>
        </w:rPr>
        <w:t>sale,</w:t>
      </w:r>
      <w:r w:rsidRPr="4A7B864D">
        <w:rPr>
          <w:rFonts w:cstheme="minorBidi"/>
          <w:spacing w:val="-4"/>
        </w:rPr>
        <w:t xml:space="preserve"> </w:t>
      </w:r>
      <w:r w:rsidRPr="4A7B864D">
        <w:rPr>
          <w:rFonts w:cstheme="minorBidi"/>
        </w:rPr>
        <w:t>or</w:t>
      </w:r>
      <w:r w:rsidRPr="4A7B864D">
        <w:rPr>
          <w:rFonts w:cstheme="minorBidi"/>
          <w:spacing w:val="-4"/>
        </w:rPr>
        <w:t xml:space="preserve"> </w:t>
      </w:r>
      <w:r w:rsidRPr="4A7B864D">
        <w:rPr>
          <w:rFonts w:cstheme="minorBidi"/>
        </w:rPr>
        <w:t>is</w:t>
      </w:r>
      <w:r w:rsidRPr="4A7B864D">
        <w:rPr>
          <w:rFonts w:cstheme="minorBidi"/>
          <w:spacing w:val="-2"/>
        </w:rPr>
        <w:t xml:space="preserve"> </w:t>
      </w:r>
      <w:r w:rsidRPr="4A7B864D">
        <w:rPr>
          <w:rFonts w:cstheme="minorBidi"/>
        </w:rPr>
        <w:t>not</w:t>
      </w:r>
      <w:r w:rsidRPr="4A7B864D">
        <w:rPr>
          <w:rFonts w:cstheme="minorBidi"/>
          <w:spacing w:val="-4"/>
        </w:rPr>
        <w:t xml:space="preserve"> </w:t>
      </w:r>
      <w:r w:rsidRPr="4A7B864D">
        <w:rPr>
          <w:rFonts w:cstheme="minorBidi"/>
        </w:rPr>
        <w:t>indicative</w:t>
      </w:r>
      <w:r w:rsidRPr="4A7B864D">
        <w:rPr>
          <w:rFonts w:cstheme="minorBidi"/>
          <w:spacing w:val="-4"/>
        </w:rPr>
        <w:t xml:space="preserve"> </w:t>
      </w:r>
      <w:r w:rsidRPr="4A7B864D">
        <w:rPr>
          <w:rFonts w:cstheme="minorBidi"/>
        </w:rPr>
        <w:t>of</w:t>
      </w:r>
      <w:r w:rsidRPr="4A7B864D">
        <w:rPr>
          <w:rFonts w:cstheme="minorBidi"/>
          <w:spacing w:val="-2"/>
        </w:rPr>
        <w:t xml:space="preserve"> </w:t>
      </w:r>
      <w:r w:rsidRPr="4A7B864D">
        <w:rPr>
          <w:rFonts w:cstheme="minorBidi"/>
        </w:rPr>
        <w:t>its current value, is unacceptable. (UASFLA B-5)</w:t>
      </w:r>
    </w:p>
    <w:p w14:paraId="0C45C8B5" w14:textId="77777777" w:rsidR="00304BFA" w:rsidRPr="000B50F5" w:rsidRDefault="00304BFA" w:rsidP="00805D28">
      <w:pPr>
        <w:pStyle w:val="ListParagraph"/>
        <w:numPr>
          <w:ilvl w:val="1"/>
          <w:numId w:val="51"/>
        </w:numPr>
        <w:tabs>
          <w:tab w:val="left" w:pos="1800"/>
        </w:tabs>
        <w:spacing w:before="120" w:line="259" w:lineRule="auto"/>
        <w:ind w:left="1440" w:right="1253"/>
        <w:rPr>
          <w:rFonts w:cstheme="minorHAnsi"/>
          <w:szCs w:val="20"/>
        </w:rPr>
      </w:pPr>
      <w:r w:rsidRPr="4A7B864D">
        <w:rPr>
          <w:rFonts w:cstheme="minorBidi"/>
        </w:rPr>
        <w:t>When supportable by market evidence, the use of quantified adjustments is preferred. Percentage</w:t>
      </w:r>
      <w:r w:rsidRPr="4A7B864D">
        <w:rPr>
          <w:rFonts w:cstheme="minorBidi"/>
          <w:spacing w:val="-1"/>
        </w:rPr>
        <w:t xml:space="preserve"> </w:t>
      </w:r>
      <w:r w:rsidRPr="4A7B864D">
        <w:rPr>
          <w:rFonts w:cstheme="minorBidi"/>
        </w:rPr>
        <w:t>and dollar adjustments</w:t>
      </w:r>
      <w:r w:rsidRPr="4A7B864D">
        <w:rPr>
          <w:rFonts w:cstheme="minorBidi"/>
          <w:spacing w:val="-1"/>
        </w:rPr>
        <w:t xml:space="preserve"> </w:t>
      </w:r>
      <w:r w:rsidRPr="4A7B864D">
        <w:rPr>
          <w:rFonts w:cstheme="minorBidi"/>
        </w:rPr>
        <w:t>may, and</w:t>
      </w:r>
      <w:r w:rsidRPr="4A7B864D">
        <w:rPr>
          <w:rFonts w:cstheme="minorBidi"/>
          <w:spacing w:val="-2"/>
        </w:rPr>
        <w:t xml:space="preserve"> </w:t>
      </w:r>
      <w:r w:rsidRPr="4A7B864D">
        <w:rPr>
          <w:rFonts w:cstheme="minorBidi"/>
        </w:rPr>
        <w:t>often</w:t>
      </w:r>
      <w:r w:rsidRPr="4A7B864D">
        <w:rPr>
          <w:rFonts w:cstheme="minorBidi"/>
          <w:spacing w:val="-2"/>
        </w:rPr>
        <w:t xml:space="preserve"> </w:t>
      </w:r>
      <w:r w:rsidRPr="4A7B864D">
        <w:rPr>
          <w:rFonts w:cstheme="minorBidi"/>
        </w:rPr>
        <w:t>should, be combined. Resort</w:t>
      </w:r>
      <w:r w:rsidRPr="4A7B864D">
        <w:rPr>
          <w:rFonts w:cstheme="minorBidi"/>
          <w:spacing w:val="-1"/>
        </w:rPr>
        <w:t xml:space="preserve"> </w:t>
      </w:r>
      <w:r w:rsidRPr="4A7B864D">
        <w:rPr>
          <w:rFonts w:cstheme="minorBidi"/>
        </w:rPr>
        <w:t>to qualitative adjustments</w:t>
      </w:r>
      <w:r w:rsidRPr="4A7B864D">
        <w:rPr>
          <w:rFonts w:cstheme="minorBidi"/>
          <w:spacing w:val="-1"/>
        </w:rPr>
        <w:t xml:space="preserve"> </w:t>
      </w:r>
      <w:r w:rsidRPr="4A7B864D">
        <w:rPr>
          <w:rFonts w:cstheme="minorBidi"/>
        </w:rPr>
        <w:t>only when there is inadequate</w:t>
      </w:r>
      <w:r w:rsidRPr="4A7B864D">
        <w:rPr>
          <w:rFonts w:cstheme="minorBidi"/>
          <w:spacing w:val="-1"/>
        </w:rPr>
        <w:t xml:space="preserve"> </w:t>
      </w:r>
      <w:r w:rsidRPr="4A7B864D">
        <w:rPr>
          <w:rFonts w:cstheme="minorBidi"/>
        </w:rPr>
        <w:t>market data to support quantitative</w:t>
      </w:r>
      <w:r w:rsidRPr="4A7B864D">
        <w:rPr>
          <w:rFonts w:cstheme="minorBidi"/>
          <w:spacing w:val="-3"/>
        </w:rPr>
        <w:t xml:space="preserve"> </w:t>
      </w:r>
      <w:r w:rsidRPr="4A7B864D">
        <w:rPr>
          <w:rFonts w:cstheme="minorBidi"/>
        </w:rPr>
        <w:t>adjustments. Factors</w:t>
      </w:r>
      <w:r w:rsidRPr="4A7B864D">
        <w:rPr>
          <w:rFonts w:cstheme="minorBidi"/>
          <w:spacing w:val="-4"/>
        </w:rPr>
        <w:t xml:space="preserve"> </w:t>
      </w:r>
      <w:r w:rsidRPr="4A7B864D">
        <w:rPr>
          <w:rFonts w:cstheme="minorBidi"/>
        </w:rPr>
        <w:t>that</w:t>
      </w:r>
      <w:r w:rsidRPr="4A7B864D">
        <w:rPr>
          <w:rFonts w:cstheme="minorBidi"/>
          <w:spacing w:val="-4"/>
        </w:rPr>
        <w:t xml:space="preserve"> </w:t>
      </w:r>
      <w:r w:rsidRPr="4A7B864D">
        <w:rPr>
          <w:rFonts w:cstheme="minorBidi"/>
        </w:rPr>
        <w:t>cannot</w:t>
      </w:r>
      <w:r w:rsidRPr="4A7B864D">
        <w:rPr>
          <w:rFonts w:cstheme="minorBidi"/>
          <w:spacing w:val="-4"/>
        </w:rPr>
        <w:t xml:space="preserve"> </w:t>
      </w:r>
      <w:r w:rsidRPr="4A7B864D">
        <w:rPr>
          <w:rFonts w:cstheme="minorBidi"/>
        </w:rPr>
        <w:t>be</w:t>
      </w:r>
      <w:r w:rsidRPr="4A7B864D">
        <w:rPr>
          <w:rFonts w:cstheme="minorBidi"/>
          <w:spacing w:val="-1"/>
        </w:rPr>
        <w:t xml:space="preserve"> </w:t>
      </w:r>
      <w:r w:rsidRPr="4A7B864D">
        <w:rPr>
          <w:rFonts w:cstheme="minorBidi"/>
        </w:rPr>
        <w:t>quantified</w:t>
      </w:r>
      <w:r w:rsidRPr="4A7B864D">
        <w:rPr>
          <w:rFonts w:cstheme="minorBidi"/>
          <w:spacing w:val="-3"/>
        </w:rPr>
        <w:t xml:space="preserve"> </w:t>
      </w:r>
      <w:r w:rsidRPr="4A7B864D">
        <w:rPr>
          <w:rFonts w:cstheme="minorBidi"/>
        </w:rPr>
        <w:t>are</w:t>
      </w:r>
      <w:r w:rsidRPr="4A7B864D">
        <w:rPr>
          <w:rFonts w:cstheme="minorBidi"/>
          <w:spacing w:val="-1"/>
        </w:rPr>
        <w:t xml:space="preserve"> </w:t>
      </w:r>
      <w:r w:rsidRPr="4A7B864D">
        <w:rPr>
          <w:rFonts w:cstheme="minorBidi"/>
        </w:rPr>
        <w:t>dealt</w:t>
      </w:r>
      <w:r w:rsidRPr="4A7B864D">
        <w:rPr>
          <w:rFonts w:cstheme="minorBidi"/>
          <w:spacing w:val="-4"/>
        </w:rPr>
        <w:t xml:space="preserve"> </w:t>
      </w:r>
      <w:r w:rsidRPr="4A7B864D">
        <w:rPr>
          <w:rFonts w:cstheme="minorBidi"/>
        </w:rPr>
        <w:t>with</w:t>
      </w:r>
      <w:r w:rsidRPr="4A7B864D">
        <w:rPr>
          <w:rFonts w:cstheme="minorBidi"/>
          <w:spacing w:val="-3"/>
        </w:rPr>
        <w:t xml:space="preserve"> </w:t>
      </w:r>
      <w:r w:rsidRPr="4A7B864D">
        <w:rPr>
          <w:rFonts w:cstheme="minorBidi"/>
        </w:rPr>
        <w:t>in</w:t>
      </w:r>
      <w:r w:rsidRPr="4A7B864D">
        <w:rPr>
          <w:rFonts w:cstheme="minorBidi"/>
          <w:spacing w:val="-3"/>
        </w:rPr>
        <w:t xml:space="preserve"> </w:t>
      </w:r>
      <w:r w:rsidRPr="4A7B864D">
        <w:rPr>
          <w:rFonts w:cstheme="minorBidi"/>
        </w:rPr>
        <w:t>qualitative</w:t>
      </w:r>
      <w:r w:rsidRPr="4A7B864D">
        <w:rPr>
          <w:rFonts w:cstheme="minorBidi"/>
          <w:spacing w:val="-1"/>
        </w:rPr>
        <w:t xml:space="preserve"> </w:t>
      </w:r>
      <w:r w:rsidRPr="4A7B864D">
        <w:rPr>
          <w:rFonts w:cstheme="minorBidi"/>
        </w:rPr>
        <w:t>analysis.</w:t>
      </w:r>
      <w:r w:rsidRPr="4A7B864D">
        <w:rPr>
          <w:rFonts w:cstheme="minorBidi"/>
          <w:spacing w:val="-2"/>
        </w:rPr>
        <w:t xml:space="preserve"> </w:t>
      </w:r>
      <w:r w:rsidRPr="4A7B864D">
        <w:rPr>
          <w:rFonts w:cstheme="minorBidi"/>
        </w:rPr>
        <w:t>When</w:t>
      </w:r>
      <w:r w:rsidRPr="4A7B864D">
        <w:rPr>
          <w:rFonts w:cstheme="minorBidi"/>
          <w:spacing w:val="-5"/>
        </w:rPr>
        <w:t xml:space="preserve"> </w:t>
      </w:r>
      <w:r w:rsidRPr="4A7B864D">
        <w:rPr>
          <w:rFonts w:cstheme="minorBidi"/>
        </w:rPr>
        <w:t>quantitative</w:t>
      </w:r>
      <w:r w:rsidRPr="4A7B864D">
        <w:rPr>
          <w:rFonts w:cstheme="minorBidi"/>
          <w:spacing w:val="-1"/>
        </w:rPr>
        <w:t xml:space="preserve"> </w:t>
      </w:r>
      <w:r w:rsidRPr="4A7B864D">
        <w:rPr>
          <w:rFonts w:cstheme="minorBidi"/>
        </w:rPr>
        <w:t>and qualitative</w:t>
      </w:r>
      <w:r w:rsidRPr="4A7B864D">
        <w:rPr>
          <w:rFonts w:cstheme="minorBidi"/>
          <w:spacing w:val="-2"/>
        </w:rPr>
        <w:t xml:space="preserve"> </w:t>
      </w:r>
      <w:r w:rsidRPr="4A7B864D">
        <w:rPr>
          <w:rFonts w:cstheme="minorBidi"/>
        </w:rPr>
        <w:t>adjustments</w:t>
      </w:r>
      <w:r w:rsidRPr="4A7B864D">
        <w:rPr>
          <w:rFonts w:cstheme="minorBidi"/>
          <w:spacing w:val="-2"/>
        </w:rPr>
        <w:t xml:space="preserve"> </w:t>
      </w:r>
      <w:r w:rsidRPr="4A7B864D">
        <w:rPr>
          <w:rFonts w:cstheme="minorBidi"/>
        </w:rPr>
        <w:t>are</w:t>
      </w:r>
      <w:r w:rsidRPr="4A7B864D">
        <w:rPr>
          <w:rFonts w:cstheme="minorBidi"/>
          <w:spacing w:val="-2"/>
        </w:rPr>
        <w:t xml:space="preserve"> </w:t>
      </w:r>
      <w:r w:rsidRPr="4A7B864D">
        <w:rPr>
          <w:rFonts w:cstheme="minorBidi"/>
        </w:rPr>
        <w:t>both</w:t>
      </w:r>
      <w:r w:rsidRPr="4A7B864D">
        <w:rPr>
          <w:rFonts w:cstheme="minorBidi"/>
          <w:spacing w:val="-1"/>
        </w:rPr>
        <w:t xml:space="preserve"> </w:t>
      </w:r>
      <w:r w:rsidRPr="4A7B864D">
        <w:rPr>
          <w:rFonts w:cstheme="minorBidi"/>
        </w:rPr>
        <w:t>used</w:t>
      </w:r>
      <w:r w:rsidRPr="4A7B864D">
        <w:rPr>
          <w:rFonts w:cstheme="minorBidi"/>
          <w:spacing w:val="-1"/>
        </w:rPr>
        <w:t xml:space="preserve"> </w:t>
      </w:r>
      <w:r w:rsidRPr="4A7B864D">
        <w:rPr>
          <w:rFonts w:cstheme="minorBidi"/>
        </w:rPr>
        <w:t>in</w:t>
      </w:r>
      <w:r w:rsidRPr="4A7B864D">
        <w:rPr>
          <w:rFonts w:cstheme="minorBidi"/>
          <w:spacing w:val="-1"/>
        </w:rPr>
        <w:t xml:space="preserve"> </w:t>
      </w:r>
      <w:r w:rsidRPr="4A7B864D">
        <w:rPr>
          <w:rFonts w:cstheme="minorBidi"/>
        </w:rPr>
        <w:t>the</w:t>
      </w:r>
      <w:r w:rsidRPr="4A7B864D">
        <w:rPr>
          <w:rFonts w:cstheme="minorBidi"/>
          <w:spacing w:val="-2"/>
        </w:rPr>
        <w:t xml:space="preserve"> </w:t>
      </w:r>
      <w:r w:rsidRPr="4A7B864D">
        <w:rPr>
          <w:rFonts w:cstheme="minorBidi"/>
        </w:rPr>
        <w:t>adjustment process, all</w:t>
      </w:r>
      <w:r w:rsidRPr="4A7B864D">
        <w:rPr>
          <w:rFonts w:cstheme="minorBidi"/>
          <w:spacing w:val="-3"/>
        </w:rPr>
        <w:t xml:space="preserve"> </w:t>
      </w:r>
      <w:r w:rsidRPr="4A7B864D">
        <w:rPr>
          <w:rFonts w:cstheme="minorBidi"/>
        </w:rPr>
        <w:t>quantitative</w:t>
      </w:r>
      <w:r w:rsidRPr="4A7B864D">
        <w:rPr>
          <w:rFonts w:cstheme="minorBidi"/>
          <w:spacing w:val="-2"/>
        </w:rPr>
        <w:t xml:space="preserve"> </w:t>
      </w:r>
      <w:r w:rsidRPr="4A7B864D">
        <w:rPr>
          <w:rFonts w:cstheme="minorBidi"/>
        </w:rPr>
        <w:t>adjustments should be made first.</w:t>
      </w:r>
    </w:p>
    <w:p w14:paraId="3EF41F7A" w14:textId="031D30D2" w:rsidR="00304BFA" w:rsidRPr="003158B6" w:rsidRDefault="00304BFA" w:rsidP="00805D28">
      <w:pPr>
        <w:pStyle w:val="ListParagraph"/>
        <w:numPr>
          <w:ilvl w:val="1"/>
          <w:numId w:val="51"/>
        </w:numPr>
        <w:tabs>
          <w:tab w:val="left" w:pos="1800"/>
        </w:tabs>
        <w:spacing w:before="120" w:line="256" w:lineRule="auto"/>
        <w:ind w:left="1440" w:right="1253"/>
        <w:rPr>
          <w:rFonts w:cstheme="minorHAnsi"/>
          <w:szCs w:val="20"/>
        </w:rPr>
      </w:pPr>
      <w:r w:rsidRPr="4A7B864D">
        <w:rPr>
          <w:rFonts w:cstheme="minorBidi"/>
        </w:rPr>
        <w:t>Include</w:t>
      </w:r>
      <w:r w:rsidRPr="4A7B864D">
        <w:rPr>
          <w:rFonts w:cstheme="minorBidi"/>
          <w:spacing w:val="-2"/>
        </w:rPr>
        <w:t xml:space="preserve"> </w:t>
      </w:r>
      <w:r w:rsidRPr="4A7B864D">
        <w:rPr>
          <w:rFonts w:cstheme="minorBidi"/>
        </w:rPr>
        <w:t>a</w:t>
      </w:r>
      <w:r w:rsidRPr="4A7B864D">
        <w:rPr>
          <w:rFonts w:cstheme="minorBidi"/>
          <w:spacing w:val="-3"/>
        </w:rPr>
        <w:t xml:space="preserve"> </w:t>
      </w:r>
      <w:r w:rsidRPr="4A7B864D">
        <w:rPr>
          <w:rFonts w:cstheme="minorBidi"/>
        </w:rPr>
        <w:t>sales</w:t>
      </w:r>
      <w:r w:rsidRPr="4A7B864D">
        <w:rPr>
          <w:rFonts w:cstheme="minorBidi"/>
          <w:spacing w:val="-5"/>
        </w:rPr>
        <w:t xml:space="preserve"> </w:t>
      </w:r>
      <w:r w:rsidRPr="4A7B864D">
        <w:rPr>
          <w:rFonts w:cstheme="minorBidi"/>
        </w:rPr>
        <w:t>adjustment</w:t>
      </w:r>
      <w:r w:rsidRPr="4A7B864D">
        <w:rPr>
          <w:rFonts w:cstheme="minorBidi"/>
          <w:spacing w:val="-5"/>
        </w:rPr>
        <w:t xml:space="preserve"> </w:t>
      </w:r>
      <w:r w:rsidRPr="4A7B864D">
        <w:rPr>
          <w:rFonts w:cstheme="minorBidi"/>
        </w:rPr>
        <w:t>chart</w:t>
      </w:r>
      <w:r w:rsidRPr="4A7B864D">
        <w:rPr>
          <w:rFonts w:cstheme="minorBidi"/>
          <w:spacing w:val="-2"/>
        </w:rPr>
        <w:t xml:space="preserve"> </w:t>
      </w:r>
      <w:r w:rsidRPr="4A7B864D">
        <w:rPr>
          <w:rFonts w:cstheme="minorBidi"/>
        </w:rPr>
        <w:t>summarizing</w:t>
      </w:r>
      <w:r w:rsidRPr="4A7B864D">
        <w:rPr>
          <w:rFonts w:cstheme="minorBidi"/>
          <w:spacing w:val="-4"/>
        </w:rPr>
        <w:t xml:space="preserve"> </w:t>
      </w:r>
      <w:r w:rsidRPr="4A7B864D">
        <w:rPr>
          <w:rFonts w:cstheme="minorBidi"/>
        </w:rPr>
        <w:t>the</w:t>
      </w:r>
      <w:r w:rsidRPr="4A7B864D">
        <w:rPr>
          <w:rFonts w:cstheme="minorBidi"/>
          <w:spacing w:val="-2"/>
        </w:rPr>
        <w:t xml:space="preserve"> </w:t>
      </w:r>
      <w:r w:rsidRPr="4A7B864D">
        <w:rPr>
          <w:rFonts w:cstheme="minorBidi"/>
        </w:rPr>
        <w:t>adjustments</w:t>
      </w:r>
      <w:r w:rsidRPr="4A7B864D">
        <w:rPr>
          <w:rFonts w:cstheme="minorBidi"/>
          <w:spacing w:val="-3"/>
        </w:rPr>
        <w:t xml:space="preserve"> </w:t>
      </w:r>
      <w:r w:rsidRPr="4A7B864D">
        <w:rPr>
          <w:rFonts w:cstheme="minorBidi"/>
        </w:rPr>
        <w:t>and</w:t>
      </w:r>
      <w:r w:rsidRPr="4A7B864D">
        <w:rPr>
          <w:rFonts w:cstheme="minorBidi"/>
          <w:spacing w:val="-4"/>
        </w:rPr>
        <w:t xml:space="preserve"> </w:t>
      </w:r>
      <w:r w:rsidRPr="4A7B864D">
        <w:rPr>
          <w:rFonts w:cstheme="minorBidi"/>
        </w:rPr>
        <w:t>showing</w:t>
      </w:r>
      <w:r w:rsidRPr="4A7B864D">
        <w:rPr>
          <w:rFonts w:cstheme="minorBidi"/>
          <w:spacing w:val="-4"/>
        </w:rPr>
        <w:t xml:space="preserve"> </w:t>
      </w:r>
      <w:r w:rsidRPr="4A7B864D">
        <w:rPr>
          <w:rFonts w:cstheme="minorBidi"/>
        </w:rPr>
        <w:t>the</w:t>
      </w:r>
      <w:r w:rsidRPr="4A7B864D">
        <w:rPr>
          <w:rFonts w:cstheme="minorBidi"/>
          <w:spacing w:val="-2"/>
        </w:rPr>
        <w:t xml:space="preserve"> </w:t>
      </w:r>
      <w:r w:rsidRPr="4A7B864D">
        <w:rPr>
          <w:rFonts w:cstheme="minorBidi"/>
        </w:rPr>
        <w:t>final</w:t>
      </w:r>
      <w:r w:rsidRPr="4A7B864D">
        <w:rPr>
          <w:rFonts w:cstheme="minorBidi"/>
          <w:spacing w:val="-3"/>
        </w:rPr>
        <w:t xml:space="preserve"> </w:t>
      </w:r>
      <w:r w:rsidRPr="4A7B864D">
        <w:rPr>
          <w:rFonts w:cstheme="minorBidi"/>
        </w:rPr>
        <w:t>adjusted sale prices and how the sales compare with the subject property.</w:t>
      </w:r>
    </w:p>
    <w:p w14:paraId="36685906" w14:textId="77777777" w:rsidR="00304BFA" w:rsidRPr="0066643E" w:rsidRDefault="00304BFA" w:rsidP="00304BFA">
      <w:pPr>
        <w:rPr>
          <w:rFonts w:cstheme="minorHAnsi"/>
        </w:rPr>
        <w:sectPr w:rsidR="00304BFA" w:rsidRPr="0066643E">
          <w:headerReference w:type="even" r:id="rId500"/>
          <w:headerReference w:type="default" r:id="rId501"/>
          <w:footerReference w:type="default" r:id="rId502"/>
          <w:headerReference w:type="first" r:id="rId503"/>
          <w:pgSz w:w="12240" w:h="15840"/>
          <w:pgMar w:top="800" w:right="440" w:bottom="280" w:left="420" w:header="720" w:footer="720" w:gutter="0"/>
          <w:cols w:space="720"/>
        </w:sectPr>
      </w:pPr>
    </w:p>
    <w:p w14:paraId="5C2BFC84" w14:textId="44798129" w:rsidR="00304BFA" w:rsidRPr="00C82727" w:rsidRDefault="00304BFA" w:rsidP="0086023F">
      <w:pPr>
        <w:pStyle w:val="Heading1"/>
      </w:pPr>
      <w:r>
        <w:lastRenderedPageBreak/>
        <w:drawing>
          <wp:anchor distT="0" distB="0" distL="114300" distR="114300" simplePos="0" relativeHeight="251658292" behindDoc="1" locked="0" layoutInCell="1" allowOverlap="1" wp14:anchorId="4D3A43BF" wp14:editId="62683D08">
            <wp:simplePos x="0" y="0"/>
            <wp:positionH relativeFrom="column">
              <wp:posOffset>28575</wp:posOffset>
            </wp:positionH>
            <wp:positionV relativeFrom="paragraph">
              <wp:posOffset>-240896</wp:posOffset>
            </wp:positionV>
            <wp:extent cx="403895" cy="396274"/>
            <wp:effectExtent l="0" t="0" r="0" b="3810"/>
            <wp:wrapNone/>
            <wp:docPr id="48" name="Picture 48" descr="Appendix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ppendix L"/>
                    <pic:cNvPicPr/>
                  </pic:nvPicPr>
                  <pic:blipFill>
                    <a:blip r:embed="rId474">
                      <a:extLst>
                        <a:ext uri="{BEBA8EAE-BF5A-486C-A8C5-ECC9F3942E4B}">
                          <a14:imgProps xmlns:a14="http://schemas.microsoft.com/office/drawing/2010/main">
                            <a14:imgLayer r:embed="rId475">
                              <a14:imgEffect>
                                <a14:saturation sat="66000"/>
                              </a14:imgEffect>
                            </a14:imgLayer>
                          </a14:imgProps>
                        </a:ext>
                        <a:ext uri="{28A0092B-C50C-407E-A947-70E740481C1C}">
                          <a14:useLocalDpi xmlns:a14="http://schemas.microsoft.com/office/drawing/2010/main" val="0"/>
                        </a:ext>
                      </a:extLst>
                    </a:blip>
                    <a:stretch>
                      <a:fillRect/>
                    </a:stretch>
                  </pic:blipFill>
                  <pic:spPr>
                    <a:xfrm>
                      <a:off x="0" y="0"/>
                      <a:ext cx="403895" cy="396274"/>
                    </a:xfrm>
                    <a:prstGeom prst="rect">
                      <a:avLst/>
                    </a:prstGeom>
                  </pic:spPr>
                </pic:pic>
              </a:graphicData>
            </a:graphic>
            <wp14:sizeRelH relativeFrom="page">
              <wp14:pctWidth>0</wp14:pctWidth>
            </wp14:sizeRelH>
            <wp14:sizeRelV relativeFrom="page">
              <wp14:pctHeight>0</wp14:pctHeight>
            </wp14:sizeRelV>
          </wp:anchor>
        </w:drawing>
      </w:r>
      <w:r w:rsidRPr="00C82727">
        <w:t>Appendix L.</w:t>
      </w:r>
      <w:r w:rsidRPr="00C82727">
        <w:rPr>
          <w:spacing w:val="-3"/>
        </w:rPr>
        <w:t xml:space="preserve"> </w:t>
      </w:r>
      <w:r w:rsidRPr="00C82727">
        <w:t>CFP Appraisal Pre-work Discussion</w:t>
      </w:r>
    </w:p>
    <w:p w14:paraId="1E833CC8" w14:textId="77777777" w:rsidR="00304BFA" w:rsidRPr="000B50F5" w:rsidRDefault="00304BFA" w:rsidP="00805D28">
      <w:pPr>
        <w:pStyle w:val="ListParagraph"/>
        <w:numPr>
          <w:ilvl w:val="1"/>
          <w:numId w:val="51"/>
        </w:numPr>
        <w:spacing w:before="120"/>
        <w:ind w:left="1440" w:hanging="360"/>
        <w:rPr>
          <w:rFonts w:cstheme="minorHAnsi"/>
          <w:szCs w:val="20"/>
        </w:rPr>
      </w:pPr>
      <w:r w:rsidRPr="4A7B864D">
        <w:rPr>
          <w:rFonts w:cstheme="minorBidi"/>
        </w:rPr>
        <w:t>The</w:t>
      </w:r>
      <w:r w:rsidRPr="4A7B864D">
        <w:rPr>
          <w:rFonts w:cstheme="minorBidi"/>
          <w:spacing w:val="-4"/>
        </w:rPr>
        <w:t xml:space="preserve"> </w:t>
      </w:r>
      <w:r w:rsidRPr="4A7B864D">
        <w:rPr>
          <w:rFonts w:cstheme="minorBidi"/>
        </w:rPr>
        <w:t>documentation</w:t>
      </w:r>
      <w:r w:rsidRPr="4A7B864D">
        <w:rPr>
          <w:rFonts w:cstheme="minorBidi"/>
          <w:spacing w:val="-5"/>
        </w:rPr>
        <w:t xml:space="preserve"> </w:t>
      </w:r>
      <w:r w:rsidRPr="4A7B864D">
        <w:rPr>
          <w:rFonts w:cstheme="minorBidi"/>
        </w:rPr>
        <w:t>of</w:t>
      </w:r>
      <w:r w:rsidRPr="4A7B864D">
        <w:rPr>
          <w:rFonts w:cstheme="minorBidi"/>
          <w:spacing w:val="-6"/>
        </w:rPr>
        <w:t xml:space="preserve"> </w:t>
      </w:r>
      <w:r w:rsidRPr="4A7B864D">
        <w:rPr>
          <w:rFonts w:cstheme="minorBidi"/>
        </w:rPr>
        <w:t>each</w:t>
      </w:r>
      <w:r w:rsidRPr="4A7B864D">
        <w:rPr>
          <w:rFonts w:cstheme="minorBidi"/>
          <w:spacing w:val="-5"/>
        </w:rPr>
        <w:t xml:space="preserve"> </w:t>
      </w:r>
      <w:r w:rsidRPr="4A7B864D">
        <w:rPr>
          <w:rFonts w:cstheme="minorBidi"/>
        </w:rPr>
        <w:t>comparable</w:t>
      </w:r>
      <w:r w:rsidRPr="4A7B864D">
        <w:rPr>
          <w:rFonts w:cstheme="minorBidi"/>
          <w:spacing w:val="-3"/>
        </w:rPr>
        <w:t xml:space="preserve"> </w:t>
      </w:r>
      <w:r w:rsidRPr="4A7B864D">
        <w:rPr>
          <w:rFonts w:cstheme="minorBidi"/>
        </w:rPr>
        <w:t>sale</w:t>
      </w:r>
      <w:r w:rsidRPr="4A7B864D">
        <w:rPr>
          <w:rFonts w:cstheme="minorBidi"/>
          <w:spacing w:val="-3"/>
        </w:rPr>
        <w:t xml:space="preserve"> </w:t>
      </w:r>
      <w:r w:rsidRPr="4A7B864D">
        <w:rPr>
          <w:rFonts w:cstheme="minorBidi"/>
        </w:rPr>
        <w:t>shall</w:t>
      </w:r>
      <w:r w:rsidRPr="4A7B864D">
        <w:rPr>
          <w:rFonts w:cstheme="minorBidi"/>
          <w:spacing w:val="-4"/>
        </w:rPr>
        <w:t xml:space="preserve"> </w:t>
      </w:r>
      <w:r w:rsidRPr="4A7B864D">
        <w:rPr>
          <w:rFonts w:cstheme="minorBidi"/>
          <w:spacing w:val="-2"/>
        </w:rPr>
        <w:t>include:</w:t>
      </w:r>
    </w:p>
    <w:p w14:paraId="2BBF7C8E" w14:textId="77777777" w:rsidR="00304BFA" w:rsidRPr="000B50F5" w:rsidRDefault="00304BFA" w:rsidP="00805D28">
      <w:pPr>
        <w:pStyle w:val="ListParagraph"/>
        <w:numPr>
          <w:ilvl w:val="2"/>
          <w:numId w:val="51"/>
        </w:numPr>
        <w:tabs>
          <w:tab w:val="left" w:pos="2340"/>
        </w:tabs>
        <w:spacing w:before="120"/>
        <w:ind w:left="1800"/>
        <w:rPr>
          <w:rFonts w:cstheme="minorHAnsi"/>
          <w:szCs w:val="20"/>
        </w:rPr>
      </w:pPr>
      <w:r w:rsidRPr="4A7B864D">
        <w:rPr>
          <w:rFonts w:cstheme="minorBidi"/>
        </w:rPr>
        <w:t>Parties</w:t>
      </w:r>
      <w:r w:rsidRPr="4A7B864D">
        <w:rPr>
          <w:rFonts w:cstheme="minorBidi"/>
          <w:spacing w:val="-4"/>
        </w:rPr>
        <w:t xml:space="preserve"> </w:t>
      </w:r>
      <w:r w:rsidRPr="4A7B864D">
        <w:rPr>
          <w:rFonts w:cstheme="minorBidi"/>
        </w:rPr>
        <w:t>to</w:t>
      </w:r>
      <w:r w:rsidRPr="4A7B864D">
        <w:rPr>
          <w:rFonts w:cstheme="minorBidi"/>
          <w:spacing w:val="-2"/>
        </w:rPr>
        <w:t xml:space="preserve"> </w:t>
      </w:r>
      <w:r w:rsidRPr="4A7B864D">
        <w:rPr>
          <w:rFonts w:cstheme="minorBidi"/>
        </w:rPr>
        <w:t>the</w:t>
      </w:r>
      <w:r w:rsidRPr="4A7B864D">
        <w:rPr>
          <w:rFonts w:cstheme="minorBidi"/>
          <w:spacing w:val="-2"/>
        </w:rPr>
        <w:t xml:space="preserve"> transaction</w:t>
      </w:r>
    </w:p>
    <w:p w14:paraId="6C1A1A64" w14:textId="77777777" w:rsidR="00304BFA" w:rsidRPr="000B50F5" w:rsidRDefault="00304BFA" w:rsidP="00805D28">
      <w:pPr>
        <w:pStyle w:val="ListParagraph"/>
        <w:numPr>
          <w:ilvl w:val="2"/>
          <w:numId w:val="51"/>
        </w:numPr>
        <w:tabs>
          <w:tab w:val="left" w:pos="2340"/>
        </w:tabs>
        <w:spacing w:before="120"/>
        <w:ind w:left="1800"/>
        <w:rPr>
          <w:rFonts w:cstheme="minorHAnsi"/>
          <w:szCs w:val="20"/>
        </w:rPr>
      </w:pPr>
      <w:r w:rsidRPr="4A7B864D">
        <w:rPr>
          <w:rFonts w:cstheme="minorBidi"/>
        </w:rPr>
        <w:t>Date</w:t>
      </w:r>
      <w:r w:rsidRPr="4A7B864D">
        <w:rPr>
          <w:rFonts w:cstheme="minorBidi"/>
          <w:spacing w:val="-2"/>
        </w:rPr>
        <w:t xml:space="preserve"> </w:t>
      </w:r>
      <w:r w:rsidRPr="4A7B864D">
        <w:rPr>
          <w:rFonts w:cstheme="minorBidi"/>
        </w:rPr>
        <w:t>of</w:t>
      </w:r>
      <w:r w:rsidRPr="4A7B864D">
        <w:rPr>
          <w:rFonts w:cstheme="minorBidi"/>
          <w:spacing w:val="-2"/>
        </w:rPr>
        <w:t xml:space="preserve"> transaction</w:t>
      </w:r>
    </w:p>
    <w:p w14:paraId="4073611E" w14:textId="77777777" w:rsidR="00304BFA" w:rsidRPr="000B50F5" w:rsidRDefault="00304BFA" w:rsidP="00805D28">
      <w:pPr>
        <w:pStyle w:val="ListParagraph"/>
        <w:numPr>
          <w:ilvl w:val="2"/>
          <w:numId w:val="51"/>
        </w:numPr>
        <w:tabs>
          <w:tab w:val="left" w:pos="2340"/>
        </w:tabs>
        <w:spacing w:before="120" w:line="259" w:lineRule="auto"/>
        <w:ind w:left="1800" w:right="1105"/>
        <w:rPr>
          <w:rFonts w:cstheme="minorHAnsi"/>
          <w:szCs w:val="20"/>
        </w:rPr>
      </w:pPr>
      <w:r w:rsidRPr="4A7B864D">
        <w:rPr>
          <w:rFonts w:cstheme="minorBidi"/>
        </w:rPr>
        <w:t>Confirmation</w:t>
      </w:r>
      <w:r w:rsidRPr="4A7B864D">
        <w:rPr>
          <w:rFonts w:cstheme="minorBidi"/>
          <w:spacing w:val="-5"/>
        </w:rPr>
        <w:t xml:space="preserve"> </w:t>
      </w:r>
      <w:r w:rsidRPr="4A7B864D">
        <w:rPr>
          <w:rFonts w:cstheme="minorBidi"/>
        </w:rPr>
        <w:t>of</w:t>
      </w:r>
      <w:r w:rsidRPr="4A7B864D">
        <w:rPr>
          <w:rFonts w:cstheme="minorBidi"/>
          <w:spacing w:val="-4"/>
        </w:rPr>
        <w:t xml:space="preserve"> </w:t>
      </w:r>
      <w:r w:rsidRPr="4A7B864D">
        <w:rPr>
          <w:rFonts w:cstheme="minorBidi"/>
        </w:rPr>
        <w:t>the</w:t>
      </w:r>
      <w:r w:rsidRPr="4A7B864D">
        <w:rPr>
          <w:rFonts w:cstheme="minorBidi"/>
          <w:spacing w:val="-4"/>
        </w:rPr>
        <w:t xml:space="preserve"> </w:t>
      </w:r>
      <w:r w:rsidRPr="4A7B864D">
        <w:rPr>
          <w:rFonts w:cstheme="minorBidi"/>
        </w:rPr>
        <w:t>transaction</w:t>
      </w:r>
      <w:r w:rsidRPr="4A7B864D">
        <w:rPr>
          <w:rFonts w:cstheme="minorBidi"/>
          <w:spacing w:val="-5"/>
        </w:rPr>
        <w:t xml:space="preserve"> </w:t>
      </w:r>
      <w:r w:rsidRPr="4A7B864D">
        <w:rPr>
          <w:rFonts w:cstheme="minorBidi"/>
        </w:rPr>
        <w:t>with</w:t>
      </w:r>
      <w:r w:rsidRPr="4A7B864D">
        <w:rPr>
          <w:rFonts w:cstheme="minorBidi"/>
          <w:spacing w:val="-3"/>
        </w:rPr>
        <w:t xml:space="preserve"> </w:t>
      </w:r>
      <w:r w:rsidRPr="4A7B864D">
        <w:rPr>
          <w:rFonts w:cstheme="minorBidi"/>
        </w:rPr>
        <w:t>buyer,</w:t>
      </w:r>
      <w:r w:rsidRPr="4A7B864D">
        <w:rPr>
          <w:rFonts w:cstheme="minorBidi"/>
          <w:spacing w:val="-2"/>
        </w:rPr>
        <w:t xml:space="preserve"> </w:t>
      </w:r>
      <w:r w:rsidRPr="4A7B864D">
        <w:rPr>
          <w:rFonts w:cstheme="minorBidi"/>
        </w:rPr>
        <w:t>seller,</w:t>
      </w:r>
      <w:r w:rsidRPr="4A7B864D">
        <w:rPr>
          <w:rFonts w:cstheme="minorBidi"/>
          <w:spacing w:val="-2"/>
        </w:rPr>
        <w:t xml:space="preserve"> </w:t>
      </w:r>
      <w:r w:rsidRPr="4A7B864D">
        <w:rPr>
          <w:rFonts w:cstheme="minorBidi"/>
        </w:rPr>
        <w:t>broker,</w:t>
      </w:r>
      <w:r w:rsidRPr="4A7B864D">
        <w:rPr>
          <w:rFonts w:cstheme="minorBidi"/>
          <w:spacing w:val="-2"/>
        </w:rPr>
        <w:t xml:space="preserve"> </w:t>
      </w:r>
      <w:r w:rsidRPr="4A7B864D">
        <w:rPr>
          <w:rFonts w:cstheme="minorBidi"/>
        </w:rPr>
        <w:t>or</w:t>
      </w:r>
      <w:r w:rsidRPr="4A7B864D">
        <w:rPr>
          <w:rFonts w:cstheme="minorBidi"/>
          <w:spacing w:val="-2"/>
        </w:rPr>
        <w:t xml:space="preserve"> </w:t>
      </w:r>
      <w:r w:rsidRPr="4A7B864D">
        <w:rPr>
          <w:rFonts w:cstheme="minorBidi"/>
        </w:rPr>
        <w:t>other</w:t>
      </w:r>
      <w:r w:rsidRPr="4A7B864D">
        <w:rPr>
          <w:rFonts w:cstheme="minorBidi"/>
          <w:spacing w:val="-2"/>
        </w:rPr>
        <w:t xml:space="preserve"> </w:t>
      </w:r>
      <w:r w:rsidRPr="4A7B864D">
        <w:rPr>
          <w:rFonts w:cstheme="minorBidi"/>
        </w:rPr>
        <w:t>person</w:t>
      </w:r>
      <w:r w:rsidRPr="4A7B864D">
        <w:rPr>
          <w:rFonts w:cstheme="minorBidi"/>
          <w:spacing w:val="-3"/>
        </w:rPr>
        <w:t xml:space="preserve"> </w:t>
      </w:r>
      <w:r w:rsidRPr="4A7B864D">
        <w:rPr>
          <w:rFonts w:cstheme="minorBidi"/>
        </w:rPr>
        <w:t>having</w:t>
      </w:r>
      <w:r w:rsidRPr="4A7B864D">
        <w:rPr>
          <w:rFonts w:cstheme="minorBidi"/>
          <w:spacing w:val="-3"/>
        </w:rPr>
        <w:t xml:space="preserve"> </w:t>
      </w:r>
      <w:r w:rsidRPr="4A7B864D">
        <w:rPr>
          <w:rFonts w:cstheme="minorBidi"/>
        </w:rPr>
        <w:t>knowledge</w:t>
      </w:r>
      <w:r w:rsidRPr="4A7B864D">
        <w:rPr>
          <w:rFonts w:cstheme="minorBidi"/>
          <w:spacing w:val="-4"/>
        </w:rPr>
        <w:t xml:space="preserve"> </w:t>
      </w:r>
      <w:r w:rsidRPr="4A7B864D">
        <w:rPr>
          <w:rFonts w:cstheme="minorBidi"/>
        </w:rPr>
        <w:t>of the price, terms, and conditions of sale</w:t>
      </w:r>
    </w:p>
    <w:p w14:paraId="2561A03B" w14:textId="77777777" w:rsidR="00304BFA" w:rsidRPr="000B50F5" w:rsidRDefault="00304BFA" w:rsidP="00805D28">
      <w:pPr>
        <w:pStyle w:val="ListParagraph"/>
        <w:numPr>
          <w:ilvl w:val="2"/>
          <w:numId w:val="51"/>
        </w:numPr>
        <w:tabs>
          <w:tab w:val="left" w:pos="2340"/>
        </w:tabs>
        <w:spacing w:before="120" w:line="279" w:lineRule="exact"/>
        <w:ind w:left="1800"/>
        <w:rPr>
          <w:rFonts w:cstheme="minorHAnsi"/>
          <w:szCs w:val="20"/>
        </w:rPr>
      </w:pPr>
      <w:r w:rsidRPr="4A7B864D">
        <w:rPr>
          <w:rFonts w:cstheme="minorBidi"/>
        </w:rPr>
        <w:t>Buyer</w:t>
      </w:r>
      <w:r w:rsidRPr="4A7B864D">
        <w:rPr>
          <w:rFonts w:cstheme="minorBidi"/>
          <w:spacing w:val="-4"/>
        </w:rPr>
        <w:t xml:space="preserve"> </w:t>
      </w:r>
      <w:r w:rsidRPr="4A7B864D">
        <w:rPr>
          <w:rFonts w:cstheme="minorBidi"/>
          <w:spacing w:val="-2"/>
        </w:rPr>
        <w:t>motivation</w:t>
      </w:r>
    </w:p>
    <w:p w14:paraId="2D4CB33A" w14:textId="77777777" w:rsidR="00304BFA" w:rsidRPr="000B50F5" w:rsidRDefault="00304BFA" w:rsidP="00805D28">
      <w:pPr>
        <w:pStyle w:val="ListParagraph"/>
        <w:numPr>
          <w:ilvl w:val="2"/>
          <w:numId w:val="51"/>
        </w:numPr>
        <w:tabs>
          <w:tab w:val="left" w:pos="2340"/>
        </w:tabs>
        <w:spacing w:before="120"/>
        <w:ind w:left="1800"/>
        <w:rPr>
          <w:rFonts w:cstheme="minorHAnsi"/>
          <w:szCs w:val="20"/>
        </w:rPr>
      </w:pPr>
      <w:r w:rsidRPr="4A7B864D">
        <w:rPr>
          <w:rFonts w:cstheme="minorBidi"/>
          <w:spacing w:val="-2"/>
        </w:rPr>
        <w:t>Location</w:t>
      </w:r>
    </w:p>
    <w:p w14:paraId="72848FF5" w14:textId="77777777" w:rsidR="00304BFA" w:rsidRPr="000B50F5" w:rsidRDefault="00304BFA" w:rsidP="00805D28">
      <w:pPr>
        <w:pStyle w:val="ListParagraph"/>
        <w:numPr>
          <w:ilvl w:val="2"/>
          <w:numId w:val="51"/>
        </w:numPr>
        <w:tabs>
          <w:tab w:val="left" w:pos="2340"/>
        </w:tabs>
        <w:spacing w:before="120"/>
        <w:ind w:left="1800"/>
        <w:rPr>
          <w:rFonts w:cstheme="minorHAnsi"/>
          <w:szCs w:val="20"/>
        </w:rPr>
      </w:pPr>
      <w:r w:rsidRPr="4A7B864D">
        <w:rPr>
          <w:rFonts w:cstheme="minorBidi"/>
          <w:spacing w:val="-4"/>
        </w:rPr>
        <w:t>Size</w:t>
      </w:r>
    </w:p>
    <w:p w14:paraId="6293ACAD" w14:textId="77777777" w:rsidR="00304BFA" w:rsidRPr="000B50F5" w:rsidRDefault="00304BFA" w:rsidP="00805D28">
      <w:pPr>
        <w:pStyle w:val="ListParagraph"/>
        <w:numPr>
          <w:ilvl w:val="2"/>
          <w:numId w:val="51"/>
        </w:numPr>
        <w:tabs>
          <w:tab w:val="left" w:pos="2340"/>
        </w:tabs>
        <w:spacing w:before="120"/>
        <w:ind w:left="1800"/>
        <w:rPr>
          <w:rFonts w:cstheme="minorHAnsi"/>
          <w:szCs w:val="20"/>
        </w:rPr>
      </w:pPr>
      <w:r w:rsidRPr="4A7B864D">
        <w:rPr>
          <w:rFonts w:cstheme="minorBidi"/>
        </w:rPr>
        <w:t>Legal</w:t>
      </w:r>
      <w:r w:rsidRPr="4A7B864D">
        <w:rPr>
          <w:rFonts w:cstheme="minorBidi"/>
          <w:spacing w:val="-2"/>
        </w:rPr>
        <w:t xml:space="preserve"> description</w:t>
      </w:r>
    </w:p>
    <w:p w14:paraId="565460A8" w14:textId="77777777" w:rsidR="00304BFA" w:rsidRPr="000B50F5" w:rsidRDefault="00304BFA" w:rsidP="00805D28">
      <w:pPr>
        <w:pStyle w:val="ListParagraph"/>
        <w:numPr>
          <w:ilvl w:val="2"/>
          <w:numId w:val="51"/>
        </w:numPr>
        <w:tabs>
          <w:tab w:val="left" w:pos="2340"/>
        </w:tabs>
        <w:spacing w:before="120"/>
        <w:ind w:left="1800"/>
        <w:rPr>
          <w:rFonts w:cstheme="minorHAnsi"/>
          <w:szCs w:val="20"/>
        </w:rPr>
      </w:pPr>
      <w:r w:rsidRPr="4A7B864D">
        <w:rPr>
          <w:rFonts w:cstheme="minorBidi"/>
        </w:rPr>
        <w:t>Property</w:t>
      </w:r>
      <w:r w:rsidRPr="4A7B864D">
        <w:rPr>
          <w:rFonts w:cstheme="minorBidi"/>
          <w:spacing w:val="-5"/>
        </w:rPr>
        <w:t xml:space="preserve"> </w:t>
      </w:r>
      <w:r w:rsidRPr="4A7B864D">
        <w:rPr>
          <w:rFonts w:cstheme="minorBidi"/>
        </w:rPr>
        <w:t>rights</w:t>
      </w:r>
      <w:r w:rsidRPr="4A7B864D">
        <w:rPr>
          <w:rFonts w:cstheme="minorBidi"/>
          <w:spacing w:val="-4"/>
        </w:rPr>
        <w:t xml:space="preserve"> </w:t>
      </w:r>
      <w:r w:rsidRPr="4A7B864D">
        <w:rPr>
          <w:rFonts w:cstheme="minorBidi"/>
          <w:spacing w:val="-2"/>
        </w:rPr>
        <w:t>conveyed</w:t>
      </w:r>
    </w:p>
    <w:p w14:paraId="7E0CF7E0" w14:textId="77777777" w:rsidR="00304BFA" w:rsidRPr="000B50F5" w:rsidRDefault="00304BFA" w:rsidP="00805D28">
      <w:pPr>
        <w:pStyle w:val="ListParagraph"/>
        <w:numPr>
          <w:ilvl w:val="2"/>
          <w:numId w:val="51"/>
        </w:numPr>
        <w:tabs>
          <w:tab w:val="left" w:pos="2340"/>
        </w:tabs>
        <w:spacing w:before="120"/>
        <w:ind w:left="1800"/>
        <w:rPr>
          <w:rFonts w:cstheme="minorHAnsi"/>
          <w:szCs w:val="20"/>
        </w:rPr>
      </w:pPr>
      <w:r w:rsidRPr="4A7B864D">
        <w:rPr>
          <w:rFonts w:cstheme="minorBidi"/>
          <w:spacing w:val="-2"/>
        </w:rPr>
        <w:t>Consideration</w:t>
      </w:r>
    </w:p>
    <w:p w14:paraId="528E4D53" w14:textId="77777777" w:rsidR="00304BFA" w:rsidRPr="000B50F5" w:rsidRDefault="00304BFA" w:rsidP="00805D28">
      <w:pPr>
        <w:pStyle w:val="ListParagraph"/>
        <w:numPr>
          <w:ilvl w:val="2"/>
          <w:numId w:val="51"/>
        </w:numPr>
        <w:tabs>
          <w:tab w:val="left" w:pos="2340"/>
        </w:tabs>
        <w:spacing w:before="120"/>
        <w:ind w:left="1800"/>
        <w:rPr>
          <w:rFonts w:cstheme="minorHAnsi"/>
          <w:szCs w:val="20"/>
        </w:rPr>
      </w:pPr>
      <w:r w:rsidRPr="4A7B864D">
        <w:rPr>
          <w:rFonts w:cstheme="minorBidi"/>
        </w:rPr>
        <w:t>Financing</w:t>
      </w:r>
      <w:r w:rsidRPr="4A7B864D">
        <w:rPr>
          <w:rFonts w:cstheme="minorBidi"/>
          <w:spacing w:val="-8"/>
        </w:rPr>
        <w:t xml:space="preserve"> </w:t>
      </w:r>
      <w:r w:rsidRPr="4A7B864D">
        <w:rPr>
          <w:rFonts w:cstheme="minorBidi"/>
          <w:spacing w:val="-2"/>
        </w:rPr>
        <w:t>terms</w:t>
      </w:r>
    </w:p>
    <w:p w14:paraId="38395A38" w14:textId="77777777" w:rsidR="00304BFA" w:rsidRPr="000B50F5" w:rsidRDefault="00304BFA" w:rsidP="00805D28">
      <w:pPr>
        <w:pStyle w:val="ListParagraph"/>
        <w:numPr>
          <w:ilvl w:val="2"/>
          <w:numId w:val="51"/>
        </w:numPr>
        <w:tabs>
          <w:tab w:val="left" w:pos="2340"/>
        </w:tabs>
        <w:spacing w:before="120"/>
        <w:ind w:left="1800"/>
        <w:rPr>
          <w:rFonts w:cstheme="minorHAnsi"/>
          <w:szCs w:val="20"/>
        </w:rPr>
      </w:pPr>
      <w:r w:rsidRPr="4A7B864D">
        <w:rPr>
          <w:rFonts w:cstheme="minorBidi"/>
        </w:rPr>
        <w:t>Sale</w:t>
      </w:r>
      <w:r w:rsidRPr="4A7B864D">
        <w:rPr>
          <w:rFonts w:cstheme="minorBidi"/>
          <w:spacing w:val="-2"/>
        </w:rPr>
        <w:t xml:space="preserve"> </w:t>
      </w:r>
      <w:r w:rsidRPr="4A7B864D">
        <w:rPr>
          <w:rFonts w:cstheme="minorBidi"/>
        </w:rPr>
        <w:t>conditions,</w:t>
      </w:r>
      <w:r w:rsidRPr="4A7B864D">
        <w:rPr>
          <w:rFonts w:cstheme="minorBidi"/>
          <w:spacing w:val="-4"/>
        </w:rPr>
        <w:t xml:space="preserve"> </w:t>
      </w:r>
      <w:r w:rsidRPr="4A7B864D">
        <w:rPr>
          <w:rFonts w:cstheme="minorBidi"/>
        </w:rPr>
        <w:t>such</w:t>
      </w:r>
      <w:r w:rsidRPr="4A7B864D">
        <w:rPr>
          <w:rFonts w:cstheme="minorBidi"/>
          <w:spacing w:val="-4"/>
        </w:rPr>
        <w:t xml:space="preserve"> </w:t>
      </w:r>
      <w:r w:rsidRPr="4A7B864D">
        <w:rPr>
          <w:rFonts w:cstheme="minorBidi"/>
        </w:rPr>
        <w:t>as</w:t>
      </w:r>
      <w:r w:rsidRPr="4A7B864D">
        <w:rPr>
          <w:rFonts w:cstheme="minorBidi"/>
          <w:spacing w:val="-2"/>
        </w:rPr>
        <w:t xml:space="preserve"> </w:t>
      </w:r>
      <w:r w:rsidRPr="4A7B864D">
        <w:rPr>
          <w:rFonts w:cstheme="minorBidi"/>
        </w:rPr>
        <w:t>arm’s</w:t>
      </w:r>
      <w:r w:rsidRPr="4A7B864D">
        <w:rPr>
          <w:rFonts w:cstheme="minorBidi"/>
          <w:spacing w:val="-3"/>
        </w:rPr>
        <w:t xml:space="preserve"> </w:t>
      </w:r>
      <w:r w:rsidRPr="4A7B864D">
        <w:rPr>
          <w:rFonts w:cstheme="minorBidi"/>
        </w:rPr>
        <w:t>length</w:t>
      </w:r>
      <w:r w:rsidRPr="4A7B864D">
        <w:rPr>
          <w:rFonts w:cstheme="minorBidi"/>
          <w:spacing w:val="-3"/>
        </w:rPr>
        <w:t xml:space="preserve"> </w:t>
      </w:r>
      <w:r w:rsidRPr="4A7B864D">
        <w:rPr>
          <w:rFonts w:cstheme="minorBidi"/>
        </w:rPr>
        <w:t>or</w:t>
      </w:r>
      <w:r w:rsidRPr="4A7B864D">
        <w:rPr>
          <w:rFonts w:cstheme="minorBidi"/>
          <w:spacing w:val="-4"/>
        </w:rPr>
        <w:t xml:space="preserve"> </w:t>
      </w:r>
      <w:r w:rsidRPr="4A7B864D">
        <w:rPr>
          <w:rFonts w:cstheme="minorBidi"/>
          <w:spacing w:val="-2"/>
        </w:rPr>
        <w:t>distressed</w:t>
      </w:r>
    </w:p>
    <w:p w14:paraId="0B46F3DC" w14:textId="77777777" w:rsidR="00304BFA" w:rsidRPr="000B50F5" w:rsidRDefault="00304BFA" w:rsidP="00805D28">
      <w:pPr>
        <w:pStyle w:val="ListParagraph"/>
        <w:numPr>
          <w:ilvl w:val="2"/>
          <w:numId w:val="51"/>
        </w:numPr>
        <w:tabs>
          <w:tab w:val="left" w:pos="2340"/>
        </w:tabs>
        <w:spacing w:before="120"/>
        <w:ind w:left="1800"/>
        <w:rPr>
          <w:rFonts w:cstheme="minorHAnsi"/>
          <w:szCs w:val="20"/>
        </w:rPr>
      </w:pPr>
      <w:r w:rsidRPr="4A7B864D">
        <w:rPr>
          <w:rFonts w:cstheme="minorBidi"/>
          <w:spacing w:val="-2"/>
        </w:rPr>
        <w:t>Improvements</w:t>
      </w:r>
    </w:p>
    <w:p w14:paraId="3C05E669" w14:textId="77777777" w:rsidR="00304BFA" w:rsidRPr="000B50F5" w:rsidRDefault="00304BFA" w:rsidP="00805D28">
      <w:pPr>
        <w:pStyle w:val="ListParagraph"/>
        <w:numPr>
          <w:ilvl w:val="2"/>
          <w:numId w:val="51"/>
        </w:numPr>
        <w:tabs>
          <w:tab w:val="left" w:pos="2340"/>
        </w:tabs>
        <w:spacing w:before="120"/>
        <w:ind w:left="1800"/>
        <w:rPr>
          <w:rFonts w:cstheme="minorHAnsi"/>
          <w:szCs w:val="20"/>
        </w:rPr>
      </w:pPr>
      <w:r w:rsidRPr="4A7B864D">
        <w:rPr>
          <w:rFonts w:cstheme="minorBidi"/>
        </w:rPr>
        <w:t>Physical</w:t>
      </w:r>
      <w:r w:rsidRPr="4A7B864D">
        <w:rPr>
          <w:rFonts w:cstheme="minorBidi"/>
          <w:spacing w:val="-11"/>
        </w:rPr>
        <w:t xml:space="preserve"> </w:t>
      </w:r>
      <w:r w:rsidRPr="4A7B864D">
        <w:rPr>
          <w:rFonts w:cstheme="minorBidi"/>
        </w:rPr>
        <w:t>description</w:t>
      </w:r>
      <w:r w:rsidRPr="4A7B864D">
        <w:rPr>
          <w:rFonts w:cstheme="minorBidi"/>
          <w:spacing w:val="-6"/>
        </w:rPr>
        <w:t xml:space="preserve"> </w:t>
      </w:r>
      <w:r w:rsidRPr="4A7B864D">
        <w:rPr>
          <w:rFonts w:cstheme="minorBidi"/>
        </w:rPr>
        <w:t>(topography,</w:t>
      </w:r>
      <w:r w:rsidRPr="4A7B864D">
        <w:rPr>
          <w:rFonts w:cstheme="minorBidi"/>
          <w:spacing w:val="-6"/>
        </w:rPr>
        <w:t xml:space="preserve"> </w:t>
      </w:r>
      <w:r w:rsidRPr="4A7B864D">
        <w:rPr>
          <w:rFonts w:cstheme="minorBidi"/>
        </w:rPr>
        <w:t>vegetative</w:t>
      </w:r>
      <w:r w:rsidRPr="4A7B864D">
        <w:rPr>
          <w:rFonts w:cstheme="minorBidi"/>
          <w:spacing w:val="-4"/>
        </w:rPr>
        <w:t xml:space="preserve"> </w:t>
      </w:r>
      <w:r w:rsidRPr="4A7B864D">
        <w:rPr>
          <w:rFonts w:cstheme="minorBidi"/>
        </w:rPr>
        <w:t>cover,</w:t>
      </w:r>
      <w:r w:rsidRPr="4A7B864D">
        <w:rPr>
          <w:rFonts w:cstheme="minorBidi"/>
          <w:spacing w:val="-8"/>
        </w:rPr>
        <w:t xml:space="preserve"> </w:t>
      </w:r>
      <w:r w:rsidRPr="4A7B864D">
        <w:rPr>
          <w:rFonts w:cstheme="minorBidi"/>
        </w:rPr>
        <w:t>water</w:t>
      </w:r>
      <w:r w:rsidRPr="4A7B864D">
        <w:rPr>
          <w:rFonts w:cstheme="minorBidi"/>
          <w:spacing w:val="-5"/>
        </w:rPr>
        <w:t xml:space="preserve"> </w:t>
      </w:r>
      <w:r w:rsidRPr="4A7B864D">
        <w:rPr>
          <w:rFonts w:cstheme="minorBidi"/>
        </w:rPr>
        <w:t>influence,</w:t>
      </w:r>
      <w:r w:rsidRPr="4A7B864D">
        <w:rPr>
          <w:rFonts w:cstheme="minorBidi"/>
          <w:spacing w:val="-6"/>
        </w:rPr>
        <w:t xml:space="preserve"> </w:t>
      </w:r>
      <w:r w:rsidRPr="4A7B864D">
        <w:rPr>
          <w:rFonts w:cstheme="minorBidi"/>
        </w:rPr>
        <w:t>and</w:t>
      </w:r>
      <w:r w:rsidRPr="4A7B864D">
        <w:rPr>
          <w:rFonts w:cstheme="minorBidi"/>
          <w:spacing w:val="-8"/>
        </w:rPr>
        <w:t xml:space="preserve"> </w:t>
      </w:r>
      <w:r w:rsidRPr="4A7B864D">
        <w:rPr>
          <w:rFonts w:cstheme="minorBidi"/>
        </w:rPr>
        <w:t>other</w:t>
      </w:r>
      <w:r w:rsidRPr="4A7B864D">
        <w:rPr>
          <w:rFonts w:cstheme="minorBidi"/>
          <w:spacing w:val="-7"/>
        </w:rPr>
        <w:t xml:space="preserve"> </w:t>
      </w:r>
      <w:r w:rsidRPr="4A7B864D">
        <w:rPr>
          <w:rFonts w:cstheme="minorBidi"/>
          <w:spacing w:val="-2"/>
        </w:rPr>
        <w:t>characteristics.)</w:t>
      </w:r>
    </w:p>
    <w:p w14:paraId="4965196B" w14:textId="77777777" w:rsidR="00304BFA" w:rsidRPr="000B50F5" w:rsidRDefault="00304BFA" w:rsidP="00805D28">
      <w:pPr>
        <w:pStyle w:val="ListParagraph"/>
        <w:numPr>
          <w:ilvl w:val="2"/>
          <w:numId w:val="51"/>
        </w:numPr>
        <w:tabs>
          <w:tab w:val="left" w:pos="2340"/>
        </w:tabs>
        <w:spacing w:before="120"/>
        <w:ind w:left="1800"/>
        <w:rPr>
          <w:rFonts w:cstheme="minorHAnsi"/>
          <w:szCs w:val="20"/>
        </w:rPr>
      </w:pPr>
      <w:r w:rsidRPr="4A7B864D">
        <w:rPr>
          <w:rFonts w:cstheme="minorBidi"/>
        </w:rPr>
        <w:t>Non-realty</w:t>
      </w:r>
      <w:r w:rsidRPr="4A7B864D">
        <w:rPr>
          <w:rFonts w:cstheme="minorBidi"/>
          <w:spacing w:val="-8"/>
        </w:rPr>
        <w:t xml:space="preserve"> </w:t>
      </w:r>
      <w:r w:rsidRPr="4A7B864D">
        <w:rPr>
          <w:rFonts w:cstheme="minorBidi"/>
          <w:spacing w:val="-2"/>
        </w:rPr>
        <w:t>items</w:t>
      </w:r>
    </w:p>
    <w:p w14:paraId="468CFE74" w14:textId="77777777" w:rsidR="00304BFA" w:rsidRPr="000B50F5" w:rsidRDefault="00304BFA" w:rsidP="00805D28">
      <w:pPr>
        <w:pStyle w:val="ListParagraph"/>
        <w:numPr>
          <w:ilvl w:val="2"/>
          <w:numId w:val="51"/>
        </w:numPr>
        <w:tabs>
          <w:tab w:val="left" w:pos="2340"/>
        </w:tabs>
        <w:spacing w:before="120"/>
        <w:ind w:left="1800"/>
        <w:rPr>
          <w:rFonts w:cstheme="minorHAnsi"/>
          <w:szCs w:val="20"/>
        </w:rPr>
      </w:pPr>
      <w:r w:rsidRPr="4A7B864D">
        <w:rPr>
          <w:rFonts w:cstheme="minorBidi"/>
        </w:rPr>
        <w:t>Economic</w:t>
      </w:r>
      <w:r w:rsidRPr="4A7B864D">
        <w:rPr>
          <w:rFonts w:cstheme="minorBidi"/>
          <w:spacing w:val="-4"/>
        </w:rPr>
        <w:t xml:space="preserve"> </w:t>
      </w:r>
      <w:r w:rsidRPr="4A7B864D">
        <w:rPr>
          <w:rFonts w:cstheme="minorBidi"/>
          <w:spacing w:val="-2"/>
        </w:rPr>
        <w:t>characteristics</w:t>
      </w:r>
    </w:p>
    <w:p w14:paraId="2A0A8727" w14:textId="77777777" w:rsidR="00304BFA" w:rsidRPr="000B50F5" w:rsidRDefault="00304BFA" w:rsidP="00805D28">
      <w:pPr>
        <w:pStyle w:val="ListParagraph"/>
        <w:numPr>
          <w:ilvl w:val="2"/>
          <w:numId w:val="51"/>
        </w:numPr>
        <w:tabs>
          <w:tab w:val="left" w:pos="2340"/>
        </w:tabs>
        <w:spacing w:before="120"/>
        <w:ind w:left="1800"/>
        <w:rPr>
          <w:rFonts w:cstheme="minorHAnsi"/>
          <w:szCs w:val="20"/>
        </w:rPr>
      </w:pPr>
      <w:r w:rsidRPr="4A7B864D">
        <w:rPr>
          <w:rFonts w:cstheme="minorBidi"/>
          <w:spacing w:val="-2"/>
        </w:rPr>
        <w:t>Zoning</w:t>
      </w:r>
    </w:p>
    <w:p w14:paraId="70EFA2EE" w14:textId="77777777" w:rsidR="00304BFA" w:rsidRPr="000B50F5" w:rsidRDefault="00304BFA" w:rsidP="00805D28">
      <w:pPr>
        <w:pStyle w:val="ListParagraph"/>
        <w:numPr>
          <w:ilvl w:val="2"/>
          <w:numId w:val="51"/>
        </w:numPr>
        <w:tabs>
          <w:tab w:val="left" w:pos="2340"/>
        </w:tabs>
        <w:spacing w:before="120"/>
        <w:ind w:left="1800"/>
        <w:rPr>
          <w:rFonts w:cstheme="minorHAnsi"/>
          <w:szCs w:val="20"/>
        </w:rPr>
      </w:pPr>
      <w:r w:rsidRPr="4A7B864D">
        <w:rPr>
          <w:rFonts w:cstheme="minorBidi"/>
        </w:rPr>
        <w:t>Current</w:t>
      </w:r>
      <w:r w:rsidRPr="4A7B864D">
        <w:rPr>
          <w:rFonts w:cstheme="minorBidi"/>
          <w:spacing w:val="-4"/>
        </w:rPr>
        <w:t xml:space="preserve"> </w:t>
      </w:r>
      <w:r w:rsidRPr="4A7B864D">
        <w:rPr>
          <w:rFonts w:cstheme="minorBidi"/>
          <w:spacing w:val="-5"/>
        </w:rPr>
        <w:t>use</w:t>
      </w:r>
    </w:p>
    <w:p w14:paraId="344A7468" w14:textId="77777777" w:rsidR="00304BFA" w:rsidRPr="000B50F5" w:rsidRDefault="00304BFA" w:rsidP="00805D28">
      <w:pPr>
        <w:pStyle w:val="ListParagraph"/>
        <w:numPr>
          <w:ilvl w:val="2"/>
          <w:numId w:val="51"/>
        </w:numPr>
        <w:tabs>
          <w:tab w:val="left" w:pos="2340"/>
        </w:tabs>
        <w:spacing w:before="120"/>
        <w:ind w:left="1800"/>
        <w:rPr>
          <w:rFonts w:cstheme="minorHAnsi"/>
          <w:szCs w:val="20"/>
        </w:rPr>
      </w:pPr>
      <w:r w:rsidRPr="4A7B864D">
        <w:rPr>
          <w:rFonts w:cstheme="minorBidi"/>
        </w:rPr>
        <w:t>Topographic</w:t>
      </w:r>
      <w:r w:rsidRPr="4A7B864D">
        <w:rPr>
          <w:rFonts w:cstheme="minorBidi"/>
          <w:spacing w:val="-7"/>
        </w:rPr>
        <w:t xml:space="preserve"> </w:t>
      </w:r>
      <w:r w:rsidRPr="4A7B864D">
        <w:rPr>
          <w:rFonts w:cstheme="minorBidi"/>
          <w:spacing w:val="-5"/>
        </w:rPr>
        <w:t>map</w:t>
      </w:r>
    </w:p>
    <w:p w14:paraId="27607BA5" w14:textId="77777777" w:rsidR="00304BFA" w:rsidRPr="000B50F5" w:rsidRDefault="00304BFA" w:rsidP="00805D28">
      <w:pPr>
        <w:pStyle w:val="ListParagraph"/>
        <w:numPr>
          <w:ilvl w:val="2"/>
          <w:numId w:val="51"/>
        </w:numPr>
        <w:tabs>
          <w:tab w:val="left" w:pos="2340"/>
        </w:tabs>
        <w:spacing w:before="120"/>
        <w:ind w:left="1800"/>
        <w:rPr>
          <w:rFonts w:cstheme="minorHAnsi"/>
          <w:szCs w:val="20"/>
        </w:rPr>
      </w:pPr>
      <w:r w:rsidRPr="4A7B864D">
        <w:rPr>
          <w:rFonts w:cstheme="minorBidi"/>
          <w:spacing w:val="-2"/>
        </w:rPr>
        <w:t>Photographs</w:t>
      </w:r>
    </w:p>
    <w:p w14:paraId="3B7435D2" w14:textId="77777777" w:rsidR="00304BFA" w:rsidRPr="000B50F5" w:rsidRDefault="00304BFA" w:rsidP="00805D28">
      <w:pPr>
        <w:pStyle w:val="ListParagraph"/>
        <w:numPr>
          <w:ilvl w:val="1"/>
          <w:numId w:val="51"/>
        </w:numPr>
        <w:tabs>
          <w:tab w:val="left" w:pos="2340"/>
        </w:tabs>
        <w:spacing w:before="120" w:line="259" w:lineRule="auto"/>
        <w:ind w:left="1440" w:right="1083"/>
        <w:rPr>
          <w:rFonts w:cstheme="minorHAnsi"/>
          <w:szCs w:val="20"/>
        </w:rPr>
      </w:pPr>
      <w:r w:rsidRPr="4A7B864D">
        <w:rPr>
          <w:rFonts w:cstheme="minorBidi"/>
        </w:rPr>
        <w:t>In order to make meaningful comparisons between the sales and the appraised property, a personal inspection should</w:t>
      </w:r>
      <w:r w:rsidRPr="4A7B864D">
        <w:rPr>
          <w:rFonts w:cstheme="minorBidi"/>
          <w:spacing w:val="-2"/>
        </w:rPr>
        <w:t xml:space="preserve"> </w:t>
      </w:r>
      <w:r w:rsidRPr="4A7B864D">
        <w:rPr>
          <w:rFonts w:cstheme="minorBidi"/>
        </w:rPr>
        <w:t>be made</w:t>
      </w:r>
      <w:r w:rsidRPr="4A7B864D">
        <w:rPr>
          <w:rFonts w:cstheme="minorBidi"/>
          <w:spacing w:val="-1"/>
        </w:rPr>
        <w:t xml:space="preserve"> </w:t>
      </w:r>
      <w:r w:rsidRPr="4A7B864D">
        <w:rPr>
          <w:rFonts w:cstheme="minorBidi"/>
        </w:rPr>
        <w:t>of all sales directly compared with the</w:t>
      </w:r>
      <w:r w:rsidRPr="4A7B864D">
        <w:rPr>
          <w:rFonts w:cstheme="minorBidi"/>
          <w:spacing w:val="-1"/>
        </w:rPr>
        <w:t xml:space="preserve"> </w:t>
      </w:r>
      <w:r w:rsidRPr="4A7B864D">
        <w:rPr>
          <w:rFonts w:cstheme="minorBidi"/>
        </w:rPr>
        <w:t>appraised property. Unusual circumstances that preclude on-the-ground inspection or make inspection unreasonably</w:t>
      </w:r>
      <w:r w:rsidRPr="4A7B864D">
        <w:rPr>
          <w:rFonts w:cstheme="minorBidi"/>
          <w:spacing w:val="-1"/>
        </w:rPr>
        <w:t xml:space="preserve"> </w:t>
      </w:r>
      <w:r w:rsidRPr="4A7B864D">
        <w:rPr>
          <w:rFonts w:cstheme="minorBidi"/>
        </w:rPr>
        <w:t>difficult</w:t>
      </w:r>
      <w:r w:rsidRPr="4A7B864D">
        <w:rPr>
          <w:rFonts w:cstheme="minorBidi"/>
          <w:spacing w:val="-1"/>
        </w:rPr>
        <w:t xml:space="preserve"> </w:t>
      </w:r>
      <w:r w:rsidRPr="4A7B864D">
        <w:rPr>
          <w:rFonts w:cstheme="minorBidi"/>
        </w:rPr>
        <w:t>shall</w:t>
      </w:r>
      <w:r w:rsidRPr="4A7B864D">
        <w:rPr>
          <w:rFonts w:cstheme="minorBidi"/>
          <w:spacing w:val="-5"/>
        </w:rPr>
        <w:t xml:space="preserve"> </w:t>
      </w:r>
      <w:r w:rsidRPr="4A7B864D">
        <w:rPr>
          <w:rFonts w:cstheme="minorBidi"/>
        </w:rPr>
        <w:t>be</w:t>
      </w:r>
      <w:r w:rsidRPr="4A7B864D">
        <w:rPr>
          <w:rFonts w:cstheme="minorBidi"/>
          <w:spacing w:val="-1"/>
        </w:rPr>
        <w:t xml:space="preserve"> </w:t>
      </w:r>
      <w:r w:rsidRPr="4A7B864D">
        <w:rPr>
          <w:rFonts w:cstheme="minorBidi"/>
        </w:rPr>
        <w:t>discussed</w:t>
      </w:r>
      <w:r w:rsidRPr="4A7B864D">
        <w:rPr>
          <w:rFonts w:cstheme="minorBidi"/>
          <w:spacing w:val="-5"/>
        </w:rPr>
        <w:t xml:space="preserve"> </w:t>
      </w:r>
      <w:r w:rsidRPr="4A7B864D">
        <w:rPr>
          <w:rFonts w:cstheme="minorBidi"/>
        </w:rPr>
        <w:t>with</w:t>
      </w:r>
      <w:r w:rsidRPr="4A7B864D">
        <w:rPr>
          <w:rFonts w:cstheme="minorBidi"/>
          <w:spacing w:val="-3"/>
        </w:rPr>
        <w:t xml:space="preserve"> </w:t>
      </w:r>
      <w:r w:rsidRPr="4A7B864D">
        <w:rPr>
          <w:rFonts w:cstheme="minorBidi"/>
        </w:rPr>
        <w:t>the</w:t>
      </w:r>
      <w:r w:rsidRPr="4A7B864D">
        <w:rPr>
          <w:rFonts w:cstheme="minorBidi"/>
          <w:spacing w:val="-1"/>
        </w:rPr>
        <w:t xml:space="preserve"> </w:t>
      </w:r>
      <w:r w:rsidRPr="4A7B864D">
        <w:rPr>
          <w:rFonts w:cstheme="minorBidi"/>
        </w:rPr>
        <w:t>assigned</w:t>
      </w:r>
      <w:r w:rsidRPr="4A7B864D">
        <w:rPr>
          <w:rFonts w:cstheme="minorBidi"/>
          <w:spacing w:val="-3"/>
        </w:rPr>
        <w:t xml:space="preserve"> </w:t>
      </w:r>
      <w:r w:rsidRPr="4A7B864D">
        <w:rPr>
          <w:rFonts w:cstheme="minorBidi"/>
        </w:rPr>
        <w:t>review</w:t>
      </w:r>
      <w:r w:rsidRPr="4A7B864D">
        <w:rPr>
          <w:rFonts w:cstheme="minorBidi"/>
          <w:spacing w:val="-4"/>
        </w:rPr>
        <w:t xml:space="preserve"> </w:t>
      </w:r>
      <w:r w:rsidRPr="4A7B864D">
        <w:rPr>
          <w:rFonts w:cstheme="minorBidi"/>
        </w:rPr>
        <w:t>appraiser</w:t>
      </w:r>
      <w:r w:rsidRPr="4A7B864D">
        <w:rPr>
          <w:rFonts w:cstheme="minorBidi"/>
          <w:spacing w:val="-2"/>
        </w:rPr>
        <w:t xml:space="preserve"> </w:t>
      </w:r>
      <w:r w:rsidRPr="4A7B864D">
        <w:rPr>
          <w:rFonts w:cstheme="minorBidi"/>
        </w:rPr>
        <w:t>prior</w:t>
      </w:r>
      <w:r w:rsidRPr="4A7B864D">
        <w:rPr>
          <w:rFonts w:cstheme="minorBidi"/>
          <w:spacing w:val="-4"/>
        </w:rPr>
        <w:t xml:space="preserve"> </w:t>
      </w:r>
      <w:r w:rsidRPr="4A7B864D">
        <w:rPr>
          <w:rFonts w:cstheme="minorBidi"/>
        </w:rPr>
        <w:t>to</w:t>
      </w:r>
      <w:r w:rsidRPr="4A7B864D">
        <w:rPr>
          <w:rFonts w:cstheme="minorBidi"/>
          <w:spacing w:val="-1"/>
        </w:rPr>
        <w:t xml:space="preserve"> </w:t>
      </w:r>
      <w:r w:rsidRPr="4A7B864D">
        <w:rPr>
          <w:rFonts w:cstheme="minorBidi"/>
        </w:rPr>
        <w:t>completion of</w:t>
      </w:r>
      <w:r w:rsidRPr="4A7B864D">
        <w:rPr>
          <w:rFonts w:cstheme="minorBidi"/>
          <w:spacing w:val="-2"/>
        </w:rPr>
        <w:t xml:space="preserve"> </w:t>
      </w:r>
      <w:r w:rsidRPr="4A7B864D">
        <w:rPr>
          <w:rFonts w:cstheme="minorBidi"/>
        </w:rPr>
        <w:t>the</w:t>
      </w:r>
      <w:r w:rsidRPr="4A7B864D">
        <w:rPr>
          <w:rFonts w:cstheme="minorBidi"/>
          <w:spacing w:val="-4"/>
        </w:rPr>
        <w:t xml:space="preserve"> </w:t>
      </w:r>
      <w:r w:rsidRPr="4A7B864D">
        <w:rPr>
          <w:rFonts w:cstheme="minorBidi"/>
        </w:rPr>
        <w:t>appraisal</w:t>
      </w:r>
      <w:r w:rsidRPr="4A7B864D">
        <w:rPr>
          <w:rFonts w:cstheme="minorBidi"/>
          <w:spacing w:val="-2"/>
        </w:rPr>
        <w:t xml:space="preserve"> </w:t>
      </w:r>
      <w:r w:rsidRPr="4A7B864D">
        <w:rPr>
          <w:rFonts w:cstheme="minorBidi"/>
        </w:rPr>
        <w:t>report.</w:t>
      </w:r>
      <w:r w:rsidRPr="4A7B864D">
        <w:rPr>
          <w:rFonts w:cstheme="minorBidi"/>
          <w:spacing w:val="-5"/>
        </w:rPr>
        <w:t xml:space="preserve"> </w:t>
      </w:r>
      <w:r w:rsidRPr="4A7B864D">
        <w:rPr>
          <w:rFonts w:cstheme="minorBidi"/>
        </w:rPr>
        <w:t>Waiver</w:t>
      </w:r>
      <w:r w:rsidRPr="4A7B864D">
        <w:rPr>
          <w:rFonts w:cstheme="minorBidi"/>
          <w:spacing w:val="-4"/>
        </w:rPr>
        <w:t xml:space="preserve"> </w:t>
      </w:r>
      <w:r w:rsidRPr="4A7B864D">
        <w:rPr>
          <w:rFonts w:cstheme="minorBidi"/>
        </w:rPr>
        <w:t>of</w:t>
      </w:r>
      <w:r w:rsidRPr="4A7B864D">
        <w:rPr>
          <w:rFonts w:cstheme="minorBidi"/>
          <w:spacing w:val="-4"/>
        </w:rPr>
        <w:t xml:space="preserve"> </w:t>
      </w:r>
      <w:r w:rsidRPr="4A7B864D">
        <w:rPr>
          <w:rFonts w:cstheme="minorBidi"/>
        </w:rPr>
        <w:t>the</w:t>
      </w:r>
      <w:r w:rsidRPr="4A7B864D">
        <w:rPr>
          <w:rFonts w:cstheme="minorBidi"/>
          <w:spacing w:val="-1"/>
        </w:rPr>
        <w:t xml:space="preserve"> </w:t>
      </w:r>
      <w:r w:rsidRPr="4A7B864D">
        <w:rPr>
          <w:rFonts w:cstheme="minorBidi"/>
        </w:rPr>
        <w:t>comparable</w:t>
      </w:r>
      <w:r w:rsidRPr="4A7B864D">
        <w:rPr>
          <w:rFonts w:cstheme="minorBidi"/>
          <w:spacing w:val="-1"/>
        </w:rPr>
        <w:t xml:space="preserve"> </w:t>
      </w:r>
      <w:r w:rsidRPr="4A7B864D">
        <w:rPr>
          <w:rFonts w:cstheme="minorBidi"/>
        </w:rPr>
        <w:t>sale</w:t>
      </w:r>
      <w:r w:rsidRPr="4A7B864D">
        <w:rPr>
          <w:rFonts w:cstheme="minorBidi"/>
          <w:spacing w:val="-4"/>
        </w:rPr>
        <w:t xml:space="preserve"> </w:t>
      </w:r>
      <w:r w:rsidRPr="4A7B864D">
        <w:rPr>
          <w:rFonts w:cstheme="minorBidi"/>
        </w:rPr>
        <w:t>inspection</w:t>
      </w:r>
      <w:r w:rsidRPr="4A7B864D">
        <w:rPr>
          <w:rFonts w:cstheme="minorBidi"/>
          <w:spacing w:val="-3"/>
        </w:rPr>
        <w:t xml:space="preserve"> </w:t>
      </w:r>
      <w:r w:rsidRPr="4A7B864D">
        <w:rPr>
          <w:rFonts w:cstheme="minorBidi"/>
        </w:rPr>
        <w:t>requirement</w:t>
      </w:r>
      <w:r w:rsidRPr="4A7B864D">
        <w:rPr>
          <w:rFonts w:cstheme="minorBidi"/>
          <w:spacing w:val="-6"/>
        </w:rPr>
        <w:t xml:space="preserve"> </w:t>
      </w:r>
      <w:r w:rsidRPr="4A7B864D">
        <w:rPr>
          <w:rFonts w:cstheme="minorBidi"/>
        </w:rPr>
        <w:t>must</w:t>
      </w:r>
      <w:r w:rsidRPr="4A7B864D">
        <w:rPr>
          <w:rFonts w:cstheme="minorBidi"/>
          <w:spacing w:val="-1"/>
        </w:rPr>
        <w:t xml:space="preserve"> </w:t>
      </w:r>
      <w:r w:rsidRPr="4A7B864D">
        <w:rPr>
          <w:rFonts w:cstheme="minorBidi"/>
        </w:rPr>
        <w:t>be</w:t>
      </w:r>
      <w:r w:rsidRPr="4A7B864D">
        <w:rPr>
          <w:rFonts w:cstheme="minorBidi"/>
          <w:spacing w:val="-4"/>
        </w:rPr>
        <w:t xml:space="preserve"> </w:t>
      </w:r>
      <w:r w:rsidRPr="4A7B864D">
        <w:rPr>
          <w:rFonts w:cstheme="minorBidi"/>
        </w:rPr>
        <w:t>made</w:t>
      </w:r>
      <w:r w:rsidRPr="4A7B864D">
        <w:rPr>
          <w:rFonts w:cstheme="minorBidi"/>
          <w:spacing w:val="-1"/>
        </w:rPr>
        <w:t xml:space="preserve"> </w:t>
      </w:r>
      <w:r w:rsidRPr="4A7B864D">
        <w:rPr>
          <w:rFonts w:cstheme="minorBidi"/>
        </w:rPr>
        <w:t>in writing by the assigned review appraiser in the form of a supplemental appraisal instruction. There shall be no waiver of the requirement for inspection of the appraised property.</w:t>
      </w:r>
    </w:p>
    <w:p w14:paraId="74417AB3" w14:textId="77777777" w:rsidR="00304BFA" w:rsidRPr="000B50F5" w:rsidRDefault="00304BFA" w:rsidP="00805D28">
      <w:pPr>
        <w:pStyle w:val="ListParagraph"/>
        <w:numPr>
          <w:ilvl w:val="1"/>
          <w:numId w:val="51"/>
        </w:numPr>
        <w:spacing w:before="120" w:line="259" w:lineRule="auto"/>
        <w:ind w:left="1440" w:right="993" w:hanging="360"/>
        <w:rPr>
          <w:rFonts w:cstheme="minorHAnsi"/>
          <w:szCs w:val="20"/>
        </w:rPr>
      </w:pPr>
      <w:r w:rsidRPr="4A7B864D">
        <w:rPr>
          <w:rFonts w:cstheme="minorBidi"/>
        </w:rPr>
        <w:t>The appraiser shall adhere to UASFLA direction pertaining to comparable sales requiring extraordinary verification and weighting considerations. These include sales to governmental agencies, sales to environmental organizations, sales to parties desiring to exchange the land to the</w:t>
      </w:r>
      <w:r w:rsidRPr="4A7B864D">
        <w:rPr>
          <w:rFonts w:cstheme="minorBidi"/>
          <w:spacing w:val="-1"/>
        </w:rPr>
        <w:t xml:space="preserve"> </w:t>
      </w:r>
      <w:r w:rsidRPr="4A7B864D">
        <w:rPr>
          <w:rFonts w:cstheme="minorBidi"/>
        </w:rPr>
        <w:t>government,</w:t>
      </w:r>
      <w:r w:rsidRPr="4A7B864D">
        <w:rPr>
          <w:rFonts w:cstheme="minorBidi"/>
          <w:spacing w:val="-2"/>
        </w:rPr>
        <w:t xml:space="preserve"> </w:t>
      </w:r>
      <w:r w:rsidRPr="4A7B864D">
        <w:rPr>
          <w:rFonts w:cstheme="minorBidi"/>
        </w:rPr>
        <w:t>distressed</w:t>
      </w:r>
      <w:r w:rsidRPr="4A7B864D">
        <w:rPr>
          <w:rFonts w:cstheme="minorBidi"/>
          <w:spacing w:val="-3"/>
        </w:rPr>
        <w:t xml:space="preserve"> </w:t>
      </w:r>
      <w:r w:rsidRPr="4A7B864D">
        <w:rPr>
          <w:rFonts w:cstheme="minorBidi"/>
        </w:rPr>
        <w:t>sales,</w:t>
      </w:r>
      <w:r w:rsidRPr="4A7B864D">
        <w:rPr>
          <w:rFonts w:cstheme="minorBidi"/>
          <w:spacing w:val="-2"/>
        </w:rPr>
        <w:t xml:space="preserve"> </w:t>
      </w:r>
      <w:r w:rsidRPr="4A7B864D">
        <w:rPr>
          <w:rFonts w:cstheme="minorBidi"/>
        </w:rPr>
        <w:t>and</w:t>
      </w:r>
      <w:r w:rsidRPr="4A7B864D">
        <w:rPr>
          <w:rFonts w:cstheme="minorBidi"/>
          <w:spacing w:val="-5"/>
        </w:rPr>
        <w:t xml:space="preserve"> </w:t>
      </w:r>
      <w:r w:rsidRPr="4A7B864D">
        <w:rPr>
          <w:rFonts w:cstheme="minorBidi"/>
        </w:rPr>
        <w:t>other</w:t>
      </w:r>
      <w:r w:rsidRPr="4A7B864D">
        <w:rPr>
          <w:rFonts w:cstheme="minorBidi"/>
          <w:spacing w:val="-4"/>
        </w:rPr>
        <w:t xml:space="preserve"> </w:t>
      </w:r>
      <w:r w:rsidRPr="4A7B864D">
        <w:rPr>
          <w:rFonts w:cstheme="minorBidi"/>
        </w:rPr>
        <w:t>atypical</w:t>
      </w:r>
      <w:r w:rsidRPr="4A7B864D">
        <w:rPr>
          <w:rFonts w:cstheme="minorBidi"/>
          <w:spacing w:val="-5"/>
        </w:rPr>
        <w:t xml:space="preserve"> </w:t>
      </w:r>
      <w:r w:rsidRPr="4A7B864D">
        <w:rPr>
          <w:rFonts w:cstheme="minorBidi"/>
        </w:rPr>
        <w:t>or</w:t>
      </w:r>
      <w:r w:rsidRPr="4A7B864D">
        <w:rPr>
          <w:rFonts w:cstheme="minorBidi"/>
          <w:spacing w:val="-2"/>
        </w:rPr>
        <w:t xml:space="preserve"> </w:t>
      </w:r>
      <w:r w:rsidRPr="4A7B864D">
        <w:rPr>
          <w:rFonts w:cstheme="minorBidi"/>
        </w:rPr>
        <w:t>non-arm’s</w:t>
      </w:r>
      <w:r w:rsidRPr="4A7B864D">
        <w:rPr>
          <w:rFonts w:cstheme="minorBidi"/>
          <w:spacing w:val="-4"/>
        </w:rPr>
        <w:t xml:space="preserve"> </w:t>
      </w:r>
      <w:r w:rsidRPr="4A7B864D">
        <w:rPr>
          <w:rFonts w:cstheme="minorBidi"/>
        </w:rPr>
        <w:t>length</w:t>
      </w:r>
      <w:r w:rsidRPr="4A7B864D">
        <w:rPr>
          <w:rFonts w:cstheme="minorBidi"/>
          <w:spacing w:val="-3"/>
        </w:rPr>
        <w:t xml:space="preserve"> </w:t>
      </w:r>
      <w:r w:rsidRPr="4A7B864D">
        <w:rPr>
          <w:rFonts w:cstheme="minorBidi"/>
        </w:rPr>
        <w:t>sales.</w:t>
      </w:r>
      <w:r w:rsidRPr="4A7B864D">
        <w:rPr>
          <w:rFonts w:cstheme="minorBidi"/>
          <w:spacing w:val="-2"/>
        </w:rPr>
        <w:t xml:space="preserve"> </w:t>
      </w:r>
      <w:r w:rsidRPr="4A7B864D">
        <w:rPr>
          <w:rFonts w:cstheme="minorBidi"/>
        </w:rPr>
        <w:t>(UASFLA</w:t>
      </w:r>
      <w:r w:rsidRPr="4A7B864D">
        <w:rPr>
          <w:rFonts w:cstheme="minorBidi"/>
          <w:spacing w:val="-2"/>
        </w:rPr>
        <w:t xml:space="preserve"> </w:t>
      </w:r>
      <w:r w:rsidRPr="4A7B864D">
        <w:rPr>
          <w:rFonts w:cstheme="minorBidi"/>
        </w:rPr>
        <w:t>Sections B-4, D-9)</w:t>
      </w:r>
    </w:p>
    <w:p w14:paraId="0F0D14D3" w14:textId="77777777" w:rsidR="00304BFA" w:rsidRPr="000B50F5" w:rsidRDefault="00304BFA" w:rsidP="00805D28">
      <w:pPr>
        <w:pStyle w:val="ListParagraph"/>
        <w:numPr>
          <w:ilvl w:val="0"/>
          <w:numId w:val="51"/>
        </w:numPr>
        <w:spacing w:before="120" w:line="265" w:lineRule="exact"/>
        <w:ind w:left="1080" w:hanging="360"/>
        <w:rPr>
          <w:rFonts w:cstheme="minorHAnsi"/>
          <w:szCs w:val="20"/>
        </w:rPr>
      </w:pPr>
      <w:r w:rsidRPr="000B50F5">
        <w:rPr>
          <w:rFonts w:cstheme="minorHAnsi"/>
          <w:szCs w:val="20"/>
        </w:rPr>
        <w:t>The</w:t>
      </w:r>
      <w:r w:rsidRPr="000B50F5">
        <w:rPr>
          <w:rFonts w:cstheme="minorHAnsi"/>
          <w:spacing w:val="-6"/>
          <w:szCs w:val="20"/>
        </w:rPr>
        <w:t xml:space="preserve"> </w:t>
      </w:r>
      <w:r w:rsidRPr="000B50F5">
        <w:rPr>
          <w:rFonts w:cstheme="minorHAnsi"/>
          <w:szCs w:val="20"/>
        </w:rPr>
        <w:t>Income</w:t>
      </w:r>
      <w:r w:rsidRPr="000B50F5">
        <w:rPr>
          <w:rFonts w:cstheme="minorHAnsi"/>
          <w:spacing w:val="-5"/>
          <w:szCs w:val="20"/>
        </w:rPr>
        <w:t xml:space="preserve"> </w:t>
      </w:r>
      <w:r w:rsidRPr="000B50F5">
        <w:rPr>
          <w:rFonts w:cstheme="minorHAnsi"/>
          <w:szCs w:val="20"/>
        </w:rPr>
        <w:t>Capitalization</w:t>
      </w:r>
      <w:r w:rsidRPr="000B50F5">
        <w:rPr>
          <w:rFonts w:cstheme="minorHAnsi"/>
          <w:spacing w:val="-8"/>
          <w:szCs w:val="20"/>
        </w:rPr>
        <w:t xml:space="preserve"> </w:t>
      </w:r>
      <w:r w:rsidRPr="000B50F5">
        <w:rPr>
          <w:rFonts w:cstheme="minorHAnsi"/>
          <w:spacing w:val="-2"/>
          <w:szCs w:val="20"/>
        </w:rPr>
        <w:t>Approach</w:t>
      </w:r>
    </w:p>
    <w:p w14:paraId="03E4966F" w14:textId="77777777" w:rsidR="00304BFA" w:rsidRPr="000B50F5" w:rsidRDefault="00304BFA" w:rsidP="00805D28">
      <w:pPr>
        <w:pStyle w:val="ListParagraph"/>
        <w:numPr>
          <w:ilvl w:val="1"/>
          <w:numId w:val="51"/>
        </w:numPr>
        <w:tabs>
          <w:tab w:val="left" w:pos="1800"/>
        </w:tabs>
        <w:spacing w:before="120" w:line="256" w:lineRule="auto"/>
        <w:ind w:left="1440" w:right="1063"/>
        <w:rPr>
          <w:rFonts w:cstheme="minorHAnsi"/>
          <w:szCs w:val="20"/>
        </w:rPr>
      </w:pPr>
      <w:r w:rsidRPr="4A7B864D">
        <w:rPr>
          <w:rFonts w:cstheme="minorBidi"/>
        </w:rPr>
        <w:t>All</w:t>
      </w:r>
      <w:r w:rsidRPr="4A7B864D">
        <w:rPr>
          <w:rFonts w:cstheme="minorBidi"/>
          <w:spacing w:val="-3"/>
        </w:rPr>
        <w:t xml:space="preserve"> </w:t>
      </w:r>
      <w:r w:rsidRPr="4A7B864D">
        <w:rPr>
          <w:rFonts w:cstheme="minorBidi"/>
        </w:rPr>
        <w:t>data</w:t>
      </w:r>
      <w:r w:rsidRPr="4A7B864D">
        <w:rPr>
          <w:rFonts w:cstheme="minorBidi"/>
          <w:spacing w:val="-3"/>
        </w:rPr>
        <w:t xml:space="preserve"> </w:t>
      </w:r>
      <w:r w:rsidRPr="4A7B864D">
        <w:rPr>
          <w:rFonts w:cstheme="minorBidi"/>
        </w:rPr>
        <w:t>shall</w:t>
      </w:r>
      <w:r w:rsidRPr="4A7B864D">
        <w:rPr>
          <w:rFonts w:cstheme="minorBidi"/>
          <w:spacing w:val="-3"/>
        </w:rPr>
        <w:t xml:space="preserve"> </w:t>
      </w:r>
      <w:r w:rsidRPr="4A7B864D">
        <w:rPr>
          <w:rFonts w:cstheme="minorBidi"/>
        </w:rPr>
        <w:t>be</w:t>
      </w:r>
      <w:r w:rsidRPr="4A7B864D">
        <w:rPr>
          <w:rFonts w:cstheme="minorBidi"/>
          <w:spacing w:val="-5"/>
        </w:rPr>
        <w:t xml:space="preserve"> </w:t>
      </w:r>
      <w:r w:rsidRPr="4A7B864D">
        <w:rPr>
          <w:rFonts w:cstheme="minorBidi"/>
        </w:rPr>
        <w:t>market</w:t>
      </w:r>
      <w:r w:rsidRPr="4A7B864D">
        <w:rPr>
          <w:rFonts w:cstheme="minorBidi"/>
          <w:spacing w:val="-5"/>
        </w:rPr>
        <w:t xml:space="preserve"> </w:t>
      </w:r>
      <w:r w:rsidRPr="4A7B864D">
        <w:rPr>
          <w:rFonts w:cstheme="minorBidi"/>
        </w:rPr>
        <w:t>supported.</w:t>
      </w:r>
      <w:r w:rsidRPr="4A7B864D">
        <w:rPr>
          <w:rFonts w:cstheme="minorBidi"/>
          <w:spacing w:val="-3"/>
        </w:rPr>
        <w:t xml:space="preserve"> </w:t>
      </w:r>
      <w:r w:rsidRPr="4A7B864D">
        <w:rPr>
          <w:rFonts w:cstheme="minorBidi"/>
        </w:rPr>
        <w:t>Built-up</w:t>
      </w:r>
      <w:r w:rsidRPr="4A7B864D">
        <w:rPr>
          <w:rFonts w:cstheme="minorBidi"/>
          <w:spacing w:val="-4"/>
        </w:rPr>
        <w:t xml:space="preserve"> </w:t>
      </w:r>
      <w:r w:rsidRPr="4A7B864D">
        <w:rPr>
          <w:rFonts w:cstheme="minorBidi"/>
        </w:rPr>
        <w:t>rates,</w:t>
      </w:r>
      <w:r w:rsidRPr="4A7B864D">
        <w:rPr>
          <w:rFonts w:cstheme="minorBidi"/>
          <w:spacing w:val="-5"/>
        </w:rPr>
        <w:t xml:space="preserve"> </w:t>
      </w:r>
      <w:r w:rsidRPr="4A7B864D">
        <w:rPr>
          <w:rFonts w:cstheme="minorBidi"/>
        </w:rPr>
        <w:t>competing</w:t>
      </w:r>
      <w:r w:rsidRPr="4A7B864D">
        <w:rPr>
          <w:rFonts w:cstheme="minorBidi"/>
          <w:spacing w:val="-4"/>
        </w:rPr>
        <w:t xml:space="preserve"> </w:t>
      </w:r>
      <w:r w:rsidRPr="4A7B864D">
        <w:rPr>
          <w:rFonts w:cstheme="minorBidi"/>
        </w:rPr>
        <w:t>investment</w:t>
      </w:r>
      <w:r w:rsidRPr="4A7B864D">
        <w:rPr>
          <w:rFonts w:cstheme="minorBidi"/>
          <w:spacing w:val="-2"/>
        </w:rPr>
        <w:t xml:space="preserve"> </w:t>
      </w:r>
      <w:r w:rsidRPr="4A7B864D">
        <w:rPr>
          <w:rFonts w:cstheme="minorBidi"/>
        </w:rPr>
        <w:t>rates,</w:t>
      </w:r>
      <w:r w:rsidRPr="4A7B864D">
        <w:rPr>
          <w:rFonts w:cstheme="minorBidi"/>
          <w:spacing w:val="-5"/>
        </w:rPr>
        <w:t xml:space="preserve"> </w:t>
      </w:r>
      <w:r w:rsidRPr="4A7B864D">
        <w:rPr>
          <w:rFonts w:cstheme="minorBidi"/>
        </w:rPr>
        <w:t>industry</w:t>
      </w:r>
      <w:r w:rsidRPr="4A7B864D">
        <w:rPr>
          <w:rFonts w:cstheme="minorBidi"/>
          <w:spacing w:val="-2"/>
        </w:rPr>
        <w:t xml:space="preserve"> </w:t>
      </w:r>
      <w:r w:rsidRPr="4A7B864D">
        <w:rPr>
          <w:rFonts w:cstheme="minorBidi"/>
        </w:rPr>
        <w:t>surveys and the like should only be used as supporting data. Rates and income/expense statements should be based on subject data or similar properties.</w:t>
      </w:r>
    </w:p>
    <w:p w14:paraId="7DB57915" w14:textId="77777777" w:rsidR="00113146" w:rsidRPr="00113146" w:rsidRDefault="00304BFA" w:rsidP="00805D28">
      <w:pPr>
        <w:pStyle w:val="ListParagraph"/>
        <w:numPr>
          <w:ilvl w:val="1"/>
          <w:numId w:val="51"/>
        </w:numPr>
        <w:tabs>
          <w:tab w:val="left" w:pos="1800"/>
        </w:tabs>
        <w:spacing w:before="120"/>
        <w:ind w:left="1440" w:hanging="360"/>
        <w:rPr>
          <w:rFonts w:cstheme="minorHAnsi"/>
          <w:szCs w:val="20"/>
        </w:rPr>
      </w:pPr>
      <w:r w:rsidRPr="4A7B864D">
        <w:rPr>
          <w:rFonts w:cstheme="minorBidi"/>
        </w:rPr>
        <w:t>The</w:t>
      </w:r>
      <w:r w:rsidRPr="4A7B864D">
        <w:rPr>
          <w:rFonts w:cstheme="minorBidi"/>
          <w:spacing w:val="-5"/>
        </w:rPr>
        <w:t xml:space="preserve"> </w:t>
      </w:r>
      <w:r w:rsidRPr="4A7B864D">
        <w:rPr>
          <w:rFonts w:cstheme="minorBidi"/>
        </w:rPr>
        <w:t>Development</w:t>
      </w:r>
      <w:r w:rsidRPr="4A7B864D">
        <w:rPr>
          <w:rFonts w:cstheme="minorBidi"/>
          <w:spacing w:val="-5"/>
        </w:rPr>
        <w:t xml:space="preserve"> </w:t>
      </w:r>
      <w:r w:rsidRPr="4A7B864D">
        <w:rPr>
          <w:rFonts w:cstheme="minorBidi"/>
          <w:spacing w:val="-2"/>
        </w:rPr>
        <w:t>Approach</w:t>
      </w:r>
    </w:p>
    <w:p w14:paraId="07DD715A" w14:textId="55A6DDD7" w:rsidR="00304BFA" w:rsidRPr="00113146" w:rsidRDefault="00304BFA" w:rsidP="00253ED6">
      <w:pPr>
        <w:pStyle w:val="ListParagraph"/>
        <w:tabs>
          <w:tab w:val="left" w:pos="1800"/>
        </w:tabs>
        <w:spacing w:before="120"/>
        <w:ind w:left="1440" w:firstLine="0"/>
        <w:rPr>
          <w:rFonts w:cstheme="minorHAnsi"/>
          <w:szCs w:val="20"/>
        </w:rPr>
      </w:pPr>
    </w:p>
    <w:p w14:paraId="5188A312" w14:textId="77777777" w:rsidR="00304BFA" w:rsidRPr="0066643E" w:rsidRDefault="00304BFA" w:rsidP="00304BFA">
      <w:pPr>
        <w:rPr>
          <w:rFonts w:cstheme="minorHAnsi"/>
        </w:rPr>
        <w:sectPr w:rsidR="00304BFA" w:rsidRPr="0066643E">
          <w:headerReference w:type="even" r:id="rId504"/>
          <w:headerReference w:type="default" r:id="rId505"/>
          <w:footerReference w:type="default" r:id="rId506"/>
          <w:headerReference w:type="first" r:id="rId507"/>
          <w:pgSz w:w="12240" w:h="15840"/>
          <w:pgMar w:top="800" w:right="440" w:bottom="280" w:left="420" w:header="720" w:footer="720" w:gutter="0"/>
          <w:cols w:space="720"/>
        </w:sectPr>
      </w:pPr>
    </w:p>
    <w:p w14:paraId="01E4D24B" w14:textId="5645106E" w:rsidR="00304BFA" w:rsidRPr="0066643E" w:rsidRDefault="00304BFA" w:rsidP="0086023F">
      <w:pPr>
        <w:pStyle w:val="Heading1"/>
      </w:pPr>
      <w:r>
        <w:lastRenderedPageBreak/>
        <w:drawing>
          <wp:anchor distT="0" distB="0" distL="114300" distR="114300" simplePos="0" relativeHeight="251658441" behindDoc="1" locked="0" layoutInCell="1" allowOverlap="1" wp14:anchorId="45A2639C" wp14:editId="00ADF4DE">
            <wp:simplePos x="0" y="0"/>
            <wp:positionH relativeFrom="column">
              <wp:posOffset>24361</wp:posOffset>
            </wp:positionH>
            <wp:positionV relativeFrom="paragraph">
              <wp:posOffset>-208280</wp:posOffset>
            </wp:positionV>
            <wp:extent cx="403895" cy="396274"/>
            <wp:effectExtent l="0" t="0" r="0" b="3810"/>
            <wp:wrapNone/>
            <wp:docPr id="101" name="Picture 101" descr="Appendix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ppendix L"/>
                    <pic:cNvPicPr/>
                  </pic:nvPicPr>
                  <pic:blipFill>
                    <a:blip r:embed="rId474">
                      <a:extLst>
                        <a:ext uri="{BEBA8EAE-BF5A-486C-A8C5-ECC9F3942E4B}">
                          <a14:imgProps xmlns:a14="http://schemas.microsoft.com/office/drawing/2010/main">
                            <a14:imgLayer r:embed="rId475">
                              <a14:imgEffect>
                                <a14:saturation sat="66000"/>
                              </a14:imgEffect>
                            </a14:imgLayer>
                          </a14:imgProps>
                        </a:ext>
                        <a:ext uri="{28A0092B-C50C-407E-A947-70E740481C1C}">
                          <a14:useLocalDpi xmlns:a14="http://schemas.microsoft.com/office/drawing/2010/main" val="0"/>
                        </a:ext>
                      </a:extLst>
                    </a:blip>
                    <a:stretch>
                      <a:fillRect/>
                    </a:stretch>
                  </pic:blipFill>
                  <pic:spPr>
                    <a:xfrm>
                      <a:off x="0" y="0"/>
                      <a:ext cx="403895" cy="396274"/>
                    </a:xfrm>
                    <a:prstGeom prst="rect">
                      <a:avLst/>
                    </a:prstGeom>
                  </pic:spPr>
                </pic:pic>
              </a:graphicData>
            </a:graphic>
            <wp14:sizeRelH relativeFrom="page">
              <wp14:pctWidth>0</wp14:pctWidth>
            </wp14:sizeRelH>
            <wp14:sizeRelV relativeFrom="page">
              <wp14:pctHeight>0</wp14:pctHeight>
            </wp14:sizeRelV>
          </wp:anchor>
        </w:drawing>
      </w:r>
      <w:r w:rsidRPr="002B629D">
        <w:t>Appendix L.</w:t>
      </w:r>
      <w:r w:rsidRPr="002B629D">
        <w:rPr>
          <w:spacing w:val="-3"/>
        </w:rPr>
        <w:t xml:space="preserve"> </w:t>
      </w:r>
      <w:r w:rsidRPr="002B629D">
        <w:t>CFP Appraisal Pre-work Discussion</w:t>
      </w:r>
    </w:p>
    <w:p w14:paraId="0164EF05" w14:textId="1832361C" w:rsidR="00253ED6" w:rsidRPr="00253ED6" w:rsidRDefault="00253ED6" w:rsidP="00805D28">
      <w:pPr>
        <w:pStyle w:val="ListParagraph"/>
        <w:numPr>
          <w:ilvl w:val="0"/>
          <w:numId w:val="98"/>
        </w:numPr>
        <w:tabs>
          <w:tab w:val="left" w:pos="1440"/>
        </w:tabs>
        <w:spacing w:before="120"/>
        <w:ind w:right="1253"/>
        <w:rPr>
          <w:rFonts w:cstheme="minorHAnsi"/>
          <w:szCs w:val="20"/>
        </w:rPr>
      </w:pPr>
      <w:r w:rsidRPr="00113146">
        <w:rPr>
          <w:rFonts w:cstheme="minorHAnsi"/>
          <w:szCs w:val="20"/>
        </w:rPr>
        <w:t>The development approach should not be relied upon as the primary indicator of value when comparable</w:t>
      </w:r>
      <w:r w:rsidRPr="00113146">
        <w:rPr>
          <w:rFonts w:cstheme="minorHAnsi"/>
          <w:spacing w:val="-2"/>
          <w:szCs w:val="20"/>
        </w:rPr>
        <w:t xml:space="preserve"> </w:t>
      </w:r>
      <w:r w:rsidRPr="00113146">
        <w:rPr>
          <w:rFonts w:cstheme="minorHAnsi"/>
          <w:szCs w:val="20"/>
        </w:rPr>
        <w:t>sales</w:t>
      </w:r>
      <w:r w:rsidRPr="00113146">
        <w:rPr>
          <w:rFonts w:cstheme="minorHAnsi"/>
          <w:spacing w:val="-3"/>
          <w:szCs w:val="20"/>
        </w:rPr>
        <w:t xml:space="preserve"> </w:t>
      </w:r>
      <w:r w:rsidRPr="00113146">
        <w:rPr>
          <w:rFonts w:cstheme="minorHAnsi"/>
          <w:szCs w:val="20"/>
        </w:rPr>
        <w:t>are</w:t>
      </w:r>
      <w:r w:rsidRPr="00113146">
        <w:rPr>
          <w:rFonts w:cstheme="minorHAnsi"/>
          <w:spacing w:val="-2"/>
          <w:szCs w:val="20"/>
        </w:rPr>
        <w:t xml:space="preserve"> </w:t>
      </w:r>
      <w:r w:rsidRPr="00113146">
        <w:rPr>
          <w:rFonts w:cstheme="minorHAnsi"/>
          <w:szCs w:val="20"/>
        </w:rPr>
        <w:t>available</w:t>
      </w:r>
      <w:r w:rsidRPr="00113146">
        <w:rPr>
          <w:rFonts w:cstheme="minorHAnsi"/>
          <w:spacing w:val="-2"/>
          <w:szCs w:val="20"/>
        </w:rPr>
        <w:t xml:space="preserve"> </w:t>
      </w:r>
      <w:r w:rsidRPr="00113146">
        <w:rPr>
          <w:rFonts w:cstheme="minorHAnsi"/>
          <w:szCs w:val="20"/>
        </w:rPr>
        <w:t>with</w:t>
      </w:r>
      <w:r w:rsidRPr="00113146">
        <w:rPr>
          <w:rFonts w:cstheme="minorHAnsi"/>
          <w:spacing w:val="-5"/>
          <w:szCs w:val="20"/>
        </w:rPr>
        <w:t xml:space="preserve"> </w:t>
      </w:r>
      <w:r w:rsidRPr="00113146">
        <w:rPr>
          <w:rFonts w:cstheme="minorHAnsi"/>
          <w:szCs w:val="20"/>
        </w:rPr>
        <w:t>which</w:t>
      </w:r>
      <w:r w:rsidRPr="00113146">
        <w:rPr>
          <w:rFonts w:cstheme="minorHAnsi"/>
          <w:spacing w:val="-3"/>
          <w:szCs w:val="20"/>
        </w:rPr>
        <w:t xml:space="preserve"> </w:t>
      </w:r>
      <w:r w:rsidRPr="00113146">
        <w:rPr>
          <w:rFonts w:cstheme="minorHAnsi"/>
          <w:szCs w:val="20"/>
        </w:rPr>
        <w:t>to</w:t>
      </w:r>
      <w:r w:rsidRPr="00113146">
        <w:rPr>
          <w:rFonts w:cstheme="minorHAnsi"/>
          <w:spacing w:val="-2"/>
          <w:szCs w:val="20"/>
        </w:rPr>
        <w:t xml:space="preserve"> </w:t>
      </w:r>
      <w:r w:rsidRPr="00113146">
        <w:rPr>
          <w:rFonts w:cstheme="minorHAnsi"/>
          <w:szCs w:val="20"/>
        </w:rPr>
        <w:t>accurately</w:t>
      </w:r>
      <w:r w:rsidRPr="00113146">
        <w:rPr>
          <w:rFonts w:cstheme="minorHAnsi"/>
          <w:spacing w:val="-3"/>
          <w:szCs w:val="20"/>
        </w:rPr>
        <w:t xml:space="preserve"> </w:t>
      </w:r>
      <w:r w:rsidRPr="00113146">
        <w:rPr>
          <w:rFonts w:cstheme="minorHAnsi"/>
          <w:szCs w:val="20"/>
        </w:rPr>
        <w:t>estimate</w:t>
      </w:r>
      <w:r w:rsidRPr="00113146">
        <w:rPr>
          <w:rFonts w:cstheme="minorHAnsi"/>
          <w:spacing w:val="-4"/>
          <w:szCs w:val="20"/>
        </w:rPr>
        <w:t xml:space="preserve"> </w:t>
      </w:r>
      <w:r w:rsidRPr="00113146">
        <w:rPr>
          <w:rFonts w:cstheme="minorHAnsi"/>
          <w:szCs w:val="20"/>
        </w:rPr>
        <w:t>the</w:t>
      </w:r>
      <w:r w:rsidRPr="00113146">
        <w:rPr>
          <w:rFonts w:cstheme="minorHAnsi"/>
          <w:spacing w:val="-4"/>
          <w:szCs w:val="20"/>
        </w:rPr>
        <w:t xml:space="preserve"> </w:t>
      </w:r>
      <w:r w:rsidRPr="00113146">
        <w:rPr>
          <w:rFonts w:cstheme="minorHAnsi"/>
          <w:szCs w:val="20"/>
        </w:rPr>
        <w:t>property’s</w:t>
      </w:r>
      <w:r w:rsidRPr="00113146">
        <w:rPr>
          <w:rFonts w:cstheme="minorHAnsi"/>
          <w:spacing w:val="-4"/>
          <w:szCs w:val="20"/>
        </w:rPr>
        <w:t xml:space="preserve"> </w:t>
      </w:r>
      <w:r w:rsidRPr="00113146">
        <w:rPr>
          <w:rFonts w:cstheme="minorHAnsi"/>
          <w:szCs w:val="20"/>
        </w:rPr>
        <w:t>market</w:t>
      </w:r>
      <w:r w:rsidRPr="00113146">
        <w:rPr>
          <w:rFonts w:cstheme="minorHAnsi"/>
          <w:spacing w:val="-4"/>
          <w:szCs w:val="20"/>
        </w:rPr>
        <w:t xml:space="preserve"> </w:t>
      </w:r>
      <w:r w:rsidRPr="00113146">
        <w:rPr>
          <w:rFonts w:cstheme="minorHAnsi"/>
          <w:szCs w:val="20"/>
        </w:rPr>
        <w:t>value. The appraiser</w:t>
      </w:r>
      <w:r w:rsidRPr="00113146">
        <w:rPr>
          <w:rFonts w:cstheme="minorHAnsi"/>
          <w:spacing w:val="-2"/>
          <w:szCs w:val="20"/>
        </w:rPr>
        <w:t xml:space="preserve"> </w:t>
      </w:r>
      <w:r w:rsidRPr="00113146">
        <w:rPr>
          <w:rFonts w:cstheme="minorHAnsi"/>
          <w:szCs w:val="20"/>
        </w:rPr>
        <w:t>shall adhere</w:t>
      </w:r>
      <w:r w:rsidRPr="00113146">
        <w:rPr>
          <w:rFonts w:cstheme="minorHAnsi"/>
          <w:spacing w:val="-4"/>
          <w:szCs w:val="20"/>
        </w:rPr>
        <w:t xml:space="preserve"> </w:t>
      </w:r>
      <w:r w:rsidRPr="00113146">
        <w:rPr>
          <w:rFonts w:cstheme="minorHAnsi"/>
          <w:szCs w:val="20"/>
        </w:rPr>
        <w:t>to UASFLA direction</w:t>
      </w:r>
      <w:r w:rsidRPr="00113146">
        <w:rPr>
          <w:rFonts w:cstheme="minorHAnsi"/>
          <w:spacing w:val="-1"/>
          <w:szCs w:val="20"/>
        </w:rPr>
        <w:t xml:space="preserve"> </w:t>
      </w:r>
      <w:r w:rsidRPr="00113146">
        <w:rPr>
          <w:rFonts w:cstheme="minorHAnsi"/>
          <w:szCs w:val="20"/>
        </w:rPr>
        <w:t>pertaining</w:t>
      </w:r>
      <w:r w:rsidRPr="00113146">
        <w:rPr>
          <w:rFonts w:cstheme="minorHAnsi"/>
          <w:spacing w:val="-1"/>
          <w:szCs w:val="20"/>
        </w:rPr>
        <w:t xml:space="preserve"> </w:t>
      </w:r>
      <w:r w:rsidRPr="00113146">
        <w:rPr>
          <w:rFonts w:cstheme="minorHAnsi"/>
          <w:szCs w:val="20"/>
        </w:rPr>
        <w:t>to this highly</w:t>
      </w:r>
      <w:r w:rsidRPr="00113146">
        <w:rPr>
          <w:rFonts w:cstheme="minorHAnsi"/>
          <w:spacing w:val="-1"/>
          <w:szCs w:val="20"/>
        </w:rPr>
        <w:t xml:space="preserve"> </w:t>
      </w:r>
      <w:r w:rsidRPr="00113146">
        <w:rPr>
          <w:rFonts w:cstheme="minorHAnsi"/>
          <w:szCs w:val="20"/>
        </w:rPr>
        <w:t>sensitive</w:t>
      </w:r>
      <w:r w:rsidRPr="00113146">
        <w:rPr>
          <w:rFonts w:cstheme="minorHAnsi"/>
          <w:spacing w:val="-2"/>
          <w:szCs w:val="20"/>
        </w:rPr>
        <w:t xml:space="preserve"> </w:t>
      </w:r>
      <w:r w:rsidRPr="00113146">
        <w:rPr>
          <w:rFonts w:cstheme="minorHAnsi"/>
          <w:szCs w:val="20"/>
        </w:rPr>
        <w:t>and</w:t>
      </w:r>
      <w:r w:rsidRPr="00113146">
        <w:rPr>
          <w:rFonts w:cstheme="minorHAnsi"/>
          <w:spacing w:val="-1"/>
          <w:szCs w:val="20"/>
        </w:rPr>
        <w:t xml:space="preserve"> </w:t>
      </w:r>
      <w:r w:rsidRPr="00113146">
        <w:rPr>
          <w:rFonts w:cstheme="minorHAnsi"/>
          <w:szCs w:val="20"/>
        </w:rPr>
        <w:t>complex method</w:t>
      </w:r>
      <w:r w:rsidRPr="00113146">
        <w:rPr>
          <w:rFonts w:cstheme="minorHAnsi"/>
          <w:spacing w:val="-3"/>
          <w:szCs w:val="20"/>
        </w:rPr>
        <w:t xml:space="preserve"> </w:t>
      </w:r>
      <w:r w:rsidRPr="00113146">
        <w:rPr>
          <w:rFonts w:cstheme="minorHAnsi"/>
          <w:szCs w:val="20"/>
        </w:rPr>
        <w:t>of</w:t>
      </w:r>
      <w:r w:rsidRPr="00113146">
        <w:rPr>
          <w:rFonts w:cstheme="minorHAnsi"/>
          <w:spacing w:val="-3"/>
          <w:szCs w:val="20"/>
        </w:rPr>
        <w:t xml:space="preserve"> </w:t>
      </w:r>
      <w:r w:rsidRPr="00113146">
        <w:rPr>
          <w:rFonts w:cstheme="minorHAnsi"/>
          <w:szCs w:val="20"/>
        </w:rPr>
        <w:t>valuation.</w:t>
      </w:r>
      <w:r w:rsidRPr="00113146">
        <w:rPr>
          <w:rFonts w:cstheme="minorHAnsi"/>
          <w:spacing w:val="-3"/>
          <w:szCs w:val="20"/>
        </w:rPr>
        <w:t xml:space="preserve"> </w:t>
      </w:r>
      <w:r w:rsidRPr="00113146">
        <w:rPr>
          <w:rFonts w:cstheme="minorHAnsi"/>
          <w:szCs w:val="20"/>
        </w:rPr>
        <w:t>(UASFLA Sections a-15,</w:t>
      </w:r>
      <w:r w:rsidRPr="00113146">
        <w:rPr>
          <w:rFonts w:cstheme="minorHAnsi"/>
          <w:spacing w:val="-2"/>
          <w:szCs w:val="20"/>
        </w:rPr>
        <w:t xml:space="preserve"> </w:t>
      </w:r>
      <w:r w:rsidRPr="00113146">
        <w:rPr>
          <w:rFonts w:cstheme="minorHAnsi"/>
          <w:szCs w:val="20"/>
        </w:rPr>
        <w:t>B-8) As in</w:t>
      </w:r>
      <w:r w:rsidRPr="00113146">
        <w:rPr>
          <w:rFonts w:cstheme="minorHAnsi"/>
          <w:spacing w:val="-1"/>
          <w:szCs w:val="20"/>
        </w:rPr>
        <w:t xml:space="preserve"> </w:t>
      </w:r>
      <w:r w:rsidRPr="00113146">
        <w:rPr>
          <w:rFonts w:cstheme="minorHAnsi"/>
          <w:szCs w:val="20"/>
        </w:rPr>
        <w:t>the income capitalization</w:t>
      </w:r>
      <w:r w:rsidRPr="00113146">
        <w:rPr>
          <w:rFonts w:cstheme="minorHAnsi"/>
          <w:spacing w:val="-3"/>
          <w:szCs w:val="20"/>
        </w:rPr>
        <w:t xml:space="preserve"> </w:t>
      </w:r>
      <w:r w:rsidRPr="00113146">
        <w:rPr>
          <w:rFonts w:cstheme="minorHAnsi"/>
          <w:szCs w:val="20"/>
        </w:rPr>
        <w:t xml:space="preserve">approach, all data shall be </w:t>
      </w:r>
      <w:r w:rsidRPr="00253ED6">
        <w:rPr>
          <w:rFonts w:cstheme="minorHAnsi"/>
          <w:szCs w:val="20"/>
        </w:rPr>
        <w:t>market supported. Built-up rates, competing investment rates, industry surveys and</w:t>
      </w:r>
      <w:r w:rsidRPr="00253ED6">
        <w:rPr>
          <w:rFonts w:cstheme="minorHAnsi"/>
          <w:spacing w:val="-3"/>
          <w:szCs w:val="20"/>
        </w:rPr>
        <w:t xml:space="preserve"> </w:t>
      </w:r>
      <w:r w:rsidRPr="00253ED6">
        <w:rPr>
          <w:rFonts w:cstheme="minorHAnsi"/>
          <w:szCs w:val="20"/>
        </w:rPr>
        <w:t>the</w:t>
      </w:r>
      <w:r w:rsidRPr="00253ED6">
        <w:rPr>
          <w:rFonts w:cstheme="minorHAnsi"/>
          <w:spacing w:val="-1"/>
          <w:szCs w:val="20"/>
        </w:rPr>
        <w:t xml:space="preserve"> </w:t>
      </w:r>
      <w:r w:rsidRPr="00253ED6">
        <w:rPr>
          <w:rFonts w:cstheme="minorHAnsi"/>
          <w:szCs w:val="20"/>
        </w:rPr>
        <w:t>like</w:t>
      </w:r>
      <w:r w:rsidRPr="00253ED6">
        <w:rPr>
          <w:rFonts w:cstheme="minorHAnsi"/>
          <w:spacing w:val="-4"/>
          <w:szCs w:val="20"/>
        </w:rPr>
        <w:t xml:space="preserve"> </w:t>
      </w:r>
      <w:r w:rsidRPr="00253ED6">
        <w:rPr>
          <w:rFonts w:cstheme="minorHAnsi"/>
          <w:szCs w:val="20"/>
        </w:rPr>
        <w:t>should</w:t>
      </w:r>
      <w:r w:rsidRPr="00253ED6">
        <w:rPr>
          <w:rFonts w:cstheme="minorHAnsi"/>
          <w:spacing w:val="-5"/>
          <w:szCs w:val="20"/>
        </w:rPr>
        <w:t xml:space="preserve"> </w:t>
      </w:r>
      <w:r w:rsidRPr="00253ED6">
        <w:rPr>
          <w:rFonts w:cstheme="minorHAnsi"/>
          <w:szCs w:val="20"/>
        </w:rPr>
        <w:t>only</w:t>
      </w:r>
      <w:r w:rsidRPr="00253ED6">
        <w:rPr>
          <w:rFonts w:cstheme="minorHAnsi"/>
          <w:spacing w:val="-3"/>
          <w:szCs w:val="20"/>
        </w:rPr>
        <w:t xml:space="preserve"> </w:t>
      </w:r>
      <w:r w:rsidRPr="00253ED6">
        <w:rPr>
          <w:rFonts w:cstheme="minorHAnsi"/>
          <w:szCs w:val="20"/>
        </w:rPr>
        <w:t>be</w:t>
      </w:r>
      <w:r w:rsidRPr="00253ED6">
        <w:rPr>
          <w:rFonts w:cstheme="minorHAnsi"/>
          <w:spacing w:val="-4"/>
          <w:szCs w:val="20"/>
        </w:rPr>
        <w:t xml:space="preserve"> </w:t>
      </w:r>
      <w:r w:rsidRPr="00253ED6">
        <w:rPr>
          <w:rFonts w:cstheme="minorHAnsi"/>
          <w:szCs w:val="20"/>
        </w:rPr>
        <w:t>used</w:t>
      </w:r>
      <w:r w:rsidRPr="00253ED6">
        <w:rPr>
          <w:rFonts w:cstheme="minorHAnsi"/>
          <w:spacing w:val="-3"/>
          <w:szCs w:val="20"/>
        </w:rPr>
        <w:t xml:space="preserve"> </w:t>
      </w:r>
      <w:r w:rsidRPr="00253ED6">
        <w:rPr>
          <w:rFonts w:cstheme="minorHAnsi"/>
          <w:szCs w:val="20"/>
        </w:rPr>
        <w:t>as</w:t>
      </w:r>
      <w:r w:rsidRPr="00253ED6">
        <w:rPr>
          <w:rFonts w:cstheme="minorHAnsi"/>
          <w:spacing w:val="-2"/>
          <w:szCs w:val="20"/>
        </w:rPr>
        <w:t xml:space="preserve"> </w:t>
      </w:r>
      <w:r w:rsidRPr="00253ED6">
        <w:rPr>
          <w:rFonts w:cstheme="minorHAnsi"/>
          <w:szCs w:val="20"/>
        </w:rPr>
        <w:t>supporting</w:t>
      </w:r>
      <w:r w:rsidRPr="00253ED6">
        <w:rPr>
          <w:rFonts w:cstheme="minorHAnsi"/>
          <w:spacing w:val="-3"/>
          <w:szCs w:val="20"/>
        </w:rPr>
        <w:t xml:space="preserve"> </w:t>
      </w:r>
      <w:r w:rsidRPr="00253ED6">
        <w:rPr>
          <w:rFonts w:cstheme="minorHAnsi"/>
          <w:szCs w:val="20"/>
        </w:rPr>
        <w:t>data.</w:t>
      </w:r>
      <w:r w:rsidRPr="00253ED6">
        <w:rPr>
          <w:rFonts w:cstheme="minorHAnsi"/>
          <w:spacing w:val="-2"/>
          <w:szCs w:val="20"/>
        </w:rPr>
        <w:t xml:space="preserve"> </w:t>
      </w:r>
      <w:r w:rsidRPr="00253ED6">
        <w:rPr>
          <w:rFonts w:cstheme="minorHAnsi"/>
          <w:szCs w:val="20"/>
        </w:rPr>
        <w:t>Rates</w:t>
      </w:r>
      <w:r w:rsidRPr="00253ED6">
        <w:rPr>
          <w:rFonts w:cstheme="minorHAnsi"/>
          <w:spacing w:val="-2"/>
          <w:szCs w:val="20"/>
        </w:rPr>
        <w:t xml:space="preserve"> </w:t>
      </w:r>
      <w:r w:rsidRPr="00253ED6">
        <w:rPr>
          <w:rFonts w:cstheme="minorHAnsi"/>
          <w:szCs w:val="20"/>
        </w:rPr>
        <w:t>and</w:t>
      </w:r>
      <w:r w:rsidRPr="00253ED6">
        <w:rPr>
          <w:rFonts w:cstheme="minorHAnsi"/>
          <w:spacing w:val="-3"/>
          <w:szCs w:val="20"/>
        </w:rPr>
        <w:t xml:space="preserve"> </w:t>
      </w:r>
      <w:r w:rsidRPr="00253ED6">
        <w:rPr>
          <w:rFonts w:cstheme="minorHAnsi"/>
          <w:szCs w:val="20"/>
        </w:rPr>
        <w:t>income/expense</w:t>
      </w:r>
      <w:r w:rsidRPr="00253ED6">
        <w:rPr>
          <w:rFonts w:cstheme="minorHAnsi"/>
          <w:spacing w:val="-1"/>
          <w:szCs w:val="20"/>
        </w:rPr>
        <w:t xml:space="preserve"> </w:t>
      </w:r>
      <w:r w:rsidRPr="00253ED6">
        <w:rPr>
          <w:rFonts w:cstheme="minorHAnsi"/>
          <w:szCs w:val="20"/>
        </w:rPr>
        <w:t>statements should be based on subject data or similar properties.</w:t>
      </w:r>
    </w:p>
    <w:p w14:paraId="4264382D" w14:textId="7D99692D" w:rsidR="00304BFA" w:rsidRPr="00253ED6" w:rsidRDefault="00304BFA" w:rsidP="00805D28">
      <w:pPr>
        <w:pStyle w:val="ListParagraph"/>
        <w:numPr>
          <w:ilvl w:val="0"/>
          <w:numId w:val="51"/>
        </w:numPr>
        <w:tabs>
          <w:tab w:val="left" w:pos="1440"/>
        </w:tabs>
        <w:spacing w:before="120"/>
        <w:ind w:left="1080" w:right="1253" w:hanging="360"/>
        <w:rPr>
          <w:rFonts w:cstheme="minorHAnsi"/>
          <w:szCs w:val="20"/>
        </w:rPr>
      </w:pPr>
      <w:r w:rsidRPr="00253ED6">
        <w:rPr>
          <w:rFonts w:cstheme="minorHAnsi"/>
          <w:szCs w:val="20"/>
        </w:rPr>
        <w:t>Correlation</w:t>
      </w:r>
      <w:r w:rsidRPr="00253ED6">
        <w:rPr>
          <w:rFonts w:cstheme="minorHAnsi"/>
          <w:spacing w:val="-7"/>
          <w:szCs w:val="20"/>
        </w:rPr>
        <w:t xml:space="preserve"> </w:t>
      </w:r>
      <w:r w:rsidRPr="00253ED6">
        <w:rPr>
          <w:rFonts w:cstheme="minorHAnsi"/>
          <w:szCs w:val="20"/>
        </w:rPr>
        <w:t>and</w:t>
      </w:r>
      <w:r w:rsidRPr="00253ED6">
        <w:rPr>
          <w:rFonts w:cstheme="minorHAnsi"/>
          <w:spacing w:val="-4"/>
          <w:szCs w:val="20"/>
        </w:rPr>
        <w:t xml:space="preserve"> </w:t>
      </w:r>
      <w:r w:rsidRPr="00253ED6">
        <w:rPr>
          <w:rFonts w:cstheme="minorHAnsi"/>
          <w:szCs w:val="20"/>
        </w:rPr>
        <w:t>Final</w:t>
      </w:r>
      <w:r w:rsidRPr="00253ED6">
        <w:rPr>
          <w:rFonts w:cstheme="minorHAnsi"/>
          <w:spacing w:val="-3"/>
          <w:szCs w:val="20"/>
        </w:rPr>
        <w:t xml:space="preserve"> </w:t>
      </w:r>
      <w:r w:rsidRPr="00253ED6">
        <w:rPr>
          <w:rFonts w:cstheme="minorHAnsi"/>
          <w:szCs w:val="20"/>
        </w:rPr>
        <w:t>Value</w:t>
      </w:r>
      <w:r w:rsidRPr="00253ED6">
        <w:rPr>
          <w:rFonts w:cstheme="minorHAnsi"/>
          <w:spacing w:val="-5"/>
          <w:szCs w:val="20"/>
        </w:rPr>
        <w:t xml:space="preserve"> </w:t>
      </w:r>
      <w:r w:rsidRPr="00253ED6">
        <w:rPr>
          <w:rFonts w:cstheme="minorHAnsi"/>
          <w:szCs w:val="20"/>
        </w:rPr>
        <w:t>Estimate</w:t>
      </w:r>
      <w:r w:rsidRPr="00253ED6">
        <w:rPr>
          <w:rFonts w:cstheme="minorHAnsi"/>
          <w:spacing w:val="-5"/>
          <w:szCs w:val="20"/>
        </w:rPr>
        <w:t xml:space="preserve"> </w:t>
      </w:r>
      <w:r w:rsidRPr="00253ED6">
        <w:rPr>
          <w:rFonts w:cstheme="minorHAnsi"/>
          <w:szCs w:val="20"/>
        </w:rPr>
        <w:t>(Larger</w:t>
      </w:r>
      <w:r w:rsidRPr="00253ED6">
        <w:rPr>
          <w:rFonts w:cstheme="minorHAnsi"/>
          <w:spacing w:val="-5"/>
          <w:szCs w:val="20"/>
        </w:rPr>
        <w:t xml:space="preserve"> </w:t>
      </w:r>
      <w:r w:rsidRPr="00253ED6">
        <w:rPr>
          <w:rFonts w:cstheme="minorHAnsi"/>
          <w:szCs w:val="20"/>
        </w:rPr>
        <w:t>Parcel</w:t>
      </w:r>
      <w:r w:rsidRPr="00253ED6">
        <w:rPr>
          <w:rFonts w:cstheme="minorHAnsi"/>
          <w:spacing w:val="-6"/>
          <w:szCs w:val="20"/>
        </w:rPr>
        <w:t xml:space="preserve"> </w:t>
      </w:r>
      <w:r w:rsidRPr="00253ED6">
        <w:rPr>
          <w:rFonts w:cstheme="minorHAnsi"/>
          <w:szCs w:val="20"/>
        </w:rPr>
        <w:t>or</w:t>
      </w:r>
      <w:r w:rsidRPr="00253ED6">
        <w:rPr>
          <w:rFonts w:cstheme="minorHAnsi"/>
          <w:spacing w:val="-8"/>
          <w:szCs w:val="20"/>
        </w:rPr>
        <w:t xml:space="preserve"> </w:t>
      </w:r>
      <w:r w:rsidRPr="00253ED6">
        <w:rPr>
          <w:rFonts w:cstheme="minorHAnsi"/>
          <w:szCs w:val="20"/>
        </w:rPr>
        <w:t>Whole</w:t>
      </w:r>
      <w:r w:rsidRPr="00253ED6">
        <w:rPr>
          <w:rFonts w:cstheme="minorHAnsi"/>
          <w:spacing w:val="-5"/>
          <w:szCs w:val="20"/>
        </w:rPr>
        <w:t xml:space="preserve"> </w:t>
      </w:r>
      <w:r w:rsidRPr="00253ED6">
        <w:rPr>
          <w:rFonts w:cstheme="minorHAnsi"/>
          <w:spacing w:val="-2"/>
          <w:szCs w:val="20"/>
        </w:rPr>
        <w:t>Acquisition)</w:t>
      </w:r>
    </w:p>
    <w:p w14:paraId="19CBE148" w14:textId="77777777" w:rsidR="00304BFA" w:rsidRPr="000B50F5" w:rsidRDefault="00304BFA" w:rsidP="00805D28">
      <w:pPr>
        <w:pStyle w:val="ListParagraph"/>
        <w:numPr>
          <w:ilvl w:val="1"/>
          <w:numId w:val="51"/>
        </w:numPr>
        <w:tabs>
          <w:tab w:val="left" w:pos="2070"/>
        </w:tabs>
        <w:spacing w:before="120" w:line="259" w:lineRule="auto"/>
        <w:ind w:left="1440" w:right="1253"/>
        <w:rPr>
          <w:rFonts w:cstheme="minorHAnsi"/>
          <w:szCs w:val="20"/>
        </w:rPr>
      </w:pPr>
      <w:r w:rsidRPr="00253ED6">
        <w:rPr>
          <w:rFonts w:cstheme="minorBidi"/>
        </w:rPr>
        <w:t>The</w:t>
      </w:r>
      <w:r w:rsidRPr="00253ED6">
        <w:rPr>
          <w:rFonts w:cstheme="minorBidi"/>
          <w:spacing w:val="-2"/>
        </w:rPr>
        <w:t xml:space="preserve"> </w:t>
      </w:r>
      <w:r w:rsidRPr="00253ED6">
        <w:rPr>
          <w:rFonts w:cstheme="minorBidi"/>
        </w:rPr>
        <w:t>appraiser</w:t>
      </w:r>
      <w:r w:rsidRPr="00253ED6">
        <w:rPr>
          <w:rFonts w:cstheme="minorBidi"/>
          <w:spacing w:val="-5"/>
        </w:rPr>
        <w:t xml:space="preserve"> </w:t>
      </w:r>
      <w:r w:rsidRPr="00253ED6">
        <w:rPr>
          <w:rFonts w:cstheme="minorBidi"/>
        </w:rPr>
        <w:t>must</w:t>
      </w:r>
      <w:r w:rsidRPr="00253ED6">
        <w:rPr>
          <w:rFonts w:cstheme="minorBidi"/>
          <w:spacing w:val="-2"/>
        </w:rPr>
        <w:t xml:space="preserve"> </w:t>
      </w:r>
      <w:r w:rsidRPr="00253ED6">
        <w:rPr>
          <w:rFonts w:cstheme="minorBidi"/>
        </w:rPr>
        <w:t>avoid</w:t>
      </w:r>
      <w:r w:rsidRPr="00253ED6">
        <w:rPr>
          <w:rFonts w:cstheme="minorBidi"/>
          <w:spacing w:val="-6"/>
        </w:rPr>
        <w:t xml:space="preserve"> </w:t>
      </w:r>
      <w:r w:rsidRPr="00253ED6">
        <w:rPr>
          <w:rFonts w:cstheme="minorBidi"/>
        </w:rPr>
        <w:t>making</w:t>
      </w:r>
      <w:r w:rsidRPr="00253ED6">
        <w:rPr>
          <w:rFonts w:cstheme="minorBidi"/>
          <w:spacing w:val="-4"/>
        </w:rPr>
        <w:t xml:space="preserve"> </w:t>
      </w:r>
      <w:r w:rsidRPr="00253ED6">
        <w:rPr>
          <w:rFonts w:cstheme="minorBidi"/>
        </w:rPr>
        <w:t>a</w:t>
      </w:r>
      <w:r w:rsidRPr="00253ED6">
        <w:rPr>
          <w:rFonts w:cstheme="minorBidi"/>
          <w:spacing w:val="-5"/>
        </w:rPr>
        <w:t xml:space="preserve"> </w:t>
      </w:r>
      <w:r w:rsidRPr="00253ED6">
        <w:rPr>
          <w:rFonts w:cstheme="minorBidi"/>
        </w:rPr>
        <w:t>summation</w:t>
      </w:r>
      <w:r w:rsidRPr="00253ED6">
        <w:rPr>
          <w:rFonts w:cstheme="minorBidi"/>
          <w:spacing w:val="-4"/>
        </w:rPr>
        <w:t xml:space="preserve"> </w:t>
      </w:r>
      <w:r w:rsidRPr="00253ED6">
        <w:rPr>
          <w:rFonts w:cstheme="minorBidi"/>
        </w:rPr>
        <w:t>appraisal.</w:t>
      </w:r>
      <w:r w:rsidRPr="00253ED6">
        <w:rPr>
          <w:rFonts w:cstheme="minorBidi"/>
          <w:spacing w:val="-3"/>
        </w:rPr>
        <w:t xml:space="preserve"> </w:t>
      </w:r>
      <w:r w:rsidRPr="00253ED6">
        <w:rPr>
          <w:rFonts w:cstheme="minorBidi"/>
        </w:rPr>
        <w:t>Appraisers</w:t>
      </w:r>
      <w:r w:rsidRPr="00253ED6">
        <w:rPr>
          <w:rFonts w:cstheme="minorBidi"/>
          <w:spacing w:val="-3"/>
        </w:rPr>
        <w:t xml:space="preserve"> </w:t>
      </w:r>
      <w:r w:rsidRPr="00253ED6">
        <w:rPr>
          <w:rFonts w:cstheme="minorBidi"/>
        </w:rPr>
        <w:t>are</w:t>
      </w:r>
      <w:r w:rsidRPr="00253ED6">
        <w:rPr>
          <w:rFonts w:cstheme="minorBidi"/>
          <w:spacing w:val="-2"/>
        </w:rPr>
        <w:t xml:space="preserve"> </w:t>
      </w:r>
      <w:r w:rsidRPr="00253ED6">
        <w:rPr>
          <w:rFonts w:cstheme="minorBidi"/>
        </w:rPr>
        <w:t>responsible</w:t>
      </w:r>
      <w:r w:rsidRPr="00253ED6">
        <w:rPr>
          <w:rFonts w:cstheme="minorBidi"/>
          <w:spacing w:val="-2"/>
        </w:rPr>
        <w:t xml:space="preserve"> </w:t>
      </w:r>
      <w:r w:rsidRPr="00253ED6">
        <w:rPr>
          <w:rFonts w:cstheme="minorBidi"/>
        </w:rPr>
        <w:t>for</w:t>
      </w:r>
      <w:r w:rsidRPr="00253ED6">
        <w:rPr>
          <w:rFonts w:cstheme="minorBidi"/>
          <w:spacing w:val="-5"/>
        </w:rPr>
        <w:t xml:space="preserve"> </w:t>
      </w:r>
      <w:r w:rsidRPr="00253ED6">
        <w:rPr>
          <w:rFonts w:cstheme="minorBidi"/>
        </w:rPr>
        <w:t>the</w:t>
      </w:r>
      <w:r w:rsidRPr="00253ED6">
        <w:rPr>
          <w:rFonts w:cstheme="minorBidi"/>
          <w:spacing w:val="-2"/>
        </w:rPr>
        <w:t xml:space="preserve"> </w:t>
      </w:r>
      <w:r w:rsidRPr="00253ED6">
        <w:rPr>
          <w:rFonts w:cstheme="minorBidi"/>
        </w:rPr>
        <w:t>final opinion of value even if it relies upon estimates developed by others (e.g., timber cruisers, mineral appraisers, cost estimators</w:t>
      </w:r>
      <w:r w:rsidRPr="4A7B864D">
        <w:rPr>
          <w:rFonts w:cstheme="minorBidi"/>
        </w:rPr>
        <w:t>).</w:t>
      </w:r>
    </w:p>
    <w:p w14:paraId="3CCE57E2" w14:textId="77777777" w:rsidR="00055EA5" w:rsidRDefault="00055EA5" w:rsidP="00CC64D8">
      <w:pPr>
        <w:ind w:left="720"/>
        <w:rPr>
          <w:b/>
          <w:bCs/>
          <w:sz w:val="22"/>
        </w:rPr>
      </w:pPr>
    </w:p>
    <w:p w14:paraId="3D8E43D9" w14:textId="5C517A51" w:rsidR="00304BFA" w:rsidRPr="00CC64D8" w:rsidRDefault="00304BFA" w:rsidP="00CC64D8">
      <w:pPr>
        <w:ind w:left="720"/>
        <w:rPr>
          <w:b/>
          <w:bCs/>
          <w:sz w:val="22"/>
        </w:rPr>
      </w:pPr>
      <w:r w:rsidRPr="00CC64D8">
        <w:rPr>
          <w:b/>
          <w:bCs/>
          <w:sz w:val="22"/>
        </w:rPr>
        <w:t>Part</w:t>
      </w:r>
      <w:r w:rsidRPr="00CC64D8">
        <w:rPr>
          <w:b/>
          <w:bCs/>
          <w:spacing w:val="-5"/>
          <w:sz w:val="22"/>
        </w:rPr>
        <w:t xml:space="preserve"> </w:t>
      </w:r>
      <w:r w:rsidRPr="00CC64D8">
        <w:rPr>
          <w:b/>
          <w:bCs/>
          <w:sz w:val="22"/>
        </w:rPr>
        <w:t>IV</w:t>
      </w:r>
      <w:r w:rsidRPr="00CC64D8">
        <w:rPr>
          <w:b/>
          <w:bCs/>
          <w:spacing w:val="-4"/>
          <w:sz w:val="22"/>
        </w:rPr>
        <w:t xml:space="preserve"> </w:t>
      </w:r>
      <w:r w:rsidRPr="00CC64D8">
        <w:rPr>
          <w:b/>
          <w:bCs/>
          <w:sz w:val="22"/>
        </w:rPr>
        <w:t>–</w:t>
      </w:r>
      <w:r w:rsidRPr="00CC64D8">
        <w:rPr>
          <w:b/>
          <w:bCs/>
          <w:spacing w:val="-4"/>
          <w:sz w:val="22"/>
        </w:rPr>
        <w:t xml:space="preserve"> </w:t>
      </w:r>
      <w:r w:rsidRPr="00CC64D8">
        <w:rPr>
          <w:b/>
          <w:bCs/>
          <w:sz w:val="22"/>
        </w:rPr>
        <w:t>FACTUAL</w:t>
      </w:r>
      <w:r w:rsidRPr="00CC64D8">
        <w:rPr>
          <w:b/>
          <w:bCs/>
          <w:spacing w:val="-3"/>
          <w:sz w:val="22"/>
        </w:rPr>
        <w:t xml:space="preserve"> </w:t>
      </w:r>
      <w:r w:rsidRPr="00CC64D8">
        <w:rPr>
          <w:b/>
          <w:bCs/>
          <w:sz w:val="22"/>
        </w:rPr>
        <w:t>DATA</w:t>
      </w:r>
      <w:r w:rsidRPr="00CC64D8">
        <w:rPr>
          <w:b/>
          <w:bCs/>
          <w:spacing w:val="-3"/>
          <w:sz w:val="22"/>
        </w:rPr>
        <w:t xml:space="preserve"> </w:t>
      </w:r>
      <w:r w:rsidRPr="00CC64D8">
        <w:rPr>
          <w:b/>
          <w:bCs/>
          <w:sz w:val="22"/>
        </w:rPr>
        <w:t>–</w:t>
      </w:r>
      <w:r w:rsidRPr="00CC64D8">
        <w:rPr>
          <w:b/>
          <w:bCs/>
          <w:spacing w:val="-4"/>
          <w:sz w:val="22"/>
        </w:rPr>
        <w:t xml:space="preserve"> </w:t>
      </w:r>
      <w:r w:rsidRPr="00CC64D8">
        <w:rPr>
          <w:b/>
          <w:bCs/>
          <w:sz w:val="22"/>
        </w:rPr>
        <w:t>AFTER</w:t>
      </w:r>
      <w:r w:rsidRPr="00CC64D8">
        <w:rPr>
          <w:b/>
          <w:bCs/>
          <w:spacing w:val="-3"/>
          <w:sz w:val="22"/>
        </w:rPr>
        <w:t xml:space="preserve"> </w:t>
      </w:r>
      <w:r w:rsidRPr="00CC64D8">
        <w:rPr>
          <w:b/>
          <w:bCs/>
          <w:sz w:val="22"/>
        </w:rPr>
        <w:t>ACQUISITION</w:t>
      </w:r>
      <w:r w:rsidRPr="00CC64D8">
        <w:rPr>
          <w:b/>
          <w:bCs/>
          <w:spacing w:val="-4"/>
          <w:sz w:val="22"/>
        </w:rPr>
        <w:t xml:space="preserve"> </w:t>
      </w:r>
      <w:r w:rsidRPr="00CC64D8">
        <w:rPr>
          <w:b/>
          <w:bCs/>
          <w:spacing w:val="-2"/>
          <w:sz w:val="22"/>
        </w:rPr>
        <w:t>(Remainder)</w:t>
      </w:r>
    </w:p>
    <w:p w14:paraId="15CDBA9F" w14:textId="77777777" w:rsidR="00304BFA" w:rsidRPr="000B50F5" w:rsidRDefault="00304BFA" w:rsidP="00805D28">
      <w:pPr>
        <w:pStyle w:val="ListParagraph"/>
        <w:numPr>
          <w:ilvl w:val="0"/>
          <w:numId w:val="51"/>
        </w:numPr>
        <w:spacing w:before="120"/>
        <w:ind w:left="1080" w:right="1253" w:hanging="360"/>
        <w:rPr>
          <w:rFonts w:cstheme="minorHAnsi"/>
          <w:szCs w:val="20"/>
        </w:rPr>
      </w:pPr>
      <w:r w:rsidRPr="000B50F5">
        <w:rPr>
          <w:rFonts w:cstheme="minorHAnsi"/>
          <w:szCs w:val="20"/>
        </w:rPr>
        <w:t>Legal</w:t>
      </w:r>
      <w:r w:rsidRPr="000B50F5">
        <w:rPr>
          <w:rFonts w:cstheme="minorHAnsi"/>
          <w:spacing w:val="-5"/>
          <w:szCs w:val="20"/>
        </w:rPr>
        <w:t xml:space="preserve"> </w:t>
      </w:r>
      <w:r w:rsidRPr="000B50F5">
        <w:rPr>
          <w:rFonts w:cstheme="minorHAnsi"/>
          <w:spacing w:val="-2"/>
          <w:szCs w:val="20"/>
        </w:rPr>
        <w:t>Description</w:t>
      </w:r>
    </w:p>
    <w:p w14:paraId="107D10A0" w14:textId="77777777" w:rsidR="00304BFA" w:rsidRPr="000B50F5" w:rsidRDefault="00304BFA" w:rsidP="00805D28">
      <w:pPr>
        <w:pStyle w:val="ListParagraph"/>
        <w:numPr>
          <w:ilvl w:val="1"/>
          <w:numId w:val="51"/>
        </w:numPr>
        <w:tabs>
          <w:tab w:val="left" w:pos="1890"/>
        </w:tabs>
        <w:spacing w:before="120" w:line="256" w:lineRule="auto"/>
        <w:ind w:left="1440" w:right="1253"/>
        <w:rPr>
          <w:rFonts w:cstheme="minorHAnsi"/>
          <w:szCs w:val="20"/>
        </w:rPr>
      </w:pPr>
      <w:r w:rsidRPr="4A7B864D">
        <w:rPr>
          <w:rFonts w:cstheme="minorBidi"/>
        </w:rPr>
        <w:t>Since</w:t>
      </w:r>
      <w:r w:rsidRPr="4A7B864D">
        <w:rPr>
          <w:rFonts w:cstheme="minorBidi"/>
          <w:spacing w:val="-1"/>
        </w:rPr>
        <w:t xml:space="preserve"> </w:t>
      </w:r>
      <w:r w:rsidRPr="4A7B864D">
        <w:rPr>
          <w:rFonts w:cstheme="minorBidi"/>
        </w:rPr>
        <w:t>this</w:t>
      </w:r>
      <w:r w:rsidRPr="4A7B864D">
        <w:rPr>
          <w:rFonts w:cstheme="minorBidi"/>
          <w:spacing w:val="-2"/>
        </w:rPr>
        <w:t xml:space="preserve"> </w:t>
      </w:r>
      <w:r w:rsidRPr="4A7B864D">
        <w:rPr>
          <w:rFonts w:cstheme="minorBidi"/>
        </w:rPr>
        <w:t>is</w:t>
      </w:r>
      <w:r w:rsidRPr="4A7B864D">
        <w:rPr>
          <w:rFonts w:cstheme="minorBidi"/>
          <w:spacing w:val="-4"/>
        </w:rPr>
        <w:t xml:space="preserve"> </w:t>
      </w:r>
      <w:r w:rsidRPr="4A7B864D">
        <w:rPr>
          <w:rFonts w:cstheme="minorBidi"/>
        </w:rPr>
        <w:t>a</w:t>
      </w:r>
      <w:r w:rsidRPr="4A7B864D">
        <w:rPr>
          <w:rFonts w:cstheme="minorBidi"/>
          <w:spacing w:val="-2"/>
        </w:rPr>
        <w:t xml:space="preserve"> </w:t>
      </w:r>
      <w:r w:rsidRPr="4A7B864D">
        <w:rPr>
          <w:rFonts w:cstheme="minorBidi"/>
        </w:rPr>
        <w:t>partial</w:t>
      </w:r>
      <w:r w:rsidRPr="4A7B864D">
        <w:rPr>
          <w:rFonts w:cstheme="minorBidi"/>
          <w:spacing w:val="-2"/>
        </w:rPr>
        <w:t xml:space="preserve"> </w:t>
      </w:r>
      <w:r w:rsidRPr="4A7B864D">
        <w:rPr>
          <w:rFonts w:cstheme="minorBidi"/>
        </w:rPr>
        <w:t>physical</w:t>
      </w:r>
      <w:r w:rsidRPr="4A7B864D">
        <w:rPr>
          <w:rFonts w:cstheme="minorBidi"/>
          <w:spacing w:val="-2"/>
        </w:rPr>
        <w:t xml:space="preserve"> </w:t>
      </w:r>
      <w:r w:rsidRPr="4A7B864D">
        <w:rPr>
          <w:rFonts w:cstheme="minorBidi"/>
        </w:rPr>
        <w:t>acquisition,</w:t>
      </w:r>
      <w:r w:rsidRPr="4A7B864D">
        <w:rPr>
          <w:rFonts w:cstheme="minorBidi"/>
          <w:spacing w:val="-4"/>
        </w:rPr>
        <w:t xml:space="preserve"> </w:t>
      </w:r>
      <w:r w:rsidRPr="4A7B864D">
        <w:rPr>
          <w:rFonts w:cstheme="minorBidi"/>
        </w:rPr>
        <w:t>the</w:t>
      </w:r>
      <w:r w:rsidRPr="4A7B864D">
        <w:rPr>
          <w:rFonts w:cstheme="minorBidi"/>
          <w:spacing w:val="-1"/>
        </w:rPr>
        <w:t xml:space="preserve"> </w:t>
      </w:r>
      <w:r w:rsidRPr="4A7B864D">
        <w:rPr>
          <w:rFonts w:cstheme="minorBidi"/>
        </w:rPr>
        <w:t>legal</w:t>
      </w:r>
      <w:r w:rsidRPr="4A7B864D">
        <w:rPr>
          <w:rFonts w:cstheme="minorBidi"/>
          <w:spacing w:val="-2"/>
        </w:rPr>
        <w:t xml:space="preserve"> </w:t>
      </w:r>
      <w:r w:rsidRPr="4A7B864D">
        <w:rPr>
          <w:rFonts w:cstheme="minorBidi"/>
        </w:rPr>
        <w:t>description</w:t>
      </w:r>
      <w:r w:rsidRPr="4A7B864D">
        <w:rPr>
          <w:rFonts w:cstheme="minorBidi"/>
          <w:spacing w:val="-5"/>
        </w:rPr>
        <w:t xml:space="preserve"> </w:t>
      </w:r>
      <w:r w:rsidRPr="4A7B864D">
        <w:rPr>
          <w:rFonts w:cstheme="minorBidi"/>
        </w:rPr>
        <w:t>would</w:t>
      </w:r>
      <w:r w:rsidRPr="4A7B864D">
        <w:rPr>
          <w:rFonts w:cstheme="minorBidi"/>
          <w:spacing w:val="-3"/>
        </w:rPr>
        <w:t xml:space="preserve"> </w:t>
      </w:r>
      <w:r w:rsidRPr="4A7B864D">
        <w:rPr>
          <w:rFonts w:cstheme="minorBidi"/>
        </w:rPr>
        <w:t>not</w:t>
      </w:r>
      <w:r w:rsidRPr="4A7B864D">
        <w:rPr>
          <w:rFonts w:cstheme="minorBidi"/>
          <w:spacing w:val="-1"/>
        </w:rPr>
        <w:t xml:space="preserve"> </w:t>
      </w:r>
      <w:r w:rsidRPr="4A7B864D">
        <w:rPr>
          <w:rFonts w:cstheme="minorBidi"/>
        </w:rPr>
        <w:t>be</w:t>
      </w:r>
      <w:r w:rsidRPr="4A7B864D">
        <w:rPr>
          <w:rFonts w:cstheme="minorBidi"/>
          <w:spacing w:val="-4"/>
        </w:rPr>
        <w:t xml:space="preserve"> </w:t>
      </w:r>
      <w:r w:rsidRPr="4A7B864D">
        <w:rPr>
          <w:rFonts w:cstheme="minorBidi"/>
        </w:rPr>
        <w:t>the</w:t>
      </w:r>
      <w:r w:rsidRPr="4A7B864D">
        <w:rPr>
          <w:rFonts w:cstheme="minorBidi"/>
          <w:spacing w:val="-4"/>
        </w:rPr>
        <w:t xml:space="preserve"> </w:t>
      </w:r>
      <w:r w:rsidRPr="4A7B864D">
        <w:rPr>
          <w:rFonts w:cstheme="minorBidi"/>
        </w:rPr>
        <w:t>same</w:t>
      </w:r>
      <w:r w:rsidRPr="4A7B864D">
        <w:rPr>
          <w:rFonts w:cstheme="minorBidi"/>
          <w:spacing w:val="-4"/>
        </w:rPr>
        <w:t xml:space="preserve"> </w:t>
      </w:r>
      <w:r w:rsidRPr="4A7B864D">
        <w:rPr>
          <w:rFonts w:cstheme="minorBidi"/>
        </w:rPr>
        <w:t>as</w:t>
      </w:r>
      <w:r w:rsidRPr="4A7B864D">
        <w:rPr>
          <w:rFonts w:cstheme="minorBidi"/>
          <w:spacing w:val="-2"/>
        </w:rPr>
        <w:t xml:space="preserve"> </w:t>
      </w:r>
      <w:r w:rsidRPr="4A7B864D">
        <w:rPr>
          <w:rFonts w:cstheme="minorBidi"/>
        </w:rPr>
        <w:t>the larger parcel.</w:t>
      </w:r>
    </w:p>
    <w:p w14:paraId="28F379B5" w14:textId="77777777" w:rsidR="00304BFA" w:rsidRPr="000B50F5" w:rsidRDefault="00304BFA" w:rsidP="00805D28">
      <w:pPr>
        <w:pStyle w:val="ListParagraph"/>
        <w:numPr>
          <w:ilvl w:val="1"/>
          <w:numId w:val="51"/>
        </w:numPr>
        <w:tabs>
          <w:tab w:val="left" w:pos="1890"/>
        </w:tabs>
        <w:spacing w:before="120"/>
        <w:ind w:left="1440" w:right="1253" w:hanging="360"/>
        <w:rPr>
          <w:rFonts w:cstheme="minorHAnsi"/>
          <w:szCs w:val="20"/>
        </w:rPr>
      </w:pPr>
      <w:r w:rsidRPr="4A7B864D">
        <w:rPr>
          <w:rFonts w:cstheme="minorBidi"/>
        </w:rPr>
        <w:t>Provide</w:t>
      </w:r>
      <w:r w:rsidRPr="4A7B864D">
        <w:rPr>
          <w:rFonts w:cstheme="minorBidi"/>
          <w:spacing w:val="-5"/>
        </w:rPr>
        <w:t xml:space="preserve"> </w:t>
      </w:r>
      <w:r w:rsidRPr="4A7B864D">
        <w:rPr>
          <w:rFonts w:cstheme="minorBidi"/>
        </w:rPr>
        <w:t>a</w:t>
      </w:r>
      <w:r w:rsidRPr="4A7B864D">
        <w:rPr>
          <w:rFonts w:cstheme="minorBidi"/>
          <w:spacing w:val="-5"/>
        </w:rPr>
        <w:t xml:space="preserve"> </w:t>
      </w:r>
      <w:r w:rsidRPr="4A7B864D">
        <w:rPr>
          <w:rFonts w:cstheme="minorBidi"/>
        </w:rPr>
        <w:t>detailed</w:t>
      </w:r>
      <w:r w:rsidRPr="4A7B864D">
        <w:rPr>
          <w:rFonts w:cstheme="minorBidi"/>
          <w:spacing w:val="-4"/>
        </w:rPr>
        <w:t xml:space="preserve"> </w:t>
      </w:r>
      <w:r w:rsidRPr="4A7B864D">
        <w:rPr>
          <w:rFonts w:cstheme="minorBidi"/>
        </w:rPr>
        <w:t>summary</w:t>
      </w:r>
      <w:r w:rsidRPr="4A7B864D">
        <w:rPr>
          <w:rFonts w:cstheme="minorBidi"/>
          <w:spacing w:val="-2"/>
        </w:rPr>
        <w:t xml:space="preserve"> </w:t>
      </w:r>
      <w:r w:rsidRPr="4A7B864D">
        <w:rPr>
          <w:rFonts w:cstheme="minorBidi"/>
        </w:rPr>
        <w:t>of</w:t>
      </w:r>
      <w:r w:rsidRPr="4A7B864D">
        <w:rPr>
          <w:rFonts w:cstheme="minorBidi"/>
          <w:spacing w:val="-5"/>
        </w:rPr>
        <w:t xml:space="preserve"> </w:t>
      </w:r>
      <w:r w:rsidRPr="4A7B864D">
        <w:rPr>
          <w:rFonts w:cstheme="minorBidi"/>
        </w:rPr>
        <w:t>the</w:t>
      </w:r>
      <w:r w:rsidRPr="4A7B864D">
        <w:rPr>
          <w:rFonts w:cstheme="minorBidi"/>
          <w:spacing w:val="-5"/>
        </w:rPr>
        <w:t xml:space="preserve"> </w:t>
      </w:r>
      <w:r w:rsidRPr="4A7B864D">
        <w:rPr>
          <w:rFonts w:cstheme="minorBidi"/>
        </w:rPr>
        <w:t>proposed</w:t>
      </w:r>
      <w:r w:rsidRPr="4A7B864D">
        <w:rPr>
          <w:rFonts w:cstheme="minorBidi"/>
          <w:spacing w:val="-4"/>
        </w:rPr>
        <w:t xml:space="preserve"> </w:t>
      </w:r>
      <w:r w:rsidRPr="4A7B864D">
        <w:rPr>
          <w:rFonts w:cstheme="minorBidi"/>
        </w:rPr>
        <w:t>partial</w:t>
      </w:r>
      <w:r w:rsidRPr="4A7B864D">
        <w:rPr>
          <w:rFonts w:cstheme="minorBidi"/>
          <w:spacing w:val="-5"/>
        </w:rPr>
        <w:t xml:space="preserve"> </w:t>
      </w:r>
      <w:r w:rsidRPr="4A7B864D">
        <w:rPr>
          <w:rFonts w:cstheme="minorBidi"/>
          <w:spacing w:val="-2"/>
        </w:rPr>
        <w:t>acquisition.</w:t>
      </w:r>
    </w:p>
    <w:p w14:paraId="1F90D558" w14:textId="77777777" w:rsidR="00304BFA" w:rsidRPr="000B50F5" w:rsidRDefault="00304BFA" w:rsidP="00805D28">
      <w:pPr>
        <w:pStyle w:val="ListParagraph"/>
        <w:numPr>
          <w:ilvl w:val="0"/>
          <w:numId w:val="51"/>
        </w:numPr>
        <w:spacing w:before="120"/>
        <w:ind w:left="1080" w:right="1253" w:hanging="360"/>
        <w:rPr>
          <w:rFonts w:cstheme="minorHAnsi"/>
          <w:szCs w:val="20"/>
        </w:rPr>
      </w:pPr>
      <w:r w:rsidRPr="000B50F5">
        <w:rPr>
          <w:rFonts w:cstheme="minorHAnsi"/>
          <w:szCs w:val="20"/>
        </w:rPr>
        <w:t>Neighborhood</w:t>
      </w:r>
      <w:r w:rsidRPr="000B50F5">
        <w:rPr>
          <w:rFonts w:cstheme="minorHAnsi"/>
          <w:spacing w:val="-8"/>
          <w:szCs w:val="20"/>
        </w:rPr>
        <w:t xml:space="preserve"> </w:t>
      </w:r>
      <w:r w:rsidRPr="000B50F5">
        <w:rPr>
          <w:rFonts w:cstheme="minorHAnsi"/>
          <w:spacing w:val="-2"/>
          <w:szCs w:val="20"/>
        </w:rPr>
        <w:t>Factors</w:t>
      </w:r>
    </w:p>
    <w:p w14:paraId="12555A7A" w14:textId="77777777" w:rsidR="00304BFA" w:rsidRPr="000B50F5" w:rsidRDefault="00304BFA" w:rsidP="00805D28">
      <w:pPr>
        <w:pStyle w:val="ListParagraph"/>
        <w:numPr>
          <w:ilvl w:val="0"/>
          <w:numId w:val="51"/>
        </w:numPr>
        <w:spacing w:before="120"/>
        <w:ind w:left="1080" w:right="1253" w:hanging="360"/>
        <w:rPr>
          <w:rFonts w:cstheme="minorHAnsi"/>
          <w:szCs w:val="20"/>
        </w:rPr>
      </w:pPr>
      <w:r w:rsidRPr="000B50F5">
        <w:rPr>
          <w:rFonts w:cstheme="minorHAnsi"/>
          <w:szCs w:val="20"/>
        </w:rPr>
        <w:t>Property</w:t>
      </w:r>
      <w:r w:rsidRPr="000B50F5">
        <w:rPr>
          <w:rFonts w:cstheme="minorHAnsi"/>
          <w:spacing w:val="-7"/>
          <w:szCs w:val="20"/>
        </w:rPr>
        <w:t xml:space="preserve"> </w:t>
      </w:r>
      <w:r w:rsidRPr="000B50F5">
        <w:rPr>
          <w:rFonts w:cstheme="minorHAnsi"/>
          <w:spacing w:val="-4"/>
          <w:szCs w:val="20"/>
        </w:rPr>
        <w:t>Data</w:t>
      </w:r>
    </w:p>
    <w:p w14:paraId="74815A5B" w14:textId="77777777" w:rsidR="00055EA5" w:rsidRDefault="00055EA5" w:rsidP="00CC64D8">
      <w:pPr>
        <w:ind w:left="720"/>
        <w:rPr>
          <w:b/>
          <w:bCs/>
          <w:sz w:val="22"/>
          <w:szCs w:val="24"/>
        </w:rPr>
      </w:pPr>
    </w:p>
    <w:p w14:paraId="6F7CB510" w14:textId="7FB8EDA2" w:rsidR="00304BFA" w:rsidRPr="00CC64D8" w:rsidRDefault="00304BFA" w:rsidP="00CC64D8">
      <w:pPr>
        <w:ind w:left="720"/>
        <w:rPr>
          <w:b/>
          <w:bCs/>
          <w:sz w:val="22"/>
          <w:szCs w:val="24"/>
        </w:rPr>
      </w:pPr>
      <w:r w:rsidRPr="00CC64D8">
        <w:rPr>
          <w:b/>
          <w:bCs/>
          <w:sz w:val="22"/>
          <w:szCs w:val="24"/>
        </w:rPr>
        <w:t>Part</w:t>
      </w:r>
      <w:r w:rsidRPr="00CC64D8">
        <w:rPr>
          <w:b/>
          <w:bCs/>
          <w:spacing w:val="-2"/>
          <w:sz w:val="22"/>
          <w:szCs w:val="24"/>
        </w:rPr>
        <w:t xml:space="preserve"> </w:t>
      </w:r>
      <w:r w:rsidRPr="00CC64D8">
        <w:rPr>
          <w:b/>
          <w:bCs/>
          <w:sz w:val="22"/>
          <w:szCs w:val="24"/>
        </w:rPr>
        <w:t>V</w:t>
      </w:r>
      <w:r w:rsidRPr="00CC64D8">
        <w:rPr>
          <w:b/>
          <w:bCs/>
          <w:spacing w:val="-4"/>
          <w:sz w:val="22"/>
          <w:szCs w:val="24"/>
        </w:rPr>
        <w:t xml:space="preserve"> </w:t>
      </w:r>
      <w:r w:rsidRPr="00CC64D8">
        <w:rPr>
          <w:b/>
          <w:bCs/>
          <w:sz w:val="22"/>
          <w:szCs w:val="24"/>
        </w:rPr>
        <w:t>–</w:t>
      </w:r>
      <w:r w:rsidRPr="00CC64D8">
        <w:rPr>
          <w:b/>
          <w:bCs/>
          <w:spacing w:val="-3"/>
          <w:sz w:val="22"/>
          <w:szCs w:val="24"/>
        </w:rPr>
        <w:t xml:space="preserve"> </w:t>
      </w:r>
      <w:r w:rsidRPr="00CC64D8">
        <w:rPr>
          <w:b/>
          <w:bCs/>
          <w:sz w:val="22"/>
          <w:szCs w:val="24"/>
        </w:rPr>
        <w:t>DATA</w:t>
      </w:r>
      <w:r w:rsidRPr="00CC64D8">
        <w:rPr>
          <w:b/>
          <w:bCs/>
          <w:spacing w:val="-3"/>
          <w:sz w:val="22"/>
          <w:szCs w:val="24"/>
        </w:rPr>
        <w:t xml:space="preserve"> </w:t>
      </w:r>
      <w:r w:rsidRPr="00CC64D8">
        <w:rPr>
          <w:b/>
          <w:bCs/>
          <w:sz w:val="22"/>
          <w:szCs w:val="24"/>
        </w:rPr>
        <w:t>ANALYSIS</w:t>
      </w:r>
      <w:r w:rsidRPr="00CC64D8">
        <w:rPr>
          <w:b/>
          <w:bCs/>
          <w:spacing w:val="-4"/>
          <w:sz w:val="22"/>
          <w:szCs w:val="24"/>
        </w:rPr>
        <w:t xml:space="preserve"> </w:t>
      </w:r>
      <w:r w:rsidRPr="00CC64D8">
        <w:rPr>
          <w:b/>
          <w:bCs/>
          <w:sz w:val="22"/>
          <w:szCs w:val="24"/>
        </w:rPr>
        <w:t>&amp;</w:t>
      </w:r>
      <w:r w:rsidRPr="00CC64D8">
        <w:rPr>
          <w:b/>
          <w:bCs/>
          <w:spacing w:val="-4"/>
          <w:sz w:val="22"/>
          <w:szCs w:val="24"/>
        </w:rPr>
        <w:t xml:space="preserve"> </w:t>
      </w:r>
      <w:r w:rsidRPr="00CC64D8">
        <w:rPr>
          <w:b/>
          <w:bCs/>
          <w:sz w:val="22"/>
          <w:szCs w:val="24"/>
        </w:rPr>
        <w:t>CONCLUSIONS</w:t>
      </w:r>
      <w:r w:rsidRPr="00CC64D8">
        <w:rPr>
          <w:b/>
          <w:bCs/>
          <w:spacing w:val="-4"/>
          <w:sz w:val="22"/>
          <w:szCs w:val="24"/>
        </w:rPr>
        <w:t xml:space="preserve"> </w:t>
      </w:r>
      <w:r w:rsidRPr="00CC64D8">
        <w:rPr>
          <w:b/>
          <w:bCs/>
          <w:sz w:val="22"/>
          <w:szCs w:val="24"/>
        </w:rPr>
        <w:t>–</w:t>
      </w:r>
      <w:r w:rsidRPr="00CC64D8">
        <w:rPr>
          <w:b/>
          <w:bCs/>
          <w:spacing w:val="-3"/>
          <w:sz w:val="22"/>
          <w:szCs w:val="24"/>
        </w:rPr>
        <w:t xml:space="preserve"> </w:t>
      </w:r>
      <w:r w:rsidRPr="00CC64D8">
        <w:rPr>
          <w:b/>
          <w:bCs/>
          <w:spacing w:val="-2"/>
          <w:sz w:val="22"/>
          <w:szCs w:val="24"/>
        </w:rPr>
        <w:t>(Remainder)</w:t>
      </w:r>
    </w:p>
    <w:p w14:paraId="1E3B103D" w14:textId="77777777" w:rsidR="00304BFA" w:rsidRPr="000B50F5" w:rsidRDefault="00304BFA" w:rsidP="00253ED6">
      <w:pPr>
        <w:pStyle w:val="BodyText"/>
        <w:spacing w:before="120" w:line="259" w:lineRule="auto"/>
        <w:ind w:left="720" w:right="1253"/>
        <w:rPr>
          <w:rFonts w:cstheme="minorHAnsi"/>
          <w:sz w:val="20"/>
          <w:szCs w:val="20"/>
        </w:rPr>
      </w:pPr>
      <w:r w:rsidRPr="000B50F5">
        <w:rPr>
          <w:rFonts w:cstheme="minorHAnsi"/>
          <w:sz w:val="20"/>
          <w:szCs w:val="20"/>
        </w:rPr>
        <w:t>These analysis and valuation sections relating to the remainder property constitute a new appraisal. Appraisers</w:t>
      </w:r>
      <w:r w:rsidRPr="000B50F5">
        <w:rPr>
          <w:rFonts w:cstheme="minorHAnsi"/>
          <w:spacing w:val="-2"/>
          <w:sz w:val="20"/>
          <w:szCs w:val="20"/>
        </w:rPr>
        <w:t xml:space="preserve"> </w:t>
      </w:r>
      <w:r w:rsidRPr="000B50F5">
        <w:rPr>
          <w:rFonts w:cstheme="minorHAnsi"/>
          <w:sz w:val="20"/>
          <w:szCs w:val="20"/>
        </w:rPr>
        <w:t>must</w:t>
      </w:r>
      <w:r w:rsidRPr="000B50F5">
        <w:rPr>
          <w:rFonts w:cstheme="minorHAnsi"/>
          <w:spacing w:val="-1"/>
          <w:sz w:val="20"/>
          <w:szCs w:val="20"/>
        </w:rPr>
        <w:t xml:space="preserve"> </w:t>
      </w:r>
      <w:r w:rsidRPr="000B50F5">
        <w:rPr>
          <w:rFonts w:cstheme="minorHAnsi"/>
          <w:sz w:val="20"/>
          <w:szCs w:val="20"/>
        </w:rPr>
        <w:t>take</w:t>
      </w:r>
      <w:r w:rsidRPr="000B50F5">
        <w:rPr>
          <w:rFonts w:cstheme="minorHAnsi"/>
          <w:spacing w:val="-1"/>
          <w:sz w:val="20"/>
          <w:szCs w:val="20"/>
        </w:rPr>
        <w:t xml:space="preserve"> </w:t>
      </w:r>
      <w:r w:rsidRPr="000B50F5">
        <w:rPr>
          <w:rFonts w:cstheme="minorHAnsi"/>
          <w:sz w:val="20"/>
          <w:szCs w:val="20"/>
        </w:rPr>
        <w:t>a</w:t>
      </w:r>
      <w:r w:rsidRPr="000B50F5">
        <w:rPr>
          <w:rFonts w:cstheme="minorHAnsi"/>
          <w:spacing w:val="-4"/>
          <w:sz w:val="20"/>
          <w:szCs w:val="20"/>
        </w:rPr>
        <w:t xml:space="preserve"> </w:t>
      </w:r>
      <w:r w:rsidRPr="000B50F5">
        <w:rPr>
          <w:rFonts w:cstheme="minorHAnsi"/>
          <w:sz w:val="20"/>
          <w:szCs w:val="20"/>
        </w:rPr>
        <w:t>good</w:t>
      </w:r>
      <w:r w:rsidRPr="000B50F5">
        <w:rPr>
          <w:rFonts w:cstheme="minorHAnsi"/>
          <w:spacing w:val="-3"/>
          <w:sz w:val="20"/>
          <w:szCs w:val="20"/>
        </w:rPr>
        <w:t xml:space="preserve"> </w:t>
      </w:r>
      <w:r w:rsidRPr="000B50F5">
        <w:rPr>
          <w:rFonts w:cstheme="minorHAnsi"/>
          <w:sz w:val="20"/>
          <w:szCs w:val="20"/>
        </w:rPr>
        <w:t>hard</w:t>
      </w:r>
      <w:r w:rsidRPr="000B50F5">
        <w:rPr>
          <w:rFonts w:cstheme="minorHAnsi"/>
          <w:spacing w:val="-3"/>
          <w:sz w:val="20"/>
          <w:szCs w:val="20"/>
        </w:rPr>
        <w:t xml:space="preserve"> </w:t>
      </w:r>
      <w:r w:rsidRPr="000B50F5">
        <w:rPr>
          <w:rFonts w:cstheme="minorHAnsi"/>
          <w:sz w:val="20"/>
          <w:szCs w:val="20"/>
        </w:rPr>
        <w:t>look</w:t>
      </w:r>
      <w:r w:rsidRPr="000B50F5">
        <w:rPr>
          <w:rFonts w:cstheme="minorHAnsi"/>
          <w:spacing w:val="-1"/>
          <w:sz w:val="20"/>
          <w:szCs w:val="20"/>
        </w:rPr>
        <w:t xml:space="preserve"> </w:t>
      </w:r>
      <w:r w:rsidRPr="000B50F5">
        <w:rPr>
          <w:rFonts w:cstheme="minorHAnsi"/>
          <w:sz w:val="20"/>
          <w:szCs w:val="20"/>
        </w:rPr>
        <w:t>at</w:t>
      </w:r>
      <w:r w:rsidRPr="000B50F5">
        <w:rPr>
          <w:rFonts w:cstheme="minorHAnsi"/>
          <w:spacing w:val="-4"/>
          <w:sz w:val="20"/>
          <w:szCs w:val="20"/>
        </w:rPr>
        <w:t xml:space="preserve"> </w:t>
      </w:r>
      <w:r w:rsidRPr="000B50F5">
        <w:rPr>
          <w:rFonts w:cstheme="minorHAnsi"/>
          <w:sz w:val="20"/>
          <w:szCs w:val="20"/>
        </w:rPr>
        <w:t>the</w:t>
      </w:r>
      <w:r w:rsidRPr="000B50F5">
        <w:rPr>
          <w:rFonts w:cstheme="minorHAnsi"/>
          <w:spacing w:val="-4"/>
          <w:sz w:val="20"/>
          <w:szCs w:val="20"/>
        </w:rPr>
        <w:t xml:space="preserve"> </w:t>
      </w:r>
      <w:r w:rsidRPr="000B50F5">
        <w:rPr>
          <w:rFonts w:cstheme="minorHAnsi"/>
          <w:sz w:val="20"/>
          <w:szCs w:val="20"/>
        </w:rPr>
        <w:t>highest</w:t>
      </w:r>
      <w:r w:rsidRPr="000B50F5">
        <w:rPr>
          <w:rFonts w:cstheme="minorHAnsi"/>
          <w:spacing w:val="-1"/>
          <w:sz w:val="20"/>
          <w:szCs w:val="20"/>
        </w:rPr>
        <w:t xml:space="preserve"> </w:t>
      </w:r>
      <w:r w:rsidRPr="000B50F5">
        <w:rPr>
          <w:rFonts w:cstheme="minorHAnsi"/>
          <w:sz w:val="20"/>
          <w:szCs w:val="20"/>
        </w:rPr>
        <w:t>and</w:t>
      </w:r>
      <w:r w:rsidRPr="000B50F5">
        <w:rPr>
          <w:rFonts w:cstheme="minorHAnsi"/>
          <w:spacing w:val="-3"/>
          <w:sz w:val="20"/>
          <w:szCs w:val="20"/>
        </w:rPr>
        <w:t xml:space="preserve"> </w:t>
      </w:r>
      <w:r w:rsidRPr="000B50F5">
        <w:rPr>
          <w:rFonts w:cstheme="minorHAnsi"/>
          <w:sz w:val="20"/>
          <w:szCs w:val="20"/>
        </w:rPr>
        <w:t>best</w:t>
      </w:r>
      <w:r w:rsidRPr="000B50F5">
        <w:rPr>
          <w:rFonts w:cstheme="minorHAnsi"/>
          <w:spacing w:val="-1"/>
          <w:sz w:val="20"/>
          <w:szCs w:val="20"/>
        </w:rPr>
        <w:t xml:space="preserve"> </w:t>
      </w:r>
      <w:r w:rsidRPr="000B50F5">
        <w:rPr>
          <w:rFonts w:cstheme="minorHAnsi"/>
          <w:sz w:val="20"/>
          <w:szCs w:val="20"/>
        </w:rPr>
        <w:t>use</w:t>
      </w:r>
      <w:r w:rsidRPr="000B50F5">
        <w:rPr>
          <w:rFonts w:cstheme="minorHAnsi"/>
          <w:spacing w:val="-4"/>
          <w:sz w:val="20"/>
          <w:szCs w:val="20"/>
        </w:rPr>
        <w:t xml:space="preserve"> </w:t>
      </w:r>
      <w:r w:rsidRPr="000B50F5">
        <w:rPr>
          <w:rFonts w:cstheme="minorHAnsi"/>
          <w:sz w:val="20"/>
          <w:szCs w:val="20"/>
        </w:rPr>
        <w:t>of</w:t>
      </w:r>
      <w:r w:rsidRPr="000B50F5">
        <w:rPr>
          <w:rFonts w:cstheme="minorHAnsi"/>
          <w:spacing w:val="-4"/>
          <w:sz w:val="20"/>
          <w:szCs w:val="20"/>
        </w:rPr>
        <w:t xml:space="preserve"> </w:t>
      </w:r>
      <w:r w:rsidRPr="000B50F5">
        <w:rPr>
          <w:rFonts w:cstheme="minorHAnsi"/>
          <w:sz w:val="20"/>
          <w:szCs w:val="20"/>
        </w:rPr>
        <w:t>the</w:t>
      </w:r>
      <w:r w:rsidRPr="000B50F5">
        <w:rPr>
          <w:rFonts w:cstheme="minorHAnsi"/>
          <w:spacing w:val="-1"/>
          <w:sz w:val="20"/>
          <w:szCs w:val="20"/>
        </w:rPr>
        <w:t xml:space="preserve"> </w:t>
      </w:r>
      <w:r w:rsidRPr="000B50F5">
        <w:rPr>
          <w:rFonts w:cstheme="minorHAnsi"/>
          <w:sz w:val="20"/>
          <w:szCs w:val="20"/>
        </w:rPr>
        <w:t>property</w:t>
      </w:r>
      <w:r w:rsidRPr="000B50F5">
        <w:rPr>
          <w:rFonts w:cstheme="minorHAnsi"/>
          <w:spacing w:val="-3"/>
          <w:sz w:val="20"/>
          <w:szCs w:val="20"/>
        </w:rPr>
        <w:t xml:space="preserve"> </w:t>
      </w:r>
      <w:r w:rsidRPr="000B50F5">
        <w:rPr>
          <w:rFonts w:cstheme="minorHAnsi"/>
          <w:sz w:val="20"/>
          <w:szCs w:val="20"/>
        </w:rPr>
        <w:t>in</w:t>
      </w:r>
      <w:r w:rsidRPr="000B50F5">
        <w:rPr>
          <w:rFonts w:cstheme="minorHAnsi"/>
          <w:spacing w:val="-3"/>
          <w:sz w:val="20"/>
          <w:szCs w:val="20"/>
        </w:rPr>
        <w:t xml:space="preserve"> </w:t>
      </w:r>
      <w:r w:rsidRPr="000B50F5">
        <w:rPr>
          <w:rFonts w:cstheme="minorHAnsi"/>
          <w:sz w:val="20"/>
          <w:szCs w:val="20"/>
        </w:rPr>
        <w:t>the</w:t>
      </w:r>
      <w:r w:rsidRPr="000B50F5">
        <w:rPr>
          <w:rFonts w:cstheme="minorHAnsi"/>
          <w:spacing w:val="-1"/>
          <w:sz w:val="20"/>
          <w:szCs w:val="20"/>
        </w:rPr>
        <w:t xml:space="preserve"> </w:t>
      </w:r>
      <w:r w:rsidRPr="000B50F5">
        <w:rPr>
          <w:rFonts w:cstheme="minorHAnsi"/>
          <w:sz w:val="20"/>
          <w:szCs w:val="20"/>
        </w:rPr>
        <w:t>after</w:t>
      </w:r>
      <w:r w:rsidRPr="000B50F5">
        <w:rPr>
          <w:rFonts w:cstheme="minorHAnsi"/>
          <w:spacing w:val="-2"/>
          <w:sz w:val="20"/>
          <w:szCs w:val="20"/>
        </w:rPr>
        <w:t xml:space="preserve"> </w:t>
      </w:r>
      <w:r w:rsidRPr="000B50F5">
        <w:rPr>
          <w:rFonts w:cstheme="minorHAnsi"/>
          <w:sz w:val="20"/>
          <w:szCs w:val="20"/>
        </w:rPr>
        <w:t>condition and develop a value analysis based on the best market data available.</w:t>
      </w:r>
    </w:p>
    <w:p w14:paraId="5AEABD83" w14:textId="77777777" w:rsidR="00304BFA" w:rsidRPr="000B50F5" w:rsidRDefault="00304BFA" w:rsidP="00805D28">
      <w:pPr>
        <w:pStyle w:val="ListParagraph"/>
        <w:numPr>
          <w:ilvl w:val="0"/>
          <w:numId w:val="51"/>
        </w:numPr>
        <w:spacing w:before="120"/>
        <w:ind w:left="1080" w:right="1253" w:hanging="360"/>
        <w:rPr>
          <w:rFonts w:cstheme="minorHAnsi"/>
          <w:szCs w:val="20"/>
        </w:rPr>
      </w:pPr>
      <w:r w:rsidRPr="000B50F5">
        <w:rPr>
          <w:rFonts w:cstheme="minorHAnsi"/>
          <w:szCs w:val="20"/>
        </w:rPr>
        <w:t>Analysis</w:t>
      </w:r>
      <w:r w:rsidRPr="000B50F5">
        <w:rPr>
          <w:rFonts w:cstheme="minorHAnsi"/>
          <w:spacing w:val="-5"/>
          <w:szCs w:val="20"/>
        </w:rPr>
        <w:t xml:space="preserve"> </w:t>
      </w:r>
      <w:r w:rsidRPr="000B50F5">
        <w:rPr>
          <w:rFonts w:cstheme="minorHAnsi"/>
          <w:szCs w:val="20"/>
        </w:rPr>
        <w:t>of</w:t>
      </w:r>
      <w:r w:rsidRPr="000B50F5">
        <w:rPr>
          <w:rFonts w:cstheme="minorHAnsi"/>
          <w:spacing w:val="-3"/>
          <w:szCs w:val="20"/>
        </w:rPr>
        <w:t xml:space="preserve"> </w:t>
      </w:r>
      <w:r w:rsidRPr="000B50F5">
        <w:rPr>
          <w:rFonts w:cstheme="minorHAnsi"/>
          <w:szCs w:val="20"/>
        </w:rPr>
        <w:t>Highest</w:t>
      </w:r>
      <w:r w:rsidRPr="000B50F5">
        <w:rPr>
          <w:rFonts w:cstheme="minorHAnsi"/>
          <w:spacing w:val="-5"/>
          <w:szCs w:val="20"/>
        </w:rPr>
        <w:t xml:space="preserve"> </w:t>
      </w:r>
      <w:r w:rsidRPr="000B50F5">
        <w:rPr>
          <w:rFonts w:cstheme="minorHAnsi"/>
          <w:szCs w:val="20"/>
        </w:rPr>
        <w:t>and</w:t>
      </w:r>
      <w:r w:rsidRPr="000B50F5">
        <w:rPr>
          <w:rFonts w:cstheme="minorHAnsi"/>
          <w:spacing w:val="-4"/>
          <w:szCs w:val="20"/>
        </w:rPr>
        <w:t xml:space="preserve"> </w:t>
      </w:r>
      <w:r w:rsidRPr="000B50F5">
        <w:rPr>
          <w:rFonts w:cstheme="minorHAnsi"/>
          <w:szCs w:val="20"/>
        </w:rPr>
        <w:t>Best</w:t>
      </w:r>
      <w:r w:rsidRPr="000B50F5">
        <w:rPr>
          <w:rFonts w:cstheme="minorHAnsi"/>
          <w:spacing w:val="-1"/>
          <w:szCs w:val="20"/>
        </w:rPr>
        <w:t xml:space="preserve"> </w:t>
      </w:r>
      <w:r w:rsidRPr="000B50F5">
        <w:rPr>
          <w:rFonts w:cstheme="minorHAnsi"/>
          <w:spacing w:val="-5"/>
          <w:szCs w:val="20"/>
        </w:rPr>
        <w:t>Use</w:t>
      </w:r>
    </w:p>
    <w:p w14:paraId="7A75441F" w14:textId="77777777" w:rsidR="00304BFA" w:rsidRPr="000B50F5" w:rsidRDefault="00304BFA" w:rsidP="00805D28">
      <w:pPr>
        <w:pStyle w:val="ListParagraph"/>
        <w:numPr>
          <w:ilvl w:val="1"/>
          <w:numId w:val="51"/>
        </w:numPr>
        <w:tabs>
          <w:tab w:val="left" w:pos="1890"/>
        </w:tabs>
        <w:spacing w:before="120"/>
        <w:ind w:left="1440" w:right="1253" w:hanging="360"/>
        <w:rPr>
          <w:rFonts w:cstheme="minorHAnsi"/>
          <w:szCs w:val="20"/>
        </w:rPr>
      </w:pPr>
      <w:r w:rsidRPr="4A7B864D">
        <w:rPr>
          <w:rFonts w:cstheme="minorBidi"/>
        </w:rPr>
        <w:t>A</w:t>
      </w:r>
      <w:r w:rsidRPr="4A7B864D">
        <w:rPr>
          <w:rFonts w:cstheme="minorBidi"/>
          <w:spacing w:val="-5"/>
        </w:rPr>
        <w:t xml:space="preserve"> </w:t>
      </w:r>
      <w:r w:rsidRPr="4A7B864D">
        <w:rPr>
          <w:rFonts w:cstheme="minorBidi"/>
        </w:rPr>
        <w:t>complete</w:t>
      </w:r>
      <w:r w:rsidRPr="4A7B864D">
        <w:rPr>
          <w:rFonts w:cstheme="minorBidi"/>
          <w:spacing w:val="-4"/>
        </w:rPr>
        <w:t xml:space="preserve"> </w:t>
      </w:r>
      <w:r w:rsidRPr="4A7B864D">
        <w:rPr>
          <w:rFonts w:cstheme="minorBidi"/>
        </w:rPr>
        <w:t>4</w:t>
      </w:r>
      <w:r w:rsidRPr="4A7B864D">
        <w:rPr>
          <w:rFonts w:cstheme="minorBidi"/>
          <w:spacing w:val="-1"/>
        </w:rPr>
        <w:t xml:space="preserve"> </w:t>
      </w:r>
      <w:r w:rsidRPr="4A7B864D">
        <w:rPr>
          <w:rFonts w:cstheme="minorBidi"/>
        </w:rPr>
        <w:t>step</w:t>
      </w:r>
      <w:r w:rsidRPr="4A7B864D">
        <w:rPr>
          <w:rFonts w:cstheme="minorBidi"/>
          <w:spacing w:val="-3"/>
        </w:rPr>
        <w:t xml:space="preserve"> </w:t>
      </w:r>
      <w:r w:rsidRPr="4A7B864D">
        <w:rPr>
          <w:rFonts w:cstheme="minorBidi"/>
        </w:rPr>
        <w:t>analysis</w:t>
      </w:r>
      <w:r w:rsidRPr="4A7B864D">
        <w:rPr>
          <w:rFonts w:cstheme="minorBidi"/>
          <w:spacing w:val="-5"/>
        </w:rPr>
        <w:t xml:space="preserve"> </w:t>
      </w:r>
      <w:r w:rsidRPr="4A7B864D">
        <w:rPr>
          <w:rFonts w:cstheme="minorBidi"/>
        </w:rPr>
        <w:t>of</w:t>
      </w:r>
      <w:r w:rsidRPr="4A7B864D">
        <w:rPr>
          <w:rFonts w:cstheme="minorBidi"/>
          <w:spacing w:val="-2"/>
        </w:rPr>
        <w:t xml:space="preserve"> </w:t>
      </w:r>
      <w:r w:rsidRPr="4A7B864D">
        <w:rPr>
          <w:rFonts w:cstheme="minorBidi"/>
        </w:rPr>
        <w:t>the</w:t>
      </w:r>
      <w:r w:rsidRPr="4A7B864D">
        <w:rPr>
          <w:rFonts w:cstheme="minorBidi"/>
          <w:spacing w:val="-4"/>
        </w:rPr>
        <w:t xml:space="preserve"> </w:t>
      </w:r>
      <w:r w:rsidRPr="4A7B864D">
        <w:rPr>
          <w:rFonts w:cstheme="minorBidi"/>
        </w:rPr>
        <w:t>Highest</w:t>
      </w:r>
      <w:r w:rsidRPr="4A7B864D">
        <w:rPr>
          <w:rFonts w:cstheme="minorBidi"/>
          <w:spacing w:val="-4"/>
        </w:rPr>
        <w:t xml:space="preserve"> </w:t>
      </w:r>
      <w:r w:rsidRPr="4A7B864D">
        <w:rPr>
          <w:rFonts w:cstheme="minorBidi"/>
        </w:rPr>
        <w:t>&amp;</w:t>
      </w:r>
      <w:r w:rsidRPr="4A7B864D">
        <w:rPr>
          <w:rFonts w:cstheme="minorBidi"/>
          <w:spacing w:val="-1"/>
        </w:rPr>
        <w:t xml:space="preserve"> </w:t>
      </w:r>
      <w:r w:rsidRPr="4A7B864D">
        <w:rPr>
          <w:rFonts w:cstheme="minorBidi"/>
        </w:rPr>
        <w:t>Best</w:t>
      </w:r>
      <w:r w:rsidRPr="4A7B864D">
        <w:rPr>
          <w:rFonts w:cstheme="minorBidi"/>
          <w:spacing w:val="-5"/>
        </w:rPr>
        <w:t xml:space="preserve"> </w:t>
      </w:r>
      <w:r w:rsidRPr="4A7B864D">
        <w:rPr>
          <w:rFonts w:cstheme="minorBidi"/>
        </w:rPr>
        <w:t>Use</w:t>
      </w:r>
      <w:r w:rsidRPr="4A7B864D">
        <w:rPr>
          <w:rFonts w:cstheme="minorBidi"/>
          <w:spacing w:val="-4"/>
        </w:rPr>
        <w:t xml:space="preserve"> </w:t>
      </w:r>
      <w:r w:rsidRPr="4A7B864D">
        <w:rPr>
          <w:rFonts w:cstheme="minorBidi"/>
        </w:rPr>
        <w:t>of</w:t>
      </w:r>
      <w:r w:rsidRPr="4A7B864D">
        <w:rPr>
          <w:rFonts w:cstheme="minorBidi"/>
          <w:spacing w:val="-2"/>
        </w:rPr>
        <w:t xml:space="preserve"> </w:t>
      </w:r>
      <w:r w:rsidRPr="4A7B864D">
        <w:rPr>
          <w:rFonts w:cstheme="minorBidi"/>
        </w:rPr>
        <w:t>the</w:t>
      </w:r>
      <w:r w:rsidRPr="4A7B864D">
        <w:rPr>
          <w:rFonts w:cstheme="minorBidi"/>
          <w:spacing w:val="-1"/>
        </w:rPr>
        <w:t xml:space="preserve"> </w:t>
      </w:r>
      <w:r w:rsidRPr="4A7B864D">
        <w:rPr>
          <w:rFonts w:cstheme="minorBidi"/>
        </w:rPr>
        <w:t>remainder</w:t>
      </w:r>
      <w:r w:rsidRPr="4A7B864D">
        <w:rPr>
          <w:rFonts w:cstheme="minorBidi"/>
          <w:spacing w:val="-4"/>
        </w:rPr>
        <w:t xml:space="preserve"> </w:t>
      </w:r>
      <w:r w:rsidRPr="4A7B864D">
        <w:rPr>
          <w:rFonts w:cstheme="minorBidi"/>
          <w:spacing w:val="-2"/>
        </w:rPr>
        <w:t>parcel.</w:t>
      </w:r>
    </w:p>
    <w:p w14:paraId="7FC34AED" w14:textId="77777777" w:rsidR="00304BFA" w:rsidRPr="000B50F5" w:rsidRDefault="00304BFA" w:rsidP="00805D28">
      <w:pPr>
        <w:pStyle w:val="ListParagraph"/>
        <w:numPr>
          <w:ilvl w:val="0"/>
          <w:numId w:val="51"/>
        </w:numPr>
        <w:tabs>
          <w:tab w:val="left" w:pos="1380"/>
        </w:tabs>
        <w:spacing w:before="120"/>
        <w:ind w:left="1080" w:right="1253" w:hanging="360"/>
        <w:rPr>
          <w:rFonts w:cstheme="minorHAnsi"/>
          <w:szCs w:val="20"/>
        </w:rPr>
      </w:pPr>
      <w:r w:rsidRPr="000B50F5">
        <w:rPr>
          <w:rFonts w:cstheme="minorHAnsi"/>
          <w:szCs w:val="20"/>
        </w:rPr>
        <w:t>Land</w:t>
      </w:r>
      <w:r w:rsidRPr="000B50F5">
        <w:rPr>
          <w:rFonts w:cstheme="minorHAnsi"/>
          <w:spacing w:val="-3"/>
          <w:szCs w:val="20"/>
        </w:rPr>
        <w:t xml:space="preserve"> </w:t>
      </w:r>
      <w:r w:rsidRPr="000B50F5">
        <w:rPr>
          <w:rFonts w:cstheme="minorHAnsi"/>
          <w:spacing w:val="-2"/>
          <w:szCs w:val="20"/>
        </w:rPr>
        <w:t>Valuation</w:t>
      </w:r>
    </w:p>
    <w:p w14:paraId="021E5512" w14:textId="77777777" w:rsidR="00304BFA" w:rsidRPr="000B50F5" w:rsidRDefault="00304BFA" w:rsidP="00805D28">
      <w:pPr>
        <w:pStyle w:val="ListParagraph"/>
        <w:numPr>
          <w:ilvl w:val="0"/>
          <w:numId w:val="51"/>
        </w:numPr>
        <w:tabs>
          <w:tab w:val="left" w:pos="1380"/>
        </w:tabs>
        <w:spacing w:before="120"/>
        <w:ind w:left="1080" w:right="1253" w:hanging="360"/>
        <w:rPr>
          <w:rFonts w:cstheme="minorHAnsi"/>
          <w:szCs w:val="20"/>
        </w:rPr>
      </w:pPr>
      <w:r w:rsidRPr="000B50F5">
        <w:rPr>
          <w:rFonts w:cstheme="minorHAnsi"/>
          <w:szCs w:val="20"/>
        </w:rPr>
        <w:t>Value</w:t>
      </w:r>
      <w:r w:rsidRPr="000B50F5">
        <w:rPr>
          <w:rFonts w:cstheme="minorHAnsi"/>
          <w:spacing w:val="-3"/>
          <w:szCs w:val="20"/>
        </w:rPr>
        <w:t xml:space="preserve"> </w:t>
      </w:r>
      <w:r w:rsidRPr="000B50F5">
        <w:rPr>
          <w:rFonts w:cstheme="minorHAnsi"/>
          <w:szCs w:val="20"/>
        </w:rPr>
        <w:t>Estimate</w:t>
      </w:r>
      <w:r w:rsidRPr="000B50F5">
        <w:rPr>
          <w:rFonts w:cstheme="minorHAnsi"/>
          <w:spacing w:val="-2"/>
          <w:szCs w:val="20"/>
        </w:rPr>
        <w:t xml:space="preserve"> </w:t>
      </w:r>
      <w:r w:rsidRPr="000B50F5">
        <w:rPr>
          <w:rFonts w:cstheme="minorHAnsi"/>
          <w:szCs w:val="20"/>
        </w:rPr>
        <w:t>by</w:t>
      </w:r>
      <w:r w:rsidRPr="000B50F5">
        <w:rPr>
          <w:rFonts w:cstheme="minorHAnsi"/>
          <w:spacing w:val="-4"/>
          <w:szCs w:val="20"/>
        </w:rPr>
        <w:t xml:space="preserve"> </w:t>
      </w:r>
      <w:r w:rsidRPr="000B50F5">
        <w:rPr>
          <w:rFonts w:cstheme="minorHAnsi"/>
          <w:szCs w:val="20"/>
        </w:rPr>
        <w:t>Cost</w:t>
      </w:r>
      <w:r w:rsidRPr="000B50F5">
        <w:rPr>
          <w:rFonts w:cstheme="minorHAnsi"/>
          <w:spacing w:val="-2"/>
          <w:szCs w:val="20"/>
        </w:rPr>
        <w:t xml:space="preserve"> Approach</w:t>
      </w:r>
    </w:p>
    <w:p w14:paraId="60B24776" w14:textId="77777777" w:rsidR="00304BFA" w:rsidRPr="000B50F5" w:rsidRDefault="00304BFA" w:rsidP="00805D28">
      <w:pPr>
        <w:pStyle w:val="ListParagraph"/>
        <w:numPr>
          <w:ilvl w:val="0"/>
          <w:numId w:val="51"/>
        </w:numPr>
        <w:tabs>
          <w:tab w:val="left" w:pos="1380"/>
        </w:tabs>
        <w:spacing w:before="120" w:line="259" w:lineRule="auto"/>
        <w:ind w:left="1080" w:right="1253" w:hanging="360"/>
        <w:rPr>
          <w:rFonts w:cstheme="minorHAnsi"/>
          <w:szCs w:val="20"/>
        </w:rPr>
      </w:pPr>
      <w:r w:rsidRPr="000B50F5">
        <w:rPr>
          <w:rFonts w:cstheme="minorHAnsi"/>
          <w:szCs w:val="20"/>
        </w:rPr>
        <w:t>Value Estimate by Sales Comparison Approach – Consider sales that exhibit the same highest</w:t>
      </w:r>
      <w:r w:rsidRPr="000B50F5">
        <w:rPr>
          <w:rFonts w:cstheme="minorHAnsi"/>
          <w:spacing w:val="-2"/>
          <w:szCs w:val="20"/>
        </w:rPr>
        <w:t xml:space="preserve"> </w:t>
      </w:r>
      <w:r w:rsidRPr="000B50F5">
        <w:rPr>
          <w:rFonts w:cstheme="minorHAnsi"/>
          <w:szCs w:val="20"/>
        </w:rPr>
        <w:t>and</w:t>
      </w:r>
      <w:r w:rsidRPr="000B50F5">
        <w:rPr>
          <w:rFonts w:cstheme="minorHAnsi"/>
          <w:spacing w:val="-4"/>
          <w:szCs w:val="20"/>
        </w:rPr>
        <w:t xml:space="preserve"> </w:t>
      </w:r>
      <w:r w:rsidRPr="000B50F5">
        <w:rPr>
          <w:rFonts w:cstheme="minorHAnsi"/>
          <w:szCs w:val="20"/>
        </w:rPr>
        <w:t>best</w:t>
      </w:r>
      <w:r w:rsidRPr="000B50F5">
        <w:rPr>
          <w:rFonts w:cstheme="minorHAnsi"/>
          <w:spacing w:val="-5"/>
          <w:szCs w:val="20"/>
        </w:rPr>
        <w:t xml:space="preserve"> </w:t>
      </w:r>
      <w:r w:rsidRPr="000B50F5">
        <w:rPr>
          <w:rFonts w:cstheme="minorHAnsi"/>
          <w:szCs w:val="20"/>
        </w:rPr>
        <w:t>use</w:t>
      </w:r>
      <w:r w:rsidRPr="000B50F5">
        <w:rPr>
          <w:rFonts w:cstheme="minorHAnsi"/>
          <w:spacing w:val="-2"/>
          <w:szCs w:val="20"/>
        </w:rPr>
        <w:t xml:space="preserve"> </w:t>
      </w:r>
      <w:r w:rsidRPr="000B50F5">
        <w:rPr>
          <w:rFonts w:cstheme="minorHAnsi"/>
          <w:szCs w:val="20"/>
        </w:rPr>
        <w:t>characteristics</w:t>
      </w:r>
      <w:r w:rsidRPr="000B50F5">
        <w:rPr>
          <w:rFonts w:cstheme="minorHAnsi"/>
          <w:spacing w:val="-3"/>
          <w:szCs w:val="20"/>
        </w:rPr>
        <w:t xml:space="preserve"> </w:t>
      </w:r>
      <w:r w:rsidRPr="000B50F5">
        <w:rPr>
          <w:rFonts w:cstheme="minorHAnsi"/>
          <w:szCs w:val="20"/>
        </w:rPr>
        <w:t>as</w:t>
      </w:r>
      <w:r w:rsidRPr="000B50F5">
        <w:rPr>
          <w:rFonts w:cstheme="minorHAnsi"/>
          <w:spacing w:val="-5"/>
          <w:szCs w:val="20"/>
        </w:rPr>
        <w:t xml:space="preserve"> </w:t>
      </w:r>
      <w:r w:rsidRPr="000B50F5">
        <w:rPr>
          <w:rFonts w:cstheme="minorHAnsi"/>
          <w:szCs w:val="20"/>
        </w:rPr>
        <w:t>the</w:t>
      </w:r>
      <w:r w:rsidRPr="000B50F5">
        <w:rPr>
          <w:rFonts w:cstheme="minorHAnsi"/>
          <w:spacing w:val="-2"/>
          <w:szCs w:val="20"/>
        </w:rPr>
        <w:t xml:space="preserve"> </w:t>
      </w:r>
      <w:r w:rsidRPr="000B50F5">
        <w:rPr>
          <w:rFonts w:cstheme="minorHAnsi"/>
          <w:szCs w:val="20"/>
        </w:rPr>
        <w:t>subject.</w:t>
      </w:r>
      <w:r w:rsidRPr="000B50F5">
        <w:rPr>
          <w:rFonts w:cstheme="minorHAnsi"/>
          <w:spacing w:val="-5"/>
          <w:szCs w:val="20"/>
        </w:rPr>
        <w:t xml:space="preserve"> </w:t>
      </w:r>
      <w:r w:rsidRPr="000B50F5">
        <w:rPr>
          <w:rFonts w:cstheme="minorHAnsi"/>
          <w:szCs w:val="20"/>
        </w:rPr>
        <w:t>This</w:t>
      </w:r>
      <w:r w:rsidRPr="000B50F5">
        <w:rPr>
          <w:rFonts w:cstheme="minorHAnsi"/>
          <w:spacing w:val="-3"/>
          <w:szCs w:val="20"/>
        </w:rPr>
        <w:t xml:space="preserve"> </w:t>
      </w:r>
      <w:r w:rsidRPr="000B50F5">
        <w:rPr>
          <w:rFonts w:cstheme="minorHAnsi"/>
          <w:szCs w:val="20"/>
        </w:rPr>
        <w:t>may</w:t>
      </w:r>
      <w:r w:rsidRPr="000B50F5">
        <w:rPr>
          <w:rFonts w:cstheme="minorHAnsi"/>
          <w:spacing w:val="-2"/>
          <w:szCs w:val="20"/>
        </w:rPr>
        <w:t xml:space="preserve"> </w:t>
      </w:r>
      <w:r w:rsidRPr="000B50F5">
        <w:rPr>
          <w:rFonts w:cstheme="minorHAnsi"/>
          <w:szCs w:val="20"/>
        </w:rPr>
        <w:t>include</w:t>
      </w:r>
      <w:r w:rsidRPr="000B50F5">
        <w:rPr>
          <w:rFonts w:cstheme="minorHAnsi"/>
          <w:spacing w:val="-2"/>
          <w:szCs w:val="20"/>
        </w:rPr>
        <w:t xml:space="preserve"> </w:t>
      </w:r>
      <w:r w:rsidRPr="000B50F5">
        <w:rPr>
          <w:rFonts w:cstheme="minorHAnsi"/>
          <w:szCs w:val="20"/>
        </w:rPr>
        <w:t>property</w:t>
      </w:r>
      <w:r w:rsidRPr="000B50F5">
        <w:rPr>
          <w:rFonts w:cstheme="minorHAnsi"/>
          <w:spacing w:val="-4"/>
          <w:szCs w:val="20"/>
        </w:rPr>
        <w:t xml:space="preserve"> </w:t>
      </w:r>
      <w:r w:rsidRPr="000B50F5">
        <w:rPr>
          <w:rFonts w:cstheme="minorHAnsi"/>
          <w:szCs w:val="20"/>
        </w:rPr>
        <w:t>with</w:t>
      </w:r>
      <w:r w:rsidRPr="000B50F5">
        <w:rPr>
          <w:rFonts w:cstheme="minorHAnsi"/>
          <w:spacing w:val="-4"/>
          <w:szCs w:val="20"/>
        </w:rPr>
        <w:t xml:space="preserve"> </w:t>
      </w:r>
      <w:r w:rsidRPr="000B50F5">
        <w:rPr>
          <w:rFonts w:cstheme="minorHAnsi"/>
          <w:szCs w:val="20"/>
        </w:rPr>
        <w:t>similar use limitations due to other legal, physical, or locational constraints. Consult with the assigned review appraiser before considering some other valuation methodology.</w:t>
      </w:r>
    </w:p>
    <w:p w14:paraId="326C755A" w14:textId="77777777" w:rsidR="00304BFA" w:rsidRPr="000B50F5" w:rsidRDefault="00304BFA" w:rsidP="00805D28">
      <w:pPr>
        <w:pStyle w:val="ListParagraph"/>
        <w:numPr>
          <w:ilvl w:val="0"/>
          <w:numId w:val="51"/>
        </w:numPr>
        <w:tabs>
          <w:tab w:val="left" w:pos="1380"/>
        </w:tabs>
        <w:spacing w:before="120" w:line="267" w:lineRule="exact"/>
        <w:ind w:left="1080" w:right="1253" w:hanging="360"/>
        <w:rPr>
          <w:rFonts w:cstheme="minorHAnsi"/>
          <w:szCs w:val="20"/>
        </w:rPr>
      </w:pPr>
      <w:r w:rsidRPr="000B50F5">
        <w:rPr>
          <w:rFonts w:cstheme="minorHAnsi"/>
          <w:szCs w:val="20"/>
        </w:rPr>
        <w:t>Value</w:t>
      </w:r>
      <w:r w:rsidRPr="000B50F5">
        <w:rPr>
          <w:rFonts w:cstheme="minorHAnsi"/>
          <w:spacing w:val="-5"/>
          <w:szCs w:val="20"/>
        </w:rPr>
        <w:t xml:space="preserve"> </w:t>
      </w:r>
      <w:r w:rsidRPr="000B50F5">
        <w:rPr>
          <w:rFonts w:cstheme="minorHAnsi"/>
          <w:szCs w:val="20"/>
        </w:rPr>
        <w:t>Estimate</w:t>
      </w:r>
      <w:r w:rsidRPr="000B50F5">
        <w:rPr>
          <w:rFonts w:cstheme="minorHAnsi"/>
          <w:spacing w:val="-2"/>
          <w:szCs w:val="20"/>
        </w:rPr>
        <w:t xml:space="preserve"> </w:t>
      </w:r>
      <w:r w:rsidRPr="000B50F5">
        <w:rPr>
          <w:rFonts w:cstheme="minorHAnsi"/>
          <w:szCs w:val="20"/>
        </w:rPr>
        <w:t>by</w:t>
      </w:r>
      <w:r w:rsidRPr="000B50F5">
        <w:rPr>
          <w:rFonts w:cstheme="minorHAnsi"/>
          <w:spacing w:val="-5"/>
          <w:szCs w:val="20"/>
        </w:rPr>
        <w:t xml:space="preserve"> </w:t>
      </w:r>
      <w:r w:rsidRPr="000B50F5">
        <w:rPr>
          <w:rFonts w:cstheme="minorHAnsi"/>
          <w:szCs w:val="20"/>
        </w:rPr>
        <w:t>Income</w:t>
      </w:r>
      <w:r w:rsidRPr="000B50F5">
        <w:rPr>
          <w:rFonts w:cstheme="minorHAnsi"/>
          <w:spacing w:val="-7"/>
          <w:szCs w:val="20"/>
        </w:rPr>
        <w:t xml:space="preserve"> </w:t>
      </w:r>
      <w:r w:rsidRPr="000B50F5">
        <w:rPr>
          <w:rFonts w:cstheme="minorHAnsi"/>
          <w:szCs w:val="20"/>
        </w:rPr>
        <w:t>Capitalization</w:t>
      </w:r>
      <w:r w:rsidRPr="000B50F5">
        <w:rPr>
          <w:rFonts w:cstheme="minorHAnsi"/>
          <w:spacing w:val="-4"/>
          <w:szCs w:val="20"/>
        </w:rPr>
        <w:t xml:space="preserve"> </w:t>
      </w:r>
      <w:r w:rsidRPr="000B50F5">
        <w:rPr>
          <w:rFonts w:cstheme="minorHAnsi"/>
          <w:szCs w:val="20"/>
        </w:rPr>
        <w:t>Approach</w:t>
      </w:r>
      <w:r w:rsidRPr="000B50F5">
        <w:rPr>
          <w:rFonts w:cstheme="minorHAnsi"/>
          <w:spacing w:val="-3"/>
          <w:szCs w:val="20"/>
        </w:rPr>
        <w:t xml:space="preserve"> </w:t>
      </w:r>
      <w:r w:rsidRPr="000B50F5">
        <w:rPr>
          <w:rFonts w:cstheme="minorHAnsi"/>
          <w:szCs w:val="20"/>
        </w:rPr>
        <w:t>–</w:t>
      </w:r>
      <w:r w:rsidRPr="000B50F5">
        <w:rPr>
          <w:rFonts w:cstheme="minorHAnsi"/>
          <w:spacing w:val="-6"/>
          <w:szCs w:val="20"/>
        </w:rPr>
        <w:t xml:space="preserve"> </w:t>
      </w:r>
      <w:r w:rsidRPr="000B50F5">
        <w:rPr>
          <w:rFonts w:cstheme="minorHAnsi"/>
          <w:szCs w:val="20"/>
        </w:rPr>
        <w:t>Same</w:t>
      </w:r>
      <w:r w:rsidRPr="000B50F5">
        <w:rPr>
          <w:rFonts w:cstheme="minorHAnsi"/>
          <w:spacing w:val="-5"/>
          <w:szCs w:val="20"/>
        </w:rPr>
        <w:t xml:space="preserve"> </w:t>
      </w:r>
      <w:r w:rsidRPr="000B50F5">
        <w:rPr>
          <w:rFonts w:cstheme="minorHAnsi"/>
          <w:szCs w:val="20"/>
        </w:rPr>
        <w:t>issues</w:t>
      </w:r>
      <w:r w:rsidRPr="000B50F5">
        <w:rPr>
          <w:rFonts w:cstheme="minorHAnsi"/>
          <w:spacing w:val="-5"/>
          <w:szCs w:val="20"/>
        </w:rPr>
        <w:t xml:space="preserve"> </w:t>
      </w:r>
      <w:r w:rsidRPr="000B50F5">
        <w:rPr>
          <w:rFonts w:cstheme="minorHAnsi"/>
          <w:szCs w:val="20"/>
        </w:rPr>
        <w:t>as</w:t>
      </w:r>
      <w:r w:rsidRPr="000B50F5">
        <w:rPr>
          <w:rFonts w:cstheme="minorHAnsi"/>
          <w:spacing w:val="-3"/>
          <w:szCs w:val="20"/>
        </w:rPr>
        <w:t xml:space="preserve"> </w:t>
      </w:r>
      <w:r w:rsidRPr="000B50F5">
        <w:rPr>
          <w:rFonts w:cstheme="minorHAnsi"/>
          <w:szCs w:val="20"/>
        </w:rPr>
        <w:t>larger</w:t>
      </w:r>
      <w:r w:rsidRPr="000B50F5">
        <w:rPr>
          <w:rFonts w:cstheme="minorHAnsi"/>
          <w:spacing w:val="-5"/>
          <w:szCs w:val="20"/>
        </w:rPr>
        <w:t xml:space="preserve"> </w:t>
      </w:r>
      <w:r w:rsidRPr="000B50F5">
        <w:rPr>
          <w:rFonts w:cstheme="minorHAnsi"/>
          <w:spacing w:val="-2"/>
          <w:szCs w:val="20"/>
        </w:rPr>
        <w:t>parcel.</w:t>
      </w:r>
    </w:p>
    <w:p w14:paraId="26352B34" w14:textId="77777777" w:rsidR="00DB0BB8" w:rsidRDefault="00304BFA" w:rsidP="00805D28">
      <w:pPr>
        <w:pStyle w:val="ListParagraph"/>
        <w:numPr>
          <w:ilvl w:val="0"/>
          <w:numId w:val="51"/>
        </w:numPr>
        <w:tabs>
          <w:tab w:val="left" w:pos="1380"/>
        </w:tabs>
        <w:spacing w:before="120" w:line="259" w:lineRule="auto"/>
        <w:ind w:left="1080" w:right="1253" w:hanging="360"/>
        <w:rPr>
          <w:rFonts w:cstheme="minorHAnsi"/>
          <w:szCs w:val="20"/>
        </w:rPr>
      </w:pPr>
      <w:r w:rsidRPr="000B50F5">
        <w:rPr>
          <w:rFonts w:cstheme="minorHAnsi"/>
          <w:szCs w:val="20"/>
        </w:rPr>
        <w:t>Correlation</w:t>
      </w:r>
      <w:r w:rsidRPr="000B50F5">
        <w:rPr>
          <w:rFonts w:cstheme="minorHAnsi"/>
          <w:spacing w:val="-10"/>
          <w:szCs w:val="20"/>
        </w:rPr>
        <w:t xml:space="preserve"> </w:t>
      </w:r>
      <w:r w:rsidRPr="000B50F5">
        <w:rPr>
          <w:rFonts w:cstheme="minorHAnsi"/>
          <w:szCs w:val="20"/>
        </w:rPr>
        <w:t>and</w:t>
      </w:r>
      <w:r w:rsidRPr="000B50F5">
        <w:rPr>
          <w:rFonts w:cstheme="minorHAnsi"/>
          <w:spacing w:val="-10"/>
          <w:szCs w:val="20"/>
        </w:rPr>
        <w:t xml:space="preserve"> </w:t>
      </w:r>
      <w:r w:rsidRPr="000B50F5">
        <w:rPr>
          <w:rFonts w:cstheme="minorHAnsi"/>
          <w:szCs w:val="20"/>
        </w:rPr>
        <w:t>Final</w:t>
      </w:r>
      <w:r w:rsidRPr="000B50F5">
        <w:rPr>
          <w:rFonts w:cstheme="minorHAnsi"/>
          <w:spacing w:val="-9"/>
          <w:szCs w:val="20"/>
        </w:rPr>
        <w:t xml:space="preserve"> </w:t>
      </w:r>
      <w:r w:rsidRPr="000B50F5">
        <w:rPr>
          <w:rFonts w:cstheme="minorHAnsi"/>
          <w:szCs w:val="20"/>
        </w:rPr>
        <w:t>Value</w:t>
      </w:r>
      <w:r w:rsidRPr="000B50F5">
        <w:rPr>
          <w:rFonts w:cstheme="minorHAnsi"/>
          <w:spacing w:val="-10"/>
          <w:szCs w:val="20"/>
        </w:rPr>
        <w:t xml:space="preserve"> </w:t>
      </w:r>
      <w:r w:rsidRPr="000B50F5">
        <w:rPr>
          <w:rFonts w:cstheme="minorHAnsi"/>
          <w:szCs w:val="20"/>
        </w:rPr>
        <w:t xml:space="preserve">Estimate </w:t>
      </w:r>
    </w:p>
    <w:p w14:paraId="6BBF8557" w14:textId="77777777" w:rsidR="00055EA5" w:rsidRDefault="00055EA5">
      <w:pPr>
        <w:ind w:firstLine="720"/>
        <w:rPr>
          <w:b/>
          <w:bCs/>
          <w:sz w:val="22"/>
          <w:szCs w:val="24"/>
        </w:rPr>
      </w:pPr>
    </w:p>
    <w:p w14:paraId="05DED55E" w14:textId="5B97DB28" w:rsidR="00304BFA" w:rsidRPr="00CC64D8" w:rsidRDefault="00304BFA" w:rsidP="00B334AE">
      <w:pPr>
        <w:ind w:firstLine="720"/>
        <w:rPr>
          <w:b/>
          <w:bCs/>
          <w:sz w:val="22"/>
          <w:szCs w:val="24"/>
        </w:rPr>
      </w:pPr>
      <w:r w:rsidRPr="00CC64D8">
        <w:rPr>
          <w:b/>
          <w:bCs/>
          <w:sz w:val="22"/>
          <w:szCs w:val="24"/>
        </w:rPr>
        <w:t>Part VI – ACQUISITION ANALYSIS</w:t>
      </w:r>
    </w:p>
    <w:p w14:paraId="50AC1831" w14:textId="77777777" w:rsidR="00304BFA" w:rsidRPr="000B50F5" w:rsidRDefault="00304BFA" w:rsidP="00805D28">
      <w:pPr>
        <w:pStyle w:val="ListParagraph"/>
        <w:numPr>
          <w:ilvl w:val="0"/>
          <w:numId w:val="51"/>
        </w:numPr>
        <w:spacing w:before="120"/>
        <w:ind w:left="1080" w:right="1253" w:hanging="360"/>
        <w:rPr>
          <w:rFonts w:cstheme="minorHAnsi"/>
          <w:szCs w:val="20"/>
        </w:rPr>
      </w:pPr>
      <w:r w:rsidRPr="000B50F5">
        <w:rPr>
          <w:rFonts w:cstheme="minorHAnsi"/>
          <w:spacing w:val="-2"/>
          <w:szCs w:val="20"/>
        </w:rPr>
        <w:t>Recapitulation</w:t>
      </w:r>
    </w:p>
    <w:p w14:paraId="7528ED9C" w14:textId="77777777" w:rsidR="00304BFA" w:rsidRPr="000B50F5" w:rsidRDefault="00304BFA" w:rsidP="00805D28">
      <w:pPr>
        <w:pStyle w:val="ListParagraph"/>
        <w:numPr>
          <w:ilvl w:val="1"/>
          <w:numId w:val="51"/>
        </w:numPr>
        <w:tabs>
          <w:tab w:val="left" w:pos="1980"/>
        </w:tabs>
        <w:spacing w:before="120" w:line="259" w:lineRule="auto"/>
        <w:ind w:left="1440" w:right="1253"/>
        <w:rPr>
          <w:rFonts w:cstheme="minorHAnsi"/>
          <w:szCs w:val="20"/>
        </w:rPr>
      </w:pPr>
      <w:r w:rsidRPr="4A7B864D">
        <w:rPr>
          <w:rFonts w:cstheme="minorBidi"/>
        </w:rPr>
        <w:t>Show</w:t>
      </w:r>
      <w:r w:rsidRPr="4A7B864D">
        <w:rPr>
          <w:rFonts w:cstheme="minorBidi"/>
          <w:spacing w:val="-1"/>
        </w:rPr>
        <w:t xml:space="preserve"> </w:t>
      </w:r>
      <w:r w:rsidRPr="4A7B864D">
        <w:rPr>
          <w:rFonts w:cstheme="minorBidi"/>
        </w:rPr>
        <w:t>the</w:t>
      </w:r>
      <w:r w:rsidRPr="4A7B864D">
        <w:rPr>
          <w:rFonts w:cstheme="minorBidi"/>
          <w:spacing w:val="-1"/>
        </w:rPr>
        <w:t xml:space="preserve"> </w:t>
      </w:r>
      <w:r w:rsidRPr="4A7B864D">
        <w:rPr>
          <w:rFonts w:cstheme="minorBidi"/>
        </w:rPr>
        <w:t>difference</w:t>
      </w:r>
      <w:r w:rsidRPr="4A7B864D">
        <w:rPr>
          <w:rFonts w:cstheme="minorBidi"/>
          <w:spacing w:val="-1"/>
        </w:rPr>
        <w:t xml:space="preserve"> </w:t>
      </w:r>
      <w:r w:rsidRPr="4A7B864D">
        <w:rPr>
          <w:rFonts w:cstheme="minorBidi"/>
        </w:rPr>
        <w:t>between</w:t>
      </w:r>
      <w:r w:rsidRPr="4A7B864D">
        <w:rPr>
          <w:rFonts w:cstheme="minorBidi"/>
          <w:spacing w:val="-3"/>
        </w:rPr>
        <w:t xml:space="preserve"> </w:t>
      </w:r>
      <w:r w:rsidRPr="4A7B864D">
        <w:rPr>
          <w:rFonts w:cstheme="minorBidi"/>
        </w:rPr>
        <w:t>the</w:t>
      </w:r>
      <w:r w:rsidRPr="4A7B864D">
        <w:rPr>
          <w:rFonts w:cstheme="minorBidi"/>
          <w:spacing w:val="-4"/>
        </w:rPr>
        <w:t xml:space="preserve"> </w:t>
      </w:r>
      <w:r w:rsidRPr="4A7B864D">
        <w:rPr>
          <w:rFonts w:cstheme="minorBidi"/>
        </w:rPr>
        <w:t>value</w:t>
      </w:r>
      <w:r w:rsidRPr="4A7B864D">
        <w:rPr>
          <w:rFonts w:cstheme="minorBidi"/>
          <w:spacing w:val="-4"/>
        </w:rPr>
        <w:t xml:space="preserve"> </w:t>
      </w:r>
      <w:r w:rsidRPr="4A7B864D">
        <w:rPr>
          <w:rFonts w:cstheme="minorBidi"/>
        </w:rPr>
        <w:t>of</w:t>
      </w:r>
      <w:r w:rsidRPr="4A7B864D">
        <w:rPr>
          <w:rFonts w:cstheme="minorBidi"/>
          <w:spacing w:val="-4"/>
        </w:rPr>
        <w:t xml:space="preserve"> </w:t>
      </w:r>
      <w:r w:rsidRPr="4A7B864D">
        <w:rPr>
          <w:rFonts w:cstheme="minorBidi"/>
        </w:rPr>
        <w:t>the</w:t>
      </w:r>
      <w:r w:rsidRPr="4A7B864D">
        <w:rPr>
          <w:rFonts w:cstheme="minorBidi"/>
          <w:spacing w:val="-4"/>
        </w:rPr>
        <w:t xml:space="preserve"> </w:t>
      </w:r>
      <w:r w:rsidRPr="4A7B864D">
        <w:rPr>
          <w:rFonts w:cstheme="minorBidi"/>
        </w:rPr>
        <w:t>whole</w:t>
      </w:r>
      <w:r w:rsidRPr="4A7B864D">
        <w:rPr>
          <w:rFonts w:cstheme="minorBidi"/>
          <w:spacing w:val="-4"/>
        </w:rPr>
        <w:t xml:space="preserve"> </w:t>
      </w:r>
      <w:r w:rsidRPr="4A7B864D">
        <w:rPr>
          <w:rFonts w:cstheme="minorBidi"/>
        </w:rPr>
        <w:t>property</w:t>
      </w:r>
      <w:r w:rsidRPr="4A7B864D">
        <w:rPr>
          <w:rFonts w:cstheme="minorBidi"/>
          <w:spacing w:val="-1"/>
        </w:rPr>
        <w:t xml:space="preserve"> </w:t>
      </w:r>
      <w:r w:rsidRPr="4A7B864D">
        <w:rPr>
          <w:rFonts w:cstheme="minorBidi"/>
        </w:rPr>
        <w:t>and</w:t>
      </w:r>
      <w:r w:rsidRPr="4A7B864D">
        <w:rPr>
          <w:rFonts w:cstheme="minorBidi"/>
          <w:spacing w:val="-3"/>
        </w:rPr>
        <w:t xml:space="preserve"> </w:t>
      </w:r>
      <w:r w:rsidRPr="4A7B864D">
        <w:rPr>
          <w:rFonts w:cstheme="minorBidi"/>
        </w:rPr>
        <w:t>the</w:t>
      </w:r>
      <w:r w:rsidRPr="4A7B864D">
        <w:rPr>
          <w:rFonts w:cstheme="minorBidi"/>
          <w:spacing w:val="-1"/>
        </w:rPr>
        <w:t xml:space="preserve"> </w:t>
      </w:r>
      <w:r w:rsidRPr="4A7B864D">
        <w:rPr>
          <w:rFonts w:cstheme="minorBidi"/>
        </w:rPr>
        <w:t>value</w:t>
      </w:r>
      <w:r w:rsidRPr="4A7B864D">
        <w:rPr>
          <w:rFonts w:cstheme="minorBidi"/>
          <w:spacing w:val="-4"/>
        </w:rPr>
        <w:t xml:space="preserve"> </w:t>
      </w:r>
      <w:r w:rsidRPr="4A7B864D">
        <w:rPr>
          <w:rFonts w:cstheme="minorBidi"/>
        </w:rPr>
        <w:t>of</w:t>
      </w:r>
      <w:r w:rsidRPr="4A7B864D">
        <w:rPr>
          <w:rFonts w:cstheme="minorBidi"/>
          <w:spacing w:val="-2"/>
        </w:rPr>
        <w:t xml:space="preserve"> </w:t>
      </w:r>
      <w:r w:rsidRPr="4A7B864D">
        <w:rPr>
          <w:rFonts w:cstheme="minorBidi"/>
        </w:rPr>
        <w:t>the</w:t>
      </w:r>
      <w:r w:rsidRPr="4A7B864D">
        <w:rPr>
          <w:rFonts w:cstheme="minorBidi"/>
          <w:spacing w:val="-1"/>
        </w:rPr>
        <w:t xml:space="preserve"> </w:t>
      </w:r>
      <w:r w:rsidRPr="4A7B864D">
        <w:rPr>
          <w:rFonts w:cstheme="minorBidi"/>
        </w:rPr>
        <w:t>remainder</w:t>
      </w:r>
      <w:r w:rsidRPr="4A7B864D">
        <w:rPr>
          <w:rFonts w:cstheme="minorBidi"/>
          <w:spacing w:val="-2"/>
        </w:rPr>
        <w:t xml:space="preserve"> </w:t>
      </w:r>
      <w:r w:rsidRPr="4A7B864D">
        <w:rPr>
          <w:rFonts w:cstheme="minorBidi"/>
        </w:rPr>
        <w:t>by deducting the properties after value from it’s before value. (UASFLA – A-29)</w:t>
      </w:r>
    </w:p>
    <w:p w14:paraId="3E306365" w14:textId="77777777" w:rsidR="00304BFA" w:rsidRPr="000B50F5" w:rsidRDefault="00304BFA" w:rsidP="00805D28">
      <w:pPr>
        <w:pStyle w:val="ListParagraph"/>
        <w:numPr>
          <w:ilvl w:val="0"/>
          <w:numId w:val="51"/>
        </w:numPr>
        <w:tabs>
          <w:tab w:val="left" w:pos="1380"/>
        </w:tabs>
        <w:spacing w:before="120" w:line="267" w:lineRule="exact"/>
        <w:ind w:left="1080" w:right="1253" w:hanging="360"/>
        <w:rPr>
          <w:rFonts w:cstheme="minorHAnsi"/>
          <w:szCs w:val="20"/>
        </w:rPr>
      </w:pPr>
      <w:r w:rsidRPr="000B50F5">
        <w:rPr>
          <w:rFonts w:cstheme="minorHAnsi"/>
          <w:szCs w:val="20"/>
        </w:rPr>
        <w:t>Allocation</w:t>
      </w:r>
      <w:r w:rsidRPr="000B50F5">
        <w:rPr>
          <w:rFonts w:cstheme="minorHAnsi"/>
          <w:spacing w:val="-5"/>
          <w:szCs w:val="20"/>
        </w:rPr>
        <w:t xml:space="preserve"> </w:t>
      </w:r>
      <w:r w:rsidRPr="000B50F5">
        <w:rPr>
          <w:rFonts w:cstheme="minorHAnsi"/>
          <w:szCs w:val="20"/>
        </w:rPr>
        <w:t>and</w:t>
      </w:r>
      <w:r w:rsidRPr="000B50F5">
        <w:rPr>
          <w:rFonts w:cstheme="minorHAnsi"/>
          <w:spacing w:val="-4"/>
          <w:szCs w:val="20"/>
        </w:rPr>
        <w:t xml:space="preserve"> </w:t>
      </w:r>
      <w:r w:rsidRPr="000B50F5">
        <w:rPr>
          <w:rFonts w:cstheme="minorHAnsi"/>
          <w:szCs w:val="20"/>
        </w:rPr>
        <w:t>Explanation</w:t>
      </w:r>
      <w:r w:rsidRPr="000B50F5">
        <w:rPr>
          <w:rFonts w:cstheme="minorHAnsi"/>
          <w:spacing w:val="-6"/>
          <w:szCs w:val="20"/>
        </w:rPr>
        <w:t xml:space="preserve"> </w:t>
      </w:r>
      <w:r w:rsidRPr="000B50F5">
        <w:rPr>
          <w:rFonts w:cstheme="minorHAnsi"/>
          <w:szCs w:val="20"/>
        </w:rPr>
        <w:t>of</w:t>
      </w:r>
      <w:r w:rsidRPr="000B50F5">
        <w:rPr>
          <w:rFonts w:cstheme="minorHAnsi"/>
          <w:spacing w:val="-6"/>
          <w:szCs w:val="20"/>
        </w:rPr>
        <w:t xml:space="preserve"> </w:t>
      </w:r>
      <w:r w:rsidRPr="000B50F5">
        <w:rPr>
          <w:rFonts w:cstheme="minorHAnsi"/>
          <w:spacing w:val="-2"/>
          <w:szCs w:val="20"/>
        </w:rPr>
        <w:t>Damages</w:t>
      </w:r>
    </w:p>
    <w:p w14:paraId="6161FEEB" w14:textId="77777777" w:rsidR="00304BFA" w:rsidRPr="000B50F5" w:rsidRDefault="00304BFA" w:rsidP="00805D28">
      <w:pPr>
        <w:pStyle w:val="ListParagraph"/>
        <w:numPr>
          <w:ilvl w:val="1"/>
          <w:numId w:val="51"/>
        </w:numPr>
        <w:tabs>
          <w:tab w:val="left" w:pos="1890"/>
        </w:tabs>
        <w:spacing w:before="120"/>
        <w:ind w:left="1440" w:right="1253" w:hanging="360"/>
        <w:rPr>
          <w:rFonts w:cstheme="minorHAnsi"/>
          <w:szCs w:val="20"/>
        </w:rPr>
      </w:pPr>
      <w:r w:rsidRPr="4A7B864D">
        <w:rPr>
          <w:rFonts w:cstheme="minorBidi"/>
        </w:rPr>
        <w:t>Not</w:t>
      </w:r>
      <w:r w:rsidRPr="4A7B864D">
        <w:rPr>
          <w:rFonts w:cstheme="minorBidi"/>
          <w:spacing w:val="-4"/>
        </w:rPr>
        <w:t xml:space="preserve"> </w:t>
      </w:r>
      <w:r w:rsidRPr="4A7B864D">
        <w:rPr>
          <w:rFonts w:cstheme="minorBidi"/>
        </w:rPr>
        <w:t>required</w:t>
      </w:r>
      <w:r w:rsidRPr="4A7B864D">
        <w:rPr>
          <w:rFonts w:cstheme="minorBidi"/>
          <w:spacing w:val="-5"/>
        </w:rPr>
        <w:t xml:space="preserve"> </w:t>
      </w:r>
      <w:r w:rsidRPr="4A7B864D">
        <w:rPr>
          <w:rFonts w:cstheme="minorBidi"/>
        </w:rPr>
        <w:t>for</w:t>
      </w:r>
      <w:r w:rsidRPr="4A7B864D">
        <w:rPr>
          <w:rFonts w:cstheme="minorBidi"/>
          <w:spacing w:val="-6"/>
        </w:rPr>
        <w:t xml:space="preserve"> </w:t>
      </w:r>
      <w:r w:rsidRPr="4A7B864D">
        <w:rPr>
          <w:rFonts w:cstheme="minorBidi"/>
        </w:rPr>
        <w:t>Community</w:t>
      </w:r>
      <w:r w:rsidRPr="4A7B864D">
        <w:rPr>
          <w:rFonts w:cstheme="minorBidi"/>
          <w:spacing w:val="-3"/>
        </w:rPr>
        <w:t xml:space="preserve"> </w:t>
      </w:r>
      <w:r w:rsidRPr="4A7B864D">
        <w:rPr>
          <w:rFonts w:cstheme="minorBidi"/>
        </w:rPr>
        <w:t>Forest</w:t>
      </w:r>
      <w:r w:rsidRPr="4A7B864D">
        <w:rPr>
          <w:rFonts w:cstheme="minorBidi"/>
          <w:spacing w:val="-6"/>
        </w:rPr>
        <w:t xml:space="preserve"> </w:t>
      </w:r>
      <w:r w:rsidRPr="4A7B864D">
        <w:rPr>
          <w:rFonts w:cstheme="minorBidi"/>
        </w:rPr>
        <w:t>Program</w:t>
      </w:r>
      <w:r w:rsidRPr="4A7B864D">
        <w:rPr>
          <w:rFonts w:cstheme="minorBidi"/>
          <w:spacing w:val="-3"/>
        </w:rPr>
        <w:t xml:space="preserve"> </w:t>
      </w:r>
      <w:r w:rsidRPr="4A7B864D">
        <w:rPr>
          <w:rFonts w:cstheme="minorBidi"/>
          <w:spacing w:val="-2"/>
        </w:rPr>
        <w:t>acquisitions.</w:t>
      </w:r>
    </w:p>
    <w:p w14:paraId="077D666D" w14:textId="77777777" w:rsidR="00304BFA" w:rsidRPr="000B50F5" w:rsidRDefault="00304BFA" w:rsidP="00805D28">
      <w:pPr>
        <w:pStyle w:val="ListParagraph"/>
        <w:numPr>
          <w:ilvl w:val="0"/>
          <w:numId w:val="51"/>
        </w:numPr>
        <w:tabs>
          <w:tab w:val="left" w:pos="1380"/>
        </w:tabs>
        <w:spacing w:before="120"/>
        <w:ind w:left="1080" w:right="1253" w:hanging="360"/>
        <w:rPr>
          <w:rFonts w:cstheme="minorHAnsi"/>
          <w:szCs w:val="20"/>
        </w:rPr>
      </w:pPr>
      <w:r w:rsidRPr="000B50F5">
        <w:rPr>
          <w:rFonts w:cstheme="minorHAnsi"/>
          <w:szCs w:val="20"/>
        </w:rPr>
        <w:t>Explanation</w:t>
      </w:r>
      <w:r w:rsidRPr="000B50F5">
        <w:rPr>
          <w:rFonts w:cstheme="minorHAnsi"/>
          <w:spacing w:val="-7"/>
          <w:szCs w:val="20"/>
        </w:rPr>
        <w:t xml:space="preserve"> </w:t>
      </w:r>
      <w:r w:rsidRPr="000B50F5">
        <w:rPr>
          <w:rFonts w:cstheme="minorHAnsi"/>
          <w:szCs w:val="20"/>
        </w:rPr>
        <w:t>of</w:t>
      </w:r>
      <w:r w:rsidRPr="000B50F5">
        <w:rPr>
          <w:rFonts w:cstheme="minorHAnsi"/>
          <w:spacing w:val="-3"/>
          <w:szCs w:val="20"/>
        </w:rPr>
        <w:t xml:space="preserve"> </w:t>
      </w:r>
      <w:r w:rsidRPr="000B50F5">
        <w:rPr>
          <w:rFonts w:cstheme="minorHAnsi"/>
          <w:szCs w:val="20"/>
        </w:rPr>
        <w:t>Special</w:t>
      </w:r>
      <w:r w:rsidRPr="000B50F5">
        <w:rPr>
          <w:rFonts w:cstheme="minorHAnsi"/>
          <w:spacing w:val="-3"/>
          <w:szCs w:val="20"/>
        </w:rPr>
        <w:t xml:space="preserve"> </w:t>
      </w:r>
      <w:r w:rsidRPr="000B50F5">
        <w:rPr>
          <w:rFonts w:cstheme="minorHAnsi"/>
          <w:spacing w:val="-2"/>
          <w:szCs w:val="20"/>
        </w:rPr>
        <w:t>Benefits</w:t>
      </w:r>
    </w:p>
    <w:p w14:paraId="70CF0A09" w14:textId="77777777" w:rsidR="00304BFA" w:rsidRPr="000B50F5" w:rsidRDefault="00304BFA" w:rsidP="00805D28">
      <w:pPr>
        <w:pStyle w:val="ListParagraph"/>
        <w:numPr>
          <w:ilvl w:val="1"/>
          <w:numId w:val="51"/>
        </w:numPr>
        <w:tabs>
          <w:tab w:val="left" w:pos="1890"/>
        </w:tabs>
        <w:spacing w:before="120"/>
        <w:ind w:left="1440" w:right="1253" w:hanging="360"/>
        <w:rPr>
          <w:rFonts w:cstheme="minorHAnsi"/>
          <w:szCs w:val="20"/>
        </w:rPr>
      </w:pPr>
      <w:r w:rsidRPr="4A7B864D">
        <w:rPr>
          <w:rFonts w:cstheme="minorBidi"/>
        </w:rPr>
        <w:t>Not</w:t>
      </w:r>
      <w:r w:rsidRPr="4A7B864D">
        <w:rPr>
          <w:rFonts w:cstheme="minorBidi"/>
          <w:spacing w:val="-4"/>
        </w:rPr>
        <w:t xml:space="preserve"> </w:t>
      </w:r>
      <w:r w:rsidRPr="4A7B864D">
        <w:rPr>
          <w:rFonts w:cstheme="minorBidi"/>
        </w:rPr>
        <w:t>required</w:t>
      </w:r>
      <w:r w:rsidRPr="4A7B864D">
        <w:rPr>
          <w:rFonts w:cstheme="minorBidi"/>
          <w:spacing w:val="-5"/>
        </w:rPr>
        <w:t xml:space="preserve"> </w:t>
      </w:r>
      <w:r w:rsidRPr="4A7B864D">
        <w:rPr>
          <w:rFonts w:cstheme="minorBidi"/>
        </w:rPr>
        <w:t>for</w:t>
      </w:r>
      <w:r w:rsidRPr="4A7B864D">
        <w:rPr>
          <w:rFonts w:cstheme="minorBidi"/>
          <w:spacing w:val="-6"/>
        </w:rPr>
        <w:t xml:space="preserve"> </w:t>
      </w:r>
      <w:r w:rsidRPr="4A7B864D">
        <w:rPr>
          <w:rFonts w:cstheme="minorBidi"/>
        </w:rPr>
        <w:t>Community</w:t>
      </w:r>
      <w:r w:rsidRPr="4A7B864D">
        <w:rPr>
          <w:rFonts w:cstheme="minorBidi"/>
          <w:spacing w:val="-3"/>
        </w:rPr>
        <w:t xml:space="preserve"> </w:t>
      </w:r>
      <w:r w:rsidRPr="4A7B864D">
        <w:rPr>
          <w:rFonts w:cstheme="minorBidi"/>
        </w:rPr>
        <w:t>Forest</w:t>
      </w:r>
      <w:r w:rsidRPr="4A7B864D">
        <w:rPr>
          <w:rFonts w:cstheme="minorBidi"/>
          <w:spacing w:val="-6"/>
        </w:rPr>
        <w:t xml:space="preserve"> </w:t>
      </w:r>
      <w:r w:rsidRPr="4A7B864D">
        <w:rPr>
          <w:rFonts w:cstheme="minorBidi"/>
        </w:rPr>
        <w:t>Program</w:t>
      </w:r>
      <w:r w:rsidRPr="4A7B864D">
        <w:rPr>
          <w:rFonts w:cstheme="minorBidi"/>
          <w:spacing w:val="-3"/>
        </w:rPr>
        <w:t xml:space="preserve"> </w:t>
      </w:r>
      <w:r w:rsidRPr="4A7B864D">
        <w:rPr>
          <w:rFonts w:cstheme="minorBidi"/>
          <w:spacing w:val="-2"/>
        </w:rPr>
        <w:t>acquisitions.</w:t>
      </w:r>
    </w:p>
    <w:p w14:paraId="51C0DC13" w14:textId="77777777" w:rsidR="00304BFA" w:rsidRPr="00CC64D8" w:rsidRDefault="00304BFA" w:rsidP="00CC64D8">
      <w:pPr>
        <w:ind w:left="720"/>
        <w:rPr>
          <w:b/>
          <w:bCs/>
          <w:sz w:val="22"/>
          <w:szCs w:val="24"/>
        </w:rPr>
      </w:pPr>
      <w:r w:rsidRPr="00CC64D8">
        <w:rPr>
          <w:b/>
          <w:bCs/>
          <w:sz w:val="22"/>
          <w:szCs w:val="24"/>
        </w:rPr>
        <w:lastRenderedPageBreak/>
        <w:t>Part</w:t>
      </w:r>
      <w:r w:rsidRPr="00CC64D8">
        <w:rPr>
          <w:b/>
          <w:bCs/>
          <w:spacing w:val="-3"/>
          <w:sz w:val="22"/>
          <w:szCs w:val="24"/>
        </w:rPr>
        <w:t xml:space="preserve"> </w:t>
      </w:r>
      <w:r w:rsidRPr="00CC64D8">
        <w:rPr>
          <w:b/>
          <w:bCs/>
          <w:sz w:val="22"/>
          <w:szCs w:val="24"/>
        </w:rPr>
        <w:t>VII</w:t>
      </w:r>
      <w:r w:rsidRPr="00CC64D8">
        <w:rPr>
          <w:b/>
          <w:bCs/>
          <w:spacing w:val="-4"/>
          <w:sz w:val="22"/>
          <w:szCs w:val="24"/>
        </w:rPr>
        <w:t xml:space="preserve"> </w:t>
      </w:r>
      <w:r w:rsidRPr="00CC64D8">
        <w:rPr>
          <w:b/>
          <w:bCs/>
          <w:sz w:val="22"/>
          <w:szCs w:val="24"/>
        </w:rPr>
        <w:t>–</w:t>
      </w:r>
      <w:r w:rsidRPr="00CC64D8">
        <w:rPr>
          <w:b/>
          <w:bCs/>
          <w:spacing w:val="-3"/>
          <w:sz w:val="22"/>
          <w:szCs w:val="24"/>
        </w:rPr>
        <w:t xml:space="preserve"> </w:t>
      </w:r>
      <w:r w:rsidRPr="00CC64D8">
        <w:rPr>
          <w:b/>
          <w:bCs/>
          <w:sz w:val="22"/>
          <w:szCs w:val="24"/>
        </w:rPr>
        <w:t>EXHIBITS</w:t>
      </w:r>
      <w:r w:rsidRPr="00CC64D8">
        <w:rPr>
          <w:b/>
          <w:bCs/>
          <w:spacing w:val="-4"/>
          <w:sz w:val="22"/>
          <w:szCs w:val="24"/>
        </w:rPr>
        <w:t xml:space="preserve"> </w:t>
      </w:r>
      <w:r w:rsidRPr="00CC64D8">
        <w:rPr>
          <w:b/>
          <w:bCs/>
          <w:sz w:val="22"/>
          <w:szCs w:val="24"/>
        </w:rPr>
        <w:t>AND</w:t>
      </w:r>
      <w:r w:rsidRPr="00CC64D8">
        <w:rPr>
          <w:b/>
          <w:bCs/>
          <w:spacing w:val="-3"/>
          <w:sz w:val="22"/>
          <w:szCs w:val="24"/>
        </w:rPr>
        <w:t xml:space="preserve"> </w:t>
      </w:r>
      <w:r w:rsidRPr="00CC64D8">
        <w:rPr>
          <w:b/>
          <w:bCs/>
          <w:spacing w:val="-2"/>
          <w:sz w:val="22"/>
          <w:szCs w:val="24"/>
        </w:rPr>
        <w:t>ADDENDA</w:t>
      </w:r>
    </w:p>
    <w:p w14:paraId="6EC7B8D0" w14:textId="77777777" w:rsidR="00304BFA" w:rsidRPr="000B50F5" w:rsidRDefault="00304BFA" w:rsidP="00751547">
      <w:pPr>
        <w:pStyle w:val="BodyText"/>
        <w:spacing w:before="162" w:line="256" w:lineRule="auto"/>
        <w:ind w:left="720" w:right="1253"/>
        <w:rPr>
          <w:rFonts w:cstheme="minorHAnsi"/>
          <w:sz w:val="20"/>
          <w:szCs w:val="20"/>
        </w:rPr>
      </w:pPr>
      <w:r w:rsidRPr="000B50F5">
        <w:rPr>
          <w:rFonts w:cstheme="minorHAnsi"/>
          <w:sz w:val="20"/>
          <w:szCs w:val="20"/>
        </w:rPr>
        <w:t>Include</w:t>
      </w:r>
      <w:r w:rsidRPr="000B50F5">
        <w:rPr>
          <w:rFonts w:cstheme="minorHAnsi"/>
          <w:spacing w:val="-1"/>
          <w:sz w:val="20"/>
          <w:szCs w:val="20"/>
        </w:rPr>
        <w:t xml:space="preserve"> </w:t>
      </w:r>
      <w:r w:rsidRPr="000B50F5">
        <w:rPr>
          <w:rFonts w:cstheme="minorHAnsi"/>
          <w:sz w:val="20"/>
          <w:szCs w:val="20"/>
        </w:rPr>
        <w:t>the</w:t>
      </w:r>
      <w:r w:rsidRPr="000B50F5">
        <w:rPr>
          <w:rFonts w:cstheme="minorHAnsi"/>
          <w:spacing w:val="-1"/>
          <w:sz w:val="20"/>
          <w:szCs w:val="20"/>
        </w:rPr>
        <w:t xml:space="preserve"> </w:t>
      </w:r>
      <w:r w:rsidRPr="000B50F5">
        <w:rPr>
          <w:rFonts w:cstheme="minorHAnsi"/>
          <w:sz w:val="20"/>
          <w:szCs w:val="20"/>
        </w:rPr>
        <w:t>following</w:t>
      </w:r>
      <w:r w:rsidRPr="000B50F5">
        <w:rPr>
          <w:rFonts w:cstheme="minorHAnsi"/>
          <w:spacing w:val="-3"/>
          <w:sz w:val="20"/>
          <w:szCs w:val="20"/>
        </w:rPr>
        <w:t xml:space="preserve"> </w:t>
      </w:r>
      <w:r w:rsidRPr="000B50F5">
        <w:rPr>
          <w:rFonts w:cstheme="minorHAnsi"/>
          <w:sz w:val="20"/>
          <w:szCs w:val="20"/>
        </w:rPr>
        <w:t>items</w:t>
      </w:r>
      <w:r w:rsidRPr="000B50F5">
        <w:rPr>
          <w:rFonts w:cstheme="minorHAnsi"/>
          <w:spacing w:val="-4"/>
          <w:sz w:val="20"/>
          <w:szCs w:val="20"/>
        </w:rPr>
        <w:t xml:space="preserve"> </w:t>
      </w:r>
      <w:r w:rsidRPr="000B50F5">
        <w:rPr>
          <w:rFonts w:cstheme="minorHAnsi"/>
          <w:sz w:val="20"/>
          <w:szCs w:val="20"/>
        </w:rPr>
        <w:t>as</w:t>
      </w:r>
      <w:r w:rsidRPr="000B50F5">
        <w:rPr>
          <w:rFonts w:cstheme="minorHAnsi"/>
          <w:spacing w:val="-2"/>
          <w:sz w:val="20"/>
          <w:szCs w:val="20"/>
        </w:rPr>
        <w:t xml:space="preserve"> </w:t>
      </w:r>
      <w:r w:rsidRPr="000B50F5">
        <w:rPr>
          <w:rFonts w:cstheme="minorHAnsi"/>
          <w:sz w:val="20"/>
          <w:szCs w:val="20"/>
        </w:rPr>
        <w:t>applicable</w:t>
      </w:r>
      <w:r w:rsidRPr="000B50F5">
        <w:rPr>
          <w:rFonts w:cstheme="minorHAnsi"/>
          <w:spacing w:val="-4"/>
          <w:sz w:val="20"/>
          <w:szCs w:val="20"/>
        </w:rPr>
        <w:t xml:space="preserve"> </w:t>
      </w:r>
      <w:r w:rsidRPr="000B50F5">
        <w:rPr>
          <w:rFonts w:cstheme="minorHAnsi"/>
          <w:sz w:val="20"/>
          <w:szCs w:val="20"/>
        </w:rPr>
        <w:t>to</w:t>
      </w:r>
      <w:r w:rsidRPr="000B50F5">
        <w:rPr>
          <w:rFonts w:cstheme="minorHAnsi"/>
          <w:spacing w:val="-3"/>
          <w:sz w:val="20"/>
          <w:szCs w:val="20"/>
        </w:rPr>
        <w:t xml:space="preserve"> </w:t>
      </w:r>
      <w:r w:rsidRPr="000B50F5">
        <w:rPr>
          <w:rFonts w:cstheme="minorHAnsi"/>
          <w:sz w:val="20"/>
          <w:szCs w:val="20"/>
        </w:rPr>
        <w:t>the</w:t>
      </w:r>
      <w:r w:rsidRPr="000B50F5">
        <w:rPr>
          <w:rFonts w:cstheme="minorHAnsi"/>
          <w:spacing w:val="-1"/>
          <w:sz w:val="20"/>
          <w:szCs w:val="20"/>
        </w:rPr>
        <w:t xml:space="preserve"> </w:t>
      </w:r>
      <w:r w:rsidRPr="000B50F5">
        <w:rPr>
          <w:rFonts w:cstheme="minorHAnsi"/>
          <w:sz w:val="20"/>
          <w:szCs w:val="20"/>
        </w:rPr>
        <w:t>appraisal</w:t>
      </w:r>
      <w:r w:rsidRPr="000B50F5">
        <w:rPr>
          <w:rFonts w:cstheme="minorHAnsi"/>
          <w:spacing w:val="-2"/>
          <w:sz w:val="20"/>
          <w:szCs w:val="20"/>
        </w:rPr>
        <w:t xml:space="preserve"> </w:t>
      </w:r>
      <w:r w:rsidRPr="000B50F5">
        <w:rPr>
          <w:rFonts w:cstheme="minorHAnsi"/>
          <w:sz w:val="20"/>
          <w:szCs w:val="20"/>
        </w:rPr>
        <w:t>problem</w:t>
      </w:r>
      <w:r w:rsidRPr="000B50F5">
        <w:rPr>
          <w:rFonts w:cstheme="minorHAnsi"/>
          <w:spacing w:val="-1"/>
          <w:sz w:val="20"/>
          <w:szCs w:val="20"/>
        </w:rPr>
        <w:t xml:space="preserve"> </w:t>
      </w:r>
      <w:r w:rsidRPr="000B50F5">
        <w:rPr>
          <w:rFonts w:cstheme="minorHAnsi"/>
          <w:sz w:val="20"/>
          <w:szCs w:val="20"/>
        </w:rPr>
        <w:t>if</w:t>
      </w:r>
      <w:r w:rsidRPr="000B50F5">
        <w:rPr>
          <w:rFonts w:cstheme="minorHAnsi"/>
          <w:spacing w:val="-2"/>
          <w:sz w:val="20"/>
          <w:szCs w:val="20"/>
        </w:rPr>
        <w:t xml:space="preserve"> </w:t>
      </w:r>
      <w:r w:rsidRPr="000B50F5">
        <w:rPr>
          <w:rFonts w:cstheme="minorHAnsi"/>
          <w:sz w:val="20"/>
          <w:szCs w:val="20"/>
        </w:rPr>
        <w:t>not</w:t>
      </w:r>
      <w:r w:rsidRPr="000B50F5">
        <w:rPr>
          <w:rFonts w:cstheme="minorHAnsi"/>
          <w:spacing w:val="-4"/>
          <w:sz w:val="20"/>
          <w:szCs w:val="20"/>
        </w:rPr>
        <w:t xml:space="preserve"> </w:t>
      </w:r>
      <w:r w:rsidRPr="000B50F5">
        <w:rPr>
          <w:rFonts w:cstheme="minorHAnsi"/>
          <w:sz w:val="20"/>
          <w:szCs w:val="20"/>
        </w:rPr>
        <w:t>included</w:t>
      </w:r>
      <w:r w:rsidRPr="000B50F5">
        <w:rPr>
          <w:rFonts w:cstheme="minorHAnsi"/>
          <w:spacing w:val="-5"/>
          <w:sz w:val="20"/>
          <w:szCs w:val="20"/>
        </w:rPr>
        <w:t xml:space="preserve"> </w:t>
      </w:r>
      <w:r w:rsidRPr="000B50F5">
        <w:rPr>
          <w:rFonts w:cstheme="minorHAnsi"/>
          <w:sz w:val="20"/>
          <w:szCs w:val="20"/>
        </w:rPr>
        <w:t>in</w:t>
      </w:r>
      <w:r w:rsidRPr="000B50F5">
        <w:rPr>
          <w:rFonts w:cstheme="minorHAnsi"/>
          <w:spacing w:val="-3"/>
          <w:sz w:val="20"/>
          <w:szCs w:val="20"/>
        </w:rPr>
        <w:t xml:space="preserve"> </w:t>
      </w:r>
      <w:r w:rsidRPr="000B50F5">
        <w:rPr>
          <w:rFonts w:cstheme="minorHAnsi"/>
          <w:sz w:val="20"/>
          <w:szCs w:val="20"/>
        </w:rPr>
        <w:t>the</w:t>
      </w:r>
      <w:r w:rsidRPr="000B50F5">
        <w:rPr>
          <w:rFonts w:cstheme="minorHAnsi"/>
          <w:spacing w:val="-1"/>
          <w:sz w:val="20"/>
          <w:szCs w:val="20"/>
        </w:rPr>
        <w:t xml:space="preserve"> </w:t>
      </w:r>
      <w:r w:rsidRPr="000B50F5">
        <w:rPr>
          <w:rFonts w:cstheme="minorHAnsi"/>
          <w:sz w:val="20"/>
          <w:szCs w:val="20"/>
        </w:rPr>
        <w:t>body</w:t>
      </w:r>
      <w:r w:rsidRPr="000B50F5">
        <w:rPr>
          <w:rFonts w:cstheme="minorHAnsi"/>
          <w:spacing w:val="-3"/>
          <w:sz w:val="20"/>
          <w:szCs w:val="20"/>
        </w:rPr>
        <w:t xml:space="preserve"> </w:t>
      </w:r>
      <w:r w:rsidRPr="000B50F5">
        <w:rPr>
          <w:rFonts w:cstheme="minorHAnsi"/>
          <w:sz w:val="20"/>
          <w:szCs w:val="20"/>
        </w:rPr>
        <w:t>of</w:t>
      </w:r>
      <w:r w:rsidRPr="000B50F5">
        <w:rPr>
          <w:rFonts w:cstheme="minorHAnsi"/>
          <w:spacing w:val="-2"/>
          <w:sz w:val="20"/>
          <w:szCs w:val="20"/>
        </w:rPr>
        <w:t xml:space="preserve"> </w:t>
      </w:r>
      <w:r w:rsidRPr="000B50F5">
        <w:rPr>
          <w:rFonts w:cstheme="minorHAnsi"/>
          <w:sz w:val="20"/>
          <w:szCs w:val="20"/>
        </w:rPr>
        <w:t xml:space="preserve">the </w:t>
      </w:r>
      <w:r w:rsidRPr="000B50F5">
        <w:rPr>
          <w:rFonts w:cstheme="minorHAnsi"/>
          <w:spacing w:val="-2"/>
          <w:sz w:val="20"/>
          <w:szCs w:val="20"/>
        </w:rPr>
        <w:t>report:</w:t>
      </w:r>
    </w:p>
    <w:p w14:paraId="78094369" w14:textId="28A8248F" w:rsidR="00304BFA" w:rsidRPr="00DB0BB8" w:rsidRDefault="00304BFA" w:rsidP="004E43C8">
      <w:pPr>
        <w:pStyle w:val="Heading2"/>
        <w:sectPr w:rsidR="00304BFA" w:rsidRPr="00DB0BB8">
          <w:headerReference w:type="even" r:id="rId508"/>
          <w:headerReference w:type="default" r:id="rId509"/>
          <w:footerReference w:type="default" r:id="rId510"/>
          <w:headerReference w:type="first" r:id="rId511"/>
          <w:pgSz w:w="12240" w:h="15840"/>
          <w:pgMar w:top="800" w:right="440" w:bottom="280" w:left="420" w:header="720" w:footer="720" w:gutter="0"/>
          <w:cols w:space="720"/>
        </w:sectPr>
      </w:pPr>
    </w:p>
    <w:p w14:paraId="166C0EDB" w14:textId="51B55733" w:rsidR="00304BFA" w:rsidRPr="0066643E" w:rsidRDefault="00304BFA" w:rsidP="0086023F">
      <w:pPr>
        <w:pStyle w:val="Heading1"/>
      </w:pPr>
      <w:r>
        <w:lastRenderedPageBreak/>
        <w:drawing>
          <wp:anchor distT="0" distB="0" distL="114300" distR="114300" simplePos="0" relativeHeight="251658442" behindDoc="1" locked="0" layoutInCell="1" allowOverlap="1" wp14:anchorId="46E64475" wp14:editId="3B30D2BB">
            <wp:simplePos x="0" y="0"/>
            <wp:positionH relativeFrom="column">
              <wp:posOffset>9352</wp:posOffset>
            </wp:positionH>
            <wp:positionV relativeFrom="paragraph">
              <wp:posOffset>-203662</wp:posOffset>
            </wp:positionV>
            <wp:extent cx="403895" cy="396274"/>
            <wp:effectExtent l="0" t="0" r="0" b="3810"/>
            <wp:wrapNone/>
            <wp:docPr id="102" name="Picture 102" descr="Appendix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ppendix L"/>
                    <pic:cNvPicPr/>
                  </pic:nvPicPr>
                  <pic:blipFill>
                    <a:blip r:embed="rId474">
                      <a:extLst>
                        <a:ext uri="{BEBA8EAE-BF5A-486C-A8C5-ECC9F3942E4B}">
                          <a14:imgProps xmlns:a14="http://schemas.microsoft.com/office/drawing/2010/main">
                            <a14:imgLayer r:embed="rId475">
                              <a14:imgEffect>
                                <a14:saturation sat="66000"/>
                              </a14:imgEffect>
                            </a14:imgLayer>
                          </a14:imgProps>
                        </a:ext>
                        <a:ext uri="{28A0092B-C50C-407E-A947-70E740481C1C}">
                          <a14:useLocalDpi xmlns:a14="http://schemas.microsoft.com/office/drawing/2010/main" val="0"/>
                        </a:ext>
                      </a:extLst>
                    </a:blip>
                    <a:stretch>
                      <a:fillRect/>
                    </a:stretch>
                  </pic:blipFill>
                  <pic:spPr>
                    <a:xfrm>
                      <a:off x="0" y="0"/>
                      <a:ext cx="403895" cy="396274"/>
                    </a:xfrm>
                    <a:prstGeom prst="rect">
                      <a:avLst/>
                    </a:prstGeom>
                  </pic:spPr>
                </pic:pic>
              </a:graphicData>
            </a:graphic>
            <wp14:sizeRelH relativeFrom="page">
              <wp14:pctWidth>0</wp14:pctWidth>
            </wp14:sizeRelH>
            <wp14:sizeRelV relativeFrom="page">
              <wp14:pctHeight>0</wp14:pctHeight>
            </wp14:sizeRelV>
          </wp:anchor>
        </w:drawing>
      </w:r>
      <w:r w:rsidRPr="002B629D">
        <w:t>Appendix L.</w:t>
      </w:r>
      <w:r w:rsidRPr="002B629D">
        <w:rPr>
          <w:spacing w:val="-3"/>
        </w:rPr>
        <w:t xml:space="preserve"> </w:t>
      </w:r>
      <w:r w:rsidRPr="002B629D">
        <w:t>CFP Appraisal Pre-work Discussion</w:t>
      </w:r>
    </w:p>
    <w:p w14:paraId="4A8296D7" w14:textId="77777777" w:rsidR="00304BFA" w:rsidRPr="008A1305" w:rsidRDefault="00304BFA" w:rsidP="00805D28">
      <w:pPr>
        <w:pStyle w:val="ListParagraph"/>
        <w:numPr>
          <w:ilvl w:val="1"/>
          <w:numId w:val="50"/>
        </w:numPr>
        <w:spacing w:before="120" w:line="256" w:lineRule="auto"/>
        <w:ind w:left="1440" w:right="1253"/>
        <w:rPr>
          <w:rFonts w:cstheme="minorHAnsi"/>
          <w:szCs w:val="20"/>
        </w:rPr>
      </w:pPr>
      <w:r w:rsidRPr="008A1305">
        <w:rPr>
          <w:rFonts w:cstheme="minorHAnsi"/>
          <w:szCs w:val="20"/>
        </w:rPr>
        <w:t>Maps</w:t>
      </w:r>
      <w:r w:rsidRPr="008A1305">
        <w:rPr>
          <w:rFonts w:cstheme="minorHAnsi"/>
          <w:spacing w:val="-3"/>
          <w:szCs w:val="20"/>
        </w:rPr>
        <w:t xml:space="preserve"> </w:t>
      </w:r>
      <w:r w:rsidRPr="008A1305">
        <w:rPr>
          <w:rFonts w:cstheme="minorHAnsi"/>
          <w:szCs w:val="20"/>
        </w:rPr>
        <w:t>shall</w:t>
      </w:r>
      <w:r w:rsidRPr="008A1305">
        <w:rPr>
          <w:rFonts w:cstheme="minorHAnsi"/>
          <w:spacing w:val="-3"/>
          <w:szCs w:val="20"/>
        </w:rPr>
        <w:t xml:space="preserve"> </w:t>
      </w:r>
      <w:r w:rsidRPr="008A1305">
        <w:rPr>
          <w:rFonts w:cstheme="minorHAnsi"/>
          <w:szCs w:val="20"/>
        </w:rPr>
        <w:t>clearly</w:t>
      </w:r>
      <w:r w:rsidRPr="008A1305">
        <w:rPr>
          <w:rFonts w:cstheme="minorHAnsi"/>
          <w:spacing w:val="-4"/>
          <w:szCs w:val="20"/>
        </w:rPr>
        <w:t xml:space="preserve"> </w:t>
      </w:r>
      <w:r w:rsidRPr="008A1305">
        <w:rPr>
          <w:rFonts w:cstheme="minorHAnsi"/>
          <w:szCs w:val="20"/>
        </w:rPr>
        <w:t>identify</w:t>
      </w:r>
      <w:r w:rsidRPr="008A1305">
        <w:rPr>
          <w:rFonts w:cstheme="minorHAnsi"/>
          <w:spacing w:val="-4"/>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properties</w:t>
      </w:r>
      <w:r w:rsidRPr="008A1305">
        <w:rPr>
          <w:rFonts w:cstheme="minorHAnsi"/>
          <w:spacing w:val="-3"/>
          <w:szCs w:val="20"/>
        </w:rPr>
        <w:t xml:space="preserve"> </w:t>
      </w:r>
      <w:r w:rsidRPr="008A1305">
        <w:rPr>
          <w:rFonts w:cstheme="minorHAnsi"/>
          <w:szCs w:val="20"/>
        </w:rPr>
        <w:t>and</w:t>
      </w:r>
      <w:r w:rsidRPr="008A1305">
        <w:rPr>
          <w:rFonts w:cstheme="minorHAnsi"/>
          <w:spacing w:val="-4"/>
          <w:szCs w:val="20"/>
        </w:rPr>
        <w:t xml:space="preserve"> </w:t>
      </w:r>
      <w:r w:rsidRPr="008A1305">
        <w:rPr>
          <w:rFonts w:cstheme="minorHAnsi"/>
          <w:szCs w:val="20"/>
        </w:rPr>
        <w:t>be</w:t>
      </w:r>
      <w:r w:rsidRPr="008A1305">
        <w:rPr>
          <w:rFonts w:cstheme="minorHAnsi"/>
          <w:spacing w:val="-5"/>
          <w:szCs w:val="20"/>
        </w:rPr>
        <w:t xml:space="preserve"> </w:t>
      </w:r>
      <w:r w:rsidRPr="008A1305">
        <w:rPr>
          <w:rFonts w:cstheme="minorHAnsi"/>
          <w:szCs w:val="20"/>
        </w:rPr>
        <w:t>of</w:t>
      </w:r>
      <w:r w:rsidRPr="008A1305">
        <w:rPr>
          <w:rFonts w:cstheme="minorHAnsi"/>
          <w:spacing w:val="-3"/>
          <w:szCs w:val="20"/>
        </w:rPr>
        <w:t xml:space="preserve"> </w:t>
      </w:r>
      <w:r w:rsidRPr="008A1305">
        <w:rPr>
          <w:rFonts w:cstheme="minorHAnsi"/>
          <w:szCs w:val="20"/>
        </w:rPr>
        <w:t>sufficient</w:t>
      </w:r>
      <w:r w:rsidRPr="008A1305">
        <w:rPr>
          <w:rFonts w:cstheme="minorHAnsi"/>
          <w:spacing w:val="-2"/>
          <w:szCs w:val="20"/>
        </w:rPr>
        <w:t xml:space="preserve"> </w:t>
      </w:r>
      <w:r w:rsidRPr="008A1305">
        <w:rPr>
          <w:rFonts w:cstheme="minorHAnsi"/>
          <w:szCs w:val="20"/>
        </w:rPr>
        <w:t>quality</w:t>
      </w:r>
      <w:r w:rsidRPr="008A1305">
        <w:rPr>
          <w:rFonts w:cstheme="minorHAnsi"/>
          <w:spacing w:val="-4"/>
          <w:szCs w:val="20"/>
        </w:rPr>
        <w:t xml:space="preserve"> </w:t>
      </w:r>
      <w:r w:rsidRPr="008A1305">
        <w:rPr>
          <w:rFonts w:cstheme="minorHAnsi"/>
          <w:szCs w:val="20"/>
        </w:rPr>
        <w:t>to</w:t>
      </w:r>
      <w:r w:rsidRPr="008A1305">
        <w:rPr>
          <w:rFonts w:cstheme="minorHAnsi"/>
          <w:spacing w:val="-2"/>
          <w:szCs w:val="20"/>
        </w:rPr>
        <w:t xml:space="preserve"> </w:t>
      </w:r>
      <w:r w:rsidRPr="008A1305">
        <w:rPr>
          <w:rFonts w:cstheme="minorHAnsi"/>
          <w:szCs w:val="20"/>
        </w:rPr>
        <w:t>enable</w:t>
      </w:r>
      <w:r w:rsidRPr="008A1305">
        <w:rPr>
          <w:rFonts w:cstheme="minorHAnsi"/>
          <w:spacing w:val="-5"/>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reviewer</w:t>
      </w:r>
      <w:r w:rsidRPr="008A1305">
        <w:rPr>
          <w:rFonts w:cstheme="minorHAnsi"/>
          <w:spacing w:val="-3"/>
          <w:szCs w:val="20"/>
        </w:rPr>
        <w:t xml:space="preserve"> </w:t>
      </w:r>
      <w:r w:rsidRPr="008A1305">
        <w:rPr>
          <w:rFonts w:cstheme="minorHAnsi"/>
          <w:szCs w:val="20"/>
        </w:rPr>
        <w:t>to locate the properties on the ground. Maps shall be dated, include a legend, scale, and north arrow. The original copy of the report MUST contain original maps or vivid color copies.</w:t>
      </w:r>
    </w:p>
    <w:p w14:paraId="0EE18130" w14:textId="77777777" w:rsidR="00304BFA" w:rsidRPr="008A1305" w:rsidRDefault="00304BFA" w:rsidP="00805D28">
      <w:pPr>
        <w:pStyle w:val="ListParagraph"/>
        <w:numPr>
          <w:ilvl w:val="1"/>
          <w:numId w:val="50"/>
        </w:numPr>
        <w:tabs>
          <w:tab w:val="left" w:pos="1890"/>
        </w:tabs>
        <w:spacing w:before="120"/>
        <w:ind w:left="1440" w:right="1253" w:hanging="360"/>
        <w:rPr>
          <w:rFonts w:cstheme="minorHAnsi"/>
          <w:szCs w:val="20"/>
        </w:rPr>
      </w:pPr>
      <w:r w:rsidRPr="008A1305">
        <w:rPr>
          <w:rFonts w:cstheme="minorHAnsi"/>
          <w:szCs w:val="20"/>
        </w:rPr>
        <w:t>Area</w:t>
      </w:r>
      <w:r w:rsidRPr="008A1305">
        <w:rPr>
          <w:rFonts w:cstheme="minorHAnsi"/>
          <w:spacing w:val="-5"/>
          <w:szCs w:val="20"/>
        </w:rPr>
        <w:t xml:space="preserve"> </w:t>
      </w:r>
      <w:r w:rsidRPr="008A1305">
        <w:rPr>
          <w:rFonts w:cstheme="minorHAnsi"/>
          <w:szCs w:val="20"/>
        </w:rPr>
        <w:t>Map</w:t>
      </w:r>
      <w:r w:rsidRPr="008A1305">
        <w:rPr>
          <w:rFonts w:cstheme="minorHAnsi"/>
          <w:spacing w:val="-6"/>
          <w:szCs w:val="20"/>
        </w:rPr>
        <w:t xml:space="preserve"> </w:t>
      </w:r>
      <w:r w:rsidRPr="008A1305">
        <w:rPr>
          <w:rFonts w:cstheme="minorHAnsi"/>
          <w:szCs w:val="20"/>
        </w:rPr>
        <w:t>-</w:t>
      </w:r>
      <w:r w:rsidRPr="008A1305">
        <w:rPr>
          <w:rFonts w:cstheme="minorHAnsi"/>
          <w:spacing w:val="-3"/>
          <w:szCs w:val="20"/>
        </w:rPr>
        <w:t xml:space="preserve"> </w:t>
      </w:r>
      <w:r w:rsidRPr="008A1305">
        <w:rPr>
          <w:rFonts w:cstheme="minorHAnsi"/>
          <w:szCs w:val="20"/>
        </w:rPr>
        <w:t>Small</w:t>
      </w:r>
      <w:r w:rsidRPr="008A1305">
        <w:rPr>
          <w:rFonts w:cstheme="minorHAnsi"/>
          <w:spacing w:val="-3"/>
          <w:szCs w:val="20"/>
        </w:rPr>
        <w:t xml:space="preserve"> </w:t>
      </w:r>
      <w:r w:rsidRPr="008A1305">
        <w:rPr>
          <w:rFonts w:cstheme="minorHAnsi"/>
          <w:szCs w:val="20"/>
        </w:rPr>
        <w:t>scale</w:t>
      </w:r>
      <w:r w:rsidRPr="008A1305">
        <w:rPr>
          <w:rFonts w:cstheme="minorHAnsi"/>
          <w:spacing w:val="-5"/>
          <w:szCs w:val="20"/>
        </w:rPr>
        <w:t xml:space="preserve"> </w:t>
      </w:r>
      <w:r w:rsidRPr="008A1305">
        <w:rPr>
          <w:rFonts w:cstheme="minorHAnsi"/>
          <w:szCs w:val="20"/>
        </w:rPr>
        <w:t>map</w:t>
      </w:r>
      <w:r w:rsidRPr="008A1305">
        <w:rPr>
          <w:rFonts w:cstheme="minorHAnsi"/>
          <w:spacing w:val="-4"/>
          <w:szCs w:val="20"/>
        </w:rPr>
        <w:t xml:space="preserve"> </w:t>
      </w:r>
      <w:r w:rsidRPr="008A1305">
        <w:rPr>
          <w:rFonts w:cstheme="minorHAnsi"/>
          <w:szCs w:val="20"/>
        </w:rPr>
        <w:t>showing</w:t>
      </w:r>
      <w:r w:rsidRPr="008A1305">
        <w:rPr>
          <w:rFonts w:cstheme="minorHAnsi"/>
          <w:spacing w:val="-4"/>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general</w:t>
      </w:r>
      <w:r w:rsidRPr="008A1305">
        <w:rPr>
          <w:rFonts w:cstheme="minorHAnsi"/>
          <w:spacing w:val="-3"/>
          <w:szCs w:val="20"/>
        </w:rPr>
        <w:t xml:space="preserve"> </w:t>
      </w:r>
      <w:r w:rsidRPr="008A1305">
        <w:rPr>
          <w:rFonts w:cstheme="minorHAnsi"/>
          <w:szCs w:val="20"/>
        </w:rPr>
        <w:t>location</w:t>
      </w:r>
      <w:r w:rsidRPr="008A1305">
        <w:rPr>
          <w:rFonts w:cstheme="minorHAnsi"/>
          <w:spacing w:val="-6"/>
          <w:szCs w:val="20"/>
        </w:rPr>
        <w:t xml:space="preserve"> </w:t>
      </w:r>
      <w:r w:rsidRPr="008A1305">
        <w:rPr>
          <w:rFonts w:cstheme="minorHAnsi"/>
          <w:szCs w:val="20"/>
        </w:rPr>
        <w:t>of</w:t>
      </w:r>
      <w:r w:rsidRPr="008A1305">
        <w:rPr>
          <w:rFonts w:cstheme="minorHAnsi"/>
          <w:spacing w:val="-3"/>
          <w:szCs w:val="20"/>
        </w:rPr>
        <w:t xml:space="preserve"> </w:t>
      </w:r>
      <w:r w:rsidRPr="008A1305">
        <w:rPr>
          <w:rFonts w:cstheme="minorHAnsi"/>
          <w:szCs w:val="20"/>
        </w:rPr>
        <w:t>the</w:t>
      </w:r>
      <w:r w:rsidRPr="008A1305">
        <w:rPr>
          <w:rFonts w:cstheme="minorHAnsi"/>
          <w:spacing w:val="-5"/>
          <w:szCs w:val="20"/>
        </w:rPr>
        <w:t xml:space="preserve"> </w:t>
      </w:r>
      <w:r w:rsidRPr="008A1305">
        <w:rPr>
          <w:rFonts w:cstheme="minorHAnsi"/>
          <w:szCs w:val="20"/>
        </w:rPr>
        <w:t>subject</w:t>
      </w:r>
      <w:r w:rsidRPr="008A1305">
        <w:rPr>
          <w:rFonts w:cstheme="minorHAnsi"/>
          <w:spacing w:val="-5"/>
          <w:szCs w:val="20"/>
        </w:rPr>
        <w:t xml:space="preserve"> </w:t>
      </w:r>
      <w:r w:rsidRPr="008A1305">
        <w:rPr>
          <w:rFonts w:cstheme="minorHAnsi"/>
          <w:szCs w:val="20"/>
        </w:rPr>
        <w:t>market</w:t>
      </w:r>
      <w:r w:rsidRPr="008A1305">
        <w:rPr>
          <w:rFonts w:cstheme="minorHAnsi"/>
          <w:spacing w:val="-4"/>
          <w:szCs w:val="20"/>
        </w:rPr>
        <w:t xml:space="preserve"> </w:t>
      </w:r>
      <w:r w:rsidRPr="008A1305">
        <w:rPr>
          <w:rFonts w:cstheme="minorHAnsi"/>
          <w:spacing w:val="-2"/>
          <w:szCs w:val="20"/>
        </w:rPr>
        <w:t>area.</w:t>
      </w:r>
    </w:p>
    <w:p w14:paraId="7C25C20F" w14:textId="77777777" w:rsidR="00304BFA" w:rsidRPr="008A1305" w:rsidRDefault="00304BFA" w:rsidP="00805D28">
      <w:pPr>
        <w:pStyle w:val="ListParagraph"/>
        <w:numPr>
          <w:ilvl w:val="1"/>
          <w:numId w:val="50"/>
        </w:numPr>
        <w:tabs>
          <w:tab w:val="left" w:pos="1890"/>
        </w:tabs>
        <w:spacing w:before="120" w:line="256" w:lineRule="auto"/>
        <w:ind w:left="1440" w:right="1253" w:hanging="360"/>
        <w:rPr>
          <w:rFonts w:cstheme="minorHAnsi"/>
          <w:szCs w:val="20"/>
        </w:rPr>
      </w:pPr>
      <w:r w:rsidRPr="008A1305">
        <w:rPr>
          <w:rFonts w:cstheme="minorHAnsi"/>
          <w:szCs w:val="20"/>
        </w:rPr>
        <w:t>Neighborhood</w:t>
      </w:r>
      <w:r w:rsidRPr="008A1305">
        <w:rPr>
          <w:rFonts w:cstheme="minorHAnsi"/>
          <w:spacing w:val="-4"/>
          <w:szCs w:val="20"/>
        </w:rPr>
        <w:t xml:space="preserve"> </w:t>
      </w:r>
      <w:r w:rsidRPr="008A1305">
        <w:rPr>
          <w:rFonts w:cstheme="minorHAnsi"/>
          <w:szCs w:val="20"/>
        </w:rPr>
        <w:t>Map</w:t>
      </w:r>
      <w:r w:rsidRPr="008A1305">
        <w:rPr>
          <w:rFonts w:cstheme="minorHAnsi"/>
          <w:spacing w:val="-4"/>
          <w:szCs w:val="20"/>
        </w:rPr>
        <w:t xml:space="preserve"> </w:t>
      </w:r>
      <w:r w:rsidRPr="008A1305">
        <w:rPr>
          <w:rFonts w:cstheme="minorHAnsi"/>
          <w:szCs w:val="20"/>
        </w:rPr>
        <w:t>-</w:t>
      </w:r>
      <w:r w:rsidRPr="008A1305">
        <w:rPr>
          <w:rFonts w:cstheme="minorHAnsi"/>
          <w:spacing w:val="-5"/>
          <w:szCs w:val="20"/>
        </w:rPr>
        <w:t xml:space="preserve"> </w:t>
      </w:r>
      <w:r w:rsidRPr="008A1305">
        <w:rPr>
          <w:rFonts w:cstheme="minorHAnsi"/>
          <w:szCs w:val="20"/>
        </w:rPr>
        <w:t>This</w:t>
      </w:r>
      <w:r w:rsidRPr="008A1305">
        <w:rPr>
          <w:rFonts w:cstheme="minorHAnsi"/>
          <w:spacing w:val="-5"/>
          <w:szCs w:val="20"/>
        </w:rPr>
        <w:t xml:space="preserve"> </w:t>
      </w:r>
      <w:r w:rsidRPr="008A1305">
        <w:rPr>
          <w:rFonts w:cstheme="minorHAnsi"/>
          <w:szCs w:val="20"/>
        </w:rPr>
        <w:t>map</w:t>
      </w:r>
      <w:r w:rsidRPr="008A1305">
        <w:rPr>
          <w:rFonts w:cstheme="minorHAnsi"/>
          <w:spacing w:val="-4"/>
          <w:szCs w:val="20"/>
        </w:rPr>
        <w:t xml:space="preserve"> </w:t>
      </w:r>
      <w:r w:rsidRPr="008A1305">
        <w:rPr>
          <w:rFonts w:cstheme="minorHAnsi"/>
          <w:szCs w:val="20"/>
        </w:rPr>
        <w:t>shall</w:t>
      </w:r>
      <w:r w:rsidRPr="008A1305">
        <w:rPr>
          <w:rFonts w:cstheme="minorHAnsi"/>
          <w:spacing w:val="-3"/>
          <w:szCs w:val="20"/>
        </w:rPr>
        <w:t xml:space="preserve"> </w:t>
      </w:r>
      <w:r w:rsidRPr="008A1305">
        <w:rPr>
          <w:rFonts w:cstheme="minorHAnsi"/>
          <w:szCs w:val="20"/>
        </w:rPr>
        <w:t>show</w:t>
      </w:r>
      <w:r w:rsidRPr="008A1305">
        <w:rPr>
          <w:rFonts w:cstheme="minorHAnsi"/>
          <w:spacing w:val="-5"/>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appraised</w:t>
      </w:r>
      <w:r w:rsidRPr="008A1305">
        <w:rPr>
          <w:rFonts w:cstheme="minorHAnsi"/>
          <w:spacing w:val="-4"/>
          <w:szCs w:val="20"/>
        </w:rPr>
        <w:t xml:space="preserve"> </w:t>
      </w:r>
      <w:r w:rsidRPr="008A1305">
        <w:rPr>
          <w:rFonts w:cstheme="minorHAnsi"/>
          <w:szCs w:val="20"/>
        </w:rPr>
        <w:t>property</w:t>
      </w:r>
      <w:r w:rsidRPr="008A1305">
        <w:rPr>
          <w:rFonts w:cstheme="minorHAnsi"/>
          <w:spacing w:val="-2"/>
          <w:szCs w:val="20"/>
        </w:rPr>
        <w:t xml:space="preserve"> </w:t>
      </w:r>
      <w:r w:rsidRPr="008A1305">
        <w:rPr>
          <w:rFonts w:cstheme="minorHAnsi"/>
          <w:szCs w:val="20"/>
        </w:rPr>
        <w:t>and</w:t>
      </w:r>
      <w:r w:rsidRPr="008A1305">
        <w:rPr>
          <w:rFonts w:cstheme="minorHAnsi"/>
          <w:spacing w:val="-4"/>
          <w:szCs w:val="20"/>
        </w:rPr>
        <w:t xml:space="preserve"> </w:t>
      </w:r>
      <w:r w:rsidRPr="008A1305">
        <w:rPr>
          <w:rFonts w:cstheme="minorHAnsi"/>
          <w:szCs w:val="20"/>
        </w:rPr>
        <w:t>its</w:t>
      </w:r>
      <w:r w:rsidRPr="008A1305">
        <w:rPr>
          <w:rFonts w:cstheme="minorHAnsi"/>
          <w:spacing w:val="-3"/>
          <w:szCs w:val="20"/>
        </w:rPr>
        <w:t xml:space="preserve"> </w:t>
      </w:r>
      <w:r w:rsidRPr="008A1305">
        <w:rPr>
          <w:rFonts w:cstheme="minorHAnsi"/>
          <w:szCs w:val="20"/>
        </w:rPr>
        <w:t xml:space="preserve">immediate </w:t>
      </w:r>
      <w:r w:rsidRPr="008A1305">
        <w:rPr>
          <w:rFonts w:cstheme="minorHAnsi"/>
          <w:spacing w:val="-2"/>
          <w:szCs w:val="20"/>
        </w:rPr>
        <w:t>neighborhood.</w:t>
      </w:r>
    </w:p>
    <w:p w14:paraId="4F92BF6C" w14:textId="77777777" w:rsidR="00304BFA" w:rsidRPr="008A1305" w:rsidRDefault="00304BFA" w:rsidP="00805D28">
      <w:pPr>
        <w:pStyle w:val="ListParagraph"/>
        <w:numPr>
          <w:ilvl w:val="1"/>
          <w:numId w:val="50"/>
        </w:numPr>
        <w:tabs>
          <w:tab w:val="left" w:pos="1890"/>
        </w:tabs>
        <w:spacing w:before="120" w:line="259" w:lineRule="auto"/>
        <w:ind w:left="1440" w:right="1253" w:hanging="360"/>
        <w:rPr>
          <w:rFonts w:cstheme="minorHAnsi"/>
          <w:szCs w:val="20"/>
        </w:rPr>
      </w:pPr>
      <w:r w:rsidRPr="008A1305">
        <w:rPr>
          <w:rFonts w:cstheme="minorHAnsi"/>
          <w:szCs w:val="20"/>
        </w:rPr>
        <w:t>Tract Map or Plat - This shall be a large-scale (2-inch/mile) USGS or similar quality map that clearly shows the appraised property and pertinent physical features such as roads, streams, and</w:t>
      </w:r>
      <w:r w:rsidRPr="008A1305">
        <w:rPr>
          <w:rFonts w:cstheme="minorHAnsi"/>
          <w:spacing w:val="-3"/>
          <w:szCs w:val="20"/>
        </w:rPr>
        <w:t xml:space="preserve"> </w:t>
      </w:r>
      <w:r w:rsidRPr="008A1305">
        <w:rPr>
          <w:rFonts w:cstheme="minorHAnsi"/>
          <w:szCs w:val="20"/>
        </w:rPr>
        <w:t>improvements.</w:t>
      </w:r>
      <w:r w:rsidRPr="008A1305">
        <w:rPr>
          <w:rFonts w:cstheme="minorHAnsi"/>
          <w:spacing w:val="-3"/>
          <w:szCs w:val="20"/>
        </w:rPr>
        <w:t xml:space="preserve"> </w:t>
      </w:r>
      <w:r w:rsidRPr="008A1305">
        <w:rPr>
          <w:rFonts w:cstheme="minorHAnsi"/>
          <w:szCs w:val="20"/>
        </w:rPr>
        <w:t>If</w:t>
      </w:r>
      <w:r w:rsidRPr="008A1305">
        <w:rPr>
          <w:rFonts w:cstheme="minorHAnsi"/>
          <w:spacing w:val="-3"/>
          <w:szCs w:val="20"/>
        </w:rPr>
        <w:t xml:space="preserve"> </w:t>
      </w:r>
      <w:r w:rsidRPr="008A1305">
        <w:rPr>
          <w:rFonts w:cstheme="minorHAnsi"/>
          <w:szCs w:val="20"/>
        </w:rPr>
        <w:t>portions</w:t>
      </w:r>
      <w:r w:rsidRPr="008A1305">
        <w:rPr>
          <w:rFonts w:cstheme="minorHAnsi"/>
          <w:spacing w:val="-4"/>
          <w:szCs w:val="20"/>
        </w:rPr>
        <w:t xml:space="preserve"> </w:t>
      </w:r>
      <w:r w:rsidRPr="008A1305">
        <w:rPr>
          <w:rFonts w:cstheme="minorHAnsi"/>
          <w:szCs w:val="20"/>
        </w:rPr>
        <w:t>of</w:t>
      </w:r>
      <w:r w:rsidRPr="008A1305">
        <w:rPr>
          <w:rFonts w:cstheme="minorHAnsi"/>
          <w:spacing w:val="-3"/>
          <w:szCs w:val="20"/>
        </w:rPr>
        <w:t xml:space="preserve"> </w:t>
      </w:r>
      <w:r w:rsidRPr="008A1305">
        <w:rPr>
          <w:rFonts w:cstheme="minorHAnsi"/>
          <w:szCs w:val="20"/>
        </w:rPr>
        <w:t>the</w:t>
      </w:r>
      <w:r w:rsidRPr="008A1305">
        <w:rPr>
          <w:rFonts w:cstheme="minorHAnsi"/>
          <w:spacing w:val="-4"/>
          <w:szCs w:val="20"/>
        </w:rPr>
        <w:t xml:space="preserve"> </w:t>
      </w:r>
      <w:r w:rsidRPr="008A1305">
        <w:rPr>
          <w:rFonts w:cstheme="minorHAnsi"/>
          <w:szCs w:val="20"/>
        </w:rPr>
        <w:t>appraised</w:t>
      </w:r>
      <w:r w:rsidRPr="008A1305">
        <w:rPr>
          <w:rFonts w:cstheme="minorHAnsi"/>
          <w:spacing w:val="-3"/>
          <w:szCs w:val="20"/>
        </w:rPr>
        <w:t xml:space="preserve"> </w:t>
      </w:r>
      <w:r w:rsidRPr="008A1305">
        <w:rPr>
          <w:rFonts w:cstheme="minorHAnsi"/>
          <w:szCs w:val="20"/>
        </w:rPr>
        <w:t>property</w:t>
      </w:r>
      <w:r w:rsidRPr="008A1305">
        <w:rPr>
          <w:rFonts w:cstheme="minorHAnsi"/>
          <w:spacing w:val="-2"/>
          <w:szCs w:val="20"/>
        </w:rPr>
        <w:t xml:space="preserve"> </w:t>
      </w:r>
      <w:r w:rsidRPr="008A1305">
        <w:rPr>
          <w:rFonts w:cstheme="minorHAnsi"/>
          <w:szCs w:val="20"/>
        </w:rPr>
        <w:t>are</w:t>
      </w:r>
      <w:r w:rsidRPr="008A1305">
        <w:rPr>
          <w:rFonts w:cstheme="minorHAnsi"/>
          <w:spacing w:val="-2"/>
          <w:szCs w:val="20"/>
        </w:rPr>
        <w:t xml:space="preserve"> </w:t>
      </w:r>
      <w:r w:rsidRPr="008A1305">
        <w:rPr>
          <w:rFonts w:cstheme="minorHAnsi"/>
          <w:szCs w:val="20"/>
        </w:rPr>
        <w:t>assigned</w:t>
      </w:r>
      <w:r w:rsidRPr="008A1305">
        <w:rPr>
          <w:rFonts w:cstheme="minorHAnsi"/>
          <w:spacing w:val="-5"/>
          <w:szCs w:val="20"/>
        </w:rPr>
        <w:t xml:space="preserve"> </w:t>
      </w:r>
      <w:r w:rsidRPr="008A1305">
        <w:rPr>
          <w:rFonts w:cstheme="minorHAnsi"/>
          <w:szCs w:val="20"/>
        </w:rPr>
        <w:t>separate</w:t>
      </w:r>
      <w:r w:rsidRPr="008A1305">
        <w:rPr>
          <w:rFonts w:cstheme="minorHAnsi"/>
          <w:spacing w:val="-4"/>
          <w:szCs w:val="20"/>
        </w:rPr>
        <w:t xml:space="preserve"> </w:t>
      </w:r>
      <w:r w:rsidRPr="008A1305">
        <w:rPr>
          <w:rFonts w:cstheme="minorHAnsi"/>
          <w:szCs w:val="20"/>
        </w:rPr>
        <w:t>values,</w:t>
      </w:r>
      <w:r w:rsidRPr="008A1305">
        <w:rPr>
          <w:rFonts w:cstheme="minorHAnsi"/>
          <w:spacing w:val="-3"/>
          <w:szCs w:val="20"/>
        </w:rPr>
        <w:t xml:space="preserve"> </w:t>
      </w:r>
      <w:r w:rsidRPr="008A1305">
        <w:rPr>
          <w:rFonts w:cstheme="minorHAnsi"/>
          <w:szCs w:val="20"/>
        </w:rPr>
        <w:t>such</w:t>
      </w:r>
      <w:r w:rsidRPr="008A1305">
        <w:rPr>
          <w:rFonts w:cstheme="minorHAnsi"/>
          <w:spacing w:val="-3"/>
          <w:szCs w:val="20"/>
        </w:rPr>
        <w:t xml:space="preserve"> </w:t>
      </w:r>
      <w:r w:rsidRPr="008A1305">
        <w:rPr>
          <w:rFonts w:cstheme="minorHAnsi"/>
          <w:szCs w:val="20"/>
        </w:rPr>
        <w:t>as in an assembled exchange, these areas shall be delineated on this map, or a separate map.</w:t>
      </w:r>
    </w:p>
    <w:p w14:paraId="4BC66362" w14:textId="77777777" w:rsidR="00304BFA" w:rsidRPr="008A1305" w:rsidRDefault="00304BFA" w:rsidP="00805D28">
      <w:pPr>
        <w:pStyle w:val="ListParagraph"/>
        <w:numPr>
          <w:ilvl w:val="1"/>
          <w:numId w:val="50"/>
        </w:numPr>
        <w:tabs>
          <w:tab w:val="left" w:pos="1890"/>
        </w:tabs>
        <w:spacing w:before="120" w:line="259" w:lineRule="auto"/>
        <w:ind w:left="1440" w:right="1253"/>
        <w:rPr>
          <w:rFonts w:cstheme="minorHAnsi"/>
          <w:szCs w:val="20"/>
        </w:rPr>
      </w:pPr>
      <w:r w:rsidRPr="008A1305">
        <w:rPr>
          <w:rFonts w:cstheme="minorHAnsi"/>
          <w:szCs w:val="20"/>
        </w:rPr>
        <w:t>Comparable Sales Location Map - This map shall show the location of the appraised property and</w:t>
      </w:r>
      <w:r w:rsidRPr="008A1305">
        <w:rPr>
          <w:rFonts w:cstheme="minorHAnsi"/>
          <w:spacing w:val="-4"/>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sales.</w:t>
      </w:r>
      <w:r w:rsidRPr="008A1305">
        <w:rPr>
          <w:rFonts w:cstheme="minorHAnsi"/>
          <w:spacing w:val="-3"/>
          <w:szCs w:val="20"/>
        </w:rPr>
        <w:t xml:space="preserve"> </w:t>
      </w:r>
      <w:r w:rsidRPr="008A1305">
        <w:rPr>
          <w:rFonts w:cstheme="minorHAnsi"/>
          <w:szCs w:val="20"/>
        </w:rPr>
        <w:t>Delineate</w:t>
      </w:r>
      <w:r w:rsidRPr="008A1305">
        <w:rPr>
          <w:rFonts w:cstheme="minorHAnsi"/>
          <w:spacing w:val="-2"/>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boundaries</w:t>
      </w:r>
      <w:r w:rsidRPr="008A1305">
        <w:rPr>
          <w:rFonts w:cstheme="minorHAnsi"/>
          <w:spacing w:val="-4"/>
          <w:szCs w:val="20"/>
        </w:rPr>
        <w:t xml:space="preserve"> </w:t>
      </w:r>
      <w:r w:rsidRPr="008A1305">
        <w:rPr>
          <w:rFonts w:cstheme="minorHAnsi"/>
          <w:szCs w:val="20"/>
        </w:rPr>
        <w:t>of</w:t>
      </w:r>
      <w:r w:rsidRPr="008A1305">
        <w:rPr>
          <w:rFonts w:cstheme="minorHAnsi"/>
          <w:spacing w:val="-4"/>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appraised</w:t>
      </w:r>
      <w:r w:rsidRPr="008A1305">
        <w:rPr>
          <w:rFonts w:cstheme="minorHAnsi"/>
          <w:spacing w:val="-4"/>
          <w:szCs w:val="20"/>
        </w:rPr>
        <w:t xml:space="preserve"> </w:t>
      </w:r>
      <w:r w:rsidRPr="008A1305">
        <w:rPr>
          <w:rFonts w:cstheme="minorHAnsi"/>
          <w:szCs w:val="20"/>
        </w:rPr>
        <w:t>properties</w:t>
      </w:r>
      <w:r w:rsidRPr="008A1305">
        <w:rPr>
          <w:rFonts w:cstheme="minorHAnsi"/>
          <w:spacing w:val="-3"/>
          <w:szCs w:val="20"/>
        </w:rPr>
        <w:t xml:space="preserve"> </w:t>
      </w:r>
      <w:r w:rsidRPr="008A1305">
        <w:rPr>
          <w:rFonts w:cstheme="minorHAnsi"/>
          <w:szCs w:val="20"/>
        </w:rPr>
        <w:t>and</w:t>
      </w:r>
      <w:r w:rsidRPr="008A1305">
        <w:rPr>
          <w:rFonts w:cstheme="minorHAnsi"/>
          <w:spacing w:val="-5"/>
          <w:szCs w:val="20"/>
        </w:rPr>
        <w:t xml:space="preserve"> </w:t>
      </w:r>
      <w:r w:rsidRPr="008A1305">
        <w:rPr>
          <w:rFonts w:cstheme="minorHAnsi"/>
          <w:szCs w:val="20"/>
        </w:rPr>
        <w:t>comparable</w:t>
      </w:r>
      <w:r w:rsidRPr="008A1305">
        <w:rPr>
          <w:rFonts w:cstheme="minorHAnsi"/>
          <w:spacing w:val="-2"/>
          <w:szCs w:val="20"/>
        </w:rPr>
        <w:t xml:space="preserve"> </w:t>
      </w:r>
      <w:r w:rsidRPr="008A1305">
        <w:rPr>
          <w:rFonts w:cstheme="minorHAnsi"/>
          <w:szCs w:val="20"/>
        </w:rPr>
        <w:t>sales</w:t>
      </w:r>
      <w:r w:rsidRPr="008A1305">
        <w:rPr>
          <w:rFonts w:cstheme="minorHAnsi"/>
          <w:spacing w:val="-4"/>
          <w:szCs w:val="20"/>
        </w:rPr>
        <w:t xml:space="preserve"> </w:t>
      </w:r>
      <w:r w:rsidRPr="008A1305">
        <w:rPr>
          <w:rFonts w:cstheme="minorHAnsi"/>
          <w:szCs w:val="20"/>
        </w:rPr>
        <w:t>when the map is of sufficient scale to be meaningful. If all pertinent comparable sales cannot be shown on the same map as the appraised property, a smaller-scale map (such as a state road map) may be included in addition to the larger scale map.</w:t>
      </w:r>
    </w:p>
    <w:p w14:paraId="14DF7594" w14:textId="77777777" w:rsidR="00304BFA" w:rsidRPr="008A1305" w:rsidRDefault="00304BFA" w:rsidP="00805D28">
      <w:pPr>
        <w:pStyle w:val="ListParagraph"/>
        <w:numPr>
          <w:ilvl w:val="1"/>
          <w:numId w:val="50"/>
        </w:numPr>
        <w:tabs>
          <w:tab w:val="left" w:pos="1890"/>
        </w:tabs>
        <w:spacing w:before="120" w:line="259" w:lineRule="auto"/>
        <w:ind w:left="1440" w:right="1253" w:hanging="360"/>
        <w:rPr>
          <w:rFonts w:cstheme="minorHAnsi"/>
          <w:szCs w:val="20"/>
        </w:rPr>
      </w:pPr>
      <w:r w:rsidRPr="008A1305">
        <w:rPr>
          <w:rFonts w:cstheme="minorHAnsi"/>
          <w:szCs w:val="20"/>
        </w:rPr>
        <w:t>Comparable Sale Write-Ups - Include a completed form showing all information for each comparable transaction</w:t>
      </w:r>
      <w:r w:rsidRPr="008A1305">
        <w:rPr>
          <w:rFonts w:cstheme="minorHAnsi"/>
          <w:spacing w:val="-1"/>
          <w:szCs w:val="20"/>
        </w:rPr>
        <w:t xml:space="preserve"> </w:t>
      </w:r>
      <w:r w:rsidRPr="008A1305">
        <w:rPr>
          <w:rFonts w:cstheme="minorHAnsi"/>
          <w:szCs w:val="20"/>
        </w:rPr>
        <w:t>used</w:t>
      </w:r>
      <w:r w:rsidRPr="008A1305">
        <w:rPr>
          <w:rFonts w:cstheme="minorHAnsi"/>
          <w:spacing w:val="-1"/>
          <w:szCs w:val="20"/>
        </w:rPr>
        <w:t xml:space="preserve"> </w:t>
      </w:r>
      <w:r w:rsidRPr="008A1305">
        <w:rPr>
          <w:rFonts w:cstheme="minorHAnsi"/>
          <w:szCs w:val="20"/>
        </w:rPr>
        <w:t>in</w:t>
      </w:r>
      <w:r w:rsidRPr="008A1305">
        <w:rPr>
          <w:rFonts w:cstheme="minorHAnsi"/>
          <w:spacing w:val="-1"/>
          <w:szCs w:val="20"/>
        </w:rPr>
        <w:t xml:space="preserve"> </w:t>
      </w:r>
      <w:r w:rsidRPr="008A1305">
        <w:rPr>
          <w:rFonts w:cstheme="minorHAnsi"/>
          <w:szCs w:val="20"/>
        </w:rPr>
        <w:t>the appraisal.</w:t>
      </w:r>
      <w:r w:rsidRPr="008A1305">
        <w:rPr>
          <w:rFonts w:cstheme="minorHAnsi"/>
          <w:spacing w:val="-3"/>
          <w:szCs w:val="20"/>
        </w:rPr>
        <w:t xml:space="preserve"> </w:t>
      </w:r>
      <w:r w:rsidRPr="008A1305">
        <w:rPr>
          <w:rFonts w:cstheme="minorHAnsi"/>
          <w:szCs w:val="20"/>
        </w:rPr>
        <w:t>Include</w:t>
      </w:r>
      <w:r w:rsidRPr="008A1305">
        <w:rPr>
          <w:rFonts w:cstheme="minorHAnsi"/>
          <w:spacing w:val="-2"/>
          <w:szCs w:val="20"/>
        </w:rPr>
        <w:t xml:space="preserve"> </w:t>
      </w:r>
      <w:r w:rsidRPr="008A1305">
        <w:rPr>
          <w:rFonts w:cstheme="minorHAnsi"/>
          <w:szCs w:val="20"/>
        </w:rPr>
        <w:t>a plat (if</w:t>
      </w:r>
      <w:r w:rsidRPr="008A1305">
        <w:rPr>
          <w:rFonts w:cstheme="minorHAnsi"/>
          <w:spacing w:val="-2"/>
          <w:szCs w:val="20"/>
        </w:rPr>
        <w:t xml:space="preserve"> </w:t>
      </w:r>
      <w:r w:rsidRPr="008A1305">
        <w:rPr>
          <w:rFonts w:cstheme="minorHAnsi"/>
          <w:szCs w:val="20"/>
        </w:rPr>
        <w:t>available), a</w:t>
      </w:r>
      <w:r w:rsidRPr="008A1305">
        <w:rPr>
          <w:rFonts w:cstheme="minorHAnsi"/>
          <w:spacing w:val="-2"/>
          <w:szCs w:val="20"/>
        </w:rPr>
        <w:t xml:space="preserve"> </w:t>
      </w:r>
      <w:r w:rsidRPr="008A1305">
        <w:rPr>
          <w:rFonts w:cstheme="minorHAnsi"/>
          <w:szCs w:val="20"/>
        </w:rPr>
        <w:t>USGS</w:t>
      </w:r>
      <w:r w:rsidRPr="008A1305">
        <w:rPr>
          <w:rFonts w:cstheme="minorHAnsi"/>
          <w:spacing w:val="-3"/>
          <w:szCs w:val="20"/>
        </w:rPr>
        <w:t xml:space="preserve"> </w:t>
      </w:r>
      <w:r w:rsidRPr="008A1305">
        <w:rPr>
          <w:rFonts w:cstheme="minorHAnsi"/>
          <w:szCs w:val="20"/>
        </w:rPr>
        <w:t>topographic map</w:t>
      </w:r>
      <w:r w:rsidRPr="008A1305">
        <w:rPr>
          <w:rFonts w:cstheme="minorHAnsi"/>
          <w:spacing w:val="-3"/>
          <w:szCs w:val="20"/>
        </w:rPr>
        <w:t xml:space="preserve"> </w:t>
      </w:r>
      <w:r w:rsidRPr="008A1305">
        <w:rPr>
          <w:rFonts w:cstheme="minorHAnsi"/>
          <w:szCs w:val="20"/>
        </w:rPr>
        <w:t>(if</w:t>
      </w:r>
      <w:r w:rsidRPr="008A1305">
        <w:rPr>
          <w:rFonts w:cstheme="minorHAnsi"/>
          <w:spacing w:val="-3"/>
          <w:szCs w:val="20"/>
        </w:rPr>
        <w:t xml:space="preserve"> </w:t>
      </w:r>
      <w:r w:rsidRPr="008A1305">
        <w:rPr>
          <w:rFonts w:cstheme="minorHAnsi"/>
          <w:szCs w:val="20"/>
        </w:rPr>
        <w:t>appropriate),</w:t>
      </w:r>
      <w:r w:rsidRPr="008A1305">
        <w:rPr>
          <w:rFonts w:cstheme="minorHAnsi"/>
          <w:spacing w:val="-2"/>
          <w:szCs w:val="20"/>
        </w:rPr>
        <w:t xml:space="preserve"> </w:t>
      </w:r>
      <w:r w:rsidRPr="008A1305">
        <w:rPr>
          <w:rFonts w:cstheme="minorHAnsi"/>
          <w:szCs w:val="20"/>
        </w:rPr>
        <w:t>and</w:t>
      </w:r>
      <w:r w:rsidRPr="008A1305">
        <w:rPr>
          <w:rFonts w:cstheme="minorHAnsi"/>
          <w:spacing w:val="-3"/>
          <w:szCs w:val="20"/>
        </w:rPr>
        <w:t xml:space="preserve"> </w:t>
      </w:r>
      <w:r w:rsidRPr="008A1305">
        <w:rPr>
          <w:rFonts w:cstheme="minorHAnsi"/>
          <w:szCs w:val="20"/>
        </w:rPr>
        <w:t>color</w:t>
      </w:r>
      <w:r w:rsidRPr="008A1305">
        <w:rPr>
          <w:rFonts w:cstheme="minorHAnsi"/>
          <w:spacing w:val="-3"/>
          <w:szCs w:val="20"/>
        </w:rPr>
        <w:t xml:space="preserve"> </w:t>
      </w:r>
      <w:r w:rsidRPr="008A1305">
        <w:rPr>
          <w:rFonts w:cstheme="minorHAnsi"/>
          <w:szCs w:val="20"/>
        </w:rPr>
        <w:t>photo(s)</w:t>
      </w:r>
      <w:r w:rsidRPr="008A1305">
        <w:rPr>
          <w:rFonts w:cstheme="minorHAnsi"/>
          <w:spacing w:val="-3"/>
          <w:szCs w:val="20"/>
        </w:rPr>
        <w:t xml:space="preserve"> </w:t>
      </w:r>
      <w:r w:rsidRPr="008A1305">
        <w:rPr>
          <w:rFonts w:cstheme="minorHAnsi"/>
          <w:szCs w:val="20"/>
        </w:rPr>
        <w:t>of</w:t>
      </w:r>
      <w:r w:rsidRPr="008A1305">
        <w:rPr>
          <w:rFonts w:cstheme="minorHAnsi"/>
          <w:spacing w:val="-3"/>
          <w:szCs w:val="20"/>
        </w:rPr>
        <w:t xml:space="preserve"> </w:t>
      </w:r>
      <w:r w:rsidRPr="008A1305">
        <w:rPr>
          <w:rFonts w:cstheme="minorHAnsi"/>
          <w:szCs w:val="20"/>
        </w:rPr>
        <w:t>each</w:t>
      </w:r>
      <w:r w:rsidRPr="008A1305">
        <w:rPr>
          <w:rFonts w:cstheme="minorHAnsi"/>
          <w:spacing w:val="-4"/>
          <w:szCs w:val="20"/>
        </w:rPr>
        <w:t xml:space="preserve"> </w:t>
      </w:r>
      <w:r w:rsidRPr="008A1305">
        <w:rPr>
          <w:rFonts w:cstheme="minorHAnsi"/>
          <w:szCs w:val="20"/>
        </w:rPr>
        <w:t>sale.</w:t>
      </w:r>
      <w:r w:rsidRPr="008A1305">
        <w:rPr>
          <w:rFonts w:cstheme="minorHAnsi"/>
          <w:spacing w:val="-4"/>
          <w:szCs w:val="20"/>
        </w:rPr>
        <w:t xml:space="preserve"> </w:t>
      </w:r>
      <w:r w:rsidRPr="008A1305">
        <w:rPr>
          <w:rFonts w:cstheme="minorHAnsi"/>
          <w:szCs w:val="20"/>
        </w:rPr>
        <w:t>The</w:t>
      </w:r>
      <w:r w:rsidRPr="008A1305">
        <w:rPr>
          <w:rFonts w:cstheme="minorHAnsi"/>
          <w:spacing w:val="-1"/>
          <w:szCs w:val="20"/>
        </w:rPr>
        <w:t xml:space="preserve"> </w:t>
      </w:r>
      <w:r w:rsidRPr="008A1305">
        <w:rPr>
          <w:rFonts w:cstheme="minorHAnsi"/>
          <w:szCs w:val="20"/>
        </w:rPr>
        <w:t>transaction</w:t>
      </w:r>
      <w:r w:rsidRPr="008A1305">
        <w:rPr>
          <w:rFonts w:cstheme="minorHAnsi"/>
          <w:spacing w:val="-4"/>
          <w:szCs w:val="20"/>
        </w:rPr>
        <w:t xml:space="preserve"> </w:t>
      </w:r>
      <w:r w:rsidRPr="008A1305">
        <w:rPr>
          <w:rFonts w:cstheme="minorHAnsi"/>
          <w:szCs w:val="20"/>
        </w:rPr>
        <w:t>number</w:t>
      </w:r>
      <w:r w:rsidRPr="008A1305">
        <w:rPr>
          <w:rFonts w:cstheme="minorHAnsi"/>
          <w:spacing w:val="-3"/>
          <w:szCs w:val="20"/>
        </w:rPr>
        <w:t xml:space="preserve"> </w:t>
      </w:r>
      <w:r w:rsidRPr="008A1305">
        <w:rPr>
          <w:rFonts w:cstheme="minorHAnsi"/>
          <w:szCs w:val="20"/>
        </w:rPr>
        <w:t>must</w:t>
      </w:r>
      <w:r w:rsidRPr="008A1305">
        <w:rPr>
          <w:rFonts w:cstheme="minorHAnsi"/>
          <w:spacing w:val="-1"/>
          <w:szCs w:val="20"/>
        </w:rPr>
        <w:t xml:space="preserve"> </w:t>
      </w:r>
      <w:r w:rsidRPr="008A1305">
        <w:rPr>
          <w:rFonts w:cstheme="minorHAnsi"/>
          <w:szCs w:val="20"/>
        </w:rPr>
        <w:t>match</w:t>
      </w:r>
      <w:r w:rsidRPr="008A1305">
        <w:rPr>
          <w:rFonts w:cstheme="minorHAnsi"/>
          <w:spacing w:val="-3"/>
          <w:szCs w:val="20"/>
        </w:rPr>
        <w:t xml:space="preserve"> </w:t>
      </w:r>
      <w:r w:rsidRPr="008A1305">
        <w:rPr>
          <w:rFonts w:cstheme="minorHAnsi"/>
          <w:szCs w:val="20"/>
        </w:rPr>
        <w:t>the number of the transaction listed in the report.</w:t>
      </w:r>
    </w:p>
    <w:p w14:paraId="5BAE7379" w14:textId="77777777" w:rsidR="00304BFA" w:rsidRPr="008A1305" w:rsidRDefault="00304BFA" w:rsidP="00805D28">
      <w:pPr>
        <w:pStyle w:val="ListParagraph"/>
        <w:numPr>
          <w:ilvl w:val="1"/>
          <w:numId w:val="50"/>
        </w:numPr>
        <w:tabs>
          <w:tab w:val="left" w:pos="1890"/>
        </w:tabs>
        <w:spacing w:before="120" w:line="256" w:lineRule="auto"/>
        <w:ind w:left="1440" w:right="1253"/>
        <w:rPr>
          <w:rFonts w:cstheme="minorHAnsi"/>
          <w:szCs w:val="20"/>
        </w:rPr>
      </w:pPr>
      <w:r w:rsidRPr="008A1305">
        <w:rPr>
          <w:rFonts w:cstheme="minorHAnsi"/>
          <w:szCs w:val="20"/>
        </w:rPr>
        <w:t>Legal</w:t>
      </w:r>
      <w:r w:rsidRPr="008A1305">
        <w:rPr>
          <w:rFonts w:cstheme="minorHAnsi"/>
          <w:spacing w:val="-4"/>
          <w:szCs w:val="20"/>
        </w:rPr>
        <w:t xml:space="preserve"> </w:t>
      </w:r>
      <w:r w:rsidRPr="008A1305">
        <w:rPr>
          <w:rFonts w:cstheme="minorHAnsi"/>
          <w:szCs w:val="20"/>
        </w:rPr>
        <w:t>Description</w:t>
      </w:r>
      <w:r w:rsidRPr="008A1305">
        <w:rPr>
          <w:rFonts w:cstheme="minorHAnsi"/>
          <w:spacing w:val="-2"/>
          <w:szCs w:val="20"/>
        </w:rPr>
        <w:t xml:space="preserve"> </w:t>
      </w:r>
      <w:r w:rsidRPr="008A1305">
        <w:rPr>
          <w:rFonts w:cstheme="minorHAnsi"/>
          <w:szCs w:val="20"/>
        </w:rPr>
        <w:t>-</w:t>
      </w:r>
      <w:r w:rsidRPr="008A1305">
        <w:rPr>
          <w:rFonts w:cstheme="minorHAnsi"/>
          <w:spacing w:val="-2"/>
          <w:szCs w:val="20"/>
        </w:rPr>
        <w:t xml:space="preserve"> </w:t>
      </w:r>
      <w:r w:rsidRPr="008A1305">
        <w:rPr>
          <w:rFonts w:cstheme="minorHAnsi"/>
          <w:szCs w:val="20"/>
        </w:rPr>
        <w:t>Include</w:t>
      </w:r>
      <w:r w:rsidRPr="008A1305">
        <w:rPr>
          <w:rFonts w:cstheme="minorHAnsi"/>
          <w:spacing w:val="-5"/>
          <w:szCs w:val="20"/>
        </w:rPr>
        <w:t xml:space="preserve"> </w:t>
      </w:r>
      <w:r w:rsidRPr="008A1305">
        <w:rPr>
          <w:rFonts w:cstheme="minorHAnsi"/>
          <w:szCs w:val="20"/>
        </w:rPr>
        <w:t>a</w:t>
      </w:r>
      <w:r w:rsidRPr="008A1305">
        <w:rPr>
          <w:rFonts w:cstheme="minorHAnsi"/>
          <w:spacing w:val="-2"/>
          <w:szCs w:val="20"/>
        </w:rPr>
        <w:t xml:space="preserve"> </w:t>
      </w:r>
      <w:r w:rsidRPr="008A1305">
        <w:rPr>
          <w:rFonts w:cstheme="minorHAnsi"/>
          <w:szCs w:val="20"/>
        </w:rPr>
        <w:t>full</w:t>
      </w:r>
      <w:r w:rsidRPr="008A1305">
        <w:rPr>
          <w:rFonts w:cstheme="minorHAnsi"/>
          <w:spacing w:val="-2"/>
          <w:szCs w:val="20"/>
        </w:rPr>
        <w:t xml:space="preserve"> </w:t>
      </w:r>
      <w:r w:rsidRPr="008A1305">
        <w:rPr>
          <w:rFonts w:cstheme="minorHAnsi"/>
          <w:szCs w:val="20"/>
        </w:rPr>
        <w:t>legal</w:t>
      </w:r>
      <w:r w:rsidRPr="008A1305">
        <w:rPr>
          <w:rFonts w:cstheme="minorHAnsi"/>
          <w:spacing w:val="-2"/>
          <w:szCs w:val="20"/>
        </w:rPr>
        <w:t xml:space="preserve"> </w:t>
      </w:r>
      <w:r w:rsidRPr="008A1305">
        <w:rPr>
          <w:rFonts w:cstheme="minorHAnsi"/>
          <w:szCs w:val="20"/>
        </w:rPr>
        <w:t>description</w:t>
      </w:r>
      <w:r w:rsidRPr="008A1305">
        <w:rPr>
          <w:rFonts w:cstheme="minorHAnsi"/>
          <w:spacing w:val="-4"/>
          <w:szCs w:val="20"/>
        </w:rPr>
        <w:t xml:space="preserve"> </w:t>
      </w:r>
      <w:r w:rsidRPr="008A1305">
        <w:rPr>
          <w:rFonts w:cstheme="minorHAnsi"/>
          <w:szCs w:val="20"/>
        </w:rPr>
        <w:t>of</w:t>
      </w:r>
      <w:r w:rsidRPr="008A1305">
        <w:rPr>
          <w:rFonts w:cstheme="minorHAnsi"/>
          <w:spacing w:val="-3"/>
          <w:szCs w:val="20"/>
        </w:rPr>
        <w:t xml:space="preserve"> </w:t>
      </w:r>
      <w:r w:rsidRPr="008A1305">
        <w:rPr>
          <w:rFonts w:cstheme="minorHAnsi"/>
          <w:szCs w:val="20"/>
        </w:rPr>
        <w:t>the</w:t>
      </w:r>
      <w:r w:rsidRPr="008A1305">
        <w:rPr>
          <w:rFonts w:cstheme="minorHAnsi"/>
          <w:spacing w:val="-1"/>
          <w:szCs w:val="20"/>
        </w:rPr>
        <w:t xml:space="preserve"> </w:t>
      </w:r>
      <w:r w:rsidRPr="008A1305">
        <w:rPr>
          <w:rFonts w:cstheme="minorHAnsi"/>
          <w:szCs w:val="20"/>
        </w:rPr>
        <w:t>property</w:t>
      </w:r>
      <w:r w:rsidRPr="008A1305">
        <w:rPr>
          <w:rFonts w:cstheme="minorHAnsi"/>
          <w:spacing w:val="-3"/>
          <w:szCs w:val="20"/>
        </w:rPr>
        <w:t xml:space="preserve"> </w:t>
      </w:r>
      <w:r w:rsidRPr="008A1305">
        <w:rPr>
          <w:rFonts w:cstheme="minorHAnsi"/>
          <w:szCs w:val="20"/>
        </w:rPr>
        <w:t>appraised</w:t>
      </w:r>
      <w:r w:rsidRPr="008A1305">
        <w:rPr>
          <w:rFonts w:cstheme="minorHAnsi"/>
          <w:spacing w:val="-3"/>
          <w:szCs w:val="20"/>
        </w:rPr>
        <w:t xml:space="preserve"> </w:t>
      </w:r>
      <w:r w:rsidRPr="008A1305">
        <w:rPr>
          <w:rFonts w:cstheme="minorHAnsi"/>
          <w:szCs w:val="20"/>
        </w:rPr>
        <w:t>if</w:t>
      </w:r>
      <w:r w:rsidRPr="008A1305">
        <w:rPr>
          <w:rFonts w:cstheme="minorHAnsi"/>
          <w:spacing w:val="-2"/>
          <w:szCs w:val="20"/>
        </w:rPr>
        <w:t xml:space="preserve"> </w:t>
      </w:r>
      <w:r w:rsidRPr="008A1305">
        <w:rPr>
          <w:rFonts w:cstheme="minorHAnsi"/>
          <w:szCs w:val="20"/>
        </w:rPr>
        <w:t>not</w:t>
      </w:r>
      <w:r w:rsidRPr="008A1305">
        <w:rPr>
          <w:rFonts w:cstheme="minorHAnsi"/>
          <w:spacing w:val="-3"/>
          <w:szCs w:val="20"/>
        </w:rPr>
        <w:t xml:space="preserve"> </w:t>
      </w:r>
      <w:r w:rsidRPr="008A1305">
        <w:rPr>
          <w:rFonts w:cstheme="minorHAnsi"/>
          <w:szCs w:val="20"/>
        </w:rPr>
        <w:t>shown</w:t>
      </w:r>
      <w:r w:rsidRPr="008A1305">
        <w:rPr>
          <w:rFonts w:cstheme="minorHAnsi"/>
          <w:spacing w:val="-3"/>
          <w:szCs w:val="20"/>
        </w:rPr>
        <w:t xml:space="preserve"> </w:t>
      </w:r>
      <w:r w:rsidRPr="008A1305">
        <w:rPr>
          <w:rFonts w:cstheme="minorHAnsi"/>
          <w:szCs w:val="20"/>
        </w:rPr>
        <w:t>in</w:t>
      </w:r>
      <w:r w:rsidRPr="008A1305">
        <w:rPr>
          <w:rFonts w:cstheme="minorHAnsi"/>
          <w:spacing w:val="-4"/>
          <w:szCs w:val="20"/>
        </w:rPr>
        <w:t xml:space="preserve"> </w:t>
      </w:r>
      <w:r w:rsidRPr="008A1305">
        <w:rPr>
          <w:rFonts w:cstheme="minorHAnsi"/>
          <w:szCs w:val="20"/>
        </w:rPr>
        <w:t>the narrative section of the report.</w:t>
      </w:r>
    </w:p>
    <w:p w14:paraId="4E90D873" w14:textId="77777777" w:rsidR="00304BFA" w:rsidRPr="008A1305" w:rsidRDefault="00304BFA" w:rsidP="00805D28">
      <w:pPr>
        <w:pStyle w:val="ListParagraph"/>
        <w:numPr>
          <w:ilvl w:val="1"/>
          <w:numId w:val="50"/>
        </w:numPr>
        <w:tabs>
          <w:tab w:val="left" w:pos="1890"/>
        </w:tabs>
        <w:spacing w:before="120" w:line="259" w:lineRule="auto"/>
        <w:ind w:left="1440" w:right="1253"/>
        <w:rPr>
          <w:rFonts w:cstheme="minorHAnsi"/>
          <w:szCs w:val="20"/>
        </w:rPr>
      </w:pPr>
      <w:r w:rsidRPr="008A1305">
        <w:rPr>
          <w:rFonts w:cstheme="minorHAnsi"/>
          <w:szCs w:val="20"/>
        </w:rPr>
        <w:t>Title</w:t>
      </w:r>
      <w:r w:rsidRPr="008A1305">
        <w:rPr>
          <w:rFonts w:cstheme="minorHAnsi"/>
          <w:spacing w:val="-1"/>
          <w:szCs w:val="20"/>
        </w:rPr>
        <w:t xml:space="preserve"> </w:t>
      </w:r>
      <w:r w:rsidRPr="008A1305">
        <w:rPr>
          <w:rFonts w:cstheme="minorHAnsi"/>
          <w:szCs w:val="20"/>
        </w:rPr>
        <w:t>Information</w:t>
      </w:r>
      <w:r w:rsidRPr="008A1305">
        <w:rPr>
          <w:rFonts w:cstheme="minorHAnsi"/>
          <w:spacing w:val="-5"/>
          <w:szCs w:val="20"/>
        </w:rPr>
        <w:t xml:space="preserve"> </w:t>
      </w:r>
      <w:r w:rsidRPr="008A1305">
        <w:rPr>
          <w:rFonts w:cstheme="minorHAnsi"/>
          <w:szCs w:val="20"/>
        </w:rPr>
        <w:t>-</w:t>
      </w:r>
      <w:r w:rsidRPr="008A1305">
        <w:rPr>
          <w:rFonts w:cstheme="minorHAnsi"/>
          <w:spacing w:val="-2"/>
          <w:szCs w:val="20"/>
        </w:rPr>
        <w:t xml:space="preserve"> </w:t>
      </w:r>
      <w:r w:rsidRPr="008A1305">
        <w:rPr>
          <w:rFonts w:cstheme="minorHAnsi"/>
          <w:szCs w:val="20"/>
        </w:rPr>
        <w:t>Include</w:t>
      </w:r>
      <w:r w:rsidRPr="008A1305">
        <w:rPr>
          <w:rFonts w:cstheme="minorHAnsi"/>
          <w:spacing w:val="-4"/>
          <w:szCs w:val="20"/>
        </w:rPr>
        <w:t xml:space="preserve"> </w:t>
      </w:r>
      <w:r w:rsidRPr="008A1305">
        <w:rPr>
          <w:rFonts w:cstheme="minorHAnsi"/>
          <w:szCs w:val="20"/>
        </w:rPr>
        <w:t>a</w:t>
      </w:r>
      <w:r w:rsidRPr="008A1305">
        <w:rPr>
          <w:rFonts w:cstheme="minorHAnsi"/>
          <w:spacing w:val="-2"/>
          <w:szCs w:val="20"/>
        </w:rPr>
        <w:t xml:space="preserve"> </w:t>
      </w:r>
      <w:r w:rsidRPr="008A1305">
        <w:rPr>
          <w:rFonts w:cstheme="minorHAnsi"/>
          <w:szCs w:val="20"/>
        </w:rPr>
        <w:t>copy</w:t>
      </w:r>
      <w:r w:rsidRPr="008A1305">
        <w:rPr>
          <w:rFonts w:cstheme="minorHAnsi"/>
          <w:spacing w:val="-3"/>
          <w:szCs w:val="20"/>
        </w:rPr>
        <w:t xml:space="preserve"> </w:t>
      </w:r>
      <w:r w:rsidRPr="008A1305">
        <w:rPr>
          <w:rFonts w:cstheme="minorHAnsi"/>
          <w:szCs w:val="20"/>
        </w:rPr>
        <w:t>of</w:t>
      </w:r>
      <w:r w:rsidRPr="008A1305">
        <w:rPr>
          <w:rFonts w:cstheme="minorHAnsi"/>
          <w:spacing w:val="-2"/>
          <w:szCs w:val="20"/>
        </w:rPr>
        <w:t xml:space="preserve"> </w:t>
      </w:r>
      <w:r w:rsidRPr="008A1305">
        <w:rPr>
          <w:rFonts w:cstheme="minorHAnsi"/>
          <w:szCs w:val="20"/>
        </w:rPr>
        <w:t>the</w:t>
      </w:r>
      <w:r w:rsidRPr="008A1305">
        <w:rPr>
          <w:rFonts w:cstheme="minorHAnsi"/>
          <w:spacing w:val="-4"/>
          <w:szCs w:val="20"/>
        </w:rPr>
        <w:t xml:space="preserve"> </w:t>
      </w:r>
      <w:r w:rsidRPr="008A1305">
        <w:rPr>
          <w:rFonts w:cstheme="minorHAnsi"/>
          <w:szCs w:val="20"/>
        </w:rPr>
        <w:t>preliminary</w:t>
      </w:r>
      <w:r w:rsidRPr="008A1305">
        <w:rPr>
          <w:rFonts w:cstheme="minorHAnsi"/>
          <w:spacing w:val="-3"/>
          <w:szCs w:val="20"/>
        </w:rPr>
        <w:t xml:space="preserve"> </w:t>
      </w:r>
      <w:r w:rsidRPr="008A1305">
        <w:rPr>
          <w:rFonts w:cstheme="minorHAnsi"/>
          <w:szCs w:val="20"/>
        </w:rPr>
        <w:t>title</w:t>
      </w:r>
      <w:r w:rsidRPr="008A1305">
        <w:rPr>
          <w:rFonts w:cstheme="minorHAnsi"/>
          <w:spacing w:val="-1"/>
          <w:szCs w:val="20"/>
        </w:rPr>
        <w:t xml:space="preserve"> </w:t>
      </w:r>
      <w:r w:rsidRPr="008A1305">
        <w:rPr>
          <w:rFonts w:cstheme="minorHAnsi"/>
          <w:szCs w:val="20"/>
        </w:rPr>
        <w:t>report</w:t>
      </w:r>
      <w:r w:rsidRPr="008A1305">
        <w:rPr>
          <w:rFonts w:cstheme="minorHAnsi"/>
          <w:spacing w:val="-1"/>
          <w:szCs w:val="20"/>
        </w:rPr>
        <w:t xml:space="preserve"> </w:t>
      </w:r>
      <w:r w:rsidRPr="008A1305">
        <w:rPr>
          <w:rFonts w:cstheme="minorHAnsi"/>
          <w:szCs w:val="20"/>
        </w:rPr>
        <w:t>for</w:t>
      </w:r>
      <w:r w:rsidRPr="008A1305">
        <w:rPr>
          <w:rFonts w:cstheme="minorHAnsi"/>
          <w:spacing w:val="-2"/>
          <w:szCs w:val="20"/>
        </w:rPr>
        <w:t xml:space="preserve"> </w:t>
      </w:r>
      <w:r w:rsidRPr="008A1305">
        <w:rPr>
          <w:rFonts w:cstheme="minorHAnsi"/>
          <w:szCs w:val="20"/>
        </w:rPr>
        <w:t>non-Federal</w:t>
      </w:r>
      <w:r w:rsidRPr="008A1305">
        <w:rPr>
          <w:rFonts w:cstheme="minorHAnsi"/>
          <w:spacing w:val="-5"/>
          <w:szCs w:val="20"/>
        </w:rPr>
        <w:t xml:space="preserve"> </w:t>
      </w:r>
      <w:r w:rsidRPr="008A1305">
        <w:rPr>
          <w:rFonts w:cstheme="minorHAnsi"/>
          <w:szCs w:val="20"/>
        </w:rPr>
        <w:t>land</w:t>
      </w:r>
      <w:r w:rsidRPr="008A1305">
        <w:rPr>
          <w:rFonts w:cstheme="minorHAnsi"/>
          <w:spacing w:val="-3"/>
          <w:szCs w:val="20"/>
        </w:rPr>
        <w:t xml:space="preserve"> </w:t>
      </w:r>
      <w:r w:rsidRPr="008A1305">
        <w:rPr>
          <w:rFonts w:cstheme="minorHAnsi"/>
          <w:szCs w:val="20"/>
        </w:rPr>
        <w:t>and</w:t>
      </w:r>
      <w:r w:rsidRPr="008A1305">
        <w:rPr>
          <w:rFonts w:cstheme="minorHAnsi"/>
          <w:spacing w:val="-3"/>
          <w:szCs w:val="20"/>
        </w:rPr>
        <w:t xml:space="preserve"> </w:t>
      </w:r>
      <w:r w:rsidRPr="008A1305">
        <w:rPr>
          <w:rFonts w:cstheme="minorHAnsi"/>
          <w:szCs w:val="20"/>
        </w:rPr>
        <w:t>a statement of interest (status report) for the Federal land, as applicable.</w:t>
      </w:r>
    </w:p>
    <w:p w14:paraId="25CC9868" w14:textId="77777777" w:rsidR="00304BFA" w:rsidRPr="008A1305" w:rsidRDefault="00304BFA" w:rsidP="00805D28">
      <w:pPr>
        <w:pStyle w:val="ListParagraph"/>
        <w:numPr>
          <w:ilvl w:val="1"/>
          <w:numId w:val="50"/>
        </w:numPr>
        <w:tabs>
          <w:tab w:val="left" w:pos="1890"/>
        </w:tabs>
        <w:spacing w:before="120" w:line="259" w:lineRule="auto"/>
        <w:ind w:left="1440" w:right="1253" w:hanging="360"/>
        <w:rPr>
          <w:rFonts w:cstheme="minorHAnsi"/>
          <w:szCs w:val="20"/>
        </w:rPr>
      </w:pPr>
      <w:r w:rsidRPr="008A1305">
        <w:rPr>
          <w:rFonts w:cstheme="minorHAnsi"/>
          <w:szCs w:val="20"/>
        </w:rPr>
        <w:t>Photographs</w:t>
      </w:r>
      <w:r w:rsidRPr="008A1305">
        <w:rPr>
          <w:rFonts w:cstheme="minorHAnsi"/>
          <w:spacing w:val="-3"/>
          <w:szCs w:val="20"/>
        </w:rPr>
        <w:t xml:space="preserve"> </w:t>
      </w:r>
      <w:r w:rsidRPr="008A1305">
        <w:rPr>
          <w:rFonts w:cstheme="minorHAnsi"/>
          <w:szCs w:val="20"/>
        </w:rPr>
        <w:t>-</w:t>
      </w:r>
      <w:r w:rsidRPr="008A1305">
        <w:rPr>
          <w:rFonts w:cstheme="minorHAnsi"/>
          <w:spacing w:val="-6"/>
          <w:szCs w:val="20"/>
        </w:rPr>
        <w:t xml:space="preserve"> </w:t>
      </w:r>
      <w:r w:rsidRPr="008A1305">
        <w:rPr>
          <w:rFonts w:cstheme="minorHAnsi"/>
          <w:szCs w:val="20"/>
        </w:rPr>
        <w:t>Provide</w:t>
      </w:r>
      <w:r w:rsidRPr="008A1305">
        <w:rPr>
          <w:rFonts w:cstheme="minorHAnsi"/>
          <w:spacing w:val="-5"/>
          <w:szCs w:val="20"/>
        </w:rPr>
        <w:t xml:space="preserve"> </w:t>
      </w:r>
      <w:r w:rsidRPr="008A1305">
        <w:rPr>
          <w:rFonts w:cstheme="minorHAnsi"/>
          <w:szCs w:val="20"/>
        </w:rPr>
        <w:t>quality</w:t>
      </w:r>
      <w:r w:rsidRPr="008A1305">
        <w:rPr>
          <w:rFonts w:cstheme="minorHAnsi"/>
          <w:spacing w:val="-2"/>
          <w:szCs w:val="20"/>
        </w:rPr>
        <w:t xml:space="preserve"> </w:t>
      </w:r>
      <w:r w:rsidRPr="008A1305">
        <w:rPr>
          <w:rFonts w:cstheme="minorHAnsi"/>
          <w:szCs w:val="20"/>
        </w:rPr>
        <w:t>color</w:t>
      </w:r>
      <w:r w:rsidRPr="008A1305">
        <w:rPr>
          <w:rFonts w:cstheme="minorHAnsi"/>
          <w:spacing w:val="-3"/>
          <w:szCs w:val="20"/>
        </w:rPr>
        <w:t xml:space="preserve"> </w:t>
      </w:r>
      <w:r w:rsidRPr="008A1305">
        <w:rPr>
          <w:rFonts w:cstheme="minorHAnsi"/>
          <w:szCs w:val="20"/>
        </w:rPr>
        <w:t>photographs</w:t>
      </w:r>
      <w:r w:rsidRPr="008A1305">
        <w:rPr>
          <w:rFonts w:cstheme="minorHAnsi"/>
          <w:spacing w:val="-5"/>
          <w:szCs w:val="20"/>
        </w:rPr>
        <w:t xml:space="preserve"> </w:t>
      </w:r>
      <w:r w:rsidRPr="008A1305">
        <w:rPr>
          <w:rFonts w:cstheme="minorHAnsi"/>
          <w:szCs w:val="20"/>
        </w:rPr>
        <w:t>of</w:t>
      </w:r>
      <w:r w:rsidRPr="008A1305">
        <w:rPr>
          <w:rFonts w:cstheme="minorHAnsi"/>
          <w:spacing w:val="-3"/>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appraised</w:t>
      </w:r>
      <w:r w:rsidRPr="008A1305">
        <w:rPr>
          <w:rFonts w:cstheme="minorHAnsi"/>
          <w:spacing w:val="-4"/>
          <w:szCs w:val="20"/>
        </w:rPr>
        <w:t xml:space="preserve"> </w:t>
      </w:r>
      <w:r w:rsidRPr="008A1305">
        <w:rPr>
          <w:rFonts w:cstheme="minorHAnsi"/>
          <w:szCs w:val="20"/>
        </w:rPr>
        <w:t>property</w:t>
      </w:r>
      <w:r w:rsidRPr="008A1305">
        <w:rPr>
          <w:rFonts w:cstheme="minorHAnsi"/>
          <w:spacing w:val="-2"/>
          <w:szCs w:val="20"/>
        </w:rPr>
        <w:t xml:space="preserve"> </w:t>
      </w:r>
      <w:r w:rsidRPr="008A1305">
        <w:rPr>
          <w:rFonts w:cstheme="minorHAnsi"/>
          <w:szCs w:val="20"/>
        </w:rPr>
        <w:t>and</w:t>
      </w:r>
      <w:r w:rsidRPr="008A1305">
        <w:rPr>
          <w:rFonts w:cstheme="minorHAnsi"/>
          <w:spacing w:val="-4"/>
          <w:szCs w:val="20"/>
        </w:rPr>
        <w:t xml:space="preserve"> </w:t>
      </w:r>
      <w:r w:rsidRPr="008A1305">
        <w:rPr>
          <w:rFonts w:cstheme="minorHAnsi"/>
          <w:szCs w:val="20"/>
        </w:rPr>
        <w:t>all</w:t>
      </w:r>
      <w:r w:rsidRPr="008A1305">
        <w:rPr>
          <w:rFonts w:cstheme="minorHAnsi"/>
          <w:spacing w:val="-3"/>
          <w:szCs w:val="20"/>
        </w:rPr>
        <w:t xml:space="preserve"> </w:t>
      </w:r>
      <w:r w:rsidRPr="008A1305">
        <w:rPr>
          <w:rFonts w:cstheme="minorHAnsi"/>
          <w:szCs w:val="20"/>
        </w:rPr>
        <w:t>comparable in the original and all copies of the final report. Photographs may be a separate exhibit in the addenda or included with the narrative description of the appraised property and comparable sales. Show the following information with each photograph:</w:t>
      </w:r>
    </w:p>
    <w:p w14:paraId="34FFA573" w14:textId="77777777" w:rsidR="00304BFA" w:rsidRPr="008A1305" w:rsidRDefault="00304BFA" w:rsidP="00805D28">
      <w:pPr>
        <w:pStyle w:val="ListParagraph"/>
        <w:numPr>
          <w:ilvl w:val="1"/>
          <w:numId w:val="50"/>
        </w:numPr>
        <w:tabs>
          <w:tab w:val="left" w:pos="1890"/>
        </w:tabs>
        <w:spacing w:before="120" w:line="259" w:lineRule="auto"/>
        <w:ind w:left="1440" w:right="1253"/>
        <w:rPr>
          <w:rFonts w:cstheme="minorHAnsi"/>
          <w:szCs w:val="20"/>
        </w:rPr>
      </w:pPr>
      <w:r w:rsidRPr="008A1305">
        <w:rPr>
          <w:rFonts w:cstheme="minorHAnsi"/>
          <w:szCs w:val="20"/>
        </w:rPr>
        <w:t>Identify</w:t>
      </w:r>
      <w:r w:rsidRPr="008A1305">
        <w:rPr>
          <w:rFonts w:cstheme="minorHAnsi"/>
          <w:spacing w:val="-2"/>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photographed</w:t>
      </w:r>
      <w:r w:rsidRPr="008A1305">
        <w:rPr>
          <w:rFonts w:cstheme="minorHAnsi"/>
          <w:spacing w:val="-5"/>
          <w:szCs w:val="20"/>
        </w:rPr>
        <w:t xml:space="preserve"> </w:t>
      </w:r>
      <w:r w:rsidRPr="008A1305">
        <w:rPr>
          <w:rFonts w:cstheme="minorHAnsi"/>
          <w:szCs w:val="20"/>
        </w:rPr>
        <w:t>scene.</w:t>
      </w:r>
      <w:r w:rsidRPr="008A1305">
        <w:rPr>
          <w:rFonts w:cstheme="minorHAnsi"/>
          <w:spacing w:val="-3"/>
          <w:szCs w:val="20"/>
        </w:rPr>
        <w:t xml:space="preserve"> </w:t>
      </w:r>
      <w:r w:rsidRPr="008A1305">
        <w:rPr>
          <w:rFonts w:cstheme="minorHAnsi"/>
          <w:szCs w:val="20"/>
        </w:rPr>
        <w:t>Indicate</w:t>
      </w:r>
      <w:r w:rsidRPr="008A1305">
        <w:rPr>
          <w:rFonts w:cstheme="minorHAnsi"/>
          <w:spacing w:val="-2"/>
          <w:szCs w:val="20"/>
        </w:rPr>
        <w:t xml:space="preserve"> </w:t>
      </w:r>
      <w:r w:rsidRPr="008A1305">
        <w:rPr>
          <w:rFonts w:cstheme="minorHAnsi"/>
          <w:szCs w:val="20"/>
        </w:rPr>
        <w:t>direction</w:t>
      </w:r>
      <w:r w:rsidRPr="008A1305">
        <w:rPr>
          <w:rFonts w:cstheme="minorHAnsi"/>
          <w:spacing w:val="-5"/>
          <w:szCs w:val="20"/>
        </w:rPr>
        <w:t xml:space="preserve"> </w:t>
      </w:r>
      <w:r w:rsidRPr="008A1305">
        <w:rPr>
          <w:rFonts w:cstheme="minorHAnsi"/>
          <w:szCs w:val="20"/>
        </w:rPr>
        <w:t>of</w:t>
      </w:r>
      <w:r w:rsidRPr="008A1305">
        <w:rPr>
          <w:rFonts w:cstheme="minorHAnsi"/>
          <w:spacing w:val="-5"/>
          <w:szCs w:val="20"/>
        </w:rPr>
        <w:t xml:space="preserve"> </w:t>
      </w:r>
      <w:r w:rsidRPr="008A1305">
        <w:rPr>
          <w:rFonts w:cstheme="minorHAnsi"/>
          <w:szCs w:val="20"/>
        </w:rPr>
        <w:t>view,</w:t>
      </w:r>
      <w:r w:rsidRPr="008A1305">
        <w:rPr>
          <w:rFonts w:cstheme="minorHAnsi"/>
          <w:spacing w:val="-5"/>
          <w:szCs w:val="20"/>
        </w:rPr>
        <w:t xml:space="preserve"> </w:t>
      </w:r>
      <w:r w:rsidRPr="008A1305">
        <w:rPr>
          <w:rFonts w:cstheme="minorHAnsi"/>
          <w:szCs w:val="20"/>
        </w:rPr>
        <w:t>vantage</w:t>
      </w:r>
      <w:r w:rsidRPr="008A1305">
        <w:rPr>
          <w:rFonts w:cstheme="minorHAnsi"/>
          <w:spacing w:val="-2"/>
          <w:szCs w:val="20"/>
        </w:rPr>
        <w:t xml:space="preserve"> </w:t>
      </w:r>
      <w:r w:rsidRPr="008A1305">
        <w:rPr>
          <w:rFonts w:cstheme="minorHAnsi"/>
          <w:szCs w:val="20"/>
        </w:rPr>
        <w:t>point,</w:t>
      </w:r>
      <w:r w:rsidRPr="008A1305">
        <w:rPr>
          <w:rFonts w:cstheme="minorHAnsi"/>
          <w:spacing w:val="-5"/>
          <w:szCs w:val="20"/>
        </w:rPr>
        <w:t xml:space="preserve"> </w:t>
      </w:r>
      <w:r w:rsidRPr="008A1305">
        <w:rPr>
          <w:rFonts w:cstheme="minorHAnsi"/>
          <w:szCs w:val="20"/>
        </w:rPr>
        <w:t>and</w:t>
      </w:r>
      <w:r w:rsidRPr="008A1305">
        <w:rPr>
          <w:rFonts w:cstheme="minorHAnsi"/>
          <w:spacing w:val="-4"/>
          <w:szCs w:val="20"/>
        </w:rPr>
        <w:t xml:space="preserve"> </w:t>
      </w:r>
      <w:r w:rsidRPr="008A1305">
        <w:rPr>
          <w:rFonts w:cstheme="minorHAnsi"/>
          <w:szCs w:val="20"/>
        </w:rPr>
        <w:t>other</w:t>
      </w:r>
      <w:r w:rsidRPr="008A1305">
        <w:rPr>
          <w:rFonts w:cstheme="minorHAnsi"/>
          <w:spacing w:val="-3"/>
          <w:szCs w:val="20"/>
        </w:rPr>
        <w:t xml:space="preserve"> </w:t>
      </w:r>
      <w:r w:rsidRPr="008A1305">
        <w:rPr>
          <w:rFonts w:cstheme="minorHAnsi"/>
          <w:szCs w:val="20"/>
        </w:rPr>
        <w:t>pertinent information. A map may be used to show some of this information.</w:t>
      </w:r>
    </w:p>
    <w:p w14:paraId="4E7AF42F" w14:textId="77777777" w:rsidR="00304BFA" w:rsidRPr="008A1305" w:rsidRDefault="00304BFA" w:rsidP="00805D28">
      <w:pPr>
        <w:pStyle w:val="ListParagraph"/>
        <w:numPr>
          <w:ilvl w:val="1"/>
          <w:numId w:val="50"/>
        </w:numPr>
        <w:tabs>
          <w:tab w:val="left" w:pos="1980"/>
        </w:tabs>
        <w:spacing w:before="120"/>
        <w:ind w:left="1440" w:right="1253" w:hanging="360"/>
        <w:rPr>
          <w:rFonts w:cstheme="minorHAnsi"/>
          <w:szCs w:val="20"/>
        </w:rPr>
      </w:pPr>
      <w:r w:rsidRPr="008A1305">
        <w:rPr>
          <w:rFonts w:cstheme="minorHAnsi"/>
          <w:szCs w:val="20"/>
        </w:rPr>
        <w:t>The</w:t>
      </w:r>
      <w:r w:rsidRPr="008A1305">
        <w:rPr>
          <w:rFonts w:cstheme="minorHAnsi"/>
          <w:spacing w:val="-1"/>
          <w:szCs w:val="20"/>
        </w:rPr>
        <w:t xml:space="preserve"> </w:t>
      </w:r>
      <w:r w:rsidRPr="008A1305">
        <w:rPr>
          <w:rFonts w:cstheme="minorHAnsi"/>
          <w:szCs w:val="20"/>
        </w:rPr>
        <w:t>name</w:t>
      </w:r>
      <w:r w:rsidRPr="008A1305">
        <w:rPr>
          <w:rFonts w:cstheme="minorHAnsi"/>
          <w:spacing w:val="-4"/>
          <w:szCs w:val="20"/>
        </w:rPr>
        <w:t xml:space="preserve"> </w:t>
      </w:r>
      <w:r w:rsidRPr="008A1305">
        <w:rPr>
          <w:rFonts w:cstheme="minorHAnsi"/>
          <w:szCs w:val="20"/>
        </w:rPr>
        <w:t>of</w:t>
      </w:r>
      <w:r w:rsidRPr="008A1305">
        <w:rPr>
          <w:rFonts w:cstheme="minorHAnsi"/>
          <w:spacing w:val="-2"/>
          <w:szCs w:val="20"/>
        </w:rPr>
        <w:t xml:space="preserve"> </w:t>
      </w:r>
      <w:r w:rsidRPr="008A1305">
        <w:rPr>
          <w:rFonts w:cstheme="minorHAnsi"/>
          <w:szCs w:val="20"/>
        </w:rPr>
        <w:t xml:space="preserve">the </w:t>
      </w:r>
      <w:r w:rsidRPr="008A1305">
        <w:rPr>
          <w:rFonts w:cstheme="minorHAnsi"/>
          <w:spacing w:val="-2"/>
          <w:szCs w:val="20"/>
        </w:rPr>
        <w:t>photographer.</w:t>
      </w:r>
    </w:p>
    <w:p w14:paraId="5DF68CE2" w14:textId="77777777" w:rsidR="00304BFA" w:rsidRPr="008A1305" w:rsidRDefault="00304BFA" w:rsidP="00805D28">
      <w:pPr>
        <w:pStyle w:val="ListParagraph"/>
        <w:numPr>
          <w:ilvl w:val="1"/>
          <w:numId w:val="50"/>
        </w:numPr>
        <w:tabs>
          <w:tab w:val="left" w:pos="1980"/>
        </w:tabs>
        <w:spacing w:before="120"/>
        <w:ind w:left="1440" w:right="1253" w:hanging="360"/>
        <w:rPr>
          <w:rFonts w:cstheme="minorHAnsi"/>
          <w:szCs w:val="20"/>
        </w:rPr>
      </w:pPr>
      <w:r w:rsidRPr="008A1305">
        <w:rPr>
          <w:rFonts w:cstheme="minorHAnsi"/>
          <w:szCs w:val="20"/>
        </w:rPr>
        <w:t>The</w:t>
      </w:r>
      <w:r w:rsidRPr="008A1305">
        <w:rPr>
          <w:rFonts w:cstheme="minorHAnsi"/>
          <w:spacing w:val="-3"/>
          <w:szCs w:val="20"/>
        </w:rPr>
        <w:t xml:space="preserve"> </w:t>
      </w:r>
      <w:r w:rsidRPr="008A1305">
        <w:rPr>
          <w:rFonts w:cstheme="minorHAnsi"/>
          <w:szCs w:val="20"/>
        </w:rPr>
        <w:t>date</w:t>
      </w:r>
      <w:r w:rsidRPr="008A1305">
        <w:rPr>
          <w:rFonts w:cstheme="minorHAnsi"/>
          <w:spacing w:val="-5"/>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photograph</w:t>
      </w:r>
      <w:r w:rsidRPr="008A1305">
        <w:rPr>
          <w:rFonts w:cstheme="minorHAnsi"/>
          <w:spacing w:val="-4"/>
          <w:szCs w:val="20"/>
        </w:rPr>
        <w:t xml:space="preserve"> </w:t>
      </w:r>
      <w:r w:rsidRPr="008A1305">
        <w:rPr>
          <w:rFonts w:cstheme="minorHAnsi"/>
          <w:szCs w:val="20"/>
        </w:rPr>
        <w:t>was</w:t>
      </w:r>
      <w:r w:rsidRPr="008A1305">
        <w:rPr>
          <w:rFonts w:cstheme="minorHAnsi"/>
          <w:spacing w:val="-3"/>
          <w:szCs w:val="20"/>
        </w:rPr>
        <w:t xml:space="preserve"> </w:t>
      </w:r>
      <w:r w:rsidRPr="008A1305">
        <w:rPr>
          <w:rFonts w:cstheme="minorHAnsi"/>
          <w:spacing w:val="-2"/>
          <w:szCs w:val="20"/>
        </w:rPr>
        <w:t>taken.</w:t>
      </w:r>
    </w:p>
    <w:p w14:paraId="5687A3D3" w14:textId="77777777" w:rsidR="00304BFA" w:rsidRPr="008A1305" w:rsidRDefault="00304BFA" w:rsidP="00805D28">
      <w:pPr>
        <w:pStyle w:val="ListParagraph"/>
        <w:numPr>
          <w:ilvl w:val="1"/>
          <w:numId w:val="50"/>
        </w:numPr>
        <w:tabs>
          <w:tab w:val="left" w:pos="1980"/>
        </w:tabs>
        <w:spacing w:before="120" w:line="259" w:lineRule="auto"/>
        <w:ind w:left="1440" w:right="1253" w:hanging="360"/>
        <w:rPr>
          <w:rFonts w:cstheme="minorHAnsi"/>
          <w:szCs w:val="20"/>
        </w:rPr>
      </w:pPr>
      <w:r w:rsidRPr="008A1305">
        <w:rPr>
          <w:rFonts w:cstheme="minorHAnsi"/>
          <w:szCs w:val="20"/>
        </w:rPr>
        <w:t>Other</w:t>
      </w:r>
      <w:r w:rsidRPr="008A1305">
        <w:rPr>
          <w:rFonts w:cstheme="minorHAnsi"/>
          <w:spacing w:val="-4"/>
          <w:szCs w:val="20"/>
        </w:rPr>
        <w:t xml:space="preserve"> </w:t>
      </w:r>
      <w:r w:rsidRPr="008A1305">
        <w:rPr>
          <w:rFonts w:cstheme="minorHAnsi"/>
          <w:szCs w:val="20"/>
        </w:rPr>
        <w:t>Pertinent</w:t>
      </w:r>
      <w:r w:rsidRPr="008A1305">
        <w:rPr>
          <w:rFonts w:cstheme="minorHAnsi"/>
          <w:spacing w:val="-1"/>
          <w:szCs w:val="20"/>
        </w:rPr>
        <w:t xml:space="preserve"> </w:t>
      </w:r>
      <w:r w:rsidRPr="008A1305">
        <w:rPr>
          <w:rFonts w:cstheme="minorHAnsi"/>
          <w:szCs w:val="20"/>
        </w:rPr>
        <w:t>Exhibits</w:t>
      </w:r>
      <w:r w:rsidRPr="008A1305">
        <w:rPr>
          <w:rFonts w:cstheme="minorHAnsi"/>
          <w:spacing w:val="-1"/>
          <w:szCs w:val="20"/>
        </w:rPr>
        <w:t xml:space="preserve"> </w:t>
      </w:r>
      <w:r w:rsidRPr="008A1305">
        <w:rPr>
          <w:rFonts w:cstheme="minorHAnsi"/>
          <w:szCs w:val="20"/>
        </w:rPr>
        <w:t>-</w:t>
      </w:r>
      <w:r w:rsidRPr="008A1305">
        <w:rPr>
          <w:rFonts w:cstheme="minorHAnsi"/>
          <w:spacing w:val="-5"/>
          <w:szCs w:val="20"/>
        </w:rPr>
        <w:t xml:space="preserve"> </w:t>
      </w:r>
      <w:r w:rsidRPr="008A1305">
        <w:rPr>
          <w:rFonts w:cstheme="minorHAnsi"/>
          <w:szCs w:val="20"/>
        </w:rPr>
        <w:t>Present</w:t>
      </w:r>
      <w:r w:rsidRPr="008A1305">
        <w:rPr>
          <w:rFonts w:cstheme="minorHAnsi"/>
          <w:spacing w:val="-1"/>
          <w:szCs w:val="20"/>
        </w:rPr>
        <w:t xml:space="preserve"> </w:t>
      </w:r>
      <w:r w:rsidRPr="008A1305">
        <w:rPr>
          <w:rFonts w:cstheme="minorHAnsi"/>
          <w:szCs w:val="20"/>
        </w:rPr>
        <w:t>additional</w:t>
      </w:r>
      <w:r w:rsidRPr="008A1305">
        <w:rPr>
          <w:rFonts w:cstheme="minorHAnsi"/>
          <w:spacing w:val="-2"/>
          <w:szCs w:val="20"/>
        </w:rPr>
        <w:t xml:space="preserve"> </w:t>
      </w:r>
      <w:r w:rsidRPr="008A1305">
        <w:rPr>
          <w:rFonts w:cstheme="minorHAnsi"/>
          <w:szCs w:val="20"/>
        </w:rPr>
        <w:t>data</w:t>
      </w:r>
      <w:r w:rsidRPr="008A1305">
        <w:rPr>
          <w:rFonts w:cstheme="minorHAnsi"/>
          <w:spacing w:val="-4"/>
          <w:szCs w:val="20"/>
        </w:rPr>
        <w:t xml:space="preserve"> </w:t>
      </w:r>
      <w:r w:rsidRPr="008A1305">
        <w:rPr>
          <w:rFonts w:cstheme="minorHAnsi"/>
          <w:szCs w:val="20"/>
        </w:rPr>
        <w:t>such</w:t>
      </w:r>
      <w:r w:rsidRPr="008A1305">
        <w:rPr>
          <w:rFonts w:cstheme="minorHAnsi"/>
          <w:spacing w:val="-5"/>
          <w:szCs w:val="20"/>
        </w:rPr>
        <w:t xml:space="preserve"> </w:t>
      </w:r>
      <w:r w:rsidRPr="008A1305">
        <w:rPr>
          <w:rFonts w:cstheme="minorHAnsi"/>
          <w:szCs w:val="20"/>
        </w:rPr>
        <w:t>as</w:t>
      </w:r>
      <w:r w:rsidRPr="008A1305">
        <w:rPr>
          <w:rFonts w:cstheme="minorHAnsi"/>
          <w:spacing w:val="-2"/>
          <w:szCs w:val="20"/>
        </w:rPr>
        <w:t xml:space="preserve"> </w:t>
      </w:r>
      <w:r w:rsidRPr="008A1305">
        <w:rPr>
          <w:rFonts w:cstheme="minorHAnsi"/>
          <w:szCs w:val="20"/>
        </w:rPr>
        <w:t>documents</w:t>
      </w:r>
      <w:r w:rsidRPr="008A1305">
        <w:rPr>
          <w:rFonts w:cstheme="minorHAnsi"/>
          <w:spacing w:val="-2"/>
          <w:szCs w:val="20"/>
        </w:rPr>
        <w:t xml:space="preserve"> </w:t>
      </w:r>
      <w:r w:rsidRPr="008A1305">
        <w:rPr>
          <w:rFonts w:cstheme="minorHAnsi"/>
          <w:szCs w:val="20"/>
        </w:rPr>
        <w:t>and</w:t>
      </w:r>
      <w:r w:rsidRPr="008A1305">
        <w:rPr>
          <w:rFonts w:cstheme="minorHAnsi"/>
          <w:spacing w:val="-3"/>
          <w:szCs w:val="20"/>
        </w:rPr>
        <w:t xml:space="preserve"> </w:t>
      </w:r>
      <w:r w:rsidRPr="008A1305">
        <w:rPr>
          <w:rFonts w:cstheme="minorHAnsi"/>
          <w:szCs w:val="20"/>
        </w:rPr>
        <w:t>charts</w:t>
      </w:r>
      <w:r w:rsidRPr="008A1305">
        <w:rPr>
          <w:rFonts w:cstheme="minorHAnsi"/>
          <w:spacing w:val="-2"/>
          <w:szCs w:val="20"/>
        </w:rPr>
        <w:t xml:space="preserve"> </w:t>
      </w:r>
      <w:r w:rsidRPr="008A1305">
        <w:rPr>
          <w:rFonts w:cstheme="minorHAnsi"/>
          <w:szCs w:val="20"/>
        </w:rPr>
        <w:t>pertinent</w:t>
      </w:r>
      <w:r w:rsidRPr="008A1305">
        <w:rPr>
          <w:rFonts w:cstheme="minorHAnsi"/>
          <w:spacing w:val="-4"/>
          <w:szCs w:val="20"/>
        </w:rPr>
        <w:t xml:space="preserve"> </w:t>
      </w:r>
      <w:r w:rsidRPr="008A1305">
        <w:rPr>
          <w:rFonts w:cstheme="minorHAnsi"/>
          <w:szCs w:val="20"/>
        </w:rPr>
        <w:t>to</w:t>
      </w:r>
      <w:r w:rsidRPr="008A1305">
        <w:rPr>
          <w:rFonts w:cstheme="minorHAnsi"/>
          <w:spacing w:val="-3"/>
          <w:szCs w:val="20"/>
        </w:rPr>
        <w:t xml:space="preserve"> </w:t>
      </w:r>
      <w:r w:rsidRPr="008A1305">
        <w:rPr>
          <w:rFonts w:cstheme="minorHAnsi"/>
          <w:szCs w:val="20"/>
        </w:rPr>
        <w:t>the valuation and referred to in the body of the appraisal. It could include:</w:t>
      </w:r>
    </w:p>
    <w:p w14:paraId="2CA4BACF" w14:textId="77777777" w:rsidR="00304BFA" w:rsidRPr="008A1305" w:rsidRDefault="00304BFA" w:rsidP="00805D28">
      <w:pPr>
        <w:pStyle w:val="ListParagraph"/>
        <w:numPr>
          <w:ilvl w:val="1"/>
          <w:numId w:val="50"/>
        </w:numPr>
        <w:tabs>
          <w:tab w:val="left" w:pos="1980"/>
        </w:tabs>
        <w:spacing w:before="120" w:line="279" w:lineRule="exact"/>
        <w:ind w:left="1440" w:right="1253" w:hanging="360"/>
        <w:rPr>
          <w:rFonts w:cstheme="minorHAnsi"/>
          <w:szCs w:val="20"/>
        </w:rPr>
      </w:pPr>
      <w:r w:rsidRPr="008A1305">
        <w:rPr>
          <w:rFonts w:cstheme="minorHAnsi"/>
          <w:szCs w:val="20"/>
        </w:rPr>
        <w:t>A</w:t>
      </w:r>
      <w:r w:rsidRPr="008A1305">
        <w:rPr>
          <w:rFonts w:cstheme="minorHAnsi"/>
          <w:spacing w:val="-2"/>
          <w:szCs w:val="20"/>
        </w:rPr>
        <w:t xml:space="preserve"> </w:t>
      </w:r>
      <w:r w:rsidRPr="008A1305">
        <w:rPr>
          <w:rFonts w:cstheme="minorHAnsi"/>
          <w:szCs w:val="20"/>
        </w:rPr>
        <w:t>copy</w:t>
      </w:r>
      <w:r w:rsidRPr="008A1305">
        <w:rPr>
          <w:rFonts w:cstheme="minorHAnsi"/>
          <w:spacing w:val="-3"/>
          <w:szCs w:val="20"/>
        </w:rPr>
        <w:t xml:space="preserve"> </w:t>
      </w:r>
      <w:r w:rsidRPr="008A1305">
        <w:rPr>
          <w:rFonts w:cstheme="minorHAnsi"/>
          <w:szCs w:val="20"/>
        </w:rPr>
        <w:t>the</w:t>
      </w:r>
      <w:r w:rsidRPr="008A1305">
        <w:rPr>
          <w:rFonts w:cstheme="minorHAnsi"/>
          <w:spacing w:val="-3"/>
          <w:szCs w:val="20"/>
        </w:rPr>
        <w:t xml:space="preserve"> </w:t>
      </w:r>
      <w:r w:rsidRPr="008A1305">
        <w:rPr>
          <w:rFonts w:cstheme="minorHAnsi"/>
          <w:szCs w:val="20"/>
        </w:rPr>
        <w:t>property’s</w:t>
      </w:r>
      <w:r w:rsidRPr="008A1305">
        <w:rPr>
          <w:rFonts w:cstheme="minorHAnsi"/>
          <w:spacing w:val="-3"/>
          <w:szCs w:val="20"/>
        </w:rPr>
        <w:t xml:space="preserve"> </w:t>
      </w:r>
      <w:r w:rsidRPr="008A1305">
        <w:rPr>
          <w:rFonts w:cstheme="minorHAnsi"/>
          <w:spacing w:val="-2"/>
          <w:szCs w:val="20"/>
        </w:rPr>
        <w:t>deed.</w:t>
      </w:r>
    </w:p>
    <w:p w14:paraId="469F52EB" w14:textId="77777777" w:rsidR="00304BFA" w:rsidRPr="008A1305" w:rsidRDefault="00304BFA" w:rsidP="00805D28">
      <w:pPr>
        <w:pStyle w:val="ListParagraph"/>
        <w:numPr>
          <w:ilvl w:val="1"/>
          <w:numId w:val="50"/>
        </w:numPr>
        <w:tabs>
          <w:tab w:val="left" w:pos="1980"/>
        </w:tabs>
        <w:spacing w:before="120" w:line="259" w:lineRule="auto"/>
        <w:ind w:left="1440" w:right="1253"/>
        <w:rPr>
          <w:rFonts w:cstheme="minorHAnsi"/>
          <w:szCs w:val="20"/>
        </w:rPr>
      </w:pPr>
      <w:r w:rsidRPr="008A1305">
        <w:rPr>
          <w:rFonts w:cstheme="minorHAnsi"/>
          <w:szCs w:val="20"/>
        </w:rPr>
        <w:t>A</w:t>
      </w:r>
      <w:r w:rsidRPr="008A1305">
        <w:rPr>
          <w:rFonts w:cstheme="minorHAnsi"/>
          <w:spacing w:val="-2"/>
          <w:szCs w:val="20"/>
        </w:rPr>
        <w:t xml:space="preserve"> </w:t>
      </w:r>
      <w:r w:rsidRPr="008A1305">
        <w:rPr>
          <w:rFonts w:cstheme="minorHAnsi"/>
          <w:szCs w:val="20"/>
        </w:rPr>
        <w:t>copy</w:t>
      </w:r>
      <w:r w:rsidRPr="008A1305">
        <w:rPr>
          <w:rFonts w:cstheme="minorHAnsi"/>
          <w:spacing w:val="-3"/>
          <w:szCs w:val="20"/>
        </w:rPr>
        <w:t xml:space="preserve"> </w:t>
      </w:r>
      <w:r w:rsidRPr="008A1305">
        <w:rPr>
          <w:rFonts w:cstheme="minorHAnsi"/>
          <w:szCs w:val="20"/>
        </w:rPr>
        <w:t>of</w:t>
      </w:r>
      <w:r w:rsidRPr="008A1305">
        <w:rPr>
          <w:rFonts w:cstheme="minorHAnsi"/>
          <w:spacing w:val="-4"/>
          <w:szCs w:val="20"/>
        </w:rPr>
        <w:t xml:space="preserve"> </w:t>
      </w:r>
      <w:r w:rsidRPr="008A1305">
        <w:rPr>
          <w:rFonts w:cstheme="minorHAnsi"/>
          <w:szCs w:val="20"/>
        </w:rPr>
        <w:t>technical</w:t>
      </w:r>
      <w:r w:rsidRPr="008A1305">
        <w:rPr>
          <w:rFonts w:cstheme="minorHAnsi"/>
          <w:spacing w:val="-2"/>
          <w:szCs w:val="20"/>
        </w:rPr>
        <w:t xml:space="preserve"> </w:t>
      </w:r>
      <w:r w:rsidRPr="008A1305">
        <w:rPr>
          <w:rFonts w:cstheme="minorHAnsi"/>
          <w:szCs w:val="20"/>
        </w:rPr>
        <w:t>reports</w:t>
      </w:r>
      <w:r w:rsidRPr="008A1305">
        <w:rPr>
          <w:rFonts w:cstheme="minorHAnsi"/>
          <w:spacing w:val="-4"/>
          <w:szCs w:val="20"/>
        </w:rPr>
        <w:t xml:space="preserve"> </w:t>
      </w:r>
      <w:r w:rsidRPr="008A1305">
        <w:rPr>
          <w:rFonts w:cstheme="minorHAnsi"/>
          <w:szCs w:val="20"/>
        </w:rPr>
        <w:t>from</w:t>
      </w:r>
      <w:r w:rsidRPr="008A1305">
        <w:rPr>
          <w:rFonts w:cstheme="minorHAnsi"/>
          <w:spacing w:val="-3"/>
          <w:szCs w:val="20"/>
        </w:rPr>
        <w:t xml:space="preserve"> </w:t>
      </w:r>
      <w:r w:rsidRPr="008A1305">
        <w:rPr>
          <w:rFonts w:cstheme="minorHAnsi"/>
          <w:szCs w:val="20"/>
        </w:rPr>
        <w:t>specialists.</w:t>
      </w:r>
      <w:r w:rsidRPr="008A1305">
        <w:rPr>
          <w:rFonts w:cstheme="minorHAnsi"/>
          <w:spacing w:val="-2"/>
          <w:szCs w:val="20"/>
        </w:rPr>
        <w:t xml:space="preserve"> </w:t>
      </w:r>
      <w:r w:rsidRPr="008A1305">
        <w:rPr>
          <w:rFonts w:cstheme="minorHAnsi"/>
          <w:szCs w:val="20"/>
        </w:rPr>
        <w:t>This</w:t>
      </w:r>
      <w:r w:rsidRPr="008A1305">
        <w:rPr>
          <w:rFonts w:cstheme="minorHAnsi"/>
          <w:spacing w:val="-4"/>
          <w:szCs w:val="20"/>
        </w:rPr>
        <w:t xml:space="preserve"> </w:t>
      </w:r>
      <w:r w:rsidRPr="008A1305">
        <w:rPr>
          <w:rFonts w:cstheme="minorHAnsi"/>
          <w:szCs w:val="20"/>
        </w:rPr>
        <w:t>may</w:t>
      </w:r>
      <w:r w:rsidRPr="008A1305">
        <w:rPr>
          <w:rFonts w:cstheme="minorHAnsi"/>
          <w:spacing w:val="-1"/>
          <w:szCs w:val="20"/>
        </w:rPr>
        <w:t xml:space="preserve"> </w:t>
      </w:r>
      <w:r w:rsidRPr="008A1305">
        <w:rPr>
          <w:rFonts w:cstheme="minorHAnsi"/>
          <w:szCs w:val="20"/>
        </w:rPr>
        <w:t>include</w:t>
      </w:r>
      <w:r w:rsidRPr="008A1305">
        <w:rPr>
          <w:rFonts w:cstheme="minorHAnsi"/>
          <w:spacing w:val="-1"/>
          <w:szCs w:val="20"/>
        </w:rPr>
        <w:t xml:space="preserve"> </w:t>
      </w:r>
      <w:r w:rsidRPr="008A1305">
        <w:rPr>
          <w:rFonts w:cstheme="minorHAnsi"/>
          <w:szCs w:val="20"/>
        </w:rPr>
        <w:t>a</w:t>
      </w:r>
      <w:r w:rsidRPr="008A1305">
        <w:rPr>
          <w:rFonts w:cstheme="minorHAnsi"/>
          <w:spacing w:val="-2"/>
          <w:szCs w:val="20"/>
        </w:rPr>
        <w:t xml:space="preserve"> </w:t>
      </w:r>
      <w:r w:rsidRPr="008A1305">
        <w:rPr>
          <w:rFonts w:cstheme="minorHAnsi"/>
          <w:szCs w:val="20"/>
        </w:rPr>
        <w:t>timber</w:t>
      </w:r>
      <w:r w:rsidRPr="008A1305">
        <w:rPr>
          <w:rFonts w:cstheme="minorHAnsi"/>
          <w:spacing w:val="-4"/>
          <w:szCs w:val="20"/>
        </w:rPr>
        <w:t xml:space="preserve"> </w:t>
      </w:r>
      <w:r w:rsidRPr="008A1305">
        <w:rPr>
          <w:rFonts w:cstheme="minorHAnsi"/>
          <w:szCs w:val="20"/>
        </w:rPr>
        <w:t>cruise</w:t>
      </w:r>
      <w:r w:rsidRPr="008A1305">
        <w:rPr>
          <w:rFonts w:cstheme="minorHAnsi"/>
          <w:spacing w:val="-1"/>
          <w:szCs w:val="20"/>
        </w:rPr>
        <w:t xml:space="preserve"> </w:t>
      </w:r>
      <w:r w:rsidRPr="008A1305">
        <w:rPr>
          <w:rFonts w:cstheme="minorHAnsi"/>
          <w:szCs w:val="20"/>
        </w:rPr>
        <w:t>summary</w:t>
      </w:r>
      <w:r w:rsidRPr="008A1305">
        <w:rPr>
          <w:rFonts w:cstheme="minorHAnsi"/>
          <w:spacing w:val="-3"/>
          <w:szCs w:val="20"/>
        </w:rPr>
        <w:t xml:space="preserve"> </w:t>
      </w:r>
      <w:r w:rsidRPr="008A1305">
        <w:rPr>
          <w:rFonts w:cstheme="minorHAnsi"/>
          <w:szCs w:val="20"/>
        </w:rPr>
        <w:t>signed</w:t>
      </w:r>
      <w:r w:rsidRPr="008A1305">
        <w:rPr>
          <w:rFonts w:cstheme="minorHAnsi"/>
          <w:spacing w:val="-3"/>
          <w:szCs w:val="20"/>
        </w:rPr>
        <w:t xml:space="preserve"> </w:t>
      </w:r>
      <w:r w:rsidRPr="008A1305">
        <w:rPr>
          <w:rFonts w:cstheme="minorHAnsi"/>
          <w:szCs w:val="20"/>
        </w:rPr>
        <w:t>by a timber cruiser, a road plan signed by an engineer, or a mineral report signed by a geologist.</w:t>
      </w:r>
    </w:p>
    <w:p w14:paraId="693CD24B" w14:textId="77777777" w:rsidR="00304BFA" w:rsidRPr="008A1305" w:rsidRDefault="00304BFA" w:rsidP="00805D28">
      <w:pPr>
        <w:pStyle w:val="ListParagraph"/>
        <w:numPr>
          <w:ilvl w:val="1"/>
          <w:numId w:val="50"/>
        </w:numPr>
        <w:tabs>
          <w:tab w:val="left" w:pos="1980"/>
        </w:tabs>
        <w:spacing w:before="120" w:line="279" w:lineRule="exact"/>
        <w:ind w:left="1440" w:right="1253" w:hanging="360"/>
        <w:rPr>
          <w:rFonts w:cstheme="minorHAnsi"/>
          <w:szCs w:val="20"/>
        </w:rPr>
      </w:pPr>
      <w:r w:rsidRPr="008A1305">
        <w:rPr>
          <w:rFonts w:cstheme="minorHAnsi"/>
          <w:szCs w:val="20"/>
        </w:rPr>
        <w:t>Property</w:t>
      </w:r>
      <w:r w:rsidRPr="008A1305">
        <w:rPr>
          <w:rFonts w:cstheme="minorHAnsi"/>
          <w:spacing w:val="-5"/>
          <w:szCs w:val="20"/>
        </w:rPr>
        <w:t xml:space="preserve"> </w:t>
      </w:r>
      <w:r w:rsidRPr="008A1305">
        <w:rPr>
          <w:rFonts w:cstheme="minorHAnsi"/>
          <w:szCs w:val="20"/>
        </w:rPr>
        <w:t>owner</w:t>
      </w:r>
      <w:r w:rsidRPr="008A1305">
        <w:rPr>
          <w:rFonts w:cstheme="minorHAnsi"/>
          <w:spacing w:val="-3"/>
          <w:szCs w:val="20"/>
        </w:rPr>
        <w:t xml:space="preserve"> </w:t>
      </w:r>
      <w:r w:rsidRPr="008A1305">
        <w:rPr>
          <w:rFonts w:cstheme="minorHAnsi"/>
          <w:szCs w:val="20"/>
        </w:rPr>
        <w:t>permission</w:t>
      </w:r>
      <w:r w:rsidRPr="008A1305">
        <w:rPr>
          <w:rFonts w:cstheme="minorHAnsi"/>
          <w:spacing w:val="-6"/>
          <w:szCs w:val="20"/>
        </w:rPr>
        <w:t xml:space="preserve"> </w:t>
      </w:r>
      <w:r w:rsidRPr="008A1305">
        <w:rPr>
          <w:rFonts w:cstheme="minorHAnsi"/>
          <w:szCs w:val="20"/>
        </w:rPr>
        <w:t>to</w:t>
      </w:r>
      <w:r w:rsidRPr="008A1305">
        <w:rPr>
          <w:rFonts w:cstheme="minorHAnsi"/>
          <w:spacing w:val="-5"/>
          <w:szCs w:val="20"/>
        </w:rPr>
        <w:t xml:space="preserve"> </w:t>
      </w:r>
      <w:r w:rsidRPr="008A1305">
        <w:rPr>
          <w:rFonts w:cstheme="minorHAnsi"/>
          <w:szCs w:val="20"/>
        </w:rPr>
        <w:t>appraise</w:t>
      </w:r>
      <w:r w:rsidRPr="008A1305">
        <w:rPr>
          <w:rFonts w:cstheme="minorHAnsi"/>
          <w:spacing w:val="-5"/>
          <w:szCs w:val="20"/>
        </w:rPr>
        <w:t xml:space="preserve"> </w:t>
      </w:r>
      <w:r w:rsidRPr="008A1305">
        <w:rPr>
          <w:rFonts w:cstheme="minorHAnsi"/>
          <w:szCs w:val="20"/>
        </w:rPr>
        <w:t>or</w:t>
      </w:r>
      <w:r w:rsidRPr="008A1305">
        <w:rPr>
          <w:rFonts w:cstheme="minorHAnsi"/>
          <w:spacing w:val="-3"/>
          <w:szCs w:val="20"/>
        </w:rPr>
        <w:t xml:space="preserve"> </w:t>
      </w:r>
      <w:r w:rsidRPr="008A1305">
        <w:rPr>
          <w:rFonts w:cstheme="minorHAnsi"/>
          <w:spacing w:val="-2"/>
          <w:szCs w:val="20"/>
        </w:rPr>
        <w:t>documentation.</w:t>
      </w:r>
    </w:p>
    <w:p w14:paraId="5D5C67AD" w14:textId="77777777" w:rsidR="00304BFA" w:rsidRPr="008A1305" w:rsidRDefault="00304BFA" w:rsidP="00805D28">
      <w:pPr>
        <w:pStyle w:val="ListParagraph"/>
        <w:numPr>
          <w:ilvl w:val="1"/>
          <w:numId w:val="50"/>
        </w:numPr>
        <w:tabs>
          <w:tab w:val="left" w:pos="1980"/>
        </w:tabs>
        <w:spacing w:before="120"/>
        <w:ind w:left="1440" w:right="1253" w:hanging="360"/>
        <w:rPr>
          <w:rFonts w:cstheme="minorHAnsi"/>
          <w:szCs w:val="20"/>
        </w:rPr>
      </w:pPr>
      <w:r w:rsidRPr="008A1305">
        <w:rPr>
          <w:rFonts w:cstheme="minorHAnsi"/>
          <w:szCs w:val="20"/>
        </w:rPr>
        <w:t>References</w:t>
      </w:r>
      <w:r w:rsidRPr="008A1305">
        <w:rPr>
          <w:rFonts w:cstheme="minorHAnsi"/>
          <w:spacing w:val="-3"/>
          <w:szCs w:val="20"/>
        </w:rPr>
        <w:t xml:space="preserve"> </w:t>
      </w:r>
      <w:r w:rsidRPr="008A1305">
        <w:rPr>
          <w:rFonts w:cstheme="minorHAnsi"/>
          <w:szCs w:val="20"/>
        </w:rPr>
        <w:t>-</w:t>
      </w:r>
      <w:r w:rsidRPr="008A1305">
        <w:rPr>
          <w:rFonts w:cstheme="minorHAnsi"/>
          <w:spacing w:val="-6"/>
          <w:szCs w:val="20"/>
        </w:rPr>
        <w:t xml:space="preserve"> </w:t>
      </w:r>
      <w:r w:rsidRPr="008A1305">
        <w:rPr>
          <w:rFonts w:cstheme="minorHAnsi"/>
          <w:szCs w:val="20"/>
        </w:rPr>
        <w:t>List</w:t>
      </w:r>
      <w:r w:rsidRPr="008A1305">
        <w:rPr>
          <w:rFonts w:cstheme="minorHAnsi"/>
          <w:spacing w:val="-4"/>
          <w:szCs w:val="20"/>
        </w:rPr>
        <w:t xml:space="preserve"> </w:t>
      </w:r>
      <w:r w:rsidRPr="008A1305">
        <w:rPr>
          <w:rFonts w:cstheme="minorHAnsi"/>
          <w:szCs w:val="20"/>
        </w:rPr>
        <w:t>sources</w:t>
      </w:r>
      <w:r w:rsidRPr="008A1305">
        <w:rPr>
          <w:rFonts w:cstheme="minorHAnsi"/>
          <w:spacing w:val="-5"/>
          <w:szCs w:val="20"/>
        </w:rPr>
        <w:t xml:space="preserve"> </w:t>
      </w:r>
      <w:r w:rsidRPr="008A1305">
        <w:rPr>
          <w:rFonts w:cstheme="minorHAnsi"/>
          <w:szCs w:val="20"/>
        </w:rPr>
        <w:t>of</w:t>
      </w:r>
      <w:r w:rsidRPr="008A1305">
        <w:rPr>
          <w:rFonts w:cstheme="minorHAnsi"/>
          <w:spacing w:val="-5"/>
          <w:szCs w:val="20"/>
        </w:rPr>
        <w:t xml:space="preserve"> </w:t>
      </w:r>
      <w:r w:rsidRPr="008A1305">
        <w:rPr>
          <w:rFonts w:cstheme="minorHAnsi"/>
          <w:szCs w:val="20"/>
        </w:rPr>
        <w:t>data,</w:t>
      </w:r>
      <w:r w:rsidRPr="008A1305">
        <w:rPr>
          <w:rFonts w:cstheme="minorHAnsi"/>
          <w:spacing w:val="-3"/>
          <w:szCs w:val="20"/>
        </w:rPr>
        <w:t xml:space="preserve"> </w:t>
      </w:r>
      <w:r w:rsidRPr="008A1305">
        <w:rPr>
          <w:rFonts w:cstheme="minorHAnsi"/>
          <w:szCs w:val="20"/>
        </w:rPr>
        <w:t>including</w:t>
      </w:r>
      <w:r w:rsidRPr="008A1305">
        <w:rPr>
          <w:rFonts w:cstheme="minorHAnsi"/>
          <w:spacing w:val="-5"/>
          <w:szCs w:val="20"/>
        </w:rPr>
        <w:t xml:space="preserve"> </w:t>
      </w:r>
      <w:r w:rsidRPr="008A1305">
        <w:rPr>
          <w:rFonts w:cstheme="minorHAnsi"/>
          <w:szCs w:val="20"/>
        </w:rPr>
        <w:t>documents</w:t>
      </w:r>
      <w:r w:rsidRPr="008A1305">
        <w:rPr>
          <w:rFonts w:cstheme="minorHAnsi"/>
          <w:spacing w:val="-4"/>
          <w:szCs w:val="20"/>
        </w:rPr>
        <w:t xml:space="preserve"> </w:t>
      </w:r>
      <w:r w:rsidRPr="008A1305">
        <w:rPr>
          <w:rFonts w:cstheme="minorHAnsi"/>
          <w:szCs w:val="20"/>
        </w:rPr>
        <w:t>and</w:t>
      </w:r>
      <w:r w:rsidRPr="008A1305">
        <w:rPr>
          <w:rFonts w:cstheme="minorHAnsi"/>
          <w:spacing w:val="-4"/>
          <w:szCs w:val="20"/>
        </w:rPr>
        <w:t xml:space="preserve"> </w:t>
      </w:r>
      <w:r w:rsidRPr="008A1305">
        <w:rPr>
          <w:rFonts w:cstheme="minorHAnsi"/>
          <w:spacing w:val="-2"/>
          <w:szCs w:val="20"/>
        </w:rPr>
        <w:t>individuals.</w:t>
      </w:r>
    </w:p>
    <w:p w14:paraId="3D024F49" w14:textId="77777777" w:rsidR="00304BFA" w:rsidRPr="008A1305" w:rsidRDefault="00304BFA" w:rsidP="00805D28">
      <w:pPr>
        <w:pStyle w:val="ListParagraph"/>
        <w:numPr>
          <w:ilvl w:val="1"/>
          <w:numId w:val="50"/>
        </w:numPr>
        <w:tabs>
          <w:tab w:val="left" w:pos="1980"/>
        </w:tabs>
        <w:spacing w:before="120" w:line="259" w:lineRule="auto"/>
        <w:ind w:left="1440" w:right="1253"/>
        <w:rPr>
          <w:rFonts w:cstheme="minorHAnsi"/>
          <w:szCs w:val="20"/>
        </w:rPr>
      </w:pPr>
      <w:r w:rsidRPr="008A1305">
        <w:rPr>
          <w:rFonts w:cstheme="minorHAnsi"/>
          <w:szCs w:val="20"/>
        </w:rPr>
        <w:t>Qualifications of the Appraiser - Include the qualifications of all appraisers or technicians who made</w:t>
      </w:r>
      <w:r w:rsidRPr="008A1305">
        <w:rPr>
          <w:rFonts w:cstheme="minorHAnsi"/>
          <w:spacing w:val="-2"/>
          <w:szCs w:val="20"/>
        </w:rPr>
        <w:t xml:space="preserve"> </w:t>
      </w:r>
      <w:r w:rsidRPr="008A1305">
        <w:rPr>
          <w:rFonts w:cstheme="minorHAnsi"/>
          <w:szCs w:val="20"/>
        </w:rPr>
        <w:t>significant</w:t>
      </w:r>
      <w:r w:rsidRPr="008A1305">
        <w:rPr>
          <w:rFonts w:cstheme="minorHAnsi"/>
          <w:spacing w:val="-2"/>
          <w:szCs w:val="20"/>
        </w:rPr>
        <w:t xml:space="preserve"> </w:t>
      </w:r>
      <w:r w:rsidRPr="008A1305">
        <w:rPr>
          <w:rFonts w:cstheme="minorHAnsi"/>
          <w:szCs w:val="20"/>
        </w:rPr>
        <w:t>contributions</w:t>
      </w:r>
      <w:r w:rsidRPr="008A1305">
        <w:rPr>
          <w:rFonts w:cstheme="minorHAnsi"/>
          <w:spacing w:val="-3"/>
          <w:szCs w:val="20"/>
        </w:rPr>
        <w:t xml:space="preserve"> </w:t>
      </w:r>
      <w:r w:rsidRPr="008A1305">
        <w:rPr>
          <w:rFonts w:cstheme="minorHAnsi"/>
          <w:szCs w:val="20"/>
        </w:rPr>
        <w:t>to</w:t>
      </w:r>
      <w:r w:rsidRPr="008A1305">
        <w:rPr>
          <w:rFonts w:cstheme="minorHAnsi"/>
          <w:spacing w:val="-2"/>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completion</w:t>
      </w:r>
      <w:r w:rsidRPr="008A1305">
        <w:rPr>
          <w:rFonts w:cstheme="minorHAnsi"/>
          <w:spacing w:val="-4"/>
          <w:szCs w:val="20"/>
        </w:rPr>
        <w:t xml:space="preserve"> </w:t>
      </w:r>
      <w:r w:rsidRPr="008A1305">
        <w:rPr>
          <w:rFonts w:cstheme="minorHAnsi"/>
          <w:szCs w:val="20"/>
        </w:rPr>
        <w:t>of</w:t>
      </w:r>
      <w:r w:rsidRPr="008A1305">
        <w:rPr>
          <w:rFonts w:cstheme="minorHAnsi"/>
          <w:spacing w:val="-5"/>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appraisal</w:t>
      </w:r>
      <w:r w:rsidRPr="008A1305">
        <w:rPr>
          <w:rFonts w:cstheme="minorHAnsi"/>
          <w:spacing w:val="-3"/>
          <w:szCs w:val="20"/>
        </w:rPr>
        <w:t xml:space="preserve"> </w:t>
      </w:r>
      <w:r w:rsidRPr="008A1305">
        <w:rPr>
          <w:rFonts w:cstheme="minorHAnsi"/>
          <w:szCs w:val="20"/>
        </w:rPr>
        <w:t>assignment.</w:t>
      </w:r>
      <w:r w:rsidRPr="008A1305">
        <w:rPr>
          <w:rFonts w:cstheme="minorHAnsi"/>
          <w:spacing w:val="-5"/>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appraiser(s) must</w:t>
      </w:r>
      <w:r w:rsidRPr="008A1305">
        <w:rPr>
          <w:rFonts w:cstheme="minorHAnsi"/>
          <w:spacing w:val="-2"/>
          <w:szCs w:val="20"/>
        </w:rPr>
        <w:t xml:space="preserve"> </w:t>
      </w:r>
      <w:r w:rsidRPr="008A1305">
        <w:rPr>
          <w:rFonts w:cstheme="minorHAnsi"/>
          <w:szCs w:val="20"/>
        </w:rPr>
        <w:t>provide</w:t>
      </w:r>
      <w:r w:rsidRPr="008A1305">
        <w:rPr>
          <w:rFonts w:cstheme="minorHAnsi"/>
          <w:spacing w:val="-2"/>
          <w:szCs w:val="20"/>
        </w:rPr>
        <w:t xml:space="preserve"> </w:t>
      </w:r>
      <w:r w:rsidRPr="008A1305">
        <w:rPr>
          <w:rFonts w:cstheme="minorHAnsi"/>
          <w:szCs w:val="20"/>
        </w:rPr>
        <w:t>evidence</w:t>
      </w:r>
      <w:r w:rsidRPr="008A1305">
        <w:rPr>
          <w:rFonts w:cstheme="minorHAnsi"/>
          <w:spacing w:val="-2"/>
          <w:szCs w:val="20"/>
        </w:rPr>
        <w:t xml:space="preserve"> </w:t>
      </w:r>
      <w:r w:rsidRPr="008A1305">
        <w:rPr>
          <w:rFonts w:cstheme="minorHAnsi"/>
          <w:szCs w:val="20"/>
        </w:rPr>
        <w:t>of</w:t>
      </w:r>
      <w:r w:rsidRPr="008A1305">
        <w:rPr>
          <w:rFonts w:cstheme="minorHAnsi"/>
          <w:spacing w:val="-5"/>
          <w:szCs w:val="20"/>
        </w:rPr>
        <w:t xml:space="preserve"> </w:t>
      </w:r>
      <w:r w:rsidRPr="008A1305">
        <w:rPr>
          <w:rFonts w:cstheme="minorHAnsi"/>
          <w:szCs w:val="20"/>
        </w:rPr>
        <w:t>compliance</w:t>
      </w:r>
      <w:r w:rsidRPr="008A1305">
        <w:rPr>
          <w:rFonts w:cstheme="minorHAnsi"/>
          <w:spacing w:val="-2"/>
          <w:szCs w:val="20"/>
        </w:rPr>
        <w:t xml:space="preserve"> </w:t>
      </w:r>
      <w:r w:rsidRPr="008A1305">
        <w:rPr>
          <w:rFonts w:cstheme="minorHAnsi"/>
          <w:szCs w:val="20"/>
        </w:rPr>
        <w:t>with</w:t>
      </w:r>
      <w:r w:rsidRPr="008A1305">
        <w:rPr>
          <w:rFonts w:cstheme="minorHAnsi"/>
          <w:spacing w:val="-4"/>
          <w:szCs w:val="20"/>
        </w:rPr>
        <w:t xml:space="preserve"> </w:t>
      </w:r>
      <w:r w:rsidRPr="008A1305">
        <w:rPr>
          <w:rFonts w:cstheme="minorHAnsi"/>
          <w:szCs w:val="20"/>
        </w:rPr>
        <w:t>the</w:t>
      </w:r>
      <w:r w:rsidRPr="008A1305">
        <w:rPr>
          <w:rFonts w:cstheme="minorHAnsi"/>
          <w:spacing w:val="-5"/>
          <w:szCs w:val="20"/>
        </w:rPr>
        <w:t xml:space="preserve"> </w:t>
      </w:r>
      <w:r w:rsidRPr="008A1305">
        <w:rPr>
          <w:rFonts w:cstheme="minorHAnsi"/>
          <w:szCs w:val="20"/>
        </w:rPr>
        <w:t>certification</w:t>
      </w:r>
      <w:r w:rsidRPr="008A1305">
        <w:rPr>
          <w:rFonts w:cstheme="minorHAnsi"/>
          <w:spacing w:val="-4"/>
          <w:szCs w:val="20"/>
        </w:rPr>
        <w:t xml:space="preserve"> </w:t>
      </w:r>
      <w:r w:rsidRPr="008A1305">
        <w:rPr>
          <w:rFonts w:cstheme="minorHAnsi"/>
          <w:szCs w:val="20"/>
        </w:rPr>
        <w:t>requirements</w:t>
      </w:r>
      <w:r w:rsidRPr="008A1305">
        <w:rPr>
          <w:rFonts w:cstheme="minorHAnsi"/>
          <w:spacing w:val="-5"/>
          <w:szCs w:val="20"/>
        </w:rPr>
        <w:t xml:space="preserve"> </w:t>
      </w:r>
      <w:r w:rsidRPr="008A1305">
        <w:rPr>
          <w:rFonts w:cstheme="minorHAnsi"/>
          <w:szCs w:val="20"/>
        </w:rPr>
        <w:t>of</w:t>
      </w:r>
      <w:r w:rsidRPr="008A1305">
        <w:rPr>
          <w:rFonts w:cstheme="minorHAnsi"/>
          <w:spacing w:val="-5"/>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state(s)</w:t>
      </w:r>
      <w:r w:rsidRPr="008A1305">
        <w:rPr>
          <w:rFonts w:cstheme="minorHAnsi"/>
          <w:spacing w:val="-3"/>
          <w:szCs w:val="20"/>
        </w:rPr>
        <w:t xml:space="preserve"> </w:t>
      </w:r>
      <w:r w:rsidRPr="008A1305">
        <w:rPr>
          <w:rFonts w:cstheme="minorHAnsi"/>
          <w:szCs w:val="20"/>
        </w:rPr>
        <w:t>where the properties are located.</w:t>
      </w:r>
    </w:p>
    <w:p w14:paraId="204A70FD" w14:textId="36ED4AF6" w:rsidR="00304BFA" w:rsidRPr="00722155" w:rsidRDefault="00304BFA" w:rsidP="00304BFA">
      <w:pPr>
        <w:tabs>
          <w:tab w:val="left" w:pos="9851"/>
        </w:tabs>
        <w:rPr>
          <w:rFonts w:cstheme="minorHAnsi"/>
          <w:szCs w:val="20"/>
        </w:rPr>
        <w:sectPr w:rsidR="00304BFA" w:rsidRPr="00722155">
          <w:headerReference w:type="even" r:id="rId512"/>
          <w:headerReference w:type="default" r:id="rId513"/>
          <w:footerReference w:type="default" r:id="rId514"/>
          <w:headerReference w:type="first" r:id="rId515"/>
          <w:pgSz w:w="12240" w:h="15840"/>
          <w:pgMar w:top="800" w:right="440" w:bottom="280" w:left="420" w:header="720" w:footer="720" w:gutter="0"/>
          <w:cols w:space="720"/>
        </w:sectPr>
      </w:pPr>
    </w:p>
    <w:p w14:paraId="62DD5F71" w14:textId="14635007" w:rsidR="00304BFA" w:rsidRPr="002B629D" w:rsidRDefault="00304BFA" w:rsidP="0086023F">
      <w:pPr>
        <w:pStyle w:val="Heading1"/>
      </w:pPr>
      <w:bookmarkStart w:id="92" w:name="Appendix_M"/>
      <w:r w:rsidRPr="002B629D">
        <w:rPr>
          <w:position w:val="-8"/>
          <w:sz w:val="36"/>
        </w:rPr>
        <w:lastRenderedPageBreak/>
        <w:drawing>
          <wp:anchor distT="0" distB="0" distL="114300" distR="114300" simplePos="0" relativeHeight="251658443" behindDoc="1" locked="0" layoutInCell="1" allowOverlap="1" wp14:anchorId="5E10FDC1" wp14:editId="669BE801">
            <wp:simplePos x="0" y="0"/>
            <wp:positionH relativeFrom="margin">
              <wp:align>left</wp:align>
            </wp:positionH>
            <wp:positionV relativeFrom="paragraph">
              <wp:posOffset>-159962</wp:posOffset>
            </wp:positionV>
            <wp:extent cx="472481" cy="441998"/>
            <wp:effectExtent l="0" t="0" r="3810" b="0"/>
            <wp:wrapNone/>
            <wp:docPr id="964" name="Picture 964" descr="Appendix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ppendix M"/>
                    <pic:cNvPicPr/>
                  </pic:nvPicPr>
                  <pic:blipFill>
                    <a:blip r:embed="rId516">
                      <a:extLst>
                        <a:ext uri="{28A0092B-C50C-407E-A947-70E740481C1C}">
                          <a14:useLocalDpi xmlns:a14="http://schemas.microsoft.com/office/drawing/2010/main" val="0"/>
                        </a:ext>
                      </a:extLst>
                    </a:blip>
                    <a:stretch>
                      <a:fillRect/>
                    </a:stretch>
                  </pic:blipFill>
                  <pic:spPr>
                    <a:xfrm>
                      <a:off x="0" y="0"/>
                      <a:ext cx="472481" cy="441998"/>
                    </a:xfrm>
                    <a:prstGeom prst="rect">
                      <a:avLst/>
                    </a:prstGeom>
                  </pic:spPr>
                </pic:pic>
              </a:graphicData>
            </a:graphic>
            <wp14:sizeRelH relativeFrom="page">
              <wp14:pctWidth>0</wp14:pctWidth>
            </wp14:sizeRelH>
            <wp14:sizeRelV relativeFrom="page">
              <wp14:pctHeight>0</wp14:pctHeight>
            </wp14:sizeRelV>
          </wp:anchor>
        </w:drawing>
      </w:r>
      <w:r w:rsidR="00AC4167">
        <w:t xml:space="preserve"> </w:t>
      </w:r>
      <w:r w:rsidRPr="002B629D">
        <w:t>Appendix M.</w:t>
      </w:r>
      <w:r w:rsidRPr="002B629D">
        <w:rPr>
          <w:spacing w:val="-3"/>
        </w:rPr>
        <w:t xml:space="preserve"> </w:t>
      </w:r>
      <w:r w:rsidRPr="002B629D">
        <w:t>Sample CFP Appraisal Instructions</w:t>
      </w:r>
    </w:p>
    <w:bookmarkEnd w:id="92"/>
    <w:p w14:paraId="53DF1641" w14:textId="77777777" w:rsidR="00304BFA" w:rsidRPr="00AD71C1" w:rsidRDefault="00304BFA" w:rsidP="00AD71C1">
      <w:pPr>
        <w:ind w:left="720"/>
        <w:rPr>
          <w:b/>
          <w:bCs/>
          <w:sz w:val="22"/>
          <w:szCs w:val="24"/>
        </w:rPr>
      </w:pPr>
      <w:r w:rsidRPr="00AD71C1">
        <w:rPr>
          <w:b/>
          <w:bCs/>
          <w:sz w:val="22"/>
          <w:szCs w:val="24"/>
        </w:rPr>
        <w:t>SAMPLE</w:t>
      </w:r>
    </w:p>
    <w:p w14:paraId="30659767" w14:textId="77777777" w:rsidR="00304BFA" w:rsidRPr="00AD71C1" w:rsidRDefault="00304BFA" w:rsidP="00AD71C1">
      <w:pPr>
        <w:ind w:left="720"/>
        <w:rPr>
          <w:b/>
          <w:bCs/>
          <w:sz w:val="22"/>
          <w:szCs w:val="24"/>
        </w:rPr>
      </w:pPr>
      <w:r w:rsidRPr="00AD71C1">
        <w:rPr>
          <w:b/>
          <w:bCs/>
          <w:sz w:val="22"/>
          <w:szCs w:val="24"/>
        </w:rPr>
        <w:t>Community</w:t>
      </w:r>
      <w:r w:rsidRPr="00AD71C1">
        <w:rPr>
          <w:b/>
          <w:bCs/>
          <w:spacing w:val="-3"/>
          <w:sz w:val="22"/>
          <w:szCs w:val="24"/>
        </w:rPr>
        <w:t xml:space="preserve"> </w:t>
      </w:r>
      <w:r w:rsidRPr="00AD71C1">
        <w:rPr>
          <w:b/>
          <w:bCs/>
          <w:sz w:val="22"/>
          <w:szCs w:val="24"/>
        </w:rPr>
        <w:t>Forest</w:t>
      </w:r>
      <w:r w:rsidRPr="00AD71C1">
        <w:rPr>
          <w:b/>
          <w:bCs/>
          <w:spacing w:val="-3"/>
          <w:sz w:val="22"/>
          <w:szCs w:val="24"/>
        </w:rPr>
        <w:t xml:space="preserve"> </w:t>
      </w:r>
      <w:r w:rsidRPr="00AD71C1">
        <w:rPr>
          <w:b/>
          <w:bCs/>
          <w:sz w:val="22"/>
          <w:szCs w:val="24"/>
        </w:rPr>
        <w:t>Program</w:t>
      </w:r>
      <w:r w:rsidRPr="00AD71C1">
        <w:rPr>
          <w:b/>
          <w:bCs/>
          <w:spacing w:val="-3"/>
          <w:sz w:val="22"/>
          <w:szCs w:val="24"/>
        </w:rPr>
        <w:t xml:space="preserve"> </w:t>
      </w:r>
      <w:r w:rsidRPr="00AD71C1">
        <w:rPr>
          <w:b/>
          <w:bCs/>
          <w:sz w:val="22"/>
          <w:szCs w:val="24"/>
        </w:rPr>
        <w:t>Appraisal Instructions</w:t>
      </w:r>
      <w:r w:rsidRPr="00AD71C1">
        <w:rPr>
          <w:b/>
          <w:bCs/>
          <w:spacing w:val="-3"/>
          <w:sz w:val="22"/>
          <w:szCs w:val="24"/>
        </w:rPr>
        <w:t xml:space="preserve"> </w:t>
      </w:r>
      <w:r w:rsidRPr="00AD71C1">
        <w:rPr>
          <w:b/>
          <w:bCs/>
          <w:sz w:val="22"/>
          <w:szCs w:val="24"/>
        </w:rPr>
        <w:t>from</w:t>
      </w:r>
      <w:r w:rsidRPr="00AD71C1">
        <w:rPr>
          <w:b/>
          <w:bCs/>
          <w:spacing w:val="-3"/>
          <w:sz w:val="22"/>
          <w:szCs w:val="24"/>
        </w:rPr>
        <w:t xml:space="preserve"> </w:t>
      </w:r>
      <w:r w:rsidRPr="00AD71C1">
        <w:rPr>
          <w:b/>
          <w:bCs/>
          <w:sz w:val="22"/>
          <w:szCs w:val="24"/>
        </w:rPr>
        <w:t>Contracting Client</w:t>
      </w:r>
    </w:p>
    <w:p w14:paraId="446E1173" w14:textId="77777777" w:rsidR="00304BFA" w:rsidRPr="008A1305" w:rsidRDefault="00304BFA" w:rsidP="00A60952">
      <w:pPr>
        <w:spacing w:before="120"/>
        <w:ind w:left="720" w:right="1253"/>
        <w:rPr>
          <w:rFonts w:cstheme="minorHAnsi"/>
          <w:szCs w:val="20"/>
        </w:rPr>
      </w:pPr>
      <w:r w:rsidRPr="00BA0D03">
        <w:rPr>
          <w:rStyle w:val="Heading3Char"/>
        </w:rPr>
        <w:t>Purpose of Appraisal (Partial Interest):</w:t>
      </w:r>
      <w:r w:rsidRPr="008A1305">
        <w:rPr>
          <w:rFonts w:cstheme="minorHAnsi"/>
          <w:b/>
          <w:szCs w:val="20"/>
        </w:rPr>
        <w:t xml:space="preserve"> </w:t>
      </w:r>
      <w:r w:rsidRPr="008A1305">
        <w:rPr>
          <w:rFonts w:cstheme="minorHAnsi"/>
          <w:szCs w:val="20"/>
        </w:rPr>
        <w:t>The purpose of the appraisal is to estimate the market value of the</w:t>
      </w:r>
      <w:r w:rsidRPr="008A1305">
        <w:rPr>
          <w:rFonts w:cstheme="minorHAnsi"/>
          <w:spacing w:val="-7"/>
          <w:szCs w:val="20"/>
        </w:rPr>
        <w:t xml:space="preserve"> </w:t>
      </w:r>
      <w:r w:rsidRPr="008A1305">
        <w:rPr>
          <w:rFonts w:cstheme="minorHAnsi"/>
          <w:szCs w:val="20"/>
        </w:rPr>
        <w:t>subject</w:t>
      </w:r>
      <w:r w:rsidRPr="008A1305">
        <w:rPr>
          <w:rFonts w:cstheme="minorHAnsi"/>
          <w:spacing w:val="-6"/>
          <w:szCs w:val="20"/>
        </w:rPr>
        <w:t xml:space="preserve"> </w:t>
      </w:r>
      <w:r w:rsidRPr="008A1305">
        <w:rPr>
          <w:rFonts w:cstheme="minorHAnsi"/>
          <w:szCs w:val="20"/>
        </w:rPr>
        <w:t>property</w:t>
      </w:r>
      <w:r w:rsidRPr="008A1305">
        <w:rPr>
          <w:rFonts w:cstheme="minorHAnsi"/>
          <w:spacing w:val="-5"/>
          <w:szCs w:val="20"/>
        </w:rPr>
        <w:t xml:space="preserve"> </w:t>
      </w:r>
      <w:r w:rsidRPr="008A1305">
        <w:rPr>
          <w:rFonts w:cstheme="minorHAnsi"/>
          <w:szCs w:val="20"/>
        </w:rPr>
        <w:t>owned</w:t>
      </w:r>
      <w:r w:rsidRPr="008A1305">
        <w:rPr>
          <w:rFonts w:cstheme="minorHAnsi"/>
          <w:spacing w:val="-4"/>
          <w:szCs w:val="20"/>
        </w:rPr>
        <w:t xml:space="preserve"> </w:t>
      </w:r>
      <w:r w:rsidRPr="008A1305">
        <w:rPr>
          <w:rFonts w:cstheme="minorHAnsi"/>
          <w:szCs w:val="20"/>
        </w:rPr>
        <w:t>by</w:t>
      </w:r>
      <w:r w:rsidRPr="008A1305">
        <w:rPr>
          <w:rFonts w:cstheme="minorHAnsi"/>
          <w:spacing w:val="-5"/>
          <w:szCs w:val="20"/>
        </w:rPr>
        <w:t xml:space="preserve"> </w:t>
      </w:r>
      <w:r w:rsidRPr="008A1305">
        <w:rPr>
          <w:rFonts w:cstheme="minorHAnsi"/>
          <w:szCs w:val="20"/>
        </w:rPr>
        <w:t>(Property</w:t>
      </w:r>
      <w:r w:rsidRPr="008A1305">
        <w:rPr>
          <w:rFonts w:cstheme="minorHAnsi"/>
          <w:spacing w:val="-5"/>
          <w:szCs w:val="20"/>
        </w:rPr>
        <w:t xml:space="preserve"> </w:t>
      </w:r>
      <w:r w:rsidRPr="008A1305">
        <w:rPr>
          <w:rFonts w:cstheme="minorHAnsi"/>
          <w:szCs w:val="20"/>
        </w:rPr>
        <w:t>Owner)</w:t>
      </w:r>
      <w:r w:rsidRPr="008A1305">
        <w:rPr>
          <w:rFonts w:cstheme="minorHAnsi"/>
          <w:spacing w:val="-5"/>
          <w:szCs w:val="20"/>
        </w:rPr>
        <w:t xml:space="preserve"> </w:t>
      </w:r>
      <w:r w:rsidRPr="008A1305">
        <w:rPr>
          <w:rFonts w:cstheme="minorHAnsi"/>
          <w:szCs w:val="20"/>
        </w:rPr>
        <w:t>(Seller),</w:t>
      </w:r>
      <w:r w:rsidRPr="008A1305">
        <w:rPr>
          <w:rFonts w:cstheme="minorHAnsi"/>
          <w:spacing w:val="-6"/>
          <w:szCs w:val="20"/>
        </w:rPr>
        <w:t xml:space="preserve"> </w:t>
      </w:r>
      <w:r w:rsidRPr="008A1305">
        <w:rPr>
          <w:rFonts w:cstheme="minorHAnsi"/>
          <w:szCs w:val="20"/>
        </w:rPr>
        <w:t>prior</w:t>
      </w:r>
      <w:r w:rsidRPr="008A1305">
        <w:rPr>
          <w:rFonts w:cstheme="minorHAnsi"/>
          <w:spacing w:val="-5"/>
          <w:szCs w:val="20"/>
        </w:rPr>
        <w:t xml:space="preserve"> </w:t>
      </w:r>
      <w:r w:rsidRPr="008A1305">
        <w:rPr>
          <w:rFonts w:cstheme="minorHAnsi"/>
          <w:szCs w:val="20"/>
        </w:rPr>
        <w:t>to</w:t>
      </w:r>
      <w:r w:rsidRPr="008A1305">
        <w:rPr>
          <w:rFonts w:cstheme="minorHAnsi"/>
          <w:spacing w:val="-7"/>
          <w:szCs w:val="20"/>
        </w:rPr>
        <w:t xml:space="preserve"> </w:t>
      </w:r>
      <w:r w:rsidRPr="008A1305">
        <w:rPr>
          <w:rFonts w:cstheme="minorHAnsi"/>
          <w:szCs w:val="20"/>
        </w:rPr>
        <w:t>the</w:t>
      </w:r>
      <w:r w:rsidRPr="008A1305">
        <w:rPr>
          <w:rFonts w:cstheme="minorHAnsi"/>
          <w:spacing w:val="-7"/>
          <w:szCs w:val="20"/>
        </w:rPr>
        <w:t xml:space="preserve"> </w:t>
      </w:r>
      <w:r w:rsidRPr="008A1305">
        <w:rPr>
          <w:rFonts w:cstheme="minorHAnsi"/>
          <w:szCs w:val="20"/>
        </w:rPr>
        <w:t>conveyance</w:t>
      </w:r>
      <w:r w:rsidRPr="008A1305">
        <w:rPr>
          <w:rFonts w:cstheme="minorHAnsi"/>
          <w:spacing w:val="-4"/>
          <w:szCs w:val="20"/>
        </w:rPr>
        <w:t xml:space="preserve"> </w:t>
      </w:r>
      <w:r w:rsidRPr="008A1305">
        <w:rPr>
          <w:rFonts w:cstheme="minorHAnsi"/>
          <w:szCs w:val="20"/>
        </w:rPr>
        <w:t>of</w:t>
      </w:r>
      <w:r w:rsidRPr="008A1305">
        <w:rPr>
          <w:rFonts w:cstheme="minorHAnsi"/>
          <w:spacing w:val="-6"/>
          <w:szCs w:val="20"/>
        </w:rPr>
        <w:t xml:space="preserve"> </w:t>
      </w:r>
      <w:r w:rsidRPr="008A1305">
        <w:rPr>
          <w:rFonts w:cstheme="minorHAnsi"/>
          <w:szCs w:val="20"/>
        </w:rPr>
        <w:t>their</w:t>
      </w:r>
      <w:r w:rsidRPr="008A1305">
        <w:rPr>
          <w:rFonts w:cstheme="minorHAnsi"/>
          <w:spacing w:val="-5"/>
          <w:szCs w:val="20"/>
        </w:rPr>
        <w:t xml:space="preserve"> </w:t>
      </w:r>
      <w:r w:rsidRPr="008A1305">
        <w:rPr>
          <w:rFonts w:cstheme="minorHAnsi"/>
          <w:szCs w:val="20"/>
        </w:rPr>
        <w:t>property</w:t>
      </w:r>
      <w:r w:rsidRPr="008A1305">
        <w:rPr>
          <w:rFonts w:cstheme="minorHAnsi"/>
          <w:spacing w:val="-5"/>
          <w:szCs w:val="20"/>
        </w:rPr>
        <w:t xml:space="preserve"> </w:t>
      </w:r>
      <w:r w:rsidRPr="008A1305">
        <w:rPr>
          <w:rFonts w:cstheme="minorHAnsi"/>
          <w:szCs w:val="20"/>
        </w:rPr>
        <w:t>and/or</w:t>
      </w:r>
      <w:r w:rsidRPr="008A1305">
        <w:rPr>
          <w:rFonts w:cstheme="minorHAnsi"/>
          <w:spacing w:val="-3"/>
          <w:szCs w:val="20"/>
        </w:rPr>
        <w:t xml:space="preserve"> </w:t>
      </w:r>
      <w:r w:rsidRPr="008A1305">
        <w:rPr>
          <w:rFonts w:cstheme="minorHAnsi"/>
          <w:szCs w:val="20"/>
        </w:rPr>
        <w:t>a portion</w:t>
      </w:r>
      <w:r w:rsidRPr="008A1305">
        <w:rPr>
          <w:rFonts w:cstheme="minorHAnsi"/>
          <w:spacing w:val="-2"/>
          <w:szCs w:val="20"/>
        </w:rPr>
        <w:t xml:space="preserve"> </w:t>
      </w:r>
      <w:r w:rsidRPr="008A1305">
        <w:rPr>
          <w:rFonts w:cstheme="minorHAnsi"/>
          <w:szCs w:val="20"/>
        </w:rPr>
        <w:t>of</w:t>
      </w:r>
      <w:r w:rsidRPr="008A1305">
        <w:rPr>
          <w:rFonts w:cstheme="minorHAnsi"/>
          <w:spacing w:val="-2"/>
          <w:szCs w:val="20"/>
        </w:rPr>
        <w:t xml:space="preserve"> </w:t>
      </w:r>
      <w:r w:rsidRPr="008A1305">
        <w:rPr>
          <w:rFonts w:cstheme="minorHAnsi"/>
          <w:szCs w:val="20"/>
        </w:rPr>
        <w:t>their</w:t>
      </w:r>
      <w:r w:rsidRPr="008A1305">
        <w:rPr>
          <w:rFonts w:cstheme="minorHAnsi"/>
          <w:spacing w:val="-1"/>
          <w:szCs w:val="20"/>
        </w:rPr>
        <w:t xml:space="preserve"> </w:t>
      </w:r>
      <w:r w:rsidRPr="008A1305">
        <w:rPr>
          <w:rFonts w:cstheme="minorHAnsi"/>
          <w:szCs w:val="20"/>
        </w:rPr>
        <w:t>property to</w:t>
      </w:r>
      <w:r w:rsidRPr="008A1305">
        <w:rPr>
          <w:rFonts w:cstheme="minorHAnsi"/>
          <w:spacing w:val="-2"/>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(Land</w:t>
      </w:r>
      <w:r w:rsidRPr="008A1305">
        <w:rPr>
          <w:rFonts w:cstheme="minorHAnsi"/>
          <w:spacing w:val="-2"/>
          <w:szCs w:val="20"/>
        </w:rPr>
        <w:t xml:space="preserve"> </w:t>
      </w:r>
      <w:r w:rsidRPr="008A1305">
        <w:rPr>
          <w:rFonts w:cstheme="minorHAnsi"/>
          <w:szCs w:val="20"/>
        </w:rPr>
        <w:t>Trust/Community/Tribe)</w:t>
      </w:r>
      <w:r w:rsidRPr="008A1305">
        <w:rPr>
          <w:rFonts w:cstheme="minorHAnsi"/>
          <w:spacing w:val="-1"/>
          <w:szCs w:val="20"/>
        </w:rPr>
        <w:t xml:space="preserve"> </w:t>
      </w:r>
      <w:r w:rsidRPr="008A1305">
        <w:rPr>
          <w:rFonts w:cstheme="minorHAnsi"/>
          <w:szCs w:val="20"/>
        </w:rPr>
        <w:t>(Buyer).</w:t>
      </w:r>
      <w:r w:rsidRPr="008A1305">
        <w:rPr>
          <w:rFonts w:cstheme="minorHAnsi"/>
          <w:spacing w:val="-2"/>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intended</w:t>
      </w:r>
      <w:r w:rsidRPr="008A1305">
        <w:rPr>
          <w:rFonts w:cstheme="minorHAnsi"/>
          <w:spacing w:val="-2"/>
          <w:szCs w:val="20"/>
        </w:rPr>
        <w:t xml:space="preserve"> </w:t>
      </w:r>
      <w:r w:rsidRPr="008A1305">
        <w:rPr>
          <w:rFonts w:cstheme="minorHAnsi"/>
          <w:szCs w:val="20"/>
        </w:rPr>
        <w:t>use</w:t>
      </w:r>
      <w:r w:rsidRPr="008A1305">
        <w:rPr>
          <w:rFonts w:cstheme="minorHAnsi"/>
          <w:spacing w:val="-2"/>
          <w:szCs w:val="20"/>
        </w:rPr>
        <w:t xml:space="preserve"> </w:t>
      </w:r>
      <w:r w:rsidRPr="008A1305">
        <w:rPr>
          <w:rFonts w:cstheme="minorHAnsi"/>
          <w:szCs w:val="20"/>
        </w:rPr>
        <w:t>of</w:t>
      </w:r>
      <w:r w:rsidRPr="008A1305">
        <w:rPr>
          <w:rFonts w:cstheme="minorHAnsi"/>
          <w:spacing w:val="-2"/>
          <w:szCs w:val="20"/>
        </w:rPr>
        <w:t xml:space="preserve"> </w:t>
      </w:r>
      <w:r w:rsidRPr="008A1305">
        <w:rPr>
          <w:rFonts w:cstheme="minorHAnsi"/>
          <w:szCs w:val="20"/>
        </w:rPr>
        <w:t xml:space="preserve">the appraisal is to assist the (Land Trust/Community/Tribe) in their negotiations to purchase the subject property, and to document an appraisal analysis meeting the </w:t>
      </w:r>
      <w:r w:rsidRPr="008A1305">
        <w:rPr>
          <w:rFonts w:cstheme="minorHAnsi"/>
          <w:b/>
          <w:szCs w:val="20"/>
        </w:rPr>
        <w:t>Uniform Appraisal Standards for Federal Land Acquisitions</w:t>
      </w:r>
      <w:r w:rsidRPr="008A1305">
        <w:rPr>
          <w:rFonts w:cstheme="minorHAnsi"/>
          <w:b/>
          <w:spacing w:val="-2"/>
          <w:szCs w:val="20"/>
        </w:rPr>
        <w:t xml:space="preserve"> </w:t>
      </w:r>
      <w:r w:rsidRPr="008A1305">
        <w:rPr>
          <w:rFonts w:cstheme="minorHAnsi"/>
          <w:b/>
          <w:szCs w:val="20"/>
        </w:rPr>
        <w:t>(</w:t>
      </w:r>
      <w:r w:rsidRPr="008A1305">
        <w:rPr>
          <w:rFonts w:cstheme="minorHAnsi"/>
          <w:b/>
          <w:i/>
          <w:szCs w:val="20"/>
        </w:rPr>
        <w:t>UASFLA</w:t>
      </w:r>
      <w:r w:rsidRPr="008A1305">
        <w:rPr>
          <w:rFonts w:cstheme="minorHAnsi"/>
          <w:b/>
          <w:szCs w:val="20"/>
        </w:rPr>
        <w:t>)</w:t>
      </w:r>
      <w:r w:rsidRPr="008A1305">
        <w:rPr>
          <w:rFonts w:cstheme="minorHAnsi"/>
          <w:b/>
          <w:spacing w:val="-1"/>
          <w:szCs w:val="20"/>
        </w:rPr>
        <w:t xml:space="preserve"> </w:t>
      </w:r>
      <w:r w:rsidRPr="008A1305">
        <w:rPr>
          <w:rFonts w:cstheme="minorHAnsi"/>
          <w:szCs w:val="20"/>
        </w:rPr>
        <w:t>for</w:t>
      </w:r>
      <w:r w:rsidRPr="008A1305">
        <w:rPr>
          <w:rFonts w:cstheme="minorHAnsi"/>
          <w:spacing w:val="-1"/>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purpose of obtaining</w:t>
      </w:r>
      <w:r w:rsidRPr="008A1305">
        <w:rPr>
          <w:rFonts w:cstheme="minorHAnsi"/>
          <w:spacing w:val="-2"/>
          <w:szCs w:val="20"/>
        </w:rPr>
        <w:t xml:space="preserve"> </w:t>
      </w:r>
      <w:r w:rsidRPr="008A1305">
        <w:rPr>
          <w:rFonts w:cstheme="minorHAnsi"/>
          <w:szCs w:val="20"/>
        </w:rPr>
        <w:t>grant</w:t>
      </w:r>
      <w:r w:rsidRPr="008A1305">
        <w:rPr>
          <w:rFonts w:cstheme="minorHAnsi"/>
          <w:spacing w:val="-2"/>
          <w:szCs w:val="20"/>
        </w:rPr>
        <w:t xml:space="preserve"> </w:t>
      </w:r>
      <w:r w:rsidRPr="008A1305">
        <w:rPr>
          <w:rFonts w:cstheme="minorHAnsi"/>
          <w:szCs w:val="20"/>
        </w:rPr>
        <w:t>funds through</w:t>
      </w:r>
      <w:r w:rsidRPr="008A1305">
        <w:rPr>
          <w:rFonts w:cstheme="minorHAnsi"/>
          <w:spacing w:val="-2"/>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Community Forest Program (CFP)</w:t>
      </w:r>
      <w:r w:rsidRPr="008A1305">
        <w:rPr>
          <w:rFonts w:cstheme="minorHAnsi"/>
          <w:spacing w:val="-3"/>
          <w:szCs w:val="20"/>
        </w:rPr>
        <w:t xml:space="preserve"> </w:t>
      </w:r>
      <w:r w:rsidRPr="008A1305">
        <w:rPr>
          <w:rFonts w:cstheme="minorHAnsi"/>
          <w:szCs w:val="20"/>
        </w:rPr>
        <w:t>of</w:t>
      </w:r>
      <w:r w:rsidRPr="008A1305">
        <w:rPr>
          <w:rFonts w:cstheme="minorHAnsi"/>
          <w:spacing w:val="-2"/>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USDA</w:t>
      </w:r>
      <w:r w:rsidRPr="008A1305">
        <w:rPr>
          <w:rFonts w:cstheme="minorHAnsi"/>
          <w:spacing w:val="-2"/>
          <w:szCs w:val="20"/>
        </w:rPr>
        <w:t xml:space="preserve"> </w:t>
      </w:r>
      <w:r w:rsidRPr="008A1305">
        <w:rPr>
          <w:rFonts w:cstheme="minorHAnsi"/>
          <w:szCs w:val="20"/>
        </w:rPr>
        <w:t>Forest Service.</w:t>
      </w:r>
      <w:r w:rsidRPr="008A1305">
        <w:rPr>
          <w:rFonts w:cstheme="minorHAnsi"/>
          <w:spacing w:val="-2"/>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intended</w:t>
      </w:r>
      <w:r w:rsidRPr="008A1305">
        <w:rPr>
          <w:rFonts w:cstheme="minorHAnsi"/>
          <w:spacing w:val="-2"/>
          <w:szCs w:val="20"/>
        </w:rPr>
        <w:t xml:space="preserve"> </w:t>
      </w:r>
      <w:r w:rsidRPr="008A1305">
        <w:rPr>
          <w:rFonts w:cstheme="minorHAnsi"/>
          <w:szCs w:val="20"/>
        </w:rPr>
        <w:t>users</w:t>
      </w:r>
      <w:r w:rsidRPr="008A1305">
        <w:rPr>
          <w:rFonts w:cstheme="minorHAnsi"/>
          <w:spacing w:val="-3"/>
          <w:szCs w:val="20"/>
        </w:rPr>
        <w:t xml:space="preserve"> </w:t>
      </w:r>
      <w:r w:rsidRPr="008A1305">
        <w:rPr>
          <w:rFonts w:cstheme="minorHAnsi"/>
          <w:szCs w:val="20"/>
        </w:rPr>
        <w:t>of</w:t>
      </w:r>
      <w:r w:rsidRPr="008A1305">
        <w:rPr>
          <w:rFonts w:cstheme="minorHAnsi"/>
          <w:spacing w:val="-4"/>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appraisal</w:t>
      </w:r>
      <w:r w:rsidRPr="008A1305">
        <w:rPr>
          <w:rFonts w:cstheme="minorHAnsi"/>
          <w:spacing w:val="-5"/>
          <w:szCs w:val="20"/>
        </w:rPr>
        <w:t xml:space="preserve"> </w:t>
      </w:r>
      <w:r w:rsidRPr="008A1305">
        <w:rPr>
          <w:rFonts w:cstheme="minorHAnsi"/>
          <w:szCs w:val="20"/>
        </w:rPr>
        <w:t>report</w:t>
      </w:r>
      <w:r w:rsidRPr="008A1305">
        <w:rPr>
          <w:rFonts w:cstheme="minorHAnsi"/>
          <w:spacing w:val="-2"/>
          <w:szCs w:val="20"/>
        </w:rPr>
        <w:t xml:space="preserve"> </w:t>
      </w:r>
      <w:r w:rsidRPr="008A1305">
        <w:rPr>
          <w:rFonts w:cstheme="minorHAnsi"/>
          <w:szCs w:val="20"/>
        </w:rPr>
        <w:t>include</w:t>
      </w:r>
      <w:r w:rsidRPr="008A1305">
        <w:rPr>
          <w:rFonts w:cstheme="minorHAnsi"/>
          <w:spacing w:val="-4"/>
          <w:szCs w:val="20"/>
        </w:rPr>
        <w:t xml:space="preserve"> </w:t>
      </w:r>
      <w:r w:rsidRPr="008A1305">
        <w:rPr>
          <w:rFonts w:cstheme="minorHAnsi"/>
          <w:szCs w:val="20"/>
        </w:rPr>
        <w:t>appropriate</w:t>
      </w:r>
      <w:r w:rsidRPr="008A1305">
        <w:rPr>
          <w:rFonts w:cstheme="minorHAnsi"/>
          <w:spacing w:val="-4"/>
          <w:szCs w:val="20"/>
        </w:rPr>
        <w:t xml:space="preserve"> </w:t>
      </w:r>
      <w:r w:rsidRPr="008A1305">
        <w:rPr>
          <w:rFonts w:cstheme="minorHAnsi"/>
          <w:szCs w:val="20"/>
        </w:rPr>
        <w:t>officials of the Land Trust/Community/Tribe, and of the USDA Forest Service.</w:t>
      </w:r>
    </w:p>
    <w:p w14:paraId="4DA04A1C" w14:textId="5458911D" w:rsidR="00304BFA" w:rsidRPr="008A1305" w:rsidRDefault="00304BFA" w:rsidP="00A60952">
      <w:pPr>
        <w:spacing w:before="120"/>
        <w:ind w:left="720" w:right="1253"/>
        <w:rPr>
          <w:rFonts w:cstheme="minorHAnsi"/>
          <w:szCs w:val="20"/>
        </w:rPr>
      </w:pPr>
      <w:r w:rsidRPr="008A1305">
        <w:rPr>
          <w:rFonts w:cstheme="minorHAnsi"/>
          <w:szCs w:val="20"/>
        </w:rPr>
        <w:t>For this appraisal, “</w:t>
      </w:r>
      <w:r w:rsidRPr="008A1305">
        <w:rPr>
          <w:rFonts w:cstheme="minorHAnsi"/>
          <w:b/>
          <w:szCs w:val="20"/>
        </w:rPr>
        <w:t xml:space="preserve">Market value </w:t>
      </w:r>
      <w:r w:rsidRPr="008A1305">
        <w:rPr>
          <w:rFonts w:cstheme="minorHAnsi"/>
          <w:szCs w:val="20"/>
        </w:rPr>
        <w:t>is defined as the amount in cash, or on terms reasonably equivalent to cash,</w:t>
      </w:r>
      <w:r w:rsidRPr="008A1305">
        <w:rPr>
          <w:rFonts w:cstheme="minorHAnsi"/>
          <w:spacing w:val="-3"/>
          <w:szCs w:val="20"/>
        </w:rPr>
        <w:t xml:space="preserve"> </w:t>
      </w:r>
      <w:r w:rsidRPr="008A1305">
        <w:rPr>
          <w:rFonts w:cstheme="minorHAnsi"/>
          <w:szCs w:val="20"/>
        </w:rPr>
        <w:t>for which</w:t>
      </w:r>
      <w:r w:rsidRPr="008A1305">
        <w:rPr>
          <w:rFonts w:cstheme="minorHAnsi"/>
          <w:spacing w:val="-1"/>
          <w:szCs w:val="20"/>
        </w:rPr>
        <w:t xml:space="preserve"> </w:t>
      </w:r>
      <w:r w:rsidRPr="008A1305">
        <w:rPr>
          <w:rFonts w:cstheme="minorHAnsi"/>
          <w:szCs w:val="20"/>
        </w:rPr>
        <w:t>in</w:t>
      </w:r>
      <w:r w:rsidRPr="008A1305">
        <w:rPr>
          <w:rFonts w:cstheme="minorHAnsi"/>
          <w:spacing w:val="-1"/>
          <w:szCs w:val="20"/>
        </w:rPr>
        <w:t xml:space="preserve"> </w:t>
      </w:r>
      <w:r w:rsidRPr="008A1305">
        <w:rPr>
          <w:rFonts w:cstheme="minorHAnsi"/>
          <w:szCs w:val="20"/>
        </w:rPr>
        <w:t>all</w:t>
      </w:r>
      <w:r w:rsidRPr="008A1305">
        <w:rPr>
          <w:rFonts w:cstheme="minorHAnsi"/>
          <w:spacing w:val="-2"/>
          <w:szCs w:val="20"/>
        </w:rPr>
        <w:t xml:space="preserve"> </w:t>
      </w:r>
      <w:r w:rsidRPr="008A1305">
        <w:rPr>
          <w:rFonts w:cstheme="minorHAnsi"/>
          <w:szCs w:val="20"/>
        </w:rPr>
        <w:t>probability</w:t>
      </w:r>
      <w:r w:rsidRPr="008A1305">
        <w:rPr>
          <w:rFonts w:cstheme="minorHAnsi"/>
          <w:spacing w:val="-2"/>
          <w:szCs w:val="20"/>
        </w:rPr>
        <w:t xml:space="preserve"> </w:t>
      </w:r>
      <w:r w:rsidRPr="008A1305">
        <w:rPr>
          <w:rFonts w:cstheme="minorHAnsi"/>
          <w:szCs w:val="20"/>
        </w:rPr>
        <w:t>the</w:t>
      </w:r>
      <w:r w:rsidRPr="008A1305">
        <w:rPr>
          <w:rFonts w:cstheme="minorHAnsi"/>
          <w:spacing w:val="-1"/>
          <w:szCs w:val="20"/>
        </w:rPr>
        <w:t xml:space="preserve"> </w:t>
      </w:r>
      <w:r w:rsidRPr="008A1305">
        <w:rPr>
          <w:rFonts w:cstheme="minorHAnsi"/>
          <w:szCs w:val="20"/>
        </w:rPr>
        <w:t>property</w:t>
      </w:r>
      <w:r w:rsidRPr="008A1305">
        <w:rPr>
          <w:rFonts w:cstheme="minorHAnsi"/>
          <w:spacing w:val="-2"/>
          <w:szCs w:val="20"/>
        </w:rPr>
        <w:t xml:space="preserve"> </w:t>
      </w:r>
      <w:r w:rsidRPr="008A1305">
        <w:rPr>
          <w:rFonts w:cstheme="minorHAnsi"/>
          <w:szCs w:val="20"/>
        </w:rPr>
        <w:t>would</w:t>
      </w:r>
      <w:r w:rsidRPr="008A1305">
        <w:rPr>
          <w:rFonts w:cstheme="minorHAnsi"/>
          <w:spacing w:val="-1"/>
          <w:szCs w:val="20"/>
        </w:rPr>
        <w:t xml:space="preserve"> </w:t>
      </w:r>
      <w:r w:rsidRPr="008A1305">
        <w:rPr>
          <w:rFonts w:cstheme="minorHAnsi"/>
          <w:szCs w:val="20"/>
        </w:rPr>
        <w:t>have</w:t>
      </w:r>
      <w:r w:rsidRPr="008A1305">
        <w:rPr>
          <w:rFonts w:cstheme="minorHAnsi"/>
          <w:spacing w:val="-3"/>
          <w:szCs w:val="20"/>
        </w:rPr>
        <w:t xml:space="preserve"> </w:t>
      </w:r>
      <w:r w:rsidRPr="008A1305">
        <w:rPr>
          <w:rFonts w:cstheme="minorHAnsi"/>
          <w:szCs w:val="20"/>
        </w:rPr>
        <w:t>sold</w:t>
      </w:r>
      <w:r w:rsidRPr="008A1305">
        <w:rPr>
          <w:rFonts w:cstheme="minorHAnsi"/>
          <w:spacing w:val="-3"/>
          <w:szCs w:val="20"/>
        </w:rPr>
        <w:t xml:space="preserve"> </w:t>
      </w:r>
      <w:r w:rsidRPr="008A1305">
        <w:rPr>
          <w:rFonts w:cstheme="minorHAnsi"/>
          <w:szCs w:val="20"/>
        </w:rPr>
        <w:t>on</w:t>
      </w:r>
      <w:r w:rsidRPr="008A1305">
        <w:rPr>
          <w:rFonts w:cstheme="minorHAnsi"/>
          <w:spacing w:val="-1"/>
          <w:szCs w:val="20"/>
        </w:rPr>
        <w:t xml:space="preserve"> </w:t>
      </w:r>
      <w:r w:rsidRPr="008A1305">
        <w:rPr>
          <w:rFonts w:cstheme="minorHAnsi"/>
          <w:szCs w:val="20"/>
        </w:rPr>
        <w:t>the</w:t>
      </w:r>
      <w:r w:rsidRPr="008A1305">
        <w:rPr>
          <w:rFonts w:cstheme="minorHAnsi"/>
          <w:spacing w:val="-1"/>
          <w:szCs w:val="20"/>
        </w:rPr>
        <w:t xml:space="preserve"> </w:t>
      </w:r>
      <w:r w:rsidRPr="008A1305">
        <w:rPr>
          <w:rFonts w:cstheme="minorHAnsi"/>
          <w:szCs w:val="20"/>
        </w:rPr>
        <w:t>effective</w:t>
      </w:r>
      <w:r w:rsidRPr="008A1305">
        <w:rPr>
          <w:rFonts w:cstheme="minorHAnsi"/>
          <w:spacing w:val="-1"/>
          <w:szCs w:val="20"/>
        </w:rPr>
        <w:t xml:space="preserve"> </w:t>
      </w:r>
      <w:r w:rsidRPr="008A1305">
        <w:rPr>
          <w:rFonts w:cstheme="minorHAnsi"/>
          <w:szCs w:val="20"/>
        </w:rPr>
        <w:t>date</w:t>
      </w:r>
      <w:r w:rsidRPr="008A1305">
        <w:rPr>
          <w:rFonts w:cstheme="minorHAnsi"/>
          <w:spacing w:val="-3"/>
          <w:szCs w:val="20"/>
        </w:rPr>
        <w:t xml:space="preserve"> </w:t>
      </w:r>
      <w:r w:rsidRPr="008A1305">
        <w:rPr>
          <w:rFonts w:cstheme="minorHAnsi"/>
          <w:szCs w:val="20"/>
        </w:rPr>
        <w:t>of</w:t>
      </w:r>
      <w:r w:rsidRPr="008A1305">
        <w:rPr>
          <w:rFonts w:cstheme="minorHAnsi"/>
          <w:spacing w:val="-1"/>
          <w:szCs w:val="20"/>
        </w:rPr>
        <w:t xml:space="preserve"> </w:t>
      </w:r>
      <w:r w:rsidRPr="008A1305">
        <w:rPr>
          <w:rFonts w:cstheme="minorHAnsi"/>
          <w:szCs w:val="20"/>
        </w:rPr>
        <w:t>the</w:t>
      </w:r>
      <w:r w:rsidRPr="008A1305">
        <w:rPr>
          <w:rFonts w:cstheme="minorHAnsi"/>
          <w:spacing w:val="-1"/>
          <w:szCs w:val="20"/>
        </w:rPr>
        <w:t xml:space="preserve"> </w:t>
      </w:r>
      <w:r w:rsidRPr="008A1305">
        <w:rPr>
          <w:rFonts w:cstheme="minorHAnsi"/>
          <w:szCs w:val="20"/>
        </w:rPr>
        <w:t>appraisal,</w:t>
      </w:r>
      <w:r w:rsidRPr="008A1305">
        <w:rPr>
          <w:rFonts w:cstheme="minorHAnsi"/>
          <w:spacing w:val="-1"/>
          <w:szCs w:val="20"/>
        </w:rPr>
        <w:t xml:space="preserve"> </w:t>
      </w:r>
      <w:r w:rsidRPr="008A1305">
        <w:rPr>
          <w:rFonts w:cstheme="minorHAnsi"/>
          <w:szCs w:val="20"/>
        </w:rPr>
        <w:t>after</w:t>
      </w:r>
      <w:r w:rsidRPr="008A1305">
        <w:rPr>
          <w:rFonts w:cstheme="minorHAnsi"/>
          <w:spacing w:val="-2"/>
          <w:szCs w:val="20"/>
        </w:rPr>
        <w:t xml:space="preserve"> </w:t>
      </w:r>
      <w:r w:rsidRPr="008A1305">
        <w:rPr>
          <w:rFonts w:cstheme="minorHAnsi"/>
          <w:szCs w:val="20"/>
        </w:rPr>
        <w:t>a reasonable exposure time on the open competitive market, from a willing and reasonably knowledgeable seller</w:t>
      </w:r>
      <w:r w:rsidRPr="008A1305">
        <w:rPr>
          <w:rFonts w:cstheme="minorHAnsi"/>
          <w:spacing w:val="-5"/>
          <w:szCs w:val="20"/>
        </w:rPr>
        <w:t xml:space="preserve"> </w:t>
      </w:r>
      <w:r w:rsidRPr="008A1305">
        <w:rPr>
          <w:rFonts w:cstheme="minorHAnsi"/>
          <w:szCs w:val="20"/>
        </w:rPr>
        <w:t>to</w:t>
      </w:r>
      <w:r w:rsidRPr="008A1305">
        <w:rPr>
          <w:rFonts w:cstheme="minorHAnsi"/>
          <w:spacing w:val="-7"/>
          <w:szCs w:val="20"/>
        </w:rPr>
        <w:t xml:space="preserve"> </w:t>
      </w:r>
      <w:r w:rsidRPr="008A1305">
        <w:rPr>
          <w:rFonts w:cstheme="minorHAnsi"/>
          <w:szCs w:val="20"/>
        </w:rPr>
        <w:t>a</w:t>
      </w:r>
      <w:r w:rsidRPr="008A1305">
        <w:rPr>
          <w:rFonts w:cstheme="minorHAnsi"/>
          <w:spacing w:val="-7"/>
          <w:szCs w:val="20"/>
        </w:rPr>
        <w:t xml:space="preserve"> </w:t>
      </w:r>
      <w:r w:rsidRPr="008A1305">
        <w:rPr>
          <w:rFonts w:cstheme="minorHAnsi"/>
          <w:szCs w:val="20"/>
        </w:rPr>
        <w:t>willing</w:t>
      </w:r>
      <w:r w:rsidRPr="008A1305">
        <w:rPr>
          <w:rFonts w:cstheme="minorHAnsi"/>
          <w:spacing w:val="-7"/>
          <w:szCs w:val="20"/>
        </w:rPr>
        <w:t xml:space="preserve"> </w:t>
      </w:r>
      <w:r w:rsidRPr="008A1305">
        <w:rPr>
          <w:rFonts w:cstheme="minorHAnsi"/>
          <w:szCs w:val="20"/>
        </w:rPr>
        <w:t>and</w:t>
      </w:r>
      <w:r w:rsidRPr="008A1305">
        <w:rPr>
          <w:rFonts w:cstheme="minorHAnsi"/>
          <w:spacing w:val="-7"/>
          <w:szCs w:val="20"/>
        </w:rPr>
        <w:t xml:space="preserve"> </w:t>
      </w:r>
      <w:r w:rsidRPr="008A1305">
        <w:rPr>
          <w:rFonts w:cstheme="minorHAnsi"/>
          <w:szCs w:val="20"/>
        </w:rPr>
        <w:t>reasonably</w:t>
      </w:r>
      <w:r w:rsidRPr="008A1305">
        <w:rPr>
          <w:rFonts w:cstheme="minorHAnsi"/>
          <w:spacing w:val="-5"/>
          <w:szCs w:val="20"/>
        </w:rPr>
        <w:t xml:space="preserve"> </w:t>
      </w:r>
      <w:r w:rsidRPr="008A1305">
        <w:rPr>
          <w:rFonts w:cstheme="minorHAnsi"/>
          <w:szCs w:val="20"/>
        </w:rPr>
        <w:t>knowledgeable</w:t>
      </w:r>
      <w:r w:rsidRPr="008A1305">
        <w:rPr>
          <w:rFonts w:cstheme="minorHAnsi"/>
          <w:spacing w:val="-4"/>
          <w:szCs w:val="20"/>
        </w:rPr>
        <w:t xml:space="preserve"> </w:t>
      </w:r>
      <w:r w:rsidRPr="008A1305">
        <w:rPr>
          <w:rFonts w:cstheme="minorHAnsi"/>
          <w:szCs w:val="20"/>
        </w:rPr>
        <w:t>buyer,</w:t>
      </w:r>
      <w:r w:rsidRPr="008A1305">
        <w:rPr>
          <w:rFonts w:cstheme="minorHAnsi"/>
          <w:spacing w:val="-6"/>
          <w:szCs w:val="20"/>
        </w:rPr>
        <w:t xml:space="preserve"> </w:t>
      </w:r>
      <w:r w:rsidRPr="008A1305">
        <w:rPr>
          <w:rFonts w:cstheme="minorHAnsi"/>
          <w:szCs w:val="20"/>
        </w:rPr>
        <w:t>with</w:t>
      </w:r>
      <w:r w:rsidRPr="008A1305">
        <w:rPr>
          <w:rFonts w:cstheme="minorHAnsi"/>
          <w:spacing w:val="-4"/>
          <w:szCs w:val="20"/>
        </w:rPr>
        <w:t xml:space="preserve"> </w:t>
      </w:r>
      <w:r w:rsidRPr="008A1305">
        <w:rPr>
          <w:rFonts w:cstheme="minorHAnsi"/>
          <w:szCs w:val="20"/>
        </w:rPr>
        <w:t>neither</w:t>
      </w:r>
      <w:r w:rsidRPr="008A1305">
        <w:rPr>
          <w:rFonts w:cstheme="minorHAnsi"/>
          <w:spacing w:val="-5"/>
          <w:szCs w:val="20"/>
        </w:rPr>
        <w:t xml:space="preserve"> </w:t>
      </w:r>
      <w:r w:rsidRPr="008A1305">
        <w:rPr>
          <w:rFonts w:cstheme="minorHAnsi"/>
          <w:szCs w:val="20"/>
        </w:rPr>
        <w:t>acting</w:t>
      </w:r>
      <w:r w:rsidRPr="008A1305">
        <w:rPr>
          <w:rFonts w:cstheme="minorHAnsi"/>
          <w:spacing w:val="-4"/>
          <w:szCs w:val="20"/>
        </w:rPr>
        <w:t xml:space="preserve"> </w:t>
      </w:r>
      <w:r w:rsidRPr="008A1305">
        <w:rPr>
          <w:rFonts w:cstheme="minorHAnsi"/>
          <w:szCs w:val="20"/>
        </w:rPr>
        <w:t>under</w:t>
      </w:r>
      <w:r w:rsidRPr="008A1305">
        <w:rPr>
          <w:rFonts w:cstheme="minorHAnsi"/>
          <w:spacing w:val="-5"/>
          <w:szCs w:val="20"/>
        </w:rPr>
        <w:t xml:space="preserve"> </w:t>
      </w:r>
      <w:r w:rsidRPr="008A1305">
        <w:rPr>
          <w:rFonts w:cstheme="minorHAnsi"/>
          <w:szCs w:val="20"/>
        </w:rPr>
        <w:t>any</w:t>
      </w:r>
      <w:r w:rsidRPr="008A1305">
        <w:rPr>
          <w:rFonts w:cstheme="minorHAnsi"/>
          <w:spacing w:val="-5"/>
          <w:szCs w:val="20"/>
        </w:rPr>
        <w:t xml:space="preserve"> </w:t>
      </w:r>
      <w:r w:rsidRPr="008A1305">
        <w:rPr>
          <w:rFonts w:cstheme="minorHAnsi"/>
          <w:szCs w:val="20"/>
        </w:rPr>
        <w:t>compulsion</w:t>
      </w:r>
      <w:r w:rsidRPr="008A1305">
        <w:rPr>
          <w:rFonts w:cstheme="minorHAnsi"/>
          <w:spacing w:val="-7"/>
          <w:szCs w:val="20"/>
        </w:rPr>
        <w:t xml:space="preserve"> </w:t>
      </w:r>
      <w:r w:rsidRPr="008A1305">
        <w:rPr>
          <w:rFonts w:cstheme="minorHAnsi"/>
          <w:szCs w:val="20"/>
        </w:rPr>
        <w:t>to</w:t>
      </w:r>
      <w:r w:rsidRPr="008A1305">
        <w:rPr>
          <w:rFonts w:cstheme="minorHAnsi"/>
          <w:spacing w:val="-7"/>
          <w:szCs w:val="20"/>
        </w:rPr>
        <w:t xml:space="preserve"> </w:t>
      </w:r>
      <w:r w:rsidRPr="008A1305">
        <w:rPr>
          <w:rFonts w:cstheme="minorHAnsi"/>
          <w:szCs w:val="20"/>
        </w:rPr>
        <w:t>buy</w:t>
      </w:r>
      <w:r w:rsidRPr="008A1305">
        <w:rPr>
          <w:rFonts w:cstheme="minorHAnsi"/>
          <w:spacing w:val="-5"/>
          <w:szCs w:val="20"/>
        </w:rPr>
        <w:t xml:space="preserve"> </w:t>
      </w:r>
      <w:r w:rsidRPr="008A1305">
        <w:rPr>
          <w:rFonts w:cstheme="minorHAnsi"/>
          <w:szCs w:val="20"/>
        </w:rPr>
        <w:t>or sell, giving due consideration to all available economic uses of the property at the time of the appraisal.”</w:t>
      </w:r>
      <w:r w:rsidR="001477DA">
        <w:rPr>
          <w:rStyle w:val="FootnoteReference"/>
          <w:rFonts w:cstheme="minorHAnsi"/>
          <w:szCs w:val="20"/>
        </w:rPr>
        <w:footnoteReference w:id="7"/>
      </w:r>
      <w:r w:rsidRPr="008A1305">
        <w:rPr>
          <w:rFonts w:cstheme="minorHAnsi"/>
          <w:spacing w:val="40"/>
          <w:position w:val="6"/>
          <w:szCs w:val="20"/>
        </w:rPr>
        <w:t xml:space="preserve"> </w:t>
      </w:r>
      <w:r w:rsidRPr="008A1305">
        <w:rPr>
          <w:rFonts w:cstheme="minorHAnsi"/>
          <w:szCs w:val="20"/>
        </w:rPr>
        <w:t>The</w:t>
      </w:r>
      <w:r w:rsidRPr="008A1305">
        <w:rPr>
          <w:rFonts w:cstheme="minorHAnsi"/>
          <w:spacing w:val="-7"/>
          <w:szCs w:val="20"/>
        </w:rPr>
        <w:t xml:space="preserve"> </w:t>
      </w:r>
      <w:r w:rsidRPr="008A1305">
        <w:rPr>
          <w:rFonts w:cstheme="minorHAnsi"/>
          <w:szCs w:val="20"/>
        </w:rPr>
        <w:t>appraiser</w:t>
      </w:r>
      <w:r w:rsidRPr="008A1305">
        <w:rPr>
          <w:rFonts w:cstheme="minorHAnsi"/>
          <w:spacing w:val="-8"/>
          <w:szCs w:val="20"/>
        </w:rPr>
        <w:t xml:space="preserve"> </w:t>
      </w:r>
      <w:r w:rsidRPr="008A1305">
        <w:rPr>
          <w:rFonts w:cstheme="minorHAnsi"/>
          <w:szCs w:val="20"/>
        </w:rPr>
        <w:t>should</w:t>
      </w:r>
      <w:r w:rsidRPr="008A1305">
        <w:rPr>
          <w:rFonts w:cstheme="minorHAnsi"/>
          <w:spacing w:val="-7"/>
          <w:szCs w:val="20"/>
        </w:rPr>
        <w:t xml:space="preserve"> </w:t>
      </w:r>
      <w:r w:rsidRPr="008A1305">
        <w:rPr>
          <w:rFonts w:cstheme="minorHAnsi"/>
          <w:szCs w:val="20"/>
        </w:rPr>
        <w:t>note</w:t>
      </w:r>
      <w:r w:rsidRPr="008A1305">
        <w:rPr>
          <w:rFonts w:cstheme="minorHAnsi"/>
          <w:spacing w:val="-9"/>
          <w:szCs w:val="20"/>
        </w:rPr>
        <w:t xml:space="preserve"> </w:t>
      </w:r>
      <w:r w:rsidRPr="008A1305">
        <w:rPr>
          <w:rFonts w:cstheme="minorHAnsi"/>
          <w:szCs w:val="20"/>
        </w:rPr>
        <w:t>that</w:t>
      </w:r>
      <w:r w:rsidRPr="008A1305">
        <w:rPr>
          <w:rFonts w:cstheme="minorHAnsi"/>
          <w:spacing w:val="-6"/>
          <w:szCs w:val="20"/>
        </w:rPr>
        <w:t xml:space="preserve"> </w:t>
      </w:r>
      <w:r w:rsidRPr="008A1305">
        <w:rPr>
          <w:rFonts w:cstheme="minorHAnsi"/>
          <w:szCs w:val="20"/>
        </w:rPr>
        <w:t>this</w:t>
      </w:r>
      <w:r w:rsidRPr="008A1305">
        <w:rPr>
          <w:rFonts w:cstheme="minorHAnsi"/>
          <w:spacing w:val="-5"/>
          <w:szCs w:val="20"/>
        </w:rPr>
        <w:t xml:space="preserve"> </w:t>
      </w:r>
      <w:r w:rsidRPr="008A1305">
        <w:rPr>
          <w:rFonts w:cstheme="minorHAnsi"/>
          <w:szCs w:val="20"/>
        </w:rPr>
        <w:t>definition</w:t>
      </w:r>
      <w:r w:rsidRPr="008A1305">
        <w:rPr>
          <w:rFonts w:cstheme="minorHAnsi"/>
          <w:spacing w:val="-7"/>
          <w:szCs w:val="20"/>
        </w:rPr>
        <w:t xml:space="preserve"> </w:t>
      </w:r>
      <w:r w:rsidRPr="008A1305">
        <w:rPr>
          <w:rFonts w:cstheme="minorHAnsi"/>
          <w:szCs w:val="20"/>
        </w:rPr>
        <w:t>of</w:t>
      </w:r>
      <w:r w:rsidRPr="008A1305">
        <w:rPr>
          <w:rFonts w:cstheme="minorHAnsi"/>
          <w:spacing w:val="-6"/>
          <w:szCs w:val="20"/>
        </w:rPr>
        <w:t xml:space="preserve"> </w:t>
      </w:r>
      <w:r w:rsidRPr="008A1305">
        <w:rPr>
          <w:rFonts w:cstheme="minorHAnsi"/>
          <w:szCs w:val="20"/>
        </w:rPr>
        <w:t>market</w:t>
      </w:r>
      <w:r w:rsidRPr="008A1305">
        <w:rPr>
          <w:rFonts w:cstheme="minorHAnsi"/>
          <w:spacing w:val="-6"/>
          <w:szCs w:val="20"/>
        </w:rPr>
        <w:t xml:space="preserve"> </w:t>
      </w:r>
      <w:r w:rsidRPr="008A1305">
        <w:rPr>
          <w:rFonts w:cstheme="minorHAnsi"/>
          <w:szCs w:val="20"/>
        </w:rPr>
        <w:t>value,</w:t>
      </w:r>
      <w:r w:rsidRPr="008A1305">
        <w:rPr>
          <w:rFonts w:cstheme="minorHAnsi"/>
          <w:spacing w:val="-6"/>
          <w:szCs w:val="20"/>
        </w:rPr>
        <w:t xml:space="preserve"> </w:t>
      </w:r>
      <w:r w:rsidRPr="008A1305">
        <w:rPr>
          <w:rFonts w:cstheme="minorHAnsi"/>
          <w:szCs w:val="20"/>
        </w:rPr>
        <w:t>required</w:t>
      </w:r>
      <w:r w:rsidRPr="008A1305">
        <w:rPr>
          <w:rFonts w:cstheme="minorHAnsi"/>
          <w:spacing w:val="-7"/>
          <w:szCs w:val="20"/>
        </w:rPr>
        <w:t xml:space="preserve"> </w:t>
      </w:r>
      <w:r w:rsidRPr="008A1305">
        <w:rPr>
          <w:rFonts w:cstheme="minorHAnsi"/>
          <w:szCs w:val="20"/>
        </w:rPr>
        <w:t>by</w:t>
      </w:r>
      <w:r w:rsidRPr="008A1305">
        <w:rPr>
          <w:rFonts w:cstheme="minorHAnsi"/>
          <w:spacing w:val="-7"/>
          <w:szCs w:val="20"/>
        </w:rPr>
        <w:t xml:space="preserve"> </w:t>
      </w:r>
      <w:r w:rsidRPr="008A1305">
        <w:rPr>
          <w:rFonts w:cstheme="minorHAnsi"/>
          <w:szCs w:val="20"/>
        </w:rPr>
        <w:t>the</w:t>
      </w:r>
      <w:r w:rsidRPr="008A1305">
        <w:rPr>
          <w:rFonts w:cstheme="minorHAnsi"/>
          <w:spacing w:val="-6"/>
          <w:szCs w:val="20"/>
        </w:rPr>
        <w:t xml:space="preserve"> </w:t>
      </w:r>
      <w:r w:rsidRPr="008A1305">
        <w:rPr>
          <w:rFonts w:cstheme="minorHAnsi"/>
          <w:i/>
          <w:szCs w:val="20"/>
        </w:rPr>
        <w:t>Uniform</w:t>
      </w:r>
      <w:r w:rsidRPr="008A1305">
        <w:rPr>
          <w:rFonts w:cstheme="minorHAnsi"/>
          <w:i/>
          <w:spacing w:val="-9"/>
          <w:szCs w:val="20"/>
        </w:rPr>
        <w:t xml:space="preserve"> </w:t>
      </w:r>
      <w:r w:rsidRPr="008A1305">
        <w:rPr>
          <w:rFonts w:cstheme="minorHAnsi"/>
          <w:i/>
          <w:szCs w:val="20"/>
        </w:rPr>
        <w:t>Appraisal</w:t>
      </w:r>
      <w:r w:rsidRPr="008A1305">
        <w:rPr>
          <w:rFonts w:cstheme="minorHAnsi"/>
          <w:i/>
          <w:spacing w:val="-7"/>
          <w:szCs w:val="20"/>
        </w:rPr>
        <w:t xml:space="preserve"> </w:t>
      </w:r>
      <w:r w:rsidRPr="008A1305">
        <w:rPr>
          <w:rFonts w:cstheme="minorHAnsi"/>
          <w:i/>
          <w:szCs w:val="20"/>
        </w:rPr>
        <w:t>Standards for</w:t>
      </w:r>
      <w:r w:rsidRPr="008A1305">
        <w:rPr>
          <w:rFonts w:cstheme="minorHAnsi"/>
          <w:i/>
          <w:spacing w:val="-1"/>
          <w:szCs w:val="20"/>
        </w:rPr>
        <w:t xml:space="preserve"> </w:t>
      </w:r>
      <w:r w:rsidRPr="008A1305">
        <w:rPr>
          <w:rFonts w:cstheme="minorHAnsi"/>
          <w:i/>
          <w:szCs w:val="20"/>
        </w:rPr>
        <w:t>Federal</w:t>
      </w:r>
      <w:r w:rsidRPr="008A1305">
        <w:rPr>
          <w:rFonts w:cstheme="minorHAnsi"/>
          <w:i/>
          <w:spacing w:val="-3"/>
          <w:szCs w:val="20"/>
        </w:rPr>
        <w:t xml:space="preserve"> </w:t>
      </w:r>
      <w:r w:rsidRPr="008A1305">
        <w:rPr>
          <w:rFonts w:cstheme="minorHAnsi"/>
          <w:i/>
          <w:szCs w:val="20"/>
        </w:rPr>
        <w:t>Land</w:t>
      </w:r>
      <w:r w:rsidRPr="008A1305">
        <w:rPr>
          <w:rFonts w:cstheme="minorHAnsi"/>
          <w:i/>
          <w:spacing w:val="-2"/>
          <w:szCs w:val="20"/>
        </w:rPr>
        <w:t xml:space="preserve"> </w:t>
      </w:r>
      <w:r w:rsidRPr="008A1305">
        <w:rPr>
          <w:rFonts w:cstheme="minorHAnsi"/>
          <w:i/>
          <w:szCs w:val="20"/>
        </w:rPr>
        <w:t>Acquisition</w:t>
      </w:r>
      <w:r w:rsidRPr="008A1305">
        <w:rPr>
          <w:rFonts w:cstheme="minorHAnsi"/>
          <w:i/>
          <w:spacing w:val="-2"/>
          <w:szCs w:val="20"/>
        </w:rPr>
        <w:t xml:space="preserve"> </w:t>
      </w:r>
      <w:r w:rsidRPr="008A1305">
        <w:rPr>
          <w:rFonts w:cstheme="minorHAnsi"/>
          <w:i/>
          <w:szCs w:val="20"/>
        </w:rPr>
        <w:t>(UASFLA),</w:t>
      </w:r>
      <w:r w:rsidRPr="008A1305">
        <w:rPr>
          <w:rFonts w:cstheme="minorHAnsi"/>
          <w:i/>
          <w:spacing w:val="-1"/>
          <w:szCs w:val="20"/>
        </w:rPr>
        <w:t xml:space="preserve"> </w:t>
      </w:r>
      <w:r w:rsidRPr="008A1305">
        <w:rPr>
          <w:rFonts w:cstheme="minorHAnsi"/>
          <w:szCs w:val="20"/>
        </w:rPr>
        <w:t>is not</w:t>
      </w:r>
      <w:r w:rsidRPr="008A1305">
        <w:rPr>
          <w:rFonts w:cstheme="minorHAnsi"/>
          <w:spacing w:val="-2"/>
          <w:szCs w:val="20"/>
        </w:rPr>
        <w:t xml:space="preserve"> </w:t>
      </w:r>
      <w:r w:rsidRPr="008A1305">
        <w:rPr>
          <w:rFonts w:cstheme="minorHAnsi"/>
          <w:szCs w:val="20"/>
        </w:rPr>
        <w:t>“linked”</w:t>
      </w:r>
      <w:r w:rsidRPr="008A1305">
        <w:rPr>
          <w:rFonts w:cstheme="minorHAnsi"/>
          <w:spacing w:val="-1"/>
          <w:szCs w:val="20"/>
        </w:rPr>
        <w:t xml:space="preserve"> </w:t>
      </w:r>
      <w:r w:rsidRPr="008A1305">
        <w:rPr>
          <w:rFonts w:cstheme="minorHAnsi"/>
          <w:szCs w:val="20"/>
        </w:rPr>
        <w:t>to</w:t>
      </w:r>
      <w:r w:rsidRPr="008A1305">
        <w:rPr>
          <w:rFonts w:cstheme="minorHAnsi"/>
          <w:spacing w:val="-2"/>
          <w:szCs w:val="20"/>
        </w:rPr>
        <w:t xml:space="preserve"> </w:t>
      </w:r>
      <w:r w:rsidRPr="008A1305">
        <w:rPr>
          <w:rFonts w:cstheme="minorHAnsi"/>
          <w:szCs w:val="20"/>
        </w:rPr>
        <w:t>a</w:t>
      </w:r>
      <w:r w:rsidRPr="008A1305">
        <w:rPr>
          <w:rFonts w:cstheme="minorHAnsi"/>
          <w:spacing w:val="-2"/>
          <w:szCs w:val="20"/>
        </w:rPr>
        <w:t xml:space="preserve"> </w:t>
      </w:r>
      <w:r w:rsidRPr="008A1305">
        <w:rPr>
          <w:rFonts w:cstheme="minorHAnsi"/>
          <w:szCs w:val="20"/>
        </w:rPr>
        <w:t>specific “exposure</w:t>
      </w:r>
      <w:r w:rsidRPr="008A1305">
        <w:rPr>
          <w:rFonts w:cstheme="minorHAnsi"/>
          <w:spacing w:val="-2"/>
          <w:szCs w:val="20"/>
        </w:rPr>
        <w:t xml:space="preserve"> </w:t>
      </w:r>
      <w:r w:rsidRPr="008A1305">
        <w:rPr>
          <w:rFonts w:cstheme="minorHAnsi"/>
          <w:szCs w:val="20"/>
        </w:rPr>
        <w:t>time”</w:t>
      </w:r>
      <w:r w:rsidRPr="008A1305">
        <w:rPr>
          <w:rFonts w:cstheme="minorHAnsi"/>
          <w:spacing w:val="-1"/>
          <w:szCs w:val="20"/>
        </w:rPr>
        <w:t xml:space="preserve"> </w:t>
      </w:r>
      <w:r w:rsidRPr="008A1305">
        <w:rPr>
          <w:rFonts w:cstheme="minorHAnsi"/>
          <w:szCs w:val="20"/>
        </w:rPr>
        <w:t>estimate</w:t>
      </w:r>
      <w:r w:rsidRPr="008A1305">
        <w:rPr>
          <w:rFonts w:cstheme="minorHAnsi"/>
          <w:spacing w:val="-2"/>
          <w:szCs w:val="20"/>
        </w:rPr>
        <w:t xml:space="preserve"> </w:t>
      </w:r>
      <w:r w:rsidRPr="008A1305">
        <w:rPr>
          <w:rFonts w:cstheme="minorHAnsi"/>
          <w:szCs w:val="20"/>
        </w:rPr>
        <w:t xml:space="preserve">as discussed in the </w:t>
      </w:r>
      <w:r w:rsidRPr="008A1305">
        <w:rPr>
          <w:rFonts w:cstheme="minorHAnsi"/>
          <w:i/>
          <w:szCs w:val="20"/>
        </w:rPr>
        <w:t>Uniform Standards of Professional Appraisal Practice</w:t>
      </w:r>
      <w:r w:rsidRPr="008A1305">
        <w:rPr>
          <w:rFonts w:cstheme="minorHAnsi"/>
          <w:i/>
          <w:spacing w:val="-1"/>
          <w:szCs w:val="20"/>
        </w:rPr>
        <w:t xml:space="preserve"> </w:t>
      </w:r>
      <w:r w:rsidRPr="008A1305">
        <w:rPr>
          <w:rFonts w:cstheme="minorHAnsi"/>
          <w:i/>
          <w:szCs w:val="20"/>
        </w:rPr>
        <w:t>(USPAP).</w:t>
      </w:r>
      <w:r w:rsidR="00FF7B1E">
        <w:rPr>
          <w:rStyle w:val="FootnoteReference"/>
          <w:rFonts w:cstheme="minorHAnsi"/>
          <w:i/>
          <w:szCs w:val="20"/>
        </w:rPr>
        <w:footnoteReference w:id="8"/>
      </w:r>
      <w:r w:rsidRPr="008A1305">
        <w:rPr>
          <w:rFonts w:cstheme="minorHAnsi"/>
          <w:i/>
          <w:spacing w:val="19"/>
          <w:position w:val="6"/>
          <w:szCs w:val="20"/>
        </w:rPr>
        <w:t xml:space="preserve"> </w:t>
      </w:r>
      <w:r w:rsidRPr="008A1305">
        <w:rPr>
          <w:rFonts w:cstheme="minorHAnsi"/>
          <w:szCs w:val="20"/>
        </w:rPr>
        <w:t>“Such</w:t>
      </w:r>
      <w:r w:rsidRPr="008A1305">
        <w:rPr>
          <w:rFonts w:cstheme="minorHAnsi"/>
          <w:spacing w:val="-1"/>
          <w:szCs w:val="20"/>
        </w:rPr>
        <w:t xml:space="preserve"> </w:t>
      </w:r>
      <w:r w:rsidRPr="008A1305">
        <w:rPr>
          <w:rFonts w:cstheme="minorHAnsi"/>
          <w:szCs w:val="20"/>
        </w:rPr>
        <w:t>estimates are inappropriate for, and must not be included in, appraisal reports prepared for federal land acquisitions under these standards.”</w:t>
      </w:r>
      <w:r w:rsidR="00FF7B1E">
        <w:rPr>
          <w:rStyle w:val="FootnoteReference"/>
          <w:rFonts w:cstheme="minorHAnsi"/>
          <w:szCs w:val="20"/>
        </w:rPr>
        <w:footnoteReference w:id="9"/>
      </w:r>
      <w:r w:rsidRPr="008A1305">
        <w:rPr>
          <w:rFonts w:cstheme="minorHAnsi"/>
          <w:spacing w:val="13"/>
          <w:position w:val="6"/>
          <w:szCs w:val="20"/>
        </w:rPr>
        <w:t xml:space="preserve"> </w:t>
      </w:r>
      <w:r w:rsidRPr="008A1305">
        <w:rPr>
          <w:rFonts w:cstheme="minorHAnsi"/>
          <w:szCs w:val="20"/>
        </w:rPr>
        <w:t>The</w:t>
      </w:r>
      <w:r w:rsidRPr="008A1305">
        <w:rPr>
          <w:rFonts w:cstheme="minorHAnsi"/>
          <w:spacing w:val="-4"/>
          <w:szCs w:val="20"/>
        </w:rPr>
        <w:t xml:space="preserve"> </w:t>
      </w:r>
      <w:r w:rsidRPr="008A1305">
        <w:rPr>
          <w:rFonts w:cstheme="minorHAnsi"/>
          <w:szCs w:val="20"/>
        </w:rPr>
        <w:t>appraiser</w:t>
      </w:r>
      <w:r w:rsidRPr="008A1305">
        <w:rPr>
          <w:rFonts w:cstheme="minorHAnsi"/>
          <w:spacing w:val="-5"/>
          <w:szCs w:val="20"/>
        </w:rPr>
        <w:t xml:space="preserve"> </w:t>
      </w:r>
      <w:r w:rsidRPr="008A1305">
        <w:rPr>
          <w:rFonts w:cstheme="minorHAnsi"/>
          <w:szCs w:val="20"/>
        </w:rPr>
        <w:t>should</w:t>
      </w:r>
      <w:r w:rsidRPr="008A1305">
        <w:rPr>
          <w:rFonts w:cstheme="minorHAnsi"/>
          <w:spacing w:val="-7"/>
          <w:szCs w:val="20"/>
        </w:rPr>
        <w:t xml:space="preserve"> </w:t>
      </w:r>
      <w:r w:rsidRPr="008A1305">
        <w:rPr>
          <w:rFonts w:cstheme="minorHAnsi"/>
          <w:szCs w:val="20"/>
        </w:rPr>
        <w:t>therefore</w:t>
      </w:r>
      <w:r w:rsidRPr="008A1305">
        <w:rPr>
          <w:rFonts w:cstheme="minorHAnsi"/>
          <w:spacing w:val="-4"/>
          <w:szCs w:val="20"/>
        </w:rPr>
        <w:t xml:space="preserve"> </w:t>
      </w:r>
      <w:r w:rsidRPr="008A1305">
        <w:rPr>
          <w:rFonts w:cstheme="minorHAnsi"/>
          <w:szCs w:val="20"/>
        </w:rPr>
        <w:t>invoke</w:t>
      </w:r>
      <w:r w:rsidRPr="008A1305">
        <w:rPr>
          <w:rFonts w:cstheme="minorHAnsi"/>
          <w:spacing w:val="-7"/>
          <w:szCs w:val="20"/>
        </w:rPr>
        <w:t xml:space="preserve"> </w:t>
      </w:r>
      <w:r w:rsidRPr="008A1305">
        <w:rPr>
          <w:rFonts w:cstheme="minorHAnsi"/>
          <w:szCs w:val="20"/>
        </w:rPr>
        <w:t>the</w:t>
      </w:r>
      <w:r w:rsidRPr="008A1305">
        <w:rPr>
          <w:rFonts w:cstheme="minorHAnsi"/>
          <w:spacing w:val="-4"/>
          <w:szCs w:val="20"/>
        </w:rPr>
        <w:t xml:space="preserve"> </w:t>
      </w:r>
      <w:r w:rsidRPr="008A1305">
        <w:rPr>
          <w:rFonts w:cstheme="minorHAnsi"/>
          <w:b/>
          <w:i/>
          <w:szCs w:val="20"/>
        </w:rPr>
        <w:t>Jurisdictional</w:t>
      </w:r>
      <w:r w:rsidRPr="008A1305">
        <w:rPr>
          <w:rFonts w:cstheme="minorHAnsi"/>
          <w:b/>
          <w:i/>
          <w:spacing w:val="-4"/>
          <w:szCs w:val="20"/>
        </w:rPr>
        <w:t xml:space="preserve"> </w:t>
      </w:r>
      <w:r w:rsidRPr="008A1305">
        <w:rPr>
          <w:rFonts w:cstheme="minorHAnsi"/>
          <w:b/>
          <w:i/>
          <w:szCs w:val="20"/>
        </w:rPr>
        <w:t>Exception</w:t>
      </w:r>
      <w:r w:rsidRPr="008A1305">
        <w:rPr>
          <w:rFonts w:cstheme="minorHAnsi"/>
          <w:b/>
          <w:i/>
          <w:spacing w:val="-3"/>
          <w:szCs w:val="20"/>
        </w:rPr>
        <w:t xml:space="preserve"> </w:t>
      </w:r>
      <w:r w:rsidRPr="008A1305">
        <w:rPr>
          <w:rFonts w:cstheme="minorHAnsi"/>
          <w:b/>
          <w:i/>
          <w:szCs w:val="20"/>
        </w:rPr>
        <w:t>Rule</w:t>
      </w:r>
      <w:r w:rsidRPr="008A1305">
        <w:rPr>
          <w:rFonts w:cstheme="minorHAnsi"/>
          <w:b/>
          <w:i/>
          <w:spacing w:val="-7"/>
          <w:szCs w:val="20"/>
        </w:rPr>
        <w:t xml:space="preserve"> </w:t>
      </w:r>
      <w:r w:rsidRPr="008A1305">
        <w:rPr>
          <w:rFonts w:cstheme="minorHAnsi"/>
          <w:szCs w:val="20"/>
        </w:rPr>
        <w:t>and</w:t>
      </w:r>
      <w:r w:rsidRPr="008A1305">
        <w:rPr>
          <w:rFonts w:cstheme="minorHAnsi"/>
          <w:spacing w:val="-4"/>
          <w:szCs w:val="20"/>
        </w:rPr>
        <w:t xml:space="preserve"> </w:t>
      </w:r>
      <w:r w:rsidRPr="008A1305">
        <w:rPr>
          <w:rFonts w:cstheme="minorHAnsi"/>
          <w:szCs w:val="20"/>
        </w:rPr>
        <w:t>not</w:t>
      </w:r>
      <w:r w:rsidRPr="008A1305">
        <w:rPr>
          <w:rFonts w:cstheme="minorHAnsi"/>
          <w:spacing w:val="-4"/>
          <w:szCs w:val="20"/>
        </w:rPr>
        <w:t xml:space="preserve"> </w:t>
      </w:r>
      <w:r w:rsidRPr="008A1305">
        <w:rPr>
          <w:rFonts w:cstheme="minorHAnsi"/>
          <w:szCs w:val="20"/>
        </w:rPr>
        <w:t>include</w:t>
      </w:r>
      <w:r w:rsidRPr="008A1305">
        <w:rPr>
          <w:rFonts w:cstheme="minorHAnsi"/>
          <w:spacing w:val="-4"/>
          <w:szCs w:val="20"/>
        </w:rPr>
        <w:t xml:space="preserve"> </w:t>
      </w:r>
      <w:r w:rsidRPr="008A1305">
        <w:rPr>
          <w:rFonts w:cstheme="minorHAnsi"/>
          <w:szCs w:val="20"/>
        </w:rPr>
        <w:t>an opinion of reasonable exposure time.</w:t>
      </w:r>
    </w:p>
    <w:p w14:paraId="1947EC24" w14:textId="77777777" w:rsidR="00304BFA" w:rsidRPr="008A1305" w:rsidRDefault="00304BFA" w:rsidP="00A60952">
      <w:pPr>
        <w:tabs>
          <w:tab w:val="left" w:pos="8208"/>
        </w:tabs>
        <w:spacing w:before="120"/>
        <w:ind w:left="720" w:right="1253"/>
        <w:rPr>
          <w:rFonts w:cstheme="minorHAnsi"/>
          <w:szCs w:val="20"/>
        </w:rPr>
      </w:pPr>
      <w:r w:rsidRPr="00BA0D03">
        <w:rPr>
          <w:rStyle w:val="Heading3Char"/>
        </w:rPr>
        <w:t>Legal Description:</w:t>
      </w:r>
      <w:r w:rsidRPr="008A1305">
        <w:rPr>
          <w:rFonts w:cstheme="minorHAnsi"/>
          <w:b/>
          <w:spacing w:val="-8"/>
          <w:szCs w:val="20"/>
        </w:rPr>
        <w:t xml:space="preserve"> </w:t>
      </w:r>
      <w:r w:rsidRPr="008A1305">
        <w:rPr>
          <w:rFonts w:cstheme="minorHAnsi"/>
          <w:szCs w:val="20"/>
        </w:rPr>
        <w:t>(Insert</w:t>
      </w:r>
      <w:r w:rsidRPr="008A1305">
        <w:rPr>
          <w:rFonts w:cstheme="minorHAnsi"/>
          <w:spacing w:val="-7"/>
          <w:szCs w:val="20"/>
        </w:rPr>
        <w:t xml:space="preserve"> </w:t>
      </w:r>
      <w:r w:rsidRPr="008A1305">
        <w:rPr>
          <w:rFonts w:cstheme="minorHAnsi"/>
          <w:szCs w:val="20"/>
        </w:rPr>
        <w:t>brief</w:t>
      </w:r>
      <w:r w:rsidRPr="008A1305">
        <w:rPr>
          <w:rFonts w:cstheme="minorHAnsi"/>
          <w:spacing w:val="-8"/>
          <w:szCs w:val="20"/>
        </w:rPr>
        <w:t xml:space="preserve"> </w:t>
      </w:r>
      <w:r w:rsidRPr="008A1305">
        <w:rPr>
          <w:rFonts w:cstheme="minorHAnsi"/>
          <w:szCs w:val="20"/>
        </w:rPr>
        <w:t>description</w:t>
      </w:r>
      <w:r w:rsidRPr="008A1305">
        <w:rPr>
          <w:rFonts w:cstheme="minorHAnsi"/>
          <w:spacing w:val="-7"/>
          <w:szCs w:val="20"/>
        </w:rPr>
        <w:t xml:space="preserve"> </w:t>
      </w:r>
      <w:r w:rsidRPr="008A1305">
        <w:rPr>
          <w:rFonts w:cstheme="minorHAnsi"/>
          <w:szCs w:val="20"/>
        </w:rPr>
        <w:t>and/or</w:t>
      </w:r>
      <w:r w:rsidRPr="008A1305">
        <w:rPr>
          <w:rFonts w:cstheme="minorHAnsi"/>
          <w:spacing w:val="-8"/>
          <w:szCs w:val="20"/>
        </w:rPr>
        <w:t xml:space="preserve"> </w:t>
      </w:r>
      <w:r w:rsidRPr="008A1305">
        <w:rPr>
          <w:rFonts w:cstheme="minorHAnsi"/>
          <w:szCs w:val="20"/>
        </w:rPr>
        <w:t>reference</w:t>
      </w:r>
      <w:r w:rsidRPr="008A1305">
        <w:rPr>
          <w:rFonts w:cstheme="minorHAnsi"/>
          <w:spacing w:val="-10"/>
          <w:szCs w:val="20"/>
        </w:rPr>
        <w:t xml:space="preserve"> </w:t>
      </w:r>
      <w:r w:rsidRPr="008A1305">
        <w:rPr>
          <w:rFonts w:cstheme="minorHAnsi"/>
          <w:szCs w:val="20"/>
        </w:rPr>
        <w:t>an</w:t>
      </w:r>
      <w:r w:rsidRPr="008A1305">
        <w:rPr>
          <w:rFonts w:cstheme="minorHAnsi"/>
          <w:spacing w:val="-7"/>
          <w:szCs w:val="20"/>
        </w:rPr>
        <w:t xml:space="preserve"> </w:t>
      </w:r>
      <w:r w:rsidRPr="008A1305">
        <w:rPr>
          <w:rFonts w:cstheme="minorHAnsi"/>
          <w:spacing w:val="-2"/>
          <w:szCs w:val="20"/>
        </w:rPr>
        <w:t>attachment)</w:t>
      </w:r>
      <w:r w:rsidRPr="008A1305">
        <w:rPr>
          <w:rFonts w:cstheme="minorHAnsi"/>
          <w:spacing w:val="-2"/>
          <w:szCs w:val="20"/>
        </w:rPr>
        <w:tab/>
      </w:r>
    </w:p>
    <w:p w14:paraId="773ADDFE" w14:textId="5D43F7AF" w:rsidR="00304BFA" w:rsidRPr="008A1305" w:rsidRDefault="00304BFA" w:rsidP="00A60952">
      <w:pPr>
        <w:tabs>
          <w:tab w:val="left" w:pos="4029"/>
          <w:tab w:val="left" w:pos="8854"/>
        </w:tabs>
        <w:spacing w:before="120"/>
        <w:ind w:left="720" w:right="1253"/>
        <w:rPr>
          <w:rFonts w:cstheme="minorHAnsi"/>
          <w:szCs w:val="20"/>
        </w:rPr>
      </w:pPr>
      <w:r w:rsidRPr="00BA0D03">
        <w:rPr>
          <w:rStyle w:val="Heading3Char"/>
        </w:rPr>
        <w:t>Estate to be Appraised:</w:t>
      </w:r>
      <w:r w:rsidRPr="008A1305">
        <w:rPr>
          <w:rFonts w:cstheme="minorHAnsi"/>
          <w:b/>
          <w:spacing w:val="-1"/>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appraisal</w:t>
      </w:r>
      <w:r w:rsidRPr="008A1305">
        <w:rPr>
          <w:rFonts w:cstheme="minorHAnsi"/>
          <w:spacing w:val="-3"/>
          <w:szCs w:val="20"/>
        </w:rPr>
        <w:t xml:space="preserve"> </w:t>
      </w:r>
      <w:r w:rsidRPr="008A1305">
        <w:rPr>
          <w:rFonts w:cstheme="minorHAnsi"/>
          <w:szCs w:val="20"/>
        </w:rPr>
        <w:t>should</w:t>
      </w:r>
      <w:r w:rsidRPr="008A1305">
        <w:rPr>
          <w:rFonts w:cstheme="minorHAnsi"/>
          <w:spacing w:val="-2"/>
          <w:szCs w:val="20"/>
        </w:rPr>
        <w:t xml:space="preserve"> </w:t>
      </w:r>
      <w:r w:rsidRPr="008A1305">
        <w:rPr>
          <w:rFonts w:cstheme="minorHAnsi"/>
          <w:szCs w:val="20"/>
        </w:rPr>
        <w:t>specifically describe</w:t>
      </w:r>
      <w:r w:rsidRPr="008A1305">
        <w:rPr>
          <w:rFonts w:cstheme="minorHAnsi"/>
          <w:spacing w:val="-2"/>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property rights held</w:t>
      </w:r>
      <w:r w:rsidRPr="008A1305">
        <w:rPr>
          <w:rFonts w:cstheme="minorHAnsi"/>
          <w:spacing w:val="-2"/>
          <w:szCs w:val="20"/>
        </w:rPr>
        <w:t xml:space="preserve"> </w:t>
      </w:r>
      <w:r w:rsidRPr="008A1305">
        <w:rPr>
          <w:rFonts w:cstheme="minorHAnsi"/>
          <w:szCs w:val="20"/>
        </w:rPr>
        <w:t>(in</w:t>
      </w:r>
      <w:r w:rsidRPr="008A1305">
        <w:rPr>
          <w:rFonts w:cstheme="minorHAnsi"/>
          <w:spacing w:val="-2"/>
          <w:szCs w:val="20"/>
        </w:rPr>
        <w:t xml:space="preserve"> </w:t>
      </w:r>
      <w:r w:rsidRPr="008A1305">
        <w:rPr>
          <w:rFonts w:cstheme="minorHAnsi"/>
          <w:szCs w:val="20"/>
        </w:rPr>
        <w:t>reality and hypothetically</w:t>
      </w:r>
      <w:r w:rsidR="00E64F8F">
        <w:rPr>
          <w:rStyle w:val="FootnoteReference"/>
          <w:rFonts w:cstheme="minorHAnsi"/>
          <w:szCs w:val="20"/>
        </w:rPr>
        <w:footnoteReference w:id="10"/>
      </w:r>
      <w:r w:rsidRPr="008A1305">
        <w:rPr>
          <w:rFonts w:cstheme="minorHAnsi"/>
          <w:szCs w:val="20"/>
        </w:rPr>
        <w:t>)</w:t>
      </w:r>
      <w:r w:rsidRPr="008A1305">
        <w:rPr>
          <w:rFonts w:cstheme="minorHAnsi"/>
          <w:spacing w:val="-4"/>
          <w:szCs w:val="20"/>
        </w:rPr>
        <w:t xml:space="preserve"> </w:t>
      </w:r>
      <w:r w:rsidRPr="008A1305">
        <w:rPr>
          <w:rFonts w:cstheme="minorHAnsi"/>
          <w:szCs w:val="20"/>
        </w:rPr>
        <w:t>by</w:t>
      </w:r>
      <w:r w:rsidRPr="008A1305">
        <w:rPr>
          <w:rFonts w:cstheme="minorHAnsi"/>
          <w:spacing w:val="-4"/>
          <w:szCs w:val="20"/>
        </w:rPr>
        <w:t xml:space="preserve"> </w:t>
      </w:r>
      <w:r w:rsidR="00AC4167">
        <w:rPr>
          <w:rFonts w:cstheme="minorHAnsi"/>
          <w:spacing w:val="-4"/>
          <w:szCs w:val="20"/>
        </w:rPr>
        <w:t>_____</w:t>
      </w:r>
      <w:r w:rsidRPr="008A1305">
        <w:rPr>
          <w:rFonts w:cstheme="minorHAnsi"/>
          <w:szCs w:val="20"/>
        </w:rPr>
        <w:t>,</w:t>
      </w:r>
      <w:r w:rsidRPr="008A1305">
        <w:rPr>
          <w:rFonts w:cstheme="minorHAnsi"/>
          <w:spacing w:val="-4"/>
          <w:szCs w:val="20"/>
        </w:rPr>
        <w:t xml:space="preserve"> </w:t>
      </w:r>
      <w:r w:rsidRPr="008A1305">
        <w:rPr>
          <w:rFonts w:cstheme="minorHAnsi"/>
          <w:szCs w:val="20"/>
        </w:rPr>
        <w:t>before</w:t>
      </w:r>
      <w:r w:rsidRPr="008A1305">
        <w:rPr>
          <w:rFonts w:cstheme="minorHAnsi"/>
          <w:spacing w:val="-3"/>
          <w:szCs w:val="20"/>
        </w:rPr>
        <w:t xml:space="preserve"> </w:t>
      </w:r>
      <w:r w:rsidRPr="008A1305">
        <w:rPr>
          <w:rFonts w:cstheme="minorHAnsi"/>
          <w:szCs w:val="20"/>
        </w:rPr>
        <w:t>the</w:t>
      </w:r>
      <w:r w:rsidRPr="008A1305">
        <w:rPr>
          <w:rFonts w:cstheme="minorHAnsi"/>
          <w:spacing w:val="-3"/>
          <w:szCs w:val="20"/>
        </w:rPr>
        <w:t xml:space="preserve"> </w:t>
      </w:r>
      <w:r w:rsidRPr="008A1305">
        <w:rPr>
          <w:rFonts w:cstheme="minorHAnsi"/>
          <w:szCs w:val="20"/>
        </w:rPr>
        <w:t>proposed</w:t>
      </w:r>
      <w:r w:rsidRPr="008A1305">
        <w:rPr>
          <w:rFonts w:cstheme="minorHAnsi"/>
          <w:spacing w:val="-3"/>
          <w:szCs w:val="20"/>
        </w:rPr>
        <w:t xml:space="preserve"> </w:t>
      </w:r>
      <w:r w:rsidRPr="008A1305">
        <w:rPr>
          <w:rFonts w:cstheme="minorHAnsi"/>
          <w:szCs w:val="20"/>
        </w:rPr>
        <w:t>conveyance. A</w:t>
      </w:r>
      <w:r w:rsidRPr="008A1305">
        <w:rPr>
          <w:rFonts w:cstheme="minorHAnsi"/>
          <w:spacing w:val="-4"/>
          <w:szCs w:val="20"/>
        </w:rPr>
        <w:t xml:space="preserve"> </w:t>
      </w:r>
      <w:r w:rsidRPr="008A1305">
        <w:rPr>
          <w:rFonts w:cstheme="minorHAnsi"/>
          <w:szCs w:val="20"/>
        </w:rPr>
        <w:t>generic</w:t>
      </w:r>
      <w:r w:rsidRPr="008A1305">
        <w:rPr>
          <w:rFonts w:cstheme="minorHAnsi"/>
          <w:spacing w:val="-4"/>
          <w:szCs w:val="20"/>
        </w:rPr>
        <w:t xml:space="preserve"> </w:t>
      </w:r>
      <w:r w:rsidRPr="008A1305">
        <w:rPr>
          <w:rFonts w:cstheme="minorHAnsi"/>
          <w:szCs w:val="20"/>
        </w:rPr>
        <w:t>statement</w:t>
      </w:r>
      <w:r w:rsidRPr="008A1305">
        <w:rPr>
          <w:rFonts w:cstheme="minorHAnsi"/>
          <w:spacing w:val="-1"/>
          <w:szCs w:val="20"/>
        </w:rPr>
        <w:t xml:space="preserve"> </w:t>
      </w:r>
      <w:r w:rsidRPr="008A1305">
        <w:rPr>
          <w:rFonts w:cstheme="minorHAnsi"/>
          <w:szCs w:val="20"/>
        </w:rPr>
        <w:t>such</w:t>
      </w:r>
      <w:r w:rsidRPr="008A1305">
        <w:rPr>
          <w:rFonts w:cstheme="minorHAnsi"/>
          <w:spacing w:val="-5"/>
          <w:szCs w:val="20"/>
        </w:rPr>
        <w:t xml:space="preserve"> </w:t>
      </w:r>
      <w:r w:rsidRPr="008A1305">
        <w:rPr>
          <w:rFonts w:cstheme="minorHAnsi"/>
          <w:szCs w:val="20"/>
        </w:rPr>
        <w:t>as</w:t>
      </w:r>
      <w:r w:rsidRPr="008A1305">
        <w:rPr>
          <w:rFonts w:cstheme="minorHAnsi"/>
          <w:spacing w:val="-4"/>
          <w:szCs w:val="20"/>
        </w:rPr>
        <w:t xml:space="preserve"> </w:t>
      </w:r>
      <w:r w:rsidRPr="008A1305">
        <w:rPr>
          <w:rFonts w:cstheme="minorHAnsi"/>
          <w:szCs w:val="20"/>
        </w:rPr>
        <w:t>the</w:t>
      </w:r>
      <w:r w:rsidRPr="008A1305">
        <w:rPr>
          <w:rFonts w:cstheme="minorHAnsi"/>
          <w:spacing w:val="-3"/>
          <w:szCs w:val="20"/>
        </w:rPr>
        <w:t xml:space="preserve"> </w:t>
      </w:r>
      <w:r w:rsidRPr="008A1305">
        <w:rPr>
          <w:rFonts w:cstheme="minorHAnsi"/>
          <w:szCs w:val="20"/>
        </w:rPr>
        <w:t>estate</w:t>
      </w:r>
      <w:r w:rsidRPr="008A1305">
        <w:rPr>
          <w:rFonts w:cstheme="minorHAnsi"/>
          <w:spacing w:val="-3"/>
          <w:szCs w:val="20"/>
        </w:rPr>
        <w:t xml:space="preserve"> </w:t>
      </w:r>
      <w:r w:rsidRPr="008A1305">
        <w:rPr>
          <w:rFonts w:cstheme="minorHAnsi"/>
          <w:szCs w:val="20"/>
        </w:rPr>
        <w:t>to</w:t>
      </w:r>
      <w:r w:rsidRPr="008A1305">
        <w:rPr>
          <w:rFonts w:cstheme="minorHAnsi"/>
          <w:spacing w:val="-3"/>
          <w:szCs w:val="20"/>
        </w:rPr>
        <w:t xml:space="preserve"> </w:t>
      </w:r>
      <w:r w:rsidRPr="008A1305">
        <w:rPr>
          <w:rFonts w:cstheme="minorHAnsi"/>
          <w:szCs w:val="20"/>
        </w:rPr>
        <w:t>be appraised is the “fee simple” should be avoided. The report should consider the estate actually (or hypothetically) owned by</w:t>
      </w:r>
      <w:r w:rsidR="007B255F">
        <w:rPr>
          <w:rFonts w:cstheme="minorHAnsi"/>
          <w:szCs w:val="20"/>
        </w:rPr>
        <w:t xml:space="preserve"> </w:t>
      </w:r>
      <w:r w:rsidR="00AC4167">
        <w:rPr>
          <w:rFonts w:cstheme="minorHAnsi"/>
          <w:szCs w:val="20"/>
        </w:rPr>
        <w:t>____</w:t>
      </w:r>
      <w:r w:rsidR="006201D8">
        <w:rPr>
          <w:rFonts w:cstheme="minorHAnsi"/>
          <w:szCs w:val="20"/>
        </w:rPr>
        <w:t xml:space="preserve"> </w:t>
      </w:r>
      <w:r w:rsidRPr="008A1305">
        <w:rPr>
          <w:rFonts w:cstheme="minorHAnsi"/>
          <w:szCs w:val="20"/>
        </w:rPr>
        <w:t>, i.e., the fee simple subject to</w:t>
      </w:r>
      <w:r w:rsidR="007B255F">
        <w:rPr>
          <w:rFonts w:cstheme="minorHAnsi"/>
          <w:szCs w:val="20"/>
        </w:rPr>
        <w:t xml:space="preserve"> </w:t>
      </w:r>
      <w:r w:rsidR="00AC4167">
        <w:rPr>
          <w:rFonts w:cstheme="minorHAnsi"/>
          <w:szCs w:val="20"/>
        </w:rPr>
        <w:t>______</w:t>
      </w:r>
      <w:r w:rsidR="007B255F">
        <w:rPr>
          <w:rFonts w:cstheme="minorHAnsi"/>
          <w:szCs w:val="20"/>
        </w:rPr>
        <w:t xml:space="preserve"> </w:t>
      </w:r>
      <w:r w:rsidRPr="008A1305">
        <w:rPr>
          <w:rFonts w:cstheme="minorHAnsi"/>
          <w:szCs w:val="20"/>
        </w:rPr>
        <w:t xml:space="preserve"> (list the specific encumbrances on the property). If the list of encumbrances is long, the report can reference a title commitment in the addenda, but the analysis should consider the specific estate owned and the specific estate to be conveyed.</w:t>
      </w:r>
    </w:p>
    <w:p w14:paraId="28634CF7" w14:textId="77777777" w:rsidR="00304BFA" w:rsidRPr="008A1305" w:rsidRDefault="00304BFA" w:rsidP="00A60952">
      <w:pPr>
        <w:spacing w:before="120"/>
        <w:ind w:left="720" w:right="1253"/>
        <w:rPr>
          <w:rFonts w:cstheme="minorHAnsi"/>
          <w:szCs w:val="20"/>
        </w:rPr>
      </w:pPr>
      <w:r w:rsidRPr="008A1305">
        <w:rPr>
          <w:rFonts w:cstheme="minorHAnsi"/>
          <w:szCs w:val="20"/>
        </w:rPr>
        <w:t xml:space="preserve">The analysis must conform to the </w:t>
      </w:r>
      <w:r w:rsidRPr="008A1305">
        <w:rPr>
          <w:rFonts w:cstheme="minorHAnsi"/>
          <w:i/>
          <w:szCs w:val="20"/>
        </w:rPr>
        <w:t xml:space="preserve">UASFLA </w:t>
      </w:r>
      <w:r w:rsidRPr="008A1305">
        <w:rPr>
          <w:rFonts w:cstheme="minorHAnsi"/>
          <w:szCs w:val="20"/>
        </w:rPr>
        <w:t xml:space="preserve">and </w:t>
      </w:r>
      <w:r w:rsidRPr="008A1305">
        <w:rPr>
          <w:rFonts w:cstheme="minorHAnsi"/>
          <w:i/>
          <w:szCs w:val="20"/>
        </w:rPr>
        <w:t>USPAP</w:t>
      </w:r>
      <w:r w:rsidRPr="008A1305">
        <w:rPr>
          <w:rFonts w:cstheme="minorHAnsi"/>
          <w:szCs w:val="20"/>
        </w:rPr>
        <w:t xml:space="preserve">. If any of the provisions of </w:t>
      </w:r>
      <w:r w:rsidRPr="008A1305">
        <w:rPr>
          <w:rFonts w:cstheme="minorHAnsi"/>
          <w:i/>
          <w:szCs w:val="20"/>
        </w:rPr>
        <w:t xml:space="preserve">USPAP </w:t>
      </w:r>
      <w:r w:rsidRPr="008A1305">
        <w:rPr>
          <w:rFonts w:cstheme="minorHAnsi"/>
          <w:szCs w:val="20"/>
        </w:rPr>
        <w:t xml:space="preserve">conflict with those of </w:t>
      </w:r>
      <w:r w:rsidRPr="008A1305">
        <w:rPr>
          <w:rFonts w:cstheme="minorHAnsi"/>
          <w:i/>
          <w:szCs w:val="20"/>
        </w:rPr>
        <w:t xml:space="preserve">UASFLA, </w:t>
      </w:r>
      <w:r w:rsidRPr="008A1305">
        <w:rPr>
          <w:rFonts w:cstheme="minorHAnsi"/>
          <w:szCs w:val="20"/>
        </w:rPr>
        <w:t xml:space="preserve">the latter will take precedence under the Jurisdictional Exception rule of </w:t>
      </w:r>
      <w:r w:rsidRPr="008A1305">
        <w:rPr>
          <w:rFonts w:cstheme="minorHAnsi"/>
          <w:i/>
          <w:szCs w:val="20"/>
        </w:rPr>
        <w:t xml:space="preserve">USPAP. </w:t>
      </w:r>
      <w:r w:rsidRPr="008A1305">
        <w:rPr>
          <w:rFonts w:cstheme="minorHAnsi"/>
          <w:szCs w:val="20"/>
        </w:rPr>
        <w:t>In accordance</w:t>
      </w:r>
      <w:r w:rsidRPr="008A1305">
        <w:rPr>
          <w:rFonts w:cstheme="minorHAnsi"/>
          <w:spacing w:val="-13"/>
          <w:szCs w:val="20"/>
        </w:rPr>
        <w:t xml:space="preserve"> </w:t>
      </w:r>
      <w:r w:rsidRPr="008A1305">
        <w:rPr>
          <w:rFonts w:cstheme="minorHAnsi"/>
          <w:szCs w:val="20"/>
        </w:rPr>
        <w:t>with</w:t>
      </w:r>
      <w:r w:rsidRPr="008A1305">
        <w:rPr>
          <w:rFonts w:cstheme="minorHAnsi"/>
          <w:spacing w:val="-14"/>
          <w:szCs w:val="20"/>
        </w:rPr>
        <w:t xml:space="preserve"> </w:t>
      </w:r>
      <w:r w:rsidRPr="008A1305">
        <w:rPr>
          <w:rFonts w:cstheme="minorHAnsi"/>
          <w:i/>
          <w:szCs w:val="20"/>
        </w:rPr>
        <w:t>UASFLA</w:t>
      </w:r>
      <w:r w:rsidRPr="008A1305">
        <w:rPr>
          <w:rFonts w:cstheme="minorHAnsi"/>
          <w:szCs w:val="20"/>
        </w:rPr>
        <w:t>,</w:t>
      </w:r>
      <w:r w:rsidRPr="008A1305">
        <w:rPr>
          <w:rFonts w:cstheme="minorHAnsi"/>
          <w:spacing w:val="-12"/>
          <w:szCs w:val="20"/>
        </w:rPr>
        <w:t xml:space="preserve"> </w:t>
      </w:r>
      <w:r w:rsidRPr="008A1305">
        <w:rPr>
          <w:rFonts w:cstheme="minorHAnsi"/>
          <w:szCs w:val="20"/>
        </w:rPr>
        <w:t>the</w:t>
      </w:r>
      <w:r w:rsidRPr="008A1305">
        <w:rPr>
          <w:rFonts w:cstheme="minorHAnsi"/>
          <w:spacing w:val="-12"/>
          <w:szCs w:val="20"/>
        </w:rPr>
        <w:t xml:space="preserve"> </w:t>
      </w:r>
      <w:r w:rsidRPr="008A1305">
        <w:rPr>
          <w:rFonts w:cstheme="minorHAnsi"/>
          <w:szCs w:val="20"/>
        </w:rPr>
        <w:t>appraiser</w:t>
      </w:r>
      <w:r w:rsidRPr="008A1305">
        <w:rPr>
          <w:rFonts w:cstheme="minorHAnsi"/>
          <w:spacing w:val="-11"/>
          <w:szCs w:val="20"/>
        </w:rPr>
        <w:t xml:space="preserve"> </w:t>
      </w:r>
      <w:r w:rsidRPr="008A1305">
        <w:rPr>
          <w:rFonts w:cstheme="minorHAnsi"/>
          <w:szCs w:val="20"/>
        </w:rPr>
        <w:t>must</w:t>
      </w:r>
      <w:r w:rsidRPr="008A1305">
        <w:rPr>
          <w:rFonts w:cstheme="minorHAnsi"/>
          <w:spacing w:val="-12"/>
          <w:szCs w:val="20"/>
        </w:rPr>
        <w:t xml:space="preserve"> </w:t>
      </w:r>
      <w:r w:rsidRPr="008A1305">
        <w:rPr>
          <w:rFonts w:cstheme="minorHAnsi"/>
          <w:szCs w:val="20"/>
        </w:rPr>
        <w:t>offer</w:t>
      </w:r>
      <w:r w:rsidRPr="008A1305">
        <w:rPr>
          <w:rFonts w:cstheme="minorHAnsi"/>
          <w:spacing w:val="-11"/>
          <w:szCs w:val="20"/>
        </w:rPr>
        <w:t xml:space="preserve"> </w:t>
      </w:r>
      <w:r w:rsidRPr="008A1305">
        <w:rPr>
          <w:rFonts w:cstheme="minorHAnsi"/>
          <w:szCs w:val="20"/>
        </w:rPr>
        <w:t>the</w:t>
      </w:r>
      <w:r w:rsidRPr="008A1305">
        <w:rPr>
          <w:rFonts w:cstheme="minorHAnsi"/>
          <w:spacing w:val="-12"/>
          <w:szCs w:val="20"/>
        </w:rPr>
        <w:t xml:space="preserve"> </w:t>
      </w:r>
      <w:r w:rsidRPr="008A1305">
        <w:rPr>
          <w:rFonts w:cstheme="minorHAnsi"/>
          <w:szCs w:val="20"/>
        </w:rPr>
        <w:t>landowner</w:t>
      </w:r>
      <w:r w:rsidRPr="008A1305">
        <w:rPr>
          <w:rFonts w:cstheme="minorHAnsi"/>
          <w:spacing w:val="-11"/>
          <w:szCs w:val="20"/>
        </w:rPr>
        <w:t xml:space="preserve"> </w:t>
      </w:r>
      <w:r w:rsidRPr="008A1305">
        <w:rPr>
          <w:rFonts w:cstheme="minorHAnsi"/>
          <w:szCs w:val="20"/>
        </w:rPr>
        <w:t>the</w:t>
      </w:r>
      <w:r w:rsidRPr="008A1305">
        <w:rPr>
          <w:rFonts w:cstheme="minorHAnsi"/>
          <w:spacing w:val="-12"/>
          <w:szCs w:val="20"/>
        </w:rPr>
        <w:t xml:space="preserve"> </w:t>
      </w:r>
      <w:r w:rsidRPr="008A1305">
        <w:rPr>
          <w:rFonts w:cstheme="minorHAnsi"/>
          <w:szCs w:val="20"/>
        </w:rPr>
        <w:t>opportunity</w:t>
      </w:r>
      <w:r w:rsidRPr="008A1305">
        <w:rPr>
          <w:rFonts w:cstheme="minorHAnsi"/>
          <w:spacing w:val="-13"/>
          <w:szCs w:val="20"/>
        </w:rPr>
        <w:t xml:space="preserve"> </w:t>
      </w:r>
      <w:r w:rsidRPr="008A1305">
        <w:rPr>
          <w:rFonts w:cstheme="minorHAnsi"/>
          <w:szCs w:val="20"/>
        </w:rPr>
        <w:t>to</w:t>
      </w:r>
      <w:r w:rsidRPr="008A1305">
        <w:rPr>
          <w:rFonts w:cstheme="minorHAnsi"/>
          <w:spacing w:val="-12"/>
          <w:szCs w:val="20"/>
        </w:rPr>
        <w:t xml:space="preserve"> </w:t>
      </w:r>
      <w:r w:rsidRPr="008A1305">
        <w:rPr>
          <w:rFonts w:cstheme="minorHAnsi"/>
          <w:szCs w:val="20"/>
        </w:rPr>
        <w:t>accompany</w:t>
      </w:r>
      <w:r w:rsidRPr="008A1305">
        <w:rPr>
          <w:rFonts w:cstheme="minorHAnsi"/>
          <w:spacing w:val="-11"/>
          <w:szCs w:val="20"/>
        </w:rPr>
        <w:t xml:space="preserve"> </w:t>
      </w:r>
      <w:r w:rsidRPr="008A1305">
        <w:rPr>
          <w:rFonts w:cstheme="minorHAnsi"/>
          <w:szCs w:val="20"/>
        </w:rPr>
        <w:t>him</w:t>
      </w:r>
      <w:r w:rsidRPr="008A1305">
        <w:rPr>
          <w:rFonts w:cstheme="minorHAnsi"/>
          <w:spacing w:val="-12"/>
          <w:szCs w:val="20"/>
        </w:rPr>
        <w:t xml:space="preserve"> </w:t>
      </w:r>
      <w:r w:rsidRPr="008A1305">
        <w:rPr>
          <w:rFonts w:cstheme="minorHAnsi"/>
          <w:szCs w:val="20"/>
        </w:rPr>
        <w:t>during his property inspection.</w:t>
      </w:r>
    </w:p>
    <w:p w14:paraId="048C6498" w14:textId="1BB07C45" w:rsidR="00304BFA" w:rsidRPr="008A1305" w:rsidRDefault="00304BFA" w:rsidP="00A60952">
      <w:pPr>
        <w:spacing w:before="120"/>
        <w:ind w:left="720" w:right="1253" w:hanging="1"/>
        <w:rPr>
          <w:rFonts w:cstheme="minorHAnsi"/>
          <w:szCs w:val="20"/>
        </w:rPr>
      </w:pPr>
      <w:r w:rsidRPr="008A1305">
        <w:rPr>
          <w:rFonts w:cstheme="minorHAnsi"/>
          <w:szCs w:val="20"/>
        </w:rPr>
        <w:t xml:space="preserve">The appraiser should note the requirement of the </w:t>
      </w:r>
      <w:r w:rsidRPr="008A1305">
        <w:rPr>
          <w:rFonts w:cstheme="minorHAnsi"/>
          <w:i/>
          <w:szCs w:val="20"/>
        </w:rPr>
        <w:t xml:space="preserve">Standards </w:t>
      </w:r>
      <w:r w:rsidRPr="008A1305">
        <w:rPr>
          <w:rFonts w:cstheme="minorHAnsi"/>
          <w:szCs w:val="20"/>
        </w:rPr>
        <w:t>to analyze the larger parcel to be appraised within the highest and best use analysis.</w:t>
      </w:r>
      <w:r w:rsidR="00B51203">
        <w:rPr>
          <w:rStyle w:val="FootnoteReference"/>
          <w:rFonts w:cstheme="minorHAnsi"/>
          <w:szCs w:val="20"/>
        </w:rPr>
        <w:footnoteReference w:id="11"/>
      </w:r>
      <w:r w:rsidRPr="008A1305">
        <w:rPr>
          <w:rFonts w:cstheme="minorHAnsi"/>
          <w:spacing w:val="25"/>
          <w:position w:val="6"/>
          <w:szCs w:val="20"/>
        </w:rPr>
        <w:t xml:space="preserve"> </w:t>
      </w:r>
      <w:r w:rsidRPr="008A1305">
        <w:rPr>
          <w:rFonts w:cstheme="minorHAnsi"/>
          <w:szCs w:val="20"/>
        </w:rPr>
        <w:t>Often it is appropriate for the appraiser to discuss this analysis with the assigned review appraiser before completing the balance of the report.</w:t>
      </w:r>
    </w:p>
    <w:p w14:paraId="12C90D51" w14:textId="77777777" w:rsidR="002B629D" w:rsidRDefault="00304BFA" w:rsidP="00A60952">
      <w:pPr>
        <w:spacing w:before="120"/>
        <w:ind w:left="720" w:right="1253"/>
        <w:rPr>
          <w:rFonts w:cstheme="minorHAnsi"/>
          <w:szCs w:val="20"/>
        </w:rPr>
        <w:sectPr w:rsidR="002B629D">
          <w:headerReference w:type="even" r:id="rId517"/>
          <w:headerReference w:type="default" r:id="rId518"/>
          <w:footerReference w:type="default" r:id="rId519"/>
          <w:headerReference w:type="first" r:id="rId520"/>
          <w:footnotePr>
            <w:numRestart w:val="eachSect"/>
          </w:footnotePr>
          <w:pgSz w:w="12240" w:h="15840"/>
          <w:pgMar w:top="800" w:right="440" w:bottom="280" w:left="420" w:header="720" w:footer="720" w:gutter="0"/>
          <w:cols w:space="720"/>
        </w:sectPr>
      </w:pPr>
      <w:r w:rsidRPr="008A1305">
        <w:rPr>
          <w:rFonts w:cstheme="minorHAnsi"/>
          <w:szCs w:val="20"/>
        </w:rPr>
        <w:t>The appraiser should make careful note of the requirements for sale documentation and verification. Comparable</w:t>
      </w:r>
      <w:r w:rsidRPr="008A1305">
        <w:rPr>
          <w:rFonts w:cstheme="minorHAnsi"/>
          <w:spacing w:val="-1"/>
          <w:szCs w:val="20"/>
        </w:rPr>
        <w:t xml:space="preserve"> </w:t>
      </w:r>
      <w:r w:rsidRPr="008A1305">
        <w:rPr>
          <w:rFonts w:cstheme="minorHAnsi"/>
          <w:szCs w:val="20"/>
        </w:rPr>
        <w:t>sales should</w:t>
      </w:r>
      <w:r w:rsidRPr="008A1305">
        <w:rPr>
          <w:rFonts w:cstheme="minorHAnsi"/>
          <w:spacing w:val="-1"/>
          <w:szCs w:val="20"/>
        </w:rPr>
        <w:t xml:space="preserve"> </w:t>
      </w:r>
      <w:r w:rsidRPr="008A1305">
        <w:rPr>
          <w:rFonts w:cstheme="minorHAnsi"/>
          <w:szCs w:val="20"/>
        </w:rPr>
        <w:t>be</w:t>
      </w:r>
      <w:r w:rsidRPr="008A1305">
        <w:rPr>
          <w:rFonts w:cstheme="minorHAnsi"/>
          <w:spacing w:val="-1"/>
          <w:szCs w:val="20"/>
        </w:rPr>
        <w:t xml:space="preserve"> </w:t>
      </w:r>
      <w:r w:rsidRPr="008A1305">
        <w:rPr>
          <w:rFonts w:cstheme="minorHAnsi"/>
          <w:szCs w:val="20"/>
        </w:rPr>
        <w:t>delineated on a</w:t>
      </w:r>
      <w:r w:rsidRPr="008A1305">
        <w:rPr>
          <w:rFonts w:cstheme="minorHAnsi"/>
          <w:spacing w:val="-1"/>
          <w:szCs w:val="20"/>
        </w:rPr>
        <w:t xml:space="preserve"> </w:t>
      </w:r>
      <w:r w:rsidRPr="008A1305">
        <w:rPr>
          <w:rFonts w:cstheme="minorHAnsi"/>
          <w:szCs w:val="20"/>
        </w:rPr>
        <w:t>topographic map</w:t>
      </w:r>
      <w:r w:rsidRPr="008A1305">
        <w:rPr>
          <w:rFonts w:cstheme="minorHAnsi"/>
          <w:spacing w:val="-1"/>
          <w:szCs w:val="20"/>
        </w:rPr>
        <w:t xml:space="preserve"> </w:t>
      </w:r>
      <w:r w:rsidRPr="008A1305">
        <w:rPr>
          <w:rFonts w:cstheme="minorHAnsi"/>
          <w:szCs w:val="20"/>
        </w:rPr>
        <w:t>to</w:t>
      </w:r>
      <w:r w:rsidRPr="008A1305">
        <w:rPr>
          <w:rFonts w:cstheme="minorHAnsi"/>
          <w:spacing w:val="-1"/>
          <w:szCs w:val="20"/>
        </w:rPr>
        <w:t xml:space="preserve"> </w:t>
      </w:r>
      <w:r w:rsidRPr="008A1305">
        <w:rPr>
          <w:rFonts w:cstheme="minorHAnsi"/>
          <w:szCs w:val="20"/>
        </w:rPr>
        <w:t>allow for field review if</w:t>
      </w:r>
      <w:r w:rsidRPr="008A1305">
        <w:rPr>
          <w:rFonts w:cstheme="minorHAnsi"/>
          <w:spacing w:val="-1"/>
          <w:szCs w:val="20"/>
        </w:rPr>
        <w:t xml:space="preserve"> </w:t>
      </w:r>
      <w:r w:rsidRPr="008A1305">
        <w:rPr>
          <w:rFonts w:cstheme="minorHAnsi"/>
          <w:szCs w:val="20"/>
        </w:rPr>
        <w:t>necessary.</w:t>
      </w:r>
      <w:r w:rsidRPr="008A1305">
        <w:rPr>
          <w:rFonts w:cstheme="minorHAnsi"/>
          <w:spacing w:val="-1"/>
          <w:szCs w:val="20"/>
        </w:rPr>
        <w:t xml:space="preserve"> </w:t>
      </w:r>
      <w:r w:rsidRPr="008A1305">
        <w:rPr>
          <w:rFonts w:cstheme="minorHAnsi"/>
          <w:szCs w:val="20"/>
        </w:rPr>
        <w:t>In</w:t>
      </w:r>
      <w:r w:rsidRPr="008A1305">
        <w:rPr>
          <w:rFonts w:cstheme="minorHAnsi"/>
          <w:spacing w:val="-1"/>
          <w:szCs w:val="20"/>
        </w:rPr>
        <w:t xml:space="preserve"> </w:t>
      </w:r>
      <w:r w:rsidRPr="008A1305">
        <w:rPr>
          <w:rFonts w:cstheme="minorHAnsi"/>
          <w:szCs w:val="20"/>
        </w:rPr>
        <w:t>the sales</w:t>
      </w:r>
      <w:r w:rsidRPr="008A1305">
        <w:rPr>
          <w:rFonts w:cstheme="minorHAnsi"/>
          <w:spacing w:val="-12"/>
          <w:szCs w:val="20"/>
        </w:rPr>
        <w:t xml:space="preserve"> </w:t>
      </w:r>
      <w:r w:rsidRPr="008A1305">
        <w:rPr>
          <w:rFonts w:cstheme="minorHAnsi"/>
          <w:szCs w:val="20"/>
        </w:rPr>
        <w:t>comparison</w:t>
      </w:r>
      <w:r w:rsidRPr="008A1305">
        <w:rPr>
          <w:rFonts w:cstheme="minorHAnsi"/>
          <w:spacing w:val="-11"/>
          <w:szCs w:val="20"/>
        </w:rPr>
        <w:t xml:space="preserve"> </w:t>
      </w:r>
      <w:r w:rsidRPr="008A1305">
        <w:rPr>
          <w:rFonts w:cstheme="minorHAnsi"/>
          <w:szCs w:val="20"/>
        </w:rPr>
        <w:t>approach,</w:t>
      </w:r>
      <w:r w:rsidRPr="008A1305">
        <w:rPr>
          <w:rFonts w:cstheme="minorHAnsi"/>
          <w:spacing w:val="-14"/>
          <w:szCs w:val="20"/>
        </w:rPr>
        <w:t xml:space="preserve"> </w:t>
      </w:r>
      <w:r w:rsidRPr="008A1305">
        <w:rPr>
          <w:rFonts w:cstheme="minorHAnsi"/>
          <w:szCs w:val="20"/>
        </w:rPr>
        <w:t>the</w:t>
      </w:r>
      <w:r w:rsidRPr="008A1305">
        <w:rPr>
          <w:rFonts w:cstheme="minorHAnsi"/>
          <w:spacing w:val="-11"/>
          <w:szCs w:val="20"/>
        </w:rPr>
        <w:t xml:space="preserve"> </w:t>
      </w:r>
      <w:r w:rsidRPr="008A1305">
        <w:rPr>
          <w:rFonts w:cstheme="minorHAnsi"/>
          <w:szCs w:val="20"/>
        </w:rPr>
        <w:t>appraiser</w:t>
      </w:r>
      <w:r w:rsidRPr="008A1305">
        <w:rPr>
          <w:rFonts w:cstheme="minorHAnsi"/>
          <w:spacing w:val="-13"/>
          <w:szCs w:val="20"/>
        </w:rPr>
        <w:t xml:space="preserve"> </w:t>
      </w:r>
      <w:r w:rsidRPr="008A1305">
        <w:rPr>
          <w:rFonts w:cstheme="minorHAnsi"/>
          <w:szCs w:val="20"/>
        </w:rPr>
        <w:t>should</w:t>
      </w:r>
      <w:r w:rsidRPr="008A1305">
        <w:rPr>
          <w:rFonts w:cstheme="minorHAnsi"/>
          <w:spacing w:val="-14"/>
          <w:szCs w:val="20"/>
        </w:rPr>
        <w:t xml:space="preserve"> </w:t>
      </w:r>
      <w:r w:rsidRPr="008A1305">
        <w:rPr>
          <w:rFonts w:cstheme="minorHAnsi"/>
          <w:szCs w:val="20"/>
        </w:rPr>
        <w:t>pay</w:t>
      </w:r>
      <w:r w:rsidRPr="008A1305">
        <w:rPr>
          <w:rFonts w:cstheme="minorHAnsi"/>
          <w:spacing w:val="-12"/>
          <w:szCs w:val="20"/>
        </w:rPr>
        <w:t xml:space="preserve"> </w:t>
      </w:r>
      <w:r w:rsidRPr="008A1305">
        <w:rPr>
          <w:rFonts w:cstheme="minorHAnsi"/>
          <w:szCs w:val="20"/>
        </w:rPr>
        <w:t>close</w:t>
      </w:r>
      <w:r w:rsidRPr="008A1305">
        <w:rPr>
          <w:rFonts w:cstheme="minorHAnsi"/>
          <w:spacing w:val="-14"/>
          <w:szCs w:val="20"/>
        </w:rPr>
        <w:t xml:space="preserve"> </w:t>
      </w:r>
      <w:r w:rsidRPr="008A1305">
        <w:rPr>
          <w:rFonts w:cstheme="minorHAnsi"/>
          <w:szCs w:val="20"/>
        </w:rPr>
        <w:t>attention</w:t>
      </w:r>
      <w:r w:rsidRPr="008A1305">
        <w:rPr>
          <w:rFonts w:cstheme="minorHAnsi"/>
          <w:spacing w:val="-11"/>
          <w:szCs w:val="20"/>
        </w:rPr>
        <w:t xml:space="preserve"> </w:t>
      </w:r>
      <w:r w:rsidRPr="008A1305">
        <w:rPr>
          <w:rFonts w:cstheme="minorHAnsi"/>
          <w:szCs w:val="20"/>
        </w:rPr>
        <w:t>to</w:t>
      </w:r>
      <w:r w:rsidRPr="008A1305">
        <w:rPr>
          <w:rFonts w:cstheme="minorHAnsi"/>
          <w:spacing w:val="-14"/>
          <w:szCs w:val="20"/>
        </w:rPr>
        <w:t xml:space="preserve"> </w:t>
      </w:r>
      <w:r w:rsidRPr="008A1305">
        <w:rPr>
          <w:rFonts w:cstheme="minorHAnsi"/>
          <w:i/>
          <w:szCs w:val="20"/>
        </w:rPr>
        <w:t>UASFLA</w:t>
      </w:r>
      <w:r w:rsidRPr="008A1305">
        <w:rPr>
          <w:rFonts w:cstheme="minorHAnsi"/>
          <w:i/>
          <w:spacing w:val="-14"/>
          <w:szCs w:val="20"/>
        </w:rPr>
        <w:t xml:space="preserve"> </w:t>
      </w:r>
      <w:r w:rsidRPr="008A1305">
        <w:rPr>
          <w:rFonts w:cstheme="minorHAnsi"/>
          <w:szCs w:val="20"/>
        </w:rPr>
        <w:t>requirements</w:t>
      </w:r>
      <w:r w:rsidRPr="008A1305">
        <w:rPr>
          <w:rFonts w:cstheme="minorHAnsi"/>
          <w:spacing w:val="-12"/>
          <w:szCs w:val="20"/>
        </w:rPr>
        <w:t xml:space="preserve"> </w:t>
      </w:r>
      <w:r w:rsidRPr="008A1305">
        <w:rPr>
          <w:rFonts w:cstheme="minorHAnsi"/>
          <w:szCs w:val="20"/>
        </w:rPr>
        <w:t>as</w:t>
      </w:r>
      <w:r w:rsidRPr="008A1305">
        <w:rPr>
          <w:rFonts w:cstheme="minorHAnsi"/>
          <w:spacing w:val="-12"/>
          <w:szCs w:val="20"/>
        </w:rPr>
        <w:t xml:space="preserve"> </w:t>
      </w:r>
      <w:r w:rsidRPr="008A1305">
        <w:rPr>
          <w:rFonts w:cstheme="minorHAnsi"/>
          <w:szCs w:val="20"/>
        </w:rPr>
        <w:t>to</w:t>
      </w:r>
      <w:r w:rsidRPr="008A1305">
        <w:rPr>
          <w:rFonts w:cstheme="minorHAnsi"/>
          <w:spacing w:val="-11"/>
          <w:szCs w:val="20"/>
        </w:rPr>
        <w:t xml:space="preserve"> </w:t>
      </w:r>
      <w:r w:rsidRPr="008A1305">
        <w:rPr>
          <w:rFonts w:cstheme="minorHAnsi"/>
          <w:szCs w:val="20"/>
        </w:rPr>
        <w:t>proper treatment of sales. Quantified adjustments are preferred, if they can be supported with data. If it is</w:t>
      </w:r>
    </w:p>
    <w:p w14:paraId="470CA835" w14:textId="791D65F9" w:rsidR="00304BFA" w:rsidRPr="0086023F" w:rsidRDefault="00BA0D03" w:rsidP="0086023F">
      <w:pPr>
        <w:pStyle w:val="Heading1"/>
      </w:pPr>
      <w:r>
        <w:rPr>
          <w:color w:val="FFFFFF"/>
          <w:position w:val="-8"/>
          <w:sz w:val="36"/>
        </w:rPr>
        <w:lastRenderedPageBreak/>
        <w:drawing>
          <wp:anchor distT="0" distB="0" distL="114300" distR="114300" simplePos="0" relativeHeight="251658288" behindDoc="1" locked="0" layoutInCell="1" allowOverlap="1" wp14:anchorId="59872C99" wp14:editId="2A3ABD94">
            <wp:simplePos x="0" y="0"/>
            <wp:positionH relativeFrom="column">
              <wp:posOffset>17896</wp:posOffset>
            </wp:positionH>
            <wp:positionV relativeFrom="paragraph">
              <wp:posOffset>-278130</wp:posOffset>
            </wp:positionV>
            <wp:extent cx="472481" cy="441998"/>
            <wp:effectExtent l="0" t="0" r="3810" b="0"/>
            <wp:wrapNone/>
            <wp:docPr id="963" name="Picture 963" descr="Appendix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ppendix M"/>
                    <pic:cNvPicPr/>
                  </pic:nvPicPr>
                  <pic:blipFill>
                    <a:blip r:embed="rId516">
                      <a:extLst>
                        <a:ext uri="{28A0092B-C50C-407E-A947-70E740481C1C}">
                          <a14:useLocalDpi xmlns:a14="http://schemas.microsoft.com/office/drawing/2010/main" val="0"/>
                        </a:ext>
                      </a:extLst>
                    </a:blip>
                    <a:stretch>
                      <a:fillRect/>
                    </a:stretch>
                  </pic:blipFill>
                  <pic:spPr>
                    <a:xfrm>
                      <a:off x="0" y="0"/>
                      <a:ext cx="472481" cy="441998"/>
                    </a:xfrm>
                    <a:prstGeom prst="rect">
                      <a:avLst/>
                    </a:prstGeom>
                  </pic:spPr>
                </pic:pic>
              </a:graphicData>
            </a:graphic>
            <wp14:sizeRelH relativeFrom="page">
              <wp14:pctWidth>0</wp14:pctWidth>
            </wp14:sizeRelH>
            <wp14:sizeRelV relativeFrom="page">
              <wp14:pctHeight>0</wp14:pctHeight>
            </wp14:sizeRelV>
          </wp:anchor>
        </w:drawing>
      </w:r>
      <w:r w:rsidR="00B51203">
        <w:rPr>
          <w:szCs w:val="20"/>
        </w:rPr>
        <w:t xml:space="preserve"> </w:t>
      </w:r>
      <w:r w:rsidR="00304BFA" w:rsidRPr="0086023F">
        <w:t>Appendix M.</w:t>
      </w:r>
      <w:r w:rsidR="00304BFA" w:rsidRPr="0086023F">
        <w:rPr>
          <w:spacing w:val="-3"/>
        </w:rPr>
        <w:t xml:space="preserve"> </w:t>
      </w:r>
      <w:r w:rsidR="00304BFA" w:rsidRPr="0086023F">
        <w:t>Sample CFP Appraisal Instructions</w:t>
      </w:r>
    </w:p>
    <w:p w14:paraId="0397F04A" w14:textId="77777777" w:rsidR="00304BFA" w:rsidRPr="008A1305" w:rsidRDefault="00304BFA" w:rsidP="00A60952">
      <w:pPr>
        <w:spacing w:before="120"/>
        <w:ind w:left="720" w:right="1253"/>
        <w:jc w:val="both"/>
        <w:rPr>
          <w:rFonts w:cstheme="minorHAnsi"/>
          <w:szCs w:val="20"/>
        </w:rPr>
      </w:pPr>
      <w:r w:rsidRPr="008A1305">
        <w:rPr>
          <w:rFonts w:cstheme="minorHAnsi"/>
          <w:szCs w:val="20"/>
        </w:rPr>
        <w:t>necessary to</w:t>
      </w:r>
      <w:r w:rsidRPr="008A1305">
        <w:rPr>
          <w:rFonts w:cstheme="minorHAnsi"/>
          <w:spacing w:val="-2"/>
          <w:szCs w:val="20"/>
        </w:rPr>
        <w:t xml:space="preserve"> </w:t>
      </w:r>
      <w:r w:rsidRPr="008A1305">
        <w:rPr>
          <w:rFonts w:cstheme="minorHAnsi"/>
          <w:szCs w:val="20"/>
        </w:rPr>
        <w:t>employ qualitative</w:t>
      </w:r>
      <w:r w:rsidRPr="008A1305">
        <w:rPr>
          <w:rFonts w:cstheme="minorHAnsi"/>
          <w:spacing w:val="-2"/>
          <w:szCs w:val="20"/>
        </w:rPr>
        <w:t xml:space="preserve"> </w:t>
      </w:r>
      <w:r w:rsidRPr="008A1305">
        <w:rPr>
          <w:rFonts w:cstheme="minorHAnsi"/>
          <w:szCs w:val="20"/>
        </w:rPr>
        <w:t>analysis,</w:t>
      </w:r>
      <w:r w:rsidRPr="008A1305">
        <w:rPr>
          <w:rFonts w:cstheme="minorHAnsi"/>
          <w:spacing w:val="-2"/>
          <w:szCs w:val="20"/>
        </w:rPr>
        <w:t xml:space="preserve"> </w:t>
      </w:r>
      <w:r w:rsidRPr="008A1305">
        <w:rPr>
          <w:rFonts w:cstheme="minorHAnsi"/>
          <w:szCs w:val="20"/>
        </w:rPr>
        <w:t>the</w:t>
      </w:r>
      <w:r w:rsidRPr="008A1305">
        <w:rPr>
          <w:rFonts w:cstheme="minorHAnsi"/>
          <w:spacing w:val="-2"/>
          <w:szCs w:val="20"/>
        </w:rPr>
        <w:t xml:space="preserve"> </w:t>
      </w:r>
      <w:r w:rsidRPr="008A1305">
        <w:rPr>
          <w:rFonts w:cstheme="minorHAnsi"/>
          <w:szCs w:val="20"/>
        </w:rPr>
        <w:t>appraiser</w:t>
      </w:r>
      <w:r w:rsidRPr="008A1305">
        <w:rPr>
          <w:rFonts w:cstheme="minorHAnsi"/>
          <w:spacing w:val="-1"/>
          <w:szCs w:val="20"/>
        </w:rPr>
        <w:t xml:space="preserve"> </w:t>
      </w:r>
      <w:r w:rsidRPr="008A1305">
        <w:rPr>
          <w:rFonts w:cstheme="minorHAnsi"/>
          <w:szCs w:val="20"/>
        </w:rPr>
        <w:t>must</w:t>
      </w:r>
      <w:r w:rsidRPr="008A1305">
        <w:rPr>
          <w:rFonts w:cstheme="minorHAnsi"/>
          <w:spacing w:val="-2"/>
          <w:szCs w:val="20"/>
        </w:rPr>
        <w:t xml:space="preserve"> </w:t>
      </w:r>
      <w:r w:rsidRPr="008A1305">
        <w:rPr>
          <w:rFonts w:cstheme="minorHAnsi"/>
          <w:szCs w:val="20"/>
        </w:rPr>
        <w:t>include</w:t>
      </w:r>
      <w:r w:rsidRPr="008A1305">
        <w:rPr>
          <w:rFonts w:cstheme="minorHAnsi"/>
          <w:spacing w:val="-2"/>
          <w:szCs w:val="20"/>
        </w:rPr>
        <w:t xml:space="preserve"> </w:t>
      </w:r>
      <w:r w:rsidRPr="008A1305">
        <w:rPr>
          <w:rFonts w:cstheme="minorHAnsi"/>
          <w:szCs w:val="20"/>
        </w:rPr>
        <w:t>sales that</w:t>
      </w:r>
      <w:r w:rsidRPr="008A1305">
        <w:rPr>
          <w:rFonts w:cstheme="minorHAnsi"/>
          <w:spacing w:val="-2"/>
          <w:szCs w:val="20"/>
        </w:rPr>
        <w:t xml:space="preserve"> </w:t>
      </w:r>
      <w:r w:rsidRPr="008A1305">
        <w:rPr>
          <w:rFonts w:cstheme="minorHAnsi"/>
          <w:szCs w:val="20"/>
        </w:rPr>
        <w:t>are</w:t>
      </w:r>
      <w:r w:rsidRPr="008A1305">
        <w:rPr>
          <w:rFonts w:cstheme="minorHAnsi"/>
          <w:spacing w:val="-2"/>
          <w:szCs w:val="20"/>
        </w:rPr>
        <w:t xml:space="preserve"> </w:t>
      </w:r>
      <w:r w:rsidRPr="008A1305">
        <w:rPr>
          <w:rFonts w:cstheme="minorHAnsi"/>
          <w:szCs w:val="20"/>
        </w:rPr>
        <w:t>superior</w:t>
      </w:r>
      <w:r w:rsidRPr="008A1305">
        <w:rPr>
          <w:rFonts w:cstheme="minorHAnsi"/>
          <w:spacing w:val="-1"/>
          <w:szCs w:val="20"/>
        </w:rPr>
        <w:t xml:space="preserve"> </w:t>
      </w:r>
      <w:r w:rsidRPr="008A1305">
        <w:rPr>
          <w:rFonts w:cstheme="minorHAnsi"/>
          <w:szCs w:val="20"/>
        </w:rPr>
        <w:t>and</w:t>
      </w:r>
      <w:r w:rsidRPr="008A1305">
        <w:rPr>
          <w:rFonts w:cstheme="minorHAnsi"/>
          <w:spacing w:val="-2"/>
          <w:szCs w:val="20"/>
        </w:rPr>
        <w:t xml:space="preserve"> </w:t>
      </w:r>
      <w:r w:rsidRPr="008A1305">
        <w:rPr>
          <w:rFonts w:cstheme="minorHAnsi"/>
          <w:szCs w:val="20"/>
        </w:rPr>
        <w:t>inferior</w:t>
      </w:r>
      <w:r w:rsidRPr="008A1305">
        <w:rPr>
          <w:rFonts w:cstheme="minorHAnsi"/>
          <w:spacing w:val="-1"/>
          <w:szCs w:val="20"/>
        </w:rPr>
        <w:t xml:space="preserve"> </w:t>
      </w:r>
      <w:r w:rsidRPr="008A1305">
        <w:rPr>
          <w:rFonts w:cstheme="minorHAnsi"/>
          <w:szCs w:val="20"/>
        </w:rPr>
        <w:t>to the subject property in order to bracket the subject’s value.</w:t>
      </w:r>
    </w:p>
    <w:p w14:paraId="76E9E6B9" w14:textId="3CFE4DDD" w:rsidR="00304BFA" w:rsidRPr="008A1305" w:rsidRDefault="00304BFA" w:rsidP="00A60952">
      <w:pPr>
        <w:spacing w:before="120"/>
        <w:ind w:left="720" w:right="1253"/>
        <w:jc w:val="both"/>
        <w:rPr>
          <w:rFonts w:cstheme="minorHAnsi"/>
          <w:i/>
          <w:szCs w:val="20"/>
        </w:rPr>
      </w:pPr>
      <w:r w:rsidRPr="008A1305">
        <w:rPr>
          <w:rFonts w:cstheme="minorHAnsi"/>
          <w:spacing w:val="-2"/>
          <w:szCs w:val="20"/>
        </w:rPr>
        <w:t>The</w:t>
      </w:r>
      <w:r w:rsidRPr="008A1305">
        <w:rPr>
          <w:rFonts w:cstheme="minorHAnsi"/>
          <w:spacing w:val="-5"/>
          <w:szCs w:val="20"/>
        </w:rPr>
        <w:t xml:space="preserve"> </w:t>
      </w:r>
      <w:r w:rsidRPr="008A1305">
        <w:rPr>
          <w:rFonts w:cstheme="minorHAnsi"/>
          <w:spacing w:val="-2"/>
          <w:szCs w:val="20"/>
        </w:rPr>
        <w:t>appraiser</w:t>
      </w:r>
      <w:r w:rsidRPr="008A1305">
        <w:rPr>
          <w:rFonts w:cstheme="minorHAnsi"/>
          <w:spacing w:val="-6"/>
          <w:szCs w:val="20"/>
        </w:rPr>
        <w:t xml:space="preserve"> </w:t>
      </w:r>
      <w:r w:rsidRPr="008A1305">
        <w:rPr>
          <w:rFonts w:cstheme="minorHAnsi"/>
          <w:spacing w:val="-2"/>
          <w:szCs w:val="20"/>
        </w:rPr>
        <w:t>should</w:t>
      </w:r>
      <w:r w:rsidRPr="008A1305">
        <w:rPr>
          <w:rFonts w:cstheme="minorHAnsi"/>
          <w:spacing w:val="-5"/>
          <w:szCs w:val="20"/>
        </w:rPr>
        <w:t xml:space="preserve"> </w:t>
      </w:r>
      <w:r w:rsidRPr="008A1305">
        <w:rPr>
          <w:rFonts w:cstheme="minorHAnsi"/>
          <w:spacing w:val="-2"/>
          <w:szCs w:val="20"/>
        </w:rPr>
        <w:t>also</w:t>
      </w:r>
      <w:r w:rsidRPr="008A1305">
        <w:rPr>
          <w:rFonts w:cstheme="minorHAnsi"/>
          <w:spacing w:val="-5"/>
          <w:szCs w:val="20"/>
        </w:rPr>
        <w:t xml:space="preserve"> </w:t>
      </w:r>
      <w:r w:rsidRPr="008A1305">
        <w:rPr>
          <w:rFonts w:cstheme="minorHAnsi"/>
          <w:spacing w:val="-2"/>
          <w:szCs w:val="20"/>
        </w:rPr>
        <w:t>note</w:t>
      </w:r>
      <w:r w:rsidRPr="008A1305">
        <w:rPr>
          <w:rFonts w:cstheme="minorHAnsi"/>
          <w:spacing w:val="-5"/>
          <w:szCs w:val="20"/>
        </w:rPr>
        <w:t xml:space="preserve"> </w:t>
      </w:r>
      <w:r w:rsidRPr="008A1305">
        <w:rPr>
          <w:rFonts w:cstheme="minorHAnsi"/>
          <w:spacing w:val="-2"/>
          <w:szCs w:val="20"/>
        </w:rPr>
        <w:t>the</w:t>
      </w:r>
      <w:r w:rsidRPr="008A1305">
        <w:rPr>
          <w:rFonts w:cstheme="minorHAnsi"/>
          <w:spacing w:val="-5"/>
          <w:szCs w:val="20"/>
        </w:rPr>
        <w:t xml:space="preserve"> </w:t>
      </w:r>
      <w:r w:rsidRPr="008A1305">
        <w:rPr>
          <w:rFonts w:cstheme="minorHAnsi"/>
          <w:spacing w:val="-2"/>
          <w:szCs w:val="20"/>
        </w:rPr>
        <w:t>requirements</w:t>
      </w:r>
      <w:r w:rsidRPr="008A1305">
        <w:rPr>
          <w:rFonts w:cstheme="minorHAnsi"/>
          <w:spacing w:val="-6"/>
          <w:szCs w:val="20"/>
        </w:rPr>
        <w:t xml:space="preserve"> </w:t>
      </w:r>
      <w:r w:rsidRPr="008A1305">
        <w:rPr>
          <w:rFonts w:cstheme="minorHAnsi"/>
          <w:spacing w:val="-2"/>
          <w:szCs w:val="20"/>
        </w:rPr>
        <w:t>of</w:t>
      </w:r>
      <w:r w:rsidRPr="008A1305">
        <w:rPr>
          <w:rFonts w:cstheme="minorHAnsi"/>
          <w:spacing w:val="-5"/>
          <w:szCs w:val="20"/>
        </w:rPr>
        <w:t xml:space="preserve"> </w:t>
      </w:r>
      <w:r w:rsidRPr="008A1305">
        <w:rPr>
          <w:rFonts w:cstheme="minorHAnsi"/>
          <w:i/>
          <w:spacing w:val="-2"/>
          <w:szCs w:val="20"/>
        </w:rPr>
        <w:t>USPAP</w:t>
      </w:r>
      <w:r w:rsidRPr="008A1305">
        <w:rPr>
          <w:rFonts w:cstheme="minorHAnsi"/>
          <w:i/>
          <w:spacing w:val="-5"/>
          <w:szCs w:val="20"/>
        </w:rPr>
        <w:t xml:space="preserve"> </w:t>
      </w:r>
      <w:r w:rsidRPr="008A1305">
        <w:rPr>
          <w:rFonts w:cstheme="minorHAnsi"/>
          <w:spacing w:val="-2"/>
          <w:szCs w:val="20"/>
        </w:rPr>
        <w:t>and</w:t>
      </w:r>
      <w:r w:rsidRPr="008A1305">
        <w:rPr>
          <w:rFonts w:cstheme="minorHAnsi"/>
          <w:spacing w:val="-5"/>
          <w:szCs w:val="20"/>
        </w:rPr>
        <w:t xml:space="preserve"> </w:t>
      </w:r>
      <w:r w:rsidRPr="008A1305">
        <w:rPr>
          <w:rFonts w:cstheme="minorHAnsi"/>
          <w:i/>
          <w:spacing w:val="-2"/>
          <w:szCs w:val="20"/>
        </w:rPr>
        <w:t>UASFLA</w:t>
      </w:r>
      <w:r w:rsidRPr="008A1305">
        <w:rPr>
          <w:rFonts w:cstheme="minorHAnsi"/>
          <w:i/>
          <w:spacing w:val="-6"/>
          <w:szCs w:val="20"/>
        </w:rPr>
        <w:t xml:space="preserve"> </w:t>
      </w:r>
      <w:r w:rsidRPr="008A1305">
        <w:rPr>
          <w:rFonts w:cstheme="minorHAnsi"/>
          <w:spacing w:val="-2"/>
          <w:szCs w:val="20"/>
        </w:rPr>
        <w:t>on</w:t>
      </w:r>
      <w:r w:rsidRPr="008A1305">
        <w:rPr>
          <w:rFonts w:cstheme="minorHAnsi"/>
          <w:spacing w:val="-5"/>
          <w:szCs w:val="20"/>
        </w:rPr>
        <w:t xml:space="preserve"> </w:t>
      </w:r>
      <w:r w:rsidRPr="008A1305">
        <w:rPr>
          <w:rFonts w:cstheme="minorHAnsi"/>
          <w:spacing w:val="-2"/>
          <w:szCs w:val="20"/>
        </w:rPr>
        <w:t>appropriate</w:t>
      </w:r>
      <w:r w:rsidRPr="008A1305">
        <w:rPr>
          <w:rFonts w:cstheme="minorHAnsi"/>
          <w:spacing w:val="-5"/>
          <w:szCs w:val="20"/>
        </w:rPr>
        <w:t xml:space="preserve"> </w:t>
      </w:r>
      <w:r w:rsidRPr="008A1305">
        <w:rPr>
          <w:rFonts w:cstheme="minorHAnsi"/>
          <w:spacing w:val="-2"/>
          <w:szCs w:val="20"/>
        </w:rPr>
        <w:t>treatment</w:t>
      </w:r>
      <w:r w:rsidRPr="008A1305">
        <w:rPr>
          <w:rFonts w:cstheme="minorHAnsi"/>
          <w:spacing w:val="-5"/>
          <w:szCs w:val="20"/>
        </w:rPr>
        <w:t xml:space="preserve"> </w:t>
      </w:r>
      <w:r w:rsidRPr="008A1305">
        <w:rPr>
          <w:rFonts w:cstheme="minorHAnsi"/>
          <w:spacing w:val="-2"/>
          <w:szCs w:val="20"/>
        </w:rPr>
        <w:t>of</w:t>
      </w:r>
      <w:r w:rsidRPr="008A1305">
        <w:rPr>
          <w:rFonts w:cstheme="minorHAnsi"/>
          <w:spacing w:val="-5"/>
          <w:szCs w:val="20"/>
        </w:rPr>
        <w:t xml:space="preserve"> </w:t>
      </w:r>
      <w:r w:rsidRPr="008A1305">
        <w:rPr>
          <w:rFonts w:cstheme="minorHAnsi"/>
          <w:spacing w:val="-2"/>
          <w:szCs w:val="20"/>
        </w:rPr>
        <w:t xml:space="preserve">recent </w:t>
      </w:r>
      <w:r w:rsidRPr="008A1305">
        <w:rPr>
          <w:rFonts w:cstheme="minorHAnsi"/>
          <w:szCs w:val="20"/>
        </w:rPr>
        <w:t>sales</w:t>
      </w:r>
      <w:r w:rsidRPr="008A1305">
        <w:rPr>
          <w:rFonts w:cstheme="minorHAnsi"/>
          <w:spacing w:val="-7"/>
          <w:szCs w:val="20"/>
        </w:rPr>
        <w:t xml:space="preserve"> </w:t>
      </w:r>
      <w:r w:rsidRPr="008A1305">
        <w:rPr>
          <w:rFonts w:cstheme="minorHAnsi"/>
          <w:szCs w:val="20"/>
        </w:rPr>
        <w:t>of</w:t>
      </w:r>
      <w:r w:rsidRPr="008A1305">
        <w:rPr>
          <w:rFonts w:cstheme="minorHAnsi"/>
          <w:spacing w:val="-9"/>
          <w:szCs w:val="20"/>
        </w:rPr>
        <w:t xml:space="preserve"> </w:t>
      </w:r>
      <w:r w:rsidRPr="008A1305">
        <w:rPr>
          <w:rFonts w:cstheme="minorHAnsi"/>
          <w:szCs w:val="20"/>
        </w:rPr>
        <w:t>the</w:t>
      </w:r>
      <w:r w:rsidRPr="008A1305">
        <w:rPr>
          <w:rFonts w:cstheme="minorHAnsi"/>
          <w:spacing w:val="-9"/>
          <w:szCs w:val="20"/>
        </w:rPr>
        <w:t xml:space="preserve"> </w:t>
      </w:r>
      <w:r w:rsidRPr="008A1305">
        <w:rPr>
          <w:rFonts w:cstheme="minorHAnsi"/>
          <w:szCs w:val="20"/>
        </w:rPr>
        <w:t>subject</w:t>
      </w:r>
      <w:r w:rsidRPr="008A1305">
        <w:rPr>
          <w:rFonts w:cstheme="minorHAnsi"/>
          <w:spacing w:val="-9"/>
          <w:szCs w:val="20"/>
        </w:rPr>
        <w:t xml:space="preserve"> </w:t>
      </w:r>
      <w:r w:rsidRPr="008A1305">
        <w:rPr>
          <w:rFonts w:cstheme="minorHAnsi"/>
          <w:szCs w:val="20"/>
        </w:rPr>
        <w:t>property.</w:t>
      </w:r>
      <w:r w:rsidRPr="008A1305">
        <w:rPr>
          <w:rFonts w:cstheme="minorHAnsi"/>
          <w:spacing w:val="-9"/>
          <w:szCs w:val="20"/>
        </w:rPr>
        <w:t xml:space="preserve"> </w:t>
      </w:r>
      <w:r w:rsidRPr="008A1305">
        <w:rPr>
          <w:rFonts w:cstheme="minorHAnsi"/>
          <w:szCs w:val="20"/>
        </w:rPr>
        <w:t>The</w:t>
      </w:r>
      <w:r w:rsidRPr="008A1305">
        <w:rPr>
          <w:rFonts w:cstheme="minorHAnsi"/>
          <w:spacing w:val="-9"/>
          <w:szCs w:val="20"/>
        </w:rPr>
        <w:t xml:space="preserve"> </w:t>
      </w:r>
      <w:r w:rsidRPr="008A1305">
        <w:rPr>
          <w:rFonts w:cstheme="minorHAnsi"/>
          <w:szCs w:val="20"/>
        </w:rPr>
        <w:t>use</w:t>
      </w:r>
      <w:r w:rsidRPr="008A1305">
        <w:rPr>
          <w:rFonts w:cstheme="minorHAnsi"/>
          <w:spacing w:val="-9"/>
          <w:szCs w:val="20"/>
        </w:rPr>
        <w:t xml:space="preserve"> </w:t>
      </w:r>
      <w:r w:rsidRPr="008A1305">
        <w:rPr>
          <w:rFonts w:cstheme="minorHAnsi"/>
          <w:szCs w:val="20"/>
        </w:rPr>
        <w:t>of</w:t>
      </w:r>
      <w:r w:rsidRPr="008A1305">
        <w:rPr>
          <w:rFonts w:cstheme="minorHAnsi"/>
          <w:spacing w:val="-9"/>
          <w:szCs w:val="20"/>
        </w:rPr>
        <w:t xml:space="preserve"> </w:t>
      </w:r>
      <w:r w:rsidRPr="008A1305">
        <w:rPr>
          <w:rFonts w:cstheme="minorHAnsi"/>
          <w:szCs w:val="20"/>
        </w:rPr>
        <w:t>sales</w:t>
      </w:r>
      <w:r w:rsidRPr="008A1305">
        <w:rPr>
          <w:rFonts w:cstheme="minorHAnsi"/>
          <w:spacing w:val="-7"/>
          <w:szCs w:val="20"/>
        </w:rPr>
        <w:t xml:space="preserve"> </w:t>
      </w:r>
      <w:r w:rsidRPr="008A1305">
        <w:rPr>
          <w:rFonts w:cstheme="minorHAnsi"/>
          <w:szCs w:val="20"/>
        </w:rPr>
        <w:t>to</w:t>
      </w:r>
      <w:r w:rsidRPr="008A1305">
        <w:rPr>
          <w:rFonts w:cstheme="minorHAnsi"/>
          <w:spacing w:val="-9"/>
          <w:szCs w:val="20"/>
        </w:rPr>
        <w:t xml:space="preserve"> </w:t>
      </w:r>
      <w:r w:rsidRPr="008A1305">
        <w:rPr>
          <w:rFonts w:cstheme="minorHAnsi"/>
          <w:szCs w:val="20"/>
        </w:rPr>
        <w:t>governmental</w:t>
      </w:r>
      <w:r w:rsidRPr="008A1305">
        <w:rPr>
          <w:rFonts w:cstheme="minorHAnsi"/>
          <w:spacing w:val="-7"/>
          <w:szCs w:val="20"/>
        </w:rPr>
        <w:t xml:space="preserve"> </w:t>
      </w:r>
      <w:r w:rsidRPr="008A1305">
        <w:rPr>
          <w:rFonts w:cstheme="minorHAnsi"/>
          <w:szCs w:val="20"/>
        </w:rPr>
        <w:t>entities</w:t>
      </w:r>
      <w:r w:rsidRPr="008A1305">
        <w:rPr>
          <w:rFonts w:cstheme="minorHAnsi"/>
          <w:spacing w:val="-7"/>
          <w:szCs w:val="20"/>
        </w:rPr>
        <w:t xml:space="preserve"> </w:t>
      </w:r>
      <w:r w:rsidRPr="008A1305">
        <w:rPr>
          <w:rFonts w:cstheme="minorHAnsi"/>
          <w:szCs w:val="20"/>
        </w:rPr>
        <w:t>and</w:t>
      </w:r>
      <w:r w:rsidRPr="008A1305">
        <w:rPr>
          <w:rFonts w:cstheme="minorHAnsi"/>
          <w:spacing w:val="-9"/>
          <w:szCs w:val="20"/>
        </w:rPr>
        <w:t xml:space="preserve"> </w:t>
      </w:r>
      <w:r w:rsidRPr="008A1305">
        <w:rPr>
          <w:rFonts w:cstheme="minorHAnsi"/>
          <w:szCs w:val="20"/>
        </w:rPr>
        <w:t>non-profit</w:t>
      </w:r>
      <w:r w:rsidRPr="008A1305">
        <w:rPr>
          <w:rFonts w:cstheme="minorHAnsi"/>
          <w:spacing w:val="-9"/>
          <w:szCs w:val="20"/>
        </w:rPr>
        <w:t xml:space="preserve"> </w:t>
      </w:r>
      <w:r w:rsidRPr="008A1305">
        <w:rPr>
          <w:rFonts w:cstheme="minorHAnsi"/>
          <w:szCs w:val="20"/>
        </w:rPr>
        <w:t>organizations</w:t>
      </w:r>
      <w:r w:rsidRPr="008A1305">
        <w:rPr>
          <w:rFonts w:cstheme="minorHAnsi"/>
          <w:spacing w:val="-7"/>
          <w:szCs w:val="20"/>
        </w:rPr>
        <w:t xml:space="preserve"> </w:t>
      </w:r>
      <w:r w:rsidRPr="008A1305">
        <w:rPr>
          <w:rFonts w:cstheme="minorHAnsi"/>
          <w:szCs w:val="20"/>
        </w:rPr>
        <w:t xml:space="preserve">should be utilized only if verified according to the requirements of </w:t>
      </w:r>
      <w:r w:rsidRPr="008A1305">
        <w:rPr>
          <w:rFonts w:cstheme="minorHAnsi"/>
          <w:i/>
          <w:szCs w:val="20"/>
        </w:rPr>
        <w:t>UASFLA.</w:t>
      </w:r>
      <w:r w:rsidR="001822EB">
        <w:rPr>
          <w:rStyle w:val="FootnoteReference"/>
          <w:rFonts w:cstheme="minorHAnsi"/>
          <w:i/>
          <w:szCs w:val="20"/>
        </w:rPr>
        <w:footnoteReference w:id="12"/>
      </w:r>
      <w:r w:rsidR="001822EB" w:rsidRPr="008A1305">
        <w:rPr>
          <w:rFonts w:cstheme="minorHAnsi"/>
          <w:i/>
          <w:szCs w:val="20"/>
        </w:rPr>
        <w:t xml:space="preserve"> </w:t>
      </w:r>
    </w:p>
    <w:p w14:paraId="06454EFB" w14:textId="77777777" w:rsidR="00304BFA" w:rsidRPr="008A1305" w:rsidRDefault="00304BFA" w:rsidP="00A60952">
      <w:pPr>
        <w:spacing w:before="120"/>
        <w:ind w:left="720" w:right="1253"/>
        <w:jc w:val="both"/>
        <w:rPr>
          <w:rFonts w:cstheme="minorHAnsi"/>
          <w:szCs w:val="20"/>
        </w:rPr>
      </w:pPr>
      <w:r w:rsidRPr="008A1305">
        <w:rPr>
          <w:rFonts w:cstheme="minorHAnsi"/>
          <w:szCs w:val="20"/>
        </w:rPr>
        <w:t>For</w:t>
      </w:r>
      <w:r w:rsidRPr="008A1305">
        <w:rPr>
          <w:rFonts w:cstheme="minorHAnsi"/>
          <w:spacing w:val="-1"/>
          <w:szCs w:val="20"/>
        </w:rPr>
        <w:t xml:space="preserve"> </w:t>
      </w:r>
      <w:r w:rsidRPr="008A1305">
        <w:rPr>
          <w:rFonts w:cstheme="minorHAnsi"/>
          <w:szCs w:val="20"/>
        </w:rPr>
        <w:t>further guidance, I</w:t>
      </w:r>
      <w:r w:rsidRPr="008A1305">
        <w:rPr>
          <w:rFonts w:cstheme="minorHAnsi"/>
          <w:spacing w:val="-2"/>
          <w:szCs w:val="20"/>
        </w:rPr>
        <w:t xml:space="preserve"> </w:t>
      </w:r>
      <w:r w:rsidRPr="008A1305">
        <w:rPr>
          <w:rFonts w:cstheme="minorHAnsi"/>
          <w:szCs w:val="20"/>
        </w:rPr>
        <w:t>have</w:t>
      </w:r>
      <w:r w:rsidRPr="008A1305">
        <w:rPr>
          <w:rFonts w:cstheme="minorHAnsi"/>
          <w:spacing w:val="-2"/>
          <w:szCs w:val="20"/>
        </w:rPr>
        <w:t xml:space="preserve"> </w:t>
      </w:r>
      <w:r w:rsidRPr="008A1305">
        <w:rPr>
          <w:rFonts w:cstheme="minorHAnsi"/>
          <w:szCs w:val="20"/>
        </w:rPr>
        <w:t>attached a copy of typical contract appraisal specifications for the appraiser’s use.</w:t>
      </w:r>
      <w:r w:rsidRPr="008A1305">
        <w:rPr>
          <w:rFonts w:cstheme="minorHAnsi"/>
          <w:spacing w:val="40"/>
          <w:szCs w:val="20"/>
        </w:rPr>
        <w:t xml:space="preserve"> </w:t>
      </w:r>
      <w:r w:rsidRPr="008A1305">
        <w:rPr>
          <w:rFonts w:cstheme="minorHAnsi"/>
          <w:szCs w:val="20"/>
        </w:rPr>
        <w:t xml:space="preserve">Note that </w:t>
      </w:r>
      <w:r w:rsidRPr="008A1305">
        <w:rPr>
          <w:rFonts w:cstheme="minorHAnsi"/>
          <w:i/>
          <w:szCs w:val="20"/>
        </w:rPr>
        <w:t xml:space="preserve">UASFLA </w:t>
      </w:r>
      <w:r w:rsidRPr="008A1305">
        <w:rPr>
          <w:rFonts w:cstheme="minorHAnsi"/>
          <w:szCs w:val="20"/>
        </w:rPr>
        <w:t>provides primary direction.</w:t>
      </w:r>
      <w:r w:rsidRPr="008A1305">
        <w:rPr>
          <w:rFonts w:cstheme="minorHAnsi"/>
          <w:spacing w:val="40"/>
          <w:szCs w:val="20"/>
        </w:rPr>
        <w:t xml:space="preserve"> </w:t>
      </w:r>
      <w:r w:rsidRPr="008A1305">
        <w:rPr>
          <w:rFonts w:cstheme="minorHAnsi"/>
          <w:szCs w:val="20"/>
        </w:rPr>
        <w:t xml:space="preserve">The specifications attempt to clarify and highlight certain areas of the </w:t>
      </w:r>
      <w:r w:rsidRPr="008A1305">
        <w:rPr>
          <w:rFonts w:cstheme="minorHAnsi"/>
          <w:i/>
          <w:szCs w:val="20"/>
        </w:rPr>
        <w:t>UASFLA.</w:t>
      </w:r>
      <w:r w:rsidRPr="008A1305">
        <w:rPr>
          <w:rFonts w:cstheme="minorHAnsi"/>
          <w:i/>
          <w:spacing w:val="40"/>
          <w:szCs w:val="20"/>
        </w:rPr>
        <w:t xml:space="preserve"> </w:t>
      </w:r>
      <w:r w:rsidRPr="008A1305">
        <w:rPr>
          <w:rFonts w:cstheme="minorHAnsi"/>
          <w:szCs w:val="20"/>
        </w:rPr>
        <w:t>(Note some of the requirements may not be appropriate in all contracts)</w:t>
      </w:r>
    </w:p>
    <w:p w14:paraId="7B263F10" w14:textId="2F1A19EC" w:rsidR="00304BFA" w:rsidRPr="0066643E" w:rsidRDefault="00294F08" w:rsidP="002F7482">
      <w:pPr>
        <w:spacing w:before="480"/>
        <w:ind w:left="720"/>
        <w:rPr>
          <w:rFonts w:cstheme="minorHAnsi"/>
        </w:rPr>
        <w:sectPr w:rsidR="00304BFA" w:rsidRPr="0066643E">
          <w:headerReference w:type="even" r:id="rId521"/>
          <w:headerReference w:type="default" r:id="rId522"/>
          <w:footerReference w:type="default" r:id="rId523"/>
          <w:headerReference w:type="first" r:id="rId524"/>
          <w:footnotePr>
            <w:numRestart w:val="eachSect"/>
          </w:footnotePr>
          <w:pgSz w:w="12240" w:h="15840"/>
          <w:pgMar w:top="800" w:right="440" w:bottom="280" w:left="420" w:header="720" w:footer="720" w:gutter="0"/>
          <w:cols w:space="720"/>
        </w:sectPr>
      </w:pPr>
      <w:r>
        <w:rPr>
          <w:rFonts w:cstheme="minorHAnsi"/>
          <w:noProof/>
        </w:rPr>
        <w:drawing>
          <wp:inline distT="0" distB="0" distL="0" distR="0" wp14:anchorId="17613BA4" wp14:editId="09C2662E">
            <wp:extent cx="3223539" cy="1280271"/>
            <wp:effectExtent l="0" t="0" r="0" b="0"/>
            <wp:docPr id="1067" name="Picture 1067" descr="Signature line and attach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 name="Picture 1067" descr="Signature line and attachments"/>
                    <pic:cNvPicPr/>
                  </pic:nvPicPr>
                  <pic:blipFill>
                    <a:blip r:embed="rId525">
                      <a:extLst>
                        <a:ext uri="{28A0092B-C50C-407E-A947-70E740481C1C}">
                          <a14:useLocalDpi xmlns:a14="http://schemas.microsoft.com/office/drawing/2010/main" val="0"/>
                        </a:ext>
                      </a:extLst>
                    </a:blip>
                    <a:stretch>
                      <a:fillRect/>
                    </a:stretch>
                  </pic:blipFill>
                  <pic:spPr>
                    <a:xfrm>
                      <a:off x="0" y="0"/>
                      <a:ext cx="3223539" cy="1280271"/>
                    </a:xfrm>
                    <a:prstGeom prst="rect">
                      <a:avLst/>
                    </a:prstGeom>
                  </pic:spPr>
                </pic:pic>
              </a:graphicData>
            </a:graphic>
          </wp:inline>
        </w:drawing>
      </w:r>
    </w:p>
    <w:p w14:paraId="054E4E7D" w14:textId="77777777" w:rsidR="00304BFA" w:rsidRPr="0066643E" w:rsidRDefault="00304BFA" w:rsidP="00304BFA">
      <w:pPr>
        <w:pStyle w:val="BodyText"/>
        <w:spacing w:before="1"/>
        <w:rPr>
          <w:rFonts w:cstheme="minorHAnsi"/>
          <w:sz w:val="12"/>
        </w:rPr>
      </w:pPr>
      <w:r>
        <w:rPr>
          <w:rFonts w:cstheme="minorHAnsi"/>
          <w:noProof/>
          <w:color w:val="FFFFFF"/>
          <w:position w:val="-8"/>
          <w:sz w:val="36"/>
        </w:rPr>
        <w:lastRenderedPageBreak/>
        <w:drawing>
          <wp:anchor distT="0" distB="0" distL="114300" distR="114300" simplePos="0" relativeHeight="251658287" behindDoc="1" locked="0" layoutInCell="1" allowOverlap="1" wp14:anchorId="352C2AE7" wp14:editId="3412259C">
            <wp:simplePos x="0" y="0"/>
            <wp:positionH relativeFrom="margin">
              <wp:align>left</wp:align>
            </wp:positionH>
            <wp:positionV relativeFrom="paragraph">
              <wp:posOffset>-162849</wp:posOffset>
            </wp:positionV>
            <wp:extent cx="472481" cy="441998"/>
            <wp:effectExtent l="0" t="0" r="3810" b="0"/>
            <wp:wrapNone/>
            <wp:docPr id="962" name="Picture 962" descr="Appendix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ppendix M"/>
                    <pic:cNvPicPr/>
                  </pic:nvPicPr>
                  <pic:blipFill>
                    <a:blip r:embed="rId516">
                      <a:extLst>
                        <a:ext uri="{28A0092B-C50C-407E-A947-70E740481C1C}">
                          <a14:useLocalDpi xmlns:a14="http://schemas.microsoft.com/office/drawing/2010/main" val="0"/>
                        </a:ext>
                      </a:extLst>
                    </a:blip>
                    <a:stretch>
                      <a:fillRect/>
                    </a:stretch>
                  </pic:blipFill>
                  <pic:spPr>
                    <a:xfrm>
                      <a:off x="0" y="0"/>
                      <a:ext cx="472481" cy="441998"/>
                    </a:xfrm>
                    <a:prstGeom prst="rect">
                      <a:avLst/>
                    </a:prstGeom>
                  </pic:spPr>
                </pic:pic>
              </a:graphicData>
            </a:graphic>
            <wp14:sizeRelH relativeFrom="page">
              <wp14:pctWidth>0</wp14:pctWidth>
            </wp14:sizeRelH>
            <wp14:sizeRelV relativeFrom="page">
              <wp14:pctHeight>0</wp14:pctHeight>
            </wp14:sizeRelV>
          </wp:anchor>
        </w:drawing>
      </w:r>
    </w:p>
    <w:p w14:paraId="2825C6B0" w14:textId="3700EF27" w:rsidR="00304BFA" w:rsidRPr="0066643E" w:rsidRDefault="00AC4167" w:rsidP="00792F1B">
      <w:pPr>
        <w:pStyle w:val="Heading1"/>
      </w:pPr>
      <w:r>
        <w:t xml:space="preserve"> </w:t>
      </w:r>
      <w:r w:rsidR="00304BFA" w:rsidRPr="00FE516E">
        <w:t>Appendix M.</w:t>
      </w:r>
      <w:r w:rsidR="00304BFA" w:rsidRPr="00FE516E">
        <w:rPr>
          <w:spacing w:val="-3"/>
        </w:rPr>
        <w:t xml:space="preserve"> </w:t>
      </w:r>
      <w:r w:rsidR="00304BFA" w:rsidRPr="00FE516E">
        <w:t>Sample CFP Appraisal Instructions</w:t>
      </w:r>
    </w:p>
    <w:p w14:paraId="68CEA77A" w14:textId="77777777" w:rsidR="00304BFA" w:rsidRPr="00CC64D8" w:rsidRDefault="00304BFA" w:rsidP="00CC64D8">
      <w:pPr>
        <w:jc w:val="center"/>
        <w:rPr>
          <w:b/>
          <w:bCs/>
          <w:sz w:val="22"/>
          <w:szCs w:val="24"/>
        </w:rPr>
      </w:pPr>
      <w:r w:rsidRPr="00CC64D8">
        <w:rPr>
          <w:b/>
          <w:bCs/>
          <w:sz w:val="22"/>
          <w:szCs w:val="24"/>
        </w:rPr>
        <w:t>BASIC</w:t>
      </w:r>
      <w:r w:rsidRPr="00CC64D8">
        <w:rPr>
          <w:b/>
          <w:bCs/>
          <w:spacing w:val="-7"/>
          <w:sz w:val="22"/>
          <w:szCs w:val="24"/>
        </w:rPr>
        <w:t xml:space="preserve"> </w:t>
      </w:r>
      <w:r w:rsidRPr="00CC64D8">
        <w:rPr>
          <w:b/>
          <w:bCs/>
          <w:sz w:val="22"/>
          <w:szCs w:val="24"/>
        </w:rPr>
        <w:t>SPECIFICATIONS</w:t>
      </w:r>
      <w:r w:rsidRPr="00CC64D8">
        <w:rPr>
          <w:b/>
          <w:bCs/>
          <w:spacing w:val="-4"/>
          <w:sz w:val="22"/>
          <w:szCs w:val="24"/>
        </w:rPr>
        <w:t xml:space="preserve"> </w:t>
      </w:r>
      <w:r w:rsidRPr="00CC64D8">
        <w:rPr>
          <w:b/>
          <w:bCs/>
          <w:sz w:val="22"/>
          <w:szCs w:val="24"/>
        </w:rPr>
        <w:t>FOR</w:t>
      </w:r>
      <w:r w:rsidRPr="00CC64D8">
        <w:rPr>
          <w:b/>
          <w:bCs/>
          <w:spacing w:val="-4"/>
          <w:sz w:val="22"/>
          <w:szCs w:val="24"/>
        </w:rPr>
        <w:t xml:space="preserve"> </w:t>
      </w:r>
      <w:r w:rsidRPr="00CC64D8">
        <w:rPr>
          <w:b/>
          <w:bCs/>
          <w:sz w:val="22"/>
          <w:szCs w:val="24"/>
        </w:rPr>
        <w:t>REAL</w:t>
      </w:r>
      <w:r w:rsidRPr="00CC64D8">
        <w:rPr>
          <w:b/>
          <w:bCs/>
          <w:spacing w:val="-7"/>
          <w:sz w:val="22"/>
          <w:szCs w:val="24"/>
        </w:rPr>
        <w:t xml:space="preserve"> </w:t>
      </w:r>
      <w:r w:rsidRPr="00CC64D8">
        <w:rPr>
          <w:b/>
          <w:bCs/>
          <w:sz w:val="22"/>
          <w:szCs w:val="24"/>
        </w:rPr>
        <w:t>PROPERTY</w:t>
      </w:r>
      <w:r w:rsidRPr="00CC64D8">
        <w:rPr>
          <w:b/>
          <w:bCs/>
          <w:spacing w:val="-3"/>
          <w:sz w:val="22"/>
          <w:szCs w:val="24"/>
        </w:rPr>
        <w:t xml:space="preserve"> </w:t>
      </w:r>
      <w:r w:rsidRPr="00CC64D8">
        <w:rPr>
          <w:b/>
          <w:bCs/>
          <w:spacing w:val="-2"/>
          <w:sz w:val="22"/>
          <w:szCs w:val="24"/>
        </w:rPr>
        <w:t>APPRAISALS</w:t>
      </w:r>
    </w:p>
    <w:p w14:paraId="5AFBF0E6" w14:textId="77777777" w:rsidR="00304BFA" w:rsidRPr="0066643E" w:rsidRDefault="00304BFA" w:rsidP="00682558">
      <w:pPr>
        <w:spacing w:before="120"/>
        <w:ind w:left="720" w:right="1253"/>
        <w:rPr>
          <w:rFonts w:cstheme="minorHAnsi"/>
        </w:rPr>
      </w:pPr>
      <w:r w:rsidRPr="00BA0D03">
        <w:rPr>
          <w:rStyle w:val="Heading3Char"/>
        </w:rPr>
        <w:t>Application of These Specifications</w:t>
      </w:r>
      <w:r w:rsidRPr="0066643E">
        <w:rPr>
          <w:rFonts w:cstheme="minorHAnsi"/>
          <w:b/>
        </w:rPr>
        <w:t>:</w:t>
      </w:r>
      <w:r w:rsidRPr="0066643E">
        <w:rPr>
          <w:rFonts w:cstheme="minorHAnsi"/>
          <w:b/>
          <w:spacing w:val="-14"/>
        </w:rPr>
        <w:t xml:space="preserve"> </w:t>
      </w:r>
      <w:r w:rsidRPr="0066643E">
        <w:rPr>
          <w:rFonts w:cstheme="minorHAnsi"/>
        </w:rPr>
        <w:t>These</w:t>
      </w:r>
      <w:r w:rsidRPr="0066643E">
        <w:rPr>
          <w:rFonts w:cstheme="minorHAnsi"/>
          <w:spacing w:val="-14"/>
        </w:rPr>
        <w:t xml:space="preserve"> </w:t>
      </w:r>
      <w:r w:rsidRPr="0066643E">
        <w:rPr>
          <w:rFonts w:cstheme="minorHAnsi"/>
        </w:rPr>
        <w:t>technical</w:t>
      </w:r>
      <w:r w:rsidRPr="0066643E">
        <w:rPr>
          <w:rFonts w:cstheme="minorHAnsi"/>
          <w:spacing w:val="-14"/>
        </w:rPr>
        <w:t xml:space="preserve"> </w:t>
      </w:r>
      <w:r w:rsidRPr="0066643E">
        <w:rPr>
          <w:rFonts w:cstheme="minorHAnsi"/>
        </w:rPr>
        <w:t>specifications</w:t>
      </w:r>
      <w:r w:rsidRPr="0066643E">
        <w:rPr>
          <w:rFonts w:cstheme="minorHAnsi"/>
          <w:spacing w:val="-14"/>
        </w:rPr>
        <w:t xml:space="preserve"> </w:t>
      </w:r>
      <w:r w:rsidRPr="0066643E">
        <w:rPr>
          <w:rFonts w:cstheme="minorHAnsi"/>
        </w:rPr>
        <w:t>reflect</w:t>
      </w:r>
      <w:r w:rsidRPr="0066643E">
        <w:rPr>
          <w:rFonts w:cstheme="minorHAnsi"/>
          <w:spacing w:val="-14"/>
        </w:rPr>
        <w:t xml:space="preserve"> </w:t>
      </w:r>
      <w:r w:rsidRPr="0066643E">
        <w:rPr>
          <w:rFonts w:cstheme="minorHAnsi"/>
        </w:rPr>
        <w:t>the</w:t>
      </w:r>
      <w:r w:rsidRPr="0066643E">
        <w:rPr>
          <w:rFonts w:cstheme="minorHAnsi"/>
          <w:spacing w:val="-14"/>
        </w:rPr>
        <w:t xml:space="preserve"> </w:t>
      </w:r>
      <w:r w:rsidRPr="0066643E">
        <w:rPr>
          <w:rFonts w:cstheme="minorHAnsi"/>
        </w:rPr>
        <w:t>standards</w:t>
      </w:r>
      <w:r w:rsidRPr="0066643E">
        <w:rPr>
          <w:rFonts w:cstheme="minorHAnsi"/>
          <w:spacing w:val="-13"/>
        </w:rPr>
        <w:t xml:space="preserve"> </w:t>
      </w:r>
      <w:r w:rsidRPr="0066643E">
        <w:rPr>
          <w:rFonts w:cstheme="minorHAnsi"/>
        </w:rPr>
        <w:t>for</w:t>
      </w:r>
      <w:r w:rsidRPr="0066643E">
        <w:rPr>
          <w:rFonts w:cstheme="minorHAnsi"/>
          <w:spacing w:val="-14"/>
        </w:rPr>
        <w:t xml:space="preserve"> </w:t>
      </w:r>
      <w:r w:rsidRPr="0066643E">
        <w:rPr>
          <w:rFonts w:cstheme="minorHAnsi"/>
        </w:rPr>
        <w:t>the</w:t>
      </w:r>
      <w:r w:rsidRPr="0066643E">
        <w:rPr>
          <w:rFonts w:cstheme="minorHAnsi"/>
          <w:spacing w:val="-14"/>
        </w:rPr>
        <w:t xml:space="preserve"> </w:t>
      </w:r>
      <w:r w:rsidRPr="0066643E">
        <w:rPr>
          <w:rFonts w:cstheme="minorHAnsi"/>
        </w:rPr>
        <w:t>appraisal of property to be acquired or conveyed by the Community Forest Program. Unless otherwise defined for the</w:t>
      </w:r>
      <w:r w:rsidRPr="0066643E">
        <w:rPr>
          <w:rFonts w:cstheme="minorHAnsi"/>
          <w:spacing w:val="-14"/>
        </w:rPr>
        <w:t xml:space="preserve"> </w:t>
      </w:r>
      <w:r w:rsidRPr="0066643E">
        <w:rPr>
          <w:rFonts w:cstheme="minorHAnsi"/>
        </w:rPr>
        <w:t>appraiser</w:t>
      </w:r>
      <w:r w:rsidRPr="0066643E">
        <w:rPr>
          <w:rFonts w:cstheme="minorHAnsi"/>
          <w:spacing w:val="-14"/>
        </w:rPr>
        <w:t xml:space="preserve"> </w:t>
      </w:r>
      <w:r w:rsidRPr="0066643E">
        <w:rPr>
          <w:rFonts w:cstheme="minorHAnsi"/>
        </w:rPr>
        <w:t>in</w:t>
      </w:r>
      <w:r w:rsidRPr="0066643E">
        <w:rPr>
          <w:rFonts w:cstheme="minorHAnsi"/>
          <w:spacing w:val="-14"/>
        </w:rPr>
        <w:t xml:space="preserve"> </w:t>
      </w:r>
      <w:r w:rsidRPr="0066643E">
        <w:rPr>
          <w:rFonts w:cstheme="minorHAnsi"/>
        </w:rPr>
        <w:t>the</w:t>
      </w:r>
      <w:r w:rsidRPr="0066643E">
        <w:rPr>
          <w:rFonts w:cstheme="minorHAnsi"/>
          <w:spacing w:val="-14"/>
        </w:rPr>
        <w:t xml:space="preserve"> </w:t>
      </w:r>
      <w:r w:rsidRPr="0066643E">
        <w:rPr>
          <w:rFonts w:cstheme="minorHAnsi"/>
        </w:rPr>
        <w:t>assignment,</w:t>
      </w:r>
      <w:r w:rsidRPr="0066643E">
        <w:rPr>
          <w:rFonts w:cstheme="minorHAnsi"/>
          <w:spacing w:val="-14"/>
        </w:rPr>
        <w:t xml:space="preserve"> </w:t>
      </w:r>
      <w:r w:rsidRPr="0066643E">
        <w:rPr>
          <w:rFonts w:cstheme="minorHAnsi"/>
        </w:rPr>
        <w:t>the</w:t>
      </w:r>
      <w:r w:rsidRPr="0066643E">
        <w:rPr>
          <w:rFonts w:cstheme="minorHAnsi"/>
          <w:spacing w:val="-14"/>
        </w:rPr>
        <w:t xml:space="preserve"> </w:t>
      </w:r>
      <w:r w:rsidRPr="0066643E">
        <w:rPr>
          <w:rFonts w:cstheme="minorHAnsi"/>
        </w:rPr>
        <w:t>specifications</w:t>
      </w:r>
      <w:r w:rsidRPr="0066643E">
        <w:rPr>
          <w:rFonts w:cstheme="minorHAnsi"/>
          <w:spacing w:val="-14"/>
        </w:rPr>
        <w:t xml:space="preserve"> </w:t>
      </w:r>
      <w:r w:rsidRPr="0066643E">
        <w:rPr>
          <w:rFonts w:cstheme="minorHAnsi"/>
        </w:rPr>
        <w:t>require</w:t>
      </w:r>
      <w:r w:rsidRPr="0066643E">
        <w:rPr>
          <w:rFonts w:cstheme="minorHAnsi"/>
          <w:spacing w:val="-14"/>
        </w:rPr>
        <w:t xml:space="preserve"> </w:t>
      </w:r>
      <w:r w:rsidRPr="0066643E">
        <w:rPr>
          <w:rFonts w:cstheme="minorHAnsi"/>
        </w:rPr>
        <w:t>the</w:t>
      </w:r>
      <w:r w:rsidRPr="0066643E">
        <w:rPr>
          <w:rFonts w:cstheme="minorHAnsi"/>
          <w:spacing w:val="-14"/>
        </w:rPr>
        <w:t xml:space="preserve"> </w:t>
      </w:r>
      <w:r w:rsidRPr="0066643E">
        <w:rPr>
          <w:rFonts w:cstheme="minorHAnsi"/>
        </w:rPr>
        <w:t>appraiser</w:t>
      </w:r>
      <w:r w:rsidRPr="0066643E">
        <w:rPr>
          <w:rFonts w:cstheme="minorHAnsi"/>
          <w:spacing w:val="-13"/>
        </w:rPr>
        <w:t xml:space="preserve"> </w:t>
      </w:r>
      <w:r w:rsidRPr="0066643E">
        <w:rPr>
          <w:rFonts w:cstheme="minorHAnsi"/>
        </w:rPr>
        <w:t>to</w:t>
      </w:r>
      <w:r w:rsidRPr="0066643E">
        <w:rPr>
          <w:rFonts w:cstheme="minorHAnsi"/>
          <w:spacing w:val="-14"/>
        </w:rPr>
        <w:t xml:space="preserve"> </w:t>
      </w:r>
      <w:r w:rsidRPr="0066643E">
        <w:rPr>
          <w:rFonts w:cstheme="minorHAnsi"/>
        </w:rPr>
        <w:t>analyze</w:t>
      </w:r>
      <w:r w:rsidRPr="0066643E">
        <w:rPr>
          <w:rFonts w:cstheme="minorHAnsi"/>
          <w:spacing w:val="-14"/>
        </w:rPr>
        <w:t xml:space="preserve"> </w:t>
      </w:r>
      <w:r w:rsidRPr="0066643E">
        <w:rPr>
          <w:rFonts w:cstheme="minorHAnsi"/>
        </w:rPr>
        <w:t>and</w:t>
      </w:r>
      <w:r w:rsidRPr="0066643E">
        <w:rPr>
          <w:rFonts w:cstheme="minorHAnsi"/>
          <w:spacing w:val="-14"/>
        </w:rPr>
        <w:t xml:space="preserve"> </w:t>
      </w:r>
      <w:r w:rsidRPr="0066643E">
        <w:rPr>
          <w:rFonts w:cstheme="minorHAnsi"/>
        </w:rPr>
        <w:t>determine</w:t>
      </w:r>
      <w:r w:rsidRPr="0066643E">
        <w:rPr>
          <w:rFonts w:cstheme="minorHAnsi"/>
          <w:spacing w:val="-14"/>
        </w:rPr>
        <w:t xml:space="preserve"> </w:t>
      </w:r>
      <w:r w:rsidRPr="0066643E">
        <w:rPr>
          <w:rFonts w:cstheme="minorHAnsi"/>
        </w:rPr>
        <w:t>the</w:t>
      </w:r>
      <w:r w:rsidRPr="0066643E">
        <w:rPr>
          <w:rFonts w:cstheme="minorHAnsi"/>
          <w:spacing w:val="-14"/>
        </w:rPr>
        <w:t xml:space="preserve"> </w:t>
      </w:r>
      <w:r w:rsidRPr="0066643E">
        <w:rPr>
          <w:rFonts w:cstheme="minorHAnsi"/>
        </w:rPr>
        <w:t>larger parcel.</w:t>
      </w:r>
      <w:r w:rsidRPr="0066643E">
        <w:rPr>
          <w:rFonts w:cstheme="minorHAnsi"/>
          <w:spacing w:val="-13"/>
        </w:rPr>
        <w:t xml:space="preserve"> </w:t>
      </w:r>
      <w:r w:rsidRPr="0066643E">
        <w:rPr>
          <w:rFonts w:cstheme="minorHAnsi"/>
        </w:rPr>
        <w:t>If</w:t>
      </w:r>
      <w:r w:rsidRPr="0066643E">
        <w:rPr>
          <w:rFonts w:cstheme="minorHAnsi"/>
          <w:spacing w:val="-13"/>
        </w:rPr>
        <w:t xml:space="preserve"> </w:t>
      </w:r>
      <w:r w:rsidRPr="0066643E">
        <w:rPr>
          <w:rFonts w:cstheme="minorHAnsi"/>
        </w:rPr>
        <w:t>it</w:t>
      </w:r>
      <w:r w:rsidRPr="0066643E">
        <w:rPr>
          <w:rFonts w:cstheme="minorHAnsi"/>
          <w:spacing w:val="-13"/>
        </w:rPr>
        <w:t xml:space="preserve"> </w:t>
      </w:r>
      <w:r w:rsidRPr="0066643E">
        <w:rPr>
          <w:rFonts w:cstheme="minorHAnsi"/>
        </w:rPr>
        <w:t>is</w:t>
      </w:r>
      <w:r w:rsidRPr="0066643E">
        <w:rPr>
          <w:rFonts w:cstheme="minorHAnsi"/>
          <w:spacing w:val="-12"/>
        </w:rPr>
        <w:t xml:space="preserve"> </w:t>
      </w:r>
      <w:r w:rsidRPr="0066643E">
        <w:rPr>
          <w:rFonts w:cstheme="minorHAnsi"/>
        </w:rPr>
        <w:t>determined</w:t>
      </w:r>
      <w:r w:rsidRPr="0066643E">
        <w:rPr>
          <w:rFonts w:cstheme="minorHAnsi"/>
          <w:spacing w:val="-13"/>
        </w:rPr>
        <w:t xml:space="preserve"> </w:t>
      </w:r>
      <w:r w:rsidRPr="0066643E">
        <w:rPr>
          <w:rFonts w:cstheme="minorHAnsi"/>
        </w:rPr>
        <w:t>that</w:t>
      </w:r>
      <w:r w:rsidRPr="0066643E">
        <w:rPr>
          <w:rFonts w:cstheme="minorHAnsi"/>
          <w:spacing w:val="-13"/>
        </w:rPr>
        <w:t xml:space="preserve"> </w:t>
      </w:r>
      <w:r w:rsidRPr="0066643E">
        <w:rPr>
          <w:rFonts w:cstheme="minorHAnsi"/>
        </w:rPr>
        <w:t>the</w:t>
      </w:r>
      <w:r w:rsidRPr="0066643E">
        <w:rPr>
          <w:rFonts w:cstheme="minorHAnsi"/>
          <w:spacing w:val="-13"/>
        </w:rPr>
        <w:t xml:space="preserve"> </w:t>
      </w:r>
      <w:r w:rsidRPr="0066643E">
        <w:rPr>
          <w:rFonts w:cstheme="minorHAnsi"/>
        </w:rPr>
        <w:t>estate</w:t>
      </w:r>
      <w:r w:rsidRPr="0066643E">
        <w:rPr>
          <w:rFonts w:cstheme="minorHAnsi"/>
          <w:spacing w:val="-13"/>
        </w:rPr>
        <w:t xml:space="preserve"> </w:t>
      </w:r>
      <w:r w:rsidRPr="0066643E">
        <w:rPr>
          <w:rFonts w:cstheme="minorHAnsi"/>
        </w:rPr>
        <w:t>to</w:t>
      </w:r>
      <w:r w:rsidRPr="0066643E">
        <w:rPr>
          <w:rFonts w:cstheme="minorHAnsi"/>
          <w:spacing w:val="-13"/>
        </w:rPr>
        <w:t xml:space="preserve"> </w:t>
      </w:r>
      <w:r w:rsidRPr="0066643E">
        <w:rPr>
          <w:rFonts w:cstheme="minorHAnsi"/>
        </w:rPr>
        <w:t>be</w:t>
      </w:r>
      <w:r w:rsidRPr="0066643E">
        <w:rPr>
          <w:rFonts w:cstheme="minorHAnsi"/>
          <w:spacing w:val="-13"/>
        </w:rPr>
        <w:t xml:space="preserve"> </w:t>
      </w:r>
      <w:r w:rsidRPr="0066643E">
        <w:rPr>
          <w:rFonts w:cstheme="minorHAnsi"/>
        </w:rPr>
        <w:t>appraised</w:t>
      </w:r>
      <w:r w:rsidRPr="0066643E">
        <w:rPr>
          <w:rFonts w:cstheme="minorHAnsi"/>
          <w:spacing w:val="-13"/>
        </w:rPr>
        <w:t xml:space="preserve"> </w:t>
      </w:r>
      <w:r w:rsidRPr="0066643E">
        <w:rPr>
          <w:rFonts w:cstheme="minorHAnsi"/>
        </w:rPr>
        <w:t>is</w:t>
      </w:r>
      <w:r w:rsidRPr="0066643E">
        <w:rPr>
          <w:rFonts w:cstheme="minorHAnsi"/>
          <w:spacing w:val="-12"/>
        </w:rPr>
        <w:t xml:space="preserve"> </w:t>
      </w:r>
      <w:r w:rsidRPr="0066643E">
        <w:rPr>
          <w:rFonts w:cstheme="minorHAnsi"/>
        </w:rPr>
        <w:t>a</w:t>
      </w:r>
      <w:r w:rsidRPr="0066643E">
        <w:rPr>
          <w:rFonts w:cstheme="minorHAnsi"/>
          <w:spacing w:val="-13"/>
        </w:rPr>
        <w:t xml:space="preserve"> </w:t>
      </w:r>
      <w:r w:rsidRPr="0066643E">
        <w:rPr>
          <w:rFonts w:cstheme="minorHAnsi"/>
        </w:rPr>
        <w:t>portion</w:t>
      </w:r>
      <w:r w:rsidRPr="0066643E">
        <w:rPr>
          <w:rFonts w:cstheme="minorHAnsi"/>
          <w:spacing w:val="-13"/>
        </w:rPr>
        <w:t xml:space="preserve"> </w:t>
      </w:r>
      <w:r w:rsidRPr="0066643E">
        <w:rPr>
          <w:rFonts w:cstheme="minorHAnsi"/>
        </w:rPr>
        <w:t>of</w:t>
      </w:r>
      <w:r w:rsidRPr="0066643E">
        <w:rPr>
          <w:rFonts w:cstheme="minorHAnsi"/>
          <w:spacing w:val="-13"/>
        </w:rPr>
        <w:t xml:space="preserve"> </w:t>
      </w:r>
      <w:r w:rsidRPr="0066643E">
        <w:rPr>
          <w:rFonts w:cstheme="minorHAnsi"/>
        </w:rPr>
        <w:t>a</w:t>
      </w:r>
      <w:r w:rsidRPr="0066643E">
        <w:rPr>
          <w:rFonts w:cstheme="minorHAnsi"/>
          <w:spacing w:val="-11"/>
        </w:rPr>
        <w:t xml:space="preserve"> </w:t>
      </w:r>
      <w:r w:rsidRPr="0066643E">
        <w:rPr>
          <w:rFonts w:cstheme="minorHAnsi"/>
        </w:rPr>
        <w:t>larger</w:t>
      </w:r>
      <w:r w:rsidRPr="0066643E">
        <w:rPr>
          <w:rFonts w:cstheme="minorHAnsi"/>
          <w:spacing w:val="-13"/>
        </w:rPr>
        <w:t xml:space="preserve"> </w:t>
      </w:r>
      <w:r w:rsidRPr="0066643E">
        <w:rPr>
          <w:rFonts w:cstheme="minorHAnsi"/>
        </w:rPr>
        <w:t>parcel,</w:t>
      </w:r>
      <w:r w:rsidRPr="0066643E">
        <w:rPr>
          <w:rFonts w:cstheme="minorHAnsi"/>
          <w:spacing w:val="-13"/>
        </w:rPr>
        <w:t xml:space="preserve"> </w:t>
      </w:r>
      <w:r w:rsidRPr="0066643E">
        <w:rPr>
          <w:rFonts w:cstheme="minorHAnsi"/>
        </w:rPr>
        <w:t>or</w:t>
      </w:r>
      <w:r w:rsidRPr="0066643E">
        <w:rPr>
          <w:rFonts w:cstheme="minorHAnsi"/>
          <w:spacing w:val="-13"/>
        </w:rPr>
        <w:t xml:space="preserve"> </w:t>
      </w:r>
      <w:r w:rsidRPr="0066643E">
        <w:rPr>
          <w:rFonts w:cstheme="minorHAnsi"/>
        </w:rPr>
        <w:t>constitutes</w:t>
      </w:r>
      <w:r w:rsidRPr="0066643E">
        <w:rPr>
          <w:rFonts w:cstheme="minorHAnsi"/>
          <w:spacing w:val="-12"/>
        </w:rPr>
        <w:t xml:space="preserve"> </w:t>
      </w:r>
      <w:r w:rsidRPr="0066643E">
        <w:rPr>
          <w:rFonts w:cstheme="minorHAnsi"/>
        </w:rPr>
        <w:t>multiple parcels, the appraiser shall consult with the assigned review appraiser for possible additional direction.</w:t>
      </w:r>
    </w:p>
    <w:p w14:paraId="0E5591E2" w14:textId="77777777" w:rsidR="00304BFA" w:rsidRPr="0066643E" w:rsidRDefault="00304BFA" w:rsidP="00682558">
      <w:pPr>
        <w:spacing w:before="120"/>
        <w:ind w:left="720" w:right="1253"/>
        <w:rPr>
          <w:rFonts w:cstheme="minorHAnsi"/>
        </w:rPr>
      </w:pPr>
      <w:r w:rsidRPr="00BA0D03">
        <w:rPr>
          <w:rStyle w:val="Heading3Char"/>
        </w:rPr>
        <w:t>Federal Law Controls</w:t>
      </w:r>
      <w:r w:rsidRPr="0066643E">
        <w:rPr>
          <w:rFonts w:cstheme="minorHAnsi"/>
          <w:b/>
        </w:rPr>
        <w:t xml:space="preserve">: </w:t>
      </w:r>
      <w:r w:rsidRPr="0066643E">
        <w:rPr>
          <w:rFonts w:cstheme="minorHAnsi"/>
        </w:rPr>
        <w:t xml:space="preserve">Federal law differs in some important aspects from the law of some states. Accordingly, it is incumbent upon the appraiser to understand the applicable Federal law as it affects the appraisal process in the estimation of market value. The Federal law is reflected in </w:t>
      </w:r>
      <w:r w:rsidRPr="0066643E">
        <w:rPr>
          <w:rFonts w:cstheme="minorHAnsi"/>
          <w:i/>
        </w:rPr>
        <w:t>UASFLA</w:t>
      </w:r>
      <w:r w:rsidRPr="0066643E">
        <w:rPr>
          <w:rFonts w:cstheme="minorHAnsi"/>
        </w:rPr>
        <w:t xml:space="preserve">. These specifications follow the </w:t>
      </w:r>
      <w:r w:rsidRPr="0066643E">
        <w:rPr>
          <w:rFonts w:cstheme="minorHAnsi"/>
          <w:i/>
        </w:rPr>
        <w:t xml:space="preserve">UASFLA </w:t>
      </w:r>
      <w:r w:rsidRPr="0066643E">
        <w:rPr>
          <w:rFonts w:cstheme="minorHAnsi"/>
        </w:rPr>
        <w:t xml:space="preserve">report format, with emphasis on issues of special concern to the Community Forest Program. </w:t>
      </w:r>
      <w:r w:rsidRPr="0066643E">
        <w:rPr>
          <w:rFonts w:cstheme="minorHAnsi"/>
          <w:b/>
        </w:rPr>
        <w:t>It should not be construed that the appraiser is to consider only the items</w:t>
      </w:r>
      <w:r w:rsidRPr="0066643E">
        <w:rPr>
          <w:rFonts w:cstheme="minorHAnsi"/>
          <w:b/>
          <w:spacing w:val="-11"/>
        </w:rPr>
        <w:t xml:space="preserve"> </w:t>
      </w:r>
      <w:r w:rsidRPr="0066643E">
        <w:rPr>
          <w:rFonts w:cstheme="minorHAnsi"/>
          <w:b/>
        </w:rPr>
        <w:t>emphasized</w:t>
      </w:r>
      <w:r w:rsidRPr="0066643E">
        <w:rPr>
          <w:rFonts w:cstheme="minorHAnsi"/>
          <w:b/>
          <w:spacing w:val="-10"/>
        </w:rPr>
        <w:t xml:space="preserve"> </w:t>
      </w:r>
      <w:r w:rsidRPr="0066643E">
        <w:rPr>
          <w:rFonts w:cstheme="minorHAnsi"/>
          <w:b/>
        </w:rPr>
        <w:t>herein.</w:t>
      </w:r>
      <w:r w:rsidRPr="0066643E">
        <w:rPr>
          <w:rFonts w:cstheme="minorHAnsi"/>
          <w:b/>
          <w:spacing w:val="-9"/>
        </w:rPr>
        <w:t xml:space="preserve"> </w:t>
      </w:r>
      <w:r w:rsidRPr="0066643E">
        <w:rPr>
          <w:rFonts w:cstheme="minorHAnsi"/>
        </w:rPr>
        <w:t>Appraisal</w:t>
      </w:r>
      <w:r w:rsidRPr="0066643E">
        <w:rPr>
          <w:rFonts w:cstheme="minorHAnsi"/>
          <w:spacing w:val="-12"/>
        </w:rPr>
        <w:t xml:space="preserve"> </w:t>
      </w:r>
      <w:r w:rsidRPr="0066643E">
        <w:rPr>
          <w:rFonts w:cstheme="minorHAnsi"/>
        </w:rPr>
        <w:t>reports</w:t>
      </w:r>
      <w:r w:rsidRPr="0066643E">
        <w:rPr>
          <w:rFonts w:cstheme="minorHAnsi"/>
          <w:spacing w:val="-10"/>
        </w:rPr>
        <w:t xml:space="preserve"> </w:t>
      </w:r>
      <w:r w:rsidRPr="0066643E">
        <w:rPr>
          <w:rFonts w:cstheme="minorHAnsi"/>
        </w:rPr>
        <w:t>shall</w:t>
      </w:r>
      <w:r w:rsidRPr="0066643E">
        <w:rPr>
          <w:rFonts w:cstheme="minorHAnsi"/>
          <w:spacing w:val="-10"/>
        </w:rPr>
        <w:t xml:space="preserve"> </w:t>
      </w:r>
      <w:r w:rsidRPr="0066643E">
        <w:rPr>
          <w:rFonts w:cstheme="minorHAnsi"/>
        </w:rPr>
        <w:t>be</w:t>
      </w:r>
      <w:r w:rsidRPr="0066643E">
        <w:rPr>
          <w:rFonts w:cstheme="minorHAnsi"/>
          <w:spacing w:val="-9"/>
        </w:rPr>
        <w:t xml:space="preserve"> </w:t>
      </w:r>
      <w:r w:rsidRPr="0066643E">
        <w:rPr>
          <w:rFonts w:cstheme="minorHAnsi"/>
        </w:rPr>
        <w:t>prepared</w:t>
      </w:r>
      <w:r w:rsidRPr="0066643E">
        <w:rPr>
          <w:rFonts w:cstheme="minorHAnsi"/>
          <w:spacing w:val="-9"/>
        </w:rPr>
        <w:t xml:space="preserve"> </w:t>
      </w:r>
      <w:r w:rsidRPr="0066643E">
        <w:rPr>
          <w:rFonts w:cstheme="minorHAnsi"/>
        </w:rPr>
        <w:t>in</w:t>
      </w:r>
      <w:r w:rsidRPr="0066643E">
        <w:rPr>
          <w:rFonts w:cstheme="minorHAnsi"/>
          <w:spacing w:val="-9"/>
        </w:rPr>
        <w:t xml:space="preserve"> </w:t>
      </w:r>
      <w:r w:rsidRPr="0066643E">
        <w:rPr>
          <w:rFonts w:cstheme="minorHAnsi"/>
        </w:rPr>
        <w:t>compliance</w:t>
      </w:r>
      <w:r w:rsidRPr="0066643E">
        <w:rPr>
          <w:rFonts w:cstheme="minorHAnsi"/>
          <w:spacing w:val="-9"/>
        </w:rPr>
        <w:t xml:space="preserve"> </w:t>
      </w:r>
      <w:r w:rsidRPr="0066643E">
        <w:rPr>
          <w:rFonts w:cstheme="minorHAnsi"/>
        </w:rPr>
        <w:t>with</w:t>
      </w:r>
      <w:r w:rsidRPr="0066643E">
        <w:rPr>
          <w:rFonts w:cstheme="minorHAnsi"/>
          <w:spacing w:val="-9"/>
        </w:rPr>
        <w:t xml:space="preserve"> </w:t>
      </w:r>
      <w:r w:rsidRPr="0066643E">
        <w:rPr>
          <w:rFonts w:cstheme="minorHAnsi"/>
          <w:i/>
        </w:rPr>
        <w:t>UASFLA</w:t>
      </w:r>
      <w:r w:rsidRPr="0066643E">
        <w:rPr>
          <w:rFonts w:cstheme="minorHAnsi"/>
          <w:i/>
          <w:spacing w:val="-10"/>
        </w:rPr>
        <w:t xml:space="preserve"> </w:t>
      </w:r>
      <w:r w:rsidRPr="0066643E">
        <w:rPr>
          <w:rFonts w:cstheme="minorHAnsi"/>
        </w:rPr>
        <w:t>standards</w:t>
      </w:r>
      <w:r w:rsidRPr="0066643E">
        <w:rPr>
          <w:rFonts w:cstheme="minorHAnsi"/>
          <w:spacing w:val="-10"/>
        </w:rPr>
        <w:t xml:space="preserve"> </w:t>
      </w:r>
      <w:r w:rsidRPr="0066643E">
        <w:rPr>
          <w:rFonts w:cstheme="minorHAnsi"/>
        </w:rPr>
        <w:t>and appraisal instructions provided by the assigned review appraiser and/or their client.</w:t>
      </w:r>
    </w:p>
    <w:p w14:paraId="03CA34EA" w14:textId="77777777" w:rsidR="00304BFA" w:rsidRPr="0066643E" w:rsidRDefault="00304BFA" w:rsidP="00682558">
      <w:pPr>
        <w:spacing w:before="120"/>
        <w:ind w:left="720" w:right="1253"/>
        <w:rPr>
          <w:rFonts w:cstheme="minorHAnsi"/>
        </w:rPr>
      </w:pPr>
      <w:r w:rsidRPr="0066643E">
        <w:rPr>
          <w:rFonts w:cstheme="minorHAnsi"/>
        </w:rPr>
        <w:t xml:space="preserve">One aspect of the </w:t>
      </w:r>
      <w:r w:rsidRPr="0066643E">
        <w:rPr>
          <w:rFonts w:cstheme="minorHAnsi"/>
          <w:i/>
        </w:rPr>
        <w:t xml:space="preserve">UASFLA </w:t>
      </w:r>
      <w:r w:rsidRPr="0066643E">
        <w:rPr>
          <w:rFonts w:cstheme="minorHAnsi"/>
        </w:rPr>
        <w:t>that the appraiser should be aware of is the “unit rule.” The unit rule requires valuing property as a whole rather than by the sum of the values of the various interests into which it may have been carved. A second aspect of the unit rule is that different elements or components of a tract of land are not to be separately valued and added together.</w:t>
      </w:r>
    </w:p>
    <w:p w14:paraId="7F5CB61E" w14:textId="77777777" w:rsidR="00304BFA" w:rsidRPr="0066643E" w:rsidRDefault="00304BFA" w:rsidP="00682558">
      <w:pPr>
        <w:spacing w:before="120"/>
        <w:ind w:left="720" w:right="1253"/>
        <w:rPr>
          <w:rFonts w:cstheme="minorHAnsi"/>
        </w:rPr>
      </w:pPr>
      <w:r w:rsidRPr="00BA0D03">
        <w:rPr>
          <w:rStyle w:val="Heading3Char"/>
        </w:rPr>
        <w:t>UASFLA and USPAP Conflicts</w:t>
      </w:r>
      <w:r w:rsidRPr="0066643E">
        <w:rPr>
          <w:rFonts w:cstheme="minorHAnsi"/>
          <w:b/>
        </w:rPr>
        <w:t xml:space="preserve">: </w:t>
      </w:r>
      <w:r w:rsidRPr="0066643E">
        <w:rPr>
          <w:rFonts w:cstheme="minorHAnsi"/>
        </w:rPr>
        <w:t xml:space="preserve">Conflicts between </w:t>
      </w:r>
      <w:r w:rsidRPr="0066643E">
        <w:rPr>
          <w:rFonts w:cstheme="minorHAnsi"/>
          <w:i/>
        </w:rPr>
        <w:t xml:space="preserve">UASFLA </w:t>
      </w:r>
      <w:r w:rsidRPr="0066643E">
        <w:rPr>
          <w:rFonts w:cstheme="minorHAnsi"/>
        </w:rPr>
        <w:t xml:space="preserve">and </w:t>
      </w:r>
      <w:r w:rsidRPr="0066643E">
        <w:rPr>
          <w:rFonts w:cstheme="minorHAnsi"/>
          <w:i/>
        </w:rPr>
        <w:t xml:space="preserve">USPAP </w:t>
      </w:r>
      <w:r w:rsidRPr="0066643E">
        <w:rPr>
          <w:rFonts w:cstheme="minorHAnsi"/>
        </w:rPr>
        <w:t xml:space="preserve">are minimal. When there is conflict, </w:t>
      </w:r>
      <w:r w:rsidRPr="0066643E">
        <w:rPr>
          <w:rFonts w:cstheme="minorHAnsi"/>
          <w:i/>
        </w:rPr>
        <w:t xml:space="preserve">UASFLA </w:t>
      </w:r>
      <w:r w:rsidRPr="0066643E">
        <w:rPr>
          <w:rFonts w:cstheme="minorHAnsi"/>
        </w:rPr>
        <w:t xml:space="preserve">takes precedence. It may be necessary to invoke the Jurisdictional Exception Rule of </w:t>
      </w:r>
      <w:r w:rsidRPr="0066643E">
        <w:rPr>
          <w:rFonts w:cstheme="minorHAnsi"/>
          <w:i/>
        </w:rPr>
        <w:t xml:space="preserve">USPAP </w:t>
      </w:r>
      <w:r w:rsidRPr="0066643E">
        <w:rPr>
          <w:rFonts w:cstheme="minorHAnsi"/>
        </w:rPr>
        <w:t xml:space="preserve">to meet certain standards of the </w:t>
      </w:r>
      <w:r w:rsidRPr="0066643E">
        <w:rPr>
          <w:rFonts w:cstheme="minorHAnsi"/>
          <w:i/>
        </w:rPr>
        <w:t>UASFLA</w:t>
      </w:r>
      <w:r w:rsidRPr="0066643E">
        <w:rPr>
          <w:rFonts w:cstheme="minorHAnsi"/>
        </w:rPr>
        <w:t xml:space="preserve">. Invocation of the Jurisdictional Exception Rule should never be invoked lightly and must include citation of the over-riding Federal policy, rule, or regulation that requires it. Any jurisdictional exceptions not specifically cited in the </w:t>
      </w:r>
      <w:r w:rsidRPr="0066643E">
        <w:rPr>
          <w:rFonts w:cstheme="minorHAnsi"/>
          <w:i/>
        </w:rPr>
        <w:t xml:space="preserve">UASFLA </w:t>
      </w:r>
      <w:r w:rsidRPr="0066643E">
        <w:rPr>
          <w:rFonts w:cstheme="minorHAnsi"/>
        </w:rPr>
        <w:t>shall be discussed with the assigned Review Appraiser.</w:t>
      </w:r>
    </w:p>
    <w:p w14:paraId="22C3972F" w14:textId="77777777" w:rsidR="00304BFA" w:rsidRPr="0066643E" w:rsidRDefault="00304BFA" w:rsidP="00682558">
      <w:pPr>
        <w:spacing w:before="120"/>
        <w:ind w:left="720" w:right="1253"/>
        <w:rPr>
          <w:rFonts w:cstheme="minorHAnsi"/>
        </w:rPr>
      </w:pPr>
      <w:r w:rsidRPr="00BA0D03">
        <w:rPr>
          <w:rStyle w:val="Heading3Char"/>
        </w:rPr>
        <w:t>Comprehensive Review</w:t>
      </w:r>
      <w:r w:rsidRPr="0066643E">
        <w:rPr>
          <w:rFonts w:cstheme="minorHAnsi"/>
          <w:b/>
        </w:rPr>
        <w:t xml:space="preserve">: </w:t>
      </w:r>
      <w:r w:rsidRPr="0066643E">
        <w:rPr>
          <w:rFonts w:cstheme="minorHAnsi"/>
        </w:rPr>
        <w:t xml:space="preserve">Federal law requires review of all appraisals by a qualified review appraiser to assure they meet applicable appraisal requirements, including those in </w:t>
      </w:r>
      <w:r w:rsidRPr="0066643E">
        <w:rPr>
          <w:rFonts w:cstheme="minorHAnsi"/>
          <w:i/>
        </w:rPr>
        <w:t>UASFLA</w:t>
      </w:r>
      <w:r w:rsidRPr="0066643E">
        <w:rPr>
          <w:rFonts w:cstheme="minorHAnsi"/>
        </w:rPr>
        <w:t xml:space="preserve">, Community Forest Program, and these specifications. Compliance with </w:t>
      </w:r>
      <w:r w:rsidRPr="0066643E">
        <w:rPr>
          <w:rFonts w:cstheme="minorHAnsi"/>
          <w:i/>
        </w:rPr>
        <w:t xml:space="preserve">USPAP </w:t>
      </w:r>
      <w:r w:rsidRPr="0066643E">
        <w:rPr>
          <w:rFonts w:cstheme="minorHAnsi"/>
        </w:rPr>
        <w:t>will also be reviewed. Findings of deficiency shall be discussed and corrections requested once the appraisal report has been delivered. A value estimate is</w:t>
      </w:r>
      <w:r w:rsidRPr="0066643E">
        <w:rPr>
          <w:rFonts w:cstheme="minorHAnsi"/>
          <w:spacing w:val="-1"/>
        </w:rPr>
        <w:t xml:space="preserve"> </w:t>
      </w:r>
      <w:r w:rsidRPr="0066643E">
        <w:rPr>
          <w:rFonts w:cstheme="minorHAnsi"/>
        </w:rPr>
        <w:t>acceptable for</w:t>
      </w:r>
      <w:r w:rsidRPr="0066643E">
        <w:rPr>
          <w:rFonts w:cstheme="minorHAnsi"/>
          <w:spacing w:val="-2"/>
        </w:rPr>
        <w:t xml:space="preserve"> </w:t>
      </w:r>
      <w:r w:rsidRPr="0066643E">
        <w:rPr>
          <w:rFonts w:cstheme="minorHAnsi"/>
        </w:rPr>
        <w:t>client</w:t>
      </w:r>
      <w:r w:rsidRPr="0066643E">
        <w:rPr>
          <w:rFonts w:cstheme="minorHAnsi"/>
          <w:spacing w:val="-3"/>
        </w:rPr>
        <w:t xml:space="preserve"> </w:t>
      </w:r>
      <w:r w:rsidRPr="0066643E">
        <w:rPr>
          <w:rFonts w:cstheme="minorHAnsi"/>
        </w:rPr>
        <w:t>use only</w:t>
      </w:r>
      <w:r w:rsidRPr="0066643E">
        <w:rPr>
          <w:rFonts w:cstheme="minorHAnsi"/>
          <w:spacing w:val="-1"/>
        </w:rPr>
        <w:t xml:space="preserve"> </w:t>
      </w:r>
      <w:r w:rsidRPr="0066643E">
        <w:rPr>
          <w:rFonts w:cstheme="minorHAnsi"/>
        </w:rPr>
        <w:t>after</w:t>
      </w:r>
      <w:r w:rsidRPr="0066643E">
        <w:rPr>
          <w:rFonts w:cstheme="minorHAnsi"/>
          <w:spacing w:val="-2"/>
        </w:rPr>
        <w:t xml:space="preserve"> </w:t>
      </w:r>
      <w:r w:rsidRPr="0066643E">
        <w:rPr>
          <w:rFonts w:cstheme="minorHAnsi"/>
        </w:rPr>
        <w:t>the</w:t>
      </w:r>
      <w:r w:rsidRPr="0066643E">
        <w:rPr>
          <w:rFonts w:cstheme="minorHAnsi"/>
          <w:spacing w:val="-3"/>
        </w:rPr>
        <w:t xml:space="preserve"> </w:t>
      </w:r>
      <w:r w:rsidRPr="0066643E">
        <w:rPr>
          <w:rFonts w:cstheme="minorHAnsi"/>
        </w:rPr>
        <w:t>assigned Review</w:t>
      </w:r>
      <w:r w:rsidRPr="0066643E">
        <w:rPr>
          <w:rFonts w:cstheme="minorHAnsi"/>
          <w:spacing w:val="-2"/>
        </w:rPr>
        <w:t xml:space="preserve"> </w:t>
      </w:r>
      <w:r w:rsidRPr="0066643E">
        <w:rPr>
          <w:rFonts w:cstheme="minorHAnsi"/>
        </w:rPr>
        <w:t>Appraiser</w:t>
      </w:r>
      <w:r w:rsidRPr="0066643E">
        <w:rPr>
          <w:rFonts w:cstheme="minorHAnsi"/>
          <w:spacing w:val="-2"/>
        </w:rPr>
        <w:t xml:space="preserve"> </w:t>
      </w:r>
      <w:r w:rsidRPr="0066643E">
        <w:rPr>
          <w:rFonts w:cstheme="minorHAnsi"/>
        </w:rPr>
        <w:t>has approved</w:t>
      </w:r>
      <w:r w:rsidRPr="0066643E">
        <w:rPr>
          <w:rFonts w:cstheme="minorHAnsi"/>
          <w:spacing w:val="-3"/>
        </w:rPr>
        <w:t xml:space="preserve"> </w:t>
      </w:r>
      <w:r w:rsidRPr="0066643E">
        <w:rPr>
          <w:rFonts w:cstheme="minorHAnsi"/>
        </w:rPr>
        <w:t xml:space="preserve">the appraisal </w:t>
      </w:r>
      <w:r w:rsidRPr="0066643E">
        <w:rPr>
          <w:rFonts w:cstheme="minorHAnsi"/>
          <w:spacing w:val="-2"/>
        </w:rPr>
        <w:t>report.</w:t>
      </w:r>
    </w:p>
    <w:p w14:paraId="448BAA55" w14:textId="77777777" w:rsidR="00304BFA" w:rsidRPr="0066643E" w:rsidRDefault="00304BFA" w:rsidP="00682558">
      <w:pPr>
        <w:spacing w:before="120" w:line="242" w:lineRule="auto"/>
        <w:ind w:left="720" w:right="1253"/>
        <w:rPr>
          <w:rFonts w:cstheme="minorHAnsi"/>
        </w:rPr>
      </w:pPr>
      <w:r w:rsidRPr="00BA0D03">
        <w:rPr>
          <w:rStyle w:val="Heading3Char"/>
        </w:rPr>
        <w:t>Freedom of Information Act</w:t>
      </w:r>
      <w:r w:rsidRPr="0066643E">
        <w:rPr>
          <w:rFonts w:cstheme="minorHAnsi"/>
          <w:b/>
        </w:rPr>
        <w:t>:</w:t>
      </w:r>
      <w:r w:rsidRPr="0066643E">
        <w:rPr>
          <w:rFonts w:cstheme="minorHAnsi"/>
          <w:b/>
          <w:spacing w:val="-10"/>
        </w:rPr>
        <w:t xml:space="preserve"> </w:t>
      </w:r>
      <w:r w:rsidRPr="0066643E">
        <w:rPr>
          <w:rFonts w:cstheme="minorHAnsi"/>
        </w:rPr>
        <w:t>Freedom</w:t>
      </w:r>
      <w:r w:rsidRPr="0066643E">
        <w:rPr>
          <w:rFonts w:cstheme="minorHAnsi"/>
          <w:spacing w:val="-9"/>
        </w:rPr>
        <w:t xml:space="preserve"> </w:t>
      </w:r>
      <w:r w:rsidRPr="0066643E">
        <w:rPr>
          <w:rFonts w:cstheme="minorHAnsi"/>
        </w:rPr>
        <w:t>of</w:t>
      </w:r>
      <w:r w:rsidRPr="0066643E">
        <w:rPr>
          <w:rFonts w:cstheme="minorHAnsi"/>
          <w:spacing w:val="-11"/>
        </w:rPr>
        <w:t xml:space="preserve"> </w:t>
      </w:r>
      <w:r w:rsidRPr="0066643E">
        <w:rPr>
          <w:rFonts w:cstheme="minorHAnsi"/>
        </w:rPr>
        <w:t>Information</w:t>
      </w:r>
      <w:r w:rsidRPr="0066643E">
        <w:rPr>
          <w:rFonts w:cstheme="minorHAnsi"/>
          <w:spacing w:val="-7"/>
        </w:rPr>
        <w:t xml:space="preserve"> </w:t>
      </w:r>
      <w:r w:rsidRPr="0066643E">
        <w:rPr>
          <w:rFonts w:cstheme="minorHAnsi"/>
        </w:rPr>
        <w:t>Act</w:t>
      </w:r>
      <w:r w:rsidRPr="0066643E">
        <w:rPr>
          <w:rFonts w:cstheme="minorHAnsi"/>
          <w:spacing w:val="-11"/>
        </w:rPr>
        <w:t xml:space="preserve"> </w:t>
      </w:r>
      <w:r w:rsidRPr="0066643E">
        <w:rPr>
          <w:rFonts w:cstheme="minorHAnsi"/>
        </w:rPr>
        <w:t>provisions</w:t>
      </w:r>
      <w:r w:rsidRPr="0066643E">
        <w:rPr>
          <w:rFonts w:cstheme="minorHAnsi"/>
          <w:spacing w:val="-7"/>
        </w:rPr>
        <w:t xml:space="preserve"> </w:t>
      </w:r>
      <w:r w:rsidRPr="0066643E">
        <w:rPr>
          <w:rFonts w:cstheme="minorHAnsi"/>
        </w:rPr>
        <w:t>may</w:t>
      </w:r>
      <w:r w:rsidRPr="0066643E">
        <w:rPr>
          <w:rFonts w:cstheme="minorHAnsi"/>
          <w:spacing w:val="-10"/>
        </w:rPr>
        <w:t xml:space="preserve"> </w:t>
      </w:r>
      <w:r w:rsidRPr="0066643E">
        <w:rPr>
          <w:rFonts w:cstheme="minorHAnsi"/>
        </w:rPr>
        <w:t>result</w:t>
      </w:r>
      <w:r w:rsidRPr="0066643E">
        <w:rPr>
          <w:rFonts w:cstheme="minorHAnsi"/>
          <w:spacing w:val="-9"/>
        </w:rPr>
        <w:t xml:space="preserve"> </w:t>
      </w:r>
      <w:r w:rsidRPr="0066643E">
        <w:rPr>
          <w:rFonts w:cstheme="minorHAnsi"/>
        </w:rPr>
        <w:t>in</w:t>
      </w:r>
      <w:r w:rsidRPr="0066643E">
        <w:rPr>
          <w:rFonts w:cstheme="minorHAnsi"/>
          <w:spacing w:val="-9"/>
        </w:rPr>
        <w:t xml:space="preserve"> </w:t>
      </w:r>
      <w:r w:rsidRPr="0066643E">
        <w:rPr>
          <w:rFonts w:cstheme="minorHAnsi"/>
        </w:rPr>
        <w:t>the</w:t>
      </w:r>
      <w:r w:rsidRPr="0066643E">
        <w:rPr>
          <w:rFonts w:cstheme="minorHAnsi"/>
          <w:spacing w:val="-9"/>
        </w:rPr>
        <w:t xml:space="preserve"> </w:t>
      </w:r>
      <w:r w:rsidRPr="0066643E">
        <w:rPr>
          <w:rFonts w:cstheme="minorHAnsi"/>
        </w:rPr>
        <w:t>release</w:t>
      </w:r>
      <w:r w:rsidRPr="0066643E">
        <w:rPr>
          <w:rFonts w:cstheme="minorHAnsi"/>
          <w:spacing w:val="-9"/>
        </w:rPr>
        <w:t xml:space="preserve"> </w:t>
      </w:r>
      <w:r w:rsidRPr="0066643E">
        <w:rPr>
          <w:rFonts w:cstheme="minorHAnsi"/>
        </w:rPr>
        <w:t>of</w:t>
      </w:r>
      <w:r w:rsidRPr="0066643E">
        <w:rPr>
          <w:rFonts w:cstheme="minorHAnsi"/>
          <w:spacing w:val="-9"/>
        </w:rPr>
        <w:t xml:space="preserve"> </w:t>
      </w:r>
      <w:r w:rsidRPr="0066643E">
        <w:rPr>
          <w:rFonts w:cstheme="minorHAnsi"/>
        </w:rPr>
        <w:t>all</w:t>
      </w:r>
      <w:r w:rsidRPr="0066643E">
        <w:rPr>
          <w:rFonts w:cstheme="minorHAnsi"/>
          <w:spacing w:val="-10"/>
        </w:rPr>
        <w:t xml:space="preserve"> </w:t>
      </w:r>
      <w:r w:rsidRPr="0066643E">
        <w:rPr>
          <w:rFonts w:cstheme="minorHAnsi"/>
        </w:rPr>
        <w:t>or</w:t>
      </w:r>
      <w:r w:rsidRPr="0066643E">
        <w:rPr>
          <w:rFonts w:cstheme="minorHAnsi"/>
          <w:spacing w:val="-10"/>
        </w:rPr>
        <w:t xml:space="preserve"> </w:t>
      </w:r>
      <w:r w:rsidRPr="0066643E">
        <w:rPr>
          <w:rFonts w:cstheme="minorHAnsi"/>
        </w:rPr>
        <w:t>part of the appraisal report to the public. Prepare the report accordingly:</w:t>
      </w:r>
    </w:p>
    <w:p w14:paraId="3D126AED" w14:textId="77777777" w:rsidR="00304BFA" w:rsidRPr="0066643E" w:rsidRDefault="00304BFA" w:rsidP="00805D28">
      <w:pPr>
        <w:pStyle w:val="ListParagraph"/>
        <w:numPr>
          <w:ilvl w:val="0"/>
          <w:numId w:val="33"/>
        </w:numPr>
        <w:tabs>
          <w:tab w:val="left" w:pos="1739"/>
        </w:tabs>
        <w:spacing w:before="120"/>
        <w:ind w:left="1440" w:right="1253"/>
        <w:rPr>
          <w:rFonts w:cstheme="minorHAnsi"/>
        </w:rPr>
      </w:pPr>
      <w:r w:rsidRPr="0066643E">
        <w:rPr>
          <w:rFonts w:cstheme="minorHAnsi"/>
        </w:rPr>
        <w:t>Analytical</w:t>
      </w:r>
      <w:r w:rsidRPr="0066643E">
        <w:rPr>
          <w:rFonts w:cstheme="minorHAnsi"/>
          <w:spacing w:val="-5"/>
        </w:rPr>
        <w:t xml:space="preserve"> </w:t>
      </w:r>
      <w:r w:rsidRPr="0066643E">
        <w:rPr>
          <w:rFonts w:cstheme="minorHAnsi"/>
        </w:rPr>
        <w:t>methods</w:t>
      </w:r>
      <w:r w:rsidRPr="0066643E">
        <w:rPr>
          <w:rFonts w:cstheme="minorHAnsi"/>
          <w:spacing w:val="-3"/>
        </w:rPr>
        <w:t xml:space="preserve"> </w:t>
      </w:r>
      <w:r w:rsidRPr="0066643E">
        <w:rPr>
          <w:rFonts w:cstheme="minorHAnsi"/>
        </w:rPr>
        <w:t>and</w:t>
      </w:r>
      <w:r w:rsidRPr="0066643E">
        <w:rPr>
          <w:rFonts w:cstheme="minorHAnsi"/>
          <w:spacing w:val="-4"/>
        </w:rPr>
        <w:t xml:space="preserve"> </w:t>
      </w:r>
      <w:r w:rsidRPr="0066643E">
        <w:rPr>
          <w:rFonts w:cstheme="minorHAnsi"/>
        </w:rPr>
        <w:t>techniques</w:t>
      </w:r>
      <w:r w:rsidRPr="0066643E">
        <w:rPr>
          <w:rFonts w:cstheme="minorHAnsi"/>
          <w:spacing w:val="-3"/>
        </w:rPr>
        <w:t xml:space="preserve"> </w:t>
      </w:r>
      <w:r w:rsidRPr="0066643E">
        <w:rPr>
          <w:rFonts w:cstheme="minorHAnsi"/>
        </w:rPr>
        <w:t>shall</w:t>
      </w:r>
      <w:r w:rsidRPr="0066643E">
        <w:rPr>
          <w:rFonts w:cstheme="minorHAnsi"/>
          <w:spacing w:val="-3"/>
        </w:rPr>
        <w:t xml:space="preserve"> </w:t>
      </w:r>
      <w:r w:rsidRPr="0066643E">
        <w:rPr>
          <w:rFonts w:cstheme="minorHAnsi"/>
        </w:rPr>
        <w:t>be</w:t>
      </w:r>
      <w:r w:rsidRPr="0066643E">
        <w:rPr>
          <w:rFonts w:cstheme="minorHAnsi"/>
          <w:spacing w:val="-3"/>
        </w:rPr>
        <w:t xml:space="preserve"> </w:t>
      </w:r>
      <w:r w:rsidRPr="0066643E">
        <w:rPr>
          <w:rFonts w:cstheme="minorHAnsi"/>
        </w:rPr>
        <w:t>explained</w:t>
      </w:r>
      <w:r w:rsidRPr="0066643E">
        <w:rPr>
          <w:rFonts w:cstheme="minorHAnsi"/>
          <w:spacing w:val="-3"/>
        </w:rPr>
        <w:t xml:space="preserve"> </w:t>
      </w:r>
      <w:r w:rsidRPr="0066643E">
        <w:rPr>
          <w:rFonts w:cstheme="minorHAnsi"/>
        </w:rPr>
        <w:t>(in</w:t>
      </w:r>
      <w:r w:rsidRPr="0066643E">
        <w:rPr>
          <w:rFonts w:cstheme="minorHAnsi"/>
          <w:spacing w:val="-4"/>
        </w:rPr>
        <w:t xml:space="preserve"> </w:t>
      </w:r>
      <w:r w:rsidRPr="0066643E">
        <w:rPr>
          <w:rFonts w:cstheme="minorHAnsi"/>
        </w:rPr>
        <w:t>so</w:t>
      </w:r>
      <w:r w:rsidRPr="0066643E">
        <w:rPr>
          <w:rFonts w:cstheme="minorHAnsi"/>
          <w:spacing w:val="-4"/>
        </w:rPr>
        <w:t xml:space="preserve"> </w:t>
      </w:r>
      <w:r w:rsidRPr="0066643E">
        <w:rPr>
          <w:rFonts w:cstheme="minorHAnsi"/>
        </w:rPr>
        <w:t>far</w:t>
      </w:r>
      <w:r w:rsidRPr="0066643E">
        <w:rPr>
          <w:rFonts w:cstheme="minorHAnsi"/>
          <w:spacing w:val="-2"/>
        </w:rPr>
        <w:t xml:space="preserve"> </w:t>
      </w:r>
      <w:r w:rsidRPr="0066643E">
        <w:rPr>
          <w:rFonts w:cstheme="minorHAnsi"/>
        </w:rPr>
        <w:t>as</w:t>
      </w:r>
      <w:r w:rsidRPr="0066643E">
        <w:rPr>
          <w:rFonts w:cstheme="minorHAnsi"/>
          <w:spacing w:val="-3"/>
        </w:rPr>
        <w:t xml:space="preserve"> </w:t>
      </w:r>
      <w:r w:rsidRPr="0066643E">
        <w:rPr>
          <w:rFonts w:cstheme="minorHAnsi"/>
        </w:rPr>
        <w:t>possible)</w:t>
      </w:r>
      <w:r w:rsidRPr="0066643E">
        <w:rPr>
          <w:rFonts w:cstheme="minorHAnsi"/>
          <w:spacing w:val="-2"/>
        </w:rPr>
        <w:t xml:space="preserve"> </w:t>
      </w:r>
      <w:r w:rsidRPr="0066643E">
        <w:rPr>
          <w:rFonts w:cstheme="minorHAnsi"/>
        </w:rPr>
        <w:t>in</w:t>
      </w:r>
      <w:r w:rsidRPr="0066643E">
        <w:rPr>
          <w:rFonts w:cstheme="minorHAnsi"/>
          <w:spacing w:val="-3"/>
        </w:rPr>
        <w:t xml:space="preserve"> </w:t>
      </w:r>
      <w:r w:rsidRPr="0066643E">
        <w:rPr>
          <w:rFonts w:cstheme="minorHAnsi"/>
        </w:rPr>
        <w:t>a manner understandable to the public, as well as the reviewer.</w:t>
      </w:r>
    </w:p>
    <w:p w14:paraId="069CDD18" w14:textId="77777777" w:rsidR="00304BFA" w:rsidRPr="00CC64D8" w:rsidRDefault="00304BFA" w:rsidP="00805D28">
      <w:pPr>
        <w:pStyle w:val="ListParagraph"/>
        <w:numPr>
          <w:ilvl w:val="0"/>
          <w:numId w:val="33"/>
        </w:numPr>
        <w:tabs>
          <w:tab w:val="left" w:pos="1739"/>
        </w:tabs>
        <w:spacing w:before="120"/>
        <w:ind w:left="1440" w:right="1253" w:hanging="361"/>
        <w:rPr>
          <w:rFonts w:cstheme="minorHAnsi"/>
        </w:rPr>
      </w:pPr>
      <w:r w:rsidRPr="0066643E">
        <w:rPr>
          <w:rFonts w:cstheme="minorHAnsi"/>
        </w:rPr>
        <w:t>If</w:t>
      </w:r>
      <w:r w:rsidRPr="0066643E">
        <w:rPr>
          <w:rFonts w:cstheme="minorHAnsi"/>
          <w:spacing w:val="-5"/>
        </w:rPr>
        <w:t xml:space="preserve"> </w:t>
      </w:r>
      <w:r w:rsidRPr="0066643E">
        <w:rPr>
          <w:rFonts w:cstheme="minorHAnsi"/>
        </w:rPr>
        <w:t>providers</w:t>
      </w:r>
      <w:r w:rsidRPr="0066643E">
        <w:rPr>
          <w:rFonts w:cstheme="minorHAnsi"/>
          <w:spacing w:val="-4"/>
        </w:rPr>
        <w:t xml:space="preserve"> </w:t>
      </w:r>
      <w:r w:rsidRPr="0066643E">
        <w:rPr>
          <w:rFonts w:cstheme="minorHAnsi"/>
        </w:rPr>
        <w:t>of</w:t>
      </w:r>
      <w:r w:rsidRPr="0066643E">
        <w:rPr>
          <w:rFonts w:cstheme="minorHAnsi"/>
          <w:spacing w:val="-3"/>
        </w:rPr>
        <w:t xml:space="preserve"> </w:t>
      </w:r>
      <w:r w:rsidRPr="0066643E">
        <w:rPr>
          <w:rFonts w:cstheme="minorHAnsi"/>
        </w:rPr>
        <w:t>information</w:t>
      </w:r>
      <w:r w:rsidRPr="0066643E">
        <w:rPr>
          <w:rFonts w:cstheme="minorHAnsi"/>
          <w:spacing w:val="-5"/>
        </w:rPr>
        <w:t xml:space="preserve"> </w:t>
      </w:r>
      <w:r w:rsidRPr="0066643E">
        <w:rPr>
          <w:rFonts w:cstheme="minorHAnsi"/>
        </w:rPr>
        <w:t>request</w:t>
      </w:r>
      <w:r w:rsidRPr="0066643E">
        <w:rPr>
          <w:rFonts w:cstheme="minorHAnsi"/>
          <w:spacing w:val="-5"/>
        </w:rPr>
        <w:t xml:space="preserve"> </w:t>
      </w:r>
      <w:r w:rsidRPr="0066643E">
        <w:rPr>
          <w:rFonts w:cstheme="minorHAnsi"/>
        </w:rPr>
        <w:t>confidentiality,</w:t>
      </w:r>
      <w:r w:rsidRPr="0066643E">
        <w:rPr>
          <w:rFonts w:cstheme="minorHAnsi"/>
          <w:spacing w:val="-5"/>
        </w:rPr>
        <w:t xml:space="preserve"> </w:t>
      </w:r>
      <w:r w:rsidRPr="0066643E">
        <w:rPr>
          <w:rFonts w:cstheme="minorHAnsi"/>
        </w:rPr>
        <w:t>such</w:t>
      </w:r>
      <w:r w:rsidRPr="0066643E">
        <w:rPr>
          <w:rFonts w:cstheme="minorHAnsi"/>
          <w:spacing w:val="-3"/>
        </w:rPr>
        <w:t xml:space="preserve"> </w:t>
      </w:r>
      <w:r w:rsidRPr="0066643E">
        <w:rPr>
          <w:rFonts w:cstheme="minorHAnsi"/>
        </w:rPr>
        <w:t>information</w:t>
      </w:r>
      <w:r w:rsidRPr="0066643E">
        <w:rPr>
          <w:rFonts w:cstheme="minorHAnsi"/>
          <w:spacing w:val="-3"/>
        </w:rPr>
        <w:t xml:space="preserve"> </w:t>
      </w:r>
      <w:r w:rsidRPr="0066643E">
        <w:rPr>
          <w:rFonts w:cstheme="minorHAnsi"/>
        </w:rPr>
        <w:t>shall</w:t>
      </w:r>
      <w:r w:rsidRPr="0066643E">
        <w:rPr>
          <w:rFonts w:cstheme="minorHAnsi"/>
          <w:spacing w:val="-6"/>
        </w:rPr>
        <w:t xml:space="preserve"> </w:t>
      </w:r>
      <w:r w:rsidRPr="0066643E">
        <w:rPr>
          <w:rFonts w:cstheme="minorHAnsi"/>
        </w:rPr>
        <w:t>not</w:t>
      </w:r>
      <w:r w:rsidRPr="0066643E">
        <w:rPr>
          <w:rFonts w:cstheme="minorHAnsi"/>
          <w:spacing w:val="-5"/>
        </w:rPr>
        <w:t xml:space="preserve"> </w:t>
      </w:r>
      <w:r w:rsidRPr="0066643E">
        <w:rPr>
          <w:rFonts w:cstheme="minorHAnsi"/>
        </w:rPr>
        <w:t xml:space="preserve">be included in the report. Confidential information shall be made available to the reviewer upon request, but shall not be </w:t>
      </w:r>
      <w:r w:rsidRPr="00CC64D8">
        <w:rPr>
          <w:rFonts w:cstheme="minorHAnsi"/>
        </w:rPr>
        <w:t>incorporated in the official record.</w:t>
      </w:r>
    </w:p>
    <w:p w14:paraId="699427B5" w14:textId="77777777" w:rsidR="00BC3CC8" w:rsidRDefault="00BC3CC8" w:rsidP="00CC64D8">
      <w:pPr>
        <w:ind w:left="720"/>
        <w:rPr>
          <w:b/>
          <w:bCs/>
          <w:sz w:val="22"/>
          <w:szCs w:val="24"/>
        </w:rPr>
      </w:pPr>
    </w:p>
    <w:p w14:paraId="357471C0" w14:textId="7B93A0FE" w:rsidR="00F303F9" w:rsidRPr="00CC64D8" w:rsidRDefault="00304BFA" w:rsidP="00CC64D8">
      <w:pPr>
        <w:ind w:left="720"/>
        <w:rPr>
          <w:b/>
          <w:bCs/>
          <w:sz w:val="22"/>
          <w:szCs w:val="24"/>
        </w:rPr>
      </w:pPr>
      <w:r w:rsidRPr="00CC64D8">
        <w:rPr>
          <w:b/>
          <w:bCs/>
          <w:sz w:val="22"/>
          <w:szCs w:val="24"/>
        </w:rPr>
        <w:t>SECTION</w:t>
      </w:r>
      <w:r w:rsidRPr="00CC64D8">
        <w:rPr>
          <w:b/>
          <w:bCs/>
          <w:spacing w:val="-4"/>
          <w:sz w:val="22"/>
          <w:szCs w:val="24"/>
        </w:rPr>
        <w:t xml:space="preserve"> </w:t>
      </w:r>
      <w:r w:rsidRPr="00CC64D8">
        <w:rPr>
          <w:b/>
          <w:bCs/>
          <w:sz w:val="22"/>
          <w:szCs w:val="24"/>
        </w:rPr>
        <w:t>1</w:t>
      </w:r>
      <w:r w:rsidRPr="00CC64D8">
        <w:rPr>
          <w:b/>
          <w:bCs/>
          <w:spacing w:val="-6"/>
          <w:sz w:val="22"/>
          <w:szCs w:val="24"/>
        </w:rPr>
        <w:t xml:space="preserve"> </w:t>
      </w:r>
      <w:r w:rsidRPr="00CC64D8">
        <w:rPr>
          <w:b/>
          <w:bCs/>
          <w:sz w:val="22"/>
          <w:szCs w:val="24"/>
        </w:rPr>
        <w:t>–</w:t>
      </w:r>
      <w:r w:rsidRPr="00CC64D8">
        <w:rPr>
          <w:b/>
          <w:bCs/>
          <w:spacing w:val="-5"/>
          <w:sz w:val="22"/>
          <w:szCs w:val="24"/>
        </w:rPr>
        <w:t xml:space="preserve"> </w:t>
      </w:r>
      <w:r w:rsidRPr="00CC64D8">
        <w:rPr>
          <w:b/>
          <w:bCs/>
          <w:sz w:val="22"/>
          <w:szCs w:val="24"/>
        </w:rPr>
        <w:t>GENERAL</w:t>
      </w:r>
      <w:r w:rsidRPr="00CC64D8">
        <w:rPr>
          <w:b/>
          <w:bCs/>
          <w:spacing w:val="-3"/>
          <w:sz w:val="22"/>
          <w:szCs w:val="24"/>
        </w:rPr>
        <w:t xml:space="preserve"> </w:t>
      </w:r>
      <w:r w:rsidRPr="00CC64D8">
        <w:rPr>
          <w:b/>
          <w:bCs/>
          <w:spacing w:val="-2"/>
          <w:sz w:val="22"/>
          <w:szCs w:val="24"/>
        </w:rPr>
        <w:t>SPECIFICATIONS</w:t>
      </w:r>
    </w:p>
    <w:p w14:paraId="3DF0D877" w14:textId="5DD822B9" w:rsidR="00304BFA" w:rsidRPr="00F303F9" w:rsidRDefault="00304BFA" w:rsidP="00805D28">
      <w:pPr>
        <w:pStyle w:val="ListParagraph"/>
        <w:numPr>
          <w:ilvl w:val="0"/>
          <w:numId w:val="63"/>
        </w:numPr>
        <w:spacing w:before="120"/>
        <w:ind w:left="1080" w:right="1253"/>
        <w:rPr>
          <w:rFonts w:cstheme="minorHAnsi"/>
          <w:b/>
        </w:rPr>
      </w:pPr>
      <w:r w:rsidRPr="00BA0D03">
        <w:rPr>
          <w:rStyle w:val="Heading3Char"/>
        </w:rPr>
        <w:t xml:space="preserve">Scope of Service. </w:t>
      </w:r>
      <w:r w:rsidRPr="00F303F9">
        <w:rPr>
          <w:rFonts w:cstheme="minorHAnsi"/>
        </w:rPr>
        <w:t>The</w:t>
      </w:r>
      <w:r w:rsidRPr="00F303F9">
        <w:rPr>
          <w:rFonts w:cstheme="minorHAnsi"/>
          <w:spacing w:val="-4"/>
        </w:rPr>
        <w:t xml:space="preserve"> </w:t>
      </w:r>
      <w:r w:rsidRPr="00F303F9">
        <w:rPr>
          <w:rFonts w:cstheme="minorHAnsi"/>
        </w:rPr>
        <w:t>Contractor</w:t>
      </w:r>
      <w:r w:rsidRPr="00F303F9">
        <w:rPr>
          <w:rFonts w:cstheme="minorHAnsi"/>
          <w:spacing w:val="-1"/>
        </w:rPr>
        <w:t xml:space="preserve"> </w:t>
      </w:r>
      <w:r w:rsidRPr="00F303F9">
        <w:rPr>
          <w:rFonts w:cstheme="minorHAnsi"/>
        </w:rPr>
        <w:t>shall</w:t>
      </w:r>
      <w:r w:rsidRPr="00F303F9">
        <w:rPr>
          <w:rFonts w:cstheme="minorHAnsi"/>
          <w:spacing w:val="-3"/>
        </w:rPr>
        <w:t xml:space="preserve"> </w:t>
      </w:r>
      <w:r w:rsidRPr="00F303F9">
        <w:rPr>
          <w:rFonts w:cstheme="minorHAnsi"/>
        </w:rPr>
        <w:t>furnish</w:t>
      </w:r>
      <w:r w:rsidRPr="00F303F9">
        <w:rPr>
          <w:rFonts w:cstheme="minorHAnsi"/>
          <w:spacing w:val="-2"/>
        </w:rPr>
        <w:t xml:space="preserve"> </w:t>
      </w:r>
      <w:r w:rsidRPr="00F303F9">
        <w:rPr>
          <w:rFonts w:cstheme="minorHAnsi"/>
        </w:rPr>
        <w:t>all</w:t>
      </w:r>
      <w:r w:rsidRPr="00F303F9">
        <w:rPr>
          <w:rFonts w:cstheme="minorHAnsi"/>
          <w:spacing w:val="-3"/>
        </w:rPr>
        <w:t xml:space="preserve"> </w:t>
      </w:r>
      <w:r w:rsidRPr="00F303F9">
        <w:rPr>
          <w:rFonts w:cstheme="minorHAnsi"/>
        </w:rPr>
        <w:t>materials,</w:t>
      </w:r>
      <w:r w:rsidRPr="00F303F9">
        <w:rPr>
          <w:rFonts w:cstheme="minorHAnsi"/>
          <w:spacing w:val="-2"/>
        </w:rPr>
        <w:t xml:space="preserve"> </w:t>
      </w:r>
      <w:r w:rsidRPr="00F303F9">
        <w:rPr>
          <w:rFonts w:cstheme="minorHAnsi"/>
        </w:rPr>
        <w:t>supplies,</w:t>
      </w:r>
      <w:r w:rsidRPr="00F303F9">
        <w:rPr>
          <w:rFonts w:cstheme="minorHAnsi"/>
          <w:spacing w:val="-4"/>
        </w:rPr>
        <w:t xml:space="preserve"> </w:t>
      </w:r>
      <w:r w:rsidRPr="00F303F9">
        <w:rPr>
          <w:rFonts w:cstheme="minorHAnsi"/>
        </w:rPr>
        <w:t>tools,</w:t>
      </w:r>
      <w:r w:rsidRPr="00F303F9">
        <w:rPr>
          <w:rFonts w:cstheme="minorHAnsi"/>
          <w:spacing w:val="-4"/>
        </w:rPr>
        <w:t xml:space="preserve"> </w:t>
      </w:r>
      <w:r w:rsidRPr="00F303F9">
        <w:rPr>
          <w:rFonts w:cstheme="minorHAnsi"/>
        </w:rPr>
        <w:t>equipment,</w:t>
      </w:r>
      <w:r w:rsidRPr="00F303F9">
        <w:rPr>
          <w:rFonts w:cstheme="minorHAnsi"/>
          <w:spacing w:val="-2"/>
        </w:rPr>
        <w:t xml:space="preserve"> </w:t>
      </w:r>
      <w:r w:rsidRPr="00F303F9">
        <w:rPr>
          <w:rFonts w:cstheme="minorHAnsi"/>
        </w:rPr>
        <w:t>personnel, travel (except those to be furnished by the Contracting Client (Client) as listed herein Section I) and shall complete</w:t>
      </w:r>
      <w:r w:rsidRPr="00F303F9">
        <w:rPr>
          <w:rFonts w:cstheme="minorHAnsi"/>
          <w:spacing w:val="-1"/>
        </w:rPr>
        <w:t xml:space="preserve"> </w:t>
      </w:r>
      <w:r w:rsidRPr="00F303F9">
        <w:rPr>
          <w:rFonts w:cstheme="minorHAnsi"/>
        </w:rPr>
        <w:t>all</w:t>
      </w:r>
      <w:r w:rsidRPr="00F303F9">
        <w:rPr>
          <w:rFonts w:cstheme="minorHAnsi"/>
          <w:spacing w:val="-4"/>
        </w:rPr>
        <w:t xml:space="preserve"> </w:t>
      </w:r>
      <w:r w:rsidRPr="00F303F9">
        <w:rPr>
          <w:rFonts w:cstheme="minorHAnsi"/>
        </w:rPr>
        <w:t>requirements</w:t>
      </w:r>
      <w:r w:rsidRPr="00F303F9">
        <w:rPr>
          <w:rFonts w:cstheme="minorHAnsi"/>
          <w:spacing w:val="-2"/>
        </w:rPr>
        <w:t xml:space="preserve"> </w:t>
      </w:r>
      <w:r w:rsidRPr="00F303F9">
        <w:rPr>
          <w:rFonts w:cstheme="minorHAnsi"/>
        </w:rPr>
        <w:t>of</w:t>
      </w:r>
      <w:r w:rsidRPr="00F303F9">
        <w:rPr>
          <w:rFonts w:cstheme="minorHAnsi"/>
          <w:spacing w:val="-3"/>
        </w:rPr>
        <w:t xml:space="preserve"> </w:t>
      </w:r>
      <w:r w:rsidRPr="00F303F9">
        <w:rPr>
          <w:rFonts w:cstheme="minorHAnsi"/>
        </w:rPr>
        <w:t>this</w:t>
      </w:r>
      <w:r w:rsidRPr="00F303F9">
        <w:rPr>
          <w:rFonts w:cstheme="minorHAnsi"/>
          <w:spacing w:val="-2"/>
        </w:rPr>
        <w:t xml:space="preserve"> </w:t>
      </w:r>
      <w:r w:rsidRPr="00F303F9">
        <w:rPr>
          <w:rFonts w:cstheme="minorHAnsi"/>
        </w:rPr>
        <w:t>contract</w:t>
      </w:r>
      <w:r w:rsidRPr="00F303F9">
        <w:rPr>
          <w:rFonts w:cstheme="minorHAnsi"/>
          <w:spacing w:val="-1"/>
        </w:rPr>
        <w:t xml:space="preserve"> </w:t>
      </w:r>
      <w:r w:rsidRPr="00F303F9">
        <w:rPr>
          <w:rFonts w:cstheme="minorHAnsi"/>
        </w:rPr>
        <w:t>including</w:t>
      </w:r>
      <w:r w:rsidRPr="00F303F9">
        <w:rPr>
          <w:rFonts w:cstheme="minorHAnsi"/>
          <w:spacing w:val="-1"/>
        </w:rPr>
        <w:t xml:space="preserve"> </w:t>
      </w:r>
      <w:r w:rsidRPr="00F303F9">
        <w:rPr>
          <w:rFonts w:cstheme="minorHAnsi"/>
        </w:rPr>
        <w:t>performance</w:t>
      </w:r>
      <w:r w:rsidRPr="00F303F9">
        <w:rPr>
          <w:rFonts w:cstheme="minorHAnsi"/>
          <w:spacing w:val="-1"/>
        </w:rPr>
        <w:t xml:space="preserve"> </w:t>
      </w:r>
      <w:r w:rsidRPr="00F303F9">
        <w:rPr>
          <w:rFonts w:cstheme="minorHAnsi"/>
        </w:rPr>
        <w:t>of</w:t>
      </w:r>
      <w:r w:rsidRPr="00F303F9">
        <w:rPr>
          <w:rFonts w:cstheme="minorHAnsi"/>
          <w:spacing w:val="-3"/>
        </w:rPr>
        <w:t xml:space="preserve"> </w:t>
      </w:r>
      <w:r w:rsidRPr="00F303F9">
        <w:rPr>
          <w:rFonts w:cstheme="minorHAnsi"/>
        </w:rPr>
        <w:t>the</w:t>
      </w:r>
      <w:r w:rsidRPr="00F303F9">
        <w:rPr>
          <w:rFonts w:cstheme="minorHAnsi"/>
          <w:spacing w:val="-3"/>
        </w:rPr>
        <w:t xml:space="preserve"> </w:t>
      </w:r>
      <w:r w:rsidRPr="00F303F9">
        <w:rPr>
          <w:rFonts w:cstheme="minorHAnsi"/>
        </w:rPr>
        <w:t>professional</w:t>
      </w:r>
      <w:r w:rsidRPr="00F303F9">
        <w:rPr>
          <w:rFonts w:cstheme="minorHAnsi"/>
          <w:spacing w:val="-4"/>
        </w:rPr>
        <w:t xml:space="preserve"> </w:t>
      </w:r>
      <w:r w:rsidRPr="00F303F9">
        <w:rPr>
          <w:rFonts w:cstheme="minorHAnsi"/>
        </w:rPr>
        <w:t>services</w:t>
      </w:r>
      <w:r w:rsidRPr="00F303F9">
        <w:rPr>
          <w:rFonts w:cstheme="minorHAnsi"/>
          <w:spacing w:val="-2"/>
        </w:rPr>
        <w:t xml:space="preserve"> </w:t>
      </w:r>
      <w:r w:rsidRPr="00F303F9">
        <w:rPr>
          <w:rFonts w:cstheme="minorHAnsi"/>
        </w:rPr>
        <w:t>listed</w:t>
      </w:r>
      <w:r w:rsidRPr="00F303F9">
        <w:rPr>
          <w:rFonts w:cstheme="minorHAnsi"/>
          <w:spacing w:val="-1"/>
        </w:rPr>
        <w:t xml:space="preserve"> </w:t>
      </w:r>
      <w:r w:rsidRPr="00F303F9">
        <w:rPr>
          <w:rFonts w:cstheme="minorHAnsi"/>
        </w:rPr>
        <w:t>herein.</w:t>
      </w:r>
    </w:p>
    <w:p w14:paraId="5BAD3395" w14:textId="77777777" w:rsidR="00304BFA" w:rsidRPr="0066643E" w:rsidRDefault="00304BFA" w:rsidP="00682558">
      <w:pPr>
        <w:spacing w:before="120"/>
        <w:ind w:left="1080" w:right="1253"/>
        <w:rPr>
          <w:rFonts w:cstheme="minorHAnsi"/>
          <w:i/>
        </w:rPr>
      </w:pPr>
      <w:r w:rsidRPr="0066643E">
        <w:rPr>
          <w:rFonts w:cstheme="minorHAnsi"/>
        </w:rPr>
        <w:t xml:space="preserve">The project consists of one (or more) self-contained appraisal report(s) per bid item for the specified property(ies). For the purposes of these specifications, any appraisal report, whether identified by the appraiser as a self-contained report or a summary report, will be considered as meeting the </w:t>
      </w:r>
      <w:r w:rsidRPr="0066643E">
        <w:rPr>
          <w:rFonts w:cstheme="minorHAnsi"/>
          <w:i/>
        </w:rPr>
        <w:t xml:space="preserve">USPAP </w:t>
      </w:r>
      <w:r w:rsidRPr="0066643E">
        <w:rPr>
          <w:rFonts w:cstheme="minorHAnsi"/>
        </w:rPr>
        <w:t xml:space="preserve">requirements for a ‘self-contained’ report if it has been prepared in accordance with standards listed in Section ‘A’ of the </w:t>
      </w:r>
      <w:r w:rsidRPr="0066643E">
        <w:rPr>
          <w:rFonts w:cstheme="minorHAnsi"/>
          <w:i/>
        </w:rPr>
        <w:t xml:space="preserve">UASFLA. </w:t>
      </w:r>
      <w:r w:rsidRPr="0066643E">
        <w:rPr>
          <w:rFonts w:cstheme="minorHAnsi"/>
        </w:rPr>
        <w:t>The report shall provide an estimate of market value for the estate to be appraised</w:t>
      </w:r>
      <w:r w:rsidRPr="0066643E">
        <w:rPr>
          <w:rFonts w:cstheme="minorHAnsi"/>
          <w:spacing w:val="-1"/>
        </w:rPr>
        <w:t xml:space="preserve"> </w:t>
      </w:r>
      <w:r w:rsidRPr="0066643E">
        <w:rPr>
          <w:rFonts w:cstheme="minorHAnsi"/>
        </w:rPr>
        <w:t>and</w:t>
      </w:r>
      <w:r w:rsidRPr="0066643E">
        <w:rPr>
          <w:rFonts w:cstheme="minorHAnsi"/>
          <w:spacing w:val="-3"/>
        </w:rPr>
        <w:t xml:space="preserve"> </w:t>
      </w:r>
      <w:r w:rsidRPr="0066643E">
        <w:rPr>
          <w:rFonts w:cstheme="minorHAnsi"/>
        </w:rPr>
        <w:t>shall</w:t>
      </w:r>
      <w:r w:rsidRPr="0066643E">
        <w:rPr>
          <w:rFonts w:cstheme="minorHAnsi"/>
          <w:spacing w:val="-2"/>
        </w:rPr>
        <w:t xml:space="preserve"> </w:t>
      </w:r>
      <w:r w:rsidRPr="0066643E">
        <w:rPr>
          <w:rFonts w:cstheme="minorHAnsi"/>
        </w:rPr>
        <w:t>conform</w:t>
      </w:r>
      <w:r w:rsidRPr="0066643E">
        <w:rPr>
          <w:rFonts w:cstheme="minorHAnsi"/>
          <w:spacing w:val="-3"/>
        </w:rPr>
        <w:t xml:space="preserve"> </w:t>
      </w:r>
      <w:r w:rsidRPr="0066643E">
        <w:rPr>
          <w:rFonts w:cstheme="minorHAnsi"/>
        </w:rPr>
        <w:t>to the</w:t>
      </w:r>
      <w:r w:rsidRPr="0066643E">
        <w:rPr>
          <w:rFonts w:cstheme="minorHAnsi"/>
          <w:spacing w:val="-3"/>
        </w:rPr>
        <w:t xml:space="preserve"> </w:t>
      </w:r>
      <w:r w:rsidRPr="0066643E">
        <w:rPr>
          <w:rFonts w:cstheme="minorHAnsi"/>
        </w:rPr>
        <w:t>editions</w:t>
      </w:r>
      <w:r w:rsidRPr="0066643E">
        <w:rPr>
          <w:rFonts w:cstheme="minorHAnsi"/>
          <w:spacing w:val="-2"/>
        </w:rPr>
        <w:t xml:space="preserve"> </w:t>
      </w:r>
      <w:r w:rsidRPr="0066643E">
        <w:rPr>
          <w:rFonts w:cstheme="minorHAnsi"/>
        </w:rPr>
        <w:t>of</w:t>
      </w:r>
      <w:r w:rsidRPr="0066643E">
        <w:rPr>
          <w:rFonts w:cstheme="minorHAnsi"/>
          <w:spacing w:val="-1"/>
        </w:rPr>
        <w:t xml:space="preserve"> </w:t>
      </w:r>
      <w:r w:rsidRPr="0066643E">
        <w:rPr>
          <w:rFonts w:cstheme="minorHAnsi"/>
          <w:i/>
        </w:rPr>
        <w:t>USPAP</w:t>
      </w:r>
      <w:r w:rsidRPr="0066643E">
        <w:rPr>
          <w:rFonts w:cstheme="minorHAnsi"/>
        </w:rPr>
        <w:t>,</w:t>
      </w:r>
      <w:r w:rsidRPr="0066643E">
        <w:rPr>
          <w:rFonts w:cstheme="minorHAnsi"/>
          <w:spacing w:val="-3"/>
        </w:rPr>
        <w:t xml:space="preserve"> </w:t>
      </w:r>
      <w:r w:rsidRPr="0066643E">
        <w:rPr>
          <w:rFonts w:cstheme="minorHAnsi"/>
        </w:rPr>
        <w:t>published</w:t>
      </w:r>
      <w:r w:rsidRPr="0066643E">
        <w:rPr>
          <w:rFonts w:cstheme="minorHAnsi"/>
          <w:spacing w:val="-1"/>
        </w:rPr>
        <w:t xml:space="preserve"> </w:t>
      </w:r>
      <w:r w:rsidRPr="0066643E">
        <w:rPr>
          <w:rFonts w:cstheme="minorHAnsi"/>
        </w:rPr>
        <w:t>by</w:t>
      </w:r>
      <w:r w:rsidRPr="0066643E">
        <w:rPr>
          <w:rFonts w:cstheme="minorHAnsi"/>
          <w:spacing w:val="-2"/>
        </w:rPr>
        <w:t xml:space="preserve"> </w:t>
      </w:r>
      <w:r w:rsidRPr="0066643E">
        <w:rPr>
          <w:rFonts w:cstheme="minorHAnsi"/>
        </w:rPr>
        <w:t>The</w:t>
      </w:r>
      <w:r w:rsidRPr="0066643E">
        <w:rPr>
          <w:rFonts w:cstheme="minorHAnsi"/>
          <w:spacing w:val="-1"/>
        </w:rPr>
        <w:t xml:space="preserve"> </w:t>
      </w:r>
      <w:r w:rsidRPr="0066643E">
        <w:rPr>
          <w:rFonts w:cstheme="minorHAnsi"/>
        </w:rPr>
        <w:t>Appraisal</w:t>
      </w:r>
      <w:r w:rsidRPr="0066643E">
        <w:rPr>
          <w:rFonts w:cstheme="minorHAnsi"/>
          <w:spacing w:val="-4"/>
        </w:rPr>
        <w:t xml:space="preserve"> </w:t>
      </w:r>
      <w:r w:rsidRPr="0066643E">
        <w:rPr>
          <w:rFonts w:cstheme="minorHAnsi"/>
        </w:rPr>
        <w:t>Foundation,</w:t>
      </w:r>
      <w:r w:rsidRPr="0066643E">
        <w:rPr>
          <w:rFonts w:cstheme="minorHAnsi"/>
          <w:spacing w:val="-1"/>
        </w:rPr>
        <w:t xml:space="preserve"> </w:t>
      </w:r>
      <w:r w:rsidRPr="0066643E">
        <w:rPr>
          <w:rFonts w:cstheme="minorHAnsi"/>
        </w:rPr>
        <w:t>current</w:t>
      </w:r>
      <w:r w:rsidRPr="0066643E">
        <w:rPr>
          <w:rFonts w:cstheme="minorHAnsi"/>
          <w:spacing w:val="-1"/>
        </w:rPr>
        <w:t xml:space="preserve"> </w:t>
      </w:r>
      <w:r w:rsidRPr="0066643E">
        <w:rPr>
          <w:rFonts w:cstheme="minorHAnsi"/>
        </w:rPr>
        <w:t xml:space="preserve">as of the date of the report, as well as </w:t>
      </w:r>
      <w:r w:rsidRPr="0066643E">
        <w:rPr>
          <w:rFonts w:cstheme="minorHAnsi"/>
          <w:i/>
        </w:rPr>
        <w:t>UASFLA.</w:t>
      </w:r>
    </w:p>
    <w:p w14:paraId="1EA0B99E" w14:textId="26EC5981" w:rsidR="00304BFA" w:rsidRPr="0066643E" w:rsidRDefault="00304BFA" w:rsidP="00304BFA">
      <w:pPr>
        <w:tabs>
          <w:tab w:val="left" w:pos="9851"/>
        </w:tabs>
        <w:rPr>
          <w:rFonts w:cstheme="minorHAnsi"/>
        </w:rPr>
        <w:sectPr w:rsidR="00304BFA" w:rsidRPr="0066643E">
          <w:headerReference w:type="even" r:id="rId526"/>
          <w:headerReference w:type="default" r:id="rId527"/>
          <w:footerReference w:type="default" r:id="rId528"/>
          <w:headerReference w:type="first" r:id="rId529"/>
          <w:pgSz w:w="12240" w:h="15840"/>
          <w:pgMar w:top="640" w:right="440" w:bottom="280" w:left="420" w:header="720" w:footer="720" w:gutter="0"/>
          <w:cols w:space="720"/>
        </w:sectPr>
      </w:pPr>
    </w:p>
    <w:p w14:paraId="16FD97C0" w14:textId="77777777" w:rsidR="00304BFA" w:rsidRPr="0066643E" w:rsidRDefault="00304BFA" w:rsidP="00304BFA">
      <w:pPr>
        <w:pStyle w:val="BodyText"/>
        <w:spacing w:before="1"/>
        <w:rPr>
          <w:rFonts w:cstheme="minorHAnsi"/>
          <w:sz w:val="12"/>
        </w:rPr>
      </w:pPr>
      <w:r>
        <w:rPr>
          <w:rFonts w:cstheme="minorHAnsi"/>
          <w:noProof/>
          <w:color w:val="FFFFFF"/>
          <w:position w:val="-8"/>
          <w:sz w:val="36"/>
        </w:rPr>
        <w:lastRenderedPageBreak/>
        <w:drawing>
          <wp:anchor distT="0" distB="0" distL="114300" distR="114300" simplePos="0" relativeHeight="251658285" behindDoc="1" locked="0" layoutInCell="1" allowOverlap="1" wp14:anchorId="357C7346" wp14:editId="2D581F22">
            <wp:simplePos x="0" y="0"/>
            <wp:positionH relativeFrom="margin">
              <wp:align>left</wp:align>
            </wp:positionH>
            <wp:positionV relativeFrom="paragraph">
              <wp:posOffset>-164753</wp:posOffset>
            </wp:positionV>
            <wp:extent cx="472481" cy="441998"/>
            <wp:effectExtent l="0" t="0" r="3810" b="0"/>
            <wp:wrapNone/>
            <wp:docPr id="103" name="Picture 103" descr="Appendix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ppendix M"/>
                    <pic:cNvPicPr/>
                  </pic:nvPicPr>
                  <pic:blipFill>
                    <a:blip r:embed="rId516">
                      <a:extLst>
                        <a:ext uri="{28A0092B-C50C-407E-A947-70E740481C1C}">
                          <a14:useLocalDpi xmlns:a14="http://schemas.microsoft.com/office/drawing/2010/main" val="0"/>
                        </a:ext>
                      </a:extLst>
                    </a:blip>
                    <a:stretch>
                      <a:fillRect/>
                    </a:stretch>
                  </pic:blipFill>
                  <pic:spPr>
                    <a:xfrm>
                      <a:off x="0" y="0"/>
                      <a:ext cx="472481" cy="441998"/>
                    </a:xfrm>
                    <a:prstGeom prst="rect">
                      <a:avLst/>
                    </a:prstGeom>
                  </pic:spPr>
                </pic:pic>
              </a:graphicData>
            </a:graphic>
            <wp14:sizeRelH relativeFrom="page">
              <wp14:pctWidth>0</wp14:pctWidth>
            </wp14:sizeRelH>
            <wp14:sizeRelV relativeFrom="page">
              <wp14:pctHeight>0</wp14:pctHeight>
            </wp14:sizeRelV>
          </wp:anchor>
        </w:drawing>
      </w:r>
    </w:p>
    <w:p w14:paraId="19B360D1" w14:textId="70E1B6A1" w:rsidR="00304BFA" w:rsidRPr="00FE516E" w:rsidRDefault="00055EA5" w:rsidP="0086023F">
      <w:pPr>
        <w:pStyle w:val="Heading1"/>
      </w:pPr>
      <w:r>
        <w:t xml:space="preserve"> </w:t>
      </w:r>
      <w:r w:rsidR="00304BFA" w:rsidRPr="00FE516E">
        <w:t>Appendix M.</w:t>
      </w:r>
      <w:r w:rsidR="00304BFA" w:rsidRPr="00FE516E">
        <w:rPr>
          <w:spacing w:val="-3"/>
        </w:rPr>
        <w:t xml:space="preserve"> </w:t>
      </w:r>
      <w:r w:rsidR="00304BFA" w:rsidRPr="00FE516E">
        <w:t>Sample CFP Appraisal Instructions</w:t>
      </w:r>
    </w:p>
    <w:p w14:paraId="404BFE0B" w14:textId="77777777" w:rsidR="00304BFA" w:rsidRPr="005101F8" w:rsidRDefault="00304BFA" w:rsidP="00682558">
      <w:pPr>
        <w:spacing w:before="120" w:line="242" w:lineRule="auto"/>
        <w:ind w:left="720" w:right="1253"/>
        <w:jc w:val="both"/>
        <w:rPr>
          <w:rFonts w:cstheme="minorHAnsi"/>
          <w:szCs w:val="20"/>
        </w:rPr>
      </w:pPr>
      <w:r w:rsidRPr="005101F8">
        <w:rPr>
          <w:rFonts w:cstheme="minorHAnsi"/>
          <w:szCs w:val="20"/>
        </w:rPr>
        <w:t>The Contractor may be provided a pre-determined date of value for the entire project; otherwise, the date of the value estimate shall be the last date the appraiser inspected the appraised property.</w:t>
      </w:r>
    </w:p>
    <w:p w14:paraId="3E5DD2CC" w14:textId="77777777" w:rsidR="00304BFA" w:rsidRPr="005101F8" w:rsidRDefault="00304BFA" w:rsidP="00682558">
      <w:pPr>
        <w:spacing w:before="120"/>
        <w:ind w:left="720" w:right="1253"/>
        <w:jc w:val="both"/>
        <w:rPr>
          <w:rFonts w:cstheme="minorHAnsi"/>
          <w:b/>
          <w:szCs w:val="20"/>
        </w:rPr>
      </w:pPr>
      <w:r w:rsidRPr="005101F8">
        <w:rPr>
          <w:rFonts w:cstheme="minorHAnsi"/>
          <w:b/>
          <w:szCs w:val="20"/>
        </w:rPr>
        <w:t>If clarification of these specifications is needed, and/or to arrange for the site inspection and pre- work meeting, the appraiser shall contact the assigned review appraiser.</w:t>
      </w:r>
    </w:p>
    <w:p w14:paraId="194821E3" w14:textId="27770381" w:rsidR="008C5C9F" w:rsidRPr="005101F8" w:rsidRDefault="008C5C9F" w:rsidP="005A5259">
      <w:pPr>
        <w:spacing w:before="158"/>
        <w:ind w:left="720" w:right="1253"/>
        <w:jc w:val="both"/>
        <w:rPr>
          <w:rFonts w:cstheme="minorHAnsi"/>
          <w:b/>
          <w:szCs w:val="20"/>
        </w:rPr>
      </w:pPr>
      <w:r>
        <w:rPr>
          <w:rFonts w:cstheme="minorHAnsi"/>
          <w:b/>
          <w:noProof/>
          <w:szCs w:val="20"/>
        </w:rPr>
        <w:drawing>
          <wp:inline distT="0" distB="0" distL="0" distR="0" wp14:anchorId="1BCE2CD4" wp14:editId="35E03631">
            <wp:extent cx="2933954" cy="762066"/>
            <wp:effectExtent l="0" t="0" r="0" b="0"/>
            <wp:docPr id="1068" name="Picture 1068" descr="Appraiser information 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 name="Picture 1068" descr="Appraiser information lines"/>
                    <pic:cNvPicPr/>
                  </pic:nvPicPr>
                  <pic:blipFill>
                    <a:blip r:embed="rId530">
                      <a:extLst>
                        <a:ext uri="{28A0092B-C50C-407E-A947-70E740481C1C}">
                          <a14:useLocalDpi xmlns:a14="http://schemas.microsoft.com/office/drawing/2010/main" val="0"/>
                        </a:ext>
                      </a:extLst>
                    </a:blip>
                    <a:stretch>
                      <a:fillRect/>
                    </a:stretch>
                  </pic:blipFill>
                  <pic:spPr>
                    <a:xfrm>
                      <a:off x="0" y="0"/>
                      <a:ext cx="2933954" cy="762066"/>
                    </a:xfrm>
                    <a:prstGeom prst="rect">
                      <a:avLst/>
                    </a:prstGeom>
                  </pic:spPr>
                </pic:pic>
              </a:graphicData>
            </a:graphic>
          </wp:inline>
        </w:drawing>
      </w:r>
    </w:p>
    <w:p w14:paraId="75ED773E" w14:textId="6A944C88" w:rsidR="00304BFA" w:rsidRPr="005101F8" w:rsidRDefault="00304BFA" w:rsidP="00805D28">
      <w:pPr>
        <w:pStyle w:val="ListParagraph"/>
        <w:numPr>
          <w:ilvl w:val="0"/>
          <w:numId w:val="63"/>
        </w:numPr>
        <w:spacing w:before="120" w:line="242" w:lineRule="auto"/>
        <w:ind w:left="1080" w:right="1253"/>
        <w:jc w:val="both"/>
        <w:rPr>
          <w:rFonts w:cstheme="minorHAnsi"/>
          <w:szCs w:val="20"/>
        </w:rPr>
      </w:pPr>
      <w:r w:rsidRPr="005101F8">
        <w:rPr>
          <w:rFonts w:cstheme="minorHAnsi"/>
          <w:b/>
          <w:szCs w:val="20"/>
        </w:rPr>
        <w:t>Appraisal</w:t>
      </w:r>
      <w:r w:rsidRPr="005101F8">
        <w:rPr>
          <w:rFonts w:cstheme="minorHAnsi"/>
          <w:b/>
          <w:spacing w:val="-2"/>
          <w:szCs w:val="20"/>
        </w:rPr>
        <w:t xml:space="preserve"> </w:t>
      </w:r>
      <w:r w:rsidRPr="005101F8">
        <w:rPr>
          <w:rFonts w:cstheme="minorHAnsi"/>
          <w:b/>
          <w:szCs w:val="20"/>
        </w:rPr>
        <w:t>Report.</w:t>
      </w:r>
      <w:r w:rsidRPr="005101F8">
        <w:rPr>
          <w:rFonts w:cstheme="minorHAnsi"/>
          <w:b/>
          <w:spacing w:val="-4"/>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appraiser</w:t>
      </w:r>
      <w:r w:rsidRPr="005101F8">
        <w:rPr>
          <w:rFonts w:cstheme="minorHAnsi"/>
          <w:spacing w:val="-3"/>
          <w:szCs w:val="20"/>
        </w:rPr>
        <w:t xml:space="preserve"> </w:t>
      </w:r>
      <w:r w:rsidRPr="005101F8">
        <w:rPr>
          <w:rFonts w:cstheme="minorHAnsi"/>
          <w:szCs w:val="20"/>
        </w:rPr>
        <w:t>selected</w:t>
      </w:r>
      <w:r w:rsidRPr="005101F8">
        <w:rPr>
          <w:rFonts w:cstheme="minorHAnsi"/>
          <w:spacing w:val="-4"/>
          <w:szCs w:val="20"/>
        </w:rPr>
        <w:t xml:space="preserve"> </w:t>
      </w:r>
      <w:r w:rsidRPr="005101F8">
        <w:rPr>
          <w:rFonts w:cstheme="minorHAnsi"/>
          <w:szCs w:val="20"/>
        </w:rPr>
        <w:t>for</w:t>
      </w:r>
      <w:r w:rsidRPr="005101F8">
        <w:rPr>
          <w:rFonts w:cstheme="minorHAnsi"/>
          <w:spacing w:val="-3"/>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assignment</w:t>
      </w:r>
      <w:r w:rsidRPr="005101F8">
        <w:rPr>
          <w:rFonts w:cstheme="minorHAnsi"/>
          <w:spacing w:val="-4"/>
          <w:szCs w:val="20"/>
        </w:rPr>
        <w:t xml:space="preserve"> </w:t>
      </w:r>
      <w:r w:rsidRPr="005101F8">
        <w:rPr>
          <w:rFonts w:cstheme="minorHAnsi"/>
          <w:szCs w:val="20"/>
        </w:rPr>
        <w:t>shall</w:t>
      </w:r>
      <w:r w:rsidRPr="005101F8">
        <w:rPr>
          <w:rFonts w:cstheme="minorHAnsi"/>
          <w:spacing w:val="-3"/>
          <w:szCs w:val="20"/>
        </w:rPr>
        <w:t xml:space="preserve"> </w:t>
      </w:r>
      <w:r w:rsidRPr="005101F8">
        <w:rPr>
          <w:rFonts w:cstheme="minorHAnsi"/>
          <w:szCs w:val="20"/>
        </w:rPr>
        <w:t>make</w:t>
      </w:r>
      <w:r w:rsidRPr="005101F8">
        <w:rPr>
          <w:rFonts w:cstheme="minorHAnsi"/>
          <w:spacing w:val="-2"/>
          <w:szCs w:val="20"/>
        </w:rPr>
        <w:t xml:space="preserve"> </w:t>
      </w:r>
      <w:r w:rsidRPr="005101F8">
        <w:rPr>
          <w:rFonts w:cstheme="minorHAnsi"/>
          <w:szCs w:val="20"/>
        </w:rPr>
        <w:t>a</w:t>
      </w:r>
      <w:r w:rsidRPr="005101F8">
        <w:rPr>
          <w:rFonts w:cstheme="minorHAnsi"/>
          <w:spacing w:val="-2"/>
          <w:szCs w:val="20"/>
        </w:rPr>
        <w:t xml:space="preserve"> </w:t>
      </w:r>
      <w:r w:rsidRPr="005101F8">
        <w:rPr>
          <w:rFonts w:cstheme="minorHAnsi"/>
          <w:szCs w:val="20"/>
        </w:rPr>
        <w:t>detailed</w:t>
      </w:r>
      <w:r w:rsidRPr="005101F8">
        <w:rPr>
          <w:rFonts w:cstheme="minorHAnsi"/>
          <w:spacing w:val="-4"/>
          <w:szCs w:val="20"/>
        </w:rPr>
        <w:t xml:space="preserve"> </w:t>
      </w:r>
      <w:r w:rsidRPr="005101F8">
        <w:rPr>
          <w:rFonts w:cstheme="minorHAnsi"/>
          <w:szCs w:val="20"/>
        </w:rPr>
        <w:t>field</w:t>
      </w:r>
      <w:r w:rsidRPr="005101F8">
        <w:rPr>
          <w:rFonts w:cstheme="minorHAnsi"/>
          <w:spacing w:val="-2"/>
          <w:szCs w:val="20"/>
        </w:rPr>
        <w:t xml:space="preserve"> </w:t>
      </w:r>
      <w:r w:rsidRPr="005101F8">
        <w:rPr>
          <w:rFonts w:cstheme="minorHAnsi"/>
          <w:szCs w:val="20"/>
        </w:rPr>
        <w:t>inspection of the subject property as identified in Exhibit</w:t>
      </w:r>
      <w:r w:rsidR="00AC4167">
        <w:rPr>
          <w:rFonts w:cstheme="minorHAnsi"/>
          <w:szCs w:val="20"/>
        </w:rPr>
        <w:t xml:space="preserve"> __</w:t>
      </w:r>
      <w:r w:rsidRPr="005101F8">
        <w:rPr>
          <w:rFonts w:cstheme="minorHAnsi"/>
          <w:szCs w:val="20"/>
        </w:rPr>
        <w:t xml:space="preserve"> </w:t>
      </w:r>
      <w:r w:rsidRPr="005101F8">
        <w:rPr>
          <w:rFonts w:cstheme="minorHAnsi"/>
          <w:spacing w:val="80"/>
          <w:szCs w:val="20"/>
          <w:u w:val="single"/>
        </w:rPr>
        <w:t>,</w:t>
      </w:r>
      <w:r w:rsidRPr="005101F8">
        <w:rPr>
          <w:rFonts w:cstheme="minorHAnsi"/>
          <w:szCs w:val="20"/>
        </w:rPr>
        <w:t xml:space="preserve"> and shall make such investigations and studies as are necessary to derive sound conclusions and to prepare the appraisal report.</w:t>
      </w:r>
    </w:p>
    <w:p w14:paraId="32047AF0" w14:textId="3989F314" w:rsidR="00304BFA" w:rsidRPr="005101F8" w:rsidRDefault="00304BFA" w:rsidP="00805D28">
      <w:pPr>
        <w:pStyle w:val="ListParagraph"/>
        <w:numPr>
          <w:ilvl w:val="0"/>
          <w:numId w:val="63"/>
        </w:numPr>
        <w:spacing w:before="120"/>
        <w:ind w:left="1080" w:right="1253"/>
        <w:jc w:val="both"/>
        <w:rPr>
          <w:rFonts w:cstheme="minorHAnsi"/>
          <w:szCs w:val="20"/>
        </w:rPr>
      </w:pPr>
      <w:r w:rsidRPr="005101F8">
        <w:rPr>
          <w:rFonts w:cstheme="minorHAnsi"/>
          <w:b/>
          <w:szCs w:val="20"/>
        </w:rPr>
        <w:t xml:space="preserve"> – Pre-Work Conference</w:t>
      </w:r>
      <w:r w:rsidRPr="005101F8">
        <w:rPr>
          <w:rFonts w:cstheme="minorHAnsi"/>
          <w:szCs w:val="20"/>
        </w:rPr>
        <w:t>. At the request of the assigned review appraiser, the appraiser may be required to attend a pre-work conference for discussion and understanding of these instructions. The pre- work conference may be held in conjunction with the property examination [1(d)].</w:t>
      </w:r>
    </w:p>
    <w:p w14:paraId="70ED14F0" w14:textId="6773A6FB" w:rsidR="00304BFA" w:rsidRPr="005101F8" w:rsidRDefault="00304BFA" w:rsidP="00805D28">
      <w:pPr>
        <w:pStyle w:val="ListParagraph"/>
        <w:numPr>
          <w:ilvl w:val="0"/>
          <w:numId w:val="63"/>
        </w:numPr>
        <w:spacing w:before="120"/>
        <w:ind w:left="1080" w:right="1253"/>
        <w:jc w:val="both"/>
        <w:rPr>
          <w:rFonts w:cstheme="minorHAnsi"/>
          <w:szCs w:val="20"/>
        </w:rPr>
      </w:pPr>
      <w:r w:rsidRPr="005101F8">
        <w:rPr>
          <w:rFonts w:cstheme="minorHAnsi"/>
          <w:b/>
          <w:szCs w:val="20"/>
        </w:rPr>
        <w:t xml:space="preserve"> – Examination Notice</w:t>
      </w:r>
      <w:r w:rsidRPr="005101F8">
        <w:rPr>
          <w:rFonts w:cstheme="minorHAnsi"/>
          <w:szCs w:val="20"/>
        </w:rPr>
        <w:t>. The Contractor shall provide the property owner and the Client 10 days advance</w:t>
      </w:r>
      <w:r w:rsidRPr="005101F8">
        <w:rPr>
          <w:rFonts w:cstheme="minorHAnsi"/>
          <w:spacing w:val="-9"/>
          <w:szCs w:val="20"/>
        </w:rPr>
        <w:t xml:space="preserve"> </w:t>
      </w:r>
      <w:r w:rsidRPr="005101F8">
        <w:rPr>
          <w:rFonts w:cstheme="minorHAnsi"/>
          <w:szCs w:val="20"/>
        </w:rPr>
        <w:t>notice</w:t>
      </w:r>
      <w:r w:rsidRPr="005101F8">
        <w:rPr>
          <w:rFonts w:cstheme="minorHAnsi"/>
          <w:spacing w:val="-9"/>
          <w:szCs w:val="20"/>
        </w:rPr>
        <w:t xml:space="preserve"> </w:t>
      </w:r>
      <w:r w:rsidRPr="005101F8">
        <w:rPr>
          <w:rFonts w:cstheme="minorHAnsi"/>
          <w:szCs w:val="20"/>
        </w:rPr>
        <w:t>of</w:t>
      </w:r>
      <w:r w:rsidRPr="005101F8">
        <w:rPr>
          <w:rFonts w:cstheme="minorHAnsi"/>
          <w:spacing w:val="-9"/>
          <w:szCs w:val="20"/>
        </w:rPr>
        <w:t xml:space="preserve"> </w:t>
      </w:r>
      <w:r w:rsidRPr="005101F8">
        <w:rPr>
          <w:rFonts w:cstheme="minorHAnsi"/>
          <w:szCs w:val="20"/>
        </w:rPr>
        <w:t>the</w:t>
      </w:r>
      <w:r w:rsidRPr="005101F8">
        <w:rPr>
          <w:rFonts w:cstheme="minorHAnsi"/>
          <w:spacing w:val="-9"/>
          <w:szCs w:val="20"/>
        </w:rPr>
        <w:t xml:space="preserve"> </w:t>
      </w:r>
      <w:r w:rsidRPr="005101F8">
        <w:rPr>
          <w:rFonts w:cstheme="minorHAnsi"/>
          <w:szCs w:val="20"/>
        </w:rPr>
        <w:t>examination</w:t>
      </w:r>
      <w:r w:rsidRPr="005101F8">
        <w:rPr>
          <w:rFonts w:cstheme="minorHAnsi"/>
          <w:spacing w:val="-9"/>
          <w:szCs w:val="20"/>
        </w:rPr>
        <w:t xml:space="preserve"> </w:t>
      </w:r>
      <w:r w:rsidRPr="005101F8">
        <w:rPr>
          <w:rFonts w:cstheme="minorHAnsi"/>
          <w:szCs w:val="20"/>
        </w:rPr>
        <w:t>date</w:t>
      </w:r>
      <w:r w:rsidRPr="005101F8">
        <w:rPr>
          <w:rFonts w:cstheme="minorHAnsi"/>
          <w:spacing w:val="-9"/>
          <w:szCs w:val="20"/>
        </w:rPr>
        <w:t xml:space="preserve"> </w:t>
      </w:r>
      <w:r w:rsidRPr="005101F8">
        <w:rPr>
          <w:rFonts w:cstheme="minorHAnsi"/>
          <w:szCs w:val="20"/>
        </w:rPr>
        <w:t>and</w:t>
      </w:r>
      <w:r w:rsidRPr="005101F8">
        <w:rPr>
          <w:rFonts w:cstheme="minorHAnsi"/>
          <w:spacing w:val="-9"/>
          <w:szCs w:val="20"/>
        </w:rPr>
        <w:t xml:space="preserve"> </w:t>
      </w:r>
      <w:r w:rsidRPr="005101F8">
        <w:rPr>
          <w:rFonts w:cstheme="minorHAnsi"/>
          <w:szCs w:val="20"/>
        </w:rPr>
        <w:t>shall</w:t>
      </w:r>
      <w:r w:rsidRPr="005101F8">
        <w:rPr>
          <w:rFonts w:cstheme="minorHAnsi"/>
          <w:spacing w:val="-10"/>
          <w:szCs w:val="20"/>
        </w:rPr>
        <w:t xml:space="preserve"> </w:t>
      </w:r>
      <w:r w:rsidRPr="005101F8">
        <w:rPr>
          <w:rFonts w:cstheme="minorHAnsi"/>
          <w:szCs w:val="20"/>
        </w:rPr>
        <w:t>give</w:t>
      </w:r>
      <w:r w:rsidRPr="005101F8">
        <w:rPr>
          <w:rFonts w:cstheme="minorHAnsi"/>
          <w:spacing w:val="-9"/>
          <w:szCs w:val="20"/>
        </w:rPr>
        <w:t xml:space="preserve"> </w:t>
      </w:r>
      <w:r w:rsidRPr="005101F8">
        <w:rPr>
          <w:rFonts w:cstheme="minorHAnsi"/>
          <w:szCs w:val="20"/>
        </w:rPr>
        <w:t>the</w:t>
      </w:r>
      <w:r w:rsidRPr="005101F8">
        <w:rPr>
          <w:rFonts w:cstheme="minorHAnsi"/>
          <w:spacing w:val="-9"/>
          <w:szCs w:val="20"/>
        </w:rPr>
        <w:t xml:space="preserve"> </w:t>
      </w:r>
      <w:r w:rsidRPr="005101F8">
        <w:rPr>
          <w:rFonts w:cstheme="minorHAnsi"/>
          <w:szCs w:val="20"/>
        </w:rPr>
        <w:t>owner,</w:t>
      </w:r>
      <w:r w:rsidRPr="005101F8">
        <w:rPr>
          <w:rFonts w:cstheme="minorHAnsi"/>
          <w:spacing w:val="-9"/>
          <w:szCs w:val="20"/>
        </w:rPr>
        <w:t xml:space="preserve"> </w:t>
      </w:r>
      <w:r w:rsidRPr="005101F8">
        <w:rPr>
          <w:rFonts w:cstheme="minorHAnsi"/>
          <w:szCs w:val="20"/>
        </w:rPr>
        <w:t>or</w:t>
      </w:r>
      <w:r w:rsidRPr="005101F8">
        <w:rPr>
          <w:rFonts w:cstheme="minorHAnsi"/>
          <w:spacing w:val="-8"/>
          <w:szCs w:val="20"/>
        </w:rPr>
        <w:t xml:space="preserve"> </w:t>
      </w:r>
      <w:r w:rsidRPr="005101F8">
        <w:rPr>
          <w:rFonts w:cstheme="minorHAnsi"/>
          <w:szCs w:val="20"/>
        </w:rPr>
        <w:t>the</w:t>
      </w:r>
      <w:r w:rsidRPr="005101F8">
        <w:rPr>
          <w:rFonts w:cstheme="minorHAnsi"/>
          <w:spacing w:val="-9"/>
          <w:szCs w:val="20"/>
        </w:rPr>
        <w:t xml:space="preserve"> </w:t>
      </w:r>
      <w:r w:rsidRPr="005101F8">
        <w:rPr>
          <w:rFonts w:cstheme="minorHAnsi"/>
          <w:szCs w:val="20"/>
        </w:rPr>
        <w:t>designated</w:t>
      </w:r>
      <w:r w:rsidRPr="005101F8">
        <w:rPr>
          <w:rFonts w:cstheme="minorHAnsi"/>
          <w:spacing w:val="-9"/>
          <w:szCs w:val="20"/>
        </w:rPr>
        <w:t xml:space="preserve"> </w:t>
      </w:r>
      <w:r w:rsidRPr="005101F8">
        <w:rPr>
          <w:rFonts w:cstheme="minorHAnsi"/>
          <w:szCs w:val="20"/>
        </w:rPr>
        <w:t>representative,</w:t>
      </w:r>
      <w:r w:rsidRPr="005101F8">
        <w:rPr>
          <w:rFonts w:cstheme="minorHAnsi"/>
          <w:spacing w:val="-6"/>
          <w:szCs w:val="20"/>
        </w:rPr>
        <w:t xml:space="preserve"> </w:t>
      </w:r>
      <w:r w:rsidRPr="005101F8">
        <w:rPr>
          <w:rFonts w:cstheme="minorHAnsi"/>
          <w:szCs w:val="20"/>
        </w:rPr>
        <w:t>and</w:t>
      </w:r>
      <w:r w:rsidRPr="005101F8">
        <w:rPr>
          <w:rFonts w:cstheme="minorHAnsi"/>
          <w:spacing w:val="-9"/>
          <w:szCs w:val="20"/>
        </w:rPr>
        <w:t xml:space="preserve"> </w:t>
      </w:r>
      <w:r w:rsidRPr="005101F8">
        <w:rPr>
          <w:rFonts w:cstheme="minorHAnsi"/>
          <w:szCs w:val="20"/>
        </w:rPr>
        <w:t>the Client an opportunity to accompany the Contractor during the inspection of the property. These notices shall</w:t>
      </w:r>
      <w:r w:rsidRPr="005101F8">
        <w:rPr>
          <w:rFonts w:cstheme="minorHAnsi"/>
          <w:spacing w:val="-12"/>
          <w:szCs w:val="20"/>
        </w:rPr>
        <w:t xml:space="preserve"> </w:t>
      </w:r>
      <w:r w:rsidRPr="005101F8">
        <w:rPr>
          <w:rFonts w:cstheme="minorHAnsi"/>
          <w:szCs w:val="20"/>
        </w:rPr>
        <w:t>be</w:t>
      </w:r>
      <w:r w:rsidRPr="005101F8">
        <w:rPr>
          <w:rFonts w:cstheme="minorHAnsi"/>
          <w:spacing w:val="-11"/>
          <w:szCs w:val="20"/>
        </w:rPr>
        <w:t xml:space="preserve"> </w:t>
      </w:r>
      <w:r w:rsidRPr="005101F8">
        <w:rPr>
          <w:rFonts w:cstheme="minorHAnsi"/>
          <w:szCs w:val="20"/>
        </w:rPr>
        <w:t>documented</w:t>
      </w:r>
      <w:r w:rsidRPr="005101F8">
        <w:rPr>
          <w:rFonts w:cstheme="minorHAnsi"/>
          <w:spacing w:val="-11"/>
          <w:szCs w:val="20"/>
        </w:rPr>
        <w:t xml:space="preserve"> </w:t>
      </w:r>
      <w:r w:rsidRPr="005101F8">
        <w:rPr>
          <w:rFonts w:cstheme="minorHAnsi"/>
          <w:szCs w:val="20"/>
        </w:rPr>
        <w:t>in</w:t>
      </w:r>
      <w:r w:rsidRPr="005101F8">
        <w:rPr>
          <w:rFonts w:cstheme="minorHAnsi"/>
          <w:spacing w:val="-14"/>
          <w:szCs w:val="20"/>
        </w:rPr>
        <w:t xml:space="preserve"> </w:t>
      </w:r>
      <w:r w:rsidRPr="005101F8">
        <w:rPr>
          <w:rFonts w:cstheme="minorHAnsi"/>
          <w:szCs w:val="20"/>
        </w:rPr>
        <w:t>the</w:t>
      </w:r>
      <w:r w:rsidRPr="005101F8">
        <w:rPr>
          <w:rFonts w:cstheme="minorHAnsi"/>
          <w:spacing w:val="-11"/>
          <w:szCs w:val="20"/>
        </w:rPr>
        <w:t xml:space="preserve"> </w:t>
      </w:r>
      <w:r w:rsidRPr="005101F8">
        <w:rPr>
          <w:rFonts w:cstheme="minorHAnsi"/>
          <w:szCs w:val="20"/>
        </w:rPr>
        <w:t>Contractor's</w:t>
      </w:r>
      <w:r w:rsidRPr="005101F8">
        <w:rPr>
          <w:rFonts w:cstheme="minorHAnsi"/>
          <w:spacing w:val="-12"/>
          <w:szCs w:val="20"/>
        </w:rPr>
        <w:t xml:space="preserve"> </w:t>
      </w:r>
      <w:r w:rsidRPr="005101F8">
        <w:rPr>
          <w:rFonts w:cstheme="minorHAnsi"/>
          <w:szCs w:val="20"/>
        </w:rPr>
        <w:t>transmittal</w:t>
      </w:r>
      <w:r w:rsidRPr="005101F8">
        <w:rPr>
          <w:rFonts w:cstheme="minorHAnsi"/>
          <w:spacing w:val="-12"/>
          <w:szCs w:val="20"/>
        </w:rPr>
        <w:t xml:space="preserve"> </w:t>
      </w:r>
      <w:r w:rsidRPr="005101F8">
        <w:rPr>
          <w:rFonts w:cstheme="minorHAnsi"/>
          <w:szCs w:val="20"/>
        </w:rPr>
        <w:t>letter</w:t>
      </w:r>
      <w:r w:rsidRPr="005101F8">
        <w:rPr>
          <w:rFonts w:cstheme="minorHAnsi"/>
          <w:spacing w:val="-13"/>
          <w:szCs w:val="20"/>
        </w:rPr>
        <w:t xml:space="preserve"> </w:t>
      </w:r>
      <w:r w:rsidRPr="005101F8">
        <w:rPr>
          <w:rFonts w:cstheme="minorHAnsi"/>
          <w:szCs w:val="20"/>
        </w:rPr>
        <w:t>of</w:t>
      </w:r>
      <w:r w:rsidRPr="005101F8">
        <w:rPr>
          <w:rFonts w:cstheme="minorHAnsi"/>
          <w:spacing w:val="-14"/>
          <w:szCs w:val="20"/>
        </w:rPr>
        <w:t xml:space="preserve"> </w:t>
      </w:r>
      <w:r w:rsidRPr="005101F8">
        <w:rPr>
          <w:rFonts w:cstheme="minorHAnsi"/>
          <w:szCs w:val="20"/>
        </w:rPr>
        <w:t>the</w:t>
      </w:r>
      <w:r w:rsidRPr="005101F8">
        <w:rPr>
          <w:rFonts w:cstheme="minorHAnsi"/>
          <w:spacing w:val="-11"/>
          <w:szCs w:val="20"/>
        </w:rPr>
        <w:t xml:space="preserve"> </w:t>
      </w:r>
      <w:r w:rsidRPr="005101F8">
        <w:rPr>
          <w:rFonts w:cstheme="minorHAnsi"/>
          <w:szCs w:val="20"/>
        </w:rPr>
        <w:t>appraisal</w:t>
      </w:r>
      <w:r w:rsidRPr="005101F8">
        <w:rPr>
          <w:rFonts w:cstheme="minorHAnsi"/>
          <w:spacing w:val="-14"/>
          <w:szCs w:val="20"/>
        </w:rPr>
        <w:t xml:space="preserve"> </w:t>
      </w:r>
      <w:r w:rsidRPr="005101F8">
        <w:rPr>
          <w:rFonts w:cstheme="minorHAnsi"/>
          <w:szCs w:val="20"/>
        </w:rPr>
        <w:t>report.</w:t>
      </w:r>
      <w:r w:rsidRPr="005101F8">
        <w:rPr>
          <w:rFonts w:cstheme="minorHAnsi"/>
          <w:spacing w:val="-13"/>
          <w:szCs w:val="20"/>
        </w:rPr>
        <w:t xml:space="preserve"> </w:t>
      </w:r>
      <w:r w:rsidRPr="005101F8">
        <w:rPr>
          <w:rFonts w:cstheme="minorHAnsi"/>
          <w:szCs w:val="20"/>
        </w:rPr>
        <w:t>The</w:t>
      </w:r>
      <w:r w:rsidRPr="005101F8">
        <w:rPr>
          <w:rFonts w:cstheme="minorHAnsi"/>
          <w:spacing w:val="-14"/>
          <w:szCs w:val="20"/>
        </w:rPr>
        <w:t xml:space="preserve"> </w:t>
      </w:r>
      <w:r w:rsidRPr="005101F8">
        <w:rPr>
          <w:rFonts w:cstheme="minorHAnsi"/>
          <w:szCs w:val="20"/>
        </w:rPr>
        <w:t>Contractor</w:t>
      </w:r>
      <w:r w:rsidRPr="005101F8">
        <w:rPr>
          <w:rFonts w:cstheme="minorHAnsi"/>
          <w:spacing w:val="-12"/>
          <w:szCs w:val="20"/>
        </w:rPr>
        <w:t xml:space="preserve"> </w:t>
      </w:r>
      <w:r w:rsidRPr="005101F8">
        <w:rPr>
          <w:rFonts w:cstheme="minorHAnsi"/>
          <w:szCs w:val="20"/>
        </w:rPr>
        <w:t>shall</w:t>
      </w:r>
      <w:r w:rsidRPr="005101F8">
        <w:rPr>
          <w:rFonts w:cstheme="minorHAnsi"/>
          <w:spacing w:val="-14"/>
          <w:szCs w:val="20"/>
        </w:rPr>
        <w:t xml:space="preserve"> </w:t>
      </w:r>
      <w:r w:rsidRPr="005101F8">
        <w:rPr>
          <w:rFonts w:cstheme="minorHAnsi"/>
          <w:szCs w:val="20"/>
        </w:rPr>
        <w:t>certify that the signer of the report has personally visited the appraised property(ies) and all of the comparable transactions used in the comparative analyses.</w:t>
      </w:r>
    </w:p>
    <w:p w14:paraId="52492D87" w14:textId="40C63BA2" w:rsidR="00304BFA" w:rsidRPr="005101F8" w:rsidRDefault="00304BFA" w:rsidP="00805D28">
      <w:pPr>
        <w:pStyle w:val="ListParagraph"/>
        <w:numPr>
          <w:ilvl w:val="0"/>
          <w:numId w:val="63"/>
        </w:numPr>
        <w:spacing w:before="120"/>
        <w:ind w:left="1080" w:right="1253"/>
        <w:jc w:val="both"/>
        <w:rPr>
          <w:rFonts w:cstheme="minorHAnsi"/>
          <w:szCs w:val="20"/>
        </w:rPr>
      </w:pPr>
      <w:r w:rsidRPr="005101F8">
        <w:rPr>
          <w:rFonts w:cstheme="minorHAnsi"/>
          <w:b/>
          <w:szCs w:val="20"/>
        </w:rPr>
        <w:t>–</w:t>
      </w:r>
      <w:r w:rsidRPr="005101F8">
        <w:rPr>
          <w:rFonts w:cstheme="minorHAnsi"/>
          <w:b/>
          <w:spacing w:val="-4"/>
          <w:szCs w:val="20"/>
        </w:rPr>
        <w:t xml:space="preserve"> </w:t>
      </w:r>
      <w:r w:rsidRPr="005101F8">
        <w:rPr>
          <w:rFonts w:cstheme="minorHAnsi"/>
          <w:b/>
          <w:szCs w:val="20"/>
        </w:rPr>
        <w:t>Updating</w:t>
      </w:r>
      <w:r w:rsidRPr="005101F8">
        <w:rPr>
          <w:rFonts w:cstheme="minorHAnsi"/>
          <w:b/>
          <w:spacing w:val="-3"/>
          <w:szCs w:val="20"/>
        </w:rPr>
        <w:t xml:space="preserve"> </w:t>
      </w:r>
      <w:r w:rsidRPr="005101F8">
        <w:rPr>
          <w:rFonts w:cstheme="minorHAnsi"/>
          <w:b/>
          <w:szCs w:val="20"/>
        </w:rPr>
        <w:t>of</w:t>
      </w:r>
      <w:r w:rsidRPr="005101F8">
        <w:rPr>
          <w:rFonts w:cstheme="minorHAnsi"/>
          <w:b/>
          <w:spacing w:val="-3"/>
          <w:szCs w:val="20"/>
        </w:rPr>
        <w:t xml:space="preserve"> </w:t>
      </w:r>
      <w:r w:rsidRPr="005101F8">
        <w:rPr>
          <w:rFonts w:cstheme="minorHAnsi"/>
          <w:b/>
          <w:szCs w:val="20"/>
        </w:rPr>
        <w:t>Report.</w:t>
      </w:r>
      <w:r w:rsidRPr="005101F8">
        <w:rPr>
          <w:rFonts w:cstheme="minorHAnsi"/>
          <w:b/>
          <w:spacing w:val="-2"/>
          <w:szCs w:val="20"/>
        </w:rPr>
        <w:t xml:space="preserve"> </w:t>
      </w:r>
      <w:r w:rsidRPr="005101F8">
        <w:rPr>
          <w:rFonts w:cstheme="minorHAnsi"/>
          <w:szCs w:val="20"/>
        </w:rPr>
        <w:t>Upon</w:t>
      </w:r>
      <w:r w:rsidRPr="005101F8">
        <w:rPr>
          <w:rFonts w:cstheme="minorHAnsi"/>
          <w:spacing w:val="-2"/>
          <w:szCs w:val="20"/>
        </w:rPr>
        <w:t xml:space="preserve"> </w:t>
      </w:r>
      <w:r w:rsidRPr="005101F8">
        <w:rPr>
          <w:rFonts w:cstheme="minorHAnsi"/>
          <w:szCs w:val="20"/>
        </w:rPr>
        <w:t>the</w:t>
      </w:r>
      <w:r w:rsidRPr="005101F8">
        <w:rPr>
          <w:rFonts w:cstheme="minorHAnsi"/>
          <w:spacing w:val="-2"/>
          <w:szCs w:val="20"/>
        </w:rPr>
        <w:t xml:space="preserve"> </w:t>
      </w:r>
      <w:r w:rsidRPr="005101F8">
        <w:rPr>
          <w:rFonts w:cstheme="minorHAnsi"/>
          <w:szCs w:val="20"/>
        </w:rPr>
        <w:t>request</w:t>
      </w:r>
      <w:r w:rsidRPr="005101F8">
        <w:rPr>
          <w:rFonts w:cstheme="minorHAnsi"/>
          <w:spacing w:val="-4"/>
          <w:szCs w:val="20"/>
        </w:rPr>
        <w:t xml:space="preserve"> </w:t>
      </w:r>
      <w:r w:rsidRPr="005101F8">
        <w:rPr>
          <w:rFonts w:cstheme="minorHAnsi"/>
          <w:szCs w:val="20"/>
        </w:rPr>
        <w:t>of</w:t>
      </w:r>
      <w:r w:rsidRPr="005101F8">
        <w:rPr>
          <w:rFonts w:cstheme="minorHAnsi"/>
          <w:spacing w:val="-2"/>
          <w:szCs w:val="20"/>
        </w:rPr>
        <w:t xml:space="preserve"> </w:t>
      </w:r>
      <w:r w:rsidRPr="005101F8">
        <w:rPr>
          <w:rFonts w:cstheme="minorHAnsi"/>
          <w:szCs w:val="20"/>
        </w:rPr>
        <w:t>the</w:t>
      </w:r>
      <w:r w:rsidRPr="005101F8">
        <w:rPr>
          <w:rFonts w:cstheme="minorHAnsi"/>
          <w:spacing w:val="-2"/>
          <w:szCs w:val="20"/>
        </w:rPr>
        <w:t xml:space="preserve"> </w:t>
      </w:r>
      <w:r w:rsidRPr="005101F8">
        <w:rPr>
          <w:rFonts w:cstheme="minorHAnsi"/>
          <w:szCs w:val="20"/>
        </w:rPr>
        <w:t>Client,</w:t>
      </w:r>
      <w:r w:rsidRPr="005101F8">
        <w:rPr>
          <w:rFonts w:cstheme="minorHAnsi"/>
          <w:spacing w:val="-4"/>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Contractor</w:t>
      </w:r>
      <w:r w:rsidRPr="005101F8">
        <w:rPr>
          <w:rFonts w:cstheme="minorHAnsi"/>
          <w:spacing w:val="-3"/>
          <w:szCs w:val="20"/>
        </w:rPr>
        <w:t xml:space="preserve"> </w:t>
      </w:r>
      <w:r w:rsidRPr="005101F8">
        <w:rPr>
          <w:rFonts w:cstheme="minorHAnsi"/>
          <w:szCs w:val="20"/>
        </w:rPr>
        <w:t>shall,</w:t>
      </w:r>
      <w:r w:rsidRPr="005101F8">
        <w:rPr>
          <w:rFonts w:cstheme="minorHAnsi"/>
          <w:spacing w:val="-2"/>
          <w:szCs w:val="20"/>
        </w:rPr>
        <w:t xml:space="preserve"> </w:t>
      </w:r>
      <w:r w:rsidRPr="005101F8">
        <w:rPr>
          <w:rFonts w:cstheme="minorHAnsi"/>
          <w:szCs w:val="20"/>
        </w:rPr>
        <w:t>during</w:t>
      </w:r>
      <w:r w:rsidRPr="005101F8">
        <w:rPr>
          <w:rFonts w:cstheme="minorHAnsi"/>
          <w:spacing w:val="-2"/>
          <w:szCs w:val="20"/>
        </w:rPr>
        <w:t xml:space="preserve"> </w:t>
      </w:r>
      <w:r w:rsidRPr="005101F8">
        <w:rPr>
          <w:rFonts w:cstheme="minorHAnsi"/>
          <w:szCs w:val="20"/>
        </w:rPr>
        <w:t>a</w:t>
      </w:r>
      <w:r w:rsidRPr="005101F8">
        <w:rPr>
          <w:rFonts w:cstheme="minorHAnsi"/>
          <w:spacing w:val="-4"/>
          <w:szCs w:val="20"/>
        </w:rPr>
        <w:t xml:space="preserve"> </w:t>
      </w:r>
      <w:r w:rsidRPr="005101F8">
        <w:rPr>
          <w:rFonts w:cstheme="minorHAnsi"/>
          <w:szCs w:val="20"/>
        </w:rPr>
        <w:t>(XX)-year</w:t>
      </w:r>
      <w:r w:rsidRPr="005101F8">
        <w:rPr>
          <w:rFonts w:cstheme="minorHAnsi"/>
          <w:spacing w:val="-3"/>
          <w:szCs w:val="20"/>
        </w:rPr>
        <w:t xml:space="preserve"> </w:t>
      </w:r>
      <w:r w:rsidRPr="005101F8">
        <w:rPr>
          <w:rFonts w:cstheme="minorHAnsi"/>
          <w:szCs w:val="20"/>
        </w:rPr>
        <w:t>period following the valuation date of the appraisal report, update the value as of a specified date. The updated report</w:t>
      </w:r>
      <w:r w:rsidRPr="005101F8">
        <w:rPr>
          <w:rFonts w:cstheme="minorHAnsi"/>
          <w:spacing w:val="-14"/>
          <w:szCs w:val="20"/>
        </w:rPr>
        <w:t xml:space="preserve"> </w:t>
      </w:r>
      <w:r w:rsidRPr="005101F8">
        <w:rPr>
          <w:rFonts w:cstheme="minorHAnsi"/>
          <w:szCs w:val="20"/>
        </w:rPr>
        <w:t>shall</w:t>
      </w:r>
      <w:r w:rsidRPr="005101F8">
        <w:rPr>
          <w:rFonts w:cstheme="minorHAnsi"/>
          <w:spacing w:val="-14"/>
          <w:szCs w:val="20"/>
        </w:rPr>
        <w:t xml:space="preserve"> </w:t>
      </w:r>
      <w:r w:rsidRPr="005101F8">
        <w:rPr>
          <w:rFonts w:cstheme="minorHAnsi"/>
          <w:szCs w:val="20"/>
        </w:rPr>
        <w:t>be</w:t>
      </w:r>
      <w:r w:rsidRPr="005101F8">
        <w:rPr>
          <w:rFonts w:cstheme="minorHAnsi"/>
          <w:spacing w:val="-14"/>
          <w:szCs w:val="20"/>
        </w:rPr>
        <w:t xml:space="preserve"> </w:t>
      </w:r>
      <w:r w:rsidRPr="005101F8">
        <w:rPr>
          <w:rFonts w:cstheme="minorHAnsi"/>
          <w:szCs w:val="20"/>
        </w:rPr>
        <w:t>submitted</w:t>
      </w:r>
      <w:r w:rsidRPr="005101F8">
        <w:rPr>
          <w:rFonts w:cstheme="minorHAnsi"/>
          <w:spacing w:val="-12"/>
          <w:szCs w:val="20"/>
        </w:rPr>
        <w:t xml:space="preserve"> </w:t>
      </w:r>
      <w:r w:rsidRPr="005101F8">
        <w:rPr>
          <w:rFonts w:cstheme="minorHAnsi"/>
          <w:szCs w:val="20"/>
        </w:rPr>
        <w:t>in</w:t>
      </w:r>
      <w:r w:rsidRPr="005101F8">
        <w:rPr>
          <w:rFonts w:cstheme="minorHAnsi"/>
          <w:spacing w:val="-13"/>
          <w:szCs w:val="20"/>
        </w:rPr>
        <w:t xml:space="preserve"> </w:t>
      </w:r>
      <w:r w:rsidRPr="005101F8">
        <w:rPr>
          <w:rFonts w:cstheme="minorHAnsi"/>
          <w:szCs w:val="20"/>
        </w:rPr>
        <w:t>original</w:t>
      </w:r>
      <w:r w:rsidRPr="005101F8">
        <w:rPr>
          <w:rFonts w:cstheme="minorHAnsi"/>
          <w:spacing w:val="-14"/>
          <w:szCs w:val="20"/>
        </w:rPr>
        <w:t xml:space="preserve"> </w:t>
      </w:r>
      <w:r w:rsidRPr="005101F8">
        <w:rPr>
          <w:rFonts w:cstheme="minorHAnsi"/>
          <w:szCs w:val="20"/>
        </w:rPr>
        <w:t>and</w:t>
      </w:r>
      <w:r w:rsidRPr="005101F8">
        <w:rPr>
          <w:rFonts w:cstheme="minorHAnsi"/>
          <w:spacing w:val="-12"/>
          <w:szCs w:val="20"/>
        </w:rPr>
        <w:t xml:space="preserve"> </w:t>
      </w:r>
      <w:r w:rsidRPr="005101F8">
        <w:rPr>
          <w:rFonts w:cstheme="minorHAnsi"/>
          <w:spacing w:val="-42"/>
          <w:w w:val="150"/>
          <w:szCs w:val="20"/>
        </w:rPr>
        <w:t xml:space="preserve"> </w:t>
      </w:r>
      <w:r w:rsidR="00AC4167">
        <w:rPr>
          <w:rFonts w:cstheme="minorHAnsi"/>
          <w:spacing w:val="-42"/>
          <w:w w:val="150"/>
          <w:szCs w:val="20"/>
        </w:rPr>
        <w:t xml:space="preserve">___  </w:t>
      </w:r>
      <w:r w:rsidRPr="005101F8">
        <w:rPr>
          <w:rFonts w:cstheme="minorHAnsi"/>
          <w:szCs w:val="20"/>
        </w:rPr>
        <w:t>copies</w:t>
      </w:r>
      <w:r w:rsidRPr="005101F8">
        <w:rPr>
          <w:rFonts w:cstheme="minorHAnsi"/>
          <w:spacing w:val="-13"/>
          <w:szCs w:val="20"/>
        </w:rPr>
        <w:t xml:space="preserve"> </w:t>
      </w:r>
      <w:r w:rsidRPr="005101F8">
        <w:rPr>
          <w:rFonts w:cstheme="minorHAnsi"/>
          <w:szCs w:val="20"/>
        </w:rPr>
        <w:t>(number</w:t>
      </w:r>
      <w:r w:rsidRPr="005101F8">
        <w:rPr>
          <w:rFonts w:cstheme="minorHAnsi"/>
          <w:spacing w:val="-14"/>
          <w:szCs w:val="20"/>
        </w:rPr>
        <w:t xml:space="preserve"> </w:t>
      </w:r>
      <w:r w:rsidRPr="005101F8">
        <w:rPr>
          <w:rFonts w:cstheme="minorHAnsi"/>
          <w:szCs w:val="20"/>
        </w:rPr>
        <w:t>of</w:t>
      </w:r>
      <w:r w:rsidRPr="005101F8">
        <w:rPr>
          <w:rFonts w:cstheme="minorHAnsi"/>
          <w:spacing w:val="-13"/>
          <w:szCs w:val="20"/>
        </w:rPr>
        <w:t xml:space="preserve"> </w:t>
      </w:r>
      <w:r w:rsidRPr="005101F8">
        <w:rPr>
          <w:rFonts w:cstheme="minorHAnsi"/>
          <w:szCs w:val="20"/>
        </w:rPr>
        <w:t>copies</w:t>
      </w:r>
      <w:r w:rsidRPr="005101F8">
        <w:rPr>
          <w:rFonts w:cstheme="minorHAnsi"/>
          <w:spacing w:val="-14"/>
          <w:szCs w:val="20"/>
        </w:rPr>
        <w:t xml:space="preserve"> </w:t>
      </w:r>
      <w:r w:rsidRPr="005101F8">
        <w:rPr>
          <w:rFonts w:cstheme="minorHAnsi"/>
          <w:szCs w:val="20"/>
        </w:rPr>
        <w:t>to</w:t>
      </w:r>
      <w:r w:rsidRPr="005101F8">
        <w:rPr>
          <w:rFonts w:cstheme="minorHAnsi"/>
          <w:spacing w:val="-13"/>
          <w:szCs w:val="20"/>
        </w:rPr>
        <w:t xml:space="preserve"> </w:t>
      </w:r>
      <w:r w:rsidRPr="005101F8">
        <w:rPr>
          <w:rFonts w:cstheme="minorHAnsi"/>
          <w:szCs w:val="20"/>
        </w:rPr>
        <w:t>be</w:t>
      </w:r>
      <w:r w:rsidRPr="005101F8">
        <w:rPr>
          <w:rFonts w:cstheme="minorHAnsi"/>
          <w:spacing w:val="-13"/>
          <w:szCs w:val="20"/>
        </w:rPr>
        <w:t xml:space="preserve"> </w:t>
      </w:r>
      <w:r w:rsidRPr="005101F8">
        <w:rPr>
          <w:rFonts w:cstheme="minorHAnsi"/>
          <w:szCs w:val="20"/>
        </w:rPr>
        <w:t>determined)</w:t>
      </w:r>
      <w:r w:rsidRPr="005101F8">
        <w:rPr>
          <w:rFonts w:cstheme="minorHAnsi"/>
          <w:spacing w:val="-14"/>
          <w:szCs w:val="20"/>
        </w:rPr>
        <w:t xml:space="preserve"> </w:t>
      </w:r>
      <w:r w:rsidRPr="005101F8">
        <w:rPr>
          <w:rFonts w:cstheme="minorHAnsi"/>
          <w:szCs w:val="20"/>
        </w:rPr>
        <w:t>and</w:t>
      </w:r>
      <w:r w:rsidRPr="005101F8">
        <w:rPr>
          <w:rFonts w:cstheme="minorHAnsi"/>
          <w:spacing w:val="-14"/>
          <w:szCs w:val="20"/>
        </w:rPr>
        <w:t xml:space="preserve"> </w:t>
      </w:r>
      <w:r w:rsidRPr="005101F8">
        <w:rPr>
          <w:rFonts w:cstheme="minorHAnsi"/>
          <w:szCs w:val="20"/>
        </w:rPr>
        <w:t>shall</w:t>
      </w:r>
      <w:r w:rsidRPr="005101F8">
        <w:rPr>
          <w:rFonts w:cstheme="minorHAnsi"/>
          <w:spacing w:val="-12"/>
          <w:szCs w:val="20"/>
        </w:rPr>
        <w:t xml:space="preserve"> </w:t>
      </w:r>
      <w:r w:rsidRPr="005101F8">
        <w:rPr>
          <w:rFonts w:cstheme="minorHAnsi"/>
          <w:szCs w:val="20"/>
        </w:rPr>
        <w:t>include sales data or other evidence to substantiate the updated conclusion of value. Suggested format shown herein under Section 3.</w:t>
      </w:r>
    </w:p>
    <w:p w14:paraId="5C647513" w14:textId="681EFB1E" w:rsidR="00304BFA" w:rsidRPr="005101F8" w:rsidRDefault="00304BFA" w:rsidP="00805D28">
      <w:pPr>
        <w:pStyle w:val="ListParagraph"/>
        <w:numPr>
          <w:ilvl w:val="0"/>
          <w:numId w:val="63"/>
        </w:numPr>
        <w:spacing w:before="120"/>
        <w:ind w:left="1080" w:right="1253"/>
        <w:jc w:val="both"/>
        <w:rPr>
          <w:rFonts w:cstheme="minorHAnsi"/>
          <w:szCs w:val="20"/>
        </w:rPr>
      </w:pPr>
      <w:r w:rsidRPr="005101F8">
        <w:rPr>
          <w:rFonts w:cstheme="minorHAnsi"/>
          <w:b/>
          <w:szCs w:val="20"/>
        </w:rPr>
        <w:t xml:space="preserve">– Testimony. </w:t>
      </w:r>
      <w:r w:rsidRPr="005101F8">
        <w:rPr>
          <w:rFonts w:cstheme="minorHAnsi"/>
          <w:szCs w:val="20"/>
        </w:rPr>
        <w:t>Upon the request of the United States Attorney or the Department of Justice, the Contractor shall, in any judicial proceedings, testify as to the value of any and all property included in the appraisal report as of the valuation date.</w:t>
      </w:r>
    </w:p>
    <w:p w14:paraId="14EC3C5C" w14:textId="3DBCBE1A" w:rsidR="00304BFA" w:rsidRPr="005101F8" w:rsidRDefault="00304BFA" w:rsidP="00805D28">
      <w:pPr>
        <w:pStyle w:val="ListParagraph"/>
        <w:numPr>
          <w:ilvl w:val="0"/>
          <w:numId w:val="63"/>
        </w:numPr>
        <w:spacing w:before="120"/>
        <w:ind w:left="1080" w:right="1253"/>
        <w:jc w:val="both"/>
        <w:rPr>
          <w:rFonts w:cstheme="minorHAnsi"/>
          <w:szCs w:val="20"/>
        </w:rPr>
      </w:pPr>
      <w:r w:rsidRPr="005101F8">
        <w:rPr>
          <w:rFonts w:cstheme="minorHAnsi"/>
          <w:b/>
          <w:szCs w:val="20"/>
        </w:rPr>
        <w:t>– Definition of Terms</w:t>
      </w:r>
      <w:r w:rsidRPr="005101F8">
        <w:rPr>
          <w:rFonts w:cstheme="minorHAnsi"/>
          <w:szCs w:val="20"/>
        </w:rPr>
        <w:t xml:space="preserve">. Unless specifically defined herein or in either </w:t>
      </w:r>
      <w:r w:rsidRPr="005101F8">
        <w:rPr>
          <w:rFonts w:cstheme="minorHAnsi"/>
          <w:i/>
          <w:szCs w:val="20"/>
        </w:rPr>
        <w:t xml:space="preserve">USPAP </w:t>
      </w:r>
      <w:r w:rsidRPr="005101F8">
        <w:rPr>
          <w:rFonts w:cstheme="minorHAnsi"/>
          <w:szCs w:val="20"/>
        </w:rPr>
        <w:t xml:space="preserve">or </w:t>
      </w:r>
      <w:r w:rsidRPr="005101F8">
        <w:rPr>
          <w:rFonts w:cstheme="minorHAnsi"/>
          <w:i/>
          <w:szCs w:val="20"/>
        </w:rPr>
        <w:t>UASFLA</w:t>
      </w:r>
      <w:r w:rsidRPr="005101F8">
        <w:rPr>
          <w:rFonts w:cstheme="minorHAnsi"/>
          <w:szCs w:val="20"/>
        </w:rPr>
        <w:t xml:space="preserve">, definitions of all terms are the same as those found in “The Dictionary of Real Estate Appraisal” (Appraisal Institute), current edition. </w:t>
      </w:r>
      <w:r w:rsidRPr="005101F8">
        <w:rPr>
          <w:rFonts w:cstheme="minorHAnsi"/>
          <w:i/>
          <w:szCs w:val="20"/>
        </w:rPr>
        <w:t xml:space="preserve">UASFLA </w:t>
      </w:r>
      <w:r w:rsidRPr="005101F8">
        <w:rPr>
          <w:rFonts w:cstheme="minorHAnsi"/>
          <w:szCs w:val="20"/>
        </w:rPr>
        <w:t>shall take precedence in any differences among definitions.</w:t>
      </w:r>
    </w:p>
    <w:p w14:paraId="765D7AE6" w14:textId="77777777" w:rsidR="00BC3CC8" w:rsidRDefault="00BC3CC8" w:rsidP="00CC64D8">
      <w:pPr>
        <w:ind w:left="720"/>
        <w:rPr>
          <w:b/>
          <w:bCs/>
          <w:sz w:val="22"/>
          <w:szCs w:val="24"/>
        </w:rPr>
      </w:pPr>
    </w:p>
    <w:p w14:paraId="45D462D3" w14:textId="1F2C0235" w:rsidR="00304BFA" w:rsidRPr="00CC64D8" w:rsidRDefault="00304BFA" w:rsidP="00CC64D8">
      <w:pPr>
        <w:ind w:left="720"/>
        <w:rPr>
          <w:b/>
          <w:bCs/>
          <w:sz w:val="22"/>
          <w:szCs w:val="24"/>
        </w:rPr>
      </w:pPr>
      <w:r w:rsidRPr="00CC64D8">
        <w:rPr>
          <w:b/>
          <w:bCs/>
          <w:sz w:val="22"/>
          <w:szCs w:val="24"/>
        </w:rPr>
        <w:t>SECTION</w:t>
      </w:r>
      <w:r w:rsidRPr="00CC64D8">
        <w:rPr>
          <w:b/>
          <w:bCs/>
          <w:spacing w:val="-5"/>
          <w:sz w:val="22"/>
          <w:szCs w:val="24"/>
        </w:rPr>
        <w:t xml:space="preserve"> </w:t>
      </w:r>
      <w:r w:rsidRPr="00CC64D8">
        <w:rPr>
          <w:b/>
          <w:bCs/>
          <w:sz w:val="22"/>
          <w:szCs w:val="24"/>
        </w:rPr>
        <w:t>2</w:t>
      </w:r>
      <w:r w:rsidRPr="00CC64D8">
        <w:rPr>
          <w:b/>
          <w:bCs/>
          <w:spacing w:val="-6"/>
          <w:sz w:val="22"/>
          <w:szCs w:val="24"/>
        </w:rPr>
        <w:t xml:space="preserve"> </w:t>
      </w:r>
      <w:r w:rsidRPr="00CC64D8">
        <w:rPr>
          <w:b/>
          <w:bCs/>
          <w:sz w:val="22"/>
          <w:szCs w:val="24"/>
        </w:rPr>
        <w:t>–</w:t>
      </w:r>
      <w:r w:rsidRPr="00CC64D8">
        <w:rPr>
          <w:b/>
          <w:bCs/>
          <w:spacing w:val="-5"/>
          <w:sz w:val="22"/>
          <w:szCs w:val="24"/>
        </w:rPr>
        <w:t xml:space="preserve"> </w:t>
      </w:r>
      <w:r w:rsidRPr="00CC64D8">
        <w:rPr>
          <w:b/>
          <w:bCs/>
          <w:sz w:val="22"/>
          <w:szCs w:val="24"/>
        </w:rPr>
        <w:t>APPRAISAL</w:t>
      </w:r>
      <w:r w:rsidRPr="00CC64D8">
        <w:rPr>
          <w:b/>
          <w:bCs/>
          <w:spacing w:val="-4"/>
          <w:sz w:val="22"/>
          <w:szCs w:val="24"/>
        </w:rPr>
        <w:t xml:space="preserve"> </w:t>
      </w:r>
      <w:r w:rsidRPr="00CC64D8">
        <w:rPr>
          <w:b/>
          <w:bCs/>
          <w:spacing w:val="-2"/>
          <w:sz w:val="22"/>
          <w:szCs w:val="24"/>
        </w:rPr>
        <w:t>REPORT</w:t>
      </w:r>
    </w:p>
    <w:p w14:paraId="7FE0047A" w14:textId="50BC981D" w:rsidR="00304BFA" w:rsidRPr="005101F8" w:rsidRDefault="00304BFA" w:rsidP="00805D28">
      <w:pPr>
        <w:pStyle w:val="ListParagraph"/>
        <w:numPr>
          <w:ilvl w:val="1"/>
          <w:numId w:val="64"/>
        </w:numPr>
        <w:spacing w:before="120"/>
        <w:ind w:left="1080" w:right="1253"/>
        <w:jc w:val="both"/>
        <w:rPr>
          <w:rFonts w:cstheme="minorHAnsi"/>
          <w:szCs w:val="20"/>
        </w:rPr>
      </w:pPr>
      <w:r w:rsidRPr="005101F8">
        <w:rPr>
          <w:rFonts w:cstheme="minorHAnsi"/>
          <w:b/>
          <w:szCs w:val="20"/>
        </w:rPr>
        <w:t>–</w:t>
      </w:r>
      <w:r w:rsidRPr="005101F8">
        <w:rPr>
          <w:rFonts w:cstheme="minorHAnsi"/>
          <w:b/>
          <w:spacing w:val="-1"/>
          <w:szCs w:val="20"/>
        </w:rPr>
        <w:t xml:space="preserve"> </w:t>
      </w:r>
      <w:r w:rsidRPr="005101F8">
        <w:rPr>
          <w:rFonts w:cstheme="minorHAnsi"/>
          <w:b/>
          <w:szCs w:val="20"/>
        </w:rPr>
        <w:t>Format.</w:t>
      </w:r>
      <w:r w:rsidRPr="005101F8">
        <w:rPr>
          <w:rFonts w:cstheme="minorHAnsi"/>
          <w:b/>
          <w:spacing w:val="-1"/>
          <w:szCs w:val="20"/>
        </w:rPr>
        <w:t xml:space="preserve"> </w:t>
      </w:r>
      <w:r w:rsidRPr="005101F8">
        <w:rPr>
          <w:rFonts w:cstheme="minorHAnsi"/>
          <w:szCs w:val="20"/>
        </w:rPr>
        <w:t>The</w:t>
      </w:r>
      <w:r w:rsidRPr="005101F8">
        <w:rPr>
          <w:rFonts w:cstheme="minorHAnsi"/>
          <w:spacing w:val="-1"/>
          <w:szCs w:val="20"/>
        </w:rPr>
        <w:t xml:space="preserve"> </w:t>
      </w:r>
      <w:r w:rsidRPr="005101F8">
        <w:rPr>
          <w:rFonts w:cstheme="minorHAnsi"/>
          <w:szCs w:val="20"/>
        </w:rPr>
        <w:t>report</w:t>
      </w:r>
      <w:r w:rsidRPr="005101F8">
        <w:rPr>
          <w:rFonts w:cstheme="minorHAnsi"/>
          <w:spacing w:val="-1"/>
          <w:szCs w:val="20"/>
        </w:rPr>
        <w:t xml:space="preserve"> </w:t>
      </w:r>
      <w:r w:rsidRPr="005101F8">
        <w:rPr>
          <w:rFonts w:cstheme="minorHAnsi"/>
          <w:szCs w:val="20"/>
        </w:rPr>
        <w:t>shall</w:t>
      </w:r>
      <w:r w:rsidRPr="005101F8">
        <w:rPr>
          <w:rFonts w:cstheme="minorHAnsi"/>
          <w:spacing w:val="-2"/>
          <w:szCs w:val="20"/>
        </w:rPr>
        <w:t xml:space="preserve"> </w:t>
      </w:r>
      <w:r w:rsidRPr="005101F8">
        <w:rPr>
          <w:rFonts w:cstheme="minorHAnsi"/>
          <w:szCs w:val="20"/>
        </w:rPr>
        <w:t>be</w:t>
      </w:r>
      <w:r w:rsidRPr="005101F8">
        <w:rPr>
          <w:rFonts w:cstheme="minorHAnsi"/>
          <w:spacing w:val="-1"/>
          <w:szCs w:val="20"/>
        </w:rPr>
        <w:t xml:space="preserve"> </w:t>
      </w:r>
      <w:r w:rsidRPr="005101F8">
        <w:rPr>
          <w:rFonts w:cstheme="minorHAnsi"/>
          <w:szCs w:val="20"/>
        </w:rPr>
        <w:t>typewritten</w:t>
      </w:r>
      <w:r w:rsidRPr="005101F8">
        <w:rPr>
          <w:rFonts w:cstheme="minorHAnsi"/>
          <w:spacing w:val="-1"/>
          <w:szCs w:val="20"/>
        </w:rPr>
        <w:t xml:space="preserve"> </w:t>
      </w:r>
      <w:r w:rsidRPr="005101F8">
        <w:rPr>
          <w:rFonts w:cstheme="minorHAnsi"/>
          <w:szCs w:val="20"/>
        </w:rPr>
        <w:t>on</w:t>
      </w:r>
      <w:r w:rsidRPr="005101F8">
        <w:rPr>
          <w:rFonts w:cstheme="minorHAnsi"/>
          <w:spacing w:val="-1"/>
          <w:szCs w:val="20"/>
        </w:rPr>
        <w:t xml:space="preserve"> </w:t>
      </w:r>
      <w:r w:rsidRPr="005101F8">
        <w:rPr>
          <w:rFonts w:cstheme="minorHAnsi"/>
          <w:szCs w:val="20"/>
        </w:rPr>
        <w:t>bond paper sized</w:t>
      </w:r>
      <w:r w:rsidRPr="005101F8">
        <w:rPr>
          <w:rFonts w:cstheme="minorHAnsi"/>
          <w:spacing w:val="-1"/>
          <w:szCs w:val="20"/>
        </w:rPr>
        <w:t xml:space="preserve"> </w:t>
      </w:r>
      <w:r w:rsidRPr="005101F8">
        <w:rPr>
          <w:rFonts w:cstheme="minorHAnsi"/>
          <w:szCs w:val="20"/>
        </w:rPr>
        <w:t>8</w:t>
      </w:r>
      <w:r w:rsidRPr="005101F8">
        <w:rPr>
          <w:rFonts w:cstheme="minorHAnsi"/>
          <w:spacing w:val="-1"/>
          <w:szCs w:val="20"/>
        </w:rPr>
        <w:t xml:space="preserve"> </w:t>
      </w:r>
      <w:r w:rsidRPr="005101F8">
        <w:rPr>
          <w:rFonts w:cstheme="minorHAnsi"/>
          <w:szCs w:val="20"/>
        </w:rPr>
        <w:t>1/2</w:t>
      </w:r>
      <w:r w:rsidRPr="005101F8">
        <w:rPr>
          <w:rFonts w:cstheme="minorHAnsi"/>
          <w:spacing w:val="-1"/>
          <w:szCs w:val="20"/>
        </w:rPr>
        <w:t xml:space="preserve"> </w:t>
      </w:r>
      <w:r w:rsidRPr="005101F8">
        <w:rPr>
          <w:rFonts w:cstheme="minorHAnsi"/>
          <w:szCs w:val="20"/>
        </w:rPr>
        <w:t>by 11</w:t>
      </w:r>
      <w:r w:rsidRPr="005101F8">
        <w:rPr>
          <w:rFonts w:cstheme="minorHAnsi"/>
          <w:spacing w:val="-1"/>
          <w:szCs w:val="20"/>
        </w:rPr>
        <w:t xml:space="preserve"> </w:t>
      </w:r>
      <w:r w:rsidRPr="005101F8">
        <w:rPr>
          <w:rFonts w:cstheme="minorHAnsi"/>
          <w:szCs w:val="20"/>
        </w:rPr>
        <w:t>inches with all</w:t>
      </w:r>
      <w:r w:rsidRPr="005101F8">
        <w:rPr>
          <w:rFonts w:cstheme="minorHAnsi"/>
          <w:spacing w:val="-2"/>
          <w:szCs w:val="20"/>
        </w:rPr>
        <w:t xml:space="preserve"> </w:t>
      </w:r>
      <w:r w:rsidRPr="005101F8">
        <w:rPr>
          <w:rFonts w:cstheme="minorHAnsi"/>
          <w:szCs w:val="20"/>
        </w:rPr>
        <w:t>parts of</w:t>
      </w:r>
      <w:r w:rsidRPr="005101F8">
        <w:rPr>
          <w:rFonts w:cstheme="minorHAnsi"/>
          <w:spacing w:val="-1"/>
          <w:szCs w:val="20"/>
        </w:rPr>
        <w:t xml:space="preserve"> </w:t>
      </w:r>
      <w:r w:rsidRPr="005101F8">
        <w:rPr>
          <w:rFonts w:cstheme="minorHAnsi"/>
          <w:szCs w:val="20"/>
        </w:rPr>
        <w:t>the report</w:t>
      </w:r>
      <w:r w:rsidRPr="005101F8">
        <w:rPr>
          <w:rFonts w:cstheme="minorHAnsi"/>
          <w:spacing w:val="-8"/>
          <w:szCs w:val="20"/>
        </w:rPr>
        <w:t xml:space="preserve"> </w:t>
      </w:r>
      <w:r w:rsidRPr="005101F8">
        <w:rPr>
          <w:rFonts w:cstheme="minorHAnsi"/>
          <w:szCs w:val="20"/>
        </w:rPr>
        <w:t>legible</w:t>
      </w:r>
      <w:r w:rsidRPr="005101F8">
        <w:rPr>
          <w:rFonts w:cstheme="minorHAnsi"/>
          <w:spacing w:val="-8"/>
          <w:szCs w:val="20"/>
        </w:rPr>
        <w:t xml:space="preserve"> </w:t>
      </w:r>
      <w:r w:rsidRPr="005101F8">
        <w:rPr>
          <w:rFonts w:cstheme="minorHAnsi"/>
          <w:szCs w:val="20"/>
        </w:rPr>
        <w:t>and</w:t>
      </w:r>
      <w:r w:rsidRPr="005101F8">
        <w:rPr>
          <w:rFonts w:cstheme="minorHAnsi"/>
          <w:spacing w:val="-8"/>
          <w:szCs w:val="20"/>
        </w:rPr>
        <w:t xml:space="preserve"> </w:t>
      </w:r>
      <w:r w:rsidRPr="005101F8">
        <w:rPr>
          <w:rFonts w:cstheme="minorHAnsi"/>
          <w:szCs w:val="20"/>
        </w:rPr>
        <w:t>shall</w:t>
      </w:r>
      <w:r w:rsidRPr="005101F8">
        <w:rPr>
          <w:rFonts w:cstheme="minorHAnsi"/>
          <w:spacing w:val="-6"/>
          <w:szCs w:val="20"/>
        </w:rPr>
        <w:t xml:space="preserve"> </w:t>
      </w:r>
      <w:r w:rsidRPr="005101F8">
        <w:rPr>
          <w:rFonts w:cstheme="minorHAnsi"/>
          <w:szCs w:val="20"/>
        </w:rPr>
        <w:t>be</w:t>
      </w:r>
      <w:r w:rsidRPr="005101F8">
        <w:rPr>
          <w:rFonts w:cstheme="minorHAnsi"/>
          <w:spacing w:val="-8"/>
          <w:szCs w:val="20"/>
        </w:rPr>
        <w:t xml:space="preserve"> </w:t>
      </w:r>
      <w:r w:rsidRPr="005101F8">
        <w:rPr>
          <w:rFonts w:cstheme="minorHAnsi"/>
          <w:szCs w:val="20"/>
        </w:rPr>
        <w:t>bound</w:t>
      </w:r>
      <w:r w:rsidRPr="005101F8">
        <w:rPr>
          <w:rFonts w:cstheme="minorHAnsi"/>
          <w:spacing w:val="-6"/>
          <w:szCs w:val="20"/>
        </w:rPr>
        <w:t xml:space="preserve"> </w:t>
      </w:r>
      <w:r w:rsidRPr="005101F8">
        <w:rPr>
          <w:rFonts w:cstheme="minorHAnsi"/>
          <w:szCs w:val="20"/>
        </w:rPr>
        <w:t>with</w:t>
      </w:r>
      <w:r w:rsidRPr="005101F8">
        <w:rPr>
          <w:rFonts w:cstheme="minorHAnsi"/>
          <w:spacing w:val="-8"/>
          <w:szCs w:val="20"/>
        </w:rPr>
        <w:t xml:space="preserve"> </w:t>
      </w:r>
      <w:r w:rsidRPr="005101F8">
        <w:rPr>
          <w:rFonts w:cstheme="minorHAnsi"/>
          <w:szCs w:val="20"/>
        </w:rPr>
        <w:t>a</w:t>
      </w:r>
      <w:r w:rsidRPr="005101F8">
        <w:rPr>
          <w:rFonts w:cstheme="minorHAnsi"/>
          <w:spacing w:val="-8"/>
          <w:szCs w:val="20"/>
        </w:rPr>
        <w:t xml:space="preserve"> </w:t>
      </w:r>
      <w:r w:rsidRPr="005101F8">
        <w:rPr>
          <w:rFonts w:cstheme="minorHAnsi"/>
          <w:szCs w:val="20"/>
        </w:rPr>
        <w:t>durable</w:t>
      </w:r>
      <w:r w:rsidRPr="005101F8">
        <w:rPr>
          <w:rFonts w:cstheme="minorHAnsi"/>
          <w:spacing w:val="-8"/>
          <w:szCs w:val="20"/>
        </w:rPr>
        <w:t xml:space="preserve"> </w:t>
      </w:r>
      <w:r w:rsidRPr="005101F8">
        <w:rPr>
          <w:rFonts w:cstheme="minorHAnsi"/>
          <w:szCs w:val="20"/>
        </w:rPr>
        <w:t>cover.</w:t>
      </w:r>
      <w:r w:rsidRPr="005101F8">
        <w:rPr>
          <w:rFonts w:cstheme="minorHAnsi"/>
          <w:spacing w:val="-5"/>
          <w:szCs w:val="20"/>
        </w:rPr>
        <w:t xml:space="preserve"> </w:t>
      </w:r>
      <w:r w:rsidRPr="005101F8">
        <w:rPr>
          <w:rFonts w:cstheme="minorHAnsi"/>
          <w:szCs w:val="20"/>
        </w:rPr>
        <w:t>The</w:t>
      </w:r>
      <w:r w:rsidRPr="005101F8">
        <w:rPr>
          <w:rFonts w:cstheme="minorHAnsi"/>
          <w:spacing w:val="-8"/>
          <w:szCs w:val="20"/>
        </w:rPr>
        <w:t xml:space="preserve"> </w:t>
      </w:r>
      <w:r w:rsidRPr="005101F8">
        <w:rPr>
          <w:rFonts w:cstheme="minorHAnsi"/>
          <w:szCs w:val="20"/>
        </w:rPr>
        <w:t>face</w:t>
      </w:r>
      <w:r w:rsidRPr="005101F8">
        <w:rPr>
          <w:rFonts w:cstheme="minorHAnsi"/>
          <w:spacing w:val="-6"/>
          <w:szCs w:val="20"/>
        </w:rPr>
        <w:t xml:space="preserve"> </w:t>
      </w:r>
      <w:r w:rsidRPr="005101F8">
        <w:rPr>
          <w:rFonts w:cstheme="minorHAnsi"/>
          <w:szCs w:val="20"/>
        </w:rPr>
        <w:t>of</w:t>
      </w:r>
      <w:r w:rsidRPr="005101F8">
        <w:rPr>
          <w:rFonts w:cstheme="minorHAnsi"/>
          <w:spacing w:val="-8"/>
          <w:szCs w:val="20"/>
        </w:rPr>
        <w:t xml:space="preserve"> </w:t>
      </w:r>
      <w:r w:rsidRPr="005101F8">
        <w:rPr>
          <w:rFonts w:cstheme="minorHAnsi"/>
          <w:szCs w:val="20"/>
        </w:rPr>
        <w:t>the</w:t>
      </w:r>
      <w:r w:rsidRPr="005101F8">
        <w:rPr>
          <w:rFonts w:cstheme="minorHAnsi"/>
          <w:spacing w:val="-8"/>
          <w:szCs w:val="20"/>
        </w:rPr>
        <w:t xml:space="preserve"> </w:t>
      </w:r>
      <w:r w:rsidRPr="005101F8">
        <w:rPr>
          <w:rFonts w:cstheme="minorHAnsi"/>
          <w:szCs w:val="20"/>
        </w:rPr>
        <w:t>report</w:t>
      </w:r>
      <w:r w:rsidRPr="005101F8">
        <w:rPr>
          <w:rFonts w:cstheme="minorHAnsi"/>
          <w:spacing w:val="-8"/>
          <w:szCs w:val="20"/>
        </w:rPr>
        <w:t xml:space="preserve"> </w:t>
      </w:r>
      <w:r w:rsidRPr="005101F8">
        <w:rPr>
          <w:rFonts w:cstheme="minorHAnsi"/>
          <w:szCs w:val="20"/>
        </w:rPr>
        <w:t>shall</w:t>
      </w:r>
      <w:r w:rsidRPr="005101F8">
        <w:rPr>
          <w:rFonts w:cstheme="minorHAnsi"/>
          <w:spacing w:val="-6"/>
          <w:szCs w:val="20"/>
        </w:rPr>
        <w:t xml:space="preserve"> </w:t>
      </w:r>
      <w:r w:rsidRPr="005101F8">
        <w:rPr>
          <w:rFonts w:cstheme="minorHAnsi"/>
          <w:szCs w:val="20"/>
        </w:rPr>
        <w:t>be</w:t>
      </w:r>
      <w:r w:rsidRPr="005101F8">
        <w:rPr>
          <w:rFonts w:cstheme="minorHAnsi"/>
          <w:spacing w:val="-8"/>
          <w:szCs w:val="20"/>
        </w:rPr>
        <w:t xml:space="preserve"> </w:t>
      </w:r>
      <w:r w:rsidRPr="005101F8">
        <w:rPr>
          <w:rFonts w:cstheme="minorHAnsi"/>
          <w:szCs w:val="20"/>
        </w:rPr>
        <w:t>labeled</w:t>
      </w:r>
      <w:r w:rsidRPr="005101F8">
        <w:rPr>
          <w:rFonts w:cstheme="minorHAnsi"/>
          <w:spacing w:val="-8"/>
          <w:szCs w:val="20"/>
        </w:rPr>
        <w:t xml:space="preserve"> </w:t>
      </w:r>
      <w:r w:rsidRPr="005101F8">
        <w:rPr>
          <w:rFonts w:cstheme="minorHAnsi"/>
          <w:szCs w:val="20"/>
        </w:rPr>
        <w:t>to</w:t>
      </w:r>
      <w:r w:rsidRPr="005101F8">
        <w:rPr>
          <w:rFonts w:cstheme="minorHAnsi"/>
          <w:spacing w:val="-6"/>
          <w:szCs w:val="20"/>
        </w:rPr>
        <w:t xml:space="preserve"> </w:t>
      </w:r>
      <w:r w:rsidRPr="005101F8">
        <w:rPr>
          <w:rFonts w:cstheme="minorHAnsi"/>
          <w:szCs w:val="20"/>
        </w:rPr>
        <w:t>identify</w:t>
      </w:r>
      <w:r w:rsidRPr="005101F8">
        <w:rPr>
          <w:rFonts w:cstheme="minorHAnsi"/>
          <w:spacing w:val="-5"/>
          <w:szCs w:val="20"/>
        </w:rPr>
        <w:t xml:space="preserve"> </w:t>
      </w:r>
      <w:r w:rsidRPr="005101F8">
        <w:rPr>
          <w:rFonts w:cstheme="minorHAnsi"/>
          <w:szCs w:val="20"/>
        </w:rPr>
        <w:t>the appraised property and to show the contract number, appraiser's name and address, and the date of the appraisal. All pages of the report, including the exhibits, shall be numbered.</w:t>
      </w:r>
    </w:p>
    <w:p w14:paraId="5018B5A1" w14:textId="3DDAFB9C" w:rsidR="00304BFA" w:rsidRPr="005101F8" w:rsidRDefault="00304BFA" w:rsidP="00805D28">
      <w:pPr>
        <w:pStyle w:val="ListParagraph"/>
        <w:numPr>
          <w:ilvl w:val="0"/>
          <w:numId w:val="65"/>
        </w:numPr>
        <w:spacing w:before="120"/>
        <w:ind w:left="1080" w:right="1253"/>
        <w:jc w:val="both"/>
        <w:rPr>
          <w:rFonts w:cstheme="minorHAnsi"/>
          <w:szCs w:val="20"/>
        </w:rPr>
      </w:pPr>
      <w:r w:rsidRPr="005101F8">
        <w:rPr>
          <w:rFonts w:cstheme="minorHAnsi"/>
          <w:b/>
          <w:szCs w:val="20"/>
        </w:rPr>
        <w:t>Contents</w:t>
      </w:r>
      <w:r w:rsidRPr="005101F8">
        <w:rPr>
          <w:rFonts w:cstheme="minorHAnsi"/>
          <w:szCs w:val="20"/>
        </w:rPr>
        <w:t xml:space="preserve">. Following is a suggested format, based on </w:t>
      </w:r>
      <w:r w:rsidRPr="005101F8">
        <w:rPr>
          <w:rFonts w:cstheme="minorHAnsi"/>
          <w:i/>
          <w:szCs w:val="20"/>
        </w:rPr>
        <w:t>UASFLA</w:t>
      </w:r>
      <w:r w:rsidRPr="005101F8">
        <w:rPr>
          <w:rFonts w:cstheme="minorHAnsi"/>
          <w:szCs w:val="20"/>
        </w:rPr>
        <w:t>. Although it is not required that the appraiser</w:t>
      </w:r>
      <w:r w:rsidRPr="005101F8">
        <w:rPr>
          <w:rFonts w:cstheme="minorHAnsi"/>
          <w:spacing w:val="-5"/>
          <w:szCs w:val="20"/>
        </w:rPr>
        <w:t xml:space="preserve"> </w:t>
      </w:r>
      <w:r w:rsidRPr="005101F8">
        <w:rPr>
          <w:rFonts w:cstheme="minorHAnsi"/>
          <w:szCs w:val="20"/>
        </w:rPr>
        <w:t>strictly</w:t>
      </w:r>
      <w:r w:rsidRPr="005101F8">
        <w:rPr>
          <w:rFonts w:cstheme="minorHAnsi"/>
          <w:spacing w:val="-5"/>
          <w:szCs w:val="20"/>
        </w:rPr>
        <w:t xml:space="preserve"> </w:t>
      </w:r>
      <w:r w:rsidRPr="005101F8">
        <w:rPr>
          <w:rFonts w:cstheme="minorHAnsi"/>
          <w:szCs w:val="20"/>
        </w:rPr>
        <w:t>adhere</w:t>
      </w:r>
      <w:r w:rsidRPr="005101F8">
        <w:rPr>
          <w:rFonts w:cstheme="minorHAnsi"/>
          <w:spacing w:val="-4"/>
          <w:szCs w:val="20"/>
        </w:rPr>
        <w:t xml:space="preserve"> </w:t>
      </w:r>
      <w:r w:rsidRPr="005101F8">
        <w:rPr>
          <w:rFonts w:cstheme="minorHAnsi"/>
          <w:szCs w:val="20"/>
        </w:rPr>
        <w:t>to</w:t>
      </w:r>
      <w:r w:rsidRPr="005101F8">
        <w:rPr>
          <w:rFonts w:cstheme="minorHAnsi"/>
          <w:spacing w:val="-4"/>
          <w:szCs w:val="20"/>
        </w:rPr>
        <w:t xml:space="preserve"> </w:t>
      </w:r>
      <w:r w:rsidRPr="005101F8">
        <w:rPr>
          <w:rFonts w:cstheme="minorHAnsi"/>
          <w:szCs w:val="20"/>
        </w:rPr>
        <w:t>it,</w:t>
      </w:r>
      <w:r w:rsidRPr="005101F8">
        <w:rPr>
          <w:rFonts w:cstheme="minorHAnsi"/>
          <w:spacing w:val="-5"/>
          <w:szCs w:val="20"/>
        </w:rPr>
        <w:t xml:space="preserve"> </w:t>
      </w:r>
      <w:r w:rsidRPr="005101F8">
        <w:rPr>
          <w:rFonts w:cstheme="minorHAnsi"/>
          <w:szCs w:val="20"/>
        </w:rPr>
        <w:t>all</w:t>
      </w:r>
      <w:r w:rsidRPr="005101F8">
        <w:rPr>
          <w:rFonts w:cstheme="minorHAnsi"/>
          <w:spacing w:val="-6"/>
          <w:szCs w:val="20"/>
        </w:rPr>
        <w:t xml:space="preserve"> </w:t>
      </w:r>
      <w:r w:rsidRPr="005101F8">
        <w:rPr>
          <w:rFonts w:cstheme="minorHAnsi"/>
          <w:szCs w:val="20"/>
        </w:rPr>
        <w:t>items</w:t>
      </w:r>
      <w:r w:rsidRPr="005101F8">
        <w:rPr>
          <w:rFonts w:cstheme="minorHAnsi"/>
          <w:spacing w:val="-3"/>
          <w:szCs w:val="20"/>
        </w:rPr>
        <w:t xml:space="preserve"> </w:t>
      </w:r>
      <w:r w:rsidRPr="005101F8">
        <w:rPr>
          <w:rFonts w:cstheme="minorHAnsi"/>
          <w:szCs w:val="20"/>
        </w:rPr>
        <w:t>must</w:t>
      </w:r>
      <w:r w:rsidRPr="005101F8">
        <w:rPr>
          <w:rFonts w:cstheme="minorHAnsi"/>
          <w:spacing w:val="-5"/>
          <w:szCs w:val="20"/>
        </w:rPr>
        <w:t xml:space="preserve"> </w:t>
      </w:r>
      <w:r w:rsidRPr="005101F8">
        <w:rPr>
          <w:rFonts w:cstheme="minorHAnsi"/>
          <w:szCs w:val="20"/>
        </w:rPr>
        <w:t>be</w:t>
      </w:r>
      <w:r w:rsidRPr="005101F8">
        <w:rPr>
          <w:rFonts w:cstheme="minorHAnsi"/>
          <w:spacing w:val="-6"/>
          <w:szCs w:val="20"/>
        </w:rPr>
        <w:t xml:space="preserve"> </w:t>
      </w:r>
      <w:r w:rsidRPr="005101F8">
        <w:rPr>
          <w:rFonts w:cstheme="minorHAnsi"/>
          <w:szCs w:val="20"/>
        </w:rPr>
        <w:t>addressed.</w:t>
      </w:r>
      <w:r w:rsidRPr="005101F8">
        <w:rPr>
          <w:rFonts w:cstheme="minorHAnsi"/>
          <w:spacing w:val="-5"/>
          <w:szCs w:val="20"/>
        </w:rPr>
        <w:t xml:space="preserve"> </w:t>
      </w:r>
      <w:r w:rsidRPr="005101F8">
        <w:rPr>
          <w:rFonts w:cstheme="minorHAnsi"/>
          <w:szCs w:val="20"/>
        </w:rPr>
        <w:t>It</w:t>
      </w:r>
      <w:r w:rsidRPr="005101F8">
        <w:rPr>
          <w:rFonts w:cstheme="minorHAnsi"/>
          <w:spacing w:val="-5"/>
          <w:szCs w:val="20"/>
        </w:rPr>
        <w:t xml:space="preserve"> </w:t>
      </w:r>
      <w:r w:rsidRPr="005101F8">
        <w:rPr>
          <w:rFonts w:cstheme="minorHAnsi"/>
          <w:szCs w:val="20"/>
        </w:rPr>
        <w:t>should</w:t>
      </w:r>
      <w:r w:rsidRPr="005101F8">
        <w:rPr>
          <w:rFonts w:cstheme="minorHAnsi"/>
          <w:spacing w:val="-6"/>
          <w:szCs w:val="20"/>
        </w:rPr>
        <w:t xml:space="preserve"> </w:t>
      </w:r>
      <w:r w:rsidRPr="005101F8">
        <w:rPr>
          <w:rFonts w:cstheme="minorHAnsi"/>
          <w:szCs w:val="20"/>
        </w:rPr>
        <w:t>be</w:t>
      </w:r>
      <w:r w:rsidRPr="005101F8">
        <w:rPr>
          <w:rFonts w:cstheme="minorHAnsi"/>
          <w:spacing w:val="-6"/>
          <w:szCs w:val="20"/>
        </w:rPr>
        <w:t xml:space="preserve"> </w:t>
      </w:r>
      <w:r w:rsidRPr="005101F8">
        <w:rPr>
          <w:rFonts w:cstheme="minorHAnsi"/>
          <w:szCs w:val="20"/>
        </w:rPr>
        <w:t>noted</w:t>
      </w:r>
      <w:r w:rsidRPr="005101F8">
        <w:rPr>
          <w:rFonts w:cstheme="minorHAnsi"/>
          <w:spacing w:val="-4"/>
          <w:szCs w:val="20"/>
        </w:rPr>
        <w:t xml:space="preserve"> </w:t>
      </w:r>
      <w:r w:rsidRPr="005101F8">
        <w:rPr>
          <w:rFonts w:cstheme="minorHAnsi"/>
          <w:szCs w:val="20"/>
        </w:rPr>
        <w:t>that</w:t>
      </w:r>
      <w:r w:rsidRPr="005101F8">
        <w:rPr>
          <w:rFonts w:cstheme="minorHAnsi"/>
          <w:spacing w:val="-5"/>
          <w:szCs w:val="20"/>
        </w:rPr>
        <w:t xml:space="preserve"> </w:t>
      </w:r>
      <w:r w:rsidRPr="005101F8">
        <w:rPr>
          <w:rFonts w:cstheme="minorHAnsi"/>
          <w:szCs w:val="20"/>
        </w:rPr>
        <w:t>in</w:t>
      </w:r>
      <w:r w:rsidRPr="005101F8">
        <w:rPr>
          <w:rFonts w:cstheme="minorHAnsi"/>
          <w:spacing w:val="-6"/>
          <w:szCs w:val="20"/>
        </w:rPr>
        <w:t xml:space="preserve"> </w:t>
      </w:r>
      <w:r w:rsidRPr="005101F8">
        <w:rPr>
          <w:rFonts w:cstheme="minorHAnsi"/>
          <w:szCs w:val="20"/>
        </w:rPr>
        <w:t>most</w:t>
      </w:r>
      <w:r w:rsidRPr="005101F8">
        <w:rPr>
          <w:rFonts w:cstheme="minorHAnsi"/>
          <w:spacing w:val="-4"/>
          <w:szCs w:val="20"/>
        </w:rPr>
        <w:t xml:space="preserve"> </w:t>
      </w:r>
      <w:r w:rsidRPr="005101F8">
        <w:rPr>
          <w:rFonts w:cstheme="minorHAnsi"/>
          <w:szCs w:val="20"/>
        </w:rPr>
        <w:t>instances,</w:t>
      </w:r>
      <w:r w:rsidRPr="005101F8">
        <w:rPr>
          <w:rFonts w:cstheme="minorHAnsi"/>
          <w:spacing w:val="-5"/>
          <w:szCs w:val="20"/>
        </w:rPr>
        <w:t xml:space="preserve"> </w:t>
      </w:r>
      <w:r w:rsidRPr="005101F8">
        <w:rPr>
          <w:rFonts w:cstheme="minorHAnsi"/>
          <w:szCs w:val="20"/>
        </w:rPr>
        <w:t xml:space="preserve">these specifications reference </w:t>
      </w:r>
      <w:r w:rsidRPr="005101F8">
        <w:rPr>
          <w:rFonts w:cstheme="minorHAnsi"/>
          <w:i/>
          <w:szCs w:val="20"/>
        </w:rPr>
        <w:t xml:space="preserve">UASFLA </w:t>
      </w:r>
      <w:r w:rsidRPr="005101F8">
        <w:rPr>
          <w:rFonts w:cstheme="minorHAnsi"/>
          <w:szCs w:val="20"/>
        </w:rPr>
        <w:t xml:space="preserve">without reprinting them here. Important items are noted below, but are not all-inclusive. It is incumbent upon the appraiser to read, understand, and comply with </w:t>
      </w:r>
      <w:r w:rsidRPr="005101F8">
        <w:rPr>
          <w:rFonts w:cstheme="minorHAnsi"/>
          <w:i/>
          <w:szCs w:val="20"/>
        </w:rPr>
        <w:t xml:space="preserve">UASFLA </w:t>
      </w:r>
      <w:r w:rsidRPr="005101F8">
        <w:rPr>
          <w:rFonts w:cstheme="minorHAnsi"/>
          <w:szCs w:val="20"/>
        </w:rPr>
        <w:t>and these specifications.</w:t>
      </w:r>
    </w:p>
    <w:p w14:paraId="5EFCBE53" w14:textId="77777777" w:rsidR="00304BFA" w:rsidRPr="005101F8" w:rsidRDefault="00304BFA" w:rsidP="00682558">
      <w:pPr>
        <w:spacing w:before="120"/>
        <w:ind w:left="720"/>
        <w:jc w:val="both"/>
        <w:rPr>
          <w:rFonts w:cstheme="minorHAnsi"/>
        </w:rPr>
      </w:pPr>
      <w:r w:rsidRPr="007C18CC">
        <w:rPr>
          <w:rStyle w:val="Heading3Char"/>
        </w:rPr>
        <w:t>2(b)(1) – Part 1 – Introduction</w:t>
      </w:r>
      <w:r w:rsidRPr="005101F8">
        <w:rPr>
          <w:rFonts w:cstheme="minorHAnsi"/>
        </w:rPr>
        <w:t>.</w:t>
      </w:r>
      <w:r w:rsidRPr="005101F8">
        <w:rPr>
          <w:rFonts w:cstheme="minorHAnsi"/>
          <w:spacing w:val="-6"/>
        </w:rPr>
        <w:t xml:space="preserve"> </w:t>
      </w:r>
      <w:r w:rsidRPr="005101F8">
        <w:rPr>
          <w:rFonts w:cstheme="minorHAnsi"/>
        </w:rPr>
        <w:t>Follow</w:t>
      </w:r>
      <w:r w:rsidRPr="005101F8">
        <w:rPr>
          <w:rFonts w:cstheme="minorHAnsi"/>
          <w:spacing w:val="-6"/>
        </w:rPr>
        <w:t xml:space="preserve"> </w:t>
      </w:r>
      <w:r w:rsidRPr="005101F8">
        <w:rPr>
          <w:rFonts w:cstheme="minorHAnsi"/>
        </w:rPr>
        <w:t>the</w:t>
      </w:r>
      <w:r w:rsidRPr="005101F8">
        <w:rPr>
          <w:rFonts w:cstheme="minorHAnsi"/>
          <w:spacing w:val="-6"/>
        </w:rPr>
        <w:t xml:space="preserve"> </w:t>
      </w:r>
      <w:r w:rsidRPr="005101F8">
        <w:rPr>
          <w:rFonts w:cstheme="minorHAnsi"/>
          <w:i/>
        </w:rPr>
        <w:t>UASFLA</w:t>
      </w:r>
      <w:r w:rsidRPr="005101F8">
        <w:rPr>
          <w:rFonts w:cstheme="minorHAnsi"/>
          <w:i/>
          <w:spacing w:val="-4"/>
        </w:rPr>
        <w:t xml:space="preserve"> </w:t>
      </w:r>
      <w:r w:rsidRPr="005101F8">
        <w:rPr>
          <w:rFonts w:cstheme="minorHAnsi"/>
          <w:spacing w:val="-2"/>
        </w:rPr>
        <w:t>format.</w:t>
      </w:r>
    </w:p>
    <w:p w14:paraId="211E5204" w14:textId="77777777" w:rsidR="00304BFA" w:rsidRPr="002849F9" w:rsidRDefault="00304BFA" w:rsidP="00805D28">
      <w:pPr>
        <w:pStyle w:val="ListParagraph"/>
        <w:numPr>
          <w:ilvl w:val="0"/>
          <w:numId w:val="49"/>
        </w:numPr>
        <w:spacing w:before="120"/>
        <w:ind w:left="1440"/>
        <w:rPr>
          <w:rFonts w:cstheme="minorHAnsi"/>
          <w:b/>
          <w:szCs w:val="20"/>
        </w:rPr>
      </w:pPr>
      <w:r w:rsidRPr="002849F9">
        <w:rPr>
          <w:rFonts w:cstheme="minorHAnsi"/>
          <w:b/>
          <w:szCs w:val="20"/>
        </w:rPr>
        <w:t>Title</w:t>
      </w:r>
      <w:r w:rsidRPr="002849F9">
        <w:rPr>
          <w:rFonts w:cstheme="minorHAnsi"/>
          <w:b/>
          <w:spacing w:val="-8"/>
          <w:szCs w:val="20"/>
        </w:rPr>
        <w:t xml:space="preserve"> </w:t>
      </w:r>
      <w:r w:rsidRPr="002849F9">
        <w:rPr>
          <w:rFonts w:cstheme="minorHAnsi"/>
          <w:b/>
          <w:spacing w:val="-4"/>
          <w:szCs w:val="20"/>
        </w:rPr>
        <w:t>Page</w:t>
      </w:r>
    </w:p>
    <w:p w14:paraId="233D3175" w14:textId="77777777" w:rsidR="00304BFA" w:rsidRPr="002849F9" w:rsidRDefault="00304BFA" w:rsidP="00805D28">
      <w:pPr>
        <w:pStyle w:val="ListParagraph"/>
        <w:numPr>
          <w:ilvl w:val="0"/>
          <w:numId w:val="49"/>
        </w:numPr>
        <w:spacing w:before="120"/>
        <w:ind w:left="1440"/>
        <w:rPr>
          <w:rFonts w:cstheme="minorHAnsi"/>
          <w:b/>
          <w:szCs w:val="20"/>
        </w:rPr>
      </w:pPr>
      <w:r w:rsidRPr="002849F9">
        <w:rPr>
          <w:rFonts w:cstheme="minorHAnsi"/>
          <w:b/>
          <w:szCs w:val="20"/>
        </w:rPr>
        <w:t>Letter</w:t>
      </w:r>
      <w:r w:rsidRPr="002849F9">
        <w:rPr>
          <w:rFonts w:cstheme="minorHAnsi"/>
          <w:b/>
          <w:spacing w:val="-7"/>
          <w:szCs w:val="20"/>
        </w:rPr>
        <w:t xml:space="preserve"> </w:t>
      </w:r>
      <w:r w:rsidRPr="002849F9">
        <w:rPr>
          <w:rFonts w:cstheme="minorHAnsi"/>
          <w:b/>
          <w:szCs w:val="20"/>
        </w:rPr>
        <w:t>of</w:t>
      </w:r>
      <w:r w:rsidRPr="002849F9">
        <w:rPr>
          <w:rFonts w:cstheme="minorHAnsi"/>
          <w:b/>
          <w:spacing w:val="-5"/>
          <w:szCs w:val="20"/>
        </w:rPr>
        <w:t xml:space="preserve"> </w:t>
      </w:r>
      <w:r w:rsidRPr="002849F9">
        <w:rPr>
          <w:rFonts w:cstheme="minorHAnsi"/>
          <w:b/>
          <w:spacing w:val="-2"/>
          <w:szCs w:val="20"/>
        </w:rPr>
        <w:t>Transmittal</w:t>
      </w:r>
    </w:p>
    <w:p w14:paraId="7D9F0C59" w14:textId="77777777" w:rsidR="00304BFA" w:rsidRPr="002849F9" w:rsidRDefault="00304BFA" w:rsidP="00805D28">
      <w:pPr>
        <w:pStyle w:val="ListParagraph"/>
        <w:numPr>
          <w:ilvl w:val="0"/>
          <w:numId w:val="49"/>
        </w:numPr>
        <w:spacing w:before="120"/>
        <w:ind w:left="1440"/>
        <w:rPr>
          <w:rFonts w:cstheme="minorHAnsi"/>
          <w:b/>
          <w:szCs w:val="20"/>
        </w:rPr>
      </w:pPr>
      <w:r w:rsidRPr="002849F9">
        <w:rPr>
          <w:rFonts w:cstheme="minorHAnsi"/>
          <w:b/>
          <w:szCs w:val="20"/>
        </w:rPr>
        <w:t>Table</w:t>
      </w:r>
      <w:r w:rsidRPr="002849F9">
        <w:rPr>
          <w:rFonts w:cstheme="minorHAnsi"/>
          <w:b/>
          <w:spacing w:val="-6"/>
          <w:szCs w:val="20"/>
        </w:rPr>
        <w:t xml:space="preserve"> </w:t>
      </w:r>
      <w:r w:rsidRPr="002849F9">
        <w:rPr>
          <w:rFonts w:cstheme="minorHAnsi"/>
          <w:b/>
          <w:szCs w:val="20"/>
        </w:rPr>
        <w:t>of</w:t>
      </w:r>
      <w:r w:rsidRPr="002849F9">
        <w:rPr>
          <w:rFonts w:cstheme="minorHAnsi"/>
          <w:b/>
          <w:spacing w:val="-5"/>
          <w:szCs w:val="20"/>
        </w:rPr>
        <w:t xml:space="preserve"> </w:t>
      </w:r>
      <w:r w:rsidRPr="002849F9">
        <w:rPr>
          <w:rFonts w:cstheme="minorHAnsi"/>
          <w:b/>
          <w:spacing w:val="-2"/>
          <w:szCs w:val="20"/>
        </w:rPr>
        <w:t>Contents</w:t>
      </w:r>
    </w:p>
    <w:p w14:paraId="66690771" w14:textId="77777777" w:rsidR="00304BFA" w:rsidRPr="0066643E" w:rsidRDefault="00304BFA" w:rsidP="00304BFA">
      <w:pPr>
        <w:rPr>
          <w:rFonts w:cstheme="minorHAnsi"/>
        </w:rPr>
        <w:sectPr w:rsidR="00304BFA" w:rsidRPr="0066643E">
          <w:footerReference w:type="default" r:id="rId531"/>
          <w:pgSz w:w="12240" w:h="15840"/>
          <w:pgMar w:top="640" w:right="440" w:bottom="280" w:left="420" w:header="720" w:footer="720" w:gutter="0"/>
          <w:cols w:space="720"/>
        </w:sectPr>
      </w:pPr>
    </w:p>
    <w:p w14:paraId="664F577C" w14:textId="25879F9C" w:rsidR="00304BFA" w:rsidRPr="00FE516E" w:rsidRDefault="00304BFA" w:rsidP="0086023F">
      <w:pPr>
        <w:pStyle w:val="Heading1"/>
      </w:pPr>
      <w:r>
        <w:rPr>
          <w:color w:val="FFFFFF"/>
          <w:position w:val="-8"/>
          <w:sz w:val="36"/>
        </w:rPr>
        <w:lastRenderedPageBreak/>
        <w:drawing>
          <wp:anchor distT="0" distB="0" distL="114300" distR="114300" simplePos="0" relativeHeight="251658302" behindDoc="1" locked="0" layoutInCell="1" allowOverlap="1" wp14:anchorId="144D236F" wp14:editId="76D43122">
            <wp:simplePos x="0" y="0"/>
            <wp:positionH relativeFrom="margin">
              <wp:align>left</wp:align>
            </wp:positionH>
            <wp:positionV relativeFrom="paragraph">
              <wp:posOffset>-232410</wp:posOffset>
            </wp:positionV>
            <wp:extent cx="472481" cy="441998"/>
            <wp:effectExtent l="0" t="0" r="3810" b="0"/>
            <wp:wrapNone/>
            <wp:docPr id="960" name="Picture 960" descr="Appendix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ppendix M"/>
                    <pic:cNvPicPr/>
                  </pic:nvPicPr>
                  <pic:blipFill>
                    <a:blip r:embed="rId516">
                      <a:extLst>
                        <a:ext uri="{28A0092B-C50C-407E-A947-70E740481C1C}">
                          <a14:useLocalDpi xmlns:a14="http://schemas.microsoft.com/office/drawing/2010/main" val="0"/>
                        </a:ext>
                      </a:extLst>
                    </a:blip>
                    <a:stretch>
                      <a:fillRect/>
                    </a:stretch>
                  </pic:blipFill>
                  <pic:spPr>
                    <a:xfrm>
                      <a:off x="0" y="0"/>
                      <a:ext cx="472481" cy="441998"/>
                    </a:xfrm>
                    <a:prstGeom prst="rect">
                      <a:avLst/>
                    </a:prstGeom>
                  </pic:spPr>
                </pic:pic>
              </a:graphicData>
            </a:graphic>
            <wp14:sizeRelH relativeFrom="page">
              <wp14:pctWidth>0</wp14:pctWidth>
            </wp14:sizeRelH>
            <wp14:sizeRelV relativeFrom="page">
              <wp14:pctHeight>0</wp14:pctHeight>
            </wp14:sizeRelV>
          </wp:anchor>
        </w:drawing>
      </w:r>
      <w:r w:rsidRPr="00FE516E">
        <w:t>Appendix M.</w:t>
      </w:r>
      <w:r w:rsidRPr="00FE516E">
        <w:rPr>
          <w:spacing w:val="-3"/>
        </w:rPr>
        <w:t xml:space="preserve"> </w:t>
      </w:r>
      <w:r w:rsidRPr="00FE516E">
        <w:t>Sample CFP Appraisal Instructions</w:t>
      </w:r>
    </w:p>
    <w:p w14:paraId="0CDC1D4C" w14:textId="77777777" w:rsidR="00304BFA" w:rsidRPr="005101F8" w:rsidRDefault="00304BFA" w:rsidP="00805D28">
      <w:pPr>
        <w:pStyle w:val="ListParagraph"/>
        <w:numPr>
          <w:ilvl w:val="0"/>
          <w:numId w:val="49"/>
        </w:numPr>
        <w:spacing w:before="120"/>
        <w:ind w:left="1440" w:right="1253"/>
        <w:rPr>
          <w:rFonts w:cstheme="minorHAnsi"/>
          <w:szCs w:val="20"/>
        </w:rPr>
      </w:pPr>
      <w:r w:rsidRPr="005101F8">
        <w:rPr>
          <w:rFonts w:cstheme="minorHAnsi"/>
          <w:b/>
          <w:szCs w:val="20"/>
        </w:rPr>
        <w:t>Appraiser’s</w:t>
      </w:r>
      <w:r w:rsidRPr="005101F8">
        <w:rPr>
          <w:rFonts w:cstheme="minorHAnsi"/>
          <w:b/>
          <w:spacing w:val="-8"/>
          <w:szCs w:val="20"/>
        </w:rPr>
        <w:t xml:space="preserve"> </w:t>
      </w:r>
      <w:r w:rsidRPr="005101F8">
        <w:rPr>
          <w:rFonts w:cstheme="minorHAnsi"/>
          <w:b/>
          <w:szCs w:val="20"/>
        </w:rPr>
        <w:t>Certification:</w:t>
      </w:r>
      <w:r w:rsidRPr="005101F8">
        <w:rPr>
          <w:rFonts w:cstheme="minorHAnsi"/>
          <w:b/>
          <w:spacing w:val="-5"/>
          <w:szCs w:val="20"/>
        </w:rPr>
        <w:t xml:space="preserve"> </w:t>
      </w:r>
      <w:r w:rsidRPr="005101F8">
        <w:rPr>
          <w:rFonts w:cstheme="minorHAnsi"/>
          <w:szCs w:val="20"/>
        </w:rPr>
        <w:t>Follow</w:t>
      </w:r>
      <w:r w:rsidRPr="005101F8">
        <w:rPr>
          <w:rFonts w:cstheme="minorHAnsi"/>
          <w:spacing w:val="-8"/>
          <w:szCs w:val="20"/>
        </w:rPr>
        <w:t xml:space="preserve"> </w:t>
      </w:r>
      <w:r w:rsidRPr="005101F8">
        <w:rPr>
          <w:rFonts w:cstheme="minorHAnsi"/>
          <w:szCs w:val="20"/>
        </w:rPr>
        <w:t>the</w:t>
      </w:r>
      <w:r w:rsidRPr="005101F8">
        <w:rPr>
          <w:rFonts w:cstheme="minorHAnsi"/>
          <w:spacing w:val="-8"/>
          <w:szCs w:val="20"/>
        </w:rPr>
        <w:t xml:space="preserve"> </w:t>
      </w:r>
      <w:r w:rsidRPr="005101F8">
        <w:rPr>
          <w:rFonts w:cstheme="minorHAnsi"/>
          <w:i/>
          <w:szCs w:val="20"/>
        </w:rPr>
        <w:t>UASFLA</w:t>
      </w:r>
      <w:r w:rsidRPr="005101F8">
        <w:rPr>
          <w:rFonts w:cstheme="minorHAnsi"/>
          <w:i/>
          <w:spacing w:val="-6"/>
          <w:szCs w:val="20"/>
        </w:rPr>
        <w:t xml:space="preserve"> </w:t>
      </w:r>
      <w:r w:rsidRPr="005101F8">
        <w:rPr>
          <w:rFonts w:cstheme="minorHAnsi"/>
          <w:szCs w:val="20"/>
        </w:rPr>
        <w:t>and</w:t>
      </w:r>
      <w:r w:rsidRPr="005101F8">
        <w:rPr>
          <w:rFonts w:cstheme="minorHAnsi"/>
          <w:spacing w:val="-6"/>
          <w:szCs w:val="20"/>
        </w:rPr>
        <w:t xml:space="preserve"> </w:t>
      </w:r>
      <w:r w:rsidRPr="005101F8">
        <w:rPr>
          <w:rFonts w:cstheme="minorHAnsi"/>
          <w:i/>
          <w:szCs w:val="20"/>
        </w:rPr>
        <w:t>USPAP</w:t>
      </w:r>
      <w:r w:rsidRPr="005101F8">
        <w:rPr>
          <w:rFonts w:cstheme="minorHAnsi"/>
          <w:i/>
          <w:spacing w:val="-6"/>
          <w:szCs w:val="20"/>
        </w:rPr>
        <w:t xml:space="preserve"> </w:t>
      </w:r>
      <w:r w:rsidRPr="005101F8">
        <w:rPr>
          <w:rFonts w:cstheme="minorHAnsi"/>
          <w:szCs w:val="20"/>
        </w:rPr>
        <w:t>guidelines,</w:t>
      </w:r>
      <w:r w:rsidRPr="005101F8">
        <w:rPr>
          <w:rFonts w:cstheme="minorHAnsi"/>
          <w:spacing w:val="-8"/>
          <w:szCs w:val="20"/>
        </w:rPr>
        <w:t xml:space="preserve"> </w:t>
      </w:r>
      <w:r w:rsidRPr="005101F8">
        <w:rPr>
          <w:rFonts w:cstheme="minorHAnsi"/>
          <w:szCs w:val="20"/>
        </w:rPr>
        <w:t>but</w:t>
      </w:r>
      <w:r w:rsidRPr="005101F8">
        <w:rPr>
          <w:rFonts w:cstheme="minorHAnsi"/>
          <w:spacing w:val="-6"/>
          <w:szCs w:val="20"/>
        </w:rPr>
        <w:t xml:space="preserve"> </w:t>
      </w:r>
      <w:r w:rsidRPr="005101F8">
        <w:rPr>
          <w:rFonts w:cstheme="minorHAnsi"/>
          <w:szCs w:val="20"/>
        </w:rPr>
        <w:t>include</w:t>
      </w:r>
      <w:r w:rsidRPr="005101F8">
        <w:rPr>
          <w:rFonts w:cstheme="minorHAnsi"/>
          <w:spacing w:val="-8"/>
          <w:szCs w:val="20"/>
        </w:rPr>
        <w:t xml:space="preserve"> </w:t>
      </w:r>
      <w:r w:rsidRPr="005101F8">
        <w:rPr>
          <w:rFonts w:cstheme="minorHAnsi"/>
          <w:szCs w:val="20"/>
        </w:rPr>
        <w:t>the</w:t>
      </w:r>
      <w:r w:rsidRPr="005101F8">
        <w:rPr>
          <w:rFonts w:cstheme="minorHAnsi"/>
          <w:spacing w:val="-8"/>
          <w:szCs w:val="20"/>
        </w:rPr>
        <w:t xml:space="preserve"> </w:t>
      </w:r>
      <w:r w:rsidRPr="005101F8">
        <w:rPr>
          <w:rFonts w:cstheme="minorHAnsi"/>
          <w:spacing w:val="-2"/>
          <w:szCs w:val="20"/>
        </w:rPr>
        <w:t>following:</w:t>
      </w:r>
    </w:p>
    <w:p w14:paraId="735C99A3" w14:textId="52D9B91D" w:rsidR="00304BFA" w:rsidRPr="005101F8" w:rsidRDefault="00304BFA" w:rsidP="00842A82">
      <w:pPr>
        <w:tabs>
          <w:tab w:val="left" w:pos="4710"/>
        </w:tabs>
        <w:spacing w:before="120"/>
        <w:ind w:left="1440" w:right="1253"/>
        <w:jc w:val="both"/>
        <w:rPr>
          <w:rFonts w:cstheme="minorHAnsi"/>
          <w:szCs w:val="20"/>
        </w:rPr>
      </w:pPr>
      <w:r w:rsidRPr="005101F8">
        <w:rPr>
          <w:rFonts w:cstheme="minorHAnsi"/>
          <w:szCs w:val="20"/>
        </w:rPr>
        <w:t>“I have made a personal inspection of the appraised property which is the subject of this report and all comparable sales used in developing the estimate of value. The date(s) of inspection was</w:t>
      </w:r>
      <w:r w:rsidR="007B255F">
        <w:rPr>
          <w:rFonts w:cstheme="minorHAnsi"/>
          <w:szCs w:val="20"/>
        </w:rPr>
        <w:t xml:space="preserve"> </w:t>
      </w:r>
      <w:r w:rsidR="00A774A1">
        <w:rPr>
          <w:rFonts w:cstheme="minorHAnsi"/>
          <w:szCs w:val="20"/>
          <w:u w:val="single"/>
        </w:rPr>
        <w:t xml:space="preserve">[Insert </w:t>
      </w:r>
      <w:r w:rsidR="00505A2C">
        <w:rPr>
          <w:rFonts w:cstheme="minorHAnsi"/>
          <w:szCs w:val="20"/>
          <w:u w:val="single"/>
        </w:rPr>
        <w:t>Date</w:t>
      </w:r>
      <w:r w:rsidR="00A774A1">
        <w:rPr>
          <w:rFonts w:cstheme="minorHAnsi"/>
          <w:szCs w:val="20"/>
          <w:u w:val="single"/>
        </w:rPr>
        <w:t>]</w:t>
      </w:r>
      <w:r w:rsidRPr="005101F8">
        <w:rPr>
          <w:rFonts w:cstheme="minorHAnsi"/>
          <w:szCs w:val="20"/>
        </w:rPr>
        <w:t>.” (If more than one person signs the report, this certification must clearly specify which individuals did and which individuals did not make a personal inspection of the appraised property.)</w:t>
      </w:r>
    </w:p>
    <w:p w14:paraId="427F08C9" w14:textId="5D2C9BB6" w:rsidR="00304BFA" w:rsidRDefault="00304BFA" w:rsidP="00842A82">
      <w:pPr>
        <w:tabs>
          <w:tab w:val="left" w:pos="9141"/>
        </w:tabs>
        <w:spacing w:before="120"/>
        <w:ind w:left="1440" w:right="1253"/>
        <w:jc w:val="both"/>
        <w:rPr>
          <w:rFonts w:cstheme="minorHAnsi"/>
          <w:spacing w:val="-2"/>
          <w:szCs w:val="20"/>
        </w:rPr>
      </w:pPr>
      <w:r w:rsidRPr="005101F8">
        <w:rPr>
          <w:rFonts w:cstheme="minorHAnsi"/>
          <w:szCs w:val="20"/>
        </w:rPr>
        <w:t>“In my opinion, the market value (or other value as required) is $</w:t>
      </w:r>
      <w:r w:rsidR="00CC190C">
        <w:rPr>
          <w:rFonts w:cstheme="minorHAnsi"/>
          <w:szCs w:val="20"/>
          <w:u w:val="single"/>
        </w:rPr>
        <w:t xml:space="preserve">[Insert </w:t>
      </w:r>
      <w:r w:rsidR="00505A2C">
        <w:rPr>
          <w:rFonts w:cstheme="minorHAnsi"/>
          <w:szCs w:val="20"/>
          <w:u w:val="single"/>
        </w:rPr>
        <w:t>Amount</w:t>
      </w:r>
      <w:r w:rsidR="00CC190C">
        <w:rPr>
          <w:rFonts w:cstheme="minorHAnsi"/>
          <w:szCs w:val="20"/>
          <w:u w:val="single"/>
        </w:rPr>
        <w:t>]</w:t>
      </w:r>
      <w:r w:rsidRPr="005101F8">
        <w:rPr>
          <w:rFonts w:cstheme="minorHAnsi"/>
          <w:spacing w:val="-6"/>
          <w:szCs w:val="20"/>
        </w:rPr>
        <w:t xml:space="preserve"> </w:t>
      </w:r>
      <w:r w:rsidRPr="005101F8">
        <w:rPr>
          <w:rFonts w:cstheme="minorHAnsi"/>
          <w:szCs w:val="20"/>
        </w:rPr>
        <w:t>as</w:t>
      </w:r>
      <w:r w:rsidRPr="005101F8">
        <w:rPr>
          <w:rFonts w:cstheme="minorHAnsi"/>
          <w:spacing w:val="-5"/>
          <w:szCs w:val="20"/>
        </w:rPr>
        <w:t xml:space="preserve"> </w:t>
      </w:r>
      <w:r w:rsidRPr="005101F8">
        <w:rPr>
          <w:rFonts w:cstheme="minorHAnsi"/>
          <w:szCs w:val="20"/>
        </w:rPr>
        <w:t xml:space="preserve">of </w:t>
      </w:r>
      <w:r w:rsidR="00CC190C">
        <w:rPr>
          <w:rFonts w:cstheme="minorHAnsi"/>
          <w:szCs w:val="20"/>
          <w:u w:val="single"/>
        </w:rPr>
        <w:t xml:space="preserve">[Insert </w:t>
      </w:r>
      <w:r w:rsidR="00505A2C">
        <w:rPr>
          <w:rFonts w:cstheme="minorHAnsi"/>
          <w:szCs w:val="20"/>
          <w:u w:val="single"/>
        </w:rPr>
        <w:t>Date</w:t>
      </w:r>
      <w:r w:rsidR="00CC190C">
        <w:rPr>
          <w:rFonts w:cstheme="minorHAnsi"/>
          <w:szCs w:val="20"/>
          <w:u w:val="single"/>
        </w:rPr>
        <w:t>]</w:t>
      </w:r>
      <w:r w:rsidRPr="005101F8">
        <w:rPr>
          <w:rFonts w:cstheme="minorHAnsi"/>
          <w:spacing w:val="-2"/>
          <w:szCs w:val="20"/>
        </w:rPr>
        <w:t>.”</w:t>
      </w:r>
    </w:p>
    <w:p w14:paraId="4A6E4198" w14:textId="5AE7E8F6" w:rsidR="00F36FC1" w:rsidRPr="005101F8" w:rsidRDefault="00F06574" w:rsidP="002B71EA">
      <w:pPr>
        <w:tabs>
          <w:tab w:val="left" w:pos="9141"/>
        </w:tabs>
        <w:spacing w:before="161"/>
        <w:ind w:left="1440" w:right="1253"/>
        <w:jc w:val="both"/>
        <w:rPr>
          <w:rFonts w:cstheme="minorHAnsi"/>
          <w:szCs w:val="20"/>
        </w:rPr>
      </w:pPr>
      <w:r>
        <w:rPr>
          <w:rFonts w:cstheme="minorHAnsi"/>
          <w:noProof/>
          <w:szCs w:val="20"/>
        </w:rPr>
        <w:drawing>
          <wp:inline distT="0" distB="0" distL="0" distR="0" wp14:anchorId="0DE10CC6" wp14:editId="18690529">
            <wp:extent cx="5685013" cy="807790"/>
            <wp:effectExtent l="0" t="0" r="0" b="0"/>
            <wp:docPr id="1069" name="Picture 1069" descr="Signature 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 name="Picture 1069" descr="Signature Line"/>
                    <pic:cNvPicPr/>
                  </pic:nvPicPr>
                  <pic:blipFill>
                    <a:blip r:embed="rId532">
                      <a:extLst>
                        <a:ext uri="{28A0092B-C50C-407E-A947-70E740481C1C}">
                          <a14:useLocalDpi xmlns:a14="http://schemas.microsoft.com/office/drawing/2010/main" val="0"/>
                        </a:ext>
                      </a:extLst>
                    </a:blip>
                    <a:stretch>
                      <a:fillRect/>
                    </a:stretch>
                  </pic:blipFill>
                  <pic:spPr>
                    <a:xfrm>
                      <a:off x="0" y="0"/>
                      <a:ext cx="5685013" cy="807790"/>
                    </a:xfrm>
                    <a:prstGeom prst="rect">
                      <a:avLst/>
                    </a:prstGeom>
                  </pic:spPr>
                </pic:pic>
              </a:graphicData>
            </a:graphic>
          </wp:inline>
        </w:drawing>
      </w:r>
    </w:p>
    <w:p w14:paraId="0C65FD1D" w14:textId="69209CC6" w:rsidR="00304BFA" w:rsidRPr="005101F8" w:rsidRDefault="00304BFA" w:rsidP="00805D28">
      <w:pPr>
        <w:pStyle w:val="ListParagraph"/>
        <w:numPr>
          <w:ilvl w:val="0"/>
          <w:numId w:val="49"/>
        </w:numPr>
        <w:tabs>
          <w:tab w:val="left" w:pos="1530"/>
        </w:tabs>
        <w:spacing w:before="120"/>
        <w:ind w:left="1440" w:right="1253" w:hanging="358"/>
        <w:jc w:val="both"/>
        <w:rPr>
          <w:rFonts w:cstheme="minorHAnsi"/>
          <w:b/>
          <w:szCs w:val="20"/>
        </w:rPr>
      </w:pPr>
      <w:r w:rsidRPr="005101F8">
        <w:rPr>
          <w:rFonts w:cstheme="minorHAnsi"/>
          <w:b/>
          <w:szCs w:val="20"/>
        </w:rPr>
        <w:t>Summary</w:t>
      </w:r>
      <w:r w:rsidRPr="005101F8">
        <w:rPr>
          <w:rFonts w:cstheme="minorHAnsi"/>
          <w:b/>
          <w:spacing w:val="-7"/>
          <w:szCs w:val="20"/>
        </w:rPr>
        <w:t xml:space="preserve"> </w:t>
      </w:r>
      <w:r w:rsidRPr="005101F8">
        <w:rPr>
          <w:rFonts w:cstheme="minorHAnsi"/>
          <w:b/>
          <w:szCs w:val="20"/>
        </w:rPr>
        <w:t>of</w:t>
      </w:r>
      <w:r w:rsidRPr="005101F8">
        <w:rPr>
          <w:rFonts w:cstheme="minorHAnsi"/>
          <w:b/>
          <w:spacing w:val="-7"/>
          <w:szCs w:val="20"/>
        </w:rPr>
        <w:t xml:space="preserve"> </w:t>
      </w:r>
      <w:r w:rsidRPr="005101F8">
        <w:rPr>
          <w:rFonts w:cstheme="minorHAnsi"/>
          <w:b/>
          <w:szCs w:val="20"/>
        </w:rPr>
        <w:t>Salient</w:t>
      </w:r>
      <w:r w:rsidRPr="005101F8">
        <w:rPr>
          <w:rFonts w:cstheme="minorHAnsi"/>
          <w:b/>
          <w:spacing w:val="-6"/>
          <w:szCs w:val="20"/>
        </w:rPr>
        <w:t xml:space="preserve"> </w:t>
      </w:r>
      <w:r w:rsidRPr="005101F8">
        <w:rPr>
          <w:rFonts w:cstheme="minorHAnsi"/>
          <w:b/>
          <w:szCs w:val="20"/>
        </w:rPr>
        <w:t>Facts</w:t>
      </w:r>
      <w:r w:rsidRPr="005101F8">
        <w:rPr>
          <w:rFonts w:cstheme="minorHAnsi"/>
          <w:b/>
          <w:spacing w:val="-5"/>
          <w:szCs w:val="20"/>
        </w:rPr>
        <w:t xml:space="preserve"> </w:t>
      </w:r>
      <w:r w:rsidRPr="005101F8">
        <w:rPr>
          <w:rFonts w:cstheme="minorHAnsi"/>
          <w:b/>
          <w:szCs w:val="20"/>
        </w:rPr>
        <w:t>and</w:t>
      </w:r>
      <w:r w:rsidRPr="005101F8">
        <w:rPr>
          <w:rFonts w:cstheme="minorHAnsi"/>
          <w:b/>
          <w:spacing w:val="-6"/>
          <w:szCs w:val="20"/>
        </w:rPr>
        <w:t xml:space="preserve"> </w:t>
      </w:r>
      <w:r w:rsidRPr="005101F8">
        <w:rPr>
          <w:rFonts w:cstheme="minorHAnsi"/>
          <w:b/>
          <w:spacing w:val="-2"/>
          <w:szCs w:val="20"/>
        </w:rPr>
        <w:t>Conclusions</w:t>
      </w:r>
    </w:p>
    <w:p w14:paraId="3FAC01D3" w14:textId="77777777" w:rsidR="00304BFA" w:rsidRPr="005101F8" w:rsidRDefault="00304BFA" w:rsidP="00805D28">
      <w:pPr>
        <w:pStyle w:val="ListParagraph"/>
        <w:numPr>
          <w:ilvl w:val="0"/>
          <w:numId w:val="49"/>
        </w:numPr>
        <w:tabs>
          <w:tab w:val="left" w:pos="1377"/>
        </w:tabs>
        <w:spacing w:before="120"/>
        <w:ind w:left="1080" w:right="1253" w:firstLine="0"/>
        <w:jc w:val="both"/>
        <w:rPr>
          <w:rFonts w:cstheme="minorHAnsi"/>
          <w:szCs w:val="20"/>
        </w:rPr>
      </w:pPr>
      <w:r w:rsidRPr="005101F8">
        <w:rPr>
          <w:rFonts w:cstheme="minorHAnsi"/>
          <w:b/>
          <w:szCs w:val="20"/>
        </w:rPr>
        <w:t>Photographs of Subject</w:t>
      </w:r>
      <w:r w:rsidRPr="005101F8">
        <w:rPr>
          <w:rFonts w:cstheme="minorHAnsi"/>
          <w:szCs w:val="20"/>
        </w:rPr>
        <w:t>. Provide original color photographs or high quality color copies of photographs</w:t>
      </w:r>
      <w:r w:rsidRPr="005101F8">
        <w:rPr>
          <w:rFonts w:cstheme="minorHAnsi"/>
          <w:spacing w:val="-6"/>
          <w:szCs w:val="20"/>
        </w:rPr>
        <w:t xml:space="preserve"> </w:t>
      </w:r>
      <w:r w:rsidRPr="005101F8">
        <w:rPr>
          <w:rFonts w:cstheme="minorHAnsi"/>
          <w:szCs w:val="20"/>
        </w:rPr>
        <w:t>of</w:t>
      </w:r>
      <w:r w:rsidRPr="005101F8">
        <w:rPr>
          <w:rFonts w:cstheme="minorHAnsi"/>
          <w:spacing w:val="-6"/>
          <w:szCs w:val="20"/>
        </w:rPr>
        <w:t xml:space="preserve"> </w:t>
      </w:r>
      <w:r w:rsidRPr="005101F8">
        <w:rPr>
          <w:rFonts w:cstheme="minorHAnsi"/>
          <w:szCs w:val="20"/>
        </w:rPr>
        <w:t>the</w:t>
      </w:r>
      <w:r w:rsidRPr="005101F8">
        <w:rPr>
          <w:rFonts w:cstheme="minorHAnsi"/>
          <w:spacing w:val="-5"/>
          <w:szCs w:val="20"/>
        </w:rPr>
        <w:t xml:space="preserve"> </w:t>
      </w:r>
      <w:r w:rsidRPr="005101F8">
        <w:rPr>
          <w:rFonts w:cstheme="minorHAnsi"/>
          <w:szCs w:val="20"/>
        </w:rPr>
        <w:t>appraised</w:t>
      </w:r>
      <w:r w:rsidRPr="005101F8">
        <w:rPr>
          <w:rFonts w:cstheme="minorHAnsi"/>
          <w:spacing w:val="-7"/>
          <w:szCs w:val="20"/>
        </w:rPr>
        <w:t xml:space="preserve"> </w:t>
      </w:r>
      <w:r w:rsidRPr="005101F8">
        <w:rPr>
          <w:rFonts w:cstheme="minorHAnsi"/>
          <w:szCs w:val="20"/>
        </w:rPr>
        <w:t>property.</w:t>
      </w:r>
      <w:r w:rsidRPr="005101F8">
        <w:rPr>
          <w:rFonts w:cstheme="minorHAnsi"/>
          <w:spacing w:val="-5"/>
          <w:szCs w:val="20"/>
        </w:rPr>
        <w:t xml:space="preserve"> </w:t>
      </w:r>
      <w:r w:rsidRPr="005101F8">
        <w:rPr>
          <w:rFonts w:cstheme="minorHAnsi"/>
          <w:szCs w:val="20"/>
        </w:rPr>
        <w:t>Photographs</w:t>
      </w:r>
      <w:r w:rsidRPr="005101F8">
        <w:rPr>
          <w:rFonts w:cstheme="minorHAnsi"/>
          <w:spacing w:val="-4"/>
          <w:szCs w:val="20"/>
        </w:rPr>
        <w:t xml:space="preserve"> </w:t>
      </w:r>
      <w:r w:rsidRPr="005101F8">
        <w:rPr>
          <w:rFonts w:cstheme="minorHAnsi"/>
          <w:szCs w:val="20"/>
        </w:rPr>
        <w:t>may</w:t>
      </w:r>
      <w:r w:rsidRPr="005101F8">
        <w:rPr>
          <w:rFonts w:cstheme="minorHAnsi"/>
          <w:spacing w:val="-6"/>
          <w:szCs w:val="20"/>
        </w:rPr>
        <w:t xml:space="preserve"> </w:t>
      </w:r>
      <w:r w:rsidRPr="005101F8">
        <w:rPr>
          <w:rFonts w:cstheme="minorHAnsi"/>
          <w:szCs w:val="20"/>
        </w:rPr>
        <w:t>be</w:t>
      </w:r>
      <w:r w:rsidRPr="005101F8">
        <w:rPr>
          <w:rFonts w:cstheme="minorHAnsi"/>
          <w:spacing w:val="-5"/>
          <w:szCs w:val="20"/>
        </w:rPr>
        <w:t xml:space="preserve"> </w:t>
      </w:r>
      <w:r w:rsidRPr="005101F8">
        <w:rPr>
          <w:rFonts w:cstheme="minorHAnsi"/>
          <w:szCs w:val="20"/>
        </w:rPr>
        <w:t>a</w:t>
      </w:r>
      <w:r w:rsidRPr="005101F8">
        <w:rPr>
          <w:rFonts w:cstheme="minorHAnsi"/>
          <w:spacing w:val="-7"/>
          <w:szCs w:val="20"/>
        </w:rPr>
        <w:t xml:space="preserve"> </w:t>
      </w:r>
      <w:r w:rsidRPr="005101F8">
        <w:rPr>
          <w:rFonts w:cstheme="minorHAnsi"/>
          <w:szCs w:val="20"/>
        </w:rPr>
        <w:t>separate</w:t>
      </w:r>
      <w:r w:rsidRPr="005101F8">
        <w:rPr>
          <w:rFonts w:cstheme="minorHAnsi"/>
          <w:spacing w:val="-5"/>
          <w:szCs w:val="20"/>
        </w:rPr>
        <w:t xml:space="preserve"> </w:t>
      </w:r>
      <w:r w:rsidRPr="005101F8">
        <w:rPr>
          <w:rFonts w:cstheme="minorHAnsi"/>
          <w:szCs w:val="20"/>
        </w:rPr>
        <w:t>exhibit</w:t>
      </w:r>
      <w:r w:rsidRPr="005101F8">
        <w:rPr>
          <w:rFonts w:cstheme="minorHAnsi"/>
          <w:spacing w:val="-5"/>
          <w:szCs w:val="20"/>
        </w:rPr>
        <w:t xml:space="preserve"> </w:t>
      </w:r>
      <w:r w:rsidRPr="005101F8">
        <w:rPr>
          <w:rFonts w:cstheme="minorHAnsi"/>
          <w:szCs w:val="20"/>
        </w:rPr>
        <w:t>in</w:t>
      </w:r>
      <w:r w:rsidRPr="005101F8">
        <w:rPr>
          <w:rFonts w:cstheme="minorHAnsi"/>
          <w:spacing w:val="-7"/>
          <w:szCs w:val="20"/>
        </w:rPr>
        <w:t xml:space="preserve"> </w:t>
      </w:r>
      <w:r w:rsidRPr="005101F8">
        <w:rPr>
          <w:rFonts w:cstheme="minorHAnsi"/>
          <w:szCs w:val="20"/>
        </w:rPr>
        <w:t>the</w:t>
      </w:r>
      <w:r w:rsidRPr="005101F8">
        <w:rPr>
          <w:rFonts w:cstheme="minorHAnsi"/>
          <w:spacing w:val="-5"/>
          <w:szCs w:val="20"/>
        </w:rPr>
        <w:t xml:space="preserve"> </w:t>
      </w:r>
      <w:r w:rsidRPr="005101F8">
        <w:rPr>
          <w:rFonts w:cstheme="minorHAnsi"/>
          <w:szCs w:val="20"/>
        </w:rPr>
        <w:t>addenda</w:t>
      </w:r>
      <w:r w:rsidRPr="005101F8">
        <w:rPr>
          <w:rFonts w:cstheme="minorHAnsi"/>
          <w:spacing w:val="-5"/>
          <w:szCs w:val="20"/>
        </w:rPr>
        <w:t xml:space="preserve"> </w:t>
      </w:r>
      <w:r w:rsidRPr="005101F8">
        <w:rPr>
          <w:rFonts w:cstheme="minorHAnsi"/>
          <w:szCs w:val="20"/>
        </w:rPr>
        <w:t>or</w:t>
      </w:r>
      <w:r w:rsidRPr="005101F8">
        <w:rPr>
          <w:rFonts w:cstheme="minorHAnsi"/>
          <w:spacing w:val="-6"/>
          <w:szCs w:val="20"/>
        </w:rPr>
        <w:t xml:space="preserve"> </w:t>
      </w:r>
      <w:r w:rsidRPr="005101F8">
        <w:rPr>
          <w:rFonts w:cstheme="minorHAnsi"/>
          <w:szCs w:val="20"/>
        </w:rPr>
        <w:t>included with the narrative description of the appraised property and comparable sales. Show the following information with each photograph:</w:t>
      </w:r>
    </w:p>
    <w:p w14:paraId="44CECFA6" w14:textId="77777777" w:rsidR="00304BFA" w:rsidRPr="005101F8" w:rsidRDefault="00304BFA" w:rsidP="00805D28">
      <w:pPr>
        <w:pStyle w:val="ListParagraph"/>
        <w:numPr>
          <w:ilvl w:val="1"/>
          <w:numId w:val="49"/>
        </w:numPr>
        <w:tabs>
          <w:tab w:val="left" w:pos="2097"/>
          <w:tab w:val="left" w:pos="2099"/>
        </w:tabs>
        <w:spacing w:before="120"/>
        <w:ind w:right="1253"/>
        <w:rPr>
          <w:rFonts w:cstheme="minorHAnsi"/>
          <w:szCs w:val="20"/>
        </w:rPr>
      </w:pPr>
      <w:r w:rsidRPr="005101F8">
        <w:rPr>
          <w:rFonts w:cstheme="minorHAnsi"/>
          <w:szCs w:val="20"/>
        </w:rPr>
        <w:t>Identify</w:t>
      </w:r>
      <w:r w:rsidRPr="005101F8">
        <w:rPr>
          <w:rFonts w:cstheme="minorHAnsi"/>
          <w:spacing w:val="-4"/>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photographed</w:t>
      </w:r>
      <w:r w:rsidRPr="005101F8">
        <w:rPr>
          <w:rFonts w:cstheme="minorHAnsi"/>
          <w:spacing w:val="-4"/>
          <w:szCs w:val="20"/>
        </w:rPr>
        <w:t xml:space="preserve"> </w:t>
      </w:r>
      <w:r w:rsidRPr="005101F8">
        <w:rPr>
          <w:rFonts w:cstheme="minorHAnsi"/>
          <w:szCs w:val="20"/>
        </w:rPr>
        <w:t>scene.</w:t>
      </w:r>
      <w:r w:rsidRPr="005101F8">
        <w:rPr>
          <w:rFonts w:cstheme="minorHAnsi"/>
          <w:spacing w:val="-4"/>
          <w:szCs w:val="20"/>
        </w:rPr>
        <w:t xml:space="preserve"> </w:t>
      </w:r>
      <w:r w:rsidRPr="005101F8">
        <w:rPr>
          <w:rFonts w:cstheme="minorHAnsi"/>
          <w:szCs w:val="20"/>
        </w:rPr>
        <w:t>Indicate</w:t>
      </w:r>
      <w:r w:rsidRPr="005101F8">
        <w:rPr>
          <w:rFonts w:cstheme="minorHAnsi"/>
          <w:spacing w:val="-4"/>
          <w:szCs w:val="20"/>
        </w:rPr>
        <w:t xml:space="preserve"> </w:t>
      </w:r>
      <w:r w:rsidRPr="005101F8">
        <w:rPr>
          <w:rFonts w:cstheme="minorHAnsi"/>
          <w:szCs w:val="20"/>
        </w:rPr>
        <w:t>direction</w:t>
      </w:r>
      <w:r w:rsidRPr="005101F8">
        <w:rPr>
          <w:rFonts w:cstheme="minorHAnsi"/>
          <w:spacing w:val="-3"/>
          <w:szCs w:val="20"/>
        </w:rPr>
        <w:t xml:space="preserve"> </w:t>
      </w:r>
      <w:r w:rsidRPr="005101F8">
        <w:rPr>
          <w:rFonts w:cstheme="minorHAnsi"/>
          <w:szCs w:val="20"/>
        </w:rPr>
        <w:t>of</w:t>
      </w:r>
      <w:r w:rsidRPr="005101F8">
        <w:rPr>
          <w:rFonts w:cstheme="minorHAnsi"/>
          <w:spacing w:val="-4"/>
          <w:szCs w:val="20"/>
        </w:rPr>
        <w:t xml:space="preserve"> </w:t>
      </w:r>
      <w:r w:rsidRPr="005101F8">
        <w:rPr>
          <w:rFonts w:cstheme="minorHAnsi"/>
          <w:szCs w:val="20"/>
        </w:rPr>
        <w:t>view,</w:t>
      </w:r>
      <w:r w:rsidRPr="005101F8">
        <w:rPr>
          <w:rFonts w:cstheme="minorHAnsi"/>
          <w:spacing w:val="-4"/>
          <w:szCs w:val="20"/>
        </w:rPr>
        <w:t xml:space="preserve"> </w:t>
      </w:r>
      <w:r w:rsidRPr="005101F8">
        <w:rPr>
          <w:rFonts w:cstheme="minorHAnsi"/>
          <w:szCs w:val="20"/>
        </w:rPr>
        <w:t>vantage</w:t>
      </w:r>
      <w:r w:rsidRPr="005101F8">
        <w:rPr>
          <w:rFonts w:cstheme="minorHAnsi"/>
          <w:spacing w:val="-4"/>
          <w:szCs w:val="20"/>
        </w:rPr>
        <w:t xml:space="preserve"> </w:t>
      </w:r>
      <w:r w:rsidRPr="005101F8">
        <w:rPr>
          <w:rFonts w:cstheme="minorHAnsi"/>
          <w:szCs w:val="20"/>
        </w:rPr>
        <w:t>point,</w:t>
      </w:r>
      <w:r w:rsidRPr="005101F8">
        <w:rPr>
          <w:rFonts w:cstheme="minorHAnsi"/>
          <w:spacing w:val="-4"/>
          <w:szCs w:val="20"/>
        </w:rPr>
        <w:t xml:space="preserve"> </w:t>
      </w:r>
      <w:r w:rsidRPr="005101F8">
        <w:rPr>
          <w:rFonts w:cstheme="minorHAnsi"/>
          <w:szCs w:val="20"/>
        </w:rPr>
        <w:t xml:space="preserve">and other pertinent information. A map may be used to show some of this </w:t>
      </w:r>
      <w:r w:rsidRPr="005101F8">
        <w:rPr>
          <w:rFonts w:cstheme="minorHAnsi"/>
          <w:spacing w:val="-2"/>
          <w:szCs w:val="20"/>
        </w:rPr>
        <w:t>information.</w:t>
      </w:r>
    </w:p>
    <w:p w14:paraId="4D00DE88" w14:textId="77777777" w:rsidR="00304BFA" w:rsidRPr="005101F8" w:rsidRDefault="00304BFA" w:rsidP="00805D28">
      <w:pPr>
        <w:pStyle w:val="ListParagraph"/>
        <w:numPr>
          <w:ilvl w:val="1"/>
          <w:numId w:val="49"/>
        </w:numPr>
        <w:tabs>
          <w:tab w:val="left" w:pos="2097"/>
        </w:tabs>
        <w:spacing w:before="120"/>
        <w:ind w:left="2097" w:right="1253" w:hanging="358"/>
        <w:rPr>
          <w:rFonts w:cstheme="minorHAnsi"/>
          <w:szCs w:val="20"/>
        </w:rPr>
      </w:pPr>
      <w:r w:rsidRPr="005101F8">
        <w:rPr>
          <w:rFonts w:cstheme="minorHAnsi"/>
          <w:szCs w:val="20"/>
        </w:rPr>
        <w:t>The</w:t>
      </w:r>
      <w:r w:rsidRPr="005101F8">
        <w:rPr>
          <w:rFonts w:cstheme="minorHAnsi"/>
          <w:spacing w:val="-5"/>
          <w:szCs w:val="20"/>
        </w:rPr>
        <w:t xml:space="preserve"> </w:t>
      </w:r>
      <w:r w:rsidRPr="005101F8">
        <w:rPr>
          <w:rFonts w:cstheme="minorHAnsi"/>
          <w:szCs w:val="20"/>
        </w:rPr>
        <w:t>name</w:t>
      </w:r>
      <w:r w:rsidRPr="005101F8">
        <w:rPr>
          <w:rFonts w:cstheme="minorHAnsi"/>
          <w:spacing w:val="-3"/>
          <w:szCs w:val="20"/>
        </w:rPr>
        <w:t xml:space="preserve"> </w:t>
      </w:r>
      <w:r w:rsidRPr="005101F8">
        <w:rPr>
          <w:rFonts w:cstheme="minorHAnsi"/>
          <w:szCs w:val="20"/>
        </w:rPr>
        <w:t>of</w:t>
      </w:r>
      <w:r w:rsidRPr="005101F8">
        <w:rPr>
          <w:rFonts w:cstheme="minorHAnsi"/>
          <w:spacing w:val="-4"/>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pacing w:val="-2"/>
          <w:szCs w:val="20"/>
        </w:rPr>
        <w:t>photographer.</w:t>
      </w:r>
    </w:p>
    <w:p w14:paraId="3565EF55" w14:textId="77777777" w:rsidR="00304BFA" w:rsidRPr="005101F8" w:rsidRDefault="00304BFA" w:rsidP="00805D28">
      <w:pPr>
        <w:pStyle w:val="ListParagraph"/>
        <w:numPr>
          <w:ilvl w:val="1"/>
          <w:numId w:val="49"/>
        </w:numPr>
        <w:tabs>
          <w:tab w:val="left" w:pos="2097"/>
        </w:tabs>
        <w:spacing w:before="120"/>
        <w:ind w:left="2097" w:right="1253" w:hanging="358"/>
        <w:rPr>
          <w:rFonts w:cstheme="minorHAnsi"/>
          <w:szCs w:val="20"/>
        </w:rPr>
      </w:pPr>
      <w:r w:rsidRPr="005101F8">
        <w:rPr>
          <w:rFonts w:cstheme="minorHAnsi"/>
          <w:szCs w:val="20"/>
        </w:rPr>
        <w:t>The</w:t>
      </w:r>
      <w:r w:rsidRPr="005101F8">
        <w:rPr>
          <w:rFonts w:cstheme="minorHAnsi"/>
          <w:spacing w:val="-6"/>
          <w:szCs w:val="20"/>
        </w:rPr>
        <w:t xml:space="preserve"> </w:t>
      </w:r>
      <w:r w:rsidRPr="005101F8">
        <w:rPr>
          <w:rFonts w:cstheme="minorHAnsi"/>
          <w:szCs w:val="20"/>
        </w:rPr>
        <w:t>date</w:t>
      </w:r>
      <w:r w:rsidRPr="005101F8">
        <w:rPr>
          <w:rFonts w:cstheme="minorHAnsi"/>
          <w:spacing w:val="-5"/>
          <w:szCs w:val="20"/>
        </w:rPr>
        <w:t xml:space="preserve"> </w:t>
      </w:r>
      <w:r w:rsidRPr="005101F8">
        <w:rPr>
          <w:rFonts w:cstheme="minorHAnsi"/>
          <w:szCs w:val="20"/>
        </w:rPr>
        <w:t>the</w:t>
      </w:r>
      <w:r w:rsidRPr="005101F8">
        <w:rPr>
          <w:rFonts w:cstheme="minorHAnsi"/>
          <w:spacing w:val="-6"/>
          <w:szCs w:val="20"/>
        </w:rPr>
        <w:t xml:space="preserve"> </w:t>
      </w:r>
      <w:r w:rsidRPr="005101F8">
        <w:rPr>
          <w:rFonts w:cstheme="minorHAnsi"/>
          <w:szCs w:val="20"/>
        </w:rPr>
        <w:t>photograph</w:t>
      </w:r>
      <w:r w:rsidRPr="005101F8">
        <w:rPr>
          <w:rFonts w:cstheme="minorHAnsi"/>
          <w:spacing w:val="-5"/>
          <w:szCs w:val="20"/>
        </w:rPr>
        <w:t xml:space="preserve"> </w:t>
      </w:r>
      <w:r w:rsidRPr="005101F8">
        <w:rPr>
          <w:rFonts w:cstheme="minorHAnsi"/>
          <w:szCs w:val="20"/>
        </w:rPr>
        <w:t>was</w:t>
      </w:r>
      <w:r w:rsidRPr="005101F8">
        <w:rPr>
          <w:rFonts w:cstheme="minorHAnsi"/>
          <w:spacing w:val="-4"/>
          <w:szCs w:val="20"/>
        </w:rPr>
        <w:t xml:space="preserve"> </w:t>
      </w:r>
      <w:r w:rsidRPr="005101F8">
        <w:rPr>
          <w:rFonts w:cstheme="minorHAnsi"/>
          <w:spacing w:val="-2"/>
          <w:szCs w:val="20"/>
        </w:rPr>
        <w:t>taken.</w:t>
      </w:r>
    </w:p>
    <w:p w14:paraId="229B673F" w14:textId="77777777" w:rsidR="00304BFA" w:rsidRPr="005101F8" w:rsidRDefault="00304BFA" w:rsidP="00805D28">
      <w:pPr>
        <w:pStyle w:val="ListParagraph"/>
        <w:numPr>
          <w:ilvl w:val="0"/>
          <w:numId w:val="49"/>
        </w:numPr>
        <w:tabs>
          <w:tab w:val="left" w:pos="1440"/>
        </w:tabs>
        <w:spacing w:before="159"/>
        <w:ind w:left="1440" w:right="1253" w:hanging="358"/>
        <w:jc w:val="both"/>
        <w:rPr>
          <w:rFonts w:cstheme="minorHAnsi"/>
          <w:szCs w:val="20"/>
        </w:rPr>
      </w:pPr>
      <w:r w:rsidRPr="005101F8">
        <w:rPr>
          <w:rFonts w:cstheme="minorHAnsi"/>
          <w:b/>
          <w:szCs w:val="20"/>
        </w:rPr>
        <w:t>Statement</w:t>
      </w:r>
      <w:r w:rsidRPr="005101F8">
        <w:rPr>
          <w:rFonts w:cstheme="minorHAnsi"/>
          <w:b/>
          <w:spacing w:val="-9"/>
          <w:szCs w:val="20"/>
        </w:rPr>
        <w:t xml:space="preserve"> </w:t>
      </w:r>
      <w:r w:rsidRPr="005101F8">
        <w:rPr>
          <w:rFonts w:cstheme="minorHAnsi"/>
          <w:b/>
          <w:szCs w:val="20"/>
        </w:rPr>
        <w:t>of</w:t>
      </w:r>
      <w:r w:rsidRPr="005101F8">
        <w:rPr>
          <w:rFonts w:cstheme="minorHAnsi"/>
          <w:b/>
          <w:spacing w:val="-8"/>
          <w:szCs w:val="20"/>
        </w:rPr>
        <w:t xml:space="preserve"> </w:t>
      </w:r>
      <w:r w:rsidRPr="005101F8">
        <w:rPr>
          <w:rFonts w:cstheme="minorHAnsi"/>
          <w:b/>
          <w:szCs w:val="20"/>
        </w:rPr>
        <w:t>Assumptions</w:t>
      </w:r>
      <w:r w:rsidRPr="005101F8">
        <w:rPr>
          <w:rFonts w:cstheme="minorHAnsi"/>
          <w:b/>
          <w:spacing w:val="-9"/>
          <w:szCs w:val="20"/>
        </w:rPr>
        <w:t xml:space="preserve"> </w:t>
      </w:r>
      <w:r w:rsidRPr="005101F8">
        <w:rPr>
          <w:rFonts w:cstheme="minorHAnsi"/>
          <w:b/>
          <w:szCs w:val="20"/>
        </w:rPr>
        <w:t>and</w:t>
      </w:r>
      <w:r w:rsidRPr="005101F8">
        <w:rPr>
          <w:rFonts w:cstheme="minorHAnsi"/>
          <w:b/>
          <w:spacing w:val="-8"/>
          <w:szCs w:val="20"/>
        </w:rPr>
        <w:t xml:space="preserve"> </w:t>
      </w:r>
      <w:r w:rsidRPr="005101F8">
        <w:rPr>
          <w:rFonts w:cstheme="minorHAnsi"/>
          <w:b/>
          <w:szCs w:val="20"/>
        </w:rPr>
        <w:t>Limiting</w:t>
      </w:r>
      <w:r w:rsidRPr="005101F8">
        <w:rPr>
          <w:rFonts w:cstheme="minorHAnsi"/>
          <w:b/>
          <w:spacing w:val="-8"/>
          <w:szCs w:val="20"/>
        </w:rPr>
        <w:t xml:space="preserve"> </w:t>
      </w:r>
      <w:r w:rsidRPr="005101F8">
        <w:rPr>
          <w:rFonts w:cstheme="minorHAnsi"/>
          <w:b/>
          <w:szCs w:val="20"/>
        </w:rPr>
        <w:t>Conditions.</w:t>
      </w:r>
      <w:r w:rsidRPr="005101F8">
        <w:rPr>
          <w:rFonts w:cstheme="minorHAnsi"/>
          <w:b/>
          <w:spacing w:val="-9"/>
          <w:szCs w:val="20"/>
        </w:rPr>
        <w:t xml:space="preserve"> </w:t>
      </w:r>
      <w:r w:rsidRPr="005101F8">
        <w:rPr>
          <w:rFonts w:cstheme="minorHAnsi"/>
          <w:szCs w:val="20"/>
        </w:rPr>
        <w:t>Note</w:t>
      </w:r>
      <w:r w:rsidRPr="005101F8">
        <w:rPr>
          <w:rFonts w:cstheme="minorHAnsi"/>
          <w:spacing w:val="-8"/>
          <w:szCs w:val="20"/>
        </w:rPr>
        <w:t xml:space="preserve"> </w:t>
      </w:r>
      <w:r w:rsidRPr="005101F8">
        <w:rPr>
          <w:rFonts w:cstheme="minorHAnsi"/>
          <w:szCs w:val="20"/>
        </w:rPr>
        <w:t>the</w:t>
      </w:r>
      <w:r w:rsidRPr="005101F8">
        <w:rPr>
          <w:rFonts w:cstheme="minorHAnsi"/>
          <w:spacing w:val="-7"/>
          <w:szCs w:val="20"/>
        </w:rPr>
        <w:t xml:space="preserve"> </w:t>
      </w:r>
      <w:r w:rsidRPr="005101F8">
        <w:rPr>
          <w:rFonts w:cstheme="minorHAnsi"/>
          <w:spacing w:val="-2"/>
          <w:szCs w:val="20"/>
        </w:rPr>
        <w:t>following:</w:t>
      </w:r>
    </w:p>
    <w:p w14:paraId="3ED4ADC9" w14:textId="77777777" w:rsidR="00304BFA" w:rsidRPr="005101F8" w:rsidRDefault="00304BFA" w:rsidP="00C95272">
      <w:pPr>
        <w:spacing w:before="120" w:line="242" w:lineRule="auto"/>
        <w:ind w:left="1080" w:right="1253"/>
        <w:jc w:val="both"/>
        <w:rPr>
          <w:rFonts w:cstheme="minorHAnsi"/>
          <w:szCs w:val="20"/>
        </w:rPr>
      </w:pPr>
      <w:r w:rsidRPr="005101F8">
        <w:rPr>
          <w:rFonts w:cstheme="minorHAnsi"/>
          <w:szCs w:val="20"/>
        </w:rPr>
        <w:t>All appraisal reports submitted to the Community Forest Program may become the property of the United States and may be used for</w:t>
      </w:r>
      <w:r w:rsidRPr="005101F8">
        <w:rPr>
          <w:rFonts w:cstheme="minorHAnsi"/>
          <w:spacing w:val="-1"/>
          <w:szCs w:val="20"/>
        </w:rPr>
        <w:t xml:space="preserve"> </w:t>
      </w:r>
      <w:r w:rsidRPr="005101F8">
        <w:rPr>
          <w:rFonts w:cstheme="minorHAnsi"/>
          <w:szCs w:val="20"/>
        </w:rPr>
        <w:t>any legal and proper purpose.</w:t>
      </w:r>
      <w:r w:rsidRPr="005101F8">
        <w:rPr>
          <w:rFonts w:cstheme="minorHAnsi"/>
          <w:spacing w:val="-2"/>
          <w:szCs w:val="20"/>
        </w:rPr>
        <w:t xml:space="preserve"> </w:t>
      </w:r>
      <w:r w:rsidRPr="005101F8">
        <w:rPr>
          <w:rFonts w:cstheme="minorHAnsi"/>
          <w:szCs w:val="20"/>
        </w:rPr>
        <w:t>Therefore, a condition that limits distribution of the report is not permitted.</w:t>
      </w:r>
    </w:p>
    <w:p w14:paraId="001BBFF4" w14:textId="77777777" w:rsidR="00304BFA" w:rsidRPr="005101F8" w:rsidRDefault="00304BFA" w:rsidP="00C95272">
      <w:pPr>
        <w:spacing w:before="120"/>
        <w:ind w:left="1080" w:right="1253"/>
        <w:jc w:val="both"/>
        <w:rPr>
          <w:rFonts w:cstheme="minorHAnsi"/>
          <w:szCs w:val="20"/>
        </w:rPr>
      </w:pPr>
      <w:r w:rsidRPr="005101F8">
        <w:rPr>
          <w:rFonts w:cstheme="minorHAnsi"/>
          <w:szCs w:val="20"/>
        </w:rPr>
        <w:t>If the appraisal has been made subject to any encumbrances against the property, such as easements, liens, deed restrictions, etc., these shall be stated. It is unacceptable to state that the property has been appraised as if free and clear of all encumbrances, except as stated in the body of the report; the encumbrances must be identified in this section of the report.</w:t>
      </w:r>
    </w:p>
    <w:p w14:paraId="439FB581" w14:textId="77777777" w:rsidR="00304BFA" w:rsidRPr="005101F8" w:rsidRDefault="00304BFA" w:rsidP="00C95272">
      <w:pPr>
        <w:spacing w:before="120"/>
        <w:ind w:left="1080" w:right="1253"/>
        <w:jc w:val="both"/>
        <w:rPr>
          <w:rFonts w:cstheme="minorHAnsi"/>
          <w:szCs w:val="20"/>
        </w:rPr>
      </w:pPr>
      <w:r w:rsidRPr="005101F8">
        <w:rPr>
          <w:rFonts w:cstheme="minorHAnsi"/>
          <w:szCs w:val="20"/>
        </w:rPr>
        <w:t>The use of an uninstructed assumption or hypothetical condition that results in other than “as is” market value will invalidate the appraisal. Include only factors relating to the appraisal problem. Assumptions and limiting conditions that are speculative in nature are inappropriate. Do not include limiting conditions that significantly restrict the application of the appraisal.</w:t>
      </w:r>
    </w:p>
    <w:p w14:paraId="6102E2BD" w14:textId="77777777" w:rsidR="00304BFA" w:rsidRPr="005101F8" w:rsidRDefault="00304BFA" w:rsidP="00C95272">
      <w:pPr>
        <w:spacing w:before="120"/>
        <w:ind w:left="1080" w:right="1253"/>
        <w:jc w:val="both"/>
        <w:rPr>
          <w:rFonts w:cstheme="minorHAnsi"/>
          <w:szCs w:val="20"/>
        </w:rPr>
      </w:pPr>
      <w:r w:rsidRPr="005101F8">
        <w:rPr>
          <w:rFonts w:cstheme="minorHAnsi"/>
          <w:szCs w:val="20"/>
        </w:rPr>
        <w:t>In this section of the specifications, or in separate written instructions, the contractor should be instructed as to any necessary hypothetical conditions or extraordinary assumptions.</w:t>
      </w:r>
    </w:p>
    <w:p w14:paraId="46C162D2" w14:textId="77777777" w:rsidR="00304BFA" w:rsidRPr="005101F8" w:rsidRDefault="00304BFA" w:rsidP="00C95272">
      <w:pPr>
        <w:spacing w:before="120"/>
        <w:ind w:left="1080" w:right="1253"/>
        <w:jc w:val="both"/>
        <w:rPr>
          <w:rFonts w:cstheme="minorHAnsi"/>
          <w:szCs w:val="20"/>
        </w:rPr>
      </w:pPr>
      <w:r w:rsidRPr="005101F8">
        <w:rPr>
          <w:rFonts w:cstheme="minorHAnsi"/>
          <w:szCs w:val="20"/>
        </w:rPr>
        <w:t>An</w:t>
      </w:r>
      <w:r w:rsidRPr="005101F8">
        <w:rPr>
          <w:rFonts w:cstheme="minorHAnsi"/>
          <w:spacing w:val="-14"/>
          <w:szCs w:val="20"/>
        </w:rPr>
        <w:t xml:space="preserve"> </w:t>
      </w:r>
      <w:r w:rsidRPr="005101F8">
        <w:rPr>
          <w:rFonts w:cstheme="minorHAnsi"/>
          <w:szCs w:val="20"/>
        </w:rPr>
        <w:t>appraiser</w:t>
      </w:r>
      <w:r w:rsidRPr="005101F8">
        <w:rPr>
          <w:rFonts w:cstheme="minorHAnsi"/>
          <w:spacing w:val="-14"/>
          <w:szCs w:val="20"/>
        </w:rPr>
        <w:t xml:space="preserve"> </w:t>
      </w:r>
      <w:r w:rsidRPr="005101F8">
        <w:rPr>
          <w:rFonts w:cstheme="minorHAnsi"/>
          <w:szCs w:val="20"/>
        </w:rPr>
        <w:t>cannot</w:t>
      </w:r>
      <w:r w:rsidRPr="005101F8">
        <w:rPr>
          <w:rFonts w:cstheme="minorHAnsi"/>
          <w:spacing w:val="-14"/>
          <w:szCs w:val="20"/>
        </w:rPr>
        <w:t xml:space="preserve"> </w:t>
      </w:r>
      <w:r w:rsidRPr="005101F8">
        <w:rPr>
          <w:rFonts w:cstheme="minorHAnsi"/>
          <w:szCs w:val="20"/>
        </w:rPr>
        <w:t>make</w:t>
      </w:r>
      <w:r w:rsidRPr="005101F8">
        <w:rPr>
          <w:rFonts w:cstheme="minorHAnsi"/>
          <w:spacing w:val="-14"/>
          <w:szCs w:val="20"/>
        </w:rPr>
        <w:t xml:space="preserve"> </w:t>
      </w:r>
      <w:r w:rsidRPr="005101F8">
        <w:rPr>
          <w:rFonts w:cstheme="minorHAnsi"/>
          <w:szCs w:val="20"/>
        </w:rPr>
        <w:t>an</w:t>
      </w:r>
      <w:r w:rsidRPr="005101F8">
        <w:rPr>
          <w:rFonts w:cstheme="minorHAnsi"/>
          <w:spacing w:val="-14"/>
          <w:szCs w:val="20"/>
        </w:rPr>
        <w:t xml:space="preserve"> </w:t>
      </w:r>
      <w:r w:rsidRPr="005101F8">
        <w:rPr>
          <w:rFonts w:cstheme="minorHAnsi"/>
          <w:szCs w:val="20"/>
        </w:rPr>
        <w:t>assumption</w:t>
      </w:r>
      <w:r w:rsidRPr="005101F8">
        <w:rPr>
          <w:rFonts w:cstheme="minorHAnsi"/>
          <w:spacing w:val="-14"/>
          <w:szCs w:val="20"/>
        </w:rPr>
        <w:t xml:space="preserve"> </w:t>
      </w:r>
      <w:r w:rsidRPr="005101F8">
        <w:rPr>
          <w:rFonts w:cstheme="minorHAnsi"/>
          <w:szCs w:val="20"/>
        </w:rPr>
        <w:t>or</w:t>
      </w:r>
      <w:r w:rsidRPr="005101F8">
        <w:rPr>
          <w:rFonts w:cstheme="minorHAnsi"/>
          <w:spacing w:val="-14"/>
          <w:szCs w:val="20"/>
        </w:rPr>
        <w:t xml:space="preserve"> </w:t>
      </w:r>
      <w:r w:rsidRPr="005101F8">
        <w:rPr>
          <w:rFonts w:cstheme="minorHAnsi"/>
          <w:szCs w:val="20"/>
        </w:rPr>
        <w:t>accept</w:t>
      </w:r>
      <w:r w:rsidRPr="005101F8">
        <w:rPr>
          <w:rFonts w:cstheme="minorHAnsi"/>
          <w:spacing w:val="-14"/>
          <w:szCs w:val="20"/>
        </w:rPr>
        <w:t xml:space="preserve"> </w:t>
      </w:r>
      <w:r w:rsidRPr="005101F8">
        <w:rPr>
          <w:rFonts w:cstheme="minorHAnsi"/>
          <w:szCs w:val="20"/>
        </w:rPr>
        <w:t>an</w:t>
      </w:r>
      <w:r w:rsidRPr="005101F8">
        <w:rPr>
          <w:rFonts w:cstheme="minorHAnsi"/>
          <w:spacing w:val="-14"/>
          <w:szCs w:val="20"/>
        </w:rPr>
        <w:t xml:space="preserve"> </w:t>
      </w:r>
      <w:r w:rsidRPr="005101F8">
        <w:rPr>
          <w:rFonts w:cstheme="minorHAnsi"/>
          <w:szCs w:val="20"/>
        </w:rPr>
        <w:t>instruction</w:t>
      </w:r>
      <w:r w:rsidRPr="005101F8">
        <w:rPr>
          <w:rFonts w:cstheme="minorHAnsi"/>
          <w:spacing w:val="-13"/>
          <w:szCs w:val="20"/>
        </w:rPr>
        <w:t xml:space="preserve"> </w:t>
      </w:r>
      <w:r w:rsidRPr="005101F8">
        <w:rPr>
          <w:rFonts w:cstheme="minorHAnsi"/>
          <w:szCs w:val="20"/>
        </w:rPr>
        <w:t>that</w:t>
      </w:r>
      <w:r w:rsidRPr="005101F8">
        <w:rPr>
          <w:rFonts w:cstheme="minorHAnsi"/>
          <w:spacing w:val="-14"/>
          <w:szCs w:val="20"/>
        </w:rPr>
        <w:t xml:space="preserve"> </w:t>
      </w:r>
      <w:r w:rsidRPr="005101F8">
        <w:rPr>
          <w:rFonts w:cstheme="minorHAnsi"/>
          <w:szCs w:val="20"/>
        </w:rPr>
        <w:t>is</w:t>
      </w:r>
      <w:r w:rsidRPr="005101F8">
        <w:rPr>
          <w:rFonts w:cstheme="minorHAnsi"/>
          <w:spacing w:val="-14"/>
          <w:szCs w:val="20"/>
        </w:rPr>
        <w:t xml:space="preserve"> </w:t>
      </w:r>
      <w:r w:rsidRPr="005101F8">
        <w:rPr>
          <w:rFonts w:cstheme="minorHAnsi"/>
          <w:szCs w:val="20"/>
        </w:rPr>
        <w:t>unreasonable</w:t>
      </w:r>
      <w:r w:rsidRPr="005101F8">
        <w:rPr>
          <w:rFonts w:cstheme="minorHAnsi"/>
          <w:spacing w:val="-14"/>
          <w:szCs w:val="20"/>
        </w:rPr>
        <w:t xml:space="preserve"> </w:t>
      </w:r>
      <w:r w:rsidRPr="005101F8">
        <w:rPr>
          <w:rFonts w:cstheme="minorHAnsi"/>
          <w:szCs w:val="20"/>
        </w:rPr>
        <w:t>or</w:t>
      </w:r>
      <w:r w:rsidRPr="005101F8">
        <w:rPr>
          <w:rFonts w:cstheme="minorHAnsi"/>
          <w:spacing w:val="-14"/>
          <w:szCs w:val="20"/>
        </w:rPr>
        <w:t xml:space="preserve"> </w:t>
      </w:r>
      <w:r w:rsidRPr="005101F8">
        <w:rPr>
          <w:rFonts w:cstheme="minorHAnsi"/>
          <w:szCs w:val="20"/>
        </w:rPr>
        <w:t>misleading.</w:t>
      </w:r>
      <w:r w:rsidRPr="005101F8">
        <w:rPr>
          <w:rFonts w:cstheme="minorHAnsi"/>
          <w:spacing w:val="-14"/>
          <w:szCs w:val="20"/>
        </w:rPr>
        <w:t xml:space="preserve"> </w:t>
      </w:r>
      <w:r w:rsidRPr="005101F8">
        <w:rPr>
          <w:rFonts w:cstheme="minorHAnsi"/>
          <w:szCs w:val="20"/>
        </w:rPr>
        <w:t>Client instructions and/or legal instructions must have a sound foundation, must be in writing, and must be included in the appraisal report.</w:t>
      </w:r>
    </w:p>
    <w:p w14:paraId="03F8FD4A" w14:textId="77777777" w:rsidR="00304BFA" w:rsidRPr="005101F8" w:rsidRDefault="00304BFA" w:rsidP="00805D28">
      <w:pPr>
        <w:pStyle w:val="ListParagraph"/>
        <w:numPr>
          <w:ilvl w:val="0"/>
          <w:numId w:val="49"/>
        </w:numPr>
        <w:tabs>
          <w:tab w:val="left" w:pos="1377"/>
        </w:tabs>
        <w:spacing w:before="120"/>
        <w:ind w:left="1080" w:right="1253" w:firstLine="0"/>
        <w:jc w:val="both"/>
        <w:rPr>
          <w:rFonts w:cstheme="minorHAnsi"/>
          <w:szCs w:val="20"/>
        </w:rPr>
      </w:pPr>
      <w:r w:rsidRPr="005101F8">
        <w:rPr>
          <w:rFonts w:cstheme="minorHAnsi"/>
          <w:b/>
          <w:szCs w:val="20"/>
        </w:rPr>
        <w:t>Scope</w:t>
      </w:r>
      <w:r w:rsidRPr="005101F8">
        <w:rPr>
          <w:rFonts w:cstheme="minorHAnsi"/>
          <w:b/>
          <w:spacing w:val="-3"/>
          <w:szCs w:val="20"/>
        </w:rPr>
        <w:t xml:space="preserve"> </w:t>
      </w:r>
      <w:r w:rsidRPr="005101F8">
        <w:rPr>
          <w:rFonts w:cstheme="minorHAnsi"/>
          <w:b/>
          <w:szCs w:val="20"/>
        </w:rPr>
        <w:t>of</w:t>
      </w:r>
      <w:r w:rsidRPr="005101F8">
        <w:rPr>
          <w:rFonts w:cstheme="minorHAnsi"/>
          <w:b/>
          <w:spacing w:val="-2"/>
          <w:szCs w:val="20"/>
        </w:rPr>
        <w:t xml:space="preserve"> </w:t>
      </w:r>
      <w:r w:rsidRPr="005101F8">
        <w:rPr>
          <w:rFonts w:cstheme="minorHAnsi"/>
          <w:b/>
          <w:szCs w:val="20"/>
        </w:rPr>
        <w:t>the</w:t>
      </w:r>
      <w:r w:rsidRPr="005101F8">
        <w:rPr>
          <w:rFonts w:cstheme="minorHAnsi"/>
          <w:b/>
          <w:spacing w:val="-1"/>
          <w:szCs w:val="20"/>
        </w:rPr>
        <w:t xml:space="preserve"> </w:t>
      </w:r>
      <w:r w:rsidRPr="005101F8">
        <w:rPr>
          <w:rFonts w:cstheme="minorHAnsi"/>
          <w:b/>
          <w:szCs w:val="20"/>
        </w:rPr>
        <w:t>Appraisal:</w:t>
      </w:r>
      <w:r w:rsidRPr="005101F8">
        <w:rPr>
          <w:rFonts w:cstheme="minorHAnsi"/>
          <w:b/>
          <w:spacing w:val="-2"/>
          <w:szCs w:val="20"/>
        </w:rPr>
        <w:t xml:space="preserve"> </w:t>
      </w:r>
      <w:r w:rsidRPr="005101F8">
        <w:rPr>
          <w:rFonts w:cstheme="minorHAnsi"/>
          <w:szCs w:val="20"/>
        </w:rPr>
        <w:t>This</w:t>
      </w:r>
      <w:r w:rsidRPr="005101F8">
        <w:rPr>
          <w:rFonts w:cstheme="minorHAnsi"/>
          <w:spacing w:val="-2"/>
          <w:szCs w:val="20"/>
        </w:rPr>
        <w:t xml:space="preserve"> </w:t>
      </w:r>
      <w:r w:rsidRPr="005101F8">
        <w:rPr>
          <w:rFonts w:cstheme="minorHAnsi"/>
          <w:szCs w:val="20"/>
        </w:rPr>
        <w:t>section</w:t>
      </w:r>
      <w:r w:rsidRPr="005101F8">
        <w:rPr>
          <w:rFonts w:cstheme="minorHAnsi"/>
          <w:spacing w:val="-3"/>
          <w:szCs w:val="20"/>
        </w:rPr>
        <w:t xml:space="preserve"> </w:t>
      </w:r>
      <w:r w:rsidRPr="005101F8">
        <w:rPr>
          <w:rFonts w:cstheme="minorHAnsi"/>
          <w:szCs w:val="20"/>
        </w:rPr>
        <w:t>shall</w:t>
      </w:r>
      <w:r w:rsidRPr="005101F8">
        <w:rPr>
          <w:rFonts w:cstheme="minorHAnsi"/>
          <w:spacing w:val="-4"/>
          <w:szCs w:val="20"/>
        </w:rPr>
        <w:t xml:space="preserve"> </w:t>
      </w:r>
      <w:r w:rsidRPr="005101F8">
        <w:rPr>
          <w:rFonts w:cstheme="minorHAnsi"/>
          <w:szCs w:val="20"/>
        </w:rPr>
        <w:t>fully</w:t>
      </w:r>
      <w:r w:rsidRPr="005101F8">
        <w:rPr>
          <w:rFonts w:cstheme="minorHAnsi"/>
          <w:spacing w:val="-2"/>
          <w:szCs w:val="20"/>
        </w:rPr>
        <w:t xml:space="preserve"> </w:t>
      </w:r>
      <w:r w:rsidRPr="005101F8">
        <w:rPr>
          <w:rFonts w:cstheme="minorHAnsi"/>
          <w:szCs w:val="20"/>
        </w:rPr>
        <w:t>describe</w:t>
      </w:r>
      <w:r w:rsidRPr="005101F8">
        <w:rPr>
          <w:rFonts w:cstheme="minorHAnsi"/>
          <w:spacing w:val="-3"/>
          <w:szCs w:val="20"/>
        </w:rPr>
        <w:t xml:space="preserve"> </w:t>
      </w:r>
      <w:r w:rsidRPr="005101F8">
        <w:rPr>
          <w:rFonts w:cstheme="minorHAnsi"/>
          <w:szCs w:val="20"/>
        </w:rPr>
        <w:t>the</w:t>
      </w:r>
      <w:r w:rsidRPr="005101F8">
        <w:rPr>
          <w:rFonts w:cstheme="minorHAnsi"/>
          <w:spacing w:val="-1"/>
          <w:szCs w:val="20"/>
        </w:rPr>
        <w:t xml:space="preserve"> </w:t>
      </w:r>
      <w:r w:rsidRPr="005101F8">
        <w:rPr>
          <w:rFonts w:cstheme="minorHAnsi"/>
          <w:szCs w:val="20"/>
        </w:rPr>
        <w:t>extent</w:t>
      </w:r>
      <w:r w:rsidRPr="005101F8">
        <w:rPr>
          <w:rFonts w:cstheme="minorHAnsi"/>
          <w:spacing w:val="-1"/>
          <w:szCs w:val="20"/>
        </w:rPr>
        <w:t xml:space="preserve"> </w:t>
      </w:r>
      <w:r w:rsidRPr="005101F8">
        <w:rPr>
          <w:rFonts w:cstheme="minorHAnsi"/>
          <w:szCs w:val="20"/>
        </w:rPr>
        <w:t>of investigation</w:t>
      </w:r>
      <w:r w:rsidRPr="005101F8">
        <w:rPr>
          <w:rFonts w:cstheme="minorHAnsi"/>
          <w:spacing w:val="-3"/>
          <w:szCs w:val="20"/>
        </w:rPr>
        <w:t xml:space="preserve"> </w:t>
      </w:r>
      <w:r w:rsidRPr="005101F8">
        <w:rPr>
          <w:rFonts w:cstheme="minorHAnsi"/>
          <w:szCs w:val="20"/>
        </w:rPr>
        <w:t>and</w:t>
      </w:r>
      <w:r w:rsidRPr="005101F8">
        <w:rPr>
          <w:rFonts w:cstheme="minorHAnsi"/>
          <w:spacing w:val="-3"/>
          <w:szCs w:val="20"/>
        </w:rPr>
        <w:t xml:space="preserve"> </w:t>
      </w:r>
      <w:r w:rsidRPr="005101F8">
        <w:rPr>
          <w:rFonts w:cstheme="minorHAnsi"/>
          <w:szCs w:val="20"/>
        </w:rPr>
        <w:t>analysis.</w:t>
      </w:r>
      <w:r w:rsidRPr="005101F8">
        <w:rPr>
          <w:rFonts w:cstheme="minorHAnsi"/>
          <w:spacing w:val="-3"/>
          <w:szCs w:val="20"/>
        </w:rPr>
        <w:t xml:space="preserve"> </w:t>
      </w:r>
      <w:r w:rsidRPr="005101F8">
        <w:rPr>
          <w:rFonts w:cstheme="minorHAnsi"/>
          <w:szCs w:val="20"/>
        </w:rPr>
        <w:t>The scope of work should be consistent with the intended use of the appraisal.</w:t>
      </w:r>
    </w:p>
    <w:p w14:paraId="0219C20C" w14:textId="77777777" w:rsidR="00304BFA" w:rsidRPr="005101F8" w:rsidRDefault="00304BFA" w:rsidP="00805D28">
      <w:pPr>
        <w:pStyle w:val="ListParagraph"/>
        <w:numPr>
          <w:ilvl w:val="0"/>
          <w:numId w:val="49"/>
        </w:numPr>
        <w:tabs>
          <w:tab w:val="left" w:pos="1440"/>
        </w:tabs>
        <w:spacing w:before="120"/>
        <w:ind w:left="1440" w:right="1253" w:hanging="358"/>
        <w:jc w:val="both"/>
        <w:rPr>
          <w:rFonts w:cstheme="minorHAnsi"/>
          <w:szCs w:val="20"/>
        </w:rPr>
      </w:pPr>
      <w:r w:rsidRPr="005101F8">
        <w:rPr>
          <w:rFonts w:cstheme="minorHAnsi"/>
          <w:b/>
          <w:szCs w:val="20"/>
        </w:rPr>
        <w:t>Purpose</w:t>
      </w:r>
      <w:r w:rsidRPr="005101F8">
        <w:rPr>
          <w:rFonts w:cstheme="minorHAnsi"/>
          <w:b/>
          <w:spacing w:val="-6"/>
          <w:szCs w:val="20"/>
        </w:rPr>
        <w:t xml:space="preserve"> </w:t>
      </w:r>
      <w:r w:rsidRPr="005101F8">
        <w:rPr>
          <w:rFonts w:cstheme="minorHAnsi"/>
          <w:b/>
          <w:szCs w:val="20"/>
        </w:rPr>
        <w:t>of</w:t>
      </w:r>
      <w:r w:rsidRPr="005101F8">
        <w:rPr>
          <w:rFonts w:cstheme="minorHAnsi"/>
          <w:b/>
          <w:spacing w:val="-7"/>
          <w:szCs w:val="20"/>
        </w:rPr>
        <w:t xml:space="preserve"> </w:t>
      </w:r>
      <w:r w:rsidRPr="005101F8">
        <w:rPr>
          <w:rFonts w:cstheme="minorHAnsi"/>
          <w:b/>
          <w:szCs w:val="20"/>
        </w:rPr>
        <w:t>the</w:t>
      </w:r>
      <w:r w:rsidRPr="005101F8">
        <w:rPr>
          <w:rFonts w:cstheme="minorHAnsi"/>
          <w:b/>
          <w:spacing w:val="-7"/>
          <w:szCs w:val="20"/>
        </w:rPr>
        <w:t xml:space="preserve"> </w:t>
      </w:r>
      <w:r w:rsidRPr="005101F8">
        <w:rPr>
          <w:rFonts w:cstheme="minorHAnsi"/>
          <w:b/>
          <w:szCs w:val="20"/>
        </w:rPr>
        <w:t>Appraisal:</w:t>
      </w:r>
      <w:r w:rsidRPr="005101F8">
        <w:rPr>
          <w:rFonts w:cstheme="minorHAnsi"/>
          <w:b/>
          <w:spacing w:val="-4"/>
          <w:szCs w:val="20"/>
        </w:rPr>
        <w:t xml:space="preserve"> </w:t>
      </w:r>
      <w:r w:rsidRPr="005101F8">
        <w:rPr>
          <w:rFonts w:cstheme="minorHAnsi"/>
          <w:szCs w:val="20"/>
        </w:rPr>
        <w:t>Note</w:t>
      </w:r>
      <w:r w:rsidRPr="005101F8">
        <w:rPr>
          <w:rFonts w:cstheme="minorHAnsi"/>
          <w:spacing w:val="-6"/>
          <w:szCs w:val="20"/>
        </w:rPr>
        <w:t xml:space="preserve"> </w:t>
      </w:r>
      <w:r w:rsidRPr="005101F8">
        <w:rPr>
          <w:rFonts w:cstheme="minorHAnsi"/>
          <w:szCs w:val="20"/>
        </w:rPr>
        <w:t>the</w:t>
      </w:r>
      <w:r w:rsidRPr="005101F8">
        <w:rPr>
          <w:rFonts w:cstheme="minorHAnsi"/>
          <w:spacing w:val="-5"/>
          <w:szCs w:val="20"/>
        </w:rPr>
        <w:t xml:space="preserve"> </w:t>
      </w:r>
      <w:r w:rsidRPr="005101F8">
        <w:rPr>
          <w:rFonts w:cstheme="minorHAnsi"/>
          <w:spacing w:val="-2"/>
          <w:szCs w:val="20"/>
        </w:rPr>
        <w:t>following:</w:t>
      </w:r>
    </w:p>
    <w:p w14:paraId="313608BF" w14:textId="77777777" w:rsidR="00304BFA" w:rsidRPr="002725A2" w:rsidRDefault="00304BFA" w:rsidP="00C95272">
      <w:pPr>
        <w:spacing w:before="120"/>
        <w:ind w:left="1080" w:right="1253"/>
        <w:jc w:val="both"/>
        <w:rPr>
          <w:rFonts w:cstheme="minorHAnsi"/>
          <w:sz w:val="18"/>
          <w:szCs w:val="18"/>
        </w:rPr>
      </w:pPr>
      <w:r w:rsidRPr="005101F8">
        <w:rPr>
          <w:rFonts w:cstheme="minorHAnsi"/>
          <w:szCs w:val="20"/>
        </w:rPr>
        <w:t>A</w:t>
      </w:r>
      <w:r w:rsidRPr="005101F8">
        <w:rPr>
          <w:rFonts w:cstheme="minorHAnsi"/>
          <w:spacing w:val="-12"/>
          <w:szCs w:val="20"/>
        </w:rPr>
        <w:t xml:space="preserve"> </w:t>
      </w:r>
      <w:r w:rsidRPr="005101F8">
        <w:rPr>
          <w:rFonts w:cstheme="minorHAnsi"/>
          <w:szCs w:val="20"/>
        </w:rPr>
        <w:t>description</w:t>
      </w:r>
      <w:r w:rsidRPr="005101F8">
        <w:rPr>
          <w:rFonts w:cstheme="minorHAnsi"/>
          <w:spacing w:val="-9"/>
          <w:szCs w:val="20"/>
        </w:rPr>
        <w:t xml:space="preserve"> </w:t>
      </w:r>
      <w:r w:rsidRPr="005101F8">
        <w:rPr>
          <w:rFonts w:cstheme="minorHAnsi"/>
          <w:szCs w:val="20"/>
        </w:rPr>
        <w:t>of</w:t>
      </w:r>
      <w:r w:rsidRPr="005101F8">
        <w:rPr>
          <w:rFonts w:cstheme="minorHAnsi"/>
          <w:spacing w:val="-11"/>
          <w:szCs w:val="20"/>
        </w:rPr>
        <w:t xml:space="preserve"> </w:t>
      </w:r>
      <w:r w:rsidRPr="005101F8">
        <w:rPr>
          <w:rFonts w:cstheme="minorHAnsi"/>
          <w:szCs w:val="20"/>
        </w:rPr>
        <w:t>the</w:t>
      </w:r>
      <w:r w:rsidRPr="005101F8">
        <w:rPr>
          <w:rFonts w:cstheme="minorHAnsi"/>
          <w:spacing w:val="-11"/>
          <w:szCs w:val="20"/>
        </w:rPr>
        <w:t xml:space="preserve"> </w:t>
      </w:r>
      <w:r w:rsidRPr="005101F8">
        <w:rPr>
          <w:rFonts w:cstheme="minorHAnsi"/>
          <w:szCs w:val="20"/>
        </w:rPr>
        <w:t>property</w:t>
      </w:r>
      <w:r w:rsidRPr="005101F8">
        <w:rPr>
          <w:rFonts w:cstheme="minorHAnsi"/>
          <w:spacing w:val="-10"/>
          <w:szCs w:val="20"/>
        </w:rPr>
        <w:t xml:space="preserve"> </w:t>
      </w:r>
      <w:r w:rsidRPr="005101F8">
        <w:rPr>
          <w:rFonts w:cstheme="minorHAnsi"/>
          <w:szCs w:val="20"/>
        </w:rPr>
        <w:t>rights</w:t>
      </w:r>
      <w:r w:rsidRPr="005101F8">
        <w:rPr>
          <w:rFonts w:cstheme="minorHAnsi"/>
          <w:spacing w:val="-10"/>
          <w:szCs w:val="20"/>
        </w:rPr>
        <w:t xml:space="preserve"> </w:t>
      </w:r>
      <w:r w:rsidRPr="005101F8">
        <w:rPr>
          <w:rFonts w:cstheme="minorHAnsi"/>
          <w:szCs w:val="20"/>
        </w:rPr>
        <w:t>appraised</w:t>
      </w:r>
      <w:r w:rsidRPr="005101F8">
        <w:rPr>
          <w:rFonts w:cstheme="minorHAnsi"/>
          <w:spacing w:val="-11"/>
          <w:szCs w:val="20"/>
        </w:rPr>
        <w:t xml:space="preserve"> </w:t>
      </w:r>
      <w:r w:rsidRPr="005101F8">
        <w:rPr>
          <w:rFonts w:cstheme="minorHAnsi"/>
          <w:szCs w:val="20"/>
        </w:rPr>
        <w:t>is</w:t>
      </w:r>
      <w:r w:rsidRPr="005101F8">
        <w:rPr>
          <w:rFonts w:cstheme="minorHAnsi"/>
          <w:spacing w:val="-10"/>
          <w:szCs w:val="20"/>
        </w:rPr>
        <w:t xml:space="preserve"> </w:t>
      </w:r>
      <w:r w:rsidRPr="005101F8">
        <w:rPr>
          <w:rFonts w:cstheme="minorHAnsi"/>
          <w:szCs w:val="20"/>
        </w:rPr>
        <w:t>to</w:t>
      </w:r>
      <w:r w:rsidRPr="005101F8">
        <w:rPr>
          <w:rFonts w:cstheme="minorHAnsi"/>
          <w:spacing w:val="-11"/>
          <w:szCs w:val="20"/>
        </w:rPr>
        <w:t xml:space="preserve"> </w:t>
      </w:r>
      <w:r w:rsidRPr="005101F8">
        <w:rPr>
          <w:rFonts w:cstheme="minorHAnsi"/>
          <w:szCs w:val="20"/>
        </w:rPr>
        <w:t>be</w:t>
      </w:r>
      <w:r w:rsidRPr="005101F8">
        <w:rPr>
          <w:rFonts w:cstheme="minorHAnsi"/>
          <w:spacing w:val="-11"/>
          <w:szCs w:val="20"/>
        </w:rPr>
        <w:t xml:space="preserve"> </w:t>
      </w:r>
      <w:r w:rsidRPr="005101F8">
        <w:rPr>
          <w:rFonts w:cstheme="minorHAnsi"/>
          <w:szCs w:val="20"/>
        </w:rPr>
        <w:t>included</w:t>
      </w:r>
      <w:r w:rsidRPr="005101F8">
        <w:rPr>
          <w:rFonts w:cstheme="minorHAnsi"/>
          <w:spacing w:val="-11"/>
          <w:szCs w:val="20"/>
        </w:rPr>
        <w:t xml:space="preserve"> </w:t>
      </w:r>
      <w:r w:rsidRPr="005101F8">
        <w:rPr>
          <w:rFonts w:cstheme="minorHAnsi"/>
          <w:szCs w:val="20"/>
        </w:rPr>
        <w:t>under</w:t>
      </w:r>
      <w:r w:rsidRPr="005101F8">
        <w:rPr>
          <w:rFonts w:cstheme="minorHAnsi"/>
          <w:spacing w:val="-10"/>
          <w:szCs w:val="20"/>
        </w:rPr>
        <w:t xml:space="preserve"> </w:t>
      </w:r>
      <w:r w:rsidRPr="005101F8">
        <w:rPr>
          <w:rFonts w:cstheme="minorHAnsi"/>
          <w:szCs w:val="20"/>
        </w:rPr>
        <w:t>factual</w:t>
      </w:r>
      <w:r w:rsidRPr="005101F8">
        <w:rPr>
          <w:rFonts w:cstheme="minorHAnsi"/>
          <w:spacing w:val="-12"/>
          <w:szCs w:val="20"/>
        </w:rPr>
        <w:t xml:space="preserve"> </w:t>
      </w:r>
      <w:r w:rsidRPr="005101F8">
        <w:rPr>
          <w:rFonts w:cstheme="minorHAnsi"/>
          <w:szCs w:val="20"/>
        </w:rPr>
        <w:t>data</w:t>
      </w:r>
      <w:r w:rsidRPr="005101F8">
        <w:rPr>
          <w:rFonts w:cstheme="minorHAnsi"/>
          <w:spacing w:val="-11"/>
          <w:szCs w:val="20"/>
        </w:rPr>
        <w:t xml:space="preserve"> </w:t>
      </w:r>
      <w:r w:rsidRPr="005101F8">
        <w:rPr>
          <w:rFonts w:cstheme="minorHAnsi"/>
          <w:szCs w:val="20"/>
        </w:rPr>
        <w:t>rather</w:t>
      </w:r>
      <w:r w:rsidRPr="005101F8">
        <w:rPr>
          <w:rFonts w:cstheme="minorHAnsi"/>
          <w:spacing w:val="-10"/>
          <w:szCs w:val="20"/>
        </w:rPr>
        <w:t xml:space="preserve"> </w:t>
      </w:r>
      <w:r w:rsidRPr="005101F8">
        <w:rPr>
          <w:rFonts w:cstheme="minorHAnsi"/>
          <w:szCs w:val="20"/>
        </w:rPr>
        <w:t>than</w:t>
      </w:r>
      <w:r w:rsidRPr="005101F8">
        <w:rPr>
          <w:rFonts w:cstheme="minorHAnsi"/>
          <w:spacing w:val="-11"/>
          <w:szCs w:val="20"/>
        </w:rPr>
        <w:t xml:space="preserve"> </w:t>
      </w:r>
      <w:r w:rsidRPr="005101F8">
        <w:rPr>
          <w:rFonts w:cstheme="minorHAnsi"/>
          <w:szCs w:val="20"/>
        </w:rPr>
        <w:t>in</w:t>
      </w:r>
      <w:r w:rsidRPr="005101F8">
        <w:rPr>
          <w:rFonts w:cstheme="minorHAnsi"/>
          <w:spacing w:val="-11"/>
          <w:szCs w:val="20"/>
        </w:rPr>
        <w:t xml:space="preserve"> </w:t>
      </w:r>
      <w:r w:rsidRPr="005101F8">
        <w:rPr>
          <w:rFonts w:cstheme="minorHAnsi"/>
          <w:szCs w:val="20"/>
        </w:rPr>
        <w:t>the</w:t>
      </w:r>
      <w:r w:rsidRPr="005101F8">
        <w:rPr>
          <w:rFonts w:cstheme="minorHAnsi"/>
          <w:spacing w:val="-11"/>
          <w:szCs w:val="20"/>
        </w:rPr>
        <w:t xml:space="preserve"> </w:t>
      </w:r>
      <w:r w:rsidRPr="005101F8">
        <w:rPr>
          <w:rFonts w:cstheme="minorHAnsi"/>
          <w:szCs w:val="20"/>
        </w:rPr>
        <w:t xml:space="preserve">Purpose </w:t>
      </w:r>
      <w:r w:rsidRPr="005101F8">
        <w:rPr>
          <w:rFonts w:cstheme="minorHAnsi"/>
          <w:spacing w:val="-2"/>
          <w:szCs w:val="20"/>
        </w:rPr>
        <w:t>section</w:t>
      </w:r>
      <w:r w:rsidRPr="002725A2">
        <w:rPr>
          <w:rFonts w:cstheme="minorHAnsi"/>
          <w:spacing w:val="-2"/>
          <w:sz w:val="18"/>
          <w:szCs w:val="18"/>
        </w:rPr>
        <w:t>.</w:t>
      </w:r>
    </w:p>
    <w:p w14:paraId="645BCD2A" w14:textId="37E70891" w:rsidR="00304BFA" w:rsidRPr="00222F7B" w:rsidRDefault="00304BFA" w:rsidP="00222F7B">
      <w:pPr>
        <w:tabs>
          <w:tab w:val="left" w:pos="9851"/>
        </w:tabs>
        <w:rPr>
          <w:rFonts w:cstheme="minorHAnsi"/>
          <w:sz w:val="18"/>
          <w:szCs w:val="18"/>
        </w:rPr>
        <w:sectPr w:rsidR="00304BFA" w:rsidRPr="00222F7B">
          <w:headerReference w:type="even" r:id="rId533"/>
          <w:headerReference w:type="default" r:id="rId534"/>
          <w:footerReference w:type="default" r:id="rId535"/>
          <w:headerReference w:type="first" r:id="rId536"/>
          <w:pgSz w:w="12240" w:h="15840"/>
          <w:pgMar w:top="800" w:right="440" w:bottom="280" w:left="420" w:header="720" w:footer="720" w:gutter="0"/>
          <w:cols w:space="720"/>
        </w:sectPr>
      </w:pPr>
    </w:p>
    <w:p w14:paraId="5187E45F" w14:textId="31125179" w:rsidR="00304BFA" w:rsidRPr="00FE516E" w:rsidRDefault="00304BFA" w:rsidP="0086023F">
      <w:pPr>
        <w:pStyle w:val="Heading1"/>
      </w:pPr>
      <w:r>
        <w:rPr>
          <w:color w:val="FFFFFF"/>
          <w:position w:val="-8"/>
          <w:sz w:val="36"/>
        </w:rPr>
        <w:lastRenderedPageBreak/>
        <w:drawing>
          <wp:anchor distT="0" distB="0" distL="114300" distR="114300" simplePos="0" relativeHeight="251658284" behindDoc="1" locked="0" layoutInCell="1" allowOverlap="1" wp14:anchorId="50DBB182" wp14:editId="1B3AD8D0">
            <wp:simplePos x="0" y="0"/>
            <wp:positionH relativeFrom="margin">
              <wp:align>left</wp:align>
            </wp:positionH>
            <wp:positionV relativeFrom="paragraph">
              <wp:posOffset>-207645</wp:posOffset>
            </wp:positionV>
            <wp:extent cx="472481" cy="441998"/>
            <wp:effectExtent l="0" t="0" r="3810" b="0"/>
            <wp:wrapNone/>
            <wp:docPr id="63" name="Picture 63" descr="Appendix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ppendix M"/>
                    <pic:cNvPicPr/>
                  </pic:nvPicPr>
                  <pic:blipFill>
                    <a:blip r:embed="rId516">
                      <a:extLst>
                        <a:ext uri="{28A0092B-C50C-407E-A947-70E740481C1C}">
                          <a14:useLocalDpi xmlns:a14="http://schemas.microsoft.com/office/drawing/2010/main" val="0"/>
                        </a:ext>
                      </a:extLst>
                    </a:blip>
                    <a:stretch>
                      <a:fillRect/>
                    </a:stretch>
                  </pic:blipFill>
                  <pic:spPr>
                    <a:xfrm>
                      <a:off x="0" y="0"/>
                      <a:ext cx="472481" cy="441998"/>
                    </a:xfrm>
                    <a:prstGeom prst="rect">
                      <a:avLst/>
                    </a:prstGeom>
                  </pic:spPr>
                </pic:pic>
              </a:graphicData>
            </a:graphic>
            <wp14:sizeRelH relativeFrom="page">
              <wp14:pctWidth>0</wp14:pctWidth>
            </wp14:sizeRelH>
            <wp14:sizeRelV relativeFrom="page">
              <wp14:pctHeight>0</wp14:pctHeight>
            </wp14:sizeRelV>
          </wp:anchor>
        </w:drawing>
      </w:r>
      <w:r w:rsidRPr="00FE516E">
        <w:t>Appendix M.</w:t>
      </w:r>
      <w:r w:rsidRPr="00FE516E">
        <w:rPr>
          <w:spacing w:val="-3"/>
        </w:rPr>
        <w:t xml:space="preserve"> </w:t>
      </w:r>
      <w:r w:rsidRPr="00FE516E">
        <w:t>Sample CFP Appraisal Instructions</w:t>
      </w:r>
    </w:p>
    <w:p w14:paraId="6E661768" w14:textId="77777777" w:rsidR="00304BFA" w:rsidRPr="005101F8" w:rsidRDefault="00304BFA" w:rsidP="002B71EA">
      <w:pPr>
        <w:ind w:left="1080" w:right="1253"/>
        <w:jc w:val="both"/>
        <w:rPr>
          <w:rFonts w:cstheme="minorHAnsi"/>
          <w:szCs w:val="20"/>
        </w:rPr>
      </w:pPr>
      <w:r w:rsidRPr="00772F1D">
        <w:rPr>
          <w:rStyle w:val="Heading4Char"/>
        </w:rPr>
        <w:t>Intended Use and Intended User</w:t>
      </w:r>
      <w:r w:rsidRPr="00BA0D03">
        <w:rPr>
          <w:rStyle w:val="Heading3Char"/>
        </w:rPr>
        <w:t>:</w:t>
      </w:r>
      <w:r w:rsidRPr="005101F8">
        <w:rPr>
          <w:rFonts w:cstheme="minorHAnsi"/>
          <w:b/>
          <w:szCs w:val="20"/>
        </w:rPr>
        <w:t xml:space="preserve"> </w:t>
      </w:r>
      <w:r w:rsidRPr="005101F8">
        <w:rPr>
          <w:rFonts w:cstheme="minorHAnsi"/>
          <w:szCs w:val="20"/>
        </w:rPr>
        <w:t>This section shall include a statement as to the intended use and intended</w:t>
      </w:r>
      <w:r w:rsidRPr="005101F8">
        <w:rPr>
          <w:rFonts w:cstheme="minorHAnsi"/>
          <w:spacing w:val="-14"/>
          <w:szCs w:val="20"/>
        </w:rPr>
        <w:t xml:space="preserve"> </w:t>
      </w:r>
      <w:r w:rsidRPr="005101F8">
        <w:rPr>
          <w:rFonts w:cstheme="minorHAnsi"/>
          <w:szCs w:val="20"/>
        </w:rPr>
        <w:t>user</w:t>
      </w:r>
      <w:r w:rsidRPr="005101F8">
        <w:rPr>
          <w:rFonts w:cstheme="minorHAnsi"/>
          <w:spacing w:val="-13"/>
          <w:szCs w:val="20"/>
        </w:rPr>
        <w:t xml:space="preserve"> </w:t>
      </w:r>
      <w:r w:rsidRPr="005101F8">
        <w:rPr>
          <w:rFonts w:cstheme="minorHAnsi"/>
          <w:szCs w:val="20"/>
        </w:rPr>
        <w:t>of</w:t>
      </w:r>
      <w:r w:rsidRPr="005101F8">
        <w:rPr>
          <w:rFonts w:cstheme="minorHAnsi"/>
          <w:spacing w:val="-14"/>
          <w:szCs w:val="20"/>
        </w:rPr>
        <w:t xml:space="preserve"> </w:t>
      </w:r>
      <w:r w:rsidRPr="005101F8">
        <w:rPr>
          <w:rFonts w:cstheme="minorHAnsi"/>
          <w:szCs w:val="20"/>
        </w:rPr>
        <w:t>the</w:t>
      </w:r>
      <w:r w:rsidRPr="005101F8">
        <w:rPr>
          <w:rFonts w:cstheme="minorHAnsi"/>
          <w:spacing w:val="-14"/>
          <w:szCs w:val="20"/>
        </w:rPr>
        <w:t xml:space="preserve"> </w:t>
      </w:r>
      <w:r w:rsidRPr="005101F8">
        <w:rPr>
          <w:rFonts w:cstheme="minorHAnsi"/>
          <w:szCs w:val="20"/>
        </w:rPr>
        <w:t>report.</w:t>
      </w:r>
      <w:r w:rsidRPr="005101F8">
        <w:rPr>
          <w:rFonts w:cstheme="minorHAnsi"/>
          <w:spacing w:val="-11"/>
          <w:szCs w:val="20"/>
        </w:rPr>
        <w:t xml:space="preserve"> </w:t>
      </w:r>
      <w:r w:rsidRPr="005101F8">
        <w:rPr>
          <w:rFonts w:cstheme="minorHAnsi"/>
          <w:szCs w:val="20"/>
        </w:rPr>
        <w:t>This</w:t>
      </w:r>
      <w:r w:rsidRPr="005101F8">
        <w:rPr>
          <w:rFonts w:cstheme="minorHAnsi"/>
          <w:spacing w:val="-12"/>
          <w:szCs w:val="20"/>
        </w:rPr>
        <w:t xml:space="preserve"> </w:t>
      </w:r>
      <w:r w:rsidRPr="005101F8">
        <w:rPr>
          <w:rFonts w:cstheme="minorHAnsi"/>
          <w:szCs w:val="20"/>
        </w:rPr>
        <w:t>information</w:t>
      </w:r>
      <w:r w:rsidRPr="005101F8">
        <w:rPr>
          <w:rFonts w:cstheme="minorHAnsi"/>
          <w:spacing w:val="-14"/>
          <w:szCs w:val="20"/>
        </w:rPr>
        <w:t xml:space="preserve"> </w:t>
      </w:r>
      <w:r w:rsidRPr="005101F8">
        <w:rPr>
          <w:rFonts w:cstheme="minorHAnsi"/>
          <w:szCs w:val="20"/>
        </w:rPr>
        <w:t>should</w:t>
      </w:r>
      <w:r w:rsidRPr="005101F8">
        <w:rPr>
          <w:rFonts w:cstheme="minorHAnsi"/>
          <w:spacing w:val="-14"/>
          <w:szCs w:val="20"/>
        </w:rPr>
        <w:t xml:space="preserve"> </w:t>
      </w:r>
      <w:r w:rsidRPr="005101F8">
        <w:rPr>
          <w:rFonts w:cstheme="minorHAnsi"/>
          <w:szCs w:val="20"/>
        </w:rPr>
        <w:t>be</w:t>
      </w:r>
      <w:r w:rsidRPr="005101F8">
        <w:rPr>
          <w:rFonts w:cstheme="minorHAnsi"/>
          <w:spacing w:val="-11"/>
          <w:szCs w:val="20"/>
        </w:rPr>
        <w:t xml:space="preserve"> </w:t>
      </w:r>
      <w:r w:rsidRPr="005101F8">
        <w:rPr>
          <w:rFonts w:cstheme="minorHAnsi"/>
          <w:szCs w:val="20"/>
        </w:rPr>
        <w:t>contained</w:t>
      </w:r>
      <w:r w:rsidRPr="005101F8">
        <w:rPr>
          <w:rFonts w:cstheme="minorHAnsi"/>
          <w:spacing w:val="-11"/>
          <w:szCs w:val="20"/>
        </w:rPr>
        <w:t xml:space="preserve"> </w:t>
      </w:r>
      <w:r w:rsidRPr="005101F8">
        <w:rPr>
          <w:rFonts w:cstheme="minorHAnsi"/>
          <w:szCs w:val="20"/>
        </w:rPr>
        <w:t>within</w:t>
      </w:r>
      <w:r w:rsidRPr="005101F8">
        <w:rPr>
          <w:rFonts w:cstheme="minorHAnsi"/>
          <w:spacing w:val="-14"/>
          <w:szCs w:val="20"/>
        </w:rPr>
        <w:t xml:space="preserve"> </w:t>
      </w:r>
      <w:r w:rsidRPr="005101F8">
        <w:rPr>
          <w:rFonts w:cstheme="minorHAnsi"/>
          <w:szCs w:val="20"/>
        </w:rPr>
        <w:t>the</w:t>
      </w:r>
      <w:r w:rsidRPr="005101F8">
        <w:rPr>
          <w:rFonts w:cstheme="minorHAnsi"/>
          <w:spacing w:val="-14"/>
          <w:szCs w:val="20"/>
        </w:rPr>
        <w:t xml:space="preserve"> </w:t>
      </w:r>
      <w:r w:rsidRPr="005101F8">
        <w:rPr>
          <w:rFonts w:cstheme="minorHAnsi"/>
          <w:szCs w:val="20"/>
        </w:rPr>
        <w:t>instructions</w:t>
      </w:r>
      <w:r w:rsidRPr="005101F8">
        <w:rPr>
          <w:rFonts w:cstheme="minorHAnsi"/>
          <w:spacing w:val="-12"/>
          <w:szCs w:val="20"/>
        </w:rPr>
        <w:t xml:space="preserve"> </w:t>
      </w:r>
      <w:r w:rsidRPr="005101F8">
        <w:rPr>
          <w:rFonts w:cstheme="minorHAnsi"/>
          <w:szCs w:val="20"/>
        </w:rPr>
        <w:t>given</w:t>
      </w:r>
      <w:r w:rsidRPr="005101F8">
        <w:rPr>
          <w:rFonts w:cstheme="minorHAnsi"/>
          <w:spacing w:val="-14"/>
          <w:szCs w:val="20"/>
        </w:rPr>
        <w:t xml:space="preserve"> </w:t>
      </w:r>
      <w:r w:rsidRPr="005101F8">
        <w:rPr>
          <w:rFonts w:cstheme="minorHAnsi"/>
          <w:szCs w:val="20"/>
        </w:rPr>
        <w:t>the</w:t>
      </w:r>
      <w:r w:rsidRPr="005101F8">
        <w:rPr>
          <w:rFonts w:cstheme="minorHAnsi"/>
          <w:spacing w:val="-11"/>
          <w:szCs w:val="20"/>
        </w:rPr>
        <w:t xml:space="preserve"> </w:t>
      </w:r>
      <w:r w:rsidRPr="005101F8">
        <w:rPr>
          <w:rFonts w:cstheme="minorHAnsi"/>
          <w:szCs w:val="20"/>
        </w:rPr>
        <w:t>appraiser. If the appraisal instructions do not include this information, the appraiser shall ask the assigned review appraiser to supply it.</w:t>
      </w:r>
    </w:p>
    <w:p w14:paraId="5D9CD46F" w14:textId="77777777" w:rsidR="00304BFA" w:rsidRPr="005101F8" w:rsidRDefault="00304BFA" w:rsidP="002B71EA">
      <w:pPr>
        <w:spacing w:before="161"/>
        <w:ind w:left="1080" w:right="1253"/>
        <w:jc w:val="both"/>
        <w:rPr>
          <w:rFonts w:cstheme="minorHAnsi"/>
          <w:szCs w:val="20"/>
        </w:rPr>
      </w:pPr>
      <w:r w:rsidRPr="00772F1D">
        <w:rPr>
          <w:rStyle w:val="Heading4Char"/>
        </w:rPr>
        <w:t>Utilize the following definition of value:</w:t>
      </w:r>
      <w:r w:rsidRPr="005101F8">
        <w:rPr>
          <w:rFonts w:cstheme="minorHAnsi"/>
          <w:b/>
          <w:szCs w:val="20"/>
        </w:rPr>
        <w:t xml:space="preserve"> </w:t>
      </w:r>
      <w:r w:rsidRPr="005101F8">
        <w:rPr>
          <w:rFonts w:cstheme="minorHAnsi"/>
          <w:szCs w:val="20"/>
        </w:rPr>
        <w:t>“Market value is the amount in cash, or terms reasonably equivalent to cash, for which in all probability the property would have sold on the effective date of the appraisal,</w:t>
      </w:r>
      <w:r w:rsidRPr="005101F8">
        <w:rPr>
          <w:rFonts w:cstheme="minorHAnsi"/>
          <w:spacing w:val="-4"/>
          <w:szCs w:val="20"/>
        </w:rPr>
        <w:t xml:space="preserve"> </w:t>
      </w:r>
      <w:r w:rsidRPr="005101F8">
        <w:rPr>
          <w:rFonts w:cstheme="minorHAnsi"/>
          <w:szCs w:val="20"/>
        </w:rPr>
        <w:t>after</w:t>
      </w:r>
      <w:r w:rsidRPr="005101F8">
        <w:rPr>
          <w:rFonts w:cstheme="minorHAnsi"/>
          <w:spacing w:val="-5"/>
          <w:szCs w:val="20"/>
        </w:rPr>
        <w:t xml:space="preserve"> </w:t>
      </w:r>
      <w:r w:rsidRPr="005101F8">
        <w:rPr>
          <w:rFonts w:cstheme="minorHAnsi"/>
          <w:szCs w:val="20"/>
        </w:rPr>
        <w:t>a</w:t>
      </w:r>
      <w:r w:rsidRPr="005101F8">
        <w:rPr>
          <w:rFonts w:cstheme="minorHAnsi"/>
          <w:spacing w:val="-7"/>
          <w:szCs w:val="20"/>
        </w:rPr>
        <w:t xml:space="preserve"> </w:t>
      </w:r>
      <w:r w:rsidRPr="005101F8">
        <w:rPr>
          <w:rFonts w:cstheme="minorHAnsi"/>
          <w:szCs w:val="20"/>
        </w:rPr>
        <w:t>reasonable</w:t>
      </w:r>
      <w:r w:rsidRPr="005101F8">
        <w:rPr>
          <w:rFonts w:cstheme="minorHAnsi"/>
          <w:spacing w:val="-7"/>
          <w:szCs w:val="20"/>
        </w:rPr>
        <w:t xml:space="preserve"> </w:t>
      </w:r>
      <w:r w:rsidRPr="005101F8">
        <w:rPr>
          <w:rFonts w:cstheme="minorHAnsi"/>
          <w:szCs w:val="20"/>
        </w:rPr>
        <w:t>exposure</w:t>
      </w:r>
      <w:r w:rsidRPr="005101F8">
        <w:rPr>
          <w:rFonts w:cstheme="minorHAnsi"/>
          <w:spacing w:val="-4"/>
          <w:szCs w:val="20"/>
        </w:rPr>
        <w:t xml:space="preserve"> </w:t>
      </w:r>
      <w:r w:rsidRPr="005101F8">
        <w:rPr>
          <w:rFonts w:cstheme="minorHAnsi"/>
          <w:szCs w:val="20"/>
        </w:rPr>
        <w:t>time</w:t>
      </w:r>
      <w:r w:rsidRPr="005101F8">
        <w:rPr>
          <w:rFonts w:cstheme="minorHAnsi"/>
          <w:spacing w:val="-4"/>
          <w:szCs w:val="20"/>
        </w:rPr>
        <w:t xml:space="preserve"> </w:t>
      </w:r>
      <w:r w:rsidRPr="005101F8">
        <w:rPr>
          <w:rFonts w:cstheme="minorHAnsi"/>
          <w:szCs w:val="20"/>
        </w:rPr>
        <w:t>on</w:t>
      </w:r>
      <w:r w:rsidRPr="005101F8">
        <w:rPr>
          <w:rFonts w:cstheme="minorHAnsi"/>
          <w:spacing w:val="-7"/>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open</w:t>
      </w:r>
      <w:r w:rsidRPr="005101F8">
        <w:rPr>
          <w:rFonts w:cstheme="minorHAnsi"/>
          <w:spacing w:val="-7"/>
          <w:szCs w:val="20"/>
        </w:rPr>
        <w:t xml:space="preserve"> </w:t>
      </w:r>
      <w:r w:rsidRPr="005101F8">
        <w:rPr>
          <w:rFonts w:cstheme="minorHAnsi"/>
          <w:szCs w:val="20"/>
        </w:rPr>
        <w:t>competitive</w:t>
      </w:r>
      <w:r w:rsidRPr="005101F8">
        <w:rPr>
          <w:rFonts w:cstheme="minorHAnsi"/>
          <w:spacing w:val="-4"/>
          <w:szCs w:val="20"/>
        </w:rPr>
        <w:t xml:space="preserve"> </w:t>
      </w:r>
      <w:r w:rsidRPr="005101F8">
        <w:rPr>
          <w:rFonts w:cstheme="minorHAnsi"/>
          <w:szCs w:val="20"/>
        </w:rPr>
        <w:t>market,</w:t>
      </w:r>
      <w:r w:rsidRPr="005101F8">
        <w:rPr>
          <w:rFonts w:cstheme="minorHAnsi"/>
          <w:spacing w:val="-6"/>
          <w:szCs w:val="20"/>
        </w:rPr>
        <w:t xml:space="preserve"> </w:t>
      </w:r>
      <w:r w:rsidRPr="005101F8">
        <w:rPr>
          <w:rFonts w:cstheme="minorHAnsi"/>
          <w:szCs w:val="20"/>
        </w:rPr>
        <w:t>from</w:t>
      </w:r>
      <w:r w:rsidRPr="005101F8">
        <w:rPr>
          <w:rFonts w:cstheme="minorHAnsi"/>
          <w:spacing w:val="-4"/>
          <w:szCs w:val="20"/>
        </w:rPr>
        <w:t xml:space="preserve"> </w:t>
      </w:r>
      <w:r w:rsidRPr="005101F8">
        <w:rPr>
          <w:rFonts w:cstheme="minorHAnsi"/>
          <w:szCs w:val="20"/>
        </w:rPr>
        <w:t>a</w:t>
      </w:r>
      <w:r w:rsidRPr="005101F8">
        <w:rPr>
          <w:rFonts w:cstheme="minorHAnsi"/>
          <w:spacing w:val="-7"/>
          <w:szCs w:val="20"/>
        </w:rPr>
        <w:t xml:space="preserve"> </w:t>
      </w:r>
      <w:r w:rsidRPr="005101F8">
        <w:rPr>
          <w:rFonts w:cstheme="minorHAnsi"/>
          <w:szCs w:val="20"/>
        </w:rPr>
        <w:t>willing</w:t>
      </w:r>
      <w:r w:rsidRPr="005101F8">
        <w:rPr>
          <w:rFonts w:cstheme="minorHAnsi"/>
          <w:spacing w:val="-7"/>
          <w:szCs w:val="20"/>
        </w:rPr>
        <w:t xml:space="preserve"> </w:t>
      </w:r>
      <w:r w:rsidRPr="005101F8">
        <w:rPr>
          <w:rFonts w:cstheme="minorHAnsi"/>
          <w:szCs w:val="20"/>
        </w:rPr>
        <w:t>and</w:t>
      </w:r>
      <w:r w:rsidRPr="005101F8">
        <w:rPr>
          <w:rFonts w:cstheme="minorHAnsi"/>
          <w:spacing w:val="-7"/>
          <w:szCs w:val="20"/>
        </w:rPr>
        <w:t xml:space="preserve"> </w:t>
      </w:r>
      <w:r w:rsidRPr="005101F8">
        <w:rPr>
          <w:rFonts w:cstheme="minorHAnsi"/>
          <w:szCs w:val="20"/>
        </w:rPr>
        <w:t>reasonably knowledgeable seller to a willing and reasonably knowledgeable buyer, with neither acting under any compulsion to buy or sell, giving due consideration to all available economic uses of the property at the time of the appraisal.”</w:t>
      </w:r>
    </w:p>
    <w:p w14:paraId="648E96A4" w14:textId="77777777" w:rsidR="00304BFA" w:rsidRPr="005101F8" w:rsidRDefault="00304BFA" w:rsidP="002B71EA">
      <w:pPr>
        <w:spacing w:before="161"/>
        <w:ind w:left="1080" w:right="1253"/>
        <w:jc w:val="both"/>
        <w:rPr>
          <w:rFonts w:cstheme="minorHAnsi"/>
          <w:szCs w:val="20"/>
        </w:rPr>
      </w:pPr>
      <w:r w:rsidRPr="005101F8">
        <w:rPr>
          <w:rFonts w:cstheme="minorHAnsi"/>
          <w:szCs w:val="20"/>
        </w:rPr>
        <w:t xml:space="preserve">This definition makes no linkage between the estimated market value and exposure time. A specific exposure time shall not be cited in an appraisal report prepared under </w:t>
      </w:r>
      <w:r w:rsidRPr="005101F8">
        <w:rPr>
          <w:rFonts w:cstheme="minorHAnsi"/>
          <w:i/>
          <w:szCs w:val="20"/>
        </w:rPr>
        <w:t xml:space="preserve">UASFLA </w:t>
      </w:r>
      <w:r w:rsidRPr="005101F8">
        <w:rPr>
          <w:rFonts w:cstheme="minorHAnsi"/>
          <w:szCs w:val="20"/>
        </w:rPr>
        <w:t xml:space="preserve">standards. </w:t>
      </w:r>
      <w:r w:rsidRPr="005101F8">
        <w:rPr>
          <w:rFonts w:cstheme="minorHAnsi"/>
          <w:b/>
          <w:i/>
          <w:szCs w:val="20"/>
        </w:rPr>
        <w:t xml:space="preserve">Invoke the Jurisdictional Exception Rule </w:t>
      </w:r>
      <w:r w:rsidRPr="005101F8">
        <w:rPr>
          <w:rFonts w:cstheme="minorHAnsi"/>
          <w:szCs w:val="20"/>
        </w:rPr>
        <w:t xml:space="preserve">to avoid a violation of </w:t>
      </w:r>
      <w:r w:rsidRPr="005101F8">
        <w:rPr>
          <w:rFonts w:cstheme="minorHAnsi"/>
          <w:i/>
          <w:szCs w:val="20"/>
        </w:rPr>
        <w:t xml:space="preserve">USPAP </w:t>
      </w:r>
      <w:r w:rsidRPr="005101F8">
        <w:rPr>
          <w:rFonts w:cstheme="minorHAnsi"/>
          <w:szCs w:val="20"/>
        </w:rPr>
        <w:t>standards, which may require a specific exposure time.</w:t>
      </w:r>
    </w:p>
    <w:p w14:paraId="4D35F622" w14:textId="77777777" w:rsidR="00304BFA" w:rsidRPr="005101F8" w:rsidRDefault="00304BFA" w:rsidP="00805D28">
      <w:pPr>
        <w:pStyle w:val="ListParagraph"/>
        <w:numPr>
          <w:ilvl w:val="0"/>
          <w:numId w:val="49"/>
        </w:numPr>
        <w:tabs>
          <w:tab w:val="left" w:pos="1388"/>
        </w:tabs>
        <w:spacing w:before="160"/>
        <w:ind w:left="1080" w:right="1253" w:firstLine="0"/>
        <w:jc w:val="both"/>
        <w:rPr>
          <w:rFonts w:cstheme="minorHAnsi"/>
          <w:szCs w:val="20"/>
        </w:rPr>
      </w:pPr>
      <w:r w:rsidRPr="005101F8">
        <w:rPr>
          <w:rFonts w:cstheme="minorHAnsi"/>
          <w:b/>
          <w:szCs w:val="20"/>
        </w:rPr>
        <w:t>Summary</w:t>
      </w:r>
      <w:r w:rsidRPr="005101F8">
        <w:rPr>
          <w:rFonts w:cstheme="minorHAnsi"/>
          <w:b/>
          <w:spacing w:val="-14"/>
          <w:szCs w:val="20"/>
        </w:rPr>
        <w:t xml:space="preserve"> </w:t>
      </w:r>
      <w:r w:rsidRPr="005101F8">
        <w:rPr>
          <w:rFonts w:cstheme="minorHAnsi"/>
          <w:b/>
          <w:szCs w:val="20"/>
        </w:rPr>
        <w:t>of</w:t>
      </w:r>
      <w:r w:rsidRPr="005101F8">
        <w:rPr>
          <w:rFonts w:cstheme="minorHAnsi"/>
          <w:b/>
          <w:spacing w:val="-13"/>
          <w:szCs w:val="20"/>
        </w:rPr>
        <w:t xml:space="preserve"> </w:t>
      </w:r>
      <w:r w:rsidRPr="005101F8">
        <w:rPr>
          <w:rFonts w:cstheme="minorHAnsi"/>
          <w:b/>
          <w:szCs w:val="20"/>
        </w:rPr>
        <w:t>Appraisal</w:t>
      </w:r>
      <w:r w:rsidRPr="005101F8">
        <w:rPr>
          <w:rFonts w:cstheme="minorHAnsi"/>
          <w:b/>
          <w:spacing w:val="-14"/>
          <w:szCs w:val="20"/>
        </w:rPr>
        <w:t xml:space="preserve"> </w:t>
      </w:r>
      <w:r w:rsidRPr="005101F8">
        <w:rPr>
          <w:rFonts w:cstheme="minorHAnsi"/>
          <w:b/>
          <w:szCs w:val="20"/>
        </w:rPr>
        <w:t>Problem:</w:t>
      </w:r>
      <w:r w:rsidRPr="005101F8">
        <w:rPr>
          <w:rFonts w:cstheme="minorHAnsi"/>
          <w:b/>
          <w:spacing w:val="29"/>
          <w:szCs w:val="20"/>
        </w:rPr>
        <w:t xml:space="preserve"> </w:t>
      </w:r>
      <w:r w:rsidRPr="005101F8">
        <w:rPr>
          <w:rFonts w:cstheme="minorHAnsi"/>
          <w:szCs w:val="20"/>
        </w:rPr>
        <w:t>Identify</w:t>
      </w:r>
      <w:r w:rsidRPr="005101F8">
        <w:rPr>
          <w:rFonts w:cstheme="minorHAnsi"/>
          <w:spacing w:val="-12"/>
          <w:szCs w:val="20"/>
        </w:rPr>
        <w:t xml:space="preserve"> </w:t>
      </w:r>
      <w:r w:rsidRPr="005101F8">
        <w:rPr>
          <w:rFonts w:cstheme="minorHAnsi"/>
          <w:szCs w:val="20"/>
        </w:rPr>
        <w:t>the</w:t>
      </w:r>
      <w:r w:rsidRPr="005101F8">
        <w:rPr>
          <w:rFonts w:cstheme="minorHAnsi"/>
          <w:spacing w:val="-11"/>
          <w:szCs w:val="20"/>
        </w:rPr>
        <w:t xml:space="preserve"> </w:t>
      </w:r>
      <w:r w:rsidRPr="005101F8">
        <w:rPr>
          <w:rFonts w:cstheme="minorHAnsi"/>
          <w:szCs w:val="20"/>
        </w:rPr>
        <w:t>appraisal</w:t>
      </w:r>
      <w:r w:rsidRPr="005101F8">
        <w:rPr>
          <w:rFonts w:cstheme="minorHAnsi"/>
          <w:spacing w:val="-12"/>
          <w:szCs w:val="20"/>
        </w:rPr>
        <w:t xml:space="preserve"> </w:t>
      </w:r>
      <w:r w:rsidRPr="005101F8">
        <w:rPr>
          <w:rFonts w:cstheme="minorHAnsi"/>
          <w:szCs w:val="20"/>
        </w:rPr>
        <w:t>as</w:t>
      </w:r>
      <w:r w:rsidRPr="005101F8">
        <w:rPr>
          <w:rFonts w:cstheme="minorHAnsi"/>
          <w:spacing w:val="-12"/>
          <w:szCs w:val="20"/>
        </w:rPr>
        <w:t xml:space="preserve"> </w:t>
      </w:r>
      <w:r w:rsidRPr="005101F8">
        <w:rPr>
          <w:rFonts w:cstheme="minorHAnsi"/>
          <w:szCs w:val="20"/>
        </w:rPr>
        <w:t>a</w:t>
      </w:r>
      <w:r w:rsidRPr="005101F8">
        <w:rPr>
          <w:rFonts w:cstheme="minorHAnsi"/>
          <w:spacing w:val="-14"/>
          <w:szCs w:val="20"/>
        </w:rPr>
        <w:t xml:space="preserve"> </w:t>
      </w:r>
      <w:r w:rsidRPr="005101F8">
        <w:rPr>
          <w:rFonts w:cstheme="minorHAnsi"/>
          <w:szCs w:val="20"/>
        </w:rPr>
        <w:t>total</w:t>
      </w:r>
      <w:r w:rsidRPr="005101F8">
        <w:rPr>
          <w:rFonts w:cstheme="minorHAnsi"/>
          <w:spacing w:val="-12"/>
          <w:szCs w:val="20"/>
        </w:rPr>
        <w:t xml:space="preserve"> </w:t>
      </w:r>
      <w:r w:rsidRPr="005101F8">
        <w:rPr>
          <w:rFonts w:cstheme="minorHAnsi"/>
          <w:szCs w:val="20"/>
        </w:rPr>
        <w:t>acquisition</w:t>
      </w:r>
      <w:r w:rsidRPr="005101F8">
        <w:rPr>
          <w:rFonts w:cstheme="minorHAnsi"/>
          <w:spacing w:val="-11"/>
          <w:szCs w:val="20"/>
        </w:rPr>
        <w:t xml:space="preserve"> </w:t>
      </w:r>
      <w:r w:rsidRPr="005101F8">
        <w:rPr>
          <w:rFonts w:cstheme="minorHAnsi"/>
          <w:szCs w:val="20"/>
        </w:rPr>
        <w:t>appraisal.</w:t>
      </w:r>
      <w:r w:rsidRPr="005101F8">
        <w:rPr>
          <w:rFonts w:cstheme="minorHAnsi"/>
          <w:spacing w:val="28"/>
          <w:szCs w:val="20"/>
        </w:rPr>
        <w:t xml:space="preserve"> </w:t>
      </w:r>
      <w:r w:rsidRPr="005101F8">
        <w:rPr>
          <w:rFonts w:cstheme="minorHAnsi"/>
          <w:szCs w:val="20"/>
        </w:rPr>
        <w:t>The</w:t>
      </w:r>
      <w:r w:rsidRPr="005101F8">
        <w:rPr>
          <w:rFonts w:cstheme="minorHAnsi"/>
          <w:spacing w:val="-11"/>
          <w:szCs w:val="20"/>
        </w:rPr>
        <w:t xml:space="preserve"> </w:t>
      </w:r>
      <w:r w:rsidRPr="005101F8">
        <w:rPr>
          <w:rFonts w:cstheme="minorHAnsi"/>
          <w:szCs w:val="20"/>
        </w:rPr>
        <w:t>appraiser should briefly describe the principal problems presented in estimating the market value of the property under appraisal and describe the estate to be taken.</w:t>
      </w:r>
      <w:r w:rsidRPr="005101F8">
        <w:rPr>
          <w:rFonts w:cstheme="minorHAnsi"/>
          <w:spacing w:val="40"/>
          <w:szCs w:val="20"/>
        </w:rPr>
        <w:t xml:space="preserve"> </w:t>
      </w:r>
      <w:r w:rsidRPr="005101F8">
        <w:rPr>
          <w:rFonts w:cstheme="minorHAnsi"/>
          <w:szCs w:val="20"/>
        </w:rPr>
        <w:t xml:space="preserve">(Refer to </w:t>
      </w:r>
      <w:r w:rsidRPr="005101F8">
        <w:rPr>
          <w:rFonts w:cstheme="minorHAnsi"/>
          <w:i/>
          <w:szCs w:val="20"/>
        </w:rPr>
        <w:t xml:space="preserve">UASFLA </w:t>
      </w:r>
      <w:r w:rsidRPr="005101F8">
        <w:rPr>
          <w:rFonts w:cstheme="minorHAnsi"/>
          <w:szCs w:val="20"/>
        </w:rPr>
        <w:t xml:space="preserve">Section A-10 for additional </w:t>
      </w:r>
      <w:r w:rsidRPr="005101F8">
        <w:rPr>
          <w:rFonts w:cstheme="minorHAnsi"/>
          <w:spacing w:val="-2"/>
          <w:szCs w:val="20"/>
        </w:rPr>
        <w:t>guidance.)</w:t>
      </w:r>
    </w:p>
    <w:p w14:paraId="2A30470D" w14:textId="77777777" w:rsidR="00304BFA" w:rsidRPr="00CC64D8" w:rsidRDefault="00304BFA" w:rsidP="00CC64D8">
      <w:pPr>
        <w:ind w:left="720"/>
        <w:rPr>
          <w:b/>
          <w:bCs/>
          <w:sz w:val="22"/>
          <w:szCs w:val="24"/>
        </w:rPr>
      </w:pPr>
      <w:r w:rsidRPr="00CC64D8">
        <w:rPr>
          <w:b/>
          <w:bCs/>
          <w:sz w:val="22"/>
          <w:szCs w:val="24"/>
        </w:rPr>
        <w:t>2(b)(2)</w:t>
      </w:r>
      <w:r w:rsidRPr="00CC64D8">
        <w:rPr>
          <w:b/>
          <w:bCs/>
          <w:spacing w:val="-5"/>
          <w:sz w:val="22"/>
          <w:szCs w:val="24"/>
        </w:rPr>
        <w:t xml:space="preserve"> </w:t>
      </w:r>
      <w:r w:rsidRPr="00CC64D8">
        <w:rPr>
          <w:b/>
          <w:bCs/>
          <w:sz w:val="22"/>
          <w:szCs w:val="24"/>
        </w:rPr>
        <w:t>–</w:t>
      </w:r>
      <w:r w:rsidRPr="00CC64D8">
        <w:rPr>
          <w:b/>
          <w:bCs/>
          <w:spacing w:val="-5"/>
          <w:sz w:val="22"/>
          <w:szCs w:val="24"/>
        </w:rPr>
        <w:t xml:space="preserve"> </w:t>
      </w:r>
      <w:r w:rsidRPr="00CC64D8">
        <w:rPr>
          <w:b/>
          <w:bCs/>
          <w:sz w:val="22"/>
          <w:szCs w:val="24"/>
        </w:rPr>
        <w:t>Part</w:t>
      </w:r>
      <w:r w:rsidRPr="00CC64D8">
        <w:rPr>
          <w:b/>
          <w:bCs/>
          <w:spacing w:val="-4"/>
          <w:sz w:val="22"/>
          <w:szCs w:val="24"/>
        </w:rPr>
        <w:t xml:space="preserve"> </w:t>
      </w:r>
      <w:r w:rsidRPr="00CC64D8">
        <w:rPr>
          <w:b/>
          <w:bCs/>
          <w:sz w:val="22"/>
          <w:szCs w:val="24"/>
        </w:rPr>
        <w:t>2</w:t>
      </w:r>
      <w:r w:rsidRPr="00CC64D8">
        <w:rPr>
          <w:b/>
          <w:bCs/>
          <w:spacing w:val="-5"/>
          <w:sz w:val="22"/>
          <w:szCs w:val="24"/>
        </w:rPr>
        <w:t xml:space="preserve"> </w:t>
      </w:r>
      <w:r w:rsidRPr="00CC64D8">
        <w:rPr>
          <w:b/>
          <w:bCs/>
          <w:sz w:val="22"/>
          <w:szCs w:val="24"/>
        </w:rPr>
        <w:t>–</w:t>
      </w:r>
      <w:r w:rsidRPr="00CC64D8">
        <w:rPr>
          <w:b/>
          <w:bCs/>
          <w:spacing w:val="-4"/>
          <w:sz w:val="22"/>
          <w:szCs w:val="24"/>
        </w:rPr>
        <w:t xml:space="preserve"> </w:t>
      </w:r>
      <w:r w:rsidRPr="00CC64D8">
        <w:rPr>
          <w:b/>
          <w:bCs/>
          <w:sz w:val="22"/>
          <w:szCs w:val="24"/>
        </w:rPr>
        <w:t>Factual</w:t>
      </w:r>
      <w:r w:rsidRPr="00CC64D8">
        <w:rPr>
          <w:b/>
          <w:bCs/>
          <w:spacing w:val="-3"/>
          <w:sz w:val="22"/>
          <w:szCs w:val="24"/>
        </w:rPr>
        <w:t xml:space="preserve"> </w:t>
      </w:r>
      <w:r w:rsidRPr="00CC64D8">
        <w:rPr>
          <w:b/>
          <w:bCs/>
          <w:spacing w:val="-4"/>
          <w:sz w:val="22"/>
          <w:szCs w:val="24"/>
        </w:rPr>
        <w:t>Data</w:t>
      </w:r>
    </w:p>
    <w:p w14:paraId="19228941" w14:textId="77777777" w:rsidR="00304BFA" w:rsidRPr="005101F8" w:rsidRDefault="00304BFA" w:rsidP="00236226">
      <w:pPr>
        <w:spacing w:before="120"/>
        <w:ind w:left="720" w:right="1253"/>
        <w:jc w:val="both"/>
        <w:rPr>
          <w:rFonts w:cstheme="minorHAnsi"/>
          <w:szCs w:val="20"/>
        </w:rPr>
      </w:pPr>
      <w:r w:rsidRPr="00772F1D">
        <w:rPr>
          <w:rStyle w:val="Heading4Char"/>
        </w:rPr>
        <w:t>Legal Description.</w:t>
      </w:r>
      <w:r w:rsidRPr="005101F8">
        <w:rPr>
          <w:rFonts w:cstheme="minorHAnsi"/>
          <w:szCs w:val="20"/>
        </w:rPr>
        <w:t xml:space="preserve"> (Note the following: The legal description should be provided to the appraiser at the time</w:t>
      </w:r>
      <w:r w:rsidRPr="005101F8">
        <w:rPr>
          <w:rFonts w:cstheme="minorHAnsi"/>
          <w:spacing w:val="-4"/>
          <w:szCs w:val="20"/>
        </w:rPr>
        <w:t xml:space="preserve"> </w:t>
      </w:r>
      <w:r w:rsidRPr="005101F8">
        <w:rPr>
          <w:rFonts w:cstheme="minorHAnsi"/>
          <w:szCs w:val="20"/>
        </w:rPr>
        <w:t>of</w:t>
      </w:r>
      <w:r w:rsidRPr="005101F8">
        <w:rPr>
          <w:rFonts w:cstheme="minorHAnsi"/>
          <w:spacing w:val="-6"/>
          <w:szCs w:val="20"/>
        </w:rPr>
        <w:t xml:space="preserve"> </w:t>
      </w:r>
      <w:r w:rsidRPr="005101F8">
        <w:rPr>
          <w:rFonts w:cstheme="minorHAnsi"/>
          <w:szCs w:val="20"/>
        </w:rPr>
        <w:t>initiating</w:t>
      </w:r>
      <w:r w:rsidRPr="005101F8">
        <w:rPr>
          <w:rFonts w:cstheme="minorHAnsi"/>
          <w:spacing w:val="-7"/>
          <w:szCs w:val="20"/>
        </w:rPr>
        <w:t xml:space="preserve"> </w:t>
      </w:r>
      <w:r w:rsidRPr="005101F8">
        <w:rPr>
          <w:rFonts w:cstheme="minorHAnsi"/>
          <w:szCs w:val="20"/>
        </w:rPr>
        <w:t>the</w:t>
      </w:r>
      <w:r w:rsidRPr="005101F8">
        <w:rPr>
          <w:rFonts w:cstheme="minorHAnsi"/>
          <w:spacing w:val="-7"/>
          <w:szCs w:val="20"/>
        </w:rPr>
        <w:t xml:space="preserve"> </w:t>
      </w:r>
      <w:r w:rsidRPr="005101F8">
        <w:rPr>
          <w:rFonts w:cstheme="minorHAnsi"/>
          <w:szCs w:val="20"/>
        </w:rPr>
        <w:t>appraisal</w:t>
      </w:r>
      <w:r w:rsidRPr="005101F8">
        <w:rPr>
          <w:rFonts w:cstheme="minorHAnsi"/>
          <w:spacing w:val="-7"/>
          <w:szCs w:val="20"/>
        </w:rPr>
        <w:t xml:space="preserve"> </w:t>
      </w:r>
      <w:r w:rsidRPr="005101F8">
        <w:rPr>
          <w:rFonts w:cstheme="minorHAnsi"/>
          <w:szCs w:val="20"/>
        </w:rPr>
        <w:t>assignment.)</w:t>
      </w:r>
      <w:r w:rsidRPr="005101F8">
        <w:rPr>
          <w:rFonts w:cstheme="minorHAnsi"/>
          <w:spacing w:val="80"/>
          <w:szCs w:val="20"/>
        </w:rPr>
        <w:t xml:space="preserve"> </w:t>
      </w:r>
      <w:r w:rsidRPr="005101F8">
        <w:rPr>
          <w:rFonts w:cstheme="minorHAnsi"/>
          <w:szCs w:val="20"/>
        </w:rPr>
        <w:t>If</w:t>
      </w:r>
      <w:r w:rsidRPr="005101F8">
        <w:rPr>
          <w:rFonts w:cstheme="minorHAnsi"/>
          <w:spacing w:val="-6"/>
          <w:szCs w:val="20"/>
        </w:rPr>
        <w:t xml:space="preserve"> </w:t>
      </w:r>
      <w:r w:rsidRPr="005101F8">
        <w:rPr>
          <w:rFonts w:cstheme="minorHAnsi"/>
          <w:szCs w:val="20"/>
        </w:rPr>
        <w:t>a</w:t>
      </w:r>
      <w:r w:rsidRPr="005101F8">
        <w:rPr>
          <w:rFonts w:cstheme="minorHAnsi"/>
          <w:spacing w:val="-7"/>
          <w:szCs w:val="20"/>
        </w:rPr>
        <w:t xml:space="preserve"> </w:t>
      </w:r>
      <w:r w:rsidRPr="005101F8">
        <w:rPr>
          <w:rFonts w:cstheme="minorHAnsi"/>
          <w:szCs w:val="20"/>
        </w:rPr>
        <w:t>lengthy</w:t>
      </w:r>
      <w:r w:rsidRPr="005101F8">
        <w:rPr>
          <w:rFonts w:cstheme="minorHAnsi"/>
          <w:spacing w:val="-5"/>
          <w:szCs w:val="20"/>
        </w:rPr>
        <w:t xml:space="preserve"> </w:t>
      </w:r>
      <w:r w:rsidRPr="005101F8">
        <w:rPr>
          <w:rFonts w:cstheme="minorHAnsi"/>
          <w:szCs w:val="20"/>
        </w:rPr>
        <w:t>description</w:t>
      </w:r>
      <w:r w:rsidRPr="005101F8">
        <w:rPr>
          <w:rFonts w:cstheme="minorHAnsi"/>
          <w:spacing w:val="-7"/>
          <w:szCs w:val="20"/>
        </w:rPr>
        <w:t xml:space="preserve"> </w:t>
      </w:r>
      <w:r w:rsidRPr="005101F8">
        <w:rPr>
          <w:rFonts w:cstheme="minorHAnsi"/>
          <w:szCs w:val="20"/>
        </w:rPr>
        <w:t>would</w:t>
      </w:r>
      <w:r w:rsidRPr="005101F8">
        <w:rPr>
          <w:rFonts w:cstheme="minorHAnsi"/>
          <w:spacing w:val="-7"/>
          <w:szCs w:val="20"/>
        </w:rPr>
        <w:t xml:space="preserve"> </w:t>
      </w:r>
      <w:r w:rsidRPr="005101F8">
        <w:rPr>
          <w:rFonts w:cstheme="minorHAnsi"/>
          <w:szCs w:val="20"/>
        </w:rPr>
        <w:t>disrupt</w:t>
      </w:r>
      <w:r w:rsidRPr="005101F8">
        <w:rPr>
          <w:rFonts w:cstheme="minorHAnsi"/>
          <w:spacing w:val="-6"/>
          <w:szCs w:val="20"/>
        </w:rPr>
        <w:t xml:space="preserve"> </w:t>
      </w:r>
      <w:r w:rsidRPr="005101F8">
        <w:rPr>
          <w:rFonts w:cstheme="minorHAnsi"/>
          <w:szCs w:val="20"/>
        </w:rPr>
        <w:t>the</w:t>
      </w:r>
      <w:r w:rsidRPr="005101F8">
        <w:rPr>
          <w:rFonts w:cstheme="minorHAnsi"/>
          <w:spacing w:val="-7"/>
          <w:szCs w:val="20"/>
        </w:rPr>
        <w:t xml:space="preserve"> </w:t>
      </w:r>
      <w:r w:rsidRPr="005101F8">
        <w:rPr>
          <w:rFonts w:cstheme="minorHAnsi"/>
          <w:szCs w:val="20"/>
        </w:rPr>
        <w:t>narrative</w:t>
      </w:r>
      <w:r w:rsidRPr="005101F8">
        <w:rPr>
          <w:rFonts w:cstheme="minorHAnsi"/>
          <w:spacing w:val="-7"/>
          <w:szCs w:val="20"/>
        </w:rPr>
        <w:t xml:space="preserve"> </w:t>
      </w:r>
      <w:r w:rsidRPr="005101F8">
        <w:rPr>
          <w:rFonts w:cstheme="minorHAnsi"/>
          <w:szCs w:val="20"/>
        </w:rPr>
        <w:t>flow,</w:t>
      </w:r>
      <w:r w:rsidRPr="005101F8">
        <w:rPr>
          <w:rFonts w:cstheme="minorHAnsi"/>
          <w:spacing w:val="-6"/>
          <w:szCs w:val="20"/>
        </w:rPr>
        <w:t xml:space="preserve"> </w:t>
      </w:r>
      <w:r w:rsidRPr="005101F8">
        <w:rPr>
          <w:rFonts w:cstheme="minorHAnsi"/>
          <w:szCs w:val="20"/>
        </w:rPr>
        <w:t>it</w:t>
      </w:r>
      <w:r w:rsidRPr="005101F8">
        <w:rPr>
          <w:rFonts w:cstheme="minorHAnsi"/>
          <w:spacing w:val="-6"/>
          <w:szCs w:val="20"/>
        </w:rPr>
        <w:t xml:space="preserve"> </w:t>
      </w:r>
      <w:r w:rsidRPr="005101F8">
        <w:rPr>
          <w:rFonts w:cstheme="minorHAnsi"/>
          <w:szCs w:val="20"/>
        </w:rPr>
        <w:t>may be placed in the addenda and referenced in the text.</w:t>
      </w:r>
    </w:p>
    <w:p w14:paraId="1002DAB0" w14:textId="77777777" w:rsidR="00304BFA" w:rsidRPr="005101F8" w:rsidRDefault="00304BFA" w:rsidP="00236226">
      <w:pPr>
        <w:spacing w:before="120"/>
        <w:ind w:left="720" w:right="1253"/>
        <w:jc w:val="both"/>
        <w:rPr>
          <w:rFonts w:cstheme="minorHAnsi"/>
          <w:szCs w:val="20"/>
        </w:rPr>
      </w:pPr>
      <w:r w:rsidRPr="00772F1D">
        <w:rPr>
          <w:rStyle w:val="Heading4Char"/>
        </w:rPr>
        <w:t>Property Rights</w:t>
      </w:r>
      <w:r w:rsidRPr="00EF5C6A">
        <w:rPr>
          <w:rStyle w:val="Heading3Char"/>
        </w:rPr>
        <w:t>.</w:t>
      </w:r>
      <w:r w:rsidRPr="005101F8">
        <w:rPr>
          <w:rFonts w:cstheme="minorHAnsi"/>
          <w:spacing w:val="-9"/>
          <w:szCs w:val="20"/>
        </w:rPr>
        <w:t xml:space="preserve"> </w:t>
      </w:r>
      <w:r w:rsidRPr="005101F8">
        <w:rPr>
          <w:rFonts w:cstheme="minorHAnsi"/>
          <w:szCs w:val="20"/>
        </w:rPr>
        <w:t>The</w:t>
      </w:r>
      <w:r w:rsidRPr="005101F8">
        <w:rPr>
          <w:rFonts w:cstheme="minorHAnsi"/>
          <w:spacing w:val="-7"/>
          <w:szCs w:val="20"/>
        </w:rPr>
        <w:t xml:space="preserve"> </w:t>
      </w:r>
      <w:r w:rsidRPr="005101F8">
        <w:rPr>
          <w:rFonts w:cstheme="minorHAnsi"/>
          <w:szCs w:val="20"/>
        </w:rPr>
        <w:t>property</w:t>
      </w:r>
      <w:r w:rsidRPr="005101F8">
        <w:rPr>
          <w:rFonts w:cstheme="minorHAnsi"/>
          <w:spacing w:val="-7"/>
          <w:szCs w:val="20"/>
        </w:rPr>
        <w:t xml:space="preserve"> </w:t>
      </w:r>
      <w:r w:rsidRPr="005101F8">
        <w:rPr>
          <w:rFonts w:cstheme="minorHAnsi"/>
          <w:szCs w:val="20"/>
        </w:rPr>
        <w:t>rights</w:t>
      </w:r>
      <w:r w:rsidRPr="005101F8">
        <w:rPr>
          <w:rFonts w:cstheme="minorHAnsi"/>
          <w:spacing w:val="-7"/>
          <w:szCs w:val="20"/>
        </w:rPr>
        <w:t xml:space="preserve"> </w:t>
      </w:r>
      <w:r w:rsidRPr="005101F8">
        <w:rPr>
          <w:rFonts w:cstheme="minorHAnsi"/>
          <w:szCs w:val="20"/>
        </w:rPr>
        <w:t>to</w:t>
      </w:r>
      <w:r w:rsidRPr="005101F8">
        <w:rPr>
          <w:rFonts w:cstheme="minorHAnsi"/>
          <w:spacing w:val="-7"/>
          <w:szCs w:val="20"/>
        </w:rPr>
        <w:t xml:space="preserve"> </w:t>
      </w:r>
      <w:r w:rsidRPr="005101F8">
        <w:rPr>
          <w:rFonts w:cstheme="minorHAnsi"/>
          <w:szCs w:val="20"/>
        </w:rPr>
        <w:t>be</w:t>
      </w:r>
      <w:r w:rsidRPr="005101F8">
        <w:rPr>
          <w:rFonts w:cstheme="minorHAnsi"/>
          <w:spacing w:val="-7"/>
          <w:szCs w:val="20"/>
        </w:rPr>
        <w:t xml:space="preserve"> </w:t>
      </w:r>
      <w:r w:rsidRPr="005101F8">
        <w:rPr>
          <w:rFonts w:cstheme="minorHAnsi"/>
          <w:szCs w:val="20"/>
        </w:rPr>
        <w:t>appraised</w:t>
      </w:r>
      <w:r w:rsidRPr="005101F8">
        <w:rPr>
          <w:rFonts w:cstheme="minorHAnsi"/>
          <w:spacing w:val="-4"/>
          <w:szCs w:val="20"/>
        </w:rPr>
        <w:t xml:space="preserve"> </w:t>
      </w:r>
      <w:r w:rsidRPr="005101F8">
        <w:rPr>
          <w:rFonts w:cstheme="minorHAnsi"/>
          <w:szCs w:val="20"/>
        </w:rPr>
        <w:t>will</w:t>
      </w:r>
      <w:r w:rsidRPr="005101F8">
        <w:rPr>
          <w:rFonts w:cstheme="minorHAnsi"/>
          <w:spacing w:val="-7"/>
          <w:szCs w:val="20"/>
        </w:rPr>
        <w:t xml:space="preserve"> </w:t>
      </w:r>
      <w:r w:rsidRPr="005101F8">
        <w:rPr>
          <w:rFonts w:cstheme="minorHAnsi"/>
          <w:szCs w:val="20"/>
        </w:rPr>
        <w:t>be</w:t>
      </w:r>
      <w:r w:rsidRPr="005101F8">
        <w:rPr>
          <w:rFonts w:cstheme="minorHAnsi"/>
          <w:spacing w:val="-7"/>
          <w:szCs w:val="20"/>
        </w:rPr>
        <w:t xml:space="preserve"> </w:t>
      </w:r>
      <w:r w:rsidRPr="005101F8">
        <w:rPr>
          <w:rFonts w:cstheme="minorHAnsi"/>
          <w:szCs w:val="20"/>
        </w:rPr>
        <w:t>provided</w:t>
      </w:r>
      <w:r w:rsidRPr="005101F8">
        <w:rPr>
          <w:rFonts w:cstheme="minorHAnsi"/>
          <w:spacing w:val="-7"/>
          <w:szCs w:val="20"/>
        </w:rPr>
        <w:t xml:space="preserve"> </w:t>
      </w:r>
      <w:r w:rsidRPr="005101F8">
        <w:rPr>
          <w:rFonts w:cstheme="minorHAnsi"/>
          <w:szCs w:val="20"/>
        </w:rPr>
        <w:t>to</w:t>
      </w:r>
      <w:r w:rsidRPr="005101F8">
        <w:rPr>
          <w:rFonts w:cstheme="minorHAnsi"/>
          <w:spacing w:val="-7"/>
          <w:szCs w:val="20"/>
        </w:rPr>
        <w:t xml:space="preserve"> </w:t>
      </w:r>
      <w:r w:rsidRPr="005101F8">
        <w:rPr>
          <w:rFonts w:cstheme="minorHAnsi"/>
          <w:szCs w:val="20"/>
        </w:rPr>
        <w:t>the</w:t>
      </w:r>
      <w:r w:rsidRPr="005101F8">
        <w:rPr>
          <w:rFonts w:cstheme="minorHAnsi"/>
          <w:spacing w:val="-7"/>
          <w:szCs w:val="20"/>
        </w:rPr>
        <w:t xml:space="preserve"> </w:t>
      </w:r>
      <w:r w:rsidRPr="005101F8">
        <w:rPr>
          <w:rFonts w:cstheme="minorHAnsi"/>
          <w:szCs w:val="20"/>
        </w:rPr>
        <w:t>appraiser</w:t>
      </w:r>
      <w:r w:rsidRPr="005101F8">
        <w:rPr>
          <w:rFonts w:cstheme="minorHAnsi"/>
          <w:spacing w:val="-5"/>
          <w:szCs w:val="20"/>
        </w:rPr>
        <w:t xml:space="preserve"> </w:t>
      </w:r>
      <w:r w:rsidRPr="005101F8">
        <w:rPr>
          <w:rFonts w:cstheme="minorHAnsi"/>
          <w:szCs w:val="20"/>
        </w:rPr>
        <w:t>in</w:t>
      </w:r>
      <w:r w:rsidRPr="005101F8">
        <w:rPr>
          <w:rFonts w:cstheme="minorHAnsi"/>
          <w:spacing w:val="-7"/>
          <w:szCs w:val="20"/>
        </w:rPr>
        <w:t xml:space="preserve"> </w:t>
      </w:r>
      <w:r w:rsidRPr="005101F8">
        <w:rPr>
          <w:rFonts w:cstheme="minorHAnsi"/>
          <w:szCs w:val="20"/>
        </w:rPr>
        <w:t>this</w:t>
      </w:r>
      <w:r w:rsidRPr="005101F8">
        <w:rPr>
          <w:rFonts w:cstheme="minorHAnsi"/>
          <w:spacing w:val="-7"/>
          <w:szCs w:val="20"/>
        </w:rPr>
        <w:t xml:space="preserve"> </w:t>
      </w:r>
      <w:r w:rsidRPr="005101F8">
        <w:rPr>
          <w:rFonts w:cstheme="minorHAnsi"/>
          <w:szCs w:val="20"/>
        </w:rPr>
        <w:t>section</w:t>
      </w:r>
      <w:r w:rsidRPr="005101F8">
        <w:rPr>
          <w:rFonts w:cstheme="minorHAnsi"/>
          <w:spacing w:val="-7"/>
          <w:szCs w:val="20"/>
        </w:rPr>
        <w:t xml:space="preserve"> </w:t>
      </w:r>
      <w:r w:rsidRPr="005101F8">
        <w:rPr>
          <w:rFonts w:cstheme="minorHAnsi"/>
          <w:szCs w:val="20"/>
        </w:rPr>
        <w:t>of</w:t>
      </w:r>
      <w:r w:rsidRPr="005101F8">
        <w:rPr>
          <w:rFonts w:cstheme="minorHAnsi"/>
          <w:spacing w:val="-6"/>
          <w:szCs w:val="20"/>
        </w:rPr>
        <w:t xml:space="preserve"> </w:t>
      </w:r>
      <w:r w:rsidRPr="005101F8">
        <w:rPr>
          <w:rFonts w:cstheme="minorHAnsi"/>
          <w:szCs w:val="20"/>
        </w:rPr>
        <w:t>the specifications or in the appraisal instructions.</w:t>
      </w:r>
    </w:p>
    <w:p w14:paraId="588C4BC8" w14:textId="77777777" w:rsidR="00304BFA" w:rsidRPr="005101F8" w:rsidRDefault="00304BFA" w:rsidP="00236226">
      <w:pPr>
        <w:spacing w:before="120"/>
        <w:ind w:left="720" w:right="1253"/>
        <w:jc w:val="both"/>
        <w:rPr>
          <w:rFonts w:cstheme="minorHAnsi"/>
          <w:szCs w:val="20"/>
        </w:rPr>
      </w:pPr>
      <w:r w:rsidRPr="005101F8">
        <w:rPr>
          <w:rFonts w:cstheme="minorHAnsi"/>
          <w:szCs w:val="20"/>
        </w:rPr>
        <w:t>Identify</w:t>
      </w:r>
      <w:r w:rsidRPr="005101F8">
        <w:rPr>
          <w:rFonts w:cstheme="minorHAnsi"/>
          <w:spacing w:val="-5"/>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property</w:t>
      </w:r>
      <w:r w:rsidRPr="005101F8">
        <w:rPr>
          <w:rFonts w:cstheme="minorHAnsi"/>
          <w:spacing w:val="-5"/>
          <w:szCs w:val="20"/>
        </w:rPr>
        <w:t xml:space="preserve"> </w:t>
      </w:r>
      <w:r w:rsidRPr="005101F8">
        <w:rPr>
          <w:rFonts w:cstheme="minorHAnsi"/>
          <w:szCs w:val="20"/>
        </w:rPr>
        <w:t>rights</w:t>
      </w:r>
      <w:r w:rsidRPr="005101F8">
        <w:rPr>
          <w:rFonts w:cstheme="minorHAnsi"/>
          <w:spacing w:val="-5"/>
          <w:szCs w:val="20"/>
        </w:rPr>
        <w:t xml:space="preserve"> </w:t>
      </w:r>
      <w:r w:rsidRPr="005101F8">
        <w:rPr>
          <w:rFonts w:cstheme="minorHAnsi"/>
          <w:szCs w:val="20"/>
        </w:rPr>
        <w:t>to</w:t>
      </w:r>
      <w:r w:rsidRPr="005101F8">
        <w:rPr>
          <w:rFonts w:cstheme="minorHAnsi"/>
          <w:spacing w:val="-7"/>
          <w:szCs w:val="20"/>
        </w:rPr>
        <w:t xml:space="preserve"> </w:t>
      </w:r>
      <w:r w:rsidRPr="005101F8">
        <w:rPr>
          <w:rFonts w:cstheme="minorHAnsi"/>
          <w:szCs w:val="20"/>
        </w:rPr>
        <w:t>be</w:t>
      </w:r>
      <w:r w:rsidRPr="005101F8">
        <w:rPr>
          <w:rFonts w:cstheme="minorHAnsi"/>
          <w:spacing w:val="-7"/>
          <w:szCs w:val="20"/>
        </w:rPr>
        <w:t xml:space="preserve"> </w:t>
      </w:r>
      <w:r w:rsidRPr="005101F8">
        <w:rPr>
          <w:rFonts w:cstheme="minorHAnsi"/>
          <w:szCs w:val="20"/>
        </w:rPr>
        <w:t>appraised</w:t>
      </w:r>
      <w:r w:rsidRPr="005101F8">
        <w:rPr>
          <w:rFonts w:cstheme="minorHAnsi"/>
          <w:spacing w:val="-7"/>
          <w:szCs w:val="20"/>
        </w:rPr>
        <w:t xml:space="preserve"> </w:t>
      </w:r>
      <w:r w:rsidRPr="005101F8">
        <w:rPr>
          <w:rFonts w:cstheme="minorHAnsi"/>
          <w:szCs w:val="20"/>
        </w:rPr>
        <w:t>as</w:t>
      </w:r>
      <w:r w:rsidRPr="005101F8">
        <w:rPr>
          <w:rFonts w:cstheme="minorHAnsi"/>
          <w:spacing w:val="-5"/>
          <w:szCs w:val="20"/>
        </w:rPr>
        <w:t xml:space="preserve"> </w:t>
      </w:r>
      <w:r w:rsidRPr="005101F8">
        <w:rPr>
          <w:rFonts w:cstheme="minorHAnsi"/>
          <w:szCs w:val="20"/>
        </w:rPr>
        <w:t>instructed.</w:t>
      </w:r>
      <w:r w:rsidRPr="005101F8">
        <w:rPr>
          <w:rFonts w:cstheme="minorHAnsi"/>
          <w:spacing w:val="-6"/>
          <w:szCs w:val="20"/>
        </w:rPr>
        <w:t xml:space="preserve"> </w:t>
      </w:r>
      <w:r w:rsidRPr="005101F8">
        <w:rPr>
          <w:rFonts w:cstheme="minorHAnsi"/>
          <w:szCs w:val="20"/>
        </w:rPr>
        <w:t>List</w:t>
      </w:r>
      <w:r w:rsidRPr="005101F8">
        <w:rPr>
          <w:rFonts w:cstheme="minorHAnsi"/>
          <w:spacing w:val="-6"/>
          <w:szCs w:val="20"/>
        </w:rPr>
        <w:t xml:space="preserve"> </w:t>
      </w:r>
      <w:r w:rsidRPr="005101F8">
        <w:rPr>
          <w:rFonts w:cstheme="minorHAnsi"/>
          <w:i/>
          <w:szCs w:val="20"/>
        </w:rPr>
        <w:t>all</w:t>
      </w:r>
      <w:r w:rsidRPr="005101F8">
        <w:rPr>
          <w:rFonts w:cstheme="minorHAnsi"/>
          <w:i/>
          <w:spacing w:val="-7"/>
          <w:szCs w:val="20"/>
        </w:rPr>
        <w:t xml:space="preserve"> </w:t>
      </w:r>
      <w:r w:rsidRPr="005101F8">
        <w:rPr>
          <w:rFonts w:cstheme="minorHAnsi"/>
          <w:szCs w:val="20"/>
        </w:rPr>
        <w:t>reservations,</w:t>
      </w:r>
      <w:r w:rsidRPr="005101F8">
        <w:rPr>
          <w:rFonts w:cstheme="minorHAnsi"/>
          <w:spacing w:val="-6"/>
          <w:szCs w:val="20"/>
        </w:rPr>
        <w:t xml:space="preserve"> </w:t>
      </w:r>
      <w:r w:rsidRPr="005101F8">
        <w:rPr>
          <w:rFonts w:cstheme="minorHAnsi"/>
          <w:szCs w:val="20"/>
        </w:rPr>
        <w:t>outstanding</w:t>
      </w:r>
      <w:r w:rsidRPr="005101F8">
        <w:rPr>
          <w:rFonts w:cstheme="minorHAnsi"/>
          <w:spacing w:val="-7"/>
          <w:szCs w:val="20"/>
        </w:rPr>
        <w:t xml:space="preserve"> </w:t>
      </w:r>
      <w:r w:rsidRPr="005101F8">
        <w:rPr>
          <w:rFonts w:cstheme="minorHAnsi"/>
          <w:szCs w:val="20"/>
        </w:rPr>
        <w:t>rights,</w:t>
      </w:r>
      <w:r w:rsidRPr="005101F8">
        <w:rPr>
          <w:rFonts w:cstheme="minorHAnsi"/>
          <w:spacing w:val="-4"/>
          <w:szCs w:val="20"/>
        </w:rPr>
        <w:t xml:space="preserve"> </w:t>
      </w:r>
      <w:r w:rsidRPr="005101F8">
        <w:rPr>
          <w:rFonts w:cstheme="minorHAnsi"/>
          <w:szCs w:val="20"/>
        </w:rPr>
        <w:t>and</w:t>
      </w:r>
      <w:r w:rsidRPr="005101F8">
        <w:rPr>
          <w:rFonts w:cstheme="minorHAnsi"/>
          <w:spacing w:val="-7"/>
          <w:szCs w:val="20"/>
        </w:rPr>
        <w:t xml:space="preserve"> </w:t>
      </w:r>
      <w:r w:rsidRPr="005101F8">
        <w:rPr>
          <w:rFonts w:cstheme="minorHAnsi"/>
          <w:szCs w:val="20"/>
        </w:rPr>
        <w:t>other encumbrances. For multiple parcel properties, list by appraised parcel. If investigation reveals differences from</w:t>
      </w:r>
      <w:r w:rsidRPr="005101F8">
        <w:rPr>
          <w:rFonts w:cstheme="minorHAnsi"/>
          <w:spacing w:val="-2"/>
          <w:szCs w:val="20"/>
        </w:rPr>
        <w:t xml:space="preserve"> </w:t>
      </w:r>
      <w:r w:rsidRPr="005101F8">
        <w:rPr>
          <w:rFonts w:cstheme="minorHAnsi"/>
          <w:szCs w:val="20"/>
        </w:rPr>
        <w:t>property rights cited in the assignment,</w:t>
      </w:r>
      <w:r w:rsidRPr="005101F8">
        <w:rPr>
          <w:rFonts w:cstheme="minorHAnsi"/>
          <w:spacing w:val="-2"/>
          <w:szCs w:val="20"/>
        </w:rPr>
        <w:t xml:space="preserve"> </w:t>
      </w:r>
      <w:r w:rsidRPr="005101F8">
        <w:rPr>
          <w:rFonts w:cstheme="minorHAnsi"/>
          <w:szCs w:val="20"/>
        </w:rPr>
        <w:t>confer with</w:t>
      </w:r>
      <w:r w:rsidRPr="005101F8">
        <w:rPr>
          <w:rFonts w:cstheme="minorHAnsi"/>
          <w:spacing w:val="-2"/>
          <w:szCs w:val="20"/>
        </w:rPr>
        <w:t xml:space="preserve"> </w:t>
      </w:r>
      <w:r w:rsidRPr="005101F8">
        <w:rPr>
          <w:rFonts w:cstheme="minorHAnsi"/>
          <w:szCs w:val="20"/>
        </w:rPr>
        <w:t>the</w:t>
      </w:r>
      <w:r w:rsidRPr="005101F8">
        <w:rPr>
          <w:rFonts w:cstheme="minorHAnsi"/>
          <w:spacing w:val="-2"/>
          <w:szCs w:val="20"/>
        </w:rPr>
        <w:t xml:space="preserve"> </w:t>
      </w:r>
      <w:r w:rsidRPr="005101F8">
        <w:rPr>
          <w:rFonts w:cstheme="minorHAnsi"/>
          <w:szCs w:val="20"/>
        </w:rPr>
        <w:t>assigned</w:t>
      </w:r>
      <w:r w:rsidRPr="005101F8">
        <w:rPr>
          <w:rFonts w:cstheme="minorHAnsi"/>
          <w:spacing w:val="-2"/>
          <w:szCs w:val="20"/>
        </w:rPr>
        <w:t xml:space="preserve"> </w:t>
      </w:r>
      <w:r w:rsidRPr="005101F8">
        <w:rPr>
          <w:rFonts w:cstheme="minorHAnsi"/>
          <w:szCs w:val="20"/>
        </w:rPr>
        <w:t>review appraiser.</w:t>
      </w:r>
      <w:r w:rsidRPr="005101F8">
        <w:rPr>
          <w:rFonts w:cstheme="minorHAnsi"/>
          <w:spacing w:val="-2"/>
          <w:szCs w:val="20"/>
        </w:rPr>
        <w:t xml:space="preserve"> </w:t>
      </w:r>
      <w:r w:rsidRPr="005101F8">
        <w:rPr>
          <w:rFonts w:cstheme="minorHAnsi"/>
          <w:szCs w:val="20"/>
        </w:rPr>
        <w:t>Discuss the effect on value of identified reservations, outstanding rights, and other encumbrances.</w:t>
      </w:r>
    </w:p>
    <w:p w14:paraId="6DDA07E7" w14:textId="77777777" w:rsidR="00304BFA" w:rsidRPr="005101F8" w:rsidRDefault="00304BFA" w:rsidP="00236226">
      <w:pPr>
        <w:spacing w:before="120"/>
        <w:ind w:left="720" w:right="1253"/>
        <w:jc w:val="both"/>
        <w:rPr>
          <w:rFonts w:cstheme="minorHAnsi"/>
          <w:szCs w:val="20"/>
        </w:rPr>
      </w:pPr>
      <w:r w:rsidRPr="00772F1D">
        <w:rPr>
          <w:rStyle w:val="Heading4Char"/>
        </w:rPr>
        <w:t>Area, City and Neighborhood Data.</w:t>
      </w:r>
      <w:r w:rsidRPr="005101F8">
        <w:rPr>
          <w:rFonts w:cstheme="minorHAnsi"/>
          <w:szCs w:val="20"/>
        </w:rPr>
        <w:t xml:space="preserve"> The use of boilerplate demographic and economic data is unnecessary and undesirable. Report only those data that directly impact the market analysis.</w:t>
      </w:r>
    </w:p>
    <w:p w14:paraId="606E229A" w14:textId="77777777" w:rsidR="00304BFA" w:rsidRPr="005101F8" w:rsidRDefault="00304BFA" w:rsidP="00805D28">
      <w:pPr>
        <w:pStyle w:val="ListParagraph"/>
        <w:numPr>
          <w:ilvl w:val="1"/>
          <w:numId w:val="49"/>
        </w:numPr>
        <w:tabs>
          <w:tab w:val="left" w:pos="1739"/>
        </w:tabs>
        <w:spacing w:before="120"/>
        <w:ind w:left="1440" w:right="1253"/>
        <w:rPr>
          <w:rFonts w:cstheme="minorHAnsi"/>
          <w:szCs w:val="20"/>
        </w:rPr>
      </w:pPr>
      <w:r w:rsidRPr="005101F8">
        <w:rPr>
          <w:rFonts w:cstheme="minorHAnsi"/>
          <w:szCs w:val="20"/>
        </w:rPr>
        <w:t>Area</w:t>
      </w:r>
      <w:r w:rsidRPr="005101F8">
        <w:rPr>
          <w:rFonts w:cstheme="minorHAnsi"/>
          <w:spacing w:val="-3"/>
          <w:szCs w:val="20"/>
        </w:rPr>
        <w:t xml:space="preserve"> </w:t>
      </w:r>
      <w:r w:rsidRPr="005101F8">
        <w:rPr>
          <w:rFonts w:cstheme="minorHAnsi"/>
          <w:szCs w:val="20"/>
        </w:rPr>
        <w:t>Map.</w:t>
      </w:r>
      <w:r w:rsidRPr="005101F8">
        <w:rPr>
          <w:rFonts w:cstheme="minorHAnsi"/>
          <w:spacing w:val="-3"/>
          <w:szCs w:val="20"/>
        </w:rPr>
        <w:t xml:space="preserve"> </w:t>
      </w:r>
      <w:r w:rsidRPr="005101F8">
        <w:rPr>
          <w:rFonts w:cstheme="minorHAnsi"/>
          <w:szCs w:val="20"/>
        </w:rPr>
        <w:t>Include</w:t>
      </w:r>
      <w:r w:rsidRPr="005101F8">
        <w:rPr>
          <w:rFonts w:cstheme="minorHAnsi"/>
          <w:spacing w:val="-3"/>
          <w:szCs w:val="20"/>
        </w:rPr>
        <w:t xml:space="preserve"> </w:t>
      </w:r>
      <w:r w:rsidRPr="005101F8">
        <w:rPr>
          <w:rFonts w:cstheme="minorHAnsi"/>
          <w:szCs w:val="20"/>
        </w:rPr>
        <w:t>a</w:t>
      </w:r>
      <w:r w:rsidRPr="005101F8">
        <w:rPr>
          <w:rFonts w:cstheme="minorHAnsi"/>
          <w:spacing w:val="-5"/>
          <w:szCs w:val="20"/>
        </w:rPr>
        <w:t xml:space="preserve"> </w:t>
      </w:r>
      <w:r w:rsidRPr="005101F8">
        <w:rPr>
          <w:rFonts w:cstheme="minorHAnsi"/>
          <w:szCs w:val="20"/>
        </w:rPr>
        <w:t>small-scale</w:t>
      </w:r>
      <w:r w:rsidRPr="005101F8">
        <w:rPr>
          <w:rFonts w:cstheme="minorHAnsi"/>
          <w:spacing w:val="-5"/>
          <w:szCs w:val="20"/>
        </w:rPr>
        <w:t xml:space="preserve"> </w:t>
      </w:r>
      <w:r w:rsidRPr="005101F8">
        <w:rPr>
          <w:rFonts w:cstheme="minorHAnsi"/>
          <w:szCs w:val="20"/>
        </w:rPr>
        <w:t>map</w:t>
      </w:r>
      <w:r w:rsidRPr="005101F8">
        <w:rPr>
          <w:rFonts w:cstheme="minorHAnsi"/>
          <w:spacing w:val="-5"/>
          <w:szCs w:val="20"/>
        </w:rPr>
        <w:t xml:space="preserve"> </w:t>
      </w:r>
      <w:r w:rsidRPr="005101F8">
        <w:rPr>
          <w:rFonts w:cstheme="minorHAnsi"/>
          <w:szCs w:val="20"/>
        </w:rPr>
        <w:t>showing</w:t>
      </w:r>
      <w:r w:rsidRPr="005101F8">
        <w:rPr>
          <w:rFonts w:cstheme="minorHAnsi"/>
          <w:spacing w:val="-5"/>
          <w:szCs w:val="20"/>
        </w:rPr>
        <w:t xml:space="preserve"> </w:t>
      </w:r>
      <w:r w:rsidRPr="005101F8">
        <w:rPr>
          <w:rFonts w:cstheme="minorHAnsi"/>
          <w:szCs w:val="20"/>
        </w:rPr>
        <w:t>the</w:t>
      </w:r>
      <w:r w:rsidRPr="005101F8">
        <w:rPr>
          <w:rFonts w:cstheme="minorHAnsi"/>
          <w:spacing w:val="-5"/>
          <w:szCs w:val="20"/>
        </w:rPr>
        <w:t xml:space="preserve"> </w:t>
      </w:r>
      <w:r w:rsidRPr="005101F8">
        <w:rPr>
          <w:rFonts w:cstheme="minorHAnsi"/>
          <w:szCs w:val="20"/>
        </w:rPr>
        <w:t>general</w:t>
      </w:r>
      <w:r w:rsidRPr="005101F8">
        <w:rPr>
          <w:rFonts w:cstheme="minorHAnsi"/>
          <w:spacing w:val="-4"/>
          <w:szCs w:val="20"/>
        </w:rPr>
        <w:t xml:space="preserve"> </w:t>
      </w:r>
      <w:r w:rsidRPr="005101F8">
        <w:rPr>
          <w:rFonts w:cstheme="minorHAnsi"/>
          <w:szCs w:val="20"/>
        </w:rPr>
        <w:t>location</w:t>
      </w:r>
      <w:r w:rsidRPr="005101F8">
        <w:rPr>
          <w:rFonts w:cstheme="minorHAnsi"/>
          <w:spacing w:val="-3"/>
          <w:szCs w:val="20"/>
        </w:rPr>
        <w:t xml:space="preserve"> </w:t>
      </w:r>
      <w:r w:rsidRPr="005101F8">
        <w:rPr>
          <w:rFonts w:cstheme="minorHAnsi"/>
          <w:szCs w:val="20"/>
        </w:rPr>
        <w:t>of</w:t>
      </w:r>
      <w:r w:rsidRPr="005101F8">
        <w:rPr>
          <w:rFonts w:cstheme="minorHAnsi"/>
          <w:spacing w:val="-5"/>
          <w:szCs w:val="20"/>
        </w:rPr>
        <w:t xml:space="preserve"> </w:t>
      </w:r>
      <w:r w:rsidRPr="005101F8">
        <w:rPr>
          <w:rFonts w:cstheme="minorHAnsi"/>
          <w:szCs w:val="20"/>
        </w:rPr>
        <w:t>the appraised property. It can be placed here or in the addenda.</w:t>
      </w:r>
    </w:p>
    <w:p w14:paraId="7C32472E" w14:textId="77777777" w:rsidR="00304BFA" w:rsidRPr="005101F8" w:rsidRDefault="00304BFA" w:rsidP="00805D28">
      <w:pPr>
        <w:pStyle w:val="ListParagraph"/>
        <w:numPr>
          <w:ilvl w:val="1"/>
          <w:numId w:val="49"/>
        </w:numPr>
        <w:tabs>
          <w:tab w:val="left" w:pos="1739"/>
        </w:tabs>
        <w:spacing w:before="120" w:line="242" w:lineRule="auto"/>
        <w:ind w:left="1440" w:right="1253" w:hanging="361"/>
        <w:rPr>
          <w:rFonts w:cstheme="minorHAnsi"/>
          <w:szCs w:val="20"/>
        </w:rPr>
      </w:pPr>
      <w:r w:rsidRPr="005101F8">
        <w:rPr>
          <w:rFonts w:cstheme="minorHAnsi"/>
          <w:szCs w:val="20"/>
        </w:rPr>
        <w:t>Neighborhood</w:t>
      </w:r>
      <w:r w:rsidRPr="005101F8">
        <w:rPr>
          <w:rFonts w:cstheme="minorHAnsi"/>
          <w:spacing w:val="-6"/>
          <w:szCs w:val="20"/>
        </w:rPr>
        <w:t xml:space="preserve"> </w:t>
      </w:r>
      <w:r w:rsidRPr="005101F8">
        <w:rPr>
          <w:rFonts w:cstheme="minorHAnsi"/>
          <w:szCs w:val="20"/>
        </w:rPr>
        <w:t>Map.</w:t>
      </w:r>
      <w:r w:rsidRPr="005101F8">
        <w:rPr>
          <w:rFonts w:cstheme="minorHAnsi"/>
          <w:spacing w:val="-4"/>
          <w:szCs w:val="20"/>
        </w:rPr>
        <w:t xml:space="preserve"> </w:t>
      </w:r>
      <w:r w:rsidRPr="005101F8">
        <w:rPr>
          <w:rFonts w:cstheme="minorHAnsi"/>
          <w:szCs w:val="20"/>
        </w:rPr>
        <w:t>Show</w:t>
      </w:r>
      <w:r w:rsidRPr="005101F8">
        <w:rPr>
          <w:rFonts w:cstheme="minorHAnsi"/>
          <w:spacing w:val="-6"/>
          <w:szCs w:val="20"/>
        </w:rPr>
        <w:t xml:space="preserve"> </w:t>
      </w:r>
      <w:r w:rsidRPr="005101F8">
        <w:rPr>
          <w:rFonts w:cstheme="minorHAnsi"/>
          <w:szCs w:val="20"/>
        </w:rPr>
        <w:t>the</w:t>
      </w:r>
      <w:r w:rsidRPr="005101F8">
        <w:rPr>
          <w:rFonts w:cstheme="minorHAnsi"/>
          <w:spacing w:val="-6"/>
          <w:szCs w:val="20"/>
        </w:rPr>
        <w:t xml:space="preserve"> </w:t>
      </w:r>
      <w:r w:rsidRPr="005101F8">
        <w:rPr>
          <w:rFonts w:cstheme="minorHAnsi"/>
          <w:szCs w:val="20"/>
        </w:rPr>
        <w:t>appraised</w:t>
      </w:r>
      <w:r w:rsidRPr="005101F8">
        <w:rPr>
          <w:rFonts w:cstheme="minorHAnsi"/>
          <w:spacing w:val="-6"/>
          <w:szCs w:val="20"/>
        </w:rPr>
        <w:t xml:space="preserve"> </w:t>
      </w:r>
      <w:r w:rsidRPr="005101F8">
        <w:rPr>
          <w:rFonts w:cstheme="minorHAnsi"/>
          <w:szCs w:val="20"/>
        </w:rPr>
        <w:t>property</w:t>
      </w:r>
      <w:r w:rsidRPr="005101F8">
        <w:rPr>
          <w:rFonts w:cstheme="minorHAnsi"/>
          <w:spacing w:val="-5"/>
          <w:szCs w:val="20"/>
        </w:rPr>
        <w:t xml:space="preserve"> </w:t>
      </w:r>
      <w:r w:rsidRPr="005101F8">
        <w:rPr>
          <w:rFonts w:cstheme="minorHAnsi"/>
          <w:szCs w:val="20"/>
        </w:rPr>
        <w:t>and</w:t>
      </w:r>
      <w:r w:rsidRPr="005101F8">
        <w:rPr>
          <w:rFonts w:cstheme="minorHAnsi"/>
          <w:spacing w:val="-4"/>
          <w:szCs w:val="20"/>
        </w:rPr>
        <w:t xml:space="preserve"> </w:t>
      </w:r>
      <w:r w:rsidRPr="005101F8">
        <w:rPr>
          <w:rFonts w:cstheme="minorHAnsi"/>
          <w:szCs w:val="20"/>
        </w:rPr>
        <w:t>its</w:t>
      </w:r>
      <w:r w:rsidRPr="005101F8">
        <w:rPr>
          <w:rFonts w:cstheme="minorHAnsi"/>
          <w:spacing w:val="-5"/>
          <w:szCs w:val="20"/>
        </w:rPr>
        <w:t xml:space="preserve"> </w:t>
      </w:r>
      <w:r w:rsidRPr="005101F8">
        <w:rPr>
          <w:rFonts w:cstheme="minorHAnsi"/>
          <w:szCs w:val="20"/>
        </w:rPr>
        <w:t>immediate neighborhood. The map may be placed here or in the addenda.</w:t>
      </w:r>
    </w:p>
    <w:p w14:paraId="2FE1BCBA" w14:textId="77777777" w:rsidR="00304BFA" w:rsidRPr="005101F8" w:rsidRDefault="00304BFA" w:rsidP="00236226">
      <w:pPr>
        <w:spacing w:before="120"/>
        <w:ind w:left="720" w:right="1253"/>
        <w:jc w:val="both"/>
        <w:rPr>
          <w:rFonts w:cstheme="minorHAnsi"/>
          <w:szCs w:val="20"/>
        </w:rPr>
      </w:pPr>
      <w:r w:rsidRPr="00601614">
        <w:rPr>
          <w:rStyle w:val="Heading4Char"/>
        </w:rPr>
        <w:t>Property Data</w:t>
      </w:r>
      <w:r w:rsidRPr="00EF5C6A">
        <w:rPr>
          <w:rStyle w:val="Heading3Char"/>
        </w:rPr>
        <w:t>.</w:t>
      </w:r>
      <w:r w:rsidRPr="005101F8">
        <w:rPr>
          <w:rFonts w:cstheme="minorHAnsi"/>
          <w:b/>
          <w:spacing w:val="-6"/>
          <w:szCs w:val="20"/>
        </w:rPr>
        <w:t xml:space="preserve"> </w:t>
      </w:r>
      <w:r w:rsidRPr="005101F8">
        <w:rPr>
          <w:rFonts w:cstheme="minorHAnsi"/>
          <w:szCs w:val="20"/>
        </w:rPr>
        <w:t>Include</w:t>
      </w:r>
      <w:r w:rsidRPr="005101F8">
        <w:rPr>
          <w:rFonts w:cstheme="minorHAnsi"/>
          <w:spacing w:val="-6"/>
          <w:szCs w:val="20"/>
        </w:rPr>
        <w:t xml:space="preserve"> </w:t>
      </w:r>
      <w:r w:rsidRPr="005101F8">
        <w:rPr>
          <w:rFonts w:cstheme="minorHAnsi"/>
          <w:szCs w:val="20"/>
        </w:rPr>
        <w:t>the</w:t>
      </w:r>
      <w:r w:rsidRPr="005101F8">
        <w:rPr>
          <w:rFonts w:cstheme="minorHAnsi"/>
          <w:spacing w:val="-5"/>
          <w:szCs w:val="20"/>
        </w:rPr>
        <w:t xml:space="preserve"> </w:t>
      </w:r>
      <w:r w:rsidRPr="005101F8">
        <w:rPr>
          <w:rFonts w:cstheme="minorHAnsi"/>
          <w:spacing w:val="-2"/>
          <w:szCs w:val="20"/>
        </w:rPr>
        <w:t>following:</w:t>
      </w:r>
    </w:p>
    <w:p w14:paraId="0211FFB8" w14:textId="77777777" w:rsidR="00304BFA" w:rsidRPr="005101F8" w:rsidRDefault="00304BFA" w:rsidP="00805D28">
      <w:pPr>
        <w:pStyle w:val="ListParagraph"/>
        <w:numPr>
          <w:ilvl w:val="0"/>
          <w:numId w:val="48"/>
        </w:numPr>
        <w:tabs>
          <w:tab w:val="left" w:pos="1890"/>
        </w:tabs>
        <w:spacing w:before="120"/>
        <w:ind w:left="1440" w:right="1253"/>
        <w:rPr>
          <w:rFonts w:cstheme="minorHAnsi"/>
          <w:szCs w:val="20"/>
        </w:rPr>
      </w:pPr>
      <w:r w:rsidRPr="005101F8">
        <w:rPr>
          <w:rFonts w:cstheme="minorHAnsi"/>
          <w:szCs w:val="20"/>
        </w:rPr>
        <w:t>Site Description: Dimensions, size, shape, vegetative cover, soil types, topography,</w:t>
      </w:r>
      <w:r w:rsidRPr="005101F8">
        <w:rPr>
          <w:rFonts w:cstheme="minorHAnsi"/>
          <w:spacing w:val="-2"/>
          <w:szCs w:val="20"/>
        </w:rPr>
        <w:t xml:space="preserve"> </w:t>
      </w:r>
      <w:r w:rsidRPr="005101F8">
        <w:rPr>
          <w:rFonts w:cstheme="minorHAnsi"/>
          <w:szCs w:val="20"/>
        </w:rPr>
        <w:t>elevations,</w:t>
      </w:r>
      <w:r w:rsidRPr="005101F8">
        <w:rPr>
          <w:rFonts w:cstheme="minorHAnsi"/>
          <w:spacing w:val="-4"/>
          <w:szCs w:val="20"/>
        </w:rPr>
        <w:t xml:space="preserve"> </w:t>
      </w:r>
      <w:r w:rsidRPr="005101F8">
        <w:rPr>
          <w:rFonts w:cstheme="minorHAnsi"/>
          <w:szCs w:val="20"/>
        </w:rPr>
        <w:t>wetlands,</w:t>
      </w:r>
      <w:r w:rsidRPr="005101F8">
        <w:rPr>
          <w:rFonts w:cstheme="minorHAnsi"/>
          <w:spacing w:val="-4"/>
          <w:szCs w:val="20"/>
        </w:rPr>
        <w:t xml:space="preserve"> </w:t>
      </w:r>
      <w:r w:rsidRPr="005101F8">
        <w:rPr>
          <w:rFonts w:cstheme="minorHAnsi"/>
          <w:szCs w:val="20"/>
        </w:rPr>
        <w:t>flood</w:t>
      </w:r>
      <w:r w:rsidRPr="005101F8">
        <w:rPr>
          <w:rFonts w:cstheme="minorHAnsi"/>
          <w:spacing w:val="-2"/>
          <w:szCs w:val="20"/>
        </w:rPr>
        <w:t xml:space="preserve"> </w:t>
      </w:r>
      <w:r w:rsidRPr="005101F8">
        <w:rPr>
          <w:rFonts w:cstheme="minorHAnsi"/>
          <w:szCs w:val="20"/>
        </w:rPr>
        <w:t>plains,</w:t>
      </w:r>
      <w:r w:rsidRPr="005101F8">
        <w:rPr>
          <w:rFonts w:cstheme="minorHAnsi"/>
          <w:spacing w:val="-4"/>
          <w:szCs w:val="20"/>
        </w:rPr>
        <w:t xml:space="preserve"> </w:t>
      </w:r>
      <w:r w:rsidRPr="005101F8">
        <w:rPr>
          <w:rFonts w:cstheme="minorHAnsi"/>
          <w:szCs w:val="20"/>
        </w:rPr>
        <w:t>view,</w:t>
      </w:r>
      <w:r w:rsidRPr="005101F8">
        <w:rPr>
          <w:rFonts w:cstheme="minorHAnsi"/>
          <w:spacing w:val="-2"/>
          <w:szCs w:val="20"/>
        </w:rPr>
        <w:t xml:space="preserve"> </w:t>
      </w:r>
      <w:r w:rsidRPr="005101F8">
        <w:rPr>
          <w:rFonts w:cstheme="minorHAnsi"/>
          <w:szCs w:val="20"/>
        </w:rPr>
        <w:t>timber,</w:t>
      </w:r>
      <w:r w:rsidRPr="005101F8">
        <w:rPr>
          <w:rFonts w:cstheme="minorHAnsi"/>
          <w:spacing w:val="-4"/>
          <w:szCs w:val="20"/>
        </w:rPr>
        <w:t xml:space="preserve"> </w:t>
      </w:r>
      <w:r w:rsidRPr="005101F8">
        <w:rPr>
          <w:rFonts w:cstheme="minorHAnsi"/>
          <w:szCs w:val="20"/>
        </w:rPr>
        <w:t>water</w:t>
      </w:r>
      <w:r w:rsidRPr="005101F8">
        <w:rPr>
          <w:rFonts w:cstheme="minorHAnsi"/>
          <w:spacing w:val="-2"/>
          <w:szCs w:val="20"/>
        </w:rPr>
        <w:t xml:space="preserve"> </w:t>
      </w:r>
      <w:r w:rsidRPr="005101F8">
        <w:rPr>
          <w:rFonts w:cstheme="minorHAnsi"/>
          <w:szCs w:val="20"/>
        </w:rPr>
        <w:t>rights,</w:t>
      </w:r>
      <w:r w:rsidRPr="005101F8">
        <w:rPr>
          <w:rFonts w:cstheme="minorHAnsi"/>
          <w:spacing w:val="-3"/>
          <w:szCs w:val="20"/>
        </w:rPr>
        <w:t xml:space="preserve"> </w:t>
      </w:r>
      <w:r w:rsidRPr="005101F8">
        <w:rPr>
          <w:rFonts w:cstheme="minorHAnsi"/>
          <w:szCs w:val="20"/>
        </w:rPr>
        <w:t>effect</w:t>
      </w:r>
      <w:r w:rsidRPr="005101F8">
        <w:rPr>
          <w:rFonts w:cstheme="minorHAnsi"/>
          <w:spacing w:val="-2"/>
          <w:szCs w:val="20"/>
        </w:rPr>
        <w:t xml:space="preserve"> </w:t>
      </w:r>
      <w:r w:rsidRPr="005101F8">
        <w:rPr>
          <w:rFonts w:cstheme="minorHAnsi"/>
          <w:szCs w:val="20"/>
        </w:rPr>
        <w:t>of encumbrances,</w:t>
      </w:r>
      <w:r w:rsidRPr="005101F8">
        <w:rPr>
          <w:rFonts w:cstheme="minorHAnsi"/>
          <w:spacing w:val="-3"/>
          <w:szCs w:val="20"/>
        </w:rPr>
        <w:t xml:space="preserve"> </w:t>
      </w:r>
      <w:r w:rsidRPr="005101F8">
        <w:rPr>
          <w:rFonts w:cstheme="minorHAnsi"/>
          <w:szCs w:val="20"/>
        </w:rPr>
        <w:t>livestock</w:t>
      </w:r>
      <w:r w:rsidRPr="005101F8">
        <w:rPr>
          <w:rFonts w:cstheme="minorHAnsi"/>
          <w:spacing w:val="-2"/>
          <w:szCs w:val="20"/>
        </w:rPr>
        <w:t xml:space="preserve"> </w:t>
      </w:r>
      <w:r w:rsidRPr="005101F8">
        <w:rPr>
          <w:rFonts w:cstheme="minorHAnsi"/>
          <w:szCs w:val="20"/>
        </w:rPr>
        <w:t>forage,</w:t>
      </w:r>
      <w:r w:rsidRPr="005101F8">
        <w:rPr>
          <w:rFonts w:cstheme="minorHAnsi"/>
          <w:spacing w:val="-3"/>
          <w:szCs w:val="20"/>
        </w:rPr>
        <w:t xml:space="preserve"> </w:t>
      </w:r>
      <w:r w:rsidRPr="005101F8">
        <w:rPr>
          <w:rFonts w:cstheme="minorHAnsi"/>
          <w:szCs w:val="20"/>
        </w:rPr>
        <w:t>access,</w:t>
      </w:r>
      <w:r w:rsidRPr="005101F8">
        <w:rPr>
          <w:rFonts w:cstheme="minorHAnsi"/>
          <w:spacing w:val="-3"/>
          <w:szCs w:val="20"/>
        </w:rPr>
        <w:t xml:space="preserve"> </w:t>
      </w:r>
      <w:r w:rsidRPr="005101F8">
        <w:rPr>
          <w:rFonts w:cstheme="minorHAnsi"/>
          <w:szCs w:val="20"/>
        </w:rPr>
        <w:t>road</w:t>
      </w:r>
      <w:r w:rsidRPr="005101F8">
        <w:rPr>
          <w:rFonts w:cstheme="minorHAnsi"/>
          <w:spacing w:val="-3"/>
          <w:szCs w:val="20"/>
        </w:rPr>
        <w:t xml:space="preserve"> </w:t>
      </w:r>
      <w:r w:rsidRPr="005101F8">
        <w:rPr>
          <w:rFonts w:cstheme="minorHAnsi"/>
          <w:szCs w:val="20"/>
        </w:rPr>
        <w:t>frontage,</w:t>
      </w:r>
      <w:r w:rsidRPr="005101F8">
        <w:rPr>
          <w:rFonts w:cstheme="minorHAnsi"/>
          <w:spacing w:val="-3"/>
          <w:szCs w:val="20"/>
        </w:rPr>
        <w:t xml:space="preserve"> </w:t>
      </w:r>
      <w:r w:rsidRPr="005101F8">
        <w:rPr>
          <w:rFonts w:cstheme="minorHAnsi"/>
          <w:szCs w:val="20"/>
        </w:rPr>
        <w:t>utilities,</w:t>
      </w:r>
      <w:r w:rsidRPr="005101F8">
        <w:rPr>
          <w:rFonts w:cstheme="minorHAnsi"/>
          <w:spacing w:val="-1"/>
          <w:szCs w:val="20"/>
        </w:rPr>
        <w:t xml:space="preserve"> </w:t>
      </w:r>
      <w:r w:rsidRPr="005101F8">
        <w:rPr>
          <w:rFonts w:cstheme="minorHAnsi"/>
          <w:szCs w:val="20"/>
        </w:rPr>
        <w:t>location,</w:t>
      </w:r>
      <w:r w:rsidRPr="005101F8">
        <w:rPr>
          <w:rFonts w:cstheme="minorHAnsi"/>
          <w:spacing w:val="-3"/>
          <w:szCs w:val="20"/>
        </w:rPr>
        <w:t xml:space="preserve"> </w:t>
      </w:r>
      <w:r w:rsidRPr="005101F8">
        <w:rPr>
          <w:rFonts w:cstheme="minorHAnsi"/>
          <w:szCs w:val="20"/>
        </w:rPr>
        <w:t>or other characteristics that may affect value. A statement must be made concerning the existence</w:t>
      </w:r>
      <w:r w:rsidRPr="005101F8">
        <w:rPr>
          <w:rFonts w:cstheme="minorHAnsi"/>
          <w:spacing w:val="-3"/>
          <w:szCs w:val="20"/>
        </w:rPr>
        <w:t xml:space="preserve"> </w:t>
      </w:r>
      <w:r w:rsidRPr="005101F8">
        <w:rPr>
          <w:rFonts w:cstheme="minorHAnsi"/>
          <w:szCs w:val="20"/>
        </w:rPr>
        <w:t>or</w:t>
      </w:r>
      <w:r w:rsidRPr="005101F8">
        <w:rPr>
          <w:rFonts w:cstheme="minorHAnsi"/>
          <w:spacing w:val="-4"/>
          <w:szCs w:val="20"/>
        </w:rPr>
        <w:t xml:space="preserve"> </w:t>
      </w:r>
      <w:r w:rsidRPr="005101F8">
        <w:rPr>
          <w:rFonts w:cstheme="minorHAnsi"/>
          <w:szCs w:val="20"/>
        </w:rPr>
        <w:t>absence</w:t>
      </w:r>
      <w:r w:rsidRPr="005101F8">
        <w:rPr>
          <w:rFonts w:cstheme="minorHAnsi"/>
          <w:spacing w:val="-5"/>
          <w:szCs w:val="20"/>
        </w:rPr>
        <w:t xml:space="preserve"> </w:t>
      </w:r>
      <w:r w:rsidRPr="005101F8">
        <w:rPr>
          <w:rFonts w:cstheme="minorHAnsi"/>
          <w:szCs w:val="20"/>
        </w:rPr>
        <w:t>of</w:t>
      </w:r>
      <w:r w:rsidRPr="005101F8">
        <w:rPr>
          <w:rFonts w:cstheme="minorHAnsi"/>
          <w:spacing w:val="-3"/>
          <w:szCs w:val="20"/>
        </w:rPr>
        <w:t xml:space="preserve"> </w:t>
      </w:r>
      <w:r w:rsidRPr="005101F8">
        <w:rPr>
          <w:rFonts w:cstheme="minorHAnsi"/>
          <w:szCs w:val="20"/>
        </w:rPr>
        <w:t>mineral</w:t>
      </w:r>
      <w:r w:rsidRPr="005101F8">
        <w:rPr>
          <w:rFonts w:cstheme="minorHAnsi"/>
          <w:spacing w:val="-4"/>
          <w:szCs w:val="20"/>
        </w:rPr>
        <w:t xml:space="preserve"> </w:t>
      </w:r>
      <w:r w:rsidRPr="005101F8">
        <w:rPr>
          <w:rFonts w:cstheme="minorHAnsi"/>
          <w:szCs w:val="20"/>
        </w:rPr>
        <w:t>deposits</w:t>
      </w:r>
      <w:r w:rsidRPr="005101F8">
        <w:rPr>
          <w:rFonts w:cstheme="minorHAnsi"/>
          <w:spacing w:val="-4"/>
          <w:szCs w:val="20"/>
        </w:rPr>
        <w:t xml:space="preserve"> </w:t>
      </w:r>
      <w:r w:rsidRPr="005101F8">
        <w:rPr>
          <w:rFonts w:cstheme="minorHAnsi"/>
          <w:szCs w:val="20"/>
        </w:rPr>
        <w:t>having</w:t>
      </w:r>
      <w:r w:rsidRPr="005101F8">
        <w:rPr>
          <w:rFonts w:cstheme="minorHAnsi"/>
          <w:spacing w:val="-5"/>
          <w:szCs w:val="20"/>
        </w:rPr>
        <w:t xml:space="preserve"> </w:t>
      </w:r>
      <w:r w:rsidRPr="005101F8">
        <w:rPr>
          <w:rFonts w:cstheme="minorHAnsi"/>
          <w:szCs w:val="20"/>
        </w:rPr>
        <w:t>a</w:t>
      </w:r>
      <w:r w:rsidRPr="005101F8">
        <w:rPr>
          <w:rFonts w:cstheme="minorHAnsi"/>
          <w:spacing w:val="-5"/>
          <w:szCs w:val="20"/>
        </w:rPr>
        <w:t xml:space="preserve"> </w:t>
      </w:r>
      <w:r w:rsidRPr="005101F8">
        <w:rPr>
          <w:rFonts w:cstheme="minorHAnsi"/>
          <w:szCs w:val="20"/>
        </w:rPr>
        <w:t>commercial</w:t>
      </w:r>
      <w:r w:rsidRPr="005101F8">
        <w:rPr>
          <w:rFonts w:cstheme="minorHAnsi"/>
          <w:spacing w:val="-5"/>
          <w:szCs w:val="20"/>
        </w:rPr>
        <w:t xml:space="preserve"> </w:t>
      </w:r>
      <w:r w:rsidRPr="005101F8">
        <w:rPr>
          <w:rFonts w:cstheme="minorHAnsi"/>
          <w:szCs w:val="20"/>
        </w:rPr>
        <w:t>value.</w:t>
      </w:r>
      <w:r w:rsidRPr="005101F8">
        <w:rPr>
          <w:rFonts w:cstheme="minorHAnsi"/>
          <w:spacing w:val="-5"/>
          <w:szCs w:val="20"/>
        </w:rPr>
        <w:t xml:space="preserve"> </w:t>
      </w:r>
      <w:r w:rsidRPr="005101F8">
        <w:rPr>
          <w:rFonts w:cstheme="minorHAnsi"/>
          <w:szCs w:val="20"/>
        </w:rPr>
        <w:t>Evidence,</w:t>
      </w:r>
      <w:r w:rsidRPr="005101F8">
        <w:rPr>
          <w:rFonts w:cstheme="minorHAnsi"/>
          <w:spacing w:val="-5"/>
          <w:szCs w:val="20"/>
        </w:rPr>
        <w:t xml:space="preserve"> </w:t>
      </w:r>
      <w:r w:rsidRPr="005101F8">
        <w:rPr>
          <w:rFonts w:cstheme="minorHAnsi"/>
          <w:szCs w:val="20"/>
        </w:rPr>
        <w:t>if any, of hazardous substances shall be described by the appraiser.</w:t>
      </w:r>
    </w:p>
    <w:p w14:paraId="078BE8A6" w14:textId="77777777" w:rsidR="00304BFA" w:rsidRPr="005101F8" w:rsidRDefault="00304BFA" w:rsidP="00805D28">
      <w:pPr>
        <w:pStyle w:val="ListParagraph"/>
        <w:numPr>
          <w:ilvl w:val="0"/>
          <w:numId w:val="48"/>
        </w:numPr>
        <w:tabs>
          <w:tab w:val="left" w:pos="1890"/>
        </w:tabs>
        <w:spacing w:before="120"/>
        <w:ind w:left="1440" w:right="1253" w:hanging="358"/>
        <w:rPr>
          <w:rFonts w:cstheme="minorHAnsi"/>
          <w:szCs w:val="20"/>
        </w:rPr>
      </w:pPr>
      <w:r w:rsidRPr="005101F8">
        <w:rPr>
          <w:rFonts w:cstheme="minorHAnsi"/>
          <w:spacing w:val="-2"/>
          <w:szCs w:val="20"/>
        </w:rPr>
        <w:t>Improvements</w:t>
      </w:r>
    </w:p>
    <w:p w14:paraId="1D68E1A1" w14:textId="77777777" w:rsidR="00304BFA" w:rsidRPr="005101F8" w:rsidRDefault="00304BFA" w:rsidP="00805D28">
      <w:pPr>
        <w:pStyle w:val="ListParagraph"/>
        <w:numPr>
          <w:ilvl w:val="0"/>
          <w:numId w:val="48"/>
        </w:numPr>
        <w:tabs>
          <w:tab w:val="left" w:pos="1890"/>
        </w:tabs>
        <w:spacing w:before="120"/>
        <w:ind w:left="1440" w:right="1253" w:hanging="358"/>
        <w:rPr>
          <w:rFonts w:cstheme="minorHAnsi"/>
          <w:szCs w:val="20"/>
        </w:rPr>
      </w:pPr>
      <w:r w:rsidRPr="005101F8">
        <w:rPr>
          <w:rFonts w:cstheme="minorHAnsi"/>
          <w:spacing w:val="-2"/>
          <w:szCs w:val="20"/>
        </w:rPr>
        <w:t>Fixtures</w:t>
      </w:r>
    </w:p>
    <w:p w14:paraId="42EF6935" w14:textId="77777777" w:rsidR="00304BFA" w:rsidRPr="0066643E" w:rsidRDefault="00304BFA" w:rsidP="00304BFA">
      <w:pPr>
        <w:rPr>
          <w:rFonts w:cstheme="minorHAnsi"/>
        </w:rPr>
        <w:sectPr w:rsidR="00304BFA" w:rsidRPr="0066643E">
          <w:headerReference w:type="even" r:id="rId537"/>
          <w:headerReference w:type="default" r:id="rId538"/>
          <w:footerReference w:type="default" r:id="rId539"/>
          <w:headerReference w:type="first" r:id="rId540"/>
          <w:pgSz w:w="12240" w:h="15840"/>
          <w:pgMar w:top="640" w:right="440" w:bottom="280" w:left="420" w:header="720" w:footer="720" w:gutter="0"/>
          <w:cols w:space="720"/>
        </w:sectPr>
      </w:pPr>
    </w:p>
    <w:p w14:paraId="75A3E633" w14:textId="77777777" w:rsidR="00304BFA" w:rsidRPr="0066643E" w:rsidRDefault="00304BFA" w:rsidP="00304BFA">
      <w:pPr>
        <w:pStyle w:val="BodyText"/>
        <w:spacing w:before="1"/>
        <w:rPr>
          <w:rFonts w:cstheme="minorHAnsi"/>
          <w:sz w:val="12"/>
        </w:rPr>
      </w:pPr>
      <w:r>
        <w:rPr>
          <w:rFonts w:cstheme="minorHAnsi"/>
          <w:noProof/>
          <w:color w:val="FFFFFF"/>
          <w:position w:val="-8"/>
          <w:sz w:val="36"/>
        </w:rPr>
        <w:lastRenderedPageBreak/>
        <w:drawing>
          <wp:anchor distT="0" distB="0" distL="114300" distR="114300" simplePos="0" relativeHeight="251658383" behindDoc="1" locked="0" layoutInCell="1" allowOverlap="1" wp14:anchorId="0015B229" wp14:editId="5843FDFA">
            <wp:simplePos x="0" y="0"/>
            <wp:positionH relativeFrom="margin">
              <wp:align>left</wp:align>
            </wp:positionH>
            <wp:positionV relativeFrom="paragraph">
              <wp:posOffset>-150725</wp:posOffset>
            </wp:positionV>
            <wp:extent cx="472481" cy="441998"/>
            <wp:effectExtent l="0" t="0" r="3810" b="0"/>
            <wp:wrapNone/>
            <wp:docPr id="62" name="Picture 62" descr="Appendix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ppendix M"/>
                    <pic:cNvPicPr/>
                  </pic:nvPicPr>
                  <pic:blipFill>
                    <a:blip r:embed="rId516">
                      <a:extLst>
                        <a:ext uri="{28A0092B-C50C-407E-A947-70E740481C1C}">
                          <a14:useLocalDpi xmlns:a14="http://schemas.microsoft.com/office/drawing/2010/main" val="0"/>
                        </a:ext>
                      </a:extLst>
                    </a:blip>
                    <a:stretch>
                      <a:fillRect/>
                    </a:stretch>
                  </pic:blipFill>
                  <pic:spPr>
                    <a:xfrm>
                      <a:off x="0" y="0"/>
                      <a:ext cx="472481" cy="441998"/>
                    </a:xfrm>
                    <a:prstGeom prst="rect">
                      <a:avLst/>
                    </a:prstGeom>
                  </pic:spPr>
                </pic:pic>
              </a:graphicData>
            </a:graphic>
            <wp14:sizeRelH relativeFrom="page">
              <wp14:pctWidth>0</wp14:pctWidth>
            </wp14:sizeRelH>
            <wp14:sizeRelV relativeFrom="page">
              <wp14:pctHeight>0</wp14:pctHeight>
            </wp14:sizeRelV>
          </wp:anchor>
        </w:drawing>
      </w:r>
    </w:p>
    <w:p w14:paraId="2BC32B77" w14:textId="77777777" w:rsidR="00304BFA" w:rsidRPr="00FE516E" w:rsidRDefault="00304BFA" w:rsidP="0086023F">
      <w:pPr>
        <w:pStyle w:val="Heading1"/>
      </w:pPr>
      <w:r w:rsidRPr="00FE516E">
        <w:t>Appendix M.</w:t>
      </w:r>
      <w:r w:rsidRPr="00FE516E">
        <w:rPr>
          <w:spacing w:val="-3"/>
        </w:rPr>
        <w:t xml:space="preserve"> </w:t>
      </w:r>
      <w:r w:rsidRPr="00FE516E">
        <w:t>Sample CFP Appraisal Instructions</w:t>
      </w:r>
    </w:p>
    <w:p w14:paraId="0668110D" w14:textId="77777777" w:rsidR="00304BFA" w:rsidRPr="005101F8" w:rsidRDefault="00304BFA" w:rsidP="00805D28">
      <w:pPr>
        <w:pStyle w:val="ListParagraph"/>
        <w:numPr>
          <w:ilvl w:val="0"/>
          <w:numId w:val="48"/>
        </w:numPr>
        <w:tabs>
          <w:tab w:val="left" w:pos="1740"/>
        </w:tabs>
        <w:spacing w:before="120"/>
        <w:ind w:left="1440" w:right="1253" w:hanging="358"/>
        <w:rPr>
          <w:rFonts w:cstheme="minorHAnsi"/>
          <w:szCs w:val="20"/>
        </w:rPr>
      </w:pPr>
      <w:r w:rsidRPr="005101F8">
        <w:rPr>
          <w:rFonts w:cstheme="minorHAnsi"/>
          <w:szCs w:val="20"/>
        </w:rPr>
        <w:t>Use</w:t>
      </w:r>
      <w:r w:rsidRPr="005101F8">
        <w:rPr>
          <w:rFonts w:cstheme="minorHAnsi"/>
          <w:spacing w:val="-7"/>
          <w:szCs w:val="20"/>
        </w:rPr>
        <w:t xml:space="preserve"> </w:t>
      </w:r>
      <w:r w:rsidRPr="005101F8">
        <w:rPr>
          <w:rFonts w:cstheme="minorHAnsi"/>
          <w:szCs w:val="20"/>
        </w:rPr>
        <w:t>History:</w:t>
      </w:r>
      <w:r w:rsidRPr="005101F8">
        <w:rPr>
          <w:rFonts w:cstheme="minorHAnsi"/>
          <w:spacing w:val="-7"/>
          <w:szCs w:val="20"/>
        </w:rPr>
        <w:t xml:space="preserve"> </w:t>
      </w:r>
      <w:r w:rsidRPr="005101F8">
        <w:rPr>
          <w:rFonts w:cstheme="minorHAnsi"/>
          <w:szCs w:val="20"/>
        </w:rPr>
        <w:t>Ten-year</w:t>
      </w:r>
      <w:r w:rsidRPr="005101F8">
        <w:rPr>
          <w:rFonts w:cstheme="minorHAnsi"/>
          <w:spacing w:val="-6"/>
          <w:szCs w:val="20"/>
        </w:rPr>
        <w:t xml:space="preserve"> </w:t>
      </w:r>
      <w:r w:rsidRPr="005101F8">
        <w:rPr>
          <w:rFonts w:cstheme="minorHAnsi"/>
          <w:szCs w:val="20"/>
        </w:rPr>
        <w:t>history</w:t>
      </w:r>
      <w:r w:rsidRPr="005101F8">
        <w:rPr>
          <w:rFonts w:cstheme="minorHAnsi"/>
          <w:spacing w:val="-6"/>
          <w:szCs w:val="20"/>
        </w:rPr>
        <w:t xml:space="preserve"> </w:t>
      </w:r>
      <w:r w:rsidRPr="005101F8">
        <w:rPr>
          <w:rFonts w:cstheme="minorHAnsi"/>
          <w:spacing w:val="-2"/>
          <w:szCs w:val="20"/>
        </w:rPr>
        <w:t>required.</w:t>
      </w:r>
    </w:p>
    <w:p w14:paraId="6162C183" w14:textId="77777777" w:rsidR="00304BFA" w:rsidRPr="005101F8" w:rsidRDefault="00304BFA" w:rsidP="00805D28">
      <w:pPr>
        <w:pStyle w:val="ListParagraph"/>
        <w:numPr>
          <w:ilvl w:val="0"/>
          <w:numId w:val="48"/>
        </w:numPr>
        <w:tabs>
          <w:tab w:val="left" w:pos="1740"/>
        </w:tabs>
        <w:spacing w:before="120"/>
        <w:ind w:left="1440" w:right="1253"/>
        <w:rPr>
          <w:rFonts w:cstheme="minorHAnsi"/>
          <w:szCs w:val="20"/>
        </w:rPr>
      </w:pPr>
      <w:r w:rsidRPr="005101F8">
        <w:rPr>
          <w:rFonts w:cstheme="minorHAnsi"/>
          <w:szCs w:val="20"/>
        </w:rPr>
        <w:t>Sales History: Include a ten-year record of all sales of the appraised property and,</w:t>
      </w:r>
      <w:r w:rsidRPr="005101F8">
        <w:rPr>
          <w:rFonts w:cstheme="minorHAnsi"/>
          <w:spacing w:val="-2"/>
          <w:szCs w:val="20"/>
        </w:rPr>
        <w:t xml:space="preserve"> </w:t>
      </w:r>
      <w:r w:rsidRPr="005101F8">
        <w:rPr>
          <w:rFonts w:cstheme="minorHAnsi"/>
          <w:szCs w:val="20"/>
        </w:rPr>
        <w:t>if</w:t>
      </w:r>
      <w:r w:rsidRPr="005101F8">
        <w:rPr>
          <w:rFonts w:cstheme="minorHAnsi"/>
          <w:spacing w:val="-4"/>
          <w:szCs w:val="20"/>
        </w:rPr>
        <w:t xml:space="preserve"> </w:t>
      </w:r>
      <w:r w:rsidRPr="005101F8">
        <w:rPr>
          <w:rFonts w:cstheme="minorHAnsi"/>
          <w:szCs w:val="20"/>
        </w:rPr>
        <w:t>the</w:t>
      </w:r>
      <w:r w:rsidRPr="005101F8">
        <w:rPr>
          <w:rFonts w:cstheme="minorHAnsi"/>
          <w:spacing w:val="-2"/>
          <w:szCs w:val="20"/>
        </w:rPr>
        <w:t xml:space="preserve"> </w:t>
      </w:r>
      <w:r w:rsidRPr="005101F8">
        <w:rPr>
          <w:rFonts w:cstheme="minorHAnsi"/>
          <w:szCs w:val="20"/>
        </w:rPr>
        <w:t>information</w:t>
      </w:r>
      <w:r w:rsidRPr="005101F8">
        <w:rPr>
          <w:rFonts w:cstheme="minorHAnsi"/>
          <w:spacing w:val="-2"/>
          <w:szCs w:val="20"/>
        </w:rPr>
        <w:t xml:space="preserve"> </w:t>
      </w:r>
      <w:r w:rsidRPr="005101F8">
        <w:rPr>
          <w:rFonts w:cstheme="minorHAnsi"/>
          <w:szCs w:val="20"/>
        </w:rPr>
        <w:t>is</w:t>
      </w:r>
      <w:r w:rsidRPr="005101F8">
        <w:rPr>
          <w:rFonts w:cstheme="minorHAnsi"/>
          <w:spacing w:val="-3"/>
          <w:szCs w:val="20"/>
        </w:rPr>
        <w:t xml:space="preserve"> </w:t>
      </w:r>
      <w:r w:rsidRPr="005101F8">
        <w:rPr>
          <w:rFonts w:cstheme="minorHAnsi"/>
          <w:szCs w:val="20"/>
        </w:rPr>
        <w:t>available,</w:t>
      </w:r>
      <w:r w:rsidRPr="005101F8">
        <w:rPr>
          <w:rFonts w:cstheme="minorHAnsi"/>
          <w:spacing w:val="-2"/>
          <w:szCs w:val="20"/>
        </w:rPr>
        <w:t xml:space="preserve"> </w:t>
      </w:r>
      <w:r w:rsidRPr="005101F8">
        <w:rPr>
          <w:rFonts w:cstheme="minorHAnsi"/>
          <w:szCs w:val="20"/>
        </w:rPr>
        <w:t>offers</w:t>
      </w:r>
      <w:r w:rsidRPr="005101F8">
        <w:rPr>
          <w:rFonts w:cstheme="minorHAnsi"/>
          <w:spacing w:val="-3"/>
          <w:szCs w:val="20"/>
        </w:rPr>
        <w:t xml:space="preserve"> </w:t>
      </w:r>
      <w:r w:rsidRPr="005101F8">
        <w:rPr>
          <w:rFonts w:cstheme="minorHAnsi"/>
          <w:szCs w:val="20"/>
        </w:rPr>
        <w:t>to</w:t>
      </w:r>
      <w:r w:rsidRPr="005101F8">
        <w:rPr>
          <w:rFonts w:cstheme="minorHAnsi"/>
          <w:spacing w:val="-2"/>
          <w:szCs w:val="20"/>
        </w:rPr>
        <w:t xml:space="preserve"> </w:t>
      </w:r>
      <w:r w:rsidRPr="005101F8">
        <w:rPr>
          <w:rFonts w:cstheme="minorHAnsi"/>
          <w:szCs w:val="20"/>
        </w:rPr>
        <w:t>buy</w:t>
      </w:r>
      <w:r w:rsidRPr="005101F8">
        <w:rPr>
          <w:rFonts w:cstheme="minorHAnsi"/>
          <w:spacing w:val="-3"/>
          <w:szCs w:val="20"/>
        </w:rPr>
        <w:t xml:space="preserve"> </w:t>
      </w:r>
      <w:r w:rsidRPr="005101F8">
        <w:rPr>
          <w:rFonts w:cstheme="minorHAnsi"/>
          <w:szCs w:val="20"/>
        </w:rPr>
        <w:t>or</w:t>
      </w:r>
      <w:r w:rsidRPr="005101F8">
        <w:rPr>
          <w:rFonts w:cstheme="minorHAnsi"/>
          <w:spacing w:val="-3"/>
          <w:szCs w:val="20"/>
        </w:rPr>
        <w:t xml:space="preserve"> </w:t>
      </w:r>
      <w:r w:rsidRPr="005101F8">
        <w:rPr>
          <w:rFonts w:cstheme="minorHAnsi"/>
          <w:szCs w:val="20"/>
        </w:rPr>
        <w:t>sell.</w:t>
      </w:r>
      <w:r w:rsidRPr="005101F8">
        <w:rPr>
          <w:rFonts w:cstheme="minorHAnsi"/>
          <w:spacing w:val="-2"/>
          <w:szCs w:val="20"/>
        </w:rPr>
        <w:t xml:space="preserve"> </w:t>
      </w:r>
      <w:r w:rsidRPr="005101F8">
        <w:rPr>
          <w:rFonts w:cstheme="minorHAnsi"/>
          <w:szCs w:val="20"/>
        </w:rPr>
        <w:t>If</w:t>
      </w:r>
      <w:r w:rsidRPr="005101F8">
        <w:rPr>
          <w:rFonts w:cstheme="minorHAnsi"/>
          <w:spacing w:val="-4"/>
          <w:szCs w:val="20"/>
        </w:rPr>
        <w:t xml:space="preserve"> </w:t>
      </w:r>
      <w:r w:rsidRPr="005101F8">
        <w:rPr>
          <w:rFonts w:cstheme="minorHAnsi"/>
          <w:szCs w:val="20"/>
        </w:rPr>
        <w:t>no</w:t>
      </w:r>
      <w:r w:rsidRPr="005101F8">
        <w:rPr>
          <w:rFonts w:cstheme="minorHAnsi"/>
          <w:spacing w:val="-4"/>
          <w:szCs w:val="20"/>
        </w:rPr>
        <w:t xml:space="preserve"> </w:t>
      </w:r>
      <w:r w:rsidRPr="005101F8">
        <w:rPr>
          <w:rFonts w:cstheme="minorHAnsi"/>
          <w:szCs w:val="20"/>
        </w:rPr>
        <w:t>sale</w:t>
      </w:r>
      <w:r w:rsidRPr="005101F8">
        <w:rPr>
          <w:rFonts w:cstheme="minorHAnsi"/>
          <w:spacing w:val="-2"/>
          <w:szCs w:val="20"/>
        </w:rPr>
        <w:t xml:space="preserve"> </w:t>
      </w:r>
      <w:r w:rsidRPr="005101F8">
        <w:rPr>
          <w:rFonts w:cstheme="minorHAnsi"/>
          <w:szCs w:val="20"/>
        </w:rPr>
        <w:t>has</w:t>
      </w:r>
      <w:r w:rsidRPr="005101F8">
        <w:rPr>
          <w:rFonts w:cstheme="minorHAnsi"/>
          <w:spacing w:val="-3"/>
          <w:szCs w:val="20"/>
        </w:rPr>
        <w:t xml:space="preserve"> </w:t>
      </w:r>
      <w:r w:rsidRPr="005101F8">
        <w:rPr>
          <w:rFonts w:cstheme="minorHAnsi"/>
          <w:szCs w:val="20"/>
        </w:rPr>
        <w:t>occurred</w:t>
      </w:r>
      <w:r w:rsidRPr="005101F8">
        <w:rPr>
          <w:rFonts w:cstheme="minorHAnsi"/>
          <w:spacing w:val="-2"/>
          <w:szCs w:val="20"/>
        </w:rPr>
        <w:t xml:space="preserve"> </w:t>
      </w:r>
      <w:r w:rsidRPr="005101F8">
        <w:rPr>
          <w:rFonts w:cstheme="minorHAnsi"/>
          <w:szCs w:val="20"/>
        </w:rPr>
        <w:t>in the past ten years, the appraiser shall report the last sale of the property, irrespective of date.</w:t>
      </w:r>
    </w:p>
    <w:p w14:paraId="24A6BBB9" w14:textId="77777777" w:rsidR="00304BFA" w:rsidRPr="005101F8" w:rsidRDefault="00304BFA" w:rsidP="00805D28">
      <w:pPr>
        <w:pStyle w:val="ListParagraph"/>
        <w:numPr>
          <w:ilvl w:val="0"/>
          <w:numId w:val="48"/>
        </w:numPr>
        <w:tabs>
          <w:tab w:val="left" w:pos="1740"/>
        </w:tabs>
        <w:spacing w:before="120"/>
        <w:ind w:left="1440" w:right="1253"/>
        <w:rPr>
          <w:rFonts w:cstheme="minorHAnsi"/>
          <w:szCs w:val="20"/>
        </w:rPr>
      </w:pPr>
      <w:r w:rsidRPr="005101F8">
        <w:rPr>
          <w:rFonts w:cstheme="minorHAnsi"/>
          <w:szCs w:val="20"/>
        </w:rPr>
        <w:t>Rental</w:t>
      </w:r>
      <w:r w:rsidRPr="005101F8">
        <w:rPr>
          <w:rFonts w:cstheme="minorHAnsi"/>
          <w:spacing w:val="-6"/>
          <w:szCs w:val="20"/>
        </w:rPr>
        <w:t xml:space="preserve"> </w:t>
      </w:r>
      <w:r w:rsidRPr="005101F8">
        <w:rPr>
          <w:rFonts w:cstheme="minorHAnsi"/>
          <w:szCs w:val="20"/>
        </w:rPr>
        <w:t>History:</w:t>
      </w:r>
      <w:r w:rsidRPr="005101F8">
        <w:rPr>
          <w:rFonts w:cstheme="minorHAnsi"/>
          <w:spacing w:val="-5"/>
          <w:szCs w:val="20"/>
        </w:rPr>
        <w:t xml:space="preserve"> </w:t>
      </w:r>
      <w:r w:rsidRPr="005101F8">
        <w:rPr>
          <w:rFonts w:cstheme="minorHAnsi"/>
          <w:szCs w:val="20"/>
        </w:rPr>
        <w:t>A</w:t>
      </w:r>
      <w:r w:rsidRPr="005101F8">
        <w:rPr>
          <w:rFonts w:cstheme="minorHAnsi"/>
          <w:spacing w:val="-4"/>
          <w:szCs w:val="20"/>
        </w:rPr>
        <w:t xml:space="preserve"> </w:t>
      </w:r>
      <w:r w:rsidRPr="005101F8">
        <w:rPr>
          <w:rFonts w:cstheme="minorHAnsi"/>
          <w:szCs w:val="20"/>
        </w:rPr>
        <w:t>three-year</w:t>
      </w:r>
      <w:r w:rsidRPr="005101F8">
        <w:rPr>
          <w:rFonts w:cstheme="minorHAnsi"/>
          <w:spacing w:val="-5"/>
          <w:szCs w:val="20"/>
        </w:rPr>
        <w:t xml:space="preserve"> </w:t>
      </w:r>
      <w:r w:rsidRPr="005101F8">
        <w:rPr>
          <w:rFonts w:cstheme="minorHAnsi"/>
          <w:szCs w:val="20"/>
        </w:rPr>
        <w:t>rental</w:t>
      </w:r>
      <w:r w:rsidRPr="005101F8">
        <w:rPr>
          <w:rFonts w:cstheme="minorHAnsi"/>
          <w:spacing w:val="-5"/>
          <w:szCs w:val="20"/>
        </w:rPr>
        <w:t xml:space="preserve"> </w:t>
      </w:r>
      <w:r w:rsidRPr="005101F8">
        <w:rPr>
          <w:rFonts w:cstheme="minorHAnsi"/>
          <w:szCs w:val="20"/>
        </w:rPr>
        <w:t>history</w:t>
      </w:r>
      <w:r w:rsidRPr="005101F8">
        <w:rPr>
          <w:rFonts w:cstheme="minorHAnsi"/>
          <w:spacing w:val="-5"/>
          <w:szCs w:val="20"/>
        </w:rPr>
        <w:t xml:space="preserve"> </w:t>
      </w:r>
      <w:r w:rsidRPr="005101F8">
        <w:rPr>
          <w:rFonts w:cstheme="minorHAnsi"/>
          <w:szCs w:val="20"/>
        </w:rPr>
        <w:t>is</w:t>
      </w:r>
      <w:r w:rsidRPr="005101F8">
        <w:rPr>
          <w:rFonts w:cstheme="minorHAnsi"/>
          <w:spacing w:val="-5"/>
          <w:szCs w:val="20"/>
        </w:rPr>
        <w:t xml:space="preserve"> </w:t>
      </w:r>
      <w:r w:rsidRPr="005101F8">
        <w:rPr>
          <w:rFonts w:cstheme="minorHAnsi"/>
          <w:szCs w:val="20"/>
        </w:rPr>
        <w:t>required.</w:t>
      </w:r>
      <w:r w:rsidRPr="005101F8">
        <w:rPr>
          <w:rFonts w:cstheme="minorHAnsi"/>
          <w:spacing w:val="-1"/>
          <w:szCs w:val="20"/>
        </w:rPr>
        <w:t xml:space="preserve"> </w:t>
      </w:r>
      <w:r w:rsidRPr="005101F8">
        <w:rPr>
          <w:rFonts w:cstheme="minorHAnsi"/>
          <w:szCs w:val="20"/>
        </w:rPr>
        <w:t>An</w:t>
      </w:r>
      <w:r w:rsidRPr="005101F8">
        <w:rPr>
          <w:rFonts w:cstheme="minorHAnsi"/>
          <w:spacing w:val="-5"/>
          <w:szCs w:val="20"/>
        </w:rPr>
        <w:t xml:space="preserve"> </w:t>
      </w:r>
      <w:r w:rsidRPr="005101F8">
        <w:rPr>
          <w:rFonts w:cstheme="minorHAnsi"/>
          <w:szCs w:val="20"/>
        </w:rPr>
        <w:t>unsupported</w:t>
      </w:r>
      <w:r w:rsidRPr="005101F8">
        <w:rPr>
          <w:rFonts w:cstheme="minorHAnsi"/>
          <w:spacing w:val="-4"/>
          <w:szCs w:val="20"/>
        </w:rPr>
        <w:t xml:space="preserve"> </w:t>
      </w:r>
      <w:r w:rsidRPr="005101F8">
        <w:rPr>
          <w:rFonts w:cstheme="minorHAnsi"/>
          <w:szCs w:val="20"/>
        </w:rPr>
        <w:t>statement that the rent does not represent market or economic rent is unacceptable.</w:t>
      </w:r>
    </w:p>
    <w:p w14:paraId="2B7C68B9" w14:textId="77777777" w:rsidR="00304BFA" w:rsidRPr="005101F8" w:rsidRDefault="00304BFA" w:rsidP="00805D28">
      <w:pPr>
        <w:pStyle w:val="ListParagraph"/>
        <w:numPr>
          <w:ilvl w:val="0"/>
          <w:numId w:val="48"/>
        </w:numPr>
        <w:tabs>
          <w:tab w:val="left" w:pos="1740"/>
        </w:tabs>
        <w:spacing w:before="120"/>
        <w:ind w:left="1440" w:right="1253" w:hanging="358"/>
        <w:rPr>
          <w:rFonts w:cstheme="minorHAnsi"/>
          <w:szCs w:val="20"/>
        </w:rPr>
      </w:pPr>
      <w:r w:rsidRPr="005101F8">
        <w:rPr>
          <w:rFonts w:cstheme="minorHAnsi"/>
          <w:szCs w:val="20"/>
        </w:rPr>
        <w:t>Assessed</w:t>
      </w:r>
      <w:r w:rsidRPr="005101F8">
        <w:rPr>
          <w:rFonts w:cstheme="minorHAnsi"/>
          <w:spacing w:val="-6"/>
          <w:szCs w:val="20"/>
        </w:rPr>
        <w:t xml:space="preserve"> </w:t>
      </w:r>
      <w:r w:rsidRPr="005101F8">
        <w:rPr>
          <w:rFonts w:cstheme="minorHAnsi"/>
          <w:szCs w:val="20"/>
        </w:rPr>
        <w:t>Value</w:t>
      </w:r>
      <w:r w:rsidRPr="005101F8">
        <w:rPr>
          <w:rFonts w:cstheme="minorHAnsi"/>
          <w:spacing w:val="-6"/>
          <w:szCs w:val="20"/>
        </w:rPr>
        <w:t xml:space="preserve"> </w:t>
      </w:r>
      <w:r w:rsidRPr="005101F8">
        <w:rPr>
          <w:rFonts w:cstheme="minorHAnsi"/>
          <w:szCs w:val="20"/>
        </w:rPr>
        <w:t>and</w:t>
      </w:r>
      <w:r w:rsidRPr="005101F8">
        <w:rPr>
          <w:rFonts w:cstheme="minorHAnsi"/>
          <w:spacing w:val="-4"/>
          <w:szCs w:val="20"/>
        </w:rPr>
        <w:t xml:space="preserve"> </w:t>
      </w:r>
      <w:r w:rsidRPr="005101F8">
        <w:rPr>
          <w:rFonts w:cstheme="minorHAnsi"/>
          <w:szCs w:val="20"/>
        </w:rPr>
        <w:t>Annual</w:t>
      </w:r>
      <w:r w:rsidRPr="005101F8">
        <w:rPr>
          <w:rFonts w:cstheme="minorHAnsi"/>
          <w:spacing w:val="-6"/>
          <w:szCs w:val="20"/>
        </w:rPr>
        <w:t xml:space="preserve"> </w:t>
      </w:r>
      <w:r w:rsidRPr="005101F8">
        <w:rPr>
          <w:rFonts w:cstheme="minorHAnsi"/>
          <w:szCs w:val="20"/>
        </w:rPr>
        <w:t>Tax</w:t>
      </w:r>
      <w:r w:rsidRPr="005101F8">
        <w:rPr>
          <w:rFonts w:cstheme="minorHAnsi"/>
          <w:spacing w:val="-5"/>
          <w:szCs w:val="20"/>
        </w:rPr>
        <w:t xml:space="preserve"> </w:t>
      </w:r>
      <w:r w:rsidRPr="005101F8">
        <w:rPr>
          <w:rFonts w:cstheme="minorHAnsi"/>
          <w:spacing w:val="-4"/>
          <w:szCs w:val="20"/>
        </w:rPr>
        <w:t>Load</w:t>
      </w:r>
    </w:p>
    <w:p w14:paraId="5ECA43BE" w14:textId="77777777" w:rsidR="00304BFA" w:rsidRPr="005101F8" w:rsidRDefault="00304BFA" w:rsidP="00805D28">
      <w:pPr>
        <w:pStyle w:val="ListParagraph"/>
        <w:numPr>
          <w:ilvl w:val="0"/>
          <w:numId w:val="48"/>
        </w:numPr>
        <w:tabs>
          <w:tab w:val="left" w:pos="1740"/>
        </w:tabs>
        <w:spacing w:before="120"/>
        <w:ind w:left="1440" w:right="1253" w:hanging="361"/>
        <w:rPr>
          <w:rFonts w:cstheme="minorHAnsi"/>
          <w:szCs w:val="20"/>
        </w:rPr>
      </w:pPr>
      <w:r w:rsidRPr="005101F8">
        <w:rPr>
          <w:rFonts w:cstheme="minorHAnsi"/>
          <w:szCs w:val="20"/>
        </w:rPr>
        <w:t>Zoning</w:t>
      </w:r>
      <w:r w:rsidRPr="005101F8">
        <w:rPr>
          <w:rFonts w:cstheme="minorHAnsi"/>
          <w:spacing w:val="-5"/>
          <w:szCs w:val="20"/>
        </w:rPr>
        <w:t xml:space="preserve"> </w:t>
      </w:r>
      <w:r w:rsidRPr="005101F8">
        <w:rPr>
          <w:rFonts w:cstheme="minorHAnsi"/>
          <w:szCs w:val="20"/>
        </w:rPr>
        <w:t>and</w:t>
      </w:r>
      <w:r w:rsidRPr="005101F8">
        <w:rPr>
          <w:rFonts w:cstheme="minorHAnsi"/>
          <w:spacing w:val="-5"/>
          <w:szCs w:val="20"/>
        </w:rPr>
        <w:t xml:space="preserve"> </w:t>
      </w:r>
      <w:r w:rsidRPr="005101F8">
        <w:rPr>
          <w:rFonts w:cstheme="minorHAnsi"/>
          <w:szCs w:val="20"/>
        </w:rPr>
        <w:t>Other</w:t>
      </w:r>
      <w:r w:rsidRPr="005101F8">
        <w:rPr>
          <w:rFonts w:cstheme="minorHAnsi"/>
          <w:spacing w:val="-4"/>
          <w:szCs w:val="20"/>
        </w:rPr>
        <w:t xml:space="preserve"> </w:t>
      </w:r>
      <w:r w:rsidRPr="005101F8">
        <w:rPr>
          <w:rFonts w:cstheme="minorHAnsi"/>
          <w:szCs w:val="20"/>
        </w:rPr>
        <w:t>Land-use</w:t>
      </w:r>
      <w:r w:rsidRPr="005101F8">
        <w:rPr>
          <w:rFonts w:cstheme="minorHAnsi"/>
          <w:spacing w:val="-3"/>
          <w:szCs w:val="20"/>
        </w:rPr>
        <w:t xml:space="preserve"> </w:t>
      </w:r>
      <w:r w:rsidRPr="005101F8">
        <w:rPr>
          <w:rFonts w:cstheme="minorHAnsi"/>
          <w:szCs w:val="20"/>
        </w:rPr>
        <w:t>Restrictions:</w:t>
      </w:r>
      <w:r w:rsidRPr="005101F8">
        <w:rPr>
          <w:rFonts w:cstheme="minorHAnsi"/>
          <w:spacing w:val="-5"/>
          <w:szCs w:val="20"/>
        </w:rPr>
        <w:t xml:space="preserve"> </w:t>
      </w:r>
      <w:r w:rsidRPr="005101F8">
        <w:rPr>
          <w:rFonts w:cstheme="minorHAnsi"/>
          <w:szCs w:val="20"/>
        </w:rPr>
        <w:t>The</w:t>
      </w:r>
      <w:r w:rsidRPr="005101F8">
        <w:rPr>
          <w:rFonts w:cstheme="minorHAnsi"/>
          <w:spacing w:val="-3"/>
          <w:szCs w:val="20"/>
        </w:rPr>
        <w:t xml:space="preserve"> </w:t>
      </w:r>
      <w:r w:rsidRPr="005101F8">
        <w:rPr>
          <w:rFonts w:cstheme="minorHAnsi"/>
          <w:szCs w:val="20"/>
        </w:rPr>
        <w:t>appraiser</w:t>
      </w:r>
      <w:r w:rsidRPr="005101F8">
        <w:rPr>
          <w:rFonts w:cstheme="minorHAnsi"/>
          <w:spacing w:val="-2"/>
          <w:szCs w:val="20"/>
        </w:rPr>
        <w:t xml:space="preserve"> </w:t>
      </w:r>
      <w:r w:rsidRPr="005101F8">
        <w:rPr>
          <w:rFonts w:cstheme="minorHAnsi"/>
          <w:szCs w:val="20"/>
        </w:rPr>
        <w:t>shall</w:t>
      </w:r>
      <w:r w:rsidRPr="005101F8">
        <w:rPr>
          <w:rFonts w:cstheme="minorHAnsi"/>
          <w:spacing w:val="-6"/>
          <w:szCs w:val="20"/>
        </w:rPr>
        <w:t xml:space="preserve"> </w:t>
      </w:r>
      <w:r w:rsidRPr="005101F8">
        <w:rPr>
          <w:rFonts w:cstheme="minorHAnsi"/>
          <w:szCs w:val="20"/>
        </w:rPr>
        <w:t>identify,</w:t>
      </w:r>
      <w:r w:rsidRPr="005101F8">
        <w:rPr>
          <w:rFonts w:cstheme="minorHAnsi"/>
          <w:spacing w:val="-3"/>
          <w:szCs w:val="20"/>
        </w:rPr>
        <w:t xml:space="preserve"> </w:t>
      </w:r>
      <w:r w:rsidRPr="005101F8">
        <w:rPr>
          <w:rFonts w:cstheme="minorHAnsi"/>
          <w:szCs w:val="20"/>
        </w:rPr>
        <w:t>in</w:t>
      </w:r>
      <w:r w:rsidRPr="005101F8">
        <w:rPr>
          <w:rFonts w:cstheme="minorHAnsi"/>
          <w:spacing w:val="-5"/>
          <w:szCs w:val="20"/>
        </w:rPr>
        <w:t xml:space="preserve"> </w:t>
      </w:r>
      <w:r w:rsidRPr="005101F8">
        <w:rPr>
          <w:rFonts w:cstheme="minorHAnsi"/>
          <w:szCs w:val="20"/>
        </w:rPr>
        <w:t>addition to zoning, all other land-use and environmental regulations, outstanding rights, and reservations that have an impact on the highest and best use and value of the property.</w:t>
      </w:r>
    </w:p>
    <w:p w14:paraId="1095B541" w14:textId="77777777" w:rsidR="00304BFA" w:rsidRPr="005101F8" w:rsidRDefault="00304BFA" w:rsidP="00805D28">
      <w:pPr>
        <w:pStyle w:val="ListParagraph"/>
        <w:numPr>
          <w:ilvl w:val="0"/>
          <w:numId w:val="48"/>
        </w:numPr>
        <w:tabs>
          <w:tab w:val="left" w:pos="1740"/>
        </w:tabs>
        <w:spacing w:before="120"/>
        <w:ind w:left="1440" w:right="1253"/>
        <w:rPr>
          <w:rFonts w:cstheme="minorHAnsi"/>
          <w:szCs w:val="20"/>
        </w:rPr>
      </w:pPr>
      <w:r w:rsidRPr="005101F8">
        <w:rPr>
          <w:rFonts w:cstheme="minorHAnsi"/>
          <w:szCs w:val="20"/>
        </w:rPr>
        <w:t>Appraised Property Map or Plat: Show the dimensions and topography of the appraised</w:t>
      </w:r>
      <w:r w:rsidRPr="005101F8">
        <w:rPr>
          <w:rFonts w:cstheme="minorHAnsi"/>
          <w:spacing w:val="-3"/>
          <w:szCs w:val="20"/>
        </w:rPr>
        <w:t xml:space="preserve"> </w:t>
      </w:r>
      <w:r w:rsidRPr="005101F8">
        <w:rPr>
          <w:rFonts w:cstheme="minorHAnsi"/>
          <w:szCs w:val="20"/>
        </w:rPr>
        <w:t>property</w:t>
      </w:r>
      <w:r w:rsidRPr="005101F8">
        <w:rPr>
          <w:rFonts w:cstheme="minorHAnsi"/>
          <w:spacing w:val="-1"/>
          <w:szCs w:val="20"/>
        </w:rPr>
        <w:t xml:space="preserve"> </w:t>
      </w:r>
      <w:r w:rsidRPr="005101F8">
        <w:rPr>
          <w:rFonts w:cstheme="minorHAnsi"/>
          <w:szCs w:val="20"/>
        </w:rPr>
        <w:t>in</w:t>
      </w:r>
      <w:r w:rsidRPr="005101F8">
        <w:rPr>
          <w:rFonts w:cstheme="minorHAnsi"/>
          <w:spacing w:val="-5"/>
          <w:szCs w:val="20"/>
        </w:rPr>
        <w:t xml:space="preserve"> </w:t>
      </w:r>
      <w:r w:rsidRPr="005101F8">
        <w:rPr>
          <w:rFonts w:cstheme="minorHAnsi"/>
          <w:szCs w:val="20"/>
        </w:rPr>
        <w:t>detail</w:t>
      </w:r>
      <w:r w:rsidRPr="005101F8">
        <w:rPr>
          <w:rFonts w:cstheme="minorHAnsi"/>
          <w:spacing w:val="-4"/>
          <w:szCs w:val="20"/>
        </w:rPr>
        <w:t xml:space="preserve"> </w:t>
      </w:r>
      <w:r w:rsidRPr="005101F8">
        <w:rPr>
          <w:rFonts w:cstheme="minorHAnsi"/>
          <w:szCs w:val="20"/>
        </w:rPr>
        <w:t>on</w:t>
      </w:r>
      <w:r w:rsidRPr="005101F8">
        <w:rPr>
          <w:rFonts w:cstheme="minorHAnsi"/>
          <w:spacing w:val="-5"/>
          <w:szCs w:val="20"/>
        </w:rPr>
        <w:t xml:space="preserve"> </w:t>
      </w:r>
      <w:r w:rsidRPr="005101F8">
        <w:rPr>
          <w:rFonts w:cstheme="minorHAnsi"/>
          <w:szCs w:val="20"/>
        </w:rPr>
        <w:t>a</w:t>
      </w:r>
      <w:r w:rsidRPr="005101F8">
        <w:rPr>
          <w:rFonts w:cstheme="minorHAnsi"/>
          <w:spacing w:val="-3"/>
          <w:szCs w:val="20"/>
        </w:rPr>
        <w:t xml:space="preserve"> </w:t>
      </w:r>
      <w:r w:rsidRPr="005101F8">
        <w:rPr>
          <w:rFonts w:cstheme="minorHAnsi"/>
          <w:szCs w:val="20"/>
        </w:rPr>
        <w:t>large-scale</w:t>
      </w:r>
      <w:r w:rsidRPr="005101F8">
        <w:rPr>
          <w:rFonts w:cstheme="minorHAnsi"/>
          <w:spacing w:val="-5"/>
          <w:szCs w:val="20"/>
        </w:rPr>
        <w:t xml:space="preserve"> </w:t>
      </w:r>
      <w:r w:rsidRPr="005101F8">
        <w:rPr>
          <w:rFonts w:cstheme="minorHAnsi"/>
          <w:szCs w:val="20"/>
        </w:rPr>
        <w:t>topographic</w:t>
      </w:r>
      <w:r w:rsidRPr="005101F8">
        <w:rPr>
          <w:rFonts w:cstheme="minorHAnsi"/>
          <w:spacing w:val="-4"/>
          <w:szCs w:val="20"/>
        </w:rPr>
        <w:t xml:space="preserve"> </w:t>
      </w:r>
      <w:r w:rsidRPr="005101F8">
        <w:rPr>
          <w:rFonts w:cstheme="minorHAnsi"/>
          <w:szCs w:val="20"/>
        </w:rPr>
        <w:t>map,</w:t>
      </w:r>
      <w:r w:rsidRPr="005101F8">
        <w:rPr>
          <w:rFonts w:cstheme="minorHAnsi"/>
          <w:spacing w:val="-5"/>
          <w:szCs w:val="20"/>
        </w:rPr>
        <w:t xml:space="preserve"> </w:t>
      </w:r>
      <w:r w:rsidRPr="005101F8">
        <w:rPr>
          <w:rFonts w:cstheme="minorHAnsi"/>
          <w:szCs w:val="20"/>
        </w:rPr>
        <w:t>at</w:t>
      </w:r>
      <w:r w:rsidRPr="005101F8">
        <w:rPr>
          <w:rFonts w:cstheme="minorHAnsi"/>
          <w:spacing w:val="-3"/>
          <w:szCs w:val="20"/>
        </w:rPr>
        <w:t xml:space="preserve"> </w:t>
      </w:r>
      <w:r w:rsidRPr="005101F8">
        <w:rPr>
          <w:rFonts w:cstheme="minorHAnsi"/>
          <w:szCs w:val="20"/>
        </w:rPr>
        <w:t>least</w:t>
      </w:r>
      <w:r w:rsidRPr="005101F8">
        <w:rPr>
          <w:rFonts w:cstheme="minorHAnsi"/>
          <w:spacing w:val="-5"/>
          <w:szCs w:val="20"/>
        </w:rPr>
        <w:t xml:space="preserve"> </w:t>
      </w:r>
      <w:r w:rsidRPr="005101F8">
        <w:rPr>
          <w:rFonts w:cstheme="minorHAnsi"/>
          <w:szCs w:val="20"/>
        </w:rPr>
        <w:t>2</w:t>
      </w:r>
      <w:r w:rsidRPr="005101F8">
        <w:rPr>
          <w:rFonts w:cstheme="minorHAnsi"/>
          <w:spacing w:val="-3"/>
          <w:szCs w:val="20"/>
        </w:rPr>
        <w:t xml:space="preserve"> </w:t>
      </w:r>
      <w:r w:rsidRPr="005101F8">
        <w:rPr>
          <w:rFonts w:cstheme="minorHAnsi"/>
          <w:szCs w:val="20"/>
        </w:rPr>
        <w:t>inches to the mile. The map may be placed here or in the addenda.</w:t>
      </w:r>
    </w:p>
    <w:p w14:paraId="5A57414C" w14:textId="77777777" w:rsidR="00304BFA" w:rsidRPr="00CC64D8" w:rsidRDefault="00304BFA" w:rsidP="00CC64D8">
      <w:pPr>
        <w:ind w:left="720"/>
        <w:rPr>
          <w:b/>
          <w:bCs/>
          <w:sz w:val="22"/>
          <w:szCs w:val="24"/>
        </w:rPr>
      </w:pPr>
      <w:r w:rsidRPr="00CC64D8">
        <w:rPr>
          <w:b/>
          <w:bCs/>
          <w:sz w:val="22"/>
          <w:szCs w:val="24"/>
        </w:rPr>
        <w:t>2(b)(3)</w:t>
      </w:r>
      <w:r w:rsidRPr="00CC64D8">
        <w:rPr>
          <w:b/>
          <w:bCs/>
          <w:spacing w:val="-5"/>
          <w:sz w:val="22"/>
          <w:szCs w:val="24"/>
        </w:rPr>
        <w:t xml:space="preserve"> </w:t>
      </w:r>
      <w:r w:rsidRPr="00CC64D8">
        <w:rPr>
          <w:b/>
          <w:bCs/>
          <w:sz w:val="22"/>
          <w:szCs w:val="24"/>
        </w:rPr>
        <w:t>–</w:t>
      </w:r>
      <w:r w:rsidRPr="00CC64D8">
        <w:rPr>
          <w:b/>
          <w:bCs/>
          <w:spacing w:val="-5"/>
          <w:sz w:val="22"/>
          <w:szCs w:val="24"/>
        </w:rPr>
        <w:t xml:space="preserve"> </w:t>
      </w:r>
      <w:r w:rsidRPr="00CC64D8">
        <w:rPr>
          <w:b/>
          <w:bCs/>
          <w:sz w:val="22"/>
          <w:szCs w:val="24"/>
        </w:rPr>
        <w:t>Part</w:t>
      </w:r>
      <w:r w:rsidRPr="00CC64D8">
        <w:rPr>
          <w:b/>
          <w:bCs/>
          <w:spacing w:val="-5"/>
          <w:sz w:val="22"/>
          <w:szCs w:val="24"/>
        </w:rPr>
        <w:t xml:space="preserve"> </w:t>
      </w:r>
      <w:r w:rsidRPr="00CC64D8">
        <w:rPr>
          <w:b/>
          <w:bCs/>
          <w:sz w:val="22"/>
          <w:szCs w:val="24"/>
        </w:rPr>
        <w:t>3</w:t>
      </w:r>
      <w:r w:rsidRPr="00CC64D8">
        <w:rPr>
          <w:b/>
          <w:bCs/>
          <w:spacing w:val="-5"/>
          <w:sz w:val="22"/>
          <w:szCs w:val="24"/>
        </w:rPr>
        <w:t xml:space="preserve"> </w:t>
      </w:r>
      <w:r w:rsidRPr="00CC64D8">
        <w:rPr>
          <w:b/>
          <w:bCs/>
          <w:sz w:val="22"/>
          <w:szCs w:val="24"/>
        </w:rPr>
        <w:t>–</w:t>
      </w:r>
      <w:r w:rsidRPr="00CC64D8">
        <w:rPr>
          <w:b/>
          <w:bCs/>
          <w:spacing w:val="-4"/>
          <w:sz w:val="22"/>
          <w:szCs w:val="24"/>
        </w:rPr>
        <w:t xml:space="preserve"> </w:t>
      </w:r>
      <w:r w:rsidRPr="00CC64D8">
        <w:rPr>
          <w:b/>
          <w:bCs/>
          <w:sz w:val="22"/>
          <w:szCs w:val="24"/>
        </w:rPr>
        <w:t>Data</w:t>
      </w:r>
      <w:r w:rsidRPr="00CC64D8">
        <w:rPr>
          <w:b/>
          <w:bCs/>
          <w:spacing w:val="-3"/>
          <w:sz w:val="22"/>
          <w:szCs w:val="24"/>
        </w:rPr>
        <w:t xml:space="preserve"> </w:t>
      </w:r>
      <w:r w:rsidRPr="00CC64D8">
        <w:rPr>
          <w:b/>
          <w:bCs/>
          <w:sz w:val="22"/>
          <w:szCs w:val="24"/>
        </w:rPr>
        <w:t>Analysis</w:t>
      </w:r>
      <w:r w:rsidRPr="00CC64D8">
        <w:rPr>
          <w:b/>
          <w:bCs/>
          <w:spacing w:val="-6"/>
          <w:sz w:val="22"/>
          <w:szCs w:val="24"/>
        </w:rPr>
        <w:t xml:space="preserve"> </w:t>
      </w:r>
      <w:r w:rsidRPr="00CC64D8">
        <w:rPr>
          <w:b/>
          <w:bCs/>
          <w:sz w:val="22"/>
          <w:szCs w:val="24"/>
        </w:rPr>
        <w:t>and</w:t>
      </w:r>
      <w:r w:rsidRPr="00CC64D8">
        <w:rPr>
          <w:b/>
          <w:bCs/>
          <w:spacing w:val="-4"/>
          <w:sz w:val="22"/>
          <w:szCs w:val="24"/>
        </w:rPr>
        <w:t xml:space="preserve"> </w:t>
      </w:r>
      <w:r w:rsidRPr="00CC64D8">
        <w:rPr>
          <w:b/>
          <w:bCs/>
          <w:spacing w:val="-2"/>
          <w:sz w:val="22"/>
          <w:szCs w:val="24"/>
        </w:rPr>
        <w:t>Conclusions</w:t>
      </w:r>
    </w:p>
    <w:p w14:paraId="6070F3C6" w14:textId="77777777" w:rsidR="00304BFA" w:rsidRPr="005101F8" w:rsidRDefault="00304BFA" w:rsidP="00805D28">
      <w:pPr>
        <w:pStyle w:val="ListParagraph"/>
        <w:numPr>
          <w:ilvl w:val="0"/>
          <w:numId w:val="47"/>
        </w:numPr>
        <w:tabs>
          <w:tab w:val="left" w:pos="1378"/>
        </w:tabs>
        <w:spacing w:before="120"/>
        <w:ind w:left="1080" w:right="1253"/>
        <w:rPr>
          <w:rFonts w:cstheme="minorHAnsi"/>
          <w:szCs w:val="20"/>
        </w:rPr>
      </w:pPr>
      <w:r w:rsidRPr="005101F8">
        <w:rPr>
          <w:rFonts w:cstheme="minorHAnsi"/>
          <w:b/>
          <w:szCs w:val="20"/>
        </w:rPr>
        <w:t>Analysis</w:t>
      </w:r>
      <w:r w:rsidRPr="005101F8">
        <w:rPr>
          <w:rFonts w:cstheme="minorHAnsi"/>
          <w:b/>
          <w:spacing w:val="-7"/>
          <w:szCs w:val="20"/>
        </w:rPr>
        <w:t xml:space="preserve"> </w:t>
      </w:r>
      <w:r w:rsidRPr="005101F8">
        <w:rPr>
          <w:rFonts w:cstheme="minorHAnsi"/>
          <w:b/>
          <w:szCs w:val="20"/>
        </w:rPr>
        <w:t>of</w:t>
      </w:r>
      <w:r w:rsidRPr="005101F8">
        <w:rPr>
          <w:rFonts w:cstheme="minorHAnsi"/>
          <w:b/>
          <w:spacing w:val="-5"/>
          <w:szCs w:val="20"/>
        </w:rPr>
        <w:t xml:space="preserve"> </w:t>
      </w:r>
      <w:r w:rsidRPr="005101F8">
        <w:rPr>
          <w:rFonts w:cstheme="minorHAnsi"/>
          <w:b/>
          <w:szCs w:val="20"/>
        </w:rPr>
        <w:t>Highest</w:t>
      </w:r>
      <w:r w:rsidRPr="005101F8">
        <w:rPr>
          <w:rFonts w:cstheme="minorHAnsi"/>
          <w:b/>
          <w:spacing w:val="-5"/>
          <w:szCs w:val="20"/>
        </w:rPr>
        <w:t xml:space="preserve"> </w:t>
      </w:r>
      <w:r w:rsidRPr="005101F8">
        <w:rPr>
          <w:rFonts w:cstheme="minorHAnsi"/>
          <w:b/>
          <w:szCs w:val="20"/>
        </w:rPr>
        <w:t>and</w:t>
      </w:r>
      <w:r w:rsidRPr="005101F8">
        <w:rPr>
          <w:rFonts w:cstheme="minorHAnsi"/>
          <w:b/>
          <w:spacing w:val="-3"/>
          <w:szCs w:val="20"/>
        </w:rPr>
        <w:t xml:space="preserve"> </w:t>
      </w:r>
      <w:r w:rsidRPr="005101F8">
        <w:rPr>
          <w:rFonts w:cstheme="minorHAnsi"/>
          <w:b/>
          <w:szCs w:val="20"/>
        </w:rPr>
        <w:t>Best</w:t>
      </w:r>
      <w:r w:rsidRPr="005101F8">
        <w:rPr>
          <w:rFonts w:cstheme="minorHAnsi"/>
          <w:b/>
          <w:spacing w:val="-5"/>
          <w:szCs w:val="20"/>
        </w:rPr>
        <w:t xml:space="preserve"> </w:t>
      </w:r>
      <w:r w:rsidRPr="005101F8">
        <w:rPr>
          <w:rFonts w:cstheme="minorHAnsi"/>
          <w:b/>
          <w:szCs w:val="20"/>
        </w:rPr>
        <w:t>Use</w:t>
      </w:r>
      <w:r w:rsidRPr="005101F8">
        <w:rPr>
          <w:rFonts w:cstheme="minorHAnsi"/>
          <w:szCs w:val="20"/>
        </w:rPr>
        <w:t>.</w:t>
      </w:r>
      <w:r w:rsidRPr="005101F8">
        <w:rPr>
          <w:rFonts w:cstheme="minorHAnsi"/>
          <w:spacing w:val="-6"/>
          <w:szCs w:val="20"/>
        </w:rPr>
        <w:t xml:space="preserve"> </w:t>
      </w:r>
      <w:r w:rsidRPr="005101F8">
        <w:rPr>
          <w:rFonts w:cstheme="minorHAnsi"/>
          <w:i/>
          <w:szCs w:val="20"/>
        </w:rPr>
        <w:t>UASFLA</w:t>
      </w:r>
      <w:r w:rsidRPr="005101F8">
        <w:rPr>
          <w:rFonts w:cstheme="minorHAnsi"/>
          <w:i/>
          <w:spacing w:val="-5"/>
          <w:szCs w:val="20"/>
        </w:rPr>
        <w:t xml:space="preserve"> </w:t>
      </w:r>
      <w:r w:rsidRPr="005101F8">
        <w:rPr>
          <w:rFonts w:cstheme="minorHAnsi"/>
          <w:szCs w:val="20"/>
        </w:rPr>
        <w:t>defines</w:t>
      </w:r>
      <w:r w:rsidRPr="005101F8">
        <w:rPr>
          <w:rFonts w:cstheme="minorHAnsi"/>
          <w:spacing w:val="-3"/>
          <w:szCs w:val="20"/>
        </w:rPr>
        <w:t xml:space="preserve"> </w:t>
      </w:r>
      <w:r w:rsidRPr="005101F8">
        <w:rPr>
          <w:rFonts w:cstheme="minorHAnsi"/>
          <w:szCs w:val="20"/>
        </w:rPr>
        <w:t>highest</w:t>
      </w:r>
      <w:r w:rsidRPr="005101F8">
        <w:rPr>
          <w:rFonts w:cstheme="minorHAnsi"/>
          <w:spacing w:val="-6"/>
          <w:szCs w:val="20"/>
        </w:rPr>
        <w:t xml:space="preserve"> </w:t>
      </w:r>
      <w:r w:rsidRPr="005101F8">
        <w:rPr>
          <w:rFonts w:cstheme="minorHAnsi"/>
          <w:szCs w:val="20"/>
        </w:rPr>
        <w:t>and</w:t>
      </w:r>
      <w:r w:rsidRPr="005101F8">
        <w:rPr>
          <w:rFonts w:cstheme="minorHAnsi"/>
          <w:spacing w:val="-4"/>
          <w:szCs w:val="20"/>
        </w:rPr>
        <w:t xml:space="preserve"> </w:t>
      </w:r>
      <w:r w:rsidRPr="005101F8">
        <w:rPr>
          <w:rFonts w:cstheme="minorHAnsi"/>
          <w:szCs w:val="20"/>
        </w:rPr>
        <w:t>best</w:t>
      </w:r>
      <w:r w:rsidRPr="005101F8">
        <w:rPr>
          <w:rFonts w:cstheme="minorHAnsi"/>
          <w:spacing w:val="-6"/>
          <w:szCs w:val="20"/>
        </w:rPr>
        <w:t xml:space="preserve"> </w:t>
      </w:r>
      <w:r w:rsidRPr="005101F8">
        <w:rPr>
          <w:rFonts w:cstheme="minorHAnsi"/>
          <w:szCs w:val="20"/>
        </w:rPr>
        <w:t>use</w:t>
      </w:r>
      <w:r w:rsidRPr="005101F8">
        <w:rPr>
          <w:rFonts w:cstheme="minorHAnsi"/>
          <w:spacing w:val="-4"/>
          <w:szCs w:val="20"/>
        </w:rPr>
        <w:t xml:space="preserve"> </w:t>
      </w:r>
      <w:r w:rsidRPr="005101F8">
        <w:rPr>
          <w:rFonts w:cstheme="minorHAnsi"/>
          <w:szCs w:val="20"/>
        </w:rPr>
        <w:t>as,</w:t>
      </w:r>
      <w:r w:rsidRPr="005101F8">
        <w:rPr>
          <w:rFonts w:cstheme="minorHAnsi"/>
          <w:spacing w:val="-6"/>
          <w:szCs w:val="20"/>
        </w:rPr>
        <w:t xml:space="preserve"> </w:t>
      </w:r>
      <w:r w:rsidRPr="005101F8">
        <w:rPr>
          <w:rFonts w:cstheme="minorHAnsi"/>
          <w:szCs w:val="20"/>
        </w:rPr>
        <w:t>“The</w:t>
      </w:r>
      <w:r w:rsidRPr="005101F8">
        <w:rPr>
          <w:rFonts w:cstheme="minorHAnsi"/>
          <w:spacing w:val="-7"/>
          <w:szCs w:val="20"/>
        </w:rPr>
        <w:t xml:space="preserve"> </w:t>
      </w:r>
      <w:r w:rsidRPr="005101F8">
        <w:rPr>
          <w:rFonts w:cstheme="minorHAnsi"/>
          <w:szCs w:val="20"/>
        </w:rPr>
        <w:t>highest</w:t>
      </w:r>
      <w:r w:rsidRPr="005101F8">
        <w:rPr>
          <w:rFonts w:cstheme="minorHAnsi"/>
          <w:spacing w:val="-6"/>
          <w:szCs w:val="20"/>
        </w:rPr>
        <w:t xml:space="preserve"> </w:t>
      </w:r>
      <w:r w:rsidRPr="005101F8">
        <w:rPr>
          <w:rFonts w:cstheme="minorHAnsi"/>
          <w:szCs w:val="20"/>
        </w:rPr>
        <w:t>and</w:t>
      </w:r>
      <w:r w:rsidRPr="005101F8">
        <w:rPr>
          <w:rFonts w:cstheme="minorHAnsi"/>
          <w:spacing w:val="-7"/>
          <w:szCs w:val="20"/>
        </w:rPr>
        <w:t xml:space="preserve"> </w:t>
      </w:r>
      <w:r w:rsidRPr="005101F8">
        <w:rPr>
          <w:rFonts w:cstheme="minorHAnsi"/>
          <w:szCs w:val="20"/>
        </w:rPr>
        <w:t>most profitable</w:t>
      </w:r>
      <w:r w:rsidRPr="005101F8">
        <w:rPr>
          <w:rFonts w:cstheme="minorHAnsi"/>
          <w:spacing w:val="-7"/>
          <w:szCs w:val="20"/>
        </w:rPr>
        <w:t xml:space="preserve"> </w:t>
      </w:r>
      <w:r w:rsidRPr="005101F8">
        <w:rPr>
          <w:rFonts w:cstheme="minorHAnsi"/>
          <w:szCs w:val="20"/>
        </w:rPr>
        <w:t>use</w:t>
      </w:r>
      <w:r w:rsidRPr="005101F8">
        <w:rPr>
          <w:rFonts w:cstheme="minorHAnsi"/>
          <w:spacing w:val="-7"/>
          <w:szCs w:val="20"/>
        </w:rPr>
        <w:t xml:space="preserve"> </w:t>
      </w:r>
      <w:r w:rsidRPr="005101F8">
        <w:rPr>
          <w:rFonts w:cstheme="minorHAnsi"/>
          <w:szCs w:val="20"/>
        </w:rPr>
        <w:t>for</w:t>
      </w:r>
      <w:r w:rsidRPr="005101F8">
        <w:rPr>
          <w:rFonts w:cstheme="minorHAnsi"/>
          <w:spacing w:val="-5"/>
          <w:szCs w:val="20"/>
        </w:rPr>
        <w:t xml:space="preserve"> </w:t>
      </w:r>
      <w:r w:rsidRPr="005101F8">
        <w:rPr>
          <w:rFonts w:cstheme="minorHAnsi"/>
          <w:szCs w:val="20"/>
        </w:rPr>
        <w:t>which</w:t>
      </w:r>
      <w:r w:rsidRPr="005101F8">
        <w:rPr>
          <w:rFonts w:cstheme="minorHAnsi"/>
          <w:spacing w:val="-7"/>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property</w:t>
      </w:r>
      <w:r w:rsidRPr="005101F8">
        <w:rPr>
          <w:rFonts w:cstheme="minorHAnsi"/>
          <w:spacing w:val="-5"/>
          <w:szCs w:val="20"/>
        </w:rPr>
        <w:t xml:space="preserve"> </w:t>
      </w:r>
      <w:r w:rsidRPr="005101F8">
        <w:rPr>
          <w:rFonts w:cstheme="minorHAnsi"/>
          <w:szCs w:val="20"/>
        </w:rPr>
        <w:t>is</w:t>
      </w:r>
      <w:r w:rsidRPr="005101F8">
        <w:rPr>
          <w:rFonts w:cstheme="minorHAnsi"/>
          <w:spacing w:val="-5"/>
          <w:szCs w:val="20"/>
        </w:rPr>
        <w:t xml:space="preserve"> </w:t>
      </w:r>
      <w:r w:rsidRPr="005101F8">
        <w:rPr>
          <w:rFonts w:cstheme="minorHAnsi"/>
          <w:szCs w:val="20"/>
        </w:rPr>
        <w:t>adaptable</w:t>
      </w:r>
      <w:r w:rsidRPr="005101F8">
        <w:rPr>
          <w:rFonts w:cstheme="minorHAnsi"/>
          <w:spacing w:val="-7"/>
          <w:szCs w:val="20"/>
        </w:rPr>
        <w:t xml:space="preserve"> </w:t>
      </w:r>
      <w:r w:rsidRPr="005101F8">
        <w:rPr>
          <w:rFonts w:cstheme="minorHAnsi"/>
          <w:szCs w:val="20"/>
        </w:rPr>
        <w:t>and</w:t>
      </w:r>
      <w:r w:rsidRPr="005101F8">
        <w:rPr>
          <w:rFonts w:cstheme="minorHAnsi"/>
          <w:spacing w:val="-7"/>
          <w:szCs w:val="20"/>
        </w:rPr>
        <w:t xml:space="preserve"> </w:t>
      </w:r>
      <w:r w:rsidRPr="005101F8">
        <w:rPr>
          <w:rFonts w:cstheme="minorHAnsi"/>
          <w:szCs w:val="20"/>
        </w:rPr>
        <w:t>needed</w:t>
      </w:r>
      <w:r w:rsidRPr="005101F8">
        <w:rPr>
          <w:rFonts w:cstheme="minorHAnsi"/>
          <w:spacing w:val="-7"/>
          <w:szCs w:val="20"/>
        </w:rPr>
        <w:t xml:space="preserve"> </w:t>
      </w:r>
      <w:r w:rsidRPr="005101F8">
        <w:rPr>
          <w:rFonts w:cstheme="minorHAnsi"/>
          <w:szCs w:val="20"/>
        </w:rPr>
        <w:t>or</w:t>
      </w:r>
      <w:r w:rsidRPr="005101F8">
        <w:rPr>
          <w:rFonts w:cstheme="minorHAnsi"/>
          <w:spacing w:val="-5"/>
          <w:szCs w:val="20"/>
        </w:rPr>
        <w:t xml:space="preserve"> </w:t>
      </w:r>
      <w:r w:rsidRPr="005101F8">
        <w:rPr>
          <w:rFonts w:cstheme="minorHAnsi"/>
          <w:szCs w:val="20"/>
        </w:rPr>
        <w:t>likely</w:t>
      </w:r>
      <w:r w:rsidRPr="005101F8">
        <w:rPr>
          <w:rFonts w:cstheme="minorHAnsi"/>
          <w:spacing w:val="-5"/>
          <w:szCs w:val="20"/>
        </w:rPr>
        <w:t xml:space="preserve"> </w:t>
      </w:r>
      <w:r w:rsidRPr="005101F8">
        <w:rPr>
          <w:rFonts w:cstheme="minorHAnsi"/>
          <w:szCs w:val="20"/>
        </w:rPr>
        <w:t>to</w:t>
      </w:r>
      <w:r w:rsidRPr="005101F8">
        <w:rPr>
          <w:rFonts w:cstheme="minorHAnsi"/>
          <w:spacing w:val="-7"/>
          <w:szCs w:val="20"/>
        </w:rPr>
        <w:t xml:space="preserve"> </w:t>
      </w:r>
      <w:r w:rsidRPr="005101F8">
        <w:rPr>
          <w:rFonts w:cstheme="minorHAnsi"/>
          <w:szCs w:val="20"/>
        </w:rPr>
        <w:t>be</w:t>
      </w:r>
      <w:r w:rsidRPr="005101F8">
        <w:rPr>
          <w:rFonts w:cstheme="minorHAnsi"/>
          <w:spacing w:val="-7"/>
          <w:szCs w:val="20"/>
        </w:rPr>
        <w:t xml:space="preserve"> </w:t>
      </w:r>
      <w:r w:rsidRPr="005101F8">
        <w:rPr>
          <w:rFonts w:cstheme="minorHAnsi"/>
          <w:szCs w:val="20"/>
        </w:rPr>
        <w:t>needed</w:t>
      </w:r>
      <w:r w:rsidRPr="005101F8">
        <w:rPr>
          <w:rFonts w:cstheme="minorHAnsi"/>
          <w:spacing w:val="-7"/>
          <w:szCs w:val="20"/>
        </w:rPr>
        <w:t xml:space="preserve"> </w:t>
      </w:r>
      <w:r w:rsidRPr="005101F8">
        <w:rPr>
          <w:rFonts w:cstheme="minorHAnsi"/>
          <w:szCs w:val="20"/>
        </w:rPr>
        <w:t>in</w:t>
      </w:r>
      <w:r w:rsidRPr="005101F8">
        <w:rPr>
          <w:rFonts w:cstheme="minorHAnsi"/>
          <w:spacing w:val="-7"/>
          <w:szCs w:val="20"/>
        </w:rPr>
        <w:t xml:space="preserve"> </w:t>
      </w:r>
      <w:r w:rsidRPr="005101F8">
        <w:rPr>
          <w:rFonts w:cstheme="minorHAnsi"/>
          <w:szCs w:val="20"/>
        </w:rPr>
        <w:t>the</w:t>
      </w:r>
      <w:r w:rsidRPr="005101F8">
        <w:rPr>
          <w:rFonts w:cstheme="minorHAnsi"/>
          <w:spacing w:val="-7"/>
          <w:szCs w:val="20"/>
        </w:rPr>
        <w:t xml:space="preserve"> </w:t>
      </w:r>
      <w:r w:rsidRPr="005101F8">
        <w:rPr>
          <w:rFonts w:cstheme="minorHAnsi"/>
          <w:szCs w:val="20"/>
        </w:rPr>
        <w:t>reasonably</w:t>
      </w:r>
      <w:r w:rsidRPr="005101F8">
        <w:rPr>
          <w:rFonts w:cstheme="minorHAnsi"/>
          <w:spacing w:val="-5"/>
          <w:szCs w:val="20"/>
        </w:rPr>
        <w:t xml:space="preserve"> </w:t>
      </w:r>
      <w:r w:rsidRPr="005101F8">
        <w:rPr>
          <w:rFonts w:cstheme="minorHAnsi"/>
          <w:szCs w:val="20"/>
        </w:rPr>
        <w:t>near future.” The appraiser may also refer to definitions as found in “The Dictionary of Real Estate Appraisal.”</w:t>
      </w:r>
    </w:p>
    <w:p w14:paraId="6844D3BC" w14:textId="77777777" w:rsidR="00304BFA" w:rsidRPr="005101F8" w:rsidRDefault="00304BFA" w:rsidP="00236226">
      <w:pPr>
        <w:spacing w:before="120"/>
        <w:ind w:left="1080" w:right="1253"/>
        <w:rPr>
          <w:rFonts w:cstheme="minorHAnsi"/>
          <w:szCs w:val="20"/>
        </w:rPr>
      </w:pPr>
      <w:r w:rsidRPr="005101F8">
        <w:rPr>
          <w:rFonts w:cstheme="minorHAnsi"/>
          <w:szCs w:val="20"/>
        </w:rPr>
        <w:t>A</w:t>
      </w:r>
      <w:r w:rsidRPr="005101F8">
        <w:rPr>
          <w:rFonts w:cstheme="minorHAnsi"/>
          <w:spacing w:val="-2"/>
          <w:szCs w:val="20"/>
        </w:rPr>
        <w:t xml:space="preserve"> </w:t>
      </w:r>
      <w:r w:rsidRPr="005101F8">
        <w:rPr>
          <w:rFonts w:cstheme="minorHAnsi"/>
          <w:szCs w:val="20"/>
        </w:rPr>
        <w:t>determination</w:t>
      </w:r>
      <w:r w:rsidRPr="005101F8">
        <w:rPr>
          <w:rFonts w:cstheme="minorHAnsi"/>
          <w:spacing w:val="-2"/>
          <w:szCs w:val="20"/>
        </w:rPr>
        <w:t xml:space="preserve"> </w:t>
      </w:r>
      <w:r w:rsidRPr="005101F8">
        <w:rPr>
          <w:rFonts w:cstheme="minorHAnsi"/>
          <w:szCs w:val="20"/>
        </w:rPr>
        <w:t>of</w:t>
      </w:r>
      <w:r w:rsidRPr="005101F8">
        <w:rPr>
          <w:rFonts w:cstheme="minorHAnsi"/>
          <w:spacing w:val="-2"/>
          <w:szCs w:val="20"/>
        </w:rPr>
        <w:t xml:space="preserve"> </w:t>
      </w:r>
      <w:r w:rsidRPr="005101F8">
        <w:rPr>
          <w:rFonts w:cstheme="minorHAnsi"/>
          <w:szCs w:val="20"/>
        </w:rPr>
        <w:t>the</w:t>
      </w:r>
      <w:r w:rsidRPr="005101F8">
        <w:rPr>
          <w:rFonts w:cstheme="minorHAnsi"/>
          <w:spacing w:val="-2"/>
          <w:szCs w:val="20"/>
        </w:rPr>
        <w:t xml:space="preserve"> </w:t>
      </w:r>
      <w:r w:rsidRPr="005101F8">
        <w:rPr>
          <w:rFonts w:cstheme="minorHAnsi"/>
          <w:szCs w:val="20"/>
        </w:rPr>
        <w:t>larger</w:t>
      </w:r>
      <w:r w:rsidRPr="005101F8">
        <w:rPr>
          <w:rFonts w:cstheme="minorHAnsi"/>
          <w:spacing w:val="-1"/>
          <w:szCs w:val="20"/>
        </w:rPr>
        <w:t xml:space="preserve"> </w:t>
      </w:r>
      <w:r w:rsidRPr="005101F8">
        <w:rPr>
          <w:rFonts w:cstheme="minorHAnsi"/>
          <w:szCs w:val="20"/>
        </w:rPr>
        <w:t>parcel is required</w:t>
      </w:r>
      <w:r w:rsidRPr="005101F8">
        <w:rPr>
          <w:rFonts w:cstheme="minorHAnsi"/>
          <w:spacing w:val="-2"/>
          <w:szCs w:val="20"/>
        </w:rPr>
        <w:t xml:space="preserve"> </w:t>
      </w:r>
      <w:r w:rsidRPr="005101F8">
        <w:rPr>
          <w:rFonts w:cstheme="minorHAnsi"/>
          <w:szCs w:val="20"/>
        </w:rPr>
        <w:t>in</w:t>
      </w:r>
      <w:r w:rsidRPr="005101F8">
        <w:rPr>
          <w:rFonts w:cstheme="minorHAnsi"/>
          <w:spacing w:val="-2"/>
          <w:szCs w:val="20"/>
        </w:rPr>
        <w:t xml:space="preserve"> </w:t>
      </w:r>
      <w:r w:rsidRPr="005101F8">
        <w:rPr>
          <w:rFonts w:cstheme="minorHAnsi"/>
          <w:szCs w:val="20"/>
        </w:rPr>
        <w:t>every appraisal</w:t>
      </w:r>
      <w:r w:rsidRPr="005101F8">
        <w:rPr>
          <w:rFonts w:cstheme="minorHAnsi"/>
          <w:spacing w:val="-3"/>
          <w:szCs w:val="20"/>
        </w:rPr>
        <w:t xml:space="preserve"> </w:t>
      </w:r>
      <w:r w:rsidRPr="005101F8">
        <w:rPr>
          <w:rFonts w:cstheme="minorHAnsi"/>
          <w:szCs w:val="20"/>
        </w:rPr>
        <w:t>assignment.</w:t>
      </w:r>
      <w:r w:rsidRPr="005101F8">
        <w:rPr>
          <w:rFonts w:cstheme="minorHAnsi"/>
          <w:spacing w:val="40"/>
          <w:szCs w:val="20"/>
        </w:rPr>
        <w:t xml:space="preserve"> </w:t>
      </w:r>
      <w:r w:rsidRPr="005101F8">
        <w:rPr>
          <w:rFonts w:cstheme="minorHAnsi"/>
          <w:szCs w:val="20"/>
        </w:rPr>
        <w:t>Apply the</w:t>
      </w:r>
      <w:r w:rsidRPr="005101F8">
        <w:rPr>
          <w:rFonts w:cstheme="minorHAnsi"/>
          <w:spacing w:val="-2"/>
          <w:szCs w:val="20"/>
        </w:rPr>
        <w:t xml:space="preserve"> </w:t>
      </w:r>
      <w:r w:rsidRPr="005101F8">
        <w:rPr>
          <w:rFonts w:cstheme="minorHAnsi"/>
          <w:szCs w:val="20"/>
        </w:rPr>
        <w:t xml:space="preserve">tests provided in </w:t>
      </w:r>
      <w:r w:rsidRPr="005101F8">
        <w:rPr>
          <w:rFonts w:cstheme="minorHAnsi"/>
          <w:i/>
          <w:szCs w:val="20"/>
        </w:rPr>
        <w:t>UASFLA</w:t>
      </w:r>
      <w:r w:rsidRPr="005101F8">
        <w:rPr>
          <w:rFonts w:cstheme="minorHAnsi"/>
          <w:i/>
          <w:spacing w:val="-14"/>
          <w:szCs w:val="20"/>
        </w:rPr>
        <w:t xml:space="preserve"> </w:t>
      </w:r>
      <w:r w:rsidRPr="005101F8">
        <w:rPr>
          <w:rFonts w:cstheme="minorHAnsi"/>
          <w:szCs w:val="20"/>
        </w:rPr>
        <w:t>to</w:t>
      </w:r>
      <w:r w:rsidRPr="005101F8">
        <w:rPr>
          <w:rFonts w:cstheme="minorHAnsi"/>
          <w:spacing w:val="-13"/>
          <w:szCs w:val="20"/>
        </w:rPr>
        <w:t xml:space="preserve"> </w:t>
      </w:r>
      <w:r w:rsidRPr="005101F8">
        <w:rPr>
          <w:rFonts w:cstheme="minorHAnsi"/>
          <w:szCs w:val="20"/>
        </w:rPr>
        <w:t>determine</w:t>
      </w:r>
      <w:r w:rsidRPr="005101F8">
        <w:rPr>
          <w:rFonts w:cstheme="minorHAnsi"/>
          <w:spacing w:val="-13"/>
          <w:szCs w:val="20"/>
        </w:rPr>
        <w:t xml:space="preserve"> </w:t>
      </w:r>
      <w:r w:rsidRPr="005101F8">
        <w:rPr>
          <w:rFonts w:cstheme="minorHAnsi"/>
          <w:szCs w:val="20"/>
        </w:rPr>
        <w:t>the</w:t>
      </w:r>
      <w:r w:rsidRPr="005101F8">
        <w:rPr>
          <w:rFonts w:cstheme="minorHAnsi"/>
          <w:spacing w:val="-13"/>
          <w:szCs w:val="20"/>
        </w:rPr>
        <w:t xml:space="preserve"> </w:t>
      </w:r>
      <w:r w:rsidRPr="005101F8">
        <w:rPr>
          <w:rFonts w:cstheme="minorHAnsi"/>
          <w:szCs w:val="20"/>
        </w:rPr>
        <w:t>larger</w:t>
      </w:r>
      <w:r w:rsidRPr="005101F8">
        <w:rPr>
          <w:rFonts w:cstheme="minorHAnsi"/>
          <w:spacing w:val="-13"/>
          <w:szCs w:val="20"/>
        </w:rPr>
        <w:t xml:space="preserve"> </w:t>
      </w:r>
      <w:r w:rsidRPr="005101F8">
        <w:rPr>
          <w:rFonts w:cstheme="minorHAnsi"/>
          <w:szCs w:val="20"/>
        </w:rPr>
        <w:t>parcel(s).</w:t>
      </w:r>
      <w:r w:rsidRPr="005101F8">
        <w:rPr>
          <w:rFonts w:cstheme="minorHAnsi"/>
          <w:spacing w:val="-13"/>
          <w:szCs w:val="20"/>
        </w:rPr>
        <w:t xml:space="preserve"> </w:t>
      </w:r>
      <w:r w:rsidRPr="005101F8">
        <w:rPr>
          <w:rFonts w:cstheme="minorHAnsi"/>
          <w:szCs w:val="20"/>
        </w:rPr>
        <w:t>If</w:t>
      </w:r>
      <w:r w:rsidRPr="005101F8">
        <w:rPr>
          <w:rFonts w:cstheme="minorHAnsi"/>
          <w:spacing w:val="-13"/>
          <w:szCs w:val="20"/>
        </w:rPr>
        <w:t xml:space="preserve"> </w:t>
      </w:r>
      <w:r w:rsidRPr="005101F8">
        <w:rPr>
          <w:rFonts w:cstheme="minorHAnsi"/>
          <w:szCs w:val="20"/>
        </w:rPr>
        <w:t>the</w:t>
      </w:r>
      <w:r w:rsidRPr="005101F8">
        <w:rPr>
          <w:rFonts w:cstheme="minorHAnsi"/>
          <w:spacing w:val="-13"/>
          <w:szCs w:val="20"/>
        </w:rPr>
        <w:t xml:space="preserve"> </w:t>
      </w:r>
      <w:r w:rsidRPr="005101F8">
        <w:rPr>
          <w:rFonts w:cstheme="minorHAnsi"/>
          <w:szCs w:val="20"/>
        </w:rPr>
        <w:t>property</w:t>
      </w:r>
      <w:r w:rsidRPr="005101F8">
        <w:rPr>
          <w:rFonts w:cstheme="minorHAnsi"/>
          <w:spacing w:val="-12"/>
          <w:szCs w:val="20"/>
        </w:rPr>
        <w:t xml:space="preserve"> </w:t>
      </w:r>
      <w:r w:rsidRPr="005101F8">
        <w:rPr>
          <w:rFonts w:cstheme="minorHAnsi"/>
          <w:szCs w:val="20"/>
        </w:rPr>
        <w:t>rights</w:t>
      </w:r>
      <w:r w:rsidRPr="005101F8">
        <w:rPr>
          <w:rFonts w:cstheme="minorHAnsi"/>
          <w:spacing w:val="-12"/>
          <w:szCs w:val="20"/>
        </w:rPr>
        <w:t xml:space="preserve"> </w:t>
      </w:r>
      <w:r w:rsidRPr="005101F8">
        <w:rPr>
          <w:rFonts w:cstheme="minorHAnsi"/>
          <w:szCs w:val="20"/>
        </w:rPr>
        <w:t>being</w:t>
      </w:r>
      <w:r w:rsidRPr="005101F8">
        <w:rPr>
          <w:rFonts w:cstheme="minorHAnsi"/>
          <w:spacing w:val="-13"/>
          <w:szCs w:val="20"/>
        </w:rPr>
        <w:t xml:space="preserve"> </w:t>
      </w:r>
      <w:r w:rsidRPr="005101F8">
        <w:rPr>
          <w:rFonts w:cstheme="minorHAnsi"/>
          <w:szCs w:val="20"/>
        </w:rPr>
        <w:t>acquired</w:t>
      </w:r>
      <w:r w:rsidRPr="005101F8">
        <w:rPr>
          <w:rFonts w:cstheme="minorHAnsi"/>
          <w:spacing w:val="-13"/>
          <w:szCs w:val="20"/>
        </w:rPr>
        <w:t xml:space="preserve"> </w:t>
      </w:r>
      <w:r w:rsidRPr="005101F8">
        <w:rPr>
          <w:rFonts w:cstheme="minorHAnsi"/>
          <w:szCs w:val="20"/>
        </w:rPr>
        <w:t>constitute</w:t>
      </w:r>
      <w:r w:rsidRPr="005101F8">
        <w:rPr>
          <w:rFonts w:cstheme="minorHAnsi"/>
          <w:spacing w:val="-13"/>
          <w:szCs w:val="20"/>
        </w:rPr>
        <w:t xml:space="preserve"> </w:t>
      </w:r>
      <w:r w:rsidRPr="005101F8">
        <w:rPr>
          <w:rFonts w:cstheme="minorHAnsi"/>
          <w:szCs w:val="20"/>
        </w:rPr>
        <w:t>two</w:t>
      </w:r>
      <w:r w:rsidRPr="005101F8">
        <w:rPr>
          <w:rFonts w:cstheme="minorHAnsi"/>
          <w:spacing w:val="-13"/>
          <w:szCs w:val="20"/>
        </w:rPr>
        <w:t xml:space="preserve"> </w:t>
      </w:r>
      <w:r w:rsidRPr="005101F8">
        <w:rPr>
          <w:rFonts w:cstheme="minorHAnsi"/>
          <w:szCs w:val="20"/>
        </w:rPr>
        <w:t>or</w:t>
      </w:r>
      <w:r w:rsidRPr="005101F8">
        <w:rPr>
          <w:rFonts w:cstheme="minorHAnsi"/>
          <w:spacing w:val="-13"/>
          <w:szCs w:val="20"/>
        </w:rPr>
        <w:t xml:space="preserve"> </w:t>
      </w:r>
      <w:r w:rsidRPr="005101F8">
        <w:rPr>
          <w:rFonts w:cstheme="minorHAnsi"/>
          <w:szCs w:val="20"/>
        </w:rPr>
        <w:t>more</w:t>
      </w:r>
      <w:r w:rsidRPr="005101F8">
        <w:rPr>
          <w:rFonts w:cstheme="minorHAnsi"/>
          <w:spacing w:val="-13"/>
          <w:szCs w:val="20"/>
        </w:rPr>
        <w:t xml:space="preserve"> </w:t>
      </w:r>
      <w:r w:rsidRPr="005101F8">
        <w:rPr>
          <w:rFonts w:cstheme="minorHAnsi"/>
          <w:szCs w:val="20"/>
        </w:rPr>
        <w:t>larger parcels,</w:t>
      </w:r>
      <w:r w:rsidRPr="005101F8">
        <w:rPr>
          <w:rFonts w:cstheme="minorHAnsi"/>
          <w:spacing w:val="-9"/>
          <w:szCs w:val="20"/>
        </w:rPr>
        <w:t xml:space="preserve"> </w:t>
      </w:r>
      <w:r w:rsidRPr="005101F8">
        <w:rPr>
          <w:rFonts w:cstheme="minorHAnsi"/>
          <w:i/>
          <w:szCs w:val="20"/>
        </w:rPr>
        <w:t>UASFLA</w:t>
      </w:r>
      <w:r w:rsidRPr="005101F8">
        <w:rPr>
          <w:rFonts w:cstheme="minorHAnsi"/>
          <w:i/>
          <w:spacing w:val="-12"/>
          <w:szCs w:val="20"/>
        </w:rPr>
        <w:t xml:space="preserve"> </w:t>
      </w:r>
      <w:r w:rsidRPr="005101F8">
        <w:rPr>
          <w:rFonts w:cstheme="minorHAnsi"/>
          <w:szCs w:val="20"/>
        </w:rPr>
        <w:t>requires</w:t>
      </w:r>
      <w:r w:rsidRPr="005101F8">
        <w:rPr>
          <w:rFonts w:cstheme="minorHAnsi"/>
          <w:spacing w:val="-5"/>
          <w:szCs w:val="20"/>
        </w:rPr>
        <w:t xml:space="preserve"> </w:t>
      </w:r>
      <w:r w:rsidRPr="005101F8">
        <w:rPr>
          <w:rFonts w:cstheme="minorHAnsi"/>
          <w:szCs w:val="20"/>
        </w:rPr>
        <w:t>an</w:t>
      </w:r>
      <w:r w:rsidRPr="005101F8">
        <w:rPr>
          <w:rFonts w:cstheme="minorHAnsi"/>
          <w:spacing w:val="-9"/>
          <w:szCs w:val="20"/>
        </w:rPr>
        <w:t xml:space="preserve"> </w:t>
      </w:r>
      <w:r w:rsidRPr="005101F8">
        <w:rPr>
          <w:rFonts w:cstheme="minorHAnsi"/>
          <w:szCs w:val="20"/>
        </w:rPr>
        <w:t>appraisal</w:t>
      </w:r>
      <w:r w:rsidRPr="005101F8">
        <w:rPr>
          <w:rFonts w:cstheme="minorHAnsi"/>
          <w:spacing w:val="-10"/>
          <w:szCs w:val="20"/>
        </w:rPr>
        <w:t xml:space="preserve"> </w:t>
      </w:r>
      <w:r w:rsidRPr="005101F8">
        <w:rPr>
          <w:rFonts w:cstheme="minorHAnsi"/>
          <w:szCs w:val="20"/>
        </w:rPr>
        <w:t>of</w:t>
      </w:r>
      <w:r w:rsidRPr="005101F8">
        <w:rPr>
          <w:rFonts w:cstheme="minorHAnsi"/>
          <w:spacing w:val="-9"/>
          <w:szCs w:val="20"/>
        </w:rPr>
        <w:t xml:space="preserve"> </w:t>
      </w:r>
      <w:r w:rsidRPr="005101F8">
        <w:rPr>
          <w:rFonts w:cstheme="minorHAnsi"/>
          <w:szCs w:val="20"/>
        </w:rPr>
        <w:t>each,</w:t>
      </w:r>
      <w:r w:rsidRPr="005101F8">
        <w:rPr>
          <w:rFonts w:cstheme="minorHAnsi"/>
          <w:spacing w:val="-11"/>
          <w:szCs w:val="20"/>
        </w:rPr>
        <w:t xml:space="preserve"> </w:t>
      </w:r>
      <w:r w:rsidRPr="005101F8">
        <w:rPr>
          <w:rFonts w:cstheme="minorHAnsi"/>
          <w:szCs w:val="20"/>
        </w:rPr>
        <w:t>concluding</w:t>
      </w:r>
      <w:r w:rsidRPr="005101F8">
        <w:rPr>
          <w:rFonts w:cstheme="minorHAnsi"/>
          <w:spacing w:val="-9"/>
          <w:szCs w:val="20"/>
        </w:rPr>
        <w:t xml:space="preserve"> </w:t>
      </w:r>
      <w:r w:rsidRPr="005101F8">
        <w:rPr>
          <w:rFonts w:cstheme="minorHAnsi"/>
          <w:szCs w:val="20"/>
        </w:rPr>
        <w:t>an</w:t>
      </w:r>
      <w:r w:rsidRPr="005101F8">
        <w:rPr>
          <w:rFonts w:cstheme="minorHAnsi"/>
          <w:spacing w:val="-9"/>
          <w:szCs w:val="20"/>
        </w:rPr>
        <w:t xml:space="preserve"> </w:t>
      </w:r>
      <w:r w:rsidRPr="005101F8">
        <w:rPr>
          <w:rFonts w:cstheme="minorHAnsi"/>
          <w:szCs w:val="20"/>
        </w:rPr>
        <w:t>independent</w:t>
      </w:r>
      <w:r w:rsidRPr="005101F8">
        <w:rPr>
          <w:rFonts w:cstheme="minorHAnsi"/>
          <w:spacing w:val="-9"/>
          <w:szCs w:val="20"/>
        </w:rPr>
        <w:t xml:space="preserve"> </w:t>
      </w:r>
      <w:r w:rsidRPr="005101F8">
        <w:rPr>
          <w:rFonts w:cstheme="minorHAnsi"/>
          <w:szCs w:val="20"/>
        </w:rPr>
        <w:t>opinion</w:t>
      </w:r>
      <w:r w:rsidRPr="005101F8">
        <w:rPr>
          <w:rFonts w:cstheme="minorHAnsi"/>
          <w:spacing w:val="-9"/>
          <w:szCs w:val="20"/>
        </w:rPr>
        <w:t xml:space="preserve"> </w:t>
      </w:r>
      <w:r w:rsidRPr="005101F8">
        <w:rPr>
          <w:rFonts w:cstheme="minorHAnsi"/>
          <w:szCs w:val="20"/>
        </w:rPr>
        <w:t>of</w:t>
      </w:r>
      <w:r w:rsidRPr="005101F8">
        <w:rPr>
          <w:rFonts w:cstheme="minorHAnsi"/>
          <w:spacing w:val="-11"/>
          <w:szCs w:val="20"/>
        </w:rPr>
        <w:t xml:space="preserve"> </w:t>
      </w:r>
      <w:r w:rsidRPr="005101F8">
        <w:rPr>
          <w:rFonts w:cstheme="minorHAnsi"/>
          <w:szCs w:val="20"/>
        </w:rPr>
        <w:t>value</w:t>
      </w:r>
      <w:r w:rsidRPr="005101F8">
        <w:rPr>
          <w:rFonts w:cstheme="minorHAnsi"/>
          <w:spacing w:val="-9"/>
          <w:szCs w:val="20"/>
        </w:rPr>
        <w:t xml:space="preserve"> </w:t>
      </w:r>
      <w:r w:rsidRPr="005101F8">
        <w:rPr>
          <w:rFonts w:cstheme="minorHAnsi"/>
          <w:szCs w:val="20"/>
        </w:rPr>
        <w:t>for</w:t>
      </w:r>
      <w:r w:rsidRPr="005101F8">
        <w:rPr>
          <w:rFonts w:cstheme="minorHAnsi"/>
          <w:spacing w:val="-8"/>
          <w:szCs w:val="20"/>
        </w:rPr>
        <w:t xml:space="preserve"> </w:t>
      </w:r>
      <w:r w:rsidRPr="005101F8">
        <w:rPr>
          <w:rFonts w:cstheme="minorHAnsi"/>
          <w:szCs w:val="20"/>
        </w:rPr>
        <w:t>each.</w:t>
      </w:r>
      <w:r w:rsidRPr="005101F8">
        <w:rPr>
          <w:rFonts w:cstheme="minorHAnsi"/>
          <w:spacing w:val="-11"/>
          <w:szCs w:val="20"/>
        </w:rPr>
        <w:t xml:space="preserve"> </w:t>
      </w:r>
      <w:r w:rsidRPr="005101F8">
        <w:rPr>
          <w:rFonts w:cstheme="minorHAnsi"/>
          <w:szCs w:val="20"/>
        </w:rPr>
        <w:t>If</w:t>
      </w:r>
      <w:r w:rsidRPr="005101F8">
        <w:rPr>
          <w:rFonts w:cstheme="minorHAnsi"/>
          <w:spacing w:val="-9"/>
          <w:szCs w:val="20"/>
        </w:rPr>
        <w:t xml:space="preserve"> </w:t>
      </w:r>
      <w:r w:rsidRPr="005101F8">
        <w:rPr>
          <w:rFonts w:cstheme="minorHAnsi"/>
          <w:szCs w:val="20"/>
        </w:rPr>
        <w:t>the property</w:t>
      </w:r>
      <w:r w:rsidRPr="005101F8">
        <w:rPr>
          <w:rFonts w:cstheme="minorHAnsi"/>
          <w:spacing w:val="-5"/>
          <w:szCs w:val="20"/>
        </w:rPr>
        <w:t xml:space="preserve"> </w:t>
      </w:r>
      <w:r w:rsidRPr="005101F8">
        <w:rPr>
          <w:rFonts w:cstheme="minorHAnsi"/>
          <w:szCs w:val="20"/>
        </w:rPr>
        <w:t>rights</w:t>
      </w:r>
      <w:r w:rsidRPr="005101F8">
        <w:rPr>
          <w:rFonts w:cstheme="minorHAnsi"/>
          <w:spacing w:val="-3"/>
          <w:szCs w:val="20"/>
        </w:rPr>
        <w:t xml:space="preserve"> </w:t>
      </w:r>
      <w:r w:rsidRPr="005101F8">
        <w:rPr>
          <w:rFonts w:cstheme="minorHAnsi"/>
          <w:szCs w:val="20"/>
        </w:rPr>
        <w:t>being</w:t>
      </w:r>
      <w:r w:rsidRPr="005101F8">
        <w:rPr>
          <w:rFonts w:cstheme="minorHAnsi"/>
          <w:spacing w:val="-4"/>
          <w:szCs w:val="20"/>
        </w:rPr>
        <w:t xml:space="preserve"> </w:t>
      </w:r>
      <w:r w:rsidRPr="005101F8">
        <w:rPr>
          <w:rFonts w:cstheme="minorHAnsi"/>
          <w:szCs w:val="20"/>
        </w:rPr>
        <w:t>appraised</w:t>
      </w:r>
      <w:r w:rsidRPr="005101F8">
        <w:rPr>
          <w:rFonts w:cstheme="minorHAnsi"/>
          <w:spacing w:val="-7"/>
          <w:szCs w:val="20"/>
        </w:rPr>
        <w:t xml:space="preserve"> </w:t>
      </w:r>
      <w:r w:rsidRPr="005101F8">
        <w:rPr>
          <w:rFonts w:cstheme="minorHAnsi"/>
          <w:szCs w:val="20"/>
        </w:rPr>
        <w:t>are</w:t>
      </w:r>
      <w:r w:rsidRPr="005101F8">
        <w:rPr>
          <w:rFonts w:cstheme="minorHAnsi"/>
          <w:spacing w:val="-4"/>
          <w:szCs w:val="20"/>
        </w:rPr>
        <w:t xml:space="preserve"> </w:t>
      </w:r>
      <w:r w:rsidRPr="005101F8">
        <w:rPr>
          <w:rFonts w:cstheme="minorHAnsi"/>
          <w:szCs w:val="20"/>
        </w:rPr>
        <w:t>a</w:t>
      </w:r>
      <w:r w:rsidRPr="005101F8">
        <w:rPr>
          <w:rFonts w:cstheme="minorHAnsi"/>
          <w:spacing w:val="-7"/>
          <w:szCs w:val="20"/>
        </w:rPr>
        <w:t xml:space="preserve"> </w:t>
      </w:r>
      <w:r w:rsidRPr="005101F8">
        <w:rPr>
          <w:rFonts w:cstheme="minorHAnsi"/>
          <w:szCs w:val="20"/>
        </w:rPr>
        <w:t>portion</w:t>
      </w:r>
      <w:r w:rsidRPr="005101F8">
        <w:rPr>
          <w:rFonts w:cstheme="minorHAnsi"/>
          <w:spacing w:val="-4"/>
          <w:szCs w:val="20"/>
        </w:rPr>
        <w:t xml:space="preserve"> </w:t>
      </w:r>
      <w:r w:rsidRPr="005101F8">
        <w:rPr>
          <w:rFonts w:cstheme="minorHAnsi"/>
          <w:szCs w:val="20"/>
        </w:rPr>
        <w:t>of</w:t>
      </w:r>
      <w:r w:rsidRPr="005101F8">
        <w:rPr>
          <w:rFonts w:cstheme="minorHAnsi"/>
          <w:spacing w:val="-6"/>
          <w:szCs w:val="20"/>
        </w:rPr>
        <w:t xml:space="preserve"> </w:t>
      </w:r>
      <w:r w:rsidRPr="005101F8">
        <w:rPr>
          <w:rFonts w:cstheme="minorHAnsi"/>
          <w:szCs w:val="20"/>
        </w:rPr>
        <w:t>a</w:t>
      </w:r>
      <w:r w:rsidRPr="005101F8">
        <w:rPr>
          <w:rFonts w:cstheme="minorHAnsi"/>
          <w:spacing w:val="-4"/>
          <w:szCs w:val="20"/>
        </w:rPr>
        <w:t xml:space="preserve"> </w:t>
      </w:r>
      <w:r w:rsidRPr="005101F8">
        <w:rPr>
          <w:rFonts w:cstheme="minorHAnsi"/>
          <w:szCs w:val="20"/>
        </w:rPr>
        <w:t>larger</w:t>
      </w:r>
      <w:r w:rsidRPr="005101F8">
        <w:rPr>
          <w:rFonts w:cstheme="minorHAnsi"/>
          <w:spacing w:val="-3"/>
          <w:szCs w:val="20"/>
        </w:rPr>
        <w:t xml:space="preserve"> </w:t>
      </w:r>
      <w:r w:rsidRPr="005101F8">
        <w:rPr>
          <w:rFonts w:cstheme="minorHAnsi"/>
          <w:szCs w:val="20"/>
        </w:rPr>
        <w:t>parcel,</w:t>
      </w:r>
      <w:r w:rsidRPr="005101F8">
        <w:rPr>
          <w:rFonts w:cstheme="minorHAnsi"/>
          <w:spacing w:val="-4"/>
          <w:szCs w:val="20"/>
        </w:rPr>
        <w:t xml:space="preserve"> </w:t>
      </w:r>
      <w:r w:rsidRPr="005101F8">
        <w:rPr>
          <w:rFonts w:cstheme="minorHAnsi"/>
          <w:szCs w:val="20"/>
        </w:rPr>
        <w:t>as</w:t>
      </w:r>
      <w:r w:rsidRPr="005101F8">
        <w:rPr>
          <w:rFonts w:cstheme="minorHAnsi"/>
          <w:spacing w:val="-5"/>
          <w:szCs w:val="20"/>
        </w:rPr>
        <w:t xml:space="preserve"> </w:t>
      </w:r>
      <w:r w:rsidRPr="005101F8">
        <w:rPr>
          <w:rFonts w:cstheme="minorHAnsi"/>
          <w:szCs w:val="20"/>
        </w:rPr>
        <w:t>determined</w:t>
      </w:r>
      <w:r w:rsidRPr="005101F8">
        <w:rPr>
          <w:rFonts w:cstheme="minorHAnsi"/>
          <w:spacing w:val="-4"/>
          <w:szCs w:val="20"/>
        </w:rPr>
        <w:t xml:space="preserve"> </w:t>
      </w:r>
      <w:r w:rsidRPr="005101F8">
        <w:rPr>
          <w:rFonts w:cstheme="minorHAnsi"/>
          <w:szCs w:val="20"/>
        </w:rPr>
        <w:t>by</w:t>
      </w:r>
      <w:r w:rsidRPr="005101F8">
        <w:rPr>
          <w:rFonts w:cstheme="minorHAnsi"/>
          <w:spacing w:val="-5"/>
          <w:szCs w:val="20"/>
        </w:rPr>
        <w:t xml:space="preserve"> </w:t>
      </w:r>
      <w:r w:rsidRPr="005101F8">
        <w:rPr>
          <w:rFonts w:cstheme="minorHAnsi"/>
          <w:szCs w:val="20"/>
        </w:rPr>
        <w:t>the</w:t>
      </w:r>
      <w:r w:rsidRPr="005101F8">
        <w:rPr>
          <w:rFonts w:cstheme="minorHAnsi"/>
          <w:spacing w:val="-7"/>
          <w:szCs w:val="20"/>
        </w:rPr>
        <w:t xml:space="preserve"> </w:t>
      </w:r>
      <w:r w:rsidRPr="005101F8">
        <w:rPr>
          <w:rFonts w:cstheme="minorHAnsi"/>
          <w:szCs w:val="20"/>
        </w:rPr>
        <w:t>appraiser,</w:t>
      </w:r>
      <w:r w:rsidRPr="005101F8">
        <w:rPr>
          <w:rFonts w:cstheme="minorHAnsi"/>
          <w:spacing w:val="-6"/>
          <w:szCs w:val="20"/>
        </w:rPr>
        <w:t xml:space="preserve"> </w:t>
      </w:r>
      <w:r w:rsidRPr="005101F8">
        <w:rPr>
          <w:rFonts w:cstheme="minorHAnsi"/>
          <w:szCs w:val="20"/>
        </w:rPr>
        <w:t>normally</w:t>
      </w:r>
      <w:r w:rsidRPr="005101F8">
        <w:rPr>
          <w:rFonts w:cstheme="minorHAnsi"/>
          <w:spacing w:val="-3"/>
          <w:szCs w:val="20"/>
        </w:rPr>
        <w:t xml:space="preserve"> </w:t>
      </w:r>
      <w:r w:rsidRPr="005101F8">
        <w:rPr>
          <w:rFonts w:cstheme="minorHAnsi"/>
          <w:szCs w:val="20"/>
        </w:rPr>
        <w:t>a before</w:t>
      </w:r>
      <w:r w:rsidRPr="005101F8">
        <w:rPr>
          <w:rFonts w:cstheme="minorHAnsi"/>
          <w:spacing w:val="-10"/>
          <w:szCs w:val="20"/>
        </w:rPr>
        <w:t xml:space="preserve"> </w:t>
      </w:r>
      <w:r w:rsidRPr="005101F8">
        <w:rPr>
          <w:rFonts w:cstheme="minorHAnsi"/>
          <w:szCs w:val="20"/>
        </w:rPr>
        <w:t>and</w:t>
      </w:r>
      <w:r w:rsidRPr="005101F8">
        <w:rPr>
          <w:rFonts w:cstheme="minorHAnsi"/>
          <w:spacing w:val="-13"/>
          <w:szCs w:val="20"/>
        </w:rPr>
        <w:t xml:space="preserve"> </w:t>
      </w:r>
      <w:r w:rsidRPr="005101F8">
        <w:rPr>
          <w:rFonts w:cstheme="minorHAnsi"/>
          <w:szCs w:val="20"/>
        </w:rPr>
        <w:t>after</w:t>
      </w:r>
      <w:r w:rsidRPr="005101F8">
        <w:rPr>
          <w:rFonts w:cstheme="minorHAnsi"/>
          <w:spacing w:val="-12"/>
          <w:szCs w:val="20"/>
        </w:rPr>
        <w:t xml:space="preserve"> </w:t>
      </w:r>
      <w:r w:rsidRPr="005101F8">
        <w:rPr>
          <w:rFonts w:cstheme="minorHAnsi"/>
          <w:szCs w:val="20"/>
        </w:rPr>
        <w:t>appraisal</w:t>
      </w:r>
      <w:r w:rsidRPr="005101F8">
        <w:rPr>
          <w:rFonts w:cstheme="minorHAnsi"/>
          <w:spacing w:val="-11"/>
          <w:szCs w:val="20"/>
        </w:rPr>
        <w:t xml:space="preserve"> </w:t>
      </w:r>
      <w:r w:rsidRPr="005101F8">
        <w:rPr>
          <w:rFonts w:cstheme="minorHAnsi"/>
          <w:szCs w:val="20"/>
        </w:rPr>
        <w:t>will</w:t>
      </w:r>
      <w:r w:rsidRPr="005101F8">
        <w:rPr>
          <w:rFonts w:cstheme="minorHAnsi"/>
          <w:spacing w:val="-13"/>
          <w:szCs w:val="20"/>
        </w:rPr>
        <w:t xml:space="preserve"> </w:t>
      </w:r>
      <w:r w:rsidRPr="005101F8">
        <w:rPr>
          <w:rFonts w:cstheme="minorHAnsi"/>
          <w:szCs w:val="20"/>
        </w:rPr>
        <w:t>be</w:t>
      </w:r>
      <w:r w:rsidRPr="005101F8">
        <w:rPr>
          <w:rFonts w:cstheme="minorHAnsi"/>
          <w:spacing w:val="-13"/>
          <w:szCs w:val="20"/>
        </w:rPr>
        <w:t xml:space="preserve"> </w:t>
      </w:r>
      <w:r w:rsidRPr="005101F8">
        <w:rPr>
          <w:rFonts w:cstheme="minorHAnsi"/>
          <w:szCs w:val="20"/>
        </w:rPr>
        <w:t>required.</w:t>
      </w:r>
      <w:r w:rsidRPr="005101F8">
        <w:rPr>
          <w:rFonts w:cstheme="minorHAnsi"/>
          <w:spacing w:val="-13"/>
          <w:szCs w:val="20"/>
        </w:rPr>
        <w:t xml:space="preserve"> </w:t>
      </w:r>
      <w:r w:rsidRPr="005101F8">
        <w:rPr>
          <w:rFonts w:cstheme="minorHAnsi"/>
          <w:szCs w:val="20"/>
        </w:rPr>
        <w:t>If</w:t>
      </w:r>
      <w:r w:rsidRPr="005101F8">
        <w:rPr>
          <w:rFonts w:cstheme="minorHAnsi"/>
          <w:spacing w:val="-10"/>
          <w:szCs w:val="20"/>
        </w:rPr>
        <w:t xml:space="preserve"> </w:t>
      </w:r>
      <w:r w:rsidRPr="005101F8">
        <w:rPr>
          <w:rFonts w:cstheme="minorHAnsi"/>
          <w:szCs w:val="20"/>
        </w:rPr>
        <w:t>the</w:t>
      </w:r>
      <w:r w:rsidRPr="005101F8">
        <w:rPr>
          <w:rFonts w:cstheme="minorHAnsi"/>
          <w:spacing w:val="-13"/>
          <w:szCs w:val="20"/>
        </w:rPr>
        <w:t xml:space="preserve"> </w:t>
      </w:r>
      <w:r w:rsidRPr="005101F8">
        <w:rPr>
          <w:rFonts w:cstheme="minorHAnsi"/>
          <w:szCs w:val="20"/>
        </w:rPr>
        <w:t>appraiser</w:t>
      </w:r>
      <w:r w:rsidRPr="005101F8">
        <w:rPr>
          <w:rFonts w:cstheme="minorHAnsi"/>
          <w:spacing w:val="-12"/>
          <w:szCs w:val="20"/>
        </w:rPr>
        <w:t xml:space="preserve"> </w:t>
      </w:r>
      <w:r w:rsidRPr="005101F8">
        <w:rPr>
          <w:rFonts w:cstheme="minorHAnsi"/>
          <w:szCs w:val="20"/>
        </w:rPr>
        <w:t>is</w:t>
      </w:r>
      <w:r w:rsidRPr="005101F8">
        <w:rPr>
          <w:rFonts w:cstheme="minorHAnsi"/>
          <w:spacing w:val="-11"/>
          <w:szCs w:val="20"/>
        </w:rPr>
        <w:t xml:space="preserve"> </w:t>
      </w:r>
      <w:r w:rsidRPr="005101F8">
        <w:rPr>
          <w:rFonts w:cstheme="minorHAnsi"/>
          <w:szCs w:val="20"/>
        </w:rPr>
        <w:t>uncertain</w:t>
      </w:r>
      <w:r w:rsidRPr="005101F8">
        <w:rPr>
          <w:rFonts w:cstheme="minorHAnsi"/>
          <w:spacing w:val="-13"/>
          <w:szCs w:val="20"/>
        </w:rPr>
        <w:t xml:space="preserve"> </w:t>
      </w:r>
      <w:r w:rsidRPr="005101F8">
        <w:rPr>
          <w:rFonts w:cstheme="minorHAnsi"/>
          <w:szCs w:val="20"/>
        </w:rPr>
        <w:t>as</w:t>
      </w:r>
      <w:r w:rsidRPr="005101F8">
        <w:rPr>
          <w:rFonts w:cstheme="minorHAnsi"/>
          <w:spacing w:val="-9"/>
          <w:szCs w:val="20"/>
        </w:rPr>
        <w:t xml:space="preserve"> </w:t>
      </w:r>
      <w:r w:rsidRPr="005101F8">
        <w:rPr>
          <w:rFonts w:cstheme="minorHAnsi"/>
          <w:szCs w:val="20"/>
        </w:rPr>
        <w:t>to</w:t>
      </w:r>
      <w:r w:rsidRPr="005101F8">
        <w:rPr>
          <w:rFonts w:cstheme="minorHAnsi"/>
          <w:spacing w:val="-13"/>
          <w:szCs w:val="20"/>
        </w:rPr>
        <w:t xml:space="preserve"> </w:t>
      </w:r>
      <w:r w:rsidRPr="005101F8">
        <w:rPr>
          <w:rFonts w:cstheme="minorHAnsi"/>
          <w:szCs w:val="20"/>
        </w:rPr>
        <w:t>the</w:t>
      </w:r>
      <w:r w:rsidRPr="005101F8">
        <w:rPr>
          <w:rFonts w:cstheme="minorHAnsi"/>
          <w:spacing w:val="-10"/>
          <w:szCs w:val="20"/>
        </w:rPr>
        <w:t xml:space="preserve"> </w:t>
      </w:r>
      <w:r w:rsidRPr="005101F8">
        <w:rPr>
          <w:rFonts w:cstheme="minorHAnsi"/>
          <w:szCs w:val="20"/>
        </w:rPr>
        <w:t>larger</w:t>
      </w:r>
      <w:r w:rsidRPr="005101F8">
        <w:rPr>
          <w:rFonts w:cstheme="minorHAnsi"/>
          <w:spacing w:val="-12"/>
          <w:szCs w:val="20"/>
        </w:rPr>
        <w:t xml:space="preserve"> </w:t>
      </w:r>
      <w:r w:rsidRPr="005101F8">
        <w:rPr>
          <w:rFonts w:cstheme="minorHAnsi"/>
          <w:szCs w:val="20"/>
        </w:rPr>
        <w:t>parcel</w:t>
      </w:r>
      <w:r w:rsidRPr="005101F8">
        <w:rPr>
          <w:rFonts w:cstheme="minorHAnsi"/>
          <w:spacing w:val="-11"/>
          <w:szCs w:val="20"/>
        </w:rPr>
        <w:t xml:space="preserve"> </w:t>
      </w:r>
      <w:r w:rsidRPr="005101F8">
        <w:rPr>
          <w:rFonts w:cstheme="minorHAnsi"/>
          <w:szCs w:val="20"/>
        </w:rPr>
        <w:t>determination, confer with the assigned Review Appraiser. If the larger parcel conclusion is different from the specific parcel assigned to be appraised, the appraiser shall inform the assigned Review Appraiser.</w:t>
      </w:r>
      <w:r w:rsidRPr="005101F8">
        <w:rPr>
          <w:rFonts w:cstheme="minorHAnsi"/>
          <w:spacing w:val="40"/>
          <w:szCs w:val="20"/>
        </w:rPr>
        <w:t xml:space="preserve"> </w:t>
      </w:r>
      <w:r w:rsidRPr="005101F8">
        <w:rPr>
          <w:rFonts w:cstheme="minorHAnsi"/>
          <w:szCs w:val="20"/>
        </w:rPr>
        <w:t>The Review Appraiser</w:t>
      </w:r>
      <w:r w:rsidRPr="005101F8">
        <w:rPr>
          <w:rFonts w:cstheme="minorHAnsi"/>
          <w:spacing w:val="-13"/>
          <w:szCs w:val="20"/>
        </w:rPr>
        <w:t xml:space="preserve"> </w:t>
      </w:r>
      <w:r w:rsidRPr="005101F8">
        <w:rPr>
          <w:rFonts w:cstheme="minorHAnsi"/>
          <w:szCs w:val="20"/>
        </w:rPr>
        <w:t>shall,</w:t>
      </w:r>
      <w:r w:rsidRPr="005101F8">
        <w:rPr>
          <w:rFonts w:cstheme="minorHAnsi"/>
          <w:spacing w:val="-11"/>
          <w:szCs w:val="20"/>
        </w:rPr>
        <w:t xml:space="preserve"> </w:t>
      </w:r>
      <w:r w:rsidRPr="005101F8">
        <w:rPr>
          <w:rFonts w:cstheme="minorHAnsi"/>
          <w:szCs w:val="20"/>
        </w:rPr>
        <w:t>upon</w:t>
      </w:r>
      <w:r w:rsidRPr="005101F8">
        <w:rPr>
          <w:rFonts w:cstheme="minorHAnsi"/>
          <w:spacing w:val="-14"/>
          <w:szCs w:val="20"/>
        </w:rPr>
        <w:t xml:space="preserve"> </w:t>
      </w:r>
      <w:r w:rsidRPr="005101F8">
        <w:rPr>
          <w:rFonts w:cstheme="minorHAnsi"/>
          <w:szCs w:val="20"/>
        </w:rPr>
        <w:t>concurrence</w:t>
      </w:r>
      <w:r w:rsidRPr="005101F8">
        <w:rPr>
          <w:rFonts w:cstheme="minorHAnsi"/>
          <w:spacing w:val="-14"/>
          <w:szCs w:val="20"/>
        </w:rPr>
        <w:t xml:space="preserve"> </w:t>
      </w:r>
      <w:r w:rsidRPr="005101F8">
        <w:rPr>
          <w:rFonts w:cstheme="minorHAnsi"/>
          <w:szCs w:val="20"/>
        </w:rPr>
        <w:t>with</w:t>
      </w:r>
      <w:r w:rsidRPr="005101F8">
        <w:rPr>
          <w:rFonts w:cstheme="minorHAnsi"/>
          <w:spacing w:val="-11"/>
          <w:szCs w:val="20"/>
        </w:rPr>
        <w:t xml:space="preserve"> </w:t>
      </w:r>
      <w:r w:rsidRPr="005101F8">
        <w:rPr>
          <w:rFonts w:cstheme="minorHAnsi"/>
          <w:szCs w:val="20"/>
        </w:rPr>
        <w:t>the</w:t>
      </w:r>
      <w:r w:rsidRPr="005101F8">
        <w:rPr>
          <w:rFonts w:cstheme="minorHAnsi"/>
          <w:spacing w:val="-11"/>
          <w:szCs w:val="20"/>
        </w:rPr>
        <w:t xml:space="preserve"> </w:t>
      </w:r>
      <w:r w:rsidRPr="005101F8">
        <w:rPr>
          <w:rFonts w:cstheme="minorHAnsi"/>
          <w:szCs w:val="20"/>
        </w:rPr>
        <w:t>appraiser,</w:t>
      </w:r>
      <w:r w:rsidRPr="005101F8">
        <w:rPr>
          <w:rFonts w:cstheme="minorHAnsi"/>
          <w:spacing w:val="-11"/>
          <w:szCs w:val="20"/>
        </w:rPr>
        <w:t xml:space="preserve"> </w:t>
      </w:r>
      <w:r w:rsidRPr="005101F8">
        <w:rPr>
          <w:rFonts w:cstheme="minorHAnsi"/>
          <w:szCs w:val="20"/>
        </w:rPr>
        <w:t>provide</w:t>
      </w:r>
      <w:r w:rsidRPr="005101F8">
        <w:rPr>
          <w:rFonts w:cstheme="minorHAnsi"/>
          <w:spacing w:val="-11"/>
          <w:szCs w:val="20"/>
        </w:rPr>
        <w:t xml:space="preserve"> </w:t>
      </w:r>
      <w:r w:rsidRPr="005101F8">
        <w:rPr>
          <w:rFonts w:cstheme="minorHAnsi"/>
          <w:szCs w:val="20"/>
        </w:rPr>
        <w:t>the</w:t>
      </w:r>
      <w:r w:rsidRPr="005101F8">
        <w:rPr>
          <w:rFonts w:cstheme="minorHAnsi"/>
          <w:spacing w:val="-11"/>
          <w:szCs w:val="20"/>
        </w:rPr>
        <w:t xml:space="preserve"> </w:t>
      </w:r>
      <w:r w:rsidRPr="005101F8">
        <w:rPr>
          <w:rFonts w:cstheme="minorHAnsi"/>
          <w:szCs w:val="20"/>
        </w:rPr>
        <w:t>appraiser</w:t>
      </w:r>
      <w:r w:rsidRPr="005101F8">
        <w:rPr>
          <w:rFonts w:cstheme="minorHAnsi"/>
          <w:spacing w:val="-13"/>
          <w:szCs w:val="20"/>
        </w:rPr>
        <w:t xml:space="preserve"> </w:t>
      </w:r>
      <w:r w:rsidRPr="005101F8">
        <w:rPr>
          <w:rFonts w:cstheme="minorHAnsi"/>
          <w:szCs w:val="20"/>
        </w:rPr>
        <w:t>with</w:t>
      </w:r>
      <w:r w:rsidRPr="005101F8">
        <w:rPr>
          <w:rFonts w:cstheme="minorHAnsi"/>
          <w:spacing w:val="-11"/>
          <w:szCs w:val="20"/>
        </w:rPr>
        <w:t xml:space="preserve"> </w:t>
      </w:r>
      <w:r w:rsidRPr="005101F8">
        <w:rPr>
          <w:rFonts w:cstheme="minorHAnsi"/>
          <w:szCs w:val="20"/>
        </w:rPr>
        <w:t>written</w:t>
      </w:r>
      <w:r w:rsidRPr="005101F8">
        <w:rPr>
          <w:rFonts w:cstheme="minorHAnsi"/>
          <w:spacing w:val="-11"/>
          <w:szCs w:val="20"/>
        </w:rPr>
        <w:t xml:space="preserve"> </w:t>
      </w:r>
      <w:r w:rsidRPr="005101F8">
        <w:rPr>
          <w:rFonts w:cstheme="minorHAnsi"/>
          <w:szCs w:val="20"/>
        </w:rPr>
        <w:t>amended</w:t>
      </w:r>
      <w:r w:rsidRPr="005101F8">
        <w:rPr>
          <w:rFonts w:cstheme="minorHAnsi"/>
          <w:spacing w:val="-11"/>
          <w:szCs w:val="20"/>
        </w:rPr>
        <w:t xml:space="preserve"> </w:t>
      </w:r>
      <w:r w:rsidRPr="005101F8">
        <w:rPr>
          <w:rFonts w:cstheme="minorHAnsi"/>
          <w:szCs w:val="20"/>
        </w:rPr>
        <w:t>appraisal instructions and/or supplemental specifications for the appraisal of partial acquisitions.</w:t>
      </w:r>
    </w:p>
    <w:p w14:paraId="337BC736" w14:textId="77777777" w:rsidR="00304BFA" w:rsidRPr="005101F8" w:rsidRDefault="00304BFA" w:rsidP="00236226">
      <w:pPr>
        <w:spacing w:before="120"/>
        <w:ind w:left="1080" w:right="1253"/>
        <w:rPr>
          <w:rFonts w:cstheme="minorHAnsi"/>
          <w:szCs w:val="20"/>
        </w:rPr>
      </w:pPr>
      <w:r w:rsidRPr="005101F8">
        <w:rPr>
          <w:rFonts w:cstheme="minorHAnsi"/>
          <w:szCs w:val="20"/>
        </w:rPr>
        <w:t>The</w:t>
      </w:r>
      <w:r w:rsidRPr="005101F8">
        <w:rPr>
          <w:rFonts w:cstheme="minorHAnsi"/>
          <w:spacing w:val="-6"/>
          <w:szCs w:val="20"/>
        </w:rPr>
        <w:t xml:space="preserve"> </w:t>
      </w:r>
      <w:r w:rsidRPr="005101F8">
        <w:rPr>
          <w:rFonts w:cstheme="minorHAnsi"/>
          <w:szCs w:val="20"/>
        </w:rPr>
        <w:t>highest</w:t>
      </w:r>
      <w:r w:rsidRPr="005101F8">
        <w:rPr>
          <w:rFonts w:cstheme="minorHAnsi"/>
          <w:spacing w:val="-6"/>
          <w:szCs w:val="20"/>
        </w:rPr>
        <w:t xml:space="preserve"> </w:t>
      </w:r>
      <w:r w:rsidRPr="005101F8">
        <w:rPr>
          <w:rFonts w:cstheme="minorHAnsi"/>
          <w:szCs w:val="20"/>
        </w:rPr>
        <w:t>and</w:t>
      </w:r>
      <w:r w:rsidRPr="005101F8">
        <w:rPr>
          <w:rFonts w:cstheme="minorHAnsi"/>
          <w:spacing w:val="-6"/>
          <w:szCs w:val="20"/>
        </w:rPr>
        <w:t xml:space="preserve"> </w:t>
      </w:r>
      <w:r w:rsidRPr="005101F8">
        <w:rPr>
          <w:rFonts w:cstheme="minorHAnsi"/>
          <w:szCs w:val="20"/>
        </w:rPr>
        <w:t>best</w:t>
      </w:r>
      <w:r w:rsidRPr="005101F8">
        <w:rPr>
          <w:rFonts w:cstheme="minorHAnsi"/>
          <w:spacing w:val="-6"/>
          <w:szCs w:val="20"/>
        </w:rPr>
        <w:t xml:space="preserve"> </w:t>
      </w:r>
      <w:r w:rsidRPr="005101F8">
        <w:rPr>
          <w:rFonts w:cstheme="minorHAnsi"/>
          <w:szCs w:val="20"/>
        </w:rPr>
        <w:t>use</w:t>
      </w:r>
      <w:r w:rsidRPr="005101F8">
        <w:rPr>
          <w:rFonts w:cstheme="minorHAnsi"/>
          <w:spacing w:val="-6"/>
          <w:szCs w:val="20"/>
        </w:rPr>
        <w:t xml:space="preserve"> </w:t>
      </w:r>
      <w:r w:rsidRPr="005101F8">
        <w:rPr>
          <w:rFonts w:cstheme="minorHAnsi"/>
          <w:szCs w:val="20"/>
        </w:rPr>
        <w:t>conclusion</w:t>
      </w:r>
      <w:r w:rsidRPr="005101F8">
        <w:rPr>
          <w:rFonts w:cstheme="minorHAnsi"/>
          <w:spacing w:val="-4"/>
          <w:szCs w:val="20"/>
        </w:rPr>
        <w:t xml:space="preserve"> </w:t>
      </w:r>
      <w:r w:rsidRPr="005101F8">
        <w:rPr>
          <w:rFonts w:cstheme="minorHAnsi"/>
          <w:szCs w:val="20"/>
        </w:rPr>
        <w:t>must</w:t>
      </w:r>
      <w:r w:rsidRPr="005101F8">
        <w:rPr>
          <w:rFonts w:cstheme="minorHAnsi"/>
          <w:spacing w:val="-6"/>
          <w:szCs w:val="20"/>
        </w:rPr>
        <w:t xml:space="preserve"> </w:t>
      </w:r>
      <w:r w:rsidRPr="005101F8">
        <w:rPr>
          <w:rFonts w:cstheme="minorHAnsi"/>
          <w:szCs w:val="20"/>
        </w:rPr>
        <w:t>be</w:t>
      </w:r>
      <w:r w:rsidRPr="005101F8">
        <w:rPr>
          <w:rFonts w:cstheme="minorHAnsi"/>
          <w:spacing w:val="-6"/>
          <w:szCs w:val="20"/>
        </w:rPr>
        <w:t xml:space="preserve"> </w:t>
      </w:r>
      <w:r w:rsidRPr="005101F8">
        <w:rPr>
          <w:rFonts w:cstheme="minorHAnsi"/>
          <w:szCs w:val="20"/>
        </w:rPr>
        <w:t>clearly</w:t>
      </w:r>
      <w:r w:rsidRPr="005101F8">
        <w:rPr>
          <w:rFonts w:cstheme="minorHAnsi"/>
          <w:spacing w:val="-5"/>
          <w:szCs w:val="20"/>
        </w:rPr>
        <w:t xml:space="preserve"> </w:t>
      </w:r>
      <w:r w:rsidRPr="005101F8">
        <w:rPr>
          <w:rFonts w:cstheme="minorHAnsi"/>
          <w:szCs w:val="20"/>
        </w:rPr>
        <w:t>supported</w:t>
      </w:r>
      <w:r w:rsidRPr="005101F8">
        <w:rPr>
          <w:rFonts w:cstheme="minorHAnsi"/>
          <w:spacing w:val="-4"/>
          <w:szCs w:val="20"/>
        </w:rPr>
        <w:t xml:space="preserve"> </w:t>
      </w:r>
      <w:r w:rsidRPr="005101F8">
        <w:rPr>
          <w:rFonts w:cstheme="minorHAnsi"/>
          <w:szCs w:val="20"/>
        </w:rPr>
        <w:t>by</w:t>
      </w:r>
      <w:r w:rsidRPr="005101F8">
        <w:rPr>
          <w:rFonts w:cstheme="minorHAnsi"/>
          <w:spacing w:val="-6"/>
          <w:szCs w:val="20"/>
        </w:rPr>
        <w:t xml:space="preserve"> </w:t>
      </w:r>
      <w:r w:rsidRPr="005101F8">
        <w:rPr>
          <w:rFonts w:cstheme="minorHAnsi"/>
          <w:szCs w:val="20"/>
        </w:rPr>
        <w:t>market</w:t>
      </w:r>
      <w:r w:rsidRPr="005101F8">
        <w:rPr>
          <w:rFonts w:cstheme="minorHAnsi"/>
          <w:spacing w:val="-4"/>
          <w:szCs w:val="20"/>
        </w:rPr>
        <w:t xml:space="preserve"> </w:t>
      </w:r>
      <w:r w:rsidRPr="005101F8">
        <w:rPr>
          <w:rFonts w:cstheme="minorHAnsi"/>
          <w:spacing w:val="-2"/>
          <w:szCs w:val="20"/>
        </w:rPr>
        <w:t>evidence.</w:t>
      </w:r>
    </w:p>
    <w:p w14:paraId="2E963C62" w14:textId="77777777" w:rsidR="00304BFA" w:rsidRPr="005101F8" w:rsidRDefault="00304BFA" w:rsidP="00236226">
      <w:pPr>
        <w:spacing w:before="120"/>
        <w:ind w:left="1080" w:right="1253"/>
        <w:rPr>
          <w:rFonts w:cstheme="minorHAnsi"/>
          <w:szCs w:val="20"/>
        </w:rPr>
      </w:pPr>
      <w:r w:rsidRPr="005101F8">
        <w:rPr>
          <w:rFonts w:cstheme="minorHAnsi"/>
          <w:szCs w:val="20"/>
        </w:rPr>
        <w:t>Sale</w:t>
      </w:r>
      <w:r w:rsidRPr="005101F8">
        <w:rPr>
          <w:rFonts w:cstheme="minorHAnsi"/>
          <w:spacing w:val="-7"/>
          <w:szCs w:val="20"/>
        </w:rPr>
        <w:t xml:space="preserve"> </w:t>
      </w:r>
      <w:r w:rsidRPr="005101F8">
        <w:rPr>
          <w:rFonts w:cstheme="minorHAnsi"/>
          <w:szCs w:val="20"/>
        </w:rPr>
        <w:t>or</w:t>
      </w:r>
      <w:r w:rsidRPr="005101F8">
        <w:rPr>
          <w:rFonts w:cstheme="minorHAnsi"/>
          <w:spacing w:val="-5"/>
          <w:szCs w:val="20"/>
        </w:rPr>
        <w:t xml:space="preserve"> </w:t>
      </w:r>
      <w:r w:rsidRPr="005101F8">
        <w:rPr>
          <w:rFonts w:cstheme="minorHAnsi"/>
          <w:szCs w:val="20"/>
        </w:rPr>
        <w:t>exchange</w:t>
      </w:r>
      <w:r w:rsidRPr="005101F8">
        <w:rPr>
          <w:rFonts w:cstheme="minorHAnsi"/>
          <w:spacing w:val="-7"/>
          <w:szCs w:val="20"/>
        </w:rPr>
        <w:t xml:space="preserve"> </w:t>
      </w:r>
      <w:r w:rsidRPr="005101F8">
        <w:rPr>
          <w:rFonts w:cstheme="minorHAnsi"/>
          <w:szCs w:val="20"/>
        </w:rPr>
        <w:t>to</w:t>
      </w:r>
      <w:r w:rsidRPr="005101F8">
        <w:rPr>
          <w:rFonts w:cstheme="minorHAnsi"/>
          <w:spacing w:val="-7"/>
          <w:szCs w:val="20"/>
        </w:rPr>
        <w:t xml:space="preserve"> </w:t>
      </w:r>
      <w:r w:rsidRPr="005101F8">
        <w:rPr>
          <w:rFonts w:cstheme="minorHAnsi"/>
          <w:szCs w:val="20"/>
        </w:rPr>
        <w:t>the</w:t>
      </w:r>
      <w:r w:rsidRPr="005101F8">
        <w:rPr>
          <w:rFonts w:cstheme="minorHAnsi"/>
          <w:spacing w:val="-7"/>
          <w:szCs w:val="20"/>
        </w:rPr>
        <w:t xml:space="preserve"> </w:t>
      </w:r>
      <w:r w:rsidRPr="005101F8">
        <w:rPr>
          <w:rFonts w:cstheme="minorHAnsi"/>
          <w:szCs w:val="20"/>
        </w:rPr>
        <w:t>United</w:t>
      </w:r>
      <w:r w:rsidRPr="005101F8">
        <w:rPr>
          <w:rFonts w:cstheme="minorHAnsi"/>
          <w:spacing w:val="-7"/>
          <w:szCs w:val="20"/>
        </w:rPr>
        <w:t xml:space="preserve"> </w:t>
      </w:r>
      <w:r w:rsidRPr="005101F8">
        <w:rPr>
          <w:rFonts w:cstheme="minorHAnsi"/>
          <w:szCs w:val="20"/>
        </w:rPr>
        <w:t>States</w:t>
      </w:r>
      <w:r w:rsidRPr="005101F8">
        <w:rPr>
          <w:rFonts w:cstheme="minorHAnsi"/>
          <w:spacing w:val="-5"/>
          <w:szCs w:val="20"/>
        </w:rPr>
        <w:t xml:space="preserve"> </w:t>
      </w:r>
      <w:r w:rsidRPr="005101F8">
        <w:rPr>
          <w:rFonts w:cstheme="minorHAnsi"/>
          <w:szCs w:val="20"/>
        </w:rPr>
        <w:t>or</w:t>
      </w:r>
      <w:r w:rsidRPr="005101F8">
        <w:rPr>
          <w:rFonts w:cstheme="minorHAnsi"/>
          <w:spacing w:val="-5"/>
          <w:szCs w:val="20"/>
        </w:rPr>
        <w:t xml:space="preserve"> </w:t>
      </w:r>
      <w:r w:rsidRPr="005101F8">
        <w:rPr>
          <w:rFonts w:cstheme="minorHAnsi"/>
          <w:szCs w:val="20"/>
        </w:rPr>
        <w:t>other</w:t>
      </w:r>
      <w:r w:rsidRPr="005101F8">
        <w:rPr>
          <w:rFonts w:cstheme="minorHAnsi"/>
          <w:spacing w:val="-5"/>
          <w:szCs w:val="20"/>
        </w:rPr>
        <w:t xml:space="preserve"> </w:t>
      </w:r>
      <w:r w:rsidRPr="005101F8">
        <w:rPr>
          <w:rFonts w:cstheme="minorHAnsi"/>
          <w:szCs w:val="20"/>
        </w:rPr>
        <w:t>public</w:t>
      </w:r>
      <w:r w:rsidRPr="005101F8">
        <w:rPr>
          <w:rFonts w:cstheme="minorHAnsi"/>
          <w:spacing w:val="-5"/>
          <w:szCs w:val="20"/>
        </w:rPr>
        <w:t xml:space="preserve"> </w:t>
      </w:r>
      <w:r w:rsidRPr="005101F8">
        <w:rPr>
          <w:rFonts w:cstheme="minorHAnsi"/>
          <w:szCs w:val="20"/>
        </w:rPr>
        <w:t>entity</w:t>
      </w:r>
      <w:r w:rsidRPr="005101F8">
        <w:rPr>
          <w:rFonts w:cstheme="minorHAnsi"/>
          <w:spacing w:val="-5"/>
          <w:szCs w:val="20"/>
        </w:rPr>
        <w:t xml:space="preserve"> </w:t>
      </w:r>
      <w:r w:rsidRPr="005101F8">
        <w:rPr>
          <w:rFonts w:cstheme="minorHAnsi"/>
          <w:szCs w:val="20"/>
        </w:rPr>
        <w:t>is</w:t>
      </w:r>
      <w:r w:rsidRPr="005101F8">
        <w:rPr>
          <w:rFonts w:cstheme="minorHAnsi"/>
          <w:spacing w:val="-5"/>
          <w:szCs w:val="20"/>
        </w:rPr>
        <w:t xml:space="preserve"> </w:t>
      </w:r>
      <w:r w:rsidRPr="005101F8">
        <w:rPr>
          <w:rFonts w:cstheme="minorHAnsi"/>
          <w:szCs w:val="20"/>
        </w:rPr>
        <w:t>not</w:t>
      </w:r>
      <w:r w:rsidRPr="005101F8">
        <w:rPr>
          <w:rFonts w:cstheme="minorHAnsi"/>
          <w:spacing w:val="-6"/>
          <w:szCs w:val="20"/>
        </w:rPr>
        <w:t xml:space="preserve"> </w:t>
      </w:r>
      <w:r w:rsidRPr="005101F8">
        <w:rPr>
          <w:rFonts w:cstheme="minorHAnsi"/>
          <w:szCs w:val="20"/>
        </w:rPr>
        <w:t>an</w:t>
      </w:r>
      <w:r w:rsidRPr="005101F8">
        <w:rPr>
          <w:rFonts w:cstheme="minorHAnsi"/>
          <w:spacing w:val="-4"/>
          <w:szCs w:val="20"/>
        </w:rPr>
        <w:t xml:space="preserve"> </w:t>
      </w:r>
      <w:r w:rsidRPr="005101F8">
        <w:rPr>
          <w:rFonts w:cstheme="minorHAnsi"/>
          <w:szCs w:val="20"/>
        </w:rPr>
        <w:t>acceptable</w:t>
      </w:r>
      <w:r w:rsidRPr="005101F8">
        <w:rPr>
          <w:rFonts w:cstheme="minorHAnsi"/>
          <w:spacing w:val="-4"/>
          <w:szCs w:val="20"/>
        </w:rPr>
        <w:t xml:space="preserve"> </w:t>
      </w:r>
      <w:r w:rsidRPr="005101F8">
        <w:rPr>
          <w:rFonts w:cstheme="minorHAnsi"/>
          <w:szCs w:val="20"/>
        </w:rPr>
        <w:t>highest</w:t>
      </w:r>
      <w:r w:rsidRPr="005101F8">
        <w:rPr>
          <w:rFonts w:cstheme="minorHAnsi"/>
          <w:spacing w:val="-6"/>
          <w:szCs w:val="20"/>
        </w:rPr>
        <w:t xml:space="preserve"> </w:t>
      </w:r>
      <w:r w:rsidRPr="005101F8">
        <w:rPr>
          <w:rFonts w:cstheme="minorHAnsi"/>
          <w:szCs w:val="20"/>
        </w:rPr>
        <w:t>and</w:t>
      </w:r>
      <w:r w:rsidRPr="005101F8">
        <w:rPr>
          <w:rFonts w:cstheme="minorHAnsi"/>
          <w:spacing w:val="-7"/>
          <w:szCs w:val="20"/>
        </w:rPr>
        <w:t xml:space="preserve"> </w:t>
      </w:r>
      <w:r w:rsidRPr="005101F8">
        <w:rPr>
          <w:rFonts w:cstheme="minorHAnsi"/>
          <w:szCs w:val="20"/>
        </w:rPr>
        <w:t>best</w:t>
      </w:r>
      <w:r w:rsidRPr="005101F8">
        <w:rPr>
          <w:rFonts w:cstheme="minorHAnsi"/>
          <w:spacing w:val="-4"/>
          <w:szCs w:val="20"/>
        </w:rPr>
        <w:t xml:space="preserve"> </w:t>
      </w:r>
      <w:r w:rsidRPr="005101F8">
        <w:rPr>
          <w:rFonts w:cstheme="minorHAnsi"/>
          <w:szCs w:val="20"/>
        </w:rPr>
        <w:t>use.</w:t>
      </w:r>
      <w:r w:rsidRPr="005101F8">
        <w:rPr>
          <w:rFonts w:cstheme="minorHAnsi"/>
          <w:spacing w:val="-6"/>
          <w:szCs w:val="20"/>
        </w:rPr>
        <w:t xml:space="preserve"> </w:t>
      </w:r>
      <w:r w:rsidRPr="005101F8">
        <w:rPr>
          <w:rFonts w:cstheme="minorHAnsi"/>
          <w:szCs w:val="20"/>
        </w:rPr>
        <w:t>The use to which the buyer will put the property after it has been acquired is, as a general rule, an improper highest and best use. A non-economic highest and best use, such as “conservation,” “natural lands,” “preservation,”</w:t>
      </w:r>
      <w:r w:rsidRPr="005101F8">
        <w:rPr>
          <w:rFonts w:cstheme="minorHAnsi"/>
          <w:spacing w:val="-8"/>
          <w:szCs w:val="20"/>
        </w:rPr>
        <w:t xml:space="preserve"> </w:t>
      </w:r>
      <w:r w:rsidRPr="005101F8">
        <w:rPr>
          <w:rFonts w:cstheme="minorHAnsi"/>
          <w:szCs w:val="20"/>
        </w:rPr>
        <w:t>or</w:t>
      </w:r>
      <w:r w:rsidRPr="005101F8">
        <w:rPr>
          <w:rFonts w:cstheme="minorHAnsi"/>
          <w:spacing w:val="-5"/>
          <w:szCs w:val="20"/>
        </w:rPr>
        <w:t xml:space="preserve"> </w:t>
      </w:r>
      <w:r w:rsidRPr="005101F8">
        <w:rPr>
          <w:rFonts w:cstheme="minorHAnsi"/>
          <w:szCs w:val="20"/>
        </w:rPr>
        <w:t>any</w:t>
      </w:r>
      <w:r w:rsidRPr="005101F8">
        <w:rPr>
          <w:rFonts w:cstheme="minorHAnsi"/>
          <w:spacing w:val="-5"/>
          <w:szCs w:val="20"/>
        </w:rPr>
        <w:t xml:space="preserve"> </w:t>
      </w:r>
      <w:r w:rsidRPr="005101F8">
        <w:rPr>
          <w:rFonts w:cstheme="minorHAnsi"/>
          <w:szCs w:val="20"/>
        </w:rPr>
        <w:t>use</w:t>
      </w:r>
      <w:r w:rsidRPr="005101F8">
        <w:rPr>
          <w:rFonts w:cstheme="minorHAnsi"/>
          <w:spacing w:val="-7"/>
          <w:szCs w:val="20"/>
        </w:rPr>
        <w:t xml:space="preserve"> </w:t>
      </w:r>
      <w:r w:rsidRPr="005101F8">
        <w:rPr>
          <w:rFonts w:cstheme="minorHAnsi"/>
          <w:szCs w:val="20"/>
        </w:rPr>
        <w:t>that</w:t>
      </w:r>
      <w:r w:rsidRPr="005101F8">
        <w:rPr>
          <w:rFonts w:cstheme="minorHAnsi"/>
          <w:spacing w:val="-9"/>
          <w:szCs w:val="20"/>
        </w:rPr>
        <w:t xml:space="preserve"> </w:t>
      </w:r>
      <w:r w:rsidRPr="005101F8">
        <w:rPr>
          <w:rFonts w:cstheme="minorHAnsi"/>
          <w:szCs w:val="20"/>
        </w:rPr>
        <w:t>requires</w:t>
      </w:r>
      <w:r w:rsidRPr="005101F8">
        <w:rPr>
          <w:rFonts w:cstheme="minorHAnsi"/>
          <w:spacing w:val="-7"/>
          <w:szCs w:val="20"/>
        </w:rPr>
        <w:t xml:space="preserve"> </w:t>
      </w:r>
      <w:r w:rsidRPr="005101F8">
        <w:rPr>
          <w:rFonts w:cstheme="minorHAnsi"/>
          <w:szCs w:val="20"/>
        </w:rPr>
        <w:t>the</w:t>
      </w:r>
      <w:r w:rsidRPr="005101F8">
        <w:rPr>
          <w:rFonts w:cstheme="minorHAnsi"/>
          <w:spacing w:val="-7"/>
          <w:szCs w:val="20"/>
        </w:rPr>
        <w:t xml:space="preserve"> </w:t>
      </w:r>
      <w:r w:rsidRPr="005101F8">
        <w:rPr>
          <w:rFonts w:cstheme="minorHAnsi"/>
          <w:szCs w:val="20"/>
        </w:rPr>
        <w:t>property</w:t>
      </w:r>
      <w:r w:rsidRPr="005101F8">
        <w:rPr>
          <w:rFonts w:cstheme="minorHAnsi"/>
          <w:spacing w:val="-7"/>
          <w:szCs w:val="20"/>
        </w:rPr>
        <w:t xml:space="preserve"> </w:t>
      </w:r>
      <w:r w:rsidRPr="005101F8">
        <w:rPr>
          <w:rFonts w:cstheme="minorHAnsi"/>
          <w:szCs w:val="20"/>
        </w:rPr>
        <w:t>to</w:t>
      </w:r>
      <w:r w:rsidRPr="005101F8">
        <w:rPr>
          <w:rFonts w:cstheme="minorHAnsi"/>
          <w:spacing w:val="-4"/>
          <w:szCs w:val="20"/>
        </w:rPr>
        <w:t xml:space="preserve"> </w:t>
      </w:r>
      <w:r w:rsidRPr="005101F8">
        <w:rPr>
          <w:rFonts w:cstheme="minorHAnsi"/>
          <w:szCs w:val="20"/>
        </w:rPr>
        <w:t>be</w:t>
      </w:r>
      <w:r w:rsidRPr="005101F8">
        <w:rPr>
          <w:rFonts w:cstheme="minorHAnsi"/>
          <w:spacing w:val="-9"/>
          <w:szCs w:val="20"/>
        </w:rPr>
        <w:t xml:space="preserve"> </w:t>
      </w:r>
      <w:r w:rsidRPr="005101F8">
        <w:rPr>
          <w:rFonts w:cstheme="minorHAnsi"/>
          <w:szCs w:val="20"/>
        </w:rPr>
        <w:t>withheld</w:t>
      </w:r>
      <w:r w:rsidRPr="005101F8">
        <w:rPr>
          <w:rFonts w:cstheme="minorHAnsi"/>
          <w:spacing w:val="-7"/>
          <w:szCs w:val="20"/>
        </w:rPr>
        <w:t xml:space="preserve"> </w:t>
      </w:r>
      <w:r w:rsidRPr="005101F8">
        <w:rPr>
          <w:rFonts w:cstheme="minorHAnsi"/>
          <w:szCs w:val="20"/>
        </w:rPr>
        <w:t>from</w:t>
      </w:r>
      <w:r w:rsidRPr="005101F8">
        <w:rPr>
          <w:rFonts w:cstheme="minorHAnsi"/>
          <w:spacing w:val="-7"/>
          <w:szCs w:val="20"/>
        </w:rPr>
        <w:t xml:space="preserve"> </w:t>
      </w:r>
      <w:r w:rsidRPr="005101F8">
        <w:rPr>
          <w:rFonts w:cstheme="minorHAnsi"/>
          <w:szCs w:val="20"/>
        </w:rPr>
        <w:t>economic</w:t>
      </w:r>
      <w:r w:rsidRPr="005101F8">
        <w:rPr>
          <w:rFonts w:cstheme="minorHAnsi"/>
          <w:spacing w:val="-5"/>
          <w:szCs w:val="20"/>
        </w:rPr>
        <w:t xml:space="preserve"> </w:t>
      </w:r>
      <w:r w:rsidRPr="005101F8">
        <w:rPr>
          <w:rFonts w:cstheme="minorHAnsi"/>
          <w:szCs w:val="20"/>
        </w:rPr>
        <w:t>production</w:t>
      </w:r>
      <w:r w:rsidRPr="005101F8">
        <w:rPr>
          <w:rFonts w:cstheme="minorHAnsi"/>
          <w:spacing w:val="-7"/>
          <w:szCs w:val="20"/>
        </w:rPr>
        <w:t xml:space="preserve"> </w:t>
      </w:r>
      <w:r w:rsidRPr="005101F8">
        <w:rPr>
          <w:rFonts w:cstheme="minorHAnsi"/>
          <w:szCs w:val="20"/>
        </w:rPr>
        <w:t>in</w:t>
      </w:r>
      <w:r w:rsidRPr="005101F8">
        <w:rPr>
          <w:rFonts w:cstheme="minorHAnsi"/>
          <w:spacing w:val="-7"/>
          <w:szCs w:val="20"/>
        </w:rPr>
        <w:t xml:space="preserve"> </w:t>
      </w:r>
      <w:r w:rsidRPr="005101F8">
        <w:rPr>
          <w:rFonts w:cstheme="minorHAnsi"/>
          <w:szCs w:val="20"/>
        </w:rPr>
        <w:t>perpetuity, is not a valid use upon which to base an estimate of market value.</w:t>
      </w:r>
    </w:p>
    <w:p w14:paraId="5497464E" w14:textId="77777777" w:rsidR="00304BFA" w:rsidRPr="005101F8" w:rsidRDefault="00304BFA" w:rsidP="00236226">
      <w:pPr>
        <w:spacing w:before="120"/>
        <w:ind w:left="1080" w:right="1253"/>
        <w:rPr>
          <w:rFonts w:cstheme="minorHAnsi"/>
          <w:szCs w:val="20"/>
        </w:rPr>
      </w:pPr>
      <w:r w:rsidRPr="005101F8">
        <w:rPr>
          <w:rFonts w:cstheme="minorHAnsi"/>
          <w:szCs w:val="20"/>
        </w:rPr>
        <w:t>If the highest and best use is for assemblage, describe and explain the relationship of the appraised property to the property to which it would be joined.</w:t>
      </w:r>
    </w:p>
    <w:p w14:paraId="55CDE5D9" w14:textId="77777777" w:rsidR="00304BFA" w:rsidRPr="005101F8" w:rsidRDefault="00304BFA" w:rsidP="00236226">
      <w:pPr>
        <w:spacing w:before="120"/>
        <w:ind w:left="1080" w:right="1253"/>
        <w:rPr>
          <w:rFonts w:cstheme="minorHAnsi"/>
          <w:szCs w:val="20"/>
        </w:rPr>
      </w:pPr>
      <w:r w:rsidRPr="005101F8">
        <w:rPr>
          <w:rFonts w:cstheme="minorHAnsi"/>
          <w:szCs w:val="20"/>
        </w:rPr>
        <w:t>If</w:t>
      </w:r>
      <w:r w:rsidRPr="005101F8">
        <w:rPr>
          <w:rFonts w:cstheme="minorHAnsi"/>
          <w:spacing w:val="-9"/>
          <w:szCs w:val="20"/>
        </w:rPr>
        <w:t xml:space="preserve"> </w:t>
      </w:r>
      <w:r w:rsidRPr="005101F8">
        <w:rPr>
          <w:rFonts w:cstheme="minorHAnsi"/>
          <w:szCs w:val="20"/>
        </w:rPr>
        <w:t>speculation</w:t>
      </w:r>
      <w:r w:rsidRPr="005101F8">
        <w:rPr>
          <w:rFonts w:cstheme="minorHAnsi"/>
          <w:spacing w:val="-9"/>
          <w:szCs w:val="20"/>
        </w:rPr>
        <w:t xml:space="preserve"> </w:t>
      </w:r>
      <w:r w:rsidRPr="005101F8">
        <w:rPr>
          <w:rFonts w:cstheme="minorHAnsi"/>
          <w:szCs w:val="20"/>
        </w:rPr>
        <w:t>or</w:t>
      </w:r>
      <w:r w:rsidRPr="005101F8">
        <w:rPr>
          <w:rFonts w:cstheme="minorHAnsi"/>
          <w:spacing w:val="-8"/>
          <w:szCs w:val="20"/>
        </w:rPr>
        <w:t xml:space="preserve"> </w:t>
      </w:r>
      <w:r w:rsidRPr="005101F8">
        <w:rPr>
          <w:rFonts w:cstheme="minorHAnsi"/>
          <w:szCs w:val="20"/>
        </w:rPr>
        <w:t>investment</w:t>
      </w:r>
      <w:r w:rsidRPr="005101F8">
        <w:rPr>
          <w:rFonts w:cstheme="minorHAnsi"/>
          <w:spacing w:val="-6"/>
          <w:szCs w:val="20"/>
        </w:rPr>
        <w:t xml:space="preserve"> </w:t>
      </w:r>
      <w:r w:rsidRPr="005101F8">
        <w:rPr>
          <w:rFonts w:cstheme="minorHAnsi"/>
          <w:szCs w:val="20"/>
        </w:rPr>
        <w:t>is</w:t>
      </w:r>
      <w:r w:rsidRPr="005101F8">
        <w:rPr>
          <w:rFonts w:cstheme="minorHAnsi"/>
          <w:spacing w:val="-7"/>
          <w:szCs w:val="20"/>
        </w:rPr>
        <w:t xml:space="preserve"> </w:t>
      </w:r>
      <w:r w:rsidRPr="005101F8">
        <w:rPr>
          <w:rFonts w:cstheme="minorHAnsi"/>
          <w:szCs w:val="20"/>
        </w:rPr>
        <w:t>the</w:t>
      </w:r>
      <w:r w:rsidRPr="005101F8">
        <w:rPr>
          <w:rFonts w:cstheme="minorHAnsi"/>
          <w:spacing w:val="-9"/>
          <w:szCs w:val="20"/>
        </w:rPr>
        <w:t xml:space="preserve"> </w:t>
      </w:r>
      <w:r w:rsidRPr="005101F8">
        <w:rPr>
          <w:rFonts w:cstheme="minorHAnsi"/>
          <w:szCs w:val="20"/>
        </w:rPr>
        <w:t>highest</w:t>
      </w:r>
      <w:r w:rsidRPr="005101F8">
        <w:rPr>
          <w:rFonts w:cstheme="minorHAnsi"/>
          <w:spacing w:val="-9"/>
          <w:szCs w:val="20"/>
        </w:rPr>
        <w:t xml:space="preserve"> </w:t>
      </w:r>
      <w:r w:rsidRPr="005101F8">
        <w:rPr>
          <w:rFonts w:cstheme="minorHAnsi"/>
          <w:szCs w:val="20"/>
        </w:rPr>
        <w:t>and</w:t>
      </w:r>
      <w:r w:rsidRPr="005101F8">
        <w:rPr>
          <w:rFonts w:cstheme="minorHAnsi"/>
          <w:spacing w:val="-9"/>
          <w:szCs w:val="20"/>
        </w:rPr>
        <w:t xml:space="preserve"> </w:t>
      </w:r>
      <w:r w:rsidRPr="005101F8">
        <w:rPr>
          <w:rFonts w:cstheme="minorHAnsi"/>
          <w:szCs w:val="20"/>
        </w:rPr>
        <w:t>best</w:t>
      </w:r>
      <w:r w:rsidRPr="005101F8">
        <w:rPr>
          <w:rFonts w:cstheme="minorHAnsi"/>
          <w:spacing w:val="-9"/>
          <w:szCs w:val="20"/>
        </w:rPr>
        <w:t xml:space="preserve"> </w:t>
      </w:r>
      <w:r w:rsidRPr="005101F8">
        <w:rPr>
          <w:rFonts w:cstheme="minorHAnsi"/>
          <w:szCs w:val="20"/>
        </w:rPr>
        <w:t>use</w:t>
      </w:r>
      <w:r w:rsidRPr="005101F8">
        <w:rPr>
          <w:rFonts w:cstheme="minorHAnsi"/>
          <w:spacing w:val="-9"/>
          <w:szCs w:val="20"/>
        </w:rPr>
        <w:t xml:space="preserve"> </w:t>
      </w:r>
      <w:r w:rsidRPr="005101F8">
        <w:rPr>
          <w:rFonts w:cstheme="minorHAnsi"/>
          <w:szCs w:val="20"/>
        </w:rPr>
        <w:t>of</w:t>
      </w:r>
      <w:r w:rsidRPr="005101F8">
        <w:rPr>
          <w:rFonts w:cstheme="minorHAnsi"/>
          <w:spacing w:val="-9"/>
          <w:szCs w:val="20"/>
        </w:rPr>
        <w:t xml:space="preserve"> </w:t>
      </w:r>
      <w:r w:rsidRPr="005101F8">
        <w:rPr>
          <w:rFonts w:cstheme="minorHAnsi"/>
          <w:szCs w:val="20"/>
        </w:rPr>
        <w:t>the</w:t>
      </w:r>
      <w:r w:rsidRPr="005101F8">
        <w:rPr>
          <w:rFonts w:cstheme="minorHAnsi"/>
          <w:spacing w:val="-9"/>
          <w:szCs w:val="20"/>
        </w:rPr>
        <w:t xml:space="preserve"> </w:t>
      </w:r>
      <w:r w:rsidRPr="005101F8">
        <w:rPr>
          <w:rFonts w:cstheme="minorHAnsi"/>
          <w:szCs w:val="20"/>
        </w:rPr>
        <w:t>property,</w:t>
      </w:r>
      <w:r w:rsidRPr="005101F8">
        <w:rPr>
          <w:rFonts w:cstheme="minorHAnsi"/>
          <w:spacing w:val="-9"/>
          <w:szCs w:val="20"/>
        </w:rPr>
        <w:t xml:space="preserve"> </w:t>
      </w:r>
      <w:r w:rsidRPr="005101F8">
        <w:rPr>
          <w:rFonts w:cstheme="minorHAnsi"/>
          <w:szCs w:val="20"/>
        </w:rPr>
        <w:t>describe</w:t>
      </w:r>
      <w:r w:rsidRPr="005101F8">
        <w:rPr>
          <w:rFonts w:cstheme="minorHAnsi"/>
          <w:spacing w:val="-9"/>
          <w:szCs w:val="20"/>
        </w:rPr>
        <w:t xml:space="preserve"> </w:t>
      </w:r>
      <w:r w:rsidRPr="005101F8">
        <w:rPr>
          <w:rFonts w:cstheme="minorHAnsi"/>
          <w:szCs w:val="20"/>
        </w:rPr>
        <w:t>and</w:t>
      </w:r>
      <w:r w:rsidRPr="005101F8">
        <w:rPr>
          <w:rFonts w:cstheme="minorHAnsi"/>
          <w:spacing w:val="-9"/>
          <w:szCs w:val="20"/>
        </w:rPr>
        <w:t xml:space="preserve"> </w:t>
      </w:r>
      <w:r w:rsidRPr="005101F8">
        <w:rPr>
          <w:rFonts w:cstheme="minorHAnsi"/>
          <w:szCs w:val="20"/>
        </w:rPr>
        <w:t>explain</w:t>
      </w:r>
      <w:r w:rsidRPr="005101F8">
        <w:rPr>
          <w:rFonts w:cstheme="minorHAnsi"/>
          <w:spacing w:val="-7"/>
          <w:szCs w:val="20"/>
        </w:rPr>
        <w:t xml:space="preserve"> </w:t>
      </w:r>
      <w:r w:rsidRPr="005101F8">
        <w:rPr>
          <w:rFonts w:cstheme="minorHAnsi"/>
          <w:szCs w:val="20"/>
        </w:rPr>
        <w:t>its</w:t>
      </w:r>
      <w:r w:rsidRPr="005101F8">
        <w:rPr>
          <w:rFonts w:cstheme="minorHAnsi"/>
          <w:spacing w:val="-7"/>
          <w:szCs w:val="20"/>
        </w:rPr>
        <w:t xml:space="preserve"> </w:t>
      </w:r>
      <w:r w:rsidRPr="005101F8">
        <w:rPr>
          <w:rFonts w:cstheme="minorHAnsi"/>
          <w:szCs w:val="20"/>
        </w:rPr>
        <w:t>interim</w:t>
      </w:r>
      <w:r w:rsidRPr="005101F8">
        <w:rPr>
          <w:rFonts w:cstheme="minorHAnsi"/>
          <w:spacing w:val="-9"/>
          <w:szCs w:val="20"/>
        </w:rPr>
        <w:t xml:space="preserve"> </w:t>
      </w:r>
      <w:r w:rsidRPr="005101F8">
        <w:rPr>
          <w:rFonts w:cstheme="minorHAnsi"/>
          <w:szCs w:val="20"/>
        </w:rPr>
        <w:t>and most probable ultimate use.</w:t>
      </w:r>
    </w:p>
    <w:p w14:paraId="56F79690" w14:textId="77777777" w:rsidR="00304BFA" w:rsidRPr="005101F8" w:rsidRDefault="00304BFA" w:rsidP="00236226">
      <w:pPr>
        <w:spacing w:before="120"/>
        <w:ind w:left="1080" w:right="1253"/>
        <w:rPr>
          <w:rFonts w:cstheme="minorHAnsi"/>
          <w:szCs w:val="20"/>
        </w:rPr>
      </w:pPr>
      <w:r w:rsidRPr="005101F8">
        <w:rPr>
          <w:rFonts w:cstheme="minorHAnsi"/>
          <w:b/>
          <w:szCs w:val="20"/>
        </w:rPr>
        <w:t>When there is a claim that the highest and best use of a property is something other than the property’s existing use, the burden of proof is on the appraiser</w:t>
      </w:r>
      <w:r w:rsidRPr="005101F8">
        <w:rPr>
          <w:rFonts w:cstheme="minorHAnsi"/>
          <w:szCs w:val="20"/>
        </w:rPr>
        <w:t>.</w:t>
      </w:r>
    </w:p>
    <w:p w14:paraId="7357FF41" w14:textId="77777777" w:rsidR="00304BFA" w:rsidRPr="005101F8" w:rsidRDefault="00304BFA" w:rsidP="00236226">
      <w:pPr>
        <w:spacing w:before="120"/>
        <w:ind w:left="1080" w:right="1253"/>
        <w:rPr>
          <w:rFonts w:cstheme="minorHAnsi"/>
          <w:szCs w:val="20"/>
        </w:rPr>
      </w:pPr>
      <w:r w:rsidRPr="005101F8">
        <w:rPr>
          <w:rFonts w:cstheme="minorHAnsi"/>
          <w:szCs w:val="20"/>
        </w:rPr>
        <w:t>Market</w:t>
      </w:r>
      <w:r w:rsidRPr="005101F8">
        <w:rPr>
          <w:rFonts w:cstheme="minorHAnsi"/>
          <w:spacing w:val="-7"/>
          <w:szCs w:val="20"/>
        </w:rPr>
        <w:t xml:space="preserve"> </w:t>
      </w:r>
      <w:r w:rsidRPr="005101F8">
        <w:rPr>
          <w:rFonts w:cstheme="minorHAnsi"/>
          <w:szCs w:val="20"/>
        </w:rPr>
        <w:t>value</w:t>
      </w:r>
      <w:r w:rsidRPr="005101F8">
        <w:rPr>
          <w:rFonts w:cstheme="minorHAnsi"/>
          <w:spacing w:val="-7"/>
          <w:szCs w:val="20"/>
        </w:rPr>
        <w:t xml:space="preserve"> </w:t>
      </w:r>
      <w:r w:rsidRPr="005101F8">
        <w:rPr>
          <w:rFonts w:cstheme="minorHAnsi"/>
          <w:szCs w:val="20"/>
        </w:rPr>
        <w:t>cannot</w:t>
      </w:r>
      <w:r w:rsidRPr="005101F8">
        <w:rPr>
          <w:rFonts w:cstheme="minorHAnsi"/>
          <w:spacing w:val="-5"/>
          <w:szCs w:val="20"/>
        </w:rPr>
        <w:t xml:space="preserve"> </w:t>
      </w:r>
      <w:r w:rsidRPr="005101F8">
        <w:rPr>
          <w:rFonts w:cstheme="minorHAnsi"/>
          <w:szCs w:val="20"/>
        </w:rPr>
        <w:t>be</w:t>
      </w:r>
      <w:r w:rsidRPr="005101F8">
        <w:rPr>
          <w:rFonts w:cstheme="minorHAnsi"/>
          <w:spacing w:val="-6"/>
          <w:szCs w:val="20"/>
        </w:rPr>
        <w:t xml:space="preserve"> </w:t>
      </w:r>
      <w:r w:rsidRPr="005101F8">
        <w:rPr>
          <w:rFonts w:cstheme="minorHAnsi"/>
          <w:szCs w:val="20"/>
        </w:rPr>
        <w:t>predicated</w:t>
      </w:r>
      <w:r w:rsidRPr="005101F8">
        <w:rPr>
          <w:rFonts w:cstheme="minorHAnsi"/>
          <w:spacing w:val="-7"/>
          <w:szCs w:val="20"/>
        </w:rPr>
        <w:t xml:space="preserve"> </w:t>
      </w:r>
      <w:r w:rsidRPr="005101F8">
        <w:rPr>
          <w:rFonts w:cstheme="minorHAnsi"/>
          <w:szCs w:val="20"/>
        </w:rPr>
        <w:t>upon</w:t>
      </w:r>
      <w:r w:rsidRPr="005101F8">
        <w:rPr>
          <w:rFonts w:cstheme="minorHAnsi"/>
          <w:spacing w:val="-5"/>
          <w:szCs w:val="20"/>
        </w:rPr>
        <w:t xml:space="preserve"> </w:t>
      </w:r>
      <w:r w:rsidRPr="005101F8">
        <w:rPr>
          <w:rFonts w:cstheme="minorHAnsi"/>
          <w:szCs w:val="20"/>
        </w:rPr>
        <w:t>potential</w:t>
      </w:r>
      <w:r w:rsidRPr="005101F8">
        <w:rPr>
          <w:rFonts w:cstheme="minorHAnsi"/>
          <w:spacing w:val="-7"/>
          <w:szCs w:val="20"/>
        </w:rPr>
        <w:t xml:space="preserve"> </w:t>
      </w:r>
      <w:r w:rsidRPr="005101F8">
        <w:rPr>
          <w:rFonts w:cstheme="minorHAnsi"/>
          <w:szCs w:val="20"/>
        </w:rPr>
        <w:t>uses</w:t>
      </w:r>
      <w:r w:rsidRPr="005101F8">
        <w:rPr>
          <w:rFonts w:cstheme="minorHAnsi"/>
          <w:spacing w:val="-4"/>
          <w:szCs w:val="20"/>
        </w:rPr>
        <w:t xml:space="preserve"> </w:t>
      </w:r>
      <w:r w:rsidRPr="005101F8">
        <w:rPr>
          <w:rFonts w:cstheme="minorHAnsi"/>
          <w:szCs w:val="20"/>
        </w:rPr>
        <w:t>that</w:t>
      </w:r>
      <w:r w:rsidRPr="005101F8">
        <w:rPr>
          <w:rFonts w:cstheme="minorHAnsi"/>
          <w:spacing w:val="-5"/>
          <w:szCs w:val="20"/>
        </w:rPr>
        <w:t xml:space="preserve"> </w:t>
      </w:r>
      <w:r w:rsidRPr="005101F8">
        <w:rPr>
          <w:rFonts w:cstheme="minorHAnsi"/>
          <w:szCs w:val="20"/>
        </w:rPr>
        <w:t>are</w:t>
      </w:r>
      <w:r w:rsidRPr="005101F8">
        <w:rPr>
          <w:rFonts w:cstheme="minorHAnsi"/>
          <w:spacing w:val="-7"/>
          <w:szCs w:val="20"/>
        </w:rPr>
        <w:t xml:space="preserve"> </w:t>
      </w:r>
      <w:r w:rsidRPr="005101F8">
        <w:rPr>
          <w:rFonts w:cstheme="minorHAnsi"/>
          <w:szCs w:val="20"/>
        </w:rPr>
        <w:t>speculative</w:t>
      </w:r>
      <w:r w:rsidRPr="005101F8">
        <w:rPr>
          <w:rFonts w:cstheme="minorHAnsi"/>
          <w:spacing w:val="-7"/>
          <w:szCs w:val="20"/>
        </w:rPr>
        <w:t xml:space="preserve"> </w:t>
      </w:r>
      <w:r w:rsidRPr="005101F8">
        <w:rPr>
          <w:rFonts w:cstheme="minorHAnsi"/>
          <w:szCs w:val="20"/>
        </w:rPr>
        <w:t>and</w:t>
      </w:r>
      <w:r w:rsidRPr="005101F8">
        <w:rPr>
          <w:rFonts w:cstheme="minorHAnsi"/>
          <w:spacing w:val="-7"/>
          <w:szCs w:val="20"/>
        </w:rPr>
        <w:t xml:space="preserve"> </w:t>
      </w:r>
      <w:r w:rsidRPr="005101F8">
        <w:rPr>
          <w:rFonts w:cstheme="minorHAnsi"/>
          <w:spacing w:val="-2"/>
          <w:szCs w:val="20"/>
        </w:rPr>
        <w:t>conjectural.</w:t>
      </w:r>
    </w:p>
    <w:p w14:paraId="43D806F6" w14:textId="2C552645" w:rsidR="00304BFA" w:rsidRPr="005101F8" w:rsidRDefault="00304BFA" w:rsidP="00236226">
      <w:pPr>
        <w:spacing w:before="120"/>
        <w:ind w:left="1080" w:right="1253"/>
        <w:rPr>
          <w:rFonts w:cstheme="minorHAnsi"/>
          <w:szCs w:val="20"/>
        </w:rPr>
      </w:pPr>
      <w:r w:rsidRPr="005101F8">
        <w:rPr>
          <w:rFonts w:cstheme="minorHAnsi"/>
          <w:szCs w:val="20"/>
        </w:rPr>
        <w:t>The</w:t>
      </w:r>
      <w:r w:rsidRPr="005101F8">
        <w:rPr>
          <w:rFonts w:cstheme="minorHAnsi"/>
          <w:spacing w:val="-9"/>
          <w:szCs w:val="20"/>
        </w:rPr>
        <w:t xml:space="preserve"> </w:t>
      </w:r>
      <w:r w:rsidRPr="005101F8">
        <w:rPr>
          <w:rFonts w:cstheme="minorHAnsi"/>
          <w:szCs w:val="20"/>
        </w:rPr>
        <w:t>appraiser's</w:t>
      </w:r>
      <w:r w:rsidRPr="005101F8">
        <w:rPr>
          <w:rFonts w:cstheme="minorHAnsi"/>
          <w:spacing w:val="-7"/>
          <w:szCs w:val="20"/>
        </w:rPr>
        <w:t xml:space="preserve"> </w:t>
      </w:r>
      <w:r w:rsidRPr="005101F8">
        <w:rPr>
          <w:rFonts w:cstheme="minorHAnsi"/>
          <w:szCs w:val="20"/>
        </w:rPr>
        <w:t>opinion</w:t>
      </w:r>
      <w:r w:rsidRPr="005101F8">
        <w:rPr>
          <w:rFonts w:cstheme="minorHAnsi"/>
          <w:spacing w:val="-9"/>
          <w:szCs w:val="20"/>
        </w:rPr>
        <w:t xml:space="preserve"> </w:t>
      </w:r>
      <w:r w:rsidRPr="005101F8">
        <w:rPr>
          <w:rFonts w:cstheme="minorHAnsi"/>
          <w:szCs w:val="20"/>
        </w:rPr>
        <w:t>of</w:t>
      </w:r>
      <w:r w:rsidRPr="005101F8">
        <w:rPr>
          <w:rFonts w:cstheme="minorHAnsi"/>
          <w:spacing w:val="-9"/>
          <w:szCs w:val="20"/>
        </w:rPr>
        <w:t xml:space="preserve"> </w:t>
      </w:r>
      <w:r w:rsidRPr="005101F8">
        <w:rPr>
          <w:rFonts w:cstheme="minorHAnsi"/>
          <w:szCs w:val="20"/>
        </w:rPr>
        <w:t>a</w:t>
      </w:r>
      <w:r w:rsidRPr="005101F8">
        <w:rPr>
          <w:rFonts w:cstheme="minorHAnsi"/>
          <w:spacing w:val="-7"/>
          <w:szCs w:val="20"/>
        </w:rPr>
        <w:t xml:space="preserve"> </w:t>
      </w:r>
      <w:r w:rsidRPr="005101F8">
        <w:rPr>
          <w:rFonts w:cstheme="minorHAnsi"/>
          <w:szCs w:val="20"/>
        </w:rPr>
        <w:t>reasonable</w:t>
      </w:r>
      <w:r w:rsidRPr="005101F8">
        <w:rPr>
          <w:rFonts w:cstheme="minorHAnsi"/>
          <w:spacing w:val="-9"/>
          <w:szCs w:val="20"/>
        </w:rPr>
        <w:t xml:space="preserve"> </w:t>
      </w:r>
      <w:r w:rsidRPr="005101F8">
        <w:rPr>
          <w:rFonts w:cstheme="minorHAnsi"/>
          <w:szCs w:val="20"/>
        </w:rPr>
        <w:t>probability</w:t>
      </w:r>
      <w:r w:rsidRPr="005101F8">
        <w:rPr>
          <w:rFonts w:cstheme="minorHAnsi"/>
          <w:spacing w:val="-7"/>
          <w:szCs w:val="20"/>
        </w:rPr>
        <w:t xml:space="preserve"> </w:t>
      </w:r>
      <w:r w:rsidRPr="005101F8">
        <w:rPr>
          <w:rFonts w:cstheme="minorHAnsi"/>
          <w:szCs w:val="20"/>
        </w:rPr>
        <w:t>of</w:t>
      </w:r>
      <w:r w:rsidRPr="005101F8">
        <w:rPr>
          <w:rFonts w:cstheme="minorHAnsi"/>
          <w:spacing w:val="-9"/>
          <w:szCs w:val="20"/>
        </w:rPr>
        <w:t xml:space="preserve"> </w:t>
      </w:r>
      <w:r w:rsidRPr="005101F8">
        <w:rPr>
          <w:rFonts w:cstheme="minorHAnsi"/>
          <w:szCs w:val="20"/>
        </w:rPr>
        <w:t>a</w:t>
      </w:r>
      <w:r w:rsidRPr="005101F8">
        <w:rPr>
          <w:rFonts w:cstheme="minorHAnsi"/>
          <w:spacing w:val="-9"/>
          <w:szCs w:val="20"/>
        </w:rPr>
        <w:t xml:space="preserve"> </w:t>
      </w:r>
      <w:r w:rsidRPr="005101F8">
        <w:rPr>
          <w:rFonts w:cstheme="minorHAnsi"/>
          <w:szCs w:val="20"/>
        </w:rPr>
        <w:t>zoning</w:t>
      </w:r>
      <w:r w:rsidRPr="005101F8">
        <w:rPr>
          <w:rFonts w:cstheme="minorHAnsi"/>
          <w:spacing w:val="-9"/>
          <w:szCs w:val="20"/>
        </w:rPr>
        <w:t xml:space="preserve"> </w:t>
      </w:r>
      <w:r w:rsidRPr="005101F8">
        <w:rPr>
          <w:rFonts w:cstheme="minorHAnsi"/>
          <w:szCs w:val="20"/>
        </w:rPr>
        <w:t>change</w:t>
      </w:r>
      <w:r w:rsidRPr="005101F8">
        <w:rPr>
          <w:rFonts w:cstheme="minorHAnsi"/>
          <w:spacing w:val="-9"/>
          <w:szCs w:val="20"/>
        </w:rPr>
        <w:t xml:space="preserve"> </w:t>
      </w:r>
      <w:r w:rsidRPr="005101F8">
        <w:rPr>
          <w:rFonts w:cstheme="minorHAnsi"/>
          <w:szCs w:val="20"/>
        </w:rPr>
        <w:t>must</w:t>
      </w:r>
      <w:r w:rsidRPr="005101F8">
        <w:rPr>
          <w:rFonts w:cstheme="minorHAnsi"/>
          <w:spacing w:val="-9"/>
          <w:szCs w:val="20"/>
        </w:rPr>
        <w:t xml:space="preserve"> </w:t>
      </w:r>
      <w:r w:rsidRPr="005101F8">
        <w:rPr>
          <w:rFonts w:cstheme="minorHAnsi"/>
          <w:szCs w:val="20"/>
        </w:rPr>
        <w:t>have</w:t>
      </w:r>
      <w:r w:rsidRPr="005101F8">
        <w:rPr>
          <w:rFonts w:cstheme="minorHAnsi"/>
          <w:spacing w:val="-9"/>
          <w:szCs w:val="20"/>
        </w:rPr>
        <w:t xml:space="preserve"> </w:t>
      </w:r>
      <w:r w:rsidRPr="005101F8">
        <w:rPr>
          <w:rFonts w:cstheme="minorHAnsi"/>
          <w:szCs w:val="20"/>
        </w:rPr>
        <w:t>a</w:t>
      </w:r>
      <w:r w:rsidRPr="005101F8">
        <w:rPr>
          <w:rFonts w:cstheme="minorHAnsi"/>
          <w:spacing w:val="-7"/>
          <w:szCs w:val="20"/>
        </w:rPr>
        <w:t xml:space="preserve"> </w:t>
      </w:r>
      <w:r w:rsidRPr="005101F8">
        <w:rPr>
          <w:rFonts w:cstheme="minorHAnsi"/>
          <w:szCs w:val="20"/>
        </w:rPr>
        <w:t>factual</w:t>
      </w:r>
      <w:r w:rsidRPr="005101F8">
        <w:rPr>
          <w:rFonts w:cstheme="minorHAnsi"/>
          <w:spacing w:val="-10"/>
          <w:szCs w:val="20"/>
        </w:rPr>
        <w:t xml:space="preserve"> </w:t>
      </w:r>
      <w:r w:rsidRPr="005101F8">
        <w:rPr>
          <w:rFonts w:cstheme="minorHAnsi"/>
          <w:szCs w:val="20"/>
        </w:rPr>
        <w:t>foundation.</w:t>
      </w:r>
      <w:r w:rsidRPr="005101F8">
        <w:rPr>
          <w:rFonts w:cstheme="minorHAnsi"/>
          <w:spacing w:val="-9"/>
          <w:szCs w:val="20"/>
        </w:rPr>
        <w:t xml:space="preserve"> </w:t>
      </w:r>
      <w:r w:rsidRPr="005101F8">
        <w:rPr>
          <w:rFonts w:cstheme="minorHAnsi"/>
          <w:szCs w:val="20"/>
        </w:rPr>
        <w:t>The appraisal report shall include a description of the investigation undertaken to determine the probability of rezoning.</w:t>
      </w:r>
      <w:r w:rsidRPr="005101F8">
        <w:rPr>
          <w:rFonts w:cstheme="minorHAnsi"/>
          <w:spacing w:val="-4"/>
          <w:szCs w:val="20"/>
        </w:rPr>
        <w:t xml:space="preserve"> </w:t>
      </w:r>
      <w:r w:rsidRPr="005101F8">
        <w:rPr>
          <w:rFonts w:cstheme="minorHAnsi"/>
          <w:szCs w:val="20"/>
        </w:rPr>
        <w:t>The</w:t>
      </w:r>
      <w:r w:rsidRPr="005101F8">
        <w:rPr>
          <w:rFonts w:cstheme="minorHAnsi"/>
          <w:spacing w:val="-2"/>
          <w:szCs w:val="20"/>
        </w:rPr>
        <w:t xml:space="preserve"> </w:t>
      </w:r>
      <w:r w:rsidRPr="005101F8">
        <w:rPr>
          <w:rFonts w:cstheme="minorHAnsi"/>
          <w:szCs w:val="20"/>
        </w:rPr>
        <w:t>investigation</w:t>
      </w:r>
      <w:r w:rsidRPr="005101F8">
        <w:rPr>
          <w:rFonts w:cstheme="minorHAnsi"/>
          <w:spacing w:val="-2"/>
          <w:szCs w:val="20"/>
        </w:rPr>
        <w:t xml:space="preserve"> </w:t>
      </w:r>
      <w:r w:rsidRPr="005101F8">
        <w:rPr>
          <w:rFonts w:cstheme="minorHAnsi"/>
          <w:szCs w:val="20"/>
        </w:rPr>
        <w:t>shall</w:t>
      </w:r>
      <w:r w:rsidRPr="005101F8">
        <w:rPr>
          <w:rFonts w:cstheme="minorHAnsi"/>
          <w:spacing w:val="-3"/>
          <w:szCs w:val="20"/>
        </w:rPr>
        <w:t xml:space="preserve"> </w:t>
      </w:r>
      <w:r w:rsidRPr="005101F8">
        <w:rPr>
          <w:rFonts w:cstheme="minorHAnsi"/>
          <w:szCs w:val="20"/>
        </w:rPr>
        <w:t>include</w:t>
      </w:r>
      <w:r w:rsidRPr="005101F8">
        <w:rPr>
          <w:rFonts w:cstheme="minorHAnsi"/>
          <w:spacing w:val="-2"/>
          <w:szCs w:val="20"/>
        </w:rPr>
        <w:t xml:space="preserve"> </w:t>
      </w:r>
      <w:r w:rsidRPr="005101F8">
        <w:rPr>
          <w:rFonts w:cstheme="minorHAnsi"/>
          <w:szCs w:val="20"/>
        </w:rPr>
        <w:t>thorough</w:t>
      </w:r>
      <w:r w:rsidRPr="005101F8">
        <w:rPr>
          <w:rFonts w:cstheme="minorHAnsi"/>
          <w:spacing w:val="-2"/>
          <w:szCs w:val="20"/>
        </w:rPr>
        <w:t xml:space="preserve"> </w:t>
      </w:r>
      <w:r w:rsidRPr="005101F8">
        <w:rPr>
          <w:rFonts w:cstheme="minorHAnsi"/>
          <w:szCs w:val="20"/>
        </w:rPr>
        <w:t>research</w:t>
      </w:r>
      <w:r w:rsidRPr="005101F8">
        <w:rPr>
          <w:rFonts w:cstheme="minorHAnsi"/>
          <w:spacing w:val="-4"/>
          <w:szCs w:val="20"/>
        </w:rPr>
        <w:t xml:space="preserve"> </w:t>
      </w:r>
      <w:r w:rsidRPr="005101F8">
        <w:rPr>
          <w:rFonts w:cstheme="minorHAnsi"/>
          <w:szCs w:val="20"/>
        </w:rPr>
        <w:t>of</w:t>
      </w:r>
      <w:r w:rsidRPr="005101F8">
        <w:rPr>
          <w:rFonts w:cstheme="minorHAnsi"/>
          <w:spacing w:val="-2"/>
          <w:szCs w:val="20"/>
        </w:rPr>
        <w:t xml:space="preserve"> </w:t>
      </w:r>
      <w:r w:rsidRPr="005101F8">
        <w:rPr>
          <w:rFonts w:cstheme="minorHAnsi"/>
          <w:szCs w:val="20"/>
        </w:rPr>
        <w:t>the</w:t>
      </w:r>
      <w:r w:rsidRPr="005101F8">
        <w:rPr>
          <w:rFonts w:cstheme="minorHAnsi"/>
          <w:spacing w:val="-2"/>
          <w:szCs w:val="20"/>
        </w:rPr>
        <w:t xml:space="preserve"> </w:t>
      </w:r>
      <w:r w:rsidRPr="005101F8">
        <w:rPr>
          <w:rFonts w:cstheme="minorHAnsi"/>
          <w:szCs w:val="20"/>
        </w:rPr>
        <w:t>use(s)</w:t>
      </w:r>
      <w:r w:rsidRPr="005101F8">
        <w:rPr>
          <w:rFonts w:cstheme="minorHAnsi"/>
          <w:spacing w:val="-3"/>
          <w:szCs w:val="20"/>
        </w:rPr>
        <w:t xml:space="preserve"> </w:t>
      </w:r>
      <w:r w:rsidRPr="005101F8">
        <w:rPr>
          <w:rFonts w:cstheme="minorHAnsi"/>
          <w:szCs w:val="20"/>
        </w:rPr>
        <w:t>and</w:t>
      </w:r>
      <w:r w:rsidRPr="005101F8">
        <w:rPr>
          <w:rFonts w:cstheme="minorHAnsi"/>
          <w:spacing w:val="-4"/>
          <w:szCs w:val="20"/>
        </w:rPr>
        <w:t xml:space="preserve"> </w:t>
      </w:r>
      <w:r w:rsidRPr="005101F8">
        <w:rPr>
          <w:rFonts w:cstheme="minorHAnsi"/>
          <w:szCs w:val="20"/>
        </w:rPr>
        <w:t>zoning</w:t>
      </w:r>
      <w:r w:rsidRPr="005101F8">
        <w:rPr>
          <w:rFonts w:cstheme="minorHAnsi"/>
          <w:spacing w:val="-4"/>
          <w:szCs w:val="20"/>
        </w:rPr>
        <w:t xml:space="preserve"> </w:t>
      </w:r>
      <w:r w:rsidRPr="005101F8">
        <w:rPr>
          <w:rFonts w:cstheme="minorHAnsi"/>
          <w:szCs w:val="20"/>
        </w:rPr>
        <w:t>of</w:t>
      </w:r>
      <w:r w:rsidRPr="005101F8">
        <w:rPr>
          <w:rFonts w:cstheme="minorHAnsi"/>
          <w:spacing w:val="-4"/>
          <w:szCs w:val="20"/>
        </w:rPr>
        <w:t xml:space="preserve"> </w:t>
      </w:r>
      <w:r w:rsidRPr="005101F8">
        <w:rPr>
          <w:rFonts w:cstheme="minorHAnsi"/>
          <w:szCs w:val="20"/>
        </w:rPr>
        <w:t>properties</w:t>
      </w:r>
      <w:r w:rsidRPr="005101F8">
        <w:rPr>
          <w:rFonts w:cstheme="minorHAnsi"/>
          <w:spacing w:val="-3"/>
          <w:szCs w:val="20"/>
        </w:rPr>
        <w:t xml:space="preserve"> </w:t>
      </w:r>
      <w:r w:rsidRPr="005101F8">
        <w:rPr>
          <w:rFonts w:cstheme="minorHAnsi"/>
          <w:szCs w:val="20"/>
        </w:rPr>
        <w:t>situated</w:t>
      </w:r>
    </w:p>
    <w:p w14:paraId="518FD7A5" w14:textId="77777777" w:rsidR="00304BFA" w:rsidRPr="0066643E" w:rsidRDefault="00304BFA" w:rsidP="00304BFA">
      <w:pPr>
        <w:rPr>
          <w:rFonts w:cstheme="minorHAnsi"/>
        </w:rPr>
        <w:sectPr w:rsidR="00304BFA" w:rsidRPr="0066643E">
          <w:headerReference w:type="even" r:id="rId541"/>
          <w:headerReference w:type="default" r:id="rId542"/>
          <w:footerReference w:type="default" r:id="rId543"/>
          <w:headerReference w:type="first" r:id="rId544"/>
          <w:pgSz w:w="12240" w:h="15840"/>
          <w:pgMar w:top="640" w:right="440" w:bottom="280" w:left="420" w:header="720" w:footer="720" w:gutter="0"/>
          <w:cols w:space="720"/>
        </w:sectPr>
      </w:pPr>
    </w:p>
    <w:p w14:paraId="1650AB56" w14:textId="77777777" w:rsidR="00304BFA" w:rsidRPr="0066643E" w:rsidRDefault="00304BFA" w:rsidP="00304BFA">
      <w:pPr>
        <w:pStyle w:val="BodyText"/>
        <w:spacing w:before="1"/>
        <w:rPr>
          <w:rFonts w:cstheme="minorHAnsi"/>
          <w:sz w:val="12"/>
        </w:rPr>
      </w:pPr>
      <w:r>
        <w:rPr>
          <w:rFonts w:cstheme="minorHAnsi"/>
          <w:noProof/>
          <w:color w:val="FFFFFF"/>
          <w:position w:val="-8"/>
          <w:sz w:val="36"/>
        </w:rPr>
        <w:lastRenderedPageBreak/>
        <w:drawing>
          <wp:anchor distT="0" distB="0" distL="114300" distR="114300" simplePos="0" relativeHeight="251658283" behindDoc="1" locked="0" layoutInCell="1" allowOverlap="1" wp14:anchorId="21F776DC" wp14:editId="3F6CE4B6">
            <wp:simplePos x="0" y="0"/>
            <wp:positionH relativeFrom="margin">
              <wp:align>left</wp:align>
            </wp:positionH>
            <wp:positionV relativeFrom="paragraph">
              <wp:posOffset>-159616</wp:posOffset>
            </wp:positionV>
            <wp:extent cx="472481" cy="441998"/>
            <wp:effectExtent l="0" t="0" r="3810" b="0"/>
            <wp:wrapNone/>
            <wp:docPr id="104" name="Picture 104" descr="Appendix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ppendix M"/>
                    <pic:cNvPicPr/>
                  </pic:nvPicPr>
                  <pic:blipFill>
                    <a:blip r:embed="rId516">
                      <a:extLst>
                        <a:ext uri="{28A0092B-C50C-407E-A947-70E740481C1C}">
                          <a14:useLocalDpi xmlns:a14="http://schemas.microsoft.com/office/drawing/2010/main" val="0"/>
                        </a:ext>
                      </a:extLst>
                    </a:blip>
                    <a:stretch>
                      <a:fillRect/>
                    </a:stretch>
                  </pic:blipFill>
                  <pic:spPr>
                    <a:xfrm>
                      <a:off x="0" y="0"/>
                      <a:ext cx="472481" cy="441998"/>
                    </a:xfrm>
                    <a:prstGeom prst="rect">
                      <a:avLst/>
                    </a:prstGeom>
                  </pic:spPr>
                </pic:pic>
              </a:graphicData>
            </a:graphic>
            <wp14:sizeRelH relativeFrom="page">
              <wp14:pctWidth>0</wp14:pctWidth>
            </wp14:sizeRelH>
            <wp14:sizeRelV relativeFrom="page">
              <wp14:pctHeight>0</wp14:pctHeight>
            </wp14:sizeRelV>
          </wp:anchor>
        </w:drawing>
      </w:r>
    </w:p>
    <w:p w14:paraId="2FC9C647" w14:textId="77777777" w:rsidR="00304BFA" w:rsidRPr="00FE516E" w:rsidRDefault="00304BFA" w:rsidP="0086023F">
      <w:pPr>
        <w:pStyle w:val="Heading1"/>
      </w:pPr>
      <w:r w:rsidRPr="00FE516E">
        <w:t>Appendix M.</w:t>
      </w:r>
      <w:r w:rsidRPr="00FE516E">
        <w:rPr>
          <w:spacing w:val="-3"/>
        </w:rPr>
        <w:t xml:space="preserve"> </w:t>
      </w:r>
      <w:r w:rsidRPr="00FE516E">
        <w:t>Sample CFP Appraisal Instructions</w:t>
      </w:r>
    </w:p>
    <w:p w14:paraId="256E7C2E" w14:textId="77777777" w:rsidR="00304BFA" w:rsidRPr="005101F8" w:rsidRDefault="00304BFA" w:rsidP="00FB7D66">
      <w:pPr>
        <w:spacing w:before="120"/>
        <w:ind w:left="1080" w:right="1253"/>
        <w:rPr>
          <w:rFonts w:cstheme="minorHAnsi"/>
          <w:szCs w:val="20"/>
        </w:rPr>
      </w:pPr>
      <w:r w:rsidRPr="005101F8">
        <w:rPr>
          <w:rFonts w:cstheme="minorHAnsi"/>
          <w:szCs w:val="20"/>
        </w:rPr>
        <w:t>similarly, to the subject property within the area covered by the zoning authority. The stated rezoning conclusion shall be supported by facts surfaced in the research. A property cannot be valued as if it were already</w:t>
      </w:r>
      <w:r w:rsidRPr="005101F8">
        <w:rPr>
          <w:rFonts w:cstheme="minorHAnsi"/>
          <w:spacing w:val="-3"/>
          <w:szCs w:val="20"/>
        </w:rPr>
        <w:t xml:space="preserve"> </w:t>
      </w:r>
      <w:r w:rsidRPr="005101F8">
        <w:rPr>
          <w:rFonts w:cstheme="minorHAnsi"/>
          <w:szCs w:val="20"/>
        </w:rPr>
        <w:t>rezoned</w:t>
      </w:r>
      <w:r w:rsidRPr="005101F8">
        <w:rPr>
          <w:rFonts w:cstheme="minorHAnsi"/>
          <w:spacing w:val="-4"/>
          <w:szCs w:val="20"/>
        </w:rPr>
        <w:t xml:space="preserve"> </w:t>
      </w:r>
      <w:r w:rsidRPr="005101F8">
        <w:rPr>
          <w:rFonts w:cstheme="minorHAnsi"/>
          <w:szCs w:val="20"/>
        </w:rPr>
        <w:t>for</w:t>
      </w:r>
      <w:r w:rsidRPr="005101F8">
        <w:rPr>
          <w:rFonts w:cstheme="minorHAnsi"/>
          <w:spacing w:val="-3"/>
          <w:szCs w:val="20"/>
        </w:rPr>
        <w:t xml:space="preserve"> </w:t>
      </w:r>
      <w:r w:rsidRPr="005101F8">
        <w:rPr>
          <w:rFonts w:cstheme="minorHAnsi"/>
          <w:szCs w:val="20"/>
        </w:rPr>
        <w:t>a</w:t>
      </w:r>
      <w:r w:rsidRPr="005101F8">
        <w:rPr>
          <w:rFonts w:cstheme="minorHAnsi"/>
          <w:spacing w:val="-4"/>
          <w:szCs w:val="20"/>
        </w:rPr>
        <w:t xml:space="preserve"> </w:t>
      </w:r>
      <w:r w:rsidRPr="005101F8">
        <w:rPr>
          <w:rFonts w:cstheme="minorHAnsi"/>
          <w:szCs w:val="20"/>
        </w:rPr>
        <w:t>different</w:t>
      </w:r>
      <w:r w:rsidRPr="005101F8">
        <w:rPr>
          <w:rFonts w:cstheme="minorHAnsi"/>
          <w:spacing w:val="-4"/>
          <w:szCs w:val="20"/>
        </w:rPr>
        <w:t xml:space="preserve"> </w:t>
      </w:r>
      <w:r w:rsidRPr="005101F8">
        <w:rPr>
          <w:rFonts w:cstheme="minorHAnsi"/>
          <w:szCs w:val="20"/>
        </w:rPr>
        <w:t>use.</w:t>
      </w:r>
      <w:r w:rsidRPr="005101F8">
        <w:rPr>
          <w:rFonts w:cstheme="minorHAnsi"/>
          <w:spacing w:val="-4"/>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property</w:t>
      </w:r>
      <w:r w:rsidRPr="005101F8">
        <w:rPr>
          <w:rFonts w:cstheme="minorHAnsi"/>
          <w:spacing w:val="-3"/>
          <w:szCs w:val="20"/>
        </w:rPr>
        <w:t xml:space="preserve"> </w:t>
      </w:r>
      <w:r w:rsidRPr="005101F8">
        <w:rPr>
          <w:rFonts w:cstheme="minorHAnsi"/>
          <w:szCs w:val="20"/>
        </w:rPr>
        <w:t>must</w:t>
      </w:r>
      <w:r w:rsidRPr="005101F8">
        <w:rPr>
          <w:rFonts w:cstheme="minorHAnsi"/>
          <w:spacing w:val="-2"/>
          <w:szCs w:val="20"/>
        </w:rPr>
        <w:t xml:space="preserve"> </w:t>
      </w:r>
      <w:r w:rsidRPr="005101F8">
        <w:rPr>
          <w:rFonts w:cstheme="minorHAnsi"/>
          <w:szCs w:val="20"/>
        </w:rPr>
        <w:t>be</w:t>
      </w:r>
      <w:r w:rsidRPr="005101F8">
        <w:rPr>
          <w:rFonts w:cstheme="minorHAnsi"/>
          <w:spacing w:val="-4"/>
          <w:szCs w:val="20"/>
        </w:rPr>
        <w:t xml:space="preserve"> </w:t>
      </w:r>
      <w:r w:rsidRPr="005101F8">
        <w:rPr>
          <w:rFonts w:cstheme="minorHAnsi"/>
          <w:szCs w:val="20"/>
        </w:rPr>
        <w:t>valued</w:t>
      </w:r>
      <w:r w:rsidRPr="005101F8">
        <w:rPr>
          <w:rFonts w:cstheme="minorHAnsi"/>
          <w:spacing w:val="-4"/>
          <w:szCs w:val="20"/>
        </w:rPr>
        <w:t xml:space="preserve"> </w:t>
      </w:r>
      <w:r w:rsidRPr="005101F8">
        <w:rPr>
          <w:rFonts w:cstheme="minorHAnsi"/>
          <w:szCs w:val="20"/>
        </w:rPr>
        <w:t>only</w:t>
      </w:r>
      <w:r w:rsidRPr="005101F8">
        <w:rPr>
          <w:rFonts w:cstheme="minorHAnsi"/>
          <w:spacing w:val="-3"/>
          <w:szCs w:val="20"/>
        </w:rPr>
        <w:t xml:space="preserve"> </w:t>
      </w:r>
      <w:r w:rsidRPr="005101F8">
        <w:rPr>
          <w:rFonts w:cstheme="minorHAnsi"/>
          <w:szCs w:val="20"/>
        </w:rPr>
        <w:t>in</w:t>
      </w:r>
      <w:r w:rsidRPr="005101F8">
        <w:rPr>
          <w:rFonts w:cstheme="minorHAnsi"/>
          <w:spacing w:val="-4"/>
          <w:szCs w:val="20"/>
        </w:rPr>
        <w:t xml:space="preserve"> </w:t>
      </w:r>
      <w:r w:rsidRPr="005101F8">
        <w:rPr>
          <w:rFonts w:cstheme="minorHAnsi"/>
          <w:szCs w:val="20"/>
        </w:rPr>
        <w:t>light</w:t>
      </w:r>
      <w:r w:rsidRPr="005101F8">
        <w:rPr>
          <w:rFonts w:cstheme="minorHAnsi"/>
          <w:spacing w:val="-2"/>
          <w:szCs w:val="20"/>
        </w:rPr>
        <w:t xml:space="preserve"> </w:t>
      </w:r>
      <w:r w:rsidRPr="005101F8">
        <w:rPr>
          <w:rFonts w:cstheme="minorHAnsi"/>
          <w:szCs w:val="20"/>
        </w:rPr>
        <w:t>of</w:t>
      </w:r>
      <w:r w:rsidRPr="005101F8">
        <w:rPr>
          <w:rFonts w:cstheme="minorHAnsi"/>
          <w:spacing w:val="-4"/>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probability</w:t>
      </w:r>
      <w:r w:rsidRPr="005101F8">
        <w:rPr>
          <w:rFonts w:cstheme="minorHAnsi"/>
          <w:spacing w:val="-3"/>
          <w:szCs w:val="20"/>
        </w:rPr>
        <w:t xml:space="preserve"> </w:t>
      </w:r>
      <w:r w:rsidRPr="005101F8">
        <w:rPr>
          <w:rFonts w:cstheme="minorHAnsi"/>
          <w:szCs w:val="20"/>
        </w:rPr>
        <w:t>of</w:t>
      </w:r>
      <w:r w:rsidRPr="005101F8">
        <w:rPr>
          <w:rFonts w:cstheme="minorHAnsi"/>
          <w:spacing w:val="-2"/>
          <w:szCs w:val="20"/>
        </w:rPr>
        <w:t xml:space="preserve"> </w:t>
      </w:r>
      <w:r w:rsidRPr="005101F8">
        <w:rPr>
          <w:rFonts w:cstheme="minorHAnsi"/>
          <w:szCs w:val="20"/>
        </w:rPr>
        <w:t>obtaining a zone change.</w:t>
      </w:r>
    </w:p>
    <w:p w14:paraId="1A9EC528" w14:textId="77777777" w:rsidR="00304BFA" w:rsidRPr="005101F8" w:rsidRDefault="00304BFA" w:rsidP="00805D28">
      <w:pPr>
        <w:pStyle w:val="ListParagraph"/>
        <w:numPr>
          <w:ilvl w:val="0"/>
          <w:numId w:val="47"/>
        </w:numPr>
        <w:tabs>
          <w:tab w:val="left" w:pos="1378"/>
        </w:tabs>
        <w:spacing w:before="120"/>
        <w:ind w:left="1080" w:right="1253"/>
        <w:rPr>
          <w:rFonts w:cstheme="minorHAnsi"/>
          <w:szCs w:val="20"/>
        </w:rPr>
      </w:pPr>
      <w:r w:rsidRPr="005101F8">
        <w:rPr>
          <w:rFonts w:cstheme="minorHAnsi"/>
          <w:b/>
          <w:szCs w:val="20"/>
        </w:rPr>
        <w:t>Value</w:t>
      </w:r>
      <w:r w:rsidRPr="005101F8">
        <w:rPr>
          <w:rFonts w:cstheme="minorHAnsi"/>
          <w:b/>
          <w:spacing w:val="-9"/>
          <w:szCs w:val="20"/>
        </w:rPr>
        <w:t xml:space="preserve"> </w:t>
      </w:r>
      <w:r w:rsidRPr="005101F8">
        <w:rPr>
          <w:rFonts w:cstheme="minorHAnsi"/>
          <w:b/>
          <w:szCs w:val="20"/>
        </w:rPr>
        <w:t>Estimate</w:t>
      </w:r>
      <w:r w:rsidRPr="005101F8">
        <w:rPr>
          <w:rFonts w:cstheme="minorHAnsi"/>
          <w:b/>
          <w:spacing w:val="-11"/>
          <w:szCs w:val="20"/>
        </w:rPr>
        <w:t xml:space="preserve"> </w:t>
      </w:r>
      <w:r w:rsidRPr="005101F8">
        <w:rPr>
          <w:rFonts w:cstheme="minorHAnsi"/>
          <w:b/>
          <w:szCs w:val="20"/>
        </w:rPr>
        <w:t>by</w:t>
      </w:r>
      <w:r w:rsidRPr="005101F8">
        <w:rPr>
          <w:rFonts w:cstheme="minorHAnsi"/>
          <w:b/>
          <w:spacing w:val="-11"/>
          <w:szCs w:val="20"/>
        </w:rPr>
        <w:t xml:space="preserve"> </w:t>
      </w:r>
      <w:r w:rsidRPr="005101F8">
        <w:rPr>
          <w:rFonts w:cstheme="minorHAnsi"/>
          <w:b/>
          <w:szCs w:val="20"/>
        </w:rPr>
        <w:t>the</w:t>
      </w:r>
      <w:r w:rsidRPr="005101F8">
        <w:rPr>
          <w:rFonts w:cstheme="minorHAnsi"/>
          <w:b/>
          <w:spacing w:val="-9"/>
          <w:szCs w:val="20"/>
        </w:rPr>
        <w:t xml:space="preserve"> </w:t>
      </w:r>
      <w:r w:rsidRPr="005101F8">
        <w:rPr>
          <w:rFonts w:cstheme="minorHAnsi"/>
          <w:b/>
          <w:szCs w:val="20"/>
        </w:rPr>
        <w:t>Cost</w:t>
      </w:r>
      <w:r w:rsidRPr="005101F8">
        <w:rPr>
          <w:rFonts w:cstheme="minorHAnsi"/>
          <w:b/>
          <w:spacing w:val="-10"/>
          <w:szCs w:val="20"/>
        </w:rPr>
        <w:t xml:space="preserve"> </w:t>
      </w:r>
      <w:r w:rsidRPr="005101F8">
        <w:rPr>
          <w:rFonts w:cstheme="minorHAnsi"/>
          <w:b/>
          <w:szCs w:val="20"/>
        </w:rPr>
        <w:t>Approach.</w:t>
      </w:r>
      <w:r w:rsidRPr="005101F8">
        <w:rPr>
          <w:rFonts w:cstheme="minorHAnsi"/>
          <w:b/>
          <w:spacing w:val="-9"/>
          <w:szCs w:val="20"/>
        </w:rPr>
        <w:t xml:space="preserve"> </w:t>
      </w:r>
      <w:r w:rsidRPr="005101F8">
        <w:rPr>
          <w:rFonts w:cstheme="minorHAnsi"/>
          <w:szCs w:val="20"/>
        </w:rPr>
        <w:t>Estimate</w:t>
      </w:r>
      <w:r w:rsidRPr="005101F8">
        <w:rPr>
          <w:rFonts w:cstheme="minorHAnsi"/>
          <w:spacing w:val="-11"/>
          <w:szCs w:val="20"/>
        </w:rPr>
        <w:t xml:space="preserve"> </w:t>
      </w:r>
      <w:r w:rsidRPr="005101F8">
        <w:rPr>
          <w:rFonts w:cstheme="minorHAnsi"/>
          <w:szCs w:val="20"/>
        </w:rPr>
        <w:t>the</w:t>
      </w:r>
      <w:r w:rsidRPr="005101F8">
        <w:rPr>
          <w:rFonts w:cstheme="minorHAnsi"/>
          <w:spacing w:val="-9"/>
          <w:szCs w:val="20"/>
        </w:rPr>
        <w:t xml:space="preserve"> </w:t>
      </w:r>
      <w:r w:rsidRPr="005101F8">
        <w:rPr>
          <w:rFonts w:cstheme="minorHAnsi"/>
          <w:szCs w:val="20"/>
        </w:rPr>
        <w:t>value</w:t>
      </w:r>
      <w:r w:rsidRPr="005101F8">
        <w:rPr>
          <w:rFonts w:cstheme="minorHAnsi"/>
          <w:spacing w:val="-9"/>
          <w:szCs w:val="20"/>
        </w:rPr>
        <w:t xml:space="preserve"> </w:t>
      </w:r>
      <w:r w:rsidRPr="005101F8">
        <w:rPr>
          <w:rFonts w:cstheme="minorHAnsi"/>
          <w:szCs w:val="20"/>
        </w:rPr>
        <w:t>of</w:t>
      </w:r>
      <w:r w:rsidRPr="005101F8">
        <w:rPr>
          <w:rFonts w:cstheme="minorHAnsi"/>
          <w:spacing w:val="-11"/>
          <w:szCs w:val="20"/>
        </w:rPr>
        <w:t xml:space="preserve"> </w:t>
      </w:r>
      <w:r w:rsidRPr="005101F8">
        <w:rPr>
          <w:rFonts w:cstheme="minorHAnsi"/>
          <w:szCs w:val="20"/>
        </w:rPr>
        <w:t>the</w:t>
      </w:r>
      <w:r w:rsidRPr="005101F8">
        <w:rPr>
          <w:rFonts w:cstheme="minorHAnsi"/>
          <w:spacing w:val="-9"/>
          <w:szCs w:val="20"/>
        </w:rPr>
        <w:t xml:space="preserve"> </w:t>
      </w:r>
      <w:r w:rsidRPr="005101F8">
        <w:rPr>
          <w:rFonts w:cstheme="minorHAnsi"/>
          <w:szCs w:val="20"/>
        </w:rPr>
        <w:t>land</w:t>
      </w:r>
      <w:r w:rsidRPr="005101F8">
        <w:rPr>
          <w:rFonts w:cstheme="minorHAnsi"/>
          <w:spacing w:val="-11"/>
          <w:szCs w:val="20"/>
        </w:rPr>
        <w:t xml:space="preserve"> </w:t>
      </w:r>
      <w:r w:rsidRPr="005101F8">
        <w:rPr>
          <w:rFonts w:cstheme="minorHAnsi"/>
          <w:szCs w:val="20"/>
        </w:rPr>
        <w:t>as</w:t>
      </w:r>
      <w:r w:rsidRPr="005101F8">
        <w:rPr>
          <w:rFonts w:cstheme="minorHAnsi"/>
          <w:spacing w:val="-10"/>
          <w:szCs w:val="20"/>
        </w:rPr>
        <w:t xml:space="preserve"> </w:t>
      </w:r>
      <w:r w:rsidRPr="005101F8">
        <w:rPr>
          <w:rFonts w:cstheme="minorHAnsi"/>
          <w:szCs w:val="20"/>
        </w:rPr>
        <w:t>though</w:t>
      </w:r>
      <w:r w:rsidRPr="005101F8">
        <w:rPr>
          <w:rFonts w:cstheme="minorHAnsi"/>
          <w:spacing w:val="-9"/>
          <w:szCs w:val="20"/>
        </w:rPr>
        <w:t xml:space="preserve"> </w:t>
      </w:r>
      <w:r w:rsidRPr="005101F8">
        <w:rPr>
          <w:rFonts w:cstheme="minorHAnsi"/>
          <w:szCs w:val="20"/>
        </w:rPr>
        <w:t>vacant</w:t>
      </w:r>
      <w:r w:rsidRPr="005101F8">
        <w:rPr>
          <w:rFonts w:cstheme="minorHAnsi"/>
          <w:spacing w:val="-11"/>
          <w:szCs w:val="20"/>
        </w:rPr>
        <w:t xml:space="preserve"> </w:t>
      </w:r>
      <w:r w:rsidRPr="005101F8">
        <w:rPr>
          <w:rFonts w:cstheme="minorHAnsi"/>
          <w:szCs w:val="20"/>
        </w:rPr>
        <w:t>and</w:t>
      </w:r>
      <w:r w:rsidRPr="005101F8">
        <w:rPr>
          <w:rFonts w:cstheme="minorHAnsi"/>
          <w:spacing w:val="-11"/>
          <w:szCs w:val="20"/>
        </w:rPr>
        <w:t xml:space="preserve"> </w:t>
      </w:r>
      <w:r w:rsidRPr="005101F8">
        <w:rPr>
          <w:rFonts w:cstheme="minorHAnsi"/>
          <w:szCs w:val="20"/>
        </w:rPr>
        <w:t xml:space="preserve">available for its highest and best use. Estimating land value by the use of confirmed sales of comparable, or nearly </w:t>
      </w:r>
      <w:r w:rsidRPr="005101F8">
        <w:rPr>
          <w:rFonts w:cstheme="minorHAnsi"/>
          <w:spacing w:val="-2"/>
          <w:szCs w:val="20"/>
        </w:rPr>
        <w:t>comparable,</w:t>
      </w:r>
      <w:r w:rsidRPr="005101F8">
        <w:rPr>
          <w:rFonts w:cstheme="minorHAnsi"/>
          <w:spacing w:val="-4"/>
          <w:szCs w:val="20"/>
        </w:rPr>
        <w:t xml:space="preserve"> </w:t>
      </w:r>
      <w:r w:rsidRPr="005101F8">
        <w:rPr>
          <w:rFonts w:cstheme="minorHAnsi"/>
          <w:spacing w:val="-2"/>
          <w:szCs w:val="20"/>
        </w:rPr>
        <w:t>lands</w:t>
      </w:r>
      <w:r w:rsidRPr="005101F8">
        <w:rPr>
          <w:rFonts w:cstheme="minorHAnsi"/>
          <w:spacing w:val="-5"/>
          <w:szCs w:val="20"/>
        </w:rPr>
        <w:t xml:space="preserve"> </w:t>
      </w:r>
      <w:r w:rsidRPr="005101F8">
        <w:rPr>
          <w:rFonts w:cstheme="minorHAnsi"/>
          <w:spacing w:val="-2"/>
          <w:szCs w:val="20"/>
        </w:rPr>
        <w:t>having</w:t>
      </w:r>
      <w:r w:rsidRPr="005101F8">
        <w:rPr>
          <w:rFonts w:cstheme="minorHAnsi"/>
          <w:spacing w:val="-4"/>
          <w:szCs w:val="20"/>
        </w:rPr>
        <w:t xml:space="preserve"> </w:t>
      </w:r>
      <w:r w:rsidRPr="005101F8">
        <w:rPr>
          <w:rFonts w:cstheme="minorHAnsi"/>
          <w:spacing w:val="-2"/>
          <w:szCs w:val="20"/>
        </w:rPr>
        <w:t>like</w:t>
      </w:r>
      <w:r w:rsidRPr="005101F8">
        <w:rPr>
          <w:rFonts w:cstheme="minorHAnsi"/>
          <w:spacing w:val="-7"/>
          <w:szCs w:val="20"/>
        </w:rPr>
        <w:t xml:space="preserve"> </w:t>
      </w:r>
      <w:r w:rsidRPr="005101F8">
        <w:rPr>
          <w:rFonts w:cstheme="minorHAnsi"/>
          <w:spacing w:val="-2"/>
          <w:szCs w:val="20"/>
        </w:rPr>
        <w:t>optimum</w:t>
      </w:r>
      <w:r w:rsidRPr="005101F8">
        <w:rPr>
          <w:rFonts w:cstheme="minorHAnsi"/>
          <w:spacing w:val="-4"/>
          <w:szCs w:val="20"/>
        </w:rPr>
        <w:t xml:space="preserve"> </w:t>
      </w:r>
      <w:r w:rsidRPr="005101F8">
        <w:rPr>
          <w:rFonts w:cstheme="minorHAnsi"/>
          <w:spacing w:val="-2"/>
          <w:szCs w:val="20"/>
        </w:rPr>
        <w:t>uses is</w:t>
      </w:r>
      <w:r w:rsidRPr="005101F8">
        <w:rPr>
          <w:rFonts w:cstheme="minorHAnsi"/>
          <w:spacing w:val="-5"/>
          <w:szCs w:val="20"/>
        </w:rPr>
        <w:t xml:space="preserve"> </w:t>
      </w:r>
      <w:r w:rsidRPr="005101F8">
        <w:rPr>
          <w:rFonts w:cstheme="minorHAnsi"/>
          <w:spacing w:val="-2"/>
          <w:szCs w:val="20"/>
        </w:rPr>
        <w:t>the</w:t>
      </w:r>
      <w:r w:rsidRPr="005101F8">
        <w:rPr>
          <w:rFonts w:cstheme="minorHAnsi"/>
          <w:spacing w:val="-4"/>
          <w:szCs w:val="20"/>
        </w:rPr>
        <w:t xml:space="preserve"> </w:t>
      </w:r>
      <w:r w:rsidRPr="005101F8">
        <w:rPr>
          <w:rFonts w:cstheme="minorHAnsi"/>
          <w:spacing w:val="-2"/>
          <w:szCs w:val="20"/>
        </w:rPr>
        <w:t>preferred</w:t>
      </w:r>
      <w:r w:rsidRPr="005101F8">
        <w:rPr>
          <w:rFonts w:cstheme="minorHAnsi"/>
          <w:spacing w:val="-4"/>
          <w:szCs w:val="20"/>
        </w:rPr>
        <w:t xml:space="preserve"> </w:t>
      </w:r>
      <w:r w:rsidRPr="005101F8">
        <w:rPr>
          <w:rFonts w:cstheme="minorHAnsi"/>
          <w:spacing w:val="-2"/>
          <w:szCs w:val="20"/>
        </w:rPr>
        <w:t>method.</w:t>
      </w:r>
      <w:r w:rsidRPr="005101F8">
        <w:rPr>
          <w:rFonts w:cstheme="minorHAnsi"/>
          <w:spacing w:val="-4"/>
          <w:szCs w:val="20"/>
        </w:rPr>
        <w:t xml:space="preserve"> </w:t>
      </w:r>
      <w:r w:rsidRPr="005101F8">
        <w:rPr>
          <w:rFonts w:cstheme="minorHAnsi"/>
          <w:spacing w:val="-2"/>
          <w:szCs w:val="20"/>
        </w:rPr>
        <w:t>If</w:t>
      </w:r>
      <w:r w:rsidRPr="005101F8">
        <w:rPr>
          <w:rFonts w:cstheme="minorHAnsi"/>
          <w:spacing w:val="-4"/>
          <w:szCs w:val="20"/>
        </w:rPr>
        <w:t xml:space="preserve"> </w:t>
      </w:r>
      <w:r w:rsidRPr="005101F8">
        <w:rPr>
          <w:rFonts w:cstheme="minorHAnsi"/>
          <w:spacing w:val="-2"/>
          <w:szCs w:val="20"/>
        </w:rPr>
        <w:t>the</w:t>
      </w:r>
      <w:r w:rsidRPr="005101F8">
        <w:rPr>
          <w:rFonts w:cstheme="minorHAnsi"/>
          <w:spacing w:val="-4"/>
          <w:szCs w:val="20"/>
        </w:rPr>
        <w:t xml:space="preserve"> </w:t>
      </w:r>
      <w:r w:rsidRPr="005101F8">
        <w:rPr>
          <w:rFonts w:cstheme="minorHAnsi"/>
          <w:spacing w:val="-2"/>
          <w:szCs w:val="20"/>
        </w:rPr>
        <w:t>appraiser</w:t>
      </w:r>
      <w:r w:rsidRPr="005101F8">
        <w:rPr>
          <w:rFonts w:cstheme="minorHAnsi"/>
          <w:spacing w:val="-5"/>
          <w:szCs w:val="20"/>
        </w:rPr>
        <w:t xml:space="preserve"> </w:t>
      </w:r>
      <w:r w:rsidRPr="005101F8">
        <w:rPr>
          <w:rFonts w:cstheme="minorHAnsi"/>
          <w:spacing w:val="-2"/>
          <w:szCs w:val="20"/>
        </w:rPr>
        <w:t>will</w:t>
      </w:r>
      <w:r w:rsidRPr="005101F8">
        <w:rPr>
          <w:rFonts w:cstheme="minorHAnsi"/>
          <w:spacing w:val="-5"/>
          <w:szCs w:val="20"/>
        </w:rPr>
        <w:t xml:space="preserve"> </w:t>
      </w:r>
      <w:r w:rsidRPr="005101F8">
        <w:rPr>
          <w:rFonts w:cstheme="minorHAnsi"/>
          <w:spacing w:val="-2"/>
          <w:szCs w:val="20"/>
        </w:rPr>
        <w:t>place</w:t>
      </w:r>
      <w:r w:rsidRPr="005101F8">
        <w:rPr>
          <w:rFonts w:cstheme="minorHAnsi"/>
          <w:spacing w:val="-4"/>
          <w:szCs w:val="20"/>
        </w:rPr>
        <w:t xml:space="preserve"> </w:t>
      </w:r>
      <w:r w:rsidRPr="005101F8">
        <w:rPr>
          <w:rFonts w:cstheme="minorHAnsi"/>
          <w:spacing w:val="-2"/>
          <w:szCs w:val="20"/>
        </w:rPr>
        <w:t xml:space="preserve">considerable </w:t>
      </w:r>
      <w:r w:rsidRPr="005101F8">
        <w:rPr>
          <w:rFonts w:cstheme="minorHAnsi"/>
          <w:szCs w:val="20"/>
        </w:rPr>
        <w:t>weight on the cost approach to value in reaching a final value estimate, consideration should be given to retaining</w:t>
      </w:r>
      <w:r w:rsidRPr="005101F8">
        <w:rPr>
          <w:rFonts w:cstheme="minorHAnsi"/>
          <w:spacing w:val="-9"/>
          <w:szCs w:val="20"/>
        </w:rPr>
        <w:t xml:space="preserve"> </w:t>
      </w:r>
      <w:r w:rsidRPr="005101F8">
        <w:rPr>
          <w:rFonts w:cstheme="minorHAnsi"/>
          <w:szCs w:val="20"/>
        </w:rPr>
        <w:t>the</w:t>
      </w:r>
      <w:r w:rsidRPr="005101F8">
        <w:rPr>
          <w:rFonts w:cstheme="minorHAnsi"/>
          <w:spacing w:val="-7"/>
          <w:szCs w:val="20"/>
        </w:rPr>
        <w:t xml:space="preserve"> </w:t>
      </w:r>
      <w:r w:rsidRPr="005101F8">
        <w:rPr>
          <w:rFonts w:cstheme="minorHAnsi"/>
          <w:szCs w:val="20"/>
        </w:rPr>
        <w:t>services</w:t>
      </w:r>
      <w:r w:rsidRPr="005101F8">
        <w:rPr>
          <w:rFonts w:cstheme="minorHAnsi"/>
          <w:spacing w:val="-7"/>
          <w:szCs w:val="20"/>
        </w:rPr>
        <w:t xml:space="preserve"> </w:t>
      </w:r>
      <w:r w:rsidRPr="005101F8">
        <w:rPr>
          <w:rFonts w:cstheme="minorHAnsi"/>
          <w:szCs w:val="20"/>
        </w:rPr>
        <w:t>of</w:t>
      </w:r>
      <w:r w:rsidRPr="005101F8">
        <w:rPr>
          <w:rFonts w:cstheme="minorHAnsi"/>
          <w:spacing w:val="-6"/>
          <w:szCs w:val="20"/>
        </w:rPr>
        <w:t xml:space="preserve"> </w:t>
      </w:r>
      <w:r w:rsidRPr="005101F8">
        <w:rPr>
          <w:rFonts w:cstheme="minorHAnsi"/>
          <w:szCs w:val="20"/>
        </w:rPr>
        <w:t>a</w:t>
      </w:r>
      <w:r w:rsidRPr="005101F8">
        <w:rPr>
          <w:rFonts w:cstheme="minorHAnsi"/>
          <w:spacing w:val="-7"/>
          <w:szCs w:val="20"/>
        </w:rPr>
        <w:t xml:space="preserve"> </w:t>
      </w:r>
      <w:r w:rsidRPr="005101F8">
        <w:rPr>
          <w:rFonts w:cstheme="minorHAnsi"/>
          <w:szCs w:val="20"/>
        </w:rPr>
        <w:t>contractor</w:t>
      </w:r>
      <w:r w:rsidRPr="005101F8">
        <w:rPr>
          <w:rFonts w:cstheme="minorHAnsi"/>
          <w:spacing w:val="-5"/>
          <w:szCs w:val="20"/>
        </w:rPr>
        <w:t xml:space="preserve"> </w:t>
      </w:r>
      <w:r w:rsidRPr="005101F8">
        <w:rPr>
          <w:rFonts w:cstheme="minorHAnsi"/>
          <w:szCs w:val="20"/>
        </w:rPr>
        <w:t>or</w:t>
      </w:r>
      <w:r w:rsidRPr="005101F8">
        <w:rPr>
          <w:rFonts w:cstheme="minorHAnsi"/>
          <w:spacing w:val="-5"/>
          <w:szCs w:val="20"/>
        </w:rPr>
        <w:t xml:space="preserve"> </w:t>
      </w:r>
      <w:r w:rsidRPr="005101F8">
        <w:rPr>
          <w:rFonts w:cstheme="minorHAnsi"/>
          <w:szCs w:val="20"/>
        </w:rPr>
        <w:t>professional</w:t>
      </w:r>
      <w:r w:rsidRPr="005101F8">
        <w:rPr>
          <w:rFonts w:cstheme="minorHAnsi"/>
          <w:spacing w:val="-10"/>
          <w:szCs w:val="20"/>
        </w:rPr>
        <w:t xml:space="preserve"> </w:t>
      </w:r>
      <w:r w:rsidRPr="005101F8">
        <w:rPr>
          <w:rFonts w:cstheme="minorHAnsi"/>
          <w:szCs w:val="20"/>
        </w:rPr>
        <w:t>cost</w:t>
      </w:r>
      <w:r w:rsidRPr="005101F8">
        <w:rPr>
          <w:rFonts w:cstheme="minorHAnsi"/>
          <w:spacing w:val="-9"/>
          <w:szCs w:val="20"/>
        </w:rPr>
        <w:t xml:space="preserve"> </w:t>
      </w:r>
      <w:r w:rsidRPr="005101F8">
        <w:rPr>
          <w:rFonts w:cstheme="minorHAnsi"/>
          <w:szCs w:val="20"/>
        </w:rPr>
        <w:t>estimator</w:t>
      </w:r>
      <w:r w:rsidRPr="005101F8">
        <w:rPr>
          <w:rFonts w:cstheme="minorHAnsi"/>
          <w:spacing w:val="-5"/>
          <w:szCs w:val="20"/>
        </w:rPr>
        <w:t xml:space="preserve"> </w:t>
      </w:r>
      <w:r w:rsidRPr="005101F8">
        <w:rPr>
          <w:rFonts w:cstheme="minorHAnsi"/>
          <w:szCs w:val="20"/>
        </w:rPr>
        <w:t>to</w:t>
      </w:r>
      <w:r w:rsidRPr="005101F8">
        <w:rPr>
          <w:rFonts w:cstheme="minorHAnsi"/>
          <w:spacing w:val="-7"/>
          <w:szCs w:val="20"/>
        </w:rPr>
        <w:t xml:space="preserve"> </w:t>
      </w:r>
      <w:r w:rsidRPr="005101F8">
        <w:rPr>
          <w:rFonts w:cstheme="minorHAnsi"/>
          <w:szCs w:val="20"/>
        </w:rPr>
        <w:t>assist</w:t>
      </w:r>
      <w:r w:rsidRPr="005101F8">
        <w:rPr>
          <w:rFonts w:cstheme="minorHAnsi"/>
          <w:spacing w:val="-6"/>
          <w:szCs w:val="20"/>
        </w:rPr>
        <w:t xml:space="preserve"> </w:t>
      </w:r>
      <w:r w:rsidRPr="005101F8">
        <w:rPr>
          <w:rFonts w:cstheme="minorHAnsi"/>
          <w:szCs w:val="20"/>
        </w:rPr>
        <w:t>in</w:t>
      </w:r>
      <w:r w:rsidRPr="005101F8">
        <w:rPr>
          <w:rFonts w:cstheme="minorHAnsi"/>
          <w:spacing w:val="-7"/>
          <w:szCs w:val="20"/>
        </w:rPr>
        <w:t xml:space="preserve"> </w:t>
      </w:r>
      <w:r w:rsidRPr="005101F8">
        <w:rPr>
          <w:rFonts w:cstheme="minorHAnsi"/>
          <w:szCs w:val="20"/>
        </w:rPr>
        <w:t>developing</w:t>
      </w:r>
      <w:r w:rsidRPr="005101F8">
        <w:rPr>
          <w:rFonts w:cstheme="minorHAnsi"/>
          <w:spacing w:val="-7"/>
          <w:szCs w:val="20"/>
        </w:rPr>
        <w:t xml:space="preserve"> </w:t>
      </w:r>
      <w:r w:rsidRPr="005101F8">
        <w:rPr>
          <w:rFonts w:cstheme="minorHAnsi"/>
          <w:szCs w:val="20"/>
        </w:rPr>
        <w:t>the</w:t>
      </w:r>
      <w:r w:rsidRPr="005101F8">
        <w:rPr>
          <w:rFonts w:cstheme="minorHAnsi"/>
          <w:spacing w:val="-7"/>
          <w:szCs w:val="20"/>
        </w:rPr>
        <w:t xml:space="preserve"> </w:t>
      </w:r>
      <w:r w:rsidRPr="005101F8">
        <w:rPr>
          <w:rFonts w:cstheme="minorHAnsi"/>
          <w:szCs w:val="20"/>
        </w:rPr>
        <w:t>reproduction or replacement cost estimate.</w:t>
      </w:r>
    </w:p>
    <w:p w14:paraId="57FE5E34" w14:textId="77777777" w:rsidR="00304BFA" w:rsidRPr="005101F8" w:rsidRDefault="00304BFA" w:rsidP="00AC29E6">
      <w:pPr>
        <w:tabs>
          <w:tab w:val="left" w:pos="810"/>
        </w:tabs>
        <w:spacing w:before="120"/>
        <w:ind w:left="1080" w:right="1253"/>
        <w:rPr>
          <w:rFonts w:cstheme="minorHAnsi"/>
          <w:szCs w:val="20"/>
        </w:rPr>
      </w:pPr>
      <w:r w:rsidRPr="005101F8">
        <w:rPr>
          <w:rFonts w:cstheme="minorHAnsi"/>
          <w:szCs w:val="20"/>
        </w:rPr>
        <w:t>Estimating depreciation by the use of published tables or age-life computation is to be avoided. The appraiser</w:t>
      </w:r>
      <w:r w:rsidRPr="005101F8">
        <w:rPr>
          <w:rFonts w:cstheme="minorHAnsi"/>
          <w:spacing w:val="-5"/>
          <w:szCs w:val="20"/>
        </w:rPr>
        <w:t xml:space="preserve"> </w:t>
      </w:r>
      <w:r w:rsidRPr="005101F8">
        <w:rPr>
          <w:rFonts w:cstheme="minorHAnsi"/>
          <w:szCs w:val="20"/>
        </w:rPr>
        <w:t>must</w:t>
      </w:r>
      <w:r w:rsidRPr="005101F8">
        <w:rPr>
          <w:rFonts w:cstheme="minorHAnsi"/>
          <w:spacing w:val="-6"/>
          <w:szCs w:val="20"/>
        </w:rPr>
        <w:t xml:space="preserve"> </w:t>
      </w:r>
      <w:r w:rsidRPr="005101F8">
        <w:rPr>
          <w:rFonts w:cstheme="minorHAnsi"/>
          <w:szCs w:val="20"/>
        </w:rPr>
        <w:t>substantiate</w:t>
      </w:r>
      <w:r w:rsidRPr="005101F8">
        <w:rPr>
          <w:rFonts w:cstheme="minorHAnsi"/>
          <w:spacing w:val="-4"/>
          <w:szCs w:val="20"/>
        </w:rPr>
        <w:t xml:space="preserve"> </w:t>
      </w:r>
      <w:r w:rsidRPr="005101F8">
        <w:rPr>
          <w:rFonts w:cstheme="minorHAnsi"/>
          <w:szCs w:val="20"/>
        </w:rPr>
        <w:t>that</w:t>
      </w:r>
      <w:r w:rsidRPr="005101F8">
        <w:rPr>
          <w:rFonts w:cstheme="minorHAnsi"/>
          <w:spacing w:val="-4"/>
          <w:szCs w:val="20"/>
        </w:rPr>
        <w:t xml:space="preserve"> </w:t>
      </w:r>
      <w:r w:rsidRPr="005101F8">
        <w:rPr>
          <w:rFonts w:cstheme="minorHAnsi"/>
          <w:szCs w:val="20"/>
        </w:rPr>
        <w:t>it</w:t>
      </w:r>
      <w:r w:rsidRPr="005101F8">
        <w:rPr>
          <w:rFonts w:cstheme="minorHAnsi"/>
          <w:spacing w:val="-4"/>
          <w:szCs w:val="20"/>
        </w:rPr>
        <w:t xml:space="preserve"> </w:t>
      </w:r>
      <w:r w:rsidRPr="005101F8">
        <w:rPr>
          <w:rFonts w:cstheme="minorHAnsi"/>
          <w:szCs w:val="20"/>
        </w:rPr>
        <w:t>is</w:t>
      </w:r>
      <w:r w:rsidRPr="005101F8">
        <w:rPr>
          <w:rFonts w:cstheme="minorHAnsi"/>
          <w:spacing w:val="-3"/>
          <w:szCs w:val="20"/>
        </w:rPr>
        <w:t xml:space="preserve"> </w:t>
      </w:r>
      <w:r w:rsidRPr="005101F8">
        <w:rPr>
          <w:rFonts w:cstheme="minorHAnsi"/>
          <w:szCs w:val="20"/>
        </w:rPr>
        <w:t>not</w:t>
      </w:r>
      <w:r w:rsidRPr="005101F8">
        <w:rPr>
          <w:rFonts w:cstheme="minorHAnsi"/>
          <w:spacing w:val="-4"/>
          <w:szCs w:val="20"/>
        </w:rPr>
        <w:t xml:space="preserve"> </w:t>
      </w:r>
      <w:r w:rsidRPr="005101F8">
        <w:rPr>
          <w:rFonts w:cstheme="minorHAnsi"/>
          <w:szCs w:val="20"/>
        </w:rPr>
        <w:t>possible</w:t>
      </w:r>
      <w:r w:rsidRPr="005101F8">
        <w:rPr>
          <w:rFonts w:cstheme="minorHAnsi"/>
          <w:spacing w:val="-4"/>
          <w:szCs w:val="20"/>
        </w:rPr>
        <w:t xml:space="preserve"> </w:t>
      </w:r>
      <w:r w:rsidRPr="005101F8">
        <w:rPr>
          <w:rFonts w:cstheme="minorHAnsi"/>
          <w:szCs w:val="20"/>
        </w:rPr>
        <w:t>to</w:t>
      </w:r>
      <w:r w:rsidRPr="005101F8">
        <w:rPr>
          <w:rFonts w:cstheme="minorHAnsi"/>
          <w:spacing w:val="-4"/>
          <w:szCs w:val="20"/>
        </w:rPr>
        <w:t xml:space="preserve"> </w:t>
      </w:r>
      <w:r w:rsidRPr="005101F8">
        <w:rPr>
          <w:rFonts w:cstheme="minorHAnsi"/>
          <w:szCs w:val="20"/>
        </w:rPr>
        <w:t>abstract</w:t>
      </w:r>
      <w:r w:rsidRPr="005101F8">
        <w:rPr>
          <w:rFonts w:cstheme="minorHAnsi"/>
          <w:spacing w:val="-6"/>
          <w:szCs w:val="20"/>
        </w:rPr>
        <w:t xml:space="preserve"> </w:t>
      </w:r>
      <w:r w:rsidRPr="005101F8">
        <w:rPr>
          <w:rFonts w:cstheme="minorHAnsi"/>
          <w:szCs w:val="20"/>
        </w:rPr>
        <w:t>depreciation</w:t>
      </w:r>
      <w:r w:rsidRPr="005101F8">
        <w:rPr>
          <w:rFonts w:cstheme="minorHAnsi"/>
          <w:spacing w:val="-4"/>
          <w:szCs w:val="20"/>
        </w:rPr>
        <w:t xml:space="preserve"> </w:t>
      </w:r>
      <w:r w:rsidRPr="005101F8">
        <w:rPr>
          <w:rFonts w:cstheme="minorHAnsi"/>
          <w:szCs w:val="20"/>
        </w:rPr>
        <w:t>rates</w:t>
      </w:r>
      <w:r w:rsidRPr="005101F8">
        <w:rPr>
          <w:rFonts w:cstheme="minorHAnsi"/>
          <w:spacing w:val="-3"/>
          <w:szCs w:val="20"/>
        </w:rPr>
        <w:t xml:space="preserve"> </w:t>
      </w:r>
      <w:r w:rsidRPr="005101F8">
        <w:rPr>
          <w:rFonts w:cstheme="minorHAnsi"/>
          <w:szCs w:val="20"/>
        </w:rPr>
        <w:t>from</w:t>
      </w:r>
      <w:r w:rsidRPr="005101F8">
        <w:rPr>
          <w:rFonts w:cstheme="minorHAnsi"/>
          <w:spacing w:val="-7"/>
          <w:szCs w:val="20"/>
        </w:rPr>
        <w:t xml:space="preserve"> </w:t>
      </w:r>
      <w:r w:rsidRPr="005101F8">
        <w:rPr>
          <w:rFonts w:cstheme="minorHAnsi"/>
          <w:szCs w:val="20"/>
        </w:rPr>
        <w:t>the</w:t>
      </w:r>
      <w:r w:rsidRPr="005101F8">
        <w:rPr>
          <w:rFonts w:cstheme="minorHAnsi"/>
          <w:spacing w:val="-7"/>
          <w:szCs w:val="20"/>
        </w:rPr>
        <w:t xml:space="preserve"> </w:t>
      </w:r>
      <w:r w:rsidRPr="005101F8">
        <w:rPr>
          <w:rFonts w:cstheme="minorHAnsi"/>
          <w:szCs w:val="20"/>
        </w:rPr>
        <w:t>market</w:t>
      </w:r>
      <w:r w:rsidRPr="005101F8">
        <w:rPr>
          <w:rFonts w:cstheme="minorHAnsi"/>
          <w:spacing w:val="-6"/>
          <w:szCs w:val="20"/>
        </w:rPr>
        <w:t xml:space="preserve"> </w:t>
      </w:r>
      <w:r w:rsidRPr="005101F8">
        <w:rPr>
          <w:rFonts w:cstheme="minorHAnsi"/>
          <w:szCs w:val="20"/>
        </w:rPr>
        <w:t>if</w:t>
      </w:r>
      <w:r w:rsidRPr="005101F8">
        <w:rPr>
          <w:rFonts w:cstheme="minorHAnsi"/>
          <w:spacing w:val="-6"/>
          <w:szCs w:val="20"/>
        </w:rPr>
        <w:t xml:space="preserve"> </w:t>
      </w:r>
      <w:r w:rsidRPr="005101F8">
        <w:rPr>
          <w:rFonts w:cstheme="minorHAnsi"/>
          <w:szCs w:val="20"/>
        </w:rPr>
        <w:t>tables</w:t>
      </w:r>
      <w:r w:rsidRPr="005101F8">
        <w:rPr>
          <w:rFonts w:cstheme="minorHAnsi"/>
          <w:spacing w:val="-5"/>
          <w:szCs w:val="20"/>
        </w:rPr>
        <w:t xml:space="preserve"> </w:t>
      </w:r>
      <w:r w:rsidRPr="005101F8">
        <w:rPr>
          <w:rFonts w:cstheme="minorHAnsi"/>
          <w:szCs w:val="20"/>
        </w:rPr>
        <w:t>or age-life methodologies are used to compute depreciation. If this is the only method used, the weakness resulting from the lack of market support is to be addressed and considered in the reconciliation.</w:t>
      </w:r>
    </w:p>
    <w:p w14:paraId="5470E674" w14:textId="77777777" w:rsidR="00304BFA" w:rsidRPr="005101F8" w:rsidRDefault="00304BFA" w:rsidP="00805D28">
      <w:pPr>
        <w:pStyle w:val="ListParagraph"/>
        <w:numPr>
          <w:ilvl w:val="0"/>
          <w:numId w:val="47"/>
        </w:numPr>
        <w:tabs>
          <w:tab w:val="left" w:pos="810"/>
          <w:tab w:val="left" w:pos="1378"/>
        </w:tabs>
        <w:spacing w:before="120"/>
        <w:ind w:left="1080" w:right="1253"/>
        <w:rPr>
          <w:rFonts w:cstheme="minorHAnsi"/>
          <w:szCs w:val="20"/>
        </w:rPr>
      </w:pPr>
      <w:r w:rsidRPr="005101F8">
        <w:rPr>
          <w:rFonts w:cstheme="minorHAnsi"/>
          <w:b/>
          <w:szCs w:val="20"/>
        </w:rPr>
        <w:t>Value</w:t>
      </w:r>
      <w:r w:rsidRPr="005101F8">
        <w:rPr>
          <w:rFonts w:cstheme="minorHAnsi"/>
          <w:b/>
          <w:spacing w:val="-8"/>
          <w:szCs w:val="20"/>
        </w:rPr>
        <w:t xml:space="preserve"> </w:t>
      </w:r>
      <w:r w:rsidRPr="005101F8">
        <w:rPr>
          <w:rFonts w:cstheme="minorHAnsi"/>
          <w:b/>
          <w:szCs w:val="20"/>
        </w:rPr>
        <w:t>Estimate</w:t>
      </w:r>
      <w:r w:rsidRPr="005101F8">
        <w:rPr>
          <w:rFonts w:cstheme="minorHAnsi"/>
          <w:b/>
          <w:spacing w:val="-10"/>
          <w:szCs w:val="20"/>
        </w:rPr>
        <w:t xml:space="preserve"> </w:t>
      </w:r>
      <w:r w:rsidRPr="005101F8">
        <w:rPr>
          <w:rFonts w:cstheme="minorHAnsi"/>
          <w:b/>
          <w:szCs w:val="20"/>
        </w:rPr>
        <w:t>by</w:t>
      </w:r>
      <w:r w:rsidRPr="005101F8">
        <w:rPr>
          <w:rFonts w:cstheme="minorHAnsi"/>
          <w:b/>
          <w:spacing w:val="-10"/>
          <w:szCs w:val="20"/>
        </w:rPr>
        <w:t xml:space="preserve"> </w:t>
      </w:r>
      <w:r w:rsidRPr="005101F8">
        <w:rPr>
          <w:rFonts w:cstheme="minorHAnsi"/>
          <w:b/>
          <w:szCs w:val="20"/>
        </w:rPr>
        <w:t>the</w:t>
      </w:r>
      <w:r w:rsidRPr="005101F8">
        <w:rPr>
          <w:rFonts w:cstheme="minorHAnsi"/>
          <w:b/>
          <w:spacing w:val="-8"/>
          <w:szCs w:val="20"/>
        </w:rPr>
        <w:t xml:space="preserve"> </w:t>
      </w:r>
      <w:r w:rsidRPr="005101F8">
        <w:rPr>
          <w:rFonts w:cstheme="minorHAnsi"/>
          <w:b/>
          <w:szCs w:val="20"/>
        </w:rPr>
        <w:t>Sales</w:t>
      </w:r>
      <w:r w:rsidRPr="005101F8">
        <w:rPr>
          <w:rFonts w:cstheme="minorHAnsi"/>
          <w:b/>
          <w:spacing w:val="-10"/>
          <w:szCs w:val="20"/>
        </w:rPr>
        <w:t xml:space="preserve"> </w:t>
      </w:r>
      <w:r w:rsidRPr="005101F8">
        <w:rPr>
          <w:rFonts w:cstheme="minorHAnsi"/>
          <w:b/>
          <w:szCs w:val="20"/>
        </w:rPr>
        <w:t>Comparison</w:t>
      </w:r>
      <w:r w:rsidRPr="005101F8">
        <w:rPr>
          <w:rFonts w:cstheme="minorHAnsi"/>
          <w:b/>
          <w:spacing w:val="-7"/>
          <w:szCs w:val="20"/>
        </w:rPr>
        <w:t xml:space="preserve"> </w:t>
      </w:r>
      <w:r w:rsidRPr="005101F8">
        <w:rPr>
          <w:rFonts w:cstheme="minorHAnsi"/>
          <w:b/>
          <w:szCs w:val="20"/>
        </w:rPr>
        <w:t>Approach</w:t>
      </w:r>
      <w:r w:rsidRPr="005101F8">
        <w:rPr>
          <w:rFonts w:cstheme="minorHAnsi"/>
          <w:szCs w:val="20"/>
        </w:rPr>
        <w:t>.</w:t>
      </w:r>
      <w:r w:rsidRPr="005101F8">
        <w:rPr>
          <w:rFonts w:cstheme="minorHAnsi"/>
          <w:spacing w:val="-10"/>
          <w:szCs w:val="20"/>
        </w:rPr>
        <w:t xml:space="preserve"> </w:t>
      </w:r>
      <w:r w:rsidRPr="005101F8">
        <w:rPr>
          <w:rFonts w:cstheme="minorHAnsi"/>
          <w:szCs w:val="20"/>
        </w:rPr>
        <w:t>Nearby</w:t>
      </w:r>
      <w:r w:rsidRPr="005101F8">
        <w:rPr>
          <w:rFonts w:cstheme="minorHAnsi"/>
          <w:spacing w:val="-6"/>
          <w:szCs w:val="20"/>
        </w:rPr>
        <w:t xml:space="preserve"> </w:t>
      </w:r>
      <w:r w:rsidRPr="005101F8">
        <w:rPr>
          <w:rFonts w:cstheme="minorHAnsi"/>
          <w:szCs w:val="20"/>
        </w:rPr>
        <w:t>arm’s</w:t>
      </w:r>
      <w:r w:rsidRPr="005101F8">
        <w:rPr>
          <w:rFonts w:cstheme="minorHAnsi"/>
          <w:spacing w:val="-8"/>
          <w:szCs w:val="20"/>
        </w:rPr>
        <w:t xml:space="preserve"> </w:t>
      </w:r>
      <w:r w:rsidRPr="005101F8">
        <w:rPr>
          <w:rFonts w:cstheme="minorHAnsi"/>
          <w:szCs w:val="20"/>
        </w:rPr>
        <w:t>length</w:t>
      </w:r>
      <w:r w:rsidRPr="005101F8">
        <w:rPr>
          <w:rFonts w:cstheme="minorHAnsi"/>
          <w:spacing w:val="-10"/>
          <w:szCs w:val="20"/>
        </w:rPr>
        <w:t xml:space="preserve"> </w:t>
      </w:r>
      <w:r w:rsidRPr="005101F8">
        <w:rPr>
          <w:rFonts w:cstheme="minorHAnsi"/>
          <w:szCs w:val="20"/>
        </w:rPr>
        <w:t>transactions,</w:t>
      </w:r>
      <w:r w:rsidRPr="005101F8">
        <w:rPr>
          <w:rFonts w:cstheme="minorHAnsi"/>
          <w:spacing w:val="-7"/>
          <w:szCs w:val="20"/>
        </w:rPr>
        <w:t xml:space="preserve"> </w:t>
      </w:r>
      <w:r w:rsidRPr="005101F8">
        <w:rPr>
          <w:rFonts w:cstheme="minorHAnsi"/>
          <w:szCs w:val="20"/>
        </w:rPr>
        <w:t>comparable to the land under appraisement, reasonably current, are the best evidence of market value. The Federal courts recognize the sales comparison approach as being normally the best evidence of market value.</w:t>
      </w:r>
    </w:p>
    <w:p w14:paraId="0A45C9C2" w14:textId="77777777" w:rsidR="00304BFA" w:rsidRPr="005101F8" w:rsidRDefault="00304BFA" w:rsidP="00AC29E6">
      <w:pPr>
        <w:spacing w:before="120"/>
        <w:ind w:left="1080" w:right="1253"/>
        <w:rPr>
          <w:rFonts w:cstheme="minorHAnsi"/>
          <w:szCs w:val="20"/>
        </w:rPr>
      </w:pPr>
      <w:r w:rsidRPr="005101F8">
        <w:rPr>
          <w:rFonts w:cstheme="minorHAnsi"/>
          <w:szCs w:val="20"/>
        </w:rPr>
        <w:t>Analyze</w:t>
      </w:r>
      <w:r w:rsidRPr="005101F8">
        <w:rPr>
          <w:rFonts w:cstheme="minorHAnsi"/>
          <w:spacing w:val="-8"/>
          <w:szCs w:val="20"/>
        </w:rPr>
        <w:t xml:space="preserve"> </w:t>
      </w:r>
      <w:r w:rsidRPr="005101F8">
        <w:rPr>
          <w:rFonts w:cstheme="minorHAnsi"/>
          <w:szCs w:val="20"/>
        </w:rPr>
        <w:t>the</w:t>
      </w:r>
      <w:r w:rsidRPr="005101F8">
        <w:rPr>
          <w:rFonts w:cstheme="minorHAnsi"/>
          <w:spacing w:val="-7"/>
          <w:szCs w:val="20"/>
        </w:rPr>
        <w:t xml:space="preserve"> </w:t>
      </w:r>
      <w:r w:rsidRPr="005101F8">
        <w:rPr>
          <w:rFonts w:cstheme="minorHAnsi"/>
          <w:szCs w:val="20"/>
        </w:rPr>
        <w:t>last</w:t>
      </w:r>
      <w:r w:rsidRPr="005101F8">
        <w:rPr>
          <w:rFonts w:cstheme="minorHAnsi"/>
          <w:spacing w:val="-6"/>
          <w:szCs w:val="20"/>
        </w:rPr>
        <w:t xml:space="preserve"> </w:t>
      </w:r>
      <w:r w:rsidRPr="005101F8">
        <w:rPr>
          <w:rFonts w:cstheme="minorHAnsi"/>
          <w:szCs w:val="20"/>
        </w:rPr>
        <w:t>sale</w:t>
      </w:r>
      <w:r w:rsidRPr="005101F8">
        <w:rPr>
          <w:rFonts w:cstheme="minorHAnsi"/>
          <w:spacing w:val="-7"/>
          <w:szCs w:val="20"/>
        </w:rPr>
        <w:t xml:space="preserve"> </w:t>
      </w:r>
      <w:r w:rsidRPr="005101F8">
        <w:rPr>
          <w:rFonts w:cstheme="minorHAnsi"/>
          <w:szCs w:val="20"/>
        </w:rPr>
        <w:t>of</w:t>
      </w:r>
      <w:r w:rsidRPr="005101F8">
        <w:rPr>
          <w:rFonts w:cstheme="minorHAnsi"/>
          <w:spacing w:val="-6"/>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subject</w:t>
      </w:r>
      <w:r w:rsidRPr="005101F8">
        <w:rPr>
          <w:rFonts w:cstheme="minorHAnsi"/>
          <w:spacing w:val="-8"/>
          <w:szCs w:val="20"/>
        </w:rPr>
        <w:t xml:space="preserve"> </w:t>
      </w:r>
      <w:r w:rsidRPr="005101F8">
        <w:rPr>
          <w:rFonts w:cstheme="minorHAnsi"/>
          <w:szCs w:val="20"/>
        </w:rPr>
        <w:t>property</w:t>
      </w:r>
      <w:r w:rsidRPr="005101F8">
        <w:rPr>
          <w:rFonts w:cstheme="minorHAnsi"/>
          <w:spacing w:val="-7"/>
          <w:szCs w:val="20"/>
        </w:rPr>
        <w:t xml:space="preserve"> </w:t>
      </w:r>
      <w:r w:rsidRPr="005101F8">
        <w:rPr>
          <w:rFonts w:cstheme="minorHAnsi"/>
          <w:szCs w:val="20"/>
        </w:rPr>
        <w:t>if</w:t>
      </w:r>
      <w:r w:rsidRPr="005101F8">
        <w:rPr>
          <w:rFonts w:cstheme="minorHAnsi"/>
          <w:spacing w:val="-8"/>
          <w:szCs w:val="20"/>
        </w:rPr>
        <w:t xml:space="preserve"> </w:t>
      </w:r>
      <w:r w:rsidRPr="005101F8">
        <w:rPr>
          <w:rFonts w:cstheme="minorHAnsi"/>
          <w:szCs w:val="20"/>
        </w:rPr>
        <w:t>relevant.</w:t>
      </w:r>
      <w:r w:rsidRPr="005101F8">
        <w:rPr>
          <w:rFonts w:cstheme="minorHAnsi"/>
          <w:spacing w:val="-6"/>
          <w:szCs w:val="20"/>
        </w:rPr>
        <w:t xml:space="preserve"> </w:t>
      </w:r>
      <w:r w:rsidRPr="005101F8">
        <w:rPr>
          <w:rFonts w:cstheme="minorHAnsi"/>
          <w:szCs w:val="20"/>
        </w:rPr>
        <w:t>If</w:t>
      </w:r>
      <w:r w:rsidRPr="005101F8">
        <w:rPr>
          <w:rFonts w:cstheme="minorHAnsi"/>
          <w:spacing w:val="-8"/>
          <w:szCs w:val="20"/>
        </w:rPr>
        <w:t xml:space="preserve"> </w:t>
      </w:r>
      <w:r w:rsidRPr="005101F8">
        <w:rPr>
          <w:rFonts w:cstheme="minorHAnsi"/>
          <w:szCs w:val="20"/>
        </w:rPr>
        <w:t>not</w:t>
      </w:r>
      <w:r w:rsidRPr="005101F8">
        <w:rPr>
          <w:rFonts w:cstheme="minorHAnsi"/>
          <w:spacing w:val="-6"/>
          <w:szCs w:val="20"/>
        </w:rPr>
        <w:t xml:space="preserve"> </w:t>
      </w:r>
      <w:r w:rsidRPr="005101F8">
        <w:rPr>
          <w:rFonts w:cstheme="minorHAnsi"/>
          <w:szCs w:val="20"/>
        </w:rPr>
        <w:t>used,</w:t>
      </w:r>
      <w:r w:rsidRPr="005101F8">
        <w:rPr>
          <w:rFonts w:cstheme="minorHAnsi"/>
          <w:spacing w:val="-6"/>
          <w:szCs w:val="20"/>
        </w:rPr>
        <w:t xml:space="preserve"> </w:t>
      </w:r>
      <w:r w:rsidRPr="005101F8">
        <w:rPr>
          <w:rFonts w:cstheme="minorHAnsi"/>
          <w:szCs w:val="20"/>
        </w:rPr>
        <w:t>explain</w:t>
      </w:r>
      <w:r w:rsidRPr="005101F8">
        <w:rPr>
          <w:rFonts w:cstheme="minorHAnsi"/>
          <w:spacing w:val="-7"/>
          <w:szCs w:val="20"/>
        </w:rPr>
        <w:t xml:space="preserve"> </w:t>
      </w:r>
      <w:r w:rsidRPr="005101F8">
        <w:rPr>
          <w:rFonts w:cstheme="minorHAnsi"/>
          <w:szCs w:val="20"/>
        </w:rPr>
        <w:t>why.</w:t>
      </w:r>
      <w:r w:rsidRPr="005101F8">
        <w:rPr>
          <w:rFonts w:cstheme="minorHAnsi"/>
          <w:spacing w:val="-6"/>
          <w:szCs w:val="20"/>
        </w:rPr>
        <w:t xml:space="preserve"> </w:t>
      </w:r>
      <w:r w:rsidRPr="005101F8">
        <w:rPr>
          <w:rFonts w:cstheme="minorHAnsi"/>
          <w:szCs w:val="20"/>
        </w:rPr>
        <w:t>An</w:t>
      </w:r>
      <w:r w:rsidRPr="005101F8">
        <w:rPr>
          <w:rFonts w:cstheme="minorHAnsi"/>
          <w:spacing w:val="-7"/>
          <w:szCs w:val="20"/>
        </w:rPr>
        <w:t xml:space="preserve"> </w:t>
      </w:r>
      <w:r w:rsidRPr="005101F8">
        <w:rPr>
          <w:rFonts w:cstheme="minorHAnsi"/>
          <w:szCs w:val="20"/>
        </w:rPr>
        <w:t>unsupported</w:t>
      </w:r>
      <w:r w:rsidRPr="005101F8">
        <w:rPr>
          <w:rFonts w:cstheme="minorHAnsi"/>
          <w:spacing w:val="-7"/>
          <w:szCs w:val="20"/>
        </w:rPr>
        <w:t xml:space="preserve"> </w:t>
      </w:r>
      <w:r w:rsidRPr="005101F8">
        <w:rPr>
          <w:rFonts w:cstheme="minorHAnsi"/>
          <w:szCs w:val="20"/>
        </w:rPr>
        <w:t>claim</w:t>
      </w:r>
      <w:r w:rsidRPr="005101F8">
        <w:rPr>
          <w:rFonts w:cstheme="minorHAnsi"/>
          <w:spacing w:val="-7"/>
          <w:szCs w:val="20"/>
        </w:rPr>
        <w:t xml:space="preserve"> </w:t>
      </w:r>
      <w:r w:rsidRPr="005101F8">
        <w:rPr>
          <w:rFonts w:cstheme="minorHAnsi"/>
          <w:szCs w:val="20"/>
        </w:rPr>
        <w:t>that a sale of the subject property was a forced sale, or is not indicative of its current value, is unacceptable.</w:t>
      </w:r>
    </w:p>
    <w:p w14:paraId="3259D43F" w14:textId="77777777" w:rsidR="00304BFA" w:rsidRPr="005101F8" w:rsidRDefault="00304BFA" w:rsidP="00AC29E6">
      <w:pPr>
        <w:tabs>
          <w:tab w:val="left" w:pos="720"/>
        </w:tabs>
        <w:spacing w:before="120"/>
        <w:ind w:left="1080" w:right="1253"/>
        <w:rPr>
          <w:rFonts w:cstheme="minorHAnsi"/>
          <w:szCs w:val="20"/>
        </w:rPr>
      </w:pPr>
      <w:r w:rsidRPr="005101F8">
        <w:rPr>
          <w:rFonts w:cstheme="minorHAnsi"/>
          <w:szCs w:val="20"/>
        </w:rPr>
        <w:t>When supportable by market evidence, the use of quantified adjustments is preferred. Percentage and dollar</w:t>
      </w:r>
      <w:r w:rsidRPr="005101F8">
        <w:rPr>
          <w:rFonts w:cstheme="minorHAnsi"/>
          <w:spacing w:val="-3"/>
          <w:szCs w:val="20"/>
        </w:rPr>
        <w:t xml:space="preserve"> </w:t>
      </w:r>
      <w:r w:rsidRPr="005101F8">
        <w:rPr>
          <w:rFonts w:cstheme="minorHAnsi"/>
          <w:szCs w:val="20"/>
        </w:rPr>
        <w:t>adjustments</w:t>
      </w:r>
      <w:r w:rsidRPr="005101F8">
        <w:rPr>
          <w:rFonts w:cstheme="minorHAnsi"/>
          <w:spacing w:val="-3"/>
          <w:szCs w:val="20"/>
        </w:rPr>
        <w:t xml:space="preserve"> </w:t>
      </w:r>
      <w:r w:rsidRPr="005101F8">
        <w:rPr>
          <w:rFonts w:cstheme="minorHAnsi"/>
          <w:szCs w:val="20"/>
        </w:rPr>
        <w:t>may,</w:t>
      </w:r>
      <w:r w:rsidRPr="005101F8">
        <w:rPr>
          <w:rFonts w:cstheme="minorHAnsi"/>
          <w:spacing w:val="-4"/>
          <w:szCs w:val="20"/>
        </w:rPr>
        <w:t xml:space="preserve"> </w:t>
      </w:r>
      <w:r w:rsidRPr="005101F8">
        <w:rPr>
          <w:rFonts w:cstheme="minorHAnsi"/>
          <w:szCs w:val="20"/>
        </w:rPr>
        <w:t>and</w:t>
      </w:r>
      <w:r w:rsidRPr="005101F8">
        <w:rPr>
          <w:rFonts w:cstheme="minorHAnsi"/>
          <w:spacing w:val="-7"/>
          <w:szCs w:val="20"/>
        </w:rPr>
        <w:t xml:space="preserve"> </w:t>
      </w:r>
      <w:r w:rsidRPr="005101F8">
        <w:rPr>
          <w:rFonts w:cstheme="minorHAnsi"/>
          <w:szCs w:val="20"/>
        </w:rPr>
        <w:t>often</w:t>
      </w:r>
      <w:r w:rsidRPr="005101F8">
        <w:rPr>
          <w:rFonts w:cstheme="minorHAnsi"/>
          <w:spacing w:val="-4"/>
          <w:szCs w:val="20"/>
        </w:rPr>
        <w:t xml:space="preserve"> </w:t>
      </w:r>
      <w:r w:rsidRPr="005101F8">
        <w:rPr>
          <w:rFonts w:cstheme="minorHAnsi"/>
          <w:szCs w:val="20"/>
        </w:rPr>
        <w:t>should,</w:t>
      </w:r>
      <w:r w:rsidRPr="005101F8">
        <w:rPr>
          <w:rFonts w:cstheme="minorHAnsi"/>
          <w:spacing w:val="-4"/>
          <w:szCs w:val="20"/>
        </w:rPr>
        <w:t xml:space="preserve"> </w:t>
      </w:r>
      <w:r w:rsidRPr="005101F8">
        <w:rPr>
          <w:rFonts w:cstheme="minorHAnsi"/>
          <w:szCs w:val="20"/>
        </w:rPr>
        <w:t>be</w:t>
      </w:r>
      <w:r w:rsidRPr="005101F8">
        <w:rPr>
          <w:rFonts w:cstheme="minorHAnsi"/>
          <w:spacing w:val="-7"/>
          <w:szCs w:val="20"/>
        </w:rPr>
        <w:t xml:space="preserve"> </w:t>
      </w:r>
      <w:r w:rsidRPr="005101F8">
        <w:rPr>
          <w:rFonts w:cstheme="minorHAnsi"/>
          <w:szCs w:val="20"/>
        </w:rPr>
        <w:t>combined.</w:t>
      </w:r>
      <w:r w:rsidRPr="005101F8">
        <w:rPr>
          <w:rFonts w:cstheme="minorHAnsi"/>
          <w:spacing w:val="-6"/>
          <w:szCs w:val="20"/>
        </w:rPr>
        <w:t xml:space="preserve"> </w:t>
      </w:r>
      <w:r w:rsidRPr="005101F8">
        <w:rPr>
          <w:rFonts w:cstheme="minorHAnsi"/>
          <w:szCs w:val="20"/>
        </w:rPr>
        <w:t>Resort</w:t>
      </w:r>
      <w:r w:rsidRPr="005101F8">
        <w:rPr>
          <w:rFonts w:cstheme="minorHAnsi"/>
          <w:spacing w:val="-6"/>
          <w:szCs w:val="20"/>
        </w:rPr>
        <w:t xml:space="preserve"> </w:t>
      </w:r>
      <w:r w:rsidRPr="005101F8">
        <w:rPr>
          <w:rFonts w:cstheme="minorHAnsi"/>
          <w:szCs w:val="20"/>
        </w:rPr>
        <w:t>to</w:t>
      </w:r>
      <w:r w:rsidRPr="005101F8">
        <w:rPr>
          <w:rFonts w:cstheme="minorHAnsi"/>
          <w:spacing w:val="-4"/>
          <w:szCs w:val="20"/>
        </w:rPr>
        <w:t xml:space="preserve"> </w:t>
      </w:r>
      <w:r w:rsidRPr="005101F8">
        <w:rPr>
          <w:rFonts w:cstheme="minorHAnsi"/>
          <w:szCs w:val="20"/>
        </w:rPr>
        <w:t>qualitative</w:t>
      </w:r>
      <w:r w:rsidRPr="005101F8">
        <w:rPr>
          <w:rFonts w:cstheme="minorHAnsi"/>
          <w:spacing w:val="-4"/>
          <w:szCs w:val="20"/>
        </w:rPr>
        <w:t xml:space="preserve"> </w:t>
      </w:r>
      <w:r w:rsidRPr="005101F8">
        <w:rPr>
          <w:rFonts w:cstheme="minorHAnsi"/>
          <w:szCs w:val="20"/>
        </w:rPr>
        <w:t>adjustments</w:t>
      </w:r>
      <w:r w:rsidRPr="005101F8">
        <w:rPr>
          <w:rFonts w:cstheme="minorHAnsi"/>
          <w:spacing w:val="-3"/>
          <w:szCs w:val="20"/>
        </w:rPr>
        <w:t xml:space="preserve"> </w:t>
      </w:r>
      <w:r w:rsidRPr="005101F8">
        <w:rPr>
          <w:rFonts w:cstheme="minorHAnsi"/>
          <w:szCs w:val="20"/>
        </w:rPr>
        <w:t>only</w:t>
      </w:r>
      <w:r w:rsidRPr="005101F8">
        <w:rPr>
          <w:rFonts w:cstheme="minorHAnsi"/>
          <w:spacing w:val="-3"/>
          <w:szCs w:val="20"/>
        </w:rPr>
        <w:t xml:space="preserve"> </w:t>
      </w:r>
      <w:r w:rsidRPr="005101F8">
        <w:rPr>
          <w:rFonts w:cstheme="minorHAnsi"/>
          <w:szCs w:val="20"/>
        </w:rPr>
        <w:t>when</w:t>
      </w:r>
      <w:r w:rsidRPr="005101F8">
        <w:rPr>
          <w:rFonts w:cstheme="minorHAnsi"/>
          <w:spacing w:val="-7"/>
          <w:szCs w:val="20"/>
        </w:rPr>
        <w:t xml:space="preserve"> </w:t>
      </w:r>
      <w:r w:rsidRPr="005101F8">
        <w:rPr>
          <w:rFonts w:cstheme="minorHAnsi"/>
          <w:szCs w:val="20"/>
        </w:rPr>
        <w:t>there is inadequate market data</w:t>
      </w:r>
      <w:r w:rsidRPr="005101F8">
        <w:rPr>
          <w:rFonts w:cstheme="minorHAnsi"/>
          <w:spacing w:val="-2"/>
          <w:szCs w:val="20"/>
        </w:rPr>
        <w:t xml:space="preserve"> </w:t>
      </w:r>
      <w:r w:rsidRPr="005101F8">
        <w:rPr>
          <w:rFonts w:cstheme="minorHAnsi"/>
          <w:szCs w:val="20"/>
        </w:rPr>
        <w:t>to</w:t>
      </w:r>
      <w:r w:rsidRPr="005101F8">
        <w:rPr>
          <w:rFonts w:cstheme="minorHAnsi"/>
          <w:spacing w:val="-2"/>
          <w:szCs w:val="20"/>
        </w:rPr>
        <w:t xml:space="preserve"> </w:t>
      </w:r>
      <w:r w:rsidRPr="005101F8">
        <w:rPr>
          <w:rFonts w:cstheme="minorHAnsi"/>
          <w:szCs w:val="20"/>
        </w:rPr>
        <w:t>support quantitative adjustments. Factors that</w:t>
      </w:r>
      <w:r w:rsidRPr="005101F8">
        <w:rPr>
          <w:rFonts w:cstheme="minorHAnsi"/>
          <w:spacing w:val="-2"/>
          <w:szCs w:val="20"/>
        </w:rPr>
        <w:t xml:space="preserve"> </w:t>
      </w:r>
      <w:r w:rsidRPr="005101F8">
        <w:rPr>
          <w:rFonts w:cstheme="minorHAnsi"/>
          <w:szCs w:val="20"/>
        </w:rPr>
        <w:t>cannot be quantified are dealt with</w:t>
      </w:r>
      <w:r w:rsidRPr="005101F8">
        <w:rPr>
          <w:rFonts w:cstheme="minorHAnsi"/>
          <w:spacing w:val="-2"/>
          <w:szCs w:val="20"/>
        </w:rPr>
        <w:t xml:space="preserve"> </w:t>
      </w:r>
      <w:r w:rsidRPr="005101F8">
        <w:rPr>
          <w:rFonts w:cstheme="minorHAnsi"/>
          <w:szCs w:val="20"/>
        </w:rPr>
        <w:t>in</w:t>
      </w:r>
      <w:r w:rsidRPr="005101F8">
        <w:rPr>
          <w:rFonts w:cstheme="minorHAnsi"/>
          <w:spacing w:val="-4"/>
          <w:szCs w:val="20"/>
        </w:rPr>
        <w:t xml:space="preserve"> </w:t>
      </w:r>
      <w:r w:rsidRPr="005101F8">
        <w:rPr>
          <w:rFonts w:cstheme="minorHAnsi"/>
          <w:szCs w:val="20"/>
        </w:rPr>
        <w:t>qualitative</w:t>
      </w:r>
      <w:r w:rsidRPr="005101F8">
        <w:rPr>
          <w:rFonts w:cstheme="minorHAnsi"/>
          <w:spacing w:val="-2"/>
          <w:szCs w:val="20"/>
        </w:rPr>
        <w:t xml:space="preserve"> </w:t>
      </w:r>
      <w:r w:rsidRPr="005101F8">
        <w:rPr>
          <w:rFonts w:cstheme="minorHAnsi"/>
          <w:szCs w:val="20"/>
        </w:rPr>
        <w:t>analysis.</w:t>
      </w:r>
      <w:r w:rsidRPr="005101F8">
        <w:rPr>
          <w:rFonts w:cstheme="minorHAnsi"/>
          <w:spacing w:val="-2"/>
          <w:szCs w:val="20"/>
        </w:rPr>
        <w:t xml:space="preserve"> </w:t>
      </w:r>
      <w:r w:rsidRPr="005101F8">
        <w:rPr>
          <w:rFonts w:cstheme="minorHAnsi"/>
          <w:szCs w:val="20"/>
        </w:rPr>
        <w:t>When</w:t>
      </w:r>
      <w:r w:rsidRPr="005101F8">
        <w:rPr>
          <w:rFonts w:cstheme="minorHAnsi"/>
          <w:spacing w:val="-2"/>
          <w:szCs w:val="20"/>
        </w:rPr>
        <w:t xml:space="preserve"> </w:t>
      </w:r>
      <w:r w:rsidRPr="005101F8">
        <w:rPr>
          <w:rFonts w:cstheme="minorHAnsi"/>
          <w:szCs w:val="20"/>
        </w:rPr>
        <w:t>quantitative</w:t>
      </w:r>
      <w:r w:rsidRPr="005101F8">
        <w:rPr>
          <w:rFonts w:cstheme="minorHAnsi"/>
          <w:spacing w:val="-2"/>
          <w:szCs w:val="20"/>
        </w:rPr>
        <w:t xml:space="preserve"> </w:t>
      </w:r>
      <w:r w:rsidRPr="005101F8">
        <w:rPr>
          <w:rFonts w:cstheme="minorHAnsi"/>
          <w:szCs w:val="20"/>
        </w:rPr>
        <w:t>and</w:t>
      </w:r>
      <w:r w:rsidRPr="005101F8">
        <w:rPr>
          <w:rFonts w:cstheme="minorHAnsi"/>
          <w:spacing w:val="-2"/>
          <w:szCs w:val="20"/>
        </w:rPr>
        <w:t xml:space="preserve"> </w:t>
      </w:r>
      <w:r w:rsidRPr="005101F8">
        <w:rPr>
          <w:rFonts w:cstheme="minorHAnsi"/>
          <w:szCs w:val="20"/>
        </w:rPr>
        <w:t>qualitative</w:t>
      </w:r>
      <w:r w:rsidRPr="005101F8">
        <w:rPr>
          <w:rFonts w:cstheme="minorHAnsi"/>
          <w:spacing w:val="-2"/>
          <w:szCs w:val="20"/>
        </w:rPr>
        <w:t xml:space="preserve"> </w:t>
      </w:r>
      <w:r w:rsidRPr="005101F8">
        <w:rPr>
          <w:rFonts w:cstheme="minorHAnsi"/>
          <w:szCs w:val="20"/>
        </w:rPr>
        <w:t>adjustments</w:t>
      </w:r>
      <w:r w:rsidRPr="005101F8">
        <w:rPr>
          <w:rFonts w:cstheme="minorHAnsi"/>
          <w:spacing w:val="-3"/>
          <w:szCs w:val="20"/>
        </w:rPr>
        <w:t xml:space="preserve"> </w:t>
      </w:r>
      <w:r w:rsidRPr="005101F8">
        <w:rPr>
          <w:rFonts w:cstheme="minorHAnsi"/>
          <w:szCs w:val="20"/>
        </w:rPr>
        <w:t>are</w:t>
      </w:r>
      <w:r w:rsidRPr="005101F8">
        <w:rPr>
          <w:rFonts w:cstheme="minorHAnsi"/>
          <w:spacing w:val="-2"/>
          <w:szCs w:val="20"/>
        </w:rPr>
        <w:t xml:space="preserve"> </w:t>
      </w:r>
      <w:r w:rsidRPr="005101F8">
        <w:rPr>
          <w:rFonts w:cstheme="minorHAnsi"/>
          <w:szCs w:val="20"/>
        </w:rPr>
        <w:t>both</w:t>
      </w:r>
      <w:r w:rsidRPr="005101F8">
        <w:rPr>
          <w:rFonts w:cstheme="minorHAnsi"/>
          <w:spacing w:val="-2"/>
          <w:szCs w:val="20"/>
        </w:rPr>
        <w:t xml:space="preserve"> </w:t>
      </w:r>
      <w:r w:rsidRPr="005101F8">
        <w:rPr>
          <w:rFonts w:cstheme="minorHAnsi"/>
          <w:szCs w:val="20"/>
        </w:rPr>
        <w:t>used</w:t>
      </w:r>
      <w:r w:rsidRPr="005101F8">
        <w:rPr>
          <w:rFonts w:cstheme="minorHAnsi"/>
          <w:spacing w:val="-2"/>
          <w:szCs w:val="20"/>
        </w:rPr>
        <w:t xml:space="preserve"> </w:t>
      </w:r>
      <w:r w:rsidRPr="005101F8">
        <w:rPr>
          <w:rFonts w:cstheme="minorHAnsi"/>
          <w:szCs w:val="20"/>
        </w:rPr>
        <w:t>in</w:t>
      </w:r>
      <w:r w:rsidRPr="005101F8">
        <w:rPr>
          <w:rFonts w:cstheme="minorHAnsi"/>
          <w:spacing w:val="-2"/>
          <w:szCs w:val="20"/>
        </w:rPr>
        <w:t xml:space="preserve"> </w:t>
      </w:r>
      <w:r w:rsidRPr="005101F8">
        <w:rPr>
          <w:rFonts w:cstheme="minorHAnsi"/>
          <w:szCs w:val="20"/>
        </w:rPr>
        <w:t>the</w:t>
      </w:r>
      <w:r w:rsidRPr="005101F8">
        <w:rPr>
          <w:rFonts w:cstheme="minorHAnsi"/>
          <w:spacing w:val="-2"/>
          <w:szCs w:val="20"/>
        </w:rPr>
        <w:t xml:space="preserve"> </w:t>
      </w:r>
      <w:r w:rsidRPr="005101F8">
        <w:rPr>
          <w:rFonts w:cstheme="minorHAnsi"/>
          <w:szCs w:val="20"/>
        </w:rPr>
        <w:t>adjustment process, all quantitative adjustments should be made first.</w:t>
      </w:r>
    </w:p>
    <w:p w14:paraId="3B303447" w14:textId="77777777" w:rsidR="00304BFA" w:rsidRPr="005101F8" w:rsidRDefault="00304BFA" w:rsidP="00AC29E6">
      <w:pPr>
        <w:tabs>
          <w:tab w:val="left" w:pos="720"/>
        </w:tabs>
        <w:spacing w:before="120"/>
        <w:ind w:left="1080" w:right="1253"/>
        <w:rPr>
          <w:rFonts w:cstheme="minorHAnsi"/>
          <w:szCs w:val="20"/>
        </w:rPr>
      </w:pPr>
      <w:r w:rsidRPr="005101F8">
        <w:rPr>
          <w:rFonts w:cstheme="minorHAnsi"/>
          <w:szCs w:val="20"/>
        </w:rPr>
        <w:t>Include a sales adjustment chart summarizing the adjustments and showing the final adjusted sale prices and how the sales compare with the subject property.</w:t>
      </w:r>
    </w:p>
    <w:p w14:paraId="435254E5" w14:textId="77777777" w:rsidR="00304BFA" w:rsidRPr="005101F8" w:rsidRDefault="00304BFA" w:rsidP="00AC29E6">
      <w:pPr>
        <w:tabs>
          <w:tab w:val="left" w:pos="720"/>
        </w:tabs>
        <w:spacing w:before="120"/>
        <w:ind w:left="1080" w:right="1253"/>
        <w:rPr>
          <w:rFonts w:cstheme="minorHAnsi"/>
          <w:szCs w:val="20"/>
        </w:rPr>
      </w:pPr>
      <w:r w:rsidRPr="005101F8">
        <w:rPr>
          <w:rFonts w:cstheme="minorHAnsi"/>
          <w:szCs w:val="20"/>
        </w:rPr>
        <w:t>The</w:t>
      </w:r>
      <w:r w:rsidRPr="005101F8">
        <w:rPr>
          <w:rFonts w:cstheme="minorHAnsi"/>
          <w:spacing w:val="-8"/>
          <w:szCs w:val="20"/>
        </w:rPr>
        <w:t xml:space="preserve"> </w:t>
      </w:r>
      <w:r w:rsidRPr="005101F8">
        <w:rPr>
          <w:rFonts w:cstheme="minorHAnsi"/>
          <w:szCs w:val="20"/>
        </w:rPr>
        <w:t>documentation</w:t>
      </w:r>
      <w:r w:rsidRPr="005101F8">
        <w:rPr>
          <w:rFonts w:cstheme="minorHAnsi"/>
          <w:spacing w:val="-6"/>
          <w:szCs w:val="20"/>
        </w:rPr>
        <w:t xml:space="preserve"> </w:t>
      </w:r>
      <w:r w:rsidRPr="005101F8">
        <w:rPr>
          <w:rFonts w:cstheme="minorHAnsi"/>
          <w:szCs w:val="20"/>
        </w:rPr>
        <w:t>of</w:t>
      </w:r>
      <w:r w:rsidRPr="005101F8">
        <w:rPr>
          <w:rFonts w:cstheme="minorHAnsi"/>
          <w:spacing w:val="-5"/>
          <w:szCs w:val="20"/>
        </w:rPr>
        <w:t xml:space="preserve"> </w:t>
      </w:r>
      <w:r w:rsidRPr="005101F8">
        <w:rPr>
          <w:rFonts w:cstheme="minorHAnsi"/>
          <w:szCs w:val="20"/>
        </w:rPr>
        <w:t>each</w:t>
      </w:r>
      <w:r w:rsidRPr="005101F8">
        <w:rPr>
          <w:rFonts w:cstheme="minorHAnsi"/>
          <w:spacing w:val="-6"/>
          <w:szCs w:val="20"/>
        </w:rPr>
        <w:t xml:space="preserve"> </w:t>
      </w:r>
      <w:r w:rsidRPr="005101F8">
        <w:rPr>
          <w:rFonts w:cstheme="minorHAnsi"/>
          <w:szCs w:val="20"/>
        </w:rPr>
        <w:t>comparable</w:t>
      </w:r>
      <w:r w:rsidRPr="005101F8">
        <w:rPr>
          <w:rFonts w:cstheme="minorHAnsi"/>
          <w:spacing w:val="-7"/>
          <w:szCs w:val="20"/>
        </w:rPr>
        <w:t xml:space="preserve"> </w:t>
      </w:r>
      <w:r w:rsidRPr="005101F8">
        <w:rPr>
          <w:rFonts w:cstheme="minorHAnsi"/>
          <w:szCs w:val="20"/>
        </w:rPr>
        <w:t>sale</w:t>
      </w:r>
      <w:r w:rsidRPr="005101F8">
        <w:rPr>
          <w:rFonts w:cstheme="minorHAnsi"/>
          <w:spacing w:val="-8"/>
          <w:szCs w:val="20"/>
        </w:rPr>
        <w:t xml:space="preserve"> </w:t>
      </w:r>
      <w:r w:rsidRPr="005101F8">
        <w:rPr>
          <w:rFonts w:cstheme="minorHAnsi"/>
          <w:szCs w:val="20"/>
        </w:rPr>
        <w:t>shall</w:t>
      </w:r>
      <w:r w:rsidRPr="005101F8">
        <w:rPr>
          <w:rFonts w:cstheme="minorHAnsi"/>
          <w:spacing w:val="-6"/>
          <w:szCs w:val="20"/>
        </w:rPr>
        <w:t xml:space="preserve"> </w:t>
      </w:r>
      <w:r w:rsidRPr="005101F8">
        <w:rPr>
          <w:rFonts w:cstheme="minorHAnsi"/>
          <w:spacing w:val="-2"/>
          <w:szCs w:val="20"/>
        </w:rPr>
        <w:t>include:</w:t>
      </w:r>
    </w:p>
    <w:p w14:paraId="488FAB82" w14:textId="77777777" w:rsidR="00304BFA" w:rsidRPr="005101F8" w:rsidRDefault="00304BFA" w:rsidP="00805D28">
      <w:pPr>
        <w:pStyle w:val="ListParagraph"/>
        <w:numPr>
          <w:ilvl w:val="1"/>
          <w:numId w:val="47"/>
        </w:numPr>
        <w:tabs>
          <w:tab w:val="left" w:pos="2460"/>
        </w:tabs>
        <w:spacing w:before="120"/>
        <w:ind w:left="1800" w:right="1253" w:hanging="359"/>
        <w:rPr>
          <w:rFonts w:cstheme="minorHAnsi"/>
          <w:szCs w:val="20"/>
        </w:rPr>
      </w:pPr>
      <w:r w:rsidRPr="005101F8">
        <w:rPr>
          <w:rFonts w:cstheme="minorHAnsi"/>
          <w:szCs w:val="20"/>
        </w:rPr>
        <w:t>Parties</w:t>
      </w:r>
      <w:r w:rsidRPr="005101F8">
        <w:rPr>
          <w:rFonts w:cstheme="minorHAnsi"/>
          <w:spacing w:val="-5"/>
          <w:szCs w:val="20"/>
        </w:rPr>
        <w:t xml:space="preserve"> </w:t>
      </w:r>
      <w:r w:rsidRPr="005101F8">
        <w:rPr>
          <w:rFonts w:cstheme="minorHAnsi"/>
          <w:szCs w:val="20"/>
        </w:rPr>
        <w:t>to</w:t>
      </w:r>
      <w:r w:rsidRPr="005101F8">
        <w:rPr>
          <w:rFonts w:cstheme="minorHAnsi"/>
          <w:spacing w:val="-6"/>
          <w:szCs w:val="20"/>
        </w:rPr>
        <w:t xml:space="preserve"> </w:t>
      </w:r>
      <w:r w:rsidRPr="005101F8">
        <w:rPr>
          <w:rFonts w:cstheme="minorHAnsi"/>
          <w:szCs w:val="20"/>
        </w:rPr>
        <w:t>the</w:t>
      </w:r>
      <w:r w:rsidRPr="005101F8">
        <w:rPr>
          <w:rFonts w:cstheme="minorHAnsi"/>
          <w:spacing w:val="-5"/>
          <w:szCs w:val="20"/>
        </w:rPr>
        <w:t xml:space="preserve"> </w:t>
      </w:r>
      <w:r w:rsidRPr="005101F8">
        <w:rPr>
          <w:rFonts w:cstheme="minorHAnsi"/>
          <w:spacing w:val="-2"/>
          <w:szCs w:val="20"/>
        </w:rPr>
        <w:t>transaction</w:t>
      </w:r>
    </w:p>
    <w:p w14:paraId="4AB37DA8" w14:textId="77777777" w:rsidR="00304BFA" w:rsidRPr="005101F8" w:rsidRDefault="00304BFA" w:rsidP="00805D28">
      <w:pPr>
        <w:pStyle w:val="ListParagraph"/>
        <w:numPr>
          <w:ilvl w:val="1"/>
          <w:numId w:val="47"/>
        </w:numPr>
        <w:tabs>
          <w:tab w:val="left" w:pos="2459"/>
        </w:tabs>
        <w:spacing w:before="120"/>
        <w:ind w:left="1800" w:right="1253"/>
        <w:rPr>
          <w:rFonts w:cstheme="minorHAnsi"/>
          <w:szCs w:val="20"/>
        </w:rPr>
      </w:pPr>
      <w:r w:rsidRPr="005101F8">
        <w:rPr>
          <w:rFonts w:cstheme="minorHAnsi"/>
          <w:szCs w:val="20"/>
        </w:rPr>
        <w:t>Date</w:t>
      </w:r>
      <w:r w:rsidRPr="005101F8">
        <w:rPr>
          <w:rFonts w:cstheme="minorHAnsi"/>
          <w:spacing w:val="-4"/>
          <w:szCs w:val="20"/>
        </w:rPr>
        <w:t xml:space="preserve"> </w:t>
      </w:r>
      <w:r w:rsidRPr="005101F8">
        <w:rPr>
          <w:rFonts w:cstheme="minorHAnsi"/>
          <w:szCs w:val="20"/>
        </w:rPr>
        <w:t>of</w:t>
      </w:r>
      <w:r w:rsidRPr="005101F8">
        <w:rPr>
          <w:rFonts w:cstheme="minorHAnsi"/>
          <w:spacing w:val="-5"/>
          <w:szCs w:val="20"/>
        </w:rPr>
        <w:t xml:space="preserve"> </w:t>
      </w:r>
      <w:r w:rsidRPr="005101F8">
        <w:rPr>
          <w:rFonts w:cstheme="minorHAnsi"/>
          <w:spacing w:val="-2"/>
          <w:szCs w:val="20"/>
        </w:rPr>
        <w:t>transaction</w:t>
      </w:r>
    </w:p>
    <w:p w14:paraId="62E8714B" w14:textId="77777777" w:rsidR="00304BFA" w:rsidRPr="005101F8" w:rsidRDefault="00304BFA" w:rsidP="00805D28">
      <w:pPr>
        <w:pStyle w:val="ListParagraph"/>
        <w:numPr>
          <w:ilvl w:val="1"/>
          <w:numId w:val="47"/>
        </w:numPr>
        <w:tabs>
          <w:tab w:val="left" w:pos="2459"/>
        </w:tabs>
        <w:spacing w:before="120"/>
        <w:ind w:left="1800" w:right="1253"/>
        <w:rPr>
          <w:rFonts w:cstheme="minorHAnsi"/>
          <w:szCs w:val="20"/>
        </w:rPr>
      </w:pPr>
      <w:r w:rsidRPr="005101F8">
        <w:rPr>
          <w:rFonts w:cstheme="minorHAnsi"/>
          <w:szCs w:val="20"/>
        </w:rPr>
        <w:t>Confirmation of the transaction with buyer, seller, broker, or other person</w:t>
      </w:r>
      <w:r w:rsidRPr="005101F8">
        <w:rPr>
          <w:rFonts w:cstheme="minorHAnsi"/>
          <w:spacing w:val="-5"/>
          <w:szCs w:val="20"/>
        </w:rPr>
        <w:t xml:space="preserve"> </w:t>
      </w:r>
      <w:r w:rsidRPr="005101F8">
        <w:rPr>
          <w:rFonts w:cstheme="minorHAnsi"/>
          <w:szCs w:val="20"/>
        </w:rPr>
        <w:t>having</w:t>
      </w:r>
      <w:r w:rsidRPr="005101F8">
        <w:rPr>
          <w:rFonts w:cstheme="minorHAnsi"/>
          <w:spacing w:val="-5"/>
          <w:szCs w:val="20"/>
        </w:rPr>
        <w:t xml:space="preserve"> </w:t>
      </w:r>
      <w:r w:rsidRPr="005101F8">
        <w:rPr>
          <w:rFonts w:cstheme="minorHAnsi"/>
          <w:szCs w:val="20"/>
        </w:rPr>
        <w:t>knowledge</w:t>
      </w:r>
      <w:r w:rsidRPr="005101F8">
        <w:rPr>
          <w:rFonts w:cstheme="minorHAnsi"/>
          <w:spacing w:val="-3"/>
          <w:szCs w:val="20"/>
        </w:rPr>
        <w:t xml:space="preserve"> </w:t>
      </w:r>
      <w:r w:rsidRPr="005101F8">
        <w:rPr>
          <w:rFonts w:cstheme="minorHAnsi"/>
          <w:szCs w:val="20"/>
        </w:rPr>
        <w:t>of</w:t>
      </w:r>
      <w:r w:rsidRPr="005101F8">
        <w:rPr>
          <w:rFonts w:cstheme="minorHAnsi"/>
          <w:spacing w:val="-5"/>
          <w:szCs w:val="20"/>
        </w:rPr>
        <w:t xml:space="preserve"> </w:t>
      </w:r>
      <w:r w:rsidRPr="005101F8">
        <w:rPr>
          <w:rFonts w:cstheme="minorHAnsi"/>
          <w:szCs w:val="20"/>
        </w:rPr>
        <w:t>the</w:t>
      </w:r>
      <w:r w:rsidRPr="005101F8">
        <w:rPr>
          <w:rFonts w:cstheme="minorHAnsi"/>
          <w:spacing w:val="-3"/>
          <w:szCs w:val="20"/>
        </w:rPr>
        <w:t xml:space="preserve"> </w:t>
      </w:r>
      <w:r w:rsidRPr="005101F8">
        <w:rPr>
          <w:rFonts w:cstheme="minorHAnsi"/>
          <w:szCs w:val="20"/>
        </w:rPr>
        <w:t>price,</w:t>
      </w:r>
      <w:r w:rsidRPr="005101F8">
        <w:rPr>
          <w:rFonts w:cstheme="minorHAnsi"/>
          <w:spacing w:val="-5"/>
          <w:szCs w:val="20"/>
        </w:rPr>
        <w:t xml:space="preserve"> </w:t>
      </w:r>
      <w:r w:rsidRPr="005101F8">
        <w:rPr>
          <w:rFonts w:cstheme="minorHAnsi"/>
          <w:szCs w:val="20"/>
        </w:rPr>
        <w:t>terms,</w:t>
      </w:r>
      <w:r w:rsidRPr="005101F8">
        <w:rPr>
          <w:rFonts w:cstheme="minorHAnsi"/>
          <w:spacing w:val="-5"/>
          <w:szCs w:val="20"/>
        </w:rPr>
        <w:t xml:space="preserve"> </w:t>
      </w:r>
      <w:r w:rsidRPr="005101F8">
        <w:rPr>
          <w:rFonts w:cstheme="minorHAnsi"/>
          <w:szCs w:val="20"/>
        </w:rPr>
        <w:t>and</w:t>
      </w:r>
      <w:r w:rsidRPr="005101F8">
        <w:rPr>
          <w:rFonts w:cstheme="minorHAnsi"/>
          <w:spacing w:val="-5"/>
          <w:szCs w:val="20"/>
        </w:rPr>
        <w:t xml:space="preserve"> </w:t>
      </w:r>
      <w:r w:rsidRPr="005101F8">
        <w:rPr>
          <w:rFonts w:cstheme="minorHAnsi"/>
          <w:szCs w:val="20"/>
        </w:rPr>
        <w:t>conditions</w:t>
      </w:r>
      <w:r w:rsidRPr="005101F8">
        <w:rPr>
          <w:rFonts w:cstheme="minorHAnsi"/>
          <w:spacing w:val="-4"/>
          <w:szCs w:val="20"/>
        </w:rPr>
        <w:t xml:space="preserve"> </w:t>
      </w:r>
      <w:r w:rsidRPr="005101F8">
        <w:rPr>
          <w:rFonts w:cstheme="minorHAnsi"/>
          <w:szCs w:val="20"/>
        </w:rPr>
        <w:t>of</w:t>
      </w:r>
      <w:r w:rsidRPr="005101F8">
        <w:rPr>
          <w:rFonts w:cstheme="minorHAnsi"/>
          <w:spacing w:val="-5"/>
          <w:szCs w:val="20"/>
        </w:rPr>
        <w:t xml:space="preserve"> </w:t>
      </w:r>
      <w:r w:rsidRPr="005101F8">
        <w:rPr>
          <w:rFonts w:cstheme="minorHAnsi"/>
          <w:szCs w:val="20"/>
        </w:rPr>
        <w:t>sale</w:t>
      </w:r>
    </w:p>
    <w:p w14:paraId="0A4F2D3B" w14:textId="77777777" w:rsidR="00304BFA" w:rsidRPr="005101F8" w:rsidRDefault="00304BFA" w:rsidP="00805D28">
      <w:pPr>
        <w:pStyle w:val="ListParagraph"/>
        <w:numPr>
          <w:ilvl w:val="1"/>
          <w:numId w:val="47"/>
        </w:numPr>
        <w:tabs>
          <w:tab w:val="left" w:pos="2459"/>
        </w:tabs>
        <w:spacing w:before="120"/>
        <w:ind w:left="1800" w:right="1253"/>
        <w:rPr>
          <w:rFonts w:cstheme="minorHAnsi"/>
          <w:szCs w:val="20"/>
        </w:rPr>
      </w:pPr>
      <w:r w:rsidRPr="005101F8">
        <w:rPr>
          <w:rFonts w:cstheme="minorHAnsi"/>
          <w:szCs w:val="20"/>
        </w:rPr>
        <w:t>Buyer</w:t>
      </w:r>
      <w:r w:rsidRPr="005101F8">
        <w:rPr>
          <w:rFonts w:cstheme="minorHAnsi"/>
          <w:spacing w:val="-8"/>
          <w:szCs w:val="20"/>
        </w:rPr>
        <w:t xml:space="preserve"> </w:t>
      </w:r>
      <w:r w:rsidRPr="005101F8">
        <w:rPr>
          <w:rFonts w:cstheme="minorHAnsi"/>
          <w:spacing w:val="-2"/>
          <w:szCs w:val="20"/>
        </w:rPr>
        <w:t>motivation</w:t>
      </w:r>
    </w:p>
    <w:p w14:paraId="1A86E1E4" w14:textId="77777777" w:rsidR="00304BFA" w:rsidRPr="005101F8" w:rsidRDefault="00304BFA" w:rsidP="00805D28">
      <w:pPr>
        <w:pStyle w:val="ListParagraph"/>
        <w:numPr>
          <w:ilvl w:val="1"/>
          <w:numId w:val="47"/>
        </w:numPr>
        <w:tabs>
          <w:tab w:val="left" w:pos="2459"/>
        </w:tabs>
        <w:spacing w:before="120"/>
        <w:ind w:left="1800" w:right="1253"/>
        <w:rPr>
          <w:rFonts w:cstheme="minorHAnsi"/>
          <w:szCs w:val="20"/>
        </w:rPr>
      </w:pPr>
      <w:r w:rsidRPr="005101F8">
        <w:rPr>
          <w:rFonts w:cstheme="minorHAnsi"/>
          <w:spacing w:val="-2"/>
          <w:szCs w:val="20"/>
        </w:rPr>
        <w:t>Location</w:t>
      </w:r>
    </w:p>
    <w:p w14:paraId="439496CF" w14:textId="77777777" w:rsidR="00304BFA" w:rsidRPr="005101F8" w:rsidRDefault="00304BFA" w:rsidP="00805D28">
      <w:pPr>
        <w:pStyle w:val="ListParagraph"/>
        <w:numPr>
          <w:ilvl w:val="1"/>
          <w:numId w:val="47"/>
        </w:numPr>
        <w:tabs>
          <w:tab w:val="left" w:pos="2459"/>
        </w:tabs>
        <w:spacing w:before="120"/>
        <w:ind w:left="1800" w:right="1253"/>
        <w:rPr>
          <w:rFonts w:cstheme="minorHAnsi"/>
          <w:szCs w:val="20"/>
        </w:rPr>
      </w:pPr>
      <w:r w:rsidRPr="005101F8">
        <w:rPr>
          <w:rFonts w:cstheme="minorHAnsi"/>
          <w:spacing w:val="-4"/>
          <w:szCs w:val="20"/>
        </w:rPr>
        <w:t>Size</w:t>
      </w:r>
    </w:p>
    <w:p w14:paraId="366A58C5" w14:textId="77777777" w:rsidR="00304BFA" w:rsidRPr="005101F8" w:rsidRDefault="00304BFA" w:rsidP="00805D28">
      <w:pPr>
        <w:pStyle w:val="ListParagraph"/>
        <w:numPr>
          <w:ilvl w:val="1"/>
          <w:numId w:val="47"/>
        </w:numPr>
        <w:tabs>
          <w:tab w:val="left" w:pos="2459"/>
        </w:tabs>
        <w:spacing w:before="120"/>
        <w:ind w:left="1800" w:right="1253"/>
        <w:rPr>
          <w:rFonts w:cstheme="minorHAnsi"/>
          <w:szCs w:val="20"/>
        </w:rPr>
      </w:pPr>
      <w:r w:rsidRPr="005101F8">
        <w:rPr>
          <w:rFonts w:cstheme="minorHAnsi"/>
          <w:szCs w:val="20"/>
        </w:rPr>
        <w:t>Legal</w:t>
      </w:r>
      <w:r w:rsidRPr="005101F8">
        <w:rPr>
          <w:rFonts w:cstheme="minorHAnsi"/>
          <w:spacing w:val="-8"/>
          <w:szCs w:val="20"/>
        </w:rPr>
        <w:t xml:space="preserve"> </w:t>
      </w:r>
      <w:r w:rsidRPr="005101F8">
        <w:rPr>
          <w:rFonts w:cstheme="minorHAnsi"/>
          <w:spacing w:val="-2"/>
          <w:szCs w:val="20"/>
        </w:rPr>
        <w:t>description</w:t>
      </w:r>
    </w:p>
    <w:p w14:paraId="28DC41AE" w14:textId="77777777" w:rsidR="00304BFA" w:rsidRPr="005101F8" w:rsidRDefault="00304BFA" w:rsidP="00805D28">
      <w:pPr>
        <w:pStyle w:val="ListParagraph"/>
        <w:numPr>
          <w:ilvl w:val="1"/>
          <w:numId w:val="47"/>
        </w:numPr>
        <w:tabs>
          <w:tab w:val="left" w:pos="2459"/>
        </w:tabs>
        <w:spacing w:before="120"/>
        <w:ind w:left="1800" w:right="1253"/>
        <w:rPr>
          <w:rFonts w:cstheme="minorHAnsi"/>
          <w:szCs w:val="20"/>
        </w:rPr>
      </w:pPr>
      <w:r w:rsidRPr="005101F8">
        <w:rPr>
          <w:rFonts w:cstheme="minorHAnsi"/>
          <w:szCs w:val="20"/>
        </w:rPr>
        <w:t>Property</w:t>
      </w:r>
      <w:r w:rsidRPr="005101F8">
        <w:rPr>
          <w:rFonts w:cstheme="minorHAnsi"/>
          <w:spacing w:val="-10"/>
          <w:szCs w:val="20"/>
        </w:rPr>
        <w:t xml:space="preserve"> </w:t>
      </w:r>
      <w:r w:rsidRPr="005101F8">
        <w:rPr>
          <w:rFonts w:cstheme="minorHAnsi"/>
          <w:szCs w:val="20"/>
        </w:rPr>
        <w:t>rights</w:t>
      </w:r>
      <w:r w:rsidRPr="005101F8">
        <w:rPr>
          <w:rFonts w:cstheme="minorHAnsi"/>
          <w:spacing w:val="-10"/>
          <w:szCs w:val="20"/>
        </w:rPr>
        <w:t xml:space="preserve"> </w:t>
      </w:r>
      <w:r w:rsidRPr="005101F8">
        <w:rPr>
          <w:rFonts w:cstheme="minorHAnsi"/>
          <w:spacing w:val="-2"/>
          <w:szCs w:val="20"/>
        </w:rPr>
        <w:t>conveyed</w:t>
      </w:r>
    </w:p>
    <w:p w14:paraId="24D067F6" w14:textId="77777777" w:rsidR="00304BFA" w:rsidRPr="005101F8" w:rsidRDefault="00304BFA" w:rsidP="00805D28">
      <w:pPr>
        <w:pStyle w:val="ListParagraph"/>
        <w:numPr>
          <w:ilvl w:val="1"/>
          <w:numId w:val="47"/>
        </w:numPr>
        <w:tabs>
          <w:tab w:val="left" w:pos="2459"/>
        </w:tabs>
        <w:spacing w:before="120"/>
        <w:ind w:left="1800" w:right="1253"/>
        <w:rPr>
          <w:rFonts w:cstheme="minorHAnsi"/>
          <w:szCs w:val="20"/>
        </w:rPr>
      </w:pPr>
      <w:r w:rsidRPr="005101F8">
        <w:rPr>
          <w:rFonts w:cstheme="minorHAnsi"/>
          <w:spacing w:val="-2"/>
          <w:szCs w:val="20"/>
        </w:rPr>
        <w:t>Consideration</w:t>
      </w:r>
    </w:p>
    <w:p w14:paraId="6A31013C" w14:textId="77777777" w:rsidR="00304BFA" w:rsidRPr="005101F8" w:rsidRDefault="00304BFA" w:rsidP="00805D28">
      <w:pPr>
        <w:pStyle w:val="ListParagraph"/>
        <w:numPr>
          <w:ilvl w:val="1"/>
          <w:numId w:val="47"/>
        </w:numPr>
        <w:tabs>
          <w:tab w:val="left" w:pos="2459"/>
        </w:tabs>
        <w:spacing w:before="120"/>
        <w:ind w:left="1800" w:right="1253"/>
        <w:rPr>
          <w:rFonts w:cstheme="minorHAnsi"/>
          <w:szCs w:val="20"/>
        </w:rPr>
      </w:pPr>
      <w:r w:rsidRPr="005101F8">
        <w:rPr>
          <w:rFonts w:cstheme="minorHAnsi"/>
          <w:szCs w:val="20"/>
        </w:rPr>
        <w:t>Financing</w:t>
      </w:r>
      <w:r w:rsidRPr="005101F8">
        <w:rPr>
          <w:rFonts w:cstheme="minorHAnsi"/>
          <w:spacing w:val="-13"/>
          <w:szCs w:val="20"/>
        </w:rPr>
        <w:t xml:space="preserve"> </w:t>
      </w:r>
      <w:r w:rsidRPr="005101F8">
        <w:rPr>
          <w:rFonts w:cstheme="minorHAnsi"/>
          <w:spacing w:val="-4"/>
          <w:szCs w:val="20"/>
        </w:rPr>
        <w:t>terms</w:t>
      </w:r>
    </w:p>
    <w:p w14:paraId="750955D4" w14:textId="77777777" w:rsidR="00304BFA" w:rsidRPr="005101F8" w:rsidRDefault="00304BFA" w:rsidP="00805D28">
      <w:pPr>
        <w:pStyle w:val="ListParagraph"/>
        <w:numPr>
          <w:ilvl w:val="1"/>
          <w:numId w:val="47"/>
        </w:numPr>
        <w:tabs>
          <w:tab w:val="left" w:pos="2459"/>
        </w:tabs>
        <w:spacing w:before="120"/>
        <w:ind w:left="1800" w:right="1253"/>
        <w:rPr>
          <w:rFonts w:cstheme="minorHAnsi"/>
          <w:szCs w:val="20"/>
        </w:rPr>
      </w:pPr>
      <w:r w:rsidRPr="005101F8">
        <w:rPr>
          <w:rFonts w:cstheme="minorHAnsi"/>
          <w:szCs w:val="20"/>
        </w:rPr>
        <w:t>Sale</w:t>
      </w:r>
      <w:r w:rsidRPr="005101F8">
        <w:rPr>
          <w:rFonts w:cstheme="minorHAnsi"/>
          <w:spacing w:val="-6"/>
          <w:szCs w:val="20"/>
        </w:rPr>
        <w:t xml:space="preserve"> </w:t>
      </w:r>
      <w:r w:rsidRPr="005101F8">
        <w:rPr>
          <w:rFonts w:cstheme="minorHAnsi"/>
          <w:szCs w:val="20"/>
        </w:rPr>
        <w:t>conditions</w:t>
      </w:r>
      <w:r w:rsidRPr="005101F8">
        <w:rPr>
          <w:rFonts w:cstheme="minorHAnsi"/>
          <w:spacing w:val="-5"/>
          <w:szCs w:val="20"/>
        </w:rPr>
        <w:t xml:space="preserve"> </w:t>
      </w:r>
      <w:r w:rsidRPr="005101F8">
        <w:rPr>
          <w:rFonts w:cstheme="minorHAnsi"/>
          <w:szCs w:val="20"/>
        </w:rPr>
        <w:t>(such</w:t>
      </w:r>
      <w:r w:rsidRPr="005101F8">
        <w:rPr>
          <w:rFonts w:cstheme="minorHAnsi"/>
          <w:spacing w:val="-6"/>
          <w:szCs w:val="20"/>
        </w:rPr>
        <w:t xml:space="preserve"> </w:t>
      </w:r>
      <w:r w:rsidRPr="005101F8">
        <w:rPr>
          <w:rFonts w:cstheme="minorHAnsi"/>
          <w:szCs w:val="20"/>
        </w:rPr>
        <w:t>as</w:t>
      </w:r>
      <w:r w:rsidRPr="005101F8">
        <w:rPr>
          <w:rFonts w:cstheme="minorHAnsi"/>
          <w:spacing w:val="-5"/>
          <w:szCs w:val="20"/>
        </w:rPr>
        <w:t xml:space="preserve"> </w:t>
      </w:r>
      <w:r w:rsidRPr="005101F8">
        <w:rPr>
          <w:rFonts w:cstheme="minorHAnsi"/>
          <w:szCs w:val="20"/>
        </w:rPr>
        <w:t>arm’s</w:t>
      </w:r>
      <w:r w:rsidRPr="005101F8">
        <w:rPr>
          <w:rFonts w:cstheme="minorHAnsi"/>
          <w:spacing w:val="-5"/>
          <w:szCs w:val="20"/>
        </w:rPr>
        <w:t xml:space="preserve"> </w:t>
      </w:r>
      <w:r w:rsidRPr="005101F8">
        <w:rPr>
          <w:rFonts w:cstheme="minorHAnsi"/>
          <w:szCs w:val="20"/>
        </w:rPr>
        <w:t>length</w:t>
      </w:r>
      <w:r w:rsidRPr="005101F8">
        <w:rPr>
          <w:rFonts w:cstheme="minorHAnsi"/>
          <w:spacing w:val="-6"/>
          <w:szCs w:val="20"/>
        </w:rPr>
        <w:t xml:space="preserve"> </w:t>
      </w:r>
      <w:r w:rsidRPr="005101F8">
        <w:rPr>
          <w:rFonts w:cstheme="minorHAnsi"/>
          <w:szCs w:val="20"/>
        </w:rPr>
        <w:t>or</w:t>
      </w:r>
      <w:r w:rsidRPr="005101F8">
        <w:rPr>
          <w:rFonts w:cstheme="minorHAnsi"/>
          <w:spacing w:val="-4"/>
          <w:szCs w:val="20"/>
        </w:rPr>
        <w:t xml:space="preserve"> </w:t>
      </w:r>
      <w:r w:rsidRPr="005101F8">
        <w:rPr>
          <w:rFonts w:cstheme="minorHAnsi"/>
          <w:spacing w:val="-2"/>
          <w:szCs w:val="20"/>
        </w:rPr>
        <w:t>distressed)</w:t>
      </w:r>
    </w:p>
    <w:p w14:paraId="022E8999" w14:textId="77777777" w:rsidR="00304BFA" w:rsidRPr="005101F8" w:rsidRDefault="00304BFA" w:rsidP="00805D28">
      <w:pPr>
        <w:pStyle w:val="ListParagraph"/>
        <w:numPr>
          <w:ilvl w:val="1"/>
          <w:numId w:val="47"/>
        </w:numPr>
        <w:tabs>
          <w:tab w:val="left" w:pos="2459"/>
        </w:tabs>
        <w:spacing w:before="120"/>
        <w:ind w:left="1800" w:right="1253"/>
        <w:rPr>
          <w:rFonts w:cstheme="minorHAnsi"/>
          <w:szCs w:val="20"/>
        </w:rPr>
      </w:pPr>
      <w:r w:rsidRPr="005101F8">
        <w:rPr>
          <w:rFonts w:cstheme="minorHAnsi"/>
          <w:spacing w:val="-2"/>
          <w:szCs w:val="20"/>
        </w:rPr>
        <w:t>Improvements</w:t>
      </w:r>
    </w:p>
    <w:p w14:paraId="4E61757E" w14:textId="77777777" w:rsidR="00304BFA" w:rsidRPr="005101F8" w:rsidRDefault="00304BFA" w:rsidP="00805D28">
      <w:pPr>
        <w:pStyle w:val="ListParagraph"/>
        <w:numPr>
          <w:ilvl w:val="1"/>
          <w:numId w:val="47"/>
        </w:numPr>
        <w:tabs>
          <w:tab w:val="left" w:pos="2459"/>
        </w:tabs>
        <w:spacing w:before="120"/>
        <w:ind w:left="1800" w:right="1253"/>
        <w:rPr>
          <w:rFonts w:cstheme="minorHAnsi"/>
          <w:szCs w:val="20"/>
        </w:rPr>
      </w:pPr>
      <w:r w:rsidRPr="005101F8">
        <w:rPr>
          <w:rFonts w:cstheme="minorHAnsi"/>
          <w:szCs w:val="20"/>
        </w:rPr>
        <w:t>Physical</w:t>
      </w:r>
      <w:r w:rsidRPr="005101F8">
        <w:rPr>
          <w:rFonts w:cstheme="minorHAnsi"/>
          <w:spacing w:val="-7"/>
          <w:szCs w:val="20"/>
        </w:rPr>
        <w:t xml:space="preserve"> </w:t>
      </w:r>
      <w:r w:rsidRPr="005101F8">
        <w:rPr>
          <w:rFonts w:cstheme="minorHAnsi"/>
          <w:szCs w:val="20"/>
        </w:rPr>
        <w:t>description</w:t>
      </w:r>
      <w:r w:rsidRPr="005101F8">
        <w:rPr>
          <w:rFonts w:cstheme="minorHAnsi"/>
          <w:spacing w:val="-8"/>
          <w:szCs w:val="20"/>
        </w:rPr>
        <w:t xml:space="preserve"> </w:t>
      </w:r>
      <w:r w:rsidRPr="005101F8">
        <w:rPr>
          <w:rFonts w:cstheme="minorHAnsi"/>
          <w:szCs w:val="20"/>
        </w:rPr>
        <w:t>(topography,</w:t>
      </w:r>
      <w:r w:rsidRPr="005101F8">
        <w:rPr>
          <w:rFonts w:cstheme="minorHAnsi"/>
          <w:spacing w:val="-8"/>
          <w:szCs w:val="20"/>
        </w:rPr>
        <w:t xml:space="preserve"> </w:t>
      </w:r>
      <w:r w:rsidRPr="005101F8">
        <w:rPr>
          <w:rFonts w:cstheme="minorHAnsi"/>
          <w:szCs w:val="20"/>
        </w:rPr>
        <w:t>vegetative</w:t>
      </w:r>
      <w:r w:rsidRPr="005101F8">
        <w:rPr>
          <w:rFonts w:cstheme="minorHAnsi"/>
          <w:spacing w:val="-8"/>
          <w:szCs w:val="20"/>
        </w:rPr>
        <w:t xml:space="preserve"> </w:t>
      </w:r>
      <w:r w:rsidRPr="005101F8">
        <w:rPr>
          <w:rFonts w:cstheme="minorHAnsi"/>
          <w:szCs w:val="20"/>
        </w:rPr>
        <w:t>cover,</w:t>
      </w:r>
      <w:r w:rsidRPr="005101F8">
        <w:rPr>
          <w:rFonts w:cstheme="minorHAnsi"/>
          <w:spacing w:val="-8"/>
          <w:szCs w:val="20"/>
        </w:rPr>
        <w:t xml:space="preserve"> </w:t>
      </w:r>
      <w:r w:rsidRPr="005101F8">
        <w:rPr>
          <w:rFonts w:cstheme="minorHAnsi"/>
          <w:szCs w:val="20"/>
        </w:rPr>
        <w:t>water</w:t>
      </w:r>
      <w:r w:rsidRPr="005101F8">
        <w:rPr>
          <w:rFonts w:cstheme="minorHAnsi"/>
          <w:spacing w:val="-7"/>
          <w:szCs w:val="20"/>
        </w:rPr>
        <w:t xml:space="preserve"> </w:t>
      </w:r>
      <w:r w:rsidRPr="005101F8">
        <w:rPr>
          <w:rFonts w:cstheme="minorHAnsi"/>
          <w:szCs w:val="20"/>
        </w:rPr>
        <w:t>influence, and other characteristics.)</w:t>
      </w:r>
    </w:p>
    <w:p w14:paraId="587D59D0" w14:textId="77777777" w:rsidR="00304BFA" w:rsidRPr="0066643E" w:rsidRDefault="00304BFA" w:rsidP="00BB3F78">
      <w:pPr>
        <w:tabs>
          <w:tab w:val="left" w:pos="2459"/>
        </w:tabs>
        <w:ind w:left="1800"/>
        <w:rPr>
          <w:rFonts w:cstheme="minorHAnsi"/>
        </w:rPr>
        <w:sectPr w:rsidR="00304BFA" w:rsidRPr="0066643E">
          <w:headerReference w:type="even" r:id="rId545"/>
          <w:headerReference w:type="default" r:id="rId546"/>
          <w:footerReference w:type="default" r:id="rId547"/>
          <w:headerReference w:type="first" r:id="rId548"/>
          <w:pgSz w:w="12240" w:h="15840"/>
          <w:pgMar w:top="640" w:right="440" w:bottom="280" w:left="420" w:header="720" w:footer="720" w:gutter="0"/>
          <w:cols w:space="720"/>
        </w:sectPr>
      </w:pPr>
    </w:p>
    <w:p w14:paraId="5BEB5F92" w14:textId="77777777" w:rsidR="00304BFA" w:rsidRPr="0066643E" w:rsidRDefault="00304BFA" w:rsidP="00304BFA">
      <w:pPr>
        <w:pStyle w:val="BodyText"/>
        <w:spacing w:before="1"/>
        <w:rPr>
          <w:rFonts w:cstheme="minorHAnsi"/>
          <w:sz w:val="12"/>
        </w:rPr>
      </w:pPr>
      <w:r>
        <w:rPr>
          <w:rFonts w:cstheme="minorHAnsi"/>
          <w:noProof/>
          <w:color w:val="FFFFFF"/>
          <w:position w:val="-8"/>
          <w:sz w:val="36"/>
        </w:rPr>
        <w:lastRenderedPageBreak/>
        <w:drawing>
          <wp:anchor distT="0" distB="0" distL="114300" distR="114300" simplePos="0" relativeHeight="251658282" behindDoc="1" locked="0" layoutInCell="1" allowOverlap="1" wp14:anchorId="29342317" wp14:editId="1BB33170">
            <wp:simplePos x="0" y="0"/>
            <wp:positionH relativeFrom="margin">
              <wp:align>left</wp:align>
            </wp:positionH>
            <wp:positionV relativeFrom="paragraph">
              <wp:posOffset>-179589</wp:posOffset>
            </wp:positionV>
            <wp:extent cx="472481" cy="441998"/>
            <wp:effectExtent l="0" t="0" r="3810" b="0"/>
            <wp:wrapNone/>
            <wp:docPr id="105" name="Picture 105" descr="Appendix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ppendix M"/>
                    <pic:cNvPicPr/>
                  </pic:nvPicPr>
                  <pic:blipFill>
                    <a:blip r:embed="rId516">
                      <a:extLst>
                        <a:ext uri="{28A0092B-C50C-407E-A947-70E740481C1C}">
                          <a14:useLocalDpi xmlns:a14="http://schemas.microsoft.com/office/drawing/2010/main" val="0"/>
                        </a:ext>
                      </a:extLst>
                    </a:blip>
                    <a:stretch>
                      <a:fillRect/>
                    </a:stretch>
                  </pic:blipFill>
                  <pic:spPr>
                    <a:xfrm>
                      <a:off x="0" y="0"/>
                      <a:ext cx="472481" cy="441998"/>
                    </a:xfrm>
                    <a:prstGeom prst="rect">
                      <a:avLst/>
                    </a:prstGeom>
                  </pic:spPr>
                </pic:pic>
              </a:graphicData>
            </a:graphic>
            <wp14:sizeRelH relativeFrom="page">
              <wp14:pctWidth>0</wp14:pctWidth>
            </wp14:sizeRelH>
            <wp14:sizeRelV relativeFrom="page">
              <wp14:pctHeight>0</wp14:pctHeight>
            </wp14:sizeRelV>
          </wp:anchor>
        </w:drawing>
      </w:r>
    </w:p>
    <w:p w14:paraId="6FBE4A2A" w14:textId="77777777" w:rsidR="00304BFA" w:rsidRPr="00FE516E" w:rsidRDefault="00304BFA" w:rsidP="0086023F">
      <w:pPr>
        <w:pStyle w:val="Heading1"/>
      </w:pPr>
      <w:r w:rsidRPr="00FE516E">
        <w:t>Appendix M.</w:t>
      </w:r>
      <w:r w:rsidRPr="00FE516E">
        <w:rPr>
          <w:spacing w:val="-3"/>
        </w:rPr>
        <w:t xml:space="preserve"> </w:t>
      </w:r>
      <w:r w:rsidRPr="00FE516E">
        <w:t>Sample CFP Appraisal Instructions</w:t>
      </w:r>
    </w:p>
    <w:p w14:paraId="3ADD15C1" w14:textId="77777777" w:rsidR="00304BFA" w:rsidRPr="005101F8" w:rsidRDefault="00304BFA" w:rsidP="00805D28">
      <w:pPr>
        <w:pStyle w:val="ListParagraph"/>
        <w:numPr>
          <w:ilvl w:val="1"/>
          <w:numId w:val="47"/>
        </w:numPr>
        <w:tabs>
          <w:tab w:val="left" w:pos="2520"/>
        </w:tabs>
        <w:ind w:left="1800" w:right="1253" w:hanging="359"/>
        <w:rPr>
          <w:rFonts w:cstheme="minorHAnsi"/>
          <w:szCs w:val="20"/>
        </w:rPr>
      </w:pPr>
      <w:r w:rsidRPr="005101F8">
        <w:rPr>
          <w:rFonts w:cstheme="minorHAnsi"/>
          <w:szCs w:val="20"/>
        </w:rPr>
        <w:t>Non-realty</w:t>
      </w:r>
      <w:r w:rsidRPr="005101F8">
        <w:rPr>
          <w:rFonts w:cstheme="minorHAnsi"/>
          <w:spacing w:val="-13"/>
          <w:szCs w:val="20"/>
        </w:rPr>
        <w:t xml:space="preserve"> </w:t>
      </w:r>
      <w:r w:rsidRPr="005101F8">
        <w:rPr>
          <w:rFonts w:cstheme="minorHAnsi"/>
          <w:spacing w:val="-2"/>
          <w:szCs w:val="20"/>
        </w:rPr>
        <w:t>items</w:t>
      </w:r>
    </w:p>
    <w:p w14:paraId="4E985A10" w14:textId="77777777" w:rsidR="00304BFA" w:rsidRPr="005101F8" w:rsidRDefault="00304BFA" w:rsidP="00805D28">
      <w:pPr>
        <w:pStyle w:val="ListParagraph"/>
        <w:numPr>
          <w:ilvl w:val="1"/>
          <w:numId w:val="47"/>
        </w:numPr>
        <w:tabs>
          <w:tab w:val="left" w:pos="2520"/>
        </w:tabs>
        <w:spacing w:before="162"/>
        <w:ind w:left="1800" w:right="1253" w:hanging="359"/>
        <w:rPr>
          <w:rFonts w:cstheme="minorHAnsi"/>
          <w:szCs w:val="20"/>
        </w:rPr>
      </w:pPr>
      <w:r w:rsidRPr="005101F8">
        <w:rPr>
          <w:rFonts w:cstheme="minorHAnsi"/>
          <w:spacing w:val="-2"/>
          <w:szCs w:val="20"/>
        </w:rPr>
        <w:t>Economic</w:t>
      </w:r>
      <w:r w:rsidRPr="005101F8">
        <w:rPr>
          <w:rFonts w:cstheme="minorHAnsi"/>
          <w:spacing w:val="10"/>
          <w:szCs w:val="20"/>
        </w:rPr>
        <w:t xml:space="preserve"> </w:t>
      </w:r>
      <w:r w:rsidRPr="005101F8">
        <w:rPr>
          <w:rFonts w:cstheme="minorHAnsi"/>
          <w:spacing w:val="-2"/>
          <w:szCs w:val="20"/>
        </w:rPr>
        <w:t>characteristics,</w:t>
      </w:r>
      <w:r w:rsidRPr="005101F8">
        <w:rPr>
          <w:rFonts w:cstheme="minorHAnsi"/>
          <w:spacing w:val="9"/>
          <w:szCs w:val="20"/>
        </w:rPr>
        <w:t xml:space="preserve"> </w:t>
      </w:r>
      <w:r w:rsidRPr="005101F8">
        <w:rPr>
          <w:rFonts w:cstheme="minorHAnsi"/>
          <w:spacing w:val="-2"/>
          <w:szCs w:val="20"/>
        </w:rPr>
        <w:t>Zoning</w:t>
      </w:r>
    </w:p>
    <w:p w14:paraId="45C4068E" w14:textId="77777777" w:rsidR="00304BFA" w:rsidRPr="005101F8" w:rsidRDefault="00304BFA" w:rsidP="00805D28">
      <w:pPr>
        <w:pStyle w:val="ListParagraph"/>
        <w:numPr>
          <w:ilvl w:val="1"/>
          <w:numId w:val="47"/>
        </w:numPr>
        <w:tabs>
          <w:tab w:val="left" w:pos="2520"/>
        </w:tabs>
        <w:spacing w:before="159"/>
        <w:ind w:left="1800" w:right="1253" w:hanging="359"/>
        <w:rPr>
          <w:rFonts w:cstheme="minorHAnsi"/>
          <w:szCs w:val="20"/>
        </w:rPr>
      </w:pPr>
      <w:r w:rsidRPr="005101F8">
        <w:rPr>
          <w:rFonts w:cstheme="minorHAnsi"/>
          <w:szCs w:val="20"/>
        </w:rPr>
        <w:t>Current</w:t>
      </w:r>
      <w:r w:rsidRPr="005101F8">
        <w:rPr>
          <w:rFonts w:cstheme="minorHAnsi"/>
          <w:spacing w:val="-11"/>
          <w:szCs w:val="20"/>
        </w:rPr>
        <w:t xml:space="preserve"> </w:t>
      </w:r>
      <w:r w:rsidRPr="005101F8">
        <w:rPr>
          <w:rFonts w:cstheme="minorHAnsi"/>
          <w:spacing w:val="-5"/>
          <w:szCs w:val="20"/>
        </w:rPr>
        <w:t>use</w:t>
      </w:r>
    </w:p>
    <w:p w14:paraId="0C3C6143" w14:textId="77777777" w:rsidR="00304BFA" w:rsidRPr="005101F8" w:rsidRDefault="00304BFA" w:rsidP="00805D28">
      <w:pPr>
        <w:pStyle w:val="ListParagraph"/>
        <w:numPr>
          <w:ilvl w:val="1"/>
          <w:numId w:val="47"/>
        </w:numPr>
        <w:tabs>
          <w:tab w:val="left" w:pos="2520"/>
        </w:tabs>
        <w:spacing w:before="161"/>
        <w:ind w:left="1800" w:right="1253" w:hanging="359"/>
        <w:rPr>
          <w:rFonts w:cstheme="minorHAnsi"/>
          <w:szCs w:val="20"/>
        </w:rPr>
      </w:pPr>
      <w:r w:rsidRPr="005101F8">
        <w:rPr>
          <w:rFonts w:cstheme="minorHAnsi"/>
          <w:spacing w:val="-2"/>
          <w:szCs w:val="20"/>
        </w:rPr>
        <w:t>Topographic</w:t>
      </w:r>
      <w:r w:rsidRPr="005101F8">
        <w:rPr>
          <w:rFonts w:cstheme="minorHAnsi"/>
          <w:spacing w:val="7"/>
          <w:szCs w:val="20"/>
        </w:rPr>
        <w:t xml:space="preserve"> </w:t>
      </w:r>
      <w:r w:rsidRPr="005101F8">
        <w:rPr>
          <w:rFonts w:cstheme="minorHAnsi"/>
          <w:spacing w:val="-5"/>
          <w:szCs w:val="20"/>
        </w:rPr>
        <w:t>map</w:t>
      </w:r>
    </w:p>
    <w:p w14:paraId="036BFB7E" w14:textId="77777777" w:rsidR="00304BFA" w:rsidRPr="005101F8" w:rsidRDefault="00304BFA" w:rsidP="00805D28">
      <w:pPr>
        <w:pStyle w:val="ListParagraph"/>
        <w:numPr>
          <w:ilvl w:val="1"/>
          <w:numId w:val="47"/>
        </w:numPr>
        <w:tabs>
          <w:tab w:val="left" w:pos="2520"/>
        </w:tabs>
        <w:spacing w:before="159"/>
        <w:ind w:left="1800" w:right="1253"/>
        <w:rPr>
          <w:rFonts w:cstheme="minorHAnsi"/>
          <w:szCs w:val="20"/>
        </w:rPr>
      </w:pPr>
      <w:r w:rsidRPr="005101F8">
        <w:rPr>
          <w:rFonts w:cstheme="minorHAnsi"/>
          <w:spacing w:val="-2"/>
          <w:szCs w:val="20"/>
        </w:rPr>
        <w:t>Photographs</w:t>
      </w:r>
    </w:p>
    <w:p w14:paraId="609BD46F" w14:textId="77777777" w:rsidR="00304BFA" w:rsidRPr="005101F8" w:rsidRDefault="00304BFA" w:rsidP="00A16651">
      <w:pPr>
        <w:spacing w:before="120"/>
        <w:ind w:left="720" w:right="1253"/>
        <w:rPr>
          <w:rFonts w:cstheme="minorHAnsi"/>
          <w:szCs w:val="20"/>
        </w:rPr>
      </w:pPr>
      <w:r w:rsidRPr="005101F8">
        <w:rPr>
          <w:rFonts w:cstheme="minorHAnsi"/>
          <w:szCs w:val="20"/>
        </w:rPr>
        <w:t>In order to make meaningful comparisons between the sales and the appraised property, a personal inspection should be made of all sales directly compared with the appraised property. Unusual circumstances that preclude on-the-ground inspection or make inspection unreasonably difficult shall be discussed with the assigned review appraiser prior to completion of the appraisal report. Waiver of the comparable sale inspection requirement must be made in writing by the assigned review appraiser in the form of a</w:t>
      </w:r>
      <w:r w:rsidRPr="005101F8">
        <w:rPr>
          <w:rFonts w:cstheme="minorHAnsi"/>
          <w:spacing w:val="-1"/>
          <w:szCs w:val="20"/>
        </w:rPr>
        <w:t xml:space="preserve"> </w:t>
      </w:r>
      <w:r w:rsidRPr="005101F8">
        <w:rPr>
          <w:rFonts w:cstheme="minorHAnsi"/>
          <w:szCs w:val="20"/>
        </w:rPr>
        <w:t>supplemental appraisal instruction.</w:t>
      </w:r>
      <w:r w:rsidRPr="005101F8">
        <w:rPr>
          <w:rFonts w:cstheme="minorHAnsi"/>
          <w:spacing w:val="-1"/>
          <w:szCs w:val="20"/>
        </w:rPr>
        <w:t xml:space="preserve"> </w:t>
      </w:r>
      <w:r w:rsidRPr="005101F8">
        <w:rPr>
          <w:rFonts w:cstheme="minorHAnsi"/>
          <w:szCs w:val="20"/>
        </w:rPr>
        <w:t>There shall be no waiver of the</w:t>
      </w:r>
      <w:r w:rsidRPr="005101F8">
        <w:rPr>
          <w:rFonts w:cstheme="minorHAnsi"/>
          <w:spacing w:val="-1"/>
          <w:szCs w:val="20"/>
        </w:rPr>
        <w:t xml:space="preserve"> </w:t>
      </w:r>
      <w:r w:rsidRPr="005101F8">
        <w:rPr>
          <w:rFonts w:cstheme="minorHAnsi"/>
          <w:szCs w:val="20"/>
        </w:rPr>
        <w:t>requirement for inspection of the appraised property.</w:t>
      </w:r>
    </w:p>
    <w:p w14:paraId="553180FD" w14:textId="77777777" w:rsidR="00304BFA" w:rsidRPr="005101F8" w:rsidRDefault="00304BFA" w:rsidP="00A16651">
      <w:pPr>
        <w:spacing w:before="120"/>
        <w:ind w:left="720" w:right="1253"/>
        <w:rPr>
          <w:rFonts w:cstheme="minorHAnsi"/>
          <w:szCs w:val="20"/>
        </w:rPr>
      </w:pPr>
      <w:r w:rsidRPr="005101F8">
        <w:rPr>
          <w:rFonts w:cstheme="minorHAnsi"/>
          <w:szCs w:val="20"/>
        </w:rPr>
        <w:t xml:space="preserve">The appraiser shall adhere to </w:t>
      </w:r>
      <w:r w:rsidRPr="005101F8">
        <w:rPr>
          <w:rFonts w:cstheme="minorHAnsi"/>
          <w:i/>
          <w:szCs w:val="20"/>
        </w:rPr>
        <w:t xml:space="preserve">UASFLA </w:t>
      </w:r>
      <w:r w:rsidRPr="005101F8">
        <w:rPr>
          <w:rFonts w:cstheme="minorHAnsi"/>
          <w:szCs w:val="20"/>
        </w:rPr>
        <w:t>direction pertaining to comparable sales requiring extraordinary verification and weighting considerations. These include sales to governmental agencies, sales to environmental</w:t>
      </w:r>
      <w:r w:rsidRPr="005101F8">
        <w:rPr>
          <w:rFonts w:cstheme="minorHAnsi"/>
          <w:spacing w:val="-1"/>
          <w:szCs w:val="20"/>
        </w:rPr>
        <w:t xml:space="preserve"> </w:t>
      </w:r>
      <w:r w:rsidRPr="005101F8">
        <w:rPr>
          <w:rFonts w:cstheme="minorHAnsi"/>
          <w:szCs w:val="20"/>
        </w:rPr>
        <w:t>organizations,</w:t>
      </w:r>
      <w:r w:rsidRPr="005101F8">
        <w:rPr>
          <w:rFonts w:cstheme="minorHAnsi"/>
          <w:spacing w:val="-3"/>
          <w:szCs w:val="20"/>
        </w:rPr>
        <w:t xml:space="preserve"> </w:t>
      </w:r>
      <w:r w:rsidRPr="005101F8">
        <w:rPr>
          <w:rFonts w:cstheme="minorHAnsi"/>
          <w:szCs w:val="20"/>
        </w:rPr>
        <w:t>sales to parties desiring to</w:t>
      </w:r>
      <w:r w:rsidRPr="005101F8">
        <w:rPr>
          <w:rFonts w:cstheme="minorHAnsi"/>
          <w:spacing w:val="-3"/>
          <w:szCs w:val="20"/>
        </w:rPr>
        <w:t xml:space="preserve"> </w:t>
      </w:r>
      <w:r w:rsidRPr="005101F8">
        <w:rPr>
          <w:rFonts w:cstheme="minorHAnsi"/>
          <w:szCs w:val="20"/>
        </w:rPr>
        <w:t>exchange the land</w:t>
      </w:r>
      <w:r w:rsidRPr="005101F8">
        <w:rPr>
          <w:rFonts w:cstheme="minorHAnsi"/>
          <w:spacing w:val="-1"/>
          <w:szCs w:val="20"/>
        </w:rPr>
        <w:t xml:space="preserve"> </w:t>
      </w:r>
      <w:r w:rsidRPr="005101F8">
        <w:rPr>
          <w:rFonts w:cstheme="minorHAnsi"/>
          <w:szCs w:val="20"/>
        </w:rPr>
        <w:t>to the government, distressed sales, and other atypical or non-arm’s length sales.</w:t>
      </w:r>
    </w:p>
    <w:p w14:paraId="672E3B81" w14:textId="77777777" w:rsidR="00304BFA" w:rsidRPr="005101F8" w:rsidRDefault="00304BFA" w:rsidP="00805D28">
      <w:pPr>
        <w:pStyle w:val="ListParagraph"/>
        <w:numPr>
          <w:ilvl w:val="0"/>
          <w:numId w:val="47"/>
        </w:numPr>
        <w:tabs>
          <w:tab w:val="left" w:pos="1377"/>
        </w:tabs>
        <w:spacing w:before="120"/>
        <w:ind w:left="1080" w:right="1253"/>
        <w:rPr>
          <w:rFonts w:cstheme="minorHAnsi"/>
          <w:szCs w:val="20"/>
        </w:rPr>
      </w:pPr>
      <w:r w:rsidRPr="005101F8">
        <w:rPr>
          <w:rFonts w:cstheme="minorHAnsi"/>
          <w:b/>
          <w:szCs w:val="20"/>
        </w:rPr>
        <w:t xml:space="preserve">The Income Capitalization Approach. </w:t>
      </w:r>
      <w:r w:rsidRPr="005101F8">
        <w:rPr>
          <w:rFonts w:cstheme="minorHAnsi"/>
          <w:szCs w:val="20"/>
        </w:rPr>
        <w:t xml:space="preserve">All data shall be </w:t>
      </w:r>
      <w:r w:rsidRPr="005101F8">
        <w:rPr>
          <w:rFonts w:cstheme="minorHAnsi"/>
          <w:i/>
          <w:szCs w:val="20"/>
        </w:rPr>
        <w:t xml:space="preserve">market supported. </w:t>
      </w:r>
      <w:r w:rsidRPr="005101F8">
        <w:rPr>
          <w:rFonts w:cstheme="minorHAnsi"/>
          <w:szCs w:val="20"/>
        </w:rPr>
        <w:t>Built-up rates, competing investment rates, industry surveys and the like should only be used as supporting data. Rates and income/expense statements should be based on subject data or similar properties.</w:t>
      </w:r>
    </w:p>
    <w:p w14:paraId="73ADBCA5" w14:textId="77777777" w:rsidR="00304BFA" w:rsidRPr="005101F8" w:rsidRDefault="00304BFA" w:rsidP="00805D28">
      <w:pPr>
        <w:pStyle w:val="ListParagraph"/>
        <w:numPr>
          <w:ilvl w:val="0"/>
          <w:numId w:val="47"/>
        </w:numPr>
        <w:tabs>
          <w:tab w:val="left" w:pos="1377"/>
        </w:tabs>
        <w:spacing w:before="120"/>
        <w:ind w:left="1080" w:right="1253"/>
        <w:rPr>
          <w:rFonts w:cstheme="minorHAnsi"/>
          <w:szCs w:val="20"/>
        </w:rPr>
      </w:pPr>
      <w:r w:rsidRPr="005101F8">
        <w:rPr>
          <w:rFonts w:cstheme="minorHAnsi"/>
          <w:b/>
          <w:szCs w:val="20"/>
        </w:rPr>
        <w:t>The Development Approach</w:t>
      </w:r>
      <w:r w:rsidRPr="005101F8">
        <w:rPr>
          <w:rFonts w:cstheme="minorHAnsi"/>
          <w:szCs w:val="20"/>
        </w:rPr>
        <w:t xml:space="preserve">. The development approach should not be relied upon as the primary indicator of value when comparable sales are available with which to accurately estimate the property’s market value. The appraiser shall adhere to </w:t>
      </w:r>
      <w:r w:rsidRPr="005101F8">
        <w:rPr>
          <w:rFonts w:cstheme="minorHAnsi"/>
          <w:i/>
          <w:szCs w:val="20"/>
        </w:rPr>
        <w:t xml:space="preserve">UASFLA </w:t>
      </w:r>
      <w:r w:rsidRPr="005101F8">
        <w:rPr>
          <w:rFonts w:cstheme="minorHAnsi"/>
          <w:szCs w:val="20"/>
        </w:rPr>
        <w:t>direction pertaining to this highly sensitive and complex method of valuation.</w:t>
      </w:r>
    </w:p>
    <w:p w14:paraId="6B2AFEA6" w14:textId="77777777" w:rsidR="00304BFA" w:rsidRPr="005101F8" w:rsidRDefault="00304BFA" w:rsidP="00805D28">
      <w:pPr>
        <w:pStyle w:val="ListParagraph"/>
        <w:numPr>
          <w:ilvl w:val="0"/>
          <w:numId w:val="47"/>
        </w:numPr>
        <w:tabs>
          <w:tab w:val="left" w:pos="1377"/>
        </w:tabs>
        <w:spacing w:before="120" w:line="242" w:lineRule="auto"/>
        <w:ind w:left="1080" w:right="1253"/>
        <w:rPr>
          <w:rFonts w:cstheme="minorHAnsi"/>
          <w:szCs w:val="20"/>
        </w:rPr>
      </w:pPr>
      <w:r w:rsidRPr="005101F8">
        <w:rPr>
          <w:rFonts w:cstheme="minorHAnsi"/>
          <w:b/>
          <w:szCs w:val="20"/>
        </w:rPr>
        <w:t>Correlation and Final Conclusion of Market Value</w:t>
      </w:r>
      <w:r w:rsidRPr="005101F8">
        <w:rPr>
          <w:rFonts w:cstheme="minorHAnsi"/>
          <w:szCs w:val="20"/>
        </w:rPr>
        <w:t>. The</w:t>
      </w:r>
      <w:r w:rsidRPr="005101F8">
        <w:rPr>
          <w:rFonts w:cstheme="minorHAnsi"/>
          <w:spacing w:val="-1"/>
          <w:szCs w:val="20"/>
        </w:rPr>
        <w:t xml:space="preserve"> </w:t>
      </w:r>
      <w:r w:rsidRPr="005101F8">
        <w:rPr>
          <w:rFonts w:cstheme="minorHAnsi"/>
          <w:szCs w:val="20"/>
        </w:rPr>
        <w:t>appraiser must avoid making</w:t>
      </w:r>
      <w:r w:rsidRPr="005101F8">
        <w:rPr>
          <w:rFonts w:cstheme="minorHAnsi"/>
          <w:spacing w:val="-1"/>
          <w:szCs w:val="20"/>
        </w:rPr>
        <w:t xml:space="preserve"> </w:t>
      </w:r>
      <w:r w:rsidRPr="005101F8">
        <w:rPr>
          <w:rFonts w:cstheme="minorHAnsi"/>
          <w:szCs w:val="20"/>
        </w:rPr>
        <w:t>a</w:t>
      </w:r>
      <w:r w:rsidRPr="005101F8">
        <w:rPr>
          <w:rFonts w:cstheme="minorHAnsi"/>
          <w:spacing w:val="-1"/>
          <w:szCs w:val="20"/>
        </w:rPr>
        <w:t xml:space="preserve"> </w:t>
      </w:r>
      <w:r w:rsidRPr="005101F8">
        <w:rPr>
          <w:rFonts w:cstheme="minorHAnsi"/>
          <w:szCs w:val="20"/>
        </w:rPr>
        <w:t xml:space="preserve">summation </w:t>
      </w:r>
      <w:r w:rsidRPr="005101F8">
        <w:rPr>
          <w:rFonts w:cstheme="minorHAnsi"/>
          <w:spacing w:val="-2"/>
          <w:szCs w:val="20"/>
        </w:rPr>
        <w:t>appraisal.</w:t>
      </w:r>
    </w:p>
    <w:p w14:paraId="6B78181E" w14:textId="77777777" w:rsidR="00304BFA" w:rsidRPr="005101F8" w:rsidRDefault="00304BFA" w:rsidP="00A16651">
      <w:pPr>
        <w:spacing w:before="120"/>
        <w:ind w:left="1080" w:right="1253"/>
        <w:rPr>
          <w:rFonts w:cstheme="minorHAnsi"/>
          <w:szCs w:val="20"/>
        </w:rPr>
      </w:pPr>
      <w:r w:rsidRPr="005101F8">
        <w:rPr>
          <w:rFonts w:cstheme="minorHAnsi"/>
          <w:szCs w:val="20"/>
        </w:rPr>
        <w:t>Appraisers</w:t>
      </w:r>
      <w:r w:rsidRPr="005101F8">
        <w:rPr>
          <w:rFonts w:cstheme="minorHAnsi"/>
          <w:spacing w:val="-10"/>
          <w:szCs w:val="20"/>
        </w:rPr>
        <w:t xml:space="preserve"> </w:t>
      </w:r>
      <w:r w:rsidRPr="005101F8">
        <w:rPr>
          <w:rFonts w:cstheme="minorHAnsi"/>
          <w:szCs w:val="20"/>
        </w:rPr>
        <w:t>are</w:t>
      </w:r>
      <w:r w:rsidRPr="005101F8">
        <w:rPr>
          <w:rFonts w:cstheme="minorHAnsi"/>
          <w:spacing w:val="-11"/>
          <w:szCs w:val="20"/>
        </w:rPr>
        <w:t xml:space="preserve"> </w:t>
      </w:r>
      <w:r w:rsidRPr="005101F8">
        <w:rPr>
          <w:rFonts w:cstheme="minorHAnsi"/>
          <w:szCs w:val="20"/>
        </w:rPr>
        <w:t>responsible</w:t>
      </w:r>
      <w:r w:rsidRPr="005101F8">
        <w:rPr>
          <w:rFonts w:cstheme="minorHAnsi"/>
          <w:spacing w:val="-9"/>
          <w:szCs w:val="20"/>
        </w:rPr>
        <w:t xml:space="preserve"> </w:t>
      </w:r>
      <w:r w:rsidRPr="005101F8">
        <w:rPr>
          <w:rFonts w:cstheme="minorHAnsi"/>
          <w:szCs w:val="20"/>
        </w:rPr>
        <w:t>for</w:t>
      </w:r>
      <w:r w:rsidRPr="005101F8">
        <w:rPr>
          <w:rFonts w:cstheme="minorHAnsi"/>
          <w:spacing w:val="-10"/>
          <w:szCs w:val="20"/>
        </w:rPr>
        <w:t xml:space="preserve"> </w:t>
      </w:r>
      <w:r w:rsidRPr="005101F8">
        <w:rPr>
          <w:rFonts w:cstheme="minorHAnsi"/>
          <w:szCs w:val="20"/>
        </w:rPr>
        <w:t>the</w:t>
      </w:r>
      <w:r w:rsidRPr="005101F8">
        <w:rPr>
          <w:rFonts w:cstheme="minorHAnsi"/>
          <w:spacing w:val="-9"/>
          <w:szCs w:val="20"/>
        </w:rPr>
        <w:t xml:space="preserve"> </w:t>
      </w:r>
      <w:r w:rsidRPr="005101F8">
        <w:rPr>
          <w:rFonts w:cstheme="minorHAnsi"/>
          <w:szCs w:val="20"/>
        </w:rPr>
        <w:t>final</w:t>
      </w:r>
      <w:r w:rsidRPr="005101F8">
        <w:rPr>
          <w:rFonts w:cstheme="minorHAnsi"/>
          <w:spacing w:val="-10"/>
          <w:szCs w:val="20"/>
        </w:rPr>
        <w:t xml:space="preserve"> </w:t>
      </w:r>
      <w:r w:rsidRPr="005101F8">
        <w:rPr>
          <w:rFonts w:cstheme="minorHAnsi"/>
          <w:szCs w:val="20"/>
        </w:rPr>
        <w:t>opinion</w:t>
      </w:r>
      <w:r w:rsidRPr="005101F8">
        <w:rPr>
          <w:rFonts w:cstheme="minorHAnsi"/>
          <w:spacing w:val="-9"/>
          <w:szCs w:val="20"/>
        </w:rPr>
        <w:t xml:space="preserve"> </w:t>
      </w:r>
      <w:r w:rsidRPr="005101F8">
        <w:rPr>
          <w:rFonts w:cstheme="minorHAnsi"/>
          <w:szCs w:val="20"/>
        </w:rPr>
        <w:t>of</w:t>
      </w:r>
      <w:r w:rsidRPr="005101F8">
        <w:rPr>
          <w:rFonts w:cstheme="minorHAnsi"/>
          <w:spacing w:val="-11"/>
          <w:szCs w:val="20"/>
        </w:rPr>
        <w:t xml:space="preserve"> </w:t>
      </w:r>
      <w:r w:rsidRPr="005101F8">
        <w:rPr>
          <w:rFonts w:cstheme="minorHAnsi"/>
          <w:szCs w:val="20"/>
        </w:rPr>
        <w:t>value</w:t>
      </w:r>
      <w:r w:rsidRPr="005101F8">
        <w:rPr>
          <w:rFonts w:cstheme="minorHAnsi"/>
          <w:spacing w:val="-9"/>
          <w:szCs w:val="20"/>
        </w:rPr>
        <w:t xml:space="preserve"> </w:t>
      </w:r>
      <w:r w:rsidRPr="005101F8">
        <w:rPr>
          <w:rFonts w:cstheme="minorHAnsi"/>
          <w:szCs w:val="20"/>
        </w:rPr>
        <w:t>even</w:t>
      </w:r>
      <w:r w:rsidRPr="005101F8">
        <w:rPr>
          <w:rFonts w:cstheme="minorHAnsi"/>
          <w:spacing w:val="-11"/>
          <w:szCs w:val="20"/>
        </w:rPr>
        <w:t xml:space="preserve"> </w:t>
      </w:r>
      <w:r w:rsidRPr="005101F8">
        <w:rPr>
          <w:rFonts w:cstheme="minorHAnsi"/>
          <w:szCs w:val="20"/>
        </w:rPr>
        <w:t>if</w:t>
      </w:r>
      <w:r w:rsidRPr="005101F8">
        <w:rPr>
          <w:rFonts w:cstheme="minorHAnsi"/>
          <w:spacing w:val="-11"/>
          <w:szCs w:val="20"/>
        </w:rPr>
        <w:t xml:space="preserve"> </w:t>
      </w:r>
      <w:r w:rsidRPr="005101F8">
        <w:rPr>
          <w:rFonts w:cstheme="minorHAnsi"/>
          <w:szCs w:val="20"/>
        </w:rPr>
        <w:t>it</w:t>
      </w:r>
      <w:r w:rsidRPr="005101F8">
        <w:rPr>
          <w:rFonts w:cstheme="minorHAnsi"/>
          <w:spacing w:val="-9"/>
          <w:szCs w:val="20"/>
        </w:rPr>
        <w:t xml:space="preserve"> </w:t>
      </w:r>
      <w:r w:rsidRPr="005101F8">
        <w:rPr>
          <w:rFonts w:cstheme="minorHAnsi"/>
          <w:szCs w:val="20"/>
        </w:rPr>
        <w:t>relies</w:t>
      </w:r>
      <w:r w:rsidRPr="005101F8">
        <w:rPr>
          <w:rFonts w:cstheme="minorHAnsi"/>
          <w:spacing w:val="-10"/>
          <w:szCs w:val="20"/>
        </w:rPr>
        <w:t xml:space="preserve"> </w:t>
      </w:r>
      <w:r w:rsidRPr="005101F8">
        <w:rPr>
          <w:rFonts w:cstheme="minorHAnsi"/>
          <w:szCs w:val="20"/>
        </w:rPr>
        <w:t>upon</w:t>
      </w:r>
      <w:r w:rsidRPr="005101F8">
        <w:rPr>
          <w:rFonts w:cstheme="minorHAnsi"/>
          <w:spacing w:val="-9"/>
          <w:szCs w:val="20"/>
        </w:rPr>
        <w:t xml:space="preserve"> </w:t>
      </w:r>
      <w:r w:rsidRPr="005101F8">
        <w:rPr>
          <w:rFonts w:cstheme="minorHAnsi"/>
          <w:szCs w:val="20"/>
        </w:rPr>
        <w:t>estimates</w:t>
      </w:r>
      <w:r w:rsidRPr="005101F8">
        <w:rPr>
          <w:rFonts w:cstheme="minorHAnsi"/>
          <w:spacing w:val="-10"/>
          <w:szCs w:val="20"/>
        </w:rPr>
        <w:t xml:space="preserve"> </w:t>
      </w:r>
      <w:r w:rsidRPr="005101F8">
        <w:rPr>
          <w:rFonts w:cstheme="minorHAnsi"/>
          <w:szCs w:val="20"/>
        </w:rPr>
        <w:t>developed</w:t>
      </w:r>
      <w:r w:rsidRPr="005101F8">
        <w:rPr>
          <w:rFonts w:cstheme="minorHAnsi"/>
          <w:spacing w:val="-11"/>
          <w:szCs w:val="20"/>
        </w:rPr>
        <w:t xml:space="preserve"> </w:t>
      </w:r>
      <w:r w:rsidRPr="005101F8">
        <w:rPr>
          <w:rFonts w:cstheme="minorHAnsi"/>
          <w:szCs w:val="20"/>
        </w:rPr>
        <w:t>by</w:t>
      </w:r>
      <w:r w:rsidRPr="005101F8">
        <w:rPr>
          <w:rFonts w:cstheme="minorHAnsi"/>
          <w:spacing w:val="-8"/>
          <w:szCs w:val="20"/>
        </w:rPr>
        <w:t xml:space="preserve"> </w:t>
      </w:r>
      <w:r w:rsidRPr="005101F8">
        <w:rPr>
          <w:rFonts w:cstheme="minorHAnsi"/>
          <w:szCs w:val="20"/>
        </w:rPr>
        <w:t>others (e.g., timber cruisers, mineral appraisers, cost estimators).</w:t>
      </w:r>
    </w:p>
    <w:p w14:paraId="794233CD" w14:textId="77777777" w:rsidR="00304BFA" w:rsidRPr="00CC64D8" w:rsidRDefault="00304BFA" w:rsidP="00CC64D8">
      <w:pPr>
        <w:tabs>
          <w:tab w:val="left" w:pos="630"/>
        </w:tabs>
        <w:ind w:left="630"/>
        <w:rPr>
          <w:b/>
          <w:bCs/>
          <w:sz w:val="22"/>
          <w:szCs w:val="24"/>
        </w:rPr>
      </w:pPr>
      <w:r w:rsidRPr="00CC64D8">
        <w:rPr>
          <w:b/>
          <w:bCs/>
          <w:sz w:val="22"/>
          <w:szCs w:val="24"/>
        </w:rPr>
        <w:t>2(b)(4)</w:t>
      </w:r>
      <w:r w:rsidRPr="00CC64D8">
        <w:rPr>
          <w:b/>
          <w:bCs/>
          <w:spacing w:val="-5"/>
          <w:sz w:val="22"/>
          <w:szCs w:val="24"/>
        </w:rPr>
        <w:t xml:space="preserve"> </w:t>
      </w:r>
      <w:r w:rsidRPr="00CC64D8">
        <w:rPr>
          <w:b/>
          <w:bCs/>
          <w:sz w:val="22"/>
          <w:szCs w:val="24"/>
        </w:rPr>
        <w:t>–</w:t>
      </w:r>
      <w:r w:rsidRPr="00CC64D8">
        <w:rPr>
          <w:b/>
          <w:bCs/>
          <w:spacing w:val="-5"/>
          <w:sz w:val="22"/>
          <w:szCs w:val="24"/>
        </w:rPr>
        <w:t xml:space="preserve"> </w:t>
      </w:r>
      <w:r w:rsidRPr="00CC64D8">
        <w:rPr>
          <w:b/>
          <w:bCs/>
          <w:sz w:val="22"/>
          <w:szCs w:val="24"/>
        </w:rPr>
        <w:t>Part</w:t>
      </w:r>
      <w:r w:rsidRPr="00CC64D8">
        <w:rPr>
          <w:b/>
          <w:bCs/>
          <w:spacing w:val="-4"/>
          <w:sz w:val="22"/>
          <w:szCs w:val="24"/>
        </w:rPr>
        <w:t xml:space="preserve"> </w:t>
      </w:r>
      <w:r w:rsidRPr="00CC64D8">
        <w:rPr>
          <w:b/>
          <w:bCs/>
          <w:sz w:val="22"/>
          <w:szCs w:val="24"/>
        </w:rPr>
        <w:t>4</w:t>
      </w:r>
      <w:r w:rsidRPr="00CC64D8">
        <w:rPr>
          <w:b/>
          <w:bCs/>
          <w:spacing w:val="-5"/>
          <w:sz w:val="22"/>
          <w:szCs w:val="24"/>
        </w:rPr>
        <w:t xml:space="preserve"> </w:t>
      </w:r>
      <w:r w:rsidRPr="00CC64D8">
        <w:rPr>
          <w:b/>
          <w:bCs/>
          <w:sz w:val="22"/>
          <w:szCs w:val="24"/>
        </w:rPr>
        <w:t>–</w:t>
      </w:r>
      <w:r w:rsidRPr="00CC64D8">
        <w:rPr>
          <w:b/>
          <w:bCs/>
          <w:spacing w:val="-3"/>
          <w:sz w:val="22"/>
          <w:szCs w:val="24"/>
        </w:rPr>
        <w:t xml:space="preserve"> </w:t>
      </w:r>
      <w:r w:rsidRPr="00CC64D8">
        <w:rPr>
          <w:b/>
          <w:bCs/>
          <w:sz w:val="22"/>
          <w:szCs w:val="24"/>
        </w:rPr>
        <w:t>Exhibits</w:t>
      </w:r>
      <w:r w:rsidRPr="00CC64D8">
        <w:rPr>
          <w:b/>
          <w:bCs/>
          <w:spacing w:val="-3"/>
          <w:sz w:val="22"/>
          <w:szCs w:val="24"/>
        </w:rPr>
        <w:t xml:space="preserve"> </w:t>
      </w:r>
      <w:r w:rsidRPr="00CC64D8">
        <w:rPr>
          <w:b/>
          <w:bCs/>
          <w:sz w:val="22"/>
          <w:szCs w:val="24"/>
        </w:rPr>
        <w:t>and</w:t>
      </w:r>
      <w:r w:rsidRPr="00CC64D8">
        <w:rPr>
          <w:b/>
          <w:bCs/>
          <w:spacing w:val="-4"/>
          <w:sz w:val="22"/>
          <w:szCs w:val="24"/>
        </w:rPr>
        <w:t xml:space="preserve"> </w:t>
      </w:r>
      <w:r w:rsidRPr="00CC64D8">
        <w:rPr>
          <w:b/>
          <w:bCs/>
          <w:spacing w:val="-2"/>
          <w:sz w:val="22"/>
          <w:szCs w:val="24"/>
        </w:rPr>
        <w:t>Agenda</w:t>
      </w:r>
    </w:p>
    <w:p w14:paraId="7BCA37E1" w14:textId="77777777" w:rsidR="00304BFA" w:rsidRPr="005101F8" w:rsidRDefault="00304BFA" w:rsidP="00A16651">
      <w:pPr>
        <w:spacing w:before="120"/>
        <w:ind w:left="720" w:right="1253"/>
        <w:rPr>
          <w:rFonts w:cstheme="minorHAnsi"/>
          <w:szCs w:val="20"/>
        </w:rPr>
      </w:pPr>
      <w:r w:rsidRPr="005101F8">
        <w:rPr>
          <w:rFonts w:cstheme="minorHAnsi"/>
          <w:szCs w:val="20"/>
        </w:rPr>
        <w:t>Include</w:t>
      </w:r>
      <w:r w:rsidRPr="005101F8">
        <w:rPr>
          <w:rFonts w:cstheme="minorHAnsi"/>
          <w:spacing w:val="-6"/>
          <w:szCs w:val="20"/>
        </w:rPr>
        <w:t xml:space="preserve"> </w:t>
      </w:r>
      <w:r w:rsidRPr="005101F8">
        <w:rPr>
          <w:rFonts w:cstheme="minorHAnsi"/>
          <w:szCs w:val="20"/>
        </w:rPr>
        <w:t>the</w:t>
      </w:r>
      <w:r w:rsidRPr="005101F8">
        <w:rPr>
          <w:rFonts w:cstheme="minorHAnsi"/>
          <w:spacing w:val="-6"/>
          <w:szCs w:val="20"/>
        </w:rPr>
        <w:t xml:space="preserve"> </w:t>
      </w:r>
      <w:r w:rsidRPr="005101F8">
        <w:rPr>
          <w:rFonts w:cstheme="minorHAnsi"/>
          <w:szCs w:val="20"/>
        </w:rPr>
        <w:t>following</w:t>
      </w:r>
      <w:r w:rsidRPr="005101F8">
        <w:rPr>
          <w:rFonts w:cstheme="minorHAnsi"/>
          <w:spacing w:val="-4"/>
          <w:szCs w:val="20"/>
        </w:rPr>
        <w:t xml:space="preserve"> </w:t>
      </w:r>
      <w:r w:rsidRPr="005101F8">
        <w:rPr>
          <w:rFonts w:cstheme="minorHAnsi"/>
          <w:szCs w:val="20"/>
        </w:rPr>
        <w:t>items</w:t>
      </w:r>
      <w:r w:rsidRPr="005101F8">
        <w:rPr>
          <w:rFonts w:cstheme="minorHAnsi"/>
          <w:spacing w:val="-3"/>
          <w:szCs w:val="20"/>
        </w:rPr>
        <w:t xml:space="preserve"> </w:t>
      </w:r>
      <w:r w:rsidRPr="005101F8">
        <w:rPr>
          <w:rFonts w:cstheme="minorHAnsi"/>
          <w:szCs w:val="20"/>
        </w:rPr>
        <w:t>as</w:t>
      </w:r>
      <w:r w:rsidRPr="005101F8">
        <w:rPr>
          <w:rFonts w:cstheme="minorHAnsi"/>
          <w:spacing w:val="-5"/>
          <w:szCs w:val="20"/>
        </w:rPr>
        <w:t xml:space="preserve"> </w:t>
      </w:r>
      <w:r w:rsidRPr="005101F8">
        <w:rPr>
          <w:rFonts w:cstheme="minorHAnsi"/>
          <w:szCs w:val="20"/>
        </w:rPr>
        <w:t>applicable</w:t>
      </w:r>
      <w:r w:rsidRPr="005101F8">
        <w:rPr>
          <w:rFonts w:cstheme="minorHAnsi"/>
          <w:spacing w:val="-4"/>
          <w:szCs w:val="20"/>
        </w:rPr>
        <w:t xml:space="preserve"> </w:t>
      </w:r>
      <w:r w:rsidRPr="005101F8">
        <w:rPr>
          <w:rFonts w:cstheme="minorHAnsi"/>
          <w:szCs w:val="20"/>
        </w:rPr>
        <w:t>to</w:t>
      </w:r>
      <w:r w:rsidRPr="005101F8">
        <w:rPr>
          <w:rFonts w:cstheme="minorHAnsi"/>
          <w:spacing w:val="-6"/>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appraisal</w:t>
      </w:r>
      <w:r w:rsidRPr="005101F8">
        <w:rPr>
          <w:rFonts w:cstheme="minorHAnsi"/>
          <w:spacing w:val="-7"/>
          <w:szCs w:val="20"/>
        </w:rPr>
        <w:t xml:space="preserve"> </w:t>
      </w:r>
      <w:r w:rsidRPr="005101F8">
        <w:rPr>
          <w:rFonts w:cstheme="minorHAnsi"/>
          <w:szCs w:val="20"/>
        </w:rPr>
        <w:t>problem</w:t>
      </w:r>
      <w:r w:rsidRPr="005101F8">
        <w:rPr>
          <w:rFonts w:cstheme="minorHAnsi"/>
          <w:spacing w:val="-4"/>
          <w:szCs w:val="20"/>
        </w:rPr>
        <w:t xml:space="preserve"> </w:t>
      </w:r>
      <w:r w:rsidRPr="005101F8">
        <w:rPr>
          <w:rFonts w:cstheme="minorHAnsi"/>
          <w:szCs w:val="20"/>
        </w:rPr>
        <w:t>if</w:t>
      </w:r>
      <w:r w:rsidRPr="005101F8">
        <w:rPr>
          <w:rFonts w:cstheme="minorHAnsi"/>
          <w:spacing w:val="-6"/>
          <w:szCs w:val="20"/>
        </w:rPr>
        <w:t xml:space="preserve"> </w:t>
      </w:r>
      <w:r w:rsidRPr="005101F8">
        <w:rPr>
          <w:rFonts w:cstheme="minorHAnsi"/>
          <w:szCs w:val="20"/>
        </w:rPr>
        <w:t>not</w:t>
      </w:r>
      <w:r w:rsidRPr="005101F8">
        <w:rPr>
          <w:rFonts w:cstheme="minorHAnsi"/>
          <w:spacing w:val="-4"/>
          <w:szCs w:val="20"/>
        </w:rPr>
        <w:t xml:space="preserve"> </w:t>
      </w:r>
      <w:r w:rsidRPr="005101F8">
        <w:rPr>
          <w:rFonts w:cstheme="minorHAnsi"/>
          <w:szCs w:val="20"/>
        </w:rPr>
        <w:t>included</w:t>
      </w:r>
      <w:r w:rsidRPr="005101F8">
        <w:rPr>
          <w:rFonts w:cstheme="minorHAnsi"/>
          <w:spacing w:val="-6"/>
          <w:szCs w:val="20"/>
        </w:rPr>
        <w:t xml:space="preserve"> </w:t>
      </w:r>
      <w:r w:rsidRPr="005101F8">
        <w:rPr>
          <w:rFonts w:cstheme="minorHAnsi"/>
          <w:szCs w:val="20"/>
        </w:rPr>
        <w:t>in</w:t>
      </w:r>
      <w:r w:rsidRPr="005101F8">
        <w:rPr>
          <w:rFonts w:cstheme="minorHAnsi"/>
          <w:spacing w:val="-4"/>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body</w:t>
      </w:r>
      <w:r w:rsidRPr="005101F8">
        <w:rPr>
          <w:rFonts w:cstheme="minorHAnsi"/>
          <w:spacing w:val="-5"/>
          <w:szCs w:val="20"/>
        </w:rPr>
        <w:t xml:space="preserve"> </w:t>
      </w:r>
      <w:r w:rsidRPr="005101F8">
        <w:rPr>
          <w:rFonts w:cstheme="minorHAnsi"/>
          <w:szCs w:val="20"/>
        </w:rPr>
        <w:t>of</w:t>
      </w:r>
      <w:r w:rsidRPr="005101F8">
        <w:rPr>
          <w:rFonts w:cstheme="minorHAnsi"/>
          <w:spacing w:val="-6"/>
          <w:szCs w:val="20"/>
        </w:rPr>
        <w:t xml:space="preserve"> </w:t>
      </w:r>
      <w:r w:rsidRPr="005101F8">
        <w:rPr>
          <w:rFonts w:cstheme="minorHAnsi"/>
          <w:szCs w:val="20"/>
        </w:rPr>
        <w:t>the</w:t>
      </w:r>
      <w:r w:rsidRPr="005101F8">
        <w:rPr>
          <w:rFonts w:cstheme="minorHAnsi"/>
          <w:spacing w:val="-6"/>
          <w:szCs w:val="20"/>
        </w:rPr>
        <w:t xml:space="preserve"> </w:t>
      </w:r>
      <w:r w:rsidRPr="005101F8">
        <w:rPr>
          <w:rFonts w:cstheme="minorHAnsi"/>
          <w:spacing w:val="-2"/>
          <w:szCs w:val="20"/>
        </w:rPr>
        <w:t>report:</w:t>
      </w:r>
    </w:p>
    <w:p w14:paraId="17CEAF0C" w14:textId="77777777" w:rsidR="00304BFA" w:rsidRPr="005101F8" w:rsidRDefault="00304BFA" w:rsidP="00805D28">
      <w:pPr>
        <w:pStyle w:val="ListParagraph"/>
        <w:numPr>
          <w:ilvl w:val="0"/>
          <w:numId w:val="46"/>
        </w:numPr>
        <w:tabs>
          <w:tab w:val="left" w:pos="1377"/>
        </w:tabs>
        <w:spacing w:before="120"/>
        <w:ind w:left="1080" w:right="1253" w:hanging="360"/>
        <w:rPr>
          <w:rFonts w:cstheme="minorHAnsi"/>
          <w:szCs w:val="20"/>
        </w:rPr>
      </w:pPr>
      <w:r w:rsidRPr="005101F8">
        <w:rPr>
          <w:rFonts w:cstheme="minorHAnsi"/>
          <w:b/>
          <w:szCs w:val="20"/>
        </w:rPr>
        <w:t xml:space="preserve">Maps. </w:t>
      </w:r>
      <w:r w:rsidRPr="005101F8">
        <w:rPr>
          <w:rFonts w:cstheme="minorHAnsi"/>
          <w:szCs w:val="20"/>
        </w:rPr>
        <w:t>Maps shall clearly identify the properties and be of sufficient quality to enable the reviewer to locate the properties on the ground. Maps shall be dated, include a legend, scale, and north arrow. The original copy of the report MUST contain original maps or vivid color copies.</w:t>
      </w:r>
    </w:p>
    <w:p w14:paraId="6F1E2005" w14:textId="77777777" w:rsidR="00304BFA" w:rsidRPr="005101F8" w:rsidRDefault="00304BFA" w:rsidP="00805D28">
      <w:pPr>
        <w:pStyle w:val="ListParagraph"/>
        <w:numPr>
          <w:ilvl w:val="1"/>
          <w:numId w:val="46"/>
        </w:numPr>
        <w:tabs>
          <w:tab w:val="left" w:pos="1739"/>
        </w:tabs>
        <w:spacing w:before="120"/>
        <w:ind w:left="1440" w:right="1253"/>
        <w:rPr>
          <w:rFonts w:cstheme="minorHAnsi"/>
          <w:szCs w:val="20"/>
        </w:rPr>
      </w:pPr>
      <w:r w:rsidRPr="005101F8">
        <w:rPr>
          <w:rFonts w:cstheme="minorHAnsi"/>
          <w:szCs w:val="20"/>
        </w:rPr>
        <w:t>Area</w:t>
      </w:r>
      <w:r w:rsidRPr="005101F8">
        <w:rPr>
          <w:rFonts w:cstheme="minorHAnsi"/>
          <w:spacing w:val="-3"/>
          <w:szCs w:val="20"/>
        </w:rPr>
        <w:t xml:space="preserve"> </w:t>
      </w:r>
      <w:r w:rsidRPr="005101F8">
        <w:rPr>
          <w:rFonts w:cstheme="minorHAnsi"/>
          <w:szCs w:val="20"/>
        </w:rPr>
        <w:t>Map</w:t>
      </w:r>
      <w:r w:rsidRPr="005101F8">
        <w:rPr>
          <w:rFonts w:cstheme="minorHAnsi"/>
          <w:spacing w:val="-3"/>
          <w:szCs w:val="20"/>
        </w:rPr>
        <w:t xml:space="preserve"> </w:t>
      </w:r>
      <w:r w:rsidRPr="005101F8">
        <w:rPr>
          <w:rFonts w:cstheme="minorHAnsi"/>
          <w:szCs w:val="20"/>
        </w:rPr>
        <w:t>–</w:t>
      </w:r>
      <w:r w:rsidRPr="005101F8">
        <w:rPr>
          <w:rFonts w:cstheme="minorHAnsi"/>
          <w:spacing w:val="-2"/>
          <w:szCs w:val="20"/>
        </w:rPr>
        <w:t xml:space="preserve"> </w:t>
      </w:r>
      <w:r w:rsidRPr="005101F8">
        <w:rPr>
          <w:rFonts w:cstheme="minorHAnsi"/>
          <w:szCs w:val="20"/>
        </w:rPr>
        <w:t>Small</w:t>
      </w:r>
      <w:r w:rsidRPr="005101F8">
        <w:rPr>
          <w:rFonts w:cstheme="minorHAnsi"/>
          <w:spacing w:val="-4"/>
          <w:szCs w:val="20"/>
        </w:rPr>
        <w:t xml:space="preserve"> </w:t>
      </w:r>
      <w:r w:rsidRPr="005101F8">
        <w:rPr>
          <w:rFonts w:cstheme="minorHAnsi"/>
          <w:szCs w:val="20"/>
        </w:rPr>
        <w:t>scale</w:t>
      </w:r>
      <w:r w:rsidRPr="005101F8">
        <w:rPr>
          <w:rFonts w:cstheme="minorHAnsi"/>
          <w:spacing w:val="-3"/>
          <w:szCs w:val="20"/>
        </w:rPr>
        <w:t xml:space="preserve"> </w:t>
      </w:r>
      <w:r w:rsidRPr="005101F8">
        <w:rPr>
          <w:rFonts w:cstheme="minorHAnsi"/>
          <w:szCs w:val="20"/>
        </w:rPr>
        <w:t>map</w:t>
      </w:r>
      <w:r w:rsidRPr="005101F8">
        <w:rPr>
          <w:rFonts w:cstheme="minorHAnsi"/>
          <w:spacing w:val="-5"/>
          <w:szCs w:val="20"/>
        </w:rPr>
        <w:t xml:space="preserve"> </w:t>
      </w:r>
      <w:r w:rsidRPr="005101F8">
        <w:rPr>
          <w:rFonts w:cstheme="minorHAnsi"/>
          <w:szCs w:val="20"/>
        </w:rPr>
        <w:t>showing</w:t>
      </w:r>
      <w:r w:rsidRPr="005101F8">
        <w:rPr>
          <w:rFonts w:cstheme="minorHAnsi"/>
          <w:spacing w:val="-3"/>
          <w:szCs w:val="20"/>
        </w:rPr>
        <w:t xml:space="preserve"> </w:t>
      </w:r>
      <w:r w:rsidRPr="005101F8">
        <w:rPr>
          <w:rFonts w:cstheme="minorHAnsi"/>
          <w:szCs w:val="20"/>
        </w:rPr>
        <w:t>the</w:t>
      </w:r>
      <w:r w:rsidRPr="005101F8">
        <w:rPr>
          <w:rFonts w:cstheme="minorHAnsi"/>
          <w:spacing w:val="-3"/>
          <w:szCs w:val="20"/>
        </w:rPr>
        <w:t xml:space="preserve"> </w:t>
      </w:r>
      <w:r w:rsidRPr="005101F8">
        <w:rPr>
          <w:rFonts w:cstheme="minorHAnsi"/>
          <w:szCs w:val="20"/>
        </w:rPr>
        <w:t>general</w:t>
      </w:r>
      <w:r w:rsidRPr="005101F8">
        <w:rPr>
          <w:rFonts w:cstheme="minorHAnsi"/>
          <w:spacing w:val="-4"/>
          <w:szCs w:val="20"/>
        </w:rPr>
        <w:t xml:space="preserve"> </w:t>
      </w:r>
      <w:r w:rsidRPr="005101F8">
        <w:rPr>
          <w:rFonts w:cstheme="minorHAnsi"/>
          <w:szCs w:val="20"/>
        </w:rPr>
        <w:t>location</w:t>
      </w:r>
      <w:r w:rsidRPr="005101F8">
        <w:rPr>
          <w:rFonts w:cstheme="minorHAnsi"/>
          <w:spacing w:val="-3"/>
          <w:szCs w:val="20"/>
        </w:rPr>
        <w:t xml:space="preserve"> </w:t>
      </w:r>
      <w:r w:rsidRPr="005101F8">
        <w:rPr>
          <w:rFonts w:cstheme="minorHAnsi"/>
          <w:szCs w:val="20"/>
        </w:rPr>
        <w:t>of</w:t>
      </w:r>
      <w:r w:rsidRPr="005101F8">
        <w:rPr>
          <w:rFonts w:cstheme="minorHAnsi"/>
          <w:spacing w:val="-5"/>
          <w:szCs w:val="20"/>
        </w:rPr>
        <w:t xml:space="preserve"> </w:t>
      </w:r>
      <w:r w:rsidRPr="005101F8">
        <w:rPr>
          <w:rFonts w:cstheme="minorHAnsi"/>
          <w:szCs w:val="20"/>
        </w:rPr>
        <w:t>the</w:t>
      </w:r>
      <w:r w:rsidRPr="005101F8">
        <w:rPr>
          <w:rFonts w:cstheme="minorHAnsi"/>
          <w:spacing w:val="-5"/>
          <w:szCs w:val="20"/>
        </w:rPr>
        <w:t xml:space="preserve"> </w:t>
      </w:r>
      <w:r w:rsidRPr="005101F8">
        <w:rPr>
          <w:rFonts w:cstheme="minorHAnsi"/>
          <w:szCs w:val="20"/>
        </w:rPr>
        <w:t>subject</w:t>
      </w:r>
      <w:r w:rsidRPr="005101F8">
        <w:rPr>
          <w:rFonts w:cstheme="minorHAnsi"/>
          <w:spacing w:val="-3"/>
          <w:szCs w:val="20"/>
        </w:rPr>
        <w:t xml:space="preserve"> </w:t>
      </w:r>
      <w:r w:rsidRPr="005101F8">
        <w:rPr>
          <w:rFonts w:cstheme="minorHAnsi"/>
          <w:szCs w:val="20"/>
        </w:rPr>
        <w:t xml:space="preserve">market </w:t>
      </w:r>
      <w:r w:rsidRPr="005101F8">
        <w:rPr>
          <w:rFonts w:cstheme="minorHAnsi"/>
          <w:spacing w:val="-2"/>
          <w:szCs w:val="20"/>
        </w:rPr>
        <w:t>area.</w:t>
      </w:r>
    </w:p>
    <w:p w14:paraId="71BF56A6" w14:textId="77777777" w:rsidR="00304BFA" w:rsidRPr="005101F8" w:rsidRDefault="00304BFA" w:rsidP="00805D28">
      <w:pPr>
        <w:pStyle w:val="ListParagraph"/>
        <w:numPr>
          <w:ilvl w:val="1"/>
          <w:numId w:val="46"/>
        </w:numPr>
        <w:tabs>
          <w:tab w:val="left" w:pos="1739"/>
        </w:tabs>
        <w:spacing w:before="120" w:line="242" w:lineRule="auto"/>
        <w:ind w:left="1440" w:right="1253"/>
        <w:rPr>
          <w:rFonts w:cstheme="minorHAnsi"/>
          <w:szCs w:val="20"/>
        </w:rPr>
      </w:pPr>
      <w:r w:rsidRPr="005101F8">
        <w:rPr>
          <w:rFonts w:cstheme="minorHAnsi"/>
          <w:szCs w:val="20"/>
        </w:rPr>
        <w:t>Neighborhood</w:t>
      </w:r>
      <w:r w:rsidRPr="005101F8">
        <w:rPr>
          <w:rFonts w:cstheme="minorHAnsi"/>
          <w:spacing w:val="-5"/>
          <w:szCs w:val="20"/>
        </w:rPr>
        <w:t xml:space="preserve"> </w:t>
      </w:r>
      <w:r w:rsidRPr="005101F8">
        <w:rPr>
          <w:rFonts w:cstheme="minorHAnsi"/>
          <w:szCs w:val="20"/>
        </w:rPr>
        <w:t>Map</w:t>
      </w:r>
      <w:r w:rsidRPr="005101F8">
        <w:rPr>
          <w:rFonts w:cstheme="minorHAnsi"/>
          <w:spacing w:val="-5"/>
          <w:szCs w:val="20"/>
        </w:rPr>
        <w:t xml:space="preserve"> </w:t>
      </w:r>
      <w:r w:rsidRPr="005101F8">
        <w:rPr>
          <w:rFonts w:cstheme="minorHAnsi"/>
          <w:szCs w:val="20"/>
        </w:rPr>
        <w:t>–</w:t>
      </w:r>
      <w:r w:rsidRPr="005101F8">
        <w:rPr>
          <w:rFonts w:cstheme="minorHAnsi"/>
          <w:spacing w:val="-3"/>
          <w:szCs w:val="20"/>
        </w:rPr>
        <w:t xml:space="preserve"> </w:t>
      </w:r>
      <w:r w:rsidRPr="005101F8">
        <w:rPr>
          <w:rFonts w:cstheme="minorHAnsi"/>
          <w:szCs w:val="20"/>
        </w:rPr>
        <w:t>This</w:t>
      </w:r>
      <w:r w:rsidRPr="005101F8">
        <w:rPr>
          <w:rFonts w:cstheme="minorHAnsi"/>
          <w:spacing w:val="-1"/>
          <w:szCs w:val="20"/>
        </w:rPr>
        <w:t xml:space="preserve"> </w:t>
      </w:r>
      <w:r w:rsidRPr="005101F8">
        <w:rPr>
          <w:rFonts w:cstheme="minorHAnsi"/>
          <w:szCs w:val="20"/>
        </w:rPr>
        <w:t>map</w:t>
      </w:r>
      <w:r w:rsidRPr="005101F8">
        <w:rPr>
          <w:rFonts w:cstheme="minorHAnsi"/>
          <w:spacing w:val="-5"/>
          <w:szCs w:val="20"/>
        </w:rPr>
        <w:t xml:space="preserve"> </w:t>
      </w:r>
      <w:r w:rsidRPr="005101F8">
        <w:rPr>
          <w:rFonts w:cstheme="minorHAnsi"/>
          <w:szCs w:val="20"/>
        </w:rPr>
        <w:t>shall</w:t>
      </w:r>
      <w:r w:rsidRPr="005101F8">
        <w:rPr>
          <w:rFonts w:cstheme="minorHAnsi"/>
          <w:spacing w:val="-6"/>
          <w:szCs w:val="20"/>
        </w:rPr>
        <w:t xml:space="preserve"> </w:t>
      </w:r>
      <w:r w:rsidRPr="005101F8">
        <w:rPr>
          <w:rFonts w:cstheme="minorHAnsi"/>
          <w:szCs w:val="20"/>
        </w:rPr>
        <w:t>show</w:t>
      </w:r>
      <w:r w:rsidRPr="005101F8">
        <w:rPr>
          <w:rFonts w:cstheme="minorHAnsi"/>
          <w:spacing w:val="-2"/>
          <w:szCs w:val="20"/>
        </w:rPr>
        <w:t xml:space="preserve"> </w:t>
      </w:r>
      <w:r w:rsidRPr="005101F8">
        <w:rPr>
          <w:rFonts w:cstheme="minorHAnsi"/>
          <w:szCs w:val="20"/>
        </w:rPr>
        <w:t>the</w:t>
      </w:r>
      <w:r w:rsidRPr="005101F8">
        <w:rPr>
          <w:rFonts w:cstheme="minorHAnsi"/>
          <w:spacing w:val="-3"/>
          <w:szCs w:val="20"/>
        </w:rPr>
        <w:t xml:space="preserve"> </w:t>
      </w:r>
      <w:r w:rsidRPr="005101F8">
        <w:rPr>
          <w:rFonts w:cstheme="minorHAnsi"/>
          <w:szCs w:val="20"/>
        </w:rPr>
        <w:t>appraised</w:t>
      </w:r>
      <w:r w:rsidRPr="005101F8">
        <w:rPr>
          <w:rFonts w:cstheme="minorHAnsi"/>
          <w:spacing w:val="-5"/>
          <w:szCs w:val="20"/>
        </w:rPr>
        <w:t xml:space="preserve"> </w:t>
      </w:r>
      <w:r w:rsidRPr="005101F8">
        <w:rPr>
          <w:rFonts w:cstheme="minorHAnsi"/>
          <w:szCs w:val="20"/>
        </w:rPr>
        <w:t>property</w:t>
      </w:r>
      <w:r w:rsidRPr="005101F8">
        <w:rPr>
          <w:rFonts w:cstheme="minorHAnsi"/>
          <w:spacing w:val="-4"/>
          <w:szCs w:val="20"/>
        </w:rPr>
        <w:t xml:space="preserve"> </w:t>
      </w:r>
      <w:r w:rsidRPr="005101F8">
        <w:rPr>
          <w:rFonts w:cstheme="minorHAnsi"/>
          <w:szCs w:val="20"/>
        </w:rPr>
        <w:t>and</w:t>
      </w:r>
      <w:r w:rsidRPr="005101F8">
        <w:rPr>
          <w:rFonts w:cstheme="minorHAnsi"/>
          <w:spacing w:val="-5"/>
          <w:szCs w:val="20"/>
        </w:rPr>
        <w:t xml:space="preserve"> </w:t>
      </w:r>
      <w:r w:rsidRPr="005101F8">
        <w:rPr>
          <w:rFonts w:cstheme="minorHAnsi"/>
          <w:szCs w:val="20"/>
        </w:rPr>
        <w:t>its immediate neighborhood.</w:t>
      </w:r>
    </w:p>
    <w:p w14:paraId="546C21CE" w14:textId="77777777" w:rsidR="00304BFA" w:rsidRPr="005101F8" w:rsidRDefault="00304BFA" w:rsidP="00805D28">
      <w:pPr>
        <w:pStyle w:val="ListParagraph"/>
        <w:numPr>
          <w:ilvl w:val="1"/>
          <w:numId w:val="46"/>
        </w:numPr>
        <w:tabs>
          <w:tab w:val="left" w:pos="1739"/>
        </w:tabs>
        <w:spacing w:before="120"/>
        <w:ind w:left="1440" w:right="1253"/>
        <w:rPr>
          <w:rFonts w:cstheme="minorHAnsi"/>
          <w:szCs w:val="20"/>
        </w:rPr>
      </w:pPr>
      <w:r w:rsidRPr="005101F8">
        <w:rPr>
          <w:rFonts w:cstheme="minorHAnsi"/>
          <w:szCs w:val="20"/>
        </w:rPr>
        <w:t>Tract Map or Plat – This shall be a large-scale (2-inch/mile) United States Geological Survey (USGS) or similar quality map that clearly shows the appraised</w:t>
      </w:r>
      <w:r w:rsidRPr="005101F8">
        <w:rPr>
          <w:rFonts w:cstheme="minorHAnsi"/>
          <w:spacing w:val="-3"/>
          <w:szCs w:val="20"/>
        </w:rPr>
        <w:t xml:space="preserve"> </w:t>
      </w:r>
      <w:r w:rsidRPr="005101F8">
        <w:rPr>
          <w:rFonts w:cstheme="minorHAnsi"/>
          <w:szCs w:val="20"/>
        </w:rPr>
        <w:t>property</w:t>
      </w:r>
      <w:r w:rsidRPr="005101F8">
        <w:rPr>
          <w:rFonts w:cstheme="minorHAnsi"/>
          <w:spacing w:val="-4"/>
          <w:szCs w:val="20"/>
        </w:rPr>
        <w:t xml:space="preserve"> </w:t>
      </w:r>
      <w:r w:rsidRPr="005101F8">
        <w:rPr>
          <w:rFonts w:cstheme="minorHAnsi"/>
          <w:szCs w:val="20"/>
        </w:rPr>
        <w:t>and</w:t>
      </w:r>
      <w:r w:rsidRPr="005101F8">
        <w:rPr>
          <w:rFonts w:cstheme="minorHAnsi"/>
          <w:spacing w:val="-3"/>
          <w:szCs w:val="20"/>
        </w:rPr>
        <w:t xml:space="preserve"> </w:t>
      </w:r>
      <w:r w:rsidRPr="005101F8">
        <w:rPr>
          <w:rFonts w:cstheme="minorHAnsi"/>
          <w:szCs w:val="20"/>
        </w:rPr>
        <w:t>pertinent</w:t>
      </w:r>
      <w:r w:rsidRPr="005101F8">
        <w:rPr>
          <w:rFonts w:cstheme="minorHAnsi"/>
          <w:spacing w:val="-5"/>
          <w:szCs w:val="20"/>
        </w:rPr>
        <w:t xml:space="preserve"> </w:t>
      </w:r>
      <w:r w:rsidRPr="005101F8">
        <w:rPr>
          <w:rFonts w:cstheme="minorHAnsi"/>
          <w:szCs w:val="20"/>
        </w:rPr>
        <w:t>physical</w:t>
      </w:r>
      <w:r w:rsidRPr="005101F8">
        <w:rPr>
          <w:rFonts w:cstheme="minorHAnsi"/>
          <w:spacing w:val="-6"/>
          <w:szCs w:val="20"/>
        </w:rPr>
        <w:t xml:space="preserve"> </w:t>
      </w:r>
      <w:r w:rsidRPr="005101F8">
        <w:rPr>
          <w:rFonts w:cstheme="minorHAnsi"/>
          <w:szCs w:val="20"/>
        </w:rPr>
        <w:t>features</w:t>
      </w:r>
      <w:r w:rsidRPr="005101F8">
        <w:rPr>
          <w:rFonts w:cstheme="minorHAnsi"/>
          <w:spacing w:val="-4"/>
          <w:szCs w:val="20"/>
        </w:rPr>
        <w:t xml:space="preserve"> </w:t>
      </w:r>
      <w:r w:rsidRPr="005101F8">
        <w:rPr>
          <w:rFonts w:cstheme="minorHAnsi"/>
          <w:szCs w:val="20"/>
        </w:rPr>
        <w:t>such</w:t>
      </w:r>
      <w:r w:rsidRPr="005101F8">
        <w:rPr>
          <w:rFonts w:cstheme="minorHAnsi"/>
          <w:spacing w:val="-5"/>
          <w:szCs w:val="20"/>
        </w:rPr>
        <w:t xml:space="preserve"> </w:t>
      </w:r>
      <w:r w:rsidRPr="005101F8">
        <w:rPr>
          <w:rFonts w:cstheme="minorHAnsi"/>
          <w:szCs w:val="20"/>
        </w:rPr>
        <w:t>as</w:t>
      </w:r>
      <w:r w:rsidRPr="005101F8">
        <w:rPr>
          <w:rFonts w:cstheme="minorHAnsi"/>
          <w:spacing w:val="-4"/>
          <w:szCs w:val="20"/>
        </w:rPr>
        <w:t xml:space="preserve"> </w:t>
      </w:r>
      <w:r w:rsidRPr="005101F8">
        <w:rPr>
          <w:rFonts w:cstheme="minorHAnsi"/>
          <w:szCs w:val="20"/>
        </w:rPr>
        <w:t>roads,</w:t>
      </w:r>
      <w:r w:rsidRPr="005101F8">
        <w:rPr>
          <w:rFonts w:cstheme="minorHAnsi"/>
          <w:spacing w:val="-5"/>
          <w:szCs w:val="20"/>
        </w:rPr>
        <w:t xml:space="preserve"> </w:t>
      </w:r>
      <w:r w:rsidRPr="005101F8">
        <w:rPr>
          <w:rFonts w:cstheme="minorHAnsi"/>
          <w:szCs w:val="20"/>
        </w:rPr>
        <w:t>streams,</w:t>
      </w:r>
      <w:r w:rsidRPr="005101F8">
        <w:rPr>
          <w:rFonts w:cstheme="minorHAnsi"/>
          <w:spacing w:val="-5"/>
          <w:szCs w:val="20"/>
        </w:rPr>
        <w:t xml:space="preserve"> </w:t>
      </w:r>
      <w:r w:rsidRPr="005101F8">
        <w:rPr>
          <w:rFonts w:cstheme="minorHAnsi"/>
          <w:szCs w:val="20"/>
        </w:rPr>
        <w:t>and improvements. If portions of the appraised property are assigned separate values,</w:t>
      </w:r>
      <w:r w:rsidRPr="005101F8">
        <w:rPr>
          <w:rFonts w:cstheme="minorHAnsi"/>
          <w:spacing w:val="-1"/>
          <w:szCs w:val="20"/>
        </w:rPr>
        <w:t xml:space="preserve"> </w:t>
      </w:r>
      <w:r w:rsidRPr="005101F8">
        <w:rPr>
          <w:rFonts w:cstheme="minorHAnsi"/>
          <w:szCs w:val="20"/>
        </w:rPr>
        <w:t>such as in an assembled</w:t>
      </w:r>
      <w:r w:rsidRPr="005101F8">
        <w:rPr>
          <w:rFonts w:cstheme="minorHAnsi"/>
          <w:spacing w:val="-1"/>
          <w:szCs w:val="20"/>
        </w:rPr>
        <w:t xml:space="preserve"> </w:t>
      </w:r>
      <w:r w:rsidRPr="005101F8">
        <w:rPr>
          <w:rFonts w:cstheme="minorHAnsi"/>
          <w:szCs w:val="20"/>
        </w:rPr>
        <w:t>exchange,</w:t>
      </w:r>
      <w:r w:rsidRPr="005101F8">
        <w:rPr>
          <w:rFonts w:cstheme="minorHAnsi"/>
          <w:spacing w:val="-1"/>
          <w:szCs w:val="20"/>
        </w:rPr>
        <w:t xml:space="preserve"> </w:t>
      </w:r>
      <w:r w:rsidRPr="005101F8">
        <w:rPr>
          <w:rFonts w:cstheme="minorHAnsi"/>
          <w:szCs w:val="20"/>
        </w:rPr>
        <w:t>these</w:t>
      </w:r>
      <w:r w:rsidRPr="005101F8">
        <w:rPr>
          <w:rFonts w:cstheme="minorHAnsi"/>
          <w:spacing w:val="-1"/>
          <w:szCs w:val="20"/>
        </w:rPr>
        <w:t xml:space="preserve"> </w:t>
      </w:r>
      <w:r w:rsidRPr="005101F8">
        <w:rPr>
          <w:rFonts w:cstheme="minorHAnsi"/>
          <w:szCs w:val="20"/>
        </w:rPr>
        <w:t>areas shall</w:t>
      </w:r>
      <w:r w:rsidRPr="005101F8">
        <w:rPr>
          <w:rFonts w:cstheme="minorHAnsi"/>
          <w:spacing w:val="-2"/>
          <w:szCs w:val="20"/>
        </w:rPr>
        <w:t xml:space="preserve"> </w:t>
      </w:r>
      <w:r w:rsidRPr="005101F8">
        <w:rPr>
          <w:rFonts w:cstheme="minorHAnsi"/>
          <w:szCs w:val="20"/>
        </w:rPr>
        <w:t>be delineated on this map, or a separate map.</w:t>
      </w:r>
    </w:p>
    <w:p w14:paraId="5359AD48" w14:textId="77777777" w:rsidR="00304BFA" w:rsidRPr="005101F8" w:rsidRDefault="00304BFA" w:rsidP="00805D28">
      <w:pPr>
        <w:pStyle w:val="ListParagraph"/>
        <w:numPr>
          <w:ilvl w:val="1"/>
          <w:numId w:val="46"/>
        </w:numPr>
        <w:tabs>
          <w:tab w:val="left" w:pos="1739"/>
        </w:tabs>
        <w:spacing w:before="120" w:line="242" w:lineRule="auto"/>
        <w:ind w:left="1440" w:right="1253" w:hanging="361"/>
        <w:rPr>
          <w:rFonts w:cstheme="minorHAnsi"/>
          <w:szCs w:val="20"/>
        </w:rPr>
      </w:pPr>
      <w:r w:rsidRPr="005101F8">
        <w:rPr>
          <w:rFonts w:cstheme="minorHAnsi"/>
          <w:szCs w:val="20"/>
        </w:rPr>
        <w:t>Comparable Sales Location Map – This map shall show the location of the appraised</w:t>
      </w:r>
      <w:r w:rsidRPr="005101F8">
        <w:rPr>
          <w:rFonts w:cstheme="minorHAnsi"/>
          <w:spacing w:val="-4"/>
          <w:szCs w:val="20"/>
        </w:rPr>
        <w:t xml:space="preserve"> </w:t>
      </w:r>
      <w:r w:rsidRPr="005101F8">
        <w:rPr>
          <w:rFonts w:cstheme="minorHAnsi"/>
          <w:szCs w:val="20"/>
        </w:rPr>
        <w:t>property</w:t>
      </w:r>
      <w:r w:rsidRPr="005101F8">
        <w:rPr>
          <w:rFonts w:cstheme="minorHAnsi"/>
          <w:spacing w:val="-5"/>
          <w:szCs w:val="20"/>
        </w:rPr>
        <w:t xml:space="preserve"> </w:t>
      </w:r>
      <w:r w:rsidRPr="005101F8">
        <w:rPr>
          <w:rFonts w:cstheme="minorHAnsi"/>
          <w:szCs w:val="20"/>
        </w:rPr>
        <w:t>and</w:t>
      </w:r>
      <w:r w:rsidRPr="005101F8">
        <w:rPr>
          <w:rFonts w:cstheme="minorHAnsi"/>
          <w:spacing w:val="-6"/>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sales.</w:t>
      </w:r>
      <w:r w:rsidRPr="005101F8">
        <w:rPr>
          <w:rFonts w:cstheme="minorHAnsi"/>
          <w:spacing w:val="-6"/>
          <w:szCs w:val="20"/>
        </w:rPr>
        <w:t xml:space="preserve"> </w:t>
      </w:r>
      <w:r w:rsidRPr="005101F8">
        <w:rPr>
          <w:rFonts w:cstheme="minorHAnsi"/>
          <w:szCs w:val="20"/>
        </w:rPr>
        <w:t>Delineate</w:t>
      </w:r>
      <w:r w:rsidRPr="005101F8">
        <w:rPr>
          <w:rFonts w:cstheme="minorHAnsi"/>
          <w:spacing w:val="-6"/>
          <w:szCs w:val="20"/>
        </w:rPr>
        <w:t xml:space="preserve"> </w:t>
      </w:r>
      <w:r w:rsidRPr="005101F8">
        <w:rPr>
          <w:rFonts w:cstheme="minorHAnsi"/>
          <w:szCs w:val="20"/>
        </w:rPr>
        <w:t>the</w:t>
      </w:r>
      <w:r w:rsidRPr="005101F8">
        <w:rPr>
          <w:rFonts w:cstheme="minorHAnsi"/>
          <w:spacing w:val="-6"/>
          <w:szCs w:val="20"/>
        </w:rPr>
        <w:t xml:space="preserve"> </w:t>
      </w:r>
      <w:r w:rsidRPr="005101F8">
        <w:rPr>
          <w:rFonts w:cstheme="minorHAnsi"/>
          <w:szCs w:val="20"/>
        </w:rPr>
        <w:t>boundaries</w:t>
      </w:r>
      <w:r w:rsidRPr="005101F8">
        <w:rPr>
          <w:rFonts w:cstheme="minorHAnsi"/>
          <w:spacing w:val="-5"/>
          <w:szCs w:val="20"/>
        </w:rPr>
        <w:t xml:space="preserve"> </w:t>
      </w:r>
      <w:r w:rsidRPr="005101F8">
        <w:rPr>
          <w:rFonts w:cstheme="minorHAnsi"/>
          <w:szCs w:val="20"/>
        </w:rPr>
        <w:t>of</w:t>
      </w:r>
      <w:r w:rsidRPr="005101F8">
        <w:rPr>
          <w:rFonts w:cstheme="minorHAnsi"/>
          <w:spacing w:val="-4"/>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appraised</w:t>
      </w:r>
    </w:p>
    <w:p w14:paraId="10712447" w14:textId="77777777" w:rsidR="00304BFA" w:rsidRPr="0066643E" w:rsidRDefault="00304BFA" w:rsidP="00304BFA">
      <w:pPr>
        <w:rPr>
          <w:rFonts w:cstheme="minorHAnsi"/>
        </w:rPr>
        <w:sectPr w:rsidR="00304BFA" w:rsidRPr="0066643E">
          <w:headerReference w:type="even" r:id="rId549"/>
          <w:headerReference w:type="default" r:id="rId550"/>
          <w:footerReference w:type="default" r:id="rId551"/>
          <w:headerReference w:type="first" r:id="rId552"/>
          <w:pgSz w:w="12240" w:h="15840"/>
          <w:pgMar w:top="640" w:right="440" w:bottom="280" w:left="420" w:header="720" w:footer="720" w:gutter="0"/>
          <w:cols w:space="720"/>
        </w:sectPr>
      </w:pPr>
    </w:p>
    <w:p w14:paraId="5F896F02" w14:textId="72452E3C" w:rsidR="00304BFA" w:rsidRPr="0066643E" w:rsidRDefault="00304BFA" w:rsidP="00FD4287">
      <w:pPr>
        <w:pStyle w:val="Heading1"/>
      </w:pPr>
      <w:r>
        <w:rPr>
          <w:color w:val="FFFFFF"/>
          <w:position w:val="-8"/>
          <w:sz w:val="36"/>
        </w:rPr>
        <w:lastRenderedPageBreak/>
        <w:drawing>
          <wp:anchor distT="0" distB="0" distL="114300" distR="114300" simplePos="0" relativeHeight="251658301" behindDoc="1" locked="0" layoutInCell="1" allowOverlap="1" wp14:anchorId="4ECC7552" wp14:editId="5B98D7C5">
            <wp:simplePos x="0" y="0"/>
            <wp:positionH relativeFrom="margin">
              <wp:align>left</wp:align>
            </wp:positionH>
            <wp:positionV relativeFrom="paragraph">
              <wp:posOffset>-253365</wp:posOffset>
            </wp:positionV>
            <wp:extent cx="472481" cy="441998"/>
            <wp:effectExtent l="0" t="0" r="3810" b="0"/>
            <wp:wrapNone/>
            <wp:docPr id="106" name="Picture 106" descr="Appendix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ppendix M"/>
                    <pic:cNvPicPr/>
                  </pic:nvPicPr>
                  <pic:blipFill>
                    <a:blip r:embed="rId516">
                      <a:extLst>
                        <a:ext uri="{28A0092B-C50C-407E-A947-70E740481C1C}">
                          <a14:useLocalDpi xmlns:a14="http://schemas.microsoft.com/office/drawing/2010/main" val="0"/>
                        </a:ext>
                      </a:extLst>
                    </a:blip>
                    <a:stretch>
                      <a:fillRect/>
                    </a:stretch>
                  </pic:blipFill>
                  <pic:spPr>
                    <a:xfrm>
                      <a:off x="0" y="0"/>
                      <a:ext cx="472481" cy="441998"/>
                    </a:xfrm>
                    <a:prstGeom prst="rect">
                      <a:avLst/>
                    </a:prstGeom>
                  </pic:spPr>
                </pic:pic>
              </a:graphicData>
            </a:graphic>
            <wp14:sizeRelH relativeFrom="page">
              <wp14:pctWidth>0</wp14:pctWidth>
            </wp14:sizeRelH>
            <wp14:sizeRelV relativeFrom="page">
              <wp14:pctHeight>0</wp14:pctHeight>
            </wp14:sizeRelV>
          </wp:anchor>
        </w:drawing>
      </w:r>
      <w:r w:rsidR="00BC3CC8">
        <w:t xml:space="preserve"> </w:t>
      </w:r>
      <w:r w:rsidRPr="00FE516E">
        <w:t>Appendix M.</w:t>
      </w:r>
      <w:r w:rsidRPr="00FE516E">
        <w:rPr>
          <w:spacing w:val="-3"/>
        </w:rPr>
        <w:t xml:space="preserve"> </w:t>
      </w:r>
      <w:r w:rsidRPr="00FE516E">
        <w:t>Sample CFP Appraisal Instructions</w:t>
      </w:r>
    </w:p>
    <w:p w14:paraId="367487C9" w14:textId="77777777" w:rsidR="00304BFA" w:rsidRPr="005101F8" w:rsidRDefault="00304BFA" w:rsidP="00A16651">
      <w:pPr>
        <w:spacing w:before="120"/>
        <w:ind w:left="1440" w:right="1253"/>
        <w:rPr>
          <w:rFonts w:cstheme="minorHAnsi"/>
          <w:szCs w:val="20"/>
        </w:rPr>
      </w:pPr>
      <w:r w:rsidRPr="005101F8">
        <w:rPr>
          <w:rFonts w:cstheme="minorHAnsi"/>
          <w:szCs w:val="20"/>
        </w:rPr>
        <w:t>properties and comparable sales when the map is of sufficient scale to be meaningful.</w:t>
      </w:r>
      <w:r w:rsidRPr="005101F8">
        <w:rPr>
          <w:rFonts w:cstheme="minorHAnsi"/>
          <w:spacing w:val="-4"/>
          <w:szCs w:val="20"/>
        </w:rPr>
        <w:t xml:space="preserve"> </w:t>
      </w:r>
      <w:r w:rsidRPr="005101F8">
        <w:rPr>
          <w:rFonts w:cstheme="minorHAnsi"/>
          <w:szCs w:val="20"/>
        </w:rPr>
        <w:t>If</w:t>
      </w:r>
      <w:r w:rsidRPr="005101F8">
        <w:rPr>
          <w:rFonts w:cstheme="minorHAnsi"/>
          <w:spacing w:val="-2"/>
          <w:szCs w:val="20"/>
        </w:rPr>
        <w:t xml:space="preserve"> </w:t>
      </w:r>
      <w:r w:rsidRPr="005101F8">
        <w:rPr>
          <w:rFonts w:cstheme="minorHAnsi"/>
          <w:szCs w:val="20"/>
        </w:rPr>
        <w:t>all</w:t>
      </w:r>
      <w:r w:rsidRPr="005101F8">
        <w:rPr>
          <w:rFonts w:cstheme="minorHAnsi"/>
          <w:spacing w:val="-5"/>
          <w:szCs w:val="20"/>
        </w:rPr>
        <w:t xml:space="preserve"> </w:t>
      </w:r>
      <w:r w:rsidRPr="005101F8">
        <w:rPr>
          <w:rFonts w:cstheme="minorHAnsi"/>
          <w:szCs w:val="20"/>
        </w:rPr>
        <w:t>pertinent</w:t>
      </w:r>
      <w:r w:rsidRPr="005101F8">
        <w:rPr>
          <w:rFonts w:cstheme="minorHAnsi"/>
          <w:spacing w:val="-4"/>
          <w:szCs w:val="20"/>
        </w:rPr>
        <w:t xml:space="preserve"> </w:t>
      </w:r>
      <w:r w:rsidRPr="005101F8">
        <w:rPr>
          <w:rFonts w:cstheme="minorHAnsi"/>
          <w:szCs w:val="20"/>
        </w:rPr>
        <w:t>comparable</w:t>
      </w:r>
      <w:r w:rsidRPr="005101F8">
        <w:rPr>
          <w:rFonts w:cstheme="minorHAnsi"/>
          <w:spacing w:val="-4"/>
          <w:szCs w:val="20"/>
        </w:rPr>
        <w:t xml:space="preserve"> </w:t>
      </w:r>
      <w:r w:rsidRPr="005101F8">
        <w:rPr>
          <w:rFonts w:cstheme="minorHAnsi"/>
          <w:szCs w:val="20"/>
        </w:rPr>
        <w:t>sales</w:t>
      </w:r>
      <w:r w:rsidRPr="005101F8">
        <w:rPr>
          <w:rFonts w:cstheme="minorHAnsi"/>
          <w:spacing w:val="-3"/>
          <w:szCs w:val="20"/>
        </w:rPr>
        <w:t xml:space="preserve"> </w:t>
      </w:r>
      <w:r w:rsidRPr="005101F8">
        <w:rPr>
          <w:rFonts w:cstheme="minorHAnsi"/>
          <w:szCs w:val="20"/>
        </w:rPr>
        <w:t>cannot</w:t>
      </w:r>
      <w:r w:rsidRPr="005101F8">
        <w:rPr>
          <w:rFonts w:cstheme="minorHAnsi"/>
          <w:spacing w:val="-4"/>
          <w:szCs w:val="20"/>
        </w:rPr>
        <w:t xml:space="preserve"> </w:t>
      </w:r>
      <w:r w:rsidRPr="005101F8">
        <w:rPr>
          <w:rFonts w:cstheme="minorHAnsi"/>
          <w:szCs w:val="20"/>
        </w:rPr>
        <w:t>be</w:t>
      </w:r>
      <w:r w:rsidRPr="005101F8">
        <w:rPr>
          <w:rFonts w:cstheme="minorHAnsi"/>
          <w:spacing w:val="-2"/>
          <w:szCs w:val="20"/>
        </w:rPr>
        <w:t xml:space="preserve"> </w:t>
      </w:r>
      <w:r w:rsidRPr="005101F8">
        <w:rPr>
          <w:rFonts w:cstheme="minorHAnsi"/>
          <w:szCs w:val="20"/>
        </w:rPr>
        <w:t>shown</w:t>
      </w:r>
      <w:r w:rsidRPr="005101F8">
        <w:rPr>
          <w:rFonts w:cstheme="minorHAnsi"/>
          <w:spacing w:val="-2"/>
          <w:szCs w:val="20"/>
        </w:rPr>
        <w:t xml:space="preserve"> </w:t>
      </w:r>
      <w:r w:rsidRPr="005101F8">
        <w:rPr>
          <w:rFonts w:cstheme="minorHAnsi"/>
          <w:szCs w:val="20"/>
        </w:rPr>
        <w:t>on</w:t>
      </w:r>
      <w:r w:rsidRPr="005101F8">
        <w:rPr>
          <w:rFonts w:cstheme="minorHAnsi"/>
          <w:spacing w:val="-4"/>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same</w:t>
      </w:r>
      <w:r w:rsidRPr="005101F8">
        <w:rPr>
          <w:rFonts w:cstheme="minorHAnsi"/>
          <w:spacing w:val="-4"/>
          <w:szCs w:val="20"/>
        </w:rPr>
        <w:t xml:space="preserve"> </w:t>
      </w:r>
      <w:r w:rsidRPr="005101F8">
        <w:rPr>
          <w:rFonts w:cstheme="minorHAnsi"/>
          <w:szCs w:val="20"/>
        </w:rPr>
        <w:t>map as the appraised property,</w:t>
      </w:r>
      <w:r w:rsidRPr="005101F8">
        <w:rPr>
          <w:rFonts w:cstheme="minorHAnsi"/>
          <w:spacing w:val="-1"/>
          <w:szCs w:val="20"/>
        </w:rPr>
        <w:t xml:space="preserve"> </w:t>
      </w:r>
      <w:r w:rsidRPr="005101F8">
        <w:rPr>
          <w:rFonts w:cstheme="minorHAnsi"/>
          <w:szCs w:val="20"/>
        </w:rPr>
        <w:t>a</w:t>
      </w:r>
      <w:r w:rsidRPr="005101F8">
        <w:rPr>
          <w:rFonts w:cstheme="minorHAnsi"/>
          <w:spacing w:val="-1"/>
          <w:szCs w:val="20"/>
        </w:rPr>
        <w:t xml:space="preserve"> </w:t>
      </w:r>
      <w:r w:rsidRPr="005101F8">
        <w:rPr>
          <w:rFonts w:cstheme="minorHAnsi"/>
          <w:szCs w:val="20"/>
        </w:rPr>
        <w:t>smaller-scale map</w:t>
      </w:r>
      <w:r w:rsidRPr="005101F8">
        <w:rPr>
          <w:rFonts w:cstheme="minorHAnsi"/>
          <w:spacing w:val="-1"/>
          <w:szCs w:val="20"/>
        </w:rPr>
        <w:t xml:space="preserve"> </w:t>
      </w:r>
      <w:r w:rsidRPr="005101F8">
        <w:rPr>
          <w:rFonts w:cstheme="minorHAnsi"/>
          <w:szCs w:val="20"/>
        </w:rPr>
        <w:t>(such as a</w:t>
      </w:r>
      <w:r w:rsidRPr="005101F8">
        <w:rPr>
          <w:rFonts w:cstheme="minorHAnsi"/>
          <w:spacing w:val="-1"/>
          <w:szCs w:val="20"/>
        </w:rPr>
        <w:t xml:space="preserve"> </w:t>
      </w:r>
      <w:r w:rsidRPr="005101F8">
        <w:rPr>
          <w:rFonts w:cstheme="minorHAnsi"/>
          <w:szCs w:val="20"/>
        </w:rPr>
        <w:t>state road map) may be included in addition to the larger scale map.</w:t>
      </w:r>
    </w:p>
    <w:p w14:paraId="2F89F0D4" w14:textId="77777777" w:rsidR="00304BFA" w:rsidRPr="005101F8" w:rsidRDefault="00304BFA" w:rsidP="00805D28">
      <w:pPr>
        <w:pStyle w:val="ListParagraph"/>
        <w:numPr>
          <w:ilvl w:val="0"/>
          <w:numId w:val="46"/>
        </w:numPr>
        <w:tabs>
          <w:tab w:val="left" w:pos="1377"/>
        </w:tabs>
        <w:spacing w:before="120"/>
        <w:ind w:left="990" w:right="1253" w:hanging="270"/>
        <w:rPr>
          <w:rFonts w:cstheme="minorHAnsi"/>
          <w:szCs w:val="20"/>
        </w:rPr>
      </w:pPr>
      <w:r w:rsidRPr="005101F8">
        <w:rPr>
          <w:rFonts w:cstheme="minorHAnsi"/>
          <w:b/>
          <w:szCs w:val="20"/>
        </w:rPr>
        <w:t>Sale Transaction Forms</w:t>
      </w:r>
      <w:r w:rsidRPr="005101F8">
        <w:rPr>
          <w:rFonts w:cstheme="minorHAnsi"/>
          <w:szCs w:val="20"/>
        </w:rPr>
        <w:t>. Include a completed form showing all information for each comparable transaction used in the appraisal. Include a plat (if available), a USGS topographic map (if appropriate), and color photo(s) of each sale. The transaction number must match the number of the transaction listed in the report.</w:t>
      </w:r>
    </w:p>
    <w:p w14:paraId="59E8C171" w14:textId="77777777" w:rsidR="00304BFA" w:rsidRPr="005101F8" w:rsidRDefault="00304BFA" w:rsidP="00805D28">
      <w:pPr>
        <w:pStyle w:val="ListParagraph"/>
        <w:numPr>
          <w:ilvl w:val="0"/>
          <w:numId w:val="46"/>
        </w:numPr>
        <w:tabs>
          <w:tab w:val="left" w:pos="1377"/>
        </w:tabs>
        <w:spacing w:before="120" w:line="242" w:lineRule="auto"/>
        <w:ind w:left="1080" w:right="1253" w:hanging="360"/>
        <w:rPr>
          <w:rFonts w:cstheme="minorHAnsi"/>
          <w:szCs w:val="20"/>
        </w:rPr>
      </w:pPr>
      <w:r w:rsidRPr="005101F8">
        <w:rPr>
          <w:rFonts w:cstheme="minorHAnsi"/>
          <w:b/>
          <w:szCs w:val="20"/>
        </w:rPr>
        <w:t>Legal</w:t>
      </w:r>
      <w:r w:rsidRPr="005101F8">
        <w:rPr>
          <w:rFonts w:cstheme="minorHAnsi"/>
          <w:b/>
          <w:spacing w:val="-14"/>
          <w:szCs w:val="20"/>
        </w:rPr>
        <w:t xml:space="preserve"> </w:t>
      </w:r>
      <w:r w:rsidRPr="005101F8">
        <w:rPr>
          <w:rFonts w:cstheme="minorHAnsi"/>
          <w:b/>
          <w:szCs w:val="20"/>
        </w:rPr>
        <w:t>Description</w:t>
      </w:r>
      <w:r w:rsidRPr="005101F8">
        <w:rPr>
          <w:rFonts w:cstheme="minorHAnsi"/>
          <w:szCs w:val="20"/>
        </w:rPr>
        <w:t>.</w:t>
      </w:r>
      <w:r w:rsidRPr="005101F8">
        <w:rPr>
          <w:rFonts w:cstheme="minorHAnsi"/>
          <w:spacing w:val="-14"/>
          <w:szCs w:val="20"/>
        </w:rPr>
        <w:t xml:space="preserve"> </w:t>
      </w:r>
      <w:r w:rsidRPr="005101F8">
        <w:rPr>
          <w:rFonts w:cstheme="minorHAnsi"/>
          <w:szCs w:val="20"/>
        </w:rPr>
        <w:t>Include</w:t>
      </w:r>
      <w:r w:rsidRPr="005101F8">
        <w:rPr>
          <w:rFonts w:cstheme="minorHAnsi"/>
          <w:spacing w:val="-14"/>
          <w:szCs w:val="20"/>
        </w:rPr>
        <w:t xml:space="preserve"> </w:t>
      </w:r>
      <w:r w:rsidRPr="005101F8">
        <w:rPr>
          <w:rFonts w:cstheme="minorHAnsi"/>
          <w:szCs w:val="20"/>
        </w:rPr>
        <w:t>a</w:t>
      </w:r>
      <w:r w:rsidRPr="005101F8">
        <w:rPr>
          <w:rFonts w:cstheme="minorHAnsi"/>
          <w:spacing w:val="-14"/>
          <w:szCs w:val="20"/>
        </w:rPr>
        <w:t xml:space="preserve"> </w:t>
      </w:r>
      <w:r w:rsidRPr="005101F8">
        <w:rPr>
          <w:rFonts w:cstheme="minorHAnsi"/>
          <w:szCs w:val="20"/>
        </w:rPr>
        <w:t>full</w:t>
      </w:r>
      <w:r w:rsidRPr="005101F8">
        <w:rPr>
          <w:rFonts w:cstheme="minorHAnsi"/>
          <w:spacing w:val="-14"/>
          <w:szCs w:val="20"/>
        </w:rPr>
        <w:t xml:space="preserve"> </w:t>
      </w:r>
      <w:r w:rsidRPr="005101F8">
        <w:rPr>
          <w:rFonts w:cstheme="minorHAnsi"/>
          <w:szCs w:val="20"/>
        </w:rPr>
        <w:t>legal</w:t>
      </w:r>
      <w:r w:rsidRPr="005101F8">
        <w:rPr>
          <w:rFonts w:cstheme="minorHAnsi"/>
          <w:spacing w:val="-14"/>
          <w:szCs w:val="20"/>
        </w:rPr>
        <w:t xml:space="preserve"> </w:t>
      </w:r>
      <w:r w:rsidRPr="005101F8">
        <w:rPr>
          <w:rFonts w:cstheme="minorHAnsi"/>
          <w:szCs w:val="20"/>
        </w:rPr>
        <w:t>description</w:t>
      </w:r>
      <w:r w:rsidRPr="005101F8">
        <w:rPr>
          <w:rFonts w:cstheme="minorHAnsi"/>
          <w:spacing w:val="-14"/>
          <w:szCs w:val="20"/>
        </w:rPr>
        <w:t xml:space="preserve"> </w:t>
      </w:r>
      <w:r w:rsidRPr="005101F8">
        <w:rPr>
          <w:rFonts w:cstheme="minorHAnsi"/>
          <w:szCs w:val="20"/>
        </w:rPr>
        <w:t>of</w:t>
      </w:r>
      <w:r w:rsidRPr="005101F8">
        <w:rPr>
          <w:rFonts w:cstheme="minorHAnsi"/>
          <w:spacing w:val="-14"/>
          <w:szCs w:val="20"/>
        </w:rPr>
        <w:t xml:space="preserve"> </w:t>
      </w:r>
      <w:r w:rsidRPr="005101F8">
        <w:rPr>
          <w:rFonts w:cstheme="minorHAnsi"/>
          <w:szCs w:val="20"/>
        </w:rPr>
        <w:t>the</w:t>
      </w:r>
      <w:r w:rsidRPr="005101F8">
        <w:rPr>
          <w:rFonts w:cstheme="minorHAnsi"/>
          <w:spacing w:val="-14"/>
          <w:szCs w:val="20"/>
        </w:rPr>
        <w:t xml:space="preserve"> </w:t>
      </w:r>
      <w:r w:rsidRPr="005101F8">
        <w:rPr>
          <w:rFonts w:cstheme="minorHAnsi"/>
          <w:szCs w:val="20"/>
        </w:rPr>
        <w:t>property</w:t>
      </w:r>
      <w:r w:rsidRPr="005101F8">
        <w:rPr>
          <w:rFonts w:cstheme="minorHAnsi"/>
          <w:spacing w:val="-13"/>
          <w:szCs w:val="20"/>
        </w:rPr>
        <w:t xml:space="preserve"> </w:t>
      </w:r>
      <w:r w:rsidRPr="005101F8">
        <w:rPr>
          <w:rFonts w:cstheme="minorHAnsi"/>
          <w:szCs w:val="20"/>
        </w:rPr>
        <w:t>appraised</w:t>
      </w:r>
      <w:r w:rsidRPr="005101F8">
        <w:rPr>
          <w:rFonts w:cstheme="minorHAnsi"/>
          <w:spacing w:val="-14"/>
          <w:szCs w:val="20"/>
        </w:rPr>
        <w:t xml:space="preserve"> </w:t>
      </w:r>
      <w:r w:rsidRPr="005101F8">
        <w:rPr>
          <w:rFonts w:cstheme="minorHAnsi"/>
          <w:szCs w:val="20"/>
        </w:rPr>
        <w:t>if</w:t>
      </w:r>
      <w:r w:rsidRPr="005101F8">
        <w:rPr>
          <w:rFonts w:cstheme="minorHAnsi"/>
          <w:spacing w:val="-14"/>
          <w:szCs w:val="20"/>
        </w:rPr>
        <w:t xml:space="preserve"> </w:t>
      </w:r>
      <w:r w:rsidRPr="005101F8">
        <w:rPr>
          <w:rFonts w:cstheme="minorHAnsi"/>
          <w:szCs w:val="20"/>
        </w:rPr>
        <w:t>not</w:t>
      </w:r>
      <w:r w:rsidRPr="005101F8">
        <w:rPr>
          <w:rFonts w:cstheme="minorHAnsi"/>
          <w:spacing w:val="-14"/>
          <w:szCs w:val="20"/>
        </w:rPr>
        <w:t xml:space="preserve"> </w:t>
      </w:r>
      <w:r w:rsidRPr="005101F8">
        <w:rPr>
          <w:rFonts w:cstheme="minorHAnsi"/>
          <w:szCs w:val="20"/>
        </w:rPr>
        <w:t>shown</w:t>
      </w:r>
      <w:r w:rsidRPr="005101F8">
        <w:rPr>
          <w:rFonts w:cstheme="minorHAnsi"/>
          <w:spacing w:val="-14"/>
          <w:szCs w:val="20"/>
        </w:rPr>
        <w:t xml:space="preserve"> </w:t>
      </w:r>
      <w:r w:rsidRPr="005101F8">
        <w:rPr>
          <w:rFonts w:cstheme="minorHAnsi"/>
          <w:szCs w:val="20"/>
        </w:rPr>
        <w:t>in</w:t>
      </w:r>
      <w:r w:rsidRPr="005101F8">
        <w:rPr>
          <w:rFonts w:cstheme="minorHAnsi"/>
          <w:spacing w:val="-14"/>
          <w:szCs w:val="20"/>
        </w:rPr>
        <w:t xml:space="preserve"> </w:t>
      </w:r>
      <w:r w:rsidRPr="005101F8">
        <w:rPr>
          <w:rFonts w:cstheme="minorHAnsi"/>
          <w:szCs w:val="20"/>
        </w:rPr>
        <w:t>the</w:t>
      </w:r>
      <w:r w:rsidRPr="005101F8">
        <w:rPr>
          <w:rFonts w:cstheme="minorHAnsi"/>
          <w:spacing w:val="-14"/>
          <w:szCs w:val="20"/>
        </w:rPr>
        <w:t xml:space="preserve"> </w:t>
      </w:r>
      <w:r w:rsidRPr="005101F8">
        <w:rPr>
          <w:rFonts w:cstheme="minorHAnsi"/>
          <w:szCs w:val="20"/>
        </w:rPr>
        <w:t>narrative section of the report.</w:t>
      </w:r>
    </w:p>
    <w:p w14:paraId="5151F061" w14:textId="77777777" w:rsidR="00304BFA" w:rsidRPr="005101F8" w:rsidRDefault="00304BFA" w:rsidP="00805D28">
      <w:pPr>
        <w:pStyle w:val="ListParagraph"/>
        <w:numPr>
          <w:ilvl w:val="0"/>
          <w:numId w:val="46"/>
        </w:numPr>
        <w:tabs>
          <w:tab w:val="left" w:pos="1377"/>
        </w:tabs>
        <w:spacing w:before="120"/>
        <w:ind w:left="1080" w:right="1253" w:hanging="358"/>
        <w:rPr>
          <w:rFonts w:cstheme="minorHAnsi"/>
          <w:szCs w:val="20"/>
        </w:rPr>
      </w:pPr>
      <w:r w:rsidRPr="005101F8">
        <w:rPr>
          <w:rFonts w:cstheme="minorHAnsi"/>
          <w:b/>
          <w:szCs w:val="20"/>
        </w:rPr>
        <w:t>Title</w:t>
      </w:r>
      <w:r w:rsidRPr="005101F8">
        <w:rPr>
          <w:rFonts w:cstheme="minorHAnsi"/>
          <w:b/>
          <w:spacing w:val="-8"/>
          <w:szCs w:val="20"/>
        </w:rPr>
        <w:t xml:space="preserve"> </w:t>
      </w:r>
      <w:r w:rsidRPr="005101F8">
        <w:rPr>
          <w:rFonts w:cstheme="minorHAnsi"/>
          <w:b/>
          <w:szCs w:val="20"/>
        </w:rPr>
        <w:t>Information</w:t>
      </w:r>
      <w:r w:rsidRPr="005101F8">
        <w:rPr>
          <w:rFonts w:cstheme="minorHAnsi"/>
          <w:szCs w:val="20"/>
        </w:rPr>
        <w:t>.</w:t>
      </w:r>
      <w:r w:rsidRPr="005101F8">
        <w:rPr>
          <w:rFonts w:cstheme="minorHAnsi"/>
          <w:spacing w:val="-7"/>
          <w:szCs w:val="20"/>
        </w:rPr>
        <w:t xml:space="preserve"> </w:t>
      </w:r>
      <w:r w:rsidRPr="005101F8">
        <w:rPr>
          <w:rFonts w:cstheme="minorHAnsi"/>
          <w:szCs w:val="20"/>
        </w:rPr>
        <w:t>Include</w:t>
      </w:r>
      <w:r w:rsidRPr="005101F8">
        <w:rPr>
          <w:rFonts w:cstheme="minorHAnsi"/>
          <w:spacing w:val="-5"/>
          <w:szCs w:val="20"/>
        </w:rPr>
        <w:t xml:space="preserve"> </w:t>
      </w:r>
      <w:r w:rsidRPr="005101F8">
        <w:rPr>
          <w:rFonts w:cstheme="minorHAnsi"/>
          <w:szCs w:val="20"/>
        </w:rPr>
        <w:t>a</w:t>
      </w:r>
      <w:r w:rsidRPr="005101F8">
        <w:rPr>
          <w:rFonts w:cstheme="minorHAnsi"/>
          <w:spacing w:val="-7"/>
          <w:szCs w:val="20"/>
        </w:rPr>
        <w:t xml:space="preserve"> </w:t>
      </w:r>
      <w:r w:rsidRPr="005101F8">
        <w:rPr>
          <w:rFonts w:cstheme="minorHAnsi"/>
          <w:szCs w:val="20"/>
        </w:rPr>
        <w:t>copy</w:t>
      </w:r>
      <w:r w:rsidRPr="005101F8">
        <w:rPr>
          <w:rFonts w:cstheme="minorHAnsi"/>
          <w:spacing w:val="-6"/>
          <w:szCs w:val="20"/>
        </w:rPr>
        <w:t xml:space="preserve"> </w:t>
      </w:r>
      <w:r w:rsidRPr="005101F8">
        <w:rPr>
          <w:rFonts w:cstheme="minorHAnsi"/>
          <w:szCs w:val="20"/>
        </w:rPr>
        <w:t>of</w:t>
      </w:r>
      <w:r w:rsidRPr="005101F8">
        <w:rPr>
          <w:rFonts w:cstheme="minorHAnsi"/>
          <w:spacing w:val="-5"/>
          <w:szCs w:val="20"/>
        </w:rPr>
        <w:t xml:space="preserve"> </w:t>
      </w:r>
      <w:r w:rsidRPr="005101F8">
        <w:rPr>
          <w:rFonts w:cstheme="minorHAnsi"/>
          <w:szCs w:val="20"/>
        </w:rPr>
        <w:t>the</w:t>
      </w:r>
      <w:r w:rsidRPr="005101F8">
        <w:rPr>
          <w:rFonts w:cstheme="minorHAnsi"/>
          <w:spacing w:val="-5"/>
          <w:szCs w:val="20"/>
        </w:rPr>
        <w:t xml:space="preserve"> </w:t>
      </w:r>
      <w:r w:rsidRPr="005101F8">
        <w:rPr>
          <w:rFonts w:cstheme="minorHAnsi"/>
          <w:szCs w:val="20"/>
        </w:rPr>
        <w:t>preliminary</w:t>
      </w:r>
      <w:r w:rsidRPr="005101F8">
        <w:rPr>
          <w:rFonts w:cstheme="minorHAnsi"/>
          <w:spacing w:val="-7"/>
          <w:szCs w:val="20"/>
        </w:rPr>
        <w:t xml:space="preserve"> </w:t>
      </w:r>
      <w:r w:rsidRPr="005101F8">
        <w:rPr>
          <w:rFonts w:cstheme="minorHAnsi"/>
          <w:szCs w:val="20"/>
        </w:rPr>
        <w:t>title</w:t>
      </w:r>
      <w:r w:rsidRPr="005101F8">
        <w:rPr>
          <w:rFonts w:cstheme="minorHAnsi"/>
          <w:spacing w:val="-7"/>
          <w:szCs w:val="20"/>
        </w:rPr>
        <w:t xml:space="preserve"> </w:t>
      </w:r>
      <w:r w:rsidRPr="005101F8">
        <w:rPr>
          <w:rFonts w:cstheme="minorHAnsi"/>
          <w:szCs w:val="20"/>
        </w:rPr>
        <w:t>report</w:t>
      </w:r>
      <w:r w:rsidRPr="005101F8">
        <w:rPr>
          <w:rFonts w:cstheme="minorHAnsi"/>
          <w:spacing w:val="-5"/>
          <w:szCs w:val="20"/>
        </w:rPr>
        <w:t xml:space="preserve"> </w:t>
      </w:r>
      <w:r w:rsidRPr="005101F8">
        <w:rPr>
          <w:rFonts w:cstheme="minorHAnsi"/>
          <w:szCs w:val="20"/>
        </w:rPr>
        <w:t>for</w:t>
      </w:r>
      <w:r w:rsidRPr="005101F8">
        <w:rPr>
          <w:rFonts w:cstheme="minorHAnsi"/>
          <w:spacing w:val="-6"/>
          <w:szCs w:val="20"/>
        </w:rPr>
        <w:t xml:space="preserve"> </w:t>
      </w:r>
      <w:r w:rsidRPr="005101F8">
        <w:rPr>
          <w:rFonts w:cstheme="minorHAnsi"/>
          <w:szCs w:val="20"/>
        </w:rPr>
        <w:t>the</w:t>
      </w:r>
      <w:r w:rsidRPr="005101F8">
        <w:rPr>
          <w:rFonts w:cstheme="minorHAnsi"/>
          <w:spacing w:val="-7"/>
          <w:szCs w:val="20"/>
        </w:rPr>
        <w:t xml:space="preserve"> </w:t>
      </w:r>
      <w:r w:rsidRPr="005101F8">
        <w:rPr>
          <w:rFonts w:cstheme="minorHAnsi"/>
          <w:szCs w:val="20"/>
        </w:rPr>
        <w:t>subject</w:t>
      </w:r>
      <w:r w:rsidRPr="005101F8">
        <w:rPr>
          <w:rFonts w:cstheme="minorHAnsi"/>
          <w:spacing w:val="-7"/>
          <w:szCs w:val="20"/>
        </w:rPr>
        <w:t xml:space="preserve"> </w:t>
      </w:r>
      <w:r w:rsidRPr="005101F8">
        <w:rPr>
          <w:rFonts w:cstheme="minorHAnsi"/>
          <w:spacing w:val="-2"/>
          <w:szCs w:val="20"/>
        </w:rPr>
        <w:t>property.</w:t>
      </w:r>
    </w:p>
    <w:p w14:paraId="4F7F9B65" w14:textId="77777777" w:rsidR="00304BFA" w:rsidRPr="005101F8" w:rsidRDefault="00304BFA" w:rsidP="00805D28">
      <w:pPr>
        <w:pStyle w:val="ListParagraph"/>
        <w:numPr>
          <w:ilvl w:val="0"/>
          <w:numId w:val="46"/>
        </w:numPr>
        <w:tabs>
          <w:tab w:val="left" w:pos="1377"/>
        </w:tabs>
        <w:spacing w:before="120"/>
        <w:ind w:left="1080" w:right="1253" w:hanging="360"/>
        <w:rPr>
          <w:rFonts w:cstheme="minorHAnsi"/>
          <w:szCs w:val="20"/>
        </w:rPr>
      </w:pPr>
      <w:r w:rsidRPr="005101F8">
        <w:rPr>
          <w:rFonts w:cstheme="minorHAnsi"/>
          <w:b/>
          <w:szCs w:val="20"/>
        </w:rPr>
        <w:t>Photographs</w:t>
      </w:r>
      <w:r w:rsidRPr="005101F8">
        <w:rPr>
          <w:rFonts w:cstheme="minorHAnsi"/>
          <w:szCs w:val="20"/>
        </w:rPr>
        <w:t>.</w:t>
      </w:r>
      <w:r w:rsidRPr="005101F8">
        <w:rPr>
          <w:rFonts w:cstheme="minorHAnsi"/>
          <w:spacing w:val="-3"/>
          <w:szCs w:val="20"/>
        </w:rPr>
        <w:t xml:space="preserve"> </w:t>
      </w:r>
      <w:r w:rsidRPr="005101F8">
        <w:rPr>
          <w:rFonts w:cstheme="minorHAnsi"/>
          <w:szCs w:val="20"/>
        </w:rPr>
        <w:t>Provide</w:t>
      </w:r>
      <w:r w:rsidRPr="005101F8">
        <w:rPr>
          <w:rFonts w:cstheme="minorHAnsi"/>
          <w:spacing w:val="-3"/>
          <w:szCs w:val="20"/>
        </w:rPr>
        <w:t xml:space="preserve"> </w:t>
      </w:r>
      <w:r w:rsidRPr="005101F8">
        <w:rPr>
          <w:rFonts w:cstheme="minorHAnsi"/>
          <w:szCs w:val="20"/>
        </w:rPr>
        <w:t>quality</w:t>
      </w:r>
      <w:r w:rsidRPr="005101F8">
        <w:rPr>
          <w:rFonts w:cstheme="minorHAnsi"/>
          <w:spacing w:val="-1"/>
          <w:szCs w:val="20"/>
        </w:rPr>
        <w:t xml:space="preserve"> </w:t>
      </w:r>
      <w:r w:rsidRPr="005101F8">
        <w:rPr>
          <w:rFonts w:cstheme="minorHAnsi"/>
          <w:szCs w:val="20"/>
        </w:rPr>
        <w:t>color</w:t>
      </w:r>
      <w:r w:rsidRPr="005101F8">
        <w:rPr>
          <w:rFonts w:cstheme="minorHAnsi"/>
          <w:spacing w:val="-2"/>
          <w:szCs w:val="20"/>
        </w:rPr>
        <w:t xml:space="preserve"> </w:t>
      </w:r>
      <w:r w:rsidRPr="005101F8">
        <w:rPr>
          <w:rFonts w:cstheme="minorHAnsi"/>
          <w:szCs w:val="20"/>
        </w:rPr>
        <w:t>photographs</w:t>
      </w:r>
      <w:r w:rsidRPr="005101F8">
        <w:rPr>
          <w:rFonts w:cstheme="minorHAnsi"/>
          <w:spacing w:val="-1"/>
          <w:szCs w:val="20"/>
        </w:rPr>
        <w:t xml:space="preserve"> </w:t>
      </w:r>
      <w:r w:rsidRPr="005101F8">
        <w:rPr>
          <w:rFonts w:cstheme="minorHAnsi"/>
          <w:szCs w:val="20"/>
        </w:rPr>
        <w:t>of</w:t>
      </w:r>
      <w:r w:rsidRPr="005101F8">
        <w:rPr>
          <w:rFonts w:cstheme="minorHAnsi"/>
          <w:spacing w:val="-3"/>
          <w:szCs w:val="20"/>
        </w:rPr>
        <w:t xml:space="preserve"> </w:t>
      </w:r>
      <w:r w:rsidRPr="005101F8">
        <w:rPr>
          <w:rFonts w:cstheme="minorHAnsi"/>
          <w:szCs w:val="20"/>
        </w:rPr>
        <w:t>the</w:t>
      </w:r>
      <w:r w:rsidRPr="005101F8">
        <w:rPr>
          <w:rFonts w:cstheme="minorHAnsi"/>
          <w:spacing w:val="-3"/>
          <w:szCs w:val="20"/>
        </w:rPr>
        <w:t xml:space="preserve"> </w:t>
      </w:r>
      <w:r w:rsidRPr="005101F8">
        <w:rPr>
          <w:rFonts w:cstheme="minorHAnsi"/>
          <w:szCs w:val="20"/>
        </w:rPr>
        <w:t>appraised</w:t>
      </w:r>
      <w:r w:rsidRPr="005101F8">
        <w:rPr>
          <w:rFonts w:cstheme="minorHAnsi"/>
          <w:spacing w:val="-3"/>
          <w:szCs w:val="20"/>
        </w:rPr>
        <w:t xml:space="preserve"> </w:t>
      </w:r>
      <w:r w:rsidRPr="005101F8">
        <w:rPr>
          <w:rFonts w:cstheme="minorHAnsi"/>
          <w:szCs w:val="20"/>
        </w:rPr>
        <w:t>property</w:t>
      </w:r>
      <w:r w:rsidRPr="005101F8">
        <w:rPr>
          <w:rFonts w:cstheme="minorHAnsi"/>
          <w:spacing w:val="-1"/>
          <w:szCs w:val="20"/>
        </w:rPr>
        <w:t xml:space="preserve"> </w:t>
      </w:r>
      <w:r w:rsidRPr="005101F8">
        <w:rPr>
          <w:rFonts w:cstheme="minorHAnsi"/>
          <w:szCs w:val="20"/>
        </w:rPr>
        <w:t>and</w:t>
      </w:r>
      <w:r w:rsidRPr="005101F8">
        <w:rPr>
          <w:rFonts w:cstheme="minorHAnsi"/>
          <w:spacing w:val="-3"/>
          <w:szCs w:val="20"/>
        </w:rPr>
        <w:t xml:space="preserve"> </w:t>
      </w:r>
      <w:r w:rsidRPr="005101F8">
        <w:rPr>
          <w:rFonts w:cstheme="minorHAnsi"/>
          <w:szCs w:val="20"/>
        </w:rPr>
        <w:t>all</w:t>
      </w:r>
      <w:r w:rsidRPr="005101F8">
        <w:rPr>
          <w:rFonts w:cstheme="minorHAnsi"/>
          <w:spacing w:val="-3"/>
          <w:szCs w:val="20"/>
        </w:rPr>
        <w:t xml:space="preserve"> </w:t>
      </w:r>
      <w:r w:rsidRPr="005101F8">
        <w:rPr>
          <w:rFonts w:cstheme="minorHAnsi"/>
          <w:szCs w:val="20"/>
        </w:rPr>
        <w:t>comparable</w:t>
      </w:r>
      <w:r w:rsidRPr="005101F8">
        <w:rPr>
          <w:rFonts w:cstheme="minorHAnsi"/>
          <w:spacing w:val="-1"/>
          <w:szCs w:val="20"/>
        </w:rPr>
        <w:t xml:space="preserve"> </w:t>
      </w:r>
      <w:r w:rsidRPr="005101F8">
        <w:rPr>
          <w:rFonts w:cstheme="minorHAnsi"/>
          <w:szCs w:val="20"/>
        </w:rPr>
        <w:t>in</w:t>
      </w:r>
      <w:r w:rsidRPr="005101F8">
        <w:rPr>
          <w:rFonts w:cstheme="minorHAnsi"/>
          <w:spacing w:val="-3"/>
          <w:szCs w:val="20"/>
        </w:rPr>
        <w:t xml:space="preserve"> </w:t>
      </w:r>
      <w:r w:rsidRPr="005101F8">
        <w:rPr>
          <w:rFonts w:cstheme="minorHAnsi"/>
          <w:szCs w:val="20"/>
        </w:rPr>
        <w:t>the original</w:t>
      </w:r>
      <w:r w:rsidRPr="005101F8">
        <w:rPr>
          <w:rFonts w:cstheme="minorHAnsi"/>
          <w:spacing w:val="-12"/>
          <w:szCs w:val="20"/>
        </w:rPr>
        <w:t xml:space="preserve"> </w:t>
      </w:r>
      <w:r w:rsidRPr="005101F8">
        <w:rPr>
          <w:rFonts w:cstheme="minorHAnsi"/>
          <w:szCs w:val="20"/>
        </w:rPr>
        <w:t>and</w:t>
      </w:r>
      <w:r w:rsidRPr="005101F8">
        <w:rPr>
          <w:rFonts w:cstheme="minorHAnsi"/>
          <w:spacing w:val="-9"/>
          <w:szCs w:val="20"/>
        </w:rPr>
        <w:t xml:space="preserve"> </w:t>
      </w:r>
      <w:r w:rsidRPr="005101F8">
        <w:rPr>
          <w:rFonts w:cstheme="minorHAnsi"/>
          <w:szCs w:val="20"/>
        </w:rPr>
        <w:t>all</w:t>
      </w:r>
      <w:r w:rsidRPr="005101F8">
        <w:rPr>
          <w:rFonts w:cstheme="minorHAnsi"/>
          <w:spacing w:val="-12"/>
          <w:szCs w:val="20"/>
        </w:rPr>
        <w:t xml:space="preserve"> </w:t>
      </w:r>
      <w:r w:rsidRPr="005101F8">
        <w:rPr>
          <w:rFonts w:cstheme="minorHAnsi"/>
          <w:szCs w:val="20"/>
        </w:rPr>
        <w:t>copies</w:t>
      </w:r>
      <w:r w:rsidRPr="005101F8">
        <w:rPr>
          <w:rFonts w:cstheme="minorHAnsi"/>
          <w:spacing w:val="-7"/>
          <w:szCs w:val="20"/>
        </w:rPr>
        <w:t xml:space="preserve"> </w:t>
      </w:r>
      <w:r w:rsidRPr="005101F8">
        <w:rPr>
          <w:rFonts w:cstheme="minorHAnsi"/>
          <w:szCs w:val="20"/>
        </w:rPr>
        <w:t>of</w:t>
      </w:r>
      <w:r w:rsidRPr="005101F8">
        <w:rPr>
          <w:rFonts w:cstheme="minorHAnsi"/>
          <w:spacing w:val="-11"/>
          <w:szCs w:val="20"/>
        </w:rPr>
        <w:t xml:space="preserve"> </w:t>
      </w:r>
      <w:r w:rsidRPr="005101F8">
        <w:rPr>
          <w:rFonts w:cstheme="minorHAnsi"/>
          <w:szCs w:val="20"/>
        </w:rPr>
        <w:t>the</w:t>
      </w:r>
      <w:r w:rsidRPr="005101F8">
        <w:rPr>
          <w:rFonts w:cstheme="minorHAnsi"/>
          <w:spacing w:val="-9"/>
          <w:szCs w:val="20"/>
        </w:rPr>
        <w:t xml:space="preserve"> </w:t>
      </w:r>
      <w:r w:rsidRPr="005101F8">
        <w:rPr>
          <w:rFonts w:cstheme="minorHAnsi"/>
          <w:szCs w:val="20"/>
        </w:rPr>
        <w:t>final</w:t>
      </w:r>
      <w:r w:rsidRPr="005101F8">
        <w:rPr>
          <w:rFonts w:cstheme="minorHAnsi"/>
          <w:spacing w:val="-12"/>
          <w:szCs w:val="20"/>
        </w:rPr>
        <w:t xml:space="preserve"> </w:t>
      </w:r>
      <w:r w:rsidRPr="005101F8">
        <w:rPr>
          <w:rFonts w:cstheme="minorHAnsi"/>
          <w:szCs w:val="20"/>
        </w:rPr>
        <w:t>report.</w:t>
      </w:r>
      <w:r w:rsidRPr="005101F8">
        <w:rPr>
          <w:rFonts w:cstheme="minorHAnsi"/>
          <w:spacing w:val="-9"/>
          <w:szCs w:val="20"/>
        </w:rPr>
        <w:t xml:space="preserve"> </w:t>
      </w:r>
      <w:r w:rsidRPr="005101F8">
        <w:rPr>
          <w:rFonts w:cstheme="minorHAnsi"/>
          <w:szCs w:val="20"/>
        </w:rPr>
        <w:t>Photographs</w:t>
      </w:r>
      <w:r w:rsidRPr="005101F8">
        <w:rPr>
          <w:rFonts w:cstheme="minorHAnsi"/>
          <w:spacing w:val="-10"/>
          <w:szCs w:val="20"/>
        </w:rPr>
        <w:t xml:space="preserve"> </w:t>
      </w:r>
      <w:r w:rsidRPr="005101F8">
        <w:rPr>
          <w:rFonts w:cstheme="minorHAnsi"/>
          <w:szCs w:val="20"/>
        </w:rPr>
        <w:t>may</w:t>
      </w:r>
      <w:r w:rsidRPr="005101F8">
        <w:rPr>
          <w:rFonts w:cstheme="minorHAnsi"/>
          <w:spacing w:val="-10"/>
          <w:szCs w:val="20"/>
        </w:rPr>
        <w:t xml:space="preserve"> </w:t>
      </w:r>
      <w:r w:rsidRPr="005101F8">
        <w:rPr>
          <w:rFonts w:cstheme="minorHAnsi"/>
          <w:szCs w:val="20"/>
        </w:rPr>
        <w:t>be</w:t>
      </w:r>
      <w:r w:rsidRPr="005101F8">
        <w:rPr>
          <w:rFonts w:cstheme="minorHAnsi"/>
          <w:spacing w:val="-9"/>
          <w:szCs w:val="20"/>
        </w:rPr>
        <w:t xml:space="preserve"> </w:t>
      </w:r>
      <w:r w:rsidRPr="005101F8">
        <w:rPr>
          <w:rFonts w:cstheme="minorHAnsi"/>
          <w:szCs w:val="20"/>
        </w:rPr>
        <w:t>a</w:t>
      </w:r>
      <w:r w:rsidRPr="005101F8">
        <w:rPr>
          <w:rFonts w:cstheme="minorHAnsi"/>
          <w:spacing w:val="-11"/>
          <w:szCs w:val="20"/>
        </w:rPr>
        <w:t xml:space="preserve"> </w:t>
      </w:r>
      <w:r w:rsidRPr="005101F8">
        <w:rPr>
          <w:rFonts w:cstheme="minorHAnsi"/>
          <w:szCs w:val="20"/>
        </w:rPr>
        <w:t>separate</w:t>
      </w:r>
      <w:r w:rsidRPr="005101F8">
        <w:rPr>
          <w:rFonts w:cstheme="minorHAnsi"/>
          <w:spacing w:val="-9"/>
          <w:szCs w:val="20"/>
        </w:rPr>
        <w:t xml:space="preserve"> </w:t>
      </w:r>
      <w:r w:rsidRPr="005101F8">
        <w:rPr>
          <w:rFonts w:cstheme="minorHAnsi"/>
          <w:szCs w:val="20"/>
        </w:rPr>
        <w:t>exhibit</w:t>
      </w:r>
      <w:r w:rsidRPr="005101F8">
        <w:rPr>
          <w:rFonts w:cstheme="minorHAnsi"/>
          <w:spacing w:val="-9"/>
          <w:szCs w:val="20"/>
        </w:rPr>
        <w:t xml:space="preserve"> </w:t>
      </w:r>
      <w:r w:rsidRPr="005101F8">
        <w:rPr>
          <w:rFonts w:cstheme="minorHAnsi"/>
          <w:szCs w:val="20"/>
        </w:rPr>
        <w:t>in</w:t>
      </w:r>
      <w:r w:rsidRPr="005101F8">
        <w:rPr>
          <w:rFonts w:cstheme="minorHAnsi"/>
          <w:spacing w:val="-11"/>
          <w:szCs w:val="20"/>
        </w:rPr>
        <w:t xml:space="preserve"> </w:t>
      </w:r>
      <w:r w:rsidRPr="005101F8">
        <w:rPr>
          <w:rFonts w:cstheme="minorHAnsi"/>
          <w:szCs w:val="20"/>
        </w:rPr>
        <w:t>the</w:t>
      </w:r>
      <w:r w:rsidRPr="005101F8">
        <w:rPr>
          <w:rFonts w:cstheme="minorHAnsi"/>
          <w:spacing w:val="-11"/>
          <w:szCs w:val="20"/>
        </w:rPr>
        <w:t xml:space="preserve"> </w:t>
      </w:r>
      <w:r w:rsidRPr="005101F8">
        <w:rPr>
          <w:rFonts w:cstheme="minorHAnsi"/>
          <w:szCs w:val="20"/>
        </w:rPr>
        <w:t>addenda</w:t>
      </w:r>
      <w:r w:rsidRPr="005101F8">
        <w:rPr>
          <w:rFonts w:cstheme="minorHAnsi"/>
          <w:spacing w:val="-9"/>
          <w:szCs w:val="20"/>
        </w:rPr>
        <w:t xml:space="preserve"> </w:t>
      </w:r>
      <w:r w:rsidRPr="005101F8">
        <w:rPr>
          <w:rFonts w:cstheme="minorHAnsi"/>
          <w:szCs w:val="20"/>
        </w:rPr>
        <w:t>or</w:t>
      </w:r>
      <w:r w:rsidRPr="005101F8">
        <w:rPr>
          <w:rFonts w:cstheme="minorHAnsi"/>
          <w:spacing w:val="-8"/>
          <w:szCs w:val="20"/>
        </w:rPr>
        <w:t xml:space="preserve"> </w:t>
      </w:r>
      <w:r w:rsidRPr="005101F8">
        <w:rPr>
          <w:rFonts w:cstheme="minorHAnsi"/>
          <w:szCs w:val="20"/>
        </w:rPr>
        <w:t>included with the narrative description of the appraised property and comparable sales. Show the following information with each photograph:</w:t>
      </w:r>
    </w:p>
    <w:p w14:paraId="6D794994" w14:textId="77777777" w:rsidR="00304BFA" w:rsidRPr="005101F8" w:rsidRDefault="00304BFA" w:rsidP="00805D28">
      <w:pPr>
        <w:pStyle w:val="ListParagraph"/>
        <w:numPr>
          <w:ilvl w:val="1"/>
          <w:numId w:val="46"/>
        </w:numPr>
        <w:tabs>
          <w:tab w:val="left" w:pos="1890"/>
        </w:tabs>
        <w:spacing w:before="120"/>
        <w:ind w:left="1800" w:right="1253"/>
        <w:rPr>
          <w:rFonts w:cstheme="minorHAnsi"/>
          <w:szCs w:val="20"/>
        </w:rPr>
      </w:pPr>
      <w:r w:rsidRPr="005101F8">
        <w:rPr>
          <w:rFonts w:cstheme="minorHAnsi"/>
          <w:szCs w:val="20"/>
        </w:rPr>
        <w:t>Identify</w:t>
      </w:r>
      <w:r w:rsidRPr="005101F8">
        <w:rPr>
          <w:rFonts w:cstheme="minorHAnsi"/>
          <w:spacing w:val="-4"/>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photographed</w:t>
      </w:r>
      <w:r w:rsidRPr="005101F8">
        <w:rPr>
          <w:rFonts w:cstheme="minorHAnsi"/>
          <w:spacing w:val="-4"/>
          <w:szCs w:val="20"/>
        </w:rPr>
        <w:t xml:space="preserve"> </w:t>
      </w:r>
      <w:r w:rsidRPr="005101F8">
        <w:rPr>
          <w:rFonts w:cstheme="minorHAnsi"/>
          <w:szCs w:val="20"/>
        </w:rPr>
        <w:t>scene.</w:t>
      </w:r>
      <w:r w:rsidRPr="005101F8">
        <w:rPr>
          <w:rFonts w:cstheme="minorHAnsi"/>
          <w:spacing w:val="-4"/>
          <w:szCs w:val="20"/>
        </w:rPr>
        <w:t xml:space="preserve"> </w:t>
      </w:r>
      <w:r w:rsidRPr="005101F8">
        <w:rPr>
          <w:rFonts w:cstheme="minorHAnsi"/>
          <w:szCs w:val="20"/>
        </w:rPr>
        <w:t>Indicate</w:t>
      </w:r>
      <w:r w:rsidRPr="005101F8">
        <w:rPr>
          <w:rFonts w:cstheme="minorHAnsi"/>
          <w:spacing w:val="-4"/>
          <w:szCs w:val="20"/>
        </w:rPr>
        <w:t xml:space="preserve"> </w:t>
      </w:r>
      <w:r w:rsidRPr="005101F8">
        <w:rPr>
          <w:rFonts w:cstheme="minorHAnsi"/>
          <w:szCs w:val="20"/>
        </w:rPr>
        <w:t>direction</w:t>
      </w:r>
      <w:r w:rsidRPr="005101F8">
        <w:rPr>
          <w:rFonts w:cstheme="minorHAnsi"/>
          <w:spacing w:val="-3"/>
          <w:szCs w:val="20"/>
        </w:rPr>
        <w:t xml:space="preserve"> </w:t>
      </w:r>
      <w:r w:rsidRPr="005101F8">
        <w:rPr>
          <w:rFonts w:cstheme="minorHAnsi"/>
          <w:szCs w:val="20"/>
        </w:rPr>
        <w:t>of</w:t>
      </w:r>
      <w:r w:rsidRPr="005101F8">
        <w:rPr>
          <w:rFonts w:cstheme="minorHAnsi"/>
          <w:spacing w:val="-4"/>
          <w:szCs w:val="20"/>
        </w:rPr>
        <w:t xml:space="preserve"> </w:t>
      </w:r>
      <w:r w:rsidRPr="005101F8">
        <w:rPr>
          <w:rFonts w:cstheme="minorHAnsi"/>
          <w:szCs w:val="20"/>
        </w:rPr>
        <w:t>view,</w:t>
      </w:r>
      <w:r w:rsidRPr="005101F8">
        <w:rPr>
          <w:rFonts w:cstheme="minorHAnsi"/>
          <w:spacing w:val="-4"/>
          <w:szCs w:val="20"/>
        </w:rPr>
        <w:t xml:space="preserve"> </w:t>
      </w:r>
      <w:r w:rsidRPr="005101F8">
        <w:rPr>
          <w:rFonts w:cstheme="minorHAnsi"/>
          <w:szCs w:val="20"/>
        </w:rPr>
        <w:t>vantage</w:t>
      </w:r>
      <w:r w:rsidRPr="005101F8">
        <w:rPr>
          <w:rFonts w:cstheme="minorHAnsi"/>
          <w:spacing w:val="-4"/>
          <w:szCs w:val="20"/>
        </w:rPr>
        <w:t xml:space="preserve"> </w:t>
      </w:r>
      <w:r w:rsidRPr="005101F8">
        <w:rPr>
          <w:rFonts w:cstheme="minorHAnsi"/>
          <w:szCs w:val="20"/>
        </w:rPr>
        <w:t>point,</w:t>
      </w:r>
      <w:r w:rsidRPr="005101F8">
        <w:rPr>
          <w:rFonts w:cstheme="minorHAnsi"/>
          <w:spacing w:val="-4"/>
          <w:szCs w:val="20"/>
        </w:rPr>
        <w:t xml:space="preserve"> </w:t>
      </w:r>
      <w:r w:rsidRPr="005101F8">
        <w:rPr>
          <w:rFonts w:cstheme="minorHAnsi"/>
          <w:szCs w:val="20"/>
        </w:rPr>
        <w:t xml:space="preserve">and other pertinent information. A map may be used to show some of this </w:t>
      </w:r>
      <w:r w:rsidRPr="005101F8">
        <w:rPr>
          <w:rFonts w:cstheme="minorHAnsi"/>
          <w:spacing w:val="-2"/>
          <w:szCs w:val="20"/>
        </w:rPr>
        <w:t>information.</w:t>
      </w:r>
    </w:p>
    <w:p w14:paraId="6108B570" w14:textId="77777777" w:rsidR="00304BFA" w:rsidRPr="005101F8" w:rsidRDefault="00304BFA" w:rsidP="00805D28">
      <w:pPr>
        <w:pStyle w:val="ListParagraph"/>
        <w:numPr>
          <w:ilvl w:val="1"/>
          <w:numId w:val="46"/>
        </w:numPr>
        <w:tabs>
          <w:tab w:val="left" w:pos="1800"/>
        </w:tabs>
        <w:spacing w:before="120"/>
        <w:ind w:left="1800" w:right="1253" w:hanging="358"/>
        <w:rPr>
          <w:rFonts w:cstheme="minorHAnsi"/>
          <w:szCs w:val="20"/>
        </w:rPr>
      </w:pPr>
      <w:r w:rsidRPr="005101F8">
        <w:rPr>
          <w:rFonts w:cstheme="minorHAnsi"/>
          <w:szCs w:val="20"/>
        </w:rPr>
        <w:t>The</w:t>
      </w:r>
      <w:r w:rsidRPr="005101F8">
        <w:rPr>
          <w:rFonts w:cstheme="minorHAnsi"/>
          <w:spacing w:val="-5"/>
          <w:szCs w:val="20"/>
        </w:rPr>
        <w:t xml:space="preserve"> </w:t>
      </w:r>
      <w:r w:rsidRPr="005101F8">
        <w:rPr>
          <w:rFonts w:cstheme="minorHAnsi"/>
          <w:szCs w:val="20"/>
        </w:rPr>
        <w:t>name</w:t>
      </w:r>
      <w:r w:rsidRPr="005101F8">
        <w:rPr>
          <w:rFonts w:cstheme="minorHAnsi"/>
          <w:spacing w:val="-3"/>
          <w:szCs w:val="20"/>
        </w:rPr>
        <w:t xml:space="preserve"> </w:t>
      </w:r>
      <w:r w:rsidRPr="005101F8">
        <w:rPr>
          <w:rFonts w:cstheme="minorHAnsi"/>
          <w:szCs w:val="20"/>
        </w:rPr>
        <w:t>of</w:t>
      </w:r>
      <w:r w:rsidRPr="005101F8">
        <w:rPr>
          <w:rFonts w:cstheme="minorHAnsi"/>
          <w:spacing w:val="-4"/>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pacing w:val="-2"/>
          <w:szCs w:val="20"/>
        </w:rPr>
        <w:t>photographer.</w:t>
      </w:r>
    </w:p>
    <w:p w14:paraId="26258180" w14:textId="77777777" w:rsidR="00304BFA" w:rsidRPr="005101F8" w:rsidRDefault="00304BFA" w:rsidP="00805D28">
      <w:pPr>
        <w:pStyle w:val="ListParagraph"/>
        <w:numPr>
          <w:ilvl w:val="1"/>
          <w:numId w:val="46"/>
        </w:numPr>
        <w:tabs>
          <w:tab w:val="left" w:pos="1800"/>
        </w:tabs>
        <w:spacing w:before="120"/>
        <w:ind w:left="1800" w:right="1253" w:hanging="358"/>
        <w:rPr>
          <w:rFonts w:cstheme="minorHAnsi"/>
          <w:szCs w:val="20"/>
        </w:rPr>
      </w:pPr>
      <w:r w:rsidRPr="005101F8">
        <w:rPr>
          <w:rFonts w:cstheme="minorHAnsi"/>
          <w:szCs w:val="20"/>
        </w:rPr>
        <w:t>The</w:t>
      </w:r>
      <w:r w:rsidRPr="005101F8">
        <w:rPr>
          <w:rFonts w:cstheme="minorHAnsi"/>
          <w:spacing w:val="-6"/>
          <w:szCs w:val="20"/>
        </w:rPr>
        <w:t xml:space="preserve"> </w:t>
      </w:r>
      <w:r w:rsidRPr="005101F8">
        <w:rPr>
          <w:rFonts w:cstheme="minorHAnsi"/>
          <w:szCs w:val="20"/>
        </w:rPr>
        <w:t>date</w:t>
      </w:r>
      <w:r w:rsidRPr="005101F8">
        <w:rPr>
          <w:rFonts w:cstheme="minorHAnsi"/>
          <w:spacing w:val="-5"/>
          <w:szCs w:val="20"/>
        </w:rPr>
        <w:t xml:space="preserve"> </w:t>
      </w:r>
      <w:r w:rsidRPr="005101F8">
        <w:rPr>
          <w:rFonts w:cstheme="minorHAnsi"/>
          <w:szCs w:val="20"/>
        </w:rPr>
        <w:t>the</w:t>
      </w:r>
      <w:r w:rsidRPr="005101F8">
        <w:rPr>
          <w:rFonts w:cstheme="minorHAnsi"/>
          <w:spacing w:val="-6"/>
          <w:szCs w:val="20"/>
        </w:rPr>
        <w:t xml:space="preserve"> </w:t>
      </w:r>
      <w:r w:rsidRPr="005101F8">
        <w:rPr>
          <w:rFonts w:cstheme="minorHAnsi"/>
          <w:szCs w:val="20"/>
        </w:rPr>
        <w:t>photograph</w:t>
      </w:r>
      <w:r w:rsidRPr="005101F8">
        <w:rPr>
          <w:rFonts w:cstheme="minorHAnsi"/>
          <w:spacing w:val="-5"/>
          <w:szCs w:val="20"/>
        </w:rPr>
        <w:t xml:space="preserve"> </w:t>
      </w:r>
      <w:r w:rsidRPr="005101F8">
        <w:rPr>
          <w:rFonts w:cstheme="minorHAnsi"/>
          <w:szCs w:val="20"/>
        </w:rPr>
        <w:t>was</w:t>
      </w:r>
      <w:r w:rsidRPr="005101F8">
        <w:rPr>
          <w:rFonts w:cstheme="minorHAnsi"/>
          <w:spacing w:val="-4"/>
          <w:szCs w:val="20"/>
        </w:rPr>
        <w:t xml:space="preserve"> </w:t>
      </w:r>
      <w:r w:rsidRPr="005101F8">
        <w:rPr>
          <w:rFonts w:cstheme="minorHAnsi"/>
          <w:spacing w:val="-2"/>
          <w:szCs w:val="20"/>
        </w:rPr>
        <w:t>taken.</w:t>
      </w:r>
    </w:p>
    <w:p w14:paraId="07E5CFFD" w14:textId="77777777" w:rsidR="00304BFA" w:rsidRPr="005101F8" w:rsidRDefault="00304BFA" w:rsidP="00805D28">
      <w:pPr>
        <w:pStyle w:val="ListParagraph"/>
        <w:numPr>
          <w:ilvl w:val="0"/>
          <w:numId w:val="46"/>
        </w:numPr>
        <w:tabs>
          <w:tab w:val="left" w:pos="1378"/>
        </w:tabs>
        <w:spacing w:before="120"/>
        <w:ind w:left="1080" w:right="1253" w:hanging="360"/>
        <w:rPr>
          <w:rFonts w:cstheme="minorHAnsi"/>
          <w:szCs w:val="20"/>
        </w:rPr>
      </w:pPr>
      <w:r w:rsidRPr="005101F8">
        <w:rPr>
          <w:rFonts w:cstheme="minorHAnsi"/>
          <w:b/>
          <w:szCs w:val="20"/>
        </w:rPr>
        <w:t>Other Pertinent Exhibits</w:t>
      </w:r>
      <w:r w:rsidRPr="005101F8">
        <w:rPr>
          <w:rFonts w:cstheme="minorHAnsi"/>
          <w:szCs w:val="20"/>
        </w:rPr>
        <w:t>. Present additional data such as documents and charts pertinent to the valuation and referred to in the body of the appraisal. It could include:</w:t>
      </w:r>
    </w:p>
    <w:p w14:paraId="1668D123" w14:textId="77777777" w:rsidR="00304BFA" w:rsidRPr="005101F8" w:rsidRDefault="00304BFA" w:rsidP="00805D28">
      <w:pPr>
        <w:pStyle w:val="ListParagraph"/>
        <w:numPr>
          <w:ilvl w:val="1"/>
          <w:numId w:val="46"/>
        </w:numPr>
        <w:tabs>
          <w:tab w:val="left" w:pos="1890"/>
        </w:tabs>
        <w:spacing w:before="120"/>
        <w:ind w:left="1800" w:right="1253"/>
        <w:rPr>
          <w:rFonts w:cstheme="minorHAnsi"/>
          <w:szCs w:val="20"/>
        </w:rPr>
      </w:pPr>
      <w:r w:rsidRPr="005101F8">
        <w:rPr>
          <w:rFonts w:cstheme="minorHAnsi"/>
          <w:szCs w:val="20"/>
        </w:rPr>
        <w:t>A</w:t>
      </w:r>
      <w:r w:rsidRPr="005101F8">
        <w:rPr>
          <w:rFonts w:cstheme="minorHAnsi"/>
          <w:spacing w:val="-7"/>
          <w:szCs w:val="20"/>
        </w:rPr>
        <w:t xml:space="preserve"> </w:t>
      </w:r>
      <w:r w:rsidRPr="005101F8">
        <w:rPr>
          <w:rFonts w:cstheme="minorHAnsi"/>
          <w:szCs w:val="20"/>
        </w:rPr>
        <w:t>copy</w:t>
      </w:r>
      <w:r w:rsidRPr="005101F8">
        <w:rPr>
          <w:rFonts w:cstheme="minorHAnsi"/>
          <w:spacing w:val="-4"/>
          <w:szCs w:val="20"/>
        </w:rPr>
        <w:t xml:space="preserve"> </w:t>
      </w:r>
      <w:r w:rsidRPr="005101F8">
        <w:rPr>
          <w:rFonts w:cstheme="minorHAnsi"/>
          <w:szCs w:val="20"/>
        </w:rPr>
        <w:t>of</w:t>
      </w:r>
      <w:r w:rsidRPr="005101F8">
        <w:rPr>
          <w:rFonts w:cstheme="minorHAnsi"/>
          <w:spacing w:val="-4"/>
          <w:szCs w:val="20"/>
        </w:rPr>
        <w:t xml:space="preserve"> </w:t>
      </w:r>
      <w:r w:rsidRPr="005101F8">
        <w:rPr>
          <w:rFonts w:cstheme="minorHAnsi"/>
          <w:szCs w:val="20"/>
        </w:rPr>
        <w:t>an</w:t>
      </w:r>
      <w:r w:rsidRPr="005101F8">
        <w:rPr>
          <w:rFonts w:cstheme="minorHAnsi"/>
          <w:spacing w:val="-3"/>
          <w:szCs w:val="20"/>
        </w:rPr>
        <w:t xml:space="preserve"> </w:t>
      </w:r>
      <w:r w:rsidRPr="005101F8">
        <w:rPr>
          <w:rFonts w:cstheme="minorHAnsi"/>
          <w:szCs w:val="20"/>
        </w:rPr>
        <w:t>easement</w:t>
      </w:r>
      <w:r w:rsidRPr="005101F8">
        <w:rPr>
          <w:rFonts w:cstheme="minorHAnsi"/>
          <w:spacing w:val="-4"/>
          <w:szCs w:val="20"/>
        </w:rPr>
        <w:t xml:space="preserve"> </w:t>
      </w:r>
      <w:r w:rsidRPr="005101F8">
        <w:rPr>
          <w:rFonts w:cstheme="minorHAnsi"/>
          <w:szCs w:val="20"/>
        </w:rPr>
        <w:t>or</w:t>
      </w:r>
      <w:r w:rsidRPr="005101F8">
        <w:rPr>
          <w:rFonts w:cstheme="minorHAnsi"/>
          <w:spacing w:val="-5"/>
          <w:szCs w:val="20"/>
        </w:rPr>
        <w:t xml:space="preserve"> </w:t>
      </w:r>
      <w:r w:rsidRPr="005101F8">
        <w:rPr>
          <w:rFonts w:cstheme="minorHAnsi"/>
          <w:szCs w:val="20"/>
        </w:rPr>
        <w:t>other</w:t>
      </w:r>
      <w:r w:rsidRPr="005101F8">
        <w:rPr>
          <w:rFonts w:cstheme="minorHAnsi"/>
          <w:spacing w:val="-4"/>
          <w:szCs w:val="20"/>
        </w:rPr>
        <w:t xml:space="preserve"> </w:t>
      </w:r>
      <w:r w:rsidRPr="005101F8">
        <w:rPr>
          <w:rFonts w:cstheme="minorHAnsi"/>
          <w:spacing w:val="-2"/>
          <w:szCs w:val="20"/>
        </w:rPr>
        <w:t>deed.</w:t>
      </w:r>
    </w:p>
    <w:p w14:paraId="4E2BF658" w14:textId="77777777" w:rsidR="00304BFA" w:rsidRPr="005101F8" w:rsidRDefault="00304BFA" w:rsidP="00805D28">
      <w:pPr>
        <w:pStyle w:val="ListParagraph"/>
        <w:numPr>
          <w:ilvl w:val="1"/>
          <w:numId w:val="46"/>
        </w:numPr>
        <w:tabs>
          <w:tab w:val="left" w:pos="1890"/>
          <w:tab w:val="left" w:pos="2099"/>
        </w:tabs>
        <w:spacing w:before="120"/>
        <w:ind w:left="1800" w:right="1253"/>
        <w:rPr>
          <w:rFonts w:cstheme="minorHAnsi"/>
          <w:szCs w:val="20"/>
        </w:rPr>
      </w:pPr>
      <w:r w:rsidRPr="005101F8">
        <w:rPr>
          <w:rFonts w:cstheme="minorHAnsi"/>
          <w:szCs w:val="20"/>
        </w:rPr>
        <w:t>A copy of technical reports from specialists. This may include a timber cruise summary</w:t>
      </w:r>
      <w:r w:rsidRPr="005101F8">
        <w:rPr>
          <w:rFonts w:cstheme="minorHAnsi"/>
          <w:spacing w:val="-3"/>
          <w:szCs w:val="20"/>
        </w:rPr>
        <w:t xml:space="preserve"> </w:t>
      </w:r>
      <w:r w:rsidRPr="005101F8">
        <w:rPr>
          <w:rFonts w:cstheme="minorHAnsi"/>
          <w:szCs w:val="20"/>
        </w:rPr>
        <w:t>signed</w:t>
      </w:r>
      <w:r w:rsidRPr="005101F8">
        <w:rPr>
          <w:rFonts w:cstheme="minorHAnsi"/>
          <w:spacing w:val="-2"/>
          <w:szCs w:val="20"/>
        </w:rPr>
        <w:t xml:space="preserve"> </w:t>
      </w:r>
      <w:r w:rsidRPr="005101F8">
        <w:rPr>
          <w:rFonts w:cstheme="minorHAnsi"/>
          <w:szCs w:val="20"/>
        </w:rPr>
        <w:t>by</w:t>
      </w:r>
      <w:r w:rsidRPr="005101F8">
        <w:rPr>
          <w:rFonts w:cstheme="minorHAnsi"/>
          <w:spacing w:val="-3"/>
          <w:szCs w:val="20"/>
        </w:rPr>
        <w:t xml:space="preserve"> </w:t>
      </w:r>
      <w:r w:rsidRPr="005101F8">
        <w:rPr>
          <w:rFonts w:cstheme="minorHAnsi"/>
          <w:szCs w:val="20"/>
        </w:rPr>
        <w:t>a</w:t>
      </w:r>
      <w:r w:rsidRPr="005101F8">
        <w:rPr>
          <w:rFonts w:cstheme="minorHAnsi"/>
          <w:spacing w:val="-4"/>
          <w:szCs w:val="20"/>
        </w:rPr>
        <w:t xml:space="preserve"> </w:t>
      </w:r>
      <w:r w:rsidRPr="005101F8">
        <w:rPr>
          <w:rFonts w:cstheme="minorHAnsi"/>
          <w:szCs w:val="20"/>
        </w:rPr>
        <w:t>timber</w:t>
      </w:r>
      <w:r w:rsidRPr="005101F8">
        <w:rPr>
          <w:rFonts w:cstheme="minorHAnsi"/>
          <w:spacing w:val="-3"/>
          <w:szCs w:val="20"/>
        </w:rPr>
        <w:t xml:space="preserve"> </w:t>
      </w:r>
      <w:r w:rsidRPr="005101F8">
        <w:rPr>
          <w:rFonts w:cstheme="minorHAnsi"/>
          <w:szCs w:val="20"/>
        </w:rPr>
        <w:t>cruiser,</w:t>
      </w:r>
      <w:r w:rsidRPr="005101F8">
        <w:rPr>
          <w:rFonts w:cstheme="minorHAnsi"/>
          <w:spacing w:val="-4"/>
          <w:szCs w:val="20"/>
        </w:rPr>
        <w:t xml:space="preserve"> </w:t>
      </w:r>
      <w:r w:rsidRPr="005101F8">
        <w:rPr>
          <w:rFonts w:cstheme="minorHAnsi"/>
          <w:szCs w:val="20"/>
        </w:rPr>
        <w:t>a</w:t>
      </w:r>
      <w:r w:rsidRPr="005101F8">
        <w:rPr>
          <w:rFonts w:cstheme="minorHAnsi"/>
          <w:spacing w:val="-4"/>
          <w:szCs w:val="20"/>
        </w:rPr>
        <w:t xml:space="preserve"> </w:t>
      </w:r>
      <w:r w:rsidRPr="005101F8">
        <w:rPr>
          <w:rFonts w:cstheme="minorHAnsi"/>
          <w:szCs w:val="20"/>
        </w:rPr>
        <w:t>road</w:t>
      </w:r>
      <w:r w:rsidRPr="005101F8">
        <w:rPr>
          <w:rFonts w:cstheme="minorHAnsi"/>
          <w:spacing w:val="-4"/>
          <w:szCs w:val="20"/>
        </w:rPr>
        <w:t xml:space="preserve"> </w:t>
      </w:r>
      <w:r w:rsidRPr="005101F8">
        <w:rPr>
          <w:rFonts w:cstheme="minorHAnsi"/>
          <w:szCs w:val="20"/>
        </w:rPr>
        <w:t>plan</w:t>
      </w:r>
      <w:r w:rsidRPr="005101F8">
        <w:rPr>
          <w:rFonts w:cstheme="minorHAnsi"/>
          <w:spacing w:val="-4"/>
          <w:szCs w:val="20"/>
        </w:rPr>
        <w:t xml:space="preserve"> </w:t>
      </w:r>
      <w:r w:rsidRPr="005101F8">
        <w:rPr>
          <w:rFonts w:cstheme="minorHAnsi"/>
          <w:szCs w:val="20"/>
        </w:rPr>
        <w:t>signed</w:t>
      </w:r>
      <w:r w:rsidRPr="005101F8">
        <w:rPr>
          <w:rFonts w:cstheme="minorHAnsi"/>
          <w:spacing w:val="-4"/>
          <w:szCs w:val="20"/>
        </w:rPr>
        <w:t xml:space="preserve"> </w:t>
      </w:r>
      <w:r w:rsidRPr="005101F8">
        <w:rPr>
          <w:rFonts w:cstheme="minorHAnsi"/>
          <w:szCs w:val="20"/>
        </w:rPr>
        <w:t>by</w:t>
      </w:r>
      <w:r w:rsidRPr="005101F8">
        <w:rPr>
          <w:rFonts w:cstheme="minorHAnsi"/>
          <w:spacing w:val="-3"/>
          <w:szCs w:val="20"/>
        </w:rPr>
        <w:t xml:space="preserve"> </w:t>
      </w:r>
      <w:r w:rsidRPr="005101F8">
        <w:rPr>
          <w:rFonts w:cstheme="minorHAnsi"/>
          <w:szCs w:val="20"/>
        </w:rPr>
        <w:t>an</w:t>
      </w:r>
      <w:r w:rsidRPr="005101F8">
        <w:rPr>
          <w:rFonts w:cstheme="minorHAnsi"/>
          <w:spacing w:val="-2"/>
          <w:szCs w:val="20"/>
        </w:rPr>
        <w:t xml:space="preserve"> </w:t>
      </w:r>
      <w:r w:rsidRPr="005101F8">
        <w:rPr>
          <w:rFonts w:cstheme="minorHAnsi"/>
          <w:szCs w:val="20"/>
        </w:rPr>
        <w:t>engineer,</w:t>
      </w:r>
      <w:r w:rsidRPr="005101F8">
        <w:rPr>
          <w:rFonts w:cstheme="minorHAnsi"/>
          <w:spacing w:val="-2"/>
          <w:szCs w:val="20"/>
        </w:rPr>
        <w:t xml:space="preserve"> </w:t>
      </w:r>
      <w:r w:rsidRPr="005101F8">
        <w:rPr>
          <w:rFonts w:cstheme="minorHAnsi"/>
          <w:szCs w:val="20"/>
        </w:rPr>
        <w:t>or</w:t>
      </w:r>
      <w:r w:rsidRPr="005101F8">
        <w:rPr>
          <w:rFonts w:cstheme="minorHAnsi"/>
          <w:spacing w:val="-3"/>
          <w:szCs w:val="20"/>
        </w:rPr>
        <w:t xml:space="preserve"> </w:t>
      </w:r>
      <w:r w:rsidRPr="005101F8">
        <w:rPr>
          <w:rFonts w:cstheme="minorHAnsi"/>
          <w:szCs w:val="20"/>
        </w:rPr>
        <w:t>a mineral report signed by a geologist.</w:t>
      </w:r>
    </w:p>
    <w:p w14:paraId="07966484" w14:textId="77777777" w:rsidR="00304BFA" w:rsidRPr="005101F8" w:rsidRDefault="00304BFA" w:rsidP="00805D28">
      <w:pPr>
        <w:pStyle w:val="ListParagraph"/>
        <w:numPr>
          <w:ilvl w:val="1"/>
          <w:numId w:val="46"/>
        </w:numPr>
        <w:tabs>
          <w:tab w:val="left" w:pos="1890"/>
        </w:tabs>
        <w:spacing w:before="120"/>
        <w:ind w:left="1800" w:right="1253"/>
        <w:rPr>
          <w:rFonts w:cstheme="minorHAnsi"/>
          <w:szCs w:val="20"/>
        </w:rPr>
      </w:pPr>
      <w:r w:rsidRPr="005101F8">
        <w:rPr>
          <w:rFonts w:cstheme="minorHAnsi"/>
          <w:szCs w:val="20"/>
        </w:rPr>
        <w:t>Property</w:t>
      </w:r>
      <w:r w:rsidRPr="005101F8">
        <w:rPr>
          <w:rFonts w:cstheme="minorHAnsi"/>
          <w:spacing w:val="-9"/>
          <w:szCs w:val="20"/>
        </w:rPr>
        <w:t xml:space="preserve"> </w:t>
      </w:r>
      <w:r w:rsidRPr="005101F8">
        <w:rPr>
          <w:rFonts w:cstheme="minorHAnsi"/>
          <w:szCs w:val="20"/>
        </w:rPr>
        <w:t>owner</w:t>
      </w:r>
      <w:r w:rsidRPr="005101F8">
        <w:rPr>
          <w:rFonts w:cstheme="minorHAnsi"/>
          <w:spacing w:val="-6"/>
          <w:szCs w:val="20"/>
        </w:rPr>
        <w:t xml:space="preserve"> </w:t>
      </w:r>
      <w:r w:rsidRPr="005101F8">
        <w:rPr>
          <w:rFonts w:cstheme="minorHAnsi"/>
          <w:szCs w:val="20"/>
        </w:rPr>
        <w:t>permission</w:t>
      </w:r>
      <w:r w:rsidRPr="005101F8">
        <w:rPr>
          <w:rFonts w:cstheme="minorHAnsi"/>
          <w:spacing w:val="-8"/>
          <w:szCs w:val="20"/>
        </w:rPr>
        <w:t xml:space="preserve"> </w:t>
      </w:r>
      <w:r w:rsidRPr="005101F8">
        <w:rPr>
          <w:rFonts w:cstheme="minorHAnsi"/>
          <w:szCs w:val="20"/>
        </w:rPr>
        <w:t>to</w:t>
      </w:r>
      <w:r w:rsidRPr="005101F8">
        <w:rPr>
          <w:rFonts w:cstheme="minorHAnsi"/>
          <w:spacing w:val="-9"/>
          <w:szCs w:val="20"/>
        </w:rPr>
        <w:t xml:space="preserve"> </w:t>
      </w:r>
      <w:r w:rsidRPr="005101F8">
        <w:rPr>
          <w:rFonts w:cstheme="minorHAnsi"/>
          <w:spacing w:val="-2"/>
          <w:szCs w:val="20"/>
        </w:rPr>
        <w:t>appraise.</w:t>
      </w:r>
    </w:p>
    <w:p w14:paraId="2F9AC790" w14:textId="77777777" w:rsidR="00304BFA" w:rsidRPr="005101F8" w:rsidRDefault="00304BFA" w:rsidP="00805D28">
      <w:pPr>
        <w:pStyle w:val="ListParagraph"/>
        <w:numPr>
          <w:ilvl w:val="0"/>
          <w:numId w:val="46"/>
        </w:numPr>
        <w:tabs>
          <w:tab w:val="left" w:pos="1170"/>
        </w:tabs>
        <w:spacing w:before="120"/>
        <w:ind w:left="1080" w:right="1253" w:hanging="358"/>
        <w:rPr>
          <w:rFonts w:cstheme="minorHAnsi"/>
          <w:szCs w:val="20"/>
        </w:rPr>
      </w:pPr>
      <w:r w:rsidRPr="005101F8">
        <w:rPr>
          <w:rFonts w:cstheme="minorHAnsi"/>
          <w:b/>
          <w:szCs w:val="20"/>
        </w:rPr>
        <w:t>References</w:t>
      </w:r>
      <w:r w:rsidRPr="005101F8">
        <w:rPr>
          <w:rFonts w:cstheme="minorHAnsi"/>
          <w:szCs w:val="20"/>
        </w:rPr>
        <w:t>.</w:t>
      </w:r>
      <w:r w:rsidRPr="005101F8">
        <w:rPr>
          <w:rFonts w:cstheme="minorHAnsi"/>
          <w:spacing w:val="-8"/>
          <w:szCs w:val="20"/>
        </w:rPr>
        <w:t xml:space="preserve"> </w:t>
      </w:r>
      <w:r w:rsidRPr="005101F8">
        <w:rPr>
          <w:rFonts w:cstheme="minorHAnsi"/>
          <w:szCs w:val="20"/>
        </w:rPr>
        <w:t>List</w:t>
      </w:r>
      <w:r w:rsidRPr="005101F8">
        <w:rPr>
          <w:rFonts w:cstheme="minorHAnsi"/>
          <w:spacing w:val="-7"/>
          <w:szCs w:val="20"/>
        </w:rPr>
        <w:t xml:space="preserve"> </w:t>
      </w:r>
      <w:r w:rsidRPr="005101F8">
        <w:rPr>
          <w:rFonts w:cstheme="minorHAnsi"/>
          <w:szCs w:val="20"/>
        </w:rPr>
        <w:t>sources</w:t>
      </w:r>
      <w:r w:rsidRPr="005101F8">
        <w:rPr>
          <w:rFonts w:cstheme="minorHAnsi"/>
          <w:spacing w:val="-6"/>
          <w:szCs w:val="20"/>
        </w:rPr>
        <w:t xml:space="preserve"> </w:t>
      </w:r>
      <w:r w:rsidRPr="005101F8">
        <w:rPr>
          <w:rFonts w:cstheme="minorHAnsi"/>
          <w:szCs w:val="20"/>
        </w:rPr>
        <w:t>of</w:t>
      </w:r>
      <w:r w:rsidRPr="005101F8">
        <w:rPr>
          <w:rFonts w:cstheme="minorHAnsi"/>
          <w:spacing w:val="-7"/>
          <w:szCs w:val="20"/>
        </w:rPr>
        <w:t xml:space="preserve"> </w:t>
      </w:r>
      <w:r w:rsidRPr="005101F8">
        <w:rPr>
          <w:rFonts w:cstheme="minorHAnsi"/>
          <w:szCs w:val="20"/>
        </w:rPr>
        <w:t>data,</w:t>
      </w:r>
      <w:r w:rsidRPr="005101F8">
        <w:rPr>
          <w:rFonts w:cstheme="minorHAnsi"/>
          <w:spacing w:val="-8"/>
          <w:szCs w:val="20"/>
        </w:rPr>
        <w:t xml:space="preserve"> </w:t>
      </w:r>
      <w:r w:rsidRPr="005101F8">
        <w:rPr>
          <w:rFonts w:cstheme="minorHAnsi"/>
          <w:szCs w:val="20"/>
        </w:rPr>
        <w:t>including</w:t>
      </w:r>
      <w:r w:rsidRPr="005101F8">
        <w:rPr>
          <w:rFonts w:cstheme="minorHAnsi"/>
          <w:spacing w:val="-7"/>
          <w:szCs w:val="20"/>
        </w:rPr>
        <w:t xml:space="preserve"> </w:t>
      </w:r>
      <w:r w:rsidRPr="005101F8">
        <w:rPr>
          <w:rFonts w:cstheme="minorHAnsi"/>
          <w:szCs w:val="20"/>
        </w:rPr>
        <w:t>documents</w:t>
      </w:r>
      <w:r w:rsidRPr="005101F8">
        <w:rPr>
          <w:rFonts w:cstheme="minorHAnsi"/>
          <w:spacing w:val="-4"/>
          <w:szCs w:val="20"/>
        </w:rPr>
        <w:t xml:space="preserve"> </w:t>
      </w:r>
      <w:r w:rsidRPr="005101F8">
        <w:rPr>
          <w:rFonts w:cstheme="minorHAnsi"/>
          <w:szCs w:val="20"/>
        </w:rPr>
        <w:t>and</w:t>
      </w:r>
      <w:r w:rsidRPr="005101F8">
        <w:rPr>
          <w:rFonts w:cstheme="minorHAnsi"/>
          <w:spacing w:val="-5"/>
          <w:szCs w:val="20"/>
        </w:rPr>
        <w:t xml:space="preserve"> </w:t>
      </w:r>
      <w:r w:rsidRPr="005101F8">
        <w:rPr>
          <w:rFonts w:cstheme="minorHAnsi"/>
          <w:spacing w:val="-2"/>
          <w:szCs w:val="20"/>
        </w:rPr>
        <w:t>individuals.</w:t>
      </w:r>
    </w:p>
    <w:p w14:paraId="5FE6AE36" w14:textId="77777777" w:rsidR="00304BFA" w:rsidRPr="005101F8" w:rsidRDefault="00304BFA" w:rsidP="00805D28">
      <w:pPr>
        <w:pStyle w:val="ListParagraph"/>
        <w:numPr>
          <w:ilvl w:val="0"/>
          <w:numId w:val="46"/>
        </w:numPr>
        <w:tabs>
          <w:tab w:val="left" w:pos="1170"/>
        </w:tabs>
        <w:spacing w:before="120"/>
        <w:ind w:left="1080" w:right="1253" w:hanging="360"/>
        <w:rPr>
          <w:rFonts w:cstheme="minorHAnsi"/>
          <w:szCs w:val="20"/>
        </w:rPr>
      </w:pPr>
      <w:r w:rsidRPr="005101F8">
        <w:rPr>
          <w:rFonts w:cstheme="minorHAnsi"/>
          <w:b/>
          <w:szCs w:val="20"/>
        </w:rPr>
        <w:t>Qualifications of the Appraiser</w:t>
      </w:r>
      <w:r w:rsidRPr="005101F8">
        <w:rPr>
          <w:rFonts w:cstheme="minorHAnsi"/>
          <w:szCs w:val="20"/>
        </w:rPr>
        <w:t>. Include</w:t>
      </w:r>
      <w:r w:rsidRPr="005101F8">
        <w:rPr>
          <w:rFonts w:cstheme="minorHAnsi"/>
          <w:spacing w:val="-1"/>
          <w:szCs w:val="20"/>
        </w:rPr>
        <w:t xml:space="preserve"> </w:t>
      </w:r>
      <w:r w:rsidRPr="005101F8">
        <w:rPr>
          <w:rFonts w:cstheme="minorHAnsi"/>
          <w:szCs w:val="20"/>
        </w:rPr>
        <w:t>the qualifications of all</w:t>
      </w:r>
      <w:r w:rsidRPr="005101F8">
        <w:rPr>
          <w:rFonts w:cstheme="minorHAnsi"/>
          <w:spacing w:val="-1"/>
          <w:szCs w:val="20"/>
        </w:rPr>
        <w:t xml:space="preserve"> </w:t>
      </w:r>
      <w:r w:rsidRPr="005101F8">
        <w:rPr>
          <w:rFonts w:cstheme="minorHAnsi"/>
          <w:szCs w:val="20"/>
        </w:rPr>
        <w:t>appraisers or technicians who</w:t>
      </w:r>
      <w:r w:rsidRPr="005101F8">
        <w:rPr>
          <w:rFonts w:cstheme="minorHAnsi"/>
          <w:spacing w:val="-1"/>
          <w:szCs w:val="20"/>
        </w:rPr>
        <w:t xml:space="preserve"> </w:t>
      </w:r>
      <w:r w:rsidRPr="005101F8">
        <w:rPr>
          <w:rFonts w:cstheme="minorHAnsi"/>
          <w:szCs w:val="20"/>
        </w:rPr>
        <w:t>made significant contributions to the completion of the appraisal assignment. The appraiser(s) must provide evidence</w:t>
      </w:r>
      <w:r w:rsidRPr="005101F8">
        <w:rPr>
          <w:rFonts w:cstheme="minorHAnsi"/>
          <w:spacing w:val="-6"/>
          <w:szCs w:val="20"/>
        </w:rPr>
        <w:t xml:space="preserve"> </w:t>
      </w:r>
      <w:r w:rsidRPr="005101F8">
        <w:rPr>
          <w:rFonts w:cstheme="minorHAnsi"/>
          <w:szCs w:val="20"/>
        </w:rPr>
        <w:t>of</w:t>
      </w:r>
      <w:r w:rsidRPr="005101F8">
        <w:rPr>
          <w:rFonts w:cstheme="minorHAnsi"/>
          <w:spacing w:val="-5"/>
          <w:szCs w:val="20"/>
        </w:rPr>
        <w:t xml:space="preserve"> </w:t>
      </w:r>
      <w:r w:rsidRPr="005101F8">
        <w:rPr>
          <w:rFonts w:cstheme="minorHAnsi"/>
          <w:szCs w:val="20"/>
        </w:rPr>
        <w:t>compliance</w:t>
      </w:r>
      <w:r w:rsidRPr="005101F8">
        <w:rPr>
          <w:rFonts w:cstheme="minorHAnsi"/>
          <w:spacing w:val="-6"/>
          <w:szCs w:val="20"/>
        </w:rPr>
        <w:t xml:space="preserve"> </w:t>
      </w:r>
      <w:r w:rsidRPr="005101F8">
        <w:rPr>
          <w:rFonts w:cstheme="minorHAnsi"/>
          <w:szCs w:val="20"/>
        </w:rPr>
        <w:t>with</w:t>
      </w:r>
      <w:r w:rsidRPr="005101F8">
        <w:rPr>
          <w:rFonts w:cstheme="minorHAnsi"/>
          <w:spacing w:val="-6"/>
          <w:szCs w:val="20"/>
        </w:rPr>
        <w:t xml:space="preserve"> </w:t>
      </w:r>
      <w:r w:rsidRPr="005101F8">
        <w:rPr>
          <w:rFonts w:cstheme="minorHAnsi"/>
          <w:szCs w:val="20"/>
        </w:rPr>
        <w:t>the</w:t>
      </w:r>
      <w:r w:rsidRPr="005101F8">
        <w:rPr>
          <w:rFonts w:cstheme="minorHAnsi"/>
          <w:spacing w:val="-6"/>
          <w:szCs w:val="20"/>
        </w:rPr>
        <w:t xml:space="preserve"> </w:t>
      </w:r>
      <w:r w:rsidRPr="005101F8">
        <w:rPr>
          <w:rFonts w:cstheme="minorHAnsi"/>
          <w:szCs w:val="20"/>
        </w:rPr>
        <w:t>certification</w:t>
      </w:r>
      <w:r w:rsidRPr="005101F8">
        <w:rPr>
          <w:rFonts w:cstheme="minorHAnsi"/>
          <w:spacing w:val="-6"/>
          <w:szCs w:val="20"/>
        </w:rPr>
        <w:t xml:space="preserve"> </w:t>
      </w:r>
      <w:r w:rsidRPr="005101F8">
        <w:rPr>
          <w:rFonts w:cstheme="minorHAnsi"/>
          <w:szCs w:val="20"/>
        </w:rPr>
        <w:t>requirements</w:t>
      </w:r>
      <w:r w:rsidRPr="005101F8">
        <w:rPr>
          <w:rFonts w:cstheme="minorHAnsi"/>
          <w:spacing w:val="-4"/>
          <w:szCs w:val="20"/>
        </w:rPr>
        <w:t xml:space="preserve"> </w:t>
      </w:r>
      <w:r w:rsidRPr="005101F8">
        <w:rPr>
          <w:rFonts w:cstheme="minorHAnsi"/>
          <w:szCs w:val="20"/>
        </w:rPr>
        <w:t>of</w:t>
      </w:r>
      <w:r w:rsidRPr="005101F8">
        <w:rPr>
          <w:rFonts w:cstheme="minorHAnsi"/>
          <w:spacing w:val="-5"/>
          <w:szCs w:val="20"/>
        </w:rPr>
        <w:t xml:space="preserve"> </w:t>
      </w:r>
      <w:r w:rsidRPr="005101F8">
        <w:rPr>
          <w:rFonts w:cstheme="minorHAnsi"/>
          <w:szCs w:val="20"/>
        </w:rPr>
        <w:t>the</w:t>
      </w:r>
      <w:r w:rsidRPr="005101F8">
        <w:rPr>
          <w:rFonts w:cstheme="minorHAnsi"/>
          <w:spacing w:val="-6"/>
          <w:szCs w:val="20"/>
        </w:rPr>
        <w:t xml:space="preserve"> </w:t>
      </w:r>
      <w:r w:rsidRPr="005101F8">
        <w:rPr>
          <w:rFonts w:cstheme="minorHAnsi"/>
          <w:szCs w:val="20"/>
        </w:rPr>
        <w:t>state(s)</w:t>
      </w:r>
      <w:r w:rsidRPr="005101F8">
        <w:rPr>
          <w:rFonts w:cstheme="minorHAnsi"/>
          <w:spacing w:val="-4"/>
          <w:szCs w:val="20"/>
        </w:rPr>
        <w:t xml:space="preserve"> </w:t>
      </w:r>
      <w:r w:rsidRPr="005101F8">
        <w:rPr>
          <w:rFonts w:cstheme="minorHAnsi"/>
          <w:szCs w:val="20"/>
        </w:rPr>
        <w:t>where</w:t>
      </w:r>
      <w:r w:rsidRPr="005101F8">
        <w:rPr>
          <w:rFonts w:cstheme="minorHAnsi"/>
          <w:spacing w:val="-6"/>
          <w:szCs w:val="20"/>
        </w:rPr>
        <w:t xml:space="preserve"> </w:t>
      </w:r>
      <w:r w:rsidRPr="005101F8">
        <w:rPr>
          <w:rFonts w:cstheme="minorHAnsi"/>
          <w:szCs w:val="20"/>
        </w:rPr>
        <w:t>the</w:t>
      </w:r>
      <w:r w:rsidRPr="005101F8">
        <w:rPr>
          <w:rFonts w:cstheme="minorHAnsi"/>
          <w:spacing w:val="-3"/>
          <w:szCs w:val="20"/>
        </w:rPr>
        <w:t xml:space="preserve"> </w:t>
      </w:r>
      <w:r w:rsidRPr="005101F8">
        <w:rPr>
          <w:rFonts w:cstheme="minorHAnsi"/>
          <w:szCs w:val="20"/>
        </w:rPr>
        <w:t>properties</w:t>
      </w:r>
      <w:r w:rsidRPr="005101F8">
        <w:rPr>
          <w:rFonts w:cstheme="minorHAnsi"/>
          <w:spacing w:val="-2"/>
          <w:szCs w:val="20"/>
        </w:rPr>
        <w:t xml:space="preserve"> </w:t>
      </w:r>
      <w:r w:rsidRPr="005101F8">
        <w:rPr>
          <w:rFonts w:cstheme="minorHAnsi"/>
          <w:szCs w:val="20"/>
        </w:rPr>
        <w:t>are</w:t>
      </w:r>
      <w:r w:rsidRPr="005101F8">
        <w:rPr>
          <w:rFonts w:cstheme="minorHAnsi"/>
          <w:spacing w:val="-3"/>
          <w:szCs w:val="20"/>
        </w:rPr>
        <w:t xml:space="preserve"> </w:t>
      </w:r>
      <w:r w:rsidRPr="005101F8">
        <w:rPr>
          <w:rFonts w:cstheme="minorHAnsi"/>
          <w:szCs w:val="20"/>
        </w:rPr>
        <w:t>located.</w:t>
      </w:r>
    </w:p>
    <w:p w14:paraId="310BC051" w14:textId="77777777" w:rsidR="00BC3CC8" w:rsidRDefault="00BC3CC8" w:rsidP="00CC64D8">
      <w:pPr>
        <w:ind w:left="720"/>
        <w:rPr>
          <w:b/>
          <w:bCs/>
          <w:sz w:val="22"/>
          <w:szCs w:val="24"/>
        </w:rPr>
      </w:pPr>
    </w:p>
    <w:p w14:paraId="2FB631B9" w14:textId="1FBD023E" w:rsidR="00304BFA" w:rsidRPr="00CC64D8" w:rsidRDefault="00304BFA" w:rsidP="00CC64D8">
      <w:pPr>
        <w:ind w:left="720"/>
        <w:rPr>
          <w:b/>
          <w:bCs/>
          <w:sz w:val="22"/>
          <w:szCs w:val="24"/>
        </w:rPr>
      </w:pPr>
      <w:r w:rsidRPr="00CC64D8">
        <w:rPr>
          <w:b/>
          <w:bCs/>
          <w:sz w:val="22"/>
          <w:szCs w:val="24"/>
        </w:rPr>
        <w:t>SECTION</w:t>
      </w:r>
      <w:r w:rsidRPr="00CC64D8">
        <w:rPr>
          <w:b/>
          <w:bCs/>
          <w:spacing w:val="-8"/>
          <w:sz w:val="22"/>
          <w:szCs w:val="24"/>
        </w:rPr>
        <w:t xml:space="preserve"> </w:t>
      </w:r>
      <w:r w:rsidRPr="00CC64D8">
        <w:rPr>
          <w:b/>
          <w:bCs/>
          <w:sz w:val="22"/>
          <w:szCs w:val="24"/>
        </w:rPr>
        <w:t>3</w:t>
      </w:r>
      <w:r w:rsidRPr="00CC64D8">
        <w:rPr>
          <w:b/>
          <w:bCs/>
          <w:spacing w:val="-8"/>
          <w:sz w:val="22"/>
          <w:szCs w:val="24"/>
        </w:rPr>
        <w:t xml:space="preserve"> </w:t>
      </w:r>
      <w:r w:rsidRPr="00CC64D8">
        <w:rPr>
          <w:b/>
          <w:bCs/>
          <w:sz w:val="22"/>
          <w:szCs w:val="24"/>
        </w:rPr>
        <w:t>–</w:t>
      </w:r>
      <w:r w:rsidRPr="00CC64D8">
        <w:rPr>
          <w:b/>
          <w:bCs/>
          <w:spacing w:val="-7"/>
          <w:sz w:val="22"/>
          <w:szCs w:val="24"/>
        </w:rPr>
        <w:t xml:space="preserve"> </w:t>
      </w:r>
      <w:r w:rsidRPr="00CC64D8">
        <w:rPr>
          <w:b/>
          <w:bCs/>
          <w:sz w:val="22"/>
          <w:szCs w:val="24"/>
        </w:rPr>
        <w:t>SUPPLEMENTAL</w:t>
      </w:r>
      <w:r w:rsidRPr="00CC64D8">
        <w:rPr>
          <w:b/>
          <w:bCs/>
          <w:spacing w:val="-7"/>
          <w:sz w:val="22"/>
          <w:szCs w:val="24"/>
        </w:rPr>
        <w:t xml:space="preserve"> </w:t>
      </w:r>
      <w:r w:rsidRPr="00CC64D8">
        <w:rPr>
          <w:b/>
          <w:bCs/>
          <w:sz w:val="22"/>
          <w:szCs w:val="24"/>
        </w:rPr>
        <w:t>APPRAISAL</w:t>
      </w:r>
      <w:r w:rsidRPr="00CC64D8">
        <w:rPr>
          <w:b/>
          <w:bCs/>
          <w:spacing w:val="-7"/>
          <w:sz w:val="22"/>
          <w:szCs w:val="24"/>
        </w:rPr>
        <w:t xml:space="preserve"> </w:t>
      </w:r>
      <w:r w:rsidRPr="00CC64D8">
        <w:rPr>
          <w:b/>
          <w:bCs/>
          <w:spacing w:val="-2"/>
          <w:sz w:val="22"/>
          <w:szCs w:val="24"/>
        </w:rPr>
        <w:t>REPORTS</w:t>
      </w:r>
    </w:p>
    <w:p w14:paraId="7B9E5374" w14:textId="77777777" w:rsidR="00304BFA" w:rsidRPr="005101F8" w:rsidRDefault="00304BFA" w:rsidP="00A16651">
      <w:pPr>
        <w:spacing w:before="120"/>
        <w:ind w:left="1080" w:right="1253" w:hanging="360"/>
        <w:rPr>
          <w:rFonts w:cstheme="minorHAnsi"/>
          <w:szCs w:val="20"/>
        </w:rPr>
      </w:pPr>
      <w:r w:rsidRPr="005101F8">
        <w:rPr>
          <w:rFonts w:cstheme="minorHAnsi"/>
          <w:b/>
          <w:szCs w:val="20"/>
        </w:rPr>
        <w:t>3(a)</w:t>
      </w:r>
      <w:r w:rsidRPr="005101F8">
        <w:rPr>
          <w:rFonts w:cstheme="minorHAnsi"/>
          <w:b/>
          <w:spacing w:val="-1"/>
          <w:szCs w:val="20"/>
        </w:rPr>
        <w:t xml:space="preserve"> </w:t>
      </w:r>
      <w:r w:rsidRPr="005101F8">
        <w:rPr>
          <w:rFonts w:cstheme="minorHAnsi"/>
          <w:b/>
          <w:szCs w:val="20"/>
        </w:rPr>
        <w:t>–</w:t>
      </w:r>
      <w:r w:rsidRPr="005101F8">
        <w:rPr>
          <w:rFonts w:cstheme="minorHAnsi"/>
          <w:b/>
          <w:spacing w:val="-2"/>
          <w:szCs w:val="20"/>
        </w:rPr>
        <w:t xml:space="preserve"> </w:t>
      </w:r>
      <w:r w:rsidRPr="005101F8">
        <w:rPr>
          <w:rFonts w:cstheme="minorHAnsi"/>
          <w:b/>
          <w:szCs w:val="20"/>
        </w:rPr>
        <w:t>Format</w:t>
      </w:r>
      <w:r w:rsidRPr="005101F8">
        <w:rPr>
          <w:rFonts w:cstheme="minorHAnsi"/>
          <w:b/>
          <w:spacing w:val="-1"/>
          <w:szCs w:val="20"/>
        </w:rPr>
        <w:t xml:space="preserve"> </w:t>
      </w:r>
      <w:r w:rsidRPr="005101F8">
        <w:rPr>
          <w:rFonts w:cstheme="minorHAnsi"/>
          <w:b/>
          <w:szCs w:val="20"/>
        </w:rPr>
        <w:t>for Supplemental</w:t>
      </w:r>
      <w:r w:rsidRPr="005101F8">
        <w:rPr>
          <w:rFonts w:cstheme="minorHAnsi"/>
          <w:b/>
          <w:spacing w:val="-2"/>
          <w:szCs w:val="20"/>
        </w:rPr>
        <w:t xml:space="preserve"> </w:t>
      </w:r>
      <w:r w:rsidRPr="005101F8">
        <w:rPr>
          <w:rFonts w:cstheme="minorHAnsi"/>
          <w:b/>
          <w:szCs w:val="20"/>
        </w:rPr>
        <w:t>Appraisal</w:t>
      </w:r>
      <w:r w:rsidRPr="005101F8">
        <w:rPr>
          <w:rFonts w:cstheme="minorHAnsi"/>
          <w:b/>
          <w:spacing w:val="-2"/>
          <w:szCs w:val="20"/>
        </w:rPr>
        <w:t xml:space="preserve"> </w:t>
      </w:r>
      <w:r w:rsidRPr="005101F8">
        <w:rPr>
          <w:rFonts w:cstheme="minorHAnsi"/>
          <w:b/>
          <w:szCs w:val="20"/>
        </w:rPr>
        <w:t>Reports.</w:t>
      </w:r>
      <w:r w:rsidRPr="005101F8">
        <w:rPr>
          <w:rFonts w:cstheme="minorHAnsi"/>
          <w:b/>
          <w:spacing w:val="40"/>
          <w:szCs w:val="20"/>
        </w:rPr>
        <w:t xml:space="preserve"> </w:t>
      </w:r>
      <w:r w:rsidRPr="005101F8">
        <w:rPr>
          <w:rFonts w:cstheme="minorHAnsi"/>
          <w:szCs w:val="20"/>
        </w:rPr>
        <w:t>Supplements or</w:t>
      </w:r>
      <w:r w:rsidRPr="005101F8">
        <w:rPr>
          <w:rFonts w:cstheme="minorHAnsi"/>
          <w:spacing w:val="-1"/>
          <w:szCs w:val="20"/>
        </w:rPr>
        <w:t xml:space="preserve"> </w:t>
      </w:r>
      <w:r w:rsidRPr="005101F8">
        <w:rPr>
          <w:rFonts w:cstheme="minorHAnsi"/>
          <w:szCs w:val="20"/>
        </w:rPr>
        <w:t>amendments to appraisal</w:t>
      </w:r>
      <w:r w:rsidRPr="005101F8">
        <w:rPr>
          <w:rFonts w:cstheme="minorHAnsi"/>
          <w:spacing w:val="-3"/>
          <w:szCs w:val="20"/>
        </w:rPr>
        <w:t xml:space="preserve"> </w:t>
      </w:r>
      <w:r w:rsidRPr="005101F8">
        <w:rPr>
          <w:rFonts w:cstheme="minorHAnsi"/>
          <w:szCs w:val="20"/>
        </w:rPr>
        <w:t>reports, such as for updating value estimates, changes in acreage, additional support or explanation, or to correct a previous appraisal report, shall be referenced for incorporation with the original report. The following format is recommended. All items must be addressed.</w:t>
      </w:r>
    </w:p>
    <w:p w14:paraId="03F493C3" w14:textId="77777777" w:rsidR="00304BFA" w:rsidRPr="005101F8" w:rsidRDefault="00304BFA" w:rsidP="00805D28">
      <w:pPr>
        <w:pStyle w:val="ListParagraph"/>
        <w:numPr>
          <w:ilvl w:val="0"/>
          <w:numId w:val="45"/>
        </w:numPr>
        <w:tabs>
          <w:tab w:val="left" w:pos="1377"/>
        </w:tabs>
        <w:spacing w:before="120"/>
        <w:ind w:left="1080" w:right="1253"/>
        <w:rPr>
          <w:rFonts w:cstheme="minorHAnsi"/>
          <w:szCs w:val="20"/>
        </w:rPr>
      </w:pPr>
      <w:r w:rsidRPr="005101F8">
        <w:rPr>
          <w:rFonts w:cstheme="minorHAnsi"/>
          <w:b/>
          <w:szCs w:val="20"/>
        </w:rPr>
        <w:t xml:space="preserve">Title Page. </w:t>
      </w:r>
      <w:r w:rsidRPr="005101F8">
        <w:rPr>
          <w:rFonts w:cstheme="minorHAnsi"/>
          <w:szCs w:val="20"/>
        </w:rPr>
        <w:t>Include the same information as on the original appraisal report. Label the report as "Supplemental" or "Updated" appraisal report.</w:t>
      </w:r>
    </w:p>
    <w:p w14:paraId="58D554D0" w14:textId="77777777" w:rsidR="00304BFA" w:rsidRPr="005101F8" w:rsidRDefault="00304BFA" w:rsidP="00805D28">
      <w:pPr>
        <w:pStyle w:val="ListParagraph"/>
        <w:numPr>
          <w:ilvl w:val="0"/>
          <w:numId w:val="45"/>
        </w:numPr>
        <w:tabs>
          <w:tab w:val="left" w:pos="1377"/>
        </w:tabs>
        <w:spacing w:before="120"/>
        <w:ind w:left="1080" w:right="1253"/>
        <w:rPr>
          <w:rFonts w:cstheme="minorHAnsi"/>
          <w:szCs w:val="20"/>
        </w:rPr>
      </w:pPr>
      <w:r w:rsidRPr="005101F8">
        <w:rPr>
          <w:rFonts w:cstheme="minorHAnsi"/>
          <w:b/>
          <w:szCs w:val="20"/>
        </w:rPr>
        <w:t>Summary</w:t>
      </w:r>
      <w:r w:rsidRPr="005101F8">
        <w:rPr>
          <w:rFonts w:cstheme="minorHAnsi"/>
          <w:b/>
          <w:spacing w:val="-13"/>
          <w:szCs w:val="20"/>
        </w:rPr>
        <w:t xml:space="preserve"> </w:t>
      </w:r>
      <w:r w:rsidRPr="005101F8">
        <w:rPr>
          <w:rFonts w:cstheme="minorHAnsi"/>
          <w:b/>
          <w:szCs w:val="20"/>
        </w:rPr>
        <w:t>of</w:t>
      </w:r>
      <w:r w:rsidRPr="005101F8">
        <w:rPr>
          <w:rFonts w:cstheme="minorHAnsi"/>
          <w:b/>
          <w:spacing w:val="-12"/>
          <w:szCs w:val="20"/>
        </w:rPr>
        <w:t xml:space="preserve"> </w:t>
      </w:r>
      <w:r w:rsidRPr="005101F8">
        <w:rPr>
          <w:rFonts w:cstheme="minorHAnsi"/>
          <w:b/>
          <w:szCs w:val="20"/>
        </w:rPr>
        <w:t>Facts.</w:t>
      </w:r>
      <w:r w:rsidRPr="005101F8">
        <w:rPr>
          <w:rFonts w:cstheme="minorHAnsi"/>
          <w:b/>
          <w:spacing w:val="-13"/>
          <w:szCs w:val="20"/>
        </w:rPr>
        <w:t xml:space="preserve"> </w:t>
      </w:r>
      <w:r w:rsidRPr="005101F8">
        <w:rPr>
          <w:rFonts w:cstheme="minorHAnsi"/>
          <w:szCs w:val="20"/>
        </w:rPr>
        <w:t>Include</w:t>
      </w:r>
      <w:r w:rsidRPr="005101F8">
        <w:rPr>
          <w:rFonts w:cstheme="minorHAnsi"/>
          <w:spacing w:val="-13"/>
          <w:szCs w:val="20"/>
        </w:rPr>
        <w:t xml:space="preserve"> </w:t>
      </w:r>
      <w:r w:rsidRPr="005101F8">
        <w:rPr>
          <w:rFonts w:cstheme="minorHAnsi"/>
          <w:szCs w:val="20"/>
        </w:rPr>
        <w:t>(a)</w:t>
      </w:r>
      <w:r w:rsidRPr="005101F8">
        <w:rPr>
          <w:rFonts w:cstheme="minorHAnsi"/>
          <w:spacing w:val="-12"/>
          <w:szCs w:val="20"/>
        </w:rPr>
        <w:t xml:space="preserve"> </w:t>
      </w:r>
      <w:r w:rsidRPr="005101F8">
        <w:rPr>
          <w:rFonts w:cstheme="minorHAnsi"/>
          <w:szCs w:val="20"/>
        </w:rPr>
        <w:t>owner's</w:t>
      </w:r>
      <w:r w:rsidRPr="005101F8">
        <w:rPr>
          <w:rFonts w:cstheme="minorHAnsi"/>
          <w:spacing w:val="-12"/>
          <w:szCs w:val="20"/>
        </w:rPr>
        <w:t xml:space="preserve"> </w:t>
      </w:r>
      <w:r w:rsidRPr="005101F8">
        <w:rPr>
          <w:rFonts w:cstheme="minorHAnsi"/>
          <w:szCs w:val="20"/>
        </w:rPr>
        <w:t>name</w:t>
      </w:r>
      <w:r w:rsidRPr="005101F8">
        <w:rPr>
          <w:rFonts w:cstheme="minorHAnsi"/>
          <w:spacing w:val="-13"/>
          <w:szCs w:val="20"/>
        </w:rPr>
        <w:t xml:space="preserve"> </w:t>
      </w:r>
      <w:r w:rsidRPr="005101F8">
        <w:rPr>
          <w:rFonts w:cstheme="minorHAnsi"/>
          <w:szCs w:val="20"/>
        </w:rPr>
        <w:t>or</w:t>
      </w:r>
      <w:r w:rsidRPr="005101F8">
        <w:rPr>
          <w:rFonts w:cstheme="minorHAnsi"/>
          <w:spacing w:val="-10"/>
          <w:szCs w:val="20"/>
        </w:rPr>
        <w:t xml:space="preserve"> </w:t>
      </w:r>
      <w:r w:rsidRPr="005101F8">
        <w:rPr>
          <w:rFonts w:cstheme="minorHAnsi"/>
          <w:szCs w:val="20"/>
        </w:rPr>
        <w:t>other</w:t>
      </w:r>
      <w:r w:rsidRPr="005101F8">
        <w:rPr>
          <w:rFonts w:cstheme="minorHAnsi"/>
          <w:spacing w:val="-10"/>
          <w:szCs w:val="20"/>
        </w:rPr>
        <w:t xml:space="preserve"> </w:t>
      </w:r>
      <w:r w:rsidRPr="005101F8">
        <w:rPr>
          <w:rFonts w:cstheme="minorHAnsi"/>
          <w:szCs w:val="20"/>
        </w:rPr>
        <w:t>identification</w:t>
      </w:r>
      <w:r w:rsidRPr="005101F8">
        <w:rPr>
          <w:rFonts w:cstheme="minorHAnsi"/>
          <w:spacing w:val="-11"/>
          <w:szCs w:val="20"/>
        </w:rPr>
        <w:t xml:space="preserve"> </w:t>
      </w:r>
      <w:r w:rsidRPr="005101F8">
        <w:rPr>
          <w:rFonts w:cstheme="minorHAnsi"/>
          <w:szCs w:val="20"/>
        </w:rPr>
        <w:t>of</w:t>
      </w:r>
      <w:r w:rsidRPr="005101F8">
        <w:rPr>
          <w:rFonts w:cstheme="minorHAnsi"/>
          <w:spacing w:val="-13"/>
          <w:szCs w:val="20"/>
        </w:rPr>
        <w:t xml:space="preserve"> </w:t>
      </w:r>
      <w:r w:rsidRPr="005101F8">
        <w:rPr>
          <w:rFonts w:cstheme="minorHAnsi"/>
          <w:szCs w:val="20"/>
        </w:rPr>
        <w:t>the</w:t>
      </w:r>
      <w:r w:rsidRPr="005101F8">
        <w:rPr>
          <w:rFonts w:cstheme="minorHAnsi"/>
          <w:spacing w:val="-13"/>
          <w:szCs w:val="20"/>
        </w:rPr>
        <w:t xml:space="preserve"> </w:t>
      </w:r>
      <w:r w:rsidRPr="005101F8">
        <w:rPr>
          <w:rFonts w:cstheme="minorHAnsi"/>
          <w:szCs w:val="20"/>
        </w:rPr>
        <w:t>property,</w:t>
      </w:r>
      <w:r w:rsidRPr="005101F8">
        <w:rPr>
          <w:rFonts w:cstheme="minorHAnsi"/>
          <w:spacing w:val="-13"/>
          <w:szCs w:val="20"/>
        </w:rPr>
        <w:t xml:space="preserve"> </w:t>
      </w:r>
      <w:r w:rsidRPr="005101F8">
        <w:rPr>
          <w:rFonts w:cstheme="minorHAnsi"/>
          <w:szCs w:val="20"/>
        </w:rPr>
        <w:t>(b)</w:t>
      </w:r>
      <w:r w:rsidRPr="005101F8">
        <w:rPr>
          <w:rFonts w:cstheme="minorHAnsi"/>
          <w:spacing w:val="-12"/>
          <w:szCs w:val="20"/>
        </w:rPr>
        <w:t xml:space="preserve"> </w:t>
      </w:r>
      <w:r w:rsidRPr="005101F8">
        <w:rPr>
          <w:rFonts w:cstheme="minorHAnsi"/>
          <w:szCs w:val="20"/>
        </w:rPr>
        <w:t>size,</w:t>
      </w:r>
      <w:r w:rsidRPr="005101F8">
        <w:rPr>
          <w:rFonts w:cstheme="minorHAnsi"/>
          <w:spacing w:val="-13"/>
          <w:szCs w:val="20"/>
        </w:rPr>
        <w:t xml:space="preserve"> </w:t>
      </w:r>
      <w:r w:rsidRPr="005101F8">
        <w:rPr>
          <w:rFonts w:cstheme="minorHAnsi"/>
          <w:szCs w:val="20"/>
        </w:rPr>
        <w:t>(c)</w:t>
      </w:r>
      <w:r w:rsidRPr="005101F8">
        <w:rPr>
          <w:rFonts w:cstheme="minorHAnsi"/>
          <w:spacing w:val="-12"/>
          <w:szCs w:val="20"/>
        </w:rPr>
        <w:t xml:space="preserve"> </w:t>
      </w:r>
      <w:r w:rsidRPr="005101F8">
        <w:rPr>
          <w:rFonts w:cstheme="minorHAnsi"/>
          <w:szCs w:val="20"/>
        </w:rPr>
        <w:t>highest and best use, (d) new estimate of value, and (e) new valuation date.</w:t>
      </w:r>
    </w:p>
    <w:p w14:paraId="0B239984" w14:textId="77777777" w:rsidR="00304BFA" w:rsidRPr="00B334AE" w:rsidRDefault="00304BFA" w:rsidP="00805D28">
      <w:pPr>
        <w:pStyle w:val="ListParagraph"/>
        <w:numPr>
          <w:ilvl w:val="0"/>
          <w:numId w:val="45"/>
        </w:numPr>
        <w:tabs>
          <w:tab w:val="left" w:pos="1377"/>
        </w:tabs>
        <w:spacing w:before="120"/>
        <w:ind w:left="1080" w:right="1253"/>
        <w:rPr>
          <w:rFonts w:cstheme="minorHAnsi"/>
          <w:szCs w:val="20"/>
        </w:rPr>
      </w:pPr>
      <w:r w:rsidRPr="005101F8">
        <w:rPr>
          <w:rFonts w:cstheme="minorHAnsi"/>
          <w:b/>
          <w:szCs w:val="20"/>
        </w:rPr>
        <w:t xml:space="preserve">Summary of Original Appraisal. </w:t>
      </w:r>
      <w:r w:rsidRPr="00BC3CC8">
        <w:rPr>
          <w:rFonts w:cstheme="minorHAnsi"/>
          <w:szCs w:val="20"/>
        </w:rPr>
        <w:t xml:space="preserve">Cite the date and value estimate from the original appraisal. If previous updates have been made since the original appraisal, cite value estimates </w:t>
      </w:r>
      <w:r w:rsidRPr="00B334AE">
        <w:rPr>
          <w:rFonts w:cstheme="minorHAnsi"/>
          <w:szCs w:val="20"/>
        </w:rPr>
        <w:t>and value dates from all updates as well as the original appraisal.</w:t>
      </w:r>
    </w:p>
    <w:p w14:paraId="7B37C686" w14:textId="77777777" w:rsidR="00304BFA" w:rsidRPr="0066643E" w:rsidRDefault="00304BFA" w:rsidP="009171E9">
      <w:pPr>
        <w:rPr>
          <w:rFonts w:cstheme="minorHAnsi"/>
        </w:rPr>
        <w:sectPr w:rsidR="00304BFA" w:rsidRPr="0066643E">
          <w:headerReference w:type="even" r:id="rId553"/>
          <w:headerReference w:type="default" r:id="rId554"/>
          <w:footerReference w:type="default" r:id="rId555"/>
          <w:headerReference w:type="first" r:id="rId556"/>
          <w:pgSz w:w="12240" w:h="15840"/>
          <w:pgMar w:top="800" w:right="440" w:bottom="280" w:left="420" w:header="720" w:footer="720" w:gutter="0"/>
          <w:cols w:space="720"/>
        </w:sectPr>
      </w:pPr>
    </w:p>
    <w:p w14:paraId="25C7EC1B" w14:textId="77777777" w:rsidR="00304BFA" w:rsidRPr="0066643E" w:rsidRDefault="00304BFA" w:rsidP="009171E9">
      <w:pPr>
        <w:pStyle w:val="BodyText"/>
        <w:spacing w:before="1"/>
        <w:rPr>
          <w:rFonts w:cstheme="minorHAnsi"/>
          <w:sz w:val="12"/>
        </w:rPr>
      </w:pPr>
      <w:r>
        <w:rPr>
          <w:rFonts w:cstheme="minorHAnsi"/>
          <w:noProof/>
          <w:color w:val="FFFFFF"/>
          <w:position w:val="-8"/>
          <w:sz w:val="36"/>
        </w:rPr>
        <w:lastRenderedPageBreak/>
        <w:drawing>
          <wp:anchor distT="0" distB="0" distL="114300" distR="114300" simplePos="0" relativeHeight="251658300" behindDoc="1" locked="0" layoutInCell="1" allowOverlap="1" wp14:anchorId="4A7E44DE" wp14:editId="69DDABB4">
            <wp:simplePos x="0" y="0"/>
            <wp:positionH relativeFrom="margin">
              <wp:align>left</wp:align>
            </wp:positionH>
            <wp:positionV relativeFrom="paragraph">
              <wp:posOffset>-173817</wp:posOffset>
            </wp:positionV>
            <wp:extent cx="472481" cy="441998"/>
            <wp:effectExtent l="0" t="0" r="3810" b="0"/>
            <wp:wrapNone/>
            <wp:docPr id="58" name="Picture 58" descr="Appendix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ppendix M"/>
                    <pic:cNvPicPr/>
                  </pic:nvPicPr>
                  <pic:blipFill>
                    <a:blip r:embed="rId516">
                      <a:extLst>
                        <a:ext uri="{28A0092B-C50C-407E-A947-70E740481C1C}">
                          <a14:useLocalDpi xmlns:a14="http://schemas.microsoft.com/office/drawing/2010/main" val="0"/>
                        </a:ext>
                      </a:extLst>
                    </a:blip>
                    <a:stretch>
                      <a:fillRect/>
                    </a:stretch>
                  </pic:blipFill>
                  <pic:spPr>
                    <a:xfrm>
                      <a:off x="0" y="0"/>
                      <a:ext cx="472481" cy="441998"/>
                    </a:xfrm>
                    <a:prstGeom prst="rect">
                      <a:avLst/>
                    </a:prstGeom>
                  </pic:spPr>
                </pic:pic>
              </a:graphicData>
            </a:graphic>
            <wp14:sizeRelH relativeFrom="page">
              <wp14:pctWidth>0</wp14:pctWidth>
            </wp14:sizeRelH>
            <wp14:sizeRelV relativeFrom="page">
              <wp14:pctHeight>0</wp14:pctHeight>
            </wp14:sizeRelV>
          </wp:anchor>
        </w:drawing>
      </w:r>
    </w:p>
    <w:p w14:paraId="01B9912B" w14:textId="67C039D2" w:rsidR="00304BFA" w:rsidRPr="0066643E" w:rsidRDefault="00BC3CC8" w:rsidP="0086023F">
      <w:pPr>
        <w:pStyle w:val="Heading1"/>
      </w:pPr>
      <w:r>
        <w:t xml:space="preserve"> </w:t>
      </w:r>
      <w:r w:rsidR="00304BFA" w:rsidRPr="00FE516E">
        <w:t>Appendix M.</w:t>
      </w:r>
      <w:r w:rsidR="00304BFA" w:rsidRPr="00FE516E">
        <w:rPr>
          <w:spacing w:val="-3"/>
        </w:rPr>
        <w:t xml:space="preserve"> </w:t>
      </w:r>
      <w:r w:rsidR="00304BFA" w:rsidRPr="00FE516E">
        <w:t>Sample CFP Appraisal Instructions</w:t>
      </w:r>
    </w:p>
    <w:p w14:paraId="51430644" w14:textId="77777777" w:rsidR="00304BFA" w:rsidRPr="005101F8" w:rsidRDefault="00304BFA" w:rsidP="00805D28">
      <w:pPr>
        <w:pStyle w:val="ListParagraph"/>
        <w:numPr>
          <w:ilvl w:val="0"/>
          <w:numId w:val="45"/>
        </w:numPr>
        <w:tabs>
          <w:tab w:val="left" w:pos="1378"/>
        </w:tabs>
        <w:spacing w:before="120" w:line="242" w:lineRule="auto"/>
        <w:ind w:left="1080" w:right="1253"/>
        <w:rPr>
          <w:rFonts w:cstheme="minorHAnsi"/>
          <w:szCs w:val="20"/>
        </w:rPr>
      </w:pPr>
      <w:r w:rsidRPr="005101F8">
        <w:rPr>
          <w:rFonts w:cstheme="minorHAnsi"/>
          <w:b/>
          <w:szCs w:val="20"/>
        </w:rPr>
        <w:t>Changes.</w:t>
      </w:r>
      <w:r w:rsidRPr="005101F8">
        <w:rPr>
          <w:rFonts w:cstheme="minorHAnsi"/>
          <w:b/>
          <w:spacing w:val="-11"/>
          <w:szCs w:val="20"/>
        </w:rPr>
        <w:t xml:space="preserve"> </w:t>
      </w:r>
      <w:r w:rsidRPr="005101F8">
        <w:rPr>
          <w:rFonts w:cstheme="minorHAnsi"/>
          <w:szCs w:val="20"/>
        </w:rPr>
        <w:t>Explain</w:t>
      </w:r>
      <w:r w:rsidRPr="005101F8">
        <w:rPr>
          <w:rFonts w:cstheme="minorHAnsi"/>
          <w:spacing w:val="-11"/>
          <w:szCs w:val="20"/>
        </w:rPr>
        <w:t xml:space="preserve"> </w:t>
      </w:r>
      <w:r w:rsidRPr="005101F8">
        <w:rPr>
          <w:rFonts w:cstheme="minorHAnsi"/>
          <w:szCs w:val="20"/>
        </w:rPr>
        <w:t>the</w:t>
      </w:r>
      <w:r w:rsidRPr="005101F8">
        <w:rPr>
          <w:rFonts w:cstheme="minorHAnsi"/>
          <w:spacing w:val="-14"/>
          <w:szCs w:val="20"/>
        </w:rPr>
        <w:t xml:space="preserve"> </w:t>
      </w:r>
      <w:r w:rsidRPr="005101F8">
        <w:rPr>
          <w:rFonts w:cstheme="minorHAnsi"/>
          <w:szCs w:val="20"/>
        </w:rPr>
        <w:t>reason</w:t>
      </w:r>
      <w:r w:rsidRPr="005101F8">
        <w:rPr>
          <w:rFonts w:cstheme="minorHAnsi"/>
          <w:spacing w:val="-14"/>
          <w:szCs w:val="20"/>
        </w:rPr>
        <w:t xml:space="preserve"> </w:t>
      </w:r>
      <w:r w:rsidRPr="005101F8">
        <w:rPr>
          <w:rFonts w:cstheme="minorHAnsi"/>
          <w:szCs w:val="20"/>
        </w:rPr>
        <w:t>for</w:t>
      </w:r>
      <w:r w:rsidRPr="005101F8">
        <w:rPr>
          <w:rFonts w:cstheme="minorHAnsi"/>
          <w:spacing w:val="-13"/>
          <w:szCs w:val="20"/>
        </w:rPr>
        <w:t xml:space="preserve"> </w:t>
      </w:r>
      <w:r w:rsidRPr="005101F8">
        <w:rPr>
          <w:rFonts w:cstheme="minorHAnsi"/>
          <w:szCs w:val="20"/>
        </w:rPr>
        <w:t>the</w:t>
      </w:r>
      <w:r w:rsidRPr="005101F8">
        <w:rPr>
          <w:rFonts w:cstheme="minorHAnsi"/>
          <w:spacing w:val="-14"/>
          <w:szCs w:val="20"/>
        </w:rPr>
        <w:t xml:space="preserve"> </w:t>
      </w:r>
      <w:r w:rsidRPr="005101F8">
        <w:rPr>
          <w:rFonts w:cstheme="minorHAnsi"/>
          <w:szCs w:val="20"/>
        </w:rPr>
        <w:t>appraisal</w:t>
      </w:r>
      <w:r w:rsidRPr="005101F8">
        <w:rPr>
          <w:rFonts w:cstheme="minorHAnsi"/>
          <w:spacing w:val="-14"/>
          <w:szCs w:val="20"/>
        </w:rPr>
        <w:t xml:space="preserve"> </w:t>
      </w:r>
      <w:r w:rsidRPr="005101F8">
        <w:rPr>
          <w:rFonts w:cstheme="minorHAnsi"/>
          <w:szCs w:val="20"/>
        </w:rPr>
        <w:t>supplement,</w:t>
      </w:r>
      <w:r w:rsidRPr="005101F8">
        <w:rPr>
          <w:rFonts w:cstheme="minorHAnsi"/>
          <w:spacing w:val="-11"/>
          <w:szCs w:val="20"/>
        </w:rPr>
        <w:t xml:space="preserve"> </w:t>
      </w:r>
      <w:r w:rsidRPr="005101F8">
        <w:rPr>
          <w:rFonts w:cstheme="minorHAnsi"/>
          <w:szCs w:val="20"/>
        </w:rPr>
        <w:t>e.g.,</w:t>
      </w:r>
      <w:r w:rsidRPr="005101F8">
        <w:rPr>
          <w:rFonts w:cstheme="minorHAnsi"/>
          <w:spacing w:val="-14"/>
          <w:szCs w:val="20"/>
        </w:rPr>
        <w:t xml:space="preserve"> </w:t>
      </w:r>
      <w:r w:rsidRPr="005101F8">
        <w:rPr>
          <w:rFonts w:cstheme="minorHAnsi"/>
          <w:szCs w:val="20"/>
        </w:rPr>
        <w:t>to</w:t>
      </w:r>
      <w:r w:rsidRPr="005101F8">
        <w:rPr>
          <w:rFonts w:cstheme="minorHAnsi"/>
          <w:spacing w:val="-14"/>
          <w:szCs w:val="20"/>
        </w:rPr>
        <w:t xml:space="preserve"> </w:t>
      </w:r>
      <w:r w:rsidRPr="005101F8">
        <w:rPr>
          <w:rFonts w:cstheme="minorHAnsi"/>
          <w:szCs w:val="20"/>
        </w:rPr>
        <w:t>update</w:t>
      </w:r>
      <w:r w:rsidRPr="005101F8">
        <w:rPr>
          <w:rFonts w:cstheme="minorHAnsi"/>
          <w:spacing w:val="-14"/>
          <w:szCs w:val="20"/>
        </w:rPr>
        <w:t xml:space="preserve"> </w:t>
      </w:r>
      <w:r w:rsidRPr="005101F8">
        <w:rPr>
          <w:rFonts w:cstheme="minorHAnsi"/>
          <w:szCs w:val="20"/>
        </w:rPr>
        <w:t>an</w:t>
      </w:r>
      <w:r w:rsidRPr="005101F8">
        <w:rPr>
          <w:rFonts w:cstheme="minorHAnsi"/>
          <w:spacing w:val="-14"/>
          <w:szCs w:val="20"/>
        </w:rPr>
        <w:t xml:space="preserve"> </w:t>
      </w:r>
      <w:r w:rsidRPr="005101F8">
        <w:rPr>
          <w:rFonts w:cstheme="minorHAnsi"/>
          <w:szCs w:val="20"/>
        </w:rPr>
        <w:t>estimate</w:t>
      </w:r>
      <w:r w:rsidRPr="005101F8">
        <w:rPr>
          <w:rFonts w:cstheme="minorHAnsi"/>
          <w:spacing w:val="-11"/>
          <w:szCs w:val="20"/>
        </w:rPr>
        <w:t xml:space="preserve"> </w:t>
      </w:r>
      <w:r w:rsidRPr="005101F8">
        <w:rPr>
          <w:rFonts w:cstheme="minorHAnsi"/>
          <w:szCs w:val="20"/>
        </w:rPr>
        <w:t>of</w:t>
      </w:r>
      <w:r w:rsidRPr="005101F8">
        <w:rPr>
          <w:rFonts w:cstheme="minorHAnsi"/>
          <w:spacing w:val="-14"/>
          <w:szCs w:val="20"/>
        </w:rPr>
        <w:t xml:space="preserve"> </w:t>
      </w:r>
      <w:r w:rsidRPr="005101F8">
        <w:rPr>
          <w:rFonts w:cstheme="minorHAnsi"/>
          <w:szCs w:val="20"/>
        </w:rPr>
        <w:t>value,</w:t>
      </w:r>
      <w:r w:rsidRPr="005101F8">
        <w:rPr>
          <w:rFonts w:cstheme="minorHAnsi"/>
          <w:spacing w:val="-14"/>
          <w:szCs w:val="20"/>
        </w:rPr>
        <w:t xml:space="preserve"> </w:t>
      </w:r>
      <w:r w:rsidRPr="005101F8">
        <w:rPr>
          <w:rFonts w:cstheme="minorHAnsi"/>
          <w:szCs w:val="20"/>
        </w:rPr>
        <w:t>amend a previous appraisal report, add additional support or explanation, or other.</w:t>
      </w:r>
    </w:p>
    <w:p w14:paraId="13543E3D" w14:textId="77777777" w:rsidR="00304BFA" w:rsidRPr="005101F8" w:rsidRDefault="00304BFA" w:rsidP="00805D28">
      <w:pPr>
        <w:pStyle w:val="ListParagraph"/>
        <w:numPr>
          <w:ilvl w:val="0"/>
          <w:numId w:val="45"/>
        </w:numPr>
        <w:tabs>
          <w:tab w:val="left" w:pos="1378"/>
        </w:tabs>
        <w:spacing w:before="120"/>
        <w:ind w:left="1080" w:right="1253"/>
        <w:rPr>
          <w:rFonts w:cstheme="minorHAnsi"/>
          <w:szCs w:val="20"/>
        </w:rPr>
      </w:pPr>
      <w:r w:rsidRPr="005101F8">
        <w:rPr>
          <w:rFonts w:cstheme="minorHAnsi"/>
          <w:b/>
          <w:szCs w:val="20"/>
        </w:rPr>
        <w:t>New</w:t>
      </w:r>
      <w:r w:rsidRPr="005101F8">
        <w:rPr>
          <w:rFonts w:cstheme="minorHAnsi"/>
          <w:b/>
          <w:spacing w:val="-8"/>
          <w:szCs w:val="20"/>
        </w:rPr>
        <w:t xml:space="preserve"> </w:t>
      </w:r>
      <w:r w:rsidRPr="005101F8">
        <w:rPr>
          <w:rFonts w:cstheme="minorHAnsi"/>
          <w:b/>
          <w:szCs w:val="20"/>
        </w:rPr>
        <w:t>Estimate</w:t>
      </w:r>
      <w:r w:rsidRPr="005101F8">
        <w:rPr>
          <w:rFonts w:cstheme="minorHAnsi"/>
          <w:b/>
          <w:spacing w:val="-9"/>
          <w:szCs w:val="20"/>
        </w:rPr>
        <w:t xml:space="preserve"> </w:t>
      </w:r>
      <w:r w:rsidRPr="005101F8">
        <w:rPr>
          <w:rFonts w:cstheme="minorHAnsi"/>
          <w:b/>
          <w:szCs w:val="20"/>
        </w:rPr>
        <w:t>of</w:t>
      </w:r>
      <w:r w:rsidRPr="005101F8">
        <w:rPr>
          <w:rFonts w:cstheme="minorHAnsi"/>
          <w:b/>
          <w:spacing w:val="-8"/>
          <w:szCs w:val="20"/>
        </w:rPr>
        <w:t xml:space="preserve"> </w:t>
      </w:r>
      <w:r w:rsidRPr="005101F8">
        <w:rPr>
          <w:rFonts w:cstheme="minorHAnsi"/>
          <w:b/>
          <w:szCs w:val="20"/>
        </w:rPr>
        <w:t>Value</w:t>
      </w:r>
      <w:r w:rsidRPr="005101F8">
        <w:rPr>
          <w:rFonts w:cstheme="minorHAnsi"/>
          <w:szCs w:val="20"/>
        </w:rPr>
        <w:t>.</w:t>
      </w:r>
      <w:r w:rsidRPr="005101F8">
        <w:rPr>
          <w:rFonts w:cstheme="minorHAnsi"/>
          <w:spacing w:val="-9"/>
          <w:szCs w:val="20"/>
        </w:rPr>
        <w:t xml:space="preserve"> </w:t>
      </w:r>
      <w:r w:rsidRPr="005101F8">
        <w:rPr>
          <w:rFonts w:cstheme="minorHAnsi"/>
          <w:szCs w:val="20"/>
        </w:rPr>
        <w:t>Discuss</w:t>
      </w:r>
      <w:r w:rsidRPr="005101F8">
        <w:rPr>
          <w:rFonts w:cstheme="minorHAnsi"/>
          <w:spacing w:val="-7"/>
          <w:szCs w:val="20"/>
        </w:rPr>
        <w:t xml:space="preserve"> </w:t>
      </w:r>
      <w:r w:rsidRPr="005101F8">
        <w:rPr>
          <w:rFonts w:cstheme="minorHAnsi"/>
          <w:szCs w:val="20"/>
        </w:rPr>
        <w:t>the</w:t>
      </w:r>
      <w:r w:rsidRPr="005101F8">
        <w:rPr>
          <w:rFonts w:cstheme="minorHAnsi"/>
          <w:spacing w:val="-9"/>
          <w:szCs w:val="20"/>
        </w:rPr>
        <w:t xml:space="preserve"> </w:t>
      </w:r>
      <w:r w:rsidRPr="005101F8">
        <w:rPr>
          <w:rFonts w:cstheme="minorHAnsi"/>
          <w:szCs w:val="20"/>
        </w:rPr>
        <w:t>changes</w:t>
      </w:r>
      <w:r w:rsidRPr="005101F8">
        <w:rPr>
          <w:rFonts w:cstheme="minorHAnsi"/>
          <w:spacing w:val="-7"/>
          <w:szCs w:val="20"/>
        </w:rPr>
        <w:t xml:space="preserve"> </w:t>
      </w:r>
      <w:r w:rsidRPr="005101F8">
        <w:rPr>
          <w:rFonts w:cstheme="minorHAnsi"/>
          <w:szCs w:val="20"/>
        </w:rPr>
        <w:t>and</w:t>
      </w:r>
      <w:r w:rsidRPr="005101F8">
        <w:rPr>
          <w:rFonts w:cstheme="minorHAnsi"/>
          <w:spacing w:val="-9"/>
          <w:szCs w:val="20"/>
        </w:rPr>
        <w:t xml:space="preserve"> </w:t>
      </w:r>
      <w:r w:rsidRPr="005101F8">
        <w:rPr>
          <w:rFonts w:cstheme="minorHAnsi"/>
          <w:szCs w:val="20"/>
        </w:rPr>
        <w:t>market</w:t>
      </w:r>
      <w:r w:rsidRPr="005101F8">
        <w:rPr>
          <w:rFonts w:cstheme="minorHAnsi"/>
          <w:spacing w:val="-9"/>
          <w:szCs w:val="20"/>
        </w:rPr>
        <w:t xml:space="preserve"> </w:t>
      </w:r>
      <w:r w:rsidRPr="005101F8">
        <w:rPr>
          <w:rFonts w:cstheme="minorHAnsi"/>
          <w:szCs w:val="20"/>
        </w:rPr>
        <w:t>activity</w:t>
      </w:r>
      <w:r w:rsidRPr="005101F8">
        <w:rPr>
          <w:rFonts w:cstheme="minorHAnsi"/>
          <w:spacing w:val="-7"/>
          <w:szCs w:val="20"/>
        </w:rPr>
        <w:t xml:space="preserve"> </w:t>
      </w:r>
      <w:r w:rsidRPr="005101F8">
        <w:rPr>
          <w:rFonts w:cstheme="minorHAnsi"/>
          <w:szCs w:val="20"/>
        </w:rPr>
        <w:t>that</w:t>
      </w:r>
      <w:r w:rsidRPr="005101F8">
        <w:rPr>
          <w:rFonts w:cstheme="minorHAnsi"/>
          <w:spacing w:val="-9"/>
          <w:szCs w:val="20"/>
        </w:rPr>
        <w:t xml:space="preserve"> </w:t>
      </w:r>
      <w:r w:rsidRPr="005101F8">
        <w:rPr>
          <w:rFonts w:cstheme="minorHAnsi"/>
          <w:szCs w:val="20"/>
        </w:rPr>
        <w:t>have</w:t>
      </w:r>
      <w:r w:rsidRPr="005101F8">
        <w:rPr>
          <w:rFonts w:cstheme="minorHAnsi"/>
          <w:spacing w:val="-9"/>
          <w:szCs w:val="20"/>
        </w:rPr>
        <w:t xml:space="preserve"> </w:t>
      </w:r>
      <w:r w:rsidRPr="005101F8">
        <w:rPr>
          <w:rFonts w:cstheme="minorHAnsi"/>
          <w:szCs w:val="20"/>
        </w:rPr>
        <w:t>occurred</w:t>
      </w:r>
      <w:r w:rsidRPr="005101F8">
        <w:rPr>
          <w:rFonts w:cstheme="minorHAnsi"/>
          <w:spacing w:val="-9"/>
          <w:szCs w:val="20"/>
        </w:rPr>
        <w:t xml:space="preserve"> </w:t>
      </w:r>
      <w:r w:rsidRPr="005101F8">
        <w:rPr>
          <w:rFonts w:cstheme="minorHAnsi"/>
          <w:szCs w:val="20"/>
        </w:rPr>
        <w:t>since</w:t>
      </w:r>
      <w:r w:rsidRPr="005101F8">
        <w:rPr>
          <w:rFonts w:cstheme="minorHAnsi"/>
          <w:spacing w:val="-9"/>
          <w:szCs w:val="20"/>
        </w:rPr>
        <w:t xml:space="preserve"> </w:t>
      </w:r>
      <w:r w:rsidRPr="005101F8">
        <w:rPr>
          <w:rFonts w:cstheme="minorHAnsi"/>
          <w:szCs w:val="20"/>
        </w:rPr>
        <w:t>the</w:t>
      </w:r>
      <w:r w:rsidRPr="005101F8">
        <w:rPr>
          <w:rFonts w:cstheme="minorHAnsi"/>
          <w:spacing w:val="-9"/>
          <w:szCs w:val="20"/>
        </w:rPr>
        <w:t xml:space="preserve"> </w:t>
      </w:r>
      <w:r w:rsidRPr="005101F8">
        <w:rPr>
          <w:rFonts w:cstheme="minorHAnsi"/>
          <w:szCs w:val="20"/>
        </w:rPr>
        <w:t>original appraisal (or previous update). Discuss the method used to update the estimate of value and cite the evidence</w:t>
      </w:r>
      <w:r w:rsidRPr="005101F8">
        <w:rPr>
          <w:rFonts w:cstheme="minorHAnsi"/>
          <w:spacing w:val="-7"/>
          <w:szCs w:val="20"/>
        </w:rPr>
        <w:t xml:space="preserve"> </w:t>
      </w:r>
      <w:r w:rsidRPr="005101F8">
        <w:rPr>
          <w:rFonts w:cstheme="minorHAnsi"/>
          <w:szCs w:val="20"/>
        </w:rPr>
        <w:t>and/or</w:t>
      </w:r>
      <w:r w:rsidRPr="005101F8">
        <w:rPr>
          <w:rFonts w:cstheme="minorHAnsi"/>
          <w:spacing w:val="-5"/>
          <w:szCs w:val="20"/>
        </w:rPr>
        <w:t xml:space="preserve"> </w:t>
      </w:r>
      <w:r w:rsidRPr="005101F8">
        <w:rPr>
          <w:rFonts w:cstheme="minorHAnsi"/>
          <w:szCs w:val="20"/>
        </w:rPr>
        <w:t>analysis</w:t>
      </w:r>
      <w:r w:rsidRPr="005101F8">
        <w:rPr>
          <w:rFonts w:cstheme="minorHAnsi"/>
          <w:spacing w:val="-5"/>
          <w:szCs w:val="20"/>
        </w:rPr>
        <w:t xml:space="preserve"> </w:t>
      </w:r>
      <w:r w:rsidRPr="005101F8">
        <w:rPr>
          <w:rFonts w:cstheme="minorHAnsi"/>
          <w:szCs w:val="20"/>
        </w:rPr>
        <w:t>of</w:t>
      </w:r>
      <w:r w:rsidRPr="005101F8">
        <w:rPr>
          <w:rFonts w:cstheme="minorHAnsi"/>
          <w:spacing w:val="-4"/>
          <w:szCs w:val="20"/>
        </w:rPr>
        <w:t xml:space="preserve"> </w:t>
      </w:r>
      <w:r w:rsidRPr="005101F8">
        <w:rPr>
          <w:rFonts w:cstheme="minorHAnsi"/>
          <w:szCs w:val="20"/>
        </w:rPr>
        <w:t>trends</w:t>
      </w:r>
      <w:r w:rsidRPr="005101F8">
        <w:rPr>
          <w:rFonts w:cstheme="minorHAnsi"/>
          <w:spacing w:val="-5"/>
          <w:szCs w:val="20"/>
        </w:rPr>
        <w:t xml:space="preserve"> </w:t>
      </w:r>
      <w:r w:rsidRPr="005101F8">
        <w:rPr>
          <w:rFonts w:cstheme="minorHAnsi"/>
          <w:szCs w:val="20"/>
        </w:rPr>
        <w:t>that</w:t>
      </w:r>
      <w:r w:rsidRPr="005101F8">
        <w:rPr>
          <w:rFonts w:cstheme="minorHAnsi"/>
          <w:spacing w:val="-6"/>
          <w:szCs w:val="20"/>
        </w:rPr>
        <w:t xml:space="preserve"> </w:t>
      </w:r>
      <w:r w:rsidRPr="005101F8">
        <w:rPr>
          <w:rFonts w:cstheme="minorHAnsi"/>
          <w:szCs w:val="20"/>
        </w:rPr>
        <w:t>support</w:t>
      </w:r>
      <w:r w:rsidRPr="005101F8">
        <w:rPr>
          <w:rFonts w:cstheme="minorHAnsi"/>
          <w:spacing w:val="-6"/>
          <w:szCs w:val="20"/>
        </w:rPr>
        <w:t xml:space="preserve"> </w:t>
      </w:r>
      <w:r w:rsidRPr="005101F8">
        <w:rPr>
          <w:rFonts w:cstheme="minorHAnsi"/>
          <w:szCs w:val="20"/>
        </w:rPr>
        <w:t>the</w:t>
      </w:r>
      <w:r w:rsidRPr="005101F8">
        <w:rPr>
          <w:rFonts w:cstheme="minorHAnsi"/>
          <w:spacing w:val="-7"/>
          <w:szCs w:val="20"/>
        </w:rPr>
        <w:t xml:space="preserve"> </w:t>
      </w:r>
      <w:r w:rsidRPr="005101F8">
        <w:rPr>
          <w:rFonts w:cstheme="minorHAnsi"/>
          <w:szCs w:val="20"/>
        </w:rPr>
        <w:t>updated</w:t>
      </w:r>
      <w:r w:rsidRPr="005101F8">
        <w:rPr>
          <w:rFonts w:cstheme="minorHAnsi"/>
          <w:spacing w:val="-7"/>
          <w:szCs w:val="20"/>
        </w:rPr>
        <w:t xml:space="preserve"> </w:t>
      </w:r>
      <w:r w:rsidRPr="005101F8">
        <w:rPr>
          <w:rFonts w:cstheme="minorHAnsi"/>
          <w:szCs w:val="20"/>
        </w:rPr>
        <w:t>value</w:t>
      </w:r>
      <w:r w:rsidRPr="005101F8">
        <w:rPr>
          <w:rFonts w:cstheme="minorHAnsi"/>
          <w:spacing w:val="-4"/>
          <w:szCs w:val="20"/>
        </w:rPr>
        <w:t xml:space="preserve"> </w:t>
      </w:r>
      <w:r w:rsidRPr="005101F8">
        <w:rPr>
          <w:rFonts w:cstheme="minorHAnsi"/>
          <w:szCs w:val="20"/>
        </w:rPr>
        <w:t>estimated.</w:t>
      </w:r>
      <w:r w:rsidRPr="005101F8">
        <w:rPr>
          <w:rFonts w:cstheme="minorHAnsi"/>
          <w:spacing w:val="-6"/>
          <w:szCs w:val="20"/>
        </w:rPr>
        <w:t xml:space="preserve"> </w:t>
      </w:r>
      <w:r w:rsidRPr="005101F8">
        <w:rPr>
          <w:rFonts w:cstheme="minorHAnsi"/>
          <w:szCs w:val="20"/>
        </w:rPr>
        <w:t>Conclude</w:t>
      </w:r>
      <w:r w:rsidRPr="005101F8">
        <w:rPr>
          <w:rFonts w:cstheme="minorHAnsi"/>
          <w:spacing w:val="-7"/>
          <w:szCs w:val="20"/>
        </w:rPr>
        <w:t xml:space="preserve"> </w:t>
      </w:r>
      <w:r w:rsidRPr="005101F8">
        <w:rPr>
          <w:rFonts w:cstheme="minorHAnsi"/>
          <w:szCs w:val="20"/>
        </w:rPr>
        <w:t>with</w:t>
      </w:r>
      <w:r w:rsidRPr="005101F8">
        <w:rPr>
          <w:rFonts w:cstheme="minorHAnsi"/>
          <w:spacing w:val="-7"/>
          <w:szCs w:val="20"/>
        </w:rPr>
        <w:t xml:space="preserve"> </w:t>
      </w:r>
      <w:r w:rsidRPr="005101F8">
        <w:rPr>
          <w:rFonts w:cstheme="minorHAnsi"/>
          <w:szCs w:val="20"/>
        </w:rPr>
        <w:t>a</w:t>
      </w:r>
      <w:r w:rsidRPr="005101F8">
        <w:rPr>
          <w:rFonts w:cstheme="minorHAnsi"/>
          <w:spacing w:val="-7"/>
          <w:szCs w:val="20"/>
        </w:rPr>
        <w:t xml:space="preserve"> </w:t>
      </w:r>
      <w:r w:rsidRPr="005101F8">
        <w:rPr>
          <w:rFonts w:cstheme="minorHAnsi"/>
          <w:szCs w:val="20"/>
        </w:rPr>
        <w:t>statement</w:t>
      </w:r>
      <w:r w:rsidRPr="005101F8">
        <w:rPr>
          <w:rFonts w:cstheme="minorHAnsi"/>
          <w:spacing w:val="-6"/>
          <w:szCs w:val="20"/>
        </w:rPr>
        <w:t xml:space="preserve"> </w:t>
      </w:r>
      <w:r w:rsidRPr="005101F8">
        <w:rPr>
          <w:rFonts w:cstheme="minorHAnsi"/>
          <w:szCs w:val="20"/>
        </w:rPr>
        <w:t>of the new estimate of value and the valuation date, followed by the appraiser's signature.</w:t>
      </w:r>
    </w:p>
    <w:p w14:paraId="21E47457" w14:textId="77777777" w:rsidR="00304BFA" w:rsidRPr="005101F8" w:rsidRDefault="00304BFA" w:rsidP="00805D28">
      <w:pPr>
        <w:pStyle w:val="ListParagraph"/>
        <w:numPr>
          <w:ilvl w:val="0"/>
          <w:numId w:val="45"/>
        </w:numPr>
        <w:tabs>
          <w:tab w:val="left" w:pos="1378"/>
        </w:tabs>
        <w:spacing w:before="120"/>
        <w:ind w:left="1080" w:right="1253" w:hanging="358"/>
        <w:rPr>
          <w:rFonts w:cstheme="minorHAnsi"/>
          <w:b/>
          <w:szCs w:val="20"/>
        </w:rPr>
      </w:pPr>
      <w:r w:rsidRPr="005101F8">
        <w:rPr>
          <w:rFonts w:cstheme="minorHAnsi"/>
          <w:b/>
          <w:szCs w:val="20"/>
        </w:rPr>
        <w:t>Appraiser’s</w:t>
      </w:r>
      <w:r w:rsidRPr="005101F8">
        <w:rPr>
          <w:rFonts w:cstheme="minorHAnsi"/>
          <w:b/>
          <w:spacing w:val="-14"/>
          <w:szCs w:val="20"/>
        </w:rPr>
        <w:t xml:space="preserve"> </w:t>
      </w:r>
      <w:r w:rsidRPr="005101F8">
        <w:rPr>
          <w:rFonts w:cstheme="minorHAnsi"/>
          <w:b/>
          <w:szCs w:val="20"/>
        </w:rPr>
        <w:t>Certification</w:t>
      </w:r>
      <w:r w:rsidRPr="005101F8">
        <w:rPr>
          <w:rFonts w:cstheme="minorHAnsi"/>
          <w:b/>
          <w:spacing w:val="-13"/>
          <w:szCs w:val="20"/>
        </w:rPr>
        <w:t xml:space="preserve"> </w:t>
      </w:r>
      <w:r w:rsidRPr="005101F8">
        <w:rPr>
          <w:rFonts w:cstheme="minorHAnsi"/>
          <w:b/>
          <w:spacing w:val="-2"/>
          <w:szCs w:val="20"/>
        </w:rPr>
        <w:t>Statement.</w:t>
      </w:r>
    </w:p>
    <w:p w14:paraId="545000B3" w14:textId="77777777" w:rsidR="00304BFA" w:rsidRPr="005101F8" w:rsidRDefault="00304BFA" w:rsidP="00805D28">
      <w:pPr>
        <w:pStyle w:val="ListParagraph"/>
        <w:numPr>
          <w:ilvl w:val="0"/>
          <w:numId w:val="45"/>
        </w:numPr>
        <w:tabs>
          <w:tab w:val="left" w:pos="1377"/>
        </w:tabs>
        <w:spacing w:before="120"/>
        <w:ind w:left="1080" w:right="1253"/>
        <w:rPr>
          <w:rFonts w:cstheme="minorHAnsi"/>
          <w:szCs w:val="20"/>
        </w:rPr>
      </w:pPr>
      <w:r w:rsidRPr="005101F8">
        <w:rPr>
          <w:rFonts w:cstheme="minorHAnsi"/>
          <w:b/>
          <w:szCs w:val="20"/>
        </w:rPr>
        <w:t xml:space="preserve">Addenda. </w:t>
      </w:r>
      <w:r w:rsidRPr="005101F8">
        <w:rPr>
          <w:rFonts w:cstheme="minorHAnsi"/>
          <w:szCs w:val="20"/>
        </w:rPr>
        <w:t>Include sales data detail for new sales cited, summaries of data and trend analyses, maps of sales analyzed, and any other information relied upon but not included in the text.</w:t>
      </w:r>
    </w:p>
    <w:p w14:paraId="1B33F645" w14:textId="777793A0" w:rsidR="00304BFA" w:rsidRPr="005101F8" w:rsidRDefault="00304BFA" w:rsidP="00805D28">
      <w:pPr>
        <w:pStyle w:val="ListParagraph"/>
        <w:numPr>
          <w:ilvl w:val="0"/>
          <w:numId w:val="45"/>
        </w:numPr>
        <w:tabs>
          <w:tab w:val="left" w:pos="1377"/>
        </w:tabs>
        <w:spacing w:before="120" w:line="242" w:lineRule="auto"/>
        <w:ind w:left="1080" w:right="1253"/>
        <w:rPr>
          <w:rFonts w:cstheme="minorHAnsi"/>
          <w:szCs w:val="20"/>
        </w:rPr>
      </w:pPr>
      <w:r w:rsidRPr="005101F8">
        <w:rPr>
          <w:rFonts w:cstheme="minorHAnsi"/>
          <w:b/>
          <w:szCs w:val="20"/>
        </w:rPr>
        <w:t>Binding</w:t>
      </w:r>
      <w:r w:rsidRPr="005101F8">
        <w:rPr>
          <w:rFonts w:cstheme="minorHAnsi"/>
          <w:szCs w:val="20"/>
        </w:rPr>
        <w:t>.</w:t>
      </w:r>
      <w:r w:rsidRPr="005101F8">
        <w:rPr>
          <w:rFonts w:cstheme="minorHAnsi"/>
          <w:spacing w:val="-3"/>
          <w:szCs w:val="20"/>
        </w:rPr>
        <w:t xml:space="preserve"> </w:t>
      </w:r>
      <w:r w:rsidRPr="005101F8">
        <w:rPr>
          <w:rFonts w:cstheme="minorHAnsi"/>
          <w:szCs w:val="20"/>
        </w:rPr>
        <w:t>If</w:t>
      </w:r>
      <w:r w:rsidRPr="005101F8">
        <w:rPr>
          <w:rFonts w:cstheme="minorHAnsi"/>
          <w:spacing w:val="-3"/>
          <w:szCs w:val="20"/>
        </w:rPr>
        <w:t xml:space="preserve"> </w:t>
      </w:r>
      <w:r w:rsidRPr="005101F8">
        <w:rPr>
          <w:rFonts w:cstheme="minorHAnsi"/>
          <w:szCs w:val="20"/>
        </w:rPr>
        <w:t>the</w:t>
      </w:r>
      <w:r w:rsidRPr="005101F8">
        <w:rPr>
          <w:rFonts w:cstheme="minorHAnsi"/>
          <w:spacing w:val="-1"/>
          <w:szCs w:val="20"/>
        </w:rPr>
        <w:t xml:space="preserve"> </w:t>
      </w:r>
      <w:r w:rsidRPr="005101F8">
        <w:rPr>
          <w:rFonts w:cstheme="minorHAnsi"/>
          <w:szCs w:val="20"/>
        </w:rPr>
        <w:t>Supplemental</w:t>
      </w:r>
      <w:r w:rsidRPr="005101F8">
        <w:rPr>
          <w:rFonts w:cstheme="minorHAnsi"/>
          <w:spacing w:val="-2"/>
          <w:szCs w:val="20"/>
        </w:rPr>
        <w:t xml:space="preserve"> </w:t>
      </w:r>
      <w:r w:rsidRPr="005101F8">
        <w:rPr>
          <w:rFonts w:cstheme="minorHAnsi"/>
          <w:szCs w:val="20"/>
        </w:rPr>
        <w:t>Appraisal</w:t>
      </w:r>
      <w:r w:rsidRPr="005101F8">
        <w:rPr>
          <w:rFonts w:cstheme="minorHAnsi"/>
          <w:spacing w:val="-4"/>
          <w:szCs w:val="20"/>
        </w:rPr>
        <w:t xml:space="preserve"> </w:t>
      </w:r>
      <w:r w:rsidRPr="005101F8">
        <w:rPr>
          <w:rFonts w:cstheme="minorHAnsi"/>
          <w:szCs w:val="20"/>
        </w:rPr>
        <w:t>Report</w:t>
      </w:r>
      <w:r w:rsidRPr="005101F8">
        <w:rPr>
          <w:rFonts w:cstheme="minorHAnsi"/>
          <w:spacing w:val="-3"/>
          <w:szCs w:val="20"/>
        </w:rPr>
        <w:t xml:space="preserve"> </w:t>
      </w:r>
      <w:r w:rsidRPr="005101F8">
        <w:rPr>
          <w:rFonts w:cstheme="minorHAnsi"/>
          <w:szCs w:val="20"/>
        </w:rPr>
        <w:t>comprises</w:t>
      </w:r>
      <w:r w:rsidRPr="005101F8">
        <w:rPr>
          <w:rFonts w:cstheme="minorHAnsi"/>
          <w:spacing w:val="-2"/>
          <w:szCs w:val="20"/>
        </w:rPr>
        <w:t xml:space="preserve"> </w:t>
      </w:r>
      <w:r w:rsidRPr="005101F8">
        <w:rPr>
          <w:rFonts w:cstheme="minorHAnsi"/>
          <w:szCs w:val="20"/>
        </w:rPr>
        <w:t>more</w:t>
      </w:r>
      <w:r w:rsidRPr="005101F8">
        <w:rPr>
          <w:rFonts w:cstheme="minorHAnsi"/>
          <w:spacing w:val="-3"/>
          <w:szCs w:val="20"/>
        </w:rPr>
        <w:t xml:space="preserve"> </w:t>
      </w:r>
      <w:r w:rsidRPr="005101F8">
        <w:rPr>
          <w:rFonts w:cstheme="minorHAnsi"/>
          <w:szCs w:val="20"/>
        </w:rPr>
        <w:t>than</w:t>
      </w:r>
      <w:r w:rsidRPr="005101F8">
        <w:rPr>
          <w:rFonts w:cstheme="minorHAnsi"/>
          <w:spacing w:val="-1"/>
          <w:szCs w:val="20"/>
        </w:rPr>
        <w:t xml:space="preserve"> </w:t>
      </w:r>
      <w:r w:rsidRPr="005101F8">
        <w:rPr>
          <w:rFonts w:cstheme="minorHAnsi"/>
          <w:szCs w:val="20"/>
        </w:rPr>
        <w:t>four</w:t>
      </w:r>
      <w:r w:rsidRPr="005101F8">
        <w:rPr>
          <w:rFonts w:cstheme="minorHAnsi"/>
          <w:spacing w:val="-2"/>
          <w:szCs w:val="20"/>
        </w:rPr>
        <w:t xml:space="preserve"> </w:t>
      </w:r>
      <w:r w:rsidRPr="005101F8">
        <w:rPr>
          <w:rFonts w:cstheme="minorHAnsi"/>
          <w:szCs w:val="20"/>
        </w:rPr>
        <w:t>pages,</w:t>
      </w:r>
      <w:r w:rsidRPr="005101F8">
        <w:rPr>
          <w:rFonts w:cstheme="minorHAnsi"/>
          <w:spacing w:val="-1"/>
          <w:szCs w:val="20"/>
        </w:rPr>
        <w:t xml:space="preserve"> </w:t>
      </w:r>
      <w:r w:rsidRPr="005101F8">
        <w:rPr>
          <w:rFonts w:cstheme="minorHAnsi"/>
          <w:szCs w:val="20"/>
        </w:rPr>
        <w:t>it</w:t>
      </w:r>
      <w:r w:rsidRPr="005101F8">
        <w:rPr>
          <w:rFonts w:cstheme="minorHAnsi"/>
          <w:spacing w:val="-3"/>
          <w:szCs w:val="20"/>
        </w:rPr>
        <w:t xml:space="preserve"> </w:t>
      </w:r>
      <w:r w:rsidRPr="005101F8">
        <w:rPr>
          <w:rFonts w:cstheme="minorHAnsi"/>
          <w:szCs w:val="20"/>
        </w:rPr>
        <w:t>shall</w:t>
      </w:r>
      <w:r w:rsidRPr="005101F8">
        <w:rPr>
          <w:rFonts w:cstheme="minorHAnsi"/>
          <w:spacing w:val="-2"/>
          <w:szCs w:val="20"/>
        </w:rPr>
        <w:t xml:space="preserve"> </w:t>
      </w:r>
      <w:r w:rsidRPr="005101F8">
        <w:rPr>
          <w:rFonts w:cstheme="minorHAnsi"/>
          <w:szCs w:val="20"/>
        </w:rPr>
        <w:t>be</w:t>
      </w:r>
      <w:r w:rsidRPr="005101F8">
        <w:rPr>
          <w:rFonts w:cstheme="minorHAnsi"/>
          <w:spacing w:val="-1"/>
          <w:szCs w:val="20"/>
        </w:rPr>
        <w:t xml:space="preserve"> </w:t>
      </w:r>
      <w:r w:rsidRPr="005101F8">
        <w:rPr>
          <w:rFonts w:cstheme="minorHAnsi"/>
          <w:szCs w:val="20"/>
        </w:rPr>
        <w:t>bound</w:t>
      </w:r>
      <w:r w:rsidRPr="005101F8">
        <w:rPr>
          <w:rFonts w:cstheme="minorHAnsi"/>
          <w:spacing w:val="-1"/>
          <w:szCs w:val="20"/>
        </w:rPr>
        <w:t xml:space="preserve"> </w:t>
      </w:r>
      <w:r w:rsidRPr="005101F8">
        <w:rPr>
          <w:rFonts w:cstheme="minorHAnsi"/>
          <w:szCs w:val="20"/>
        </w:rPr>
        <w:t>in</w:t>
      </w:r>
      <w:r w:rsidRPr="005101F8">
        <w:rPr>
          <w:rFonts w:cstheme="minorHAnsi"/>
          <w:spacing w:val="-1"/>
          <w:szCs w:val="20"/>
        </w:rPr>
        <w:t xml:space="preserve"> </w:t>
      </w:r>
      <w:r w:rsidRPr="005101F8">
        <w:rPr>
          <w:rFonts w:cstheme="minorHAnsi"/>
          <w:szCs w:val="20"/>
        </w:rPr>
        <w:t>a durable report cover with appropriate identification.</w:t>
      </w:r>
    </w:p>
    <w:p w14:paraId="337B80BF" w14:textId="77777777" w:rsidR="00304BFA" w:rsidRPr="0066643E" w:rsidRDefault="00304BFA" w:rsidP="00304BFA">
      <w:pPr>
        <w:rPr>
          <w:rFonts w:cstheme="minorHAnsi"/>
        </w:rPr>
        <w:sectPr w:rsidR="00304BFA" w:rsidRPr="0066643E">
          <w:headerReference w:type="even" r:id="rId557"/>
          <w:headerReference w:type="default" r:id="rId558"/>
          <w:footerReference w:type="default" r:id="rId559"/>
          <w:headerReference w:type="first" r:id="rId560"/>
          <w:pgSz w:w="12240" w:h="15840"/>
          <w:pgMar w:top="640" w:right="440" w:bottom="280" w:left="420" w:header="720" w:footer="720" w:gutter="0"/>
          <w:cols w:space="720"/>
        </w:sectPr>
      </w:pPr>
    </w:p>
    <w:p w14:paraId="2406E466" w14:textId="623870A1" w:rsidR="00304BFA" w:rsidRPr="0066643E" w:rsidRDefault="00304BFA" w:rsidP="00D06A64">
      <w:pPr>
        <w:pStyle w:val="Heading1"/>
      </w:pPr>
      <w:r>
        <w:rPr>
          <w:color w:val="FFFFFF"/>
          <w:position w:val="-8"/>
          <w:sz w:val="36"/>
        </w:rPr>
        <w:lastRenderedPageBreak/>
        <w:drawing>
          <wp:anchor distT="0" distB="0" distL="114300" distR="114300" simplePos="0" relativeHeight="251658281" behindDoc="1" locked="0" layoutInCell="1" allowOverlap="1" wp14:anchorId="442D5CC6" wp14:editId="4C132458">
            <wp:simplePos x="0" y="0"/>
            <wp:positionH relativeFrom="margin">
              <wp:align>left</wp:align>
            </wp:positionH>
            <wp:positionV relativeFrom="paragraph">
              <wp:posOffset>-263525</wp:posOffset>
            </wp:positionV>
            <wp:extent cx="472481" cy="441998"/>
            <wp:effectExtent l="0" t="0" r="3810" b="0"/>
            <wp:wrapNone/>
            <wp:docPr id="57" name="Picture 57" descr="Appendix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ppendix M"/>
                    <pic:cNvPicPr/>
                  </pic:nvPicPr>
                  <pic:blipFill>
                    <a:blip r:embed="rId516">
                      <a:extLst>
                        <a:ext uri="{28A0092B-C50C-407E-A947-70E740481C1C}">
                          <a14:useLocalDpi xmlns:a14="http://schemas.microsoft.com/office/drawing/2010/main" val="0"/>
                        </a:ext>
                      </a:extLst>
                    </a:blip>
                    <a:stretch>
                      <a:fillRect/>
                    </a:stretch>
                  </pic:blipFill>
                  <pic:spPr>
                    <a:xfrm>
                      <a:off x="0" y="0"/>
                      <a:ext cx="472481" cy="441998"/>
                    </a:xfrm>
                    <a:prstGeom prst="rect">
                      <a:avLst/>
                    </a:prstGeom>
                  </pic:spPr>
                </pic:pic>
              </a:graphicData>
            </a:graphic>
            <wp14:sizeRelH relativeFrom="page">
              <wp14:pctWidth>0</wp14:pctWidth>
            </wp14:sizeRelH>
            <wp14:sizeRelV relativeFrom="page">
              <wp14:pctHeight>0</wp14:pctHeight>
            </wp14:sizeRelV>
          </wp:anchor>
        </w:drawing>
      </w:r>
      <w:r w:rsidR="00BC3CC8">
        <w:t xml:space="preserve"> </w:t>
      </w:r>
      <w:r w:rsidRPr="00FE516E">
        <w:t>Appendix M.</w:t>
      </w:r>
      <w:r w:rsidRPr="00FE516E">
        <w:rPr>
          <w:spacing w:val="-3"/>
        </w:rPr>
        <w:t xml:space="preserve"> </w:t>
      </w:r>
      <w:r w:rsidRPr="00FE516E">
        <w:t>Sample CFP Appraisal Instructions</w:t>
      </w:r>
    </w:p>
    <w:p w14:paraId="191D0FD0" w14:textId="77777777" w:rsidR="00304BFA" w:rsidRPr="00CC64D8" w:rsidRDefault="00304BFA" w:rsidP="00CC64D8">
      <w:pPr>
        <w:jc w:val="center"/>
        <w:rPr>
          <w:b/>
          <w:bCs/>
          <w:sz w:val="22"/>
          <w:szCs w:val="24"/>
        </w:rPr>
      </w:pPr>
      <w:r w:rsidRPr="00CC64D8">
        <w:rPr>
          <w:b/>
          <w:bCs/>
          <w:sz w:val="22"/>
          <w:szCs w:val="24"/>
        </w:rPr>
        <w:t>SUPPLEMENTAL</w:t>
      </w:r>
      <w:r w:rsidRPr="00CC64D8">
        <w:rPr>
          <w:b/>
          <w:bCs/>
          <w:spacing w:val="-11"/>
          <w:sz w:val="22"/>
          <w:szCs w:val="24"/>
        </w:rPr>
        <w:t xml:space="preserve"> </w:t>
      </w:r>
      <w:r w:rsidRPr="00CC64D8">
        <w:rPr>
          <w:b/>
          <w:bCs/>
          <w:sz w:val="22"/>
          <w:szCs w:val="24"/>
        </w:rPr>
        <w:t>SPECIFICATIONS</w:t>
      </w:r>
      <w:r w:rsidRPr="00CC64D8">
        <w:rPr>
          <w:b/>
          <w:bCs/>
          <w:spacing w:val="-12"/>
          <w:sz w:val="22"/>
          <w:szCs w:val="24"/>
        </w:rPr>
        <w:t xml:space="preserve"> </w:t>
      </w:r>
      <w:r w:rsidRPr="00CC64D8">
        <w:rPr>
          <w:b/>
          <w:bCs/>
          <w:sz w:val="22"/>
          <w:szCs w:val="24"/>
        </w:rPr>
        <w:t>for</w:t>
      </w:r>
      <w:r w:rsidRPr="00CC64D8">
        <w:rPr>
          <w:b/>
          <w:bCs/>
          <w:spacing w:val="-10"/>
          <w:sz w:val="22"/>
          <w:szCs w:val="24"/>
        </w:rPr>
        <w:t xml:space="preserve"> </w:t>
      </w:r>
      <w:r w:rsidRPr="00CC64D8">
        <w:rPr>
          <w:b/>
          <w:bCs/>
          <w:sz w:val="22"/>
          <w:szCs w:val="24"/>
        </w:rPr>
        <w:t>PARTIAL</w:t>
      </w:r>
      <w:r w:rsidRPr="00CC64D8">
        <w:rPr>
          <w:b/>
          <w:bCs/>
          <w:spacing w:val="-11"/>
          <w:sz w:val="22"/>
          <w:szCs w:val="24"/>
        </w:rPr>
        <w:t xml:space="preserve"> </w:t>
      </w:r>
      <w:r w:rsidRPr="00CC64D8">
        <w:rPr>
          <w:b/>
          <w:bCs/>
          <w:spacing w:val="-2"/>
          <w:sz w:val="22"/>
          <w:szCs w:val="24"/>
        </w:rPr>
        <w:t>ACQUISITIONS</w:t>
      </w:r>
    </w:p>
    <w:p w14:paraId="0AF4515E" w14:textId="77777777" w:rsidR="00304BFA" w:rsidRPr="007473C6" w:rsidRDefault="00304BFA" w:rsidP="0056783A">
      <w:pPr>
        <w:spacing w:before="159"/>
        <w:ind w:left="720" w:right="1253"/>
        <w:rPr>
          <w:rFonts w:cstheme="minorHAnsi"/>
          <w:b/>
          <w:szCs w:val="20"/>
        </w:rPr>
      </w:pPr>
      <w:r w:rsidRPr="007473C6">
        <w:rPr>
          <w:rFonts w:cstheme="minorHAnsi"/>
          <w:szCs w:val="20"/>
        </w:rPr>
        <w:t>These</w:t>
      </w:r>
      <w:r w:rsidRPr="007473C6">
        <w:rPr>
          <w:rFonts w:cstheme="minorHAnsi"/>
          <w:spacing w:val="-10"/>
          <w:szCs w:val="20"/>
        </w:rPr>
        <w:t xml:space="preserve"> </w:t>
      </w:r>
      <w:r w:rsidRPr="007473C6">
        <w:rPr>
          <w:rFonts w:cstheme="minorHAnsi"/>
          <w:szCs w:val="20"/>
        </w:rPr>
        <w:t>specifications</w:t>
      </w:r>
      <w:r w:rsidRPr="007473C6">
        <w:rPr>
          <w:rFonts w:cstheme="minorHAnsi"/>
          <w:spacing w:val="-8"/>
          <w:szCs w:val="20"/>
        </w:rPr>
        <w:t xml:space="preserve"> </w:t>
      </w:r>
      <w:r w:rsidRPr="007473C6">
        <w:rPr>
          <w:rFonts w:cstheme="minorHAnsi"/>
          <w:szCs w:val="20"/>
        </w:rPr>
        <w:t>are</w:t>
      </w:r>
      <w:r w:rsidRPr="007473C6">
        <w:rPr>
          <w:rFonts w:cstheme="minorHAnsi"/>
          <w:spacing w:val="-10"/>
          <w:szCs w:val="20"/>
        </w:rPr>
        <w:t xml:space="preserve"> </w:t>
      </w:r>
      <w:r w:rsidRPr="007473C6">
        <w:rPr>
          <w:rFonts w:cstheme="minorHAnsi"/>
          <w:szCs w:val="20"/>
        </w:rPr>
        <w:t>supplemental</w:t>
      </w:r>
      <w:r w:rsidRPr="007473C6">
        <w:rPr>
          <w:rFonts w:cstheme="minorHAnsi"/>
          <w:spacing w:val="-11"/>
          <w:szCs w:val="20"/>
        </w:rPr>
        <w:t xml:space="preserve"> </w:t>
      </w:r>
      <w:r w:rsidRPr="007473C6">
        <w:rPr>
          <w:rFonts w:cstheme="minorHAnsi"/>
          <w:szCs w:val="20"/>
        </w:rPr>
        <w:t>to</w:t>
      </w:r>
      <w:r w:rsidRPr="007473C6">
        <w:rPr>
          <w:rFonts w:cstheme="minorHAnsi"/>
          <w:spacing w:val="-10"/>
          <w:szCs w:val="20"/>
        </w:rPr>
        <w:t xml:space="preserve"> </w:t>
      </w:r>
      <w:r w:rsidRPr="007473C6">
        <w:rPr>
          <w:rFonts w:cstheme="minorHAnsi"/>
          <w:szCs w:val="20"/>
        </w:rPr>
        <w:t>the</w:t>
      </w:r>
      <w:r w:rsidRPr="007473C6">
        <w:rPr>
          <w:rFonts w:cstheme="minorHAnsi"/>
          <w:spacing w:val="-7"/>
          <w:szCs w:val="20"/>
        </w:rPr>
        <w:t xml:space="preserve"> </w:t>
      </w:r>
      <w:r w:rsidRPr="00F70425">
        <w:rPr>
          <w:rFonts w:cstheme="minorHAnsi"/>
          <w:b/>
          <w:bCs/>
          <w:szCs w:val="20"/>
        </w:rPr>
        <w:t>Basic</w:t>
      </w:r>
      <w:r w:rsidRPr="00F70425">
        <w:rPr>
          <w:rFonts w:cstheme="minorHAnsi"/>
          <w:b/>
          <w:bCs/>
          <w:spacing w:val="-8"/>
          <w:szCs w:val="20"/>
        </w:rPr>
        <w:t xml:space="preserve"> </w:t>
      </w:r>
      <w:r w:rsidRPr="00F70425">
        <w:rPr>
          <w:rFonts w:cstheme="minorHAnsi"/>
          <w:b/>
          <w:bCs/>
          <w:szCs w:val="20"/>
        </w:rPr>
        <w:t>Specifications</w:t>
      </w:r>
      <w:r w:rsidRPr="00F70425">
        <w:rPr>
          <w:rFonts w:cstheme="minorHAnsi"/>
          <w:b/>
          <w:bCs/>
          <w:spacing w:val="-8"/>
          <w:szCs w:val="20"/>
        </w:rPr>
        <w:t xml:space="preserve"> </w:t>
      </w:r>
      <w:r w:rsidRPr="00F70425">
        <w:rPr>
          <w:rFonts w:cstheme="minorHAnsi"/>
          <w:b/>
          <w:bCs/>
          <w:szCs w:val="20"/>
        </w:rPr>
        <w:t>for</w:t>
      </w:r>
      <w:r w:rsidRPr="00F70425">
        <w:rPr>
          <w:rFonts w:cstheme="minorHAnsi"/>
          <w:b/>
          <w:bCs/>
          <w:spacing w:val="-9"/>
          <w:szCs w:val="20"/>
        </w:rPr>
        <w:t xml:space="preserve"> </w:t>
      </w:r>
      <w:r w:rsidRPr="00F70425">
        <w:rPr>
          <w:rFonts w:cstheme="minorHAnsi"/>
          <w:b/>
          <w:bCs/>
          <w:szCs w:val="20"/>
        </w:rPr>
        <w:t>Real</w:t>
      </w:r>
      <w:r w:rsidRPr="00F70425">
        <w:rPr>
          <w:rFonts w:cstheme="minorHAnsi"/>
          <w:b/>
          <w:bCs/>
          <w:spacing w:val="-8"/>
          <w:szCs w:val="20"/>
        </w:rPr>
        <w:t xml:space="preserve"> </w:t>
      </w:r>
      <w:r w:rsidRPr="00F70425">
        <w:rPr>
          <w:rFonts w:cstheme="minorHAnsi"/>
          <w:b/>
          <w:bCs/>
          <w:szCs w:val="20"/>
        </w:rPr>
        <w:t>Property</w:t>
      </w:r>
      <w:r w:rsidRPr="00F70425">
        <w:rPr>
          <w:rFonts w:cstheme="minorHAnsi"/>
          <w:b/>
          <w:bCs/>
          <w:spacing w:val="-8"/>
          <w:szCs w:val="20"/>
        </w:rPr>
        <w:t xml:space="preserve"> </w:t>
      </w:r>
      <w:r w:rsidRPr="00F70425">
        <w:rPr>
          <w:rFonts w:cstheme="minorHAnsi"/>
          <w:b/>
          <w:bCs/>
          <w:szCs w:val="20"/>
        </w:rPr>
        <w:t>Appraisal</w:t>
      </w:r>
      <w:r w:rsidRPr="007473C6">
        <w:rPr>
          <w:rFonts w:cstheme="minorHAnsi"/>
          <w:spacing w:val="-8"/>
          <w:szCs w:val="20"/>
        </w:rPr>
        <w:t xml:space="preserve"> </w:t>
      </w:r>
      <w:r w:rsidRPr="007473C6">
        <w:rPr>
          <w:rFonts w:cstheme="minorHAnsi"/>
          <w:szCs w:val="20"/>
        </w:rPr>
        <w:t>listed</w:t>
      </w:r>
      <w:r w:rsidRPr="007473C6">
        <w:rPr>
          <w:rFonts w:cstheme="minorHAnsi"/>
          <w:spacing w:val="-10"/>
          <w:szCs w:val="20"/>
        </w:rPr>
        <w:t xml:space="preserve"> </w:t>
      </w:r>
      <w:r w:rsidRPr="007473C6">
        <w:rPr>
          <w:rFonts w:cstheme="minorHAnsi"/>
          <w:szCs w:val="20"/>
        </w:rPr>
        <w:t xml:space="preserve">above. </w:t>
      </w:r>
      <w:r w:rsidRPr="007473C6">
        <w:rPr>
          <w:rFonts w:cstheme="minorHAnsi"/>
          <w:b/>
          <w:szCs w:val="20"/>
        </w:rPr>
        <w:t>The</w:t>
      </w:r>
      <w:r w:rsidRPr="007473C6">
        <w:rPr>
          <w:rFonts w:cstheme="minorHAnsi"/>
          <w:b/>
          <w:spacing w:val="-6"/>
          <w:szCs w:val="20"/>
        </w:rPr>
        <w:t xml:space="preserve"> </w:t>
      </w:r>
      <w:r w:rsidRPr="007473C6">
        <w:rPr>
          <w:rFonts w:cstheme="minorHAnsi"/>
          <w:b/>
          <w:szCs w:val="20"/>
        </w:rPr>
        <w:t>following</w:t>
      </w:r>
      <w:r w:rsidRPr="007473C6">
        <w:rPr>
          <w:rFonts w:cstheme="minorHAnsi"/>
          <w:b/>
          <w:spacing w:val="-5"/>
          <w:szCs w:val="20"/>
        </w:rPr>
        <w:t xml:space="preserve"> </w:t>
      </w:r>
      <w:r w:rsidRPr="007473C6">
        <w:rPr>
          <w:rFonts w:cstheme="minorHAnsi"/>
          <w:b/>
          <w:szCs w:val="20"/>
        </w:rPr>
        <w:t>instructions</w:t>
      </w:r>
      <w:r w:rsidRPr="007473C6">
        <w:rPr>
          <w:rFonts w:cstheme="minorHAnsi"/>
          <w:b/>
          <w:spacing w:val="-6"/>
          <w:szCs w:val="20"/>
        </w:rPr>
        <w:t xml:space="preserve"> </w:t>
      </w:r>
      <w:r w:rsidRPr="007473C6">
        <w:rPr>
          <w:rFonts w:cstheme="minorHAnsi"/>
          <w:b/>
          <w:szCs w:val="20"/>
        </w:rPr>
        <w:t>replace</w:t>
      </w:r>
      <w:r w:rsidRPr="007473C6">
        <w:rPr>
          <w:rFonts w:cstheme="minorHAnsi"/>
          <w:b/>
          <w:spacing w:val="-6"/>
          <w:szCs w:val="20"/>
        </w:rPr>
        <w:t xml:space="preserve"> </w:t>
      </w:r>
      <w:r w:rsidRPr="007473C6">
        <w:rPr>
          <w:rFonts w:cstheme="minorHAnsi"/>
          <w:b/>
          <w:szCs w:val="20"/>
        </w:rPr>
        <w:t>or</w:t>
      </w:r>
      <w:r w:rsidRPr="007473C6">
        <w:rPr>
          <w:rFonts w:cstheme="minorHAnsi"/>
          <w:b/>
          <w:spacing w:val="-6"/>
          <w:szCs w:val="20"/>
        </w:rPr>
        <w:t xml:space="preserve"> </w:t>
      </w:r>
      <w:r w:rsidRPr="007473C6">
        <w:rPr>
          <w:rFonts w:cstheme="minorHAnsi"/>
          <w:b/>
          <w:szCs w:val="20"/>
        </w:rPr>
        <w:t>amend</w:t>
      </w:r>
      <w:r w:rsidRPr="007473C6">
        <w:rPr>
          <w:rFonts w:cstheme="minorHAnsi"/>
          <w:b/>
          <w:spacing w:val="-5"/>
          <w:szCs w:val="20"/>
        </w:rPr>
        <w:t xml:space="preserve"> </w:t>
      </w:r>
      <w:r w:rsidRPr="007473C6">
        <w:rPr>
          <w:rFonts w:cstheme="minorHAnsi"/>
          <w:b/>
          <w:szCs w:val="20"/>
        </w:rPr>
        <w:t>portions</w:t>
      </w:r>
      <w:r w:rsidRPr="007473C6">
        <w:rPr>
          <w:rFonts w:cstheme="minorHAnsi"/>
          <w:b/>
          <w:spacing w:val="-6"/>
          <w:szCs w:val="20"/>
        </w:rPr>
        <w:t xml:space="preserve"> </w:t>
      </w:r>
      <w:r w:rsidRPr="007473C6">
        <w:rPr>
          <w:rFonts w:cstheme="minorHAnsi"/>
          <w:b/>
          <w:szCs w:val="20"/>
        </w:rPr>
        <w:t>of</w:t>
      </w:r>
      <w:r w:rsidRPr="007473C6">
        <w:rPr>
          <w:rFonts w:cstheme="minorHAnsi"/>
          <w:b/>
          <w:spacing w:val="-4"/>
          <w:szCs w:val="20"/>
        </w:rPr>
        <w:t xml:space="preserve"> </w:t>
      </w:r>
      <w:r w:rsidRPr="007473C6">
        <w:rPr>
          <w:rFonts w:cstheme="minorHAnsi"/>
          <w:b/>
          <w:szCs w:val="20"/>
        </w:rPr>
        <w:t>the</w:t>
      </w:r>
      <w:r w:rsidRPr="007473C6">
        <w:rPr>
          <w:rFonts w:cstheme="minorHAnsi"/>
          <w:b/>
          <w:spacing w:val="-3"/>
          <w:szCs w:val="20"/>
        </w:rPr>
        <w:t xml:space="preserve"> </w:t>
      </w:r>
      <w:r w:rsidRPr="007473C6">
        <w:rPr>
          <w:rFonts w:cstheme="minorHAnsi"/>
          <w:b/>
          <w:szCs w:val="20"/>
        </w:rPr>
        <w:t>Basic</w:t>
      </w:r>
      <w:r w:rsidRPr="007473C6">
        <w:rPr>
          <w:rFonts w:cstheme="minorHAnsi"/>
          <w:b/>
          <w:spacing w:val="-3"/>
          <w:szCs w:val="20"/>
        </w:rPr>
        <w:t xml:space="preserve"> </w:t>
      </w:r>
      <w:r w:rsidRPr="007473C6">
        <w:rPr>
          <w:rFonts w:cstheme="minorHAnsi"/>
          <w:b/>
          <w:szCs w:val="20"/>
        </w:rPr>
        <w:t>Specifications.</w:t>
      </w:r>
      <w:r w:rsidRPr="007473C6">
        <w:rPr>
          <w:rFonts w:cstheme="minorHAnsi"/>
          <w:b/>
          <w:spacing w:val="-5"/>
          <w:szCs w:val="20"/>
        </w:rPr>
        <w:t xml:space="preserve"> </w:t>
      </w:r>
      <w:r w:rsidRPr="007473C6">
        <w:rPr>
          <w:rFonts w:cstheme="minorHAnsi"/>
          <w:szCs w:val="20"/>
        </w:rPr>
        <w:t>They</w:t>
      </w:r>
      <w:r w:rsidRPr="007473C6">
        <w:rPr>
          <w:rFonts w:cstheme="minorHAnsi"/>
          <w:spacing w:val="-4"/>
          <w:szCs w:val="20"/>
        </w:rPr>
        <w:t xml:space="preserve"> </w:t>
      </w:r>
      <w:r w:rsidRPr="007473C6">
        <w:rPr>
          <w:rFonts w:cstheme="minorHAnsi"/>
          <w:szCs w:val="20"/>
        </w:rPr>
        <w:t>are</w:t>
      </w:r>
      <w:r w:rsidRPr="007473C6">
        <w:rPr>
          <w:rFonts w:cstheme="minorHAnsi"/>
          <w:spacing w:val="-3"/>
          <w:szCs w:val="20"/>
        </w:rPr>
        <w:t xml:space="preserve"> </w:t>
      </w:r>
      <w:r w:rsidRPr="007473C6">
        <w:rPr>
          <w:rFonts w:cstheme="minorHAnsi"/>
          <w:szCs w:val="20"/>
        </w:rPr>
        <w:t>intended for use in partial ‘physical’ acquisition appraisal. For the purpose of the CFP, a portion of a larger parcel would</w:t>
      </w:r>
      <w:r w:rsidRPr="007473C6">
        <w:rPr>
          <w:rFonts w:cstheme="minorHAnsi"/>
          <w:spacing w:val="-2"/>
          <w:szCs w:val="20"/>
        </w:rPr>
        <w:t xml:space="preserve"> </w:t>
      </w:r>
      <w:r w:rsidRPr="007473C6">
        <w:rPr>
          <w:rFonts w:cstheme="minorHAnsi"/>
          <w:szCs w:val="20"/>
        </w:rPr>
        <w:t>be</w:t>
      </w:r>
      <w:r w:rsidRPr="007473C6">
        <w:rPr>
          <w:rFonts w:cstheme="minorHAnsi"/>
          <w:spacing w:val="-2"/>
          <w:szCs w:val="20"/>
        </w:rPr>
        <w:t xml:space="preserve"> </w:t>
      </w:r>
      <w:r w:rsidRPr="007473C6">
        <w:rPr>
          <w:rFonts w:cstheme="minorHAnsi"/>
          <w:szCs w:val="20"/>
        </w:rPr>
        <w:t>the</w:t>
      </w:r>
      <w:r w:rsidRPr="007473C6">
        <w:rPr>
          <w:rFonts w:cstheme="minorHAnsi"/>
          <w:spacing w:val="-2"/>
          <w:szCs w:val="20"/>
        </w:rPr>
        <w:t xml:space="preserve"> </w:t>
      </w:r>
      <w:r w:rsidRPr="007473C6">
        <w:rPr>
          <w:rFonts w:cstheme="minorHAnsi"/>
          <w:szCs w:val="20"/>
        </w:rPr>
        <w:t>subject</w:t>
      </w:r>
      <w:r w:rsidRPr="007473C6">
        <w:rPr>
          <w:rFonts w:cstheme="minorHAnsi"/>
          <w:spacing w:val="-2"/>
          <w:szCs w:val="20"/>
        </w:rPr>
        <w:t xml:space="preserve"> </w:t>
      </w:r>
      <w:r w:rsidRPr="007473C6">
        <w:rPr>
          <w:rFonts w:cstheme="minorHAnsi"/>
          <w:szCs w:val="20"/>
        </w:rPr>
        <w:t>property.</w:t>
      </w:r>
      <w:r w:rsidRPr="007473C6">
        <w:rPr>
          <w:rFonts w:cstheme="minorHAnsi"/>
          <w:spacing w:val="40"/>
          <w:szCs w:val="20"/>
        </w:rPr>
        <w:t xml:space="preserve"> </w:t>
      </w:r>
      <w:r w:rsidRPr="007473C6">
        <w:rPr>
          <w:rFonts w:cstheme="minorHAnsi"/>
          <w:b/>
          <w:szCs w:val="20"/>
        </w:rPr>
        <w:t>(NOTE:</w:t>
      </w:r>
      <w:r w:rsidRPr="007473C6">
        <w:rPr>
          <w:rFonts w:cstheme="minorHAnsi"/>
          <w:b/>
          <w:spacing w:val="-1"/>
          <w:szCs w:val="20"/>
        </w:rPr>
        <w:t xml:space="preserve"> </w:t>
      </w:r>
      <w:r w:rsidRPr="007473C6">
        <w:rPr>
          <w:rFonts w:cstheme="minorHAnsi"/>
          <w:b/>
          <w:szCs w:val="20"/>
        </w:rPr>
        <w:t>Partial</w:t>
      </w:r>
      <w:r w:rsidRPr="007473C6">
        <w:rPr>
          <w:rFonts w:cstheme="minorHAnsi"/>
          <w:b/>
          <w:spacing w:val="-2"/>
          <w:szCs w:val="20"/>
        </w:rPr>
        <w:t xml:space="preserve"> </w:t>
      </w:r>
      <w:r w:rsidRPr="007473C6">
        <w:rPr>
          <w:rFonts w:cstheme="minorHAnsi"/>
          <w:b/>
          <w:szCs w:val="20"/>
        </w:rPr>
        <w:t>interest</w:t>
      </w:r>
      <w:r w:rsidRPr="007473C6">
        <w:rPr>
          <w:rFonts w:cstheme="minorHAnsi"/>
          <w:b/>
          <w:spacing w:val="-3"/>
          <w:szCs w:val="20"/>
        </w:rPr>
        <w:t xml:space="preserve"> </w:t>
      </w:r>
      <w:r w:rsidRPr="007473C6">
        <w:rPr>
          <w:rFonts w:cstheme="minorHAnsi"/>
          <w:b/>
          <w:szCs w:val="20"/>
        </w:rPr>
        <w:t>acquisitions</w:t>
      </w:r>
      <w:r w:rsidRPr="007473C6">
        <w:rPr>
          <w:rFonts w:cstheme="minorHAnsi"/>
          <w:b/>
          <w:spacing w:val="-4"/>
          <w:szCs w:val="20"/>
        </w:rPr>
        <w:t xml:space="preserve"> </w:t>
      </w:r>
      <w:r w:rsidRPr="007473C6">
        <w:rPr>
          <w:rFonts w:cstheme="minorHAnsi"/>
          <w:b/>
          <w:szCs w:val="20"/>
        </w:rPr>
        <w:t>(i.e.,</w:t>
      </w:r>
      <w:r w:rsidRPr="007473C6">
        <w:rPr>
          <w:rFonts w:cstheme="minorHAnsi"/>
          <w:b/>
          <w:spacing w:val="-2"/>
          <w:szCs w:val="20"/>
        </w:rPr>
        <w:t xml:space="preserve"> </w:t>
      </w:r>
      <w:r w:rsidRPr="007473C6">
        <w:rPr>
          <w:rFonts w:cstheme="minorHAnsi"/>
          <w:b/>
          <w:szCs w:val="20"/>
        </w:rPr>
        <w:t>conservation</w:t>
      </w:r>
      <w:r w:rsidRPr="007473C6">
        <w:rPr>
          <w:rFonts w:cstheme="minorHAnsi"/>
          <w:b/>
          <w:spacing w:val="-1"/>
          <w:szCs w:val="20"/>
        </w:rPr>
        <w:t xml:space="preserve"> </w:t>
      </w:r>
      <w:r w:rsidRPr="007473C6">
        <w:rPr>
          <w:rFonts w:cstheme="minorHAnsi"/>
          <w:b/>
          <w:szCs w:val="20"/>
        </w:rPr>
        <w:t>easements)</w:t>
      </w:r>
      <w:r w:rsidRPr="007473C6">
        <w:rPr>
          <w:rFonts w:cstheme="minorHAnsi"/>
          <w:b/>
          <w:spacing w:val="-1"/>
          <w:szCs w:val="20"/>
        </w:rPr>
        <w:t xml:space="preserve"> </w:t>
      </w:r>
      <w:r w:rsidRPr="007473C6">
        <w:rPr>
          <w:rFonts w:cstheme="minorHAnsi"/>
          <w:b/>
          <w:szCs w:val="20"/>
        </w:rPr>
        <w:t>are not allowed for the CFP.)</w:t>
      </w:r>
    </w:p>
    <w:p w14:paraId="59E23C78" w14:textId="71F52F88" w:rsidR="00304BFA" w:rsidRPr="00377211" w:rsidRDefault="00304BFA" w:rsidP="00805D28">
      <w:pPr>
        <w:pStyle w:val="ListParagraph"/>
        <w:numPr>
          <w:ilvl w:val="0"/>
          <w:numId w:val="66"/>
        </w:numPr>
        <w:spacing w:before="160"/>
        <w:ind w:left="1080" w:right="1253"/>
        <w:rPr>
          <w:rFonts w:cstheme="minorHAnsi"/>
          <w:b/>
          <w:szCs w:val="20"/>
        </w:rPr>
      </w:pPr>
      <w:r w:rsidRPr="00377211">
        <w:rPr>
          <w:rFonts w:cstheme="minorHAnsi"/>
          <w:b/>
          <w:szCs w:val="20"/>
        </w:rPr>
        <w:t>–</w:t>
      </w:r>
      <w:r w:rsidRPr="00377211">
        <w:rPr>
          <w:rFonts w:cstheme="minorHAnsi"/>
          <w:b/>
          <w:spacing w:val="-4"/>
          <w:szCs w:val="20"/>
        </w:rPr>
        <w:t xml:space="preserve"> </w:t>
      </w:r>
      <w:r w:rsidRPr="00377211">
        <w:rPr>
          <w:rFonts w:cstheme="minorHAnsi"/>
          <w:b/>
          <w:spacing w:val="-2"/>
          <w:sz w:val="22"/>
        </w:rPr>
        <w:t>Contents</w:t>
      </w:r>
    </w:p>
    <w:p w14:paraId="57369FB5" w14:textId="77777777" w:rsidR="00304BFA" w:rsidRPr="00377211" w:rsidRDefault="00304BFA" w:rsidP="00FA6985">
      <w:pPr>
        <w:ind w:left="720"/>
        <w:rPr>
          <w:b/>
          <w:bCs/>
          <w:sz w:val="22"/>
          <w:szCs w:val="24"/>
        </w:rPr>
      </w:pPr>
      <w:r w:rsidRPr="00377211">
        <w:rPr>
          <w:b/>
          <w:bCs/>
          <w:sz w:val="22"/>
          <w:szCs w:val="24"/>
        </w:rPr>
        <w:t>2(b)(1)</w:t>
      </w:r>
      <w:r w:rsidRPr="00377211">
        <w:rPr>
          <w:b/>
          <w:bCs/>
          <w:spacing w:val="48"/>
          <w:sz w:val="22"/>
          <w:szCs w:val="24"/>
        </w:rPr>
        <w:t xml:space="preserve"> </w:t>
      </w:r>
      <w:r w:rsidRPr="00377211">
        <w:rPr>
          <w:b/>
          <w:bCs/>
          <w:sz w:val="22"/>
          <w:szCs w:val="24"/>
        </w:rPr>
        <w:t>Part</w:t>
      </w:r>
      <w:r w:rsidRPr="00377211">
        <w:rPr>
          <w:b/>
          <w:bCs/>
          <w:spacing w:val="-3"/>
          <w:sz w:val="22"/>
          <w:szCs w:val="24"/>
        </w:rPr>
        <w:t xml:space="preserve"> </w:t>
      </w:r>
      <w:r w:rsidRPr="00377211">
        <w:rPr>
          <w:b/>
          <w:bCs/>
          <w:sz w:val="22"/>
          <w:szCs w:val="24"/>
        </w:rPr>
        <w:t>I</w:t>
      </w:r>
      <w:r w:rsidRPr="00377211">
        <w:rPr>
          <w:b/>
          <w:bCs/>
          <w:spacing w:val="-2"/>
          <w:sz w:val="22"/>
          <w:szCs w:val="24"/>
        </w:rPr>
        <w:t xml:space="preserve"> </w:t>
      </w:r>
      <w:r w:rsidRPr="00377211">
        <w:rPr>
          <w:b/>
          <w:bCs/>
          <w:sz w:val="22"/>
          <w:szCs w:val="24"/>
        </w:rPr>
        <w:t>–</w:t>
      </w:r>
      <w:r w:rsidRPr="00377211">
        <w:rPr>
          <w:b/>
          <w:bCs/>
          <w:spacing w:val="-5"/>
          <w:sz w:val="22"/>
          <w:szCs w:val="24"/>
        </w:rPr>
        <w:t xml:space="preserve"> </w:t>
      </w:r>
      <w:r w:rsidRPr="00377211">
        <w:rPr>
          <w:b/>
          <w:bCs/>
          <w:spacing w:val="-2"/>
          <w:sz w:val="22"/>
          <w:szCs w:val="24"/>
        </w:rPr>
        <w:t>Introduction</w:t>
      </w:r>
    </w:p>
    <w:p w14:paraId="6599D3F8" w14:textId="284594B6" w:rsidR="00304BFA" w:rsidRPr="005101F8" w:rsidRDefault="00304BFA" w:rsidP="00805D28">
      <w:pPr>
        <w:pStyle w:val="ListParagraph"/>
        <w:numPr>
          <w:ilvl w:val="0"/>
          <w:numId w:val="67"/>
        </w:numPr>
        <w:spacing w:before="159"/>
        <w:ind w:left="1080" w:right="1253"/>
        <w:rPr>
          <w:rFonts w:cstheme="minorHAnsi"/>
          <w:szCs w:val="20"/>
        </w:rPr>
      </w:pPr>
      <w:r w:rsidRPr="005101F8">
        <w:rPr>
          <w:rFonts w:cstheme="minorHAnsi"/>
          <w:b/>
          <w:szCs w:val="20"/>
        </w:rPr>
        <w:t xml:space="preserve">Appraiser’s Certification: </w:t>
      </w:r>
      <w:r w:rsidRPr="005101F8">
        <w:rPr>
          <w:rFonts w:cstheme="minorHAnsi"/>
          <w:szCs w:val="20"/>
        </w:rPr>
        <w:t>The appraiser must recognize that in a before and after appraisal, the property being appraised is the larger parcel, before and after the conveyance of the property being acquired. Therefore, the last statement in the Certification must be changed from that found in the Basic Specifications to the following:</w:t>
      </w:r>
    </w:p>
    <w:p w14:paraId="2EFEE61B" w14:textId="6B6D50B6" w:rsidR="00304BFA" w:rsidRPr="005101F8" w:rsidRDefault="00304BFA" w:rsidP="00EA3AFF">
      <w:pPr>
        <w:tabs>
          <w:tab w:val="left" w:pos="4163"/>
          <w:tab w:val="left" w:pos="4662"/>
          <w:tab w:val="left" w:pos="5353"/>
        </w:tabs>
        <w:spacing w:before="160"/>
        <w:ind w:left="1080" w:right="1253"/>
        <w:rPr>
          <w:rFonts w:cstheme="minorHAnsi"/>
          <w:szCs w:val="20"/>
        </w:rPr>
      </w:pPr>
      <w:r w:rsidRPr="005101F8">
        <w:rPr>
          <w:rFonts w:cstheme="minorHAnsi"/>
          <w:szCs w:val="20"/>
        </w:rPr>
        <w:t>"In</w:t>
      </w:r>
      <w:r w:rsidRPr="005101F8">
        <w:rPr>
          <w:rFonts w:cstheme="minorHAnsi"/>
          <w:spacing w:val="40"/>
          <w:szCs w:val="20"/>
        </w:rPr>
        <w:t xml:space="preserve"> </w:t>
      </w:r>
      <w:r w:rsidRPr="005101F8">
        <w:rPr>
          <w:rFonts w:cstheme="minorHAnsi"/>
          <w:szCs w:val="20"/>
        </w:rPr>
        <w:t>my</w:t>
      </w:r>
      <w:r w:rsidRPr="005101F8">
        <w:rPr>
          <w:rFonts w:cstheme="minorHAnsi"/>
          <w:spacing w:val="40"/>
          <w:szCs w:val="20"/>
        </w:rPr>
        <w:t xml:space="preserve"> </w:t>
      </w:r>
      <w:r w:rsidRPr="005101F8">
        <w:rPr>
          <w:rFonts w:cstheme="minorHAnsi"/>
          <w:szCs w:val="20"/>
        </w:rPr>
        <w:t>opinion,</w:t>
      </w:r>
      <w:r w:rsidRPr="005101F8">
        <w:rPr>
          <w:rFonts w:cstheme="minorHAnsi"/>
          <w:spacing w:val="40"/>
          <w:szCs w:val="20"/>
        </w:rPr>
        <w:t xml:space="preserve"> </w:t>
      </w:r>
      <w:r w:rsidRPr="005101F8">
        <w:rPr>
          <w:rFonts w:cstheme="minorHAnsi"/>
          <w:szCs w:val="20"/>
        </w:rPr>
        <w:t>as</w:t>
      </w:r>
      <w:r w:rsidRPr="005101F8">
        <w:rPr>
          <w:rFonts w:cstheme="minorHAnsi"/>
          <w:spacing w:val="40"/>
          <w:szCs w:val="20"/>
        </w:rPr>
        <w:t xml:space="preserve"> </w:t>
      </w:r>
      <w:r w:rsidRPr="005101F8">
        <w:rPr>
          <w:rFonts w:cstheme="minorHAnsi"/>
          <w:szCs w:val="20"/>
        </w:rPr>
        <w:t>of</w:t>
      </w:r>
      <w:r>
        <w:rPr>
          <w:rFonts w:cstheme="minorHAnsi"/>
          <w:szCs w:val="20"/>
        </w:rPr>
        <w:t xml:space="preserve"> </w:t>
      </w:r>
      <w:r w:rsidR="00C05618">
        <w:rPr>
          <w:rFonts w:cstheme="minorHAnsi"/>
          <w:szCs w:val="20"/>
          <w:u w:val="single"/>
        </w:rPr>
        <w:t>[</w:t>
      </w:r>
      <w:r w:rsidR="00C05618" w:rsidRPr="00FA6985">
        <w:rPr>
          <w:rFonts w:cstheme="minorHAnsi"/>
          <w:szCs w:val="20"/>
        </w:rPr>
        <w:t xml:space="preserve">Insert </w:t>
      </w:r>
      <w:r w:rsidR="00FA6985" w:rsidRPr="00FA6985">
        <w:rPr>
          <w:rFonts w:cstheme="minorHAnsi"/>
          <w:szCs w:val="20"/>
        </w:rPr>
        <w:t>date</w:t>
      </w:r>
      <w:r w:rsidR="00C05618">
        <w:rPr>
          <w:rFonts w:cstheme="minorHAnsi"/>
          <w:szCs w:val="20"/>
          <w:u w:val="single"/>
        </w:rPr>
        <w:t>]</w:t>
      </w:r>
      <w:r w:rsidRPr="005101F8">
        <w:rPr>
          <w:rFonts w:cstheme="minorHAnsi"/>
          <w:szCs w:val="20"/>
        </w:rPr>
        <w:t>,</w:t>
      </w:r>
      <w:r w:rsidRPr="005101F8">
        <w:rPr>
          <w:rFonts w:cstheme="minorHAnsi"/>
          <w:spacing w:val="40"/>
          <w:szCs w:val="20"/>
        </w:rPr>
        <w:t xml:space="preserve"> </w:t>
      </w:r>
      <w:r w:rsidRPr="005101F8">
        <w:rPr>
          <w:rFonts w:cstheme="minorHAnsi"/>
          <w:szCs w:val="20"/>
        </w:rPr>
        <w:t>the</w:t>
      </w:r>
      <w:r w:rsidRPr="005101F8">
        <w:rPr>
          <w:rFonts w:cstheme="minorHAnsi"/>
          <w:spacing w:val="40"/>
          <w:szCs w:val="20"/>
        </w:rPr>
        <w:t xml:space="preserve"> </w:t>
      </w:r>
      <w:r w:rsidRPr="005101F8">
        <w:rPr>
          <w:rFonts w:cstheme="minorHAnsi"/>
          <w:szCs w:val="20"/>
        </w:rPr>
        <w:t>market</w:t>
      </w:r>
      <w:r w:rsidRPr="005101F8">
        <w:rPr>
          <w:rFonts w:cstheme="minorHAnsi"/>
          <w:spacing w:val="40"/>
          <w:szCs w:val="20"/>
        </w:rPr>
        <w:t xml:space="preserve"> </w:t>
      </w:r>
      <w:r w:rsidRPr="005101F8">
        <w:rPr>
          <w:rFonts w:cstheme="minorHAnsi"/>
          <w:szCs w:val="20"/>
        </w:rPr>
        <w:t>value</w:t>
      </w:r>
      <w:r w:rsidRPr="005101F8">
        <w:rPr>
          <w:rFonts w:cstheme="minorHAnsi"/>
          <w:spacing w:val="40"/>
          <w:szCs w:val="20"/>
        </w:rPr>
        <w:t xml:space="preserve"> </w:t>
      </w:r>
      <w:r w:rsidRPr="005101F8">
        <w:rPr>
          <w:rFonts w:cstheme="minorHAnsi"/>
          <w:szCs w:val="20"/>
        </w:rPr>
        <w:t>of</w:t>
      </w:r>
      <w:r w:rsidRPr="005101F8">
        <w:rPr>
          <w:rFonts w:cstheme="minorHAnsi"/>
          <w:spacing w:val="40"/>
          <w:szCs w:val="20"/>
        </w:rPr>
        <w:t xml:space="preserve"> </w:t>
      </w:r>
      <w:r w:rsidRPr="005101F8">
        <w:rPr>
          <w:rFonts w:cstheme="minorHAnsi"/>
          <w:szCs w:val="20"/>
        </w:rPr>
        <w:t>the</w:t>
      </w:r>
      <w:r w:rsidRPr="005101F8">
        <w:rPr>
          <w:rFonts w:cstheme="minorHAnsi"/>
          <w:spacing w:val="40"/>
          <w:szCs w:val="20"/>
        </w:rPr>
        <w:t xml:space="preserve"> </w:t>
      </w:r>
      <w:r w:rsidRPr="005101F8">
        <w:rPr>
          <w:rFonts w:cstheme="minorHAnsi"/>
          <w:szCs w:val="20"/>
        </w:rPr>
        <w:t>larger</w:t>
      </w:r>
      <w:r w:rsidRPr="005101F8">
        <w:rPr>
          <w:rFonts w:cstheme="minorHAnsi"/>
          <w:spacing w:val="40"/>
          <w:szCs w:val="20"/>
        </w:rPr>
        <w:t xml:space="preserve"> </w:t>
      </w:r>
      <w:r w:rsidRPr="005101F8">
        <w:rPr>
          <w:rFonts w:cstheme="minorHAnsi"/>
          <w:szCs w:val="20"/>
        </w:rPr>
        <w:t>parcel</w:t>
      </w:r>
      <w:r w:rsidRPr="005101F8">
        <w:rPr>
          <w:rFonts w:cstheme="minorHAnsi"/>
          <w:spacing w:val="40"/>
          <w:szCs w:val="20"/>
        </w:rPr>
        <w:t xml:space="preserve"> </w:t>
      </w:r>
      <w:r w:rsidRPr="005101F8">
        <w:rPr>
          <w:rFonts w:cstheme="minorHAnsi"/>
          <w:szCs w:val="20"/>
        </w:rPr>
        <w:t>before conveyance</w:t>
      </w:r>
      <w:r w:rsidRPr="005101F8">
        <w:rPr>
          <w:rFonts w:cstheme="minorHAnsi"/>
          <w:spacing w:val="69"/>
          <w:szCs w:val="20"/>
        </w:rPr>
        <w:t xml:space="preserve"> </w:t>
      </w:r>
      <w:r w:rsidRPr="005101F8">
        <w:rPr>
          <w:rFonts w:cstheme="minorHAnsi"/>
          <w:szCs w:val="20"/>
        </w:rPr>
        <w:t>is</w:t>
      </w:r>
      <w:r w:rsidR="00FA6985">
        <w:rPr>
          <w:rFonts w:cstheme="minorHAnsi"/>
          <w:spacing w:val="71"/>
          <w:szCs w:val="20"/>
        </w:rPr>
        <w:t xml:space="preserve"> </w:t>
      </w:r>
      <w:r w:rsidRPr="005101F8">
        <w:rPr>
          <w:rFonts w:cstheme="minorHAnsi"/>
          <w:spacing w:val="-10"/>
          <w:szCs w:val="20"/>
        </w:rPr>
        <w:t>$</w:t>
      </w:r>
      <w:r w:rsidR="00B27D87">
        <w:rPr>
          <w:rFonts w:cstheme="minorHAnsi"/>
          <w:szCs w:val="20"/>
          <w:u w:val="single"/>
        </w:rPr>
        <w:t>[</w:t>
      </w:r>
      <w:r w:rsidR="00B27D87" w:rsidRPr="00FA6985">
        <w:rPr>
          <w:rFonts w:cstheme="minorHAnsi"/>
          <w:szCs w:val="20"/>
        </w:rPr>
        <w:t xml:space="preserve">Insert </w:t>
      </w:r>
      <w:r w:rsidR="00FA6985" w:rsidRPr="00FA6985">
        <w:rPr>
          <w:rFonts w:cstheme="minorHAnsi"/>
          <w:szCs w:val="20"/>
        </w:rPr>
        <w:t>amount</w:t>
      </w:r>
      <w:r w:rsidR="00B27D87" w:rsidRPr="00FA6985">
        <w:rPr>
          <w:rFonts w:cstheme="minorHAnsi"/>
          <w:szCs w:val="20"/>
        </w:rPr>
        <w:t>]</w:t>
      </w:r>
      <w:r w:rsidR="004C194D" w:rsidRPr="005101F8">
        <w:rPr>
          <w:rFonts w:cstheme="minorHAnsi"/>
          <w:szCs w:val="20"/>
        </w:rPr>
        <w:t xml:space="preserve"> </w:t>
      </w:r>
      <w:r w:rsidRPr="005101F8">
        <w:rPr>
          <w:rFonts w:cstheme="minorHAnsi"/>
          <w:szCs w:val="20"/>
        </w:rPr>
        <w:t>,</w:t>
      </w:r>
      <w:r w:rsidRPr="005101F8">
        <w:rPr>
          <w:rFonts w:cstheme="minorHAnsi"/>
          <w:spacing w:val="73"/>
          <w:szCs w:val="20"/>
        </w:rPr>
        <w:t xml:space="preserve"> </w:t>
      </w:r>
      <w:r w:rsidRPr="005101F8">
        <w:rPr>
          <w:rFonts w:cstheme="minorHAnsi"/>
          <w:szCs w:val="20"/>
        </w:rPr>
        <w:t>and</w:t>
      </w:r>
      <w:r w:rsidRPr="005101F8">
        <w:rPr>
          <w:rFonts w:cstheme="minorHAnsi"/>
          <w:spacing w:val="72"/>
          <w:szCs w:val="20"/>
        </w:rPr>
        <w:t xml:space="preserve"> </w:t>
      </w:r>
      <w:r w:rsidRPr="005101F8">
        <w:rPr>
          <w:rFonts w:cstheme="minorHAnsi"/>
          <w:szCs w:val="20"/>
        </w:rPr>
        <w:t>the</w:t>
      </w:r>
      <w:r w:rsidRPr="005101F8">
        <w:rPr>
          <w:rFonts w:cstheme="minorHAnsi"/>
          <w:spacing w:val="72"/>
          <w:szCs w:val="20"/>
        </w:rPr>
        <w:t xml:space="preserve"> </w:t>
      </w:r>
      <w:r w:rsidRPr="005101F8">
        <w:rPr>
          <w:rFonts w:cstheme="minorHAnsi"/>
          <w:szCs w:val="20"/>
        </w:rPr>
        <w:t>market</w:t>
      </w:r>
      <w:r w:rsidRPr="005101F8">
        <w:rPr>
          <w:rFonts w:cstheme="minorHAnsi"/>
          <w:spacing w:val="73"/>
          <w:szCs w:val="20"/>
        </w:rPr>
        <w:t xml:space="preserve"> </w:t>
      </w:r>
      <w:r w:rsidRPr="005101F8">
        <w:rPr>
          <w:rFonts w:cstheme="minorHAnsi"/>
          <w:szCs w:val="20"/>
        </w:rPr>
        <w:t>value</w:t>
      </w:r>
      <w:r w:rsidRPr="005101F8">
        <w:rPr>
          <w:rFonts w:cstheme="minorHAnsi"/>
          <w:spacing w:val="72"/>
          <w:szCs w:val="20"/>
        </w:rPr>
        <w:t xml:space="preserve"> </w:t>
      </w:r>
      <w:r w:rsidRPr="005101F8">
        <w:rPr>
          <w:rFonts w:cstheme="minorHAnsi"/>
          <w:szCs w:val="20"/>
        </w:rPr>
        <w:t>of</w:t>
      </w:r>
      <w:r w:rsidRPr="005101F8">
        <w:rPr>
          <w:rFonts w:cstheme="minorHAnsi"/>
          <w:spacing w:val="74"/>
          <w:szCs w:val="20"/>
        </w:rPr>
        <w:t xml:space="preserve"> </w:t>
      </w:r>
      <w:r w:rsidRPr="005101F8">
        <w:rPr>
          <w:rFonts w:cstheme="minorHAnsi"/>
          <w:szCs w:val="20"/>
        </w:rPr>
        <w:t>the</w:t>
      </w:r>
      <w:r w:rsidRPr="005101F8">
        <w:rPr>
          <w:rFonts w:cstheme="minorHAnsi"/>
          <w:spacing w:val="72"/>
          <w:szCs w:val="20"/>
        </w:rPr>
        <w:t xml:space="preserve"> </w:t>
      </w:r>
      <w:r w:rsidRPr="005101F8">
        <w:rPr>
          <w:rFonts w:cstheme="minorHAnsi"/>
          <w:szCs w:val="20"/>
        </w:rPr>
        <w:t>remainder</w:t>
      </w:r>
      <w:r w:rsidRPr="005101F8">
        <w:rPr>
          <w:rFonts w:cstheme="minorHAnsi"/>
          <w:spacing w:val="76"/>
          <w:szCs w:val="20"/>
        </w:rPr>
        <w:t xml:space="preserve"> </w:t>
      </w:r>
      <w:r w:rsidRPr="005101F8">
        <w:rPr>
          <w:rFonts w:cstheme="minorHAnsi"/>
          <w:szCs w:val="20"/>
        </w:rPr>
        <w:t>parcel</w:t>
      </w:r>
      <w:r w:rsidRPr="005101F8">
        <w:rPr>
          <w:rFonts w:cstheme="minorHAnsi"/>
          <w:spacing w:val="72"/>
          <w:szCs w:val="20"/>
        </w:rPr>
        <w:t xml:space="preserve"> </w:t>
      </w:r>
      <w:r w:rsidRPr="005101F8">
        <w:rPr>
          <w:rFonts w:cstheme="minorHAnsi"/>
          <w:spacing w:val="-5"/>
          <w:szCs w:val="20"/>
        </w:rPr>
        <w:t>is</w:t>
      </w:r>
      <w:r w:rsidR="00EA3AFF">
        <w:rPr>
          <w:rFonts w:cstheme="minorHAnsi"/>
          <w:spacing w:val="-5"/>
          <w:szCs w:val="20"/>
        </w:rPr>
        <w:t xml:space="preserve"> </w:t>
      </w:r>
      <w:r w:rsidRPr="005101F8">
        <w:rPr>
          <w:rFonts w:cstheme="minorHAnsi"/>
          <w:spacing w:val="-10"/>
          <w:szCs w:val="20"/>
        </w:rPr>
        <w:t>$</w:t>
      </w:r>
      <w:r w:rsidR="00B27D87" w:rsidRPr="00EA3AFF">
        <w:rPr>
          <w:rFonts w:cstheme="minorHAnsi"/>
          <w:szCs w:val="20"/>
        </w:rPr>
        <w:t xml:space="preserve">[Insert </w:t>
      </w:r>
      <w:r w:rsidR="007F05AA">
        <w:rPr>
          <w:rFonts w:cstheme="minorHAnsi"/>
          <w:szCs w:val="20"/>
        </w:rPr>
        <w:t>Amount</w:t>
      </w:r>
      <w:r w:rsidR="00B27D87" w:rsidRPr="00EA3AFF">
        <w:rPr>
          <w:rFonts w:cstheme="minorHAnsi"/>
          <w:szCs w:val="20"/>
        </w:rPr>
        <w:t>]</w:t>
      </w:r>
      <w:r w:rsidRPr="00EA3AFF">
        <w:rPr>
          <w:rFonts w:cstheme="minorHAnsi"/>
          <w:szCs w:val="20"/>
        </w:rPr>
        <w:t>.</w:t>
      </w:r>
      <w:r w:rsidRPr="00EA3AFF">
        <w:rPr>
          <w:rFonts w:cstheme="minorHAnsi"/>
          <w:spacing w:val="80"/>
          <w:szCs w:val="20"/>
        </w:rPr>
        <w:t xml:space="preserve"> </w:t>
      </w:r>
      <w:r w:rsidRPr="005101F8">
        <w:rPr>
          <w:rFonts w:cstheme="minorHAnsi"/>
          <w:szCs w:val="20"/>
        </w:rPr>
        <w:t>Therefore, the market value of the acquisition parcel is $</w:t>
      </w:r>
      <w:r w:rsidR="00B27D87">
        <w:rPr>
          <w:rFonts w:cstheme="minorHAnsi"/>
          <w:szCs w:val="20"/>
          <w:u w:val="single"/>
        </w:rPr>
        <w:t>[</w:t>
      </w:r>
      <w:r w:rsidR="00B27D87" w:rsidRPr="00EA3AFF">
        <w:rPr>
          <w:rFonts w:cstheme="minorHAnsi"/>
          <w:szCs w:val="20"/>
        </w:rPr>
        <w:t xml:space="preserve">Insert </w:t>
      </w:r>
      <w:r w:rsidRPr="00EA3AFF">
        <w:rPr>
          <w:rFonts w:cstheme="minorHAnsi"/>
          <w:szCs w:val="20"/>
        </w:rPr>
        <w:t>the difference</w:t>
      </w:r>
      <w:r w:rsidR="00EA3AFF" w:rsidRPr="00EA3AFF">
        <w:rPr>
          <w:rFonts w:cstheme="minorHAnsi"/>
          <w:szCs w:val="20"/>
        </w:rPr>
        <w:t>]</w:t>
      </w:r>
      <w:r w:rsidRPr="00EA3AFF">
        <w:rPr>
          <w:rFonts w:cstheme="minorHAnsi"/>
          <w:szCs w:val="20"/>
        </w:rPr>
        <w:t>.</w:t>
      </w:r>
    </w:p>
    <w:p w14:paraId="3B433FA4" w14:textId="3210C31E" w:rsidR="00652C6A" w:rsidRPr="005101F8" w:rsidRDefault="00652C6A" w:rsidP="00294CEF">
      <w:pPr>
        <w:tabs>
          <w:tab w:val="left" w:pos="3071"/>
          <w:tab w:val="left" w:pos="9656"/>
        </w:tabs>
        <w:spacing w:before="1"/>
        <w:ind w:left="1080" w:right="1721"/>
        <w:rPr>
          <w:rFonts w:cstheme="minorHAnsi"/>
          <w:szCs w:val="20"/>
        </w:rPr>
      </w:pPr>
      <w:r>
        <w:rPr>
          <w:rFonts w:cstheme="minorHAnsi"/>
          <w:noProof/>
          <w:szCs w:val="20"/>
        </w:rPr>
        <w:drawing>
          <wp:inline distT="0" distB="0" distL="0" distR="0" wp14:anchorId="481A18A9" wp14:editId="1E7CD367">
            <wp:extent cx="5791702" cy="838273"/>
            <wp:effectExtent l="0" t="0" r="0" b="0"/>
            <wp:docPr id="1070" name="Picture 1070" descr="Signature 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 name="Picture 1070" descr="Signature Lines"/>
                    <pic:cNvPicPr/>
                  </pic:nvPicPr>
                  <pic:blipFill>
                    <a:blip r:embed="rId561">
                      <a:extLst>
                        <a:ext uri="{28A0092B-C50C-407E-A947-70E740481C1C}">
                          <a14:useLocalDpi xmlns:a14="http://schemas.microsoft.com/office/drawing/2010/main" val="0"/>
                        </a:ext>
                      </a:extLst>
                    </a:blip>
                    <a:stretch>
                      <a:fillRect/>
                    </a:stretch>
                  </pic:blipFill>
                  <pic:spPr>
                    <a:xfrm>
                      <a:off x="0" y="0"/>
                      <a:ext cx="5791702" cy="838273"/>
                    </a:xfrm>
                    <a:prstGeom prst="rect">
                      <a:avLst/>
                    </a:prstGeom>
                  </pic:spPr>
                </pic:pic>
              </a:graphicData>
            </a:graphic>
          </wp:inline>
        </w:drawing>
      </w:r>
    </w:p>
    <w:p w14:paraId="2A92DF39" w14:textId="7FE43631" w:rsidR="00304BFA" w:rsidRPr="005101F8" w:rsidRDefault="00304BFA" w:rsidP="00805D28">
      <w:pPr>
        <w:pStyle w:val="ListParagraph"/>
        <w:numPr>
          <w:ilvl w:val="0"/>
          <w:numId w:val="68"/>
        </w:numPr>
        <w:spacing w:before="120"/>
        <w:ind w:left="1080" w:right="1253"/>
        <w:rPr>
          <w:rFonts w:cstheme="minorHAnsi"/>
          <w:szCs w:val="20"/>
        </w:rPr>
      </w:pPr>
      <w:r w:rsidRPr="005101F8">
        <w:rPr>
          <w:rFonts w:cstheme="minorHAnsi"/>
          <w:b/>
          <w:szCs w:val="20"/>
        </w:rPr>
        <w:t xml:space="preserve">Summary of Appraisal Problem. </w:t>
      </w:r>
      <w:r w:rsidRPr="005101F8">
        <w:rPr>
          <w:rFonts w:cstheme="minorHAnsi"/>
          <w:szCs w:val="20"/>
        </w:rPr>
        <w:t>Identify the appraisal as a partial acquisition appraisal. The appraiser should briefly describe the principal problems presented in estimating the market value of the property under</w:t>
      </w:r>
      <w:r w:rsidRPr="005101F8">
        <w:rPr>
          <w:rFonts w:cstheme="minorHAnsi"/>
          <w:spacing w:val="-1"/>
          <w:szCs w:val="20"/>
        </w:rPr>
        <w:t xml:space="preserve"> </w:t>
      </w:r>
      <w:r w:rsidRPr="005101F8">
        <w:rPr>
          <w:rFonts w:cstheme="minorHAnsi"/>
          <w:szCs w:val="20"/>
        </w:rPr>
        <w:t>appraisal and</w:t>
      </w:r>
      <w:r w:rsidRPr="005101F8">
        <w:rPr>
          <w:rFonts w:cstheme="minorHAnsi"/>
          <w:spacing w:val="-2"/>
          <w:szCs w:val="20"/>
        </w:rPr>
        <w:t xml:space="preserve"> </w:t>
      </w:r>
      <w:r w:rsidRPr="005101F8">
        <w:rPr>
          <w:rFonts w:cstheme="minorHAnsi"/>
          <w:szCs w:val="20"/>
        </w:rPr>
        <w:t>describe the estate to be taken.</w:t>
      </w:r>
      <w:r w:rsidRPr="005101F8">
        <w:rPr>
          <w:rFonts w:cstheme="minorHAnsi"/>
          <w:spacing w:val="40"/>
          <w:szCs w:val="20"/>
        </w:rPr>
        <w:t xml:space="preserve"> </w:t>
      </w:r>
      <w:r w:rsidRPr="005101F8">
        <w:rPr>
          <w:rFonts w:cstheme="minorHAnsi"/>
          <w:szCs w:val="20"/>
        </w:rPr>
        <w:t>Describe the before and after methodology to be used.</w:t>
      </w:r>
      <w:r w:rsidRPr="005101F8">
        <w:rPr>
          <w:rFonts w:cstheme="minorHAnsi"/>
          <w:spacing w:val="40"/>
          <w:szCs w:val="20"/>
        </w:rPr>
        <w:t xml:space="preserve"> </w:t>
      </w:r>
      <w:r w:rsidRPr="005101F8">
        <w:rPr>
          <w:rFonts w:cstheme="minorHAnsi"/>
          <w:szCs w:val="20"/>
        </w:rPr>
        <w:t xml:space="preserve">Describe the part being conveyed, and the principal differences in the property in the before and after condition including any changes in the highest and best use of the subject property. (Refer to </w:t>
      </w:r>
      <w:r w:rsidRPr="005101F8">
        <w:rPr>
          <w:rFonts w:cstheme="minorHAnsi"/>
          <w:i/>
          <w:szCs w:val="20"/>
        </w:rPr>
        <w:t xml:space="preserve">UASFLA </w:t>
      </w:r>
      <w:r w:rsidRPr="005101F8">
        <w:rPr>
          <w:rFonts w:cstheme="minorHAnsi"/>
          <w:szCs w:val="20"/>
        </w:rPr>
        <w:t>Section A-10 for additional guidance.)</w:t>
      </w:r>
    </w:p>
    <w:p w14:paraId="5F8A6718" w14:textId="77777777" w:rsidR="00304BFA" w:rsidRPr="00377211" w:rsidRDefault="00304BFA" w:rsidP="00377211">
      <w:pPr>
        <w:spacing w:before="120"/>
        <w:ind w:left="720"/>
        <w:rPr>
          <w:b/>
          <w:bCs/>
          <w:sz w:val="22"/>
          <w:szCs w:val="24"/>
        </w:rPr>
      </w:pPr>
      <w:r w:rsidRPr="00377211">
        <w:rPr>
          <w:b/>
          <w:bCs/>
          <w:sz w:val="22"/>
          <w:szCs w:val="24"/>
        </w:rPr>
        <w:t>2(b)(2)</w:t>
      </w:r>
      <w:r w:rsidRPr="00377211">
        <w:rPr>
          <w:b/>
          <w:bCs/>
          <w:spacing w:val="-5"/>
          <w:sz w:val="22"/>
          <w:szCs w:val="24"/>
        </w:rPr>
        <w:t xml:space="preserve"> </w:t>
      </w:r>
      <w:r w:rsidRPr="00377211">
        <w:rPr>
          <w:b/>
          <w:bCs/>
          <w:sz w:val="22"/>
          <w:szCs w:val="24"/>
        </w:rPr>
        <w:t>–</w:t>
      </w:r>
      <w:r w:rsidRPr="00377211">
        <w:rPr>
          <w:b/>
          <w:bCs/>
          <w:spacing w:val="-5"/>
          <w:sz w:val="22"/>
          <w:szCs w:val="24"/>
        </w:rPr>
        <w:t xml:space="preserve"> </w:t>
      </w:r>
      <w:r w:rsidRPr="00377211">
        <w:rPr>
          <w:b/>
          <w:bCs/>
          <w:sz w:val="22"/>
          <w:szCs w:val="24"/>
        </w:rPr>
        <w:t>Part</w:t>
      </w:r>
      <w:r w:rsidRPr="00377211">
        <w:rPr>
          <w:b/>
          <w:bCs/>
          <w:spacing w:val="-4"/>
          <w:sz w:val="22"/>
          <w:szCs w:val="24"/>
        </w:rPr>
        <w:t xml:space="preserve"> </w:t>
      </w:r>
      <w:r w:rsidRPr="00377211">
        <w:rPr>
          <w:b/>
          <w:bCs/>
          <w:sz w:val="22"/>
          <w:szCs w:val="24"/>
        </w:rPr>
        <w:t>2</w:t>
      </w:r>
      <w:r w:rsidRPr="00377211">
        <w:rPr>
          <w:b/>
          <w:bCs/>
          <w:spacing w:val="-5"/>
          <w:sz w:val="22"/>
          <w:szCs w:val="24"/>
        </w:rPr>
        <w:t xml:space="preserve"> </w:t>
      </w:r>
      <w:r w:rsidRPr="00377211">
        <w:rPr>
          <w:b/>
          <w:bCs/>
          <w:sz w:val="22"/>
          <w:szCs w:val="24"/>
        </w:rPr>
        <w:t>–</w:t>
      </w:r>
      <w:r w:rsidRPr="00377211">
        <w:rPr>
          <w:b/>
          <w:bCs/>
          <w:spacing w:val="-4"/>
          <w:sz w:val="22"/>
          <w:szCs w:val="24"/>
        </w:rPr>
        <w:t xml:space="preserve"> </w:t>
      </w:r>
      <w:r w:rsidRPr="00377211">
        <w:rPr>
          <w:b/>
          <w:bCs/>
          <w:sz w:val="22"/>
          <w:szCs w:val="24"/>
        </w:rPr>
        <w:t>Factual</w:t>
      </w:r>
      <w:r w:rsidRPr="00377211">
        <w:rPr>
          <w:b/>
          <w:bCs/>
          <w:spacing w:val="-3"/>
          <w:sz w:val="22"/>
          <w:szCs w:val="24"/>
        </w:rPr>
        <w:t xml:space="preserve"> </w:t>
      </w:r>
      <w:r w:rsidRPr="00377211">
        <w:rPr>
          <w:b/>
          <w:bCs/>
          <w:sz w:val="22"/>
          <w:szCs w:val="24"/>
        </w:rPr>
        <w:t>Data</w:t>
      </w:r>
      <w:r w:rsidRPr="00377211">
        <w:rPr>
          <w:b/>
          <w:bCs/>
          <w:spacing w:val="-5"/>
          <w:sz w:val="22"/>
          <w:szCs w:val="24"/>
        </w:rPr>
        <w:t xml:space="preserve"> </w:t>
      </w:r>
      <w:r w:rsidRPr="00377211">
        <w:rPr>
          <w:b/>
          <w:bCs/>
          <w:sz w:val="22"/>
          <w:szCs w:val="24"/>
        </w:rPr>
        <w:t>~</w:t>
      </w:r>
      <w:r w:rsidRPr="00377211">
        <w:rPr>
          <w:b/>
          <w:bCs/>
          <w:spacing w:val="-4"/>
          <w:sz w:val="22"/>
          <w:szCs w:val="24"/>
        </w:rPr>
        <w:t xml:space="preserve"> </w:t>
      </w:r>
      <w:r w:rsidRPr="00377211">
        <w:rPr>
          <w:b/>
          <w:bCs/>
          <w:sz w:val="22"/>
          <w:szCs w:val="24"/>
        </w:rPr>
        <w:t>Before</w:t>
      </w:r>
      <w:r w:rsidRPr="00377211">
        <w:rPr>
          <w:b/>
          <w:bCs/>
          <w:spacing w:val="-6"/>
          <w:sz w:val="22"/>
          <w:szCs w:val="24"/>
        </w:rPr>
        <w:t xml:space="preserve"> </w:t>
      </w:r>
      <w:r w:rsidRPr="00377211">
        <w:rPr>
          <w:b/>
          <w:bCs/>
          <w:spacing w:val="-2"/>
          <w:sz w:val="22"/>
          <w:szCs w:val="24"/>
        </w:rPr>
        <w:t>Acquisition</w:t>
      </w:r>
    </w:p>
    <w:p w14:paraId="5BA1F84E" w14:textId="77777777" w:rsidR="00304BFA" w:rsidRPr="005101F8" w:rsidRDefault="00304BFA" w:rsidP="00377211">
      <w:pPr>
        <w:spacing w:before="120"/>
        <w:ind w:left="720" w:right="1253"/>
        <w:rPr>
          <w:rFonts w:cstheme="minorHAnsi"/>
          <w:szCs w:val="20"/>
        </w:rPr>
      </w:pPr>
      <w:r w:rsidRPr="005101F8">
        <w:rPr>
          <w:rFonts w:cstheme="minorHAnsi"/>
          <w:b/>
          <w:szCs w:val="20"/>
        </w:rPr>
        <w:t>Legal</w:t>
      </w:r>
      <w:r w:rsidRPr="005101F8">
        <w:rPr>
          <w:rFonts w:cstheme="minorHAnsi"/>
          <w:b/>
          <w:spacing w:val="-14"/>
          <w:szCs w:val="20"/>
        </w:rPr>
        <w:t xml:space="preserve"> </w:t>
      </w:r>
      <w:r w:rsidRPr="005101F8">
        <w:rPr>
          <w:rFonts w:cstheme="minorHAnsi"/>
          <w:b/>
          <w:szCs w:val="20"/>
        </w:rPr>
        <w:t>Description.</w:t>
      </w:r>
      <w:r w:rsidRPr="005101F8">
        <w:rPr>
          <w:rFonts w:cstheme="minorHAnsi"/>
          <w:b/>
          <w:spacing w:val="-14"/>
          <w:szCs w:val="20"/>
        </w:rPr>
        <w:t xml:space="preserve"> </w:t>
      </w:r>
      <w:r w:rsidRPr="005101F8">
        <w:rPr>
          <w:rFonts w:cstheme="minorHAnsi"/>
          <w:szCs w:val="20"/>
        </w:rPr>
        <w:t>The</w:t>
      </w:r>
      <w:r w:rsidRPr="005101F8">
        <w:rPr>
          <w:rFonts w:cstheme="minorHAnsi"/>
          <w:spacing w:val="-14"/>
          <w:szCs w:val="20"/>
        </w:rPr>
        <w:t xml:space="preserve"> </w:t>
      </w:r>
      <w:r w:rsidRPr="005101F8">
        <w:rPr>
          <w:rFonts w:cstheme="minorHAnsi"/>
          <w:szCs w:val="20"/>
        </w:rPr>
        <w:t>legal</w:t>
      </w:r>
      <w:r w:rsidRPr="005101F8">
        <w:rPr>
          <w:rFonts w:cstheme="minorHAnsi"/>
          <w:spacing w:val="-14"/>
          <w:szCs w:val="20"/>
        </w:rPr>
        <w:t xml:space="preserve"> </w:t>
      </w:r>
      <w:r w:rsidRPr="005101F8">
        <w:rPr>
          <w:rFonts w:cstheme="minorHAnsi"/>
          <w:szCs w:val="20"/>
        </w:rPr>
        <w:t>description</w:t>
      </w:r>
      <w:r w:rsidRPr="005101F8">
        <w:rPr>
          <w:rFonts w:cstheme="minorHAnsi"/>
          <w:spacing w:val="-14"/>
          <w:szCs w:val="20"/>
        </w:rPr>
        <w:t xml:space="preserve"> </w:t>
      </w:r>
      <w:r w:rsidRPr="005101F8">
        <w:rPr>
          <w:rFonts w:cstheme="minorHAnsi"/>
          <w:szCs w:val="20"/>
        </w:rPr>
        <w:t>is</w:t>
      </w:r>
      <w:r w:rsidRPr="005101F8">
        <w:rPr>
          <w:rFonts w:cstheme="minorHAnsi"/>
          <w:spacing w:val="-14"/>
          <w:szCs w:val="20"/>
        </w:rPr>
        <w:t xml:space="preserve"> </w:t>
      </w:r>
      <w:r w:rsidRPr="005101F8">
        <w:rPr>
          <w:rFonts w:cstheme="minorHAnsi"/>
          <w:szCs w:val="20"/>
        </w:rPr>
        <w:t>generally</w:t>
      </w:r>
      <w:r w:rsidRPr="005101F8">
        <w:rPr>
          <w:rFonts w:cstheme="minorHAnsi"/>
          <w:spacing w:val="-14"/>
          <w:szCs w:val="20"/>
        </w:rPr>
        <w:t xml:space="preserve"> </w:t>
      </w:r>
      <w:r w:rsidRPr="005101F8">
        <w:rPr>
          <w:rFonts w:cstheme="minorHAnsi"/>
          <w:szCs w:val="20"/>
        </w:rPr>
        <w:t>provided</w:t>
      </w:r>
      <w:r w:rsidRPr="005101F8">
        <w:rPr>
          <w:rFonts w:cstheme="minorHAnsi"/>
          <w:spacing w:val="-14"/>
          <w:szCs w:val="20"/>
        </w:rPr>
        <w:t xml:space="preserve"> </w:t>
      </w:r>
      <w:r w:rsidRPr="005101F8">
        <w:rPr>
          <w:rFonts w:cstheme="minorHAnsi"/>
          <w:szCs w:val="20"/>
        </w:rPr>
        <w:t>to</w:t>
      </w:r>
      <w:r w:rsidRPr="005101F8">
        <w:rPr>
          <w:rFonts w:cstheme="minorHAnsi"/>
          <w:spacing w:val="-14"/>
          <w:szCs w:val="20"/>
        </w:rPr>
        <w:t xml:space="preserve"> </w:t>
      </w:r>
      <w:r w:rsidRPr="005101F8">
        <w:rPr>
          <w:rFonts w:cstheme="minorHAnsi"/>
          <w:szCs w:val="20"/>
        </w:rPr>
        <w:t>the</w:t>
      </w:r>
      <w:r w:rsidRPr="005101F8">
        <w:rPr>
          <w:rFonts w:cstheme="minorHAnsi"/>
          <w:spacing w:val="-13"/>
          <w:szCs w:val="20"/>
        </w:rPr>
        <w:t xml:space="preserve"> </w:t>
      </w:r>
      <w:r w:rsidRPr="005101F8">
        <w:rPr>
          <w:rFonts w:cstheme="minorHAnsi"/>
          <w:szCs w:val="20"/>
        </w:rPr>
        <w:t>appraiser</w:t>
      </w:r>
      <w:r w:rsidRPr="005101F8">
        <w:rPr>
          <w:rFonts w:cstheme="minorHAnsi"/>
          <w:spacing w:val="-14"/>
          <w:szCs w:val="20"/>
        </w:rPr>
        <w:t xml:space="preserve"> </w:t>
      </w:r>
      <w:r w:rsidRPr="005101F8">
        <w:rPr>
          <w:rFonts w:cstheme="minorHAnsi"/>
          <w:szCs w:val="20"/>
        </w:rPr>
        <w:t>in</w:t>
      </w:r>
      <w:r w:rsidRPr="005101F8">
        <w:rPr>
          <w:rFonts w:cstheme="minorHAnsi"/>
          <w:spacing w:val="-14"/>
          <w:szCs w:val="20"/>
        </w:rPr>
        <w:t xml:space="preserve"> </w:t>
      </w:r>
      <w:r w:rsidRPr="005101F8">
        <w:rPr>
          <w:rFonts w:cstheme="minorHAnsi"/>
          <w:szCs w:val="20"/>
        </w:rPr>
        <w:t>the</w:t>
      </w:r>
      <w:r w:rsidRPr="005101F8">
        <w:rPr>
          <w:rFonts w:cstheme="minorHAnsi"/>
          <w:spacing w:val="-14"/>
          <w:szCs w:val="20"/>
        </w:rPr>
        <w:t xml:space="preserve"> </w:t>
      </w:r>
      <w:r w:rsidRPr="005101F8">
        <w:rPr>
          <w:rFonts w:cstheme="minorHAnsi"/>
          <w:szCs w:val="20"/>
        </w:rPr>
        <w:t>appraisal</w:t>
      </w:r>
      <w:r w:rsidRPr="005101F8">
        <w:rPr>
          <w:rFonts w:cstheme="minorHAnsi"/>
          <w:spacing w:val="-14"/>
          <w:szCs w:val="20"/>
        </w:rPr>
        <w:t xml:space="preserve"> </w:t>
      </w:r>
      <w:r w:rsidRPr="005101F8">
        <w:rPr>
          <w:rFonts w:cstheme="minorHAnsi"/>
          <w:szCs w:val="20"/>
        </w:rPr>
        <w:t>assignment. If</w:t>
      </w:r>
      <w:r w:rsidRPr="005101F8">
        <w:rPr>
          <w:rFonts w:cstheme="minorHAnsi"/>
          <w:spacing w:val="-6"/>
          <w:szCs w:val="20"/>
        </w:rPr>
        <w:t xml:space="preserve"> </w:t>
      </w:r>
      <w:r w:rsidRPr="005101F8">
        <w:rPr>
          <w:rFonts w:cstheme="minorHAnsi"/>
          <w:szCs w:val="20"/>
        </w:rPr>
        <w:t>a</w:t>
      </w:r>
      <w:r w:rsidRPr="005101F8">
        <w:rPr>
          <w:rFonts w:cstheme="minorHAnsi"/>
          <w:spacing w:val="-4"/>
          <w:szCs w:val="20"/>
        </w:rPr>
        <w:t xml:space="preserve"> </w:t>
      </w:r>
      <w:r w:rsidRPr="005101F8">
        <w:rPr>
          <w:rFonts w:cstheme="minorHAnsi"/>
          <w:szCs w:val="20"/>
        </w:rPr>
        <w:t>larger</w:t>
      </w:r>
      <w:r w:rsidRPr="005101F8">
        <w:rPr>
          <w:rFonts w:cstheme="minorHAnsi"/>
          <w:spacing w:val="-3"/>
          <w:szCs w:val="20"/>
        </w:rPr>
        <w:t xml:space="preserve"> </w:t>
      </w:r>
      <w:r w:rsidRPr="005101F8">
        <w:rPr>
          <w:rFonts w:cstheme="minorHAnsi"/>
          <w:szCs w:val="20"/>
        </w:rPr>
        <w:t>parcel</w:t>
      </w:r>
      <w:r w:rsidRPr="005101F8">
        <w:rPr>
          <w:rFonts w:cstheme="minorHAnsi"/>
          <w:spacing w:val="-5"/>
          <w:szCs w:val="20"/>
        </w:rPr>
        <w:t xml:space="preserve"> </w:t>
      </w:r>
      <w:r w:rsidRPr="005101F8">
        <w:rPr>
          <w:rFonts w:cstheme="minorHAnsi"/>
          <w:szCs w:val="20"/>
        </w:rPr>
        <w:t>determination</w:t>
      </w:r>
      <w:r w:rsidRPr="005101F8">
        <w:rPr>
          <w:rFonts w:cstheme="minorHAnsi"/>
          <w:spacing w:val="-4"/>
          <w:szCs w:val="20"/>
        </w:rPr>
        <w:t xml:space="preserve"> </w:t>
      </w:r>
      <w:r w:rsidRPr="005101F8">
        <w:rPr>
          <w:rFonts w:cstheme="minorHAnsi"/>
          <w:szCs w:val="20"/>
        </w:rPr>
        <w:t>by</w:t>
      </w:r>
      <w:r w:rsidRPr="005101F8">
        <w:rPr>
          <w:rFonts w:cstheme="minorHAnsi"/>
          <w:spacing w:val="-3"/>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appraiser</w:t>
      </w:r>
      <w:r w:rsidRPr="005101F8">
        <w:rPr>
          <w:rFonts w:cstheme="minorHAnsi"/>
          <w:spacing w:val="-3"/>
          <w:szCs w:val="20"/>
        </w:rPr>
        <w:t xml:space="preserve"> </w:t>
      </w:r>
      <w:r w:rsidRPr="005101F8">
        <w:rPr>
          <w:rFonts w:cstheme="minorHAnsi"/>
          <w:szCs w:val="20"/>
        </w:rPr>
        <w:t>differs</w:t>
      </w:r>
      <w:r w:rsidRPr="005101F8">
        <w:rPr>
          <w:rFonts w:cstheme="minorHAnsi"/>
          <w:spacing w:val="-3"/>
          <w:szCs w:val="20"/>
        </w:rPr>
        <w:t xml:space="preserve"> </w:t>
      </w:r>
      <w:r w:rsidRPr="005101F8">
        <w:rPr>
          <w:rFonts w:cstheme="minorHAnsi"/>
          <w:szCs w:val="20"/>
        </w:rPr>
        <w:t>from</w:t>
      </w:r>
      <w:r w:rsidRPr="005101F8">
        <w:rPr>
          <w:rFonts w:cstheme="minorHAnsi"/>
          <w:spacing w:val="-7"/>
          <w:szCs w:val="20"/>
        </w:rPr>
        <w:t xml:space="preserve"> </w:t>
      </w:r>
      <w:r w:rsidRPr="005101F8">
        <w:rPr>
          <w:rFonts w:cstheme="minorHAnsi"/>
          <w:szCs w:val="20"/>
        </w:rPr>
        <w:t>what</w:t>
      </w:r>
      <w:r w:rsidRPr="005101F8">
        <w:rPr>
          <w:rFonts w:cstheme="minorHAnsi"/>
          <w:spacing w:val="-4"/>
          <w:szCs w:val="20"/>
        </w:rPr>
        <w:t xml:space="preserve"> </w:t>
      </w:r>
      <w:r w:rsidRPr="005101F8">
        <w:rPr>
          <w:rFonts w:cstheme="minorHAnsi"/>
          <w:szCs w:val="20"/>
        </w:rPr>
        <w:t>was</w:t>
      </w:r>
      <w:r w:rsidRPr="005101F8">
        <w:rPr>
          <w:rFonts w:cstheme="minorHAnsi"/>
          <w:spacing w:val="-3"/>
          <w:szCs w:val="20"/>
        </w:rPr>
        <w:t xml:space="preserve"> </w:t>
      </w:r>
      <w:r w:rsidRPr="005101F8">
        <w:rPr>
          <w:rFonts w:cstheme="minorHAnsi"/>
          <w:szCs w:val="20"/>
        </w:rPr>
        <w:t>assumed</w:t>
      </w:r>
      <w:r w:rsidRPr="005101F8">
        <w:rPr>
          <w:rFonts w:cstheme="minorHAnsi"/>
          <w:spacing w:val="-4"/>
          <w:szCs w:val="20"/>
        </w:rPr>
        <w:t xml:space="preserve"> </w:t>
      </w:r>
      <w:r w:rsidRPr="005101F8">
        <w:rPr>
          <w:rFonts w:cstheme="minorHAnsi"/>
          <w:szCs w:val="20"/>
        </w:rPr>
        <w:t>in</w:t>
      </w:r>
      <w:r w:rsidRPr="005101F8">
        <w:rPr>
          <w:rFonts w:cstheme="minorHAnsi"/>
          <w:spacing w:val="-2"/>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assignment,</w:t>
      </w:r>
      <w:r w:rsidRPr="005101F8">
        <w:rPr>
          <w:rFonts w:cstheme="minorHAnsi"/>
          <w:spacing w:val="-6"/>
          <w:szCs w:val="20"/>
        </w:rPr>
        <w:t xml:space="preserve"> </w:t>
      </w:r>
      <w:r w:rsidRPr="005101F8">
        <w:rPr>
          <w:rFonts w:cstheme="minorHAnsi"/>
          <w:szCs w:val="20"/>
        </w:rPr>
        <w:t>consult with the assigned Review Appraiser.</w:t>
      </w:r>
    </w:p>
    <w:p w14:paraId="6FBFBA73" w14:textId="77777777" w:rsidR="00304BFA" w:rsidRPr="00377211" w:rsidRDefault="00304BFA" w:rsidP="00377211">
      <w:pPr>
        <w:spacing w:before="120"/>
        <w:ind w:left="720"/>
        <w:rPr>
          <w:b/>
          <w:bCs/>
          <w:sz w:val="22"/>
          <w:szCs w:val="24"/>
        </w:rPr>
      </w:pPr>
      <w:r w:rsidRPr="00377211">
        <w:rPr>
          <w:b/>
          <w:bCs/>
          <w:sz w:val="22"/>
          <w:szCs w:val="24"/>
        </w:rPr>
        <w:t>2(b)(3)</w:t>
      </w:r>
      <w:r w:rsidRPr="00377211">
        <w:rPr>
          <w:b/>
          <w:bCs/>
          <w:spacing w:val="-4"/>
          <w:sz w:val="22"/>
          <w:szCs w:val="24"/>
        </w:rPr>
        <w:t xml:space="preserve"> </w:t>
      </w:r>
      <w:r w:rsidRPr="00377211">
        <w:rPr>
          <w:b/>
          <w:bCs/>
          <w:sz w:val="22"/>
          <w:szCs w:val="24"/>
        </w:rPr>
        <w:t>–</w:t>
      </w:r>
      <w:r w:rsidRPr="00377211">
        <w:rPr>
          <w:b/>
          <w:bCs/>
          <w:spacing w:val="-5"/>
          <w:sz w:val="22"/>
          <w:szCs w:val="24"/>
        </w:rPr>
        <w:t xml:space="preserve"> </w:t>
      </w:r>
      <w:r w:rsidRPr="00377211">
        <w:rPr>
          <w:b/>
          <w:bCs/>
          <w:sz w:val="22"/>
          <w:szCs w:val="24"/>
        </w:rPr>
        <w:t>Part</w:t>
      </w:r>
      <w:r w:rsidRPr="00377211">
        <w:rPr>
          <w:b/>
          <w:bCs/>
          <w:spacing w:val="-4"/>
          <w:sz w:val="22"/>
          <w:szCs w:val="24"/>
        </w:rPr>
        <w:t xml:space="preserve"> </w:t>
      </w:r>
      <w:r w:rsidRPr="00377211">
        <w:rPr>
          <w:b/>
          <w:bCs/>
          <w:sz w:val="22"/>
          <w:szCs w:val="24"/>
        </w:rPr>
        <w:t>3</w:t>
      </w:r>
      <w:r w:rsidRPr="00377211">
        <w:rPr>
          <w:b/>
          <w:bCs/>
          <w:spacing w:val="-5"/>
          <w:sz w:val="22"/>
          <w:szCs w:val="24"/>
        </w:rPr>
        <w:t xml:space="preserve"> </w:t>
      </w:r>
      <w:r w:rsidRPr="00377211">
        <w:rPr>
          <w:b/>
          <w:bCs/>
          <w:sz w:val="22"/>
          <w:szCs w:val="24"/>
        </w:rPr>
        <w:t>–</w:t>
      </w:r>
      <w:r w:rsidRPr="00377211">
        <w:rPr>
          <w:b/>
          <w:bCs/>
          <w:spacing w:val="-3"/>
          <w:sz w:val="22"/>
          <w:szCs w:val="24"/>
        </w:rPr>
        <w:t xml:space="preserve"> </w:t>
      </w:r>
      <w:r w:rsidRPr="00377211">
        <w:rPr>
          <w:b/>
          <w:bCs/>
          <w:sz w:val="22"/>
          <w:szCs w:val="24"/>
        </w:rPr>
        <w:t>Data</w:t>
      </w:r>
      <w:r w:rsidRPr="00377211">
        <w:rPr>
          <w:b/>
          <w:bCs/>
          <w:spacing w:val="-3"/>
          <w:sz w:val="22"/>
          <w:szCs w:val="24"/>
        </w:rPr>
        <w:t xml:space="preserve"> </w:t>
      </w:r>
      <w:r w:rsidRPr="00377211">
        <w:rPr>
          <w:b/>
          <w:bCs/>
          <w:sz w:val="22"/>
          <w:szCs w:val="24"/>
        </w:rPr>
        <w:t>Analysis</w:t>
      </w:r>
      <w:r w:rsidRPr="00377211">
        <w:rPr>
          <w:b/>
          <w:bCs/>
          <w:spacing w:val="-5"/>
          <w:sz w:val="22"/>
          <w:szCs w:val="24"/>
        </w:rPr>
        <w:t xml:space="preserve"> </w:t>
      </w:r>
      <w:r w:rsidRPr="00377211">
        <w:rPr>
          <w:b/>
          <w:bCs/>
          <w:sz w:val="22"/>
          <w:szCs w:val="24"/>
        </w:rPr>
        <w:t>and</w:t>
      </w:r>
      <w:r w:rsidRPr="00377211">
        <w:rPr>
          <w:b/>
          <w:bCs/>
          <w:spacing w:val="-4"/>
          <w:sz w:val="22"/>
          <w:szCs w:val="24"/>
        </w:rPr>
        <w:t xml:space="preserve"> </w:t>
      </w:r>
      <w:r w:rsidRPr="00377211">
        <w:rPr>
          <w:b/>
          <w:bCs/>
          <w:sz w:val="22"/>
          <w:szCs w:val="24"/>
        </w:rPr>
        <w:t>Conclusions</w:t>
      </w:r>
      <w:r w:rsidRPr="00377211">
        <w:rPr>
          <w:b/>
          <w:bCs/>
          <w:spacing w:val="-3"/>
          <w:sz w:val="22"/>
          <w:szCs w:val="24"/>
        </w:rPr>
        <w:t xml:space="preserve"> </w:t>
      </w:r>
      <w:r w:rsidRPr="00377211">
        <w:rPr>
          <w:b/>
          <w:bCs/>
          <w:sz w:val="22"/>
          <w:szCs w:val="24"/>
        </w:rPr>
        <w:t>–</w:t>
      </w:r>
      <w:r w:rsidRPr="00377211">
        <w:rPr>
          <w:b/>
          <w:bCs/>
          <w:spacing w:val="-3"/>
          <w:sz w:val="22"/>
          <w:szCs w:val="24"/>
        </w:rPr>
        <w:t xml:space="preserve"> </w:t>
      </w:r>
      <w:r w:rsidRPr="00377211">
        <w:rPr>
          <w:b/>
          <w:bCs/>
          <w:sz w:val="22"/>
          <w:szCs w:val="24"/>
        </w:rPr>
        <w:t>Before</w:t>
      </w:r>
      <w:r w:rsidRPr="00377211">
        <w:rPr>
          <w:b/>
          <w:bCs/>
          <w:spacing w:val="-5"/>
          <w:sz w:val="22"/>
          <w:szCs w:val="24"/>
        </w:rPr>
        <w:t xml:space="preserve"> </w:t>
      </w:r>
      <w:r w:rsidRPr="00377211">
        <w:rPr>
          <w:b/>
          <w:bCs/>
          <w:sz w:val="22"/>
          <w:szCs w:val="24"/>
        </w:rPr>
        <w:t>Acquisition 2(b)(4) – Part 4 – Factual Data ~ After Acquisition</w:t>
      </w:r>
    </w:p>
    <w:p w14:paraId="2960C01F" w14:textId="77777777" w:rsidR="00304BFA" w:rsidRPr="005101F8" w:rsidRDefault="00304BFA" w:rsidP="00377211">
      <w:pPr>
        <w:spacing w:before="120"/>
        <w:ind w:left="720" w:right="1253"/>
        <w:rPr>
          <w:rFonts w:cstheme="minorHAnsi"/>
          <w:szCs w:val="20"/>
        </w:rPr>
      </w:pPr>
      <w:r w:rsidRPr="004D3739">
        <w:rPr>
          <w:rStyle w:val="Heading3Char"/>
        </w:rPr>
        <w:t>Legal Description</w:t>
      </w:r>
      <w:r w:rsidRPr="005101F8">
        <w:rPr>
          <w:rFonts w:cstheme="minorHAnsi"/>
          <w:szCs w:val="20"/>
        </w:rPr>
        <w:t>.</w:t>
      </w:r>
      <w:r w:rsidRPr="005101F8">
        <w:rPr>
          <w:rFonts w:cstheme="minorHAnsi"/>
          <w:spacing w:val="40"/>
          <w:szCs w:val="20"/>
        </w:rPr>
        <w:t xml:space="preserve"> </w:t>
      </w:r>
      <w:r w:rsidRPr="005101F8">
        <w:rPr>
          <w:rFonts w:cstheme="minorHAnsi"/>
          <w:szCs w:val="20"/>
        </w:rPr>
        <w:t>Since</w:t>
      </w:r>
      <w:r w:rsidRPr="005101F8">
        <w:rPr>
          <w:rFonts w:cstheme="minorHAnsi"/>
          <w:spacing w:val="-7"/>
          <w:szCs w:val="20"/>
        </w:rPr>
        <w:t xml:space="preserve"> </w:t>
      </w:r>
      <w:r w:rsidRPr="005101F8">
        <w:rPr>
          <w:rFonts w:cstheme="minorHAnsi"/>
          <w:szCs w:val="20"/>
        </w:rPr>
        <w:t>this</w:t>
      </w:r>
      <w:r w:rsidRPr="005101F8">
        <w:rPr>
          <w:rFonts w:cstheme="minorHAnsi"/>
          <w:spacing w:val="-5"/>
          <w:szCs w:val="20"/>
        </w:rPr>
        <w:t xml:space="preserve"> </w:t>
      </w:r>
      <w:r w:rsidRPr="005101F8">
        <w:rPr>
          <w:rFonts w:cstheme="minorHAnsi"/>
          <w:szCs w:val="20"/>
        </w:rPr>
        <w:t>is</w:t>
      </w:r>
      <w:r w:rsidRPr="005101F8">
        <w:rPr>
          <w:rFonts w:cstheme="minorHAnsi"/>
          <w:spacing w:val="-5"/>
          <w:szCs w:val="20"/>
        </w:rPr>
        <w:t xml:space="preserve"> </w:t>
      </w:r>
      <w:r w:rsidRPr="005101F8">
        <w:rPr>
          <w:rFonts w:cstheme="minorHAnsi"/>
          <w:szCs w:val="20"/>
        </w:rPr>
        <w:t>a</w:t>
      </w:r>
      <w:r w:rsidRPr="005101F8">
        <w:rPr>
          <w:rFonts w:cstheme="minorHAnsi"/>
          <w:spacing w:val="-7"/>
          <w:szCs w:val="20"/>
        </w:rPr>
        <w:t xml:space="preserve"> </w:t>
      </w:r>
      <w:r w:rsidRPr="005101F8">
        <w:rPr>
          <w:rFonts w:cstheme="minorHAnsi"/>
          <w:szCs w:val="20"/>
        </w:rPr>
        <w:t>partial</w:t>
      </w:r>
      <w:r w:rsidRPr="005101F8">
        <w:rPr>
          <w:rFonts w:cstheme="minorHAnsi"/>
          <w:spacing w:val="-5"/>
          <w:szCs w:val="20"/>
        </w:rPr>
        <w:t xml:space="preserve"> </w:t>
      </w:r>
      <w:r w:rsidRPr="005101F8">
        <w:rPr>
          <w:rFonts w:cstheme="minorHAnsi"/>
          <w:szCs w:val="20"/>
        </w:rPr>
        <w:t>physical</w:t>
      </w:r>
      <w:r w:rsidRPr="005101F8">
        <w:rPr>
          <w:rFonts w:cstheme="minorHAnsi"/>
          <w:spacing w:val="-7"/>
          <w:szCs w:val="20"/>
        </w:rPr>
        <w:t xml:space="preserve"> </w:t>
      </w:r>
      <w:r w:rsidRPr="005101F8">
        <w:rPr>
          <w:rFonts w:cstheme="minorHAnsi"/>
          <w:szCs w:val="20"/>
        </w:rPr>
        <w:t>acquisition,</w:t>
      </w:r>
      <w:r w:rsidRPr="005101F8">
        <w:rPr>
          <w:rFonts w:cstheme="minorHAnsi"/>
          <w:spacing w:val="-6"/>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legal</w:t>
      </w:r>
      <w:r w:rsidRPr="005101F8">
        <w:rPr>
          <w:rFonts w:cstheme="minorHAnsi"/>
          <w:spacing w:val="-7"/>
          <w:szCs w:val="20"/>
        </w:rPr>
        <w:t xml:space="preserve"> </w:t>
      </w:r>
      <w:r w:rsidRPr="005101F8">
        <w:rPr>
          <w:rFonts w:cstheme="minorHAnsi"/>
          <w:szCs w:val="20"/>
        </w:rPr>
        <w:t>description</w:t>
      </w:r>
      <w:r w:rsidRPr="005101F8">
        <w:rPr>
          <w:rFonts w:cstheme="minorHAnsi"/>
          <w:spacing w:val="-7"/>
          <w:szCs w:val="20"/>
        </w:rPr>
        <w:t xml:space="preserve"> </w:t>
      </w:r>
      <w:r w:rsidRPr="005101F8">
        <w:rPr>
          <w:rFonts w:cstheme="minorHAnsi"/>
          <w:szCs w:val="20"/>
        </w:rPr>
        <w:t>would</w:t>
      </w:r>
      <w:r w:rsidRPr="005101F8">
        <w:rPr>
          <w:rFonts w:cstheme="minorHAnsi"/>
          <w:spacing w:val="-7"/>
          <w:szCs w:val="20"/>
        </w:rPr>
        <w:t xml:space="preserve"> </w:t>
      </w:r>
      <w:r w:rsidRPr="005101F8">
        <w:rPr>
          <w:rFonts w:cstheme="minorHAnsi"/>
          <w:szCs w:val="20"/>
        </w:rPr>
        <w:t>not</w:t>
      </w:r>
      <w:r w:rsidRPr="005101F8">
        <w:rPr>
          <w:rFonts w:cstheme="minorHAnsi"/>
          <w:spacing w:val="-6"/>
          <w:szCs w:val="20"/>
        </w:rPr>
        <w:t xml:space="preserve"> </w:t>
      </w:r>
      <w:r w:rsidRPr="005101F8">
        <w:rPr>
          <w:rFonts w:cstheme="minorHAnsi"/>
          <w:szCs w:val="20"/>
        </w:rPr>
        <w:t>be</w:t>
      </w:r>
      <w:r w:rsidRPr="005101F8">
        <w:rPr>
          <w:rFonts w:cstheme="minorHAnsi"/>
          <w:spacing w:val="-7"/>
          <w:szCs w:val="20"/>
        </w:rPr>
        <w:t xml:space="preserve"> </w:t>
      </w:r>
      <w:r w:rsidRPr="005101F8">
        <w:rPr>
          <w:rFonts w:cstheme="minorHAnsi"/>
          <w:szCs w:val="20"/>
        </w:rPr>
        <w:t>the</w:t>
      </w:r>
      <w:r w:rsidRPr="005101F8">
        <w:rPr>
          <w:rFonts w:cstheme="minorHAnsi"/>
          <w:spacing w:val="-7"/>
          <w:szCs w:val="20"/>
        </w:rPr>
        <w:t xml:space="preserve"> </w:t>
      </w:r>
      <w:r w:rsidRPr="005101F8">
        <w:rPr>
          <w:rFonts w:cstheme="minorHAnsi"/>
          <w:szCs w:val="20"/>
        </w:rPr>
        <w:t>same as the larger parcel.</w:t>
      </w:r>
      <w:r w:rsidRPr="005101F8">
        <w:rPr>
          <w:rFonts w:cstheme="minorHAnsi"/>
          <w:spacing w:val="40"/>
          <w:szCs w:val="20"/>
        </w:rPr>
        <w:t xml:space="preserve"> </w:t>
      </w:r>
      <w:r w:rsidRPr="005101F8">
        <w:rPr>
          <w:rFonts w:cstheme="minorHAnsi"/>
          <w:szCs w:val="20"/>
        </w:rPr>
        <w:t>Only a</w:t>
      </w:r>
      <w:r w:rsidRPr="005101F8">
        <w:rPr>
          <w:rFonts w:cstheme="minorHAnsi"/>
          <w:spacing w:val="-2"/>
          <w:szCs w:val="20"/>
        </w:rPr>
        <w:t xml:space="preserve"> </w:t>
      </w:r>
      <w:r w:rsidRPr="005101F8">
        <w:rPr>
          <w:rFonts w:cstheme="minorHAnsi"/>
          <w:szCs w:val="20"/>
        </w:rPr>
        <w:t>portion of</w:t>
      </w:r>
      <w:r w:rsidRPr="005101F8">
        <w:rPr>
          <w:rFonts w:cstheme="minorHAnsi"/>
          <w:spacing w:val="-2"/>
          <w:szCs w:val="20"/>
        </w:rPr>
        <w:t xml:space="preserve"> </w:t>
      </w:r>
      <w:r w:rsidRPr="005101F8">
        <w:rPr>
          <w:rFonts w:cstheme="minorHAnsi"/>
          <w:szCs w:val="20"/>
        </w:rPr>
        <w:t>the</w:t>
      </w:r>
      <w:r w:rsidRPr="005101F8">
        <w:rPr>
          <w:rFonts w:cstheme="minorHAnsi"/>
          <w:spacing w:val="-2"/>
          <w:szCs w:val="20"/>
        </w:rPr>
        <w:t xml:space="preserve"> </w:t>
      </w:r>
      <w:r w:rsidRPr="005101F8">
        <w:rPr>
          <w:rFonts w:cstheme="minorHAnsi"/>
          <w:szCs w:val="20"/>
        </w:rPr>
        <w:t>larger parcel</w:t>
      </w:r>
      <w:r w:rsidRPr="005101F8">
        <w:rPr>
          <w:rFonts w:cstheme="minorHAnsi"/>
          <w:spacing w:val="-3"/>
          <w:szCs w:val="20"/>
        </w:rPr>
        <w:t xml:space="preserve"> </w:t>
      </w:r>
      <w:r w:rsidRPr="005101F8">
        <w:rPr>
          <w:rFonts w:cstheme="minorHAnsi"/>
          <w:szCs w:val="20"/>
        </w:rPr>
        <w:t>is being acquired</w:t>
      </w:r>
      <w:r w:rsidRPr="005101F8">
        <w:rPr>
          <w:rFonts w:cstheme="minorHAnsi"/>
          <w:spacing w:val="-2"/>
          <w:szCs w:val="20"/>
        </w:rPr>
        <w:t xml:space="preserve"> </w:t>
      </w:r>
      <w:r w:rsidRPr="005101F8">
        <w:rPr>
          <w:rFonts w:cstheme="minorHAnsi"/>
          <w:szCs w:val="20"/>
        </w:rPr>
        <w:t>and</w:t>
      </w:r>
      <w:r w:rsidRPr="005101F8">
        <w:rPr>
          <w:rFonts w:cstheme="minorHAnsi"/>
          <w:spacing w:val="-2"/>
          <w:szCs w:val="20"/>
        </w:rPr>
        <w:t xml:space="preserve"> </w:t>
      </w:r>
      <w:r w:rsidRPr="005101F8">
        <w:rPr>
          <w:rFonts w:cstheme="minorHAnsi"/>
          <w:szCs w:val="20"/>
        </w:rPr>
        <w:t>this section</w:t>
      </w:r>
      <w:r w:rsidRPr="005101F8">
        <w:rPr>
          <w:rFonts w:cstheme="minorHAnsi"/>
          <w:spacing w:val="-2"/>
          <w:szCs w:val="20"/>
        </w:rPr>
        <w:t xml:space="preserve"> </w:t>
      </w:r>
      <w:r w:rsidRPr="005101F8">
        <w:rPr>
          <w:rFonts w:cstheme="minorHAnsi"/>
          <w:szCs w:val="20"/>
        </w:rPr>
        <w:t>should</w:t>
      </w:r>
      <w:r w:rsidRPr="005101F8">
        <w:rPr>
          <w:rFonts w:cstheme="minorHAnsi"/>
          <w:spacing w:val="-2"/>
          <w:szCs w:val="20"/>
        </w:rPr>
        <w:t xml:space="preserve"> </w:t>
      </w:r>
      <w:r w:rsidRPr="005101F8">
        <w:rPr>
          <w:rFonts w:cstheme="minorHAnsi"/>
          <w:szCs w:val="20"/>
        </w:rPr>
        <w:t>describe only the real estate being retained in the after condition.</w:t>
      </w:r>
    </w:p>
    <w:p w14:paraId="7FB71FED" w14:textId="77777777" w:rsidR="00304BFA" w:rsidRPr="005101F8" w:rsidRDefault="00304BFA" w:rsidP="00377211">
      <w:pPr>
        <w:spacing w:before="120" w:line="242" w:lineRule="auto"/>
        <w:ind w:left="720" w:right="1253"/>
        <w:rPr>
          <w:rFonts w:cstheme="minorHAnsi"/>
          <w:szCs w:val="20"/>
        </w:rPr>
      </w:pPr>
      <w:r w:rsidRPr="004D3739">
        <w:rPr>
          <w:rStyle w:val="Heading3Char"/>
        </w:rPr>
        <w:t>Property Rights.</w:t>
      </w:r>
      <w:r w:rsidRPr="005101F8">
        <w:rPr>
          <w:rFonts w:cstheme="minorHAnsi"/>
          <w:b/>
          <w:spacing w:val="-10"/>
          <w:szCs w:val="20"/>
        </w:rPr>
        <w:t xml:space="preserve"> </w:t>
      </w:r>
      <w:r w:rsidRPr="005101F8">
        <w:rPr>
          <w:rFonts w:cstheme="minorHAnsi"/>
          <w:szCs w:val="20"/>
        </w:rPr>
        <w:t>The</w:t>
      </w:r>
      <w:r w:rsidRPr="005101F8">
        <w:rPr>
          <w:rFonts w:cstheme="minorHAnsi"/>
          <w:spacing w:val="-10"/>
          <w:szCs w:val="20"/>
        </w:rPr>
        <w:t xml:space="preserve"> </w:t>
      </w:r>
      <w:r w:rsidRPr="005101F8">
        <w:rPr>
          <w:rFonts w:cstheme="minorHAnsi"/>
          <w:szCs w:val="20"/>
        </w:rPr>
        <w:t>appraisal</w:t>
      </w:r>
      <w:r w:rsidRPr="005101F8">
        <w:rPr>
          <w:rFonts w:cstheme="minorHAnsi"/>
          <w:spacing w:val="-11"/>
          <w:szCs w:val="20"/>
        </w:rPr>
        <w:t xml:space="preserve"> </w:t>
      </w:r>
      <w:r w:rsidRPr="005101F8">
        <w:rPr>
          <w:rFonts w:cstheme="minorHAnsi"/>
          <w:szCs w:val="20"/>
        </w:rPr>
        <w:t>should</w:t>
      </w:r>
      <w:r w:rsidRPr="005101F8">
        <w:rPr>
          <w:rFonts w:cstheme="minorHAnsi"/>
          <w:spacing w:val="-10"/>
          <w:szCs w:val="20"/>
        </w:rPr>
        <w:t xml:space="preserve"> </w:t>
      </w:r>
      <w:r w:rsidRPr="005101F8">
        <w:rPr>
          <w:rFonts w:cstheme="minorHAnsi"/>
          <w:szCs w:val="20"/>
        </w:rPr>
        <w:t>specifically</w:t>
      </w:r>
      <w:r w:rsidRPr="005101F8">
        <w:rPr>
          <w:rFonts w:cstheme="minorHAnsi"/>
          <w:spacing w:val="-8"/>
          <w:szCs w:val="20"/>
        </w:rPr>
        <w:t xml:space="preserve"> </w:t>
      </w:r>
      <w:r w:rsidRPr="005101F8">
        <w:rPr>
          <w:rFonts w:cstheme="minorHAnsi"/>
          <w:szCs w:val="20"/>
        </w:rPr>
        <w:t>describe</w:t>
      </w:r>
      <w:r w:rsidRPr="005101F8">
        <w:rPr>
          <w:rFonts w:cstheme="minorHAnsi"/>
          <w:spacing w:val="-10"/>
          <w:szCs w:val="20"/>
        </w:rPr>
        <w:t xml:space="preserve"> </w:t>
      </w:r>
      <w:r w:rsidRPr="005101F8">
        <w:rPr>
          <w:rFonts w:cstheme="minorHAnsi"/>
          <w:szCs w:val="20"/>
        </w:rPr>
        <w:t>the</w:t>
      </w:r>
      <w:r w:rsidRPr="005101F8">
        <w:rPr>
          <w:rFonts w:cstheme="minorHAnsi"/>
          <w:spacing w:val="-10"/>
          <w:szCs w:val="20"/>
        </w:rPr>
        <w:t xml:space="preserve"> </w:t>
      </w:r>
      <w:r w:rsidRPr="005101F8">
        <w:rPr>
          <w:rFonts w:cstheme="minorHAnsi"/>
          <w:szCs w:val="20"/>
        </w:rPr>
        <w:t>property</w:t>
      </w:r>
      <w:r w:rsidRPr="005101F8">
        <w:rPr>
          <w:rFonts w:cstheme="minorHAnsi"/>
          <w:spacing w:val="-8"/>
          <w:szCs w:val="20"/>
        </w:rPr>
        <w:t xml:space="preserve"> </w:t>
      </w:r>
      <w:r w:rsidRPr="005101F8">
        <w:rPr>
          <w:rFonts w:cstheme="minorHAnsi"/>
          <w:szCs w:val="20"/>
        </w:rPr>
        <w:t>rights</w:t>
      </w:r>
      <w:r w:rsidRPr="005101F8">
        <w:rPr>
          <w:rFonts w:cstheme="minorHAnsi"/>
          <w:spacing w:val="-8"/>
          <w:szCs w:val="20"/>
        </w:rPr>
        <w:t xml:space="preserve"> </w:t>
      </w:r>
      <w:r w:rsidRPr="005101F8">
        <w:rPr>
          <w:rFonts w:cstheme="minorHAnsi"/>
          <w:szCs w:val="20"/>
        </w:rPr>
        <w:t>remaining</w:t>
      </w:r>
      <w:r w:rsidRPr="005101F8">
        <w:rPr>
          <w:rFonts w:cstheme="minorHAnsi"/>
          <w:spacing w:val="-10"/>
          <w:szCs w:val="20"/>
        </w:rPr>
        <w:t xml:space="preserve"> </w:t>
      </w:r>
      <w:r w:rsidRPr="005101F8">
        <w:rPr>
          <w:rFonts w:cstheme="minorHAnsi"/>
          <w:szCs w:val="20"/>
        </w:rPr>
        <w:t>with</w:t>
      </w:r>
      <w:r w:rsidRPr="005101F8">
        <w:rPr>
          <w:rFonts w:cstheme="minorHAnsi"/>
          <w:spacing w:val="-10"/>
          <w:szCs w:val="20"/>
        </w:rPr>
        <w:t xml:space="preserve"> </w:t>
      </w:r>
      <w:r w:rsidRPr="005101F8">
        <w:rPr>
          <w:rFonts w:cstheme="minorHAnsi"/>
          <w:szCs w:val="20"/>
        </w:rPr>
        <w:t>the</w:t>
      </w:r>
      <w:r w:rsidRPr="005101F8">
        <w:rPr>
          <w:rFonts w:cstheme="minorHAnsi"/>
          <w:spacing w:val="-10"/>
          <w:szCs w:val="20"/>
        </w:rPr>
        <w:t xml:space="preserve"> </w:t>
      </w:r>
      <w:r w:rsidRPr="005101F8">
        <w:rPr>
          <w:rFonts w:cstheme="minorHAnsi"/>
          <w:szCs w:val="20"/>
        </w:rPr>
        <w:t>property being</w:t>
      </w:r>
      <w:r w:rsidRPr="005101F8">
        <w:rPr>
          <w:rFonts w:cstheme="minorHAnsi"/>
          <w:spacing w:val="-9"/>
          <w:szCs w:val="20"/>
        </w:rPr>
        <w:t xml:space="preserve"> </w:t>
      </w:r>
      <w:r w:rsidRPr="005101F8">
        <w:rPr>
          <w:rFonts w:cstheme="minorHAnsi"/>
          <w:szCs w:val="20"/>
        </w:rPr>
        <w:t>acquired.</w:t>
      </w:r>
      <w:r w:rsidRPr="005101F8">
        <w:rPr>
          <w:rFonts w:cstheme="minorHAnsi"/>
          <w:spacing w:val="39"/>
          <w:szCs w:val="20"/>
        </w:rPr>
        <w:t xml:space="preserve"> </w:t>
      </w:r>
      <w:r w:rsidRPr="005101F8">
        <w:rPr>
          <w:rFonts w:cstheme="minorHAnsi"/>
          <w:szCs w:val="20"/>
        </w:rPr>
        <w:t>NOTE:</w:t>
      </w:r>
      <w:r w:rsidRPr="005101F8">
        <w:rPr>
          <w:rFonts w:cstheme="minorHAnsi"/>
          <w:spacing w:val="-9"/>
          <w:szCs w:val="20"/>
        </w:rPr>
        <w:t xml:space="preserve"> </w:t>
      </w:r>
      <w:r w:rsidRPr="005101F8">
        <w:rPr>
          <w:rFonts w:cstheme="minorHAnsi"/>
          <w:szCs w:val="20"/>
        </w:rPr>
        <w:t>Since</w:t>
      </w:r>
      <w:r w:rsidRPr="005101F8">
        <w:rPr>
          <w:rFonts w:cstheme="minorHAnsi"/>
          <w:spacing w:val="-9"/>
          <w:szCs w:val="20"/>
        </w:rPr>
        <w:t xml:space="preserve"> </w:t>
      </w:r>
      <w:r w:rsidRPr="005101F8">
        <w:rPr>
          <w:rFonts w:cstheme="minorHAnsi"/>
          <w:szCs w:val="20"/>
        </w:rPr>
        <w:t>this</w:t>
      </w:r>
      <w:r w:rsidRPr="005101F8">
        <w:rPr>
          <w:rFonts w:cstheme="minorHAnsi"/>
          <w:spacing w:val="-7"/>
          <w:szCs w:val="20"/>
        </w:rPr>
        <w:t xml:space="preserve"> </w:t>
      </w:r>
      <w:r w:rsidRPr="005101F8">
        <w:rPr>
          <w:rFonts w:cstheme="minorHAnsi"/>
          <w:szCs w:val="20"/>
        </w:rPr>
        <w:t>is</w:t>
      </w:r>
      <w:r w:rsidRPr="005101F8">
        <w:rPr>
          <w:rFonts w:cstheme="minorHAnsi"/>
          <w:spacing w:val="-7"/>
          <w:szCs w:val="20"/>
        </w:rPr>
        <w:t xml:space="preserve"> </w:t>
      </w:r>
      <w:r w:rsidRPr="005101F8">
        <w:rPr>
          <w:rFonts w:cstheme="minorHAnsi"/>
          <w:szCs w:val="20"/>
        </w:rPr>
        <w:t>a</w:t>
      </w:r>
      <w:r w:rsidRPr="005101F8">
        <w:rPr>
          <w:rFonts w:cstheme="minorHAnsi"/>
          <w:spacing w:val="-9"/>
          <w:szCs w:val="20"/>
        </w:rPr>
        <w:t xml:space="preserve"> </w:t>
      </w:r>
      <w:r w:rsidRPr="005101F8">
        <w:rPr>
          <w:rFonts w:cstheme="minorHAnsi"/>
          <w:szCs w:val="20"/>
        </w:rPr>
        <w:t>partial</w:t>
      </w:r>
      <w:r w:rsidRPr="005101F8">
        <w:rPr>
          <w:rFonts w:cstheme="minorHAnsi"/>
          <w:spacing w:val="-10"/>
          <w:szCs w:val="20"/>
        </w:rPr>
        <w:t xml:space="preserve"> </w:t>
      </w:r>
      <w:r w:rsidRPr="005101F8">
        <w:rPr>
          <w:rFonts w:cstheme="minorHAnsi"/>
          <w:szCs w:val="20"/>
        </w:rPr>
        <w:t>physical</w:t>
      </w:r>
      <w:r w:rsidRPr="005101F8">
        <w:rPr>
          <w:rFonts w:cstheme="minorHAnsi"/>
          <w:spacing w:val="-7"/>
          <w:szCs w:val="20"/>
        </w:rPr>
        <w:t xml:space="preserve"> </w:t>
      </w:r>
      <w:r w:rsidRPr="005101F8">
        <w:rPr>
          <w:rFonts w:cstheme="minorHAnsi"/>
          <w:szCs w:val="20"/>
        </w:rPr>
        <w:t>acquisition</w:t>
      </w:r>
      <w:r w:rsidRPr="005101F8">
        <w:rPr>
          <w:rFonts w:cstheme="minorHAnsi"/>
          <w:spacing w:val="-9"/>
          <w:szCs w:val="20"/>
        </w:rPr>
        <w:t xml:space="preserve"> </w:t>
      </w:r>
      <w:r w:rsidRPr="005101F8">
        <w:rPr>
          <w:rFonts w:cstheme="minorHAnsi"/>
          <w:szCs w:val="20"/>
        </w:rPr>
        <w:t>of</w:t>
      </w:r>
      <w:r w:rsidRPr="005101F8">
        <w:rPr>
          <w:rFonts w:cstheme="minorHAnsi"/>
          <w:spacing w:val="-9"/>
          <w:szCs w:val="20"/>
        </w:rPr>
        <w:t xml:space="preserve"> </w:t>
      </w:r>
      <w:r w:rsidRPr="005101F8">
        <w:rPr>
          <w:rFonts w:cstheme="minorHAnsi"/>
          <w:szCs w:val="20"/>
        </w:rPr>
        <w:t>the</w:t>
      </w:r>
      <w:r w:rsidRPr="005101F8">
        <w:rPr>
          <w:rFonts w:cstheme="minorHAnsi"/>
          <w:spacing w:val="-9"/>
          <w:szCs w:val="20"/>
        </w:rPr>
        <w:t xml:space="preserve"> </w:t>
      </w:r>
      <w:r w:rsidRPr="005101F8">
        <w:rPr>
          <w:rFonts w:cstheme="minorHAnsi"/>
          <w:szCs w:val="20"/>
        </w:rPr>
        <w:t>larger</w:t>
      </w:r>
      <w:r w:rsidRPr="005101F8">
        <w:rPr>
          <w:rFonts w:cstheme="minorHAnsi"/>
          <w:spacing w:val="-8"/>
          <w:szCs w:val="20"/>
        </w:rPr>
        <w:t xml:space="preserve"> </w:t>
      </w:r>
      <w:r w:rsidRPr="005101F8">
        <w:rPr>
          <w:rFonts w:cstheme="minorHAnsi"/>
          <w:szCs w:val="20"/>
        </w:rPr>
        <w:t>parcel,</w:t>
      </w:r>
      <w:r w:rsidRPr="005101F8">
        <w:rPr>
          <w:rFonts w:cstheme="minorHAnsi"/>
          <w:spacing w:val="-9"/>
          <w:szCs w:val="20"/>
        </w:rPr>
        <w:t xml:space="preserve"> </w:t>
      </w:r>
      <w:r w:rsidRPr="005101F8">
        <w:rPr>
          <w:rFonts w:cstheme="minorHAnsi"/>
          <w:szCs w:val="20"/>
        </w:rPr>
        <w:t>some</w:t>
      </w:r>
      <w:r w:rsidRPr="005101F8">
        <w:rPr>
          <w:rFonts w:cstheme="minorHAnsi"/>
          <w:spacing w:val="-9"/>
          <w:szCs w:val="20"/>
        </w:rPr>
        <w:t xml:space="preserve"> </w:t>
      </w:r>
      <w:r w:rsidRPr="005101F8">
        <w:rPr>
          <w:rFonts w:cstheme="minorHAnsi"/>
          <w:szCs w:val="20"/>
        </w:rPr>
        <w:t>encumbrances (i.e. r/w easements) might not still be present on the acquired parcel.</w:t>
      </w:r>
    </w:p>
    <w:p w14:paraId="5C7F327F" w14:textId="77777777" w:rsidR="00304BFA" w:rsidRPr="00377211" w:rsidRDefault="00304BFA" w:rsidP="00377211">
      <w:pPr>
        <w:spacing w:before="120"/>
        <w:ind w:left="720"/>
        <w:rPr>
          <w:b/>
          <w:bCs/>
          <w:sz w:val="22"/>
          <w:szCs w:val="24"/>
        </w:rPr>
      </w:pPr>
      <w:r w:rsidRPr="00377211">
        <w:rPr>
          <w:b/>
          <w:bCs/>
          <w:sz w:val="22"/>
          <w:szCs w:val="24"/>
        </w:rPr>
        <w:t>2(b)(5)</w:t>
      </w:r>
      <w:r w:rsidRPr="00377211">
        <w:rPr>
          <w:b/>
          <w:bCs/>
          <w:spacing w:val="-6"/>
          <w:sz w:val="22"/>
          <w:szCs w:val="24"/>
        </w:rPr>
        <w:t xml:space="preserve"> </w:t>
      </w:r>
      <w:r w:rsidRPr="00377211">
        <w:rPr>
          <w:b/>
          <w:bCs/>
          <w:sz w:val="22"/>
          <w:szCs w:val="24"/>
        </w:rPr>
        <w:t>–</w:t>
      </w:r>
      <w:r w:rsidRPr="00377211">
        <w:rPr>
          <w:b/>
          <w:bCs/>
          <w:spacing w:val="-6"/>
          <w:sz w:val="22"/>
          <w:szCs w:val="24"/>
        </w:rPr>
        <w:t xml:space="preserve"> </w:t>
      </w:r>
      <w:r w:rsidRPr="00377211">
        <w:rPr>
          <w:b/>
          <w:bCs/>
          <w:sz w:val="22"/>
          <w:szCs w:val="24"/>
        </w:rPr>
        <w:t>Part</w:t>
      </w:r>
      <w:r w:rsidRPr="00377211">
        <w:rPr>
          <w:b/>
          <w:bCs/>
          <w:spacing w:val="-5"/>
          <w:sz w:val="22"/>
          <w:szCs w:val="24"/>
        </w:rPr>
        <w:t xml:space="preserve"> </w:t>
      </w:r>
      <w:r w:rsidRPr="00377211">
        <w:rPr>
          <w:b/>
          <w:bCs/>
          <w:sz w:val="22"/>
          <w:szCs w:val="24"/>
        </w:rPr>
        <w:t>5</w:t>
      </w:r>
      <w:r w:rsidRPr="00377211">
        <w:rPr>
          <w:b/>
          <w:bCs/>
          <w:spacing w:val="-6"/>
          <w:sz w:val="22"/>
          <w:szCs w:val="24"/>
        </w:rPr>
        <w:t xml:space="preserve"> </w:t>
      </w:r>
      <w:r w:rsidRPr="00377211">
        <w:rPr>
          <w:b/>
          <w:bCs/>
          <w:sz w:val="22"/>
          <w:szCs w:val="24"/>
        </w:rPr>
        <w:t>–</w:t>
      </w:r>
      <w:r w:rsidRPr="00377211">
        <w:rPr>
          <w:b/>
          <w:bCs/>
          <w:spacing w:val="-4"/>
          <w:sz w:val="22"/>
          <w:szCs w:val="24"/>
        </w:rPr>
        <w:t xml:space="preserve"> </w:t>
      </w:r>
      <w:r w:rsidRPr="00377211">
        <w:rPr>
          <w:b/>
          <w:bCs/>
          <w:sz w:val="22"/>
          <w:szCs w:val="24"/>
        </w:rPr>
        <w:t>Data</w:t>
      </w:r>
      <w:r w:rsidRPr="00377211">
        <w:rPr>
          <w:b/>
          <w:bCs/>
          <w:spacing w:val="-4"/>
          <w:sz w:val="22"/>
          <w:szCs w:val="24"/>
        </w:rPr>
        <w:t xml:space="preserve"> </w:t>
      </w:r>
      <w:r w:rsidRPr="00377211">
        <w:rPr>
          <w:b/>
          <w:bCs/>
          <w:sz w:val="22"/>
          <w:szCs w:val="24"/>
        </w:rPr>
        <w:t>Analysis</w:t>
      </w:r>
      <w:r w:rsidRPr="00377211">
        <w:rPr>
          <w:b/>
          <w:bCs/>
          <w:spacing w:val="-6"/>
          <w:sz w:val="22"/>
          <w:szCs w:val="24"/>
        </w:rPr>
        <w:t xml:space="preserve"> </w:t>
      </w:r>
      <w:r w:rsidRPr="00377211">
        <w:rPr>
          <w:b/>
          <w:bCs/>
          <w:sz w:val="22"/>
          <w:szCs w:val="24"/>
        </w:rPr>
        <w:t>and</w:t>
      </w:r>
      <w:r w:rsidRPr="00377211">
        <w:rPr>
          <w:b/>
          <w:bCs/>
          <w:spacing w:val="-5"/>
          <w:sz w:val="22"/>
          <w:szCs w:val="24"/>
        </w:rPr>
        <w:t xml:space="preserve"> </w:t>
      </w:r>
      <w:r w:rsidRPr="00377211">
        <w:rPr>
          <w:b/>
          <w:bCs/>
          <w:sz w:val="22"/>
          <w:szCs w:val="24"/>
        </w:rPr>
        <w:t>Conclusions</w:t>
      </w:r>
      <w:r w:rsidRPr="00377211">
        <w:rPr>
          <w:b/>
          <w:bCs/>
          <w:spacing w:val="-5"/>
          <w:sz w:val="22"/>
          <w:szCs w:val="24"/>
        </w:rPr>
        <w:t xml:space="preserve"> </w:t>
      </w:r>
      <w:r w:rsidRPr="00377211">
        <w:rPr>
          <w:b/>
          <w:bCs/>
          <w:sz w:val="22"/>
          <w:szCs w:val="24"/>
        </w:rPr>
        <w:t>–</w:t>
      </w:r>
      <w:r w:rsidRPr="00377211">
        <w:rPr>
          <w:b/>
          <w:bCs/>
          <w:spacing w:val="-4"/>
          <w:sz w:val="22"/>
          <w:szCs w:val="24"/>
        </w:rPr>
        <w:t xml:space="preserve"> </w:t>
      </w:r>
      <w:r w:rsidRPr="00377211">
        <w:rPr>
          <w:b/>
          <w:bCs/>
          <w:sz w:val="22"/>
          <w:szCs w:val="24"/>
        </w:rPr>
        <w:t>After</w:t>
      </w:r>
      <w:r w:rsidRPr="00377211">
        <w:rPr>
          <w:b/>
          <w:bCs/>
          <w:spacing w:val="-7"/>
          <w:sz w:val="22"/>
          <w:szCs w:val="24"/>
        </w:rPr>
        <w:t xml:space="preserve"> </w:t>
      </w:r>
      <w:r w:rsidRPr="00377211">
        <w:rPr>
          <w:b/>
          <w:bCs/>
          <w:spacing w:val="-2"/>
          <w:sz w:val="22"/>
          <w:szCs w:val="24"/>
        </w:rPr>
        <w:t>Acquisition</w:t>
      </w:r>
    </w:p>
    <w:p w14:paraId="3673B527" w14:textId="6117A4C1" w:rsidR="00304BFA" w:rsidRPr="005101F8" w:rsidRDefault="00304BFA" w:rsidP="00377211">
      <w:pPr>
        <w:spacing w:before="120"/>
        <w:ind w:left="720" w:right="1253"/>
        <w:rPr>
          <w:rFonts w:cstheme="minorHAnsi"/>
          <w:szCs w:val="20"/>
        </w:rPr>
      </w:pPr>
      <w:r w:rsidRPr="005101F8">
        <w:rPr>
          <w:rFonts w:cstheme="minorHAnsi"/>
          <w:szCs w:val="20"/>
        </w:rPr>
        <w:t>The</w:t>
      </w:r>
      <w:r w:rsidRPr="005101F8">
        <w:rPr>
          <w:rFonts w:cstheme="minorHAnsi"/>
          <w:spacing w:val="11"/>
          <w:szCs w:val="20"/>
        </w:rPr>
        <w:t xml:space="preserve"> </w:t>
      </w:r>
      <w:r w:rsidRPr="005101F8">
        <w:rPr>
          <w:rFonts w:cstheme="minorHAnsi"/>
          <w:szCs w:val="20"/>
        </w:rPr>
        <w:t>analysis</w:t>
      </w:r>
      <w:r w:rsidRPr="005101F8">
        <w:rPr>
          <w:rFonts w:cstheme="minorHAnsi"/>
          <w:spacing w:val="13"/>
          <w:szCs w:val="20"/>
        </w:rPr>
        <w:t xml:space="preserve"> </w:t>
      </w:r>
      <w:r w:rsidRPr="005101F8">
        <w:rPr>
          <w:rFonts w:cstheme="minorHAnsi"/>
          <w:szCs w:val="20"/>
        </w:rPr>
        <w:t>and</w:t>
      </w:r>
      <w:r w:rsidRPr="005101F8">
        <w:rPr>
          <w:rFonts w:cstheme="minorHAnsi"/>
          <w:spacing w:val="11"/>
          <w:szCs w:val="20"/>
        </w:rPr>
        <w:t xml:space="preserve"> </w:t>
      </w:r>
      <w:r w:rsidRPr="005101F8">
        <w:rPr>
          <w:rFonts w:cstheme="minorHAnsi"/>
          <w:szCs w:val="20"/>
        </w:rPr>
        <w:t>valuation</w:t>
      </w:r>
      <w:r w:rsidRPr="005101F8">
        <w:rPr>
          <w:rFonts w:cstheme="minorHAnsi"/>
          <w:spacing w:val="13"/>
          <w:szCs w:val="20"/>
        </w:rPr>
        <w:t xml:space="preserve"> </w:t>
      </w:r>
      <w:r w:rsidRPr="005101F8">
        <w:rPr>
          <w:rFonts w:cstheme="minorHAnsi"/>
          <w:szCs w:val="20"/>
        </w:rPr>
        <w:t>sections</w:t>
      </w:r>
      <w:r w:rsidRPr="005101F8">
        <w:rPr>
          <w:rFonts w:cstheme="minorHAnsi"/>
          <w:spacing w:val="13"/>
          <w:szCs w:val="20"/>
        </w:rPr>
        <w:t xml:space="preserve"> </w:t>
      </w:r>
      <w:r w:rsidRPr="005101F8">
        <w:rPr>
          <w:rFonts w:cstheme="minorHAnsi"/>
          <w:szCs w:val="20"/>
        </w:rPr>
        <w:t>relating</w:t>
      </w:r>
      <w:r w:rsidRPr="005101F8">
        <w:rPr>
          <w:rFonts w:cstheme="minorHAnsi"/>
          <w:spacing w:val="11"/>
          <w:szCs w:val="20"/>
        </w:rPr>
        <w:t xml:space="preserve"> </w:t>
      </w:r>
      <w:r w:rsidRPr="005101F8">
        <w:rPr>
          <w:rFonts w:cstheme="minorHAnsi"/>
          <w:szCs w:val="20"/>
        </w:rPr>
        <w:t>to</w:t>
      </w:r>
      <w:r w:rsidRPr="005101F8">
        <w:rPr>
          <w:rFonts w:cstheme="minorHAnsi"/>
          <w:spacing w:val="11"/>
          <w:szCs w:val="20"/>
        </w:rPr>
        <w:t xml:space="preserve"> </w:t>
      </w:r>
      <w:r w:rsidRPr="005101F8">
        <w:rPr>
          <w:rFonts w:cstheme="minorHAnsi"/>
          <w:szCs w:val="20"/>
        </w:rPr>
        <w:t>the</w:t>
      </w:r>
      <w:r w:rsidRPr="005101F8">
        <w:rPr>
          <w:rFonts w:cstheme="minorHAnsi"/>
          <w:spacing w:val="12"/>
          <w:szCs w:val="20"/>
        </w:rPr>
        <w:t xml:space="preserve"> </w:t>
      </w:r>
      <w:r w:rsidRPr="005101F8">
        <w:rPr>
          <w:rFonts w:cstheme="minorHAnsi"/>
          <w:szCs w:val="20"/>
        </w:rPr>
        <w:t>remainder</w:t>
      </w:r>
      <w:r w:rsidRPr="005101F8">
        <w:rPr>
          <w:rFonts w:cstheme="minorHAnsi"/>
          <w:spacing w:val="12"/>
          <w:szCs w:val="20"/>
        </w:rPr>
        <w:t xml:space="preserve"> </w:t>
      </w:r>
      <w:r w:rsidRPr="005101F8">
        <w:rPr>
          <w:rFonts w:cstheme="minorHAnsi"/>
          <w:szCs w:val="20"/>
        </w:rPr>
        <w:t>property</w:t>
      </w:r>
      <w:r w:rsidRPr="005101F8">
        <w:rPr>
          <w:rFonts w:cstheme="minorHAnsi"/>
          <w:spacing w:val="13"/>
          <w:szCs w:val="20"/>
        </w:rPr>
        <w:t xml:space="preserve"> </w:t>
      </w:r>
      <w:r w:rsidRPr="005101F8">
        <w:rPr>
          <w:rFonts w:cstheme="minorHAnsi"/>
          <w:szCs w:val="20"/>
        </w:rPr>
        <w:t>constitute</w:t>
      </w:r>
      <w:r w:rsidRPr="005101F8">
        <w:rPr>
          <w:rFonts w:cstheme="minorHAnsi"/>
          <w:spacing w:val="11"/>
          <w:szCs w:val="20"/>
        </w:rPr>
        <w:t xml:space="preserve"> </w:t>
      </w:r>
      <w:r w:rsidRPr="005101F8">
        <w:rPr>
          <w:rFonts w:cstheme="minorHAnsi"/>
          <w:szCs w:val="20"/>
        </w:rPr>
        <w:t>a</w:t>
      </w:r>
      <w:r w:rsidRPr="005101F8">
        <w:rPr>
          <w:rFonts w:cstheme="minorHAnsi"/>
          <w:spacing w:val="11"/>
          <w:szCs w:val="20"/>
        </w:rPr>
        <w:t xml:space="preserve"> </w:t>
      </w:r>
      <w:r w:rsidRPr="005101F8">
        <w:rPr>
          <w:rFonts w:cstheme="minorHAnsi"/>
          <w:szCs w:val="20"/>
        </w:rPr>
        <w:t>new</w:t>
      </w:r>
      <w:r w:rsidRPr="005101F8">
        <w:rPr>
          <w:rFonts w:cstheme="minorHAnsi"/>
          <w:spacing w:val="11"/>
          <w:szCs w:val="20"/>
        </w:rPr>
        <w:t xml:space="preserve"> </w:t>
      </w:r>
      <w:r w:rsidRPr="005101F8">
        <w:rPr>
          <w:rFonts w:cstheme="minorHAnsi"/>
          <w:szCs w:val="20"/>
        </w:rPr>
        <w:t>appraisal</w:t>
      </w:r>
      <w:r w:rsidRPr="005101F8">
        <w:rPr>
          <w:rFonts w:cstheme="minorHAnsi"/>
          <w:spacing w:val="10"/>
          <w:szCs w:val="20"/>
        </w:rPr>
        <w:t xml:space="preserve"> </w:t>
      </w:r>
      <w:r w:rsidRPr="005101F8">
        <w:rPr>
          <w:rFonts w:cstheme="minorHAnsi"/>
          <w:spacing w:val="-2"/>
          <w:szCs w:val="20"/>
        </w:rPr>
        <w:t>which</w:t>
      </w:r>
    </w:p>
    <w:p w14:paraId="0FF961DA" w14:textId="77777777" w:rsidR="00304BFA" w:rsidRPr="0066643E" w:rsidRDefault="00304BFA" w:rsidP="00304BFA">
      <w:pPr>
        <w:rPr>
          <w:rFonts w:cstheme="minorHAnsi"/>
        </w:rPr>
        <w:sectPr w:rsidR="00304BFA" w:rsidRPr="0066643E">
          <w:headerReference w:type="even" r:id="rId562"/>
          <w:headerReference w:type="default" r:id="rId563"/>
          <w:footerReference w:type="default" r:id="rId564"/>
          <w:headerReference w:type="first" r:id="rId565"/>
          <w:pgSz w:w="12240" w:h="15840"/>
          <w:pgMar w:top="800" w:right="440" w:bottom="280" w:left="420" w:header="720" w:footer="720" w:gutter="0"/>
          <w:cols w:space="720"/>
        </w:sectPr>
      </w:pPr>
    </w:p>
    <w:p w14:paraId="6D2BA303" w14:textId="6AD6318D" w:rsidR="00304BFA" w:rsidRPr="0066643E" w:rsidRDefault="00304BFA" w:rsidP="0086023F">
      <w:pPr>
        <w:pStyle w:val="Heading1"/>
      </w:pPr>
      <w:r>
        <w:rPr>
          <w:color w:val="FFFFFF"/>
          <w:position w:val="-8"/>
          <w:sz w:val="36"/>
        </w:rPr>
        <w:lastRenderedPageBreak/>
        <w:drawing>
          <wp:anchor distT="0" distB="0" distL="114300" distR="114300" simplePos="0" relativeHeight="251658280" behindDoc="1" locked="0" layoutInCell="1" allowOverlap="1" wp14:anchorId="7040371E" wp14:editId="6E0FF1A5">
            <wp:simplePos x="0" y="0"/>
            <wp:positionH relativeFrom="margin">
              <wp:align>left</wp:align>
            </wp:positionH>
            <wp:positionV relativeFrom="paragraph">
              <wp:posOffset>-247304</wp:posOffset>
            </wp:positionV>
            <wp:extent cx="472481" cy="441998"/>
            <wp:effectExtent l="0" t="0" r="3810" b="0"/>
            <wp:wrapNone/>
            <wp:docPr id="55" name="Picture 55" descr="Appendix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ppendix M"/>
                    <pic:cNvPicPr/>
                  </pic:nvPicPr>
                  <pic:blipFill>
                    <a:blip r:embed="rId516">
                      <a:extLst>
                        <a:ext uri="{28A0092B-C50C-407E-A947-70E740481C1C}">
                          <a14:useLocalDpi xmlns:a14="http://schemas.microsoft.com/office/drawing/2010/main" val="0"/>
                        </a:ext>
                      </a:extLst>
                    </a:blip>
                    <a:stretch>
                      <a:fillRect/>
                    </a:stretch>
                  </pic:blipFill>
                  <pic:spPr>
                    <a:xfrm>
                      <a:off x="0" y="0"/>
                      <a:ext cx="472481" cy="441998"/>
                    </a:xfrm>
                    <a:prstGeom prst="rect">
                      <a:avLst/>
                    </a:prstGeom>
                  </pic:spPr>
                </pic:pic>
              </a:graphicData>
            </a:graphic>
            <wp14:sizeRelH relativeFrom="page">
              <wp14:pctWidth>0</wp14:pctWidth>
            </wp14:sizeRelH>
            <wp14:sizeRelV relativeFrom="page">
              <wp14:pctHeight>0</wp14:pctHeight>
            </wp14:sizeRelV>
          </wp:anchor>
        </w:drawing>
      </w:r>
      <w:r w:rsidR="00BC3CC8">
        <w:t xml:space="preserve"> </w:t>
      </w:r>
      <w:r w:rsidRPr="00FE516E">
        <w:t>Appendix M.</w:t>
      </w:r>
      <w:r w:rsidRPr="00FE516E">
        <w:rPr>
          <w:spacing w:val="-3"/>
        </w:rPr>
        <w:t xml:space="preserve"> </w:t>
      </w:r>
      <w:r w:rsidRPr="00FE516E">
        <w:t>Sample CFP Appraisal Instructions</w:t>
      </w:r>
    </w:p>
    <w:p w14:paraId="3E199A7C" w14:textId="77777777" w:rsidR="00304BFA" w:rsidRPr="005101F8" w:rsidRDefault="00304BFA" w:rsidP="00523631">
      <w:pPr>
        <w:spacing w:before="185"/>
        <w:ind w:left="720" w:right="1253"/>
        <w:jc w:val="both"/>
        <w:rPr>
          <w:rFonts w:cstheme="minorHAnsi"/>
          <w:szCs w:val="20"/>
        </w:rPr>
      </w:pPr>
      <w:r w:rsidRPr="005101F8">
        <w:rPr>
          <w:rFonts w:cstheme="minorHAnsi"/>
          <w:szCs w:val="20"/>
        </w:rPr>
        <w:t>should follow the same format as utilized in the determination of market value for the larger parcel. The appraiser must determine the highest and best use of the property in the after condition, and develop a value analysis based on the best market data available.</w:t>
      </w:r>
    </w:p>
    <w:p w14:paraId="77484C34" w14:textId="77777777" w:rsidR="00304BFA" w:rsidRPr="00FC5C98" w:rsidRDefault="00304BFA" w:rsidP="00FC5C98">
      <w:pPr>
        <w:spacing w:before="120"/>
        <w:ind w:left="720"/>
        <w:rPr>
          <w:b/>
          <w:bCs/>
          <w:sz w:val="22"/>
          <w:szCs w:val="24"/>
        </w:rPr>
      </w:pPr>
      <w:r w:rsidRPr="00FC5C98">
        <w:rPr>
          <w:b/>
          <w:bCs/>
          <w:sz w:val="22"/>
          <w:szCs w:val="24"/>
        </w:rPr>
        <w:t>2(b)(6)</w:t>
      </w:r>
      <w:r w:rsidRPr="00FC5C98">
        <w:rPr>
          <w:b/>
          <w:bCs/>
          <w:spacing w:val="-5"/>
          <w:sz w:val="22"/>
          <w:szCs w:val="24"/>
        </w:rPr>
        <w:t xml:space="preserve"> </w:t>
      </w:r>
      <w:r w:rsidRPr="00FC5C98">
        <w:rPr>
          <w:b/>
          <w:bCs/>
          <w:sz w:val="22"/>
          <w:szCs w:val="24"/>
        </w:rPr>
        <w:t>–</w:t>
      </w:r>
      <w:r w:rsidRPr="00FC5C98">
        <w:rPr>
          <w:b/>
          <w:bCs/>
          <w:spacing w:val="-6"/>
          <w:sz w:val="22"/>
          <w:szCs w:val="24"/>
        </w:rPr>
        <w:t xml:space="preserve"> </w:t>
      </w:r>
      <w:r w:rsidRPr="00FC5C98">
        <w:rPr>
          <w:b/>
          <w:bCs/>
          <w:sz w:val="22"/>
          <w:szCs w:val="24"/>
        </w:rPr>
        <w:t>Part</w:t>
      </w:r>
      <w:r w:rsidRPr="00FC5C98">
        <w:rPr>
          <w:b/>
          <w:bCs/>
          <w:spacing w:val="-5"/>
          <w:sz w:val="22"/>
          <w:szCs w:val="24"/>
        </w:rPr>
        <w:t xml:space="preserve"> </w:t>
      </w:r>
      <w:r w:rsidRPr="00FC5C98">
        <w:rPr>
          <w:b/>
          <w:bCs/>
          <w:sz w:val="22"/>
          <w:szCs w:val="24"/>
        </w:rPr>
        <w:t>6</w:t>
      </w:r>
      <w:r w:rsidRPr="00FC5C98">
        <w:rPr>
          <w:b/>
          <w:bCs/>
          <w:spacing w:val="-5"/>
          <w:sz w:val="22"/>
          <w:szCs w:val="24"/>
        </w:rPr>
        <w:t xml:space="preserve"> </w:t>
      </w:r>
      <w:r w:rsidRPr="00FC5C98">
        <w:rPr>
          <w:b/>
          <w:bCs/>
          <w:sz w:val="22"/>
          <w:szCs w:val="24"/>
        </w:rPr>
        <w:t>–</w:t>
      </w:r>
      <w:r w:rsidRPr="00FC5C98">
        <w:rPr>
          <w:b/>
          <w:bCs/>
          <w:spacing w:val="-4"/>
          <w:sz w:val="22"/>
          <w:szCs w:val="24"/>
        </w:rPr>
        <w:t xml:space="preserve"> </w:t>
      </w:r>
      <w:r w:rsidRPr="00FC5C98">
        <w:rPr>
          <w:b/>
          <w:bCs/>
          <w:sz w:val="22"/>
          <w:szCs w:val="24"/>
        </w:rPr>
        <w:t>Acquisition</w:t>
      </w:r>
      <w:r w:rsidRPr="00FC5C98">
        <w:rPr>
          <w:b/>
          <w:bCs/>
          <w:spacing w:val="-5"/>
          <w:sz w:val="22"/>
          <w:szCs w:val="24"/>
        </w:rPr>
        <w:t xml:space="preserve"> </w:t>
      </w:r>
      <w:r w:rsidRPr="00FC5C98">
        <w:rPr>
          <w:b/>
          <w:bCs/>
          <w:spacing w:val="-2"/>
          <w:sz w:val="22"/>
          <w:szCs w:val="24"/>
        </w:rPr>
        <w:t>Analysis</w:t>
      </w:r>
    </w:p>
    <w:p w14:paraId="2BA059D5" w14:textId="77777777" w:rsidR="00304BFA" w:rsidRPr="005101F8" w:rsidRDefault="00304BFA" w:rsidP="00523631">
      <w:pPr>
        <w:spacing w:before="161"/>
        <w:ind w:left="720" w:right="1253"/>
        <w:jc w:val="both"/>
        <w:rPr>
          <w:rFonts w:cstheme="minorHAnsi"/>
          <w:szCs w:val="20"/>
        </w:rPr>
      </w:pPr>
      <w:r w:rsidRPr="004D3739">
        <w:rPr>
          <w:rStyle w:val="Heading3Char"/>
        </w:rPr>
        <w:t>Recapitulation</w:t>
      </w:r>
      <w:r w:rsidRPr="005101F8">
        <w:rPr>
          <w:rFonts w:cstheme="minorHAnsi"/>
          <w:szCs w:val="20"/>
        </w:rPr>
        <w:t>. Show the difference between the value of the whole property and the value of the remainder by deducting the properties after value from it’s before value.</w:t>
      </w:r>
      <w:r w:rsidRPr="005101F8">
        <w:rPr>
          <w:rFonts w:cstheme="minorHAnsi"/>
          <w:spacing w:val="40"/>
          <w:szCs w:val="20"/>
        </w:rPr>
        <w:t xml:space="preserve"> </w:t>
      </w:r>
      <w:r w:rsidRPr="005101F8">
        <w:rPr>
          <w:rFonts w:cstheme="minorHAnsi"/>
          <w:szCs w:val="20"/>
        </w:rPr>
        <w:t>This is the market value of the property being acquired.</w:t>
      </w:r>
    </w:p>
    <w:p w14:paraId="41A30C6E" w14:textId="77777777" w:rsidR="00304BFA" w:rsidRPr="005101F8" w:rsidRDefault="00304BFA" w:rsidP="00523631">
      <w:pPr>
        <w:spacing w:before="160"/>
        <w:ind w:left="720" w:right="1253"/>
        <w:jc w:val="both"/>
        <w:rPr>
          <w:rFonts w:cstheme="minorHAnsi"/>
          <w:szCs w:val="20"/>
        </w:rPr>
      </w:pPr>
      <w:r w:rsidRPr="004D3739">
        <w:rPr>
          <w:rStyle w:val="Heading3Char"/>
        </w:rPr>
        <w:t>Allocation and Explanation of Damages</w:t>
      </w:r>
      <w:r w:rsidRPr="005101F8">
        <w:rPr>
          <w:rFonts w:cstheme="minorHAnsi"/>
          <w:szCs w:val="20"/>
        </w:rPr>
        <w:t>.</w:t>
      </w:r>
      <w:r w:rsidRPr="005101F8">
        <w:rPr>
          <w:rFonts w:cstheme="minorHAnsi"/>
          <w:spacing w:val="-7"/>
          <w:szCs w:val="20"/>
        </w:rPr>
        <w:t xml:space="preserve"> </w:t>
      </w:r>
      <w:r w:rsidRPr="005101F8">
        <w:rPr>
          <w:rFonts w:cstheme="minorHAnsi"/>
          <w:szCs w:val="20"/>
        </w:rPr>
        <w:t>(DOES</w:t>
      </w:r>
      <w:r w:rsidRPr="005101F8">
        <w:rPr>
          <w:rFonts w:cstheme="minorHAnsi"/>
          <w:spacing w:val="-8"/>
          <w:szCs w:val="20"/>
        </w:rPr>
        <w:t xml:space="preserve"> </w:t>
      </w:r>
      <w:r w:rsidRPr="005101F8">
        <w:rPr>
          <w:rFonts w:cstheme="minorHAnsi"/>
          <w:szCs w:val="20"/>
        </w:rPr>
        <w:t>NOT</w:t>
      </w:r>
      <w:r w:rsidRPr="005101F8">
        <w:rPr>
          <w:rFonts w:cstheme="minorHAnsi"/>
          <w:spacing w:val="-6"/>
          <w:szCs w:val="20"/>
        </w:rPr>
        <w:t xml:space="preserve"> </w:t>
      </w:r>
      <w:r w:rsidRPr="005101F8">
        <w:rPr>
          <w:rFonts w:cstheme="minorHAnsi"/>
          <w:szCs w:val="20"/>
        </w:rPr>
        <w:t>APPLY</w:t>
      </w:r>
      <w:r w:rsidRPr="005101F8">
        <w:rPr>
          <w:rFonts w:cstheme="minorHAnsi"/>
          <w:spacing w:val="-8"/>
          <w:szCs w:val="20"/>
        </w:rPr>
        <w:t xml:space="preserve"> </w:t>
      </w:r>
      <w:r w:rsidRPr="005101F8">
        <w:rPr>
          <w:rFonts w:cstheme="minorHAnsi"/>
          <w:szCs w:val="20"/>
        </w:rPr>
        <w:t>TO</w:t>
      </w:r>
      <w:r w:rsidRPr="005101F8">
        <w:rPr>
          <w:rFonts w:cstheme="minorHAnsi"/>
          <w:spacing w:val="-6"/>
          <w:szCs w:val="20"/>
        </w:rPr>
        <w:t xml:space="preserve"> </w:t>
      </w:r>
      <w:r w:rsidRPr="005101F8">
        <w:rPr>
          <w:rFonts w:cstheme="minorHAnsi"/>
          <w:szCs w:val="20"/>
        </w:rPr>
        <w:t>CFP</w:t>
      </w:r>
      <w:r w:rsidRPr="005101F8">
        <w:rPr>
          <w:rFonts w:cstheme="minorHAnsi"/>
          <w:spacing w:val="-5"/>
          <w:szCs w:val="20"/>
        </w:rPr>
        <w:t xml:space="preserve"> </w:t>
      </w:r>
      <w:r w:rsidRPr="005101F8">
        <w:rPr>
          <w:rFonts w:cstheme="minorHAnsi"/>
          <w:spacing w:val="-2"/>
          <w:szCs w:val="20"/>
        </w:rPr>
        <w:t>ACQUISITIONS.)</w:t>
      </w:r>
    </w:p>
    <w:p w14:paraId="2720BFD0" w14:textId="77777777" w:rsidR="00304BFA" w:rsidRPr="005101F8" w:rsidRDefault="00304BFA" w:rsidP="00523631">
      <w:pPr>
        <w:spacing w:before="161"/>
        <w:ind w:left="720" w:right="1253"/>
        <w:jc w:val="both"/>
        <w:rPr>
          <w:rFonts w:cstheme="minorHAnsi"/>
          <w:szCs w:val="20"/>
        </w:rPr>
      </w:pPr>
      <w:r w:rsidRPr="004D3739">
        <w:rPr>
          <w:rStyle w:val="Heading3Char"/>
        </w:rPr>
        <w:t>Explanation of Special Benefits</w:t>
      </w:r>
      <w:r w:rsidRPr="005101F8">
        <w:rPr>
          <w:rFonts w:cstheme="minorHAnsi"/>
          <w:szCs w:val="20"/>
        </w:rPr>
        <w:t>.</w:t>
      </w:r>
      <w:r w:rsidRPr="005101F8">
        <w:rPr>
          <w:rFonts w:cstheme="minorHAnsi"/>
          <w:spacing w:val="-7"/>
          <w:szCs w:val="20"/>
        </w:rPr>
        <w:t xml:space="preserve"> </w:t>
      </w:r>
      <w:r w:rsidRPr="005101F8">
        <w:rPr>
          <w:rFonts w:cstheme="minorHAnsi"/>
          <w:szCs w:val="20"/>
        </w:rPr>
        <w:t>(DOES</w:t>
      </w:r>
      <w:r w:rsidRPr="005101F8">
        <w:rPr>
          <w:rFonts w:cstheme="minorHAnsi"/>
          <w:spacing w:val="-8"/>
          <w:szCs w:val="20"/>
        </w:rPr>
        <w:t xml:space="preserve"> </w:t>
      </w:r>
      <w:r w:rsidRPr="005101F8">
        <w:rPr>
          <w:rFonts w:cstheme="minorHAnsi"/>
          <w:szCs w:val="20"/>
        </w:rPr>
        <w:t>NOT</w:t>
      </w:r>
      <w:r w:rsidRPr="005101F8">
        <w:rPr>
          <w:rFonts w:cstheme="minorHAnsi"/>
          <w:spacing w:val="-6"/>
          <w:szCs w:val="20"/>
        </w:rPr>
        <w:t xml:space="preserve"> </w:t>
      </w:r>
      <w:r w:rsidRPr="005101F8">
        <w:rPr>
          <w:rFonts w:cstheme="minorHAnsi"/>
          <w:szCs w:val="20"/>
        </w:rPr>
        <w:t>APPLY</w:t>
      </w:r>
      <w:r w:rsidRPr="005101F8">
        <w:rPr>
          <w:rFonts w:cstheme="minorHAnsi"/>
          <w:spacing w:val="-5"/>
          <w:szCs w:val="20"/>
        </w:rPr>
        <w:t xml:space="preserve"> </w:t>
      </w:r>
      <w:r w:rsidRPr="005101F8">
        <w:rPr>
          <w:rFonts w:cstheme="minorHAnsi"/>
          <w:szCs w:val="20"/>
        </w:rPr>
        <w:t>TO</w:t>
      </w:r>
      <w:r w:rsidRPr="005101F8">
        <w:rPr>
          <w:rFonts w:cstheme="minorHAnsi"/>
          <w:spacing w:val="-6"/>
          <w:szCs w:val="20"/>
        </w:rPr>
        <w:t xml:space="preserve"> </w:t>
      </w:r>
      <w:r w:rsidRPr="005101F8">
        <w:rPr>
          <w:rFonts w:cstheme="minorHAnsi"/>
          <w:szCs w:val="20"/>
        </w:rPr>
        <w:t>CFP</w:t>
      </w:r>
      <w:r w:rsidRPr="005101F8">
        <w:rPr>
          <w:rFonts w:cstheme="minorHAnsi"/>
          <w:spacing w:val="-8"/>
          <w:szCs w:val="20"/>
        </w:rPr>
        <w:t xml:space="preserve"> </w:t>
      </w:r>
      <w:r w:rsidRPr="005101F8">
        <w:rPr>
          <w:rFonts w:cstheme="minorHAnsi"/>
          <w:spacing w:val="-2"/>
          <w:szCs w:val="20"/>
        </w:rPr>
        <w:t>ACQUISITIONS.)</w:t>
      </w:r>
    </w:p>
    <w:p w14:paraId="6BF2233F" w14:textId="77777777" w:rsidR="00304BFA" w:rsidRPr="0066643E" w:rsidRDefault="00304BFA" w:rsidP="00304BFA">
      <w:pPr>
        <w:rPr>
          <w:rFonts w:cstheme="minorHAnsi"/>
        </w:rPr>
        <w:sectPr w:rsidR="00304BFA" w:rsidRPr="0066643E">
          <w:headerReference w:type="even" r:id="rId566"/>
          <w:headerReference w:type="default" r:id="rId567"/>
          <w:footerReference w:type="default" r:id="rId568"/>
          <w:headerReference w:type="first" r:id="rId569"/>
          <w:pgSz w:w="12240" w:h="15840"/>
          <w:pgMar w:top="800" w:right="440" w:bottom="280" w:left="420" w:header="720" w:footer="720" w:gutter="0"/>
          <w:cols w:space="720"/>
        </w:sectPr>
      </w:pPr>
    </w:p>
    <w:p w14:paraId="433F21FC" w14:textId="77777777" w:rsidR="00304BFA" w:rsidRPr="0066643E" w:rsidRDefault="00304BFA" w:rsidP="00304BFA">
      <w:pPr>
        <w:pStyle w:val="BodyText"/>
        <w:spacing w:before="1"/>
        <w:rPr>
          <w:rFonts w:cstheme="minorHAnsi"/>
          <w:sz w:val="12"/>
        </w:rPr>
      </w:pPr>
      <w:r>
        <w:rPr>
          <w:rFonts w:cstheme="minorHAnsi"/>
          <w:noProof/>
          <w:sz w:val="12"/>
        </w:rPr>
        <w:lastRenderedPageBreak/>
        <w:drawing>
          <wp:anchor distT="0" distB="0" distL="114300" distR="114300" simplePos="0" relativeHeight="251658304" behindDoc="1" locked="0" layoutInCell="1" allowOverlap="1" wp14:anchorId="1B691EEC" wp14:editId="08329AE3">
            <wp:simplePos x="0" y="0"/>
            <wp:positionH relativeFrom="column">
              <wp:posOffset>51666</wp:posOffset>
            </wp:positionH>
            <wp:positionV relativeFrom="paragraph">
              <wp:posOffset>-192059</wp:posOffset>
            </wp:positionV>
            <wp:extent cx="381033" cy="434378"/>
            <wp:effectExtent l="0" t="0" r="0" b="3810"/>
            <wp:wrapNone/>
            <wp:docPr id="107" name="Picture 107" descr="Appendix 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 name="Picture 965" descr="Appendix N"/>
                    <pic:cNvPicPr/>
                  </pic:nvPicPr>
                  <pic:blipFill>
                    <a:blip r:embed="rId570">
                      <a:extLst>
                        <a:ext uri="{28A0092B-C50C-407E-A947-70E740481C1C}">
                          <a14:useLocalDpi xmlns:a14="http://schemas.microsoft.com/office/drawing/2010/main" val="0"/>
                        </a:ext>
                      </a:extLst>
                    </a:blip>
                    <a:stretch>
                      <a:fillRect/>
                    </a:stretch>
                  </pic:blipFill>
                  <pic:spPr>
                    <a:xfrm>
                      <a:off x="0" y="0"/>
                      <a:ext cx="381033" cy="434378"/>
                    </a:xfrm>
                    <a:prstGeom prst="rect">
                      <a:avLst/>
                    </a:prstGeom>
                  </pic:spPr>
                </pic:pic>
              </a:graphicData>
            </a:graphic>
          </wp:anchor>
        </w:drawing>
      </w:r>
    </w:p>
    <w:p w14:paraId="6807869A" w14:textId="77777777" w:rsidR="00304BFA" w:rsidRPr="00FE516E" w:rsidRDefault="00304BFA" w:rsidP="0086023F">
      <w:pPr>
        <w:pStyle w:val="Heading1"/>
      </w:pPr>
      <w:bookmarkStart w:id="93" w:name="Appendix_N"/>
      <w:r w:rsidRPr="00FE516E">
        <w:t>Appendix</w:t>
      </w:r>
      <w:r w:rsidRPr="00FE516E">
        <w:rPr>
          <w:spacing w:val="-3"/>
        </w:rPr>
        <w:t xml:space="preserve"> </w:t>
      </w:r>
      <w:r w:rsidRPr="00FE516E">
        <w:t>N.</w:t>
      </w:r>
      <w:r w:rsidRPr="00FE516E">
        <w:rPr>
          <w:spacing w:val="-1"/>
        </w:rPr>
        <w:t xml:space="preserve"> </w:t>
      </w:r>
      <w:r w:rsidRPr="00FE516E">
        <w:t>Sample</w:t>
      </w:r>
      <w:r w:rsidRPr="00FE516E">
        <w:rPr>
          <w:spacing w:val="-1"/>
        </w:rPr>
        <w:t xml:space="preserve"> </w:t>
      </w:r>
      <w:r w:rsidRPr="00FE516E">
        <w:t>Scope of Work</w:t>
      </w:r>
      <w:r w:rsidRPr="00FE516E">
        <w:rPr>
          <w:spacing w:val="-3"/>
        </w:rPr>
        <w:t xml:space="preserve"> </w:t>
      </w:r>
      <w:r w:rsidRPr="00FE516E">
        <w:t>for CFP</w:t>
      </w:r>
      <w:r w:rsidRPr="00FE516E">
        <w:rPr>
          <w:spacing w:val="-3"/>
        </w:rPr>
        <w:t xml:space="preserve"> </w:t>
      </w:r>
      <w:r w:rsidRPr="00FE516E">
        <w:t>Review Appraisal Services</w:t>
      </w:r>
    </w:p>
    <w:bookmarkEnd w:id="93"/>
    <w:p w14:paraId="0707A879" w14:textId="77777777" w:rsidR="00304BFA" w:rsidRPr="00731389" w:rsidRDefault="00304BFA" w:rsidP="00731389">
      <w:pPr>
        <w:spacing w:before="120"/>
        <w:jc w:val="center"/>
        <w:rPr>
          <w:b/>
          <w:bCs/>
          <w:sz w:val="24"/>
          <w:szCs w:val="24"/>
        </w:rPr>
      </w:pPr>
      <w:r w:rsidRPr="00731389">
        <w:rPr>
          <w:b/>
          <w:bCs/>
          <w:sz w:val="24"/>
          <w:szCs w:val="24"/>
        </w:rPr>
        <w:t>COMMUNITY</w:t>
      </w:r>
      <w:r w:rsidRPr="00731389">
        <w:rPr>
          <w:b/>
          <w:bCs/>
          <w:spacing w:val="-3"/>
          <w:sz w:val="24"/>
          <w:szCs w:val="24"/>
        </w:rPr>
        <w:t xml:space="preserve"> </w:t>
      </w:r>
      <w:r w:rsidRPr="00731389">
        <w:rPr>
          <w:b/>
          <w:bCs/>
          <w:sz w:val="24"/>
          <w:szCs w:val="24"/>
        </w:rPr>
        <w:t>FOREST</w:t>
      </w:r>
      <w:r w:rsidRPr="00731389">
        <w:rPr>
          <w:b/>
          <w:bCs/>
          <w:spacing w:val="-2"/>
          <w:sz w:val="24"/>
          <w:szCs w:val="24"/>
        </w:rPr>
        <w:t xml:space="preserve"> PROGRAM</w:t>
      </w:r>
    </w:p>
    <w:p w14:paraId="4BD6E201" w14:textId="77777777" w:rsidR="00304BFA" w:rsidRPr="00731389" w:rsidRDefault="00304BFA" w:rsidP="00731389">
      <w:pPr>
        <w:spacing w:before="120"/>
        <w:jc w:val="center"/>
        <w:rPr>
          <w:rFonts w:cstheme="minorHAnsi"/>
          <w:b/>
          <w:bCs/>
          <w:sz w:val="24"/>
          <w:szCs w:val="24"/>
        </w:rPr>
      </w:pPr>
      <w:r w:rsidRPr="00731389">
        <w:rPr>
          <w:rFonts w:cstheme="minorHAnsi"/>
          <w:b/>
          <w:bCs/>
          <w:sz w:val="24"/>
          <w:szCs w:val="24"/>
        </w:rPr>
        <w:t>SAMPLE</w:t>
      </w:r>
      <w:r w:rsidRPr="00731389">
        <w:rPr>
          <w:rFonts w:cstheme="minorHAnsi"/>
          <w:b/>
          <w:bCs/>
          <w:spacing w:val="-5"/>
          <w:sz w:val="24"/>
          <w:szCs w:val="24"/>
        </w:rPr>
        <w:t xml:space="preserve"> </w:t>
      </w:r>
      <w:r w:rsidRPr="00731389">
        <w:rPr>
          <w:rFonts w:cstheme="minorHAnsi"/>
          <w:b/>
          <w:bCs/>
          <w:sz w:val="24"/>
          <w:szCs w:val="24"/>
        </w:rPr>
        <w:t>SCOPE</w:t>
      </w:r>
      <w:r w:rsidRPr="00731389">
        <w:rPr>
          <w:rFonts w:cstheme="minorHAnsi"/>
          <w:b/>
          <w:bCs/>
          <w:spacing w:val="-2"/>
          <w:sz w:val="24"/>
          <w:szCs w:val="24"/>
        </w:rPr>
        <w:t xml:space="preserve"> </w:t>
      </w:r>
      <w:r w:rsidRPr="00731389">
        <w:rPr>
          <w:rFonts w:cstheme="minorHAnsi"/>
          <w:b/>
          <w:bCs/>
          <w:sz w:val="24"/>
          <w:szCs w:val="24"/>
        </w:rPr>
        <w:t>OF</w:t>
      </w:r>
      <w:r w:rsidRPr="00731389">
        <w:rPr>
          <w:rFonts w:cstheme="minorHAnsi"/>
          <w:b/>
          <w:bCs/>
          <w:spacing w:val="-5"/>
          <w:sz w:val="24"/>
          <w:szCs w:val="24"/>
        </w:rPr>
        <w:t xml:space="preserve"> </w:t>
      </w:r>
      <w:r w:rsidRPr="00731389">
        <w:rPr>
          <w:rFonts w:cstheme="minorHAnsi"/>
          <w:b/>
          <w:bCs/>
          <w:sz w:val="24"/>
          <w:szCs w:val="24"/>
        </w:rPr>
        <w:t>WORK</w:t>
      </w:r>
      <w:r w:rsidRPr="00731389">
        <w:rPr>
          <w:rFonts w:cstheme="minorHAnsi"/>
          <w:b/>
          <w:bCs/>
          <w:spacing w:val="-2"/>
          <w:sz w:val="24"/>
          <w:szCs w:val="24"/>
        </w:rPr>
        <w:t xml:space="preserve"> </w:t>
      </w:r>
      <w:r w:rsidRPr="00731389">
        <w:rPr>
          <w:rFonts w:cstheme="minorHAnsi"/>
          <w:b/>
          <w:bCs/>
          <w:sz w:val="24"/>
          <w:szCs w:val="24"/>
        </w:rPr>
        <w:t>FOR</w:t>
      </w:r>
      <w:r w:rsidRPr="00731389">
        <w:rPr>
          <w:rFonts w:cstheme="minorHAnsi"/>
          <w:b/>
          <w:bCs/>
          <w:spacing w:val="-3"/>
          <w:sz w:val="24"/>
          <w:szCs w:val="24"/>
        </w:rPr>
        <w:t xml:space="preserve"> </w:t>
      </w:r>
      <w:r w:rsidRPr="00731389">
        <w:rPr>
          <w:rFonts w:cstheme="minorHAnsi"/>
          <w:b/>
          <w:bCs/>
          <w:sz w:val="24"/>
          <w:szCs w:val="24"/>
        </w:rPr>
        <w:t>REVIEW</w:t>
      </w:r>
      <w:r w:rsidRPr="00731389">
        <w:rPr>
          <w:rFonts w:cstheme="minorHAnsi"/>
          <w:b/>
          <w:bCs/>
          <w:spacing w:val="-2"/>
          <w:sz w:val="24"/>
          <w:szCs w:val="24"/>
        </w:rPr>
        <w:t xml:space="preserve"> </w:t>
      </w:r>
      <w:r w:rsidRPr="00731389">
        <w:rPr>
          <w:rFonts w:cstheme="minorHAnsi"/>
          <w:b/>
          <w:bCs/>
          <w:sz w:val="24"/>
          <w:szCs w:val="24"/>
        </w:rPr>
        <w:t>APPRAISAL</w:t>
      </w:r>
      <w:r w:rsidRPr="00731389">
        <w:rPr>
          <w:rFonts w:cstheme="minorHAnsi"/>
          <w:b/>
          <w:bCs/>
          <w:spacing w:val="-2"/>
          <w:sz w:val="24"/>
          <w:szCs w:val="24"/>
        </w:rPr>
        <w:t xml:space="preserve"> SERVICES</w:t>
      </w:r>
    </w:p>
    <w:p w14:paraId="0DA9151C" w14:textId="77777777" w:rsidR="00304BFA" w:rsidRPr="00731389" w:rsidRDefault="00304BFA" w:rsidP="00731389">
      <w:pPr>
        <w:spacing w:before="120"/>
        <w:ind w:left="720"/>
        <w:rPr>
          <w:b/>
          <w:bCs/>
          <w:sz w:val="22"/>
          <w:szCs w:val="24"/>
        </w:rPr>
      </w:pPr>
      <w:r w:rsidRPr="00731389">
        <w:rPr>
          <w:b/>
          <w:bCs/>
          <w:sz w:val="22"/>
          <w:szCs w:val="24"/>
        </w:rPr>
        <w:t>Scope</w:t>
      </w:r>
      <w:r w:rsidRPr="00731389">
        <w:rPr>
          <w:b/>
          <w:bCs/>
          <w:spacing w:val="-3"/>
          <w:sz w:val="22"/>
          <w:szCs w:val="24"/>
        </w:rPr>
        <w:t xml:space="preserve"> </w:t>
      </w:r>
      <w:r w:rsidRPr="00731389">
        <w:rPr>
          <w:b/>
          <w:bCs/>
          <w:sz w:val="22"/>
          <w:szCs w:val="24"/>
        </w:rPr>
        <w:t>of</w:t>
      </w:r>
      <w:r w:rsidRPr="00731389">
        <w:rPr>
          <w:b/>
          <w:bCs/>
          <w:spacing w:val="-2"/>
          <w:sz w:val="22"/>
          <w:szCs w:val="24"/>
        </w:rPr>
        <w:t xml:space="preserve"> </w:t>
      </w:r>
      <w:r w:rsidRPr="00731389">
        <w:rPr>
          <w:b/>
          <w:bCs/>
          <w:sz w:val="22"/>
          <w:szCs w:val="24"/>
        </w:rPr>
        <w:t>Services to</w:t>
      </w:r>
      <w:r w:rsidRPr="00731389">
        <w:rPr>
          <w:b/>
          <w:bCs/>
          <w:spacing w:val="-2"/>
          <w:sz w:val="22"/>
          <w:szCs w:val="24"/>
        </w:rPr>
        <w:t xml:space="preserve"> </w:t>
      </w:r>
      <w:r w:rsidRPr="00731389">
        <w:rPr>
          <w:b/>
          <w:bCs/>
          <w:sz w:val="22"/>
          <w:szCs w:val="24"/>
        </w:rPr>
        <w:t>be provided</w:t>
      </w:r>
      <w:r w:rsidRPr="00731389">
        <w:rPr>
          <w:b/>
          <w:bCs/>
          <w:spacing w:val="-2"/>
          <w:sz w:val="22"/>
          <w:szCs w:val="24"/>
        </w:rPr>
        <w:t xml:space="preserve"> </w:t>
      </w:r>
      <w:r w:rsidRPr="00731389">
        <w:rPr>
          <w:b/>
          <w:bCs/>
          <w:sz w:val="22"/>
          <w:szCs w:val="24"/>
        </w:rPr>
        <w:t>by</w:t>
      </w:r>
      <w:r w:rsidRPr="00731389">
        <w:rPr>
          <w:b/>
          <w:bCs/>
          <w:spacing w:val="-1"/>
          <w:sz w:val="22"/>
          <w:szCs w:val="24"/>
        </w:rPr>
        <w:t xml:space="preserve"> </w:t>
      </w:r>
      <w:r w:rsidRPr="00731389">
        <w:rPr>
          <w:b/>
          <w:bCs/>
          <w:sz w:val="22"/>
          <w:szCs w:val="24"/>
        </w:rPr>
        <w:t>the</w:t>
      </w:r>
      <w:r w:rsidRPr="00731389">
        <w:rPr>
          <w:b/>
          <w:bCs/>
          <w:spacing w:val="-3"/>
          <w:sz w:val="22"/>
          <w:szCs w:val="24"/>
        </w:rPr>
        <w:t xml:space="preserve"> </w:t>
      </w:r>
      <w:r w:rsidRPr="00731389">
        <w:rPr>
          <w:b/>
          <w:bCs/>
          <w:sz w:val="22"/>
          <w:szCs w:val="24"/>
        </w:rPr>
        <w:t>Review</w:t>
      </w:r>
      <w:r w:rsidRPr="00731389">
        <w:rPr>
          <w:b/>
          <w:bCs/>
          <w:spacing w:val="-2"/>
          <w:sz w:val="22"/>
          <w:szCs w:val="24"/>
        </w:rPr>
        <w:t xml:space="preserve"> </w:t>
      </w:r>
      <w:r w:rsidRPr="00731389">
        <w:rPr>
          <w:b/>
          <w:bCs/>
          <w:sz w:val="22"/>
          <w:szCs w:val="24"/>
        </w:rPr>
        <w:t>Appraisal</w:t>
      </w:r>
      <w:r w:rsidRPr="00731389">
        <w:rPr>
          <w:b/>
          <w:bCs/>
          <w:spacing w:val="-1"/>
          <w:sz w:val="22"/>
          <w:szCs w:val="24"/>
        </w:rPr>
        <w:t xml:space="preserve"> </w:t>
      </w:r>
      <w:r w:rsidRPr="00731389">
        <w:rPr>
          <w:b/>
          <w:bCs/>
          <w:spacing w:val="-4"/>
          <w:sz w:val="22"/>
          <w:szCs w:val="24"/>
        </w:rPr>
        <w:t>Firm</w:t>
      </w:r>
    </w:p>
    <w:p w14:paraId="2E0A6323" w14:textId="77777777" w:rsidR="00304BFA" w:rsidRPr="005101F8" w:rsidRDefault="00304BFA" w:rsidP="00673360">
      <w:pPr>
        <w:spacing w:before="120"/>
        <w:ind w:left="1080" w:right="1253"/>
        <w:jc w:val="both"/>
        <w:rPr>
          <w:rFonts w:cstheme="minorHAnsi"/>
          <w:szCs w:val="20"/>
        </w:rPr>
      </w:pPr>
      <w:r w:rsidRPr="005101F8">
        <w:rPr>
          <w:rFonts w:cstheme="minorHAnsi"/>
          <w:szCs w:val="20"/>
        </w:rPr>
        <w:t>The</w:t>
      </w:r>
      <w:r w:rsidRPr="005101F8">
        <w:rPr>
          <w:rFonts w:cstheme="minorHAnsi"/>
          <w:spacing w:val="-14"/>
          <w:szCs w:val="20"/>
        </w:rPr>
        <w:t xml:space="preserve"> </w:t>
      </w:r>
      <w:r w:rsidRPr="005101F8">
        <w:rPr>
          <w:rFonts w:cstheme="minorHAnsi"/>
          <w:szCs w:val="20"/>
        </w:rPr>
        <w:t>appraiser</w:t>
      </w:r>
      <w:r w:rsidRPr="005101F8">
        <w:rPr>
          <w:rFonts w:cstheme="minorHAnsi"/>
          <w:spacing w:val="-11"/>
          <w:szCs w:val="20"/>
        </w:rPr>
        <w:t xml:space="preserve"> </w:t>
      </w:r>
      <w:r w:rsidRPr="005101F8">
        <w:rPr>
          <w:rFonts w:cstheme="minorHAnsi"/>
          <w:szCs w:val="20"/>
        </w:rPr>
        <w:t>and</w:t>
      </w:r>
      <w:r w:rsidRPr="005101F8">
        <w:rPr>
          <w:rFonts w:cstheme="minorHAnsi"/>
          <w:spacing w:val="-13"/>
          <w:szCs w:val="20"/>
        </w:rPr>
        <w:t xml:space="preserve"> </w:t>
      </w:r>
      <w:r w:rsidRPr="005101F8">
        <w:rPr>
          <w:rFonts w:cstheme="minorHAnsi"/>
          <w:szCs w:val="20"/>
        </w:rPr>
        <w:t>identified</w:t>
      </w:r>
      <w:r w:rsidRPr="005101F8">
        <w:rPr>
          <w:rFonts w:cstheme="minorHAnsi"/>
          <w:spacing w:val="-13"/>
          <w:szCs w:val="20"/>
        </w:rPr>
        <w:t xml:space="preserve"> </w:t>
      </w:r>
      <w:r w:rsidRPr="005101F8">
        <w:rPr>
          <w:rFonts w:cstheme="minorHAnsi"/>
          <w:szCs w:val="20"/>
        </w:rPr>
        <w:t>review</w:t>
      </w:r>
      <w:r w:rsidRPr="005101F8">
        <w:rPr>
          <w:rFonts w:cstheme="minorHAnsi"/>
          <w:spacing w:val="-14"/>
          <w:szCs w:val="20"/>
        </w:rPr>
        <w:t xml:space="preserve"> </w:t>
      </w:r>
      <w:r w:rsidRPr="005101F8">
        <w:rPr>
          <w:rFonts w:cstheme="minorHAnsi"/>
          <w:szCs w:val="20"/>
        </w:rPr>
        <w:t>appraiser</w:t>
      </w:r>
      <w:r w:rsidRPr="005101F8">
        <w:rPr>
          <w:rFonts w:cstheme="minorHAnsi"/>
          <w:spacing w:val="-11"/>
          <w:szCs w:val="20"/>
        </w:rPr>
        <w:t xml:space="preserve"> </w:t>
      </w:r>
      <w:r w:rsidRPr="005101F8">
        <w:rPr>
          <w:rFonts w:cstheme="minorHAnsi"/>
          <w:szCs w:val="20"/>
        </w:rPr>
        <w:t>will</w:t>
      </w:r>
      <w:r w:rsidRPr="005101F8">
        <w:rPr>
          <w:rFonts w:cstheme="minorHAnsi"/>
          <w:spacing w:val="-13"/>
          <w:szCs w:val="20"/>
        </w:rPr>
        <w:t xml:space="preserve"> </w:t>
      </w:r>
      <w:r w:rsidRPr="005101F8">
        <w:rPr>
          <w:rFonts w:cstheme="minorHAnsi"/>
          <w:szCs w:val="20"/>
        </w:rPr>
        <w:t>engage</w:t>
      </w:r>
      <w:r w:rsidRPr="005101F8">
        <w:rPr>
          <w:rFonts w:cstheme="minorHAnsi"/>
          <w:spacing w:val="-14"/>
          <w:szCs w:val="20"/>
        </w:rPr>
        <w:t xml:space="preserve"> </w:t>
      </w:r>
      <w:r w:rsidRPr="005101F8">
        <w:rPr>
          <w:rFonts w:cstheme="minorHAnsi"/>
          <w:szCs w:val="20"/>
        </w:rPr>
        <w:t>in</w:t>
      </w:r>
      <w:r w:rsidRPr="005101F8">
        <w:rPr>
          <w:rFonts w:cstheme="minorHAnsi"/>
          <w:spacing w:val="-13"/>
          <w:szCs w:val="20"/>
        </w:rPr>
        <w:t xml:space="preserve"> </w:t>
      </w:r>
      <w:r w:rsidRPr="005101F8">
        <w:rPr>
          <w:rFonts w:cstheme="minorHAnsi"/>
          <w:szCs w:val="20"/>
        </w:rPr>
        <w:t>an</w:t>
      </w:r>
      <w:r w:rsidRPr="005101F8">
        <w:rPr>
          <w:rFonts w:cstheme="minorHAnsi"/>
          <w:spacing w:val="-11"/>
          <w:szCs w:val="20"/>
        </w:rPr>
        <w:t xml:space="preserve"> </w:t>
      </w:r>
      <w:r w:rsidRPr="005101F8">
        <w:rPr>
          <w:rFonts w:cstheme="minorHAnsi"/>
          <w:szCs w:val="20"/>
        </w:rPr>
        <w:t>initial</w:t>
      </w:r>
      <w:r w:rsidRPr="005101F8">
        <w:rPr>
          <w:rFonts w:cstheme="minorHAnsi"/>
          <w:spacing w:val="-13"/>
          <w:szCs w:val="20"/>
        </w:rPr>
        <w:t xml:space="preserve"> </w:t>
      </w:r>
      <w:r w:rsidRPr="005101F8">
        <w:rPr>
          <w:rFonts w:cstheme="minorHAnsi"/>
          <w:szCs w:val="20"/>
        </w:rPr>
        <w:t>consultation</w:t>
      </w:r>
      <w:r w:rsidRPr="005101F8">
        <w:rPr>
          <w:rFonts w:cstheme="minorHAnsi"/>
          <w:spacing w:val="-13"/>
          <w:szCs w:val="20"/>
        </w:rPr>
        <w:t xml:space="preserve"> </w:t>
      </w:r>
      <w:r w:rsidRPr="005101F8">
        <w:rPr>
          <w:rFonts w:cstheme="minorHAnsi"/>
          <w:szCs w:val="20"/>
        </w:rPr>
        <w:t>before</w:t>
      </w:r>
      <w:r w:rsidRPr="005101F8">
        <w:rPr>
          <w:rFonts w:cstheme="minorHAnsi"/>
          <w:spacing w:val="-14"/>
          <w:szCs w:val="20"/>
        </w:rPr>
        <w:t xml:space="preserve"> </w:t>
      </w:r>
      <w:r w:rsidRPr="005101F8">
        <w:rPr>
          <w:rFonts w:cstheme="minorHAnsi"/>
          <w:szCs w:val="20"/>
        </w:rPr>
        <w:t>the project appraisal takes place. The review appraiser will develop project specific appraisal instructions</w:t>
      </w:r>
      <w:r w:rsidRPr="005101F8">
        <w:rPr>
          <w:rFonts w:cstheme="minorHAnsi"/>
          <w:spacing w:val="-13"/>
          <w:szCs w:val="20"/>
        </w:rPr>
        <w:t xml:space="preserve"> </w:t>
      </w:r>
      <w:r w:rsidRPr="005101F8">
        <w:rPr>
          <w:rFonts w:cstheme="minorHAnsi"/>
          <w:szCs w:val="20"/>
        </w:rPr>
        <w:t>for</w:t>
      </w:r>
      <w:r w:rsidRPr="005101F8">
        <w:rPr>
          <w:rFonts w:cstheme="minorHAnsi"/>
          <w:spacing w:val="-14"/>
          <w:szCs w:val="20"/>
        </w:rPr>
        <w:t xml:space="preserve"> </w:t>
      </w:r>
      <w:r w:rsidRPr="005101F8">
        <w:rPr>
          <w:rFonts w:cstheme="minorHAnsi"/>
          <w:szCs w:val="20"/>
        </w:rPr>
        <w:t>the</w:t>
      </w:r>
      <w:r w:rsidRPr="005101F8">
        <w:rPr>
          <w:rFonts w:cstheme="minorHAnsi"/>
          <w:spacing w:val="-14"/>
          <w:szCs w:val="20"/>
        </w:rPr>
        <w:t xml:space="preserve"> </w:t>
      </w:r>
      <w:r w:rsidRPr="005101F8">
        <w:rPr>
          <w:rFonts w:cstheme="minorHAnsi"/>
          <w:szCs w:val="20"/>
        </w:rPr>
        <w:t>appraiser</w:t>
      </w:r>
      <w:r w:rsidRPr="005101F8">
        <w:rPr>
          <w:rFonts w:cstheme="minorHAnsi"/>
          <w:spacing w:val="-14"/>
          <w:szCs w:val="20"/>
        </w:rPr>
        <w:t xml:space="preserve"> </w:t>
      </w:r>
      <w:r w:rsidRPr="005101F8">
        <w:rPr>
          <w:rFonts w:cstheme="minorHAnsi"/>
          <w:szCs w:val="20"/>
        </w:rPr>
        <w:t>as</w:t>
      </w:r>
      <w:r w:rsidRPr="005101F8">
        <w:rPr>
          <w:rFonts w:cstheme="minorHAnsi"/>
          <w:spacing w:val="-13"/>
          <w:szCs w:val="20"/>
        </w:rPr>
        <w:t xml:space="preserve"> </w:t>
      </w:r>
      <w:r w:rsidRPr="005101F8">
        <w:rPr>
          <w:rFonts w:cstheme="minorHAnsi"/>
          <w:szCs w:val="20"/>
        </w:rPr>
        <w:t>a</w:t>
      </w:r>
      <w:r w:rsidRPr="005101F8">
        <w:rPr>
          <w:rFonts w:cstheme="minorHAnsi"/>
          <w:spacing w:val="-14"/>
          <w:szCs w:val="20"/>
        </w:rPr>
        <w:t xml:space="preserve"> </w:t>
      </w:r>
      <w:r w:rsidRPr="005101F8">
        <w:rPr>
          <w:rFonts w:cstheme="minorHAnsi"/>
          <w:szCs w:val="20"/>
        </w:rPr>
        <w:t>result</w:t>
      </w:r>
      <w:r w:rsidRPr="005101F8">
        <w:rPr>
          <w:rFonts w:cstheme="minorHAnsi"/>
          <w:spacing w:val="-13"/>
          <w:szCs w:val="20"/>
        </w:rPr>
        <w:t xml:space="preserve"> </w:t>
      </w:r>
      <w:r w:rsidRPr="005101F8">
        <w:rPr>
          <w:rFonts w:cstheme="minorHAnsi"/>
          <w:szCs w:val="20"/>
        </w:rPr>
        <w:t>of</w:t>
      </w:r>
      <w:r w:rsidRPr="005101F8">
        <w:rPr>
          <w:rFonts w:cstheme="minorHAnsi"/>
          <w:spacing w:val="-14"/>
          <w:szCs w:val="20"/>
        </w:rPr>
        <w:t xml:space="preserve"> </w:t>
      </w:r>
      <w:r w:rsidRPr="005101F8">
        <w:rPr>
          <w:rFonts w:cstheme="minorHAnsi"/>
          <w:szCs w:val="20"/>
        </w:rPr>
        <w:t>this</w:t>
      </w:r>
      <w:r w:rsidRPr="005101F8">
        <w:rPr>
          <w:rFonts w:cstheme="minorHAnsi"/>
          <w:spacing w:val="-13"/>
          <w:szCs w:val="20"/>
        </w:rPr>
        <w:t xml:space="preserve"> </w:t>
      </w:r>
      <w:r w:rsidRPr="005101F8">
        <w:rPr>
          <w:rFonts w:cstheme="minorHAnsi"/>
          <w:szCs w:val="20"/>
        </w:rPr>
        <w:t>consultation.</w:t>
      </w:r>
      <w:r w:rsidRPr="005101F8">
        <w:rPr>
          <w:rFonts w:cstheme="minorHAnsi"/>
          <w:spacing w:val="-13"/>
          <w:szCs w:val="20"/>
        </w:rPr>
        <w:t xml:space="preserve"> </w:t>
      </w:r>
      <w:r w:rsidRPr="005101F8">
        <w:rPr>
          <w:rFonts w:cstheme="minorHAnsi"/>
          <w:szCs w:val="20"/>
        </w:rPr>
        <w:t>The</w:t>
      </w:r>
      <w:r w:rsidRPr="005101F8">
        <w:rPr>
          <w:rFonts w:cstheme="minorHAnsi"/>
          <w:spacing w:val="-14"/>
          <w:szCs w:val="20"/>
        </w:rPr>
        <w:t xml:space="preserve"> </w:t>
      </w:r>
      <w:r w:rsidRPr="005101F8">
        <w:rPr>
          <w:rFonts w:cstheme="minorHAnsi"/>
          <w:szCs w:val="20"/>
        </w:rPr>
        <w:t>Review</w:t>
      </w:r>
      <w:r w:rsidRPr="005101F8">
        <w:rPr>
          <w:rFonts w:cstheme="minorHAnsi"/>
          <w:spacing w:val="-14"/>
          <w:szCs w:val="20"/>
        </w:rPr>
        <w:t xml:space="preserve"> </w:t>
      </w:r>
      <w:r w:rsidRPr="005101F8">
        <w:rPr>
          <w:rFonts w:cstheme="minorHAnsi"/>
          <w:szCs w:val="20"/>
        </w:rPr>
        <w:t>appraiser</w:t>
      </w:r>
      <w:r w:rsidRPr="005101F8">
        <w:rPr>
          <w:rFonts w:cstheme="minorHAnsi"/>
          <w:spacing w:val="-14"/>
          <w:szCs w:val="20"/>
        </w:rPr>
        <w:t xml:space="preserve"> </w:t>
      </w:r>
      <w:r w:rsidRPr="005101F8">
        <w:rPr>
          <w:rFonts w:cstheme="minorHAnsi"/>
          <w:szCs w:val="20"/>
        </w:rPr>
        <w:t>will</w:t>
      </w:r>
      <w:r w:rsidRPr="005101F8">
        <w:rPr>
          <w:rFonts w:cstheme="minorHAnsi"/>
          <w:spacing w:val="-13"/>
          <w:szCs w:val="20"/>
        </w:rPr>
        <w:t xml:space="preserve"> </w:t>
      </w:r>
      <w:r w:rsidRPr="005101F8">
        <w:rPr>
          <w:rFonts w:cstheme="minorHAnsi"/>
          <w:szCs w:val="20"/>
        </w:rPr>
        <w:t>verify the accuracy of the appraisal report findings and conduct any Optional Services that (client name) may choose to have provided.</w:t>
      </w:r>
    </w:p>
    <w:p w14:paraId="4EB46A0F" w14:textId="77777777" w:rsidR="00304BFA" w:rsidRPr="005101F8" w:rsidRDefault="00304BFA" w:rsidP="00805D28">
      <w:pPr>
        <w:pStyle w:val="ListParagraph"/>
        <w:numPr>
          <w:ilvl w:val="0"/>
          <w:numId w:val="69"/>
        </w:numPr>
        <w:spacing w:before="120"/>
        <w:ind w:left="1440" w:right="1253"/>
        <w:rPr>
          <w:rFonts w:cstheme="minorHAnsi"/>
          <w:b/>
          <w:bCs/>
          <w:szCs w:val="20"/>
        </w:rPr>
      </w:pPr>
      <w:r w:rsidRPr="005101F8">
        <w:rPr>
          <w:rFonts w:cstheme="minorHAnsi"/>
          <w:b/>
          <w:bCs/>
          <w:szCs w:val="20"/>
        </w:rPr>
        <w:t>Base</w:t>
      </w:r>
      <w:r w:rsidRPr="005101F8">
        <w:rPr>
          <w:rFonts w:cstheme="minorHAnsi"/>
          <w:b/>
          <w:bCs/>
          <w:spacing w:val="-3"/>
          <w:szCs w:val="20"/>
        </w:rPr>
        <w:t xml:space="preserve"> </w:t>
      </w:r>
      <w:r w:rsidRPr="005101F8">
        <w:rPr>
          <w:rFonts w:cstheme="minorHAnsi"/>
          <w:b/>
          <w:bCs/>
          <w:szCs w:val="20"/>
        </w:rPr>
        <w:t>Services:</w:t>
      </w:r>
      <w:r w:rsidRPr="005101F8">
        <w:rPr>
          <w:rFonts w:cstheme="minorHAnsi"/>
          <w:b/>
          <w:bCs/>
          <w:spacing w:val="-2"/>
          <w:szCs w:val="20"/>
        </w:rPr>
        <w:t xml:space="preserve"> </w:t>
      </w:r>
      <w:r w:rsidRPr="005101F8">
        <w:rPr>
          <w:rFonts w:cstheme="minorHAnsi"/>
          <w:b/>
          <w:bCs/>
          <w:szCs w:val="20"/>
        </w:rPr>
        <w:t>Review</w:t>
      </w:r>
      <w:r w:rsidRPr="005101F8">
        <w:rPr>
          <w:rFonts w:cstheme="minorHAnsi"/>
          <w:b/>
          <w:bCs/>
          <w:spacing w:val="-2"/>
          <w:szCs w:val="20"/>
        </w:rPr>
        <w:t xml:space="preserve"> </w:t>
      </w:r>
      <w:r w:rsidRPr="005101F8">
        <w:rPr>
          <w:rFonts w:cstheme="minorHAnsi"/>
          <w:b/>
          <w:bCs/>
          <w:szCs w:val="20"/>
        </w:rPr>
        <w:t>of</w:t>
      </w:r>
      <w:r w:rsidRPr="005101F8">
        <w:rPr>
          <w:rFonts w:cstheme="minorHAnsi"/>
          <w:b/>
          <w:bCs/>
          <w:spacing w:val="-2"/>
          <w:szCs w:val="20"/>
        </w:rPr>
        <w:t xml:space="preserve"> </w:t>
      </w:r>
      <w:r w:rsidRPr="005101F8">
        <w:rPr>
          <w:rFonts w:cstheme="minorHAnsi"/>
          <w:b/>
          <w:bCs/>
          <w:szCs w:val="20"/>
        </w:rPr>
        <w:t>Appraised</w:t>
      </w:r>
      <w:r w:rsidRPr="005101F8">
        <w:rPr>
          <w:rFonts w:cstheme="minorHAnsi"/>
          <w:b/>
          <w:bCs/>
          <w:spacing w:val="-1"/>
          <w:szCs w:val="20"/>
        </w:rPr>
        <w:t xml:space="preserve"> </w:t>
      </w:r>
      <w:r w:rsidRPr="005101F8">
        <w:rPr>
          <w:rFonts w:cstheme="minorHAnsi"/>
          <w:b/>
          <w:bCs/>
          <w:spacing w:val="-2"/>
          <w:szCs w:val="20"/>
        </w:rPr>
        <w:t>Property</w:t>
      </w:r>
    </w:p>
    <w:p w14:paraId="7A55A181" w14:textId="77777777" w:rsidR="00304BFA" w:rsidRPr="005101F8" w:rsidRDefault="00304BFA" w:rsidP="00673360">
      <w:pPr>
        <w:spacing w:before="120"/>
        <w:ind w:left="1440" w:right="1253"/>
        <w:jc w:val="both"/>
        <w:rPr>
          <w:rFonts w:cstheme="minorHAnsi"/>
          <w:szCs w:val="20"/>
        </w:rPr>
      </w:pPr>
      <w:r w:rsidRPr="005101F8">
        <w:rPr>
          <w:rFonts w:cstheme="minorHAnsi"/>
          <w:szCs w:val="20"/>
        </w:rPr>
        <w:t xml:space="preserve">Contracted review appraisal firm shall complete a technical review of the subject property appraisal and prepare a review report in compliance to the </w:t>
      </w:r>
      <w:r w:rsidRPr="005101F8">
        <w:rPr>
          <w:rFonts w:cstheme="minorHAnsi"/>
          <w:i/>
          <w:szCs w:val="20"/>
        </w:rPr>
        <w:t xml:space="preserve">Uniform Appraisal Standards for Federal Land Acquisitions </w:t>
      </w:r>
      <w:r w:rsidRPr="005101F8">
        <w:rPr>
          <w:rFonts w:cstheme="minorHAnsi"/>
          <w:szCs w:val="20"/>
        </w:rPr>
        <w:t>(UASFLA) Standard C. The subject property is (describe subject property).</w:t>
      </w:r>
    </w:p>
    <w:p w14:paraId="4221CCD2" w14:textId="77777777" w:rsidR="00304BFA" w:rsidRPr="005101F8" w:rsidRDefault="00304BFA" w:rsidP="00673360">
      <w:pPr>
        <w:spacing w:before="120"/>
        <w:ind w:left="1440" w:right="1253"/>
        <w:jc w:val="both"/>
        <w:rPr>
          <w:rFonts w:cstheme="minorHAnsi"/>
          <w:szCs w:val="20"/>
        </w:rPr>
      </w:pPr>
      <w:r w:rsidRPr="005101F8">
        <w:rPr>
          <w:rFonts w:cstheme="minorHAnsi"/>
          <w:szCs w:val="20"/>
        </w:rPr>
        <w:t>The</w:t>
      </w:r>
      <w:r w:rsidRPr="005101F8">
        <w:rPr>
          <w:rFonts w:cstheme="minorHAnsi"/>
          <w:spacing w:val="-3"/>
          <w:szCs w:val="20"/>
        </w:rPr>
        <w:t xml:space="preserve"> </w:t>
      </w:r>
      <w:r w:rsidRPr="005101F8">
        <w:rPr>
          <w:rFonts w:cstheme="minorHAnsi"/>
          <w:i/>
          <w:szCs w:val="20"/>
        </w:rPr>
        <w:t>intended</w:t>
      </w:r>
      <w:r w:rsidRPr="005101F8">
        <w:rPr>
          <w:rFonts w:cstheme="minorHAnsi"/>
          <w:i/>
          <w:spacing w:val="-2"/>
          <w:szCs w:val="20"/>
        </w:rPr>
        <w:t xml:space="preserve"> </w:t>
      </w:r>
      <w:r w:rsidRPr="005101F8">
        <w:rPr>
          <w:rFonts w:cstheme="minorHAnsi"/>
          <w:i/>
          <w:szCs w:val="20"/>
        </w:rPr>
        <w:t>use</w:t>
      </w:r>
      <w:r w:rsidRPr="005101F8">
        <w:rPr>
          <w:rFonts w:cstheme="minorHAnsi"/>
          <w:i/>
          <w:spacing w:val="-3"/>
          <w:szCs w:val="20"/>
        </w:rPr>
        <w:t xml:space="preserve"> </w:t>
      </w:r>
      <w:r w:rsidRPr="005101F8">
        <w:rPr>
          <w:rFonts w:cstheme="minorHAnsi"/>
          <w:szCs w:val="20"/>
        </w:rPr>
        <w:t>of</w:t>
      </w:r>
      <w:r w:rsidRPr="005101F8">
        <w:rPr>
          <w:rFonts w:cstheme="minorHAnsi"/>
          <w:spacing w:val="-3"/>
          <w:szCs w:val="20"/>
        </w:rPr>
        <w:t xml:space="preserve"> </w:t>
      </w:r>
      <w:r w:rsidRPr="005101F8">
        <w:rPr>
          <w:rFonts w:cstheme="minorHAnsi"/>
          <w:szCs w:val="20"/>
        </w:rPr>
        <w:t>the</w:t>
      </w:r>
      <w:r w:rsidRPr="005101F8">
        <w:rPr>
          <w:rFonts w:cstheme="minorHAnsi"/>
          <w:spacing w:val="-3"/>
          <w:szCs w:val="20"/>
        </w:rPr>
        <w:t xml:space="preserve"> </w:t>
      </w:r>
      <w:r w:rsidRPr="005101F8">
        <w:rPr>
          <w:rFonts w:cstheme="minorHAnsi"/>
          <w:szCs w:val="20"/>
        </w:rPr>
        <w:t>review</w:t>
      </w:r>
      <w:r w:rsidRPr="005101F8">
        <w:rPr>
          <w:rFonts w:cstheme="minorHAnsi"/>
          <w:spacing w:val="-3"/>
          <w:szCs w:val="20"/>
        </w:rPr>
        <w:t xml:space="preserve"> </w:t>
      </w:r>
      <w:r w:rsidRPr="005101F8">
        <w:rPr>
          <w:rFonts w:cstheme="minorHAnsi"/>
          <w:szCs w:val="20"/>
        </w:rPr>
        <w:t>is</w:t>
      </w:r>
      <w:r w:rsidRPr="005101F8">
        <w:rPr>
          <w:rFonts w:cstheme="minorHAnsi"/>
          <w:spacing w:val="-2"/>
          <w:szCs w:val="20"/>
        </w:rPr>
        <w:t xml:space="preserve"> </w:t>
      </w:r>
      <w:r w:rsidRPr="005101F8">
        <w:rPr>
          <w:rFonts w:cstheme="minorHAnsi"/>
          <w:szCs w:val="20"/>
        </w:rPr>
        <w:t>to</w:t>
      </w:r>
      <w:r w:rsidRPr="005101F8">
        <w:rPr>
          <w:rFonts w:cstheme="minorHAnsi"/>
          <w:spacing w:val="-2"/>
          <w:szCs w:val="20"/>
        </w:rPr>
        <w:t xml:space="preserve"> </w:t>
      </w:r>
      <w:r w:rsidRPr="005101F8">
        <w:rPr>
          <w:rFonts w:cstheme="minorHAnsi"/>
          <w:szCs w:val="20"/>
        </w:rPr>
        <w:t>assist</w:t>
      </w:r>
      <w:r w:rsidRPr="005101F8">
        <w:rPr>
          <w:rFonts w:cstheme="minorHAnsi"/>
          <w:spacing w:val="-2"/>
          <w:szCs w:val="20"/>
        </w:rPr>
        <w:t xml:space="preserve"> </w:t>
      </w:r>
      <w:r w:rsidRPr="005101F8">
        <w:rPr>
          <w:rFonts w:cstheme="minorHAnsi"/>
          <w:szCs w:val="20"/>
        </w:rPr>
        <w:t>the</w:t>
      </w:r>
      <w:r w:rsidRPr="005101F8">
        <w:rPr>
          <w:rFonts w:cstheme="minorHAnsi"/>
          <w:spacing w:val="-1"/>
          <w:szCs w:val="20"/>
        </w:rPr>
        <w:t xml:space="preserve"> </w:t>
      </w:r>
      <w:r w:rsidRPr="005101F8">
        <w:rPr>
          <w:rFonts w:cstheme="minorHAnsi"/>
          <w:szCs w:val="20"/>
        </w:rPr>
        <w:t>(client</w:t>
      </w:r>
      <w:r w:rsidRPr="005101F8">
        <w:rPr>
          <w:rFonts w:cstheme="minorHAnsi"/>
          <w:spacing w:val="-2"/>
          <w:szCs w:val="20"/>
        </w:rPr>
        <w:t xml:space="preserve"> </w:t>
      </w:r>
      <w:r w:rsidRPr="005101F8">
        <w:rPr>
          <w:rFonts w:cstheme="minorHAnsi"/>
          <w:szCs w:val="20"/>
        </w:rPr>
        <w:t>name)</w:t>
      </w:r>
      <w:r w:rsidRPr="005101F8">
        <w:rPr>
          <w:rFonts w:cstheme="minorHAnsi"/>
          <w:spacing w:val="-1"/>
          <w:szCs w:val="20"/>
        </w:rPr>
        <w:t xml:space="preserve"> </w:t>
      </w:r>
      <w:r w:rsidRPr="005101F8">
        <w:rPr>
          <w:rFonts w:cstheme="minorHAnsi"/>
          <w:szCs w:val="20"/>
        </w:rPr>
        <w:t>with</w:t>
      </w:r>
      <w:r w:rsidRPr="005101F8">
        <w:rPr>
          <w:rFonts w:cstheme="minorHAnsi"/>
          <w:spacing w:val="-2"/>
          <w:szCs w:val="20"/>
        </w:rPr>
        <w:t xml:space="preserve"> </w:t>
      </w:r>
      <w:r w:rsidRPr="005101F8">
        <w:rPr>
          <w:rFonts w:cstheme="minorHAnsi"/>
          <w:szCs w:val="20"/>
        </w:rPr>
        <w:t>the</w:t>
      </w:r>
      <w:r w:rsidRPr="005101F8">
        <w:rPr>
          <w:rFonts w:cstheme="minorHAnsi"/>
          <w:spacing w:val="-3"/>
          <w:szCs w:val="20"/>
        </w:rPr>
        <w:t xml:space="preserve"> </w:t>
      </w:r>
      <w:r w:rsidRPr="005101F8">
        <w:rPr>
          <w:rFonts w:cstheme="minorHAnsi"/>
          <w:szCs w:val="20"/>
        </w:rPr>
        <w:t>acquisition</w:t>
      </w:r>
      <w:r w:rsidRPr="005101F8">
        <w:rPr>
          <w:rFonts w:cstheme="minorHAnsi"/>
          <w:spacing w:val="-2"/>
          <w:szCs w:val="20"/>
        </w:rPr>
        <w:t xml:space="preserve"> </w:t>
      </w:r>
      <w:r w:rsidRPr="005101F8">
        <w:rPr>
          <w:rFonts w:cstheme="minorHAnsi"/>
          <w:szCs w:val="20"/>
        </w:rPr>
        <w:t>of the</w:t>
      </w:r>
      <w:r w:rsidRPr="005101F8">
        <w:rPr>
          <w:rFonts w:cstheme="minorHAnsi"/>
          <w:spacing w:val="-7"/>
          <w:szCs w:val="20"/>
        </w:rPr>
        <w:t xml:space="preserve"> </w:t>
      </w:r>
      <w:r w:rsidRPr="005101F8">
        <w:rPr>
          <w:rFonts w:cstheme="minorHAnsi"/>
          <w:szCs w:val="20"/>
        </w:rPr>
        <w:t>subject</w:t>
      </w:r>
      <w:r w:rsidRPr="005101F8">
        <w:rPr>
          <w:rFonts w:cstheme="minorHAnsi"/>
          <w:spacing w:val="-5"/>
          <w:szCs w:val="20"/>
        </w:rPr>
        <w:t xml:space="preserve"> </w:t>
      </w:r>
      <w:r w:rsidRPr="005101F8">
        <w:rPr>
          <w:rFonts w:cstheme="minorHAnsi"/>
          <w:szCs w:val="20"/>
        </w:rPr>
        <w:t>property</w:t>
      </w:r>
      <w:r w:rsidRPr="005101F8">
        <w:rPr>
          <w:rFonts w:cstheme="minorHAnsi"/>
          <w:spacing w:val="-6"/>
          <w:szCs w:val="20"/>
        </w:rPr>
        <w:t xml:space="preserve"> </w:t>
      </w:r>
      <w:r w:rsidRPr="005101F8">
        <w:rPr>
          <w:rFonts w:cstheme="minorHAnsi"/>
          <w:szCs w:val="20"/>
        </w:rPr>
        <w:t>in</w:t>
      </w:r>
      <w:r w:rsidRPr="005101F8">
        <w:rPr>
          <w:rFonts w:cstheme="minorHAnsi"/>
          <w:spacing w:val="-6"/>
          <w:szCs w:val="20"/>
        </w:rPr>
        <w:t xml:space="preserve"> </w:t>
      </w:r>
      <w:r w:rsidRPr="005101F8">
        <w:rPr>
          <w:rFonts w:cstheme="minorHAnsi"/>
          <w:szCs w:val="20"/>
        </w:rPr>
        <w:t>compliance</w:t>
      </w:r>
      <w:r w:rsidRPr="005101F8">
        <w:rPr>
          <w:rFonts w:cstheme="minorHAnsi"/>
          <w:spacing w:val="-7"/>
          <w:szCs w:val="20"/>
        </w:rPr>
        <w:t xml:space="preserve"> </w:t>
      </w:r>
      <w:r w:rsidRPr="005101F8">
        <w:rPr>
          <w:rFonts w:cstheme="minorHAnsi"/>
          <w:szCs w:val="20"/>
        </w:rPr>
        <w:t>with</w:t>
      </w:r>
      <w:r w:rsidRPr="005101F8">
        <w:rPr>
          <w:rFonts w:cstheme="minorHAnsi"/>
          <w:spacing w:val="-6"/>
          <w:szCs w:val="20"/>
        </w:rPr>
        <w:t xml:space="preserve"> </w:t>
      </w:r>
      <w:r w:rsidRPr="005101F8">
        <w:rPr>
          <w:rFonts w:cstheme="minorHAnsi"/>
          <w:szCs w:val="20"/>
        </w:rPr>
        <w:t>the</w:t>
      </w:r>
      <w:r w:rsidRPr="005101F8">
        <w:rPr>
          <w:rFonts w:cstheme="minorHAnsi"/>
          <w:spacing w:val="-7"/>
          <w:szCs w:val="20"/>
        </w:rPr>
        <w:t xml:space="preserve"> </w:t>
      </w:r>
      <w:r w:rsidRPr="005101F8">
        <w:rPr>
          <w:rFonts w:cstheme="minorHAnsi"/>
          <w:szCs w:val="20"/>
        </w:rPr>
        <w:t>U.S.</w:t>
      </w:r>
      <w:r w:rsidRPr="005101F8">
        <w:rPr>
          <w:rFonts w:cstheme="minorHAnsi"/>
          <w:spacing w:val="-6"/>
          <w:szCs w:val="20"/>
        </w:rPr>
        <w:t xml:space="preserve"> </w:t>
      </w:r>
      <w:r w:rsidRPr="005101F8">
        <w:rPr>
          <w:rFonts w:cstheme="minorHAnsi"/>
          <w:szCs w:val="20"/>
        </w:rPr>
        <w:t>Forest</w:t>
      </w:r>
      <w:r w:rsidRPr="005101F8">
        <w:rPr>
          <w:rFonts w:cstheme="minorHAnsi"/>
          <w:spacing w:val="-5"/>
          <w:szCs w:val="20"/>
        </w:rPr>
        <w:t xml:space="preserve"> </w:t>
      </w:r>
      <w:r w:rsidRPr="005101F8">
        <w:rPr>
          <w:rFonts w:cstheme="minorHAnsi"/>
          <w:szCs w:val="20"/>
        </w:rPr>
        <w:t>Service</w:t>
      </w:r>
      <w:r w:rsidRPr="005101F8">
        <w:rPr>
          <w:rFonts w:cstheme="minorHAnsi"/>
          <w:spacing w:val="-7"/>
          <w:szCs w:val="20"/>
        </w:rPr>
        <w:t xml:space="preserve"> </w:t>
      </w:r>
      <w:r w:rsidRPr="005101F8">
        <w:rPr>
          <w:rFonts w:cstheme="minorHAnsi"/>
          <w:szCs w:val="20"/>
        </w:rPr>
        <w:t>Community</w:t>
      </w:r>
      <w:r w:rsidRPr="005101F8">
        <w:rPr>
          <w:rFonts w:cstheme="minorHAnsi"/>
          <w:spacing w:val="-6"/>
          <w:szCs w:val="20"/>
        </w:rPr>
        <w:t xml:space="preserve"> </w:t>
      </w:r>
      <w:r w:rsidRPr="005101F8">
        <w:rPr>
          <w:rFonts w:cstheme="minorHAnsi"/>
          <w:szCs w:val="20"/>
        </w:rPr>
        <w:t>Forest Program</w:t>
      </w:r>
      <w:r w:rsidRPr="005101F8">
        <w:rPr>
          <w:rFonts w:cstheme="minorHAnsi"/>
          <w:spacing w:val="-15"/>
          <w:szCs w:val="20"/>
        </w:rPr>
        <w:t xml:space="preserve"> </w:t>
      </w:r>
      <w:r w:rsidRPr="005101F8">
        <w:rPr>
          <w:rFonts w:cstheme="minorHAnsi"/>
          <w:szCs w:val="20"/>
        </w:rPr>
        <w:t>(CFP).</w:t>
      </w:r>
      <w:r w:rsidRPr="005101F8">
        <w:rPr>
          <w:rFonts w:cstheme="minorHAnsi"/>
          <w:spacing w:val="11"/>
          <w:szCs w:val="20"/>
        </w:rPr>
        <w:t xml:space="preserve"> </w:t>
      </w:r>
      <w:r w:rsidRPr="005101F8">
        <w:rPr>
          <w:rFonts w:cstheme="minorHAnsi"/>
          <w:szCs w:val="20"/>
        </w:rPr>
        <w:t>The</w:t>
      </w:r>
      <w:r w:rsidRPr="005101F8">
        <w:rPr>
          <w:rFonts w:cstheme="minorHAnsi"/>
          <w:spacing w:val="-15"/>
          <w:szCs w:val="20"/>
        </w:rPr>
        <w:t xml:space="preserve"> </w:t>
      </w:r>
      <w:r w:rsidRPr="005101F8">
        <w:rPr>
          <w:rFonts w:cstheme="minorHAnsi"/>
          <w:i/>
          <w:szCs w:val="20"/>
        </w:rPr>
        <w:t>intended</w:t>
      </w:r>
      <w:r w:rsidRPr="005101F8">
        <w:rPr>
          <w:rFonts w:cstheme="minorHAnsi"/>
          <w:i/>
          <w:spacing w:val="-15"/>
          <w:szCs w:val="20"/>
        </w:rPr>
        <w:t xml:space="preserve"> </w:t>
      </w:r>
      <w:r w:rsidRPr="005101F8">
        <w:rPr>
          <w:rFonts w:cstheme="minorHAnsi"/>
          <w:i/>
          <w:szCs w:val="20"/>
        </w:rPr>
        <w:t>users</w:t>
      </w:r>
      <w:r w:rsidRPr="005101F8">
        <w:rPr>
          <w:rFonts w:cstheme="minorHAnsi"/>
          <w:i/>
          <w:spacing w:val="-15"/>
          <w:szCs w:val="20"/>
        </w:rPr>
        <w:t xml:space="preserve"> </w:t>
      </w:r>
      <w:r w:rsidRPr="005101F8">
        <w:rPr>
          <w:rFonts w:cstheme="minorHAnsi"/>
          <w:szCs w:val="20"/>
        </w:rPr>
        <w:t>of</w:t>
      </w:r>
      <w:r w:rsidRPr="005101F8">
        <w:rPr>
          <w:rFonts w:cstheme="minorHAnsi"/>
          <w:spacing w:val="-15"/>
          <w:szCs w:val="20"/>
        </w:rPr>
        <w:t xml:space="preserve"> </w:t>
      </w:r>
      <w:r w:rsidRPr="005101F8">
        <w:rPr>
          <w:rFonts w:cstheme="minorHAnsi"/>
          <w:szCs w:val="20"/>
        </w:rPr>
        <w:t>the</w:t>
      </w:r>
      <w:r w:rsidRPr="005101F8">
        <w:rPr>
          <w:rFonts w:cstheme="minorHAnsi"/>
          <w:spacing w:val="-15"/>
          <w:szCs w:val="20"/>
        </w:rPr>
        <w:t xml:space="preserve"> </w:t>
      </w:r>
      <w:r w:rsidRPr="005101F8">
        <w:rPr>
          <w:rFonts w:cstheme="minorHAnsi"/>
          <w:szCs w:val="20"/>
        </w:rPr>
        <w:t>review</w:t>
      </w:r>
      <w:r w:rsidRPr="005101F8">
        <w:rPr>
          <w:rFonts w:cstheme="minorHAnsi"/>
          <w:spacing w:val="-15"/>
          <w:szCs w:val="20"/>
        </w:rPr>
        <w:t xml:space="preserve"> </w:t>
      </w:r>
      <w:r w:rsidRPr="005101F8">
        <w:rPr>
          <w:rFonts w:cstheme="minorHAnsi"/>
          <w:szCs w:val="20"/>
        </w:rPr>
        <w:t>report</w:t>
      </w:r>
      <w:r w:rsidRPr="005101F8">
        <w:rPr>
          <w:rFonts w:cstheme="minorHAnsi"/>
          <w:spacing w:val="-15"/>
          <w:szCs w:val="20"/>
        </w:rPr>
        <w:t xml:space="preserve"> </w:t>
      </w:r>
      <w:r w:rsidRPr="005101F8">
        <w:rPr>
          <w:rFonts w:cstheme="minorHAnsi"/>
          <w:szCs w:val="20"/>
        </w:rPr>
        <w:t>include</w:t>
      </w:r>
      <w:r w:rsidRPr="005101F8">
        <w:rPr>
          <w:rFonts w:cstheme="minorHAnsi"/>
          <w:spacing w:val="-15"/>
          <w:szCs w:val="20"/>
        </w:rPr>
        <w:t xml:space="preserve"> </w:t>
      </w:r>
      <w:r w:rsidRPr="005101F8">
        <w:rPr>
          <w:rFonts w:cstheme="minorHAnsi"/>
          <w:szCs w:val="20"/>
        </w:rPr>
        <w:t>the</w:t>
      </w:r>
      <w:r w:rsidRPr="005101F8">
        <w:rPr>
          <w:rFonts w:cstheme="minorHAnsi"/>
          <w:spacing w:val="-15"/>
          <w:szCs w:val="20"/>
        </w:rPr>
        <w:t xml:space="preserve"> </w:t>
      </w:r>
      <w:r w:rsidRPr="005101F8">
        <w:rPr>
          <w:rFonts w:cstheme="minorHAnsi"/>
          <w:szCs w:val="20"/>
        </w:rPr>
        <w:t>(client),</w:t>
      </w:r>
      <w:r w:rsidRPr="005101F8">
        <w:rPr>
          <w:rFonts w:cstheme="minorHAnsi"/>
          <w:spacing w:val="-14"/>
          <w:szCs w:val="20"/>
        </w:rPr>
        <w:t xml:space="preserve"> </w:t>
      </w:r>
      <w:r w:rsidRPr="005101F8">
        <w:rPr>
          <w:rFonts w:cstheme="minorHAnsi"/>
          <w:szCs w:val="20"/>
        </w:rPr>
        <w:t>(others as necessary), and the U.S. Forest Service.</w:t>
      </w:r>
    </w:p>
    <w:p w14:paraId="22E9F4BF" w14:textId="77777777" w:rsidR="00304BFA" w:rsidRPr="005101F8" w:rsidRDefault="00304BFA" w:rsidP="00805D28">
      <w:pPr>
        <w:pStyle w:val="ListParagraph"/>
        <w:numPr>
          <w:ilvl w:val="0"/>
          <w:numId w:val="69"/>
        </w:numPr>
        <w:spacing w:before="120"/>
        <w:ind w:left="1440" w:right="1253"/>
        <w:rPr>
          <w:rFonts w:cstheme="minorHAnsi"/>
          <w:b/>
          <w:bCs/>
          <w:szCs w:val="20"/>
        </w:rPr>
      </w:pPr>
      <w:r w:rsidRPr="005101F8">
        <w:rPr>
          <w:rFonts w:cstheme="minorHAnsi"/>
          <w:b/>
          <w:bCs/>
          <w:szCs w:val="20"/>
        </w:rPr>
        <w:t>Optional</w:t>
      </w:r>
      <w:r w:rsidRPr="005101F8">
        <w:rPr>
          <w:rFonts w:cstheme="minorHAnsi"/>
          <w:b/>
          <w:bCs/>
          <w:spacing w:val="-3"/>
          <w:szCs w:val="20"/>
        </w:rPr>
        <w:t xml:space="preserve"> </w:t>
      </w:r>
      <w:r w:rsidRPr="005101F8">
        <w:rPr>
          <w:rFonts w:cstheme="minorHAnsi"/>
          <w:b/>
          <w:bCs/>
          <w:szCs w:val="20"/>
        </w:rPr>
        <w:t>Services:</w:t>
      </w:r>
      <w:r w:rsidRPr="005101F8">
        <w:rPr>
          <w:rFonts w:cstheme="minorHAnsi"/>
          <w:b/>
          <w:bCs/>
          <w:spacing w:val="-4"/>
          <w:szCs w:val="20"/>
        </w:rPr>
        <w:t xml:space="preserve"> </w:t>
      </w:r>
      <w:r w:rsidRPr="005101F8">
        <w:rPr>
          <w:rFonts w:cstheme="minorHAnsi"/>
          <w:b/>
          <w:bCs/>
          <w:szCs w:val="20"/>
        </w:rPr>
        <w:t>Other</w:t>
      </w:r>
      <w:r w:rsidRPr="005101F8">
        <w:rPr>
          <w:rFonts w:cstheme="minorHAnsi"/>
          <w:b/>
          <w:bCs/>
          <w:spacing w:val="-3"/>
          <w:szCs w:val="20"/>
        </w:rPr>
        <w:t xml:space="preserve"> </w:t>
      </w:r>
      <w:r w:rsidRPr="005101F8">
        <w:rPr>
          <w:rFonts w:cstheme="minorHAnsi"/>
          <w:b/>
          <w:bCs/>
          <w:szCs w:val="20"/>
        </w:rPr>
        <w:t>Review</w:t>
      </w:r>
      <w:r w:rsidRPr="005101F8">
        <w:rPr>
          <w:rFonts w:cstheme="minorHAnsi"/>
          <w:b/>
          <w:bCs/>
          <w:spacing w:val="-2"/>
          <w:szCs w:val="20"/>
        </w:rPr>
        <w:t xml:space="preserve"> </w:t>
      </w:r>
      <w:r w:rsidRPr="005101F8">
        <w:rPr>
          <w:rFonts w:cstheme="minorHAnsi"/>
          <w:b/>
          <w:bCs/>
          <w:szCs w:val="20"/>
        </w:rPr>
        <w:t>Appraisal</w:t>
      </w:r>
      <w:r w:rsidRPr="005101F8">
        <w:rPr>
          <w:rFonts w:cstheme="minorHAnsi"/>
          <w:b/>
          <w:bCs/>
          <w:spacing w:val="-2"/>
          <w:szCs w:val="20"/>
        </w:rPr>
        <w:t xml:space="preserve"> Services</w:t>
      </w:r>
    </w:p>
    <w:p w14:paraId="045F19A2" w14:textId="77777777" w:rsidR="00304BFA" w:rsidRPr="005101F8" w:rsidRDefault="00304BFA" w:rsidP="00673360">
      <w:pPr>
        <w:spacing w:before="120"/>
        <w:ind w:left="1440" w:right="1253"/>
        <w:jc w:val="both"/>
        <w:rPr>
          <w:rFonts w:cstheme="minorHAnsi"/>
          <w:szCs w:val="20"/>
        </w:rPr>
      </w:pPr>
      <w:r w:rsidRPr="005101F8">
        <w:rPr>
          <w:rFonts w:cstheme="minorHAnsi"/>
          <w:szCs w:val="20"/>
        </w:rPr>
        <w:t>Contracted</w:t>
      </w:r>
      <w:r w:rsidRPr="005101F8">
        <w:rPr>
          <w:rFonts w:cstheme="minorHAnsi"/>
          <w:spacing w:val="-1"/>
          <w:szCs w:val="20"/>
        </w:rPr>
        <w:t xml:space="preserve"> </w:t>
      </w:r>
      <w:r w:rsidRPr="005101F8">
        <w:rPr>
          <w:rFonts w:cstheme="minorHAnsi"/>
          <w:szCs w:val="20"/>
        </w:rPr>
        <w:t>review appraisal firm may provide any other review appraisal services that the (client) may require within a (XXXXX) period of the date of the award.</w:t>
      </w:r>
    </w:p>
    <w:p w14:paraId="4F6711F3" w14:textId="77777777" w:rsidR="00304BFA" w:rsidRPr="00731389" w:rsidRDefault="00304BFA" w:rsidP="00673360">
      <w:pPr>
        <w:spacing w:before="120"/>
        <w:ind w:left="720"/>
        <w:rPr>
          <w:b/>
          <w:bCs/>
        </w:rPr>
      </w:pPr>
      <w:r w:rsidRPr="00731389">
        <w:rPr>
          <w:b/>
          <w:bCs/>
        </w:rPr>
        <w:t>Credentials</w:t>
      </w:r>
    </w:p>
    <w:p w14:paraId="6B5D13FF" w14:textId="77777777" w:rsidR="00304BFA" w:rsidRPr="005101F8" w:rsidRDefault="00304BFA" w:rsidP="00673360">
      <w:pPr>
        <w:spacing w:before="120"/>
        <w:ind w:left="1080" w:right="1253"/>
        <w:rPr>
          <w:rFonts w:cstheme="minorHAnsi"/>
          <w:szCs w:val="20"/>
        </w:rPr>
      </w:pPr>
      <w:r w:rsidRPr="005101F8">
        <w:rPr>
          <w:rFonts w:cstheme="minorHAnsi"/>
          <w:szCs w:val="20"/>
        </w:rPr>
        <w:t>In order to be a qualified review appraiser for purposes of CFP appraisals, the individual</w:t>
      </w:r>
      <w:r w:rsidRPr="005101F8">
        <w:rPr>
          <w:rFonts w:cstheme="minorHAnsi"/>
          <w:spacing w:val="80"/>
          <w:szCs w:val="20"/>
        </w:rPr>
        <w:t xml:space="preserve"> </w:t>
      </w:r>
      <w:r w:rsidRPr="005101F8">
        <w:rPr>
          <w:rFonts w:cstheme="minorHAnsi"/>
          <w:szCs w:val="20"/>
        </w:rPr>
        <w:t>contracted appraiser must meet the review appraiser requirements stated as follows:</w:t>
      </w:r>
    </w:p>
    <w:p w14:paraId="47201044" w14:textId="77777777" w:rsidR="00304BFA" w:rsidRPr="005101F8" w:rsidRDefault="00304BFA" w:rsidP="00805D28">
      <w:pPr>
        <w:pStyle w:val="ListParagraph"/>
        <w:numPr>
          <w:ilvl w:val="1"/>
          <w:numId w:val="44"/>
        </w:numPr>
        <w:tabs>
          <w:tab w:val="left" w:pos="1800"/>
        </w:tabs>
        <w:spacing w:before="120"/>
        <w:ind w:left="1800" w:right="1253"/>
        <w:rPr>
          <w:rFonts w:cstheme="minorHAnsi"/>
          <w:szCs w:val="20"/>
        </w:rPr>
      </w:pPr>
      <w:r w:rsidRPr="005101F8">
        <w:rPr>
          <w:rFonts w:cstheme="minorHAnsi"/>
          <w:szCs w:val="20"/>
        </w:rPr>
        <w:t>The</w:t>
      </w:r>
      <w:r w:rsidRPr="005101F8">
        <w:rPr>
          <w:rFonts w:cstheme="minorHAnsi"/>
          <w:spacing w:val="-4"/>
          <w:szCs w:val="20"/>
        </w:rPr>
        <w:t xml:space="preserve"> </w:t>
      </w:r>
      <w:r w:rsidRPr="005101F8">
        <w:rPr>
          <w:rFonts w:cstheme="minorHAnsi"/>
          <w:szCs w:val="20"/>
        </w:rPr>
        <w:t>Review</w:t>
      </w:r>
      <w:r w:rsidRPr="005101F8">
        <w:rPr>
          <w:rFonts w:cstheme="minorHAnsi"/>
          <w:spacing w:val="-4"/>
          <w:szCs w:val="20"/>
        </w:rPr>
        <w:t xml:space="preserve"> </w:t>
      </w:r>
      <w:r w:rsidRPr="005101F8">
        <w:rPr>
          <w:rFonts w:cstheme="minorHAnsi"/>
          <w:szCs w:val="20"/>
        </w:rPr>
        <w:t>Appraiser</w:t>
      </w:r>
      <w:r w:rsidRPr="005101F8">
        <w:rPr>
          <w:rFonts w:cstheme="minorHAnsi"/>
          <w:spacing w:val="-4"/>
          <w:szCs w:val="20"/>
        </w:rPr>
        <w:t xml:space="preserve"> </w:t>
      </w:r>
      <w:r w:rsidRPr="005101F8">
        <w:rPr>
          <w:rFonts w:cstheme="minorHAnsi"/>
          <w:szCs w:val="20"/>
        </w:rPr>
        <w:t>should</w:t>
      </w:r>
      <w:r w:rsidRPr="005101F8">
        <w:rPr>
          <w:rFonts w:cstheme="minorHAnsi"/>
          <w:spacing w:val="-3"/>
          <w:szCs w:val="20"/>
        </w:rPr>
        <w:t xml:space="preserve"> </w:t>
      </w:r>
      <w:r w:rsidRPr="005101F8">
        <w:rPr>
          <w:rFonts w:cstheme="minorHAnsi"/>
          <w:szCs w:val="20"/>
        </w:rPr>
        <w:t>be</w:t>
      </w:r>
      <w:r w:rsidRPr="005101F8">
        <w:rPr>
          <w:rFonts w:cstheme="minorHAnsi"/>
          <w:spacing w:val="-4"/>
          <w:szCs w:val="20"/>
        </w:rPr>
        <w:t xml:space="preserve"> </w:t>
      </w:r>
      <w:r w:rsidRPr="005101F8">
        <w:rPr>
          <w:rFonts w:cstheme="minorHAnsi"/>
          <w:szCs w:val="20"/>
        </w:rPr>
        <w:t>certified</w:t>
      </w:r>
      <w:r w:rsidRPr="005101F8">
        <w:rPr>
          <w:rFonts w:cstheme="minorHAnsi"/>
          <w:spacing w:val="-1"/>
          <w:szCs w:val="20"/>
        </w:rPr>
        <w:t xml:space="preserve"> </w:t>
      </w:r>
      <w:r w:rsidRPr="005101F8">
        <w:rPr>
          <w:rFonts w:cstheme="minorHAnsi"/>
          <w:szCs w:val="20"/>
        </w:rPr>
        <w:t>as</w:t>
      </w:r>
      <w:r w:rsidRPr="005101F8">
        <w:rPr>
          <w:rFonts w:cstheme="minorHAnsi"/>
          <w:spacing w:val="-3"/>
          <w:szCs w:val="20"/>
        </w:rPr>
        <w:t xml:space="preserve"> </w:t>
      </w:r>
      <w:r w:rsidRPr="005101F8">
        <w:rPr>
          <w:rFonts w:cstheme="minorHAnsi"/>
          <w:szCs w:val="20"/>
        </w:rPr>
        <w:t>a</w:t>
      </w:r>
      <w:r w:rsidRPr="005101F8">
        <w:rPr>
          <w:rFonts w:cstheme="minorHAnsi"/>
          <w:spacing w:val="-4"/>
          <w:szCs w:val="20"/>
        </w:rPr>
        <w:t xml:space="preserve"> </w:t>
      </w:r>
      <w:r w:rsidRPr="005101F8">
        <w:rPr>
          <w:rFonts w:cstheme="minorHAnsi"/>
          <w:szCs w:val="20"/>
        </w:rPr>
        <w:t>general</w:t>
      </w:r>
      <w:r w:rsidRPr="005101F8">
        <w:rPr>
          <w:rFonts w:cstheme="minorHAnsi"/>
          <w:spacing w:val="-3"/>
          <w:szCs w:val="20"/>
        </w:rPr>
        <w:t xml:space="preserve"> </w:t>
      </w:r>
      <w:r w:rsidRPr="005101F8">
        <w:rPr>
          <w:rFonts w:cstheme="minorHAnsi"/>
          <w:szCs w:val="20"/>
        </w:rPr>
        <w:t>appraiser</w:t>
      </w:r>
      <w:r w:rsidRPr="005101F8">
        <w:rPr>
          <w:rFonts w:cstheme="minorHAnsi"/>
          <w:spacing w:val="-4"/>
          <w:szCs w:val="20"/>
        </w:rPr>
        <w:t xml:space="preserve"> </w:t>
      </w:r>
      <w:r w:rsidRPr="005101F8">
        <w:rPr>
          <w:rFonts w:cstheme="minorHAnsi"/>
          <w:szCs w:val="20"/>
        </w:rPr>
        <w:t>in</w:t>
      </w:r>
      <w:r w:rsidRPr="005101F8">
        <w:rPr>
          <w:rFonts w:cstheme="minorHAnsi"/>
          <w:spacing w:val="-3"/>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state</w:t>
      </w:r>
      <w:r w:rsidRPr="005101F8">
        <w:rPr>
          <w:rFonts w:cstheme="minorHAnsi"/>
          <w:spacing w:val="-2"/>
          <w:szCs w:val="20"/>
        </w:rPr>
        <w:t xml:space="preserve"> </w:t>
      </w:r>
      <w:r w:rsidRPr="005101F8">
        <w:rPr>
          <w:rFonts w:cstheme="minorHAnsi"/>
          <w:szCs w:val="20"/>
        </w:rPr>
        <w:t>where</w:t>
      </w:r>
      <w:r w:rsidRPr="005101F8">
        <w:rPr>
          <w:rFonts w:cstheme="minorHAnsi"/>
          <w:spacing w:val="-4"/>
          <w:szCs w:val="20"/>
        </w:rPr>
        <w:t xml:space="preserve"> </w:t>
      </w:r>
      <w:r w:rsidRPr="005101F8">
        <w:rPr>
          <w:rFonts w:cstheme="minorHAnsi"/>
          <w:szCs w:val="20"/>
        </w:rPr>
        <w:t>the appraised property is located or have obtained reciprocity or a temporary practice permit in the state where the appraised property is located.</w:t>
      </w:r>
    </w:p>
    <w:p w14:paraId="341CDB71" w14:textId="77777777" w:rsidR="00304BFA" w:rsidRPr="005101F8" w:rsidRDefault="00304BFA" w:rsidP="00805D28">
      <w:pPr>
        <w:pStyle w:val="ListParagraph"/>
        <w:numPr>
          <w:ilvl w:val="1"/>
          <w:numId w:val="44"/>
        </w:numPr>
        <w:tabs>
          <w:tab w:val="left" w:pos="1800"/>
        </w:tabs>
        <w:spacing w:before="120"/>
        <w:ind w:left="1800" w:right="1253"/>
        <w:rPr>
          <w:rFonts w:cstheme="minorHAnsi"/>
          <w:szCs w:val="20"/>
        </w:rPr>
      </w:pPr>
      <w:r w:rsidRPr="005101F8">
        <w:rPr>
          <w:rFonts w:cstheme="minorHAnsi"/>
          <w:szCs w:val="20"/>
        </w:rPr>
        <w:t>The Review Appraiser must certify in the appraisal report that they meet the requirements</w:t>
      </w:r>
      <w:r w:rsidRPr="005101F8">
        <w:rPr>
          <w:rFonts w:cstheme="minorHAnsi"/>
          <w:spacing w:val="-3"/>
          <w:szCs w:val="20"/>
        </w:rPr>
        <w:t xml:space="preserve"> </w:t>
      </w:r>
      <w:r w:rsidRPr="005101F8">
        <w:rPr>
          <w:rFonts w:cstheme="minorHAnsi"/>
          <w:szCs w:val="20"/>
        </w:rPr>
        <w:t>of</w:t>
      </w:r>
      <w:r w:rsidRPr="005101F8">
        <w:rPr>
          <w:rFonts w:cstheme="minorHAnsi"/>
          <w:spacing w:val="-4"/>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‘Competency</w:t>
      </w:r>
      <w:r w:rsidRPr="005101F8">
        <w:rPr>
          <w:rFonts w:cstheme="minorHAnsi"/>
          <w:spacing w:val="-3"/>
          <w:szCs w:val="20"/>
        </w:rPr>
        <w:t xml:space="preserve"> </w:t>
      </w:r>
      <w:r w:rsidRPr="005101F8">
        <w:rPr>
          <w:rFonts w:cstheme="minorHAnsi"/>
          <w:szCs w:val="20"/>
        </w:rPr>
        <w:t>Rule’</w:t>
      </w:r>
      <w:r w:rsidRPr="005101F8">
        <w:rPr>
          <w:rFonts w:cstheme="minorHAnsi"/>
          <w:spacing w:val="-4"/>
          <w:szCs w:val="20"/>
        </w:rPr>
        <w:t xml:space="preserve"> </w:t>
      </w:r>
      <w:r w:rsidRPr="005101F8">
        <w:rPr>
          <w:rFonts w:cstheme="minorHAnsi"/>
          <w:szCs w:val="20"/>
        </w:rPr>
        <w:t>as</w:t>
      </w:r>
      <w:r w:rsidRPr="005101F8">
        <w:rPr>
          <w:rFonts w:cstheme="minorHAnsi"/>
          <w:spacing w:val="-3"/>
          <w:szCs w:val="20"/>
        </w:rPr>
        <w:t xml:space="preserve"> </w:t>
      </w:r>
      <w:r w:rsidRPr="005101F8">
        <w:rPr>
          <w:rFonts w:cstheme="minorHAnsi"/>
          <w:szCs w:val="20"/>
        </w:rPr>
        <w:t>stated</w:t>
      </w:r>
      <w:r w:rsidRPr="005101F8">
        <w:rPr>
          <w:rFonts w:cstheme="minorHAnsi"/>
          <w:spacing w:val="-1"/>
          <w:szCs w:val="20"/>
        </w:rPr>
        <w:t xml:space="preserve"> </w:t>
      </w:r>
      <w:r w:rsidRPr="005101F8">
        <w:rPr>
          <w:rFonts w:cstheme="minorHAnsi"/>
          <w:szCs w:val="20"/>
        </w:rPr>
        <w:t>in</w:t>
      </w:r>
      <w:r w:rsidRPr="005101F8">
        <w:rPr>
          <w:rFonts w:cstheme="minorHAnsi"/>
          <w:spacing w:val="-3"/>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current</w:t>
      </w:r>
      <w:r w:rsidRPr="005101F8">
        <w:rPr>
          <w:rFonts w:cstheme="minorHAnsi"/>
          <w:spacing w:val="-1"/>
          <w:szCs w:val="20"/>
        </w:rPr>
        <w:t xml:space="preserve"> </w:t>
      </w:r>
      <w:r w:rsidRPr="005101F8">
        <w:rPr>
          <w:rFonts w:cstheme="minorHAnsi"/>
          <w:szCs w:val="20"/>
        </w:rPr>
        <w:t>edition</w:t>
      </w:r>
      <w:r w:rsidRPr="005101F8">
        <w:rPr>
          <w:rFonts w:cstheme="minorHAnsi"/>
          <w:spacing w:val="-3"/>
          <w:szCs w:val="20"/>
        </w:rPr>
        <w:t xml:space="preserve"> </w:t>
      </w:r>
      <w:r w:rsidRPr="005101F8">
        <w:rPr>
          <w:rFonts w:cstheme="minorHAnsi"/>
          <w:szCs w:val="20"/>
        </w:rPr>
        <w:t>of</w:t>
      </w:r>
      <w:r w:rsidRPr="005101F8">
        <w:rPr>
          <w:rFonts w:cstheme="minorHAnsi"/>
          <w:spacing w:val="-4"/>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i/>
          <w:szCs w:val="20"/>
        </w:rPr>
        <w:t xml:space="preserve">Uniform Standards of Professional Appraisal Practice </w:t>
      </w:r>
      <w:r w:rsidRPr="005101F8">
        <w:rPr>
          <w:rFonts w:cstheme="minorHAnsi"/>
          <w:szCs w:val="20"/>
        </w:rPr>
        <w:t>(USPAP) published by the Appraisal Standards Board of The Appraisal Foundation.</w:t>
      </w:r>
    </w:p>
    <w:p w14:paraId="7DD6B9B2" w14:textId="77777777" w:rsidR="00304BFA" w:rsidRPr="00731389" w:rsidRDefault="00304BFA" w:rsidP="00673360">
      <w:pPr>
        <w:spacing w:before="120"/>
        <w:ind w:left="720"/>
        <w:rPr>
          <w:b/>
          <w:bCs/>
        </w:rPr>
      </w:pPr>
      <w:r w:rsidRPr="00731389">
        <w:rPr>
          <w:b/>
          <w:bCs/>
        </w:rPr>
        <w:t>Review</w:t>
      </w:r>
      <w:r w:rsidRPr="00731389">
        <w:rPr>
          <w:b/>
          <w:bCs/>
          <w:spacing w:val="-4"/>
        </w:rPr>
        <w:t xml:space="preserve"> </w:t>
      </w:r>
      <w:r w:rsidRPr="00731389">
        <w:rPr>
          <w:b/>
          <w:bCs/>
        </w:rPr>
        <w:t>Appraisal</w:t>
      </w:r>
      <w:r w:rsidRPr="00731389">
        <w:rPr>
          <w:b/>
          <w:bCs/>
          <w:spacing w:val="-2"/>
        </w:rPr>
        <w:t xml:space="preserve"> </w:t>
      </w:r>
      <w:r w:rsidRPr="00731389">
        <w:rPr>
          <w:b/>
          <w:bCs/>
        </w:rPr>
        <w:t>Firm’s</w:t>
      </w:r>
      <w:r w:rsidRPr="00731389">
        <w:rPr>
          <w:b/>
          <w:bCs/>
          <w:spacing w:val="-2"/>
        </w:rPr>
        <w:t xml:space="preserve"> Obligations</w:t>
      </w:r>
    </w:p>
    <w:p w14:paraId="319EDAC0" w14:textId="77777777" w:rsidR="00304BFA" w:rsidRPr="005101F8" w:rsidRDefault="00304BFA" w:rsidP="00673360">
      <w:pPr>
        <w:spacing w:before="120"/>
        <w:ind w:left="1080" w:right="1253"/>
        <w:rPr>
          <w:rFonts w:cstheme="minorHAnsi"/>
          <w:szCs w:val="20"/>
        </w:rPr>
      </w:pPr>
      <w:r w:rsidRPr="005101F8">
        <w:rPr>
          <w:rFonts w:cstheme="minorHAnsi"/>
          <w:szCs w:val="20"/>
        </w:rPr>
        <w:t>Contracted</w:t>
      </w:r>
      <w:r w:rsidRPr="005101F8">
        <w:rPr>
          <w:rFonts w:cstheme="minorHAnsi"/>
          <w:spacing w:val="-4"/>
          <w:szCs w:val="20"/>
        </w:rPr>
        <w:t xml:space="preserve"> </w:t>
      </w:r>
      <w:r w:rsidRPr="005101F8">
        <w:rPr>
          <w:rFonts w:cstheme="minorHAnsi"/>
          <w:szCs w:val="20"/>
        </w:rPr>
        <w:t>review</w:t>
      </w:r>
      <w:r w:rsidRPr="005101F8">
        <w:rPr>
          <w:rFonts w:cstheme="minorHAnsi"/>
          <w:spacing w:val="-3"/>
          <w:szCs w:val="20"/>
        </w:rPr>
        <w:t xml:space="preserve"> </w:t>
      </w:r>
      <w:r w:rsidRPr="005101F8">
        <w:rPr>
          <w:rFonts w:cstheme="minorHAnsi"/>
          <w:szCs w:val="20"/>
        </w:rPr>
        <w:t>appraisal</w:t>
      </w:r>
      <w:r w:rsidRPr="005101F8">
        <w:rPr>
          <w:rFonts w:cstheme="minorHAnsi"/>
          <w:spacing w:val="-2"/>
          <w:szCs w:val="20"/>
        </w:rPr>
        <w:t xml:space="preserve"> </w:t>
      </w:r>
      <w:r w:rsidRPr="005101F8">
        <w:rPr>
          <w:rFonts w:cstheme="minorHAnsi"/>
          <w:szCs w:val="20"/>
        </w:rPr>
        <w:t>firm</w:t>
      </w:r>
      <w:r w:rsidRPr="005101F8">
        <w:rPr>
          <w:rFonts w:cstheme="minorHAnsi"/>
          <w:spacing w:val="-1"/>
          <w:szCs w:val="20"/>
        </w:rPr>
        <w:t xml:space="preserve"> </w:t>
      </w:r>
      <w:r w:rsidRPr="005101F8">
        <w:rPr>
          <w:rFonts w:cstheme="minorHAnsi"/>
          <w:spacing w:val="-2"/>
          <w:szCs w:val="20"/>
        </w:rPr>
        <w:t>shall:</w:t>
      </w:r>
    </w:p>
    <w:p w14:paraId="363ABF9B" w14:textId="77777777" w:rsidR="00304BFA" w:rsidRPr="005101F8" w:rsidRDefault="00304BFA" w:rsidP="00805D28">
      <w:pPr>
        <w:pStyle w:val="ListParagraph"/>
        <w:numPr>
          <w:ilvl w:val="1"/>
          <w:numId w:val="44"/>
        </w:numPr>
        <w:tabs>
          <w:tab w:val="left" w:pos="1890"/>
        </w:tabs>
        <w:spacing w:before="120"/>
        <w:ind w:left="1800" w:right="1253"/>
        <w:rPr>
          <w:rFonts w:cstheme="minorHAnsi"/>
          <w:szCs w:val="20"/>
        </w:rPr>
      </w:pPr>
      <w:r w:rsidRPr="005101F8">
        <w:rPr>
          <w:rFonts w:cstheme="minorHAnsi"/>
          <w:szCs w:val="20"/>
        </w:rPr>
        <w:t>Have</w:t>
      </w:r>
      <w:r w:rsidRPr="005101F8">
        <w:rPr>
          <w:rFonts w:cstheme="minorHAnsi"/>
          <w:spacing w:val="-5"/>
          <w:szCs w:val="20"/>
        </w:rPr>
        <w:t xml:space="preserve"> </w:t>
      </w:r>
      <w:r w:rsidRPr="005101F8">
        <w:rPr>
          <w:rFonts w:cstheme="minorHAnsi"/>
          <w:szCs w:val="20"/>
        </w:rPr>
        <w:t>demonstrated</w:t>
      </w:r>
      <w:r w:rsidRPr="005101F8">
        <w:rPr>
          <w:rFonts w:cstheme="minorHAnsi"/>
          <w:spacing w:val="-4"/>
          <w:szCs w:val="20"/>
        </w:rPr>
        <w:t xml:space="preserve"> </w:t>
      </w:r>
      <w:r w:rsidRPr="005101F8">
        <w:rPr>
          <w:rFonts w:cstheme="minorHAnsi"/>
          <w:szCs w:val="20"/>
        </w:rPr>
        <w:t>credentials,</w:t>
      </w:r>
      <w:r w:rsidRPr="005101F8">
        <w:rPr>
          <w:rFonts w:cstheme="minorHAnsi"/>
          <w:spacing w:val="-4"/>
          <w:szCs w:val="20"/>
        </w:rPr>
        <w:t xml:space="preserve"> </w:t>
      </w:r>
      <w:r w:rsidRPr="005101F8">
        <w:rPr>
          <w:rFonts w:cstheme="minorHAnsi"/>
          <w:szCs w:val="20"/>
        </w:rPr>
        <w:t>capabilities,</w:t>
      </w:r>
      <w:r w:rsidRPr="005101F8">
        <w:rPr>
          <w:rFonts w:cstheme="minorHAnsi"/>
          <w:spacing w:val="-4"/>
          <w:szCs w:val="20"/>
        </w:rPr>
        <w:t xml:space="preserve"> </w:t>
      </w:r>
      <w:r w:rsidRPr="005101F8">
        <w:rPr>
          <w:rFonts w:cstheme="minorHAnsi"/>
          <w:szCs w:val="20"/>
        </w:rPr>
        <w:t>and</w:t>
      </w:r>
      <w:r w:rsidRPr="005101F8">
        <w:rPr>
          <w:rFonts w:cstheme="minorHAnsi"/>
          <w:spacing w:val="-4"/>
          <w:szCs w:val="20"/>
        </w:rPr>
        <w:t xml:space="preserve"> </w:t>
      </w:r>
      <w:r w:rsidRPr="005101F8">
        <w:rPr>
          <w:rFonts w:cstheme="minorHAnsi"/>
          <w:szCs w:val="20"/>
        </w:rPr>
        <w:t>experience</w:t>
      </w:r>
      <w:r w:rsidRPr="005101F8">
        <w:rPr>
          <w:rFonts w:cstheme="minorHAnsi"/>
          <w:spacing w:val="-5"/>
          <w:szCs w:val="20"/>
        </w:rPr>
        <w:t xml:space="preserve"> </w:t>
      </w:r>
      <w:r w:rsidRPr="005101F8">
        <w:rPr>
          <w:rFonts w:cstheme="minorHAnsi"/>
          <w:szCs w:val="20"/>
        </w:rPr>
        <w:t>in</w:t>
      </w:r>
      <w:r w:rsidRPr="005101F8">
        <w:rPr>
          <w:rFonts w:cstheme="minorHAnsi"/>
          <w:spacing w:val="-4"/>
          <w:szCs w:val="20"/>
        </w:rPr>
        <w:t xml:space="preserve"> </w:t>
      </w:r>
      <w:r w:rsidRPr="005101F8">
        <w:rPr>
          <w:rFonts w:cstheme="minorHAnsi"/>
          <w:szCs w:val="20"/>
        </w:rPr>
        <w:t>the</w:t>
      </w:r>
      <w:r w:rsidRPr="005101F8">
        <w:rPr>
          <w:rFonts w:cstheme="minorHAnsi"/>
          <w:spacing w:val="-5"/>
          <w:szCs w:val="20"/>
        </w:rPr>
        <w:t xml:space="preserve"> </w:t>
      </w:r>
      <w:r w:rsidRPr="005101F8">
        <w:rPr>
          <w:rFonts w:cstheme="minorHAnsi"/>
          <w:szCs w:val="20"/>
        </w:rPr>
        <w:t>same</w:t>
      </w:r>
      <w:r w:rsidRPr="005101F8">
        <w:rPr>
          <w:rFonts w:cstheme="minorHAnsi"/>
          <w:spacing w:val="-5"/>
          <w:szCs w:val="20"/>
        </w:rPr>
        <w:t xml:space="preserve"> </w:t>
      </w:r>
      <w:r w:rsidRPr="005101F8">
        <w:rPr>
          <w:rFonts w:cstheme="minorHAnsi"/>
          <w:szCs w:val="20"/>
        </w:rPr>
        <w:t>or</w:t>
      </w:r>
      <w:r w:rsidRPr="005101F8">
        <w:rPr>
          <w:rFonts w:cstheme="minorHAnsi"/>
          <w:spacing w:val="-3"/>
          <w:szCs w:val="20"/>
        </w:rPr>
        <w:t xml:space="preserve"> </w:t>
      </w:r>
      <w:r w:rsidRPr="005101F8">
        <w:rPr>
          <w:rFonts w:cstheme="minorHAnsi"/>
          <w:szCs w:val="20"/>
        </w:rPr>
        <w:t>similar services as those requested.</w:t>
      </w:r>
    </w:p>
    <w:p w14:paraId="06D57E92" w14:textId="1988A2D7" w:rsidR="00304BFA" w:rsidRPr="005101F8" w:rsidRDefault="00304BFA" w:rsidP="00805D28">
      <w:pPr>
        <w:pStyle w:val="ListParagraph"/>
        <w:numPr>
          <w:ilvl w:val="1"/>
          <w:numId w:val="44"/>
        </w:numPr>
        <w:tabs>
          <w:tab w:val="left" w:pos="1890"/>
        </w:tabs>
        <w:spacing w:before="120"/>
        <w:ind w:left="1800" w:right="1253"/>
        <w:rPr>
          <w:rFonts w:cstheme="minorHAnsi"/>
          <w:szCs w:val="20"/>
        </w:rPr>
      </w:pPr>
      <w:r w:rsidRPr="005101F8">
        <w:rPr>
          <w:rFonts w:cstheme="minorHAnsi"/>
          <w:szCs w:val="20"/>
        </w:rPr>
        <w:t>Have competence, and relevant and specific knowledge and experience in same geographic</w:t>
      </w:r>
      <w:r w:rsidRPr="005101F8">
        <w:rPr>
          <w:rFonts w:cstheme="minorHAnsi"/>
          <w:spacing w:val="-6"/>
          <w:szCs w:val="20"/>
        </w:rPr>
        <w:t xml:space="preserve"> </w:t>
      </w:r>
      <w:r w:rsidRPr="005101F8">
        <w:rPr>
          <w:rFonts w:cstheme="minorHAnsi"/>
          <w:szCs w:val="20"/>
        </w:rPr>
        <w:t>locations,</w:t>
      </w:r>
      <w:r w:rsidRPr="005101F8">
        <w:rPr>
          <w:rFonts w:cstheme="minorHAnsi"/>
          <w:spacing w:val="-5"/>
          <w:szCs w:val="20"/>
        </w:rPr>
        <w:t xml:space="preserve"> </w:t>
      </w:r>
      <w:r w:rsidRPr="005101F8">
        <w:rPr>
          <w:rFonts w:cstheme="minorHAnsi"/>
          <w:szCs w:val="20"/>
        </w:rPr>
        <w:t>similar</w:t>
      </w:r>
      <w:r w:rsidRPr="005101F8">
        <w:rPr>
          <w:rFonts w:cstheme="minorHAnsi"/>
          <w:spacing w:val="-6"/>
          <w:szCs w:val="20"/>
        </w:rPr>
        <w:t xml:space="preserve"> </w:t>
      </w:r>
      <w:r w:rsidRPr="005101F8">
        <w:rPr>
          <w:rFonts w:cstheme="minorHAnsi"/>
          <w:szCs w:val="20"/>
        </w:rPr>
        <w:t>ecological</w:t>
      </w:r>
      <w:r w:rsidRPr="005101F8">
        <w:rPr>
          <w:rFonts w:cstheme="minorHAnsi"/>
          <w:spacing w:val="-5"/>
          <w:szCs w:val="20"/>
        </w:rPr>
        <w:t xml:space="preserve"> </w:t>
      </w:r>
      <w:r w:rsidRPr="005101F8">
        <w:rPr>
          <w:rFonts w:cstheme="minorHAnsi"/>
          <w:szCs w:val="20"/>
        </w:rPr>
        <w:t>terrain,</w:t>
      </w:r>
      <w:r w:rsidRPr="005101F8">
        <w:rPr>
          <w:rFonts w:cstheme="minorHAnsi"/>
          <w:spacing w:val="-4"/>
          <w:szCs w:val="20"/>
        </w:rPr>
        <w:t xml:space="preserve"> </w:t>
      </w:r>
      <w:r w:rsidRPr="005101F8">
        <w:rPr>
          <w:rFonts w:cstheme="minorHAnsi"/>
          <w:szCs w:val="20"/>
        </w:rPr>
        <w:t>and</w:t>
      </w:r>
      <w:r w:rsidRPr="005101F8">
        <w:rPr>
          <w:rFonts w:cstheme="minorHAnsi"/>
          <w:spacing w:val="-5"/>
          <w:szCs w:val="20"/>
        </w:rPr>
        <w:t xml:space="preserve"> </w:t>
      </w:r>
      <w:r w:rsidRPr="005101F8">
        <w:rPr>
          <w:rFonts w:cstheme="minorHAnsi"/>
          <w:szCs w:val="20"/>
        </w:rPr>
        <w:t>UASFLA</w:t>
      </w:r>
      <w:r w:rsidRPr="005101F8">
        <w:rPr>
          <w:rFonts w:cstheme="minorHAnsi"/>
          <w:spacing w:val="-4"/>
          <w:szCs w:val="20"/>
        </w:rPr>
        <w:t xml:space="preserve"> </w:t>
      </w:r>
      <w:r w:rsidRPr="005101F8">
        <w:rPr>
          <w:rFonts w:cstheme="minorHAnsi"/>
          <w:szCs w:val="20"/>
        </w:rPr>
        <w:t>appraisal</w:t>
      </w:r>
      <w:r w:rsidRPr="005101F8">
        <w:rPr>
          <w:rFonts w:cstheme="minorHAnsi"/>
          <w:spacing w:val="-5"/>
          <w:szCs w:val="20"/>
        </w:rPr>
        <w:t xml:space="preserve"> </w:t>
      </w:r>
      <w:r w:rsidRPr="005101F8">
        <w:rPr>
          <w:rFonts w:cstheme="minorHAnsi"/>
          <w:szCs w:val="20"/>
        </w:rPr>
        <w:t>requirements.</w:t>
      </w:r>
    </w:p>
    <w:p w14:paraId="2C1A5772" w14:textId="77777777" w:rsidR="00F409F1" w:rsidRPr="005101F8" w:rsidRDefault="00F409F1" w:rsidP="00805D28">
      <w:pPr>
        <w:pStyle w:val="ListParagraph"/>
        <w:numPr>
          <w:ilvl w:val="1"/>
          <w:numId w:val="44"/>
        </w:numPr>
        <w:tabs>
          <w:tab w:val="left" w:pos="1890"/>
        </w:tabs>
        <w:spacing w:before="120"/>
        <w:ind w:left="1800" w:right="1253"/>
        <w:rPr>
          <w:rFonts w:cstheme="minorHAnsi"/>
          <w:szCs w:val="20"/>
        </w:rPr>
      </w:pPr>
      <w:r w:rsidRPr="005101F8">
        <w:rPr>
          <w:rFonts w:cstheme="minorHAnsi"/>
          <w:szCs w:val="20"/>
        </w:rPr>
        <w:t>Shall</w:t>
      </w:r>
      <w:r w:rsidRPr="005101F8">
        <w:rPr>
          <w:rFonts w:cstheme="minorHAnsi"/>
          <w:spacing w:val="-3"/>
          <w:szCs w:val="20"/>
        </w:rPr>
        <w:t xml:space="preserve"> </w:t>
      </w:r>
      <w:r w:rsidRPr="005101F8">
        <w:rPr>
          <w:rFonts w:cstheme="minorHAnsi"/>
          <w:szCs w:val="20"/>
        </w:rPr>
        <w:t>engage</w:t>
      </w:r>
      <w:r w:rsidRPr="005101F8">
        <w:rPr>
          <w:rFonts w:cstheme="minorHAnsi"/>
          <w:spacing w:val="-4"/>
          <w:szCs w:val="20"/>
        </w:rPr>
        <w:t xml:space="preserve"> </w:t>
      </w:r>
      <w:r w:rsidRPr="005101F8">
        <w:rPr>
          <w:rFonts w:cstheme="minorHAnsi"/>
          <w:szCs w:val="20"/>
        </w:rPr>
        <w:t>in</w:t>
      </w:r>
      <w:r w:rsidRPr="005101F8">
        <w:rPr>
          <w:rFonts w:cstheme="minorHAnsi"/>
          <w:spacing w:val="-3"/>
          <w:szCs w:val="20"/>
        </w:rPr>
        <w:t xml:space="preserve"> </w:t>
      </w:r>
      <w:r w:rsidRPr="005101F8">
        <w:rPr>
          <w:rFonts w:cstheme="minorHAnsi"/>
          <w:szCs w:val="20"/>
        </w:rPr>
        <w:t>an</w:t>
      </w:r>
      <w:r w:rsidRPr="005101F8">
        <w:rPr>
          <w:rFonts w:cstheme="minorHAnsi"/>
          <w:spacing w:val="-3"/>
          <w:szCs w:val="20"/>
        </w:rPr>
        <w:t xml:space="preserve"> </w:t>
      </w:r>
      <w:r w:rsidRPr="005101F8">
        <w:rPr>
          <w:rFonts w:cstheme="minorHAnsi"/>
          <w:szCs w:val="20"/>
        </w:rPr>
        <w:t>initial</w:t>
      </w:r>
      <w:r w:rsidRPr="005101F8">
        <w:rPr>
          <w:rFonts w:cstheme="minorHAnsi"/>
          <w:spacing w:val="-3"/>
          <w:szCs w:val="20"/>
        </w:rPr>
        <w:t xml:space="preserve"> </w:t>
      </w:r>
      <w:r w:rsidRPr="005101F8">
        <w:rPr>
          <w:rFonts w:cstheme="minorHAnsi"/>
          <w:szCs w:val="20"/>
        </w:rPr>
        <w:t>consultation</w:t>
      </w:r>
      <w:r w:rsidRPr="005101F8">
        <w:rPr>
          <w:rFonts w:cstheme="minorHAnsi"/>
          <w:spacing w:val="-3"/>
          <w:szCs w:val="20"/>
        </w:rPr>
        <w:t xml:space="preserve"> </w:t>
      </w:r>
      <w:r w:rsidRPr="005101F8">
        <w:rPr>
          <w:rFonts w:cstheme="minorHAnsi"/>
          <w:szCs w:val="20"/>
        </w:rPr>
        <w:t>with</w:t>
      </w:r>
      <w:r w:rsidRPr="005101F8">
        <w:rPr>
          <w:rFonts w:cstheme="minorHAnsi"/>
          <w:spacing w:val="-3"/>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identified</w:t>
      </w:r>
      <w:r w:rsidRPr="005101F8">
        <w:rPr>
          <w:rFonts w:cstheme="minorHAnsi"/>
          <w:spacing w:val="-3"/>
          <w:szCs w:val="20"/>
        </w:rPr>
        <w:t xml:space="preserve"> </w:t>
      </w:r>
      <w:r w:rsidRPr="005101F8">
        <w:rPr>
          <w:rFonts w:cstheme="minorHAnsi"/>
          <w:szCs w:val="20"/>
        </w:rPr>
        <w:t>appraiser</w:t>
      </w:r>
      <w:r w:rsidRPr="005101F8">
        <w:rPr>
          <w:rFonts w:cstheme="minorHAnsi"/>
          <w:spacing w:val="-4"/>
          <w:szCs w:val="20"/>
        </w:rPr>
        <w:t xml:space="preserve"> </w:t>
      </w:r>
      <w:r w:rsidRPr="005101F8">
        <w:rPr>
          <w:rFonts w:cstheme="minorHAnsi"/>
          <w:szCs w:val="20"/>
        </w:rPr>
        <w:t>before</w:t>
      </w:r>
      <w:r w:rsidRPr="005101F8">
        <w:rPr>
          <w:rFonts w:cstheme="minorHAnsi"/>
          <w:spacing w:val="-4"/>
          <w:szCs w:val="20"/>
        </w:rPr>
        <w:t xml:space="preserve"> </w:t>
      </w:r>
      <w:r w:rsidRPr="005101F8">
        <w:rPr>
          <w:rFonts w:cstheme="minorHAnsi"/>
          <w:szCs w:val="20"/>
        </w:rPr>
        <w:t>the</w:t>
      </w:r>
      <w:r w:rsidRPr="005101F8">
        <w:rPr>
          <w:rFonts w:cstheme="minorHAnsi"/>
          <w:spacing w:val="-4"/>
          <w:szCs w:val="20"/>
        </w:rPr>
        <w:t xml:space="preserve"> </w:t>
      </w:r>
      <w:r w:rsidRPr="005101F8">
        <w:rPr>
          <w:rFonts w:cstheme="minorHAnsi"/>
          <w:szCs w:val="20"/>
        </w:rPr>
        <w:t>project appraisal takes place. The review appraiser will develop project specific appraisal instructions for the appraiser as a result of this consultation.</w:t>
      </w:r>
    </w:p>
    <w:p w14:paraId="099979EC" w14:textId="77777777" w:rsidR="00F409F1" w:rsidRPr="005101F8" w:rsidRDefault="00F409F1" w:rsidP="00805D28">
      <w:pPr>
        <w:pStyle w:val="ListParagraph"/>
        <w:numPr>
          <w:ilvl w:val="1"/>
          <w:numId w:val="44"/>
        </w:numPr>
        <w:tabs>
          <w:tab w:val="left" w:pos="1890"/>
        </w:tabs>
        <w:spacing w:before="120"/>
        <w:ind w:left="1800" w:right="1253"/>
        <w:rPr>
          <w:rFonts w:cstheme="minorHAnsi"/>
          <w:i/>
          <w:szCs w:val="20"/>
        </w:rPr>
      </w:pPr>
      <w:r w:rsidRPr="005101F8">
        <w:rPr>
          <w:rFonts w:cstheme="minorHAnsi"/>
          <w:szCs w:val="20"/>
        </w:rPr>
        <w:t>Shall</w:t>
      </w:r>
      <w:r w:rsidRPr="005101F8">
        <w:rPr>
          <w:rFonts w:cstheme="minorHAnsi"/>
          <w:spacing w:val="-4"/>
          <w:szCs w:val="20"/>
        </w:rPr>
        <w:t xml:space="preserve"> </w:t>
      </w:r>
      <w:r w:rsidRPr="005101F8">
        <w:rPr>
          <w:rFonts w:cstheme="minorHAnsi"/>
          <w:szCs w:val="20"/>
        </w:rPr>
        <w:t>prepare</w:t>
      </w:r>
      <w:r w:rsidRPr="005101F8">
        <w:rPr>
          <w:rFonts w:cstheme="minorHAnsi"/>
          <w:spacing w:val="-3"/>
          <w:szCs w:val="20"/>
        </w:rPr>
        <w:t xml:space="preserve"> </w:t>
      </w:r>
      <w:r w:rsidRPr="005101F8">
        <w:rPr>
          <w:rFonts w:cstheme="minorHAnsi"/>
          <w:szCs w:val="20"/>
        </w:rPr>
        <w:t>a</w:t>
      </w:r>
      <w:r w:rsidRPr="005101F8">
        <w:rPr>
          <w:rFonts w:cstheme="minorHAnsi"/>
          <w:spacing w:val="-5"/>
          <w:szCs w:val="20"/>
        </w:rPr>
        <w:t xml:space="preserve"> </w:t>
      </w:r>
      <w:r w:rsidRPr="005101F8">
        <w:rPr>
          <w:rFonts w:cstheme="minorHAnsi"/>
          <w:szCs w:val="20"/>
        </w:rPr>
        <w:t>technical</w:t>
      </w:r>
      <w:r w:rsidRPr="005101F8">
        <w:rPr>
          <w:rFonts w:cstheme="minorHAnsi"/>
          <w:spacing w:val="-2"/>
          <w:szCs w:val="20"/>
        </w:rPr>
        <w:t xml:space="preserve"> </w:t>
      </w:r>
      <w:r w:rsidRPr="005101F8">
        <w:rPr>
          <w:rFonts w:cstheme="minorHAnsi"/>
          <w:szCs w:val="20"/>
        </w:rPr>
        <w:t>appraisal</w:t>
      </w:r>
      <w:r w:rsidRPr="005101F8">
        <w:rPr>
          <w:rFonts w:cstheme="minorHAnsi"/>
          <w:spacing w:val="-4"/>
          <w:szCs w:val="20"/>
        </w:rPr>
        <w:t xml:space="preserve"> </w:t>
      </w:r>
      <w:r w:rsidRPr="005101F8">
        <w:rPr>
          <w:rFonts w:cstheme="minorHAnsi"/>
          <w:szCs w:val="20"/>
        </w:rPr>
        <w:t>review</w:t>
      </w:r>
      <w:r w:rsidRPr="005101F8">
        <w:rPr>
          <w:rFonts w:cstheme="minorHAnsi"/>
          <w:spacing w:val="-5"/>
          <w:szCs w:val="20"/>
        </w:rPr>
        <w:t xml:space="preserve"> </w:t>
      </w:r>
      <w:r w:rsidRPr="005101F8">
        <w:rPr>
          <w:rFonts w:cstheme="minorHAnsi"/>
          <w:szCs w:val="20"/>
        </w:rPr>
        <w:t>report</w:t>
      </w:r>
      <w:r w:rsidRPr="005101F8">
        <w:rPr>
          <w:rFonts w:cstheme="minorHAnsi"/>
          <w:spacing w:val="-4"/>
          <w:szCs w:val="20"/>
        </w:rPr>
        <w:t xml:space="preserve"> </w:t>
      </w:r>
      <w:r w:rsidRPr="005101F8">
        <w:rPr>
          <w:rFonts w:cstheme="minorHAnsi"/>
          <w:szCs w:val="20"/>
        </w:rPr>
        <w:t>that</w:t>
      </w:r>
      <w:r w:rsidRPr="005101F8">
        <w:rPr>
          <w:rFonts w:cstheme="minorHAnsi"/>
          <w:spacing w:val="-4"/>
          <w:szCs w:val="20"/>
        </w:rPr>
        <w:t xml:space="preserve"> </w:t>
      </w:r>
      <w:r w:rsidRPr="005101F8">
        <w:rPr>
          <w:rFonts w:cstheme="minorHAnsi"/>
          <w:szCs w:val="20"/>
        </w:rPr>
        <w:t>includes</w:t>
      </w:r>
      <w:r w:rsidRPr="005101F8">
        <w:rPr>
          <w:rFonts w:cstheme="minorHAnsi"/>
          <w:spacing w:val="-4"/>
          <w:szCs w:val="20"/>
        </w:rPr>
        <w:t xml:space="preserve"> </w:t>
      </w:r>
      <w:r w:rsidRPr="005101F8">
        <w:rPr>
          <w:rFonts w:cstheme="minorHAnsi"/>
          <w:szCs w:val="20"/>
        </w:rPr>
        <w:t>a</w:t>
      </w:r>
      <w:r w:rsidRPr="005101F8">
        <w:rPr>
          <w:rFonts w:cstheme="minorHAnsi"/>
          <w:spacing w:val="-5"/>
          <w:szCs w:val="20"/>
        </w:rPr>
        <w:t xml:space="preserve"> </w:t>
      </w:r>
      <w:r w:rsidRPr="005101F8">
        <w:rPr>
          <w:rFonts w:cstheme="minorHAnsi"/>
          <w:szCs w:val="20"/>
        </w:rPr>
        <w:t>determination</w:t>
      </w:r>
      <w:r w:rsidRPr="005101F8">
        <w:rPr>
          <w:rFonts w:cstheme="minorHAnsi"/>
          <w:spacing w:val="-4"/>
          <w:szCs w:val="20"/>
        </w:rPr>
        <w:t xml:space="preserve"> </w:t>
      </w:r>
      <w:r w:rsidRPr="005101F8">
        <w:rPr>
          <w:rFonts w:cstheme="minorHAnsi"/>
          <w:szCs w:val="20"/>
        </w:rPr>
        <w:t xml:space="preserve">of whether the appraisal report under review complies with the </w:t>
      </w:r>
      <w:r w:rsidRPr="005101F8">
        <w:rPr>
          <w:rFonts w:cstheme="minorHAnsi"/>
          <w:i/>
          <w:szCs w:val="20"/>
        </w:rPr>
        <w:t>Uniform Appraisal Standards for Federal Land Acquisitions.</w:t>
      </w:r>
    </w:p>
    <w:p w14:paraId="4820D170" w14:textId="77777777" w:rsidR="00F409F1" w:rsidRPr="00F409F1" w:rsidRDefault="00F409F1" w:rsidP="00F409F1">
      <w:pPr>
        <w:tabs>
          <w:tab w:val="left" w:pos="2100"/>
        </w:tabs>
        <w:spacing w:before="121"/>
        <w:ind w:right="1007"/>
        <w:rPr>
          <w:rFonts w:cstheme="minorHAnsi"/>
          <w:sz w:val="18"/>
          <w:szCs w:val="18"/>
        </w:rPr>
      </w:pPr>
    </w:p>
    <w:p w14:paraId="359E6C6B" w14:textId="77777777" w:rsidR="00304BFA" w:rsidRPr="0066643E" w:rsidRDefault="00304BFA" w:rsidP="00304BFA">
      <w:pPr>
        <w:rPr>
          <w:rFonts w:cstheme="minorHAnsi"/>
        </w:rPr>
        <w:sectPr w:rsidR="00304BFA" w:rsidRPr="0066643E">
          <w:headerReference w:type="even" r:id="rId571"/>
          <w:headerReference w:type="default" r:id="rId572"/>
          <w:footerReference w:type="default" r:id="rId573"/>
          <w:headerReference w:type="first" r:id="rId574"/>
          <w:pgSz w:w="12240" w:h="15840"/>
          <w:pgMar w:top="640" w:right="440" w:bottom="280" w:left="420" w:header="720" w:footer="720" w:gutter="0"/>
          <w:cols w:space="720"/>
        </w:sectPr>
      </w:pPr>
    </w:p>
    <w:p w14:paraId="6282128A" w14:textId="2663B72D" w:rsidR="00304BFA" w:rsidRPr="0066643E" w:rsidRDefault="00304BFA" w:rsidP="0086023F">
      <w:pPr>
        <w:pStyle w:val="Heading1"/>
      </w:pPr>
      <w:bookmarkStart w:id="94" w:name="_bookmark9"/>
      <w:bookmarkEnd w:id="94"/>
      <w:r>
        <w:rPr>
          <w:color w:val="FFFFFF"/>
          <w:position w:val="-8"/>
          <w:sz w:val="36"/>
        </w:rPr>
        <w:lastRenderedPageBreak/>
        <w:drawing>
          <wp:anchor distT="0" distB="0" distL="114300" distR="114300" simplePos="0" relativeHeight="251658305" behindDoc="1" locked="0" layoutInCell="1" allowOverlap="1" wp14:anchorId="7D0C0629" wp14:editId="0EFA3F2E">
            <wp:simplePos x="0" y="0"/>
            <wp:positionH relativeFrom="column">
              <wp:posOffset>71813</wp:posOffset>
            </wp:positionH>
            <wp:positionV relativeFrom="paragraph">
              <wp:posOffset>-164118</wp:posOffset>
            </wp:positionV>
            <wp:extent cx="374073" cy="334537"/>
            <wp:effectExtent l="0" t="0" r="6985" b="8890"/>
            <wp:wrapNone/>
            <wp:docPr id="109" name="Picture 109" descr="Appendix 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Picture 967" descr="Appendix O"/>
                    <pic:cNvPicPr/>
                  </pic:nvPicPr>
                  <pic:blipFill>
                    <a:blip r:embed="rId575" cstate="print">
                      <a:extLst>
                        <a:ext uri="{28A0092B-C50C-407E-A947-70E740481C1C}">
                          <a14:useLocalDpi xmlns:a14="http://schemas.microsoft.com/office/drawing/2010/main" val="0"/>
                        </a:ext>
                      </a:extLst>
                    </a:blip>
                    <a:stretch>
                      <a:fillRect/>
                    </a:stretch>
                  </pic:blipFill>
                  <pic:spPr>
                    <a:xfrm>
                      <a:off x="0" y="0"/>
                      <a:ext cx="374073" cy="334537"/>
                    </a:xfrm>
                    <a:prstGeom prst="rect">
                      <a:avLst/>
                    </a:prstGeom>
                  </pic:spPr>
                </pic:pic>
              </a:graphicData>
            </a:graphic>
            <wp14:sizeRelH relativeFrom="margin">
              <wp14:pctWidth>0</wp14:pctWidth>
            </wp14:sizeRelH>
            <wp14:sizeRelV relativeFrom="margin">
              <wp14:pctHeight>0</wp14:pctHeight>
            </wp14:sizeRelV>
          </wp:anchor>
        </w:drawing>
      </w:r>
      <w:bookmarkStart w:id="95" w:name="Appendix_O"/>
      <w:r w:rsidRPr="00FE516E">
        <w:t>Appendix</w:t>
      </w:r>
      <w:r w:rsidRPr="00FE516E">
        <w:rPr>
          <w:spacing w:val="-4"/>
        </w:rPr>
        <w:t xml:space="preserve"> </w:t>
      </w:r>
      <w:r w:rsidRPr="00FE516E">
        <w:t>O.</w:t>
      </w:r>
      <w:r w:rsidRPr="00FE516E">
        <w:rPr>
          <w:spacing w:val="-1"/>
        </w:rPr>
        <w:t xml:space="preserve"> </w:t>
      </w:r>
      <w:r w:rsidRPr="00FE516E">
        <w:t>Sample</w:t>
      </w:r>
      <w:r w:rsidRPr="00FE516E">
        <w:rPr>
          <w:spacing w:val="-4"/>
        </w:rPr>
        <w:t xml:space="preserve"> </w:t>
      </w:r>
      <w:r w:rsidRPr="00FE516E">
        <w:t>Technical Appraisal</w:t>
      </w:r>
      <w:r w:rsidRPr="00FE516E">
        <w:rPr>
          <w:spacing w:val="-3"/>
        </w:rPr>
        <w:t xml:space="preserve"> </w:t>
      </w:r>
      <w:r w:rsidRPr="00FE516E">
        <w:t>Review Report</w:t>
      </w:r>
      <w:bookmarkEnd w:id="95"/>
    </w:p>
    <w:p w14:paraId="3DF9AD73" w14:textId="77777777" w:rsidR="00304BFA" w:rsidRPr="002C1918" w:rsidRDefault="00304BFA" w:rsidP="002C1918">
      <w:pPr>
        <w:spacing w:before="120"/>
        <w:jc w:val="center"/>
        <w:rPr>
          <w:b/>
          <w:bCs/>
          <w:sz w:val="22"/>
        </w:rPr>
      </w:pPr>
      <w:r w:rsidRPr="002C1918">
        <w:rPr>
          <w:b/>
          <w:bCs/>
          <w:sz w:val="22"/>
        </w:rPr>
        <w:t>COMMUNITY</w:t>
      </w:r>
      <w:r w:rsidRPr="002C1918">
        <w:rPr>
          <w:b/>
          <w:bCs/>
          <w:spacing w:val="-3"/>
          <w:sz w:val="22"/>
        </w:rPr>
        <w:t xml:space="preserve"> </w:t>
      </w:r>
      <w:r w:rsidRPr="002C1918">
        <w:rPr>
          <w:b/>
          <w:bCs/>
          <w:sz w:val="22"/>
        </w:rPr>
        <w:t>FOREST</w:t>
      </w:r>
      <w:r w:rsidRPr="002C1918">
        <w:rPr>
          <w:b/>
          <w:bCs/>
          <w:spacing w:val="-2"/>
          <w:sz w:val="22"/>
        </w:rPr>
        <w:t xml:space="preserve"> PROGRAM</w:t>
      </w:r>
    </w:p>
    <w:p w14:paraId="7A993019" w14:textId="77777777" w:rsidR="00304BFA" w:rsidRPr="0066643E" w:rsidRDefault="00304BFA" w:rsidP="002C1918">
      <w:pPr>
        <w:spacing w:before="120"/>
        <w:jc w:val="center"/>
        <w:rPr>
          <w:rFonts w:cstheme="minorHAnsi"/>
          <w:sz w:val="24"/>
        </w:rPr>
      </w:pPr>
      <w:r w:rsidRPr="002C1918">
        <w:rPr>
          <w:rFonts w:cstheme="minorHAnsi"/>
          <w:b/>
          <w:bCs/>
          <w:sz w:val="22"/>
        </w:rPr>
        <w:t>SAMPLE</w:t>
      </w:r>
      <w:r w:rsidRPr="002C1918">
        <w:rPr>
          <w:rFonts w:cstheme="minorHAnsi"/>
          <w:b/>
          <w:bCs/>
          <w:spacing w:val="-6"/>
          <w:sz w:val="22"/>
        </w:rPr>
        <w:t xml:space="preserve"> </w:t>
      </w:r>
      <w:r w:rsidRPr="002C1918">
        <w:rPr>
          <w:rFonts w:cstheme="minorHAnsi"/>
          <w:b/>
          <w:bCs/>
          <w:sz w:val="22"/>
        </w:rPr>
        <w:t>TECHNI</w:t>
      </w:r>
      <w:r w:rsidRPr="002C1918">
        <w:rPr>
          <w:rFonts w:cstheme="minorHAnsi"/>
          <w:b/>
          <w:bCs/>
          <w:sz w:val="24"/>
        </w:rPr>
        <w:t>CAL</w:t>
      </w:r>
      <w:r w:rsidRPr="002C1918">
        <w:rPr>
          <w:rFonts w:cstheme="minorHAnsi"/>
          <w:b/>
          <w:bCs/>
          <w:spacing w:val="-4"/>
          <w:sz w:val="24"/>
        </w:rPr>
        <w:t xml:space="preserve"> </w:t>
      </w:r>
      <w:r w:rsidRPr="002C1918">
        <w:rPr>
          <w:rFonts w:cstheme="minorHAnsi"/>
          <w:b/>
          <w:bCs/>
          <w:sz w:val="24"/>
        </w:rPr>
        <w:t>APPRAISAL</w:t>
      </w:r>
      <w:r w:rsidRPr="002C1918">
        <w:rPr>
          <w:rFonts w:cstheme="minorHAnsi"/>
          <w:b/>
          <w:bCs/>
          <w:spacing w:val="-4"/>
          <w:sz w:val="24"/>
        </w:rPr>
        <w:t xml:space="preserve"> </w:t>
      </w:r>
      <w:r w:rsidRPr="002C1918">
        <w:rPr>
          <w:rFonts w:cstheme="minorHAnsi"/>
          <w:b/>
          <w:bCs/>
          <w:sz w:val="24"/>
        </w:rPr>
        <w:t>REVIEW</w:t>
      </w:r>
      <w:r w:rsidRPr="002C1918">
        <w:rPr>
          <w:rFonts w:cstheme="minorHAnsi"/>
          <w:b/>
          <w:bCs/>
          <w:spacing w:val="-3"/>
          <w:sz w:val="24"/>
        </w:rPr>
        <w:t xml:space="preserve"> </w:t>
      </w:r>
      <w:r w:rsidRPr="002C1918">
        <w:rPr>
          <w:rFonts w:cstheme="minorHAnsi"/>
          <w:b/>
          <w:bCs/>
          <w:spacing w:val="-2"/>
          <w:sz w:val="24"/>
        </w:rPr>
        <w:t>REPORT</w:t>
      </w:r>
    </w:p>
    <w:p w14:paraId="1404DA50" w14:textId="77777777" w:rsidR="00304BFA" w:rsidRPr="000778BC" w:rsidRDefault="00304BFA" w:rsidP="002C1918">
      <w:pPr>
        <w:spacing w:before="120"/>
        <w:ind w:left="720" w:right="1253"/>
        <w:rPr>
          <w:rFonts w:cstheme="minorHAnsi"/>
          <w:b/>
          <w:iCs/>
          <w:szCs w:val="20"/>
        </w:rPr>
      </w:pPr>
      <w:r w:rsidRPr="000778BC">
        <w:rPr>
          <w:rFonts w:cstheme="minorHAnsi"/>
          <w:b/>
          <w:iCs/>
          <w:szCs w:val="20"/>
        </w:rPr>
        <w:t>This sample Community Forest Program appraisal review report should follow the review appraiser’s</w:t>
      </w:r>
      <w:r w:rsidRPr="000778BC">
        <w:rPr>
          <w:rFonts w:cstheme="minorHAnsi"/>
          <w:b/>
          <w:iCs/>
          <w:spacing w:val="-3"/>
          <w:szCs w:val="20"/>
        </w:rPr>
        <w:t xml:space="preserve"> </w:t>
      </w:r>
      <w:r w:rsidRPr="000778BC">
        <w:rPr>
          <w:rFonts w:cstheme="minorHAnsi"/>
          <w:b/>
          <w:iCs/>
          <w:szCs w:val="20"/>
        </w:rPr>
        <w:t>‘letter</w:t>
      </w:r>
      <w:r w:rsidRPr="000778BC">
        <w:rPr>
          <w:rFonts w:cstheme="minorHAnsi"/>
          <w:b/>
          <w:iCs/>
          <w:spacing w:val="-3"/>
          <w:szCs w:val="20"/>
        </w:rPr>
        <w:t xml:space="preserve"> </w:t>
      </w:r>
      <w:r w:rsidRPr="000778BC">
        <w:rPr>
          <w:rFonts w:cstheme="minorHAnsi"/>
          <w:b/>
          <w:iCs/>
          <w:szCs w:val="20"/>
        </w:rPr>
        <w:t>of</w:t>
      </w:r>
      <w:r w:rsidRPr="000778BC">
        <w:rPr>
          <w:rFonts w:cstheme="minorHAnsi"/>
          <w:b/>
          <w:iCs/>
          <w:spacing w:val="-4"/>
          <w:szCs w:val="20"/>
        </w:rPr>
        <w:t xml:space="preserve"> </w:t>
      </w:r>
      <w:r w:rsidRPr="000778BC">
        <w:rPr>
          <w:rFonts w:cstheme="minorHAnsi"/>
          <w:b/>
          <w:iCs/>
          <w:szCs w:val="20"/>
        </w:rPr>
        <w:t>transmittal’</w:t>
      </w:r>
      <w:r w:rsidRPr="000778BC">
        <w:rPr>
          <w:rFonts w:cstheme="minorHAnsi"/>
          <w:b/>
          <w:iCs/>
          <w:spacing w:val="-4"/>
          <w:szCs w:val="20"/>
        </w:rPr>
        <w:t xml:space="preserve"> </w:t>
      </w:r>
      <w:r w:rsidRPr="000778BC">
        <w:rPr>
          <w:rFonts w:cstheme="minorHAnsi"/>
          <w:b/>
          <w:iCs/>
          <w:szCs w:val="20"/>
        </w:rPr>
        <w:t>for</w:t>
      </w:r>
      <w:r w:rsidRPr="000778BC">
        <w:rPr>
          <w:rFonts w:cstheme="minorHAnsi"/>
          <w:b/>
          <w:iCs/>
          <w:spacing w:val="-3"/>
          <w:szCs w:val="20"/>
        </w:rPr>
        <w:t xml:space="preserve"> </w:t>
      </w:r>
      <w:r w:rsidRPr="000778BC">
        <w:rPr>
          <w:rFonts w:cstheme="minorHAnsi"/>
          <w:b/>
          <w:iCs/>
          <w:szCs w:val="20"/>
        </w:rPr>
        <w:t>the</w:t>
      </w:r>
      <w:r w:rsidRPr="000778BC">
        <w:rPr>
          <w:rFonts w:cstheme="minorHAnsi"/>
          <w:b/>
          <w:iCs/>
          <w:spacing w:val="-4"/>
          <w:szCs w:val="20"/>
        </w:rPr>
        <w:t xml:space="preserve"> </w:t>
      </w:r>
      <w:r w:rsidRPr="000778BC">
        <w:rPr>
          <w:rFonts w:cstheme="minorHAnsi"/>
          <w:b/>
          <w:iCs/>
          <w:szCs w:val="20"/>
        </w:rPr>
        <w:t>subject</w:t>
      </w:r>
      <w:r w:rsidRPr="000778BC">
        <w:rPr>
          <w:rFonts w:cstheme="minorHAnsi"/>
          <w:b/>
          <w:iCs/>
          <w:spacing w:val="-3"/>
          <w:szCs w:val="20"/>
        </w:rPr>
        <w:t xml:space="preserve"> </w:t>
      </w:r>
      <w:r w:rsidRPr="000778BC">
        <w:rPr>
          <w:rFonts w:cstheme="minorHAnsi"/>
          <w:b/>
          <w:iCs/>
          <w:szCs w:val="20"/>
        </w:rPr>
        <w:t>review</w:t>
      </w:r>
      <w:r w:rsidRPr="000778BC">
        <w:rPr>
          <w:rFonts w:cstheme="minorHAnsi"/>
          <w:b/>
          <w:iCs/>
          <w:spacing w:val="-3"/>
          <w:szCs w:val="20"/>
        </w:rPr>
        <w:t xml:space="preserve"> </w:t>
      </w:r>
      <w:r w:rsidRPr="000778BC">
        <w:rPr>
          <w:rFonts w:cstheme="minorHAnsi"/>
          <w:b/>
          <w:iCs/>
          <w:szCs w:val="20"/>
        </w:rPr>
        <w:t>assignment.</w:t>
      </w:r>
      <w:r w:rsidRPr="000778BC">
        <w:rPr>
          <w:rFonts w:cstheme="minorHAnsi"/>
          <w:b/>
          <w:iCs/>
          <w:spacing w:val="40"/>
          <w:szCs w:val="20"/>
        </w:rPr>
        <w:t xml:space="preserve"> </w:t>
      </w:r>
      <w:r w:rsidRPr="000778BC">
        <w:rPr>
          <w:rFonts w:cstheme="minorHAnsi"/>
          <w:b/>
          <w:iCs/>
          <w:szCs w:val="20"/>
        </w:rPr>
        <w:t>The</w:t>
      </w:r>
      <w:r w:rsidRPr="000778BC">
        <w:rPr>
          <w:rFonts w:cstheme="minorHAnsi"/>
          <w:b/>
          <w:iCs/>
          <w:spacing w:val="-4"/>
          <w:szCs w:val="20"/>
        </w:rPr>
        <w:t xml:space="preserve"> </w:t>
      </w:r>
      <w:r w:rsidRPr="000778BC">
        <w:rPr>
          <w:rFonts w:cstheme="minorHAnsi"/>
          <w:b/>
          <w:iCs/>
          <w:szCs w:val="20"/>
        </w:rPr>
        <w:t>‘letter</w:t>
      </w:r>
      <w:r w:rsidRPr="000778BC">
        <w:rPr>
          <w:rFonts w:cstheme="minorHAnsi"/>
          <w:b/>
          <w:iCs/>
          <w:spacing w:val="-3"/>
          <w:szCs w:val="20"/>
        </w:rPr>
        <w:t xml:space="preserve"> </w:t>
      </w:r>
      <w:r w:rsidRPr="000778BC">
        <w:rPr>
          <w:rFonts w:cstheme="minorHAnsi"/>
          <w:b/>
          <w:iCs/>
          <w:szCs w:val="20"/>
        </w:rPr>
        <w:t>of</w:t>
      </w:r>
      <w:r w:rsidRPr="000778BC">
        <w:rPr>
          <w:rFonts w:cstheme="minorHAnsi"/>
          <w:b/>
          <w:iCs/>
          <w:spacing w:val="-4"/>
          <w:szCs w:val="20"/>
        </w:rPr>
        <w:t xml:space="preserve"> </w:t>
      </w:r>
      <w:r w:rsidRPr="000778BC">
        <w:rPr>
          <w:rFonts w:cstheme="minorHAnsi"/>
          <w:b/>
          <w:iCs/>
          <w:szCs w:val="20"/>
        </w:rPr>
        <w:t>transmittal’ should typically include the items stated in the UASFLA Section A-2 that would be relevant and applicable for a review appraisal report.</w:t>
      </w:r>
    </w:p>
    <w:p w14:paraId="0EEF45D6" w14:textId="77777777" w:rsidR="00304BFA" w:rsidRPr="002C1918" w:rsidRDefault="00304BFA" w:rsidP="002C1918">
      <w:pPr>
        <w:spacing w:before="120"/>
        <w:jc w:val="center"/>
        <w:rPr>
          <w:b/>
          <w:bCs/>
          <w:sz w:val="22"/>
          <w:szCs w:val="24"/>
        </w:rPr>
      </w:pPr>
      <w:r w:rsidRPr="002C1918">
        <w:rPr>
          <w:b/>
          <w:bCs/>
          <w:sz w:val="22"/>
          <w:szCs w:val="24"/>
        </w:rPr>
        <w:t>Technical</w:t>
      </w:r>
      <w:r w:rsidRPr="002C1918">
        <w:rPr>
          <w:b/>
          <w:bCs/>
          <w:spacing w:val="-4"/>
          <w:sz w:val="22"/>
          <w:szCs w:val="24"/>
        </w:rPr>
        <w:t xml:space="preserve"> </w:t>
      </w:r>
      <w:r w:rsidRPr="002C1918">
        <w:rPr>
          <w:b/>
          <w:bCs/>
          <w:sz w:val="22"/>
          <w:szCs w:val="24"/>
        </w:rPr>
        <w:t>Appraisal</w:t>
      </w:r>
      <w:r w:rsidRPr="002C1918">
        <w:rPr>
          <w:b/>
          <w:bCs/>
          <w:spacing w:val="-3"/>
          <w:sz w:val="22"/>
          <w:szCs w:val="24"/>
        </w:rPr>
        <w:t xml:space="preserve"> </w:t>
      </w:r>
      <w:r w:rsidRPr="002C1918">
        <w:rPr>
          <w:b/>
          <w:bCs/>
          <w:sz w:val="22"/>
          <w:szCs w:val="24"/>
        </w:rPr>
        <w:t>Review</w:t>
      </w:r>
      <w:r w:rsidRPr="002C1918">
        <w:rPr>
          <w:b/>
          <w:bCs/>
          <w:spacing w:val="-3"/>
          <w:sz w:val="22"/>
          <w:szCs w:val="24"/>
        </w:rPr>
        <w:t xml:space="preserve"> </w:t>
      </w:r>
      <w:r w:rsidRPr="002C1918">
        <w:rPr>
          <w:b/>
          <w:bCs/>
          <w:spacing w:val="-2"/>
          <w:sz w:val="22"/>
          <w:szCs w:val="24"/>
        </w:rPr>
        <w:t>Report</w:t>
      </w:r>
    </w:p>
    <w:p w14:paraId="5AA0493F" w14:textId="364F407E" w:rsidR="00EC11C2" w:rsidRDefault="00EC11C2" w:rsidP="002C1918">
      <w:pPr>
        <w:spacing w:before="120"/>
        <w:ind w:left="1020" w:right="1023"/>
        <w:rPr>
          <w:rFonts w:cstheme="minorHAnsi"/>
          <w:szCs w:val="20"/>
        </w:rPr>
      </w:pPr>
      <w:r>
        <w:rPr>
          <w:rFonts w:cstheme="minorHAnsi"/>
          <w:noProof/>
          <w:szCs w:val="20"/>
        </w:rPr>
        <w:drawing>
          <wp:inline distT="0" distB="0" distL="0" distR="0" wp14:anchorId="1969F6BF" wp14:editId="3BD48688">
            <wp:extent cx="6111770" cy="914479"/>
            <wp:effectExtent l="0" t="0" r="3810" b="0"/>
            <wp:docPr id="1071" name="Picture 1071" descr="Appraiser information 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 name="Picture 1071" descr="Appraiser information lines"/>
                    <pic:cNvPicPr/>
                  </pic:nvPicPr>
                  <pic:blipFill>
                    <a:blip r:embed="rId576">
                      <a:extLst>
                        <a:ext uri="{28A0092B-C50C-407E-A947-70E740481C1C}">
                          <a14:useLocalDpi xmlns:a14="http://schemas.microsoft.com/office/drawing/2010/main" val="0"/>
                        </a:ext>
                      </a:extLst>
                    </a:blip>
                    <a:stretch>
                      <a:fillRect/>
                    </a:stretch>
                  </pic:blipFill>
                  <pic:spPr>
                    <a:xfrm>
                      <a:off x="0" y="0"/>
                      <a:ext cx="6111770" cy="914479"/>
                    </a:xfrm>
                    <a:prstGeom prst="rect">
                      <a:avLst/>
                    </a:prstGeom>
                  </pic:spPr>
                </pic:pic>
              </a:graphicData>
            </a:graphic>
          </wp:inline>
        </w:drawing>
      </w:r>
    </w:p>
    <w:p w14:paraId="50EB8A0B" w14:textId="364A475B" w:rsidR="00304BFA" w:rsidRPr="00450AC8" w:rsidRDefault="00304BFA" w:rsidP="002C1918">
      <w:pPr>
        <w:spacing w:before="120"/>
        <w:ind w:left="720" w:right="1253"/>
        <w:rPr>
          <w:rFonts w:cstheme="minorHAnsi"/>
          <w:szCs w:val="20"/>
        </w:rPr>
      </w:pPr>
      <w:r w:rsidRPr="00450AC8">
        <w:rPr>
          <w:rFonts w:cstheme="minorHAnsi"/>
          <w:szCs w:val="20"/>
        </w:rPr>
        <w:t>This technical appraisal review report is presented in four sections:</w:t>
      </w:r>
      <w:r w:rsidRPr="00450AC8">
        <w:rPr>
          <w:rFonts w:cstheme="minorHAnsi"/>
          <w:spacing w:val="40"/>
          <w:szCs w:val="20"/>
        </w:rPr>
        <w:t xml:space="preserve"> </w:t>
      </w:r>
      <w:r w:rsidRPr="00450AC8">
        <w:rPr>
          <w:rFonts w:cstheme="minorHAnsi"/>
          <w:szCs w:val="20"/>
        </w:rPr>
        <w:t>(1) Appraisal Report Summary,</w:t>
      </w:r>
      <w:r w:rsidRPr="00450AC8">
        <w:rPr>
          <w:rFonts w:cstheme="minorHAnsi"/>
          <w:spacing w:val="-4"/>
          <w:szCs w:val="20"/>
        </w:rPr>
        <w:t xml:space="preserve"> </w:t>
      </w:r>
      <w:r w:rsidRPr="00450AC8">
        <w:rPr>
          <w:rFonts w:cstheme="minorHAnsi"/>
          <w:szCs w:val="20"/>
        </w:rPr>
        <w:t>(2)</w:t>
      </w:r>
      <w:r w:rsidRPr="00450AC8">
        <w:rPr>
          <w:rFonts w:cstheme="minorHAnsi"/>
          <w:spacing w:val="-5"/>
          <w:szCs w:val="20"/>
        </w:rPr>
        <w:t xml:space="preserve"> </w:t>
      </w:r>
      <w:r w:rsidRPr="00450AC8">
        <w:rPr>
          <w:rFonts w:cstheme="minorHAnsi"/>
          <w:szCs w:val="20"/>
        </w:rPr>
        <w:t>Appraisal</w:t>
      </w:r>
      <w:r w:rsidRPr="00450AC8">
        <w:rPr>
          <w:rFonts w:cstheme="minorHAnsi"/>
          <w:spacing w:val="-4"/>
          <w:szCs w:val="20"/>
        </w:rPr>
        <w:t xml:space="preserve"> </w:t>
      </w:r>
      <w:r w:rsidRPr="00450AC8">
        <w:rPr>
          <w:rFonts w:cstheme="minorHAnsi"/>
          <w:szCs w:val="20"/>
        </w:rPr>
        <w:t>Review</w:t>
      </w:r>
      <w:r w:rsidRPr="00450AC8">
        <w:rPr>
          <w:rFonts w:cstheme="minorHAnsi"/>
          <w:spacing w:val="-5"/>
          <w:szCs w:val="20"/>
        </w:rPr>
        <w:t xml:space="preserve"> </w:t>
      </w:r>
      <w:r w:rsidRPr="00450AC8">
        <w:rPr>
          <w:rFonts w:cstheme="minorHAnsi"/>
          <w:szCs w:val="20"/>
        </w:rPr>
        <w:t>Purpose,</w:t>
      </w:r>
      <w:r w:rsidRPr="00450AC8">
        <w:rPr>
          <w:rFonts w:cstheme="minorHAnsi"/>
          <w:spacing w:val="-4"/>
          <w:szCs w:val="20"/>
        </w:rPr>
        <w:t xml:space="preserve"> </w:t>
      </w:r>
      <w:r w:rsidRPr="00450AC8">
        <w:rPr>
          <w:rFonts w:cstheme="minorHAnsi"/>
          <w:szCs w:val="20"/>
        </w:rPr>
        <w:t>Scope,</w:t>
      </w:r>
      <w:r w:rsidRPr="00450AC8">
        <w:rPr>
          <w:rFonts w:cstheme="minorHAnsi"/>
          <w:spacing w:val="-2"/>
          <w:szCs w:val="20"/>
        </w:rPr>
        <w:t xml:space="preserve"> </w:t>
      </w:r>
      <w:r w:rsidRPr="00450AC8">
        <w:rPr>
          <w:rFonts w:cstheme="minorHAnsi"/>
          <w:szCs w:val="20"/>
        </w:rPr>
        <w:t>and</w:t>
      </w:r>
      <w:r w:rsidRPr="00450AC8">
        <w:rPr>
          <w:rFonts w:cstheme="minorHAnsi"/>
          <w:spacing w:val="-2"/>
          <w:szCs w:val="20"/>
        </w:rPr>
        <w:t xml:space="preserve"> </w:t>
      </w:r>
      <w:r w:rsidRPr="00450AC8">
        <w:rPr>
          <w:rFonts w:cstheme="minorHAnsi"/>
          <w:szCs w:val="20"/>
        </w:rPr>
        <w:t>Intended</w:t>
      </w:r>
      <w:r w:rsidRPr="00450AC8">
        <w:rPr>
          <w:rFonts w:cstheme="minorHAnsi"/>
          <w:spacing w:val="-2"/>
          <w:szCs w:val="20"/>
        </w:rPr>
        <w:t xml:space="preserve"> </w:t>
      </w:r>
      <w:r w:rsidRPr="00450AC8">
        <w:rPr>
          <w:rFonts w:cstheme="minorHAnsi"/>
          <w:szCs w:val="20"/>
        </w:rPr>
        <w:t>Use,</w:t>
      </w:r>
      <w:r w:rsidRPr="00450AC8">
        <w:rPr>
          <w:rFonts w:cstheme="minorHAnsi"/>
          <w:spacing w:val="-4"/>
          <w:szCs w:val="20"/>
        </w:rPr>
        <w:t xml:space="preserve"> </w:t>
      </w:r>
      <w:r w:rsidRPr="00450AC8">
        <w:rPr>
          <w:rFonts w:cstheme="minorHAnsi"/>
          <w:szCs w:val="20"/>
        </w:rPr>
        <w:t>(3)</w:t>
      </w:r>
      <w:r w:rsidRPr="00450AC8">
        <w:rPr>
          <w:rFonts w:cstheme="minorHAnsi"/>
          <w:spacing w:val="-5"/>
          <w:szCs w:val="20"/>
        </w:rPr>
        <w:t xml:space="preserve"> </w:t>
      </w:r>
      <w:r w:rsidRPr="00450AC8">
        <w:rPr>
          <w:rFonts w:cstheme="minorHAnsi"/>
          <w:szCs w:val="20"/>
        </w:rPr>
        <w:t>Reviewer’s</w:t>
      </w:r>
      <w:r w:rsidRPr="00450AC8">
        <w:rPr>
          <w:rFonts w:cstheme="minorHAnsi"/>
          <w:spacing w:val="-2"/>
          <w:szCs w:val="20"/>
        </w:rPr>
        <w:t xml:space="preserve"> </w:t>
      </w:r>
      <w:r w:rsidRPr="00450AC8">
        <w:rPr>
          <w:rFonts w:cstheme="minorHAnsi"/>
          <w:szCs w:val="20"/>
        </w:rPr>
        <w:t>Analysis, Comments, and Conclusions, and (4) Reviewer’s Certification.</w:t>
      </w:r>
    </w:p>
    <w:p w14:paraId="7D863918" w14:textId="77777777" w:rsidR="00304BFA" w:rsidRPr="00450AC8" w:rsidRDefault="00304BFA" w:rsidP="002C1918">
      <w:pPr>
        <w:spacing w:before="120"/>
        <w:ind w:left="720" w:right="1253"/>
        <w:rPr>
          <w:rFonts w:cstheme="minorHAnsi"/>
          <w:szCs w:val="20"/>
        </w:rPr>
      </w:pPr>
      <w:r w:rsidRPr="00450AC8">
        <w:rPr>
          <w:rFonts w:cstheme="minorHAnsi"/>
          <w:szCs w:val="20"/>
        </w:rPr>
        <w:t>As</w:t>
      </w:r>
      <w:r w:rsidRPr="00450AC8">
        <w:rPr>
          <w:rFonts w:cstheme="minorHAnsi"/>
          <w:spacing w:val="-3"/>
          <w:szCs w:val="20"/>
        </w:rPr>
        <w:t xml:space="preserve"> </w:t>
      </w:r>
      <w:r w:rsidRPr="00450AC8">
        <w:rPr>
          <w:rFonts w:cstheme="minorHAnsi"/>
          <w:szCs w:val="20"/>
        </w:rPr>
        <w:t>a</w:t>
      </w:r>
      <w:r w:rsidRPr="00450AC8">
        <w:rPr>
          <w:rFonts w:cstheme="minorHAnsi"/>
          <w:spacing w:val="-4"/>
          <w:szCs w:val="20"/>
        </w:rPr>
        <w:t xml:space="preserve"> </w:t>
      </w:r>
      <w:r w:rsidRPr="00450AC8">
        <w:rPr>
          <w:rFonts w:cstheme="minorHAnsi"/>
          <w:szCs w:val="20"/>
        </w:rPr>
        <w:t>result</w:t>
      </w:r>
      <w:r w:rsidRPr="00450AC8">
        <w:rPr>
          <w:rFonts w:cstheme="minorHAnsi"/>
          <w:spacing w:val="-3"/>
          <w:szCs w:val="20"/>
        </w:rPr>
        <w:t xml:space="preserve"> </w:t>
      </w:r>
      <w:r w:rsidRPr="00450AC8">
        <w:rPr>
          <w:rFonts w:cstheme="minorHAnsi"/>
          <w:szCs w:val="20"/>
        </w:rPr>
        <w:t>of</w:t>
      </w:r>
      <w:r w:rsidRPr="00450AC8">
        <w:rPr>
          <w:rFonts w:cstheme="minorHAnsi"/>
          <w:spacing w:val="-4"/>
          <w:szCs w:val="20"/>
        </w:rPr>
        <w:t xml:space="preserve"> </w:t>
      </w:r>
      <w:r w:rsidRPr="00450AC8">
        <w:rPr>
          <w:rFonts w:cstheme="minorHAnsi"/>
          <w:szCs w:val="20"/>
        </w:rPr>
        <w:t>my</w:t>
      </w:r>
      <w:r w:rsidRPr="00450AC8">
        <w:rPr>
          <w:rFonts w:cstheme="minorHAnsi"/>
          <w:spacing w:val="-3"/>
          <w:szCs w:val="20"/>
        </w:rPr>
        <w:t xml:space="preserve"> </w:t>
      </w:r>
      <w:r w:rsidRPr="00450AC8">
        <w:rPr>
          <w:rFonts w:cstheme="minorHAnsi"/>
          <w:szCs w:val="20"/>
        </w:rPr>
        <w:t>review,</w:t>
      </w:r>
      <w:r w:rsidRPr="00450AC8">
        <w:rPr>
          <w:rFonts w:cstheme="minorHAnsi"/>
          <w:spacing w:val="-1"/>
          <w:szCs w:val="20"/>
        </w:rPr>
        <w:t xml:space="preserve"> </w:t>
      </w:r>
      <w:r w:rsidRPr="00450AC8">
        <w:rPr>
          <w:rFonts w:cstheme="minorHAnsi"/>
          <w:szCs w:val="20"/>
        </w:rPr>
        <w:t>I</w:t>
      </w:r>
      <w:r w:rsidRPr="00450AC8">
        <w:rPr>
          <w:rFonts w:cstheme="minorHAnsi"/>
          <w:spacing w:val="-4"/>
          <w:szCs w:val="20"/>
        </w:rPr>
        <w:t xml:space="preserve"> </w:t>
      </w:r>
      <w:r w:rsidRPr="00450AC8">
        <w:rPr>
          <w:rFonts w:cstheme="minorHAnsi"/>
          <w:szCs w:val="20"/>
        </w:rPr>
        <w:t>(approve),</w:t>
      </w:r>
      <w:r w:rsidRPr="00450AC8">
        <w:rPr>
          <w:rFonts w:cstheme="minorHAnsi"/>
          <w:spacing w:val="-3"/>
          <w:szCs w:val="20"/>
        </w:rPr>
        <w:t xml:space="preserve"> </w:t>
      </w:r>
      <w:r w:rsidRPr="00450AC8">
        <w:rPr>
          <w:rFonts w:cstheme="minorHAnsi"/>
          <w:szCs w:val="20"/>
        </w:rPr>
        <w:t>(disapprove)</w:t>
      </w:r>
      <w:r w:rsidRPr="00450AC8">
        <w:rPr>
          <w:rFonts w:cstheme="minorHAnsi"/>
          <w:spacing w:val="-4"/>
          <w:szCs w:val="20"/>
        </w:rPr>
        <w:t xml:space="preserve"> </w:t>
      </w:r>
      <w:r w:rsidRPr="00450AC8">
        <w:rPr>
          <w:rFonts w:cstheme="minorHAnsi"/>
          <w:szCs w:val="20"/>
        </w:rPr>
        <w:t>the</w:t>
      </w:r>
      <w:r w:rsidRPr="00450AC8">
        <w:rPr>
          <w:rFonts w:cstheme="minorHAnsi"/>
          <w:spacing w:val="-4"/>
          <w:szCs w:val="20"/>
        </w:rPr>
        <w:t xml:space="preserve"> </w:t>
      </w:r>
      <w:r w:rsidRPr="00450AC8">
        <w:rPr>
          <w:rFonts w:cstheme="minorHAnsi"/>
          <w:szCs w:val="20"/>
        </w:rPr>
        <w:t>appraisal</w:t>
      </w:r>
      <w:r w:rsidRPr="00450AC8">
        <w:rPr>
          <w:rFonts w:cstheme="minorHAnsi"/>
          <w:spacing w:val="-3"/>
          <w:szCs w:val="20"/>
        </w:rPr>
        <w:t xml:space="preserve"> </w:t>
      </w:r>
      <w:r w:rsidRPr="00450AC8">
        <w:rPr>
          <w:rFonts w:cstheme="minorHAnsi"/>
          <w:szCs w:val="20"/>
        </w:rPr>
        <w:t>report</w:t>
      </w:r>
      <w:r w:rsidRPr="00450AC8">
        <w:rPr>
          <w:rFonts w:cstheme="minorHAnsi"/>
          <w:spacing w:val="-3"/>
          <w:szCs w:val="20"/>
        </w:rPr>
        <w:t xml:space="preserve"> </w:t>
      </w:r>
      <w:r w:rsidRPr="00450AC8">
        <w:rPr>
          <w:rFonts w:cstheme="minorHAnsi"/>
          <w:szCs w:val="20"/>
        </w:rPr>
        <w:t>that</w:t>
      </w:r>
      <w:r w:rsidRPr="00450AC8">
        <w:rPr>
          <w:rFonts w:cstheme="minorHAnsi"/>
          <w:spacing w:val="-1"/>
          <w:szCs w:val="20"/>
        </w:rPr>
        <w:t xml:space="preserve"> </w:t>
      </w:r>
      <w:r w:rsidRPr="00450AC8">
        <w:rPr>
          <w:rFonts w:cstheme="minorHAnsi"/>
          <w:szCs w:val="20"/>
        </w:rPr>
        <w:t>concludes</w:t>
      </w:r>
      <w:r w:rsidRPr="00450AC8">
        <w:rPr>
          <w:rFonts w:cstheme="minorHAnsi"/>
          <w:spacing w:val="-3"/>
          <w:szCs w:val="20"/>
        </w:rPr>
        <w:t xml:space="preserve"> </w:t>
      </w:r>
      <w:r w:rsidRPr="00450AC8">
        <w:rPr>
          <w:rFonts w:cstheme="minorHAnsi"/>
          <w:szCs w:val="20"/>
        </w:rPr>
        <w:t>an</w:t>
      </w:r>
      <w:r w:rsidRPr="00450AC8">
        <w:rPr>
          <w:rFonts w:cstheme="minorHAnsi"/>
          <w:spacing w:val="-3"/>
          <w:szCs w:val="20"/>
        </w:rPr>
        <w:t xml:space="preserve"> </w:t>
      </w:r>
      <w:r w:rsidRPr="00450AC8">
        <w:rPr>
          <w:rFonts w:cstheme="minorHAnsi"/>
          <w:szCs w:val="20"/>
        </w:rPr>
        <w:t>opinion of</w:t>
      </w:r>
      <w:r w:rsidRPr="00450AC8">
        <w:rPr>
          <w:rFonts w:cstheme="minorHAnsi"/>
          <w:spacing w:val="-3"/>
          <w:szCs w:val="20"/>
        </w:rPr>
        <w:t xml:space="preserve"> </w:t>
      </w:r>
      <w:r w:rsidRPr="00450AC8">
        <w:rPr>
          <w:rFonts w:cstheme="minorHAnsi"/>
          <w:szCs w:val="20"/>
        </w:rPr>
        <w:t>Market</w:t>
      </w:r>
      <w:r w:rsidRPr="00450AC8">
        <w:rPr>
          <w:rFonts w:cstheme="minorHAnsi"/>
          <w:spacing w:val="-2"/>
          <w:szCs w:val="20"/>
        </w:rPr>
        <w:t xml:space="preserve"> </w:t>
      </w:r>
      <w:r w:rsidRPr="00450AC8">
        <w:rPr>
          <w:rFonts w:cstheme="minorHAnsi"/>
          <w:szCs w:val="20"/>
        </w:rPr>
        <w:t>Value</w:t>
      </w:r>
      <w:r w:rsidRPr="00450AC8">
        <w:rPr>
          <w:rFonts w:cstheme="minorHAnsi"/>
          <w:spacing w:val="-3"/>
          <w:szCs w:val="20"/>
        </w:rPr>
        <w:t xml:space="preserve"> </w:t>
      </w:r>
      <w:r w:rsidRPr="00450AC8">
        <w:rPr>
          <w:rFonts w:cstheme="minorHAnsi"/>
          <w:szCs w:val="20"/>
        </w:rPr>
        <w:t>of</w:t>
      </w:r>
      <w:r w:rsidRPr="00450AC8">
        <w:rPr>
          <w:rFonts w:cstheme="minorHAnsi"/>
          <w:spacing w:val="-3"/>
          <w:szCs w:val="20"/>
        </w:rPr>
        <w:t xml:space="preserve"> </w:t>
      </w:r>
      <w:r w:rsidRPr="00450AC8">
        <w:rPr>
          <w:rFonts w:cstheme="minorHAnsi"/>
          <w:szCs w:val="20"/>
        </w:rPr>
        <w:t>the</w:t>
      </w:r>
      <w:r w:rsidRPr="00450AC8">
        <w:rPr>
          <w:rFonts w:cstheme="minorHAnsi"/>
          <w:spacing w:val="-3"/>
          <w:szCs w:val="20"/>
        </w:rPr>
        <w:t xml:space="preserve"> </w:t>
      </w:r>
      <w:r w:rsidRPr="00450AC8">
        <w:rPr>
          <w:rFonts w:cstheme="minorHAnsi"/>
          <w:szCs w:val="20"/>
        </w:rPr>
        <w:t>subject</w:t>
      </w:r>
      <w:r w:rsidRPr="00450AC8">
        <w:rPr>
          <w:rFonts w:cstheme="minorHAnsi"/>
          <w:spacing w:val="-2"/>
          <w:szCs w:val="20"/>
        </w:rPr>
        <w:t xml:space="preserve"> </w:t>
      </w:r>
      <w:r w:rsidRPr="00450AC8">
        <w:rPr>
          <w:rFonts w:cstheme="minorHAnsi"/>
          <w:szCs w:val="20"/>
        </w:rPr>
        <w:t>property as</w:t>
      </w:r>
      <w:r w:rsidRPr="00450AC8">
        <w:rPr>
          <w:rFonts w:cstheme="minorHAnsi"/>
          <w:spacing w:val="-2"/>
          <w:szCs w:val="20"/>
        </w:rPr>
        <w:t xml:space="preserve"> </w:t>
      </w:r>
      <w:r w:rsidRPr="00450AC8">
        <w:rPr>
          <w:rFonts w:cstheme="minorHAnsi"/>
          <w:szCs w:val="20"/>
        </w:rPr>
        <w:t>of</w:t>
      </w:r>
      <w:r w:rsidRPr="00450AC8">
        <w:rPr>
          <w:rFonts w:cstheme="minorHAnsi"/>
          <w:spacing w:val="-3"/>
          <w:szCs w:val="20"/>
        </w:rPr>
        <w:t xml:space="preserve"> </w:t>
      </w:r>
      <w:r w:rsidRPr="00450AC8">
        <w:rPr>
          <w:rFonts w:cstheme="minorHAnsi"/>
          <w:szCs w:val="20"/>
        </w:rPr>
        <w:t>(date</w:t>
      </w:r>
      <w:r w:rsidRPr="00450AC8">
        <w:rPr>
          <w:rFonts w:cstheme="minorHAnsi"/>
          <w:spacing w:val="-3"/>
          <w:szCs w:val="20"/>
        </w:rPr>
        <w:t xml:space="preserve"> </w:t>
      </w:r>
      <w:r w:rsidRPr="00450AC8">
        <w:rPr>
          <w:rFonts w:cstheme="minorHAnsi"/>
          <w:szCs w:val="20"/>
        </w:rPr>
        <w:t>of</w:t>
      </w:r>
      <w:r w:rsidRPr="00450AC8">
        <w:rPr>
          <w:rFonts w:cstheme="minorHAnsi"/>
          <w:spacing w:val="-2"/>
          <w:szCs w:val="20"/>
        </w:rPr>
        <w:t xml:space="preserve"> </w:t>
      </w:r>
      <w:r w:rsidRPr="00450AC8">
        <w:rPr>
          <w:rFonts w:cstheme="minorHAnsi"/>
          <w:szCs w:val="20"/>
        </w:rPr>
        <w:t>value),</w:t>
      </w:r>
      <w:r w:rsidRPr="00450AC8">
        <w:rPr>
          <w:rFonts w:cstheme="minorHAnsi"/>
          <w:spacing w:val="-2"/>
          <w:szCs w:val="20"/>
        </w:rPr>
        <w:t xml:space="preserve"> </w:t>
      </w:r>
      <w:r w:rsidRPr="00450AC8">
        <w:rPr>
          <w:rFonts w:cstheme="minorHAnsi"/>
          <w:szCs w:val="20"/>
        </w:rPr>
        <w:t>in</w:t>
      </w:r>
      <w:r w:rsidRPr="00450AC8">
        <w:rPr>
          <w:rFonts w:cstheme="minorHAnsi"/>
          <w:spacing w:val="-2"/>
          <w:szCs w:val="20"/>
        </w:rPr>
        <w:t xml:space="preserve"> </w:t>
      </w:r>
      <w:r w:rsidRPr="00450AC8">
        <w:rPr>
          <w:rFonts w:cstheme="minorHAnsi"/>
          <w:szCs w:val="20"/>
        </w:rPr>
        <w:t>the</w:t>
      </w:r>
      <w:r w:rsidRPr="00450AC8">
        <w:rPr>
          <w:rFonts w:cstheme="minorHAnsi"/>
          <w:spacing w:val="-3"/>
          <w:szCs w:val="20"/>
        </w:rPr>
        <w:t xml:space="preserve"> </w:t>
      </w:r>
      <w:r w:rsidRPr="00450AC8">
        <w:rPr>
          <w:rFonts w:cstheme="minorHAnsi"/>
          <w:szCs w:val="20"/>
        </w:rPr>
        <w:t>amount of</w:t>
      </w:r>
      <w:r w:rsidRPr="00450AC8">
        <w:rPr>
          <w:rFonts w:cstheme="minorHAnsi"/>
          <w:spacing w:val="-3"/>
          <w:szCs w:val="20"/>
        </w:rPr>
        <w:t xml:space="preserve"> </w:t>
      </w:r>
      <w:r w:rsidRPr="00450AC8">
        <w:rPr>
          <w:rFonts w:cstheme="minorHAnsi"/>
          <w:szCs w:val="20"/>
        </w:rPr>
        <w:t>($</w:t>
      </w:r>
      <w:r w:rsidRPr="00450AC8">
        <w:rPr>
          <w:rFonts w:cstheme="minorHAnsi"/>
          <w:spacing w:val="-2"/>
          <w:szCs w:val="20"/>
        </w:rPr>
        <w:t xml:space="preserve"> </w:t>
      </w:r>
      <w:r w:rsidRPr="00450AC8">
        <w:rPr>
          <w:rFonts w:cstheme="minorHAnsi"/>
          <w:szCs w:val="20"/>
        </w:rPr>
        <w:t>amount).</w:t>
      </w:r>
      <w:r w:rsidRPr="00450AC8">
        <w:rPr>
          <w:rFonts w:cstheme="minorHAnsi"/>
          <w:spacing w:val="-2"/>
          <w:szCs w:val="20"/>
        </w:rPr>
        <w:t xml:space="preserve"> </w:t>
      </w:r>
      <w:r w:rsidRPr="00450AC8">
        <w:rPr>
          <w:rFonts w:cstheme="minorHAnsi"/>
          <w:szCs w:val="20"/>
        </w:rPr>
        <w:t xml:space="preserve">(Note: If this is a partial acquisition, state the ‘difference’ between the before and after values. </w:t>
      </w:r>
      <w:r w:rsidRPr="00450AC8">
        <w:rPr>
          <w:rFonts w:cstheme="minorHAnsi"/>
          <w:b/>
          <w:szCs w:val="20"/>
        </w:rPr>
        <w:t>Also, conservation easements are not permitted for the Community Forest Program</w:t>
      </w:r>
      <w:r w:rsidRPr="00450AC8">
        <w:rPr>
          <w:rFonts w:cstheme="minorHAnsi"/>
          <w:szCs w:val="20"/>
        </w:rPr>
        <w:t>. )</w:t>
      </w:r>
    </w:p>
    <w:p w14:paraId="162D923D" w14:textId="77777777" w:rsidR="00304BFA" w:rsidRPr="00450AC8" w:rsidRDefault="00304BFA" w:rsidP="002C1918">
      <w:pPr>
        <w:spacing w:before="120"/>
        <w:ind w:left="720" w:right="1253"/>
        <w:rPr>
          <w:rFonts w:cstheme="minorHAnsi"/>
          <w:szCs w:val="20"/>
        </w:rPr>
      </w:pPr>
      <w:r w:rsidRPr="00450AC8">
        <w:rPr>
          <w:rFonts w:cstheme="minorHAnsi"/>
          <w:szCs w:val="20"/>
        </w:rPr>
        <w:t>If</w:t>
      </w:r>
      <w:r w:rsidRPr="00450AC8">
        <w:rPr>
          <w:rFonts w:cstheme="minorHAnsi"/>
          <w:spacing w:val="-3"/>
          <w:szCs w:val="20"/>
        </w:rPr>
        <w:t xml:space="preserve"> </w:t>
      </w:r>
      <w:r w:rsidRPr="00450AC8">
        <w:rPr>
          <w:rFonts w:cstheme="minorHAnsi"/>
          <w:szCs w:val="20"/>
        </w:rPr>
        <w:t>applicable,</w:t>
      </w:r>
      <w:r w:rsidRPr="00450AC8">
        <w:rPr>
          <w:rFonts w:cstheme="minorHAnsi"/>
          <w:spacing w:val="-3"/>
          <w:szCs w:val="20"/>
        </w:rPr>
        <w:t xml:space="preserve"> </w:t>
      </w:r>
      <w:r w:rsidRPr="00450AC8">
        <w:rPr>
          <w:rFonts w:cstheme="minorHAnsi"/>
          <w:szCs w:val="20"/>
        </w:rPr>
        <w:t>identify</w:t>
      </w:r>
      <w:r w:rsidRPr="00450AC8">
        <w:rPr>
          <w:rFonts w:cstheme="minorHAnsi"/>
          <w:spacing w:val="-4"/>
          <w:szCs w:val="20"/>
        </w:rPr>
        <w:t xml:space="preserve"> </w:t>
      </w:r>
      <w:r w:rsidRPr="00450AC8">
        <w:rPr>
          <w:rFonts w:cstheme="minorHAnsi"/>
          <w:szCs w:val="20"/>
        </w:rPr>
        <w:t>and</w:t>
      </w:r>
      <w:r w:rsidRPr="00450AC8">
        <w:rPr>
          <w:rFonts w:cstheme="minorHAnsi"/>
          <w:spacing w:val="-3"/>
          <w:szCs w:val="20"/>
        </w:rPr>
        <w:t xml:space="preserve"> </w:t>
      </w:r>
      <w:r w:rsidRPr="00450AC8">
        <w:rPr>
          <w:rFonts w:cstheme="minorHAnsi"/>
          <w:szCs w:val="20"/>
        </w:rPr>
        <w:t>state</w:t>
      </w:r>
      <w:r w:rsidRPr="00450AC8">
        <w:rPr>
          <w:rFonts w:cstheme="minorHAnsi"/>
          <w:spacing w:val="-4"/>
          <w:szCs w:val="20"/>
        </w:rPr>
        <w:t xml:space="preserve"> </w:t>
      </w:r>
      <w:r w:rsidRPr="00450AC8">
        <w:rPr>
          <w:rFonts w:cstheme="minorHAnsi"/>
          <w:szCs w:val="20"/>
        </w:rPr>
        <w:t>any</w:t>
      </w:r>
      <w:r w:rsidRPr="00450AC8">
        <w:rPr>
          <w:rFonts w:cstheme="minorHAnsi"/>
          <w:spacing w:val="-4"/>
          <w:szCs w:val="20"/>
        </w:rPr>
        <w:t xml:space="preserve"> </w:t>
      </w:r>
      <w:r w:rsidRPr="00450AC8">
        <w:rPr>
          <w:rFonts w:cstheme="minorHAnsi"/>
          <w:szCs w:val="20"/>
        </w:rPr>
        <w:t>estimated</w:t>
      </w:r>
      <w:r w:rsidRPr="00450AC8">
        <w:rPr>
          <w:rFonts w:cstheme="minorHAnsi"/>
          <w:spacing w:val="-3"/>
          <w:szCs w:val="20"/>
        </w:rPr>
        <w:t xml:space="preserve"> </w:t>
      </w:r>
      <w:r w:rsidRPr="00450AC8">
        <w:rPr>
          <w:rFonts w:cstheme="minorHAnsi"/>
          <w:szCs w:val="20"/>
        </w:rPr>
        <w:t>contributory</w:t>
      </w:r>
      <w:r w:rsidRPr="00450AC8">
        <w:rPr>
          <w:rFonts w:cstheme="minorHAnsi"/>
          <w:spacing w:val="-4"/>
          <w:szCs w:val="20"/>
        </w:rPr>
        <w:t xml:space="preserve"> </w:t>
      </w:r>
      <w:r w:rsidRPr="00450AC8">
        <w:rPr>
          <w:rFonts w:cstheme="minorHAnsi"/>
          <w:szCs w:val="20"/>
        </w:rPr>
        <w:t>value(s)</w:t>
      </w:r>
      <w:r w:rsidRPr="00450AC8">
        <w:rPr>
          <w:rFonts w:cstheme="minorHAnsi"/>
          <w:spacing w:val="-4"/>
          <w:szCs w:val="20"/>
        </w:rPr>
        <w:t xml:space="preserve"> </w:t>
      </w:r>
      <w:r w:rsidRPr="00450AC8">
        <w:rPr>
          <w:rFonts w:cstheme="minorHAnsi"/>
          <w:szCs w:val="20"/>
        </w:rPr>
        <w:t>for</w:t>
      </w:r>
      <w:r w:rsidRPr="00450AC8">
        <w:rPr>
          <w:rFonts w:cstheme="minorHAnsi"/>
          <w:spacing w:val="-3"/>
          <w:szCs w:val="20"/>
        </w:rPr>
        <w:t xml:space="preserve"> </w:t>
      </w:r>
      <w:r w:rsidRPr="00450AC8">
        <w:rPr>
          <w:rFonts w:cstheme="minorHAnsi"/>
          <w:szCs w:val="20"/>
        </w:rPr>
        <w:t>major</w:t>
      </w:r>
      <w:r w:rsidRPr="00450AC8">
        <w:rPr>
          <w:rFonts w:cstheme="minorHAnsi"/>
          <w:spacing w:val="-3"/>
          <w:szCs w:val="20"/>
        </w:rPr>
        <w:t xml:space="preserve"> </w:t>
      </w:r>
      <w:r w:rsidRPr="00450AC8">
        <w:rPr>
          <w:rFonts w:cstheme="minorHAnsi"/>
          <w:szCs w:val="20"/>
        </w:rPr>
        <w:t>components</w:t>
      </w:r>
      <w:r w:rsidRPr="00450AC8">
        <w:rPr>
          <w:rFonts w:cstheme="minorHAnsi"/>
          <w:spacing w:val="-3"/>
          <w:szCs w:val="20"/>
        </w:rPr>
        <w:t xml:space="preserve"> </w:t>
      </w:r>
      <w:r w:rsidRPr="00450AC8">
        <w:rPr>
          <w:rFonts w:cstheme="minorHAnsi"/>
          <w:szCs w:val="20"/>
        </w:rPr>
        <w:t>such as land, timber, minerals, etc.</w:t>
      </w:r>
    </w:p>
    <w:p w14:paraId="308C6DFA" w14:textId="77777777" w:rsidR="00304BFA" w:rsidRPr="00450AC8" w:rsidRDefault="00304BFA" w:rsidP="002C1918">
      <w:pPr>
        <w:spacing w:before="120"/>
        <w:ind w:left="720" w:right="1253"/>
        <w:rPr>
          <w:rFonts w:cstheme="minorHAnsi"/>
          <w:szCs w:val="20"/>
        </w:rPr>
      </w:pPr>
      <w:r w:rsidRPr="00450AC8">
        <w:rPr>
          <w:rFonts w:cstheme="minorHAnsi"/>
          <w:szCs w:val="20"/>
        </w:rPr>
        <w:t>Any</w:t>
      </w:r>
      <w:r w:rsidRPr="00450AC8">
        <w:rPr>
          <w:rFonts w:cstheme="minorHAnsi"/>
          <w:spacing w:val="-5"/>
          <w:szCs w:val="20"/>
        </w:rPr>
        <w:t xml:space="preserve"> </w:t>
      </w:r>
      <w:r w:rsidRPr="00450AC8">
        <w:rPr>
          <w:rFonts w:cstheme="minorHAnsi"/>
          <w:szCs w:val="20"/>
        </w:rPr>
        <w:t>jurisdictional</w:t>
      </w:r>
      <w:r w:rsidRPr="00450AC8">
        <w:rPr>
          <w:rFonts w:cstheme="minorHAnsi"/>
          <w:spacing w:val="-4"/>
          <w:szCs w:val="20"/>
        </w:rPr>
        <w:t xml:space="preserve"> </w:t>
      </w:r>
      <w:r w:rsidRPr="00450AC8">
        <w:rPr>
          <w:rFonts w:cstheme="minorHAnsi"/>
          <w:szCs w:val="20"/>
        </w:rPr>
        <w:t>exception,</w:t>
      </w:r>
      <w:r w:rsidRPr="00450AC8">
        <w:rPr>
          <w:rFonts w:cstheme="minorHAnsi"/>
          <w:spacing w:val="-4"/>
          <w:szCs w:val="20"/>
        </w:rPr>
        <w:t xml:space="preserve"> </w:t>
      </w:r>
      <w:r w:rsidRPr="00450AC8">
        <w:rPr>
          <w:rFonts w:cstheme="minorHAnsi"/>
          <w:szCs w:val="20"/>
        </w:rPr>
        <w:t>extraordinary</w:t>
      </w:r>
      <w:r w:rsidRPr="00450AC8">
        <w:rPr>
          <w:rFonts w:cstheme="minorHAnsi"/>
          <w:spacing w:val="-5"/>
          <w:szCs w:val="20"/>
        </w:rPr>
        <w:t xml:space="preserve"> </w:t>
      </w:r>
      <w:r w:rsidRPr="00450AC8">
        <w:rPr>
          <w:rFonts w:cstheme="minorHAnsi"/>
          <w:szCs w:val="20"/>
        </w:rPr>
        <w:t>assumption</w:t>
      </w:r>
      <w:r w:rsidRPr="00450AC8">
        <w:rPr>
          <w:rFonts w:cstheme="minorHAnsi"/>
          <w:spacing w:val="-4"/>
          <w:szCs w:val="20"/>
        </w:rPr>
        <w:t xml:space="preserve"> </w:t>
      </w:r>
      <w:r w:rsidRPr="00450AC8">
        <w:rPr>
          <w:rFonts w:cstheme="minorHAnsi"/>
          <w:szCs w:val="20"/>
        </w:rPr>
        <w:t>and/or</w:t>
      </w:r>
      <w:r w:rsidRPr="00450AC8">
        <w:rPr>
          <w:rFonts w:cstheme="minorHAnsi"/>
          <w:spacing w:val="-4"/>
          <w:szCs w:val="20"/>
        </w:rPr>
        <w:t xml:space="preserve"> </w:t>
      </w:r>
      <w:r w:rsidRPr="00450AC8">
        <w:rPr>
          <w:rFonts w:cstheme="minorHAnsi"/>
          <w:szCs w:val="20"/>
        </w:rPr>
        <w:t>hypothetical</w:t>
      </w:r>
      <w:r w:rsidRPr="00450AC8">
        <w:rPr>
          <w:rFonts w:cstheme="minorHAnsi"/>
          <w:spacing w:val="-4"/>
          <w:szCs w:val="20"/>
        </w:rPr>
        <w:t xml:space="preserve"> </w:t>
      </w:r>
      <w:r w:rsidRPr="00450AC8">
        <w:rPr>
          <w:rFonts w:cstheme="minorHAnsi"/>
          <w:szCs w:val="20"/>
        </w:rPr>
        <w:t>condition</w:t>
      </w:r>
      <w:r w:rsidRPr="00450AC8">
        <w:rPr>
          <w:rFonts w:cstheme="minorHAnsi"/>
          <w:spacing w:val="-4"/>
          <w:szCs w:val="20"/>
        </w:rPr>
        <w:t xml:space="preserve"> </w:t>
      </w:r>
      <w:r w:rsidRPr="00450AC8">
        <w:rPr>
          <w:rFonts w:cstheme="minorHAnsi"/>
          <w:szCs w:val="20"/>
        </w:rPr>
        <w:t>of</w:t>
      </w:r>
      <w:r w:rsidRPr="00450AC8">
        <w:rPr>
          <w:rFonts w:cstheme="minorHAnsi"/>
          <w:spacing w:val="-4"/>
          <w:szCs w:val="20"/>
        </w:rPr>
        <w:t xml:space="preserve"> </w:t>
      </w:r>
      <w:r w:rsidRPr="00450AC8">
        <w:rPr>
          <w:rFonts w:cstheme="minorHAnsi"/>
          <w:szCs w:val="20"/>
        </w:rPr>
        <w:t>the appraisal report or the appraisal review report shall be recited here.</w:t>
      </w:r>
      <w:r w:rsidRPr="00450AC8">
        <w:rPr>
          <w:rFonts w:cstheme="minorHAnsi"/>
          <w:spacing w:val="80"/>
          <w:szCs w:val="20"/>
        </w:rPr>
        <w:t xml:space="preserve"> </w:t>
      </w:r>
      <w:r w:rsidRPr="00450AC8">
        <w:rPr>
          <w:rFonts w:cstheme="minorHAnsi"/>
          <w:szCs w:val="20"/>
        </w:rPr>
        <w:t>If an item is not applicable, then also include a statement to that effect.</w:t>
      </w:r>
    </w:p>
    <w:p w14:paraId="113313A4" w14:textId="77777777" w:rsidR="00304BFA" w:rsidRPr="002C1918" w:rsidRDefault="00304BFA" w:rsidP="002C1918">
      <w:pPr>
        <w:spacing w:before="120"/>
        <w:ind w:left="720"/>
        <w:rPr>
          <w:b/>
          <w:bCs/>
        </w:rPr>
      </w:pPr>
      <w:r w:rsidRPr="002C1918">
        <w:rPr>
          <w:b/>
          <w:bCs/>
        </w:rPr>
        <w:t>Section</w:t>
      </w:r>
      <w:r w:rsidRPr="002C1918">
        <w:rPr>
          <w:b/>
          <w:bCs/>
          <w:spacing w:val="-2"/>
        </w:rPr>
        <w:t xml:space="preserve"> </w:t>
      </w:r>
      <w:r w:rsidRPr="002C1918">
        <w:rPr>
          <w:b/>
          <w:bCs/>
        </w:rPr>
        <w:t>1:</w:t>
      </w:r>
      <w:r w:rsidRPr="002C1918">
        <w:rPr>
          <w:b/>
          <w:bCs/>
          <w:spacing w:val="58"/>
        </w:rPr>
        <w:t xml:space="preserve"> </w:t>
      </w:r>
      <w:r w:rsidRPr="002C1918">
        <w:rPr>
          <w:b/>
          <w:bCs/>
        </w:rPr>
        <w:t>Appraisal</w:t>
      </w:r>
      <w:r w:rsidRPr="002C1918">
        <w:rPr>
          <w:b/>
          <w:bCs/>
          <w:spacing w:val="-1"/>
        </w:rPr>
        <w:t xml:space="preserve"> </w:t>
      </w:r>
      <w:r w:rsidRPr="002C1918">
        <w:rPr>
          <w:b/>
          <w:bCs/>
        </w:rPr>
        <w:t>Report</w:t>
      </w:r>
      <w:r w:rsidRPr="002C1918">
        <w:rPr>
          <w:b/>
          <w:bCs/>
          <w:spacing w:val="-1"/>
        </w:rPr>
        <w:t xml:space="preserve"> </w:t>
      </w:r>
      <w:r w:rsidRPr="002C1918">
        <w:rPr>
          <w:b/>
          <w:bCs/>
          <w:spacing w:val="-2"/>
        </w:rPr>
        <w:t>Summary</w:t>
      </w:r>
    </w:p>
    <w:p w14:paraId="62E8A4E5" w14:textId="77777777" w:rsidR="00304BFA" w:rsidRPr="00450AC8" w:rsidRDefault="00304BFA" w:rsidP="002C1918">
      <w:pPr>
        <w:spacing w:before="120"/>
        <w:ind w:left="720" w:right="1253"/>
        <w:rPr>
          <w:rFonts w:cstheme="minorHAnsi"/>
          <w:szCs w:val="20"/>
        </w:rPr>
      </w:pPr>
      <w:r w:rsidRPr="00450AC8">
        <w:rPr>
          <w:rFonts w:cstheme="minorHAnsi"/>
          <w:szCs w:val="20"/>
        </w:rPr>
        <w:t>Each</w:t>
      </w:r>
      <w:r w:rsidRPr="00450AC8">
        <w:rPr>
          <w:rFonts w:cstheme="minorHAnsi"/>
          <w:spacing w:val="-4"/>
          <w:szCs w:val="20"/>
        </w:rPr>
        <w:t xml:space="preserve"> </w:t>
      </w:r>
      <w:r w:rsidRPr="00450AC8">
        <w:rPr>
          <w:rFonts w:cstheme="minorHAnsi"/>
          <w:szCs w:val="20"/>
        </w:rPr>
        <w:t>item</w:t>
      </w:r>
      <w:r w:rsidRPr="00450AC8">
        <w:rPr>
          <w:rFonts w:cstheme="minorHAnsi"/>
          <w:spacing w:val="-2"/>
          <w:szCs w:val="20"/>
        </w:rPr>
        <w:t xml:space="preserve"> </w:t>
      </w:r>
      <w:r w:rsidRPr="00450AC8">
        <w:rPr>
          <w:rFonts w:cstheme="minorHAnsi"/>
          <w:szCs w:val="20"/>
        </w:rPr>
        <w:t>below</w:t>
      </w:r>
      <w:r w:rsidRPr="00450AC8">
        <w:rPr>
          <w:rFonts w:cstheme="minorHAnsi"/>
          <w:spacing w:val="-2"/>
          <w:szCs w:val="20"/>
        </w:rPr>
        <w:t xml:space="preserve"> </w:t>
      </w:r>
      <w:r w:rsidRPr="00450AC8">
        <w:rPr>
          <w:rFonts w:cstheme="minorHAnsi"/>
          <w:szCs w:val="20"/>
        </w:rPr>
        <w:t>shall</w:t>
      </w:r>
      <w:r w:rsidRPr="00450AC8">
        <w:rPr>
          <w:rFonts w:cstheme="minorHAnsi"/>
          <w:spacing w:val="-1"/>
          <w:szCs w:val="20"/>
        </w:rPr>
        <w:t xml:space="preserve"> </w:t>
      </w:r>
      <w:r w:rsidRPr="00450AC8">
        <w:rPr>
          <w:rFonts w:cstheme="minorHAnsi"/>
          <w:szCs w:val="20"/>
        </w:rPr>
        <w:t>be</w:t>
      </w:r>
      <w:r w:rsidRPr="00450AC8">
        <w:rPr>
          <w:rFonts w:cstheme="minorHAnsi"/>
          <w:spacing w:val="-2"/>
          <w:szCs w:val="20"/>
        </w:rPr>
        <w:t xml:space="preserve"> </w:t>
      </w:r>
      <w:r w:rsidRPr="00450AC8">
        <w:rPr>
          <w:rFonts w:cstheme="minorHAnsi"/>
          <w:szCs w:val="20"/>
        </w:rPr>
        <w:t>completed</w:t>
      </w:r>
      <w:r w:rsidRPr="00450AC8">
        <w:rPr>
          <w:rFonts w:cstheme="minorHAnsi"/>
          <w:spacing w:val="-2"/>
          <w:szCs w:val="20"/>
        </w:rPr>
        <w:t xml:space="preserve"> </w:t>
      </w:r>
      <w:r w:rsidRPr="00450AC8">
        <w:rPr>
          <w:rFonts w:cstheme="minorHAnsi"/>
          <w:szCs w:val="20"/>
        </w:rPr>
        <w:t>from</w:t>
      </w:r>
      <w:r w:rsidRPr="00450AC8">
        <w:rPr>
          <w:rFonts w:cstheme="minorHAnsi"/>
          <w:spacing w:val="-2"/>
          <w:szCs w:val="20"/>
        </w:rPr>
        <w:t xml:space="preserve"> </w:t>
      </w:r>
      <w:r w:rsidRPr="00450AC8">
        <w:rPr>
          <w:rFonts w:cstheme="minorHAnsi"/>
          <w:szCs w:val="20"/>
        </w:rPr>
        <w:t>information</w:t>
      </w:r>
      <w:r w:rsidRPr="00450AC8">
        <w:rPr>
          <w:rFonts w:cstheme="minorHAnsi"/>
          <w:spacing w:val="-1"/>
          <w:szCs w:val="20"/>
        </w:rPr>
        <w:t xml:space="preserve"> </w:t>
      </w:r>
      <w:r w:rsidRPr="00450AC8">
        <w:rPr>
          <w:rFonts w:cstheme="minorHAnsi"/>
          <w:szCs w:val="20"/>
        </w:rPr>
        <w:t>in</w:t>
      </w:r>
      <w:r w:rsidRPr="00450AC8">
        <w:rPr>
          <w:rFonts w:cstheme="minorHAnsi"/>
          <w:spacing w:val="-2"/>
          <w:szCs w:val="20"/>
        </w:rPr>
        <w:t xml:space="preserve"> </w:t>
      </w:r>
      <w:r w:rsidRPr="00450AC8">
        <w:rPr>
          <w:rFonts w:cstheme="minorHAnsi"/>
          <w:szCs w:val="20"/>
        </w:rPr>
        <w:t>the</w:t>
      </w:r>
      <w:r w:rsidRPr="00450AC8">
        <w:rPr>
          <w:rFonts w:cstheme="minorHAnsi"/>
          <w:spacing w:val="-2"/>
          <w:szCs w:val="20"/>
        </w:rPr>
        <w:t xml:space="preserve"> </w:t>
      </w:r>
      <w:r w:rsidRPr="00450AC8">
        <w:rPr>
          <w:rFonts w:cstheme="minorHAnsi"/>
          <w:szCs w:val="20"/>
        </w:rPr>
        <w:t>appraisal</w:t>
      </w:r>
      <w:r w:rsidRPr="00450AC8">
        <w:rPr>
          <w:rFonts w:cstheme="minorHAnsi"/>
          <w:spacing w:val="-1"/>
          <w:szCs w:val="20"/>
        </w:rPr>
        <w:t xml:space="preserve"> </w:t>
      </w:r>
      <w:r w:rsidRPr="00450AC8">
        <w:rPr>
          <w:rFonts w:cstheme="minorHAnsi"/>
          <w:spacing w:val="-2"/>
          <w:szCs w:val="20"/>
        </w:rPr>
        <w:t>report.</w:t>
      </w:r>
    </w:p>
    <w:p w14:paraId="43C7CB20" w14:textId="77777777" w:rsidR="00304BFA" w:rsidRPr="00450AC8" w:rsidRDefault="00304BFA" w:rsidP="00805D28">
      <w:pPr>
        <w:pStyle w:val="ListParagraph"/>
        <w:numPr>
          <w:ilvl w:val="0"/>
          <w:numId w:val="32"/>
        </w:numPr>
        <w:tabs>
          <w:tab w:val="left" w:pos="1441"/>
        </w:tabs>
        <w:spacing w:before="120"/>
        <w:ind w:left="1440" w:right="1253" w:hanging="359"/>
        <w:rPr>
          <w:rFonts w:cstheme="minorHAnsi"/>
          <w:szCs w:val="20"/>
        </w:rPr>
      </w:pPr>
      <w:r w:rsidRPr="00450AC8">
        <w:rPr>
          <w:rFonts w:cstheme="minorHAnsi"/>
          <w:szCs w:val="20"/>
        </w:rPr>
        <w:t>Owner</w:t>
      </w:r>
      <w:r w:rsidRPr="00450AC8">
        <w:rPr>
          <w:rFonts w:cstheme="minorHAnsi"/>
          <w:spacing w:val="-3"/>
          <w:szCs w:val="20"/>
        </w:rPr>
        <w:t xml:space="preserve"> </w:t>
      </w:r>
      <w:r w:rsidRPr="00450AC8">
        <w:rPr>
          <w:rFonts w:cstheme="minorHAnsi"/>
          <w:szCs w:val="20"/>
        </w:rPr>
        <w:t>of</w:t>
      </w:r>
      <w:r w:rsidRPr="00450AC8">
        <w:rPr>
          <w:rFonts w:cstheme="minorHAnsi"/>
          <w:spacing w:val="-2"/>
          <w:szCs w:val="20"/>
        </w:rPr>
        <w:t xml:space="preserve"> Record.</w:t>
      </w:r>
    </w:p>
    <w:p w14:paraId="3ECE235E" w14:textId="77777777" w:rsidR="00304BFA" w:rsidRPr="006C25F6" w:rsidRDefault="00304BFA" w:rsidP="00805D28">
      <w:pPr>
        <w:pStyle w:val="ListParagraph"/>
        <w:numPr>
          <w:ilvl w:val="0"/>
          <w:numId w:val="32"/>
        </w:numPr>
        <w:tabs>
          <w:tab w:val="left" w:pos="1441"/>
        </w:tabs>
        <w:spacing w:before="120"/>
        <w:ind w:left="1440" w:right="1253"/>
        <w:rPr>
          <w:rFonts w:cstheme="minorHAnsi"/>
          <w:szCs w:val="20"/>
        </w:rPr>
      </w:pPr>
      <w:r w:rsidRPr="006C25F6">
        <w:rPr>
          <w:rFonts w:cstheme="minorHAnsi"/>
          <w:szCs w:val="20"/>
        </w:rPr>
        <w:t>Estate</w:t>
      </w:r>
      <w:r w:rsidRPr="006C25F6">
        <w:rPr>
          <w:rFonts w:cstheme="minorHAnsi"/>
          <w:spacing w:val="-3"/>
          <w:szCs w:val="20"/>
        </w:rPr>
        <w:t xml:space="preserve"> </w:t>
      </w:r>
      <w:r w:rsidRPr="006C25F6">
        <w:rPr>
          <w:rFonts w:cstheme="minorHAnsi"/>
          <w:spacing w:val="-2"/>
          <w:szCs w:val="20"/>
        </w:rPr>
        <w:t>Appraised.</w:t>
      </w:r>
    </w:p>
    <w:p w14:paraId="0CEA2ED5" w14:textId="77777777" w:rsidR="00304BFA" w:rsidRPr="006C25F6" w:rsidRDefault="00304BFA" w:rsidP="002C1918">
      <w:pPr>
        <w:tabs>
          <w:tab w:val="left" w:pos="1441"/>
        </w:tabs>
        <w:spacing w:before="120"/>
        <w:ind w:left="1440" w:right="1253"/>
        <w:rPr>
          <w:rFonts w:cstheme="minorHAnsi"/>
          <w:i/>
          <w:szCs w:val="20"/>
        </w:rPr>
      </w:pPr>
      <w:r w:rsidRPr="006C25F6">
        <w:rPr>
          <w:rFonts w:cstheme="minorHAnsi"/>
          <w:i/>
          <w:szCs w:val="20"/>
        </w:rPr>
        <w:t>State the applicable ownership interest and reference the specific title document or client</w:t>
      </w:r>
      <w:r w:rsidRPr="006C25F6">
        <w:rPr>
          <w:rFonts w:cstheme="minorHAnsi"/>
          <w:i/>
          <w:spacing w:val="-3"/>
          <w:szCs w:val="20"/>
        </w:rPr>
        <w:t xml:space="preserve"> </w:t>
      </w:r>
      <w:r w:rsidRPr="006C25F6">
        <w:rPr>
          <w:rFonts w:cstheme="minorHAnsi"/>
          <w:i/>
          <w:szCs w:val="20"/>
        </w:rPr>
        <w:t>instructions.</w:t>
      </w:r>
      <w:r w:rsidRPr="006C25F6">
        <w:rPr>
          <w:rFonts w:cstheme="minorHAnsi"/>
          <w:i/>
          <w:spacing w:val="40"/>
          <w:szCs w:val="20"/>
        </w:rPr>
        <w:t xml:space="preserve"> </w:t>
      </w:r>
      <w:r w:rsidRPr="006C25F6">
        <w:rPr>
          <w:rFonts w:cstheme="minorHAnsi"/>
          <w:i/>
          <w:szCs w:val="20"/>
        </w:rPr>
        <w:t>If</w:t>
      </w:r>
      <w:r w:rsidRPr="006C25F6">
        <w:rPr>
          <w:rFonts w:cstheme="minorHAnsi"/>
          <w:i/>
          <w:spacing w:val="-3"/>
          <w:szCs w:val="20"/>
        </w:rPr>
        <w:t xml:space="preserve"> </w:t>
      </w:r>
      <w:r w:rsidRPr="006C25F6">
        <w:rPr>
          <w:rFonts w:cstheme="minorHAnsi"/>
          <w:i/>
          <w:szCs w:val="20"/>
        </w:rPr>
        <w:t>the</w:t>
      </w:r>
      <w:r w:rsidRPr="006C25F6">
        <w:rPr>
          <w:rFonts w:cstheme="minorHAnsi"/>
          <w:i/>
          <w:spacing w:val="-4"/>
          <w:szCs w:val="20"/>
        </w:rPr>
        <w:t xml:space="preserve"> </w:t>
      </w:r>
      <w:r w:rsidRPr="006C25F6">
        <w:rPr>
          <w:rFonts w:cstheme="minorHAnsi"/>
          <w:i/>
          <w:szCs w:val="20"/>
        </w:rPr>
        <w:t>estate</w:t>
      </w:r>
      <w:r w:rsidRPr="006C25F6">
        <w:rPr>
          <w:rFonts w:cstheme="minorHAnsi"/>
          <w:i/>
          <w:spacing w:val="-4"/>
          <w:szCs w:val="20"/>
        </w:rPr>
        <w:t xml:space="preserve"> </w:t>
      </w:r>
      <w:r w:rsidRPr="006C25F6">
        <w:rPr>
          <w:rFonts w:cstheme="minorHAnsi"/>
          <w:i/>
          <w:szCs w:val="20"/>
        </w:rPr>
        <w:t>appraised</w:t>
      </w:r>
      <w:r w:rsidRPr="006C25F6">
        <w:rPr>
          <w:rFonts w:cstheme="minorHAnsi"/>
          <w:i/>
          <w:spacing w:val="-3"/>
          <w:szCs w:val="20"/>
        </w:rPr>
        <w:t xml:space="preserve"> </w:t>
      </w:r>
      <w:r w:rsidRPr="006C25F6">
        <w:rPr>
          <w:rFonts w:cstheme="minorHAnsi"/>
          <w:i/>
          <w:szCs w:val="20"/>
        </w:rPr>
        <w:t>is</w:t>
      </w:r>
      <w:r w:rsidRPr="006C25F6">
        <w:rPr>
          <w:rFonts w:cstheme="minorHAnsi"/>
          <w:i/>
          <w:spacing w:val="-3"/>
          <w:szCs w:val="20"/>
        </w:rPr>
        <w:t xml:space="preserve"> </w:t>
      </w:r>
      <w:r w:rsidRPr="006C25F6">
        <w:rPr>
          <w:rFonts w:cstheme="minorHAnsi"/>
          <w:i/>
          <w:szCs w:val="20"/>
        </w:rPr>
        <w:t>subject</w:t>
      </w:r>
      <w:r w:rsidRPr="006C25F6">
        <w:rPr>
          <w:rFonts w:cstheme="minorHAnsi"/>
          <w:i/>
          <w:spacing w:val="-3"/>
          <w:szCs w:val="20"/>
        </w:rPr>
        <w:t xml:space="preserve"> </w:t>
      </w:r>
      <w:r w:rsidRPr="006C25F6">
        <w:rPr>
          <w:rFonts w:cstheme="minorHAnsi"/>
          <w:i/>
          <w:szCs w:val="20"/>
        </w:rPr>
        <w:t>to</w:t>
      </w:r>
      <w:r w:rsidRPr="006C25F6">
        <w:rPr>
          <w:rFonts w:cstheme="minorHAnsi"/>
          <w:i/>
          <w:spacing w:val="-3"/>
          <w:szCs w:val="20"/>
        </w:rPr>
        <w:t xml:space="preserve"> </w:t>
      </w:r>
      <w:r w:rsidRPr="006C25F6">
        <w:rPr>
          <w:rFonts w:cstheme="minorHAnsi"/>
          <w:i/>
          <w:szCs w:val="20"/>
        </w:rPr>
        <w:t>any</w:t>
      </w:r>
      <w:r w:rsidRPr="006C25F6">
        <w:rPr>
          <w:rFonts w:cstheme="minorHAnsi"/>
          <w:i/>
          <w:spacing w:val="-4"/>
          <w:szCs w:val="20"/>
        </w:rPr>
        <w:t xml:space="preserve"> </w:t>
      </w:r>
      <w:r w:rsidRPr="006C25F6">
        <w:rPr>
          <w:rFonts w:cstheme="minorHAnsi"/>
          <w:i/>
          <w:szCs w:val="20"/>
        </w:rPr>
        <w:t>reservations,</w:t>
      </w:r>
      <w:r w:rsidRPr="006C25F6">
        <w:rPr>
          <w:rFonts w:cstheme="minorHAnsi"/>
          <w:i/>
          <w:spacing w:val="-3"/>
          <w:szCs w:val="20"/>
        </w:rPr>
        <w:t xml:space="preserve"> </w:t>
      </w:r>
      <w:r w:rsidRPr="006C25F6">
        <w:rPr>
          <w:rFonts w:cstheme="minorHAnsi"/>
          <w:i/>
          <w:szCs w:val="20"/>
        </w:rPr>
        <w:t>outstanding rights, or other encumbrances, state them briefly here and fully in Section 3.a.</w:t>
      </w:r>
    </w:p>
    <w:p w14:paraId="733DEC24" w14:textId="77777777" w:rsidR="00304BFA" w:rsidRPr="006C25F6" w:rsidRDefault="00304BFA" w:rsidP="00805D28">
      <w:pPr>
        <w:pStyle w:val="ListParagraph"/>
        <w:numPr>
          <w:ilvl w:val="0"/>
          <w:numId w:val="32"/>
        </w:numPr>
        <w:tabs>
          <w:tab w:val="left" w:pos="1441"/>
        </w:tabs>
        <w:spacing w:before="120"/>
        <w:ind w:left="1440" w:right="1253" w:hanging="359"/>
        <w:rPr>
          <w:rFonts w:cstheme="minorHAnsi"/>
          <w:szCs w:val="20"/>
        </w:rPr>
      </w:pPr>
      <w:r w:rsidRPr="006C25F6">
        <w:rPr>
          <w:rFonts w:cstheme="minorHAnsi"/>
          <w:szCs w:val="20"/>
        </w:rPr>
        <w:t>Legal</w:t>
      </w:r>
      <w:r w:rsidRPr="006C25F6">
        <w:rPr>
          <w:rFonts w:cstheme="minorHAnsi"/>
          <w:spacing w:val="-5"/>
          <w:szCs w:val="20"/>
        </w:rPr>
        <w:t xml:space="preserve"> </w:t>
      </w:r>
      <w:r w:rsidRPr="006C25F6">
        <w:rPr>
          <w:rFonts w:cstheme="minorHAnsi"/>
          <w:spacing w:val="-2"/>
          <w:szCs w:val="20"/>
        </w:rPr>
        <w:t>Description.</w:t>
      </w:r>
    </w:p>
    <w:p w14:paraId="7306143F" w14:textId="1BBDBE96" w:rsidR="00304BFA" w:rsidRDefault="00304BFA" w:rsidP="002C1918">
      <w:pPr>
        <w:tabs>
          <w:tab w:val="left" w:pos="1441"/>
        </w:tabs>
        <w:spacing w:before="120"/>
        <w:ind w:left="1440" w:right="1253"/>
        <w:rPr>
          <w:rFonts w:cstheme="minorHAnsi"/>
          <w:i/>
          <w:spacing w:val="-2"/>
          <w:szCs w:val="20"/>
        </w:rPr>
      </w:pPr>
      <w:r w:rsidRPr="006C25F6">
        <w:rPr>
          <w:rFonts w:cstheme="minorHAnsi"/>
          <w:i/>
          <w:szCs w:val="20"/>
        </w:rPr>
        <w:t>Identify</w:t>
      </w:r>
      <w:r w:rsidRPr="006C25F6">
        <w:rPr>
          <w:rFonts w:cstheme="minorHAnsi"/>
          <w:i/>
          <w:spacing w:val="-4"/>
          <w:szCs w:val="20"/>
        </w:rPr>
        <w:t xml:space="preserve"> </w:t>
      </w:r>
      <w:r w:rsidRPr="006C25F6">
        <w:rPr>
          <w:rFonts w:cstheme="minorHAnsi"/>
          <w:i/>
          <w:szCs w:val="20"/>
        </w:rPr>
        <w:t>the</w:t>
      </w:r>
      <w:r w:rsidRPr="006C25F6">
        <w:rPr>
          <w:rFonts w:cstheme="minorHAnsi"/>
          <w:i/>
          <w:spacing w:val="-2"/>
          <w:szCs w:val="20"/>
        </w:rPr>
        <w:t xml:space="preserve"> </w:t>
      </w:r>
      <w:r w:rsidRPr="006C25F6">
        <w:rPr>
          <w:rFonts w:cstheme="minorHAnsi"/>
          <w:i/>
          <w:szCs w:val="20"/>
        </w:rPr>
        <w:t>survey</w:t>
      </w:r>
      <w:r w:rsidRPr="006C25F6">
        <w:rPr>
          <w:rFonts w:cstheme="minorHAnsi"/>
          <w:i/>
          <w:spacing w:val="-2"/>
          <w:szCs w:val="20"/>
        </w:rPr>
        <w:t xml:space="preserve"> </w:t>
      </w:r>
      <w:r w:rsidRPr="006C25F6">
        <w:rPr>
          <w:rFonts w:cstheme="minorHAnsi"/>
          <w:i/>
          <w:szCs w:val="20"/>
        </w:rPr>
        <w:t>and</w:t>
      </w:r>
      <w:r w:rsidRPr="006C25F6">
        <w:rPr>
          <w:rFonts w:cstheme="minorHAnsi"/>
          <w:i/>
          <w:spacing w:val="-1"/>
          <w:szCs w:val="20"/>
        </w:rPr>
        <w:t xml:space="preserve"> </w:t>
      </w:r>
      <w:r w:rsidRPr="006C25F6">
        <w:rPr>
          <w:rFonts w:cstheme="minorHAnsi"/>
          <w:i/>
          <w:szCs w:val="20"/>
        </w:rPr>
        <w:t>land</w:t>
      </w:r>
      <w:r w:rsidRPr="006C25F6">
        <w:rPr>
          <w:rFonts w:cstheme="minorHAnsi"/>
          <w:i/>
          <w:spacing w:val="-1"/>
          <w:szCs w:val="20"/>
        </w:rPr>
        <w:t xml:space="preserve"> </w:t>
      </w:r>
      <w:r w:rsidRPr="006C25F6">
        <w:rPr>
          <w:rFonts w:cstheme="minorHAnsi"/>
          <w:i/>
          <w:szCs w:val="20"/>
        </w:rPr>
        <w:t>description</w:t>
      </w:r>
      <w:r w:rsidRPr="006C25F6">
        <w:rPr>
          <w:rFonts w:cstheme="minorHAnsi"/>
          <w:i/>
          <w:spacing w:val="-1"/>
          <w:szCs w:val="20"/>
        </w:rPr>
        <w:t xml:space="preserve"> </w:t>
      </w:r>
      <w:r w:rsidRPr="006C25F6">
        <w:rPr>
          <w:rFonts w:cstheme="minorHAnsi"/>
          <w:i/>
          <w:szCs w:val="20"/>
        </w:rPr>
        <w:t xml:space="preserve">as </w:t>
      </w:r>
      <w:r w:rsidRPr="006C25F6">
        <w:rPr>
          <w:rFonts w:cstheme="minorHAnsi"/>
          <w:i/>
          <w:spacing w:val="-2"/>
          <w:szCs w:val="20"/>
        </w:rPr>
        <w:t>applicable.</w:t>
      </w:r>
    </w:p>
    <w:p w14:paraId="3571ADEA" w14:textId="77777777" w:rsidR="0068279B" w:rsidRPr="006C25F6" w:rsidRDefault="0068279B" w:rsidP="00805D28">
      <w:pPr>
        <w:pStyle w:val="ListParagraph"/>
        <w:numPr>
          <w:ilvl w:val="0"/>
          <w:numId w:val="32"/>
        </w:numPr>
        <w:tabs>
          <w:tab w:val="left" w:pos="1441"/>
          <w:tab w:val="left" w:pos="1920"/>
        </w:tabs>
        <w:spacing w:before="120"/>
        <w:ind w:left="1440" w:right="1253"/>
        <w:rPr>
          <w:rFonts w:cstheme="minorHAnsi"/>
          <w:szCs w:val="20"/>
        </w:rPr>
      </w:pPr>
      <w:r w:rsidRPr="006C25F6">
        <w:rPr>
          <w:rFonts w:cstheme="minorHAnsi"/>
          <w:szCs w:val="20"/>
        </w:rPr>
        <w:t>Property</w:t>
      </w:r>
      <w:r w:rsidRPr="006C25F6">
        <w:rPr>
          <w:rFonts w:cstheme="minorHAnsi"/>
          <w:spacing w:val="-4"/>
          <w:szCs w:val="20"/>
        </w:rPr>
        <w:t xml:space="preserve"> </w:t>
      </w:r>
      <w:r w:rsidRPr="006C25F6">
        <w:rPr>
          <w:rFonts w:cstheme="minorHAnsi"/>
          <w:szCs w:val="20"/>
        </w:rPr>
        <w:t>Characteristics.</w:t>
      </w:r>
      <w:r w:rsidRPr="006C25F6">
        <w:rPr>
          <w:rFonts w:cstheme="minorHAnsi"/>
          <w:spacing w:val="40"/>
          <w:szCs w:val="20"/>
        </w:rPr>
        <w:t xml:space="preserve"> </w:t>
      </w:r>
      <w:r w:rsidRPr="006C25F6">
        <w:rPr>
          <w:rFonts w:cstheme="minorHAnsi"/>
          <w:i/>
          <w:szCs w:val="20"/>
        </w:rPr>
        <w:t>Provide</w:t>
      </w:r>
      <w:r w:rsidRPr="006C25F6">
        <w:rPr>
          <w:rFonts w:cstheme="minorHAnsi"/>
          <w:i/>
          <w:spacing w:val="-5"/>
          <w:szCs w:val="20"/>
        </w:rPr>
        <w:t xml:space="preserve"> </w:t>
      </w:r>
      <w:r w:rsidRPr="006C25F6">
        <w:rPr>
          <w:rFonts w:cstheme="minorHAnsi"/>
          <w:i/>
          <w:szCs w:val="20"/>
        </w:rPr>
        <w:t>a</w:t>
      </w:r>
      <w:r w:rsidRPr="006C25F6">
        <w:rPr>
          <w:rFonts w:cstheme="minorHAnsi"/>
          <w:i/>
          <w:spacing w:val="-4"/>
          <w:szCs w:val="20"/>
        </w:rPr>
        <w:t xml:space="preserve"> </w:t>
      </w:r>
      <w:r w:rsidRPr="006C25F6">
        <w:rPr>
          <w:rFonts w:cstheme="minorHAnsi"/>
          <w:i/>
          <w:szCs w:val="20"/>
        </w:rPr>
        <w:t>brief</w:t>
      </w:r>
      <w:r w:rsidRPr="006C25F6">
        <w:rPr>
          <w:rFonts w:cstheme="minorHAnsi"/>
          <w:i/>
          <w:spacing w:val="-4"/>
          <w:szCs w:val="20"/>
        </w:rPr>
        <w:t xml:space="preserve"> </w:t>
      </w:r>
      <w:r w:rsidRPr="006C25F6">
        <w:rPr>
          <w:rFonts w:cstheme="minorHAnsi"/>
          <w:i/>
          <w:szCs w:val="20"/>
        </w:rPr>
        <w:t>overview</w:t>
      </w:r>
      <w:r w:rsidRPr="006C25F6">
        <w:rPr>
          <w:rFonts w:cstheme="minorHAnsi"/>
          <w:i/>
          <w:spacing w:val="-4"/>
          <w:szCs w:val="20"/>
        </w:rPr>
        <w:t xml:space="preserve"> </w:t>
      </w:r>
      <w:r w:rsidRPr="006C25F6">
        <w:rPr>
          <w:rFonts w:cstheme="minorHAnsi"/>
          <w:i/>
          <w:szCs w:val="20"/>
        </w:rPr>
        <w:t>of</w:t>
      </w:r>
      <w:r w:rsidRPr="006C25F6">
        <w:rPr>
          <w:rFonts w:cstheme="minorHAnsi"/>
          <w:i/>
          <w:spacing w:val="-4"/>
          <w:szCs w:val="20"/>
        </w:rPr>
        <w:t xml:space="preserve"> </w:t>
      </w:r>
      <w:r w:rsidRPr="006C25F6">
        <w:rPr>
          <w:rFonts w:cstheme="minorHAnsi"/>
          <w:i/>
          <w:szCs w:val="20"/>
        </w:rPr>
        <w:t>the</w:t>
      </w:r>
      <w:r w:rsidRPr="006C25F6">
        <w:rPr>
          <w:rFonts w:cstheme="minorHAnsi"/>
          <w:i/>
          <w:spacing w:val="-5"/>
          <w:szCs w:val="20"/>
        </w:rPr>
        <w:t xml:space="preserve"> </w:t>
      </w:r>
      <w:r w:rsidRPr="006C25F6">
        <w:rPr>
          <w:rFonts w:cstheme="minorHAnsi"/>
          <w:i/>
          <w:szCs w:val="20"/>
        </w:rPr>
        <w:t>significant</w:t>
      </w:r>
      <w:r w:rsidRPr="006C25F6">
        <w:rPr>
          <w:rFonts w:cstheme="minorHAnsi"/>
          <w:i/>
          <w:spacing w:val="-4"/>
          <w:szCs w:val="20"/>
        </w:rPr>
        <w:t xml:space="preserve"> </w:t>
      </w:r>
      <w:r w:rsidRPr="006C25F6">
        <w:rPr>
          <w:rFonts w:cstheme="minorHAnsi"/>
          <w:i/>
          <w:szCs w:val="20"/>
        </w:rPr>
        <w:t>physical,</w:t>
      </w:r>
      <w:r w:rsidRPr="006C25F6">
        <w:rPr>
          <w:rFonts w:cstheme="minorHAnsi"/>
          <w:i/>
          <w:spacing w:val="-4"/>
          <w:szCs w:val="20"/>
        </w:rPr>
        <w:t xml:space="preserve"> </w:t>
      </w:r>
      <w:r w:rsidRPr="006C25F6">
        <w:rPr>
          <w:rFonts w:cstheme="minorHAnsi"/>
          <w:i/>
          <w:szCs w:val="20"/>
        </w:rPr>
        <w:t>legal, and location characteristics of the property</w:t>
      </w:r>
      <w:r w:rsidRPr="006C25F6">
        <w:rPr>
          <w:rFonts w:cstheme="minorHAnsi"/>
          <w:szCs w:val="20"/>
        </w:rPr>
        <w:t>.</w:t>
      </w:r>
    </w:p>
    <w:p w14:paraId="0DC133B7" w14:textId="77777777" w:rsidR="0068279B" w:rsidRPr="006C25F6" w:rsidRDefault="0068279B" w:rsidP="00805D28">
      <w:pPr>
        <w:pStyle w:val="ListParagraph"/>
        <w:numPr>
          <w:ilvl w:val="0"/>
          <w:numId w:val="32"/>
        </w:numPr>
        <w:tabs>
          <w:tab w:val="left" w:pos="1441"/>
        </w:tabs>
        <w:spacing w:before="120"/>
        <w:ind w:left="1440" w:right="1253"/>
        <w:rPr>
          <w:rFonts w:cstheme="minorHAnsi"/>
          <w:szCs w:val="20"/>
        </w:rPr>
      </w:pPr>
      <w:r w:rsidRPr="006C25F6">
        <w:rPr>
          <w:rFonts w:cstheme="minorHAnsi"/>
          <w:szCs w:val="20"/>
        </w:rPr>
        <w:t>Larger</w:t>
      </w:r>
      <w:r w:rsidRPr="006C25F6">
        <w:rPr>
          <w:rFonts w:cstheme="minorHAnsi"/>
          <w:spacing w:val="-3"/>
          <w:szCs w:val="20"/>
        </w:rPr>
        <w:t xml:space="preserve"> </w:t>
      </w:r>
      <w:r w:rsidRPr="006C25F6">
        <w:rPr>
          <w:rFonts w:cstheme="minorHAnsi"/>
          <w:szCs w:val="20"/>
        </w:rPr>
        <w:t>Parcel</w:t>
      </w:r>
      <w:r w:rsidRPr="006C25F6">
        <w:rPr>
          <w:rFonts w:cstheme="minorHAnsi"/>
          <w:spacing w:val="-2"/>
          <w:szCs w:val="20"/>
        </w:rPr>
        <w:t xml:space="preserve"> </w:t>
      </w:r>
      <w:r w:rsidRPr="006C25F6">
        <w:rPr>
          <w:rFonts w:cstheme="minorHAnsi"/>
          <w:szCs w:val="20"/>
        </w:rPr>
        <w:t>(&amp;</w:t>
      </w:r>
      <w:r w:rsidRPr="006C25F6">
        <w:rPr>
          <w:rFonts w:cstheme="minorHAnsi"/>
          <w:spacing w:val="-2"/>
          <w:szCs w:val="20"/>
        </w:rPr>
        <w:t xml:space="preserve"> </w:t>
      </w:r>
      <w:r w:rsidRPr="006C25F6">
        <w:rPr>
          <w:rFonts w:cstheme="minorHAnsi"/>
          <w:szCs w:val="20"/>
        </w:rPr>
        <w:t>Remainder</w:t>
      </w:r>
      <w:r w:rsidRPr="006C25F6">
        <w:rPr>
          <w:rFonts w:cstheme="minorHAnsi"/>
          <w:spacing w:val="-3"/>
          <w:szCs w:val="20"/>
        </w:rPr>
        <w:t xml:space="preserve"> </w:t>
      </w:r>
      <w:r w:rsidRPr="006C25F6">
        <w:rPr>
          <w:rFonts w:cstheme="minorHAnsi"/>
          <w:szCs w:val="20"/>
        </w:rPr>
        <w:t>Parcel).</w:t>
      </w:r>
      <w:r w:rsidRPr="006C25F6">
        <w:rPr>
          <w:rFonts w:cstheme="minorHAnsi"/>
          <w:spacing w:val="40"/>
          <w:szCs w:val="20"/>
        </w:rPr>
        <w:t xml:space="preserve"> </w:t>
      </w:r>
      <w:r w:rsidRPr="006C25F6">
        <w:rPr>
          <w:rFonts w:cstheme="minorHAnsi"/>
          <w:i/>
          <w:szCs w:val="20"/>
        </w:rPr>
        <w:t>State</w:t>
      </w:r>
      <w:r w:rsidRPr="006C25F6">
        <w:rPr>
          <w:rFonts w:cstheme="minorHAnsi"/>
          <w:i/>
          <w:spacing w:val="-3"/>
          <w:szCs w:val="20"/>
        </w:rPr>
        <w:t xml:space="preserve"> </w:t>
      </w:r>
      <w:r w:rsidRPr="006C25F6">
        <w:rPr>
          <w:rFonts w:cstheme="minorHAnsi"/>
          <w:i/>
          <w:szCs w:val="20"/>
        </w:rPr>
        <w:t>the</w:t>
      </w:r>
      <w:r w:rsidRPr="006C25F6">
        <w:rPr>
          <w:rFonts w:cstheme="minorHAnsi"/>
          <w:i/>
          <w:spacing w:val="-3"/>
          <w:szCs w:val="20"/>
        </w:rPr>
        <w:t xml:space="preserve"> </w:t>
      </w:r>
      <w:r w:rsidRPr="006C25F6">
        <w:rPr>
          <w:rFonts w:cstheme="minorHAnsi"/>
          <w:i/>
          <w:szCs w:val="20"/>
        </w:rPr>
        <w:t>size</w:t>
      </w:r>
      <w:r w:rsidRPr="006C25F6">
        <w:rPr>
          <w:rFonts w:cstheme="minorHAnsi"/>
          <w:i/>
          <w:spacing w:val="-3"/>
          <w:szCs w:val="20"/>
        </w:rPr>
        <w:t xml:space="preserve"> </w:t>
      </w:r>
      <w:r w:rsidRPr="006C25F6">
        <w:rPr>
          <w:rFonts w:cstheme="minorHAnsi"/>
          <w:i/>
          <w:szCs w:val="20"/>
        </w:rPr>
        <w:t>of</w:t>
      </w:r>
      <w:r w:rsidRPr="006C25F6">
        <w:rPr>
          <w:rFonts w:cstheme="minorHAnsi"/>
          <w:i/>
          <w:spacing w:val="-2"/>
          <w:szCs w:val="20"/>
        </w:rPr>
        <w:t xml:space="preserve"> </w:t>
      </w:r>
      <w:r w:rsidRPr="006C25F6">
        <w:rPr>
          <w:rFonts w:cstheme="minorHAnsi"/>
          <w:i/>
          <w:szCs w:val="20"/>
        </w:rPr>
        <w:t>the</w:t>
      </w:r>
      <w:r w:rsidRPr="006C25F6">
        <w:rPr>
          <w:rFonts w:cstheme="minorHAnsi"/>
          <w:i/>
          <w:spacing w:val="-3"/>
          <w:szCs w:val="20"/>
        </w:rPr>
        <w:t xml:space="preserve"> </w:t>
      </w:r>
      <w:r w:rsidRPr="006C25F6">
        <w:rPr>
          <w:rFonts w:cstheme="minorHAnsi"/>
          <w:i/>
          <w:szCs w:val="20"/>
        </w:rPr>
        <w:t>larger</w:t>
      </w:r>
      <w:r w:rsidRPr="006C25F6">
        <w:rPr>
          <w:rFonts w:cstheme="minorHAnsi"/>
          <w:i/>
          <w:spacing w:val="-2"/>
          <w:szCs w:val="20"/>
        </w:rPr>
        <w:t xml:space="preserve"> </w:t>
      </w:r>
      <w:r w:rsidRPr="006C25F6">
        <w:rPr>
          <w:rFonts w:cstheme="minorHAnsi"/>
          <w:i/>
          <w:szCs w:val="20"/>
        </w:rPr>
        <w:t>parcel.</w:t>
      </w:r>
      <w:r w:rsidRPr="006C25F6">
        <w:rPr>
          <w:rFonts w:cstheme="minorHAnsi"/>
          <w:i/>
          <w:spacing w:val="40"/>
          <w:szCs w:val="20"/>
        </w:rPr>
        <w:t xml:space="preserve"> </w:t>
      </w:r>
      <w:r w:rsidRPr="006C25F6">
        <w:rPr>
          <w:rFonts w:cstheme="minorHAnsi"/>
          <w:i/>
          <w:szCs w:val="20"/>
        </w:rPr>
        <w:t>If a</w:t>
      </w:r>
      <w:r w:rsidRPr="006C25F6">
        <w:rPr>
          <w:rFonts w:cstheme="minorHAnsi"/>
          <w:i/>
          <w:spacing w:val="-2"/>
          <w:szCs w:val="20"/>
        </w:rPr>
        <w:t xml:space="preserve"> </w:t>
      </w:r>
      <w:r w:rsidRPr="006C25F6">
        <w:rPr>
          <w:rFonts w:cstheme="minorHAnsi"/>
          <w:i/>
          <w:szCs w:val="20"/>
        </w:rPr>
        <w:t>partial ‘physical’ acquisition; also state, the size of the remainder parcel and the resulting ‘acquisition’</w:t>
      </w:r>
      <w:r w:rsidRPr="006C25F6">
        <w:rPr>
          <w:rFonts w:cstheme="minorHAnsi"/>
          <w:i/>
          <w:spacing w:val="-4"/>
          <w:szCs w:val="20"/>
        </w:rPr>
        <w:t xml:space="preserve"> </w:t>
      </w:r>
      <w:r w:rsidRPr="006C25F6">
        <w:rPr>
          <w:rFonts w:cstheme="minorHAnsi"/>
          <w:i/>
          <w:szCs w:val="20"/>
        </w:rPr>
        <w:t>parcel</w:t>
      </w:r>
      <w:r w:rsidRPr="006C25F6">
        <w:rPr>
          <w:rFonts w:cstheme="minorHAnsi"/>
          <w:i/>
          <w:spacing w:val="-3"/>
          <w:szCs w:val="20"/>
        </w:rPr>
        <w:t xml:space="preserve"> </w:t>
      </w:r>
      <w:r w:rsidRPr="006C25F6">
        <w:rPr>
          <w:rFonts w:cstheme="minorHAnsi"/>
          <w:i/>
          <w:szCs w:val="20"/>
        </w:rPr>
        <w:t>size</w:t>
      </w:r>
      <w:r w:rsidRPr="006C25F6">
        <w:rPr>
          <w:rFonts w:cstheme="minorHAnsi"/>
          <w:i/>
          <w:spacing w:val="-2"/>
          <w:szCs w:val="20"/>
        </w:rPr>
        <w:t xml:space="preserve"> </w:t>
      </w:r>
      <w:r w:rsidRPr="006C25F6">
        <w:rPr>
          <w:rFonts w:cstheme="minorHAnsi"/>
          <w:i/>
          <w:szCs w:val="20"/>
        </w:rPr>
        <w:t>(i.e.</w:t>
      </w:r>
      <w:r w:rsidRPr="006C25F6">
        <w:rPr>
          <w:rFonts w:cstheme="minorHAnsi"/>
          <w:i/>
          <w:spacing w:val="-3"/>
          <w:szCs w:val="20"/>
        </w:rPr>
        <w:t xml:space="preserve"> </w:t>
      </w:r>
      <w:r w:rsidRPr="006C25F6">
        <w:rPr>
          <w:rFonts w:cstheme="minorHAnsi"/>
          <w:i/>
          <w:szCs w:val="20"/>
        </w:rPr>
        <w:t>the</w:t>
      </w:r>
      <w:r w:rsidRPr="006C25F6">
        <w:rPr>
          <w:rFonts w:cstheme="minorHAnsi"/>
          <w:i/>
          <w:spacing w:val="-4"/>
          <w:szCs w:val="20"/>
        </w:rPr>
        <w:t xml:space="preserve"> </w:t>
      </w:r>
      <w:r w:rsidRPr="006C25F6">
        <w:rPr>
          <w:rFonts w:cstheme="minorHAnsi"/>
          <w:i/>
          <w:szCs w:val="20"/>
        </w:rPr>
        <w:t>difference).</w:t>
      </w:r>
      <w:r w:rsidRPr="006C25F6">
        <w:rPr>
          <w:rFonts w:cstheme="minorHAnsi"/>
          <w:i/>
          <w:spacing w:val="40"/>
          <w:szCs w:val="20"/>
        </w:rPr>
        <w:t xml:space="preserve"> </w:t>
      </w:r>
      <w:r w:rsidRPr="006C25F6">
        <w:rPr>
          <w:rFonts w:cstheme="minorHAnsi"/>
          <w:i/>
          <w:szCs w:val="20"/>
        </w:rPr>
        <w:t>NOTE:</w:t>
      </w:r>
      <w:r w:rsidRPr="006C25F6">
        <w:rPr>
          <w:rFonts w:cstheme="minorHAnsi"/>
          <w:i/>
          <w:spacing w:val="-4"/>
          <w:szCs w:val="20"/>
        </w:rPr>
        <w:t xml:space="preserve"> </w:t>
      </w:r>
      <w:r w:rsidRPr="006C25F6">
        <w:rPr>
          <w:rFonts w:cstheme="minorHAnsi"/>
          <w:i/>
          <w:szCs w:val="20"/>
        </w:rPr>
        <w:t>A</w:t>
      </w:r>
      <w:r w:rsidRPr="006C25F6">
        <w:rPr>
          <w:rFonts w:cstheme="minorHAnsi"/>
          <w:i/>
          <w:spacing w:val="-4"/>
          <w:szCs w:val="20"/>
        </w:rPr>
        <w:t xml:space="preserve"> </w:t>
      </w:r>
      <w:r w:rsidRPr="006C25F6">
        <w:rPr>
          <w:rFonts w:cstheme="minorHAnsi"/>
          <w:i/>
          <w:szCs w:val="20"/>
        </w:rPr>
        <w:t>partial</w:t>
      </w:r>
      <w:r w:rsidRPr="006C25F6">
        <w:rPr>
          <w:rFonts w:cstheme="minorHAnsi"/>
          <w:i/>
          <w:spacing w:val="-3"/>
          <w:szCs w:val="20"/>
        </w:rPr>
        <w:t xml:space="preserve"> </w:t>
      </w:r>
      <w:r w:rsidRPr="006C25F6">
        <w:rPr>
          <w:rFonts w:cstheme="minorHAnsi"/>
          <w:i/>
          <w:szCs w:val="20"/>
        </w:rPr>
        <w:t>‘interest’</w:t>
      </w:r>
      <w:r w:rsidRPr="006C25F6">
        <w:rPr>
          <w:rFonts w:cstheme="minorHAnsi"/>
          <w:i/>
          <w:spacing w:val="-4"/>
          <w:szCs w:val="20"/>
        </w:rPr>
        <w:t xml:space="preserve"> </w:t>
      </w:r>
      <w:r w:rsidRPr="006C25F6">
        <w:rPr>
          <w:rFonts w:cstheme="minorHAnsi"/>
          <w:i/>
          <w:szCs w:val="20"/>
        </w:rPr>
        <w:t>acquisition (i.e., Conservation Easement) is not permitted for the Community Forest Program.</w:t>
      </w:r>
    </w:p>
    <w:p w14:paraId="06B12026" w14:textId="76542398" w:rsidR="0068279B" w:rsidRPr="00107C1B" w:rsidRDefault="0068279B" w:rsidP="00805D28">
      <w:pPr>
        <w:pStyle w:val="ListParagraph"/>
        <w:numPr>
          <w:ilvl w:val="0"/>
          <w:numId w:val="32"/>
        </w:numPr>
        <w:tabs>
          <w:tab w:val="left" w:pos="1441"/>
          <w:tab w:val="left" w:pos="1920"/>
        </w:tabs>
        <w:spacing w:before="120"/>
        <w:ind w:left="1440" w:right="1253"/>
        <w:rPr>
          <w:rFonts w:cstheme="minorHAnsi"/>
          <w:i/>
          <w:szCs w:val="20"/>
        </w:rPr>
      </w:pPr>
      <w:r w:rsidRPr="006C25F6">
        <w:rPr>
          <w:rFonts w:cstheme="minorHAnsi"/>
          <w:szCs w:val="20"/>
        </w:rPr>
        <w:t>Extraordinary</w:t>
      </w:r>
      <w:r w:rsidRPr="006C25F6">
        <w:rPr>
          <w:rFonts w:cstheme="minorHAnsi"/>
          <w:spacing w:val="-2"/>
          <w:szCs w:val="20"/>
        </w:rPr>
        <w:t xml:space="preserve"> </w:t>
      </w:r>
      <w:r w:rsidRPr="006C25F6">
        <w:rPr>
          <w:rFonts w:cstheme="minorHAnsi"/>
          <w:szCs w:val="20"/>
        </w:rPr>
        <w:t>Assumption</w:t>
      </w:r>
      <w:r w:rsidRPr="006C25F6">
        <w:rPr>
          <w:rFonts w:cstheme="minorHAnsi"/>
          <w:spacing w:val="-4"/>
          <w:szCs w:val="20"/>
        </w:rPr>
        <w:t xml:space="preserve"> </w:t>
      </w:r>
      <w:r w:rsidRPr="006C25F6">
        <w:rPr>
          <w:rFonts w:cstheme="minorHAnsi"/>
          <w:szCs w:val="20"/>
        </w:rPr>
        <w:t>and/or</w:t>
      </w:r>
      <w:r w:rsidRPr="006C25F6">
        <w:rPr>
          <w:rFonts w:cstheme="minorHAnsi"/>
          <w:spacing w:val="-5"/>
          <w:szCs w:val="20"/>
        </w:rPr>
        <w:t xml:space="preserve"> </w:t>
      </w:r>
      <w:r w:rsidRPr="006C25F6">
        <w:rPr>
          <w:rFonts w:cstheme="minorHAnsi"/>
          <w:szCs w:val="20"/>
        </w:rPr>
        <w:t>Hypothetical</w:t>
      </w:r>
      <w:r w:rsidRPr="006C25F6">
        <w:rPr>
          <w:rFonts w:cstheme="minorHAnsi"/>
          <w:spacing w:val="-4"/>
          <w:szCs w:val="20"/>
        </w:rPr>
        <w:t xml:space="preserve"> </w:t>
      </w:r>
      <w:r w:rsidRPr="006C25F6">
        <w:rPr>
          <w:rFonts w:cstheme="minorHAnsi"/>
          <w:szCs w:val="20"/>
        </w:rPr>
        <w:t>Conditions.</w:t>
      </w:r>
      <w:r w:rsidRPr="006C25F6">
        <w:rPr>
          <w:rFonts w:cstheme="minorHAnsi"/>
          <w:spacing w:val="40"/>
          <w:szCs w:val="20"/>
        </w:rPr>
        <w:t xml:space="preserve"> </w:t>
      </w:r>
      <w:r w:rsidRPr="006C25F6">
        <w:rPr>
          <w:rFonts w:cstheme="minorHAnsi"/>
          <w:i/>
          <w:szCs w:val="20"/>
        </w:rPr>
        <w:t>Identify</w:t>
      </w:r>
      <w:r w:rsidRPr="006C25F6">
        <w:rPr>
          <w:rFonts w:cstheme="minorHAnsi"/>
          <w:i/>
          <w:spacing w:val="-5"/>
          <w:szCs w:val="20"/>
        </w:rPr>
        <w:t xml:space="preserve"> </w:t>
      </w:r>
      <w:r w:rsidRPr="006C25F6">
        <w:rPr>
          <w:rFonts w:cstheme="minorHAnsi"/>
          <w:i/>
          <w:szCs w:val="20"/>
        </w:rPr>
        <w:t>the</w:t>
      </w:r>
      <w:r w:rsidRPr="006C25F6">
        <w:rPr>
          <w:rFonts w:cstheme="minorHAnsi"/>
          <w:i/>
          <w:spacing w:val="-5"/>
          <w:szCs w:val="20"/>
        </w:rPr>
        <w:t xml:space="preserve"> </w:t>
      </w:r>
      <w:r w:rsidRPr="006C25F6">
        <w:rPr>
          <w:rFonts w:cstheme="minorHAnsi"/>
          <w:i/>
          <w:szCs w:val="20"/>
        </w:rPr>
        <w:t>source</w:t>
      </w:r>
      <w:r w:rsidRPr="006C25F6">
        <w:rPr>
          <w:rFonts w:cstheme="minorHAnsi"/>
          <w:i/>
          <w:spacing w:val="-5"/>
          <w:szCs w:val="20"/>
        </w:rPr>
        <w:t xml:space="preserve"> </w:t>
      </w:r>
      <w:r w:rsidRPr="006C25F6">
        <w:rPr>
          <w:rFonts w:cstheme="minorHAnsi"/>
          <w:i/>
          <w:szCs w:val="20"/>
        </w:rPr>
        <w:t>of</w:t>
      </w:r>
      <w:r w:rsidRPr="006C25F6">
        <w:rPr>
          <w:rFonts w:cstheme="minorHAnsi"/>
          <w:i/>
          <w:spacing w:val="-4"/>
          <w:szCs w:val="20"/>
        </w:rPr>
        <w:t xml:space="preserve"> </w:t>
      </w:r>
      <w:r w:rsidRPr="006C25F6">
        <w:rPr>
          <w:rFonts w:cstheme="minorHAnsi"/>
          <w:i/>
          <w:szCs w:val="20"/>
        </w:rPr>
        <w:t>the written instructions, including your pre-work instructions.</w:t>
      </w:r>
      <w:r w:rsidRPr="006C25F6">
        <w:rPr>
          <w:rFonts w:cstheme="minorHAnsi"/>
          <w:i/>
          <w:spacing w:val="40"/>
          <w:szCs w:val="20"/>
        </w:rPr>
        <w:t xml:space="preserve"> </w:t>
      </w:r>
      <w:r w:rsidRPr="006C25F6">
        <w:rPr>
          <w:rFonts w:cstheme="minorHAnsi"/>
          <w:i/>
          <w:szCs w:val="20"/>
        </w:rPr>
        <w:t>If none, so state.</w:t>
      </w:r>
    </w:p>
    <w:p w14:paraId="6F2970E3" w14:textId="77777777" w:rsidR="00304BFA" w:rsidRPr="0066643E" w:rsidRDefault="00304BFA" w:rsidP="00304BFA">
      <w:pPr>
        <w:rPr>
          <w:rFonts w:cstheme="minorHAnsi"/>
        </w:rPr>
        <w:sectPr w:rsidR="00304BFA" w:rsidRPr="0066643E">
          <w:headerReference w:type="even" r:id="rId577"/>
          <w:headerReference w:type="default" r:id="rId578"/>
          <w:footerReference w:type="default" r:id="rId579"/>
          <w:headerReference w:type="first" r:id="rId580"/>
          <w:pgSz w:w="12240" w:h="15840"/>
          <w:pgMar w:top="800" w:right="440" w:bottom="280" w:left="420" w:header="720" w:footer="720" w:gutter="0"/>
          <w:cols w:space="720"/>
        </w:sectPr>
      </w:pPr>
    </w:p>
    <w:p w14:paraId="23DCB438" w14:textId="0A7308FB" w:rsidR="00304BFA" w:rsidRPr="0066643E" w:rsidRDefault="00304BFA" w:rsidP="0086023F">
      <w:pPr>
        <w:pStyle w:val="Heading1"/>
      </w:pPr>
      <w:r>
        <w:rPr>
          <w:color w:val="FFFFFF"/>
          <w:position w:val="-8"/>
          <w:sz w:val="36"/>
        </w:rPr>
        <w:lastRenderedPageBreak/>
        <w:drawing>
          <wp:anchor distT="0" distB="0" distL="114300" distR="114300" simplePos="0" relativeHeight="251658306" behindDoc="1" locked="0" layoutInCell="1" allowOverlap="1" wp14:anchorId="4E2E7CC3" wp14:editId="5CAFE4E9">
            <wp:simplePos x="0" y="0"/>
            <wp:positionH relativeFrom="column">
              <wp:posOffset>60152</wp:posOffset>
            </wp:positionH>
            <wp:positionV relativeFrom="paragraph">
              <wp:posOffset>-194137</wp:posOffset>
            </wp:positionV>
            <wp:extent cx="374073" cy="334537"/>
            <wp:effectExtent l="0" t="0" r="6985" b="8890"/>
            <wp:wrapNone/>
            <wp:docPr id="110" name="Picture 110" descr="Appendix 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Picture 967" descr="Appendix O"/>
                    <pic:cNvPicPr/>
                  </pic:nvPicPr>
                  <pic:blipFill>
                    <a:blip r:embed="rId575" cstate="print">
                      <a:extLst>
                        <a:ext uri="{28A0092B-C50C-407E-A947-70E740481C1C}">
                          <a14:useLocalDpi xmlns:a14="http://schemas.microsoft.com/office/drawing/2010/main" val="0"/>
                        </a:ext>
                      </a:extLst>
                    </a:blip>
                    <a:stretch>
                      <a:fillRect/>
                    </a:stretch>
                  </pic:blipFill>
                  <pic:spPr>
                    <a:xfrm>
                      <a:off x="0" y="0"/>
                      <a:ext cx="374073" cy="334537"/>
                    </a:xfrm>
                    <a:prstGeom prst="rect">
                      <a:avLst/>
                    </a:prstGeom>
                  </pic:spPr>
                </pic:pic>
              </a:graphicData>
            </a:graphic>
            <wp14:sizeRelH relativeFrom="margin">
              <wp14:pctWidth>0</wp14:pctWidth>
            </wp14:sizeRelH>
            <wp14:sizeRelV relativeFrom="margin">
              <wp14:pctHeight>0</wp14:pctHeight>
            </wp14:sizeRelV>
          </wp:anchor>
        </w:drawing>
      </w:r>
      <w:r w:rsidRPr="00FE516E">
        <w:t>Appendix</w:t>
      </w:r>
      <w:r w:rsidRPr="00FE516E">
        <w:rPr>
          <w:spacing w:val="-4"/>
        </w:rPr>
        <w:t xml:space="preserve"> </w:t>
      </w:r>
      <w:r w:rsidRPr="00FE516E">
        <w:t>O.</w:t>
      </w:r>
      <w:r w:rsidRPr="00FE516E">
        <w:rPr>
          <w:spacing w:val="-1"/>
        </w:rPr>
        <w:t xml:space="preserve"> </w:t>
      </w:r>
      <w:r w:rsidRPr="00FE516E">
        <w:t>Sample</w:t>
      </w:r>
      <w:r w:rsidRPr="00FE516E">
        <w:rPr>
          <w:spacing w:val="-4"/>
        </w:rPr>
        <w:t xml:space="preserve"> </w:t>
      </w:r>
      <w:r w:rsidRPr="00FE516E">
        <w:t>Technical Appraisal</w:t>
      </w:r>
      <w:r w:rsidRPr="00FE516E">
        <w:rPr>
          <w:spacing w:val="-3"/>
        </w:rPr>
        <w:t xml:space="preserve"> </w:t>
      </w:r>
      <w:r w:rsidRPr="00FE516E">
        <w:t>Review Report</w:t>
      </w:r>
    </w:p>
    <w:p w14:paraId="5B4EDE41" w14:textId="77777777" w:rsidR="00304BFA" w:rsidRPr="008D1E15" w:rsidRDefault="00304BFA" w:rsidP="00805D28">
      <w:pPr>
        <w:pStyle w:val="ListParagraph"/>
        <w:numPr>
          <w:ilvl w:val="0"/>
          <w:numId w:val="32"/>
        </w:numPr>
        <w:tabs>
          <w:tab w:val="left" w:pos="1440"/>
        </w:tabs>
        <w:spacing w:before="120"/>
        <w:ind w:left="1440" w:right="1253"/>
        <w:rPr>
          <w:rFonts w:cstheme="minorHAnsi"/>
          <w:szCs w:val="20"/>
        </w:rPr>
      </w:pPr>
      <w:r w:rsidRPr="008D1E15">
        <w:rPr>
          <w:rFonts w:cstheme="minorHAnsi"/>
          <w:szCs w:val="20"/>
        </w:rPr>
        <w:t>Highest</w:t>
      </w:r>
      <w:r w:rsidRPr="008D1E15">
        <w:rPr>
          <w:rFonts w:cstheme="minorHAnsi"/>
          <w:spacing w:val="-3"/>
          <w:szCs w:val="20"/>
        </w:rPr>
        <w:t xml:space="preserve"> </w:t>
      </w:r>
      <w:r w:rsidRPr="008D1E15">
        <w:rPr>
          <w:rFonts w:cstheme="minorHAnsi"/>
          <w:szCs w:val="20"/>
        </w:rPr>
        <w:t>and</w:t>
      </w:r>
      <w:r w:rsidRPr="008D1E15">
        <w:rPr>
          <w:rFonts w:cstheme="minorHAnsi"/>
          <w:spacing w:val="-3"/>
          <w:szCs w:val="20"/>
        </w:rPr>
        <w:t xml:space="preserve"> </w:t>
      </w:r>
      <w:r w:rsidRPr="008D1E15">
        <w:rPr>
          <w:rFonts w:cstheme="minorHAnsi"/>
          <w:szCs w:val="20"/>
        </w:rPr>
        <w:t>Best</w:t>
      </w:r>
      <w:r w:rsidRPr="008D1E15">
        <w:rPr>
          <w:rFonts w:cstheme="minorHAnsi"/>
          <w:spacing w:val="-3"/>
          <w:szCs w:val="20"/>
        </w:rPr>
        <w:t xml:space="preserve"> </w:t>
      </w:r>
      <w:r w:rsidRPr="008D1E15">
        <w:rPr>
          <w:rFonts w:cstheme="minorHAnsi"/>
          <w:szCs w:val="20"/>
        </w:rPr>
        <w:t>Use</w:t>
      </w:r>
      <w:r w:rsidRPr="008D1E15">
        <w:rPr>
          <w:rFonts w:cstheme="minorHAnsi"/>
          <w:spacing w:val="-4"/>
          <w:szCs w:val="20"/>
        </w:rPr>
        <w:t xml:space="preserve"> </w:t>
      </w:r>
      <w:r w:rsidRPr="008D1E15">
        <w:rPr>
          <w:rFonts w:cstheme="minorHAnsi"/>
          <w:szCs w:val="20"/>
        </w:rPr>
        <w:t>or</w:t>
      </w:r>
      <w:r w:rsidRPr="008D1E15">
        <w:rPr>
          <w:rFonts w:cstheme="minorHAnsi"/>
          <w:spacing w:val="-2"/>
          <w:szCs w:val="20"/>
        </w:rPr>
        <w:t xml:space="preserve"> </w:t>
      </w:r>
      <w:r w:rsidRPr="008D1E15">
        <w:rPr>
          <w:rFonts w:cstheme="minorHAnsi"/>
          <w:szCs w:val="20"/>
        </w:rPr>
        <w:t>Permitted</w:t>
      </w:r>
      <w:r w:rsidRPr="008D1E15">
        <w:rPr>
          <w:rFonts w:cstheme="minorHAnsi"/>
          <w:spacing w:val="-3"/>
          <w:szCs w:val="20"/>
        </w:rPr>
        <w:t xml:space="preserve"> </w:t>
      </w:r>
      <w:r w:rsidRPr="008D1E15">
        <w:rPr>
          <w:rFonts w:cstheme="minorHAnsi"/>
          <w:szCs w:val="20"/>
        </w:rPr>
        <w:t>Use.</w:t>
      </w:r>
      <w:r w:rsidRPr="008D1E15">
        <w:rPr>
          <w:rFonts w:cstheme="minorHAnsi"/>
          <w:spacing w:val="-3"/>
          <w:szCs w:val="20"/>
        </w:rPr>
        <w:t xml:space="preserve"> </w:t>
      </w:r>
      <w:r w:rsidRPr="008D1E15">
        <w:rPr>
          <w:rFonts w:cstheme="minorHAnsi"/>
          <w:szCs w:val="20"/>
        </w:rPr>
        <w:t>(If</w:t>
      </w:r>
      <w:r w:rsidRPr="008D1E15">
        <w:rPr>
          <w:rFonts w:cstheme="minorHAnsi"/>
          <w:spacing w:val="-3"/>
          <w:szCs w:val="20"/>
        </w:rPr>
        <w:t xml:space="preserve"> </w:t>
      </w:r>
      <w:r w:rsidRPr="008D1E15">
        <w:rPr>
          <w:rFonts w:cstheme="minorHAnsi"/>
          <w:szCs w:val="20"/>
        </w:rPr>
        <w:t>a</w:t>
      </w:r>
      <w:r w:rsidRPr="008D1E15">
        <w:rPr>
          <w:rFonts w:cstheme="minorHAnsi"/>
          <w:spacing w:val="-3"/>
          <w:szCs w:val="20"/>
        </w:rPr>
        <w:t xml:space="preserve"> </w:t>
      </w:r>
      <w:r w:rsidRPr="008D1E15">
        <w:rPr>
          <w:rFonts w:cstheme="minorHAnsi"/>
          <w:szCs w:val="20"/>
        </w:rPr>
        <w:t>partial</w:t>
      </w:r>
      <w:r w:rsidRPr="008D1E15">
        <w:rPr>
          <w:rFonts w:cstheme="minorHAnsi"/>
          <w:spacing w:val="-3"/>
          <w:szCs w:val="20"/>
        </w:rPr>
        <w:t xml:space="preserve"> </w:t>
      </w:r>
      <w:r w:rsidRPr="008D1E15">
        <w:rPr>
          <w:rFonts w:cstheme="minorHAnsi"/>
          <w:szCs w:val="20"/>
        </w:rPr>
        <w:t>acquisition,</w:t>
      </w:r>
      <w:r w:rsidRPr="008D1E15">
        <w:rPr>
          <w:rFonts w:cstheme="minorHAnsi"/>
          <w:spacing w:val="-3"/>
          <w:szCs w:val="20"/>
        </w:rPr>
        <w:t xml:space="preserve"> </w:t>
      </w:r>
      <w:r w:rsidRPr="008D1E15">
        <w:rPr>
          <w:rFonts w:cstheme="minorHAnsi"/>
          <w:szCs w:val="20"/>
        </w:rPr>
        <w:t>then</w:t>
      </w:r>
      <w:r w:rsidRPr="008D1E15">
        <w:rPr>
          <w:rFonts w:cstheme="minorHAnsi"/>
          <w:spacing w:val="-3"/>
          <w:szCs w:val="20"/>
        </w:rPr>
        <w:t xml:space="preserve"> </w:t>
      </w:r>
      <w:r w:rsidRPr="008D1E15">
        <w:rPr>
          <w:rFonts w:cstheme="minorHAnsi"/>
          <w:szCs w:val="20"/>
        </w:rPr>
        <w:t>state</w:t>
      </w:r>
      <w:r w:rsidRPr="008D1E15">
        <w:rPr>
          <w:rFonts w:cstheme="minorHAnsi"/>
          <w:spacing w:val="-7"/>
          <w:szCs w:val="20"/>
        </w:rPr>
        <w:t xml:space="preserve"> </w:t>
      </w:r>
      <w:r w:rsidRPr="008D1E15">
        <w:rPr>
          <w:rFonts w:cstheme="minorHAnsi"/>
          <w:szCs w:val="20"/>
        </w:rPr>
        <w:t>both</w:t>
      </w:r>
      <w:r w:rsidRPr="008D1E15">
        <w:rPr>
          <w:rFonts w:cstheme="minorHAnsi"/>
          <w:spacing w:val="-3"/>
          <w:szCs w:val="20"/>
        </w:rPr>
        <w:t xml:space="preserve"> </w:t>
      </w:r>
      <w:r w:rsidRPr="008D1E15">
        <w:rPr>
          <w:rFonts w:cstheme="minorHAnsi"/>
          <w:szCs w:val="20"/>
        </w:rPr>
        <w:t>the H&amp;B Use ‘Before the Taking’ and ‘After the Taking’.)</w:t>
      </w:r>
    </w:p>
    <w:p w14:paraId="5AD14E54" w14:textId="77777777" w:rsidR="00304BFA" w:rsidRPr="008D1E15" w:rsidRDefault="00304BFA" w:rsidP="00805D28">
      <w:pPr>
        <w:pStyle w:val="ListParagraph"/>
        <w:numPr>
          <w:ilvl w:val="0"/>
          <w:numId w:val="32"/>
        </w:numPr>
        <w:tabs>
          <w:tab w:val="left" w:pos="1440"/>
        </w:tabs>
        <w:spacing w:before="120"/>
        <w:ind w:left="1440" w:right="1253"/>
        <w:rPr>
          <w:rFonts w:cstheme="minorHAnsi"/>
          <w:szCs w:val="20"/>
        </w:rPr>
      </w:pPr>
      <w:r w:rsidRPr="008D1E15">
        <w:rPr>
          <w:rFonts w:cstheme="minorHAnsi"/>
          <w:szCs w:val="20"/>
        </w:rPr>
        <w:t>Date</w:t>
      </w:r>
      <w:r w:rsidRPr="008D1E15">
        <w:rPr>
          <w:rFonts w:cstheme="minorHAnsi"/>
          <w:spacing w:val="-2"/>
          <w:szCs w:val="20"/>
        </w:rPr>
        <w:t xml:space="preserve"> </w:t>
      </w:r>
      <w:r w:rsidRPr="008D1E15">
        <w:rPr>
          <w:rFonts w:cstheme="minorHAnsi"/>
          <w:szCs w:val="20"/>
        </w:rPr>
        <w:t>of</w:t>
      </w:r>
      <w:r w:rsidRPr="008D1E15">
        <w:rPr>
          <w:rFonts w:cstheme="minorHAnsi"/>
          <w:spacing w:val="-2"/>
          <w:szCs w:val="20"/>
        </w:rPr>
        <w:t xml:space="preserve"> </w:t>
      </w:r>
      <w:r w:rsidRPr="008D1E15">
        <w:rPr>
          <w:rFonts w:cstheme="minorHAnsi"/>
          <w:szCs w:val="20"/>
        </w:rPr>
        <w:t>the</w:t>
      </w:r>
      <w:r w:rsidRPr="008D1E15">
        <w:rPr>
          <w:rFonts w:cstheme="minorHAnsi"/>
          <w:spacing w:val="-2"/>
          <w:szCs w:val="20"/>
        </w:rPr>
        <w:t xml:space="preserve"> </w:t>
      </w:r>
      <w:r w:rsidRPr="008D1E15">
        <w:rPr>
          <w:rFonts w:cstheme="minorHAnsi"/>
          <w:szCs w:val="20"/>
        </w:rPr>
        <w:t>Appraisal</w:t>
      </w:r>
      <w:r w:rsidRPr="008D1E15">
        <w:rPr>
          <w:rFonts w:cstheme="minorHAnsi"/>
          <w:spacing w:val="-1"/>
          <w:szCs w:val="20"/>
        </w:rPr>
        <w:t xml:space="preserve"> </w:t>
      </w:r>
      <w:r w:rsidRPr="008D1E15">
        <w:rPr>
          <w:rFonts w:cstheme="minorHAnsi"/>
          <w:spacing w:val="-2"/>
          <w:szCs w:val="20"/>
        </w:rPr>
        <w:t>Report.</w:t>
      </w:r>
    </w:p>
    <w:p w14:paraId="40AAE551" w14:textId="77777777" w:rsidR="00304BFA" w:rsidRPr="008D1E15" w:rsidRDefault="00304BFA" w:rsidP="00805D28">
      <w:pPr>
        <w:pStyle w:val="ListParagraph"/>
        <w:numPr>
          <w:ilvl w:val="0"/>
          <w:numId w:val="32"/>
        </w:numPr>
        <w:tabs>
          <w:tab w:val="left" w:pos="1440"/>
        </w:tabs>
        <w:spacing w:before="120"/>
        <w:ind w:left="1440" w:right="1253" w:hanging="359"/>
        <w:rPr>
          <w:rFonts w:cstheme="minorHAnsi"/>
          <w:szCs w:val="20"/>
        </w:rPr>
      </w:pPr>
      <w:r w:rsidRPr="008D1E15">
        <w:rPr>
          <w:rFonts w:cstheme="minorHAnsi"/>
          <w:szCs w:val="20"/>
        </w:rPr>
        <w:t>Date</w:t>
      </w:r>
      <w:r w:rsidRPr="008D1E15">
        <w:rPr>
          <w:rFonts w:cstheme="minorHAnsi"/>
          <w:spacing w:val="-2"/>
          <w:szCs w:val="20"/>
        </w:rPr>
        <w:t xml:space="preserve"> </w:t>
      </w:r>
      <w:r w:rsidRPr="008D1E15">
        <w:rPr>
          <w:rFonts w:cstheme="minorHAnsi"/>
          <w:szCs w:val="20"/>
        </w:rPr>
        <w:t>of</w:t>
      </w:r>
      <w:r w:rsidRPr="008D1E15">
        <w:rPr>
          <w:rFonts w:cstheme="minorHAnsi"/>
          <w:spacing w:val="-2"/>
          <w:szCs w:val="20"/>
        </w:rPr>
        <w:t xml:space="preserve"> Appraisal.</w:t>
      </w:r>
    </w:p>
    <w:p w14:paraId="75C0EF52" w14:textId="77777777" w:rsidR="00304BFA" w:rsidRPr="008D1E15" w:rsidRDefault="00304BFA" w:rsidP="00805D28">
      <w:pPr>
        <w:pStyle w:val="ListParagraph"/>
        <w:numPr>
          <w:ilvl w:val="0"/>
          <w:numId w:val="32"/>
        </w:numPr>
        <w:tabs>
          <w:tab w:val="left" w:pos="1440"/>
        </w:tabs>
        <w:spacing w:before="120"/>
        <w:ind w:left="1440" w:right="1253" w:hanging="359"/>
        <w:rPr>
          <w:rFonts w:cstheme="minorHAnsi"/>
          <w:szCs w:val="20"/>
        </w:rPr>
      </w:pPr>
      <w:r w:rsidRPr="008D1E15">
        <w:rPr>
          <w:rFonts w:cstheme="minorHAnsi"/>
          <w:spacing w:val="-2"/>
          <w:szCs w:val="20"/>
        </w:rPr>
        <w:t>Appraiser.</w:t>
      </w:r>
    </w:p>
    <w:p w14:paraId="67193132" w14:textId="77777777" w:rsidR="00304BFA" w:rsidRPr="008D1E15" w:rsidRDefault="00304BFA" w:rsidP="00805D28">
      <w:pPr>
        <w:pStyle w:val="ListParagraph"/>
        <w:numPr>
          <w:ilvl w:val="0"/>
          <w:numId w:val="32"/>
        </w:numPr>
        <w:tabs>
          <w:tab w:val="left" w:pos="1440"/>
        </w:tabs>
        <w:spacing w:before="120"/>
        <w:ind w:left="1440" w:right="1253"/>
        <w:rPr>
          <w:rFonts w:cstheme="minorHAnsi"/>
          <w:szCs w:val="20"/>
        </w:rPr>
      </w:pPr>
      <w:r w:rsidRPr="008D1E15">
        <w:rPr>
          <w:rFonts w:cstheme="minorHAnsi"/>
          <w:szCs w:val="20"/>
        </w:rPr>
        <w:t>Value(s).</w:t>
      </w:r>
      <w:r w:rsidRPr="008D1E15">
        <w:rPr>
          <w:rFonts w:cstheme="minorHAnsi"/>
          <w:spacing w:val="-1"/>
          <w:szCs w:val="20"/>
        </w:rPr>
        <w:t xml:space="preserve"> </w:t>
      </w:r>
      <w:r w:rsidRPr="008D1E15">
        <w:rPr>
          <w:rFonts w:cstheme="minorHAnsi"/>
          <w:szCs w:val="20"/>
        </w:rPr>
        <w:t>(State</w:t>
      </w:r>
      <w:r w:rsidRPr="008D1E15">
        <w:rPr>
          <w:rFonts w:cstheme="minorHAnsi"/>
          <w:spacing w:val="-4"/>
          <w:szCs w:val="20"/>
        </w:rPr>
        <w:t xml:space="preserve"> </w:t>
      </w:r>
      <w:r w:rsidRPr="008D1E15">
        <w:rPr>
          <w:rFonts w:cstheme="minorHAnsi"/>
          <w:szCs w:val="20"/>
        </w:rPr>
        <w:t>the</w:t>
      </w:r>
      <w:r w:rsidRPr="008D1E15">
        <w:rPr>
          <w:rFonts w:cstheme="minorHAnsi"/>
          <w:spacing w:val="-4"/>
          <w:szCs w:val="20"/>
        </w:rPr>
        <w:t xml:space="preserve"> </w:t>
      </w:r>
      <w:r w:rsidRPr="008D1E15">
        <w:rPr>
          <w:rFonts w:cstheme="minorHAnsi"/>
          <w:szCs w:val="20"/>
        </w:rPr>
        <w:t>Market</w:t>
      </w:r>
      <w:r w:rsidRPr="008D1E15">
        <w:rPr>
          <w:rFonts w:cstheme="minorHAnsi"/>
          <w:spacing w:val="-3"/>
          <w:szCs w:val="20"/>
        </w:rPr>
        <w:t xml:space="preserve"> </w:t>
      </w:r>
      <w:r w:rsidRPr="008D1E15">
        <w:rPr>
          <w:rFonts w:cstheme="minorHAnsi"/>
          <w:szCs w:val="20"/>
        </w:rPr>
        <w:t>Value</w:t>
      </w:r>
      <w:r w:rsidRPr="008D1E15">
        <w:rPr>
          <w:rFonts w:cstheme="minorHAnsi"/>
          <w:spacing w:val="-4"/>
          <w:szCs w:val="20"/>
        </w:rPr>
        <w:t xml:space="preserve"> </w:t>
      </w:r>
      <w:r w:rsidRPr="008D1E15">
        <w:rPr>
          <w:rFonts w:cstheme="minorHAnsi"/>
          <w:szCs w:val="20"/>
        </w:rPr>
        <w:t>of</w:t>
      </w:r>
      <w:r w:rsidRPr="008D1E15">
        <w:rPr>
          <w:rFonts w:cstheme="minorHAnsi"/>
          <w:spacing w:val="-3"/>
          <w:szCs w:val="20"/>
        </w:rPr>
        <w:t xml:space="preserve"> </w:t>
      </w:r>
      <w:r w:rsidRPr="008D1E15">
        <w:rPr>
          <w:rFonts w:cstheme="minorHAnsi"/>
          <w:szCs w:val="20"/>
        </w:rPr>
        <w:t>the</w:t>
      </w:r>
      <w:r w:rsidRPr="008D1E15">
        <w:rPr>
          <w:rFonts w:cstheme="minorHAnsi"/>
          <w:spacing w:val="-4"/>
          <w:szCs w:val="20"/>
        </w:rPr>
        <w:t xml:space="preserve"> </w:t>
      </w:r>
      <w:r w:rsidRPr="008D1E15">
        <w:rPr>
          <w:rFonts w:cstheme="minorHAnsi"/>
          <w:szCs w:val="20"/>
        </w:rPr>
        <w:t>subject</w:t>
      </w:r>
      <w:r w:rsidRPr="008D1E15">
        <w:rPr>
          <w:rFonts w:cstheme="minorHAnsi"/>
          <w:spacing w:val="-3"/>
          <w:szCs w:val="20"/>
        </w:rPr>
        <w:t xml:space="preserve"> </w:t>
      </w:r>
      <w:r w:rsidRPr="008D1E15">
        <w:rPr>
          <w:rFonts w:cstheme="minorHAnsi"/>
          <w:szCs w:val="20"/>
        </w:rPr>
        <w:t>property.</w:t>
      </w:r>
      <w:r w:rsidRPr="008D1E15">
        <w:rPr>
          <w:rFonts w:cstheme="minorHAnsi"/>
          <w:spacing w:val="40"/>
          <w:szCs w:val="20"/>
        </w:rPr>
        <w:t xml:space="preserve"> </w:t>
      </w:r>
      <w:r w:rsidRPr="008D1E15">
        <w:rPr>
          <w:rFonts w:cstheme="minorHAnsi"/>
          <w:szCs w:val="20"/>
        </w:rPr>
        <w:t>If</w:t>
      </w:r>
      <w:r w:rsidRPr="008D1E15">
        <w:rPr>
          <w:rFonts w:cstheme="minorHAnsi"/>
          <w:spacing w:val="-3"/>
          <w:szCs w:val="20"/>
        </w:rPr>
        <w:t xml:space="preserve"> </w:t>
      </w:r>
      <w:r w:rsidRPr="008D1E15">
        <w:rPr>
          <w:rFonts w:cstheme="minorHAnsi"/>
          <w:szCs w:val="20"/>
        </w:rPr>
        <w:t>a</w:t>
      </w:r>
      <w:r w:rsidRPr="008D1E15">
        <w:rPr>
          <w:rFonts w:cstheme="minorHAnsi"/>
          <w:spacing w:val="-3"/>
          <w:szCs w:val="20"/>
        </w:rPr>
        <w:t xml:space="preserve"> </w:t>
      </w:r>
      <w:r w:rsidRPr="008D1E15">
        <w:rPr>
          <w:rFonts w:cstheme="minorHAnsi"/>
          <w:szCs w:val="20"/>
        </w:rPr>
        <w:t>partial</w:t>
      </w:r>
      <w:r w:rsidRPr="008D1E15">
        <w:rPr>
          <w:rFonts w:cstheme="minorHAnsi"/>
          <w:spacing w:val="-3"/>
          <w:szCs w:val="20"/>
        </w:rPr>
        <w:t xml:space="preserve"> </w:t>
      </w:r>
      <w:r w:rsidRPr="008D1E15">
        <w:rPr>
          <w:rFonts w:cstheme="minorHAnsi"/>
          <w:szCs w:val="20"/>
        </w:rPr>
        <w:t>acquisition,</w:t>
      </w:r>
      <w:r w:rsidRPr="008D1E15">
        <w:rPr>
          <w:rFonts w:cstheme="minorHAnsi"/>
          <w:spacing w:val="-3"/>
          <w:szCs w:val="20"/>
        </w:rPr>
        <w:t xml:space="preserve"> </w:t>
      </w:r>
      <w:r w:rsidRPr="008D1E15">
        <w:rPr>
          <w:rFonts w:cstheme="minorHAnsi"/>
          <w:szCs w:val="20"/>
        </w:rPr>
        <w:t>state both the market value of the larger parcel, remainder parcel, and then state the ‘difference’ between the two values as the ‘value of the acquisition’.)</w:t>
      </w:r>
    </w:p>
    <w:p w14:paraId="13B16F4D" w14:textId="77777777" w:rsidR="00304BFA" w:rsidRPr="002C1918" w:rsidRDefault="00304BFA" w:rsidP="002C1918">
      <w:pPr>
        <w:spacing w:before="120"/>
        <w:ind w:left="720"/>
        <w:rPr>
          <w:b/>
          <w:bCs/>
        </w:rPr>
      </w:pPr>
      <w:r w:rsidRPr="002C1918">
        <w:rPr>
          <w:b/>
          <w:bCs/>
        </w:rPr>
        <w:t>Section</w:t>
      </w:r>
      <w:r w:rsidRPr="002C1918">
        <w:rPr>
          <w:b/>
          <w:bCs/>
          <w:spacing w:val="-2"/>
        </w:rPr>
        <w:t xml:space="preserve"> </w:t>
      </w:r>
      <w:r w:rsidRPr="002C1918">
        <w:rPr>
          <w:b/>
          <w:bCs/>
        </w:rPr>
        <w:t>2:</w:t>
      </w:r>
      <w:r w:rsidRPr="002C1918">
        <w:rPr>
          <w:b/>
          <w:bCs/>
          <w:spacing w:val="57"/>
        </w:rPr>
        <w:t xml:space="preserve"> </w:t>
      </w:r>
      <w:r w:rsidRPr="002C1918">
        <w:rPr>
          <w:b/>
          <w:bCs/>
        </w:rPr>
        <w:t>Appraisal</w:t>
      </w:r>
      <w:r w:rsidRPr="002C1918">
        <w:rPr>
          <w:b/>
          <w:bCs/>
          <w:spacing w:val="-1"/>
        </w:rPr>
        <w:t xml:space="preserve"> </w:t>
      </w:r>
      <w:r w:rsidRPr="002C1918">
        <w:rPr>
          <w:b/>
          <w:bCs/>
        </w:rPr>
        <w:t>Review</w:t>
      </w:r>
      <w:r w:rsidRPr="002C1918">
        <w:rPr>
          <w:b/>
          <w:bCs/>
          <w:spacing w:val="-2"/>
        </w:rPr>
        <w:t xml:space="preserve"> Process</w:t>
      </w:r>
    </w:p>
    <w:p w14:paraId="55C114F8" w14:textId="32C3E90B" w:rsidR="00304BFA" w:rsidRPr="008D1E15" w:rsidRDefault="00304BFA" w:rsidP="00805D28">
      <w:pPr>
        <w:pStyle w:val="ListParagraph"/>
        <w:numPr>
          <w:ilvl w:val="0"/>
          <w:numId w:val="43"/>
        </w:numPr>
        <w:tabs>
          <w:tab w:val="left" w:pos="1440"/>
          <w:tab w:val="left" w:pos="1710"/>
        </w:tabs>
        <w:spacing w:before="120"/>
        <w:ind w:left="1440" w:right="1253"/>
        <w:rPr>
          <w:rFonts w:cstheme="minorHAnsi"/>
          <w:szCs w:val="20"/>
        </w:rPr>
      </w:pPr>
      <w:r w:rsidRPr="008D1E15">
        <w:rPr>
          <w:rFonts w:cstheme="minorHAnsi"/>
          <w:szCs w:val="20"/>
        </w:rPr>
        <w:t>Client</w:t>
      </w:r>
      <w:r w:rsidRPr="008D1E15">
        <w:rPr>
          <w:rFonts w:cstheme="minorHAnsi"/>
          <w:spacing w:val="-4"/>
          <w:szCs w:val="20"/>
        </w:rPr>
        <w:t xml:space="preserve"> </w:t>
      </w:r>
      <w:r w:rsidRPr="008D1E15">
        <w:rPr>
          <w:rFonts w:cstheme="minorHAnsi"/>
          <w:szCs w:val="20"/>
        </w:rPr>
        <w:t>and</w:t>
      </w:r>
      <w:r w:rsidRPr="008D1E15">
        <w:rPr>
          <w:rFonts w:cstheme="minorHAnsi"/>
          <w:spacing w:val="-4"/>
          <w:szCs w:val="20"/>
        </w:rPr>
        <w:t xml:space="preserve"> </w:t>
      </w:r>
      <w:r w:rsidRPr="008D1E15">
        <w:rPr>
          <w:rFonts w:cstheme="minorHAnsi"/>
          <w:szCs w:val="20"/>
        </w:rPr>
        <w:t>Intended</w:t>
      </w:r>
      <w:r w:rsidRPr="008D1E15">
        <w:rPr>
          <w:rFonts w:cstheme="minorHAnsi"/>
          <w:spacing w:val="-4"/>
          <w:szCs w:val="20"/>
        </w:rPr>
        <w:t xml:space="preserve"> </w:t>
      </w:r>
      <w:r w:rsidRPr="008D1E15">
        <w:rPr>
          <w:rFonts w:cstheme="minorHAnsi"/>
          <w:szCs w:val="20"/>
        </w:rPr>
        <w:t>Users.</w:t>
      </w:r>
      <w:r w:rsidRPr="008D1E15">
        <w:rPr>
          <w:rFonts w:cstheme="minorHAnsi"/>
          <w:spacing w:val="-4"/>
          <w:szCs w:val="20"/>
        </w:rPr>
        <w:t xml:space="preserve"> </w:t>
      </w:r>
      <w:r w:rsidRPr="008D1E15">
        <w:rPr>
          <w:rFonts w:cstheme="minorHAnsi"/>
          <w:szCs w:val="20"/>
        </w:rPr>
        <w:t>(The</w:t>
      </w:r>
      <w:r w:rsidRPr="008D1E15">
        <w:rPr>
          <w:rFonts w:cstheme="minorHAnsi"/>
          <w:spacing w:val="-5"/>
          <w:szCs w:val="20"/>
        </w:rPr>
        <w:t xml:space="preserve"> </w:t>
      </w:r>
      <w:r w:rsidRPr="008D1E15">
        <w:rPr>
          <w:rFonts w:cstheme="minorHAnsi"/>
          <w:szCs w:val="20"/>
        </w:rPr>
        <w:t>U.S.</w:t>
      </w:r>
      <w:r w:rsidRPr="008D1E15">
        <w:rPr>
          <w:rFonts w:cstheme="minorHAnsi"/>
          <w:spacing w:val="-4"/>
          <w:szCs w:val="20"/>
        </w:rPr>
        <w:t xml:space="preserve"> </w:t>
      </w:r>
      <w:r w:rsidRPr="008D1E15">
        <w:rPr>
          <w:rFonts w:cstheme="minorHAnsi"/>
          <w:szCs w:val="20"/>
        </w:rPr>
        <w:t>Forest</w:t>
      </w:r>
      <w:r w:rsidRPr="008D1E15">
        <w:rPr>
          <w:rFonts w:cstheme="minorHAnsi"/>
          <w:spacing w:val="-4"/>
          <w:szCs w:val="20"/>
        </w:rPr>
        <w:t xml:space="preserve"> </w:t>
      </w:r>
      <w:r w:rsidRPr="008D1E15">
        <w:rPr>
          <w:rFonts w:cstheme="minorHAnsi"/>
          <w:szCs w:val="20"/>
        </w:rPr>
        <w:t>Service</w:t>
      </w:r>
      <w:r w:rsidRPr="008D1E15">
        <w:rPr>
          <w:rFonts w:cstheme="minorHAnsi"/>
          <w:spacing w:val="-5"/>
          <w:szCs w:val="20"/>
        </w:rPr>
        <w:t xml:space="preserve"> </w:t>
      </w:r>
      <w:r w:rsidRPr="008D1E15">
        <w:rPr>
          <w:rFonts w:cstheme="minorHAnsi"/>
          <w:szCs w:val="20"/>
        </w:rPr>
        <w:t>Community</w:t>
      </w:r>
      <w:r w:rsidRPr="008D1E15">
        <w:rPr>
          <w:rFonts w:cstheme="minorHAnsi"/>
          <w:spacing w:val="-5"/>
          <w:szCs w:val="20"/>
        </w:rPr>
        <w:t xml:space="preserve"> </w:t>
      </w:r>
      <w:r w:rsidRPr="008D1E15">
        <w:rPr>
          <w:rFonts w:cstheme="minorHAnsi"/>
          <w:szCs w:val="20"/>
        </w:rPr>
        <w:t>Forest</w:t>
      </w:r>
      <w:r w:rsidRPr="008D1E15">
        <w:rPr>
          <w:rFonts w:cstheme="minorHAnsi"/>
          <w:spacing w:val="-4"/>
          <w:szCs w:val="20"/>
        </w:rPr>
        <w:t xml:space="preserve"> </w:t>
      </w:r>
      <w:r w:rsidRPr="008D1E15">
        <w:rPr>
          <w:rFonts w:cstheme="minorHAnsi"/>
          <w:szCs w:val="20"/>
        </w:rPr>
        <w:t>Program (CFP) MUST be listed as</w:t>
      </w:r>
      <w:r w:rsidR="00216962">
        <w:rPr>
          <w:rFonts w:cstheme="minorHAnsi"/>
          <w:szCs w:val="20"/>
        </w:rPr>
        <w:t xml:space="preserve"> </w:t>
      </w:r>
      <w:r w:rsidRPr="008D1E15">
        <w:rPr>
          <w:rFonts w:cstheme="minorHAnsi"/>
          <w:szCs w:val="20"/>
        </w:rPr>
        <w:t>one of the intended users.)</w:t>
      </w:r>
    </w:p>
    <w:p w14:paraId="3743F550" w14:textId="781ED581" w:rsidR="00304BFA" w:rsidRPr="008D1E15" w:rsidRDefault="00304BFA" w:rsidP="00805D28">
      <w:pPr>
        <w:pStyle w:val="ListParagraph"/>
        <w:numPr>
          <w:ilvl w:val="0"/>
          <w:numId w:val="43"/>
        </w:numPr>
        <w:tabs>
          <w:tab w:val="left" w:pos="1440"/>
          <w:tab w:val="left" w:pos="1710"/>
        </w:tabs>
        <w:spacing w:before="120"/>
        <w:ind w:left="1440" w:right="1253"/>
        <w:rPr>
          <w:rFonts w:cstheme="minorHAnsi"/>
          <w:szCs w:val="20"/>
        </w:rPr>
      </w:pPr>
      <w:r w:rsidRPr="008D1E15">
        <w:rPr>
          <w:rFonts w:cstheme="minorHAnsi"/>
          <w:szCs w:val="20"/>
        </w:rPr>
        <w:t>Intended</w:t>
      </w:r>
      <w:r w:rsidRPr="008D1E15">
        <w:rPr>
          <w:rFonts w:cstheme="minorHAnsi"/>
          <w:spacing w:val="-1"/>
          <w:szCs w:val="20"/>
        </w:rPr>
        <w:t xml:space="preserve"> </w:t>
      </w:r>
      <w:r w:rsidRPr="008D1E15">
        <w:rPr>
          <w:rFonts w:cstheme="minorHAnsi"/>
          <w:szCs w:val="20"/>
        </w:rPr>
        <w:t>Use.</w:t>
      </w:r>
      <w:r w:rsidRPr="008D1E15">
        <w:rPr>
          <w:rFonts w:cstheme="minorHAnsi"/>
          <w:spacing w:val="40"/>
          <w:szCs w:val="20"/>
        </w:rPr>
        <w:t xml:space="preserve"> </w:t>
      </w:r>
      <w:r w:rsidRPr="008D1E15">
        <w:rPr>
          <w:rFonts w:cstheme="minorHAnsi"/>
          <w:szCs w:val="20"/>
        </w:rPr>
        <w:t>(Include</w:t>
      </w:r>
      <w:r w:rsidRPr="008D1E15">
        <w:rPr>
          <w:rFonts w:cstheme="minorHAnsi"/>
          <w:spacing w:val="-2"/>
          <w:szCs w:val="20"/>
        </w:rPr>
        <w:t xml:space="preserve"> </w:t>
      </w:r>
      <w:r w:rsidRPr="008D1E15">
        <w:rPr>
          <w:rFonts w:cstheme="minorHAnsi"/>
          <w:szCs w:val="20"/>
        </w:rPr>
        <w:t>a reference</w:t>
      </w:r>
      <w:r w:rsidRPr="008D1E15">
        <w:rPr>
          <w:rFonts w:cstheme="minorHAnsi"/>
          <w:spacing w:val="-2"/>
          <w:szCs w:val="20"/>
        </w:rPr>
        <w:t xml:space="preserve"> </w:t>
      </w:r>
      <w:r w:rsidRPr="008D1E15">
        <w:rPr>
          <w:rFonts w:cstheme="minorHAnsi"/>
          <w:szCs w:val="20"/>
        </w:rPr>
        <w:t>to</w:t>
      </w:r>
      <w:r w:rsidRPr="008D1E15">
        <w:rPr>
          <w:rFonts w:cstheme="minorHAnsi"/>
          <w:spacing w:val="-1"/>
          <w:szCs w:val="20"/>
        </w:rPr>
        <w:t xml:space="preserve"> </w:t>
      </w:r>
      <w:r w:rsidRPr="008D1E15">
        <w:rPr>
          <w:rFonts w:cstheme="minorHAnsi"/>
          <w:szCs w:val="20"/>
        </w:rPr>
        <w:t>the</w:t>
      </w:r>
      <w:r w:rsidRPr="008D1E15">
        <w:rPr>
          <w:rFonts w:cstheme="minorHAnsi"/>
          <w:spacing w:val="-2"/>
          <w:szCs w:val="20"/>
        </w:rPr>
        <w:t xml:space="preserve"> </w:t>
      </w:r>
      <w:r w:rsidRPr="008D1E15">
        <w:rPr>
          <w:rFonts w:cstheme="minorHAnsi"/>
          <w:szCs w:val="20"/>
        </w:rPr>
        <w:t>CFP</w:t>
      </w:r>
      <w:r w:rsidRPr="008D1E15">
        <w:rPr>
          <w:rFonts w:cstheme="minorHAnsi"/>
          <w:spacing w:val="-2"/>
          <w:szCs w:val="20"/>
        </w:rPr>
        <w:t xml:space="preserve"> </w:t>
      </w:r>
      <w:r w:rsidRPr="008D1E15">
        <w:rPr>
          <w:rFonts w:cstheme="minorHAnsi"/>
          <w:szCs w:val="20"/>
        </w:rPr>
        <w:t>and</w:t>
      </w:r>
      <w:r w:rsidRPr="008D1E15">
        <w:rPr>
          <w:rFonts w:cstheme="minorHAnsi"/>
          <w:spacing w:val="-1"/>
          <w:szCs w:val="20"/>
        </w:rPr>
        <w:t xml:space="preserve"> </w:t>
      </w:r>
      <w:r w:rsidRPr="008D1E15">
        <w:rPr>
          <w:rFonts w:cstheme="minorHAnsi"/>
          <w:szCs w:val="20"/>
        </w:rPr>
        <w:t>federal</w:t>
      </w:r>
      <w:r w:rsidRPr="008D1E15">
        <w:rPr>
          <w:rFonts w:cstheme="minorHAnsi"/>
          <w:spacing w:val="-1"/>
          <w:szCs w:val="20"/>
        </w:rPr>
        <w:t xml:space="preserve"> </w:t>
      </w:r>
      <w:r w:rsidRPr="008D1E15">
        <w:rPr>
          <w:rFonts w:cstheme="minorHAnsi"/>
          <w:szCs w:val="20"/>
        </w:rPr>
        <w:t>compliance.</w:t>
      </w:r>
      <w:r w:rsidRPr="008D1E15">
        <w:rPr>
          <w:rFonts w:cstheme="minorHAnsi"/>
          <w:spacing w:val="40"/>
          <w:szCs w:val="20"/>
        </w:rPr>
        <w:t xml:space="preserve"> </w:t>
      </w:r>
      <w:r w:rsidRPr="008D1E15">
        <w:rPr>
          <w:rFonts w:cstheme="minorHAnsi"/>
          <w:szCs w:val="20"/>
        </w:rPr>
        <w:t>Example:</w:t>
      </w:r>
      <w:r w:rsidRPr="008D1E15">
        <w:rPr>
          <w:rFonts w:cstheme="minorHAnsi"/>
          <w:spacing w:val="-2"/>
          <w:szCs w:val="20"/>
        </w:rPr>
        <w:t xml:space="preserve"> </w:t>
      </w:r>
      <w:r w:rsidRPr="008D1E15">
        <w:rPr>
          <w:rFonts w:cstheme="minorHAnsi"/>
          <w:szCs w:val="20"/>
        </w:rPr>
        <w:t>The intended</w:t>
      </w:r>
      <w:r w:rsidRPr="008D1E15">
        <w:rPr>
          <w:rFonts w:cstheme="minorHAnsi"/>
          <w:spacing w:val="-3"/>
          <w:szCs w:val="20"/>
        </w:rPr>
        <w:t xml:space="preserve"> </w:t>
      </w:r>
      <w:r w:rsidRPr="008D1E15">
        <w:rPr>
          <w:rFonts w:cstheme="minorHAnsi"/>
          <w:szCs w:val="20"/>
        </w:rPr>
        <w:t>use</w:t>
      </w:r>
      <w:r w:rsidRPr="008D1E15">
        <w:rPr>
          <w:rFonts w:cstheme="minorHAnsi"/>
          <w:spacing w:val="-4"/>
          <w:szCs w:val="20"/>
        </w:rPr>
        <w:t xml:space="preserve"> </w:t>
      </w:r>
      <w:r w:rsidRPr="008D1E15">
        <w:rPr>
          <w:rFonts w:cstheme="minorHAnsi"/>
          <w:szCs w:val="20"/>
        </w:rPr>
        <w:t>of</w:t>
      </w:r>
      <w:r w:rsidR="009778CC">
        <w:rPr>
          <w:rFonts w:cstheme="minorHAnsi"/>
          <w:spacing w:val="-4"/>
          <w:szCs w:val="20"/>
        </w:rPr>
        <w:t xml:space="preserve"> </w:t>
      </w:r>
      <w:r w:rsidRPr="008D1E15">
        <w:rPr>
          <w:rFonts w:cstheme="minorHAnsi"/>
          <w:szCs w:val="20"/>
        </w:rPr>
        <w:t>this</w:t>
      </w:r>
      <w:r w:rsidRPr="008D1E15">
        <w:rPr>
          <w:rFonts w:cstheme="minorHAnsi"/>
          <w:spacing w:val="-3"/>
          <w:szCs w:val="20"/>
        </w:rPr>
        <w:t xml:space="preserve"> </w:t>
      </w:r>
      <w:r w:rsidRPr="008D1E15">
        <w:rPr>
          <w:rFonts w:cstheme="minorHAnsi"/>
          <w:szCs w:val="20"/>
        </w:rPr>
        <w:t>review</w:t>
      </w:r>
      <w:r w:rsidRPr="008D1E15">
        <w:rPr>
          <w:rFonts w:cstheme="minorHAnsi"/>
          <w:spacing w:val="-4"/>
          <w:szCs w:val="20"/>
        </w:rPr>
        <w:t xml:space="preserve"> </w:t>
      </w:r>
      <w:r w:rsidRPr="008D1E15">
        <w:rPr>
          <w:rFonts w:cstheme="minorHAnsi"/>
          <w:szCs w:val="20"/>
        </w:rPr>
        <w:t>report</w:t>
      </w:r>
      <w:r w:rsidRPr="008D1E15">
        <w:rPr>
          <w:rFonts w:cstheme="minorHAnsi"/>
          <w:spacing w:val="-3"/>
          <w:szCs w:val="20"/>
        </w:rPr>
        <w:t xml:space="preserve"> </w:t>
      </w:r>
      <w:r w:rsidRPr="008D1E15">
        <w:rPr>
          <w:rFonts w:cstheme="minorHAnsi"/>
          <w:szCs w:val="20"/>
        </w:rPr>
        <w:t>is</w:t>
      </w:r>
      <w:r w:rsidRPr="008D1E15">
        <w:rPr>
          <w:rFonts w:cstheme="minorHAnsi"/>
          <w:spacing w:val="-3"/>
          <w:szCs w:val="20"/>
        </w:rPr>
        <w:t xml:space="preserve"> </w:t>
      </w:r>
      <w:r w:rsidRPr="008D1E15">
        <w:rPr>
          <w:rFonts w:cstheme="minorHAnsi"/>
          <w:szCs w:val="20"/>
        </w:rPr>
        <w:t>to</w:t>
      </w:r>
      <w:r w:rsidRPr="008D1E15">
        <w:rPr>
          <w:rFonts w:cstheme="minorHAnsi"/>
          <w:spacing w:val="-3"/>
          <w:szCs w:val="20"/>
        </w:rPr>
        <w:t xml:space="preserve"> </w:t>
      </w:r>
      <w:r w:rsidRPr="008D1E15">
        <w:rPr>
          <w:rFonts w:cstheme="minorHAnsi"/>
          <w:szCs w:val="20"/>
        </w:rPr>
        <w:t>provide</w:t>
      </w:r>
      <w:r w:rsidRPr="008D1E15">
        <w:rPr>
          <w:rFonts w:cstheme="minorHAnsi"/>
          <w:spacing w:val="-4"/>
          <w:szCs w:val="20"/>
        </w:rPr>
        <w:t xml:space="preserve"> </w:t>
      </w:r>
      <w:r w:rsidRPr="008D1E15">
        <w:rPr>
          <w:rFonts w:cstheme="minorHAnsi"/>
          <w:szCs w:val="20"/>
        </w:rPr>
        <w:t>documentation</w:t>
      </w:r>
      <w:r w:rsidRPr="008D1E15">
        <w:rPr>
          <w:rFonts w:cstheme="minorHAnsi"/>
          <w:spacing w:val="-3"/>
          <w:szCs w:val="20"/>
        </w:rPr>
        <w:t xml:space="preserve"> </w:t>
      </w:r>
      <w:r w:rsidRPr="008D1E15">
        <w:rPr>
          <w:rFonts w:cstheme="minorHAnsi"/>
          <w:szCs w:val="20"/>
        </w:rPr>
        <w:t>that</w:t>
      </w:r>
      <w:r w:rsidRPr="008D1E15">
        <w:rPr>
          <w:rFonts w:cstheme="minorHAnsi"/>
          <w:spacing w:val="-3"/>
          <w:szCs w:val="20"/>
        </w:rPr>
        <w:t xml:space="preserve"> </w:t>
      </w:r>
      <w:r w:rsidRPr="008D1E15">
        <w:rPr>
          <w:rFonts w:cstheme="minorHAnsi"/>
          <w:szCs w:val="20"/>
        </w:rPr>
        <w:t>the</w:t>
      </w:r>
      <w:r w:rsidRPr="008D1E15">
        <w:rPr>
          <w:rFonts w:cstheme="minorHAnsi"/>
          <w:spacing w:val="-4"/>
          <w:szCs w:val="20"/>
        </w:rPr>
        <w:t xml:space="preserve"> </w:t>
      </w:r>
      <w:r w:rsidRPr="008D1E15">
        <w:rPr>
          <w:rFonts w:cstheme="minorHAnsi"/>
          <w:szCs w:val="20"/>
        </w:rPr>
        <w:t>subject</w:t>
      </w:r>
      <w:r w:rsidRPr="008D1E15">
        <w:rPr>
          <w:rFonts w:cstheme="minorHAnsi"/>
          <w:spacing w:val="-3"/>
          <w:szCs w:val="20"/>
        </w:rPr>
        <w:t xml:space="preserve"> </w:t>
      </w:r>
      <w:r w:rsidRPr="008D1E15">
        <w:rPr>
          <w:rFonts w:cstheme="minorHAnsi"/>
          <w:szCs w:val="20"/>
        </w:rPr>
        <w:t xml:space="preserve">appraisal developed for Community Forest Program acquisition purposes meets federal </w:t>
      </w:r>
      <w:r w:rsidRPr="008D1E15">
        <w:rPr>
          <w:rFonts w:cstheme="minorHAnsi"/>
          <w:spacing w:val="-2"/>
          <w:szCs w:val="20"/>
        </w:rPr>
        <w:t>standards.)</w:t>
      </w:r>
    </w:p>
    <w:p w14:paraId="7DA5D10D" w14:textId="77777777" w:rsidR="00304BFA" w:rsidRPr="008D1E15" w:rsidRDefault="00304BFA" w:rsidP="00805D28">
      <w:pPr>
        <w:pStyle w:val="ListParagraph"/>
        <w:numPr>
          <w:ilvl w:val="0"/>
          <w:numId w:val="43"/>
        </w:numPr>
        <w:tabs>
          <w:tab w:val="left" w:pos="1440"/>
          <w:tab w:val="left" w:pos="1710"/>
        </w:tabs>
        <w:spacing w:before="120"/>
        <w:ind w:left="1440" w:right="1253" w:hanging="359"/>
        <w:rPr>
          <w:rFonts w:cstheme="minorHAnsi"/>
          <w:szCs w:val="20"/>
        </w:rPr>
      </w:pPr>
      <w:r w:rsidRPr="008D1E15">
        <w:rPr>
          <w:rFonts w:cstheme="minorHAnsi"/>
          <w:szCs w:val="20"/>
        </w:rPr>
        <w:t>Purpose</w:t>
      </w:r>
      <w:r w:rsidRPr="008D1E15">
        <w:rPr>
          <w:rFonts w:cstheme="minorHAnsi"/>
          <w:spacing w:val="-3"/>
          <w:szCs w:val="20"/>
        </w:rPr>
        <w:t xml:space="preserve"> </w:t>
      </w:r>
      <w:r w:rsidRPr="008D1E15">
        <w:rPr>
          <w:rFonts w:cstheme="minorHAnsi"/>
          <w:szCs w:val="20"/>
        </w:rPr>
        <w:t>of</w:t>
      </w:r>
      <w:r w:rsidRPr="008D1E15">
        <w:rPr>
          <w:rFonts w:cstheme="minorHAnsi"/>
          <w:spacing w:val="-2"/>
          <w:szCs w:val="20"/>
        </w:rPr>
        <w:t xml:space="preserve"> </w:t>
      </w:r>
      <w:r w:rsidRPr="008D1E15">
        <w:rPr>
          <w:rFonts w:cstheme="minorHAnsi"/>
          <w:szCs w:val="20"/>
        </w:rPr>
        <w:t>the</w:t>
      </w:r>
      <w:r w:rsidRPr="008D1E15">
        <w:rPr>
          <w:rFonts w:cstheme="minorHAnsi"/>
          <w:spacing w:val="-2"/>
          <w:szCs w:val="20"/>
        </w:rPr>
        <w:t xml:space="preserve"> </w:t>
      </w:r>
      <w:r w:rsidRPr="008D1E15">
        <w:rPr>
          <w:rFonts w:cstheme="minorHAnsi"/>
          <w:szCs w:val="20"/>
        </w:rPr>
        <w:t>Review</w:t>
      </w:r>
      <w:r w:rsidRPr="008D1E15">
        <w:rPr>
          <w:rFonts w:cstheme="minorHAnsi"/>
          <w:spacing w:val="-2"/>
          <w:szCs w:val="20"/>
        </w:rPr>
        <w:t xml:space="preserve"> Assignment.</w:t>
      </w:r>
    </w:p>
    <w:p w14:paraId="2B19410D" w14:textId="77777777" w:rsidR="00304BFA" w:rsidRPr="008D1E15" w:rsidRDefault="00304BFA" w:rsidP="009778CC">
      <w:pPr>
        <w:tabs>
          <w:tab w:val="left" w:pos="1440"/>
          <w:tab w:val="left" w:pos="1710"/>
        </w:tabs>
        <w:spacing w:before="120"/>
        <w:ind w:left="1440" w:right="1253"/>
        <w:jc w:val="both"/>
        <w:rPr>
          <w:rFonts w:cstheme="minorHAnsi"/>
          <w:szCs w:val="20"/>
        </w:rPr>
      </w:pPr>
      <w:r w:rsidRPr="008D1E15">
        <w:rPr>
          <w:rFonts w:cstheme="minorHAnsi"/>
          <w:szCs w:val="20"/>
        </w:rPr>
        <w:t>For example:</w:t>
      </w:r>
      <w:r w:rsidRPr="008D1E15">
        <w:rPr>
          <w:rFonts w:cstheme="minorHAnsi"/>
          <w:spacing w:val="40"/>
          <w:szCs w:val="20"/>
        </w:rPr>
        <w:t xml:space="preserve"> </w:t>
      </w:r>
      <w:r w:rsidRPr="008D1E15">
        <w:rPr>
          <w:rFonts w:cstheme="minorHAnsi"/>
          <w:szCs w:val="20"/>
        </w:rPr>
        <w:t>The purpose of this appraisal review is to determine if the content, analysis, and conclusions contained within the appraisal report being reviewed are in compliance with the Uniform Appraisal Standards for Federal Land Acquisitions (UASFLA) and the Uniform Standards of Professional Appraisal Practice (USPAP), subject to the required invocation of USPAP’s Jurisdictional Exception Rule, as described</w:t>
      </w:r>
      <w:r w:rsidRPr="008D1E15">
        <w:rPr>
          <w:rFonts w:cstheme="minorHAnsi"/>
          <w:spacing w:val="-8"/>
          <w:szCs w:val="20"/>
        </w:rPr>
        <w:t xml:space="preserve"> </w:t>
      </w:r>
      <w:r w:rsidRPr="008D1E15">
        <w:rPr>
          <w:rFonts w:cstheme="minorHAnsi"/>
          <w:szCs w:val="20"/>
        </w:rPr>
        <w:t>in</w:t>
      </w:r>
      <w:r w:rsidRPr="008D1E15">
        <w:rPr>
          <w:rFonts w:cstheme="minorHAnsi"/>
          <w:spacing w:val="-8"/>
          <w:szCs w:val="20"/>
        </w:rPr>
        <w:t xml:space="preserve"> </w:t>
      </w:r>
      <w:r w:rsidRPr="008D1E15">
        <w:rPr>
          <w:rFonts w:cstheme="minorHAnsi"/>
          <w:szCs w:val="20"/>
        </w:rPr>
        <w:t>Section</w:t>
      </w:r>
      <w:r w:rsidRPr="008D1E15">
        <w:rPr>
          <w:rFonts w:cstheme="minorHAnsi"/>
          <w:spacing w:val="-8"/>
          <w:szCs w:val="20"/>
        </w:rPr>
        <w:t xml:space="preserve"> </w:t>
      </w:r>
      <w:r w:rsidRPr="008D1E15">
        <w:rPr>
          <w:rFonts w:cstheme="minorHAnsi"/>
          <w:szCs w:val="20"/>
        </w:rPr>
        <w:t>D-1of</w:t>
      </w:r>
      <w:r w:rsidRPr="008D1E15">
        <w:rPr>
          <w:rFonts w:cstheme="minorHAnsi"/>
          <w:spacing w:val="-9"/>
          <w:szCs w:val="20"/>
        </w:rPr>
        <w:t xml:space="preserve"> </w:t>
      </w:r>
      <w:r w:rsidRPr="008D1E15">
        <w:rPr>
          <w:rFonts w:cstheme="minorHAnsi"/>
          <w:szCs w:val="20"/>
        </w:rPr>
        <w:t>UASFLA.</w:t>
      </w:r>
      <w:r w:rsidRPr="008D1E15">
        <w:rPr>
          <w:rFonts w:cstheme="minorHAnsi"/>
          <w:spacing w:val="-6"/>
          <w:szCs w:val="20"/>
        </w:rPr>
        <w:t xml:space="preserve"> </w:t>
      </w:r>
      <w:r w:rsidRPr="008D1E15">
        <w:rPr>
          <w:rFonts w:cstheme="minorHAnsi"/>
          <w:szCs w:val="20"/>
        </w:rPr>
        <w:t>The</w:t>
      </w:r>
      <w:r w:rsidRPr="008D1E15">
        <w:rPr>
          <w:rFonts w:cstheme="minorHAnsi"/>
          <w:spacing w:val="-9"/>
          <w:szCs w:val="20"/>
        </w:rPr>
        <w:t xml:space="preserve"> </w:t>
      </w:r>
      <w:r w:rsidRPr="008D1E15">
        <w:rPr>
          <w:rFonts w:cstheme="minorHAnsi"/>
          <w:szCs w:val="20"/>
        </w:rPr>
        <w:t>purpose</w:t>
      </w:r>
      <w:r w:rsidRPr="008D1E15">
        <w:rPr>
          <w:rFonts w:cstheme="minorHAnsi"/>
          <w:spacing w:val="-9"/>
          <w:szCs w:val="20"/>
        </w:rPr>
        <w:t xml:space="preserve"> </w:t>
      </w:r>
      <w:r w:rsidRPr="008D1E15">
        <w:rPr>
          <w:rFonts w:cstheme="minorHAnsi"/>
          <w:szCs w:val="20"/>
        </w:rPr>
        <w:t>does</w:t>
      </w:r>
      <w:r w:rsidRPr="008D1E15">
        <w:rPr>
          <w:rFonts w:cstheme="minorHAnsi"/>
          <w:spacing w:val="-8"/>
          <w:szCs w:val="20"/>
        </w:rPr>
        <w:t xml:space="preserve"> </w:t>
      </w:r>
      <w:r w:rsidRPr="008D1E15">
        <w:rPr>
          <w:rFonts w:cstheme="minorHAnsi"/>
          <w:b/>
          <w:szCs w:val="20"/>
        </w:rPr>
        <w:t>not</w:t>
      </w:r>
      <w:r w:rsidRPr="008D1E15">
        <w:rPr>
          <w:rFonts w:cstheme="minorHAnsi"/>
          <w:b/>
          <w:spacing w:val="-8"/>
          <w:szCs w:val="20"/>
        </w:rPr>
        <w:t xml:space="preserve"> </w:t>
      </w:r>
      <w:r w:rsidRPr="008D1E15">
        <w:rPr>
          <w:rFonts w:cstheme="minorHAnsi"/>
          <w:szCs w:val="20"/>
        </w:rPr>
        <w:t>include</w:t>
      </w:r>
      <w:r w:rsidRPr="008D1E15">
        <w:rPr>
          <w:rFonts w:cstheme="minorHAnsi"/>
          <w:spacing w:val="-9"/>
          <w:szCs w:val="20"/>
        </w:rPr>
        <w:t xml:space="preserve"> </w:t>
      </w:r>
      <w:r w:rsidRPr="008D1E15">
        <w:rPr>
          <w:rFonts w:cstheme="minorHAnsi"/>
          <w:szCs w:val="20"/>
        </w:rPr>
        <w:t>the</w:t>
      </w:r>
      <w:r w:rsidRPr="008D1E15">
        <w:rPr>
          <w:rFonts w:cstheme="minorHAnsi"/>
          <w:spacing w:val="-9"/>
          <w:szCs w:val="20"/>
        </w:rPr>
        <w:t xml:space="preserve"> </w:t>
      </w:r>
      <w:r w:rsidRPr="008D1E15">
        <w:rPr>
          <w:rFonts w:cstheme="minorHAnsi"/>
          <w:szCs w:val="20"/>
        </w:rPr>
        <w:t>development</w:t>
      </w:r>
      <w:r w:rsidRPr="008D1E15">
        <w:rPr>
          <w:rFonts w:cstheme="minorHAnsi"/>
          <w:spacing w:val="-8"/>
          <w:szCs w:val="20"/>
        </w:rPr>
        <w:t xml:space="preserve"> </w:t>
      </w:r>
      <w:r w:rsidRPr="008D1E15">
        <w:rPr>
          <w:rFonts w:cstheme="minorHAnsi"/>
          <w:szCs w:val="20"/>
        </w:rPr>
        <w:t>of an opinion of value of the property which is the subject of the work under review.</w:t>
      </w:r>
    </w:p>
    <w:p w14:paraId="192ED26E" w14:textId="77777777" w:rsidR="00304BFA" w:rsidRPr="008D1E15" w:rsidRDefault="00304BFA" w:rsidP="00805D28">
      <w:pPr>
        <w:pStyle w:val="ListParagraph"/>
        <w:numPr>
          <w:ilvl w:val="0"/>
          <w:numId w:val="43"/>
        </w:numPr>
        <w:tabs>
          <w:tab w:val="left" w:pos="1440"/>
          <w:tab w:val="left" w:pos="1710"/>
        </w:tabs>
        <w:spacing w:before="120"/>
        <w:ind w:left="1440" w:right="1253"/>
        <w:rPr>
          <w:rFonts w:cstheme="minorHAnsi"/>
          <w:szCs w:val="20"/>
        </w:rPr>
      </w:pPr>
      <w:r w:rsidRPr="008D1E15">
        <w:rPr>
          <w:rFonts w:cstheme="minorHAnsi"/>
          <w:szCs w:val="20"/>
        </w:rPr>
        <w:t>Scope</w:t>
      </w:r>
      <w:r w:rsidRPr="008D1E15">
        <w:rPr>
          <w:rFonts w:cstheme="minorHAnsi"/>
          <w:spacing w:val="-2"/>
          <w:szCs w:val="20"/>
        </w:rPr>
        <w:t xml:space="preserve"> </w:t>
      </w:r>
      <w:r w:rsidRPr="008D1E15">
        <w:rPr>
          <w:rFonts w:cstheme="minorHAnsi"/>
          <w:szCs w:val="20"/>
        </w:rPr>
        <w:t>of</w:t>
      </w:r>
      <w:r w:rsidRPr="008D1E15">
        <w:rPr>
          <w:rFonts w:cstheme="minorHAnsi"/>
          <w:spacing w:val="-1"/>
          <w:szCs w:val="20"/>
        </w:rPr>
        <w:t xml:space="preserve"> </w:t>
      </w:r>
      <w:r w:rsidRPr="008D1E15">
        <w:rPr>
          <w:rFonts w:cstheme="minorHAnsi"/>
          <w:spacing w:val="-2"/>
          <w:szCs w:val="20"/>
        </w:rPr>
        <w:t>Work.</w:t>
      </w:r>
    </w:p>
    <w:p w14:paraId="4EFF7554" w14:textId="276A2506" w:rsidR="00E62B2C" w:rsidRPr="00E62B2C" w:rsidRDefault="00304BFA" w:rsidP="009778CC">
      <w:pPr>
        <w:tabs>
          <w:tab w:val="left" w:pos="1440"/>
        </w:tabs>
        <w:spacing w:before="120"/>
        <w:ind w:left="1440" w:right="1253"/>
        <w:rPr>
          <w:rFonts w:cstheme="minorHAnsi"/>
          <w:szCs w:val="20"/>
        </w:rPr>
      </w:pPr>
      <w:r w:rsidRPr="00E62B2C">
        <w:rPr>
          <w:rFonts w:cstheme="minorHAnsi"/>
          <w:szCs w:val="20"/>
        </w:rPr>
        <w:t>Describe any work you did with the appraiser before and during the appraisal. Describe</w:t>
      </w:r>
      <w:r w:rsidRPr="00E62B2C">
        <w:rPr>
          <w:rFonts w:cstheme="minorHAnsi"/>
          <w:spacing w:val="-5"/>
          <w:szCs w:val="20"/>
        </w:rPr>
        <w:t xml:space="preserve"> </w:t>
      </w:r>
      <w:r w:rsidRPr="00E62B2C">
        <w:rPr>
          <w:rFonts w:cstheme="minorHAnsi"/>
          <w:szCs w:val="20"/>
        </w:rPr>
        <w:t>any</w:t>
      </w:r>
      <w:r w:rsidRPr="00E62B2C">
        <w:rPr>
          <w:rFonts w:cstheme="minorHAnsi"/>
          <w:spacing w:val="-5"/>
          <w:szCs w:val="20"/>
        </w:rPr>
        <w:t xml:space="preserve"> </w:t>
      </w:r>
      <w:r w:rsidRPr="00E62B2C">
        <w:rPr>
          <w:rFonts w:cstheme="minorHAnsi"/>
          <w:szCs w:val="20"/>
        </w:rPr>
        <w:t>other</w:t>
      </w:r>
      <w:r w:rsidRPr="00E62B2C">
        <w:rPr>
          <w:rFonts w:cstheme="minorHAnsi"/>
          <w:spacing w:val="-4"/>
          <w:szCs w:val="20"/>
        </w:rPr>
        <w:t xml:space="preserve"> </w:t>
      </w:r>
      <w:r w:rsidRPr="00E62B2C">
        <w:rPr>
          <w:rFonts w:cstheme="minorHAnsi"/>
          <w:szCs w:val="20"/>
        </w:rPr>
        <w:t>appraisals</w:t>
      </w:r>
      <w:r w:rsidRPr="00E62B2C">
        <w:rPr>
          <w:rFonts w:cstheme="minorHAnsi"/>
          <w:spacing w:val="-4"/>
          <w:szCs w:val="20"/>
        </w:rPr>
        <w:t xml:space="preserve"> </w:t>
      </w:r>
      <w:r w:rsidRPr="00E62B2C">
        <w:rPr>
          <w:rFonts w:cstheme="minorHAnsi"/>
          <w:szCs w:val="20"/>
        </w:rPr>
        <w:t>that</w:t>
      </w:r>
      <w:r w:rsidRPr="00E62B2C">
        <w:rPr>
          <w:rFonts w:cstheme="minorHAnsi"/>
          <w:spacing w:val="-4"/>
          <w:szCs w:val="20"/>
        </w:rPr>
        <w:t xml:space="preserve"> </w:t>
      </w:r>
      <w:r w:rsidRPr="00E62B2C">
        <w:rPr>
          <w:rFonts w:cstheme="minorHAnsi"/>
          <w:szCs w:val="20"/>
        </w:rPr>
        <w:t>you</w:t>
      </w:r>
      <w:r w:rsidRPr="00E62B2C">
        <w:rPr>
          <w:rFonts w:cstheme="minorHAnsi"/>
          <w:spacing w:val="-4"/>
          <w:szCs w:val="20"/>
        </w:rPr>
        <w:t xml:space="preserve"> </w:t>
      </w:r>
      <w:r w:rsidRPr="00E62B2C">
        <w:rPr>
          <w:rFonts w:cstheme="minorHAnsi"/>
          <w:szCs w:val="20"/>
        </w:rPr>
        <w:t>returned</w:t>
      </w:r>
      <w:r w:rsidRPr="00E62B2C">
        <w:rPr>
          <w:rFonts w:cstheme="minorHAnsi"/>
          <w:spacing w:val="-4"/>
          <w:szCs w:val="20"/>
        </w:rPr>
        <w:t xml:space="preserve"> </w:t>
      </w:r>
      <w:r w:rsidRPr="00E62B2C">
        <w:rPr>
          <w:rFonts w:cstheme="minorHAnsi"/>
          <w:szCs w:val="20"/>
        </w:rPr>
        <w:t>or</w:t>
      </w:r>
      <w:r w:rsidRPr="00E62B2C">
        <w:rPr>
          <w:rFonts w:cstheme="minorHAnsi"/>
          <w:spacing w:val="-4"/>
          <w:szCs w:val="20"/>
        </w:rPr>
        <w:t xml:space="preserve"> </w:t>
      </w:r>
      <w:r w:rsidRPr="00E62B2C">
        <w:rPr>
          <w:rFonts w:cstheme="minorHAnsi"/>
          <w:szCs w:val="20"/>
        </w:rPr>
        <w:t>reviewed,</w:t>
      </w:r>
      <w:r w:rsidRPr="00E62B2C">
        <w:rPr>
          <w:rFonts w:cstheme="minorHAnsi"/>
          <w:spacing w:val="-4"/>
          <w:szCs w:val="20"/>
        </w:rPr>
        <w:t xml:space="preserve"> </w:t>
      </w:r>
      <w:r w:rsidRPr="00E62B2C">
        <w:rPr>
          <w:rFonts w:cstheme="minorHAnsi"/>
          <w:szCs w:val="20"/>
        </w:rPr>
        <w:t>subject</w:t>
      </w:r>
      <w:r w:rsidRPr="00E62B2C">
        <w:rPr>
          <w:rFonts w:cstheme="minorHAnsi"/>
          <w:spacing w:val="-4"/>
          <w:szCs w:val="20"/>
        </w:rPr>
        <w:t xml:space="preserve"> </w:t>
      </w:r>
      <w:r w:rsidRPr="00E62B2C">
        <w:rPr>
          <w:rFonts w:cstheme="minorHAnsi"/>
          <w:szCs w:val="20"/>
        </w:rPr>
        <w:t>property</w:t>
      </w:r>
      <w:r w:rsidRPr="00E62B2C">
        <w:rPr>
          <w:rFonts w:cstheme="minorHAnsi"/>
          <w:spacing w:val="-5"/>
          <w:szCs w:val="20"/>
        </w:rPr>
        <w:t xml:space="preserve"> </w:t>
      </w:r>
      <w:r w:rsidRPr="00E62B2C">
        <w:rPr>
          <w:rFonts w:cstheme="minorHAnsi"/>
          <w:szCs w:val="20"/>
        </w:rPr>
        <w:t>and</w:t>
      </w:r>
      <w:r w:rsidR="00E62B2C" w:rsidRPr="00E62B2C">
        <w:rPr>
          <w:rFonts w:cstheme="minorHAnsi"/>
          <w:szCs w:val="20"/>
        </w:rPr>
        <w:t xml:space="preserve"> comparable property inspections you made, sale verifications, additional data and information procured, analytical methods applied, and what standards were followed (i.e.,</w:t>
      </w:r>
      <w:r w:rsidR="00E62B2C" w:rsidRPr="00E62B2C">
        <w:rPr>
          <w:rFonts w:cstheme="minorHAnsi"/>
          <w:spacing w:val="-3"/>
          <w:szCs w:val="20"/>
        </w:rPr>
        <w:t xml:space="preserve"> </w:t>
      </w:r>
      <w:r w:rsidR="00E62B2C" w:rsidRPr="00E62B2C">
        <w:rPr>
          <w:rFonts w:cstheme="minorHAnsi"/>
          <w:szCs w:val="20"/>
        </w:rPr>
        <w:t>USPAP</w:t>
      </w:r>
      <w:r w:rsidR="00E62B2C" w:rsidRPr="00E62B2C">
        <w:rPr>
          <w:rFonts w:cstheme="minorHAnsi"/>
          <w:spacing w:val="-4"/>
          <w:szCs w:val="20"/>
        </w:rPr>
        <w:t xml:space="preserve"> </w:t>
      </w:r>
      <w:r w:rsidR="00E62B2C" w:rsidRPr="00E62B2C">
        <w:rPr>
          <w:rFonts w:cstheme="minorHAnsi"/>
          <w:szCs w:val="20"/>
        </w:rPr>
        <w:t>Standard</w:t>
      </w:r>
      <w:r w:rsidR="00E62B2C" w:rsidRPr="00E62B2C">
        <w:rPr>
          <w:rFonts w:cstheme="minorHAnsi"/>
          <w:spacing w:val="-3"/>
          <w:szCs w:val="20"/>
        </w:rPr>
        <w:t xml:space="preserve"> </w:t>
      </w:r>
      <w:r w:rsidR="00E62B2C" w:rsidRPr="00E62B2C">
        <w:rPr>
          <w:rFonts w:cstheme="minorHAnsi"/>
          <w:szCs w:val="20"/>
        </w:rPr>
        <w:t>3</w:t>
      </w:r>
      <w:r w:rsidR="00E62B2C" w:rsidRPr="00E62B2C">
        <w:rPr>
          <w:rFonts w:cstheme="minorHAnsi"/>
          <w:spacing w:val="-1"/>
          <w:szCs w:val="20"/>
        </w:rPr>
        <w:t xml:space="preserve"> </w:t>
      </w:r>
      <w:r w:rsidR="00E62B2C" w:rsidRPr="00E62B2C">
        <w:rPr>
          <w:rFonts w:cstheme="minorHAnsi"/>
          <w:szCs w:val="20"/>
        </w:rPr>
        <w:t>and</w:t>
      </w:r>
      <w:r w:rsidR="00E62B2C" w:rsidRPr="00E62B2C">
        <w:rPr>
          <w:rFonts w:cstheme="minorHAnsi"/>
          <w:spacing w:val="-3"/>
          <w:szCs w:val="20"/>
        </w:rPr>
        <w:t xml:space="preserve"> </w:t>
      </w:r>
      <w:r w:rsidR="00E62B2C" w:rsidRPr="00E62B2C">
        <w:rPr>
          <w:rFonts w:cstheme="minorHAnsi"/>
          <w:szCs w:val="20"/>
        </w:rPr>
        <w:t>UASFLA</w:t>
      </w:r>
      <w:r w:rsidR="00E62B2C" w:rsidRPr="00E62B2C">
        <w:rPr>
          <w:rFonts w:cstheme="minorHAnsi"/>
          <w:spacing w:val="-4"/>
          <w:szCs w:val="20"/>
        </w:rPr>
        <w:t xml:space="preserve"> </w:t>
      </w:r>
      <w:r w:rsidR="00E62B2C" w:rsidRPr="00E62B2C">
        <w:rPr>
          <w:rFonts w:cstheme="minorHAnsi"/>
          <w:szCs w:val="20"/>
        </w:rPr>
        <w:t>Section</w:t>
      </w:r>
      <w:r w:rsidR="00E62B2C" w:rsidRPr="00E62B2C">
        <w:rPr>
          <w:rFonts w:cstheme="minorHAnsi"/>
          <w:spacing w:val="-3"/>
          <w:szCs w:val="20"/>
        </w:rPr>
        <w:t xml:space="preserve"> </w:t>
      </w:r>
      <w:r w:rsidR="00E62B2C" w:rsidRPr="00E62B2C">
        <w:rPr>
          <w:rFonts w:cstheme="minorHAnsi"/>
          <w:szCs w:val="20"/>
        </w:rPr>
        <w:t>C).</w:t>
      </w:r>
      <w:r w:rsidR="00E62B2C" w:rsidRPr="00E62B2C">
        <w:rPr>
          <w:rFonts w:cstheme="minorHAnsi"/>
          <w:spacing w:val="40"/>
          <w:szCs w:val="20"/>
        </w:rPr>
        <w:t xml:space="preserve"> </w:t>
      </w:r>
      <w:r w:rsidR="00E62B2C" w:rsidRPr="00E62B2C">
        <w:rPr>
          <w:rFonts w:cstheme="minorHAnsi"/>
          <w:szCs w:val="20"/>
        </w:rPr>
        <w:t>If</w:t>
      </w:r>
      <w:r w:rsidR="00E62B2C" w:rsidRPr="00E62B2C">
        <w:rPr>
          <w:rFonts w:cstheme="minorHAnsi"/>
          <w:spacing w:val="-3"/>
          <w:szCs w:val="20"/>
        </w:rPr>
        <w:t xml:space="preserve"> </w:t>
      </w:r>
      <w:r w:rsidR="00E62B2C" w:rsidRPr="00E62B2C">
        <w:rPr>
          <w:rFonts w:cstheme="minorHAnsi"/>
          <w:szCs w:val="20"/>
        </w:rPr>
        <w:t>the</w:t>
      </w:r>
      <w:r w:rsidR="00E62B2C" w:rsidRPr="00E62B2C">
        <w:rPr>
          <w:rFonts w:cstheme="minorHAnsi"/>
          <w:spacing w:val="-4"/>
          <w:szCs w:val="20"/>
        </w:rPr>
        <w:t xml:space="preserve"> </w:t>
      </w:r>
      <w:r w:rsidR="00E62B2C" w:rsidRPr="00E62B2C">
        <w:rPr>
          <w:rFonts w:cstheme="minorHAnsi"/>
          <w:szCs w:val="20"/>
        </w:rPr>
        <w:t>appraiser</w:t>
      </w:r>
      <w:r w:rsidR="00E62B2C" w:rsidRPr="00E62B2C">
        <w:rPr>
          <w:rFonts w:cstheme="minorHAnsi"/>
          <w:spacing w:val="-3"/>
          <w:szCs w:val="20"/>
        </w:rPr>
        <w:t xml:space="preserve"> </w:t>
      </w:r>
      <w:r w:rsidR="00E62B2C" w:rsidRPr="00E62B2C">
        <w:rPr>
          <w:rFonts w:cstheme="minorHAnsi"/>
          <w:szCs w:val="20"/>
        </w:rPr>
        <w:t>revised</w:t>
      </w:r>
      <w:r w:rsidR="00E62B2C" w:rsidRPr="00E62B2C">
        <w:rPr>
          <w:rFonts w:cstheme="minorHAnsi"/>
          <w:spacing w:val="-1"/>
          <w:szCs w:val="20"/>
        </w:rPr>
        <w:t xml:space="preserve"> </w:t>
      </w:r>
      <w:r w:rsidR="00E62B2C" w:rsidRPr="00E62B2C">
        <w:rPr>
          <w:rFonts w:cstheme="minorHAnsi"/>
          <w:szCs w:val="20"/>
        </w:rPr>
        <w:t>the</w:t>
      </w:r>
      <w:r w:rsidR="00E62B2C" w:rsidRPr="00E62B2C">
        <w:rPr>
          <w:rFonts w:cstheme="minorHAnsi"/>
          <w:spacing w:val="-4"/>
          <w:szCs w:val="20"/>
        </w:rPr>
        <w:t xml:space="preserve"> </w:t>
      </w:r>
      <w:r w:rsidR="00E62B2C" w:rsidRPr="00E62B2C">
        <w:rPr>
          <w:rFonts w:cstheme="minorHAnsi"/>
          <w:szCs w:val="20"/>
        </w:rPr>
        <w:t>appraisal during this review, at your request, describe the extent of the revision process.</w:t>
      </w:r>
      <w:r w:rsidR="00E62B2C" w:rsidRPr="00E62B2C">
        <w:rPr>
          <w:rFonts w:cstheme="minorHAnsi"/>
          <w:spacing w:val="40"/>
          <w:szCs w:val="20"/>
        </w:rPr>
        <w:t xml:space="preserve"> </w:t>
      </w:r>
      <w:r w:rsidR="00E62B2C" w:rsidRPr="00E62B2C">
        <w:rPr>
          <w:rFonts w:cstheme="minorHAnsi"/>
          <w:szCs w:val="20"/>
        </w:rPr>
        <w:t>Any analytical work or support documents shall be retained in the reviewer’s work file.</w:t>
      </w:r>
    </w:p>
    <w:p w14:paraId="13104968" w14:textId="394501FD" w:rsidR="00304BFA" w:rsidRPr="008D1E15" w:rsidRDefault="00304BFA" w:rsidP="008D1E15">
      <w:pPr>
        <w:tabs>
          <w:tab w:val="left" w:pos="1710"/>
        </w:tabs>
        <w:spacing w:before="120"/>
        <w:ind w:left="1800" w:right="1253"/>
        <w:rPr>
          <w:rFonts w:cstheme="minorHAnsi"/>
          <w:szCs w:val="20"/>
        </w:rPr>
      </w:pPr>
    </w:p>
    <w:p w14:paraId="72DCE5B5" w14:textId="77777777" w:rsidR="00304BFA" w:rsidRPr="0066643E" w:rsidRDefault="00304BFA" w:rsidP="00304BFA">
      <w:pPr>
        <w:rPr>
          <w:rFonts w:cstheme="minorHAnsi"/>
        </w:rPr>
        <w:sectPr w:rsidR="00304BFA" w:rsidRPr="0066643E">
          <w:headerReference w:type="even" r:id="rId581"/>
          <w:headerReference w:type="default" r:id="rId582"/>
          <w:footerReference w:type="default" r:id="rId583"/>
          <w:headerReference w:type="first" r:id="rId584"/>
          <w:pgSz w:w="12240" w:h="15840"/>
          <w:pgMar w:top="800" w:right="440" w:bottom="280" w:left="420" w:header="720" w:footer="720" w:gutter="0"/>
          <w:cols w:space="720"/>
        </w:sectPr>
      </w:pPr>
    </w:p>
    <w:p w14:paraId="1F65432C" w14:textId="0ED89AAD" w:rsidR="00304BFA" w:rsidRPr="0066643E" w:rsidRDefault="00304BFA" w:rsidP="0086023F">
      <w:pPr>
        <w:pStyle w:val="Heading1"/>
      </w:pPr>
      <w:r>
        <w:rPr>
          <w:color w:val="FFFFFF"/>
          <w:position w:val="-8"/>
          <w:sz w:val="36"/>
        </w:rPr>
        <w:lastRenderedPageBreak/>
        <w:drawing>
          <wp:anchor distT="0" distB="0" distL="114300" distR="114300" simplePos="0" relativeHeight="251658307" behindDoc="1" locked="0" layoutInCell="1" allowOverlap="1" wp14:anchorId="6FF5ED14" wp14:editId="6000AC47">
            <wp:simplePos x="0" y="0"/>
            <wp:positionH relativeFrom="column">
              <wp:posOffset>67829</wp:posOffset>
            </wp:positionH>
            <wp:positionV relativeFrom="paragraph">
              <wp:posOffset>-159731</wp:posOffset>
            </wp:positionV>
            <wp:extent cx="374073" cy="334537"/>
            <wp:effectExtent l="0" t="0" r="6985" b="8890"/>
            <wp:wrapNone/>
            <wp:docPr id="111" name="Picture 111" descr="Appendix 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Picture 967" descr="Appendix O"/>
                    <pic:cNvPicPr/>
                  </pic:nvPicPr>
                  <pic:blipFill>
                    <a:blip r:embed="rId575" cstate="print">
                      <a:extLst>
                        <a:ext uri="{28A0092B-C50C-407E-A947-70E740481C1C}">
                          <a14:useLocalDpi xmlns:a14="http://schemas.microsoft.com/office/drawing/2010/main" val="0"/>
                        </a:ext>
                      </a:extLst>
                    </a:blip>
                    <a:stretch>
                      <a:fillRect/>
                    </a:stretch>
                  </pic:blipFill>
                  <pic:spPr>
                    <a:xfrm>
                      <a:off x="0" y="0"/>
                      <a:ext cx="374073" cy="334537"/>
                    </a:xfrm>
                    <a:prstGeom prst="rect">
                      <a:avLst/>
                    </a:prstGeom>
                  </pic:spPr>
                </pic:pic>
              </a:graphicData>
            </a:graphic>
            <wp14:sizeRelH relativeFrom="margin">
              <wp14:pctWidth>0</wp14:pctWidth>
            </wp14:sizeRelH>
            <wp14:sizeRelV relativeFrom="margin">
              <wp14:pctHeight>0</wp14:pctHeight>
            </wp14:sizeRelV>
          </wp:anchor>
        </w:drawing>
      </w:r>
      <w:r w:rsidRPr="00FE516E">
        <w:t>Appendix</w:t>
      </w:r>
      <w:r w:rsidRPr="00FE516E">
        <w:rPr>
          <w:spacing w:val="-4"/>
        </w:rPr>
        <w:t xml:space="preserve"> </w:t>
      </w:r>
      <w:r w:rsidRPr="00FE516E">
        <w:t>O.</w:t>
      </w:r>
      <w:r w:rsidRPr="00FE516E">
        <w:rPr>
          <w:spacing w:val="-1"/>
        </w:rPr>
        <w:t xml:space="preserve"> </w:t>
      </w:r>
      <w:r w:rsidRPr="00FE516E">
        <w:t>Sample</w:t>
      </w:r>
      <w:r w:rsidRPr="00FE516E">
        <w:rPr>
          <w:spacing w:val="-4"/>
        </w:rPr>
        <w:t xml:space="preserve"> </w:t>
      </w:r>
      <w:r w:rsidRPr="00FE516E">
        <w:t>Technical Appraisal</w:t>
      </w:r>
      <w:r w:rsidRPr="00FE516E">
        <w:rPr>
          <w:spacing w:val="-3"/>
        </w:rPr>
        <w:t xml:space="preserve"> </w:t>
      </w:r>
      <w:r w:rsidRPr="00FE516E">
        <w:t>Review Report</w:t>
      </w:r>
    </w:p>
    <w:p w14:paraId="5FC2FCF7" w14:textId="77777777" w:rsidR="00304BFA" w:rsidRPr="002C1918" w:rsidRDefault="00304BFA" w:rsidP="002C1918">
      <w:pPr>
        <w:ind w:left="720"/>
        <w:rPr>
          <w:b/>
          <w:bCs/>
        </w:rPr>
      </w:pPr>
      <w:r w:rsidRPr="002C1918">
        <w:rPr>
          <w:b/>
          <w:bCs/>
        </w:rPr>
        <w:t>Section</w:t>
      </w:r>
      <w:r w:rsidRPr="002C1918">
        <w:rPr>
          <w:b/>
          <w:bCs/>
          <w:spacing w:val="-4"/>
        </w:rPr>
        <w:t xml:space="preserve"> </w:t>
      </w:r>
      <w:r w:rsidRPr="002C1918">
        <w:rPr>
          <w:b/>
          <w:bCs/>
        </w:rPr>
        <w:t>3:</w:t>
      </w:r>
      <w:r w:rsidRPr="002C1918">
        <w:rPr>
          <w:b/>
          <w:bCs/>
          <w:spacing w:val="57"/>
        </w:rPr>
        <w:t xml:space="preserve"> </w:t>
      </w:r>
      <w:r w:rsidRPr="002C1918">
        <w:rPr>
          <w:b/>
          <w:bCs/>
        </w:rPr>
        <w:t>Reviewer’s</w:t>
      </w:r>
      <w:r w:rsidRPr="002C1918">
        <w:rPr>
          <w:b/>
          <w:bCs/>
          <w:spacing w:val="-2"/>
        </w:rPr>
        <w:t xml:space="preserve"> </w:t>
      </w:r>
      <w:r w:rsidRPr="002C1918">
        <w:rPr>
          <w:b/>
          <w:bCs/>
        </w:rPr>
        <w:t>Analysis,</w:t>
      </w:r>
      <w:r w:rsidRPr="002C1918">
        <w:rPr>
          <w:b/>
          <w:bCs/>
          <w:spacing w:val="-1"/>
        </w:rPr>
        <w:t xml:space="preserve"> </w:t>
      </w:r>
      <w:r w:rsidRPr="002C1918">
        <w:rPr>
          <w:b/>
          <w:bCs/>
        </w:rPr>
        <w:t>Comments,</w:t>
      </w:r>
      <w:r w:rsidRPr="002C1918">
        <w:rPr>
          <w:b/>
          <w:bCs/>
          <w:spacing w:val="-2"/>
        </w:rPr>
        <w:t xml:space="preserve"> </w:t>
      </w:r>
      <w:r w:rsidRPr="002C1918">
        <w:rPr>
          <w:b/>
          <w:bCs/>
        </w:rPr>
        <w:t>and</w:t>
      </w:r>
      <w:r w:rsidRPr="002C1918">
        <w:rPr>
          <w:b/>
          <w:bCs/>
          <w:spacing w:val="-1"/>
        </w:rPr>
        <w:t xml:space="preserve"> </w:t>
      </w:r>
      <w:r w:rsidRPr="002C1918">
        <w:rPr>
          <w:b/>
          <w:bCs/>
          <w:spacing w:val="-2"/>
        </w:rPr>
        <w:t>Conclusions</w:t>
      </w:r>
    </w:p>
    <w:p w14:paraId="0E429469" w14:textId="77777777" w:rsidR="00304BFA" w:rsidRPr="009778CC" w:rsidRDefault="00304BFA" w:rsidP="00336795">
      <w:pPr>
        <w:spacing w:before="120"/>
        <w:ind w:left="720" w:right="1253"/>
        <w:rPr>
          <w:rFonts w:cstheme="minorHAnsi"/>
          <w:iCs/>
          <w:szCs w:val="20"/>
        </w:rPr>
      </w:pPr>
      <w:r w:rsidRPr="009778CC">
        <w:rPr>
          <w:rFonts w:cstheme="minorHAnsi"/>
          <w:iCs/>
          <w:szCs w:val="20"/>
        </w:rPr>
        <w:t>The purpose of this section is to describe the reasons and provide support for the reviewer’s conclusions and explain discrepancies and disagreements.</w:t>
      </w:r>
      <w:r w:rsidRPr="009778CC">
        <w:rPr>
          <w:rFonts w:cstheme="minorHAnsi"/>
          <w:iCs/>
          <w:spacing w:val="40"/>
          <w:szCs w:val="20"/>
        </w:rPr>
        <w:t xml:space="preserve"> </w:t>
      </w:r>
      <w:r w:rsidRPr="009778CC">
        <w:rPr>
          <w:rFonts w:cstheme="minorHAnsi"/>
          <w:iCs/>
          <w:szCs w:val="20"/>
        </w:rPr>
        <w:t>This section should be written in a detailed narrative format that clearly achieves the standards found in UASFLA Section C and USPAP Standard 3.</w:t>
      </w:r>
      <w:r w:rsidRPr="009778CC">
        <w:rPr>
          <w:rFonts w:cstheme="minorHAnsi"/>
          <w:iCs/>
          <w:spacing w:val="40"/>
          <w:szCs w:val="20"/>
        </w:rPr>
        <w:t xml:space="preserve"> </w:t>
      </w:r>
      <w:r w:rsidRPr="009778CC">
        <w:rPr>
          <w:rFonts w:cstheme="minorHAnsi"/>
          <w:iCs/>
          <w:szCs w:val="20"/>
        </w:rPr>
        <w:t>If the appraisal assignment involved a ‘before’ and ‘after’ analysis, then describe</w:t>
      </w:r>
      <w:r w:rsidRPr="009778CC">
        <w:rPr>
          <w:rFonts w:cstheme="minorHAnsi"/>
          <w:iCs/>
          <w:spacing w:val="-4"/>
          <w:szCs w:val="20"/>
        </w:rPr>
        <w:t xml:space="preserve"> </w:t>
      </w:r>
      <w:r w:rsidRPr="009778CC">
        <w:rPr>
          <w:rFonts w:cstheme="minorHAnsi"/>
          <w:iCs/>
          <w:szCs w:val="20"/>
        </w:rPr>
        <w:t>your</w:t>
      </w:r>
      <w:r w:rsidRPr="009778CC">
        <w:rPr>
          <w:rFonts w:cstheme="minorHAnsi"/>
          <w:iCs/>
          <w:spacing w:val="-3"/>
          <w:szCs w:val="20"/>
        </w:rPr>
        <w:t xml:space="preserve"> </w:t>
      </w:r>
      <w:r w:rsidRPr="009778CC">
        <w:rPr>
          <w:rFonts w:cstheme="minorHAnsi"/>
          <w:iCs/>
          <w:szCs w:val="20"/>
        </w:rPr>
        <w:t>review</w:t>
      </w:r>
      <w:r w:rsidRPr="009778CC">
        <w:rPr>
          <w:rFonts w:cstheme="minorHAnsi"/>
          <w:iCs/>
          <w:spacing w:val="-3"/>
          <w:szCs w:val="20"/>
        </w:rPr>
        <w:t xml:space="preserve"> </w:t>
      </w:r>
      <w:r w:rsidRPr="009778CC">
        <w:rPr>
          <w:rFonts w:cstheme="minorHAnsi"/>
          <w:iCs/>
          <w:szCs w:val="20"/>
        </w:rPr>
        <w:t>of</w:t>
      </w:r>
      <w:r w:rsidRPr="009778CC">
        <w:rPr>
          <w:rFonts w:cstheme="minorHAnsi"/>
          <w:iCs/>
          <w:spacing w:val="-3"/>
          <w:szCs w:val="20"/>
        </w:rPr>
        <w:t xml:space="preserve"> </w:t>
      </w:r>
      <w:r w:rsidRPr="009778CC">
        <w:rPr>
          <w:rFonts w:cstheme="minorHAnsi"/>
          <w:iCs/>
          <w:szCs w:val="20"/>
        </w:rPr>
        <w:t>both</w:t>
      </w:r>
      <w:r w:rsidRPr="009778CC">
        <w:rPr>
          <w:rFonts w:cstheme="minorHAnsi"/>
          <w:iCs/>
          <w:spacing w:val="-3"/>
          <w:szCs w:val="20"/>
        </w:rPr>
        <w:t xml:space="preserve"> </w:t>
      </w:r>
      <w:r w:rsidRPr="009778CC">
        <w:rPr>
          <w:rFonts w:cstheme="minorHAnsi"/>
          <w:iCs/>
          <w:szCs w:val="20"/>
        </w:rPr>
        <w:t>analyses.</w:t>
      </w:r>
      <w:r w:rsidRPr="009778CC">
        <w:rPr>
          <w:rFonts w:cstheme="minorHAnsi"/>
          <w:iCs/>
          <w:spacing w:val="40"/>
          <w:szCs w:val="20"/>
        </w:rPr>
        <w:t xml:space="preserve"> </w:t>
      </w:r>
      <w:r w:rsidRPr="009778CC">
        <w:rPr>
          <w:rFonts w:cstheme="minorHAnsi"/>
          <w:iCs/>
          <w:szCs w:val="20"/>
        </w:rPr>
        <w:t>What</w:t>
      </w:r>
      <w:r w:rsidRPr="009778CC">
        <w:rPr>
          <w:rFonts w:cstheme="minorHAnsi"/>
          <w:iCs/>
          <w:spacing w:val="-3"/>
          <w:szCs w:val="20"/>
        </w:rPr>
        <w:t xml:space="preserve"> </w:t>
      </w:r>
      <w:r w:rsidRPr="009778CC">
        <w:rPr>
          <w:rFonts w:cstheme="minorHAnsi"/>
          <w:iCs/>
          <w:szCs w:val="20"/>
        </w:rPr>
        <w:t>follows</w:t>
      </w:r>
      <w:r w:rsidRPr="009778CC">
        <w:rPr>
          <w:rFonts w:cstheme="minorHAnsi"/>
          <w:iCs/>
          <w:spacing w:val="-3"/>
          <w:szCs w:val="20"/>
        </w:rPr>
        <w:t xml:space="preserve"> </w:t>
      </w:r>
      <w:r w:rsidRPr="009778CC">
        <w:rPr>
          <w:rFonts w:cstheme="minorHAnsi"/>
          <w:iCs/>
          <w:szCs w:val="20"/>
        </w:rPr>
        <w:t>is</w:t>
      </w:r>
      <w:r w:rsidRPr="009778CC">
        <w:rPr>
          <w:rFonts w:cstheme="minorHAnsi"/>
          <w:iCs/>
          <w:spacing w:val="-3"/>
          <w:szCs w:val="20"/>
        </w:rPr>
        <w:t xml:space="preserve"> </w:t>
      </w:r>
      <w:r w:rsidRPr="009778CC">
        <w:rPr>
          <w:rFonts w:cstheme="minorHAnsi"/>
          <w:iCs/>
          <w:szCs w:val="20"/>
        </w:rPr>
        <w:t>an</w:t>
      </w:r>
      <w:r w:rsidRPr="009778CC">
        <w:rPr>
          <w:rFonts w:cstheme="minorHAnsi"/>
          <w:iCs/>
          <w:spacing w:val="-3"/>
          <w:szCs w:val="20"/>
        </w:rPr>
        <w:t xml:space="preserve"> </w:t>
      </w:r>
      <w:r w:rsidRPr="009778CC">
        <w:rPr>
          <w:rFonts w:cstheme="minorHAnsi"/>
          <w:iCs/>
          <w:szCs w:val="20"/>
        </w:rPr>
        <w:t>outline</w:t>
      </w:r>
      <w:r w:rsidRPr="009778CC">
        <w:rPr>
          <w:rFonts w:cstheme="minorHAnsi"/>
          <w:iCs/>
          <w:spacing w:val="-4"/>
          <w:szCs w:val="20"/>
        </w:rPr>
        <w:t xml:space="preserve"> </w:t>
      </w:r>
      <w:r w:rsidRPr="009778CC">
        <w:rPr>
          <w:rFonts w:cstheme="minorHAnsi"/>
          <w:iCs/>
          <w:szCs w:val="20"/>
        </w:rPr>
        <w:t>of</w:t>
      </w:r>
      <w:r w:rsidRPr="009778CC">
        <w:rPr>
          <w:rFonts w:cstheme="minorHAnsi"/>
          <w:iCs/>
          <w:spacing w:val="-3"/>
          <w:szCs w:val="20"/>
        </w:rPr>
        <w:t xml:space="preserve"> </w:t>
      </w:r>
      <w:r w:rsidRPr="009778CC">
        <w:rPr>
          <w:rFonts w:cstheme="minorHAnsi"/>
          <w:iCs/>
          <w:szCs w:val="20"/>
        </w:rPr>
        <w:t>items</w:t>
      </w:r>
      <w:r w:rsidRPr="009778CC">
        <w:rPr>
          <w:rFonts w:cstheme="minorHAnsi"/>
          <w:iCs/>
          <w:spacing w:val="-3"/>
          <w:szCs w:val="20"/>
        </w:rPr>
        <w:t xml:space="preserve"> </w:t>
      </w:r>
      <w:r w:rsidRPr="009778CC">
        <w:rPr>
          <w:rFonts w:cstheme="minorHAnsi"/>
          <w:iCs/>
          <w:szCs w:val="20"/>
        </w:rPr>
        <w:t>to</w:t>
      </w:r>
      <w:r w:rsidRPr="009778CC">
        <w:rPr>
          <w:rFonts w:cstheme="minorHAnsi"/>
          <w:iCs/>
          <w:spacing w:val="-3"/>
          <w:szCs w:val="20"/>
        </w:rPr>
        <w:t xml:space="preserve"> </w:t>
      </w:r>
      <w:r w:rsidRPr="009778CC">
        <w:rPr>
          <w:rFonts w:cstheme="minorHAnsi"/>
          <w:iCs/>
          <w:szCs w:val="20"/>
        </w:rPr>
        <w:t>be</w:t>
      </w:r>
      <w:r w:rsidRPr="009778CC">
        <w:rPr>
          <w:rFonts w:cstheme="minorHAnsi"/>
          <w:iCs/>
          <w:spacing w:val="-4"/>
          <w:szCs w:val="20"/>
        </w:rPr>
        <w:t xml:space="preserve"> </w:t>
      </w:r>
      <w:r w:rsidRPr="009778CC">
        <w:rPr>
          <w:rFonts w:cstheme="minorHAnsi"/>
          <w:iCs/>
          <w:szCs w:val="20"/>
        </w:rPr>
        <w:t>considered</w:t>
      </w:r>
      <w:r w:rsidRPr="009778CC">
        <w:rPr>
          <w:rFonts w:cstheme="minorHAnsi"/>
          <w:iCs/>
          <w:spacing w:val="-3"/>
          <w:szCs w:val="20"/>
        </w:rPr>
        <w:t xml:space="preserve"> </w:t>
      </w:r>
      <w:r w:rsidRPr="009778CC">
        <w:rPr>
          <w:rFonts w:cstheme="minorHAnsi"/>
          <w:iCs/>
          <w:szCs w:val="20"/>
        </w:rPr>
        <w:t>for the narrative, as applicable for the content of a particular appraisal assignment.</w:t>
      </w:r>
    </w:p>
    <w:p w14:paraId="708BE2CE" w14:textId="77777777" w:rsidR="00304BFA" w:rsidRPr="006C25F6" w:rsidRDefault="00304BFA" w:rsidP="00805D28">
      <w:pPr>
        <w:pStyle w:val="ListParagraph"/>
        <w:numPr>
          <w:ilvl w:val="0"/>
          <w:numId w:val="137"/>
        </w:numPr>
        <w:tabs>
          <w:tab w:val="left" w:pos="1740"/>
        </w:tabs>
        <w:spacing w:before="120"/>
        <w:ind w:right="1253"/>
        <w:rPr>
          <w:rFonts w:cstheme="minorHAnsi"/>
          <w:szCs w:val="20"/>
        </w:rPr>
      </w:pPr>
      <w:r w:rsidRPr="006C25F6">
        <w:rPr>
          <w:rFonts w:cstheme="minorHAnsi"/>
          <w:szCs w:val="20"/>
        </w:rPr>
        <w:t>Present</w:t>
      </w:r>
      <w:r w:rsidRPr="006C25F6">
        <w:rPr>
          <w:rFonts w:cstheme="minorHAnsi"/>
          <w:spacing w:val="-4"/>
          <w:szCs w:val="20"/>
        </w:rPr>
        <w:t xml:space="preserve"> </w:t>
      </w:r>
      <w:r w:rsidRPr="006C25F6">
        <w:rPr>
          <w:rFonts w:cstheme="minorHAnsi"/>
          <w:szCs w:val="20"/>
        </w:rPr>
        <w:t>your</w:t>
      </w:r>
      <w:r w:rsidRPr="006C25F6">
        <w:rPr>
          <w:rFonts w:cstheme="minorHAnsi"/>
          <w:spacing w:val="-5"/>
          <w:szCs w:val="20"/>
        </w:rPr>
        <w:t xml:space="preserve"> </w:t>
      </w:r>
      <w:r w:rsidRPr="006C25F6">
        <w:rPr>
          <w:rFonts w:cstheme="minorHAnsi"/>
          <w:szCs w:val="20"/>
        </w:rPr>
        <w:t>opinion</w:t>
      </w:r>
      <w:r w:rsidRPr="006C25F6">
        <w:rPr>
          <w:rFonts w:cstheme="minorHAnsi"/>
          <w:spacing w:val="-4"/>
          <w:szCs w:val="20"/>
        </w:rPr>
        <w:t xml:space="preserve"> </w:t>
      </w:r>
      <w:r w:rsidRPr="006C25F6">
        <w:rPr>
          <w:rFonts w:cstheme="minorHAnsi"/>
          <w:szCs w:val="20"/>
        </w:rPr>
        <w:t>of</w:t>
      </w:r>
      <w:r w:rsidRPr="006C25F6">
        <w:rPr>
          <w:rFonts w:cstheme="minorHAnsi"/>
          <w:spacing w:val="-5"/>
          <w:szCs w:val="20"/>
        </w:rPr>
        <w:t xml:space="preserve"> </w:t>
      </w:r>
      <w:r w:rsidRPr="006C25F6">
        <w:rPr>
          <w:rFonts w:cstheme="minorHAnsi"/>
          <w:szCs w:val="20"/>
        </w:rPr>
        <w:t>the</w:t>
      </w:r>
      <w:r w:rsidRPr="006C25F6">
        <w:rPr>
          <w:rFonts w:cstheme="minorHAnsi"/>
          <w:spacing w:val="-5"/>
          <w:szCs w:val="20"/>
        </w:rPr>
        <w:t xml:space="preserve"> </w:t>
      </w:r>
      <w:r w:rsidRPr="006C25F6">
        <w:rPr>
          <w:rFonts w:cstheme="minorHAnsi"/>
          <w:szCs w:val="20"/>
        </w:rPr>
        <w:t>adequacy</w:t>
      </w:r>
      <w:r w:rsidRPr="006C25F6">
        <w:rPr>
          <w:rFonts w:cstheme="minorHAnsi"/>
          <w:spacing w:val="-4"/>
          <w:szCs w:val="20"/>
        </w:rPr>
        <w:t xml:space="preserve"> </w:t>
      </w:r>
      <w:r w:rsidRPr="006C25F6">
        <w:rPr>
          <w:rFonts w:cstheme="minorHAnsi"/>
          <w:szCs w:val="20"/>
        </w:rPr>
        <w:t>to</w:t>
      </w:r>
      <w:r w:rsidRPr="006C25F6">
        <w:rPr>
          <w:rFonts w:cstheme="minorHAnsi"/>
          <w:spacing w:val="-4"/>
          <w:szCs w:val="20"/>
        </w:rPr>
        <w:t xml:space="preserve"> </w:t>
      </w:r>
      <w:r w:rsidRPr="006C25F6">
        <w:rPr>
          <w:rFonts w:cstheme="minorHAnsi"/>
          <w:szCs w:val="20"/>
        </w:rPr>
        <w:t>which</w:t>
      </w:r>
      <w:r w:rsidRPr="006C25F6">
        <w:rPr>
          <w:rFonts w:cstheme="minorHAnsi"/>
          <w:spacing w:val="-4"/>
          <w:szCs w:val="20"/>
        </w:rPr>
        <w:t xml:space="preserve"> </w:t>
      </w:r>
      <w:r w:rsidRPr="006C25F6">
        <w:rPr>
          <w:rFonts w:cstheme="minorHAnsi"/>
          <w:szCs w:val="20"/>
        </w:rPr>
        <w:t>the</w:t>
      </w:r>
      <w:r w:rsidRPr="006C25F6">
        <w:rPr>
          <w:rFonts w:cstheme="minorHAnsi"/>
          <w:spacing w:val="-3"/>
          <w:szCs w:val="20"/>
        </w:rPr>
        <w:t xml:space="preserve"> </w:t>
      </w:r>
      <w:r w:rsidRPr="006C25F6">
        <w:rPr>
          <w:rFonts w:cstheme="minorHAnsi"/>
          <w:szCs w:val="20"/>
        </w:rPr>
        <w:t>appraiser</w:t>
      </w:r>
      <w:r w:rsidRPr="006C25F6">
        <w:rPr>
          <w:rFonts w:cstheme="minorHAnsi"/>
          <w:spacing w:val="-3"/>
          <w:szCs w:val="20"/>
        </w:rPr>
        <w:t xml:space="preserve"> </w:t>
      </w:r>
      <w:r w:rsidRPr="006C25F6">
        <w:rPr>
          <w:rFonts w:cstheme="minorHAnsi"/>
          <w:szCs w:val="20"/>
        </w:rPr>
        <w:t>followed</w:t>
      </w:r>
      <w:r w:rsidRPr="006C25F6">
        <w:rPr>
          <w:rFonts w:cstheme="minorHAnsi"/>
          <w:spacing w:val="-4"/>
          <w:szCs w:val="20"/>
        </w:rPr>
        <w:t xml:space="preserve"> </w:t>
      </w:r>
      <w:r w:rsidRPr="006C25F6">
        <w:rPr>
          <w:rFonts w:cstheme="minorHAnsi"/>
          <w:szCs w:val="20"/>
        </w:rPr>
        <w:t>appraisal instructions, cited the correct value definition, sales verification, extraordinary assumptions</w:t>
      </w:r>
      <w:r w:rsidRPr="006C25F6">
        <w:rPr>
          <w:rFonts w:cstheme="minorHAnsi"/>
          <w:spacing w:val="-1"/>
          <w:szCs w:val="20"/>
        </w:rPr>
        <w:t xml:space="preserve"> </w:t>
      </w:r>
      <w:r w:rsidRPr="006C25F6">
        <w:rPr>
          <w:rFonts w:cstheme="minorHAnsi"/>
          <w:szCs w:val="20"/>
        </w:rPr>
        <w:t>and</w:t>
      </w:r>
      <w:r w:rsidRPr="006C25F6">
        <w:rPr>
          <w:rFonts w:cstheme="minorHAnsi"/>
          <w:spacing w:val="-1"/>
          <w:szCs w:val="20"/>
        </w:rPr>
        <w:t xml:space="preserve"> </w:t>
      </w:r>
      <w:r w:rsidRPr="006C25F6">
        <w:rPr>
          <w:rFonts w:cstheme="minorHAnsi"/>
          <w:szCs w:val="20"/>
        </w:rPr>
        <w:t>hypothetical</w:t>
      </w:r>
      <w:r w:rsidRPr="006C25F6">
        <w:rPr>
          <w:rFonts w:cstheme="minorHAnsi"/>
          <w:spacing w:val="-1"/>
          <w:szCs w:val="20"/>
        </w:rPr>
        <w:t xml:space="preserve"> </w:t>
      </w:r>
      <w:r w:rsidRPr="006C25F6">
        <w:rPr>
          <w:rFonts w:cstheme="minorHAnsi"/>
          <w:szCs w:val="20"/>
        </w:rPr>
        <w:t>conditions,</w:t>
      </w:r>
      <w:r w:rsidRPr="006C25F6">
        <w:rPr>
          <w:rFonts w:cstheme="minorHAnsi"/>
          <w:spacing w:val="-1"/>
          <w:szCs w:val="20"/>
        </w:rPr>
        <w:t xml:space="preserve"> </w:t>
      </w:r>
      <w:r w:rsidRPr="006C25F6">
        <w:rPr>
          <w:rFonts w:cstheme="minorHAnsi"/>
          <w:szCs w:val="20"/>
        </w:rPr>
        <w:t>hazardous</w:t>
      </w:r>
      <w:r w:rsidRPr="006C25F6">
        <w:rPr>
          <w:rFonts w:cstheme="minorHAnsi"/>
          <w:spacing w:val="-1"/>
          <w:szCs w:val="20"/>
        </w:rPr>
        <w:t xml:space="preserve"> </w:t>
      </w:r>
      <w:r w:rsidRPr="006C25F6">
        <w:rPr>
          <w:rFonts w:cstheme="minorHAnsi"/>
          <w:szCs w:val="20"/>
        </w:rPr>
        <w:t>material</w:t>
      </w:r>
      <w:r w:rsidRPr="006C25F6">
        <w:rPr>
          <w:rFonts w:cstheme="minorHAnsi"/>
          <w:spacing w:val="-1"/>
          <w:szCs w:val="20"/>
        </w:rPr>
        <w:t xml:space="preserve"> </w:t>
      </w:r>
      <w:r w:rsidRPr="006C25F6">
        <w:rPr>
          <w:rFonts w:cstheme="minorHAnsi"/>
          <w:szCs w:val="20"/>
        </w:rPr>
        <w:t>conditions,</w:t>
      </w:r>
      <w:r w:rsidRPr="006C25F6">
        <w:rPr>
          <w:rFonts w:cstheme="minorHAnsi"/>
          <w:spacing w:val="-1"/>
          <w:szCs w:val="20"/>
        </w:rPr>
        <w:t xml:space="preserve"> </w:t>
      </w:r>
      <w:r w:rsidRPr="006C25F6">
        <w:rPr>
          <w:rFonts w:cstheme="minorHAnsi"/>
          <w:szCs w:val="20"/>
        </w:rPr>
        <w:t>estate appraised, legal description used, analysis of proposed acquisition, etc.</w:t>
      </w:r>
    </w:p>
    <w:p w14:paraId="3C5142A1" w14:textId="77777777" w:rsidR="00304BFA" w:rsidRPr="006C25F6" w:rsidRDefault="00304BFA" w:rsidP="00805D28">
      <w:pPr>
        <w:pStyle w:val="ListParagraph"/>
        <w:numPr>
          <w:ilvl w:val="0"/>
          <w:numId w:val="137"/>
        </w:numPr>
        <w:tabs>
          <w:tab w:val="left" w:pos="1740"/>
        </w:tabs>
        <w:spacing w:before="120"/>
        <w:ind w:right="1253"/>
        <w:rPr>
          <w:rFonts w:cstheme="minorHAnsi"/>
          <w:szCs w:val="20"/>
        </w:rPr>
      </w:pPr>
      <w:r w:rsidRPr="006C25F6">
        <w:rPr>
          <w:rFonts w:cstheme="minorHAnsi"/>
          <w:szCs w:val="20"/>
        </w:rPr>
        <w:t>Analyze</w:t>
      </w:r>
      <w:r w:rsidRPr="006C25F6">
        <w:rPr>
          <w:rFonts w:cstheme="minorHAnsi"/>
          <w:spacing w:val="-5"/>
          <w:szCs w:val="20"/>
        </w:rPr>
        <w:t xml:space="preserve"> </w:t>
      </w:r>
      <w:r w:rsidRPr="006C25F6">
        <w:rPr>
          <w:rFonts w:cstheme="minorHAnsi"/>
          <w:szCs w:val="20"/>
        </w:rPr>
        <w:t>and</w:t>
      </w:r>
      <w:r w:rsidRPr="006C25F6">
        <w:rPr>
          <w:rFonts w:cstheme="minorHAnsi"/>
          <w:spacing w:val="-5"/>
          <w:szCs w:val="20"/>
        </w:rPr>
        <w:t xml:space="preserve"> </w:t>
      </w:r>
      <w:r w:rsidRPr="006C25F6">
        <w:rPr>
          <w:rFonts w:cstheme="minorHAnsi"/>
          <w:szCs w:val="20"/>
        </w:rPr>
        <w:t>describe</w:t>
      </w:r>
      <w:r w:rsidRPr="006C25F6">
        <w:rPr>
          <w:rFonts w:cstheme="minorHAnsi"/>
          <w:spacing w:val="-6"/>
          <w:szCs w:val="20"/>
        </w:rPr>
        <w:t xml:space="preserve"> </w:t>
      </w:r>
      <w:r w:rsidRPr="006C25F6">
        <w:rPr>
          <w:rFonts w:cstheme="minorHAnsi"/>
          <w:szCs w:val="20"/>
        </w:rPr>
        <w:t>adequacy</w:t>
      </w:r>
      <w:r w:rsidRPr="006C25F6">
        <w:rPr>
          <w:rFonts w:cstheme="minorHAnsi"/>
          <w:spacing w:val="-4"/>
          <w:szCs w:val="20"/>
        </w:rPr>
        <w:t xml:space="preserve"> </w:t>
      </w:r>
      <w:r w:rsidRPr="006C25F6">
        <w:rPr>
          <w:rFonts w:cstheme="minorHAnsi"/>
          <w:szCs w:val="20"/>
        </w:rPr>
        <w:t>and</w:t>
      </w:r>
      <w:r w:rsidRPr="006C25F6">
        <w:rPr>
          <w:rFonts w:cstheme="minorHAnsi"/>
          <w:spacing w:val="-5"/>
          <w:szCs w:val="20"/>
        </w:rPr>
        <w:t xml:space="preserve"> </w:t>
      </w:r>
      <w:r w:rsidRPr="006C25F6">
        <w:rPr>
          <w:rFonts w:cstheme="minorHAnsi"/>
          <w:szCs w:val="20"/>
        </w:rPr>
        <w:t>appropriateness</w:t>
      </w:r>
      <w:r w:rsidRPr="006C25F6">
        <w:rPr>
          <w:rFonts w:cstheme="minorHAnsi"/>
          <w:spacing w:val="-5"/>
          <w:szCs w:val="20"/>
        </w:rPr>
        <w:t xml:space="preserve"> </w:t>
      </w:r>
      <w:r w:rsidRPr="006C25F6">
        <w:rPr>
          <w:rFonts w:cstheme="minorHAnsi"/>
          <w:szCs w:val="20"/>
        </w:rPr>
        <w:t>of</w:t>
      </w:r>
      <w:r w:rsidRPr="006C25F6">
        <w:rPr>
          <w:rFonts w:cstheme="minorHAnsi"/>
          <w:spacing w:val="-6"/>
          <w:szCs w:val="20"/>
        </w:rPr>
        <w:t xml:space="preserve"> </w:t>
      </w:r>
      <w:r w:rsidRPr="006C25F6">
        <w:rPr>
          <w:rFonts w:cstheme="minorHAnsi"/>
          <w:szCs w:val="20"/>
        </w:rPr>
        <w:t>appraiser’s</w:t>
      </w:r>
      <w:r w:rsidRPr="006C25F6">
        <w:rPr>
          <w:rFonts w:cstheme="minorHAnsi"/>
          <w:spacing w:val="-5"/>
          <w:szCs w:val="20"/>
        </w:rPr>
        <w:t xml:space="preserve"> </w:t>
      </w:r>
      <w:r w:rsidRPr="006C25F6">
        <w:rPr>
          <w:rFonts w:cstheme="minorHAnsi"/>
          <w:szCs w:val="20"/>
        </w:rPr>
        <w:t>larger</w:t>
      </w:r>
      <w:r w:rsidRPr="006C25F6">
        <w:rPr>
          <w:rFonts w:cstheme="minorHAnsi"/>
          <w:spacing w:val="-5"/>
          <w:szCs w:val="20"/>
        </w:rPr>
        <w:t xml:space="preserve"> </w:t>
      </w:r>
      <w:r w:rsidRPr="006C25F6">
        <w:rPr>
          <w:rFonts w:cstheme="minorHAnsi"/>
          <w:szCs w:val="20"/>
        </w:rPr>
        <w:t xml:space="preserve">parcel </w:t>
      </w:r>
      <w:r w:rsidRPr="006C25F6">
        <w:rPr>
          <w:rFonts w:cstheme="minorHAnsi"/>
          <w:spacing w:val="-2"/>
          <w:szCs w:val="20"/>
        </w:rPr>
        <w:t>determination.</w:t>
      </w:r>
    </w:p>
    <w:p w14:paraId="095F4C65" w14:textId="77777777" w:rsidR="00304BFA" w:rsidRPr="006C25F6" w:rsidRDefault="00304BFA" w:rsidP="00805D28">
      <w:pPr>
        <w:pStyle w:val="ListParagraph"/>
        <w:numPr>
          <w:ilvl w:val="0"/>
          <w:numId w:val="137"/>
        </w:numPr>
        <w:tabs>
          <w:tab w:val="left" w:pos="1740"/>
        </w:tabs>
        <w:spacing w:before="120"/>
        <w:ind w:right="1253"/>
        <w:rPr>
          <w:rFonts w:cstheme="minorHAnsi"/>
          <w:szCs w:val="20"/>
        </w:rPr>
      </w:pPr>
      <w:r w:rsidRPr="006C25F6">
        <w:rPr>
          <w:rFonts w:cstheme="minorHAnsi"/>
          <w:szCs w:val="20"/>
        </w:rPr>
        <w:t>Analyze and describe adequacy and appropriateness of appraiser’s highest and best use determination.</w:t>
      </w:r>
      <w:r w:rsidRPr="006C25F6">
        <w:rPr>
          <w:rFonts w:cstheme="minorHAnsi"/>
          <w:spacing w:val="40"/>
          <w:szCs w:val="20"/>
        </w:rPr>
        <w:t xml:space="preserve"> </w:t>
      </w:r>
      <w:r w:rsidRPr="006C25F6">
        <w:rPr>
          <w:rFonts w:cstheme="minorHAnsi"/>
          <w:szCs w:val="20"/>
        </w:rPr>
        <w:t>Comment whether an economic analysis was appropriate and carried</w:t>
      </w:r>
      <w:r w:rsidRPr="006C25F6">
        <w:rPr>
          <w:rFonts w:cstheme="minorHAnsi"/>
          <w:spacing w:val="-4"/>
          <w:szCs w:val="20"/>
        </w:rPr>
        <w:t xml:space="preserve"> </w:t>
      </w:r>
      <w:r w:rsidRPr="006C25F6">
        <w:rPr>
          <w:rFonts w:cstheme="minorHAnsi"/>
          <w:szCs w:val="20"/>
        </w:rPr>
        <w:t>out</w:t>
      </w:r>
      <w:r w:rsidRPr="006C25F6">
        <w:rPr>
          <w:rFonts w:cstheme="minorHAnsi"/>
          <w:spacing w:val="-4"/>
          <w:szCs w:val="20"/>
        </w:rPr>
        <w:t xml:space="preserve"> </w:t>
      </w:r>
      <w:r w:rsidRPr="006C25F6">
        <w:rPr>
          <w:rFonts w:cstheme="minorHAnsi"/>
          <w:szCs w:val="20"/>
        </w:rPr>
        <w:t>correctly.</w:t>
      </w:r>
      <w:r w:rsidRPr="006C25F6">
        <w:rPr>
          <w:rFonts w:cstheme="minorHAnsi"/>
          <w:spacing w:val="40"/>
          <w:szCs w:val="20"/>
        </w:rPr>
        <w:t xml:space="preserve"> </w:t>
      </w:r>
      <w:r w:rsidRPr="006C25F6">
        <w:rPr>
          <w:rFonts w:cstheme="minorHAnsi"/>
          <w:szCs w:val="20"/>
        </w:rPr>
        <w:t>Compare</w:t>
      </w:r>
      <w:r w:rsidRPr="006C25F6">
        <w:rPr>
          <w:rFonts w:cstheme="minorHAnsi"/>
          <w:spacing w:val="-5"/>
          <w:szCs w:val="20"/>
        </w:rPr>
        <w:t xml:space="preserve"> </w:t>
      </w:r>
      <w:r w:rsidRPr="006C25F6">
        <w:rPr>
          <w:rFonts w:cstheme="minorHAnsi"/>
          <w:szCs w:val="20"/>
        </w:rPr>
        <w:t>subject</w:t>
      </w:r>
      <w:r w:rsidRPr="006C25F6">
        <w:rPr>
          <w:rFonts w:cstheme="minorHAnsi"/>
          <w:spacing w:val="-2"/>
          <w:szCs w:val="20"/>
        </w:rPr>
        <w:t xml:space="preserve"> </w:t>
      </w:r>
      <w:r w:rsidRPr="006C25F6">
        <w:rPr>
          <w:rFonts w:cstheme="minorHAnsi"/>
          <w:szCs w:val="20"/>
        </w:rPr>
        <w:t>and</w:t>
      </w:r>
      <w:r w:rsidRPr="006C25F6">
        <w:rPr>
          <w:rFonts w:cstheme="minorHAnsi"/>
          <w:spacing w:val="-4"/>
          <w:szCs w:val="20"/>
        </w:rPr>
        <w:t xml:space="preserve"> </w:t>
      </w:r>
      <w:r w:rsidRPr="006C25F6">
        <w:rPr>
          <w:rFonts w:cstheme="minorHAnsi"/>
          <w:szCs w:val="20"/>
        </w:rPr>
        <w:t>sales</w:t>
      </w:r>
      <w:r w:rsidRPr="006C25F6">
        <w:rPr>
          <w:rFonts w:cstheme="minorHAnsi"/>
          <w:spacing w:val="-4"/>
          <w:szCs w:val="20"/>
        </w:rPr>
        <w:t xml:space="preserve"> </w:t>
      </w:r>
      <w:r w:rsidRPr="006C25F6">
        <w:rPr>
          <w:rFonts w:cstheme="minorHAnsi"/>
          <w:szCs w:val="20"/>
        </w:rPr>
        <w:t>for</w:t>
      </w:r>
      <w:r w:rsidRPr="006C25F6">
        <w:rPr>
          <w:rFonts w:cstheme="minorHAnsi"/>
          <w:spacing w:val="-5"/>
          <w:szCs w:val="20"/>
        </w:rPr>
        <w:t xml:space="preserve"> </w:t>
      </w:r>
      <w:r w:rsidRPr="006C25F6">
        <w:rPr>
          <w:rFonts w:cstheme="minorHAnsi"/>
          <w:szCs w:val="20"/>
        </w:rPr>
        <w:t>consistency</w:t>
      </w:r>
      <w:r w:rsidRPr="006C25F6">
        <w:rPr>
          <w:rFonts w:cstheme="minorHAnsi"/>
          <w:spacing w:val="-4"/>
          <w:szCs w:val="20"/>
        </w:rPr>
        <w:t xml:space="preserve"> </w:t>
      </w:r>
      <w:r w:rsidRPr="006C25F6">
        <w:rPr>
          <w:rFonts w:cstheme="minorHAnsi"/>
          <w:szCs w:val="20"/>
        </w:rPr>
        <w:t>of</w:t>
      </w:r>
      <w:r w:rsidRPr="006C25F6">
        <w:rPr>
          <w:rFonts w:cstheme="minorHAnsi"/>
          <w:spacing w:val="-5"/>
          <w:szCs w:val="20"/>
        </w:rPr>
        <w:t xml:space="preserve"> </w:t>
      </w:r>
      <w:r w:rsidRPr="006C25F6">
        <w:rPr>
          <w:rFonts w:cstheme="minorHAnsi"/>
          <w:szCs w:val="20"/>
        </w:rPr>
        <w:t>highest</w:t>
      </w:r>
      <w:r w:rsidRPr="006C25F6">
        <w:rPr>
          <w:rFonts w:cstheme="minorHAnsi"/>
          <w:spacing w:val="-2"/>
          <w:szCs w:val="20"/>
        </w:rPr>
        <w:t xml:space="preserve"> </w:t>
      </w:r>
      <w:r w:rsidRPr="006C25F6">
        <w:rPr>
          <w:rFonts w:cstheme="minorHAnsi"/>
          <w:szCs w:val="20"/>
        </w:rPr>
        <w:t>and</w:t>
      </w:r>
      <w:r w:rsidRPr="006C25F6">
        <w:rPr>
          <w:rFonts w:cstheme="minorHAnsi"/>
          <w:spacing w:val="-4"/>
          <w:szCs w:val="20"/>
        </w:rPr>
        <w:t xml:space="preserve"> </w:t>
      </w:r>
      <w:r w:rsidRPr="006C25F6">
        <w:rPr>
          <w:rFonts w:cstheme="minorHAnsi"/>
          <w:szCs w:val="20"/>
        </w:rPr>
        <w:t>best use; compare subject zoning and land use regulations with appraiser’s analysis of legal property uses; explain reasons of agreement or disagreement with highest and best use conclusion.</w:t>
      </w:r>
    </w:p>
    <w:p w14:paraId="7F5E9EC0" w14:textId="77777777" w:rsidR="00304BFA" w:rsidRPr="006C25F6" w:rsidRDefault="00304BFA" w:rsidP="00805D28">
      <w:pPr>
        <w:pStyle w:val="ListParagraph"/>
        <w:numPr>
          <w:ilvl w:val="0"/>
          <w:numId w:val="137"/>
        </w:numPr>
        <w:tabs>
          <w:tab w:val="left" w:pos="1740"/>
        </w:tabs>
        <w:spacing w:before="120"/>
        <w:ind w:right="1253"/>
        <w:rPr>
          <w:rFonts w:cstheme="minorHAnsi"/>
          <w:szCs w:val="20"/>
        </w:rPr>
      </w:pPr>
      <w:r w:rsidRPr="006C25F6">
        <w:rPr>
          <w:rFonts w:cstheme="minorHAnsi"/>
          <w:szCs w:val="20"/>
        </w:rPr>
        <w:t>Analyze</w:t>
      </w:r>
      <w:r w:rsidRPr="006C25F6">
        <w:rPr>
          <w:rFonts w:cstheme="minorHAnsi"/>
          <w:spacing w:val="-3"/>
          <w:szCs w:val="20"/>
        </w:rPr>
        <w:t xml:space="preserve"> </w:t>
      </w:r>
      <w:r w:rsidRPr="006C25F6">
        <w:rPr>
          <w:rFonts w:cstheme="minorHAnsi"/>
          <w:szCs w:val="20"/>
        </w:rPr>
        <w:t>and</w:t>
      </w:r>
      <w:r w:rsidRPr="006C25F6">
        <w:rPr>
          <w:rFonts w:cstheme="minorHAnsi"/>
          <w:spacing w:val="-4"/>
          <w:szCs w:val="20"/>
        </w:rPr>
        <w:t xml:space="preserve"> </w:t>
      </w:r>
      <w:r w:rsidRPr="006C25F6">
        <w:rPr>
          <w:rFonts w:cstheme="minorHAnsi"/>
          <w:szCs w:val="20"/>
        </w:rPr>
        <w:t>describe</w:t>
      </w:r>
      <w:r w:rsidRPr="006C25F6">
        <w:rPr>
          <w:rFonts w:cstheme="minorHAnsi"/>
          <w:spacing w:val="-5"/>
          <w:szCs w:val="20"/>
        </w:rPr>
        <w:t xml:space="preserve"> </w:t>
      </w:r>
      <w:r w:rsidRPr="006C25F6">
        <w:rPr>
          <w:rFonts w:cstheme="minorHAnsi"/>
          <w:szCs w:val="20"/>
        </w:rPr>
        <w:t>adequacy</w:t>
      </w:r>
      <w:r w:rsidRPr="006C25F6">
        <w:rPr>
          <w:rFonts w:cstheme="minorHAnsi"/>
          <w:spacing w:val="-4"/>
          <w:szCs w:val="20"/>
        </w:rPr>
        <w:t xml:space="preserve"> </w:t>
      </w:r>
      <w:r w:rsidRPr="006C25F6">
        <w:rPr>
          <w:rFonts w:cstheme="minorHAnsi"/>
          <w:szCs w:val="20"/>
        </w:rPr>
        <w:t>of</w:t>
      </w:r>
      <w:r w:rsidRPr="006C25F6">
        <w:rPr>
          <w:rFonts w:cstheme="minorHAnsi"/>
          <w:spacing w:val="-3"/>
          <w:szCs w:val="20"/>
        </w:rPr>
        <w:t xml:space="preserve"> </w:t>
      </w:r>
      <w:r w:rsidRPr="006C25F6">
        <w:rPr>
          <w:rFonts w:cstheme="minorHAnsi"/>
          <w:szCs w:val="20"/>
        </w:rPr>
        <w:t>appraiser’s</w:t>
      </w:r>
      <w:r w:rsidRPr="006C25F6">
        <w:rPr>
          <w:rFonts w:cstheme="minorHAnsi"/>
          <w:spacing w:val="-2"/>
          <w:szCs w:val="20"/>
        </w:rPr>
        <w:t xml:space="preserve"> </w:t>
      </w:r>
      <w:r w:rsidRPr="006C25F6">
        <w:rPr>
          <w:rFonts w:cstheme="minorHAnsi"/>
          <w:szCs w:val="20"/>
        </w:rPr>
        <w:t>analysis</w:t>
      </w:r>
      <w:r w:rsidRPr="006C25F6">
        <w:rPr>
          <w:rFonts w:cstheme="minorHAnsi"/>
          <w:spacing w:val="-4"/>
          <w:szCs w:val="20"/>
        </w:rPr>
        <w:t xml:space="preserve"> </w:t>
      </w:r>
      <w:r w:rsidRPr="006C25F6">
        <w:rPr>
          <w:rFonts w:cstheme="minorHAnsi"/>
          <w:szCs w:val="20"/>
        </w:rPr>
        <w:t>of</w:t>
      </w:r>
      <w:r w:rsidRPr="006C25F6">
        <w:rPr>
          <w:rFonts w:cstheme="minorHAnsi"/>
          <w:spacing w:val="-5"/>
          <w:szCs w:val="20"/>
        </w:rPr>
        <w:t xml:space="preserve"> </w:t>
      </w:r>
      <w:r w:rsidRPr="006C25F6">
        <w:rPr>
          <w:rFonts w:cstheme="minorHAnsi"/>
          <w:szCs w:val="20"/>
        </w:rPr>
        <w:t>previous</w:t>
      </w:r>
      <w:r w:rsidRPr="006C25F6">
        <w:rPr>
          <w:rFonts w:cstheme="minorHAnsi"/>
          <w:spacing w:val="-4"/>
          <w:szCs w:val="20"/>
        </w:rPr>
        <w:t xml:space="preserve"> </w:t>
      </w:r>
      <w:r w:rsidRPr="006C25F6">
        <w:rPr>
          <w:rFonts w:cstheme="minorHAnsi"/>
          <w:szCs w:val="20"/>
        </w:rPr>
        <w:t>sale</w:t>
      </w:r>
      <w:r w:rsidRPr="006C25F6">
        <w:rPr>
          <w:rFonts w:cstheme="minorHAnsi"/>
          <w:spacing w:val="-5"/>
          <w:szCs w:val="20"/>
        </w:rPr>
        <w:t xml:space="preserve"> </w:t>
      </w:r>
      <w:r w:rsidRPr="006C25F6">
        <w:rPr>
          <w:rFonts w:cstheme="minorHAnsi"/>
          <w:szCs w:val="20"/>
        </w:rPr>
        <w:t>of</w:t>
      </w:r>
      <w:r w:rsidRPr="006C25F6">
        <w:rPr>
          <w:rFonts w:cstheme="minorHAnsi"/>
          <w:spacing w:val="-5"/>
          <w:szCs w:val="20"/>
        </w:rPr>
        <w:t xml:space="preserve"> </w:t>
      </w:r>
      <w:r w:rsidRPr="006C25F6">
        <w:rPr>
          <w:rFonts w:cstheme="minorHAnsi"/>
          <w:szCs w:val="20"/>
        </w:rPr>
        <w:t>subject property. (Not applicable for ‘after’ analysis.)</w:t>
      </w:r>
    </w:p>
    <w:p w14:paraId="679DC337" w14:textId="77777777" w:rsidR="00304BFA" w:rsidRPr="006C25F6" w:rsidRDefault="00304BFA" w:rsidP="00805D28">
      <w:pPr>
        <w:pStyle w:val="ListParagraph"/>
        <w:numPr>
          <w:ilvl w:val="0"/>
          <w:numId w:val="137"/>
        </w:numPr>
        <w:tabs>
          <w:tab w:val="left" w:pos="1740"/>
        </w:tabs>
        <w:spacing w:before="120"/>
        <w:ind w:right="1253"/>
        <w:rPr>
          <w:rFonts w:cstheme="minorHAnsi"/>
          <w:szCs w:val="20"/>
        </w:rPr>
      </w:pPr>
      <w:r w:rsidRPr="006C25F6">
        <w:rPr>
          <w:rFonts w:cstheme="minorHAnsi"/>
          <w:szCs w:val="20"/>
        </w:rPr>
        <w:t>Review</w:t>
      </w:r>
      <w:r w:rsidRPr="006C25F6">
        <w:rPr>
          <w:rFonts w:cstheme="minorHAnsi"/>
          <w:spacing w:val="-5"/>
          <w:szCs w:val="20"/>
        </w:rPr>
        <w:t xml:space="preserve"> </w:t>
      </w:r>
      <w:r w:rsidRPr="006C25F6">
        <w:rPr>
          <w:rFonts w:cstheme="minorHAnsi"/>
          <w:szCs w:val="20"/>
        </w:rPr>
        <w:t>and</w:t>
      </w:r>
      <w:r w:rsidRPr="006C25F6">
        <w:rPr>
          <w:rFonts w:cstheme="minorHAnsi"/>
          <w:spacing w:val="-1"/>
          <w:szCs w:val="20"/>
        </w:rPr>
        <w:t xml:space="preserve"> </w:t>
      </w:r>
      <w:r w:rsidRPr="006C25F6">
        <w:rPr>
          <w:rFonts w:cstheme="minorHAnsi"/>
          <w:szCs w:val="20"/>
        </w:rPr>
        <w:t>describe</w:t>
      </w:r>
      <w:r w:rsidRPr="006C25F6">
        <w:rPr>
          <w:rFonts w:cstheme="minorHAnsi"/>
          <w:spacing w:val="-2"/>
          <w:szCs w:val="20"/>
        </w:rPr>
        <w:t xml:space="preserve"> </w:t>
      </w:r>
      <w:r w:rsidRPr="006C25F6">
        <w:rPr>
          <w:rFonts w:cstheme="minorHAnsi"/>
          <w:szCs w:val="20"/>
        </w:rPr>
        <w:t>adequacy</w:t>
      </w:r>
      <w:r w:rsidRPr="006C25F6">
        <w:rPr>
          <w:rFonts w:cstheme="minorHAnsi"/>
          <w:spacing w:val="-2"/>
          <w:szCs w:val="20"/>
        </w:rPr>
        <w:t xml:space="preserve"> </w:t>
      </w:r>
      <w:r w:rsidRPr="006C25F6">
        <w:rPr>
          <w:rFonts w:cstheme="minorHAnsi"/>
          <w:szCs w:val="20"/>
        </w:rPr>
        <w:t>and</w:t>
      </w:r>
      <w:r w:rsidRPr="006C25F6">
        <w:rPr>
          <w:rFonts w:cstheme="minorHAnsi"/>
          <w:spacing w:val="1"/>
          <w:szCs w:val="20"/>
        </w:rPr>
        <w:t xml:space="preserve"> </w:t>
      </w:r>
      <w:r w:rsidRPr="006C25F6">
        <w:rPr>
          <w:rFonts w:cstheme="minorHAnsi"/>
          <w:szCs w:val="20"/>
        </w:rPr>
        <w:t>appropriateness</w:t>
      </w:r>
      <w:r w:rsidRPr="006C25F6">
        <w:rPr>
          <w:rFonts w:cstheme="minorHAnsi"/>
          <w:spacing w:val="-1"/>
          <w:szCs w:val="20"/>
        </w:rPr>
        <w:t xml:space="preserve"> </w:t>
      </w:r>
      <w:r w:rsidRPr="006C25F6">
        <w:rPr>
          <w:rFonts w:cstheme="minorHAnsi"/>
          <w:szCs w:val="20"/>
        </w:rPr>
        <w:t>of</w:t>
      </w:r>
      <w:r w:rsidRPr="006C25F6">
        <w:rPr>
          <w:rFonts w:cstheme="minorHAnsi"/>
          <w:spacing w:val="-3"/>
          <w:szCs w:val="20"/>
        </w:rPr>
        <w:t xml:space="preserve"> </w:t>
      </w:r>
      <w:r w:rsidRPr="006C25F6">
        <w:rPr>
          <w:rFonts w:cstheme="minorHAnsi"/>
          <w:szCs w:val="20"/>
        </w:rPr>
        <w:t>valuation</w:t>
      </w:r>
      <w:r w:rsidRPr="006C25F6">
        <w:rPr>
          <w:rFonts w:cstheme="minorHAnsi"/>
          <w:spacing w:val="-1"/>
          <w:szCs w:val="20"/>
        </w:rPr>
        <w:t xml:space="preserve"> </w:t>
      </w:r>
      <w:r w:rsidRPr="006C25F6">
        <w:rPr>
          <w:rFonts w:cstheme="minorHAnsi"/>
          <w:szCs w:val="20"/>
        </w:rPr>
        <w:t>approaches</w:t>
      </w:r>
      <w:r w:rsidRPr="006C25F6">
        <w:rPr>
          <w:rFonts w:cstheme="minorHAnsi"/>
          <w:spacing w:val="1"/>
          <w:szCs w:val="20"/>
        </w:rPr>
        <w:t xml:space="preserve"> </w:t>
      </w:r>
      <w:r w:rsidRPr="006C25F6">
        <w:rPr>
          <w:rFonts w:cstheme="minorHAnsi"/>
          <w:spacing w:val="-2"/>
          <w:szCs w:val="20"/>
        </w:rPr>
        <w:t>selected.</w:t>
      </w:r>
    </w:p>
    <w:p w14:paraId="6653A618" w14:textId="77777777" w:rsidR="00304BFA" w:rsidRPr="006C25F6" w:rsidRDefault="00304BFA" w:rsidP="00805D28">
      <w:pPr>
        <w:pStyle w:val="ListParagraph"/>
        <w:numPr>
          <w:ilvl w:val="0"/>
          <w:numId w:val="137"/>
        </w:numPr>
        <w:tabs>
          <w:tab w:val="left" w:pos="1740"/>
        </w:tabs>
        <w:spacing w:before="120"/>
        <w:ind w:right="1253"/>
        <w:rPr>
          <w:rFonts w:cstheme="minorHAnsi"/>
          <w:szCs w:val="20"/>
        </w:rPr>
      </w:pPr>
      <w:r w:rsidRPr="006C25F6">
        <w:rPr>
          <w:rFonts w:cstheme="minorHAnsi"/>
          <w:szCs w:val="20"/>
        </w:rPr>
        <w:t>Review</w:t>
      </w:r>
      <w:r w:rsidRPr="006C25F6">
        <w:rPr>
          <w:rFonts w:cstheme="minorHAnsi"/>
          <w:spacing w:val="-4"/>
          <w:szCs w:val="20"/>
        </w:rPr>
        <w:t xml:space="preserve"> </w:t>
      </w:r>
      <w:r w:rsidRPr="006C25F6">
        <w:rPr>
          <w:rFonts w:cstheme="minorHAnsi"/>
          <w:szCs w:val="20"/>
        </w:rPr>
        <w:t>and</w:t>
      </w:r>
      <w:r w:rsidRPr="006C25F6">
        <w:rPr>
          <w:rFonts w:cstheme="minorHAnsi"/>
          <w:spacing w:val="-4"/>
          <w:szCs w:val="20"/>
        </w:rPr>
        <w:t xml:space="preserve"> </w:t>
      </w:r>
      <w:r w:rsidRPr="006C25F6">
        <w:rPr>
          <w:rFonts w:cstheme="minorHAnsi"/>
          <w:szCs w:val="20"/>
        </w:rPr>
        <w:t>describe</w:t>
      </w:r>
      <w:r w:rsidRPr="006C25F6">
        <w:rPr>
          <w:rFonts w:cstheme="minorHAnsi"/>
          <w:spacing w:val="-4"/>
          <w:szCs w:val="20"/>
        </w:rPr>
        <w:t xml:space="preserve"> </w:t>
      </w:r>
      <w:r w:rsidRPr="006C25F6">
        <w:rPr>
          <w:rFonts w:cstheme="minorHAnsi"/>
          <w:szCs w:val="20"/>
        </w:rPr>
        <w:t>adequacy</w:t>
      </w:r>
      <w:r w:rsidRPr="006C25F6">
        <w:rPr>
          <w:rFonts w:cstheme="minorHAnsi"/>
          <w:spacing w:val="-4"/>
          <w:szCs w:val="20"/>
        </w:rPr>
        <w:t xml:space="preserve"> </w:t>
      </w:r>
      <w:r w:rsidRPr="006C25F6">
        <w:rPr>
          <w:rFonts w:cstheme="minorHAnsi"/>
          <w:szCs w:val="20"/>
        </w:rPr>
        <w:t>of</w:t>
      </w:r>
      <w:r w:rsidRPr="006C25F6">
        <w:rPr>
          <w:rFonts w:cstheme="minorHAnsi"/>
          <w:spacing w:val="-4"/>
          <w:szCs w:val="20"/>
        </w:rPr>
        <w:t xml:space="preserve"> </w:t>
      </w:r>
      <w:r w:rsidRPr="006C25F6">
        <w:rPr>
          <w:rFonts w:cstheme="minorHAnsi"/>
          <w:szCs w:val="20"/>
        </w:rPr>
        <w:t>treatment</w:t>
      </w:r>
      <w:r w:rsidRPr="006C25F6">
        <w:rPr>
          <w:rFonts w:cstheme="minorHAnsi"/>
          <w:spacing w:val="-4"/>
          <w:szCs w:val="20"/>
        </w:rPr>
        <w:t xml:space="preserve"> </w:t>
      </w:r>
      <w:r w:rsidRPr="006C25F6">
        <w:rPr>
          <w:rFonts w:cstheme="minorHAnsi"/>
          <w:szCs w:val="20"/>
        </w:rPr>
        <w:t>of</w:t>
      </w:r>
      <w:r w:rsidRPr="006C25F6">
        <w:rPr>
          <w:rFonts w:cstheme="minorHAnsi"/>
          <w:spacing w:val="-4"/>
          <w:szCs w:val="20"/>
        </w:rPr>
        <w:t xml:space="preserve"> </w:t>
      </w:r>
      <w:r w:rsidRPr="006C25F6">
        <w:rPr>
          <w:rFonts w:cstheme="minorHAnsi"/>
          <w:szCs w:val="20"/>
        </w:rPr>
        <w:t>contributory</w:t>
      </w:r>
      <w:r w:rsidRPr="006C25F6">
        <w:rPr>
          <w:rFonts w:cstheme="minorHAnsi"/>
          <w:spacing w:val="-4"/>
          <w:szCs w:val="20"/>
        </w:rPr>
        <w:t xml:space="preserve"> </w:t>
      </w:r>
      <w:r w:rsidRPr="006C25F6">
        <w:rPr>
          <w:rFonts w:cstheme="minorHAnsi"/>
          <w:szCs w:val="20"/>
        </w:rPr>
        <w:t>values</w:t>
      </w:r>
      <w:r w:rsidRPr="006C25F6">
        <w:rPr>
          <w:rFonts w:cstheme="minorHAnsi"/>
          <w:spacing w:val="-4"/>
          <w:szCs w:val="20"/>
        </w:rPr>
        <w:t xml:space="preserve"> </w:t>
      </w:r>
      <w:r w:rsidRPr="006C25F6">
        <w:rPr>
          <w:rFonts w:cstheme="minorHAnsi"/>
          <w:szCs w:val="20"/>
        </w:rPr>
        <w:t>of</w:t>
      </w:r>
      <w:r w:rsidRPr="006C25F6">
        <w:rPr>
          <w:rFonts w:cstheme="minorHAnsi"/>
          <w:spacing w:val="-4"/>
          <w:szCs w:val="20"/>
        </w:rPr>
        <w:t xml:space="preserve"> </w:t>
      </w:r>
      <w:r w:rsidRPr="006C25F6">
        <w:rPr>
          <w:rFonts w:cstheme="minorHAnsi"/>
          <w:szCs w:val="20"/>
        </w:rPr>
        <w:t>minerals,</w:t>
      </w:r>
      <w:r w:rsidRPr="006C25F6">
        <w:rPr>
          <w:rFonts w:cstheme="minorHAnsi"/>
          <w:spacing w:val="-4"/>
          <w:szCs w:val="20"/>
        </w:rPr>
        <w:t xml:space="preserve"> </w:t>
      </w:r>
      <w:r w:rsidRPr="006C25F6">
        <w:rPr>
          <w:rFonts w:cstheme="minorHAnsi"/>
          <w:szCs w:val="20"/>
        </w:rPr>
        <w:t>water rights, timber, improvements, personal property, and intangibles.</w:t>
      </w:r>
    </w:p>
    <w:p w14:paraId="57289E41" w14:textId="77777777" w:rsidR="00304BFA" w:rsidRPr="006C25F6" w:rsidRDefault="00304BFA" w:rsidP="00805D28">
      <w:pPr>
        <w:pStyle w:val="ListParagraph"/>
        <w:numPr>
          <w:ilvl w:val="0"/>
          <w:numId w:val="137"/>
        </w:numPr>
        <w:tabs>
          <w:tab w:val="left" w:pos="1740"/>
        </w:tabs>
        <w:spacing w:before="120"/>
        <w:ind w:right="1253"/>
        <w:rPr>
          <w:rFonts w:cstheme="minorHAnsi"/>
          <w:szCs w:val="20"/>
        </w:rPr>
      </w:pPr>
      <w:r w:rsidRPr="006C25F6">
        <w:rPr>
          <w:rFonts w:cstheme="minorHAnsi"/>
          <w:szCs w:val="20"/>
        </w:rPr>
        <w:t>Review</w:t>
      </w:r>
      <w:r w:rsidRPr="006C25F6">
        <w:rPr>
          <w:rFonts w:cstheme="minorHAnsi"/>
          <w:spacing w:val="-5"/>
          <w:szCs w:val="20"/>
        </w:rPr>
        <w:t xml:space="preserve"> </w:t>
      </w:r>
      <w:r w:rsidRPr="006C25F6">
        <w:rPr>
          <w:rFonts w:cstheme="minorHAnsi"/>
          <w:szCs w:val="20"/>
        </w:rPr>
        <w:t>and</w:t>
      </w:r>
      <w:r w:rsidRPr="006C25F6">
        <w:rPr>
          <w:rFonts w:cstheme="minorHAnsi"/>
          <w:spacing w:val="-4"/>
          <w:szCs w:val="20"/>
        </w:rPr>
        <w:t xml:space="preserve"> </w:t>
      </w:r>
      <w:r w:rsidRPr="006C25F6">
        <w:rPr>
          <w:rFonts w:cstheme="minorHAnsi"/>
          <w:szCs w:val="20"/>
        </w:rPr>
        <w:t>describe</w:t>
      </w:r>
      <w:r w:rsidRPr="006C25F6">
        <w:rPr>
          <w:rFonts w:cstheme="minorHAnsi"/>
          <w:spacing w:val="-5"/>
          <w:szCs w:val="20"/>
        </w:rPr>
        <w:t xml:space="preserve"> </w:t>
      </w:r>
      <w:r w:rsidRPr="006C25F6">
        <w:rPr>
          <w:rFonts w:cstheme="minorHAnsi"/>
          <w:szCs w:val="20"/>
        </w:rPr>
        <w:t>appropriateness</w:t>
      </w:r>
      <w:r w:rsidRPr="006C25F6">
        <w:rPr>
          <w:rFonts w:cstheme="minorHAnsi"/>
          <w:spacing w:val="-4"/>
          <w:szCs w:val="20"/>
        </w:rPr>
        <w:t xml:space="preserve"> </w:t>
      </w:r>
      <w:r w:rsidRPr="006C25F6">
        <w:rPr>
          <w:rFonts w:cstheme="minorHAnsi"/>
          <w:szCs w:val="20"/>
        </w:rPr>
        <w:t>of</w:t>
      </w:r>
      <w:r w:rsidRPr="006C25F6">
        <w:rPr>
          <w:rFonts w:cstheme="minorHAnsi"/>
          <w:spacing w:val="-5"/>
          <w:szCs w:val="20"/>
        </w:rPr>
        <w:t xml:space="preserve"> </w:t>
      </w:r>
      <w:r w:rsidRPr="006C25F6">
        <w:rPr>
          <w:rFonts w:cstheme="minorHAnsi"/>
          <w:szCs w:val="20"/>
        </w:rPr>
        <w:t>sale</w:t>
      </w:r>
      <w:r w:rsidRPr="006C25F6">
        <w:rPr>
          <w:rFonts w:cstheme="minorHAnsi"/>
          <w:spacing w:val="-5"/>
          <w:szCs w:val="20"/>
        </w:rPr>
        <w:t xml:space="preserve"> </w:t>
      </w:r>
      <w:r w:rsidRPr="006C25F6">
        <w:rPr>
          <w:rFonts w:cstheme="minorHAnsi"/>
          <w:szCs w:val="20"/>
        </w:rPr>
        <w:t>data</w:t>
      </w:r>
      <w:r w:rsidRPr="006C25F6">
        <w:rPr>
          <w:rFonts w:cstheme="minorHAnsi"/>
          <w:spacing w:val="-3"/>
          <w:szCs w:val="20"/>
        </w:rPr>
        <w:t xml:space="preserve"> </w:t>
      </w:r>
      <w:r w:rsidRPr="006C25F6">
        <w:rPr>
          <w:rFonts w:cstheme="minorHAnsi"/>
          <w:szCs w:val="20"/>
        </w:rPr>
        <w:t>stratification,</w:t>
      </w:r>
      <w:r w:rsidRPr="006C25F6">
        <w:rPr>
          <w:rFonts w:cstheme="minorHAnsi"/>
          <w:spacing w:val="-4"/>
          <w:szCs w:val="20"/>
        </w:rPr>
        <w:t xml:space="preserve"> </w:t>
      </w:r>
      <w:r w:rsidRPr="006C25F6">
        <w:rPr>
          <w:rFonts w:cstheme="minorHAnsi"/>
          <w:szCs w:val="20"/>
        </w:rPr>
        <w:t>review</w:t>
      </w:r>
      <w:r w:rsidRPr="006C25F6">
        <w:rPr>
          <w:rFonts w:cstheme="minorHAnsi"/>
          <w:spacing w:val="-5"/>
          <w:szCs w:val="20"/>
        </w:rPr>
        <w:t xml:space="preserve"> </w:t>
      </w:r>
      <w:r w:rsidRPr="006C25F6">
        <w:rPr>
          <w:rFonts w:cstheme="minorHAnsi"/>
          <w:szCs w:val="20"/>
        </w:rPr>
        <w:t>methods</w:t>
      </w:r>
      <w:r w:rsidRPr="006C25F6">
        <w:rPr>
          <w:rFonts w:cstheme="minorHAnsi"/>
          <w:spacing w:val="-4"/>
          <w:szCs w:val="20"/>
        </w:rPr>
        <w:t xml:space="preserve"> </w:t>
      </w:r>
      <w:r w:rsidRPr="006C25F6">
        <w:rPr>
          <w:rFonts w:cstheme="minorHAnsi"/>
          <w:szCs w:val="20"/>
        </w:rPr>
        <w:t>and accurateness of sales analysis, adjustments to sales, and value indications obtained from sales.</w:t>
      </w:r>
    </w:p>
    <w:p w14:paraId="7EFE79F4" w14:textId="0C5F42B0" w:rsidR="00877C82" w:rsidRPr="00877C82" w:rsidRDefault="00304BFA" w:rsidP="00805D28">
      <w:pPr>
        <w:pStyle w:val="ListParagraph"/>
        <w:numPr>
          <w:ilvl w:val="0"/>
          <w:numId w:val="137"/>
        </w:numPr>
        <w:tabs>
          <w:tab w:val="left" w:pos="1740"/>
        </w:tabs>
        <w:spacing w:before="120"/>
        <w:ind w:right="1253"/>
        <w:rPr>
          <w:rFonts w:cstheme="minorHAnsi"/>
        </w:rPr>
      </w:pPr>
      <w:r w:rsidRPr="006C25F6">
        <w:rPr>
          <w:rFonts w:cstheme="minorHAnsi"/>
          <w:szCs w:val="20"/>
        </w:rPr>
        <w:t>Review for reasonableness and accuracy all assumptions and data in the cash flow analysis</w:t>
      </w:r>
      <w:r w:rsidRPr="006C25F6">
        <w:rPr>
          <w:rFonts w:cstheme="minorHAnsi"/>
          <w:spacing w:val="-4"/>
          <w:szCs w:val="20"/>
        </w:rPr>
        <w:t xml:space="preserve"> </w:t>
      </w:r>
      <w:r w:rsidRPr="006C25F6">
        <w:rPr>
          <w:rFonts w:cstheme="minorHAnsi"/>
          <w:szCs w:val="20"/>
        </w:rPr>
        <w:t>of</w:t>
      </w:r>
      <w:r w:rsidRPr="006C25F6">
        <w:rPr>
          <w:rFonts w:cstheme="minorHAnsi"/>
          <w:spacing w:val="-5"/>
          <w:szCs w:val="20"/>
        </w:rPr>
        <w:t xml:space="preserve"> </w:t>
      </w:r>
      <w:r w:rsidRPr="006C25F6">
        <w:rPr>
          <w:rFonts w:cstheme="minorHAnsi"/>
          <w:szCs w:val="20"/>
        </w:rPr>
        <w:t>the</w:t>
      </w:r>
      <w:r w:rsidRPr="006C25F6">
        <w:rPr>
          <w:rFonts w:cstheme="minorHAnsi"/>
          <w:spacing w:val="-5"/>
          <w:szCs w:val="20"/>
        </w:rPr>
        <w:t xml:space="preserve"> </w:t>
      </w:r>
      <w:r w:rsidRPr="006C25F6">
        <w:rPr>
          <w:rFonts w:cstheme="minorHAnsi"/>
          <w:szCs w:val="20"/>
        </w:rPr>
        <w:t>income</w:t>
      </w:r>
      <w:r w:rsidRPr="006C25F6">
        <w:rPr>
          <w:rFonts w:cstheme="minorHAnsi"/>
          <w:spacing w:val="-5"/>
          <w:szCs w:val="20"/>
        </w:rPr>
        <w:t xml:space="preserve"> </w:t>
      </w:r>
      <w:r w:rsidRPr="006C25F6">
        <w:rPr>
          <w:rFonts w:cstheme="minorHAnsi"/>
          <w:szCs w:val="20"/>
        </w:rPr>
        <w:t>approach</w:t>
      </w:r>
      <w:r w:rsidRPr="006C25F6">
        <w:rPr>
          <w:rFonts w:cstheme="minorHAnsi"/>
          <w:spacing w:val="-4"/>
          <w:szCs w:val="20"/>
        </w:rPr>
        <w:t xml:space="preserve"> </w:t>
      </w:r>
      <w:r w:rsidRPr="006C25F6">
        <w:rPr>
          <w:rFonts w:cstheme="minorHAnsi"/>
          <w:szCs w:val="20"/>
        </w:rPr>
        <w:t>and</w:t>
      </w:r>
      <w:r w:rsidRPr="006C25F6">
        <w:rPr>
          <w:rFonts w:cstheme="minorHAnsi"/>
          <w:spacing w:val="-2"/>
          <w:szCs w:val="20"/>
        </w:rPr>
        <w:t xml:space="preserve"> </w:t>
      </w:r>
      <w:r w:rsidRPr="006C25F6">
        <w:rPr>
          <w:rFonts w:cstheme="minorHAnsi"/>
          <w:szCs w:val="20"/>
        </w:rPr>
        <w:t>analyze</w:t>
      </w:r>
      <w:r w:rsidRPr="006C25F6">
        <w:rPr>
          <w:rFonts w:cstheme="minorHAnsi"/>
          <w:spacing w:val="-5"/>
          <w:szCs w:val="20"/>
        </w:rPr>
        <w:t xml:space="preserve"> </w:t>
      </w:r>
      <w:r w:rsidRPr="006C25F6">
        <w:rPr>
          <w:rFonts w:cstheme="minorHAnsi"/>
          <w:szCs w:val="20"/>
        </w:rPr>
        <w:t>for</w:t>
      </w:r>
      <w:r w:rsidRPr="006C25F6">
        <w:rPr>
          <w:rFonts w:cstheme="minorHAnsi"/>
          <w:spacing w:val="-3"/>
          <w:szCs w:val="20"/>
        </w:rPr>
        <w:t xml:space="preserve"> </w:t>
      </w:r>
      <w:r w:rsidRPr="006C25F6">
        <w:rPr>
          <w:rFonts w:cstheme="minorHAnsi"/>
          <w:szCs w:val="20"/>
        </w:rPr>
        <w:t>appropriateness</w:t>
      </w:r>
      <w:r w:rsidRPr="006C25F6">
        <w:rPr>
          <w:rFonts w:cstheme="minorHAnsi"/>
          <w:spacing w:val="-4"/>
          <w:szCs w:val="20"/>
        </w:rPr>
        <w:t xml:space="preserve"> </w:t>
      </w:r>
      <w:r w:rsidRPr="006C25F6">
        <w:rPr>
          <w:rFonts w:cstheme="minorHAnsi"/>
          <w:szCs w:val="20"/>
        </w:rPr>
        <w:t>the</w:t>
      </w:r>
      <w:r w:rsidRPr="006C25F6">
        <w:rPr>
          <w:rFonts w:cstheme="minorHAnsi"/>
          <w:spacing w:val="-5"/>
          <w:szCs w:val="20"/>
        </w:rPr>
        <w:t xml:space="preserve"> </w:t>
      </w:r>
      <w:r w:rsidRPr="006C25F6">
        <w:rPr>
          <w:rFonts w:cstheme="minorHAnsi"/>
          <w:szCs w:val="20"/>
        </w:rPr>
        <w:t>market</w:t>
      </w:r>
      <w:r w:rsidRPr="006C25F6">
        <w:rPr>
          <w:rFonts w:cstheme="minorHAnsi"/>
          <w:spacing w:val="-4"/>
          <w:szCs w:val="20"/>
        </w:rPr>
        <w:t xml:space="preserve"> </w:t>
      </w:r>
      <w:r w:rsidRPr="006C25F6">
        <w:rPr>
          <w:rFonts w:cstheme="minorHAnsi"/>
          <w:szCs w:val="20"/>
        </w:rPr>
        <w:t>extracted rate applied to the subject cash flow.</w:t>
      </w:r>
      <w:r w:rsidRPr="006C25F6">
        <w:rPr>
          <w:rFonts w:cstheme="minorHAnsi"/>
          <w:spacing w:val="40"/>
          <w:szCs w:val="20"/>
        </w:rPr>
        <w:t xml:space="preserve"> </w:t>
      </w:r>
      <w:r w:rsidRPr="006C25F6">
        <w:rPr>
          <w:rFonts w:cstheme="minorHAnsi"/>
          <w:szCs w:val="20"/>
        </w:rPr>
        <w:t>Ensure the appropriateness of computer software used in sales, income, and statistical analysis.</w:t>
      </w:r>
    </w:p>
    <w:p w14:paraId="603504DB" w14:textId="77777777" w:rsidR="00877C82" w:rsidRPr="006C25F6" w:rsidRDefault="00877C82" w:rsidP="00805D28">
      <w:pPr>
        <w:pStyle w:val="ListParagraph"/>
        <w:numPr>
          <w:ilvl w:val="0"/>
          <w:numId w:val="31"/>
        </w:numPr>
        <w:tabs>
          <w:tab w:val="left" w:pos="1740"/>
        </w:tabs>
        <w:spacing w:before="120"/>
        <w:ind w:left="1440" w:right="1253"/>
        <w:rPr>
          <w:rFonts w:cstheme="minorHAnsi"/>
          <w:szCs w:val="20"/>
        </w:rPr>
      </w:pPr>
      <w:r w:rsidRPr="006C25F6">
        <w:rPr>
          <w:rFonts w:cstheme="minorHAnsi"/>
          <w:szCs w:val="20"/>
        </w:rPr>
        <w:t>Explain</w:t>
      </w:r>
      <w:r w:rsidRPr="006C25F6">
        <w:rPr>
          <w:rFonts w:cstheme="minorHAnsi"/>
          <w:spacing w:val="-4"/>
          <w:szCs w:val="20"/>
        </w:rPr>
        <w:t xml:space="preserve"> </w:t>
      </w:r>
      <w:r w:rsidRPr="006C25F6">
        <w:rPr>
          <w:rFonts w:cstheme="minorHAnsi"/>
          <w:szCs w:val="20"/>
        </w:rPr>
        <w:t>and</w:t>
      </w:r>
      <w:r w:rsidRPr="006C25F6">
        <w:rPr>
          <w:rFonts w:cstheme="minorHAnsi"/>
          <w:spacing w:val="-4"/>
          <w:szCs w:val="20"/>
        </w:rPr>
        <w:t xml:space="preserve"> </w:t>
      </w:r>
      <w:r w:rsidRPr="006C25F6">
        <w:rPr>
          <w:rFonts w:cstheme="minorHAnsi"/>
          <w:szCs w:val="20"/>
        </w:rPr>
        <w:t>conclude</w:t>
      </w:r>
      <w:r w:rsidRPr="006C25F6">
        <w:rPr>
          <w:rFonts w:cstheme="minorHAnsi"/>
          <w:spacing w:val="-3"/>
          <w:szCs w:val="20"/>
        </w:rPr>
        <w:t xml:space="preserve"> </w:t>
      </w:r>
      <w:r w:rsidRPr="006C25F6">
        <w:rPr>
          <w:rFonts w:cstheme="minorHAnsi"/>
          <w:szCs w:val="20"/>
        </w:rPr>
        <w:t>as</w:t>
      </w:r>
      <w:r w:rsidRPr="006C25F6">
        <w:rPr>
          <w:rFonts w:cstheme="minorHAnsi"/>
          <w:spacing w:val="-2"/>
          <w:szCs w:val="20"/>
        </w:rPr>
        <w:t xml:space="preserve"> </w:t>
      </w:r>
      <w:r w:rsidRPr="006C25F6">
        <w:rPr>
          <w:rFonts w:cstheme="minorHAnsi"/>
          <w:szCs w:val="20"/>
        </w:rPr>
        <w:t>to</w:t>
      </w:r>
      <w:r w:rsidRPr="006C25F6">
        <w:rPr>
          <w:rFonts w:cstheme="minorHAnsi"/>
          <w:spacing w:val="-4"/>
          <w:szCs w:val="20"/>
        </w:rPr>
        <w:t xml:space="preserve"> </w:t>
      </w:r>
      <w:r w:rsidRPr="006C25F6">
        <w:rPr>
          <w:rFonts w:cstheme="minorHAnsi"/>
          <w:szCs w:val="20"/>
        </w:rPr>
        <w:t>the</w:t>
      </w:r>
      <w:r w:rsidRPr="006C25F6">
        <w:rPr>
          <w:rFonts w:cstheme="minorHAnsi"/>
          <w:spacing w:val="-5"/>
          <w:szCs w:val="20"/>
        </w:rPr>
        <w:t xml:space="preserve"> </w:t>
      </w:r>
      <w:r w:rsidRPr="006C25F6">
        <w:rPr>
          <w:rFonts w:cstheme="minorHAnsi"/>
          <w:szCs w:val="20"/>
        </w:rPr>
        <w:t>reasonableness</w:t>
      </w:r>
      <w:r w:rsidRPr="006C25F6">
        <w:rPr>
          <w:rFonts w:cstheme="minorHAnsi"/>
          <w:spacing w:val="-4"/>
          <w:szCs w:val="20"/>
        </w:rPr>
        <w:t xml:space="preserve"> </w:t>
      </w:r>
      <w:r w:rsidRPr="006C25F6">
        <w:rPr>
          <w:rFonts w:cstheme="minorHAnsi"/>
          <w:szCs w:val="20"/>
        </w:rPr>
        <w:t>and</w:t>
      </w:r>
      <w:r w:rsidRPr="006C25F6">
        <w:rPr>
          <w:rFonts w:cstheme="minorHAnsi"/>
          <w:spacing w:val="-2"/>
          <w:szCs w:val="20"/>
        </w:rPr>
        <w:t xml:space="preserve"> </w:t>
      </w:r>
      <w:r w:rsidRPr="006C25F6">
        <w:rPr>
          <w:rFonts w:cstheme="minorHAnsi"/>
          <w:szCs w:val="20"/>
        </w:rPr>
        <w:t>appropriateness</w:t>
      </w:r>
      <w:r w:rsidRPr="006C25F6">
        <w:rPr>
          <w:rFonts w:cstheme="minorHAnsi"/>
          <w:spacing w:val="-4"/>
          <w:szCs w:val="20"/>
        </w:rPr>
        <w:t xml:space="preserve"> </w:t>
      </w:r>
      <w:r w:rsidRPr="006C25F6">
        <w:rPr>
          <w:rFonts w:cstheme="minorHAnsi"/>
          <w:szCs w:val="20"/>
        </w:rPr>
        <w:t>of</w:t>
      </w:r>
      <w:r w:rsidRPr="006C25F6">
        <w:rPr>
          <w:rFonts w:cstheme="minorHAnsi"/>
          <w:spacing w:val="-5"/>
          <w:szCs w:val="20"/>
        </w:rPr>
        <w:t xml:space="preserve"> </w:t>
      </w:r>
      <w:r w:rsidRPr="006C25F6">
        <w:rPr>
          <w:rFonts w:cstheme="minorHAnsi"/>
          <w:szCs w:val="20"/>
        </w:rPr>
        <w:t>the</w:t>
      </w:r>
      <w:r w:rsidRPr="006C25F6">
        <w:rPr>
          <w:rFonts w:cstheme="minorHAnsi"/>
          <w:spacing w:val="-5"/>
          <w:szCs w:val="20"/>
        </w:rPr>
        <w:t xml:space="preserve"> </w:t>
      </w:r>
      <w:r w:rsidRPr="006C25F6">
        <w:rPr>
          <w:rFonts w:cstheme="minorHAnsi"/>
          <w:szCs w:val="20"/>
        </w:rPr>
        <w:t>overall appraisal methods used and support presented.</w:t>
      </w:r>
    </w:p>
    <w:p w14:paraId="78E5C8DF" w14:textId="41FF5588" w:rsidR="00877C82" w:rsidRPr="00877C82" w:rsidRDefault="00877C82" w:rsidP="00877C82">
      <w:pPr>
        <w:tabs>
          <w:tab w:val="left" w:pos="1740"/>
        </w:tabs>
        <w:spacing w:before="120"/>
        <w:ind w:right="1253"/>
        <w:rPr>
          <w:rFonts w:cstheme="minorHAnsi"/>
        </w:rPr>
        <w:sectPr w:rsidR="00877C82" w:rsidRPr="00877C82">
          <w:headerReference w:type="even" r:id="rId585"/>
          <w:headerReference w:type="default" r:id="rId586"/>
          <w:footerReference w:type="default" r:id="rId587"/>
          <w:headerReference w:type="first" r:id="rId588"/>
          <w:pgSz w:w="12240" w:h="15840"/>
          <w:pgMar w:top="800" w:right="440" w:bottom="280" w:left="420" w:header="720" w:footer="720" w:gutter="0"/>
          <w:cols w:space="720"/>
        </w:sectPr>
      </w:pPr>
    </w:p>
    <w:p w14:paraId="22580847" w14:textId="24E2A316" w:rsidR="00304BFA" w:rsidRPr="0066643E" w:rsidRDefault="00304BFA" w:rsidP="0086023F">
      <w:pPr>
        <w:pStyle w:val="Heading1"/>
      </w:pPr>
      <w:r>
        <w:rPr>
          <w:color w:val="FFFFFF"/>
          <w:position w:val="-8"/>
          <w:sz w:val="36"/>
        </w:rPr>
        <w:lastRenderedPageBreak/>
        <w:drawing>
          <wp:anchor distT="0" distB="0" distL="114300" distR="114300" simplePos="0" relativeHeight="251658309" behindDoc="1" locked="0" layoutInCell="1" allowOverlap="1" wp14:anchorId="19C7718E" wp14:editId="32C20523">
            <wp:simplePos x="0" y="0"/>
            <wp:positionH relativeFrom="column">
              <wp:posOffset>41794</wp:posOffset>
            </wp:positionH>
            <wp:positionV relativeFrom="paragraph">
              <wp:posOffset>-166658</wp:posOffset>
            </wp:positionV>
            <wp:extent cx="374073" cy="334537"/>
            <wp:effectExtent l="0" t="0" r="6985" b="8890"/>
            <wp:wrapNone/>
            <wp:docPr id="112" name="Picture 112" descr="Appendix 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Picture 967" descr="Appendix O"/>
                    <pic:cNvPicPr/>
                  </pic:nvPicPr>
                  <pic:blipFill>
                    <a:blip r:embed="rId575" cstate="print">
                      <a:extLst>
                        <a:ext uri="{28A0092B-C50C-407E-A947-70E740481C1C}">
                          <a14:useLocalDpi xmlns:a14="http://schemas.microsoft.com/office/drawing/2010/main" val="0"/>
                        </a:ext>
                      </a:extLst>
                    </a:blip>
                    <a:stretch>
                      <a:fillRect/>
                    </a:stretch>
                  </pic:blipFill>
                  <pic:spPr>
                    <a:xfrm>
                      <a:off x="0" y="0"/>
                      <a:ext cx="374073" cy="334537"/>
                    </a:xfrm>
                    <a:prstGeom prst="rect">
                      <a:avLst/>
                    </a:prstGeom>
                  </pic:spPr>
                </pic:pic>
              </a:graphicData>
            </a:graphic>
            <wp14:sizeRelH relativeFrom="margin">
              <wp14:pctWidth>0</wp14:pctWidth>
            </wp14:sizeRelH>
            <wp14:sizeRelV relativeFrom="margin">
              <wp14:pctHeight>0</wp14:pctHeight>
            </wp14:sizeRelV>
          </wp:anchor>
        </w:drawing>
      </w:r>
      <w:r w:rsidRPr="00FE516E">
        <w:t>Appendix</w:t>
      </w:r>
      <w:r w:rsidRPr="00FE516E">
        <w:rPr>
          <w:spacing w:val="-4"/>
        </w:rPr>
        <w:t xml:space="preserve"> </w:t>
      </w:r>
      <w:r w:rsidRPr="00FE516E">
        <w:t>O.</w:t>
      </w:r>
      <w:r w:rsidRPr="00FE516E">
        <w:rPr>
          <w:spacing w:val="-1"/>
        </w:rPr>
        <w:t xml:space="preserve"> </w:t>
      </w:r>
      <w:r w:rsidRPr="00FE516E">
        <w:t>Sample</w:t>
      </w:r>
      <w:r w:rsidRPr="00FE516E">
        <w:rPr>
          <w:spacing w:val="-4"/>
        </w:rPr>
        <w:t xml:space="preserve"> </w:t>
      </w:r>
      <w:r w:rsidRPr="00FE516E">
        <w:t>Technical Appraisal</w:t>
      </w:r>
      <w:r w:rsidRPr="00FE516E">
        <w:rPr>
          <w:spacing w:val="-3"/>
        </w:rPr>
        <w:t xml:space="preserve"> </w:t>
      </w:r>
      <w:r w:rsidRPr="00FE516E">
        <w:t>Review Report</w:t>
      </w:r>
    </w:p>
    <w:p w14:paraId="47FE3FF6" w14:textId="77777777" w:rsidR="00304BFA" w:rsidRPr="009313B7" w:rsidRDefault="00304BFA" w:rsidP="002C1918">
      <w:pPr>
        <w:spacing w:before="120"/>
        <w:ind w:left="720" w:right="1253"/>
        <w:rPr>
          <w:rFonts w:cstheme="minorHAnsi"/>
          <w:iCs/>
          <w:szCs w:val="20"/>
        </w:rPr>
      </w:pPr>
      <w:r w:rsidRPr="009313B7">
        <w:rPr>
          <w:rFonts w:cstheme="minorHAnsi"/>
          <w:iCs/>
          <w:szCs w:val="20"/>
        </w:rPr>
        <w:t>Repeat</w:t>
      </w:r>
      <w:r w:rsidRPr="009313B7">
        <w:rPr>
          <w:rFonts w:cstheme="minorHAnsi"/>
          <w:iCs/>
          <w:spacing w:val="-1"/>
          <w:szCs w:val="20"/>
        </w:rPr>
        <w:t xml:space="preserve"> </w:t>
      </w:r>
      <w:r w:rsidRPr="009313B7">
        <w:rPr>
          <w:rFonts w:cstheme="minorHAnsi"/>
          <w:iCs/>
          <w:szCs w:val="20"/>
        </w:rPr>
        <w:t>the</w:t>
      </w:r>
      <w:r w:rsidRPr="009313B7">
        <w:rPr>
          <w:rFonts w:cstheme="minorHAnsi"/>
          <w:iCs/>
          <w:spacing w:val="-2"/>
          <w:szCs w:val="20"/>
        </w:rPr>
        <w:t xml:space="preserve"> </w:t>
      </w:r>
      <w:r w:rsidRPr="009313B7">
        <w:rPr>
          <w:rFonts w:cstheme="minorHAnsi"/>
          <w:iCs/>
          <w:szCs w:val="20"/>
        </w:rPr>
        <w:t>above</w:t>
      </w:r>
      <w:r w:rsidRPr="009313B7">
        <w:rPr>
          <w:rFonts w:cstheme="minorHAnsi"/>
          <w:iCs/>
          <w:spacing w:val="-2"/>
          <w:szCs w:val="20"/>
        </w:rPr>
        <w:t xml:space="preserve"> </w:t>
      </w:r>
      <w:r w:rsidRPr="009313B7">
        <w:rPr>
          <w:rFonts w:cstheme="minorHAnsi"/>
          <w:iCs/>
          <w:szCs w:val="20"/>
        </w:rPr>
        <w:t>steps</w:t>
      </w:r>
      <w:r w:rsidRPr="009313B7">
        <w:rPr>
          <w:rFonts w:cstheme="minorHAnsi"/>
          <w:iCs/>
          <w:spacing w:val="-1"/>
          <w:szCs w:val="20"/>
        </w:rPr>
        <w:t xml:space="preserve"> </w:t>
      </w:r>
      <w:r w:rsidRPr="009313B7">
        <w:rPr>
          <w:rFonts w:cstheme="minorHAnsi"/>
          <w:iCs/>
          <w:szCs w:val="20"/>
        </w:rPr>
        <w:t>as applicable</w:t>
      </w:r>
      <w:r w:rsidRPr="009313B7">
        <w:rPr>
          <w:rFonts w:cstheme="minorHAnsi"/>
          <w:iCs/>
          <w:spacing w:val="-2"/>
          <w:szCs w:val="20"/>
        </w:rPr>
        <w:t xml:space="preserve"> </w:t>
      </w:r>
      <w:r w:rsidRPr="009313B7">
        <w:rPr>
          <w:rFonts w:cstheme="minorHAnsi"/>
          <w:iCs/>
          <w:szCs w:val="20"/>
        </w:rPr>
        <w:t>for</w:t>
      </w:r>
      <w:r w:rsidRPr="009313B7">
        <w:rPr>
          <w:rFonts w:cstheme="minorHAnsi"/>
          <w:iCs/>
          <w:spacing w:val="-1"/>
          <w:szCs w:val="20"/>
        </w:rPr>
        <w:t xml:space="preserve"> </w:t>
      </w:r>
      <w:r w:rsidRPr="009313B7">
        <w:rPr>
          <w:rFonts w:cstheme="minorHAnsi"/>
          <w:iCs/>
          <w:szCs w:val="20"/>
        </w:rPr>
        <w:t>the</w:t>
      </w:r>
      <w:r w:rsidRPr="009313B7">
        <w:rPr>
          <w:rFonts w:cstheme="minorHAnsi"/>
          <w:iCs/>
          <w:spacing w:val="-2"/>
          <w:szCs w:val="20"/>
        </w:rPr>
        <w:t xml:space="preserve"> </w:t>
      </w:r>
      <w:r w:rsidRPr="009313B7">
        <w:rPr>
          <w:rFonts w:cstheme="minorHAnsi"/>
          <w:iCs/>
          <w:szCs w:val="20"/>
        </w:rPr>
        <w:t xml:space="preserve">remainder </w:t>
      </w:r>
      <w:r w:rsidRPr="009313B7">
        <w:rPr>
          <w:rFonts w:cstheme="minorHAnsi"/>
          <w:iCs/>
          <w:spacing w:val="-2"/>
          <w:szCs w:val="20"/>
        </w:rPr>
        <w:t>parcel.</w:t>
      </w:r>
    </w:p>
    <w:p w14:paraId="19B2D1F4" w14:textId="51FF8082" w:rsidR="00304BFA" w:rsidRPr="009313B7" w:rsidRDefault="00304BFA" w:rsidP="002C1918">
      <w:pPr>
        <w:spacing w:before="120"/>
        <w:ind w:left="720" w:right="1253"/>
        <w:rPr>
          <w:rFonts w:cstheme="minorHAnsi"/>
          <w:iCs/>
          <w:szCs w:val="20"/>
        </w:rPr>
      </w:pPr>
      <w:r w:rsidRPr="009313B7">
        <w:rPr>
          <w:rFonts w:cstheme="minorHAnsi"/>
          <w:iCs/>
          <w:szCs w:val="20"/>
        </w:rPr>
        <w:t>State</w:t>
      </w:r>
      <w:r w:rsidRPr="009313B7">
        <w:rPr>
          <w:rFonts w:cstheme="minorHAnsi"/>
          <w:iCs/>
          <w:spacing w:val="-3"/>
          <w:szCs w:val="20"/>
        </w:rPr>
        <w:t xml:space="preserve"> </w:t>
      </w:r>
      <w:r w:rsidRPr="009313B7">
        <w:rPr>
          <w:rFonts w:cstheme="minorHAnsi"/>
          <w:iCs/>
          <w:szCs w:val="20"/>
        </w:rPr>
        <w:t>your</w:t>
      </w:r>
      <w:r w:rsidRPr="009313B7">
        <w:rPr>
          <w:rFonts w:cstheme="minorHAnsi"/>
          <w:iCs/>
          <w:spacing w:val="-2"/>
          <w:szCs w:val="20"/>
        </w:rPr>
        <w:t xml:space="preserve"> </w:t>
      </w:r>
      <w:r w:rsidRPr="009313B7">
        <w:rPr>
          <w:rFonts w:cstheme="minorHAnsi"/>
          <w:iCs/>
          <w:szCs w:val="20"/>
        </w:rPr>
        <w:t>recommendation</w:t>
      </w:r>
      <w:r w:rsidRPr="009313B7">
        <w:rPr>
          <w:rFonts w:cstheme="minorHAnsi"/>
          <w:iCs/>
          <w:spacing w:val="-1"/>
          <w:szCs w:val="20"/>
        </w:rPr>
        <w:t xml:space="preserve"> </w:t>
      </w:r>
      <w:r w:rsidRPr="009313B7">
        <w:rPr>
          <w:rFonts w:cstheme="minorHAnsi"/>
          <w:iCs/>
          <w:szCs w:val="20"/>
        </w:rPr>
        <w:t>of</w:t>
      </w:r>
      <w:r w:rsidRPr="009313B7">
        <w:rPr>
          <w:rFonts w:cstheme="minorHAnsi"/>
          <w:iCs/>
          <w:spacing w:val="-2"/>
          <w:szCs w:val="20"/>
        </w:rPr>
        <w:t xml:space="preserve"> </w:t>
      </w:r>
      <w:r w:rsidRPr="009313B7">
        <w:rPr>
          <w:rFonts w:cstheme="minorHAnsi"/>
          <w:iCs/>
          <w:szCs w:val="20"/>
        </w:rPr>
        <w:t>approval</w:t>
      </w:r>
      <w:r w:rsidRPr="009313B7">
        <w:rPr>
          <w:rFonts w:cstheme="minorHAnsi"/>
          <w:iCs/>
          <w:spacing w:val="-1"/>
          <w:szCs w:val="20"/>
        </w:rPr>
        <w:t xml:space="preserve"> </w:t>
      </w:r>
      <w:r w:rsidRPr="009313B7">
        <w:rPr>
          <w:rFonts w:cstheme="minorHAnsi"/>
          <w:iCs/>
          <w:szCs w:val="20"/>
        </w:rPr>
        <w:t>or</w:t>
      </w:r>
      <w:r w:rsidRPr="009313B7">
        <w:rPr>
          <w:rFonts w:cstheme="minorHAnsi"/>
          <w:iCs/>
          <w:spacing w:val="-2"/>
          <w:szCs w:val="20"/>
        </w:rPr>
        <w:t xml:space="preserve"> </w:t>
      </w:r>
      <w:r w:rsidRPr="009313B7">
        <w:rPr>
          <w:rFonts w:cstheme="minorHAnsi"/>
          <w:iCs/>
          <w:szCs w:val="20"/>
        </w:rPr>
        <w:t>disapproval</w:t>
      </w:r>
      <w:r w:rsidRPr="009313B7">
        <w:rPr>
          <w:rFonts w:cstheme="minorHAnsi"/>
          <w:iCs/>
          <w:spacing w:val="-1"/>
          <w:szCs w:val="20"/>
        </w:rPr>
        <w:t xml:space="preserve"> </w:t>
      </w:r>
      <w:r w:rsidRPr="009313B7">
        <w:rPr>
          <w:rFonts w:cstheme="minorHAnsi"/>
          <w:iCs/>
          <w:szCs w:val="20"/>
        </w:rPr>
        <w:t>of</w:t>
      </w:r>
      <w:r w:rsidRPr="009313B7">
        <w:rPr>
          <w:rFonts w:cstheme="minorHAnsi"/>
          <w:iCs/>
          <w:spacing w:val="-2"/>
          <w:szCs w:val="20"/>
        </w:rPr>
        <w:t xml:space="preserve"> </w:t>
      </w:r>
      <w:r w:rsidRPr="009313B7">
        <w:rPr>
          <w:rFonts w:cstheme="minorHAnsi"/>
          <w:iCs/>
          <w:szCs w:val="20"/>
        </w:rPr>
        <w:t>the</w:t>
      </w:r>
      <w:r w:rsidRPr="009313B7">
        <w:rPr>
          <w:rFonts w:cstheme="minorHAnsi"/>
          <w:iCs/>
          <w:spacing w:val="-2"/>
          <w:szCs w:val="20"/>
        </w:rPr>
        <w:t xml:space="preserve"> </w:t>
      </w:r>
      <w:r w:rsidRPr="009313B7">
        <w:rPr>
          <w:rFonts w:cstheme="minorHAnsi"/>
          <w:iCs/>
          <w:szCs w:val="20"/>
        </w:rPr>
        <w:t>report.</w:t>
      </w:r>
      <w:r w:rsidR="007B255F">
        <w:rPr>
          <w:rFonts w:cstheme="minorHAnsi"/>
          <w:iCs/>
          <w:spacing w:val="27"/>
          <w:szCs w:val="20"/>
        </w:rPr>
        <w:t xml:space="preserve"> </w:t>
      </w:r>
      <w:r w:rsidRPr="009313B7">
        <w:rPr>
          <w:rFonts w:cstheme="minorHAnsi"/>
          <w:iCs/>
          <w:szCs w:val="20"/>
        </w:rPr>
        <w:t xml:space="preserve">For </w:t>
      </w:r>
      <w:r w:rsidRPr="009313B7">
        <w:rPr>
          <w:rFonts w:cstheme="minorHAnsi"/>
          <w:iCs/>
          <w:spacing w:val="-2"/>
          <w:szCs w:val="20"/>
        </w:rPr>
        <w:t>example:</w:t>
      </w:r>
    </w:p>
    <w:p w14:paraId="6FBEBB2B" w14:textId="77777777" w:rsidR="00304BFA" w:rsidRPr="006C25F6" w:rsidRDefault="00304BFA" w:rsidP="002C1918">
      <w:pPr>
        <w:spacing w:before="120"/>
        <w:ind w:left="720"/>
      </w:pPr>
      <w:r w:rsidRPr="002C1918">
        <w:rPr>
          <w:b/>
          <w:bCs/>
        </w:rPr>
        <w:t>Recommendation</w:t>
      </w:r>
      <w:r w:rsidRPr="006C25F6">
        <w:t>:</w:t>
      </w:r>
    </w:p>
    <w:p w14:paraId="6273F732" w14:textId="77777777" w:rsidR="00304BFA" w:rsidRPr="009313B7" w:rsidRDefault="00304BFA" w:rsidP="002C1918">
      <w:pPr>
        <w:spacing w:before="120"/>
        <w:ind w:left="1080" w:right="1253"/>
        <w:rPr>
          <w:rFonts w:cstheme="minorHAnsi"/>
          <w:szCs w:val="20"/>
        </w:rPr>
      </w:pPr>
      <w:r w:rsidRPr="009313B7">
        <w:rPr>
          <w:rFonts w:cstheme="minorHAnsi"/>
          <w:szCs w:val="20"/>
        </w:rPr>
        <w:t xml:space="preserve">In my opinion, the appraisal report is reasonably complete. The report cites adequate </w:t>
      </w:r>
      <w:r w:rsidRPr="009313B7">
        <w:rPr>
          <w:rFonts w:cstheme="minorHAnsi"/>
          <w:spacing w:val="-2"/>
          <w:szCs w:val="20"/>
        </w:rPr>
        <w:t>and</w:t>
      </w:r>
      <w:r w:rsidRPr="009313B7">
        <w:rPr>
          <w:rFonts w:cstheme="minorHAnsi"/>
          <w:spacing w:val="-6"/>
          <w:szCs w:val="20"/>
        </w:rPr>
        <w:t xml:space="preserve"> </w:t>
      </w:r>
      <w:r w:rsidRPr="009313B7">
        <w:rPr>
          <w:rFonts w:cstheme="minorHAnsi"/>
          <w:spacing w:val="-2"/>
          <w:szCs w:val="20"/>
        </w:rPr>
        <w:t>relevant</w:t>
      </w:r>
      <w:r w:rsidRPr="009313B7">
        <w:rPr>
          <w:rFonts w:cstheme="minorHAnsi"/>
          <w:spacing w:val="-5"/>
          <w:szCs w:val="20"/>
        </w:rPr>
        <w:t xml:space="preserve"> </w:t>
      </w:r>
      <w:r w:rsidRPr="009313B7">
        <w:rPr>
          <w:rFonts w:cstheme="minorHAnsi"/>
          <w:spacing w:val="-2"/>
          <w:szCs w:val="20"/>
        </w:rPr>
        <w:t>data</w:t>
      </w:r>
      <w:r w:rsidRPr="009313B7">
        <w:rPr>
          <w:rFonts w:cstheme="minorHAnsi"/>
          <w:spacing w:val="-7"/>
          <w:szCs w:val="20"/>
        </w:rPr>
        <w:t xml:space="preserve"> </w:t>
      </w:r>
      <w:r w:rsidRPr="009313B7">
        <w:rPr>
          <w:rFonts w:cstheme="minorHAnsi"/>
          <w:spacing w:val="-2"/>
          <w:szCs w:val="20"/>
        </w:rPr>
        <w:t>to</w:t>
      </w:r>
      <w:r w:rsidRPr="009313B7">
        <w:rPr>
          <w:rFonts w:cstheme="minorHAnsi"/>
          <w:spacing w:val="-6"/>
          <w:szCs w:val="20"/>
        </w:rPr>
        <w:t xml:space="preserve"> </w:t>
      </w:r>
      <w:r w:rsidRPr="009313B7">
        <w:rPr>
          <w:rFonts w:cstheme="minorHAnsi"/>
          <w:spacing w:val="-2"/>
          <w:szCs w:val="20"/>
        </w:rPr>
        <w:t>support</w:t>
      </w:r>
      <w:r w:rsidRPr="009313B7">
        <w:rPr>
          <w:rFonts w:cstheme="minorHAnsi"/>
          <w:spacing w:val="-5"/>
          <w:szCs w:val="20"/>
        </w:rPr>
        <w:t xml:space="preserve"> </w:t>
      </w:r>
      <w:r w:rsidRPr="009313B7">
        <w:rPr>
          <w:rFonts w:cstheme="minorHAnsi"/>
          <w:spacing w:val="-2"/>
          <w:szCs w:val="20"/>
        </w:rPr>
        <w:t>an</w:t>
      </w:r>
      <w:r w:rsidRPr="009313B7">
        <w:rPr>
          <w:rFonts w:cstheme="minorHAnsi"/>
          <w:spacing w:val="-6"/>
          <w:szCs w:val="20"/>
        </w:rPr>
        <w:t xml:space="preserve"> </w:t>
      </w:r>
      <w:r w:rsidRPr="009313B7">
        <w:rPr>
          <w:rFonts w:cstheme="minorHAnsi"/>
          <w:spacing w:val="-2"/>
          <w:szCs w:val="20"/>
        </w:rPr>
        <w:t>opinion</w:t>
      </w:r>
      <w:r w:rsidRPr="009313B7">
        <w:rPr>
          <w:rFonts w:cstheme="minorHAnsi"/>
          <w:spacing w:val="-6"/>
          <w:szCs w:val="20"/>
        </w:rPr>
        <w:t xml:space="preserve"> </w:t>
      </w:r>
      <w:r w:rsidRPr="009313B7">
        <w:rPr>
          <w:rFonts w:cstheme="minorHAnsi"/>
          <w:spacing w:val="-2"/>
          <w:szCs w:val="20"/>
        </w:rPr>
        <w:t>of</w:t>
      </w:r>
      <w:r w:rsidRPr="009313B7">
        <w:rPr>
          <w:rFonts w:cstheme="minorHAnsi"/>
          <w:spacing w:val="-7"/>
          <w:szCs w:val="20"/>
        </w:rPr>
        <w:t xml:space="preserve"> </w:t>
      </w:r>
      <w:r w:rsidRPr="009313B7">
        <w:rPr>
          <w:rFonts w:cstheme="minorHAnsi"/>
          <w:spacing w:val="-2"/>
          <w:szCs w:val="20"/>
        </w:rPr>
        <w:t>value.</w:t>
      </w:r>
      <w:r w:rsidRPr="009313B7">
        <w:rPr>
          <w:rFonts w:cstheme="minorHAnsi"/>
          <w:spacing w:val="-6"/>
          <w:szCs w:val="20"/>
        </w:rPr>
        <w:t xml:space="preserve"> </w:t>
      </w:r>
      <w:r w:rsidRPr="009313B7">
        <w:rPr>
          <w:rFonts w:cstheme="minorHAnsi"/>
          <w:spacing w:val="-2"/>
          <w:szCs w:val="20"/>
        </w:rPr>
        <w:t>The</w:t>
      </w:r>
      <w:r w:rsidRPr="009313B7">
        <w:rPr>
          <w:rFonts w:cstheme="minorHAnsi"/>
          <w:spacing w:val="-7"/>
          <w:szCs w:val="20"/>
        </w:rPr>
        <w:t xml:space="preserve"> </w:t>
      </w:r>
      <w:r w:rsidRPr="009313B7">
        <w:rPr>
          <w:rFonts w:cstheme="minorHAnsi"/>
          <w:spacing w:val="-2"/>
          <w:szCs w:val="20"/>
        </w:rPr>
        <w:t>report</w:t>
      </w:r>
      <w:r w:rsidRPr="009313B7">
        <w:rPr>
          <w:rFonts w:cstheme="minorHAnsi"/>
          <w:spacing w:val="-5"/>
          <w:szCs w:val="20"/>
        </w:rPr>
        <w:t xml:space="preserve"> </w:t>
      </w:r>
      <w:r w:rsidRPr="009313B7">
        <w:rPr>
          <w:rFonts w:cstheme="minorHAnsi"/>
          <w:spacing w:val="-2"/>
          <w:szCs w:val="20"/>
        </w:rPr>
        <w:t>utilizes</w:t>
      </w:r>
      <w:r w:rsidRPr="009313B7">
        <w:rPr>
          <w:rFonts w:cstheme="minorHAnsi"/>
          <w:spacing w:val="-6"/>
          <w:szCs w:val="20"/>
        </w:rPr>
        <w:t xml:space="preserve"> </w:t>
      </w:r>
      <w:r w:rsidRPr="009313B7">
        <w:rPr>
          <w:rFonts w:cstheme="minorHAnsi"/>
          <w:spacing w:val="-2"/>
          <w:szCs w:val="20"/>
        </w:rPr>
        <w:t>appropriate</w:t>
      </w:r>
      <w:r w:rsidRPr="009313B7">
        <w:rPr>
          <w:rFonts w:cstheme="minorHAnsi"/>
          <w:spacing w:val="-7"/>
          <w:szCs w:val="20"/>
        </w:rPr>
        <w:t xml:space="preserve"> </w:t>
      </w:r>
      <w:r w:rsidRPr="009313B7">
        <w:rPr>
          <w:rFonts w:cstheme="minorHAnsi"/>
          <w:spacing w:val="-2"/>
          <w:szCs w:val="20"/>
        </w:rPr>
        <w:t xml:space="preserve">appraisal </w:t>
      </w:r>
      <w:r w:rsidRPr="009313B7">
        <w:rPr>
          <w:rFonts w:cstheme="minorHAnsi"/>
          <w:szCs w:val="20"/>
        </w:rPr>
        <w:t>methods and techniques, and the conclusions are reasonably supported.</w:t>
      </w:r>
    </w:p>
    <w:p w14:paraId="45A2AC98" w14:textId="77777777" w:rsidR="009313B7" w:rsidRDefault="00304BFA" w:rsidP="002C1918">
      <w:pPr>
        <w:spacing w:before="120"/>
        <w:ind w:left="1080" w:right="1253"/>
        <w:rPr>
          <w:rFonts w:cstheme="minorHAnsi"/>
          <w:szCs w:val="20"/>
        </w:rPr>
      </w:pPr>
      <w:r w:rsidRPr="009313B7">
        <w:rPr>
          <w:rFonts w:cstheme="minorHAnsi"/>
          <w:szCs w:val="20"/>
        </w:rPr>
        <w:t>Therefore, it is my opinion that the appraisal adequately meets the Uniform Standards of Professional Appraisal Practice and the Uniform Appraisal Standards for Federal Land Acquisitions.</w:t>
      </w:r>
    </w:p>
    <w:p w14:paraId="1C28F838" w14:textId="1C576F09" w:rsidR="00304BFA" w:rsidRPr="009313B7" w:rsidRDefault="009313B7" w:rsidP="002C1918">
      <w:pPr>
        <w:spacing w:before="120"/>
        <w:ind w:left="1080" w:right="1253"/>
        <w:rPr>
          <w:rFonts w:cstheme="minorHAnsi"/>
          <w:b/>
          <w:bCs/>
          <w:szCs w:val="20"/>
        </w:rPr>
      </w:pPr>
      <w:r w:rsidRPr="009313B7">
        <w:rPr>
          <w:rFonts w:cstheme="minorHAnsi"/>
          <w:b/>
          <w:bCs/>
          <w:szCs w:val="20"/>
        </w:rPr>
        <w:t>T</w:t>
      </w:r>
      <w:r w:rsidR="00304BFA" w:rsidRPr="009313B7">
        <w:rPr>
          <w:b/>
          <w:bCs/>
        </w:rPr>
        <w:t>he reader should note that the report is only appropriately used if there is no change in the acreage or the estate to be conveyed. If there are any changes, this information should be submitted to the appraiser for consideration as to whether the changes would require a re-analysis of the market value of the subject property. Any such decision by the appraiser resulting from this re-analysis should be submitted in writing by the appraiser to the undersigned review appraiser for written concurrence. Please refer to the following assumptions and limiting conditions that pertain to this report.</w:t>
      </w:r>
    </w:p>
    <w:p w14:paraId="767C9D37" w14:textId="77777777" w:rsidR="00304BFA" w:rsidRPr="009313B7" w:rsidRDefault="00304BFA" w:rsidP="002C1918">
      <w:pPr>
        <w:spacing w:before="120"/>
        <w:ind w:left="720" w:right="1253"/>
        <w:rPr>
          <w:rFonts w:cstheme="minorHAnsi"/>
          <w:szCs w:val="20"/>
        </w:rPr>
      </w:pPr>
      <w:r w:rsidRPr="009313B7">
        <w:rPr>
          <w:rFonts w:cstheme="minorHAnsi"/>
          <w:szCs w:val="20"/>
        </w:rPr>
        <w:t>Note:</w:t>
      </w:r>
      <w:r w:rsidRPr="009313B7">
        <w:rPr>
          <w:rFonts w:cstheme="minorHAnsi"/>
          <w:spacing w:val="-4"/>
          <w:szCs w:val="20"/>
        </w:rPr>
        <w:t xml:space="preserve"> </w:t>
      </w:r>
      <w:r w:rsidRPr="009313B7">
        <w:rPr>
          <w:rFonts w:cstheme="minorHAnsi"/>
          <w:szCs w:val="20"/>
        </w:rPr>
        <w:t>If</w:t>
      </w:r>
      <w:r w:rsidRPr="009313B7">
        <w:rPr>
          <w:rFonts w:cstheme="minorHAnsi"/>
          <w:spacing w:val="-3"/>
          <w:szCs w:val="20"/>
        </w:rPr>
        <w:t xml:space="preserve"> </w:t>
      </w:r>
      <w:r w:rsidRPr="009313B7">
        <w:rPr>
          <w:rFonts w:cstheme="minorHAnsi"/>
          <w:szCs w:val="20"/>
        </w:rPr>
        <w:t>the</w:t>
      </w:r>
      <w:r w:rsidRPr="009313B7">
        <w:rPr>
          <w:rFonts w:cstheme="minorHAnsi"/>
          <w:spacing w:val="-4"/>
          <w:szCs w:val="20"/>
        </w:rPr>
        <w:t xml:space="preserve"> </w:t>
      </w:r>
      <w:r w:rsidRPr="009313B7">
        <w:rPr>
          <w:rFonts w:cstheme="minorHAnsi"/>
          <w:szCs w:val="20"/>
        </w:rPr>
        <w:t>appraisal</w:t>
      </w:r>
      <w:r w:rsidRPr="009313B7">
        <w:rPr>
          <w:rFonts w:cstheme="minorHAnsi"/>
          <w:spacing w:val="-3"/>
          <w:szCs w:val="20"/>
        </w:rPr>
        <w:t xml:space="preserve"> </w:t>
      </w:r>
      <w:r w:rsidRPr="009313B7">
        <w:rPr>
          <w:rFonts w:cstheme="minorHAnsi"/>
          <w:szCs w:val="20"/>
        </w:rPr>
        <w:t>is</w:t>
      </w:r>
      <w:r w:rsidRPr="009313B7">
        <w:rPr>
          <w:rFonts w:cstheme="minorHAnsi"/>
          <w:spacing w:val="-3"/>
          <w:szCs w:val="20"/>
        </w:rPr>
        <w:t xml:space="preserve"> </w:t>
      </w:r>
      <w:r w:rsidRPr="009313B7">
        <w:rPr>
          <w:rFonts w:cstheme="minorHAnsi"/>
          <w:szCs w:val="20"/>
        </w:rPr>
        <w:t>not</w:t>
      </w:r>
      <w:r w:rsidRPr="009313B7">
        <w:rPr>
          <w:rFonts w:cstheme="minorHAnsi"/>
          <w:spacing w:val="-3"/>
          <w:szCs w:val="20"/>
        </w:rPr>
        <w:t xml:space="preserve"> </w:t>
      </w:r>
      <w:r w:rsidRPr="009313B7">
        <w:rPr>
          <w:rFonts w:cstheme="minorHAnsi"/>
          <w:szCs w:val="20"/>
        </w:rPr>
        <w:t>approved,</w:t>
      </w:r>
      <w:r w:rsidRPr="009313B7">
        <w:rPr>
          <w:rFonts w:cstheme="minorHAnsi"/>
          <w:spacing w:val="-3"/>
          <w:szCs w:val="20"/>
        </w:rPr>
        <w:t xml:space="preserve"> </w:t>
      </w:r>
      <w:r w:rsidRPr="009313B7">
        <w:rPr>
          <w:rFonts w:cstheme="minorHAnsi"/>
          <w:szCs w:val="20"/>
        </w:rPr>
        <w:t>then</w:t>
      </w:r>
      <w:r w:rsidRPr="009313B7">
        <w:rPr>
          <w:rFonts w:cstheme="minorHAnsi"/>
          <w:spacing w:val="-3"/>
          <w:szCs w:val="20"/>
        </w:rPr>
        <w:t xml:space="preserve"> </w:t>
      </w:r>
      <w:r w:rsidRPr="009313B7">
        <w:rPr>
          <w:rFonts w:cstheme="minorHAnsi"/>
          <w:szCs w:val="20"/>
        </w:rPr>
        <w:t>summarize</w:t>
      </w:r>
      <w:r w:rsidRPr="009313B7">
        <w:rPr>
          <w:rFonts w:cstheme="minorHAnsi"/>
          <w:spacing w:val="-4"/>
          <w:szCs w:val="20"/>
        </w:rPr>
        <w:t xml:space="preserve"> </w:t>
      </w:r>
      <w:r w:rsidRPr="009313B7">
        <w:rPr>
          <w:rFonts w:cstheme="minorHAnsi"/>
          <w:szCs w:val="20"/>
        </w:rPr>
        <w:t>the</w:t>
      </w:r>
      <w:r w:rsidRPr="009313B7">
        <w:rPr>
          <w:rFonts w:cstheme="minorHAnsi"/>
          <w:spacing w:val="-4"/>
          <w:szCs w:val="20"/>
        </w:rPr>
        <w:t xml:space="preserve"> </w:t>
      </w:r>
      <w:r w:rsidRPr="009313B7">
        <w:rPr>
          <w:rFonts w:cstheme="minorHAnsi"/>
          <w:szCs w:val="20"/>
        </w:rPr>
        <w:t>principal</w:t>
      </w:r>
      <w:r w:rsidRPr="009313B7">
        <w:rPr>
          <w:rFonts w:cstheme="minorHAnsi"/>
          <w:spacing w:val="-3"/>
          <w:szCs w:val="20"/>
        </w:rPr>
        <w:t xml:space="preserve"> </w:t>
      </w:r>
      <w:r w:rsidRPr="009313B7">
        <w:rPr>
          <w:rFonts w:cstheme="minorHAnsi"/>
          <w:szCs w:val="20"/>
        </w:rPr>
        <w:t>reasons</w:t>
      </w:r>
      <w:r w:rsidRPr="009313B7">
        <w:rPr>
          <w:rFonts w:cstheme="minorHAnsi"/>
          <w:spacing w:val="-3"/>
          <w:szCs w:val="20"/>
        </w:rPr>
        <w:t xml:space="preserve"> </w:t>
      </w:r>
      <w:r w:rsidRPr="009313B7">
        <w:rPr>
          <w:rFonts w:cstheme="minorHAnsi"/>
          <w:szCs w:val="20"/>
        </w:rPr>
        <w:t>for</w:t>
      </w:r>
      <w:r w:rsidRPr="009313B7">
        <w:rPr>
          <w:rFonts w:cstheme="minorHAnsi"/>
          <w:spacing w:val="-3"/>
          <w:szCs w:val="20"/>
        </w:rPr>
        <w:t xml:space="preserve"> </w:t>
      </w:r>
      <w:r w:rsidRPr="009313B7">
        <w:rPr>
          <w:rFonts w:cstheme="minorHAnsi"/>
          <w:szCs w:val="20"/>
        </w:rPr>
        <w:t>your</w:t>
      </w:r>
      <w:r w:rsidRPr="009313B7">
        <w:rPr>
          <w:rFonts w:cstheme="minorHAnsi"/>
          <w:spacing w:val="-3"/>
          <w:szCs w:val="20"/>
        </w:rPr>
        <w:t xml:space="preserve"> </w:t>
      </w:r>
      <w:r w:rsidRPr="009313B7">
        <w:rPr>
          <w:rFonts w:cstheme="minorHAnsi"/>
          <w:szCs w:val="20"/>
        </w:rPr>
        <w:t>action. State the reviewer’s assumptions and limiting conditions.</w:t>
      </w:r>
      <w:r w:rsidRPr="009313B7">
        <w:rPr>
          <w:rFonts w:cstheme="minorHAnsi"/>
          <w:spacing w:val="40"/>
          <w:szCs w:val="20"/>
        </w:rPr>
        <w:t xml:space="preserve"> </w:t>
      </w:r>
      <w:r w:rsidRPr="009313B7">
        <w:rPr>
          <w:rFonts w:cstheme="minorHAnsi"/>
          <w:szCs w:val="20"/>
        </w:rPr>
        <w:t>For example:</w:t>
      </w:r>
    </w:p>
    <w:p w14:paraId="25A84EFA" w14:textId="77777777" w:rsidR="00304BFA" w:rsidRPr="002C1918" w:rsidRDefault="00304BFA" w:rsidP="002C1918">
      <w:pPr>
        <w:spacing w:before="120"/>
        <w:ind w:left="720"/>
        <w:rPr>
          <w:b/>
          <w:bCs/>
        </w:rPr>
      </w:pPr>
      <w:r w:rsidRPr="002C1918">
        <w:rPr>
          <w:b/>
          <w:bCs/>
        </w:rPr>
        <w:t>Reviewer’s</w:t>
      </w:r>
      <w:r w:rsidRPr="002C1918">
        <w:rPr>
          <w:b/>
          <w:bCs/>
          <w:spacing w:val="-3"/>
        </w:rPr>
        <w:t xml:space="preserve"> </w:t>
      </w:r>
      <w:r w:rsidRPr="002C1918">
        <w:rPr>
          <w:b/>
          <w:bCs/>
        </w:rPr>
        <w:t>Assumptions</w:t>
      </w:r>
      <w:r w:rsidRPr="002C1918">
        <w:rPr>
          <w:b/>
          <w:bCs/>
          <w:spacing w:val="-3"/>
        </w:rPr>
        <w:t xml:space="preserve"> </w:t>
      </w:r>
      <w:r w:rsidRPr="002C1918">
        <w:rPr>
          <w:b/>
          <w:bCs/>
        </w:rPr>
        <w:t>and</w:t>
      </w:r>
      <w:r w:rsidRPr="002C1918">
        <w:rPr>
          <w:b/>
          <w:bCs/>
          <w:spacing w:val="-3"/>
        </w:rPr>
        <w:t xml:space="preserve"> </w:t>
      </w:r>
      <w:r w:rsidRPr="002C1918">
        <w:rPr>
          <w:b/>
          <w:bCs/>
        </w:rPr>
        <w:t>Limiting</w:t>
      </w:r>
      <w:r w:rsidRPr="002C1918">
        <w:rPr>
          <w:b/>
          <w:bCs/>
          <w:spacing w:val="-2"/>
        </w:rPr>
        <w:t xml:space="preserve"> Conditions</w:t>
      </w:r>
    </w:p>
    <w:p w14:paraId="77310846" w14:textId="77777777" w:rsidR="00304BFA" w:rsidRPr="006C25F6" w:rsidRDefault="00304BFA" w:rsidP="00805D28">
      <w:pPr>
        <w:pStyle w:val="ListParagraph"/>
        <w:numPr>
          <w:ilvl w:val="0"/>
          <w:numId w:val="42"/>
        </w:numPr>
        <w:tabs>
          <w:tab w:val="left" w:pos="1380"/>
        </w:tabs>
        <w:spacing w:before="120"/>
        <w:ind w:left="1440" w:right="1253"/>
        <w:rPr>
          <w:rFonts w:cstheme="minorHAnsi"/>
          <w:szCs w:val="20"/>
        </w:rPr>
      </w:pPr>
      <w:r w:rsidRPr="006C25F6">
        <w:rPr>
          <w:rFonts w:cstheme="minorHAnsi"/>
          <w:szCs w:val="20"/>
        </w:rPr>
        <w:t>This</w:t>
      </w:r>
      <w:r w:rsidRPr="006C25F6">
        <w:rPr>
          <w:rFonts w:cstheme="minorHAnsi"/>
          <w:spacing w:val="-3"/>
          <w:szCs w:val="20"/>
        </w:rPr>
        <w:t xml:space="preserve"> </w:t>
      </w:r>
      <w:r w:rsidRPr="006C25F6">
        <w:rPr>
          <w:rFonts w:cstheme="minorHAnsi"/>
          <w:szCs w:val="20"/>
        </w:rPr>
        <w:t>review</w:t>
      </w:r>
      <w:r w:rsidRPr="006C25F6">
        <w:rPr>
          <w:rFonts w:cstheme="minorHAnsi"/>
          <w:spacing w:val="-4"/>
          <w:szCs w:val="20"/>
        </w:rPr>
        <w:t xml:space="preserve"> </w:t>
      </w:r>
      <w:r w:rsidRPr="006C25F6">
        <w:rPr>
          <w:rFonts w:cstheme="minorHAnsi"/>
          <w:szCs w:val="20"/>
        </w:rPr>
        <w:t>is</w:t>
      </w:r>
      <w:r w:rsidRPr="006C25F6">
        <w:rPr>
          <w:rFonts w:cstheme="minorHAnsi"/>
          <w:spacing w:val="-3"/>
          <w:szCs w:val="20"/>
        </w:rPr>
        <w:t xml:space="preserve"> </w:t>
      </w:r>
      <w:r w:rsidRPr="006C25F6">
        <w:rPr>
          <w:rFonts w:cstheme="minorHAnsi"/>
          <w:szCs w:val="20"/>
        </w:rPr>
        <w:t>based</w:t>
      </w:r>
      <w:r w:rsidRPr="006C25F6">
        <w:rPr>
          <w:rFonts w:cstheme="minorHAnsi"/>
          <w:spacing w:val="-3"/>
          <w:szCs w:val="20"/>
        </w:rPr>
        <w:t xml:space="preserve"> </w:t>
      </w:r>
      <w:r w:rsidRPr="006C25F6">
        <w:rPr>
          <w:rFonts w:cstheme="minorHAnsi"/>
          <w:szCs w:val="20"/>
        </w:rPr>
        <w:t>on</w:t>
      </w:r>
      <w:r w:rsidRPr="006C25F6">
        <w:rPr>
          <w:rFonts w:cstheme="minorHAnsi"/>
          <w:spacing w:val="-3"/>
          <w:szCs w:val="20"/>
        </w:rPr>
        <w:t xml:space="preserve"> </w:t>
      </w:r>
      <w:r w:rsidRPr="006C25F6">
        <w:rPr>
          <w:rFonts w:cstheme="minorHAnsi"/>
          <w:szCs w:val="20"/>
        </w:rPr>
        <w:t>the</w:t>
      </w:r>
      <w:r w:rsidRPr="006C25F6">
        <w:rPr>
          <w:rFonts w:cstheme="minorHAnsi"/>
          <w:spacing w:val="-4"/>
          <w:szCs w:val="20"/>
        </w:rPr>
        <w:t xml:space="preserve"> </w:t>
      </w:r>
      <w:r w:rsidRPr="006C25F6">
        <w:rPr>
          <w:rFonts w:cstheme="minorHAnsi"/>
          <w:szCs w:val="20"/>
        </w:rPr>
        <w:t>information</w:t>
      </w:r>
      <w:r w:rsidRPr="006C25F6">
        <w:rPr>
          <w:rFonts w:cstheme="minorHAnsi"/>
          <w:spacing w:val="-3"/>
          <w:szCs w:val="20"/>
        </w:rPr>
        <w:t xml:space="preserve"> </w:t>
      </w:r>
      <w:r w:rsidRPr="006C25F6">
        <w:rPr>
          <w:rFonts w:cstheme="minorHAnsi"/>
          <w:szCs w:val="20"/>
        </w:rPr>
        <w:t>in</w:t>
      </w:r>
      <w:r w:rsidRPr="006C25F6">
        <w:rPr>
          <w:rFonts w:cstheme="minorHAnsi"/>
          <w:spacing w:val="-3"/>
          <w:szCs w:val="20"/>
        </w:rPr>
        <w:t xml:space="preserve"> </w:t>
      </w:r>
      <w:r w:rsidRPr="006C25F6">
        <w:rPr>
          <w:rFonts w:cstheme="minorHAnsi"/>
          <w:szCs w:val="20"/>
        </w:rPr>
        <w:t>the</w:t>
      </w:r>
      <w:r w:rsidRPr="006C25F6">
        <w:rPr>
          <w:rFonts w:cstheme="minorHAnsi"/>
          <w:spacing w:val="-4"/>
          <w:szCs w:val="20"/>
        </w:rPr>
        <w:t xml:space="preserve"> </w:t>
      </w:r>
      <w:r w:rsidRPr="006C25F6">
        <w:rPr>
          <w:rFonts w:cstheme="minorHAnsi"/>
          <w:szCs w:val="20"/>
        </w:rPr>
        <w:t>appraisal</w:t>
      </w:r>
      <w:r w:rsidRPr="006C25F6">
        <w:rPr>
          <w:rFonts w:cstheme="minorHAnsi"/>
          <w:spacing w:val="-3"/>
          <w:szCs w:val="20"/>
        </w:rPr>
        <w:t xml:space="preserve"> </w:t>
      </w:r>
      <w:r w:rsidRPr="006C25F6">
        <w:rPr>
          <w:rFonts w:cstheme="minorHAnsi"/>
          <w:szCs w:val="20"/>
        </w:rPr>
        <w:t>report,</w:t>
      </w:r>
      <w:r w:rsidRPr="006C25F6">
        <w:rPr>
          <w:rFonts w:cstheme="minorHAnsi"/>
          <w:spacing w:val="-3"/>
          <w:szCs w:val="20"/>
        </w:rPr>
        <w:t xml:space="preserve"> </w:t>
      </w:r>
      <w:r w:rsidRPr="006C25F6">
        <w:rPr>
          <w:rFonts w:cstheme="minorHAnsi"/>
          <w:szCs w:val="20"/>
        </w:rPr>
        <w:t>and</w:t>
      </w:r>
      <w:r w:rsidRPr="006C25F6">
        <w:rPr>
          <w:rFonts w:cstheme="minorHAnsi"/>
          <w:spacing w:val="-3"/>
          <w:szCs w:val="20"/>
        </w:rPr>
        <w:t xml:space="preserve"> </w:t>
      </w:r>
      <w:r w:rsidRPr="006C25F6">
        <w:rPr>
          <w:rFonts w:cstheme="minorHAnsi"/>
          <w:szCs w:val="20"/>
        </w:rPr>
        <w:t>other</w:t>
      </w:r>
      <w:r w:rsidRPr="006C25F6">
        <w:rPr>
          <w:rFonts w:cstheme="minorHAnsi"/>
          <w:spacing w:val="-4"/>
          <w:szCs w:val="20"/>
        </w:rPr>
        <w:t xml:space="preserve"> </w:t>
      </w:r>
      <w:r w:rsidRPr="006C25F6">
        <w:rPr>
          <w:rFonts w:cstheme="minorHAnsi"/>
          <w:szCs w:val="20"/>
        </w:rPr>
        <w:t>data</w:t>
      </w:r>
      <w:r w:rsidRPr="006C25F6">
        <w:rPr>
          <w:rFonts w:cstheme="minorHAnsi"/>
          <w:spacing w:val="-4"/>
          <w:szCs w:val="20"/>
        </w:rPr>
        <w:t xml:space="preserve"> </w:t>
      </w:r>
      <w:r w:rsidRPr="006C25F6">
        <w:rPr>
          <w:rFonts w:cstheme="minorHAnsi"/>
          <w:szCs w:val="20"/>
        </w:rPr>
        <w:t>as</w:t>
      </w:r>
      <w:r w:rsidRPr="006C25F6">
        <w:rPr>
          <w:rFonts w:cstheme="minorHAnsi"/>
          <w:spacing w:val="-3"/>
          <w:szCs w:val="20"/>
        </w:rPr>
        <w:t xml:space="preserve"> </w:t>
      </w:r>
      <w:r w:rsidRPr="006C25F6">
        <w:rPr>
          <w:rFonts w:cstheme="minorHAnsi"/>
          <w:szCs w:val="20"/>
        </w:rPr>
        <w:t>noted</w:t>
      </w:r>
      <w:r w:rsidRPr="006C25F6">
        <w:rPr>
          <w:rFonts w:cstheme="minorHAnsi"/>
          <w:spacing w:val="-3"/>
          <w:szCs w:val="20"/>
        </w:rPr>
        <w:t xml:space="preserve"> </w:t>
      </w:r>
      <w:r w:rsidRPr="006C25F6">
        <w:rPr>
          <w:rFonts w:cstheme="minorHAnsi"/>
          <w:szCs w:val="20"/>
        </w:rPr>
        <w:t>in the Scope of the review.</w:t>
      </w:r>
    </w:p>
    <w:p w14:paraId="2D5E23B9" w14:textId="77777777" w:rsidR="00304BFA" w:rsidRPr="006C25F6" w:rsidRDefault="00304BFA" w:rsidP="00805D28">
      <w:pPr>
        <w:pStyle w:val="ListParagraph"/>
        <w:numPr>
          <w:ilvl w:val="0"/>
          <w:numId w:val="42"/>
        </w:numPr>
        <w:tabs>
          <w:tab w:val="left" w:pos="1380"/>
        </w:tabs>
        <w:spacing w:before="120"/>
        <w:ind w:left="1440" w:right="1253"/>
        <w:rPr>
          <w:rFonts w:cstheme="minorHAnsi"/>
          <w:szCs w:val="20"/>
        </w:rPr>
      </w:pPr>
      <w:r w:rsidRPr="006C25F6">
        <w:rPr>
          <w:rFonts w:cstheme="minorHAnsi"/>
          <w:szCs w:val="20"/>
        </w:rPr>
        <w:t>Unless otherwise stated, all assumptions and limiting conditions contained in the appraisal</w:t>
      </w:r>
      <w:r w:rsidRPr="006C25F6">
        <w:rPr>
          <w:rFonts w:cstheme="minorHAnsi"/>
          <w:spacing w:val="-3"/>
          <w:szCs w:val="20"/>
        </w:rPr>
        <w:t xml:space="preserve"> </w:t>
      </w:r>
      <w:r w:rsidRPr="006C25F6">
        <w:rPr>
          <w:rFonts w:cstheme="minorHAnsi"/>
          <w:szCs w:val="20"/>
        </w:rPr>
        <w:t>report,</w:t>
      </w:r>
      <w:r w:rsidRPr="006C25F6">
        <w:rPr>
          <w:rFonts w:cstheme="minorHAnsi"/>
          <w:spacing w:val="-3"/>
          <w:szCs w:val="20"/>
        </w:rPr>
        <w:t xml:space="preserve"> </w:t>
      </w:r>
      <w:r w:rsidRPr="006C25F6">
        <w:rPr>
          <w:rFonts w:cstheme="minorHAnsi"/>
          <w:szCs w:val="20"/>
        </w:rPr>
        <w:t>which</w:t>
      </w:r>
      <w:r w:rsidRPr="006C25F6">
        <w:rPr>
          <w:rFonts w:cstheme="minorHAnsi"/>
          <w:spacing w:val="-3"/>
          <w:szCs w:val="20"/>
        </w:rPr>
        <w:t xml:space="preserve"> </w:t>
      </w:r>
      <w:r w:rsidRPr="006C25F6">
        <w:rPr>
          <w:rFonts w:cstheme="minorHAnsi"/>
          <w:szCs w:val="20"/>
        </w:rPr>
        <w:t>is</w:t>
      </w:r>
      <w:r w:rsidRPr="006C25F6">
        <w:rPr>
          <w:rFonts w:cstheme="minorHAnsi"/>
          <w:spacing w:val="-1"/>
          <w:szCs w:val="20"/>
        </w:rPr>
        <w:t xml:space="preserve"> </w:t>
      </w:r>
      <w:r w:rsidRPr="006C25F6">
        <w:rPr>
          <w:rFonts w:cstheme="minorHAnsi"/>
          <w:szCs w:val="20"/>
        </w:rPr>
        <w:t>the</w:t>
      </w:r>
      <w:r w:rsidRPr="006C25F6">
        <w:rPr>
          <w:rFonts w:cstheme="minorHAnsi"/>
          <w:spacing w:val="-4"/>
          <w:szCs w:val="20"/>
        </w:rPr>
        <w:t xml:space="preserve"> </w:t>
      </w:r>
      <w:r w:rsidRPr="006C25F6">
        <w:rPr>
          <w:rFonts w:cstheme="minorHAnsi"/>
          <w:szCs w:val="20"/>
        </w:rPr>
        <w:t>subject</w:t>
      </w:r>
      <w:r w:rsidRPr="006C25F6">
        <w:rPr>
          <w:rFonts w:cstheme="minorHAnsi"/>
          <w:spacing w:val="-3"/>
          <w:szCs w:val="20"/>
        </w:rPr>
        <w:t xml:space="preserve"> </w:t>
      </w:r>
      <w:r w:rsidRPr="006C25F6">
        <w:rPr>
          <w:rFonts w:cstheme="minorHAnsi"/>
          <w:szCs w:val="20"/>
        </w:rPr>
        <w:t>of</w:t>
      </w:r>
      <w:r w:rsidRPr="006C25F6">
        <w:rPr>
          <w:rFonts w:cstheme="minorHAnsi"/>
          <w:spacing w:val="-4"/>
          <w:szCs w:val="20"/>
        </w:rPr>
        <w:t xml:space="preserve"> </w:t>
      </w:r>
      <w:r w:rsidRPr="006C25F6">
        <w:rPr>
          <w:rFonts w:cstheme="minorHAnsi"/>
          <w:szCs w:val="20"/>
        </w:rPr>
        <w:t>this</w:t>
      </w:r>
      <w:r w:rsidRPr="006C25F6">
        <w:rPr>
          <w:rFonts w:cstheme="minorHAnsi"/>
          <w:spacing w:val="-3"/>
          <w:szCs w:val="20"/>
        </w:rPr>
        <w:t xml:space="preserve"> </w:t>
      </w:r>
      <w:r w:rsidRPr="006C25F6">
        <w:rPr>
          <w:rFonts w:cstheme="minorHAnsi"/>
          <w:szCs w:val="20"/>
        </w:rPr>
        <w:t>review,</w:t>
      </w:r>
      <w:r w:rsidRPr="006C25F6">
        <w:rPr>
          <w:rFonts w:cstheme="minorHAnsi"/>
          <w:spacing w:val="-3"/>
          <w:szCs w:val="20"/>
        </w:rPr>
        <w:t xml:space="preserve"> </w:t>
      </w:r>
      <w:r w:rsidRPr="006C25F6">
        <w:rPr>
          <w:rFonts w:cstheme="minorHAnsi"/>
          <w:szCs w:val="20"/>
        </w:rPr>
        <w:t>are</w:t>
      </w:r>
      <w:r w:rsidRPr="006C25F6">
        <w:rPr>
          <w:rFonts w:cstheme="minorHAnsi"/>
          <w:spacing w:val="-2"/>
          <w:szCs w:val="20"/>
        </w:rPr>
        <w:t xml:space="preserve"> </w:t>
      </w:r>
      <w:r w:rsidRPr="006C25F6">
        <w:rPr>
          <w:rFonts w:cstheme="minorHAnsi"/>
          <w:szCs w:val="20"/>
        </w:rPr>
        <w:t>also</w:t>
      </w:r>
      <w:r w:rsidRPr="006C25F6">
        <w:rPr>
          <w:rFonts w:cstheme="minorHAnsi"/>
          <w:spacing w:val="-3"/>
          <w:szCs w:val="20"/>
        </w:rPr>
        <w:t xml:space="preserve"> </w:t>
      </w:r>
      <w:r w:rsidRPr="006C25F6">
        <w:rPr>
          <w:rFonts w:cstheme="minorHAnsi"/>
          <w:szCs w:val="20"/>
        </w:rPr>
        <w:t>conditions</w:t>
      </w:r>
      <w:r w:rsidRPr="006C25F6">
        <w:rPr>
          <w:rFonts w:cstheme="minorHAnsi"/>
          <w:spacing w:val="-3"/>
          <w:szCs w:val="20"/>
        </w:rPr>
        <w:t xml:space="preserve"> </w:t>
      </w:r>
      <w:r w:rsidRPr="006C25F6">
        <w:rPr>
          <w:rFonts w:cstheme="minorHAnsi"/>
          <w:szCs w:val="20"/>
        </w:rPr>
        <w:t>of</w:t>
      </w:r>
      <w:r w:rsidRPr="006C25F6">
        <w:rPr>
          <w:rFonts w:cstheme="minorHAnsi"/>
          <w:spacing w:val="-4"/>
          <w:szCs w:val="20"/>
        </w:rPr>
        <w:t xml:space="preserve"> </w:t>
      </w:r>
      <w:r w:rsidRPr="006C25F6">
        <w:rPr>
          <w:rFonts w:cstheme="minorHAnsi"/>
          <w:szCs w:val="20"/>
        </w:rPr>
        <w:t>this</w:t>
      </w:r>
      <w:r w:rsidRPr="006C25F6">
        <w:rPr>
          <w:rFonts w:cstheme="minorHAnsi"/>
          <w:spacing w:val="-3"/>
          <w:szCs w:val="20"/>
        </w:rPr>
        <w:t xml:space="preserve"> </w:t>
      </w:r>
      <w:r w:rsidRPr="006C25F6">
        <w:rPr>
          <w:rFonts w:cstheme="minorHAnsi"/>
          <w:szCs w:val="20"/>
        </w:rPr>
        <w:t>review.</w:t>
      </w:r>
    </w:p>
    <w:p w14:paraId="399DE8B2" w14:textId="77777777" w:rsidR="00304BFA" w:rsidRPr="006C25F6" w:rsidRDefault="00304BFA" w:rsidP="00805D28">
      <w:pPr>
        <w:pStyle w:val="ListParagraph"/>
        <w:numPr>
          <w:ilvl w:val="0"/>
          <w:numId w:val="42"/>
        </w:numPr>
        <w:tabs>
          <w:tab w:val="left" w:pos="1380"/>
        </w:tabs>
        <w:spacing w:before="120"/>
        <w:ind w:left="1440" w:right="1253"/>
        <w:rPr>
          <w:rFonts w:cstheme="minorHAnsi"/>
          <w:szCs w:val="20"/>
        </w:rPr>
      </w:pPr>
      <w:r w:rsidRPr="006C25F6">
        <w:rPr>
          <w:rFonts w:cstheme="minorHAnsi"/>
          <w:szCs w:val="20"/>
        </w:rPr>
        <w:t>It</w:t>
      </w:r>
      <w:r w:rsidRPr="006C25F6">
        <w:rPr>
          <w:rFonts w:cstheme="minorHAnsi"/>
          <w:spacing w:val="-3"/>
          <w:szCs w:val="20"/>
        </w:rPr>
        <w:t xml:space="preserve"> </w:t>
      </w:r>
      <w:r w:rsidRPr="006C25F6">
        <w:rPr>
          <w:rFonts w:cstheme="minorHAnsi"/>
          <w:szCs w:val="20"/>
        </w:rPr>
        <w:t>is</w:t>
      </w:r>
      <w:r w:rsidRPr="006C25F6">
        <w:rPr>
          <w:rFonts w:cstheme="minorHAnsi"/>
          <w:spacing w:val="-3"/>
          <w:szCs w:val="20"/>
        </w:rPr>
        <w:t xml:space="preserve"> </w:t>
      </w:r>
      <w:r w:rsidRPr="006C25F6">
        <w:rPr>
          <w:rFonts w:cstheme="minorHAnsi"/>
          <w:szCs w:val="20"/>
        </w:rPr>
        <w:t>assumed</w:t>
      </w:r>
      <w:r w:rsidRPr="006C25F6">
        <w:rPr>
          <w:rFonts w:cstheme="minorHAnsi"/>
          <w:spacing w:val="-3"/>
          <w:szCs w:val="20"/>
        </w:rPr>
        <w:t xml:space="preserve"> </w:t>
      </w:r>
      <w:r w:rsidRPr="006C25F6">
        <w:rPr>
          <w:rFonts w:cstheme="minorHAnsi"/>
          <w:szCs w:val="20"/>
        </w:rPr>
        <w:t>that</w:t>
      </w:r>
      <w:r w:rsidRPr="006C25F6">
        <w:rPr>
          <w:rFonts w:cstheme="minorHAnsi"/>
          <w:spacing w:val="-3"/>
          <w:szCs w:val="20"/>
        </w:rPr>
        <w:t xml:space="preserve"> </w:t>
      </w:r>
      <w:r w:rsidRPr="006C25F6">
        <w:rPr>
          <w:rFonts w:cstheme="minorHAnsi"/>
          <w:szCs w:val="20"/>
        </w:rPr>
        <w:t>such</w:t>
      </w:r>
      <w:r w:rsidRPr="006C25F6">
        <w:rPr>
          <w:rFonts w:cstheme="minorHAnsi"/>
          <w:spacing w:val="-3"/>
          <w:szCs w:val="20"/>
        </w:rPr>
        <w:t xml:space="preserve"> </w:t>
      </w:r>
      <w:r w:rsidRPr="006C25F6">
        <w:rPr>
          <w:rFonts w:cstheme="minorHAnsi"/>
          <w:szCs w:val="20"/>
        </w:rPr>
        <w:t>data,</w:t>
      </w:r>
      <w:r w:rsidRPr="006C25F6">
        <w:rPr>
          <w:rFonts w:cstheme="minorHAnsi"/>
          <w:spacing w:val="-3"/>
          <w:szCs w:val="20"/>
        </w:rPr>
        <w:t xml:space="preserve"> </w:t>
      </w:r>
      <w:r w:rsidRPr="006C25F6">
        <w:rPr>
          <w:rFonts w:cstheme="minorHAnsi"/>
          <w:szCs w:val="20"/>
        </w:rPr>
        <w:t>assumptions</w:t>
      </w:r>
      <w:r w:rsidRPr="006C25F6">
        <w:rPr>
          <w:rFonts w:cstheme="minorHAnsi"/>
          <w:spacing w:val="-3"/>
          <w:szCs w:val="20"/>
        </w:rPr>
        <w:t xml:space="preserve"> </w:t>
      </w:r>
      <w:r w:rsidRPr="006C25F6">
        <w:rPr>
          <w:rFonts w:cstheme="minorHAnsi"/>
          <w:szCs w:val="20"/>
        </w:rPr>
        <w:t>and</w:t>
      </w:r>
      <w:r w:rsidRPr="006C25F6">
        <w:rPr>
          <w:rFonts w:cstheme="minorHAnsi"/>
          <w:spacing w:val="-3"/>
          <w:szCs w:val="20"/>
        </w:rPr>
        <w:t xml:space="preserve"> </w:t>
      </w:r>
      <w:r w:rsidRPr="006C25F6">
        <w:rPr>
          <w:rFonts w:cstheme="minorHAnsi"/>
          <w:szCs w:val="20"/>
        </w:rPr>
        <w:t>information</w:t>
      </w:r>
      <w:r w:rsidRPr="006C25F6">
        <w:rPr>
          <w:rFonts w:cstheme="minorHAnsi"/>
          <w:spacing w:val="-3"/>
          <w:szCs w:val="20"/>
        </w:rPr>
        <w:t xml:space="preserve"> </w:t>
      </w:r>
      <w:r w:rsidRPr="006C25F6">
        <w:rPr>
          <w:rFonts w:cstheme="minorHAnsi"/>
          <w:szCs w:val="20"/>
        </w:rPr>
        <w:t>are</w:t>
      </w:r>
      <w:r w:rsidRPr="006C25F6">
        <w:rPr>
          <w:rFonts w:cstheme="minorHAnsi"/>
          <w:spacing w:val="-4"/>
          <w:szCs w:val="20"/>
        </w:rPr>
        <w:t xml:space="preserve"> </w:t>
      </w:r>
      <w:r w:rsidRPr="006C25F6">
        <w:rPr>
          <w:rFonts w:cstheme="minorHAnsi"/>
          <w:szCs w:val="20"/>
        </w:rPr>
        <w:t>factual</w:t>
      </w:r>
      <w:r w:rsidRPr="006C25F6">
        <w:rPr>
          <w:rFonts w:cstheme="minorHAnsi"/>
          <w:spacing w:val="-1"/>
          <w:szCs w:val="20"/>
        </w:rPr>
        <w:t xml:space="preserve"> </w:t>
      </w:r>
      <w:r w:rsidRPr="006C25F6">
        <w:rPr>
          <w:rFonts w:cstheme="minorHAnsi"/>
          <w:szCs w:val="20"/>
        </w:rPr>
        <w:t>and</w:t>
      </w:r>
      <w:r w:rsidRPr="006C25F6">
        <w:rPr>
          <w:rFonts w:cstheme="minorHAnsi"/>
          <w:spacing w:val="-3"/>
          <w:szCs w:val="20"/>
        </w:rPr>
        <w:t xml:space="preserve"> </w:t>
      </w:r>
      <w:r w:rsidRPr="006C25F6">
        <w:rPr>
          <w:rFonts w:cstheme="minorHAnsi"/>
          <w:szCs w:val="20"/>
        </w:rPr>
        <w:t>accurate.</w:t>
      </w:r>
      <w:r w:rsidRPr="006C25F6">
        <w:rPr>
          <w:rFonts w:cstheme="minorHAnsi"/>
          <w:spacing w:val="40"/>
          <w:szCs w:val="20"/>
        </w:rPr>
        <w:t xml:space="preserve"> </w:t>
      </w:r>
      <w:r w:rsidRPr="006C25F6">
        <w:rPr>
          <w:rFonts w:cstheme="minorHAnsi"/>
          <w:szCs w:val="20"/>
        </w:rPr>
        <w:t>If</w:t>
      </w:r>
      <w:r w:rsidRPr="006C25F6">
        <w:rPr>
          <w:rFonts w:cstheme="minorHAnsi"/>
          <w:spacing w:val="-4"/>
          <w:szCs w:val="20"/>
        </w:rPr>
        <w:t xml:space="preserve"> </w:t>
      </w:r>
      <w:r w:rsidRPr="006C25F6">
        <w:rPr>
          <w:rFonts w:cstheme="minorHAnsi"/>
          <w:szCs w:val="20"/>
        </w:rPr>
        <w:t>it</w:t>
      </w:r>
      <w:r w:rsidRPr="006C25F6">
        <w:rPr>
          <w:rFonts w:cstheme="minorHAnsi"/>
          <w:spacing w:val="-3"/>
          <w:szCs w:val="20"/>
        </w:rPr>
        <w:t xml:space="preserve"> </w:t>
      </w:r>
      <w:r w:rsidRPr="006C25F6">
        <w:rPr>
          <w:rFonts w:cstheme="minorHAnsi"/>
          <w:szCs w:val="20"/>
        </w:rPr>
        <w:t>is found that any of the reported information or assumptions in the original appraisal report is false, this may affect my opinions and conclusions.</w:t>
      </w:r>
    </w:p>
    <w:p w14:paraId="40B41040" w14:textId="77777777" w:rsidR="00304BFA" w:rsidRPr="006C25F6" w:rsidRDefault="00304BFA" w:rsidP="00805D28">
      <w:pPr>
        <w:pStyle w:val="ListParagraph"/>
        <w:numPr>
          <w:ilvl w:val="0"/>
          <w:numId w:val="42"/>
        </w:numPr>
        <w:tabs>
          <w:tab w:val="left" w:pos="1380"/>
        </w:tabs>
        <w:spacing w:before="120"/>
        <w:ind w:left="1440" w:right="1253"/>
        <w:rPr>
          <w:rFonts w:cstheme="minorHAnsi"/>
          <w:szCs w:val="20"/>
        </w:rPr>
      </w:pPr>
      <w:r w:rsidRPr="006C25F6">
        <w:rPr>
          <w:rFonts w:cstheme="minorHAnsi"/>
          <w:szCs w:val="20"/>
        </w:rPr>
        <w:t>I</w:t>
      </w:r>
      <w:r w:rsidRPr="006C25F6">
        <w:rPr>
          <w:rFonts w:cstheme="minorHAnsi"/>
          <w:spacing w:val="-4"/>
          <w:szCs w:val="20"/>
        </w:rPr>
        <w:t xml:space="preserve"> </w:t>
      </w:r>
      <w:r w:rsidRPr="006C25F6">
        <w:rPr>
          <w:rFonts w:cstheme="minorHAnsi"/>
          <w:szCs w:val="20"/>
        </w:rPr>
        <w:t>reserve</w:t>
      </w:r>
      <w:r w:rsidRPr="006C25F6">
        <w:rPr>
          <w:rFonts w:cstheme="minorHAnsi"/>
          <w:spacing w:val="-4"/>
          <w:szCs w:val="20"/>
        </w:rPr>
        <w:t xml:space="preserve"> </w:t>
      </w:r>
      <w:r w:rsidRPr="006C25F6">
        <w:rPr>
          <w:rFonts w:cstheme="minorHAnsi"/>
          <w:szCs w:val="20"/>
        </w:rPr>
        <w:t>the</w:t>
      </w:r>
      <w:r w:rsidRPr="006C25F6">
        <w:rPr>
          <w:rFonts w:cstheme="minorHAnsi"/>
          <w:spacing w:val="-4"/>
          <w:szCs w:val="20"/>
        </w:rPr>
        <w:t xml:space="preserve"> </w:t>
      </w:r>
      <w:r w:rsidRPr="006C25F6">
        <w:rPr>
          <w:rFonts w:cstheme="minorHAnsi"/>
          <w:szCs w:val="20"/>
        </w:rPr>
        <w:t>right</w:t>
      </w:r>
      <w:r w:rsidRPr="006C25F6">
        <w:rPr>
          <w:rFonts w:cstheme="minorHAnsi"/>
          <w:spacing w:val="-3"/>
          <w:szCs w:val="20"/>
        </w:rPr>
        <w:t xml:space="preserve"> </w:t>
      </w:r>
      <w:r w:rsidRPr="006C25F6">
        <w:rPr>
          <w:rFonts w:cstheme="minorHAnsi"/>
          <w:szCs w:val="20"/>
        </w:rPr>
        <w:t>to</w:t>
      </w:r>
      <w:r w:rsidRPr="006C25F6">
        <w:rPr>
          <w:rFonts w:cstheme="minorHAnsi"/>
          <w:spacing w:val="-3"/>
          <w:szCs w:val="20"/>
        </w:rPr>
        <w:t xml:space="preserve"> </w:t>
      </w:r>
      <w:r w:rsidRPr="006C25F6">
        <w:rPr>
          <w:rFonts w:cstheme="minorHAnsi"/>
          <w:szCs w:val="20"/>
        </w:rPr>
        <w:t>consider</w:t>
      </w:r>
      <w:r w:rsidRPr="006C25F6">
        <w:rPr>
          <w:rFonts w:cstheme="minorHAnsi"/>
          <w:spacing w:val="-4"/>
          <w:szCs w:val="20"/>
        </w:rPr>
        <w:t xml:space="preserve"> </w:t>
      </w:r>
      <w:r w:rsidRPr="006C25F6">
        <w:rPr>
          <w:rFonts w:cstheme="minorHAnsi"/>
          <w:szCs w:val="20"/>
        </w:rPr>
        <w:t>any</w:t>
      </w:r>
      <w:r w:rsidRPr="006C25F6">
        <w:rPr>
          <w:rFonts w:cstheme="minorHAnsi"/>
          <w:spacing w:val="-3"/>
          <w:szCs w:val="20"/>
        </w:rPr>
        <w:t xml:space="preserve"> </w:t>
      </w:r>
      <w:r w:rsidRPr="006C25F6">
        <w:rPr>
          <w:rFonts w:cstheme="minorHAnsi"/>
          <w:szCs w:val="20"/>
        </w:rPr>
        <w:t>new</w:t>
      </w:r>
      <w:r w:rsidRPr="006C25F6">
        <w:rPr>
          <w:rFonts w:cstheme="minorHAnsi"/>
          <w:spacing w:val="-2"/>
          <w:szCs w:val="20"/>
        </w:rPr>
        <w:t xml:space="preserve"> </w:t>
      </w:r>
      <w:r w:rsidRPr="006C25F6">
        <w:rPr>
          <w:rFonts w:cstheme="minorHAnsi"/>
          <w:szCs w:val="20"/>
        </w:rPr>
        <w:t>or</w:t>
      </w:r>
      <w:r w:rsidRPr="006C25F6">
        <w:rPr>
          <w:rFonts w:cstheme="minorHAnsi"/>
          <w:spacing w:val="-4"/>
          <w:szCs w:val="20"/>
        </w:rPr>
        <w:t xml:space="preserve"> </w:t>
      </w:r>
      <w:r w:rsidRPr="006C25F6">
        <w:rPr>
          <w:rFonts w:cstheme="minorHAnsi"/>
          <w:szCs w:val="20"/>
        </w:rPr>
        <w:t>additional</w:t>
      </w:r>
      <w:r w:rsidRPr="006C25F6">
        <w:rPr>
          <w:rFonts w:cstheme="minorHAnsi"/>
          <w:spacing w:val="-3"/>
          <w:szCs w:val="20"/>
        </w:rPr>
        <w:t xml:space="preserve"> </w:t>
      </w:r>
      <w:r w:rsidRPr="006C25F6">
        <w:rPr>
          <w:rFonts w:cstheme="minorHAnsi"/>
          <w:szCs w:val="20"/>
        </w:rPr>
        <w:t>data</w:t>
      </w:r>
      <w:r w:rsidRPr="006C25F6">
        <w:rPr>
          <w:rFonts w:cstheme="minorHAnsi"/>
          <w:spacing w:val="-4"/>
          <w:szCs w:val="20"/>
        </w:rPr>
        <w:t xml:space="preserve"> </w:t>
      </w:r>
      <w:r w:rsidRPr="006C25F6">
        <w:rPr>
          <w:rFonts w:cstheme="minorHAnsi"/>
          <w:szCs w:val="20"/>
        </w:rPr>
        <w:t>or</w:t>
      </w:r>
      <w:r w:rsidRPr="006C25F6">
        <w:rPr>
          <w:rFonts w:cstheme="minorHAnsi"/>
          <w:spacing w:val="-4"/>
          <w:szCs w:val="20"/>
        </w:rPr>
        <w:t xml:space="preserve"> </w:t>
      </w:r>
      <w:r w:rsidRPr="006C25F6">
        <w:rPr>
          <w:rFonts w:cstheme="minorHAnsi"/>
          <w:szCs w:val="20"/>
        </w:rPr>
        <w:t>information</w:t>
      </w:r>
      <w:r w:rsidRPr="006C25F6">
        <w:rPr>
          <w:rFonts w:cstheme="minorHAnsi"/>
          <w:spacing w:val="-3"/>
          <w:szCs w:val="20"/>
        </w:rPr>
        <w:t xml:space="preserve"> </w:t>
      </w:r>
      <w:r w:rsidRPr="006C25F6">
        <w:rPr>
          <w:rFonts w:cstheme="minorHAnsi"/>
          <w:szCs w:val="20"/>
        </w:rPr>
        <w:t>that</w:t>
      </w:r>
      <w:r w:rsidRPr="006C25F6">
        <w:rPr>
          <w:rFonts w:cstheme="minorHAnsi"/>
          <w:spacing w:val="-1"/>
          <w:szCs w:val="20"/>
        </w:rPr>
        <w:t xml:space="preserve"> </w:t>
      </w:r>
      <w:r w:rsidRPr="006C25F6">
        <w:rPr>
          <w:rFonts w:cstheme="minorHAnsi"/>
          <w:szCs w:val="20"/>
        </w:rPr>
        <w:t>may subsequently become available.</w:t>
      </w:r>
    </w:p>
    <w:p w14:paraId="72F1AF40" w14:textId="77777777" w:rsidR="00304BFA" w:rsidRPr="006C25F6" w:rsidRDefault="00304BFA" w:rsidP="00805D28">
      <w:pPr>
        <w:pStyle w:val="ListParagraph"/>
        <w:numPr>
          <w:ilvl w:val="0"/>
          <w:numId w:val="42"/>
        </w:numPr>
        <w:tabs>
          <w:tab w:val="left" w:pos="1380"/>
        </w:tabs>
        <w:spacing w:before="120"/>
        <w:ind w:left="1440" w:right="1253"/>
        <w:rPr>
          <w:rFonts w:cstheme="minorHAnsi"/>
          <w:szCs w:val="20"/>
        </w:rPr>
      </w:pPr>
      <w:r w:rsidRPr="006C25F6">
        <w:rPr>
          <w:rFonts w:cstheme="minorHAnsi"/>
          <w:szCs w:val="20"/>
        </w:rPr>
        <w:t>The</w:t>
      </w:r>
      <w:r w:rsidRPr="006C25F6">
        <w:rPr>
          <w:rFonts w:cstheme="minorHAnsi"/>
          <w:spacing w:val="-5"/>
          <w:szCs w:val="20"/>
        </w:rPr>
        <w:t xml:space="preserve"> </w:t>
      </w:r>
      <w:r w:rsidRPr="006C25F6">
        <w:rPr>
          <w:rFonts w:cstheme="minorHAnsi"/>
          <w:szCs w:val="20"/>
        </w:rPr>
        <w:t>Community</w:t>
      </w:r>
      <w:r w:rsidRPr="006C25F6">
        <w:rPr>
          <w:rFonts w:cstheme="minorHAnsi"/>
          <w:spacing w:val="-4"/>
          <w:szCs w:val="20"/>
        </w:rPr>
        <w:t xml:space="preserve"> </w:t>
      </w:r>
      <w:r w:rsidRPr="006C25F6">
        <w:rPr>
          <w:rFonts w:cstheme="minorHAnsi"/>
          <w:szCs w:val="20"/>
        </w:rPr>
        <w:t>Forest</w:t>
      </w:r>
      <w:r w:rsidRPr="006C25F6">
        <w:rPr>
          <w:rFonts w:cstheme="minorHAnsi"/>
          <w:spacing w:val="-4"/>
          <w:szCs w:val="20"/>
        </w:rPr>
        <w:t xml:space="preserve"> </w:t>
      </w:r>
      <w:r w:rsidRPr="006C25F6">
        <w:rPr>
          <w:rFonts w:cstheme="minorHAnsi"/>
          <w:szCs w:val="20"/>
        </w:rPr>
        <w:t>Program</w:t>
      </w:r>
      <w:r w:rsidRPr="006C25F6">
        <w:rPr>
          <w:rFonts w:cstheme="minorHAnsi"/>
          <w:spacing w:val="-4"/>
          <w:szCs w:val="20"/>
        </w:rPr>
        <w:t xml:space="preserve"> </w:t>
      </w:r>
      <w:r w:rsidRPr="006C25F6">
        <w:rPr>
          <w:rFonts w:cstheme="minorHAnsi"/>
          <w:szCs w:val="20"/>
        </w:rPr>
        <w:t>does</w:t>
      </w:r>
      <w:r w:rsidRPr="006C25F6">
        <w:rPr>
          <w:rFonts w:cstheme="minorHAnsi"/>
          <w:spacing w:val="-4"/>
          <w:szCs w:val="20"/>
        </w:rPr>
        <w:t xml:space="preserve"> </w:t>
      </w:r>
      <w:r w:rsidRPr="006C25F6">
        <w:rPr>
          <w:rFonts w:cstheme="minorHAnsi"/>
          <w:szCs w:val="20"/>
        </w:rPr>
        <w:t>not</w:t>
      </w:r>
      <w:r w:rsidRPr="006C25F6">
        <w:rPr>
          <w:rFonts w:cstheme="minorHAnsi"/>
          <w:spacing w:val="-4"/>
          <w:szCs w:val="20"/>
        </w:rPr>
        <w:t xml:space="preserve"> </w:t>
      </w:r>
      <w:r w:rsidRPr="006C25F6">
        <w:rPr>
          <w:rFonts w:cstheme="minorHAnsi"/>
          <w:szCs w:val="20"/>
        </w:rPr>
        <w:t>require</w:t>
      </w:r>
      <w:r w:rsidRPr="006C25F6">
        <w:rPr>
          <w:rFonts w:cstheme="minorHAnsi"/>
          <w:spacing w:val="-3"/>
          <w:szCs w:val="20"/>
        </w:rPr>
        <w:t xml:space="preserve"> </w:t>
      </w:r>
      <w:r w:rsidRPr="006C25F6">
        <w:rPr>
          <w:rFonts w:cstheme="minorHAnsi"/>
          <w:szCs w:val="20"/>
        </w:rPr>
        <w:t>approval</w:t>
      </w:r>
      <w:r w:rsidRPr="006C25F6">
        <w:rPr>
          <w:rFonts w:cstheme="minorHAnsi"/>
          <w:spacing w:val="-4"/>
          <w:szCs w:val="20"/>
        </w:rPr>
        <w:t xml:space="preserve"> </w:t>
      </w:r>
      <w:r w:rsidRPr="006C25F6">
        <w:rPr>
          <w:rFonts w:cstheme="minorHAnsi"/>
          <w:szCs w:val="20"/>
        </w:rPr>
        <w:t>or</w:t>
      </w:r>
      <w:r w:rsidRPr="006C25F6">
        <w:rPr>
          <w:rFonts w:cstheme="minorHAnsi"/>
          <w:spacing w:val="-3"/>
          <w:szCs w:val="20"/>
        </w:rPr>
        <w:t xml:space="preserve"> </w:t>
      </w:r>
      <w:r w:rsidRPr="006C25F6">
        <w:rPr>
          <w:rFonts w:cstheme="minorHAnsi"/>
          <w:szCs w:val="20"/>
        </w:rPr>
        <w:t>concurrence</w:t>
      </w:r>
      <w:r w:rsidRPr="006C25F6">
        <w:rPr>
          <w:rFonts w:cstheme="minorHAnsi"/>
          <w:spacing w:val="-3"/>
          <w:szCs w:val="20"/>
        </w:rPr>
        <w:t xml:space="preserve"> </w:t>
      </w:r>
      <w:r w:rsidRPr="006C25F6">
        <w:rPr>
          <w:rFonts w:cstheme="minorHAnsi"/>
          <w:szCs w:val="20"/>
        </w:rPr>
        <w:t>of</w:t>
      </w:r>
      <w:r w:rsidRPr="006C25F6">
        <w:rPr>
          <w:rFonts w:cstheme="minorHAnsi"/>
          <w:spacing w:val="-5"/>
          <w:szCs w:val="20"/>
        </w:rPr>
        <w:t xml:space="preserve"> </w:t>
      </w:r>
      <w:r w:rsidRPr="006C25F6">
        <w:rPr>
          <w:rFonts w:cstheme="minorHAnsi"/>
          <w:szCs w:val="20"/>
        </w:rPr>
        <w:t>the</w:t>
      </w:r>
      <w:r w:rsidRPr="006C25F6">
        <w:rPr>
          <w:rFonts w:cstheme="minorHAnsi"/>
          <w:spacing w:val="-5"/>
          <w:szCs w:val="20"/>
        </w:rPr>
        <w:t xml:space="preserve"> </w:t>
      </w:r>
      <w:r w:rsidRPr="006C25F6">
        <w:rPr>
          <w:rFonts w:cstheme="minorHAnsi"/>
          <w:szCs w:val="20"/>
        </w:rPr>
        <w:t xml:space="preserve">value </w:t>
      </w:r>
      <w:r w:rsidRPr="006C25F6">
        <w:rPr>
          <w:rFonts w:cstheme="minorHAnsi"/>
          <w:spacing w:val="-2"/>
          <w:szCs w:val="20"/>
        </w:rPr>
        <w:t>estimate.</w:t>
      </w:r>
    </w:p>
    <w:p w14:paraId="660E4085" w14:textId="665C4662" w:rsidR="00304BFA" w:rsidRPr="006C25F6" w:rsidRDefault="00304BFA" w:rsidP="002C1918">
      <w:pPr>
        <w:tabs>
          <w:tab w:val="left" w:pos="9851"/>
        </w:tabs>
        <w:spacing w:before="120"/>
        <w:ind w:left="994" w:right="1253"/>
        <w:rPr>
          <w:rFonts w:cstheme="minorHAnsi"/>
          <w:szCs w:val="20"/>
        </w:rPr>
      </w:pPr>
    </w:p>
    <w:p w14:paraId="4BCE0C93" w14:textId="77777777" w:rsidR="00304BFA" w:rsidRPr="0066643E" w:rsidRDefault="00304BFA" w:rsidP="00304BFA">
      <w:pPr>
        <w:rPr>
          <w:rFonts w:cstheme="minorHAnsi"/>
        </w:rPr>
        <w:sectPr w:rsidR="00304BFA" w:rsidRPr="0066643E">
          <w:headerReference w:type="even" r:id="rId589"/>
          <w:headerReference w:type="default" r:id="rId590"/>
          <w:footerReference w:type="default" r:id="rId591"/>
          <w:headerReference w:type="first" r:id="rId592"/>
          <w:pgSz w:w="12240" w:h="15840"/>
          <w:pgMar w:top="800" w:right="440" w:bottom="280" w:left="420" w:header="720" w:footer="720" w:gutter="0"/>
          <w:cols w:space="720"/>
        </w:sectPr>
      </w:pPr>
    </w:p>
    <w:p w14:paraId="3AC55093" w14:textId="77777777" w:rsidR="00304BFA" w:rsidRPr="00FE516E" w:rsidRDefault="00304BFA" w:rsidP="0086023F">
      <w:pPr>
        <w:pStyle w:val="Heading1"/>
      </w:pPr>
      <w:r w:rsidRPr="00FE516E">
        <w:rPr>
          <w:position w:val="-8"/>
          <w:sz w:val="36"/>
        </w:rPr>
        <w:lastRenderedPageBreak/>
        <w:drawing>
          <wp:anchor distT="0" distB="0" distL="114300" distR="114300" simplePos="0" relativeHeight="251658310" behindDoc="1" locked="0" layoutInCell="1" allowOverlap="1" wp14:anchorId="4DCAB2AE" wp14:editId="55B59E5B">
            <wp:simplePos x="0" y="0"/>
            <wp:positionH relativeFrom="column">
              <wp:posOffset>62057</wp:posOffset>
            </wp:positionH>
            <wp:positionV relativeFrom="paragraph">
              <wp:posOffset>-173586</wp:posOffset>
            </wp:positionV>
            <wp:extent cx="374073" cy="334537"/>
            <wp:effectExtent l="0" t="0" r="6985" b="8890"/>
            <wp:wrapNone/>
            <wp:docPr id="113" name="Picture 113" descr="Appendix 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Picture 967" descr="Appendix O"/>
                    <pic:cNvPicPr/>
                  </pic:nvPicPr>
                  <pic:blipFill>
                    <a:blip r:embed="rId575" cstate="print">
                      <a:extLst>
                        <a:ext uri="{28A0092B-C50C-407E-A947-70E740481C1C}">
                          <a14:useLocalDpi xmlns:a14="http://schemas.microsoft.com/office/drawing/2010/main" val="0"/>
                        </a:ext>
                      </a:extLst>
                    </a:blip>
                    <a:stretch>
                      <a:fillRect/>
                    </a:stretch>
                  </pic:blipFill>
                  <pic:spPr>
                    <a:xfrm>
                      <a:off x="0" y="0"/>
                      <a:ext cx="374073" cy="334537"/>
                    </a:xfrm>
                    <a:prstGeom prst="rect">
                      <a:avLst/>
                    </a:prstGeom>
                  </pic:spPr>
                </pic:pic>
              </a:graphicData>
            </a:graphic>
            <wp14:sizeRelH relativeFrom="margin">
              <wp14:pctWidth>0</wp14:pctWidth>
            </wp14:sizeRelH>
            <wp14:sizeRelV relativeFrom="margin">
              <wp14:pctHeight>0</wp14:pctHeight>
            </wp14:sizeRelV>
          </wp:anchor>
        </w:drawing>
      </w:r>
      <w:r w:rsidRPr="00FE516E">
        <w:t>Appendix</w:t>
      </w:r>
      <w:r w:rsidRPr="00FE516E">
        <w:rPr>
          <w:spacing w:val="-6"/>
        </w:rPr>
        <w:t xml:space="preserve"> </w:t>
      </w:r>
      <w:r w:rsidRPr="00FE516E">
        <w:t>O.</w:t>
      </w:r>
      <w:r w:rsidRPr="00FE516E">
        <w:rPr>
          <w:spacing w:val="-1"/>
        </w:rPr>
        <w:t xml:space="preserve"> </w:t>
      </w:r>
      <w:r w:rsidRPr="00FE516E">
        <w:t>Sample</w:t>
      </w:r>
      <w:r w:rsidRPr="00FE516E">
        <w:rPr>
          <w:spacing w:val="-4"/>
        </w:rPr>
        <w:t xml:space="preserve"> </w:t>
      </w:r>
      <w:r w:rsidRPr="00FE516E">
        <w:t>Technical Appraisal</w:t>
      </w:r>
      <w:r w:rsidRPr="00FE516E">
        <w:rPr>
          <w:spacing w:val="-3"/>
        </w:rPr>
        <w:t xml:space="preserve"> </w:t>
      </w:r>
      <w:r w:rsidRPr="00FE516E">
        <w:t>Review Report</w:t>
      </w:r>
    </w:p>
    <w:p w14:paraId="3EB0E3D4" w14:textId="77777777" w:rsidR="00304BFA" w:rsidRPr="006C25F6" w:rsidRDefault="00304BFA" w:rsidP="00CA6197">
      <w:pPr>
        <w:spacing w:before="120"/>
        <w:ind w:left="720" w:right="1253"/>
        <w:rPr>
          <w:rFonts w:cstheme="minorHAnsi"/>
          <w:i/>
          <w:szCs w:val="20"/>
        </w:rPr>
      </w:pPr>
      <w:r w:rsidRPr="00C64A8E">
        <w:rPr>
          <w:rStyle w:val="Heading3Char"/>
        </w:rPr>
        <w:t>Section 4: Reviewer Certification</w:t>
      </w:r>
      <w:r w:rsidRPr="006C25F6">
        <w:rPr>
          <w:rFonts w:cstheme="minorHAnsi"/>
          <w:spacing w:val="27"/>
          <w:szCs w:val="20"/>
        </w:rPr>
        <w:t xml:space="preserve"> (</w:t>
      </w:r>
      <w:r w:rsidRPr="006C25F6">
        <w:rPr>
          <w:rFonts w:cstheme="minorHAnsi"/>
          <w:i/>
          <w:szCs w:val="20"/>
        </w:rPr>
        <w:t>Must comply</w:t>
      </w:r>
      <w:r w:rsidRPr="006C25F6">
        <w:rPr>
          <w:rFonts w:cstheme="minorHAnsi"/>
          <w:i/>
          <w:spacing w:val="-1"/>
          <w:szCs w:val="20"/>
        </w:rPr>
        <w:t xml:space="preserve"> </w:t>
      </w:r>
      <w:r w:rsidRPr="006C25F6">
        <w:rPr>
          <w:rFonts w:cstheme="minorHAnsi"/>
          <w:i/>
          <w:szCs w:val="20"/>
        </w:rPr>
        <w:t>with</w:t>
      </w:r>
      <w:r w:rsidRPr="006C25F6">
        <w:rPr>
          <w:rFonts w:cstheme="minorHAnsi"/>
          <w:i/>
          <w:spacing w:val="-2"/>
          <w:szCs w:val="20"/>
        </w:rPr>
        <w:t xml:space="preserve"> </w:t>
      </w:r>
      <w:r w:rsidRPr="006C25F6">
        <w:rPr>
          <w:rFonts w:cstheme="minorHAnsi"/>
          <w:i/>
          <w:szCs w:val="20"/>
        </w:rPr>
        <w:t>current</w:t>
      </w:r>
      <w:r w:rsidRPr="006C25F6">
        <w:rPr>
          <w:rFonts w:cstheme="minorHAnsi"/>
          <w:i/>
          <w:spacing w:val="-1"/>
          <w:szCs w:val="20"/>
        </w:rPr>
        <w:t xml:space="preserve"> </w:t>
      </w:r>
      <w:r w:rsidRPr="006C25F6">
        <w:rPr>
          <w:rFonts w:cstheme="minorHAnsi"/>
          <w:i/>
          <w:szCs w:val="20"/>
        </w:rPr>
        <w:t>USPAP</w:t>
      </w:r>
      <w:r w:rsidRPr="006C25F6">
        <w:rPr>
          <w:rFonts w:cstheme="minorHAnsi"/>
          <w:i/>
          <w:spacing w:val="-3"/>
          <w:szCs w:val="20"/>
        </w:rPr>
        <w:t xml:space="preserve"> </w:t>
      </w:r>
      <w:r w:rsidRPr="006C25F6">
        <w:rPr>
          <w:rFonts w:cstheme="minorHAnsi"/>
          <w:i/>
          <w:szCs w:val="20"/>
        </w:rPr>
        <w:t>&amp;</w:t>
      </w:r>
      <w:r w:rsidRPr="006C25F6">
        <w:rPr>
          <w:rFonts w:cstheme="minorHAnsi"/>
          <w:i/>
          <w:spacing w:val="-1"/>
          <w:szCs w:val="20"/>
        </w:rPr>
        <w:t xml:space="preserve"> </w:t>
      </w:r>
      <w:r w:rsidRPr="006C25F6">
        <w:rPr>
          <w:rFonts w:cstheme="minorHAnsi"/>
          <w:i/>
          <w:spacing w:val="-2"/>
          <w:szCs w:val="20"/>
        </w:rPr>
        <w:t>UASFLA.)</w:t>
      </w:r>
    </w:p>
    <w:p w14:paraId="48E2B220" w14:textId="77777777" w:rsidR="00304BFA" w:rsidRPr="006C25F6" w:rsidRDefault="00304BFA" w:rsidP="00CA6197">
      <w:pPr>
        <w:spacing w:before="120"/>
        <w:ind w:left="720" w:right="1253"/>
        <w:rPr>
          <w:rFonts w:cstheme="minorHAnsi"/>
          <w:szCs w:val="20"/>
        </w:rPr>
      </w:pPr>
      <w:r w:rsidRPr="006C25F6">
        <w:rPr>
          <w:rFonts w:cstheme="minorHAnsi"/>
          <w:szCs w:val="20"/>
        </w:rPr>
        <w:t>I</w:t>
      </w:r>
      <w:r w:rsidRPr="006C25F6">
        <w:rPr>
          <w:rFonts w:cstheme="minorHAnsi"/>
          <w:spacing w:val="-2"/>
          <w:szCs w:val="20"/>
        </w:rPr>
        <w:t xml:space="preserve"> </w:t>
      </w:r>
      <w:r w:rsidRPr="006C25F6">
        <w:rPr>
          <w:rFonts w:cstheme="minorHAnsi"/>
          <w:szCs w:val="20"/>
        </w:rPr>
        <w:t>certify</w:t>
      </w:r>
      <w:r w:rsidRPr="006C25F6">
        <w:rPr>
          <w:rFonts w:cstheme="minorHAnsi"/>
          <w:spacing w:val="-1"/>
          <w:szCs w:val="20"/>
        </w:rPr>
        <w:t xml:space="preserve"> </w:t>
      </w:r>
      <w:r w:rsidRPr="006C25F6">
        <w:rPr>
          <w:rFonts w:cstheme="minorHAnsi"/>
          <w:szCs w:val="20"/>
        </w:rPr>
        <w:t>that,</w:t>
      </w:r>
      <w:r w:rsidRPr="006C25F6">
        <w:rPr>
          <w:rFonts w:cstheme="minorHAnsi"/>
          <w:spacing w:val="-1"/>
          <w:szCs w:val="20"/>
        </w:rPr>
        <w:t xml:space="preserve"> </w:t>
      </w:r>
      <w:r w:rsidRPr="006C25F6">
        <w:rPr>
          <w:rFonts w:cstheme="minorHAnsi"/>
          <w:szCs w:val="20"/>
        </w:rPr>
        <w:t>to</w:t>
      </w:r>
      <w:r w:rsidRPr="006C25F6">
        <w:rPr>
          <w:rFonts w:cstheme="minorHAnsi"/>
          <w:spacing w:val="-2"/>
          <w:szCs w:val="20"/>
        </w:rPr>
        <w:t xml:space="preserve"> </w:t>
      </w:r>
      <w:r w:rsidRPr="006C25F6">
        <w:rPr>
          <w:rFonts w:cstheme="minorHAnsi"/>
          <w:szCs w:val="20"/>
        </w:rPr>
        <w:t>the</w:t>
      </w:r>
      <w:r w:rsidRPr="006C25F6">
        <w:rPr>
          <w:rFonts w:cstheme="minorHAnsi"/>
          <w:spacing w:val="-1"/>
          <w:szCs w:val="20"/>
        </w:rPr>
        <w:t xml:space="preserve"> </w:t>
      </w:r>
      <w:r w:rsidRPr="006C25F6">
        <w:rPr>
          <w:rFonts w:cstheme="minorHAnsi"/>
          <w:szCs w:val="20"/>
        </w:rPr>
        <w:t>best</w:t>
      </w:r>
      <w:r w:rsidRPr="006C25F6">
        <w:rPr>
          <w:rFonts w:cstheme="minorHAnsi"/>
          <w:spacing w:val="-1"/>
          <w:szCs w:val="20"/>
        </w:rPr>
        <w:t xml:space="preserve"> </w:t>
      </w:r>
      <w:r w:rsidRPr="006C25F6">
        <w:rPr>
          <w:rFonts w:cstheme="minorHAnsi"/>
          <w:szCs w:val="20"/>
        </w:rPr>
        <w:t>of</w:t>
      </w:r>
      <w:r w:rsidRPr="006C25F6">
        <w:rPr>
          <w:rFonts w:cstheme="minorHAnsi"/>
          <w:spacing w:val="-2"/>
          <w:szCs w:val="20"/>
        </w:rPr>
        <w:t xml:space="preserve"> </w:t>
      </w:r>
      <w:r w:rsidRPr="006C25F6">
        <w:rPr>
          <w:rFonts w:cstheme="minorHAnsi"/>
          <w:szCs w:val="20"/>
        </w:rPr>
        <w:t>my</w:t>
      </w:r>
      <w:r w:rsidRPr="006C25F6">
        <w:rPr>
          <w:rFonts w:cstheme="minorHAnsi"/>
          <w:spacing w:val="-1"/>
          <w:szCs w:val="20"/>
        </w:rPr>
        <w:t xml:space="preserve"> </w:t>
      </w:r>
      <w:r w:rsidRPr="006C25F6">
        <w:rPr>
          <w:rFonts w:cstheme="minorHAnsi"/>
          <w:szCs w:val="20"/>
        </w:rPr>
        <w:t>knowledge</w:t>
      </w:r>
      <w:r w:rsidRPr="006C25F6">
        <w:rPr>
          <w:rFonts w:cstheme="minorHAnsi"/>
          <w:spacing w:val="-2"/>
          <w:szCs w:val="20"/>
        </w:rPr>
        <w:t xml:space="preserve"> </w:t>
      </w:r>
      <w:r w:rsidRPr="006C25F6">
        <w:rPr>
          <w:rFonts w:cstheme="minorHAnsi"/>
          <w:szCs w:val="20"/>
        </w:rPr>
        <w:t>and</w:t>
      </w:r>
      <w:r w:rsidRPr="006C25F6">
        <w:rPr>
          <w:rFonts w:cstheme="minorHAnsi"/>
          <w:spacing w:val="-1"/>
          <w:szCs w:val="20"/>
        </w:rPr>
        <w:t xml:space="preserve"> </w:t>
      </w:r>
      <w:r w:rsidRPr="006C25F6">
        <w:rPr>
          <w:rFonts w:cstheme="minorHAnsi"/>
          <w:spacing w:val="-2"/>
          <w:szCs w:val="20"/>
        </w:rPr>
        <w:t>belief:</w:t>
      </w:r>
    </w:p>
    <w:p w14:paraId="74229D43" w14:textId="77777777" w:rsidR="00304BFA" w:rsidRPr="006C25F6" w:rsidRDefault="00304BFA" w:rsidP="00805D28">
      <w:pPr>
        <w:pStyle w:val="ListParagraph"/>
        <w:numPr>
          <w:ilvl w:val="1"/>
          <w:numId w:val="41"/>
        </w:numPr>
        <w:tabs>
          <w:tab w:val="left" w:pos="1380"/>
        </w:tabs>
        <w:spacing w:before="120"/>
        <w:ind w:left="1440" w:right="1253"/>
        <w:rPr>
          <w:rFonts w:cstheme="minorHAnsi"/>
          <w:szCs w:val="20"/>
        </w:rPr>
      </w:pPr>
      <w:r w:rsidRPr="006C25F6">
        <w:rPr>
          <w:rFonts w:cstheme="minorHAnsi"/>
          <w:szCs w:val="20"/>
        </w:rPr>
        <w:t>The</w:t>
      </w:r>
      <w:r w:rsidRPr="006C25F6">
        <w:rPr>
          <w:rFonts w:cstheme="minorHAnsi"/>
          <w:spacing w:val="-4"/>
          <w:szCs w:val="20"/>
        </w:rPr>
        <w:t xml:space="preserve"> </w:t>
      </w:r>
      <w:r w:rsidRPr="006C25F6">
        <w:rPr>
          <w:rFonts w:cstheme="minorHAnsi"/>
          <w:szCs w:val="20"/>
        </w:rPr>
        <w:t>facts</w:t>
      </w:r>
      <w:r w:rsidRPr="006C25F6">
        <w:rPr>
          <w:rFonts w:cstheme="minorHAnsi"/>
          <w:spacing w:val="-3"/>
          <w:szCs w:val="20"/>
        </w:rPr>
        <w:t xml:space="preserve"> </w:t>
      </w:r>
      <w:r w:rsidRPr="006C25F6">
        <w:rPr>
          <w:rFonts w:cstheme="minorHAnsi"/>
          <w:szCs w:val="20"/>
        </w:rPr>
        <w:t>and</w:t>
      </w:r>
      <w:r w:rsidRPr="006C25F6">
        <w:rPr>
          <w:rFonts w:cstheme="minorHAnsi"/>
          <w:spacing w:val="-3"/>
          <w:szCs w:val="20"/>
        </w:rPr>
        <w:t xml:space="preserve"> </w:t>
      </w:r>
      <w:r w:rsidRPr="006C25F6">
        <w:rPr>
          <w:rFonts w:cstheme="minorHAnsi"/>
          <w:szCs w:val="20"/>
        </w:rPr>
        <w:t>data</w:t>
      </w:r>
      <w:r w:rsidRPr="006C25F6">
        <w:rPr>
          <w:rFonts w:cstheme="minorHAnsi"/>
          <w:spacing w:val="-2"/>
          <w:szCs w:val="20"/>
        </w:rPr>
        <w:t xml:space="preserve"> </w:t>
      </w:r>
      <w:r w:rsidRPr="006C25F6">
        <w:rPr>
          <w:rFonts w:cstheme="minorHAnsi"/>
          <w:szCs w:val="20"/>
        </w:rPr>
        <w:t>reported</w:t>
      </w:r>
      <w:r w:rsidRPr="006C25F6">
        <w:rPr>
          <w:rFonts w:cstheme="minorHAnsi"/>
          <w:spacing w:val="-3"/>
          <w:szCs w:val="20"/>
        </w:rPr>
        <w:t xml:space="preserve"> </w:t>
      </w:r>
      <w:r w:rsidRPr="006C25F6">
        <w:rPr>
          <w:rFonts w:cstheme="minorHAnsi"/>
          <w:szCs w:val="20"/>
        </w:rPr>
        <w:t>by</w:t>
      </w:r>
      <w:r w:rsidRPr="006C25F6">
        <w:rPr>
          <w:rFonts w:cstheme="minorHAnsi"/>
          <w:spacing w:val="-3"/>
          <w:szCs w:val="20"/>
        </w:rPr>
        <w:t xml:space="preserve"> </w:t>
      </w:r>
      <w:r w:rsidRPr="006C25F6">
        <w:rPr>
          <w:rFonts w:cstheme="minorHAnsi"/>
          <w:szCs w:val="20"/>
        </w:rPr>
        <w:t>the</w:t>
      </w:r>
      <w:r w:rsidRPr="006C25F6">
        <w:rPr>
          <w:rFonts w:cstheme="minorHAnsi"/>
          <w:spacing w:val="-4"/>
          <w:szCs w:val="20"/>
        </w:rPr>
        <w:t xml:space="preserve"> </w:t>
      </w:r>
      <w:r w:rsidRPr="006C25F6">
        <w:rPr>
          <w:rFonts w:cstheme="minorHAnsi"/>
          <w:szCs w:val="20"/>
        </w:rPr>
        <w:t>reviewer</w:t>
      </w:r>
      <w:r w:rsidRPr="006C25F6">
        <w:rPr>
          <w:rFonts w:cstheme="minorHAnsi"/>
          <w:spacing w:val="-2"/>
          <w:szCs w:val="20"/>
        </w:rPr>
        <w:t xml:space="preserve"> </w:t>
      </w:r>
      <w:r w:rsidRPr="006C25F6">
        <w:rPr>
          <w:rFonts w:cstheme="minorHAnsi"/>
          <w:szCs w:val="20"/>
        </w:rPr>
        <w:t>and</w:t>
      </w:r>
      <w:r w:rsidRPr="006C25F6">
        <w:rPr>
          <w:rFonts w:cstheme="minorHAnsi"/>
          <w:spacing w:val="-3"/>
          <w:szCs w:val="20"/>
        </w:rPr>
        <w:t xml:space="preserve"> </w:t>
      </w:r>
      <w:r w:rsidRPr="006C25F6">
        <w:rPr>
          <w:rFonts w:cstheme="minorHAnsi"/>
          <w:szCs w:val="20"/>
        </w:rPr>
        <w:t>used</w:t>
      </w:r>
      <w:r w:rsidRPr="006C25F6">
        <w:rPr>
          <w:rFonts w:cstheme="minorHAnsi"/>
          <w:spacing w:val="-3"/>
          <w:szCs w:val="20"/>
        </w:rPr>
        <w:t xml:space="preserve"> </w:t>
      </w:r>
      <w:r w:rsidRPr="006C25F6">
        <w:rPr>
          <w:rFonts w:cstheme="minorHAnsi"/>
          <w:szCs w:val="20"/>
        </w:rPr>
        <w:t>in</w:t>
      </w:r>
      <w:r w:rsidRPr="006C25F6">
        <w:rPr>
          <w:rFonts w:cstheme="minorHAnsi"/>
          <w:spacing w:val="-3"/>
          <w:szCs w:val="20"/>
        </w:rPr>
        <w:t xml:space="preserve"> </w:t>
      </w:r>
      <w:r w:rsidRPr="006C25F6">
        <w:rPr>
          <w:rFonts w:cstheme="minorHAnsi"/>
          <w:szCs w:val="20"/>
        </w:rPr>
        <w:t>the</w:t>
      </w:r>
      <w:r w:rsidRPr="006C25F6">
        <w:rPr>
          <w:rFonts w:cstheme="minorHAnsi"/>
          <w:spacing w:val="-4"/>
          <w:szCs w:val="20"/>
        </w:rPr>
        <w:t xml:space="preserve"> </w:t>
      </w:r>
      <w:r w:rsidRPr="006C25F6">
        <w:rPr>
          <w:rFonts w:cstheme="minorHAnsi"/>
          <w:szCs w:val="20"/>
        </w:rPr>
        <w:t>review</w:t>
      </w:r>
      <w:r w:rsidRPr="006C25F6">
        <w:rPr>
          <w:rFonts w:cstheme="minorHAnsi"/>
          <w:spacing w:val="-4"/>
          <w:szCs w:val="20"/>
        </w:rPr>
        <w:t xml:space="preserve"> </w:t>
      </w:r>
      <w:r w:rsidRPr="006C25F6">
        <w:rPr>
          <w:rFonts w:cstheme="minorHAnsi"/>
          <w:szCs w:val="20"/>
        </w:rPr>
        <w:t>process</w:t>
      </w:r>
      <w:r w:rsidRPr="006C25F6">
        <w:rPr>
          <w:rFonts w:cstheme="minorHAnsi"/>
          <w:spacing w:val="-1"/>
          <w:szCs w:val="20"/>
        </w:rPr>
        <w:t xml:space="preserve"> </w:t>
      </w:r>
      <w:r w:rsidRPr="006C25F6">
        <w:rPr>
          <w:rFonts w:cstheme="minorHAnsi"/>
          <w:szCs w:val="20"/>
        </w:rPr>
        <w:t>are</w:t>
      </w:r>
      <w:r w:rsidRPr="006C25F6">
        <w:rPr>
          <w:rFonts w:cstheme="minorHAnsi"/>
          <w:spacing w:val="-4"/>
          <w:szCs w:val="20"/>
        </w:rPr>
        <w:t xml:space="preserve"> </w:t>
      </w:r>
      <w:r w:rsidRPr="006C25F6">
        <w:rPr>
          <w:rFonts w:cstheme="minorHAnsi"/>
          <w:szCs w:val="20"/>
        </w:rPr>
        <w:t>true</w:t>
      </w:r>
      <w:r w:rsidRPr="006C25F6">
        <w:rPr>
          <w:rFonts w:cstheme="minorHAnsi"/>
          <w:spacing w:val="-4"/>
          <w:szCs w:val="20"/>
        </w:rPr>
        <w:t xml:space="preserve"> </w:t>
      </w:r>
      <w:r w:rsidRPr="006C25F6">
        <w:rPr>
          <w:rFonts w:cstheme="minorHAnsi"/>
          <w:szCs w:val="20"/>
        </w:rPr>
        <w:t xml:space="preserve">and </w:t>
      </w:r>
      <w:r w:rsidRPr="006C25F6">
        <w:rPr>
          <w:rFonts w:cstheme="minorHAnsi"/>
          <w:spacing w:val="-2"/>
          <w:szCs w:val="20"/>
        </w:rPr>
        <w:t>correct.</w:t>
      </w:r>
    </w:p>
    <w:p w14:paraId="3CD09BBA" w14:textId="77777777" w:rsidR="00304BFA" w:rsidRPr="006C25F6" w:rsidRDefault="00304BFA" w:rsidP="00805D28">
      <w:pPr>
        <w:pStyle w:val="ListParagraph"/>
        <w:numPr>
          <w:ilvl w:val="1"/>
          <w:numId w:val="41"/>
        </w:numPr>
        <w:tabs>
          <w:tab w:val="left" w:pos="1380"/>
        </w:tabs>
        <w:spacing w:before="120"/>
        <w:ind w:left="1440" w:right="1253"/>
        <w:rPr>
          <w:rFonts w:cstheme="minorHAnsi"/>
          <w:szCs w:val="20"/>
        </w:rPr>
      </w:pPr>
      <w:r w:rsidRPr="006C25F6">
        <w:rPr>
          <w:rFonts w:cstheme="minorHAnsi"/>
          <w:szCs w:val="20"/>
        </w:rPr>
        <w:t>The analysis, opinions, and conclusions in this review report are limited only by the assumptions</w:t>
      </w:r>
      <w:r w:rsidRPr="006C25F6">
        <w:rPr>
          <w:rFonts w:cstheme="minorHAnsi"/>
          <w:spacing w:val="-3"/>
          <w:szCs w:val="20"/>
        </w:rPr>
        <w:t xml:space="preserve"> </w:t>
      </w:r>
      <w:r w:rsidRPr="006C25F6">
        <w:rPr>
          <w:rFonts w:cstheme="minorHAnsi"/>
          <w:szCs w:val="20"/>
        </w:rPr>
        <w:t>and</w:t>
      </w:r>
      <w:r w:rsidRPr="006C25F6">
        <w:rPr>
          <w:rFonts w:cstheme="minorHAnsi"/>
          <w:spacing w:val="-3"/>
          <w:szCs w:val="20"/>
        </w:rPr>
        <w:t xml:space="preserve"> </w:t>
      </w:r>
      <w:r w:rsidRPr="006C25F6">
        <w:rPr>
          <w:rFonts w:cstheme="minorHAnsi"/>
          <w:szCs w:val="20"/>
        </w:rPr>
        <w:t>limited</w:t>
      </w:r>
      <w:r w:rsidRPr="006C25F6">
        <w:rPr>
          <w:rFonts w:cstheme="minorHAnsi"/>
          <w:spacing w:val="-6"/>
          <w:szCs w:val="20"/>
        </w:rPr>
        <w:t xml:space="preserve"> </w:t>
      </w:r>
      <w:r w:rsidRPr="006C25F6">
        <w:rPr>
          <w:rFonts w:cstheme="minorHAnsi"/>
          <w:szCs w:val="20"/>
        </w:rPr>
        <w:t>conditions</w:t>
      </w:r>
      <w:r w:rsidRPr="006C25F6">
        <w:rPr>
          <w:rFonts w:cstheme="minorHAnsi"/>
          <w:spacing w:val="-3"/>
          <w:szCs w:val="20"/>
        </w:rPr>
        <w:t xml:space="preserve"> </w:t>
      </w:r>
      <w:r w:rsidRPr="006C25F6">
        <w:rPr>
          <w:rFonts w:cstheme="minorHAnsi"/>
          <w:szCs w:val="20"/>
        </w:rPr>
        <w:t>stated</w:t>
      </w:r>
      <w:r w:rsidRPr="006C25F6">
        <w:rPr>
          <w:rFonts w:cstheme="minorHAnsi"/>
          <w:spacing w:val="-3"/>
          <w:szCs w:val="20"/>
        </w:rPr>
        <w:t xml:space="preserve"> </w:t>
      </w:r>
      <w:r w:rsidRPr="006C25F6">
        <w:rPr>
          <w:rFonts w:cstheme="minorHAnsi"/>
          <w:szCs w:val="20"/>
        </w:rPr>
        <w:t>in</w:t>
      </w:r>
      <w:r w:rsidRPr="006C25F6">
        <w:rPr>
          <w:rFonts w:cstheme="minorHAnsi"/>
          <w:spacing w:val="-3"/>
          <w:szCs w:val="20"/>
        </w:rPr>
        <w:t xml:space="preserve"> </w:t>
      </w:r>
      <w:r w:rsidRPr="006C25F6">
        <w:rPr>
          <w:rFonts w:cstheme="minorHAnsi"/>
          <w:szCs w:val="20"/>
        </w:rPr>
        <w:t>this</w:t>
      </w:r>
      <w:r w:rsidRPr="006C25F6">
        <w:rPr>
          <w:rFonts w:cstheme="minorHAnsi"/>
          <w:spacing w:val="-3"/>
          <w:szCs w:val="20"/>
        </w:rPr>
        <w:t xml:space="preserve"> </w:t>
      </w:r>
      <w:r w:rsidRPr="006C25F6">
        <w:rPr>
          <w:rFonts w:cstheme="minorHAnsi"/>
          <w:szCs w:val="20"/>
        </w:rPr>
        <w:t>review</w:t>
      </w:r>
      <w:r w:rsidRPr="006C25F6">
        <w:rPr>
          <w:rFonts w:cstheme="minorHAnsi"/>
          <w:spacing w:val="-4"/>
          <w:szCs w:val="20"/>
        </w:rPr>
        <w:t xml:space="preserve"> </w:t>
      </w:r>
      <w:r w:rsidRPr="006C25F6">
        <w:rPr>
          <w:rFonts w:cstheme="minorHAnsi"/>
          <w:szCs w:val="20"/>
        </w:rPr>
        <w:t>report</w:t>
      </w:r>
      <w:r w:rsidRPr="006C25F6">
        <w:rPr>
          <w:rFonts w:cstheme="minorHAnsi"/>
          <w:spacing w:val="-3"/>
          <w:szCs w:val="20"/>
        </w:rPr>
        <w:t xml:space="preserve"> </w:t>
      </w:r>
      <w:r w:rsidRPr="006C25F6">
        <w:rPr>
          <w:rFonts w:cstheme="minorHAnsi"/>
          <w:szCs w:val="20"/>
        </w:rPr>
        <w:t>and</w:t>
      </w:r>
      <w:r w:rsidRPr="006C25F6">
        <w:rPr>
          <w:rFonts w:cstheme="minorHAnsi"/>
          <w:spacing w:val="-3"/>
          <w:szCs w:val="20"/>
        </w:rPr>
        <w:t xml:space="preserve"> </w:t>
      </w:r>
      <w:r w:rsidRPr="006C25F6">
        <w:rPr>
          <w:rFonts w:cstheme="minorHAnsi"/>
          <w:szCs w:val="20"/>
        </w:rPr>
        <w:t>are</w:t>
      </w:r>
      <w:r w:rsidRPr="006C25F6">
        <w:rPr>
          <w:rFonts w:cstheme="minorHAnsi"/>
          <w:spacing w:val="-4"/>
          <w:szCs w:val="20"/>
        </w:rPr>
        <w:t xml:space="preserve"> </w:t>
      </w:r>
      <w:r w:rsidRPr="006C25F6">
        <w:rPr>
          <w:rFonts w:cstheme="minorHAnsi"/>
          <w:szCs w:val="20"/>
        </w:rPr>
        <w:t>my</w:t>
      </w:r>
      <w:r w:rsidRPr="006C25F6">
        <w:rPr>
          <w:rFonts w:cstheme="minorHAnsi"/>
          <w:spacing w:val="-1"/>
          <w:szCs w:val="20"/>
        </w:rPr>
        <w:t xml:space="preserve"> </w:t>
      </w:r>
      <w:r w:rsidRPr="006C25F6">
        <w:rPr>
          <w:rFonts w:cstheme="minorHAnsi"/>
          <w:szCs w:val="20"/>
        </w:rPr>
        <w:t>own</w:t>
      </w:r>
      <w:r w:rsidRPr="006C25F6">
        <w:rPr>
          <w:rFonts w:cstheme="minorHAnsi"/>
          <w:spacing w:val="-3"/>
          <w:szCs w:val="20"/>
        </w:rPr>
        <w:t xml:space="preserve"> </w:t>
      </w:r>
      <w:r w:rsidRPr="006C25F6">
        <w:rPr>
          <w:rFonts w:cstheme="minorHAnsi"/>
          <w:szCs w:val="20"/>
        </w:rPr>
        <w:t>personal, impartial, and unbiased professional analysis, opinions, and conclusions.</w:t>
      </w:r>
    </w:p>
    <w:p w14:paraId="6CC1685D" w14:textId="77777777" w:rsidR="00304BFA" w:rsidRPr="006C25F6" w:rsidRDefault="00304BFA" w:rsidP="00805D28">
      <w:pPr>
        <w:pStyle w:val="ListParagraph"/>
        <w:numPr>
          <w:ilvl w:val="1"/>
          <w:numId w:val="41"/>
        </w:numPr>
        <w:tabs>
          <w:tab w:val="left" w:pos="1380"/>
        </w:tabs>
        <w:spacing w:before="120"/>
        <w:ind w:left="1440" w:right="1253"/>
        <w:rPr>
          <w:rFonts w:cstheme="minorHAnsi"/>
          <w:szCs w:val="20"/>
        </w:rPr>
      </w:pPr>
      <w:r w:rsidRPr="006C25F6">
        <w:rPr>
          <w:rFonts w:cstheme="minorHAnsi"/>
          <w:szCs w:val="20"/>
        </w:rPr>
        <w:t>I</w:t>
      </w:r>
      <w:r w:rsidRPr="006C25F6">
        <w:rPr>
          <w:rFonts w:cstheme="minorHAnsi"/>
          <w:spacing w:val="-6"/>
          <w:szCs w:val="20"/>
        </w:rPr>
        <w:t xml:space="preserve"> </w:t>
      </w:r>
      <w:r w:rsidRPr="006C25F6">
        <w:rPr>
          <w:rFonts w:cstheme="minorHAnsi"/>
          <w:szCs w:val="20"/>
        </w:rPr>
        <w:t>have</w:t>
      </w:r>
      <w:r w:rsidRPr="006C25F6">
        <w:rPr>
          <w:rFonts w:cstheme="minorHAnsi"/>
          <w:spacing w:val="-3"/>
          <w:szCs w:val="20"/>
        </w:rPr>
        <w:t xml:space="preserve"> </w:t>
      </w:r>
      <w:r w:rsidRPr="006C25F6">
        <w:rPr>
          <w:rFonts w:cstheme="minorHAnsi"/>
          <w:szCs w:val="20"/>
        </w:rPr>
        <w:t>no</w:t>
      </w:r>
      <w:r w:rsidRPr="006C25F6">
        <w:rPr>
          <w:rFonts w:cstheme="minorHAnsi"/>
          <w:spacing w:val="-2"/>
          <w:szCs w:val="20"/>
        </w:rPr>
        <w:t xml:space="preserve"> </w:t>
      </w:r>
      <w:r w:rsidRPr="006C25F6">
        <w:rPr>
          <w:rFonts w:cstheme="minorHAnsi"/>
          <w:szCs w:val="20"/>
        </w:rPr>
        <w:t>present</w:t>
      </w:r>
      <w:r w:rsidRPr="006C25F6">
        <w:rPr>
          <w:rFonts w:cstheme="minorHAnsi"/>
          <w:spacing w:val="-2"/>
          <w:szCs w:val="20"/>
        </w:rPr>
        <w:t xml:space="preserve"> </w:t>
      </w:r>
      <w:r w:rsidRPr="006C25F6">
        <w:rPr>
          <w:rFonts w:cstheme="minorHAnsi"/>
          <w:szCs w:val="20"/>
        </w:rPr>
        <w:t>or</w:t>
      </w:r>
      <w:r w:rsidRPr="006C25F6">
        <w:rPr>
          <w:rFonts w:cstheme="minorHAnsi"/>
          <w:spacing w:val="-3"/>
          <w:szCs w:val="20"/>
        </w:rPr>
        <w:t xml:space="preserve"> </w:t>
      </w:r>
      <w:r w:rsidRPr="006C25F6">
        <w:rPr>
          <w:rFonts w:cstheme="minorHAnsi"/>
          <w:szCs w:val="20"/>
        </w:rPr>
        <w:t>prospective</w:t>
      </w:r>
      <w:r w:rsidRPr="006C25F6">
        <w:rPr>
          <w:rFonts w:cstheme="minorHAnsi"/>
          <w:spacing w:val="-3"/>
          <w:szCs w:val="20"/>
        </w:rPr>
        <w:t xml:space="preserve"> </w:t>
      </w:r>
      <w:r w:rsidRPr="006C25F6">
        <w:rPr>
          <w:rFonts w:cstheme="minorHAnsi"/>
          <w:szCs w:val="20"/>
        </w:rPr>
        <w:t>interest</w:t>
      </w:r>
      <w:r w:rsidRPr="006C25F6">
        <w:rPr>
          <w:rFonts w:cstheme="minorHAnsi"/>
          <w:spacing w:val="-2"/>
          <w:szCs w:val="20"/>
        </w:rPr>
        <w:t xml:space="preserve"> </w:t>
      </w:r>
      <w:r w:rsidRPr="006C25F6">
        <w:rPr>
          <w:rFonts w:cstheme="minorHAnsi"/>
          <w:szCs w:val="20"/>
        </w:rPr>
        <w:t>in</w:t>
      </w:r>
      <w:r w:rsidRPr="006C25F6">
        <w:rPr>
          <w:rFonts w:cstheme="minorHAnsi"/>
          <w:spacing w:val="-2"/>
          <w:szCs w:val="20"/>
        </w:rPr>
        <w:t xml:space="preserve"> </w:t>
      </w:r>
      <w:r w:rsidRPr="006C25F6">
        <w:rPr>
          <w:rFonts w:cstheme="minorHAnsi"/>
          <w:szCs w:val="20"/>
        </w:rPr>
        <w:t>the</w:t>
      </w:r>
      <w:r w:rsidRPr="006C25F6">
        <w:rPr>
          <w:rFonts w:cstheme="minorHAnsi"/>
          <w:spacing w:val="-3"/>
          <w:szCs w:val="20"/>
        </w:rPr>
        <w:t xml:space="preserve"> </w:t>
      </w:r>
      <w:r w:rsidRPr="006C25F6">
        <w:rPr>
          <w:rFonts w:cstheme="minorHAnsi"/>
          <w:szCs w:val="20"/>
        </w:rPr>
        <w:t>property</w:t>
      </w:r>
      <w:r w:rsidRPr="006C25F6">
        <w:rPr>
          <w:rFonts w:cstheme="minorHAnsi"/>
          <w:spacing w:val="-2"/>
          <w:szCs w:val="20"/>
        </w:rPr>
        <w:t xml:space="preserve"> </w:t>
      </w:r>
      <w:r w:rsidRPr="006C25F6">
        <w:rPr>
          <w:rFonts w:cstheme="minorHAnsi"/>
          <w:szCs w:val="20"/>
        </w:rPr>
        <w:t>that</w:t>
      </w:r>
      <w:r w:rsidRPr="006C25F6">
        <w:rPr>
          <w:rFonts w:cstheme="minorHAnsi"/>
          <w:spacing w:val="-2"/>
          <w:szCs w:val="20"/>
        </w:rPr>
        <w:t xml:space="preserve"> </w:t>
      </w:r>
      <w:r w:rsidRPr="006C25F6">
        <w:rPr>
          <w:rFonts w:cstheme="minorHAnsi"/>
          <w:szCs w:val="20"/>
        </w:rPr>
        <w:t>is</w:t>
      </w:r>
      <w:r w:rsidRPr="006C25F6">
        <w:rPr>
          <w:rFonts w:cstheme="minorHAnsi"/>
          <w:spacing w:val="-2"/>
          <w:szCs w:val="20"/>
        </w:rPr>
        <w:t xml:space="preserve"> </w:t>
      </w:r>
      <w:r w:rsidRPr="006C25F6">
        <w:rPr>
          <w:rFonts w:cstheme="minorHAnsi"/>
          <w:szCs w:val="20"/>
        </w:rPr>
        <w:t>the</w:t>
      </w:r>
      <w:r w:rsidRPr="006C25F6">
        <w:rPr>
          <w:rFonts w:cstheme="minorHAnsi"/>
          <w:spacing w:val="-3"/>
          <w:szCs w:val="20"/>
        </w:rPr>
        <w:t xml:space="preserve"> </w:t>
      </w:r>
      <w:r w:rsidRPr="006C25F6">
        <w:rPr>
          <w:rFonts w:cstheme="minorHAnsi"/>
          <w:szCs w:val="20"/>
        </w:rPr>
        <w:t>subject</w:t>
      </w:r>
      <w:r w:rsidRPr="006C25F6">
        <w:rPr>
          <w:rFonts w:cstheme="minorHAnsi"/>
          <w:spacing w:val="-2"/>
          <w:szCs w:val="20"/>
        </w:rPr>
        <w:t xml:space="preserve"> </w:t>
      </w:r>
      <w:r w:rsidRPr="006C25F6">
        <w:rPr>
          <w:rFonts w:cstheme="minorHAnsi"/>
          <w:szCs w:val="20"/>
        </w:rPr>
        <w:t>of</w:t>
      </w:r>
      <w:r w:rsidRPr="006C25F6">
        <w:rPr>
          <w:rFonts w:cstheme="minorHAnsi"/>
          <w:spacing w:val="-3"/>
          <w:szCs w:val="20"/>
        </w:rPr>
        <w:t xml:space="preserve"> </w:t>
      </w:r>
      <w:r w:rsidRPr="006C25F6">
        <w:rPr>
          <w:rFonts w:cstheme="minorHAnsi"/>
          <w:szCs w:val="20"/>
        </w:rPr>
        <w:t>this</w:t>
      </w:r>
      <w:r w:rsidRPr="006C25F6">
        <w:rPr>
          <w:rFonts w:cstheme="minorHAnsi"/>
          <w:spacing w:val="-2"/>
          <w:szCs w:val="20"/>
        </w:rPr>
        <w:t xml:space="preserve"> </w:t>
      </w:r>
      <w:r w:rsidRPr="006C25F6">
        <w:rPr>
          <w:rFonts w:cstheme="minorHAnsi"/>
          <w:szCs w:val="20"/>
        </w:rPr>
        <w:t>report and no personal interest with respect to the parties involved.</w:t>
      </w:r>
    </w:p>
    <w:p w14:paraId="380A02D0" w14:textId="77777777" w:rsidR="00304BFA" w:rsidRPr="006C25F6" w:rsidRDefault="00304BFA" w:rsidP="00805D28">
      <w:pPr>
        <w:pStyle w:val="ListParagraph"/>
        <w:numPr>
          <w:ilvl w:val="1"/>
          <w:numId w:val="41"/>
        </w:numPr>
        <w:tabs>
          <w:tab w:val="left" w:pos="1380"/>
        </w:tabs>
        <w:spacing w:before="120"/>
        <w:ind w:left="1440" w:right="1253"/>
        <w:rPr>
          <w:rFonts w:cstheme="minorHAnsi"/>
          <w:szCs w:val="20"/>
        </w:rPr>
      </w:pPr>
      <w:r w:rsidRPr="006C25F6">
        <w:rPr>
          <w:rFonts w:cstheme="minorHAnsi"/>
          <w:szCs w:val="20"/>
        </w:rPr>
        <w:t>I</w:t>
      </w:r>
      <w:r w:rsidRPr="006C25F6">
        <w:rPr>
          <w:rFonts w:cstheme="minorHAnsi"/>
          <w:spacing w:val="-6"/>
          <w:szCs w:val="20"/>
        </w:rPr>
        <w:t xml:space="preserve"> </w:t>
      </w:r>
      <w:r w:rsidRPr="006C25F6">
        <w:rPr>
          <w:rFonts w:cstheme="minorHAnsi"/>
          <w:szCs w:val="20"/>
        </w:rPr>
        <w:t>have</w:t>
      </w:r>
      <w:r w:rsidRPr="006C25F6">
        <w:rPr>
          <w:rFonts w:cstheme="minorHAnsi"/>
          <w:spacing w:val="-3"/>
          <w:szCs w:val="20"/>
        </w:rPr>
        <w:t xml:space="preserve"> </w:t>
      </w:r>
      <w:r w:rsidRPr="006C25F6">
        <w:rPr>
          <w:rFonts w:cstheme="minorHAnsi"/>
          <w:szCs w:val="20"/>
        </w:rPr>
        <w:t>no</w:t>
      </w:r>
      <w:r w:rsidRPr="006C25F6">
        <w:rPr>
          <w:rFonts w:cstheme="minorHAnsi"/>
          <w:spacing w:val="-2"/>
          <w:szCs w:val="20"/>
        </w:rPr>
        <w:t xml:space="preserve"> </w:t>
      </w:r>
      <w:r w:rsidRPr="006C25F6">
        <w:rPr>
          <w:rFonts w:cstheme="minorHAnsi"/>
          <w:szCs w:val="20"/>
        </w:rPr>
        <w:t>bias</w:t>
      </w:r>
      <w:r w:rsidRPr="006C25F6">
        <w:rPr>
          <w:rFonts w:cstheme="minorHAnsi"/>
          <w:spacing w:val="-2"/>
          <w:szCs w:val="20"/>
        </w:rPr>
        <w:t xml:space="preserve"> </w:t>
      </w:r>
      <w:r w:rsidRPr="006C25F6">
        <w:rPr>
          <w:rFonts w:cstheme="minorHAnsi"/>
          <w:szCs w:val="20"/>
        </w:rPr>
        <w:t>with</w:t>
      </w:r>
      <w:r w:rsidRPr="006C25F6">
        <w:rPr>
          <w:rFonts w:cstheme="minorHAnsi"/>
          <w:spacing w:val="-2"/>
          <w:szCs w:val="20"/>
        </w:rPr>
        <w:t xml:space="preserve"> </w:t>
      </w:r>
      <w:r w:rsidRPr="006C25F6">
        <w:rPr>
          <w:rFonts w:cstheme="minorHAnsi"/>
          <w:szCs w:val="20"/>
        </w:rPr>
        <w:t>respect</w:t>
      </w:r>
      <w:r w:rsidRPr="006C25F6">
        <w:rPr>
          <w:rFonts w:cstheme="minorHAnsi"/>
          <w:spacing w:val="-2"/>
          <w:szCs w:val="20"/>
        </w:rPr>
        <w:t xml:space="preserve"> </w:t>
      </w:r>
      <w:r w:rsidRPr="006C25F6">
        <w:rPr>
          <w:rFonts w:cstheme="minorHAnsi"/>
          <w:szCs w:val="20"/>
        </w:rPr>
        <w:t>to</w:t>
      </w:r>
      <w:r w:rsidRPr="006C25F6">
        <w:rPr>
          <w:rFonts w:cstheme="minorHAnsi"/>
          <w:spacing w:val="-2"/>
          <w:szCs w:val="20"/>
        </w:rPr>
        <w:t xml:space="preserve"> </w:t>
      </w:r>
      <w:r w:rsidRPr="006C25F6">
        <w:rPr>
          <w:rFonts w:cstheme="minorHAnsi"/>
          <w:szCs w:val="20"/>
        </w:rPr>
        <w:t>the</w:t>
      </w:r>
      <w:r w:rsidRPr="006C25F6">
        <w:rPr>
          <w:rFonts w:cstheme="minorHAnsi"/>
          <w:spacing w:val="-3"/>
          <w:szCs w:val="20"/>
        </w:rPr>
        <w:t xml:space="preserve"> </w:t>
      </w:r>
      <w:r w:rsidRPr="006C25F6">
        <w:rPr>
          <w:rFonts w:cstheme="minorHAnsi"/>
          <w:szCs w:val="20"/>
        </w:rPr>
        <w:t>property</w:t>
      </w:r>
      <w:r w:rsidRPr="006C25F6">
        <w:rPr>
          <w:rFonts w:cstheme="minorHAnsi"/>
          <w:spacing w:val="-2"/>
          <w:szCs w:val="20"/>
        </w:rPr>
        <w:t xml:space="preserve"> </w:t>
      </w:r>
      <w:r w:rsidRPr="006C25F6">
        <w:rPr>
          <w:rFonts w:cstheme="minorHAnsi"/>
          <w:szCs w:val="20"/>
        </w:rPr>
        <w:t>that</w:t>
      </w:r>
      <w:r w:rsidRPr="006C25F6">
        <w:rPr>
          <w:rFonts w:cstheme="minorHAnsi"/>
          <w:spacing w:val="-2"/>
          <w:szCs w:val="20"/>
        </w:rPr>
        <w:t xml:space="preserve"> </w:t>
      </w:r>
      <w:r w:rsidRPr="006C25F6">
        <w:rPr>
          <w:rFonts w:cstheme="minorHAnsi"/>
          <w:szCs w:val="20"/>
        </w:rPr>
        <w:t>is</w:t>
      </w:r>
      <w:r w:rsidRPr="006C25F6">
        <w:rPr>
          <w:rFonts w:cstheme="minorHAnsi"/>
          <w:spacing w:val="-2"/>
          <w:szCs w:val="20"/>
        </w:rPr>
        <w:t xml:space="preserve"> </w:t>
      </w:r>
      <w:r w:rsidRPr="006C25F6">
        <w:rPr>
          <w:rFonts w:cstheme="minorHAnsi"/>
          <w:szCs w:val="20"/>
        </w:rPr>
        <w:t>the</w:t>
      </w:r>
      <w:r w:rsidRPr="006C25F6">
        <w:rPr>
          <w:rFonts w:cstheme="minorHAnsi"/>
          <w:spacing w:val="-3"/>
          <w:szCs w:val="20"/>
        </w:rPr>
        <w:t xml:space="preserve"> </w:t>
      </w:r>
      <w:r w:rsidRPr="006C25F6">
        <w:rPr>
          <w:rFonts w:cstheme="minorHAnsi"/>
          <w:szCs w:val="20"/>
        </w:rPr>
        <w:t>subject</w:t>
      </w:r>
      <w:r w:rsidRPr="006C25F6">
        <w:rPr>
          <w:rFonts w:cstheme="minorHAnsi"/>
          <w:spacing w:val="-2"/>
          <w:szCs w:val="20"/>
        </w:rPr>
        <w:t xml:space="preserve"> </w:t>
      </w:r>
      <w:r w:rsidRPr="006C25F6">
        <w:rPr>
          <w:rFonts w:cstheme="minorHAnsi"/>
          <w:szCs w:val="20"/>
        </w:rPr>
        <w:t>of</w:t>
      </w:r>
      <w:r w:rsidRPr="006C25F6">
        <w:rPr>
          <w:rFonts w:cstheme="minorHAnsi"/>
          <w:spacing w:val="-3"/>
          <w:szCs w:val="20"/>
        </w:rPr>
        <w:t xml:space="preserve"> </w:t>
      </w:r>
      <w:r w:rsidRPr="006C25F6">
        <w:rPr>
          <w:rFonts w:cstheme="minorHAnsi"/>
          <w:szCs w:val="20"/>
        </w:rPr>
        <w:t>this</w:t>
      </w:r>
      <w:r w:rsidRPr="006C25F6">
        <w:rPr>
          <w:rFonts w:cstheme="minorHAnsi"/>
          <w:spacing w:val="-2"/>
          <w:szCs w:val="20"/>
        </w:rPr>
        <w:t xml:space="preserve"> </w:t>
      </w:r>
      <w:r w:rsidRPr="006C25F6">
        <w:rPr>
          <w:rFonts w:cstheme="minorHAnsi"/>
          <w:szCs w:val="20"/>
        </w:rPr>
        <w:t>report</w:t>
      </w:r>
      <w:r w:rsidRPr="006C25F6">
        <w:rPr>
          <w:rFonts w:cstheme="minorHAnsi"/>
          <w:spacing w:val="-2"/>
          <w:szCs w:val="20"/>
        </w:rPr>
        <w:t xml:space="preserve"> </w:t>
      </w:r>
      <w:r w:rsidRPr="006C25F6">
        <w:rPr>
          <w:rFonts w:cstheme="minorHAnsi"/>
          <w:szCs w:val="20"/>
        </w:rPr>
        <w:t>or</w:t>
      </w:r>
      <w:r w:rsidRPr="006C25F6">
        <w:rPr>
          <w:rFonts w:cstheme="minorHAnsi"/>
          <w:spacing w:val="-3"/>
          <w:szCs w:val="20"/>
        </w:rPr>
        <w:t xml:space="preserve"> </w:t>
      </w:r>
      <w:r w:rsidRPr="006C25F6">
        <w:rPr>
          <w:rFonts w:cstheme="minorHAnsi"/>
          <w:szCs w:val="20"/>
        </w:rPr>
        <w:t>to</w:t>
      </w:r>
      <w:r w:rsidRPr="006C25F6">
        <w:rPr>
          <w:rFonts w:cstheme="minorHAnsi"/>
          <w:spacing w:val="-2"/>
          <w:szCs w:val="20"/>
        </w:rPr>
        <w:t xml:space="preserve"> </w:t>
      </w:r>
      <w:r w:rsidRPr="006C25F6">
        <w:rPr>
          <w:rFonts w:cstheme="minorHAnsi"/>
          <w:szCs w:val="20"/>
        </w:rPr>
        <w:t>the</w:t>
      </w:r>
      <w:r w:rsidRPr="006C25F6">
        <w:rPr>
          <w:rFonts w:cstheme="minorHAnsi"/>
          <w:spacing w:val="-3"/>
          <w:szCs w:val="20"/>
        </w:rPr>
        <w:t xml:space="preserve"> </w:t>
      </w:r>
      <w:r w:rsidRPr="006C25F6">
        <w:rPr>
          <w:rFonts w:cstheme="minorHAnsi"/>
          <w:szCs w:val="20"/>
        </w:rPr>
        <w:t>parties involved in this assignment.</w:t>
      </w:r>
    </w:p>
    <w:p w14:paraId="65B7725F" w14:textId="77777777" w:rsidR="00304BFA" w:rsidRPr="006C25F6" w:rsidRDefault="00304BFA" w:rsidP="00805D28">
      <w:pPr>
        <w:pStyle w:val="ListParagraph"/>
        <w:numPr>
          <w:ilvl w:val="1"/>
          <w:numId w:val="41"/>
        </w:numPr>
        <w:tabs>
          <w:tab w:val="left" w:pos="1380"/>
        </w:tabs>
        <w:spacing w:before="120"/>
        <w:ind w:left="1440" w:right="1253"/>
        <w:rPr>
          <w:rFonts w:cstheme="minorHAnsi"/>
          <w:szCs w:val="20"/>
        </w:rPr>
      </w:pPr>
      <w:r w:rsidRPr="006C25F6">
        <w:rPr>
          <w:rFonts w:cstheme="minorHAnsi"/>
          <w:szCs w:val="20"/>
        </w:rPr>
        <w:t>My</w:t>
      </w:r>
      <w:r w:rsidRPr="006C25F6">
        <w:rPr>
          <w:rFonts w:cstheme="minorHAnsi"/>
          <w:spacing w:val="-4"/>
          <w:szCs w:val="20"/>
        </w:rPr>
        <w:t xml:space="preserve"> </w:t>
      </w:r>
      <w:r w:rsidRPr="006C25F6">
        <w:rPr>
          <w:rFonts w:cstheme="minorHAnsi"/>
          <w:szCs w:val="20"/>
        </w:rPr>
        <w:t>engagement</w:t>
      </w:r>
      <w:r w:rsidRPr="006C25F6">
        <w:rPr>
          <w:rFonts w:cstheme="minorHAnsi"/>
          <w:spacing w:val="-4"/>
          <w:szCs w:val="20"/>
        </w:rPr>
        <w:t xml:space="preserve"> </w:t>
      </w:r>
      <w:r w:rsidRPr="006C25F6">
        <w:rPr>
          <w:rFonts w:cstheme="minorHAnsi"/>
          <w:szCs w:val="20"/>
        </w:rPr>
        <w:t>on</w:t>
      </w:r>
      <w:r w:rsidRPr="006C25F6">
        <w:rPr>
          <w:rFonts w:cstheme="minorHAnsi"/>
          <w:spacing w:val="-4"/>
          <w:szCs w:val="20"/>
        </w:rPr>
        <w:t xml:space="preserve"> </w:t>
      </w:r>
      <w:r w:rsidRPr="006C25F6">
        <w:rPr>
          <w:rFonts w:cstheme="minorHAnsi"/>
          <w:szCs w:val="20"/>
        </w:rPr>
        <w:t>this</w:t>
      </w:r>
      <w:r w:rsidRPr="006C25F6">
        <w:rPr>
          <w:rFonts w:cstheme="minorHAnsi"/>
          <w:spacing w:val="-4"/>
          <w:szCs w:val="20"/>
        </w:rPr>
        <w:t xml:space="preserve"> </w:t>
      </w:r>
      <w:r w:rsidRPr="006C25F6">
        <w:rPr>
          <w:rFonts w:cstheme="minorHAnsi"/>
          <w:szCs w:val="20"/>
        </w:rPr>
        <w:t>assignment</w:t>
      </w:r>
      <w:r w:rsidRPr="006C25F6">
        <w:rPr>
          <w:rFonts w:cstheme="minorHAnsi"/>
          <w:spacing w:val="-4"/>
          <w:szCs w:val="20"/>
        </w:rPr>
        <w:t xml:space="preserve"> </w:t>
      </w:r>
      <w:r w:rsidRPr="006C25F6">
        <w:rPr>
          <w:rFonts w:cstheme="minorHAnsi"/>
          <w:szCs w:val="20"/>
        </w:rPr>
        <w:t>was</w:t>
      </w:r>
      <w:r w:rsidRPr="006C25F6">
        <w:rPr>
          <w:rFonts w:cstheme="minorHAnsi"/>
          <w:spacing w:val="-4"/>
          <w:szCs w:val="20"/>
        </w:rPr>
        <w:t xml:space="preserve"> </w:t>
      </w:r>
      <w:r w:rsidRPr="006C25F6">
        <w:rPr>
          <w:rFonts w:cstheme="minorHAnsi"/>
          <w:szCs w:val="20"/>
        </w:rPr>
        <w:t>not</w:t>
      </w:r>
      <w:r w:rsidRPr="006C25F6">
        <w:rPr>
          <w:rFonts w:cstheme="minorHAnsi"/>
          <w:spacing w:val="-4"/>
          <w:szCs w:val="20"/>
        </w:rPr>
        <w:t xml:space="preserve"> </w:t>
      </w:r>
      <w:r w:rsidRPr="006C25F6">
        <w:rPr>
          <w:rFonts w:cstheme="minorHAnsi"/>
          <w:szCs w:val="20"/>
        </w:rPr>
        <w:t>contingent</w:t>
      </w:r>
      <w:r w:rsidRPr="006C25F6">
        <w:rPr>
          <w:rFonts w:cstheme="minorHAnsi"/>
          <w:spacing w:val="-4"/>
          <w:szCs w:val="20"/>
        </w:rPr>
        <w:t xml:space="preserve"> </w:t>
      </w:r>
      <w:r w:rsidRPr="006C25F6">
        <w:rPr>
          <w:rFonts w:cstheme="minorHAnsi"/>
          <w:szCs w:val="20"/>
        </w:rPr>
        <w:t>upon</w:t>
      </w:r>
      <w:r w:rsidRPr="006C25F6">
        <w:rPr>
          <w:rFonts w:cstheme="minorHAnsi"/>
          <w:spacing w:val="-4"/>
          <w:szCs w:val="20"/>
        </w:rPr>
        <w:t xml:space="preserve"> </w:t>
      </w:r>
      <w:r w:rsidRPr="006C25F6">
        <w:rPr>
          <w:rFonts w:cstheme="minorHAnsi"/>
          <w:szCs w:val="20"/>
        </w:rPr>
        <w:t>developing</w:t>
      </w:r>
      <w:r w:rsidRPr="006C25F6">
        <w:rPr>
          <w:rFonts w:cstheme="minorHAnsi"/>
          <w:spacing w:val="-4"/>
          <w:szCs w:val="20"/>
        </w:rPr>
        <w:t xml:space="preserve"> </w:t>
      </w:r>
      <w:r w:rsidRPr="006C25F6">
        <w:rPr>
          <w:rFonts w:cstheme="minorHAnsi"/>
          <w:szCs w:val="20"/>
        </w:rPr>
        <w:t>or</w:t>
      </w:r>
      <w:r w:rsidRPr="006C25F6">
        <w:rPr>
          <w:rFonts w:cstheme="minorHAnsi"/>
          <w:spacing w:val="-3"/>
          <w:szCs w:val="20"/>
        </w:rPr>
        <w:t xml:space="preserve"> </w:t>
      </w:r>
      <w:r w:rsidRPr="006C25F6">
        <w:rPr>
          <w:rFonts w:cstheme="minorHAnsi"/>
          <w:szCs w:val="20"/>
        </w:rPr>
        <w:t>reporting predetermined results.</w:t>
      </w:r>
    </w:p>
    <w:p w14:paraId="54FA3C43" w14:textId="77777777" w:rsidR="00304BFA" w:rsidRPr="006C25F6" w:rsidRDefault="00304BFA" w:rsidP="00805D28">
      <w:pPr>
        <w:pStyle w:val="ListParagraph"/>
        <w:numPr>
          <w:ilvl w:val="1"/>
          <w:numId w:val="41"/>
        </w:numPr>
        <w:tabs>
          <w:tab w:val="left" w:pos="1380"/>
        </w:tabs>
        <w:spacing w:before="120"/>
        <w:ind w:left="1440" w:right="1253"/>
        <w:rPr>
          <w:rFonts w:cstheme="minorHAnsi"/>
          <w:szCs w:val="20"/>
        </w:rPr>
      </w:pPr>
      <w:r w:rsidRPr="006C25F6">
        <w:rPr>
          <w:rFonts w:cstheme="minorHAnsi"/>
          <w:szCs w:val="20"/>
        </w:rPr>
        <w:t>My</w:t>
      </w:r>
      <w:r w:rsidRPr="006C25F6">
        <w:rPr>
          <w:rFonts w:cstheme="minorHAnsi"/>
          <w:spacing w:val="-3"/>
          <w:szCs w:val="20"/>
        </w:rPr>
        <w:t xml:space="preserve"> </w:t>
      </w:r>
      <w:r w:rsidRPr="006C25F6">
        <w:rPr>
          <w:rFonts w:cstheme="minorHAnsi"/>
          <w:szCs w:val="20"/>
        </w:rPr>
        <w:t>compensation</w:t>
      </w:r>
      <w:r w:rsidRPr="006C25F6">
        <w:rPr>
          <w:rFonts w:cstheme="minorHAnsi"/>
          <w:spacing w:val="-3"/>
          <w:szCs w:val="20"/>
        </w:rPr>
        <w:t xml:space="preserve"> </w:t>
      </w:r>
      <w:r w:rsidRPr="006C25F6">
        <w:rPr>
          <w:rFonts w:cstheme="minorHAnsi"/>
          <w:szCs w:val="20"/>
        </w:rPr>
        <w:t>is</w:t>
      </w:r>
      <w:r w:rsidRPr="006C25F6">
        <w:rPr>
          <w:rFonts w:cstheme="minorHAnsi"/>
          <w:spacing w:val="-3"/>
          <w:szCs w:val="20"/>
        </w:rPr>
        <w:t xml:space="preserve"> </w:t>
      </w:r>
      <w:r w:rsidRPr="006C25F6">
        <w:rPr>
          <w:rFonts w:cstheme="minorHAnsi"/>
          <w:szCs w:val="20"/>
        </w:rPr>
        <w:t>not</w:t>
      </w:r>
      <w:r w:rsidRPr="006C25F6">
        <w:rPr>
          <w:rFonts w:cstheme="minorHAnsi"/>
          <w:spacing w:val="-3"/>
          <w:szCs w:val="20"/>
        </w:rPr>
        <w:t xml:space="preserve"> </w:t>
      </w:r>
      <w:r w:rsidRPr="006C25F6">
        <w:rPr>
          <w:rFonts w:cstheme="minorHAnsi"/>
          <w:szCs w:val="20"/>
        </w:rPr>
        <w:t>contingent</w:t>
      </w:r>
      <w:r w:rsidRPr="006C25F6">
        <w:rPr>
          <w:rFonts w:cstheme="minorHAnsi"/>
          <w:spacing w:val="-3"/>
          <w:szCs w:val="20"/>
        </w:rPr>
        <w:t xml:space="preserve"> </w:t>
      </w:r>
      <w:r w:rsidRPr="006C25F6">
        <w:rPr>
          <w:rFonts w:cstheme="minorHAnsi"/>
          <w:szCs w:val="20"/>
        </w:rPr>
        <w:t>on</w:t>
      </w:r>
      <w:r w:rsidRPr="006C25F6">
        <w:rPr>
          <w:rFonts w:cstheme="minorHAnsi"/>
          <w:spacing w:val="-3"/>
          <w:szCs w:val="20"/>
        </w:rPr>
        <w:t xml:space="preserve"> </w:t>
      </w:r>
      <w:r w:rsidRPr="006C25F6">
        <w:rPr>
          <w:rFonts w:cstheme="minorHAnsi"/>
          <w:szCs w:val="20"/>
        </w:rPr>
        <w:t>an</w:t>
      </w:r>
      <w:r w:rsidRPr="006C25F6">
        <w:rPr>
          <w:rFonts w:cstheme="minorHAnsi"/>
          <w:spacing w:val="-3"/>
          <w:szCs w:val="20"/>
        </w:rPr>
        <w:t xml:space="preserve"> </w:t>
      </w:r>
      <w:r w:rsidRPr="006C25F6">
        <w:rPr>
          <w:rFonts w:cstheme="minorHAnsi"/>
          <w:szCs w:val="20"/>
        </w:rPr>
        <w:t>action</w:t>
      </w:r>
      <w:r w:rsidRPr="006C25F6">
        <w:rPr>
          <w:rFonts w:cstheme="minorHAnsi"/>
          <w:spacing w:val="-3"/>
          <w:szCs w:val="20"/>
        </w:rPr>
        <w:t xml:space="preserve"> </w:t>
      </w:r>
      <w:r w:rsidRPr="006C25F6">
        <w:rPr>
          <w:rFonts w:cstheme="minorHAnsi"/>
          <w:szCs w:val="20"/>
        </w:rPr>
        <w:t>or</w:t>
      </w:r>
      <w:r w:rsidRPr="006C25F6">
        <w:rPr>
          <w:rFonts w:cstheme="minorHAnsi"/>
          <w:spacing w:val="-4"/>
          <w:szCs w:val="20"/>
        </w:rPr>
        <w:t xml:space="preserve"> </w:t>
      </w:r>
      <w:r w:rsidRPr="006C25F6">
        <w:rPr>
          <w:rFonts w:cstheme="minorHAnsi"/>
          <w:szCs w:val="20"/>
        </w:rPr>
        <w:t>event</w:t>
      </w:r>
      <w:r w:rsidRPr="006C25F6">
        <w:rPr>
          <w:rFonts w:cstheme="minorHAnsi"/>
          <w:spacing w:val="-3"/>
          <w:szCs w:val="20"/>
        </w:rPr>
        <w:t xml:space="preserve"> </w:t>
      </w:r>
      <w:r w:rsidRPr="006C25F6">
        <w:rPr>
          <w:rFonts w:cstheme="minorHAnsi"/>
          <w:szCs w:val="20"/>
        </w:rPr>
        <w:t>resulting</w:t>
      </w:r>
      <w:r w:rsidRPr="006C25F6">
        <w:rPr>
          <w:rFonts w:cstheme="minorHAnsi"/>
          <w:spacing w:val="-3"/>
          <w:szCs w:val="20"/>
        </w:rPr>
        <w:t xml:space="preserve"> </w:t>
      </w:r>
      <w:r w:rsidRPr="006C25F6">
        <w:rPr>
          <w:rFonts w:cstheme="minorHAnsi"/>
          <w:szCs w:val="20"/>
        </w:rPr>
        <w:t>from</w:t>
      </w:r>
      <w:r w:rsidRPr="006C25F6">
        <w:rPr>
          <w:rFonts w:cstheme="minorHAnsi"/>
          <w:spacing w:val="-3"/>
          <w:szCs w:val="20"/>
        </w:rPr>
        <w:t xml:space="preserve"> </w:t>
      </w:r>
      <w:r w:rsidRPr="006C25F6">
        <w:rPr>
          <w:rFonts w:cstheme="minorHAnsi"/>
          <w:szCs w:val="20"/>
        </w:rPr>
        <w:t>the</w:t>
      </w:r>
      <w:r w:rsidRPr="006C25F6">
        <w:rPr>
          <w:rFonts w:cstheme="minorHAnsi"/>
          <w:spacing w:val="-4"/>
          <w:szCs w:val="20"/>
        </w:rPr>
        <w:t xml:space="preserve"> </w:t>
      </w:r>
      <w:r w:rsidRPr="006C25F6">
        <w:rPr>
          <w:rFonts w:cstheme="minorHAnsi"/>
          <w:szCs w:val="20"/>
        </w:rPr>
        <w:t>analyses, opinions, and conclusions in this review or from its use.</w:t>
      </w:r>
    </w:p>
    <w:p w14:paraId="12B6E9C0" w14:textId="77777777" w:rsidR="00304BFA" w:rsidRPr="006C25F6" w:rsidRDefault="00304BFA" w:rsidP="00805D28">
      <w:pPr>
        <w:pStyle w:val="ListParagraph"/>
        <w:numPr>
          <w:ilvl w:val="1"/>
          <w:numId w:val="41"/>
        </w:numPr>
        <w:tabs>
          <w:tab w:val="left" w:pos="1380"/>
        </w:tabs>
        <w:spacing w:before="120"/>
        <w:ind w:left="1440" w:right="1253"/>
        <w:rPr>
          <w:rFonts w:cstheme="minorHAnsi"/>
          <w:szCs w:val="20"/>
        </w:rPr>
      </w:pPr>
      <w:r w:rsidRPr="006C25F6">
        <w:rPr>
          <w:rFonts w:cstheme="minorHAnsi"/>
          <w:szCs w:val="20"/>
        </w:rPr>
        <w:t>My analysis, opinions, and conclusions were developed, and this review report was prepared</w:t>
      </w:r>
      <w:r w:rsidRPr="006C25F6">
        <w:rPr>
          <w:rFonts w:cstheme="minorHAnsi"/>
          <w:spacing w:val="-4"/>
          <w:szCs w:val="20"/>
        </w:rPr>
        <w:t xml:space="preserve"> </w:t>
      </w:r>
      <w:r w:rsidRPr="006C25F6">
        <w:rPr>
          <w:rFonts w:cstheme="minorHAnsi"/>
          <w:szCs w:val="20"/>
        </w:rPr>
        <w:t>in</w:t>
      </w:r>
      <w:r w:rsidRPr="006C25F6">
        <w:rPr>
          <w:rFonts w:cstheme="minorHAnsi"/>
          <w:spacing w:val="-4"/>
          <w:szCs w:val="20"/>
        </w:rPr>
        <w:t xml:space="preserve"> </w:t>
      </w:r>
      <w:r w:rsidRPr="006C25F6">
        <w:rPr>
          <w:rFonts w:cstheme="minorHAnsi"/>
          <w:szCs w:val="20"/>
        </w:rPr>
        <w:t>conformity</w:t>
      </w:r>
      <w:r w:rsidRPr="006C25F6">
        <w:rPr>
          <w:rFonts w:cstheme="minorHAnsi"/>
          <w:spacing w:val="-4"/>
          <w:szCs w:val="20"/>
        </w:rPr>
        <w:t xml:space="preserve"> </w:t>
      </w:r>
      <w:r w:rsidRPr="006C25F6">
        <w:rPr>
          <w:rFonts w:cstheme="minorHAnsi"/>
          <w:szCs w:val="20"/>
        </w:rPr>
        <w:t>with</w:t>
      </w:r>
      <w:r w:rsidRPr="006C25F6">
        <w:rPr>
          <w:rFonts w:cstheme="minorHAnsi"/>
          <w:spacing w:val="-4"/>
          <w:szCs w:val="20"/>
        </w:rPr>
        <w:t xml:space="preserve"> </w:t>
      </w:r>
      <w:r w:rsidRPr="006C25F6">
        <w:rPr>
          <w:rFonts w:cstheme="minorHAnsi"/>
          <w:szCs w:val="20"/>
        </w:rPr>
        <w:t>the</w:t>
      </w:r>
      <w:r w:rsidRPr="006C25F6">
        <w:rPr>
          <w:rFonts w:cstheme="minorHAnsi"/>
          <w:spacing w:val="-5"/>
          <w:szCs w:val="20"/>
        </w:rPr>
        <w:t xml:space="preserve"> </w:t>
      </w:r>
      <w:r w:rsidRPr="006C25F6">
        <w:rPr>
          <w:rFonts w:cstheme="minorHAnsi"/>
          <w:szCs w:val="20"/>
        </w:rPr>
        <w:t>Uniform</w:t>
      </w:r>
      <w:r w:rsidRPr="006C25F6">
        <w:rPr>
          <w:rFonts w:cstheme="minorHAnsi"/>
          <w:spacing w:val="-4"/>
          <w:szCs w:val="20"/>
        </w:rPr>
        <w:t xml:space="preserve"> </w:t>
      </w:r>
      <w:r w:rsidRPr="006C25F6">
        <w:rPr>
          <w:rFonts w:cstheme="minorHAnsi"/>
          <w:szCs w:val="20"/>
        </w:rPr>
        <w:t>Standards</w:t>
      </w:r>
      <w:r w:rsidRPr="006C25F6">
        <w:rPr>
          <w:rFonts w:cstheme="minorHAnsi"/>
          <w:spacing w:val="-4"/>
          <w:szCs w:val="20"/>
        </w:rPr>
        <w:t xml:space="preserve"> </w:t>
      </w:r>
      <w:r w:rsidRPr="006C25F6">
        <w:rPr>
          <w:rFonts w:cstheme="minorHAnsi"/>
          <w:szCs w:val="20"/>
        </w:rPr>
        <w:t>of</w:t>
      </w:r>
      <w:r w:rsidRPr="006C25F6">
        <w:rPr>
          <w:rFonts w:cstheme="minorHAnsi"/>
          <w:spacing w:val="-5"/>
          <w:szCs w:val="20"/>
        </w:rPr>
        <w:t xml:space="preserve"> </w:t>
      </w:r>
      <w:r w:rsidRPr="006C25F6">
        <w:rPr>
          <w:rFonts w:cstheme="minorHAnsi"/>
          <w:szCs w:val="20"/>
        </w:rPr>
        <w:t>Professional</w:t>
      </w:r>
      <w:r w:rsidRPr="006C25F6">
        <w:rPr>
          <w:rFonts w:cstheme="minorHAnsi"/>
          <w:spacing w:val="-4"/>
          <w:szCs w:val="20"/>
        </w:rPr>
        <w:t xml:space="preserve"> </w:t>
      </w:r>
      <w:r w:rsidRPr="006C25F6">
        <w:rPr>
          <w:rFonts w:cstheme="minorHAnsi"/>
          <w:szCs w:val="20"/>
        </w:rPr>
        <w:t>Appraisal</w:t>
      </w:r>
      <w:r w:rsidRPr="006C25F6">
        <w:rPr>
          <w:rFonts w:cstheme="minorHAnsi"/>
          <w:spacing w:val="-4"/>
          <w:szCs w:val="20"/>
        </w:rPr>
        <w:t xml:space="preserve"> </w:t>
      </w:r>
      <w:r w:rsidRPr="006C25F6">
        <w:rPr>
          <w:rFonts w:cstheme="minorHAnsi"/>
          <w:szCs w:val="20"/>
        </w:rPr>
        <w:t>Practice</w:t>
      </w:r>
      <w:r w:rsidRPr="006C25F6">
        <w:rPr>
          <w:rFonts w:cstheme="minorHAnsi"/>
          <w:spacing w:val="-5"/>
          <w:szCs w:val="20"/>
        </w:rPr>
        <w:t xml:space="preserve"> </w:t>
      </w:r>
      <w:r w:rsidRPr="006C25F6">
        <w:rPr>
          <w:rFonts w:cstheme="minorHAnsi"/>
          <w:szCs w:val="20"/>
        </w:rPr>
        <w:t>and to the Uniform Appraisal Standards for Federal Land Acquisitions.</w:t>
      </w:r>
    </w:p>
    <w:p w14:paraId="327C773A" w14:textId="77777777" w:rsidR="00304BFA" w:rsidRPr="006C25F6" w:rsidRDefault="00304BFA" w:rsidP="00805D28">
      <w:pPr>
        <w:pStyle w:val="ListParagraph"/>
        <w:numPr>
          <w:ilvl w:val="1"/>
          <w:numId w:val="41"/>
        </w:numPr>
        <w:tabs>
          <w:tab w:val="left" w:pos="1380"/>
        </w:tabs>
        <w:spacing w:before="120"/>
        <w:ind w:left="1440" w:right="1253"/>
        <w:rPr>
          <w:rFonts w:cstheme="minorHAnsi"/>
          <w:szCs w:val="20"/>
        </w:rPr>
      </w:pPr>
      <w:r w:rsidRPr="006C25F6">
        <w:rPr>
          <w:rFonts w:cstheme="minorHAnsi"/>
          <w:szCs w:val="20"/>
        </w:rPr>
        <w:t>My</w:t>
      </w:r>
      <w:r w:rsidRPr="006C25F6">
        <w:rPr>
          <w:rFonts w:cstheme="minorHAnsi"/>
          <w:spacing w:val="-3"/>
          <w:szCs w:val="20"/>
        </w:rPr>
        <w:t xml:space="preserve"> </w:t>
      </w:r>
      <w:r w:rsidRPr="006C25F6">
        <w:rPr>
          <w:rFonts w:cstheme="minorHAnsi"/>
          <w:szCs w:val="20"/>
        </w:rPr>
        <w:t>report</w:t>
      </w:r>
      <w:r w:rsidRPr="006C25F6">
        <w:rPr>
          <w:rFonts w:cstheme="minorHAnsi"/>
          <w:spacing w:val="-3"/>
          <w:szCs w:val="20"/>
        </w:rPr>
        <w:t xml:space="preserve"> </w:t>
      </w:r>
      <w:r w:rsidRPr="006C25F6">
        <w:rPr>
          <w:rFonts w:cstheme="minorHAnsi"/>
          <w:szCs w:val="20"/>
        </w:rPr>
        <w:t>preparation</w:t>
      </w:r>
      <w:r w:rsidRPr="006C25F6">
        <w:rPr>
          <w:rFonts w:cstheme="minorHAnsi"/>
          <w:spacing w:val="-3"/>
          <w:szCs w:val="20"/>
        </w:rPr>
        <w:t xml:space="preserve"> </w:t>
      </w:r>
      <w:r w:rsidRPr="006C25F6">
        <w:rPr>
          <w:rFonts w:cstheme="minorHAnsi"/>
          <w:szCs w:val="20"/>
        </w:rPr>
        <w:t>and</w:t>
      </w:r>
      <w:r w:rsidRPr="006C25F6">
        <w:rPr>
          <w:rFonts w:cstheme="minorHAnsi"/>
          <w:spacing w:val="-3"/>
          <w:szCs w:val="20"/>
        </w:rPr>
        <w:t xml:space="preserve"> </w:t>
      </w:r>
      <w:r w:rsidRPr="006C25F6">
        <w:rPr>
          <w:rFonts w:cstheme="minorHAnsi"/>
          <w:szCs w:val="20"/>
        </w:rPr>
        <w:t>presentation</w:t>
      </w:r>
      <w:r w:rsidRPr="006C25F6">
        <w:rPr>
          <w:rFonts w:cstheme="minorHAnsi"/>
          <w:spacing w:val="-3"/>
          <w:szCs w:val="20"/>
        </w:rPr>
        <w:t xml:space="preserve"> </w:t>
      </w:r>
      <w:r w:rsidRPr="006C25F6">
        <w:rPr>
          <w:rFonts w:cstheme="minorHAnsi"/>
          <w:szCs w:val="20"/>
        </w:rPr>
        <w:t>conform</w:t>
      </w:r>
      <w:r w:rsidRPr="006C25F6">
        <w:rPr>
          <w:rFonts w:cstheme="minorHAnsi"/>
          <w:spacing w:val="-3"/>
          <w:szCs w:val="20"/>
        </w:rPr>
        <w:t xml:space="preserve"> </w:t>
      </w:r>
      <w:r w:rsidRPr="006C25F6">
        <w:rPr>
          <w:rFonts w:cstheme="minorHAnsi"/>
          <w:szCs w:val="20"/>
        </w:rPr>
        <w:t>to</w:t>
      </w:r>
      <w:r w:rsidRPr="006C25F6">
        <w:rPr>
          <w:rFonts w:cstheme="minorHAnsi"/>
          <w:spacing w:val="-3"/>
          <w:szCs w:val="20"/>
        </w:rPr>
        <w:t xml:space="preserve"> </w:t>
      </w:r>
      <w:r w:rsidRPr="006C25F6">
        <w:rPr>
          <w:rFonts w:cstheme="minorHAnsi"/>
          <w:szCs w:val="20"/>
        </w:rPr>
        <w:t>the</w:t>
      </w:r>
      <w:r w:rsidRPr="006C25F6">
        <w:rPr>
          <w:rFonts w:cstheme="minorHAnsi"/>
          <w:spacing w:val="-4"/>
          <w:szCs w:val="20"/>
        </w:rPr>
        <w:t xml:space="preserve"> </w:t>
      </w:r>
      <w:r w:rsidRPr="006C25F6">
        <w:rPr>
          <w:rFonts w:cstheme="minorHAnsi"/>
          <w:szCs w:val="20"/>
        </w:rPr>
        <w:t>requirements</w:t>
      </w:r>
      <w:r w:rsidRPr="006C25F6">
        <w:rPr>
          <w:rFonts w:cstheme="minorHAnsi"/>
          <w:spacing w:val="-3"/>
          <w:szCs w:val="20"/>
        </w:rPr>
        <w:t xml:space="preserve"> </w:t>
      </w:r>
      <w:r w:rsidRPr="006C25F6">
        <w:rPr>
          <w:rFonts w:cstheme="minorHAnsi"/>
          <w:szCs w:val="20"/>
        </w:rPr>
        <w:t>of</w:t>
      </w:r>
      <w:r w:rsidRPr="006C25F6">
        <w:rPr>
          <w:rFonts w:cstheme="minorHAnsi"/>
          <w:spacing w:val="-4"/>
          <w:szCs w:val="20"/>
        </w:rPr>
        <w:t xml:space="preserve"> </w:t>
      </w:r>
      <w:r w:rsidRPr="006C25F6">
        <w:rPr>
          <w:rFonts w:cstheme="minorHAnsi"/>
          <w:szCs w:val="20"/>
        </w:rPr>
        <w:t>the</w:t>
      </w:r>
      <w:r w:rsidRPr="006C25F6">
        <w:rPr>
          <w:rFonts w:cstheme="minorHAnsi"/>
          <w:spacing w:val="-3"/>
          <w:szCs w:val="20"/>
        </w:rPr>
        <w:t xml:space="preserve"> </w:t>
      </w:r>
      <w:r w:rsidRPr="006C25F6">
        <w:rPr>
          <w:rFonts w:cstheme="minorHAnsi"/>
          <w:szCs w:val="20"/>
        </w:rPr>
        <w:t>Code</w:t>
      </w:r>
      <w:r w:rsidRPr="006C25F6">
        <w:rPr>
          <w:rFonts w:cstheme="minorHAnsi"/>
          <w:spacing w:val="-4"/>
          <w:szCs w:val="20"/>
        </w:rPr>
        <w:t xml:space="preserve"> </w:t>
      </w:r>
      <w:r w:rsidRPr="006C25F6">
        <w:rPr>
          <w:rFonts w:cstheme="minorHAnsi"/>
          <w:szCs w:val="20"/>
        </w:rPr>
        <w:t>of Professional Ethics and Standards of (</w:t>
      </w:r>
      <w:r w:rsidRPr="006C25F6">
        <w:rPr>
          <w:rFonts w:cstheme="minorHAnsi"/>
          <w:i/>
          <w:szCs w:val="20"/>
        </w:rPr>
        <w:t>applicable professional organizations</w:t>
      </w:r>
      <w:r w:rsidRPr="006C25F6">
        <w:rPr>
          <w:rFonts w:cstheme="minorHAnsi"/>
          <w:szCs w:val="20"/>
        </w:rPr>
        <w:t>).</w:t>
      </w:r>
    </w:p>
    <w:p w14:paraId="75300C05" w14:textId="77777777" w:rsidR="00304BFA" w:rsidRPr="006C25F6" w:rsidRDefault="00304BFA" w:rsidP="00805D28">
      <w:pPr>
        <w:pStyle w:val="ListParagraph"/>
        <w:numPr>
          <w:ilvl w:val="1"/>
          <w:numId w:val="41"/>
        </w:numPr>
        <w:tabs>
          <w:tab w:val="left" w:pos="1380"/>
        </w:tabs>
        <w:spacing w:before="120"/>
        <w:ind w:left="1440" w:right="1253"/>
        <w:rPr>
          <w:rFonts w:cstheme="minorHAnsi"/>
          <w:szCs w:val="20"/>
        </w:rPr>
      </w:pPr>
      <w:r w:rsidRPr="006C25F6">
        <w:rPr>
          <w:rFonts w:cstheme="minorHAnsi"/>
          <w:szCs w:val="20"/>
        </w:rPr>
        <w:t>I</w:t>
      </w:r>
      <w:r w:rsidRPr="006C25F6">
        <w:rPr>
          <w:rFonts w:cstheme="minorHAnsi"/>
          <w:spacing w:val="-4"/>
          <w:szCs w:val="20"/>
        </w:rPr>
        <w:t xml:space="preserve"> </w:t>
      </w:r>
      <w:r w:rsidRPr="006C25F6">
        <w:rPr>
          <w:rFonts w:cstheme="minorHAnsi"/>
          <w:szCs w:val="20"/>
        </w:rPr>
        <w:t>am</w:t>
      </w:r>
      <w:r w:rsidRPr="006C25F6">
        <w:rPr>
          <w:rFonts w:cstheme="minorHAnsi"/>
          <w:spacing w:val="-3"/>
          <w:szCs w:val="20"/>
        </w:rPr>
        <w:t xml:space="preserve"> </w:t>
      </w:r>
      <w:r w:rsidRPr="006C25F6">
        <w:rPr>
          <w:rFonts w:cstheme="minorHAnsi"/>
          <w:szCs w:val="20"/>
        </w:rPr>
        <w:t>a</w:t>
      </w:r>
      <w:r w:rsidRPr="006C25F6">
        <w:rPr>
          <w:rFonts w:cstheme="minorHAnsi"/>
          <w:spacing w:val="-4"/>
          <w:szCs w:val="20"/>
        </w:rPr>
        <w:t xml:space="preserve"> </w:t>
      </w:r>
      <w:r w:rsidRPr="006C25F6">
        <w:rPr>
          <w:rFonts w:cstheme="minorHAnsi"/>
          <w:szCs w:val="20"/>
        </w:rPr>
        <w:t>member</w:t>
      </w:r>
      <w:r w:rsidRPr="006C25F6">
        <w:rPr>
          <w:rFonts w:cstheme="minorHAnsi"/>
          <w:spacing w:val="-4"/>
          <w:szCs w:val="20"/>
        </w:rPr>
        <w:t xml:space="preserve"> </w:t>
      </w:r>
      <w:r w:rsidRPr="006C25F6">
        <w:rPr>
          <w:rFonts w:cstheme="minorHAnsi"/>
          <w:szCs w:val="20"/>
        </w:rPr>
        <w:t>of</w:t>
      </w:r>
      <w:r w:rsidRPr="006C25F6">
        <w:rPr>
          <w:rFonts w:cstheme="minorHAnsi"/>
          <w:spacing w:val="-4"/>
          <w:szCs w:val="20"/>
        </w:rPr>
        <w:t xml:space="preserve"> </w:t>
      </w:r>
      <w:r w:rsidRPr="006C25F6">
        <w:rPr>
          <w:rFonts w:cstheme="minorHAnsi"/>
          <w:szCs w:val="20"/>
        </w:rPr>
        <w:t>the</w:t>
      </w:r>
      <w:r w:rsidRPr="006C25F6">
        <w:rPr>
          <w:rFonts w:cstheme="minorHAnsi"/>
          <w:spacing w:val="-4"/>
          <w:szCs w:val="20"/>
        </w:rPr>
        <w:t xml:space="preserve"> </w:t>
      </w:r>
      <w:r w:rsidRPr="006C25F6">
        <w:rPr>
          <w:rFonts w:cstheme="minorHAnsi"/>
          <w:szCs w:val="20"/>
        </w:rPr>
        <w:t>(</w:t>
      </w:r>
      <w:r w:rsidRPr="006C25F6">
        <w:rPr>
          <w:rFonts w:cstheme="minorHAnsi"/>
          <w:i/>
          <w:szCs w:val="20"/>
        </w:rPr>
        <w:t>applicable</w:t>
      </w:r>
      <w:r w:rsidRPr="006C25F6">
        <w:rPr>
          <w:rFonts w:cstheme="minorHAnsi"/>
          <w:i/>
          <w:spacing w:val="-4"/>
          <w:szCs w:val="20"/>
        </w:rPr>
        <w:t xml:space="preserve"> </w:t>
      </w:r>
      <w:r w:rsidRPr="006C25F6">
        <w:rPr>
          <w:rFonts w:cstheme="minorHAnsi"/>
          <w:i/>
          <w:szCs w:val="20"/>
        </w:rPr>
        <w:t>professional</w:t>
      </w:r>
      <w:r w:rsidRPr="006C25F6">
        <w:rPr>
          <w:rFonts w:cstheme="minorHAnsi"/>
          <w:i/>
          <w:spacing w:val="-3"/>
          <w:szCs w:val="20"/>
        </w:rPr>
        <w:t xml:space="preserve"> </w:t>
      </w:r>
      <w:r w:rsidRPr="006C25F6">
        <w:rPr>
          <w:rFonts w:cstheme="minorHAnsi"/>
          <w:i/>
          <w:szCs w:val="20"/>
        </w:rPr>
        <w:t>organizations</w:t>
      </w:r>
      <w:r w:rsidRPr="006C25F6">
        <w:rPr>
          <w:rFonts w:cstheme="minorHAnsi"/>
          <w:szCs w:val="20"/>
        </w:rPr>
        <w:t>)</w:t>
      </w:r>
      <w:r w:rsidRPr="006C25F6">
        <w:rPr>
          <w:rFonts w:cstheme="minorHAnsi"/>
          <w:spacing w:val="-4"/>
          <w:szCs w:val="20"/>
        </w:rPr>
        <w:t xml:space="preserve"> </w:t>
      </w:r>
      <w:r w:rsidRPr="006C25F6">
        <w:rPr>
          <w:rFonts w:cstheme="minorHAnsi"/>
          <w:szCs w:val="20"/>
        </w:rPr>
        <w:t>and</w:t>
      </w:r>
      <w:r w:rsidRPr="006C25F6">
        <w:rPr>
          <w:rFonts w:cstheme="minorHAnsi"/>
          <w:spacing w:val="-3"/>
          <w:szCs w:val="20"/>
        </w:rPr>
        <w:t xml:space="preserve"> </w:t>
      </w:r>
      <w:r w:rsidRPr="006C25F6">
        <w:rPr>
          <w:rFonts w:cstheme="minorHAnsi"/>
          <w:szCs w:val="20"/>
        </w:rPr>
        <w:t>am</w:t>
      </w:r>
      <w:r w:rsidRPr="006C25F6">
        <w:rPr>
          <w:rFonts w:cstheme="minorHAnsi"/>
          <w:spacing w:val="-3"/>
          <w:szCs w:val="20"/>
        </w:rPr>
        <w:t xml:space="preserve"> </w:t>
      </w:r>
      <w:r w:rsidRPr="006C25F6">
        <w:rPr>
          <w:rFonts w:cstheme="minorHAnsi"/>
          <w:szCs w:val="20"/>
        </w:rPr>
        <w:t>current</w:t>
      </w:r>
      <w:r w:rsidRPr="006C25F6">
        <w:rPr>
          <w:rFonts w:cstheme="minorHAnsi"/>
          <w:spacing w:val="-3"/>
          <w:szCs w:val="20"/>
        </w:rPr>
        <w:t xml:space="preserve"> </w:t>
      </w:r>
      <w:r w:rsidRPr="006C25F6">
        <w:rPr>
          <w:rFonts w:cstheme="minorHAnsi"/>
          <w:szCs w:val="20"/>
        </w:rPr>
        <w:t>on</w:t>
      </w:r>
      <w:r w:rsidRPr="006C25F6">
        <w:rPr>
          <w:rFonts w:cstheme="minorHAnsi"/>
          <w:spacing w:val="-3"/>
          <w:szCs w:val="20"/>
        </w:rPr>
        <w:t xml:space="preserve"> </w:t>
      </w:r>
      <w:r w:rsidRPr="006C25F6">
        <w:rPr>
          <w:rFonts w:cstheme="minorHAnsi"/>
          <w:szCs w:val="20"/>
        </w:rPr>
        <w:t>all continuing education requirements through (</w:t>
      </w:r>
      <w:r w:rsidRPr="006C25F6">
        <w:rPr>
          <w:rFonts w:cstheme="minorHAnsi"/>
          <w:i/>
          <w:szCs w:val="20"/>
        </w:rPr>
        <w:t>date</w:t>
      </w:r>
      <w:r w:rsidRPr="006C25F6">
        <w:rPr>
          <w:rFonts w:cstheme="minorHAnsi"/>
          <w:szCs w:val="20"/>
        </w:rPr>
        <w:t>).</w:t>
      </w:r>
    </w:p>
    <w:p w14:paraId="68A34340" w14:textId="77777777" w:rsidR="00304BFA" w:rsidRPr="006C25F6" w:rsidRDefault="00304BFA" w:rsidP="00805D28">
      <w:pPr>
        <w:pStyle w:val="ListParagraph"/>
        <w:numPr>
          <w:ilvl w:val="1"/>
          <w:numId w:val="41"/>
        </w:numPr>
        <w:tabs>
          <w:tab w:val="left" w:pos="1380"/>
        </w:tabs>
        <w:spacing w:before="120"/>
        <w:ind w:left="1440" w:right="1253"/>
        <w:rPr>
          <w:rFonts w:cstheme="minorHAnsi"/>
          <w:szCs w:val="20"/>
        </w:rPr>
      </w:pPr>
      <w:r w:rsidRPr="006C25F6">
        <w:rPr>
          <w:rFonts w:cstheme="minorHAnsi"/>
          <w:szCs w:val="20"/>
        </w:rPr>
        <w:t>I</w:t>
      </w:r>
      <w:r w:rsidRPr="006C25F6">
        <w:rPr>
          <w:rFonts w:cstheme="minorHAnsi"/>
          <w:spacing w:val="-7"/>
          <w:szCs w:val="20"/>
        </w:rPr>
        <w:t xml:space="preserve"> </w:t>
      </w:r>
      <w:r w:rsidRPr="006C25F6">
        <w:rPr>
          <w:rFonts w:cstheme="minorHAnsi"/>
          <w:szCs w:val="20"/>
        </w:rPr>
        <w:t>have</w:t>
      </w:r>
      <w:r w:rsidRPr="006C25F6">
        <w:rPr>
          <w:rFonts w:cstheme="minorHAnsi"/>
          <w:spacing w:val="-1"/>
          <w:szCs w:val="20"/>
        </w:rPr>
        <w:t xml:space="preserve"> </w:t>
      </w:r>
      <w:r w:rsidRPr="006C25F6">
        <w:rPr>
          <w:rFonts w:cstheme="minorHAnsi"/>
          <w:i/>
          <w:szCs w:val="20"/>
        </w:rPr>
        <w:t>(have</w:t>
      </w:r>
      <w:r w:rsidRPr="006C25F6">
        <w:rPr>
          <w:rFonts w:cstheme="minorHAnsi"/>
          <w:i/>
          <w:spacing w:val="-2"/>
          <w:szCs w:val="20"/>
        </w:rPr>
        <w:t xml:space="preserve"> </w:t>
      </w:r>
      <w:r w:rsidRPr="006C25F6">
        <w:rPr>
          <w:rFonts w:cstheme="minorHAnsi"/>
          <w:i/>
          <w:szCs w:val="20"/>
        </w:rPr>
        <w:t>not)</w:t>
      </w:r>
      <w:r w:rsidRPr="006C25F6">
        <w:rPr>
          <w:rFonts w:cstheme="minorHAnsi"/>
          <w:i/>
          <w:spacing w:val="-1"/>
          <w:szCs w:val="20"/>
        </w:rPr>
        <w:t xml:space="preserve"> </w:t>
      </w:r>
      <w:r w:rsidRPr="006C25F6">
        <w:rPr>
          <w:rFonts w:cstheme="minorHAnsi"/>
          <w:szCs w:val="20"/>
        </w:rPr>
        <w:t>made</w:t>
      </w:r>
      <w:r w:rsidRPr="006C25F6">
        <w:rPr>
          <w:rFonts w:cstheme="minorHAnsi"/>
          <w:spacing w:val="-2"/>
          <w:szCs w:val="20"/>
        </w:rPr>
        <w:t xml:space="preserve"> </w:t>
      </w:r>
      <w:r w:rsidRPr="006C25F6">
        <w:rPr>
          <w:rFonts w:cstheme="minorHAnsi"/>
          <w:szCs w:val="20"/>
        </w:rPr>
        <w:t>a</w:t>
      </w:r>
      <w:r w:rsidRPr="006C25F6">
        <w:rPr>
          <w:rFonts w:cstheme="minorHAnsi"/>
          <w:spacing w:val="1"/>
          <w:szCs w:val="20"/>
        </w:rPr>
        <w:t xml:space="preserve"> </w:t>
      </w:r>
      <w:r w:rsidRPr="006C25F6">
        <w:rPr>
          <w:rFonts w:cstheme="minorHAnsi"/>
          <w:szCs w:val="20"/>
        </w:rPr>
        <w:t>personal</w:t>
      </w:r>
      <w:r w:rsidRPr="006C25F6">
        <w:rPr>
          <w:rFonts w:cstheme="minorHAnsi"/>
          <w:spacing w:val="-1"/>
          <w:szCs w:val="20"/>
        </w:rPr>
        <w:t xml:space="preserve"> </w:t>
      </w:r>
      <w:r w:rsidRPr="006C25F6">
        <w:rPr>
          <w:rFonts w:cstheme="minorHAnsi"/>
          <w:szCs w:val="20"/>
        </w:rPr>
        <w:t>inspection of</w:t>
      </w:r>
      <w:r w:rsidRPr="006C25F6">
        <w:rPr>
          <w:rFonts w:cstheme="minorHAnsi"/>
          <w:spacing w:val="-2"/>
          <w:szCs w:val="20"/>
        </w:rPr>
        <w:t xml:space="preserve"> </w:t>
      </w:r>
      <w:r w:rsidRPr="006C25F6">
        <w:rPr>
          <w:rFonts w:cstheme="minorHAnsi"/>
          <w:szCs w:val="20"/>
        </w:rPr>
        <w:t>the</w:t>
      </w:r>
      <w:r w:rsidRPr="006C25F6">
        <w:rPr>
          <w:rFonts w:cstheme="minorHAnsi"/>
          <w:spacing w:val="-1"/>
          <w:szCs w:val="20"/>
        </w:rPr>
        <w:t xml:space="preserve"> </w:t>
      </w:r>
      <w:r w:rsidRPr="006C25F6">
        <w:rPr>
          <w:rFonts w:cstheme="minorHAnsi"/>
          <w:szCs w:val="20"/>
        </w:rPr>
        <w:t>subject</w:t>
      </w:r>
      <w:r w:rsidRPr="006C25F6">
        <w:rPr>
          <w:rFonts w:cstheme="minorHAnsi"/>
          <w:spacing w:val="-1"/>
          <w:szCs w:val="20"/>
        </w:rPr>
        <w:t xml:space="preserve"> </w:t>
      </w:r>
      <w:r w:rsidRPr="006C25F6">
        <w:rPr>
          <w:rFonts w:cstheme="minorHAnsi"/>
          <w:szCs w:val="20"/>
        </w:rPr>
        <w:t>property under</w:t>
      </w:r>
      <w:r w:rsidRPr="006C25F6">
        <w:rPr>
          <w:rFonts w:cstheme="minorHAnsi"/>
          <w:spacing w:val="1"/>
          <w:szCs w:val="20"/>
        </w:rPr>
        <w:t xml:space="preserve"> </w:t>
      </w:r>
      <w:r w:rsidRPr="006C25F6">
        <w:rPr>
          <w:rFonts w:cstheme="minorHAnsi"/>
          <w:spacing w:val="-2"/>
          <w:szCs w:val="20"/>
        </w:rPr>
        <w:t>review.</w:t>
      </w:r>
    </w:p>
    <w:p w14:paraId="5A57EA7B" w14:textId="6DAAFB76" w:rsidR="00304BFA" w:rsidRPr="006C25F6" w:rsidRDefault="00304BFA" w:rsidP="00805D28">
      <w:pPr>
        <w:pStyle w:val="ListParagraph"/>
        <w:numPr>
          <w:ilvl w:val="1"/>
          <w:numId w:val="41"/>
        </w:numPr>
        <w:tabs>
          <w:tab w:val="left" w:pos="1380"/>
        </w:tabs>
        <w:spacing w:before="120" w:after="240"/>
        <w:ind w:left="1440" w:right="1253"/>
        <w:rPr>
          <w:rFonts w:cstheme="minorHAnsi"/>
          <w:szCs w:val="20"/>
        </w:rPr>
      </w:pPr>
      <w:r w:rsidRPr="006C25F6">
        <w:rPr>
          <w:rFonts w:cstheme="minorHAnsi"/>
          <w:szCs w:val="20"/>
        </w:rPr>
        <w:t>(</w:t>
      </w:r>
      <w:r w:rsidRPr="006C25F6">
        <w:rPr>
          <w:rFonts w:cstheme="minorHAnsi"/>
          <w:i/>
          <w:szCs w:val="20"/>
        </w:rPr>
        <w:t>Name</w:t>
      </w:r>
      <w:r w:rsidRPr="006C25F6">
        <w:rPr>
          <w:rFonts w:cstheme="minorHAnsi"/>
          <w:i/>
          <w:spacing w:val="-5"/>
          <w:szCs w:val="20"/>
        </w:rPr>
        <w:t xml:space="preserve"> </w:t>
      </w:r>
      <w:r w:rsidRPr="006C25F6">
        <w:rPr>
          <w:rFonts w:cstheme="minorHAnsi"/>
          <w:i/>
          <w:szCs w:val="20"/>
        </w:rPr>
        <w:t>of</w:t>
      </w:r>
      <w:r w:rsidRPr="006C25F6">
        <w:rPr>
          <w:rFonts w:cstheme="minorHAnsi"/>
          <w:i/>
          <w:spacing w:val="-4"/>
          <w:szCs w:val="20"/>
        </w:rPr>
        <w:t xml:space="preserve"> </w:t>
      </w:r>
      <w:r w:rsidRPr="006C25F6">
        <w:rPr>
          <w:rFonts w:cstheme="minorHAnsi"/>
          <w:i/>
          <w:szCs w:val="20"/>
        </w:rPr>
        <w:t>professional</w:t>
      </w:r>
      <w:r w:rsidRPr="006C25F6">
        <w:rPr>
          <w:rFonts w:cstheme="minorHAnsi"/>
          <w:i/>
          <w:spacing w:val="-4"/>
          <w:szCs w:val="20"/>
        </w:rPr>
        <w:t xml:space="preserve"> </w:t>
      </w:r>
      <w:r w:rsidRPr="006C25F6">
        <w:rPr>
          <w:rFonts w:cstheme="minorHAnsi"/>
          <w:i/>
          <w:szCs w:val="20"/>
        </w:rPr>
        <w:t>or</w:t>
      </w:r>
      <w:r w:rsidRPr="006C25F6">
        <w:rPr>
          <w:rFonts w:cstheme="minorHAnsi"/>
          <w:i/>
          <w:spacing w:val="-4"/>
          <w:szCs w:val="20"/>
        </w:rPr>
        <w:t xml:space="preserve"> </w:t>
      </w:r>
      <w:r w:rsidRPr="006C25F6">
        <w:rPr>
          <w:rFonts w:cstheme="minorHAnsi"/>
          <w:i/>
          <w:szCs w:val="20"/>
        </w:rPr>
        <w:t>No</w:t>
      </w:r>
      <w:r w:rsidRPr="006C25F6">
        <w:rPr>
          <w:rFonts w:cstheme="minorHAnsi"/>
          <w:i/>
          <w:spacing w:val="-4"/>
          <w:szCs w:val="20"/>
        </w:rPr>
        <w:t xml:space="preserve"> </w:t>
      </w:r>
      <w:r w:rsidRPr="006C25F6">
        <w:rPr>
          <w:rFonts w:cstheme="minorHAnsi"/>
          <w:i/>
          <w:szCs w:val="20"/>
        </w:rPr>
        <w:t>one</w:t>
      </w:r>
      <w:r w:rsidRPr="006C25F6">
        <w:rPr>
          <w:rFonts w:cstheme="minorHAnsi"/>
          <w:szCs w:val="20"/>
        </w:rPr>
        <w:t>)</w:t>
      </w:r>
      <w:r w:rsidRPr="006C25F6">
        <w:rPr>
          <w:rFonts w:cstheme="minorHAnsi"/>
          <w:spacing w:val="-5"/>
          <w:szCs w:val="20"/>
        </w:rPr>
        <w:t xml:space="preserve"> </w:t>
      </w:r>
      <w:r w:rsidRPr="006C25F6">
        <w:rPr>
          <w:rFonts w:cstheme="minorHAnsi"/>
          <w:szCs w:val="20"/>
        </w:rPr>
        <w:t>provided</w:t>
      </w:r>
      <w:r w:rsidRPr="006C25F6">
        <w:rPr>
          <w:rFonts w:cstheme="minorHAnsi"/>
          <w:spacing w:val="-4"/>
          <w:szCs w:val="20"/>
        </w:rPr>
        <w:t xml:space="preserve"> </w:t>
      </w:r>
      <w:r w:rsidRPr="006C25F6">
        <w:rPr>
          <w:rFonts w:cstheme="minorHAnsi"/>
          <w:szCs w:val="20"/>
        </w:rPr>
        <w:t>significant</w:t>
      </w:r>
      <w:r w:rsidRPr="006C25F6">
        <w:rPr>
          <w:rFonts w:cstheme="minorHAnsi"/>
          <w:spacing w:val="-4"/>
          <w:szCs w:val="20"/>
        </w:rPr>
        <w:t xml:space="preserve"> </w:t>
      </w:r>
      <w:r w:rsidRPr="006C25F6">
        <w:rPr>
          <w:rFonts w:cstheme="minorHAnsi"/>
          <w:szCs w:val="20"/>
        </w:rPr>
        <w:t>appraisal</w:t>
      </w:r>
      <w:r w:rsidRPr="006C25F6">
        <w:rPr>
          <w:rFonts w:cstheme="minorHAnsi"/>
          <w:spacing w:val="-4"/>
          <w:szCs w:val="20"/>
        </w:rPr>
        <w:t xml:space="preserve"> </w:t>
      </w:r>
      <w:r w:rsidRPr="006C25F6">
        <w:rPr>
          <w:rFonts w:cstheme="minorHAnsi"/>
          <w:szCs w:val="20"/>
        </w:rPr>
        <w:t>and</w:t>
      </w:r>
      <w:r w:rsidRPr="006C25F6">
        <w:rPr>
          <w:rFonts w:cstheme="minorHAnsi"/>
          <w:spacing w:val="-4"/>
          <w:szCs w:val="20"/>
        </w:rPr>
        <w:t xml:space="preserve"> </w:t>
      </w:r>
      <w:r w:rsidRPr="006C25F6">
        <w:rPr>
          <w:rFonts w:cstheme="minorHAnsi"/>
          <w:szCs w:val="20"/>
        </w:rPr>
        <w:t>appraisal</w:t>
      </w:r>
      <w:r w:rsidRPr="006C25F6">
        <w:rPr>
          <w:rFonts w:cstheme="minorHAnsi"/>
          <w:spacing w:val="-4"/>
          <w:szCs w:val="20"/>
        </w:rPr>
        <w:t xml:space="preserve"> </w:t>
      </w:r>
      <w:r w:rsidRPr="006C25F6">
        <w:rPr>
          <w:rFonts w:cstheme="minorHAnsi"/>
          <w:szCs w:val="20"/>
        </w:rPr>
        <w:t>review assistance to the person signing this certification.</w:t>
      </w:r>
    </w:p>
    <w:p w14:paraId="0A77F405" w14:textId="40233825" w:rsidR="004D7744" w:rsidRDefault="004D7744" w:rsidP="000133FA">
      <w:pPr>
        <w:ind w:left="1596"/>
        <w:rPr>
          <w:rFonts w:cstheme="minorHAnsi"/>
          <w:spacing w:val="-2"/>
          <w:szCs w:val="20"/>
        </w:rPr>
      </w:pPr>
      <w:r>
        <w:rPr>
          <w:rFonts w:cstheme="minorHAnsi"/>
          <w:noProof/>
          <w:spacing w:val="-2"/>
          <w:szCs w:val="20"/>
        </w:rPr>
        <w:drawing>
          <wp:inline distT="0" distB="0" distL="0" distR="0" wp14:anchorId="222DB5CA" wp14:editId="2355DF70">
            <wp:extent cx="4732866" cy="835212"/>
            <wp:effectExtent l="0" t="0" r="0" b="3175"/>
            <wp:docPr id="1089" name="Picture 1089" descr="signature 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descr="signature lines"/>
                    <pic:cNvPicPr/>
                  </pic:nvPicPr>
                  <pic:blipFill>
                    <a:blip r:embed="rId593">
                      <a:extLst>
                        <a:ext uri="{28A0092B-C50C-407E-A947-70E740481C1C}">
                          <a14:useLocalDpi xmlns:a14="http://schemas.microsoft.com/office/drawing/2010/main" val="0"/>
                        </a:ext>
                      </a:extLst>
                    </a:blip>
                    <a:stretch>
                      <a:fillRect/>
                    </a:stretch>
                  </pic:blipFill>
                  <pic:spPr>
                    <a:xfrm>
                      <a:off x="0" y="0"/>
                      <a:ext cx="4756722" cy="839422"/>
                    </a:xfrm>
                    <a:prstGeom prst="rect">
                      <a:avLst/>
                    </a:prstGeom>
                  </pic:spPr>
                </pic:pic>
              </a:graphicData>
            </a:graphic>
          </wp:inline>
        </w:drawing>
      </w:r>
    </w:p>
    <w:p w14:paraId="600F890C" w14:textId="306984DC" w:rsidR="00F069A7" w:rsidRPr="00CD156C" w:rsidRDefault="004D7744" w:rsidP="00CA6197">
      <w:pPr>
        <w:spacing w:before="1560"/>
        <w:ind w:left="1596"/>
        <w:jc w:val="center"/>
        <w:rPr>
          <w:rFonts w:cstheme="minorHAnsi"/>
          <w:b/>
          <w:bCs/>
          <w:sz w:val="22"/>
        </w:rPr>
      </w:pPr>
      <w:r w:rsidRPr="00CD156C">
        <w:rPr>
          <w:rFonts w:cstheme="minorHAnsi"/>
          <w:b/>
          <w:bCs/>
          <w:iCs/>
          <w:sz w:val="22"/>
        </w:rPr>
        <w:t>Qualifications of Review Appraiser</w:t>
      </w:r>
    </w:p>
    <w:p w14:paraId="16EC6D00" w14:textId="4CD9A2D1" w:rsidR="00304BFA" w:rsidRPr="000133FA" w:rsidRDefault="00304BFA" w:rsidP="000133FA">
      <w:pPr>
        <w:ind w:left="1596"/>
        <w:rPr>
          <w:rFonts w:cstheme="minorHAnsi"/>
          <w:i/>
          <w:szCs w:val="20"/>
        </w:rPr>
      </w:pPr>
      <w:r w:rsidRPr="006C25F6">
        <w:rPr>
          <w:rFonts w:cstheme="minorHAnsi"/>
          <w:i/>
          <w:szCs w:val="20"/>
        </w:rPr>
        <w:t>Attach</w:t>
      </w:r>
      <w:r w:rsidRPr="006C25F6">
        <w:rPr>
          <w:rFonts w:cstheme="minorHAnsi"/>
          <w:i/>
          <w:spacing w:val="-2"/>
          <w:szCs w:val="20"/>
        </w:rPr>
        <w:t xml:space="preserve"> </w:t>
      </w:r>
      <w:r w:rsidRPr="006C25F6">
        <w:rPr>
          <w:rFonts w:cstheme="minorHAnsi"/>
          <w:i/>
          <w:szCs w:val="20"/>
        </w:rPr>
        <w:t>the</w:t>
      </w:r>
      <w:r w:rsidRPr="006C25F6">
        <w:rPr>
          <w:rFonts w:cstheme="minorHAnsi"/>
          <w:i/>
          <w:spacing w:val="-3"/>
          <w:szCs w:val="20"/>
        </w:rPr>
        <w:t xml:space="preserve"> </w:t>
      </w:r>
      <w:r w:rsidRPr="006C25F6">
        <w:rPr>
          <w:rFonts w:cstheme="minorHAnsi"/>
          <w:i/>
          <w:szCs w:val="20"/>
        </w:rPr>
        <w:t>Qualifications</w:t>
      </w:r>
      <w:r w:rsidRPr="006C25F6">
        <w:rPr>
          <w:rFonts w:cstheme="minorHAnsi"/>
          <w:i/>
          <w:spacing w:val="-5"/>
          <w:szCs w:val="20"/>
        </w:rPr>
        <w:t xml:space="preserve"> </w:t>
      </w:r>
      <w:r w:rsidRPr="006C25F6">
        <w:rPr>
          <w:rFonts w:cstheme="minorHAnsi"/>
          <w:i/>
          <w:szCs w:val="20"/>
        </w:rPr>
        <w:t>Summary</w:t>
      </w:r>
      <w:r w:rsidRPr="006C25F6">
        <w:rPr>
          <w:rFonts w:cstheme="minorHAnsi"/>
          <w:i/>
          <w:spacing w:val="-3"/>
          <w:szCs w:val="20"/>
        </w:rPr>
        <w:t xml:space="preserve"> </w:t>
      </w:r>
      <w:r w:rsidRPr="006C25F6">
        <w:rPr>
          <w:rFonts w:cstheme="minorHAnsi"/>
          <w:i/>
          <w:szCs w:val="20"/>
        </w:rPr>
        <w:t>of</w:t>
      </w:r>
      <w:r w:rsidRPr="006C25F6">
        <w:rPr>
          <w:rFonts w:cstheme="minorHAnsi"/>
          <w:i/>
          <w:spacing w:val="-2"/>
          <w:szCs w:val="20"/>
        </w:rPr>
        <w:t xml:space="preserve"> </w:t>
      </w:r>
      <w:r w:rsidRPr="006C25F6">
        <w:rPr>
          <w:rFonts w:cstheme="minorHAnsi"/>
          <w:i/>
          <w:szCs w:val="20"/>
        </w:rPr>
        <w:t>the</w:t>
      </w:r>
      <w:r w:rsidRPr="006C25F6">
        <w:rPr>
          <w:rFonts w:cstheme="minorHAnsi"/>
          <w:i/>
          <w:spacing w:val="-2"/>
          <w:szCs w:val="20"/>
        </w:rPr>
        <w:t xml:space="preserve"> reviewer.</w:t>
      </w:r>
    </w:p>
    <w:p w14:paraId="071E5672" w14:textId="77777777" w:rsidR="00304BFA" w:rsidRPr="0066643E" w:rsidRDefault="00304BFA" w:rsidP="00304BFA">
      <w:pPr>
        <w:rPr>
          <w:rFonts w:cstheme="minorHAnsi"/>
        </w:rPr>
        <w:sectPr w:rsidR="00304BFA" w:rsidRPr="0066643E">
          <w:headerReference w:type="even" r:id="rId594"/>
          <w:headerReference w:type="default" r:id="rId595"/>
          <w:footerReference w:type="default" r:id="rId596"/>
          <w:headerReference w:type="first" r:id="rId597"/>
          <w:pgSz w:w="12240" w:h="15840"/>
          <w:pgMar w:top="800" w:right="440" w:bottom="280" w:left="420" w:header="720" w:footer="720" w:gutter="0"/>
          <w:cols w:space="720"/>
        </w:sectPr>
      </w:pPr>
    </w:p>
    <w:p w14:paraId="31E704CB" w14:textId="360758F1" w:rsidR="00304BFA" w:rsidRPr="00FE516E" w:rsidRDefault="00304BFA" w:rsidP="0086023F">
      <w:pPr>
        <w:pStyle w:val="Heading1"/>
      </w:pPr>
      <w:r>
        <w:rPr>
          <w:i/>
          <w:sz w:val="20"/>
          <w:szCs w:val="20"/>
        </w:rPr>
        <w:lastRenderedPageBreak/>
        <w:drawing>
          <wp:anchor distT="0" distB="0" distL="114300" distR="114300" simplePos="0" relativeHeight="251658291" behindDoc="1" locked="0" layoutInCell="1" allowOverlap="1" wp14:anchorId="48F8E7FC" wp14:editId="7E0BCCA7">
            <wp:simplePos x="0" y="0"/>
            <wp:positionH relativeFrom="column">
              <wp:posOffset>10275</wp:posOffset>
            </wp:positionH>
            <wp:positionV relativeFrom="paragraph">
              <wp:posOffset>-226926</wp:posOffset>
            </wp:positionV>
            <wp:extent cx="411480" cy="388620"/>
            <wp:effectExtent l="0" t="0" r="7620" b="0"/>
            <wp:wrapNone/>
            <wp:docPr id="114" name="Picture 114" descr="Appendix 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 name="Picture 972" descr="Appendix P"/>
                    <pic:cNvPicPr/>
                  </pic:nvPicPr>
                  <pic:blipFill>
                    <a:blip r:embed="rId598">
                      <a:extLst>
                        <a:ext uri="{28A0092B-C50C-407E-A947-70E740481C1C}">
                          <a14:useLocalDpi xmlns:a14="http://schemas.microsoft.com/office/drawing/2010/main" val="0"/>
                        </a:ext>
                      </a:extLst>
                    </a:blip>
                    <a:stretch>
                      <a:fillRect/>
                    </a:stretch>
                  </pic:blipFill>
                  <pic:spPr>
                    <a:xfrm>
                      <a:off x="0" y="0"/>
                      <a:ext cx="411480" cy="388620"/>
                    </a:xfrm>
                    <a:prstGeom prst="rect">
                      <a:avLst/>
                    </a:prstGeom>
                  </pic:spPr>
                </pic:pic>
              </a:graphicData>
            </a:graphic>
          </wp:anchor>
        </w:drawing>
      </w:r>
      <w:bookmarkStart w:id="96" w:name="Appendix_P"/>
      <w:r w:rsidRPr="00FE516E">
        <w:t>Appendix P.</w:t>
      </w:r>
      <w:r w:rsidRPr="00FE516E">
        <w:rPr>
          <w:spacing w:val="-4"/>
        </w:rPr>
        <w:t xml:space="preserve"> </w:t>
      </w:r>
      <w:r w:rsidRPr="00FE516E">
        <w:t>Sample</w:t>
      </w:r>
      <w:r w:rsidRPr="00FE516E">
        <w:rPr>
          <w:spacing w:val="-3"/>
        </w:rPr>
        <w:t xml:space="preserve"> </w:t>
      </w:r>
      <w:r w:rsidRPr="00FE516E">
        <w:t>Amicable</w:t>
      </w:r>
      <w:r w:rsidRPr="00FE516E">
        <w:rPr>
          <w:spacing w:val="-3"/>
        </w:rPr>
        <w:t xml:space="preserve"> </w:t>
      </w:r>
      <w:r w:rsidRPr="00FE516E">
        <w:t>Agreement landowner</w:t>
      </w:r>
      <w:r w:rsidRPr="00FE516E">
        <w:rPr>
          <w:spacing w:val="-4"/>
        </w:rPr>
        <w:t xml:space="preserve"> </w:t>
      </w:r>
      <w:r w:rsidRPr="00FE516E">
        <w:t>notification</w:t>
      </w:r>
      <w:r w:rsidRPr="00FE516E">
        <w:rPr>
          <w:spacing w:val="-1"/>
        </w:rPr>
        <w:t xml:space="preserve"> </w:t>
      </w:r>
      <w:r w:rsidRPr="00FE516E">
        <w:t>letter</w:t>
      </w:r>
      <w:bookmarkEnd w:id="96"/>
    </w:p>
    <w:p w14:paraId="1CB7B4F4" w14:textId="77777777" w:rsidR="00304BFA" w:rsidRPr="00CD156C" w:rsidRDefault="00304BFA" w:rsidP="00CD156C">
      <w:pPr>
        <w:jc w:val="center"/>
        <w:rPr>
          <w:b/>
          <w:bCs/>
          <w:sz w:val="22"/>
          <w:szCs w:val="24"/>
        </w:rPr>
      </w:pPr>
      <w:r w:rsidRPr="00CD156C">
        <w:rPr>
          <w:b/>
          <w:bCs/>
          <w:sz w:val="22"/>
          <w:szCs w:val="24"/>
        </w:rPr>
        <w:t>COMMUNITY</w:t>
      </w:r>
      <w:r w:rsidRPr="00CD156C">
        <w:rPr>
          <w:b/>
          <w:bCs/>
          <w:spacing w:val="-7"/>
          <w:sz w:val="22"/>
          <w:szCs w:val="24"/>
        </w:rPr>
        <w:t xml:space="preserve"> </w:t>
      </w:r>
      <w:r w:rsidRPr="00CD156C">
        <w:rPr>
          <w:b/>
          <w:bCs/>
          <w:sz w:val="22"/>
          <w:szCs w:val="24"/>
        </w:rPr>
        <w:t>FOREST</w:t>
      </w:r>
      <w:r w:rsidRPr="00CD156C">
        <w:rPr>
          <w:b/>
          <w:bCs/>
          <w:spacing w:val="-3"/>
          <w:sz w:val="22"/>
          <w:szCs w:val="24"/>
        </w:rPr>
        <w:t xml:space="preserve"> </w:t>
      </w:r>
      <w:r w:rsidRPr="00CD156C">
        <w:rPr>
          <w:b/>
          <w:bCs/>
          <w:sz w:val="22"/>
          <w:szCs w:val="24"/>
        </w:rPr>
        <w:t>PROGRAM</w:t>
      </w:r>
      <w:r w:rsidRPr="00CD156C">
        <w:rPr>
          <w:b/>
          <w:bCs/>
          <w:spacing w:val="-5"/>
          <w:sz w:val="22"/>
          <w:szCs w:val="24"/>
        </w:rPr>
        <w:t xml:space="preserve"> </w:t>
      </w:r>
      <w:r w:rsidRPr="00CD156C">
        <w:rPr>
          <w:b/>
          <w:bCs/>
          <w:sz w:val="22"/>
          <w:szCs w:val="24"/>
        </w:rPr>
        <w:t>SAMPLE</w:t>
      </w:r>
      <w:r w:rsidRPr="00CD156C">
        <w:rPr>
          <w:b/>
          <w:bCs/>
          <w:spacing w:val="-3"/>
          <w:sz w:val="22"/>
          <w:szCs w:val="24"/>
        </w:rPr>
        <w:t xml:space="preserve"> </w:t>
      </w:r>
      <w:r w:rsidRPr="00CD156C">
        <w:rPr>
          <w:b/>
          <w:bCs/>
          <w:sz w:val="22"/>
          <w:szCs w:val="24"/>
        </w:rPr>
        <w:t>AMICABLE</w:t>
      </w:r>
      <w:r w:rsidRPr="00CD156C">
        <w:rPr>
          <w:b/>
          <w:bCs/>
          <w:spacing w:val="-4"/>
          <w:sz w:val="22"/>
          <w:szCs w:val="24"/>
        </w:rPr>
        <w:t xml:space="preserve"> </w:t>
      </w:r>
      <w:r w:rsidRPr="00CD156C">
        <w:rPr>
          <w:b/>
          <w:bCs/>
          <w:sz w:val="22"/>
          <w:szCs w:val="24"/>
        </w:rPr>
        <w:t>AGREEMENT</w:t>
      </w:r>
      <w:r w:rsidRPr="00CD156C">
        <w:rPr>
          <w:b/>
          <w:bCs/>
          <w:spacing w:val="-3"/>
          <w:sz w:val="22"/>
          <w:szCs w:val="24"/>
        </w:rPr>
        <w:t xml:space="preserve"> </w:t>
      </w:r>
      <w:r w:rsidRPr="00CD156C">
        <w:rPr>
          <w:b/>
          <w:bCs/>
          <w:spacing w:val="-2"/>
          <w:sz w:val="22"/>
          <w:szCs w:val="24"/>
        </w:rPr>
        <w:t>LETTER</w:t>
      </w:r>
    </w:p>
    <w:p w14:paraId="469F1C82" w14:textId="77777777" w:rsidR="00304BFA" w:rsidRPr="00A77583" w:rsidRDefault="00304BFA" w:rsidP="00E310C2">
      <w:pPr>
        <w:ind w:left="720" w:right="1253"/>
        <w:rPr>
          <w:szCs w:val="20"/>
        </w:rPr>
      </w:pPr>
      <w:r w:rsidRPr="00A77583">
        <w:rPr>
          <w:szCs w:val="20"/>
        </w:rPr>
        <w:t>[NOTE:</w:t>
      </w:r>
      <w:r w:rsidRPr="00A77583">
        <w:rPr>
          <w:spacing w:val="40"/>
          <w:szCs w:val="20"/>
        </w:rPr>
        <w:t xml:space="preserve"> </w:t>
      </w:r>
      <w:r w:rsidRPr="00A77583">
        <w:rPr>
          <w:szCs w:val="20"/>
        </w:rPr>
        <w:t>The CFP regulations state that: “Prior to closing, notify the landowner in writing of the appraised value of the property and that the sale is voluntary. If the grant recipient has a voluntary option for less than appraised value, they do not have to renegotiate the agreement.”</w:t>
      </w:r>
      <w:r w:rsidRPr="00A77583">
        <w:rPr>
          <w:spacing w:val="40"/>
          <w:szCs w:val="20"/>
        </w:rPr>
        <w:t xml:space="preserve"> </w:t>
      </w:r>
      <w:r w:rsidRPr="00A77583">
        <w:rPr>
          <w:szCs w:val="20"/>
        </w:rPr>
        <w:t>Grant recipients (purchasers) should be careful with the wording in their purchase contract and/or option agreement so that the Seller cannot ‘opt out’ of the acquisition if the appraisal is higher than the sales price already negotiated.]</w:t>
      </w:r>
    </w:p>
    <w:p w14:paraId="0F2AF031" w14:textId="77777777" w:rsidR="00304BFA" w:rsidRPr="00CD156C" w:rsidRDefault="00304BFA" w:rsidP="00CD156C">
      <w:pPr>
        <w:spacing w:before="120"/>
        <w:ind w:left="634"/>
        <w:rPr>
          <w:b/>
          <w:bCs/>
        </w:rPr>
      </w:pPr>
      <w:r w:rsidRPr="00CD156C">
        <w:rPr>
          <w:b/>
          <w:bCs/>
        </w:rPr>
        <w:t>SAMPLE</w:t>
      </w:r>
      <w:r w:rsidRPr="00CD156C">
        <w:rPr>
          <w:b/>
          <w:bCs/>
          <w:spacing w:val="-3"/>
        </w:rPr>
        <w:t xml:space="preserve"> </w:t>
      </w:r>
      <w:r w:rsidRPr="00CD156C">
        <w:rPr>
          <w:b/>
          <w:bCs/>
          <w:spacing w:val="-2"/>
        </w:rPr>
        <w:t>LETTER:</w:t>
      </w:r>
    </w:p>
    <w:p w14:paraId="2739536F" w14:textId="77777777" w:rsidR="00226F66" w:rsidRDefault="00304BFA" w:rsidP="00226F66">
      <w:pPr>
        <w:tabs>
          <w:tab w:val="left" w:pos="1739"/>
        </w:tabs>
        <w:ind w:left="1800" w:right="1253" w:hanging="778"/>
        <w:rPr>
          <w:rFonts w:cstheme="minorHAnsi"/>
          <w:szCs w:val="20"/>
        </w:rPr>
      </w:pPr>
      <w:r w:rsidRPr="006C25F6">
        <w:rPr>
          <w:rFonts w:cstheme="minorHAnsi"/>
          <w:spacing w:val="-4"/>
          <w:szCs w:val="20"/>
        </w:rPr>
        <w:t>Re:</w:t>
      </w:r>
      <w:r w:rsidRPr="006C25F6">
        <w:rPr>
          <w:rFonts w:cstheme="minorHAnsi"/>
          <w:szCs w:val="20"/>
        </w:rPr>
        <w:tab/>
        <w:t>CFP</w:t>
      </w:r>
      <w:r w:rsidRPr="006C25F6">
        <w:rPr>
          <w:rFonts w:cstheme="minorHAnsi"/>
          <w:spacing w:val="-5"/>
          <w:szCs w:val="20"/>
        </w:rPr>
        <w:t xml:space="preserve"> </w:t>
      </w:r>
      <w:r w:rsidRPr="006C25F6">
        <w:rPr>
          <w:rFonts w:cstheme="minorHAnsi"/>
          <w:szCs w:val="20"/>
        </w:rPr>
        <w:t>Federal</w:t>
      </w:r>
      <w:r w:rsidRPr="006C25F6">
        <w:rPr>
          <w:rFonts w:cstheme="minorHAnsi"/>
          <w:spacing w:val="-5"/>
          <w:szCs w:val="20"/>
        </w:rPr>
        <w:t xml:space="preserve"> </w:t>
      </w:r>
      <w:r w:rsidRPr="006C25F6">
        <w:rPr>
          <w:rFonts w:cstheme="minorHAnsi"/>
          <w:szCs w:val="20"/>
        </w:rPr>
        <w:t>Grant</w:t>
      </w:r>
      <w:r w:rsidRPr="006C25F6">
        <w:rPr>
          <w:rFonts w:cstheme="minorHAnsi"/>
          <w:spacing w:val="-5"/>
          <w:szCs w:val="20"/>
        </w:rPr>
        <w:t xml:space="preserve"> </w:t>
      </w:r>
      <w:r w:rsidRPr="006C25F6">
        <w:rPr>
          <w:rFonts w:cstheme="minorHAnsi"/>
          <w:szCs w:val="20"/>
        </w:rPr>
        <w:t>#xxxxxxxx:</w:t>
      </w:r>
      <w:r w:rsidRPr="006C25F6">
        <w:rPr>
          <w:rFonts w:cstheme="minorHAnsi"/>
          <w:spacing w:val="-5"/>
          <w:szCs w:val="20"/>
        </w:rPr>
        <w:t xml:space="preserve"> </w:t>
      </w:r>
      <w:r w:rsidRPr="006C25F6">
        <w:rPr>
          <w:rFonts w:cstheme="minorHAnsi"/>
          <w:szCs w:val="20"/>
        </w:rPr>
        <w:t>Notification</w:t>
      </w:r>
      <w:r w:rsidRPr="006C25F6">
        <w:rPr>
          <w:rFonts w:cstheme="minorHAnsi"/>
          <w:spacing w:val="-5"/>
          <w:szCs w:val="20"/>
        </w:rPr>
        <w:t xml:space="preserve"> </w:t>
      </w:r>
      <w:r w:rsidRPr="006C25F6">
        <w:rPr>
          <w:rFonts w:cstheme="minorHAnsi"/>
          <w:szCs w:val="20"/>
        </w:rPr>
        <w:t>of</w:t>
      </w:r>
      <w:r w:rsidRPr="006C25F6">
        <w:rPr>
          <w:rFonts w:cstheme="minorHAnsi"/>
          <w:spacing w:val="-6"/>
          <w:szCs w:val="20"/>
        </w:rPr>
        <w:t xml:space="preserve"> </w:t>
      </w:r>
      <w:r w:rsidRPr="006C25F6">
        <w:rPr>
          <w:rFonts w:cstheme="minorHAnsi"/>
          <w:szCs w:val="20"/>
        </w:rPr>
        <w:t>Appraised</w:t>
      </w:r>
      <w:r w:rsidRPr="006C25F6">
        <w:rPr>
          <w:rFonts w:cstheme="minorHAnsi"/>
          <w:spacing w:val="-5"/>
          <w:szCs w:val="20"/>
        </w:rPr>
        <w:t xml:space="preserve"> </w:t>
      </w:r>
      <w:r w:rsidRPr="006C25F6">
        <w:rPr>
          <w:rFonts w:cstheme="minorHAnsi"/>
          <w:szCs w:val="20"/>
        </w:rPr>
        <w:t>Value</w:t>
      </w:r>
      <w:r w:rsidRPr="006C25F6">
        <w:rPr>
          <w:rFonts w:cstheme="minorHAnsi"/>
          <w:spacing w:val="-6"/>
          <w:szCs w:val="20"/>
        </w:rPr>
        <w:t xml:space="preserve"> </w:t>
      </w:r>
      <w:r w:rsidRPr="006C25F6">
        <w:rPr>
          <w:rFonts w:cstheme="minorHAnsi"/>
          <w:szCs w:val="20"/>
        </w:rPr>
        <w:t xml:space="preserve">&amp; </w:t>
      </w:r>
    </w:p>
    <w:p w14:paraId="7D4D3042" w14:textId="5D428664" w:rsidR="00304BFA" w:rsidRPr="006C25F6" w:rsidRDefault="00226F66" w:rsidP="00226F66">
      <w:pPr>
        <w:tabs>
          <w:tab w:val="left" w:pos="1739"/>
        </w:tabs>
        <w:ind w:left="1800" w:right="1253" w:hanging="778"/>
        <w:rPr>
          <w:rFonts w:cstheme="minorHAnsi"/>
          <w:szCs w:val="20"/>
        </w:rPr>
      </w:pPr>
      <w:r>
        <w:rPr>
          <w:rFonts w:cstheme="minorHAnsi"/>
          <w:szCs w:val="20"/>
        </w:rPr>
        <w:tab/>
      </w:r>
      <w:r w:rsidR="00304BFA" w:rsidRPr="006C25F6">
        <w:rPr>
          <w:rFonts w:cstheme="minorHAnsi"/>
          <w:szCs w:val="20"/>
        </w:rPr>
        <w:t>Confirmation of Amicable Agreement</w:t>
      </w:r>
    </w:p>
    <w:p w14:paraId="1541577B" w14:textId="77777777" w:rsidR="00304BFA" w:rsidRPr="006C25F6" w:rsidRDefault="00304BFA" w:rsidP="00E310C2">
      <w:pPr>
        <w:spacing w:before="120"/>
        <w:ind w:left="1020" w:right="1253"/>
        <w:rPr>
          <w:rFonts w:cstheme="minorHAnsi"/>
          <w:szCs w:val="20"/>
        </w:rPr>
      </w:pPr>
      <w:r w:rsidRPr="006C25F6">
        <w:rPr>
          <w:rFonts w:cstheme="minorHAnsi"/>
          <w:szCs w:val="20"/>
        </w:rPr>
        <w:t>Dear</w:t>
      </w:r>
      <w:r w:rsidRPr="006C25F6">
        <w:rPr>
          <w:rFonts w:cstheme="minorHAnsi"/>
          <w:spacing w:val="-1"/>
          <w:szCs w:val="20"/>
        </w:rPr>
        <w:t xml:space="preserve"> </w:t>
      </w:r>
      <w:r w:rsidRPr="006C25F6">
        <w:rPr>
          <w:rFonts w:cstheme="minorHAnsi"/>
          <w:szCs w:val="20"/>
        </w:rPr>
        <w:t>(Landowner</w:t>
      </w:r>
      <w:r w:rsidRPr="006C25F6">
        <w:rPr>
          <w:rFonts w:cstheme="minorHAnsi"/>
          <w:spacing w:val="-3"/>
          <w:szCs w:val="20"/>
        </w:rPr>
        <w:t xml:space="preserve"> </w:t>
      </w:r>
      <w:r w:rsidRPr="006C25F6">
        <w:rPr>
          <w:rFonts w:cstheme="minorHAnsi"/>
          <w:szCs w:val="20"/>
        </w:rPr>
        <w:t>and/or</w:t>
      </w:r>
      <w:r w:rsidRPr="006C25F6">
        <w:rPr>
          <w:rFonts w:cstheme="minorHAnsi"/>
          <w:spacing w:val="-1"/>
          <w:szCs w:val="20"/>
        </w:rPr>
        <w:t xml:space="preserve"> </w:t>
      </w:r>
      <w:r w:rsidRPr="006C25F6">
        <w:rPr>
          <w:rFonts w:cstheme="minorHAnsi"/>
          <w:szCs w:val="20"/>
        </w:rPr>
        <w:t>their</w:t>
      </w:r>
      <w:r w:rsidRPr="006C25F6">
        <w:rPr>
          <w:rFonts w:cstheme="minorHAnsi"/>
          <w:spacing w:val="-2"/>
          <w:szCs w:val="20"/>
        </w:rPr>
        <w:t xml:space="preserve"> representative):</w:t>
      </w:r>
    </w:p>
    <w:p w14:paraId="5386034F" w14:textId="622622D2" w:rsidR="00304BFA" w:rsidRPr="006C25F6" w:rsidRDefault="00304BFA" w:rsidP="00226F66">
      <w:pPr>
        <w:spacing w:before="120" w:line="360" w:lineRule="auto"/>
        <w:ind w:left="1020" w:right="1253" w:firstLine="720"/>
        <w:rPr>
          <w:rFonts w:cstheme="minorHAnsi"/>
          <w:szCs w:val="20"/>
        </w:rPr>
      </w:pPr>
      <w:r w:rsidRPr="006C25F6">
        <w:rPr>
          <w:rFonts w:cstheme="minorHAnsi"/>
          <w:szCs w:val="20"/>
        </w:rPr>
        <w:t>Pursuant to the requirements of the above referenced U.S. Forest Service ~ Community Forest (CFP) federal grant, I am writing to inform you of the appraised value of the Fee Simple Interest of xxx.xx acres of your property designated as the XXXX tract located in XXXXXX County,</w:t>
      </w:r>
      <w:r w:rsidRPr="006C25F6">
        <w:rPr>
          <w:rFonts w:cstheme="minorHAnsi"/>
          <w:spacing w:val="-9"/>
          <w:szCs w:val="20"/>
        </w:rPr>
        <w:t xml:space="preserve"> </w:t>
      </w:r>
      <w:r w:rsidRPr="006C25F6">
        <w:rPr>
          <w:rFonts w:cstheme="minorHAnsi"/>
          <w:szCs w:val="20"/>
        </w:rPr>
        <w:t>and</w:t>
      </w:r>
      <w:r w:rsidRPr="006C25F6">
        <w:rPr>
          <w:rFonts w:cstheme="minorHAnsi"/>
          <w:spacing w:val="-6"/>
          <w:szCs w:val="20"/>
        </w:rPr>
        <w:t xml:space="preserve"> </w:t>
      </w:r>
      <w:r w:rsidRPr="006C25F6">
        <w:rPr>
          <w:rFonts w:cstheme="minorHAnsi"/>
          <w:szCs w:val="20"/>
        </w:rPr>
        <w:t>to</w:t>
      </w:r>
      <w:r w:rsidRPr="006C25F6">
        <w:rPr>
          <w:rFonts w:cstheme="minorHAnsi"/>
          <w:spacing w:val="-6"/>
          <w:szCs w:val="20"/>
        </w:rPr>
        <w:t xml:space="preserve"> </w:t>
      </w:r>
      <w:r w:rsidRPr="006C25F6">
        <w:rPr>
          <w:rFonts w:cstheme="minorHAnsi"/>
          <w:szCs w:val="20"/>
        </w:rPr>
        <w:t>confirm</w:t>
      </w:r>
      <w:r w:rsidRPr="006C25F6">
        <w:rPr>
          <w:rFonts w:cstheme="minorHAnsi"/>
          <w:spacing w:val="-6"/>
          <w:szCs w:val="20"/>
        </w:rPr>
        <w:t xml:space="preserve"> </w:t>
      </w:r>
      <w:r w:rsidRPr="006C25F6">
        <w:rPr>
          <w:rFonts w:cstheme="minorHAnsi"/>
          <w:szCs w:val="20"/>
        </w:rPr>
        <w:t>our</w:t>
      </w:r>
      <w:r w:rsidRPr="006C25F6">
        <w:rPr>
          <w:rFonts w:cstheme="minorHAnsi"/>
          <w:spacing w:val="-7"/>
          <w:szCs w:val="20"/>
        </w:rPr>
        <w:t xml:space="preserve"> </w:t>
      </w:r>
      <w:r w:rsidRPr="006C25F6">
        <w:rPr>
          <w:rFonts w:cstheme="minorHAnsi"/>
          <w:szCs w:val="20"/>
        </w:rPr>
        <w:t>amicable</w:t>
      </w:r>
      <w:r w:rsidRPr="006C25F6">
        <w:rPr>
          <w:rFonts w:cstheme="minorHAnsi"/>
          <w:spacing w:val="-7"/>
          <w:szCs w:val="20"/>
        </w:rPr>
        <w:t xml:space="preserve"> </w:t>
      </w:r>
      <w:r w:rsidRPr="006C25F6">
        <w:rPr>
          <w:rFonts w:cstheme="minorHAnsi"/>
          <w:szCs w:val="20"/>
        </w:rPr>
        <w:t>agreement</w:t>
      </w:r>
      <w:r w:rsidRPr="006C25F6">
        <w:rPr>
          <w:rFonts w:cstheme="minorHAnsi"/>
          <w:spacing w:val="-6"/>
          <w:szCs w:val="20"/>
        </w:rPr>
        <w:t xml:space="preserve"> </w:t>
      </w:r>
      <w:r w:rsidRPr="006C25F6">
        <w:rPr>
          <w:rFonts w:cstheme="minorHAnsi"/>
          <w:szCs w:val="20"/>
        </w:rPr>
        <w:t>for</w:t>
      </w:r>
      <w:r w:rsidRPr="006C25F6">
        <w:rPr>
          <w:rFonts w:cstheme="minorHAnsi"/>
          <w:spacing w:val="-7"/>
          <w:szCs w:val="20"/>
        </w:rPr>
        <w:t xml:space="preserve"> </w:t>
      </w:r>
      <w:r w:rsidRPr="006C25F6">
        <w:rPr>
          <w:rFonts w:cstheme="minorHAnsi"/>
          <w:szCs w:val="20"/>
        </w:rPr>
        <w:t>the</w:t>
      </w:r>
      <w:r w:rsidRPr="006C25F6">
        <w:rPr>
          <w:rFonts w:cstheme="minorHAnsi"/>
          <w:spacing w:val="-8"/>
          <w:szCs w:val="20"/>
        </w:rPr>
        <w:t xml:space="preserve"> </w:t>
      </w:r>
      <w:r w:rsidRPr="006C25F6">
        <w:rPr>
          <w:rFonts w:cstheme="minorHAnsi"/>
          <w:szCs w:val="20"/>
        </w:rPr>
        <w:t>sale</w:t>
      </w:r>
      <w:r w:rsidRPr="006C25F6">
        <w:rPr>
          <w:rFonts w:cstheme="minorHAnsi"/>
          <w:spacing w:val="-7"/>
          <w:szCs w:val="20"/>
        </w:rPr>
        <w:t xml:space="preserve"> </w:t>
      </w:r>
      <w:r w:rsidRPr="006C25F6">
        <w:rPr>
          <w:rFonts w:cstheme="minorHAnsi"/>
          <w:szCs w:val="20"/>
        </w:rPr>
        <w:t>of</w:t>
      </w:r>
      <w:r w:rsidRPr="006C25F6">
        <w:rPr>
          <w:rFonts w:cstheme="minorHAnsi"/>
          <w:spacing w:val="-7"/>
          <w:szCs w:val="20"/>
        </w:rPr>
        <w:t xml:space="preserve"> </w:t>
      </w:r>
      <w:r w:rsidRPr="006C25F6">
        <w:rPr>
          <w:rFonts w:cstheme="minorHAnsi"/>
          <w:szCs w:val="20"/>
        </w:rPr>
        <w:t>your</w:t>
      </w:r>
      <w:r w:rsidRPr="006C25F6">
        <w:rPr>
          <w:rFonts w:cstheme="minorHAnsi"/>
          <w:spacing w:val="-7"/>
          <w:szCs w:val="20"/>
        </w:rPr>
        <w:t xml:space="preserve"> </w:t>
      </w:r>
      <w:r w:rsidRPr="006C25F6">
        <w:rPr>
          <w:rFonts w:cstheme="minorHAnsi"/>
          <w:szCs w:val="20"/>
        </w:rPr>
        <w:t>property</w:t>
      </w:r>
      <w:r w:rsidRPr="006C25F6">
        <w:rPr>
          <w:rFonts w:cstheme="minorHAnsi"/>
          <w:spacing w:val="-6"/>
          <w:szCs w:val="20"/>
        </w:rPr>
        <w:t xml:space="preserve"> </w:t>
      </w:r>
      <w:r w:rsidRPr="006C25F6">
        <w:rPr>
          <w:rFonts w:cstheme="minorHAnsi"/>
          <w:szCs w:val="20"/>
        </w:rPr>
        <w:t>at</w:t>
      </w:r>
      <w:r w:rsidRPr="006C25F6">
        <w:rPr>
          <w:rFonts w:cstheme="minorHAnsi"/>
          <w:spacing w:val="-6"/>
          <w:szCs w:val="20"/>
        </w:rPr>
        <w:t xml:space="preserve"> </w:t>
      </w:r>
      <w:r w:rsidRPr="006C25F6">
        <w:rPr>
          <w:rFonts w:cstheme="minorHAnsi"/>
          <w:szCs w:val="20"/>
        </w:rPr>
        <w:t>the</w:t>
      </w:r>
      <w:r w:rsidRPr="006C25F6">
        <w:rPr>
          <w:rFonts w:cstheme="minorHAnsi"/>
          <w:spacing w:val="-7"/>
          <w:szCs w:val="20"/>
        </w:rPr>
        <w:t xml:space="preserve"> </w:t>
      </w:r>
      <w:r w:rsidRPr="006C25F6">
        <w:rPr>
          <w:rFonts w:cstheme="minorHAnsi"/>
          <w:szCs w:val="20"/>
        </w:rPr>
        <w:t>agreed</w:t>
      </w:r>
      <w:r w:rsidRPr="006C25F6">
        <w:rPr>
          <w:rFonts w:cstheme="minorHAnsi"/>
          <w:spacing w:val="-6"/>
          <w:szCs w:val="20"/>
        </w:rPr>
        <w:t xml:space="preserve"> </w:t>
      </w:r>
      <w:r w:rsidRPr="006C25F6">
        <w:rPr>
          <w:rFonts w:cstheme="minorHAnsi"/>
          <w:szCs w:val="20"/>
        </w:rPr>
        <w:t>price</w:t>
      </w:r>
      <w:r w:rsidRPr="006C25F6">
        <w:rPr>
          <w:rFonts w:cstheme="minorHAnsi"/>
          <w:spacing w:val="-7"/>
          <w:szCs w:val="20"/>
        </w:rPr>
        <w:t xml:space="preserve"> </w:t>
      </w:r>
      <w:r w:rsidRPr="006C25F6">
        <w:rPr>
          <w:rFonts w:cstheme="minorHAnsi"/>
          <w:spacing w:val="-5"/>
          <w:szCs w:val="20"/>
        </w:rPr>
        <w:t>of</w:t>
      </w:r>
      <w:r w:rsidR="00226F66">
        <w:rPr>
          <w:rFonts w:cstheme="minorHAnsi"/>
          <w:spacing w:val="-5"/>
          <w:szCs w:val="20"/>
        </w:rPr>
        <w:t xml:space="preserve"> </w:t>
      </w:r>
      <w:r w:rsidRPr="006C25F6">
        <w:rPr>
          <w:rFonts w:cstheme="minorHAnsi"/>
          <w:szCs w:val="20"/>
        </w:rPr>
        <w:t>$xxxxx. xx</w:t>
      </w:r>
      <w:r w:rsidRPr="006C25F6">
        <w:rPr>
          <w:rFonts w:cstheme="minorHAnsi"/>
          <w:spacing w:val="-4"/>
          <w:szCs w:val="20"/>
        </w:rPr>
        <w:t xml:space="preserve"> </w:t>
      </w:r>
      <w:r w:rsidRPr="006C25F6">
        <w:rPr>
          <w:rFonts w:cstheme="minorHAnsi"/>
          <w:szCs w:val="20"/>
        </w:rPr>
        <w:t>as</w:t>
      </w:r>
      <w:r w:rsidRPr="006C25F6">
        <w:rPr>
          <w:rFonts w:cstheme="minorHAnsi"/>
          <w:spacing w:val="-4"/>
          <w:szCs w:val="20"/>
        </w:rPr>
        <w:t xml:space="preserve"> </w:t>
      </w:r>
      <w:r w:rsidRPr="006C25F6">
        <w:rPr>
          <w:rFonts w:cstheme="minorHAnsi"/>
          <w:szCs w:val="20"/>
        </w:rPr>
        <w:t>stipulated</w:t>
      </w:r>
      <w:r w:rsidRPr="006C25F6">
        <w:rPr>
          <w:rFonts w:cstheme="minorHAnsi"/>
          <w:spacing w:val="-4"/>
          <w:szCs w:val="20"/>
        </w:rPr>
        <w:t xml:space="preserve"> </w:t>
      </w:r>
      <w:r w:rsidRPr="006C25F6">
        <w:rPr>
          <w:rFonts w:cstheme="minorHAnsi"/>
          <w:szCs w:val="20"/>
        </w:rPr>
        <w:t>in</w:t>
      </w:r>
      <w:r w:rsidRPr="006C25F6">
        <w:rPr>
          <w:rFonts w:cstheme="minorHAnsi"/>
          <w:spacing w:val="-4"/>
          <w:szCs w:val="20"/>
        </w:rPr>
        <w:t xml:space="preserve"> </w:t>
      </w:r>
      <w:r w:rsidRPr="006C25F6">
        <w:rPr>
          <w:rFonts w:cstheme="minorHAnsi"/>
          <w:szCs w:val="20"/>
        </w:rPr>
        <w:t>our</w:t>
      </w:r>
      <w:r w:rsidRPr="006C25F6">
        <w:rPr>
          <w:rFonts w:cstheme="minorHAnsi"/>
          <w:spacing w:val="-5"/>
          <w:szCs w:val="20"/>
        </w:rPr>
        <w:t xml:space="preserve"> </w:t>
      </w:r>
      <w:r w:rsidRPr="006C25F6">
        <w:rPr>
          <w:rFonts w:cstheme="minorHAnsi"/>
          <w:szCs w:val="20"/>
        </w:rPr>
        <w:t>(Date)</w:t>
      </w:r>
      <w:r w:rsidRPr="006C25F6">
        <w:rPr>
          <w:rFonts w:cstheme="minorHAnsi"/>
          <w:spacing w:val="-5"/>
          <w:szCs w:val="20"/>
        </w:rPr>
        <w:t xml:space="preserve"> </w:t>
      </w:r>
      <w:r w:rsidRPr="006C25F6">
        <w:rPr>
          <w:rFonts w:cstheme="minorHAnsi"/>
          <w:szCs w:val="20"/>
        </w:rPr>
        <w:t>Option</w:t>
      </w:r>
      <w:r w:rsidRPr="006C25F6">
        <w:rPr>
          <w:rFonts w:cstheme="minorHAnsi"/>
          <w:spacing w:val="-4"/>
          <w:szCs w:val="20"/>
        </w:rPr>
        <w:t xml:space="preserve"> </w:t>
      </w:r>
      <w:r w:rsidRPr="006C25F6">
        <w:rPr>
          <w:rFonts w:cstheme="minorHAnsi"/>
          <w:szCs w:val="20"/>
        </w:rPr>
        <w:t>Agreement</w:t>
      </w:r>
      <w:r w:rsidRPr="006C25F6">
        <w:rPr>
          <w:rFonts w:cstheme="minorHAnsi"/>
          <w:spacing w:val="-4"/>
          <w:szCs w:val="20"/>
        </w:rPr>
        <w:t xml:space="preserve"> </w:t>
      </w:r>
      <w:r w:rsidRPr="006C25F6">
        <w:rPr>
          <w:rFonts w:cstheme="minorHAnsi"/>
          <w:szCs w:val="20"/>
        </w:rPr>
        <w:t>(or</w:t>
      </w:r>
      <w:r w:rsidRPr="006C25F6">
        <w:rPr>
          <w:rFonts w:cstheme="minorHAnsi"/>
          <w:spacing w:val="-5"/>
          <w:szCs w:val="20"/>
        </w:rPr>
        <w:t xml:space="preserve"> </w:t>
      </w:r>
      <w:r w:rsidRPr="006C25F6">
        <w:rPr>
          <w:rFonts w:cstheme="minorHAnsi"/>
          <w:szCs w:val="20"/>
        </w:rPr>
        <w:t>Purchase</w:t>
      </w:r>
      <w:r w:rsidRPr="006C25F6">
        <w:rPr>
          <w:rFonts w:cstheme="minorHAnsi"/>
          <w:spacing w:val="-5"/>
          <w:szCs w:val="20"/>
        </w:rPr>
        <w:t xml:space="preserve"> </w:t>
      </w:r>
      <w:r w:rsidRPr="006C25F6">
        <w:rPr>
          <w:rFonts w:cstheme="minorHAnsi"/>
          <w:szCs w:val="20"/>
        </w:rPr>
        <w:t>Contract).</w:t>
      </w:r>
      <w:r w:rsidRPr="006C25F6">
        <w:rPr>
          <w:rFonts w:cstheme="minorHAnsi"/>
          <w:spacing w:val="40"/>
          <w:szCs w:val="20"/>
        </w:rPr>
        <w:t xml:space="preserve"> </w:t>
      </w:r>
      <w:r w:rsidRPr="006C25F6">
        <w:rPr>
          <w:rFonts w:cstheme="minorHAnsi"/>
          <w:szCs w:val="20"/>
        </w:rPr>
        <w:t>A</w:t>
      </w:r>
      <w:r w:rsidRPr="006C25F6">
        <w:rPr>
          <w:rFonts w:cstheme="minorHAnsi"/>
          <w:spacing w:val="-5"/>
          <w:szCs w:val="20"/>
        </w:rPr>
        <w:t xml:space="preserve"> </w:t>
      </w:r>
      <w:r w:rsidRPr="006C25F6">
        <w:rPr>
          <w:rFonts w:cstheme="minorHAnsi"/>
          <w:szCs w:val="20"/>
        </w:rPr>
        <w:t>portion</w:t>
      </w:r>
      <w:r w:rsidRPr="006C25F6">
        <w:rPr>
          <w:rFonts w:cstheme="minorHAnsi"/>
          <w:spacing w:val="-4"/>
          <w:szCs w:val="20"/>
        </w:rPr>
        <w:t xml:space="preserve"> </w:t>
      </w:r>
      <w:r w:rsidRPr="006C25F6">
        <w:rPr>
          <w:rFonts w:cstheme="minorHAnsi"/>
          <w:szCs w:val="20"/>
        </w:rPr>
        <w:t>of</w:t>
      </w:r>
      <w:r w:rsidRPr="006C25F6">
        <w:rPr>
          <w:rFonts w:cstheme="minorHAnsi"/>
          <w:spacing w:val="-5"/>
          <w:szCs w:val="20"/>
        </w:rPr>
        <w:t xml:space="preserve"> </w:t>
      </w:r>
      <w:r w:rsidRPr="006C25F6">
        <w:rPr>
          <w:rFonts w:cstheme="minorHAnsi"/>
          <w:szCs w:val="20"/>
        </w:rPr>
        <w:t>the funds used to purchase your property were provided by the above reference grant.</w:t>
      </w:r>
    </w:p>
    <w:p w14:paraId="622102D7" w14:textId="4D44A2E4" w:rsidR="00304BFA" w:rsidRPr="006C25F6" w:rsidRDefault="00A77583" w:rsidP="00226F66">
      <w:pPr>
        <w:spacing w:before="120" w:line="360" w:lineRule="auto"/>
        <w:ind w:left="1080" w:right="1253" w:firstLine="1020"/>
        <w:rPr>
          <w:rFonts w:cstheme="minorHAnsi"/>
          <w:szCs w:val="20"/>
        </w:rPr>
      </w:pPr>
      <w:r>
        <w:rPr>
          <w:rFonts w:cstheme="minorHAnsi"/>
          <w:szCs w:val="20"/>
        </w:rPr>
        <w:t>T</w:t>
      </w:r>
      <w:r w:rsidR="00304BFA" w:rsidRPr="006C25F6">
        <w:rPr>
          <w:rFonts w:cstheme="minorHAnsi"/>
          <w:szCs w:val="20"/>
        </w:rPr>
        <w:t>he Market Value of the fee simple interest in your property, as based on an appraisal conforming to UASFLA (Yellow Book) federal appraisal standards with an effective date of XXXX XX, XXXX, is $XXX, XXX.</w:t>
      </w:r>
      <w:r w:rsidR="00304BFA" w:rsidRPr="006C25F6">
        <w:rPr>
          <w:rFonts w:cstheme="minorHAnsi"/>
          <w:spacing w:val="40"/>
          <w:szCs w:val="20"/>
        </w:rPr>
        <w:t xml:space="preserve"> </w:t>
      </w:r>
      <w:r w:rsidR="00304BFA" w:rsidRPr="006C25F6">
        <w:rPr>
          <w:rFonts w:cstheme="minorHAnsi"/>
          <w:szCs w:val="20"/>
        </w:rPr>
        <w:t>The pending sale of your property is the result of our amicable</w:t>
      </w:r>
      <w:r w:rsidR="00304BFA" w:rsidRPr="006C25F6">
        <w:rPr>
          <w:rFonts w:cstheme="minorHAnsi"/>
          <w:spacing w:val="-14"/>
          <w:szCs w:val="20"/>
        </w:rPr>
        <w:t xml:space="preserve"> </w:t>
      </w:r>
      <w:r w:rsidR="00304BFA" w:rsidRPr="006C25F6">
        <w:rPr>
          <w:rFonts w:cstheme="minorHAnsi"/>
          <w:szCs w:val="20"/>
        </w:rPr>
        <w:t>negotiations</w:t>
      </w:r>
      <w:r w:rsidR="00304BFA" w:rsidRPr="006C25F6">
        <w:rPr>
          <w:rFonts w:cstheme="minorHAnsi"/>
          <w:spacing w:val="-13"/>
          <w:szCs w:val="20"/>
        </w:rPr>
        <w:t xml:space="preserve"> </w:t>
      </w:r>
      <w:r w:rsidR="00304BFA" w:rsidRPr="006C25F6">
        <w:rPr>
          <w:rFonts w:cstheme="minorHAnsi"/>
          <w:szCs w:val="20"/>
        </w:rPr>
        <w:t>for</w:t>
      </w:r>
      <w:r w:rsidR="00304BFA" w:rsidRPr="006C25F6">
        <w:rPr>
          <w:rFonts w:cstheme="minorHAnsi"/>
          <w:spacing w:val="-11"/>
          <w:szCs w:val="20"/>
        </w:rPr>
        <w:t xml:space="preserve"> </w:t>
      </w:r>
      <w:r w:rsidR="00304BFA" w:rsidRPr="006C25F6">
        <w:rPr>
          <w:rFonts w:cstheme="minorHAnsi"/>
          <w:szCs w:val="20"/>
        </w:rPr>
        <w:t>an</w:t>
      </w:r>
      <w:r w:rsidR="00304BFA" w:rsidRPr="006C25F6">
        <w:rPr>
          <w:rFonts w:cstheme="minorHAnsi"/>
          <w:spacing w:val="-13"/>
          <w:szCs w:val="20"/>
        </w:rPr>
        <w:t xml:space="preserve"> </w:t>
      </w:r>
      <w:r w:rsidR="00304BFA" w:rsidRPr="006C25F6">
        <w:rPr>
          <w:rFonts w:cstheme="minorHAnsi"/>
          <w:szCs w:val="20"/>
        </w:rPr>
        <w:t>agreed</w:t>
      </w:r>
      <w:r w:rsidR="00304BFA" w:rsidRPr="006C25F6">
        <w:rPr>
          <w:rFonts w:cstheme="minorHAnsi"/>
          <w:spacing w:val="-13"/>
          <w:szCs w:val="20"/>
        </w:rPr>
        <w:t xml:space="preserve"> </w:t>
      </w:r>
      <w:r w:rsidR="00304BFA" w:rsidRPr="006C25F6">
        <w:rPr>
          <w:rFonts w:cstheme="minorHAnsi"/>
          <w:szCs w:val="20"/>
        </w:rPr>
        <w:t>upon</w:t>
      </w:r>
      <w:r w:rsidR="00304BFA" w:rsidRPr="006C25F6">
        <w:rPr>
          <w:rFonts w:cstheme="minorHAnsi"/>
          <w:spacing w:val="-13"/>
          <w:szCs w:val="20"/>
        </w:rPr>
        <w:t xml:space="preserve"> </w:t>
      </w:r>
      <w:r w:rsidR="00304BFA" w:rsidRPr="006C25F6">
        <w:rPr>
          <w:rFonts w:cstheme="minorHAnsi"/>
          <w:szCs w:val="20"/>
        </w:rPr>
        <w:t>price</w:t>
      </w:r>
      <w:r w:rsidR="00304BFA" w:rsidRPr="006C25F6">
        <w:rPr>
          <w:rFonts w:cstheme="minorHAnsi"/>
          <w:spacing w:val="-14"/>
          <w:szCs w:val="20"/>
        </w:rPr>
        <w:t xml:space="preserve"> </w:t>
      </w:r>
      <w:r w:rsidR="00304BFA" w:rsidRPr="006C25F6">
        <w:rPr>
          <w:rFonts w:cstheme="minorHAnsi"/>
          <w:szCs w:val="20"/>
        </w:rPr>
        <w:t>as</w:t>
      </w:r>
      <w:r w:rsidR="00304BFA" w:rsidRPr="006C25F6">
        <w:rPr>
          <w:rFonts w:cstheme="minorHAnsi"/>
          <w:spacing w:val="-13"/>
          <w:szCs w:val="20"/>
        </w:rPr>
        <w:t xml:space="preserve"> </w:t>
      </w:r>
      <w:r w:rsidR="00304BFA" w:rsidRPr="006C25F6">
        <w:rPr>
          <w:rFonts w:cstheme="minorHAnsi"/>
          <w:szCs w:val="20"/>
        </w:rPr>
        <w:t>stipulated</w:t>
      </w:r>
      <w:r w:rsidR="00304BFA" w:rsidRPr="006C25F6">
        <w:rPr>
          <w:rFonts w:cstheme="minorHAnsi"/>
          <w:spacing w:val="-13"/>
          <w:szCs w:val="20"/>
        </w:rPr>
        <w:t xml:space="preserve"> </w:t>
      </w:r>
      <w:r w:rsidR="00304BFA" w:rsidRPr="006C25F6">
        <w:rPr>
          <w:rFonts w:cstheme="minorHAnsi"/>
          <w:szCs w:val="20"/>
        </w:rPr>
        <w:t>in</w:t>
      </w:r>
      <w:r w:rsidR="00304BFA" w:rsidRPr="006C25F6">
        <w:rPr>
          <w:rFonts w:cstheme="minorHAnsi"/>
          <w:spacing w:val="-13"/>
          <w:szCs w:val="20"/>
        </w:rPr>
        <w:t xml:space="preserve"> </w:t>
      </w:r>
      <w:r w:rsidR="00304BFA" w:rsidRPr="006C25F6">
        <w:rPr>
          <w:rFonts w:cstheme="minorHAnsi"/>
          <w:szCs w:val="20"/>
        </w:rPr>
        <w:t>our</w:t>
      </w:r>
      <w:r w:rsidR="00304BFA" w:rsidRPr="006C25F6">
        <w:rPr>
          <w:rFonts w:cstheme="minorHAnsi"/>
          <w:spacing w:val="-14"/>
          <w:szCs w:val="20"/>
        </w:rPr>
        <w:t xml:space="preserve"> </w:t>
      </w:r>
      <w:r w:rsidR="00304BFA" w:rsidRPr="006C25F6">
        <w:rPr>
          <w:rFonts w:cstheme="minorHAnsi"/>
          <w:szCs w:val="20"/>
        </w:rPr>
        <w:t>Option</w:t>
      </w:r>
      <w:r w:rsidR="00304BFA" w:rsidRPr="006C25F6">
        <w:rPr>
          <w:rFonts w:cstheme="minorHAnsi"/>
          <w:spacing w:val="-13"/>
          <w:szCs w:val="20"/>
        </w:rPr>
        <w:t xml:space="preserve"> </w:t>
      </w:r>
      <w:r w:rsidR="00304BFA" w:rsidRPr="006C25F6">
        <w:rPr>
          <w:rFonts w:cstheme="minorHAnsi"/>
          <w:szCs w:val="20"/>
        </w:rPr>
        <w:t>Agreement</w:t>
      </w:r>
      <w:r w:rsidR="00304BFA" w:rsidRPr="006C25F6">
        <w:rPr>
          <w:rFonts w:cstheme="minorHAnsi"/>
          <w:spacing w:val="-13"/>
          <w:szCs w:val="20"/>
        </w:rPr>
        <w:t xml:space="preserve"> </w:t>
      </w:r>
      <w:r w:rsidR="00304BFA" w:rsidRPr="006C25F6">
        <w:rPr>
          <w:rFonts w:cstheme="minorHAnsi"/>
          <w:szCs w:val="20"/>
        </w:rPr>
        <w:t>(or</w:t>
      </w:r>
      <w:r w:rsidR="00304BFA" w:rsidRPr="006C25F6">
        <w:rPr>
          <w:rFonts w:cstheme="minorHAnsi"/>
          <w:spacing w:val="-14"/>
          <w:szCs w:val="20"/>
        </w:rPr>
        <w:t xml:space="preserve"> </w:t>
      </w:r>
      <w:r w:rsidR="00304BFA" w:rsidRPr="006C25F6">
        <w:rPr>
          <w:rFonts w:cstheme="minorHAnsi"/>
          <w:szCs w:val="20"/>
        </w:rPr>
        <w:t>Purchase Contract).</w:t>
      </w:r>
      <w:r w:rsidR="00304BFA" w:rsidRPr="006C25F6">
        <w:rPr>
          <w:rFonts w:cstheme="minorHAnsi"/>
          <w:spacing w:val="-8"/>
          <w:szCs w:val="20"/>
        </w:rPr>
        <w:t xml:space="preserve"> </w:t>
      </w:r>
      <w:r w:rsidR="00304BFA" w:rsidRPr="006C25F6">
        <w:rPr>
          <w:rFonts w:cstheme="minorHAnsi"/>
          <w:szCs w:val="20"/>
        </w:rPr>
        <w:t>Your</w:t>
      </w:r>
      <w:r w:rsidR="00304BFA" w:rsidRPr="006C25F6">
        <w:rPr>
          <w:rFonts w:cstheme="minorHAnsi"/>
          <w:spacing w:val="-9"/>
          <w:szCs w:val="20"/>
        </w:rPr>
        <w:t xml:space="preserve"> </w:t>
      </w:r>
      <w:r w:rsidR="00304BFA" w:rsidRPr="006C25F6">
        <w:rPr>
          <w:rFonts w:cstheme="minorHAnsi"/>
          <w:szCs w:val="20"/>
        </w:rPr>
        <w:t>decision</w:t>
      </w:r>
      <w:r w:rsidR="00304BFA" w:rsidRPr="006C25F6">
        <w:rPr>
          <w:rFonts w:cstheme="minorHAnsi"/>
          <w:spacing w:val="-8"/>
          <w:szCs w:val="20"/>
        </w:rPr>
        <w:t xml:space="preserve"> </w:t>
      </w:r>
      <w:r w:rsidR="00304BFA" w:rsidRPr="006C25F6">
        <w:rPr>
          <w:rFonts w:cstheme="minorHAnsi"/>
          <w:szCs w:val="20"/>
        </w:rPr>
        <w:t>to</w:t>
      </w:r>
      <w:r w:rsidR="00304BFA" w:rsidRPr="006C25F6">
        <w:rPr>
          <w:rFonts w:cstheme="minorHAnsi"/>
          <w:spacing w:val="-8"/>
          <w:szCs w:val="20"/>
        </w:rPr>
        <w:t xml:space="preserve"> </w:t>
      </w:r>
      <w:r w:rsidR="00304BFA" w:rsidRPr="006C25F6">
        <w:rPr>
          <w:rFonts w:cstheme="minorHAnsi"/>
          <w:szCs w:val="20"/>
        </w:rPr>
        <w:t>sell</w:t>
      </w:r>
      <w:r w:rsidR="00304BFA" w:rsidRPr="006C25F6">
        <w:rPr>
          <w:rFonts w:cstheme="minorHAnsi"/>
          <w:spacing w:val="-8"/>
          <w:szCs w:val="20"/>
        </w:rPr>
        <w:t xml:space="preserve"> </w:t>
      </w:r>
      <w:r w:rsidR="00304BFA" w:rsidRPr="006C25F6">
        <w:rPr>
          <w:rFonts w:cstheme="minorHAnsi"/>
          <w:szCs w:val="20"/>
        </w:rPr>
        <w:t>your</w:t>
      </w:r>
      <w:r w:rsidR="00304BFA" w:rsidRPr="006C25F6">
        <w:rPr>
          <w:rFonts w:cstheme="minorHAnsi"/>
          <w:spacing w:val="-9"/>
          <w:szCs w:val="20"/>
        </w:rPr>
        <w:t xml:space="preserve"> </w:t>
      </w:r>
      <w:r w:rsidR="00304BFA" w:rsidRPr="006C25F6">
        <w:rPr>
          <w:rFonts w:cstheme="minorHAnsi"/>
          <w:szCs w:val="20"/>
        </w:rPr>
        <w:t>property</w:t>
      </w:r>
      <w:r w:rsidR="00304BFA" w:rsidRPr="006C25F6">
        <w:rPr>
          <w:rFonts w:cstheme="minorHAnsi"/>
          <w:spacing w:val="-8"/>
          <w:szCs w:val="20"/>
        </w:rPr>
        <w:t xml:space="preserve"> </w:t>
      </w:r>
      <w:r w:rsidR="00304BFA" w:rsidRPr="006C25F6">
        <w:rPr>
          <w:rFonts w:cstheme="minorHAnsi"/>
          <w:szCs w:val="20"/>
        </w:rPr>
        <w:t>at</w:t>
      </w:r>
      <w:r w:rsidR="00304BFA" w:rsidRPr="006C25F6">
        <w:rPr>
          <w:rFonts w:cstheme="minorHAnsi"/>
          <w:spacing w:val="-8"/>
          <w:szCs w:val="20"/>
        </w:rPr>
        <w:t xml:space="preserve"> </w:t>
      </w:r>
      <w:r w:rsidR="00304BFA" w:rsidRPr="006C25F6">
        <w:rPr>
          <w:rFonts w:cstheme="minorHAnsi"/>
          <w:szCs w:val="20"/>
        </w:rPr>
        <w:t>the</w:t>
      </w:r>
      <w:r w:rsidR="00304BFA" w:rsidRPr="006C25F6">
        <w:rPr>
          <w:rFonts w:cstheme="minorHAnsi"/>
          <w:spacing w:val="-9"/>
          <w:szCs w:val="20"/>
        </w:rPr>
        <w:t xml:space="preserve"> </w:t>
      </w:r>
      <w:r w:rsidR="00304BFA" w:rsidRPr="006C25F6">
        <w:rPr>
          <w:rFonts w:cstheme="minorHAnsi"/>
          <w:szCs w:val="20"/>
        </w:rPr>
        <w:t>agreed</w:t>
      </w:r>
      <w:r w:rsidR="00304BFA" w:rsidRPr="006C25F6">
        <w:rPr>
          <w:rFonts w:cstheme="minorHAnsi"/>
          <w:spacing w:val="-8"/>
          <w:szCs w:val="20"/>
        </w:rPr>
        <w:t xml:space="preserve"> </w:t>
      </w:r>
      <w:r w:rsidR="00304BFA" w:rsidRPr="006C25F6">
        <w:rPr>
          <w:rFonts w:cstheme="minorHAnsi"/>
          <w:szCs w:val="20"/>
        </w:rPr>
        <w:t>price</w:t>
      </w:r>
      <w:r w:rsidR="00304BFA" w:rsidRPr="006C25F6">
        <w:rPr>
          <w:rFonts w:cstheme="minorHAnsi"/>
          <w:spacing w:val="-9"/>
          <w:szCs w:val="20"/>
        </w:rPr>
        <w:t xml:space="preserve"> </w:t>
      </w:r>
      <w:r w:rsidR="00304BFA" w:rsidRPr="006C25F6">
        <w:rPr>
          <w:rFonts w:cstheme="minorHAnsi"/>
          <w:szCs w:val="20"/>
        </w:rPr>
        <w:t>is</w:t>
      </w:r>
      <w:r w:rsidR="00304BFA" w:rsidRPr="006C25F6">
        <w:rPr>
          <w:rFonts w:cstheme="minorHAnsi"/>
          <w:spacing w:val="-8"/>
          <w:szCs w:val="20"/>
        </w:rPr>
        <w:t xml:space="preserve"> </w:t>
      </w:r>
      <w:r w:rsidR="00304BFA" w:rsidRPr="006C25F6">
        <w:rPr>
          <w:rFonts w:cstheme="minorHAnsi"/>
          <w:szCs w:val="20"/>
        </w:rPr>
        <w:t>entirely</w:t>
      </w:r>
      <w:r w:rsidR="00304BFA" w:rsidRPr="006C25F6">
        <w:rPr>
          <w:rFonts w:cstheme="minorHAnsi"/>
          <w:spacing w:val="-6"/>
          <w:szCs w:val="20"/>
        </w:rPr>
        <w:t xml:space="preserve"> </w:t>
      </w:r>
      <w:r w:rsidR="00304BFA" w:rsidRPr="006C25F6">
        <w:rPr>
          <w:rFonts w:cstheme="minorHAnsi"/>
          <w:szCs w:val="20"/>
        </w:rPr>
        <w:t>voluntary</w:t>
      </w:r>
      <w:r w:rsidR="00304BFA" w:rsidRPr="006C25F6">
        <w:rPr>
          <w:rFonts w:cstheme="minorHAnsi"/>
          <w:spacing w:val="-8"/>
          <w:szCs w:val="20"/>
        </w:rPr>
        <w:t xml:space="preserve"> </w:t>
      </w:r>
      <w:r w:rsidR="00304BFA" w:rsidRPr="006C25F6">
        <w:rPr>
          <w:rFonts w:cstheme="minorHAnsi"/>
          <w:szCs w:val="20"/>
        </w:rPr>
        <w:t>on</w:t>
      </w:r>
      <w:r w:rsidR="00304BFA" w:rsidRPr="006C25F6">
        <w:rPr>
          <w:rFonts w:cstheme="minorHAnsi"/>
          <w:spacing w:val="-8"/>
          <w:szCs w:val="20"/>
        </w:rPr>
        <w:t xml:space="preserve"> </w:t>
      </w:r>
      <w:r w:rsidR="00304BFA" w:rsidRPr="006C25F6">
        <w:rPr>
          <w:rFonts w:cstheme="minorHAnsi"/>
          <w:szCs w:val="20"/>
        </w:rPr>
        <w:t>your</w:t>
      </w:r>
      <w:r w:rsidR="00304BFA" w:rsidRPr="006C25F6">
        <w:rPr>
          <w:rFonts w:cstheme="minorHAnsi"/>
          <w:spacing w:val="-9"/>
          <w:szCs w:val="20"/>
        </w:rPr>
        <w:t xml:space="preserve"> </w:t>
      </w:r>
      <w:r w:rsidR="00304BFA" w:rsidRPr="006C25F6">
        <w:rPr>
          <w:rFonts w:cstheme="minorHAnsi"/>
          <w:szCs w:val="20"/>
        </w:rPr>
        <w:t>part free from any duress, undue influence, or threat of eminent domain.</w:t>
      </w:r>
    </w:p>
    <w:p w14:paraId="180CBFF4" w14:textId="77777777" w:rsidR="00304BFA" w:rsidRPr="006C25F6" w:rsidRDefault="00304BFA" w:rsidP="00E310C2">
      <w:pPr>
        <w:spacing w:before="120" w:line="360" w:lineRule="auto"/>
        <w:ind w:left="1020" w:right="1253" w:firstLine="720"/>
        <w:rPr>
          <w:rFonts w:cstheme="minorHAnsi"/>
          <w:szCs w:val="20"/>
        </w:rPr>
      </w:pPr>
      <w:r w:rsidRPr="006C25F6">
        <w:rPr>
          <w:rFonts w:cstheme="minorHAnsi"/>
          <w:szCs w:val="20"/>
        </w:rPr>
        <w:t>Please acknowledge receipt of this letter by signing below and returning before (select a date prior to closing).</w:t>
      </w:r>
      <w:r w:rsidRPr="006C25F6">
        <w:rPr>
          <w:rFonts w:cstheme="minorHAnsi"/>
          <w:spacing w:val="40"/>
          <w:szCs w:val="20"/>
        </w:rPr>
        <w:t xml:space="preserve"> </w:t>
      </w:r>
      <w:r w:rsidRPr="006C25F6">
        <w:rPr>
          <w:rFonts w:cstheme="minorHAnsi"/>
          <w:szCs w:val="20"/>
        </w:rPr>
        <w:t>I look forward to assisting you as we work through the final stages of acquiring your property. Please contact me if you have questions or need further information.</w:t>
      </w:r>
    </w:p>
    <w:p w14:paraId="199DC9DB" w14:textId="77777777" w:rsidR="00304BFA" w:rsidRPr="006C25F6" w:rsidRDefault="00304BFA" w:rsidP="00E310C2">
      <w:pPr>
        <w:spacing w:before="120"/>
        <w:ind w:left="1020" w:right="1253"/>
        <w:rPr>
          <w:rFonts w:cstheme="minorHAnsi"/>
          <w:szCs w:val="20"/>
        </w:rPr>
      </w:pPr>
      <w:r w:rsidRPr="006C25F6">
        <w:rPr>
          <w:rFonts w:cstheme="minorHAnsi"/>
          <w:spacing w:val="-2"/>
          <w:szCs w:val="20"/>
        </w:rPr>
        <w:t>Sincerely,</w:t>
      </w:r>
    </w:p>
    <w:p w14:paraId="4F2CDAF7" w14:textId="77777777" w:rsidR="00304BFA" w:rsidRPr="006C25F6" w:rsidRDefault="00304BFA" w:rsidP="00E310C2">
      <w:pPr>
        <w:spacing w:before="120"/>
        <w:ind w:left="1020" w:right="1253"/>
        <w:rPr>
          <w:rFonts w:cstheme="minorHAnsi"/>
          <w:szCs w:val="20"/>
        </w:rPr>
      </w:pPr>
      <w:r w:rsidRPr="006C25F6">
        <w:rPr>
          <w:rFonts w:cstheme="minorHAnsi"/>
          <w:szCs w:val="20"/>
        </w:rPr>
        <w:t>{Grant</w:t>
      </w:r>
      <w:r w:rsidRPr="006C25F6">
        <w:rPr>
          <w:rFonts w:cstheme="minorHAnsi"/>
          <w:spacing w:val="-3"/>
          <w:szCs w:val="20"/>
        </w:rPr>
        <w:t xml:space="preserve"> </w:t>
      </w:r>
      <w:r w:rsidRPr="006C25F6">
        <w:rPr>
          <w:rFonts w:cstheme="minorHAnsi"/>
          <w:szCs w:val="20"/>
        </w:rPr>
        <w:t>Recipient</w:t>
      </w:r>
      <w:r w:rsidRPr="006C25F6">
        <w:rPr>
          <w:rFonts w:cstheme="minorHAnsi"/>
          <w:spacing w:val="-2"/>
          <w:szCs w:val="20"/>
        </w:rPr>
        <w:t xml:space="preserve"> </w:t>
      </w:r>
      <w:r w:rsidRPr="006C25F6">
        <w:rPr>
          <w:rFonts w:cstheme="minorHAnsi"/>
          <w:szCs w:val="20"/>
        </w:rPr>
        <w:t>~</w:t>
      </w:r>
      <w:r w:rsidRPr="006C25F6">
        <w:rPr>
          <w:rFonts w:cstheme="minorHAnsi"/>
          <w:spacing w:val="-3"/>
          <w:szCs w:val="20"/>
        </w:rPr>
        <w:t xml:space="preserve"> </w:t>
      </w:r>
      <w:r w:rsidRPr="006C25F6">
        <w:rPr>
          <w:rFonts w:cstheme="minorHAnsi"/>
          <w:szCs w:val="20"/>
        </w:rPr>
        <w:t>Purchaser</w:t>
      </w:r>
      <w:r w:rsidRPr="006C25F6">
        <w:rPr>
          <w:rFonts w:cstheme="minorHAnsi"/>
          <w:spacing w:val="-3"/>
          <w:szCs w:val="20"/>
        </w:rPr>
        <w:t xml:space="preserve"> </w:t>
      </w:r>
      <w:r w:rsidRPr="006C25F6">
        <w:rPr>
          <w:rFonts w:cstheme="minorHAnsi"/>
          <w:szCs w:val="20"/>
        </w:rPr>
        <w:t>or</w:t>
      </w:r>
      <w:r w:rsidRPr="006C25F6">
        <w:rPr>
          <w:rFonts w:cstheme="minorHAnsi"/>
          <w:spacing w:val="-1"/>
          <w:szCs w:val="20"/>
        </w:rPr>
        <w:t xml:space="preserve"> </w:t>
      </w:r>
      <w:r w:rsidRPr="006C25F6">
        <w:rPr>
          <w:rFonts w:cstheme="minorHAnsi"/>
          <w:szCs w:val="20"/>
        </w:rPr>
        <w:t>Authorized</w:t>
      </w:r>
      <w:r w:rsidRPr="006C25F6">
        <w:rPr>
          <w:rFonts w:cstheme="minorHAnsi"/>
          <w:spacing w:val="-2"/>
          <w:szCs w:val="20"/>
        </w:rPr>
        <w:t xml:space="preserve"> Representative}</w:t>
      </w:r>
    </w:p>
    <w:p w14:paraId="1CC7C062" w14:textId="77777777" w:rsidR="00304BFA" w:rsidRPr="0066643E" w:rsidRDefault="00304BFA" w:rsidP="00304BFA">
      <w:pPr>
        <w:rPr>
          <w:rFonts w:cstheme="minorHAnsi"/>
        </w:rPr>
        <w:sectPr w:rsidR="00304BFA" w:rsidRPr="0066643E">
          <w:headerReference w:type="even" r:id="rId599"/>
          <w:headerReference w:type="default" r:id="rId600"/>
          <w:footerReference w:type="default" r:id="rId601"/>
          <w:headerReference w:type="first" r:id="rId602"/>
          <w:pgSz w:w="12240" w:h="15840"/>
          <w:pgMar w:top="800" w:right="440" w:bottom="280" w:left="420" w:header="720" w:footer="720" w:gutter="0"/>
          <w:cols w:space="720"/>
        </w:sectPr>
      </w:pPr>
    </w:p>
    <w:p w14:paraId="362C2121" w14:textId="0551790F" w:rsidR="00304BFA" w:rsidRPr="0066643E" w:rsidRDefault="009A413B" w:rsidP="0086023F">
      <w:pPr>
        <w:pStyle w:val="Heading1"/>
      </w:pPr>
      <w:r>
        <w:rPr>
          <w:color w:val="FFFFFF"/>
          <w:position w:val="-8"/>
          <w:sz w:val="36"/>
        </w:rPr>
        <w:lastRenderedPageBreak/>
        <w:drawing>
          <wp:anchor distT="0" distB="0" distL="114300" distR="114300" simplePos="0" relativeHeight="251658356" behindDoc="1" locked="0" layoutInCell="1" allowOverlap="1" wp14:anchorId="42B2CD58" wp14:editId="26A76DB9">
            <wp:simplePos x="0" y="0"/>
            <wp:positionH relativeFrom="margin">
              <wp:align>left</wp:align>
            </wp:positionH>
            <wp:positionV relativeFrom="paragraph">
              <wp:posOffset>-107315</wp:posOffset>
            </wp:positionV>
            <wp:extent cx="419136" cy="381033"/>
            <wp:effectExtent l="0" t="0" r="0" b="0"/>
            <wp:wrapNone/>
            <wp:docPr id="976" name="Picture 976" descr="Appendix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descr="Appendix Q"/>
                    <pic:cNvPicPr/>
                  </pic:nvPicPr>
                  <pic:blipFill>
                    <a:blip r:embed="rId603">
                      <a:extLst>
                        <a:ext uri="{28A0092B-C50C-407E-A947-70E740481C1C}">
                          <a14:useLocalDpi xmlns:a14="http://schemas.microsoft.com/office/drawing/2010/main" val="0"/>
                        </a:ext>
                      </a:extLst>
                    </a:blip>
                    <a:stretch>
                      <a:fillRect/>
                    </a:stretch>
                  </pic:blipFill>
                  <pic:spPr>
                    <a:xfrm>
                      <a:off x="0" y="0"/>
                      <a:ext cx="419136" cy="381033"/>
                    </a:xfrm>
                    <a:prstGeom prst="rect">
                      <a:avLst/>
                    </a:prstGeom>
                  </pic:spPr>
                </pic:pic>
              </a:graphicData>
            </a:graphic>
          </wp:anchor>
        </w:drawing>
      </w:r>
      <w:bookmarkStart w:id="97" w:name="Appendix_Q"/>
      <w:r w:rsidR="00304BFA" w:rsidRPr="009A413B">
        <w:t>Appendix</w:t>
      </w:r>
      <w:r w:rsidR="00304BFA" w:rsidRPr="009A413B">
        <w:rPr>
          <w:spacing w:val="-5"/>
        </w:rPr>
        <w:t xml:space="preserve"> </w:t>
      </w:r>
      <w:r w:rsidR="00304BFA" w:rsidRPr="009A413B">
        <w:t>Q.</w:t>
      </w:r>
      <w:r w:rsidR="00304BFA" w:rsidRPr="009A413B">
        <w:rPr>
          <w:spacing w:val="-4"/>
        </w:rPr>
        <w:t xml:space="preserve"> </w:t>
      </w:r>
      <w:r w:rsidR="00304BFA" w:rsidRPr="009A413B">
        <w:t>26</w:t>
      </w:r>
      <w:r w:rsidR="00304BFA" w:rsidRPr="009A413B">
        <w:rPr>
          <w:spacing w:val="-3"/>
        </w:rPr>
        <w:t xml:space="preserve"> </w:t>
      </w:r>
      <w:r w:rsidR="00304BFA" w:rsidRPr="009A413B">
        <w:t>CFR</w:t>
      </w:r>
      <w:r w:rsidR="00304BFA" w:rsidRPr="009A413B">
        <w:rPr>
          <w:spacing w:val="-4"/>
        </w:rPr>
        <w:t xml:space="preserve"> </w:t>
      </w:r>
      <w:r w:rsidR="00304BFA" w:rsidRPr="009A413B">
        <w:t>1.170A-14.</w:t>
      </w:r>
      <w:r w:rsidR="00304BFA" w:rsidRPr="009A413B">
        <w:rPr>
          <w:spacing w:val="-3"/>
        </w:rPr>
        <w:t xml:space="preserve"> </w:t>
      </w:r>
      <w:r w:rsidR="00304BFA" w:rsidRPr="009A413B">
        <w:t>Section</w:t>
      </w:r>
      <w:r w:rsidR="00304BFA" w:rsidRPr="009A413B">
        <w:rPr>
          <w:spacing w:val="-4"/>
        </w:rPr>
        <w:t xml:space="preserve"> </w:t>
      </w:r>
      <w:r w:rsidR="00304BFA" w:rsidRPr="009A413B">
        <w:t>(g)(4)—Page</w:t>
      </w:r>
      <w:r w:rsidR="00304BFA" w:rsidRPr="009A413B">
        <w:rPr>
          <w:spacing w:val="-4"/>
        </w:rPr>
        <w:t xml:space="preserve"> </w:t>
      </w:r>
      <w:r w:rsidR="00304BFA" w:rsidRPr="009A413B">
        <w:t>13</w:t>
      </w:r>
      <w:r w:rsidR="00304BFA" w:rsidRPr="009A413B">
        <w:rPr>
          <w:spacing w:val="-3"/>
        </w:rPr>
        <w:t xml:space="preserve"> </w:t>
      </w:r>
      <w:r w:rsidR="00304BFA" w:rsidRPr="009A413B">
        <w:t>contains</w:t>
      </w:r>
      <w:r w:rsidR="00304BFA" w:rsidRPr="009A413B">
        <w:rPr>
          <w:spacing w:val="-5"/>
        </w:rPr>
        <w:t xml:space="preserve"> </w:t>
      </w:r>
      <w:r w:rsidR="00304BFA" w:rsidRPr="009A413B">
        <w:t>information</w:t>
      </w:r>
      <w:r w:rsidR="00304BFA" w:rsidRPr="009A413B">
        <w:rPr>
          <w:spacing w:val="-4"/>
        </w:rPr>
        <w:t xml:space="preserve"> </w:t>
      </w:r>
      <w:r w:rsidR="00304BFA" w:rsidRPr="009A413B">
        <w:t>relevant to mineral remoteness determination</w:t>
      </w:r>
      <w:bookmarkEnd w:id="97"/>
    </w:p>
    <w:p w14:paraId="642D65B8" w14:textId="77777777" w:rsidR="00304BFA" w:rsidRPr="00226F66" w:rsidRDefault="00304BFA" w:rsidP="00226F66">
      <w:pPr>
        <w:ind w:left="720"/>
        <w:rPr>
          <w:b/>
          <w:bCs/>
        </w:rPr>
      </w:pPr>
      <w:r w:rsidRPr="00226F66">
        <w:rPr>
          <w:b/>
          <w:bCs/>
        </w:rPr>
        <w:t>§</w:t>
      </w:r>
      <w:r w:rsidRPr="00226F66">
        <w:rPr>
          <w:b/>
          <w:bCs/>
          <w:spacing w:val="-5"/>
        </w:rPr>
        <w:t xml:space="preserve"> </w:t>
      </w:r>
      <w:r w:rsidRPr="00226F66">
        <w:rPr>
          <w:b/>
          <w:bCs/>
        </w:rPr>
        <w:t>1.170A-14</w:t>
      </w:r>
      <w:r w:rsidRPr="00226F66">
        <w:rPr>
          <w:b/>
          <w:bCs/>
          <w:spacing w:val="-5"/>
        </w:rPr>
        <w:t xml:space="preserve"> </w:t>
      </w:r>
      <w:r w:rsidRPr="00226F66">
        <w:rPr>
          <w:b/>
          <w:bCs/>
        </w:rPr>
        <w:t>Qualified</w:t>
      </w:r>
      <w:r w:rsidRPr="00226F66">
        <w:rPr>
          <w:b/>
          <w:bCs/>
          <w:spacing w:val="-9"/>
        </w:rPr>
        <w:t xml:space="preserve"> </w:t>
      </w:r>
      <w:r w:rsidRPr="00226F66">
        <w:rPr>
          <w:b/>
          <w:bCs/>
        </w:rPr>
        <w:t>conservation</w:t>
      </w:r>
      <w:r w:rsidRPr="00226F66">
        <w:rPr>
          <w:b/>
          <w:bCs/>
          <w:spacing w:val="-8"/>
        </w:rPr>
        <w:t xml:space="preserve"> </w:t>
      </w:r>
      <w:r w:rsidRPr="00226F66">
        <w:rPr>
          <w:b/>
          <w:bCs/>
          <w:spacing w:val="-2"/>
        </w:rPr>
        <w:t>contributions.</w:t>
      </w:r>
    </w:p>
    <w:p w14:paraId="3CA41E6F" w14:textId="5C78E131" w:rsidR="00304BFA" w:rsidRDefault="00304BFA" w:rsidP="00805D28">
      <w:pPr>
        <w:pStyle w:val="ListParagraph"/>
        <w:numPr>
          <w:ilvl w:val="0"/>
          <w:numId w:val="93"/>
        </w:numPr>
        <w:spacing w:before="120" w:after="240"/>
        <w:ind w:left="1080" w:right="1253"/>
      </w:pPr>
      <w:r w:rsidRPr="00557D48">
        <w:rPr>
          <w:b/>
          <w:iCs/>
        </w:rPr>
        <w:t>Qualified conservation contributions.</w:t>
      </w:r>
      <w:r w:rsidRPr="006C25F6">
        <w:rPr>
          <w:b/>
          <w:i/>
        </w:rPr>
        <w:t xml:space="preserve"> </w:t>
      </w:r>
      <w:r w:rsidRPr="006C25F6">
        <w:t>A deduction under section 170 is generally not allowed for a charitable contribution of</w:t>
      </w:r>
      <w:r w:rsidRPr="006C25F6">
        <w:rPr>
          <w:spacing w:val="-2"/>
        </w:rPr>
        <w:t xml:space="preserve"> </w:t>
      </w:r>
      <w:r w:rsidRPr="006C25F6">
        <w:t>any interest in property</w:t>
      </w:r>
      <w:r w:rsidRPr="006C25F6">
        <w:rPr>
          <w:spacing w:val="-1"/>
        </w:rPr>
        <w:t xml:space="preserve"> </w:t>
      </w:r>
      <w:r w:rsidRPr="006C25F6">
        <w:t>that</w:t>
      </w:r>
      <w:r w:rsidRPr="006C25F6">
        <w:rPr>
          <w:spacing w:val="-1"/>
        </w:rPr>
        <w:t xml:space="preserve"> </w:t>
      </w:r>
      <w:r w:rsidRPr="006C25F6">
        <w:t>consists</w:t>
      </w:r>
      <w:r w:rsidRPr="006C25F6">
        <w:rPr>
          <w:spacing w:val="-2"/>
        </w:rPr>
        <w:t xml:space="preserve"> </w:t>
      </w:r>
      <w:r w:rsidRPr="006C25F6">
        <w:t>of less than</w:t>
      </w:r>
      <w:r w:rsidRPr="006C25F6">
        <w:rPr>
          <w:spacing w:val="-3"/>
        </w:rPr>
        <w:t xml:space="preserve"> </w:t>
      </w:r>
      <w:r w:rsidRPr="006C25F6">
        <w:t>the donor's</w:t>
      </w:r>
      <w:r w:rsidRPr="006C25F6">
        <w:rPr>
          <w:spacing w:val="-2"/>
        </w:rPr>
        <w:t xml:space="preserve"> </w:t>
      </w:r>
      <w:r w:rsidRPr="006C25F6">
        <w:t>entire</w:t>
      </w:r>
      <w:r w:rsidRPr="006C25F6">
        <w:rPr>
          <w:spacing w:val="-1"/>
        </w:rPr>
        <w:t xml:space="preserve"> </w:t>
      </w:r>
      <w:r w:rsidRPr="006C25F6">
        <w:t>interest in the property other than certain transfers in trust (see § 1.170A-6 relating to charitable contributions in trust and § 1.170A-7 relating to contributions not in trust of partial interests in property). However, a deduction may be allowed under section 170(f)(3)(B)(iii) for the value of a qualified conservation contribution if the requirements of this section are met. A qualified conservation contribution is the contribution of a qualified real property interest to a qualified organization exclusively for conservation purposes. To be eligible for a deduction under this section, the conservation purpose must be protected in perpetuity.</w:t>
      </w:r>
    </w:p>
    <w:p w14:paraId="7F3052F3" w14:textId="73A71776" w:rsidR="00304BFA" w:rsidRPr="00557D48" w:rsidRDefault="00F462D6" w:rsidP="00805D28">
      <w:pPr>
        <w:pStyle w:val="ListParagraph"/>
        <w:numPr>
          <w:ilvl w:val="0"/>
          <w:numId w:val="93"/>
        </w:numPr>
        <w:spacing w:after="240"/>
        <w:ind w:left="1080" w:right="1253"/>
        <w:rPr>
          <w:iCs/>
        </w:rPr>
      </w:pPr>
      <w:r w:rsidRPr="00557D48">
        <w:rPr>
          <w:b/>
          <w:iCs/>
        </w:rPr>
        <w:t>Qualifies real property interest</w:t>
      </w:r>
    </w:p>
    <w:p w14:paraId="7BEB312E" w14:textId="77777777" w:rsidR="00304BFA" w:rsidRPr="00557D48" w:rsidRDefault="00304BFA" w:rsidP="00805D28">
      <w:pPr>
        <w:pStyle w:val="ListParagraph"/>
        <w:numPr>
          <w:ilvl w:val="1"/>
          <w:numId w:val="93"/>
        </w:numPr>
        <w:spacing w:after="240"/>
        <w:ind w:right="1253"/>
        <w:rPr>
          <w:b/>
          <w:iCs/>
        </w:rPr>
      </w:pPr>
      <w:r w:rsidRPr="00557D48">
        <w:rPr>
          <w:b/>
          <w:iCs/>
        </w:rPr>
        <w:t>Entire</w:t>
      </w:r>
      <w:r w:rsidRPr="00557D48">
        <w:rPr>
          <w:b/>
          <w:iCs/>
          <w:spacing w:val="-9"/>
        </w:rPr>
        <w:t xml:space="preserve"> </w:t>
      </w:r>
      <w:r w:rsidRPr="00557D48">
        <w:rPr>
          <w:b/>
          <w:iCs/>
        </w:rPr>
        <w:t>interest</w:t>
      </w:r>
      <w:r w:rsidRPr="00557D48">
        <w:rPr>
          <w:b/>
          <w:iCs/>
          <w:spacing w:val="-3"/>
        </w:rPr>
        <w:t xml:space="preserve"> </w:t>
      </w:r>
      <w:r w:rsidRPr="00557D48">
        <w:rPr>
          <w:b/>
          <w:iCs/>
        </w:rPr>
        <w:t>of</w:t>
      </w:r>
      <w:r w:rsidRPr="00557D48">
        <w:rPr>
          <w:b/>
          <w:iCs/>
          <w:spacing w:val="-6"/>
        </w:rPr>
        <w:t xml:space="preserve"> </w:t>
      </w:r>
      <w:r w:rsidRPr="00557D48">
        <w:rPr>
          <w:b/>
          <w:iCs/>
        </w:rPr>
        <w:t>donor</w:t>
      </w:r>
      <w:r w:rsidRPr="00557D48">
        <w:rPr>
          <w:b/>
          <w:iCs/>
          <w:spacing w:val="-6"/>
        </w:rPr>
        <w:t xml:space="preserve"> </w:t>
      </w:r>
      <w:r w:rsidRPr="00557D48">
        <w:rPr>
          <w:b/>
          <w:iCs/>
        </w:rPr>
        <w:t>other</w:t>
      </w:r>
      <w:r w:rsidRPr="00557D48">
        <w:rPr>
          <w:b/>
          <w:iCs/>
          <w:spacing w:val="-4"/>
        </w:rPr>
        <w:t xml:space="preserve"> </w:t>
      </w:r>
      <w:r w:rsidRPr="00557D48">
        <w:rPr>
          <w:b/>
          <w:iCs/>
        </w:rPr>
        <w:t>than</w:t>
      </w:r>
      <w:r w:rsidRPr="00557D48">
        <w:rPr>
          <w:b/>
          <w:iCs/>
          <w:spacing w:val="-5"/>
        </w:rPr>
        <w:t xml:space="preserve"> </w:t>
      </w:r>
      <w:r w:rsidRPr="00557D48">
        <w:rPr>
          <w:b/>
          <w:iCs/>
        </w:rPr>
        <w:t>qualified</w:t>
      </w:r>
      <w:r w:rsidRPr="00557D48">
        <w:rPr>
          <w:b/>
          <w:iCs/>
          <w:spacing w:val="-4"/>
        </w:rPr>
        <w:t xml:space="preserve"> </w:t>
      </w:r>
      <w:r w:rsidRPr="00557D48">
        <w:rPr>
          <w:b/>
          <w:iCs/>
        </w:rPr>
        <w:t>mineral</w:t>
      </w:r>
      <w:r w:rsidRPr="00557D48">
        <w:rPr>
          <w:b/>
          <w:iCs/>
          <w:spacing w:val="-4"/>
        </w:rPr>
        <w:t xml:space="preserve"> </w:t>
      </w:r>
      <w:r w:rsidRPr="00557D48">
        <w:rPr>
          <w:b/>
          <w:iCs/>
          <w:spacing w:val="-2"/>
        </w:rPr>
        <w:t>interest.</w:t>
      </w:r>
    </w:p>
    <w:p w14:paraId="08CAAA20" w14:textId="77777777" w:rsidR="00304BFA" w:rsidRPr="006C25F6" w:rsidRDefault="00304BFA" w:rsidP="00805D28">
      <w:pPr>
        <w:pStyle w:val="ListParagraph"/>
        <w:numPr>
          <w:ilvl w:val="2"/>
          <w:numId w:val="101"/>
        </w:numPr>
        <w:spacing w:after="240"/>
        <w:ind w:left="1800" w:right="1253"/>
      </w:pPr>
      <w:r w:rsidRPr="006C25F6">
        <w:t>The entire interest of the donor other than a qualified mineral interest is a qualified real property interest. A qualified mineral interest is the donor's interest in subsurface oil, gas, or other minerals and the right of access to such minerals.</w:t>
      </w:r>
    </w:p>
    <w:p w14:paraId="61ED3D34" w14:textId="77777777" w:rsidR="00304BFA" w:rsidRPr="006C25F6" w:rsidRDefault="00304BFA" w:rsidP="00805D28">
      <w:pPr>
        <w:pStyle w:val="ListParagraph"/>
        <w:numPr>
          <w:ilvl w:val="2"/>
          <w:numId w:val="101"/>
        </w:numPr>
        <w:spacing w:after="240"/>
        <w:ind w:left="1800" w:right="1253"/>
      </w:pPr>
      <w:r w:rsidRPr="006C25F6">
        <w:t>A</w:t>
      </w:r>
      <w:r w:rsidRPr="00BF0C4B">
        <w:rPr>
          <w:spacing w:val="-11"/>
        </w:rPr>
        <w:t xml:space="preserve"> </w:t>
      </w:r>
      <w:r w:rsidRPr="006C25F6">
        <w:t>real</w:t>
      </w:r>
      <w:r w:rsidRPr="00BF0C4B">
        <w:rPr>
          <w:spacing w:val="-11"/>
        </w:rPr>
        <w:t xml:space="preserve"> </w:t>
      </w:r>
      <w:r w:rsidRPr="006C25F6">
        <w:t>property</w:t>
      </w:r>
      <w:r w:rsidRPr="00BF0C4B">
        <w:rPr>
          <w:spacing w:val="-9"/>
        </w:rPr>
        <w:t xml:space="preserve"> </w:t>
      </w:r>
      <w:r w:rsidRPr="006C25F6">
        <w:t>interest</w:t>
      </w:r>
      <w:r w:rsidRPr="00BF0C4B">
        <w:rPr>
          <w:spacing w:val="-12"/>
        </w:rPr>
        <w:t xml:space="preserve"> </w:t>
      </w:r>
      <w:r w:rsidRPr="006C25F6">
        <w:t>shall</w:t>
      </w:r>
      <w:r w:rsidRPr="00BF0C4B">
        <w:rPr>
          <w:spacing w:val="-8"/>
        </w:rPr>
        <w:t xml:space="preserve"> </w:t>
      </w:r>
      <w:r w:rsidRPr="006C25F6">
        <w:t>not</w:t>
      </w:r>
      <w:r w:rsidRPr="00BF0C4B">
        <w:rPr>
          <w:spacing w:val="-10"/>
        </w:rPr>
        <w:t xml:space="preserve"> </w:t>
      </w:r>
      <w:r w:rsidRPr="006C25F6">
        <w:t>be</w:t>
      </w:r>
      <w:r w:rsidRPr="00BF0C4B">
        <w:rPr>
          <w:spacing w:val="-10"/>
        </w:rPr>
        <w:t xml:space="preserve"> </w:t>
      </w:r>
      <w:r w:rsidRPr="006C25F6">
        <w:t>treated</w:t>
      </w:r>
      <w:r w:rsidRPr="00BF0C4B">
        <w:rPr>
          <w:spacing w:val="-9"/>
        </w:rPr>
        <w:t xml:space="preserve"> </w:t>
      </w:r>
      <w:r w:rsidRPr="006C25F6">
        <w:t>as</w:t>
      </w:r>
      <w:r w:rsidRPr="00BF0C4B">
        <w:rPr>
          <w:spacing w:val="-8"/>
        </w:rPr>
        <w:t xml:space="preserve"> </w:t>
      </w:r>
      <w:r w:rsidRPr="006C25F6">
        <w:t>an</w:t>
      </w:r>
      <w:r w:rsidRPr="00BF0C4B">
        <w:rPr>
          <w:spacing w:val="-11"/>
        </w:rPr>
        <w:t xml:space="preserve"> </w:t>
      </w:r>
      <w:r w:rsidRPr="006C25F6">
        <w:t>entire</w:t>
      </w:r>
      <w:r w:rsidRPr="00BF0C4B">
        <w:rPr>
          <w:spacing w:val="-7"/>
        </w:rPr>
        <w:t xml:space="preserve"> </w:t>
      </w:r>
      <w:r w:rsidRPr="006C25F6">
        <w:t>interest</w:t>
      </w:r>
      <w:r w:rsidRPr="00BF0C4B">
        <w:rPr>
          <w:spacing w:val="-12"/>
        </w:rPr>
        <w:t xml:space="preserve"> </w:t>
      </w:r>
      <w:r w:rsidRPr="006C25F6">
        <w:t>other</w:t>
      </w:r>
      <w:r w:rsidRPr="00BF0C4B">
        <w:rPr>
          <w:spacing w:val="-11"/>
        </w:rPr>
        <w:t xml:space="preserve"> </w:t>
      </w:r>
      <w:r w:rsidRPr="006C25F6">
        <w:t>than</w:t>
      </w:r>
      <w:r w:rsidRPr="00BF0C4B">
        <w:rPr>
          <w:spacing w:val="-9"/>
        </w:rPr>
        <w:t xml:space="preserve"> </w:t>
      </w:r>
      <w:r w:rsidRPr="006C25F6">
        <w:t>a</w:t>
      </w:r>
      <w:r w:rsidRPr="00BF0C4B">
        <w:rPr>
          <w:spacing w:val="-11"/>
        </w:rPr>
        <w:t xml:space="preserve"> </w:t>
      </w:r>
      <w:r w:rsidRPr="006C25F6">
        <w:t>qualified</w:t>
      </w:r>
      <w:r w:rsidRPr="00BF0C4B">
        <w:rPr>
          <w:spacing w:val="-9"/>
        </w:rPr>
        <w:t xml:space="preserve"> </w:t>
      </w:r>
      <w:r w:rsidRPr="006C25F6">
        <w:t>mineral</w:t>
      </w:r>
      <w:r w:rsidRPr="00BF0C4B">
        <w:rPr>
          <w:spacing w:val="-8"/>
        </w:rPr>
        <w:t xml:space="preserve"> </w:t>
      </w:r>
      <w:r w:rsidRPr="006C25F6">
        <w:t>interest by reason of section 170(h)(2)(A) and this paragraph (b)(1) if the property in which the donor's interest exists</w:t>
      </w:r>
      <w:r w:rsidRPr="00BF0C4B">
        <w:rPr>
          <w:spacing w:val="-1"/>
        </w:rPr>
        <w:t xml:space="preserve"> </w:t>
      </w:r>
      <w:r w:rsidRPr="006C25F6">
        <w:t>was</w:t>
      </w:r>
      <w:r w:rsidRPr="00BF0C4B">
        <w:rPr>
          <w:spacing w:val="-1"/>
        </w:rPr>
        <w:t xml:space="preserve"> </w:t>
      </w:r>
      <w:r w:rsidRPr="006C25F6">
        <w:t>divided</w:t>
      </w:r>
      <w:r w:rsidRPr="00BF0C4B">
        <w:rPr>
          <w:spacing w:val="-2"/>
        </w:rPr>
        <w:t xml:space="preserve"> </w:t>
      </w:r>
      <w:r w:rsidRPr="006C25F6">
        <w:t>prior</w:t>
      </w:r>
      <w:r w:rsidRPr="00BF0C4B">
        <w:rPr>
          <w:spacing w:val="-1"/>
        </w:rPr>
        <w:t xml:space="preserve"> </w:t>
      </w:r>
      <w:r w:rsidRPr="006C25F6">
        <w:t>to the contribution in</w:t>
      </w:r>
      <w:r w:rsidRPr="00BF0C4B">
        <w:rPr>
          <w:spacing w:val="-2"/>
        </w:rPr>
        <w:t xml:space="preserve"> </w:t>
      </w:r>
      <w:r w:rsidRPr="006C25F6">
        <w:t>order</w:t>
      </w:r>
      <w:r w:rsidRPr="00BF0C4B">
        <w:rPr>
          <w:spacing w:val="-1"/>
        </w:rPr>
        <w:t xml:space="preserve"> </w:t>
      </w:r>
      <w:r w:rsidRPr="006C25F6">
        <w:t>to enable the donor</w:t>
      </w:r>
      <w:r w:rsidRPr="00BF0C4B">
        <w:rPr>
          <w:spacing w:val="-1"/>
        </w:rPr>
        <w:t xml:space="preserve"> </w:t>
      </w:r>
      <w:r w:rsidRPr="006C25F6">
        <w:t>to retain control</w:t>
      </w:r>
      <w:r w:rsidRPr="00BF0C4B">
        <w:rPr>
          <w:spacing w:val="-1"/>
        </w:rPr>
        <w:t xml:space="preserve"> </w:t>
      </w:r>
      <w:r w:rsidRPr="006C25F6">
        <w:t>of</w:t>
      </w:r>
      <w:r w:rsidRPr="00BF0C4B">
        <w:rPr>
          <w:spacing w:val="-1"/>
        </w:rPr>
        <w:t xml:space="preserve"> </w:t>
      </w:r>
      <w:r w:rsidRPr="006C25F6">
        <w:t>more than a qualified mineral interest or to reduce the real property interest donated. See Treasury regulations § 1.170A-7(a)(2)(I).</w:t>
      </w:r>
      <w:r w:rsidRPr="00BF0C4B">
        <w:rPr>
          <w:spacing w:val="-2"/>
        </w:rPr>
        <w:t xml:space="preserve"> </w:t>
      </w:r>
      <w:r w:rsidRPr="006C25F6">
        <w:t>An entire</w:t>
      </w:r>
      <w:r w:rsidRPr="00BF0C4B">
        <w:rPr>
          <w:spacing w:val="-1"/>
        </w:rPr>
        <w:t xml:space="preserve"> </w:t>
      </w:r>
      <w:r w:rsidRPr="006C25F6">
        <w:t>interest in</w:t>
      </w:r>
      <w:r w:rsidRPr="00BF0C4B">
        <w:rPr>
          <w:spacing w:val="-3"/>
        </w:rPr>
        <w:t xml:space="preserve"> </w:t>
      </w:r>
      <w:r w:rsidRPr="006C25F6">
        <w:t>real</w:t>
      </w:r>
      <w:r w:rsidRPr="00BF0C4B">
        <w:rPr>
          <w:spacing w:val="-2"/>
        </w:rPr>
        <w:t xml:space="preserve"> </w:t>
      </w:r>
      <w:r w:rsidRPr="006C25F6">
        <w:t>property</w:t>
      </w:r>
      <w:r w:rsidRPr="00BF0C4B">
        <w:rPr>
          <w:spacing w:val="-3"/>
        </w:rPr>
        <w:t xml:space="preserve"> </w:t>
      </w:r>
      <w:r w:rsidRPr="006C25F6">
        <w:t>may consist</w:t>
      </w:r>
      <w:r w:rsidRPr="00BF0C4B">
        <w:rPr>
          <w:spacing w:val="-4"/>
        </w:rPr>
        <w:t xml:space="preserve"> </w:t>
      </w:r>
      <w:r w:rsidRPr="006C25F6">
        <w:t>of an</w:t>
      </w:r>
      <w:r w:rsidRPr="00BF0C4B">
        <w:rPr>
          <w:spacing w:val="-3"/>
        </w:rPr>
        <w:t xml:space="preserve"> </w:t>
      </w:r>
      <w:r w:rsidRPr="006C25F6">
        <w:t>undivided interest</w:t>
      </w:r>
      <w:r w:rsidRPr="00BF0C4B">
        <w:rPr>
          <w:spacing w:val="-1"/>
        </w:rPr>
        <w:t xml:space="preserve"> </w:t>
      </w:r>
      <w:r w:rsidRPr="006C25F6">
        <w:t>in</w:t>
      </w:r>
      <w:r w:rsidRPr="00BF0C4B">
        <w:rPr>
          <w:spacing w:val="-3"/>
        </w:rPr>
        <w:t xml:space="preserve"> </w:t>
      </w:r>
      <w:r w:rsidRPr="006C25F6">
        <w:t>the property. But see section 170(h)(5)(A) and the regulations thereunder (relating to the requirement that the conservation purpose which is the subject of the donation must be protected in perpetuity). Minor interests, such as rights-of-way, which will not interfere with the conservation purposes of the donation, may be transferred prior to the conservation contribution without affecting the treatment of a property interest as a qualified real property interest under this paragraph (b)(1).</w:t>
      </w:r>
    </w:p>
    <w:p w14:paraId="104559FA" w14:textId="0DBA5BC1" w:rsidR="00304BFA" w:rsidRPr="00977454" w:rsidRDefault="00304BFA" w:rsidP="00805D28">
      <w:pPr>
        <w:pStyle w:val="ListParagraph"/>
        <w:numPr>
          <w:ilvl w:val="1"/>
          <w:numId w:val="93"/>
        </w:numPr>
        <w:spacing w:after="240"/>
        <w:ind w:right="1253"/>
      </w:pPr>
      <w:r w:rsidRPr="00557D48">
        <w:rPr>
          <w:b/>
          <w:iCs/>
        </w:rPr>
        <w:t>Perpetual conservation restriction.</w:t>
      </w:r>
      <w:r w:rsidRPr="00977454">
        <w:rPr>
          <w:b/>
          <w:i/>
        </w:rPr>
        <w:t xml:space="preserve"> </w:t>
      </w:r>
      <w:r w:rsidRPr="00977454">
        <w:t>A</w:t>
      </w:r>
      <w:r w:rsidRPr="00977454">
        <w:rPr>
          <w:spacing w:val="-1"/>
        </w:rPr>
        <w:t xml:space="preserve"> </w:t>
      </w:r>
      <w:r w:rsidRPr="00977454">
        <w:t>“perpetual</w:t>
      </w:r>
      <w:r w:rsidRPr="00977454">
        <w:rPr>
          <w:spacing w:val="-1"/>
        </w:rPr>
        <w:t xml:space="preserve"> </w:t>
      </w:r>
      <w:r w:rsidRPr="00977454">
        <w:t>conservation restriction” is</w:t>
      </w:r>
      <w:r w:rsidRPr="00977454">
        <w:rPr>
          <w:spacing w:val="-3"/>
        </w:rPr>
        <w:t xml:space="preserve"> </w:t>
      </w:r>
      <w:r w:rsidRPr="00977454">
        <w:t>a qualified real property interest.</w:t>
      </w:r>
      <w:r w:rsidRPr="00977454">
        <w:rPr>
          <w:spacing w:val="-13"/>
        </w:rPr>
        <w:t xml:space="preserve"> </w:t>
      </w:r>
      <w:r w:rsidRPr="00977454">
        <w:t>A</w:t>
      </w:r>
      <w:r w:rsidRPr="00977454">
        <w:rPr>
          <w:spacing w:val="-11"/>
        </w:rPr>
        <w:t xml:space="preserve"> </w:t>
      </w:r>
      <w:r w:rsidRPr="00977454">
        <w:t>“perpetual</w:t>
      </w:r>
      <w:r w:rsidRPr="00977454">
        <w:rPr>
          <w:spacing w:val="-11"/>
        </w:rPr>
        <w:t xml:space="preserve"> </w:t>
      </w:r>
      <w:r w:rsidRPr="00977454">
        <w:t>conservation</w:t>
      </w:r>
      <w:r w:rsidRPr="00977454">
        <w:rPr>
          <w:spacing w:val="-11"/>
        </w:rPr>
        <w:t xml:space="preserve"> </w:t>
      </w:r>
      <w:r w:rsidRPr="00977454">
        <w:t>restriction”</w:t>
      </w:r>
      <w:r w:rsidRPr="00977454">
        <w:rPr>
          <w:spacing w:val="-9"/>
        </w:rPr>
        <w:t xml:space="preserve"> </w:t>
      </w:r>
      <w:r w:rsidRPr="00977454">
        <w:t>is</w:t>
      </w:r>
      <w:r w:rsidRPr="00977454">
        <w:rPr>
          <w:spacing w:val="-10"/>
        </w:rPr>
        <w:t xml:space="preserve"> </w:t>
      </w:r>
      <w:r w:rsidRPr="00977454">
        <w:t>a</w:t>
      </w:r>
      <w:r w:rsidRPr="00977454">
        <w:rPr>
          <w:spacing w:val="-8"/>
        </w:rPr>
        <w:t xml:space="preserve"> </w:t>
      </w:r>
      <w:r w:rsidRPr="00977454">
        <w:t>restriction</w:t>
      </w:r>
      <w:r w:rsidRPr="00977454">
        <w:rPr>
          <w:spacing w:val="-11"/>
        </w:rPr>
        <w:t xml:space="preserve"> </w:t>
      </w:r>
      <w:r w:rsidRPr="00977454">
        <w:t>granted</w:t>
      </w:r>
      <w:r w:rsidRPr="00977454">
        <w:rPr>
          <w:spacing w:val="-11"/>
        </w:rPr>
        <w:t xml:space="preserve"> </w:t>
      </w:r>
      <w:r w:rsidRPr="00977454">
        <w:t>in</w:t>
      </w:r>
      <w:r w:rsidRPr="00977454">
        <w:rPr>
          <w:spacing w:val="-9"/>
        </w:rPr>
        <w:t xml:space="preserve"> </w:t>
      </w:r>
      <w:r w:rsidRPr="00977454">
        <w:t>perpetuity</w:t>
      </w:r>
      <w:r w:rsidRPr="00977454">
        <w:rPr>
          <w:spacing w:val="-10"/>
        </w:rPr>
        <w:t xml:space="preserve"> </w:t>
      </w:r>
      <w:r w:rsidRPr="00977454">
        <w:t>on</w:t>
      </w:r>
      <w:r w:rsidRPr="00977454">
        <w:rPr>
          <w:spacing w:val="-11"/>
        </w:rPr>
        <w:t xml:space="preserve"> </w:t>
      </w:r>
      <w:r w:rsidRPr="00977454">
        <w:t>the</w:t>
      </w:r>
      <w:r w:rsidRPr="00977454">
        <w:rPr>
          <w:spacing w:val="-10"/>
        </w:rPr>
        <w:t xml:space="preserve"> </w:t>
      </w:r>
      <w:r w:rsidRPr="00977454">
        <w:t>use</w:t>
      </w:r>
      <w:r w:rsidRPr="00977454">
        <w:rPr>
          <w:spacing w:val="-10"/>
        </w:rPr>
        <w:t xml:space="preserve"> </w:t>
      </w:r>
      <w:r w:rsidRPr="00977454">
        <w:t>which</w:t>
      </w:r>
      <w:r w:rsidRPr="00977454">
        <w:rPr>
          <w:spacing w:val="-13"/>
        </w:rPr>
        <w:t xml:space="preserve"> </w:t>
      </w:r>
      <w:r w:rsidRPr="00977454">
        <w:t>may be made of real property -</w:t>
      </w:r>
      <w:r w:rsidRPr="00977454">
        <w:rPr>
          <w:spacing w:val="-1"/>
        </w:rPr>
        <w:t xml:space="preserve"> </w:t>
      </w:r>
      <w:r w:rsidRPr="00977454">
        <w:t>including, an easement or</w:t>
      </w:r>
      <w:r w:rsidRPr="00977454">
        <w:rPr>
          <w:spacing w:val="-3"/>
        </w:rPr>
        <w:t xml:space="preserve"> </w:t>
      </w:r>
      <w:r w:rsidRPr="00977454">
        <w:t>other interest in real property that under</w:t>
      </w:r>
      <w:r w:rsidRPr="00977454">
        <w:rPr>
          <w:spacing w:val="-1"/>
        </w:rPr>
        <w:t xml:space="preserve"> </w:t>
      </w:r>
      <w:r w:rsidRPr="00977454">
        <w:t>state law has</w:t>
      </w:r>
      <w:r w:rsidRPr="00977454">
        <w:rPr>
          <w:spacing w:val="-4"/>
        </w:rPr>
        <w:t xml:space="preserve"> </w:t>
      </w:r>
      <w:r w:rsidRPr="00977454">
        <w:t>attributes</w:t>
      </w:r>
      <w:r w:rsidRPr="00977454">
        <w:rPr>
          <w:spacing w:val="-4"/>
        </w:rPr>
        <w:t xml:space="preserve"> </w:t>
      </w:r>
      <w:r w:rsidRPr="00977454">
        <w:t>similar</w:t>
      </w:r>
      <w:r w:rsidRPr="00977454">
        <w:rPr>
          <w:spacing w:val="-4"/>
        </w:rPr>
        <w:t xml:space="preserve"> </w:t>
      </w:r>
      <w:r w:rsidRPr="00977454">
        <w:t>to</w:t>
      </w:r>
      <w:r w:rsidRPr="00977454">
        <w:rPr>
          <w:spacing w:val="-3"/>
        </w:rPr>
        <w:t xml:space="preserve"> </w:t>
      </w:r>
      <w:r w:rsidRPr="00977454">
        <w:t>an</w:t>
      </w:r>
      <w:r w:rsidRPr="00977454">
        <w:rPr>
          <w:spacing w:val="-10"/>
        </w:rPr>
        <w:t xml:space="preserve"> </w:t>
      </w:r>
      <w:r w:rsidRPr="00977454">
        <w:t>easement</w:t>
      </w:r>
      <w:r w:rsidRPr="00977454">
        <w:rPr>
          <w:spacing w:val="-6"/>
        </w:rPr>
        <w:t xml:space="preserve"> </w:t>
      </w:r>
      <w:r w:rsidRPr="00977454">
        <w:t>(e.g.,</w:t>
      </w:r>
      <w:r w:rsidRPr="00977454">
        <w:rPr>
          <w:spacing w:val="-4"/>
        </w:rPr>
        <w:t xml:space="preserve"> </w:t>
      </w:r>
      <w:r w:rsidRPr="00977454">
        <w:t>a</w:t>
      </w:r>
      <w:r w:rsidRPr="00977454">
        <w:rPr>
          <w:spacing w:val="-7"/>
        </w:rPr>
        <w:t xml:space="preserve"> </w:t>
      </w:r>
      <w:r w:rsidRPr="00977454">
        <w:t>restrictive</w:t>
      </w:r>
      <w:r w:rsidRPr="00977454">
        <w:rPr>
          <w:spacing w:val="-4"/>
        </w:rPr>
        <w:t xml:space="preserve"> </w:t>
      </w:r>
      <w:r w:rsidRPr="00977454">
        <w:t>covenant</w:t>
      </w:r>
      <w:r w:rsidRPr="00977454">
        <w:rPr>
          <w:spacing w:val="-6"/>
        </w:rPr>
        <w:t xml:space="preserve"> </w:t>
      </w:r>
      <w:r w:rsidRPr="00977454">
        <w:t>or</w:t>
      </w:r>
      <w:r w:rsidRPr="00977454">
        <w:rPr>
          <w:spacing w:val="-4"/>
        </w:rPr>
        <w:t xml:space="preserve"> </w:t>
      </w:r>
      <w:r w:rsidRPr="00977454">
        <w:t>equitable</w:t>
      </w:r>
      <w:r w:rsidRPr="00977454">
        <w:rPr>
          <w:spacing w:val="-4"/>
        </w:rPr>
        <w:t xml:space="preserve"> </w:t>
      </w:r>
      <w:r w:rsidRPr="00977454">
        <w:t>servitude).</w:t>
      </w:r>
      <w:r w:rsidRPr="00977454">
        <w:rPr>
          <w:spacing w:val="-5"/>
        </w:rPr>
        <w:t xml:space="preserve"> </w:t>
      </w:r>
      <w:r w:rsidRPr="00977454">
        <w:t>For</w:t>
      </w:r>
      <w:r w:rsidRPr="00977454">
        <w:rPr>
          <w:spacing w:val="-4"/>
        </w:rPr>
        <w:t xml:space="preserve"> </w:t>
      </w:r>
      <w:r w:rsidRPr="00977454">
        <w:t>purposes</w:t>
      </w:r>
      <w:r w:rsidRPr="00977454">
        <w:rPr>
          <w:spacing w:val="-7"/>
        </w:rPr>
        <w:t xml:space="preserve"> </w:t>
      </w:r>
      <w:r w:rsidRPr="00977454">
        <w:t>of this</w:t>
      </w:r>
      <w:r w:rsidRPr="00977454">
        <w:rPr>
          <w:spacing w:val="-10"/>
        </w:rPr>
        <w:t xml:space="preserve"> </w:t>
      </w:r>
      <w:r w:rsidRPr="00977454">
        <w:t>section,</w:t>
      </w:r>
      <w:r w:rsidRPr="00977454">
        <w:rPr>
          <w:spacing w:val="-12"/>
        </w:rPr>
        <w:t xml:space="preserve"> </w:t>
      </w:r>
      <w:r w:rsidRPr="00977454">
        <w:t>the</w:t>
      </w:r>
      <w:r w:rsidRPr="00977454">
        <w:rPr>
          <w:spacing w:val="-12"/>
        </w:rPr>
        <w:t xml:space="preserve"> </w:t>
      </w:r>
      <w:r w:rsidRPr="00977454">
        <w:t>terms</w:t>
      </w:r>
      <w:r w:rsidRPr="00977454">
        <w:rPr>
          <w:spacing w:val="-12"/>
        </w:rPr>
        <w:t xml:space="preserve"> </w:t>
      </w:r>
      <w:r w:rsidRPr="00977454">
        <w:rPr>
          <w:i/>
        </w:rPr>
        <w:t>easement,</w:t>
      </w:r>
      <w:r w:rsidRPr="00977454">
        <w:rPr>
          <w:i/>
          <w:spacing w:val="-12"/>
        </w:rPr>
        <w:t xml:space="preserve"> </w:t>
      </w:r>
      <w:r w:rsidRPr="00977454">
        <w:rPr>
          <w:i/>
        </w:rPr>
        <w:t>conservation</w:t>
      </w:r>
      <w:r w:rsidRPr="00977454">
        <w:rPr>
          <w:i/>
          <w:spacing w:val="-13"/>
        </w:rPr>
        <w:t xml:space="preserve"> </w:t>
      </w:r>
      <w:r w:rsidRPr="00977454">
        <w:rPr>
          <w:i/>
        </w:rPr>
        <w:t>restriction,</w:t>
      </w:r>
      <w:r w:rsidRPr="00977454">
        <w:rPr>
          <w:i/>
          <w:spacing w:val="-9"/>
        </w:rPr>
        <w:t xml:space="preserve"> </w:t>
      </w:r>
      <w:r w:rsidRPr="00977454">
        <w:t>and</w:t>
      </w:r>
      <w:r w:rsidRPr="00977454">
        <w:rPr>
          <w:spacing w:val="-11"/>
        </w:rPr>
        <w:t xml:space="preserve"> </w:t>
      </w:r>
      <w:r w:rsidRPr="00977454">
        <w:rPr>
          <w:i/>
        </w:rPr>
        <w:t>perpetual</w:t>
      </w:r>
      <w:r w:rsidRPr="00977454">
        <w:rPr>
          <w:i/>
          <w:spacing w:val="-13"/>
        </w:rPr>
        <w:t xml:space="preserve"> </w:t>
      </w:r>
      <w:r w:rsidRPr="00977454">
        <w:rPr>
          <w:i/>
        </w:rPr>
        <w:t>conservation</w:t>
      </w:r>
      <w:r w:rsidRPr="00977454">
        <w:rPr>
          <w:i/>
          <w:spacing w:val="-10"/>
        </w:rPr>
        <w:t xml:space="preserve"> </w:t>
      </w:r>
      <w:r w:rsidRPr="00977454">
        <w:rPr>
          <w:i/>
        </w:rPr>
        <w:t>restriction</w:t>
      </w:r>
      <w:r w:rsidRPr="00977454">
        <w:rPr>
          <w:i/>
          <w:spacing w:val="-11"/>
        </w:rPr>
        <w:t xml:space="preserve"> </w:t>
      </w:r>
      <w:r w:rsidRPr="00977454">
        <w:t>have</w:t>
      </w:r>
      <w:r w:rsidRPr="00977454">
        <w:rPr>
          <w:spacing w:val="-12"/>
        </w:rPr>
        <w:t xml:space="preserve"> </w:t>
      </w:r>
      <w:r w:rsidRPr="00977454">
        <w:t xml:space="preserve">the same meaning. The definition of </w:t>
      </w:r>
      <w:r w:rsidRPr="00977454">
        <w:rPr>
          <w:i/>
        </w:rPr>
        <w:t xml:space="preserve">perpetual conservation restriction </w:t>
      </w:r>
      <w:r w:rsidRPr="00977454">
        <w:t>under this paragraph (b)(2) is not intended</w:t>
      </w:r>
      <w:r w:rsidRPr="00977454">
        <w:rPr>
          <w:spacing w:val="-9"/>
        </w:rPr>
        <w:t xml:space="preserve"> </w:t>
      </w:r>
      <w:r w:rsidRPr="00977454">
        <w:t>to</w:t>
      </w:r>
      <w:r w:rsidRPr="00977454">
        <w:rPr>
          <w:spacing w:val="-7"/>
        </w:rPr>
        <w:t xml:space="preserve"> </w:t>
      </w:r>
      <w:r w:rsidRPr="00977454">
        <w:t>preclude</w:t>
      </w:r>
      <w:r w:rsidRPr="00977454">
        <w:rPr>
          <w:spacing w:val="-7"/>
        </w:rPr>
        <w:t xml:space="preserve"> </w:t>
      </w:r>
      <w:r w:rsidRPr="00977454">
        <w:t>the</w:t>
      </w:r>
      <w:r w:rsidRPr="00977454">
        <w:rPr>
          <w:spacing w:val="-10"/>
        </w:rPr>
        <w:t xml:space="preserve"> </w:t>
      </w:r>
      <w:r w:rsidRPr="00977454">
        <w:t>deductibility</w:t>
      </w:r>
      <w:r w:rsidRPr="00977454">
        <w:rPr>
          <w:spacing w:val="-10"/>
        </w:rPr>
        <w:t xml:space="preserve"> </w:t>
      </w:r>
      <w:r w:rsidRPr="00977454">
        <w:t>of</w:t>
      </w:r>
      <w:r w:rsidRPr="00977454">
        <w:rPr>
          <w:spacing w:val="-11"/>
        </w:rPr>
        <w:t xml:space="preserve"> </w:t>
      </w:r>
      <w:r w:rsidRPr="00977454">
        <w:t>a</w:t>
      </w:r>
      <w:r w:rsidRPr="00977454">
        <w:rPr>
          <w:spacing w:val="-8"/>
        </w:rPr>
        <w:t xml:space="preserve"> </w:t>
      </w:r>
      <w:r w:rsidRPr="00977454">
        <w:t>donation</w:t>
      </w:r>
      <w:r w:rsidRPr="00977454">
        <w:rPr>
          <w:spacing w:val="-11"/>
        </w:rPr>
        <w:t xml:space="preserve"> </w:t>
      </w:r>
      <w:r w:rsidRPr="00977454">
        <w:t>of</w:t>
      </w:r>
      <w:r w:rsidRPr="00977454">
        <w:rPr>
          <w:spacing w:val="-11"/>
        </w:rPr>
        <w:t xml:space="preserve"> </w:t>
      </w:r>
      <w:r w:rsidRPr="00977454">
        <w:t>affirmative</w:t>
      </w:r>
      <w:r w:rsidRPr="00977454">
        <w:rPr>
          <w:spacing w:val="-7"/>
        </w:rPr>
        <w:t xml:space="preserve"> </w:t>
      </w:r>
      <w:r w:rsidRPr="00977454">
        <w:t>rights</w:t>
      </w:r>
      <w:r w:rsidRPr="00977454">
        <w:rPr>
          <w:spacing w:val="-10"/>
        </w:rPr>
        <w:t xml:space="preserve"> </w:t>
      </w:r>
      <w:r w:rsidRPr="00977454">
        <w:t>to</w:t>
      </w:r>
      <w:r w:rsidRPr="00977454">
        <w:rPr>
          <w:spacing w:val="-9"/>
        </w:rPr>
        <w:t xml:space="preserve"> </w:t>
      </w:r>
      <w:r w:rsidRPr="00977454">
        <w:t>use</w:t>
      </w:r>
      <w:r w:rsidRPr="00977454">
        <w:rPr>
          <w:spacing w:val="-10"/>
        </w:rPr>
        <w:t xml:space="preserve"> </w:t>
      </w:r>
      <w:r w:rsidRPr="00977454">
        <w:t>a</w:t>
      </w:r>
      <w:r w:rsidRPr="00977454">
        <w:rPr>
          <w:spacing w:val="-8"/>
        </w:rPr>
        <w:t xml:space="preserve"> </w:t>
      </w:r>
      <w:r w:rsidRPr="00977454">
        <w:t>land</w:t>
      </w:r>
      <w:r w:rsidRPr="00977454">
        <w:rPr>
          <w:spacing w:val="-9"/>
        </w:rPr>
        <w:t xml:space="preserve"> </w:t>
      </w:r>
      <w:r w:rsidRPr="00977454">
        <w:t>or</w:t>
      </w:r>
      <w:r w:rsidRPr="00977454">
        <w:rPr>
          <w:spacing w:val="-11"/>
        </w:rPr>
        <w:t xml:space="preserve"> </w:t>
      </w:r>
      <w:r w:rsidRPr="00977454">
        <w:t>water</w:t>
      </w:r>
      <w:r w:rsidRPr="00977454">
        <w:rPr>
          <w:spacing w:val="-11"/>
        </w:rPr>
        <w:t xml:space="preserve"> </w:t>
      </w:r>
      <w:r w:rsidRPr="00977454">
        <w:t>area</w:t>
      </w:r>
      <w:r w:rsidRPr="00977454">
        <w:rPr>
          <w:spacing w:val="-11"/>
        </w:rPr>
        <w:t xml:space="preserve"> </w:t>
      </w:r>
      <w:r w:rsidRPr="00977454">
        <w:t>under</w:t>
      </w:r>
      <w:r w:rsidR="00977454">
        <w:t xml:space="preserve"> </w:t>
      </w:r>
      <w:r w:rsidRPr="00977454">
        <w:t>§</w:t>
      </w:r>
      <w:r w:rsidRPr="00977454">
        <w:rPr>
          <w:spacing w:val="-13"/>
        </w:rPr>
        <w:t xml:space="preserve"> </w:t>
      </w:r>
      <w:r w:rsidRPr="00977454">
        <w:t>1.170A-13(d)(2).</w:t>
      </w:r>
      <w:r w:rsidRPr="00977454">
        <w:rPr>
          <w:spacing w:val="-12"/>
        </w:rPr>
        <w:t xml:space="preserve"> </w:t>
      </w:r>
      <w:r w:rsidRPr="00977454">
        <w:t>Any</w:t>
      </w:r>
      <w:r w:rsidRPr="00977454">
        <w:rPr>
          <w:spacing w:val="-13"/>
        </w:rPr>
        <w:t xml:space="preserve"> </w:t>
      </w:r>
      <w:r w:rsidRPr="00977454">
        <w:t>rights</w:t>
      </w:r>
      <w:r w:rsidRPr="00977454">
        <w:rPr>
          <w:spacing w:val="-12"/>
        </w:rPr>
        <w:t xml:space="preserve"> </w:t>
      </w:r>
      <w:r w:rsidRPr="00977454">
        <w:t>reserved</w:t>
      </w:r>
      <w:r w:rsidRPr="00977454">
        <w:rPr>
          <w:spacing w:val="-13"/>
        </w:rPr>
        <w:t xml:space="preserve"> </w:t>
      </w:r>
      <w:r w:rsidRPr="00977454">
        <w:t>by</w:t>
      </w:r>
      <w:r w:rsidRPr="00977454">
        <w:rPr>
          <w:spacing w:val="-12"/>
        </w:rPr>
        <w:t xml:space="preserve"> </w:t>
      </w:r>
      <w:r w:rsidRPr="00977454">
        <w:t>the</w:t>
      </w:r>
      <w:r w:rsidRPr="00977454">
        <w:rPr>
          <w:spacing w:val="-13"/>
        </w:rPr>
        <w:t xml:space="preserve"> </w:t>
      </w:r>
      <w:r w:rsidRPr="00977454">
        <w:t>donor</w:t>
      </w:r>
      <w:r w:rsidRPr="00977454">
        <w:rPr>
          <w:spacing w:val="-12"/>
        </w:rPr>
        <w:t xml:space="preserve"> </w:t>
      </w:r>
      <w:r w:rsidRPr="00977454">
        <w:t>in</w:t>
      </w:r>
      <w:r w:rsidRPr="00977454">
        <w:rPr>
          <w:spacing w:val="-12"/>
        </w:rPr>
        <w:t xml:space="preserve"> </w:t>
      </w:r>
      <w:r w:rsidRPr="00977454">
        <w:t>the</w:t>
      </w:r>
      <w:r w:rsidRPr="00977454">
        <w:rPr>
          <w:spacing w:val="-13"/>
        </w:rPr>
        <w:t xml:space="preserve"> </w:t>
      </w:r>
      <w:r w:rsidRPr="00977454">
        <w:t>donation</w:t>
      </w:r>
      <w:r w:rsidRPr="00977454">
        <w:rPr>
          <w:spacing w:val="-12"/>
        </w:rPr>
        <w:t xml:space="preserve"> </w:t>
      </w:r>
      <w:r w:rsidRPr="00977454">
        <w:t>of</w:t>
      </w:r>
      <w:r w:rsidRPr="00977454">
        <w:rPr>
          <w:spacing w:val="-13"/>
        </w:rPr>
        <w:t xml:space="preserve"> </w:t>
      </w:r>
      <w:r w:rsidRPr="00977454">
        <w:t>a</w:t>
      </w:r>
      <w:r w:rsidRPr="00977454">
        <w:rPr>
          <w:spacing w:val="-12"/>
        </w:rPr>
        <w:t xml:space="preserve"> </w:t>
      </w:r>
      <w:r w:rsidRPr="00977454">
        <w:t>perpetual</w:t>
      </w:r>
      <w:r w:rsidRPr="00977454">
        <w:rPr>
          <w:spacing w:val="-13"/>
        </w:rPr>
        <w:t xml:space="preserve"> </w:t>
      </w:r>
      <w:r w:rsidRPr="00977454">
        <w:t>conservation</w:t>
      </w:r>
      <w:r w:rsidRPr="00977454">
        <w:rPr>
          <w:spacing w:val="-12"/>
        </w:rPr>
        <w:t xml:space="preserve"> </w:t>
      </w:r>
      <w:r w:rsidRPr="00977454">
        <w:t>restriction must</w:t>
      </w:r>
      <w:r w:rsidRPr="00977454">
        <w:rPr>
          <w:spacing w:val="-4"/>
        </w:rPr>
        <w:t xml:space="preserve"> </w:t>
      </w:r>
      <w:r w:rsidRPr="00977454">
        <w:t>conform</w:t>
      </w:r>
      <w:r w:rsidRPr="00977454">
        <w:rPr>
          <w:spacing w:val="-3"/>
        </w:rPr>
        <w:t xml:space="preserve"> </w:t>
      </w:r>
      <w:r w:rsidRPr="00977454">
        <w:t>to</w:t>
      </w:r>
      <w:r w:rsidRPr="00977454">
        <w:rPr>
          <w:spacing w:val="-3"/>
        </w:rPr>
        <w:t xml:space="preserve"> </w:t>
      </w:r>
      <w:r w:rsidRPr="00977454">
        <w:t>the</w:t>
      </w:r>
      <w:r w:rsidRPr="00977454">
        <w:rPr>
          <w:spacing w:val="-4"/>
        </w:rPr>
        <w:t xml:space="preserve"> </w:t>
      </w:r>
      <w:r w:rsidRPr="00977454">
        <w:t>requirements</w:t>
      </w:r>
      <w:r w:rsidRPr="00977454">
        <w:rPr>
          <w:spacing w:val="-4"/>
        </w:rPr>
        <w:t xml:space="preserve"> </w:t>
      </w:r>
      <w:r w:rsidRPr="00977454">
        <w:t>of</w:t>
      </w:r>
      <w:r w:rsidRPr="00977454">
        <w:rPr>
          <w:spacing w:val="-4"/>
        </w:rPr>
        <w:t xml:space="preserve"> </w:t>
      </w:r>
      <w:r w:rsidRPr="00977454">
        <w:t>this</w:t>
      </w:r>
      <w:r w:rsidRPr="00977454">
        <w:rPr>
          <w:spacing w:val="-4"/>
        </w:rPr>
        <w:t xml:space="preserve"> </w:t>
      </w:r>
      <w:r w:rsidRPr="00977454">
        <w:t>section.</w:t>
      </w:r>
      <w:r w:rsidRPr="00977454">
        <w:rPr>
          <w:spacing w:val="-2"/>
        </w:rPr>
        <w:t xml:space="preserve"> </w:t>
      </w:r>
      <w:r w:rsidRPr="00977454">
        <w:t>See</w:t>
      </w:r>
      <w:r w:rsidRPr="00977454">
        <w:rPr>
          <w:spacing w:val="-5"/>
        </w:rPr>
        <w:t xml:space="preserve"> </w:t>
      </w:r>
      <w:r w:rsidRPr="00977454">
        <w:rPr>
          <w:i/>
        </w:rPr>
        <w:t>e.g.,</w:t>
      </w:r>
      <w:r w:rsidRPr="00977454">
        <w:rPr>
          <w:i/>
          <w:spacing w:val="-2"/>
        </w:rPr>
        <w:t xml:space="preserve"> </w:t>
      </w:r>
      <w:r w:rsidRPr="00977454">
        <w:t>paragraph</w:t>
      </w:r>
      <w:r w:rsidRPr="00977454">
        <w:rPr>
          <w:spacing w:val="-3"/>
        </w:rPr>
        <w:t xml:space="preserve"> </w:t>
      </w:r>
      <w:r w:rsidRPr="00977454">
        <w:t>(d)(4)(ii),</w:t>
      </w:r>
      <w:r w:rsidRPr="00977454">
        <w:rPr>
          <w:spacing w:val="-4"/>
        </w:rPr>
        <w:t xml:space="preserve"> </w:t>
      </w:r>
      <w:r w:rsidRPr="00977454">
        <w:t>(d)(5)(I),</w:t>
      </w:r>
      <w:r w:rsidRPr="00977454">
        <w:rPr>
          <w:spacing w:val="-2"/>
        </w:rPr>
        <w:t xml:space="preserve"> </w:t>
      </w:r>
      <w:r w:rsidRPr="00977454">
        <w:t>(e)(3),</w:t>
      </w:r>
      <w:r w:rsidRPr="00977454">
        <w:rPr>
          <w:spacing w:val="-4"/>
        </w:rPr>
        <w:t xml:space="preserve"> </w:t>
      </w:r>
      <w:r w:rsidRPr="00977454">
        <w:t>and</w:t>
      </w:r>
      <w:r w:rsidRPr="00977454">
        <w:rPr>
          <w:spacing w:val="-3"/>
        </w:rPr>
        <w:t xml:space="preserve"> </w:t>
      </w:r>
      <w:r w:rsidRPr="00977454">
        <w:t>(g)(4) of this section.</w:t>
      </w:r>
    </w:p>
    <w:p w14:paraId="5860DFF2" w14:textId="420CD4CD" w:rsidR="008666DF" w:rsidRPr="00321C62" w:rsidRDefault="008666DF" w:rsidP="00805D28">
      <w:pPr>
        <w:pStyle w:val="ListParagraph"/>
        <w:numPr>
          <w:ilvl w:val="0"/>
          <w:numId w:val="93"/>
        </w:numPr>
        <w:spacing w:after="240"/>
        <w:ind w:left="1080" w:right="1253"/>
        <w:rPr>
          <w:b/>
          <w:bCs/>
          <w:i/>
        </w:rPr>
      </w:pPr>
      <w:r w:rsidRPr="00321C62">
        <w:rPr>
          <w:b/>
          <w:bCs/>
        </w:rPr>
        <w:t>Qualified organization</w:t>
      </w:r>
    </w:p>
    <w:p w14:paraId="446D1FF2" w14:textId="1AD95A68" w:rsidR="009A413B" w:rsidRPr="009A413B" w:rsidRDefault="00304BFA" w:rsidP="00805D28">
      <w:pPr>
        <w:pStyle w:val="ListParagraph"/>
        <w:numPr>
          <w:ilvl w:val="1"/>
          <w:numId w:val="93"/>
        </w:numPr>
        <w:spacing w:after="240"/>
        <w:ind w:right="1253"/>
      </w:pPr>
      <w:r w:rsidRPr="00321C62">
        <w:rPr>
          <w:b/>
          <w:iCs/>
        </w:rPr>
        <w:t>Eligible donee</w:t>
      </w:r>
      <w:r w:rsidRPr="006C25F6">
        <w:rPr>
          <w:b/>
          <w:i/>
        </w:rPr>
        <w:t xml:space="preserve">. </w:t>
      </w:r>
      <w:r w:rsidRPr="006C25F6">
        <w:t>To be considered an eligible donee under this section, an organization must be a qualified organization, have a commitment to protect the conservation purposes of the donation, and have the resources to enforce the restrictions. A conservation group organized or operated primarily</w:t>
      </w:r>
      <w:r w:rsidR="009A413B">
        <w:t xml:space="preserve"> </w:t>
      </w:r>
      <w:r w:rsidR="009A413B" w:rsidRPr="009A413B">
        <w:t>or substantially for one of the conservation purposes specified in section 170(h)(4)(A) will be considered to</w:t>
      </w:r>
      <w:r w:rsidR="009A413B" w:rsidRPr="009A413B">
        <w:rPr>
          <w:spacing w:val="-3"/>
        </w:rPr>
        <w:t xml:space="preserve"> </w:t>
      </w:r>
      <w:r w:rsidR="009A413B" w:rsidRPr="009A413B">
        <w:t>have</w:t>
      </w:r>
      <w:r w:rsidR="009A413B" w:rsidRPr="009A413B">
        <w:rPr>
          <w:spacing w:val="-4"/>
        </w:rPr>
        <w:t xml:space="preserve"> </w:t>
      </w:r>
      <w:r w:rsidR="009A413B" w:rsidRPr="009A413B">
        <w:t>the</w:t>
      </w:r>
      <w:r w:rsidR="009A413B" w:rsidRPr="009A413B">
        <w:rPr>
          <w:spacing w:val="-4"/>
        </w:rPr>
        <w:t xml:space="preserve"> </w:t>
      </w:r>
      <w:r w:rsidR="009A413B" w:rsidRPr="009A413B">
        <w:t>commitment</w:t>
      </w:r>
      <w:r w:rsidR="009A413B" w:rsidRPr="009A413B">
        <w:rPr>
          <w:spacing w:val="-4"/>
        </w:rPr>
        <w:t xml:space="preserve"> </w:t>
      </w:r>
      <w:r w:rsidR="009A413B" w:rsidRPr="009A413B">
        <w:t>required</w:t>
      </w:r>
      <w:r w:rsidR="009A413B" w:rsidRPr="009A413B">
        <w:rPr>
          <w:spacing w:val="-5"/>
        </w:rPr>
        <w:t xml:space="preserve"> </w:t>
      </w:r>
      <w:r w:rsidR="009A413B" w:rsidRPr="009A413B">
        <w:t>by</w:t>
      </w:r>
      <w:r w:rsidR="009A413B" w:rsidRPr="009A413B">
        <w:rPr>
          <w:spacing w:val="-3"/>
        </w:rPr>
        <w:t xml:space="preserve"> </w:t>
      </w:r>
      <w:r w:rsidR="009A413B" w:rsidRPr="009A413B">
        <w:t>the</w:t>
      </w:r>
      <w:r w:rsidR="009A413B" w:rsidRPr="009A413B">
        <w:rPr>
          <w:spacing w:val="-4"/>
        </w:rPr>
        <w:t xml:space="preserve"> </w:t>
      </w:r>
      <w:r w:rsidR="009A413B" w:rsidRPr="009A413B">
        <w:t>preceding</w:t>
      </w:r>
      <w:r w:rsidR="009A413B" w:rsidRPr="009A413B">
        <w:rPr>
          <w:spacing w:val="-5"/>
        </w:rPr>
        <w:t xml:space="preserve"> </w:t>
      </w:r>
      <w:r w:rsidR="009A413B" w:rsidRPr="009A413B">
        <w:t>sentence.</w:t>
      </w:r>
      <w:r w:rsidR="009A413B" w:rsidRPr="009A413B">
        <w:rPr>
          <w:spacing w:val="-5"/>
        </w:rPr>
        <w:t xml:space="preserve"> </w:t>
      </w:r>
      <w:r w:rsidR="009A413B" w:rsidRPr="009A413B">
        <w:t>A</w:t>
      </w:r>
      <w:r w:rsidR="009A413B" w:rsidRPr="009A413B">
        <w:rPr>
          <w:spacing w:val="-5"/>
        </w:rPr>
        <w:t xml:space="preserve"> </w:t>
      </w:r>
      <w:r w:rsidR="009A413B" w:rsidRPr="009A413B">
        <w:t>qualified</w:t>
      </w:r>
      <w:r w:rsidR="009A413B" w:rsidRPr="009A413B">
        <w:rPr>
          <w:spacing w:val="-5"/>
        </w:rPr>
        <w:t xml:space="preserve"> </w:t>
      </w:r>
      <w:r w:rsidR="009A413B" w:rsidRPr="009A413B">
        <w:t>organization</w:t>
      </w:r>
      <w:r w:rsidR="009A413B" w:rsidRPr="009A413B">
        <w:rPr>
          <w:spacing w:val="-5"/>
        </w:rPr>
        <w:t xml:space="preserve"> </w:t>
      </w:r>
      <w:r w:rsidR="009A413B" w:rsidRPr="009A413B">
        <w:t>need</w:t>
      </w:r>
      <w:r w:rsidR="009A413B" w:rsidRPr="009A413B">
        <w:rPr>
          <w:spacing w:val="-5"/>
        </w:rPr>
        <w:t xml:space="preserve"> </w:t>
      </w:r>
      <w:r w:rsidR="009A413B" w:rsidRPr="009A413B">
        <w:t>not</w:t>
      </w:r>
      <w:r w:rsidR="009A413B" w:rsidRPr="009A413B">
        <w:rPr>
          <w:spacing w:val="-4"/>
        </w:rPr>
        <w:t xml:space="preserve"> </w:t>
      </w:r>
      <w:r w:rsidR="009A413B" w:rsidRPr="009A413B">
        <w:t>set</w:t>
      </w:r>
      <w:r w:rsidR="009A413B" w:rsidRPr="009A413B">
        <w:rPr>
          <w:spacing w:val="-4"/>
        </w:rPr>
        <w:t xml:space="preserve"> </w:t>
      </w:r>
      <w:r w:rsidR="009A413B" w:rsidRPr="009A413B">
        <w:t>aside funds</w:t>
      </w:r>
      <w:r w:rsidR="009A413B" w:rsidRPr="009A413B">
        <w:rPr>
          <w:spacing w:val="-4"/>
        </w:rPr>
        <w:t xml:space="preserve"> </w:t>
      </w:r>
      <w:r w:rsidR="009A413B" w:rsidRPr="009A413B">
        <w:t>to</w:t>
      </w:r>
      <w:r w:rsidR="009A413B" w:rsidRPr="009A413B">
        <w:rPr>
          <w:spacing w:val="-5"/>
        </w:rPr>
        <w:t xml:space="preserve"> </w:t>
      </w:r>
      <w:r w:rsidR="009A413B" w:rsidRPr="009A413B">
        <w:t>enforce</w:t>
      </w:r>
      <w:r w:rsidR="009A413B" w:rsidRPr="009A413B">
        <w:rPr>
          <w:spacing w:val="-6"/>
        </w:rPr>
        <w:t xml:space="preserve"> </w:t>
      </w:r>
      <w:r w:rsidR="009A413B" w:rsidRPr="009A413B">
        <w:t>the</w:t>
      </w:r>
      <w:r w:rsidR="009A413B" w:rsidRPr="009A413B">
        <w:rPr>
          <w:spacing w:val="-4"/>
        </w:rPr>
        <w:t xml:space="preserve"> </w:t>
      </w:r>
      <w:r w:rsidR="009A413B" w:rsidRPr="009A413B">
        <w:t>restrictions</w:t>
      </w:r>
      <w:r w:rsidR="009A413B" w:rsidRPr="009A413B">
        <w:rPr>
          <w:spacing w:val="-7"/>
        </w:rPr>
        <w:t xml:space="preserve"> </w:t>
      </w:r>
      <w:r w:rsidR="009A413B" w:rsidRPr="009A413B">
        <w:t>that</w:t>
      </w:r>
      <w:r w:rsidR="009A413B" w:rsidRPr="009A413B">
        <w:rPr>
          <w:spacing w:val="-4"/>
        </w:rPr>
        <w:t xml:space="preserve"> </w:t>
      </w:r>
      <w:r w:rsidR="009A413B" w:rsidRPr="009A413B">
        <w:t>are</w:t>
      </w:r>
      <w:r w:rsidR="009A413B" w:rsidRPr="009A413B">
        <w:rPr>
          <w:spacing w:val="-4"/>
        </w:rPr>
        <w:t xml:space="preserve"> </w:t>
      </w:r>
      <w:r w:rsidR="009A413B" w:rsidRPr="009A413B">
        <w:t>the</w:t>
      </w:r>
      <w:r w:rsidR="009A413B" w:rsidRPr="009A413B">
        <w:rPr>
          <w:spacing w:val="-4"/>
        </w:rPr>
        <w:t xml:space="preserve"> </w:t>
      </w:r>
      <w:r w:rsidR="009A413B" w:rsidRPr="009A413B">
        <w:t>subject</w:t>
      </w:r>
      <w:r w:rsidR="009A413B" w:rsidRPr="009A413B">
        <w:rPr>
          <w:spacing w:val="-6"/>
        </w:rPr>
        <w:t xml:space="preserve"> </w:t>
      </w:r>
      <w:r w:rsidR="009A413B" w:rsidRPr="009A413B">
        <w:t>of</w:t>
      </w:r>
      <w:r w:rsidR="009A413B" w:rsidRPr="009A413B">
        <w:rPr>
          <w:spacing w:val="-5"/>
        </w:rPr>
        <w:t xml:space="preserve"> </w:t>
      </w:r>
      <w:r w:rsidR="009A413B" w:rsidRPr="009A413B">
        <w:t>the</w:t>
      </w:r>
      <w:r w:rsidR="009A413B" w:rsidRPr="009A413B">
        <w:rPr>
          <w:spacing w:val="-6"/>
        </w:rPr>
        <w:t xml:space="preserve"> </w:t>
      </w:r>
      <w:r w:rsidR="009A413B" w:rsidRPr="009A413B">
        <w:t>contribution.</w:t>
      </w:r>
      <w:r w:rsidR="009A413B" w:rsidRPr="009A413B">
        <w:rPr>
          <w:spacing w:val="-5"/>
        </w:rPr>
        <w:t xml:space="preserve"> </w:t>
      </w:r>
      <w:r w:rsidR="009A413B" w:rsidRPr="009A413B">
        <w:t>For</w:t>
      </w:r>
      <w:r w:rsidR="009A413B" w:rsidRPr="009A413B">
        <w:rPr>
          <w:spacing w:val="-4"/>
        </w:rPr>
        <w:t xml:space="preserve"> </w:t>
      </w:r>
      <w:r w:rsidR="009A413B" w:rsidRPr="009A413B">
        <w:t>purposes</w:t>
      </w:r>
      <w:r w:rsidR="009A413B" w:rsidRPr="009A413B">
        <w:rPr>
          <w:spacing w:val="-7"/>
        </w:rPr>
        <w:t xml:space="preserve"> </w:t>
      </w:r>
      <w:r w:rsidR="009A413B" w:rsidRPr="009A413B">
        <w:t>of</w:t>
      </w:r>
      <w:r w:rsidR="009A413B" w:rsidRPr="009A413B">
        <w:rPr>
          <w:spacing w:val="-7"/>
        </w:rPr>
        <w:t xml:space="preserve"> </w:t>
      </w:r>
      <w:r w:rsidR="009A413B" w:rsidRPr="009A413B">
        <w:t>this</w:t>
      </w:r>
      <w:r w:rsidR="009A413B" w:rsidRPr="009A413B">
        <w:rPr>
          <w:spacing w:val="-7"/>
        </w:rPr>
        <w:t xml:space="preserve"> </w:t>
      </w:r>
      <w:r w:rsidR="009A413B" w:rsidRPr="009A413B">
        <w:t>section,</w:t>
      </w:r>
      <w:r w:rsidR="009A413B" w:rsidRPr="009A413B">
        <w:rPr>
          <w:spacing w:val="-7"/>
        </w:rPr>
        <w:t xml:space="preserve"> </w:t>
      </w:r>
      <w:r w:rsidR="009A413B" w:rsidRPr="009A413B">
        <w:t xml:space="preserve">the term </w:t>
      </w:r>
      <w:r w:rsidR="009A413B" w:rsidRPr="009A413B">
        <w:rPr>
          <w:i/>
        </w:rPr>
        <w:t xml:space="preserve">qualified organization </w:t>
      </w:r>
      <w:r w:rsidR="009A413B" w:rsidRPr="009A413B">
        <w:t>means:</w:t>
      </w:r>
    </w:p>
    <w:p w14:paraId="4EB2F59C" w14:textId="3ECB2074" w:rsidR="009A413B" w:rsidRPr="0066643E" w:rsidRDefault="009A413B" w:rsidP="00304BFA">
      <w:pPr>
        <w:rPr>
          <w:rFonts w:cstheme="minorHAnsi"/>
        </w:rPr>
        <w:sectPr w:rsidR="009A413B" w:rsidRPr="0066643E">
          <w:headerReference w:type="even" r:id="rId604"/>
          <w:headerReference w:type="default" r:id="rId605"/>
          <w:footerReference w:type="default" r:id="rId606"/>
          <w:headerReference w:type="first" r:id="rId607"/>
          <w:pgSz w:w="12240" w:h="15840"/>
          <w:pgMar w:top="800" w:right="440" w:bottom="280" w:left="420" w:header="720" w:footer="720" w:gutter="0"/>
          <w:cols w:space="720"/>
        </w:sectPr>
      </w:pPr>
    </w:p>
    <w:p w14:paraId="42853FC8" w14:textId="0F295CC7" w:rsidR="00304BFA" w:rsidRPr="0066643E" w:rsidRDefault="00304BFA" w:rsidP="0086023F">
      <w:pPr>
        <w:pStyle w:val="Heading1"/>
      </w:pPr>
      <w:r>
        <w:rPr>
          <w:color w:val="FFFFFF"/>
          <w:position w:val="-8"/>
          <w:sz w:val="36"/>
        </w:rPr>
        <w:lastRenderedPageBreak/>
        <w:drawing>
          <wp:anchor distT="0" distB="0" distL="114300" distR="114300" simplePos="0" relativeHeight="251658333" behindDoc="1" locked="0" layoutInCell="1" allowOverlap="1" wp14:anchorId="7955F64E" wp14:editId="22A1EF3A">
            <wp:simplePos x="0" y="0"/>
            <wp:positionH relativeFrom="margin">
              <wp:align>left</wp:align>
            </wp:positionH>
            <wp:positionV relativeFrom="paragraph">
              <wp:posOffset>-76316</wp:posOffset>
            </wp:positionV>
            <wp:extent cx="419136" cy="381033"/>
            <wp:effectExtent l="0" t="0" r="0" b="0"/>
            <wp:wrapNone/>
            <wp:docPr id="990" name="Picture 990" descr="Appendix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descr="Appendix Q"/>
                    <pic:cNvPicPr/>
                  </pic:nvPicPr>
                  <pic:blipFill>
                    <a:blip r:embed="rId603">
                      <a:extLst>
                        <a:ext uri="{28A0092B-C50C-407E-A947-70E740481C1C}">
                          <a14:useLocalDpi xmlns:a14="http://schemas.microsoft.com/office/drawing/2010/main" val="0"/>
                        </a:ext>
                      </a:extLst>
                    </a:blip>
                    <a:stretch>
                      <a:fillRect/>
                    </a:stretch>
                  </pic:blipFill>
                  <pic:spPr>
                    <a:xfrm>
                      <a:off x="0" y="0"/>
                      <a:ext cx="419136" cy="381033"/>
                    </a:xfrm>
                    <a:prstGeom prst="rect">
                      <a:avLst/>
                    </a:prstGeom>
                  </pic:spPr>
                </pic:pic>
              </a:graphicData>
            </a:graphic>
          </wp:anchor>
        </w:drawing>
      </w:r>
      <w:r w:rsidRPr="009A413B">
        <w:t>Appendix</w:t>
      </w:r>
      <w:r w:rsidRPr="009A413B">
        <w:rPr>
          <w:spacing w:val="-5"/>
        </w:rPr>
        <w:t xml:space="preserve"> </w:t>
      </w:r>
      <w:r w:rsidRPr="009A413B">
        <w:t>Q.</w:t>
      </w:r>
      <w:r w:rsidRPr="009A413B">
        <w:rPr>
          <w:spacing w:val="-4"/>
        </w:rPr>
        <w:t xml:space="preserve"> </w:t>
      </w:r>
      <w:r w:rsidRPr="009A413B">
        <w:t>26 CFR</w:t>
      </w:r>
      <w:r w:rsidRPr="009A413B">
        <w:rPr>
          <w:spacing w:val="-3"/>
        </w:rPr>
        <w:t xml:space="preserve"> </w:t>
      </w:r>
      <w:r w:rsidRPr="009A413B">
        <w:t>1.170A-14. Section</w:t>
      </w:r>
      <w:r w:rsidRPr="009A413B">
        <w:rPr>
          <w:spacing w:val="-4"/>
        </w:rPr>
        <w:t xml:space="preserve"> </w:t>
      </w:r>
      <w:r w:rsidRPr="009A413B">
        <w:t>(g)(4)—Page</w:t>
      </w:r>
      <w:r w:rsidRPr="009A413B">
        <w:rPr>
          <w:spacing w:val="-3"/>
        </w:rPr>
        <w:t xml:space="preserve"> </w:t>
      </w:r>
      <w:r w:rsidRPr="009A413B">
        <w:t>13 contains</w:t>
      </w:r>
      <w:r w:rsidRPr="009A413B">
        <w:rPr>
          <w:spacing w:val="-5"/>
        </w:rPr>
        <w:t xml:space="preserve"> </w:t>
      </w:r>
      <w:r w:rsidRPr="009A413B">
        <w:t>information</w:t>
      </w:r>
      <w:r w:rsidRPr="009A413B">
        <w:rPr>
          <w:spacing w:val="-4"/>
        </w:rPr>
        <w:t xml:space="preserve"> </w:t>
      </w:r>
      <w:r w:rsidRPr="009A413B">
        <w:t>relevant to mineral remoteness determination</w:t>
      </w:r>
    </w:p>
    <w:p w14:paraId="70CA917F" w14:textId="124F1BEB" w:rsidR="00304BFA" w:rsidRPr="006C25F6" w:rsidRDefault="00304BFA" w:rsidP="00805D28">
      <w:pPr>
        <w:pStyle w:val="ListParagraph"/>
        <w:numPr>
          <w:ilvl w:val="0"/>
          <w:numId w:val="99"/>
        </w:numPr>
        <w:spacing w:after="240"/>
        <w:ind w:left="1800" w:right="1253"/>
      </w:pPr>
      <w:r w:rsidRPr="006C25F6">
        <w:t>A</w:t>
      </w:r>
      <w:r w:rsidRPr="009515C5">
        <w:rPr>
          <w:spacing w:val="-5"/>
        </w:rPr>
        <w:t xml:space="preserve"> </w:t>
      </w:r>
      <w:r w:rsidRPr="006C25F6">
        <w:t>governmental</w:t>
      </w:r>
      <w:r w:rsidRPr="009515C5">
        <w:rPr>
          <w:spacing w:val="-4"/>
        </w:rPr>
        <w:t xml:space="preserve"> </w:t>
      </w:r>
      <w:r w:rsidRPr="006C25F6">
        <w:t>unit</w:t>
      </w:r>
      <w:r w:rsidRPr="009515C5">
        <w:rPr>
          <w:spacing w:val="-3"/>
        </w:rPr>
        <w:t xml:space="preserve"> </w:t>
      </w:r>
      <w:r w:rsidRPr="006C25F6">
        <w:t>described</w:t>
      </w:r>
      <w:r w:rsidRPr="009515C5">
        <w:rPr>
          <w:spacing w:val="-5"/>
        </w:rPr>
        <w:t xml:space="preserve"> </w:t>
      </w:r>
      <w:r w:rsidRPr="006C25F6">
        <w:t>in</w:t>
      </w:r>
      <w:r w:rsidRPr="009515C5">
        <w:rPr>
          <w:spacing w:val="-6"/>
        </w:rPr>
        <w:t xml:space="preserve"> </w:t>
      </w:r>
      <w:r w:rsidRPr="006C25F6">
        <w:t>section</w:t>
      </w:r>
      <w:r w:rsidRPr="009515C5">
        <w:rPr>
          <w:spacing w:val="-6"/>
        </w:rPr>
        <w:t xml:space="preserve"> </w:t>
      </w:r>
      <w:r w:rsidRPr="009515C5">
        <w:rPr>
          <w:spacing w:val="-2"/>
        </w:rPr>
        <w:t>170(b)(1)(A)(v);</w:t>
      </w:r>
    </w:p>
    <w:p w14:paraId="263C98B8" w14:textId="66248CC4" w:rsidR="00304BFA" w:rsidRPr="006C25F6" w:rsidRDefault="000D29E8" w:rsidP="00805D28">
      <w:pPr>
        <w:pStyle w:val="ListParagraph"/>
        <w:numPr>
          <w:ilvl w:val="0"/>
          <w:numId w:val="100"/>
        </w:numPr>
        <w:spacing w:after="240"/>
        <w:ind w:left="1800" w:right="1253"/>
      </w:pPr>
      <w:r>
        <w:t xml:space="preserve"> </w:t>
      </w:r>
      <w:r w:rsidR="00304BFA" w:rsidRPr="006C25F6">
        <w:t>An</w:t>
      </w:r>
      <w:r w:rsidR="00304BFA" w:rsidRPr="000D29E8">
        <w:rPr>
          <w:spacing w:val="-7"/>
        </w:rPr>
        <w:t xml:space="preserve"> </w:t>
      </w:r>
      <w:r w:rsidR="00304BFA" w:rsidRPr="006C25F6">
        <w:t>organization</w:t>
      </w:r>
      <w:r w:rsidR="00304BFA" w:rsidRPr="000D29E8">
        <w:rPr>
          <w:spacing w:val="-7"/>
        </w:rPr>
        <w:t xml:space="preserve"> </w:t>
      </w:r>
      <w:r w:rsidR="00304BFA" w:rsidRPr="006C25F6">
        <w:t>described</w:t>
      </w:r>
      <w:r w:rsidR="00304BFA" w:rsidRPr="000D29E8">
        <w:rPr>
          <w:spacing w:val="-4"/>
        </w:rPr>
        <w:t xml:space="preserve"> </w:t>
      </w:r>
      <w:r w:rsidR="00304BFA" w:rsidRPr="006C25F6">
        <w:t>in</w:t>
      </w:r>
      <w:r w:rsidR="00304BFA" w:rsidRPr="000D29E8">
        <w:rPr>
          <w:spacing w:val="-5"/>
        </w:rPr>
        <w:t xml:space="preserve"> </w:t>
      </w:r>
      <w:r w:rsidR="00304BFA" w:rsidRPr="006C25F6">
        <w:t>section</w:t>
      </w:r>
      <w:r w:rsidR="00304BFA" w:rsidRPr="000D29E8">
        <w:rPr>
          <w:spacing w:val="-6"/>
        </w:rPr>
        <w:t xml:space="preserve"> </w:t>
      </w:r>
      <w:r w:rsidR="00304BFA" w:rsidRPr="000D29E8">
        <w:rPr>
          <w:spacing w:val="-2"/>
        </w:rPr>
        <w:t>170(b)(1)(A)(vi);</w:t>
      </w:r>
    </w:p>
    <w:p w14:paraId="7DBB8DC0" w14:textId="0E3E649B" w:rsidR="00304BFA" w:rsidRPr="006C25F6" w:rsidRDefault="00304BFA" w:rsidP="00805D28">
      <w:pPr>
        <w:pStyle w:val="ListParagraph"/>
        <w:numPr>
          <w:ilvl w:val="0"/>
          <w:numId w:val="100"/>
        </w:numPr>
        <w:spacing w:after="240"/>
        <w:ind w:left="1800" w:right="1253"/>
      </w:pPr>
      <w:r w:rsidRPr="006C25F6">
        <w:t>A charitable</w:t>
      </w:r>
      <w:r w:rsidRPr="009515C5">
        <w:rPr>
          <w:spacing w:val="-1"/>
        </w:rPr>
        <w:t xml:space="preserve"> </w:t>
      </w:r>
      <w:r w:rsidRPr="006C25F6">
        <w:t>organization described in section 501(c)(3) that</w:t>
      </w:r>
      <w:r w:rsidRPr="009515C5">
        <w:rPr>
          <w:spacing w:val="-1"/>
        </w:rPr>
        <w:t xml:space="preserve"> </w:t>
      </w:r>
      <w:r w:rsidRPr="006C25F6">
        <w:t>meets the public support test</w:t>
      </w:r>
      <w:r w:rsidRPr="009515C5">
        <w:rPr>
          <w:spacing w:val="-1"/>
        </w:rPr>
        <w:t xml:space="preserve"> </w:t>
      </w:r>
      <w:r w:rsidRPr="006C25F6">
        <w:t xml:space="preserve">of section </w:t>
      </w:r>
      <w:r w:rsidRPr="009515C5">
        <w:rPr>
          <w:spacing w:val="-2"/>
        </w:rPr>
        <w:t>509(a)(2);</w:t>
      </w:r>
    </w:p>
    <w:p w14:paraId="1F3A06D2" w14:textId="2ED4C2B0" w:rsidR="00304BFA" w:rsidRPr="006C25F6" w:rsidRDefault="00304BFA" w:rsidP="00805D28">
      <w:pPr>
        <w:pStyle w:val="ListParagraph"/>
        <w:numPr>
          <w:ilvl w:val="0"/>
          <w:numId w:val="100"/>
        </w:numPr>
        <w:spacing w:after="240"/>
        <w:ind w:left="1800" w:right="1253"/>
      </w:pPr>
      <w:r w:rsidRPr="006C25F6">
        <w:t>A</w:t>
      </w:r>
      <w:r w:rsidRPr="009515C5">
        <w:rPr>
          <w:spacing w:val="35"/>
        </w:rPr>
        <w:t xml:space="preserve"> </w:t>
      </w:r>
      <w:r w:rsidRPr="006C25F6">
        <w:t>charitable</w:t>
      </w:r>
      <w:r w:rsidRPr="009515C5">
        <w:rPr>
          <w:spacing w:val="36"/>
        </w:rPr>
        <w:t xml:space="preserve"> </w:t>
      </w:r>
      <w:r w:rsidRPr="006C25F6">
        <w:t>organization</w:t>
      </w:r>
      <w:r w:rsidRPr="009515C5">
        <w:rPr>
          <w:spacing w:val="37"/>
        </w:rPr>
        <w:t xml:space="preserve"> </w:t>
      </w:r>
      <w:r w:rsidRPr="006C25F6">
        <w:t>described</w:t>
      </w:r>
      <w:r w:rsidRPr="009515C5">
        <w:rPr>
          <w:spacing w:val="37"/>
        </w:rPr>
        <w:t xml:space="preserve"> </w:t>
      </w:r>
      <w:r w:rsidRPr="006C25F6">
        <w:t>in</w:t>
      </w:r>
      <w:r w:rsidRPr="009515C5">
        <w:rPr>
          <w:spacing w:val="37"/>
        </w:rPr>
        <w:t xml:space="preserve"> </w:t>
      </w:r>
      <w:r w:rsidRPr="006C25F6">
        <w:t>section</w:t>
      </w:r>
      <w:r w:rsidRPr="009515C5">
        <w:rPr>
          <w:spacing w:val="37"/>
        </w:rPr>
        <w:t xml:space="preserve"> </w:t>
      </w:r>
      <w:r w:rsidRPr="006C25F6">
        <w:t>501(c)(3)</w:t>
      </w:r>
      <w:r w:rsidRPr="009515C5">
        <w:rPr>
          <w:spacing w:val="38"/>
        </w:rPr>
        <w:t xml:space="preserve"> </w:t>
      </w:r>
      <w:r w:rsidRPr="006C25F6">
        <w:t>that</w:t>
      </w:r>
      <w:r w:rsidRPr="009515C5">
        <w:rPr>
          <w:spacing w:val="36"/>
        </w:rPr>
        <w:t xml:space="preserve"> </w:t>
      </w:r>
      <w:r w:rsidRPr="006C25F6">
        <w:t>meets</w:t>
      </w:r>
      <w:r w:rsidRPr="009515C5">
        <w:rPr>
          <w:spacing w:val="36"/>
        </w:rPr>
        <w:t xml:space="preserve"> </w:t>
      </w:r>
      <w:r w:rsidRPr="006C25F6">
        <w:t>the</w:t>
      </w:r>
      <w:r w:rsidRPr="009515C5">
        <w:rPr>
          <w:spacing w:val="39"/>
        </w:rPr>
        <w:t xml:space="preserve"> </w:t>
      </w:r>
      <w:r w:rsidRPr="006C25F6">
        <w:t>requirements</w:t>
      </w:r>
      <w:r w:rsidRPr="009515C5">
        <w:rPr>
          <w:spacing w:val="36"/>
        </w:rPr>
        <w:t xml:space="preserve"> </w:t>
      </w:r>
      <w:r w:rsidRPr="006C25F6">
        <w:t>of</w:t>
      </w:r>
      <w:r w:rsidRPr="009515C5">
        <w:rPr>
          <w:spacing w:val="38"/>
        </w:rPr>
        <w:t xml:space="preserve"> </w:t>
      </w:r>
      <w:r w:rsidRPr="006C25F6">
        <w:t>section 509(a)(3) and</w:t>
      </w:r>
      <w:r w:rsidRPr="009515C5">
        <w:rPr>
          <w:spacing w:val="-1"/>
        </w:rPr>
        <w:t xml:space="preserve"> </w:t>
      </w:r>
      <w:r w:rsidRPr="006C25F6">
        <w:t>is</w:t>
      </w:r>
      <w:r w:rsidRPr="009515C5">
        <w:rPr>
          <w:spacing w:val="-2"/>
        </w:rPr>
        <w:t xml:space="preserve"> </w:t>
      </w:r>
      <w:r w:rsidRPr="006C25F6">
        <w:t>controlled</w:t>
      </w:r>
      <w:r w:rsidRPr="009515C5">
        <w:rPr>
          <w:spacing w:val="-3"/>
        </w:rPr>
        <w:t xml:space="preserve"> </w:t>
      </w:r>
      <w:r w:rsidRPr="006C25F6">
        <w:t>by an</w:t>
      </w:r>
      <w:r w:rsidRPr="009515C5">
        <w:rPr>
          <w:spacing w:val="-1"/>
        </w:rPr>
        <w:t xml:space="preserve"> </w:t>
      </w:r>
      <w:r w:rsidRPr="006C25F6">
        <w:t>organization</w:t>
      </w:r>
      <w:r w:rsidRPr="009515C5">
        <w:rPr>
          <w:spacing w:val="-1"/>
        </w:rPr>
        <w:t xml:space="preserve"> </w:t>
      </w:r>
      <w:r w:rsidRPr="006C25F6">
        <w:t>described</w:t>
      </w:r>
      <w:r w:rsidRPr="009515C5">
        <w:rPr>
          <w:spacing w:val="-1"/>
        </w:rPr>
        <w:t xml:space="preserve"> </w:t>
      </w:r>
      <w:r w:rsidRPr="006C25F6">
        <w:t>in</w:t>
      </w:r>
      <w:r w:rsidRPr="009515C5">
        <w:rPr>
          <w:spacing w:val="-1"/>
        </w:rPr>
        <w:t xml:space="preserve"> </w:t>
      </w:r>
      <w:r w:rsidRPr="006C25F6">
        <w:t>paragraphs (c)(1)</w:t>
      </w:r>
      <w:r w:rsidRPr="009515C5">
        <w:rPr>
          <w:spacing w:val="-2"/>
        </w:rPr>
        <w:t xml:space="preserve"> </w:t>
      </w:r>
      <w:r w:rsidRPr="006C25F6">
        <w:t>(I),</w:t>
      </w:r>
      <w:r w:rsidRPr="009515C5">
        <w:rPr>
          <w:spacing w:val="-2"/>
        </w:rPr>
        <w:t xml:space="preserve"> </w:t>
      </w:r>
      <w:r w:rsidRPr="006C25F6">
        <w:t>(ii), or</w:t>
      </w:r>
      <w:r w:rsidRPr="009515C5">
        <w:rPr>
          <w:spacing w:val="-2"/>
        </w:rPr>
        <w:t xml:space="preserve"> </w:t>
      </w:r>
      <w:r w:rsidRPr="006C25F6">
        <w:t>(iii)</w:t>
      </w:r>
      <w:r w:rsidRPr="009515C5">
        <w:rPr>
          <w:spacing w:val="-2"/>
        </w:rPr>
        <w:t xml:space="preserve"> </w:t>
      </w:r>
      <w:r w:rsidRPr="006C25F6">
        <w:t>of this</w:t>
      </w:r>
      <w:r w:rsidRPr="009515C5">
        <w:rPr>
          <w:spacing w:val="-2"/>
        </w:rPr>
        <w:t xml:space="preserve"> </w:t>
      </w:r>
      <w:r w:rsidRPr="006C25F6">
        <w:t>section.</w:t>
      </w:r>
    </w:p>
    <w:p w14:paraId="5F091AA0" w14:textId="77777777" w:rsidR="007E139B" w:rsidRDefault="00304BFA" w:rsidP="00805D28">
      <w:pPr>
        <w:pStyle w:val="ListParagraph"/>
        <w:numPr>
          <w:ilvl w:val="1"/>
          <w:numId w:val="93"/>
        </w:numPr>
        <w:spacing w:after="240"/>
        <w:ind w:right="1253"/>
      </w:pPr>
      <w:r w:rsidRPr="00CD595C">
        <w:rPr>
          <w:b/>
          <w:i/>
        </w:rPr>
        <w:t>Transfers by donee</w:t>
      </w:r>
      <w:r w:rsidRPr="00CD595C">
        <w:rPr>
          <w:i/>
        </w:rPr>
        <w:t xml:space="preserve">. </w:t>
      </w:r>
      <w:r w:rsidRPr="006C25F6">
        <w:t xml:space="preserve">A deduction shall be allowed for a contribution under this section only if in the instrument of conveyance the donor prohibits the donee from subsequently transferring the easement (or, in the case of a remainder interest or the reservation of a qualified mineral interest, the property), whether or not for consideration, unless the donee organization, as a condition of the subsequent transfer, requires that the conservation purposes which the contribution was originally intended to advance continue to be carried out. Moreover, subsequent transfers must be restricted to organizations qualifying, at the time of the subsequent transfer, as an eligible donee under paragraph (c)(1) of this section. When a later unexpected change in the conditions surrounding the property that is the subject of a donation under paragraph (b)(1), (2), or (3) of this section makes impossible or impractical the continued use of the property for conservation purposes, the requirement of this paragraph will be met if the property is sold or exchanged and any proceeds are used by the donee organization in a manner consistent with the conservation purposes of the original contribution. In the case of a donation under </w:t>
      </w:r>
      <w:hyperlink r:id="rId608" w:anchor="b_3">
        <w:r w:rsidRPr="00114781">
          <w:rPr>
            <w:b/>
            <w:color w:val="0000FF"/>
            <w:u w:val="single"/>
          </w:rPr>
          <w:t>paragraph (b)(3)</w:t>
        </w:r>
      </w:hyperlink>
      <w:r w:rsidRPr="00CD595C">
        <w:rPr>
          <w:color w:val="0000FF"/>
        </w:rPr>
        <w:t xml:space="preserve"> </w:t>
      </w:r>
      <w:r w:rsidRPr="006C25F6">
        <w:t xml:space="preserve">of this section to which the preceding sentence applies, see also </w:t>
      </w:r>
      <w:hyperlink r:id="rId609" w:anchor="g_5_ii">
        <w:r w:rsidRPr="00114781">
          <w:rPr>
            <w:b/>
            <w:color w:val="0000FF"/>
            <w:u w:val="single"/>
          </w:rPr>
          <w:t>paragraph (g)(5)(ii)</w:t>
        </w:r>
      </w:hyperlink>
      <w:r w:rsidRPr="00CD595C">
        <w:rPr>
          <w:color w:val="0000FF"/>
        </w:rPr>
        <w:t xml:space="preserve"> </w:t>
      </w:r>
      <w:r w:rsidRPr="006C25F6">
        <w:t>of this section.</w:t>
      </w:r>
    </w:p>
    <w:p w14:paraId="62854CF8" w14:textId="6F74630F" w:rsidR="00304BFA" w:rsidRPr="007E139B" w:rsidRDefault="00304BFA" w:rsidP="00805D28">
      <w:pPr>
        <w:pStyle w:val="ListParagraph"/>
        <w:numPr>
          <w:ilvl w:val="0"/>
          <w:numId w:val="93"/>
        </w:numPr>
        <w:spacing w:after="240"/>
        <w:ind w:left="1080" w:right="1253"/>
      </w:pPr>
      <w:r w:rsidRPr="006C25F6">
        <w:t>Conservation</w:t>
      </w:r>
      <w:r w:rsidRPr="007E139B">
        <w:rPr>
          <w:spacing w:val="-8"/>
        </w:rPr>
        <w:t xml:space="preserve"> </w:t>
      </w:r>
      <w:r w:rsidRPr="006C25F6">
        <w:t>purposes</w:t>
      </w:r>
      <w:r w:rsidRPr="007E139B">
        <w:rPr>
          <w:spacing w:val="-9"/>
        </w:rPr>
        <w:t xml:space="preserve"> </w:t>
      </w:r>
      <w:r w:rsidRPr="007E139B">
        <w:rPr>
          <w:spacing w:val="-10"/>
        </w:rPr>
        <w:t>-</w:t>
      </w:r>
    </w:p>
    <w:p w14:paraId="2EE6BBA8" w14:textId="187A436C" w:rsidR="00304BFA" w:rsidRPr="006C25F6" w:rsidRDefault="00304BFA" w:rsidP="00805D28">
      <w:pPr>
        <w:pStyle w:val="ListParagraph"/>
        <w:numPr>
          <w:ilvl w:val="1"/>
          <w:numId w:val="93"/>
        </w:numPr>
        <w:spacing w:after="240"/>
        <w:ind w:right="1253"/>
      </w:pPr>
      <w:r w:rsidRPr="0083456E">
        <w:rPr>
          <w:b/>
          <w:i/>
        </w:rPr>
        <w:t>In</w:t>
      </w:r>
      <w:r w:rsidRPr="0083456E">
        <w:rPr>
          <w:b/>
          <w:i/>
          <w:spacing w:val="-7"/>
        </w:rPr>
        <w:t xml:space="preserve"> </w:t>
      </w:r>
      <w:r w:rsidRPr="0083456E">
        <w:rPr>
          <w:b/>
          <w:i/>
        </w:rPr>
        <w:t>general.</w:t>
      </w:r>
      <w:r w:rsidRPr="0083456E">
        <w:rPr>
          <w:b/>
          <w:i/>
          <w:spacing w:val="-3"/>
        </w:rPr>
        <w:t xml:space="preserve"> </w:t>
      </w:r>
      <w:r w:rsidRPr="006C25F6">
        <w:t>For</w:t>
      </w:r>
      <w:r w:rsidRPr="0083456E">
        <w:rPr>
          <w:spacing w:val="-4"/>
        </w:rPr>
        <w:t xml:space="preserve"> </w:t>
      </w:r>
      <w:r w:rsidRPr="006C25F6">
        <w:t>purposes</w:t>
      </w:r>
      <w:r w:rsidRPr="0083456E">
        <w:rPr>
          <w:spacing w:val="-3"/>
        </w:rPr>
        <w:t xml:space="preserve"> </w:t>
      </w:r>
      <w:r w:rsidRPr="006C25F6">
        <w:t>of</w:t>
      </w:r>
      <w:r w:rsidRPr="0083456E">
        <w:rPr>
          <w:spacing w:val="-6"/>
        </w:rPr>
        <w:t xml:space="preserve"> </w:t>
      </w:r>
      <w:r w:rsidRPr="006C25F6">
        <w:t>section</w:t>
      </w:r>
      <w:r w:rsidRPr="0083456E">
        <w:rPr>
          <w:spacing w:val="-6"/>
        </w:rPr>
        <w:t xml:space="preserve"> </w:t>
      </w:r>
      <w:r w:rsidRPr="006C25F6">
        <w:t>170(h)</w:t>
      </w:r>
      <w:r w:rsidRPr="0083456E">
        <w:rPr>
          <w:spacing w:val="-4"/>
        </w:rPr>
        <w:t xml:space="preserve"> </w:t>
      </w:r>
      <w:r w:rsidRPr="006C25F6">
        <w:t>and</w:t>
      </w:r>
      <w:r w:rsidRPr="0083456E">
        <w:rPr>
          <w:spacing w:val="-7"/>
        </w:rPr>
        <w:t xml:space="preserve"> </w:t>
      </w:r>
      <w:r w:rsidRPr="006C25F6">
        <w:t>this</w:t>
      </w:r>
      <w:r w:rsidRPr="0083456E">
        <w:rPr>
          <w:spacing w:val="-5"/>
        </w:rPr>
        <w:t xml:space="preserve"> </w:t>
      </w:r>
      <w:r w:rsidRPr="006C25F6">
        <w:t>section,</w:t>
      </w:r>
      <w:r w:rsidRPr="0083456E">
        <w:rPr>
          <w:spacing w:val="-4"/>
        </w:rPr>
        <w:t xml:space="preserve"> </w:t>
      </w:r>
      <w:r w:rsidRPr="006C25F6">
        <w:t>the</w:t>
      </w:r>
      <w:r w:rsidRPr="0083456E">
        <w:rPr>
          <w:spacing w:val="-3"/>
        </w:rPr>
        <w:t xml:space="preserve"> </w:t>
      </w:r>
      <w:r w:rsidRPr="006C25F6">
        <w:t>term</w:t>
      </w:r>
      <w:r w:rsidRPr="0083456E">
        <w:rPr>
          <w:spacing w:val="-4"/>
        </w:rPr>
        <w:t xml:space="preserve"> </w:t>
      </w:r>
      <w:r w:rsidRPr="0083456E">
        <w:rPr>
          <w:i/>
        </w:rPr>
        <w:t>conservation</w:t>
      </w:r>
      <w:r w:rsidRPr="0083456E">
        <w:rPr>
          <w:i/>
          <w:spacing w:val="-5"/>
        </w:rPr>
        <w:t xml:space="preserve"> </w:t>
      </w:r>
      <w:r w:rsidRPr="0083456E">
        <w:rPr>
          <w:i/>
        </w:rPr>
        <w:t>purposes</w:t>
      </w:r>
      <w:r w:rsidRPr="0083456E">
        <w:rPr>
          <w:i/>
          <w:spacing w:val="-5"/>
        </w:rPr>
        <w:t xml:space="preserve"> </w:t>
      </w:r>
      <w:r w:rsidRPr="0083456E">
        <w:rPr>
          <w:spacing w:val="-2"/>
        </w:rPr>
        <w:t>mean-</w:t>
      </w:r>
    </w:p>
    <w:p w14:paraId="64B9F5A5" w14:textId="77777777" w:rsidR="00304BFA" w:rsidRPr="006C25F6" w:rsidRDefault="00304BFA" w:rsidP="00805D28">
      <w:pPr>
        <w:pStyle w:val="ListParagraph"/>
        <w:numPr>
          <w:ilvl w:val="0"/>
          <w:numId w:val="102"/>
        </w:numPr>
        <w:spacing w:after="240"/>
        <w:ind w:right="1253"/>
      </w:pPr>
      <w:r w:rsidRPr="006C25F6">
        <w:t>The</w:t>
      </w:r>
      <w:r w:rsidRPr="007E139B">
        <w:rPr>
          <w:spacing w:val="-11"/>
        </w:rPr>
        <w:t xml:space="preserve"> </w:t>
      </w:r>
      <w:r w:rsidRPr="006C25F6">
        <w:t>preservation</w:t>
      </w:r>
      <w:r w:rsidRPr="007E139B">
        <w:rPr>
          <w:spacing w:val="-12"/>
        </w:rPr>
        <w:t xml:space="preserve"> </w:t>
      </w:r>
      <w:r w:rsidRPr="006C25F6">
        <w:t>of</w:t>
      </w:r>
      <w:r w:rsidRPr="007E139B">
        <w:rPr>
          <w:spacing w:val="-9"/>
        </w:rPr>
        <w:t xml:space="preserve"> </w:t>
      </w:r>
      <w:r w:rsidRPr="006C25F6">
        <w:t>land</w:t>
      </w:r>
      <w:r w:rsidRPr="007E139B">
        <w:rPr>
          <w:spacing w:val="-12"/>
        </w:rPr>
        <w:t xml:space="preserve"> </w:t>
      </w:r>
      <w:r w:rsidRPr="006C25F6">
        <w:t>areas</w:t>
      </w:r>
      <w:r w:rsidRPr="007E139B">
        <w:rPr>
          <w:spacing w:val="-9"/>
        </w:rPr>
        <w:t xml:space="preserve"> </w:t>
      </w:r>
      <w:r w:rsidRPr="006C25F6">
        <w:t>for</w:t>
      </w:r>
      <w:r w:rsidRPr="007E139B">
        <w:rPr>
          <w:spacing w:val="-12"/>
        </w:rPr>
        <w:t xml:space="preserve"> </w:t>
      </w:r>
      <w:r w:rsidRPr="006C25F6">
        <w:t>outdoor</w:t>
      </w:r>
      <w:r w:rsidRPr="007E139B">
        <w:rPr>
          <w:spacing w:val="-9"/>
        </w:rPr>
        <w:t xml:space="preserve"> </w:t>
      </w:r>
      <w:r w:rsidRPr="006C25F6">
        <w:t>recreation</w:t>
      </w:r>
      <w:r w:rsidRPr="007E139B">
        <w:rPr>
          <w:spacing w:val="-10"/>
        </w:rPr>
        <w:t xml:space="preserve"> </w:t>
      </w:r>
      <w:r w:rsidRPr="006C25F6">
        <w:t>by,</w:t>
      </w:r>
      <w:r w:rsidRPr="007E139B">
        <w:rPr>
          <w:spacing w:val="-11"/>
        </w:rPr>
        <w:t xml:space="preserve"> </w:t>
      </w:r>
      <w:r w:rsidRPr="006C25F6">
        <w:t>or</w:t>
      </w:r>
      <w:r w:rsidRPr="007E139B">
        <w:rPr>
          <w:spacing w:val="-12"/>
        </w:rPr>
        <w:t xml:space="preserve"> </w:t>
      </w:r>
      <w:r w:rsidRPr="006C25F6">
        <w:t>the</w:t>
      </w:r>
      <w:r w:rsidRPr="007E139B">
        <w:rPr>
          <w:spacing w:val="-11"/>
        </w:rPr>
        <w:t xml:space="preserve"> </w:t>
      </w:r>
      <w:r w:rsidRPr="006C25F6">
        <w:t>education</w:t>
      </w:r>
      <w:r w:rsidRPr="007E139B">
        <w:rPr>
          <w:spacing w:val="-12"/>
        </w:rPr>
        <w:t xml:space="preserve"> </w:t>
      </w:r>
      <w:r w:rsidRPr="006C25F6">
        <w:t>of,</w:t>
      </w:r>
      <w:r w:rsidRPr="007E139B">
        <w:rPr>
          <w:spacing w:val="-11"/>
        </w:rPr>
        <w:t xml:space="preserve"> </w:t>
      </w:r>
      <w:r w:rsidRPr="006C25F6">
        <w:t>the</w:t>
      </w:r>
      <w:r w:rsidRPr="007E139B">
        <w:rPr>
          <w:spacing w:val="-8"/>
        </w:rPr>
        <w:t xml:space="preserve"> </w:t>
      </w:r>
      <w:r w:rsidRPr="006C25F6">
        <w:t>general</w:t>
      </w:r>
      <w:r w:rsidRPr="007E139B">
        <w:rPr>
          <w:spacing w:val="-9"/>
        </w:rPr>
        <w:t xml:space="preserve"> </w:t>
      </w:r>
      <w:r w:rsidRPr="006C25F6">
        <w:t>public,</w:t>
      </w:r>
      <w:r w:rsidRPr="007E139B">
        <w:rPr>
          <w:spacing w:val="-11"/>
        </w:rPr>
        <w:t xml:space="preserve"> </w:t>
      </w:r>
      <w:r w:rsidRPr="006C25F6">
        <w:t xml:space="preserve">within the meaning of </w:t>
      </w:r>
      <w:hyperlink r:id="rId610" w:anchor="d_2">
        <w:r w:rsidRPr="007E139B">
          <w:rPr>
            <w:b/>
            <w:color w:val="0000FF"/>
            <w:u w:val="single"/>
          </w:rPr>
          <w:t>paragraph (d)(2)</w:t>
        </w:r>
      </w:hyperlink>
      <w:r w:rsidRPr="007E139B">
        <w:rPr>
          <w:color w:val="0000FF"/>
        </w:rPr>
        <w:t xml:space="preserve"> </w:t>
      </w:r>
      <w:r w:rsidRPr="006C25F6">
        <w:t>of this section,</w:t>
      </w:r>
    </w:p>
    <w:p w14:paraId="4D119E12" w14:textId="77777777" w:rsidR="00304BFA" w:rsidRPr="006C25F6" w:rsidRDefault="00304BFA" w:rsidP="00805D28">
      <w:pPr>
        <w:pStyle w:val="ListParagraph"/>
        <w:numPr>
          <w:ilvl w:val="0"/>
          <w:numId w:val="102"/>
        </w:numPr>
        <w:spacing w:after="240"/>
        <w:ind w:right="1253"/>
      </w:pPr>
      <w:r w:rsidRPr="006C25F6">
        <w:t>The</w:t>
      </w:r>
      <w:r w:rsidRPr="007E139B">
        <w:rPr>
          <w:spacing w:val="-8"/>
        </w:rPr>
        <w:t xml:space="preserve"> </w:t>
      </w:r>
      <w:r w:rsidRPr="006C25F6">
        <w:t>protection</w:t>
      </w:r>
      <w:r w:rsidRPr="007E139B">
        <w:rPr>
          <w:spacing w:val="-10"/>
        </w:rPr>
        <w:t xml:space="preserve"> </w:t>
      </w:r>
      <w:r w:rsidRPr="006C25F6">
        <w:t>of</w:t>
      </w:r>
      <w:r w:rsidRPr="007E139B">
        <w:rPr>
          <w:spacing w:val="-9"/>
        </w:rPr>
        <w:t xml:space="preserve"> </w:t>
      </w:r>
      <w:r w:rsidRPr="006C25F6">
        <w:t>a</w:t>
      </w:r>
      <w:r w:rsidRPr="007E139B">
        <w:rPr>
          <w:spacing w:val="-9"/>
        </w:rPr>
        <w:t xml:space="preserve"> </w:t>
      </w:r>
      <w:r w:rsidRPr="006C25F6">
        <w:t>relatively</w:t>
      </w:r>
      <w:r w:rsidRPr="007E139B">
        <w:rPr>
          <w:spacing w:val="-8"/>
        </w:rPr>
        <w:t xml:space="preserve"> </w:t>
      </w:r>
      <w:r w:rsidRPr="006C25F6">
        <w:t>natural</w:t>
      </w:r>
      <w:r w:rsidRPr="007E139B">
        <w:rPr>
          <w:spacing w:val="-9"/>
        </w:rPr>
        <w:t xml:space="preserve"> </w:t>
      </w:r>
      <w:r w:rsidRPr="006C25F6">
        <w:t>habitat</w:t>
      </w:r>
      <w:r w:rsidRPr="007E139B">
        <w:rPr>
          <w:spacing w:val="-11"/>
        </w:rPr>
        <w:t xml:space="preserve"> </w:t>
      </w:r>
      <w:r w:rsidRPr="006C25F6">
        <w:t>of</w:t>
      </w:r>
      <w:r w:rsidRPr="007E139B">
        <w:rPr>
          <w:spacing w:val="-9"/>
        </w:rPr>
        <w:t xml:space="preserve"> </w:t>
      </w:r>
      <w:r w:rsidRPr="006C25F6">
        <w:t>fish,</w:t>
      </w:r>
      <w:r w:rsidRPr="007E139B">
        <w:rPr>
          <w:spacing w:val="-11"/>
        </w:rPr>
        <w:t xml:space="preserve"> </w:t>
      </w:r>
      <w:r w:rsidRPr="006C25F6">
        <w:t>wildlife,</w:t>
      </w:r>
      <w:r w:rsidRPr="007E139B">
        <w:rPr>
          <w:spacing w:val="-9"/>
        </w:rPr>
        <w:t xml:space="preserve"> </w:t>
      </w:r>
      <w:r w:rsidRPr="006C25F6">
        <w:t>or</w:t>
      </w:r>
      <w:r w:rsidRPr="007E139B">
        <w:rPr>
          <w:spacing w:val="-9"/>
        </w:rPr>
        <w:t xml:space="preserve"> </w:t>
      </w:r>
      <w:r w:rsidRPr="006C25F6">
        <w:t>plants,</w:t>
      </w:r>
      <w:r w:rsidRPr="007E139B">
        <w:rPr>
          <w:spacing w:val="-9"/>
        </w:rPr>
        <w:t xml:space="preserve"> </w:t>
      </w:r>
      <w:r w:rsidRPr="006C25F6">
        <w:t>or</w:t>
      </w:r>
      <w:r w:rsidRPr="007E139B">
        <w:rPr>
          <w:spacing w:val="-12"/>
        </w:rPr>
        <w:t xml:space="preserve"> </w:t>
      </w:r>
      <w:r w:rsidRPr="006C25F6">
        <w:t>similar</w:t>
      </w:r>
      <w:r w:rsidRPr="007E139B">
        <w:rPr>
          <w:spacing w:val="-9"/>
        </w:rPr>
        <w:t xml:space="preserve"> </w:t>
      </w:r>
      <w:r w:rsidRPr="006C25F6">
        <w:t>ecosystem,</w:t>
      </w:r>
      <w:r w:rsidRPr="007E139B">
        <w:rPr>
          <w:spacing w:val="-9"/>
        </w:rPr>
        <w:t xml:space="preserve"> </w:t>
      </w:r>
      <w:r w:rsidRPr="006C25F6">
        <w:t>within</w:t>
      </w:r>
      <w:r w:rsidRPr="007E139B">
        <w:rPr>
          <w:spacing w:val="-10"/>
        </w:rPr>
        <w:t xml:space="preserve"> </w:t>
      </w:r>
      <w:r w:rsidRPr="006C25F6">
        <w:t xml:space="preserve">the meaning of </w:t>
      </w:r>
      <w:hyperlink r:id="rId611" w:anchor="d_3">
        <w:r w:rsidRPr="007E139B">
          <w:rPr>
            <w:b/>
            <w:color w:val="0000FF"/>
            <w:u w:val="single"/>
          </w:rPr>
          <w:t>paragraph (d)(3)</w:t>
        </w:r>
      </w:hyperlink>
      <w:r w:rsidRPr="007E139B">
        <w:rPr>
          <w:color w:val="0000FF"/>
        </w:rPr>
        <w:t xml:space="preserve"> </w:t>
      </w:r>
      <w:r w:rsidRPr="006C25F6">
        <w:t>of this section,</w:t>
      </w:r>
    </w:p>
    <w:p w14:paraId="37E9FE4B" w14:textId="77777777" w:rsidR="00304BFA" w:rsidRPr="006C25F6" w:rsidRDefault="00304BFA" w:rsidP="00805D28">
      <w:pPr>
        <w:pStyle w:val="ListParagraph"/>
        <w:numPr>
          <w:ilvl w:val="0"/>
          <w:numId w:val="102"/>
        </w:numPr>
        <w:spacing w:after="240"/>
        <w:ind w:right="1253"/>
      </w:pPr>
      <w:r w:rsidRPr="006C25F6">
        <w:t xml:space="preserve">The preservation of certain open space (including farmland and forest land) within the meaning </w:t>
      </w:r>
      <w:r w:rsidRPr="00114781">
        <w:rPr>
          <w:b/>
          <w:u w:val="single"/>
        </w:rPr>
        <w:t xml:space="preserve">of </w:t>
      </w:r>
      <w:hyperlink r:id="rId612" w:anchor="d_4">
        <w:r w:rsidRPr="00114781">
          <w:rPr>
            <w:b/>
            <w:color w:val="0000FF"/>
            <w:u w:val="single"/>
          </w:rPr>
          <w:t>paragraph (d)(4)</w:t>
        </w:r>
      </w:hyperlink>
      <w:r w:rsidRPr="006C25F6">
        <w:rPr>
          <w:color w:val="0000FF"/>
        </w:rPr>
        <w:t xml:space="preserve"> </w:t>
      </w:r>
      <w:r w:rsidRPr="006C25F6">
        <w:t>of this section, or</w:t>
      </w:r>
    </w:p>
    <w:p w14:paraId="26CD5059" w14:textId="77777777" w:rsidR="00304BFA" w:rsidRPr="006C25F6" w:rsidRDefault="00304BFA" w:rsidP="00805D28">
      <w:pPr>
        <w:pStyle w:val="ListParagraph"/>
        <w:numPr>
          <w:ilvl w:val="0"/>
          <w:numId w:val="102"/>
        </w:numPr>
        <w:spacing w:after="240"/>
        <w:ind w:right="1253"/>
      </w:pPr>
      <w:r w:rsidRPr="006C25F6">
        <w:t>The</w:t>
      </w:r>
      <w:r w:rsidRPr="006C25F6">
        <w:rPr>
          <w:spacing w:val="30"/>
        </w:rPr>
        <w:t xml:space="preserve"> </w:t>
      </w:r>
      <w:r w:rsidRPr="006C25F6">
        <w:t>preservation</w:t>
      </w:r>
      <w:r w:rsidRPr="006C25F6">
        <w:rPr>
          <w:spacing w:val="26"/>
        </w:rPr>
        <w:t xml:space="preserve"> </w:t>
      </w:r>
      <w:r w:rsidRPr="006C25F6">
        <w:t>of</w:t>
      </w:r>
      <w:r w:rsidRPr="006C25F6">
        <w:rPr>
          <w:spacing w:val="29"/>
        </w:rPr>
        <w:t xml:space="preserve"> </w:t>
      </w:r>
      <w:r w:rsidRPr="006C25F6">
        <w:t>a</w:t>
      </w:r>
      <w:r w:rsidRPr="006C25F6">
        <w:rPr>
          <w:spacing w:val="27"/>
        </w:rPr>
        <w:t xml:space="preserve"> </w:t>
      </w:r>
      <w:r w:rsidRPr="006C25F6">
        <w:t>historically</w:t>
      </w:r>
      <w:r w:rsidRPr="006C25F6">
        <w:rPr>
          <w:spacing w:val="30"/>
        </w:rPr>
        <w:t xml:space="preserve"> </w:t>
      </w:r>
      <w:r w:rsidRPr="006C25F6">
        <w:t>important</w:t>
      </w:r>
      <w:r w:rsidRPr="006C25F6">
        <w:rPr>
          <w:spacing w:val="30"/>
        </w:rPr>
        <w:t xml:space="preserve"> </w:t>
      </w:r>
      <w:r w:rsidRPr="006C25F6">
        <w:t>land</w:t>
      </w:r>
      <w:r w:rsidRPr="006C25F6">
        <w:rPr>
          <w:spacing w:val="26"/>
        </w:rPr>
        <w:t xml:space="preserve"> </w:t>
      </w:r>
      <w:r w:rsidRPr="006C25F6">
        <w:t>area</w:t>
      </w:r>
      <w:r w:rsidRPr="006C25F6">
        <w:rPr>
          <w:spacing w:val="27"/>
        </w:rPr>
        <w:t xml:space="preserve"> </w:t>
      </w:r>
      <w:r w:rsidRPr="006C25F6">
        <w:t>or</w:t>
      </w:r>
      <w:r w:rsidRPr="006C25F6">
        <w:rPr>
          <w:spacing w:val="29"/>
        </w:rPr>
        <w:t xml:space="preserve"> </w:t>
      </w:r>
      <w:r w:rsidRPr="006C25F6">
        <w:t>a</w:t>
      </w:r>
      <w:r w:rsidRPr="006C25F6">
        <w:rPr>
          <w:spacing w:val="27"/>
        </w:rPr>
        <w:t xml:space="preserve"> </w:t>
      </w:r>
      <w:r w:rsidRPr="006C25F6">
        <w:t>certified</w:t>
      </w:r>
      <w:r w:rsidRPr="006C25F6">
        <w:rPr>
          <w:spacing w:val="29"/>
        </w:rPr>
        <w:t xml:space="preserve"> </w:t>
      </w:r>
      <w:r w:rsidRPr="006C25F6">
        <w:t>historic</w:t>
      </w:r>
      <w:r w:rsidRPr="006C25F6">
        <w:rPr>
          <w:spacing w:val="30"/>
        </w:rPr>
        <w:t xml:space="preserve"> </w:t>
      </w:r>
      <w:r w:rsidRPr="006C25F6">
        <w:t>structure,</w:t>
      </w:r>
      <w:r w:rsidRPr="006C25F6">
        <w:rPr>
          <w:spacing w:val="27"/>
        </w:rPr>
        <w:t xml:space="preserve"> </w:t>
      </w:r>
      <w:r w:rsidRPr="006C25F6">
        <w:t>within</w:t>
      </w:r>
      <w:r w:rsidRPr="006C25F6">
        <w:rPr>
          <w:spacing w:val="29"/>
        </w:rPr>
        <w:t xml:space="preserve"> </w:t>
      </w:r>
      <w:r w:rsidRPr="006C25F6">
        <w:t xml:space="preserve">the meaning of </w:t>
      </w:r>
      <w:hyperlink r:id="rId613" w:anchor="d_5">
        <w:r w:rsidRPr="00114781">
          <w:rPr>
            <w:b/>
            <w:color w:val="0000FF"/>
            <w:u w:val="single"/>
          </w:rPr>
          <w:t>paragraph (d)(5)</w:t>
        </w:r>
      </w:hyperlink>
      <w:r w:rsidRPr="006C25F6">
        <w:rPr>
          <w:color w:val="0000FF"/>
        </w:rPr>
        <w:t xml:space="preserve"> </w:t>
      </w:r>
      <w:r w:rsidRPr="006C25F6">
        <w:t>of this section.</w:t>
      </w:r>
    </w:p>
    <w:p w14:paraId="2D903CA7" w14:textId="2729A801" w:rsidR="00304BFA" w:rsidRPr="006E1B00" w:rsidRDefault="00304BFA" w:rsidP="00805D28">
      <w:pPr>
        <w:pStyle w:val="ListParagraph"/>
        <w:numPr>
          <w:ilvl w:val="1"/>
          <w:numId w:val="93"/>
        </w:numPr>
        <w:spacing w:after="240"/>
        <w:ind w:right="1253"/>
        <w:rPr>
          <w:i/>
        </w:rPr>
      </w:pPr>
      <w:r w:rsidRPr="006C25F6">
        <w:t>Recreation</w:t>
      </w:r>
      <w:r w:rsidRPr="006E1B00">
        <w:rPr>
          <w:spacing w:val="-8"/>
        </w:rPr>
        <w:t xml:space="preserve"> </w:t>
      </w:r>
      <w:r w:rsidRPr="006C25F6">
        <w:t>or</w:t>
      </w:r>
      <w:r w:rsidRPr="006E1B00">
        <w:rPr>
          <w:spacing w:val="-6"/>
        </w:rPr>
        <w:t xml:space="preserve"> </w:t>
      </w:r>
      <w:r w:rsidRPr="006C25F6">
        <w:t>education</w:t>
      </w:r>
      <w:r w:rsidRPr="006E1B00">
        <w:rPr>
          <w:spacing w:val="-4"/>
        </w:rPr>
        <w:t xml:space="preserve"> </w:t>
      </w:r>
      <w:r w:rsidRPr="006E1B00">
        <w:rPr>
          <w:spacing w:val="-10"/>
        </w:rPr>
        <w:t>-</w:t>
      </w:r>
    </w:p>
    <w:p w14:paraId="456222EE" w14:textId="77777777" w:rsidR="00304BFA" w:rsidRPr="006C25F6" w:rsidRDefault="00304BFA" w:rsidP="00805D28">
      <w:pPr>
        <w:pStyle w:val="ListParagraph"/>
        <w:numPr>
          <w:ilvl w:val="0"/>
          <w:numId w:val="103"/>
        </w:numPr>
        <w:spacing w:after="240"/>
        <w:ind w:left="1800" w:right="1253"/>
      </w:pPr>
      <w:r w:rsidRPr="006C25F6">
        <w:rPr>
          <w:b/>
          <w:i/>
        </w:rPr>
        <w:t xml:space="preserve">In general. </w:t>
      </w:r>
      <w:r w:rsidRPr="006C25F6">
        <w:t>The donation of a qualified real property interest to preserve land areas for the outdoor recreation of the general public or for the education of the general public will meet the conservation purposes test of this section. Thus, conservation purposes would include, for example, the preservation of</w:t>
      </w:r>
      <w:r w:rsidRPr="006C25F6">
        <w:rPr>
          <w:spacing w:val="-4"/>
        </w:rPr>
        <w:t xml:space="preserve"> </w:t>
      </w:r>
      <w:r w:rsidRPr="006C25F6">
        <w:t>a</w:t>
      </w:r>
      <w:r w:rsidRPr="006C25F6">
        <w:rPr>
          <w:spacing w:val="-4"/>
        </w:rPr>
        <w:t xml:space="preserve"> </w:t>
      </w:r>
      <w:r w:rsidRPr="006C25F6">
        <w:t>water</w:t>
      </w:r>
      <w:r w:rsidRPr="006C25F6">
        <w:rPr>
          <w:spacing w:val="-3"/>
        </w:rPr>
        <w:t xml:space="preserve"> </w:t>
      </w:r>
      <w:r w:rsidRPr="006C25F6">
        <w:t>area</w:t>
      </w:r>
      <w:r w:rsidRPr="006C25F6">
        <w:rPr>
          <w:spacing w:val="-4"/>
        </w:rPr>
        <w:t xml:space="preserve"> </w:t>
      </w:r>
      <w:r w:rsidRPr="006C25F6">
        <w:t>for</w:t>
      </w:r>
      <w:r w:rsidRPr="006C25F6">
        <w:rPr>
          <w:spacing w:val="-6"/>
        </w:rPr>
        <w:t xml:space="preserve"> </w:t>
      </w:r>
      <w:r w:rsidRPr="006C25F6">
        <w:t>the</w:t>
      </w:r>
      <w:r w:rsidRPr="006C25F6">
        <w:rPr>
          <w:spacing w:val="-3"/>
        </w:rPr>
        <w:t xml:space="preserve"> </w:t>
      </w:r>
      <w:r w:rsidRPr="006C25F6">
        <w:t>use</w:t>
      </w:r>
      <w:r w:rsidRPr="006C25F6">
        <w:rPr>
          <w:spacing w:val="-4"/>
        </w:rPr>
        <w:t xml:space="preserve"> </w:t>
      </w:r>
      <w:r w:rsidRPr="006C25F6">
        <w:t>of</w:t>
      </w:r>
      <w:r w:rsidRPr="006C25F6">
        <w:rPr>
          <w:spacing w:val="-4"/>
        </w:rPr>
        <w:t xml:space="preserve"> </w:t>
      </w:r>
      <w:r w:rsidRPr="006C25F6">
        <w:t>the</w:t>
      </w:r>
      <w:r w:rsidRPr="006C25F6">
        <w:rPr>
          <w:spacing w:val="-3"/>
        </w:rPr>
        <w:t xml:space="preserve"> </w:t>
      </w:r>
      <w:r w:rsidRPr="006C25F6">
        <w:t>public</w:t>
      </w:r>
      <w:r w:rsidRPr="006C25F6">
        <w:rPr>
          <w:spacing w:val="-3"/>
        </w:rPr>
        <w:t xml:space="preserve"> </w:t>
      </w:r>
      <w:r w:rsidRPr="006C25F6">
        <w:t>for</w:t>
      </w:r>
      <w:r w:rsidRPr="006C25F6">
        <w:rPr>
          <w:spacing w:val="-3"/>
        </w:rPr>
        <w:t xml:space="preserve"> </w:t>
      </w:r>
      <w:r w:rsidRPr="006C25F6">
        <w:t>boating</w:t>
      </w:r>
      <w:r w:rsidRPr="006C25F6">
        <w:rPr>
          <w:spacing w:val="-6"/>
        </w:rPr>
        <w:t xml:space="preserve"> </w:t>
      </w:r>
      <w:r w:rsidRPr="006C25F6">
        <w:t>or</w:t>
      </w:r>
      <w:r w:rsidRPr="006C25F6">
        <w:rPr>
          <w:spacing w:val="-6"/>
        </w:rPr>
        <w:t xml:space="preserve"> </w:t>
      </w:r>
      <w:r w:rsidRPr="006C25F6">
        <w:t>fishing,</w:t>
      </w:r>
      <w:r w:rsidRPr="006C25F6">
        <w:rPr>
          <w:spacing w:val="-3"/>
        </w:rPr>
        <w:t xml:space="preserve"> </w:t>
      </w:r>
      <w:r w:rsidRPr="006C25F6">
        <w:t>or</w:t>
      </w:r>
      <w:r w:rsidRPr="006C25F6">
        <w:rPr>
          <w:spacing w:val="-3"/>
        </w:rPr>
        <w:t xml:space="preserve"> </w:t>
      </w:r>
      <w:r w:rsidRPr="006C25F6">
        <w:t>a</w:t>
      </w:r>
      <w:r w:rsidRPr="006C25F6">
        <w:rPr>
          <w:spacing w:val="-4"/>
        </w:rPr>
        <w:t xml:space="preserve"> </w:t>
      </w:r>
      <w:r w:rsidRPr="006C25F6">
        <w:t>nature</w:t>
      </w:r>
      <w:r w:rsidRPr="006C25F6">
        <w:rPr>
          <w:spacing w:val="-5"/>
        </w:rPr>
        <w:t xml:space="preserve"> </w:t>
      </w:r>
      <w:r w:rsidRPr="006C25F6">
        <w:t>or</w:t>
      </w:r>
      <w:r w:rsidRPr="006C25F6">
        <w:rPr>
          <w:spacing w:val="-3"/>
        </w:rPr>
        <w:t xml:space="preserve"> </w:t>
      </w:r>
      <w:r w:rsidRPr="006C25F6">
        <w:t>hiking</w:t>
      </w:r>
      <w:r w:rsidRPr="006C25F6">
        <w:rPr>
          <w:spacing w:val="-4"/>
        </w:rPr>
        <w:t xml:space="preserve"> </w:t>
      </w:r>
      <w:r w:rsidRPr="006C25F6">
        <w:t>trail</w:t>
      </w:r>
      <w:r w:rsidRPr="006C25F6">
        <w:rPr>
          <w:spacing w:val="-4"/>
        </w:rPr>
        <w:t xml:space="preserve"> </w:t>
      </w:r>
      <w:r w:rsidRPr="006C25F6">
        <w:t>for</w:t>
      </w:r>
      <w:r w:rsidRPr="006C25F6">
        <w:rPr>
          <w:spacing w:val="-3"/>
        </w:rPr>
        <w:t xml:space="preserve"> </w:t>
      </w:r>
      <w:r w:rsidRPr="006C25F6">
        <w:t>the</w:t>
      </w:r>
      <w:r w:rsidRPr="006C25F6">
        <w:rPr>
          <w:spacing w:val="-3"/>
        </w:rPr>
        <w:t xml:space="preserve"> </w:t>
      </w:r>
      <w:r w:rsidRPr="006C25F6">
        <w:t>use</w:t>
      </w:r>
      <w:r w:rsidRPr="006C25F6">
        <w:rPr>
          <w:spacing w:val="-3"/>
        </w:rPr>
        <w:t xml:space="preserve"> </w:t>
      </w:r>
      <w:r w:rsidRPr="006C25F6">
        <w:t>of</w:t>
      </w:r>
      <w:r w:rsidRPr="006C25F6">
        <w:rPr>
          <w:spacing w:val="-6"/>
        </w:rPr>
        <w:t xml:space="preserve"> </w:t>
      </w:r>
      <w:r w:rsidRPr="006C25F6">
        <w:t xml:space="preserve">the </w:t>
      </w:r>
      <w:r w:rsidRPr="006C25F6">
        <w:rPr>
          <w:spacing w:val="-2"/>
        </w:rPr>
        <w:t>public</w:t>
      </w:r>
      <w:r>
        <w:rPr>
          <w:spacing w:val="-2"/>
        </w:rPr>
        <w:t>.</w:t>
      </w:r>
    </w:p>
    <w:p w14:paraId="09BE13C0" w14:textId="77777777" w:rsidR="00304BFA" w:rsidRPr="0066643E" w:rsidRDefault="00304BFA" w:rsidP="00304BFA">
      <w:pPr>
        <w:rPr>
          <w:rFonts w:cstheme="minorHAnsi"/>
        </w:rPr>
        <w:sectPr w:rsidR="00304BFA" w:rsidRPr="0066643E">
          <w:headerReference w:type="even" r:id="rId614"/>
          <w:headerReference w:type="default" r:id="rId615"/>
          <w:footerReference w:type="default" r:id="rId616"/>
          <w:headerReference w:type="first" r:id="rId617"/>
          <w:pgSz w:w="12240" w:h="15840"/>
          <w:pgMar w:top="800" w:right="440" w:bottom="280" w:left="420" w:header="720" w:footer="720" w:gutter="0"/>
          <w:cols w:space="720"/>
        </w:sectPr>
      </w:pPr>
    </w:p>
    <w:p w14:paraId="5C0869D1" w14:textId="4531D8B6" w:rsidR="00304BFA" w:rsidRPr="006C25F6" w:rsidRDefault="00304BFA" w:rsidP="0086023F">
      <w:pPr>
        <w:pStyle w:val="Heading1"/>
      </w:pPr>
      <w:r>
        <w:rPr>
          <w:color w:val="FFFFFF"/>
          <w:position w:val="-8"/>
          <w:sz w:val="36"/>
        </w:rPr>
        <w:lastRenderedPageBreak/>
        <w:drawing>
          <wp:anchor distT="0" distB="0" distL="114300" distR="114300" simplePos="0" relativeHeight="251658332" behindDoc="1" locked="0" layoutInCell="1" allowOverlap="1" wp14:anchorId="61EE1A89" wp14:editId="1C3A70E8">
            <wp:simplePos x="0" y="0"/>
            <wp:positionH relativeFrom="margin">
              <wp:align>left</wp:align>
            </wp:positionH>
            <wp:positionV relativeFrom="paragraph">
              <wp:posOffset>-69215</wp:posOffset>
            </wp:positionV>
            <wp:extent cx="419136" cy="381033"/>
            <wp:effectExtent l="0" t="0" r="0" b="0"/>
            <wp:wrapNone/>
            <wp:docPr id="116" name="Picture 116" descr="Appendix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descr="Appendix Q"/>
                    <pic:cNvPicPr/>
                  </pic:nvPicPr>
                  <pic:blipFill>
                    <a:blip r:embed="rId603">
                      <a:extLst>
                        <a:ext uri="{28A0092B-C50C-407E-A947-70E740481C1C}">
                          <a14:useLocalDpi xmlns:a14="http://schemas.microsoft.com/office/drawing/2010/main" val="0"/>
                        </a:ext>
                      </a:extLst>
                    </a:blip>
                    <a:stretch>
                      <a:fillRect/>
                    </a:stretch>
                  </pic:blipFill>
                  <pic:spPr>
                    <a:xfrm>
                      <a:off x="0" y="0"/>
                      <a:ext cx="419136" cy="381033"/>
                    </a:xfrm>
                    <a:prstGeom prst="rect">
                      <a:avLst/>
                    </a:prstGeom>
                  </pic:spPr>
                </pic:pic>
              </a:graphicData>
            </a:graphic>
          </wp:anchor>
        </w:drawing>
      </w:r>
      <w:r w:rsidRPr="009A413B">
        <w:t>Appendix</w:t>
      </w:r>
      <w:r w:rsidRPr="009A413B">
        <w:rPr>
          <w:spacing w:val="-5"/>
        </w:rPr>
        <w:t xml:space="preserve"> </w:t>
      </w:r>
      <w:r w:rsidRPr="009A413B">
        <w:t>Q.</w:t>
      </w:r>
      <w:r w:rsidRPr="009A413B">
        <w:rPr>
          <w:spacing w:val="-4"/>
        </w:rPr>
        <w:t xml:space="preserve"> </w:t>
      </w:r>
      <w:r w:rsidRPr="009A413B">
        <w:t>26 CFR</w:t>
      </w:r>
      <w:r w:rsidRPr="009A413B">
        <w:rPr>
          <w:spacing w:val="-3"/>
        </w:rPr>
        <w:t xml:space="preserve"> </w:t>
      </w:r>
      <w:r w:rsidRPr="009A413B">
        <w:t>1.170A-14. Section</w:t>
      </w:r>
      <w:r w:rsidRPr="009A413B">
        <w:rPr>
          <w:spacing w:val="-4"/>
        </w:rPr>
        <w:t xml:space="preserve"> </w:t>
      </w:r>
      <w:r w:rsidRPr="009A413B">
        <w:t>(g)(4)—Page</w:t>
      </w:r>
      <w:r w:rsidRPr="009A413B">
        <w:rPr>
          <w:spacing w:val="-3"/>
        </w:rPr>
        <w:t xml:space="preserve"> </w:t>
      </w:r>
      <w:r w:rsidRPr="009A413B">
        <w:t>13 contains</w:t>
      </w:r>
      <w:r w:rsidRPr="009A413B">
        <w:rPr>
          <w:spacing w:val="-5"/>
        </w:rPr>
        <w:t xml:space="preserve"> </w:t>
      </w:r>
      <w:r w:rsidRPr="009A413B">
        <w:t>information</w:t>
      </w:r>
      <w:r w:rsidRPr="009A413B">
        <w:rPr>
          <w:spacing w:val="-4"/>
        </w:rPr>
        <w:t xml:space="preserve"> </w:t>
      </w:r>
      <w:r w:rsidRPr="009A413B">
        <w:t>relevant to mineral remoteness determination</w:t>
      </w:r>
    </w:p>
    <w:p w14:paraId="49D05230" w14:textId="2EDA412A" w:rsidR="00304BFA" w:rsidRPr="006C25F6" w:rsidRDefault="00304BFA" w:rsidP="00805D28">
      <w:pPr>
        <w:pStyle w:val="ListParagraph"/>
        <w:numPr>
          <w:ilvl w:val="0"/>
          <w:numId w:val="103"/>
        </w:numPr>
        <w:spacing w:after="240"/>
        <w:ind w:left="1800" w:right="1253"/>
      </w:pPr>
      <w:r w:rsidRPr="006C25F6">
        <w:rPr>
          <w:b/>
          <w:i/>
        </w:rPr>
        <w:t>Access.</w:t>
      </w:r>
      <w:r w:rsidRPr="006C25F6">
        <w:rPr>
          <w:b/>
          <w:i/>
          <w:spacing w:val="-8"/>
        </w:rPr>
        <w:t xml:space="preserve"> </w:t>
      </w:r>
      <w:r w:rsidRPr="006C25F6">
        <w:t>The</w:t>
      </w:r>
      <w:r w:rsidRPr="006C25F6">
        <w:rPr>
          <w:spacing w:val="-8"/>
        </w:rPr>
        <w:t xml:space="preserve"> </w:t>
      </w:r>
      <w:r w:rsidRPr="006C25F6">
        <w:t>preservation</w:t>
      </w:r>
      <w:r w:rsidRPr="006C25F6">
        <w:rPr>
          <w:spacing w:val="-7"/>
        </w:rPr>
        <w:t xml:space="preserve"> </w:t>
      </w:r>
      <w:r w:rsidRPr="006C25F6">
        <w:t>of</w:t>
      </w:r>
      <w:r w:rsidRPr="006C25F6">
        <w:rPr>
          <w:spacing w:val="-9"/>
        </w:rPr>
        <w:t xml:space="preserve"> </w:t>
      </w:r>
      <w:r w:rsidRPr="006C25F6">
        <w:t>land</w:t>
      </w:r>
      <w:r w:rsidRPr="006C25F6">
        <w:rPr>
          <w:spacing w:val="-9"/>
        </w:rPr>
        <w:t xml:space="preserve"> </w:t>
      </w:r>
      <w:r w:rsidRPr="006C25F6">
        <w:t>areas</w:t>
      </w:r>
      <w:r w:rsidRPr="006C25F6">
        <w:rPr>
          <w:spacing w:val="-9"/>
        </w:rPr>
        <w:t xml:space="preserve"> </w:t>
      </w:r>
      <w:r w:rsidRPr="006C25F6">
        <w:t>for</w:t>
      </w:r>
      <w:r w:rsidRPr="006C25F6">
        <w:rPr>
          <w:spacing w:val="-7"/>
        </w:rPr>
        <w:t xml:space="preserve"> </w:t>
      </w:r>
      <w:r w:rsidRPr="006C25F6">
        <w:t>recreation</w:t>
      </w:r>
      <w:r w:rsidRPr="006C25F6">
        <w:rPr>
          <w:spacing w:val="-9"/>
        </w:rPr>
        <w:t xml:space="preserve"> </w:t>
      </w:r>
      <w:r w:rsidRPr="006C25F6">
        <w:t>or</w:t>
      </w:r>
      <w:r w:rsidRPr="006C25F6">
        <w:rPr>
          <w:spacing w:val="-9"/>
        </w:rPr>
        <w:t xml:space="preserve"> </w:t>
      </w:r>
      <w:r w:rsidRPr="006C25F6">
        <w:t>education</w:t>
      </w:r>
      <w:r w:rsidRPr="006C25F6">
        <w:rPr>
          <w:spacing w:val="-9"/>
        </w:rPr>
        <w:t xml:space="preserve"> </w:t>
      </w:r>
      <w:r w:rsidRPr="006C25F6">
        <w:t>will</w:t>
      </w:r>
      <w:r w:rsidRPr="006C25F6">
        <w:rPr>
          <w:spacing w:val="-9"/>
        </w:rPr>
        <w:t xml:space="preserve"> </w:t>
      </w:r>
      <w:r w:rsidRPr="006C25F6">
        <w:t>not</w:t>
      </w:r>
      <w:r w:rsidRPr="006C25F6">
        <w:rPr>
          <w:spacing w:val="-10"/>
        </w:rPr>
        <w:t xml:space="preserve"> </w:t>
      </w:r>
      <w:r w:rsidRPr="006C25F6">
        <w:t>meet</w:t>
      </w:r>
      <w:r w:rsidRPr="006C25F6">
        <w:rPr>
          <w:spacing w:val="-9"/>
        </w:rPr>
        <w:t xml:space="preserve"> </w:t>
      </w:r>
      <w:r w:rsidRPr="006C25F6">
        <w:t>the</w:t>
      </w:r>
      <w:r w:rsidRPr="006C25F6">
        <w:rPr>
          <w:spacing w:val="-8"/>
        </w:rPr>
        <w:t xml:space="preserve"> </w:t>
      </w:r>
      <w:r w:rsidRPr="006C25F6">
        <w:t>test</w:t>
      </w:r>
      <w:r w:rsidRPr="006C25F6">
        <w:rPr>
          <w:spacing w:val="-9"/>
        </w:rPr>
        <w:t xml:space="preserve"> </w:t>
      </w:r>
      <w:r w:rsidRPr="006C25F6">
        <w:t>of</w:t>
      </w:r>
      <w:r w:rsidRPr="006C25F6">
        <w:rPr>
          <w:spacing w:val="-9"/>
        </w:rPr>
        <w:t xml:space="preserve"> </w:t>
      </w:r>
      <w:r w:rsidRPr="006C25F6">
        <w:t>this</w:t>
      </w:r>
      <w:r w:rsidRPr="006C25F6">
        <w:rPr>
          <w:spacing w:val="-9"/>
        </w:rPr>
        <w:t xml:space="preserve"> </w:t>
      </w:r>
      <w:r w:rsidRPr="006C25F6">
        <w:t>section unless the recreation or education is for the substantial and regular use of the general public.</w:t>
      </w:r>
    </w:p>
    <w:p w14:paraId="57EDDE6B" w14:textId="501F9E60" w:rsidR="00304BFA" w:rsidRPr="00C95032" w:rsidRDefault="00304BFA" w:rsidP="00805D28">
      <w:pPr>
        <w:pStyle w:val="ListParagraph"/>
        <w:numPr>
          <w:ilvl w:val="1"/>
          <w:numId w:val="93"/>
        </w:numPr>
        <w:spacing w:after="240"/>
        <w:ind w:right="1253"/>
      </w:pPr>
      <w:r w:rsidRPr="006C25F6">
        <w:t>Protection</w:t>
      </w:r>
      <w:r w:rsidRPr="00C95032">
        <w:rPr>
          <w:spacing w:val="-9"/>
        </w:rPr>
        <w:t xml:space="preserve"> </w:t>
      </w:r>
      <w:r w:rsidRPr="006C25F6">
        <w:t>of</w:t>
      </w:r>
      <w:r w:rsidRPr="00C95032">
        <w:rPr>
          <w:spacing w:val="-5"/>
        </w:rPr>
        <w:t xml:space="preserve"> </w:t>
      </w:r>
      <w:r w:rsidRPr="006C25F6">
        <w:t>environmental</w:t>
      </w:r>
      <w:r w:rsidRPr="00C95032">
        <w:rPr>
          <w:spacing w:val="-4"/>
        </w:rPr>
        <w:t xml:space="preserve"> </w:t>
      </w:r>
      <w:r w:rsidRPr="006C25F6">
        <w:t>system</w:t>
      </w:r>
      <w:r w:rsidRPr="00C95032">
        <w:rPr>
          <w:spacing w:val="-7"/>
        </w:rPr>
        <w:t xml:space="preserve"> </w:t>
      </w:r>
      <w:r w:rsidRPr="00C95032">
        <w:rPr>
          <w:spacing w:val="-10"/>
        </w:rPr>
        <w:t>-</w:t>
      </w:r>
    </w:p>
    <w:p w14:paraId="5B7A86B0" w14:textId="77777777" w:rsidR="00304BFA" w:rsidRPr="006C25F6" w:rsidRDefault="00304BFA" w:rsidP="00805D28">
      <w:pPr>
        <w:pStyle w:val="ListParagraph"/>
        <w:numPr>
          <w:ilvl w:val="0"/>
          <w:numId w:val="104"/>
        </w:numPr>
        <w:spacing w:after="240"/>
        <w:ind w:left="1800" w:right="1253"/>
      </w:pPr>
      <w:r w:rsidRPr="006C25F6">
        <w:rPr>
          <w:b/>
          <w:i/>
        </w:rPr>
        <w:t xml:space="preserve">In general. </w:t>
      </w:r>
      <w:r w:rsidRPr="006C25F6">
        <w:t>The donation of a qualified real property interest to protect a significant relatively natural habitat in which a fish, wildlife, or plant community, or similar ecosystem normally lives will meet the conservation purposes test of this section. The fact that the habitat or environment has been altered to some extent by human activity will not result in a deduction being denied under this section if the fish, wildlife, or plants continue to exist there in a relatively natural state. For example, the preservation of a lake</w:t>
      </w:r>
      <w:r w:rsidRPr="006C25F6">
        <w:rPr>
          <w:spacing w:val="-8"/>
        </w:rPr>
        <w:t xml:space="preserve"> </w:t>
      </w:r>
      <w:r w:rsidRPr="006C25F6">
        <w:t>formed</w:t>
      </w:r>
      <w:r w:rsidRPr="006C25F6">
        <w:rPr>
          <w:spacing w:val="-10"/>
        </w:rPr>
        <w:t xml:space="preserve"> </w:t>
      </w:r>
      <w:r w:rsidRPr="006C25F6">
        <w:t>by</w:t>
      </w:r>
      <w:r w:rsidRPr="006C25F6">
        <w:rPr>
          <w:spacing w:val="-10"/>
        </w:rPr>
        <w:t xml:space="preserve"> </w:t>
      </w:r>
      <w:r w:rsidRPr="006C25F6">
        <w:t>a</w:t>
      </w:r>
      <w:r w:rsidRPr="006C25F6">
        <w:rPr>
          <w:spacing w:val="-12"/>
        </w:rPr>
        <w:t xml:space="preserve"> </w:t>
      </w:r>
      <w:r w:rsidRPr="006C25F6">
        <w:t>man-made</w:t>
      </w:r>
      <w:r w:rsidRPr="006C25F6">
        <w:rPr>
          <w:spacing w:val="-8"/>
        </w:rPr>
        <w:t xml:space="preserve"> </w:t>
      </w:r>
      <w:r w:rsidRPr="006C25F6">
        <w:t>dam,</w:t>
      </w:r>
      <w:r w:rsidRPr="006C25F6">
        <w:rPr>
          <w:spacing w:val="-10"/>
        </w:rPr>
        <w:t xml:space="preserve"> </w:t>
      </w:r>
      <w:r w:rsidRPr="006C25F6">
        <w:t>or</w:t>
      </w:r>
      <w:r w:rsidRPr="006C25F6">
        <w:rPr>
          <w:spacing w:val="-12"/>
        </w:rPr>
        <w:t xml:space="preserve"> </w:t>
      </w:r>
      <w:r w:rsidRPr="006C25F6">
        <w:t>a</w:t>
      </w:r>
      <w:r w:rsidRPr="006C25F6">
        <w:rPr>
          <w:spacing w:val="-9"/>
        </w:rPr>
        <w:t xml:space="preserve"> </w:t>
      </w:r>
      <w:r w:rsidRPr="006C25F6">
        <w:t>salt</w:t>
      </w:r>
      <w:r w:rsidRPr="006C25F6">
        <w:rPr>
          <w:spacing w:val="-8"/>
        </w:rPr>
        <w:t xml:space="preserve"> </w:t>
      </w:r>
      <w:r w:rsidRPr="006C25F6">
        <w:t>pond</w:t>
      </w:r>
      <w:r w:rsidRPr="006C25F6">
        <w:rPr>
          <w:spacing w:val="-10"/>
        </w:rPr>
        <w:t xml:space="preserve"> </w:t>
      </w:r>
      <w:r w:rsidRPr="006C25F6">
        <w:t>formed</w:t>
      </w:r>
      <w:r w:rsidRPr="006C25F6">
        <w:rPr>
          <w:spacing w:val="-10"/>
        </w:rPr>
        <w:t xml:space="preserve"> </w:t>
      </w:r>
      <w:r w:rsidRPr="006C25F6">
        <w:t>by</w:t>
      </w:r>
      <w:r w:rsidRPr="006C25F6">
        <w:rPr>
          <w:spacing w:val="-8"/>
        </w:rPr>
        <w:t xml:space="preserve"> </w:t>
      </w:r>
      <w:r w:rsidRPr="006C25F6">
        <w:t>a</w:t>
      </w:r>
      <w:r w:rsidRPr="006C25F6">
        <w:rPr>
          <w:spacing w:val="-12"/>
        </w:rPr>
        <w:t xml:space="preserve"> </w:t>
      </w:r>
      <w:r w:rsidRPr="006C25F6">
        <w:t>man-made</w:t>
      </w:r>
      <w:r w:rsidRPr="006C25F6">
        <w:rPr>
          <w:spacing w:val="-8"/>
        </w:rPr>
        <w:t xml:space="preserve"> </w:t>
      </w:r>
      <w:r w:rsidRPr="006C25F6">
        <w:t>dike</w:t>
      </w:r>
      <w:r w:rsidRPr="006C25F6">
        <w:rPr>
          <w:spacing w:val="-11"/>
        </w:rPr>
        <w:t xml:space="preserve"> </w:t>
      </w:r>
      <w:r w:rsidRPr="006C25F6">
        <w:t>would</w:t>
      </w:r>
      <w:r w:rsidRPr="006C25F6">
        <w:rPr>
          <w:spacing w:val="-10"/>
        </w:rPr>
        <w:t xml:space="preserve"> </w:t>
      </w:r>
      <w:r w:rsidRPr="006C25F6">
        <w:t>meet</w:t>
      </w:r>
      <w:r w:rsidRPr="006C25F6">
        <w:rPr>
          <w:spacing w:val="-11"/>
        </w:rPr>
        <w:t xml:space="preserve"> </w:t>
      </w:r>
      <w:r w:rsidRPr="006C25F6">
        <w:t>the</w:t>
      </w:r>
      <w:r w:rsidRPr="006C25F6">
        <w:rPr>
          <w:spacing w:val="-8"/>
        </w:rPr>
        <w:t xml:space="preserve"> </w:t>
      </w:r>
      <w:r w:rsidRPr="006C25F6">
        <w:t>conservation purposes test if</w:t>
      </w:r>
      <w:r w:rsidRPr="006C25F6">
        <w:rPr>
          <w:spacing w:val="-2"/>
        </w:rPr>
        <w:t xml:space="preserve"> </w:t>
      </w:r>
      <w:r w:rsidRPr="006C25F6">
        <w:t>the lake or</w:t>
      </w:r>
      <w:r w:rsidRPr="006C25F6">
        <w:rPr>
          <w:spacing w:val="-2"/>
        </w:rPr>
        <w:t xml:space="preserve"> </w:t>
      </w:r>
      <w:r w:rsidRPr="006C25F6">
        <w:t>pond were a nature feeding area for</w:t>
      </w:r>
      <w:r w:rsidRPr="006C25F6">
        <w:rPr>
          <w:spacing w:val="-2"/>
        </w:rPr>
        <w:t xml:space="preserve"> </w:t>
      </w:r>
      <w:r w:rsidRPr="006C25F6">
        <w:t>a wildlife community that included rare, endangered, or threatened native species.</w:t>
      </w:r>
    </w:p>
    <w:p w14:paraId="068DE349" w14:textId="77777777" w:rsidR="00304BFA" w:rsidRPr="006C25F6" w:rsidRDefault="00304BFA" w:rsidP="00805D28">
      <w:pPr>
        <w:pStyle w:val="ListParagraph"/>
        <w:numPr>
          <w:ilvl w:val="0"/>
          <w:numId w:val="104"/>
        </w:numPr>
        <w:spacing w:after="240"/>
        <w:ind w:left="1800" w:right="1253"/>
      </w:pPr>
      <w:r w:rsidRPr="006C25F6">
        <w:rPr>
          <w:b/>
          <w:i/>
        </w:rPr>
        <w:t xml:space="preserve">Significant habitat or ecosystem. </w:t>
      </w:r>
      <w:r w:rsidRPr="006C25F6">
        <w:t>Significant habitats and ecosystems include, but are not limited to, habitats</w:t>
      </w:r>
      <w:r w:rsidRPr="006C25F6">
        <w:rPr>
          <w:spacing w:val="-13"/>
        </w:rPr>
        <w:t xml:space="preserve"> </w:t>
      </w:r>
      <w:r w:rsidRPr="006C25F6">
        <w:t>for</w:t>
      </w:r>
      <w:r w:rsidRPr="006C25F6">
        <w:rPr>
          <w:spacing w:val="-12"/>
        </w:rPr>
        <w:t xml:space="preserve"> </w:t>
      </w:r>
      <w:r w:rsidRPr="006C25F6">
        <w:t>rare,</w:t>
      </w:r>
      <w:r w:rsidRPr="006C25F6">
        <w:rPr>
          <w:spacing w:val="-13"/>
        </w:rPr>
        <w:t xml:space="preserve"> </w:t>
      </w:r>
      <w:r w:rsidRPr="006C25F6">
        <w:t>endangered,</w:t>
      </w:r>
      <w:r w:rsidRPr="006C25F6">
        <w:rPr>
          <w:spacing w:val="-12"/>
        </w:rPr>
        <w:t xml:space="preserve"> </w:t>
      </w:r>
      <w:r w:rsidRPr="006C25F6">
        <w:t>or</w:t>
      </w:r>
      <w:r w:rsidRPr="006C25F6">
        <w:rPr>
          <w:spacing w:val="-13"/>
        </w:rPr>
        <w:t xml:space="preserve"> </w:t>
      </w:r>
      <w:r w:rsidRPr="006C25F6">
        <w:t>threatened</w:t>
      </w:r>
      <w:r w:rsidRPr="006C25F6">
        <w:rPr>
          <w:spacing w:val="-12"/>
        </w:rPr>
        <w:t xml:space="preserve"> </w:t>
      </w:r>
      <w:r w:rsidRPr="006C25F6">
        <w:t>species</w:t>
      </w:r>
      <w:r w:rsidRPr="006C25F6">
        <w:rPr>
          <w:spacing w:val="-13"/>
        </w:rPr>
        <w:t xml:space="preserve"> </w:t>
      </w:r>
      <w:r w:rsidRPr="006C25F6">
        <w:t>of</w:t>
      </w:r>
      <w:r w:rsidRPr="006C25F6">
        <w:rPr>
          <w:spacing w:val="-12"/>
        </w:rPr>
        <w:t xml:space="preserve"> </w:t>
      </w:r>
      <w:r w:rsidRPr="006C25F6">
        <w:t>animal,</w:t>
      </w:r>
      <w:r w:rsidRPr="006C25F6">
        <w:rPr>
          <w:spacing w:val="-12"/>
        </w:rPr>
        <w:t xml:space="preserve"> </w:t>
      </w:r>
      <w:r w:rsidRPr="006C25F6">
        <w:t>fish,</w:t>
      </w:r>
      <w:r w:rsidRPr="006C25F6">
        <w:rPr>
          <w:spacing w:val="-13"/>
        </w:rPr>
        <w:t xml:space="preserve"> </w:t>
      </w:r>
      <w:r w:rsidRPr="006C25F6">
        <w:t>or</w:t>
      </w:r>
      <w:r w:rsidRPr="006C25F6">
        <w:rPr>
          <w:spacing w:val="-12"/>
        </w:rPr>
        <w:t xml:space="preserve"> </w:t>
      </w:r>
      <w:r w:rsidRPr="006C25F6">
        <w:t>plants;</w:t>
      </w:r>
      <w:r w:rsidRPr="006C25F6">
        <w:rPr>
          <w:spacing w:val="-13"/>
        </w:rPr>
        <w:t xml:space="preserve"> </w:t>
      </w:r>
      <w:r w:rsidRPr="006C25F6">
        <w:t>natural</w:t>
      </w:r>
      <w:r w:rsidRPr="006C25F6">
        <w:rPr>
          <w:spacing w:val="-12"/>
        </w:rPr>
        <w:t xml:space="preserve"> </w:t>
      </w:r>
      <w:r w:rsidRPr="006C25F6">
        <w:t>areas</w:t>
      </w:r>
      <w:r w:rsidRPr="006C25F6">
        <w:rPr>
          <w:spacing w:val="-13"/>
        </w:rPr>
        <w:t xml:space="preserve"> </w:t>
      </w:r>
      <w:r w:rsidRPr="006C25F6">
        <w:t>that</w:t>
      </w:r>
      <w:r w:rsidRPr="006C25F6">
        <w:rPr>
          <w:spacing w:val="-12"/>
        </w:rPr>
        <w:t xml:space="preserve"> </w:t>
      </w:r>
      <w:r w:rsidRPr="006C25F6">
        <w:t>represent high quality examples of a terrestrial community or aquatic community, such as islands that are undeveloped or not intensely developed where the coastal ecosystem is relatively intact; and natural areas which are included in, or which contribute to, the ecological viability of a local, state, or national park, nature preserve, wildlife refuge, wilderness area, or other similar conservation area.</w:t>
      </w:r>
    </w:p>
    <w:p w14:paraId="0C5516BA" w14:textId="77777777" w:rsidR="00304BFA" w:rsidRPr="006C25F6" w:rsidRDefault="00304BFA" w:rsidP="00805D28">
      <w:pPr>
        <w:pStyle w:val="ListParagraph"/>
        <w:numPr>
          <w:ilvl w:val="0"/>
          <w:numId w:val="104"/>
        </w:numPr>
        <w:spacing w:after="240"/>
        <w:ind w:left="1800" w:right="1253"/>
      </w:pPr>
      <w:r w:rsidRPr="006C25F6">
        <w:rPr>
          <w:b/>
          <w:i/>
        </w:rPr>
        <w:t>Access</w:t>
      </w:r>
      <w:r w:rsidRPr="006C25F6">
        <w:rPr>
          <w:i/>
        </w:rPr>
        <w:t>.</w:t>
      </w:r>
      <w:r w:rsidRPr="006C25F6">
        <w:rPr>
          <w:i/>
          <w:spacing w:val="-6"/>
        </w:rPr>
        <w:t xml:space="preserve"> </w:t>
      </w:r>
      <w:r w:rsidRPr="006C25F6">
        <w:t>Limitations</w:t>
      </w:r>
      <w:r w:rsidRPr="006C25F6">
        <w:rPr>
          <w:spacing w:val="-8"/>
        </w:rPr>
        <w:t xml:space="preserve"> </w:t>
      </w:r>
      <w:r w:rsidRPr="006C25F6">
        <w:t>on</w:t>
      </w:r>
      <w:r w:rsidRPr="006C25F6">
        <w:rPr>
          <w:spacing w:val="-9"/>
        </w:rPr>
        <w:t xml:space="preserve"> </w:t>
      </w:r>
      <w:r w:rsidRPr="006C25F6">
        <w:t>public</w:t>
      </w:r>
      <w:r w:rsidRPr="006C25F6">
        <w:rPr>
          <w:spacing w:val="-5"/>
        </w:rPr>
        <w:t xml:space="preserve"> </w:t>
      </w:r>
      <w:r w:rsidRPr="006C25F6">
        <w:t>access</w:t>
      </w:r>
      <w:r w:rsidRPr="006C25F6">
        <w:rPr>
          <w:spacing w:val="-6"/>
        </w:rPr>
        <w:t xml:space="preserve"> </w:t>
      </w:r>
      <w:r w:rsidRPr="006C25F6">
        <w:t>to</w:t>
      </w:r>
      <w:r w:rsidRPr="006C25F6">
        <w:rPr>
          <w:spacing w:val="-4"/>
        </w:rPr>
        <w:t xml:space="preserve"> </w:t>
      </w:r>
      <w:r w:rsidRPr="006C25F6">
        <w:t>property</w:t>
      </w:r>
      <w:r w:rsidRPr="006C25F6">
        <w:rPr>
          <w:spacing w:val="-7"/>
        </w:rPr>
        <w:t xml:space="preserve"> </w:t>
      </w:r>
      <w:r w:rsidRPr="006C25F6">
        <w:t>that</w:t>
      </w:r>
      <w:r w:rsidRPr="006C25F6">
        <w:rPr>
          <w:spacing w:val="-5"/>
        </w:rPr>
        <w:t xml:space="preserve"> </w:t>
      </w:r>
      <w:r w:rsidRPr="006C25F6">
        <w:t>is</w:t>
      </w:r>
      <w:r w:rsidRPr="006C25F6">
        <w:rPr>
          <w:spacing w:val="-6"/>
        </w:rPr>
        <w:t xml:space="preserve"> </w:t>
      </w:r>
      <w:r w:rsidRPr="006C25F6">
        <w:t>the</w:t>
      </w:r>
      <w:r w:rsidRPr="006C25F6">
        <w:rPr>
          <w:spacing w:val="-5"/>
        </w:rPr>
        <w:t xml:space="preserve"> </w:t>
      </w:r>
      <w:r w:rsidRPr="006C25F6">
        <w:t>subject</w:t>
      </w:r>
      <w:r w:rsidRPr="006C25F6">
        <w:rPr>
          <w:spacing w:val="-5"/>
        </w:rPr>
        <w:t xml:space="preserve"> </w:t>
      </w:r>
      <w:r w:rsidRPr="006C25F6">
        <w:t>of</w:t>
      </w:r>
      <w:r w:rsidRPr="006C25F6">
        <w:rPr>
          <w:spacing w:val="-6"/>
        </w:rPr>
        <w:t xml:space="preserve"> </w:t>
      </w:r>
      <w:r w:rsidRPr="006C25F6">
        <w:t>a</w:t>
      </w:r>
      <w:r w:rsidRPr="006C25F6">
        <w:rPr>
          <w:spacing w:val="-6"/>
        </w:rPr>
        <w:t xml:space="preserve"> </w:t>
      </w:r>
      <w:r w:rsidRPr="006C25F6">
        <w:t>donation</w:t>
      </w:r>
      <w:r w:rsidRPr="006C25F6">
        <w:rPr>
          <w:spacing w:val="-6"/>
        </w:rPr>
        <w:t xml:space="preserve"> </w:t>
      </w:r>
      <w:r w:rsidRPr="006C25F6">
        <w:t>under</w:t>
      </w:r>
      <w:r w:rsidRPr="006C25F6">
        <w:rPr>
          <w:spacing w:val="-6"/>
        </w:rPr>
        <w:t xml:space="preserve"> </w:t>
      </w:r>
      <w:r w:rsidRPr="006C25F6">
        <w:t>this</w:t>
      </w:r>
      <w:r w:rsidRPr="006C25F6">
        <w:rPr>
          <w:spacing w:val="-6"/>
        </w:rPr>
        <w:t xml:space="preserve"> </w:t>
      </w:r>
      <w:r w:rsidRPr="006C25F6">
        <w:t>paragraph (d)(3) shall not render the donation nondeductible. For example, a restriction on all public access to the habitat of</w:t>
      </w:r>
      <w:r w:rsidRPr="006C25F6">
        <w:rPr>
          <w:spacing w:val="-2"/>
        </w:rPr>
        <w:t xml:space="preserve"> </w:t>
      </w:r>
      <w:r w:rsidRPr="006C25F6">
        <w:t>a threatened native animal species</w:t>
      </w:r>
      <w:r w:rsidRPr="006C25F6">
        <w:rPr>
          <w:spacing w:val="-2"/>
        </w:rPr>
        <w:t xml:space="preserve"> </w:t>
      </w:r>
      <w:r w:rsidRPr="006C25F6">
        <w:t>protected by a donation under this</w:t>
      </w:r>
      <w:r w:rsidRPr="006C25F6">
        <w:rPr>
          <w:spacing w:val="-4"/>
        </w:rPr>
        <w:t xml:space="preserve"> </w:t>
      </w:r>
      <w:r w:rsidRPr="006C25F6">
        <w:t>paragraph (d)(3)</w:t>
      </w:r>
      <w:r w:rsidRPr="006C25F6">
        <w:rPr>
          <w:spacing w:val="-2"/>
        </w:rPr>
        <w:t xml:space="preserve"> </w:t>
      </w:r>
      <w:r w:rsidRPr="006C25F6">
        <w:t>would not cause the donation to be nondeductible.</w:t>
      </w:r>
    </w:p>
    <w:p w14:paraId="3755A1AE" w14:textId="77777777" w:rsidR="00304BFA" w:rsidRPr="003348E0" w:rsidRDefault="00304BFA" w:rsidP="00805D28">
      <w:pPr>
        <w:pStyle w:val="ListParagraph"/>
        <w:numPr>
          <w:ilvl w:val="1"/>
          <w:numId w:val="93"/>
        </w:numPr>
        <w:spacing w:after="240"/>
        <w:ind w:right="1253"/>
        <w:rPr>
          <w:b/>
          <w:bCs/>
          <w:i/>
        </w:rPr>
      </w:pPr>
      <w:r w:rsidRPr="003348E0">
        <w:rPr>
          <w:b/>
          <w:bCs/>
        </w:rPr>
        <w:t>Preservation</w:t>
      </w:r>
      <w:r w:rsidRPr="003348E0">
        <w:rPr>
          <w:b/>
          <w:bCs/>
          <w:spacing w:val="-7"/>
        </w:rPr>
        <w:t xml:space="preserve"> </w:t>
      </w:r>
      <w:r w:rsidRPr="003348E0">
        <w:rPr>
          <w:b/>
          <w:bCs/>
        </w:rPr>
        <w:t>of</w:t>
      </w:r>
      <w:r w:rsidRPr="003348E0">
        <w:rPr>
          <w:b/>
          <w:bCs/>
          <w:spacing w:val="-6"/>
        </w:rPr>
        <w:t xml:space="preserve"> </w:t>
      </w:r>
      <w:r w:rsidRPr="003348E0">
        <w:rPr>
          <w:b/>
          <w:bCs/>
        </w:rPr>
        <w:t>open</w:t>
      </w:r>
      <w:r w:rsidRPr="003348E0">
        <w:rPr>
          <w:b/>
          <w:bCs/>
          <w:spacing w:val="-3"/>
        </w:rPr>
        <w:t xml:space="preserve"> </w:t>
      </w:r>
      <w:r w:rsidRPr="003348E0">
        <w:rPr>
          <w:b/>
          <w:bCs/>
        </w:rPr>
        <w:t>space</w:t>
      </w:r>
      <w:r w:rsidRPr="003348E0">
        <w:rPr>
          <w:b/>
          <w:bCs/>
          <w:spacing w:val="-3"/>
        </w:rPr>
        <w:t xml:space="preserve"> </w:t>
      </w:r>
      <w:r w:rsidRPr="003348E0">
        <w:rPr>
          <w:b/>
          <w:bCs/>
          <w:spacing w:val="-10"/>
        </w:rPr>
        <w:t>-</w:t>
      </w:r>
    </w:p>
    <w:p w14:paraId="6B286E52" w14:textId="4AB62058" w:rsidR="00304BFA" w:rsidRPr="006C25F6" w:rsidRDefault="000332EB" w:rsidP="00805D28">
      <w:pPr>
        <w:pStyle w:val="ListParagraph"/>
        <w:numPr>
          <w:ilvl w:val="0"/>
          <w:numId w:val="105"/>
        </w:numPr>
        <w:ind w:left="1710" w:right="1253"/>
      </w:pPr>
      <w:r w:rsidRPr="00B50FB2">
        <w:rPr>
          <w:b/>
          <w:i/>
        </w:rPr>
        <w:t>In</w:t>
      </w:r>
      <w:r w:rsidR="00304BFA" w:rsidRPr="00B50FB2">
        <w:rPr>
          <w:b/>
          <w:i/>
        </w:rPr>
        <w:t xml:space="preserve"> general </w:t>
      </w:r>
      <w:r w:rsidR="00304BFA" w:rsidRPr="006C25F6">
        <w:t>The donation of a qualified real property interest to preserve open space (including farmland</w:t>
      </w:r>
      <w:r w:rsidR="00304BFA" w:rsidRPr="00B50FB2">
        <w:rPr>
          <w:spacing w:val="-4"/>
        </w:rPr>
        <w:t xml:space="preserve"> </w:t>
      </w:r>
      <w:r w:rsidR="00304BFA" w:rsidRPr="006C25F6">
        <w:t>and</w:t>
      </w:r>
      <w:r w:rsidR="00304BFA" w:rsidRPr="00B50FB2">
        <w:rPr>
          <w:spacing w:val="-4"/>
        </w:rPr>
        <w:t xml:space="preserve"> </w:t>
      </w:r>
      <w:r w:rsidR="00304BFA" w:rsidRPr="006C25F6">
        <w:t>forest</w:t>
      </w:r>
      <w:r w:rsidR="00304BFA" w:rsidRPr="00B50FB2">
        <w:rPr>
          <w:spacing w:val="-3"/>
        </w:rPr>
        <w:t xml:space="preserve"> </w:t>
      </w:r>
      <w:r w:rsidR="00304BFA" w:rsidRPr="006C25F6">
        <w:t>land)</w:t>
      </w:r>
      <w:r w:rsidR="00304BFA" w:rsidRPr="00B50FB2">
        <w:rPr>
          <w:spacing w:val="-5"/>
        </w:rPr>
        <w:t xml:space="preserve"> </w:t>
      </w:r>
      <w:r w:rsidR="00304BFA" w:rsidRPr="006C25F6">
        <w:t>will</w:t>
      </w:r>
      <w:r w:rsidR="00304BFA" w:rsidRPr="00B50FB2">
        <w:rPr>
          <w:spacing w:val="-4"/>
        </w:rPr>
        <w:t xml:space="preserve"> </w:t>
      </w:r>
      <w:r w:rsidR="00304BFA" w:rsidRPr="006C25F6">
        <w:t>meet</w:t>
      </w:r>
      <w:r w:rsidR="00304BFA" w:rsidRPr="00B50FB2">
        <w:rPr>
          <w:spacing w:val="-5"/>
        </w:rPr>
        <w:t xml:space="preserve"> </w:t>
      </w:r>
      <w:r w:rsidR="00304BFA" w:rsidRPr="006C25F6">
        <w:t>the</w:t>
      </w:r>
      <w:r w:rsidR="00304BFA" w:rsidRPr="00B50FB2">
        <w:rPr>
          <w:spacing w:val="-3"/>
        </w:rPr>
        <w:t xml:space="preserve"> </w:t>
      </w:r>
      <w:r w:rsidR="00304BFA" w:rsidRPr="006C25F6">
        <w:t>conservation</w:t>
      </w:r>
      <w:r w:rsidR="00304BFA" w:rsidRPr="00B50FB2">
        <w:rPr>
          <w:spacing w:val="-6"/>
        </w:rPr>
        <w:t xml:space="preserve"> </w:t>
      </w:r>
      <w:r w:rsidR="00304BFA" w:rsidRPr="006C25F6">
        <w:t>purposes</w:t>
      </w:r>
      <w:r w:rsidR="00304BFA" w:rsidRPr="00B50FB2">
        <w:rPr>
          <w:spacing w:val="-3"/>
        </w:rPr>
        <w:t xml:space="preserve"> </w:t>
      </w:r>
      <w:r w:rsidR="00304BFA" w:rsidRPr="006C25F6">
        <w:t>test</w:t>
      </w:r>
      <w:r w:rsidR="00304BFA" w:rsidRPr="00B50FB2">
        <w:rPr>
          <w:spacing w:val="-5"/>
        </w:rPr>
        <w:t xml:space="preserve"> </w:t>
      </w:r>
      <w:r w:rsidR="00304BFA" w:rsidRPr="006C25F6">
        <w:t>of</w:t>
      </w:r>
      <w:r w:rsidR="00304BFA" w:rsidRPr="00B50FB2">
        <w:rPr>
          <w:spacing w:val="-4"/>
        </w:rPr>
        <w:t xml:space="preserve"> </w:t>
      </w:r>
      <w:r w:rsidR="00304BFA" w:rsidRPr="006C25F6">
        <w:t>this</w:t>
      </w:r>
      <w:r w:rsidR="00304BFA" w:rsidRPr="00B50FB2">
        <w:rPr>
          <w:spacing w:val="-3"/>
        </w:rPr>
        <w:t xml:space="preserve"> </w:t>
      </w:r>
      <w:r w:rsidR="00304BFA" w:rsidRPr="006C25F6">
        <w:t>section</w:t>
      </w:r>
      <w:r w:rsidR="00304BFA" w:rsidRPr="00B50FB2">
        <w:rPr>
          <w:spacing w:val="-4"/>
        </w:rPr>
        <w:t xml:space="preserve"> </w:t>
      </w:r>
      <w:r w:rsidR="00304BFA" w:rsidRPr="006C25F6">
        <w:t>if</w:t>
      </w:r>
      <w:r w:rsidR="00304BFA" w:rsidRPr="00B50FB2">
        <w:rPr>
          <w:spacing w:val="-4"/>
        </w:rPr>
        <w:t xml:space="preserve"> </w:t>
      </w:r>
      <w:r w:rsidR="00304BFA" w:rsidRPr="006C25F6">
        <w:t>such</w:t>
      </w:r>
      <w:r w:rsidR="00304BFA" w:rsidRPr="00B50FB2">
        <w:rPr>
          <w:spacing w:val="-4"/>
        </w:rPr>
        <w:t xml:space="preserve"> </w:t>
      </w:r>
      <w:r w:rsidR="00304BFA" w:rsidRPr="006C25F6">
        <w:t>preservation</w:t>
      </w:r>
      <w:r w:rsidR="00304BFA" w:rsidRPr="00B50FB2">
        <w:rPr>
          <w:spacing w:val="-4"/>
        </w:rPr>
        <w:t xml:space="preserve"> </w:t>
      </w:r>
      <w:r w:rsidR="00304BFA" w:rsidRPr="006C25F6">
        <w:t>is</w:t>
      </w:r>
      <w:r w:rsidR="00304BFA" w:rsidRPr="00B50FB2">
        <w:rPr>
          <w:spacing w:val="-3"/>
        </w:rPr>
        <w:t xml:space="preserve"> </w:t>
      </w:r>
    </w:p>
    <w:p w14:paraId="091D1F07" w14:textId="41F2CFDB" w:rsidR="00304BFA" w:rsidRPr="006C25F6" w:rsidRDefault="00304BFA" w:rsidP="00805D28">
      <w:pPr>
        <w:pStyle w:val="ListParagraph"/>
        <w:numPr>
          <w:ilvl w:val="2"/>
          <w:numId w:val="106"/>
        </w:numPr>
        <w:spacing w:before="120"/>
        <w:ind w:right="1253"/>
      </w:pPr>
      <w:r w:rsidRPr="006C25F6">
        <w:t>Pursuant</w:t>
      </w:r>
      <w:r w:rsidRPr="00B94BE0">
        <w:rPr>
          <w:spacing w:val="-12"/>
        </w:rPr>
        <w:t xml:space="preserve"> </w:t>
      </w:r>
      <w:r w:rsidRPr="006C25F6">
        <w:t>to</w:t>
      </w:r>
      <w:r w:rsidRPr="00B94BE0">
        <w:rPr>
          <w:spacing w:val="-10"/>
        </w:rPr>
        <w:t xml:space="preserve"> </w:t>
      </w:r>
      <w:r w:rsidRPr="006C25F6">
        <w:t>a</w:t>
      </w:r>
      <w:r w:rsidRPr="00B94BE0">
        <w:rPr>
          <w:spacing w:val="-12"/>
        </w:rPr>
        <w:t xml:space="preserve"> </w:t>
      </w:r>
      <w:r w:rsidRPr="006C25F6">
        <w:t>clearly</w:t>
      </w:r>
      <w:r w:rsidRPr="00B94BE0">
        <w:rPr>
          <w:spacing w:val="-11"/>
        </w:rPr>
        <w:t xml:space="preserve"> </w:t>
      </w:r>
      <w:r w:rsidRPr="006C25F6">
        <w:t>delineated</w:t>
      </w:r>
      <w:r w:rsidRPr="00B94BE0">
        <w:rPr>
          <w:spacing w:val="-12"/>
        </w:rPr>
        <w:t xml:space="preserve"> </w:t>
      </w:r>
      <w:r w:rsidRPr="006C25F6">
        <w:t>Federal,</w:t>
      </w:r>
      <w:r w:rsidRPr="00B94BE0">
        <w:rPr>
          <w:spacing w:val="-13"/>
        </w:rPr>
        <w:t xml:space="preserve"> </w:t>
      </w:r>
      <w:r w:rsidRPr="006C25F6">
        <w:t>state,</w:t>
      </w:r>
      <w:r w:rsidRPr="00B94BE0">
        <w:rPr>
          <w:spacing w:val="-10"/>
        </w:rPr>
        <w:t xml:space="preserve"> </w:t>
      </w:r>
      <w:r w:rsidRPr="006C25F6">
        <w:t>or</w:t>
      </w:r>
      <w:r w:rsidRPr="00B94BE0">
        <w:rPr>
          <w:spacing w:val="-12"/>
        </w:rPr>
        <w:t xml:space="preserve"> </w:t>
      </w:r>
      <w:r w:rsidRPr="006C25F6">
        <w:t>local</w:t>
      </w:r>
      <w:r w:rsidRPr="00B94BE0">
        <w:rPr>
          <w:spacing w:val="-12"/>
        </w:rPr>
        <w:t xml:space="preserve"> </w:t>
      </w:r>
      <w:r w:rsidRPr="006C25F6">
        <w:t>governmental</w:t>
      </w:r>
      <w:r w:rsidRPr="00B94BE0">
        <w:rPr>
          <w:spacing w:val="-12"/>
        </w:rPr>
        <w:t xml:space="preserve"> </w:t>
      </w:r>
      <w:r w:rsidRPr="006C25F6">
        <w:t>conservation</w:t>
      </w:r>
      <w:r w:rsidRPr="00B94BE0">
        <w:rPr>
          <w:spacing w:val="-12"/>
        </w:rPr>
        <w:t xml:space="preserve"> </w:t>
      </w:r>
      <w:r w:rsidRPr="006C25F6">
        <w:t>policy</w:t>
      </w:r>
      <w:r w:rsidRPr="00B94BE0">
        <w:rPr>
          <w:spacing w:val="-11"/>
        </w:rPr>
        <w:t xml:space="preserve"> </w:t>
      </w:r>
      <w:r w:rsidRPr="006C25F6">
        <w:t>and</w:t>
      </w:r>
      <w:r w:rsidRPr="00B94BE0">
        <w:rPr>
          <w:spacing w:val="-12"/>
        </w:rPr>
        <w:t xml:space="preserve"> </w:t>
      </w:r>
      <w:r w:rsidRPr="006C25F6">
        <w:t>will</w:t>
      </w:r>
      <w:r w:rsidRPr="00B94BE0">
        <w:rPr>
          <w:spacing w:val="-12"/>
        </w:rPr>
        <w:t xml:space="preserve"> </w:t>
      </w:r>
      <w:r w:rsidRPr="006C25F6">
        <w:t>yield a significant public benefit, or</w:t>
      </w:r>
    </w:p>
    <w:p w14:paraId="3D3BFDED" w14:textId="7D4E204F" w:rsidR="00304BFA" w:rsidRPr="006C25F6" w:rsidRDefault="00304BFA" w:rsidP="00805D28">
      <w:pPr>
        <w:pStyle w:val="ListParagraph"/>
        <w:numPr>
          <w:ilvl w:val="2"/>
          <w:numId w:val="106"/>
        </w:numPr>
        <w:spacing w:before="120" w:after="240"/>
        <w:ind w:right="1253"/>
      </w:pPr>
      <w:r w:rsidRPr="006C25F6">
        <w:t>For</w:t>
      </w:r>
      <w:r w:rsidRPr="00501D5D">
        <w:rPr>
          <w:spacing w:val="-8"/>
        </w:rPr>
        <w:t xml:space="preserve"> </w:t>
      </w:r>
      <w:r w:rsidRPr="006C25F6">
        <w:t>the</w:t>
      </w:r>
      <w:r w:rsidRPr="00501D5D">
        <w:rPr>
          <w:spacing w:val="-5"/>
        </w:rPr>
        <w:t xml:space="preserve"> </w:t>
      </w:r>
      <w:r w:rsidRPr="006C25F6">
        <w:t>scenic</w:t>
      </w:r>
      <w:r w:rsidRPr="00501D5D">
        <w:rPr>
          <w:spacing w:val="-6"/>
        </w:rPr>
        <w:t xml:space="preserve"> </w:t>
      </w:r>
      <w:r w:rsidRPr="006C25F6">
        <w:t>enjoyment</w:t>
      </w:r>
      <w:r w:rsidRPr="00501D5D">
        <w:rPr>
          <w:spacing w:val="-3"/>
        </w:rPr>
        <w:t xml:space="preserve"> </w:t>
      </w:r>
      <w:r w:rsidRPr="006C25F6">
        <w:t>of</w:t>
      </w:r>
      <w:r w:rsidRPr="00501D5D">
        <w:rPr>
          <w:spacing w:val="-5"/>
        </w:rPr>
        <w:t xml:space="preserve"> </w:t>
      </w:r>
      <w:r w:rsidRPr="006C25F6">
        <w:t>the</w:t>
      </w:r>
      <w:r w:rsidRPr="00501D5D">
        <w:rPr>
          <w:spacing w:val="-3"/>
        </w:rPr>
        <w:t xml:space="preserve"> </w:t>
      </w:r>
      <w:r w:rsidRPr="006C25F6">
        <w:t>general</w:t>
      </w:r>
      <w:r w:rsidRPr="00501D5D">
        <w:rPr>
          <w:spacing w:val="-3"/>
        </w:rPr>
        <w:t xml:space="preserve"> </w:t>
      </w:r>
      <w:r w:rsidRPr="006C25F6">
        <w:t>public</w:t>
      </w:r>
      <w:r w:rsidRPr="00501D5D">
        <w:rPr>
          <w:spacing w:val="-4"/>
        </w:rPr>
        <w:t xml:space="preserve"> </w:t>
      </w:r>
      <w:r w:rsidRPr="006C25F6">
        <w:t>and</w:t>
      </w:r>
      <w:r w:rsidRPr="00501D5D">
        <w:rPr>
          <w:spacing w:val="-4"/>
        </w:rPr>
        <w:t xml:space="preserve"> </w:t>
      </w:r>
      <w:r w:rsidRPr="006C25F6">
        <w:t>will</w:t>
      </w:r>
      <w:r w:rsidRPr="00501D5D">
        <w:rPr>
          <w:spacing w:val="-4"/>
        </w:rPr>
        <w:t xml:space="preserve"> </w:t>
      </w:r>
      <w:r w:rsidRPr="006C25F6">
        <w:t>yield</w:t>
      </w:r>
      <w:r w:rsidRPr="00501D5D">
        <w:rPr>
          <w:spacing w:val="-5"/>
        </w:rPr>
        <w:t xml:space="preserve"> </w:t>
      </w:r>
      <w:r w:rsidRPr="006C25F6">
        <w:t>a</w:t>
      </w:r>
      <w:r w:rsidRPr="00501D5D">
        <w:rPr>
          <w:spacing w:val="-3"/>
        </w:rPr>
        <w:t xml:space="preserve"> </w:t>
      </w:r>
      <w:r w:rsidRPr="006C25F6">
        <w:t>significant</w:t>
      </w:r>
      <w:r w:rsidRPr="00501D5D">
        <w:rPr>
          <w:spacing w:val="-3"/>
        </w:rPr>
        <w:t xml:space="preserve"> </w:t>
      </w:r>
      <w:r w:rsidRPr="006C25F6">
        <w:t>public</w:t>
      </w:r>
      <w:r w:rsidRPr="00501D5D">
        <w:rPr>
          <w:spacing w:val="-3"/>
        </w:rPr>
        <w:t xml:space="preserve"> </w:t>
      </w:r>
      <w:r w:rsidRPr="00501D5D">
        <w:rPr>
          <w:spacing w:val="-2"/>
        </w:rPr>
        <w:t>benefit.</w:t>
      </w:r>
    </w:p>
    <w:p w14:paraId="41893148" w14:textId="77777777" w:rsidR="00304BFA" w:rsidRPr="006C25F6" w:rsidRDefault="00304BFA" w:rsidP="008C58CC">
      <w:pPr>
        <w:pStyle w:val="ListParagraph"/>
        <w:spacing w:after="240"/>
        <w:ind w:left="1800" w:right="1253" w:firstLine="0"/>
      </w:pPr>
      <w:r w:rsidRPr="006C25F6">
        <w:t>An</w:t>
      </w:r>
      <w:r w:rsidRPr="006C25F6">
        <w:rPr>
          <w:spacing w:val="-10"/>
        </w:rPr>
        <w:t xml:space="preserve"> </w:t>
      </w:r>
      <w:r w:rsidRPr="006C25F6">
        <w:t>open</w:t>
      </w:r>
      <w:r w:rsidRPr="006C25F6">
        <w:rPr>
          <w:spacing w:val="-10"/>
        </w:rPr>
        <w:t xml:space="preserve"> </w:t>
      </w:r>
      <w:r w:rsidRPr="006C25F6">
        <w:t>space</w:t>
      </w:r>
      <w:r w:rsidRPr="006C25F6">
        <w:rPr>
          <w:spacing w:val="-8"/>
        </w:rPr>
        <w:t xml:space="preserve"> </w:t>
      </w:r>
      <w:r w:rsidRPr="006C25F6">
        <w:t>easement</w:t>
      </w:r>
      <w:r w:rsidRPr="006C25F6">
        <w:rPr>
          <w:spacing w:val="-8"/>
        </w:rPr>
        <w:t xml:space="preserve"> </w:t>
      </w:r>
      <w:r w:rsidRPr="006C25F6">
        <w:t>donated</w:t>
      </w:r>
      <w:r w:rsidRPr="006C25F6">
        <w:rPr>
          <w:spacing w:val="-11"/>
        </w:rPr>
        <w:t xml:space="preserve"> </w:t>
      </w:r>
      <w:r w:rsidRPr="006C25F6">
        <w:t>on</w:t>
      </w:r>
      <w:r w:rsidRPr="006C25F6">
        <w:rPr>
          <w:spacing w:val="-10"/>
        </w:rPr>
        <w:t xml:space="preserve"> </w:t>
      </w:r>
      <w:r w:rsidRPr="006C25F6">
        <w:t>or</w:t>
      </w:r>
      <w:r w:rsidRPr="006C25F6">
        <w:rPr>
          <w:spacing w:val="-9"/>
        </w:rPr>
        <w:t xml:space="preserve"> </w:t>
      </w:r>
      <w:r w:rsidRPr="006C25F6">
        <w:t>after</w:t>
      </w:r>
      <w:r w:rsidRPr="006C25F6">
        <w:rPr>
          <w:spacing w:val="-9"/>
        </w:rPr>
        <w:t xml:space="preserve"> </w:t>
      </w:r>
      <w:r w:rsidRPr="006C25F6">
        <w:t>December</w:t>
      </w:r>
      <w:r w:rsidRPr="006C25F6">
        <w:rPr>
          <w:spacing w:val="-9"/>
        </w:rPr>
        <w:t xml:space="preserve"> </w:t>
      </w:r>
      <w:r w:rsidRPr="006C25F6">
        <w:t>18,</w:t>
      </w:r>
      <w:r w:rsidRPr="006C25F6">
        <w:rPr>
          <w:spacing w:val="-9"/>
        </w:rPr>
        <w:t xml:space="preserve"> </w:t>
      </w:r>
      <w:r w:rsidRPr="006C25F6">
        <w:t>1980,</w:t>
      </w:r>
      <w:r w:rsidRPr="006C25F6">
        <w:rPr>
          <w:spacing w:val="-9"/>
        </w:rPr>
        <w:t xml:space="preserve"> </w:t>
      </w:r>
      <w:r w:rsidRPr="006C25F6">
        <w:t>must</w:t>
      </w:r>
      <w:r w:rsidRPr="006C25F6">
        <w:rPr>
          <w:spacing w:val="-8"/>
        </w:rPr>
        <w:t xml:space="preserve"> </w:t>
      </w:r>
      <w:r w:rsidRPr="006C25F6">
        <w:t>meet</w:t>
      </w:r>
      <w:r w:rsidRPr="006C25F6">
        <w:rPr>
          <w:spacing w:val="-10"/>
        </w:rPr>
        <w:t xml:space="preserve"> </w:t>
      </w:r>
      <w:r w:rsidRPr="006C25F6">
        <w:t>the</w:t>
      </w:r>
      <w:r w:rsidRPr="006C25F6">
        <w:rPr>
          <w:spacing w:val="-10"/>
        </w:rPr>
        <w:t xml:space="preserve"> </w:t>
      </w:r>
      <w:r w:rsidRPr="006C25F6">
        <w:t>requirements</w:t>
      </w:r>
      <w:r w:rsidRPr="006C25F6">
        <w:rPr>
          <w:spacing w:val="-9"/>
        </w:rPr>
        <w:t xml:space="preserve"> </w:t>
      </w:r>
      <w:r w:rsidRPr="006C25F6">
        <w:t>of</w:t>
      </w:r>
      <w:r w:rsidRPr="006C25F6">
        <w:rPr>
          <w:spacing w:val="-9"/>
        </w:rPr>
        <w:t xml:space="preserve"> </w:t>
      </w:r>
      <w:r w:rsidRPr="006C25F6">
        <w:t>section 170(h) in order to be deductible.</w:t>
      </w:r>
    </w:p>
    <w:p w14:paraId="5BF093B0" w14:textId="347C0212" w:rsidR="00304BFA" w:rsidRPr="00D65C5D" w:rsidRDefault="00304BFA" w:rsidP="00805D28">
      <w:pPr>
        <w:pStyle w:val="ListParagraph"/>
        <w:numPr>
          <w:ilvl w:val="0"/>
          <w:numId w:val="105"/>
        </w:numPr>
        <w:spacing w:after="240"/>
        <w:ind w:left="1800" w:right="1253"/>
        <w:rPr>
          <w:i/>
        </w:rPr>
      </w:pPr>
      <w:r w:rsidRPr="006C25F6">
        <w:t>Scenic</w:t>
      </w:r>
      <w:r w:rsidRPr="00D65C5D">
        <w:rPr>
          <w:spacing w:val="-6"/>
        </w:rPr>
        <w:t xml:space="preserve"> </w:t>
      </w:r>
      <w:r w:rsidRPr="006C25F6">
        <w:t>enjoyment</w:t>
      </w:r>
      <w:r w:rsidRPr="00D65C5D">
        <w:rPr>
          <w:spacing w:val="-7"/>
        </w:rPr>
        <w:t xml:space="preserve"> </w:t>
      </w:r>
      <w:r w:rsidRPr="00D65C5D">
        <w:rPr>
          <w:spacing w:val="-10"/>
        </w:rPr>
        <w:t>-</w:t>
      </w:r>
    </w:p>
    <w:p w14:paraId="375EA6FF" w14:textId="21204B84" w:rsidR="00304BFA" w:rsidRPr="008E24F5" w:rsidRDefault="00304BFA" w:rsidP="00805D28">
      <w:pPr>
        <w:pStyle w:val="BodyText"/>
        <w:numPr>
          <w:ilvl w:val="0"/>
          <w:numId w:val="107"/>
        </w:numPr>
        <w:spacing w:before="137"/>
        <w:ind w:left="2160" w:right="1253"/>
        <w:rPr>
          <w:rFonts w:cstheme="minorHAnsi"/>
          <w:sz w:val="20"/>
          <w:szCs w:val="20"/>
        </w:rPr>
      </w:pPr>
      <w:r w:rsidRPr="008E24F5">
        <w:rPr>
          <w:b/>
          <w:i/>
          <w:sz w:val="20"/>
          <w:szCs w:val="20"/>
        </w:rPr>
        <w:t xml:space="preserve">Factors. </w:t>
      </w:r>
      <w:r w:rsidRPr="008E24F5">
        <w:rPr>
          <w:sz w:val="20"/>
          <w:szCs w:val="20"/>
        </w:rPr>
        <w:t>A contribution</w:t>
      </w:r>
      <w:r w:rsidRPr="008E24F5">
        <w:rPr>
          <w:spacing w:val="-2"/>
          <w:sz w:val="20"/>
          <w:szCs w:val="20"/>
        </w:rPr>
        <w:t xml:space="preserve"> </w:t>
      </w:r>
      <w:r w:rsidRPr="008E24F5">
        <w:rPr>
          <w:sz w:val="20"/>
          <w:szCs w:val="20"/>
        </w:rPr>
        <w:t>made for the preservation</w:t>
      </w:r>
      <w:r w:rsidRPr="008E24F5">
        <w:rPr>
          <w:spacing w:val="-2"/>
          <w:sz w:val="20"/>
          <w:szCs w:val="20"/>
        </w:rPr>
        <w:t xml:space="preserve"> </w:t>
      </w:r>
      <w:r w:rsidRPr="008E24F5">
        <w:rPr>
          <w:sz w:val="20"/>
          <w:szCs w:val="20"/>
        </w:rPr>
        <w:t>of open space may be for the scenic enjoyment of the general public. Preservation of land may be for the scenic enjoyment of the general public if development of the property would impair the scenic character of the local rural or urban landscape or would interfere with a scenic panorama that can be enjoyed from a park, nature preserve, road, waterbody, trail, or historic structure or land area, and such area or transportation way is open to, or utilized by, the public. “Scenic enjoyment” will be evaluated by considering all pertinent facts and circumstances</w:t>
      </w:r>
      <w:r w:rsidRPr="008E24F5">
        <w:rPr>
          <w:spacing w:val="32"/>
          <w:sz w:val="20"/>
          <w:szCs w:val="20"/>
        </w:rPr>
        <w:t xml:space="preserve"> </w:t>
      </w:r>
      <w:r w:rsidRPr="008E24F5">
        <w:rPr>
          <w:sz w:val="20"/>
          <w:szCs w:val="20"/>
        </w:rPr>
        <w:t>germane</w:t>
      </w:r>
      <w:r w:rsidRPr="008E24F5">
        <w:rPr>
          <w:spacing w:val="32"/>
          <w:sz w:val="20"/>
          <w:szCs w:val="20"/>
        </w:rPr>
        <w:t xml:space="preserve"> </w:t>
      </w:r>
      <w:r w:rsidRPr="008E24F5">
        <w:rPr>
          <w:sz w:val="20"/>
          <w:szCs w:val="20"/>
        </w:rPr>
        <w:t>to</w:t>
      </w:r>
      <w:r w:rsidRPr="008E24F5">
        <w:rPr>
          <w:spacing w:val="31"/>
          <w:sz w:val="20"/>
          <w:szCs w:val="20"/>
        </w:rPr>
        <w:t xml:space="preserve"> </w:t>
      </w:r>
      <w:r w:rsidRPr="008E24F5">
        <w:rPr>
          <w:sz w:val="20"/>
          <w:szCs w:val="20"/>
        </w:rPr>
        <w:t>the</w:t>
      </w:r>
      <w:r w:rsidRPr="008E24F5">
        <w:rPr>
          <w:spacing w:val="32"/>
          <w:sz w:val="20"/>
          <w:szCs w:val="20"/>
        </w:rPr>
        <w:t xml:space="preserve"> </w:t>
      </w:r>
      <w:r w:rsidRPr="008E24F5">
        <w:rPr>
          <w:sz w:val="20"/>
          <w:szCs w:val="20"/>
        </w:rPr>
        <w:t>contribution.</w:t>
      </w:r>
      <w:r w:rsidRPr="008E24F5">
        <w:rPr>
          <w:spacing w:val="31"/>
          <w:sz w:val="20"/>
          <w:szCs w:val="20"/>
        </w:rPr>
        <w:t xml:space="preserve"> </w:t>
      </w:r>
      <w:r w:rsidRPr="008E24F5">
        <w:rPr>
          <w:sz w:val="20"/>
          <w:szCs w:val="20"/>
        </w:rPr>
        <w:t>Regional</w:t>
      </w:r>
      <w:r w:rsidRPr="008E24F5">
        <w:rPr>
          <w:spacing w:val="32"/>
          <w:sz w:val="20"/>
          <w:szCs w:val="20"/>
        </w:rPr>
        <w:t xml:space="preserve"> </w:t>
      </w:r>
      <w:r w:rsidRPr="008E24F5">
        <w:rPr>
          <w:sz w:val="20"/>
          <w:szCs w:val="20"/>
        </w:rPr>
        <w:t>variations</w:t>
      </w:r>
      <w:r w:rsidRPr="008E24F5">
        <w:rPr>
          <w:spacing w:val="32"/>
          <w:sz w:val="20"/>
          <w:szCs w:val="20"/>
        </w:rPr>
        <w:t xml:space="preserve"> </w:t>
      </w:r>
      <w:r w:rsidRPr="008E24F5">
        <w:rPr>
          <w:sz w:val="20"/>
          <w:szCs w:val="20"/>
        </w:rPr>
        <w:t>in</w:t>
      </w:r>
      <w:r w:rsidRPr="008E24F5">
        <w:rPr>
          <w:spacing w:val="31"/>
          <w:sz w:val="20"/>
          <w:szCs w:val="20"/>
        </w:rPr>
        <w:t xml:space="preserve"> </w:t>
      </w:r>
      <w:r w:rsidRPr="008E24F5">
        <w:rPr>
          <w:sz w:val="20"/>
          <w:szCs w:val="20"/>
        </w:rPr>
        <w:t>topography,</w:t>
      </w:r>
      <w:r w:rsidRPr="008E24F5">
        <w:rPr>
          <w:spacing w:val="30"/>
          <w:sz w:val="20"/>
          <w:szCs w:val="20"/>
        </w:rPr>
        <w:t xml:space="preserve"> </w:t>
      </w:r>
      <w:r w:rsidRPr="008E24F5">
        <w:rPr>
          <w:sz w:val="20"/>
          <w:szCs w:val="20"/>
        </w:rPr>
        <w:t>geology,</w:t>
      </w:r>
      <w:r w:rsidRPr="008E24F5">
        <w:rPr>
          <w:spacing w:val="32"/>
          <w:sz w:val="20"/>
          <w:szCs w:val="20"/>
        </w:rPr>
        <w:t xml:space="preserve"> </w:t>
      </w:r>
      <w:r w:rsidRPr="008E24F5">
        <w:rPr>
          <w:sz w:val="20"/>
          <w:szCs w:val="20"/>
        </w:rPr>
        <w:t>biology,</w:t>
      </w:r>
      <w:r w:rsidRPr="008E24F5">
        <w:rPr>
          <w:spacing w:val="32"/>
          <w:sz w:val="20"/>
          <w:szCs w:val="20"/>
        </w:rPr>
        <w:t xml:space="preserve"> </w:t>
      </w:r>
      <w:r w:rsidRPr="008E24F5">
        <w:rPr>
          <w:sz w:val="20"/>
          <w:szCs w:val="20"/>
        </w:rPr>
        <w:t>and</w:t>
      </w:r>
      <w:r w:rsidR="008E24F5" w:rsidRPr="008E24F5">
        <w:rPr>
          <w:rFonts w:cstheme="minorHAnsi"/>
          <w:sz w:val="20"/>
          <w:szCs w:val="20"/>
        </w:rPr>
        <w:t xml:space="preserve"> cultural and economic conditions require flexibility in the application of this test, but do not lessen the burden</w:t>
      </w:r>
      <w:r w:rsidR="008E24F5" w:rsidRPr="008E24F5">
        <w:rPr>
          <w:rFonts w:cstheme="minorHAnsi"/>
          <w:spacing w:val="-10"/>
          <w:sz w:val="20"/>
          <w:szCs w:val="20"/>
        </w:rPr>
        <w:t xml:space="preserve"> </w:t>
      </w:r>
      <w:r w:rsidR="008E24F5" w:rsidRPr="008E24F5">
        <w:rPr>
          <w:rFonts w:cstheme="minorHAnsi"/>
          <w:sz w:val="20"/>
          <w:szCs w:val="20"/>
        </w:rPr>
        <w:t>on</w:t>
      </w:r>
      <w:r w:rsidR="008E24F5" w:rsidRPr="008E24F5">
        <w:rPr>
          <w:rFonts w:cstheme="minorHAnsi"/>
          <w:spacing w:val="-10"/>
          <w:sz w:val="20"/>
          <w:szCs w:val="20"/>
        </w:rPr>
        <w:t xml:space="preserve"> </w:t>
      </w:r>
      <w:r w:rsidR="008E24F5" w:rsidRPr="008E24F5">
        <w:rPr>
          <w:rFonts w:cstheme="minorHAnsi"/>
          <w:sz w:val="20"/>
          <w:szCs w:val="20"/>
        </w:rPr>
        <w:t>the</w:t>
      </w:r>
      <w:r w:rsidR="008E24F5" w:rsidRPr="008E24F5">
        <w:rPr>
          <w:rFonts w:cstheme="minorHAnsi"/>
          <w:spacing w:val="-8"/>
          <w:sz w:val="20"/>
          <w:szCs w:val="20"/>
        </w:rPr>
        <w:t xml:space="preserve"> </w:t>
      </w:r>
      <w:r w:rsidR="008E24F5" w:rsidRPr="008E24F5">
        <w:rPr>
          <w:rFonts w:cstheme="minorHAnsi"/>
          <w:sz w:val="20"/>
          <w:szCs w:val="20"/>
        </w:rPr>
        <w:t>taxpayer</w:t>
      </w:r>
      <w:r w:rsidR="008E24F5" w:rsidRPr="008E24F5">
        <w:rPr>
          <w:rFonts w:cstheme="minorHAnsi"/>
          <w:spacing w:val="-9"/>
          <w:sz w:val="20"/>
          <w:szCs w:val="20"/>
        </w:rPr>
        <w:t xml:space="preserve"> </w:t>
      </w:r>
      <w:r w:rsidR="008E24F5" w:rsidRPr="008E24F5">
        <w:rPr>
          <w:rFonts w:cstheme="minorHAnsi"/>
          <w:sz w:val="20"/>
          <w:szCs w:val="20"/>
        </w:rPr>
        <w:t>to</w:t>
      </w:r>
      <w:r w:rsidR="008E24F5" w:rsidRPr="008E24F5">
        <w:rPr>
          <w:rFonts w:cstheme="minorHAnsi"/>
          <w:spacing w:val="-8"/>
          <w:sz w:val="20"/>
          <w:szCs w:val="20"/>
        </w:rPr>
        <w:t xml:space="preserve"> </w:t>
      </w:r>
      <w:r w:rsidR="008E24F5" w:rsidRPr="008E24F5">
        <w:rPr>
          <w:rFonts w:cstheme="minorHAnsi"/>
          <w:sz w:val="20"/>
          <w:szCs w:val="20"/>
        </w:rPr>
        <w:t>demonstrate</w:t>
      </w:r>
      <w:r w:rsidR="008E24F5" w:rsidRPr="008E24F5">
        <w:rPr>
          <w:rFonts w:cstheme="minorHAnsi"/>
          <w:spacing w:val="-8"/>
          <w:sz w:val="20"/>
          <w:szCs w:val="20"/>
        </w:rPr>
        <w:t xml:space="preserve"> </w:t>
      </w:r>
      <w:r w:rsidR="008E24F5" w:rsidRPr="008E24F5">
        <w:rPr>
          <w:rFonts w:cstheme="minorHAnsi"/>
          <w:sz w:val="20"/>
          <w:szCs w:val="20"/>
        </w:rPr>
        <w:t>the</w:t>
      </w:r>
      <w:r w:rsidR="008E24F5" w:rsidRPr="008E24F5">
        <w:rPr>
          <w:rFonts w:cstheme="minorHAnsi"/>
          <w:spacing w:val="-8"/>
          <w:sz w:val="20"/>
          <w:szCs w:val="20"/>
        </w:rPr>
        <w:t xml:space="preserve"> </w:t>
      </w:r>
      <w:r w:rsidR="008E24F5" w:rsidRPr="008E24F5">
        <w:rPr>
          <w:rFonts w:cstheme="minorHAnsi"/>
          <w:sz w:val="20"/>
          <w:szCs w:val="20"/>
        </w:rPr>
        <w:t>scenic</w:t>
      </w:r>
      <w:r w:rsidR="008E24F5" w:rsidRPr="008E24F5">
        <w:rPr>
          <w:rFonts w:cstheme="minorHAnsi"/>
          <w:spacing w:val="-9"/>
          <w:sz w:val="20"/>
          <w:szCs w:val="20"/>
        </w:rPr>
        <w:t xml:space="preserve"> </w:t>
      </w:r>
      <w:r w:rsidR="008E24F5" w:rsidRPr="008E24F5">
        <w:rPr>
          <w:rFonts w:cstheme="minorHAnsi"/>
          <w:sz w:val="20"/>
          <w:szCs w:val="20"/>
        </w:rPr>
        <w:t>characteristics</w:t>
      </w:r>
      <w:r w:rsidR="008E24F5" w:rsidRPr="008E24F5">
        <w:rPr>
          <w:rFonts w:cstheme="minorHAnsi"/>
          <w:spacing w:val="-9"/>
          <w:sz w:val="20"/>
          <w:szCs w:val="20"/>
        </w:rPr>
        <w:t xml:space="preserve"> </w:t>
      </w:r>
      <w:r w:rsidR="008E24F5" w:rsidRPr="008E24F5">
        <w:rPr>
          <w:rFonts w:cstheme="minorHAnsi"/>
          <w:sz w:val="20"/>
          <w:szCs w:val="20"/>
        </w:rPr>
        <w:t>of</w:t>
      </w:r>
      <w:r w:rsidR="008E24F5" w:rsidRPr="008E24F5">
        <w:rPr>
          <w:rFonts w:cstheme="minorHAnsi"/>
          <w:spacing w:val="-9"/>
          <w:sz w:val="20"/>
          <w:szCs w:val="20"/>
        </w:rPr>
        <w:t xml:space="preserve"> </w:t>
      </w:r>
      <w:r w:rsidR="008E24F5" w:rsidRPr="008E24F5">
        <w:rPr>
          <w:rFonts w:cstheme="minorHAnsi"/>
          <w:sz w:val="20"/>
          <w:szCs w:val="20"/>
        </w:rPr>
        <w:t>a</w:t>
      </w:r>
      <w:r w:rsidR="008E24F5" w:rsidRPr="008E24F5">
        <w:rPr>
          <w:rFonts w:cstheme="minorHAnsi"/>
          <w:spacing w:val="-9"/>
          <w:sz w:val="20"/>
          <w:szCs w:val="20"/>
        </w:rPr>
        <w:t xml:space="preserve"> </w:t>
      </w:r>
      <w:r w:rsidR="008E24F5" w:rsidRPr="008E24F5">
        <w:rPr>
          <w:rFonts w:cstheme="minorHAnsi"/>
          <w:sz w:val="20"/>
          <w:szCs w:val="20"/>
        </w:rPr>
        <w:t>donation</w:t>
      </w:r>
      <w:r w:rsidR="008E24F5" w:rsidRPr="008E24F5">
        <w:rPr>
          <w:rFonts w:cstheme="minorHAnsi"/>
          <w:spacing w:val="-10"/>
          <w:sz w:val="20"/>
          <w:szCs w:val="20"/>
        </w:rPr>
        <w:t xml:space="preserve"> </w:t>
      </w:r>
      <w:r w:rsidR="008E24F5" w:rsidRPr="008E24F5">
        <w:rPr>
          <w:rFonts w:cstheme="minorHAnsi"/>
          <w:sz w:val="20"/>
          <w:szCs w:val="20"/>
        </w:rPr>
        <w:t>under</w:t>
      </w:r>
      <w:r w:rsidR="008E24F5" w:rsidRPr="008E24F5">
        <w:rPr>
          <w:rFonts w:cstheme="minorHAnsi"/>
          <w:spacing w:val="-9"/>
          <w:sz w:val="20"/>
          <w:szCs w:val="20"/>
        </w:rPr>
        <w:t xml:space="preserve"> </w:t>
      </w:r>
      <w:r w:rsidR="008E24F5" w:rsidRPr="008E24F5">
        <w:rPr>
          <w:rFonts w:cstheme="minorHAnsi"/>
          <w:sz w:val="20"/>
          <w:szCs w:val="20"/>
        </w:rPr>
        <w:t>this</w:t>
      </w:r>
      <w:r w:rsidR="008E24F5" w:rsidRPr="008E24F5">
        <w:rPr>
          <w:rFonts w:cstheme="minorHAnsi"/>
          <w:spacing w:val="-9"/>
          <w:sz w:val="20"/>
          <w:szCs w:val="20"/>
        </w:rPr>
        <w:t xml:space="preserve"> </w:t>
      </w:r>
      <w:r w:rsidR="008E24F5" w:rsidRPr="008E24F5">
        <w:rPr>
          <w:rFonts w:cstheme="minorHAnsi"/>
          <w:sz w:val="20"/>
          <w:szCs w:val="20"/>
        </w:rPr>
        <w:t>paragraph.</w:t>
      </w:r>
      <w:r w:rsidR="008E24F5" w:rsidRPr="008E24F5">
        <w:rPr>
          <w:rFonts w:cstheme="minorHAnsi"/>
          <w:spacing w:val="-9"/>
          <w:sz w:val="20"/>
          <w:szCs w:val="20"/>
        </w:rPr>
        <w:t xml:space="preserve"> </w:t>
      </w:r>
      <w:r w:rsidR="008E24F5" w:rsidRPr="008E24F5">
        <w:rPr>
          <w:rFonts w:cstheme="minorHAnsi"/>
          <w:sz w:val="20"/>
          <w:szCs w:val="20"/>
        </w:rPr>
        <w:t xml:space="preserve">The application of a particular objective factor to help define a view as </w:t>
      </w:r>
      <w:r w:rsidR="008E24F5" w:rsidRPr="008E24F5">
        <w:rPr>
          <w:rFonts w:cstheme="minorHAnsi"/>
          <w:i/>
          <w:sz w:val="20"/>
          <w:szCs w:val="20"/>
        </w:rPr>
        <w:t xml:space="preserve">scenic </w:t>
      </w:r>
      <w:r w:rsidR="008E24F5" w:rsidRPr="008E24F5">
        <w:rPr>
          <w:rFonts w:cstheme="minorHAnsi"/>
          <w:sz w:val="20"/>
          <w:szCs w:val="20"/>
        </w:rPr>
        <w:t>in one setting may in fact be entirely inappropriate in another setting. Among the factors to be considered are:</w:t>
      </w:r>
    </w:p>
    <w:p w14:paraId="30E5D759" w14:textId="77777777" w:rsidR="00304BFA" w:rsidRPr="0066643E" w:rsidRDefault="00304BFA" w:rsidP="00304BFA">
      <w:pPr>
        <w:rPr>
          <w:rFonts w:cstheme="minorHAnsi"/>
        </w:rPr>
        <w:sectPr w:rsidR="00304BFA" w:rsidRPr="0066643E">
          <w:headerReference w:type="even" r:id="rId618"/>
          <w:headerReference w:type="default" r:id="rId619"/>
          <w:footerReference w:type="default" r:id="rId620"/>
          <w:headerReference w:type="first" r:id="rId621"/>
          <w:pgSz w:w="12240" w:h="15840"/>
          <w:pgMar w:top="800" w:right="440" w:bottom="280" w:left="420" w:header="720" w:footer="720" w:gutter="0"/>
          <w:cols w:space="720"/>
        </w:sectPr>
      </w:pPr>
    </w:p>
    <w:p w14:paraId="7C834ADE" w14:textId="03C2413E" w:rsidR="00304BFA" w:rsidRPr="0066643E" w:rsidRDefault="00304BFA" w:rsidP="0086023F">
      <w:pPr>
        <w:pStyle w:val="Heading1"/>
      </w:pPr>
      <w:r>
        <w:rPr>
          <w:color w:val="FFFFFF"/>
          <w:position w:val="-8"/>
          <w:sz w:val="36"/>
        </w:rPr>
        <w:lastRenderedPageBreak/>
        <w:drawing>
          <wp:anchor distT="0" distB="0" distL="114300" distR="114300" simplePos="0" relativeHeight="251658331" behindDoc="1" locked="0" layoutInCell="1" allowOverlap="1" wp14:anchorId="7E0856C1" wp14:editId="5EF5237C">
            <wp:simplePos x="0" y="0"/>
            <wp:positionH relativeFrom="column">
              <wp:posOffset>20551</wp:posOffset>
            </wp:positionH>
            <wp:positionV relativeFrom="paragraph">
              <wp:posOffset>-52070</wp:posOffset>
            </wp:positionV>
            <wp:extent cx="419136" cy="381033"/>
            <wp:effectExtent l="0" t="0" r="0" b="0"/>
            <wp:wrapNone/>
            <wp:docPr id="117" name="Picture 117" descr="Appendix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descr="Appendix Q"/>
                    <pic:cNvPicPr/>
                  </pic:nvPicPr>
                  <pic:blipFill>
                    <a:blip r:embed="rId603">
                      <a:extLst>
                        <a:ext uri="{28A0092B-C50C-407E-A947-70E740481C1C}">
                          <a14:useLocalDpi xmlns:a14="http://schemas.microsoft.com/office/drawing/2010/main" val="0"/>
                        </a:ext>
                      </a:extLst>
                    </a:blip>
                    <a:stretch>
                      <a:fillRect/>
                    </a:stretch>
                  </pic:blipFill>
                  <pic:spPr>
                    <a:xfrm>
                      <a:off x="0" y="0"/>
                      <a:ext cx="419136" cy="381033"/>
                    </a:xfrm>
                    <a:prstGeom prst="rect">
                      <a:avLst/>
                    </a:prstGeom>
                  </pic:spPr>
                </pic:pic>
              </a:graphicData>
            </a:graphic>
          </wp:anchor>
        </w:drawing>
      </w:r>
      <w:r w:rsidRPr="009A413B">
        <w:t>Appendix</w:t>
      </w:r>
      <w:r w:rsidRPr="009A413B">
        <w:rPr>
          <w:spacing w:val="-5"/>
        </w:rPr>
        <w:t xml:space="preserve"> </w:t>
      </w:r>
      <w:r w:rsidRPr="009A413B">
        <w:t>Q.</w:t>
      </w:r>
      <w:r w:rsidRPr="009A413B">
        <w:rPr>
          <w:spacing w:val="-4"/>
        </w:rPr>
        <w:t xml:space="preserve"> </w:t>
      </w:r>
      <w:r w:rsidRPr="009A413B">
        <w:t>26 CFR</w:t>
      </w:r>
      <w:r w:rsidRPr="009A413B">
        <w:rPr>
          <w:spacing w:val="-3"/>
        </w:rPr>
        <w:t xml:space="preserve"> </w:t>
      </w:r>
      <w:r w:rsidRPr="009A413B">
        <w:t>1.170A-14. Section</w:t>
      </w:r>
      <w:r w:rsidRPr="009A413B">
        <w:rPr>
          <w:spacing w:val="-4"/>
        </w:rPr>
        <w:t xml:space="preserve"> </w:t>
      </w:r>
      <w:r w:rsidRPr="009A413B">
        <w:t>(g)(4)—Page</w:t>
      </w:r>
      <w:r w:rsidRPr="009A413B">
        <w:rPr>
          <w:spacing w:val="-3"/>
        </w:rPr>
        <w:t xml:space="preserve"> </w:t>
      </w:r>
      <w:r w:rsidRPr="009A413B">
        <w:t>13 contains</w:t>
      </w:r>
      <w:r w:rsidRPr="009A413B">
        <w:rPr>
          <w:spacing w:val="-5"/>
        </w:rPr>
        <w:t xml:space="preserve"> </w:t>
      </w:r>
      <w:r w:rsidRPr="009A413B">
        <w:t>information</w:t>
      </w:r>
      <w:r w:rsidRPr="009A413B">
        <w:rPr>
          <w:spacing w:val="-4"/>
        </w:rPr>
        <w:t xml:space="preserve"> </w:t>
      </w:r>
      <w:r w:rsidRPr="009A413B">
        <w:t>relevant to mineral remoteness determination</w:t>
      </w:r>
    </w:p>
    <w:p w14:paraId="40246702" w14:textId="77777777" w:rsidR="00304BFA" w:rsidRPr="006C25F6" w:rsidRDefault="00304BFA" w:rsidP="00805D28">
      <w:pPr>
        <w:pStyle w:val="ListParagraph"/>
        <w:numPr>
          <w:ilvl w:val="4"/>
          <w:numId w:val="40"/>
        </w:numPr>
        <w:tabs>
          <w:tab w:val="left" w:pos="1317"/>
        </w:tabs>
        <w:spacing w:before="161"/>
        <w:ind w:left="2520" w:right="1253" w:hanging="360"/>
        <w:rPr>
          <w:rFonts w:cstheme="minorHAnsi"/>
          <w:szCs w:val="20"/>
        </w:rPr>
      </w:pPr>
      <w:r w:rsidRPr="006C25F6">
        <w:rPr>
          <w:rFonts w:cstheme="minorHAnsi"/>
          <w:szCs w:val="20"/>
        </w:rPr>
        <w:t>The</w:t>
      </w:r>
      <w:r w:rsidRPr="006C25F6">
        <w:rPr>
          <w:rFonts w:cstheme="minorHAnsi"/>
          <w:spacing w:val="-7"/>
          <w:szCs w:val="20"/>
        </w:rPr>
        <w:t xml:space="preserve"> </w:t>
      </w:r>
      <w:r w:rsidRPr="006C25F6">
        <w:rPr>
          <w:rFonts w:cstheme="minorHAnsi"/>
          <w:szCs w:val="20"/>
        </w:rPr>
        <w:t>compatibility</w:t>
      </w:r>
      <w:r w:rsidRPr="006C25F6">
        <w:rPr>
          <w:rFonts w:cstheme="minorHAnsi"/>
          <w:spacing w:val="-4"/>
          <w:szCs w:val="20"/>
        </w:rPr>
        <w:t xml:space="preserve"> </w:t>
      </w:r>
      <w:r w:rsidRPr="006C25F6">
        <w:rPr>
          <w:rFonts w:cstheme="minorHAnsi"/>
          <w:szCs w:val="20"/>
        </w:rPr>
        <w:t>of</w:t>
      </w:r>
      <w:r w:rsidRPr="006C25F6">
        <w:rPr>
          <w:rFonts w:cstheme="minorHAnsi"/>
          <w:spacing w:val="-2"/>
          <w:szCs w:val="20"/>
        </w:rPr>
        <w:t xml:space="preserve"> </w:t>
      </w:r>
      <w:r w:rsidRPr="006C25F6">
        <w:rPr>
          <w:rFonts w:cstheme="minorHAnsi"/>
          <w:szCs w:val="20"/>
        </w:rPr>
        <w:t>the</w:t>
      </w:r>
      <w:r w:rsidRPr="006C25F6">
        <w:rPr>
          <w:rFonts w:cstheme="minorHAnsi"/>
          <w:spacing w:val="-5"/>
          <w:szCs w:val="20"/>
        </w:rPr>
        <w:t xml:space="preserve"> </w:t>
      </w:r>
      <w:r w:rsidRPr="006C25F6">
        <w:rPr>
          <w:rFonts w:cstheme="minorHAnsi"/>
          <w:szCs w:val="20"/>
        </w:rPr>
        <w:t>land</w:t>
      </w:r>
      <w:r w:rsidRPr="006C25F6">
        <w:rPr>
          <w:rFonts w:cstheme="minorHAnsi"/>
          <w:spacing w:val="-4"/>
          <w:szCs w:val="20"/>
        </w:rPr>
        <w:t xml:space="preserve"> </w:t>
      </w:r>
      <w:r w:rsidRPr="006C25F6">
        <w:rPr>
          <w:rFonts w:cstheme="minorHAnsi"/>
          <w:szCs w:val="20"/>
        </w:rPr>
        <w:t>use</w:t>
      </w:r>
      <w:r w:rsidRPr="006C25F6">
        <w:rPr>
          <w:rFonts w:cstheme="minorHAnsi"/>
          <w:spacing w:val="-1"/>
          <w:szCs w:val="20"/>
        </w:rPr>
        <w:t xml:space="preserve"> </w:t>
      </w:r>
      <w:r w:rsidRPr="006C25F6">
        <w:rPr>
          <w:rFonts w:cstheme="minorHAnsi"/>
          <w:szCs w:val="20"/>
        </w:rPr>
        <w:t>with</w:t>
      </w:r>
      <w:r w:rsidRPr="006C25F6">
        <w:rPr>
          <w:rFonts w:cstheme="minorHAnsi"/>
          <w:spacing w:val="-4"/>
          <w:szCs w:val="20"/>
        </w:rPr>
        <w:t xml:space="preserve"> </w:t>
      </w:r>
      <w:r w:rsidRPr="006C25F6">
        <w:rPr>
          <w:rFonts w:cstheme="minorHAnsi"/>
          <w:szCs w:val="20"/>
        </w:rPr>
        <w:t>other</w:t>
      </w:r>
      <w:r w:rsidRPr="006C25F6">
        <w:rPr>
          <w:rFonts w:cstheme="minorHAnsi"/>
          <w:spacing w:val="-3"/>
          <w:szCs w:val="20"/>
        </w:rPr>
        <w:t xml:space="preserve"> </w:t>
      </w:r>
      <w:r w:rsidRPr="006C25F6">
        <w:rPr>
          <w:rFonts w:cstheme="minorHAnsi"/>
          <w:szCs w:val="20"/>
        </w:rPr>
        <w:t>land</w:t>
      </w:r>
      <w:r w:rsidRPr="006C25F6">
        <w:rPr>
          <w:rFonts w:cstheme="minorHAnsi"/>
          <w:spacing w:val="-3"/>
          <w:szCs w:val="20"/>
        </w:rPr>
        <w:t xml:space="preserve"> </w:t>
      </w:r>
      <w:r w:rsidRPr="006C25F6">
        <w:rPr>
          <w:rFonts w:cstheme="minorHAnsi"/>
          <w:szCs w:val="20"/>
        </w:rPr>
        <w:t>in</w:t>
      </w:r>
      <w:r w:rsidRPr="006C25F6">
        <w:rPr>
          <w:rFonts w:cstheme="minorHAnsi"/>
          <w:spacing w:val="-6"/>
          <w:szCs w:val="20"/>
        </w:rPr>
        <w:t xml:space="preserve"> </w:t>
      </w:r>
      <w:r w:rsidRPr="006C25F6">
        <w:rPr>
          <w:rFonts w:cstheme="minorHAnsi"/>
          <w:szCs w:val="20"/>
        </w:rPr>
        <w:t>the</w:t>
      </w:r>
      <w:r w:rsidRPr="006C25F6">
        <w:rPr>
          <w:rFonts w:cstheme="minorHAnsi"/>
          <w:spacing w:val="-4"/>
          <w:szCs w:val="20"/>
        </w:rPr>
        <w:t xml:space="preserve"> </w:t>
      </w:r>
      <w:r w:rsidRPr="006C25F6">
        <w:rPr>
          <w:rFonts w:cstheme="minorHAnsi"/>
          <w:spacing w:val="-2"/>
          <w:szCs w:val="20"/>
        </w:rPr>
        <w:t>vicinity.</w:t>
      </w:r>
    </w:p>
    <w:p w14:paraId="4F909264" w14:textId="77777777" w:rsidR="00304BFA" w:rsidRPr="006C25F6" w:rsidRDefault="00304BFA" w:rsidP="00805D28">
      <w:pPr>
        <w:pStyle w:val="ListParagraph"/>
        <w:numPr>
          <w:ilvl w:val="4"/>
          <w:numId w:val="40"/>
        </w:numPr>
        <w:tabs>
          <w:tab w:val="left" w:pos="1317"/>
        </w:tabs>
        <w:spacing w:before="161"/>
        <w:ind w:left="2520" w:right="1253" w:hanging="360"/>
        <w:rPr>
          <w:rFonts w:cstheme="minorHAnsi"/>
          <w:szCs w:val="20"/>
        </w:rPr>
      </w:pPr>
      <w:r w:rsidRPr="006C25F6">
        <w:rPr>
          <w:rFonts w:cstheme="minorHAnsi"/>
          <w:szCs w:val="20"/>
        </w:rPr>
        <w:t>The</w:t>
      </w:r>
      <w:r w:rsidRPr="006C25F6">
        <w:rPr>
          <w:rFonts w:cstheme="minorHAnsi"/>
          <w:spacing w:val="-5"/>
          <w:szCs w:val="20"/>
        </w:rPr>
        <w:t xml:space="preserve"> </w:t>
      </w:r>
      <w:r w:rsidRPr="006C25F6">
        <w:rPr>
          <w:rFonts w:cstheme="minorHAnsi"/>
          <w:szCs w:val="20"/>
        </w:rPr>
        <w:t>degree</w:t>
      </w:r>
      <w:r w:rsidRPr="006C25F6">
        <w:rPr>
          <w:rFonts w:cstheme="minorHAnsi"/>
          <w:spacing w:val="-4"/>
          <w:szCs w:val="20"/>
        </w:rPr>
        <w:t xml:space="preserve"> </w:t>
      </w:r>
      <w:r w:rsidRPr="006C25F6">
        <w:rPr>
          <w:rFonts w:cstheme="minorHAnsi"/>
          <w:szCs w:val="20"/>
        </w:rPr>
        <w:t>of</w:t>
      </w:r>
      <w:r w:rsidRPr="006C25F6">
        <w:rPr>
          <w:rFonts w:cstheme="minorHAnsi"/>
          <w:spacing w:val="-4"/>
          <w:szCs w:val="20"/>
        </w:rPr>
        <w:t xml:space="preserve"> </w:t>
      </w:r>
      <w:r w:rsidRPr="006C25F6">
        <w:rPr>
          <w:rFonts w:cstheme="minorHAnsi"/>
          <w:szCs w:val="20"/>
        </w:rPr>
        <w:t>contrast</w:t>
      </w:r>
      <w:r w:rsidRPr="006C25F6">
        <w:rPr>
          <w:rFonts w:cstheme="minorHAnsi"/>
          <w:spacing w:val="-4"/>
          <w:szCs w:val="20"/>
        </w:rPr>
        <w:t xml:space="preserve"> </w:t>
      </w:r>
      <w:r w:rsidRPr="006C25F6">
        <w:rPr>
          <w:rFonts w:cstheme="minorHAnsi"/>
          <w:szCs w:val="20"/>
        </w:rPr>
        <w:t>and</w:t>
      </w:r>
      <w:r w:rsidRPr="006C25F6">
        <w:rPr>
          <w:rFonts w:cstheme="minorHAnsi"/>
          <w:spacing w:val="-3"/>
          <w:szCs w:val="20"/>
        </w:rPr>
        <w:t xml:space="preserve"> </w:t>
      </w:r>
      <w:r w:rsidRPr="006C25F6">
        <w:rPr>
          <w:rFonts w:cstheme="minorHAnsi"/>
          <w:szCs w:val="20"/>
        </w:rPr>
        <w:t>variety</w:t>
      </w:r>
      <w:r w:rsidRPr="006C25F6">
        <w:rPr>
          <w:rFonts w:cstheme="minorHAnsi"/>
          <w:spacing w:val="-2"/>
          <w:szCs w:val="20"/>
        </w:rPr>
        <w:t xml:space="preserve"> </w:t>
      </w:r>
      <w:r w:rsidRPr="006C25F6">
        <w:rPr>
          <w:rFonts w:cstheme="minorHAnsi"/>
          <w:szCs w:val="20"/>
        </w:rPr>
        <w:t>provided</w:t>
      </w:r>
      <w:r w:rsidRPr="006C25F6">
        <w:rPr>
          <w:rFonts w:cstheme="minorHAnsi"/>
          <w:spacing w:val="-5"/>
          <w:szCs w:val="20"/>
        </w:rPr>
        <w:t xml:space="preserve"> </w:t>
      </w:r>
      <w:r w:rsidRPr="006C25F6">
        <w:rPr>
          <w:rFonts w:cstheme="minorHAnsi"/>
          <w:szCs w:val="20"/>
        </w:rPr>
        <w:t>by</w:t>
      </w:r>
      <w:r w:rsidRPr="006C25F6">
        <w:rPr>
          <w:rFonts w:cstheme="minorHAnsi"/>
          <w:spacing w:val="-3"/>
          <w:szCs w:val="20"/>
        </w:rPr>
        <w:t xml:space="preserve"> </w:t>
      </w:r>
      <w:r w:rsidRPr="006C25F6">
        <w:rPr>
          <w:rFonts w:cstheme="minorHAnsi"/>
          <w:szCs w:val="20"/>
        </w:rPr>
        <w:t>the</w:t>
      </w:r>
      <w:r w:rsidRPr="006C25F6">
        <w:rPr>
          <w:rFonts w:cstheme="minorHAnsi"/>
          <w:spacing w:val="-1"/>
          <w:szCs w:val="20"/>
        </w:rPr>
        <w:t xml:space="preserve"> </w:t>
      </w:r>
      <w:r w:rsidRPr="006C25F6">
        <w:rPr>
          <w:rFonts w:cstheme="minorHAnsi"/>
          <w:szCs w:val="20"/>
        </w:rPr>
        <w:t>visual</w:t>
      </w:r>
      <w:r w:rsidRPr="006C25F6">
        <w:rPr>
          <w:rFonts w:cstheme="minorHAnsi"/>
          <w:spacing w:val="-5"/>
          <w:szCs w:val="20"/>
        </w:rPr>
        <w:t xml:space="preserve"> </w:t>
      </w:r>
      <w:r w:rsidRPr="006C25F6">
        <w:rPr>
          <w:rFonts w:cstheme="minorHAnsi"/>
          <w:spacing w:val="-2"/>
          <w:szCs w:val="20"/>
        </w:rPr>
        <w:t>scene.</w:t>
      </w:r>
    </w:p>
    <w:p w14:paraId="784CD7EC" w14:textId="06188562" w:rsidR="00304BFA" w:rsidRPr="00DB1522" w:rsidRDefault="00304BFA" w:rsidP="00805D28">
      <w:pPr>
        <w:pStyle w:val="ListParagraph"/>
        <w:numPr>
          <w:ilvl w:val="4"/>
          <w:numId w:val="40"/>
        </w:numPr>
        <w:tabs>
          <w:tab w:val="left" w:pos="1319"/>
        </w:tabs>
        <w:spacing w:before="157"/>
        <w:ind w:left="2520" w:right="1253" w:hanging="360"/>
        <w:rPr>
          <w:rFonts w:cstheme="minorHAnsi"/>
          <w:szCs w:val="20"/>
        </w:rPr>
      </w:pPr>
      <w:r w:rsidRPr="00DB1522">
        <w:rPr>
          <w:rFonts w:cstheme="minorHAnsi"/>
          <w:szCs w:val="20"/>
        </w:rPr>
        <w:t>The</w:t>
      </w:r>
      <w:r w:rsidRPr="00DB1522">
        <w:rPr>
          <w:rFonts w:cstheme="minorHAnsi"/>
          <w:spacing w:val="-1"/>
          <w:szCs w:val="20"/>
        </w:rPr>
        <w:t xml:space="preserve"> </w:t>
      </w:r>
      <w:r w:rsidRPr="00DB1522">
        <w:rPr>
          <w:rFonts w:cstheme="minorHAnsi"/>
          <w:szCs w:val="20"/>
        </w:rPr>
        <w:t>openness</w:t>
      </w:r>
      <w:r w:rsidRPr="00DB1522">
        <w:rPr>
          <w:rFonts w:cstheme="minorHAnsi"/>
          <w:spacing w:val="-2"/>
          <w:szCs w:val="20"/>
        </w:rPr>
        <w:t xml:space="preserve"> </w:t>
      </w:r>
      <w:r w:rsidRPr="00DB1522">
        <w:rPr>
          <w:rFonts w:cstheme="minorHAnsi"/>
          <w:szCs w:val="20"/>
        </w:rPr>
        <w:t>of the</w:t>
      </w:r>
      <w:r w:rsidRPr="00DB1522">
        <w:rPr>
          <w:rFonts w:cstheme="minorHAnsi"/>
          <w:spacing w:val="-1"/>
          <w:szCs w:val="20"/>
        </w:rPr>
        <w:t xml:space="preserve"> </w:t>
      </w:r>
      <w:r w:rsidRPr="00DB1522">
        <w:rPr>
          <w:rFonts w:cstheme="minorHAnsi"/>
          <w:szCs w:val="20"/>
        </w:rPr>
        <w:t>land (which would be a</w:t>
      </w:r>
      <w:r w:rsidRPr="00DB1522">
        <w:rPr>
          <w:rFonts w:cstheme="minorHAnsi"/>
          <w:spacing w:val="-4"/>
          <w:szCs w:val="20"/>
        </w:rPr>
        <w:t xml:space="preserve"> </w:t>
      </w:r>
      <w:r w:rsidRPr="00DB1522">
        <w:rPr>
          <w:rFonts w:cstheme="minorHAnsi"/>
          <w:szCs w:val="20"/>
        </w:rPr>
        <w:t>more</w:t>
      </w:r>
      <w:r w:rsidRPr="00DB1522">
        <w:rPr>
          <w:rFonts w:cstheme="minorHAnsi"/>
          <w:spacing w:val="-1"/>
          <w:szCs w:val="20"/>
        </w:rPr>
        <w:t xml:space="preserve"> </w:t>
      </w:r>
      <w:r w:rsidRPr="00DB1522">
        <w:rPr>
          <w:rFonts w:cstheme="minorHAnsi"/>
          <w:szCs w:val="20"/>
        </w:rPr>
        <w:t>significant factor in an urban or densely populated setting or in a heavily wooded area);</w:t>
      </w:r>
    </w:p>
    <w:p w14:paraId="37047185" w14:textId="77777777" w:rsidR="00304BFA" w:rsidRPr="006C25F6" w:rsidRDefault="00304BFA" w:rsidP="00805D28">
      <w:pPr>
        <w:pStyle w:val="ListParagraph"/>
        <w:numPr>
          <w:ilvl w:val="4"/>
          <w:numId w:val="40"/>
        </w:numPr>
        <w:tabs>
          <w:tab w:val="left" w:pos="1316"/>
        </w:tabs>
        <w:spacing w:before="163"/>
        <w:ind w:left="2520" w:right="1253" w:hanging="360"/>
        <w:rPr>
          <w:rFonts w:cstheme="minorHAnsi"/>
          <w:szCs w:val="20"/>
        </w:rPr>
      </w:pPr>
      <w:r w:rsidRPr="006C25F6">
        <w:rPr>
          <w:rFonts w:cstheme="minorHAnsi"/>
          <w:szCs w:val="20"/>
        </w:rPr>
        <w:t>Relief</w:t>
      </w:r>
      <w:r w:rsidRPr="006C25F6">
        <w:rPr>
          <w:rFonts w:cstheme="minorHAnsi"/>
          <w:spacing w:val="-4"/>
          <w:szCs w:val="20"/>
        </w:rPr>
        <w:t xml:space="preserve"> </w:t>
      </w:r>
      <w:r w:rsidRPr="006C25F6">
        <w:rPr>
          <w:rFonts w:cstheme="minorHAnsi"/>
          <w:szCs w:val="20"/>
        </w:rPr>
        <w:t>from</w:t>
      </w:r>
      <w:r w:rsidRPr="006C25F6">
        <w:rPr>
          <w:rFonts w:cstheme="minorHAnsi"/>
          <w:spacing w:val="-5"/>
          <w:szCs w:val="20"/>
        </w:rPr>
        <w:t xml:space="preserve"> </w:t>
      </w:r>
      <w:r w:rsidRPr="006C25F6">
        <w:rPr>
          <w:rFonts w:cstheme="minorHAnsi"/>
          <w:szCs w:val="20"/>
        </w:rPr>
        <w:t>urban</w:t>
      </w:r>
      <w:r w:rsidRPr="006C25F6">
        <w:rPr>
          <w:rFonts w:cstheme="minorHAnsi"/>
          <w:spacing w:val="-4"/>
          <w:szCs w:val="20"/>
        </w:rPr>
        <w:t xml:space="preserve"> </w:t>
      </w:r>
      <w:r w:rsidRPr="006C25F6">
        <w:rPr>
          <w:rFonts w:cstheme="minorHAnsi"/>
          <w:spacing w:val="-2"/>
          <w:szCs w:val="20"/>
        </w:rPr>
        <w:t>closeness.</w:t>
      </w:r>
    </w:p>
    <w:p w14:paraId="4083CDAA" w14:textId="77777777" w:rsidR="00304BFA" w:rsidRPr="006C25F6" w:rsidRDefault="00304BFA" w:rsidP="00805D28">
      <w:pPr>
        <w:pStyle w:val="ListParagraph"/>
        <w:numPr>
          <w:ilvl w:val="4"/>
          <w:numId w:val="40"/>
        </w:numPr>
        <w:tabs>
          <w:tab w:val="left" w:pos="1316"/>
        </w:tabs>
        <w:spacing w:before="159"/>
        <w:ind w:left="2520" w:right="1253" w:hanging="360"/>
        <w:rPr>
          <w:rFonts w:cstheme="minorHAnsi"/>
          <w:szCs w:val="20"/>
        </w:rPr>
      </w:pPr>
      <w:r w:rsidRPr="006C25F6">
        <w:rPr>
          <w:rFonts w:cstheme="minorHAnsi"/>
          <w:szCs w:val="20"/>
        </w:rPr>
        <w:t>The</w:t>
      </w:r>
      <w:r w:rsidRPr="006C25F6">
        <w:rPr>
          <w:rFonts w:cstheme="minorHAnsi"/>
          <w:spacing w:val="-5"/>
          <w:szCs w:val="20"/>
        </w:rPr>
        <w:t xml:space="preserve"> </w:t>
      </w:r>
      <w:r w:rsidRPr="006C25F6">
        <w:rPr>
          <w:rFonts w:cstheme="minorHAnsi"/>
          <w:szCs w:val="20"/>
        </w:rPr>
        <w:t>harmonious</w:t>
      </w:r>
      <w:r w:rsidRPr="006C25F6">
        <w:rPr>
          <w:rFonts w:cstheme="minorHAnsi"/>
          <w:spacing w:val="-5"/>
          <w:szCs w:val="20"/>
        </w:rPr>
        <w:t xml:space="preserve"> </w:t>
      </w:r>
      <w:r w:rsidRPr="006C25F6">
        <w:rPr>
          <w:rFonts w:cstheme="minorHAnsi"/>
          <w:szCs w:val="20"/>
        </w:rPr>
        <w:t>variety</w:t>
      </w:r>
      <w:r w:rsidRPr="006C25F6">
        <w:rPr>
          <w:rFonts w:cstheme="minorHAnsi"/>
          <w:spacing w:val="-4"/>
          <w:szCs w:val="20"/>
        </w:rPr>
        <w:t xml:space="preserve"> </w:t>
      </w:r>
      <w:r w:rsidRPr="006C25F6">
        <w:rPr>
          <w:rFonts w:cstheme="minorHAnsi"/>
          <w:szCs w:val="20"/>
        </w:rPr>
        <w:t>of</w:t>
      </w:r>
      <w:r w:rsidRPr="006C25F6">
        <w:rPr>
          <w:rFonts w:cstheme="minorHAnsi"/>
          <w:spacing w:val="-3"/>
          <w:szCs w:val="20"/>
        </w:rPr>
        <w:t xml:space="preserve"> </w:t>
      </w:r>
      <w:r w:rsidRPr="006C25F6">
        <w:rPr>
          <w:rFonts w:cstheme="minorHAnsi"/>
          <w:szCs w:val="20"/>
        </w:rPr>
        <w:t>shapes</w:t>
      </w:r>
      <w:r w:rsidRPr="006C25F6">
        <w:rPr>
          <w:rFonts w:cstheme="minorHAnsi"/>
          <w:spacing w:val="-3"/>
          <w:szCs w:val="20"/>
        </w:rPr>
        <w:t xml:space="preserve"> </w:t>
      </w:r>
      <w:r w:rsidRPr="006C25F6">
        <w:rPr>
          <w:rFonts w:cstheme="minorHAnsi"/>
          <w:szCs w:val="20"/>
        </w:rPr>
        <w:t>and</w:t>
      </w:r>
      <w:r w:rsidRPr="006C25F6">
        <w:rPr>
          <w:rFonts w:cstheme="minorHAnsi"/>
          <w:spacing w:val="-4"/>
          <w:szCs w:val="20"/>
        </w:rPr>
        <w:t xml:space="preserve"> </w:t>
      </w:r>
      <w:r w:rsidRPr="006C25F6">
        <w:rPr>
          <w:rFonts w:cstheme="minorHAnsi"/>
          <w:spacing w:val="-2"/>
          <w:szCs w:val="20"/>
        </w:rPr>
        <w:t>textures.</w:t>
      </w:r>
    </w:p>
    <w:p w14:paraId="1B75BE23" w14:textId="227885F1" w:rsidR="00304BFA" w:rsidRPr="006C25F6" w:rsidRDefault="00304BFA" w:rsidP="00805D28">
      <w:pPr>
        <w:pStyle w:val="ListParagraph"/>
        <w:numPr>
          <w:ilvl w:val="4"/>
          <w:numId w:val="40"/>
        </w:numPr>
        <w:tabs>
          <w:tab w:val="left" w:pos="1309"/>
        </w:tabs>
        <w:spacing w:before="159"/>
        <w:ind w:left="2520" w:right="1253" w:hanging="360"/>
        <w:rPr>
          <w:rFonts w:cstheme="minorHAnsi"/>
          <w:szCs w:val="20"/>
        </w:rPr>
      </w:pPr>
      <w:r w:rsidRPr="006C25F6">
        <w:rPr>
          <w:rFonts w:cstheme="minorHAnsi"/>
          <w:szCs w:val="20"/>
        </w:rPr>
        <w:t>The</w:t>
      </w:r>
      <w:r w:rsidRPr="006C25F6">
        <w:rPr>
          <w:rFonts w:cstheme="minorHAnsi"/>
          <w:spacing w:val="-8"/>
          <w:szCs w:val="20"/>
        </w:rPr>
        <w:t xml:space="preserve"> </w:t>
      </w:r>
      <w:r w:rsidRPr="006C25F6">
        <w:rPr>
          <w:rFonts w:cstheme="minorHAnsi"/>
          <w:szCs w:val="20"/>
        </w:rPr>
        <w:t>degree</w:t>
      </w:r>
      <w:r w:rsidRPr="006C25F6">
        <w:rPr>
          <w:rFonts w:cstheme="minorHAnsi"/>
          <w:spacing w:val="-11"/>
          <w:szCs w:val="20"/>
        </w:rPr>
        <w:t xml:space="preserve"> </w:t>
      </w:r>
      <w:r w:rsidRPr="006C25F6">
        <w:rPr>
          <w:rFonts w:cstheme="minorHAnsi"/>
          <w:szCs w:val="20"/>
        </w:rPr>
        <w:t>to</w:t>
      </w:r>
      <w:r w:rsidRPr="006C25F6">
        <w:rPr>
          <w:rFonts w:cstheme="minorHAnsi"/>
          <w:spacing w:val="-10"/>
          <w:szCs w:val="20"/>
        </w:rPr>
        <w:t xml:space="preserve"> </w:t>
      </w:r>
      <w:r w:rsidRPr="006C25F6">
        <w:rPr>
          <w:rFonts w:cstheme="minorHAnsi"/>
          <w:szCs w:val="20"/>
        </w:rPr>
        <w:t>which</w:t>
      </w:r>
      <w:r w:rsidRPr="006C25F6">
        <w:rPr>
          <w:rFonts w:cstheme="minorHAnsi"/>
          <w:spacing w:val="-12"/>
          <w:szCs w:val="20"/>
        </w:rPr>
        <w:t xml:space="preserve"> </w:t>
      </w:r>
      <w:r w:rsidRPr="006C25F6">
        <w:rPr>
          <w:rFonts w:cstheme="minorHAnsi"/>
          <w:szCs w:val="20"/>
        </w:rPr>
        <w:t>the</w:t>
      </w:r>
      <w:r w:rsidRPr="006C25F6">
        <w:rPr>
          <w:rFonts w:cstheme="minorHAnsi"/>
          <w:spacing w:val="-11"/>
          <w:szCs w:val="20"/>
        </w:rPr>
        <w:t xml:space="preserve"> </w:t>
      </w:r>
      <w:r w:rsidRPr="006C25F6">
        <w:rPr>
          <w:rFonts w:cstheme="minorHAnsi"/>
          <w:szCs w:val="20"/>
        </w:rPr>
        <w:t>land</w:t>
      </w:r>
      <w:r w:rsidRPr="006C25F6">
        <w:rPr>
          <w:rFonts w:cstheme="minorHAnsi"/>
          <w:spacing w:val="-10"/>
          <w:szCs w:val="20"/>
        </w:rPr>
        <w:t xml:space="preserve"> </w:t>
      </w:r>
      <w:r w:rsidRPr="006C25F6">
        <w:rPr>
          <w:rFonts w:cstheme="minorHAnsi"/>
          <w:szCs w:val="20"/>
        </w:rPr>
        <w:t>use</w:t>
      </w:r>
      <w:r w:rsidRPr="006C25F6">
        <w:rPr>
          <w:rFonts w:cstheme="minorHAnsi"/>
          <w:spacing w:val="-13"/>
          <w:szCs w:val="20"/>
        </w:rPr>
        <w:t xml:space="preserve"> </w:t>
      </w:r>
      <w:r w:rsidRPr="006C25F6">
        <w:rPr>
          <w:rFonts w:cstheme="minorHAnsi"/>
          <w:szCs w:val="20"/>
        </w:rPr>
        <w:t>maintains</w:t>
      </w:r>
      <w:r w:rsidRPr="006C25F6">
        <w:rPr>
          <w:rFonts w:cstheme="minorHAnsi"/>
          <w:spacing w:val="-10"/>
          <w:szCs w:val="20"/>
        </w:rPr>
        <w:t xml:space="preserve"> </w:t>
      </w:r>
      <w:r w:rsidRPr="006C25F6">
        <w:rPr>
          <w:rFonts w:cstheme="minorHAnsi"/>
          <w:szCs w:val="20"/>
        </w:rPr>
        <w:t>the</w:t>
      </w:r>
      <w:r w:rsidRPr="006C25F6">
        <w:rPr>
          <w:rFonts w:cstheme="minorHAnsi"/>
          <w:spacing w:val="-11"/>
          <w:szCs w:val="20"/>
        </w:rPr>
        <w:t xml:space="preserve"> </w:t>
      </w:r>
      <w:r w:rsidRPr="006C25F6">
        <w:rPr>
          <w:rFonts w:cstheme="minorHAnsi"/>
          <w:szCs w:val="20"/>
        </w:rPr>
        <w:t>scale</w:t>
      </w:r>
      <w:r w:rsidRPr="006C25F6">
        <w:rPr>
          <w:rFonts w:cstheme="minorHAnsi"/>
          <w:spacing w:val="-8"/>
          <w:szCs w:val="20"/>
        </w:rPr>
        <w:t xml:space="preserve"> </w:t>
      </w:r>
      <w:r w:rsidRPr="006C25F6">
        <w:rPr>
          <w:rFonts w:cstheme="minorHAnsi"/>
          <w:szCs w:val="20"/>
        </w:rPr>
        <w:t>and</w:t>
      </w:r>
      <w:r w:rsidRPr="006C25F6">
        <w:rPr>
          <w:rFonts w:cstheme="minorHAnsi"/>
          <w:spacing w:val="-12"/>
          <w:szCs w:val="20"/>
        </w:rPr>
        <w:t xml:space="preserve"> </w:t>
      </w:r>
      <w:r w:rsidRPr="006C25F6">
        <w:rPr>
          <w:rFonts w:cstheme="minorHAnsi"/>
          <w:szCs w:val="20"/>
        </w:rPr>
        <w:t>character</w:t>
      </w:r>
      <w:r w:rsidRPr="006C25F6">
        <w:rPr>
          <w:rFonts w:cstheme="minorHAnsi"/>
          <w:spacing w:val="-12"/>
          <w:szCs w:val="20"/>
        </w:rPr>
        <w:t xml:space="preserve"> </w:t>
      </w:r>
      <w:r w:rsidRPr="006C25F6">
        <w:rPr>
          <w:rFonts w:cstheme="minorHAnsi"/>
          <w:szCs w:val="20"/>
        </w:rPr>
        <w:t>of</w:t>
      </w:r>
      <w:r w:rsidRPr="006C25F6">
        <w:rPr>
          <w:rFonts w:cstheme="minorHAnsi"/>
          <w:spacing w:val="-12"/>
          <w:szCs w:val="20"/>
        </w:rPr>
        <w:t xml:space="preserve"> </w:t>
      </w:r>
      <w:r w:rsidRPr="006C25F6">
        <w:rPr>
          <w:rFonts w:cstheme="minorHAnsi"/>
          <w:szCs w:val="20"/>
        </w:rPr>
        <w:t>the</w:t>
      </w:r>
      <w:r w:rsidRPr="006C25F6">
        <w:rPr>
          <w:rFonts w:cstheme="minorHAnsi"/>
          <w:spacing w:val="-11"/>
          <w:szCs w:val="20"/>
        </w:rPr>
        <w:t xml:space="preserve"> </w:t>
      </w:r>
      <w:r w:rsidRPr="006C25F6">
        <w:rPr>
          <w:rFonts w:cstheme="minorHAnsi"/>
          <w:szCs w:val="20"/>
        </w:rPr>
        <w:t>urban</w:t>
      </w:r>
      <w:r w:rsidRPr="006C25F6">
        <w:rPr>
          <w:rFonts w:cstheme="minorHAnsi"/>
          <w:spacing w:val="-10"/>
          <w:szCs w:val="20"/>
        </w:rPr>
        <w:t xml:space="preserve"> </w:t>
      </w:r>
      <w:r w:rsidRPr="006C25F6">
        <w:rPr>
          <w:rFonts w:cstheme="minorHAnsi"/>
          <w:szCs w:val="20"/>
        </w:rPr>
        <w:t>landscape</w:t>
      </w:r>
      <w:r w:rsidRPr="006C25F6">
        <w:rPr>
          <w:rFonts w:cstheme="minorHAnsi"/>
          <w:spacing w:val="-11"/>
          <w:szCs w:val="20"/>
        </w:rPr>
        <w:t xml:space="preserve"> </w:t>
      </w:r>
      <w:r w:rsidRPr="006C25F6">
        <w:rPr>
          <w:rFonts w:cstheme="minorHAnsi"/>
          <w:szCs w:val="20"/>
        </w:rPr>
        <w:t>to</w:t>
      </w:r>
      <w:r w:rsidRPr="006C25F6">
        <w:rPr>
          <w:rFonts w:cstheme="minorHAnsi"/>
          <w:spacing w:val="-10"/>
          <w:szCs w:val="20"/>
        </w:rPr>
        <w:t xml:space="preserve"> </w:t>
      </w:r>
      <w:r w:rsidRPr="006C25F6">
        <w:rPr>
          <w:rFonts w:cstheme="minorHAnsi"/>
          <w:szCs w:val="20"/>
        </w:rPr>
        <w:t>preserve open space, visual enjoyment, and sunlight for the surrounding area.</w:t>
      </w:r>
    </w:p>
    <w:p w14:paraId="0F0C1438" w14:textId="41AE9DF3" w:rsidR="00304BFA" w:rsidRPr="006C25F6" w:rsidRDefault="00304BFA" w:rsidP="00805D28">
      <w:pPr>
        <w:pStyle w:val="ListParagraph"/>
        <w:numPr>
          <w:ilvl w:val="4"/>
          <w:numId w:val="40"/>
        </w:numPr>
        <w:tabs>
          <w:tab w:val="left" w:pos="1333"/>
        </w:tabs>
        <w:spacing w:before="159"/>
        <w:ind w:left="2520" w:right="1253" w:hanging="360"/>
        <w:rPr>
          <w:rFonts w:cstheme="minorHAnsi"/>
          <w:szCs w:val="20"/>
        </w:rPr>
      </w:pPr>
      <w:r w:rsidRPr="006C25F6">
        <w:rPr>
          <w:rFonts w:cstheme="minorHAnsi"/>
          <w:szCs w:val="20"/>
        </w:rPr>
        <w:t>The consistency of the proposed scenic view with a methodical state scenic identification program, such as a state landscape inventory; and</w:t>
      </w:r>
    </w:p>
    <w:p w14:paraId="5D70511A" w14:textId="1A8F4924" w:rsidR="00304BFA" w:rsidRPr="006C25F6" w:rsidRDefault="00304BFA" w:rsidP="00805D28">
      <w:pPr>
        <w:pStyle w:val="ListParagraph"/>
        <w:numPr>
          <w:ilvl w:val="4"/>
          <w:numId w:val="40"/>
        </w:numPr>
        <w:tabs>
          <w:tab w:val="left" w:pos="1356"/>
        </w:tabs>
        <w:spacing w:before="161"/>
        <w:ind w:left="2520" w:right="1253" w:hanging="360"/>
        <w:rPr>
          <w:rFonts w:cstheme="minorHAnsi"/>
          <w:szCs w:val="20"/>
        </w:rPr>
      </w:pPr>
      <w:r w:rsidRPr="006C25F6">
        <w:rPr>
          <w:rFonts w:cstheme="minorHAnsi"/>
          <w:szCs w:val="20"/>
        </w:rPr>
        <w:t>The consistency of the proposed scenic view with a regional or local landscape inventory made pursuant</w:t>
      </w:r>
      <w:r w:rsidRPr="006C25F6">
        <w:rPr>
          <w:rFonts w:cstheme="minorHAnsi"/>
          <w:spacing w:val="-9"/>
          <w:szCs w:val="20"/>
        </w:rPr>
        <w:t xml:space="preserve"> </w:t>
      </w:r>
      <w:r w:rsidRPr="006C25F6">
        <w:rPr>
          <w:rFonts w:cstheme="minorHAnsi"/>
          <w:szCs w:val="20"/>
        </w:rPr>
        <w:t>to</w:t>
      </w:r>
      <w:r w:rsidRPr="006C25F6">
        <w:rPr>
          <w:rFonts w:cstheme="minorHAnsi"/>
          <w:spacing w:val="-11"/>
          <w:szCs w:val="20"/>
        </w:rPr>
        <w:t xml:space="preserve"> </w:t>
      </w:r>
      <w:r w:rsidRPr="006C25F6">
        <w:rPr>
          <w:rFonts w:cstheme="minorHAnsi"/>
          <w:szCs w:val="20"/>
        </w:rPr>
        <w:t>a</w:t>
      </w:r>
      <w:r w:rsidRPr="006C25F6">
        <w:rPr>
          <w:rFonts w:cstheme="minorHAnsi"/>
          <w:spacing w:val="-13"/>
          <w:szCs w:val="20"/>
        </w:rPr>
        <w:t xml:space="preserve"> </w:t>
      </w:r>
      <w:r w:rsidRPr="006C25F6">
        <w:rPr>
          <w:rFonts w:cstheme="minorHAnsi"/>
          <w:szCs w:val="20"/>
        </w:rPr>
        <w:t>sufficiently</w:t>
      </w:r>
      <w:r w:rsidRPr="006C25F6">
        <w:rPr>
          <w:rFonts w:cstheme="minorHAnsi"/>
          <w:spacing w:val="-9"/>
          <w:szCs w:val="20"/>
        </w:rPr>
        <w:t xml:space="preserve"> </w:t>
      </w:r>
      <w:r w:rsidRPr="006C25F6">
        <w:rPr>
          <w:rFonts w:cstheme="minorHAnsi"/>
          <w:szCs w:val="20"/>
        </w:rPr>
        <w:t>rigorous</w:t>
      </w:r>
      <w:r w:rsidRPr="006C25F6">
        <w:rPr>
          <w:rFonts w:cstheme="minorHAnsi"/>
          <w:spacing w:val="-12"/>
          <w:szCs w:val="20"/>
        </w:rPr>
        <w:t xml:space="preserve"> </w:t>
      </w:r>
      <w:r w:rsidRPr="006C25F6">
        <w:rPr>
          <w:rFonts w:cstheme="minorHAnsi"/>
          <w:szCs w:val="20"/>
        </w:rPr>
        <w:t>review</w:t>
      </w:r>
      <w:r w:rsidRPr="006C25F6">
        <w:rPr>
          <w:rFonts w:cstheme="minorHAnsi"/>
          <w:spacing w:val="-9"/>
          <w:szCs w:val="20"/>
        </w:rPr>
        <w:t xml:space="preserve"> </w:t>
      </w:r>
      <w:r w:rsidRPr="006C25F6">
        <w:rPr>
          <w:rFonts w:cstheme="minorHAnsi"/>
          <w:szCs w:val="20"/>
        </w:rPr>
        <w:t>process,</w:t>
      </w:r>
      <w:r w:rsidRPr="006C25F6">
        <w:rPr>
          <w:rFonts w:cstheme="minorHAnsi"/>
          <w:spacing w:val="-12"/>
          <w:szCs w:val="20"/>
        </w:rPr>
        <w:t xml:space="preserve"> </w:t>
      </w:r>
      <w:r w:rsidRPr="006C25F6">
        <w:rPr>
          <w:rFonts w:cstheme="minorHAnsi"/>
          <w:szCs w:val="20"/>
        </w:rPr>
        <w:t>especially</w:t>
      </w:r>
      <w:r w:rsidRPr="006C25F6">
        <w:rPr>
          <w:rFonts w:cstheme="minorHAnsi"/>
          <w:spacing w:val="-11"/>
          <w:szCs w:val="20"/>
        </w:rPr>
        <w:t xml:space="preserve"> </w:t>
      </w:r>
      <w:r w:rsidRPr="006C25F6">
        <w:rPr>
          <w:rFonts w:cstheme="minorHAnsi"/>
          <w:szCs w:val="20"/>
        </w:rPr>
        <w:t>if</w:t>
      </w:r>
      <w:r w:rsidRPr="006C25F6">
        <w:rPr>
          <w:rFonts w:cstheme="minorHAnsi"/>
          <w:spacing w:val="-10"/>
          <w:szCs w:val="20"/>
        </w:rPr>
        <w:t xml:space="preserve"> </w:t>
      </w:r>
      <w:r w:rsidRPr="006C25F6">
        <w:rPr>
          <w:rFonts w:cstheme="minorHAnsi"/>
          <w:szCs w:val="20"/>
        </w:rPr>
        <w:t>the</w:t>
      </w:r>
      <w:r w:rsidRPr="006C25F6">
        <w:rPr>
          <w:rFonts w:cstheme="minorHAnsi"/>
          <w:spacing w:val="-9"/>
          <w:szCs w:val="20"/>
        </w:rPr>
        <w:t xml:space="preserve"> </w:t>
      </w:r>
      <w:r w:rsidRPr="006C25F6">
        <w:rPr>
          <w:rFonts w:cstheme="minorHAnsi"/>
          <w:szCs w:val="20"/>
        </w:rPr>
        <w:t>donation</w:t>
      </w:r>
      <w:r w:rsidRPr="006C25F6">
        <w:rPr>
          <w:rFonts w:cstheme="minorHAnsi"/>
          <w:spacing w:val="-11"/>
          <w:szCs w:val="20"/>
        </w:rPr>
        <w:t xml:space="preserve"> </w:t>
      </w:r>
      <w:r w:rsidRPr="006C25F6">
        <w:rPr>
          <w:rFonts w:cstheme="minorHAnsi"/>
          <w:szCs w:val="20"/>
        </w:rPr>
        <w:t>is</w:t>
      </w:r>
      <w:r w:rsidRPr="006C25F6">
        <w:rPr>
          <w:rFonts w:cstheme="minorHAnsi"/>
          <w:spacing w:val="-12"/>
          <w:szCs w:val="20"/>
        </w:rPr>
        <w:t xml:space="preserve"> </w:t>
      </w:r>
      <w:r w:rsidRPr="006C25F6">
        <w:rPr>
          <w:rFonts w:cstheme="minorHAnsi"/>
          <w:szCs w:val="20"/>
        </w:rPr>
        <w:t>endorsed</w:t>
      </w:r>
      <w:r w:rsidRPr="006C25F6">
        <w:rPr>
          <w:rFonts w:cstheme="minorHAnsi"/>
          <w:spacing w:val="-11"/>
          <w:szCs w:val="20"/>
        </w:rPr>
        <w:t xml:space="preserve"> </w:t>
      </w:r>
      <w:r w:rsidRPr="006C25F6">
        <w:rPr>
          <w:rFonts w:cstheme="minorHAnsi"/>
          <w:szCs w:val="20"/>
        </w:rPr>
        <w:t>by</w:t>
      </w:r>
      <w:r w:rsidRPr="006C25F6">
        <w:rPr>
          <w:rFonts w:cstheme="minorHAnsi"/>
          <w:spacing w:val="-9"/>
          <w:szCs w:val="20"/>
        </w:rPr>
        <w:t xml:space="preserve"> </w:t>
      </w:r>
      <w:r w:rsidRPr="006C25F6">
        <w:rPr>
          <w:rFonts w:cstheme="minorHAnsi"/>
          <w:szCs w:val="20"/>
        </w:rPr>
        <w:t>an</w:t>
      </w:r>
      <w:r w:rsidRPr="006C25F6">
        <w:rPr>
          <w:rFonts w:cstheme="minorHAnsi"/>
          <w:spacing w:val="-13"/>
          <w:szCs w:val="20"/>
        </w:rPr>
        <w:t xml:space="preserve"> </w:t>
      </w:r>
      <w:r w:rsidRPr="006C25F6">
        <w:rPr>
          <w:rFonts w:cstheme="minorHAnsi"/>
          <w:szCs w:val="20"/>
        </w:rPr>
        <w:t>appropriate state or local governmental agency.</w:t>
      </w:r>
    </w:p>
    <w:p w14:paraId="38E44B75" w14:textId="40A34868" w:rsidR="00304BFA" w:rsidRPr="006C25F6" w:rsidRDefault="00304BFA" w:rsidP="00805D28">
      <w:pPr>
        <w:pStyle w:val="ListParagraph"/>
        <w:numPr>
          <w:ilvl w:val="0"/>
          <w:numId w:val="107"/>
        </w:numPr>
        <w:tabs>
          <w:tab w:val="left" w:pos="1019"/>
          <w:tab w:val="left" w:pos="1359"/>
        </w:tabs>
        <w:spacing w:before="159"/>
        <w:ind w:left="2070" w:right="1253"/>
        <w:rPr>
          <w:rFonts w:cstheme="minorHAnsi"/>
          <w:szCs w:val="20"/>
        </w:rPr>
      </w:pPr>
      <w:r w:rsidRPr="006C25F6">
        <w:rPr>
          <w:rFonts w:cstheme="minorHAnsi"/>
          <w:b/>
          <w:i/>
          <w:szCs w:val="20"/>
        </w:rPr>
        <w:t xml:space="preserve">Access. </w:t>
      </w:r>
      <w:r w:rsidRPr="006C25F6">
        <w:rPr>
          <w:rFonts w:cstheme="minorHAnsi"/>
          <w:szCs w:val="20"/>
        </w:rPr>
        <w:t>To satisfy the requirement of scenic enjoyment by the general public, visual (rather than physical) access to or across the property by the general public is sufficient. Under the terms of an open space easement on scenic property, the entire property need not be visible to the public for a donation to</w:t>
      </w:r>
      <w:r w:rsidRPr="006C25F6">
        <w:rPr>
          <w:rFonts w:cstheme="minorHAnsi"/>
          <w:spacing w:val="-1"/>
          <w:szCs w:val="20"/>
        </w:rPr>
        <w:t xml:space="preserve"> </w:t>
      </w:r>
      <w:r w:rsidRPr="006C25F6">
        <w:rPr>
          <w:rFonts w:cstheme="minorHAnsi"/>
          <w:szCs w:val="20"/>
        </w:rPr>
        <w:t>qualify</w:t>
      </w:r>
      <w:r w:rsidRPr="006C25F6">
        <w:rPr>
          <w:rFonts w:cstheme="minorHAnsi"/>
          <w:spacing w:val="-3"/>
          <w:szCs w:val="20"/>
        </w:rPr>
        <w:t xml:space="preserve"> </w:t>
      </w:r>
      <w:r w:rsidRPr="006C25F6">
        <w:rPr>
          <w:rFonts w:cstheme="minorHAnsi"/>
          <w:szCs w:val="20"/>
        </w:rPr>
        <w:t>under</w:t>
      </w:r>
      <w:r w:rsidRPr="006C25F6">
        <w:rPr>
          <w:rFonts w:cstheme="minorHAnsi"/>
          <w:spacing w:val="-2"/>
          <w:szCs w:val="20"/>
        </w:rPr>
        <w:t xml:space="preserve"> </w:t>
      </w:r>
      <w:r w:rsidRPr="006C25F6">
        <w:rPr>
          <w:rFonts w:cstheme="minorHAnsi"/>
          <w:szCs w:val="20"/>
        </w:rPr>
        <w:t>this</w:t>
      </w:r>
      <w:r w:rsidRPr="006C25F6">
        <w:rPr>
          <w:rFonts w:cstheme="minorHAnsi"/>
          <w:spacing w:val="-4"/>
          <w:szCs w:val="20"/>
        </w:rPr>
        <w:t xml:space="preserve"> </w:t>
      </w:r>
      <w:r w:rsidRPr="006C25F6">
        <w:rPr>
          <w:rFonts w:cstheme="minorHAnsi"/>
          <w:szCs w:val="20"/>
        </w:rPr>
        <w:t>section,</w:t>
      </w:r>
      <w:r w:rsidRPr="006C25F6">
        <w:rPr>
          <w:rFonts w:cstheme="minorHAnsi"/>
          <w:spacing w:val="-2"/>
          <w:szCs w:val="20"/>
        </w:rPr>
        <w:t xml:space="preserve"> </w:t>
      </w:r>
      <w:r w:rsidRPr="006C25F6">
        <w:rPr>
          <w:rFonts w:cstheme="minorHAnsi"/>
          <w:szCs w:val="20"/>
        </w:rPr>
        <w:t>although</w:t>
      </w:r>
      <w:r w:rsidRPr="006C25F6">
        <w:rPr>
          <w:rFonts w:cstheme="minorHAnsi"/>
          <w:spacing w:val="-3"/>
          <w:szCs w:val="20"/>
        </w:rPr>
        <w:t xml:space="preserve"> </w:t>
      </w:r>
      <w:r w:rsidRPr="006C25F6">
        <w:rPr>
          <w:rFonts w:cstheme="minorHAnsi"/>
          <w:szCs w:val="20"/>
        </w:rPr>
        <w:t>the</w:t>
      </w:r>
      <w:r w:rsidRPr="006C25F6">
        <w:rPr>
          <w:rFonts w:cstheme="minorHAnsi"/>
          <w:spacing w:val="-4"/>
          <w:szCs w:val="20"/>
        </w:rPr>
        <w:t xml:space="preserve"> </w:t>
      </w:r>
      <w:r w:rsidRPr="006C25F6">
        <w:rPr>
          <w:rFonts w:cstheme="minorHAnsi"/>
          <w:szCs w:val="20"/>
        </w:rPr>
        <w:t>public</w:t>
      </w:r>
      <w:r w:rsidRPr="006C25F6">
        <w:rPr>
          <w:rFonts w:cstheme="minorHAnsi"/>
          <w:spacing w:val="-2"/>
          <w:szCs w:val="20"/>
        </w:rPr>
        <w:t xml:space="preserve"> </w:t>
      </w:r>
      <w:r w:rsidRPr="006C25F6">
        <w:rPr>
          <w:rFonts w:cstheme="minorHAnsi"/>
          <w:szCs w:val="20"/>
        </w:rPr>
        <w:t>benefit</w:t>
      </w:r>
      <w:r w:rsidRPr="006C25F6">
        <w:rPr>
          <w:rFonts w:cstheme="minorHAnsi"/>
          <w:spacing w:val="-1"/>
          <w:szCs w:val="20"/>
        </w:rPr>
        <w:t xml:space="preserve"> </w:t>
      </w:r>
      <w:r w:rsidRPr="006C25F6">
        <w:rPr>
          <w:rFonts w:cstheme="minorHAnsi"/>
          <w:szCs w:val="20"/>
        </w:rPr>
        <w:t>from</w:t>
      </w:r>
      <w:r w:rsidRPr="006C25F6">
        <w:rPr>
          <w:rFonts w:cstheme="minorHAnsi"/>
          <w:spacing w:val="-3"/>
          <w:szCs w:val="20"/>
        </w:rPr>
        <w:t xml:space="preserve"> </w:t>
      </w:r>
      <w:r w:rsidRPr="006C25F6">
        <w:rPr>
          <w:rFonts w:cstheme="minorHAnsi"/>
          <w:szCs w:val="20"/>
        </w:rPr>
        <w:t>the</w:t>
      </w:r>
      <w:r w:rsidRPr="006C25F6">
        <w:rPr>
          <w:rFonts w:cstheme="minorHAnsi"/>
          <w:spacing w:val="-1"/>
          <w:szCs w:val="20"/>
        </w:rPr>
        <w:t xml:space="preserve"> </w:t>
      </w:r>
      <w:r w:rsidRPr="006C25F6">
        <w:rPr>
          <w:rFonts w:cstheme="minorHAnsi"/>
          <w:szCs w:val="20"/>
        </w:rPr>
        <w:t>donation</w:t>
      </w:r>
      <w:r w:rsidRPr="006C25F6">
        <w:rPr>
          <w:rFonts w:cstheme="minorHAnsi"/>
          <w:spacing w:val="-3"/>
          <w:szCs w:val="20"/>
        </w:rPr>
        <w:t xml:space="preserve"> </w:t>
      </w:r>
      <w:r w:rsidRPr="006C25F6">
        <w:rPr>
          <w:rFonts w:cstheme="minorHAnsi"/>
          <w:szCs w:val="20"/>
        </w:rPr>
        <w:t>may</w:t>
      </w:r>
      <w:r w:rsidRPr="006C25F6">
        <w:rPr>
          <w:rFonts w:cstheme="minorHAnsi"/>
          <w:spacing w:val="-3"/>
          <w:szCs w:val="20"/>
        </w:rPr>
        <w:t xml:space="preserve"> </w:t>
      </w:r>
      <w:r w:rsidRPr="006C25F6">
        <w:rPr>
          <w:rFonts w:cstheme="minorHAnsi"/>
          <w:szCs w:val="20"/>
        </w:rPr>
        <w:t>be</w:t>
      </w:r>
      <w:r w:rsidRPr="006C25F6">
        <w:rPr>
          <w:rFonts w:cstheme="minorHAnsi"/>
          <w:spacing w:val="-1"/>
          <w:szCs w:val="20"/>
        </w:rPr>
        <w:t xml:space="preserve"> </w:t>
      </w:r>
      <w:r w:rsidRPr="006C25F6">
        <w:rPr>
          <w:rFonts w:cstheme="minorHAnsi"/>
          <w:szCs w:val="20"/>
        </w:rPr>
        <w:t>insufficient</w:t>
      </w:r>
      <w:r w:rsidRPr="006C25F6">
        <w:rPr>
          <w:rFonts w:cstheme="minorHAnsi"/>
          <w:spacing w:val="-4"/>
          <w:szCs w:val="20"/>
        </w:rPr>
        <w:t xml:space="preserve"> </w:t>
      </w:r>
      <w:r w:rsidRPr="006C25F6">
        <w:rPr>
          <w:rFonts w:cstheme="minorHAnsi"/>
          <w:szCs w:val="20"/>
        </w:rPr>
        <w:t>to</w:t>
      </w:r>
      <w:r w:rsidRPr="006C25F6">
        <w:rPr>
          <w:rFonts w:cstheme="minorHAnsi"/>
          <w:spacing w:val="-3"/>
          <w:szCs w:val="20"/>
        </w:rPr>
        <w:t xml:space="preserve"> </w:t>
      </w:r>
      <w:r w:rsidRPr="006C25F6">
        <w:rPr>
          <w:rFonts w:cstheme="minorHAnsi"/>
          <w:szCs w:val="20"/>
        </w:rPr>
        <w:t>qualify for a deduction if only a small portion of the property is visible to the public.</w:t>
      </w:r>
    </w:p>
    <w:p w14:paraId="292F8865" w14:textId="327AA44C" w:rsidR="00304BFA" w:rsidRPr="00FB7564" w:rsidRDefault="00304BFA" w:rsidP="00805D28">
      <w:pPr>
        <w:pStyle w:val="ListParagraph"/>
        <w:numPr>
          <w:ilvl w:val="0"/>
          <w:numId w:val="105"/>
        </w:numPr>
        <w:ind w:left="1800" w:right="1253"/>
        <w:rPr>
          <w:i/>
        </w:rPr>
      </w:pPr>
      <w:r w:rsidRPr="00FB7564">
        <w:rPr>
          <w:b/>
          <w:bCs/>
        </w:rPr>
        <w:t>Governmental</w:t>
      </w:r>
      <w:r w:rsidRPr="00FB7564">
        <w:rPr>
          <w:b/>
          <w:bCs/>
          <w:spacing w:val="-10"/>
        </w:rPr>
        <w:t xml:space="preserve"> </w:t>
      </w:r>
      <w:r w:rsidRPr="00FB7564">
        <w:rPr>
          <w:b/>
          <w:bCs/>
        </w:rPr>
        <w:t>conservation</w:t>
      </w:r>
      <w:r w:rsidRPr="00FB7564">
        <w:rPr>
          <w:b/>
          <w:bCs/>
          <w:spacing w:val="-7"/>
        </w:rPr>
        <w:t xml:space="preserve"> </w:t>
      </w:r>
      <w:r w:rsidRPr="00FB7564">
        <w:rPr>
          <w:b/>
          <w:bCs/>
        </w:rPr>
        <w:t>policy</w:t>
      </w:r>
      <w:r w:rsidRPr="00FB7564">
        <w:rPr>
          <w:spacing w:val="-9"/>
        </w:rPr>
        <w:t xml:space="preserve"> </w:t>
      </w:r>
      <w:r w:rsidRPr="00FB7564">
        <w:rPr>
          <w:spacing w:val="-10"/>
        </w:rPr>
        <w:t>-</w:t>
      </w:r>
    </w:p>
    <w:p w14:paraId="3BFD53E9" w14:textId="27987C5F" w:rsidR="008B6AFE" w:rsidRPr="00C10037" w:rsidRDefault="00304BFA" w:rsidP="00805D28">
      <w:pPr>
        <w:pStyle w:val="ListParagraph"/>
        <w:numPr>
          <w:ilvl w:val="0"/>
          <w:numId w:val="108"/>
        </w:numPr>
        <w:tabs>
          <w:tab w:val="left" w:pos="2250"/>
        </w:tabs>
        <w:spacing w:before="158"/>
        <w:ind w:left="2160" w:right="1253"/>
        <w:rPr>
          <w:rFonts w:cstheme="minorHAnsi"/>
          <w:szCs w:val="20"/>
        </w:rPr>
      </w:pPr>
      <w:r w:rsidRPr="00C10037">
        <w:rPr>
          <w:rFonts w:cstheme="minorHAnsi"/>
          <w:b/>
          <w:i/>
          <w:szCs w:val="20"/>
        </w:rPr>
        <w:t>In</w:t>
      </w:r>
      <w:r w:rsidRPr="00C10037">
        <w:rPr>
          <w:rFonts w:cstheme="minorHAnsi"/>
          <w:b/>
          <w:i/>
          <w:spacing w:val="-5"/>
          <w:szCs w:val="20"/>
        </w:rPr>
        <w:t xml:space="preserve"> </w:t>
      </w:r>
      <w:r w:rsidRPr="00C10037">
        <w:rPr>
          <w:rFonts w:cstheme="minorHAnsi"/>
          <w:b/>
          <w:i/>
          <w:szCs w:val="20"/>
        </w:rPr>
        <w:t>general.</w:t>
      </w:r>
      <w:r w:rsidRPr="00C10037">
        <w:rPr>
          <w:rFonts w:cstheme="minorHAnsi"/>
          <w:b/>
          <w:i/>
          <w:spacing w:val="-3"/>
          <w:szCs w:val="20"/>
        </w:rPr>
        <w:t xml:space="preserve"> </w:t>
      </w:r>
      <w:r w:rsidRPr="00C10037">
        <w:rPr>
          <w:rFonts w:cstheme="minorHAnsi"/>
          <w:szCs w:val="20"/>
        </w:rPr>
        <w:t>The</w:t>
      </w:r>
      <w:r w:rsidRPr="00C10037">
        <w:rPr>
          <w:rFonts w:cstheme="minorHAnsi"/>
          <w:spacing w:val="-6"/>
          <w:szCs w:val="20"/>
        </w:rPr>
        <w:t xml:space="preserve"> </w:t>
      </w:r>
      <w:r w:rsidRPr="00C10037">
        <w:rPr>
          <w:rFonts w:cstheme="minorHAnsi"/>
          <w:szCs w:val="20"/>
        </w:rPr>
        <w:t>requirement</w:t>
      </w:r>
      <w:r w:rsidRPr="00C10037">
        <w:rPr>
          <w:rFonts w:cstheme="minorHAnsi"/>
          <w:spacing w:val="-4"/>
          <w:szCs w:val="20"/>
        </w:rPr>
        <w:t xml:space="preserve"> </w:t>
      </w:r>
      <w:r w:rsidRPr="00C10037">
        <w:rPr>
          <w:rFonts w:cstheme="minorHAnsi"/>
          <w:szCs w:val="20"/>
        </w:rPr>
        <w:t>that</w:t>
      </w:r>
      <w:r w:rsidRPr="00C10037">
        <w:rPr>
          <w:rFonts w:cstheme="minorHAnsi"/>
          <w:spacing w:val="-4"/>
          <w:szCs w:val="20"/>
        </w:rPr>
        <w:t xml:space="preserve"> </w:t>
      </w:r>
      <w:r w:rsidRPr="00C10037">
        <w:rPr>
          <w:rFonts w:cstheme="minorHAnsi"/>
          <w:szCs w:val="20"/>
        </w:rPr>
        <w:t>the</w:t>
      </w:r>
      <w:r w:rsidRPr="00C10037">
        <w:rPr>
          <w:rFonts w:cstheme="minorHAnsi"/>
          <w:spacing w:val="-4"/>
          <w:szCs w:val="20"/>
        </w:rPr>
        <w:t xml:space="preserve"> </w:t>
      </w:r>
      <w:r w:rsidRPr="00C10037">
        <w:rPr>
          <w:rFonts w:cstheme="minorHAnsi"/>
          <w:szCs w:val="20"/>
        </w:rPr>
        <w:t>preservation</w:t>
      </w:r>
      <w:r w:rsidRPr="00C10037">
        <w:rPr>
          <w:rFonts w:cstheme="minorHAnsi"/>
          <w:spacing w:val="-5"/>
          <w:szCs w:val="20"/>
        </w:rPr>
        <w:t xml:space="preserve"> </w:t>
      </w:r>
      <w:r w:rsidRPr="00C10037">
        <w:rPr>
          <w:rFonts w:cstheme="minorHAnsi"/>
          <w:szCs w:val="20"/>
        </w:rPr>
        <w:t>of</w:t>
      </w:r>
      <w:r w:rsidRPr="00C10037">
        <w:rPr>
          <w:rFonts w:cstheme="minorHAnsi"/>
          <w:spacing w:val="-7"/>
          <w:szCs w:val="20"/>
        </w:rPr>
        <w:t xml:space="preserve"> </w:t>
      </w:r>
      <w:r w:rsidRPr="00C10037">
        <w:rPr>
          <w:rFonts w:cstheme="minorHAnsi"/>
          <w:szCs w:val="20"/>
        </w:rPr>
        <w:t>open</w:t>
      </w:r>
      <w:r w:rsidRPr="00C10037">
        <w:rPr>
          <w:rFonts w:cstheme="minorHAnsi"/>
          <w:spacing w:val="-5"/>
          <w:szCs w:val="20"/>
        </w:rPr>
        <w:t xml:space="preserve"> </w:t>
      </w:r>
      <w:r w:rsidRPr="00C10037">
        <w:rPr>
          <w:rFonts w:cstheme="minorHAnsi"/>
          <w:szCs w:val="20"/>
        </w:rPr>
        <w:t>space</w:t>
      </w:r>
      <w:r w:rsidRPr="00C10037">
        <w:rPr>
          <w:rFonts w:cstheme="minorHAnsi"/>
          <w:spacing w:val="-6"/>
          <w:szCs w:val="20"/>
        </w:rPr>
        <w:t xml:space="preserve"> </w:t>
      </w:r>
      <w:r w:rsidRPr="00C10037">
        <w:rPr>
          <w:rFonts w:cstheme="minorHAnsi"/>
          <w:szCs w:val="20"/>
        </w:rPr>
        <w:t>be</w:t>
      </w:r>
      <w:r w:rsidRPr="00C10037">
        <w:rPr>
          <w:rFonts w:cstheme="minorHAnsi"/>
          <w:spacing w:val="-4"/>
          <w:szCs w:val="20"/>
        </w:rPr>
        <w:t xml:space="preserve"> </w:t>
      </w:r>
      <w:r w:rsidRPr="00C10037">
        <w:rPr>
          <w:rFonts w:cstheme="minorHAnsi"/>
          <w:szCs w:val="20"/>
        </w:rPr>
        <w:t>pursuant</w:t>
      </w:r>
      <w:r w:rsidRPr="00C10037">
        <w:rPr>
          <w:rFonts w:cstheme="minorHAnsi"/>
          <w:spacing w:val="-4"/>
          <w:szCs w:val="20"/>
        </w:rPr>
        <w:t xml:space="preserve"> </w:t>
      </w:r>
      <w:r w:rsidRPr="00C10037">
        <w:rPr>
          <w:rFonts w:cstheme="minorHAnsi"/>
          <w:szCs w:val="20"/>
        </w:rPr>
        <w:t>to</w:t>
      </w:r>
      <w:r w:rsidRPr="00C10037">
        <w:rPr>
          <w:rFonts w:cstheme="minorHAnsi"/>
          <w:spacing w:val="-5"/>
          <w:szCs w:val="20"/>
        </w:rPr>
        <w:t xml:space="preserve"> </w:t>
      </w:r>
      <w:r w:rsidRPr="00C10037">
        <w:rPr>
          <w:rFonts w:cstheme="minorHAnsi"/>
          <w:szCs w:val="20"/>
        </w:rPr>
        <w:t>a</w:t>
      </w:r>
      <w:r w:rsidRPr="00C10037">
        <w:rPr>
          <w:rFonts w:cstheme="minorHAnsi"/>
          <w:spacing w:val="-5"/>
          <w:szCs w:val="20"/>
        </w:rPr>
        <w:t xml:space="preserve"> </w:t>
      </w:r>
      <w:r w:rsidRPr="00C10037">
        <w:rPr>
          <w:rFonts w:cstheme="minorHAnsi"/>
          <w:szCs w:val="20"/>
        </w:rPr>
        <w:t>clearly delineated</w:t>
      </w:r>
      <w:r w:rsidRPr="00C10037">
        <w:rPr>
          <w:rFonts w:cstheme="minorHAnsi"/>
          <w:spacing w:val="-7"/>
          <w:szCs w:val="20"/>
        </w:rPr>
        <w:t xml:space="preserve"> </w:t>
      </w:r>
      <w:r w:rsidRPr="00C10037">
        <w:rPr>
          <w:rFonts w:cstheme="minorHAnsi"/>
          <w:szCs w:val="20"/>
        </w:rPr>
        <w:t>Federal,</w:t>
      </w:r>
      <w:r w:rsidRPr="00C10037">
        <w:rPr>
          <w:rFonts w:cstheme="minorHAnsi"/>
          <w:spacing w:val="-7"/>
          <w:szCs w:val="20"/>
        </w:rPr>
        <w:t xml:space="preserve"> </w:t>
      </w:r>
      <w:r w:rsidRPr="00C10037">
        <w:rPr>
          <w:rFonts w:cstheme="minorHAnsi"/>
          <w:szCs w:val="20"/>
        </w:rPr>
        <w:t>state,</w:t>
      </w:r>
      <w:r w:rsidRPr="00C10037">
        <w:rPr>
          <w:rFonts w:cstheme="minorHAnsi"/>
          <w:spacing w:val="-7"/>
          <w:szCs w:val="20"/>
        </w:rPr>
        <w:t xml:space="preserve"> </w:t>
      </w:r>
      <w:r w:rsidRPr="00C10037">
        <w:rPr>
          <w:rFonts w:cstheme="minorHAnsi"/>
          <w:szCs w:val="20"/>
        </w:rPr>
        <w:t>or</w:t>
      </w:r>
      <w:r w:rsidRPr="00C10037">
        <w:rPr>
          <w:rFonts w:cstheme="minorHAnsi"/>
          <w:spacing w:val="-7"/>
          <w:szCs w:val="20"/>
        </w:rPr>
        <w:t xml:space="preserve"> </w:t>
      </w:r>
      <w:r w:rsidRPr="00C10037">
        <w:rPr>
          <w:rFonts w:cstheme="minorHAnsi"/>
          <w:szCs w:val="20"/>
        </w:rPr>
        <w:t>local</w:t>
      </w:r>
      <w:r w:rsidRPr="00C10037">
        <w:rPr>
          <w:rFonts w:cstheme="minorHAnsi"/>
          <w:spacing w:val="-7"/>
          <w:szCs w:val="20"/>
        </w:rPr>
        <w:t xml:space="preserve"> </w:t>
      </w:r>
      <w:r w:rsidRPr="00C10037">
        <w:rPr>
          <w:rFonts w:cstheme="minorHAnsi"/>
          <w:szCs w:val="20"/>
        </w:rPr>
        <w:t>governmental</w:t>
      </w:r>
      <w:r w:rsidRPr="00C10037">
        <w:rPr>
          <w:rFonts w:cstheme="minorHAnsi"/>
          <w:spacing w:val="-7"/>
          <w:szCs w:val="20"/>
        </w:rPr>
        <w:t xml:space="preserve"> </w:t>
      </w:r>
      <w:r w:rsidRPr="00C10037">
        <w:rPr>
          <w:rFonts w:cstheme="minorHAnsi"/>
          <w:szCs w:val="20"/>
        </w:rPr>
        <w:t>policy</w:t>
      </w:r>
      <w:r w:rsidRPr="00C10037">
        <w:rPr>
          <w:rFonts w:cstheme="minorHAnsi"/>
          <w:spacing w:val="-8"/>
          <w:szCs w:val="20"/>
        </w:rPr>
        <w:t xml:space="preserve"> </w:t>
      </w:r>
      <w:r w:rsidRPr="00C10037">
        <w:rPr>
          <w:rFonts w:cstheme="minorHAnsi"/>
          <w:szCs w:val="20"/>
        </w:rPr>
        <w:t>is</w:t>
      </w:r>
      <w:r w:rsidRPr="00C10037">
        <w:rPr>
          <w:rFonts w:cstheme="minorHAnsi"/>
          <w:spacing w:val="-7"/>
          <w:szCs w:val="20"/>
        </w:rPr>
        <w:t xml:space="preserve"> </w:t>
      </w:r>
      <w:r w:rsidRPr="00C10037">
        <w:rPr>
          <w:rFonts w:cstheme="minorHAnsi"/>
          <w:szCs w:val="20"/>
        </w:rPr>
        <w:t>intended</w:t>
      </w:r>
      <w:r w:rsidRPr="00C10037">
        <w:rPr>
          <w:rFonts w:cstheme="minorHAnsi"/>
          <w:spacing w:val="-7"/>
          <w:szCs w:val="20"/>
        </w:rPr>
        <w:t xml:space="preserve"> </w:t>
      </w:r>
      <w:r w:rsidRPr="00C10037">
        <w:rPr>
          <w:rFonts w:cstheme="minorHAnsi"/>
          <w:szCs w:val="20"/>
        </w:rPr>
        <w:t>to</w:t>
      </w:r>
      <w:r w:rsidRPr="00C10037">
        <w:rPr>
          <w:rFonts w:cstheme="minorHAnsi"/>
          <w:spacing w:val="-5"/>
          <w:szCs w:val="20"/>
        </w:rPr>
        <w:t xml:space="preserve"> </w:t>
      </w:r>
      <w:r w:rsidRPr="00C10037">
        <w:rPr>
          <w:rFonts w:cstheme="minorHAnsi"/>
          <w:szCs w:val="20"/>
        </w:rPr>
        <w:t>protect</w:t>
      </w:r>
      <w:r w:rsidRPr="00C10037">
        <w:rPr>
          <w:rFonts w:cstheme="minorHAnsi"/>
          <w:spacing w:val="-6"/>
          <w:szCs w:val="20"/>
        </w:rPr>
        <w:t xml:space="preserve"> </w:t>
      </w:r>
      <w:r w:rsidRPr="00C10037">
        <w:rPr>
          <w:rFonts w:cstheme="minorHAnsi"/>
          <w:szCs w:val="20"/>
        </w:rPr>
        <w:t>the</w:t>
      </w:r>
      <w:r w:rsidRPr="00C10037">
        <w:rPr>
          <w:rFonts w:cstheme="minorHAnsi"/>
          <w:spacing w:val="-6"/>
          <w:szCs w:val="20"/>
        </w:rPr>
        <w:t xml:space="preserve"> </w:t>
      </w:r>
      <w:r w:rsidRPr="00C10037">
        <w:rPr>
          <w:rFonts w:cstheme="minorHAnsi"/>
          <w:szCs w:val="20"/>
        </w:rPr>
        <w:t>types</w:t>
      </w:r>
      <w:r w:rsidRPr="00C10037">
        <w:rPr>
          <w:rFonts w:cstheme="minorHAnsi"/>
          <w:spacing w:val="-7"/>
          <w:szCs w:val="20"/>
        </w:rPr>
        <w:t xml:space="preserve"> </w:t>
      </w:r>
      <w:r w:rsidRPr="00C10037">
        <w:rPr>
          <w:rFonts w:cstheme="minorHAnsi"/>
          <w:szCs w:val="20"/>
        </w:rPr>
        <w:t>of property identified by</w:t>
      </w:r>
      <w:r w:rsidRPr="00C10037">
        <w:rPr>
          <w:rFonts w:cstheme="minorHAnsi"/>
          <w:spacing w:val="-1"/>
          <w:szCs w:val="20"/>
        </w:rPr>
        <w:t xml:space="preserve"> </w:t>
      </w:r>
      <w:r w:rsidRPr="00C10037">
        <w:rPr>
          <w:rFonts w:cstheme="minorHAnsi"/>
          <w:szCs w:val="20"/>
        </w:rPr>
        <w:t>representatives of</w:t>
      </w:r>
      <w:r w:rsidRPr="00C10037">
        <w:rPr>
          <w:rFonts w:cstheme="minorHAnsi"/>
          <w:spacing w:val="-2"/>
          <w:szCs w:val="20"/>
        </w:rPr>
        <w:t xml:space="preserve"> </w:t>
      </w:r>
      <w:r w:rsidRPr="00C10037">
        <w:rPr>
          <w:rFonts w:cstheme="minorHAnsi"/>
          <w:szCs w:val="20"/>
        </w:rPr>
        <w:t>the general</w:t>
      </w:r>
      <w:r w:rsidRPr="00C10037">
        <w:rPr>
          <w:rFonts w:cstheme="minorHAnsi"/>
          <w:spacing w:val="-2"/>
          <w:szCs w:val="20"/>
        </w:rPr>
        <w:t xml:space="preserve"> </w:t>
      </w:r>
      <w:r w:rsidRPr="00C10037">
        <w:rPr>
          <w:rFonts w:cstheme="minorHAnsi"/>
          <w:szCs w:val="20"/>
        </w:rPr>
        <w:t>public as worthy of</w:t>
      </w:r>
      <w:r w:rsidRPr="00C10037">
        <w:rPr>
          <w:rFonts w:cstheme="minorHAnsi"/>
          <w:spacing w:val="-2"/>
          <w:szCs w:val="20"/>
        </w:rPr>
        <w:t xml:space="preserve"> </w:t>
      </w:r>
      <w:r w:rsidRPr="00C10037">
        <w:rPr>
          <w:rFonts w:cstheme="minorHAnsi"/>
          <w:szCs w:val="20"/>
        </w:rPr>
        <w:t>preservation</w:t>
      </w:r>
      <w:r w:rsidRPr="00C10037">
        <w:rPr>
          <w:rFonts w:cstheme="minorHAnsi"/>
          <w:spacing w:val="-3"/>
          <w:szCs w:val="20"/>
        </w:rPr>
        <w:t xml:space="preserve"> </w:t>
      </w:r>
      <w:r w:rsidRPr="00C10037">
        <w:rPr>
          <w:rFonts w:cstheme="minorHAnsi"/>
          <w:szCs w:val="20"/>
        </w:rPr>
        <w:t>or conservation.</w:t>
      </w:r>
      <w:r w:rsidRPr="00C10037">
        <w:rPr>
          <w:rFonts w:cstheme="minorHAnsi"/>
          <w:spacing w:val="-5"/>
          <w:szCs w:val="20"/>
        </w:rPr>
        <w:t xml:space="preserve"> </w:t>
      </w:r>
      <w:r w:rsidRPr="00C10037">
        <w:rPr>
          <w:rFonts w:cstheme="minorHAnsi"/>
          <w:szCs w:val="20"/>
        </w:rPr>
        <w:t>A</w:t>
      </w:r>
      <w:r w:rsidRPr="00C10037">
        <w:rPr>
          <w:rFonts w:cstheme="minorHAnsi"/>
          <w:spacing w:val="-5"/>
          <w:szCs w:val="20"/>
        </w:rPr>
        <w:t xml:space="preserve"> </w:t>
      </w:r>
      <w:r w:rsidRPr="00C10037">
        <w:rPr>
          <w:rFonts w:cstheme="minorHAnsi"/>
          <w:szCs w:val="20"/>
        </w:rPr>
        <w:t>general</w:t>
      </w:r>
      <w:r w:rsidRPr="00C10037">
        <w:rPr>
          <w:rFonts w:cstheme="minorHAnsi"/>
          <w:spacing w:val="-5"/>
          <w:szCs w:val="20"/>
        </w:rPr>
        <w:t xml:space="preserve"> </w:t>
      </w:r>
      <w:r w:rsidRPr="00C10037">
        <w:rPr>
          <w:rFonts w:cstheme="minorHAnsi"/>
          <w:szCs w:val="20"/>
        </w:rPr>
        <w:t>declaration</w:t>
      </w:r>
      <w:r w:rsidRPr="00C10037">
        <w:rPr>
          <w:rFonts w:cstheme="minorHAnsi"/>
          <w:spacing w:val="-7"/>
          <w:szCs w:val="20"/>
        </w:rPr>
        <w:t xml:space="preserve"> </w:t>
      </w:r>
      <w:r w:rsidRPr="00C10037">
        <w:rPr>
          <w:rFonts w:cstheme="minorHAnsi"/>
          <w:szCs w:val="20"/>
        </w:rPr>
        <w:t>of</w:t>
      </w:r>
      <w:r w:rsidRPr="00C10037">
        <w:rPr>
          <w:rFonts w:cstheme="minorHAnsi"/>
          <w:spacing w:val="-5"/>
          <w:szCs w:val="20"/>
        </w:rPr>
        <w:t xml:space="preserve"> </w:t>
      </w:r>
      <w:r w:rsidRPr="00C10037">
        <w:rPr>
          <w:rFonts w:cstheme="minorHAnsi"/>
          <w:szCs w:val="20"/>
        </w:rPr>
        <w:t>conservation</w:t>
      </w:r>
      <w:r w:rsidRPr="00C10037">
        <w:rPr>
          <w:rFonts w:cstheme="minorHAnsi"/>
          <w:spacing w:val="-5"/>
          <w:szCs w:val="20"/>
        </w:rPr>
        <w:t xml:space="preserve"> </w:t>
      </w:r>
      <w:r w:rsidRPr="00C10037">
        <w:rPr>
          <w:rFonts w:cstheme="minorHAnsi"/>
          <w:szCs w:val="20"/>
        </w:rPr>
        <w:t>goals</w:t>
      </w:r>
      <w:r w:rsidRPr="00C10037">
        <w:rPr>
          <w:rFonts w:cstheme="minorHAnsi"/>
          <w:spacing w:val="-4"/>
          <w:szCs w:val="20"/>
        </w:rPr>
        <w:t xml:space="preserve"> </w:t>
      </w:r>
      <w:r w:rsidRPr="00C10037">
        <w:rPr>
          <w:rFonts w:cstheme="minorHAnsi"/>
          <w:szCs w:val="20"/>
        </w:rPr>
        <w:t>by</w:t>
      </w:r>
      <w:r w:rsidRPr="00C10037">
        <w:rPr>
          <w:rFonts w:cstheme="minorHAnsi"/>
          <w:spacing w:val="-3"/>
          <w:szCs w:val="20"/>
        </w:rPr>
        <w:t xml:space="preserve"> </w:t>
      </w:r>
      <w:r w:rsidRPr="00C10037">
        <w:rPr>
          <w:rFonts w:cstheme="minorHAnsi"/>
          <w:szCs w:val="20"/>
        </w:rPr>
        <w:t>a</w:t>
      </w:r>
      <w:r w:rsidRPr="00C10037">
        <w:rPr>
          <w:rFonts w:cstheme="minorHAnsi"/>
          <w:spacing w:val="-5"/>
          <w:szCs w:val="20"/>
        </w:rPr>
        <w:t xml:space="preserve"> </w:t>
      </w:r>
      <w:r w:rsidRPr="00C10037">
        <w:rPr>
          <w:rFonts w:cstheme="minorHAnsi"/>
          <w:szCs w:val="20"/>
        </w:rPr>
        <w:t>single</w:t>
      </w:r>
      <w:r w:rsidRPr="00C10037">
        <w:rPr>
          <w:rFonts w:cstheme="minorHAnsi"/>
          <w:spacing w:val="-6"/>
          <w:szCs w:val="20"/>
        </w:rPr>
        <w:t xml:space="preserve"> </w:t>
      </w:r>
      <w:r w:rsidRPr="00C10037">
        <w:rPr>
          <w:rFonts w:cstheme="minorHAnsi"/>
          <w:szCs w:val="20"/>
        </w:rPr>
        <w:t>official</w:t>
      </w:r>
      <w:r w:rsidRPr="00C10037">
        <w:rPr>
          <w:rFonts w:cstheme="minorHAnsi"/>
          <w:spacing w:val="-7"/>
          <w:szCs w:val="20"/>
        </w:rPr>
        <w:t xml:space="preserve"> </w:t>
      </w:r>
      <w:r w:rsidRPr="00C10037">
        <w:rPr>
          <w:rFonts w:cstheme="minorHAnsi"/>
          <w:szCs w:val="20"/>
        </w:rPr>
        <w:t>or</w:t>
      </w:r>
      <w:r w:rsidRPr="00C10037">
        <w:rPr>
          <w:rFonts w:cstheme="minorHAnsi"/>
          <w:spacing w:val="-4"/>
          <w:szCs w:val="20"/>
        </w:rPr>
        <w:t xml:space="preserve"> </w:t>
      </w:r>
      <w:r w:rsidRPr="00C10037">
        <w:rPr>
          <w:rFonts w:cstheme="minorHAnsi"/>
          <w:szCs w:val="20"/>
        </w:rPr>
        <w:t>legislative body is not sufficient. However, a governmental conservation policy need not be a certification program</w:t>
      </w:r>
      <w:r w:rsidRPr="00C10037">
        <w:rPr>
          <w:rFonts w:cstheme="minorHAnsi"/>
          <w:spacing w:val="-1"/>
          <w:szCs w:val="20"/>
        </w:rPr>
        <w:t xml:space="preserve"> </w:t>
      </w:r>
      <w:r w:rsidRPr="00C10037">
        <w:rPr>
          <w:rFonts w:cstheme="minorHAnsi"/>
          <w:szCs w:val="20"/>
        </w:rPr>
        <w:t>that identifies particular</w:t>
      </w:r>
      <w:r w:rsidRPr="00C10037">
        <w:rPr>
          <w:rFonts w:cstheme="minorHAnsi"/>
          <w:spacing w:val="-2"/>
          <w:szCs w:val="20"/>
        </w:rPr>
        <w:t xml:space="preserve"> </w:t>
      </w:r>
      <w:r w:rsidRPr="00C10037">
        <w:rPr>
          <w:rFonts w:cstheme="minorHAnsi"/>
          <w:szCs w:val="20"/>
        </w:rPr>
        <w:t>lots</w:t>
      </w:r>
      <w:r w:rsidRPr="00C10037">
        <w:rPr>
          <w:rFonts w:cstheme="minorHAnsi"/>
          <w:spacing w:val="-2"/>
          <w:szCs w:val="20"/>
        </w:rPr>
        <w:t xml:space="preserve"> </w:t>
      </w:r>
      <w:r w:rsidRPr="00C10037">
        <w:rPr>
          <w:rFonts w:cstheme="minorHAnsi"/>
          <w:szCs w:val="20"/>
        </w:rPr>
        <w:t>or small parcels</w:t>
      </w:r>
      <w:r w:rsidRPr="00C10037">
        <w:rPr>
          <w:rFonts w:cstheme="minorHAnsi"/>
          <w:spacing w:val="-2"/>
          <w:szCs w:val="20"/>
        </w:rPr>
        <w:t xml:space="preserve"> </w:t>
      </w:r>
      <w:r w:rsidRPr="00C10037">
        <w:rPr>
          <w:rFonts w:cstheme="minorHAnsi"/>
          <w:szCs w:val="20"/>
        </w:rPr>
        <w:t>of individually</w:t>
      </w:r>
      <w:r w:rsidRPr="00C10037">
        <w:rPr>
          <w:rFonts w:cstheme="minorHAnsi"/>
          <w:spacing w:val="-1"/>
          <w:szCs w:val="20"/>
        </w:rPr>
        <w:t xml:space="preserve"> </w:t>
      </w:r>
      <w:r w:rsidRPr="00C10037">
        <w:rPr>
          <w:rFonts w:cstheme="minorHAnsi"/>
          <w:szCs w:val="20"/>
        </w:rPr>
        <w:t>owned property. This requirement will be met by donations that further a specific, identified conservation project, such as the preservation of land within a state or local landmark district</w:t>
      </w:r>
      <w:r w:rsidRPr="00C10037">
        <w:rPr>
          <w:rFonts w:cstheme="minorHAnsi"/>
          <w:spacing w:val="-1"/>
          <w:szCs w:val="20"/>
        </w:rPr>
        <w:t xml:space="preserve"> </w:t>
      </w:r>
      <w:r w:rsidRPr="00C10037">
        <w:rPr>
          <w:rFonts w:cstheme="minorHAnsi"/>
          <w:szCs w:val="20"/>
        </w:rPr>
        <w:t>that</w:t>
      </w:r>
      <w:r w:rsidRPr="00C10037">
        <w:rPr>
          <w:rFonts w:cstheme="minorHAnsi"/>
          <w:spacing w:val="-1"/>
          <w:szCs w:val="20"/>
        </w:rPr>
        <w:t xml:space="preserve"> </w:t>
      </w:r>
      <w:r w:rsidRPr="00C10037">
        <w:rPr>
          <w:rFonts w:cstheme="minorHAnsi"/>
          <w:szCs w:val="20"/>
        </w:rPr>
        <w:t>is</w:t>
      </w:r>
      <w:r w:rsidRPr="00C10037">
        <w:rPr>
          <w:rFonts w:cstheme="minorHAnsi"/>
          <w:spacing w:val="-2"/>
          <w:szCs w:val="20"/>
        </w:rPr>
        <w:t xml:space="preserve"> </w:t>
      </w:r>
      <w:r w:rsidRPr="00C10037">
        <w:rPr>
          <w:rFonts w:cstheme="minorHAnsi"/>
          <w:szCs w:val="20"/>
        </w:rPr>
        <w:t>locally</w:t>
      </w:r>
      <w:r w:rsidRPr="00C10037">
        <w:rPr>
          <w:rFonts w:cstheme="minorHAnsi"/>
          <w:spacing w:val="-3"/>
          <w:szCs w:val="20"/>
        </w:rPr>
        <w:t xml:space="preserve"> </w:t>
      </w:r>
      <w:r w:rsidRPr="00C10037">
        <w:rPr>
          <w:rFonts w:cstheme="minorHAnsi"/>
          <w:szCs w:val="20"/>
        </w:rPr>
        <w:t>recognized</w:t>
      </w:r>
      <w:r w:rsidRPr="00C10037">
        <w:rPr>
          <w:rFonts w:cstheme="minorHAnsi"/>
          <w:spacing w:val="-3"/>
          <w:szCs w:val="20"/>
        </w:rPr>
        <w:t xml:space="preserve"> </w:t>
      </w:r>
      <w:r w:rsidRPr="00C10037">
        <w:rPr>
          <w:rFonts w:cstheme="minorHAnsi"/>
          <w:szCs w:val="20"/>
        </w:rPr>
        <w:t>as</w:t>
      </w:r>
      <w:r w:rsidRPr="00C10037">
        <w:rPr>
          <w:rFonts w:cstheme="minorHAnsi"/>
          <w:spacing w:val="-2"/>
          <w:szCs w:val="20"/>
        </w:rPr>
        <w:t xml:space="preserve"> </w:t>
      </w:r>
      <w:r w:rsidRPr="00C10037">
        <w:rPr>
          <w:rFonts w:cstheme="minorHAnsi"/>
          <w:szCs w:val="20"/>
        </w:rPr>
        <w:t>being</w:t>
      </w:r>
      <w:r w:rsidRPr="00C10037">
        <w:rPr>
          <w:rFonts w:cstheme="minorHAnsi"/>
          <w:spacing w:val="-3"/>
          <w:szCs w:val="20"/>
        </w:rPr>
        <w:t xml:space="preserve"> </w:t>
      </w:r>
      <w:r w:rsidRPr="00C10037">
        <w:rPr>
          <w:rFonts w:cstheme="minorHAnsi"/>
          <w:szCs w:val="20"/>
        </w:rPr>
        <w:t>significant</w:t>
      </w:r>
      <w:r w:rsidRPr="00C10037">
        <w:rPr>
          <w:rFonts w:cstheme="minorHAnsi"/>
          <w:spacing w:val="-1"/>
          <w:szCs w:val="20"/>
        </w:rPr>
        <w:t xml:space="preserve"> </w:t>
      </w:r>
      <w:r w:rsidRPr="00C10037">
        <w:rPr>
          <w:rFonts w:cstheme="minorHAnsi"/>
          <w:szCs w:val="20"/>
        </w:rPr>
        <w:t>to</w:t>
      </w:r>
      <w:r w:rsidRPr="00C10037">
        <w:rPr>
          <w:rFonts w:cstheme="minorHAnsi"/>
          <w:spacing w:val="-1"/>
          <w:szCs w:val="20"/>
        </w:rPr>
        <w:t xml:space="preserve"> </w:t>
      </w:r>
      <w:r w:rsidRPr="00C10037">
        <w:rPr>
          <w:rFonts w:cstheme="minorHAnsi"/>
          <w:szCs w:val="20"/>
        </w:rPr>
        <w:t>that</w:t>
      </w:r>
      <w:r w:rsidRPr="00C10037">
        <w:rPr>
          <w:rFonts w:cstheme="minorHAnsi"/>
          <w:spacing w:val="-4"/>
          <w:szCs w:val="20"/>
        </w:rPr>
        <w:t xml:space="preserve"> </w:t>
      </w:r>
      <w:r w:rsidRPr="00C10037">
        <w:rPr>
          <w:rFonts w:cstheme="minorHAnsi"/>
          <w:szCs w:val="20"/>
        </w:rPr>
        <w:t>district;</w:t>
      </w:r>
      <w:r w:rsidRPr="00C10037">
        <w:rPr>
          <w:rFonts w:cstheme="minorHAnsi"/>
          <w:spacing w:val="-1"/>
          <w:szCs w:val="20"/>
        </w:rPr>
        <w:t xml:space="preserve"> </w:t>
      </w:r>
      <w:r w:rsidRPr="00C10037">
        <w:rPr>
          <w:rFonts w:cstheme="minorHAnsi"/>
          <w:szCs w:val="20"/>
        </w:rPr>
        <w:t>the</w:t>
      </w:r>
      <w:r w:rsidRPr="00C10037">
        <w:rPr>
          <w:rFonts w:cstheme="minorHAnsi"/>
          <w:spacing w:val="-1"/>
          <w:szCs w:val="20"/>
        </w:rPr>
        <w:t xml:space="preserve"> </w:t>
      </w:r>
      <w:r w:rsidRPr="00C10037">
        <w:rPr>
          <w:rFonts w:cstheme="minorHAnsi"/>
          <w:szCs w:val="20"/>
        </w:rPr>
        <w:t>preservation</w:t>
      </w:r>
      <w:r w:rsidRPr="00C10037">
        <w:rPr>
          <w:rFonts w:cstheme="minorHAnsi"/>
          <w:spacing w:val="-5"/>
          <w:szCs w:val="20"/>
        </w:rPr>
        <w:t xml:space="preserve"> </w:t>
      </w:r>
      <w:r w:rsidRPr="00C10037">
        <w:rPr>
          <w:rFonts w:cstheme="minorHAnsi"/>
          <w:szCs w:val="20"/>
        </w:rPr>
        <w:t>of</w:t>
      </w:r>
      <w:r w:rsidRPr="00C10037">
        <w:rPr>
          <w:rFonts w:cstheme="minorHAnsi"/>
          <w:spacing w:val="-4"/>
          <w:szCs w:val="20"/>
        </w:rPr>
        <w:t xml:space="preserve"> </w:t>
      </w:r>
      <w:r w:rsidRPr="00C10037">
        <w:rPr>
          <w:rFonts w:cstheme="minorHAnsi"/>
          <w:szCs w:val="20"/>
        </w:rPr>
        <w:t>a wild or scenic river, the preservation of farmland pursuant to a state program for flood prevention and control; or the protection of the scenic, ecological, or historic character of</w:t>
      </w:r>
      <w:r w:rsidRPr="00C10037">
        <w:rPr>
          <w:rFonts w:cstheme="minorHAnsi"/>
          <w:spacing w:val="-8"/>
          <w:szCs w:val="20"/>
        </w:rPr>
        <w:t xml:space="preserve"> </w:t>
      </w:r>
      <w:r w:rsidRPr="00C10037">
        <w:rPr>
          <w:rFonts w:cstheme="minorHAnsi"/>
          <w:szCs w:val="20"/>
        </w:rPr>
        <w:t>land</w:t>
      </w:r>
      <w:r w:rsidRPr="00C10037">
        <w:rPr>
          <w:rFonts w:cstheme="minorHAnsi"/>
          <w:spacing w:val="-9"/>
          <w:szCs w:val="20"/>
        </w:rPr>
        <w:t xml:space="preserve"> </w:t>
      </w:r>
      <w:r w:rsidRPr="00C10037">
        <w:rPr>
          <w:rFonts w:cstheme="minorHAnsi"/>
          <w:szCs w:val="20"/>
        </w:rPr>
        <w:t>that</w:t>
      </w:r>
      <w:r w:rsidRPr="00C10037">
        <w:rPr>
          <w:rFonts w:cstheme="minorHAnsi"/>
          <w:spacing w:val="-10"/>
          <w:szCs w:val="20"/>
        </w:rPr>
        <w:t xml:space="preserve"> </w:t>
      </w:r>
      <w:r w:rsidRPr="00C10037">
        <w:rPr>
          <w:rFonts w:cstheme="minorHAnsi"/>
          <w:szCs w:val="20"/>
        </w:rPr>
        <w:t>is</w:t>
      </w:r>
      <w:r w:rsidRPr="00C10037">
        <w:rPr>
          <w:rFonts w:cstheme="minorHAnsi"/>
          <w:spacing w:val="-8"/>
          <w:szCs w:val="20"/>
        </w:rPr>
        <w:t xml:space="preserve"> </w:t>
      </w:r>
      <w:r w:rsidRPr="00C10037">
        <w:rPr>
          <w:rFonts w:cstheme="minorHAnsi"/>
          <w:szCs w:val="20"/>
        </w:rPr>
        <w:t>contiguous</w:t>
      </w:r>
      <w:r w:rsidRPr="00C10037">
        <w:rPr>
          <w:rFonts w:cstheme="minorHAnsi"/>
          <w:spacing w:val="-10"/>
          <w:szCs w:val="20"/>
        </w:rPr>
        <w:t xml:space="preserve"> </w:t>
      </w:r>
      <w:r w:rsidRPr="00C10037">
        <w:rPr>
          <w:rFonts w:cstheme="minorHAnsi"/>
          <w:szCs w:val="20"/>
        </w:rPr>
        <w:t>to,</w:t>
      </w:r>
      <w:r w:rsidRPr="00C10037">
        <w:rPr>
          <w:rFonts w:cstheme="minorHAnsi"/>
          <w:spacing w:val="-10"/>
          <w:szCs w:val="20"/>
        </w:rPr>
        <w:t xml:space="preserve"> </w:t>
      </w:r>
      <w:r w:rsidRPr="00C10037">
        <w:rPr>
          <w:rFonts w:cstheme="minorHAnsi"/>
          <w:szCs w:val="20"/>
        </w:rPr>
        <w:t>or</w:t>
      </w:r>
      <w:r w:rsidRPr="00C10037">
        <w:rPr>
          <w:rFonts w:cstheme="minorHAnsi"/>
          <w:spacing w:val="-8"/>
          <w:szCs w:val="20"/>
        </w:rPr>
        <w:t xml:space="preserve"> </w:t>
      </w:r>
      <w:r w:rsidRPr="00C10037">
        <w:rPr>
          <w:rFonts w:cstheme="minorHAnsi"/>
          <w:szCs w:val="20"/>
        </w:rPr>
        <w:t>an</w:t>
      </w:r>
      <w:r w:rsidRPr="00C10037">
        <w:rPr>
          <w:rFonts w:cstheme="minorHAnsi"/>
          <w:spacing w:val="-9"/>
          <w:szCs w:val="20"/>
        </w:rPr>
        <w:t xml:space="preserve"> </w:t>
      </w:r>
      <w:r w:rsidRPr="00C10037">
        <w:rPr>
          <w:rFonts w:cstheme="minorHAnsi"/>
          <w:szCs w:val="20"/>
        </w:rPr>
        <w:t>integral</w:t>
      </w:r>
      <w:r w:rsidRPr="00C10037">
        <w:rPr>
          <w:rFonts w:cstheme="minorHAnsi"/>
          <w:spacing w:val="-8"/>
          <w:szCs w:val="20"/>
        </w:rPr>
        <w:t xml:space="preserve"> </w:t>
      </w:r>
      <w:r w:rsidRPr="00C10037">
        <w:rPr>
          <w:rFonts w:cstheme="minorHAnsi"/>
          <w:szCs w:val="20"/>
        </w:rPr>
        <w:t>part</w:t>
      </w:r>
      <w:r w:rsidRPr="00C10037">
        <w:rPr>
          <w:rFonts w:cstheme="minorHAnsi"/>
          <w:spacing w:val="-10"/>
          <w:szCs w:val="20"/>
        </w:rPr>
        <w:t xml:space="preserve"> </w:t>
      </w:r>
      <w:r w:rsidRPr="00C10037">
        <w:rPr>
          <w:rFonts w:cstheme="minorHAnsi"/>
          <w:szCs w:val="20"/>
        </w:rPr>
        <w:t>of,</w:t>
      </w:r>
      <w:r w:rsidRPr="00C10037">
        <w:rPr>
          <w:rFonts w:cstheme="minorHAnsi"/>
          <w:spacing w:val="-10"/>
          <w:szCs w:val="20"/>
        </w:rPr>
        <w:t xml:space="preserve"> </w:t>
      </w:r>
      <w:r w:rsidRPr="00C10037">
        <w:rPr>
          <w:rFonts w:cstheme="minorHAnsi"/>
          <w:szCs w:val="20"/>
        </w:rPr>
        <w:t>the</w:t>
      </w:r>
      <w:r w:rsidRPr="00C10037">
        <w:rPr>
          <w:rFonts w:cstheme="minorHAnsi"/>
          <w:spacing w:val="-10"/>
          <w:szCs w:val="20"/>
        </w:rPr>
        <w:t xml:space="preserve"> </w:t>
      </w:r>
      <w:r w:rsidRPr="00C10037">
        <w:rPr>
          <w:rFonts w:cstheme="minorHAnsi"/>
          <w:szCs w:val="20"/>
        </w:rPr>
        <w:t>surroundings</w:t>
      </w:r>
      <w:r w:rsidRPr="00C10037">
        <w:rPr>
          <w:rFonts w:cstheme="minorHAnsi"/>
          <w:spacing w:val="-8"/>
          <w:szCs w:val="20"/>
        </w:rPr>
        <w:t xml:space="preserve"> </w:t>
      </w:r>
      <w:r w:rsidRPr="00C10037">
        <w:rPr>
          <w:rFonts w:cstheme="minorHAnsi"/>
          <w:szCs w:val="20"/>
        </w:rPr>
        <w:t>of</w:t>
      </w:r>
      <w:r w:rsidRPr="00C10037">
        <w:rPr>
          <w:rFonts w:cstheme="minorHAnsi"/>
          <w:spacing w:val="-11"/>
          <w:szCs w:val="20"/>
        </w:rPr>
        <w:t xml:space="preserve"> </w:t>
      </w:r>
      <w:r w:rsidRPr="00C10037">
        <w:rPr>
          <w:rFonts w:cstheme="minorHAnsi"/>
          <w:szCs w:val="20"/>
        </w:rPr>
        <w:t>existing</w:t>
      </w:r>
      <w:r w:rsidRPr="00C10037">
        <w:rPr>
          <w:rFonts w:cstheme="minorHAnsi"/>
          <w:spacing w:val="-9"/>
          <w:szCs w:val="20"/>
        </w:rPr>
        <w:t xml:space="preserve"> </w:t>
      </w:r>
      <w:r w:rsidRPr="00C10037">
        <w:rPr>
          <w:rFonts w:cstheme="minorHAnsi"/>
          <w:szCs w:val="20"/>
        </w:rPr>
        <w:t>recreation or conservation sites. For example, the donation of a perpetual conservation restriction to a qualified organization pursuant to a formal resolution or certification by a local governmental agency established under state law specifically identifying the subject property</w:t>
      </w:r>
      <w:r w:rsidRPr="00C10037">
        <w:rPr>
          <w:rFonts w:cstheme="minorHAnsi"/>
          <w:spacing w:val="-4"/>
          <w:szCs w:val="20"/>
        </w:rPr>
        <w:t xml:space="preserve"> </w:t>
      </w:r>
      <w:r w:rsidRPr="00C10037">
        <w:rPr>
          <w:rFonts w:cstheme="minorHAnsi"/>
          <w:szCs w:val="20"/>
        </w:rPr>
        <w:t>as</w:t>
      </w:r>
      <w:r w:rsidRPr="00C10037">
        <w:rPr>
          <w:rFonts w:cstheme="minorHAnsi"/>
          <w:spacing w:val="-8"/>
          <w:szCs w:val="20"/>
        </w:rPr>
        <w:t xml:space="preserve"> </w:t>
      </w:r>
      <w:r w:rsidRPr="00C10037">
        <w:rPr>
          <w:rFonts w:cstheme="minorHAnsi"/>
          <w:szCs w:val="20"/>
        </w:rPr>
        <w:t>worthy</w:t>
      </w:r>
      <w:r w:rsidRPr="00C10037">
        <w:rPr>
          <w:rFonts w:cstheme="minorHAnsi"/>
          <w:spacing w:val="-6"/>
          <w:szCs w:val="20"/>
        </w:rPr>
        <w:t xml:space="preserve"> </w:t>
      </w:r>
      <w:r w:rsidRPr="00C10037">
        <w:rPr>
          <w:rFonts w:cstheme="minorHAnsi"/>
          <w:szCs w:val="20"/>
        </w:rPr>
        <w:t>of</w:t>
      </w:r>
      <w:r w:rsidRPr="00C10037">
        <w:rPr>
          <w:rFonts w:cstheme="minorHAnsi"/>
          <w:spacing w:val="-7"/>
          <w:szCs w:val="20"/>
        </w:rPr>
        <w:t xml:space="preserve"> </w:t>
      </w:r>
      <w:r w:rsidRPr="00C10037">
        <w:rPr>
          <w:rFonts w:cstheme="minorHAnsi"/>
          <w:szCs w:val="20"/>
        </w:rPr>
        <w:t>protection</w:t>
      </w:r>
      <w:r w:rsidRPr="00C10037">
        <w:rPr>
          <w:rFonts w:cstheme="minorHAnsi"/>
          <w:spacing w:val="-5"/>
          <w:szCs w:val="20"/>
        </w:rPr>
        <w:t xml:space="preserve"> </w:t>
      </w:r>
      <w:r w:rsidRPr="00C10037">
        <w:rPr>
          <w:rFonts w:cstheme="minorHAnsi"/>
          <w:szCs w:val="20"/>
        </w:rPr>
        <w:t>for</w:t>
      </w:r>
      <w:r w:rsidRPr="00C10037">
        <w:rPr>
          <w:rFonts w:cstheme="minorHAnsi"/>
          <w:spacing w:val="-7"/>
          <w:szCs w:val="20"/>
        </w:rPr>
        <w:t xml:space="preserve"> </w:t>
      </w:r>
      <w:r w:rsidRPr="00C10037">
        <w:rPr>
          <w:rFonts w:cstheme="minorHAnsi"/>
          <w:szCs w:val="20"/>
        </w:rPr>
        <w:t>conservation</w:t>
      </w:r>
      <w:r w:rsidRPr="00C10037">
        <w:rPr>
          <w:rFonts w:cstheme="minorHAnsi"/>
          <w:spacing w:val="-7"/>
          <w:szCs w:val="20"/>
        </w:rPr>
        <w:t xml:space="preserve"> </w:t>
      </w:r>
      <w:r w:rsidRPr="00C10037">
        <w:rPr>
          <w:rFonts w:cstheme="minorHAnsi"/>
          <w:szCs w:val="20"/>
        </w:rPr>
        <w:t>purposes</w:t>
      </w:r>
      <w:r w:rsidRPr="00C10037">
        <w:rPr>
          <w:rFonts w:cstheme="minorHAnsi"/>
          <w:spacing w:val="-7"/>
          <w:szCs w:val="20"/>
        </w:rPr>
        <w:t xml:space="preserve"> </w:t>
      </w:r>
      <w:r w:rsidRPr="00C10037">
        <w:rPr>
          <w:rFonts w:cstheme="minorHAnsi"/>
          <w:szCs w:val="20"/>
        </w:rPr>
        <w:t>will</w:t>
      </w:r>
      <w:r w:rsidRPr="00C10037">
        <w:rPr>
          <w:rFonts w:cstheme="minorHAnsi"/>
          <w:spacing w:val="-8"/>
          <w:szCs w:val="20"/>
        </w:rPr>
        <w:t xml:space="preserve"> </w:t>
      </w:r>
      <w:r w:rsidRPr="00C10037">
        <w:rPr>
          <w:rFonts w:cstheme="minorHAnsi"/>
          <w:szCs w:val="20"/>
        </w:rPr>
        <w:t>meet</w:t>
      </w:r>
      <w:r w:rsidRPr="00C10037">
        <w:rPr>
          <w:rFonts w:cstheme="minorHAnsi"/>
          <w:spacing w:val="-6"/>
          <w:szCs w:val="20"/>
        </w:rPr>
        <w:t xml:space="preserve"> </w:t>
      </w:r>
      <w:r w:rsidRPr="00C10037">
        <w:rPr>
          <w:rFonts w:cstheme="minorHAnsi"/>
          <w:szCs w:val="20"/>
        </w:rPr>
        <w:t>the</w:t>
      </w:r>
      <w:r w:rsidRPr="00C10037">
        <w:rPr>
          <w:rFonts w:cstheme="minorHAnsi"/>
          <w:spacing w:val="-6"/>
          <w:szCs w:val="20"/>
        </w:rPr>
        <w:t xml:space="preserve"> </w:t>
      </w:r>
      <w:r w:rsidRPr="00C10037">
        <w:rPr>
          <w:rFonts w:cstheme="minorHAnsi"/>
          <w:szCs w:val="20"/>
        </w:rPr>
        <w:t>requirement</w:t>
      </w:r>
      <w:r w:rsidRPr="00C10037">
        <w:rPr>
          <w:rFonts w:cstheme="minorHAnsi"/>
          <w:spacing w:val="-8"/>
          <w:szCs w:val="20"/>
        </w:rPr>
        <w:t xml:space="preserve"> </w:t>
      </w:r>
      <w:r w:rsidRPr="00C10037">
        <w:rPr>
          <w:rFonts w:cstheme="minorHAnsi"/>
          <w:szCs w:val="20"/>
        </w:rPr>
        <w:t>of this paragraph. A program need not be funded to satisfy this requirement, but the program</w:t>
      </w:r>
      <w:r w:rsidRPr="00C10037">
        <w:rPr>
          <w:rFonts w:cstheme="minorHAnsi"/>
          <w:spacing w:val="5"/>
          <w:szCs w:val="20"/>
        </w:rPr>
        <w:t xml:space="preserve"> </w:t>
      </w:r>
      <w:r w:rsidRPr="00C10037">
        <w:rPr>
          <w:rFonts w:cstheme="minorHAnsi"/>
          <w:szCs w:val="20"/>
        </w:rPr>
        <w:t>must</w:t>
      </w:r>
      <w:r w:rsidRPr="00C10037">
        <w:rPr>
          <w:rFonts w:cstheme="minorHAnsi"/>
          <w:spacing w:val="6"/>
          <w:szCs w:val="20"/>
        </w:rPr>
        <w:t xml:space="preserve"> </w:t>
      </w:r>
      <w:r w:rsidRPr="00C10037">
        <w:rPr>
          <w:rFonts w:cstheme="minorHAnsi"/>
          <w:szCs w:val="20"/>
        </w:rPr>
        <w:t>involve</w:t>
      </w:r>
      <w:r w:rsidRPr="00C10037">
        <w:rPr>
          <w:rFonts w:cstheme="minorHAnsi"/>
          <w:spacing w:val="7"/>
          <w:szCs w:val="20"/>
        </w:rPr>
        <w:t xml:space="preserve"> </w:t>
      </w:r>
      <w:r w:rsidRPr="00C10037">
        <w:rPr>
          <w:rFonts w:cstheme="minorHAnsi"/>
          <w:szCs w:val="20"/>
        </w:rPr>
        <w:t>a</w:t>
      </w:r>
      <w:r w:rsidRPr="00C10037">
        <w:rPr>
          <w:rFonts w:cstheme="minorHAnsi"/>
          <w:spacing w:val="6"/>
          <w:szCs w:val="20"/>
        </w:rPr>
        <w:t xml:space="preserve"> </w:t>
      </w:r>
      <w:r w:rsidRPr="00C10037">
        <w:rPr>
          <w:rFonts w:cstheme="minorHAnsi"/>
          <w:szCs w:val="20"/>
        </w:rPr>
        <w:t>significant</w:t>
      </w:r>
      <w:r w:rsidRPr="00C10037">
        <w:rPr>
          <w:rFonts w:cstheme="minorHAnsi"/>
          <w:spacing w:val="7"/>
          <w:szCs w:val="20"/>
        </w:rPr>
        <w:t xml:space="preserve"> </w:t>
      </w:r>
      <w:r w:rsidRPr="00C10037">
        <w:rPr>
          <w:rFonts w:cstheme="minorHAnsi"/>
          <w:szCs w:val="20"/>
        </w:rPr>
        <w:t>commitment</w:t>
      </w:r>
      <w:r w:rsidRPr="00C10037">
        <w:rPr>
          <w:rFonts w:cstheme="minorHAnsi"/>
          <w:spacing w:val="6"/>
          <w:szCs w:val="20"/>
        </w:rPr>
        <w:t xml:space="preserve"> </w:t>
      </w:r>
      <w:r w:rsidRPr="00C10037">
        <w:rPr>
          <w:rFonts w:cstheme="minorHAnsi"/>
          <w:szCs w:val="20"/>
        </w:rPr>
        <w:t>by</w:t>
      </w:r>
      <w:r w:rsidRPr="00C10037">
        <w:rPr>
          <w:rFonts w:cstheme="minorHAnsi"/>
          <w:spacing w:val="7"/>
          <w:szCs w:val="20"/>
        </w:rPr>
        <w:t xml:space="preserve"> </w:t>
      </w:r>
      <w:r w:rsidRPr="00C10037">
        <w:rPr>
          <w:rFonts w:cstheme="minorHAnsi"/>
          <w:szCs w:val="20"/>
        </w:rPr>
        <w:t>the</w:t>
      </w:r>
      <w:r w:rsidRPr="00C10037">
        <w:rPr>
          <w:rFonts w:cstheme="minorHAnsi"/>
          <w:spacing w:val="7"/>
          <w:szCs w:val="20"/>
        </w:rPr>
        <w:t xml:space="preserve"> </w:t>
      </w:r>
      <w:r w:rsidRPr="00C10037">
        <w:rPr>
          <w:rFonts w:cstheme="minorHAnsi"/>
          <w:szCs w:val="20"/>
        </w:rPr>
        <w:t>government</w:t>
      </w:r>
      <w:r w:rsidRPr="00C10037">
        <w:rPr>
          <w:rFonts w:cstheme="minorHAnsi"/>
          <w:spacing w:val="6"/>
          <w:szCs w:val="20"/>
        </w:rPr>
        <w:t xml:space="preserve"> </w:t>
      </w:r>
      <w:r w:rsidRPr="00C10037">
        <w:rPr>
          <w:rFonts w:cstheme="minorHAnsi"/>
          <w:szCs w:val="20"/>
        </w:rPr>
        <w:t>with</w:t>
      </w:r>
      <w:r w:rsidRPr="00C10037">
        <w:rPr>
          <w:rFonts w:cstheme="minorHAnsi"/>
          <w:spacing w:val="6"/>
          <w:szCs w:val="20"/>
        </w:rPr>
        <w:t xml:space="preserve"> </w:t>
      </w:r>
      <w:r w:rsidRPr="00C10037">
        <w:rPr>
          <w:rFonts w:cstheme="minorHAnsi"/>
          <w:szCs w:val="20"/>
        </w:rPr>
        <w:t>respect</w:t>
      </w:r>
      <w:r w:rsidRPr="00C10037">
        <w:rPr>
          <w:rFonts w:cstheme="minorHAnsi"/>
          <w:spacing w:val="4"/>
          <w:szCs w:val="20"/>
        </w:rPr>
        <w:t xml:space="preserve"> </w:t>
      </w:r>
      <w:r w:rsidRPr="00C10037">
        <w:rPr>
          <w:rFonts w:cstheme="minorHAnsi"/>
          <w:szCs w:val="20"/>
        </w:rPr>
        <w:t>to</w:t>
      </w:r>
      <w:r w:rsidRPr="00C10037">
        <w:rPr>
          <w:rFonts w:cstheme="minorHAnsi"/>
          <w:spacing w:val="8"/>
          <w:szCs w:val="20"/>
        </w:rPr>
        <w:t xml:space="preserve"> </w:t>
      </w:r>
      <w:r w:rsidRPr="00C10037">
        <w:rPr>
          <w:rFonts w:cstheme="minorHAnsi"/>
          <w:spacing w:val="-5"/>
          <w:szCs w:val="20"/>
        </w:rPr>
        <w:t>the</w:t>
      </w:r>
      <w:r w:rsidR="008B6AFE" w:rsidRPr="00C10037">
        <w:rPr>
          <w:rFonts w:cstheme="minorHAnsi"/>
          <w:spacing w:val="-5"/>
          <w:szCs w:val="20"/>
        </w:rPr>
        <w:t xml:space="preserve"> </w:t>
      </w:r>
      <w:r w:rsidR="008B6AFE" w:rsidRPr="00C10037">
        <w:rPr>
          <w:rFonts w:cstheme="minorHAnsi"/>
          <w:szCs w:val="20"/>
        </w:rPr>
        <w:t>conservation project. For example, a governmental program according to preferential tax assessment or preferential</w:t>
      </w:r>
      <w:r w:rsidR="008B6AFE" w:rsidRPr="00C10037">
        <w:rPr>
          <w:rFonts w:cstheme="minorHAnsi"/>
          <w:spacing w:val="-1"/>
          <w:szCs w:val="20"/>
        </w:rPr>
        <w:t xml:space="preserve"> </w:t>
      </w:r>
      <w:r w:rsidR="008B6AFE" w:rsidRPr="00C10037">
        <w:rPr>
          <w:rFonts w:cstheme="minorHAnsi"/>
          <w:szCs w:val="20"/>
        </w:rPr>
        <w:t>zoning for certain property deemed worthy of protection for conservation purposes would constitute a significant commitment by the government.</w:t>
      </w:r>
    </w:p>
    <w:p w14:paraId="2B91C04C" w14:textId="5AC86B24" w:rsidR="008B6AFE" w:rsidRPr="0066643E" w:rsidRDefault="008B6AFE" w:rsidP="00304BFA">
      <w:pPr>
        <w:rPr>
          <w:rFonts w:cstheme="minorHAnsi"/>
        </w:rPr>
        <w:sectPr w:rsidR="008B6AFE" w:rsidRPr="0066643E">
          <w:headerReference w:type="even" r:id="rId622"/>
          <w:headerReference w:type="default" r:id="rId623"/>
          <w:footerReference w:type="default" r:id="rId624"/>
          <w:headerReference w:type="first" r:id="rId625"/>
          <w:pgSz w:w="12240" w:h="15840"/>
          <w:pgMar w:top="800" w:right="440" w:bottom="280" w:left="420" w:header="720" w:footer="720" w:gutter="0"/>
          <w:cols w:space="720"/>
        </w:sectPr>
      </w:pPr>
    </w:p>
    <w:p w14:paraId="118AF270" w14:textId="386B8CE2" w:rsidR="00304BFA" w:rsidRPr="0066643E" w:rsidRDefault="00304BFA" w:rsidP="0086023F">
      <w:pPr>
        <w:pStyle w:val="Heading1"/>
      </w:pPr>
      <w:r>
        <w:rPr>
          <w:color w:val="FFFFFF"/>
          <w:position w:val="-8"/>
          <w:sz w:val="36"/>
        </w:rPr>
        <w:lastRenderedPageBreak/>
        <w:drawing>
          <wp:anchor distT="0" distB="0" distL="114300" distR="114300" simplePos="0" relativeHeight="251658330" behindDoc="1" locked="0" layoutInCell="1" allowOverlap="1" wp14:anchorId="777981C6" wp14:editId="7AE72A2C">
            <wp:simplePos x="0" y="0"/>
            <wp:positionH relativeFrom="margin">
              <wp:align>left</wp:align>
            </wp:positionH>
            <wp:positionV relativeFrom="paragraph">
              <wp:posOffset>-107431</wp:posOffset>
            </wp:positionV>
            <wp:extent cx="419136" cy="381033"/>
            <wp:effectExtent l="0" t="0" r="0" b="0"/>
            <wp:wrapNone/>
            <wp:docPr id="118" name="Picture 118" descr="Appendix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descr="Appendix Q"/>
                    <pic:cNvPicPr/>
                  </pic:nvPicPr>
                  <pic:blipFill>
                    <a:blip r:embed="rId603">
                      <a:extLst>
                        <a:ext uri="{28A0092B-C50C-407E-A947-70E740481C1C}">
                          <a14:useLocalDpi xmlns:a14="http://schemas.microsoft.com/office/drawing/2010/main" val="0"/>
                        </a:ext>
                      </a:extLst>
                    </a:blip>
                    <a:stretch>
                      <a:fillRect/>
                    </a:stretch>
                  </pic:blipFill>
                  <pic:spPr>
                    <a:xfrm>
                      <a:off x="0" y="0"/>
                      <a:ext cx="419136" cy="381033"/>
                    </a:xfrm>
                    <a:prstGeom prst="rect">
                      <a:avLst/>
                    </a:prstGeom>
                  </pic:spPr>
                </pic:pic>
              </a:graphicData>
            </a:graphic>
          </wp:anchor>
        </w:drawing>
      </w:r>
      <w:r w:rsidRPr="00DF4B87">
        <w:t>Appendix</w:t>
      </w:r>
      <w:r w:rsidRPr="00DF4B87">
        <w:rPr>
          <w:spacing w:val="-5"/>
        </w:rPr>
        <w:t xml:space="preserve"> </w:t>
      </w:r>
      <w:r w:rsidRPr="00DF4B87">
        <w:t>Q.</w:t>
      </w:r>
      <w:r w:rsidRPr="00DF4B87">
        <w:rPr>
          <w:spacing w:val="-4"/>
        </w:rPr>
        <w:t xml:space="preserve"> </w:t>
      </w:r>
      <w:r w:rsidRPr="00DF4B87">
        <w:t>26 CFR</w:t>
      </w:r>
      <w:r w:rsidRPr="00DF4B87">
        <w:rPr>
          <w:spacing w:val="-3"/>
        </w:rPr>
        <w:t xml:space="preserve"> </w:t>
      </w:r>
      <w:r w:rsidRPr="00DF4B87">
        <w:t>1.170A-14. Section</w:t>
      </w:r>
      <w:r w:rsidRPr="00DF4B87">
        <w:rPr>
          <w:spacing w:val="-4"/>
        </w:rPr>
        <w:t xml:space="preserve"> </w:t>
      </w:r>
      <w:r w:rsidRPr="00DF4B87">
        <w:t>(g)(4)—Page</w:t>
      </w:r>
      <w:r w:rsidRPr="00DF4B87">
        <w:rPr>
          <w:spacing w:val="-3"/>
        </w:rPr>
        <w:t xml:space="preserve"> </w:t>
      </w:r>
      <w:r w:rsidRPr="00DF4B87">
        <w:t>13 contains</w:t>
      </w:r>
      <w:r w:rsidRPr="00DF4B87">
        <w:rPr>
          <w:spacing w:val="-5"/>
        </w:rPr>
        <w:t xml:space="preserve"> </w:t>
      </w:r>
      <w:r w:rsidRPr="00DF4B87">
        <w:t>information</w:t>
      </w:r>
      <w:r w:rsidRPr="00DF4B87">
        <w:rPr>
          <w:spacing w:val="-4"/>
        </w:rPr>
        <w:t xml:space="preserve"> </w:t>
      </w:r>
      <w:r w:rsidRPr="00DF4B87">
        <w:t>relevant to mineral remoteness determination</w:t>
      </w:r>
    </w:p>
    <w:p w14:paraId="3E71A53D" w14:textId="77777777" w:rsidR="00304BFA" w:rsidRPr="006C25F6" w:rsidRDefault="00304BFA" w:rsidP="00805D28">
      <w:pPr>
        <w:pStyle w:val="ListParagraph"/>
        <w:numPr>
          <w:ilvl w:val="0"/>
          <w:numId w:val="109"/>
        </w:numPr>
        <w:spacing w:after="240"/>
        <w:ind w:left="2160" w:right="1253"/>
      </w:pPr>
      <w:r w:rsidRPr="006C25F6">
        <w:rPr>
          <w:b/>
          <w:i/>
        </w:rPr>
        <w:t>Effect</w:t>
      </w:r>
      <w:r w:rsidRPr="006C25F6">
        <w:rPr>
          <w:b/>
          <w:i/>
          <w:spacing w:val="-13"/>
        </w:rPr>
        <w:t xml:space="preserve"> </w:t>
      </w:r>
      <w:r w:rsidRPr="006C25F6">
        <w:rPr>
          <w:b/>
          <w:i/>
        </w:rPr>
        <w:t>of</w:t>
      </w:r>
      <w:r w:rsidRPr="006C25F6">
        <w:rPr>
          <w:b/>
          <w:i/>
          <w:spacing w:val="-12"/>
        </w:rPr>
        <w:t xml:space="preserve"> </w:t>
      </w:r>
      <w:r w:rsidRPr="006C25F6">
        <w:rPr>
          <w:b/>
          <w:i/>
        </w:rPr>
        <w:t>acceptance</w:t>
      </w:r>
      <w:r w:rsidRPr="006C25F6">
        <w:rPr>
          <w:b/>
          <w:i/>
          <w:spacing w:val="-13"/>
        </w:rPr>
        <w:t xml:space="preserve"> </w:t>
      </w:r>
      <w:r w:rsidRPr="006C25F6">
        <w:rPr>
          <w:b/>
          <w:i/>
        </w:rPr>
        <w:t>by</w:t>
      </w:r>
      <w:r w:rsidRPr="006C25F6">
        <w:rPr>
          <w:b/>
          <w:i/>
          <w:spacing w:val="-12"/>
        </w:rPr>
        <w:t xml:space="preserve"> </w:t>
      </w:r>
      <w:r w:rsidRPr="006C25F6">
        <w:rPr>
          <w:b/>
          <w:i/>
        </w:rPr>
        <w:t>governmental</w:t>
      </w:r>
      <w:r w:rsidRPr="006C25F6">
        <w:rPr>
          <w:b/>
          <w:i/>
          <w:spacing w:val="-13"/>
        </w:rPr>
        <w:t xml:space="preserve"> </w:t>
      </w:r>
      <w:r w:rsidRPr="006C25F6">
        <w:rPr>
          <w:b/>
          <w:i/>
        </w:rPr>
        <w:t>agency.</w:t>
      </w:r>
      <w:r w:rsidRPr="006C25F6">
        <w:rPr>
          <w:b/>
          <w:i/>
          <w:spacing w:val="-12"/>
        </w:rPr>
        <w:t xml:space="preserve"> </w:t>
      </w:r>
      <w:r w:rsidRPr="006C25F6">
        <w:t>Acceptance</w:t>
      </w:r>
      <w:r w:rsidRPr="006C25F6">
        <w:rPr>
          <w:spacing w:val="-13"/>
        </w:rPr>
        <w:t xml:space="preserve"> </w:t>
      </w:r>
      <w:r w:rsidRPr="006C25F6">
        <w:t>of</w:t>
      </w:r>
      <w:r w:rsidRPr="006C25F6">
        <w:rPr>
          <w:spacing w:val="-12"/>
        </w:rPr>
        <w:t xml:space="preserve"> </w:t>
      </w:r>
      <w:r w:rsidRPr="006C25F6">
        <w:t>an</w:t>
      </w:r>
      <w:r w:rsidRPr="006C25F6">
        <w:rPr>
          <w:spacing w:val="-12"/>
        </w:rPr>
        <w:t xml:space="preserve"> </w:t>
      </w:r>
      <w:r w:rsidRPr="006C25F6">
        <w:t>easement</w:t>
      </w:r>
      <w:r w:rsidRPr="006C25F6">
        <w:rPr>
          <w:spacing w:val="-13"/>
        </w:rPr>
        <w:t xml:space="preserve"> </w:t>
      </w:r>
      <w:r w:rsidRPr="006C25F6">
        <w:t>by</w:t>
      </w:r>
      <w:r w:rsidRPr="006C25F6">
        <w:rPr>
          <w:spacing w:val="-12"/>
        </w:rPr>
        <w:t xml:space="preserve"> </w:t>
      </w:r>
      <w:r w:rsidRPr="006C25F6">
        <w:t>an</w:t>
      </w:r>
      <w:r w:rsidRPr="006C25F6">
        <w:rPr>
          <w:spacing w:val="-13"/>
        </w:rPr>
        <w:t xml:space="preserve"> </w:t>
      </w:r>
      <w:r w:rsidRPr="006C25F6">
        <w:t>agency</w:t>
      </w:r>
      <w:r w:rsidRPr="006C25F6">
        <w:rPr>
          <w:spacing w:val="-12"/>
        </w:rPr>
        <w:t xml:space="preserve"> </w:t>
      </w:r>
      <w:r w:rsidRPr="006C25F6">
        <w:t>of</w:t>
      </w:r>
      <w:r w:rsidRPr="006C25F6">
        <w:rPr>
          <w:spacing w:val="-13"/>
        </w:rPr>
        <w:t xml:space="preserve"> </w:t>
      </w:r>
      <w:r w:rsidRPr="006C25F6">
        <w:t>the</w:t>
      </w:r>
      <w:r w:rsidRPr="006C25F6">
        <w:rPr>
          <w:spacing w:val="-12"/>
        </w:rPr>
        <w:t xml:space="preserve"> </w:t>
      </w:r>
      <w:r w:rsidRPr="006C25F6">
        <w:t>Federal Government or by an agency of a state or local government (or by a commission, authority, or similar body duly constituted by the state or local government and acting on behalf of the state or local government) tends to establish the requisite clearly delineated governmental policy, although such acceptance, without more, is not sufficient. The more rigorous the review process by the governmental agency, the more the acceptance of the easement tends to establish the requisite clearly delineated governmental</w:t>
      </w:r>
      <w:r w:rsidRPr="006C25F6">
        <w:rPr>
          <w:spacing w:val="-10"/>
        </w:rPr>
        <w:t xml:space="preserve"> </w:t>
      </w:r>
      <w:r w:rsidRPr="006C25F6">
        <w:t>policy.</w:t>
      </w:r>
      <w:r w:rsidRPr="006C25F6">
        <w:rPr>
          <w:spacing w:val="-12"/>
        </w:rPr>
        <w:t xml:space="preserve"> </w:t>
      </w:r>
      <w:r w:rsidRPr="006C25F6">
        <w:t>For</w:t>
      </w:r>
      <w:r w:rsidRPr="006C25F6">
        <w:rPr>
          <w:spacing w:val="-12"/>
        </w:rPr>
        <w:t xml:space="preserve"> </w:t>
      </w:r>
      <w:r w:rsidRPr="006C25F6">
        <w:t>example,</w:t>
      </w:r>
      <w:r w:rsidRPr="006C25F6">
        <w:rPr>
          <w:spacing w:val="-11"/>
        </w:rPr>
        <w:t xml:space="preserve"> </w:t>
      </w:r>
      <w:r w:rsidRPr="006C25F6">
        <w:t>in</w:t>
      </w:r>
      <w:r w:rsidRPr="006C25F6">
        <w:rPr>
          <w:spacing w:val="-10"/>
        </w:rPr>
        <w:t xml:space="preserve"> </w:t>
      </w:r>
      <w:r w:rsidRPr="006C25F6">
        <w:t>a</w:t>
      </w:r>
      <w:r w:rsidRPr="006C25F6">
        <w:rPr>
          <w:spacing w:val="-12"/>
        </w:rPr>
        <w:t xml:space="preserve"> </w:t>
      </w:r>
      <w:r w:rsidRPr="006C25F6">
        <w:t>state</w:t>
      </w:r>
      <w:r w:rsidRPr="006C25F6">
        <w:rPr>
          <w:spacing w:val="-11"/>
        </w:rPr>
        <w:t xml:space="preserve"> </w:t>
      </w:r>
      <w:r w:rsidRPr="006C25F6">
        <w:t>where</w:t>
      </w:r>
      <w:r w:rsidRPr="006C25F6">
        <w:rPr>
          <w:spacing w:val="-11"/>
        </w:rPr>
        <w:t xml:space="preserve"> </w:t>
      </w:r>
      <w:r w:rsidRPr="006C25F6">
        <w:t>the</w:t>
      </w:r>
      <w:r w:rsidRPr="006C25F6">
        <w:rPr>
          <w:spacing w:val="-13"/>
        </w:rPr>
        <w:t xml:space="preserve"> </w:t>
      </w:r>
      <w:r w:rsidRPr="006C25F6">
        <w:t>legislature</w:t>
      </w:r>
      <w:r w:rsidRPr="006C25F6">
        <w:rPr>
          <w:spacing w:val="-10"/>
        </w:rPr>
        <w:t xml:space="preserve"> </w:t>
      </w:r>
      <w:r w:rsidRPr="006C25F6">
        <w:t>has</w:t>
      </w:r>
      <w:r w:rsidRPr="006C25F6">
        <w:rPr>
          <w:spacing w:val="-11"/>
        </w:rPr>
        <w:t xml:space="preserve"> </w:t>
      </w:r>
      <w:r w:rsidRPr="006C25F6">
        <w:t>established</w:t>
      </w:r>
      <w:r w:rsidRPr="006C25F6">
        <w:rPr>
          <w:spacing w:val="-13"/>
        </w:rPr>
        <w:t xml:space="preserve"> </w:t>
      </w:r>
      <w:r w:rsidRPr="006C25F6">
        <w:t>an</w:t>
      </w:r>
      <w:r w:rsidRPr="006C25F6">
        <w:rPr>
          <w:spacing w:val="-9"/>
        </w:rPr>
        <w:t xml:space="preserve"> </w:t>
      </w:r>
      <w:r w:rsidRPr="006C25F6">
        <w:t>Environmental</w:t>
      </w:r>
      <w:r w:rsidRPr="006C25F6">
        <w:rPr>
          <w:spacing w:val="-12"/>
        </w:rPr>
        <w:t xml:space="preserve"> </w:t>
      </w:r>
      <w:r w:rsidRPr="006C25F6">
        <w:t>Trust to accept</w:t>
      </w:r>
      <w:r w:rsidRPr="006C25F6">
        <w:rPr>
          <w:spacing w:val="-1"/>
        </w:rPr>
        <w:t xml:space="preserve"> </w:t>
      </w:r>
      <w:r w:rsidRPr="006C25F6">
        <w:t>gifts to</w:t>
      </w:r>
      <w:r w:rsidRPr="006C25F6">
        <w:rPr>
          <w:spacing w:val="-1"/>
        </w:rPr>
        <w:t xml:space="preserve"> </w:t>
      </w:r>
      <w:r w:rsidRPr="006C25F6">
        <w:t>the state</w:t>
      </w:r>
      <w:r w:rsidRPr="006C25F6">
        <w:rPr>
          <w:spacing w:val="-4"/>
        </w:rPr>
        <w:t xml:space="preserve"> </w:t>
      </w:r>
      <w:r w:rsidRPr="006C25F6">
        <w:t>which meet</w:t>
      </w:r>
      <w:r w:rsidRPr="006C25F6">
        <w:rPr>
          <w:spacing w:val="-1"/>
        </w:rPr>
        <w:t xml:space="preserve"> </w:t>
      </w:r>
      <w:r w:rsidRPr="006C25F6">
        <w:t>certain conservation purposes and to submit</w:t>
      </w:r>
      <w:r w:rsidRPr="006C25F6">
        <w:rPr>
          <w:spacing w:val="-1"/>
        </w:rPr>
        <w:t xml:space="preserve"> </w:t>
      </w:r>
      <w:r w:rsidRPr="006C25F6">
        <w:t>the gifts</w:t>
      </w:r>
      <w:r w:rsidRPr="006C25F6">
        <w:rPr>
          <w:spacing w:val="-2"/>
        </w:rPr>
        <w:t xml:space="preserve"> </w:t>
      </w:r>
      <w:r w:rsidRPr="006C25F6">
        <w:t>to a review that requires the approval of the state's highest officials, acceptance of a gift by the Trust tends to establish</w:t>
      </w:r>
      <w:r w:rsidRPr="006C25F6">
        <w:rPr>
          <w:spacing w:val="-3"/>
        </w:rPr>
        <w:t xml:space="preserve"> </w:t>
      </w:r>
      <w:r w:rsidRPr="006C25F6">
        <w:t>the</w:t>
      </w:r>
      <w:r w:rsidRPr="006C25F6">
        <w:rPr>
          <w:spacing w:val="-1"/>
        </w:rPr>
        <w:t xml:space="preserve"> </w:t>
      </w:r>
      <w:r w:rsidRPr="006C25F6">
        <w:t>requisite</w:t>
      </w:r>
      <w:r w:rsidRPr="006C25F6">
        <w:rPr>
          <w:spacing w:val="-1"/>
        </w:rPr>
        <w:t xml:space="preserve"> </w:t>
      </w:r>
      <w:r w:rsidRPr="006C25F6">
        <w:t>clearly delineated</w:t>
      </w:r>
      <w:r w:rsidRPr="006C25F6">
        <w:rPr>
          <w:spacing w:val="-3"/>
        </w:rPr>
        <w:t xml:space="preserve"> </w:t>
      </w:r>
      <w:r w:rsidRPr="006C25F6">
        <w:t>governmental</w:t>
      </w:r>
      <w:r w:rsidRPr="006C25F6">
        <w:rPr>
          <w:spacing w:val="-1"/>
        </w:rPr>
        <w:t xml:space="preserve"> </w:t>
      </w:r>
      <w:r w:rsidRPr="006C25F6">
        <w:t>policy.</w:t>
      </w:r>
      <w:r w:rsidRPr="006C25F6">
        <w:rPr>
          <w:spacing w:val="-1"/>
        </w:rPr>
        <w:t xml:space="preserve"> </w:t>
      </w:r>
      <w:r w:rsidRPr="006C25F6">
        <w:t>However,</w:t>
      </w:r>
      <w:r w:rsidRPr="006C25F6">
        <w:rPr>
          <w:spacing w:val="-2"/>
        </w:rPr>
        <w:t xml:space="preserve"> </w:t>
      </w:r>
      <w:r w:rsidRPr="006C25F6">
        <w:t>if</w:t>
      </w:r>
      <w:r w:rsidRPr="006C25F6">
        <w:rPr>
          <w:spacing w:val="-2"/>
        </w:rPr>
        <w:t xml:space="preserve"> </w:t>
      </w:r>
      <w:r w:rsidRPr="006C25F6">
        <w:t>the</w:t>
      </w:r>
      <w:r w:rsidRPr="006C25F6">
        <w:rPr>
          <w:spacing w:val="-1"/>
        </w:rPr>
        <w:t xml:space="preserve"> </w:t>
      </w:r>
      <w:r w:rsidRPr="006C25F6">
        <w:t>Trust</w:t>
      </w:r>
      <w:r w:rsidRPr="006C25F6">
        <w:rPr>
          <w:spacing w:val="-1"/>
        </w:rPr>
        <w:t xml:space="preserve"> </w:t>
      </w:r>
      <w:r w:rsidRPr="006C25F6">
        <w:t>merely</w:t>
      </w:r>
      <w:r w:rsidRPr="006C25F6">
        <w:rPr>
          <w:spacing w:val="-1"/>
        </w:rPr>
        <w:t xml:space="preserve"> </w:t>
      </w:r>
      <w:r w:rsidRPr="006C25F6">
        <w:t>accepts</w:t>
      </w:r>
      <w:r w:rsidRPr="006C25F6">
        <w:rPr>
          <w:spacing w:val="-2"/>
        </w:rPr>
        <w:t xml:space="preserve"> </w:t>
      </w:r>
      <w:r w:rsidRPr="006C25F6">
        <w:t>such gifts without a review process, the requisite clearly delineated governmental policy is not established.</w:t>
      </w:r>
    </w:p>
    <w:p w14:paraId="28DCF90B" w14:textId="77777777" w:rsidR="00304BFA" w:rsidRPr="006C25F6" w:rsidRDefault="00304BFA" w:rsidP="00805D28">
      <w:pPr>
        <w:pStyle w:val="ListParagraph"/>
        <w:numPr>
          <w:ilvl w:val="0"/>
          <w:numId w:val="109"/>
        </w:numPr>
        <w:spacing w:after="240"/>
        <w:ind w:left="2160" w:right="1253"/>
      </w:pPr>
      <w:r w:rsidRPr="006C25F6">
        <w:rPr>
          <w:b/>
          <w:i/>
        </w:rPr>
        <w:t xml:space="preserve">Access. </w:t>
      </w:r>
      <w:r w:rsidRPr="006C25F6">
        <w:t>A limitation</w:t>
      </w:r>
      <w:r w:rsidRPr="006C25F6">
        <w:rPr>
          <w:spacing w:val="-3"/>
        </w:rPr>
        <w:t xml:space="preserve"> </w:t>
      </w:r>
      <w:r w:rsidRPr="006C25F6">
        <w:t>on</w:t>
      </w:r>
      <w:r w:rsidRPr="006C25F6">
        <w:rPr>
          <w:spacing w:val="-3"/>
        </w:rPr>
        <w:t xml:space="preserve"> </w:t>
      </w:r>
      <w:r w:rsidRPr="006C25F6">
        <w:t>public access</w:t>
      </w:r>
      <w:r w:rsidRPr="006C25F6">
        <w:rPr>
          <w:spacing w:val="-2"/>
        </w:rPr>
        <w:t xml:space="preserve"> </w:t>
      </w:r>
      <w:r w:rsidRPr="006C25F6">
        <w:t>to property subject to a donation under</w:t>
      </w:r>
      <w:r w:rsidRPr="006C25F6">
        <w:rPr>
          <w:spacing w:val="-2"/>
        </w:rPr>
        <w:t xml:space="preserve"> </w:t>
      </w:r>
      <w:r w:rsidRPr="006C25F6">
        <w:t>this paragraph (d)(4)(iii) shall</w:t>
      </w:r>
      <w:r w:rsidRPr="006C25F6">
        <w:rPr>
          <w:spacing w:val="-1"/>
        </w:rPr>
        <w:t xml:space="preserve"> </w:t>
      </w:r>
      <w:r w:rsidRPr="006C25F6">
        <w:t>not</w:t>
      </w:r>
      <w:r w:rsidRPr="006C25F6">
        <w:rPr>
          <w:spacing w:val="-2"/>
        </w:rPr>
        <w:t xml:space="preserve"> </w:t>
      </w:r>
      <w:r w:rsidRPr="006C25F6">
        <w:t>render</w:t>
      </w:r>
      <w:r w:rsidRPr="006C25F6">
        <w:rPr>
          <w:spacing w:val="-1"/>
        </w:rPr>
        <w:t xml:space="preserve"> </w:t>
      </w:r>
      <w:r w:rsidRPr="006C25F6">
        <w:t>the deduction</w:t>
      </w:r>
      <w:r w:rsidRPr="006C25F6">
        <w:rPr>
          <w:spacing w:val="-1"/>
        </w:rPr>
        <w:t xml:space="preserve"> </w:t>
      </w:r>
      <w:r w:rsidRPr="006C25F6">
        <w:t>nondeductible</w:t>
      </w:r>
      <w:r w:rsidRPr="006C25F6">
        <w:rPr>
          <w:spacing w:val="-2"/>
        </w:rPr>
        <w:t xml:space="preserve"> </w:t>
      </w:r>
      <w:r w:rsidRPr="006C25F6">
        <w:t>unless</w:t>
      </w:r>
      <w:r w:rsidRPr="006C25F6">
        <w:rPr>
          <w:spacing w:val="-2"/>
        </w:rPr>
        <w:t xml:space="preserve"> </w:t>
      </w:r>
      <w:r w:rsidRPr="006C25F6">
        <w:t>the conservation</w:t>
      </w:r>
      <w:r w:rsidRPr="006C25F6">
        <w:rPr>
          <w:spacing w:val="-1"/>
        </w:rPr>
        <w:t xml:space="preserve"> </w:t>
      </w:r>
      <w:r w:rsidRPr="006C25F6">
        <w:t>purpose</w:t>
      </w:r>
      <w:r w:rsidRPr="006C25F6">
        <w:rPr>
          <w:spacing w:val="-2"/>
        </w:rPr>
        <w:t xml:space="preserve"> </w:t>
      </w:r>
      <w:r w:rsidRPr="006C25F6">
        <w:t>of</w:t>
      </w:r>
      <w:r w:rsidRPr="006C25F6">
        <w:rPr>
          <w:spacing w:val="-2"/>
        </w:rPr>
        <w:t xml:space="preserve"> </w:t>
      </w:r>
      <w:r w:rsidRPr="006C25F6">
        <w:t>the</w:t>
      </w:r>
      <w:r w:rsidRPr="006C25F6">
        <w:rPr>
          <w:spacing w:val="-2"/>
        </w:rPr>
        <w:t xml:space="preserve"> </w:t>
      </w:r>
      <w:r w:rsidRPr="006C25F6">
        <w:t>donation</w:t>
      </w:r>
      <w:r w:rsidRPr="006C25F6">
        <w:rPr>
          <w:spacing w:val="-3"/>
        </w:rPr>
        <w:t xml:space="preserve"> </w:t>
      </w:r>
      <w:r w:rsidRPr="006C25F6">
        <w:t>would</w:t>
      </w:r>
      <w:r w:rsidRPr="006C25F6">
        <w:rPr>
          <w:spacing w:val="-1"/>
        </w:rPr>
        <w:t xml:space="preserve"> </w:t>
      </w:r>
      <w:r w:rsidRPr="006C25F6">
        <w:t xml:space="preserve">be undermined or frustrated without public access. For example, a donation pursuant to a governmental policy to protect the scenic character of land near a river requires visual access to the same extent as would a donation under </w:t>
      </w:r>
      <w:hyperlink r:id="rId626" w:anchor="d_4_ii">
        <w:r w:rsidRPr="00114781">
          <w:rPr>
            <w:b/>
            <w:color w:val="0000FF"/>
            <w:u w:val="single"/>
          </w:rPr>
          <w:t>paragraph (d)(4)(ii)</w:t>
        </w:r>
      </w:hyperlink>
      <w:r w:rsidRPr="006C25F6">
        <w:rPr>
          <w:color w:val="0000FF"/>
        </w:rPr>
        <w:t xml:space="preserve"> </w:t>
      </w:r>
      <w:r w:rsidRPr="006C25F6">
        <w:t>of this section.</w:t>
      </w:r>
    </w:p>
    <w:p w14:paraId="404AD358" w14:textId="29D7008B" w:rsidR="00304BFA" w:rsidRPr="00E71856" w:rsidRDefault="00304BFA" w:rsidP="00805D28">
      <w:pPr>
        <w:pStyle w:val="ListParagraph"/>
        <w:numPr>
          <w:ilvl w:val="0"/>
          <w:numId w:val="105"/>
        </w:numPr>
        <w:spacing w:after="240"/>
        <w:ind w:left="1800" w:right="1253"/>
        <w:rPr>
          <w:b/>
          <w:bCs/>
          <w:i/>
        </w:rPr>
      </w:pPr>
      <w:r w:rsidRPr="00E71856">
        <w:rPr>
          <w:b/>
          <w:bCs/>
        </w:rPr>
        <w:t>Significant</w:t>
      </w:r>
      <w:r w:rsidRPr="00E71856">
        <w:rPr>
          <w:b/>
          <w:bCs/>
          <w:spacing w:val="-9"/>
        </w:rPr>
        <w:t xml:space="preserve"> </w:t>
      </w:r>
      <w:r w:rsidRPr="00E71856">
        <w:rPr>
          <w:b/>
          <w:bCs/>
        </w:rPr>
        <w:t>public</w:t>
      </w:r>
      <w:r w:rsidRPr="00E71856">
        <w:rPr>
          <w:b/>
          <w:bCs/>
          <w:spacing w:val="-7"/>
        </w:rPr>
        <w:t xml:space="preserve"> </w:t>
      </w:r>
      <w:r w:rsidRPr="00E71856">
        <w:rPr>
          <w:b/>
          <w:bCs/>
        </w:rPr>
        <w:t>benefit</w:t>
      </w:r>
      <w:r w:rsidRPr="00E71856">
        <w:rPr>
          <w:b/>
          <w:bCs/>
          <w:spacing w:val="-5"/>
        </w:rPr>
        <w:t xml:space="preserve"> </w:t>
      </w:r>
      <w:r w:rsidRPr="00E71856">
        <w:rPr>
          <w:b/>
          <w:bCs/>
          <w:spacing w:val="-10"/>
        </w:rPr>
        <w:t>-</w:t>
      </w:r>
    </w:p>
    <w:p w14:paraId="119AA13A" w14:textId="57DF0CE0" w:rsidR="00304BFA" w:rsidRPr="006C25F6" w:rsidRDefault="00304BFA" w:rsidP="00805D28">
      <w:pPr>
        <w:pStyle w:val="ListParagraph"/>
        <w:numPr>
          <w:ilvl w:val="0"/>
          <w:numId w:val="110"/>
        </w:numPr>
        <w:spacing w:after="240"/>
        <w:ind w:left="2160" w:right="1253"/>
      </w:pPr>
      <w:r w:rsidRPr="00A9491D">
        <w:rPr>
          <w:b/>
          <w:i/>
        </w:rPr>
        <w:t xml:space="preserve">Factors. </w:t>
      </w:r>
      <w:r w:rsidRPr="006C25F6">
        <w:t>All contributions made for the preservation of open space must yield a significant public benefit.</w:t>
      </w:r>
      <w:r w:rsidRPr="00A9491D">
        <w:rPr>
          <w:spacing w:val="-1"/>
        </w:rPr>
        <w:t xml:space="preserve"> </w:t>
      </w:r>
      <w:r w:rsidRPr="006C25F6">
        <w:t>Public benefit will</w:t>
      </w:r>
      <w:r w:rsidRPr="00A9491D">
        <w:rPr>
          <w:spacing w:val="-3"/>
        </w:rPr>
        <w:t xml:space="preserve"> </w:t>
      </w:r>
      <w:r w:rsidRPr="006C25F6">
        <w:t>be evaluated by considering all pertinent facts and</w:t>
      </w:r>
      <w:r w:rsidRPr="00A9491D">
        <w:rPr>
          <w:spacing w:val="-1"/>
        </w:rPr>
        <w:t xml:space="preserve"> </w:t>
      </w:r>
      <w:r w:rsidRPr="006C25F6">
        <w:t>circumstances germane to the contribution. Factors germane to the evaluation of public benefit from one contribution may be irrelevant in determining public benefit from another contribution. No single factor will necessarily be determinative. Among the factors to be considered are:</w:t>
      </w:r>
    </w:p>
    <w:p w14:paraId="7427E1C5" w14:textId="35EDFB50" w:rsidR="00304BFA" w:rsidRPr="006C25F6" w:rsidRDefault="00304BFA" w:rsidP="00805D28">
      <w:pPr>
        <w:pStyle w:val="ListParagraph"/>
        <w:numPr>
          <w:ilvl w:val="2"/>
          <w:numId w:val="111"/>
        </w:numPr>
        <w:spacing w:after="240"/>
        <w:ind w:left="2520" w:right="1253"/>
      </w:pPr>
      <w:r w:rsidRPr="006C25F6">
        <w:t>The</w:t>
      </w:r>
      <w:r w:rsidRPr="0099513C">
        <w:rPr>
          <w:spacing w:val="-5"/>
        </w:rPr>
        <w:t xml:space="preserve"> </w:t>
      </w:r>
      <w:r w:rsidRPr="006C25F6">
        <w:t>uniqueness</w:t>
      </w:r>
      <w:r w:rsidRPr="0099513C">
        <w:rPr>
          <w:spacing w:val="-4"/>
        </w:rPr>
        <w:t xml:space="preserve"> </w:t>
      </w:r>
      <w:r w:rsidRPr="006C25F6">
        <w:t>of</w:t>
      </w:r>
      <w:r w:rsidRPr="0099513C">
        <w:rPr>
          <w:spacing w:val="-3"/>
        </w:rPr>
        <w:t xml:space="preserve"> </w:t>
      </w:r>
      <w:r w:rsidRPr="006C25F6">
        <w:t>the</w:t>
      </w:r>
      <w:r w:rsidRPr="0099513C">
        <w:rPr>
          <w:spacing w:val="-5"/>
        </w:rPr>
        <w:t xml:space="preserve"> </w:t>
      </w:r>
      <w:r w:rsidRPr="006C25F6">
        <w:t>property</w:t>
      </w:r>
      <w:r w:rsidRPr="0099513C">
        <w:rPr>
          <w:spacing w:val="-1"/>
        </w:rPr>
        <w:t xml:space="preserve"> </w:t>
      </w:r>
      <w:r w:rsidRPr="006C25F6">
        <w:t>to</w:t>
      </w:r>
      <w:r w:rsidRPr="0099513C">
        <w:rPr>
          <w:spacing w:val="-4"/>
        </w:rPr>
        <w:t xml:space="preserve"> </w:t>
      </w:r>
      <w:r w:rsidRPr="006C25F6">
        <w:t>the</w:t>
      </w:r>
      <w:r w:rsidRPr="0099513C">
        <w:rPr>
          <w:spacing w:val="-1"/>
        </w:rPr>
        <w:t xml:space="preserve"> </w:t>
      </w:r>
      <w:r w:rsidRPr="0099513C">
        <w:rPr>
          <w:spacing w:val="-4"/>
        </w:rPr>
        <w:t>area.</w:t>
      </w:r>
    </w:p>
    <w:p w14:paraId="390D2925" w14:textId="2E2DE455" w:rsidR="00304BFA" w:rsidRPr="006C25F6" w:rsidRDefault="00304BFA" w:rsidP="00805D28">
      <w:pPr>
        <w:pStyle w:val="ListParagraph"/>
        <w:numPr>
          <w:ilvl w:val="2"/>
          <w:numId w:val="111"/>
        </w:numPr>
        <w:spacing w:after="240"/>
        <w:ind w:left="2520" w:right="1253"/>
      </w:pPr>
      <w:r w:rsidRPr="006C25F6">
        <w:t>The intensity of land development in the vicinity of the property (both existing development and foreseeable trends of development);</w:t>
      </w:r>
    </w:p>
    <w:p w14:paraId="48F03D8B" w14:textId="51F19895" w:rsidR="00304BFA" w:rsidRPr="006C25F6" w:rsidRDefault="00304BFA" w:rsidP="00805D28">
      <w:pPr>
        <w:pStyle w:val="ListParagraph"/>
        <w:numPr>
          <w:ilvl w:val="2"/>
          <w:numId w:val="111"/>
        </w:numPr>
        <w:spacing w:after="240"/>
        <w:ind w:left="2520" w:right="1253"/>
      </w:pPr>
      <w:r w:rsidRPr="006C25F6">
        <w:t>The</w:t>
      </w:r>
      <w:r w:rsidRPr="0099513C">
        <w:rPr>
          <w:spacing w:val="-8"/>
        </w:rPr>
        <w:t xml:space="preserve"> </w:t>
      </w:r>
      <w:r w:rsidRPr="006C25F6">
        <w:t>consistency</w:t>
      </w:r>
      <w:r w:rsidRPr="0099513C">
        <w:rPr>
          <w:spacing w:val="-13"/>
        </w:rPr>
        <w:t xml:space="preserve"> </w:t>
      </w:r>
      <w:r w:rsidRPr="006C25F6">
        <w:t>of</w:t>
      </w:r>
      <w:r w:rsidRPr="0099513C">
        <w:rPr>
          <w:spacing w:val="-11"/>
        </w:rPr>
        <w:t xml:space="preserve"> </w:t>
      </w:r>
      <w:r w:rsidRPr="006C25F6">
        <w:t>the</w:t>
      </w:r>
      <w:r w:rsidRPr="0099513C">
        <w:rPr>
          <w:spacing w:val="-11"/>
        </w:rPr>
        <w:t xml:space="preserve"> </w:t>
      </w:r>
      <w:r w:rsidRPr="006C25F6">
        <w:t>proposed</w:t>
      </w:r>
      <w:r w:rsidRPr="0099513C">
        <w:rPr>
          <w:spacing w:val="-12"/>
        </w:rPr>
        <w:t xml:space="preserve"> </w:t>
      </w:r>
      <w:r w:rsidRPr="006C25F6">
        <w:t>open</w:t>
      </w:r>
      <w:r w:rsidRPr="0099513C">
        <w:rPr>
          <w:spacing w:val="-12"/>
        </w:rPr>
        <w:t xml:space="preserve"> </w:t>
      </w:r>
      <w:r w:rsidRPr="006C25F6">
        <w:t>space</w:t>
      </w:r>
      <w:r w:rsidRPr="0099513C">
        <w:rPr>
          <w:spacing w:val="-11"/>
        </w:rPr>
        <w:t xml:space="preserve"> </w:t>
      </w:r>
      <w:r w:rsidRPr="006C25F6">
        <w:t>use</w:t>
      </w:r>
      <w:r w:rsidRPr="0099513C">
        <w:rPr>
          <w:spacing w:val="-11"/>
        </w:rPr>
        <w:t xml:space="preserve"> </w:t>
      </w:r>
      <w:r w:rsidRPr="006C25F6">
        <w:t>with</w:t>
      </w:r>
      <w:r w:rsidRPr="0099513C">
        <w:rPr>
          <w:spacing w:val="-10"/>
        </w:rPr>
        <w:t xml:space="preserve"> </w:t>
      </w:r>
      <w:r w:rsidRPr="006C25F6">
        <w:t>public</w:t>
      </w:r>
      <w:r w:rsidRPr="0099513C">
        <w:rPr>
          <w:spacing w:val="-9"/>
        </w:rPr>
        <w:t xml:space="preserve"> </w:t>
      </w:r>
      <w:r w:rsidRPr="006C25F6">
        <w:t>programs</w:t>
      </w:r>
      <w:r w:rsidRPr="0099513C">
        <w:rPr>
          <w:spacing w:val="-9"/>
        </w:rPr>
        <w:t xml:space="preserve"> </w:t>
      </w:r>
      <w:r w:rsidRPr="006C25F6">
        <w:t>(whether</w:t>
      </w:r>
      <w:r w:rsidRPr="0099513C">
        <w:rPr>
          <w:spacing w:val="-9"/>
        </w:rPr>
        <w:t xml:space="preserve"> </w:t>
      </w:r>
      <w:r w:rsidRPr="006C25F6">
        <w:t>Federal,</w:t>
      </w:r>
      <w:r w:rsidRPr="0099513C">
        <w:rPr>
          <w:spacing w:val="-11"/>
        </w:rPr>
        <w:t xml:space="preserve"> </w:t>
      </w:r>
      <w:r w:rsidRPr="006C25F6">
        <w:t>state</w:t>
      </w:r>
      <w:r w:rsidRPr="0099513C">
        <w:rPr>
          <w:spacing w:val="-11"/>
        </w:rPr>
        <w:t xml:space="preserve"> </w:t>
      </w:r>
      <w:r w:rsidRPr="006C25F6">
        <w:t>or</w:t>
      </w:r>
      <w:r w:rsidRPr="0099513C">
        <w:rPr>
          <w:spacing w:val="-12"/>
        </w:rPr>
        <w:t xml:space="preserve"> </w:t>
      </w:r>
      <w:r w:rsidRPr="006C25F6">
        <w:t>local) for conservation in the region, including programs for outdoor recreation, irrigation or water supply protection, water quality maintenance or enhancement, flood prevention and control, erosion control, shoreline protection, and protection of land areas included in, or related to, a government approved master plan or land management area;</w:t>
      </w:r>
    </w:p>
    <w:p w14:paraId="1A4BB5FF" w14:textId="0FEC606C" w:rsidR="00304BFA" w:rsidRPr="006C25F6" w:rsidRDefault="00304BFA" w:rsidP="00805D28">
      <w:pPr>
        <w:pStyle w:val="ListParagraph"/>
        <w:numPr>
          <w:ilvl w:val="2"/>
          <w:numId w:val="111"/>
        </w:numPr>
        <w:spacing w:after="240"/>
        <w:ind w:left="2520" w:right="1253"/>
      </w:pPr>
      <w:r w:rsidRPr="006C25F6">
        <w:t>The consistency of the proposed open space use with existing private conservation programs in the area,</w:t>
      </w:r>
      <w:r w:rsidRPr="00DC7409">
        <w:rPr>
          <w:spacing w:val="-7"/>
        </w:rPr>
        <w:t xml:space="preserve"> </w:t>
      </w:r>
      <w:r w:rsidRPr="006C25F6">
        <w:t>as</w:t>
      </w:r>
      <w:r w:rsidRPr="00DC7409">
        <w:rPr>
          <w:spacing w:val="-7"/>
        </w:rPr>
        <w:t xml:space="preserve"> </w:t>
      </w:r>
      <w:r w:rsidRPr="006C25F6">
        <w:t>evidenced</w:t>
      </w:r>
      <w:r w:rsidRPr="00DC7409">
        <w:rPr>
          <w:spacing w:val="-7"/>
        </w:rPr>
        <w:t xml:space="preserve"> </w:t>
      </w:r>
      <w:r w:rsidRPr="006C25F6">
        <w:t>by</w:t>
      </w:r>
      <w:r w:rsidRPr="00DC7409">
        <w:rPr>
          <w:spacing w:val="-6"/>
        </w:rPr>
        <w:t xml:space="preserve"> </w:t>
      </w:r>
      <w:r w:rsidRPr="006C25F6">
        <w:t>other</w:t>
      </w:r>
      <w:r w:rsidRPr="00DC7409">
        <w:rPr>
          <w:spacing w:val="-9"/>
        </w:rPr>
        <w:t xml:space="preserve"> </w:t>
      </w:r>
      <w:r w:rsidRPr="006C25F6">
        <w:t>land,</w:t>
      </w:r>
      <w:r w:rsidRPr="00DC7409">
        <w:rPr>
          <w:spacing w:val="-7"/>
        </w:rPr>
        <w:t xml:space="preserve"> </w:t>
      </w:r>
      <w:r w:rsidRPr="006C25F6">
        <w:t>protected</w:t>
      </w:r>
      <w:r w:rsidRPr="00DC7409">
        <w:rPr>
          <w:spacing w:val="-7"/>
        </w:rPr>
        <w:t xml:space="preserve"> </w:t>
      </w:r>
      <w:r w:rsidRPr="006C25F6">
        <w:t>by</w:t>
      </w:r>
      <w:r w:rsidRPr="00DC7409">
        <w:rPr>
          <w:spacing w:val="-6"/>
        </w:rPr>
        <w:t xml:space="preserve"> </w:t>
      </w:r>
      <w:r w:rsidRPr="006C25F6">
        <w:t>easement</w:t>
      </w:r>
      <w:r w:rsidRPr="00DC7409">
        <w:rPr>
          <w:spacing w:val="-6"/>
        </w:rPr>
        <w:t xml:space="preserve"> </w:t>
      </w:r>
      <w:r w:rsidRPr="006C25F6">
        <w:t>or</w:t>
      </w:r>
      <w:r w:rsidRPr="00DC7409">
        <w:rPr>
          <w:spacing w:val="-7"/>
        </w:rPr>
        <w:t xml:space="preserve"> </w:t>
      </w:r>
      <w:r w:rsidRPr="006C25F6">
        <w:t>fee</w:t>
      </w:r>
      <w:r w:rsidRPr="00DC7409">
        <w:rPr>
          <w:spacing w:val="-6"/>
        </w:rPr>
        <w:t xml:space="preserve"> </w:t>
      </w:r>
      <w:r w:rsidRPr="006C25F6">
        <w:t>ownership</w:t>
      </w:r>
      <w:r w:rsidRPr="00DC7409">
        <w:rPr>
          <w:spacing w:val="-7"/>
        </w:rPr>
        <w:t xml:space="preserve"> </w:t>
      </w:r>
      <w:r w:rsidRPr="006C25F6">
        <w:t>by</w:t>
      </w:r>
      <w:r w:rsidRPr="00DC7409">
        <w:rPr>
          <w:spacing w:val="-8"/>
        </w:rPr>
        <w:t xml:space="preserve"> </w:t>
      </w:r>
      <w:r w:rsidRPr="006C25F6">
        <w:t>organizations</w:t>
      </w:r>
      <w:r w:rsidRPr="00DC7409">
        <w:rPr>
          <w:spacing w:val="-7"/>
        </w:rPr>
        <w:t xml:space="preserve"> </w:t>
      </w:r>
      <w:r w:rsidRPr="006C25F6">
        <w:t>referred</w:t>
      </w:r>
      <w:r w:rsidRPr="00DC7409">
        <w:rPr>
          <w:spacing w:val="-7"/>
        </w:rPr>
        <w:t xml:space="preserve"> </w:t>
      </w:r>
      <w:r w:rsidRPr="006C25F6">
        <w:t>to</w:t>
      </w:r>
      <w:r w:rsidRPr="00DC7409">
        <w:rPr>
          <w:spacing w:val="-5"/>
        </w:rPr>
        <w:t xml:space="preserve"> </w:t>
      </w:r>
      <w:r w:rsidRPr="006C25F6">
        <w:t>in</w:t>
      </w:r>
      <w:r w:rsidR="003A22B1">
        <w:t xml:space="preserve"> </w:t>
      </w:r>
      <w:r w:rsidRPr="006C25F6">
        <w:t>§</w:t>
      </w:r>
      <w:r w:rsidRPr="003A22B1">
        <w:rPr>
          <w:spacing w:val="-3"/>
        </w:rPr>
        <w:t xml:space="preserve"> </w:t>
      </w:r>
      <w:r w:rsidRPr="006C25F6">
        <w:t>1.170A-14(c)(1),</w:t>
      </w:r>
      <w:r w:rsidRPr="003A22B1">
        <w:rPr>
          <w:spacing w:val="-5"/>
        </w:rPr>
        <w:t xml:space="preserve"> </w:t>
      </w:r>
      <w:r w:rsidRPr="006C25F6">
        <w:t>in</w:t>
      </w:r>
      <w:r w:rsidRPr="003A22B1">
        <w:rPr>
          <w:spacing w:val="-4"/>
        </w:rPr>
        <w:t xml:space="preserve"> </w:t>
      </w:r>
      <w:r w:rsidRPr="006C25F6">
        <w:t>close</w:t>
      </w:r>
      <w:r w:rsidRPr="003A22B1">
        <w:rPr>
          <w:spacing w:val="-6"/>
        </w:rPr>
        <w:t xml:space="preserve"> </w:t>
      </w:r>
      <w:r w:rsidRPr="006C25F6">
        <w:t>proximity</w:t>
      </w:r>
      <w:r w:rsidRPr="003A22B1">
        <w:rPr>
          <w:spacing w:val="-4"/>
        </w:rPr>
        <w:t xml:space="preserve"> </w:t>
      </w:r>
      <w:r w:rsidRPr="006C25F6">
        <w:t>to</w:t>
      </w:r>
      <w:r w:rsidRPr="003A22B1">
        <w:rPr>
          <w:spacing w:val="-2"/>
        </w:rPr>
        <w:t xml:space="preserve"> </w:t>
      </w:r>
      <w:r w:rsidRPr="006C25F6">
        <w:t>the</w:t>
      </w:r>
      <w:r w:rsidRPr="003A22B1">
        <w:rPr>
          <w:spacing w:val="-5"/>
        </w:rPr>
        <w:t xml:space="preserve"> </w:t>
      </w:r>
      <w:r w:rsidRPr="003A22B1">
        <w:rPr>
          <w:spacing w:val="-2"/>
        </w:rPr>
        <w:t>property.</w:t>
      </w:r>
    </w:p>
    <w:p w14:paraId="6591AC89" w14:textId="302C260C" w:rsidR="00304BFA" w:rsidRPr="006C25F6" w:rsidRDefault="00304BFA" w:rsidP="00805D28">
      <w:pPr>
        <w:pStyle w:val="ListParagraph"/>
        <w:numPr>
          <w:ilvl w:val="2"/>
          <w:numId w:val="111"/>
        </w:numPr>
        <w:spacing w:after="240"/>
        <w:ind w:left="2520" w:right="1253"/>
      </w:pPr>
      <w:r w:rsidRPr="006C25F6">
        <w:t>The likelihood that development of the property would lead to or contribute to degradation of the scenic, natural, or historic character of the area.</w:t>
      </w:r>
    </w:p>
    <w:p w14:paraId="2094E6C1" w14:textId="430E2DE7" w:rsidR="00304BFA" w:rsidRPr="006C25F6" w:rsidRDefault="00304BFA" w:rsidP="00805D28">
      <w:pPr>
        <w:pStyle w:val="ListParagraph"/>
        <w:numPr>
          <w:ilvl w:val="2"/>
          <w:numId w:val="111"/>
        </w:numPr>
        <w:spacing w:after="240"/>
        <w:ind w:left="2520" w:right="1253"/>
      </w:pPr>
      <w:r w:rsidRPr="006C25F6">
        <w:t>The</w:t>
      </w:r>
      <w:r w:rsidRPr="00DC7409">
        <w:rPr>
          <w:spacing w:val="-7"/>
        </w:rPr>
        <w:t xml:space="preserve"> </w:t>
      </w:r>
      <w:r w:rsidRPr="006C25F6">
        <w:t>opportunity</w:t>
      </w:r>
      <w:r w:rsidRPr="00DC7409">
        <w:rPr>
          <w:spacing w:val="-4"/>
        </w:rPr>
        <w:t xml:space="preserve"> </w:t>
      </w:r>
      <w:r w:rsidRPr="006C25F6">
        <w:t>for</w:t>
      </w:r>
      <w:r w:rsidRPr="00DC7409">
        <w:rPr>
          <w:spacing w:val="-5"/>
        </w:rPr>
        <w:t xml:space="preserve"> </w:t>
      </w:r>
      <w:r w:rsidRPr="006C25F6">
        <w:t>the</w:t>
      </w:r>
      <w:r w:rsidRPr="00DC7409">
        <w:rPr>
          <w:spacing w:val="-5"/>
        </w:rPr>
        <w:t xml:space="preserve"> </w:t>
      </w:r>
      <w:r w:rsidRPr="006C25F6">
        <w:t>general</w:t>
      </w:r>
      <w:r w:rsidRPr="00DC7409">
        <w:rPr>
          <w:spacing w:val="-3"/>
        </w:rPr>
        <w:t xml:space="preserve"> </w:t>
      </w:r>
      <w:r w:rsidRPr="006C25F6">
        <w:t>public</w:t>
      </w:r>
      <w:r w:rsidRPr="00DC7409">
        <w:rPr>
          <w:spacing w:val="-3"/>
        </w:rPr>
        <w:t xml:space="preserve"> </w:t>
      </w:r>
      <w:r w:rsidRPr="006C25F6">
        <w:t>to</w:t>
      </w:r>
      <w:r w:rsidRPr="00DC7409">
        <w:rPr>
          <w:spacing w:val="-2"/>
        </w:rPr>
        <w:t xml:space="preserve"> </w:t>
      </w:r>
      <w:r w:rsidRPr="006C25F6">
        <w:t>use</w:t>
      </w:r>
      <w:r w:rsidRPr="00DC7409">
        <w:rPr>
          <w:spacing w:val="-3"/>
        </w:rPr>
        <w:t xml:space="preserve"> </w:t>
      </w:r>
      <w:r w:rsidRPr="006C25F6">
        <w:t>the</w:t>
      </w:r>
      <w:r w:rsidRPr="00DC7409">
        <w:rPr>
          <w:spacing w:val="-5"/>
        </w:rPr>
        <w:t xml:space="preserve"> </w:t>
      </w:r>
      <w:r w:rsidRPr="006C25F6">
        <w:t>property</w:t>
      </w:r>
      <w:r w:rsidRPr="00DC7409">
        <w:rPr>
          <w:spacing w:val="-4"/>
        </w:rPr>
        <w:t xml:space="preserve"> </w:t>
      </w:r>
      <w:r w:rsidRPr="006C25F6">
        <w:t>or</w:t>
      </w:r>
      <w:r w:rsidRPr="00DC7409">
        <w:rPr>
          <w:spacing w:val="-3"/>
        </w:rPr>
        <w:t xml:space="preserve"> </w:t>
      </w:r>
      <w:r w:rsidRPr="006C25F6">
        <w:t>to</w:t>
      </w:r>
      <w:r w:rsidRPr="00DC7409">
        <w:rPr>
          <w:spacing w:val="-2"/>
        </w:rPr>
        <w:t xml:space="preserve"> </w:t>
      </w:r>
      <w:r w:rsidRPr="006C25F6">
        <w:t>appreciate</w:t>
      </w:r>
      <w:r w:rsidRPr="00DC7409">
        <w:rPr>
          <w:spacing w:val="-5"/>
        </w:rPr>
        <w:t xml:space="preserve"> </w:t>
      </w:r>
      <w:r w:rsidRPr="006C25F6">
        <w:t>its</w:t>
      </w:r>
      <w:r w:rsidRPr="00DC7409">
        <w:rPr>
          <w:spacing w:val="-5"/>
        </w:rPr>
        <w:t xml:space="preserve"> </w:t>
      </w:r>
      <w:r w:rsidRPr="006C25F6">
        <w:t>scenic</w:t>
      </w:r>
      <w:r w:rsidRPr="00DC7409">
        <w:rPr>
          <w:spacing w:val="-4"/>
        </w:rPr>
        <w:t xml:space="preserve"> </w:t>
      </w:r>
      <w:r w:rsidRPr="00DC7409">
        <w:rPr>
          <w:spacing w:val="-2"/>
        </w:rPr>
        <w:t>values.</w:t>
      </w:r>
    </w:p>
    <w:p w14:paraId="0B652B92" w14:textId="25776D72" w:rsidR="00304BFA" w:rsidRPr="006C25F6" w:rsidRDefault="00304BFA" w:rsidP="00805D28">
      <w:pPr>
        <w:pStyle w:val="ListParagraph"/>
        <w:numPr>
          <w:ilvl w:val="2"/>
          <w:numId w:val="111"/>
        </w:numPr>
        <w:spacing w:after="240"/>
        <w:ind w:left="2520" w:right="1253"/>
      </w:pPr>
      <w:r w:rsidRPr="006C25F6">
        <w:t>The importance of the property in preserving a local or regional landscape or resource that attracts tourism or commerce to the area.</w:t>
      </w:r>
    </w:p>
    <w:p w14:paraId="0601E7D3" w14:textId="77777777" w:rsidR="00304BFA" w:rsidRPr="0066643E" w:rsidRDefault="00304BFA" w:rsidP="00304BFA">
      <w:pPr>
        <w:rPr>
          <w:rFonts w:cstheme="minorHAnsi"/>
        </w:rPr>
        <w:sectPr w:rsidR="00304BFA" w:rsidRPr="0066643E">
          <w:headerReference w:type="even" r:id="rId627"/>
          <w:headerReference w:type="default" r:id="rId628"/>
          <w:footerReference w:type="default" r:id="rId629"/>
          <w:headerReference w:type="first" r:id="rId630"/>
          <w:pgSz w:w="12240" w:h="15840"/>
          <w:pgMar w:top="800" w:right="440" w:bottom="280" w:left="420" w:header="720" w:footer="720" w:gutter="0"/>
          <w:cols w:space="720"/>
        </w:sectPr>
      </w:pPr>
    </w:p>
    <w:p w14:paraId="122746DF" w14:textId="0BA8C253" w:rsidR="00304BFA" w:rsidRPr="0066643E" w:rsidRDefault="00304BFA" w:rsidP="0086023F">
      <w:pPr>
        <w:pStyle w:val="Heading1"/>
      </w:pPr>
      <w:r>
        <w:rPr>
          <w:color w:val="FFFFFF"/>
          <w:position w:val="-8"/>
          <w:sz w:val="36"/>
        </w:rPr>
        <w:lastRenderedPageBreak/>
        <w:drawing>
          <wp:anchor distT="0" distB="0" distL="114300" distR="114300" simplePos="0" relativeHeight="251658325" behindDoc="1" locked="0" layoutInCell="1" allowOverlap="1" wp14:anchorId="109E1073" wp14:editId="3A117C14">
            <wp:simplePos x="0" y="0"/>
            <wp:positionH relativeFrom="column">
              <wp:posOffset>20666</wp:posOffset>
            </wp:positionH>
            <wp:positionV relativeFrom="paragraph">
              <wp:posOffset>-14086</wp:posOffset>
            </wp:positionV>
            <wp:extent cx="419136" cy="381033"/>
            <wp:effectExtent l="0" t="0" r="0" b="0"/>
            <wp:wrapNone/>
            <wp:docPr id="119" name="Picture 119" descr="Appendix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descr="Appendix Q"/>
                    <pic:cNvPicPr/>
                  </pic:nvPicPr>
                  <pic:blipFill>
                    <a:blip r:embed="rId603">
                      <a:extLst>
                        <a:ext uri="{28A0092B-C50C-407E-A947-70E740481C1C}">
                          <a14:useLocalDpi xmlns:a14="http://schemas.microsoft.com/office/drawing/2010/main" val="0"/>
                        </a:ext>
                      </a:extLst>
                    </a:blip>
                    <a:stretch>
                      <a:fillRect/>
                    </a:stretch>
                  </pic:blipFill>
                  <pic:spPr>
                    <a:xfrm>
                      <a:off x="0" y="0"/>
                      <a:ext cx="419136" cy="381033"/>
                    </a:xfrm>
                    <a:prstGeom prst="rect">
                      <a:avLst/>
                    </a:prstGeom>
                  </pic:spPr>
                </pic:pic>
              </a:graphicData>
            </a:graphic>
          </wp:anchor>
        </w:drawing>
      </w:r>
      <w:r w:rsidRPr="005B1A0C">
        <w:t>Appendix</w:t>
      </w:r>
      <w:r w:rsidRPr="005B1A0C">
        <w:rPr>
          <w:spacing w:val="-5"/>
        </w:rPr>
        <w:t xml:space="preserve"> </w:t>
      </w:r>
      <w:r w:rsidRPr="005B1A0C">
        <w:t>Q.</w:t>
      </w:r>
      <w:r w:rsidRPr="005B1A0C">
        <w:rPr>
          <w:spacing w:val="-4"/>
        </w:rPr>
        <w:t xml:space="preserve"> </w:t>
      </w:r>
      <w:r w:rsidRPr="005B1A0C">
        <w:t>26 CFR</w:t>
      </w:r>
      <w:r w:rsidRPr="005B1A0C">
        <w:rPr>
          <w:spacing w:val="-3"/>
        </w:rPr>
        <w:t xml:space="preserve"> </w:t>
      </w:r>
      <w:r w:rsidRPr="005B1A0C">
        <w:t>1.170A-14. Section</w:t>
      </w:r>
      <w:r w:rsidRPr="005B1A0C">
        <w:rPr>
          <w:spacing w:val="-4"/>
        </w:rPr>
        <w:t xml:space="preserve"> </w:t>
      </w:r>
      <w:r w:rsidRPr="005B1A0C">
        <w:t>(g)(4)—Page</w:t>
      </w:r>
      <w:r w:rsidRPr="005B1A0C">
        <w:rPr>
          <w:spacing w:val="-3"/>
        </w:rPr>
        <w:t xml:space="preserve"> </w:t>
      </w:r>
      <w:r w:rsidRPr="005B1A0C">
        <w:t>13 contains</w:t>
      </w:r>
      <w:r w:rsidRPr="005B1A0C">
        <w:rPr>
          <w:spacing w:val="-5"/>
        </w:rPr>
        <w:t xml:space="preserve"> </w:t>
      </w:r>
      <w:r w:rsidRPr="005B1A0C">
        <w:t>information</w:t>
      </w:r>
      <w:r w:rsidRPr="005B1A0C">
        <w:rPr>
          <w:spacing w:val="-4"/>
        </w:rPr>
        <w:t xml:space="preserve"> </w:t>
      </w:r>
      <w:r w:rsidRPr="005B1A0C">
        <w:t>relevant to mineral remoteness determination</w:t>
      </w:r>
    </w:p>
    <w:p w14:paraId="07D69BDA" w14:textId="032D3352" w:rsidR="00304BFA" w:rsidRPr="00EB20EA" w:rsidRDefault="00304BFA" w:rsidP="00805D28">
      <w:pPr>
        <w:pStyle w:val="ListParagraph"/>
        <w:numPr>
          <w:ilvl w:val="2"/>
          <w:numId w:val="111"/>
        </w:numPr>
        <w:tabs>
          <w:tab w:val="left" w:pos="1357"/>
        </w:tabs>
        <w:spacing w:before="137"/>
        <w:ind w:right="1253"/>
        <w:rPr>
          <w:rFonts w:cstheme="minorHAnsi"/>
          <w:szCs w:val="20"/>
        </w:rPr>
      </w:pPr>
      <w:r w:rsidRPr="00EB20EA">
        <w:rPr>
          <w:rFonts w:cstheme="minorHAnsi"/>
          <w:szCs w:val="20"/>
        </w:rPr>
        <w:t>The likelihood that the donee will acquire equally desirable and valuable substitute property or property rights.</w:t>
      </w:r>
    </w:p>
    <w:p w14:paraId="4F25AE92" w14:textId="6796D921" w:rsidR="00304BFA" w:rsidRPr="00EB20EA" w:rsidRDefault="00304BFA" w:rsidP="00805D28">
      <w:pPr>
        <w:pStyle w:val="ListParagraph"/>
        <w:numPr>
          <w:ilvl w:val="2"/>
          <w:numId w:val="111"/>
        </w:numPr>
        <w:tabs>
          <w:tab w:val="left" w:pos="1317"/>
        </w:tabs>
        <w:spacing w:before="161"/>
        <w:ind w:right="1253"/>
        <w:rPr>
          <w:rFonts w:cstheme="minorHAnsi"/>
          <w:szCs w:val="20"/>
        </w:rPr>
      </w:pPr>
      <w:r w:rsidRPr="00EB20EA">
        <w:rPr>
          <w:rFonts w:cstheme="minorHAnsi"/>
          <w:szCs w:val="20"/>
        </w:rPr>
        <w:t>The</w:t>
      </w:r>
      <w:r w:rsidRPr="00EB20EA">
        <w:rPr>
          <w:rFonts w:cstheme="minorHAnsi"/>
          <w:spacing w:val="-7"/>
          <w:szCs w:val="20"/>
        </w:rPr>
        <w:t xml:space="preserve"> </w:t>
      </w:r>
      <w:r w:rsidRPr="00EB20EA">
        <w:rPr>
          <w:rFonts w:cstheme="minorHAnsi"/>
          <w:szCs w:val="20"/>
        </w:rPr>
        <w:t>cost</w:t>
      </w:r>
      <w:r w:rsidRPr="00EB20EA">
        <w:rPr>
          <w:rFonts w:cstheme="minorHAnsi"/>
          <w:spacing w:val="-2"/>
          <w:szCs w:val="20"/>
        </w:rPr>
        <w:t xml:space="preserve"> </w:t>
      </w:r>
      <w:r w:rsidRPr="00EB20EA">
        <w:rPr>
          <w:rFonts w:cstheme="minorHAnsi"/>
          <w:szCs w:val="20"/>
        </w:rPr>
        <w:t>to</w:t>
      </w:r>
      <w:r w:rsidRPr="00EB20EA">
        <w:rPr>
          <w:rFonts w:cstheme="minorHAnsi"/>
          <w:spacing w:val="-3"/>
          <w:szCs w:val="20"/>
        </w:rPr>
        <w:t xml:space="preserve"> </w:t>
      </w:r>
      <w:r w:rsidRPr="00EB20EA">
        <w:rPr>
          <w:rFonts w:cstheme="minorHAnsi"/>
          <w:szCs w:val="20"/>
        </w:rPr>
        <w:t>the</w:t>
      </w:r>
      <w:r w:rsidRPr="00EB20EA">
        <w:rPr>
          <w:rFonts w:cstheme="minorHAnsi"/>
          <w:spacing w:val="-2"/>
          <w:szCs w:val="20"/>
        </w:rPr>
        <w:t xml:space="preserve"> </w:t>
      </w:r>
      <w:r w:rsidRPr="00EB20EA">
        <w:rPr>
          <w:rFonts w:cstheme="minorHAnsi"/>
          <w:szCs w:val="20"/>
        </w:rPr>
        <w:t>donee</w:t>
      </w:r>
      <w:r w:rsidRPr="00EB20EA">
        <w:rPr>
          <w:rFonts w:cstheme="minorHAnsi"/>
          <w:spacing w:val="-5"/>
          <w:szCs w:val="20"/>
        </w:rPr>
        <w:t xml:space="preserve"> </w:t>
      </w:r>
      <w:r w:rsidRPr="00EB20EA">
        <w:rPr>
          <w:rFonts w:cstheme="minorHAnsi"/>
          <w:szCs w:val="20"/>
        </w:rPr>
        <w:t>of</w:t>
      </w:r>
      <w:r w:rsidRPr="00EB20EA">
        <w:rPr>
          <w:rFonts w:cstheme="minorHAnsi"/>
          <w:spacing w:val="-3"/>
          <w:szCs w:val="20"/>
        </w:rPr>
        <w:t xml:space="preserve"> </w:t>
      </w:r>
      <w:r w:rsidRPr="00EB20EA">
        <w:rPr>
          <w:rFonts w:cstheme="minorHAnsi"/>
          <w:szCs w:val="20"/>
        </w:rPr>
        <w:t>enforcing</w:t>
      </w:r>
      <w:r w:rsidRPr="00EB20EA">
        <w:rPr>
          <w:rFonts w:cstheme="minorHAnsi"/>
          <w:spacing w:val="-5"/>
          <w:szCs w:val="20"/>
        </w:rPr>
        <w:t xml:space="preserve"> </w:t>
      </w:r>
      <w:r w:rsidRPr="00EB20EA">
        <w:rPr>
          <w:rFonts w:cstheme="minorHAnsi"/>
          <w:szCs w:val="20"/>
        </w:rPr>
        <w:t>the</w:t>
      </w:r>
      <w:r w:rsidRPr="00EB20EA">
        <w:rPr>
          <w:rFonts w:cstheme="minorHAnsi"/>
          <w:spacing w:val="-2"/>
          <w:szCs w:val="20"/>
        </w:rPr>
        <w:t xml:space="preserve"> </w:t>
      </w:r>
      <w:r w:rsidRPr="00EB20EA">
        <w:rPr>
          <w:rFonts w:cstheme="minorHAnsi"/>
          <w:szCs w:val="20"/>
        </w:rPr>
        <w:t>terms</w:t>
      </w:r>
      <w:r w:rsidRPr="00EB20EA">
        <w:rPr>
          <w:rFonts w:cstheme="minorHAnsi"/>
          <w:spacing w:val="-4"/>
          <w:szCs w:val="20"/>
        </w:rPr>
        <w:t xml:space="preserve"> </w:t>
      </w:r>
      <w:r w:rsidRPr="00EB20EA">
        <w:rPr>
          <w:rFonts w:cstheme="minorHAnsi"/>
          <w:szCs w:val="20"/>
        </w:rPr>
        <w:t>of</w:t>
      </w:r>
      <w:r w:rsidRPr="00EB20EA">
        <w:rPr>
          <w:rFonts w:cstheme="minorHAnsi"/>
          <w:spacing w:val="-3"/>
          <w:szCs w:val="20"/>
        </w:rPr>
        <w:t xml:space="preserve"> </w:t>
      </w:r>
      <w:r w:rsidRPr="00EB20EA">
        <w:rPr>
          <w:rFonts w:cstheme="minorHAnsi"/>
          <w:szCs w:val="20"/>
        </w:rPr>
        <w:t>the</w:t>
      </w:r>
      <w:r w:rsidRPr="00EB20EA">
        <w:rPr>
          <w:rFonts w:cstheme="minorHAnsi"/>
          <w:spacing w:val="-2"/>
          <w:szCs w:val="20"/>
        </w:rPr>
        <w:t xml:space="preserve"> </w:t>
      </w:r>
      <w:r w:rsidRPr="00EB20EA">
        <w:rPr>
          <w:rFonts w:cstheme="minorHAnsi"/>
          <w:szCs w:val="20"/>
        </w:rPr>
        <w:t>conservation</w:t>
      </w:r>
      <w:r w:rsidRPr="00EB20EA">
        <w:rPr>
          <w:rFonts w:cstheme="minorHAnsi"/>
          <w:spacing w:val="-3"/>
          <w:szCs w:val="20"/>
        </w:rPr>
        <w:t xml:space="preserve"> </w:t>
      </w:r>
      <w:r w:rsidRPr="00EB20EA">
        <w:rPr>
          <w:rFonts w:cstheme="minorHAnsi"/>
          <w:spacing w:val="-2"/>
          <w:szCs w:val="20"/>
        </w:rPr>
        <w:t>restriction.</w:t>
      </w:r>
    </w:p>
    <w:p w14:paraId="73A6EF9A" w14:textId="0B60B050" w:rsidR="00304BFA" w:rsidRPr="00EB20EA" w:rsidRDefault="00304BFA" w:rsidP="00805D28">
      <w:pPr>
        <w:pStyle w:val="ListParagraph"/>
        <w:numPr>
          <w:ilvl w:val="2"/>
          <w:numId w:val="111"/>
        </w:numPr>
        <w:spacing w:before="161"/>
        <w:ind w:right="1253"/>
        <w:rPr>
          <w:rFonts w:cstheme="minorHAnsi"/>
          <w:szCs w:val="20"/>
        </w:rPr>
      </w:pPr>
      <w:r w:rsidRPr="00EB20EA">
        <w:rPr>
          <w:rFonts w:cstheme="minorHAnsi"/>
          <w:szCs w:val="20"/>
        </w:rPr>
        <w:t>The</w:t>
      </w:r>
      <w:r w:rsidRPr="00EB20EA">
        <w:rPr>
          <w:rFonts w:cstheme="minorHAnsi"/>
          <w:spacing w:val="-3"/>
          <w:szCs w:val="20"/>
        </w:rPr>
        <w:t xml:space="preserve"> </w:t>
      </w:r>
      <w:r w:rsidRPr="00EB20EA">
        <w:rPr>
          <w:rFonts w:cstheme="minorHAnsi"/>
          <w:szCs w:val="20"/>
        </w:rPr>
        <w:t>population</w:t>
      </w:r>
      <w:r w:rsidRPr="00EB20EA">
        <w:rPr>
          <w:rFonts w:cstheme="minorHAnsi"/>
          <w:spacing w:val="-4"/>
          <w:szCs w:val="20"/>
        </w:rPr>
        <w:t xml:space="preserve"> </w:t>
      </w:r>
      <w:r w:rsidRPr="00EB20EA">
        <w:rPr>
          <w:rFonts w:cstheme="minorHAnsi"/>
          <w:szCs w:val="20"/>
        </w:rPr>
        <w:t>density</w:t>
      </w:r>
      <w:r w:rsidRPr="00EB20EA">
        <w:rPr>
          <w:rFonts w:cstheme="minorHAnsi"/>
          <w:spacing w:val="-2"/>
          <w:szCs w:val="20"/>
        </w:rPr>
        <w:t xml:space="preserve"> </w:t>
      </w:r>
      <w:r w:rsidRPr="00EB20EA">
        <w:rPr>
          <w:rFonts w:cstheme="minorHAnsi"/>
          <w:szCs w:val="20"/>
        </w:rPr>
        <w:t>in</w:t>
      </w:r>
      <w:r w:rsidRPr="00EB20EA">
        <w:rPr>
          <w:rFonts w:cstheme="minorHAnsi"/>
          <w:spacing w:val="-4"/>
          <w:szCs w:val="20"/>
        </w:rPr>
        <w:t xml:space="preserve"> </w:t>
      </w:r>
      <w:r w:rsidRPr="00EB20EA">
        <w:rPr>
          <w:rFonts w:cstheme="minorHAnsi"/>
          <w:szCs w:val="20"/>
        </w:rPr>
        <w:t>the</w:t>
      </w:r>
      <w:r w:rsidRPr="00EB20EA">
        <w:rPr>
          <w:rFonts w:cstheme="minorHAnsi"/>
          <w:spacing w:val="-5"/>
          <w:szCs w:val="20"/>
        </w:rPr>
        <w:t xml:space="preserve"> </w:t>
      </w:r>
      <w:r w:rsidRPr="00EB20EA">
        <w:rPr>
          <w:rFonts w:cstheme="minorHAnsi"/>
          <w:szCs w:val="20"/>
        </w:rPr>
        <w:t>area</w:t>
      </w:r>
      <w:r w:rsidRPr="00EB20EA">
        <w:rPr>
          <w:rFonts w:cstheme="minorHAnsi"/>
          <w:spacing w:val="-4"/>
          <w:szCs w:val="20"/>
        </w:rPr>
        <w:t xml:space="preserve"> </w:t>
      </w:r>
      <w:r w:rsidRPr="00EB20EA">
        <w:rPr>
          <w:rFonts w:cstheme="minorHAnsi"/>
          <w:szCs w:val="20"/>
        </w:rPr>
        <w:t>of</w:t>
      </w:r>
      <w:r w:rsidRPr="00EB20EA">
        <w:rPr>
          <w:rFonts w:cstheme="minorHAnsi"/>
          <w:spacing w:val="-5"/>
          <w:szCs w:val="20"/>
        </w:rPr>
        <w:t xml:space="preserve"> </w:t>
      </w:r>
      <w:r w:rsidRPr="00EB20EA">
        <w:rPr>
          <w:rFonts w:cstheme="minorHAnsi"/>
          <w:szCs w:val="20"/>
        </w:rPr>
        <w:t>the</w:t>
      </w:r>
      <w:r w:rsidRPr="00EB20EA">
        <w:rPr>
          <w:rFonts w:cstheme="minorHAnsi"/>
          <w:spacing w:val="-2"/>
          <w:szCs w:val="20"/>
        </w:rPr>
        <w:t xml:space="preserve"> </w:t>
      </w:r>
      <w:r w:rsidRPr="00EB20EA">
        <w:rPr>
          <w:rFonts w:cstheme="minorHAnsi"/>
          <w:szCs w:val="20"/>
        </w:rPr>
        <w:t>property;</w:t>
      </w:r>
      <w:r w:rsidRPr="00EB20EA">
        <w:rPr>
          <w:rFonts w:cstheme="minorHAnsi"/>
          <w:spacing w:val="-2"/>
          <w:szCs w:val="20"/>
        </w:rPr>
        <w:t xml:space="preserve"> </w:t>
      </w:r>
      <w:r w:rsidRPr="00EB20EA">
        <w:rPr>
          <w:rFonts w:cstheme="minorHAnsi"/>
          <w:spacing w:val="-5"/>
          <w:szCs w:val="20"/>
        </w:rPr>
        <w:t>and</w:t>
      </w:r>
    </w:p>
    <w:p w14:paraId="6642DB9B" w14:textId="1A759897" w:rsidR="00304BFA" w:rsidRPr="00EB20EA" w:rsidRDefault="00304BFA" w:rsidP="00805D28">
      <w:pPr>
        <w:pStyle w:val="ListParagraph"/>
        <w:numPr>
          <w:ilvl w:val="2"/>
          <w:numId w:val="111"/>
        </w:numPr>
        <w:tabs>
          <w:tab w:val="left" w:pos="1560"/>
        </w:tabs>
        <w:spacing w:before="156" w:line="242" w:lineRule="auto"/>
        <w:ind w:right="1253"/>
        <w:rPr>
          <w:rFonts w:cstheme="minorHAnsi"/>
          <w:szCs w:val="20"/>
        </w:rPr>
      </w:pPr>
      <w:r w:rsidRPr="00EB20EA">
        <w:rPr>
          <w:rFonts w:cstheme="minorHAnsi"/>
          <w:szCs w:val="20"/>
        </w:rPr>
        <w:t>The consistency of the proposed open space use with a legislatively mandated program identifying particular parcels of land for future protection.</w:t>
      </w:r>
    </w:p>
    <w:p w14:paraId="2DEFC278" w14:textId="34D4E1C0" w:rsidR="00304BFA" w:rsidRPr="008A2A79" w:rsidRDefault="00304BFA" w:rsidP="00805D28">
      <w:pPr>
        <w:pStyle w:val="ListParagraph"/>
        <w:numPr>
          <w:ilvl w:val="0"/>
          <w:numId w:val="112"/>
        </w:numPr>
        <w:tabs>
          <w:tab w:val="left" w:pos="990"/>
        </w:tabs>
        <w:spacing w:before="156"/>
        <w:ind w:left="2160" w:right="1253"/>
        <w:rPr>
          <w:rFonts w:cstheme="minorHAnsi"/>
          <w:szCs w:val="20"/>
        </w:rPr>
      </w:pPr>
      <w:r w:rsidRPr="008A2A79">
        <w:rPr>
          <w:rFonts w:cstheme="minorHAnsi"/>
          <w:b/>
          <w:i/>
          <w:szCs w:val="20"/>
        </w:rPr>
        <w:t xml:space="preserve">Illustrations. </w:t>
      </w:r>
      <w:r w:rsidRPr="008A2A79">
        <w:rPr>
          <w:rFonts w:cstheme="minorHAnsi"/>
          <w:szCs w:val="20"/>
        </w:rPr>
        <w:t>The preservation</w:t>
      </w:r>
      <w:r w:rsidRPr="008A2A79">
        <w:rPr>
          <w:rFonts w:cstheme="minorHAnsi"/>
          <w:spacing w:val="-2"/>
          <w:szCs w:val="20"/>
        </w:rPr>
        <w:t xml:space="preserve"> </w:t>
      </w:r>
      <w:r w:rsidRPr="008A2A79">
        <w:rPr>
          <w:rFonts w:cstheme="minorHAnsi"/>
          <w:szCs w:val="20"/>
        </w:rPr>
        <w:t>of</w:t>
      </w:r>
      <w:r w:rsidRPr="008A2A79">
        <w:rPr>
          <w:rFonts w:cstheme="minorHAnsi"/>
          <w:spacing w:val="-1"/>
          <w:szCs w:val="20"/>
        </w:rPr>
        <w:t xml:space="preserve"> </w:t>
      </w:r>
      <w:r w:rsidRPr="008A2A79">
        <w:rPr>
          <w:rFonts w:cstheme="minorHAnsi"/>
          <w:szCs w:val="20"/>
        </w:rPr>
        <w:t>an</w:t>
      </w:r>
      <w:r w:rsidRPr="008A2A79">
        <w:rPr>
          <w:rFonts w:cstheme="minorHAnsi"/>
          <w:spacing w:val="-4"/>
          <w:szCs w:val="20"/>
        </w:rPr>
        <w:t xml:space="preserve"> </w:t>
      </w:r>
      <w:r w:rsidRPr="008A2A79">
        <w:rPr>
          <w:rFonts w:cstheme="minorHAnsi"/>
          <w:szCs w:val="20"/>
        </w:rPr>
        <w:t>ordinary tract</w:t>
      </w:r>
      <w:r w:rsidRPr="008A2A79">
        <w:rPr>
          <w:rFonts w:cstheme="minorHAnsi"/>
          <w:spacing w:val="-3"/>
          <w:szCs w:val="20"/>
        </w:rPr>
        <w:t xml:space="preserve"> </w:t>
      </w:r>
      <w:r w:rsidRPr="008A2A79">
        <w:rPr>
          <w:rFonts w:cstheme="minorHAnsi"/>
          <w:szCs w:val="20"/>
        </w:rPr>
        <w:t>of</w:t>
      </w:r>
      <w:r w:rsidRPr="008A2A79">
        <w:rPr>
          <w:rFonts w:cstheme="minorHAnsi"/>
          <w:spacing w:val="-1"/>
          <w:szCs w:val="20"/>
        </w:rPr>
        <w:t xml:space="preserve"> </w:t>
      </w:r>
      <w:r w:rsidRPr="008A2A79">
        <w:rPr>
          <w:rFonts w:cstheme="minorHAnsi"/>
          <w:szCs w:val="20"/>
        </w:rPr>
        <w:t>land</w:t>
      </w:r>
      <w:r w:rsidRPr="008A2A79">
        <w:rPr>
          <w:rFonts w:cstheme="minorHAnsi"/>
          <w:spacing w:val="-2"/>
          <w:szCs w:val="20"/>
        </w:rPr>
        <w:t xml:space="preserve"> </w:t>
      </w:r>
      <w:r w:rsidRPr="008A2A79">
        <w:rPr>
          <w:rFonts w:cstheme="minorHAnsi"/>
          <w:szCs w:val="20"/>
        </w:rPr>
        <w:t>would</w:t>
      </w:r>
      <w:r w:rsidRPr="008A2A79">
        <w:rPr>
          <w:rFonts w:cstheme="minorHAnsi"/>
          <w:spacing w:val="-2"/>
          <w:szCs w:val="20"/>
        </w:rPr>
        <w:t xml:space="preserve"> </w:t>
      </w:r>
      <w:r w:rsidRPr="008A2A79">
        <w:rPr>
          <w:rFonts w:cstheme="minorHAnsi"/>
          <w:szCs w:val="20"/>
        </w:rPr>
        <w:t>not in</w:t>
      </w:r>
      <w:r w:rsidRPr="008A2A79">
        <w:rPr>
          <w:rFonts w:cstheme="minorHAnsi"/>
          <w:spacing w:val="-2"/>
          <w:szCs w:val="20"/>
        </w:rPr>
        <w:t xml:space="preserve"> </w:t>
      </w:r>
      <w:r w:rsidRPr="008A2A79">
        <w:rPr>
          <w:rFonts w:cstheme="minorHAnsi"/>
          <w:szCs w:val="20"/>
        </w:rPr>
        <w:t>and</w:t>
      </w:r>
      <w:r w:rsidRPr="008A2A79">
        <w:rPr>
          <w:rFonts w:cstheme="minorHAnsi"/>
          <w:spacing w:val="-2"/>
          <w:szCs w:val="20"/>
        </w:rPr>
        <w:t xml:space="preserve"> </w:t>
      </w:r>
      <w:r w:rsidRPr="008A2A79">
        <w:rPr>
          <w:rFonts w:cstheme="minorHAnsi"/>
          <w:szCs w:val="20"/>
        </w:rPr>
        <w:t>of</w:t>
      </w:r>
      <w:r w:rsidRPr="008A2A79">
        <w:rPr>
          <w:rFonts w:cstheme="minorHAnsi"/>
          <w:spacing w:val="-1"/>
          <w:szCs w:val="20"/>
        </w:rPr>
        <w:t xml:space="preserve"> </w:t>
      </w:r>
      <w:r w:rsidRPr="008A2A79">
        <w:rPr>
          <w:rFonts w:cstheme="minorHAnsi"/>
          <w:szCs w:val="20"/>
        </w:rPr>
        <w:t>itself</w:t>
      </w:r>
      <w:r w:rsidRPr="008A2A79">
        <w:rPr>
          <w:rFonts w:cstheme="minorHAnsi"/>
          <w:spacing w:val="-1"/>
          <w:szCs w:val="20"/>
        </w:rPr>
        <w:t xml:space="preserve"> </w:t>
      </w:r>
      <w:r w:rsidRPr="008A2A79">
        <w:rPr>
          <w:rFonts w:cstheme="minorHAnsi"/>
          <w:szCs w:val="20"/>
        </w:rPr>
        <w:t>yield</w:t>
      </w:r>
      <w:r w:rsidRPr="008A2A79">
        <w:rPr>
          <w:rFonts w:cstheme="minorHAnsi"/>
          <w:spacing w:val="-2"/>
          <w:szCs w:val="20"/>
        </w:rPr>
        <w:t xml:space="preserve"> </w:t>
      </w:r>
      <w:r w:rsidRPr="008A2A79">
        <w:rPr>
          <w:rFonts w:cstheme="minorHAnsi"/>
          <w:szCs w:val="20"/>
        </w:rPr>
        <w:t>a</w:t>
      </w:r>
      <w:r w:rsidRPr="008A2A79">
        <w:rPr>
          <w:rFonts w:cstheme="minorHAnsi"/>
          <w:spacing w:val="-1"/>
          <w:szCs w:val="20"/>
        </w:rPr>
        <w:t xml:space="preserve"> </w:t>
      </w:r>
      <w:r w:rsidRPr="008A2A79">
        <w:rPr>
          <w:rFonts w:cstheme="minorHAnsi"/>
          <w:szCs w:val="20"/>
        </w:rPr>
        <w:t>significant public benefit, but the preservation of ordinary land areas in conjunction with other factors that demonstrate significant public benefit or the preservation of a unique land area for public employment would yield a significant public benefit. For example, the preservation of a vacant downtown lot would not</w:t>
      </w:r>
      <w:r w:rsidRPr="008A2A79">
        <w:rPr>
          <w:rFonts w:cstheme="minorHAnsi"/>
          <w:spacing w:val="-6"/>
          <w:szCs w:val="20"/>
        </w:rPr>
        <w:t xml:space="preserve"> </w:t>
      </w:r>
      <w:r w:rsidRPr="008A2A79">
        <w:rPr>
          <w:rFonts w:cstheme="minorHAnsi"/>
          <w:szCs w:val="20"/>
        </w:rPr>
        <w:t>by</w:t>
      </w:r>
      <w:r w:rsidRPr="008A2A79">
        <w:rPr>
          <w:rFonts w:cstheme="minorHAnsi"/>
          <w:spacing w:val="-6"/>
          <w:szCs w:val="20"/>
        </w:rPr>
        <w:t xml:space="preserve"> </w:t>
      </w:r>
      <w:r w:rsidRPr="008A2A79">
        <w:rPr>
          <w:rFonts w:cstheme="minorHAnsi"/>
          <w:szCs w:val="20"/>
        </w:rPr>
        <w:t>itself</w:t>
      </w:r>
      <w:r w:rsidRPr="008A2A79">
        <w:rPr>
          <w:rFonts w:cstheme="minorHAnsi"/>
          <w:spacing w:val="-9"/>
          <w:szCs w:val="20"/>
        </w:rPr>
        <w:t xml:space="preserve"> </w:t>
      </w:r>
      <w:r w:rsidRPr="008A2A79">
        <w:rPr>
          <w:rFonts w:cstheme="minorHAnsi"/>
          <w:szCs w:val="20"/>
        </w:rPr>
        <w:t>yield</w:t>
      </w:r>
      <w:r w:rsidRPr="008A2A79">
        <w:rPr>
          <w:rFonts w:cstheme="minorHAnsi"/>
          <w:spacing w:val="-8"/>
          <w:szCs w:val="20"/>
        </w:rPr>
        <w:t xml:space="preserve"> </w:t>
      </w:r>
      <w:r w:rsidRPr="008A2A79">
        <w:rPr>
          <w:rFonts w:cstheme="minorHAnsi"/>
          <w:szCs w:val="20"/>
        </w:rPr>
        <w:t>a</w:t>
      </w:r>
      <w:r w:rsidRPr="008A2A79">
        <w:rPr>
          <w:rFonts w:cstheme="minorHAnsi"/>
          <w:spacing w:val="-7"/>
          <w:szCs w:val="20"/>
        </w:rPr>
        <w:t xml:space="preserve"> </w:t>
      </w:r>
      <w:r w:rsidRPr="008A2A79">
        <w:rPr>
          <w:rFonts w:cstheme="minorHAnsi"/>
          <w:szCs w:val="20"/>
        </w:rPr>
        <w:t>significant</w:t>
      </w:r>
      <w:r w:rsidRPr="008A2A79">
        <w:rPr>
          <w:rFonts w:cstheme="minorHAnsi"/>
          <w:spacing w:val="-4"/>
          <w:szCs w:val="20"/>
        </w:rPr>
        <w:t xml:space="preserve"> </w:t>
      </w:r>
      <w:r w:rsidRPr="008A2A79">
        <w:rPr>
          <w:rFonts w:cstheme="minorHAnsi"/>
          <w:szCs w:val="20"/>
        </w:rPr>
        <w:t>public</w:t>
      </w:r>
      <w:r w:rsidRPr="008A2A79">
        <w:rPr>
          <w:rFonts w:cstheme="minorHAnsi"/>
          <w:spacing w:val="-4"/>
          <w:szCs w:val="20"/>
        </w:rPr>
        <w:t xml:space="preserve"> </w:t>
      </w:r>
      <w:r w:rsidRPr="008A2A79">
        <w:rPr>
          <w:rFonts w:cstheme="minorHAnsi"/>
          <w:szCs w:val="20"/>
        </w:rPr>
        <w:t>benefit,</w:t>
      </w:r>
      <w:r w:rsidRPr="008A2A79">
        <w:rPr>
          <w:rFonts w:cstheme="minorHAnsi"/>
          <w:spacing w:val="-7"/>
          <w:szCs w:val="20"/>
        </w:rPr>
        <w:t xml:space="preserve"> </w:t>
      </w:r>
      <w:r w:rsidRPr="008A2A79">
        <w:rPr>
          <w:rFonts w:cstheme="minorHAnsi"/>
          <w:szCs w:val="20"/>
        </w:rPr>
        <w:t>but</w:t>
      </w:r>
      <w:r w:rsidRPr="008A2A79">
        <w:rPr>
          <w:rFonts w:cstheme="minorHAnsi"/>
          <w:spacing w:val="-6"/>
          <w:szCs w:val="20"/>
        </w:rPr>
        <w:t xml:space="preserve"> </w:t>
      </w:r>
      <w:r w:rsidRPr="008A2A79">
        <w:rPr>
          <w:rFonts w:cstheme="minorHAnsi"/>
          <w:szCs w:val="20"/>
        </w:rPr>
        <w:t>the</w:t>
      </w:r>
      <w:r w:rsidRPr="008A2A79">
        <w:rPr>
          <w:rFonts w:cstheme="minorHAnsi"/>
          <w:spacing w:val="-6"/>
          <w:szCs w:val="20"/>
        </w:rPr>
        <w:t xml:space="preserve"> </w:t>
      </w:r>
      <w:r w:rsidRPr="008A2A79">
        <w:rPr>
          <w:rFonts w:cstheme="minorHAnsi"/>
          <w:szCs w:val="20"/>
        </w:rPr>
        <w:t>preservation</w:t>
      </w:r>
      <w:r w:rsidRPr="008A2A79">
        <w:rPr>
          <w:rFonts w:cstheme="minorHAnsi"/>
          <w:spacing w:val="-7"/>
          <w:szCs w:val="20"/>
        </w:rPr>
        <w:t xml:space="preserve"> </w:t>
      </w:r>
      <w:r w:rsidRPr="008A2A79">
        <w:rPr>
          <w:rFonts w:cstheme="minorHAnsi"/>
          <w:szCs w:val="20"/>
        </w:rPr>
        <w:t>of</w:t>
      </w:r>
      <w:r w:rsidRPr="008A2A79">
        <w:rPr>
          <w:rFonts w:cstheme="minorHAnsi"/>
          <w:spacing w:val="-7"/>
          <w:szCs w:val="20"/>
        </w:rPr>
        <w:t xml:space="preserve"> </w:t>
      </w:r>
      <w:r w:rsidRPr="008A2A79">
        <w:rPr>
          <w:rFonts w:cstheme="minorHAnsi"/>
          <w:szCs w:val="20"/>
        </w:rPr>
        <w:t>the</w:t>
      </w:r>
      <w:r w:rsidRPr="008A2A79">
        <w:rPr>
          <w:rFonts w:cstheme="minorHAnsi"/>
          <w:spacing w:val="-6"/>
          <w:szCs w:val="20"/>
        </w:rPr>
        <w:t xml:space="preserve"> </w:t>
      </w:r>
      <w:r w:rsidRPr="008A2A79">
        <w:rPr>
          <w:rFonts w:cstheme="minorHAnsi"/>
          <w:szCs w:val="20"/>
        </w:rPr>
        <w:t>downtown</w:t>
      </w:r>
      <w:r w:rsidRPr="008A2A79">
        <w:rPr>
          <w:rFonts w:cstheme="minorHAnsi"/>
          <w:spacing w:val="-5"/>
          <w:szCs w:val="20"/>
        </w:rPr>
        <w:t xml:space="preserve"> </w:t>
      </w:r>
      <w:r w:rsidRPr="008A2A79">
        <w:rPr>
          <w:rFonts w:cstheme="minorHAnsi"/>
          <w:szCs w:val="20"/>
        </w:rPr>
        <w:t>lot</w:t>
      </w:r>
      <w:r w:rsidRPr="008A2A79">
        <w:rPr>
          <w:rFonts w:cstheme="minorHAnsi"/>
          <w:spacing w:val="-6"/>
          <w:szCs w:val="20"/>
        </w:rPr>
        <w:t xml:space="preserve"> </w:t>
      </w:r>
      <w:r w:rsidRPr="008A2A79">
        <w:rPr>
          <w:rFonts w:cstheme="minorHAnsi"/>
          <w:szCs w:val="20"/>
        </w:rPr>
        <w:t>as</w:t>
      </w:r>
      <w:r w:rsidRPr="008A2A79">
        <w:rPr>
          <w:rFonts w:cstheme="minorHAnsi"/>
          <w:spacing w:val="-7"/>
          <w:szCs w:val="20"/>
        </w:rPr>
        <w:t xml:space="preserve"> </w:t>
      </w:r>
      <w:r w:rsidRPr="008A2A79">
        <w:rPr>
          <w:rFonts w:cstheme="minorHAnsi"/>
          <w:szCs w:val="20"/>
        </w:rPr>
        <w:t>a</w:t>
      </w:r>
      <w:r w:rsidRPr="008A2A79">
        <w:rPr>
          <w:rFonts w:cstheme="minorHAnsi"/>
          <w:spacing w:val="-7"/>
          <w:szCs w:val="20"/>
        </w:rPr>
        <w:t xml:space="preserve"> </w:t>
      </w:r>
      <w:r w:rsidRPr="008A2A79">
        <w:rPr>
          <w:rFonts w:cstheme="minorHAnsi"/>
          <w:szCs w:val="20"/>
        </w:rPr>
        <w:t>public</w:t>
      </w:r>
      <w:r w:rsidRPr="008A2A79">
        <w:rPr>
          <w:rFonts w:cstheme="minorHAnsi"/>
          <w:spacing w:val="-4"/>
          <w:szCs w:val="20"/>
        </w:rPr>
        <w:t xml:space="preserve"> </w:t>
      </w:r>
      <w:r w:rsidRPr="008A2A79">
        <w:rPr>
          <w:rFonts w:cstheme="minorHAnsi"/>
          <w:szCs w:val="20"/>
        </w:rPr>
        <w:t>garden would, absent countervailing factors, yield a significant public benefit. The following are other examples of contributions which would, absent countervailing factors, yield a significant public benefit: The preservation</w:t>
      </w:r>
      <w:r w:rsidRPr="008A2A79">
        <w:rPr>
          <w:rFonts w:cstheme="minorHAnsi"/>
          <w:spacing w:val="-3"/>
          <w:szCs w:val="20"/>
        </w:rPr>
        <w:t xml:space="preserve"> </w:t>
      </w:r>
      <w:r w:rsidRPr="008A2A79">
        <w:rPr>
          <w:rFonts w:cstheme="minorHAnsi"/>
          <w:szCs w:val="20"/>
        </w:rPr>
        <w:t>of farmland pursuant to a</w:t>
      </w:r>
      <w:r w:rsidRPr="008A2A79">
        <w:rPr>
          <w:rFonts w:cstheme="minorHAnsi"/>
          <w:spacing w:val="-2"/>
          <w:szCs w:val="20"/>
        </w:rPr>
        <w:t xml:space="preserve"> </w:t>
      </w:r>
      <w:r w:rsidRPr="008A2A79">
        <w:rPr>
          <w:rFonts w:cstheme="minorHAnsi"/>
          <w:szCs w:val="20"/>
        </w:rPr>
        <w:t>state program</w:t>
      </w:r>
      <w:r w:rsidRPr="008A2A79">
        <w:rPr>
          <w:rFonts w:cstheme="minorHAnsi"/>
          <w:spacing w:val="-1"/>
          <w:szCs w:val="20"/>
        </w:rPr>
        <w:t xml:space="preserve"> </w:t>
      </w:r>
      <w:r w:rsidRPr="008A2A79">
        <w:rPr>
          <w:rFonts w:cstheme="minorHAnsi"/>
          <w:szCs w:val="20"/>
        </w:rPr>
        <w:t>for flood prevention and control; the preservation of</w:t>
      </w:r>
      <w:r w:rsidRPr="008A2A79">
        <w:rPr>
          <w:rFonts w:cstheme="minorHAnsi"/>
          <w:spacing w:val="-6"/>
          <w:szCs w:val="20"/>
        </w:rPr>
        <w:t xml:space="preserve"> </w:t>
      </w:r>
      <w:r w:rsidRPr="008A2A79">
        <w:rPr>
          <w:rFonts w:cstheme="minorHAnsi"/>
          <w:szCs w:val="20"/>
        </w:rPr>
        <w:t>a</w:t>
      </w:r>
      <w:r w:rsidRPr="008A2A79">
        <w:rPr>
          <w:rFonts w:cstheme="minorHAnsi"/>
          <w:spacing w:val="-6"/>
          <w:szCs w:val="20"/>
        </w:rPr>
        <w:t xml:space="preserve"> </w:t>
      </w:r>
      <w:r w:rsidRPr="008A2A79">
        <w:rPr>
          <w:rFonts w:cstheme="minorHAnsi"/>
          <w:szCs w:val="20"/>
        </w:rPr>
        <w:t>unique</w:t>
      </w:r>
      <w:r w:rsidRPr="008A2A79">
        <w:rPr>
          <w:rFonts w:cstheme="minorHAnsi"/>
          <w:spacing w:val="-5"/>
          <w:szCs w:val="20"/>
        </w:rPr>
        <w:t xml:space="preserve"> </w:t>
      </w:r>
      <w:r w:rsidRPr="008A2A79">
        <w:rPr>
          <w:rFonts w:cstheme="minorHAnsi"/>
          <w:szCs w:val="20"/>
        </w:rPr>
        <w:t>natural</w:t>
      </w:r>
      <w:r w:rsidRPr="008A2A79">
        <w:rPr>
          <w:rFonts w:cstheme="minorHAnsi"/>
          <w:spacing w:val="-6"/>
          <w:szCs w:val="20"/>
        </w:rPr>
        <w:t xml:space="preserve"> </w:t>
      </w:r>
      <w:r w:rsidRPr="008A2A79">
        <w:rPr>
          <w:rFonts w:cstheme="minorHAnsi"/>
          <w:szCs w:val="20"/>
        </w:rPr>
        <w:t>land</w:t>
      </w:r>
      <w:r w:rsidRPr="008A2A79">
        <w:rPr>
          <w:rFonts w:cstheme="minorHAnsi"/>
          <w:spacing w:val="-6"/>
          <w:szCs w:val="20"/>
        </w:rPr>
        <w:t xml:space="preserve"> </w:t>
      </w:r>
      <w:r w:rsidRPr="008A2A79">
        <w:rPr>
          <w:rFonts w:cstheme="minorHAnsi"/>
          <w:szCs w:val="20"/>
        </w:rPr>
        <w:t>formation</w:t>
      </w:r>
      <w:r w:rsidRPr="008A2A79">
        <w:rPr>
          <w:rFonts w:cstheme="minorHAnsi"/>
          <w:spacing w:val="-6"/>
          <w:szCs w:val="20"/>
        </w:rPr>
        <w:t xml:space="preserve"> </w:t>
      </w:r>
      <w:r w:rsidRPr="008A2A79">
        <w:rPr>
          <w:rFonts w:cstheme="minorHAnsi"/>
          <w:szCs w:val="20"/>
        </w:rPr>
        <w:t>for</w:t>
      </w:r>
      <w:r w:rsidRPr="008A2A79">
        <w:rPr>
          <w:rFonts w:cstheme="minorHAnsi"/>
          <w:spacing w:val="-6"/>
          <w:szCs w:val="20"/>
        </w:rPr>
        <w:t xml:space="preserve"> </w:t>
      </w:r>
      <w:r w:rsidRPr="008A2A79">
        <w:rPr>
          <w:rFonts w:cstheme="minorHAnsi"/>
          <w:szCs w:val="20"/>
        </w:rPr>
        <w:t>the</w:t>
      </w:r>
      <w:r w:rsidRPr="008A2A79">
        <w:rPr>
          <w:rFonts w:cstheme="minorHAnsi"/>
          <w:spacing w:val="-5"/>
          <w:szCs w:val="20"/>
        </w:rPr>
        <w:t xml:space="preserve"> </w:t>
      </w:r>
      <w:r w:rsidRPr="008A2A79">
        <w:rPr>
          <w:rFonts w:cstheme="minorHAnsi"/>
          <w:szCs w:val="20"/>
        </w:rPr>
        <w:t>enjoyment</w:t>
      </w:r>
      <w:r w:rsidRPr="008A2A79">
        <w:rPr>
          <w:rFonts w:cstheme="minorHAnsi"/>
          <w:spacing w:val="-8"/>
          <w:szCs w:val="20"/>
        </w:rPr>
        <w:t xml:space="preserve"> </w:t>
      </w:r>
      <w:r w:rsidRPr="008A2A79">
        <w:rPr>
          <w:rFonts w:cstheme="minorHAnsi"/>
          <w:szCs w:val="20"/>
        </w:rPr>
        <w:t>of</w:t>
      </w:r>
      <w:r w:rsidRPr="008A2A79">
        <w:rPr>
          <w:rFonts w:cstheme="minorHAnsi"/>
          <w:spacing w:val="-6"/>
          <w:szCs w:val="20"/>
        </w:rPr>
        <w:t xml:space="preserve"> </w:t>
      </w:r>
      <w:r w:rsidRPr="008A2A79">
        <w:rPr>
          <w:rFonts w:cstheme="minorHAnsi"/>
          <w:szCs w:val="20"/>
        </w:rPr>
        <w:t>the</w:t>
      </w:r>
      <w:r w:rsidRPr="008A2A79">
        <w:rPr>
          <w:rFonts w:cstheme="minorHAnsi"/>
          <w:spacing w:val="-5"/>
          <w:szCs w:val="20"/>
        </w:rPr>
        <w:t xml:space="preserve"> </w:t>
      </w:r>
      <w:r w:rsidRPr="008A2A79">
        <w:rPr>
          <w:rFonts w:cstheme="minorHAnsi"/>
          <w:szCs w:val="20"/>
        </w:rPr>
        <w:t>general</w:t>
      </w:r>
      <w:r w:rsidRPr="008A2A79">
        <w:rPr>
          <w:rFonts w:cstheme="minorHAnsi"/>
          <w:spacing w:val="-6"/>
          <w:szCs w:val="20"/>
        </w:rPr>
        <w:t xml:space="preserve"> </w:t>
      </w:r>
      <w:r w:rsidRPr="008A2A79">
        <w:rPr>
          <w:rFonts w:cstheme="minorHAnsi"/>
          <w:szCs w:val="20"/>
        </w:rPr>
        <w:t>public;</w:t>
      </w:r>
      <w:r w:rsidRPr="008A2A79">
        <w:rPr>
          <w:rFonts w:cstheme="minorHAnsi"/>
          <w:spacing w:val="-7"/>
          <w:szCs w:val="20"/>
        </w:rPr>
        <w:t xml:space="preserve"> </w:t>
      </w:r>
      <w:r w:rsidRPr="008A2A79">
        <w:rPr>
          <w:rFonts w:cstheme="minorHAnsi"/>
          <w:szCs w:val="20"/>
        </w:rPr>
        <w:t>the</w:t>
      </w:r>
      <w:r w:rsidRPr="008A2A79">
        <w:rPr>
          <w:rFonts w:cstheme="minorHAnsi"/>
          <w:spacing w:val="-5"/>
          <w:szCs w:val="20"/>
        </w:rPr>
        <w:t xml:space="preserve"> </w:t>
      </w:r>
      <w:r w:rsidRPr="008A2A79">
        <w:rPr>
          <w:rFonts w:cstheme="minorHAnsi"/>
          <w:szCs w:val="20"/>
        </w:rPr>
        <w:t>preservation</w:t>
      </w:r>
      <w:r w:rsidRPr="008A2A79">
        <w:rPr>
          <w:rFonts w:cstheme="minorHAnsi"/>
          <w:spacing w:val="-6"/>
          <w:szCs w:val="20"/>
        </w:rPr>
        <w:t xml:space="preserve"> </w:t>
      </w:r>
      <w:r w:rsidRPr="008A2A79">
        <w:rPr>
          <w:rFonts w:cstheme="minorHAnsi"/>
          <w:szCs w:val="20"/>
        </w:rPr>
        <w:t>of</w:t>
      </w:r>
      <w:r w:rsidRPr="008A2A79">
        <w:rPr>
          <w:rFonts w:cstheme="minorHAnsi"/>
          <w:spacing w:val="-6"/>
          <w:szCs w:val="20"/>
        </w:rPr>
        <w:t xml:space="preserve"> </w:t>
      </w:r>
      <w:r w:rsidRPr="008A2A79">
        <w:rPr>
          <w:rFonts w:cstheme="minorHAnsi"/>
          <w:szCs w:val="20"/>
        </w:rPr>
        <w:t>woodland along a public highway pursuant to a government program to preserve the appearance of the area so as to</w:t>
      </w:r>
      <w:r w:rsidRPr="008A2A79">
        <w:rPr>
          <w:rFonts w:cstheme="minorHAnsi"/>
          <w:spacing w:val="-4"/>
          <w:szCs w:val="20"/>
        </w:rPr>
        <w:t xml:space="preserve"> </w:t>
      </w:r>
      <w:r w:rsidRPr="008A2A79">
        <w:rPr>
          <w:rFonts w:cstheme="minorHAnsi"/>
          <w:szCs w:val="20"/>
        </w:rPr>
        <w:t>maintain</w:t>
      </w:r>
      <w:r w:rsidRPr="008A2A79">
        <w:rPr>
          <w:rFonts w:cstheme="minorHAnsi"/>
          <w:spacing w:val="-7"/>
          <w:szCs w:val="20"/>
        </w:rPr>
        <w:t xml:space="preserve"> </w:t>
      </w:r>
      <w:r w:rsidRPr="008A2A79">
        <w:rPr>
          <w:rFonts w:cstheme="minorHAnsi"/>
          <w:szCs w:val="20"/>
        </w:rPr>
        <w:t>the</w:t>
      </w:r>
      <w:r w:rsidRPr="008A2A79">
        <w:rPr>
          <w:rFonts w:cstheme="minorHAnsi"/>
          <w:spacing w:val="-5"/>
          <w:szCs w:val="20"/>
        </w:rPr>
        <w:t xml:space="preserve"> </w:t>
      </w:r>
      <w:r w:rsidRPr="008A2A79">
        <w:rPr>
          <w:rFonts w:cstheme="minorHAnsi"/>
          <w:szCs w:val="20"/>
        </w:rPr>
        <w:t>scenic</w:t>
      </w:r>
      <w:r w:rsidRPr="008A2A79">
        <w:rPr>
          <w:rFonts w:cstheme="minorHAnsi"/>
          <w:spacing w:val="-5"/>
          <w:szCs w:val="20"/>
        </w:rPr>
        <w:t xml:space="preserve"> </w:t>
      </w:r>
      <w:r w:rsidRPr="008A2A79">
        <w:rPr>
          <w:rFonts w:cstheme="minorHAnsi"/>
          <w:szCs w:val="20"/>
        </w:rPr>
        <w:t>view</w:t>
      </w:r>
      <w:r w:rsidRPr="008A2A79">
        <w:rPr>
          <w:rFonts w:cstheme="minorHAnsi"/>
          <w:spacing w:val="-5"/>
          <w:szCs w:val="20"/>
        </w:rPr>
        <w:t xml:space="preserve"> </w:t>
      </w:r>
      <w:r w:rsidRPr="008A2A79">
        <w:rPr>
          <w:rFonts w:cstheme="minorHAnsi"/>
          <w:szCs w:val="20"/>
        </w:rPr>
        <w:t>from</w:t>
      </w:r>
      <w:r w:rsidRPr="008A2A79">
        <w:rPr>
          <w:rFonts w:cstheme="minorHAnsi"/>
          <w:spacing w:val="-4"/>
          <w:szCs w:val="20"/>
        </w:rPr>
        <w:t xml:space="preserve"> </w:t>
      </w:r>
      <w:r w:rsidRPr="008A2A79">
        <w:rPr>
          <w:rFonts w:cstheme="minorHAnsi"/>
          <w:szCs w:val="20"/>
        </w:rPr>
        <w:t>the</w:t>
      </w:r>
      <w:r w:rsidRPr="008A2A79">
        <w:rPr>
          <w:rFonts w:cstheme="minorHAnsi"/>
          <w:spacing w:val="-3"/>
          <w:szCs w:val="20"/>
        </w:rPr>
        <w:t xml:space="preserve"> </w:t>
      </w:r>
      <w:r w:rsidRPr="008A2A79">
        <w:rPr>
          <w:rFonts w:cstheme="minorHAnsi"/>
          <w:szCs w:val="20"/>
        </w:rPr>
        <w:t>highway;</w:t>
      </w:r>
      <w:r w:rsidRPr="008A2A79">
        <w:rPr>
          <w:rFonts w:cstheme="minorHAnsi"/>
          <w:spacing w:val="-5"/>
          <w:szCs w:val="20"/>
        </w:rPr>
        <w:t xml:space="preserve"> </w:t>
      </w:r>
      <w:r w:rsidRPr="008A2A79">
        <w:rPr>
          <w:rFonts w:cstheme="minorHAnsi"/>
          <w:szCs w:val="20"/>
        </w:rPr>
        <w:t>and</w:t>
      </w:r>
      <w:r w:rsidRPr="008A2A79">
        <w:rPr>
          <w:rFonts w:cstheme="minorHAnsi"/>
          <w:spacing w:val="-6"/>
          <w:szCs w:val="20"/>
        </w:rPr>
        <w:t xml:space="preserve"> </w:t>
      </w:r>
      <w:r w:rsidRPr="008A2A79">
        <w:rPr>
          <w:rFonts w:cstheme="minorHAnsi"/>
          <w:szCs w:val="20"/>
        </w:rPr>
        <w:t>the</w:t>
      </w:r>
      <w:r w:rsidRPr="008A2A79">
        <w:rPr>
          <w:rFonts w:cstheme="minorHAnsi"/>
          <w:spacing w:val="-5"/>
          <w:szCs w:val="20"/>
        </w:rPr>
        <w:t xml:space="preserve"> </w:t>
      </w:r>
      <w:r w:rsidRPr="008A2A79">
        <w:rPr>
          <w:rFonts w:cstheme="minorHAnsi"/>
          <w:szCs w:val="20"/>
        </w:rPr>
        <w:t>preservation</w:t>
      </w:r>
      <w:r w:rsidRPr="008A2A79">
        <w:rPr>
          <w:rFonts w:cstheme="minorHAnsi"/>
          <w:spacing w:val="-6"/>
          <w:szCs w:val="20"/>
        </w:rPr>
        <w:t xml:space="preserve"> </w:t>
      </w:r>
      <w:r w:rsidRPr="008A2A79">
        <w:rPr>
          <w:rFonts w:cstheme="minorHAnsi"/>
          <w:szCs w:val="20"/>
        </w:rPr>
        <w:t>of</w:t>
      </w:r>
      <w:r w:rsidRPr="008A2A79">
        <w:rPr>
          <w:rFonts w:cstheme="minorHAnsi"/>
          <w:spacing w:val="-3"/>
          <w:szCs w:val="20"/>
        </w:rPr>
        <w:t xml:space="preserve"> </w:t>
      </w:r>
      <w:r w:rsidRPr="008A2A79">
        <w:rPr>
          <w:rFonts w:cstheme="minorHAnsi"/>
          <w:szCs w:val="20"/>
        </w:rPr>
        <w:t>a</w:t>
      </w:r>
      <w:r w:rsidRPr="008A2A79">
        <w:rPr>
          <w:rFonts w:cstheme="minorHAnsi"/>
          <w:spacing w:val="-6"/>
          <w:szCs w:val="20"/>
        </w:rPr>
        <w:t xml:space="preserve"> </w:t>
      </w:r>
      <w:r w:rsidRPr="008A2A79">
        <w:rPr>
          <w:rFonts w:cstheme="minorHAnsi"/>
          <w:szCs w:val="20"/>
        </w:rPr>
        <w:t>stretch</w:t>
      </w:r>
      <w:r w:rsidRPr="008A2A79">
        <w:rPr>
          <w:rFonts w:cstheme="minorHAnsi"/>
          <w:spacing w:val="-7"/>
          <w:szCs w:val="20"/>
        </w:rPr>
        <w:t xml:space="preserve"> </w:t>
      </w:r>
      <w:r w:rsidRPr="008A2A79">
        <w:rPr>
          <w:rFonts w:cstheme="minorHAnsi"/>
          <w:szCs w:val="20"/>
        </w:rPr>
        <w:t>of</w:t>
      </w:r>
      <w:r w:rsidRPr="008A2A79">
        <w:rPr>
          <w:rFonts w:cstheme="minorHAnsi"/>
          <w:spacing w:val="-3"/>
          <w:szCs w:val="20"/>
        </w:rPr>
        <w:t xml:space="preserve"> </w:t>
      </w:r>
      <w:r w:rsidRPr="008A2A79">
        <w:rPr>
          <w:rFonts w:cstheme="minorHAnsi"/>
          <w:szCs w:val="20"/>
        </w:rPr>
        <w:t>undeveloped</w:t>
      </w:r>
      <w:r w:rsidRPr="008A2A79">
        <w:rPr>
          <w:rFonts w:cstheme="minorHAnsi"/>
          <w:spacing w:val="-7"/>
          <w:szCs w:val="20"/>
        </w:rPr>
        <w:t xml:space="preserve"> </w:t>
      </w:r>
      <w:r w:rsidRPr="008A2A79">
        <w:rPr>
          <w:rFonts w:cstheme="minorHAnsi"/>
          <w:szCs w:val="20"/>
        </w:rPr>
        <w:t xml:space="preserve">property located between a public highway and the ocean in order to maintain the scenic ocean view from the </w:t>
      </w:r>
      <w:r w:rsidRPr="008A2A79">
        <w:rPr>
          <w:rFonts w:cstheme="minorHAnsi"/>
          <w:spacing w:val="-2"/>
          <w:szCs w:val="20"/>
        </w:rPr>
        <w:t>highway.</w:t>
      </w:r>
    </w:p>
    <w:p w14:paraId="6204446B" w14:textId="716B66BE" w:rsidR="00304BFA" w:rsidRPr="008A2A79" w:rsidRDefault="00304BFA" w:rsidP="00805D28">
      <w:pPr>
        <w:pStyle w:val="ListParagraph"/>
        <w:numPr>
          <w:ilvl w:val="0"/>
          <w:numId w:val="105"/>
        </w:numPr>
        <w:tabs>
          <w:tab w:val="left" w:pos="1362"/>
        </w:tabs>
        <w:spacing w:before="159"/>
        <w:ind w:left="1800" w:right="1253"/>
        <w:rPr>
          <w:rFonts w:cstheme="minorHAnsi"/>
          <w:szCs w:val="20"/>
        </w:rPr>
      </w:pPr>
      <w:r w:rsidRPr="008A2A79">
        <w:rPr>
          <w:rFonts w:cstheme="minorHAnsi"/>
          <w:b/>
          <w:i/>
          <w:szCs w:val="20"/>
        </w:rPr>
        <w:t xml:space="preserve">Limitation. </w:t>
      </w:r>
      <w:r w:rsidRPr="008A2A79">
        <w:rPr>
          <w:rFonts w:cstheme="minorHAnsi"/>
          <w:szCs w:val="20"/>
        </w:rPr>
        <w:t>A deduction will not be allowed for the preservation of open space under section 170(h)(4)(A)(iii), if the terms of the easement permit a degree of intrusion or future development that would</w:t>
      </w:r>
      <w:r w:rsidRPr="008A2A79">
        <w:rPr>
          <w:rFonts w:cstheme="minorHAnsi"/>
          <w:spacing w:val="-7"/>
          <w:szCs w:val="20"/>
        </w:rPr>
        <w:t xml:space="preserve"> </w:t>
      </w:r>
      <w:r w:rsidRPr="008A2A79">
        <w:rPr>
          <w:rFonts w:cstheme="minorHAnsi"/>
          <w:szCs w:val="20"/>
        </w:rPr>
        <w:t>interfere</w:t>
      </w:r>
      <w:r w:rsidRPr="008A2A79">
        <w:rPr>
          <w:rFonts w:cstheme="minorHAnsi"/>
          <w:spacing w:val="-8"/>
          <w:szCs w:val="20"/>
        </w:rPr>
        <w:t xml:space="preserve"> </w:t>
      </w:r>
      <w:r w:rsidRPr="008A2A79">
        <w:rPr>
          <w:rFonts w:cstheme="minorHAnsi"/>
          <w:szCs w:val="20"/>
        </w:rPr>
        <w:t>with</w:t>
      </w:r>
      <w:r w:rsidRPr="008A2A79">
        <w:rPr>
          <w:rFonts w:cstheme="minorHAnsi"/>
          <w:spacing w:val="-7"/>
          <w:szCs w:val="20"/>
        </w:rPr>
        <w:t xml:space="preserve"> </w:t>
      </w:r>
      <w:r w:rsidRPr="008A2A79">
        <w:rPr>
          <w:rFonts w:cstheme="minorHAnsi"/>
          <w:szCs w:val="20"/>
        </w:rPr>
        <w:t>the</w:t>
      </w:r>
      <w:r w:rsidRPr="008A2A79">
        <w:rPr>
          <w:rFonts w:cstheme="minorHAnsi"/>
          <w:spacing w:val="-8"/>
          <w:szCs w:val="20"/>
        </w:rPr>
        <w:t xml:space="preserve"> </w:t>
      </w:r>
      <w:r w:rsidRPr="008A2A79">
        <w:rPr>
          <w:rFonts w:cstheme="minorHAnsi"/>
          <w:szCs w:val="20"/>
        </w:rPr>
        <w:t>essential</w:t>
      </w:r>
      <w:r w:rsidRPr="008A2A79">
        <w:rPr>
          <w:rFonts w:cstheme="minorHAnsi"/>
          <w:spacing w:val="-7"/>
          <w:szCs w:val="20"/>
        </w:rPr>
        <w:t xml:space="preserve"> </w:t>
      </w:r>
      <w:r w:rsidRPr="008A2A79">
        <w:rPr>
          <w:rFonts w:cstheme="minorHAnsi"/>
          <w:szCs w:val="20"/>
        </w:rPr>
        <w:t>scenic</w:t>
      </w:r>
      <w:r w:rsidRPr="008A2A79">
        <w:rPr>
          <w:rFonts w:cstheme="minorHAnsi"/>
          <w:spacing w:val="-6"/>
          <w:szCs w:val="20"/>
        </w:rPr>
        <w:t xml:space="preserve"> </w:t>
      </w:r>
      <w:r w:rsidRPr="008A2A79">
        <w:rPr>
          <w:rFonts w:cstheme="minorHAnsi"/>
          <w:szCs w:val="20"/>
        </w:rPr>
        <w:t>quality</w:t>
      </w:r>
      <w:r w:rsidRPr="008A2A79">
        <w:rPr>
          <w:rFonts w:cstheme="minorHAnsi"/>
          <w:spacing w:val="-8"/>
          <w:szCs w:val="20"/>
        </w:rPr>
        <w:t xml:space="preserve"> </w:t>
      </w:r>
      <w:r w:rsidRPr="008A2A79">
        <w:rPr>
          <w:rFonts w:cstheme="minorHAnsi"/>
          <w:szCs w:val="20"/>
        </w:rPr>
        <w:t>of</w:t>
      </w:r>
      <w:r w:rsidRPr="008A2A79">
        <w:rPr>
          <w:rFonts w:cstheme="minorHAnsi"/>
          <w:spacing w:val="-7"/>
          <w:szCs w:val="20"/>
        </w:rPr>
        <w:t xml:space="preserve"> </w:t>
      </w:r>
      <w:r w:rsidRPr="008A2A79">
        <w:rPr>
          <w:rFonts w:cstheme="minorHAnsi"/>
          <w:szCs w:val="20"/>
        </w:rPr>
        <w:t>the</w:t>
      </w:r>
      <w:r w:rsidRPr="008A2A79">
        <w:rPr>
          <w:rFonts w:cstheme="minorHAnsi"/>
          <w:spacing w:val="-8"/>
          <w:szCs w:val="20"/>
        </w:rPr>
        <w:t xml:space="preserve"> </w:t>
      </w:r>
      <w:r w:rsidRPr="008A2A79">
        <w:rPr>
          <w:rFonts w:cstheme="minorHAnsi"/>
          <w:szCs w:val="20"/>
        </w:rPr>
        <w:t>land</w:t>
      </w:r>
      <w:r w:rsidRPr="008A2A79">
        <w:rPr>
          <w:rFonts w:cstheme="minorHAnsi"/>
          <w:spacing w:val="-7"/>
          <w:szCs w:val="20"/>
        </w:rPr>
        <w:t xml:space="preserve"> </w:t>
      </w:r>
      <w:r w:rsidRPr="008A2A79">
        <w:rPr>
          <w:rFonts w:cstheme="minorHAnsi"/>
          <w:szCs w:val="20"/>
        </w:rPr>
        <w:t>or</w:t>
      </w:r>
      <w:r w:rsidRPr="008A2A79">
        <w:rPr>
          <w:rFonts w:cstheme="minorHAnsi"/>
          <w:spacing w:val="-7"/>
          <w:szCs w:val="20"/>
        </w:rPr>
        <w:t xml:space="preserve"> </w:t>
      </w:r>
      <w:r w:rsidRPr="008A2A79">
        <w:rPr>
          <w:rFonts w:cstheme="minorHAnsi"/>
          <w:szCs w:val="20"/>
        </w:rPr>
        <w:t>with</w:t>
      </w:r>
      <w:r w:rsidRPr="008A2A79">
        <w:rPr>
          <w:rFonts w:cstheme="minorHAnsi"/>
          <w:spacing w:val="-7"/>
          <w:szCs w:val="20"/>
        </w:rPr>
        <w:t xml:space="preserve"> </w:t>
      </w:r>
      <w:r w:rsidRPr="008A2A79">
        <w:rPr>
          <w:rFonts w:cstheme="minorHAnsi"/>
          <w:szCs w:val="20"/>
        </w:rPr>
        <w:t>the</w:t>
      </w:r>
      <w:r w:rsidRPr="008A2A79">
        <w:rPr>
          <w:rFonts w:cstheme="minorHAnsi"/>
          <w:spacing w:val="-6"/>
          <w:szCs w:val="20"/>
        </w:rPr>
        <w:t xml:space="preserve"> </w:t>
      </w:r>
      <w:r w:rsidRPr="008A2A79">
        <w:rPr>
          <w:rFonts w:cstheme="minorHAnsi"/>
          <w:szCs w:val="20"/>
        </w:rPr>
        <w:t>governmental</w:t>
      </w:r>
      <w:r w:rsidRPr="008A2A79">
        <w:rPr>
          <w:rFonts w:cstheme="minorHAnsi"/>
          <w:spacing w:val="-7"/>
          <w:szCs w:val="20"/>
        </w:rPr>
        <w:t xml:space="preserve"> </w:t>
      </w:r>
      <w:r w:rsidRPr="008A2A79">
        <w:rPr>
          <w:rFonts w:cstheme="minorHAnsi"/>
          <w:szCs w:val="20"/>
        </w:rPr>
        <w:t>conservation</w:t>
      </w:r>
      <w:r w:rsidRPr="008A2A79">
        <w:rPr>
          <w:rFonts w:cstheme="minorHAnsi"/>
          <w:spacing w:val="-7"/>
          <w:szCs w:val="20"/>
        </w:rPr>
        <w:t xml:space="preserve"> </w:t>
      </w:r>
      <w:r w:rsidRPr="008A2A79">
        <w:rPr>
          <w:rFonts w:cstheme="minorHAnsi"/>
          <w:szCs w:val="20"/>
        </w:rPr>
        <w:t>policy that is being furthered by the donation. See § 1.170A-14(e)(2) for rules relating to inconsistent use.</w:t>
      </w:r>
    </w:p>
    <w:p w14:paraId="58C19A01" w14:textId="0A5DA98B" w:rsidR="00304BFA" w:rsidRPr="006C25F6" w:rsidRDefault="00304BFA" w:rsidP="00805D28">
      <w:pPr>
        <w:pStyle w:val="ListParagraph"/>
        <w:numPr>
          <w:ilvl w:val="0"/>
          <w:numId w:val="105"/>
        </w:numPr>
        <w:spacing w:before="120"/>
        <w:ind w:left="1800" w:right="1253"/>
        <w:rPr>
          <w:i/>
        </w:rPr>
      </w:pPr>
      <w:r w:rsidRPr="00897883">
        <w:rPr>
          <w:b/>
          <w:bCs/>
        </w:rPr>
        <w:t>Relationship</w:t>
      </w:r>
      <w:r w:rsidRPr="00897883">
        <w:rPr>
          <w:b/>
          <w:bCs/>
          <w:spacing w:val="-6"/>
        </w:rPr>
        <w:t xml:space="preserve"> </w:t>
      </w:r>
      <w:r w:rsidRPr="00897883">
        <w:rPr>
          <w:b/>
          <w:bCs/>
        </w:rPr>
        <w:t>of</w:t>
      </w:r>
      <w:r w:rsidRPr="00897883">
        <w:rPr>
          <w:b/>
          <w:bCs/>
          <w:spacing w:val="-8"/>
        </w:rPr>
        <w:t xml:space="preserve"> </w:t>
      </w:r>
      <w:r w:rsidRPr="00897883">
        <w:rPr>
          <w:b/>
          <w:bCs/>
        </w:rPr>
        <w:t>requirements</w:t>
      </w:r>
      <w:r w:rsidRPr="00897883">
        <w:rPr>
          <w:b/>
          <w:bCs/>
          <w:spacing w:val="-4"/>
        </w:rPr>
        <w:t xml:space="preserve"> </w:t>
      </w:r>
      <w:r w:rsidRPr="006C25F6">
        <w:rPr>
          <w:spacing w:val="-10"/>
        </w:rPr>
        <w:t>-</w:t>
      </w:r>
    </w:p>
    <w:p w14:paraId="163E101A" w14:textId="09A0A5C7" w:rsidR="00304BFA" w:rsidRPr="00842D64" w:rsidRDefault="00304BFA" w:rsidP="00805D28">
      <w:pPr>
        <w:pStyle w:val="ListParagraph"/>
        <w:numPr>
          <w:ilvl w:val="0"/>
          <w:numId w:val="113"/>
        </w:numPr>
        <w:tabs>
          <w:tab w:val="left" w:pos="1339"/>
        </w:tabs>
        <w:spacing w:before="159"/>
        <w:ind w:right="1253"/>
        <w:rPr>
          <w:rFonts w:cstheme="minorHAnsi"/>
          <w:szCs w:val="20"/>
        </w:rPr>
      </w:pPr>
      <w:r w:rsidRPr="00842D64">
        <w:rPr>
          <w:rFonts w:cstheme="minorHAnsi"/>
          <w:b/>
          <w:i/>
          <w:szCs w:val="20"/>
        </w:rPr>
        <w:t>Clearly</w:t>
      </w:r>
      <w:r w:rsidRPr="00842D64">
        <w:rPr>
          <w:rFonts w:cstheme="minorHAnsi"/>
          <w:b/>
          <w:i/>
          <w:spacing w:val="-5"/>
          <w:szCs w:val="20"/>
        </w:rPr>
        <w:t xml:space="preserve"> </w:t>
      </w:r>
      <w:r w:rsidRPr="00842D64">
        <w:rPr>
          <w:rFonts w:cstheme="minorHAnsi"/>
          <w:b/>
          <w:i/>
          <w:szCs w:val="20"/>
        </w:rPr>
        <w:t>delineated</w:t>
      </w:r>
      <w:r w:rsidRPr="00842D64">
        <w:rPr>
          <w:rFonts w:cstheme="minorHAnsi"/>
          <w:b/>
          <w:i/>
          <w:spacing w:val="-1"/>
          <w:szCs w:val="20"/>
        </w:rPr>
        <w:t xml:space="preserve"> </w:t>
      </w:r>
      <w:r w:rsidRPr="00842D64">
        <w:rPr>
          <w:rFonts w:cstheme="minorHAnsi"/>
          <w:b/>
          <w:i/>
          <w:szCs w:val="20"/>
        </w:rPr>
        <w:t>governmental</w:t>
      </w:r>
      <w:r w:rsidRPr="00842D64">
        <w:rPr>
          <w:rFonts w:cstheme="minorHAnsi"/>
          <w:b/>
          <w:i/>
          <w:spacing w:val="-1"/>
          <w:szCs w:val="20"/>
        </w:rPr>
        <w:t xml:space="preserve"> </w:t>
      </w:r>
      <w:r w:rsidRPr="00842D64">
        <w:rPr>
          <w:rFonts w:cstheme="minorHAnsi"/>
          <w:b/>
          <w:i/>
          <w:szCs w:val="20"/>
        </w:rPr>
        <w:t>policy</w:t>
      </w:r>
      <w:r w:rsidRPr="00842D64">
        <w:rPr>
          <w:rFonts w:cstheme="minorHAnsi"/>
          <w:b/>
          <w:i/>
          <w:spacing w:val="-5"/>
          <w:szCs w:val="20"/>
        </w:rPr>
        <w:t xml:space="preserve"> </w:t>
      </w:r>
      <w:r w:rsidRPr="00842D64">
        <w:rPr>
          <w:rFonts w:cstheme="minorHAnsi"/>
          <w:b/>
          <w:i/>
          <w:szCs w:val="20"/>
        </w:rPr>
        <w:t>and</w:t>
      </w:r>
      <w:r w:rsidRPr="00842D64">
        <w:rPr>
          <w:rFonts w:cstheme="minorHAnsi"/>
          <w:b/>
          <w:i/>
          <w:spacing w:val="-1"/>
          <w:szCs w:val="20"/>
        </w:rPr>
        <w:t xml:space="preserve"> </w:t>
      </w:r>
      <w:r w:rsidRPr="00842D64">
        <w:rPr>
          <w:rFonts w:cstheme="minorHAnsi"/>
          <w:b/>
          <w:i/>
          <w:szCs w:val="20"/>
        </w:rPr>
        <w:t>significant</w:t>
      </w:r>
      <w:r w:rsidRPr="00842D64">
        <w:rPr>
          <w:rFonts w:cstheme="minorHAnsi"/>
          <w:b/>
          <w:i/>
          <w:spacing w:val="-4"/>
          <w:szCs w:val="20"/>
        </w:rPr>
        <w:t xml:space="preserve"> </w:t>
      </w:r>
      <w:r w:rsidRPr="00842D64">
        <w:rPr>
          <w:rFonts w:cstheme="minorHAnsi"/>
          <w:b/>
          <w:i/>
          <w:szCs w:val="20"/>
        </w:rPr>
        <w:t>public</w:t>
      </w:r>
      <w:r w:rsidRPr="00842D64">
        <w:rPr>
          <w:rFonts w:cstheme="minorHAnsi"/>
          <w:b/>
          <w:i/>
          <w:spacing w:val="-4"/>
          <w:szCs w:val="20"/>
        </w:rPr>
        <w:t xml:space="preserve"> </w:t>
      </w:r>
      <w:r w:rsidRPr="00842D64">
        <w:rPr>
          <w:rFonts w:cstheme="minorHAnsi"/>
          <w:b/>
          <w:i/>
          <w:szCs w:val="20"/>
        </w:rPr>
        <w:t>benefit.</w:t>
      </w:r>
      <w:r w:rsidRPr="00842D64">
        <w:rPr>
          <w:rFonts w:cstheme="minorHAnsi"/>
          <w:b/>
          <w:i/>
          <w:spacing w:val="-1"/>
          <w:szCs w:val="20"/>
        </w:rPr>
        <w:t xml:space="preserve"> </w:t>
      </w:r>
      <w:r w:rsidRPr="00842D64">
        <w:rPr>
          <w:rFonts w:cstheme="minorHAnsi"/>
          <w:szCs w:val="20"/>
        </w:rPr>
        <w:t>Although</w:t>
      </w:r>
      <w:r w:rsidRPr="00842D64">
        <w:rPr>
          <w:rFonts w:cstheme="minorHAnsi"/>
          <w:spacing w:val="-3"/>
          <w:szCs w:val="20"/>
        </w:rPr>
        <w:t xml:space="preserve"> </w:t>
      </w:r>
      <w:r w:rsidRPr="00842D64">
        <w:rPr>
          <w:rFonts w:cstheme="minorHAnsi"/>
          <w:szCs w:val="20"/>
        </w:rPr>
        <w:t>the</w:t>
      </w:r>
      <w:r w:rsidRPr="00842D64">
        <w:rPr>
          <w:rFonts w:cstheme="minorHAnsi"/>
          <w:spacing w:val="-1"/>
          <w:szCs w:val="20"/>
        </w:rPr>
        <w:t xml:space="preserve"> </w:t>
      </w:r>
      <w:r w:rsidRPr="00842D64">
        <w:rPr>
          <w:rFonts w:cstheme="minorHAnsi"/>
          <w:szCs w:val="20"/>
        </w:rPr>
        <w:t>requirements</w:t>
      </w:r>
      <w:r w:rsidRPr="00842D64">
        <w:rPr>
          <w:rFonts w:cstheme="minorHAnsi"/>
          <w:spacing w:val="-4"/>
          <w:szCs w:val="20"/>
        </w:rPr>
        <w:t xml:space="preserve"> </w:t>
      </w:r>
      <w:r w:rsidRPr="00842D64">
        <w:rPr>
          <w:rFonts w:cstheme="minorHAnsi"/>
          <w:szCs w:val="20"/>
        </w:rPr>
        <w:t>of “clearly</w:t>
      </w:r>
      <w:r w:rsidRPr="00842D64">
        <w:rPr>
          <w:rFonts w:cstheme="minorHAnsi"/>
          <w:spacing w:val="-2"/>
          <w:szCs w:val="20"/>
        </w:rPr>
        <w:t xml:space="preserve"> </w:t>
      </w:r>
      <w:r w:rsidRPr="00842D64">
        <w:rPr>
          <w:rFonts w:cstheme="minorHAnsi"/>
          <w:szCs w:val="20"/>
        </w:rPr>
        <w:t>delineated</w:t>
      </w:r>
      <w:r w:rsidRPr="00842D64">
        <w:rPr>
          <w:rFonts w:cstheme="minorHAnsi"/>
          <w:spacing w:val="-4"/>
          <w:szCs w:val="20"/>
        </w:rPr>
        <w:t xml:space="preserve"> </w:t>
      </w:r>
      <w:r w:rsidRPr="00842D64">
        <w:rPr>
          <w:rFonts w:cstheme="minorHAnsi"/>
          <w:szCs w:val="20"/>
        </w:rPr>
        <w:t>governmental</w:t>
      </w:r>
      <w:r w:rsidRPr="00842D64">
        <w:rPr>
          <w:rFonts w:cstheme="minorHAnsi"/>
          <w:spacing w:val="-6"/>
          <w:szCs w:val="20"/>
        </w:rPr>
        <w:t xml:space="preserve"> </w:t>
      </w:r>
      <w:r w:rsidRPr="00842D64">
        <w:rPr>
          <w:rFonts w:cstheme="minorHAnsi"/>
          <w:szCs w:val="20"/>
        </w:rPr>
        <w:t>policy”</w:t>
      </w:r>
      <w:r w:rsidRPr="00842D64">
        <w:rPr>
          <w:rFonts w:cstheme="minorHAnsi"/>
          <w:spacing w:val="-4"/>
          <w:szCs w:val="20"/>
        </w:rPr>
        <w:t xml:space="preserve"> </w:t>
      </w:r>
      <w:r w:rsidRPr="00842D64">
        <w:rPr>
          <w:rFonts w:cstheme="minorHAnsi"/>
          <w:szCs w:val="20"/>
        </w:rPr>
        <w:t>and</w:t>
      </w:r>
      <w:r w:rsidRPr="00842D64">
        <w:rPr>
          <w:rFonts w:cstheme="minorHAnsi"/>
          <w:spacing w:val="-4"/>
          <w:szCs w:val="20"/>
        </w:rPr>
        <w:t xml:space="preserve"> </w:t>
      </w:r>
      <w:r w:rsidRPr="00842D64">
        <w:rPr>
          <w:rFonts w:cstheme="minorHAnsi"/>
          <w:szCs w:val="20"/>
        </w:rPr>
        <w:t>“significant</w:t>
      </w:r>
      <w:r w:rsidRPr="00842D64">
        <w:rPr>
          <w:rFonts w:cstheme="minorHAnsi"/>
          <w:spacing w:val="-2"/>
          <w:szCs w:val="20"/>
        </w:rPr>
        <w:t xml:space="preserve"> </w:t>
      </w:r>
      <w:r w:rsidRPr="00842D64">
        <w:rPr>
          <w:rFonts w:cstheme="minorHAnsi"/>
          <w:szCs w:val="20"/>
        </w:rPr>
        <w:t>public</w:t>
      </w:r>
      <w:r w:rsidRPr="00842D64">
        <w:rPr>
          <w:rFonts w:cstheme="minorHAnsi"/>
          <w:spacing w:val="-3"/>
          <w:szCs w:val="20"/>
        </w:rPr>
        <w:t xml:space="preserve"> </w:t>
      </w:r>
      <w:r w:rsidRPr="00842D64">
        <w:rPr>
          <w:rFonts w:cstheme="minorHAnsi"/>
          <w:szCs w:val="20"/>
        </w:rPr>
        <w:t>benefit”</w:t>
      </w:r>
      <w:r w:rsidRPr="00842D64">
        <w:rPr>
          <w:rFonts w:cstheme="minorHAnsi"/>
          <w:spacing w:val="-4"/>
          <w:szCs w:val="20"/>
        </w:rPr>
        <w:t xml:space="preserve"> </w:t>
      </w:r>
      <w:r w:rsidRPr="00842D64">
        <w:rPr>
          <w:rFonts w:cstheme="minorHAnsi"/>
          <w:szCs w:val="20"/>
        </w:rPr>
        <w:t>must</w:t>
      </w:r>
      <w:r w:rsidRPr="00842D64">
        <w:rPr>
          <w:rFonts w:cstheme="minorHAnsi"/>
          <w:spacing w:val="-2"/>
          <w:szCs w:val="20"/>
        </w:rPr>
        <w:t xml:space="preserve"> </w:t>
      </w:r>
      <w:r w:rsidRPr="00842D64">
        <w:rPr>
          <w:rFonts w:cstheme="minorHAnsi"/>
          <w:szCs w:val="20"/>
        </w:rPr>
        <w:t>be</w:t>
      </w:r>
      <w:r w:rsidRPr="00842D64">
        <w:rPr>
          <w:rFonts w:cstheme="minorHAnsi"/>
          <w:spacing w:val="-5"/>
          <w:szCs w:val="20"/>
        </w:rPr>
        <w:t xml:space="preserve"> </w:t>
      </w:r>
      <w:r w:rsidRPr="00842D64">
        <w:rPr>
          <w:rFonts w:cstheme="minorHAnsi"/>
          <w:szCs w:val="20"/>
        </w:rPr>
        <w:t>met</w:t>
      </w:r>
      <w:r w:rsidRPr="00842D64">
        <w:rPr>
          <w:rFonts w:cstheme="minorHAnsi"/>
          <w:spacing w:val="-2"/>
          <w:szCs w:val="20"/>
        </w:rPr>
        <w:t xml:space="preserve"> </w:t>
      </w:r>
      <w:r w:rsidRPr="00842D64">
        <w:rPr>
          <w:rFonts w:cstheme="minorHAnsi"/>
          <w:szCs w:val="20"/>
        </w:rPr>
        <w:t>independently,</w:t>
      </w:r>
      <w:r w:rsidRPr="00842D64">
        <w:rPr>
          <w:rFonts w:cstheme="minorHAnsi"/>
          <w:spacing w:val="-3"/>
          <w:szCs w:val="20"/>
        </w:rPr>
        <w:t xml:space="preserve"> </w:t>
      </w:r>
      <w:r w:rsidRPr="00842D64">
        <w:rPr>
          <w:rFonts w:cstheme="minorHAnsi"/>
          <w:szCs w:val="20"/>
        </w:rPr>
        <w:t>for purposes of this section the two requirements may also be related. The more specific the governmental policy with respect to the particular site to be protected, the more likely the governmental decision, by itself,</w:t>
      </w:r>
      <w:r w:rsidRPr="00842D64">
        <w:rPr>
          <w:rFonts w:cstheme="minorHAnsi"/>
          <w:spacing w:val="-9"/>
          <w:szCs w:val="20"/>
        </w:rPr>
        <w:t xml:space="preserve"> </w:t>
      </w:r>
      <w:r w:rsidRPr="00842D64">
        <w:rPr>
          <w:rFonts w:cstheme="minorHAnsi"/>
          <w:szCs w:val="20"/>
        </w:rPr>
        <w:t>will</w:t>
      </w:r>
      <w:r w:rsidRPr="00842D64">
        <w:rPr>
          <w:rFonts w:cstheme="minorHAnsi"/>
          <w:spacing w:val="-7"/>
          <w:szCs w:val="20"/>
        </w:rPr>
        <w:t xml:space="preserve"> </w:t>
      </w:r>
      <w:r w:rsidRPr="00842D64">
        <w:rPr>
          <w:rFonts w:cstheme="minorHAnsi"/>
          <w:szCs w:val="20"/>
        </w:rPr>
        <w:t>tend</w:t>
      </w:r>
      <w:r w:rsidRPr="00842D64">
        <w:rPr>
          <w:rFonts w:cstheme="minorHAnsi"/>
          <w:spacing w:val="-10"/>
          <w:szCs w:val="20"/>
        </w:rPr>
        <w:t xml:space="preserve"> </w:t>
      </w:r>
      <w:r w:rsidRPr="00842D64">
        <w:rPr>
          <w:rFonts w:cstheme="minorHAnsi"/>
          <w:szCs w:val="20"/>
        </w:rPr>
        <w:t>to</w:t>
      </w:r>
      <w:r w:rsidRPr="00842D64">
        <w:rPr>
          <w:rFonts w:cstheme="minorHAnsi"/>
          <w:spacing w:val="-8"/>
          <w:szCs w:val="20"/>
        </w:rPr>
        <w:t xml:space="preserve"> </w:t>
      </w:r>
      <w:r w:rsidRPr="00842D64">
        <w:rPr>
          <w:rFonts w:cstheme="minorHAnsi"/>
          <w:szCs w:val="20"/>
        </w:rPr>
        <w:t>establish</w:t>
      </w:r>
      <w:r w:rsidRPr="00842D64">
        <w:rPr>
          <w:rFonts w:cstheme="minorHAnsi"/>
          <w:spacing w:val="-10"/>
          <w:szCs w:val="20"/>
        </w:rPr>
        <w:t xml:space="preserve"> </w:t>
      </w:r>
      <w:r w:rsidRPr="00842D64">
        <w:rPr>
          <w:rFonts w:cstheme="minorHAnsi"/>
          <w:szCs w:val="20"/>
        </w:rPr>
        <w:t>the</w:t>
      </w:r>
      <w:r w:rsidRPr="00842D64">
        <w:rPr>
          <w:rFonts w:cstheme="minorHAnsi"/>
          <w:spacing w:val="-6"/>
          <w:szCs w:val="20"/>
        </w:rPr>
        <w:t xml:space="preserve"> </w:t>
      </w:r>
      <w:r w:rsidRPr="00842D64">
        <w:rPr>
          <w:rFonts w:cstheme="minorHAnsi"/>
          <w:szCs w:val="20"/>
        </w:rPr>
        <w:t>significant</w:t>
      </w:r>
      <w:r w:rsidRPr="00842D64">
        <w:rPr>
          <w:rFonts w:cstheme="minorHAnsi"/>
          <w:spacing w:val="-6"/>
          <w:szCs w:val="20"/>
        </w:rPr>
        <w:t xml:space="preserve"> </w:t>
      </w:r>
      <w:r w:rsidRPr="00842D64">
        <w:rPr>
          <w:rFonts w:cstheme="minorHAnsi"/>
          <w:szCs w:val="20"/>
        </w:rPr>
        <w:t>public</w:t>
      </w:r>
      <w:r w:rsidRPr="00842D64">
        <w:rPr>
          <w:rFonts w:cstheme="minorHAnsi"/>
          <w:spacing w:val="-6"/>
          <w:szCs w:val="20"/>
        </w:rPr>
        <w:t xml:space="preserve"> </w:t>
      </w:r>
      <w:r w:rsidRPr="00842D64">
        <w:rPr>
          <w:rFonts w:cstheme="minorHAnsi"/>
          <w:szCs w:val="20"/>
        </w:rPr>
        <w:t>benefit</w:t>
      </w:r>
      <w:r w:rsidRPr="00842D64">
        <w:rPr>
          <w:rFonts w:cstheme="minorHAnsi"/>
          <w:spacing w:val="-6"/>
          <w:szCs w:val="20"/>
        </w:rPr>
        <w:t xml:space="preserve"> </w:t>
      </w:r>
      <w:r w:rsidRPr="00842D64">
        <w:rPr>
          <w:rFonts w:cstheme="minorHAnsi"/>
          <w:szCs w:val="20"/>
        </w:rPr>
        <w:t>associated</w:t>
      </w:r>
      <w:r w:rsidRPr="00842D64">
        <w:rPr>
          <w:rFonts w:cstheme="minorHAnsi"/>
          <w:spacing w:val="-7"/>
          <w:szCs w:val="20"/>
        </w:rPr>
        <w:t xml:space="preserve"> </w:t>
      </w:r>
      <w:r w:rsidRPr="00842D64">
        <w:rPr>
          <w:rFonts w:cstheme="minorHAnsi"/>
          <w:szCs w:val="20"/>
        </w:rPr>
        <w:t>with</w:t>
      </w:r>
      <w:r w:rsidRPr="00842D64">
        <w:rPr>
          <w:rFonts w:cstheme="minorHAnsi"/>
          <w:spacing w:val="-10"/>
          <w:szCs w:val="20"/>
        </w:rPr>
        <w:t xml:space="preserve"> </w:t>
      </w:r>
      <w:r w:rsidRPr="00842D64">
        <w:rPr>
          <w:rFonts w:cstheme="minorHAnsi"/>
          <w:szCs w:val="20"/>
        </w:rPr>
        <w:t>the</w:t>
      </w:r>
      <w:r w:rsidRPr="00842D64">
        <w:rPr>
          <w:rFonts w:cstheme="minorHAnsi"/>
          <w:spacing w:val="-6"/>
          <w:szCs w:val="20"/>
        </w:rPr>
        <w:t xml:space="preserve"> </w:t>
      </w:r>
      <w:r w:rsidRPr="00842D64">
        <w:rPr>
          <w:rFonts w:cstheme="minorHAnsi"/>
          <w:szCs w:val="20"/>
        </w:rPr>
        <w:t>donation.</w:t>
      </w:r>
      <w:r w:rsidRPr="00842D64">
        <w:rPr>
          <w:rFonts w:cstheme="minorHAnsi"/>
          <w:spacing w:val="-7"/>
          <w:szCs w:val="20"/>
        </w:rPr>
        <w:t xml:space="preserve"> </w:t>
      </w:r>
      <w:r w:rsidRPr="00842D64">
        <w:rPr>
          <w:rFonts w:cstheme="minorHAnsi"/>
          <w:szCs w:val="20"/>
        </w:rPr>
        <w:t>For</w:t>
      </w:r>
      <w:r w:rsidRPr="00842D64">
        <w:rPr>
          <w:rFonts w:cstheme="minorHAnsi"/>
          <w:spacing w:val="-9"/>
          <w:szCs w:val="20"/>
        </w:rPr>
        <w:t xml:space="preserve"> </w:t>
      </w:r>
      <w:r w:rsidRPr="00842D64">
        <w:rPr>
          <w:rFonts w:cstheme="minorHAnsi"/>
          <w:szCs w:val="20"/>
        </w:rPr>
        <w:t>example,</w:t>
      </w:r>
      <w:r w:rsidRPr="00842D64">
        <w:rPr>
          <w:rFonts w:cstheme="minorHAnsi"/>
          <w:spacing w:val="-9"/>
          <w:szCs w:val="20"/>
        </w:rPr>
        <w:t xml:space="preserve"> </w:t>
      </w:r>
      <w:r w:rsidRPr="00842D64">
        <w:rPr>
          <w:rFonts w:cstheme="minorHAnsi"/>
          <w:szCs w:val="20"/>
        </w:rPr>
        <w:t>while a</w:t>
      </w:r>
      <w:r w:rsidRPr="00842D64">
        <w:rPr>
          <w:rFonts w:cstheme="minorHAnsi"/>
          <w:spacing w:val="-9"/>
          <w:szCs w:val="20"/>
        </w:rPr>
        <w:t xml:space="preserve"> </w:t>
      </w:r>
      <w:r w:rsidRPr="00842D64">
        <w:rPr>
          <w:rFonts w:cstheme="minorHAnsi"/>
          <w:szCs w:val="20"/>
        </w:rPr>
        <w:t>statute</w:t>
      </w:r>
      <w:r w:rsidRPr="00842D64">
        <w:rPr>
          <w:rFonts w:cstheme="minorHAnsi"/>
          <w:spacing w:val="-8"/>
          <w:szCs w:val="20"/>
        </w:rPr>
        <w:t xml:space="preserve"> </w:t>
      </w:r>
      <w:r w:rsidRPr="00842D64">
        <w:rPr>
          <w:rFonts w:cstheme="minorHAnsi"/>
          <w:szCs w:val="20"/>
        </w:rPr>
        <w:t>in</w:t>
      </w:r>
      <w:r w:rsidRPr="00842D64">
        <w:rPr>
          <w:rFonts w:cstheme="minorHAnsi"/>
          <w:spacing w:val="-10"/>
          <w:szCs w:val="20"/>
        </w:rPr>
        <w:t xml:space="preserve"> </w:t>
      </w:r>
      <w:r w:rsidRPr="00842D64">
        <w:rPr>
          <w:rFonts w:cstheme="minorHAnsi"/>
          <w:szCs w:val="20"/>
        </w:rPr>
        <w:t>State</w:t>
      </w:r>
      <w:r w:rsidRPr="00842D64">
        <w:rPr>
          <w:rFonts w:cstheme="minorHAnsi"/>
          <w:spacing w:val="-8"/>
          <w:szCs w:val="20"/>
        </w:rPr>
        <w:t xml:space="preserve"> </w:t>
      </w:r>
      <w:r w:rsidRPr="00842D64">
        <w:rPr>
          <w:rFonts w:cstheme="minorHAnsi"/>
          <w:szCs w:val="20"/>
        </w:rPr>
        <w:t>X</w:t>
      </w:r>
      <w:r w:rsidRPr="00842D64">
        <w:rPr>
          <w:rFonts w:cstheme="minorHAnsi"/>
          <w:spacing w:val="-8"/>
          <w:szCs w:val="20"/>
        </w:rPr>
        <w:t xml:space="preserve"> </w:t>
      </w:r>
      <w:r w:rsidRPr="00842D64">
        <w:rPr>
          <w:rFonts w:cstheme="minorHAnsi"/>
          <w:szCs w:val="20"/>
        </w:rPr>
        <w:t>permitting</w:t>
      </w:r>
      <w:r w:rsidRPr="00842D64">
        <w:rPr>
          <w:rFonts w:cstheme="minorHAnsi"/>
          <w:spacing w:val="-10"/>
          <w:szCs w:val="20"/>
        </w:rPr>
        <w:t xml:space="preserve"> </w:t>
      </w:r>
      <w:r w:rsidRPr="00842D64">
        <w:rPr>
          <w:rFonts w:cstheme="minorHAnsi"/>
          <w:szCs w:val="20"/>
        </w:rPr>
        <w:t>preferential</w:t>
      </w:r>
      <w:r w:rsidRPr="00842D64">
        <w:rPr>
          <w:rFonts w:cstheme="minorHAnsi"/>
          <w:spacing w:val="-9"/>
          <w:szCs w:val="20"/>
        </w:rPr>
        <w:t xml:space="preserve"> </w:t>
      </w:r>
      <w:r w:rsidRPr="00842D64">
        <w:rPr>
          <w:rFonts w:cstheme="minorHAnsi"/>
          <w:szCs w:val="20"/>
        </w:rPr>
        <w:t>assessment</w:t>
      </w:r>
      <w:r w:rsidRPr="00842D64">
        <w:rPr>
          <w:rFonts w:cstheme="minorHAnsi"/>
          <w:spacing w:val="-11"/>
          <w:szCs w:val="20"/>
        </w:rPr>
        <w:t xml:space="preserve"> </w:t>
      </w:r>
      <w:r w:rsidRPr="00842D64">
        <w:rPr>
          <w:rFonts w:cstheme="minorHAnsi"/>
          <w:szCs w:val="20"/>
        </w:rPr>
        <w:t>for</w:t>
      </w:r>
      <w:r w:rsidRPr="00842D64">
        <w:rPr>
          <w:rFonts w:cstheme="minorHAnsi"/>
          <w:spacing w:val="-9"/>
          <w:szCs w:val="20"/>
        </w:rPr>
        <w:t xml:space="preserve"> </w:t>
      </w:r>
      <w:r w:rsidRPr="00842D64">
        <w:rPr>
          <w:rFonts w:cstheme="minorHAnsi"/>
          <w:szCs w:val="20"/>
        </w:rPr>
        <w:t>farmland</w:t>
      </w:r>
      <w:r w:rsidRPr="00842D64">
        <w:rPr>
          <w:rFonts w:cstheme="minorHAnsi"/>
          <w:spacing w:val="-10"/>
          <w:szCs w:val="20"/>
        </w:rPr>
        <w:t xml:space="preserve"> </w:t>
      </w:r>
      <w:r w:rsidRPr="00842D64">
        <w:rPr>
          <w:rFonts w:cstheme="minorHAnsi"/>
          <w:szCs w:val="20"/>
        </w:rPr>
        <w:t>is,</w:t>
      </w:r>
      <w:r w:rsidRPr="00842D64">
        <w:rPr>
          <w:rFonts w:cstheme="minorHAnsi"/>
          <w:spacing w:val="-9"/>
          <w:szCs w:val="20"/>
        </w:rPr>
        <w:t xml:space="preserve"> </w:t>
      </w:r>
      <w:r w:rsidRPr="00842D64">
        <w:rPr>
          <w:rFonts w:cstheme="minorHAnsi"/>
          <w:szCs w:val="20"/>
        </w:rPr>
        <w:t>by</w:t>
      </w:r>
      <w:r w:rsidRPr="00842D64">
        <w:rPr>
          <w:rFonts w:cstheme="minorHAnsi"/>
          <w:spacing w:val="-8"/>
          <w:szCs w:val="20"/>
        </w:rPr>
        <w:t xml:space="preserve"> </w:t>
      </w:r>
      <w:r w:rsidRPr="00842D64">
        <w:rPr>
          <w:rFonts w:cstheme="minorHAnsi"/>
          <w:szCs w:val="20"/>
        </w:rPr>
        <w:t>definition,</w:t>
      </w:r>
      <w:r w:rsidRPr="00842D64">
        <w:rPr>
          <w:rFonts w:cstheme="minorHAnsi"/>
          <w:spacing w:val="-9"/>
          <w:szCs w:val="20"/>
        </w:rPr>
        <w:t xml:space="preserve"> </w:t>
      </w:r>
      <w:r w:rsidRPr="00842D64">
        <w:rPr>
          <w:rFonts w:cstheme="minorHAnsi"/>
          <w:szCs w:val="20"/>
        </w:rPr>
        <w:t>governmental</w:t>
      </w:r>
      <w:r w:rsidRPr="00842D64">
        <w:rPr>
          <w:rFonts w:cstheme="minorHAnsi"/>
          <w:spacing w:val="-9"/>
          <w:szCs w:val="20"/>
        </w:rPr>
        <w:t xml:space="preserve"> </w:t>
      </w:r>
      <w:r w:rsidRPr="00842D64">
        <w:rPr>
          <w:rFonts w:cstheme="minorHAnsi"/>
          <w:szCs w:val="20"/>
        </w:rPr>
        <w:t>policy, it</w:t>
      </w:r>
      <w:r w:rsidRPr="00842D64">
        <w:rPr>
          <w:rFonts w:cstheme="minorHAnsi"/>
          <w:spacing w:val="-6"/>
          <w:szCs w:val="20"/>
        </w:rPr>
        <w:t xml:space="preserve"> </w:t>
      </w:r>
      <w:r w:rsidRPr="00842D64">
        <w:rPr>
          <w:rFonts w:cstheme="minorHAnsi"/>
          <w:szCs w:val="20"/>
        </w:rPr>
        <w:t>is</w:t>
      </w:r>
      <w:r w:rsidRPr="00842D64">
        <w:rPr>
          <w:rFonts w:cstheme="minorHAnsi"/>
          <w:spacing w:val="-9"/>
          <w:szCs w:val="20"/>
        </w:rPr>
        <w:t xml:space="preserve"> </w:t>
      </w:r>
      <w:r w:rsidRPr="00842D64">
        <w:rPr>
          <w:rFonts w:cstheme="minorHAnsi"/>
          <w:szCs w:val="20"/>
        </w:rPr>
        <w:t>distinguishable</w:t>
      </w:r>
      <w:r w:rsidRPr="00842D64">
        <w:rPr>
          <w:rFonts w:cstheme="minorHAnsi"/>
          <w:spacing w:val="-6"/>
          <w:szCs w:val="20"/>
        </w:rPr>
        <w:t xml:space="preserve"> </w:t>
      </w:r>
      <w:r w:rsidRPr="00842D64">
        <w:rPr>
          <w:rFonts w:cstheme="minorHAnsi"/>
          <w:szCs w:val="20"/>
        </w:rPr>
        <w:t>from</w:t>
      </w:r>
      <w:r w:rsidRPr="00842D64">
        <w:rPr>
          <w:rFonts w:cstheme="minorHAnsi"/>
          <w:spacing w:val="-5"/>
          <w:szCs w:val="20"/>
        </w:rPr>
        <w:t xml:space="preserve"> </w:t>
      </w:r>
      <w:r w:rsidRPr="00842D64">
        <w:rPr>
          <w:rFonts w:cstheme="minorHAnsi"/>
          <w:szCs w:val="20"/>
        </w:rPr>
        <w:t>a</w:t>
      </w:r>
      <w:r w:rsidRPr="00842D64">
        <w:rPr>
          <w:rFonts w:cstheme="minorHAnsi"/>
          <w:spacing w:val="-9"/>
          <w:szCs w:val="20"/>
        </w:rPr>
        <w:t xml:space="preserve"> </w:t>
      </w:r>
      <w:r w:rsidRPr="00842D64">
        <w:rPr>
          <w:rFonts w:cstheme="minorHAnsi"/>
          <w:szCs w:val="20"/>
        </w:rPr>
        <w:t>state</w:t>
      </w:r>
      <w:r w:rsidRPr="00842D64">
        <w:rPr>
          <w:rFonts w:cstheme="minorHAnsi"/>
          <w:spacing w:val="-8"/>
          <w:szCs w:val="20"/>
        </w:rPr>
        <w:t xml:space="preserve"> </w:t>
      </w:r>
      <w:r w:rsidRPr="00842D64">
        <w:rPr>
          <w:rFonts w:cstheme="minorHAnsi"/>
          <w:szCs w:val="20"/>
        </w:rPr>
        <w:t>statute,</w:t>
      </w:r>
      <w:r w:rsidRPr="00842D64">
        <w:rPr>
          <w:rFonts w:cstheme="minorHAnsi"/>
          <w:spacing w:val="-9"/>
          <w:szCs w:val="20"/>
        </w:rPr>
        <w:t xml:space="preserve"> </w:t>
      </w:r>
      <w:r w:rsidRPr="00842D64">
        <w:rPr>
          <w:rFonts w:cstheme="minorHAnsi"/>
          <w:szCs w:val="20"/>
        </w:rPr>
        <w:t>accompanied</w:t>
      </w:r>
      <w:r w:rsidRPr="00842D64">
        <w:rPr>
          <w:rFonts w:cstheme="minorHAnsi"/>
          <w:spacing w:val="-10"/>
          <w:szCs w:val="20"/>
        </w:rPr>
        <w:t xml:space="preserve"> </w:t>
      </w:r>
      <w:r w:rsidRPr="00842D64">
        <w:rPr>
          <w:rFonts w:cstheme="minorHAnsi"/>
          <w:szCs w:val="20"/>
        </w:rPr>
        <w:t>by</w:t>
      </w:r>
      <w:r w:rsidRPr="00842D64">
        <w:rPr>
          <w:rFonts w:cstheme="minorHAnsi"/>
          <w:spacing w:val="-6"/>
          <w:szCs w:val="20"/>
        </w:rPr>
        <w:t xml:space="preserve"> </w:t>
      </w:r>
      <w:r w:rsidRPr="00842D64">
        <w:rPr>
          <w:rFonts w:cstheme="minorHAnsi"/>
          <w:szCs w:val="20"/>
        </w:rPr>
        <w:t>appropriations,</w:t>
      </w:r>
      <w:r w:rsidRPr="00842D64">
        <w:rPr>
          <w:rFonts w:cstheme="minorHAnsi"/>
          <w:spacing w:val="-9"/>
          <w:szCs w:val="20"/>
        </w:rPr>
        <w:t xml:space="preserve"> </w:t>
      </w:r>
      <w:r w:rsidRPr="00842D64">
        <w:rPr>
          <w:rFonts w:cstheme="minorHAnsi"/>
          <w:szCs w:val="20"/>
        </w:rPr>
        <w:t>naming</w:t>
      </w:r>
      <w:r w:rsidRPr="00842D64">
        <w:rPr>
          <w:rFonts w:cstheme="minorHAnsi"/>
          <w:spacing w:val="-10"/>
          <w:szCs w:val="20"/>
        </w:rPr>
        <w:t xml:space="preserve"> </w:t>
      </w:r>
      <w:r w:rsidRPr="00842D64">
        <w:rPr>
          <w:rFonts w:cstheme="minorHAnsi"/>
          <w:szCs w:val="20"/>
        </w:rPr>
        <w:t>the</w:t>
      </w:r>
      <w:r w:rsidRPr="00842D64">
        <w:rPr>
          <w:rFonts w:cstheme="minorHAnsi"/>
          <w:spacing w:val="-8"/>
          <w:szCs w:val="20"/>
        </w:rPr>
        <w:t xml:space="preserve"> </w:t>
      </w:r>
      <w:r w:rsidRPr="00842D64">
        <w:rPr>
          <w:rFonts w:cstheme="minorHAnsi"/>
          <w:szCs w:val="20"/>
        </w:rPr>
        <w:t>X</w:t>
      </w:r>
      <w:r w:rsidRPr="00842D64">
        <w:rPr>
          <w:rFonts w:cstheme="minorHAnsi"/>
          <w:spacing w:val="-6"/>
          <w:szCs w:val="20"/>
        </w:rPr>
        <w:t xml:space="preserve"> </w:t>
      </w:r>
      <w:r w:rsidRPr="00842D64">
        <w:rPr>
          <w:rFonts w:cstheme="minorHAnsi"/>
          <w:szCs w:val="20"/>
        </w:rPr>
        <w:t>River</w:t>
      </w:r>
      <w:r w:rsidRPr="00842D64">
        <w:rPr>
          <w:rFonts w:cstheme="minorHAnsi"/>
          <w:spacing w:val="-9"/>
          <w:szCs w:val="20"/>
        </w:rPr>
        <w:t xml:space="preserve"> </w:t>
      </w:r>
      <w:r w:rsidRPr="00842D64">
        <w:rPr>
          <w:rFonts w:cstheme="minorHAnsi"/>
          <w:szCs w:val="20"/>
        </w:rPr>
        <w:t>as</w:t>
      </w:r>
      <w:r w:rsidRPr="00842D64">
        <w:rPr>
          <w:rFonts w:cstheme="minorHAnsi"/>
          <w:spacing w:val="-9"/>
          <w:szCs w:val="20"/>
        </w:rPr>
        <w:t xml:space="preserve"> </w:t>
      </w:r>
      <w:r w:rsidRPr="00842D64">
        <w:rPr>
          <w:rFonts w:cstheme="minorHAnsi"/>
          <w:szCs w:val="20"/>
        </w:rPr>
        <w:t>a</w:t>
      </w:r>
      <w:r w:rsidRPr="00842D64">
        <w:rPr>
          <w:rFonts w:cstheme="minorHAnsi"/>
          <w:spacing w:val="-9"/>
          <w:szCs w:val="20"/>
        </w:rPr>
        <w:t xml:space="preserve"> </w:t>
      </w:r>
      <w:r w:rsidRPr="00842D64">
        <w:rPr>
          <w:rFonts w:cstheme="minorHAnsi"/>
          <w:szCs w:val="20"/>
        </w:rPr>
        <w:t>valuable resource and articulating the legislative policy that the X River and the relatively natural quality of its surrounding</w:t>
      </w:r>
      <w:r w:rsidRPr="00842D64">
        <w:rPr>
          <w:rFonts w:cstheme="minorHAnsi"/>
          <w:spacing w:val="-3"/>
          <w:szCs w:val="20"/>
        </w:rPr>
        <w:t xml:space="preserve"> </w:t>
      </w:r>
      <w:r w:rsidRPr="00842D64">
        <w:rPr>
          <w:rFonts w:cstheme="minorHAnsi"/>
          <w:szCs w:val="20"/>
        </w:rPr>
        <w:t>be</w:t>
      </w:r>
      <w:r w:rsidRPr="00842D64">
        <w:rPr>
          <w:rFonts w:cstheme="minorHAnsi"/>
          <w:spacing w:val="-1"/>
          <w:szCs w:val="20"/>
        </w:rPr>
        <w:t xml:space="preserve"> </w:t>
      </w:r>
      <w:r w:rsidRPr="00842D64">
        <w:rPr>
          <w:rFonts w:cstheme="minorHAnsi"/>
          <w:szCs w:val="20"/>
        </w:rPr>
        <w:t>protected.</w:t>
      </w:r>
      <w:r w:rsidRPr="00842D64">
        <w:rPr>
          <w:rFonts w:cstheme="minorHAnsi"/>
          <w:spacing w:val="-4"/>
          <w:szCs w:val="20"/>
        </w:rPr>
        <w:t xml:space="preserve"> </w:t>
      </w:r>
      <w:r w:rsidRPr="00842D64">
        <w:rPr>
          <w:rFonts w:cstheme="minorHAnsi"/>
          <w:szCs w:val="20"/>
        </w:rPr>
        <w:t>On</w:t>
      </w:r>
      <w:r w:rsidRPr="00842D64">
        <w:rPr>
          <w:rFonts w:cstheme="minorHAnsi"/>
          <w:spacing w:val="-3"/>
          <w:szCs w:val="20"/>
        </w:rPr>
        <w:t xml:space="preserve"> </w:t>
      </w:r>
      <w:r w:rsidRPr="00842D64">
        <w:rPr>
          <w:rFonts w:cstheme="minorHAnsi"/>
          <w:szCs w:val="20"/>
        </w:rPr>
        <w:t>these</w:t>
      </w:r>
      <w:r w:rsidRPr="00842D64">
        <w:rPr>
          <w:rFonts w:cstheme="minorHAnsi"/>
          <w:spacing w:val="-1"/>
          <w:szCs w:val="20"/>
        </w:rPr>
        <w:t xml:space="preserve"> </w:t>
      </w:r>
      <w:r w:rsidRPr="00842D64">
        <w:rPr>
          <w:rFonts w:cstheme="minorHAnsi"/>
          <w:szCs w:val="20"/>
        </w:rPr>
        <w:t>facts,</w:t>
      </w:r>
      <w:r w:rsidRPr="00842D64">
        <w:rPr>
          <w:rFonts w:cstheme="minorHAnsi"/>
          <w:spacing w:val="-2"/>
          <w:szCs w:val="20"/>
        </w:rPr>
        <w:t xml:space="preserve"> </w:t>
      </w:r>
      <w:r w:rsidRPr="00842D64">
        <w:rPr>
          <w:rFonts w:cstheme="minorHAnsi"/>
          <w:szCs w:val="20"/>
        </w:rPr>
        <w:t>an</w:t>
      </w:r>
      <w:r w:rsidRPr="00842D64">
        <w:rPr>
          <w:rFonts w:cstheme="minorHAnsi"/>
          <w:spacing w:val="-4"/>
          <w:szCs w:val="20"/>
        </w:rPr>
        <w:t xml:space="preserve"> </w:t>
      </w:r>
      <w:r w:rsidRPr="00842D64">
        <w:rPr>
          <w:rFonts w:cstheme="minorHAnsi"/>
          <w:szCs w:val="20"/>
        </w:rPr>
        <w:t>open</w:t>
      </w:r>
      <w:r w:rsidRPr="00842D64">
        <w:rPr>
          <w:rFonts w:cstheme="minorHAnsi"/>
          <w:spacing w:val="-3"/>
          <w:szCs w:val="20"/>
        </w:rPr>
        <w:t xml:space="preserve"> </w:t>
      </w:r>
      <w:r w:rsidRPr="00842D64">
        <w:rPr>
          <w:rFonts w:cstheme="minorHAnsi"/>
          <w:szCs w:val="20"/>
        </w:rPr>
        <w:t>space</w:t>
      </w:r>
      <w:r w:rsidRPr="00842D64">
        <w:rPr>
          <w:rFonts w:cstheme="minorHAnsi"/>
          <w:spacing w:val="-3"/>
          <w:szCs w:val="20"/>
        </w:rPr>
        <w:t xml:space="preserve"> </w:t>
      </w:r>
      <w:r w:rsidRPr="00842D64">
        <w:rPr>
          <w:rFonts w:cstheme="minorHAnsi"/>
          <w:szCs w:val="20"/>
        </w:rPr>
        <w:t>easement</w:t>
      </w:r>
      <w:r w:rsidRPr="00842D64">
        <w:rPr>
          <w:rFonts w:cstheme="minorHAnsi"/>
          <w:spacing w:val="-5"/>
          <w:szCs w:val="20"/>
        </w:rPr>
        <w:t xml:space="preserve"> </w:t>
      </w:r>
      <w:r w:rsidRPr="00842D64">
        <w:rPr>
          <w:rFonts w:cstheme="minorHAnsi"/>
          <w:szCs w:val="20"/>
        </w:rPr>
        <w:t>on</w:t>
      </w:r>
      <w:r w:rsidRPr="00842D64">
        <w:rPr>
          <w:rFonts w:cstheme="minorHAnsi"/>
          <w:spacing w:val="-3"/>
          <w:szCs w:val="20"/>
        </w:rPr>
        <w:t xml:space="preserve"> </w:t>
      </w:r>
      <w:r w:rsidRPr="00842D64">
        <w:rPr>
          <w:rFonts w:cstheme="minorHAnsi"/>
          <w:szCs w:val="20"/>
        </w:rPr>
        <w:t>farmland</w:t>
      </w:r>
      <w:r w:rsidRPr="00842D64">
        <w:rPr>
          <w:rFonts w:cstheme="minorHAnsi"/>
          <w:spacing w:val="-4"/>
          <w:szCs w:val="20"/>
        </w:rPr>
        <w:t xml:space="preserve"> </w:t>
      </w:r>
      <w:r w:rsidRPr="00842D64">
        <w:rPr>
          <w:rFonts w:cstheme="minorHAnsi"/>
          <w:szCs w:val="20"/>
        </w:rPr>
        <w:t>in</w:t>
      </w:r>
      <w:r w:rsidRPr="00842D64">
        <w:rPr>
          <w:rFonts w:cstheme="minorHAnsi"/>
          <w:spacing w:val="-3"/>
          <w:szCs w:val="20"/>
        </w:rPr>
        <w:t xml:space="preserve"> </w:t>
      </w:r>
      <w:r w:rsidRPr="00842D64">
        <w:rPr>
          <w:rFonts w:cstheme="minorHAnsi"/>
          <w:szCs w:val="20"/>
        </w:rPr>
        <w:t>State</w:t>
      </w:r>
      <w:r w:rsidRPr="00842D64">
        <w:rPr>
          <w:rFonts w:cstheme="minorHAnsi"/>
          <w:spacing w:val="-3"/>
          <w:szCs w:val="20"/>
        </w:rPr>
        <w:t xml:space="preserve"> </w:t>
      </w:r>
      <w:r w:rsidRPr="00842D64">
        <w:rPr>
          <w:rFonts w:cstheme="minorHAnsi"/>
          <w:szCs w:val="20"/>
        </w:rPr>
        <w:t>X</w:t>
      </w:r>
      <w:r w:rsidRPr="00842D64">
        <w:rPr>
          <w:rFonts w:cstheme="minorHAnsi"/>
          <w:spacing w:val="-3"/>
          <w:szCs w:val="20"/>
        </w:rPr>
        <w:t xml:space="preserve"> </w:t>
      </w:r>
      <w:r w:rsidRPr="00842D64">
        <w:rPr>
          <w:rFonts w:cstheme="minorHAnsi"/>
          <w:szCs w:val="20"/>
        </w:rPr>
        <w:t>would</w:t>
      </w:r>
      <w:r w:rsidRPr="00842D64">
        <w:rPr>
          <w:rFonts w:cstheme="minorHAnsi"/>
          <w:spacing w:val="-3"/>
          <w:szCs w:val="20"/>
        </w:rPr>
        <w:t xml:space="preserve"> </w:t>
      </w:r>
      <w:r w:rsidRPr="00842D64">
        <w:rPr>
          <w:rFonts w:cstheme="minorHAnsi"/>
          <w:szCs w:val="20"/>
        </w:rPr>
        <w:t>have</w:t>
      </w:r>
      <w:r w:rsidRPr="00842D64">
        <w:rPr>
          <w:rFonts w:cstheme="minorHAnsi"/>
          <w:spacing w:val="-1"/>
          <w:szCs w:val="20"/>
        </w:rPr>
        <w:t xml:space="preserve"> </w:t>
      </w:r>
      <w:r w:rsidRPr="00842D64">
        <w:rPr>
          <w:rFonts w:cstheme="minorHAnsi"/>
          <w:szCs w:val="20"/>
        </w:rPr>
        <w:t>to demonstrate additional factors to establish “significant public benefit.” The specificity of the legislative mandate to protect the X River, however, would by itself tend to establish the significant public benefit associated with an open space easement on land fronting the X River.</w:t>
      </w:r>
    </w:p>
    <w:p w14:paraId="65FC72F6" w14:textId="1CC21EE3" w:rsidR="00304BFA" w:rsidRPr="00842D64" w:rsidRDefault="00304BFA" w:rsidP="00805D28">
      <w:pPr>
        <w:pStyle w:val="ListParagraph"/>
        <w:numPr>
          <w:ilvl w:val="0"/>
          <w:numId w:val="113"/>
        </w:numPr>
        <w:tabs>
          <w:tab w:val="left" w:pos="1377"/>
        </w:tabs>
        <w:spacing w:before="158"/>
        <w:ind w:right="1253"/>
        <w:rPr>
          <w:rFonts w:cstheme="minorHAnsi"/>
          <w:szCs w:val="20"/>
        </w:rPr>
      </w:pPr>
      <w:r w:rsidRPr="00842D64">
        <w:rPr>
          <w:rFonts w:cstheme="minorHAnsi"/>
          <w:b/>
          <w:i/>
          <w:szCs w:val="20"/>
        </w:rPr>
        <w:t xml:space="preserve">Scenic enjoyment and significant public benefit. </w:t>
      </w:r>
      <w:r w:rsidRPr="00842D64">
        <w:rPr>
          <w:rFonts w:cstheme="minorHAnsi"/>
          <w:szCs w:val="20"/>
        </w:rPr>
        <w:t>With respect to the relationship between the requirements of “scenic enjoyment” and “significant public benefit,” since the degrees of scenic enjoyment offered by a variety of open space easements are subjective and not as easily delineated as are</w:t>
      </w:r>
      <w:r w:rsidRPr="00842D64">
        <w:rPr>
          <w:rFonts w:cstheme="minorHAnsi"/>
          <w:spacing w:val="-5"/>
          <w:szCs w:val="20"/>
        </w:rPr>
        <w:t xml:space="preserve"> </w:t>
      </w:r>
      <w:r w:rsidRPr="00842D64">
        <w:rPr>
          <w:rFonts w:cstheme="minorHAnsi"/>
          <w:szCs w:val="20"/>
        </w:rPr>
        <w:t>increasingly</w:t>
      </w:r>
      <w:r w:rsidRPr="00842D64">
        <w:rPr>
          <w:rFonts w:cstheme="minorHAnsi"/>
          <w:spacing w:val="-4"/>
          <w:szCs w:val="20"/>
        </w:rPr>
        <w:t xml:space="preserve"> </w:t>
      </w:r>
      <w:r w:rsidRPr="00842D64">
        <w:rPr>
          <w:rFonts w:cstheme="minorHAnsi"/>
          <w:szCs w:val="20"/>
        </w:rPr>
        <w:t>specific</w:t>
      </w:r>
      <w:r w:rsidRPr="00842D64">
        <w:rPr>
          <w:rFonts w:cstheme="minorHAnsi"/>
          <w:spacing w:val="-6"/>
          <w:szCs w:val="20"/>
        </w:rPr>
        <w:t xml:space="preserve"> </w:t>
      </w:r>
      <w:r w:rsidRPr="00842D64">
        <w:rPr>
          <w:rFonts w:cstheme="minorHAnsi"/>
          <w:szCs w:val="20"/>
        </w:rPr>
        <w:t>levels</w:t>
      </w:r>
      <w:r w:rsidRPr="00842D64">
        <w:rPr>
          <w:rFonts w:cstheme="minorHAnsi"/>
          <w:spacing w:val="-7"/>
          <w:szCs w:val="20"/>
        </w:rPr>
        <w:t xml:space="preserve"> </w:t>
      </w:r>
      <w:r w:rsidRPr="00842D64">
        <w:rPr>
          <w:rFonts w:cstheme="minorHAnsi"/>
          <w:szCs w:val="20"/>
        </w:rPr>
        <w:t>of</w:t>
      </w:r>
      <w:r w:rsidRPr="00842D64">
        <w:rPr>
          <w:rFonts w:cstheme="minorHAnsi"/>
          <w:spacing w:val="-5"/>
          <w:szCs w:val="20"/>
        </w:rPr>
        <w:t xml:space="preserve"> </w:t>
      </w:r>
      <w:r w:rsidRPr="00842D64">
        <w:rPr>
          <w:rFonts w:cstheme="minorHAnsi"/>
          <w:szCs w:val="20"/>
        </w:rPr>
        <w:t>governmental</w:t>
      </w:r>
      <w:r w:rsidRPr="00842D64">
        <w:rPr>
          <w:rFonts w:cstheme="minorHAnsi"/>
          <w:spacing w:val="-5"/>
          <w:szCs w:val="20"/>
        </w:rPr>
        <w:t xml:space="preserve"> </w:t>
      </w:r>
      <w:r w:rsidRPr="00842D64">
        <w:rPr>
          <w:rFonts w:cstheme="minorHAnsi"/>
          <w:szCs w:val="20"/>
        </w:rPr>
        <w:t>policy,</w:t>
      </w:r>
      <w:r w:rsidRPr="00842D64">
        <w:rPr>
          <w:rFonts w:cstheme="minorHAnsi"/>
          <w:spacing w:val="-7"/>
          <w:szCs w:val="20"/>
        </w:rPr>
        <w:t xml:space="preserve"> </w:t>
      </w:r>
      <w:r w:rsidRPr="00842D64">
        <w:rPr>
          <w:rFonts w:cstheme="minorHAnsi"/>
          <w:szCs w:val="20"/>
        </w:rPr>
        <w:t>the</w:t>
      </w:r>
      <w:r w:rsidRPr="00842D64">
        <w:rPr>
          <w:rFonts w:cstheme="minorHAnsi"/>
          <w:spacing w:val="-5"/>
          <w:szCs w:val="20"/>
        </w:rPr>
        <w:t xml:space="preserve"> </w:t>
      </w:r>
      <w:r w:rsidRPr="00842D64">
        <w:rPr>
          <w:rFonts w:cstheme="minorHAnsi"/>
          <w:szCs w:val="20"/>
        </w:rPr>
        <w:t>significant</w:t>
      </w:r>
      <w:r w:rsidRPr="00842D64">
        <w:rPr>
          <w:rFonts w:cstheme="minorHAnsi"/>
          <w:spacing w:val="-6"/>
          <w:szCs w:val="20"/>
        </w:rPr>
        <w:t xml:space="preserve"> </w:t>
      </w:r>
      <w:r w:rsidRPr="00842D64">
        <w:rPr>
          <w:rFonts w:cstheme="minorHAnsi"/>
          <w:szCs w:val="20"/>
        </w:rPr>
        <w:t>public</w:t>
      </w:r>
      <w:r w:rsidRPr="00842D64">
        <w:rPr>
          <w:rFonts w:cstheme="minorHAnsi"/>
          <w:spacing w:val="-5"/>
          <w:szCs w:val="20"/>
        </w:rPr>
        <w:t xml:space="preserve"> </w:t>
      </w:r>
      <w:r w:rsidRPr="00842D64">
        <w:rPr>
          <w:rFonts w:cstheme="minorHAnsi"/>
          <w:szCs w:val="20"/>
        </w:rPr>
        <w:t>benefit</w:t>
      </w:r>
      <w:r w:rsidRPr="00842D64">
        <w:rPr>
          <w:rFonts w:cstheme="minorHAnsi"/>
          <w:spacing w:val="-5"/>
          <w:szCs w:val="20"/>
        </w:rPr>
        <w:t xml:space="preserve"> </w:t>
      </w:r>
      <w:r w:rsidRPr="00842D64">
        <w:rPr>
          <w:rFonts w:cstheme="minorHAnsi"/>
          <w:szCs w:val="20"/>
        </w:rPr>
        <w:t>of</w:t>
      </w:r>
      <w:r w:rsidRPr="00842D64">
        <w:rPr>
          <w:rFonts w:cstheme="minorHAnsi"/>
          <w:spacing w:val="-7"/>
          <w:szCs w:val="20"/>
        </w:rPr>
        <w:t xml:space="preserve"> </w:t>
      </w:r>
      <w:r w:rsidRPr="00842D64">
        <w:rPr>
          <w:rFonts w:cstheme="minorHAnsi"/>
          <w:szCs w:val="20"/>
        </w:rPr>
        <w:t>preserving</w:t>
      </w:r>
      <w:r w:rsidRPr="00842D64">
        <w:rPr>
          <w:rFonts w:cstheme="minorHAnsi"/>
          <w:spacing w:val="-7"/>
          <w:szCs w:val="20"/>
        </w:rPr>
        <w:t xml:space="preserve"> </w:t>
      </w:r>
      <w:r w:rsidRPr="00842D64">
        <w:rPr>
          <w:rFonts w:cstheme="minorHAnsi"/>
          <w:szCs w:val="20"/>
        </w:rPr>
        <w:t>a</w:t>
      </w:r>
      <w:r w:rsidRPr="00842D64">
        <w:rPr>
          <w:rFonts w:cstheme="minorHAnsi"/>
          <w:spacing w:val="-5"/>
          <w:szCs w:val="20"/>
        </w:rPr>
        <w:t xml:space="preserve"> </w:t>
      </w:r>
      <w:r w:rsidRPr="00842D64">
        <w:rPr>
          <w:rFonts w:cstheme="minorHAnsi"/>
          <w:szCs w:val="20"/>
        </w:rPr>
        <w:t>scenic view must be independently established in all cases.</w:t>
      </w:r>
    </w:p>
    <w:p w14:paraId="283A2076" w14:textId="77777777" w:rsidR="00304BFA" w:rsidRPr="0066643E" w:rsidRDefault="00304BFA" w:rsidP="00304BFA">
      <w:pPr>
        <w:rPr>
          <w:rFonts w:cstheme="minorHAnsi"/>
        </w:rPr>
        <w:sectPr w:rsidR="00304BFA" w:rsidRPr="0066643E">
          <w:headerReference w:type="even" r:id="rId631"/>
          <w:headerReference w:type="default" r:id="rId632"/>
          <w:footerReference w:type="default" r:id="rId633"/>
          <w:headerReference w:type="first" r:id="rId634"/>
          <w:pgSz w:w="12240" w:h="15840"/>
          <w:pgMar w:top="800" w:right="440" w:bottom="280" w:left="420" w:header="720" w:footer="720" w:gutter="0"/>
          <w:cols w:space="720"/>
        </w:sectPr>
      </w:pPr>
    </w:p>
    <w:p w14:paraId="58FC29C1" w14:textId="495572D9" w:rsidR="00304BFA" w:rsidRPr="0066643E" w:rsidRDefault="00304BFA" w:rsidP="0086023F">
      <w:pPr>
        <w:pStyle w:val="Heading1"/>
      </w:pPr>
      <w:r>
        <w:rPr>
          <w:color w:val="FFFFFF"/>
          <w:position w:val="-8"/>
          <w:sz w:val="36"/>
        </w:rPr>
        <w:lastRenderedPageBreak/>
        <w:drawing>
          <wp:anchor distT="0" distB="0" distL="114300" distR="114300" simplePos="0" relativeHeight="251658313" behindDoc="1" locked="0" layoutInCell="1" allowOverlap="1" wp14:anchorId="15550709" wp14:editId="2DF8A768">
            <wp:simplePos x="0" y="0"/>
            <wp:positionH relativeFrom="column">
              <wp:posOffset>-27940</wp:posOffset>
            </wp:positionH>
            <wp:positionV relativeFrom="paragraph">
              <wp:posOffset>-55765</wp:posOffset>
            </wp:positionV>
            <wp:extent cx="419136" cy="381033"/>
            <wp:effectExtent l="0" t="0" r="0" b="0"/>
            <wp:wrapNone/>
            <wp:docPr id="120" name="Picture 120" descr="Appendix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descr="Appendix Q"/>
                    <pic:cNvPicPr/>
                  </pic:nvPicPr>
                  <pic:blipFill>
                    <a:blip r:embed="rId603">
                      <a:extLst>
                        <a:ext uri="{28A0092B-C50C-407E-A947-70E740481C1C}">
                          <a14:useLocalDpi xmlns:a14="http://schemas.microsoft.com/office/drawing/2010/main" val="0"/>
                        </a:ext>
                      </a:extLst>
                    </a:blip>
                    <a:stretch>
                      <a:fillRect/>
                    </a:stretch>
                  </pic:blipFill>
                  <pic:spPr>
                    <a:xfrm>
                      <a:off x="0" y="0"/>
                      <a:ext cx="419136" cy="381033"/>
                    </a:xfrm>
                    <a:prstGeom prst="rect">
                      <a:avLst/>
                    </a:prstGeom>
                  </pic:spPr>
                </pic:pic>
              </a:graphicData>
            </a:graphic>
          </wp:anchor>
        </w:drawing>
      </w:r>
      <w:r w:rsidRPr="007E3032">
        <w:t>Appendix</w:t>
      </w:r>
      <w:r w:rsidRPr="007E3032">
        <w:rPr>
          <w:spacing w:val="-5"/>
        </w:rPr>
        <w:t xml:space="preserve"> </w:t>
      </w:r>
      <w:r w:rsidRPr="007E3032">
        <w:t>Q.</w:t>
      </w:r>
      <w:r w:rsidRPr="007E3032">
        <w:rPr>
          <w:spacing w:val="-4"/>
        </w:rPr>
        <w:t xml:space="preserve"> </w:t>
      </w:r>
      <w:r w:rsidRPr="007E3032">
        <w:t>26 CFR</w:t>
      </w:r>
      <w:r w:rsidRPr="007E3032">
        <w:rPr>
          <w:spacing w:val="-3"/>
        </w:rPr>
        <w:t xml:space="preserve"> </w:t>
      </w:r>
      <w:r w:rsidRPr="007E3032">
        <w:t>1.170A-14. Section</w:t>
      </w:r>
      <w:r w:rsidRPr="007E3032">
        <w:rPr>
          <w:spacing w:val="-4"/>
        </w:rPr>
        <w:t xml:space="preserve"> </w:t>
      </w:r>
      <w:r w:rsidRPr="007E3032">
        <w:t>(g)(4)—Page</w:t>
      </w:r>
      <w:r w:rsidRPr="007E3032">
        <w:rPr>
          <w:spacing w:val="-3"/>
        </w:rPr>
        <w:t xml:space="preserve"> </w:t>
      </w:r>
      <w:r w:rsidRPr="007E3032">
        <w:t>13 contains</w:t>
      </w:r>
      <w:r w:rsidRPr="007E3032">
        <w:rPr>
          <w:spacing w:val="-5"/>
        </w:rPr>
        <w:t xml:space="preserve"> </w:t>
      </w:r>
      <w:r w:rsidRPr="007E3032">
        <w:t>information</w:t>
      </w:r>
      <w:r w:rsidRPr="007E3032">
        <w:rPr>
          <w:spacing w:val="-4"/>
        </w:rPr>
        <w:t xml:space="preserve"> </w:t>
      </w:r>
      <w:r w:rsidRPr="007E3032">
        <w:t>relevant to mineral remoteness determination</w:t>
      </w:r>
    </w:p>
    <w:p w14:paraId="5CDAB79D" w14:textId="42429770" w:rsidR="00304BFA" w:rsidRPr="001A3E1C" w:rsidRDefault="00304BFA" w:rsidP="00805D28">
      <w:pPr>
        <w:pStyle w:val="ListParagraph"/>
        <w:numPr>
          <w:ilvl w:val="0"/>
          <w:numId w:val="113"/>
        </w:numPr>
        <w:tabs>
          <w:tab w:val="left" w:pos="1020"/>
          <w:tab w:val="left" w:pos="1339"/>
        </w:tabs>
        <w:spacing w:before="137"/>
        <w:ind w:right="1253"/>
        <w:rPr>
          <w:rFonts w:cstheme="minorHAnsi"/>
          <w:szCs w:val="20"/>
        </w:rPr>
      </w:pPr>
      <w:r w:rsidRPr="001A3E1C">
        <w:rPr>
          <w:rFonts w:cstheme="minorHAnsi"/>
          <w:b/>
          <w:i/>
          <w:szCs w:val="20"/>
        </w:rPr>
        <w:t xml:space="preserve">Donations may satisfy more than one test. </w:t>
      </w:r>
      <w:r w:rsidRPr="001A3E1C">
        <w:rPr>
          <w:rFonts w:cstheme="minorHAnsi"/>
          <w:szCs w:val="20"/>
        </w:rPr>
        <w:t>In some cases, open space easements may be both for scenic</w:t>
      </w:r>
      <w:r w:rsidRPr="001A3E1C">
        <w:rPr>
          <w:rFonts w:cstheme="minorHAnsi"/>
          <w:spacing w:val="-13"/>
          <w:szCs w:val="20"/>
        </w:rPr>
        <w:t xml:space="preserve"> </w:t>
      </w:r>
      <w:r w:rsidRPr="001A3E1C">
        <w:rPr>
          <w:rFonts w:cstheme="minorHAnsi"/>
          <w:szCs w:val="20"/>
        </w:rPr>
        <w:t>enjoyment</w:t>
      </w:r>
      <w:r w:rsidRPr="001A3E1C">
        <w:rPr>
          <w:rFonts w:cstheme="minorHAnsi"/>
          <w:spacing w:val="-12"/>
          <w:szCs w:val="20"/>
        </w:rPr>
        <w:t xml:space="preserve"> </w:t>
      </w:r>
      <w:r w:rsidRPr="001A3E1C">
        <w:rPr>
          <w:rFonts w:cstheme="minorHAnsi"/>
          <w:szCs w:val="20"/>
        </w:rPr>
        <w:t>and</w:t>
      </w:r>
      <w:r w:rsidRPr="001A3E1C">
        <w:rPr>
          <w:rFonts w:cstheme="minorHAnsi"/>
          <w:spacing w:val="-13"/>
          <w:szCs w:val="20"/>
        </w:rPr>
        <w:t xml:space="preserve"> </w:t>
      </w:r>
      <w:r w:rsidRPr="001A3E1C">
        <w:rPr>
          <w:rFonts w:cstheme="minorHAnsi"/>
          <w:szCs w:val="20"/>
        </w:rPr>
        <w:t>pursuant</w:t>
      </w:r>
      <w:r w:rsidRPr="001A3E1C">
        <w:rPr>
          <w:rFonts w:cstheme="minorHAnsi"/>
          <w:spacing w:val="-12"/>
          <w:szCs w:val="20"/>
        </w:rPr>
        <w:t xml:space="preserve"> </w:t>
      </w:r>
      <w:r w:rsidRPr="001A3E1C">
        <w:rPr>
          <w:rFonts w:cstheme="minorHAnsi"/>
          <w:szCs w:val="20"/>
        </w:rPr>
        <w:t>to</w:t>
      </w:r>
      <w:r w:rsidRPr="001A3E1C">
        <w:rPr>
          <w:rFonts w:cstheme="minorHAnsi"/>
          <w:spacing w:val="-13"/>
          <w:szCs w:val="20"/>
        </w:rPr>
        <w:t xml:space="preserve"> </w:t>
      </w:r>
      <w:r w:rsidRPr="001A3E1C">
        <w:rPr>
          <w:rFonts w:cstheme="minorHAnsi"/>
          <w:szCs w:val="20"/>
        </w:rPr>
        <w:t>a</w:t>
      </w:r>
      <w:r w:rsidRPr="001A3E1C">
        <w:rPr>
          <w:rFonts w:cstheme="minorHAnsi"/>
          <w:spacing w:val="-12"/>
          <w:szCs w:val="20"/>
        </w:rPr>
        <w:t xml:space="preserve"> </w:t>
      </w:r>
      <w:r w:rsidRPr="001A3E1C">
        <w:rPr>
          <w:rFonts w:cstheme="minorHAnsi"/>
          <w:szCs w:val="20"/>
        </w:rPr>
        <w:t>clearly</w:t>
      </w:r>
      <w:r w:rsidRPr="001A3E1C">
        <w:rPr>
          <w:rFonts w:cstheme="minorHAnsi"/>
          <w:spacing w:val="-13"/>
          <w:szCs w:val="20"/>
        </w:rPr>
        <w:t xml:space="preserve"> </w:t>
      </w:r>
      <w:r w:rsidRPr="001A3E1C">
        <w:rPr>
          <w:rFonts w:cstheme="minorHAnsi"/>
          <w:szCs w:val="20"/>
        </w:rPr>
        <w:t>delineated</w:t>
      </w:r>
      <w:r w:rsidRPr="001A3E1C">
        <w:rPr>
          <w:rFonts w:cstheme="minorHAnsi"/>
          <w:spacing w:val="-12"/>
          <w:szCs w:val="20"/>
        </w:rPr>
        <w:t xml:space="preserve"> </w:t>
      </w:r>
      <w:r w:rsidRPr="001A3E1C">
        <w:rPr>
          <w:rFonts w:cstheme="minorHAnsi"/>
          <w:szCs w:val="20"/>
        </w:rPr>
        <w:t>governmental</w:t>
      </w:r>
      <w:r w:rsidRPr="001A3E1C">
        <w:rPr>
          <w:rFonts w:cstheme="minorHAnsi"/>
          <w:spacing w:val="-12"/>
          <w:szCs w:val="20"/>
        </w:rPr>
        <w:t xml:space="preserve"> </w:t>
      </w:r>
      <w:r w:rsidRPr="001A3E1C">
        <w:rPr>
          <w:rFonts w:cstheme="minorHAnsi"/>
          <w:szCs w:val="20"/>
        </w:rPr>
        <w:t>policy.</w:t>
      </w:r>
      <w:r w:rsidRPr="001A3E1C">
        <w:rPr>
          <w:rFonts w:cstheme="minorHAnsi"/>
          <w:spacing w:val="-13"/>
          <w:szCs w:val="20"/>
        </w:rPr>
        <w:t xml:space="preserve"> </w:t>
      </w:r>
      <w:r w:rsidRPr="001A3E1C">
        <w:rPr>
          <w:rFonts w:cstheme="minorHAnsi"/>
          <w:szCs w:val="20"/>
        </w:rPr>
        <w:t>For</w:t>
      </w:r>
      <w:r w:rsidRPr="001A3E1C">
        <w:rPr>
          <w:rFonts w:cstheme="minorHAnsi"/>
          <w:spacing w:val="-12"/>
          <w:szCs w:val="20"/>
        </w:rPr>
        <w:t xml:space="preserve"> </w:t>
      </w:r>
      <w:r w:rsidRPr="001A3E1C">
        <w:rPr>
          <w:rFonts w:cstheme="minorHAnsi"/>
          <w:szCs w:val="20"/>
        </w:rPr>
        <w:t>example,</w:t>
      </w:r>
      <w:r w:rsidRPr="001A3E1C">
        <w:rPr>
          <w:rFonts w:cstheme="minorHAnsi"/>
          <w:spacing w:val="-13"/>
          <w:szCs w:val="20"/>
        </w:rPr>
        <w:t xml:space="preserve"> </w:t>
      </w:r>
      <w:r w:rsidRPr="001A3E1C">
        <w:rPr>
          <w:rFonts w:cstheme="minorHAnsi"/>
          <w:szCs w:val="20"/>
        </w:rPr>
        <w:t>the</w:t>
      </w:r>
      <w:r w:rsidRPr="001A3E1C">
        <w:rPr>
          <w:rFonts w:cstheme="minorHAnsi"/>
          <w:spacing w:val="-12"/>
          <w:szCs w:val="20"/>
        </w:rPr>
        <w:t xml:space="preserve"> </w:t>
      </w:r>
      <w:r w:rsidRPr="001A3E1C">
        <w:rPr>
          <w:rFonts w:cstheme="minorHAnsi"/>
          <w:szCs w:val="20"/>
        </w:rPr>
        <w:t>preservation of a particular scenic view identified as part of a scenic landscape inventory by a rigorous governmental review process will meet the tests of both paragraphs (d)(4)(I)(A) and (d)(4)(i)(B) of this section.</w:t>
      </w:r>
    </w:p>
    <w:p w14:paraId="4DC2EE75" w14:textId="6ACD7A7F" w:rsidR="00304BFA" w:rsidRPr="00150B14" w:rsidRDefault="00304BFA" w:rsidP="00805D28">
      <w:pPr>
        <w:pStyle w:val="ListParagraph"/>
        <w:numPr>
          <w:ilvl w:val="0"/>
          <w:numId w:val="114"/>
        </w:numPr>
        <w:spacing w:before="240"/>
        <w:ind w:left="1440" w:right="1253"/>
        <w:rPr>
          <w:b/>
          <w:bCs/>
          <w:i/>
        </w:rPr>
      </w:pPr>
      <w:r w:rsidRPr="00150B14">
        <w:rPr>
          <w:b/>
          <w:bCs/>
        </w:rPr>
        <w:t>Historic</w:t>
      </w:r>
      <w:r w:rsidRPr="00150B14">
        <w:rPr>
          <w:b/>
          <w:bCs/>
          <w:spacing w:val="-8"/>
        </w:rPr>
        <w:t xml:space="preserve"> </w:t>
      </w:r>
      <w:r w:rsidRPr="00150B14">
        <w:rPr>
          <w:b/>
          <w:bCs/>
        </w:rPr>
        <w:t>preservation</w:t>
      </w:r>
      <w:r w:rsidRPr="00150B14">
        <w:rPr>
          <w:b/>
          <w:bCs/>
          <w:spacing w:val="-8"/>
        </w:rPr>
        <w:t xml:space="preserve"> </w:t>
      </w:r>
      <w:r w:rsidRPr="00150B14">
        <w:rPr>
          <w:b/>
          <w:bCs/>
          <w:spacing w:val="-10"/>
        </w:rPr>
        <w:t>-</w:t>
      </w:r>
    </w:p>
    <w:p w14:paraId="4A42D1F9" w14:textId="48F10F3F" w:rsidR="00304BFA" w:rsidRPr="00A44B4E" w:rsidRDefault="00304BFA" w:rsidP="00805D28">
      <w:pPr>
        <w:pStyle w:val="ListParagraph"/>
        <w:numPr>
          <w:ilvl w:val="4"/>
          <w:numId w:val="115"/>
        </w:numPr>
        <w:tabs>
          <w:tab w:val="left" w:pos="1080"/>
          <w:tab w:val="left" w:pos="1256"/>
        </w:tabs>
        <w:spacing w:before="159"/>
        <w:ind w:left="1800" w:right="1253"/>
        <w:rPr>
          <w:rFonts w:cstheme="minorHAnsi"/>
          <w:szCs w:val="20"/>
        </w:rPr>
      </w:pPr>
      <w:r w:rsidRPr="00A44B4E">
        <w:rPr>
          <w:rFonts w:cstheme="minorHAnsi"/>
          <w:b/>
          <w:i/>
          <w:szCs w:val="20"/>
        </w:rPr>
        <w:t>In</w:t>
      </w:r>
      <w:r w:rsidRPr="00A44B4E">
        <w:rPr>
          <w:rFonts w:cstheme="minorHAnsi"/>
          <w:b/>
          <w:i/>
          <w:spacing w:val="-5"/>
          <w:szCs w:val="20"/>
        </w:rPr>
        <w:t xml:space="preserve"> </w:t>
      </w:r>
      <w:r w:rsidRPr="00A44B4E">
        <w:rPr>
          <w:rFonts w:cstheme="minorHAnsi"/>
          <w:b/>
          <w:i/>
          <w:szCs w:val="20"/>
        </w:rPr>
        <w:t>general.</w:t>
      </w:r>
      <w:r w:rsidRPr="00A44B4E">
        <w:rPr>
          <w:rFonts w:cstheme="minorHAnsi"/>
          <w:b/>
          <w:i/>
          <w:spacing w:val="-3"/>
          <w:szCs w:val="20"/>
        </w:rPr>
        <w:t xml:space="preserve"> </w:t>
      </w:r>
      <w:r w:rsidRPr="00A44B4E">
        <w:rPr>
          <w:rFonts w:cstheme="minorHAnsi"/>
          <w:szCs w:val="20"/>
        </w:rPr>
        <w:t>The</w:t>
      </w:r>
      <w:r w:rsidRPr="00A44B4E">
        <w:rPr>
          <w:rFonts w:cstheme="minorHAnsi"/>
          <w:spacing w:val="-6"/>
          <w:szCs w:val="20"/>
        </w:rPr>
        <w:t xml:space="preserve"> </w:t>
      </w:r>
      <w:r w:rsidRPr="00A44B4E">
        <w:rPr>
          <w:rFonts w:cstheme="minorHAnsi"/>
          <w:szCs w:val="20"/>
        </w:rPr>
        <w:t>donation</w:t>
      </w:r>
      <w:r w:rsidRPr="00A44B4E">
        <w:rPr>
          <w:rFonts w:cstheme="minorHAnsi"/>
          <w:spacing w:val="-8"/>
          <w:szCs w:val="20"/>
        </w:rPr>
        <w:t xml:space="preserve"> </w:t>
      </w:r>
      <w:r w:rsidRPr="00A44B4E">
        <w:rPr>
          <w:rFonts w:cstheme="minorHAnsi"/>
          <w:szCs w:val="20"/>
        </w:rPr>
        <w:t>of</w:t>
      </w:r>
      <w:r w:rsidRPr="00A44B4E">
        <w:rPr>
          <w:rFonts w:cstheme="minorHAnsi"/>
          <w:spacing w:val="-5"/>
          <w:szCs w:val="20"/>
        </w:rPr>
        <w:t xml:space="preserve"> </w:t>
      </w:r>
      <w:r w:rsidRPr="00A44B4E">
        <w:rPr>
          <w:rFonts w:cstheme="minorHAnsi"/>
          <w:szCs w:val="20"/>
        </w:rPr>
        <w:t>a</w:t>
      </w:r>
      <w:r w:rsidRPr="00A44B4E">
        <w:rPr>
          <w:rFonts w:cstheme="minorHAnsi"/>
          <w:spacing w:val="-7"/>
          <w:szCs w:val="20"/>
        </w:rPr>
        <w:t xml:space="preserve"> </w:t>
      </w:r>
      <w:r w:rsidRPr="00A44B4E">
        <w:rPr>
          <w:rFonts w:cstheme="minorHAnsi"/>
          <w:szCs w:val="20"/>
        </w:rPr>
        <w:t>qualified</w:t>
      </w:r>
      <w:r w:rsidRPr="00A44B4E">
        <w:rPr>
          <w:rFonts w:cstheme="minorHAnsi"/>
          <w:spacing w:val="-5"/>
          <w:szCs w:val="20"/>
        </w:rPr>
        <w:t xml:space="preserve"> </w:t>
      </w:r>
      <w:r w:rsidRPr="00A44B4E">
        <w:rPr>
          <w:rFonts w:cstheme="minorHAnsi"/>
          <w:szCs w:val="20"/>
        </w:rPr>
        <w:t>real</w:t>
      </w:r>
      <w:r w:rsidRPr="00A44B4E">
        <w:rPr>
          <w:rFonts w:cstheme="minorHAnsi"/>
          <w:spacing w:val="-5"/>
          <w:szCs w:val="20"/>
        </w:rPr>
        <w:t xml:space="preserve"> </w:t>
      </w:r>
      <w:r w:rsidRPr="00A44B4E">
        <w:rPr>
          <w:rFonts w:cstheme="minorHAnsi"/>
          <w:szCs w:val="20"/>
        </w:rPr>
        <w:t>property</w:t>
      </w:r>
      <w:r w:rsidRPr="00A44B4E">
        <w:rPr>
          <w:rFonts w:cstheme="minorHAnsi"/>
          <w:spacing w:val="-6"/>
          <w:szCs w:val="20"/>
        </w:rPr>
        <w:t xml:space="preserve"> </w:t>
      </w:r>
      <w:r w:rsidRPr="00A44B4E">
        <w:rPr>
          <w:rFonts w:cstheme="minorHAnsi"/>
          <w:szCs w:val="20"/>
        </w:rPr>
        <w:t>interest</w:t>
      </w:r>
      <w:r w:rsidRPr="00A44B4E">
        <w:rPr>
          <w:rFonts w:cstheme="minorHAnsi"/>
          <w:spacing w:val="-4"/>
          <w:szCs w:val="20"/>
        </w:rPr>
        <w:t xml:space="preserve"> </w:t>
      </w:r>
      <w:r w:rsidRPr="00A44B4E">
        <w:rPr>
          <w:rFonts w:cstheme="minorHAnsi"/>
          <w:szCs w:val="20"/>
        </w:rPr>
        <w:t>to</w:t>
      </w:r>
      <w:r w:rsidRPr="00A44B4E">
        <w:rPr>
          <w:rFonts w:cstheme="minorHAnsi"/>
          <w:spacing w:val="-3"/>
          <w:szCs w:val="20"/>
        </w:rPr>
        <w:t xml:space="preserve"> </w:t>
      </w:r>
      <w:r w:rsidRPr="00A44B4E">
        <w:rPr>
          <w:rFonts w:cstheme="minorHAnsi"/>
          <w:szCs w:val="20"/>
        </w:rPr>
        <w:t>preserve</w:t>
      </w:r>
      <w:r w:rsidRPr="00A44B4E">
        <w:rPr>
          <w:rFonts w:cstheme="minorHAnsi"/>
          <w:spacing w:val="-4"/>
          <w:szCs w:val="20"/>
        </w:rPr>
        <w:t xml:space="preserve"> </w:t>
      </w:r>
      <w:r w:rsidRPr="00A44B4E">
        <w:rPr>
          <w:rFonts w:cstheme="minorHAnsi"/>
          <w:szCs w:val="20"/>
        </w:rPr>
        <w:t>an</w:t>
      </w:r>
      <w:r w:rsidRPr="00A44B4E">
        <w:rPr>
          <w:rFonts w:cstheme="minorHAnsi"/>
          <w:spacing w:val="-5"/>
          <w:szCs w:val="20"/>
        </w:rPr>
        <w:t xml:space="preserve"> </w:t>
      </w:r>
      <w:r w:rsidRPr="00A44B4E">
        <w:rPr>
          <w:rFonts w:cstheme="minorHAnsi"/>
          <w:szCs w:val="20"/>
        </w:rPr>
        <w:t>historically</w:t>
      </w:r>
      <w:r w:rsidRPr="00A44B4E">
        <w:rPr>
          <w:rFonts w:cstheme="minorHAnsi"/>
          <w:spacing w:val="-6"/>
          <w:szCs w:val="20"/>
        </w:rPr>
        <w:t xml:space="preserve"> </w:t>
      </w:r>
      <w:r w:rsidRPr="00A44B4E">
        <w:rPr>
          <w:rFonts w:cstheme="minorHAnsi"/>
          <w:szCs w:val="20"/>
        </w:rPr>
        <w:t>important</w:t>
      </w:r>
      <w:r w:rsidRPr="00A44B4E">
        <w:rPr>
          <w:rFonts w:cstheme="minorHAnsi"/>
          <w:spacing w:val="-6"/>
          <w:szCs w:val="20"/>
        </w:rPr>
        <w:t xml:space="preserve"> </w:t>
      </w:r>
      <w:r w:rsidRPr="00A44B4E">
        <w:rPr>
          <w:rFonts w:cstheme="minorHAnsi"/>
          <w:szCs w:val="20"/>
        </w:rPr>
        <w:t>land area or a certified historic structure will meet the conservation purposes test of this section. When restrictions to preserve a building or land area within a registered historic district permit future development</w:t>
      </w:r>
      <w:r w:rsidRPr="00A44B4E">
        <w:rPr>
          <w:rFonts w:cstheme="minorHAnsi"/>
          <w:spacing w:val="-13"/>
          <w:szCs w:val="20"/>
        </w:rPr>
        <w:t xml:space="preserve"> </w:t>
      </w:r>
      <w:r w:rsidRPr="00A44B4E">
        <w:rPr>
          <w:rFonts w:cstheme="minorHAnsi"/>
          <w:szCs w:val="20"/>
        </w:rPr>
        <w:t>on</w:t>
      </w:r>
      <w:r w:rsidRPr="00A44B4E">
        <w:rPr>
          <w:rFonts w:cstheme="minorHAnsi"/>
          <w:spacing w:val="-12"/>
          <w:szCs w:val="20"/>
        </w:rPr>
        <w:t xml:space="preserve"> </w:t>
      </w:r>
      <w:r w:rsidRPr="00A44B4E">
        <w:rPr>
          <w:rFonts w:cstheme="minorHAnsi"/>
          <w:szCs w:val="20"/>
        </w:rPr>
        <w:t>the</w:t>
      </w:r>
      <w:r w:rsidRPr="00A44B4E">
        <w:rPr>
          <w:rFonts w:cstheme="minorHAnsi"/>
          <w:spacing w:val="-13"/>
          <w:szCs w:val="20"/>
        </w:rPr>
        <w:t xml:space="preserve"> </w:t>
      </w:r>
      <w:r w:rsidRPr="00A44B4E">
        <w:rPr>
          <w:rFonts w:cstheme="minorHAnsi"/>
          <w:szCs w:val="20"/>
        </w:rPr>
        <w:t>site,</w:t>
      </w:r>
      <w:r w:rsidRPr="00A44B4E">
        <w:rPr>
          <w:rFonts w:cstheme="minorHAnsi"/>
          <w:spacing w:val="-12"/>
          <w:szCs w:val="20"/>
        </w:rPr>
        <w:t xml:space="preserve"> </w:t>
      </w:r>
      <w:r w:rsidRPr="00A44B4E">
        <w:rPr>
          <w:rFonts w:cstheme="minorHAnsi"/>
          <w:szCs w:val="20"/>
        </w:rPr>
        <w:t>a</w:t>
      </w:r>
      <w:r w:rsidRPr="00A44B4E">
        <w:rPr>
          <w:rFonts w:cstheme="minorHAnsi"/>
          <w:spacing w:val="-13"/>
          <w:szCs w:val="20"/>
        </w:rPr>
        <w:t xml:space="preserve"> </w:t>
      </w:r>
      <w:r w:rsidRPr="00A44B4E">
        <w:rPr>
          <w:rFonts w:cstheme="minorHAnsi"/>
          <w:szCs w:val="20"/>
        </w:rPr>
        <w:t>deduction</w:t>
      </w:r>
      <w:r w:rsidRPr="00A44B4E">
        <w:rPr>
          <w:rFonts w:cstheme="minorHAnsi"/>
          <w:spacing w:val="-12"/>
          <w:szCs w:val="20"/>
        </w:rPr>
        <w:t xml:space="preserve"> </w:t>
      </w:r>
      <w:r w:rsidRPr="00A44B4E">
        <w:rPr>
          <w:rFonts w:cstheme="minorHAnsi"/>
          <w:szCs w:val="20"/>
        </w:rPr>
        <w:t>will</w:t>
      </w:r>
      <w:r w:rsidRPr="00A44B4E">
        <w:rPr>
          <w:rFonts w:cstheme="minorHAnsi"/>
          <w:spacing w:val="-13"/>
          <w:szCs w:val="20"/>
        </w:rPr>
        <w:t xml:space="preserve"> </w:t>
      </w:r>
      <w:r w:rsidRPr="00A44B4E">
        <w:rPr>
          <w:rFonts w:cstheme="minorHAnsi"/>
          <w:szCs w:val="20"/>
        </w:rPr>
        <w:t>be</w:t>
      </w:r>
      <w:r w:rsidRPr="00A44B4E">
        <w:rPr>
          <w:rFonts w:cstheme="minorHAnsi"/>
          <w:spacing w:val="-12"/>
          <w:szCs w:val="20"/>
        </w:rPr>
        <w:t xml:space="preserve"> </w:t>
      </w:r>
      <w:r w:rsidRPr="00A44B4E">
        <w:rPr>
          <w:rFonts w:cstheme="minorHAnsi"/>
          <w:szCs w:val="20"/>
        </w:rPr>
        <w:t>allowed</w:t>
      </w:r>
      <w:r w:rsidRPr="00A44B4E">
        <w:rPr>
          <w:rFonts w:cstheme="minorHAnsi"/>
          <w:spacing w:val="-12"/>
          <w:szCs w:val="20"/>
        </w:rPr>
        <w:t xml:space="preserve"> </w:t>
      </w:r>
      <w:r w:rsidRPr="00A44B4E">
        <w:rPr>
          <w:rFonts w:cstheme="minorHAnsi"/>
          <w:szCs w:val="20"/>
        </w:rPr>
        <w:t>under</w:t>
      </w:r>
      <w:r w:rsidRPr="00A44B4E">
        <w:rPr>
          <w:rFonts w:cstheme="minorHAnsi"/>
          <w:spacing w:val="-13"/>
          <w:szCs w:val="20"/>
        </w:rPr>
        <w:t xml:space="preserve"> </w:t>
      </w:r>
      <w:r w:rsidRPr="00A44B4E">
        <w:rPr>
          <w:rFonts w:cstheme="minorHAnsi"/>
          <w:szCs w:val="20"/>
        </w:rPr>
        <w:t>this</w:t>
      </w:r>
      <w:r w:rsidRPr="00A44B4E">
        <w:rPr>
          <w:rFonts w:cstheme="minorHAnsi"/>
          <w:spacing w:val="-12"/>
          <w:szCs w:val="20"/>
        </w:rPr>
        <w:t xml:space="preserve"> </w:t>
      </w:r>
      <w:r w:rsidRPr="00A44B4E">
        <w:rPr>
          <w:rFonts w:cstheme="minorHAnsi"/>
          <w:szCs w:val="20"/>
        </w:rPr>
        <w:t>section</w:t>
      </w:r>
      <w:r w:rsidRPr="00A44B4E">
        <w:rPr>
          <w:rFonts w:cstheme="minorHAnsi"/>
          <w:spacing w:val="-13"/>
          <w:szCs w:val="20"/>
        </w:rPr>
        <w:t xml:space="preserve"> </w:t>
      </w:r>
      <w:r w:rsidRPr="00A44B4E">
        <w:rPr>
          <w:rFonts w:cstheme="minorHAnsi"/>
          <w:szCs w:val="20"/>
        </w:rPr>
        <w:t>only</w:t>
      </w:r>
      <w:r w:rsidRPr="00A44B4E">
        <w:rPr>
          <w:rFonts w:cstheme="minorHAnsi"/>
          <w:spacing w:val="-12"/>
          <w:szCs w:val="20"/>
        </w:rPr>
        <w:t xml:space="preserve"> </w:t>
      </w:r>
      <w:r w:rsidRPr="00A44B4E">
        <w:rPr>
          <w:rFonts w:cstheme="minorHAnsi"/>
          <w:szCs w:val="20"/>
        </w:rPr>
        <w:t>if</w:t>
      </w:r>
      <w:r w:rsidRPr="00A44B4E">
        <w:rPr>
          <w:rFonts w:cstheme="minorHAnsi"/>
          <w:spacing w:val="-13"/>
          <w:szCs w:val="20"/>
        </w:rPr>
        <w:t xml:space="preserve"> </w:t>
      </w:r>
      <w:r w:rsidRPr="00A44B4E">
        <w:rPr>
          <w:rFonts w:cstheme="minorHAnsi"/>
          <w:szCs w:val="20"/>
        </w:rPr>
        <w:t>the</w:t>
      </w:r>
      <w:r w:rsidRPr="00A44B4E">
        <w:rPr>
          <w:rFonts w:cstheme="minorHAnsi"/>
          <w:spacing w:val="-12"/>
          <w:szCs w:val="20"/>
        </w:rPr>
        <w:t xml:space="preserve"> </w:t>
      </w:r>
      <w:r w:rsidRPr="00A44B4E">
        <w:rPr>
          <w:rFonts w:cstheme="minorHAnsi"/>
          <w:szCs w:val="20"/>
        </w:rPr>
        <w:t>terms</w:t>
      </w:r>
      <w:r w:rsidRPr="00A44B4E">
        <w:rPr>
          <w:rFonts w:cstheme="minorHAnsi"/>
          <w:spacing w:val="-12"/>
          <w:szCs w:val="20"/>
        </w:rPr>
        <w:t xml:space="preserve"> </w:t>
      </w:r>
      <w:r w:rsidRPr="00A44B4E">
        <w:rPr>
          <w:rFonts w:cstheme="minorHAnsi"/>
          <w:szCs w:val="20"/>
        </w:rPr>
        <w:t>of</w:t>
      </w:r>
      <w:r w:rsidRPr="00A44B4E">
        <w:rPr>
          <w:rFonts w:cstheme="minorHAnsi"/>
          <w:spacing w:val="-13"/>
          <w:szCs w:val="20"/>
        </w:rPr>
        <w:t xml:space="preserve"> </w:t>
      </w:r>
      <w:r w:rsidRPr="00A44B4E">
        <w:rPr>
          <w:rFonts w:cstheme="minorHAnsi"/>
          <w:szCs w:val="20"/>
        </w:rPr>
        <w:t>the</w:t>
      </w:r>
      <w:r w:rsidRPr="00A44B4E">
        <w:rPr>
          <w:rFonts w:cstheme="minorHAnsi"/>
          <w:spacing w:val="-12"/>
          <w:szCs w:val="20"/>
        </w:rPr>
        <w:t xml:space="preserve"> </w:t>
      </w:r>
      <w:r w:rsidRPr="00A44B4E">
        <w:rPr>
          <w:rFonts w:cstheme="minorHAnsi"/>
          <w:szCs w:val="20"/>
        </w:rPr>
        <w:t>restrictions require that such development conform with appropriate local, state, or Federal standards for construction or rehabilitation within the district. See also, § 1.170A-14(h)(3)(ii).</w:t>
      </w:r>
    </w:p>
    <w:p w14:paraId="007E24A3" w14:textId="168F883F" w:rsidR="00304BFA" w:rsidRPr="00A44B4E" w:rsidRDefault="00304BFA" w:rsidP="00805D28">
      <w:pPr>
        <w:pStyle w:val="ListParagraph"/>
        <w:numPr>
          <w:ilvl w:val="4"/>
          <w:numId w:val="115"/>
        </w:numPr>
        <w:tabs>
          <w:tab w:val="left" w:pos="1080"/>
        </w:tabs>
        <w:spacing w:before="162"/>
        <w:ind w:left="1800" w:right="1253"/>
        <w:rPr>
          <w:rFonts w:cstheme="minorHAnsi"/>
          <w:szCs w:val="20"/>
        </w:rPr>
      </w:pPr>
      <w:r w:rsidRPr="00A44B4E">
        <w:rPr>
          <w:rFonts w:cstheme="minorHAnsi"/>
          <w:b/>
          <w:i/>
          <w:szCs w:val="20"/>
        </w:rPr>
        <w:t>Historically</w:t>
      </w:r>
      <w:r w:rsidRPr="00A44B4E">
        <w:rPr>
          <w:rFonts w:cstheme="minorHAnsi"/>
          <w:b/>
          <w:i/>
          <w:spacing w:val="-8"/>
          <w:szCs w:val="20"/>
        </w:rPr>
        <w:t xml:space="preserve"> </w:t>
      </w:r>
      <w:r w:rsidRPr="00A44B4E">
        <w:rPr>
          <w:rFonts w:cstheme="minorHAnsi"/>
          <w:b/>
          <w:i/>
          <w:szCs w:val="20"/>
        </w:rPr>
        <w:t>important</w:t>
      </w:r>
      <w:r w:rsidRPr="00A44B4E">
        <w:rPr>
          <w:rFonts w:cstheme="minorHAnsi"/>
          <w:b/>
          <w:i/>
          <w:spacing w:val="-7"/>
          <w:szCs w:val="20"/>
        </w:rPr>
        <w:t xml:space="preserve"> </w:t>
      </w:r>
      <w:r w:rsidRPr="00A44B4E">
        <w:rPr>
          <w:rFonts w:cstheme="minorHAnsi"/>
          <w:b/>
          <w:i/>
          <w:szCs w:val="20"/>
        </w:rPr>
        <w:t>land</w:t>
      </w:r>
      <w:r w:rsidRPr="00A44B4E">
        <w:rPr>
          <w:rFonts w:cstheme="minorHAnsi"/>
          <w:b/>
          <w:i/>
          <w:spacing w:val="-6"/>
          <w:szCs w:val="20"/>
        </w:rPr>
        <w:t xml:space="preserve"> </w:t>
      </w:r>
      <w:r w:rsidRPr="00A44B4E">
        <w:rPr>
          <w:rFonts w:cstheme="minorHAnsi"/>
          <w:b/>
          <w:i/>
          <w:szCs w:val="20"/>
        </w:rPr>
        <w:t>area.</w:t>
      </w:r>
      <w:r w:rsidRPr="00A44B4E">
        <w:rPr>
          <w:rFonts w:cstheme="minorHAnsi"/>
          <w:b/>
          <w:i/>
          <w:spacing w:val="-4"/>
          <w:szCs w:val="20"/>
        </w:rPr>
        <w:t xml:space="preserve"> </w:t>
      </w:r>
      <w:r w:rsidRPr="00A44B4E">
        <w:rPr>
          <w:rFonts w:cstheme="minorHAnsi"/>
          <w:szCs w:val="20"/>
        </w:rPr>
        <w:t>The</w:t>
      </w:r>
      <w:r w:rsidRPr="00A44B4E">
        <w:rPr>
          <w:rFonts w:cstheme="minorHAnsi"/>
          <w:spacing w:val="-6"/>
          <w:szCs w:val="20"/>
        </w:rPr>
        <w:t xml:space="preserve"> </w:t>
      </w:r>
      <w:r w:rsidRPr="00A44B4E">
        <w:rPr>
          <w:rFonts w:cstheme="minorHAnsi"/>
          <w:szCs w:val="20"/>
        </w:rPr>
        <w:t>term</w:t>
      </w:r>
      <w:r w:rsidRPr="00A44B4E">
        <w:rPr>
          <w:rFonts w:cstheme="minorHAnsi"/>
          <w:spacing w:val="-4"/>
          <w:szCs w:val="20"/>
        </w:rPr>
        <w:t xml:space="preserve"> </w:t>
      </w:r>
      <w:r w:rsidRPr="00A44B4E">
        <w:rPr>
          <w:rFonts w:cstheme="minorHAnsi"/>
          <w:i/>
          <w:szCs w:val="20"/>
        </w:rPr>
        <w:t>historically</w:t>
      </w:r>
      <w:r w:rsidRPr="00A44B4E">
        <w:rPr>
          <w:rFonts w:cstheme="minorHAnsi"/>
          <w:i/>
          <w:spacing w:val="-5"/>
          <w:szCs w:val="20"/>
        </w:rPr>
        <w:t xml:space="preserve"> </w:t>
      </w:r>
      <w:r w:rsidRPr="00A44B4E">
        <w:rPr>
          <w:rFonts w:cstheme="minorHAnsi"/>
          <w:i/>
          <w:szCs w:val="20"/>
        </w:rPr>
        <w:t>important</w:t>
      </w:r>
      <w:r w:rsidRPr="00A44B4E">
        <w:rPr>
          <w:rFonts w:cstheme="minorHAnsi"/>
          <w:i/>
          <w:spacing w:val="-4"/>
          <w:szCs w:val="20"/>
        </w:rPr>
        <w:t xml:space="preserve"> </w:t>
      </w:r>
      <w:r w:rsidRPr="00A44B4E">
        <w:rPr>
          <w:rFonts w:cstheme="minorHAnsi"/>
          <w:i/>
          <w:szCs w:val="20"/>
        </w:rPr>
        <w:t>land</w:t>
      </w:r>
      <w:r w:rsidRPr="00A44B4E">
        <w:rPr>
          <w:rFonts w:cstheme="minorHAnsi"/>
          <w:i/>
          <w:spacing w:val="-6"/>
          <w:szCs w:val="20"/>
        </w:rPr>
        <w:t xml:space="preserve"> </w:t>
      </w:r>
      <w:r w:rsidRPr="00A44B4E">
        <w:rPr>
          <w:rFonts w:cstheme="minorHAnsi"/>
          <w:i/>
          <w:szCs w:val="20"/>
        </w:rPr>
        <w:t>area</w:t>
      </w:r>
      <w:r w:rsidRPr="00A44B4E">
        <w:rPr>
          <w:rFonts w:cstheme="minorHAnsi"/>
          <w:i/>
          <w:spacing w:val="-5"/>
          <w:szCs w:val="20"/>
        </w:rPr>
        <w:t xml:space="preserve"> </w:t>
      </w:r>
      <w:r w:rsidRPr="00A44B4E">
        <w:rPr>
          <w:rFonts w:cstheme="minorHAnsi"/>
          <w:spacing w:val="-2"/>
          <w:szCs w:val="20"/>
        </w:rPr>
        <w:t>includes:</w:t>
      </w:r>
    </w:p>
    <w:p w14:paraId="02503944" w14:textId="5626C5F1" w:rsidR="00304BFA" w:rsidRPr="005851AC" w:rsidRDefault="00304BFA" w:rsidP="00805D28">
      <w:pPr>
        <w:pStyle w:val="ListParagraph"/>
        <w:numPr>
          <w:ilvl w:val="0"/>
          <w:numId w:val="116"/>
        </w:numPr>
        <w:tabs>
          <w:tab w:val="left" w:pos="1080"/>
          <w:tab w:val="left" w:pos="1381"/>
        </w:tabs>
        <w:spacing w:before="156"/>
        <w:ind w:left="2160" w:right="1253"/>
        <w:rPr>
          <w:rFonts w:cstheme="minorHAnsi"/>
          <w:szCs w:val="20"/>
        </w:rPr>
      </w:pPr>
      <w:r w:rsidRPr="005851AC">
        <w:rPr>
          <w:rFonts w:cstheme="minorHAnsi"/>
          <w:szCs w:val="20"/>
        </w:rPr>
        <w:t xml:space="preserve">An independently significant land area including any related historic resources (for example, an archaeological site or a Civil War battlefield with related monuments, bridges, cannons, or houses) that meets the National Register Criteria for Evaluation in </w:t>
      </w:r>
      <w:hyperlink r:id="rId635">
        <w:r w:rsidRPr="00114781">
          <w:rPr>
            <w:rFonts w:cstheme="minorHAnsi"/>
            <w:b/>
            <w:color w:val="0000FF"/>
            <w:szCs w:val="20"/>
            <w:u w:val="single"/>
          </w:rPr>
          <w:t>36 CFR 60.4</w:t>
        </w:r>
      </w:hyperlink>
      <w:r w:rsidRPr="005851AC">
        <w:rPr>
          <w:rFonts w:cstheme="minorHAnsi"/>
          <w:color w:val="0000FF"/>
          <w:szCs w:val="20"/>
        </w:rPr>
        <w:t xml:space="preserve"> </w:t>
      </w:r>
      <w:r w:rsidRPr="005851AC">
        <w:rPr>
          <w:rFonts w:cstheme="minorHAnsi"/>
          <w:szCs w:val="20"/>
        </w:rPr>
        <w:t>(Pub. L. 89-665, 80 Stat. 915);</w:t>
      </w:r>
    </w:p>
    <w:p w14:paraId="5AB19415" w14:textId="03F12A77" w:rsidR="00304BFA" w:rsidRPr="00957A66" w:rsidRDefault="00304BFA" w:rsidP="00805D28">
      <w:pPr>
        <w:pStyle w:val="ListParagraph"/>
        <w:numPr>
          <w:ilvl w:val="0"/>
          <w:numId w:val="116"/>
        </w:numPr>
        <w:tabs>
          <w:tab w:val="left" w:pos="1080"/>
          <w:tab w:val="left" w:pos="1349"/>
        </w:tabs>
        <w:spacing w:before="162"/>
        <w:ind w:left="2160" w:right="1253"/>
        <w:rPr>
          <w:rFonts w:cstheme="minorHAnsi"/>
          <w:szCs w:val="20"/>
        </w:rPr>
      </w:pPr>
      <w:r w:rsidRPr="00957A66">
        <w:rPr>
          <w:rFonts w:cstheme="minorHAnsi"/>
          <w:szCs w:val="20"/>
        </w:rPr>
        <w:t>Any land area within a registered historic district including any buildings on the land area that can reasonably be considered as contributing to the significance of the district; and</w:t>
      </w:r>
    </w:p>
    <w:p w14:paraId="698ADFAD" w14:textId="59E86329" w:rsidR="00304BFA" w:rsidRPr="00481037" w:rsidRDefault="00304BFA" w:rsidP="00805D28">
      <w:pPr>
        <w:pStyle w:val="ListParagraph"/>
        <w:numPr>
          <w:ilvl w:val="0"/>
          <w:numId w:val="116"/>
        </w:numPr>
        <w:tabs>
          <w:tab w:val="left" w:pos="1080"/>
          <w:tab w:val="left" w:pos="1344"/>
        </w:tabs>
        <w:spacing w:before="159"/>
        <w:ind w:left="2160" w:right="1253"/>
        <w:rPr>
          <w:rFonts w:cstheme="minorHAnsi"/>
          <w:szCs w:val="20"/>
        </w:rPr>
      </w:pPr>
      <w:r w:rsidRPr="00481037">
        <w:rPr>
          <w:rFonts w:cstheme="minorHAnsi"/>
          <w:szCs w:val="20"/>
        </w:rPr>
        <w:t xml:space="preserve">Any land area (including related historic resources) adjacent to a property listed individually in the National Register of Historic Places (but not within a registered historic district) in a case where the physical or environmental features of the land area contribute to the historic or cultural integrity of the </w:t>
      </w:r>
      <w:r w:rsidRPr="00481037">
        <w:rPr>
          <w:rFonts w:cstheme="minorHAnsi"/>
          <w:spacing w:val="-2"/>
          <w:szCs w:val="20"/>
        </w:rPr>
        <w:t>property.</w:t>
      </w:r>
    </w:p>
    <w:p w14:paraId="0FB3CC9D" w14:textId="32C6C278" w:rsidR="00304BFA" w:rsidRPr="00D56207" w:rsidRDefault="00304BFA" w:rsidP="00805D28">
      <w:pPr>
        <w:pStyle w:val="ListParagraph"/>
        <w:numPr>
          <w:ilvl w:val="4"/>
          <w:numId w:val="115"/>
        </w:numPr>
        <w:tabs>
          <w:tab w:val="left" w:pos="1080"/>
          <w:tab w:val="left" w:pos="1376"/>
        </w:tabs>
        <w:spacing w:before="159" w:line="242" w:lineRule="auto"/>
        <w:ind w:left="1800" w:right="1253"/>
        <w:rPr>
          <w:rFonts w:cstheme="minorHAnsi"/>
          <w:szCs w:val="20"/>
        </w:rPr>
      </w:pPr>
      <w:r w:rsidRPr="00D56207">
        <w:rPr>
          <w:rFonts w:cstheme="minorHAnsi"/>
          <w:b/>
          <w:i/>
          <w:szCs w:val="20"/>
        </w:rPr>
        <w:t xml:space="preserve">Certified historic structure. </w:t>
      </w:r>
      <w:r w:rsidRPr="00D56207">
        <w:rPr>
          <w:rFonts w:cstheme="minorHAnsi"/>
          <w:szCs w:val="20"/>
        </w:rPr>
        <w:t xml:space="preserve">The term </w:t>
      </w:r>
      <w:r w:rsidRPr="00D56207">
        <w:rPr>
          <w:rFonts w:cstheme="minorHAnsi"/>
          <w:i/>
          <w:szCs w:val="20"/>
        </w:rPr>
        <w:t xml:space="preserve">certified historic structure, </w:t>
      </w:r>
      <w:r w:rsidRPr="00D56207">
        <w:rPr>
          <w:rFonts w:cstheme="minorHAnsi"/>
          <w:szCs w:val="20"/>
        </w:rPr>
        <w:t>for purposes of this section, means any building, structure or land area which is -</w:t>
      </w:r>
    </w:p>
    <w:p w14:paraId="7FBD5190" w14:textId="01181D8D" w:rsidR="00304BFA" w:rsidRPr="00D56207" w:rsidRDefault="00304BFA" w:rsidP="00805D28">
      <w:pPr>
        <w:pStyle w:val="ListParagraph"/>
        <w:numPr>
          <w:ilvl w:val="0"/>
          <w:numId w:val="117"/>
        </w:numPr>
        <w:tabs>
          <w:tab w:val="left" w:pos="1080"/>
        </w:tabs>
        <w:spacing w:before="158"/>
        <w:ind w:left="2160" w:right="1253"/>
        <w:rPr>
          <w:rFonts w:cstheme="minorHAnsi"/>
          <w:szCs w:val="20"/>
        </w:rPr>
      </w:pPr>
      <w:r w:rsidRPr="00D56207">
        <w:rPr>
          <w:rFonts w:cstheme="minorHAnsi"/>
          <w:szCs w:val="20"/>
        </w:rPr>
        <w:t>Listed</w:t>
      </w:r>
      <w:r w:rsidRPr="00D56207">
        <w:rPr>
          <w:rFonts w:cstheme="minorHAnsi"/>
          <w:spacing w:val="-5"/>
          <w:szCs w:val="20"/>
        </w:rPr>
        <w:t xml:space="preserve"> </w:t>
      </w:r>
      <w:r w:rsidRPr="00D56207">
        <w:rPr>
          <w:rFonts w:cstheme="minorHAnsi"/>
          <w:szCs w:val="20"/>
        </w:rPr>
        <w:t>in</w:t>
      </w:r>
      <w:r w:rsidRPr="00D56207">
        <w:rPr>
          <w:rFonts w:cstheme="minorHAnsi"/>
          <w:spacing w:val="-5"/>
          <w:szCs w:val="20"/>
        </w:rPr>
        <w:t xml:space="preserve"> </w:t>
      </w:r>
      <w:r w:rsidRPr="00D56207">
        <w:rPr>
          <w:rFonts w:cstheme="minorHAnsi"/>
          <w:szCs w:val="20"/>
        </w:rPr>
        <w:t>the</w:t>
      </w:r>
      <w:r w:rsidRPr="00D56207">
        <w:rPr>
          <w:rFonts w:cstheme="minorHAnsi"/>
          <w:spacing w:val="-4"/>
          <w:szCs w:val="20"/>
        </w:rPr>
        <w:t xml:space="preserve"> </w:t>
      </w:r>
      <w:r w:rsidRPr="00D56207">
        <w:rPr>
          <w:rFonts w:cstheme="minorHAnsi"/>
          <w:szCs w:val="20"/>
        </w:rPr>
        <w:t>National</w:t>
      </w:r>
      <w:r w:rsidRPr="00D56207">
        <w:rPr>
          <w:rFonts w:cstheme="minorHAnsi"/>
          <w:spacing w:val="-4"/>
          <w:szCs w:val="20"/>
        </w:rPr>
        <w:t xml:space="preserve"> </w:t>
      </w:r>
      <w:r w:rsidRPr="00D56207">
        <w:rPr>
          <w:rFonts w:cstheme="minorHAnsi"/>
          <w:szCs w:val="20"/>
        </w:rPr>
        <w:t>Register,</w:t>
      </w:r>
      <w:r w:rsidRPr="00D56207">
        <w:rPr>
          <w:rFonts w:cstheme="minorHAnsi"/>
          <w:spacing w:val="-5"/>
          <w:szCs w:val="20"/>
        </w:rPr>
        <w:t xml:space="preserve"> or</w:t>
      </w:r>
    </w:p>
    <w:p w14:paraId="1CEEF9CD" w14:textId="22719271" w:rsidR="00304BFA" w:rsidRPr="00AD4B35" w:rsidRDefault="00304BFA" w:rsidP="00805D28">
      <w:pPr>
        <w:pStyle w:val="ListParagraph"/>
        <w:numPr>
          <w:ilvl w:val="0"/>
          <w:numId w:val="117"/>
        </w:numPr>
        <w:tabs>
          <w:tab w:val="left" w:pos="1080"/>
          <w:tab w:val="left" w:pos="1366"/>
        </w:tabs>
        <w:spacing w:before="157"/>
        <w:ind w:left="2160" w:right="1253"/>
        <w:rPr>
          <w:rFonts w:cstheme="minorHAnsi"/>
          <w:szCs w:val="20"/>
        </w:rPr>
      </w:pPr>
      <w:r w:rsidRPr="00AD4B35">
        <w:rPr>
          <w:rFonts w:cstheme="minorHAnsi"/>
          <w:szCs w:val="20"/>
        </w:rPr>
        <w:t xml:space="preserve">Located in a registered historic district (as defined in section 48(g)(3)(B)) and is certified by the Secretary of the Interior (pursuant to </w:t>
      </w:r>
      <w:hyperlink r:id="rId636">
        <w:r w:rsidRPr="00114781">
          <w:rPr>
            <w:rFonts w:cstheme="minorHAnsi"/>
            <w:b/>
            <w:color w:val="0000FF"/>
            <w:szCs w:val="20"/>
            <w:u w:val="single"/>
          </w:rPr>
          <w:t>36 CFR 67.4)</w:t>
        </w:r>
      </w:hyperlink>
      <w:r w:rsidRPr="00AD4B35">
        <w:rPr>
          <w:rFonts w:cstheme="minorHAnsi"/>
          <w:color w:val="0000FF"/>
          <w:szCs w:val="20"/>
        </w:rPr>
        <w:t xml:space="preserve"> </w:t>
      </w:r>
      <w:r w:rsidRPr="00AD4B35">
        <w:rPr>
          <w:rFonts w:cstheme="minorHAnsi"/>
          <w:szCs w:val="20"/>
        </w:rPr>
        <w:t>to the Secretary of the Treasury as being of historic significance to the district.</w:t>
      </w:r>
    </w:p>
    <w:p w14:paraId="16F1E3F3" w14:textId="77777777" w:rsidR="00304BFA" w:rsidRPr="006C25F6" w:rsidRDefault="00304BFA" w:rsidP="00150B14">
      <w:pPr>
        <w:pStyle w:val="BodyText"/>
        <w:tabs>
          <w:tab w:val="left" w:pos="1080"/>
        </w:tabs>
        <w:spacing w:before="161"/>
        <w:ind w:left="2160" w:right="1253"/>
        <w:rPr>
          <w:rFonts w:cstheme="minorHAnsi"/>
          <w:sz w:val="20"/>
          <w:szCs w:val="20"/>
        </w:rPr>
      </w:pPr>
      <w:r w:rsidRPr="006C25F6">
        <w:rPr>
          <w:rFonts w:cstheme="minorHAnsi"/>
          <w:sz w:val="20"/>
          <w:szCs w:val="20"/>
        </w:rPr>
        <w:t>A</w:t>
      </w:r>
      <w:r w:rsidRPr="006C25F6">
        <w:rPr>
          <w:rFonts w:cstheme="minorHAnsi"/>
          <w:spacing w:val="-5"/>
          <w:sz w:val="20"/>
          <w:szCs w:val="20"/>
        </w:rPr>
        <w:t xml:space="preserve"> </w:t>
      </w:r>
      <w:r w:rsidRPr="006C25F6">
        <w:rPr>
          <w:rFonts w:cstheme="minorHAnsi"/>
          <w:i/>
          <w:sz w:val="20"/>
          <w:szCs w:val="20"/>
        </w:rPr>
        <w:t>structure</w:t>
      </w:r>
      <w:r w:rsidRPr="006C25F6">
        <w:rPr>
          <w:rFonts w:cstheme="minorHAnsi"/>
          <w:i/>
          <w:spacing w:val="-4"/>
          <w:sz w:val="20"/>
          <w:szCs w:val="20"/>
        </w:rPr>
        <w:t xml:space="preserve"> </w:t>
      </w:r>
      <w:r w:rsidRPr="006C25F6">
        <w:rPr>
          <w:rFonts w:cstheme="minorHAnsi"/>
          <w:sz w:val="20"/>
          <w:szCs w:val="20"/>
        </w:rPr>
        <w:t>for</w:t>
      </w:r>
      <w:r w:rsidRPr="006C25F6">
        <w:rPr>
          <w:rFonts w:cstheme="minorHAnsi"/>
          <w:spacing w:val="-7"/>
          <w:sz w:val="20"/>
          <w:szCs w:val="20"/>
        </w:rPr>
        <w:t xml:space="preserve"> </w:t>
      </w:r>
      <w:r w:rsidRPr="006C25F6">
        <w:rPr>
          <w:rFonts w:cstheme="minorHAnsi"/>
          <w:sz w:val="20"/>
          <w:szCs w:val="20"/>
        </w:rPr>
        <w:t>purposes</w:t>
      </w:r>
      <w:r w:rsidRPr="006C25F6">
        <w:rPr>
          <w:rFonts w:cstheme="minorHAnsi"/>
          <w:spacing w:val="-7"/>
          <w:sz w:val="20"/>
          <w:szCs w:val="20"/>
        </w:rPr>
        <w:t xml:space="preserve"> </w:t>
      </w:r>
      <w:r w:rsidRPr="006C25F6">
        <w:rPr>
          <w:rFonts w:cstheme="minorHAnsi"/>
          <w:sz w:val="20"/>
          <w:szCs w:val="20"/>
        </w:rPr>
        <w:t>of</w:t>
      </w:r>
      <w:r w:rsidRPr="006C25F6">
        <w:rPr>
          <w:rFonts w:cstheme="minorHAnsi"/>
          <w:spacing w:val="-9"/>
          <w:sz w:val="20"/>
          <w:szCs w:val="20"/>
        </w:rPr>
        <w:t xml:space="preserve"> </w:t>
      </w:r>
      <w:r w:rsidRPr="006C25F6">
        <w:rPr>
          <w:rFonts w:cstheme="minorHAnsi"/>
          <w:sz w:val="20"/>
          <w:szCs w:val="20"/>
        </w:rPr>
        <w:t>this</w:t>
      </w:r>
      <w:r w:rsidRPr="006C25F6">
        <w:rPr>
          <w:rFonts w:cstheme="minorHAnsi"/>
          <w:spacing w:val="-4"/>
          <w:sz w:val="20"/>
          <w:szCs w:val="20"/>
        </w:rPr>
        <w:t xml:space="preserve"> </w:t>
      </w:r>
      <w:r w:rsidRPr="006C25F6">
        <w:rPr>
          <w:rFonts w:cstheme="minorHAnsi"/>
          <w:sz w:val="20"/>
          <w:szCs w:val="20"/>
        </w:rPr>
        <w:t>section</w:t>
      </w:r>
      <w:r w:rsidRPr="006C25F6">
        <w:rPr>
          <w:rFonts w:cstheme="minorHAnsi"/>
          <w:spacing w:val="-7"/>
          <w:sz w:val="20"/>
          <w:szCs w:val="20"/>
        </w:rPr>
        <w:t xml:space="preserve"> </w:t>
      </w:r>
      <w:r w:rsidRPr="006C25F6">
        <w:rPr>
          <w:rFonts w:cstheme="minorHAnsi"/>
          <w:sz w:val="20"/>
          <w:szCs w:val="20"/>
        </w:rPr>
        <w:t>means</w:t>
      </w:r>
      <w:r w:rsidRPr="006C25F6">
        <w:rPr>
          <w:rFonts w:cstheme="minorHAnsi"/>
          <w:spacing w:val="-7"/>
          <w:sz w:val="20"/>
          <w:szCs w:val="20"/>
        </w:rPr>
        <w:t xml:space="preserve"> </w:t>
      </w:r>
      <w:r w:rsidRPr="006C25F6">
        <w:rPr>
          <w:rFonts w:cstheme="minorHAnsi"/>
          <w:sz w:val="20"/>
          <w:szCs w:val="20"/>
        </w:rPr>
        <w:t>any</w:t>
      </w:r>
      <w:r w:rsidRPr="006C25F6">
        <w:rPr>
          <w:rFonts w:cstheme="minorHAnsi"/>
          <w:spacing w:val="-6"/>
          <w:sz w:val="20"/>
          <w:szCs w:val="20"/>
        </w:rPr>
        <w:t xml:space="preserve"> </w:t>
      </w:r>
      <w:r w:rsidRPr="006C25F6">
        <w:rPr>
          <w:rFonts w:cstheme="minorHAnsi"/>
          <w:sz w:val="20"/>
          <w:szCs w:val="20"/>
        </w:rPr>
        <w:t>structure,</w:t>
      </w:r>
      <w:r w:rsidRPr="006C25F6">
        <w:rPr>
          <w:rFonts w:cstheme="minorHAnsi"/>
          <w:spacing w:val="-7"/>
          <w:sz w:val="20"/>
          <w:szCs w:val="20"/>
        </w:rPr>
        <w:t xml:space="preserve"> </w:t>
      </w:r>
      <w:r w:rsidRPr="006C25F6">
        <w:rPr>
          <w:rFonts w:cstheme="minorHAnsi"/>
          <w:sz w:val="20"/>
          <w:szCs w:val="20"/>
        </w:rPr>
        <w:t>whether</w:t>
      </w:r>
      <w:r w:rsidRPr="006C25F6">
        <w:rPr>
          <w:rFonts w:cstheme="minorHAnsi"/>
          <w:spacing w:val="-7"/>
          <w:sz w:val="20"/>
          <w:szCs w:val="20"/>
        </w:rPr>
        <w:t xml:space="preserve"> </w:t>
      </w:r>
      <w:r w:rsidRPr="006C25F6">
        <w:rPr>
          <w:rFonts w:cstheme="minorHAnsi"/>
          <w:sz w:val="20"/>
          <w:szCs w:val="20"/>
        </w:rPr>
        <w:t>or</w:t>
      </w:r>
      <w:r w:rsidRPr="006C25F6">
        <w:rPr>
          <w:rFonts w:cstheme="minorHAnsi"/>
          <w:spacing w:val="-7"/>
          <w:sz w:val="20"/>
          <w:szCs w:val="20"/>
        </w:rPr>
        <w:t xml:space="preserve"> </w:t>
      </w:r>
      <w:r w:rsidRPr="006C25F6">
        <w:rPr>
          <w:rFonts w:cstheme="minorHAnsi"/>
          <w:sz w:val="20"/>
          <w:szCs w:val="20"/>
        </w:rPr>
        <w:t>not</w:t>
      </w:r>
      <w:r w:rsidRPr="006C25F6">
        <w:rPr>
          <w:rFonts w:cstheme="minorHAnsi"/>
          <w:spacing w:val="-6"/>
          <w:sz w:val="20"/>
          <w:szCs w:val="20"/>
        </w:rPr>
        <w:t xml:space="preserve"> </w:t>
      </w:r>
      <w:r w:rsidRPr="006C25F6">
        <w:rPr>
          <w:rFonts w:cstheme="minorHAnsi"/>
          <w:sz w:val="20"/>
          <w:szCs w:val="20"/>
        </w:rPr>
        <w:t>it</w:t>
      </w:r>
      <w:r w:rsidRPr="006C25F6">
        <w:rPr>
          <w:rFonts w:cstheme="minorHAnsi"/>
          <w:spacing w:val="-6"/>
          <w:sz w:val="20"/>
          <w:szCs w:val="20"/>
        </w:rPr>
        <w:t xml:space="preserve"> </w:t>
      </w:r>
      <w:r w:rsidRPr="006C25F6">
        <w:rPr>
          <w:rFonts w:cstheme="minorHAnsi"/>
          <w:sz w:val="20"/>
          <w:szCs w:val="20"/>
        </w:rPr>
        <w:t>is</w:t>
      </w:r>
      <w:r w:rsidRPr="006C25F6">
        <w:rPr>
          <w:rFonts w:cstheme="minorHAnsi"/>
          <w:spacing w:val="-4"/>
          <w:sz w:val="20"/>
          <w:szCs w:val="20"/>
        </w:rPr>
        <w:t xml:space="preserve"> </w:t>
      </w:r>
      <w:r w:rsidRPr="006C25F6">
        <w:rPr>
          <w:rFonts w:cstheme="minorHAnsi"/>
          <w:sz w:val="20"/>
          <w:szCs w:val="20"/>
        </w:rPr>
        <w:t>depreciable.</w:t>
      </w:r>
      <w:r w:rsidRPr="006C25F6">
        <w:rPr>
          <w:rFonts w:cstheme="minorHAnsi"/>
          <w:spacing w:val="-7"/>
          <w:sz w:val="20"/>
          <w:szCs w:val="20"/>
        </w:rPr>
        <w:t xml:space="preserve"> </w:t>
      </w:r>
      <w:r w:rsidRPr="006C25F6">
        <w:rPr>
          <w:rFonts w:cstheme="minorHAnsi"/>
          <w:sz w:val="20"/>
          <w:szCs w:val="20"/>
        </w:rPr>
        <w:t>Accordingly, easements on private residences may qualify under this section. In addition, a structure would be considered</w:t>
      </w:r>
      <w:r w:rsidRPr="006C25F6">
        <w:rPr>
          <w:rFonts w:cstheme="minorHAnsi"/>
          <w:spacing w:val="-4"/>
          <w:sz w:val="20"/>
          <w:szCs w:val="20"/>
        </w:rPr>
        <w:t xml:space="preserve"> </w:t>
      </w:r>
      <w:r w:rsidRPr="006C25F6">
        <w:rPr>
          <w:rFonts w:cstheme="minorHAnsi"/>
          <w:sz w:val="20"/>
          <w:szCs w:val="20"/>
        </w:rPr>
        <w:t>to be a</w:t>
      </w:r>
      <w:r w:rsidRPr="006C25F6">
        <w:rPr>
          <w:rFonts w:cstheme="minorHAnsi"/>
          <w:spacing w:val="-3"/>
          <w:sz w:val="20"/>
          <w:szCs w:val="20"/>
        </w:rPr>
        <w:t xml:space="preserve"> </w:t>
      </w:r>
      <w:r w:rsidRPr="006C25F6">
        <w:rPr>
          <w:rFonts w:cstheme="minorHAnsi"/>
          <w:sz w:val="20"/>
          <w:szCs w:val="20"/>
        </w:rPr>
        <w:t>certified</w:t>
      </w:r>
      <w:r w:rsidRPr="006C25F6">
        <w:rPr>
          <w:rFonts w:cstheme="minorHAnsi"/>
          <w:spacing w:val="-4"/>
          <w:sz w:val="20"/>
          <w:szCs w:val="20"/>
        </w:rPr>
        <w:t xml:space="preserve"> </w:t>
      </w:r>
      <w:r w:rsidRPr="006C25F6">
        <w:rPr>
          <w:rFonts w:cstheme="minorHAnsi"/>
          <w:sz w:val="20"/>
          <w:szCs w:val="20"/>
        </w:rPr>
        <w:t>historic</w:t>
      </w:r>
      <w:r w:rsidRPr="006C25F6">
        <w:rPr>
          <w:rFonts w:cstheme="minorHAnsi"/>
          <w:spacing w:val="-3"/>
          <w:sz w:val="20"/>
          <w:szCs w:val="20"/>
        </w:rPr>
        <w:t xml:space="preserve"> </w:t>
      </w:r>
      <w:r w:rsidRPr="006C25F6">
        <w:rPr>
          <w:rFonts w:cstheme="minorHAnsi"/>
          <w:sz w:val="20"/>
          <w:szCs w:val="20"/>
        </w:rPr>
        <w:t>structure if</w:t>
      </w:r>
      <w:r w:rsidRPr="006C25F6">
        <w:rPr>
          <w:rFonts w:cstheme="minorHAnsi"/>
          <w:spacing w:val="-1"/>
          <w:sz w:val="20"/>
          <w:szCs w:val="20"/>
        </w:rPr>
        <w:t xml:space="preserve"> </w:t>
      </w:r>
      <w:r w:rsidRPr="006C25F6">
        <w:rPr>
          <w:rFonts w:cstheme="minorHAnsi"/>
          <w:sz w:val="20"/>
          <w:szCs w:val="20"/>
        </w:rPr>
        <w:t>it were</w:t>
      </w:r>
      <w:r w:rsidRPr="006C25F6">
        <w:rPr>
          <w:rFonts w:cstheme="minorHAnsi"/>
          <w:spacing w:val="-3"/>
          <w:sz w:val="20"/>
          <w:szCs w:val="20"/>
        </w:rPr>
        <w:t xml:space="preserve"> </w:t>
      </w:r>
      <w:r w:rsidRPr="006C25F6">
        <w:rPr>
          <w:rFonts w:cstheme="minorHAnsi"/>
          <w:sz w:val="20"/>
          <w:szCs w:val="20"/>
        </w:rPr>
        <w:t>certified</w:t>
      </w:r>
      <w:r w:rsidRPr="006C25F6">
        <w:rPr>
          <w:rFonts w:cstheme="minorHAnsi"/>
          <w:spacing w:val="-2"/>
          <w:sz w:val="20"/>
          <w:szCs w:val="20"/>
        </w:rPr>
        <w:t xml:space="preserve"> </w:t>
      </w:r>
      <w:r w:rsidRPr="006C25F6">
        <w:rPr>
          <w:rFonts w:cstheme="minorHAnsi"/>
          <w:sz w:val="20"/>
          <w:szCs w:val="20"/>
        </w:rPr>
        <w:t>either</w:t>
      </w:r>
      <w:r w:rsidRPr="006C25F6">
        <w:rPr>
          <w:rFonts w:cstheme="minorHAnsi"/>
          <w:spacing w:val="-1"/>
          <w:sz w:val="20"/>
          <w:szCs w:val="20"/>
        </w:rPr>
        <w:t xml:space="preserve"> </w:t>
      </w:r>
      <w:r w:rsidRPr="006C25F6">
        <w:rPr>
          <w:rFonts w:cstheme="minorHAnsi"/>
          <w:sz w:val="20"/>
          <w:szCs w:val="20"/>
        </w:rPr>
        <w:t>at</w:t>
      </w:r>
      <w:r w:rsidRPr="006C25F6">
        <w:rPr>
          <w:rFonts w:cstheme="minorHAnsi"/>
          <w:spacing w:val="-3"/>
          <w:sz w:val="20"/>
          <w:szCs w:val="20"/>
        </w:rPr>
        <w:t xml:space="preserve"> </w:t>
      </w:r>
      <w:r w:rsidRPr="006C25F6">
        <w:rPr>
          <w:rFonts w:cstheme="minorHAnsi"/>
          <w:sz w:val="20"/>
          <w:szCs w:val="20"/>
        </w:rPr>
        <w:t>the</w:t>
      </w:r>
      <w:r w:rsidRPr="006C25F6">
        <w:rPr>
          <w:rFonts w:cstheme="minorHAnsi"/>
          <w:spacing w:val="-3"/>
          <w:sz w:val="20"/>
          <w:szCs w:val="20"/>
        </w:rPr>
        <w:t xml:space="preserve"> </w:t>
      </w:r>
      <w:r w:rsidRPr="006C25F6">
        <w:rPr>
          <w:rFonts w:cstheme="minorHAnsi"/>
          <w:sz w:val="20"/>
          <w:szCs w:val="20"/>
        </w:rPr>
        <w:t>time</w:t>
      </w:r>
      <w:r w:rsidRPr="006C25F6">
        <w:rPr>
          <w:rFonts w:cstheme="minorHAnsi"/>
          <w:spacing w:val="-3"/>
          <w:sz w:val="20"/>
          <w:szCs w:val="20"/>
        </w:rPr>
        <w:t xml:space="preserve"> </w:t>
      </w:r>
      <w:r w:rsidRPr="006C25F6">
        <w:rPr>
          <w:rFonts w:cstheme="minorHAnsi"/>
          <w:sz w:val="20"/>
          <w:szCs w:val="20"/>
        </w:rPr>
        <w:t>the transfer</w:t>
      </w:r>
      <w:r w:rsidRPr="006C25F6">
        <w:rPr>
          <w:rFonts w:cstheme="minorHAnsi"/>
          <w:spacing w:val="-3"/>
          <w:sz w:val="20"/>
          <w:szCs w:val="20"/>
        </w:rPr>
        <w:t xml:space="preserve"> </w:t>
      </w:r>
      <w:r w:rsidRPr="006C25F6">
        <w:rPr>
          <w:rFonts w:cstheme="minorHAnsi"/>
          <w:sz w:val="20"/>
          <w:szCs w:val="20"/>
        </w:rPr>
        <w:t>was</w:t>
      </w:r>
      <w:r w:rsidRPr="006C25F6">
        <w:rPr>
          <w:rFonts w:cstheme="minorHAnsi"/>
          <w:spacing w:val="-3"/>
          <w:sz w:val="20"/>
          <w:szCs w:val="20"/>
        </w:rPr>
        <w:t xml:space="preserve"> </w:t>
      </w:r>
      <w:r w:rsidRPr="006C25F6">
        <w:rPr>
          <w:rFonts w:cstheme="minorHAnsi"/>
          <w:sz w:val="20"/>
          <w:szCs w:val="20"/>
        </w:rPr>
        <w:t>made or at the due date (including extensions) for filing the donor's return for the taxable year in which the contribution was made.</w:t>
      </w:r>
    </w:p>
    <w:p w14:paraId="58C296C6" w14:textId="249D89E2" w:rsidR="00304BFA" w:rsidRPr="00D100FF" w:rsidRDefault="00304BFA" w:rsidP="00805D28">
      <w:pPr>
        <w:pStyle w:val="ListParagraph"/>
        <w:numPr>
          <w:ilvl w:val="4"/>
          <w:numId w:val="115"/>
        </w:numPr>
        <w:spacing w:before="240"/>
        <w:ind w:left="1800" w:right="1253"/>
        <w:rPr>
          <w:b/>
          <w:bCs/>
        </w:rPr>
      </w:pPr>
      <w:r w:rsidRPr="00D100FF">
        <w:rPr>
          <w:b/>
          <w:bCs/>
        </w:rPr>
        <w:t>Access.</w:t>
      </w:r>
    </w:p>
    <w:p w14:paraId="3C1F1E4B" w14:textId="2DAF6900" w:rsidR="00304BFA" w:rsidRPr="000B4BA4" w:rsidRDefault="00304BFA" w:rsidP="00805D28">
      <w:pPr>
        <w:pStyle w:val="ListParagraph"/>
        <w:numPr>
          <w:ilvl w:val="0"/>
          <w:numId w:val="118"/>
        </w:numPr>
        <w:tabs>
          <w:tab w:val="left" w:pos="1080"/>
        </w:tabs>
        <w:spacing w:before="156"/>
        <w:ind w:left="2160" w:right="1253"/>
        <w:rPr>
          <w:rFonts w:cstheme="minorHAnsi"/>
          <w:szCs w:val="20"/>
        </w:rPr>
      </w:pPr>
      <w:r w:rsidRPr="000B4BA4">
        <w:rPr>
          <w:rFonts w:cstheme="minorHAnsi"/>
          <w:szCs w:val="20"/>
        </w:rPr>
        <w:t>In</w:t>
      </w:r>
      <w:r w:rsidRPr="000B4BA4">
        <w:rPr>
          <w:rFonts w:cstheme="minorHAnsi"/>
          <w:spacing w:val="-7"/>
          <w:szCs w:val="20"/>
        </w:rPr>
        <w:t xml:space="preserve"> </w:t>
      </w:r>
      <w:r w:rsidRPr="000B4BA4">
        <w:rPr>
          <w:rFonts w:cstheme="minorHAnsi"/>
          <w:szCs w:val="20"/>
        </w:rPr>
        <w:t>order</w:t>
      </w:r>
      <w:r w:rsidRPr="000B4BA4">
        <w:rPr>
          <w:rFonts w:cstheme="minorHAnsi"/>
          <w:spacing w:val="-4"/>
          <w:szCs w:val="20"/>
        </w:rPr>
        <w:t xml:space="preserve"> </w:t>
      </w:r>
      <w:r w:rsidRPr="000B4BA4">
        <w:rPr>
          <w:rFonts w:cstheme="minorHAnsi"/>
          <w:szCs w:val="20"/>
        </w:rPr>
        <w:t>for</w:t>
      </w:r>
      <w:r w:rsidRPr="000B4BA4">
        <w:rPr>
          <w:rFonts w:cstheme="minorHAnsi"/>
          <w:spacing w:val="-4"/>
          <w:szCs w:val="20"/>
        </w:rPr>
        <w:t xml:space="preserve"> </w:t>
      </w:r>
      <w:r w:rsidRPr="000B4BA4">
        <w:rPr>
          <w:rFonts w:cstheme="minorHAnsi"/>
          <w:szCs w:val="20"/>
        </w:rPr>
        <w:t>a</w:t>
      </w:r>
      <w:r w:rsidRPr="000B4BA4">
        <w:rPr>
          <w:rFonts w:cstheme="minorHAnsi"/>
          <w:spacing w:val="-7"/>
          <w:szCs w:val="20"/>
        </w:rPr>
        <w:t xml:space="preserve"> </w:t>
      </w:r>
      <w:r w:rsidRPr="000B4BA4">
        <w:rPr>
          <w:rFonts w:cstheme="minorHAnsi"/>
          <w:szCs w:val="20"/>
        </w:rPr>
        <w:t>conservation</w:t>
      </w:r>
      <w:r w:rsidRPr="000B4BA4">
        <w:rPr>
          <w:rFonts w:cstheme="minorHAnsi"/>
          <w:spacing w:val="-5"/>
          <w:szCs w:val="20"/>
        </w:rPr>
        <w:t xml:space="preserve"> </w:t>
      </w:r>
      <w:r w:rsidRPr="000B4BA4">
        <w:rPr>
          <w:rFonts w:cstheme="minorHAnsi"/>
          <w:szCs w:val="20"/>
        </w:rPr>
        <w:t>contribution</w:t>
      </w:r>
      <w:r w:rsidRPr="000B4BA4">
        <w:rPr>
          <w:rFonts w:cstheme="minorHAnsi"/>
          <w:spacing w:val="-8"/>
          <w:szCs w:val="20"/>
        </w:rPr>
        <w:t xml:space="preserve"> </w:t>
      </w:r>
      <w:r w:rsidRPr="000B4BA4">
        <w:rPr>
          <w:rFonts w:cstheme="minorHAnsi"/>
          <w:szCs w:val="20"/>
        </w:rPr>
        <w:t>described</w:t>
      </w:r>
      <w:r w:rsidRPr="000B4BA4">
        <w:rPr>
          <w:rFonts w:cstheme="minorHAnsi"/>
          <w:spacing w:val="-7"/>
          <w:szCs w:val="20"/>
        </w:rPr>
        <w:t xml:space="preserve"> </w:t>
      </w:r>
      <w:r w:rsidRPr="000B4BA4">
        <w:rPr>
          <w:rFonts w:cstheme="minorHAnsi"/>
          <w:szCs w:val="20"/>
        </w:rPr>
        <w:t>in</w:t>
      </w:r>
      <w:r w:rsidRPr="000B4BA4">
        <w:rPr>
          <w:rFonts w:cstheme="minorHAnsi"/>
          <w:spacing w:val="-5"/>
          <w:szCs w:val="20"/>
        </w:rPr>
        <w:t xml:space="preserve"> </w:t>
      </w:r>
      <w:r w:rsidRPr="000B4BA4">
        <w:rPr>
          <w:rFonts w:cstheme="minorHAnsi"/>
          <w:szCs w:val="20"/>
        </w:rPr>
        <w:t>section</w:t>
      </w:r>
      <w:r w:rsidRPr="000B4BA4">
        <w:rPr>
          <w:rFonts w:cstheme="minorHAnsi"/>
          <w:spacing w:val="-7"/>
          <w:szCs w:val="20"/>
        </w:rPr>
        <w:t xml:space="preserve"> </w:t>
      </w:r>
      <w:r w:rsidRPr="000B4BA4">
        <w:rPr>
          <w:rFonts w:cstheme="minorHAnsi"/>
          <w:szCs w:val="20"/>
        </w:rPr>
        <w:t>170(h)(4)(A)(iv)</w:t>
      </w:r>
      <w:r w:rsidRPr="000B4BA4">
        <w:rPr>
          <w:rFonts w:cstheme="minorHAnsi"/>
          <w:spacing w:val="-6"/>
          <w:szCs w:val="20"/>
        </w:rPr>
        <w:t xml:space="preserve"> </w:t>
      </w:r>
      <w:r w:rsidRPr="000B4BA4">
        <w:rPr>
          <w:rFonts w:cstheme="minorHAnsi"/>
          <w:szCs w:val="20"/>
        </w:rPr>
        <w:t>and</w:t>
      </w:r>
      <w:r w:rsidRPr="000B4BA4">
        <w:rPr>
          <w:rFonts w:cstheme="minorHAnsi"/>
          <w:spacing w:val="-5"/>
          <w:szCs w:val="20"/>
        </w:rPr>
        <w:t xml:space="preserve"> </w:t>
      </w:r>
      <w:r w:rsidRPr="000B4BA4">
        <w:rPr>
          <w:rFonts w:cstheme="minorHAnsi"/>
          <w:szCs w:val="20"/>
        </w:rPr>
        <w:t>this</w:t>
      </w:r>
      <w:r w:rsidRPr="000B4BA4">
        <w:rPr>
          <w:rFonts w:cstheme="minorHAnsi"/>
          <w:spacing w:val="-4"/>
          <w:szCs w:val="20"/>
        </w:rPr>
        <w:t xml:space="preserve"> </w:t>
      </w:r>
      <w:r w:rsidRPr="000B4BA4">
        <w:rPr>
          <w:rFonts w:cstheme="minorHAnsi"/>
          <w:szCs w:val="20"/>
        </w:rPr>
        <w:t>paragraph</w:t>
      </w:r>
      <w:r w:rsidRPr="000B4BA4">
        <w:rPr>
          <w:rFonts w:cstheme="minorHAnsi"/>
          <w:spacing w:val="-5"/>
          <w:szCs w:val="20"/>
        </w:rPr>
        <w:t xml:space="preserve"> </w:t>
      </w:r>
      <w:r w:rsidRPr="000B4BA4">
        <w:rPr>
          <w:rFonts w:cstheme="minorHAnsi"/>
          <w:szCs w:val="20"/>
        </w:rPr>
        <w:t>(d)(5) to be deductible, some visual public access to the donated property is required. In the case of an historically important land area, the entire property need not be visible to the public for a donation to qualify under this section. However, the public benefit from the donation may be insufficient to qualify for</w:t>
      </w:r>
      <w:r w:rsidRPr="000B4BA4">
        <w:rPr>
          <w:rFonts w:cstheme="minorHAnsi"/>
          <w:spacing w:val="-8"/>
          <w:szCs w:val="20"/>
        </w:rPr>
        <w:t xml:space="preserve"> </w:t>
      </w:r>
      <w:r w:rsidRPr="000B4BA4">
        <w:rPr>
          <w:rFonts w:cstheme="minorHAnsi"/>
          <w:szCs w:val="20"/>
        </w:rPr>
        <w:t>a</w:t>
      </w:r>
      <w:r w:rsidRPr="000B4BA4">
        <w:rPr>
          <w:rFonts w:cstheme="minorHAnsi"/>
          <w:spacing w:val="-11"/>
          <w:szCs w:val="20"/>
        </w:rPr>
        <w:t xml:space="preserve"> </w:t>
      </w:r>
      <w:r w:rsidRPr="000B4BA4">
        <w:rPr>
          <w:rFonts w:cstheme="minorHAnsi"/>
          <w:szCs w:val="20"/>
        </w:rPr>
        <w:t>deduction</w:t>
      </w:r>
      <w:r w:rsidRPr="000B4BA4">
        <w:rPr>
          <w:rFonts w:cstheme="minorHAnsi"/>
          <w:spacing w:val="-9"/>
          <w:szCs w:val="20"/>
        </w:rPr>
        <w:t xml:space="preserve"> </w:t>
      </w:r>
      <w:r w:rsidRPr="000B4BA4">
        <w:rPr>
          <w:rFonts w:cstheme="minorHAnsi"/>
          <w:szCs w:val="20"/>
        </w:rPr>
        <w:t>if</w:t>
      </w:r>
      <w:r w:rsidRPr="000B4BA4">
        <w:rPr>
          <w:rFonts w:cstheme="minorHAnsi"/>
          <w:spacing w:val="-11"/>
          <w:szCs w:val="20"/>
        </w:rPr>
        <w:t xml:space="preserve"> </w:t>
      </w:r>
      <w:r w:rsidRPr="000B4BA4">
        <w:rPr>
          <w:rFonts w:cstheme="minorHAnsi"/>
          <w:szCs w:val="20"/>
        </w:rPr>
        <w:t>only</w:t>
      </w:r>
      <w:r w:rsidRPr="000B4BA4">
        <w:rPr>
          <w:rFonts w:cstheme="minorHAnsi"/>
          <w:spacing w:val="-7"/>
          <w:szCs w:val="20"/>
        </w:rPr>
        <w:t xml:space="preserve"> </w:t>
      </w:r>
      <w:r w:rsidRPr="000B4BA4">
        <w:rPr>
          <w:rFonts w:cstheme="minorHAnsi"/>
          <w:szCs w:val="20"/>
        </w:rPr>
        <w:t>a</w:t>
      </w:r>
      <w:r w:rsidRPr="000B4BA4">
        <w:rPr>
          <w:rFonts w:cstheme="minorHAnsi"/>
          <w:spacing w:val="-11"/>
          <w:szCs w:val="20"/>
        </w:rPr>
        <w:t xml:space="preserve"> </w:t>
      </w:r>
      <w:r w:rsidRPr="000B4BA4">
        <w:rPr>
          <w:rFonts w:cstheme="minorHAnsi"/>
          <w:szCs w:val="20"/>
        </w:rPr>
        <w:t>small</w:t>
      </w:r>
      <w:r w:rsidRPr="000B4BA4">
        <w:rPr>
          <w:rFonts w:cstheme="minorHAnsi"/>
          <w:spacing w:val="-8"/>
          <w:szCs w:val="20"/>
        </w:rPr>
        <w:t xml:space="preserve"> </w:t>
      </w:r>
      <w:r w:rsidRPr="000B4BA4">
        <w:rPr>
          <w:rFonts w:cstheme="minorHAnsi"/>
          <w:szCs w:val="20"/>
        </w:rPr>
        <w:t>portion</w:t>
      </w:r>
      <w:r w:rsidRPr="000B4BA4">
        <w:rPr>
          <w:rFonts w:cstheme="minorHAnsi"/>
          <w:spacing w:val="-11"/>
          <w:szCs w:val="20"/>
        </w:rPr>
        <w:t xml:space="preserve"> </w:t>
      </w:r>
      <w:r w:rsidRPr="000B4BA4">
        <w:rPr>
          <w:rFonts w:cstheme="minorHAnsi"/>
          <w:szCs w:val="20"/>
        </w:rPr>
        <w:t>of</w:t>
      </w:r>
      <w:r w:rsidRPr="000B4BA4">
        <w:rPr>
          <w:rFonts w:cstheme="minorHAnsi"/>
          <w:spacing w:val="-11"/>
          <w:szCs w:val="20"/>
        </w:rPr>
        <w:t xml:space="preserve"> </w:t>
      </w:r>
      <w:r w:rsidRPr="000B4BA4">
        <w:rPr>
          <w:rFonts w:cstheme="minorHAnsi"/>
          <w:szCs w:val="20"/>
        </w:rPr>
        <w:t>the</w:t>
      </w:r>
      <w:r w:rsidRPr="000B4BA4">
        <w:rPr>
          <w:rFonts w:cstheme="minorHAnsi"/>
          <w:spacing w:val="-7"/>
          <w:szCs w:val="20"/>
        </w:rPr>
        <w:t xml:space="preserve"> </w:t>
      </w:r>
      <w:r w:rsidRPr="000B4BA4">
        <w:rPr>
          <w:rFonts w:cstheme="minorHAnsi"/>
          <w:szCs w:val="20"/>
        </w:rPr>
        <w:t>property</w:t>
      </w:r>
      <w:r w:rsidRPr="000B4BA4">
        <w:rPr>
          <w:rFonts w:cstheme="minorHAnsi"/>
          <w:spacing w:val="-7"/>
          <w:szCs w:val="20"/>
        </w:rPr>
        <w:t xml:space="preserve"> </w:t>
      </w:r>
      <w:r w:rsidRPr="000B4BA4">
        <w:rPr>
          <w:rFonts w:cstheme="minorHAnsi"/>
          <w:szCs w:val="20"/>
        </w:rPr>
        <w:t>is</w:t>
      </w:r>
      <w:r w:rsidRPr="000B4BA4">
        <w:rPr>
          <w:rFonts w:cstheme="minorHAnsi"/>
          <w:spacing w:val="-8"/>
          <w:szCs w:val="20"/>
        </w:rPr>
        <w:t xml:space="preserve"> </w:t>
      </w:r>
      <w:r w:rsidRPr="000B4BA4">
        <w:rPr>
          <w:rFonts w:cstheme="minorHAnsi"/>
          <w:szCs w:val="20"/>
        </w:rPr>
        <w:t>so</w:t>
      </w:r>
      <w:r w:rsidRPr="000B4BA4">
        <w:rPr>
          <w:rFonts w:cstheme="minorHAnsi"/>
          <w:spacing w:val="-9"/>
          <w:szCs w:val="20"/>
        </w:rPr>
        <w:t xml:space="preserve"> </w:t>
      </w:r>
      <w:r w:rsidRPr="000B4BA4">
        <w:rPr>
          <w:rFonts w:cstheme="minorHAnsi"/>
          <w:szCs w:val="20"/>
        </w:rPr>
        <w:t>visible.</w:t>
      </w:r>
      <w:r w:rsidRPr="000B4BA4">
        <w:rPr>
          <w:rFonts w:cstheme="minorHAnsi"/>
          <w:spacing w:val="-11"/>
          <w:szCs w:val="20"/>
        </w:rPr>
        <w:t xml:space="preserve"> </w:t>
      </w:r>
      <w:r w:rsidRPr="000B4BA4">
        <w:rPr>
          <w:rFonts w:cstheme="minorHAnsi"/>
          <w:szCs w:val="20"/>
        </w:rPr>
        <w:t>Where</w:t>
      </w:r>
      <w:r w:rsidRPr="000B4BA4">
        <w:rPr>
          <w:rFonts w:cstheme="minorHAnsi"/>
          <w:spacing w:val="-10"/>
          <w:szCs w:val="20"/>
        </w:rPr>
        <w:t xml:space="preserve"> </w:t>
      </w:r>
      <w:r w:rsidRPr="000B4BA4">
        <w:rPr>
          <w:rFonts w:cstheme="minorHAnsi"/>
          <w:szCs w:val="20"/>
        </w:rPr>
        <w:t>the</w:t>
      </w:r>
      <w:r w:rsidRPr="000B4BA4">
        <w:rPr>
          <w:rFonts w:cstheme="minorHAnsi"/>
          <w:spacing w:val="-10"/>
          <w:szCs w:val="20"/>
        </w:rPr>
        <w:t xml:space="preserve"> </w:t>
      </w:r>
      <w:r w:rsidRPr="000B4BA4">
        <w:rPr>
          <w:rFonts w:cstheme="minorHAnsi"/>
          <w:szCs w:val="20"/>
        </w:rPr>
        <w:t>historic</w:t>
      </w:r>
      <w:r w:rsidRPr="000B4BA4">
        <w:rPr>
          <w:rFonts w:cstheme="minorHAnsi"/>
          <w:spacing w:val="-8"/>
          <w:szCs w:val="20"/>
        </w:rPr>
        <w:t xml:space="preserve"> </w:t>
      </w:r>
      <w:r w:rsidRPr="000B4BA4">
        <w:rPr>
          <w:rFonts w:cstheme="minorHAnsi"/>
          <w:szCs w:val="20"/>
        </w:rPr>
        <w:t>land</w:t>
      </w:r>
      <w:r w:rsidRPr="000B4BA4">
        <w:rPr>
          <w:rFonts w:cstheme="minorHAnsi"/>
          <w:spacing w:val="-11"/>
          <w:szCs w:val="20"/>
        </w:rPr>
        <w:t xml:space="preserve"> </w:t>
      </w:r>
      <w:r w:rsidRPr="000B4BA4">
        <w:rPr>
          <w:rFonts w:cstheme="minorHAnsi"/>
          <w:szCs w:val="20"/>
        </w:rPr>
        <w:t>area</w:t>
      </w:r>
      <w:r w:rsidRPr="000B4BA4">
        <w:rPr>
          <w:rFonts w:cstheme="minorHAnsi"/>
          <w:spacing w:val="-11"/>
          <w:szCs w:val="20"/>
        </w:rPr>
        <w:t xml:space="preserve"> </w:t>
      </w:r>
      <w:r w:rsidRPr="000B4BA4">
        <w:rPr>
          <w:rFonts w:cstheme="minorHAnsi"/>
          <w:szCs w:val="20"/>
        </w:rPr>
        <w:t>or</w:t>
      </w:r>
      <w:r w:rsidRPr="000B4BA4">
        <w:rPr>
          <w:rFonts w:cstheme="minorHAnsi"/>
          <w:spacing w:val="-11"/>
          <w:szCs w:val="20"/>
        </w:rPr>
        <w:t xml:space="preserve"> </w:t>
      </w:r>
      <w:r w:rsidRPr="000B4BA4">
        <w:rPr>
          <w:rFonts w:cstheme="minorHAnsi"/>
          <w:szCs w:val="20"/>
        </w:rPr>
        <w:t>certified historic structure which is the subject of</w:t>
      </w:r>
      <w:r w:rsidRPr="000B4BA4">
        <w:rPr>
          <w:rFonts w:cstheme="minorHAnsi"/>
          <w:spacing w:val="-1"/>
          <w:szCs w:val="20"/>
        </w:rPr>
        <w:t xml:space="preserve"> </w:t>
      </w:r>
      <w:r w:rsidRPr="000B4BA4">
        <w:rPr>
          <w:rFonts w:cstheme="minorHAnsi"/>
          <w:szCs w:val="20"/>
        </w:rPr>
        <w:t>the donation</w:t>
      </w:r>
      <w:r w:rsidRPr="000B4BA4">
        <w:rPr>
          <w:rFonts w:cstheme="minorHAnsi"/>
          <w:spacing w:val="-2"/>
          <w:szCs w:val="20"/>
        </w:rPr>
        <w:t xml:space="preserve"> </w:t>
      </w:r>
      <w:r w:rsidRPr="000B4BA4">
        <w:rPr>
          <w:rFonts w:cstheme="minorHAnsi"/>
          <w:szCs w:val="20"/>
        </w:rPr>
        <w:t>is not visible from a public way (</w:t>
      </w:r>
      <w:r w:rsidRPr="000B4BA4">
        <w:rPr>
          <w:rFonts w:cstheme="minorHAnsi"/>
          <w:i/>
          <w:szCs w:val="20"/>
        </w:rPr>
        <w:t xml:space="preserve">e.g., </w:t>
      </w:r>
      <w:r w:rsidRPr="000B4BA4">
        <w:rPr>
          <w:rFonts w:cstheme="minorHAnsi"/>
          <w:szCs w:val="20"/>
        </w:rPr>
        <w:t>the structure is</w:t>
      </w:r>
      <w:r w:rsidRPr="000B4BA4">
        <w:rPr>
          <w:rFonts w:cstheme="minorHAnsi"/>
          <w:spacing w:val="30"/>
          <w:szCs w:val="20"/>
        </w:rPr>
        <w:t xml:space="preserve"> </w:t>
      </w:r>
      <w:r w:rsidRPr="000B4BA4">
        <w:rPr>
          <w:rFonts w:cstheme="minorHAnsi"/>
          <w:szCs w:val="20"/>
        </w:rPr>
        <w:t>hidden</w:t>
      </w:r>
      <w:r w:rsidRPr="000B4BA4">
        <w:rPr>
          <w:rFonts w:cstheme="minorHAnsi"/>
          <w:spacing w:val="29"/>
          <w:szCs w:val="20"/>
        </w:rPr>
        <w:t xml:space="preserve"> </w:t>
      </w:r>
      <w:r w:rsidRPr="000B4BA4">
        <w:rPr>
          <w:rFonts w:cstheme="minorHAnsi"/>
          <w:szCs w:val="20"/>
        </w:rPr>
        <w:t>from</w:t>
      </w:r>
      <w:r w:rsidRPr="000B4BA4">
        <w:rPr>
          <w:rFonts w:cstheme="minorHAnsi"/>
          <w:spacing w:val="31"/>
          <w:szCs w:val="20"/>
        </w:rPr>
        <w:t xml:space="preserve"> </w:t>
      </w:r>
      <w:r w:rsidRPr="000B4BA4">
        <w:rPr>
          <w:rFonts w:cstheme="minorHAnsi"/>
          <w:szCs w:val="20"/>
        </w:rPr>
        <w:t>view</w:t>
      </w:r>
      <w:r w:rsidRPr="000B4BA4">
        <w:rPr>
          <w:rFonts w:cstheme="minorHAnsi"/>
          <w:spacing w:val="30"/>
          <w:szCs w:val="20"/>
        </w:rPr>
        <w:t xml:space="preserve"> </w:t>
      </w:r>
      <w:r w:rsidRPr="000B4BA4">
        <w:rPr>
          <w:rFonts w:cstheme="minorHAnsi"/>
          <w:szCs w:val="20"/>
        </w:rPr>
        <w:t>by</w:t>
      </w:r>
      <w:r w:rsidRPr="000B4BA4">
        <w:rPr>
          <w:rFonts w:cstheme="minorHAnsi"/>
          <w:spacing w:val="31"/>
          <w:szCs w:val="20"/>
        </w:rPr>
        <w:t xml:space="preserve"> </w:t>
      </w:r>
      <w:r w:rsidRPr="000B4BA4">
        <w:rPr>
          <w:rFonts w:cstheme="minorHAnsi"/>
          <w:szCs w:val="20"/>
        </w:rPr>
        <w:t>a</w:t>
      </w:r>
      <w:r w:rsidRPr="000B4BA4">
        <w:rPr>
          <w:rFonts w:cstheme="minorHAnsi"/>
          <w:spacing w:val="27"/>
          <w:szCs w:val="20"/>
        </w:rPr>
        <w:t xml:space="preserve"> </w:t>
      </w:r>
      <w:r w:rsidRPr="000B4BA4">
        <w:rPr>
          <w:rFonts w:cstheme="minorHAnsi"/>
          <w:szCs w:val="20"/>
        </w:rPr>
        <w:t>wall</w:t>
      </w:r>
      <w:r w:rsidRPr="000B4BA4">
        <w:rPr>
          <w:rFonts w:cstheme="minorHAnsi"/>
          <w:spacing w:val="30"/>
          <w:szCs w:val="20"/>
        </w:rPr>
        <w:t xml:space="preserve"> </w:t>
      </w:r>
      <w:r w:rsidRPr="000B4BA4">
        <w:rPr>
          <w:rFonts w:cstheme="minorHAnsi"/>
          <w:szCs w:val="20"/>
        </w:rPr>
        <w:t>or</w:t>
      </w:r>
      <w:r w:rsidRPr="000B4BA4">
        <w:rPr>
          <w:rFonts w:cstheme="minorHAnsi"/>
          <w:spacing w:val="27"/>
          <w:szCs w:val="20"/>
        </w:rPr>
        <w:t xml:space="preserve"> </w:t>
      </w:r>
      <w:r w:rsidRPr="000B4BA4">
        <w:rPr>
          <w:rFonts w:cstheme="minorHAnsi"/>
          <w:szCs w:val="20"/>
        </w:rPr>
        <w:t>shrubbery,</w:t>
      </w:r>
      <w:r w:rsidRPr="000B4BA4">
        <w:rPr>
          <w:rFonts w:cstheme="minorHAnsi"/>
          <w:spacing w:val="27"/>
          <w:szCs w:val="20"/>
        </w:rPr>
        <w:t xml:space="preserve"> </w:t>
      </w:r>
      <w:r w:rsidRPr="000B4BA4">
        <w:rPr>
          <w:rFonts w:cstheme="minorHAnsi"/>
          <w:szCs w:val="20"/>
        </w:rPr>
        <w:t>the</w:t>
      </w:r>
      <w:r w:rsidRPr="000B4BA4">
        <w:rPr>
          <w:rFonts w:cstheme="minorHAnsi"/>
          <w:spacing w:val="30"/>
          <w:szCs w:val="20"/>
        </w:rPr>
        <w:t xml:space="preserve"> </w:t>
      </w:r>
      <w:r w:rsidRPr="000B4BA4">
        <w:rPr>
          <w:rFonts w:cstheme="minorHAnsi"/>
          <w:szCs w:val="20"/>
        </w:rPr>
        <w:t>structure</w:t>
      </w:r>
      <w:r w:rsidRPr="000B4BA4">
        <w:rPr>
          <w:rFonts w:cstheme="minorHAnsi"/>
          <w:spacing w:val="30"/>
          <w:szCs w:val="20"/>
        </w:rPr>
        <w:t xml:space="preserve"> </w:t>
      </w:r>
      <w:r w:rsidRPr="000B4BA4">
        <w:rPr>
          <w:rFonts w:cstheme="minorHAnsi"/>
          <w:szCs w:val="20"/>
        </w:rPr>
        <w:t>is</w:t>
      </w:r>
      <w:r w:rsidRPr="000B4BA4">
        <w:rPr>
          <w:rFonts w:cstheme="minorHAnsi"/>
          <w:spacing w:val="30"/>
          <w:szCs w:val="20"/>
        </w:rPr>
        <w:t xml:space="preserve"> </w:t>
      </w:r>
      <w:r w:rsidRPr="000B4BA4">
        <w:rPr>
          <w:rFonts w:cstheme="minorHAnsi"/>
          <w:szCs w:val="20"/>
        </w:rPr>
        <w:t>too</w:t>
      </w:r>
      <w:r w:rsidRPr="000B4BA4">
        <w:rPr>
          <w:rFonts w:cstheme="minorHAnsi"/>
          <w:spacing w:val="31"/>
          <w:szCs w:val="20"/>
        </w:rPr>
        <w:t xml:space="preserve"> </w:t>
      </w:r>
      <w:r w:rsidRPr="000B4BA4">
        <w:rPr>
          <w:rFonts w:cstheme="minorHAnsi"/>
          <w:szCs w:val="20"/>
        </w:rPr>
        <w:t>far</w:t>
      </w:r>
      <w:r w:rsidRPr="000B4BA4">
        <w:rPr>
          <w:rFonts w:cstheme="minorHAnsi"/>
          <w:spacing w:val="30"/>
          <w:szCs w:val="20"/>
        </w:rPr>
        <w:t xml:space="preserve"> </w:t>
      </w:r>
      <w:r w:rsidRPr="000B4BA4">
        <w:rPr>
          <w:rFonts w:cstheme="minorHAnsi"/>
          <w:szCs w:val="20"/>
        </w:rPr>
        <w:t>from</w:t>
      </w:r>
      <w:r w:rsidRPr="000B4BA4">
        <w:rPr>
          <w:rFonts w:cstheme="minorHAnsi"/>
          <w:spacing w:val="31"/>
          <w:szCs w:val="20"/>
        </w:rPr>
        <w:t xml:space="preserve"> </w:t>
      </w:r>
      <w:r w:rsidRPr="000B4BA4">
        <w:rPr>
          <w:rFonts w:cstheme="minorHAnsi"/>
          <w:szCs w:val="20"/>
        </w:rPr>
        <w:t>the</w:t>
      </w:r>
      <w:r w:rsidRPr="000B4BA4">
        <w:rPr>
          <w:rFonts w:cstheme="minorHAnsi"/>
          <w:spacing w:val="28"/>
          <w:szCs w:val="20"/>
        </w:rPr>
        <w:t xml:space="preserve"> </w:t>
      </w:r>
      <w:r w:rsidRPr="000B4BA4">
        <w:rPr>
          <w:rFonts w:cstheme="minorHAnsi"/>
          <w:szCs w:val="20"/>
        </w:rPr>
        <w:t>public</w:t>
      </w:r>
      <w:r w:rsidRPr="000B4BA4">
        <w:rPr>
          <w:rFonts w:cstheme="minorHAnsi"/>
          <w:spacing w:val="30"/>
          <w:szCs w:val="20"/>
        </w:rPr>
        <w:t xml:space="preserve"> </w:t>
      </w:r>
      <w:r w:rsidRPr="000B4BA4">
        <w:rPr>
          <w:rFonts w:cstheme="minorHAnsi"/>
          <w:szCs w:val="20"/>
        </w:rPr>
        <w:t>way,</w:t>
      </w:r>
      <w:r w:rsidRPr="000B4BA4">
        <w:rPr>
          <w:rFonts w:cstheme="minorHAnsi"/>
          <w:spacing w:val="27"/>
          <w:szCs w:val="20"/>
        </w:rPr>
        <w:t xml:space="preserve"> </w:t>
      </w:r>
      <w:r w:rsidRPr="000B4BA4">
        <w:rPr>
          <w:rFonts w:cstheme="minorHAnsi"/>
          <w:szCs w:val="20"/>
        </w:rPr>
        <w:t>or</w:t>
      </w:r>
      <w:r w:rsidRPr="000B4BA4">
        <w:rPr>
          <w:rFonts w:cstheme="minorHAnsi"/>
          <w:spacing w:val="30"/>
          <w:szCs w:val="20"/>
        </w:rPr>
        <w:t xml:space="preserve"> </w:t>
      </w:r>
      <w:r w:rsidRPr="000B4BA4">
        <w:rPr>
          <w:rFonts w:cstheme="minorHAnsi"/>
          <w:szCs w:val="20"/>
        </w:rPr>
        <w:t>interior</w:t>
      </w:r>
    </w:p>
    <w:p w14:paraId="7F25A343" w14:textId="77777777" w:rsidR="00304BFA" w:rsidRPr="0066643E" w:rsidRDefault="00304BFA" w:rsidP="00304BFA">
      <w:pPr>
        <w:rPr>
          <w:rFonts w:cstheme="minorHAnsi"/>
        </w:rPr>
        <w:sectPr w:rsidR="00304BFA" w:rsidRPr="0066643E">
          <w:headerReference w:type="even" r:id="rId637"/>
          <w:headerReference w:type="default" r:id="rId638"/>
          <w:footerReference w:type="default" r:id="rId639"/>
          <w:headerReference w:type="first" r:id="rId640"/>
          <w:pgSz w:w="12240" w:h="15840"/>
          <w:pgMar w:top="800" w:right="440" w:bottom="280" w:left="420" w:header="720" w:footer="720" w:gutter="0"/>
          <w:cols w:space="720"/>
        </w:sectPr>
      </w:pPr>
    </w:p>
    <w:p w14:paraId="61F52D29" w14:textId="33E40CD4" w:rsidR="00304BFA" w:rsidRPr="0066643E" w:rsidRDefault="00304BFA" w:rsidP="0086023F">
      <w:pPr>
        <w:pStyle w:val="Heading1"/>
      </w:pPr>
      <w:r>
        <w:rPr>
          <w:color w:val="FFFFFF"/>
          <w:position w:val="-8"/>
          <w:sz w:val="36"/>
        </w:rPr>
        <w:lastRenderedPageBreak/>
        <w:drawing>
          <wp:anchor distT="0" distB="0" distL="114300" distR="114300" simplePos="0" relativeHeight="251658323" behindDoc="1" locked="0" layoutInCell="1" allowOverlap="1" wp14:anchorId="47AB0183" wp14:editId="1FD3F6BB">
            <wp:simplePos x="0" y="0"/>
            <wp:positionH relativeFrom="margin">
              <wp:align>left</wp:align>
            </wp:positionH>
            <wp:positionV relativeFrom="paragraph">
              <wp:posOffset>-31173</wp:posOffset>
            </wp:positionV>
            <wp:extent cx="419136" cy="381033"/>
            <wp:effectExtent l="0" t="0" r="0" b="0"/>
            <wp:wrapNone/>
            <wp:docPr id="121" name="Picture 121" descr="Appendix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descr="Appendix Q"/>
                    <pic:cNvPicPr/>
                  </pic:nvPicPr>
                  <pic:blipFill>
                    <a:blip r:embed="rId603">
                      <a:extLst>
                        <a:ext uri="{28A0092B-C50C-407E-A947-70E740481C1C}">
                          <a14:useLocalDpi xmlns:a14="http://schemas.microsoft.com/office/drawing/2010/main" val="0"/>
                        </a:ext>
                      </a:extLst>
                    </a:blip>
                    <a:stretch>
                      <a:fillRect/>
                    </a:stretch>
                  </pic:blipFill>
                  <pic:spPr>
                    <a:xfrm>
                      <a:off x="0" y="0"/>
                      <a:ext cx="419136" cy="381033"/>
                    </a:xfrm>
                    <a:prstGeom prst="rect">
                      <a:avLst/>
                    </a:prstGeom>
                  </pic:spPr>
                </pic:pic>
              </a:graphicData>
            </a:graphic>
          </wp:anchor>
        </w:drawing>
      </w:r>
      <w:r w:rsidRPr="00470306">
        <w:t>Appendix</w:t>
      </w:r>
      <w:r w:rsidRPr="00470306">
        <w:rPr>
          <w:spacing w:val="-5"/>
        </w:rPr>
        <w:t xml:space="preserve"> </w:t>
      </w:r>
      <w:r w:rsidRPr="00470306">
        <w:t>Q.</w:t>
      </w:r>
      <w:r w:rsidRPr="00470306">
        <w:rPr>
          <w:spacing w:val="-4"/>
        </w:rPr>
        <w:t xml:space="preserve"> </w:t>
      </w:r>
      <w:r w:rsidRPr="00470306">
        <w:t>26 CFR</w:t>
      </w:r>
      <w:r w:rsidRPr="00470306">
        <w:rPr>
          <w:spacing w:val="-3"/>
        </w:rPr>
        <w:t xml:space="preserve"> </w:t>
      </w:r>
      <w:r w:rsidRPr="00470306">
        <w:t>1.170A-14. Section</w:t>
      </w:r>
      <w:r w:rsidRPr="00470306">
        <w:rPr>
          <w:spacing w:val="-4"/>
        </w:rPr>
        <w:t xml:space="preserve"> </w:t>
      </w:r>
      <w:r w:rsidRPr="00470306">
        <w:t>(g)(4)—Page</w:t>
      </w:r>
      <w:r w:rsidRPr="00470306">
        <w:rPr>
          <w:spacing w:val="-3"/>
        </w:rPr>
        <w:t xml:space="preserve"> </w:t>
      </w:r>
      <w:r w:rsidRPr="00470306">
        <w:t>13 contains</w:t>
      </w:r>
      <w:r w:rsidRPr="00470306">
        <w:rPr>
          <w:spacing w:val="-5"/>
        </w:rPr>
        <w:t xml:space="preserve"> </w:t>
      </w:r>
      <w:r w:rsidRPr="00470306">
        <w:t>information</w:t>
      </w:r>
      <w:r w:rsidRPr="00470306">
        <w:rPr>
          <w:spacing w:val="-4"/>
        </w:rPr>
        <w:t xml:space="preserve"> </w:t>
      </w:r>
      <w:r w:rsidRPr="00470306">
        <w:t>relevant to mineral remoteness determination</w:t>
      </w:r>
    </w:p>
    <w:p w14:paraId="15D2666C" w14:textId="582455D6" w:rsidR="00304BFA" w:rsidRPr="006C25F6" w:rsidRDefault="00304BFA" w:rsidP="00386A8E">
      <w:pPr>
        <w:pStyle w:val="BodyText"/>
        <w:spacing w:before="137"/>
        <w:ind w:left="1800" w:right="1253"/>
        <w:rPr>
          <w:rFonts w:cstheme="minorHAnsi"/>
          <w:sz w:val="20"/>
          <w:szCs w:val="20"/>
        </w:rPr>
      </w:pPr>
      <w:r w:rsidRPr="006C25F6">
        <w:rPr>
          <w:rFonts w:cstheme="minorHAnsi"/>
          <w:sz w:val="20"/>
          <w:szCs w:val="20"/>
        </w:rPr>
        <w:t>characteristics</w:t>
      </w:r>
      <w:r w:rsidRPr="006C25F6">
        <w:rPr>
          <w:rFonts w:cstheme="minorHAnsi"/>
          <w:spacing w:val="-4"/>
          <w:sz w:val="20"/>
          <w:szCs w:val="20"/>
        </w:rPr>
        <w:t xml:space="preserve"> </w:t>
      </w:r>
      <w:r w:rsidRPr="006C25F6">
        <w:rPr>
          <w:rFonts w:cstheme="minorHAnsi"/>
          <w:sz w:val="20"/>
          <w:szCs w:val="20"/>
        </w:rPr>
        <w:t>and</w:t>
      </w:r>
      <w:r w:rsidRPr="006C25F6">
        <w:rPr>
          <w:rFonts w:cstheme="minorHAnsi"/>
          <w:spacing w:val="-3"/>
          <w:sz w:val="20"/>
          <w:szCs w:val="20"/>
        </w:rPr>
        <w:t xml:space="preserve"> </w:t>
      </w:r>
      <w:r w:rsidRPr="006C25F6">
        <w:rPr>
          <w:rFonts w:cstheme="minorHAnsi"/>
          <w:sz w:val="20"/>
          <w:szCs w:val="20"/>
        </w:rPr>
        <w:t>features</w:t>
      </w:r>
      <w:r w:rsidRPr="006C25F6">
        <w:rPr>
          <w:rFonts w:cstheme="minorHAnsi"/>
          <w:spacing w:val="-4"/>
          <w:sz w:val="20"/>
          <w:szCs w:val="20"/>
        </w:rPr>
        <w:t xml:space="preserve"> </w:t>
      </w:r>
      <w:r w:rsidRPr="006C25F6">
        <w:rPr>
          <w:rFonts w:cstheme="minorHAnsi"/>
          <w:sz w:val="20"/>
          <w:szCs w:val="20"/>
        </w:rPr>
        <w:t>of</w:t>
      </w:r>
      <w:r w:rsidRPr="006C25F6">
        <w:rPr>
          <w:rFonts w:cstheme="minorHAnsi"/>
          <w:spacing w:val="-4"/>
          <w:sz w:val="20"/>
          <w:szCs w:val="20"/>
        </w:rPr>
        <w:t xml:space="preserve"> </w:t>
      </w:r>
      <w:r w:rsidRPr="006C25F6">
        <w:rPr>
          <w:rFonts w:cstheme="minorHAnsi"/>
          <w:sz w:val="20"/>
          <w:szCs w:val="20"/>
        </w:rPr>
        <w:t>the</w:t>
      </w:r>
      <w:r w:rsidRPr="006C25F6">
        <w:rPr>
          <w:rFonts w:cstheme="minorHAnsi"/>
          <w:spacing w:val="-4"/>
          <w:sz w:val="20"/>
          <w:szCs w:val="20"/>
        </w:rPr>
        <w:t xml:space="preserve"> </w:t>
      </w:r>
      <w:r w:rsidRPr="006C25F6">
        <w:rPr>
          <w:rFonts w:cstheme="minorHAnsi"/>
          <w:sz w:val="20"/>
          <w:szCs w:val="20"/>
        </w:rPr>
        <w:t>structure</w:t>
      </w:r>
      <w:r w:rsidRPr="006C25F6">
        <w:rPr>
          <w:rFonts w:cstheme="minorHAnsi"/>
          <w:spacing w:val="-4"/>
          <w:sz w:val="20"/>
          <w:szCs w:val="20"/>
        </w:rPr>
        <w:t xml:space="preserve"> </w:t>
      </w:r>
      <w:r w:rsidRPr="006C25F6">
        <w:rPr>
          <w:rFonts w:cstheme="minorHAnsi"/>
          <w:sz w:val="20"/>
          <w:szCs w:val="20"/>
        </w:rPr>
        <w:t>are</w:t>
      </w:r>
      <w:r w:rsidRPr="006C25F6">
        <w:rPr>
          <w:rFonts w:cstheme="minorHAnsi"/>
          <w:spacing w:val="-4"/>
          <w:sz w:val="20"/>
          <w:szCs w:val="20"/>
        </w:rPr>
        <w:t xml:space="preserve"> </w:t>
      </w:r>
      <w:r w:rsidRPr="006C25F6">
        <w:rPr>
          <w:rFonts w:cstheme="minorHAnsi"/>
          <w:sz w:val="20"/>
          <w:szCs w:val="20"/>
        </w:rPr>
        <w:t>the</w:t>
      </w:r>
      <w:r w:rsidRPr="006C25F6">
        <w:rPr>
          <w:rFonts w:cstheme="minorHAnsi"/>
          <w:spacing w:val="-4"/>
          <w:sz w:val="20"/>
          <w:szCs w:val="20"/>
        </w:rPr>
        <w:t xml:space="preserve"> </w:t>
      </w:r>
      <w:r w:rsidRPr="006C25F6">
        <w:rPr>
          <w:rFonts w:cstheme="minorHAnsi"/>
          <w:sz w:val="20"/>
          <w:szCs w:val="20"/>
        </w:rPr>
        <w:t>subject</w:t>
      </w:r>
      <w:r w:rsidRPr="006C25F6">
        <w:rPr>
          <w:rFonts w:cstheme="minorHAnsi"/>
          <w:spacing w:val="-4"/>
          <w:sz w:val="20"/>
          <w:szCs w:val="20"/>
        </w:rPr>
        <w:t xml:space="preserve"> </w:t>
      </w:r>
      <w:r w:rsidRPr="006C25F6">
        <w:rPr>
          <w:rFonts w:cstheme="minorHAnsi"/>
          <w:sz w:val="20"/>
          <w:szCs w:val="20"/>
        </w:rPr>
        <w:t>of</w:t>
      </w:r>
      <w:r w:rsidRPr="006C25F6">
        <w:rPr>
          <w:rFonts w:cstheme="minorHAnsi"/>
          <w:spacing w:val="-4"/>
          <w:sz w:val="20"/>
          <w:szCs w:val="20"/>
        </w:rPr>
        <w:t xml:space="preserve"> </w:t>
      </w:r>
      <w:r w:rsidRPr="006C25F6">
        <w:rPr>
          <w:rFonts w:cstheme="minorHAnsi"/>
          <w:sz w:val="20"/>
          <w:szCs w:val="20"/>
        </w:rPr>
        <w:t>the</w:t>
      </w:r>
      <w:r w:rsidRPr="006C25F6">
        <w:rPr>
          <w:rFonts w:cstheme="minorHAnsi"/>
          <w:spacing w:val="-6"/>
          <w:sz w:val="20"/>
          <w:szCs w:val="20"/>
        </w:rPr>
        <w:t xml:space="preserve"> </w:t>
      </w:r>
      <w:r w:rsidRPr="006C25F6">
        <w:rPr>
          <w:rFonts w:cstheme="minorHAnsi"/>
          <w:sz w:val="20"/>
          <w:szCs w:val="20"/>
        </w:rPr>
        <w:t>easement),</w:t>
      </w:r>
      <w:r w:rsidRPr="006C25F6">
        <w:rPr>
          <w:rFonts w:cstheme="minorHAnsi"/>
          <w:spacing w:val="-4"/>
          <w:sz w:val="20"/>
          <w:szCs w:val="20"/>
        </w:rPr>
        <w:t xml:space="preserve"> </w:t>
      </w:r>
      <w:r w:rsidRPr="006C25F6">
        <w:rPr>
          <w:rFonts w:cstheme="minorHAnsi"/>
          <w:sz w:val="20"/>
          <w:szCs w:val="20"/>
        </w:rPr>
        <w:t>the</w:t>
      </w:r>
      <w:r w:rsidRPr="006C25F6">
        <w:rPr>
          <w:rFonts w:cstheme="minorHAnsi"/>
          <w:spacing w:val="-1"/>
          <w:sz w:val="20"/>
          <w:szCs w:val="20"/>
        </w:rPr>
        <w:t xml:space="preserve"> </w:t>
      </w:r>
      <w:r w:rsidRPr="006C25F6">
        <w:rPr>
          <w:rFonts w:cstheme="minorHAnsi"/>
          <w:sz w:val="20"/>
          <w:szCs w:val="20"/>
        </w:rPr>
        <w:t>terms</w:t>
      </w:r>
      <w:r w:rsidRPr="006C25F6">
        <w:rPr>
          <w:rFonts w:cstheme="minorHAnsi"/>
          <w:spacing w:val="-4"/>
          <w:sz w:val="20"/>
          <w:szCs w:val="20"/>
        </w:rPr>
        <w:t xml:space="preserve"> </w:t>
      </w:r>
      <w:r w:rsidRPr="006C25F6">
        <w:rPr>
          <w:rFonts w:cstheme="minorHAnsi"/>
          <w:sz w:val="20"/>
          <w:szCs w:val="20"/>
        </w:rPr>
        <w:t>of</w:t>
      </w:r>
      <w:r w:rsidRPr="006C25F6">
        <w:rPr>
          <w:rFonts w:cstheme="minorHAnsi"/>
          <w:spacing w:val="-4"/>
          <w:sz w:val="20"/>
          <w:szCs w:val="20"/>
        </w:rPr>
        <w:t xml:space="preserve"> </w:t>
      </w:r>
      <w:r w:rsidRPr="006C25F6">
        <w:rPr>
          <w:rFonts w:cstheme="minorHAnsi"/>
          <w:sz w:val="20"/>
          <w:szCs w:val="20"/>
        </w:rPr>
        <w:t>the</w:t>
      </w:r>
      <w:r w:rsidRPr="006C25F6">
        <w:rPr>
          <w:rFonts w:cstheme="minorHAnsi"/>
          <w:spacing w:val="-6"/>
          <w:sz w:val="20"/>
          <w:szCs w:val="20"/>
        </w:rPr>
        <w:t xml:space="preserve"> </w:t>
      </w:r>
      <w:r w:rsidRPr="006C25F6">
        <w:rPr>
          <w:rFonts w:cstheme="minorHAnsi"/>
          <w:sz w:val="20"/>
          <w:szCs w:val="20"/>
        </w:rPr>
        <w:t>easement must</w:t>
      </w:r>
      <w:r w:rsidRPr="006C25F6">
        <w:rPr>
          <w:rFonts w:cstheme="minorHAnsi"/>
          <w:spacing w:val="-9"/>
          <w:sz w:val="20"/>
          <w:szCs w:val="20"/>
        </w:rPr>
        <w:t xml:space="preserve"> </w:t>
      </w:r>
      <w:r w:rsidRPr="006C25F6">
        <w:rPr>
          <w:rFonts w:cstheme="minorHAnsi"/>
          <w:sz w:val="20"/>
          <w:szCs w:val="20"/>
        </w:rPr>
        <w:t>be</w:t>
      </w:r>
      <w:r w:rsidRPr="006C25F6">
        <w:rPr>
          <w:rFonts w:cstheme="minorHAnsi"/>
          <w:spacing w:val="-6"/>
          <w:sz w:val="20"/>
          <w:szCs w:val="20"/>
        </w:rPr>
        <w:t xml:space="preserve"> </w:t>
      </w:r>
      <w:r w:rsidRPr="006C25F6">
        <w:rPr>
          <w:rFonts w:cstheme="minorHAnsi"/>
          <w:sz w:val="20"/>
          <w:szCs w:val="20"/>
        </w:rPr>
        <w:t>such</w:t>
      </w:r>
      <w:r w:rsidRPr="006C25F6">
        <w:rPr>
          <w:rFonts w:cstheme="minorHAnsi"/>
          <w:spacing w:val="-10"/>
          <w:sz w:val="20"/>
          <w:szCs w:val="20"/>
        </w:rPr>
        <w:t xml:space="preserve"> </w:t>
      </w:r>
      <w:r w:rsidRPr="006C25F6">
        <w:rPr>
          <w:rFonts w:cstheme="minorHAnsi"/>
          <w:sz w:val="20"/>
          <w:szCs w:val="20"/>
        </w:rPr>
        <w:t>that</w:t>
      </w:r>
      <w:r w:rsidRPr="006C25F6">
        <w:rPr>
          <w:rFonts w:cstheme="minorHAnsi"/>
          <w:spacing w:val="-9"/>
          <w:sz w:val="20"/>
          <w:szCs w:val="20"/>
        </w:rPr>
        <w:t xml:space="preserve"> </w:t>
      </w:r>
      <w:r w:rsidRPr="006C25F6">
        <w:rPr>
          <w:rFonts w:cstheme="minorHAnsi"/>
          <w:sz w:val="20"/>
          <w:szCs w:val="20"/>
        </w:rPr>
        <w:t>the</w:t>
      </w:r>
      <w:r w:rsidRPr="006C25F6">
        <w:rPr>
          <w:rFonts w:cstheme="minorHAnsi"/>
          <w:spacing w:val="-8"/>
          <w:sz w:val="20"/>
          <w:szCs w:val="20"/>
        </w:rPr>
        <w:t xml:space="preserve"> </w:t>
      </w:r>
      <w:r w:rsidRPr="006C25F6">
        <w:rPr>
          <w:rFonts w:cstheme="minorHAnsi"/>
          <w:sz w:val="20"/>
          <w:szCs w:val="20"/>
        </w:rPr>
        <w:t>general</w:t>
      </w:r>
      <w:r w:rsidRPr="006C25F6">
        <w:rPr>
          <w:rFonts w:cstheme="minorHAnsi"/>
          <w:spacing w:val="-7"/>
          <w:sz w:val="20"/>
          <w:szCs w:val="20"/>
        </w:rPr>
        <w:t xml:space="preserve"> </w:t>
      </w:r>
      <w:r w:rsidRPr="006C25F6">
        <w:rPr>
          <w:rFonts w:cstheme="minorHAnsi"/>
          <w:sz w:val="20"/>
          <w:szCs w:val="20"/>
        </w:rPr>
        <w:t>public</w:t>
      </w:r>
      <w:r w:rsidRPr="006C25F6">
        <w:rPr>
          <w:rFonts w:cstheme="minorHAnsi"/>
          <w:spacing w:val="-6"/>
          <w:sz w:val="20"/>
          <w:szCs w:val="20"/>
        </w:rPr>
        <w:t xml:space="preserve"> </w:t>
      </w:r>
      <w:r w:rsidRPr="006C25F6">
        <w:rPr>
          <w:rFonts w:cstheme="minorHAnsi"/>
          <w:sz w:val="20"/>
          <w:szCs w:val="20"/>
        </w:rPr>
        <w:t>is</w:t>
      </w:r>
      <w:r w:rsidRPr="006C25F6">
        <w:rPr>
          <w:rFonts w:cstheme="minorHAnsi"/>
          <w:spacing w:val="-7"/>
          <w:sz w:val="20"/>
          <w:szCs w:val="20"/>
        </w:rPr>
        <w:t xml:space="preserve"> </w:t>
      </w:r>
      <w:r w:rsidRPr="006C25F6">
        <w:rPr>
          <w:rFonts w:cstheme="minorHAnsi"/>
          <w:sz w:val="20"/>
          <w:szCs w:val="20"/>
        </w:rPr>
        <w:t>given</w:t>
      </w:r>
      <w:r w:rsidRPr="006C25F6">
        <w:rPr>
          <w:rFonts w:cstheme="minorHAnsi"/>
          <w:spacing w:val="-10"/>
          <w:sz w:val="20"/>
          <w:szCs w:val="20"/>
        </w:rPr>
        <w:t xml:space="preserve"> </w:t>
      </w:r>
      <w:r w:rsidRPr="006C25F6">
        <w:rPr>
          <w:rFonts w:cstheme="minorHAnsi"/>
          <w:sz w:val="20"/>
          <w:szCs w:val="20"/>
        </w:rPr>
        <w:t>the</w:t>
      </w:r>
      <w:r w:rsidRPr="006C25F6">
        <w:rPr>
          <w:rFonts w:cstheme="minorHAnsi"/>
          <w:spacing w:val="-8"/>
          <w:sz w:val="20"/>
          <w:szCs w:val="20"/>
        </w:rPr>
        <w:t xml:space="preserve"> </w:t>
      </w:r>
      <w:r w:rsidRPr="006C25F6">
        <w:rPr>
          <w:rFonts w:cstheme="minorHAnsi"/>
          <w:sz w:val="20"/>
          <w:szCs w:val="20"/>
        </w:rPr>
        <w:t>opportunity</w:t>
      </w:r>
      <w:r w:rsidRPr="006C25F6">
        <w:rPr>
          <w:rFonts w:cstheme="minorHAnsi"/>
          <w:spacing w:val="-8"/>
          <w:sz w:val="20"/>
          <w:szCs w:val="20"/>
        </w:rPr>
        <w:t xml:space="preserve"> </w:t>
      </w:r>
      <w:r w:rsidRPr="006C25F6">
        <w:rPr>
          <w:rFonts w:cstheme="minorHAnsi"/>
          <w:sz w:val="20"/>
          <w:szCs w:val="20"/>
        </w:rPr>
        <w:t>on</w:t>
      </w:r>
      <w:r w:rsidRPr="006C25F6">
        <w:rPr>
          <w:rFonts w:cstheme="minorHAnsi"/>
          <w:spacing w:val="-7"/>
          <w:sz w:val="20"/>
          <w:szCs w:val="20"/>
        </w:rPr>
        <w:t xml:space="preserve"> </w:t>
      </w:r>
      <w:r w:rsidRPr="006C25F6">
        <w:rPr>
          <w:rFonts w:cstheme="minorHAnsi"/>
          <w:sz w:val="20"/>
          <w:szCs w:val="20"/>
        </w:rPr>
        <w:t>a</w:t>
      </w:r>
      <w:r w:rsidRPr="006C25F6">
        <w:rPr>
          <w:rFonts w:cstheme="minorHAnsi"/>
          <w:spacing w:val="-9"/>
          <w:sz w:val="20"/>
          <w:szCs w:val="20"/>
        </w:rPr>
        <w:t xml:space="preserve"> </w:t>
      </w:r>
      <w:r w:rsidRPr="006C25F6">
        <w:rPr>
          <w:rFonts w:cstheme="minorHAnsi"/>
          <w:sz w:val="20"/>
          <w:szCs w:val="20"/>
        </w:rPr>
        <w:t>regular</w:t>
      </w:r>
      <w:r w:rsidRPr="006C25F6">
        <w:rPr>
          <w:rFonts w:cstheme="minorHAnsi"/>
          <w:spacing w:val="-7"/>
          <w:sz w:val="20"/>
          <w:szCs w:val="20"/>
        </w:rPr>
        <w:t xml:space="preserve"> </w:t>
      </w:r>
      <w:r w:rsidRPr="006C25F6">
        <w:rPr>
          <w:rFonts w:cstheme="minorHAnsi"/>
          <w:sz w:val="20"/>
          <w:szCs w:val="20"/>
        </w:rPr>
        <w:t>basis</w:t>
      </w:r>
      <w:r w:rsidRPr="006C25F6">
        <w:rPr>
          <w:rFonts w:cstheme="minorHAnsi"/>
          <w:spacing w:val="-6"/>
          <w:sz w:val="20"/>
          <w:szCs w:val="20"/>
        </w:rPr>
        <w:t xml:space="preserve"> </w:t>
      </w:r>
      <w:r w:rsidRPr="006C25F6">
        <w:rPr>
          <w:rFonts w:cstheme="minorHAnsi"/>
          <w:sz w:val="20"/>
          <w:szCs w:val="20"/>
        </w:rPr>
        <w:t>to</w:t>
      </w:r>
      <w:r w:rsidRPr="006C25F6">
        <w:rPr>
          <w:rFonts w:cstheme="minorHAnsi"/>
          <w:spacing w:val="-8"/>
          <w:sz w:val="20"/>
          <w:szCs w:val="20"/>
        </w:rPr>
        <w:t xml:space="preserve"> </w:t>
      </w:r>
      <w:r w:rsidRPr="006C25F6">
        <w:rPr>
          <w:rFonts w:cstheme="minorHAnsi"/>
          <w:sz w:val="20"/>
          <w:szCs w:val="20"/>
        </w:rPr>
        <w:t>view</w:t>
      </w:r>
      <w:r w:rsidRPr="006C25F6">
        <w:rPr>
          <w:rFonts w:cstheme="minorHAnsi"/>
          <w:spacing w:val="-8"/>
          <w:sz w:val="20"/>
          <w:szCs w:val="20"/>
        </w:rPr>
        <w:t xml:space="preserve"> </w:t>
      </w:r>
      <w:r w:rsidRPr="006C25F6">
        <w:rPr>
          <w:rFonts w:cstheme="minorHAnsi"/>
          <w:sz w:val="20"/>
          <w:szCs w:val="20"/>
        </w:rPr>
        <w:t>the</w:t>
      </w:r>
      <w:r w:rsidRPr="006C25F6">
        <w:rPr>
          <w:rFonts w:cstheme="minorHAnsi"/>
          <w:spacing w:val="-8"/>
          <w:sz w:val="20"/>
          <w:szCs w:val="20"/>
        </w:rPr>
        <w:t xml:space="preserve"> </w:t>
      </w:r>
      <w:r w:rsidRPr="006C25F6">
        <w:rPr>
          <w:rFonts w:cstheme="minorHAnsi"/>
          <w:sz w:val="20"/>
          <w:szCs w:val="20"/>
        </w:rPr>
        <w:t>characteristics and features of the property which are preserved by the easement to the extent consistent with the nature and condition of the property.</w:t>
      </w:r>
    </w:p>
    <w:p w14:paraId="43AFFF9F" w14:textId="52FD5391" w:rsidR="00304BFA" w:rsidRPr="005A1822" w:rsidRDefault="00304BFA" w:rsidP="00805D28">
      <w:pPr>
        <w:pStyle w:val="ListParagraph"/>
        <w:numPr>
          <w:ilvl w:val="0"/>
          <w:numId w:val="118"/>
        </w:numPr>
        <w:tabs>
          <w:tab w:val="left" w:pos="1377"/>
        </w:tabs>
        <w:spacing w:before="159"/>
        <w:ind w:left="1800" w:right="1253"/>
        <w:rPr>
          <w:rFonts w:cstheme="minorHAnsi"/>
          <w:szCs w:val="20"/>
        </w:rPr>
      </w:pPr>
      <w:r w:rsidRPr="005A1822">
        <w:rPr>
          <w:rFonts w:cstheme="minorHAnsi"/>
          <w:szCs w:val="20"/>
        </w:rPr>
        <w:t xml:space="preserve">Factors to be considered in determining the type and amount of public access required under </w:t>
      </w:r>
      <w:hyperlink r:id="rId641" w:anchor="d_5_iv_A">
        <w:r w:rsidRPr="00114781">
          <w:rPr>
            <w:rFonts w:cstheme="minorHAnsi"/>
            <w:b/>
            <w:color w:val="0000FF"/>
            <w:szCs w:val="20"/>
            <w:u w:val="single"/>
          </w:rPr>
          <w:t>paragraph (d)(5)(iv)(A)</w:t>
        </w:r>
      </w:hyperlink>
      <w:r w:rsidRPr="005A1822">
        <w:rPr>
          <w:rFonts w:cstheme="minorHAnsi"/>
          <w:color w:val="0000FF"/>
          <w:szCs w:val="20"/>
        </w:rPr>
        <w:t xml:space="preserve"> </w:t>
      </w:r>
      <w:r w:rsidRPr="005A1822">
        <w:rPr>
          <w:rFonts w:cstheme="minorHAnsi"/>
          <w:szCs w:val="20"/>
        </w:rPr>
        <w:t>of this section include the historical significance of the donated property, the nature of</w:t>
      </w:r>
      <w:r w:rsidRPr="005A1822">
        <w:rPr>
          <w:rFonts w:cstheme="minorHAnsi"/>
          <w:spacing w:val="-1"/>
          <w:szCs w:val="20"/>
        </w:rPr>
        <w:t xml:space="preserve"> </w:t>
      </w:r>
      <w:r w:rsidRPr="005A1822">
        <w:rPr>
          <w:rFonts w:cstheme="minorHAnsi"/>
          <w:szCs w:val="20"/>
        </w:rPr>
        <w:t>the features</w:t>
      </w:r>
      <w:r w:rsidRPr="005A1822">
        <w:rPr>
          <w:rFonts w:cstheme="minorHAnsi"/>
          <w:spacing w:val="-3"/>
          <w:szCs w:val="20"/>
        </w:rPr>
        <w:t xml:space="preserve"> </w:t>
      </w:r>
      <w:r w:rsidRPr="005A1822">
        <w:rPr>
          <w:rFonts w:cstheme="minorHAnsi"/>
          <w:szCs w:val="20"/>
        </w:rPr>
        <w:t>that</w:t>
      </w:r>
      <w:r w:rsidRPr="005A1822">
        <w:rPr>
          <w:rFonts w:cstheme="minorHAnsi"/>
          <w:spacing w:val="-3"/>
          <w:szCs w:val="20"/>
        </w:rPr>
        <w:t xml:space="preserve"> </w:t>
      </w:r>
      <w:r w:rsidRPr="005A1822">
        <w:rPr>
          <w:rFonts w:cstheme="minorHAnsi"/>
          <w:szCs w:val="20"/>
        </w:rPr>
        <w:t>are the subject of</w:t>
      </w:r>
      <w:r w:rsidRPr="005A1822">
        <w:rPr>
          <w:rFonts w:cstheme="minorHAnsi"/>
          <w:spacing w:val="-1"/>
          <w:szCs w:val="20"/>
        </w:rPr>
        <w:t xml:space="preserve"> </w:t>
      </w:r>
      <w:r w:rsidRPr="005A1822">
        <w:rPr>
          <w:rFonts w:cstheme="minorHAnsi"/>
          <w:szCs w:val="20"/>
        </w:rPr>
        <w:t>the</w:t>
      </w:r>
      <w:r w:rsidRPr="005A1822">
        <w:rPr>
          <w:rFonts w:cstheme="minorHAnsi"/>
          <w:spacing w:val="-3"/>
          <w:szCs w:val="20"/>
        </w:rPr>
        <w:t xml:space="preserve"> </w:t>
      </w:r>
      <w:r w:rsidRPr="005A1822">
        <w:rPr>
          <w:rFonts w:cstheme="minorHAnsi"/>
          <w:szCs w:val="20"/>
        </w:rPr>
        <w:t>easement,</w:t>
      </w:r>
      <w:r w:rsidRPr="005A1822">
        <w:rPr>
          <w:rFonts w:cstheme="minorHAnsi"/>
          <w:spacing w:val="-3"/>
          <w:szCs w:val="20"/>
        </w:rPr>
        <w:t xml:space="preserve"> </w:t>
      </w:r>
      <w:r w:rsidRPr="005A1822">
        <w:rPr>
          <w:rFonts w:cstheme="minorHAnsi"/>
          <w:szCs w:val="20"/>
        </w:rPr>
        <w:t>the remoteness</w:t>
      </w:r>
      <w:r w:rsidRPr="005A1822">
        <w:rPr>
          <w:rFonts w:cstheme="minorHAnsi"/>
          <w:spacing w:val="-1"/>
          <w:szCs w:val="20"/>
        </w:rPr>
        <w:t xml:space="preserve"> </w:t>
      </w:r>
      <w:r w:rsidRPr="005A1822">
        <w:rPr>
          <w:rFonts w:cstheme="minorHAnsi"/>
          <w:szCs w:val="20"/>
        </w:rPr>
        <w:t>or</w:t>
      </w:r>
      <w:r w:rsidRPr="005A1822">
        <w:rPr>
          <w:rFonts w:cstheme="minorHAnsi"/>
          <w:spacing w:val="-1"/>
          <w:szCs w:val="20"/>
        </w:rPr>
        <w:t xml:space="preserve"> </w:t>
      </w:r>
      <w:r w:rsidRPr="005A1822">
        <w:rPr>
          <w:rFonts w:cstheme="minorHAnsi"/>
          <w:szCs w:val="20"/>
        </w:rPr>
        <w:t>accessibility of</w:t>
      </w:r>
      <w:r w:rsidRPr="005A1822">
        <w:rPr>
          <w:rFonts w:cstheme="minorHAnsi"/>
          <w:spacing w:val="-1"/>
          <w:szCs w:val="20"/>
        </w:rPr>
        <w:t xml:space="preserve"> </w:t>
      </w:r>
      <w:r w:rsidRPr="005A1822">
        <w:rPr>
          <w:rFonts w:cstheme="minorHAnsi"/>
          <w:szCs w:val="20"/>
        </w:rPr>
        <w:t>the site</w:t>
      </w:r>
      <w:r w:rsidRPr="005A1822">
        <w:rPr>
          <w:rFonts w:cstheme="minorHAnsi"/>
          <w:spacing w:val="-3"/>
          <w:szCs w:val="20"/>
        </w:rPr>
        <w:t xml:space="preserve"> </w:t>
      </w:r>
      <w:r w:rsidRPr="005A1822">
        <w:rPr>
          <w:rFonts w:cstheme="minorHAnsi"/>
          <w:szCs w:val="20"/>
        </w:rPr>
        <w:t>of the donated property, the possibility</w:t>
      </w:r>
      <w:r w:rsidRPr="005A1822">
        <w:rPr>
          <w:rFonts w:cstheme="minorHAnsi"/>
          <w:spacing w:val="-1"/>
          <w:szCs w:val="20"/>
        </w:rPr>
        <w:t xml:space="preserve"> </w:t>
      </w:r>
      <w:r w:rsidRPr="005A1822">
        <w:rPr>
          <w:rFonts w:cstheme="minorHAnsi"/>
          <w:szCs w:val="20"/>
        </w:rPr>
        <w:t>of physical hazards to the public visiting the property (for example, an unoccupied structure in a dilapidated condition), the extent to which public access would be an unreasonable</w:t>
      </w:r>
      <w:r w:rsidRPr="005A1822">
        <w:rPr>
          <w:rFonts w:cstheme="minorHAnsi"/>
          <w:spacing w:val="-1"/>
          <w:szCs w:val="20"/>
        </w:rPr>
        <w:t xml:space="preserve"> </w:t>
      </w:r>
      <w:r w:rsidRPr="005A1822">
        <w:rPr>
          <w:rFonts w:cstheme="minorHAnsi"/>
          <w:szCs w:val="20"/>
        </w:rPr>
        <w:t>intrusion</w:t>
      </w:r>
      <w:r w:rsidRPr="005A1822">
        <w:rPr>
          <w:rFonts w:cstheme="minorHAnsi"/>
          <w:spacing w:val="-5"/>
          <w:szCs w:val="20"/>
        </w:rPr>
        <w:t xml:space="preserve"> </w:t>
      </w:r>
      <w:r w:rsidRPr="005A1822">
        <w:rPr>
          <w:rFonts w:cstheme="minorHAnsi"/>
          <w:szCs w:val="20"/>
        </w:rPr>
        <w:t>on</w:t>
      </w:r>
      <w:r w:rsidRPr="005A1822">
        <w:rPr>
          <w:rFonts w:cstheme="minorHAnsi"/>
          <w:spacing w:val="-5"/>
          <w:szCs w:val="20"/>
        </w:rPr>
        <w:t xml:space="preserve"> </w:t>
      </w:r>
      <w:r w:rsidRPr="005A1822">
        <w:rPr>
          <w:rFonts w:cstheme="minorHAnsi"/>
          <w:szCs w:val="20"/>
        </w:rPr>
        <w:t>any</w:t>
      </w:r>
      <w:r w:rsidRPr="005A1822">
        <w:rPr>
          <w:rFonts w:cstheme="minorHAnsi"/>
          <w:spacing w:val="-1"/>
          <w:szCs w:val="20"/>
        </w:rPr>
        <w:t xml:space="preserve"> </w:t>
      </w:r>
      <w:r w:rsidRPr="005A1822">
        <w:rPr>
          <w:rFonts w:cstheme="minorHAnsi"/>
          <w:szCs w:val="20"/>
        </w:rPr>
        <w:t>privacy</w:t>
      </w:r>
      <w:r w:rsidRPr="005A1822">
        <w:rPr>
          <w:rFonts w:cstheme="minorHAnsi"/>
          <w:spacing w:val="-1"/>
          <w:szCs w:val="20"/>
        </w:rPr>
        <w:t xml:space="preserve"> </w:t>
      </w:r>
      <w:r w:rsidRPr="005A1822">
        <w:rPr>
          <w:rFonts w:cstheme="minorHAnsi"/>
          <w:szCs w:val="20"/>
        </w:rPr>
        <w:t>interests</w:t>
      </w:r>
      <w:r w:rsidRPr="005A1822">
        <w:rPr>
          <w:rFonts w:cstheme="minorHAnsi"/>
          <w:spacing w:val="-4"/>
          <w:szCs w:val="20"/>
        </w:rPr>
        <w:t xml:space="preserve"> </w:t>
      </w:r>
      <w:r w:rsidRPr="005A1822">
        <w:rPr>
          <w:rFonts w:cstheme="minorHAnsi"/>
          <w:szCs w:val="20"/>
        </w:rPr>
        <w:t>of</w:t>
      </w:r>
      <w:r w:rsidRPr="005A1822">
        <w:rPr>
          <w:rFonts w:cstheme="minorHAnsi"/>
          <w:spacing w:val="-2"/>
          <w:szCs w:val="20"/>
        </w:rPr>
        <w:t xml:space="preserve"> </w:t>
      </w:r>
      <w:r w:rsidRPr="005A1822">
        <w:rPr>
          <w:rFonts w:cstheme="minorHAnsi"/>
          <w:szCs w:val="20"/>
        </w:rPr>
        <w:t>individuals</w:t>
      </w:r>
      <w:r w:rsidRPr="005A1822">
        <w:rPr>
          <w:rFonts w:cstheme="minorHAnsi"/>
          <w:spacing w:val="-2"/>
          <w:szCs w:val="20"/>
        </w:rPr>
        <w:t xml:space="preserve"> </w:t>
      </w:r>
      <w:r w:rsidRPr="005A1822">
        <w:rPr>
          <w:rFonts w:cstheme="minorHAnsi"/>
          <w:szCs w:val="20"/>
        </w:rPr>
        <w:t>living</w:t>
      </w:r>
      <w:r w:rsidRPr="005A1822">
        <w:rPr>
          <w:rFonts w:cstheme="minorHAnsi"/>
          <w:spacing w:val="-5"/>
          <w:szCs w:val="20"/>
        </w:rPr>
        <w:t xml:space="preserve"> </w:t>
      </w:r>
      <w:r w:rsidRPr="005A1822">
        <w:rPr>
          <w:rFonts w:cstheme="minorHAnsi"/>
          <w:szCs w:val="20"/>
        </w:rPr>
        <w:t>on</w:t>
      </w:r>
      <w:r w:rsidRPr="005A1822">
        <w:rPr>
          <w:rFonts w:cstheme="minorHAnsi"/>
          <w:spacing w:val="-3"/>
          <w:szCs w:val="20"/>
        </w:rPr>
        <w:t xml:space="preserve"> </w:t>
      </w:r>
      <w:r w:rsidRPr="005A1822">
        <w:rPr>
          <w:rFonts w:cstheme="minorHAnsi"/>
          <w:szCs w:val="20"/>
        </w:rPr>
        <w:t>the</w:t>
      </w:r>
      <w:r w:rsidRPr="005A1822">
        <w:rPr>
          <w:rFonts w:cstheme="minorHAnsi"/>
          <w:spacing w:val="-1"/>
          <w:szCs w:val="20"/>
        </w:rPr>
        <w:t xml:space="preserve"> </w:t>
      </w:r>
      <w:r w:rsidRPr="005A1822">
        <w:rPr>
          <w:rFonts w:cstheme="minorHAnsi"/>
          <w:szCs w:val="20"/>
        </w:rPr>
        <w:t>property,</w:t>
      </w:r>
      <w:r w:rsidRPr="005A1822">
        <w:rPr>
          <w:rFonts w:cstheme="minorHAnsi"/>
          <w:spacing w:val="-4"/>
          <w:szCs w:val="20"/>
        </w:rPr>
        <w:t xml:space="preserve"> </w:t>
      </w:r>
      <w:r w:rsidRPr="005A1822">
        <w:rPr>
          <w:rFonts w:cstheme="minorHAnsi"/>
          <w:szCs w:val="20"/>
        </w:rPr>
        <w:t>the</w:t>
      </w:r>
      <w:r w:rsidRPr="005A1822">
        <w:rPr>
          <w:rFonts w:cstheme="minorHAnsi"/>
          <w:spacing w:val="-1"/>
          <w:szCs w:val="20"/>
        </w:rPr>
        <w:t xml:space="preserve"> </w:t>
      </w:r>
      <w:r w:rsidRPr="005A1822">
        <w:rPr>
          <w:rFonts w:cstheme="minorHAnsi"/>
          <w:szCs w:val="20"/>
        </w:rPr>
        <w:t>degree</w:t>
      </w:r>
      <w:r w:rsidRPr="005A1822">
        <w:rPr>
          <w:rFonts w:cstheme="minorHAnsi"/>
          <w:spacing w:val="-4"/>
          <w:szCs w:val="20"/>
        </w:rPr>
        <w:t xml:space="preserve"> </w:t>
      </w:r>
      <w:r w:rsidRPr="005A1822">
        <w:rPr>
          <w:rFonts w:cstheme="minorHAnsi"/>
          <w:szCs w:val="20"/>
        </w:rPr>
        <w:t>to</w:t>
      </w:r>
      <w:r w:rsidRPr="005A1822">
        <w:rPr>
          <w:rFonts w:cstheme="minorHAnsi"/>
          <w:spacing w:val="-3"/>
          <w:szCs w:val="20"/>
        </w:rPr>
        <w:t xml:space="preserve"> </w:t>
      </w:r>
      <w:r w:rsidRPr="005A1822">
        <w:rPr>
          <w:rFonts w:cstheme="minorHAnsi"/>
          <w:szCs w:val="20"/>
        </w:rPr>
        <w:t>which public access would impair the preservation interests which are the subject of the donation, and the availability of opportunities for the public to view the property by means other than visits to the site.</w:t>
      </w:r>
    </w:p>
    <w:p w14:paraId="51EE4E0D" w14:textId="47485E52" w:rsidR="00304BFA" w:rsidRPr="007D4D07" w:rsidRDefault="00304BFA" w:rsidP="00805D28">
      <w:pPr>
        <w:pStyle w:val="ListParagraph"/>
        <w:numPr>
          <w:ilvl w:val="0"/>
          <w:numId w:val="118"/>
        </w:numPr>
        <w:tabs>
          <w:tab w:val="left" w:pos="1332"/>
        </w:tabs>
        <w:spacing w:before="160"/>
        <w:ind w:left="1800" w:right="1253"/>
        <w:rPr>
          <w:rFonts w:cstheme="minorHAnsi"/>
          <w:szCs w:val="20"/>
        </w:rPr>
      </w:pPr>
      <w:r w:rsidRPr="007D4D07">
        <w:rPr>
          <w:rFonts w:cstheme="minorHAnsi"/>
          <w:szCs w:val="20"/>
        </w:rPr>
        <w:t>The amount of access afforded the public by the donation of an easement shall be determined with reference to the amount</w:t>
      </w:r>
      <w:r w:rsidRPr="007D4D07">
        <w:rPr>
          <w:rFonts w:cstheme="minorHAnsi"/>
          <w:spacing w:val="-1"/>
          <w:szCs w:val="20"/>
        </w:rPr>
        <w:t xml:space="preserve"> </w:t>
      </w:r>
      <w:r w:rsidRPr="007D4D07">
        <w:rPr>
          <w:rFonts w:cstheme="minorHAnsi"/>
          <w:szCs w:val="20"/>
        </w:rPr>
        <w:t>of</w:t>
      </w:r>
      <w:r w:rsidRPr="007D4D07">
        <w:rPr>
          <w:rFonts w:cstheme="minorHAnsi"/>
          <w:spacing w:val="-2"/>
          <w:szCs w:val="20"/>
        </w:rPr>
        <w:t xml:space="preserve"> </w:t>
      </w:r>
      <w:r w:rsidRPr="007D4D07">
        <w:rPr>
          <w:rFonts w:cstheme="minorHAnsi"/>
          <w:szCs w:val="20"/>
        </w:rPr>
        <w:t>access</w:t>
      </w:r>
      <w:r w:rsidRPr="007D4D07">
        <w:rPr>
          <w:rFonts w:cstheme="minorHAnsi"/>
          <w:spacing w:val="-2"/>
          <w:szCs w:val="20"/>
        </w:rPr>
        <w:t xml:space="preserve"> </w:t>
      </w:r>
      <w:r w:rsidRPr="007D4D07">
        <w:rPr>
          <w:rFonts w:cstheme="minorHAnsi"/>
          <w:szCs w:val="20"/>
        </w:rPr>
        <w:t>permitted by</w:t>
      </w:r>
      <w:r w:rsidRPr="007D4D07">
        <w:rPr>
          <w:rFonts w:cstheme="minorHAnsi"/>
          <w:spacing w:val="-1"/>
          <w:szCs w:val="20"/>
        </w:rPr>
        <w:t xml:space="preserve"> </w:t>
      </w:r>
      <w:r w:rsidRPr="007D4D07">
        <w:rPr>
          <w:rFonts w:cstheme="minorHAnsi"/>
          <w:szCs w:val="20"/>
        </w:rPr>
        <w:t>the terms</w:t>
      </w:r>
      <w:r w:rsidRPr="007D4D07">
        <w:rPr>
          <w:rFonts w:cstheme="minorHAnsi"/>
          <w:spacing w:val="-2"/>
          <w:szCs w:val="20"/>
        </w:rPr>
        <w:t xml:space="preserve"> </w:t>
      </w:r>
      <w:r w:rsidRPr="007D4D07">
        <w:rPr>
          <w:rFonts w:cstheme="minorHAnsi"/>
          <w:szCs w:val="20"/>
        </w:rPr>
        <w:t>of the easement</w:t>
      </w:r>
      <w:r w:rsidRPr="007D4D07">
        <w:rPr>
          <w:rFonts w:cstheme="minorHAnsi"/>
          <w:spacing w:val="-1"/>
          <w:szCs w:val="20"/>
        </w:rPr>
        <w:t xml:space="preserve"> </w:t>
      </w:r>
      <w:r w:rsidRPr="007D4D07">
        <w:rPr>
          <w:rFonts w:cstheme="minorHAnsi"/>
          <w:szCs w:val="20"/>
        </w:rPr>
        <w:t>which</w:t>
      </w:r>
      <w:r w:rsidRPr="007D4D07">
        <w:rPr>
          <w:rFonts w:cstheme="minorHAnsi"/>
          <w:spacing w:val="-3"/>
          <w:szCs w:val="20"/>
        </w:rPr>
        <w:t xml:space="preserve"> </w:t>
      </w:r>
      <w:r w:rsidRPr="007D4D07">
        <w:rPr>
          <w:rFonts w:cstheme="minorHAnsi"/>
          <w:szCs w:val="20"/>
        </w:rPr>
        <w:t>are established by</w:t>
      </w:r>
      <w:r w:rsidRPr="007D4D07">
        <w:rPr>
          <w:rFonts w:cstheme="minorHAnsi"/>
          <w:spacing w:val="-1"/>
          <w:szCs w:val="20"/>
        </w:rPr>
        <w:t xml:space="preserve"> </w:t>
      </w:r>
      <w:r w:rsidRPr="007D4D07">
        <w:rPr>
          <w:rFonts w:cstheme="minorHAnsi"/>
          <w:szCs w:val="20"/>
        </w:rPr>
        <w:t>the donor, rather than the amount of access actually provided by the donee organization. However, if the donor</w:t>
      </w:r>
      <w:r w:rsidRPr="007D4D07">
        <w:rPr>
          <w:rFonts w:cstheme="minorHAnsi"/>
          <w:spacing w:val="-2"/>
          <w:szCs w:val="20"/>
        </w:rPr>
        <w:t xml:space="preserve"> </w:t>
      </w:r>
      <w:r w:rsidRPr="007D4D07">
        <w:rPr>
          <w:rFonts w:cstheme="minorHAnsi"/>
          <w:szCs w:val="20"/>
        </w:rPr>
        <w:t>is</w:t>
      </w:r>
      <w:r w:rsidRPr="007D4D07">
        <w:rPr>
          <w:rFonts w:cstheme="minorHAnsi"/>
          <w:spacing w:val="-2"/>
          <w:szCs w:val="20"/>
        </w:rPr>
        <w:t xml:space="preserve"> </w:t>
      </w:r>
      <w:r w:rsidRPr="007D4D07">
        <w:rPr>
          <w:rFonts w:cstheme="minorHAnsi"/>
          <w:szCs w:val="20"/>
        </w:rPr>
        <w:t>aware</w:t>
      </w:r>
      <w:r w:rsidRPr="007D4D07">
        <w:rPr>
          <w:rFonts w:cstheme="minorHAnsi"/>
          <w:spacing w:val="-4"/>
          <w:szCs w:val="20"/>
        </w:rPr>
        <w:t xml:space="preserve"> </w:t>
      </w:r>
      <w:r w:rsidRPr="007D4D07">
        <w:rPr>
          <w:rFonts w:cstheme="minorHAnsi"/>
          <w:szCs w:val="20"/>
        </w:rPr>
        <w:t>of</w:t>
      </w:r>
      <w:r w:rsidRPr="007D4D07">
        <w:rPr>
          <w:rFonts w:cstheme="minorHAnsi"/>
          <w:spacing w:val="-2"/>
          <w:szCs w:val="20"/>
        </w:rPr>
        <w:t xml:space="preserve"> </w:t>
      </w:r>
      <w:r w:rsidRPr="007D4D07">
        <w:rPr>
          <w:rFonts w:cstheme="minorHAnsi"/>
          <w:szCs w:val="20"/>
        </w:rPr>
        <w:t>any</w:t>
      </w:r>
      <w:r w:rsidRPr="007D4D07">
        <w:rPr>
          <w:rFonts w:cstheme="minorHAnsi"/>
          <w:spacing w:val="-1"/>
          <w:szCs w:val="20"/>
        </w:rPr>
        <w:t xml:space="preserve"> </w:t>
      </w:r>
      <w:r w:rsidRPr="007D4D07">
        <w:rPr>
          <w:rFonts w:cstheme="minorHAnsi"/>
          <w:szCs w:val="20"/>
        </w:rPr>
        <w:t>facts</w:t>
      </w:r>
      <w:r w:rsidRPr="007D4D07">
        <w:rPr>
          <w:rFonts w:cstheme="minorHAnsi"/>
          <w:spacing w:val="-4"/>
          <w:szCs w:val="20"/>
        </w:rPr>
        <w:t xml:space="preserve"> </w:t>
      </w:r>
      <w:r w:rsidRPr="007D4D07">
        <w:rPr>
          <w:rFonts w:cstheme="minorHAnsi"/>
          <w:szCs w:val="20"/>
        </w:rPr>
        <w:t>indicating</w:t>
      </w:r>
      <w:r w:rsidRPr="007D4D07">
        <w:rPr>
          <w:rFonts w:cstheme="minorHAnsi"/>
          <w:spacing w:val="-3"/>
          <w:szCs w:val="20"/>
        </w:rPr>
        <w:t xml:space="preserve"> </w:t>
      </w:r>
      <w:r w:rsidRPr="007D4D07">
        <w:rPr>
          <w:rFonts w:cstheme="minorHAnsi"/>
          <w:szCs w:val="20"/>
        </w:rPr>
        <w:t>that</w:t>
      </w:r>
      <w:r w:rsidRPr="007D4D07">
        <w:rPr>
          <w:rFonts w:cstheme="minorHAnsi"/>
          <w:spacing w:val="-1"/>
          <w:szCs w:val="20"/>
        </w:rPr>
        <w:t xml:space="preserve"> </w:t>
      </w:r>
      <w:r w:rsidRPr="007D4D07">
        <w:rPr>
          <w:rFonts w:cstheme="minorHAnsi"/>
          <w:szCs w:val="20"/>
        </w:rPr>
        <w:t>the</w:t>
      </w:r>
      <w:r w:rsidRPr="007D4D07">
        <w:rPr>
          <w:rFonts w:cstheme="minorHAnsi"/>
          <w:spacing w:val="-1"/>
          <w:szCs w:val="20"/>
        </w:rPr>
        <w:t xml:space="preserve"> </w:t>
      </w:r>
      <w:r w:rsidRPr="007D4D07">
        <w:rPr>
          <w:rFonts w:cstheme="minorHAnsi"/>
          <w:szCs w:val="20"/>
        </w:rPr>
        <w:t>amount</w:t>
      </w:r>
      <w:r w:rsidRPr="007D4D07">
        <w:rPr>
          <w:rFonts w:cstheme="minorHAnsi"/>
          <w:spacing w:val="-4"/>
          <w:szCs w:val="20"/>
        </w:rPr>
        <w:t xml:space="preserve"> </w:t>
      </w:r>
      <w:r w:rsidRPr="007D4D07">
        <w:rPr>
          <w:rFonts w:cstheme="minorHAnsi"/>
          <w:szCs w:val="20"/>
        </w:rPr>
        <w:t>of</w:t>
      </w:r>
      <w:r w:rsidRPr="007D4D07">
        <w:rPr>
          <w:rFonts w:cstheme="minorHAnsi"/>
          <w:spacing w:val="-2"/>
          <w:szCs w:val="20"/>
        </w:rPr>
        <w:t xml:space="preserve"> </w:t>
      </w:r>
      <w:r w:rsidRPr="007D4D07">
        <w:rPr>
          <w:rFonts w:cstheme="minorHAnsi"/>
          <w:szCs w:val="20"/>
        </w:rPr>
        <w:t>access</w:t>
      </w:r>
      <w:r w:rsidRPr="007D4D07">
        <w:rPr>
          <w:rFonts w:cstheme="minorHAnsi"/>
          <w:spacing w:val="-2"/>
          <w:szCs w:val="20"/>
        </w:rPr>
        <w:t xml:space="preserve"> </w:t>
      </w:r>
      <w:r w:rsidRPr="007D4D07">
        <w:rPr>
          <w:rFonts w:cstheme="minorHAnsi"/>
          <w:szCs w:val="20"/>
        </w:rPr>
        <w:t>that</w:t>
      </w:r>
      <w:r w:rsidRPr="007D4D07">
        <w:rPr>
          <w:rFonts w:cstheme="minorHAnsi"/>
          <w:spacing w:val="-1"/>
          <w:szCs w:val="20"/>
        </w:rPr>
        <w:t xml:space="preserve"> </w:t>
      </w:r>
      <w:r w:rsidRPr="007D4D07">
        <w:rPr>
          <w:rFonts w:cstheme="minorHAnsi"/>
          <w:szCs w:val="20"/>
        </w:rPr>
        <w:t>the</w:t>
      </w:r>
      <w:r w:rsidRPr="007D4D07">
        <w:rPr>
          <w:rFonts w:cstheme="minorHAnsi"/>
          <w:spacing w:val="-1"/>
          <w:szCs w:val="20"/>
        </w:rPr>
        <w:t xml:space="preserve"> </w:t>
      </w:r>
      <w:r w:rsidRPr="007D4D07">
        <w:rPr>
          <w:rFonts w:cstheme="minorHAnsi"/>
          <w:szCs w:val="20"/>
        </w:rPr>
        <w:t>donee</w:t>
      </w:r>
      <w:r w:rsidRPr="007D4D07">
        <w:rPr>
          <w:rFonts w:cstheme="minorHAnsi"/>
          <w:spacing w:val="-1"/>
          <w:szCs w:val="20"/>
        </w:rPr>
        <w:t xml:space="preserve"> </w:t>
      </w:r>
      <w:r w:rsidRPr="007D4D07">
        <w:rPr>
          <w:rFonts w:cstheme="minorHAnsi"/>
          <w:szCs w:val="20"/>
        </w:rPr>
        <w:t>organization</w:t>
      </w:r>
      <w:r w:rsidRPr="007D4D07">
        <w:rPr>
          <w:rFonts w:cstheme="minorHAnsi"/>
          <w:spacing w:val="-3"/>
          <w:szCs w:val="20"/>
        </w:rPr>
        <w:t xml:space="preserve"> </w:t>
      </w:r>
      <w:r w:rsidRPr="007D4D07">
        <w:rPr>
          <w:rFonts w:cstheme="minorHAnsi"/>
          <w:szCs w:val="20"/>
        </w:rPr>
        <w:t>will</w:t>
      </w:r>
      <w:r w:rsidRPr="007D4D07">
        <w:rPr>
          <w:rFonts w:cstheme="minorHAnsi"/>
          <w:spacing w:val="-2"/>
          <w:szCs w:val="20"/>
        </w:rPr>
        <w:t xml:space="preserve"> </w:t>
      </w:r>
      <w:r w:rsidRPr="007D4D07">
        <w:rPr>
          <w:rFonts w:cstheme="minorHAnsi"/>
          <w:szCs w:val="20"/>
        </w:rPr>
        <w:t>provide is significantly less than the amount of access permitted under the terms of the easement, then the amount of access afforded the public shall be determined with reference to this lesser amount.</w:t>
      </w:r>
    </w:p>
    <w:p w14:paraId="3E353A04" w14:textId="1067076B" w:rsidR="00304BFA" w:rsidRPr="005A1822" w:rsidRDefault="00304BFA" w:rsidP="00805D28">
      <w:pPr>
        <w:pStyle w:val="ListParagraph"/>
        <w:numPr>
          <w:ilvl w:val="4"/>
          <w:numId w:val="115"/>
        </w:numPr>
        <w:tabs>
          <w:tab w:val="left" w:pos="1332"/>
        </w:tabs>
        <w:spacing w:before="160"/>
        <w:ind w:left="1440" w:right="1253"/>
        <w:rPr>
          <w:rFonts w:cstheme="minorHAnsi"/>
          <w:szCs w:val="20"/>
        </w:rPr>
      </w:pPr>
      <w:r w:rsidRPr="005A1822">
        <w:rPr>
          <w:rFonts w:cstheme="minorHAnsi"/>
          <w:b/>
          <w:i/>
          <w:szCs w:val="20"/>
        </w:rPr>
        <w:t xml:space="preserve">Examples. </w:t>
      </w:r>
      <w:r w:rsidRPr="005A1822">
        <w:rPr>
          <w:rFonts w:cstheme="minorHAnsi"/>
          <w:szCs w:val="20"/>
        </w:rPr>
        <w:t xml:space="preserve">The provisions of </w:t>
      </w:r>
      <w:hyperlink r:id="rId642" w:anchor="d_5_iv">
        <w:r w:rsidRPr="00114781">
          <w:rPr>
            <w:rFonts w:cstheme="minorHAnsi"/>
            <w:b/>
            <w:color w:val="0000FF"/>
            <w:szCs w:val="20"/>
            <w:u w:val="single"/>
          </w:rPr>
          <w:t>paragraph (d)(5)(iv)</w:t>
        </w:r>
      </w:hyperlink>
      <w:r w:rsidRPr="005A1822">
        <w:rPr>
          <w:rFonts w:cstheme="minorHAnsi"/>
          <w:color w:val="0000FF"/>
          <w:szCs w:val="20"/>
        </w:rPr>
        <w:t xml:space="preserve"> </w:t>
      </w:r>
      <w:r w:rsidRPr="005A1822">
        <w:rPr>
          <w:rFonts w:cstheme="minorHAnsi"/>
          <w:szCs w:val="20"/>
        </w:rPr>
        <w:t xml:space="preserve">of this section may be illustrated by the following </w:t>
      </w:r>
      <w:r w:rsidRPr="005A1822">
        <w:rPr>
          <w:rFonts w:cstheme="minorHAnsi"/>
          <w:spacing w:val="-2"/>
          <w:szCs w:val="20"/>
        </w:rPr>
        <w:t>examples:</w:t>
      </w:r>
    </w:p>
    <w:p w14:paraId="1AFF7782" w14:textId="77777777" w:rsidR="00304BFA" w:rsidRPr="00B13C5B" w:rsidRDefault="00304BFA" w:rsidP="00A356EF">
      <w:pPr>
        <w:pStyle w:val="ListParagraph"/>
        <w:spacing w:before="120"/>
        <w:ind w:left="1440" w:right="1253"/>
        <w:rPr>
          <w:b/>
          <w:bCs/>
        </w:rPr>
      </w:pPr>
      <w:r w:rsidRPr="00B13C5B">
        <w:rPr>
          <w:b/>
          <w:bCs/>
        </w:rPr>
        <w:t>Example</w:t>
      </w:r>
      <w:r w:rsidRPr="00B13C5B">
        <w:rPr>
          <w:b/>
          <w:bCs/>
          <w:spacing w:val="-4"/>
        </w:rPr>
        <w:t xml:space="preserve"> </w:t>
      </w:r>
      <w:r w:rsidRPr="00B13C5B">
        <w:rPr>
          <w:b/>
          <w:bCs/>
          <w:spacing w:val="-5"/>
        </w:rPr>
        <w:t>1.</w:t>
      </w:r>
    </w:p>
    <w:p w14:paraId="559877B7" w14:textId="77777777" w:rsidR="00304BFA" w:rsidRPr="006C25F6" w:rsidRDefault="00304BFA" w:rsidP="00A356EF">
      <w:pPr>
        <w:pStyle w:val="ListParagraph"/>
        <w:spacing w:before="120"/>
        <w:ind w:left="1080" w:right="1253" w:firstLine="0"/>
      </w:pPr>
      <w:r w:rsidRPr="006C25F6">
        <w:t>A and his family live in a house in a certified historic district in the State of</w:t>
      </w:r>
      <w:r w:rsidRPr="006C25F6">
        <w:rPr>
          <w:spacing w:val="-1"/>
        </w:rPr>
        <w:t xml:space="preserve"> </w:t>
      </w:r>
      <w:r w:rsidRPr="006C25F6">
        <w:t>X. The entire house, including its interior, has architectural features representing classic Victorian period architecture. A donates an exterior and interior easement on the property to a qualified organization but continues to live in the house</w:t>
      </w:r>
      <w:r w:rsidRPr="006C25F6">
        <w:rPr>
          <w:spacing w:val="-1"/>
        </w:rPr>
        <w:t xml:space="preserve"> </w:t>
      </w:r>
      <w:r w:rsidRPr="006C25F6">
        <w:t>with his</w:t>
      </w:r>
      <w:r w:rsidRPr="006C25F6">
        <w:rPr>
          <w:spacing w:val="-2"/>
        </w:rPr>
        <w:t xml:space="preserve"> </w:t>
      </w:r>
      <w:r w:rsidRPr="006C25F6">
        <w:t>family. A's</w:t>
      </w:r>
      <w:r w:rsidRPr="006C25F6">
        <w:rPr>
          <w:spacing w:val="-2"/>
        </w:rPr>
        <w:t xml:space="preserve"> </w:t>
      </w:r>
      <w:r w:rsidRPr="006C25F6">
        <w:t>house</w:t>
      </w:r>
      <w:r w:rsidRPr="006C25F6">
        <w:rPr>
          <w:spacing w:val="-1"/>
        </w:rPr>
        <w:t xml:space="preserve"> </w:t>
      </w:r>
      <w:r w:rsidRPr="006C25F6">
        <w:t>is surrounded by</w:t>
      </w:r>
      <w:r w:rsidRPr="006C25F6">
        <w:rPr>
          <w:spacing w:val="-1"/>
        </w:rPr>
        <w:t xml:space="preserve"> </w:t>
      </w:r>
      <w:r w:rsidRPr="006C25F6">
        <w:t>a high stone</w:t>
      </w:r>
      <w:r w:rsidRPr="006C25F6">
        <w:rPr>
          <w:spacing w:val="-1"/>
        </w:rPr>
        <w:t xml:space="preserve"> </w:t>
      </w:r>
      <w:r w:rsidRPr="006C25F6">
        <w:t>wall</w:t>
      </w:r>
      <w:r w:rsidRPr="006C25F6">
        <w:rPr>
          <w:spacing w:val="-2"/>
        </w:rPr>
        <w:t xml:space="preserve"> </w:t>
      </w:r>
      <w:r w:rsidRPr="006C25F6">
        <w:t>which</w:t>
      </w:r>
      <w:r w:rsidRPr="006C25F6">
        <w:rPr>
          <w:spacing w:val="-3"/>
        </w:rPr>
        <w:t xml:space="preserve"> </w:t>
      </w:r>
      <w:r w:rsidRPr="006C25F6">
        <w:t>obscures the</w:t>
      </w:r>
      <w:r w:rsidRPr="006C25F6">
        <w:rPr>
          <w:spacing w:val="-1"/>
        </w:rPr>
        <w:t xml:space="preserve"> </w:t>
      </w:r>
      <w:r w:rsidRPr="006C25F6">
        <w:t>public's view</w:t>
      </w:r>
      <w:r w:rsidRPr="006C25F6">
        <w:rPr>
          <w:spacing w:val="-1"/>
        </w:rPr>
        <w:t xml:space="preserve"> </w:t>
      </w:r>
      <w:r w:rsidRPr="006C25F6">
        <w:t>of</w:t>
      </w:r>
      <w:r w:rsidRPr="006C25F6">
        <w:rPr>
          <w:spacing w:val="-2"/>
        </w:rPr>
        <w:t xml:space="preserve"> </w:t>
      </w:r>
      <w:r w:rsidRPr="006C25F6">
        <w:t>it from the street. Pursuant to the terms of the easement, the house may be opened to the public from 10:00 a.m. to 4:00 p.m. on one Sunday in May and one Sunday in November each year for house and garden tours. These tours are to be under the supervision of the donee and open to members of the general public upon payment of a small fee. In addition, under the terms of the easement, the donee organization is given the right to photograph the interior and exterior of the house and distribute such photographs to magazines, newsletters, or other publicly available publications. The terms of the easement also permit persons affiliated with educational organizations, professional architectural associations, and historical societies to make an appointment through the donee organization to study the property. The donor is not aware of any facts indicating that the public access to be provided by the donee organization will be significantly less than that permitted by the terms of the easement. The 2 opportunities for public visits per year, when combined with the ability of the general public to view the architectural</w:t>
      </w:r>
      <w:r w:rsidRPr="006C25F6">
        <w:rPr>
          <w:spacing w:val="-2"/>
        </w:rPr>
        <w:t xml:space="preserve"> </w:t>
      </w:r>
      <w:r w:rsidRPr="006C25F6">
        <w:t>characteristics and features</w:t>
      </w:r>
      <w:r w:rsidRPr="006C25F6">
        <w:rPr>
          <w:spacing w:val="-2"/>
        </w:rPr>
        <w:t xml:space="preserve"> </w:t>
      </w:r>
      <w:r w:rsidRPr="006C25F6">
        <w:t>that</w:t>
      </w:r>
      <w:r w:rsidRPr="006C25F6">
        <w:rPr>
          <w:spacing w:val="-1"/>
        </w:rPr>
        <w:t xml:space="preserve"> </w:t>
      </w:r>
      <w:r w:rsidRPr="006C25F6">
        <w:t>are</w:t>
      </w:r>
      <w:r w:rsidRPr="006C25F6">
        <w:rPr>
          <w:spacing w:val="-1"/>
        </w:rPr>
        <w:t xml:space="preserve"> </w:t>
      </w:r>
      <w:r w:rsidRPr="006C25F6">
        <w:t>the</w:t>
      </w:r>
      <w:r w:rsidRPr="006C25F6">
        <w:rPr>
          <w:spacing w:val="-4"/>
        </w:rPr>
        <w:t xml:space="preserve"> </w:t>
      </w:r>
      <w:r w:rsidRPr="006C25F6">
        <w:t>subject</w:t>
      </w:r>
      <w:r w:rsidRPr="006C25F6">
        <w:rPr>
          <w:spacing w:val="-1"/>
        </w:rPr>
        <w:t xml:space="preserve"> </w:t>
      </w:r>
      <w:r w:rsidRPr="006C25F6">
        <w:t>of</w:t>
      </w:r>
      <w:r w:rsidRPr="006C25F6">
        <w:rPr>
          <w:spacing w:val="-2"/>
        </w:rPr>
        <w:t xml:space="preserve"> </w:t>
      </w:r>
      <w:r w:rsidRPr="006C25F6">
        <w:t>the</w:t>
      </w:r>
      <w:r w:rsidRPr="006C25F6">
        <w:rPr>
          <w:spacing w:val="-1"/>
        </w:rPr>
        <w:t xml:space="preserve"> </w:t>
      </w:r>
      <w:r w:rsidRPr="006C25F6">
        <w:t>easement</w:t>
      </w:r>
      <w:r w:rsidRPr="006C25F6">
        <w:rPr>
          <w:spacing w:val="-1"/>
        </w:rPr>
        <w:t xml:space="preserve"> </w:t>
      </w:r>
      <w:r w:rsidRPr="006C25F6">
        <w:t>through photographs,</w:t>
      </w:r>
      <w:r w:rsidRPr="006C25F6">
        <w:rPr>
          <w:spacing w:val="-2"/>
        </w:rPr>
        <w:t xml:space="preserve"> </w:t>
      </w:r>
      <w:r w:rsidRPr="006C25F6">
        <w:t>the opportunity for scholarly study of the property, and the fact that the house is used as an occupied residence, will enable the donation to satisfy the requirement of public access.</w:t>
      </w:r>
    </w:p>
    <w:p w14:paraId="553577E1" w14:textId="77777777" w:rsidR="00304BFA" w:rsidRPr="00B13C5B" w:rsidRDefault="00304BFA" w:rsidP="00A356EF">
      <w:pPr>
        <w:pStyle w:val="ListParagraph"/>
        <w:spacing w:before="120"/>
        <w:ind w:left="1080" w:right="1253" w:firstLine="0"/>
        <w:rPr>
          <w:b/>
          <w:bCs/>
        </w:rPr>
      </w:pPr>
      <w:r w:rsidRPr="00B13C5B">
        <w:rPr>
          <w:b/>
          <w:bCs/>
        </w:rPr>
        <w:t>Example</w:t>
      </w:r>
      <w:r w:rsidRPr="00B13C5B">
        <w:rPr>
          <w:b/>
          <w:bCs/>
          <w:spacing w:val="-4"/>
        </w:rPr>
        <w:t xml:space="preserve"> </w:t>
      </w:r>
      <w:r w:rsidRPr="00B13C5B">
        <w:rPr>
          <w:b/>
          <w:bCs/>
          <w:spacing w:val="-5"/>
        </w:rPr>
        <w:t>2.</w:t>
      </w:r>
    </w:p>
    <w:p w14:paraId="7F44C8C1" w14:textId="77777777" w:rsidR="00304BFA" w:rsidRPr="006C25F6" w:rsidRDefault="00304BFA" w:rsidP="00A356EF">
      <w:pPr>
        <w:pStyle w:val="ListParagraph"/>
        <w:tabs>
          <w:tab w:val="left" w:pos="1080"/>
        </w:tabs>
        <w:spacing w:before="120"/>
        <w:ind w:left="1080" w:right="1253" w:firstLine="0"/>
      </w:pPr>
      <w:r w:rsidRPr="006C25F6">
        <w:t>B owns an unoccupied farmhouse built in the 1840's and located on a property that is adjacent to a Civil War</w:t>
      </w:r>
      <w:r w:rsidRPr="006C25F6">
        <w:rPr>
          <w:spacing w:val="-9"/>
        </w:rPr>
        <w:t xml:space="preserve"> </w:t>
      </w:r>
      <w:r w:rsidRPr="006C25F6">
        <w:t>battlefield.</w:t>
      </w:r>
      <w:r w:rsidRPr="006C25F6">
        <w:rPr>
          <w:spacing w:val="-12"/>
        </w:rPr>
        <w:t xml:space="preserve"> </w:t>
      </w:r>
      <w:r w:rsidRPr="006C25F6">
        <w:t>During</w:t>
      </w:r>
      <w:r w:rsidRPr="006C25F6">
        <w:rPr>
          <w:spacing w:val="-10"/>
        </w:rPr>
        <w:t xml:space="preserve"> </w:t>
      </w:r>
      <w:r w:rsidRPr="006C25F6">
        <w:t>the</w:t>
      </w:r>
      <w:r w:rsidRPr="006C25F6">
        <w:rPr>
          <w:spacing w:val="-11"/>
        </w:rPr>
        <w:t xml:space="preserve"> </w:t>
      </w:r>
      <w:r w:rsidRPr="006C25F6">
        <w:t>Civil</w:t>
      </w:r>
      <w:r w:rsidRPr="006C25F6">
        <w:rPr>
          <w:spacing w:val="-9"/>
        </w:rPr>
        <w:t xml:space="preserve"> </w:t>
      </w:r>
      <w:r w:rsidRPr="006C25F6">
        <w:t>War</w:t>
      </w:r>
      <w:r w:rsidRPr="006C25F6">
        <w:rPr>
          <w:spacing w:val="-12"/>
        </w:rPr>
        <w:t xml:space="preserve"> </w:t>
      </w:r>
      <w:r w:rsidRPr="006C25F6">
        <w:t>the</w:t>
      </w:r>
      <w:r w:rsidRPr="006C25F6">
        <w:rPr>
          <w:spacing w:val="-11"/>
        </w:rPr>
        <w:t xml:space="preserve"> </w:t>
      </w:r>
      <w:r w:rsidRPr="006C25F6">
        <w:t>farmhouse</w:t>
      </w:r>
      <w:r w:rsidRPr="006C25F6">
        <w:rPr>
          <w:spacing w:val="-11"/>
        </w:rPr>
        <w:t xml:space="preserve"> </w:t>
      </w:r>
      <w:r w:rsidRPr="006C25F6">
        <w:t>was</w:t>
      </w:r>
      <w:r w:rsidRPr="006C25F6">
        <w:rPr>
          <w:spacing w:val="-9"/>
        </w:rPr>
        <w:t xml:space="preserve"> </w:t>
      </w:r>
      <w:r w:rsidRPr="006C25F6">
        <w:t>used</w:t>
      </w:r>
      <w:r w:rsidRPr="006C25F6">
        <w:rPr>
          <w:spacing w:val="-10"/>
        </w:rPr>
        <w:t xml:space="preserve"> </w:t>
      </w:r>
      <w:r w:rsidRPr="006C25F6">
        <w:t>as</w:t>
      </w:r>
      <w:r w:rsidRPr="006C25F6">
        <w:rPr>
          <w:spacing w:val="-11"/>
        </w:rPr>
        <w:t xml:space="preserve"> </w:t>
      </w:r>
      <w:r w:rsidRPr="006C25F6">
        <w:t>quarters</w:t>
      </w:r>
      <w:r w:rsidRPr="006C25F6">
        <w:rPr>
          <w:spacing w:val="-11"/>
        </w:rPr>
        <w:t xml:space="preserve"> </w:t>
      </w:r>
      <w:r w:rsidRPr="006C25F6">
        <w:t>for</w:t>
      </w:r>
      <w:r w:rsidRPr="006C25F6">
        <w:rPr>
          <w:spacing w:val="-12"/>
        </w:rPr>
        <w:t xml:space="preserve"> </w:t>
      </w:r>
      <w:r w:rsidRPr="006C25F6">
        <w:t>Union</w:t>
      </w:r>
      <w:r w:rsidRPr="006C25F6">
        <w:rPr>
          <w:spacing w:val="-10"/>
        </w:rPr>
        <w:t xml:space="preserve"> </w:t>
      </w:r>
      <w:r w:rsidRPr="006C25F6">
        <w:t>troops.</w:t>
      </w:r>
      <w:r w:rsidRPr="006C25F6">
        <w:rPr>
          <w:spacing w:val="-9"/>
        </w:rPr>
        <w:t xml:space="preserve"> </w:t>
      </w:r>
      <w:r w:rsidRPr="006C25F6">
        <w:t>The</w:t>
      </w:r>
      <w:r w:rsidRPr="006C25F6">
        <w:rPr>
          <w:spacing w:val="-8"/>
        </w:rPr>
        <w:t xml:space="preserve"> </w:t>
      </w:r>
      <w:r w:rsidRPr="006C25F6">
        <w:t>battlefield is</w:t>
      </w:r>
      <w:r w:rsidRPr="006C25F6">
        <w:rPr>
          <w:spacing w:val="-13"/>
        </w:rPr>
        <w:t xml:space="preserve"> </w:t>
      </w:r>
      <w:r w:rsidRPr="006C25F6">
        <w:t>visited</w:t>
      </w:r>
      <w:r w:rsidRPr="006C25F6">
        <w:rPr>
          <w:spacing w:val="-13"/>
        </w:rPr>
        <w:t xml:space="preserve"> </w:t>
      </w:r>
      <w:r w:rsidRPr="006C25F6">
        <w:t>year</w:t>
      </w:r>
      <w:r w:rsidRPr="006C25F6">
        <w:rPr>
          <w:spacing w:val="-12"/>
        </w:rPr>
        <w:t>-round</w:t>
      </w:r>
      <w:r w:rsidRPr="006C25F6">
        <w:rPr>
          <w:spacing w:val="-13"/>
        </w:rPr>
        <w:t xml:space="preserve"> </w:t>
      </w:r>
      <w:r w:rsidRPr="006C25F6">
        <w:t>by</w:t>
      </w:r>
      <w:r w:rsidRPr="006C25F6">
        <w:rPr>
          <w:spacing w:val="-13"/>
        </w:rPr>
        <w:t xml:space="preserve"> </w:t>
      </w:r>
      <w:r w:rsidRPr="006C25F6">
        <w:t>the</w:t>
      </w:r>
      <w:r w:rsidRPr="006C25F6">
        <w:rPr>
          <w:spacing w:val="-14"/>
        </w:rPr>
        <w:t xml:space="preserve"> </w:t>
      </w:r>
      <w:r w:rsidRPr="006C25F6">
        <w:t>general</w:t>
      </w:r>
      <w:r w:rsidRPr="006C25F6">
        <w:rPr>
          <w:spacing w:val="-12"/>
        </w:rPr>
        <w:t xml:space="preserve"> </w:t>
      </w:r>
      <w:r w:rsidRPr="006C25F6">
        <w:t>public.</w:t>
      </w:r>
      <w:r w:rsidRPr="006C25F6">
        <w:rPr>
          <w:spacing w:val="-13"/>
        </w:rPr>
        <w:t xml:space="preserve"> </w:t>
      </w:r>
      <w:r w:rsidRPr="006C25F6">
        <w:t>The</w:t>
      </w:r>
      <w:r w:rsidRPr="006C25F6">
        <w:rPr>
          <w:spacing w:val="-12"/>
        </w:rPr>
        <w:t xml:space="preserve"> </w:t>
      </w:r>
      <w:r w:rsidRPr="006C25F6">
        <w:t>condition</w:t>
      </w:r>
      <w:r w:rsidRPr="006C25F6">
        <w:rPr>
          <w:spacing w:val="-13"/>
        </w:rPr>
        <w:t xml:space="preserve"> </w:t>
      </w:r>
      <w:r w:rsidRPr="006C25F6">
        <w:t>of</w:t>
      </w:r>
      <w:r w:rsidRPr="006C25F6">
        <w:rPr>
          <w:spacing w:val="-13"/>
        </w:rPr>
        <w:t xml:space="preserve"> </w:t>
      </w:r>
      <w:r w:rsidRPr="006C25F6">
        <w:t>the</w:t>
      </w:r>
      <w:r w:rsidRPr="006C25F6">
        <w:rPr>
          <w:spacing w:val="-14"/>
        </w:rPr>
        <w:t xml:space="preserve"> </w:t>
      </w:r>
      <w:r w:rsidRPr="006C25F6">
        <w:t>farmhouse</w:t>
      </w:r>
      <w:r w:rsidRPr="006C25F6">
        <w:rPr>
          <w:spacing w:val="-14"/>
        </w:rPr>
        <w:t xml:space="preserve"> </w:t>
      </w:r>
      <w:r w:rsidRPr="006C25F6">
        <w:t>is</w:t>
      </w:r>
      <w:r w:rsidRPr="006C25F6">
        <w:rPr>
          <w:spacing w:val="-12"/>
        </w:rPr>
        <w:t xml:space="preserve"> </w:t>
      </w:r>
      <w:r w:rsidRPr="006C25F6">
        <w:t>such</w:t>
      </w:r>
      <w:r w:rsidRPr="006C25F6">
        <w:rPr>
          <w:spacing w:val="-13"/>
        </w:rPr>
        <w:t xml:space="preserve"> </w:t>
      </w:r>
      <w:r w:rsidRPr="006C25F6">
        <w:t>that</w:t>
      </w:r>
      <w:r w:rsidRPr="006C25F6">
        <w:rPr>
          <w:spacing w:val="-12"/>
        </w:rPr>
        <w:t xml:space="preserve"> </w:t>
      </w:r>
      <w:r w:rsidRPr="006C25F6">
        <w:t>the</w:t>
      </w:r>
      <w:r w:rsidRPr="006C25F6">
        <w:rPr>
          <w:spacing w:val="-13"/>
        </w:rPr>
        <w:t xml:space="preserve"> </w:t>
      </w:r>
      <w:r w:rsidRPr="006C25F6">
        <w:t>safety</w:t>
      </w:r>
      <w:r w:rsidRPr="006C25F6">
        <w:rPr>
          <w:spacing w:val="-12"/>
        </w:rPr>
        <w:t xml:space="preserve"> </w:t>
      </w:r>
      <w:r w:rsidRPr="006C25F6">
        <w:t>of</w:t>
      </w:r>
      <w:r w:rsidRPr="006C25F6">
        <w:rPr>
          <w:spacing w:val="-14"/>
        </w:rPr>
        <w:t xml:space="preserve"> </w:t>
      </w:r>
      <w:r w:rsidRPr="006C25F6">
        <w:t>visitors</w:t>
      </w:r>
    </w:p>
    <w:p w14:paraId="6DCF0611" w14:textId="77777777" w:rsidR="00304BFA" w:rsidRPr="0066643E" w:rsidRDefault="00304BFA" w:rsidP="00304BFA">
      <w:pPr>
        <w:rPr>
          <w:rFonts w:cstheme="minorHAnsi"/>
        </w:rPr>
        <w:sectPr w:rsidR="00304BFA" w:rsidRPr="0066643E">
          <w:headerReference w:type="even" r:id="rId643"/>
          <w:headerReference w:type="default" r:id="rId644"/>
          <w:footerReference w:type="default" r:id="rId645"/>
          <w:headerReference w:type="first" r:id="rId646"/>
          <w:pgSz w:w="12240" w:h="15840"/>
          <w:pgMar w:top="800" w:right="440" w:bottom="280" w:left="420" w:header="720" w:footer="720" w:gutter="0"/>
          <w:cols w:space="720"/>
        </w:sectPr>
      </w:pPr>
    </w:p>
    <w:p w14:paraId="3A28B210" w14:textId="7B628CBF" w:rsidR="00304BFA" w:rsidRPr="0066643E" w:rsidRDefault="00304BFA" w:rsidP="0086023F">
      <w:pPr>
        <w:pStyle w:val="Heading1"/>
      </w:pPr>
      <w:r>
        <w:rPr>
          <w:color w:val="FFFFFF"/>
          <w:position w:val="-8"/>
          <w:sz w:val="36"/>
        </w:rPr>
        <w:lastRenderedPageBreak/>
        <w:drawing>
          <wp:anchor distT="0" distB="0" distL="114300" distR="114300" simplePos="0" relativeHeight="251658322" behindDoc="1" locked="0" layoutInCell="1" allowOverlap="1" wp14:anchorId="0A275CEA" wp14:editId="501F44FA">
            <wp:simplePos x="0" y="0"/>
            <wp:positionH relativeFrom="column">
              <wp:posOffset>17029</wp:posOffset>
            </wp:positionH>
            <wp:positionV relativeFrom="paragraph">
              <wp:posOffset>-58477</wp:posOffset>
            </wp:positionV>
            <wp:extent cx="419100" cy="381000"/>
            <wp:effectExtent l="0" t="0" r="0" b="0"/>
            <wp:wrapNone/>
            <wp:docPr id="983" name="Picture 983" descr="Appendix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descr="Appendix Q"/>
                    <pic:cNvPicPr/>
                  </pic:nvPicPr>
                  <pic:blipFill>
                    <a:blip r:embed="rId603">
                      <a:extLst>
                        <a:ext uri="{28A0092B-C50C-407E-A947-70E740481C1C}">
                          <a14:useLocalDpi xmlns:a14="http://schemas.microsoft.com/office/drawing/2010/main" val="0"/>
                        </a:ext>
                      </a:extLst>
                    </a:blip>
                    <a:stretch>
                      <a:fillRect/>
                    </a:stretch>
                  </pic:blipFill>
                  <pic:spPr>
                    <a:xfrm>
                      <a:off x="0" y="0"/>
                      <a:ext cx="419100" cy="381000"/>
                    </a:xfrm>
                    <a:prstGeom prst="rect">
                      <a:avLst/>
                    </a:prstGeom>
                  </pic:spPr>
                </pic:pic>
              </a:graphicData>
            </a:graphic>
            <wp14:sizeRelV relativeFrom="margin">
              <wp14:pctHeight>0</wp14:pctHeight>
            </wp14:sizeRelV>
          </wp:anchor>
        </w:drawing>
      </w:r>
      <w:r w:rsidRPr="00B12FCB">
        <w:t>Appendix</w:t>
      </w:r>
      <w:r w:rsidRPr="00B12FCB">
        <w:rPr>
          <w:spacing w:val="-5"/>
        </w:rPr>
        <w:t xml:space="preserve"> </w:t>
      </w:r>
      <w:r w:rsidRPr="00B12FCB">
        <w:t>Q.</w:t>
      </w:r>
      <w:r w:rsidRPr="00B12FCB">
        <w:rPr>
          <w:spacing w:val="-4"/>
        </w:rPr>
        <w:t xml:space="preserve"> </w:t>
      </w:r>
      <w:r w:rsidRPr="00B12FCB">
        <w:t>26 CFR</w:t>
      </w:r>
      <w:r w:rsidRPr="00B12FCB">
        <w:rPr>
          <w:spacing w:val="-3"/>
        </w:rPr>
        <w:t xml:space="preserve"> </w:t>
      </w:r>
      <w:r w:rsidRPr="00B12FCB">
        <w:t>1.170A-14. Section</w:t>
      </w:r>
      <w:r w:rsidRPr="00B12FCB">
        <w:rPr>
          <w:spacing w:val="-4"/>
        </w:rPr>
        <w:t xml:space="preserve"> </w:t>
      </w:r>
      <w:r w:rsidRPr="00B12FCB">
        <w:t>(g)(4)—Page</w:t>
      </w:r>
      <w:r w:rsidRPr="00B12FCB">
        <w:rPr>
          <w:spacing w:val="-3"/>
        </w:rPr>
        <w:t xml:space="preserve"> </w:t>
      </w:r>
      <w:r w:rsidRPr="00B12FCB">
        <w:t>13 contains</w:t>
      </w:r>
      <w:r w:rsidRPr="00B12FCB">
        <w:rPr>
          <w:spacing w:val="-5"/>
        </w:rPr>
        <w:t xml:space="preserve"> </w:t>
      </w:r>
      <w:r w:rsidRPr="00B12FCB">
        <w:t>information</w:t>
      </w:r>
      <w:r w:rsidRPr="00B12FCB">
        <w:rPr>
          <w:spacing w:val="-4"/>
        </w:rPr>
        <w:t xml:space="preserve"> </w:t>
      </w:r>
      <w:r w:rsidRPr="00B12FCB">
        <w:t>relevant to mineral remoteness determination</w:t>
      </w:r>
    </w:p>
    <w:p w14:paraId="4643DB44" w14:textId="77777777" w:rsidR="00304BFA" w:rsidRPr="006C25F6" w:rsidRDefault="00304BFA" w:rsidP="00627E48">
      <w:pPr>
        <w:pStyle w:val="ListParagraph"/>
        <w:ind w:left="1080" w:right="1253" w:firstLine="0"/>
      </w:pPr>
      <w:r w:rsidRPr="006C25F6">
        <w:t>will not be jeopardized and opening it to the public will not result in significant deterioration. The farmhouse is not visible from the battlefield or any public way. It is accessible only by way of a private road owned by B. B donates a conservation easement on the farmhouse to a qualified organization. The terms of the easement provide that the donee organization may open the property (via B's road) to the general public on four weekends each year from 8:30</w:t>
      </w:r>
      <w:r w:rsidRPr="006C25F6">
        <w:rPr>
          <w:spacing w:val="-1"/>
        </w:rPr>
        <w:t xml:space="preserve"> </w:t>
      </w:r>
      <w:r w:rsidRPr="006C25F6">
        <w:t>a.m. to 4:00 p.m. The donation does not meet the public</w:t>
      </w:r>
      <w:r w:rsidRPr="006C25F6">
        <w:rPr>
          <w:spacing w:val="-13"/>
        </w:rPr>
        <w:t xml:space="preserve"> </w:t>
      </w:r>
      <w:r w:rsidRPr="006C25F6">
        <w:t>access</w:t>
      </w:r>
      <w:r w:rsidRPr="006C25F6">
        <w:rPr>
          <w:spacing w:val="-12"/>
        </w:rPr>
        <w:t xml:space="preserve"> </w:t>
      </w:r>
      <w:r w:rsidRPr="006C25F6">
        <w:t>requirement</w:t>
      </w:r>
      <w:r w:rsidRPr="006C25F6">
        <w:rPr>
          <w:spacing w:val="-12"/>
        </w:rPr>
        <w:t xml:space="preserve"> </w:t>
      </w:r>
      <w:r w:rsidRPr="006C25F6">
        <w:t>because</w:t>
      </w:r>
      <w:r w:rsidRPr="006C25F6">
        <w:rPr>
          <w:spacing w:val="-11"/>
        </w:rPr>
        <w:t xml:space="preserve"> </w:t>
      </w:r>
      <w:r w:rsidRPr="006C25F6">
        <w:t>the</w:t>
      </w:r>
      <w:r w:rsidRPr="006C25F6">
        <w:rPr>
          <w:spacing w:val="-11"/>
        </w:rPr>
        <w:t xml:space="preserve"> </w:t>
      </w:r>
      <w:r w:rsidRPr="006C25F6">
        <w:t>farmhouse</w:t>
      </w:r>
      <w:r w:rsidRPr="006C25F6">
        <w:rPr>
          <w:spacing w:val="-13"/>
        </w:rPr>
        <w:t xml:space="preserve"> </w:t>
      </w:r>
      <w:r w:rsidRPr="006C25F6">
        <w:t>is</w:t>
      </w:r>
      <w:r w:rsidRPr="006C25F6">
        <w:rPr>
          <w:spacing w:val="-11"/>
        </w:rPr>
        <w:t xml:space="preserve"> </w:t>
      </w:r>
      <w:r w:rsidRPr="006C25F6">
        <w:t>safe,</w:t>
      </w:r>
      <w:r w:rsidRPr="006C25F6">
        <w:rPr>
          <w:spacing w:val="-11"/>
        </w:rPr>
        <w:t xml:space="preserve"> </w:t>
      </w:r>
      <w:r w:rsidRPr="006C25F6">
        <w:t>unoccupied,</w:t>
      </w:r>
      <w:r w:rsidRPr="006C25F6">
        <w:rPr>
          <w:spacing w:val="-11"/>
        </w:rPr>
        <w:t xml:space="preserve"> </w:t>
      </w:r>
      <w:r w:rsidRPr="006C25F6">
        <w:t>and</w:t>
      </w:r>
      <w:r w:rsidRPr="006C25F6">
        <w:rPr>
          <w:spacing w:val="-12"/>
        </w:rPr>
        <w:t xml:space="preserve"> </w:t>
      </w:r>
      <w:r w:rsidRPr="006C25F6">
        <w:t>easily</w:t>
      </w:r>
      <w:r w:rsidRPr="006C25F6">
        <w:rPr>
          <w:spacing w:val="-13"/>
        </w:rPr>
        <w:t xml:space="preserve"> </w:t>
      </w:r>
      <w:r w:rsidRPr="006C25F6">
        <w:t>accessible</w:t>
      </w:r>
      <w:r w:rsidRPr="006C25F6">
        <w:rPr>
          <w:spacing w:val="-12"/>
        </w:rPr>
        <w:t xml:space="preserve"> </w:t>
      </w:r>
      <w:r w:rsidRPr="006C25F6">
        <w:t>to</w:t>
      </w:r>
      <w:r w:rsidRPr="006C25F6">
        <w:rPr>
          <w:spacing w:val="-13"/>
        </w:rPr>
        <w:t xml:space="preserve"> </w:t>
      </w:r>
      <w:r w:rsidRPr="006C25F6">
        <w:t>the</w:t>
      </w:r>
      <w:r w:rsidRPr="006C25F6">
        <w:rPr>
          <w:spacing w:val="-11"/>
        </w:rPr>
        <w:t xml:space="preserve"> </w:t>
      </w:r>
      <w:r w:rsidRPr="006C25F6">
        <w:t>general public</w:t>
      </w:r>
      <w:r w:rsidRPr="006C25F6">
        <w:rPr>
          <w:spacing w:val="-6"/>
        </w:rPr>
        <w:t xml:space="preserve"> </w:t>
      </w:r>
      <w:r w:rsidRPr="006C25F6">
        <w:t>who</w:t>
      </w:r>
      <w:r w:rsidRPr="006C25F6">
        <w:rPr>
          <w:spacing w:val="-8"/>
        </w:rPr>
        <w:t xml:space="preserve"> </w:t>
      </w:r>
      <w:r w:rsidRPr="006C25F6">
        <w:t>have</w:t>
      </w:r>
      <w:r w:rsidRPr="006C25F6">
        <w:rPr>
          <w:spacing w:val="-6"/>
        </w:rPr>
        <w:t xml:space="preserve"> </w:t>
      </w:r>
      <w:r w:rsidRPr="006C25F6">
        <w:t>come</w:t>
      </w:r>
      <w:r w:rsidRPr="006C25F6">
        <w:rPr>
          <w:spacing w:val="-8"/>
        </w:rPr>
        <w:t xml:space="preserve"> </w:t>
      </w:r>
      <w:r w:rsidRPr="006C25F6">
        <w:t>to</w:t>
      </w:r>
      <w:r w:rsidRPr="006C25F6">
        <w:rPr>
          <w:spacing w:val="-8"/>
        </w:rPr>
        <w:t xml:space="preserve"> </w:t>
      </w:r>
      <w:r w:rsidRPr="006C25F6">
        <w:t>the</w:t>
      </w:r>
      <w:r w:rsidRPr="006C25F6">
        <w:rPr>
          <w:spacing w:val="-6"/>
        </w:rPr>
        <w:t xml:space="preserve"> </w:t>
      </w:r>
      <w:r w:rsidRPr="006C25F6">
        <w:t>site</w:t>
      </w:r>
      <w:r w:rsidRPr="006C25F6">
        <w:rPr>
          <w:spacing w:val="-8"/>
        </w:rPr>
        <w:t xml:space="preserve"> </w:t>
      </w:r>
      <w:r w:rsidRPr="006C25F6">
        <w:t>to</w:t>
      </w:r>
      <w:r w:rsidRPr="006C25F6">
        <w:rPr>
          <w:spacing w:val="-8"/>
        </w:rPr>
        <w:t xml:space="preserve"> </w:t>
      </w:r>
      <w:r w:rsidRPr="006C25F6">
        <w:t>visit</w:t>
      </w:r>
      <w:r w:rsidRPr="006C25F6">
        <w:rPr>
          <w:spacing w:val="-6"/>
        </w:rPr>
        <w:t xml:space="preserve"> </w:t>
      </w:r>
      <w:r w:rsidRPr="006C25F6">
        <w:t>Civil</w:t>
      </w:r>
      <w:r w:rsidRPr="006C25F6">
        <w:rPr>
          <w:spacing w:val="-9"/>
        </w:rPr>
        <w:t xml:space="preserve"> </w:t>
      </w:r>
      <w:r w:rsidRPr="006C25F6">
        <w:t>War</w:t>
      </w:r>
      <w:r w:rsidRPr="006C25F6">
        <w:rPr>
          <w:spacing w:val="-9"/>
        </w:rPr>
        <w:t xml:space="preserve"> </w:t>
      </w:r>
      <w:r w:rsidRPr="006C25F6">
        <w:t>historic</w:t>
      </w:r>
      <w:r w:rsidRPr="006C25F6">
        <w:rPr>
          <w:spacing w:val="-6"/>
        </w:rPr>
        <w:t xml:space="preserve"> </w:t>
      </w:r>
      <w:r w:rsidRPr="006C25F6">
        <w:t>land</w:t>
      </w:r>
      <w:r w:rsidRPr="006C25F6">
        <w:rPr>
          <w:spacing w:val="-7"/>
        </w:rPr>
        <w:t xml:space="preserve"> </w:t>
      </w:r>
      <w:r w:rsidRPr="006C25F6">
        <w:t>areas</w:t>
      </w:r>
      <w:r w:rsidRPr="006C25F6">
        <w:rPr>
          <w:spacing w:val="-9"/>
        </w:rPr>
        <w:t xml:space="preserve"> </w:t>
      </w:r>
      <w:r w:rsidRPr="006C25F6">
        <w:t>(and</w:t>
      </w:r>
      <w:r w:rsidRPr="006C25F6">
        <w:rPr>
          <w:spacing w:val="-7"/>
        </w:rPr>
        <w:t xml:space="preserve"> </w:t>
      </w:r>
      <w:r w:rsidRPr="006C25F6">
        <w:t>related</w:t>
      </w:r>
      <w:r w:rsidRPr="006C25F6">
        <w:rPr>
          <w:spacing w:val="-10"/>
        </w:rPr>
        <w:t xml:space="preserve"> </w:t>
      </w:r>
      <w:r w:rsidRPr="006C25F6">
        <w:t>resources) but</w:t>
      </w:r>
      <w:r w:rsidRPr="006C25F6">
        <w:rPr>
          <w:spacing w:val="-9"/>
        </w:rPr>
        <w:t xml:space="preserve"> </w:t>
      </w:r>
      <w:r w:rsidRPr="006C25F6">
        <w:t>will</w:t>
      </w:r>
      <w:r w:rsidRPr="006C25F6">
        <w:rPr>
          <w:spacing w:val="-9"/>
        </w:rPr>
        <w:t xml:space="preserve"> </w:t>
      </w:r>
      <w:r w:rsidRPr="006C25F6">
        <w:t>only be</w:t>
      </w:r>
      <w:r w:rsidRPr="006C25F6">
        <w:rPr>
          <w:spacing w:val="-1"/>
        </w:rPr>
        <w:t xml:space="preserve"> </w:t>
      </w:r>
      <w:r w:rsidRPr="006C25F6">
        <w:t>open</w:t>
      </w:r>
      <w:r w:rsidRPr="006C25F6">
        <w:rPr>
          <w:spacing w:val="-3"/>
        </w:rPr>
        <w:t xml:space="preserve"> </w:t>
      </w:r>
      <w:r w:rsidRPr="006C25F6">
        <w:t>to</w:t>
      </w:r>
      <w:r w:rsidRPr="006C25F6">
        <w:rPr>
          <w:spacing w:val="-3"/>
        </w:rPr>
        <w:t xml:space="preserve"> </w:t>
      </w:r>
      <w:r w:rsidRPr="006C25F6">
        <w:t>the public</w:t>
      </w:r>
      <w:r w:rsidRPr="006C25F6">
        <w:rPr>
          <w:spacing w:val="-4"/>
        </w:rPr>
        <w:t xml:space="preserve"> </w:t>
      </w:r>
      <w:r w:rsidRPr="006C25F6">
        <w:t>on four weekends</w:t>
      </w:r>
      <w:r w:rsidRPr="006C25F6">
        <w:rPr>
          <w:spacing w:val="-2"/>
        </w:rPr>
        <w:t xml:space="preserve"> </w:t>
      </w:r>
      <w:r w:rsidRPr="006C25F6">
        <w:t>each</w:t>
      </w:r>
      <w:r w:rsidRPr="006C25F6">
        <w:rPr>
          <w:spacing w:val="-3"/>
        </w:rPr>
        <w:t xml:space="preserve"> </w:t>
      </w:r>
      <w:r w:rsidRPr="006C25F6">
        <w:t>year. However,</w:t>
      </w:r>
      <w:r w:rsidRPr="006C25F6">
        <w:rPr>
          <w:spacing w:val="-2"/>
        </w:rPr>
        <w:t xml:space="preserve"> </w:t>
      </w:r>
      <w:r w:rsidRPr="006C25F6">
        <w:t>the</w:t>
      </w:r>
      <w:r w:rsidRPr="006C25F6">
        <w:rPr>
          <w:spacing w:val="-1"/>
        </w:rPr>
        <w:t xml:space="preserve"> </w:t>
      </w:r>
      <w:r w:rsidRPr="006C25F6">
        <w:t>donation</w:t>
      </w:r>
      <w:r w:rsidRPr="006C25F6">
        <w:rPr>
          <w:spacing w:val="-3"/>
        </w:rPr>
        <w:t xml:space="preserve"> </w:t>
      </w:r>
      <w:r w:rsidRPr="006C25F6">
        <w:t>would</w:t>
      </w:r>
      <w:r w:rsidRPr="006C25F6">
        <w:rPr>
          <w:spacing w:val="-5"/>
        </w:rPr>
        <w:t xml:space="preserve"> </w:t>
      </w:r>
      <w:r w:rsidRPr="006C25F6">
        <w:t>meet</w:t>
      </w:r>
      <w:r w:rsidRPr="006C25F6">
        <w:rPr>
          <w:spacing w:val="-1"/>
        </w:rPr>
        <w:t xml:space="preserve"> </w:t>
      </w:r>
      <w:r w:rsidRPr="006C25F6">
        <w:t>the</w:t>
      </w:r>
      <w:r w:rsidRPr="006C25F6">
        <w:rPr>
          <w:spacing w:val="-1"/>
        </w:rPr>
        <w:t xml:space="preserve"> </w:t>
      </w:r>
      <w:r w:rsidRPr="006C25F6">
        <w:t>public access requirement if</w:t>
      </w:r>
      <w:r w:rsidRPr="006C25F6">
        <w:rPr>
          <w:spacing w:val="-2"/>
        </w:rPr>
        <w:t xml:space="preserve"> </w:t>
      </w:r>
      <w:r w:rsidRPr="006C25F6">
        <w:t>the</w:t>
      </w:r>
      <w:r w:rsidRPr="006C25F6">
        <w:rPr>
          <w:spacing w:val="-1"/>
        </w:rPr>
        <w:t xml:space="preserve"> </w:t>
      </w:r>
      <w:r w:rsidRPr="006C25F6">
        <w:t>terms</w:t>
      </w:r>
      <w:r w:rsidRPr="006C25F6">
        <w:rPr>
          <w:spacing w:val="-2"/>
        </w:rPr>
        <w:t xml:space="preserve"> </w:t>
      </w:r>
      <w:r w:rsidRPr="006C25F6">
        <w:t>of the</w:t>
      </w:r>
      <w:r w:rsidRPr="006C25F6">
        <w:rPr>
          <w:spacing w:val="-1"/>
        </w:rPr>
        <w:t xml:space="preserve"> </w:t>
      </w:r>
      <w:r w:rsidRPr="006C25F6">
        <w:t>easement permitted</w:t>
      </w:r>
      <w:r w:rsidRPr="006C25F6">
        <w:rPr>
          <w:spacing w:val="-3"/>
        </w:rPr>
        <w:t xml:space="preserve"> </w:t>
      </w:r>
      <w:r w:rsidRPr="006C25F6">
        <w:t>the donee</w:t>
      </w:r>
      <w:r w:rsidRPr="006C25F6">
        <w:rPr>
          <w:spacing w:val="-1"/>
        </w:rPr>
        <w:t xml:space="preserve"> </w:t>
      </w:r>
      <w:r w:rsidRPr="006C25F6">
        <w:t>organization</w:t>
      </w:r>
      <w:r w:rsidRPr="006C25F6">
        <w:rPr>
          <w:spacing w:val="-3"/>
        </w:rPr>
        <w:t xml:space="preserve"> </w:t>
      </w:r>
      <w:r w:rsidRPr="006C25F6">
        <w:t>to</w:t>
      </w:r>
      <w:r w:rsidRPr="006C25F6">
        <w:rPr>
          <w:spacing w:val="-1"/>
        </w:rPr>
        <w:t xml:space="preserve"> </w:t>
      </w:r>
      <w:r w:rsidRPr="006C25F6">
        <w:t>open the property</w:t>
      </w:r>
      <w:r w:rsidRPr="006C25F6">
        <w:rPr>
          <w:spacing w:val="-1"/>
        </w:rPr>
        <w:t xml:space="preserve"> </w:t>
      </w:r>
      <w:r w:rsidRPr="006C25F6">
        <w:t>to</w:t>
      </w:r>
      <w:r w:rsidRPr="006C25F6">
        <w:rPr>
          <w:spacing w:val="-1"/>
        </w:rPr>
        <w:t xml:space="preserve"> </w:t>
      </w:r>
      <w:r w:rsidRPr="006C25F6">
        <w:t>the public every other weekend during the year and the donor is not aware of any facts indicating that the donee organization will provide significantly less access than that permitted.</w:t>
      </w:r>
    </w:p>
    <w:p w14:paraId="343F962C" w14:textId="11B37C1F" w:rsidR="00304BFA" w:rsidRPr="00D91F06" w:rsidRDefault="00304BFA" w:rsidP="00805D28">
      <w:pPr>
        <w:pStyle w:val="ListParagraph"/>
        <w:numPr>
          <w:ilvl w:val="0"/>
          <w:numId w:val="120"/>
        </w:numPr>
        <w:spacing w:before="120"/>
        <w:ind w:left="1080" w:right="1253"/>
        <w:rPr>
          <w:i/>
        </w:rPr>
      </w:pPr>
      <w:r w:rsidRPr="00D91F06">
        <w:rPr>
          <w:b/>
          <w:bCs/>
        </w:rPr>
        <w:t>Exclusively</w:t>
      </w:r>
      <w:r w:rsidRPr="00D91F06">
        <w:rPr>
          <w:b/>
          <w:bCs/>
          <w:spacing w:val="-10"/>
        </w:rPr>
        <w:t xml:space="preserve"> </w:t>
      </w:r>
      <w:r w:rsidRPr="00D91F06">
        <w:rPr>
          <w:b/>
          <w:bCs/>
        </w:rPr>
        <w:t>for</w:t>
      </w:r>
      <w:r w:rsidRPr="00D91F06">
        <w:rPr>
          <w:b/>
          <w:bCs/>
          <w:spacing w:val="-7"/>
        </w:rPr>
        <w:t xml:space="preserve"> </w:t>
      </w:r>
      <w:r w:rsidRPr="00D91F06">
        <w:rPr>
          <w:b/>
          <w:bCs/>
        </w:rPr>
        <w:t>conservation</w:t>
      </w:r>
      <w:r w:rsidRPr="00D91F06">
        <w:rPr>
          <w:b/>
          <w:bCs/>
          <w:spacing w:val="-7"/>
        </w:rPr>
        <w:t xml:space="preserve"> </w:t>
      </w:r>
      <w:r w:rsidRPr="00D91F06">
        <w:rPr>
          <w:b/>
          <w:bCs/>
        </w:rPr>
        <w:t>purposes</w:t>
      </w:r>
      <w:r w:rsidRPr="00D91F06">
        <w:rPr>
          <w:spacing w:val="-6"/>
        </w:rPr>
        <w:t xml:space="preserve"> </w:t>
      </w:r>
      <w:r w:rsidRPr="00D91F06">
        <w:rPr>
          <w:spacing w:val="-10"/>
        </w:rPr>
        <w:t>-</w:t>
      </w:r>
    </w:p>
    <w:p w14:paraId="0670E0FE" w14:textId="77777777" w:rsidR="00304BFA" w:rsidRPr="006C25F6" w:rsidRDefault="00304BFA" w:rsidP="00805D28">
      <w:pPr>
        <w:pStyle w:val="ListParagraph"/>
        <w:numPr>
          <w:ilvl w:val="1"/>
          <w:numId w:val="119"/>
        </w:numPr>
        <w:spacing w:before="159"/>
        <w:ind w:left="1440" w:right="1253"/>
        <w:rPr>
          <w:rFonts w:cstheme="minorHAnsi"/>
          <w:szCs w:val="20"/>
        </w:rPr>
      </w:pPr>
      <w:r w:rsidRPr="006C25F6">
        <w:rPr>
          <w:rFonts w:cstheme="minorHAnsi"/>
          <w:b/>
          <w:i/>
          <w:szCs w:val="20"/>
        </w:rPr>
        <w:t>In</w:t>
      </w:r>
      <w:r w:rsidRPr="006C25F6">
        <w:rPr>
          <w:rFonts w:cstheme="minorHAnsi"/>
          <w:b/>
          <w:i/>
          <w:spacing w:val="-1"/>
          <w:szCs w:val="20"/>
        </w:rPr>
        <w:t xml:space="preserve"> </w:t>
      </w:r>
      <w:r w:rsidRPr="006C25F6">
        <w:rPr>
          <w:rFonts w:cstheme="minorHAnsi"/>
          <w:b/>
          <w:i/>
          <w:szCs w:val="20"/>
        </w:rPr>
        <w:t>general.</w:t>
      </w:r>
      <w:r w:rsidRPr="006C25F6">
        <w:rPr>
          <w:rFonts w:cstheme="minorHAnsi"/>
          <w:b/>
          <w:i/>
          <w:spacing w:val="-3"/>
          <w:szCs w:val="20"/>
        </w:rPr>
        <w:t xml:space="preserve"> </w:t>
      </w:r>
      <w:r w:rsidRPr="006C25F6">
        <w:rPr>
          <w:rFonts w:cstheme="minorHAnsi"/>
          <w:szCs w:val="20"/>
        </w:rPr>
        <w:t>To</w:t>
      </w:r>
      <w:r w:rsidRPr="006C25F6">
        <w:rPr>
          <w:rFonts w:cstheme="minorHAnsi"/>
          <w:spacing w:val="-3"/>
          <w:szCs w:val="20"/>
        </w:rPr>
        <w:t xml:space="preserve"> </w:t>
      </w:r>
      <w:r w:rsidRPr="006C25F6">
        <w:rPr>
          <w:rFonts w:cstheme="minorHAnsi"/>
          <w:szCs w:val="20"/>
        </w:rPr>
        <w:t>meet</w:t>
      </w:r>
      <w:r w:rsidRPr="006C25F6">
        <w:rPr>
          <w:rFonts w:cstheme="minorHAnsi"/>
          <w:spacing w:val="-4"/>
          <w:szCs w:val="20"/>
        </w:rPr>
        <w:t xml:space="preserve"> </w:t>
      </w:r>
      <w:r w:rsidRPr="006C25F6">
        <w:rPr>
          <w:rFonts w:cstheme="minorHAnsi"/>
          <w:szCs w:val="20"/>
        </w:rPr>
        <w:t>the</w:t>
      </w:r>
      <w:r w:rsidRPr="006C25F6">
        <w:rPr>
          <w:rFonts w:cstheme="minorHAnsi"/>
          <w:spacing w:val="-4"/>
          <w:szCs w:val="20"/>
        </w:rPr>
        <w:t xml:space="preserve"> </w:t>
      </w:r>
      <w:r w:rsidRPr="006C25F6">
        <w:rPr>
          <w:rFonts w:cstheme="minorHAnsi"/>
          <w:szCs w:val="20"/>
        </w:rPr>
        <w:t>requirements</w:t>
      </w:r>
      <w:r w:rsidRPr="006C25F6">
        <w:rPr>
          <w:rFonts w:cstheme="minorHAnsi"/>
          <w:spacing w:val="-4"/>
          <w:szCs w:val="20"/>
        </w:rPr>
        <w:t xml:space="preserve"> </w:t>
      </w:r>
      <w:r w:rsidRPr="006C25F6">
        <w:rPr>
          <w:rFonts w:cstheme="minorHAnsi"/>
          <w:szCs w:val="20"/>
        </w:rPr>
        <w:t>of</w:t>
      </w:r>
      <w:r w:rsidRPr="006C25F6">
        <w:rPr>
          <w:rFonts w:cstheme="minorHAnsi"/>
          <w:spacing w:val="-2"/>
          <w:szCs w:val="20"/>
        </w:rPr>
        <w:t xml:space="preserve"> </w:t>
      </w:r>
      <w:r w:rsidRPr="006C25F6">
        <w:rPr>
          <w:rFonts w:cstheme="minorHAnsi"/>
          <w:szCs w:val="20"/>
        </w:rPr>
        <w:t>this</w:t>
      </w:r>
      <w:r w:rsidRPr="006C25F6">
        <w:rPr>
          <w:rFonts w:cstheme="minorHAnsi"/>
          <w:spacing w:val="-2"/>
          <w:szCs w:val="20"/>
        </w:rPr>
        <w:t xml:space="preserve"> </w:t>
      </w:r>
      <w:r w:rsidRPr="006C25F6">
        <w:rPr>
          <w:rFonts w:cstheme="minorHAnsi"/>
          <w:szCs w:val="20"/>
        </w:rPr>
        <w:t>section,</w:t>
      </w:r>
      <w:r w:rsidRPr="006C25F6">
        <w:rPr>
          <w:rFonts w:cstheme="minorHAnsi"/>
          <w:spacing w:val="-2"/>
          <w:szCs w:val="20"/>
        </w:rPr>
        <w:t xml:space="preserve"> </w:t>
      </w:r>
      <w:r w:rsidRPr="006C25F6">
        <w:rPr>
          <w:rFonts w:cstheme="minorHAnsi"/>
          <w:szCs w:val="20"/>
        </w:rPr>
        <w:t>a</w:t>
      </w:r>
      <w:r w:rsidRPr="006C25F6">
        <w:rPr>
          <w:rFonts w:cstheme="minorHAnsi"/>
          <w:spacing w:val="-2"/>
          <w:szCs w:val="20"/>
        </w:rPr>
        <w:t xml:space="preserve"> </w:t>
      </w:r>
      <w:r w:rsidRPr="006C25F6">
        <w:rPr>
          <w:rFonts w:cstheme="minorHAnsi"/>
          <w:szCs w:val="20"/>
        </w:rPr>
        <w:t>donation</w:t>
      </w:r>
      <w:r w:rsidRPr="006C25F6">
        <w:rPr>
          <w:rFonts w:cstheme="minorHAnsi"/>
          <w:spacing w:val="-3"/>
          <w:szCs w:val="20"/>
        </w:rPr>
        <w:t xml:space="preserve"> </w:t>
      </w:r>
      <w:r w:rsidRPr="006C25F6">
        <w:rPr>
          <w:rFonts w:cstheme="minorHAnsi"/>
          <w:szCs w:val="20"/>
        </w:rPr>
        <w:t>must</w:t>
      </w:r>
      <w:r w:rsidRPr="006C25F6">
        <w:rPr>
          <w:rFonts w:cstheme="minorHAnsi"/>
          <w:spacing w:val="-1"/>
          <w:szCs w:val="20"/>
        </w:rPr>
        <w:t xml:space="preserve"> </w:t>
      </w:r>
      <w:r w:rsidRPr="006C25F6">
        <w:rPr>
          <w:rFonts w:cstheme="minorHAnsi"/>
          <w:szCs w:val="20"/>
        </w:rPr>
        <w:t>be</w:t>
      </w:r>
      <w:r w:rsidRPr="006C25F6">
        <w:rPr>
          <w:rFonts w:cstheme="minorHAnsi"/>
          <w:spacing w:val="-1"/>
          <w:szCs w:val="20"/>
        </w:rPr>
        <w:t xml:space="preserve"> </w:t>
      </w:r>
      <w:r w:rsidRPr="006C25F6">
        <w:rPr>
          <w:rFonts w:cstheme="minorHAnsi"/>
          <w:szCs w:val="20"/>
        </w:rPr>
        <w:t>exclusively</w:t>
      </w:r>
      <w:r w:rsidRPr="006C25F6">
        <w:rPr>
          <w:rFonts w:cstheme="minorHAnsi"/>
          <w:spacing w:val="-2"/>
          <w:szCs w:val="20"/>
        </w:rPr>
        <w:t xml:space="preserve"> </w:t>
      </w:r>
      <w:r w:rsidRPr="006C25F6">
        <w:rPr>
          <w:rFonts w:cstheme="minorHAnsi"/>
          <w:szCs w:val="20"/>
        </w:rPr>
        <w:t>for</w:t>
      </w:r>
      <w:r w:rsidRPr="006C25F6">
        <w:rPr>
          <w:rFonts w:cstheme="minorHAnsi"/>
          <w:spacing w:val="-4"/>
          <w:szCs w:val="20"/>
        </w:rPr>
        <w:t xml:space="preserve"> </w:t>
      </w:r>
      <w:r w:rsidRPr="006C25F6">
        <w:rPr>
          <w:rFonts w:cstheme="minorHAnsi"/>
          <w:szCs w:val="20"/>
        </w:rPr>
        <w:t>conservation purposes.</w:t>
      </w:r>
      <w:r w:rsidRPr="006C25F6">
        <w:rPr>
          <w:rFonts w:cstheme="minorHAnsi"/>
          <w:spacing w:val="-7"/>
          <w:szCs w:val="20"/>
        </w:rPr>
        <w:t xml:space="preserve"> </w:t>
      </w:r>
      <w:r w:rsidRPr="006C25F6">
        <w:rPr>
          <w:rFonts w:cstheme="minorHAnsi"/>
          <w:szCs w:val="20"/>
        </w:rPr>
        <w:t>See</w:t>
      </w:r>
      <w:r w:rsidRPr="006C25F6">
        <w:rPr>
          <w:rFonts w:cstheme="minorHAnsi"/>
          <w:spacing w:val="-6"/>
          <w:szCs w:val="20"/>
        </w:rPr>
        <w:t xml:space="preserve"> </w:t>
      </w:r>
      <w:r w:rsidRPr="006C25F6">
        <w:rPr>
          <w:rFonts w:cstheme="minorHAnsi"/>
          <w:szCs w:val="20"/>
        </w:rPr>
        <w:t>paragraphs</w:t>
      </w:r>
      <w:r w:rsidRPr="006C25F6">
        <w:rPr>
          <w:rFonts w:cstheme="minorHAnsi"/>
          <w:spacing w:val="-7"/>
          <w:szCs w:val="20"/>
        </w:rPr>
        <w:t xml:space="preserve"> </w:t>
      </w:r>
      <w:r w:rsidRPr="006C25F6">
        <w:rPr>
          <w:rFonts w:cstheme="minorHAnsi"/>
          <w:szCs w:val="20"/>
        </w:rPr>
        <w:t>(c)(1)</w:t>
      </w:r>
      <w:r w:rsidRPr="006C25F6">
        <w:rPr>
          <w:rFonts w:cstheme="minorHAnsi"/>
          <w:spacing w:val="-6"/>
          <w:szCs w:val="20"/>
        </w:rPr>
        <w:t xml:space="preserve"> </w:t>
      </w:r>
      <w:r w:rsidRPr="006C25F6">
        <w:rPr>
          <w:rFonts w:cstheme="minorHAnsi"/>
          <w:szCs w:val="20"/>
        </w:rPr>
        <w:t>and</w:t>
      </w:r>
      <w:r w:rsidRPr="006C25F6">
        <w:rPr>
          <w:rFonts w:cstheme="minorHAnsi"/>
          <w:spacing w:val="-8"/>
          <w:szCs w:val="20"/>
        </w:rPr>
        <w:t xml:space="preserve"> </w:t>
      </w:r>
      <w:r w:rsidRPr="006C25F6">
        <w:rPr>
          <w:rFonts w:cstheme="minorHAnsi"/>
          <w:szCs w:val="20"/>
        </w:rPr>
        <w:t>(g)(1)</w:t>
      </w:r>
      <w:r w:rsidRPr="006C25F6">
        <w:rPr>
          <w:rFonts w:cstheme="minorHAnsi"/>
          <w:spacing w:val="-6"/>
          <w:szCs w:val="20"/>
        </w:rPr>
        <w:t xml:space="preserve"> </w:t>
      </w:r>
      <w:r w:rsidRPr="006C25F6">
        <w:rPr>
          <w:rFonts w:cstheme="minorHAnsi"/>
          <w:szCs w:val="20"/>
        </w:rPr>
        <w:t>through</w:t>
      </w:r>
      <w:r w:rsidRPr="006C25F6">
        <w:rPr>
          <w:rFonts w:cstheme="minorHAnsi"/>
          <w:spacing w:val="-8"/>
          <w:szCs w:val="20"/>
        </w:rPr>
        <w:t xml:space="preserve"> </w:t>
      </w:r>
      <w:r w:rsidRPr="006C25F6">
        <w:rPr>
          <w:rFonts w:cstheme="minorHAnsi"/>
          <w:szCs w:val="20"/>
        </w:rPr>
        <w:t>(g)(6)(ii)</w:t>
      </w:r>
      <w:r w:rsidRPr="006C25F6">
        <w:rPr>
          <w:rFonts w:cstheme="minorHAnsi"/>
          <w:spacing w:val="-6"/>
          <w:szCs w:val="20"/>
        </w:rPr>
        <w:t xml:space="preserve"> </w:t>
      </w:r>
      <w:r w:rsidRPr="006C25F6">
        <w:rPr>
          <w:rFonts w:cstheme="minorHAnsi"/>
          <w:szCs w:val="20"/>
        </w:rPr>
        <w:t>of</w:t>
      </w:r>
      <w:r w:rsidRPr="006C25F6">
        <w:rPr>
          <w:rFonts w:cstheme="minorHAnsi"/>
          <w:spacing w:val="-7"/>
          <w:szCs w:val="20"/>
        </w:rPr>
        <w:t xml:space="preserve"> </w:t>
      </w:r>
      <w:r w:rsidRPr="006C25F6">
        <w:rPr>
          <w:rFonts w:cstheme="minorHAnsi"/>
          <w:szCs w:val="20"/>
        </w:rPr>
        <w:t>this</w:t>
      </w:r>
      <w:r w:rsidRPr="006C25F6">
        <w:rPr>
          <w:rFonts w:cstheme="minorHAnsi"/>
          <w:spacing w:val="-4"/>
          <w:szCs w:val="20"/>
        </w:rPr>
        <w:t xml:space="preserve"> </w:t>
      </w:r>
      <w:r w:rsidRPr="006C25F6">
        <w:rPr>
          <w:rFonts w:cstheme="minorHAnsi"/>
          <w:szCs w:val="20"/>
        </w:rPr>
        <w:t>section.</w:t>
      </w:r>
      <w:r w:rsidRPr="006C25F6">
        <w:rPr>
          <w:rFonts w:cstheme="minorHAnsi"/>
          <w:spacing w:val="-5"/>
          <w:szCs w:val="20"/>
        </w:rPr>
        <w:t xml:space="preserve"> </w:t>
      </w:r>
      <w:r w:rsidRPr="006C25F6">
        <w:rPr>
          <w:rFonts w:cstheme="minorHAnsi"/>
          <w:szCs w:val="20"/>
        </w:rPr>
        <w:t>A</w:t>
      </w:r>
      <w:r w:rsidRPr="006C25F6">
        <w:rPr>
          <w:rFonts w:cstheme="minorHAnsi"/>
          <w:spacing w:val="-7"/>
          <w:szCs w:val="20"/>
        </w:rPr>
        <w:t xml:space="preserve"> </w:t>
      </w:r>
      <w:r w:rsidRPr="006C25F6">
        <w:rPr>
          <w:rFonts w:cstheme="minorHAnsi"/>
          <w:szCs w:val="20"/>
        </w:rPr>
        <w:t>deduction</w:t>
      </w:r>
      <w:r w:rsidRPr="006C25F6">
        <w:rPr>
          <w:rFonts w:cstheme="minorHAnsi"/>
          <w:spacing w:val="-8"/>
          <w:szCs w:val="20"/>
        </w:rPr>
        <w:t xml:space="preserve"> </w:t>
      </w:r>
      <w:r w:rsidRPr="006C25F6">
        <w:rPr>
          <w:rFonts w:cstheme="minorHAnsi"/>
          <w:szCs w:val="20"/>
        </w:rPr>
        <w:t>will</w:t>
      </w:r>
      <w:r w:rsidRPr="006C25F6">
        <w:rPr>
          <w:rFonts w:cstheme="minorHAnsi"/>
          <w:spacing w:val="-7"/>
          <w:szCs w:val="20"/>
        </w:rPr>
        <w:t xml:space="preserve"> </w:t>
      </w:r>
      <w:r w:rsidRPr="006C25F6">
        <w:rPr>
          <w:rFonts w:cstheme="minorHAnsi"/>
          <w:szCs w:val="20"/>
        </w:rPr>
        <w:t>not</w:t>
      </w:r>
      <w:r w:rsidRPr="006C25F6">
        <w:rPr>
          <w:rFonts w:cstheme="minorHAnsi"/>
          <w:spacing w:val="-4"/>
          <w:szCs w:val="20"/>
        </w:rPr>
        <w:t xml:space="preserve"> </w:t>
      </w:r>
      <w:r w:rsidRPr="006C25F6">
        <w:rPr>
          <w:rFonts w:cstheme="minorHAnsi"/>
          <w:szCs w:val="20"/>
        </w:rPr>
        <w:t>be</w:t>
      </w:r>
      <w:r w:rsidRPr="006C25F6">
        <w:rPr>
          <w:rFonts w:cstheme="minorHAnsi"/>
          <w:spacing w:val="-4"/>
          <w:szCs w:val="20"/>
        </w:rPr>
        <w:t xml:space="preserve"> </w:t>
      </w:r>
      <w:r w:rsidRPr="006C25F6">
        <w:rPr>
          <w:rFonts w:cstheme="minorHAnsi"/>
          <w:szCs w:val="20"/>
        </w:rPr>
        <w:t>denied under this section when incidental benefit inures to the donor merely as a result of conservation restrictions limiting the uses to which the donor's property may be put.</w:t>
      </w:r>
    </w:p>
    <w:p w14:paraId="33741CEF" w14:textId="12A4276F" w:rsidR="00304BFA" w:rsidRPr="006C25F6" w:rsidRDefault="00304BFA" w:rsidP="00805D28">
      <w:pPr>
        <w:pStyle w:val="ListParagraph"/>
        <w:numPr>
          <w:ilvl w:val="1"/>
          <w:numId w:val="119"/>
        </w:numPr>
        <w:spacing w:before="160"/>
        <w:ind w:left="1440" w:right="1253"/>
        <w:rPr>
          <w:rFonts w:cstheme="minorHAnsi"/>
          <w:szCs w:val="20"/>
        </w:rPr>
      </w:pPr>
      <w:r w:rsidRPr="006C25F6">
        <w:rPr>
          <w:rFonts w:cstheme="minorHAnsi"/>
          <w:b/>
          <w:i/>
          <w:szCs w:val="20"/>
        </w:rPr>
        <w:t>Inconsistent</w:t>
      </w:r>
      <w:r w:rsidRPr="006C25F6">
        <w:rPr>
          <w:rFonts w:cstheme="minorHAnsi"/>
          <w:b/>
          <w:i/>
          <w:spacing w:val="-11"/>
          <w:szCs w:val="20"/>
        </w:rPr>
        <w:t xml:space="preserve"> </w:t>
      </w:r>
      <w:r w:rsidRPr="006C25F6">
        <w:rPr>
          <w:rFonts w:cstheme="minorHAnsi"/>
          <w:b/>
          <w:i/>
          <w:szCs w:val="20"/>
        </w:rPr>
        <w:t>use.</w:t>
      </w:r>
      <w:r w:rsidRPr="006C25F6">
        <w:rPr>
          <w:rFonts w:cstheme="minorHAnsi"/>
          <w:b/>
          <w:i/>
          <w:spacing w:val="-10"/>
          <w:szCs w:val="20"/>
        </w:rPr>
        <w:t xml:space="preserve"> </w:t>
      </w:r>
      <w:r w:rsidRPr="006C25F6">
        <w:rPr>
          <w:rFonts w:cstheme="minorHAnsi"/>
          <w:szCs w:val="20"/>
        </w:rPr>
        <w:t>Except</w:t>
      </w:r>
      <w:r w:rsidRPr="006C25F6">
        <w:rPr>
          <w:rFonts w:cstheme="minorHAnsi"/>
          <w:spacing w:val="-11"/>
          <w:szCs w:val="20"/>
        </w:rPr>
        <w:t xml:space="preserve"> </w:t>
      </w:r>
      <w:r w:rsidRPr="006C25F6">
        <w:rPr>
          <w:rFonts w:cstheme="minorHAnsi"/>
          <w:szCs w:val="20"/>
        </w:rPr>
        <w:t>as</w:t>
      </w:r>
      <w:r w:rsidRPr="006C25F6">
        <w:rPr>
          <w:rFonts w:cstheme="minorHAnsi"/>
          <w:spacing w:val="-9"/>
          <w:szCs w:val="20"/>
        </w:rPr>
        <w:t xml:space="preserve"> </w:t>
      </w:r>
      <w:r w:rsidRPr="006C25F6">
        <w:rPr>
          <w:rFonts w:cstheme="minorHAnsi"/>
          <w:szCs w:val="20"/>
        </w:rPr>
        <w:t>provided</w:t>
      </w:r>
      <w:r w:rsidRPr="006C25F6">
        <w:rPr>
          <w:rFonts w:cstheme="minorHAnsi"/>
          <w:spacing w:val="-10"/>
          <w:szCs w:val="20"/>
        </w:rPr>
        <w:t xml:space="preserve"> </w:t>
      </w:r>
      <w:r w:rsidRPr="006C25F6">
        <w:rPr>
          <w:rFonts w:cstheme="minorHAnsi"/>
          <w:szCs w:val="20"/>
        </w:rPr>
        <w:t>in</w:t>
      </w:r>
      <w:r w:rsidRPr="006C25F6">
        <w:rPr>
          <w:rFonts w:cstheme="minorHAnsi"/>
          <w:spacing w:val="-12"/>
          <w:szCs w:val="20"/>
        </w:rPr>
        <w:t xml:space="preserve"> </w:t>
      </w:r>
      <w:hyperlink r:id="rId647" w:anchor="e_4" w:tooltip="link to paragraph (e)(4)">
        <w:r w:rsidRPr="00114781">
          <w:rPr>
            <w:rFonts w:cstheme="minorHAnsi"/>
            <w:b/>
            <w:color w:val="0000FF"/>
            <w:szCs w:val="20"/>
            <w:u w:val="single"/>
          </w:rPr>
          <w:t>paragraph</w:t>
        </w:r>
        <w:r w:rsidRPr="00114781">
          <w:rPr>
            <w:rFonts w:cstheme="minorHAnsi"/>
            <w:b/>
            <w:color w:val="0000FF"/>
            <w:spacing w:val="-10"/>
            <w:szCs w:val="20"/>
            <w:u w:val="single"/>
          </w:rPr>
          <w:t xml:space="preserve"> </w:t>
        </w:r>
        <w:r w:rsidRPr="00114781">
          <w:rPr>
            <w:rFonts w:cstheme="minorHAnsi"/>
            <w:b/>
            <w:color w:val="0000FF"/>
            <w:szCs w:val="20"/>
            <w:u w:val="single"/>
          </w:rPr>
          <w:t>(e)(4)</w:t>
        </w:r>
      </w:hyperlink>
      <w:r w:rsidRPr="006C25F6">
        <w:rPr>
          <w:rFonts w:cstheme="minorHAnsi"/>
          <w:color w:val="0000FF"/>
          <w:spacing w:val="-11"/>
          <w:szCs w:val="20"/>
        </w:rPr>
        <w:t xml:space="preserve"> </w:t>
      </w:r>
      <w:r w:rsidRPr="006C25F6">
        <w:rPr>
          <w:rFonts w:cstheme="minorHAnsi"/>
          <w:szCs w:val="20"/>
        </w:rPr>
        <w:t>of</w:t>
      </w:r>
      <w:r w:rsidRPr="006C25F6">
        <w:rPr>
          <w:rFonts w:cstheme="minorHAnsi"/>
          <w:spacing w:val="-9"/>
          <w:szCs w:val="20"/>
        </w:rPr>
        <w:t xml:space="preserve"> </w:t>
      </w:r>
      <w:r w:rsidRPr="006C25F6">
        <w:rPr>
          <w:rFonts w:cstheme="minorHAnsi"/>
          <w:szCs w:val="20"/>
        </w:rPr>
        <w:t>this</w:t>
      </w:r>
      <w:r w:rsidRPr="006C25F6">
        <w:rPr>
          <w:rFonts w:cstheme="minorHAnsi"/>
          <w:spacing w:val="-11"/>
          <w:szCs w:val="20"/>
        </w:rPr>
        <w:t xml:space="preserve"> </w:t>
      </w:r>
      <w:r w:rsidRPr="006C25F6">
        <w:rPr>
          <w:rFonts w:cstheme="minorHAnsi"/>
          <w:szCs w:val="20"/>
        </w:rPr>
        <w:t>section,</w:t>
      </w:r>
      <w:r w:rsidRPr="006C25F6">
        <w:rPr>
          <w:rFonts w:cstheme="minorHAnsi"/>
          <w:spacing w:val="-11"/>
          <w:szCs w:val="20"/>
        </w:rPr>
        <w:t xml:space="preserve"> </w:t>
      </w:r>
      <w:r w:rsidRPr="006C25F6">
        <w:rPr>
          <w:rFonts w:cstheme="minorHAnsi"/>
          <w:szCs w:val="20"/>
        </w:rPr>
        <w:t>a</w:t>
      </w:r>
      <w:r w:rsidRPr="006C25F6">
        <w:rPr>
          <w:rFonts w:cstheme="minorHAnsi"/>
          <w:spacing w:val="-9"/>
          <w:szCs w:val="20"/>
        </w:rPr>
        <w:t xml:space="preserve"> </w:t>
      </w:r>
      <w:r w:rsidRPr="006C25F6">
        <w:rPr>
          <w:rFonts w:cstheme="minorHAnsi"/>
          <w:szCs w:val="20"/>
        </w:rPr>
        <w:t>deduction</w:t>
      </w:r>
      <w:r w:rsidRPr="006C25F6">
        <w:rPr>
          <w:rFonts w:cstheme="minorHAnsi"/>
          <w:spacing w:val="-12"/>
          <w:szCs w:val="20"/>
        </w:rPr>
        <w:t xml:space="preserve"> </w:t>
      </w:r>
      <w:r w:rsidRPr="006C25F6">
        <w:rPr>
          <w:rFonts w:cstheme="minorHAnsi"/>
          <w:szCs w:val="20"/>
        </w:rPr>
        <w:t>will</w:t>
      </w:r>
      <w:r w:rsidRPr="006C25F6">
        <w:rPr>
          <w:rFonts w:cstheme="minorHAnsi"/>
          <w:spacing w:val="-9"/>
          <w:szCs w:val="20"/>
        </w:rPr>
        <w:t xml:space="preserve"> </w:t>
      </w:r>
      <w:r w:rsidRPr="006C25F6">
        <w:rPr>
          <w:rFonts w:cstheme="minorHAnsi"/>
          <w:szCs w:val="20"/>
        </w:rPr>
        <w:t>not</w:t>
      </w:r>
      <w:r w:rsidRPr="006C25F6">
        <w:rPr>
          <w:rFonts w:cstheme="minorHAnsi"/>
          <w:spacing w:val="-9"/>
          <w:szCs w:val="20"/>
        </w:rPr>
        <w:t xml:space="preserve"> </w:t>
      </w:r>
      <w:r w:rsidRPr="006C25F6">
        <w:rPr>
          <w:rFonts w:cstheme="minorHAnsi"/>
          <w:szCs w:val="20"/>
        </w:rPr>
        <w:t>be</w:t>
      </w:r>
      <w:r w:rsidRPr="006C25F6">
        <w:rPr>
          <w:rFonts w:cstheme="minorHAnsi"/>
          <w:spacing w:val="-11"/>
          <w:szCs w:val="20"/>
        </w:rPr>
        <w:t xml:space="preserve"> </w:t>
      </w:r>
      <w:r w:rsidRPr="006C25F6">
        <w:rPr>
          <w:rFonts w:cstheme="minorHAnsi"/>
          <w:szCs w:val="20"/>
        </w:rPr>
        <w:t>allowed if the contribution would accomplish one of the enumerated conservation purposes but would permit destruction of other significant conservation interests. For example, the preservation of farmland pursuant</w:t>
      </w:r>
      <w:r w:rsidRPr="006C25F6">
        <w:rPr>
          <w:rFonts w:cstheme="minorHAnsi"/>
          <w:spacing w:val="-4"/>
          <w:szCs w:val="20"/>
        </w:rPr>
        <w:t xml:space="preserve"> </w:t>
      </w:r>
      <w:r w:rsidRPr="006C25F6">
        <w:rPr>
          <w:rFonts w:cstheme="minorHAnsi"/>
          <w:szCs w:val="20"/>
        </w:rPr>
        <w:t>to</w:t>
      </w:r>
      <w:r w:rsidRPr="006C25F6">
        <w:rPr>
          <w:rFonts w:cstheme="minorHAnsi"/>
          <w:spacing w:val="-6"/>
          <w:szCs w:val="20"/>
        </w:rPr>
        <w:t xml:space="preserve"> </w:t>
      </w:r>
      <w:r w:rsidRPr="006C25F6">
        <w:rPr>
          <w:rFonts w:cstheme="minorHAnsi"/>
          <w:szCs w:val="20"/>
        </w:rPr>
        <w:t>a</w:t>
      </w:r>
      <w:r w:rsidRPr="006C25F6">
        <w:rPr>
          <w:rFonts w:cstheme="minorHAnsi"/>
          <w:spacing w:val="-5"/>
          <w:szCs w:val="20"/>
        </w:rPr>
        <w:t xml:space="preserve"> </w:t>
      </w:r>
      <w:r w:rsidRPr="006C25F6">
        <w:rPr>
          <w:rFonts w:cstheme="minorHAnsi"/>
          <w:szCs w:val="20"/>
        </w:rPr>
        <w:t>State</w:t>
      </w:r>
      <w:r w:rsidRPr="006C25F6">
        <w:rPr>
          <w:rFonts w:cstheme="minorHAnsi"/>
          <w:spacing w:val="-6"/>
          <w:szCs w:val="20"/>
        </w:rPr>
        <w:t xml:space="preserve"> </w:t>
      </w:r>
      <w:r w:rsidRPr="006C25F6">
        <w:rPr>
          <w:rFonts w:cstheme="minorHAnsi"/>
          <w:szCs w:val="20"/>
        </w:rPr>
        <w:t>program</w:t>
      </w:r>
      <w:r w:rsidRPr="006C25F6">
        <w:rPr>
          <w:rFonts w:cstheme="minorHAnsi"/>
          <w:spacing w:val="-3"/>
          <w:szCs w:val="20"/>
        </w:rPr>
        <w:t xml:space="preserve"> </w:t>
      </w:r>
      <w:r w:rsidRPr="006C25F6">
        <w:rPr>
          <w:rFonts w:cstheme="minorHAnsi"/>
          <w:szCs w:val="20"/>
        </w:rPr>
        <w:t>for</w:t>
      </w:r>
      <w:r w:rsidRPr="006C25F6">
        <w:rPr>
          <w:rFonts w:cstheme="minorHAnsi"/>
          <w:spacing w:val="-7"/>
          <w:szCs w:val="20"/>
        </w:rPr>
        <w:t xml:space="preserve"> </w:t>
      </w:r>
      <w:r w:rsidRPr="006C25F6">
        <w:rPr>
          <w:rFonts w:cstheme="minorHAnsi"/>
          <w:szCs w:val="20"/>
        </w:rPr>
        <w:t>flood</w:t>
      </w:r>
      <w:r w:rsidRPr="006C25F6">
        <w:rPr>
          <w:rFonts w:cstheme="minorHAnsi"/>
          <w:spacing w:val="-5"/>
          <w:szCs w:val="20"/>
        </w:rPr>
        <w:t xml:space="preserve"> </w:t>
      </w:r>
      <w:r w:rsidRPr="006C25F6">
        <w:rPr>
          <w:rFonts w:cstheme="minorHAnsi"/>
          <w:szCs w:val="20"/>
        </w:rPr>
        <w:t>prevention</w:t>
      </w:r>
      <w:r w:rsidRPr="006C25F6">
        <w:rPr>
          <w:rFonts w:cstheme="minorHAnsi"/>
          <w:spacing w:val="-7"/>
          <w:szCs w:val="20"/>
        </w:rPr>
        <w:t xml:space="preserve"> </w:t>
      </w:r>
      <w:r w:rsidRPr="006C25F6">
        <w:rPr>
          <w:rFonts w:cstheme="minorHAnsi"/>
          <w:szCs w:val="20"/>
        </w:rPr>
        <w:t>and</w:t>
      </w:r>
      <w:r w:rsidRPr="006C25F6">
        <w:rPr>
          <w:rFonts w:cstheme="minorHAnsi"/>
          <w:spacing w:val="-7"/>
          <w:szCs w:val="20"/>
        </w:rPr>
        <w:t xml:space="preserve"> </w:t>
      </w:r>
      <w:r w:rsidRPr="006C25F6">
        <w:rPr>
          <w:rFonts w:cstheme="minorHAnsi"/>
          <w:szCs w:val="20"/>
        </w:rPr>
        <w:t>control</w:t>
      </w:r>
      <w:r w:rsidRPr="006C25F6">
        <w:rPr>
          <w:rFonts w:cstheme="minorHAnsi"/>
          <w:spacing w:val="-7"/>
          <w:szCs w:val="20"/>
        </w:rPr>
        <w:t xml:space="preserve"> </w:t>
      </w:r>
      <w:r w:rsidRPr="006C25F6">
        <w:rPr>
          <w:rFonts w:cstheme="minorHAnsi"/>
          <w:szCs w:val="20"/>
        </w:rPr>
        <w:t>would</w:t>
      </w:r>
      <w:r w:rsidRPr="006C25F6">
        <w:rPr>
          <w:rFonts w:cstheme="minorHAnsi"/>
          <w:spacing w:val="-5"/>
          <w:szCs w:val="20"/>
        </w:rPr>
        <w:t xml:space="preserve"> </w:t>
      </w:r>
      <w:r w:rsidRPr="006C25F6">
        <w:rPr>
          <w:rFonts w:cstheme="minorHAnsi"/>
          <w:szCs w:val="20"/>
        </w:rPr>
        <w:t>not</w:t>
      </w:r>
      <w:r w:rsidRPr="006C25F6">
        <w:rPr>
          <w:rFonts w:cstheme="minorHAnsi"/>
          <w:spacing w:val="-6"/>
          <w:szCs w:val="20"/>
        </w:rPr>
        <w:t xml:space="preserve"> </w:t>
      </w:r>
      <w:r w:rsidRPr="006C25F6">
        <w:rPr>
          <w:rFonts w:cstheme="minorHAnsi"/>
          <w:szCs w:val="20"/>
        </w:rPr>
        <w:t>qualify</w:t>
      </w:r>
      <w:r w:rsidRPr="006C25F6">
        <w:rPr>
          <w:rFonts w:cstheme="minorHAnsi"/>
          <w:spacing w:val="-3"/>
          <w:szCs w:val="20"/>
        </w:rPr>
        <w:t xml:space="preserve"> </w:t>
      </w:r>
      <w:r w:rsidRPr="006C25F6">
        <w:rPr>
          <w:rFonts w:cstheme="minorHAnsi"/>
          <w:szCs w:val="20"/>
        </w:rPr>
        <w:t>under</w:t>
      </w:r>
      <w:r w:rsidRPr="006C25F6">
        <w:rPr>
          <w:rFonts w:cstheme="minorHAnsi"/>
          <w:spacing w:val="-3"/>
          <w:szCs w:val="20"/>
        </w:rPr>
        <w:t xml:space="preserve"> </w:t>
      </w:r>
      <w:hyperlink r:id="rId648" w:anchor="d_4" w:tooltip="link to paragraph (d)(4)">
        <w:r w:rsidRPr="00114781">
          <w:rPr>
            <w:rFonts w:cstheme="minorHAnsi"/>
            <w:b/>
            <w:color w:val="0000FF"/>
            <w:szCs w:val="20"/>
            <w:u w:val="single"/>
          </w:rPr>
          <w:t>paragraph</w:t>
        </w:r>
        <w:r w:rsidRPr="00114781">
          <w:rPr>
            <w:rFonts w:cstheme="minorHAnsi"/>
            <w:b/>
            <w:color w:val="0000FF"/>
            <w:spacing w:val="-5"/>
            <w:szCs w:val="20"/>
            <w:u w:val="single"/>
          </w:rPr>
          <w:t xml:space="preserve"> </w:t>
        </w:r>
        <w:r w:rsidRPr="00114781">
          <w:rPr>
            <w:rFonts w:cstheme="minorHAnsi"/>
            <w:b/>
            <w:color w:val="0000FF"/>
            <w:szCs w:val="20"/>
            <w:u w:val="single"/>
          </w:rPr>
          <w:t>(d)(4)</w:t>
        </w:r>
      </w:hyperlink>
      <w:r w:rsidRPr="006C25F6">
        <w:rPr>
          <w:rFonts w:cstheme="minorHAnsi"/>
          <w:color w:val="0000FF"/>
          <w:spacing w:val="-6"/>
          <w:szCs w:val="20"/>
        </w:rPr>
        <w:t xml:space="preserve"> </w:t>
      </w:r>
      <w:r w:rsidRPr="006C25F6">
        <w:rPr>
          <w:rFonts w:cstheme="minorHAnsi"/>
          <w:szCs w:val="20"/>
        </w:rPr>
        <w:t>of this section if under the terms of the contribution a significant naturally occurring ecosystem could be injured or destroyed by the use of pesticides in the operation of the farm. However, this requirement is not intended to prohibit uses of the property, such as selective timber harvesting or selective farming if, under the circumstances, those uses do not impair significant conservation interests.</w:t>
      </w:r>
    </w:p>
    <w:p w14:paraId="0886BA32" w14:textId="77777777" w:rsidR="00304BFA" w:rsidRPr="006C25F6" w:rsidRDefault="00304BFA" w:rsidP="00805D28">
      <w:pPr>
        <w:pStyle w:val="ListParagraph"/>
        <w:numPr>
          <w:ilvl w:val="1"/>
          <w:numId w:val="119"/>
        </w:numPr>
        <w:spacing w:before="160"/>
        <w:ind w:left="1440" w:right="1253"/>
        <w:rPr>
          <w:rFonts w:cstheme="minorHAnsi"/>
          <w:szCs w:val="20"/>
        </w:rPr>
      </w:pPr>
      <w:r w:rsidRPr="006C25F6">
        <w:rPr>
          <w:rFonts w:cstheme="minorHAnsi"/>
          <w:b/>
          <w:i/>
          <w:szCs w:val="20"/>
        </w:rPr>
        <w:t xml:space="preserve">Inconsistent use permitted. </w:t>
      </w:r>
      <w:r w:rsidRPr="006C25F6">
        <w:rPr>
          <w:rFonts w:cstheme="minorHAnsi"/>
          <w:szCs w:val="20"/>
        </w:rPr>
        <w:t>A use that is destructive of conservation interests will be permitted only if such use is necessary for the protection of the conservation interests that are the subject of the contribution. For example, a deduction for the donation of an easement to preserve an archaeological site that is listed on the National Register of Historic Places will not be disallowed if site excavation consistent with sound archaeological practices may impair a scenic view of which the land is a part. A donor may continue a pre-existing use of the property that does not conflict with the conservation purposes of the gift.</w:t>
      </w:r>
    </w:p>
    <w:p w14:paraId="33A1BA93" w14:textId="24B3C9D1" w:rsidR="00304BFA" w:rsidRPr="00D84736" w:rsidRDefault="00304BFA" w:rsidP="00805D28">
      <w:pPr>
        <w:pStyle w:val="ListParagraph"/>
        <w:numPr>
          <w:ilvl w:val="0"/>
          <w:numId w:val="120"/>
        </w:numPr>
        <w:tabs>
          <w:tab w:val="left" w:pos="1288"/>
        </w:tabs>
        <w:spacing w:before="160"/>
        <w:ind w:left="1080" w:right="1253"/>
        <w:rPr>
          <w:rFonts w:cstheme="minorHAnsi"/>
          <w:szCs w:val="20"/>
        </w:rPr>
      </w:pPr>
      <w:r w:rsidRPr="00D84736">
        <w:rPr>
          <w:rFonts w:cstheme="minorHAnsi"/>
          <w:b/>
          <w:i/>
          <w:szCs w:val="20"/>
        </w:rPr>
        <w:t xml:space="preserve">Examples. </w:t>
      </w:r>
      <w:r w:rsidRPr="00D84736">
        <w:rPr>
          <w:rFonts w:cstheme="minorHAnsi"/>
          <w:szCs w:val="20"/>
        </w:rPr>
        <w:t>The provisions of this section relating to conservation purposes may be illustrated by the following examples.</w:t>
      </w:r>
    </w:p>
    <w:p w14:paraId="5E7F6BE6" w14:textId="77777777" w:rsidR="00304BFA" w:rsidRPr="006C25F6" w:rsidRDefault="00304BFA" w:rsidP="00D8305C">
      <w:pPr>
        <w:pStyle w:val="ListParagraph"/>
        <w:spacing w:before="120"/>
        <w:ind w:left="1440" w:right="1253"/>
      </w:pPr>
      <w:r w:rsidRPr="00B13C5B">
        <w:rPr>
          <w:b/>
          <w:bCs/>
        </w:rPr>
        <w:t>Example</w:t>
      </w:r>
      <w:r w:rsidRPr="00B13C5B">
        <w:rPr>
          <w:b/>
          <w:bCs/>
          <w:spacing w:val="-4"/>
        </w:rPr>
        <w:t xml:space="preserve"> </w:t>
      </w:r>
      <w:r w:rsidRPr="00B13C5B">
        <w:rPr>
          <w:b/>
          <w:bCs/>
          <w:spacing w:val="-5"/>
        </w:rPr>
        <w:t>1</w:t>
      </w:r>
      <w:r w:rsidRPr="006C25F6">
        <w:rPr>
          <w:spacing w:val="-5"/>
        </w:rPr>
        <w:t>.</w:t>
      </w:r>
    </w:p>
    <w:p w14:paraId="595B2FDE" w14:textId="77777777" w:rsidR="00304BFA" w:rsidRPr="006C25F6" w:rsidRDefault="00304BFA" w:rsidP="00D8305C">
      <w:pPr>
        <w:pStyle w:val="ListParagraph"/>
        <w:spacing w:before="120"/>
        <w:ind w:left="1080" w:right="1253" w:firstLine="0"/>
      </w:pPr>
      <w:r w:rsidRPr="006C25F6">
        <w:t>State S contains many large tract forests that are desirable recreation and scenic areas for the general public. The forests' scenic values attract millions of people to the State. However, due to the increasing intensity of land development in State S, the continued existence of forestland parcels greater than 45 acres is threatened. J grants a perpetual easement on a 100-acre parcel of forestland that is part of one of the State's scenic areas to a qualifying organization. The easement imposes restrictions on the use of the</w:t>
      </w:r>
      <w:r w:rsidRPr="006C25F6">
        <w:rPr>
          <w:spacing w:val="-6"/>
        </w:rPr>
        <w:t xml:space="preserve"> </w:t>
      </w:r>
      <w:r w:rsidRPr="006C25F6">
        <w:t>parcel</w:t>
      </w:r>
      <w:r w:rsidRPr="006C25F6">
        <w:rPr>
          <w:spacing w:val="-9"/>
        </w:rPr>
        <w:t xml:space="preserve"> </w:t>
      </w:r>
      <w:r w:rsidRPr="006C25F6">
        <w:t>for</w:t>
      </w:r>
      <w:r w:rsidRPr="006C25F6">
        <w:rPr>
          <w:spacing w:val="-9"/>
        </w:rPr>
        <w:t xml:space="preserve"> </w:t>
      </w:r>
      <w:r w:rsidRPr="006C25F6">
        <w:t>the</w:t>
      </w:r>
      <w:r w:rsidRPr="006C25F6">
        <w:rPr>
          <w:spacing w:val="-6"/>
        </w:rPr>
        <w:t xml:space="preserve"> </w:t>
      </w:r>
      <w:r w:rsidRPr="006C25F6">
        <w:t>purpose</w:t>
      </w:r>
      <w:r w:rsidRPr="006C25F6">
        <w:rPr>
          <w:spacing w:val="-11"/>
        </w:rPr>
        <w:t xml:space="preserve"> </w:t>
      </w:r>
      <w:r w:rsidRPr="006C25F6">
        <w:t>of</w:t>
      </w:r>
      <w:r w:rsidRPr="006C25F6">
        <w:rPr>
          <w:spacing w:val="-9"/>
        </w:rPr>
        <w:t xml:space="preserve"> </w:t>
      </w:r>
      <w:r w:rsidRPr="006C25F6">
        <w:t>maintaining</w:t>
      </w:r>
      <w:r w:rsidRPr="006C25F6">
        <w:rPr>
          <w:spacing w:val="-10"/>
        </w:rPr>
        <w:t xml:space="preserve"> </w:t>
      </w:r>
      <w:r w:rsidRPr="006C25F6">
        <w:t>its</w:t>
      </w:r>
      <w:r w:rsidRPr="006C25F6">
        <w:rPr>
          <w:spacing w:val="-9"/>
        </w:rPr>
        <w:t xml:space="preserve"> </w:t>
      </w:r>
      <w:r w:rsidRPr="006C25F6">
        <w:t>scenic</w:t>
      </w:r>
      <w:r w:rsidRPr="006C25F6">
        <w:rPr>
          <w:spacing w:val="-9"/>
        </w:rPr>
        <w:t xml:space="preserve"> </w:t>
      </w:r>
      <w:r w:rsidRPr="006C25F6">
        <w:t>values.</w:t>
      </w:r>
      <w:r w:rsidRPr="006C25F6">
        <w:rPr>
          <w:spacing w:val="-7"/>
        </w:rPr>
        <w:t xml:space="preserve"> </w:t>
      </w:r>
      <w:r w:rsidRPr="006C25F6">
        <w:t>The</w:t>
      </w:r>
      <w:r w:rsidRPr="006C25F6">
        <w:rPr>
          <w:spacing w:val="-6"/>
        </w:rPr>
        <w:t xml:space="preserve"> </w:t>
      </w:r>
      <w:r w:rsidRPr="006C25F6">
        <w:t>restrictions</w:t>
      </w:r>
      <w:r w:rsidRPr="006C25F6">
        <w:rPr>
          <w:spacing w:val="-9"/>
        </w:rPr>
        <w:t xml:space="preserve"> </w:t>
      </w:r>
      <w:r w:rsidRPr="006C25F6">
        <w:t>include</w:t>
      </w:r>
      <w:r w:rsidRPr="006C25F6">
        <w:rPr>
          <w:spacing w:val="-6"/>
        </w:rPr>
        <w:t xml:space="preserve"> </w:t>
      </w:r>
      <w:r w:rsidRPr="006C25F6">
        <w:t>a</w:t>
      </w:r>
      <w:r w:rsidRPr="006C25F6">
        <w:rPr>
          <w:spacing w:val="-9"/>
        </w:rPr>
        <w:t xml:space="preserve"> </w:t>
      </w:r>
      <w:r w:rsidRPr="006C25F6">
        <w:t>requirement</w:t>
      </w:r>
      <w:r w:rsidRPr="006C25F6">
        <w:rPr>
          <w:spacing w:val="-9"/>
        </w:rPr>
        <w:t xml:space="preserve"> </w:t>
      </w:r>
      <w:r w:rsidRPr="006C25F6">
        <w:t>that</w:t>
      </w:r>
      <w:r w:rsidRPr="006C25F6">
        <w:rPr>
          <w:spacing w:val="-8"/>
        </w:rPr>
        <w:t xml:space="preserve"> </w:t>
      </w:r>
      <w:r w:rsidRPr="006C25F6">
        <w:t>the parcel be maintained forever as open space devoted exclusively to conservation purposes and wildlife protection, and that there be no commercial, industrial, residential, or other development use of such parcel.</w:t>
      </w:r>
      <w:r w:rsidRPr="006C25F6">
        <w:rPr>
          <w:spacing w:val="54"/>
        </w:rPr>
        <w:t xml:space="preserve"> </w:t>
      </w:r>
      <w:r w:rsidRPr="006C25F6">
        <w:t>The</w:t>
      </w:r>
      <w:r w:rsidRPr="006C25F6">
        <w:rPr>
          <w:spacing w:val="56"/>
        </w:rPr>
        <w:t xml:space="preserve"> </w:t>
      </w:r>
      <w:r w:rsidRPr="006C25F6">
        <w:t>law</w:t>
      </w:r>
      <w:r w:rsidRPr="006C25F6">
        <w:rPr>
          <w:spacing w:val="53"/>
        </w:rPr>
        <w:t xml:space="preserve"> </w:t>
      </w:r>
      <w:r w:rsidRPr="006C25F6">
        <w:t>of</w:t>
      </w:r>
      <w:r w:rsidRPr="006C25F6">
        <w:rPr>
          <w:spacing w:val="53"/>
        </w:rPr>
        <w:t xml:space="preserve"> </w:t>
      </w:r>
      <w:r w:rsidRPr="006C25F6">
        <w:t>State</w:t>
      </w:r>
      <w:r w:rsidRPr="006C25F6">
        <w:rPr>
          <w:spacing w:val="40"/>
        </w:rPr>
        <w:t xml:space="preserve"> </w:t>
      </w:r>
      <w:r w:rsidRPr="006C25F6">
        <w:t>S</w:t>
      </w:r>
      <w:r w:rsidRPr="006C25F6">
        <w:rPr>
          <w:spacing w:val="54"/>
        </w:rPr>
        <w:t xml:space="preserve"> </w:t>
      </w:r>
      <w:r w:rsidRPr="006C25F6">
        <w:t>recognizes</w:t>
      </w:r>
      <w:r w:rsidRPr="006C25F6">
        <w:rPr>
          <w:spacing w:val="53"/>
        </w:rPr>
        <w:t xml:space="preserve"> </w:t>
      </w:r>
      <w:r w:rsidRPr="006C25F6">
        <w:t>a</w:t>
      </w:r>
      <w:r w:rsidRPr="006C25F6">
        <w:rPr>
          <w:spacing w:val="55"/>
        </w:rPr>
        <w:t xml:space="preserve"> </w:t>
      </w:r>
      <w:r w:rsidRPr="006C25F6">
        <w:t>limited</w:t>
      </w:r>
      <w:r w:rsidRPr="006C25F6">
        <w:rPr>
          <w:spacing w:val="54"/>
        </w:rPr>
        <w:t xml:space="preserve"> </w:t>
      </w:r>
      <w:r w:rsidRPr="006C25F6">
        <w:t>public</w:t>
      </w:r>
      <w:r w:rsidRPr="006C25F6">
        <w:rPr>
          <w:spacing w:val="55"/>
        </w:rPr>
        <w:t xml:space="preserve"> </w:t>
      </w:r>
      <w:r w:rsidRPr="006C25F6">
        <w:t>right</w:t>
      </w:r>
      <w:r w:rsidRPr="006C25F6">
        <w:rPr>
          <w:spacing w:val="53"/>
        </w:rPr>
        <w:t xml:space="preserve"> </w:t>
      </w:r>
      <w:r w:rsidRPr="006C25F6">
        <w:t>to</w:t>
      </w:r>
      <w:r w:rsidRPr="006C25F6">
        <w:rPr>
          <w:spacing w:val="54"/>
        </w:rPr>
        <w:t xml:space="preserve"> </w:t>
      </w:r>
      <w:r w:rsidRPr="006C25F6">
        <w:t>enter</w:t>
      </w:r>
      <w:r w:rsidRPr="006C25F6">
        <w:rPr>
          <w:spacing w:val="52"/>
        </w:rPr>
        <w:t xml:space="preserve"> </w:t>
      </w:r>
      <w:r w:rsidRPr="006C25F6">
        <w:t>private</w:t>
      </w:r>
      <w:r w:rsidRPr="006C25F6">
        <w:rPr>
          <w:spacing w:val="56"/>
        </w:rPr>
        <w:t xml:space="preserve"> </w:t>
      </w:r>
      <w:r w:rsidRPr="006C25F6">
        <w:t>land,</w:t>
      </w:r>
      <w:r w:rsidRPr="006C25F6">
        <w:rPr>
          <w:spacing w:val="53"/>
        </w:rPr>
        <w:t xml:space="preserve"> </w:t>
      </w:r>
      <w:r w:rsidRPr="006C25F6">
        <w:t>particularly</w:t>
      </w:r>
      <w:r w:rsidRPr="006C25F6">
        <w:rPr>
          <w:spacing w:val="53"/>
        </w:rPr>
        <w:t xml:space="preserve"> </w:t>
      </w:r>
      <w:r w:rsidRPr="006C25F6">
        <w:t>for</w:t>
      </w:r>
    </w:p>
    <w:p w14:paraId="246C963B" w14:textId="77777777" w:rsidR="00304BFA" w:rsidRPr="0066643E" w:rsidRDefault="00304BFA" w:rsidP="00304BFA">
      <w:pPr>
        <w:rPr>
          <w:rFonts w:cstheme="minorHAnsi"/>
        </w:rPr>
        <w:sectPr w:rsidR="00304BFA" w:rsidRPr="0066643E">
          <w:headerReference w:type="even" r:id="rId649"/>
          <w:headerReference w:type="default" r:id="rId650"/>
          <w:footerReference w:type="default" r:id="rId651"/>
          <w:headerReference w:type="first" r:id="rId652"/>
          <w:pgSz w:w="12240" w:h="15840"/>
          <w:pgMar w:top="800" w:right="440" w:bottom="280" w:left="420" w:header="720" w:footer="720" w:gutter="0"/>
          <w:cols w:space="720"/>
        </w:sectPr>
      </w:pPr>
    </w:p>
    <w:p w14:paraId="74CC235B" w14:textId="4C0CCB20" w:rsidR="00304BFA" w:rsidRPr="0066643E" w:rsidRDefault="00304BFA" w:rsidP="0086023F">
      <w:pPr>
        <w:pStyle w:val="Heading1"/>
      </w:pPr>
      <w:r>
        <w:rPr>
          <w:color w:val="FFFFFF"/>
          <w:position w:val="-8"/>
          <w:sz w:val="36"/>
        </w:rPr>
        <w:lastRenderedPageBreak/>
        <w:drawing>
          <wp:anchor distT="0" distB="0" distL="114300" distR="114300" simplePos="0" relativeHeight="251658320" behindDoc="1" locked="0" layoutInCell="1" allowOverlap="1" wp14:anchorId="40420140" wp14:editId="5FEF8FA5">
            <wp:simplePos x="0" y="0"/>
            <wp:positionH relativeFrom="margin">
              <wp:align>left</wp:align>
            </wp:positionH>
            <wp:positionV relativeFrom="paragraph">
              <wp:posOffset>-13970</wp:posOffset>
            </wp:positionV>
            <wp:extent cx="419136" cy="381033"/>
            <wp:effectExtent l="0" t="0" r="0" b="0"/>
            <wp:wrapNone/>
            <wp:docPr id="122" name="Picture 122" descr="Appendix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descr="Appendix Q"/>
                    <pic:cNvPicPr/>
                  </pic:nvPicPr>
                  <pic:blipFill>
                    <a:blip r:embed="rId603">
                      <a:extLst>
                        <a:ext uri="{28A0092B-C50C-407E-A947-70E740481C1C}">
                          <a14:useLocalDpi xmlns:a14="http://schemas.microsoft.com/office/drawing/2010/main" val="0"/>
                        </a:ext>
                      </a:extLst>
                    </a:blip>
                    <a:stretch>
                      <a:fillRect/>
                    </a:stretch>
                  </pic:blipFill>
                  <pic:spPr>
                    <a:xfrm>
                      <a:off x="0" y="0"/>
                      <a:ext cx="419136" cy="381033"/>
                    </a:xfrm>
                    <a:prstGeom prst="rect">
                      <a:avLst/>
                    </a:prstGeom>
                  </pic:spPr>
                </pic:pic>
              </a:graphicData>
            </a:graphic>
          </wp:anchor>
        </w:drawing>
      </w:r>
      <w:r w:rsidRPr="0066643E">
        <w:t>A</w:t>
      </w:r>
      <w:r w:rsidRPr="00B12FCB">
        <w:t>ppendix</w:t>
      </w:r>
      <w:r w:rsidRPr="00B12FCB">
        <w:rPr>
          <w:spacing w:val="-5"/>
        </w:rPr>
        <w:t xml:space="preserve"> </w:t>
      </w:r>
      <w:r w:rsidRPr="00B12FCB">
        <w:t>Q.</w:t>
      </w:r>
      <w:r w:rsidRPr="00B12FCB">
        <w:rPr>
          <w:spacing w:val="-4"/>
        </w:rPr>
        <w:t xml:space="preserve"> </w:t>
      </w:r>
      <w:r w:rsidRPr="00B12FCB">
        <w:t>26 CFR</w:t>
      </w:r>
      <w:r w:rsidRPr="00B12FCB">
        <w:rPr>
          <w:spacing w:val="-3"/>
        </w:rPr>
        <w:t xml:space="preserve"> </w:t>
      </w:r>
      <w:r w:rsidRPr="00B12FCB">
        <w:t>1.170A-14. Section</w:t>
      </w:r>
      <w:r w:rsidRPr="00B12FCB">
        <w:rPr>
          <w:spacing w:val="-4"/>
        </w:rPr>
        <w:t xml:space="preserve"> </w:t>
      </w:r>
      <w:r w:rsidRPr="00B12FCB">
        <w:t>(g)(4)—Page</w:t>
      </w:r>
      <w:r w:rsidRPr="00B12FCB">
        <w:rPr>
          <w:spacing w:val="-3"/>
        </w:rPr>
        <w:t xml:space="preserve"> </w:t>
      </w:r>
      <w:r w:rsidRPr="00B12FCB">
        <w:t>13 contains</w:t>
      </w:r>
      <w:r w:rsidRPr="00B12FCB">
        <w:rPr>
          <w:spacing w:val="-5"/>
        </w:rPr>
        <w:t xml:space="preserve"> </w:t>
      </w:r>
      <w:r w:rsidRPr="00B12FCB">
        <w:t>information</w:t>
      </w:r>
      <w:r w:rsidRPr="00B12FCB">
        <w:rPr>
          <w:spacing w:val="-4"/>
        </w:rPr>
        <w:t xml:space="preserve"> </w:t>
      </w:r>
      <w:r w:rsidRPr="00B12FCB">
        <w:t>relevant to mineral remoteness determination</w:t>
      </w:r>
    </w:p>
    <w:p w14:paraId="567556AA" w14:textId="77777777" w:rsidR="00304BFA" w:rsidRPr="00F215D6" w:rsidRDefault="00304BFA" w:rsidP="00D8305C">
      <w:pPr>
        <w:pStyle w:val="ListParagraph"/>
        <w:tabs>
          <w:tab w:val="left" w:pos="1080"/>
        </w:tabs>
        <w:spacing w:before="120"/>
        <w:ind w:left="1080" w:right="1253" w:firstLine="0"/>
      </w:pPr>
      <w:r w:rsidRPr="00F215D6">
        <w:t>recreational pursuits, unless such land is posted or the landowner objects. The easement specifically restricts the landowner from posting the parcel, or from objecting, thereby maintaining public access to the</w:t>
      </w:r>
      <w:r w:rsidRPr="00F215D6">
        <w:rPr>
          <w:spacing w:val="-6"/>
        </w:rPr>
        <w:t xml:space="preserve"> </w:t>
      </w:r>
      <w:r w:rsidRPr="00F215D6">
        <w:t>parcel</w:t>
      </w:r>
      <w:r w:rsidRPr="00F215D6">
        <w:rPr>
          <w:spacing w:val="-7"/>
        </w:rPr>
        <w:t xml:space="preserve"> </w:t>
      </w:r>
      <w:r w:rsidRPr="00F215D6">
        <w:t>according</w:t>
      </w:r>
      <w:r w:rsidRPr="00F215D6">
        <w:rPr>
          <w:spacing w:val="-7"/>
        </w:rPr>
        <w:t xml:space="preserve"> </w:t>
      </w:r>
      <w:r w:rsidRPr="00F215D6">
        <w:t>to</w:t>
      </w:r>
      <w:r w:rsidRPr="00F215D6">
        <w:rPr>
          <w:spacing w:val="-5"/>
        </w:rPr>
        <w:t xml:space="preserve"> </w:t>
      </w:r>
      <w:r w:rsidRPr="00F215D6">
        <w:t>the</w:t>
      </w:r>
      <w:r w:rsidRPr="00F215D6">
        <w:rPr>
          <w:spacing w:val="-8"/>
        </w:rPr>
        <w:t xml:space="preserve"> </w:t>
      </w:r>
      <w:r w:rsidRPr="00F215D6">
        <w:t>custom</w:t>
      </w:r>
      <w:r w:rsidRPr="00F215D6">
        <w:rPr>
          <w:spacing w:val="-8"/>
        </w:rPr>
        <w:t xml:space="preserve"> </w:t>
      </w:r>
      <w:r w:rsidRPr="00F215D6">
        <w:t>of</w:t>
      </w:r>
      <w:r w:rsidRPr="00F215D6">
        <w:rPr>
          <w:spacing w:val="-7"/>
        </w:rPr>
        <w:t xml:space="preserve"> </w:t>
      </w:r>
      <w:r w:rsidRPr="00F215D6">
        <w:t>the</w:t>
      </w:r>
      <w:r w:rsidRPr="00F215D6">
        <w:rPr>
          <w:spacing w:val="-6"/>
        </w:rPr>
        <w:t xml:space="preserve"> </w:t>
      </w:r>
      <w:r w:rsidRPr="00F215D6">
        <w:t>State.</w:t>
      </w:r>
      <w:r w:rsidRPr="00F215D6">
        <w:rPr>
          <w:spacing w:val="-7"/>
        </w:rPr>
        <w:t xml:space="preserve"> </w:t>
      </w:r>
      <w:r w:rsidRPr="00F215D6">
        <w:t>J's</w:t>
      </w:r>
      <w:r w:rsidRPr="00F215D6">
        <w:rPr>
          <w:spacing w:val="-7"/>
        </w:rPr>
        <w:t xml:space="preserve"> </w:t>
      </w:r>
      <w:r w:rsidRPr="00F215D6">
        <w:t>parcel</w:t>
      </w:r>
      <w:r w:rsidRPr="00F215D6">
        <w:rPr>
          <w:spacing w:val="-7"/>
        </w:rPr>
        <w:t xml:space="preserve"> </w:t>
      </w:r>
      <w:r w:rsidRPr="00F215D6">
        <w:t>provides</w:t>
      </w:r>
      <w:r w:rsidRPr="00F215D6">
        <w:rPr>
          <w:spacing w:val="-7"/>
        </w:rPr>
        <w:t xml:space="preserve"> </w:t>
      </w:r>
      <w:r w:rsidRPr="00F215D6">
        <w:t>the</w:t>
      </w:r>
      <w:r w:rsidRPr="00F215D6">
        <w:rPr>
          <w:spacing w:val="-6"/>
        </w:rPr>
        <w:t xml:space="preserve"> </w:t>
      </w:r>
      <w:r w:rsidRPr="00F215D6">
        <w:t>opportunity</w:t>
      </w:r>
      <w:r w:rsidRPr="00F215D6">
        <w:rPr>
          <w:spacing w:val="-6"/>
        </w:rPr>
        <w:t xml:space="preserve"> </w:t>
      </w:r>
      <w:r w:rsidRPr="00F215D6">
        <w:t>for</w:t>
      </w:r>
      <w:r w:rsidRPr="00F215D6">
        <w:rPr>
          <w:spacing w:val="-9"/>
        </w:rPr>
        <w:t xml:space="preserve"> </w:t>
      </w:r>
      <w:r w:rsidRPr="00F215D6">
        <w:t>the</w:t>
      </w:r>
      <w:r w:rsidRPr="00F215D6">
        <w:rPr>
          <w:spacing w:val="-6"/>
        </w:rPr>
        <w:t xml:space="preserve"> </w:t>
      </w:r>
      <w:r w:rsidRPr="00F215D6">
        <w:t>public</w:t>
      </w:r>
      <w:r w:rsidRPr="00F215D6">
        <w:rPr>
          <w:spacing w:val="-6"/>
        </w:rPr>
        <w:t xml:space="preserve"> </w:t>
      </w:r>
      <w:r w:rsidRPr="00F215D6">
        <w:t>to</w:t>
      </w:r>
      <w:r w:rsidRPr="00F215D6">
        <w:rPr>
          <w:spacing w:val="-5"/>
        </w:rPr>
        <w:t xml:space="preserve"> </w:t>
      </w:r>
      <w:r w:rsidRPr="00F215D6">
        <w:t>enjoy the</w:t>
      </w:r>
      <w:r w:rsidRPr="00F215D6">
        <w:rPr>
          <w:spacing w:val="-8"/>
        </w:rPr>
        <w:t xml:space="preserve"> </w:t>
      </w:r>
      <w:r w:rsidRPr="00F215D6">
        <w:t>use</w:t>
      </w:r>
      <w:r w:rsidRPr="00F215D6">
        <w:rPr>
          <w:spacing w:val="-11"/>
        </w:rPr>
        <w:t xml:space="preserve"> </w:t>
      </w:r>
      <w:r w:rsidRPr="00F215D6">
        <w:t>of</w:t>
      </w:r>
      <w:r w:rsidRPr="00F215D6">
        <w:rPr>
          <w:spacing w:val="-9"/>
        </w:rPr>
        <w:t xml:space="preserve"> </w:t>
      </w:r>
      <w:r w:rsidRPr="00F215D6">
        <w:t>the</w:t>
      </w:r>
      <w:r w:rsidRPr="00F215D6">
        <w:rPr>
          <w:spacing w:val="-8"/>
        </w:rPr>
        <w:t xml:space="preserve"> </w:t>
      </w:r>
      <w:r w:rsidRPr="00F215D6">
        <w:t>property</w:t>
      </w:r>
      <w:r w:rsidRPr="00F215D6">
        <w:rPr>
          <w:spacing w:val="-11"/>
        </w:rPr>
        <w:t xml:space="preserve"> </w:t>
      </w:r>
      <w:r w:rsidRPr="00F215D6">
        <w:t>and</w:t>
      </w:r>
      <w:r w:rsidRPr="00F215D6">
        <w:rPr>
          <w:spacing w:val="-10"/>
        </w:rPr>
        <w:t xml:space="preserve"> </w:t>
      </w:r>
      <w:r w:rsidRPr="00F215D6">
        <w:t>appreciate</w:t>
      </w:r>
      <w:r w:rsidRPr="00F215D6">
        <w:rPr>
          <w:spacing w:val="-11"/>
        </w:rPr>
        <w:t xml:space="preserve"> </w:t>
      </w:r>
      <w:r w:rsidRPr="00F215D6">
        <w:t>its</w:t>
      </w:r>
      <w:r w:rsidRPr="00F215D6">
        <w:rPr>
          <w:spacing w:val="-9"/>
        </w:rPr>
        <w:t xml:space="preserve"> </w:t>
      </w:r>
      <w:r w:rsidRPr="00F215D6">
        <w:t>scenic</w:t>
      </w:r>
      <w:r w:rsidRPr="00F215D6">
        <w:rPr>
          <w:spacing w:val="-11"/>
        </w:rPr>
        <w:t xml:space="preserve"> </w:t>
      </w:r>
      <w:r w:rsidRPr="00F215D6">
        <w:t>values.</w:t>
      </w:r>
      <w:r w:rsidRPr="00F215D6">
        <w:rPr>
          <w:spacing w:val="-9"/>
        </w:rPr>
        <w:t xml:space="preserve"> </w:t>
      </w:r>
      <w:r w:rsidRPr="00F215D6">
        <w:t>Accordingly,</w:t>
      </w:r>
      <w:r w:rsidRPr="00F215D6">
        <w:rPr>
          <w:spacing w:val="-9"/>
        </w:rPr>
        <w:t xml:space="preserve"> </w:t>
      </w:r>
      <w:r w:rsidRPr="00F215D6">
        <w:t>J's</w:t>
      </w:r>
      <w:r w:rsidRPr="00F215D6">
        <w:rPr>
          <w:spacing w:val="-9"/>
        </w:rPr>
        <w:t xml:space="preserve"> </w:t>
      </w:r>
      <w:r w:rsidRPr="00F215D6">
        <w:t>donation</w:t>
      </w:r>
      <w:r w:rsidRPr="00F215D6">
        <w:rPr>
          <w:spacing w:val="-10"/>
        </w:rPr>
        <w:t xml:space="preserve"> </w:t>
      </w:r>
      <w:r w:rsidRPr="00F215D6">
        <w:t>qualifies</w:t>
      </w:r>
      <w:r w:rsidRPr="00F215D6">
        <w:rPr>
          <w:spacing w:val="-9"/>
        </w:rPr>
        <w:t xml:space="preserve"> </w:t>
      </w:r>
      <w:r w:rsidRPr="00F215D6">
        <w:t>for</w:t>
      </w:r>
      <w:r w:rsidRPr="00F215D6">
        <w:rPr>
          <w:spacing w:val="-12"/>
        </w:rPr>
        <w:t xml:space="preserve"> </w:t>
      </w:r>
      <w:r w:rsidRPr="00F215D6">
        <w:t>a</w:t>
      </w:r>
      <w:r w:rsidRPr="00F215D6">
        <w:rPr>
          <w:spacing w:val="-9"/>
        </w:rPr>
        <w:t xml:space="preserve"> </w:t>
      </w:r>
      <w:r w:rsidRPr="00F215D6">
        <w:t>deduction under this section.</w:t>
      </w:r>
    </w:p>
    <w:p w14:paraId="6E8A944B" w14:textId="77777777" w:rsidR="00304BFA" w:rsidRPr="00B13C5B" w:rsidRDefault="00304BFA" w:rsidP="00D8305C">
      <w:pPr>
        <w:pStyle w:val="ListParagraph"/>
        <w:spacing w:before="120"/>
        <w:ind w:left="1440" w:right="1253"/>
        <w:rPr>
          <w:b/>
          <w:bCs/>
        </w:rPr>
      </w:pPr>
      <w:r w:rsidRPr="00B13C5B">
        <w:rPr>
          <w:b/>
          <w:bCs/>
        </w:rPr>
        <w:t>Example</w:t>
      </w:r>
      <w:r w:rsidRPr="00B13C5B">
        <w:rPr>
          <w:b/>
          <w:bCs/>
          <w:spacing w:val="-4"/>
        </w:rPr>
        <w:t xml:space="preserve"> </w:t>
      </w:r>
      <w:r w:rsidRPr="00B13C5B">
        <w:rPr>
          <w:b/>
          <w:bCs/>
          <w:spacing w:val="-5"/>
        </w:rPr>
        <w:t>2.</w:t>
      </w:r>
    </w:p>
    <w:p w14:paraId="5567E799" w14:textId="77777777" w:rsidR="00304BFA" w:rsidRPr="00F215D6" w:rsidRDefault="00304BFA" w:rsidP="00D8305C">
      <w:pPr>
        <w:pStyle w:val="ListParagraph"/>
        <w:spacing w:before="120"/>
        <w:ind w:left="1080" w:right="1253" w:firstLine="0"/>
      </w:pPr>
      <w:r w:rsidRPr="00F215D6">
        <w:t>A qualified conservation organization owns Greenacre in fee as a nature preserve. Greenacre contains a high-quality example of a tall grass prairie ecosystem. Farmacre, an operating farm, adjoins Greenacre and</w:t>
      </w:r>
      <w:r w:rsidRPr="00F215D6">
        <w:rPr>
          <w:spacing w:val="-4"/>
        </w:rPr>
        <w:t xml:space="preserve"> </w:t>
      </w:r>
      <w:r w:rsidRPr="00F215D6">
        <w:t>is</w:t>
      </w:r>
      <w:r w:rsidRPr="00F215D6">
        <w:rPr>
          <w:spacing w:val="-3"/>
        </w:rPr>
        <w:t xml:space="preserve"> </w:t>
      </w:r>
      <w:r w:rsidRPr="00F215D6">
        <w:t>a</w:t>
      </w:r>
      <w:r w:rsidRPr="00F215D6">
        <w:rPr>
          <w:spacing w:val="-4"/>
        </w:rPr>
        <w:t xml:space="preserve"> </w:t>
      </w:r>
      <w:r w:rsidRPr="00F215D6">
        <w:t>compatible</w:t>
      </w:r>
      <w:r w:rsidRPr="00F215D6">
        <w:rPr>
          <w:spacing w:val="-3"/>
        </w:rPr>
        <w:t xml:space="preserve"> </w:t>
      </w:r>
      <w:r w:rsidRPr="00F215D6">
        <w:t>buffer</w:t>
      </w:r>
      <w:r w:rsidRPr="00F215D6">
        <w:rPr>
          <w:spacing w:val="-6"/>
        </w:rPr>
        <w:t xml:space="preserve"> </w:t>
      </w:r>
      <w:r w:rsidRPr="00F215D6">
        <w:t>to</w:t>
      </w:r>
      <w:r w:rsidRPr="00F215D6">
        <w:rPr>
          <w:spacing w:val="-2"/>
        </w:rPr>
        <w:t xml:space="preserve"> </w:t>
      </w:r>
      <w:r w:rsidRPr="00F215D6">
        <w:t>the</w:t>
      </w:r>
      <w:r w:rsidRPr="00F215D6">
        <w:rPr>
          <w:spacing w:val="-3"/>
        </w:rPr>
        <w:t xml:space="preserve"> </w:t>
      </w:r>
      <w:r w:rsidRPr="00F215D6">
        <w:t>nature</w:t>
      </w:r>
      <w:r w:rsidRPr="00F215D6">
        <w:rPr>
          <w:spacing w:val="-3"/>
        </w:rPr>
        <w:t xml:space="preserve"> </w:t>
      </w:r>
      <w:r w:rsidRPr="00F215D6">
        <w:t>preserve.</w:t>
      </w:r>
      <w:r w:rsidRPr="00F215D6">
        <w:rPr>
          <w:spacing w:val="-4"/>
        </w:rPr>
        <w:t xml:space="preserve"> </w:t>
      </w:r>
      <w:r w:rsidRPr="00F215D6">
        <w:t>Conversion</w:t>
      </w:r>
      <w:r w:rsidRPr="00F215D6">
        <w:rPr>
          <w:spacing w:val="-4"/>
        </w:rPr>
        <w:t xml:space="preserve"> </w:t>
      </w:r>
      <w:r w:rsidRPr="00F215D6">
        <w:t>of</w:t>
      </w:r>
      <w:r w:rsidRPr="00F215D6">
        <w:rPr>
          <w:spacing w:val="-4"/>
        </w:rPr>
        <w:t xml:space="preserve"> </w:t>
      </w:r>
      <w:r w:rsidRPr="00F215D6">
        <w:t>Farmacre</w:t>
      </w:r>
      <w:r w:rsidRPr="00F215D6">
        <w:rPr>
          <w:spacing w:val="-5"/>
        </w:rPr>
        <w:t xml:space="preserve"> </w:t>
      </w:r>
      <w:r w:rsidRPr="00F215D6">
        <w:t>to</w:t>
      </w:r>
      <w:r w:rsidRPr="00F215D6">
        <w:rPr>
          <w:spacing w:val="-2"/>
        </w:rPr>
        <w:t xml:space="preserve"> </w:t>
      </w:r>
      <w:r w:rsidRPr="00F215D6">
        <w:t>a</w:t>
      </w:r>
      <w:r w:rsidRPr="00F215D6">
        <w:rPr>
          <w:spacing w:val="-6"/>
        </w:rPr>
        <w:t xml:space="preserve"> </w:t>
      </w:r>
      <w:r w:rsidRPr="00F215D6">
        <w:t>more</w:t>
      </w:r>
      <w:r w:rsidRPr="00F215D6">
        <w:rPr>
          <w:spacing w:val="-3"/>
        </w:rPr>
        <w:t xml:space="preserve"> </w:t>
      </w:r>
      <w:r w:rsidRPr="00F215D6">
        <w:t>intense</w:t>
      </w:r>
      <w:r w:rsidRPr="00F215D6">
        <w:rPr>
          <w:spacing w:val="-3"/>
        </w:rPr>
        <w:t xml:space="preserve"> </w:t>
      </w:r>
      <w:r w:rsidRPr="00F215D6">
        <w:t>use,</w:t>
      </w:r>
      <w:r w:rsidRPr="00F215D6">
        <w:rPr>
          <w:spacing w:val="-3"/>
        </w:rPr>
        <w:t xml:space="preserve"> </w:t>
      </w:r>
      <w:r w:rsidRPr="00F215D6">
        <w:t>such</w:t>
      </w:r>
      <w:r w:rsidRPr="00F215D6">
        <w:rPr>
          <w:spacing w:val="-4"/>
        </w:rPr>
        <w:t xml:space="preserve"> </w:t>
      </w:r>
      <w:r w:rsidRPr="00F215D6">
        <w:t>as a housing development, would adversely affect the continued use of Greenacre as a nature preserve because of human traffic generated by the development. The owner of Farmacre donates an easement preventing any future development on Farmacre to the qualified conservation organization for conservation purposes. Normal agricultural uses will be allowed on Farmacre. Accordingly, the donation qualifies for a deduction under this section.</w:t>
      </w:r>
    </w:p>
    <w:p w14:paraId="0E2CB738" w14:textId="77777777" w:rsidR="00304BFA" w:rsidRPr="00B13C5B" w:rsidRDefault="00304BFA" w:rsidP="00D8305C">
      <w:pPr>
        <w:pStyle w:val="ListParagraph"/>
        <w:spacing w:before="120"/>
        <w:ind w:left="1440" w:right="1253"/>
        <w:rPr>
          <w:b/>
          <w:bCs/>
        </w:rPr>
      </w:pPr>
      <w:r w:rsidRPr="00B13C5B">
        <w:rPr>
          <w:b/>
          <w:bCs/>
        </w:rPr>
        <w:t>Example</w:t>
      </w:r>
      <w:r w:rsidRPr="00B13C5B">
        <w:rPr>
          <w:b/>
          <w:bCs/>
          <w:spacing w:val="-4"/>
        </w:rPr>
        <w:t xml:space="preserve"> </w:t>
      </w:r>
      <w:r w:rsidRPr="00B13C5B">
        <w:rPr>
          <w:b/>
          <w:bCs/>
          <w:spacing w:val="-5"/>
        </w:rPr>
        <w:t>3.</w:t>
      </w:r>
    </w:p>
    <w:p w14:paraId="647DA2A1" w14:textId="77777777" w:rsidR="00304BFA" w:rsidRPr="00F215D6" w:rsidRDefault="00304BFA" w:rsidP="00D8305C">
      <w:pPr>
        <w:pStyle w:val="ListParagraph"/>
        <w:spacing w:before="120"/>
        <w:ind w:left="1080" w:right="1253" w:firstLine="0"/>
      </w:pPr>
      <w:r w:rsidRPr="00F215D6">
        <w:t>H owns Greenacre, a 900-acre parcel of woodland, rolling pasture, and orchards on the crest of a mountain.</w:t>
      </w:r>
      <w:r w:rsidRPr="00F215D6">
        <w:rPr>
          <w:spacing w:val="-13"/>
        </w:rPr>
        <w:t xml:space="preserve"> </w:t>
      </w:r>
      <w:r w:rsidRPr="00F215D6">
        <w:t>All</w:t>
      </w:r>
      <w:r w:rsidRPr="00F215D6">
        <w:rPr>
          <w:spacing w:val="-12"/>
        </w:rPr>
        <w:t xml:space="preserve"> </w:t>
      </w:r>
      <w:r w:rsidRPr="00F215D6">
        <w:t>of</w:t>
      </w:r>
      <w:r w:rsidRPr="00F215D6">
        <w:rPr>
          <w:spacing w:val="-13"/>
        </w:rPr>
        <w:t xml:space="preserve"> </w:t>
      </w:r>
      <w:r w:rsidRPr="00F215D6">
        <w:t>Greenacre</w:t>
      </w:r>
      <w:r w:rsidRPr="00F215D6">
        <w:rPr>
          <w:spacing w:val="-12"/>
        </w:rPr>
        <w:t xml:space="preserve"> </w:t>
      </w:r>
      <w:r w:rsidRPr="00F215D6">
        <w:t>is</w:t>
      </w:r>
      <w:r w:rsidRPr="00F215D6">
        <w:rPr>
          <w:spacing w:val="-13"/>
        </w:rPr>
        <w:t xml:space="preserve"> </w:t>
      </w:r>
      <w:r w:rsidRPr="00F215D6">
        <w:t>clearly</w:t>
      </w:r>
      <w:r w:rsidRPr="00F215D6">
        <w:rPr>
          <w:spacing w:val="-12"/>
        </w:rPr>
        <w:t xml:space="preserve"> </w:t>
      </w:r>
      <w:r w:rsidRPr="00F215D6">
        <w:t>visible</w:t>
      </w:r>
      <w:r w:rsidRPr="00F215D6">
        <w:rPr>
          <w:spacing w:val="-13"/>
        </w:rPr>
        <w:t xml:space="preserve"> </w:t>
      </w:r>
      <w:r w:rsidRPr="00F215D6">
        <w:t>from</w:t>
      </w:r>
      <w:r w:rsidRPr="00F215D6">
        <w:rPr>
          <w:spacing w:val="-12"/>
        </w:rPr>
        <w:t xml:space="preserve"> </w:t>
      </w:r>
      <w:r w:rsidRPr="00F215D6">
        <w:t>a</w:t>
      </w:r>
      <w:r w:rsidRPr="00F215D6">
        <w:rPr>
          <w:spacing w:val="-12"/>
        </w:rPr>
        <w:t xml:space="preserve"> </w:t>
      </w:r>
      <w:r w:rsidRPr="00F215D6">
        <w:t>nearby</w:t>
      </w:r>
      <w:r w:rsidRPr="00F215D6">
        <w:rPr>
          <w:spacing w:val="-13"/>
        </w:rPr>
        <w:t xml:space="preserve"> </w:t>
      </w:r>
      <w:r w:rsidRPr="00F215D6">
        <w:t>national</w:t>
      </w:r>
      <w:r w:rsidRPr="00F215D6">
        <w:rPr>
          <w:spacing w:val="-12"/>
        </w:rPr>
        <w:t xml:space="preserve"> </w:t>
      </w:r>
      <w:r w:rsidRPr="00F215D6">
        <w:t>park.</w:t>
      </w:r>
      <w:r w:rsidRPr="00F215D6">
        <w:rPr>
          <w:spacing w:val="-13"/>
        </w:rPr>
        <w:t xml:space="preserve"> </w:t>
      </w:r>
      <w:r w:rsidRPr="00F215D6">
        <w:t>Because</w:t>
      </w:r>
      <w:r w:rsidRPr="00F215D6">
        <w:rPr>
          <w:spacing w:val="-12"/>
        </w:rPr>
        <w:t xml:space="preserve"> </w:t>
      </w:r>
      <w:r w:rsidRPr="00F215D6">
        <w:t>of</w:t>
      </w:r>
      <w:r w:rsidRPr="00F215D6">
        <w:rPr>
          <w:spacing w:val="-13"/>
        </w:rPr>
        <w:t xml:space="preserve"> </w:t>
      </w:r>
      <w:r w:rsidRPr="00F215D6">
        <w:t>the</w:t>
      </w:r>
      <w:r w:rsidRPr="00F215D6">
        <w:rPr>
          <w:spacing w:val="-12"/>
        </w:rPr>
        <w:t xml:space="preserve"> </w:t>
      </w:r>
      <w:r w:rsidRPr="00F215D6">
        <w:t>strict</w:t>
      </w:r>
      <w:r w:rsidRPr="00F215D6">
        <w:rPr>
          <w:spacing w:val="-12"/>
        </w:rPr>
        <w:t xml:space="preserve"> </w:t>
      </w:r>
      <w:r w:rsidRPr="00F215D6">
        <w:t>enforcement of</w:t>
      </w:r>
      <w:r w:rsidRPr="00F215D6">
        <w:rPr>
          <w:spacing w:val="-4"/>
        </w:rPr>
        <w:t xml:space="preserve"> </w:t>
      </w:r>
      <w:r w:rsidRPr="00F215D6">
        <w:t>an</w:t>
      </w:r>
      <w:r w:rsidRPr="00F215D6">
        <w:rPr>
          <w:spacing w:val="-4"/>
        </w:rPr>
        <w:t xml:space="preserve"> </w:t>
      </w:r>
      <w:r w:rsidRPr="00F215D6">
        <w:t>applicable</w:t>
      </w:r>
      <w:r w:rsidRPr="00F215D6">
        <w:rPr>
          <w:spacing w:val="-3"/>
        </w:rPr>
        <w:t xml:space="preserve"> </w:t>
      </w:r>
      <w:r w:rsidRPr="00F215D6">
        <w:t>zoning</w:t>
      </w:r>
      <w:r w:rsidRPr="00F215D6">
        <w:rPr>
          <w:spacing w:val="-4"/>
        </w:rPr>
        <w:t xml:space="preserve"> </w:t>
      </w:r>
      <w:r w:rsidRPr="00F215D6">
        <w:t>plan,</w:t>
      </w:r>
      <w:r w:rsidRPr="00F215D6">
        <w:rPr>
          <w:spacing w:val="-3"/>
        </w:rPr>
        <w:t xml:space="preserve"> </w:t>
      </w:r>
      <w:r w:rsidRPr="00F215D6">
        <w:t>the</w:t>
      </w:r>
      <w:r w:rsidRPr="00F215D6">
        <w:rPr>
          <w:spacing w:val="-3"/>
        </w:rPr>
        <w:t xml:space="preserve"> </w:t>
      </w:r>
      <w:r w:rsidRPr="00F215D6">
        <w:t>highest</w:t>
      </w:r>
      <w:r w:rsidRPr="00F215D6">
        <w:rPr>
          <w:spacing w:val="-3"/>
        </w:rPr>
        <w:t xml:space="preserve"> </w:t>
      </w:r>
      <w:r w:rsidRPr="00F215D6">
        <w:t>and</w:t>
      </w:r>
      <w:r w:rsidRPr="00F215D6">
        <w:rPr>
          <w:spacing w:val="-4"/>
        </w:rPr>
        <w:t xml:space="preserve"> </w:t>
      </w:r>
      <w:r w:rsidRPr="00F215D6">
        <w:t>best</w:t>
      </w:r>
      <w:r w:rsidRPr="00F215D6">
        <w:rPr>
          <w:spacing w:val="-3"/>
        </w:rPr>
        <w:t xml:space="preserve"> </w:t>
      </w:r>
      <w:r w:rsidRPr="00F215D6">
        <w:t>use</w:t>
      </w:r>
      <w:r w:rsidRPr="00F215D6">
        <w:rPr>
          <w:spacing w:val="-5"/>
        </w:rPr>
        <w:t xml:space="preserve"> </w:t>
      </w:r>
      <w:r w:rsidRPr="00F215D6">
        <w:t>of</w:t>
      </w:r>
      <w:r w:rsidRPr="00F215D6">
        <w:rPr>
          <w:spacing w:val="-4"/>
        </w:rPr>
        <w:t xml:space="preserve"> </w:t>
      </w:r>
      <w:r w:rsidRPr="00F215D6">
        <w:t>Greenacre</w:t>
      </w:r>
      <w:r w:rsidRPr="00F215D6">
        <w:rPr>
          <w:spacing w:val="-3"/>
        </w:rPr>
        <w:t xml:space="preserve"> </w:t>
      </w:r>
      <w:r w:rsidRPr="00F215D6">
        <w:t>is</w:t>
      </w:r>
      <w:r w:rsidRPr="00F215D6">
        <w:rPr>
          <w:spacing w:val="-3"/>
        </w:rPr>
        <w:t xml:space="preserve"> </w:t>
      </w:r>
      <w:r w:rsidRPr="00F215D6">
        <w:t>as</w:t>
      </w:r>
      <w:r w:rsidRPr="00F215D6">
        <w:rPr>
          <w:spacing w:val="-3"/>
        </w:rPr>
        <w:t xml:space="preserve"> </w:t>
      </w:r>
      <w:r w:rsidRPr="00F215D6">
        <w:t>a</w:t>
      </w:r>
      <w:r w:rsidRPr="00F215D6">
        <w:rPr>
          <w:spacing w:val="-3"/>
        </w:rPr>
        <w:t xml:space="preserve"> </w:t>
      </w:r>
      <w:r w:rsidRPr="00F215D6">
        <w:t>subdivision</w:t>
      </w:r>
      <w:r w:rsidRPr="00F215D6">
        <w:rPr>
          <w:spacing w:val="-4"/>
        </w:rPr>
        <w:t xml:space="preserve"> </w:t>
      </w:r>
      <w:r w:rsidRPr="00F215D6">
        <w:t>of</w:t>
      </w:r>
      <w:r w:rsidRPr="00F215D6">
        <w:rPr>
          <w:spacing w:val="-6"/>
        </w:rPr>
        <w:t xml:space="preserve"> </w:t>
      </w:r>
      <w:r w:rsidRPr="00F215D6">
        <w:t>40-acre</w:t>
      </w:r>
      <w:r w:rsidRPr="00F215D6">
        <w:rPr>
          <w:spacing w:val="-3"/>
        </w:rPr>
        <w:t xml:space="preserve"> </w:t>
      </w:r>
      <w:r w:rsidRPr="00F215D6">
        <w:t>tracts.</w:t>
      </w:r>
      <w:r w:rsidRPr="00F215D6">
        <w:rPr>
          <w:spacing w:val="-4"/>
        </w:rPr>
        <w:t xml:space="preserve"> </w:t>
      </w:r>
      <w:r w:rsidRPr="00F215D6">
        <w:t>H wishes</w:t>
      </w:r>
      <w:r w:rsidRPr="00F215D6">
        <w:rPr>
          <w:spacing w:val="-4"/>
        </w:rPr>
        <w:t xml:space="preserve"> </w:t>
      </w:r>
      <w:r w:rsidRPr="00F215D6">
        <w:t>to</w:t>
      </w:r>
      <w:r w:rsidRPr="00F215D6">
        <w:rPr>
          <w:spacing w:val="-1"/>
        </w:rPr>
        <w:t xml:space="preserve"> </w:t>
      </w:r>
      <w:r w:rsidRPr="00F215D6">
        <w:t>donate</w:t>
      </w:r>
      <w:r w:rsidRPr="00F215D6">
        <w:rPr>
          <w:spacing w:val="-4"/>
        </w:rPr>
        <w:t xml:space="preserve"> </w:t>
      </w:r>
      <w:r w:rsidRPr="00F215D6">
        <w:t>a</w:t>
      </w:r>
      <w:r w:rsidRPr="00F215D6">
        <w:rPr>
          <w:spacing w:val="-4"/>
        </w:rPr>
        <w:t xml:space="preserve"> </w:t>
      </w:r>
      <w:r w:rsidRPr="00F215D6">
        <w:t>scenic</w:t>
      </w:r>
      <w:r w:rsidRPr="00F215D6">
        <w:rPr>
          <w:spacing w:val="-4"/>
        </w:rPr>
        <w:t xml:space="preserve"> </w:t>
      </w:r>
      <w:r w:rsidRPr="00F215D6">
        <w:t>easement</w:t>
      </w:r>
      <w:r w:rsidRPr="00F215D6">
        <w:rPr>
          <w:spacing w:val="-4"/>
        </w:rPr>
        <w:t xml:space="preserve"> </w:t>
      </w:r>
      <w:r w:rsidRPr="00F215D6">
        <w:t>on</w:t>
      </w:r>
      <w:r w:rsidRPr="00F215D6">
        <w:rPr>
          <w:spacing w:val="-5"/>
        </w:rPr>
        <w:t xml:space="preserve"> </w:t>
      </w:r>
      <w:r w:rsidRPr="00F215D6">
        <w:t>Greenacre</w:t>
      </w:r>
      <w:r w:rsidRPr="00F215D6">
        <w:rPr>
          <w:spacing w:val="-4"/>
        </w:rPr>
        <w:t xml:space="preserve"> </w:t>
      </w:r>
      <w:r w:rsidRPr="00F215D6">
        <w:t>to</w:t>
      </w:r>
      <w:r w:rsidRPr="00F215D6">
        <w:rPr>
          <w:spacing w:val="-3"/>
        </w:rPr>
        <w:t xml:space="preserve"> </w:t>
      </w:r>
      <w:r w:rsidRPr="00F215D6">
        <w:t>a</w:t>
      </w:r>
      <w:r w:rsidRPr="00F215D6">
        <w:rPr>
          <w:spacing w:val="-4"/>
        </w:rPr>
        <w:t xml:space="preserve"> </w:t>
      </w:r>
      <w:r w:rsidRPr="00F215D6">
        <w:t>qualifying</w:t>
      </w:r>
      <w:r w:rsidRPr="00F215D6">
        <w:rPr>
          <w:spacing w:val="-3"/>
        </w:rPr>
        <w:t xml:space="preserve"> </w:t>
      </w:r>
      <w:r w:rsidRPr="00F215D6">
        <w:t>conservation</w:t>
      </w:r>
      <w:r w:rsidRPr="00F215D6">
        <w:rPr>
          <w:spacing w:val="-5"/>
        </w:rPr>
        <w:t xml:space="preserve"> </w:t>
      </w:r>
      <w:r w:rsidRPr="00F215D6">
        <w:t>organization,</w:t>
      </w:r>
      <w:r w:rsidRPr="00F215D6">
        <w:rPr>
          <w:spacing w:val="-2"/>
        </w:rPr>
        <w:t xml:space="preserve"> </w:t>
      </w:r>
      <w:r w:rsidRPr="00F215D6">
        <w:t>but</w:t>
      </w:r>
      <w:r w:rsidRPr="00F215D6">
        <w:rPr>
          <w:spacing w:val="-4"/>
        </w:rPr>
        <w:t xml:space="preserve"> </w:t>
      </w:r>
      <w:r w:rsidRPr="00F215D6">
        <w:t>H</w:t>
      </w:r>
      <w:r w:rsidRPr="00F215D6">
        <w:rPr>
          <w:spacing w:val="-5"/>
        </w:rPr>
        <w:t xml:space="preserve"> </w:t>
      </w:r>
      <w:r w:rsidRPr="00F215D6">
        <w:t>would like to reserve</w:t>
      </w:r>
      <w:r w:rsidRPr="00F215D6">
        <w:rPr>
          <w:spacing w:val="-1"/>
        </w:rPr>
        <w:t xml:space="preserve"> </w:t>
      </w:r>
      <w:r w:rsidRPr="00F215D6">
        <w:t>the right</w:t>
      </w:r>
      <w:r w:rsidRPr="00F215D6">
        <w:rPr>
          <w:spacing w:val="-1"/>
        </w:rPr>
        <w:t xml:space="preserve"> </w:t>
      </w:r>
      <w:r w:rsidRPr="00F215D6">
        <w:t>to</w:t>
      </w:r>
      <w:r w:rsidRPr="00F215D6">
        <w:rPr>
          <w:spacing w:val="-3"/>
        </w:rPr>
        <w:t xml:space="preserve"> </w:t>
      </w:r>
      <w:r w:rsidRPr="00F215D6">
        <w:t>subdivide Greenacre into</w:t>
      </w:r>
      <w:r w:rsidRPr="00F215D6">
        <w:rPr>
          <w:spacing w:val="-1"/>
        </w:rPr>
        <w:t xml:space="preserve"> </w:t>
      </w:r>
      <w:r w:rsidRPr="00F215D6">
        <w:t>90-acre parcels</w:t>
      </w:r>
      <w:r w:rsidRPr="00F215D6">
        <w:rPr>
          <w:spacing w:val="-2"/>
        </w:rPr>
        <w:t xml:space="preserve"> </w:t>
      </w:r>
      <w:r w:rsidRPr="00F215D6">
        <w:t>with no</w:t>
      </w:r>
      <w:r w:rsidRPr="00F215D6">
        <w:rPr>
          <w:spacing w:val="-1"/>
        </w:rPr>
        <w:t xml:space="preserve"> </w:t>
      </w:r>
      <w:r w:rsidRPr="00F215D6">
        <w:t>more than</w:t>
      </w:r>
      <w:r w:rsidRPr="00F215D6">
        <w:rPr>
          <w:spacing w:val="-3"/>
        </w:rPr>
        <w:t xml:space="preserve"> </w:t>
      </w:r>
      <w:r w:rsidRPr="00F215D6">
        <w:t>one single-family home</w:t>
      </w:r>
      <w:r w:rsidRPr="00F215D6">
        <w:rPr>
          <w:spacing w:val="-1"/>
        </w:rPr>
        <w:t xml:space="preserve"> </w:t>
      </w:r>
      <w:r w:rsidRPr="00F215D6">
        <w:t>allowable</w:t>
      </w:r>
      <w:r w:rsidRPr="00F215D6">
        <w:rPr>
          <w:spacing w:val="-4"/>
        </w:rPr>
        <w:t xml:space="preserve"> </w:t>
      </w:r>
      <w:r w:rsidRPr="00F215D6">
        <w:t>on</w:t>
      </w:r>
      <w:r w:rsidRPr="00F215D6">
        <w:rPr>
          <w:spacing w:val="-5"/>
        </w:rPr>
        <w:t xml:space="preserve"> </w:t>
      </w:r>
      <w:r w:rsidRPr="00F215D6">
        <w:t>each</w:t>
      </w:r>
      <w:r w:rsidRPr="00F215D6">
        <w:rPr>
          <w:spacing w:val="-3"/>
        </w:rPr>
        <w:t xml:space="preserve"> </w:t>
      </w:r>
      <w:r w:rsidRPr="00F215D6">
        <w:t>parcel.</w:t>
      </w:r>
      <w:r w:rsidRPr="00F215D6">
        <w:rPr>
          <w:spacing w:val="-2"/>
        </w:rPr>
        <w:t xml:space="preserve"> </w:t>
      </w:r>
      <w:r w:rsidRPr="00F215D6">
        <w:t>Random</w:t>
      </w:r>
      <w:r w:rsidRPr="00F215D6">
        <w:rPr>
          <w:spacing w:val="-1"/>
        </w:rPr>
        <w:t xml:space="preserve"> </w:t>
      </w:r>
      <w:r w:rsidRPr="00F215D6">
        <w:t>building</w:t>
      </w:r>
      <w:r w:rsidRPr="00F215D6">
        <w:rPr>
          <w:spacing w:val="-3"/>
        </w:rPr>
        <w:t xml:space="preserve"> </w:t>
      </w:r>
      <w:r w:rsidRPr="00F215D6">
        <w:t>on</w:t>
      </w:r>
      <w:r w:rsidRPr="00F215D6">
        <w:rPr>
          <w:spacing w:val="-5"/>
        </w:rPr>
        <w:t xml:space="preserve"> </w:t>
      </w:r>
      <w:r w:rsidRPr="00F215D6">
        <w:t>the</w:t>
      </w:r>
      <w:r w:rsidRPr="00F215D6">
        <w:rPr>
          <w:spacing w:val="-1"/>
        </w:rPr>
        <w:t xml:space="preserve"> </w:t>
      </w:r>
      <w:r w:rsidRPr="00F215D6">
        <w:t>property,</w:t>
      </w:r>
      <w:r w:rsidRPr="00F215D6">
        <w:rPr>
          <w:spacing w:val="-4"/>
        </w:rPr>
        <w:t xml:space="preserve"> </w:t>
      </w:r>
      <w:r w:rsidRPr="00F215D6">
        <w:t>even</w:t>
      </w:r>
      <w:r w:rsidRPr="00F215D6">
        <w:rPr>
          <w:spacing w:val="-3"/>
        </w:rPr>
        <w:t xml:space="preserve"> </w:t>
      </w:r>
      <w:r w:rsidRPr="00F215D6">
        <w:t>as</w:t>
      </w:r>
      <w:r w:rsidRPr="00F215D6">
        <w:rPr>
          <w:spacing w:val="-2"/>
        </w:rPr>
        <w:t xml:space="preserve"> </w:t>
      </w:r>
      <w:r w:rsidRPr="00F215D6">
        <w:t>little</w:t>
      </w:r>
      <w:r w:rsidRPr="00F215D6">
        <w:rPr>
          <w:spacing w:val="-1"/>
        </w:rPr>
        <w:t xml:space="preserve"> </w:t>
      </w:r>
      <w:r w:rsidRPr="00F215D6">
        <w:t>as</w:t>
      </w:r>
      <w:r w:rsidRPr="00F215D6">
        <w:rPr>
          <w:spacing w:val="-2"/>
        </w:rPr>
        <w:t xml:space="preserve"> </w:t>
      </w:r>
      <w:r w:rsidRPr="00F215D6">
        <w:t>one</w:t>
      </w:r>
      <w:r w:rsidRPr="00F215D6">
        <w:rPr>
          <w:spacing w:val="-1"/>
        </w:rPr>
        <w:t xml:space="preserve"> </w:t>
      </w:r>
      <w:r w:rsidRPr="00F215D6">
        <w:t>home</w:t>
      </w:r>
      <w:r w:rsidRPr="00F215D6">
        <w:rPr>
          <w:spacing w:val="-1"/>
        </w:rPr>
        <w:t xml:space="preserve"> </w:t>
      </w:r>
      <w:r w:rsidRPr="00F215D6">
        <w:t>for</w:t>
      </w:r>
      <w:r w:rsidRPr="00F215D6">
        <w:rPr>
          <w:spacing w:val="-4"/>
        </w:rPr>
        <w:t xml:space="preserve"> </w:t>
      </w:r>
      <w:r w:rsidRPr="00F215D6">
        <w:t>each</w:t>
      </w:r>
      <w:r w:rsidRPr="00F215D6">
        <w:rPr>
          <w:spacing w:val="-3"/>
        </w:rPr>
        <w:t xml:space="preserve"> </w:t>
      </w:r>
      <w:r w:rsidRPr="00F215D6">
        <w:t>90 acres, would destroy the scenic character of the view. Accordingly, no deduction would be allowable under this section.</w:t>
      </w:r>
    </w:p>
    <w:p w14:paraId="42D4D8AC" w14:textId="77777777" w:rsidR="00304BFA" w:rsidRPr="00B13C5B" w:rsidRDefault="00304BFA" w:rsidP="00D8305C">
      <w:pPr>
        <w:pStyle w:val="ListParagraph"/>
        <w:spacing w:before="120"/>
        <w:ind w:left="1440" w:right="1253"/>
        <w:rPr>
          <w:b/>
          <w:bCs/>
        </w:rPr>
      </w:pPr>
      <w:r w:rsidRPr="00B13C5B">
        <w:rPr>
          <w:b/>
          <w:bCs/>
        </w:rPr>
        <w:t>Example</w:t>
      </w:r>
      <w:r w:rsidRPr="00B13C5B">
        <w:rPr>
          <w:b/>
          <w:bCs/>
          <w:spacing w:val="-4"/>
        </w:rPr>
        <w:t xml:space="preserve"> </w:t>
      </w:r>
      <w:r w:rsidRPr="00B13C5B">
        <w:rPr>
          <w:b/>
          <w:bCs/>
          <w:spacing w:val="-5"/>
        </w:rPr>
        <w:t>4.</w:t>
      </w:r>
    </w:p>
    <w:p w14:paraId="7A8924AF" w14:textId="77777777" w:rsidR="00304BFA" w:rsidRPr="00F215D6" w:rsidRDefault="00304BFA" w:rsidP="00D8305C">
      <w:pPr>
        <w:pStyle w:val="ListParagraph"/>
        <w:spacing w:before="120"/>
        <w:ind w:left="1080" w:right="1253" w:firstLine="0"/>
      </w:pPr>
      <w:r w:rsidRPr="00F215D6">
        <w:t>Assume</w:t>
      </w:r>
      <w:r w:rsidRPr="00F215D6">
        <w:rPr>
          <w:spacing w:val="-3"/>
        </w:rPr>
        <w:t xml:space="preserve"> </w:t>
      </w:r>
      <w:r w:rsidRPr="00F215D6">
        <w:t>the</w:t>
      </w:r>
      <w:r w:rsidRPr="00F215D6">
        <w:rPr>
          <w:spacing w:val="-3"/>
        </w:rPr>
        <w:t xml:space="preserve"> </w:t>
      </w:r>
      <w:r w:rsidRPr="00F215D6">
        <w:t>same</w:t>
      </w:r>
      <w:r w:rsidRPr="00F215D6">
        <w:rPr>
          <w:spacing w:val="-3"/>
        </w:rPr>
        <w:t xml:space="preserve"> </w:t>
      </w:r>
      <w:r w:rsidRPr="00F215D6">
        <w:t>facts</w:t>
      </w:r>
      <w:r w:rsidRPr="00F215D6">
        <w:rPr>
          <w:spacing w:val="-3"/>
        </w:rPr>
        <w:t xml:space="preserve"> </w:t>
      </w:r>
      <w:r w:rsidRPr="00F215D6">
        <w:t>as</w:t>
      </w:r>
      <w:r w:rsidRPr="00F215D6">
        <w:rPr>
          <w:spacing w:val="-1"/>
        </w:rPr>
        <w:t xml:space="preserve"> </w:t>
      </w:r>
      <w:r w:rsidRPr="00F215D6">
        <w:t>in</w:t>
      </w:r>
      <w:r w:rsidRPr="00F215D6">
        <w:rPr>
          <w:spacing w:val="-2"/>
        </w:rPr>
        <w:t xml:space="preserve"> </w:t>
      </w:r>
      <w:r w:rsidRPr="00F215D6">
        <w:rPr>
          <w:i/>
        </w:rPr>
        <w:t>example</w:t>
      </w:r>
      <w:r w:rsidRPr="00F215D6">
        <w:rPr>
          <w:i/>
          <w:spacing w:val="-3"/>
        </w:rPr>
        <w:t xml:space="preserve"> </w:t>
      </w:r>
      <w:r w:rsidRPr="00F215D6">
        <w:rPr>
          <w:i/>
        </w:rPr>
        <w:t>(3),</w:t>
      </w:r>
      <w:r w:rsidRPr="00F215D6">
        <w:rPr>
          <w:i/>
          <w:spacing w:val="-2"/>
        </w:rPr>
        <w:t xml:space="preserve"> </w:t>
      </w:r>
      <w:r w:rsidRPr="00F215D6">
        <w:t>except that</w:t>
      </w:r>
      <w:r w:rsidRPr="00F215D6">
        <w:rPr>
          <w:spacing w:val="-3"/>
        </w:rPr>
        <w:t xml:space="preserve"> </w:t>
      </w:r>
      <w:r w:rsidRPr="00F215D6">
        <w:t>not all</w:t>
      </w:r>
      <w:r w:rsidRPr="00F215D6">
        <w:rPr>
          <w:spacing w:val="-4"/>
        </w:rPr>
        <w:t xml:space="preserve"> </w:t>
      </w:r>
      <w:r w:rsidRPr="00F215D6">
        <w:t>of</w:t>
      </w:r>
      <w:r w:rsidRPr="00F215D6">
        <w:rPr>
          <w:spacing w:val="-3"/>
        </w:rPr>
        <w:t xml:space="preserve"> </w:t>
      </w:r>
      <w:r w:rsidRPr="00F215D6">
        <w:t>Greenacre</w:t>
      </w:r>
      <w:r w:rsidRPr="00F215D6">
        <w:rPr>
          <w:spacing w:val="-3"/>
        </w:rPr>
        <w:t xml:space="preserve"> </w:t>
      </w:r>
      <w:r w:rsidRPr="00F215D6">
        <w:t>is</w:t>
      </w:r>
      <w:r w:rsidRPr="00F215D6">
        <w:rPr>
          <w:spacing w:val="-3"/>
        </w:rPr>
        <w:t xml:space="preserve"> </w:t>
      </w:r>
      <w:r w:rsidRPr="00F215D6">
        <w:t>visible from</w:t>
      </w:r>
      <w:r w:rsidRPr="00F215D6">
        <w:rPr>
          <w:spacing w:val="-2"/>
        </w:rPr>
        <w:t xml:space="preserve"> </w:t>
      </w:r>
      <w:r w:rsidRPr="00F215D6">
        <w:t>the</w:t>
      </w:r>
      <w:r w:rsidRPr="00F215D6">
        <w:rPr>
          <w:spacing w:val="-3"/>
        </w:rPr>
        <w:t xml:space="preserve"> </w:t>
      </w:r>
      <w:r w:rsidRPr="00F215D6">
        <w:t>park</w:t>
      </w:r>
      <w:r w:rsidRPr="00F215D6">
        <w:rPr>
          <w:spacing w:val="-3"/>
        </w:rPr>
        <w:t xml:space="preserve"> </w:t>
      </w:r>
      <w:r w:rsidRPr="00F215D6">
        <w:t>and</w:t>
      </w:r>
      <w:r w:rsidRPr="00F215D6">
        <w:rPr>
          <w:spacing w:val="-2"/>
        </w:rPr>
        <w:t xml:space="preserve"> </w:t>
      </w:r>
      <w:r w:rsidRPr="00F215D6">
        <w:t>the deed of easement allows for limited cluster development of no more than five nine-acre clusters (with four houses on each cluster) located in areas generally not visible from the national park and subject to site and building plan approval by the donee organization in order to preserve the scenic view from the park.</w:t>
      </w:r>
      <w:r w:rsidRPr="00F215D6">
        <w:rPr>
          <w:spacing w:val="-9"/>
        </w:rPr>
        <w:t xml:space="preserve"> </w:t>
      </w:r>
      <w:r w:rsidRPr="00F215D6">
        <w:t>The</w:t>
      </w:r>
      <w:r w:rsidRPr="00F215D6">
        <w:rPr>
          <w:spacing w:val="-11"/>
        </w:rPr>
        <w:t xml:space="preserve"> </w:t>
      </w:r>
      <w:r w:rsidRPr="00F215D6">
        <w:t>donor</w:t>
      </w:r>
      <w:r w:rsidRPr="00F215D6">
        <w:rPr>
          <w:spacing w:val="-12"/>
        </w:rPr>
        <w:t xml:space="preserve"> </w:t>
      </w:r>
      <w:r w:rsidRPr="00F215D6">
        <w:t>and</w:t>
      </w:r>
      <w:r w:rsidRPr="00F215D6">
        <w:rPr>
          <w:spacing w:val="-10"/>
        </w:rPr>
        <w:t xml:space="preserve"> </w:t>
      </w:r>
      <w:r w:rsidRPr="00F215D6">
        <w:t>the</w:t>
      </w:r>
      <w:r w:rsidRPr="00F215D6">
        <w:rPr>
          <w:spacing w:val="-11"/>
        </w:rPr>
        <w:t xml:space="preserve"> </w:t>
      </w:r>
      <w:r w:rsidRPr="00F215D6">
        <w:t>donee</w:t>
      </w:r>
      <w:r w:rsidRPr="00F215D6">
        <w:rPr>
          <w:spacing w:val="-8"/>
        </w:rPr>
        <w:t xml:space="preserve"> </w:t>
      </w:r>
      <w:r w:rsidRPr="00F215D6">
        <w:t>have</w:t>
      </w:r>
      <w:r w:rsidRPr="00F215D6">
        <w:rPr>
          <w:spacing w:val="-11"/>
        </w:rPr>
        <w:t xml:space="preserve"> </w:t>
      </w:r>
      <w:r w:rsidRPr="00F215D6">
        <w:t>already</w:t>
      </w:r>
      <w:r w:rsidRPr="00F215D6">
        <w:rPr>
          <w:spacing w:val="-8"/>
        </w:rPr>
        <w:t xml:space="preserve"> </w:t>
      </w:r>
      <w:r w:rsidRPr="00F215D6">
        <w:t>identified</w:t>
      </w:r>
      <w:r w:rsidRPr="00F215D6">
        <w:rPr>
          <w:spacing w:val="-12"/>
        </w:rPr>
        <w:t xml:space="preserve"> </w:t>
      </w:r>
      <w:r w:rsidRPr="00F215D6">
        <w:t>sites</w:t>
      </w:r>
      <w:r w:rsidRPr="00F215D6">
        <w:rPr>
          <w:spacing w:val="-11"/>
        </w:rPr>
        <w:t xml:space="preserve"> </w:t>
      </w:r>
      <w:r w:rsidRPr="00F215D6">
        <w:t>where</w:t>
      </w:r>
      <w:r w:rsidRPr="00F215D6">
        <w:rPr>
          <w:spacing w:val="-8"/>
        </w:rPr>
        <w:t xml:space="preserve"> </w:t>
      </w:r>
      <w:r w:rsidRPr="00F215D6">
        <w:t>limited</w:t>
      </w:r>
      <w:r w:rsidRPr="00F215D6">
        <w:rPr>
          <w:spacing w:val="-10"/>
        </w:rPr>
        <w:t xml:space="preserve"> </w:t>
      </w:r>
      <w:r w:rsidRPr="00F215D6">
        <w:t>cluster</w:t>
      </w:r>
      <w:r w:rsidRPr="00F215D6">
        <w:rPr>
          <w:spacing w:val="-12"/>
        </w:rPr>
        <w:t xml:space="preserve"> </w:t>
      </w:r>
      <w:r w:rsidRPr="00F215D6">
        <w:t>development</w:t>
      </w:r>
      <w:r w:rsidRPr="00F215D6">
        <w:rPr>
          <w:spacing w:val="-11"/>
        </w:rPr>
        <w:t xml:space="preserve"> </w:t>
      </w:r>
      <w:r w:rsidRPr="00F215D6">
        <w:t>would</w:t>
      </w:r>
      <w:r w:rsidRPr="00F215D6">
        <w:rPr>
          <w:spacing w:val="-10"/>
        </w:rPr>
        <w:t xml:space="preserve"> </w:t>
      </w:r>
      <w:r w:rsidRPr="00F215D6">
        <w:t>not be visible from the park or</w:t>
      </w:r>
      <w:r w:rsidRPr="00F215D6">
        <w:rPr>
          <w:spacing w:val="-1"/>
        </w:rPr>
        <w:t xml:space="preserve"> </w:t>
      </w:r>
      <w:r w:rsidRPr="00F215D6">
        <w:t>would not impair the view.</w:t>
      </w:r>
      <w:r w:rsidRPr="00F215D6">
        <w:rPr>
          <w:spacing w:val="-1"/>
        </w:rPr>
        <w:t xml:space="preserve"> </w:t>
      </w:r>
      <w:r w:rsidRPr="00F215D6">
        <w:t>Owners</w:t>
      </w:r>
      <w:r w:rsidRPr="00F215D6">
        <w:rPr>
          <w:spacing w:val="-1"/>
        </w:rPr>
        <w:t xml:space="preserve"> </w:t>
      </w:r>
      <w:r w:rsidRPr="00F215D6">
        <w:t>of homes in</w:t>
      </w:r>
      <w:r w:rsidRPr="00F215D6">
        <w:rPr>
          <w:spacing w:val="-2"/>
        </w:rPr>
        <w:t xml:space="preserve"> </w:t>
      </w:r>
      <w:r w:rsidRPr="00F215D6">
        <w:t>the clusters</w:t>
      </w:r>
      <w:r w:rsidRPr="00F215D6">
        <w:rPr>
          <w:spacing w:val="-1"/>
        </w:rPr>
        <w:t xml:space="preserve"> </w:t>
      </w:r>
      <w:r w:rsidRPr="00F215D6">
        <w:t>will not have any rights</w:t>
      </w:r>
      <w:r w:rsidRPr="00F215D6">
        <w:rPr>
          <w:spacing w:val="-13"/>
        </w:rPr>
        <w:t xml:space="preserve"> </w:t>
      </w:r>
      <w:r w:rsidRPr="00F215D6">
        <w:t>with</w:t>
      </w:r>
      <w:r w:rsidRPr="00F215D6">
        <w:rPr>
          <w:spacing w:val="-12"/>
        </w:rPr>
        <w:t xml:space="preserve"> </w:t>
      </w:r>
      <w:r w:rsidRPr="00F215D6">
        <w:t>respect</w:t>
      </w:r>
      <w:r w:rsidRPr="00F215D6">
        <w:rPr>
          <w:spacing w:val="-13"/>
        </w:rPr>
        <w:t xml:space="preserve"> </w:t>
      </w:r>
      <w:r w:rsidRPr="00F215D6">
        <w:t>to</w:t>
      </w:r>
      <w:r w:rsidRPr="00F215D6">
        <w:rPr>
          <w:spacing w:val="-12"/>
        </w:rPr>
        <w:t xml:space="preserve"> </w:t>
      </w:r>
      <w:r w:rsidRPr="00F215D6">
        <w:t>the</w:t>
      </w:r>
      <w:r w:rsidRPr="00F215D6">
        <w:rPr>
          <w:spacing w:val="-13"/>
        </w:rPr>
        <w:t xml:space="preserve"> </w:t>
      </w:r>
      <w:r w:rsidRPr="00F215D6">
        <w:t>surrounding</w:t>
      </w:r>
      <w:r w:rsidRPr="00F215D6">
        <w:rPr>
          <w:spacing w:val="-12"/>
        </w:rPr>
        <w:t xml:space="preserve"> </w:t>
      </w:r>
      <w:r w:rsidRPr="00F215D6">
        <w:t>Greenacre</w:t>
      </w:r>
      <w:r w:rsidRPr="00F215D6">
        <w:rPr>
          <w:spacing w:val="-13"/>
        </w:rPr>
        <w:t xml:space="preserve"> </w:t>
      </w:r>
      <w:r w:rsidRPr="00F215D6">
        <w:t>property</w:t>
      </w:r>
      <w:r w:rsidRPr="00F215D6">
        <w:rPr>
          <w:spacing w:val="-12"/>
        </w:rPr>
        <w:t xml:space="preserve"> </w:t>
      </w:r>
      <w:r w:rsidRPr="00F215D6">
        <w:t>that</w:t>
      </w:r>
      <w:r w:rsidRPr="00F215D6">
        <w:rPr>
          <w:spacing w:val="-12"/>
        </w:rPr>
        <w:t xml:space="preserve"> </w:t>
      </w:r>
      <w:r w:rsidRPr="00F215D6">
        <w:t>are</w:t>
      </w:r>
      <w:r w:rsidRPr="00F215D6">
        <w:rPr>
          <w:spacing w:val="-13"/>
        </w:rPr>
        <w:t xml:space="preserve"> </w:t>
      </w:r>
      <w:r w:rsidRPr="00F215D6">
        <w:t>not</w:t>
      </w:r>
      <w:r w:rsidRPr="00F215D6">
        <w:rPr>
          <w:spacing w:val="-12"/>
        </w:rPr>
        <w:t xml:space="preserve"> </w:t>
      </w:r>
      <w:r w:rsidRPr="00F215D6">
        <w:t>also</w:t>
      </w:r>
      <w:r w:rsidRPr="00F215D6">
        <w:rPr>
          <w:spacing w:val="-13"/>
        </w:rPr>
        <w:t xml:space="preserve"> </w:t>
      </w:r>
      <w:r w:rsidRPr="00F215D6">
        <w:t>available</w:t>
      </w:r>
      <w:r w:rsidRPr="00F215D6">
        <w:rPr>
          <w:spacing w:val="-12"/>
        </w:rPr>
        <w:t xml:space="preserve"> </w:t>
      </w:r>
      <w:r w:rsidRPr="00F215D6">
        <w:t>to</w:t>
      </w:r>
      <w:r w:rsidRPr="00F215D6">
        <w:rPr>
          <w:spacing w:val="-13"/>
        </w:rPr>
        <w:t xml:space="preserve"> </w:t>
      </w:r>
      <w:r w:rsidRPr="00F215D6">
        <w:t>the</w:t>
      </w:r>
      <w:r w:rsidRPr="00F215D6">
        <w:rPr>
          <w:spacing w:val="-12"/>
        </w:rPr>
        <w:t xml:space="preserve"> </w:t>
      </w:r>
      <w:r w:rsidRPr="00F215D6">
        <w:t>general</w:t>
      </w:r>
      <w:r w:rsidRPr="00F215D6">
        <w:rPr>
          <w:spacing w:val="-12"/>
        </w:rPr>
        <w:t xml:space="preserve"> </w:t>
      </w:r>
      <w:r w:rsidRPr="00F215D6">
        <w:t>public. Accordingly, the donation qualifies for a deduction under this section.</w:t>
      </w:r>
    </w:p>
    <w:p w14:paraId="7A51447B" w14:textId="77777777" w:rsidR="00304BFA" w:rsidRPr="00B13C5B" w:rsidRDefault="00304BFA" w:rsidP="00D8305C">
      <w:pPr>
        <w:pStyle w:val="ListParagraph"/>
        <w:spacing w:before="120"/>
        <w:ind w:left="1440" w:right="1253"/>
        <w:rPr>
          <w:b/>
          <w:bCs/>
        </w:rPr>
      </w:pPr>
      <w:r w:rsidRPr="00B13C5B">
        <w:rPr>
          <w:b/>
          <w:bCs/>
        </w:rPr>
        <w:t>Example</w:t>
      </w:r>
      <w:r w:rsidRPr="00B13C5B">
        <w:rPr>
          <w:b/>
          <w:bCs/>
          <w:spacing w:val="-4"/>
        </w:rPr>
        <w:t xml:space="preserve"> </w:t>
      </w:r>
      <w:r w:rsidRPr="00B13C5B">
        <w:rPr>
          <w:b/>
          <w:bCs/>
          <w:spacing w:val="-5"/>
        </w:rPr>
        <w:t>5.</w:t>
      </w:r>
    </w:p>
    <w:p w14:paraId="1ABD2D14" w14:textId="77777777" w:rsidR="00304BFA" w:rsidRPr="00F215D6" w:rsidRDefault="00304BFA" w:rsidP="00D8305C">
      <w:pPr>
        <w:pStyle w:val="ListParagraph"/>
        <w:spacing w:before="120"/>
        <w:ind w:left="1080" w:right="1253" w:firstLine="0"/>
      </w:pPr>
      <w:r w:rsidRPr="00F215D6">
        <w:t>In order to protect State S's declining open space that is suited for agricultural use from increasing development pressure that has led to a marked decline in such open space, the Legislature of State S passed a statute authorizing the purchase of “agricultural land development rights” on open acreage. Agricultural</w:t>
      </w:r>
      <w:r w:rsidRPr="00F215D6">
        <w:rPr>
          <w:spacing w:val="-9"/>
        </w:rPr>
        <w:t xml:space="preserve"> </w:t>
      </w:r>
      <w:r w:rsidRPr="00F215D6">
        <w:t>land</w:t>
      </w:r>
      <w:r w:rsidRPr="00F215D6">
        <w:rPr>
          <w:spacing w:val="-10"/>
        </w:rPr>
        <w:t xml:space="preserve"> </w:t>
      </w:r>
      <w:r w:rsidRPr="00F215D6">
        <w:t>development</w:t>
      </w:r>
      <w:r w:rsidRPr="00F215D6">
        <w:rPr>
          <w:spacing w:val="-9"/>
        </w:rPr>
        <w:t xml:space="preserve"> </w:t>
      </w:r>
      <w:r w:rsidRPr="00F215D6">
        <w:t>rights</w:t>
      </w:r>
      <w:r w:rsidRPr="00F215D6">
        <w:rPr>
          <w:spacing w:val="-9"/>
        </w:rPr>
        <w:t xml:space="preserve"> </w:t>
      </w:r>
      <w:r w:rsidRPr="00F215D6">
        <w:t>allow</w:t>
      </w:r>
      <w:r w:rsidRPr="00F215D6">
        <w:rPr>
          <w:spacing w:val="-11"/>
        </w:rPr>
        <w:t xml:space="preserve"> </w:t>
      </w:r>
      <w:r w:rsidRPr="00F215D6">
        <w:t>the</w:t>
      </w:r>
      <w:r w:rsidRPr="00F215D6">
        <w:rPr>
          <w:spacing w:val="-9"/>
        </w:rPr>
        <w:t xml:space="preserve"> </w:t>
      </w:r>
      <w:r w:rsidRPr="00F215D6">
        <w:t>State</w:t>
      </w:r>
      <w:r w:rsidRPr="00F215D6">
        <w:rPr>
          <w:spacing w:val="-11"/>
        </w:rPr>
        <w:t xml:space="preserve"> </w:t>
      </w:r>
      <w:r w:rsidRPr="00F215D6">
        <w:t>to</w:t>
      </w:r>
      <w:r w:rsidRPr="00F215D6">
        <w:rPr>
          <w:spacing w:val="-10"/>
        </w:rPr>
        <w:t xml:space="preserve"> </w:t>
      </w:r>
      <w:r w:rsidRPr="00F215D6">
        <w:t>place</w:t>
      </w:r>
      <w:r w:rsidRPr="00F215D6">
        <w:rPr>
          <w:spacing w:val="-9"/>
        </w:rPr>
        <w:t xml:space="preserve"> </w:t>
      </w:r>
      <w:r w:rsidRPr="00F215D6">
        <w:t>agricultural</w:t>
      </w:r>
      <w:r w:rsidRPr="00F215D6">
        <w:rPr>
          <w:spacing w:val="-9"/>
        </w:rPr>
        <w:t xml:space="preserve"> </w:t>
      </w:r>
      <w:r w:rsidRPr="00F215D6">
        <w:t>preservation</w:t>
      </w:r>
      <w:r w:rsidRPr="00F215D6">
        <w:rPr>
          <w:spacing w:val="-10"/>
        </w:rPr>
        <w:t xml:space="preserve"> </w:t>
      </w:r>
      <w:r w:rsidRPr="00F215D6">
        <w:t>restrictions</w:t>
      </w:r>
      <w:r w:rsidRPr="00F215D6">
        <w:rPr>
          <w:spacing w:val="-11"/>
        </w:rPr>
        <w:t xml:space="preserve"> </w:t>
      </w:r>
      <w:r w:rsidRPr="00F215D6">
        <w:t>on</w:t>
      </w:r>
      <w:r w:rsidRPr="00F215D6">
        <w:rPr>
          <w:spacing w:val="-10"/>
        </w:rPr>
        <w:t xml:space="preserve"> </w:t>
      </w:r>
      <w:r w:rsidRPr="00F215D6">
        <w:t>land designated as worthy of protection in order to preserve open space and farm resources. Agricultural preservation restrictions prohibit or limit construction or placement of buildings except those used for agricultural purposes or dwellings used for family living by the farmer and his family and employees; removal of mineral substances in any manner that adversely affects the land's agricultural potential; or other</w:t>
      </w:r>
      <w:r w:rsidRPr="00F215D6">
        <w:rPr>
          <w:spacing w:val="-7"/>
        </w:rPr>
        <w:t xml:space="preserve"> </w:t>
      </w:r>
      <w:r w:rsidRPr="00F215D6">
        <w:t>uses</w:t>
      </w:r>
      <w:r w:rsidRPr="00F215D6">
        <w:rPr>
          <w:spacing w:val="-7"/>
        </w:rPr>
        <w:t xml:space="preserve"> </w:t>
      </w:r>
      <w:r w:rsidRPr="00F215D6">
        <w:t>detrimental</w:t>
      </w:r>
      <w:r w:rsidRPr="00F215D6">
        <w:rPr>
          <w:spacing w:val="-7"/>
        </w:rPr>
        <w:t xml:space="preserve"> </w:t>
      </w:r>
      <w:r w:rsidRPr="00F215D6">
        <w:t>to</w:t>
      </w:r>
      <w:r w:rsidRPr="00F215D6">
        <w:rPr>
          <w:spacing w:val="-5"/>
        </w:rPr>
        <w:t xml:space="preserve"> </w:t>
      </w:r>
      <w:r w:rsidRPr="00F215D6">
        <w:t>retention</w:t>
      </w:r>
      <w:r w:rsidRPr="00F215D6">
        <w:rPr>
          <w:spacing w:val="-7"/>
        </w:rPr>
        <w:t xml:space="preserve"> </w:t>
      </w:r>
      <w:r w:rsidRPr="00F215D6">
        <w:t>of</w:t>
      </w:r>
      <w:r w:rsidRPr="00F215D6">
        <w:rPr>
          <w:spacing w:val="-9"/>
        </w:rPr>
        <w:t xml:space="preserve"> </w:t>
      </w:r>
      <w:r w:rsidRPr="00F215D6">
        <w:t>the</w:t>
      </w:r>
      <w:r w:rsidRPr="00F215D6">
        <w:rPr>
          <w:spacing w:val="-6"/>
        </w:rPr>
        <w:t xml:space="preserve"> </w:t>
      </w:r>
      <w:r w:rsidRPr="00F215D6">
        <w:t>land</w:t>
      </w:r>
      <w:r w:rsidRPr="00F215D6">
        <w:rPr>
          <w:spacing w:val="-7"/>
        </w:rPr>
        <w:t xml:space="preserve"> </w:t>
      </w:r>
      <w:r w:rsidRPr="00F215D6">
        <w:t>for</w:t>
      </w:r>
      <w:r w:rsidRPr="00F215D6">
        <w:rPr>
          <w:spacing w:val="-7"/>
        </w:rPr>
        <w:t xml:space="preserve"> </w:t>
      </w:r>
      <w:r w:rsidRPr="00F215D6">
        <w:t>agricultural</w:t>
      </w:r>
      <w:r w:rsidRPr="00F215D6">
        <w:rPr>
          <w:spacing w:val="-7"/>
        </w:rPr>
        <w:t xml:space="preserve"> </w:t>
      </w:r>
      <w:r w:rsidRPr="00F215D6">
        <w:t>use.</w:t>
      </w:r>
      <w:r w:rsidRPr="00F215D6">
        <w:rPr>
          <w:spacing w:val="-7"/>
        </w:rPr>
        <w:t xml:space="preserve"> </w:t>
      </w:r>
      <w:r w:rsidRPr="00F215D6">
        <w:t>Money</w:t>
      </w:r>
      <w:r w:rsidRPr="00F215D6">
        <w:rPr>
          <w:spacing w:val="-6"/>
        </w:rPr>
        <w:t xml:space="preserve"> </w:t>
      </w:r>
      <w:r w:rsidRPr="00F215D6">
        <w:t>has</w:t>
      </w:r>
      <w:r w:rsidRPr="00F215D6">
        <w:rPr>
          <w:spacing w:val="-6"/>
        </w:rPr>
        <w:t xml:space="preserve"> </w:t>
      </w:r>
      <w:r w:rsidRPr="00F215D6">
        <w:t>been</w:t>
      </w:r>
      <w:r w:rsidRPr="00F215D6">
        <w:rPr>
          <w:spacing w:val="-7"/>
        </w:rPr>
        <w:t xml:space="preserve"> </w:t>
      </w:r>
      <w:r w:rsidRPr="00F215D6">
        <w:t>appropriated</w:t>
      </w:r>
      <w:r w:rsidRPr="00F215D6">
        <w:rPr>
          <w:spacing w:val="-7"/>
        </w:rPr>
        <w:t xml:space="preserve"> </w:t>
      </w:r>
      <w:r w:rsidRPr="00F215D6">
        <w:t>for</w:t>
      </w:r>
      <w:r w:rsidRPr="00F215D6">
        <w:rPr>
          <w:spacing w:val="-9"/>
        </w:rPr>
        <w:t xml:space="preserve"> </w:t>
      </w:r>
      <w:r w:rsidRPr="00F215D6">
        <w:t>this program</w:t>
      </w:r>
      <w:r w:rsidRPr="00F215D6">
        <w:rPr>
          <w:spacing w:val="-3"/>
        </w:rPr>
        <w:t xml:space="preserve"> </w:t>
      </w:r>
      <w:r w:rsidRPr="00F215D6">
        <w:t>and</w:t>
      </w:r>
      <w:r w:rsidRPr="00F215D6">
        <w:rPr>
          <w:spacing w:val="-5"/>
        </w:rPr>
        <w:t xml:space="preserve"> </w:t>
      </w:r>
      <w:r w:rsidRPr="00F215D6">
        <w:t>some</w:t>
      </w:r>
      <w:r w:rsidRPr="00F215D6">
        <w:rPr>
          <w:spacing w:val="-4"/>
        </w:rPr>
        <w:t xml:space="preserve"> </w:t>
      </w:r>
      <w:r w:rsidRPr="00F215D6">
        <w:t>landowners</w:t>
      </w:r>
      <w:r w:rsidRPr="00F215D6">
        <w:rPr>
          <w:spacing w:val="-2"/>
        </w:rPr>
        <w:t xml:space="preserve"> </w:t>
      </w:r>
      <w:r w:rsidRPr="00F215D6">
        <w:t>have</w:t>
      </w:r>
      <w:r w:rsidRPr="00F215D6">
        <w:rPr>
          <w:spacing w:val="-4"/>
        </w:rPr>
        <w:t xml:space="preserve"> </w:t>
      </w:r>
      <w:r w:rsidRPr="00F215D6">
        <w:t>in</w:t>
      </w:r>
      <w:r w:rsidRPr="00F215D6">
        <w:rPr>
          <w:spacing w:val="-3"/>
        </w:rPr>
        <w:t xml:space="preserve"> </w:t>
      </w:r>
      <w:r w:rsidRPr="00F215D6">
        <w:t>fact</w:t>
      </w:r>
      <w:r w:rsidRPr="00F215D6">
        <w:rPr>
          <w:spacing w:val="-4"/>
        </w:rPr>
        <w:t xml:space="preserve"> </w:t>
      </w:r>
      <w:r w:rsidRPr="00F215D6">
        <w:t>sold</w:t>
      </w:r>
      <w:r w:rsidRPr="00F215D6">
        <w:rPr>
          <w:spacing w:val="-5"/>
        </w:rPr>
        <w:t xml:space="preserve"> </w:t>
      </w:r>
      <w:r w:rsidRPr="00F215D6">
        <w:t>their</w:t>
      </w:r>
      <w:r w:rsidRPr="00F215D6">
        <w:rPr>
          <w:spacing w:val="-7"/>
        </w:rPr>
        <w:t xml:space="preserve"> </w:t>
      </w:r>
      <w:r w:rsidRPr="00F215D6">
        <w:t>“agricultural</w:t>
      </w:r>
      <w:r w:rsidRPr="00F215D6">
        <w:rPr>
          <w:spacing w:val="-2"/>
        </w:rPr>
        <w:t xml:space="preserve"> </w:t>
      </w:r>
      <w:r w:rsidRPr="00F215D6">
        <w:t>land</w:t>
      </w:r>
      <w:r w:rsidRPr="00F215D6">
        <w:rPr>
          <w:spacing w:val="-3"/>
        </w:rPr>
        <w:t xml:space="preserve"> </w:t>
      </w:r>
      <w:r w:rsidRPr="00F215D6">
        <w:t>development</w:t>
      </w:r>
      <w:r w:rsidRPr="00F215D6">
        <w:rPr>
          <w:spacing w:val="-4"/>
        </w:rPr>
        <w:t xml:space="preserve"> </w:t>
      </w:r>
      <w:r w:rsidRPr="00F215D6">
        <w:t>rights”</w:t>
      </w:r>
      <w:r w:rsidRPr="00F215D6">
        <w:rPr>
          <w:spacing w:val="-3"/>
        </w:rPr>
        <w:t xml:space="preserve"> </w:t>
      </w:r>
      <w:r w:rsidRPr="00F215D6">
        <w:t>to</w:t>
      </w:r>
      <w:r w:rsidRPr="00F215D6">
        <w:rPr>
          <w:spacing w:val="-3"/>
        </w:rPr>
        <w:t xml:space="preserve"> </w:t>
      </w:r>
      <w:r w:rsidRPr="00F215D6">
        <w:t>State</w:t>
      </w:r>
      <w:r w:rsidRPr="00F215D6">
        <w:rPr>
          <w:spacing w:val="-4"/>
        </w:rPr>
        <w:t xml:space="preserve"> </w:t>
      </w:r>
      <w:r w:rsidRPr="00F215D6">
        <w:t>S.</w:t>
      </w:r>
      <w:r w:rsidRPr="00F215D6">
        <w:rPr>
          <w:spacing w:val="-2"/>
        </w:rPr>
        <w:t xml:space="preserve"> </w:t>
      </w:r>
      <w:r w:rsidRPr="00F215D6">
        <w:t>K</w:t>
      </w:r>
    </w:p>
    <w:p w14:paraId="5A526ECE" w14:textId="77777777" w:rsidR="00304BFA" w:rsidRPr="0066643E" w:rsidRDefault="00304BFA" w:rsidP="00304BFA">
      <w:pPr>
        <w:rPr>
          <w:rFonts w:cstheme="minorHAnsi"/>
        </w:rPr>
        <w:sectPr w:rsidR="00304BFA" w:rsidRPr="0066643E">
          <w:headerReference w:type="even" r:id="rId653"/>
          <w:headerReference w:type="default" r:id="rId654"/>
          <w:footerReference w:type="default" r:id="rId655"/>
          <w:headerReference w:type="first" r:id="rId656"/>
          <w:pgSz w:w="12240" w:h="15840"/>
          <w:pgMar w:top="800" w:right="440" w:bottom="280" w:left="420" w:header="720" w:footer="720" w:gutter="0"/>
          <w:cols w:space="720"/>
        </w:sectPr>
      </w:pPr>
    </w:p>
    <w:p w14:paraId="2771B0A0" w14:textId="71455881" w:rsidR="00304BFA" w:rsidRPr="00B12FCB" w:rsidRDefault="00304BFA" w:rsidP="0086023F">
      <w:pPr>
        <w:pStyle w:val="Heading1"/>
      </w:pPr>
      <w:r>
        <w:rPr>
          <w:color w:val="FFFFFF"/>
          <w:position w:val="-8"/>
          <w:sz w:val="36"/>
        </w:rPr>
        <w:lastRenderedPageBreak/>
        <w:drawing>
          <wp:anchor distT="0" distB="0" distL="114300" distR="114300" simplePos="0" relativeHeight="251658318" behindDoc="1" locked="0" layoutInCell="1" allowOverlap="1" wp14:anchorId="35730FAF" wp14:editId="303234B2">
            <wp:simplePos x="0" y="0"/>
            <wp:positionH relativeFrom="column">
              <wp:posOffset>20551</wp:posOffset>
            </wp:positionH>
            <wp:positionV relativeFrom="paragraph">
              <wp:posOffset>-55996</wp:posOffset>
            </wp:positionV>
            <wp:extent cx="419136" cy="381033"/>
            <wp:effectExtent l="0" t="0" r="0" b="0"/>
            <wp:wrapNone/>
            <wp:docPr id="123" name="Picture 123" descr="Appendix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descr="Appendix Q"/>
                    <pic:cNvPicPr/>
                  </pic:nvPicPr>
                  <pic:blipFill>
                    <a:blip r:embed="rId603">
                      <a:extLst>
                        <a:ext uri="{28A0092B-C50C-407E-A947-70E740481C1C}">
                          <a14:useLocalDpi xmlns:a14="http://schemas.microsoft.com/office/drawing/2010/main" val="0"/>
                        </a:ext>
                      </a:extLst>
                    </a:blip>
                    <a:stretch>
                      <a:fillRect/>
                    </a:stretch>
                  </pic:blipFill>
                  <pic:spPr>
                    <a:xfrm>
                      <a:off x="0" y="0"/>
                      <a:ext cx="419136" cy="381033"/>
                    </a:xfrm>
                    <a:prstGeom prst="rect">
                      <a:avLst/>
                    </a:prstGeom>
                  </pic:spPr>
                </pic:pic>
              </a:graphicData>
            </a:graphic>
          </wp:anchor>
        </w:drawing>
      </w:r>
      <w:r w:rsidRPr="00B12FCB">
        <w:t>Appendix Q. 26 CFR 1.170A-14. Section (g)(4)—Page 13 contains information relevant to mineral remoteness determination</w:t>
      </w:r>
    </w:p>
    <w:p w14:paraId="4F91B128" w14:textId="77777777" w:rsidR="00304BFA" w:rsidRPr="00F215D6" w:rsidRDefault="00304BFA" w:rsidP="00420262">
      <w:pPr>
        <w:pStyle w:val="ListParagraph"/>
        <w:ind w:left="1080" w:right="1253" w:firstLine="0"/>
      </w:pPr>
      <w:r w:rsidRPr="00F215D6">
        <w:t>owns</w:t>
      </w:r>
      <w:r w:rsidRPr="00F215D6">
        <w:rPr>
          <w:spacing w:val="-8"/>
        </w:rPr>
        <w:t xml:space="preserve"> </w:t>
      </w:r>
      <w:r w:rsidRPr="00F215D6">
        <w:t>and</w:t>
      </w:r>
      <w:r w:rsidRPr="00F215D6">
        <w:rPr>
          <w:spacing w:val="-9"/>
        </w:rPr>
        <w:t xml:space="preserve"> </w:t>
      </w:r>
      <w:r w:rsidRPr="00F215D6">
        <w:t>operates</w:t>
      </w:r>
      <w:r w:rsidRPr="00F215D6">
        <w:rPr>
          <w:spacing w:val="-8"/>
        </w:rPr>
        <w:t xml:space="preserve"> </w:t>
      </w:r>
      <w:r w:rsidRPr="00F215D6">
        <w:t>a</w:t>
      </w:r>
      <w:r w:rsidRPr="00F215D6">
        <w:rPr>
          <w:spacing w:val="-8"/>
        </w:rPr>
        <w:t xml:space="preserve"> </w:t>
      </w:r>
      <w:r w:rsidRPr="00F215D6">
        <w:t>small</w:t>
      </w:r>
      <w:r w:rsidRPr="00F215D6">
        <w:rPr>
          <w:spacing w:val="-11"/>
        </w:rPr>
        <w:t xml:space="preserve"> </w:t>
      </w:r>
      <w:r w:rsidRPr="00F215D6">
        <w:t>dairy</w:t>
      </w:r>
      <w:r w:rsidRPr="00F215D6">
        <w:rPr>
          <w:spacing w:val="-7"/>
        </w:rPr>
        <w:t xml:space="preserve"> </w:t>
      </w:r>
      <w:r w:rsidRPr="00F215D6">
        <w:t>farm</w:t>
      </w:r>
      <w:r w:rsidRPr="00F215D6">
        <w:rPr>
          <w:spacing w:val="-7"/>
        </w:rPr>
        <w:t xml:space="preserve"> </w:t>
      </w:r>
      <w:r w:rsidRPr="00F215D6">
        <w:t>in</w:t>
      </w:r>
      <w:r w:rsidRPr="00F215D6">
        <w:rPr>
          <w:spacing w:val="-9"/>
        </w:rPr>
        <w:t xml:space="preserve"> </w:t>
      </w:r>
      <w:r w:rsidRPr="00F215D6">
        <w:t>State</w:t>
      </w:r>
      <w:r w:rsidRPr="00F215D6">
        <w:rPr>
          <w:spacing w:val="-7"/>
        </w:rPr>
        <w:t xml:space="preserve"> </w:t>
      </w:r>
      <w:r w:rsidRPr="00F215D6">
        <w:t>S</w:t>
      </w:r>
      <w:r w:rsidRPr="00F215D6">
        <w:rPr>
          <w:spacing w:val="-9"/>
        </w:rPr>
        <w:t xml:space="preserve"> </w:t>
      </w:r>
      <w:r w:rsidRPr="00F215D6">
        <w:t>located</w:t>
      </w:r>
      <w:r w:rsidRPr="00F215D6">
        <w:rPr>
          <w:spacing w:val="-9"/>
        </w:rPr>
        <w:t xml:space="preserve"> </w:t>
      </w:r>
      <w:r w:rsidRPr="00F215D6">
        <w:t>in</w:t>
      </w:r>
      <w:r w:rsidRPr="00F215D6">
        <w:rPr>
          <w:spacing w:val="-9"/>
        </w:rPr>
        <w:t xml:space="preserve"> </w:t>
      </w:r>
      <w:r w:rsidRPr="00F215D6">
        <w:t>an</w:t>
      </w:r>
      <w:r w:rsidRPr="00F215D6">
        <w:rPr>
          <w:spacing w:val="-9"/>
        </w:rPr>
        <w:t xml:space="preserve"> </w:t>
      </w:r>
      <w:r w:rsidRPr="00F215D6">
        <w:t>area</w:t>
      </w:r>
      <w:r w:rsidRPr="00F215D6">
        <w:rPr>
          <w:spacing w:val="-8"/>
        </w:rPr>
        <w:t xml:space="preserve"> </w:t>
      </w:r>
      <w:r w:rsidRPr="00F215D6">
        <w:t>designated</w:t>
      </w:r>
      <w:r w:rsidRPr="00F215D6">
        <w:rPr>
          <w:spacing w:val="-9"/>
        </w:rPr>
        <w:t xml:space="preserve"> </w:t>
      </w:r>
      <w:r w:rsidRPr="00F215D6">
        <w:t>by</w:t>
      </w:r>
      <w:r w:rsidRPr="00F215D6">
        <w:rPr>
          <w:spacing w:val="-7"/>
        </w:rPr>
        <w:t xml:space="preserve"> </w:t>
      </w:r>
      <w:r w:rsidRPr="00F215D6">
        <w:t>the</w:t>
      </w:r>
      <w:r w:rsidRPr="00F215D6">
        <w:rPr>
          <w:spacing w:val="-7"/>
        </w:rPr>
        <w:t xml:space="preserve"> </w:t>
      </w:r>
      <w:r w:rsidRPr="00F215D6">
        <w:t>Legislature</w:t>
      </w:r>
      <w:r w:rsidRPr="00F215D6">
        <w:rPr>
          <w:spacing w:val="-7"/>
        </w:rPr>
        <w:t xml:space="preserve"> </w:t>
      </w:r>
      <w:r w:rsidRPr="00F215D6">
        <w:t>as</w:t>
      </w:r>
      <w:r w:rsidRPr="00F215D6">
        <w:rPr>
          <w:spacing w:val="-10"/>
        </w:rPr>
        <w:t xml:space="preserve"> </w:t>
      </w:r>
      <w:r w:rsidRPr="00F215D6">
        <w:t>worthy of protection. K desires to preserve his farm for agricultural purposes in perpetuity. Rather than selling the development rights to State S, K grants to a qualified organization an agricultural preservation restriction on his property in the form of a conservation easement. K reserves to himself, his heirs and assigns the right to manage the farm consistent with sound agricultural and management practices. The preservation</w:t>
      </w:r>
      <w:r w:rsidRPr="00F215D6">
        <w:rPr>
          <w:spacing w:val="-4"/>
        </w:rPr>
        <w:t xml:space="preserve"> </w:t>
      </w:r>
      <w:r w:rsidRPr="00F215D6">
        <w:t>of</w:t>
      </w:r>
      <w:r w:rsidRPr="00F215D6">
        <w:rPr>
          <w:spacing w:val="-1"/>
        </w:rPr>
        <w:t xml:space="preserve"> </w:t>
      </w:r>
      <w:r w:rsidRPr="00F215D6">
        <w:t>K's</w:t>
      </w:r>
      <w:r w:rsidRPr="00F215D6">
        <w:rPr>
          <w:spacing w:val="-1"/>
        </w:rPr>
        <w:t xml:space="preserve"> </w:t>
      </w:r>
      <w:r w:rsidRPr="00F215D6">
        <w:t>land</w:t>
      </w:r>
      <w:r w:rsidRPr="00F215D6">
        <w:rPr>
          <w:spacing w:val="-2"/>
        </w:rPr>
        <w:t xml:space="preserve"> </w:t>
      </w:r>
      <w:r w:rsidRPr="00F215D6">
        <w:t>is</w:t>
      </w:r>
      <w:r w:rsidRPr="00F215D6">
        <w:rPr>
          <w:spacing w:val="-1"/>
        </w:rPr>
        <w:t xml:space="preserve"> </w:t>
      </w:r>
      <w:r w:rsidRPr="00F215D6">
        <w:t>pursuant to a</w:t>
      </w:r>
      <w:r w:rsidRPr="00F215D6">
        <w:rPr>
          <w:spacing w:val="-1"/>
        </w:rPr>
        <w:t xml:space="preserve"> </w:t>
      </w:r>
      <w:r w:rsidRPr="00F215D6">
        <w:t>clearly delineated</w:t>
      </w:r>
      <w:r w:rsidRPr="00F215D6">
        <w:rPr>
          <w:spacing w:val="-2"/>
        </w:rPr>
        <w:t xml:space="preserve"> </w:t>
      </w:r>
      <w:r w:rsidRPr="00F215D6">
        <w:t>governmental</w:t>
      </w:r>
      <w:r w:rsidRPr="00F215D6">
        <w:rPr>
          <w:spacing w:val="-1"/>
        </w:rPr>
        <w:t xml:space="preserve"> </w:t>
      </w:r>
      <w:r w:rsidRPr="00F215D6">
        <w:t>policy</w:t>
      </w:r>
      <w:r w:rsidRPr="00F215D6">
        <w:rPr>
          <w:spacing w:val="-2"/>
        </w:rPr>
        <w:t xml:space="preserve"> </w:t>
      </w:r>
      <w:r w:rsidRPr="00F215D6">
        <w:t>of</w:t>
      </w:r>
      <w:r w:rsidRPr="00F215D6">
        <w:rPr>
          <w:spacing w:val="-1"/>
        </w:rPr>
        <w:t xml:space="preserve"> </w:t>
      </w:r>
      <w:r w:rsidRPr="00F215D6">
        <w:t>preserving</w:t>
      </w:r>
      <w:r w:rsidRPr="00F215D6">
        <w:rPr>
          <w:spacing w:val="-2"/>
        </w:rPr>
        <w:t xml:space="preserve"> </w:t>
      </w:r>
      <w:r w:rsidRPr="00F215D6">
        <w:t>open</w:t>
      </w:r>
      <w:r w:rsidRPr="00F215D6">
        <w:rPr>
          <w:spacing w:val="-2"/>
        </w:rPr>
        <w:t xml:space="preserve"> </w:t>
      </w:r>
      <w:r w:rsidRPr="00F215D6">
        <w:t>space available for agricultural use and will yield a significant public benefit by preserving open space against increasing development pressures.</w:t>
      </w:r>
    </w:p>
    <w:p w14:paraId="23462CDD" w14:textId="0782F358" w:rsidR="00304BFA" w:rsidRPr="00F215D6" w:rsidRDefault="00304BFA" w:rsidP="00805D28">
      <w:pPr>
        <w:pStyle w:val="ListParagraph"/>
        <w:numPr>
          <w:ilvl w:val="0"/>
          <w:numId w:val="120"/>
        </w:numPr>
        <w:spacing w:before="120"/>
        <w:ind w:left="1080" w:right="1253"/>
        <w:rPr>
          <w:i/>
        </w:rPr>
      </w:pPr>
      <w:r w:rsidRPr="00420262">
        <w:rPr>
          <w:b/>
          <w:bCs/>
        </w:rPr>
        <w:t>Enforceable</w:t>
      </w:r>
      <w:r w:rsidRPr="00420262">
        <w:rPr>
          <w:b/>
          <w:bCs/>
          <w:spacing w:val="-8"/>
        </w:rPr>
        <w:t xml:space="preserve"> </w:t>
      </w:r>
      <w:r w:rsidRPr="00420262">
        <w:rPr>
          <w:b/>
          <w:bCs/>
        </w:rPr>
        <w:t>in</w:t>
      </w:r>
      <w:r w:rsidRPr="00420262">
        <w:rPr>
          <w:b/>
          <w:bCs/>
          <w:spacing w:val="-6"/>
        </w:rPr>
        <w:t xml:space="preserve"> </w:t>
      </w:r>
      <w:r w:rsidRPr="00420262">
        <w:rPr>
          <w:b/>
          <w:bCs/>
        </w:rPr>
        <w:t>perpetuity</w:t>
      </w:r>
      <w:r w:rsidRPr="00420262">
        <w:rPr>
          <w:b/>
          <w:bCs/>
          <w:spacing w:val="-6"/>
        </w:rPr>
        <w:t xml:space="preserve"> </w:t>
      </w:r>
      <w:r w:rsidRPr="00F215D6">
        <w:rPr>
          <w:spacing w:val="-10"/>
        </w:rPr>
        <w:t>-</w:t>
      </w:r>
    </w:p>
    <w:p w14:paraId="5633F240" w14:textId="43D2DBD1" w:rsidR="00304BFA" w:rsidRPr="00F215D6" w:rsidRDefault="00304BFA" w:rsidP="00805D28">
      <w:pPr>
        <w:pStyle w:val="ListParagraph"/>
        <w:numPr>
          <w:ilvl w:val="0"/>
          <w:numId w:val="125"/>
        </w:numPr>
        <w:spacing w:before="120"/>
        <w:ind w:left="1440" w:right="1253"/>
      </w:pPr>
      <w:r w:rsidRPr="00967F09">
        <w:rPr>
          <w:b/>
          <w:i/>
        </w:rPr>
        <w:t>In</w:t>
      </w:r>
      <w:r w:rsidRPr="00967F09">
        <w:rPr>
          <w:b/>
          <w:i/>
          <w:spacing w:val="-3"/>
        </w:rPr>
        <w:t xml:space="preserve"> </w:t>
      </w:r>
      <w:r w:rsidRPr="00967F09">
        <w:rPr>
          <w:b/>
          <w:i/>
        </w:rPr>
        <w:t>general.</w:t>
      </w:r>
      <w:r w:rsidRPr="00967F09">
        <w:rPr>
          <w:b/>
          <w:i/>
          <w:spacing w:val="-3"/>
        </w:rPr>
        <w:t xml:space="preserve"> </w:t>
      </w:r>
      <w:r w:rsidRPr="00F215D6">
        <w:t>In</w:t>
      </w:r>
      <w:r w:rsidRPr="00967F09">
        <w:rPr>
          <w:spacing w:val="-5"/>
        </w:rPr>
        <w:t xml:space="preserve"> </w:t>
      </w:r>
      <w:r w:rsidRPr="00F215D6">
        <w:t>the</w:t>
      </w:r>
      <w:r w:rsidRPr="00967F09">
        <w:rPr>
          <w:spacing w:val="-4"/>
        </w:rPr>
        <w:t xml:space="preserve"> </w:t>
      </w:r>
      <w:r w:rsidRPr="00F215D6">
        <w:t>case</w:t>
      </w:r>
      <w:r w:rsidRPr="00967F09">
        <w:rPr>
          <w:spacing w:val="-6"/>
        </w:rPr>
        <w:t xml:space="preserve"> </w:t>
      </w:r>
      <w:r w:rsidRPr="00F215D6">
        <w:t>of</w:t>
      </w:r>
      <w:r w:rsidRPr="00967F09">
        <w:rPr>
          <w:spacing w:val="-5"/>
        </w:rPr>
        <w:t xml:space="preserve"> </w:t>
      </w:r>
      <w:r w:rsidRPr="00F215D6">
        <w:t>any</w:t>
      </w:r>
      <w:r w:rsidRPr="00967F09">
        <w:rPr>
          <w:spacing w:val="-3"/>
        </w:rPr>
        <w:t xml:space="preserve"> </w:t>
      </w:r>
      <w:r w:rsidRPr="00F215D6">
        <w:t>donation</w:t>
      </w:r>
      <w:r w:rsidRPr="00967F09">
        <w:rPr>
          <w:spacing w:val="-5"/>
        </w:rPr>
        <w:t xml:space="preserve"> </w:t>
      </w:r>
      <w:r w:rsidRPr="00F215D6">
        <w:t>under</w:t>
      </w:r>
      <w:r w:rsidRPr="00967F09">
        <w:rPr>
          <w:spacing w:val="-4"/>
        </w:rPr>
        <w:t xml:space="preserve"> </w:t>
      </w:r>
      <w:r w:rsidRPr="00F215D6">
        <w:t>this</w:t>
      </w:r>
      <w:r w:rsidRPr="00967F09">
        <w:rPr>
          <w:spacing w:val="-4"/>
        </w:rPr>
        <w:t xml:space="preserve"> </w:t>
      </w:r>
      <w:r w:rsidRPr="00F215D6">
        <w:t>section,</w:t>
      </w:r>
      <w:r w:rsidRPr="00967F09">
        <w:rPr>
          <w:spacing w:val="-4"/>
        </w:rPr>
        <w:t xml:space="preserve"> </w:t>
      </w:r>
      <w:r w:rsidRPr="00F215D6">
        <w:t>any</w:t>
      </w:r>
      <w:r w:rsidRPr="00967F09">
        <w:rPr>
          <w:spacing w:val="-3"/>
        </w:rPr>
        <w:t xml:space="preserve"> </w:t>
      </w:r>
      <w:r w:rsidRPr="00F215D6">
        <w:t>interest</w:t>
      </w:r>
      <w:r w:rsidRPr="00967F09">
        <w:rPr>
          <w:spacing w:val="-4"/>
        </w:rPr>
        <w:t xml:space="preserve"> </w:t>
      </w:r>
      <w:r w:rsidRPr="00F215D6">
        <w:t>in</w:t>
      </w:r>
      <w:r w:rsidRPr="00967F09">
        <w:rPr>
          <w:spacing w:val="-5"/>
        </w:rPr>
        <w:t xml:space="preserve"> </w:t>
      </w:r>
      <w:r w:rsidRPr="00F215D6">
        <w:t>the</w:t>
      </w:r>
      <w:r w:rsidRPr="00967F09">
        <w:rPr>
          <w:spacing w:val="-4"/>
        </w:rPr>
        <w:t xml:space="preserve"> </w:t>
      </w:r>
      <w:r w:rsidRPr="00F215D6">
        <w:t>property</w:t>
      </w:r>
      <w:r w:rsidRPr="00967F09">
        <w:rPr>
          <w:spacing w:val="-3"/>
        </w:rPr>
        <w:t xml:space="preserve"> </w:t>
      </w:r>
      <w:r w:rsidRPr="00F215D6">
        <w:t>retained</w:t>
      </w:r>
      <w:r w:rsidRPr="00967F09">
        <w:rPr>
          <w:spacing w:val="-5"/>
        </w:rPr>
        <w:t xml:space="preserve"> </w:t>
      </w:r>
      <w:r w:rsidRPr="00F215D6">
        <w:t>by</w:t>
      </w:r>
      <w:r w:rsidRPr="00967F09">
        <w:rPr>
          <w:spacing w:val="-3"/>
        </w:rPr>
        <w:t xml:space="preserve"> </w:t>
      </w:r>
      <w:r w:rsidRPr="00F215D6">
        <w:t>the donor (and the donor's successors in interest) must be subject to legally enforceable restrictions (for example, by recordation in the land records of the jurisdiction in which the property is located) that will prevent</w:t>
      </w:r>
      <w:r w:rsidRPr="00967F09">
        <w:rPr>
          <w:spacing w:val="-1"/>
        </w:rPr>
        <w:t xml:space="preserve"> </w:t>
      </w:r>
      <w:r w:rsidRPr="00F215D6">
        <w:t>uses</w:t>
      </w:r>
      <w:r w:rsidRPr="00967F09">
        <w:rPr>
          <w:spacing w:val="-4"/>
        </w:rPr>
        <w:t xml:space="preserve"> </w:t>
      </w:r>
      <w:r w:rsidRPr="00F215D6">
        <w:t>of</w:t>
      </w:r>
      <w:r w:rsidRPr="00967F09">
        <w:rPr>
          <w:spacing w:val="-2"/>
        </w:rPr>
        <w:t xml:space="preserve"> </w:t>
      </w:r>
      <w:r w:rsidRPr="00F215D6">
        <w:t>the</w:t>
      </w:r>
      <w:r w:rsidRPr="00967F09">
        <w:rPr>
          <w:spacing w:val="-1"/>
        </w:rPr>
        <w:t xml:space="preserve"> </w:t>
      </w:r>
      <w:r w:rsidRPr="00F215D6">
        <w:t>retained</w:t>
      </w:r>
      <w:r w:rsidRPr="00967F09">
        <w:rPr>
          <w:spacing w:val="-3"/>
        </w:rPr>
        <w:t xml:space="preserve"> </w:t>
      </w:r>
      <w:r w:rsidRPr="00F215D6">
        <w:t>interest</w:t>
      </w:r>
      <w:r w:rsidRPr="00967F09">
        <w:rPr>
          <w:spacing w:val="-1"/>
        </w:rPr>
        <w:t xml:space="preserve"> </w:t>
      </w:r>
      <w:r w:rsidRPr="00F215D6">
        <w:t>inconsistent</w:t>
      </w:r>
      <w:r w:rsidRPr="00967F09">
        <w:rPr>
          <w:spacing w:val="-1"/>
        </w:rPr>
        <w:t xml:space="preserve"> </w:t>
      </w:r>
      <w:r w:rsidRPr="00F215D6">
        <w:t>with</w:t>
      </w:r>
      <w:r w:rsidRPr="00967F09">
        <w:rPr>
          <w:spacing w:val="-3"/>
        </w:rPr>
        <w:t xml:space="preserve"> </w:t>
      </w:r>
      <w:r w:rsidRPr="00F215D6">
        <w:t>the</w:t>
      </w:r>
      <w:r w:rsidRPr="00967F09">
        <w:rPr>
          <w:spacing w:val="-1"/>
        </w:rPr>
        <w:t xml:space="preserve"> </w:t>
      </w:r>
      <w:r w:rsidRPr="00F215D6">
        <w:t>conservation</w:t>
      </w:r>
      <w:r w:rsidRPr="00967F09">
        <w:rPr>
          <w:spacing w:val="-3"/>
        </w:rPr>
        <w:t xml:space="preserve"> </w:t>
      </w:r>
      <w:r w:rsidRPr="00F215D6">
        <w:t>purposes</w:t>
      </w:r>
      <w:r w:rsidRPr="00967F09">
        <w:rPr>
          <w:spacing w:val="-4"/>
        </w:rPr>
        <w:t xml:space="preserve"> </w:t>
      </w:r>
      <w:r w:rsidRPr="00F215D6">
        <w:t>of</w:t>
      </w:r>
      <w:r w:rsidRPr="00967F09">
        <w:rPr>
          <w:spacing w:val="-2"/>
        </w:rPr>
        <w:t xml:space="preserve"> </w:t>
      </w:r>
      <w:r w:rsidRPr="00F215D6">
        <w:t>the</w:t>
      </w:r>
      <w:r w:rsidRPr="00967F09">
        <w:rPr>
          <w:spacing w:val="-1"/>
        </w:rPr>
        <w:t xml:space="preserve"> </w:t>
      </w:r>
      <w:r w:rsidRPr="00F215D6">
        <w:t>donation.</w:t>
      </w:r>
      <w:r w:rsidRPr="00967F09">
        <w:rPr>
          <w:spacing w:val="-2"/>
        </w:rPr>
        <w:t xml:space="preserve"> </w:t>
      </w:r>
      <w:r w:rsidRPr="00F215D6">
        <w:t>In</w:t>
      </w:r>
      <w:r w:rsidRPr="00967F09">
        <w:rPr>
          <w:spacing w:val="-3"/>
        </w:rPr>
        <w:t xml:space="preserve"> </w:t>
      </w:r>
      <w:r w:rsidRPr="00F215D6">
        <w:t>the case of a contribution of a remainder interest, the contribution will not qualify if the tenants, whether they are tenants for life or a term of years, can use the property in a manner that diminishes the conservation values which are intended to be protected by the contribution.</w:t>
      </w:r>
    </w:p>
    <w:p w14:paraId="21E16488" w14:textId="06EC7CE2" w:rsidR="00304BFA" w:rsidRPr="00F215D6" w:rsidRDefault="00304BFA" w:rsidP="00805D28">
      <w:pPr>
        <w:pStyle w:val="ListParagraph"/>
        <w:numPr>
          <w:ilvl w:val="0"/>
          <w:numId w:val="125"/>
        </w:numPr>
        <w:spacing w:before="120"/>
        <w:ind w:left="1440" w:right="1253"/>
      </w:pPr>
      <w:r w:rsidRPr="00A5507D">
        <w:rPr>
          <w:b/>
          <w:i/>
        </w:rPr>
        <w:t xml:space="preserve">Protection of a conservation purpose in case of donation of property subject to a mortgage. </w:t>
      </w:r>
      <w:r w:rsidRPr="00F215D6">
        <w:t>In the case of conservation contributions made after February 13, 1986, no deduction will be permitted under this</w:t>
      </w:r>
      <w:r w:rsidRPr="00A5507D">
        <w:rPr>
          <w:spacing w:val="-2"/>
        </w:rPr>
        <w:t xml:space="preserve"> </w:t>
      </w:r>
      <w:r w:rsidRPr="00F215D6">
        <w:t>section</w:t>
      </w:r>
      <w:r w:rsidRPr="00A5507D">
        <w:rPr>
          <w:spacing w:val="-5"/>
        </w:rPr>
        <w:t xml:space="preserve"> </w:t>
      </w:r>
      <w:r w:rsidRPr="00F215D6">
        <w:t>for</w:t>
      </w:r>
      <w:r w:rsidRPr="00A5507D">
        <w:rPr>
          <w:spacing w:val="-4"/>
        </w:rPr>
        <w:t xml:space="preserve"> </w:t>
      </w:r>
      <w:r w:rsidRPr="00F215D6">
        <w:t>an</w:t>
      </w:r>
      <w:r w:rsidRPr="00A5507D">
        <w:rPr>
          <w:spacing w:val="-3"/>
        </w:rPr>
        <w:t xml:space="preserve"> </w:t>
      </w:r>
      <w:r w:rsidRPr="00F215D6">
        <w:t>interest</w:t>
      </w:r>
      <w:r w:rsidRPr="00A5507D">
        <w:rPr>
          <w:spacing w:val="-1"/>
        </w:rPr>
        <w:t xml:space="preserve"> </w:t>
      </w:r>
      <w:r w:rsidRPr="00F215D6">
        <w:t>in</w:t>
      </w:r>
      <w:r w:rsidRPr="00A5507D">
        <w:rPr>
          <w:spacing w:val="-3"/>
        </w:rPr>
        <w:t xml:space="preserve"> </w:t>
      </w:r>
      <w:r w:rsidRPr="00F215D6">
        <w:t>property</w:t>
      </w:r>
      <w:r w:rsidRPr="00A5507D">
        <w:rPr>
          <w:spacing w:val="-3"/>
        </w:rPr>
        <w:t xml:space="preserve"> </w:t>
      </w:r>
      <w:r w:rsidRPr="00F215D6">
        <w:t>which</w:t>
      </w:r>
      <w:r w:rsidRPr="00A5507D">
        <w:rPr>
          <w:spacing w:val="-3"/>
        </w:rPr>
        <w:t xml:space="preserve"> </w:t>
      </w:r>
      <w:r w:rsidRPr="00F215D6">
        <w:t>is</w:t>
      </w:r>
      <w:r w:rsidRPr="00A5507D">
        <w:rPr>
          <w:spacing w:val="-4"/>
        </w:rPr>
        <w:t xml:space="preserve"> </w:t>
      </w:r>
      <w:r w:rsidRPr="00F215D6">
        <w:t>subject</w:t>
      </w:r>
      <w:r w:rsidRPr="00A5507D">
        <w:rPr>
          <w:spacing w:val="-4"/>
        </w:rPr>
        <w:t xml:space="preserve"> </w:t>
      </w:r>
      <w:r w:rsidRPr="00F215D6">
        <w:t>to</w:t>
      </w:r>
      <w:r w:rsidRPr="00A5507D">
        <w:rPr>
          <w:spacing w:val="-3"/>
        </w:rPr>
        <w:t xml:space="preserve"> </w:t>
      </w:r>
      <w:r w:rsidRPr="00F215D6">
        <w:t>a</w:t>
      </w:r>
      <w:r w:rsidRPr="00A5507D">
        <w:rPr>
          <w:spacing w:val="-4"/>
        </w:rPr>
        <w:t xml:space="preserve"> </w:t>
      </w:r>
      <w:r w:rsidRPr="00F215D6">
        <w:t>mortgage</w:t>
      </w:r>
      <w:r w:rsidRPr="00A5507D">
        <w:rPr>
          <w:spacing w:val="-4"/>
        </w:rPr>
        <w:t xml:space="preserve"> </w:t>
      </w:r>
      <w:r w:rsidRPr="00F215D6">
        <w:t>unless</w:t>
      </w:r>
      <w:r w:rsidRPr="00A5507D">
        <w:rPr>
          <w:spacing w:val="-4"/>
        </w:rPr>
        <w:t xml:space="preserve"> </w:t>
      </w:r>
      <w:r w:rsidRPr="00F215D6">
        <w:t>the</w:t>
      </w:r>
      <w:r w:rsidRPr="00A5507D">
        <w:rPr>
          <w:spacing w:val="-4"/>
        </w:rPr>
        <w:t xml:space="preserve"> </w:t>
      </w:r>
      <w:r w:rsidRPr="00F215D6">
        <w:t>mortgagee</w:t>
      </w:r>
      <w:r w:rsidRPr="00A5507D">
        <w:rPr>
          <w:spacing w:val="-4"/>
        </w:rPr>
        <w:t xml:space="preserve"> </w:t>
      </w:r>
      <w:r w:rsidRPr="00F215D6">
        <w:t>subordinates its</w:t>
      </w:r>
      <w:r w:rsidRPr="00A5507D">
        <w:rPr>
          <w:spacing w:val="-7"/>
        </w:rPr>
        <w:t xml:space="preserve"> </w:t>
      </w:r>
      <w:r w:rsidRPr="00F215D6">
        <w:t>rights</w:t>
      </w:r>
      <w:r w:rsidRPr="00A5507D">
        <w:rPr>
          <w:spacing w:val="-7"/>
        </w:rPr>
        <w:t xml:space="preserve"> </w:t>
      </w:r>
      <w:r w:rsidRPr="00F215D6">
        <w:t>in</w:t>
      </w:r>
      <w:r w:rsidRPr="00A5507D">
        <w:rPr>
          <w:spacing w:val="-7"/>
        </w:rPr>
        <w:t xml:space="preserve"> </w:t>
      </w:r>
      <w:r w:rsidRPr="00F215D6">
        <w:t>the</w:t>
      </w:r>
      <w:r w:rsidRPr="00A5507D">
        <w:rPr>
          <w:spacing w:val="-6"/>
        </w:rPr>
        <w:t xml:space="preserve"> </w:t>
      </w:r>
      <w:r w:rsidRPr="00F215D6">
        <w:t>property</w:t>
      </w:r>
      <w:r w:rsidRPr="00A5507D">
        <w:rPr>
          <w:spacing w:val="-6"/>
        </w:rPr>
        <w:t xml:space="preserve"> </w:t>
      </w:r>
      <w:r w:rsidRPr="00F215D6">
        <w:t>to</w:t>
      </w:r>
      <w:r w:rsidRPr="00A5507D">
        <w:rPr>
          <w:spacing w:val="-8"/>
        </w:rPr>
        <w:t xml:space="preserve"> </w:t>
      </w:r>
      <w:r w:rsidRPr="00F215D6">
        <w:t>the</w:t>
      </w:r>
      <w:r w:rsidRPr="00A5507D">
        <w:rPr>
          <w:spacing w:val="-6"/>
        </w:rPr>
        <w:t xml:space="preserve"> </w:t>
      </w:r>
      <w:r w:rsidRPr="00F215D6">
        <w:t>right</w:t>
      </w:r>
      <w:r w:rsidRPr="00A5507D">
        <w:rPr>
          <w:spacing w:val="-6"/>
        </w:rPr>
        <w:t xml:space="preserve"> </w:t>
      </w:r>
      <w:r w:rsidRPr="00F215D6">
        <w:t>of</w:t>
      </w:r>
      <w:r w:rsidRPr="00A5507D">
        <w:rPr>
          <w:spacing w:val="-9"/>
        </w:rPr>
        <w:t xml:space="preserve"> </w:t>
      </w:r>
      <w:r w:rsidRPr="00F215D6">
        <w:t>the</w:t>
      </w:r>
      <w:r w:rsidRPr="00A5507D">
        <w:rPr>
          <w:spacing w:val="-6"/>
        </w:rPr>
        <w:t xml:space="preserve"> </w:t>
      </w:r>
      <w:r w:rsidRPr="00F215D6">
        <w:t>qualified</w:t>
      </w:r>
      <w:r w:rsidRPr="00A5507D">
        <w:rPr>
          <w:spacing w:val="-10"/>
        </w:rPr>
        <w:t xml:space="preserve"> </w:t>
      </w:r>
      <w:r w:rsidRPr="00F215D6">
        <w:t>organization</w:t>
      </w:r>
      <w:r w:rsidRPr="00A5507D">
        <w:rPr>
          <w:spacing w:val="-7"/>
        </w:rPr>
        <w:t xml:space="preserve"> </w:t>
      </w:r>
      <w:r w:rsidRPr="00F215D6">
        <w:t>to</w:t>
      </w:r>
      <w:r w:rsidRPr="00A5507D">
        <w:rPr>
          <w:spacing w:val="-8"/>
        </w:rPr>
        <w:t xml:space="preserve"> </w:t>
      </w:r>
      <w:r w:rsidRPr="00F215D6">
        <w:t>enforce</w:t>
      </w:r>
      <w:r w:rsidRPr="00A5507D">
        <w:rPr>
          <w:spacing w:val="-6"/>
        </w:rPr>
        <w:t xml:space="preserve"> </w:t>
      </w:r>
      <w:r w:rsidRPr="00F215D6">
        <w:t>the</w:t>
      </w:r>
      <w:r w:rsidRPr="00A5507D">
        <w:rPr>
          <w:spacing w:val="-6"/>
        </w:rPr>
        <w:t xml:space="preserve"> </w:t>
      </w:r>
      <w:r w:rsidRPr="00F215D6">
        <w:t>conservation</w:t>
      </w:r>
      <w:r w:rsidRPr="00A5507D">
        <w:rPr>
          <w:spacing w:val="-7"/>
        </w:rPr>
        <w:t xml:space="preserve"> </w:t>
      </w:r>
      <w:r w:rsidRPr="00F215D6">
        <w:t>purposes</w:t>
      </w:r>
      <w:r w:rsidRPr="00A5507D">
        <w:rPr>
          <w:spacing w:val="-9"/>
        </w:rPr>
        <w:t xml:space="preserve"> </w:t>
      </w:r>
      <w:r w:rsidRPr="00F215D6">
        <w:t xml:space="preserve">of the gift in perpetuity. For conservation contributions made prior to February 14, 1986, the requirement </w:t>
      </w:r>
      <w:r w:rsidRPr="00A5507D">
        <w:rPr>
          <w:spacing w:val="-2"/>
        </w:rPr>
        <w:t>of section</w:t>
      </w:r>
      <w:r w:rsidRPr="00A5507D">
        <w:rPr>
          <w:spacing w:val="-6"/>
        </w:rPr>
        <w:t xml:space="preserve"> </w:t>
      </w:r>
      <w:r w:rsidRPr="00A5507D">
        <w:rPr>
          <w:spacing w:val="-2"/>
        </w:rPr>
        <w:t>170 (h)(5)(A) is</w:t>
      </w:r>
      <w:r w:rsidRPr="00A5507D">
        <w:rPr>
          <w:spacing w:val="-5"/>
        </w:rPr>
        <w:t xml:space="preserve"> </w:t>
      </w:r>
      <w:r w:rsidRPr="00A5507D">
        <w:rPr>
          <w:spacing w:val="-2"/>
        </w:rPr>
        <w:t>satisfied</w:t>
      </w:r>
      <w:r w:rsidRPr="00A5507D">
        <w:rPr>
          <w:spacing w:val="-4"/>
        </w:rPr>
        <w:t xml:space="preserve"> </w:t>
      </w:r>
      <w:r w:rsidRPr="00A5507D">
        <w:rPr>
          <w:spacing w:val="-2"/>
        </w:rPr>
        <w:t>in</w:t>
      </w:r>
      <w:r w:rsidRPr="00A5507D">
        <w:rPr>
          <w:spacing w:val="-6"/>
        </w:rPr>
        <w:t xml:space="preserve"> </w:t>
      </w:r>
      <w:r w:rsidRPr="00A5507D">
        <w:rPr>
          <w:spacing w:val="-2"/>
        </w:rPr>
        <w:t>the case</w:t>
      </w:r>
      <w:r w:rsidRPr="00A5507D">
        <w:rPr>
          <w:spacing w:val="-5"/>
        </w:rPr>
        <w:t xml:space="preserve"> </w:t>
      </w:r>
      <w:r w:rsidRPr="00A5507D">
        <w:rPr>
          <w:spacing w:val="-2"/>
        </w:rPr>
        <w:t>of</w:t>
      </w:r>
      <w:r w:rsidRPr="00A5507D">
        <w:rPr>
          <w:spacing w:val="-5"/>
        </w:rPr>
        <w:t xml:space="preserve"> </w:t>
      </w:r>
      <w:r w:rsidRPr="00A5507D">
        <w:rPr>
          <w:spacing w:val="-2"/>
        </w:rPr>
        <w:t>mortgaged</w:t>
      </w:r>
      <w:r w:rsidRPr="00A5507D">
        <w:rPr>
          <w:spacing w:val="-4"/>
        </w:rPr>
        <w:t xml:space="preserve"> </w:t>
      </w:r>
      <w:r w:rsidRPr="00A5507D">
        <w:rPr>
          <w:spacing w:val="-2"/>
        </w:rPr>
        <w:t>property</w:t>
      </w:r>
      <w:r w:rsidRPr="00A5507D">
        <w:rPr>
          <w:spacing w:val="-4"/>
        </w:rPr>
        <w:t xml:space="preserve"> </w:t>
      </w:r>
      <w:r w:rsidRPr="00A5507D">
        <w:rPr>
          <w:spacing w:val="-2"/>
        </w:rPr>
        <w:t>(with</w:t>
      </w:r>
      <w:r w:rsidRPr="00A5507D">
        <w:rPr>
          <w:spacing w:val="-6"/>
        </w:rPr>
        <w:t xml:space="preserve"> </w:t>
      </w:r>
      <w:r w:rsidRPr="00A5507D">
        <w:rPr>
          <w:spacing w:val="-2"/>
        </w:rPr>
        <w:t>respect</w:t>
      </w:r>
      <w:r w:rsidRPr="00A5507D">
        <w:rPr>
          <w:spacing w:val="-5"/>
        </w:rPr>
        <w:t xml:space="preserve"> </w:t>
      </w:r>
      <w:r w:rsidRPr="00A5507D">
        <w:rPr>
          <w:spacing w:val="-2"/>
        </w:rPr>
        <w:t>to</w:t>
      </w:r>
      <w:r w:rsidRPr="00A5507D">
        <w:rPr>
          <w:spacing w:val="-4"/>
        </w:rPr>
        <w:t xml:space="preserve"> </w:t>
      </w:r>
      <w:r w:rsidRPr="00A5507D">
        <w:rPr>
          <w:spacing w:val="-2"/>
        </w:rPr>
        <w:t>which</w:t>
      </w:r>
      <w:r w:rsidRPr="00A5507D">
        <w:rPr>
          <w:spacing w:val="-4"/>
        </w:rPr>
        <w:t xml:space="preserve"> </w:t>
      </w:r>
      <w:r w:rsidRPr="00A5507D">
        <w:rPr>
          <w:spacing w:val="-2"/>
        </w:rPr>
        <w:t>the</w:t>
      </w:r>
      <w:r w:rsidRPr="00A5507D">
        <w:rPr>
          <w:spacing w:val="-5"/>
        </w:rPr>
        <w:t xml:space="preserve"> </w:t>
      </w:r>
      <w:r w:rsidRPr="00A5507D">
        <w:rPr>
          <w:spacing w:val="-2"/>
        </w:rPr>
        <w:t xml:space="preserve">mortgagee </w:t>
      </w:r>
      <w:r w:rsidRPr="00F215D6">
        <w:t>has not subordinated its rights) only if the donor can demonstrate that the conservation purpose is protected in perpetuity without subordination of the mortgagee's rights.</w:t>
      </w:r>
    </w:p>
    <w:p w14:paraId="7FD62B27" w14:textId="3462C01D" w:rsidR="00304BFA" w:rsidRPr="00F215D6" w:rsidRDefault="00304BFA" w:rsidP="00805D28">
      <w:pPr>
        <w:pStyle w:val="ListParagraph"/>
        <w:numPr>
          <w:ilvl w:val="0"/>
          <w:numId w:val="125"/>
        </w:numPr>
        <w:spacing w:before="120"/>
        <w:ind w:left="1440" w:right="1253"/>
      </w:pPr>
      <w:r w:rsidRPr="00A5507D">
        <w:rPr>
          <w:b/>
          <w:i/>
        </w:rPr>
        <w:t xml:space="preserve">Remote future event. </w:t>
      </w:r>
      <w:r w:rsidRPr="00F215D6">
        <w:t>A deduction shall not be disallowed under section 170(f)(3)(B)(iii) and this section merely because the interest which passes to, or is vested in, the donee organization may be defeated by the performance of some act or the happening of some event, if on the date of the gift it appears</w:t>
      </w:r>
      <w:r w:rsidRPr="00A5507D">
        <w:rPr>
          <w:spacing w:val="-12"/>
        </w:rPr>
        <w:t xml:space="preserve"> </w:t>
      </w:r>
      <w:r w:rsidRPr="00F215D6">
        <w:t>that</w:t>
      </w:r>
      <w:r w:rsidRPr="00A5507D">
        <w:rPr>
          <w:spacing w:val="-10"/>
        </w:rPr>
        <w:t xml:space="preserve"> </w:t>
      </w:r>
      <w:r w:rsidRPr="00F215D6">
        <w:t>the</w:t>
      </w:r>
      <w:r w:rsidRPr="00A5507D">
        <w:rPr>
          <w:spacing w:val="-11"/>
        </w:rPr>
        <w:t xml:space="preserve"> </w:t>
      </w:r>
      <w:r w:rsidRPr="00F215D6">
        <w:t>possibility</w:t>
      </w:r>
      <w:r w:rsidRPr="00A5507D">
        <w:rPr>
          <w:spacing w:val="-13"/>
        </w:rPr>
        <w:t xml:space="preserve"> </w:t>
      </w:r>
      <w:r w:rsidRPr="00F215D6">
        <w:t>that</w:t>
      </w:r>
      <w:r w:rsidRPr="00A5507D">
        <w:rPr>
          <w:spacing w:val="-10"/>
        </w:rPr>
        <w:t xml:space="preserve"> </w:t>
      </w:r>
      <w:r w:rsidRPr="00F215D6">
        <w:t>such</w:t>
      </w:r>
      <w:r w:rsidRPr="00A5507D">
        <w:rPr>
          <w:spacing w:val="-12"/>
        </w:rPr>
        <w:t xml:space="preserve"> </w:t>
      </w:r>
      <w:r w:rsidRPr="00F215D6">
        <w:t>act</w:t>
      </w:r>
      <w:r w:rsidRPr="00A5507D">
        <w:rPr>
          <w:spacing w:val="-13"/>
        </w:rPr>
        <w:t xml:space="preserve"> </w:t>
      </w:r>
      <w:r w:rsidRPr="00F215D6">
        <w:t>or</w:t>
      </w:r>
      <w:r w:rsidRPr="00A5507D">
        <w:rPr>
          <w:spacing w:val="-12"/>
        </w:rPr>
        <w:t xml:space="preserve"> </w:t>
      </w:r>
      <w:r w:rsidRPr="00F215D6">
        <w:t>event</w:t>
      </w:r>
      <w:r w:rsidRPr="00A5507D">
        <w:rPr>
          <w:spacing w:val="-10"/>
        </w:rPr>
        <w:t xml:space="preserve"> </w:t>
      </w:r>
      <w:r w:rsidRPr="00F215D6">
        <w:t>will</w:t>
      </w:r>
      <w:r w:rsidRPr="00A5507D">
        <w:rPr>
          <w:spacing w:val="-13"/>
        </w:rPr>
        <w:t xml:space="preserve"> </w:t>
      </w:r>
      <w:r w:rsidRPr="00F215D6">
        <w:t>occur</w:t>
      </w:r>
      <w:r w:rsidRPr="00A5507D">
        <w:rPr>
          <w:spacing w:val="-11"/>
        </w:rPr>
        <w:t xml:space="preserve"> </w:t>
      </w:r>
      <w:r w:rsidRPr="00F215D6">
        <w:t>is</w:t>
      </w:r>
      <w:r w:rsidRPr="00A5507D">
        <w:rPr>
          <w:spacing w:val="-11"/>
        </w:rPr>
        <w:t xml:space="preserve"> </w:t>
      </w:r>
      <w:r w:rsidRPr="00F215D6">
        <w:t>so</w:t>
      </w:r>
      <w:r w:rsidRPr="00A5507D">
        <w:rPr>
          <w:spacing w:val="-13"/>
        </w:rPr>
        <w:t xml:space="preserve"> </w:t>
      </w:r>
      <w:r w:rsidRPr="00F215D6">
        <w:t>remote</w:t>
      </w:r>
      <w:r w:rsidRPr="00A5507D">
        <w:rPr>
          <w:spacing w:val="-10"/>
        </w:rPr>
        <w:t xml:space="preserve"> </w:t>
      </w:r>
      <w:r w:rsidRPr="00F215D6">
        <w:t>as</w:t>
      </w:r>
      <w:r w:rsidRPr="00A5507D">
        <w:rPr>
          <w:spacing w:val="-13"/>
        </w:rPr>
        <w:t xml:space="preserve"> </w:t>
      </w:r>
      <w:r w:rsidRPr="00F215D6">
        <w:t>to</w:t>
      </w:r>
      <w:r w:rsidRPr="00A5507D">
        <w:rPr>
          <w:spacing w:val="-9"/>
        </w:rPr>
        <w:t xml:space="preserve"> </w:t>
      </w:r>
      <w:r w:rsidRPr="00F215D6">
        <w:t>be</w:t>
      </w:r>
      <w:r w:rsidRPr="00A5507D">
        <w:rPr>
          <w:spacing w:val="-11"/>
        </w:rPr>
        <w:t xml:space="preserve"> </w:t>
      </w:r>
      <w:r w:rsidRPr="00F215D6">
        <w:t>negligible.</w:t>
      </w:r>
      <w:r w:rsidRPr="00A5507D">
        <w:rPr>
          <w:spacing w:val="-12"/>
        </w:rPr>
        <w:t xml:space="preserve"> </w:t>
      </w:r>
      <w:r w:rsidRPr="00F215D6">
        <w:t>See</w:t>
      </w:r>
      <w:r w:rsidRPr="00A5507D">
        <w:rPr>
          <w:spacing w:val="-11"/>
        </w:rPr>
        <w:t xml:space="preserve"> </w:t>
      </w:r>
      <w:r w:rsidRPr="00F215D6">
        <w:t>paragraph</w:t>
      </w:r>
      <w:r w:rsidR="00FE67BF">
        <w:t xml:space="preserve"> </w:t>
      </w:r>
      <w:r w:rsidRPr="00F215D6">
        <w:t>of § 1.170A-1. For example, a state's statutory requirement that use restrictions must be rerecorded every 30 years to remain enforceable shall not, by itself, render an easement nonperpetual.</w:t>
      </w:r>
    </w:p>
    <w:p w14:paraId="56427499" w14:textId="0A739F37" w:rsidR="00304BFA" w:rsidRPr="00967F09" w:rsidRDefault="00304BFA" w:rsidP="00805D28">
      <w:pPr>
        <w:pStyle w:val="ListParagraph"/>
        <w:numPr>
          <w:ilvl w:val="0"/>
          <w:numId w:val="125"/>
        </w:numPr>
        <w:spacing w:before="120"/>
        <w:ind w:left="1440" w:right="1253"/>
        <w:rPr>
          <w:i/>
        </w:rPr>
      </w:pPr>
      <w:r w:rsidRPr="00967F09">
        <w:rPr>
          <w:b/>
          <w:bCs/>
        </w:rPr>
        <w:t>Retention</w:t>
      </w:r>
      <w:r w:rsidRPr="00967F09">
        <w:rPr>
          <w:b/>
          <w:bCs/>
          <w:spacing w:val="-6"/>
        </w:rPr>
        <w:t xml:space="preserve"> </w:t>
      </w:r>
      <w:r w:rsidRPr="00967F09">
        <w:rPr>
          <w:b/>
          <w:bCs/>
        </w:rPr>
        <w:t>of</w:t>
      </w:r>
      <w:r w:rsidRPr="00967F09">
        <w:rPr>
          <w:b/>
          <w:bCs/>
          <w:spacing w:val="-7"/>
        </w:rPr>
        <w:t xml:space="preserve"> </w:t>
      </w:r>
      <w:r w:rsidRPr="00967F09">
        <w:rPr>
          <w:b/>
          <w:bCs/>
        </w:rPr>
        <w:t>qualified</w:t>
      </w:r>
      <w:r w:rsidRPr="00967F09">
        <w:rPr>
          <w:b/>
          <w:bCs/>
          <w:spacing w:val="-5"/>
        </w:rPr>
        <w:t xml:space="preserve"> </w:t>
      </w:r>
      <w:r w:rsidRPr="00967F09">
        <w:rPr>
          <w:b/>
          <w:bCs/>
        </w:rPr>
        <w:t>mineral</w:t>
      </w:r>
      <w:r w:rsidRPr="00967F09">
        <w:rPr>
          <w:b/>
          <w:bCs/>
          <w:spacing w:val="-5"/>
        </w:rPr>
        <w:t xml:space="preserve"> </w:t>
      </w:r>
      <w:r w:rsidRPr="00967F09">
        <w:rPr>
          <w:b/>
          <w:bCs/>
        </w:rPr>
        <w:t>interest</w:t>
      </w:r>
      <w:r w:rsidRPr="00967F09">
        <w:rPr>
          <w:b/>
          <w:bCs/>
          <w:spacing w:val="-4"/>
        </w:rPr>
        <w:t xml:space="preserve"> </w:t>
      </w:r>
      <w:r w:rsidRPr="00967F09">
        <w:rPr>
          <w:spacing w:val="-10"/>
        </w:rPr>
        <w:t>-</w:t>
      </w:r>
    </w:p>
    <w:p w14:paraId="4E7FEE1E" w14:textId="595EB35F" w:rsidR="00304BFA" w:rsidRPr="00F215D6" w:rsidRDefault="00304BFA" w:rsidP="00805D28">
      <w:pPr>
        <w:pStyle w:val="ListParagraph"/>
        <w:numPr>
          <w:ilvl w:val="0"/>
          <w:numId w:val="121"/>
        </w:numPr>
        <w:spacing w:before="120"/>
        <w:ind w:left="1800" w:right="1253"/>
      </w:pPr>
      <w:r w:rsidRPr="00A5507D">
        <w:rPr>
          <w:b/>
          <w:i/>
        </w:rPr>
        <w:t>In</w:t>
      </w:r>
      <w:r w:rsidRPr="00A5507D">
        <w:rPr>
          <w:b/>
          <w:i/>
          <w:spacing w:val="-5"/>
        </w:rPr>
        <w:t xml:space="preserve"> </w:t>
      </w:r>
      <w:r w:rsidRPr="00A5507D">
        <w:rPr>
          <w:b/>
          <w:i/>
        </w:rPr>
        <w:t>general.</w:t>
      </w:r>
      <w:r w:rsidRPr="00A5507D">
        <w:rPr>
          <w:b/>
          <w:i/>
          <w:spacing w:val="-8"/>
        </w:rPr>
        <w:t xml:space="preserve"> </w:t>
      </w:r>
      <w:r w:rsidRPr="00F215D6">
        <w:t>Except</w:t>
      </w:r>
      <w:r w:rsidRPr="00A5507D">
        <w:rPr>
          <w:spacing w:val="-6"/>
        </w:rPr>
        <w:t xml:space="preserve"> </w:t>
      </w:r>
      <w:r w:rsidRPr="00F215D6">
        <w:t>as</w:t>
      </w:r>
      <w:r w:rsidRPr="00A5507D">
        <w:rPr>
          <w:spacing w:val="-9"/>
        </w:rPr>
        <w:t xml:space="preserve"> </w:t>
      </w:r>
      <w:r w:rsidRPr="00F215D6">
        <w:t>otherwise</w:t>
      </w:r>
      <w:r w:rsidRPr="00A5507D">
        <w:rPr>
          <w:spacing w:val="-6"/>
        </w:rPr>
        <w:t xml:space="preserve"> </w:t>
      </w:r>
      <w:r w:rsidRPr="00F215D6">
        <w:t>provided</w:t>
      </w:r>
      <w:r w:rsidRPr="00A5507D">
        <w:rPr>
          <w:spacing w:val="-7"/>
        </w:rPr>
        <w:t xml:space="preserve"> </w:t>
      </w:r>
      <w:r w:rsidRPr="00F215D6">
        <w:t>in</w:t>
      </w:r>
      <w:r w:rsidRPr="00A5507D">
        <w:rPr>
          <w:spacing w:val="-7"/>
        </w:rPr>
        <w:t xml:space="preserve"> </w:t>
      </w:r>
      <w:hyperlink r:id="rId657" w:anchor="g_4_ii" w:tooltip="link to paragraph (g)(4)(ii)">
        <w:r w:rsidRPr="00114781">
          <w:rPr>
            <w:b/>
            <w:color w:val="0000FF"/>
            <w:u w:val="single"/>
          </w:rPr>
          <w:t>paragraph</w:t>
        </w:r>
        <w:r w:rsidRPr="00114781">
          <w:rPr>
            <w:b/>
            <w:color w:val="0000FF"/>
            <w:spacing w:val="-7"/>
            <w:u w:val="single"/>
          </w:rPr>
          <w:t xml:space="preserve"> </w:t>
        </w:r>
        <w:r w:rsidRPr="00114781">
          <w:rPr>
            <w:b/>
            <w:color w:val="0000FF"/>
            <w:u w:val="single"/>
          </w:rPr>
          <w:t>(g)(4)(ii)</w:t>
        </w:r>
      </w:hyperlink>
      <w:r w:rsidRPr="00A5507D">
        <w:rPr>
          <w:color w:val="0000FF"/>
          <w:spacing w:val="-8"/>
        </w:rPr>
        <w:t xml:space="preserve"> </w:t>
      </w:r>
      <w:r w:rsidRPr="00F215D6">
        <w:t>of</w:t>
      </w:r>
      <w:r w:rsidRPr="00A5507D">
        <w:rPr>
          <w:spacing w:val="-7"/>
        </w:rPr>
        <w:t xml:space="preserve"> </w:t>
      </w:r>
      <w:r w:rsidRPr="00F215D6">
        <w:t>this</w:t>
      </w:r>
      <w:r w:rsidRPr="00A5507D">
        <w:rPr>
          <w:spacing w:val="-6"/>
        </w:rPr>
        <w:t xml:space="preserve"> </w:t>
      </w:r>
      <w:r w:rsidRPr="00F215D6">
        <w:t>section,</w:t>
      </w:r>
      <w:r w:rsidRPr="00A5507D">
        <w:rPr>
          <w:spacing w:val="-9"/>
        </w:rPr>
        <w:t xml:space="preserve"> </w:t>
      </w:r>
      <w:r w:rsidRPr="00F215D6">
        <w:t>the</w:t>
      </w:r>
      <w:r w:rsidRPr="00A5507D">
        <w:rPr>
          <w:spacing w:val="-6"/>
        </w:rPr>
        <w:t xml:space="preserve"> </w:t>
      </w:r>
      <w:r w:rsidRPr="00F215D6">
        <w:t>requirements</w:t>
      </w:r>
      <w:r w:rsidRPr="00A5507D">
        <w:rPr>
          <w:spacing w:val="-9"/>
        </w:rPr>
        <w:t xml:space="preserve"> </w:t>
      </w:r>
      <w:r w:rsidRPr="00F215D6">
        <w:t>of</w:t>
      </w:r>
      <w:r w:rsidRPr="00A5507D">
        <w:rPr>
          <w:spacing w:val="-9"/>
        </w:rPr>
        <w:t xml:space="preserve"> </w:t>
      </w:r>
      <w:r w:rsidRPr="00F215D6">
        <w:t>this section are not</w:t>
      </w:r>
      <w:r w:rsidRPr="00A5507D">
        <w:rPr>
          <w:spacing w:val="-1"/>
        </w:rPr>
        <w:t xml:space="preserve"> </w:t>
      </w:r>
      <w:r w:rsidRPr="00F215D6">
        <w:t>met and no</w:t>
      </w:r>
      <w:r w:rsidRPr="00A5507D">
        <w:rPr>
          <w:spacing w:val="-1"/>
        </w:rPr>
        <w:t xml:space="preserve"> </w:t>
      </w:r>
      <w:r w:rsidRPr="00F215D6">
        <w:t>deduction shall</w:t>
      </w:r>
      <w:r w:rsidRPr="00A5507D">
        <w:rPr>
          <w:spacing w:val="-2"/>
        </w:rPr>
        <w:t xml:space="preserve"> </w:t>
      </w:r>
      <w:r w:rsidRPr="00F215D6">
        <w:t>be allowed in the case</w:t>
      </w:r>
      <w:r w:rsidRPr="00A5507D">
        <w:rPr>
          <w:spacing w:val="-1"/>
        </w:rPr>
        <w:t xml:space="preserve"> </w:t>
      </w:r>
      <w:r w:rsidRPr="00F215D6">
        <w:t>of a</w:t>
      </w:r>
      <w:r w:rsidRPr="00A5507D">
        <w:rPr>
          <w:spacing w:val="-2"/>
        </w:rPr>
        <w:t xml:space="preserve"> </w:t>
      </w:r>
      <w:r w:rsidRPr="00F215D6">
        <w:t>contribution of</w:t>
      </w:r>
      <w:r w:rsidRPr="00A5507D">
        <w:rPr>
          <w:spacing w:val="-2"/>
        </w:rPr>
        <w:t xml:space="preserve"> </w:t>
      </w:r>
      <w:r w:rsidRPr="00F215D6">
        <w:t xml:space="preserve">any interest when there is a retention by any person of a qualified mineral interest (as defined in </w:t>
      </w:r>
      <w:hyperlink r:id="rId658" w:anchor="b_1_i" w:tooltip="link to paragraph (b)(1)(i)">
        <w:r w:rsidRPr="00114781">
          <w:rPr>
            <w:b/>
            <w:color w:val="0000FF"/>
            <w:u w:val="single"/>
          </w:rPr>
          <w:t>paragraph (b)(1)(i)</w:t>
        </w:r>
      </w:hyperlink>
      <w:r w:rsidRPr="00A5507D">
        <w:rPr>
          <w:color w:val="0000FF"/>
        </w:rPr>
        <w:t xml:space="preserve"> </w:t>
      </w:r>
      <w:r w:rsidRPr="00F215D6">
        <w:t>of this section) if at any time there may be extractions or removal of minerals by any surface mining method. Moreover,</w:t>
      </w:r>
      <w:r w:rsidRPr="00A5507D">
        <w:rPr>
          <w:spacing w:val="-7"/>
        </w:rPr>
        <w:t xml:space="preserve"> </w:t>
      </w:r>
      <w:r w:rsidRPr="00F215D6">
        <w:t>in</w:t>
      </w:r>
      <w:r w:rsidRPr="00A5507D">
        <w:rPr>
          <w:spacing w:val="-7"/>
        </w:rPr>
        <w:t xml:space="preserve"> </w:t>
      </w:r>
      <w:r w:rsidRPr="00F215D6">
        <w:t>the</w:t>
      </w:r>
      <w:r w:rsidRPr="00A5507D">
        <w:rPr>
          <w:spacing w:val="-6"/>
        </w:rPr>
        <w:t xml:space="preserve"> </w:t>
      </w:r>
      <w:r w:rsidRPr="00F215D6">
        <w:t>case</w:t>
      </w:r>
      <w:r w:rsidRPr="00A5507D">
        <w:rPr>
          <w:spacing w:val="-6"/>
        </w:rPr>
        <w:t xml:space="preserve"> </w:t>
      </w:r>
      <w:r w:rsidRPr="00F215D6">
        <w:t>of</w:t>
      </w:r>
      <w:r w:rsidRPr="00A5507D">
        <w:rPr>
          <w:spacing w:val="-7"/>
        </w:rPr>
        <w:t xml:space="preserve"> </w:t>
      </w:r>
      <w:r w:rsidRPr="00F215D6">
        <w:t>a</w:t>
      </w:r>
      <w:r w:rsidRPr="00A5507D">
        <w:rPr>
          <w:spacing w:val="-9"/>
        </w:rPr>
        <w:t xml:space="preserve"> </w:t>
      </w:r>
      <w:r w:rsidRPr="00F215D6">
        <w:t>qualified</w:t>
      </w:r>
      <w:r w:rsidRPr="00A5507D">
        <w:rPr>
          <w:spacing w:val="-7"/>
        </w:rPr>
        <w:t xml:space="preserve"> </w:t>
      </w:r>
      <w:r w:rsidRPr="00F215D6">
        <w:t>mineral</w:t>
      </w:r>
      <w:r w:rsidRPr="00A5507D">
        <w:rPr>
          <w:spacing w:val="-7"/>
        </w:rPr>
        <w:t xml:space="preserve"> </w:t>
      </w:r>
      <w:r w:rsidRPr="00F215D6">
        <w:t>interest</w:t>
      </w:r>
      <w:r w:rsidRPr="00A5507D">
        <w:rPr>
          <w:spacing w:val="-6"/>
        </w:rPr>
        <w:t xml:space="preserve"> </w:t>
      </w:r>
      <w:r w:rsidRPr="00F215D6">
        <w:t>gift,</w:t>
      </w:r>
      <w:r w:rsidRPr="00A5507D">
        <w:rPr>
          <w:spacing w:val="-7"/>
        </w:rPr>
        <w:t xml:space="preserve"> </w:t>
      </w:r>
      <w:r w:rsidRPr="00F215D6">
        <w:t>the</w:t>
      </w:r>
      <w:r w:rsidRPr="00A5507D">
        <w:rPr>
          <w:spacing w:val="-6"/>
        </w:rPr>
        <w:t xml:space="preserve"> </w:t>
      </w:r>
      <w:r w:rsidRPr="00F215D6">
        <w:t>requirement</w:t>
      </w:r>
      <w:r w:rsidRPr="00A5507D">
        <w:rPr>
          <w:spacing w:val="-6"/>
        </w:rPr>
        <w:t xml:space="preserve"> </w:t>
      </w:r>
      <w:r w:rsidRPr="00F215D6">
        <w:t>that</w:t>
      </w:r>
      <w:r w:rsidRPr="00A5507D">
        <w:rPr>
          <w:spacing w:val="-6"/>
        </w:rPr>
        <w:t xml:space="preserve"> </w:t>
      </w:r>
      <w:r w:rsidRPr="00F215D6">
        <w:t>the</w:t>
      </w:r>
      <w:r w:rsidRPr="00A5507D">
        <w:rPr>
          <w:spacing w:val="-6"/>
        </w:rPr>
        <w:t xml:space="preserve"> </w:t>
      </w:r>
      <w:r w:rsidRPr="00F215D6">
        <w:t>conservation</w:t>
      </w:r>
      <w:r w:rsidRPr="00A5507D">
        <w:rPr>
          <w:spacing w:val="-7"/>
        </w:rPr>
        <w:t xml:space="preserve"> </w:t>
      </w:r>
      <w:r w:rsidRPr="00F215D6">
        <w:t>purposes be protected in</w:t>
      </w:r>
      <w:r w:rsidRPr="00A5507D">
        <w:rPr>
          <w:spacing w:val="-3"/>
        </w:rPr>
        <w:t xml:space="preserve"> </w:t>
      </w:r>
      <w:r w:rsidRPr="00F215D6">
        <w:t>perpetuity</w:t>
      </w:r>
      <w:r w:rsidRPr="00A5507D">
        <w:rPr>
          <w:spacing w:val="-3"/>
        </w:rPr>
        <w:t xml:space="preserve"> </w:t>
      </w:r>
      <w:r w:rsidRPr="00F215D6">
        <w:t>is not satisfied</w:t>
      </w:r>
      <w:r w:rsidRPr="00A5507D">
        <w:rPr>
          <w:spacing w:val="-3"/>
        </w:rPr>
        <w:t xml:space="preserve"> </w:t>
      </w:r>
      <w:r w:rsidRPr="00F215D6">
        <w:t>if any</w:t>
      </w:r>
      <w:r w:rsidRPr="00A5507D">
        <w:rPr>
          <w:spacing w:val="-1"/>
        </w:rPr>
        <w:t xml:space="preserve"> </w:t>
      </w:r>
      <w:r w:rsidRPr="00F215D6">
        <w:t>method</w:t>
      </w:r>
      <w:r w:rsidRPr="00A5507D">
        <w:rPr>
          <w:spacing w:val="-3"/>
        </w:rPr>
        <w:t xml:space="preserve"> </w:t>
      </w:r>
      <w:r w:rsidRPr="00F215D6">
        <w:t>of</w:t>
      </w:r>
      <w:r w:rsidRPr="00A5507D">
        <w:rPr>
          <w:spacing w:val="-2"/>
        </w:rPr>
        <w:t xml:space="preserve"> </w:t>
      </w:r>
      <w:r w:rsidRPr="00F215D6">
        <w:t>mining</w:t>
      </w:r>
      <w:r w:rsidRPr="00A5507D">
        <w:rPr>
          <w:spacing w:val="-3"/>
        </w:rPr>
        <w:t xml:space="preserve"> </w:t>
      </w:r>
      <w:r w:rsidRPr="00F215D6">
        <w:t>that is inconsistent</w:t>
      </w:r>
      <w:r w:rsidRPr="00A5507D">
        <w:rPr>
          <w:spacing w:val="-1"/>
        </w:rPr>
        <w:t xml:space="preserve"> </w:t>
      </w:r>
      <w:r w:rsidRPr="00F215D6">
        <w:t>with</w:t>
      </w:r>
      <w:r w:rsidRPr="00A5507D">
        <w:rPr>
          <w:spacing w:val="-3"/>
        </w:rPr>
        <w:t xml:space="preserve"> </w:t>
      </w:r>
      <w:r w:rsidRPr="00F215D6">
        <w:t>the</w:t>
      </w:r>
      <w:r w:rsidRPr="00A5507D">
        <w:rPr>
          <w:spacing w:val="-1"/>
        </w:rPr>
        <w:t xml:space="preserve"> </w:t>
      </w:r>
      <w:r w:rsidRPr="00F215D6">
        <w:t>particular conservation</w:t>
      </w:r>
      <w:r w:rsidRPr="00A5507D">
        <w:rPr>
          <w:spacing w:val="-2"/>
        </w:rPr>
        <w:t xml:space="preserve"> </w:t>
      </w:r>
      <w:r w:rsidRPr="00F215D6">
        <w:t>purposes</w:t>
      </w:r>
      <w:r w:rsidRPr="00A5507D">
        <w:rPr>
          <w:spacing w:val="-3"/>
        </w:rPr>
        <w:t xml:space="preserve"> </w:t>
      </w:r>
      <w:r w:rsidRPr="00F215D6">
        <w:t>of</w:t>
      </w:r>
      <w:r w:rsidRPr="00A5507D">
        <w:rPr>
          <w:spacing w:val="-1"/>
        </w:rPr>
        <w:t xml:space="preserve"> </w:t>
      </w:r>
      <w:r w:rsidRPr="00F215D6">
        <w:t>a</w:t>
      </w:r>
      <w:r w:rsidRPr="00A5507D">
        <w:rPr>
          <w:spacing w:val="-3"/>
        </w:rPr>
        <w:t xml:space="preserve"> </w:t>
      </w:r>
      <w:r w:rsidRPr="00F215D6">
        <w:t>contribution</w:t>
      </w:r>
      <w:r w:rsidRPr="00A5507D">
        <w:rPr>
          <w:spacing w:val="-2"/>
        </w:rPr>
        <w:t xml:space="preserve"> </w:t>
      </w:r>
      <w:r w:rsidRPr="00F215D6">
        <w:t>is</w:t>
      </w:r>
      <w:r w:rsidRPr="00A5507D">
        <w:rPr>
          <w:spacing w:val="-1"/>
        </w:rPr>
        <w:t xml:space="preserve"> </w:t>
      </w:r>
      <w:r w:rsidRPr="00F215D6">
        <w:t>permitted</w:t>
      </w:r>
      <w:r w:rsidRPr="00A5507D">
        <w:rPr>
          <w:spacing w:val="-4"/>
        </w:rPr>
        <w:t xml:space="preserve"> </w:t>
      </w:r>
      <w:r w:rsidRPr="00F215D6">
        <w:t>at any time.</w:t>
      </w:r>
      <w:r w:rsidRPr="00A5507D">
        <w:rPr>
          <w:spacing w:val="-1"/>
        </w:rPr>
        <w:t xml:space="preserve"> </w:t>
      </w:r>
      <w:r w:rsidRPr="00F215D6">
        <w:t>See also § 1.170A-14(e)(2).</w:t>
      </w:r>
      <w:r w:rsidRPr="00A5507D">
        <w:rPr>
          <w:spacing w:val="-1"/>
        </w:rPr>
        <w:t xml:space="preserve"> </w:t>
      </w:r>
      <w:r w:rsidRPr="00F215D6">
        <w:t>However,</w:t>
      </w:r>
      <w:r w:rsidRPr="00A5507D">
        <w:rPr>
          <w:spacing w:val="-1"/>
        </w:rPr>
        <w:t xml:space="preserve"> </w:t>
      </w:r>
      <w:r w:rsidRPr="00F215D6">
        <w:t>a deduction under this section will not be denied in the case of certain methods of mining that may have limited, localized impact on the real property but that are not irremediably destructive of significant conservation interests. For example, a deduction will not be denied in a case where production facilities are</w:t>
      </w:r>
      <w:r w:rsidRPr="00A5507D">
        <w:rPr>
          <w:spacing w:val="-4"/>
        </w:rPr>
        <w:t xml:space="preserve"> </w:t>
      </w:r>
      <w:r w:rsidRPr="00F215D6">
        <w:t>concealed</w:t>
      </w:r>
      <w:r w:rsidRPr="00A5507D">
        <w:rPr>
          <w:spacing w:val="-8"/>
        </w:rPr>
        <w:t xml:space="preserve"> </w:t>
      </w:r>
      <w:r w:rsidRPr="00F215D6">
        <w:t>or</w:t>
      </w:r>
      <w:r w:rsidRPr="00A5507D">
        <w:rPr>
          <w:spacing w:val="-7"/>
        </w:rPr>
        <w:t xml:space="preserve"> </w:t>
      </w:r>
      <w:r w:rsidRPr="00F215D6">
        <w:t>compatible</w:t>
      </w:r>
      <w:r w:rsidRPr="00A5507D">
        <w:rPr>
          <w:spacing w:val="-6"/>
        </w:rPr>
        <w:t xml:space="preserve"> </w:t>
      </w:r>
      <w:r w:rsidRPr="00F215D6">
        <w:t>with</w:t>
      </w:r>
      <w:r w:rsidRPr="00A5507D">
        <w:rPr>
          <w:spacing w:val="-7"/>
        </w:rPr>
        <w:t xml:space="preserve"> </w:t>
      </w:r>
      <w:r w:rsidRPr="00F215D6">
        <w:t>existing</w:t>
      </w:r>
      <w:r w:rsidRPr="00A5507D">
        <w:rPr>
          <w:spacing w:val="-7"/>
        </w:rPr>
        <w:t xml:space="preserve"> </w:t>
      </w:r>
      <w:r w:rsidRPr="00F215D6">
        <w:t>topography</w:t>
      </w:r>
      <w:r w:rsidRPr="00A5507D">
        <w:rPr>
          <w:spacing w:val="-8"/>
        </w:rPr>
        <w:t xml:space="preserve"> </w:t>
      </w:r>
      <w:r w:rsidRPr="00F215D6">
        <w:t>and</w:t>
      </w:r>
      <w:r w:rsidRPr="00A5507D">
        <w:rPr>
          <w:spacing w:val="-5"/>
        </w:rPr>
        <w:t xml:space="preserve"> </w:t>
      </w:r>
      <w:r w:rsidRPr="00F215D6">
        <w:t>landscape</w:t>
      </w:r>
      <w:r w:rsidRPr="00A5507D">
        <w:rPr>
          <w:spacing w:val="-6"/>
        </w:rPr>
        <w:t xml:space="preserve"> </w:t>
      </w:r>
      <w:r w:rsidRPr="00F215D6">
        <w:t>and</w:t>
      </w:r>
      <w:r w:rsidRPr="00A5507D">
        <w:rPr>
          <w:spacing w:val="-7"/>
        </w:rPr>
        <w:t xml:space="preserve"> </w:t>
      </w:r>
      <w:r w:rsidRPr="00F215D6">
        <w:t>when</w:t>
      </w:r>
      <w:r w:rsidRPr="00A5507D">
        <w:rPr>
          <w:spacing w:val="-5"/>
        </w:rPr>
        <w:t xml:space="preserve"> </w:t>
      </w:r>
      <w:r w:rsidRPr="00F215D6">
        <w:t>surface</w:t>
      </w:r>
      <w:r w:rsidRPr="00A5507D">
        <w:rPr>
          <w:spacing w:val="-6"/>
        </w:rPr>
        <w:t xml:space="preserve"> </w:t>
      </w:r>
      <w:r w:rsidRPr="00F215D6">
        <w:t>alteration</w:t>
      </w:r>
      <w:r w:rsidRPr="00A5507D">
        <w:rPr>
          <w:spacing w:val="-8"/>
        </w:rPr>
        <w:t xml:space="preserve"> </w:t>
      </w:r>
      <w:r w:rsidRPr="00F215D6">
        <w:t>is</w:t>
      </w:r>
      <w:r w:rsidRPr="00A5507D">
        <w:rPr>
          <w:spacing w:val="-7"/>
        </w:rPr>
        <w:t xml:space="preserve"> </w:t>
      </w:r>
      <w:r w:rsidRPr="00F215D6">
        <w:t>to</w:t>
      </w:r>
      <w:r w:rsidRPr="00A5507D">
        <w:rPr>
          <w:spacing w:val="-3"/>
        </w:rPr>
        <w:t xml:space="preserve"> </w:t>
      </w:r>
      <w:r w:rsidRPr="00F215D6">
        <w:t>be restored to its original state.</w:t>
      </w:r>
    </w:p>
    <w:p w14:paraId="739FCB5A" w14:textId="77777777" w:rsidR="00304BFA" w:rsidRPr="0066643E" w:rsidRDefault="00304BFA" w:rsidP="00B12FCB">
      <w:pPr>
        <w:rPr>
          <w:rFonts w:cstheme="minorHAnsi"/>
        </w:rPr>
        <w:sectPr w:rsidR="00304BFA" w:rsidRPr="0066643E">
          <w:headerReference w:type="even" r:id="rId659"/>
          <w:headerReference w:type="default" r:id="rId660"/>
          <w:footerReference w:type="default" r:id="rId661"/>
          <w:headerReference w:type="first" r:id="rId662"/>
          <w:pgSz w:w="12240" w:h="15840"/>
          <w:pgMar w:top="800" w:right="440" w:bottom="280" w:left="420" w:header="720" w:footer="720" w:gutter="0"/>
          <w:cols w:space="720"/>
        </w:sectPr>
      </w:pPr>
    </w:p>
    <w:p w14:paraId="5449227F" w14:textId="64F185DA" w:rsidR="00304BFA" w:rsidRPr="0066643E" w:rsidRDefault="00304BFA" w:rsidP="0086023F">
      <w:pPr>
        <w:pStyle w:val="Heading1"/>
      </w:pPr>
      <w:r>
        <w:rPr>
          <w:color w:val="FFFFFF"/>
          <w:position w:val="-8"/>
          <w:sz w:val="36"/>
        </w:rPr>
        <w:lastRenderedPageBreak/>
        <w:drawing>
          <wp:anchor distT="0" distB="0" distL="114300" distR="114300" simplePos="0" relativeHeight="251658317" behindDoc="1" locked="0" layoutInCell="1" allowOverlap="1" wp14:anchorId="5C0F4A45" wp14:editId="5844F3F6">
            <wp:simplePos x="0" y="0"/>
            <wp:positionH relativeFrom="column">
              <wp:posOffset>41448</wp:posOffset>
            </wp:positionH>
            <wp:positionV relativeFrom="paragraph">
              <wp:posOffset>-48779</wp:posOffset>
            </wp:positionV>
            <wp:extent cx="419136" cy="381033"/>
            <wp:effectExtent l="0" t="0" r="0" b="0"/>
            <wp:wrapNone/>
            <wp:docPr id="980" name="Picture 980" descr="Appendix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descr="Appendix Q"/>
                    <pic:cNvPicPr/>
                  </pic:nvPicPr>
                  <pic:blipFill>
                    <a:blip r:embed="rId603">
                      <a:extLst>
                        <a:ext uri="{28A0092B-C50C-407E-A947-70E740481C1C}">
                          <a14:useLocalDpi xmlns:a14="http://schemas.microsoft.com/office/drawing/2010/main" val="0"/>
                        </a:ext>
                      </a:extLst>
                    </a:blip>
                    <a:stretch>
                      <a:fillRect/>
                    </a:stretch>
                  </pic:blipFill>
                  <pic:spPr>
                    <a:xfrm>
                      <a:off x="0" y="0"/>
                      <a:ext cx="419136" cy="381033"/>
                    </a:xfrm>
                    <a:prstGeom prst="rect">
                      <a:avLst/>
                    </a:prstGeom>
                  </pic:spPr>
                </pic:pic>
              </a:graphicData>
            </a:graphic>
          </wp:anchor>
        </w:drawing>
      </w:r>
      <w:r w:rsidRPr="00B12FCB">
        <w:t>Appendix</w:t>
      </w:r>
      <w:r w:rsidRPr="00B12FCB">
        <w:rPr>
          <w:spacing w:val="-5"/>
        </w:rPr>
        <w:t xml:space="preserve"> </w:t>
      </w:r>
      <w:r w:rsidRPr="00B12FCB">
        <w:t>Q.</w:t>
      </w:r>
      <w:r w:rsidRPr="00B12FCB">
        <w:rPr>
          <w:spacing w:val="-4"/>
        </w:rPr>
        <w:t xml:space="preserve"> </w:t>
      </w:r>
      <w:r w:rsidRPr="00B12FCB">
        <w:t>26 CFR</w:t>
      </w:r>
      <w:r w:rsidRPr="00B12FCB">
        <w:rPr>
          <w:spacing w:val="-3"/>
        </w:rPr>
        <w:t xml:space="preserve"> </w:t>
      </w:r>
      <w:r w:rsidRPr="00B12FCB">
        <w:t>1.170A-14. Section</w:t>
      </w:r>
      <w:r w:rsidRPr="00B12FCB">
        <w:rPr>
          <w:spacing w:val="-4"/>
        </w:rPr>
        <w:t xml:space="preserve"> </w:t>
      </w:r>
      <w:r w:rsidRPr="00B12FCB">
        <w:t>(g)(4)—Page</w:t>
      </w:r>
      <w:r w:rsidRPr="00B12FCB">
        <w:rPr>
          <w:spacing w:val="-3"/>
        </w:rPr>
        <w:t xml:space="preserve"> </w:t>
      </w:r>
      <w:r w:rsidRPr="00B12FCB">
        <w:t>13 contains</w:t>
      </w:r>
      <w:r w:rsidRPr="00B12FCB">
        <w:rPr>
          <w:spacing w:val="-5"/>
        </w:rPr>
        <w:t xml:space="preserve"> </w:t>
      </w:r>
      <w:r w:rsidRPr="00B12FCB">
        <w:t>information</w:t>
      </w:r>
      <w:r w:rsidRPr="00B12FCB">
        <w:rPr>
          <w:spacing w:val="-4"/>
        </w:rPr>
        <w:t xml:space="preserve"> </w:t>
      </w:r>
      <w:r w:rsidRPr="00B12FCB">
        <w:t>relevant to mineral remoteness determination</w:t>
      </w:r>
    </w:p>
    <w:p w14:paraId="14BD4412" w14:textId="5AFD5197" w:rsidR="00304BFA" w:rsidRPr="00EC7FA3" w:rsidRDefault="00304BFA" w:rsidP="00805D28">
      <w:pPr>
        <w:pStyle w:val="ListParagraph"/>
        <w:numPr>
          <w:ilvl w:val="0"/>
          <w:numId w:val="121"/>
        </w:numPr>
        <w:ind w:left="1800"/>
        <w:rPr>
          <w:b/>
          <w:bCs/>
        </w:rPr>
      </w:pPr>
      <w:r w:rsidRPr="00EC7FA3">
        <w:rPr>
          <w:b/>
          <w:bCs/>
        </w:rPr>
        <w:t>Exception</w:t>
      </w:r>
      <w:r w:rsidRPr="00EC7FA3">
        <w:rPr>
          <w:b/>
          <w:bCs/>
          <w:spacing w:val="-5"/>
        </w:rPr>
        <w:t xml:space="preserve"> </w:t>
      </w:r>
      <w:r w:rsidRPr="00EC7FA3">
        <w:rPr>
          <w:b/>
          <w:bCs/>
        </w:rPr>
        <w:t>for</w:t>
      </w:r>
      <w:r w:rsidRPr="00EC7FA3">
        <w:rPr>
          <w:b/>
          <w:bCs/>
          <w:spacing w:val="-8"/>
        </w:rPr>
        <w:t xml:space="preserve"> </w:t>
      </w:r>
      <w:r w:rsidRPr="00EC7FA3">
        <w:rPr>
          <w:b/>
          <w:bCs/>
        </w:rPr>
        <w:t>qualified</w:t>
      </w:r>
      <w:r w:rsidRPr="00EC7FA3">
        <w:rPr>
          <w:b/>
          <w:bCs/>
          <w:spacing w:val="-7"/>
        </w:rPr>
        <w:t xml:space="preserve"> </w:t>
      </w:r>
      <w:r w:rsidRPr="00EC7FA3">
        <w:rPr>
          <w:b/>
          <w:bCs/>
        </w:rPr>
        <w:t>conservation</w:t>
      </w:r>
      <w:r w:rsidRPr="00EC7FA3">
        <w:rPr>
          <w:b/>
          <w:bCs/>
          <w:spacing w:val="-5"/>
        </w:rPr>
        <w:t xml:space="preserve"> </w:t>
      </w:r>
      <w:r w:rsidRPr="00EC7FA3">
        <w:rPr>
          <w:b/>
          <w:bCs/>
        </w:rPr>
        <w:t>contributions</w:t>
      </w:r>
      <w:r w:rsidRPr="00EC7FA3">
        <w:rPr>
          <w:b/>
          <w:bCs/>
          <w:spacing w:val="-8"/>
        </w:rPr>
        <w:t xml:space="preserve"> </w:t>
      </w:r>
      <w:r w:rsidRPr="00EC7FA3">
        <w:rPr>
          <w:b/>
          <w:bCs/>
        </w:rPr>
        <w:t>after</w:t>
      </w:r>
      <w:r w:rsidRPr="00EC7FA3">
        <w:rPr>
          <w:b/>
          <w:bCs/>
          <w:spacing w:val="-6"/>
        </w:rPr>
        <w:t xml:space="preserve"> </w:t>
      </w:r>
      <w:r w:rsidRPr="00EC7FA3">
        <w:rPr>
          <w:b/>
          <w:bCs/>
        </w:rPr>
        <w:t>July</w:t>
      </w:r>
      <w:r w:rsidRPr="00EC7FA3">
        <w:rPr>
          <w:b/>
          <w:bCs/>
          <w:spacing w:val="-8"/>
        </w:rPr>
        <w:t xml:space="preserve"> </w:t>
      </w:r>
      <w:r w:rsidRPr="00EC7FA3">
        <w:rPr>
          <w:b/>
          <w:bCs/>
          <w:spacing w:val="-2"/>
        </w:rPr>
        <w:t>1984.</w:t>
      </w:r>
    </w:p>
    <w:p w14:paraId="3BE92987" w14:textId="2F389D2D" w:rsidR="00304BFA" w:rsidRPr="00F215D6" w:rsidRDefault="00304BFA" w:rsidP="00805D28">
      <w:pPr>
        <w:pStyle w:val="ListParagraph"/>
        <w:numPr>
          <w:ilvl w:val="0"/>
          <w:numId w:val="122"/>
        </w:numPr>
        <w:tabs>
          <w:tab w:val="left" w:pos="2700"/>
        </w:tabs>
        <w:spacing w:before="120"/>
        <w:ind w:left="2160" w:right="1253"/>
      </w:pPr>
      <w:r w:rsidRPr="00F215D6">
        <w:t xml:space="preserve">A contribution made after July 18, 1984, of a qualified real property interest described in section 170(h)(2)(A) shall not be disqualified under the first sentence of </w:t>
      </w:r>
      <w:hyperlink r:id="rId663" w:anchor="g_4_i" w:tooltip="link to paragraph (g)(4)(i)">
        <w:r w:rsidRPr="00114781">
          <w:rPr>
            <w:b/>
            <w:color w:val="0000FF"/>
            <w:u w:val="single"/>
          </w:rPr>
          <w:t>paragraph (g)(4)(i)</w:t>
        </w:r>
      </w:hyperlink>
      <w:r w:rsidRPr="00171398">
        <w:rPr>
          <w:color w:val="0000FF"/>
        </w:rPr>
        <w:t xml:space="preserve"> </w:t>
      </w:r>
      <w:r w:rsidRPr="00F215D6">
        <w:t>of this section if the following requirements are satisfied.</w:t>
      </w:r>
    </w:p>
    <w:p w14:paraId="7AEAE25A" w14:textId="77777777" w:rsidR="00304BFA" w:rsidRPr="00F215D6" w:rsidRDefault="00304BFA" w:rsidP="00805D28">
      <w:pPr>
        <w:pStyle w:val="ListParagraph"/>
        <w:numPr>
          <w:ilvl w:val="3"/>
          <w:numId w:val="123"/>
        </w:numPr>
        <w:spacing w:before="120"/>
        <w:ind w:left="2520" w:right="1253"/>
      </w:pPr>
      <w:r w:rsidRPr="00F215D6">
        <w:t>The ownership of the surface estate and mineral interest were separated before June 13, 1976 and remain so separated up to and including the time of the contribution.</w:t>
      </w:r>
    </w:p>
    <w:p w14:paraId="1FFA8D62" w14:textId="77777777" w:rsidR="00304BFA" w:rsidRPr="00F215D6" w:rsidRDefault="00304BFA" w:rsidP="00805D28">
      <w:pPr>
        <w:pStyle w:val="ListParagraph"/>
        <w:numPr>
          <w:ilvl w:val="3"/>
          <w:numId w:val="123"/>
        </w:numPr>
        <w:spacing w:before="120"/>
        <w:ind w:left="2520" w:right="1253"/>
      </w:pPr>
      <w:r w:rsidRPr="00F215D6">
        <w:t>The present owner of the mineral interest is not a person whose relationship to the owner of the surface estate is described at the time of the contribution in section 267(b) or section 707(b), and</w:t>
      </w:r>
    </w:p>
    <w:p w14:paraId="6A0EB7A6" w14:textId="74244C6E" w:rsidR="00304BFA" w:rsidRPr="00F215D6" w:rsidRDefault="00304BFA" w:rsidP="00805D28">
      <w:pPr>
        <w:pStyle w:val="ListParagraph"/>
        <w:numPr>
          <w:ilvl w:val="3"/>
          <w:numId w:val="123"/>
        </w:numPr>
        <w:spacing w:before="120"/>
        <w:ind w:left="2520" w:right="1253"/>
      </w:pPr>
      <w:r w:rsidRPr="00F215D6">
        <w:t>The probability of extraction</w:t>
      </w:r>
      <w:r w:rsidRPr="00BA6B76">
        <w:rPr>
          <w:spacing w:val="-2"/>
        </w:rPr>
        <w:t xml:space="preserve"> </w:t>
      </w:r>
      <w:r w:rsidRPr="00F215D6">
        <w:t>or removal</w:t>
      </w:r>
      <w:r w:rsidRPr="00BA6B76">
        <w:rPr>
          <w:spacing w:val="-1"/>
        </w:rPr>
        <w:t xml:space="preserve"> </w:t>
      </w:r>
      <w:r w:rsidRPr="00F215D6">
        <w:t>of</w:t>
      </w:r>
      <w:r w:rsidRPr="00BA6B76">
        <w:rPr>
          <w:spacing w:val="-1"/>
        </w:rPr>
        <w:t xml:space="preserve"> </w:t>
      </w:r>
      <w:r w:rsidRPr="00F215D6">
        <w:t>minerals by any surface mining</w:t>
      </w:r>
      <w:r w:rsidRPr="00BA6B76">
        <w:rPr>
          <w:spacing w:val="-2"/>
        </w:rPr>
        <w:t xml:space="preserve"> </w:t>
      </w:r>
      <w:r w:rsidRPr="00F215D6">
        <w:t>method is so remote as</w:t>
      </w:r>
      <w:r w:rsidRPr="00BA6B76">
        <w:rPr>
          <w:spacing w:val="-1"/>
        </w:rPr>
        <w:t xml:space="preserve"> </w:t>
      </w:r>
      <w:r w:rsidRPr="00F215D6">
        <w:t>to be negligible.</w:t>
      </w:r>
    </w:p>
    <w:p w14:paraId="51A84D58" w14:textId="6F729EEC" w:rsidR="00304BFA" w:rsidRPr="00F215D6" w:rsidRDefault="00304BFA" w:rsidP="00557A5C">
      <w:pPr>
        <w:spacing w:before="120"/>
        <w:ind w:left="2520" w:right="1253"/>
      </w:pPr>
      <w:r w:rsidRPr="00F215D6">
        <w:t>Whether the probability of extraction or removal of minerals by surface mining is so remote as to be negligible</w:t>
      </w:r>
      <w:r w:rsidRPr="000703F3">
        <w:rPr>
          <w:spacing w:val="-7"/>
        </w:rPr>
        <w:t xml:space="preserve"> </w:t>
      </w:r>
      <w:r w:rsidRPr="00F215D6">
        <w:t>is</w:t>
      </w:r>
      <w:r w:rsidRPr="000703F3">
        <w:rPr>
          <w:spacing w:val="-8"/>
        </w:rPr>
        <w:t xml:space="preserve"> </w:t>
      </w:r>
      <w:r w:rsidRPr="00F215D6">
        <w:t>a</w:t>
      </w:r>
      <w:r w:rsidRPr="000703F3">
        <w:rPr>
          <w:spacing w:val="-8"/>
        </w:rPr>
        <w:t xml:space="preserve"> </w:t>
      </w:r>
      <w:r w:rsidRPr="00F215D6">
        <w:t>question</w:t>
      </w:r>
      <w:r w:rsidRPr="000703F3">
        <w:rPr>
          <w:spacing w:val="-9"/>
        </w:rPr>
        <w:t xml:space="preserve"> </w:t>
      </w:r>
      <w:r w:rsidRPr="00F215D6">
        <w:t>of</w:t>
      </w:r>
      <w:r w:rsidRPr="000703F3">
        <w:rPr>
          <w:spacing w:val="-8"/>
        </w:rPr>
        <w:t xml:space="preserve"> </w:t>
      </w:r>
      <w:r w:rsidRPr="00F215D6">
        <w:t>fact</w:t>
      </w:r>
      <w:r w:rsidRPr="000703F3">
        <w:rPr>
          <w:spacing w:val="-7"/>
        </w:rPr>
        <w:t xml:space="preserve"> </w:t>
      </w:r>
      <w:r w:rsidRPr="00F215D6">
        <w:t>and</w:t>
      </w:r>
      <w:r w:rsidRPr="000703F3">
        <w:rPr>
          <w:spacing w:val="-9"/>
        </w:rPr>
        <w:t xml:space="preserve"> </w:t>
      </w:r>
      <w:r w:rsidRPr="00F215D6">
        <w:t>is</w:t>
      </w:r>
      <w:r w:rsidRPr="000703F3">
        <w:rPr>
          <w:spacing w:val="-8"/>
        </w:rPr>
        <w:t xml:space="preserve"> </w:t>
      </w:r>
      <w:r w:rsidRPr="00F215D6">
        <w:t>to</w:t>
      </w:r>
      <w:r w:rsidRPr="000703F3">
        <w:rPr>
          <w:spacing w:val="-7"/>
        </w:rPr>
        <w:t xml:space="preserve"> </w:t>
      </w:r>
      <w:r w:rsidRPr="00F215D6">
        <w:t>be</w:t>
      </w:r>
      <w:r w:rsidRPr="000703F3">
        <w:rPr>
          <w:spacing w:val="-7"/>
        </w:rPr>
        <w:t xml:space="preserve"> </w:t>
      </w:r>
      <w:r w:rsidRPr="00F215D6">
        <w:t>made</w:t>
      </w:r>
      <w:r w:rsidRPr="000703F3">
        <w:rPr>
          <w:spacing w:val="-7"/>
        </w:rPr>
        <w:t xml:space="preserve"> </w:t>
      </w:r>
      <w:r w:rsidRPr="00F215D6">
        <w:t>on</w:t>
      </w:r>
      <w:r w:rsidRPr="000703F3">
        <w:rPr>
          <w:spacing w:val="-9"/>
        </w:rPr>
        <w:t xml:space="preserve"> </w:t>
      </w:r>
      <w:r w:rsidRPr="00F215D6">
        <w:t>a</w:t>
      </w:r>
      <w:r w:rsidRPr="000703F3">
        <w:rPr>
          <w:spacing w:val="-8"/>
        </w:rPr>
        <w:t xml:space="preserve"> </w:t>
      </w:r>
      <w:r w:rsidRPr="00F215D6">
        <w:t>case</w:t>
      </w:r>
      <w:r w:rsidRPr="000703F3">
        <w:rPr>
          <w:spacing w:val="-7"/>
        </w:rPr>
        <w:t xml:space="preserve">-by-case </w:t>
      </w:r>
      <w:r w:rsidRPr="00F215D6">
        <w:t>basis.</w:t>
      </w:r>
      <w:r w:rsidRPr="000703F3">
        <w:rPr>
          <w:spacing w:val="-8"/>
        </w:rPr>
        <w:t xml:space="preserve"> </w:t>
      </w:r>
      <w:r w:rsidRPr="00F215D6">
        <w:t>Relevant</w:t>
      </w:r>
      <w:r w:rsidRPr="000703F3">
        <w:rPr>
          <w:spacing w:val="-10"/>
        </w:rPr>
        <w:t xml:space="preserve"> </w:t>
      </w:r>
      <w:r w:rsidRPr="00F215D6">
        <w:t>factors</w:t>
      </w:r>
      <w:r w:rsidRPr="000703F3">
        <w:rPr>
          <w:spacing w:val="-10"/>
        </w:rPr>
        <w:t xml:space="preserve"> </w:t>
      </w:r>
      <w:r w:rsidRPr="00F215D6">
        <w:t>to</w:t>
      </w:r>
      <w:r w:rsidRPr="000703F3">
        <w:rPr>
          <w:spacing w:val="-7"/>
        </w:rPr>
        <w:t xml:space="preserve"> </w:t>
      </w:r>
      <w:r w:rsidRPr="00F215D6">
        <w:t>be</w:t>
      </w:r>
      <w:r w:rsidRPr="000703F3">
        <w:rPr>
          <w:spacing w:val="-7"/>
        </w:rPr>
        <w:t xml:space="preserve"> </w:t>
      </w:r>
      <w:r w:rsidRPr="00F215D6">
        <w:t>considered in</w:t>
      </w:r>
      <w:r w:rsidRPr="000703F3">
        <w:rPr>
          <w:spacing w:val="-3"/>
        </w:rPr>
        <w:t xml:space="preserve"> </w:t>
      </w:r>
      <w:r w:rsidRPr="00F215D6">
        <w:t>determining</w:t>
      </w:r>
      <w:r w:rsidRPr="000703F3">
        <w:rPr>
          <w:spacing w:val="-3"/>
        </w:rPr>
        <w:t xml:space="preserve"> </w:t>
      </w:r>
      <w:r w:rsidRPr="00F215D6">
        <w:t>if</w:t>
      </w:r>
      <w:r w:rsidRPr="000703F3">
        <w:rPr>
          <w:spacing w:val="-4"/>
        </w:rPr>
        <w:t xml:space="preserve"> </w:t>
      </w:r>
      <w:r w:rsidRPr="00F215D6">
        <w:t>the</w:t>
      </w:r>
      <w:r w:rsidRPr="000703F3">
        <w:rPr>
          <w:spacing w:val="-4"/>
        </w:rPr>
        <w:t xml:space="preserve"> </w:t>
      </w:r>
      <w:r w:rsidRPr="00F215D6">
        <w:t>probability</w:t>
      </w:r>
      <w:r w:rsidRPr="000703F3">
        <w:rPr>
          <w:spacing w:val="-3"/>
        </w:rPr>
        <w:t xml:space="preserve"> </w:t>
      </w:r>
      <w:r w:rsidRPr="00F215D6">
        <w:t>of</w:t>
      </w:r>
      <w:r w:rsidRPr="000703F3">
        <w:rPr>
          <w:spacing w:val="-4"/>
        </w:rPr>
        <w:t xml:space="preserve"> </w:t>
      </w:r>
      <w:r w:rsidRPr="00F215D6">
        <w:t>extraction</w:t>
      </w:r>
      <w:r w:rsidRPr="000703F3">
        <w:rPr>
          <w:spacing w:val="-5"/>
        </w:rPr>
        <w:t xml:space="preserve"> </w:t>
      </w:r>
      <w:r w:rsidRPr="00F215D6">
        <w:t>or</w:t>
      </w:r>
      <w:r w:rsidRPr="000703F3">
        <w:rPr>
          <w:spacing w:val="-4"/>
        </w:rPr>
        <w:t xml:space="preserve"> </w:t>
      </w:r>
      <w:r w:rsidRPr="00F215D6">
        <w:t>removal</w:t>
      </w:r>
      <w:r w:rsidRPr="000703F3">
        <w:rPr>
          <w:spacing w:val="-5"/>
        </w:rPr>
        <w:t xml:space="preserve"> </w:t>
      </w:r>
      <w:r w:rsidRPr="00F215D6">
        <w:t>of</w:t>
      </w:r>
      <w:r w:rsidRPr="000703F3">
        <w:rPr>
          <w:spacing w:val="-4"/>
        </w:rPr>
        <w:t xml:space="preserve"> </w:t>
      </w:r>
      <w:r w:rsidRPr="00F215D6">
        <w:t>minerals</w:t>
      </w:r>
      <w:r w:rsidRPr="000703F3">
        <w:rPr>
          <w:spacing w:val="-2"/>
        </w:rPr>
        <w:t xml:space="preserve"> </w:t>
      </w:r>
      <w:r w:rsidRPr="00F215D6">
        <w:t>by</w:t>
      </w:r>
      <w:r w:rsidRPr="000703F3">
        <w:rPr>
          <w:spacing w:val="-3"/>
        </w:rPr>
        <w:t xml:space="preserve"> </w:t>
      </w:r>
      <w:r w:rsidRPr="00F215D6">
        <w:t>surface</w:t>
      </w:r>
      <w:r w:rsidRPr="000703F3">
        <w:rPr>
          <w:spacing w:val="-6"/>
        </w:rPr>
        <w:t xml:space="preserve"> </w:t>
      </w:r>
      <w:r w:rsidRPr="00F215D6">
        <w:t>mining</w:t>
      </w:r>
      <w:r w:rsidRPr="000703F3">
        <w:rPr>
          <w:spacing w:val="-3"/>
        </w:rPr>
        <w:t xml:space="preserve"> </w:t>
      </w:r>
      <w:r w:rsidRPr="00F215D6">
        <w:t>is</w:t>
      </w:r>
      <w:r w:rsidRPr="000703F3">
        <w:rPr>
          <w:spacing w:val="-4"/>
        </w:rPr>
        <w:t xml:space="preserve"> </w:t>
      </w:r>
      <w:r w:rsidRPr="00F215D6">
        <w:t>so</w:t>
      </w:r>
      <w:r w:rsidRPr="000703F3">
        <w:rPr>
          <w:spacing w:val="-3"/>
        </w:rPr>
        <w:t xml:space="preserve"> </w:t>
      </w:r>
      <w:r w:rsidRPr="00F215D6">
        <w:t>remote</w:t>
      </w:r>
      <w:r w:rsidRPr="000703F3">
        <w:rPr>
          <w:spacing w:val="-1"/>
        </w:rPr>
        <w:t xml:space="preserve"> </w:t>
      </w:r>
      <w:r w:rsidRPr="00F215D6">
        <w:t>as</w:t>
      </w:r>
      <w:r w:rsidRPr="000703F3">
        <w:rPr>
          <w:spacing w:val="-4"/>
        </w:rPr>
        <w:t xml:space="preserve"> </w:t>
      </w:r>
      <w:r w:rsidRPr="00F215D6">
        <w:t>to be negligible include Geological, geophysical</w:t>
      </w:r>
      <w:r w:rsidRPr="000703F3">
        <w:rPr>
          <w:spacing w:val="-3"/>
        </w:rPr>
        <w:t xml:space="preserve"> </w:t>
      </w:r>
      <w:r w:rsidRPr="00F215D6">
        <w:t>or</w:t>
      </w:r>
      <w:r w:rsidRPr="000703F3">
        <w:rPr>
          <w:spacing w:val="-3"/>
        </w:rPr>
        <w:t xml:space="preserve"> </w:t>
      </w:r>
      <w:r w:rsidRPr="00F215D6">
        <w:t>economic data</w:t>
      </w:r>
      <w:r w:rsidRPr="000703F3">
        <w:rPr>
          <w:spacing w:val="-3"/>
        </w:rPr>
        <w:t xml:space="preserve"> </w:t>
      </w:r>
      <w:r w:rsidRPr="00F215D6">
        <w:t>showing</w:t>
      </w:r>
      <w:r w:rsidRPr="000703F3">
        <w:rPr>
          <w:spacing w:val="-1"/>
        </w:rPr>
        <w:t xml:space="preserve"> </w:t>
      </w:r>
      <w:r w:rsidRPr="00F215D6">
        <w:t>the absence</w:t>
      </w:r>
      <w:r w:rsidRPr="000703F3">
        <w:rPr>
          <w:spacing w:val="-2"/>
        </w:rPr>
        <w:t xml:space="preserve"> </w:t>
      </w:r>
      <w:r w:rsidRPr="00F215D6">
        <w:t>of</w:t>
      </w:r>
      <w:r w:rsidRPr="000703F3">
        <w:rPr>
          <w:spacing w:val="-3"/>
        </w:rPr>
        <w:t xml:space="preserve"> </w:t>
      </w:r>
      <w:r w:rsidRPr="00F215D6">
        <w:t>mineral</w:t>
      </w:r>
      <w:r w:rsidRPr="000703F3">
        <w:rPr>
          <w:spacing w:val="-3"/>
        </w:rPr>
        <w:t xml:space="preserve"> </w:t>
      </w:r>
      <w:r w:rsidRPr="00F215D6">
        <w:t>reserves on</w:t>
      </w:r>
      <w:r w:rsidRPr="000703F3">
        <w:rPr>
          <w:spacing w:val="-5"/>
        </w:rPr>
        <w:t xml:space="preserve"> </w:t>
      </w:r>
      <w:r w:rsidRPr="00F215D6">
        <w:t>the</w:t>
      </w:r>
      <w:r w:rsidRPr="000703F3">
        <w:rPr>
          <w:spacing w:val="-4"/>
        </w:rPr>
        <w:t xml:space="preserve"> </w:t>
      </w:r>
      <w:r w:rsidRPr="00F215D6">
        <w:t>property,</w:t>
      </w:r>
      <w:r w:rsidRPr="000703F3">
        <w:rPr>
          <w:spacing w:val="-7"/>
        </w:rPr>
        <w:t xml:space="preserve"> </w:t>
      </w:r>
      <w:r w:rsidRPr="00F215D6">
        <w:t>or</w:t>
      </w:r>
      <w:r w:rsidRPr="000703F3">
        <w:rPr>
          <w:spacing w:val="-7"/>
        </w:rPr>
        <w:t xml:space="preserve"> </w:t>
      </w:r>
      <w:r w:rsidRPr="00F215D6">
        <w:t>the</w:t>
      </w:r>
      <w:r w:rsidRPr="000703F3">
        <w:rPr>
          <w:spacing w:val="-4"/>
        </w:rPr>
        <w:t xml:space="preserve"> </w:t>
      </w:r>
      <w:r w:rsidRPr="00F215D6">
        <w:t>lack</w:t>
      </w:r>
      <w:r w:rsidRPr="000703F3">
        <w:rPr>
          <w:spacing w:val="-6"/>
        </w:rPr>
        <w:t xml:space="preserve"> </w:t>
      </w:r>
      <w:r w:rsidRPr="00F215D6">
        <w:t>of</w:t>
      </w:r>
      <w:r w:rsidRPr="000703F3">
        <w:rPr>
          <w:spacing w:val="-7"/>
        </w:rPr>
        <w:t xml:space="preserve"> </w:t>
      </w:r>
      <w:r w:rsidRPr="00F215D6">
        <w:t>commercial</w:t>
      </w:r>
      <w:r w:rsidRPr="000703F3">
        <w:rPr>
          <w:spacing w:val="-7"/>
        </w:rPr>
        <w:t xml:space="preserve"> </w:t>
      </w:r>
      <w:r w:rsidRPr="00F215D6">
        <w:t>feasibility</w:t>
      </w:r>
      <w:r w:rsidRPr="000703F3">
        <w:rPr>
          <w:spacing w:val="-6"/>
        </w:rPr>
        <w:t xml:space="preserve"> </w:t>
      </w:r>
      <w:r w:rsidRPr="00F215D6">
        <w:t>at</w:t>
      </w:r>
      <w:r w:rsidRPr="000703F3">
        <w:rPr>
          <w:spacing w:val="-6"/>
        </w:rPr>
        <w:t xml:space="preserve"> </w:t>
      </w:r>
      <w:r w:rsidRPr="00F215D6">
        <w:t>the</w:t>
      </w:r>
      <w:r w:rsidRPr="000703F3">
        <w:rPr>
          <w:spacing w:val="-6"/>
        </w:rPr>
        <w:t xml:space="preserve"> </w:t>
      </w:r>
      <w:r w:rsidRPr="00F215D6">
        <w:t>time</w:t>
      </w:r>
      <w:r w:rsidRPr="000703F3">
        <w:rPr>
          <w:spacing w:val="-8"/>
        </w:rPr>
        <w:t xml:space="preserve"> </w:t>
      </w:r>
      <w:r w:rsidRPr="00F215D6">
        <w:t>of</w:t>
      </w:r>
      <w:r w:rsidRPr="000703F3">
        <w:rPr>
          <w:spacing w:val="-7"/>
        </w:rPr>
        <w:t xml:space="preserve"> </w:t>
      </w:r>
      <w:r w:rsidRPr="00F215D6">
        <w:t>the</w:t>
      </w:r>
      <w:r w:rsidRPr="000703F3">
        <w:rPr>
          <w:spacing w:val="-6"/>
        </w:rPr>
        <w:t xml:space="preserve"> </w:t>
      </w:r>
      <w:r w:rsidRPr="00F215D6">
        <w:t>contribution</w:t>
      </w:r>
      <w:r w:rsidRPr="000703F3">
        <w:rPr>
          <w:spacing w:val="-5"/>
        </w:rPr>
        <w:t xml:space="preserve"> </w:t>
      </w:r>
      <w:r w:rsidRPr="00F215D6">
        <w:t>of</w:t>
      </w:r>
      <w:r w:rsidRPr="000703F3">
        <w:rPr>
          <w:spacing w:val="-7"/>
        </w:rPr>
        <w:t xml:space="preserve"> </w:t>
      </w:r>
      <w:r w:rsidRPr="00F215D6">
        <w:t>surface</w:t>
      </w:r>
      <w:r w:rsidRPr="000703F3">
        <w:rPr>
          <w:spacing w:val="-6"/>
        </w:rPr>
        <w:t xml:space="preserve"> </w:t>
      </w:r>
      <w:r w:rsidRPr="00F215D6">
        <w:t>mining</w:t>
      </w:r>
      <w:r w:rsidRPr="000703F3">
        <w:rPr>
          <w:spacing w:val="-5"/>
        </w:rPr>
        <w:t xml:space="preserve"> </w:t>
      </w:r>
      <w:r w:rsidRPr="00F215D6">
        <w:t>the mineral interest.</w:t>
      </w:r>
    </w:p>
    <w:p w14:paraId="40AC1457" w14:textId="1082CB68" w:rsidR="00304BFA" w:rsidRPr="00F215D6" w:rsidRDefault="00304BFA" w:rsidP="00805D28">
      <w:pPr>
        <w:pStyle w:val="ListParagraph"/>
        <w:numPr>
          <w:ilvl w:val="0"/>
          <w:numId w:val="122"/>
        </w:numPr>
        <w:tabs>
          <w:tab w:val="left" w:pos="2790"/>
        </w:tabs>
        <w:spacing w:before="120"/>
        <w:ind w:left="2160" w:right="1253"/>
      </w:pPr>
      <w:r w:rsidRPr="00F215D6">
        <w:t>If</w:t>
      </w:r>
      <w:r w:rsidRPr="00BA6B76">
        <w:rPr>
          <w:spacing w:val="-9"/>
        </w:rPr>
        <w:t xml:space="preserve"> </w:t>
      </w:r>
      <w:r w:rsidRPr="00F215D6">
        <w:t>the</w:t>
      </w:r>
      <w:r w:rsidRPr="00BA6B76">
        <w:rPr>
          <w:spacing w:val="-11"/>
        </w:rPr>
        <w:t xml:space="preserve"> </w:t>
      </w:r>
      <w:r w:rsidRPr="00F215D6">
        <w:t>ownership</w:t>
      </w:r>
      <w:r w:rsidRPr="00BA6B76">
        <w:rPr>
          <w:spacing w:val="-10"/>
        </w:rPr>
        <w:t xml:space="preserve"> </w:t>
      </w:r>
      <w:r w:rsidRPr="00F215D6">
        <w:t>of</w:t>
      </w:r>
      <w:r w:rsidRPr="00BA6B76">
        <w:rPr>
          <w:spacing w:val="-9"/>
        </w:rPr>
        <w:t xml:space="preserve"> </w:t>
      </w:r>
      <w:r w:rsidRPr="00F215D6">
        <w:t>the</w:t>
      </w:r>
      <w:r w:rsidRPr="00BA6B76">
        <w:rPr>
          <w:spacing w:val="-8"/>
        </w:rPr>
        <w:t xml:space="preserve"> </w:t>
      </w:r>
      <w:r w:rsidRPr="00F215D6">
        <w:t>surface</w:t>
      </w:r>
      <w:r w:rsidRPr="00BA6B76">
        <w:rPr>
          <w:spacing w:val="-8"/>
        </w:rPr>
        <w:t xml:space="preserve"> </w:t>
      </w:r>
      <w:r w:rsidRPr="00F215D6">
        <w:t>estate</w:t>
      </w:r>
      <w:r w:rsidRPr="00BA6B76">
        <w:rPr>
          <w:spacing w:val="-8"/>
        </w:rPr>
        <w:t xml:space="preserve"> </w:t>
      </w:r>
      <w:r w:rsidRPr="00F215D6">
        <w:t>and</w:t>
      </w:r>
      <w:r w:rsidRPr="00BA6B76">
        <w:rPr>
          <w:spacing w:val="-10"/>
        </w:rPr>
        <w:t xml:space="preserve"> </w:t>
      </w:r>
      <w:r w:rsidRPr="00F215D6">
        <w:t>mineral</w:t>
      </w:r>
      <w:r w:rsidRPr="00BA6B76">
        <w:rPr>
          <w:spacing w:val="-9"/>
        </w:rPr>
        <w:t xml:space="preserve"> </w:t>
      </w:r>
      <w:r w:rsidRPr="00F215D6">
        <w:t>interest</w:t>
      </w:r>
      <w:r w:rsidRPr="00BA6B76">
        <w:rPr>
          <w:spacing w:val="-9"/>
        </w:rPr>
        <w:t xml:space="preserve"> </w:t>
      </w:r>
      <w:r w:rsidRPr="00F215D6">
        <w:t>first</w:t>
      </w:r>
      <w:r w:rsidRPr="00BA6B76">
        <w:rPr>
          <w:spacing w:val="-6"/>
        </w:rPr>
        <w:t xml:space="preserve"> </w:t>
      </w:r>
      <w:r w:rsidRPr="00F215D6">
        <w:t>became</w:t>
      </w:r>
      <w:r w:rsidRPr="00BA6B76">
        <w:rPr>
          <w:spacing w:val="-8"/>
        </w:rPr>
        <w:t xml:space="preserve"> </w:t>
      </w:r>
      <w:r w:rsidRPr="00F215D6">
        <w:t>separated</w:t>
      </w:r>
      <w:r w:rsidRPr="00BA6B76">
        <w:rPr>
          <w:spacing w:val="-7"/>
        </w:rPr>
        <w:t xml:space="preserve"> </w:t>
      </w:r>
      <w:r w:rsidRPr="00F215D6">
        <w:t>after</w:t>
      </w:r>
      <w:r w:rsidRPr="00BA6B76">
        <w:rPr>
          <w:spacing w:val="-9"/>
        </w:rPr>
        <w:t xml:space="preserve"> </w:t>
      </w:r>
      <w:r w:rsidRPr="00F215D6">
        <w:t>June</w:t>
      </w:r>
      <w:r w:rsidRPr="00BA6B76">
        <w:rPr>
          <w:spacing w:val="-8"/>
        </w:rPr>
        <w:t xml:space="preserve"> </w:t>
      </w:r>
      <w:r w:rsidRPr="00F215D6">
        <w:t>12,</w:t>
      </w:r>
      <w:r w:rsidRPr="00BA6B76">
        <w:rPr>
          <w:spacing w:val="-9"/>
        </w:rPr>
        <w:t xml:space="preserve"> </w:t>
      </w:r>
      <w:r w:rsidRPr="00F215D6">
        <w:t>1976, no deduction is permitted for a contribution under this section unless surface mining on the property is completely prohibited.</w:t>
      </w:r>
    </w:p>
    <w:p w14:paraId="2495329C" w14:textId="315352B3" w:rsidR="00304BFA" w:rsidRPr="00F215D6" w:rsidRDefault="00304BFA" w:rsidP="00805D28">
      <w:pPr>
        <w:pStyle w:val="ListParagraph"/>
        <w:numPr>
          <w:ilvl w:val="0"/>
          <w:numId w:val="121"/>
        </w:numPr>
        <w:spacing w:before="120"/>
        <w:ind w:left="1800" w:right="1253"/>
      </w:pPr>
      <w:r w:rsidRPr="00BA6B76">
        <w:rPr>
          <w:b/>
          <w:i/>
        </w:rPr>
        <w:t xml:space="preserve">Examples. </w:t>
      </w:r>
      <w:r w:rsidRPr="00F215D6">
        <w:t>The provisions of paragraph (g)(4)(i) and (ii) of this section may be illustrated by the following examples:</w:t>
      </w:r>
    </w:p>
    <w:p w14:paraId="0AC35ED2" w14:textId="77777777" w:rsidR="00304BFA" w:rsidRPr="005E3195" w:rsidRDefault="00304BFA" w:rsidP="00557A5C">
      <w:pPr>
        <w:pStyle w:val="ListParagraph"/>
        <w:spacing w:before="120"/>
        <w:ind w:left="1800" w:right="1253" w:firstLine="0"/>
        <w:rPr>
          <w:b/>
          <w:bCs/>
        </w:rPr>
      </w:pPr>
      <w:r w:rsidRPr="005E3195">
        <w:rPr>
          <w:b/>
          <w:bCs/>
        </w:rPr>
        <w:t>Example</w:t>
      </w:r>
      <w:r w:rsidRPr="005E3195">
        <w:rPr>
          <w:b/>
          <w:bCs/>
          <w:spacing w:val="-4"/>
        </w:rPr>
        <w:t xml:space="preserve"> </w:t>
      </w:r>
      <w:r w:rsidRPr="005E3195">
        <w:rPr>
          <w:b/>
          <w:bCs/>
          <w:spacing w:val="-5"/>
        </w:rPr>
        <w:t>1.</w:t>
      </w:r>
    </w:p>
    <w:p w14:paraId="04195118" w14:textId="77777777" w:rsidR="00304BFA" w:rsidRPr="00F215D6" w:rsidRDefault="00304BFA" w:rsidP="004F2609">
      <w:pPr>
        <w:pStyle w:val="ListParagraph"/>
        <w:spacing w:before="120"/>
        <w:ind w:left="1800" w:right="1253" w:firstLine="0"/>
      </w:pPr>
      <w:r w:rsidRPr="00F215D6">
        <w:t>K owns 5,000 acres of bottomland hardwood property along a major watershed system in the southern part</w:t>
      </w:r>
      <w:r w:rsidRPr="00F215D6">
        <w:rPr>
          <w:spacing w:val="-4"/>
        </w:rPr>
        <w:t xml:space="preserve"> </w:t>
      </w:r>
      <w:r w:rsidRPr="00F215D6">
        <w:t>of</w:t>
      </w:r>
      <w:r w:rsidRPr="00F215D6">
        <w:rPr>
          <w:spacing w:val="-2"/>
        </w:rPr>
        <w:t xml:space="preserve"> </w:t>
      </w:r>
      <w:r w:rsidRPr="00F215D6">
        <w:t>the</w:t>
      </w:r>
      <w:r w:rsidRPr="00F215D6">
        <w:rPr>
          <w:spacing w:val="-1"/>
        </w:rPr>
        <w:t xml:space="preserve"> </w:t>
      </w:r>
      <w:r w:rsidRPr="00F215D6">
        <w:t>United</w:t>
      </w:r>
      <w:r w:rsidRPr="00F215D6">
        <w:rPr>
          <w:spacing w:val="-3"/>
        </w:rPr>
        <w:t xml:space="preserve"> </w:t>
      </w:r>
      <w:r w:rsidRPr="00F215D6">
        <w:t>States.</w:t>
      </w:r>
      <w:r w:rsidRPr="00F215D6">
        <w:rPr>
          <w:spacing w:val="-5"/>
        </w:rPr>
        <w:t xml:space="preserve"> </w:t>
      </w:r>
      <w:r w:rsidRPr="00F215D6">
        <w:t>Agencies</w:t>
      </w:r>
      <w:r w:rsidRPr="00F215D6">
        <w:rPr>
          <w:spacing w:val="-4"/>
        </w:rPr>
        <w:t xml:space="preserve"> </w:t>
      </w:r>
      <w:r w:rsidRPr="00F215D6">
        <w:t>within</w:t>
      </w:r>
      <w:r w:rsidRPr="00F215D6">
        <w:rPr>
          <w:spacing w:val="-5"/>
        </w:rPr>
        <w:t xml:space="preserve"> </w:t>
      </w:r>
      <w:r w:rsidRPr="00F215D6">
        <w:t>the</w:t>
      </w:r>
      <w:r w:rsidRPr="00F215D6">
        <w:rPr>
          <w:spacing w:val="-4"/>
        </w:rPr>
        <w:t xml:space="preserve"> </w:t>
      </w:r>
      <w:r w:rsidRPr="00F215D6">
        <w:t>Department</w:t>
      </w:r>
      <w:r w:rsidRPr="00F215D6">
        <w:rPr>
          <w:spacing w:val="-6"/>
        </w:rPr>
        <w:t xml:space="preserve"> </w:t>
      </w:r>
      <w:r w:rsidRPr="00F215D6">
        <w:t>of</w:t>
      </w:r>
      <w:r w:rsidRPr="00F215D6">
        <w:rPr>
          <w:spacing w:val="-2"/>
        </w:rPr>
        <w:t xml:space="preserve"> </w:t>
      </w:r>
      <w:r w:rsidRPr="00F215D6">
        <w:t>the</w:t>
      </w:r>
      <w:r w:rsidRPr="00F215D6">
        <w:rPr>
          <w:spacing w:val="-1"/>
        </w:rPr>
        <w:t xml:space="preserve"> </w:t>
      </w:r>
      <w:r w:rsidRPr="00F215D6">
        <w:t>Interior</w:t>
      </w:r>
      <w:r w:rsidRPr="00F215D6">
        <w:rPr>
          <w:spacing w:val="-4"/>
        </w:rPr>
        <w:t xml:space="preserve"> </w:t>
      </w:r>
      <w:r w:rsidRPr="00F215D6">
        <w:t>have</w:t>
      </w:r>
      <w:r w:rsidRPr="00F215D6">
        <w:rPr>
          <w:spacing w:val="-4"/>
        </w:rPr>
        <w:t xml:space="preserve"> </w:t>
      </w:r>
      <w:r w:rsidRPr="00F215D6">
        <w:t>determined</w:t>
      </w:r>
      <w:r w:rsidRPr="00F215D6">
        <w:rPr>
          <w:spacing w:val="-5"/>
        </w:rPr>
        <w:t xml:space="preserve"> </w:t>
      </w:r>
      <w:r w:rsidRPr="00F215D6">
        <w:t>that</w:t>
      </w:r>
      <w:r w:rsidRPr="00F215D6">
        <w:rPr>
          <w:spacing w:val="-4"/>
        </w:rPr>
        <w:t xml:space="preserve"> </w:t>
      </w:r>
      <w:r w:rsidRPr="00F215D6">
        <w:t>southern bottomland hardwoods are a rapidly diminishing resource and a critical ecosystem in the south because of the intense pressure to cut the trees and convert the land to agricultural use. These agencies have further</w:t>
      </w:r>
      <w:r w:rsidRPr="00F215D6">
        <w:rPr>
          <w:spacing w:val="-4"/>
        </w:rPr>
        <w:t xml:space="preserve"> </w:t>
      </w:r>
      <w:r w:rsidRPr="00F215D6">
        <w:t>determined</w:t>
      </w:r>
      <w:r w:rsidRPr="00F215D6">
        <w:rPr>
          <w:spacing w:val="-7"/>
        </w:rPr>
        <w:t xml:space="preserve"> </w:t>
      </w:r>
      <w:r w:rsidRPr="00F215D6">
        <w:t>(and</w:t>
      </w:r>
      <w:r w:rsidRPr="00F215D6">
        <w:rPr>
          <w:spacing w:val="-7"/>
        </w:rPr>
        <w:t xml:space="preserve"> </w:t>
      </w:r>
      <w:r w:rsidRPr="00F215D6">
        <w:t>have</w:t>
      </w:r>
      <w:r w:rsidRPr="00F215D6">
        <w:rPr>
          <w:spacing w:val="-6"/>
        </w:rPr>
        <w:t xml:space="preserve"> </w:t>
      </w:r>
      <w:r w:rsidRPr="00F215D6">
        <w:t>indicated</w:t>
      </w:r>
      <w:r w:rsidRPr="00F215D6">
        <w:rPr>
          <w:spacing w:val="-7"/>
        </w:rPr>
        <w:t xml:space="preserve"> </w:t>
      </w:r>
      <w:r w:rsidRPr="00F215D6">
        <w:t>in</w:t>
      </w:r>
      <w:r w:rsidRPr="00F215D6">
        <w:rPr>
          <w:spacing w:val="-7"/>
        </w:rPr>
        <w:t xml:space="preserve"> </w:t>
      </w:r>
      <w:r w:rsidRPr="00F215D6">
        <w:t>correspondence</w:t>
      </w:r>
      <w:r w:rsidRPr="00F215D6">
        <w:rPr>
          <w:spacing w:val="-6"/>
        </w:rPr>
        <w:t xml:space="preserve"> </w:t>
      </w:r>
      <w:r w:rsidRPr="00F215D6">
        <w:t>with</w:t>
      </w:r>
      <w:r w:rsidRPr="00F215D6">
        <w:rPr>
          <w:spacing w:val="-7"/>
        </w:rPr>
        <w:t xml:space="preserve"> </w:t>
      </w:r>
      <w:r w:rsidRPr="00F215D6">
        <w:t>K)</w:t>
      </w:r>
      <w:r w:rsidRPr="00F215D6">
        <w:rPr>
          <w:spacing w:val="-6"/>
        </w:rPr>
        <w:t xml:space="preserve"> </w:t>
      </w:r>
      <w:r w:rsidRPr="00F215D6">
        <w:t>that</w:t>
      </w:r>
      <w:r w:rsidRPr="00F215D6">
        <w:rPr>
          <w:spacing w:val="-6"/>
        </w:rPr>
        <w:t xml:space="preserve"> </w:t>
      </w:r>
      <w:r w:rsidRPr="00F215D6">
        <w:t>bottomland</w:t>
      </w:r>
      <w:r w:rsidRPr="00F215D6">
        <w:rPr>
          <w:spacing w:val="-7"/>
        </w:rPr>
        <w:t xml:space="preserve"> </w:t>
      </w:r>
      <w:r w:rsidRPr="00F215D6">
        <w:t>hardwoods</w:t>
      </w:r>
      <w:r w:rsidRPr="00F215D6">
        <w:rPr>
          <w:spacing w:val="-7"/>
        </w:rPr>
        <w:t xml:space="preserve"> </w:t>
      </w:r>
      <w:r w:rsidRPr="00F215D6">
        <w:t>provide</w:t>
      </w:r>
      <w:r w:rsidRPr="00F215D6">
        <w:rPr>
          <w:spacing w:val="-8"/>
        </w:rPr>
        <w:t xml:space="preserve"> </w:t>
      </w:r>
      <w:r w:rsidRPr="00F215D6">
        <w:t>a superb</w:t>
      </w:r>
      <w:r w:rsidRPr="00F215D6">
        <w:rPr>
          <w:spacing w:val="-4"/>
        </w:rPr>
        <w:t xml:space="preserve"> </w:t>
      </w:r>
      <w:r w:rsidRPr="00F215D6">
        <w:t>habitat</w:t>
      </w:r>
      <w:r w:rsidRPr="00F215D6">
        <w:rPr>
          <w:spacing w:val="-4"/>
        </w:rPr>
        <w:t xml:space="preserve"> </w:t>
      </w:r>
      <w:r w:rsidRPr="00F215D6">
        <w:t>for</w:t>
      </w:r>
      <w:r w:rsidRPr="00F215D6">
        <w:rPr>
          <w:spacing w:val="-3"/>
        </w:rPr>
        <w:t xml:space="preserve"> </w:t>
      </w:r>
      <w:r w:rsidRPr="00F215D6">
        <w:t>numerous</w:t>
      </w:r>
      <w:r w:rsidRPr="00F215D6">
        <w:rPr>
          <w:spacing w:val="-3"/>
        </w:rPr>
        <w:t xml:space="preserve"> </w:t>
      </w:r>
      <w:r w:rsidRPr="00F215D6">
        <w:t>species</w:t>
      </w:r>
      <w:r w:rsidRPr="00F215D6">
        <w:rPr>
          <w:spacing w:val="-4"/>
        </w:rPr>
        <w:t xml:space="preserve"> </w:t>
      </w:r>
      <w:r w:rsidRPr="00F215D6">
        <w:t>and</w:t>
      </w:r>
      <w:r w:rsidRPr="00F215D6">
        <w:rPr>
          <w:spacing w:val="-4"/>
        </w:rPr>
        <w:t xml:space="preserve"> </w:t>
      </w:r>
      <w:r w:rsidRPr="00F215D6">
        <w:t>play</w:t>
      </w:r>
      <w:r w:rsidRPr="00F215D6">
        <w:rPr>
          <w:spacing w:val="-4"/>
        </w:rPr>
        <w:t xml:space="preserve"> </w:t>
      </w:r>
      <w:r w:rsidRPr="00F215D6">
        <w:t>an</w:t>
      </w:r>
      <w:r w:rsidRPr="00F215D6">
        <w:rPr>
          <w:spacing w:val="-4"/>
        </w:rPr>
        <w:t xml:space="preserve"> </w:t>
      </w:r>
      <w:r w:rsidRPr="00F215D6">
        <w:t>important</w:t>
      </w:r>
      <w:r w:rsidRPr="00F215D6">
        <w:rPr>
          <w:spacing w:val="-4"/>
        </w:rPr>
        <w:t xml:space="preserve"> </w:t>
      </w:r>
      <w:r w:rsidRPr="00F215D6">
        <w:t>role</w:t>
      </w:r>
      <w:r w:rsidRPr="00F215D6">
        <w:rPr>
          <w:spacing w:val="-4"/>
        </w:rPr>
        <w:t xml:space="preserve"> </w:t>
      </w:r>
      <w:r w:rsidRPr="00F215D6">
        <w:t>in</w:t>
      </w:r>
      <w:r w:rsidRPr="00F215D6">
        <w:rPr>
          <w:spacing w:val="-4"/>
        </w:rPr>
        <w:t xml:space="preserve"> </w:t>
      </w:r>
      <w:r w:rsidRPr="00F215D6">
        <w:t>controlling</w:t>
      </w:r>
      <w:r w:rsidRPr="00F215D6">
        <w:rPr>
          <w:spacing w:val="-4"/>
        </w:rPr>
        <w:t xml:space="preserve"> </w:t>
      </w:r>
      <w:r w:rsidRPr="00F215D6">
        <w:t>floods</w:t>
      </w:r>
      <w:r w:rsidRPr="00F215D6">
        <w:rPr>
          <w:spacing w:val="-4"/>
        </w:rPr>
        <w:t xml:space="preserve"> </w:t>
      </w:r>
      <w:r w:rsidRPr="00F215D6">
        <w:t>and</w:t>
      </w:r>
      <w:r w:rsidRPr="00F215D6">
        <w:rPr>
          <w:spacing w:val="-4"/>
        </w:rPr>
        <w:t xml:space="preserve"> </w:t>
      </w:r>
      <w:r w:rsidRPr="00F215D6">
        <w:t>purifying</w:t>
      </w:r>
      <w:r w:rsidRPr="00F215D6">
        <w:rPr>
          <w:spacing w:val="-4"/>
        </w:rPr>
        <w:t xml:space="preserve"> </w:t>
      </w:r>
      <w:r w:rsidRPr="00F215D6">
        <w:t>rivers. K donates to a qualified organization his entire interest in this property other than his interest in the gas and oil</w:t>
      </w:r>
      <w:r w:rsidRPr="00F215D6">
        <w:rPr>
          <w:spacing w:val="-2"/>
        </w:rPr>
        <w:t xml:space="preserve"> </w:t>
      </w:r>
      <w:r w:rsidRPr="00F215D6">
        <w:t>deposits</w:t>
      </w:r>
      <w:r w:rsidRPr="00F215D6">
        <w:rPr>
          <w:spacing w:val="-2"/>
        </w:rPr>
        <w:t xml:space="preserve"> </w:t>
      </w:r>
      <w:r w:rsidRPr="00F215D6">
        <w:t>that</w:t>
      </w:r>
      <w:r w:rsidRPr="00F215D6">
        <w:rPr>
          <w:spacing w:val="-1"/>
        </w:rPr>
        <w:t xml:space="preserve"> </w:t>
      </w:r>
      <w:r w:rsidRPr="00F215D6">
        <w:t>have</w:t>
      </w:r>
      <w:r w:rsidRPr="00F215D6">
        <w:rPr>
          <w:spacing w:val="-4"/>
        </w:rPr>
        <w:t xml:space="preserve"> </w:t>
      </w:r>
      <w:r w:rsidRPr="00F215D6">
        <w:t>been identified under</w:t>
      </w:r>
      <w:r w:rsidRPr="00F215D6">
        <w:rPr>
          <w:spacing w:val="-4"/>
        </w:rPr>
        <w:t xml:space="preserve"> </w:t>
      </w:r>
      <w:r w:rsidRPr="00F215D6">
        <w:t>K's property.</w:t>
      </w:r>
      <w:r w:rsidRPr="00F215D6">
        <w:rPr>
          <w:spacing w:val="-2"/>
        </w:rPr>
        <w:t xml:space="preserve"> </w:t>
      </w:r>
      <w:r w:rsidRPr="00F215D6">
        <w:t>K</w:t>
      </w:r>
      <w:r w:rsidRPr="00F215D6">
        <w:rPr>
          <w:spacing w:val="-1"/>
        </w:rPr>
        <w:t xml:space="preserve"> </w:t>
      </w:r>
      <w:r w:rsidRPr="00F215D6">
        <w:t>covenants and</w:t>
      </w:r>
      <w:r w:rsidRPr="00F215D6">
        <w:rPr>
          <w:spacing w:val="-2"/>
        </w:rPr>
        <w:t xml:space="preserve"> </w:t>
      </w:r>
      <w:r w:rsidRPr="00F215D6">
        <w:t>can ensure</w:t>
      </w:r>
      <w:r w:rsidRPr="00F215D6">
        <w:rPr>
          <w:spacing w:val="-1"/>
        </w:rPr>
        <w:t xml:space="preserve"> </w:t>
      </w:r>
      <w:r w:rsidRPr="00F215D6">
        <w:t>that,</w:t>
      </w:r>
      <w:r w:rsidRPr="00F215D6">
        <w:rPr>
          <w:spacing w:val="-2"/>
        </w:rPr>
        <w:t xml:space="preserve"> </w:t>
      </w:r>
      <w:r w:rsidRPr="00F215D6">
        <w:t xml:space="preserve">although drilling for gas and oil on the property may have some temporary localized impact on the real property, the drilling will not interfere with the overall conservation purpose of the gift, which is to protect the unique bottomland hardwood ecosystem. Accordingly, the donation qualifies for a deduction under this </w:t>
      </w:r>
      <w:r w:rsidRPr="00F215D6">
        <w:rPr>
          <w:spacing w:val="-2"/>
        </w:rPr>
        <w:t>section.</w:t>
      </w:r>
    </w:p>
    <w:p w14:paraId="5A48BF0A" w14:textId="77777777" w:rsidR="00304BFA" w:rsidRPr="005F4240" w:rsidRDefault="00304BFA" w:rsidP="00557A5C">
      <w:pPr>
        <w:pStyle w:val="ListParagraph"/>
        <w:spacing w:before="120"/>
        <w:ind w:left="1800" w:right="1253" w:firstLine="0"/>
        <w:rPr>
          <w:b/>
          <w:bCs/>
          <w:szCs w:val="20"/>
        </w:rPr>
      </w:pPr>
      <w:r w:rsidRPr="005F4240">
        <w:rPr>
          <w:b/>
          <w:bCs/>
          <w:szCs w:val="20"/>
        </w:rPr>
        <w:t>Example</w:t>
      </w:r>
      <w:r w:rsidRPr="005F4240">
        <w:rPr>
          <w:b/>
          <w:bCs/>
          <w:spacing w:val="-4"/>
          <w:szCs w:val="20"/>
        </w:rPr>
        <w:t xml:space="preserve"> </w:t>
      </w:r>
      <w:r w:rsidRPr="005F4240">
        <w:rPr>
          <w:b/>
          <w:bCs/>
          <w:spacing w:val="-5"/>
          <w:szCs w:val="20"/>
        </w:rPr>
        <w:t>2.</w:t>
      </w:r>
    </w:p>
    <w:p w14:paraId="0AF1FFAF" w14:textId="41DE91CF" w:rsidR="005F4240" w:rsidRPr="005F4240" w:rsidRDefault="00304BFA" w:rsidP="00557A5C">
      <w:pPr>
        <w:pStyle w:val="BodyText"/>
        <w:spacing w:before="120"/>
        <w:ind w:left="1800" w:right="1253"/>
        <w:rPr>
          <w:rFonts w:cstheme="minorHAnsi"/>
          <w:sz w:val="20"/>
          <w:szCs w:val="20"/>
        </w:rPr>
      </w:pPr>
      <w:r w:rsidRPr="005F4240">
        <w:rPr>
          <w:sz w:val="20"/>
          <w:szCs w:val="20"/>
        </w:rPr>
        <w:t>Assume</w:t>
      </w:r>
      <w:r w:rsidRPr="005F4240">
        <w:rPr>
          <w:spacing w:val="-7"/>
          <w:sz w:val="20"/>
          <w:szCs w:val="20"/>
        </w:rPr>
        <w:t xml:space="preserve"> </w:t>
      </w:r>
      <w:r w:rsidRPr="005F4240">
        <w:rPr>
          <w:sz w:val="20"/>
          <w:szCs w:val="20"/>
        </w:rPr>
        <w:t>the</w:t>
      </w:r>
      <w:r w:rsidRPr="005F4240">
        <w:rPr>
          <w:spacing w:val="-5"/>
          <w:sz w:val="20"/>
          <w:szCs w:val="20"/>
        </w:rPr>
        <w:t xml:space="preserve"> </w:t>
      </w:r>
      <w:r w:rsidRPr="005F4240">
        <w:rPr>
          <w:sz w:val="20"/>
          <w:szCs w:val="20"/>
        </w:rPr>
        <w:t>same</w:t>
      </w:r>
      <w:r w:rsidRPr="005F4240">
        <w:rPr>
          <w:spacing w:val="-7"/>
          <w:sz w:val="20"/>
          <w:szCs w:val="20"/>
        </w:rPr>
        <w:t xml:space="preserve"> </w:t>
      </w:r>
      <w:r w:rsidRPr="005F4240">
        <w:rPr>
          <w:sz w:val="20"/>
          <w:szCs w:val="20"/>
        </w:rPr>
        <w:t>facts</w:t>
      </w:r>
      <w:r w:rsidRPr="005F4240">
        <w:rPr>
          <w:spacing w:val="-8"/>
          <w:sz w:val="20"/>
          <w:szCs w:val="20"/>
        </w:rPr>
        <w:t xml:space="preserve"> </w:t>
      </w:r>
      <w:r w:rsidRPr="005F4240">
        <w:rPr>
          <w:sz w:val="20"/>
          <w:szCs w:val="20"/>
        </w:rPr>
        <w:t>as</w:t>
      </w:r>
      <w:r w:rsidRPr="005F4240">
        <w:rPr>
          <w:spacing w:val="-6"/>
          <w:sz w:val="20"/>
          <w:szCs w:val="20"/>
        </w:rPr>
        <w:t xml:space="preserve"> </w:t>
      </w:r>
      <w:r w:rsidRPr="005F4240">
        <w:rPr>
          <w:sz w:val="20"/>
          <w:szCs w:val="20"/>
        </w:rPr>
        <w:t>in</w:t>
      </w:r>
      <w:r w:rsidRPr="005F4240">
        <w:rPr>
          <w:spacing w:val="-6"/>
          <w:sz w:val="20"/>
          <w:szCs w:val="20"/>
        </w:rPr>
        <w:t xml:space="preserve"> </w:t>
      </w:r>
      <w:r w:rsidRPr="005F4240">
        <w:rPr>
          <w:i/>
          <w:sz w:val="20"/>
          <w:szCs w:val="20"/>
        </w:rPr>
        <w:t>Example</w:t>
      </w:r>
      <w:r w:rsidRPr="005F4240">
        <w:rPr>
          <w:i/>
          <w:spacing w:val="-8"/>
          <w:sz w:val="20"/>
          <w:szCs w:val="20"/>
        </w:rPr>
        <w:t xml:space="preserve"> </w:t>
      </w:r>
      <w:r w:rsidRPr="005F4240">
        <w:rPr>
          <w:i/>
          <w:sz w:val="20"/>
          <w:szCs w:val="20"/>
        </w:rPr>
        <w:t>1,</w:t>
      </w:r>
      <w:r w:rsidRPr="005F4240">
        <w:rPr>
          <w:i/>
          <w:spacing w:val="-6"/>
          <w:sz w:val="20"/>
          <w:szCs w:val="20"/>
        </w:rPr>
        <w:t xml:space="preserve"> </w:t>
      </w:r>
      <w:r w:rsidRPr="005F4240">
        <w:rPr>
          <w:sz w:val="20"/>
          <w:szCs w:val="20"/>
        </w:rPr>
        <w:t>except</w:t>
      </w:r>
      <w:r w:rsidRPr="005F4240">
        <w:rPr>
          <w:spacing w:val="-8"/>
          <w:sz w:val="20"/>
          <w:szCs w:val="20"/>
        </w:rPr>
        <w:t xml:space="preserve"> </w:t>
      </w:r>
      <w:r w:rsidRPr="005F4240">
        <w:rPr>
          <w:sz w:val="20"/>
          <w:szCs w:val="20"/>
        </w:rPr>
        <w:t>that</w:t>
      </w:r>
      <w:r w:rsidRPr="005F4240">
        <w:rPr>
          <w:spacing w:val="-5"/>
          <w:sz w:val="20"/>
          <w:szCs w:val="20"/>
        </w:rPr>
        <w:t xml:space="preserve"> </w:t>
      </w:r>
      <w:r w:rsidRPr="005F4240">
        <w:rPr>
          <w:sz w:val="20"/>
          <w:szCs w:val="20"/>
        </w:rPr>
        <w:t>in</w:t>
      </w:r>
      <w:r w:rsidRPr="005F4240">
        <w:rPr>
          <w:spacing w:val="-9"/>
          <w:sz w:val="20"/>
          <w:szCs w:val="20"/>
        </w:rPr>
        <w:t xml:space="preserve"> </w:t>
      </w:r>
      <w:r w:rsidRPr="005F4240">
        <w:rPr>
          <w:sz w:val="20"/>
          <w:szCs w:val="20"/>
        </w:rPr>
        <w:t>1979,</w:t>
      </w:r>
      <w:r w:rsidRPr="005F4240">
        <w:rPr>
          <w:spacing w:val="-8"/>
          <w:sz w:val="20"/>
          <w:szCs w:val="20"/>
        </w:rPr>
        <w:t xml:space="preserve"> </w:t>
      </w:r>
      <w:r w:rsidRPr="005F4240">
        <w:rPr>
          <w:sz w:val="20"/>
          <w:szCs w:val="20"/>
        </w:rPr>
        <w:t>K</w:t>
      </w:r>
      <w:r w:rsidRPr="005F4240">
        <w:rPr>
          <w:spacing w:val="-5"/>
          <w:sz w:val="20"/>
          <w:szCs w:val="20"/>
        </w:rPr>
        <w:t xml:space="preserve"> </w:t>
      </w:r>
      <w:r w:rsidRPr="005F4240">
        <w:rPr>
          <w:sz w:val="20"/>
          <w:szCs w:val="20"/>
        </w:rPr>
        <w:t>sells</w:t>
      </w:r>
      <w:r w:rsidRPr="005F4240">
        <w:rPr>
          <w:spacing w:val="-6"/>
          <w:sz w:val="20"/>
          <w:szCs w:val="20"/>
        </w:rPr>
        <w:t xml:space="preserve"> </w:t>
      </w:r>
      <w:r w:rsidRPr="005F4240">
        <w:rPr>
          <w:sz w:val="20"/>
          <w:szCs w:val="20"/>
        </w:rPr>
        <w:t>the</w:t>
      </w:r>
      <w:r w:rsidRPr="005F4240">
        <w:rPr>
          <w:spacing w:val="-7"/>
          <w:sz w:val="20"/>
          <w:szCs w:val="20"/>
        </w:rPr>
        <w:t xml:space="preserve"> </w:t>
      </w:r>
      <w:r w:rsidRPr="005F4240">
        <w:rPr>
          <w:sz w:val="20"/>
          <w:szCs w:val="20"/>
        </w:rPr>
        <w:t>mineral</w:t>
      </w:r>
      <w:r w:rsidRPr="005F4240">
        <w:rPr>
          <w:spacing w:val="-6"/>
          <w:sz w:val="20"/>
          <w:szCs w:val="20"/>
        </w:rPr>
        <w:t xml:space="preserve"> </w:t>
      </w:r>
      <w:r w:rsidRPr="005F4240">
        <w:rPr>
          <w:sz w:val="20"/>
          <w:szCs w:val="20"/>
        </w:rPr>
        <w:t>interest</w:t>
      </w:r>
      <w:r w:rsidRPr="005F4240">
        <w:rPr>
          <w:spacing w:val="-8"/>
          <w:sz w:val="20"/>
          <w:szCs w:val="20"/>
        </w:rPr>
        <w:t xml:space="preserve"> </w:t>
      </w:r>
      <w:r w:rsidRPr="005F4240">
        <w:rPr>
          <w:sz w:val="20"/>
          <w:szCs w:val="20"/>
        </w:rPr>
        <w:t>to</w:t>
      </w:r>
      <w:r w:rsidRPr="005F4240">
        <w:rPr>
          <w:spacing w:val="-4"/>
          <w:sz w:val="20"/>
          <w:szCs w:val="20"/>
        </w:rPr>
        <w:t xml:space="preserve"> </w:t>
      </w:r>
      <w:r w:rsidRPr="005F4240">
        <w:rPr>
          <w:sz w:val="20"/>
          <w:szCs w:val="20"/>
        </w:rPr>
        <w:t>A,</w:t>
      </w:r>
      <w:r w:rsidRPr="005F4240">
        <w:rPr>
          <w:spacing w:val="-6"/>
          <w:sz w:val="20"/>
          <w:szCs w:val="20"/>
        </w:rPr>
        <w:t xml:space="preserve"> </w:t>
      </w:r>
      <w:r w:rsidRPr="005F4240">
        <w:rPr>
          <w:sz w:val="20"/>
          <w:szCs w:val="20"/>
        </w:rPr>
        <w:t>an</w:t>
      </w:r>
      <w:r w:rsidRPr="005F4240">
        <w:rPr>
          <w:spacing w:val="-6"/>
          <w:sz w:val="20"/>
          <w:szCs w:val="20"/>
        </w:rPr>
        <w:t xml:space="preserve"> </w:t>
      </w:r>
      <w:r w:rsidRPr="005F4240">
        <w:rPr>
          <w:sz w:val="20"/>
          <w:szCs w:val="20"/>
        </w:rPr>
        <w:t>unrelated person, in an arm's-length transaction, subject to a recorded prohibition on the removal of any minerals by</w:t>
      </w:r>
      <w:r w:rsidRPr="005F4240">
        <w:rPr>
          <w:spacing w:val="-8"/>
          <w:sz w:val="20"/>
          <w:szCs w:val="20"/>
        </w:rPr>
        <w:t xml:space="preserve"> </w:t>
      </w:r>
      <w:r w:rsidRPr="005F4240">
        <w:rPr>
          <w:sz w:val="20"/>
          <w:szCs w:val="20"/>
        </w:rPr>
        <w:t>any</w:t>
      </w:r>
      <w:r w:rsidRPr="005F4240">
        <w:rPr>
          <w:spacing w:val="-8"/>
          <w:sz w:val="20"/>
          <w:szCs w:val="20"/>
        </w:rPr>
        <w:t xml:space="preserve"> </w:t>
      </w:r>
      <w:r w:rsidRPr="005F4240">
        <w:rPr>
          <w:sz w:val="20"/>
          <w:szCs w:val="20"/>
        </w:rPr>
        <w:t>surface</w:t>
      </w:r>
      <w:r w:rsidRPr="005F4240">
        <w:rPr>
          <w:spacing w:val="-11"/>
          <w:sz w:val="20"/>
          <w:szCs w:val="20"/>
        </w:rPr>
        <w:t xml:space="preserve"> </w:t>
      </w:r>
      <w:r w:rsidRPr="005F4240">
        <w:rPr>
          <w:sz w:val="20"/>
          <w:szCs w:val="20"/>
        </w:rPr>
        <w:t>mining</w:t>
      </w:r>
      <w:r w:rsidRPr="005F4240">
        <w:rPr>
          <w:spacing w:val="-10"/>
          <w:sz w:val="20"/>
          <w:szCs w:val="20"/>
        </w:rPr>
        <w:t xml:space="preserve"> </w:t>
      </w:r>
      <w:r w:rsidRPr="005F4240">
        <w:rPr>
          <w:sz w:val="20"/>
          <w:szCs w:val="20"/>
        </w:rPr>
        <w:t>method</w:t>
      </w:r>
      <w:r w:rsidRPr="005F4240">
        <w:rPr>
          <w:spacing w:val="-10"/>
          <w:sz w:val="20"/>
          <w:szCs w:val="20"/>
        </w:rPr>
        <w:t xml:space="preserve"> </w:t>
      </w:r>
      <w:r w:rsidRPr="005F4240">
        <w:rPr>
          <w:sz w:val="20"/>
          <w:szCs w:val="20"/>
        </w:rPr>
        <w:t>and</w:t>
      </w:r>
      <w:r w:rsidRPr="005F4240">
        <w:rPr>
          <w:spacing w:val="-10"/>
          <w:sz w:val="20"/>
          <w:szCs w:val="20"/>
        </w:rPr>
        <w:t xml:space="preserve"> </w:t>
      </w:r>
      <w:r w:rsidRPr="005F4240">
        <w:rPr>
          <w:sz w:val="20"/>
          <w:szCs w:val="20"/>
        </w:rPr>
        <w:t>a</w:t>
      </w:r>
      <w:r w:rsidRPr="005F4240">
        <w:rPr>
          <w:spacing w:val="-9"/>
          <w:sz w:val="20"/>
          <w:szCs w:val="20"/>
        </w:rPr>
        <w:t xml:space="preserve"> </w:t>
      </w:r>
      <w:r w:rsidRPr="005F4240">
        <w:rPr>
          <w:sz w:val="20"/>
          <w:szCs w:val="20"/>
        </w:rPr>
        <w:t>recorded</w:t>
      </w:r>
      <w:r w:rsidRPr="005F4240">
        <w:rPr>
          <w:spacing w:val="-10"/>
          <w:sz w:val="20"/>
          <w:szCs w:val="20"/>
        </w:rPr>
        <w:t xml:space="preserve"> </w:t>
      </w:r>
      <w:r w:rsidRPr="005F4240">
        <w:rPr>
          <w:sz w:val="20"/>
          <w:szCs w:val="20"/>
        </w:rPr>
        <w:t>prohibition</w:t>
      </w:r>
      <w:r w:rsidRPr="005F4240">
        <w:rPr>
          <w:spacing w:val="-10"/>
          <w:sz w:val="20"/>
          <w:szCs w:val="20"/>
        </w:rPr>
        <w:t xml:space="preserve"> </w:t>
      </w:r>
      <w:r w:rsidRPr="005F4240">
        <w:rPr>
          <w:sz w:val="20"/>
          <w:szCs w:val="20"/>
        </w:rPr>
        <w:t>against</w:t>
      </w:r>
      <w:r w:rsidRPr="005F4240">
        <w:rPr>
          <w:spacing w:val="-8"/>
          <w:sz w:val="20"/>
          <w:szCs w:val="20"/>
        </w:rPr>
        <w:t xml:space="preserve"> </w:t>
      </w:r>
      <w:r w:rsidRPr="005F4240">
        <w:rPr>
          <w:sz w:val="20"/>
          <w:szCs w:val="20"/>
        </w:rPr>
        <w:t>any</w:t>
      </w:r>
      <w:r w:rsidRPr="005F4240">
        <w:rPr>
          <w:spacing w:val="-11"/>
          <w:sz w:val="20"/>
          <w:szCs w:val="20"/>
        </w:rPr>
        <w:t xml:space="preserve"> </w:t>
      </w:r>
      <w:r w:rsidRPr="005F4240">
        <w:rPr>
          <w:sz w:val="20"/>
          <w:szCs w:val="20"/>
        </w:rPr>
        <w:t>mining</w:t>
      </w:r>
      <w:r w:rsidRPr="005F4240">
        <w:rPr>
          <w:spacing w:val="-10"/>
          <w:sz w:val="20"/>
          <w:szCs w:val="20"/>
        </w:rPr>
        <w:t xml:space="preserve"> </w:t>
      </w:r>
      <w:r w:rsidRPr="005F4240">
        <w:rPr>
          <w:sz w:val="20"/>
          <w:szCs w:val="20"/>
        </w:rPr>
        <w:t>technique</w:t>
      </w:r>
      <w:r w:rsidRPr="005F4240">
        <w:rPr>
          <w:spacing w:val="-8"/>
          <w:sz w:val="20"/>
          <w:szCs w:val="20"/>
        </w:rPr>
        <w:t xml:space="preserve"> </w:t>
      </w:r>
      <w:r w:rsidRPr="005F4240">
        <w:rPr>
          <w:sz w:val="20"/>
          <w:szCs w:val="20"/>
        </w:rPr>
        <w:t>that</w:t>
      </w:r>
      <w:r w:rsidRPr="005F4240">
        <w:rPr>
          <w:spacing w:val="-9"/>
          <w:sz w:val="20"/>
          <w:szCs w:val="20"/>
        </w:rPr>
        <w:t xml:space="preserve"> </w:t>
      </w:r>
      <w:r w:rsidRPr="005F4240">
        <w:rPr>
          <w:sz w:val="20"/>
          <w:szCs w:val="20"/>
        </w:rPr>
        <w:t>will</w:t>
      </w:r>
      <w:r w:rsidRPr="005F4240">
        <w:rPr>
          <w:spacing w:val="-9"/>
          <w:sz w:val="20"/>
          <w:szCs w:val="20"/>
        </w:rPr>
        <w:t xml:space="preserve"> </w:t>
      </w:r>
      <w:r w:rsidRPr="005F4240">
        <w:rPr>
          <w:sz w:val="20"/>
          <w:szCs w:val="20"/>
        </w:rPr>
        <w:t>harm</w:t>
      </w:r>
      <w:r w:rsidRPr="005F4240">
        <w:rPr>
          <w:spacing w:val="-10"/>
          <w:sz w:val="20"/>
          <w:szCs w:val="20"/>
        </w:rPr>
        <w:t xml:space="preserve"> </w:t>
      </w:r>
      <w:r w:rsidRPr="005F4240">
        <w:rPr>
          <w:sz w:val="20"/>
          <w:szCs w:val="20"/>
        </w:rPr>
        <w:t>the bottomland hardwood ecosystem. After the sale to A, K donates a qualified real property interest to a qualified organization</w:t>
      </w:r>
      <w:r w:rsidRPr="005F4240">
        <w:rPr>
          <w:spacing w:val="-3"/>
          <w:sz w:val="20"/>
          <w:szCs w:val="20"/>
        </w:rPr>
        <w:t xml:space="preserve"> </w:t>
      </w:r>
      <w:r w:rsidRPr="005F4240">
        <w:rPr>
          <w:sz w:val="20"/>
          <w:szCs w:val="20"/>
        </w:rPr>
        <w:t>to protect the bottomland hardwood ecosystem. Since at</w:t>
      </w:r>
      <w:r w:rsidRPr="005F4240">
        <w:rPr>
          <w:spacing w:val="-1"/>
          <w:sz w:val="20"/>
          <w:szCs w:val="20"/>
        </w:rPr>
        <w:t xml:space="preserve"> </w:t>
      </w:r>
      <w:r w:rsidRPr="005F4240">
        <w:rPr>
          <w:sz w:val="20"/>
          <w:szCs w:val="20"/>
        </w:rPr>
        <w:t>the time</w:t>
      </w:r>
      <w:r w:rsidRPr="005F4240">
        <w:rPr>
          <w:spacing w:val="-1"/>
          <w:sz w:val="20"/>
          <w:szCs w:val="20"/>
        </w:rPr>
        <w:t xml:space="preserve"> </w:t>
      </w:r>
      <w:r w:rsidRPr="005F4240">
        <w:rPr>
          <w:sz w:val="20"/>
          <w:szCs w:val="20"/>
        </w:rPr>
        <w:t>of the</w:t>
      </w:r>
      <w:r w:rsidRPr="005F4240">
        <w:rPr>
          <w:spacing w:val="-1"/>
          <w:sz w:val="20"/>
          <w:szCs w:val="20"/>
        </w:rPr>
        <w:t xml:space="preserve"> </w:t>
      </w:r>
      <w:r w:rsidRPr="005F4240">
        <w:rPr>
          <w:sz w:val="20"/>
          <w:szCs w:val="20"/>
        </w:rPr>
        <w:t>transfer,</w:t>
      </w:r>
      <w:r w:rsidR="005F4240" w:rsidRPr="005F4240">
        <w:rPr>
          <w:rFonts w:cstheme="minorHAnsi"/>
          <w:sz w:val="20"/>
          <w:szCs w:val="20"/>
        </w:rPr>
        <w:t xml:space="preserve"> surface</w:t>
      </w:r>
      <w:r w:rsidR="005F4240" w:rsidRPr="005F4240">
        <w:rPr>
          <w:rFonts w:cstheme="minorHAnsi"/>
          <w:spacing w:val="40"/>
          <w:sz w:val="20"/>
          <w:szCs w:val="20"/>
        </w:rPr>
        <w:t xml:space="preserve"> </w:t>
      </w:r>
      <w:r w:rsidR="005F4240" w:rsidRPr="005F4240">
        <w:rPr>
          <w:rFonts w:cstheme="minorHAnsi"/>
          <w:sz w:val="20"/>
          <w:szCs w:val="20"/>
        </w:rPr>
        <w:t>mining</w:t>
      </w:r>
      <w:r w:rsidR="005F4240" w:rsidRPr="005F4240">
        <w:rPr>
          <w:rFonts w:cstheme="minorHAnsi"/>
          <w:spacing w:val="40"/>
          <w:sz w:val="20"/>
          <w:szCs w:val="20"/>
        </w:rPr>
        <w:t xml:space="preserve"> </w:t>
      </w:r>
      <w:r w:rsidR="005F4240" w:rsidRPr="005F4240">
        <w:rPr>
          <w:rFonts w:cstheme="minorHAnsi"/>
          <w:sz w:val="20"/>
          <w:szCs w:val="20"/>
        </w:rPr>
        <w:t>and</w:t>
      </w:r>
      <w:r w:rsidR="005F4240" w:rsidRPr="005F4240">
        <w:rPr>
          <w:rFonts w:cstheme="minorHAnsi"/>
          <w:spacing w:val="40"/>
          <w:sz w:val="20"/>
          <w:szCs w:val="20"/>
        </w:rPr>
        <w:t xml:space="preserve"> </w:t>
      </w:r>
      <w:r w:rsidR="005F4240" w:rsidRPr="005F4240">
        <w:rPr>
          <w:rFonts w:cstheme="minorHAnsi"/>
          <w:sz w:val="20"/>
          <w:szCs w:val="20"/>
        </w:rPr>
        <w:t>any</w:t>
      </w:r>
      <w:r w:rsidR="005F4240" w:rsidRPr="005F4240">
        <w:rPr>
          <w:rFonts w:cstheme="minorHAnsi"/>
          <w:spacing w:val="40"/>
          <w:sz w:val="20"/>
          <w:szCs w:val="20"/>
        </w:rPr>
        <w:t xml:space="preserve"> </w:t>
      </w:r>
      <w:r w:rsidR="005F4240" w:rsidRPr="005F4240">
        <w:rPr>
          <w:rFonts w:cstheme="minorHAnsi"/>
          <w:sz w:val="20"/>
          <w:szCs w:val="20"/>
        </w:rPr>
        <w:t>mining</w:t>
      </w:r>
      <w:r w:rsidR="005F4240" w:rsidRPr="005F4240">
        <w:rPr>
          <w:rFonts w:cstheme="minorHAnsi"/>
          <w:spacing w:val="40"/>
          <w:sz w:val="20"/>
          <w:szCs w:val="20"/>
        </w:rPr>
        <w:t xml:space="preserve"> </w:t>
      </w:r>
      <w:r w:rsidR="005F4240" w:rsidRPr="005F4240">
        <w:rPr>
          <w:rFonts w:cstheme="minorHAnsi"/>
          <w:sz w:val="20"/>
          <w:szCs w:val="20"/>
        </w:rPr>
        <w:t>technique</w:t>
      </w:r>
      <w:r w:rsidR="005F4240" w:rsidRPr="005F4240">
        <w:rPr>
          <w:rFonts w:cstheme="minorHAnsi"/>
          <w:spacing w:val="40"/>
          <w:sz w:val="20"/>
          <w:szCs w:val="20"/>
        </w:rPr>
        <w:t xml:space="preserve"> </w:t>
      </w:r>
      <w:r w:rsidR="005F4240" w:rsidRPr="005F4240">
        <w:rPr>
          <w:rFonts w:cstheme="minorHAnsi"/>
          <w:sz w:val="20"/>
          <w:szCs w:val="20"/>
        </w:rPr>
        <w:t>that</w:t>
      </w:r>
      <w:r w:rsidR="005F4240" w:rsidRPr="005F4240">
        <w:rPr>
          <w:rFonts w:cstheme="minorHAnsi"/>
          <w:spacing w:val="40"/>
          <w:sz w:val="20"/>
          <w:szCs w:val="20"/>
        </w:rPr>
        <w:t xml:space="preserve"> </w:t>
      </w:r>
      <w:r w:rsidR="005F4240" w:rsidRPr="005F4240">
        <w:rPr>
          <w:rFonts w:cstheme="minorHAnsi"/>
          <w:sz w:val="20"/>
          <w:szCs w:val="20"/>
        </w:rPr>
        <w:t>will</w:t>
      </w:r>
      <w:r w:rsidR="005F4240" w:rsidRPr="005F4240">
        <w:rPr>
          <w:rFonts w:cstheme="minorHAnsi"/>
          <w:spacing w:val="40"/>
          <w:sz w:val="20"/>
          <w:szCs w:val="20"/>
        </w:rPr>
        <w:t xml:space="preserve"> </w:t>
      </w:r>
      <w:r w:rsidR="005F4240" w:rsidRPr="005F4240">
        <w:rPr>
          <w:rFonts w:cstheme="minorHAnsi"/>
          <w:sz w:val="20"/>
          <w:szCs w:val="20"/>
        </w:rPr>
        <w:t>harm</w:t>
      </w:r>
      <w:r w:rsidR="005F4240" w:rsidRPr="005F4240">
        <w:rPr>
          <w:rFonts w:cstheme="minorHAnsi"/>
          <w:spacing w:val="40"/>
          <w:sz w:val="20"/>
          <w:szCs w:val="20"/>
        </w:rPr>
        <w:t xml:space="preserve"> </w:t>
      </w:r>
      <w:r w:rsidR="005F4240" w:rsidRPr="005F4240">
        <w:rPr>
          <w:rFonts w:cstheme="minorHAnsi"/>
          <w:sz w:val="20"/>
          <w:szCs w:val="20"/>
        </w:rPr>
        <w:t>the</w:t>
      </w:r>
      <w:r w:rsidR="005F4240" w:rsidRPr="005F4240">
        <w:rPr>
          <w:rFonts w:cstheme="minorHAnsi"/>
          <w:spacing w:val="40"/>
          <w:sz w:val="20"/>
          <w:szCs w:val="20"/>
        </w:rPr>
        <w:t xml:space="preserve"> </w:t>
      </w:r>
      <w:r w:rsidR="005F4240" w:rsidRPr="005F4240">
        <w:rPr>
          <w:rFonts w:cstheme="minorHAnsi"/>
          <w:sz w:val="20"/>
          <w:szCs w:val="20"/>
        </w:rPr>
        <w:t>bottomland</w:t>
      </w:r>
      <w:r w:rsidR="005F4240" w:rsidRPr="005F4240">
        <w:rPr>
          <w:rFonts w:cstheme="minorHAnsi"/>
          <w:spacing w:val="40"/>
          <w:sz w:val="20"/>
          <w:szCs w:val="20"/>
        </w:rPr>
        <w:t xml:space="preserve"> </w:t>
      </w:r>
      <w:r w:rsidR="005F4240" w:rsidRPr="005F4240">
        <w:rPr>
          <w:rFonts w:cstheme="minorHAnsi"/>
          <w:sz w:val="20"/>
          <w:szCs w:val="20"/>
        </w:rPr>
        <w:t>hardwood</w:t>
      </w:r>
      <w:r w:rsidR="005F4240" w:rsidRPr="005F4240">
        <w:rPr>
          <w:rFonts w:cstheme="minorHAnsi"/>
          <w:spacing w:val="40"/>
          <w:sz w:val="20"/>
          <w:szCs w:val="20"/>
        </w:rPr>
        <w:t xml:space="preserve"> </w:t>
      </w:r>
      <w:r w:rsidR="005F4240" w:rsidRPr="005F4240">
        <w:rPr>
          <w:rFonts w:cstheme="minorHAnsi"/>
          <w:sz w:val="20"/>
          <w:szCs w:val="20"/>
        </w:rPr>
        <w:t>ecosystem</w:t>
      </w:r>
      <w:r w:rsidR="005F4240" w:rsidRPr="005F4240">
        <w:rPr>
          <w:rFonts w:cstheme="minorHAnsi"/>
          <w:spacing w:val="40"/>
          <w:sz w:val="20"/>
          <w:szCs w:val="20"/>
        </w:rPr>
        <w:t xml:space="preserve"> </w:t>
      </w:r>
      <w:r w:rsidR="005F4240" w:rsidRPr="005F4240">
        <w:rPr>
          <w:rFonts w:cstheme="minorHAnsi"/>
          <w:sz w:val="20"/>
          <w:szCs w:val="20"/>
        </w:rPr>
        <w:t>are completely prohibited, the donation qualifies for a deduction under this section.</w:t>
      </w:r>
    </w:p>
    <w:p w14:paraId="33D5BAC0" w14:textId="00EA918D" w:rsidR="00304BFA" w:rsidRPr="00F215D6" w:rsidRDefault="00304BFA" w:rsidP="002978F8">
      <w:pPr>
        <w:pStyle w:val="ListParagraph"/>
        <w:spacing w:after="240"/>
        <w:ind w:left="2520" w:right="1253" w:firstLine="0"/>
      </w:pPr>
    </w:p>
    <w:p w14:paraId="2CD47C96" w14:textId="77777777" w:rsidR="00304BFA" w:rsidRPr="0066643E" w:rsidRDefault="00304BFA" w:rsidP="00B12FCB">
      <w:pPr>
        <w:rPr>
          <w:rFonts w:cstheme="minorHAnsi"/>
        </w:rPr>
        <w:sectPr w:rsidR="00304BFA" w:rsidRPr="0066643E">
          <w:headerReference w:type="even" r:id="rId664"/>
          <w:headerReference w:type="default" r:id="rId665"/>
          <w:footerReference w:type="default" r:id="rId666"/>
          <w:headerReference w:type="first" r:id="rId667"/>
          <w:pgSz w:w="12240" w:h="15840"/>
          <w:pgMar w:top="800" w:right="440" w:bottom="280" w:left="420" w:header="720" w:footer="720" w:gutter="0"/>
          <w:cols w:space="720"/>
        </w:sectPr>
      </w:pPr>
    </w:p>
    <w:p w14:paraId="6EBC50F8" w14:textId="1252AE15" w:rsidR="00304BFA" w:rsidRPr="0066643E" w:rsidRDefault="00304BFA" w:rsidP="0086023F">
      <w:pPr>
        <w:pStyle w:val="Heading1"/>
      </w:pPr>
      <w:r>
        <w:rPr>
          <w:color w:val="FFFFFF"/>
          <w:position w:val="-8"/>
          <w:sz w:val="36"/>
        </w:rPr>
        <w:lastRenderedPageBreak/>
        <w:drawing>
          <wp:anchor distT="0" distB="0" distL="114300" distR="114300" simplePos="0" relativeHeight="251658315" behindDoc="1" locked="0" layoutInCell="1" allowOverlap="1" wp14:anchorId="2D088CD0" wp14:editId="481F35BB">
            <wp:simplePos x="0" y="0"/>
            <wp:positionH relativeFrom="column">
              <wp:posOffset>34463</wp:posOffset>
            </wp:positionH>
            <wp:positionV relativeFrom="paragraph">
              <wp:posOffset>-41795</wp:posOffset>
            </wp:positionV>
            <wp:extent cx="419136" cy="381033"/>
            <wp:effectExtent l="0" t="0" r="0" b="0"/>
            <wp:wrapNone/>
            <wp:docPr id="979" name="Picture 979" descr="Appendix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descr="Appendix Q"/>
                    <pic:cNvPicPr/>
                  </pic:nvPicPr>
                  <pic:blipFill>
                    <a:blip r:embed="rId603">
                      <a:extLst>
                        <a:ext uri="{28A0092B-C50C-407E-A947-70E740481C1C}">
                          <a14:useLocalDpi xmlns:a14="http://schemas.microsoft.com/office/drawing/2010/main" val="0"/>
                        </a:ext>
                      </a:extLst>
                    </a:blip>
                    <a:stretch>
                      <a:fillRect/>
                    </a:stretch>
                  </pic:blipFill>
                  <pic:spPr>
                    <a:xfrm>
                      <a:off x="0" y="0"/>
                      <a:ext cx="419136" cy="381033"/>
                    </a:xfrm>
                    <a:prstGeom prst="rect">
                      <a:avLst/>
                    </a:prstGeom>
                  </pic:spPr>
                </pic:pic>
              </a:graphicData>
            </a:graphic>
          </wp:anchor>
        </w:drawing>
      </w:r>
      <w:r w:rsidRPr="004D42C7">
        <w:t>Appendix</w:t>
      </w:r>
      <w:r w:rsidRPr="004D42C7">
        <w:rPr>
          <w:spacing w:val="-5"/>
        </w:rPr>
        <w:t xml:space="preserve"> </w:t>
      </w:r>
      <w:r w:rsidRPr="004D42C7">
        <w:t>Q.</w:t>
      </w:r>
      <w:r w:rsidRPr="004D42C7">
        <w:rPr>
          <w:spacing w:val="-4"/>
        </w:rPr>
        <w:t xml:space="preserve"> </w:t>
      </w:r>
      <w:r w:rsidRPr="004D42C7">
        <w:t>26 CFR</w:t>
      </w:r>
      <w:r w:rsidRPr="004D42C7">
        <w:rPr>
          <w:spacing w:val="-3"/>
        </w:rPr>
        <w:t xml:space="preserve"> </w:t>
      </w:r>
      <w:r w:rsidRPr="004D42C7">
        <w:t>1.170A-14. Section</w:t>
      </w:r>
      <w:r w:rsidRPr="004D42C7">
        <w:rPr>
          <w:spacing w:val="-4"/>
        </w:rPr>
        <w:t xml:space="preserve"> </w:t>
      </w:r>
      <w:r w:rsidRPr="004D42C7">
        <w:t>(g)(4)—Page</w:t>
      </w:r>
      <w:r w:rsidRPr="004D42C7">
        <w:rPr>
          <w:spacing w:val="-3"/>
        </w:rPr>
        <w:t xml:space="preserve"> </w:t>
      </w:r>
      <w:r w:rsidRPr="004D42C7">
        <w:t>13 contains</w:t>
      </w:r>
      <w:r w:rsidRPr="004D42C7">
        <w:rPr>
          <w:spacing w:val="-5"/>
        </w:rPr>
        <w:t xml:space="preserve"> </w:t>
      </w:r>
      <w:r w:rsidRPr="004D42C7">
        <w:t>information</w:t>
      </w:r>
      <w:r w:rsidRPr="004D42C7">
        <w:rPr>
          <w:spacing w:val="-4"/>
        </w:rPr>
        <w:t xml:space="preserve"> </w:t>
      </w:r>
      <w:r w:rsidRPr="004D42C7">
        <w:t>relevant to mineral remoteness determination</w:t>
      </w:r>
    </w:p>
    <w:p w14:paraId="14E3251B" w14:textId="006CCDC2" w:rsidR="00304BFA" w:rsidRPr="00761CD1" w:rsidRDefault="00304BFA" w:rsidP="00805D28">
      <w:pPr>
        <w:pStyle w:val="ListParagraph"/>
        <w:numPr>
          <w:ilvl w:val="0"/>
          <w:numId w:val="124"/>
        </w:numPr>
        <w:spacing w:before="120"/>
        <w:ind w:left="1440" w:right="1253"/>
        <w:rPr>
          <w:b/>
          <w:bCs/>
          <w:i/>
        </w:rPr>
      </w:pPr>
      <w:r w:rsidRPr="00761CD1">
        <w:rPr>
          <w:b/>
          <w:bCs/>
        </w:rPr>
        <w:t>Protection</w:t>
      </w:r>
      <w:r w:rsidRPr="00761CD1">
        <w:rPr>
          <w:b/>
          <w:bCs/>
          <w:spacing w:val="-8"/>
        </w:rPr>
        <w:t xml:space="preserve"> </w:t>
      </w:r>
      <w:r w:rsidRPr="00761CD1">
        <w:rPr>
          <w:b/>
          <w:bCs/>
        </w:rPr>
        <w:t>of</w:t>
      </w:r>
      <w:r w:rsidRPr="00761CD1">
        <w:rPr>
          <w:b/>
          <w:bCs/>
          <w:spacing w:val="-5"/>
        </w:rPr>
        <w:t xml:space="preserve"> </w:t>
      </w:r>
      <w:r w:rsidRPr="00761CD1">
        <w:rPr>
          <w:b/>
          <w:bCs/>
        </w:rPr>
        <w:t>conservation</w:t>
      </w:r>
      <w:r w:rsidRPr="00761CD1">
        <w:rPr>
          <w:b/>
          <w:bCs/>
          <w:spacing w:val="-6"/>
        </w:rPr>
        <w:t xml:space="preserve"> </w:t>
      </w:r>
      <w:r w:rsidRPr="00761CD1">
        <w:rPr>
          <w:b/>
          <w:bCs/>
        </w:rPr>
        <w:t>purpose</w:t>
      </w:r>
      <w:r w:rsidRPr="00761CD1">
        <w:rPr>
          <w:b/>
          <w:bCs/>
          <w:spacing w:val="-7"/>
        </w:rPr>
        <w:t xml:space="preserve"> </w:t>
      </w:r>
      <w:r w:rsidRPr="00761CD1">
        <w:rPr>
          <w:b/>
          <w:bCs/>
        </w:rPr>
        <w:t>where</w:t>
      </w:r>
      <w:r w:rsidRPr="00761CD1">
        <w:rPr>
          <w:b/>
          <w:bCs/>
          <w:spacing w:val="-5"/>
        </w:rPr>
        <w:t xml:space="preserve"> </w:t>
      </w:r>
      <w:r w:rsidRPr="00761CD1">
        <w:rPr>
          <w:b/>
          <w:bCs/>
        </w:rPr>
        <w:t>taxpayer</w:t>
      </w:r>
      <w:r w:rsidRPr="00761CD1">
        <w:rPr>
          <w:b/>
          <w:bCs/>
          <w:spacing w:val="-5"/>
        </w:rPr>
        <w:t xml:space="preserve"> </w:t>
      </w:r>
      <w:r w:rsidRPr="00761CD1">
        <w:rPr>
          <w:b/>
          <w:bCs/>
        </w:rPr>
        <w:t>reserves</w:t>
      </w:r>
      <w:r w:rsidRPr="00761CD1">
        <w:rPr>
          <w:b/>
          <w:bCs/>
          <w:spacing w:val="-5"/>
        </w:rPr>
        <w:t xml:space="preserve"> </w:t>
      </w:r>
      <w:r w:rsidRPr="00761CD1">
        <w:rPr>
          <w:b/>
          <w:bCs/>
        </w:rPr>
        <w:t>certain</w:t>
      </w:r>
      <w:r w:rsidRPr="00761CD1">
        <w:rPr>
          <w:b/>
          <w:bCs/>
          <w:spacing w:val="-6"/>
        </w:rPr>
        <w:t xml:space="preserve"> </w:t>
      </w:r>
      <w:r w:rsidRPr="00761CD1">
        <w:rPr>
          <w:b/>
          <w:bCs/>
        </w:rPr>
        <w:t>rights</w:t>
      </w:r>
      <w:r w:rsidRPr="00761CD1">
        <w:rPr>
          <w:b/>
          <w:bCs/>
          <w:spacing w:val="-4"/>
        </w:rPr>
        <w:t xml:space="preserve"> </w:t>
      </w:r>
      <w:r w:rsidRPr="00761CD1">
        <w:rPr>
          <w:b/>
          <w:bCs/>
          <w:spacing w:val="-10"/>
        </w:rPr>
        <w:t>-</w:t>
      </w:r>
    </w:p>
    <w:p w14:paraId="69132B90" w14:textId="6E38F7AE" w:rsidR="00304BFA" w:rsidRPr="00F215D6" w:rsidRDefault="00304BFA" w:rsidP="00805D28">
      <w:pPr>
        <w:pStyle w:val="ListParagraph"/>
        <w:numPr>
          <w:ilvl w:val="0"/>
          <w:numId w:val="126"/>
        </w:numPr>
        <w:spacing w:before="120"/>
        <w:ind w:left="1800" w:right="1253"/>
      </w:pPr>
      <w:r w:rsidRPr="00500867">
        <w:rPr>
          <w:b/>
          <w:i/>
        </w:rPr>
        <w:t>Documentation.</w:t>
      </w:r>
      <w:r w:rsidRPr="00500867">
        <w:rPr>
          <w:b/>
          <w:i/>
          <w:spacing w:val="-2"/>
        </w:rPr>
        <w:t xml:space="preserve"> </w:t>
      </w:r>
      <w:r w:rsidRPr="00F215D6">
        <w:t>In</w:t>
      </w:r>
      <w:r w:rsidRPr="00500867">
        <w:rPr>
          <w:spacing w:val="-4"/>
        </w:rPr>
        <w:t xml:space="preserve"> </w:t>
      </w:r>
      <w:r w:rsidRPr="00F215D6">
        <w:t>the</w:t>
      </w:r>
      <w:r w:rsidRPr="00500867">
        <w:rPr>
          <w:spacing w:val="-5"/>
        </w:rPr>
        <w:t xml:space="preserve"> </w:t>
      </w:r>
      <w:r w:rsidRPr="00F215D6">
        <w:t>case</w:t>
      </w:r>
      <w:r w:rsidRPr="00500867">
        <w:rPr>
          <w:spacing w:val="-5"/>
        </w:rPr>
        <w:t xml:space="preserve"> </w:t>
      </w:r>
      <w:r w:rsidRPr="00F215D6">
        <w:t>of</w:t>
      </w:r>
      <w:r w:rsidRPr="00500867">
        <w:rPr>
          <w:spacing w:val="-4"/>
        </w:rPr>
        <w:t xml:space="preserve"> </w:t>
      </w:r>
      <w:r w:rsidRPr="00F215D6">
        <w:t>a</w:t>
      </w:r>
      <w:r w:rsidRPr="00500867">
        <w:rPr>
          <w:spacing w:val="-4"/>
        </w:rPr>
        <w:t xml:space="preserve"> </w:t>
      </w:r>
      <w:r w:rsidRPr="00F215D6">
        <w:t>donation</w:t>
      </w:r>
      <w:r w:rsidRPr="00500867">
        <w:rPr>
          <w:spacing w:val="-7"/>
        </w:rPr>
        <w:t xml:space="preserve"> </w:t>
      </w:r>
      <w:r w:rsidRPr="00F215D6">
        <w:t>made</w:t>
      </w:r>
      <w:r w:rsidRPr="00500867">
        <w:rPr>
          <w:spacing w:val="-3"/>
        </w:rPr>
        <w:t xml:space="preserve"> </w:t>
      </w:r>
      <w:r w:rsidRPr="00F215D6">
        <w:t>after</w:t>
      </w:r>
      <w:r w:rsidRPr="00500867">
        <w:rPr>
          <w:spacing w:val="-3"/>
        </w:rPr>
        <w:t xml:space="preserve"> </w:t>
      </w:r>
      <w:r w:rsidRPr="00F215D6">
        <w:t>February</w:t>
      </w:r>
      <w:r w:rsidRPr="00500867">
        <w:rPr>
          <w:spacing w:val="-5"/>
        </w:rPr>
        <w:t xml:space="preserve"> </w:t>
      </w:r>
      <w:r w:rsidRPr="00F215D6">
        <w:t>13,</w:t>
      </w:r>
      <w:r w:rsidRPr="00500867">
        <w:rPr>
          <w:spacing w:val="-6"/>
        </w:rPr>
        <w:t xml:space="preserve"> </w:t>
      </w:r>
      <w:r w:rsidRPr="00F215D6">
        <w:t>1986,</w:t>
      </w:r>
      <w:r w:rsidRPr="00500867">
        <w:rPr>
          <w:spacing w:val="-6"/>
        </w:rPr>
        <w:t xml:space="preserve"> </w:t>
      </w:r>
      <w:r w:rsidRPr="00F215D6">
        <w:t>of</w:t>
      </w:r>
      <w:r w:rsidRPr="00500867">
        <w:rPr>
          <w:spacing w:val="-4"/>
        </w:rPr>
        <w:t xml:space="preserve"> </w:t>
      </w:r>
      <w:r w:rsidRPr="00F215D6">
        <w:t>any</w:t>
      </w:r>
      <w:r w:rsidRPr="00500867">
        <w:rPr>
          <w:spacing w:val="-2"/>
        </w:rPr>
        <w:t xml:space="preserve"> </w:t>
      </w:r>
      <w:r w:rsidRPr="00F215D6">
        <w:t>qualified</w:t>
      </w:r>
      <w:r w:rsidRPr="00500867">
        <w:rPr>
          <w:spacing w:val="-4"/>
        </w:rPr>
        <w:t xml:space="preserve"> </w:t>
      </w:r>
      <w:r w:rsidRPr="00F215D6">
        <w:t>real</w:t>
      </w:r>
      <w:r w:rsidRPr="00500867">
        <w:rPr>
          <w:spacing w:val="-6"/>
        </w:rPr>
        <w:t xml:space="preserve"> </w:t>
      </w:r>
      <w:r w:rsidRPr="00F215D6">
        <w:t>property interest when the donor reserves rights the exercise of which may impair the conservation interests associated with the property, for a deduction to be allowable under this section the donor must make available</w:t>
      </w:r>
      <w:r w:rsidRPr="00500867">
        <w:rPr>
          <w:spacing w:val="-1"/>
        </w:rPr>
        <w:t xml:space="preserve"> </w:t>
      </w:r>
      <w:r w:rsidRPr="00F215D6">
        <w:t>to</w:t>
      </w:r>
      <w:r w:rsidRPr="00500867">
        <w:rPr>
          <w:spacing w:val="-1"/>
        </w:rPr>
        <w:t xml:space="preserve"> </w:t>
      </w:r>
      <w:r w:rsidRPr="00F215D6">
        <w:t>the donee,</w:t>
      </w:r>
      <w:r w:rsidRPr="00500867">
        <w:rPr>
          <w:spacing w:val="-2"/>
        </w:rPr>
        <w:t xml:space="preserve"> </w:t>
      </w:r>
      <w:r w:rsidRPr="00F215D6">
        <w:t>prior to the time</w:t>
      </w:r>
      <w:r w:rsidRPr="00500867">
        <w:rPr>
          <w:spacing w:val="-1"/>
        </w:rPr>
        <w:t xml:space="preserve"> </w:t>
      </w:r>
      <w:r w:rsidRPr="00F215D6">
        <w:t>the donation is made, documentation</w:t>
      </w:r>
      <w:r w:rsidRPr="00500867">
        <w:rPr>
          <w:spacing w:val="-3"/>
        </w:rPr>
        <w:t xml:space="preserve"> </w:t>
      </w:r>
      <w:r w:rsidRPr="00F215D6">
        <w:t xml:space="preserve">sufficient to establish the condition of the property at the time of the gift. Such documentation is designed to protect the conservation interests associated with the property, which although protected in perpetuity by the easement, could be adversely affected by the exercise of the reserved rights. Such documentation may </w:t>
      </w:r>
      <w:r w:rsidRPr="00500867">
        <w:rPr>
          <w:spacing w:val="-2"/>
        </w:rPr>
        <w:t>include:</w:t>
      </w:r>
    </w:p>
    <w:p w14:paraId="1F7B1A57" w14:textId="4319BB2D" w:rsidR="00304BFA" w:rsidRPr="00F215D6" w:rsidRDefault="00304BFA" w:rsidP="00805D28">
      <w:pPr>
        <w:pStyle w:val="ListParagraph"/>
        <w:numPr>
          <w:ilvl w:val="0"/>
          <w:numId w:val="127"/>
        </w:numPr>
        <w:spacing w:before="120"/>
        <w:ind w:left="2160" w:right="1253"/>
      </w:pPr>
      <w:r w:rsidRPr="00F215D6">
        <w:t>The</w:t>
      </w:r>
      <w:r w:rsidRPr="001652E4">
        <w:rPr>
          <w:spacing w:val="-7"/>
        </w:rPr>
        <w:t xml:space="preserve"> </w:t>
      </w:r>
      <w:r w:rsidRPr="00F215D6">
        <w:t>appropriate</w:t>
      </w:r>
      <w:r w:rsidRPr="001652E4">
        <w:rPr>
          <w:spacing w:val="-9"/>
        </w:rPr>
        <w:t xml:space="preserve"> </w:t>
      </w:r>
      <w:r w:rsidRPr="00F215D6">
        <w:t>survey</w:t>
      </w:r>
      <w:r w:rsidRPr="001652E4">
        <w:rPr>
          <w:spacing w:val="-9"/>
        </w:rPr>
        <w:t xml:space="preserve"> </w:t>
      </w:r>
      <w:r w:rsidRPr="00F215D6">
        <w:t>maps</w:t>
      </w:r>
      <w:r w:rsidRPr="001652E4">
        <w:rPr>
          <w:spacing w:val="-10"/>
        </w:rPr>
        <w:t xml:space="preserve"> </w:t>
      </w:r>
      <w:r w:rsidRPr="00F215D6">
        <w:t>from</w:t>
      </w:r>
      <w:r w:rsidRPr="001652E4">
        <w:rPr>
          <w:spacing w:val="-9"/>
        </w:rPr>
        <w:t xml:space="preserve"> </w:t>
      </w:r>
      <w:r w:rsidRPr="00F215D6">
        <w:t>the</w:t>
      </w:r>
      <w:r w:rsidRPr="001652E4">
        <w:rPr>
          <w:spacing w:val="-9"/>
        </w:rPr>
        <w:t xml:space="preserve"> </w:t>
      </w:r>
      <w:r w:rsidRPr="00F215D6">
        <w:t>United</w:t>
      </w:r>
      <w:r w:rsidRPr="001652E4">
        <w:rPr>
          <w:spacing w:val="-8"/>
        </w:rPr>
        <w:t xml:space="preserve"> </w:t>
      </w:r>
      <w:r w:rsidRPr="00F215D6">
        <w:t>States</w:t>
      </w:r>
      <w:r w:rsidRPr="001652E4">
        <w:rPr>
          <w:spacing w:val="-8"/>
        </w:rPr>
        <w:t xml:space="preserve"> </w:t>
      </w:r>
      <w:r w:rsidRPr="00F215D6">
        <w:t>Geological</w:t>
      </w:r>
      <w:r w:rsidRPr="001652E4">
        <w:rPr>
          <w:spacing w:val="-10"/>
        </w:rPr>
        <w:t xml:space="preserve"> </w:t>
      </w:r>
      <w:r w:rsidRPr="00F215D6">
        <w:t>Survey,</w:t>
      </w:r>
      <w:r w:rsidRPr="001652E4">
        <w:rPr>
          <w:spacing w:val="-10"/>
        </w:rPr>
        <w:t xml:space="preserve"> </w:t>
      </w:r>
      <w:r w:rsidRPr="00F215D6">
        <w:t>showing</w:t>
      </w:r>
      <w:r w:rsidRPr="001652E4">
        <w:rPr>
          <w:spacing w:val="-8"/>
        </w:rPr>
        <w:t xml:space="preserve"> </w:t>
      </w:r>
      <w:r w:rsidRPr="00F215D6">
        <w:t>the</w:t>
      </w:r>
      <w:r w:rsidRPr="001652E4">
        <w:rPr>
          <w:spacing w:val="-9"/>
        </w:rPr>
        <w:t xml:space="preserve"> </w:t>
      </w:r>
      <w:r w:rsidRPr="00F215D6">
        <w:t>property</w:t>
      </w:r>
      <w:r w:rsidRPr="001652E4">
        <w:rPr>
          <w:spacing w:val="-9"/>
        </w:rPr>
        <w:t xml:space="preserve"> </w:t>
      </w:r>
      <w:r w:rsidRPr="00F215D6">
        <w:t>line</w:t>
      </w:r>
      <w:r w:rsidRPr="001652E4">
        <w:rPr>
          <w:spacing w:val="-9"/>
        </w:rPr>
        <w:t xml:space="preserve"> </w:t>
      </w:r>
      <w:r w:rsidRPr="00F215D6">
        <w:t>and other contiguous or nearby protected areas;</w:t>
      </w:r>
    </w:p>
    <w:p w14:paraId="50AE4C14" w14:textId="4CF95B5F" w:rsidR="00304BFA" w:rsidRPr="00F215D6" w:rsidRDefault="00304BFA" w:rsidP="00805D28">
      <w:pPr>
        <w:pStyle w:val="ListParagraph"/>
        <w:numPr>
          <w:ilvl w:val="0"/>
          <w:numId w:val="127"/>
        </w:numPr>
        <w:spacing w:before="120"/>
        <w:ind w:left="2160" w:right="1253"/>
      </w:pPr>
      <w:r w:rsidRPr="00F215D6">
        <w:t>A</w:t>
      </w:r>
      <w:r w:rsidRPr="001652E4">
        <w:rPr>
          <w:spacing w:val="-7"/>
        </w:rPr>
        <w:t xml:space="preserve"> </w:t>
      </w:r>
      <w:r w:rsidRPr="00F215D6">
        <w:t>map</w:t>
      </w:r>
      <w:r w:rsidRPr="001652E4">
        <w:rPr>
          <w:spacing w:val="-7"/>
        </w:rPr>
        <w:t xml:space="preserve"> </w:t>
      </w:r>
      <w:r w:rsidRPr="00F215D6">
        <w:t>of</w:t>
      </w:r>
      <w:r w:rsidRPr="001652E4">
        <w:rPr>
          <w:spacing w:val="-5"/>
        </w:rPr>
        <w:t xml:space="preserve"> </w:t>
      </w:r>
      <w:r w:rsidRPr="00F215D6">
        <w:t>the</w:t>
      </w:r>
      <w:r w:rsidRPr="001652E4">
        <w:rPr>
          <w:spacing w:val="-4"/>
        </w:rPr>
        <w:t xml:space="preserve"> </w:t>
      </w:r>
      <w:r w:rsidRPr="00F215D6">
        <w:t>area</w:t>
      </w:r>
      <w:r w:rsidRPr="001652E4">
        <w:rPr>
          <w:spacing w:val="-5"/>
        </w:rPr>
        <w:t xml:space="preserve"> </w:t>
      </w:r>
      <w:r w:rsidRPr="00F215D6">
        <w:t>drawn</w:t>
      </w:r>
      <w:r w:rsidRPr="001652E4">
        <w:rPr>
          <w:spacing w:val="-5"/>
        </w:rPr>
        <w:t xml:space="preserve"> </w:t>
      </w:r>
      <w:r w:rsidRPr="00F215D6">
        <w:t>to</w:t>
      </w:r>
      <w:r w:rsidRPr="001652E4">
        <w:rPr>
          <w:spacing w:val="-3"/>
        </w:rPr>
        <w:t xml:space="preserve"> </w:t>
      </w:r>
      <w:r w:rsidRPr="00F215D6">
        <w:t>scale</w:t>
      </w:r>
      <w:r w:rsidRPr="001652E4">
        <w:rPr>
          <w:spacing w:val="-4"/>
        </w:rPr>
        <w:t xml:space="preserve"> </w:t>
      </w:r>
      <w:r w:rsidRPr="00F215D6">
        <w:t>showing</w:t>
      </w:r>
      <w:r w:rsidRPr="001652E4">
        <w:rPr>
          <w:spacing w:val="-5"/>
        </w:rPr>
        <w:t xml:space="preserve"> </w:t>
      </w:r>
      <w:r w:rsidRPr="00F215D6">
        <w:t>all</w:t>
      </w:r>
      <w:r w:rsidRPr="001652E4">
        <w:rPr>
          <w:spacing w:val="-5"/>
        </w:rPr>
        <w:t xml:space="preserve"> </w:t>
      </w:r>
      <w:r w:rsidRPr="00F215D6">
        <w:t>existing</w:t>
      </w:r>
      <w:r w:rsidRPr="001652E4">
        <w:rPr>
          <w:spacing w:val="-5"/>
        </w:rPr>
        <w:t xml:space="preserve"> </w:t>
      </w:r>
      <w:r w:rsidRPr="00F215D6">
        <w:t>man-made</w:t>
      </w:r>
      <w:r w:rsidRPr="001652E4">
        <w:rPr>
          <w:spacing w:val="-4"/>
        </w:rPr>
        <w:t xml:space="preserve"> </w:t>
      </w:r>
      <w:r w:rsidRPr="00F215D6">
        <w:t>improvements</w:t>
      </w:r>
      <w:r w:rsidRPr="001652E4">
        <w:rPr>
          <w:spacing w:val="-4"/>
        </w:rPr>
        <w:t xml:space="preserve"> </w:t>
      </w:r>
      <w:r w:rsidRPr="00F215D6">
        <w:t>or</w:t>
      </w:r>
      <w:r w:rsidRPr="001652E4">
        <w:rPr>
          <w:spacing w:val="-4"/>
        </w:rPr>
        <w:t xml:space="preserve"> </w:t>
      </w:r>
      <w:r w:rsidRPr="00F215D6">
        <w:t>incursions</w:t>
      </w:r>
      <w:r w:rsidRPr="001652E4">
        <w:rPr>
          <w:spacing w:val="-4"/>
        </w:rPr>
        <w:t xml:space="preserve"> </w:t>
      </w:r>
      <w:r w:rsidRPr="00F215D6">
        <w:t>(such</w:t>
      </w:r>
      <w:r w:rsidRPr="001652E4">
        <w:rPr>
          <w:spacing w:val="-5"/>
        </w:rPr>
        <w:t xml:space="preserve"> </w:t>
      </w:r>
      <w:r w:rsidRPr="00F215D6">
        <w:t>as roads, buildings, fences, or gravel pits), vegetation and identification of flora and fauna (including, for example, rare species locations, animal breeding and roosting areas, and migration routes), land use history</w:t>
      </w:r>
      <w:r w:rsidRPr="001652E4">
        <w:rPr>
          <w:spacing w:val="-1"/>
        </w:rPr>
        <w:t xml:space="preserve"> </w:t>
      </w:r>
      <w:r w:rsidRPr="00F215D6">
        <w:t>(including present uses and recent</w:t>
      </w:r>
      <w:r w:rsidRPr="001652E4">
        <w:rPr>
          <w:spacing w:val="-1"/>
        </w:rPr>
        <w:t xml:space="preserve"> </w:t>
      </w:r>
      <w:r w:rsidRPr="00F215D6">
        <w:t>past</w:t>
      </w:r>
      <w:r w:rsidRPr="001652E4">
        <w:rPr>
          <w:spacing w:val="-1"/>
        </w:rPr>
        <w:t xml:space="preserve"> </w:t>
      </w:r>
      <w:r w:rsidRPr="00F215D6">
        <w:t>disturbances),</w:t>
      </w:r>
      <w:r w:rsidRPr="001652E4">
        <w:rPr>
          <w:spacing w:val="-2"/>
        </w:rPr>
        <w:t xml:space="preserve"> </w:t>
      </w:r>
      <w:r w:rsidRPr="00F215D6">
        <w:t>and distinct</w:t>
      </w:r>
      <w:r w:rsidRPr="001652E4">
        <w:rPr>
          <w:spacing w:val="-1"/>
        </w:rPr>
        <w:t xml:space="preserve"> </w:t>
      </w:r>
      <w:r w:rsidRPr="00F215D6">
        <w:t>natural</w:t>
      </w:r>
      <w:r w:rsidRPr="001652E4">
        <w:rPr>
          <w:spacing w:val="-2"/>
        </w:rPr>
        <w:t xml:space="preserve"> </w:t>
      </w:r>
      <w:r w:rsidRPr="00F215D6">
        <w:t>features (such</w:t>
      </w:r>
      <w:r w:rsidRPr="001652E4">
        <w:rPr>
          <w:spacing w:val="-3"/>
        </w:rPr>
        <w:t xml:space="preserve"> </w:t>
      </w:r>
      <w:r w:rsidRPr="00F215D6">
        <w:t>as large trees and aquatic areas);</w:t>
      </w:r>
    </w:p>
    <w:p w14:paraId="49A97840" w14:textId="7AB2A4E9" w:rsidR="00304BFA" w:rsidRPr="00F215D6" w:rsidRDefault="00304BFA" w:rsidP="00805D28">
      <w:pPr>
        <w:pStyle w:val="ListParagraph"/>
        <w:numPr>
          <w:ilvl w:val="0"/>
          <w:numId w:val="127"/>
        </w:numPr>
        <w:spacing w:before="120"/>
        <w:ind w:left="2160" w:right="1253"/>
      </w:pPr>
      <w:r w:rsidRPr="00F215D6">
        <w:t>An</w:t>
      </w:r>
      <w:r w:rsidRPr="001652E4">
        <w:rPr>
          <w:spacing w:val="-7"/>
        </w:rPr>
        <w:t xml:space="preserve"> </w:t>
      </w:r>
      <w:r w:rsidRPr="00F215D6">
        <w:t>aerial</w:t>
      </w:r>
      <w:r w:rsidRPr="001652E4">
        <w:rPr>
          <w:spacing w:val="-6"/>
        </w:rPr>
        <w:t xml:space="preserve"> </w:t>
      </w:r>
      <w:r w:rsidRPr="00F215D6">
        <w:t>photograph</w:t>
      </w:r>
      <w:r w:rsidRPr="001652E4">
        <w:rPr>
          <w:spacing w:val="-7"/>
        </w:rPr>
        <w:t xml:space="preserve"> </w:t>
      </w:r>
      <w:r w:rsidRPr="00F215D6">
        <w:t>of</w:t>
      </w:r>
      <w:r w:rsidRPr="001652E4">
        <w:rPr>
          <w:spacing w:val="-6"/>
        </w:rPr>
        <w:t xml:space="preserve"> </w:t>
      </w:r>
      <w:r w:rsidRPr="00F215D6">
        <w:t>the</w:t>
      </w:r>
      <w:r w:rsidRPr="001652E4">
        <w:rPr>
          <w:spacing w:val="-5"/>
        </w:rPr>
        <w:t xml:space="preserve"> </w:t>
      </w:r>
      <w:r w:rsidRPr="00F215D6">
        <w:t>property</w:t>
      </w:r>
      <w:r w:rsidRPr="001652E4">
        <w:rPr>
          <w:spacing w:val="-2"/>
        </w:rPr>
        <w:t xml:space="preserve"> </w:t>
      </w:r>
      <w:r w:rsidRPr="00F215D6">
        <w:t>at</w:t>
      </w:r>
      <w:r w:rsidRPr="001652E4">
        <w:rPr>
          <w:spacing w:val="-3"/>
        </w:rPr>
        <w:t xml:space="preserve"> </w:t>
      </w:r>
      <w:r w:rsidRPr="00F215D6">
        <w:t>an</w:t>
      </w:r>
      <w:r w:rsidRPr="001652E4">
        <w:rPr>
          <w:spacing w:val="-7"/>
        </w:rPr>
        <w:t xml:space="preserve"> </w:t>
      </w:r>
      <w:r w:rsidRPr="00F215D6">
        <w:t>appropriate</w:t>
      </w:r>
      <w:r w:rsidRPr="001652E4">
        <w:rPr>
          <w:spacing w:val="-5"/>
        </w:rPr>
        <w:t xml:space="preserve"> </w:t>
      </w:r>
      <w:r w:rsidRPr="00F215D6">
        <w:t>scale</w:t>
      </w:r>
      <w:r w:rsidRPr="001652E4">
        <w:rPr>
          <w:spacing w:val="-5"/>
        </w:rPr>
        <w:t xml:space="preserve"> </w:t>
      </w:r>
      <w:r w:rsidRPr="00F215D6">
        <w:t>taken</w:t>
      </w:r>
      <w:r w:rsidRPr="001652E4">
        <w:rPr>
          <w:spacing w:val="-7"/>
        </w:rPr>
        <w:t xml:space="preserve"> </w:t>
      </w:r>
      <w:r w:rsidRPr="00F215D6">
        <w:t>as</w:t>
      </w:r>
      <w:r w:rsidRPr="001652E4">
        <w:rPr>
          <w:spacing w:val="-6"/>
        </w:rPr>
        <w:t xml:space="preserve"> </w:t>
      </w:r>
      <w:r w:rsidRPr="00F215D6">
        <w:t>close</w:t>
      </w:r>
      <w:r w:rsidRPr="001652E4">
        <w:rPr>
          <w:spacing w:val="-5"/>
        </w:rPr>
        <w:t xml:space="preserve"> </w:t>
      </w:r>
      <w:r w:rsidRPr="00F215D6">
        <w:t>as</w:t>
      </w:r>
      <w:r w:rsidRPr="001652E4">
        <w:rPr>
          <w:spacing w:val="-8"/>
        </w:rPr>
        <w:t xml:space="preserve"> </w:t>
      </w:r>
      <w:r w:rsidRPr="00F215D6">
        <w:t>possible</w:t>
      </w:r>
      <w:r w:rsidRPr="001652E4">
        <w:rPr>
          <w:spacing w:val="-5"/>
        </w:rPr>
        <w:t xml:space="preserve"> </w:t>
      </w:r>
      <w:r w:rsidRPr="00F215D6">
        <w:t>to</w:t>
      </w:r>
      <w:r w:rsidRPr="001652E4">
        <w:rPr>
          <w:spacing w:val="-4"/>
        </w:rPr>
        <w:t xml:space="preserve"> </w:t>
      </w:r>
      <w:r w:rsidRPr="00F215D6">
        <w:t>the</w:t>
      </w:r>
      <w:r w:rsidRPr="001652E4">
        <w:rPr>
          <w:spacing w:val="-5"/>
        </w:rPr>
        <w:t xml:space="preserve"> </w:t>
      </w:r>
      <w:r w:rsidRPr="00F215D6">
        <w:t>date</w:t>
      </w:r>
      <w:r w:rsidRPr="001652E4">
        <w:rPr>
          <w:spacing w:val="-5"/>
        </w:rPr>
        <w:t xml:space="preserve"> </w:t>
      </w:r>
      <w:r w:rsidRPr="00F215D6">
        <w:t>the donation is made; and</w:t>
      </w:r>
    </w:p>
    <w:p w14:paraId="0577190D" w14:textId="2E253A48" w:rsidR="00304BFA" w:rsidRPr="00F215D6" w:rsidRDefault="00304BFA" w:rsidP="00805D28">
      <w:pPr>
        <w:pStyle w:val="ListParagraph"/>
        <w:numPr>
          <w:ilvl w:val="0"/>
          <w:numId w:val="127"/>
        </w:numPr>
        <w:spacing w:before="120"/>
        <w:ind w:left="2160" w:right="1253"/>
      </w:pPr>
      <w:r w:rsidRPr="00F215D6">
        <w:t>On-site photographs taken at appropriate locations on the property. If the terms of the donation contain restrictions</w:t>
      </w:r>
      <w:r w:rsidRPr="001652E4">
        <w:rPr>
          <w:spacing w:val="-2"/>
        </w:rPr>
        <w:t xml:space="preserve"> </w:t>
      </w:r>
      <w:r w:rsidRPr="00F215D6">
        <w:t>with regard to a</w:t>
      </w:r>
      <w:r w:rsidRPr="001652E4">
        <w:rPr>
          <w:spacing w:val="-2"/>
        </w:rPr>
        <w:t xml:space="preserve"> </w:t>
      </w:r>
      <w:r w:rsidRPr="00F215D6">
        <w:t>particular natural</w:t>
      </w:r>
      <w:r w:rsidRPr="001652E4">
        <w:rPr>
          <w:spacing w:val="-2"/>
        </w:rPr>
        <w:t xml:space="preserve"> </w:t>
      </w:r>
      <w:r w:rsidRPr="00F215D6">
        <w:t>resource</w:t>
      </w:r>
      <w:r w:rsidRPr="001652E4">
        <w:rPr>
          <w:spacing w:val="-1"/>
        </w:rPr>
        <w:t xml:space="preserve"> </w:t>
      </w:r>
      <w:r w:rsidRPr="00F215D6">
        <w:t>to</w:t>
      </w:r>
      <w:r w:rsidRPr="001652E4">
        <w:rPr>
          <w:spacing w:val="-1"/>
        </w:rPr>
        <w:t xml:space="preserve"> </w:t>
      </w:r>
      <w:r w:rsidRPr="00F215D6">
        <w:t>be protected,</w:t>
      </w:r>
      <w:r w:rsidRPr="001652E4">
        <w:rPr>
          <w:spacing w:val="-2"/>
        </w:rPr>
        <w:t xml:space="preserve"> </w:t>
      </w:r>
      <w:r w:rsidRPr="00F215D6">
        <w:t>such as water quality</w:t>
      </w:r>
      <w:r w:rsidRPr="001652E4">
        <w:rPr>
          <w:spacing w:val="-1"/>
        </w:rPr>
        <w:t xml:space="preserve"> </w:t>
      </w:r>
      <w:r w:rsidRPr="00F215D6">
        <w:t>or air quality, the condition of the resource at or near the time of the gift must be established. The documentation,</w:t>
      </w:r>
      <w:r w:rsidRPr="001652E4">
        <w:rPr>
          <w:spacing w:val="-9"/>
        </w:rPr>
        <w:t xml:space="preserve"> </w:t>
      </w:r>
      <w:r w:rsidRPr="00F215D6">
        <w:t>including</w:t>
      </w:r>
      <w:r w:rsidRPr="001652E4">
        <w:rPr>
          <w:spacing w:val="-10"/>
        </w:rPr>
        <w:t xml:space="preserve"> </w:t>
      </w:r>
      <w:r w:rsidRPr="00F215D6">
        <w:t>the</w:t>
      </w:r>
      <w:r w:rsidRPr="001652E4">
        <w:rPr>
          <w:spacing w:val="-8"/>
        </w:rPr>
        <w:t xml:space="preserve"> </w:t>
      </w:r>
      <w:r w:rsidRPr="00F215D6">
        <w:t>maps</w:t>
      </w:r>
      <w:r w:rsidRPr="001652E4">
        <w:rPr>
          <w:spacing w:val="-11"/>
        </w:rPr>
        <w:t xml:space="preserve"> </w:t>
      </w:r>
      <w:r w:rsidRPr="00F215D6">
        <w:t>and</w:t>
      </w:r>
      <w:r w:rsidRPr="001652E4">
        <w:rPr>
          <w:spacing w:val="-10"/>
        </w:rPr>
        <w:t xml:space="preserve"> </w:t>
      </w:r>
      <w:r w:rsidRPr="00F215D6">
        <w:t>photographs,</w:t>
      </w:r>
      <w:r w:rsidRPr="001652E4">
        <w:rPr>
          <w:spacing w:val="-11"/>
        </w:rPr>
        <w:t xml:space="preserve"> </w:t>
      </w:r>
      <w:r w:rsidRPr="00F215D6">
        <w:t>must</w:t>
      </w:r>
      <w:r w:rsidRPr="001652E4">
        <w:rPr>
          <w:spacing w:val="-9"/>
        </w:rPr>
        <w:t xml:space="preserve"> </w:t>
      </w:r>
      <w:r w:rsidRPr="00F215D6">
        <w:t>be</w:t>
      </w:r>
      <w:r w:rsidRPr="001652E4">
        <w:rPr>
          <w:spacing w:val="-11"/>
        </w:rPr>
        <w:t xml:space="preserve"> </w:t>
      </w:r>
      <w:r w:rsidRPr="00F215D6">
        <w:t>accompanied</w:t>
      </w:r>
      <w:r w:rsidRPr="001652E4">
        <w:rPr>
          <w:spacing w:val="-10"/>
        </w:rPr>
        <w:t xml:space="preserve"> </w:t>
      </w:r>
      <w:r w:rsidRPr="00F215D6">
        <w:t>by</w:t>
      </w:r>
      <w:r w:rsidRPr="001652E4">
        <w:rPr>
          <w:spacing w:val="-11"/>
        </w:rPr>
        <w:t xml:space="preserve"> </w:t>
      </w:r>
      <w:r w:rsidRPr="00F215D6">
        <w:t>a</w:t>
      </w:r>
      <w:r w:rsidRPr="001652E4">
        <w:rPr>
          <w:spacing w:val="-12"/>
        </w:rPr>
        <w:t xml:space="preserve"> </w:t>
      </w:r>
      <w:r w:rsidRPr="00F215D6">
        <w:t>statement</w:t>
      </w:r>
      <w:r w:rsidRPr="001652E4">
        <w:rPr>
          <w:spacing w:val="-11"/>
        </w:rPr>
        <w:t xml:space="preserve"> </w:t>
      </w:r>
      <w:r w:rsidRPr="00F215D6">
        <w:t>signed</w:t>
      </w:r>
      <w:r w:rsidRPr="001652E4">
        <w:rPr>
          <w:spacing w:val="-10"/>
        </w:rPr>
        <w:t xml:space="preserve"> </w:t>
      </w:r>
      <w:r w:rsidRPr="00F215D6">
        <w:t>by</w:t>
      </w:r>
      <w:r w:rsidRPr="001652E4">
        <w:rPr>
          <w:spacing w:val="-11"/>
        </w:rPr>
        <w:t xml:space="preserve"> </w:t>
      </w:r>
      <w:r w:rsidRPr="00F215D6">
        <w:t>the donor and a representative of the donee clearly referencing the documentation and in substance saying “This</w:t>
      </w:r>
      <w:r w:rsidRPr="001652E4">
        <w:rPr>
          <w:spacing w:val="-4"/>
        </w:rPr>
        <w:t xml:space="preserve"> </w:t>
      </w:r>
      <w:r w:rsidRPr="00F215D6">
        <w:t>natural</w:t>
      </w:r>
      <w:r w:rsidRPr="001652E4">
        <w:rPr>
          <w:spacing w:val="-5"/>
        </w:rPr>
        <w:t xml:space="preserve"> </w:t>
      </w:r>
      <w:r w:rsidRPr="00F215D6">
        <w:t>resources</w:t>
      </w:r>
      <w:r w:rsidRPr="001652E4">
        <w:rPr>
          <w:spacing w:val="-4"/>
        </w:rPr>
        <w:t xml:space="preserve"> </w:t>
      </w:r>
      <w:r w:rsidRPr="00F215D6">
        <w:t>inventory</w:t>
      </w:r>
      <w:r w:rsidRPr="001652E4">
        <w:rPr>
          <w:spacing w:val="-3"/>
        </w:rPr>
        <w:t xml:space="preserve"> </w:t>
      </w:r>
      <w:r w:rsidRPr="00F215D6">
        <w:t>is</w:t>
      </w:r>
      <w:r w:rsidRPr="001652E4">
        <w:rPr>
          <w:spacing w:val="-4"/>
        </w:rPr>
        <w:t xml:space="preserve"> </w:t>
      </w:r>
      <w:r w:rsidRPr="00F215D6">
        <w:t>an</w:t>
      </w:r>
      <w:r w:rsidRPr="001652E4">
        <w:rPr>
          <w:spacing w:val="-5"/>
        </w:rPr>
        <w:t xml:space="preserve"> </w:t>
      </w:r>
      <w:r w:rsidRPr="00F215D6">
        <w:t>accurate</w:t>
      </w:r>
      <w:r w:rsidRPr="001652E4">
        <w:rPr>
          <w:spacing w:val="-4"/>
        </w:rPr>
        <w:t xml:space="preserve"> </w:t>
      </w:r>
      <w:r w:rsidRPr="00F215D6">
        <w:t>representation</w:t>
      </w:r>
      <w:r w:rsidRPr="001652E4">
        <w:rPr>
          <w:spacing w:val="-5"/>
        </w:rPr>
        <w:t xml:space="preserve"> </w:t>
      </w:r>
      <w:r w:rsidRPr="00F215D6">
        <w:t>of</w:t>
      </w:r>
      <w:r w:rsidRPr="001652E4">
        <w:rPr>
          <w:spacing w:val="-5"/>
        </w:rPr>
        <w:t xml:space="preserve"> </w:t>
      </w:r>
      <w:r w:rsidRPr="00F215D6">
        <w:t>[the</w:t>
      </w:r>
      <w:r w:rsidRPr="001652E4">
        <w:rPr>
          <w:spacing w:val="-4"/>
        </w:rPr>
        <w:t xml:space="preserve"> </w:t>
      </w:r>
      <w:r w:rsidRPr="00F215D6">
        <w:t>protected</w:t>
      </w:r>
      <w:r w:rsidRPr="001652E4">
        <w:rPr>
          <w:spacing w:val="-7"/>
        </w:rPr>
        <w:t xml:space="preserve"> </w:t>
      </w:r>
      <w:r w:rsidRPr="00F215D6">
        <w:t>property]</w:t>
      </w:r>
      <w:r w:rsidRPr="001652E4">
        <w:rPr>
          <w:spacing w:val="-5"/>
        </w:rPr>
        <w:t xml:space="preserve"> </w:t>
      </w:r>
      <w:r w:rsidRPr="00F215D6">
        <w:t>at</w:t>
      </w:r>
      <w:r w:rsidRPr="001652E4">
        <w:rPr>
          <w:spacing w:val="-4"/>
        </w:rPr>
        <w:t xml:space="preserve"> </w:t>
      </w:r>
      <w:r w:rsidRPr="00F215D6">
        <w:t>the</w:t>
      </w:r>
      <w:r w:rsidRPr="001652E4">
        <w:rPr>
          <w:spacing w:val="-4"/>
        </w:rPr>
        <w:t xml:space="preserve"> </w:t>
      </w:r>
      <w:r w:rsidRPr="00F215D6">
        <w:t>time</w:t>
      </w:r>
      <w:r w:rsidRPr="001652E4">
        <w:rPr>
          <w:spacing w:val="-5"/>
        </w:rPr>
        <w:t xml:space="preserve"> </w:t>
      </w:r>
      <w:r w:rsidRPr="00F215D6">
        <w:t>of the transfer.”.</w:t>
      </w:r>
    </w:p>
    <w:p w14:paraId="4508CD7B" w14:textId="42E2E5C9" w:rsidR="00304BFA" w:rsidRPr="00F215D6" w:rsidRDefault="00304BFA" w:rsidP="00805D28">
      <w:pPr>
        <w:pStyle w:val="ListParagraph"/>
        <w:numPr>
          <w:ilvl w:val="0"/>
          <w:numId w:val="128"/>
        </w:numPr>
        <w:spacing w:before="120"/>
        <w:ind w:left="1800" w:right="1253"/>
      </w:pPr>
      <w:r w:rsidRPr="00653626">
        <w:rPr>
          <w:b/>
          <w:i/>
        </w:rPr>
        <w:t xml:space="preserve">Donee's right to inspection and legal remedies. </w:t>
      </w:r>
      <w:r w:rsidRPr="00F215D6">
        <w:t xml:space="preserve">In the case of any donation referred to in </w:t>
      </w:r>
      <w:hyperlink r:id="rId668" w:anchor="g_5_i" w:tooltip="link to paragraph (g)(5)(i)">
        <w:r w:rsidRPr="00114781">
          <w:rPr>
            <w:b/>
            <w:color w:val="0000FF"/>
            <w:u w:val="single"/>
          </w:rPr>
          <w:t>paragraph</w:t>
        </w:r>
      </w:hyperlink>
      <w:r w:rsidRPr="00114781">
        <w:rPr>
          <w:b/>
          <w:color w:val="0000FF"/>
          <w:u w:val="single"/>
        </w:rPr>
        <w:t xml:space="preserve"> </w:t>
      </w:r>
      <w:hyperlink r:id="rId669" w:anchor="g_5_i">
        <w:r w:rsidRPr="00114781">
          <w:rPr>
            <w:b/>
            <w:color w:val="0000FF"/>
            <w:u w:val="single"/>
          </w:rPr>
          <w:t>(g)(5)(i)</w:t>
        </w:r>
      </w:hyperlink>
      <w:r w:rsidRPr="00653626">
        <w:rPr>
          <w:color w:val="0000FF"/>
        </w:rPr>
        <w:t xml:space="preserve"> </w:t>
      </w:r>
      <w:r w:rsidRPr="00F215D6">
        <w:t xml:space="preserve">of this section, the donor must agree to notify the donee, in writing, before exercising any reserved right, </w:t>
      </w:r>
      <w:r w:rsidRPr="00653626">
        <w:rPr>
          <w:i/>
        </w:rPr>
        <w:t xml:space="preserve">e.g. </w:t>
      </w:r>
      <w:r w:rsidRPr="00F215D6">
        <w:t>the right to extract certain minerals which may have an adverse impact on the conservation</w:t>
      </w:r>
      <w:r w:rsidRPr="00653626">
        <w:rPr>
          <w:spacing w:val="-13"/>
        </w:rPr>
        <w:t xml:space="preserve"> </w:t>
      </w:r>
      <w:r w:rsidRPr="00F215D6">
        <w:t>interests</w:t>
      </w:r>
      <w:r w:rsidRPr="00653626">
        <w:rPr>
          <w:spacing w:val="-12"/>
        </w:rPr>
        <w:t xml:space="preserve"> </w:t>
      </w:r>
      <w:r w:rsidRPr="00F215D6">
        <w:t>associated</w:t>
      </w:r>
      <w:r w:rsidRPr="00653626">
        <w:rPr>
          <w:spacing w:val="-13"/>
        </w:rPr>
        <w:t xml:space="preserve"> </w:t>
      </w:r>
      <w:r w:rsidRPr="00F215D6">
        <w:t>with</w:t>
      </w:r>
      <w:r w:rsidRPr="00653626">
        <w:rPr>
          <w:spacing w:val="-12"/>
        </w:rPr>
        <w:t xml:space="preserve"> </w:t>
      </w:r>
      <w:r w:rsidRPr="00F215D6">
        <w:t>the</w:t>
      </w:r>
      <w:r w:rsidRPr="00653626">
        <w:rPr>
          <w:spacing w:val="-13"/>
        </w:rPr>
        <w:t xml:space="preserve"> </w:t>
      </w:r>
      <w:r w:rsidRPr="00F215D6">
        <w:t>qualified</w:t>
      </w:r>
      <w:r w:rsidRPr="00653626">
        <w:rPr>
          <w:spacing w:val="-12"/>
        </w:rPr>
        <w:t xml:space="preserve"> </w:t>
      </w:r>
      <w:r w:rsidRPr="00F215D6">
        <w:t>real</w:t>
      </w:r>
      <w:r w:rsidRPr="00653626">
        <w:rPr>
          <w:spacing w:val="-13"/>
        </w:rPr>
        <w:t xml:space="preserve"> </w:t>
      </w:r>
      <w:r w:rsidRPr="00F215D6">
        <w:t>property</w:t>
      </w:r>
      <w:r w:rsidRPr="00653626">
        <w:rPr>
          <w:spacing w:val="-12"/>
        </w:rPr>
        <w:t xml:space="preserve"> </w:t>
      </w:r>
      <w:r w:rsidRPr="00F215D6">
        <w:t>interest.</w:t>
      </w:r>
      <w:r w:rsidRPr="00653626">
        <w:rPr>
          <w:spacing w:val="-12"/>
        </w:rPr>
        <w:t xml:space="preserve"> </w:t>
      </w:r>
      <w:r w:rsidRPr="00F215D6">
        <w:t>The</w:t>
      </w:r>
      <w:r w:rsidRPr="00653626">
        <w:rPr>
          <w:spacing w:val="-13"/>
        </w:rPr>
        <w:t xml:space="preserve"> </w:t>
      </w:r>
      <w:r w:rsidRPr="00F215D6">
        <w:t>terms</w:t>
      </w:r>
      <w:r w:rsidRPr="00653626">
        <w:rPr>
          <w:spacing w:val="-12"/>
        </w:rPr>
        <w:t xml:space="preserve"> </w:t>
      </w:r>
      <w:r w:rsidRPr="00F215D6">
        <w:t>of</w:t>
      </w:r>
      <w:r w:rsidRPr="00653626">
        <w:rPr>
          <w:spacing w:val="-13"/>
        </w:rPr>
        <w:t xml:space="preserve"> </w:t>
      </w:r>
      <w:r w:rsidRPr="00F215D6">
        <w:t>the</w:t>
      </w:r>
      <w:r w:rsidRPr="00653626">
        <w:rPr>
          <w:spacing w:val="-12"/>
        </w:rPr>
        <w:t xml:space="preserve"> </w:t>
      </w:r>
      <w:r w:rsidRPr="00F215D6">
        <w:t>donation</w:t>
      </w:r>
      <w:r w:rsidRPr="00653626">
        <w:rPr>
          <w:spacing w:val="-13"/>
        </w:rPr>
        <w:t xml:space="preserve"> </w:t>
      </w:r>
      <w:r w:rsidRPr="00F215D6">
        <w:t>must provide a right of the donee to enter the property at reasonable times for the purpose of inspecting the property to determine if there is compliance with the terms of the donation. Additionally, the terms of the donation must provide a right of the donee to enforce the conservation restrictions by appropriate legal proceedings, including but not limited to, the right to require the restoration of the property to its condition at the time of the donation.</w:t>
      </w:r>
    </w:p>
    <w:p w14:paraId="7DBFC5A4" w14:textId="36E6A90B" w:rsidR="00304BFA" w:rsidRPr="00BC443F" w:rsidRDefault="00304BFA" w:rsidP="00805D28">
      <w:pPr>
        <w:pStyle w:val="ListParagraph"/>
        <w:numPr>
          <w:ilvl w:val="0"/>
          <w:numId w:val="114"/>
        </w:numPr>
        <w:spacing w:before="120"/>
        <w:ind w:left="1440" w:right="1253"/>
        <w:rPr>
          <w:b/>
          <w:bCs/>
        </w:rPr>
      </w:pPr>
      <w:r w:rsidRPr="00BC443F">
        <w:rPr>
          <w:b/>
          <w:bCs/>
          <w:spacing w:val="-2"/>
        </w:rPr>
        <w:t>Extinguishment.</w:t>
      </w:r>
    </w:p>
    <w:p w14:paraId="020BBAD8" w14:textId="2A20331A" w:rsidR="00BC443F" w:rsidRPr="00F215D6" w:rsidRDefault="00304BFA" w:rsidP="00805D28">
      <w:pPr>
        <w:pStyle w:val="ListParagraph"/>
        <w:numPr>
          <w:ilvl w:val="0"/>
          <w:numId w:val="129"/>
        </w:numPr>
        <w:spacing w:before="120"/>
        <w:ind w:left="1800" w:right="1253"/>
      </w:pPr>
      <w:r w:rsidRPr="00EE1CBE">
        <w:rPr>
          <w:b/>
          <w:bCs/>
        </w:rPr>
        <w:t>In general</w:t>
      </w:r>
      <w:r w:rsidRPr="00F215D6">
        <w:t>. If a subsequent unexpected change in the conditions surrounding the property that is the subject of a donation under this paragraph can make impossible or impractical the continued use of the property for conservation purposes, the conservation purpose can nonetheless be treated as protected in perpetuity if the restrictions are extinguished by judicial proceeding and all of the donee's proceeds (determined</w:t>
      </w:r>
      <w:r w:rsidRPr="007A1943">
        <w:rPr>
          <w:spacing w:val="-13"/>
        </w:rPr>
        <w:t xml:space="preserve"> </w:t>
      </w:r>
      <w:r w:rsidRPr="00F215D6">
        <w:t>under</w:t>
      </w:r>
      <w:r w:rsidRPr="007A1943">
        <w:rPr>
          <w:spacing w:val="-11"/>
        </w:rPr>
        <w:t xml:space="preserve"> </w:t>
      </w:r>
      <w:hyperlink r:id="rId670" w:anchor="g_6_ii" w:tooltip="link to paragraph (g)(6)(ii)">
        <w:r w:rsidRPr="00114781">
          <w:rPr>
            <w:b/>
            <w:color w:val="0000FF"/>
            <w:u w:val="single"/>
          </w:rPr>
          <w:t>paragraph</w:t>
        </w:r>
        <w:r w:rsidRPr="00114781">
          <w:rPr>
            <w:b/>
            <w:color w:val="0000FF"/>
            <w:spacing w:val="-12"/>
            <w:u w:val="single"/>
          </w:rPr>
          <w:t xml:space="preserve"> </w:t>
        </w:r>
        <w:r w:rsidRPr="00114781">
          <w:rPr>
            <w:b/>
            <w:color w:val="0000FF"/>
            <w:u w:val="single"/>
          </w:rPr>
          <w:t>(g)(6)(ii)</w:t>
        </w:r>
      </w:hyperlink>
      <w:r w:rsidRPr="007A1943">
        <w:rPr>
          <w:color w:val="0000FF"/>
          <w:spacing w:val="-13"/>
        </w:rPr>
        <w:t xml:space="preserve"> </w:t>
      </w:r>
      <w:r w:rsidRPr="00F215D6">
        <w:t>of</w:t>
      </w:r>
      <w:r w:rsidRPr="007A1943">
        <w:rPr>
          <w:spacing w:val="-11"/>
        </w:rPr>
        <w:t xml:space="preserve"> </w:t>
      </w:r>
      <w:r w:rsidRPr="00F215D6">
        <w:t>this</w:t>
      </w:r>
      <w:r w:rsidRPr="007A1943">
        <w:rPr>
          <w:spacing w:val="-11"/>
        </w:rPr>
        <w:t xml:space="preserve"> </w:t>
      </w:r>
      <w:r w:rsidRPr="00F215D6">
        <w:t>section)</w:t>
      </w:r>
      <w:r w:rsidRPr="007A1943">
        <w:rPr>
          <w:spacing w:val="-11"/>
        </w:rPr>
        <w:t xml:space="preserve"> </w:t>
      </w:r>
      <w:r w:rsidRPr="00F215D6">
        <w:t>from</w:t>
      </w:r>
      <w:r w:rsidRPr="007A1943">
        <w:rPr>
          <w:spacing w:val="-13"/>
        </w:rPr>
        <w:t xml:space="preserve"> </w:t>
      </w:r>
      <w:r w:rsidRPr="00F215D6">
        <w:t>a</w:t>
      </w:r>
      <w:r w:rsidRPr="007A1943">
        <w:rPr>
          <w:spacing w:val="-11"/>
        </w:rPr>
        <w:t xml:space="preserve"> </w:t>
      </w:r>
      <w:r w:rsidRPr="00F215D6">
        <w:t>subsequent</w:t>
      </w:r>
      <w:r w:rsidRPr="007A1943">
        <w:rPr>
          <w:spacing w:val="-11"/>
        </w:rPr>
        <w:t xml:space="preserve"> </w:t>
      </w:r>
      <w:r w:rsidRPr="00F215D6">
        <w:t>sale</w:t>
      </w:r>
      <w:r w:rsidRPr="007A1943">
        <w:rPr>
          <w:spacing w:val="-11"/>
        </w:rPr>
        <w:t xml:space="preserve"> </w:t>
      </w:r>
      <w:r w:rsidRPr="00F215D6">
        <w:t>or</w:t>
      </w:r>
      <w:r w:rsidRPr="007A1943">
        <w:rPr>
          <w:spacing w:val="-13"/>
        </w:rPr>
        <w:t xml:space="preserve"> </w:t>
      </w:r>
      <w:r w:rsidRPr="00F215D6">
        <w:t>exchange</w:t>
      </w:r>
      <w:r w:rsidRPr="007A1943">
        <w:rPr>
          <w:spacing w:val="-10"/>
        </w:rPr>
        <w:t xml:space="preserve"> </w:t>
      </w:r>
      <w:r w:rsidRPr="00F215D6">
        <w:t>of</w:t>
      </w:r>
      <w:r w:rsidRPr="007A1943">
        <w:rPr>
          <w:spacing w:val="-12"/>
        </w:rPr>
        <w:t xml:space="preserve"> </w:t>
      </w:r>
      <w:r w:rsidRPr="00F215D6">
        <w:t>the</w:t>
      </w:r>
      <w:r w:rsidRPr="007A1943">
        <w:rPr>
          <w:spacing w:val="-11"/>
        </w:rPr>
        <w:t xml:space="preserve"> </w:t>
      </w:r>
      <w:r w:rsidRPr="00F215D6">
        <w:t>property</w:t>
      </w:r>
      <w:r w:rsidR="00BC443F">
        <w:t xml:space="preserve"> </w:t>
      </w:r>
      <w:r w:rsidR="00BC443F" w:rsidRPr="00F215D6">
        <w:t>are</w:t>
      </w:r>
      <w:r w:rsidR="00BC443F" w:rsidRPr="00BC443F">
        <w:rPr>
          <w:spacing w:val="-6"/>
        </w:rPr>
        <w:t xml:space="preserve"> </w:t>
      </w:r>
      <w:r w:rsidR="00BC443F" w:rsidRPr="00F215D6">
        <w:t>used</w:t>
      </w:r>
      <w:r w:rsidR="00BC443F" w:rsidRPr="00BC443F">
        <w:rPr>
          <w:spacing w:val="-7"/>
        </w:rPr>
        <w:t xml:space="preserve"> </w:t>
      </w:r>
      <w:r w:rsidR="00BC443F" w:rsidRPr="00F215D6">
        <w:t>by</w:t>
      </w:r>
      <w:r w:rsidR="00BC443F" w:rsidRPr="00BC443F">
        <w:rPr>
          <w:spacing w:val="-6"/>
        </w:rPr>
        <w:t xml:space="preserve"> </w:t>
      </w:r>
      <w:r w:rsidR="00BC443F" w:rsidRPr="00F215D6">
        <w:t>the</w:t>
      </w:r>
      <w:r w:rsidR="00BC443F" w:rsidRPr="00BC443F">
        <w:rPr>
          <w:spacing w:val="-6"/>
        </w:rPr>
        <w:t xml:space="preserve"> </w:t>
      </w:r>
      <w:r w:rsidR="00BC443F" w:rsidRPr="00F215D6">
        <w:t>donee</w:t>
      </w:r>
      <w:r w:rsidR="00BC443F" w:rsidRPr="00BC443F">
        <w:rPr>
          <w:spacing w:val="-8"/>
        </w:rPr>
        <w:t xml:space="preserve"> </w:t>
      </w:r>
      <w:r w:rsidR="00BC443F" w:rsidRPr="00F215D6">
        <w:t>organization</w:t>
      </w:r>
      <w:r w:rsidR="00BC443F" w:rsidRPr="00BC443F">
        <w:rPr>
          <w:spacing w:val="-7"/>
        </w:rPr>
        <w:t xml:space="preserve"> </w:t>
      </w:r>
      <w:r w:rsidR="00BC443F" w:rsidRPr="00F215D6">
        <w:t>in</w:t>
      </w:r>
      <w:r w:rsidR="00BC443F" w:rsidRPr="00BC443F">
        <w:rPr>
          <w:spacing w:val="-7"/>
        </w:rPr>
        <w:t xml:space="preserve"> </w:t>
      </w:r>
      <w:r w:rsidR="00BC443F" w:rsidRPr="00F215D6">
        <w:t>a</w:t>
      </w:r>
      <w:r w:rsidR="00BC443F" w:rsidRPr="00BC443F">
        <w:rPr>
          <w:spacing w:val="-7"/>
        </w:rPr>
        <w:t xml:space="preserve"> </w:t>
      </w:r>
      <w:r w:rsidR="00BC443F" w:rsidRPr="00F215D6">
        <w:t>manner</w:t>
      </w:r>
      <w:r w:rsidR="00BC443F" w:rsidRPr="00BC443F">
        <w:rPr>
          <w:spacing w:val="-7"/>
        </w:rPr>
        <w:t xml:space="preserve"> </w:t>
      </w:r>
      <w:r w:rsidR="00BC443F" w:rsidRPr="00F215D6">
        <w:t>consistent</w:t>
      </w:r>
      <w:r w:rsidR="00BC443F" w:rsidRPr="00BC443F">
        <w:rPr>
          <w:spacing w:val="-6"/>
        </w:rPr>
        <w:t xml:space="preserve"> </w:t>
      </w:r>
      <w:r w:rsidR="00BC443F" w:rsidRPr="00F215D6">
        <w:t>with</w:t>
      </w:r>
      <w:r w:rsidR="00BC443F" w:rsidRPr="00BC443F">
        <w:rPr>
          <w:spacing w:val="-10"/>
        </w:rPr>
        <w:t xml:space="preserve"> </w:t>
      </w:r>
      <w:r w:rsidR="00BC443F" w:rsidRPr="00F215D6">
        <w:t>the</w:t>
      </w:r>
      <w:r w:rsidR="00BC443F" w:rsidRPr="00BC443F">
        <w:rPr>
          <w:spacing w:val="-6"/>
        </w:rPr>
        <w:t xml:space="preserve"> </w:t>
      </w:r>
      <w:r w:rsidR="00BC443F" w:rsidRPr="00F215D6">
        <w:t>conservation</w:t>
      </w:r>
      <w:r w:rsidR="00BC443F" w:rsidRPr="00BC443F">
        <w:rPr>
          <w:spacing w:val="-7"/>
        </w:rPr>
        <w:t xml:space="preserve"> </w:t>
      </w:r>
      <w:r w:rsidR="00BC443F" w:rsidRPr="00F215D6">
        <w:t>purposes</w:t>
      </w:r>
      <w:r w:rsidR="00BC443F" w:rsidRPr="00BC443F">
        <w:rPr>
          <w:spacing w:val="-7"/>
        </w:rPr>
        <w:t xml:space="preserve"> </w:t>
      </w:r>
      <w:r w:rsidR="00BC443F" w:rsidRPr="00F215D6">
        <w:t>of</w:t>
      </w:r>
      <w:r w:rsidR="00BC443F" w:rsidRPr="00BC443F">
        <w:rPr>
          <w:spacing w:val="-7"/>
        </w:rPr>
        <w:t xml:space="preserve"> </w:t>
      </w:r>
      <w:r w:rsidR="00BC443F" w:rsidRPr="00F215D6">
        <w:t>the</w:t>
      </w:r>
      <w:r w:rsidR="00BC443F" w:rsidRPr="00BC443F">
        <w:rPr>
          <w:spacing w:val="-8"/>
        </w:rPr>
        <w:t xml:space="preserve"> </w:t>
      </w:r>
      <w:r w:rsidR="00BC443F" w:rsidRPr="00F215D6">
        <w:t xml:space="preserve">original </w:t>
      </w:r>
      <w:r w:rsidR="00BC443F" w:rsidRPr="00BC443F">
        <w:rPr>
          <w:spacing w:val="-2"/>
        </w:rPr>
        <w:t>contribution.</w:t>
      </w:r>
    </w:p>
    <w:p w14:paraId="0B7DEE33" w14:textId="77777777" w:rsidR="00304BFA" w:rsidRPr="00BC443F" w:rsidRDefault="00304BFA" w:rsidP="00805D28">
      <w:pPr>
        <w:pStyle w:val="ListParagraph"/>
        <w:numPr>
          <w:ilvl w:val="0"/>
          <w:numId w:val="129"/>
        </w:numPr>
        <w:spacing w:before="120"/>
        <w:ind w:left="1800" w:right="1253"/>
        <w:sectPr w:rsidR="00304BFA" w:rsidRPr="00BC443F">
          <w:headerReference w:type="even" r:id="rId671"/>
          <w:headerReference w:type="default" r:id="rId672"/>
          <w:footerReference w:type="default" r:id="rId673"/>
          <w:headerReference w:type="first" r:id="rId674"/>
          <w:pgSz w:w="12240" w:h="15840"/>
          <w:pgMar w:top="800" w:right="440" w:bottom="280" w:left="420" w:header="720" w:footer="720" w:gutter="0"/>
          <w:cols w:space="720"/>
        </w:sectPr>
      </w:pPr>
    </w:p>
    <w:p w14:paraId="7927D112" w14:textId="6E4FA2BE" w:rsidR="00304BFA" w:rsidRPr="0066643E" w:rsidRDefault="00304BFA" w:rsidP="0086023F">
      <w:pPr>
        <w:pStyle w:val="Heading1"/>
      </w:pPr>
      <w:r>
        <w:rPr>
          <w:color w:val="FFFFFF"/>
          <w:position w:val="-8"/>
          <w:sz w:val="36"/>
        </w:rPr>
        <w:lastRenderedPageBreak/>
        <w:drawing>
          <wp:anchor distT="0" distB="0" distL="114300" distR="114300" simplePos="0" relativeHeight="251658312" behindDoc="1" locked="0" layoutInCell="1" allowOverlap="1" wp14:anchorId="226E3825" wp14:editId="2989A5DE">
            <wp:simplePos x="0" y="0"/>
            <wp:positionH relativeFrom="column">
              <wp:posOffset>62172</wp:posOffset>
            </wp:positionH>
            <wp:positionV relativeFrom="paragraph">
              <wp:posOffset>-7042</wp:posOffset>
            </wp:positionV>
            <wp:extent cx="419136" cy="381033"/>
            <wp:effectExtent l="0" t="0" r="0" b="0"/>
            <wp:wrapNone/>
            <wp:docPr id="978" name="Picture 978" descr="Appendix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descr="Appendix Q"/>
                    <pic:cNvPicPr/>
                  </pic:nvPicPr>
                  <pic:blipFill>
                    <a:blip r:embed="rId603">
                      <a:extLst>
                        <a:ext uri="{28A0092B-C50C-407E-A947-70E740481C1C}">
                          <a14:useLocalDpi xmlns:a14="http://schemas.microsoft.com/office/drawing/2010/main" val="0"/>
                        </a:ext>
                      </a:extLst>
                    </a:blip>
                    <a:stretch>
                      <a:fillRect/>
                    </a:stretch>
                  </pic:blipFill>
                  <pic:spPr>
                    <a:xfrm>
                      <a:off x="0" y="0"/>
                      <a:ext cx="419136" cy="381033"/>
                    </a:xfrm>
                    <a:prstGeom prst="rect">
                      <a:avLst/>
                    </a:prstGeom>
                  </pic:spPr>
                </pic:pic>
              </a:graphicData>
            </a:graphic>
          </wp:anchor>
        </w:drawing>
      </w:r>
      <w:r w:rsidRPr="004D42C7">
        <w:t>Appendix</w:t>
      </w:r>
      <w:r w:rsidRPr="004D42C7">
        <w:rPr>
          <w:spacing w:val="-5"/>
        </w:rPr>
        <w:t xml:space="preserve"> </w:t>
      </w:r>
      <w:r w:rsidRPr="004D42C7">
        <w:t>Q.</w:t>
      </w:r>
      <w:r w:rsidRPr="004D42C7">
        <w:rPr>
          <w:spacing w:val="-4"/>
        </w:rPr>
        <w:t xml:space="preserve"> </w:t>
      </w:r>
      <w:r w:rsidRPr="004D42C7">
        <w:t>26 CFR</w:t>
      </w:r>
      <w:r w:rsidRPr="004D42C7">
        <w:rPr>
          <w:spacing w:val="-3"/>
        </w:rPr>
        <w:t xml:space="preserve"> </w:t>
      </w:r>
      <w:r w:rsidRPr="004D42C7">
        <w:t>1.170A-14. Section</w:t>
      </w:r>
      <w:r w:rsidRPr="004D42C7">
        <w:rPr>
          <w:spacing w:val="-4"/>
        </w:rPr>
        <w:t xml:space="preserve"> </w:t>
      </w:r>
      <w:r w:rsidRPr="004D42C7">
        <w:t>(g)(4)—Page</w:t>
      </w:r>
      <w:r w:rsidRPr="004D42C7">
        <w:rPr>
          <w:spacing w:val="-3"/>
        </w:rPr>
        <w:t xml:space="preserve"> </w:t>
      </w:r>
      <w:r w:rsidRPr="004D42C7">
        <w:t>13 contains</w:t>
      </w:r>
      <w:r w:rsidRPr="004D42C7">
        <w:rPr>
          <w:spacing w:val="-5"/>
        </w:rPr>
        <w:t xml:space="preserve"> </w:t>
      </w:r>
      <w:r w:rsidRPr="004D42C7">
        <w:t>information</w:t>
      </w:r>
      <w:r w:rsidRPr="004D42C7">
        <w:rPr>
          <w:spacing w:val="-4"/>
        </w:rPr>
        <w:t xml:space="preserve"> </w:t>
      </w:r>
      <w:r w:rsidRPr="004D42C7">
        <w:t>relevant to mineral remoteness determination</w:t>
      </w:r>
    </w:p>
    <w:p w14:paraId="3A31FE40" w14:textId="7292EE9D" w:rsidR="00304BFA" w:rsidRPr="00F215D6" w:rsidRDefault="00304BFA" w:rsidP="00805D28">
      <w:pPr>
        <w:pStyle w:val="ListParagraph"/>
        <w:numPr>
          <w:ilvl w:val="0"/>
          <w:numId w:val="130"/>
        </w:numPr>
        <w:spacing w:before="120"/>
        <w:ind w:left="1800" w:right="1253"/>
      </w:pPr>
      <w:r w:rsidRPr="00F215D6">
        <w:rPr>
          <w:b/>
          <w:i/>
        </w:rPr>
        <w:t xml:space="preserve">Proceeds. </w:t>
      </w:r>
      <w:r w:rsidRPr="00F215D6">
        <w:t>In case of a donation made after February 13, 1986, for a deduction to be allowed under this</w:t>
      </w:r>
      <w:r w:rsidRPr="00F215D6">
        <w:rPr>
          <w:spacing w:val="-1"/>
        </w:rPr>
        <w:t xml:space="preserve"> </w:t>
      </w:r>
      <w:r w:rsidRPr="00F215D6">
        <w:t>section,</w:t>
      </w:r>
      <w:r w:rsidRPr="00F215D6">
        <w:rPr>
          <w:spacing w:val="-3"/>
        </w:rPr>
        <w:t xml:space="preserve"> </w:t>
      </w:r>
      <w:r w:rsidRPr="00F215D6">
        <w:t>at</w:t>
      </w:r>
      <w:r w:rsidRPr="00F215D6">
        <w:rPr>
          <w:spacing w:val="-3"/>
        </w:rPr>
        <w:t xml:space="preserve"> </w:t>
      </w:r>
      <w:r w:rsidRPr="00F215D6">
        <w:t>the</w:t>
      </w:r>
      <w:r w:rsidRPr="00F215D6">
        <w:rPr>
          <w:spacing w:val="-3"/>
        </w:rPr>
        <w:t xml:space="preserve"> </w:t>
      </w:r>
      <w:r w:rsidRPr="00F215D6">
        <w:t>time</w:t>
      </w:r>
      <w:r w:rsidRPr="00F215D6">
        <w:rPr>
          <w:spacing w:val="-3"/>
        </w:rPr>
        <w:t xml:space="preserve"> </w:t>
      </w:r>
      <w:r w:rsidRPr="00F215D6">
        <w:t>of</w:t>
      </w:r>
      <w:r w:rsidRPr="00F215D6">
        <w:rPr>
          <w:spacing w:val="-3"/>
        </w:rPr>
        <w:t xml:space="preserve"> </w:t>
      </w:r>
      <w:r w:rsidRPr="00F215D6">
        <w:t>the gift</w:t>
      </w:r>
      <w:r w:rsidRPr="00F215D6">
        <w:rPr>
          <w:spacing w:val="-3"/>
        </w:rPr>
        <w:t xml:space="preserve"> </w:t>
      </w:r>
      <w:r w:rsidRPr="00F215D6">
        <w:t>the donor</w:t>
      </w:r>
      <w:r w:rsidRPr="00F215D6">
        <w:rPr>
          <w:spacing w:val="-6"/>
        </w:rPr>
        <w:t xml:space="preserve"> </w:t>
      </w:r>
      <w:r w:rsidRPr="00F215D6">
        <w:t>must agree that the donation</w:t>
      </w:r>
      <w:r w:rsidRPr="00F215D6">
        <w:rPr>
          <w:spacing w:val="-4"/>
        </w:rPr>
        <w:t xml:space="preserve"> </w:t>
      </w:r>
      <w:r w:rsidRPr="00F215D6">
        <w:t>of</w:t>
      </w:r>
      <w:r w:rsidRPr="00F215D6">
        <w:rPr>
          <w:spacing w:val="-3"/>
        </w:rPr>
        <w:t xml:space="preserve"> </w:t>
      </w:r>
      <w:r w:rsidRPr="00F215D6">
        <w:t>the</w:t>
      </w:r>
      <w:r w:rsidRPr="00F215D6">
        <w:rPr>
          <w:spacing w:val="-3"/>
        </w:rPr>
        <w:t xml:space="preserve"> </w:t>
      </w:r>
      <w:r w:rsidRPr="00F215D6">
        <w:t>perpetual</w:t>
      </w:r>
      <w:r w:rsidRPr="00F215D6">
        <w:rPr>
          <w:spacing w:val="-4"/>
        </w:rPr>
        <w:t xml:space="preserve"> </w:t>
      </w:r>
      <w:r w:rsidRPr="00F215D6">
        <w:t>conservation restriction</w:t>
      </w:r>
      <w:r w:rsidRPr="00F215D6">
        <w:rPr>
          <w:spacing w:val="-5"/>
        </w:rPr>
        <w:t xml:space="preserve"> </w:t>
      </w:r>
      <w:r w:rsidRPr="00F215D6">
        <w:t>gives</w:t>
      </w:r>
      <w:r w:rsidRPr="00F215D6">
        <w:rPr>
          <w:spacing w:val="-4"/>
        </w:rPr>
        <w:t xml:space="preserve"> </w:t>
      </w:r>
      <w:r w:rsidRPr="00F215D6">
        <w:t>rise</w:t>
      </w:r>
      <w:r w:rsidRPr="00F215D6">
        <w:rPr>
          <w:spacing w:val="-4"/>
        </w:rPr>
        <w:t xml:space="preserve"> </w:t>
      </w:r>
      <w:r w:rsidRPr="00F215D6">
        <w:t>to</w:t>
      </w:r>
      <w:r w:rsidRPr="00F215D6">
        <w:rPr>
          <w:spacing w:val="-3"/>
        </w:rPr>
        <w:t xml:space="preserve"> </w:t>
      </w:r>
      <w:r w:rsidRPr="00F215D6">
        <w:t>a</w:t>
      </w:r>
      <w:r w:rsidRPr="00F215D6">
        <w:rPr>
          <w:spacing w:val="-7"/>
        </w:rPr>
        <w:t xml:space="preserve"> </w:t>
      </w:r>
      <w:r w:rsidRPr="00F215D6">
        <w:t>property</w:t>
      </w:r>
      <w:r w:rsidRPr="00F215D6">
        <w:rPr>
          <w:spacing w:val="-3"/>
        </w:rPr>
        <w:t xml:space="preserve"> </w:t>
      </w:r>
      <w:r w:rsidRPr="00F215D6">
        <w:t>right,</w:t>
      </w:r>
      <w:r w:rsidRPr="00F215D6">
        <w:rPr>
          <w:spacing w:val="-4"/>
        </w:rPr>
        <w:t xml:space="preserve"> </w:t>
      </w:r>
      <w:r w:rsidRPr="00F215D6">
        <w:t>immediately</w:t>
      </w:r>
      <w:r w:rsidRPr="00F215D6">
        <w:rPr>
          <w:spacing w:val="-6"/>
        </w:rPr>
        <w:t xml:space="preserve"> </w:t>
      </w:r>
      <w:r w:rsidRPr="00F215D6">
        <w:t>vested</w:t>
      </w:r>
      <w:r w:rsidRPr="00F215D6">
        <w:rPr>
          <w:spacing w:val="-5"/>
        </w:rPr>
        <w:t xml:space="preserve"> </w:t>
      </w:r>
      <w:r w:rsidRPr="00F215D6">
        <w:t>in</w:t>
      </w:r>
      <w:r w:rsidRPr="00F215D6">
        <w:rPr>
          <w:spacing w:val="-7"/>
        </w:rPr>
        <w:t xml:space="preserve"> </w:t>
      </w:r>
      <w:r w:rsidRPr="00F215D6">
        <w:t>the</w:t>
      </w:r>
      <w:r w:rsidRPr="00F215D6">
        <w:rPr>
          <w:spacing w:val="-4"/>
        </w:rPr>
        <w:t xml:space="preserve"> </w:t>
      </w:r>
      <w:r w:rsidRPr="00F215D6">
        <w:t>donee</w:t>
      </w:r>
      <w:r w:rsidRPr="00F215D6">
        <w:rPr>
          <w:spacing w:val="-6"/>
        </w:rPr>
        <w:t xml:space="preserve"> </w:t>
      </w:r>
      <w:r w:rsidRPr="00F215D6">
        <w:t>organization,</w:t>
      </w:r>
      <w:r w:rsidRPr="00F215D6">
        <w:rPr>
          <w:spacing w:val="-7"/>
        </w:rPr>
        <w:t xml:space="preserve"> </w:t>
      </w:r>
      <w:r w:rsidRPr="00F215D6">
        <w:t>with</w:t>
      </w:r>
      <w:r w:rsidRPr="00F215D6">
        <w:rPr>
          <w:spacing w:val="-5"/>
        </w:rPr>
        <w:t xml:space="preserve"> </w:t>
      </w:r>
      <w:r w:rsidRPr="00F215D6">
        <w:t>a</w:t>
      </w:r>
      <w:r w:rsidRPr="00F215D6">
        <w:rPr>
          <w:spacing w:val="-5"/>
        </w:rPr>
        <w:t xml:space="preserve"> </w:t>
      </w:r>
      <w:r w:rsidRPr="00F215D6">
        <w:t>fair</w:t>
      </w:r>
      <w:r w:rsidRPr="00F215D6">
        <w:rPr>
          <w:spacing w:val="-7"/>
        </w:rPr>
        <w:t xml:space="preserve"> </w:t>
      </w:r>
      <w:r w:rsidRPr="00F215D6">
        <w:t>market value that is at least equal to the proportionate value that the perpetual conservation restriction at the time of the gift, bears to the value of the property as a whole at that time. See § 1.170A-14(h)(3)(iii) relating</w:t>
      </w:r>
      <w:r w:rsidRPr="00F215D6">
        <w:rPr>
          <w:spacing w:val="-6"/>
        </w:rPr>
        <w:t xml:space="preserve"> </w:t>
      </w:r>
      <w:r w:rsidRPr="00F215D6">
        <w:t>to</w:t>
      </w:r>
      <w:r w:rsidRPr="00F215D6">
        <w:rPr>
          <w:spacing w:val="-4"/>
        </w:rPr>
        <w:t xml:space="preserve"> </w:t>
      </w:r>
      <w:r w:rsidRPr="00F215D6">
        <w:t>the</w:t>
      </w:r>
      <w:r w:rsidRPr="00F215D6">
        <w:rPr>
          <w:spacing w:val="-7"/>
        </w:rPr>
        <w:t xml:space="preserve"> </w:t>
      </w:r>
      <w:r w:rsidRPr="00F215D6">
        <w:t>allocation</w:t>
      </w:r>
      <w:r w:rsidRPr="00F215D6">
        <w:rPr>
          <w:spacing w:val="-9"/>
        </w:rPr>
        <w:t xml:space="preserve"> </w:t>
      </w:r>
      <w:r w:rsidRPr="00F215D6">
        <w:t>of</w:t>
      </w:r>
      <w:r w:rsidRPr="00F215D6">
        <w:rPr>
          <w:spacing w:val="-8"/>
        </w:rPr>
        <w:t xml:space="preserve"> </w:t>
      </w:r>
      <w:r w:rsidRPr="00F215D6">
        <w:t>basis.</w:t>
      </w:r>
      <w:r w:rsidRPr="00F215D6">
        <w:rPr>
          <w:spacing w:val="-6"/>
        </w:rPr>
        <w:t xml:space="preserve"> </w:t>
      </w:r>
      <w:r w:rsidRPr="00F215D6">
        <w:t>For</w:t>
      </w:r>
      <w:r w:rsidRPr="00F215D6">
        <w:rPr>
          <w:spacing w:val="-6"/>
        </w:rPr>
        <w:t xml:space="preserve"> </w:t>
      </w:r>
      <w:r w:rsidRPr="00F215D6">
        <w:t>purposes</w:t>
      </w:r>
      <w:r w:rsidRPr="00F215D6">
        <w:rPr>
          <w:spacing w:val="-8"/>
        </w:rPr>
        <w:t xml:space="preserve"> </w:t>
      </w:r>
      <w:r w:rsidRPr="00F215D6">
        <w:t>of</w:t>
      </w:r>
      <w:r w:rsidRPr="00F215D6">
        <w:rPr>
          <w:spacing w:val="-8"/>
        </w:rPr>
        <w:t xml:space="preserve"> </w:t>
      </w:r>
      <w:r w:rsidRPr="00F215D6">
        <w:t>this</w:t>
      </w:r>
      <w:r w:rsidRPr="00F215D6">
        <w:rPr>
          <w:spacing w:val="-8"/>
        </w:rPr>
        <w:t xml:space="preserve"> </w:t>
      </w:r>
      <w:r w:rsidRPr="00F215D6">
        <w:t>paragraph</w:t>
      </w:r>
      <w:r w:rsidRPr="00F215D6">
        <w:rPr>
          <w:spacing w:val="-6"/>
        </w:rPr>
        <w:t xml:space="preserve"> </w:t>
      </w:r>
      <w:r w:rsidRPr="00F215D6">
        <w:t>(g)(6)(ii),</w:t>
      </w:r>
      <w:r w:rsidRPr="00F215D6">
        <w:rPr>
          <w:spacing w:val="-5"/>
        </w:rPr>
        <w:t xml:space="preserve"> </w:t>
      </w:r>
      <w:r w:rsidRPr="00F215D6">
        <w:t>that</w:t>
      </w:r>
      <w:r w:rsidRPr="00F215D6">
        <w:rPr>
          <w:spacing w:val="-7"/>
        </w:rPr>
        <w:t xml:space="preserve"> </w:t>
      </w:r>
      <w:r w:rsidRPr="00F215D6">
        <w:t>proportionate</w:t>
      </w:r>
      <w:r w:rsidRPr="00F215D6">
        <w:rPr>
          <w:spacing w:val="-7"/>
        </w:rPr>
        <w:t xml:space="preserve"> </w:t>
      </w:r>
      <w:r w:rsidRPr="00F215D6">
        <w:t>value</w:t>
      </w:r>
      <w:r w:rsidRPr="00F215D6">
        <w:rPr>
          <w:spacing w:val="-7"/>
        </w:rPr>
        <w:t xml:space="preserve"> </w:t>
      </w:r>
      <w:r w:rsidRPr="00F215D6">
        <w:t>of</w:t>
      </w:r>
      <w:r w:rsidRPr="00F215D6">
        <w:rPr>
          <w:spacing w:val="-6"/>
        </w:rPr>
        <w:t xml:space="preserve"> </w:t>
      </w:r>
      <w:r w:rsidRPr="00F215D6">
        <w:t>the donee's property rights shall remain constant. Accordingly, when a change in conditions give rise to the extinguishment</w:t>
      </w:r>
      <w:r w:rsidRPr="00F215D6">
        <w:rPr>
          <w:spacing w:val="-12"/>
        </w:rPr>
        <w:t xml:space="preserve"> </w:t>
      </w:r>
      <w:r w:rsidRPr="00F215D6">
        <w:t>of</w:t>
      </w:r>
      <w:r w:rsidRPr="00F215D6">
        <w:rPr>
          <w:spacing w:val="-13"/>
        </w:rPr>
        <w:t xml:space="preserve"> </w:t>
      </w:r>
      <w:r w:rsidRPr="00F215D6">
        <w:t>a</w:t>
      </w:r>
      <w:r w:rsidRPr="00F215D6">
        <w:rPr>
          <w:spacing w:val="-12"/>
        </w:rPr>
        <w:t xml:space="preserve"> </w:t>
      </w:r>
      <w:r w:rsidRPr="00F215D6">
        <w:t>perpetual</w:t>
      </w:r>
      <w:r w:rsidRPr="00F215D6">
        <w:rPr>
          <w:spacing w:val="-10"/>
        </w:rPr>
        <w:t xml:space="preserve"> </w:t>
      </w:r>
      <w:r w:rsidRPr="00F215D6">
        <w:t>conservation</w:t>
      </w:r>
      <w:r w:rsidRPr="00F215D6">
        <w:rPr>
          <w:spacing w:val="-11"/>
        </w:rPr>
        <w:t xml:space="preserve"> </w:t>
      </w:r>
      <w:r w:rsidRPr="00F215D6">
        <w:t>restriction</w:t>
      </w:r>
      <w:r w:rsidRPr="00F215D6">
        <w:rPr>
          <w:spacing w:val="-13"/>
        </w:rPr>
        <w:t xml:space="preserve"> </w:t>
      </w:r>
      <w:r w:rsidRPr="00F215D6">
        <w:t>under</w:t>
      </w:r>
      <w:r w:rsidRPr="00F215D6">
        <w:rPr>
          <w:spacing w:val="-9"/>
        </w:rPr>
        <w:t xml:space="preserve"> </w:t>
      </w:r>
      <w:hyperlink r:id="rId675" w:anchor="g_6_i" w:tooltip="link to paragraph (g)(6)(i)">
        <w:r w:rsidRPr="00114781">
          <w:rPr>
            <w:b/>
            <w:color w:val="0000FF"/>
            <w:u w:val="single"/>
          </w:rPr>
          <w:t>paragraph</w:t>
        </w:r>
        <w:r w:rsidRPr="00114781">
          <w:rPr>
            <w:b/>
            <w:color w:val="0000FF"/>
            <w:spacing w:val="-13"/>
            <w:u w:val="single"/>
          </w:rPr>
          <w:t xml:space="preserve"> </w:t>
        </w:r>
        <w:r w:rsidRPr="00114781">
          <w:rPr>
            <w:b/>
            <w:color w:val="0000FF"/>
            <w:u w:val="single"/>
          </w:rPr>
          <w:t>(g)(6)(i)</w:t>
        </w:r>
      </w:hyperlink>
      <w:r w:rsidRPr="00F215D6">
        <w:rPr>
          <w:color w:val="0000FF"/>
          <w:spacing w:val="-12"/>
        </w:rPr>
        <w:t xml:space="preserve"> </w:t>
      </w:r>
      <w:r w:rsidRPr="00F215D6">
        <w:t>of</w:t>
      </w:r>
      <w:r w:rsidRPr="00F215D6">
        <w:rPr>
          <w:spacing w:val="-10"/>
        </w:rPr>
        <w:t xml:space="preserve"> </w:t>
      </w:r>
      <w:r w:rsidRPr="00F215D6">
        <w:t>this</w:t>
      </w:r>
      <w:r w:rsidRPr="00F215D6">
        <w:rPr>
          <w:spacing w:val="-12"/>
        </w:rPr>
        <w:t xml:space="preserve"> </w:t>
      </w:r>
      <w:r w:rsidRPr="00F215D6">
        <w:t>section,</w:t>
      </w:r>
      <w:r w:rsidRPr="00F215D6">
        <w:rPr>
          <w:spacing w:val="-12"/>
        </w:rPr>
        <w:t xml:space="preserve"> </w:t>
      </w:r>
      <w:r w:rsidRPr="00F215D6">
        <w:t>the</w:t>
      </w:r>
      <w:r w:rsidRPr="00F215D6">
        <w:rPr>
          <w:spacing w:val="-9"/>
        </w:rPr>
        <w:t xml:space="preserve"> </w:t>
      </w:r>
      <w:r w:rsidRPr="00F215D6">
        <w:t>donee organization,</w:t>
      </w:r>
      <w:r w:rsidRPr="00F215D6">
        <w:rPr>
          <w:spacing w:val="-7"/>
        </w:rPr>
        <w:t xml:space="preserve"> </w:t>
      </w:r>
      <w:r w:rsidRPr="00F215D6">
        <w:t>on</w:t>
      </w:r>
      <w:r w:rsidRPr="00F215D6">
        <w:rPr>
          <w:spacing w:val="-5"/>
        </w:rPr>
        <w:t xml:space="preserve"> </w:t>
      </w:r>
      <w:r w:rsidRPr="00F215D6">
        <w:t>a</w:t>
      </w:r>
      <w:r w:rsidRPr="00F215D6">
        <w:rPr>
          <w:spacing w:val="-4"/>
        </w:rPr>
        <w:t xml:space="preserve"> </w:t>
      </w:r>
      <w:r w:rsidRPr="00F215D6">
        <w:t>subsequent</w:t>
      </w:r>
      <w:r w:rsidRPr="00F215D6">
        <w:rPr>
          <w:spacing w:val="-4"/>
        </w:rPr>
        <w:t xml:space="preserve"> </w:t>
      </w:r>
      <w:r w:rsidRPr="00F215D6">
        <w:t>sale,</w:t>
      </w:r>
      <w:r w:rsidRPr="00F215D6">
        <w:rPr>
          <w:spacing w:val="-7"/>
        </w:rPr>
        <w:t xml:space="preserve"> </w:t>
      </w:r>
      <w:r w:rsidRPr="00F215D6">
        <w:t>exchange,</w:t>
      </w:r>
      <w:r w:rsidRPr="00F215D6">
        <w:rPr>
          <w:spacing w:val="-7"/>
        </w:rPr>
        <w:t xml:space="preserve"> </w:t>
      </w:r>
      <w:r w:rsidRPr="00F215D6">
        <w:t>or</w:t>
      </w:r>
      <w:r w:rsidRPr="00F215D6">
        <w:rPr>
          <w:spacing w:val="-4"/>
        </w:rPr>
        <w:t xml:space="preserve"> </w:t>
      </w:r>
      <w:r w:rsidRPr="00F215D6">
        <w:t>involuntary</w:t>
      </w:r>
      <w:r w:rsidRPr="00F215D6">
        <w:rPr>
          <w:spacing w:val="-3"/>
        </w:rPr>
        <w:t xml:space="preserve"> </w:t>
      </w:r>
      <w:r w:rsidRPr="00F215D6">
        <w:t>conversion</w:t>
      </w:r>
      <w:r w:rsidRPr="00F215D6">
        <w:rPr>
          <w:spacing w:val="-7"/>
        </w:rPr>
        <w:t xml:space="preserve"> </w:t>
      </w:r>
      <w:r w:rsidRPr="00F215D6">
        <w:t>of</w:t>
      </w:r>
      <w:r w:rsidRPr="00F215D6">
        <w:rPr>
          <w:spacing w:val="-4"/>
        </w:rPr>
        <w:t xml:space="preserve"> </w:t>
      </w:r>
      <w:r w:rsidRPr="00F215D6">
        <w:t>the</w:t>
      </w:r>
      <w:r w:rsidRPr="00F215D6">
        <w:rPr>
          <w:spacing w:val="-6"/>
        </w:rPr>
        <w:t xml:space="preserve"> </w:t>
      </w:r>
      <w:r w:rsidRPr="00F215D6">
        <w:t>subject</w:t>
      </w:r>
      <w:r w:rsidRPr="00F215D6">
        <w:rPr>
          <w:spacing w:val="-4"/>
        </w:rPr>
        <w:t xml:space="preserve"> </w:t>
      </w:r>
      <w:r w:rsidRPr="00F215D6">
        <w:t>property,</w:t>
      </w:r>
      <w:r w:rsidRPr="00F215D6">
        <w:rPr>
          <w:spacing w:val="-4"/>
        </w:rPr>
        <w:t xml:space="preserve"> </w:t>
      </w:r>
      <w:r w:rsidRPr="00F215D6">
        <w:t>must</w:t>
      </w:r>
      <w:r w:rsidRPr="00F215D6">
        <w:rPr>
          <w:spacing w:val="-4"/>
        </w:rPr>
        <w:t xml:space="preserve"> </w:t>
      </w:r>
      <w:r w:rsidRPr="00F215D6">
        <w:t>be entitled to a portion of the proceeds at least equal to that proportionate value of the perpetual conservation</w:t>
      </w:r>
      <w:r w:rsidRPr="00F215D6">
        <w:rPr>
          <w:spacing w:val="-5"/>
        </w:rPr>
        <w:t xml:space="preserve"> </w:t>
      </w:r>
      <w:r w:rsidRPr="00F215D6">
        <w:t>restriction,</w:t>
      </w:r>
      <w:r w:rsidRPr="00F215D6">
        <w:rPr>
          <w:spacing w:val="-4"/>
        </w:rPr>
        <w:t xml:space="preserve"> </w:t>
      </w:r>
      <w:r w:rsidRPr="00F215D6">
        <w:t>unless</w:t>
      </w:r>
      <w:r w:rsidRPr="00F215D6">
        <w:rPr>
          <w:spacing w:val="-4"/>
        </w:rPr>
        <w:t xml:space="preserve"> </w:t>
      </w:r>
      <w:r w:rsidRPr="00F215D6">
        <w:t>state</w:t>
      </w:r>
      <w:r w:rsidRPr="00F215D6">
        <w:rPr>
          <w:spacing w:val="-4"/>
        </w:rPr>
        <w:t xml:space="preserve"> </w:t>
      </w:r>
      <w:r w:rsidRPr="00F215D6">
        <w:t>law</w:t>
      </w:r>
      <w:r w:rsidRPr="00F215D6">
        <w:rPr>
          <w:spacing w:val="-4"/>
        </w:rPr>
        <w:t xml:space="preserve"> </w:t>
      </w:r>
      <w:r w:rsidRPr="00F215D6">
        <w:t>provides</w:t>
      </w:r>
      <w:r w:rsidRPr="00F215D6">
        <w:rPr>
          <w:spacing w:val="-7"/>
        </w:rPr>
        <w:t xml:space="preserve"> </w:t>
      </w:r>
      <w:r w:rsidRPr="00F215D6">
        <w:t>that</w:t>
      </w:r>
      <w:r w:rsidRPr="00F215D6">
        <w:rPr>
          <w:spacing w:val="-4"/>
        </w:rPr>
        <w:t xml:space="preserve"> </w:t>
      </w:r>
      <w:r w:rsidRPr="00F215D6">
        <w:t>the</w:t>
      </w:r>
      <w:r w:rsidRPr="00F215D6">
        <w:rPr>
          <w:spacing w:val="-4"/>
        </w:rPr>
        <w:t xml:space="preserve"> </w:t>
      </w:r>
      <w:r w:rsidRPr="00F215D6">
        <w:t>donor</w:t>
      </w:r>
      <w:r w:rsidRPr="00F215D6">
        <w:rPr>
          <w:spacing w:val="-4"/>
        </w:rPr>
        <w:t xml:space="preserve"> </w:t>
      </w:r>
      <w:r w:rsidRPr="00F215D6">
        <w:t>is</w:t>
      </w:r>
      <w:r w:rsidRPr="00F215D6">
        <w:rPr>
          <w:spacing w:val="-4"/>
        </w:rPr>
        <w:t xml:space="preserve"> </w:t>
      </w:r>
      <w:r w:rsidRPr="00F215D6">
        <w:t>entitled</w:t>
      </w:r>
      <w:r w:rsidRPr="00F215D6">
        <w:rPr>
          <w:spacing w:val="-5"/>
        </w:rPr>
        <w:t xml:space="preserve"> </w:t>
      </w:r>
      <w:r w:rsidRPr="00F215D6">
        <w:t>to</w:t>
      </w:r>
      <w:r w:rsidRPr="00F215D6">
        <w:rPr>
          <w:spacing w:val="-3"/>
        </w:rPr>
        <w:t xml:space="preserve"> </w:t>
      </w:r>
      <w:r w:rsidRPr="00F215D6">
        <w:t>the</w:t>
      </w:r>
      <w:r w:rsidRPr="00F215D6">
        <w:rPr>
          <w:spacing w:val="-4"/>
        </w:rPr>
        <w:t xml:space="preserve"> </w:t>
      </w:r>
      <w:r w:rsidRPr="00F215D6">
        <w:t>full</w:t>
      </w:r>
      <w:r w:rsidRPr="00F215D6">
        <w:rPr>
          <w:spacing w:val="-5"/>
        </w:rPr>
        <w:t xml:space="preserve"> </w:t>
      </w:r>
      <w:r w:rsidRPr="00F215D6">
        <w:t>proceeds</w:t>
      </w:r>
      <w:r w:rsidRPr="00F215D6">
        <w:rPr>
          <w:spacing w:val="-4"/>
        </w:rPr>
        <w:t xml:space="preserve"> </w:t>
      </w:r>
      <w:r w:rsidRPr="00F215D6">
        <w:t>from</w:t>
      </w:r>
      <w:r w:rsidRPr="00F215D6">
        <w:rPr>
          <w:spacing w:val="-3"/>
        </w:rPr>
        <w:t xml:space="preserve"> </w:t>
      </w:r>
      <w:r w:rsidRPr="00F215D6">
        <w:t>the conversion without regard to the terms of the prior perpetual conservation restriction.</w:t>
      </w:r>
    </w:p>
    <w:p w14:paraId="2AF3C1CE" w14:textId="39BD694B" w:rsidR="00304BFA" w:rsidRPr="008C7674" w:rsidRDefault="00304BFA" w:rsidP="00805D28">
      <w:pPr>
        <w:pStyle w:val="ListParagraph"/>
        <w:numPr>
          <w:ilvl w:val="0"/>
          <w:numId w:val="120"/>
        </w:numPr>
        <w:spacing w:before="120"/>
        <w:ind w:left="1080" w:right="1253"/>
        <w:rPr>
          <w:i/>
        </w:rPr>
      </w:pPr>
      <w:r w:rsidRPr="00D8758B">
        <w:rPr>
          <w:b/>
          <w:bCs/>
        </w:rPr>
        <w:t>Valuation</w:t>
      </w:r>
      <w:r w:rsidRPr="00D8758B">
        <w:rPr>
          <w:b/>
          <w:bCs/>
          <w:spacing w:val="-7"/>
        </w:rPr>
        <w:t xml:space="preserve"> </w:t>
      </w:r>
      <w:r w:rsidRPr="008C7674">
        <w:rPr>
          <w:spacing w:val="-10"/>
        </w:rPr>
        <w:t>-</w:t>
      </w:r>
    </w:p>
    <w:p w14:paraId="645ECC88" w14:textId="52C8753A" w:rsidR="00304BFA" w:rsidRPr="00F215D6" w:rsidRDefault="00304BFA" w:rsidP="00805D28">
      <w:pPr>
        <w:pStyle w:val="ListParagraph"/>
        <w:numPr>
          <w:ilvl w:val="0"/>
          <w:numId w:val="131"/>
        </w:numPr>
        <w:tabs>
          <w:tab w:val="left" w:pos="1800"/>
        </w:tabs>
        <w:spacing w:before="120"/>
        <w:ind w:left="1440" w:right="1253"/>
      </w:pPr>
      <w:r w:rsidRPr="00F215D6">
        <w:rPr>
          <w:b/>
          <w:i/>
        </w:rPr>
        <w:t xml:space="preserve">Entire interest of donor other than qualified mineral interest. </w:t>
      </w:r>
      <w:r w:rsidRPr="00F215D6">
        <w:t>The value of the contribution under section 170 in the case of a</w:t>
      </w:r>
      <w:r w:rsidRPr="00F215D6">
        <w:rPr>
          <w:spacing w:val="-1"/>
        </w:rPr>
        <w:t xml:space="preserve"> </w:t>
      </w:r>
      <w:r w:rsidRPr="00F215D6">
        <w:t>contribution of a</w:t>
      </w:r>
      <w:r w:rsidRPr="00F215D6">
        <w:rPr>
          <w:spacing w:val="-1"/>
        </w:rPr>
        <w:t xml:space="preserve"> </w:t>
      </w:r>
      <w:r w:rsidRPr="00F215D6">
        <w:t>taxpayer's entire interest in property other than a qualified mineral</w:t>
      </w:r>
      <w:r w:rsidRPr="00F215D6">
        <w:rPr>
          <w:spacing w:val="-6"/>
        </w:rPr>
        <w:t xml:space="preserve"> </w:t>
      </w:r>
      <w:r w:rsidRPr="00F215D6">
        <w:t>interest</w:t>
      </w:r>
      <w:r w:rsidRPr="00F215D6">
        <w:rPr>
          <w:spacing w:val="-5"/>
        </w:rPr>
        <w:t xml:space="preserve"> </w:t>
      </w:r>
      <w:r w:rsidRPr="00F215D6">
        <w:t>is</w:t>
      </w:r>
      <w:r w:rsidRPr="00F215D6">
        <w:rPr>
          <w:spacing w:val="-5"/>
        </w:rPr>
        <w:t xml:space="preserve"> </w:t>
      </w:r>
      <w:r w:rsidRPr="00F215D6">
        <w:t>the</w:t>
      </w:r>
      <w:r w:rsidRPr="00F215D6">
        <w:rPr>
          <w:spacing w:val="-5"/>
        </w:rPr>
        <w:t xml:space="preserve"> </w:t>
      </w:r>
      <w:r w:rsidRPr="00F215D6">
        <w:t>fair</w:t>
      </w:r>
      <w:r w:rsidRPr="00F215D6">
        <w:rPr>
          <w:spacing w:val="-8"/>
        </w:rPr>
        <w:t xml:space="preserve"> </w:t>
      </w:r>
      <w:r w:rsidRPr="00F215D6">
        <w:t>market</w:t>
      </w:r>
      <w:r w:rsidRPr="00F215D6">
        <w:rPr>
          <w:spacing w:val="-5"/>
        </w:rPr>
        <w:t xml:space="preserve"> </w:t>
      </w:r>
      <w:r w:rsidRPr="00F215D6">
        <w:t>value</w:t>
      </w:r>
      <w:r w:rsidRPr="00F215D6">
        <w:rPr>
          <w:spacing w:val="-5"/>
        </w:rPr>
        <w:t xml:space="preserve"> </w:t>
      </w:r>
      <w:r w:rsidRPr="00F215D6">
        <w:t>of</w:t>
      </w:r>
      <w:r w:rsidRPr="00F215D6">
        <w:rPr>
          <w:spacing w:val="-6"/>
        </w:rPr>
        <w:t xml:space="preserve"> </w:t>
      </w:r>
      <w:r w:rsidRPr="00F215D6">
        <w:t>the</w:t>
      </w:r>
      <w:r w:rsidRPr="00F215D6">
        <w:rPr>
          <w:spacing w:val="-5"/>
        </w:rPr>
        <w:t xml:space="preserve"> </w:t>
      </w:r>
      <w:r w:rsidRPr="00F215D6">
        <w:t>surface</w:t>
      </w:r>
      <w:r w:rsidRPr="00F215D6">
        <w:rPr>
          <w:spacing w:val="-7"/>
        </w:rPr>
        <w:t xml:space="preserve"> </w:t>
      </w:r>
      <w:r w:rsidRPr="00F215D6">
        <w:t>rights</w:t>
      </w:r>
      <w:r w:rsidRPr="00F215D6">
        <w:rPr>
          <w:spacing w:val="-6"/>
        </w:rPr>
        <w:t xml:space="preserve"> </w:t>
      </w:r>
      <w:r w:rsidRPr="00F215D6">
        <w:t>in</w:t>
      </w:r>
      <w:r w:rsidRPr="00F215D6">
        <w:rPr>
          <w:spacing w:val="-6"/>
        </w:rPr>
        <w:t xml:space="preserve"> </w:t>
      </w:r>
      <w:r w:rsidRPr="00F215D6">
        <w:t>the</w:t>
      </w:r>
      <w:r w:rsidRPr="00F215D6">
        <w:rPr>
          <w:spacing w:val="-5"/>
        </w:rPr>
        <w:t xml:space="preserve"> </w:t>
      </w:r>
      <w:r w:rsidRPr="00F215D6">
        <w:t>property</w:t>
      </w:r>
      <w:r w:rsidRPr="00F215D6">
        <w:rPr>
          <w:spacing w:val="-5"/>
        </w:rPr>
        <w:t xml:space="preserve"> </w:t>
      </w:r>
      <w:r w:rsidRPr="00F215D6">
        <w:t>contributed.</w:t>
      </w:r>
      <w:r w:rsidRPr="00F215D6">
        <w:rPr>
          <w:spacing w:val="-6"/>
        </w:rPr>
        <w:t xml:space="preserve"> </w:t>
      </w:r>
      <w:r w:rsidRPr="00F215D6">
        <w:t>The</w:t>
      </w:r>
      <w:r w:rsidRPr="00F215D6">
        <w:rPr>
          <w:spacing w:val="-5"/>
        </w:rPr>
        <w:t xml:space="preserve"> </w:t>
      </w:r>
      <w:r w:rsidRPr="00F215D6">
        <w:t>value</w:t>
      </w:r>
      <w:r w:rsidRPr="00F215D6">
        <w:rPr>
          <w:spacing w:val="-5"/>
        </w:rPr>
        <w:t xml:space="preserve"> </w:t>
      </w:r>
      <w:r w:rsidRPr="00F215D6">
        <w:t>of</w:t>
      </w:r>
      <w:r w:rsidRPr="00F215D6">
        <w:rPr>
          <w:spacing w:val="-6"/>
        </w:rPr>
        <w:t xml:space="preserve"> </w:t>
      </w:r>
      <w:r w:rsidRPr="00F215D6">
        <w:t xml:space="preserve">the contribution shall be computed without regard to the mineral rights. See paragraph (h)(4), </w:t>
      </w:r>
      <w:r w:rsidRPr="00F215D6">
        <w:rPr>
          <w:i/>
        </w:rPr>
        <w:t xml:space="preserve">example (1), </w:t>
      </w:r>
      <w:r w:rsidRPr="00F215D6">
        <w:t>of this section.</w:t>
      </w:r>
    </w:p>
    <w:p w14:paraId="23D96F4D" w14:textId="63E4238E" w:rsidR="00304BFA" w:rsidRPr="00F215D6" w:rsidRDefault="00304BFA" w:rsidP="00805D28">
      <w:pPr>
        <w:pStyle w:val="ListParagraph"/>
        <w:numPr>
          <w:ilvl w:val="0"/>
          <w:numId w:val="131"/>
        </w:numPr>
        <w:tabs>
          <w:tab w:val="left" w:pos="1800"/>
        </w:tabs>
        <w:spacing w:before="120"/>
        <w:ind w:left="1440" w:right="1253"/>
      </w:pPr>
      <w:r w:rsidRPr="00E8485B">
        <w:rPr>
          <w:b/>
          <w:i/>
        </w:rPr>
        <w:t xml:space="preserve">Remainder interest in real property. </w:t>
      </w:r>
      <w:r w:rsidRPr="00F215D6">
        <w:t>In the case of a contribution of any remainder interest in real property,</w:t>
      </w:r>
      <w:r w:rsidRPr="00E8485B">
        <w:rPr>
          <w:spacing w:val="-3"/>
        </w:rPr>
        <w:t xml:space="preserve"> </w:t>
      </w:r>
      <w:r w:rsidRPr="00F215D6">
        <w:t>section</w:t>
      </w:r>
      <w:r w:rsidRPr="00E8485B">
        <w:rPr>
          <w:spacing w:val="-6"/>
        </w:rPr>
        <w:t xml:space="preserve"> </w:t>
      </w:r>
      <w:r w:rsidRPr="00F215D6">
        <w:t>170(f)(4)</w:t>
      </w:r>
      <w:r w:rsidRPr="00E8485B">
        <w:rPr>
          <w:spacing w:val="-5"/>
        </w:rPr>
        <w:t xml:space="preserve"> </w:t>
      </w:r>
      <w:r w:rsidRPr="00F215D6">
        <w:t>provides</w:t>
      </w:r>
      <w:r w:rsidRPr="00E8485B">
        <w:rPr>
          <w:spacing w:val="-6"/>
        </w:rPr>
        <w:t xml:space="preserve"> </w:t>
      </w:r>
      <w:r w:rsidRPr="00F215D6">
        <w:t>that</w:t>
      </w:r>
      <w:r w:rsidRPr="00E8485B">
        <w:rPr>
          <w:spacing w:val="-3"/>
        </w:rPr>
        <w:t xml:space="preserve"> </w:t>
      </w:r>
      <w:r w:rsidRPr="00F215D6">
        <w:t>in</w:t>
      </w:r>
      <w:r w:rsidRPr="00E8485B">
        <w:rPr>
          <w:spacing w:val="-4"/>
        </w:rPr>
        <w:t xml:space="preserve"> </w:t>
      </w:r>
      <w:r w:rsidRPr="00F215D6">
        <w:t>determining</w:t>
      </w:r>
      <w:r w:rsidRPr="00E8485B">
        <w:rPr>
          <w:spacing w:val="-4"/>
        </w:rPr>
        <w:t xml:space="preserve"> </w:t>
      </w:r>
      <w:r w:rsidRPr="00F215D6">
        <w:t>the</w:t>
      </w:r>
      <w:r w:rsidRPr="00E8485B">
        <w:rPr>
          <w:spacing w:val="-3"/>
        </w:rPr>
        <w:t xml:space="preserve"> </w:t>
      </w:r>
      <w:r w:rsidRPr="00F215D6">
        <w:t>value</w:t>
      </w:r>
      <w:r w:rsidRPr="00E8485B">
        <w:rPr>
          <w:spacing w:val="-5"/>
        </w:rPr>
        <w:t xml:space="preserve"> </w:t>
      </w:r>
      <w:r w:rsidRPr="00F215D6">
        <w:t>of</w:t>
      </w:r>
      <w:r w:rsidRPr="00E8485B">
        <w:rPr>
          <w:spacing w:val="-4"/>
        </w:rPr>
        <w:t xml:space="preserve"> </w:t>
      </w:r>
      <w:r w:rsidRPr="00F215D6">
        <w:t>such</w:t>
      </w:r>
      <w:r w:rsidRPr="00E8485B">
        <w:rPr>
          <w:spacing w:val="-4"/>
        </w:rPr>
        <w:t xml:space="preserve"> </w:t>
      </w:r>
      <w:r w:rsidRPr="00F215D6">
        <w:t>interest</w:t>
      </w:r>
      <w:r w:rsidRPr="00E8485B">
        <w:rPr>
          <w:spacing w:val="-5"/>
        </w:rPr>
        <w:t xml:space="preserve"> </w:t>
      </w:r>
      <w:r w:rsidRPr="00F215D6">
        <w:t>for</w:t>
      </w:r>
      <w:r w:rsidRPr="00E8485B">
        <w:rPr>
          <w:spacing w:val="-3"/>
        </w:rPr>
        <w:t xml:space="preserve"> </w:t>
      </w:r>
      <w:r w:rsidRPr="00F215D6">
        <w:t>purposes</w:t>
      </w:r>
      <w:r w:rsidRPr="00E8485B">
        <w:rPr>
          <w:spacing w:val="-3"/>
        </w:rPr>
        <w:t xml:space="preserve"> </w:t>
      </w:r>
      <w:r w:rsidRPr="00F215D6">
        <w:t>of</w:t>
      </w:r>
      <w:r w:rsidRPr="00E8485B">
        <w:rPr>
          <w:spacing w:val="-4"/>
        </w:rPr>
        <w:t xml:space="preserve"> </w:t>
      </w:r>
      <w:r w:rsidRPr="00F215D6">
        <w:t>section 170,</w:t>
      </w:r>
      <w:r w:rsidRPr="00E8485B">
        <w:rPr>
          <w:spacing w:val="-8"/>
        </w:rPr>
        <w:t xml:space="preserve"> </w:t>
      </w:r>
      <w:r w:rsidRPr="00F215D6">
        <w:t>depreciation</w:t>
      </w:r>
      <w:r w:rsidRPr="00E8485B">
        <w:rPr>
          <w:spacing w:val="-9"/>
        </w:rPr>
        <w:t xml:space="preserve"> </w:t>
      </w:r>
      <w:r w:rsidRPr="00F215D6">
        <w:t>and</w:t>
      </w:r>
      <w:r w:rsidRPr="00E8485B">
        <w:rPr>
          <w:spacing w:val="-9"/>
        </w:rPr>
        <w:t xml:space="preserve"> </w:t>
      </w:r>
      <w:r w:rsidRPr="00F215D6">
        <w:t>depletion</w:t>
      </w:r>
      <w:r w:rsidRPr="00E8485B">
        <w:rPr>
          <w:spacing w:val="-11"/>
        </w:rPr>
        <w:t xml:space="preserve"> </w:t>
      </w:r>
      <w:r w:rsidRPr="00F215D6">
        <w:t>of</w:t>
      </w:r>
      <w:r w:rsidRPr="00E8485B">
        <w:rPr>
          <w:spacing w:val="-8"/>
        </w:rPr>
        <w:t xml:space="preserve"> </w:t>
      </w:r>
      <w:r w:rsidRPr="00F215D6">
        <w:t>such</w:t>
      </w:r>
      <w:r w:rsidRPr="00E8485B">
        <w:rPr>
          <w:spacing w:val="-9"/>
        </w:rPr>
        <w:t xml:space="preserve"> </w:t>
      </w:r>
      <w:r w:rsidRPr="00F215D6">
        <w:t>property</w:t>
      </w:r>
      <w:r w:rsidRPr="00E8485B">
        <w:rPr>
          <w:spacing w:val="-7"/>
        </w:rPr>
        <w:t xml:space="preserve"> </w:t>
      </w:r>
      <w:r w:rsidRPr="00F215D6">
        <w:t>shall</w:t>
      </w:r>
      <w:r w:rsidRPr="00E8485B">
        <w:rPr>
          <w:spacing w:val="-11"/>
        </w:rPr>
        <w:t xml:space="preserve"> </w:t>
      </w:r>
      <w:r w:rsidRPr="00F215D6">
        <w:t>be</w:t>
      </w:r>
      <w:r w:rsidRPr="00E8485B">
        <w:rPr>
          <w:spacing w:val="-7"/>
        </w:rPr>
        <w:t xml:space="preserve"> </w:t>
      </w:r>
      <w:r w:rsidRPr="00F215D6">
        <w:t>taken</w:t>
      </w:r>
      <w:r w:rsidRPr="00E8485B">
        <w:rPr>
          <w:spacing w:val="-9"/>
        </w:rPr>
        <w:t xml:space="preserve"> </w:t>
      </w:r>
      <w:r w:rsidRPr="00F215D6">
        <w:t>into</w:t>
      </w:r>
      <w:r w:rsidRPr="00E8485B">
        <w:rPr>
          <w:spacing w:val="-7"/>
        </w:rPr>
        <w:t xml:space="preserve"> </w:t>
      </w:r>
      <w:r w:rsidRPr="00F215D6">
        <w:t>account.</w:t>
      </w:r>
      <w:r w:rsidRPr="00E8485B">
        <w:rPr>
          <w:spacing w:val="-8"/>
        </w:rPr>
        <w:t xml:space="preserve"> </w:t>
      </w:r>
      <w:r w:rsidRPr="00F215D6">
        <w:t>See</w:t>
      </w:r>
      <w:r w:rsidRPr="00E8485B">
        <w:rPr>
          <w:spacing w:val="-10"/>
        </w:rPr>
        <w:t xml:space="preserve"> </w:t>
      </w:r>
      <w:r w:rsidRPr="00F215D6">
        <w:t>§</w:t>
      </w:r>
      <w:r w:rsidRPr="00E8485B">
        <w:rPr>
          <w:spacing w:val="-8"/>
        </w:rPr>
        <w:t xml:space="preserve"> </w:t>
      </w:r>
      <w:r w:rsidRPr="00F215D6">
        <w:t>1.170A-12.</w:t>
      </w:r>
      <w:r w:rsidRPr="00E8485B">
        <w:rPr>
          <w:spacing w:val="-8"/>
        </w:rPr>
        <w:t xml:space="preserve"> </w:t>
      </w:r>
      <w:r w:rsidRPr="00F215D6">
        <w:t>In</w:t>
      </w:r>
      <w:r w:rsidRPr="00E8485B">
        <w:rPr>
          <w:spacing w:val="-9"/>
        </w:rPr>
        <w:t xml:space="preserve"> </w:t>
      </w:r>
      <w:r w:rsidRPr="00F215D6">
        <w:t>the</w:t>
      </w:r>
      <w:r w:rsidRPr="00E8485B">
        <w:rPr>
          <w:spacing w:val="-7"/>
        </w:rPr>
        <w:t xml:space="preserve"> </w:t>
      </w:r>
      <w:r w:rsidRPr="00F215D6">
        <w:t>case of</w:t>
      </w:r>
      <w:r w:rsidRPr="00E8485B">
        <w:rPr>
          <w:spacing w:val="-9"/>
        </w:rPr>
        <w:t xml:space="preserve"> </w:t>
      </w:r>
      <w:r w:rsidRPr="00F215D6">
        <w:t>the</w:t>
      </w:r>
      <w:r w:rsidRPr="00E8485B">
        <w:rPr>
          <w:spacing w:val="-8"/>
        </w:rPr>
        <w:t xml:space="preserve"> </w:t>
      </w:r>
      <w:r w:rsidRPr="00F215D6">
        <w:t>contribution</w:t>
      </w:r>
      <w:r w:rsidRPr="00E8485B">
        <w:rPr>
          <w:spacing w:val="-10"/>
        </w:rPr>
        <w:t xml:space="preserve"> </w:t>
      </w:r>
      <w:r w:rsidRPr="00F215D6">
        <w:t>of</w:t>
      </w:r>
      <w:r w:rsidRPr="00E8485B">
        <w:rPr>
          <w:spacing w:val="-9"/>
        </w:rPr>
        <w:t xml:space="preserve"> </w:t>
      </w:r>
      <w:r w:rsidRPr="00F215D6">
        <w:t>a</w:t>
      </w:r>
      <w:r w:rsidRPr="00E8485B">
        <w:rPr>
          <w:spacing w:val="-9"/>
        </w:rPr>
        <w:t xml:space="preserve"> </w:t>
      </w:r>
      <w:r w:rsidRPr="00F215D6">
        <w:t>remainder</w:t>
      </w:r>
      <w:r w:rsidRPr="00E8485B">
        <w:rPr>
          <w:spacing w:val="-9"/>
        </w:rPr>
        <w:t xml:space="preserve"> </w:t>
      </w:r>
      <w:r w:rsidRPr="00F215D6">
        <w:t>interest</w:t>
      </w:r>
      <w:r w:rsidRPr="00E8485B">
        <w:rPr>
          <w:spacing w:val="-8"/>
        </w:rPr>
        <w:t xml:space="preserve"> </w:t>
      </w:r>
      <w:r w:rsidRPr="00F215D6">
        <w:t>for</w:t>
      </w:r>
      <w:r w:rsidRPr="00E8485B">
        <w:rPr>
          <w:spacing w:val="-9"/>
        </w:rPr>
        <w:t xml:space="preserve"> </w:t>
      </w:r>
      <w:r w:rsidRPr="00F215D6">
        <w:t>conservation</w:t>
      </w:r>
      <w:r w:rsidRPr="00E8485B">
        <w:rPr>
          <w:spacing w:val="-10"/>
        </w:rPr>
        <w:t xml:space="preserve"> </w:t>
      </w:r>
      <w:r w:rsidRPr="00F215D6">
        <w:t>purposes,</w:t>
      </w:r>
      <w:r w:rsidRPr="00E8485B">
        <w:rPr>
          <w:spacing w:val="-11"/>
        </w:rPr>
        <w:t xml:space="preserve"> </w:t>
      </w:r>
      <w:r w:rsidRPr="00F215D6">
        <w:t>the</w:t>
      </w:r>
      <w:r w:rsidRPr="00E8485B">
        <w:rPr>
          <w:spacing w:val="-8"/>
        </w:rPr>
        <w:t xml:space="preserve"> </w:t>
      </w:r>
      <w:r w:rsidRPr="00F215D6">
        <w:t>current</w:t>
      </w:r>
      <w:r w:rsidRPr="00E8485B">
        <w:rPr>
          <w:spacing w:val="-8"/>
        </w:rPr>
        <w:t xml:space="preserve"> </w:t>
      </w:r>
      <w:r w:rsidRPr="00F215D6">
        <w:t>fair</w:t>
      </w:r>
      <w:r w:rsidRPr="00E8485B">
        <w:rPr>
          <w:spacing w:val="-9"/>
        </w:rPr>
        <w:t xml:space="preserve"> </w:t>
      </w:r>
      <w:r w:rsidRPr="00F215D6">
        <w:t>market</w:t>
      </w:r>
      <w:r w:rsidRPr="00E8485B">
        <w:rPr>
          <w:spacing w:val="-11"/>
        </w:rPr>
        <w:t xml:space="preserve"> </w:t>
      </w:r>
      <w:r w:rsidRPr="00F215D6">
        <w:t>value</w:t>
      </w:r>
      <w:r w:rsidRPr="00E8485B">
        <w:rPr>
          <w:spacing w:val="-11"/>
        </w:rPr>
        <w:t xml:space="preserve"> </w:t>
      </w:r>
      <w:r w:rsidRPr="00F215D6">
        <w:t>of</w:t>
      </w:r>
      <w:r w:rsidRPr="00E8485B">
        <w:rPr>
          <w:spacing w:val="-9"/>
        </w:rPr>
        <w:t xml:space="preserve"> </w:t>
      </w:r>
      <w:r w:rsidRPr="00F215D6">
        <w:t>the property</w:t>
      </w:r>
      <w:r w:rsidRPr="00E8485B">
        <w:rPr>
          <w:spacing w:val="-13"/>
        </w:rPr>
        <w:t xml:space="preserve"> </w:t>
      </w:r>
      <w:r w:rsidRPr="00F215D6">
        <w:t>(against</w:t>
      </w:r>
      <w:r w:rsidRPr="00E8485B">
        <w:rPr>
          <w:spacing w:val="-12"/>
        </w:rPr>
        <w:t xml:space="preserve"> </w:t>
      </w:r>
      <w:r w:rsidRPr="00F215D6">
        <w:t>which</w:t>
      </w:r>
      <w:r w:rsidRPr="00E8485B">
        <w:rPr>
          <w:spacing w:val="-13"/>
        </w:rPr>
        <w:t xml:space="preserve"> </w:t>
      </w:r>
      <w:r w:rsidRPr="00F215D6">
        <w:t>the</w:t>
      </w:r>
      <w:r w:rsidRPr="00E8485B">
        <w:rPr>
          <w:spacing w:val="-12"/>
        </w:rPr>
        <w:t xml:space="preserve"> </w:t>
      </w:r>
      <w:r w:rsidRPr="00F215D6">
        <w:t>limitations</w:t>
      </w:r>
      <w:r w:rsidRPr="00E8485B">
        <w:rPr>
          <w:spacing w:val="-13"/>
        </w:rPr>
        <w:t xml:space="preserve"> </w:t>
      </w:r>
      <w:r w:rsidRPr="00F215D6">
        <w:t>of</w:t>
      </w:r>
      <w:r w:rsidRPr="00E8485B">
        <w:rPr>
          <w:spacing w:val="-12"/>
        </w:rPr>
        <w:t xml:space="preserve"> </w:t>
      </w:r>
      <w:r w:rsidRPr="00F215D6">
        <w:t>§</w:t>
      </w:r>
      <w:r w:rsidRPr="00E8485B">
        <w:rPr>
          <w:spacing w:val="-13"/>
        </w:rPr>
        <w:t xml:space="preserve"> </w:t>
      </w:r>
      <w:r w:rsidRPr="00F215D6">
        <w:t>1.170A-12</w:t>
      </w:r>
      <w:r w:rsidRPr="00E8485B">
        <w:rPr>
          <w:spacing w:val="-12"/>
        </w:rPr>
        <w:t xml:space="preserve"> </w:t>
      </w:r>
      <w:r w:rsidRPr="00F215D6">
        <w:t>are</w:t>
      </w:r>
      <w:r w:rsidRPr="00E8485B">
        <w:rPr>
          <w:spacing w:val="-12"/>
        </w:rPr>
        <w:t xml:space="preserve"> </w:t>
      </w:r>
      <w:r w:rsidRPr="00F215D6">
        <w:t>applied)</w:t>
      </w:r>
      <w:r w:rsidRPr="00E8485B">
        <w:rPr>
          <w:spacing w:val="-13"/>
        </w:rPr>
        <w:t xml:space="preserve"> </w:t>
      </w:r>
      <w:r w:rsidRPr="00F215D6">
        <w:t>must</w:t>
      </w:r>
      <w:r w:rsidRPr="00E8485B">
        <w:rPr>
          <w:spacing w:val="-12"/>
        </w:rPr>
        <w:t xml:space="preserve"> </w:t>
      </w:r>
      <w:r w:rsidRPr="00F215D6">
        <w:t>take</w:t>
      </w:r>
      <w:r w:rsidRPr="00E8485B">
        <w:rPr>
          <w:spacing w:val="-13"/>
        </w:rPr>
        <w:t xml:space="preserve"> </w:t>
      </w:r>
      <w:r w:rsidRPr="00F215D6">
        <w:t>into</w:t>
      </w:r>
      <w:r w:rsidRPr="00E8485B">
        <w:rPr>
          <w:spacing w:val="-12"/>
        </w:rPr>
        <w:t xml:space="preserve"> </w:t>
      </w:r>
      <w:r w:rsidRPr="00F215D6">
        <w:t>account</w:t>
      </w:r>
      <w:r w:rsidRPr="00E8485B">
        <w:rPr>
          <w:spacing w:val="-13"/>
        </w:rPr>
        <w:t xml:space="preserve"> </w:t>
      </w:r>
      <w:r w:rsidRPr="00F215D6">
        <w:t>any</w:t>
      </w:r>
      <w:r w:rsidRPr="00E8485B">
        <w:rPr>
          <w:spacing w:val="-12"/>
        </w:rPr>
        <w:t xml:space="preserve"> </w:t>
      </w:r>
      <w:r w:rsidRPr="00F215D6">
        <w:t>pre-existing or contemporaneously recorded rights limiting, for conservation purposes, the use to which the subject property may be put.</w:t>
      </w:r>
    </w:p>
    <w:p w14:paraId="678F940B" w14:textId="45186D3C" w:rsidR="00304BFA" w:rsidRPr="00E8485B" w:rsidRDefault="00304BFA" w:rsidP="00805D28">
      <w:pPr>
        <w:pStyle w:val="ListParagraph"/>
        <w:numPr>
          <w:ilvl w:val="0"/>
          <w:numId w:val="131"/>
        </w:numPr>
        <w:tabs>
          <w:tab w:val="left" w:pos="1800"/>
        </w:tabs>
        <w:spacing w:before="120"/>
        <w:ind w:left="1440" w:right="1253"/>
        <w:rPr>
          <w:i/>
        </w:rPr>
      </w:pPr>
      <w:r w:rsidRPr="00F215D6">
        <w:t>Perpetual</w:t>
      </w:r>
      <w:r w:rsidRPr="00E8485B">
        <w:rPr>
          <w:spacing w:val="-9"/>
        </w:rPr>
        <w:t xml:space="preserve"> </w:t>
      </w:r>
      <w:r w:rsidRPr="00F215D6">
        <w:t>conservation</w:t>
      </w:r>
      <w:r w:rsidRPr="00E8485B">
        <w:rPr>
          <w:spacing w:val="-8"/>
        </w:rPr>
        <w:t xml:space="preserve"> </w:t>
      </w:r>
      <w:r w:rsidRPr="00F215D6">
        <w:t>restriction</w:t>
      </w:r>
      <w:r w:rsidRPr="00E8485B">
        <w:rPr>
          <w:spacing w:val="-6"/>
        </w:rPr>
        <w:t xml:space="preserve"> </w:t>
      </w:r>
      <w:r w:rsidRPr="00E8485B">
        <w:rPr>
          <w:spacing w:val="-10"/>
        </w:rPr>
        <w:t>-</w:t>
      </w:r>
    </w:p>
    <w:p w14:paraId="0A2F573F" w14:textId="45AB33F9" w:rsidR="00304BFA" w:rsidRPr="00F215D6" w:rsidRDefault="00304BFA" w:rsidP="00805D28">
      <w:pPr>
        <w:pStyle w:val="ListParagraph"/>
        <w:numPr>
          <w:ilvl w:val="0"/>
          <w:numId w:val="132"/>
        </w:numPr>
        <w:tabs>
          <w:tab w:val="left" w:pos="2160"/>
        </w:tabs>
        <w:spacing w:before="120"/>
        <w:ind w:left="1800" w:right="1253"/>
      </w:pPr>
      <w:r w:rsidRPr="00E8485B">
        <w:rPr>
          <w:b/>
          <w:i/>
        </w:rPr>
        <w:t xml:space="preserve">In general. </w:t>
      </w:r>
      <w:r w:rsidRPr="00F215D6">
        <w:t>The value of the contribution under section 170 in the case of a charitable contribution of a perpetual conservation restriction is the fair market value of the perpetual conservation restriction at the time of the contribution. See § 1.170A-7(c). If there is a substantial record of sales of easements comparable to the donated easement (such as purchases pursuant to a governmental program), the fair market value</w:t>
      </w:r>
      <w:r w:rsidRPr="00E8485B">
        <w:rPr>
          <w:spacing w:val="-1"/>
        </w:rPr>
        <w:t xml:space="preserve"> </w:t>
      </w:r>
      <w:r w:rsidRPr="00F215D6">
        <w:t>of the donated easement is based on the sales prices of such comparable easements. If no substantial record of market-place sales is available to use as a meaningful or valid comparison, as a general</w:t>
      </w:r>
      <w:r w:rsidRPr="00E8485B">
        <w:rPr>
          <w:spacing w:val="-2"/>
        </w:rPr>
        <w:t xml:space="preserve"> </w:t>
      </w:r>
      <w:r w:rsidRPr="00F215D6">
        <w:t>rule</w:t>
      </w:r>
      <w:r w:rsidRPr="00E8485B">
        <w:rPr>
          <w:spacing w:val="-1"/>
        </w:rPr>
        <w:t xml:space="preserve"> </w:t>
      </w:r>
      <w:r w:rsidRPr="00F215D6">
        <w:t>(but</w:t>
      </w:r>
      <w:r w:rsidRPr="00E8485B">
        <w:rPr>
          <w:spacing w:val="-1"/>
        </w:rPr>
        <w:t xml:space="preserve"> </w:t>
      </w:r>
      <w:r w:rsidRPr="00F215D6">
        <w:t>not</w:t>
      </w:r>
      <w:r w:rsidRPr="00E8485B">
        <w:rPr>
          <w:spacing w:val="-1"/>
        </w:rPr>
        <w:t xml:space="preserve"> </w:t>
      </w:r>
      <w:r w:rsidRPr="00F215D6">
        <w:t>necessarily</w:t>
      </w:r>
      <w:r w:rsidRPr="00E8485B">
        <w:rPr>
          <w:spacing w:val="-1"/>
        </w:rPr>
        <w:t xml:space="preserve"> </w:t>
      </w:r>
      <w:r w:rsidRPr="00F215D6">
        <w:t>in</w:t>
      </w:r>
      <w:r w:rsidRPr="00E8485B">
        <w:rPr>
          <w:spacing w:val="-3"/>
        </w:rPr>
        <w:t xml:space="preserve"> </w:t>
      </w:r>
      <w:r w:rsidRPr="00F215D6">
        <w:t>all</w:t>
      </w:r>
      <w:r w:rsidRPr="00E8485B">
        <w:rPr>
          <w:spacing w:val="-2"/>
        </w:rPr>
        <w:t xml:space="preserve"> </w:t>
      </w:r>
      <w:r w:rsidRPr="00F215D6">
        <w:t>cases)</w:t>
      </w:r>
      <w:r w:rsidRPr="00E8485B">
        <w:rPr>
          <w:spacing w:val="-4"/>
        </w:rPr>
        <w:t xml:space="preserve"> </w:t>
      </w:r>
      <w:r w:rsidRPr="00F215D6">
        <w:t>the</w:t>
      </w:r>
      <w:r w:rsidRPr="00E8485B">
        <w:rPr>
          <w:spacing w:val="-1"/>
        </w:rPr>
        <w:t xml:space="preserve"> </w:t>
      </w:r>
      <w:r w:rsidRPr="00F215D6">
        <w:t>fair</w:t>
      </w:r>
      <w:r w:rsidRPr="00E8485B">
        <w:rPr>
          <w:spacing w:val="-4"/>
        </w:rPr>
        <w:t xml:space="preserve"> </w:t>
      </w:r>
      <w:r w:rsidRPr="00F215D6">
        <w:t>market</w:t>
      </w:r>
      <w:r w:rsidRPr="00E8485B">
        <w:rPr>
          <w:spacing w:val="-4"/>
        </w:rPr>
        <w:t xml:space="preserve"> </w:t>
      </w:r>
      <w:r w:rsidRPr="00F215D6">
        <w:t>value</w:t>
      </w:r>
      <w:r w:rsidRPr="00E8485B">
        <w:rPr>
          <w:spacing w:val="-4"/>
        </w:rPr>
        <w:t xml:space="preserve"> </w:t>
      </w:r>
      <w:r w:rsidRPr="00F215D6">
        <w:t>of</w:t>
      </w:r>
      <w:r w:rsidRPr="00E8485B">
        <w:rPr>
          <w:spacing w:val="-2"/>
        </w:rPr>
        <w:t xml:space="preserve"> </w:t>
      </w:r>
      <w:r w:rsidRPr="00F215D6">
        <w:t>a</w:t>
      </w:r>
      <w:r w:rsidRPr="00E8485B">
        <w:rPr>
          <w:spacing w:val="-2"/>
        </w:rPr>
        <w:t xml:space="preserve"> </w:t>
      </w:r>
      <w:r w:rsidRPr="00F215D6">
        <w:t>perpetual</w:t>
      </w:r>
      <w:r w:rsidRPr="00E8485B">
        <w:rPr>
          <w:spacing w:val="-2"/>
        </w:rPr>
        <w:t xml:space="preserve"> </w:t>
      </w:r>
      <w:r w:rsidRPr="00F215D6">
        <w:t>conservation</w:t>
      </w:r>
      <w:r w:rsidRPr="00E8485B">
        <w:rPr>
          <w:spacing w:val="-3"/>
        </w:rPr>
        <w:t xml:space="preserve"> </w:t>
      </w:r>
      <w:r w:rsidRPr="00F215D6">
        <w:t>restriction is</w:t>
      </w:r>
      <w:r w:rsidRPr="00E8485B">
        <w:rPr>
          <w:spacing w:val="-4"/>
        </w:rPr>
        <w:t xml:space="preserve"> </w:t>
      </w:r>
      <w:r w:rsidRPr="00F215D6">
        <w:t>equal</w:t>
      </w:r>
      <w:r w:rsidRPr="00E8485B">
        <w:rPr>
          <w:spacing w:val="-7"/>
        </w:rPr>
        <w:t xml:space="preserve"> </w:t>
      </w:r>
      <w:r w:rsidRPr="00F215D6">
        <w:t>to</w:t>
      </w:r>
      <w:r w:rsidRPr="00E8485B">
        <w:rPr>
          <w:spacing w:val="-6"/>
        </w:rPr>
        <w:t xml:space="preserve"> </w:t>
      </w:r>
      <w:r w:rsidRPr="00F215D6">
        <w:t>the</w:t>
      </w:r>
      <w:r w:rsidRPr="00E8485B">
        <w:rPr>
          <w:spacing w:val="-4"/>
        </w:rPr>
        <w:t xml:space="preserve"> </w:t>
      </w:r>
      <w:r w:rsidRPr="00F215D6">
        <w:t>difference</w:t>
      </w:r>
      <w:r w:rsidRPr="00E8485B">
        <w:rPr>
          <w:spacing w:val="-6"/>
        </w:rPr>
        <w:t xml:space="preserve"> </w:t>
      </w:r>
      <w:r w:rsidRPr="00F215D6">
        <w:t>between</w:t>
      </w:r>
      <w:r w:rsidRPr="00E8485B">
        <w:rPr>
          <w:spacing w:val="-7"/>
        </w:rPr>
        <w:t xml:space="preserve"> </w:t>
      </w:r>
      <w:r w:rsidRPr="00F215D6">
        <w:t>the</w:t>
      </w:r>
      <w:r w:rsidRPr="00E8485B">
        <w:rPr>
          <w:spacing w:val="-6"/>
        </w:rPr>
        <w:t xml:space="preserve"> </w:t>
      </w:r>
      <w:r w:rsidRPr="00F215D6">
        <w:t>fair</w:t>
      </w:r>
      <w:r w:rsidRPr="00E8485B">
        <w:rPr>
          <w:spacing w:val="-7"/>
        </w:rPr>
        <w:t xml:space="preserve"> </w:t>
      </w:r>
      <w:r w:rsidRPr="00F215D6">
        <w:t>market</w:t>
      </w:r>
      <w:r w:rsidRPr="00E8485B">
        <w:rPr>
          <w:spacing w:val="-6"/>
        </w:rPr>
        <w:t xml:space="preserve"> </w:t>
      </w:r>
      <w:r w:rsidRPr="00F215D6">
        <w:t>value</w:t>
      </w:r>
      <w:r w:rsidRPr="00E8485B">
        <w:rPr>
          <w:spacing w:val="-6"/>
        </w:rPr>
        <w:t xml:space="preserve"> </w:t>
      </w:r>
      <w:r w:rsidRPr="00F215D6">
        <w:t>of</w:t>
      </w:r>
      <w:r w:rsidRPr="00E8485B">
        <w:rPr>
          <w:spacing w:val="-4"/>
        </w:rPr>
        <w:t xml:space="preserve"> </w:t>
      </w:r>
      <w:r w:rsidRPr="00F215D6">
        <w:t>the</w:t>
      </w:r>
      <w:r w:rsidRPr="00E8485B">
        <w:rPr>
          <w:spacing w:val="-4"/>
        </w:rPr>
        <w:t xml:space="preserve"> </w:t>
      </w:r>
      <w:r w:rsidRPr="00F215D6">
        <w:t>property</w:t>
      </w:r>
      <w:r w:rsidRPr="00E8485B">
        <w:rPr>
          <w:spacing w:val="-6"/>
        </w:rPr>
        <w:t xml:space="preserve"> </w:t>
      </w:r>
      <w:r w:rsidRPr="00F215D6">
        <w:t>it</w:t>
      </w:r>
      <w:r w:rsidRPr="00E8485B">
        <w:rPr>
          <w:spacing w:val="-6"/>
        </w:rPr>
        <w:t xml:space="preserve"> </w:t>
      </w:r>
      <w:r w:rsidRPr="00F215D6">
        <w:t>encumbers</w:t>
      </w:r>
      <w:r w:rsidRPr="00E8485B">
        <w:rPr>
          <w:spacing w:val="-4"/>
        </w:rPr>
        <w:t xml:space="preserve"> </w:t>
      </w:r>
      <w:r w:rsidRPr="00F215D6">
        <w:t>before</w:t>
      </w:r>
      <w:r w:rsidRPr="00E8485B">
        <w:rPr>
          <w:spacing w:val="-6"/>
        </w:rPr>
        <w:t xml:space="preserve"> </w:t>
      </w:r>
      <w:r w:rsidRPr="00F215D6">
        <w:t>the</w:t>
      </w:r>
      <w:r w:rsidRPr="00E8485B">
        <w:rPr>
          <w:spacing w:val="-4"/>
        </w:rPr>
        <w:t xml:space="preserve"> </w:t>
      </w:r>
      <w:r w:rsidRPr="00F215D6">
        <w:t>granting of the restriction and the fair market value of the encumbered property after the granting of the restriction. The amount of the deduction in the case of a charitable contribution of a perpetual conservation</w:t>
      </w:r>
      <w:r w:rsidRPr="00E8485B">
        <w:rPr>
          <w:spacing w:val="-5"/>
        </w:rPr>
        <w:t xml:space="preserve"> </w:t>
      </w:r>
      <w:r w:rsidRPr="00F215D6">
        <w:t>restriction</w:t>
      </w:r>
      <w:r w:rsidRPr="00E8485B">
        <w:rPr>
          <w:spacing w:val="-5"/>
        </w:rPr>
        <w:t xml:space="preserve"> </w:t>
      </w:r>
      <w:r w:rsidRPr="00F215D6">
        <w:t>covering</w:t>
      </w:r>
      <w:r w:rsidRPr="00E8485B">
        <w:rPr>
          <w:spacing w:val="-5"/>
        </w:rPr>
        <w:t xml:space="preserve"> </w:t>
      </w:r>
      <w:r w:rsidRPr="00F215D6">
        <w:t>a</w:t>
      </w:r>
      <w:r w:rsidRPr="00E8485B">
        <w:rPr>
          <w:spacing w:val="-4"/>
        </w:rPr>
        <w:t xml:space="preserve"> </w:t>
      </w:r>
      <w:r w:rsidRPr="00F215D6">
        <w:t>portion</w:t>
      </w:r>
      <w:r w:rsidRPr="00E8485B">
        <w:rPr>
          <w:spacing w:val="-5"/>
        </w:rPr>
        <w:t xml:space="preserve"> </w:t>
      </w:r>
      <w:r w:rsidRPr="00F215D6">
        <w:t>of</w:t>
      </w:r>
      <w:r w:rsidRPr="00E8485B">
        <w:rPr>
          <w:spacing w:val="-7"/>
        </w:rPr>
        <w:t xml:space="preserve"> </w:t>
      </w:r>
      <w:r w:rsidRPr="00F215D6">
        <w:t>the</w:t>
      </w:r>
      <w:r w:rsidRPr="00E8485B">
        <w:rPr>
          <w:spacing w:val="-6"/>
        </w:rPr>
        <w:t xml:space="preserve"> </w:t>
      </w:r>
      <w:r w:rsidRPr="00F215D6">
        <w:t>contiguous</w:t>
      </w:r>
      <w:r w:rsidRPr="00E8485B">
        <w:rPr>
          <w:spacing w:val="-4"/>
        </w:rPr>
        <w:t xml:space="preserve"> </w:t>
      </w:r>
      <w:r w:rsidRPr="00F215D6">
        <w:t>property</w:t>
      </w:r>
      <w:r w:rsidRPr="00E8485B">
        <w:rPr>
          <w:spacing w:val="-6"/>
        </w:rPr>
        <w:t xml:space="preserve"> </w:t>
      </w:r>
      <w:r w:rsidRPr="00F215D6">
        <w:t>owned</w:t>
      </w:r>
      <w:r w:rsidRPr="00E8485B">
        <w:rPr>
          <w:spacing w:val="-5"/>
        </w:rPr>
        <w:t xml:space="preserve"> </w:t>
      </w:r>
      <w:r w:rsidRPr="00F215D6">
        <w:t>by</w:t>
      </w:r>
      <w:r w:rsidRPr="00E8485B">
        <w:rPr>
          <w:spacing w:val="-6"/>
        </w:rPr>
        <w:t xml:space="preserve"> </w:t>
      </w:r>
      <w:r w:rsidRPr="00F215D6">
        <w:t>a</w:t>
      </w:r>
      <w:r w:rsidRPr="00E8485B">
        <w:rPr>
          <w:spacing w:val="-4"/>
        </w:rPr>
        <w:t xml:space="preserve"> </w:t>
      </w:r>
      <w:r w:rsidRPr="00F215D6">
        <w:t>donor</w:t>
      </w:r>
      <w:r w:rsidRPr="00E8485B">
        <w:rPr>
          <w:spacing w:val="-7"/>
        </w:rPr>
        <w:t xml:space="preserve"> </w:t>
      </w:r>
      <w:r w:rsidRPr="00F215D6">
        <w:t>and</w:t>
      </w:r>
      <w:r w:rsidRPr="00E8485B">
        <w:rPr>
          <w:spacing w:val="-5"/>
        </w:rPr>
        <w:t xml:space="preserve"> </w:t>
      </w:r>
      <w:r w:rsidRPr="00F215D6">
        <w:t>the</w:t>
      </w:r>
      <w:r w:rsidRPr="00E8485B">
        <w:rPr>
          <w:spacing w:val="-4"/>
        </w:rPr>
        <w:t xml:space="preserve"> </w:t>
      </w:r>
      <w:r w:rsidRPr="00F215D6">
        <w:t>donor's family (as defined in section 267(c)(4)) is the difference between the fair market value of the entire contiguous</w:t>
      </w:r>
      <w:r w:rsidRPr="00E8485B">
        <w:rPr>
          <w:spacing w:val="-13"/>
        </w:rPr>
        <w:t xml:space="preserve"> </w:t>
      </w:r>
      <w:r w:rsidRPr="00F215D6">
        <w:t>parcel</w:t>
      </w:r>
      <w:r w:rsidRPr="00E8485B">
        <w:rPr>
          <w:spacing w:val="-12"/>
        </w:rPr>
        <w:t xml:space="preserve"> </w:t>
      </w:r>
      <w:r w:rsidRPr="00F215D6">
        <w:t>of</w:t>
      </w:r>
      <w:r w:rsidRPr="00E8485B">
        <w:rPr>
          <w:spacing w:val="-13"/>
        </w:rPr>
        <w:t xml:space="preserve"> </w:t>
      </w:r>
      <w:r w:rsidRPr="00F215D6">
        <w:t>property</w:t>
      </w:r>
      <w:r w:rsidRPr="00E8485B">
        <w:rPr>
          <w:spacing w:val="-12"/>
        </w:rPr>
        <w:t xml:space="preserve"> </w:t>
      </w:r>
      <w:r w:rsidRPr="00F215D6">
        <w:t>before</w:t>
      </w:r>
      <w:r w:rsidRPr="00E8485B">
        <w:rPr>
          <w:spacing w:val="-13"/>
        </w:rPr>
        <w:t xml:space="preserve"> </w:t>
      </w:r>
      <w:r w:rsidRPr="00F215D6">
        <w:t>and</w:t>
      </w:r>
      <w:r w:rsidRPr="00E8485B">
        <w:rPr>
          <w:spacing w:val="-12"/>
        </w:rPr>
        <w:t xml:space="preserve"> </w:t>
      </w:r>
      <w:r w:rsidRPr="00F215D6">
        <w:t>after</w:t>
      </w:r>
      <w:r w:rsidRPr="00E8485B">
        <w:rPr>
          <w:spacing w:val="-13"/>
        </w:rPr>
        <w:t xml:space="preserve"> </w:t>
      </w:r>
      <w:r w:rsidRPr="00F215D6">
        <w:t>the</w:t>
      </w:r>
      <w:r w:rsidRPr="00E8485B">
        <w:rPr>
          <w:spacing w:val="-12"/>
        </w:rPr>
        <w:t xml:space="preserve"> </w:t>
      </w:r>
      <w:r w:rsidRPr="00F215D6">
        <w:t>granting</w:t>
      </w:r>
      <w:r w:rsidRPr="00E8485B">
        <w:rPr>
          <w:spacing w:val="-12"/>
        </w:rPr>
        <w:t xml:space="preserve"> </w:t>
      </w:r>
      <w:r w:rsidRPr="00F215D6">
        <w:t>of</w:t>
      </w:r>
      <w:r w:rsidRPr="00E8485B">
        <w:rPr>
          <w:spacing w:val="-13"/>
        </w:rPr>
        <w:t xml:space="preserve"> </w:t>
      </w:r>
      <w:r w:rsidRPr="00F215D6">
        <w:t>the</w:t>
      </w:r>
      <w:r w:rsidRPr="00E8485B">
        <w:rPr>
          <w:spacing w:val="-12"/>
        </w:rPr>
        <w:t xml:space="preserve"> </w:t>
      </w:r>
      <w:r w:rsidRPr="00F215D6">
        <w:t>restriction.</w:t>
      </w:r>
      <w:r w:rsidRPr="00E8485B">
        <w:rPr>
          <w:spacing w:val="-13"/>
        </w:rPr>
        <w:t xml:space="preserve"> </w:t>
      </w:r>
      <w:r w:rsidRPr="00F215D6">
        <w:t>If</w:t>
      </w:r>
      <w:r w:rsidRPr="00E8485B">
        <w:rPr>
          <w:spacing w:val="-12"/>
        </w:rPr>
        <w:t xml:space="preserve"> </w:t>
      </w:r>
      <w:r w:rsidRPr="00F215D6">
        <w:t>the</w:t>
      </w:r>
      <w:r w:rsidRPr="00E8485B">
        <w:rPr>
          <w:spacing w:val="-13"/>
        </w:rPr>
        <w:t xml:space="preserve"> </w:t>
      </w:r>
      <w:r w:rsidRPr="00F215D6">
        <w:t>granting</w:t>
      </w:r>
      <w:r w:rsidRPr="00E8485B">
        <w:rPr>
          <w:spacing w:val="-12"/>
        </w:rPr>
        <w:t xml:space="preserve"> </w:t>
      </w:r>
      <w:r w:rsidRPr="00F215D6">
        <w:t>of</w:t>
      </w:r>
      <w:r w:rsidRPr="00E8485B">
        <w:rPr>
          <w:spacing w:val="-12"/>
        </w:rPr>
        <w:t xml:space="preserve"> </w:t>
      </w:r>
      <w:r w:rsidRPr="00F215D6">
        <w:t>a</w:t>
      </w:r>
      <w:r w:rsidRPr="00E8485B">
        <w:rPr>
          <w:spacing w:val="-13"/>
        </w:rPr>
        <w:t xml:space="preserve"> </w:t>
      </w:r>
      <w:r w:rsidRPr="00F215D6">
        <w:t>perpetual conservation</w:t>
      </w:r>
      <w:r w:rsidRPr="00E8485B">
        <w:rPr>
          <w:spacing w:val="-13"/>
        </w:rPr>
        <w:t xml:space="preserve"> </w:t>
      </w:r>
      <w:r w:rsidRPr="00F215D6">
        <w:t>restriction</w:t>
      </w:r>
      <w:r w:rsidRPr="00E8485B">
        <w:rPr>
          <w:spacing w:val="-12"/>
        </w:rPr>
        <w:t xml:space="preserve"> </w:t>
      </w:r>
      <w:r w:rsidRPr="00F215D6">
        <w:t>after</w:t>
      </w:r>
      <w:r w:rsidRPr="00E8485B">
        <w:rPr>
          <w:spacing w:val="-13"/>
        </w:rPr>
        <w:t xml:space="preserve"> </w:t>
      </w:r>
      <w:r w:rsidRPr="00F215D6">
        <w:t>January</w:t>
      </w:r>
      <w:r w:rsidRPr="00E8485B">
        <w:rPr>
          <w:spacing w:val="-12"/>
        </w:rPr>
        <w:t xml:space="preserve"> </w:t>
      </w:r>
      <w:r w:rsidRPr="00F215D6">
        <w:t>14,</w:t>
      </w:r>
      <w:r w:rsidRPr="00E8485B">
        <w:rPr>
          <w:spacing w:val="-13"/>
        </w:rPr>
        <w:t xml:space="preserve"> </w:t>
      </w:r>
      <w:r w:rsidRPr="00F215D6">
        <w:t>1986,</w:t>
      </w:r>
      <w:r w:rsidRPr="00E8485B">
        <w:rPr>
          <w:spacing w:val="-12"/>
        </w:rPr>
        <w:t xml:space="preserve"> </w:t>
      </w:r>
      <w:r w:rsidRPr="00F215D6">
        <w:t>has</w:t>
      </w:r>
      <w:r w:rsidRPr="00E8485B">
        <w:rPr>
          <w:spacing w:val="-13"/>
        </w:rPr>
        <w:t xml:space="preserve"> </w:t>
      </w:r>
      <w:r w:rsidRPr="00F215D6">
        <w:t>the</w:t>
      </w:r>
      <w:r w:rsidRPr="00E8485B">
        <w:rPr>
          <w:spacing w:val="-12"/>
        </w:rPr>
        <w:t xml:space="preserve"> </w:t>
      </w:r>
      <w:r w:rsidRPr="00F215D6">
        <w:t>effect</w:t>
      </w:r>
      <w:r w:rsidRPr="00E8485B">
        <w:rPr>
          <w:spacing w:val="-12"/>
        </w:rPr>
        <w:t xml:space="preserve"> </w:t>
      </w:r>
      <w:r w:rsidRPr="00F215D6">
        <w:t>of</w:t>
      </w:r>
      <w:r w:rsidRPr="00E8485B">
        <w:rPr>
          <w:spacing w:val="-13"/>
        </w:rPr>
        <w:t xml:space="preserve"> </w:t>
      </w:r>
      <w:r w:rsidRPr="00F215D6">
        <w:t>increasing</w:t>
      </w:r>
      <w:r w:rsidRPr="00E8485B">
        <w:rPr>
          <w:spacing w:val="-12"/>
        </w:rPr>
        <w:t xml:space="preserve"> </w:t>
      </w:r>
      <w:r w:rsidRPr="00F215D6">
        <w:t>the</w:t>
      </w:r>
      <w:r w:rsidRPr="00E8485B">
        <w:rPr>
          <w:spacing w:val="-13"/>
        </w:rPr>
        <w:t xml:space="preserve"> </w:t>
      </w:r>
      <w:r w:rsidRPr="00F215D6">
        <w:t>value</w:t>
      </w:r>
      <w:r w:rsidRPr="00E8485B">
        <w:rPr>
          <w:spacing w:val="-12"/>
        </w:rPr>
        <w:t xml:space="preserve"> </w:t>
      </w:r>
      <w:r w:rsidRPr="00F215D6">
        <w:t>of</w:t>
      </w:r>
      <w:r w:rsidRPr="00E8485B">
        <w:rPr>
          <w:spacing w:val="-13"/>
        </w:rPr>
        <w:t xml:space="preserve"> </w:t>
      </w:r>
      <w:r w:rsidRPr="00F215D6">
        <w:t>any</w:t>
      </w:r>
      <w:r w:rsidRPr="00E8485B">
        <w:rPr>
          <w:spacing w:val="-12"/>
        </w:rPr>
        <w:t xml:space="preserve"> </w:t>
      </w:r>
      <w:r w:rsidRPr="00F215D6">
        <w:t>other</w:t>
      </w:r>
      <w:r w:rsidRPr="00E8485B">
        <w:rPr>
          <w:spacing w:val="-12"/>
        </w:rPr>
        <w:t xml:space="preserve"> </w:t>
      </w:r>
      <w:r w:rsidRPr="00F215D6">
        <w:t>property owned by the donor or a related person, the amount of the deduction for the conservation contribution shall be reduced by the amount of the increase in the value of the other property, whether or not such</w:t>
      </w:r>
    </w:p>
    <w:p w14:paraId="516D4C33" w14:textId="77777777" w:rsidR="00304BFA" w:rsidRPr="0066643E" w:rsidRDefault="00304BFA" w:rsidP="00B12FCB">
      <w:pPr>
        <w:rPr>
          <w:rFonts w:cstheme="minorHAnsi"/>
        </w:rPr>
        <w:sectPr w:rsidR="00304BFA" w:rsidRPr="0066643E">
          <w:headerReference w:type="even" r:id="rId676"/>
          <w:headerReference w:type="default" r:id="rId677"/>
          <w:footerReference w:type="default" r:id="rId678"/>
          <w:headerReference w:type="first" r:id="rId679"/>
          <w:pgSz w:w="12240" w:h="15840"/>
          <w:pgMar w:top="800" w:right="440" w:bottom="280" w:left="420" w:header="720" w:footer="720" w:gutter="0"/>
          <w:cols w:space="720"/>
        </w:sectPr>
      </w:pPr>
    </w:p>
    <w:p w14:paraId="69112873" w14:textId="6CA44B8F" w:rsidR="00304BFA" w:rsidRPr="0066643E" w:rsidRDefault="00304BFA" w:rsidP="0086023F">
      <w:pPr>
        <w:pStyle w:val="Heading1"/>
      </w:pPr>
      <w:r>
        <w:rPr>
          <w:color w:val="FFFFFF"/>
          <w:position w:val="-8"/>
          <w:sz w:val="36"/>
        </w:rPr>
        <w:lastRenderedPageBreak/>
        <w:drawing>
          <wp:anchor distT="0" distB="0" distL="114300" distR="114300" simplePos="0" relativeHeight="251658311" behindDoc="1" locked="0" layoutInCell="1" allowOverlap="1" wp14:anchorId="562B83F0" wp14:editId="447C26B1">
            <wp:simplePos x="0" y="0"/>
            <wp:positionH relativeFrom="column">
              <wp:posOffset>13739</wp:posOffset>
            </wp:positionH>
            <wp:positionV relativeFrom="paragraph">
              <wp:posOffset>-24187</wp:posOffset>
            </wp:positionV>
            <wp:extent cx="419136" cy="381033"/>
            <wp:effectExtent l="0" t="0" r="0" b="0"/>
            <wp:wrapNone/>
            <wp:docPr id="977" name="Picture 977" descr="Appendix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descr="Appendix Q"/>
                    <pic:cNvPicPr/>
                  </pic:nvPicPr>
                  <pic:blipFill>
                    <a:blip r:embed="rId603">
                      <a:extLst>
                        <a:ext uri="{28A0092B-C50C-407E-A947-70E740481C1C}">
                          <a14:useLocalDpi xmlns:a14="http://schemas.microsoft.com/office/drawing/2010/main" val="0"/>
                        </a:ext>
                      </a:extLst>
                    </a:blip>
                    <a:stretch>
                      <a:fillRect/>
                    </a:stretch>
                  </pic:blipFill>
                  <pic:spPr>
                    <a:xfrm>
                      <a:off x="0" y="0"/>
                      <a:ext cx="419136" cy="381033"/>
                    </a:xfrm>
                    <a:prstGeom prst="rect">
                      <a:avLst/>
                    </a:prstGeom>
                  </pic:spPr>
                </pic:pic>
              </a:graphicData>
            </a:graphic>
          </wp:anchor>
        </w:drawing>
      </w:r>
      <w:r w:rsidRPr="00BF36CC">
        <w:t>Appendix</w:t>
      </w:r>
      <w:r w:rsidRPr="00BF36CC">
        <w:rPr>
          <w:spacing w:val="-5"/>
        </w:rPr>
        <w:t xml:space="preserve"> </w:t>
      </w:r>
      <w:r w:rsidRPr="00BF36CC">
        <w:t>Q.</w:t>
      </w:r>
      <w:r w:rsidRPr="00BF36CC">
        <w:rPr>
          <w:spacing w:val="-4"/>
        </w:rPr>
        <w:t xml:space="preserve"> </w:t>
      </w:r>
      <w:r w:rsidRPr="00BF36CC">
        <w:t>26 CFR</w:t>
      </w:r>
      <w:r w:rsidRPr="00BF36CC">
        <w:rPr>
          <w:spacing w:val="-3"/>
        </w:rPr>
        <w:t xml:space="preserve"> </w:t>
      </w:r>
      <w:r w:rsidRPr="00BF36CC">
        <w:t>1.170A-14. Section</w:t>
      </w:r>
      <w:r w:rsidRPr="00BF36CC">
        <w:rPr>
          <w:spacing w:val="-4"/>
        </w:rPr>
        <w:t xml:space="preserve"> </w:t>
      </w:r>
      <w:r w:rsidRPr="00BF36CC">
        <w:t>(g)(4)—Page</w:t>
      </w:r>
      <w:r w:rsidRPr="00BF36CC">
        <w:rPr>
          <w:spacing w:val="-3"/>
        </w:rPr>
        <w:t xml:space="preserve"> </w:t>
      </w:r>
      <w:r w:rsidRPr="00BF36CC">
        <w:t>13 contains</w:t>
      </w:r>
      <w:r w:rsidRPr="00BF36CC">
        <w:rPr>
          <w:spacing w:val="-5"/>
        </w:rPr>
        <w:t xml:space="preserve"> </w:t>
      </w:r>
      <w:r w:rsidRPr="00BF36CC">
        <w:t>information</w:t>
      </w:r>
      <w:r w:rsidRPr="00BF36CC">
        <w:rPr>
          <w:spacing w:val="-4"/>
        </w:rPr>
        <w:t xml:space="preserve"> </w:t>
      </w:r>
      <w:r w:rsidRPr="00BF36CC">
        <w:t>relevant to mineral remoteness determination</w:t>
      </w:r>
    </w:p>
    <w:p w14:paraId="5249C182" w14:textId="3D9FF117" w:rsidR="00304BFA" w:rsidRPr="00F215D6" w:rsidRDefault="00304BFA" w:rsidP="005C20B3">
      <w:pPr>
        <w:pStyle w:val="BodyText"/>
        <w:spacing w:before="120"/>
        <w:ind w:left="1800" w:right="1253"/>
        <w:rPr>
          <w:rFonts w:cstheme="minorHAnsi"/>
          <w:sz w:val="20"/>
          <w:szCs w:val="20"/>
        </w:rPr>
      </w:pPr>
      <w:r w:rsidRPr="00F215D6">
        <w:rPr>
          <w:rFonts w:cstheme="minorHAnsi"/>
          <w:sz w:val="20"/>
          <w:szCs w:val="20"/>
        </w:rPr>
        <w:t>property</w:t>
      </w:r>
      <w:r w:rsidRPr="00F215D6">
        <w:rPr>
          <w:rFonts w:cstheme="minorHAnsi"/>
          <w:spacing w:val="-3"/>
          <w:sz w:val="20"/>
          <w:szCs w:val="20"/>
        </w:rPr>
        <w:t xml:space="preserve"> </w:t>
      </w:r>
      <w:r w:rsidRPr="00F215D6">
        <w:rPr>
          <w:rFonts w:cstheme="minorHAnsi"/>
          <w:sz w:val="20"/>
          <w:szCs w:val="20"/>
        </w:rPr>
        <w:t>is</w:t>
      </w:r>
      <w:r w:rsidRPr="00F215D6">
        <w:rPr>
          <w:rFonts w:cstheme="minorHAnsi"/>
          <w:spacing w:val="-7"/>
          <w:sz w:val="20"/>
          <w:szCs w:val="20"/>
        </w:rPr>
        <w:t xml:space="preserve"> </w:t>
      </w:r>
      <w:r w:rsidRPr="00F215D6">
        <w:rPr>
          <w:rFonts w:cstheme="minorHAnsi"/>
          <w:sz w:val="20"/>
          <w:szCs w:val="20"/>
        </w:rPr>
        <w:t>contiguous.</w:t>
      </w:r>
      <w:r w:rsidRPr="00F215D6">
        <w:rPr>
          <w:rFonts w:cstheme="minorHAnsi"/>
          <w:spacing w:val="-5"/>
          <w:sz w:val="20"/>
          <w:szCs w:val="20"/>
        </w:rPr>
        <w:t xml:space="preserve"> </w:t>
      </w:r>
      <w:r w:rsidRPr="00F215D6">
        <w:rPr>
          <w:rFonts w:cstheme="minorHAnsi"/>
          <w:sz w:val="20"/>
          <w:szCs w:val="20"/>
        </w:rPr>
        <w:t>If,</w:t>
      </w:r>
      <w:r w:rsidRPr="00F215D6">
        <w:rPr>
          <w:rFonts w:cstheme="minorHAnsi"/>
          <w:spacing w:val="-7"/>
          <w:sz w:val="20"/>
          <w:szCs w:val="20"/>
        </w:rPr>
        <w:t xml:space="preserve"> </w:t>
      </w:r>
      <w:r w:rsidRPr="00F215D6">
        <w:rPr>
          <w:rFonts w:cstheme="minorHAnsi"/>
          <w:sz w:val="20"/>
          <w:szCs w:val="20"/>
        </w:rPr>
        <w:t>as</w:t>
      </w:r>
      <w:r w:rsidRPr="00F215D6">
        <w:rPr>
          <w:rFonts w:cstheme="minorHAnsi"/>
          <w:spacing w:val="-4"/>
          <w:sz w:val="20"/>
          <w:szCs w:val="20"/>
        </w:rPr>
        <w:t xml:space="preserve"> </w:t>
      </w:r>
      <w:r w:rsidRPr="00F215D6">
        <w:rPr>
          <w:rFonts w:cstheme="minorHAnsi"/>
          <w:sz w:val="20"/>
          <w:szCs w:val="20"/>
        </w:rPr>
        <w:t>a</w:t>
      </w:r>
      <w:r w:rsidRPr="00F215D6">
        <w:rPr>
          <w:rFonts w:cstheme="minorHAnsi"/>
          <w:spacing w:val="-5"/>
          <w:sz w:val="20"/>
          <w:szCs w:val="20"/>
        </w:rPr>
        <w:t xml:space="preserve"> </w:t>
      </w:r>
      <w:r w:rsidRPr="00F215D6">
        <w:rPr>
          <w:rFonts w:cstheme="minorHAnsi"/>
          <w:sz w:val="20"/>
          <w:szCs w:val="20"/>
        </w:rPr>
        <w:t>result</w:t>
      </w:r>
      <w:r w:rsidRPr="00F215D6">
        <w:rPr>
          <w:rFonts w:cstheme="minorHAnsi"/>
          <w:spacing w:val="-6"/>
          <w:sz w:val="20"/>
          <w:szCs w:val="20"/>
        </w:rPr>
        <w:t xml:space="preserve"> </w:t>
      </w:r>
      <w:r w:rsidRPr="00F215D6">
        <w:rPr>
          <w:rFonts w:cstheme="minorHAnsi"/>
          <w:sz w:val="20"/>
          <w:szCs w:val="20"/>
        </w:rPr>
        <w:t>of</w:t>
      </w:r>
      <w:r w:rsidRPr="00F215D6">
        <w:rPr>
          <w:rFonts w:cstheme="minorHAnsi"/>
          <w:spacing w:val="-7"/>
          <w:sz w:val="20"/>
          <w:szCs w:val="20"/>
        </w:rPr>
        <w:t xml:space="preserve"> </w:t>
      </w:r>
      <w:r w:rsidRPr="00F215D6">
        <w:rPr>
          <w:rFonts w:cstheme="minorHAnsi"/>
          <w:sz w:val="20"/>
          <w:szCs w:val="20"/>
        </w:rPr>
        <w:t>the</w:t>
      </w:r>
      <w:r w:rsidRPr="00F215D6">
        <w:rPr>
          <w:rFonts w:cstheme="minorHAnsi"/>
          <w:spacing w:val="-4"/>
          <w:sz w:val="20"/>
          <w:szCs w:val="20"/>
        </w:rPr>
        <w:t xml:space="preserve"> </w:t>
      </w:r>
      <w:r w:rsidRPr="00F215D6">
        <w:rPr>
          <w:rFonts w:cstheme="minorHAnsi"/>
          <w:sz w:val="20"/>
          <w:szCs w:val="20"/>
        </w:rPr>
        <w:t>donation</w:t>
      </w:r>
      <w:r w:rsidRPr="00F215D6">
        <w:rPr>
          <w:rFonts w:cstheme="minorHAnsi"/>
          <w:spacing w:val="-7"/>
          <w:sz w:val="20"/>
          <w:szCs w:val="20"/>
        </w:rPr>
        <w:t xml:space="preserve"> </w:t>
      </w:r>
      <w:r w:rsidRPr="00F215D6">
        <w:rPr>
          <w:rFonts w:cstheme="minorHAnsi"/>
          <w:sz w:val="20"/>
          <w:szCs w:val="20"/>
        </w:rPr>
        <w:t>of</w:t>
      </w:r>
      <w:r w:rsidRPr="00F215D6">
        <w:rPr>
          <w:rFonts w:cstheme="minorHAnsi"/>
          <w:spacing w:val="-5"/>
          <w:sz w:val="20"/>
          <w:szCs w:val="20"/>
        </w:rPr>
        <w:t xml:space="preserve"> </w:t>
      </w:r>
      <w:r w:rsidRPr="00F215D6">
        <w:rPr>
          <w:rFonts w:cstheme="minorHAnsi"/>
          <w:sz w:val="20"/>
          <w:szCs w:val="20"/>
        </w:rPr>
        <w:t>a</w:t>
      </w:r>
      <w:r w:rsidRPr="00F215D6">
        <w:rPr>
          <w:rFonts w:cstheme="minorHAnsi"/>
          <w:spacing w:val="-5"/>
          <w:sz w:val="20"/>
          <w:szCs w:val="20"/>
        </w:rPr>
        <w:t xml:space="preserve"> </w:t>
      </w:r>
      <w:r w:rsidRPr="00F215D6">
        <w:rPr>
          <w:rFonts w:cstheme="minorHAnsi"/>
          <w:sz w:val="20"/>
          <w:szCs w:val="20"/>
        </w:rPr>
        <w:t>perpetual</w:t>
      </w:r>
      <w:r w:rsidRPr="00F215D6">
        <w:rPr>
          <w:rFonts w:cstheme="minorHAnsi"/>
          <w:spacing w:val="-5"/>
          <w:sz w:val="20"/>
          <w:szCs w:val="20"/>
        </w:rPr>
        <w:t xml:space="preserve"> </w:t>
      </w:r>
      <w:r w:rsidRPr="00F215D6">
        <w:rPr>
          <w:rFonts w:cstheme="minorHAnsi"/>
          <w:sz w:val="20"/>
          <w:szCs w:val="20"/>
        </w:rPr>
        <w:t>conservation</w:t>
      </w:r>
      <w:r w:rsidRPr="00F215D6">
        <w:rPr>
          <w:rFonts w:cstheme="minorHAnsi"/>
          <w:spacing w:val="-7"/>
          <w:sz w:val="20"/>
          <w:szCs w:val="20"/>
        </w:rPr>
        <w:t xml:space="preserve"> </w:t>
      </w:r>
      <w:r w:rsidRPr="00F215D6">
        <w:rPr>
          <w:rFonts w:cstheme="minorHAnsi"/>
          <w:sz w:val="20"/>
          <w:szCs w:val="20"/>
        </w:rPr>
        <w:t>restriction,</w:t>
      </w:r>
      <w:r w:rsidRPr="00F215D6">
        <w:rPr>
          <w:rFonts w:cstheme="minorHAnsi"/>
          <w:spacing w:val="-7"/>
          <w:sz w:val="20"/>
          <w:szCs w:val="20"/>
        </w:rPr>
        <w:t xml:space="preserve"> </w:t>
      </w:r>
      <w:r w:rsidRPr="00F215D6">
        <w:rPr>
          <w:rFonts w:cstheme="minorHAnsi"/>
          <w:sz w:val="20"/>
          <w:szCs w:val="20"/>
        </w:rPr>
        <w:t>the</w:t>
      </w:r>
      <w:r w:rsidRPr="00F215D6">
        <w:rPr>
          <w:rFonts w:cstheme="minorHAnsi"/>
          <w:spacing w:val="-4"/>
          <w:sz w:val="20"/>
          <w:szCs w:val="20"/>
        </w:rPr>
        <w:t xml:space="preserve"> </w:t>
      </w:r>
      <w:r w:rsidRPr="00F215D6">
        <w:rPr>
          <w:rFonts w:cstheme="minorHAnsi"/>
          <w:sz w:val="20"/>
          <w:szCs w:val="20"/>
        </w:rPr>
        <w:t>donor</w:t>
      </w:r>
      <w:r w:rsidRPr="00F215D6">
        <w:rPr>
          <w:rFonts w:cstheme="minorHAnsi"/>
          <w:spacing w:val="-9"/>
          <w:sz w:val="20"/>
          <w:szCs w:val="20"/>
        </w:rPr>
        <w:t xml:space="preserve"> </w:t>
      </w:r>
      <w:r w:rsidRPr="00F215D6">
        <w:rPr>
          <w:rFonts w:cstheme="minorHAnsi"/>
          <w:sz w:val="20"/>
          <w:szCs w:val="20"/>
        </w:rPr>
        <w:t>or a related person receives, or can reasonably expect to receive, financial or economic benefits that are greater</w:t>
      </w:r>
      <w:r w:rsidRPr="00F215D6">
        <w:rPr>
          <w:rFonts w:cstheme="minorHAnsi"/>
          <w:spacing w:val="-6"/>
          <w:sz w:val="20"/>
          <w:szCs w:val="20"/>
        </w:rPr>
        <w:t xml:space="preserve"> </w:t>
      </w:r>
      <w:r w:rsidRPr="00F215D6">
        <w:rPr>
          <w:rFonts w:cstheme="minorHAnsi"/>
          <w:sz w:val="20"/>
          <w:szCs w:val="20"/>
        </w:rPr>
        <w:t>than</w:t>
      </w:r>
      <w:r w:rsidRPr="00F215D6">
        <w:rPr>
          <w:rFonts w:cstheme="minorHAnsi"/>
          <w:spacing w:val="-6"/>
          <w:sz w:val="20"/>
          <w:szCs w:val="20"/>
        </w:rPr>
        <w:t xml:space="preserve"> </w:t>
      </w:r>
      <w:r w:rsidRPr="00F215D6">
        <w:rPr>
          <w:rFonts w:cstheme="minorHAnsi"/>
          <w:sz w:val="20"/>
          <w:szCs w:val="20"/>
        </w:rPr>
        <w:t>those</w:t>
      </w:r>
      <w:r w:rsidRPr="00F215D6">
        <w:rPr>
          <w:rFonts w:cstheme="minorHAnsi"/>
          <w:spacing w:val="-5"/>
          <w:sz w:val="20"/>
          <w:szCs w:val="20"/>
        </w:rPr>
        <w:t xml:space="preserve"> </w:t>
      </w:r>
      <w:r w:rsidRPr="00F215D6">
        <w:rPr>
          <w:rFonts w:cstheme="minorHAnsi"/>
          <w:sz w:val="20"/>
          <w:szCs w:val="20"/>
        </w:rPr>
        <w:t>that</w:t>
      </w:r>
      <w:r w:rsidRPr="00F215D6">
        <w:rPr>
          <w:rFonts w:cstheme="minorHAnsi"/>
          <w:spacing w:val="-8"/>
          <w:sz w:val="20"/>
          <w:szCs w:val="20"/>
        </w:rPr>
        <w:t xml:space="preserve"> </w:t>
      </w:r>
      <w:r w:rsidRPr="00F215D6">
        <w:rPr>
          <w:rFonts w:cstheme="minorHAnsi"/>
          <w:sz w:val="20"/>
          <w:szCs w:val="20"/>
        </w:rPr>
        <w:t>will</w:t>
      </w:r>
      <w:r w:rsidRPr="00F215D6">
        <w:rPr>
          <w:rFonts w:cstheme="minorHAnsi"/>
          <w:spacing w:val="-8"/>
          <w:sz w:val="20"/>
          <w:szCs w:val="20"/>
        </w:rPr>
        <w:t xml:space="preserve"> </w:t>
      </w:r>
      <w:r w:rsidRPr="00F215D6">
        <w:rPr>
          <w:rFonts w:cstheme="minorHAnsi"/>
          <w:sz w:val="20"/>
          <w:szCs w:val="20"/>
        </w:rPr>
        <w:t>inure</w:t>
      </w:r>
      <w:r w:rsidRPr="00F215D6">
        <w:rPr>
          <w:rFonts w:cstheme="minorHAnsi"/>
          <w:spacing w:val="-5"/>
          <w:sz w:val="20"/>
          <w:szCs w:val="20"/>
        </w:rPr>
        <w:t xml:space="preserve"> </w:t>
      </w:r>
      <w:r w:rsidRPr="00F215D6">
        <w:rPr>
          <w:rFonts w:cstheme="minorHAnsi"/>
          <w:sz w:val="20"/>
          <w:szCs w:val="20"/>
        </w:rPr>
        <w:t>to</w:t>
      </w:r>
      <w:r w:rsidRPr="00F215D6">
        <w:rPr>
          <w:rFonts w:cstheme="minorHAnsi"/>
          <w:spacing w:val="-4"/>
          <w:sz w:val="20"/>
          <w:szCs w:val="20"/>
        </w:rPr>
        <w:t xml:space="preserve"> </w:t>
      </w:r>
      <w:r w:rsidRPr="00F215D6">
        <w:rPr>
          <w:rFonts w:cstheme="minorHAnsi"/>
          <w:sz w:val="20"/>
          <w:szCs w:val="20"/>
        </w:rPr>
        <w:t>the</w:t>
      </w:r>
      <w:r w:rsidRPr="00F215D6">
        <w:rPr>
          <w:rFonts w:cstheme="minorHAnsi"/>
          <w:spacing w:val="-5"/>
          <w:sz w:val="20"/>
          <w:szCs w:val="20"/>
        </w:rPr>
        <w:t xml:space="preserve"> </w:t>
      </w:r>
      <w:r w:rsidRPr="00F215D6">
        <w:rPr>
          <w:rFonts w:cstheme="minorHAnsi"/>
          <w:sz w:val="20"/>
          <w:szCs w:val="20"/>
        </w:rPr>
        <w:t>general</w:t>
      </w:r>
      <w:r w:rsidRPr="00F215D6">
        <w:rPr>
          <w:rFonts w:cstheme="minorHAnsi"/>
          <w:spacing w:val="-6"/>
          <w:sz w:val="20"/>
          <w:szCs w:val="20"/>
        </w:rPr>
        <w:t xml:space="preserve"> </w:t>
      </w:r>
      <w:r w:rsidRPr="00F215D6">
        <w:rPr>
          <w:rFonts w:cstheme="minorHAnsi"/>
          <w:sz w:val="20"/>
          <w:szCs w:val="20"/>
        </w:rPr>
        <w:t>public</w:t>
      </w:r>
      <w:r w:rsidRPr="00F215D6">
        <w:rPr>
          <w:rFonts w:cstheme="minorHAnsi"/>
          <w:spacing w:val="-8"/>
          <w:sz w:val="20"/>
          <w:szCs w:val="20"/>
        </w:rPr>
        <w:t xml:space="preserve"> </w:t>
      </w:r>
      <w:r w:rsidRPr="00F215D6">
        <w:rPr>
          <w:rFonts w:cstheme="minorHAnsi"/>
          <w:sz w:val="20"/>
          <w:szCs w:val="20"/>
        </w:rPr>
        <w:t>from</w:t>
      </w:r>
      <w:r w:rsidRPr="00F215D6">
        <w:rPr>
          <w:rFonts w:cstheme="minorHAnsi"/>
          <w:spacing w:val="-7"/>
          <w:sz w:val="20"/>
          <w:szCs w:val="20"/>
        </w:rPr>
        <w:t xml:space="preserve"> </w:t>
      </w:r>
      <w:r w:rsidRPr="00F215D6">
        <w:rPr>
          <w:rFonts w:cstheme="minorHAnsi"/>
          <w:sz w:val="20"/>
          <w:szCs w:val="20"/>
        </w:rPr>
        <w:t>the</w:t>
      </w:r>
      <w:r w:rsidRPr="00F215D6">
        <w:rPr>
          <w:rFonts w:cstheme="minorHAnsi"/>
          <w:spacing w:val="-5"/>
          <w:sz w:val="20"/>
          <w:szCs w:val="20"/>
        </w:rPr>
        <w:t xml:space="preserve"> </w:t>
      </w:r>
      <w:r w:rsidRPr="00F215D6">
        <w:rPr>
          <w:rFonts w:cstheme="minorHAnsi"/>
          <w:sz w:val="20"/>
          <w:szCs w:val="20"/>
        </w:rPr>
        <w:t>transfer,</w:t>
      </w:r>
      <w:r w:rsidRPr="00F215D6">
        <w:rPr>
          <w:rFonts w:cstheme="minorHAnsi"/>
          <w:spacing w:val="-5"/>
          <w:sz w:val="20"/>
          <w:szCs w:val="20"/>
        </w:rPr>
        <w:t xml:space="preserve"> </w:t>
      </w:r>
      <w:r w:rsidRPr="00F215D6">
        <w:rPr>
          <w:rFonts w:cstheme="minorHAnsi"/>
          <w:sz w:val="20"/>
          <w:szCs w:val="20"/>
        </w:rPr>
        <w:t>no</w:t>
      </w:r>
      <w:r w:rsidRPr="00F215D6">
        <w:rPr>
          <w:rFonts w:cstheme="minorHAnsi"/>
          <w:spacing w:val="-4"/>
          <w:sz w:val="20"/>
          <w:szCs w:val="20"/>
        </w:rPr>
        <w:t xml:space="preserve"> </w:t>
      </w:r>
      <w:r w:rsidRPr="00F215D6">
        <w:rPr>
          <w:rFonts w:cstheme="minorHAnsi"/>
          <w:sz w:val="20"/>
          <w:szCs w:val="20"/>
        </w:rPr>
        <w:t>deduction</w:t>
      </w:r>
      <w:r w:rsidRPr="00F215D6">
        <w:rPr>
          <w:rFonts w:cstheme="minorHAnsi"/>
          <w:spacing w:val="-6"/>
          <w:sz w:val="20"/>
          <w:szCs w:val="20"/>
        </w:rPr>
        <w:t xml:space="preserve"> </w:t>
      </w:r>
      <w:r w:rsidRPr="00F215D6">
        <w:rPr>
          <w:rFonts w:cstheme="minorHAnsi"/>
          <w:sz w:val="20"/>
          <w:szCs w:val="20"/>
        </w:rPr>
        <w:t>is</w:t>
      </w:r>
      <w:r w:rsidRPr="00F215D6">
        <w:rPr>
          <w:rFonts w:cstheme="minorHAnsi"/>
          <w:spacing w:val="-6"/>
          <w:sz w:val="20"/>
          <w:szCs w:val="20"/>
        </w:rPr>
        <w:t xml:space="preserve"> </w:t>
      </w:r>
      <w:r w:rsidRPr="00F215D6">
        <w:rPr>
          <w:rFonts w:cstheme="minorHAnsi"/>
          <w:sz w:val="20"/>
          <w:szCs w:val="20"/>
        </w:rPr>
        <w:t>allowable</w:t>
      </w:r>
      <w:r w:rsidRPr="00F215D6">
        <w:rPr>
          <w:rFonts w:cstheme="minorHAnsi"/>
          <w:spacing w:val="-5"/>
          <w:sz w:val="20"/>
          <w:szCs w:val="20"/>
        </w:rPr>
        <w:t xml:space="preserve"> </w:t>
      </w:r>
      <w:r w:rsidRPr="00F215D6">
        <w:rPr>
          <w:rFonts w:cstheme="minorHAnsi"/>
          <w:sz w:val="20"/>
          <w:szCs w:val="20"/>
        </w:rPr>
        <w:t>under this section. However, if the donor or a related person receives, or can reasonably expect to receive, a financial or economic benefit that is substantial, but it is clearly shown that the benefit is less than the amount of the transfer, then a deduction under this section is allowable for the excess of the amount transferred over the amount of the financial or economic benefit received or reasonably expected to be received</w:t>
      </w:r>
      <w:r w:rsidRPr="00F215D6">
        <w:rPr>
          <w:rFonts w:cstheme="minorHAnsi"/>
          <w:spacing w:val="-3"/>
          <w:sz w:val="20"/>
          <w:szCs w:val="20"/>
        </w:rPr>
        <w:t xml:space="preserve"> </w:t>
      </w:r>
      <w:r w:rsidRPr="00F215D6">
        <w:rPr>
          <w:rFonts w:cstheme="minorHAnsi"/>
          <w:sz w:val="20"/>
          <w:szCs w:val="20"/>
        </w:rPr>
        <w:t>by</w:t>
      </w:r>
      <w:r w:rsidRPr="00F215D6">
        <w:rPr>
          <w:rFonts w:cstheme="minorHAnsi"/>
          <w:spacing w:val="-1"/>
          <w:sz w:val="20"/>
          <w:szCs w:val="20"/>
        </w:rPr>
        <w:t xml:space="preserve"> </w:t>
      </w:r>
      <w:r w:rsidRPr="00F215D6">
        <w:rPr>
          <w:rFonts w:cstheme="minorHAnsi"/>
          <w:sz w:val="20"/>
          <w:szCs w:val="20"/>
        </w:rPr>
        <w:t>the</w:t>
      </w:r>
      <w:r w:rsidRPr="00F215D6">
        <w:rPr>
          <w:rFonts w:cstheme="minorHAnsi"/>
          <w:spacing w:val="-4"/>
          <w:sz w:val="20"/>
          <w:szCs w:val="20"/>
        </w:rPr>
        <w:t xml:space="preserve"> </w:t>
      </w:r>
      <w:r w:rsidRPr="00F215D6">
        <w:rPr>
          <w:rFonts w:cstheme="minorHAnsi"/>
          <w:sz w:val="20"/>
          <w:szCs w:val="20"/>
        </w:rPr>
        <w:t>donor</w:t>
      </w:r>
      <w:r w:rsidRPr="00F215D6">
        <w:rPr>
          <w:rFonts w:cstheme="minorHAnsi"/>
          <w:spacing w:val="-4"/>
          <w:sz w:val="20"/>
          <w:szCs w:val="20"/>
        </w:rPr>
        <w:t xml:space="preserve"> </w:t>
      </w:r>
      <w:r w:rsidRPr="00F215D6">
        <w:rPr>
          <w:rFonts w:cstheme="minorHAnsi"/>
          <w:sz w:val="20"/>
          <w:szCs w:val="20"/>
        </w:rPr>
        <w:t>or</w:t>
      </w:r>
      <w:r w:rsidRPr="00F215D6">
        <w:rPr>
          <w:rFonts w:cstheme="minorHAnsi"/>
          <w:spacing w:val="-4"/>
          <w:sz w:val="20"/>
          <w:szCs w:val="20"/>
        </w:rPr>
        <w:t xml:space="preserve"> </w:t>
      </w:r>
      <w:r w:rsidRPr="00F215D6">
        <w:rPr>
          <w:rFonts w:cstheme="minorHAnsi"/>
          <w:sz w:val="20"/>
          <w:szCs w:val="20"/>
        </w:rPr>
        <w:t>the</w:t>
      </w:r>
      <w:r w:rsidRPr="00F215D6">
        <w:rPr>
          <w:rFonts w:cstheme="minorHAnsi"/>
          <w:spacing w:val="-1"/>
          <w:sz w:val="20"/>
          <w:szCs w:val="20"/>
        </w:rPr>
        <w:t xml:space="preserve"> </w:t>
      </w:r>
      <w:r w:rsidRPr="00F215D6">
        <w:rPr>
          <w:rFonts w:cstheme="minorHAnsi"/>
          <w:sz w:val="20"/>
          <w:szCs w:val="20"/>
        </w:rPr>
        <w:t>related</w:t>
      </w:r>
      <w:r w:rsidRPr="00F215D6">
        <w:rPr>
          <w:rFonts w:cstheme="minorHAnsi"/>
          <w:spacing w:val="-3"/>
          <w:sz w:val="20"/>
          <w:szCs w:val="20"/>
        </w:rPr>
        <w:t xml:space="preserve"> </w:t>
      </w:r>
      <w:r w:rsidRPr="00F215D6">
        <w:rPr>
          <w:rFonts w:cstheme="minorHAnsi"/>
          <w:sz w:val="20"/>
          <w:szCs w:val="20"/>
        </w:rPr>
        <w:t>person.</w:t>
      </w:r>
      <w:r w:rsidRPr="00F215D6">
        <w:rPr>
          <w:rFonts w:cstheme="minorHAnsi"/>
          <w:spacing w:val="-2"/>
          <w:sz w:val="20"/>
          <w:szCs w:val="20"/>
        </w:rPr>
        <w:t xml:space="preserve"> </w:t>
      </w:r>
      <w:r w:rsidRPr="00F215D6">
        <w:rPr>
          <w:rFonts w:cstheme="minorHAnsi"/>
          <w:sz w:val="20"/>
          <w:szCs w:val="20"/>
        </w:rPr>
        <w:t>For</w:t>
      </w:r>
      <w:r w:rsidRPr="00F215D6">
        <w:rPr>
          <w:rFonts w:cstheme="minorHAnsi"/>
          <w:spacing w:val="-2"/>
          <w:sz w:val="20"/>
          <w:szCs w:val="20"/>
        </w:rPr>
        <w:t xml:space="preserve"> </w:t>
      </w:r>
      <w:r w:rsidRPr="00F215D6">
        <w:rPr>
          <w:rFonts w:cstheme="minorHAnsi"/>
          <w:sz w:val="20"/>
          <w:szCs w:val="20"/>
        </w:rPr>
        <w:t>purposes</w:t>
      </w:r>
      <w:r w:rsidRPr="00F215D6">
        <w:rPr>
          <w:rFonts w:cstheme="minorHAnsi"/>
          <w:spacing w:val="-4"/>
          <w:sz w:val="20"/>
          <w:szCs w:val="20"/>
        </w:rPr>
        <w:t xml:space="preserve"> </w:t>
      </w:r>
      <w:r w:rsidRPr="00F215D6">
        <w:rPr>
          <w:rFonts w:cstheme="minorHAnsi"/>
          <w:sz w:val="20"/>
          <w:szCs w:val="20"/>
        </w:rPr>
        <w:t>of</w:t>
      </w:r>
      <w:r w:rsidRPr="00F215D6">
        <w:rPr>
          <w:rFonts w:cstheme="minorHAnsi"/>
          <w:spacing w:val="-2"/>
          <w:sz w:val="20"/>
          <w:szCs w:val="20"/>
        </w:rPr>
        <w:t xml:space="preserve"> </w:t>
      </w:r>
      <w:r w:rsidRPr="00F215D6">
        <w:rPr>
          <w:rFonts w:cstheme="minorHAnsi"/>
          <w:sz w:val="20"/>
          <w:szCs w:val="20"/>
        </w:rPr>
        <w:t>this</w:t>
      </w:r>
      <w:r w:rsidRPr="00F215D6">
        <w:rPr>
          <w:rFonts w:cstheme="minorHAnsi"/>
          <w:spacing w:val="-4"/>
          <w:sz w:val="20"/>
          <w:szCs w:val="20"/>
        </w:rPr>
        <w:t xml:space="preserve"> </w:t>
      </w:r>
      <w:r w:rsidRPr="00F215D6">
        <w:rPr>
          <w:rFonts w:cstheme="minorHAnsi"/>
          <w:sz w:val="20"/>
          <w:szCs w:val="20"/>
        </w:rPr>
        <w:t>paragraph</w:t>
      </w:r>
      <w:r w:rsidRPr="00F215D6">
        <w:rPr>
          <w:rFonts w:cstheme="minorHAnsi"/>
          <w:spacing w:val="-3"/>
          <w:sz w:val="20"/>
          <w:szCs w:val="20"/>
        </w:rPr>
        <w:t xml:space="preserve"> </w:t>
      </w:r>
      <w:r w:rsidRPr="00F215D6">
        <w:rPr>
          <w:rFonts w:cstheme="minorHAnsi"/>
          <w:sz w:val="20"/>
          <w:szCs w:val="20"/>
        </w:rPr>
        <w:t>(h)(3)(i),</w:t>
      </w:r>
      <w:r w:rsidRPr="00F215D6">
        <w:rPr>
          <w:rFonts w:cstheme="minorHAnsi"/>
          <w:spacing w:val="-2"/>
          <w:sz w:val="20"/>
          <w:szCs w:val="20"/>
        </w:rPr>
        <w:t xml:space="preserve"> </w:t>
      </w:r>
      <w:r w:rsidRPr="00F215D6">
        <w:rPr>
          <w:rFonts w:cstheme="minorHAnsi"/>
          <w:sz w:val="20"/>
          <w:szCs w:val="20"/>
        </w:rPr>
        <w:t>related</w:t>
      </w:r>
      <w:r w:rsidRPr="00F215D6">
        <w:rPr>
          <w:rFonts w:cstheme="minorHAnsi"/>
          <w:spacing w:val="-3"/>
          <w:sz w:val="20"/>
          <w:szCs w:val="20"/>
        </w:rPr>
        <w:t xml:space="preserve"> </w:t>
      </w:r>
      <w:r w:rsidRPr="00F215D6">
        <w:rPr>
          <w:rFonts w:cstheme="minorHAnsi"/>
          <w:sz w:val="20"/>
          <w:szCs w:val="20"/>
        </w:rPr>
        <w:t>person</w:t>
      </w:r>
      <w:r w:rsidRPr="00F215D6">
        <w:rPr>
          <w:rFonts w:cstheme="minorHAnsi"/>
          <w:spacing w:val="-5"/>
          <w:sz w:val="20"/>
          <w:szCs w:val="20"/>
        </w:rPr>
        <w:t xml:space="preserve"> </w:t>
      </w:r>
      <w:r w:rsidRPr="00F215D6">
        <w:rPr>
          <w:rFonts w:cstheme="minorHAnsi"/>
          <w:sz w:val="20"/>
          <w:szCs w:val="20"/>
        </w:rPr>
        <w:t>shall have</w:t>
      </w:r>
      <w:r w:rsidRPr="00F215D6">
        <w:rPr>
          <w:rFonts w:cstheme="minorHAnsi"/>
          <w:spacing w:val="-3"/>
          <w:sz w:val="20"/>
          <w:szCs w:val="20"/>
        </w:rPr>
        <w:t xml:space="preserve"> </w:t>
      </w:r>
      <w:r w:rsidRPr="00F215D6">
        <w:rPr>
          <w:rFonts w:cstheme="minorHAnsi"/>
          <w:sz w:val="20"/>
          <w:szCs w:val="20"/>
        </w:rPr>
        <w:t>the</w:t>
      </w:r>
      <w:r w:rsidRPr="00F215D6">
        <w:rPr>
          <w:rFonts w:cstheme="minorHAnsi"/>
          <w:spacing w:val="-5"/>
          <w:sz w:val="20"/>
          <w:szCs w:val="20"/>
        </w:rPr>
        <w:t xml:space="preserve"> </w:t>
      </w:r>
      <w:r w:rsidRPr="00F215D6">
        <w:rPr>
          <w:rFonts w:cstheme="minorHAnsi"/>
          <w:sz w:val="20"/>
          <w:szCs w:val="20"/>
        </w:rPr>
        <w:t>same</w:t>
      </w:r>
      <w:r w:rsidRPr="00F215D6">
        <w:rPr>
          <w:rFonts w:cstheme="minorHAnsi"/>
          <w:spacing w:val="-3"/>
          <w:sz w:val="20"/>
          <w:szCs w:val="20"/>
        </w:rPr>
        <w:t xml:space="preserve"> </w:t>
      </w:r>
      <w:r w:rsidRPr="00F215D6">
        <w:rPr>
          <w:rFonts w:cstheme="minorHAnsi"/>
          <w:sz w:val="20"/>
          <w:szCs w:val="20"/>
        </w:rPr>
        <w:t>meaning</w:t>
      </w:r>
      <w:r w:rsidRPr="00F215D6">
        <w:rPr>
          <w:rFonts w:cstheme="minorHAnsi"/>
          <w:spacing w:val="-4"/>
          <w:sz w:val="20"/>
          <w:szCs w:val="20"/>
        </w:rPr>
        <w:t xml:space="preserve"> </w:t>
      </w:r>
      <w:r w:rsidRPr="00F215D6">
        <w:rPr>
          <w:rFonts w:cstheme="minorHAnsi"/>
          <w:sz w:val="20"/>
          <w:szCs w:val="20"/>
        </w:rPr>
        <w:t>as</w:t>
      </w:r>
      <w:r w:rsidRPr="00F215D6">
        <w:rPr>
          <w:rFonts w:cstheme="minorHAnsi"/>
          <w:spacing w:val="-6"/>
          <w:sz w:val="20"/>
          <w:szCs w:val="20"/>
        </w:rPr>
        <w:t xml:space="preserve"> </w:t>
      </w:r>
      <w:r w:rsidRPr="00F215D6">
        <w:rPr>
          <w:rFonts w:cstheme="minorHAnsi"/>
          <w:sz w:val="20"/>
          <w:szCs w:val="20"/>
        </w:rPr>
        <w:t>in</w:t>
      </w:r>
      <w:r w:rsidRPr="00F215D6">
        <w:rPr>
          <w:rFonts w:cstheme="minorHAnsi"/>
          <w:spacing w:val="-4"/>
          <w:sz w:val="20"/>
          <w:szCs w:val="20"/>
        </w:rPr>
        <w:t xml:space="preserve"> </w:t>
      </w:r>
      <w:r w:rsidRPr="00F215D6">
        <w:rPr>
          <w:rFonts w:cstheme="minorHAnsi"/>
          <w:sz w:val="20"/>
          <w:szCs w:val="20"/>
        </w:rPr>
        <w:t>either</w:t>
      </w:r>
      <w:r w:rsidRPr="00F215D6">
        <w:rPr>
          <w:rFonts w:cstheme="minorHAnsi"/>
          <w:spacing w:val="-3"/>
          <w:sz w:val="20"/>
          <w:szCs w:val="20"/>
        </w:rPr>
        <w:t xml:space="preserve"> </w:t>
      </w:r>
      <w:r w:rsidRPr="00F215D6">
        <w:rPr>
          <w:rFonts w:cstheme="minorHAnsi"/>
          <w:sz w:val="20"/>
          <w:szCs w:val="20"/>
        </w:rPr>
        <w:t>section</w:t>
      </w:r>
      <w:r w:rsidRPr="00F215D6">
        <w:rPr>
          <w:rFonts w:cstheme="minorHAnsi"/>
          <w:spacing w:val="-6"/>
          <w:sz w:val="20"/>
          <w:szCs w:val="20"/>
        </w:rPr>
        <w:t xml:space="preserve"> </w:t>
      </w:r>
      <w:r w:rsidRPr="00F215D6">
        <w:rPr>
          <w:rFonts w:cstheme="minorHAnsi"/>
          <w:sz w:val="20"/>
          <w:szCs w:val="20"/>
        </w:rPr>
        <w:t>267(b)</w:t>
      </w:r>
      <w:r w:rsidRPr="00F215D6">
        <w:rPr>
          <w:rFonts w:cstheme="minorHAnsi"/>
          <w:spacing w:val="-5"/>
          <w:sz w:val="20"/>
          <w:szCs w:val="20"/>
        </w:rPr>
        <w:t xml:space="preserve"> </w:t>
      </w:r>
      <w:r w:rsidRPr="00F215D6">
        <w:rPr>
          <w:rFonts w:cstheme="minorHAnsi"/>
          <w:sz w:val="20"/>
          <w:szCs w:val="20"/>
        </w:rPr>
        <w:t>or</w:t>
      </w:r>
      <w:r w:rsidRPr="00F215D6">
        <w:rPr>
          <w:rFonts w:cstheme="minorHAnsi"/>
          <w:spacing w:val="-3"/>
          <w:sz w:val="20"/>
          <w:szCs w:val="20"/>
        </w:rPr>
        <w:t xml:space="preserve"> </w:t>
      </w:r>
      <w:r w:rsidRPr="00F215D6">
        <w:rPr>
          <w:rFonts w:cstheme="minorHAnsi"/>
          <w:sz w:val="20"/>
          <w:szCs w:val="20"/>
        </w:rPr>
        <w:t>section</w:t>
      </w:r>
      <w:r w:rsidRPr="00F215D6">
        <w:rPr>
          <w:rFonts w:cstheme="minorHAnsi"/>
          <w:spacing w:val="-4"/>
          <w:sz w:val="20"/>
          <w:szCs w:val="20"/>
        </w:rPr>
        <w:t xml:space="preserve"> </w:t>
      </w:r>
      <w:r w:rsidRPr="00F215D6">
        <w:rPr>
          <w:rFonts w:cstheme="minorHAnsi"/>
          <w:sz w:val="20"/>
          <w:szCs w:val="20"/>
        </w:rPr>
        <w:t>707(b).</w:t>
      </w:r>
      <w:r w:rsidRPr="00F215D6">
        <w:rPr>
          <w:rFonts w:cstheme="minorHAnsi"/>
          <w:spacing w:val="-4"/>
          <w:sz w:val="20"/>
          <w:szCs w:val="20"/>
        </w:rPr>
        <w:t xml:space="preserve"> </w:t>
      </w:r>
      <w:r w:rsidRPr="00F215D6">
        <w:rPr>
          <w:rFonts w:cstheme="minorHAnsi"/>
          <w:sz w:val="20"/>
          <w:szCs w:val="20"/>
        </w:rPr>
        <w:t>(See</w:t>
      </w:r>
      <w:r w:rsidRPr="00F215D6">
        <w:rPr>
          <w:rFonts w:cstheme="minorHAnsi"/>
          <w:spacing w:val="-3"/>
          <w:sz w:val="20"/>
          <w:szCs w:val="20"/>
        </w:rPr>
        <w:t xml:space="preserve"> </w:t>
      </w:r>
      <w:r w:rsidRPr="00F215D6">
        <w:rPr>
          <w:rFonts w:cstheme="minorHAnsi"/>
          <w:i/>
          <w:sz w:val="20"/>
          <w:szCs w:val="20"/>
        </w:rPr>
        <w:t>Example</w:t>
      </w:r>
      <w:r w:rsidRPr="00F215D6">
        <w:rPr>
          <w:rFonts w:cstheme="minorHAnsi"/>
          <w:i/>
          <w:spacing w:val="-3"/>
          <w:sz w:val="20"/>
          <w:szCs w:val="20"/>
        </w:rPr>
        <w:t xml:space="preserve"> </w:t>
      </w:r>
      <w:r w:rsidRPr="00F215D6">
        <w:rPr>
          <w:rFonts w:cstheme="minorHAnsi"/>
          <w:i/>
          <w:sz w:val="20"/>
          <w:szCs w:val="20"/>
        </w:rPr>
        <w:t>10</w:t>
      </w:r>
      <w:r w:rsidRPr="00F215D6">
        <w:rPr>
          <w:rFonts w:cstheme="minorHAnsi"/>
          <w:i/>
          <w:spacing w:val="-3"/>
          <w:sz w:val="20"/>
          <w:szCs w:val="20"/>
        </w:rPr>
        <w:t xml:space="preserve"> </w:t>
      </w:r>
      <w:r w:rsidRPr="00F215D6">
        <w:rPr>
          <w:rFonts w:cstheme="minorHAnsi"/>
          <w:sz w:val="20"/>
          <w:szCs w:val="20"/>
        </w:rPr>
        <w:t>of</w:t>
      </w:r>
      <w:r w:rsidRPr="00F215D6">
        <w:rPr>
          <w:rFonts w:cstheme="minorHAnsi"/>
          <w:spacing w:val="-3"/>
          <w:sz w:val="20"/>
          <w:szCs w:val="20"/>
        </w:rPr>
        <w:t xml:space="preserve"> </w:t>
      </w:r>
      <w:hyperlink r:id="rId680" w:anchor="h_4" w:tooltip="link to paragraph (h)(4)">
        <w:r w:rsidRPr="00114781">
          <w:rPr>
            <w:rFonts w:cstheme="minorHAnsi"/>
            <w:b/>
            <w:color w:val="0000FF"/>
            <w:sz w:val="20"/>
            <w:szCs w:val="20"/>
            <w:u w:val="single"/>
          </w:rPr>
          <w:t>paragraph</w:t>
        </w:r>
        <w:r w:rsidRPr="00114781">
          <w:rPr>
            <w:rFonts w:cstheme="minorHAnsi"/>
            <w:b/>
            <w:color w:val="0000FF"/>
            <w:spacing w:val="-4"/>
            <w:sz w:val="20"/>
            <w:szCs w:val="20"/>
            <w:u w:val="single"/>
          </w:rPr>
          <w:t xml:space="preserve"> </w:t>
        </w:r>
        <w:r w:rsidRPr="00114781">
          <w:rPr>
            <w:rFonts w:cstheme="minorHAnsi"/>
            <w:b/>
            <w:color w:val="0000FF"/>
            <w:sz w:val="20"/>
            <w:szCs w:val="20"/>
            <w:u w:val="single"/>
          </w:rPr>
          <w:t>(h)(4)</w:t>
        </w:r>
      </w:hyperlink>
      <w:r w:rsidRPr="00F215D6">
        <w:rPr>
          <w:rFonts w:cstheme="minorHAnsi"/>
          <w:color w:val="0000FF"/>
          <w:sz w:val="20"/>
          <w:szCs w:val="20"/>
        </w:rPr>
        <w:t xml:space="preserve"> </w:t>
      </w:r>
      <w:r w:rsidRPr="00F215D6">
        <w:rPr>
          <w:rFonts w:cstheme="minorHAnsi"/>
          <w:sz w:val="20"/>
          <w:szCs w:val="20"/>
        </w:rPr>
        <w:t>of this section.)</w:t>
      </w:r>
    </w:p>
    <w:p w14:paraId="72916A1F" w14:textId="767711F1" w:rsidR="00304BFA" w:rsidRPr="00F215D6" w:rsidRDefault="00304BFA" w:rsidP="00805D28">
      <w:pPr>
        <w:pStyle w:val="ListParagraph"/>
        <w:numPr>
          <w:ilvl w:val="0"/>
          <w:numId w:val="133"/>
        </w:numPr>
        <w:tabs>
          <w:tab w:val="left" w:pos="1323"/>
        </w:tabs>
        <w:spacing w:before="120"/>
        <w:ind w:left="1800" w:right="1253"/>
        <w:rPr>
          <w:rFonts w:cstheme="minorHAnsi"/>
          <w:szCs w:val="20"/>
        </w:rPr>
      </w:pPr>
      <w:r w:rsidRPr="00F215D6">
        <w:rPr>
          <w:rFonts w:cstheme="minorHAnsi"/>
          <w:b/>
          <w:i/>
          <w:szCs w:val="20"/>
        </w:rPr>
        <w:t xml:space="preserve">Fair market value of property before and after restriction. </w:t>
      </w:r>
      <w:r w:rsidRPr="00F215D6">
        <w:rPr>
          <w:rFonts w:cstheme="minorHAnsi"/>
          <w:szCs w:val="20"/>
        </w:rPr>
        <w:t>If before and after valuation is used, the fair market value of the property before contribution of the conservation restriction must take into account not only the current use of the property but also an objective assessment of how immediate or remote the likelihood is that the property, absent the restriction, would in fact be developed, as well as any effect from zoning, conservation, or historic preservation laws that already restrict the property's potential highest and best use. Further, there may be instances where the grant of a conservation restriction may have no material effect on the value of the property or may in fact serve to enhance, rather</w:t>
      </w:r>
      <w:r w:rsidRPr="00F215D6">
        <w:rPr>
          <w:rFonts w:cstheme="minorHAnsi"/>
          <w:spacing w:val="-4"/>
          <w:szCs w:val="20"/>
        </w:rPr>
        <w:t xml:space="preserve"> </w:t>
      </w:r>
      <w:r w:rsidRPr="00F215D6">
        <w:rPr>
          <w:rFonts w:cstheme="minorHAnsi"/>
          <w:szCs w:val="20"/>
        </w:rPr>
        <w:t>than</w:t>
      </w:r>
      <w:r w:rsidRPr="00F215D6">
        <w:rPr>
          <w:rFonts w:cstheme="minorHAnsi"/>
          <w:spacing w:val="-5"/>
          <w:szCs w:val="20"/>
        </w:rPr>
        <w:t xml:space="preserve"> </w:t>
      </w:r>
      <w:r w:rsidRPr="00F215D6">
        <w:rPr>
          <w:rFonts w:cstheme="minorHAnsi"/>
          <w:szCs w:val="20"/>
        </w:rPr>
        <w:t>reduce,</w:t>
      </w:r>
      <w:r w:rsidRPr="00F215D6">
        <w:rPr>
          <w:rFonts w:cstheme="minorHAnsi"/>
          <w:spacing w:val="-7"/>
          <w:szCs w:val="20"/>
        </w:rPr>
        <w:t xml:space="preserve"> </w:t>
      </w:r>
      <w:r w:rsidRPr="00F215D6">
        <w:rPr>
          <w:rFonts w:cstheme="minorHAnsi"/>
          <w:szCs w:val="20"/>
        </w:rPr>
        <w:t>the</w:t>
      </w:r>
      <w:r w:rsidRPr="00F215D6">
        <w:rPr>
          <w:rFonts w:cstheme="minorHAnsi"/>
          <w:spacing w:val="-6"/>
          <w:szCs w:val="20"/>
        </w:rPr>
        <w:t xml:space="preserve"> </w:t>
      </w:r>
      <w:r w:rsidRPr="00F215D6">
        <w:rPr>
          <w:rFonts w:cstheme="minorHAnsi"/>
          <w:szCs w:val="20"/>
        </w:rPr>
        <w:t>value</w:t>
      </w:r>
      <w:r w:rsidRPr="00F215D6">
        <w:rPr>
          <w:rFonts w:cstheme="minorHAnsi"/>
          <w:spacing w:val="-4"/>
          <w:szCs w:val="20"/>
        </w:rPr>
        <w:t xml:space="preserve"> </w:t>
      </w:r>
      <w:r w:rsidRPr="00F215D6">
        <w:rPr>
          <w:rFonts w:cstheme="minorHAnsi"/>
          <w:szCs w:val="20"/>
        </w:rPr>
        <w:t>of</w:t>
      </w:r>
      <w:r w:rsidRPr="00F215D6">
        <w:rPr>
          <w:rFonts w:cstheme="minorHAnsi"/>
          <w:spacing w:val="-7"/>
          <w:szCs w:val="20"/>
        </w:rPr>
        <w:t xml:space="preserve"> </w:t>
      </w:r>
      <w:r w:rsidRPr="00F215D6">
        <w:rPr>
          <w:rFonts w:cstheme="minorHAnsi"/>
          <w:szCs w:val="20"/>
        </w:rPr>
        <w:t>property.</w:t>
      </w:r>
      <w:r w:rsidRPr="00F215D6">
        <w:rPr>
          <w:rFonts w:cstheme="minorHAnsi"/>
          <w:spacing w:val="-5"/>
          <w:szCs w:val="20"/>
        </w:rPr>
        <w:t xml:space="preserve"> </w:t>
      </w:r>
      <w:r w:rsidRPr="00F215D6">
        <w:rPr>
          <w:rFonts w:cstheme="minorHAnsi"/>
          <w:szCs w:val="20"/>
        </w:rPr>
        <w:t>In</w:t>
      </w:r>
      <w:r w:rsidRPr="00F215D6">
        <w:rPr>
          <w:rFonts w:cstheme="minorHAnsi"/>
          <w:spacing w:val="-5"/>
          <w:szCs w:val="20"/>
        </w:rPr>
        <w:t xml:space="preserve"> </w:t>
      </w:r>
      <w:r w:rsidRPr="00F215D6">
        <w:rPr>
          <w:rFonts w:cstheme="minorHAnsi"/>
          <w:szCs w:val="20"/>
        </w:rPr>
        <w:t>such</w:t>
      </w:r>
      <w:r w:rsidRPr="00F215D6">
        <w:rPr>
          <w:rFonts w:cstheme="minorHAnsi"/>
          <w:spacing w:val="-5"/>
          <w:szCs w:val="20"/>
        </w:rPr>
        <w:t xml:space="preserve"> </w:t>
      </w:r>
      <w:r w:rsidRPr="00F215D6">
        <w:rPr>
          <w:rFonts w:cstheme="minorHAnsi"/>
          <w:szCs w:val="20"/>
        </w:rPr>
        <w:t>instances</w:t>
      </w:r>
      <w:r w:rsidRPr="00F215D6">
        <w:rPr>
          <w:rFonts w:cstheme="minorHAnsi"/>
          <w:spacing w:val="-4"/>
          <w:szCs w:val="20"/>
        </w:rPr>
        <w:t xml:space="preserve"> </w:t>
      </w:r>
      <w:r w:rsidRPr="00F215D6">
        <w:rPr>
          <w:rFonts w:cstheme="minorHAnsi"/>
          <w:szCs w:val="20"/>
        </w:rPr>
        <w:t>no</w:t>
      </w:r>
      <w:r w:rsidRPr="00F215D6">
        <w:rPr>
          <w:rFonts w:cstheme="minorHAnsi"/>
          <w:spacing w:val="-6"/>
          <w:szCs w:val="20"/>
        </w:rPr>
        <w:t xml:space="preserve"> </w:t>
      </w:r>
      <w:r w:rsidRPr="00F215D6">
        <w:rPr>
          <w:rFonts w:cstheme="minorHAnsi"/>
          <w:szCs w:val="20"/>
        </w:rPr>
        <w:t>deduction</w:t>
      </w:r>
      <w:r w:rsidRPr="00F215D6">
        <w:rPr>
          <w:rFonts w:cstheme="minorHAnsi"/>
          <w:spacing w:val="-5"/>
          <w:szCs w:val="20"/>
        </w:rPr>
        <w:t xml:space="preserve"> </w:t>
      </w:r>
      <w:r w:rsidRPr="00F215D6">
        <w:rPr>
          <w:rFonts w:cstheme="minorHAnsi"/>
          <w:szCs w:val="20"/>
        </w:rPr>
        <w:t>would</w:t>
      </w:r>
      <w:r w:rsidRPr="00F215D6">
        <w:rPr>
          <w:rFonts w:cstheme="minorHAnsi"/>
          <w:spacing w:val="-7"/>
          <w:szCs w:val="20"/>
        </w:rPr>
        <w:t xml:space="preserve"> </w:t>
      </w:r>
      <w:r w:rsidRPr="00F215D6">
        <w:rPr>
          <w:rFonts w:cstheme="minorHAnsi"/>
          <w:szCs w:val="20"/>
        </w:rPr>
        <w:t>be</w:t>
      </w:r>
      <w:r w:rsidRPr="00F215D6">
        <w:rPr>
          <w:rFonts w:cstheme="minorHAnsi"/>
          <w:spacing w:val="-4"/>
          <w:szCs w:val="20"/>
        </w:rPr>
        <w:t xml:space="preserve"> </w:t>
      </w:r>
      <w:r w:rsidRPr="00F215D6">
        <w:rPr>
          <w:rFonts w:cstheme="minorHAnsi"/>
          <w:szCs w:val="20"/>
        </w:rPr>
        <w:t>allowable.</w:t>
      </w:r>
      <w:r w:rsidRPr="00F215D6">
        <w:rPr>
          <w:rFonts w:cstheme="minorHAnsi"/>
          <w:spacing w:val="-5"/>
          <w:szCs w:val="20"/>
        </w:rPr>
        <w:t xml:space="preserve"> </w:t>
      </w:r>
      <w:r w:rsidRPr="00F215D6">
        <w:rPr>
          <w:rFonts w:cstheme="minorHAnsi"/>
          <w:szCs w:val="20"/>
        </w:rPr>
        <w:t>In</w:t>
      </w:r>
      <w:r w:rsidRPr="00F215D6">
        <w:rPr>
          <w:rFonts w:cstheme="minorHAnsi"/>
          <w:spacing w:val="-5"/>
          <w:szCs w:val="20"/>
        </w:rPr>
        <w:t xml:space="preserve"> </w:t>
      </w:r>
      <w:r w:rsidRPr="00F215D6">
        <w:rPr>
          <w:rFonts w:cstheme="minorHAnsi"/>
          <w:szCs w:val="20"/>
        </w:rPr>
        <w:t>the</w:t>
      </w:r>
      <w:r w:rsidRPr="00F215D6">
        <w:rPr>
          <w:rFonts w:cstheme="minorHAnsi"/>
          <w:spacing w:val="-4"/>
          <w:szCs w:val="20"/>
        </w:rPr>
        <w:t xml:space="preserve"> </w:t>
      </w:r>
      <w:r w:rsidRPr="00F215D6">
        <w:rPr>
          <w:rFonts w:cstheme="minorHAnsi"/>
          <w:szCs w:val="20"/>
        </w:rPr>
        <w:t>case of a conservation restriction that allows for any development, however limited, on the property to be protected,</w:t>
      </w:r>
      <w:r w:rsidRPr="00F215D6">
        <w:rPr>
          <w:rFonts w:cstheme="minorHAnsi"/>
          <w:spacing w:val="-12"/>
          <w:szCs w:val="20"/>
        </w:rPr>
        <w:t xml:space="preserve"> </w:t>
      </w:r>
      <w:r w:rsidRPr="00F215D6">
        <w:rPr>
          <w:rFonts w:cstheme="minorHAnsi"/>
          <w:szCs w:val="20"/>
        </w:rPr>
        <w:t>the</w:t>
      </w:r>
      <w:r w:rsidRPr="00F215D6">
        <w:rPr>
          <w:rFonts w:cstheme="minorHAnsi"/>
          <w:spacing w:val="-10"/>
          <w:szCs w:val="20"/>
        </w:rPr>
        <w:t xml:space="preserve"> </w:t>
      </w:r>
      <w:r w:rsidRPr="00F215D6">
        <w:rPr>
          <w:rFonts w:cstheme="minorHAnsi"/>
          <w:szCs w:val="20"/>
        </w:rPr>
        <w:t>fair</w:t>
      </w:r>
      <w:r w:rsidRPr="00F215D6">
        <w:rPr>
          <w:rFonts w:cstheme="minorHAnsi"/>
          <w:spacing w:val="-13"/>
          <w:szCs w:val="20"/>
        </w:rPr>
        <w:t xml:space="preserve"> </w:t>
      </w:r>
      <w:r w:rsidRPr="00F215D6">
        <w:rPr>
          <w:rFonts w:cstheme="minorHAnsi"/>
          <w:szCs w:val="20"/>
        </w:rPr>
        <w:t>market</w:t>
      </w:r>
      <w:r w:rsidRPr="00F215D6">
        <w:rPr>
          <w:rFonts w:cstheme="minorHAnsi"/>
          <w:spacing w:val="-12"/>
          <w:szCs w:val="20"/>
        </w:rPr>
        <w:t xml:space="preserve"> </w:t>
      </w:r>
      <w:r w:rsidRPr="00F215D6">
        <w:rPr>
          <w:rFonts w:cstheme="minorHAnsi"/>
          <w:szCs w:val="20"/>
        </w:rPr>
        <w:t>value</w:t>
      </w:r>
      <w:r w:rsidRPr="00F215D6">
        <w:rPr>
          <w:rFonts w:cstheme="minorHAnsi"/>
          <w:spacing w:val="-10"/>
          <w:szCs w:val="20"/>
        </w:rPr>
        <w:t xml:space="preserve"> </w:t>
      </w:r>
      <w:r w:rsidRPr="00F215D6">
        <w:rPr>
          <w:rFonts w:cstheme="minorHAnsi"/>
          <w:szCs w:val="20"/>
        </w:rPr>
        <w:t>of</w:t>
      </w:r>
      <w:r w:rsidRPr="00F215D6">
        <w:rPr>
          <w:rFonts w:cstheme="minorHAnsi"/>
          <w:spacing w:val="-11"/>
          <w:szCs w:val="20"/>
        </w:rPr>
        <w:t xml:space="preserve"> </w:t>
      </w:r>
      <w:r w:rsidRPr="00F215D6">
        <w:rPr>
          <w:rFonts w:cstheme="minorHAnsi"/>
          <w:szCs w:val="20"/>
        </w:rPr>
        <w:t>the</w:t>
      </w:r>
      <w:r w:rsidRPr="00F215D6">
        <w:rPr>
          <w:rFonts w:cstheme="minorHAnsi"/>
          <w:spacing w:val="-10"/>
          <w:szCs w:val="20"/>
        </w:rPr>
        <w:t xml:space="preserve"> </w:t>
      </w:r>
      <w:r w:rsidRPr="00F215D6">
        <w:rPr>
          <w:rFonts w:cstheme="minorHAnsi"/>
          <w:szCs w:val="20"/>
        </w:rPr>
        <w:t>property</w:t>
      </w:r>
      <w:r w:rsidRPr="00F215D6">
        <w:rPr>
          <w:rFonts w:cstheme="minorHAnsi"/>
          <w:spacing w:val="-10"/>
          <w:szCs w:val="20"/>
        </w:rPr>
        <w:t xml:space="preserve"> </w:t>
      </w:r>
      <w:r w:rsidRPr="00F215D6">
        <w:rPr>
          <w:rFonts w:cstheme="minorHAnsi"/>
          <w:szCs w:val="20"/>
        </w:rPr>
        <w:t>after</w:t>
      </w:r>
      <w:r w:rsidRPr="00F215D6">
        <w:rPr>
          <w:rFonts w:cstheme="minorHAnsi"/>
          <w:spacing w:val="-13"/>
          <w:szCs w:val="20"/>
        </w:rPr>
        <w:t xml:space="preserve"> </w:t>
      </w:r>
      <w:r w:rsidRPr="00F215D6">
        <w:rPr>
          <w:rFonts w:cstheme="minorHAnsi"/>
          <w:szCs w:val="20"/>
        </w:rPr>
        <w:t>contribution</w:t>
      </w:r>
      <w:r w:rsidRPr="00F215D6">
        <w:rPr>
          <w:rFonts w:cstheme="minorHAnsi"/>
          <w:spacing w:val="-12"/>
          <w:szCs w:val="20"/>
        </w:rPr>
        <w:t xml:space="preserve"> </w:t>
      </w:r>
      <w:r w:rsidRPr="00F215D6">
        <w:rPr>
          <w:rFonts w:cstheme="minorHAnsi"/>
          <w:szCs w:val="20"/>
        </w:rPr>
        <w:t>of</w:t>
      </w:r>
      <w:r w:rsidRPr="00F215D6">
        <w:rPr>
          <w:rFonts w:cstheme="minorHAnsi"/>
          <w:spacing w:val="-11"/>
          <w:szCs w:val="20"/>
        </w:rPr>
        <w:t xml:space="preserve"> </w:t>
      </w:r>
      <w:r w:rsidRPr="00F215D6">
        <w:rPr>
          <w:rFonts w:cstheme="minorHAnsi"/>
          <w:szCs w:val="20"/>
        </w:rPr>
        <w:t>the</w:t>
      </w:r>
      <w:r w:rsidRPr="00F215D6">
        <w:rPr>
          <w:rFonts w:cstheme="minorHAnsi"/>
          <w:spacing w:val="-10"/>
          <w:szCs w:val="20"/>
        </w:rPr>
        <w:t xml:space="preserve"> </w:t>
      </w:r>
      <w:r w:rsidRPr="00F215D6">
        <w:rPr>
          <w:rFonts w:cstheme="minorHAnsi"/>
          <w:szCs w:val="20"/>
        </w:rPr>
        <w:t>restriction</w:t>
      </w:r>
      <w:r w:rsidRPr="00F215D6">
        <w:rPr>
          <w:rFonts w:cstheme="minorHAnsi"/>
          <w:spacing w:val="-11"/>
          <w:szCs w:val="20"/>
        </w:rPr>
        <w:t xml:space="preserve"> </w:t>
      </w:r>
      <w:r w:rsidRPr="00F215D6">
        <w:rPr>
          <w:rFonts w:cstheme="minorHAnsi"/>
          <w:szCs w:val="20"/>
        </w:rPr>
        <w:t>must</w:t>
      </w:r>
      <w:r w:rsidRPr="00F215D6">
        <w:rPr>
          <w:rFonts w:cstheme="minorHAnsi"/>
          <w:spacing w:val="-10"/>
          <w:szCs w:val="20"/>
        </w:rPr>
        <w:t xml:space="preserve"> </w:t>
      </w:r>
      <w:r w:rsidRPr="00F215D6">
        <w:rPr>
          <w:rFonts w:cstheme="minorHAnsi"/>
          <w:szCs w:val="20"/>
        </w:rPr>
        <w:t>take</w:t>
      </w:r>
      <w:r w:rsidRPr="00F215D6">
        <w:rPr>
          <w:rFonts w:cstheme="minorHAnsi"/>
          <w:spacing w:val="-10"/>
          <w:szCs w:val="20"/>
        </w:rPr>
        <w:t xml:space="preserve"> </w:t>
      </w:r>
      <w:r w:rsidRPr="00F215D6">
        <w:rPr>
          <w:rFonts w:cstheme="minorHAnsi"/>
          <w:szCs w:val="20"/>
        </w:rPr>
        <w:t>into</w:t>
      </w:r>
      <w:r w:rsidRPr="00F215D6">
        <w:rPr>
          <w:rFonts w:cstheme="minorHAnsi"/>
          <w:spacing w:val="-9"/>
          <w:szCs w:val="20"/>
        </w:rPr>
        <w:t xml:space="preserve"> </w:t>
      </w:r>
      <w:r w:rsidRPr="00F215D6">
        <w:rPr>
          <w:rFonts w:cstheme="minorHAnsi"/>
          <w:szCs w:val="20"/>
        </w:rPr>
        <w:t>account the</w:t>
      </w:r>
      <w:r w:rsidRPr="00F215D6">
        <w:rPr>
          <w:rFonts w:cstheme="minorHAnsi"/>
          <w:spacing w:val="-5"/>
          <w:szCs w:val="20"/>
        </w:rPr>
        <w:t xml:space="preserve"> </w:t>
      </w:r>
      <w:r w:rsidRPr="00F215D6">
        <w:rPr>
          <w:rFonts w:cstheme="minorHAnsi"/>
          <w:szCs w:val="20"/>
        </w:rPr>
        <w:t>effect</w:t>
      </w:r>
      <w:r w:rsidRPr="00F215D6">
        <w:rPr>
          <w:rFonts w:cstheme="minorHAnsi"/>
          <w:spacing w:val="-5"/>
          <w:szCs w:val="20"/>
        </w:rPr>
        <w:t xml:space="preserve"> </w:t>
      </w:r>
      <w:r w:rsidRPr="00F215D6">
        <w:rPr>
          <w:rFonts w:cstheme="minorHAnsi"/>
          <w:szCs w:val="20"/>
        </w:rPr>
        <w:t>of</w:t>
      </w:r>
      <w:r w:rsidRPr="00F215D6">
        <w:rPr>
          <w:rFonts w:cstheme="minorHAnsi"/>
          <w:spacing w:val="-6"/>
          <w:szCs w:val="20"/>
        </w:rPr>
        <w:t xml:space="preserve"> </w:t>
      </w:r>
      <w:r w:rsidRPr="00F215D6">
        <w:rPr>
          <w:rFonts w:cstheme="minorHAnsi"/>
          <w:szCs w:val="20"/>
        </w:rPr>
        <w:t>the</w:t>
      </w:r>
      <w:r w:rsidRPr="00F215D6">
        <w:rPr>
          <w:rFonts w:cstheme="minorHAnsi"/>
          <w:spacing w:val="-5"/>
          <w:szCs w:val="20"/>
        </w:rPr>
        <w:t xml:space="preserve"> </w:t>
      </w:r>
      <w:r w:rsidRPr="00F215D6">
        <w:rPr>
          <w:rFonts w:cstheme="minorHAnsi"/>
          <w:szCs w:val="20"/>
        </w:rPr>
        <w:t>development.</w:t>
      </w:r>
      <w:r w:rsidRPr="00F215D6">
        <w:rPr>
          <w:rFonts w:cstheme="minorHAnsi"/>
          <w:spacing w:val="-6"/>
          <w:szCs w:val="20"/>
        </w:rPr>
        <w:t xml:space="preserve"> </w:t>
      </w:r>
      <w:r w:rsidRPr="00F215D6">
        <w:rPr>
          <w:rFonts w:cstheme="minorHAnsi"/>
          <w:szCs w:val="20"/>
        </w:rPr>
        <w:t>In</w:t>
      </w:r>
      <w:r w:rsidRPr="00F215D6">
        <w:rPr>
          <w:rFonts w:cstheme="minorHAnsi"/>
          <w:spacing w:val="-6"/>
          <w:szCs w:val="20"/>
        </w:rPr>
        <w:t xml:space="preserve"> </w:t>
      </w:r>
      <w:r w:rsidRPr="00F215D6">
        <w:rPr>
          <w:rFonts w:cstheme="minorHAnsi"/>
          <w:szCs w:val="20"/>
        </w:rPr>
        <w:t>the</w:t>
      </w:r>
      <w:r w:rsidRPr="00F215D6">
        <w:rPr>
          <w:rFonts w:cstheme="minorHAnsi"/>
          <w:spacing w:val="-5"/>
          <w:szCs w:val="20"/>
        </w:rPr>
        <w:t xml:space="preserve"> </w:t>
      </w:r>
      <w:r w:rsidRPr="00F215D6">
        <w:rPr>
          <w:rFonts w:cstheme="minorHAnsi"/>
          <w:szCs w:val="20"/>
        </w:rPr>
        <w:t>case</w:t>
      </w:r>
      <w:r w:rsidRPr="00F215D6">
        <w:rPr>
          <w:rFonts w:cstheme="minorHAnsi"/>
          <w:spacing w:val="-5"/>
          <w:szCs w:val="20"/>
        </w:rPr>
        <w:t xml:space="preserve"> </w:t>
      </w:r>
      <w:r w:rsidRPr="00F215D6">
        <w:rPr>
          <w:rFonts w:cstheme="minorHAnsi"/>
          <w:szCs w:val="20"/>
        </w:rPr>
        <w:t>of</w:t>
      </w:r>
      <w:r w:rsidRPr="00F215D6">
        <w:rPr>
          <w:rFonts w:cstheme="minorHAnsi"/>
          <w:spacing w:val="-6"/>
          <w:szCs w:val="20"/>
        </w:rPr>
        <w:t xml:space="preserve"> </w:t>
      </w:r>
      <w:r w:rsidRPr="00F215D6">
        <w:rPr>
          <w:rFonts w:cstheme="minorHAnsi"/>
          <w:szCs w:val="20"/>
        </w:rPr>
        <w:t>a</w:t>
      </w:r>
      <w:r w:rsidRPr="00F215D6">
        <w:rPr>
          <w:rFonts w:cstheme="minorHAnsi"/>
          <w:spacing w:val="-6"/>
          <w:szCs w:val="20"/>
        </w:rPr>
        <w:t xml:space="preserve"> </w:t>
      </w:r>
      <w:r w:rsidRPr="00F215D6">
        <w:rPr>
          <w:rFonts w:cstheme="minorHAnsi"/>
          <w:szCs w:val="20"/>
        </w:rPr>
        <w:t>conservation</w:t>
      </w:r>
      <w:r w:rsidRPr="00F215D6">
        <w:rPr>
          <w:rFonts w:cstheme="minorHAnsi"/>
          <w:spacing w:val="-6"/>
          <w:szCs w:val="20"/>
        </w:rPr>
        <w:t xml:space="preserve"> </w:t>
      </w:r>
      <w:r w:rsidRPr="00F215D6">
        <w:rPr>
          <w:rFonts w:cstheme="minorHAnsi"/>
          <w:szCs w:val="20"/>
        </w:rPr>
        <w:t>easement</w:t>
      </w:r>
      <w:r w:rsidRPr="00F215D6">
        <w:rPr>
          <w:rFonts w:cstheme="minorHAnsi"/>
          <w:spacing w:val="-5"/>
          <w:szCs w:val="20"/>
        </w:rPr>
        <w:t xml:space="preserve"> </w:t>
      </w:r>
      <w:r w:rsidRPr="00F215D6">
        <w:rPr>
          <w:rFonts w:cstheme="minorHAnsi"/>
          <w:szCs w:val="20"/>
        </w:rPr>
        <w:t>such</w:t>
      </w:r>
      <w:r w:rsidRPr="00F215D6">
        <w:rPr>
          <w:rFonts w:cstheme="minorHAnsi"/>
          <w:spacing w:val="-6"/>
          <w:szCs w:val="20"/>
        </w:rPr>
        <w:t xml:space="preserve"> </w:t>
      </w:r>
      <w:r w:rsidRPr="00F215D6">
        <w:rPr>
          <w:rFonts w:cstheme="minorHAnsi"/>
          <w:szCs w:val="20"/>
        </w:rPr>
        <w:t>as</w:t>
      </w:r>
      <w:r w:rsidRPr="00F215D6">
        <w:rPr>
          <w:rFonts w:cstheme="minorHAnsi"/>
          <w:spacing w:val="-6"/>
          <w:szCs w:val="20"/>
        </w:rPr>
        <w:t xml:space="preserve"> </w:t>
      </w:r>
      <w:r w:rsidRPr="00F215D6">
        <w:rPr>
          <w:rFonts w:cstheme="minorHAnsi"/>
          <w:szCs w:val="20"/>
        </w:rPr>
        <w:t>an</w:t>
      </w:r>
      <w:r w:rsidRPr="00F215D6">
        <w:rPr>
          <w:rFonts w:cstheme="minorHAnsi"/>
          <w:spacing w:val="-6"/>
          <w:szCs w:val="20"/>
        </w:rPr>
        <w:t xml:space="preserve"> </w:t>
      </w:r>
      <w:r w:rsidRPr="00F215D6">
        <w:rPr>
          <w:rFonts w:cstheme="minorHAnsi"/>
          <w:szCs w:val="20"/>
        </w:rPr>
        <w:t>easement</w:t>
      </w:r>
      <w:r w:rsidRPr="00F215D6">
        <w:rPr>
          <w:rFonts w:cstheme="minorHAnsi"/>
          <w:spacing w:val="-8"/>
          <w:szCs w:val="20"/>
        </w:rPr>
        <w:t xml:space="preserve"> </w:t>
      </w:r>
      <w:r w:rsidRPr="00F215D6">
        <w:rPr>
          <w:rFonts w:cstheme="minorHAnsi"/>
          <w:szCs w:val="20"/>
        </w:rPr>
        <w:t>on</w:t>
      </w:r>
      <w:r w:rsidRPr="00F215D6">
        <w:rPr>
          <w:rFonts w:cstheme="minorHAnsi"/>
          <w:spacing w:val="-6"/>
          <w:szCs w:val="20"/>
        </w:rPr>
        <w:t xml:space="preserve"> </w:t>
      </w:r>
      <w:r w:rsidRPr="00F215D6">
        <w:rPr>
          <w:rFonts w:cstheme="minorHAnsi"/>
          <w:szCs w:val="20"/>
        </w:rPr>
        <w:t>a</w:t>
      </w:r>
      <w:r w:rsidRPr="00F215D6">
        <w:rPr>
          <w:rFonts w:cstheme="minorHAnsi"/>
          <w:spacing w:val="-6"/>
          <w:szCs w:val="20"/>
        </w:rPr>
        <w:t xml:space="preserve"> </w:t>
      </w:r>
      <w:r w:rsidRPr="00F215D6">
        <w:rPr>
          <w:rFonts w:cstheme="minorHAnsi"/>
          <w:szCs w:val="20"/>
        </w:rPr>
        <w:t>certified historic</w:t>
      </w:r>
      <w:r w:rsidRPr="00F215D6">
        <w:rPr>
          <w:rFonts w:cstheme="minorHAnsi"/>
          <w:spacing w:val="-8"/>
          <w:szCs w:val="20"/>
        </w:rPr>
        <w:t xml:space="preserve"> </w:t>
      </w:r>
      <w:r w:rsidRPr="00F215D6">
        <w:rPr>
          <w:rFonts w:cstheme="minorHAnsi"/>
          <w:szCs w:val="20"/>
        </w:rPr>
        <w:t>structure,</w:t>
      </w:r>
      <w:r w:rsidRPr="00F215D6">
        <w:rPr>
          <w:rFonts w:cstheme="minorHAnsi"/>
          <w:spacing w:val="-10"/>
          <w:szCs w:val="20"/>
        </w:rPr>
        <w:t xml:space="preserve"> </w:t>
      </w:r>
      <w:r w:rsidRPr="00F215D6">
        <w:rPr>
          <w:rFonts w:cstheme="minorHAnsi"/>
          <w:szCs w:val="20"/>
        </w:rPr>
        <w:t>the</w:t>
      </w:r>
      <w:r w:rsidRPr="00F215D6">
        <w:rPr>
          <w:rFonts w:cstheme="minorHAnsi"/>
          <w:spacing w:val="-7"/>
          <w:szCs w:val="20"/>
        </w:rPr>
        <w:t xml:space="preserve"> </w:t>
      </w:r>
      <w:r w:rsidRPr="00F215D6">
        <w:rPr>
          <w:rFonts w:cstheme="minorHAnsi"/>
          <w:szCs w:val="20"/>
        </w:rPr>
        <w:t>fair</w:t>
      </w:r>
      <w:r w:rsidRPr="00F215D6">
        <w:rPr>
          <w:rFonts w:cstheme="minorHAnsi"/>
          <w:spacing w:val="-11"/>
          <w:szCs w:val="20"/>
        </w:rPr>
        <w:t xml:space="preserve"> </w:t>
      </w:r>
      <w:r w:rsidRPr="00F215D6">
        <w:rPr>
          <w:rFonts w:cstheme="minorHAnsi"/>
          <w:szCs w:val="20"/>
        </w:rPr>
        <w:t>market</w:t>
      </w:r>
      <w:r w:rsidRPr="00F215D6">
        <w:rPr>
          <w:rFonts w:cstheme="minorHAnsi"/>
          <w:spacing w:val="-7"/>
          <w:szCs w:val="20"/>
        </w:rPr>
        <w:t xml:space="preserve"> </w:t>
      </w:r>
      <w:r w:rsidRPr="00F215D6">
        <w:rPr>
          <w:rFonts w:cstheme="minorHAnsi"/>
          <w:szCs w:val="20"/>
        </w:rPr>
        <w:t>value</w:t>
      </w:r>
      <w:r w:rsidRPr="00F215D6">
        <w:rPr>
          <w:rFonts w:cstheme="minorHAnsi"/>
          <w:spacing w:val="-7"/>
          <w:szCs w:val="20"/>
        </w:rPr>
        <w:t xml:space="preserve"> </w:t>
      </w:r>
      <w:r w:rsidRPr="00F215D6">
        <w:rPr>
          <w:rFonts w:cstheme="minorHAnsi"/>
          <w:szCs w:val="20"/>
        </w:rPr>
        <w:t>of</w:t>
      </w:r>
      <w:r w:rsidRPr="00F215D6">
        <w:rPr>
          <w:rFonts w:cstheme="minorHAnsi"/>
          <w:spacing w:val="-11"/>
          <w:szCs w:val="20"/>
        </w:rPr>
        <w:t xml:space="preserve"> </w:t>
      </w:r>
      <w:r w:rsidRPr="00F215D6">
        <w:rPr>
          <w:rFonts w:cstheme="minorHAnsi"/>
          <w:szCs w:val="20"/>
        </w:rPr>
        <w:t>the</w:t>
      </w:r>
      <w:r w:rsidRPr="00F215D6">
        <w:rPr>
          <w:rFonts w:cstheme="minorHAnsi"/>
          <w:spacing w:val="-7"/>
          <w:szCs w:val="20"/>
        </w:rPr>
        <w:t xml:space="preserve"> </w:t>
      </w:r>
      <w:r w:rsidRPr="00F215D6">
        <w:rPr>
          <w:rFonts w:cstheme="minorHAnsi"/>
          <w:szCs w:val="20"/>
        </w:rPr>
        <w:t>property</w:t>
      </w:r>
      <w:r w:rsidRPr="00F215D6">
        <w:rPr>
          <w:rFonts w:cstheme="minorHAnsi"/>
          <w:spacing w:val="-7"/>
          <w:szCs w:val="20"/>
        </w:rPr>
        <w:t xml:space="preserve"> </w:t>
      </w:r>
      <w:r w:rsidRPr="00F215D6">
        <w:rPr>
          <w:rFonts w:cstheme="minorHAnsi"/>
          <w:szCs w:val="20"/>
        </w:rPr>
        <w:t>after</w:t>
      </w:r>
      <w:r w:rsidRPr="00F215D6">
        <w:rPr>
          <w:rFonts w:cstheme="minorHAnsi"/>
          <w:spacing w:val="-8"/>
          <w:szCs w:val="20"/>
        </w:rPr>
        <w:t xml:space="preserve"> </w:t>
      </w:r>
      <w:r w:rsidRPr="00F215D6">
        <w:rPr>
          <w:rFonts w:cstheme="minorHAnsi"/>
          <w:szCs w:val="20"/>
        </w:rPr>
        <w:t>contribution</w:t>
      </w:r>
      <w:r w:rsidRPr="00F215D6">
        <w:rPr>
          <w:rFonts w:cstheme="minorHAnsi"/>
          <w:spacing w:val="-11"/>
          <w:szCs w:val="20"/>
        </w:rPr>
        <w:t xml:space="preserve"> </w:t>
      </w:r>
      <w:r w:rsidRPr="00F215D6">
        <w:rPr>
          <w:rFonts w:cstheme="minorHAnsi"/>
          <w:szCs w:val="20"/>
        </w:rPr>
        <w:t>of</w:t>
      </w:r>
      <w:r w:rsidRPr="00F215D6">
        <w:rPr>
          <w:rFonts w:cstheme="minorHAnsi"/>
          <w:spacing w:val="-8"/>
          <w:szCs w:val="20"/>
        </w:rPr>
        <w:t xml:space="preserve"> </w:t>
      </w:r>
      <w:r w:rsidRPr="00F215D6">
        <w:rPr>
          <w:rFonts w:cstheme="minorHAnsi"/>
          <w:szCs w:val="20"/>
        </w:rPr>
        <w:t>the</w:t>
      </w:r>
      <w:r w:rsidRPr="00F215D6">
        <w:rPr>
          <w:rFonts w:cstheme="minorHAnsi"/>
          <w:spacing w:val="-10"/>
          <w:szCs w:val="20"/>
        </w:rPr>
        <w:t xml:space="preserve"> </w:t>
      </w:r>
      <w:r w:rsidRPr="00F215D6">
        <w:rPr>
          <w:rFonts w:cstheme="minorHAnsi"/>
          <w:szCs w:val="20"/>
        </w:rPr>
        <w:t>restriction</w:t>
      </w:r>
      <w:r w:rsidRPr="00F215D6">
        <w:rPr>
          <w:rFonts w:cstheme="minorHAnsi"/>
          <w:spacing w:val="-11"/>
          <w:szCs w:val="20"/>
        </w:rPr>
        <w:t xml:space="preserve"> </w:t>
      </w:r>
      <w:r w:rsidRPr="00F215D6">
        <w:rPr>
          <w:rFonts w:cstheme="minorHAnsi"/>
          <w:szCs w:val="20"/>
        </w:rPr>
        <w:t>must</w:t>
      </w:r>
      <w:r w:rsidRPr="00F215D6">
        <w:rPr>
          <w:rFonts w:cstheme="minorHAnsi"/>
          <w:spacing w:val="-7"/>
          <w:szCs w:val="20"/>
        </w:rPr>
        <w:t xml:space="preserve"> </w:t>
      </w:r>
      <w:r w:rsidRPr="00F215D6">
        <w:rPr>
          <w:rFonts w:cstheme="minorHAnsi"/>
          <w:szCs w:val="20"/>
        </w:rPr>
        <w:t>take</w:t>
      </w:r>
      <w:r w:rsidRPr="00F215D6">
        <w:rPr>
          <w:rFonts w:cstheme="minorHAnsi"/>
          <w:spacing w:val="-7"/>
          <w:szCs w:val="20"/>
        </w:rPr>
        <w:t xml:space="preserve"> </w:t>
      </w:r>
      <w:r w:rsidRPr="00F215D6">
        <w:rPr>
          <w:rFonts w:cstheme="minorHAnsi"/>
          <w:szCs w:val="20"/>
        </w:rPr>
        <w:t>into account the amount of access permitted by the terms of the easement. Additionally, if before and after valuation</w:t>
      </w:r>
      <w:r w:rsidRPr="00F215D6">
        <w:rPr>
          <w:rFonts w:cstheme="minorHAnsi"/>
          <w:spacing w:val="-8"/>
          <w:szCs w:val="20"/>
        </w:rPr>
        <w:t xml:space="preserve"> </w:t>
      </w:r>
      <w:r w:rsidRPr="00F215D6">
        <w:rPr>
          <w:rFonts w:cstheme="minorHAnsi"/>
          <w:szCs w:val="20"/>
        </w:rPr>
        <w:t>is</w:t>
      </w:r>
      <w:r w:rsidRPr="00F215D6">
        <w:rPr>
          <w:rFonts w:cstheme="minorHAnsi"/>
          <w:spacing w:val="-4"/>
          <w:szCs w:val="20"/>
        </w:rPr>
        <w:t xml:space="preserve"> </w:t>
      </w:r>
      <w:r w:rsidRPr="00F215D6">
        <w:rPr>
          <w:rFonts w:cstheme="minorHAnsi"/>
          <w:szCs w:val="20"/>
        </w:rPr>
        <w:t>used,</w:t>
      </w:r>
      <w:r w:rsidRPr="00F215D6">
        <w:rPr>
          <w:rFonts w:cstheme="minorHAnsi"/>
          <w:spacing w:val="-7"/>
          <w:szCs w:val="20"/>
        </w:rPr>
        <w:t xml:space="preserve"> </w:t>
      </w:r>
      <w:r w:rsidRPr="00F215D6">
        <w:rPr>
          <w:rFonts w:cstheme="minorHAnsi"/>
          <w:szCs w:val="20"/>
        </w:rPr>
        <w:t>an</w:t>
      </w:r>
      <w:r w:rsidRPr="00F215D6">
        <w:rPr>
          <w:rFonts w:cstheme="minorHAnsi"/>
          <w:spacing w:val="-5"/>
          <w:szCs w:val="20"/>
        </w:rPr>
        <w:t xml:space="preserve"> </w:t>
      </w:r>
      <w:r w:rsidRPr="00F215D6">
        <w:rPr>
          <w:rFonts w:cstheme="minorHAnsi"/>
          <w:szCs w:val="20"/>
        </w:rPr>
        <w:t>appraisal</w:t>
      </w:r>
      <w:r w:rsidRPr="00F215D6">
        <w:rPr>
          <w:rFonts w:cstheme="minorHAnsi"/>
          <w:spacing w:val="-5"/>
          <w:szCs w:val="20"/>
        </w:rPr>
        <w:t xml:space="preserve"> </w:t>
      </w:r>
      <w:r w:rsidRPr="00F215D6">
        <w:rPr>
          <w:rFonts w:cstheme="minorHAnsi"/>
          <w:szCs w:val="20"/>
        </w:rPr>
        <w:t>of</w:t>
      </w:r>
      <w:r w:rsidRPr="00F215D6">
        <w:rPr>
          <w:rFonts w:cstheme="minorHAnsi"/>
          <w:spacing w:val="-7"/>
          <w:szCs w:val="20"/>
        </w:rPr>
        <w:t xml:space="preserve"> </w:t>
      </w:r>
      <w:r w:rsidRPr="00F215D6">
        <w:rPr>
          <w:rFonts w:cstheme="minorHAnsi"/>
          <w:szCs w:val="20"/>
        </w:rPr>
        <w:t>the</w:t>
      </w:r>
      <w:r w:rsidRPr="00F215D6">
        <w:rPr>
          <w:rFonts w:cstheme="minorHAnsi"/>
          <w:spacing w:val="-4"/>
          <w:szCs w:val="20"/>
        </w:rPr>
        <w:t xml:space="preserve"> </w:t>
      </w:r>
      <w:r w:rsidRPr="00F215D6">
        <w:rPr>
          <w:rFonts w:cstheme="minorHAnsi"/>
          <w:szCs w:val="20"/>
        </w:rPr>
        <w:t>property</w:t>
      </w:r>
      <w:r w:rsidRPr="00F215D6">
        <w:rPr>
          <w:rFonts w:cstheme="minorHAnsi"/>
          <w:spacing w:val="-3"/>
          <w:szCs w:val="20"/>
        </w:rPr>
        <w:t xml:space="preserve"> </w:t>
      </w:r>
      <w:r w:rsidRPr="00F215D6">
        <w:rPr>
          <w:rFonts w:cstheme="minorHAnsi"/>
          <w:szCs w:val="20"/>
        </w:rPr>
        <w:t>after</w:t>
      </w:r>
      <w:r w:rsidRPr="00F215D6">
        <w:rPr>
          <w:rFonts w:cstheme="minorHAnsi"/>
          <w:spacing w:val="-7"/>
          <w:szCs w:val="20"/>
        </w:rPr>
        <w:t xml:space="preserve"> </w:t>
      </w:r>
      <w:r w:rsidRPr="00F215D6">
        <w:rPr>
          <w:rFonts w:cstheme="minorHAnsi"/>
          <w:szCs w:val="20"/>
        </w:rPr>
        <w:t>contribution</w:t>
      </w:r>
      <w:r w:rsidRPr="00F215D6">
        <w:rPr>
          <w:rFonts w:cstheme="minorHAnsi"/>
          <w:spacing w:val="-7"/>
          <w:szCs w:val="20"/>
        </w:rPr>
        <w:t xml:space="preserve"> </w:t>
      </w:r>
      <w:r w:rsidRPr="00F215D6">
        <w:rPr>
          <w:rFonts w:cstheme="minorHAnsi"/>
          <w:szCs w:val="20"/>
        </w:rPr>
        <w:t>of</w:t>
      </w:r>
      <w:r w:rsidRPr="00F215D6">
        <w:rPr>
          <w:rFonts w:cstheme="minorHAnsi"/>
          <w:spacing w:val="-5"/>
          <w:szCs w:val="20"/>
        </w:rPr>
        <w:t xml:space="preserve"> </w:t>
      </w:r>
      <w:r w:rsidRPr="00F215D6">
        <w:rPr>
          <w:rFonts w:cstheme="minorHAnsi"/>
          <w:szCs w:val="20"/>
        </w:rPr>
        <w:t>the</w:t>
      </w:r>
      <w:r w:rsidRPr="00F215D6">
        <w:rPr>
          <w:rFonts w:cstheme="minorHAnsi"/>
          <w:spacing w:val="-6"/>
          <w:szCs w:val="20"/>
        </w:rPr>
        <w:t xml:space="preserve"> </w:t>
      </w:r>
      <w:r w:rsidRPr="00F215D6">
        <w:rPr>
          <w:rFonts w:cstheme="minorHAnsi"/>
          <w:szCs w:val="20"/>
        </w:rPr>
        <w:t>restriction</w:t>
      </w:r>
      <w:r w:rsidRPr="00F215D6">
        <w:rPr>
          <w:rFonts w:cstheme="minorHAnsi"/>
          <w:spacing w:val="-5"/>
          <w:szCs w:val="20"/>
        </w:rPr>
        <w:t xml:space="preserve"> </w:t>
      </w:r>
      <w:r w:rsidRPr="00F215D6">
        <w:rPr>
          <w:rFonts w:cstheme="minorHAnsi"/>
          <w:szCs w:val="20"/>
        </w:rPr>
        <w:t>must</w:t>
      </w:r>
      <w:r w:rsidRPr="00F215D6">
        <w:rPr>
          <w:rFonts w:cstheme="minorHAnsi"/>
          <w:spacing w:val="-6"/>
          <w:szCs w:val="20"/>
        </w:rPr>
        <w:t xml:space="preserve"> </w:t>
      </w:r>
      <w:r w:rsidRPr="00F215D6">
        <w:rPr>
          <w:rFonts w:cstheme="minorHAnsi"/>
          <w:szCs w:val="20"/>
        </w:rPr>
        <w:t>take</w:t>
      </w:r>
      <w:r w:rsidRPr="00F215D6">
        <w:rPr>
          <w:rFonts w:cstheme="minorHAnsi"/>
          <w:spacing w:val="-4"/>
          <w:szCs w:val="20"/>
        </w:rPr>
        <w:t xml:space="preserve"> </w:t>
      </w:r>
      <w:r w:rsidRPr="00F215D6">
        <w:rPr>
          <w:rFonts w:cstheme="minorHAnsi"/>
          <w:szCs w:val="20"/>
        </w:rPr>
        <w:t>into</w:t>
      </w:r>
      <w:r w:rsidRPr="00F215D6">
        <w:rPr>
          <w:rFonts w:cstheme="minorHAnsi"/>
          <w:spacing w:val="-3"/>
          <w:szCs w:val="20"/>
        </w:rPr>
        <w:t xml:space="preserve"> </w:t>
      </w:r>
      <w:r w:rsidRPr="00F215D6">
        <w:rPr>
          <w:rFonts w:cstheme="minorHAnsi"/>
          <w:szCs w:val="20"/>
        </w:rPr>
        <w:t xml:space="preserve">account the effect of restrictions that will result in a reduction of the potential fair market value represented by highest and best use but will, nevertheless, permit uses of the property that will increase its fair market value above that represented by the property's current use. The value of a perpetual conservation restriction shall not be reduced by reason of the existence of restrictions on transfer designed solely to ensure that the conservation restriction will be dedicated to conservation purposes. See § 1.170A-14 </w:t>
      </w:r>
      <w:r w:rsidRPr="00F215D6">
        <w:rPr>
          <w:rFonts w:cstheme="minorHAnsi"/>
          <w:spacing w:val="-2"/>
          <w:szCs w:val="20"/>
        </w:rPr>
        <w:t>(c)(3).</w:t>
      </w:r>
    </w:p>
    <w:p w14:paraId="4FA1158E" w14:textId="25BBDE8A" w:rsidR="00304BFA" w:rsidRPr="00994D18" w:rsidRDefault="00304BFA" w:rsidP="00805D28">
      <w:pPr>
        <w:pStyle w:val="ListParagraph"/>
        <w:numPr>
          <w:ilvl w:val="0"/>
          <w:numId w:val="133"/>
        </w:numPr>
        <w:tabs>
          <w:tab w:val="left" w:pos="1373"/>
        </w:tabs>
        <w:spacing w:before="120"/>
        <w:ind w:left="1800" w:right="1253"/>
        <w:rPr>
          <w:rFonts w:cstheme="minorHAnsi"/>
          <w:szCs w:val="20"/>
        </w:rPr>
      </w:pPr>
      <w:r w:rsidRPr="00994D18">
        <w:rPr>
          <w:rFonts w:cstheme="minorHAnsi"/>
          <w:b/>
          <w:i/>
          <w:szCs w:val="20"/>
        </w:rPr>
        <w:t xml:space="preserve">Allocation of basis. </w:t>
      </w:r>
      <w:r w:rsidRPr="00994D18">
        <w:rPr>
          <w:rFonts w:cstheme="minorHAnsi"/>
          <w:szCs w:val="20"/>
        </w:rPr>
        <w:t>In the case of the donation of a qualified real property interest for conservation purposes,</w:t>
      </w:r>
      <w:r w:rsidRPr="00994D18">
        <w:rPr>
          <w:rFonts w:cstheme="minorHAnsi"/>
          <w:spacing w:val="-10"/>
          <w:szCs w:val="20"/>
        </w:rPr>
        <w:t xml:space="preserve"> </w:t>
      </w:r>
      <w:r w:rsidRPr="00994D18">
        <w:rPr>
          <w:rFonts w:cstheme="minorHAnsi"/>
          <w:szCs w:val="20"/>
        </w:rPr>
        <w:t>the</w:t>
      </w:r>
      <w:r w:rsidRPr="00994D18">
        <w:rPr>
          <w:rFonts w:cstheme="minorHAnsi"/>
          <w:spacing w:val="-7"/>
          <w:szCs w:val="20"/>
        </w:rPr>
        <w:t xml:space="preserve"> </w:t>
      </w:r>
      <w:r w:rsidRPr="00994D18">
        <w:rPr>
          <w:rFonts w:cstheme="minorHAnsi"/>
          <w:szCs w:val="20"/>
        </w:rPr>
        <w:t>basis</w:t>
      </w:r>
      <w:r w:rsidRPr="00994D18">
        <w:rPr>
          <w:rFonts w:cstheme="minorHAnsi"/>
          <w:spacing w:val="-10"/>
          <w:szCs w:val="20"/>
        </w:rPr>
        <w:t xml:space="preserve"> </w:t>
      </w:r>
      <w:r w:rsidRPr="00994D18">
        <w:rPr>
          <w:rFonts w:cstheme="minorHAnsi"/>
          <w:szCs w:val="20"/>
        </w:rPr>
        <w:t>of</w:t>
      </w:r>
      <w:r w:rsidRPr="00994D18">
        <w:rPr>
          <w:rFonts w:cstheme="minorHAnsi"/>
          <w:spacing w:val="-11"/>
          <w:szCs w:val="20"/>
        </w:rPr>
        <w:t xml:space="preserve"> </w:t>
      </w:r>
      <w:r w:rsidRPr="00994D18">
        <w:rPr>
          <w:rFonts w:cstheme="minorHAnsi"/>
          <w:szCs w:val="20"/>
        </w:rPr>
        <w:t>the</w:t>
      </w:r>
      <w:r w:rsidRPr="00994D18">
        <w:rPr>
          <w:rFonts w:cstheme="minorHAnsi"/>
          <w:spacing w:val="-7"/>
          <w:szCs w:val="20"/>
        </w:rPr>
        <w:t xml:space="preserve"> </w:t>
      </w:r>
      <w:r w:rsidRPr="00994D18">
        <w:rPr>
          <w:rFonts w:cstheme="minorHAnsi"/>
          <w:szCs w:val="20"/>
        </w:rPr>
        <w:t>property</w:t>
      </w:r>
      <w:r w:rsidRPr="00994D18">
        <w:rPr>
          <w:rFonts w:cstheme="minorHAnsi"/>
          <w:spacing w:val="-7"/>
          <w:szCs w:val="20"/>
        </w:rPr>
        <w:t xml:space="preserve"> </w:t>
      </w:r>
      <w:r w:rsidRPr="00994D18">
        <w:rPr>
          <w:rFonts w:cstheme="minorHAnsi"/>
          <w:szCs w:val="20"/>
        </w:rPr>
        <w:t>retained</w:t>
      </w:r>
      <w:r w:rsidRPr="00994D18">
        <w:rPr>
          <w:rFonts w:cstheme="minorHAnsi"/>
          <w:spacing w:val="-9"/>
          <w:szCs w:val="20"/>
        </w:rPr>
        <w:t xml:space="preserve"> </w:t>
      </w:r>
      <w:r w:rsidRPr="00994D18">
        <w:rPr>
          <w:rFonts w:cstheme="minorHAnsi"/>
          <w:szCs w:val="20"/>
        </w:rPr>
        <w:t>by</w:t>
      </w:r>
      <w:r w:rsidRPr="00994D18">
        <w:rPr>
          <w:rFonts w:cstheme="minorHAnsi"/>
          <w:spacing w:val="-10"/>
          <w:szCs w:val="20"/>
        </w:rPr>
        <w:t xml:space="preserve"> </w:t>
      </w:r>
      <w:r w:rsidRPr="00994D18">
        <w:rPr>
          <w:rFonts w:cstheme="minorHAnsi"/>
          <w:szCs w:val="20"/>
        </w:rPr>
        <w:t>the</w:t>
      </w:r>
      <w:r w:rsidRPr="00994D18">
        <w:rPr>
          <w:rFonts w:cstheme="minorHAnsi"/>
          <w:spacing w:val="-7"/>
          <w:szCs w:val="20"/>
        </w:rPr>
        <w:t xml:space="preserve"> </w:t>
      </w:r>
      <w:r w:rsidRPr="00994D18">
        <w:rPr>
          <w:rFonts w:cstheme="minorHAnsi"/>
          <w:szCs w:val="20"/>
        </w:rPr>
        <w:t>donor</w:t>
      </w:r>
      <w:r w:rsidRPr="00994D18">
        <w:rPr>
          <w:rFonts w:cstheme="minorHAnsi"/>
          <w:spacing w:val="-11"/>
          <w:szCs w:val="20"/>
        </w:rPr>
        <w:t xml:space="preserve"> </w:t>
      </w:r>
      <w:r w:rsidRPr="00994D18">
        <w:rPr>
          <w:rFonts w:cstheme="minorHAnsi"/>
          <w:szCs w:val="20"/>
        </w:rPr>
        <w:t>must</w:t>
      </w:r>
      <w:r w:rsidRPr="00994D18">
        <w:rPr>
          <w:rFonts w:cstheme="minorHAnsi"/>
          <w:spacing w:val="-8"/>
          <w:szCs w:val="20"/>
        </w:rPr>
        <w:t xml:space="preserve"> </w:t>
      </w:r>
      <w:r w:rsidRPr="00994D18">
        <w:rPr>
          <w:rFonts w:cstheme="minorHAnsi"/>
          <w:szCs w:val="20"/>
        </w:rPr>
        <w:t>be</w:t>
      </w:r>
      <w:r w:rsidRPr="00994D18">
        <w:rPr>
          <w:rFonts w:cstheme="minorHAnsi"/>
          <w:spacing w:val="-10"/>
          <w:szCs w:val="20"/>
        </w:rPr>
        <w:t xml:space="preserve"> </w:t>
      </w:r>
      <w:r w:rsidRPr="00994D18">
        <w:rPr>
          <w:rFonts w:cstheme="minorHAnsi"/>
          <w:szCs w:val="20"/>
        </w:rPr>
        <w:t>adjusted</w:t>
      </w:r>
      <w:r w:rsidRPr="00994D18">
        <w:rPr>
          <w:rFonts w:cstheme="minorHAnsi"/>
          <w:spacing w:val="-11"/>
          <w:szCs w:val="20"/>
        </w:rPr>
        <w:t xml:space="preserve"> </w:t>
      </w:r>
      <w:r w:rsidRPr="00994D18">
        <w:rPr>
          <w:rFonts w:cstheme="minorHAnsi"/>
          <w:szCs w:val="20"/>
        </w:rPr>
        <w:t>by</w:t>
      </w:r>
      <w:r w:rsidRPr="00994D18">
        <w:rPr>
          <w:rFonts w:cstheme="minorHAnsi"/>
          <w:spacing w:val="-7"/>
          <w:szCs w:val="20"/>
        </w:rPr>
        <w:t xml:space="preserve"> </w:t>
      </w:r>
      <w:r w:rsidRPr="00994D18">
        <w:rPr>
          <w:rFonts w:cstheme="minorHAnsi"/>
          <w:szCs w:val="20"/>
        </w:rPr>
        <w:t>the</w:t>
      </w:r>
      <w:r w:rsidRPr="00994D18">
        <w:rPr>
          <w:rFonts w:cstheme="minorHAnsi"/>
          <w:spacing w:val="-10"/>
          <w:szCs w:val="20"/>
        </w:rPr>
        <w:t xml:space="preserve"> </w:t>
      </w:r>
      <w:r w:rsidRPr="00994D18">
        <w:rPr>
          <w:rFonts w:cstheme="minorHAnsi"/>
          <w:szCs w:val="20"/>
        </w:rPr>
        <w:t>elimination</w:t>
      </w:r>
      <w:r w:rsidRPr="00994D18">
        <w:rPr>
          <w:rFonts w:cstheme="minorHAnsi"/>
          <w:spacing w:val="-11"/>
          <w:szCs w:val="20"/>
        </w:rPr>
        <w:t xml:space="preserve"> </w:t>
      </w:r>
      <w:r w:rsidRPr="00994D18">
        <w:rPr>
          <w:rFonts w:cstheme="minorHAnsi"/>
          <w:szCs w:val="20"/>
        </w:rPr>
        <w:t>of</w:t>
      </w:r>
      <w:r w:rsidRPr="00994D18">
        <w:rPr>
          <w:rFonts w:cstheme="minorHAnsi"/>
          <w:spacing w:val="-8"/>
          <w:szCs w:val="20"/>
        </w:rPr>
        <w:t xml:space="preserve"> </w:t>
      </w:r>
      <w:r w:rsidRPr="00994D18">
        <w:rPr>
          <w:rFonts w:cstheme="minorHAnsi"/>
          <w:szCs w:val="20"/>
        </w:rPr>
        <w:t>that</w:t>
      </w:r>
      <w:r w:rsidRPr="00994D18">
        <w:rPr>
          <w:rFonts w:cstheme="minorHAnsi"/>
          <w:spacing w:val="-10"/>
          <w:szCs w:val="20"/>
        </w:rPr>
        <w:t xml:space="preserve"> </w:t>
      </w:r>
      <w:r w:rsidRPr="00994D18">
        <w:rPr>
          <w:rFonts w:cstheme="minorHAnsi"/>
          <w:szCs w:val="20"/>
        </w:rPr>
        <w:t>part of</w:t>
      </w:r>
      <w:r w:rsidRPr="00994D18">
        <w:rPr>
          <w:rFonts w:cstheme="minorHAnsi"/>
          <w:spacing w:val="-2"/>
          <w:szCs w:val="20"/>
        </w:rPr>
        <w:t xml:space="preserve"> </w:t>
      </w:r>
      <w:r w:rsidRPr="00994D18">
        <w:rPr>
          <w:rFonts w:cstheme="minorHAnsi"/>
          <w:szCs w:val="20"/>
        </w:rPr>
        <w:t>the</w:t>
      </w:r>
      <w:r w:rsidRPr="00994D18">
        <w:rPr>
          <w:rFonts w:cstheme="minorHAnsi"/>
          <w:spacing w:val="-1"/>
          <w:szCs w:val="20"/>
        </w:rPr>
        <w:t xml:space="preserve"> </w:t>
      </w:r>
      <w:r w:rsidRPr="00994D18">
        <w:rPr>
          <w:rFonts w:cstheme="minorHAnsi"/>
          <w:szCs w:val="20"/>
        </w:rPr>
        <w:t>total</w:t>
      </w:r>
      <w:r w:rsidRPr="00994D18">
        <w:rPr>
          <w:rFonts w:cstheme="minorHAnsi"/>
          <w:spacing w:val="-2"/>
          <w:szCs w:val="20"/>
        </w:rPr>
        <w:t xml:space="preserve"> </w:t>
      </w:r>
      <w:r w:rsidRPr="00994D18">
        <w:rPr>
          <w:rFonts w:cstheme="minorHAnsi"/>
          <w:szCs w:val="20"/>
        </w:rPr>
        <w:t>basis</w:t>
      </w:r>
      <w:r w:rsidRPr="00994D18">
        <w:rPr>
          <w:rFonts w:cstheme="minorHAnsi"/>
          <w:spacing w:val="-4"/>
          <w:szCs w:val="20"/>
        </w:rPr>
        <w:t xml:space="preserve"> </w:t>
      </w:r>
      <w:r w:rsidRPr="00994D18">
        <w:rPr>
          <w:rFonts w:cstheme="minorHAnsi"/>
          <w:szCs w:val="20"/>
        </w:rPr>
        <w:t>of</w:t>
      </w:r>
      <w:r w:rsidRPr="00994D18">
        <w:rPr>
          <w:rFonts w:cstheme="minorHAnsi"/>
          <w:spacing w:val="-2"/>
          <w:szCs w:val="20"/>
        </w:rPr>
        <w:t xml:space="preserve"> </w:t>
      </w:r>
      <w:r w:rsidRPr="00994D18">
        <w:rPr>
          <w:rFonts w:cstheme="minorHAnsi"/>
          <w:szCs w:val="20"/>
        </w:rPr>
        <w:t>the</w:t>
      </w:r>
      <w:r w:rsidRPr="00994D18">
        <w:rPr>
          <w:rFonts w:cstheme="minorHAnsi"/>
          <w:spacing w:val="-4"/>
          <w:szCs w:val="20"/>
        </w:rPr>
        <w:t xml:space="preserve"> </w:t>
      </w:r>
      <w:r w:rsidRPr="00994D18">
        <w:rPr>
          <w:rFonts w:cstheme="minorHAnsi"/>
          <w:szCs w:val="20"/>
        </w:rPr>
        <w:t>property</w:t>
      </w:r>
      <w:r w:rsidRPr="00994D18">
        <w:rPr>
          <w:rFonts w:cstheme="minorHAnsi"/>
          <w:spacing w:val="-3"/>
          <w:szCs w:val="20"/>
        </w:rPr>
        <w:t xml:space="preserve"> </w:t>
      </w:r>
      <w:r w:rsidRPr="00994D18">
        <w:rPr>
          <w:rFonts w:cstheme="minorHAnsi"/>
          <w:szCs w:val="20"/>
        </w:rPr>
        <w:t>that</w:t>
      </w:r>
      <w:r w:rsidRPr="00994D18">
        <w:rPr>
          <w:rFonts w:cstheme="minorHAnsi"/>
          <w:spacing w:val="-1"/>
          <w:szCs w:val="20"/>
        </w:rPr>
        <w:t xml:space="preserve"> </w:t>
      </w:r>
      <w:r w:rsidRPr="00994D18">
        <w:rPr>
          <w:rFonts w:cstheme="minorHAnsi"/>
          <w:szCs w:val="20"/>
        </w:rPr>
        <w:t>is</w:t>
      </w:r>
      <w:r w:rsidRPr="00994D18">
        <w:rPr>
          <w:rFonts w:cstheme="minorHAnsi"/>
          <w:spacing w:val="-4"/>
          <w:szCs w:val="20"/>
        </w:rPr>
        <w:t xml:space="preserve"> </w:t>
      </w:r>
      <w:r w:rsidRPr="00994D18">
        <w:rPr>
          <w:rFonts w:cstheme="minorHAnsi"/>
          <w:szCs w:val="20"/>
        </w:rPr>
        <w:t>properly</w:t>
      </w:r>
      <w:r w:rsidRPr="00994D18">
        <w:rPr>
          <w:rFonts w:cstheme="minorHAnsi"/>
          <w:spacing w:val="-1"/>
          <w:szCs w:val="20"/>
        </w:rPr>
        <w:t xml:space="preserve"> </w:t>
      </w:r>
      <w:r w:rsidRPr="00994D18">
        <w:rPr>
          <w:rFonts w:cstheme="minorHAnsi"/>
          <w:szCs w:val="20"/>
        </w:rPr>
        <w:t>allocable</w:t>
      </w:r>
      <w:r w:rsidRPr="00994D18">
        <w:rPr>
          <w:rFonts w:cstheme="minorHAnsi"/>
          <w:spacing w:val="-1"/>
          <w:szCs w:val="20"/>
        </w:rPr>
        <w:t xml:space="preserve"> </w:t>
      </w:r>
      <w:r w:rsidRPr="00994D18">
        <w:rPr>
          <w:rFonts w:cstheme="minorHAnsi"/>
          <w:szCs w:val="20"/>
        </w:rPr>
        <w:t>to</w:t>
      </w:r>
      <w:r w:rsidRPr="00994D18">
        <w:rPr>
          <w:rFonts w:cstheme="minorHAnsi"/>
          <w:spacing w:val="-1"/>
          <w:szCs w:val="20"/>
        </w:rPr>
        <w:t xml:space="preserve"> </w:t>
      </w:r>
      <w:r w:rsidRPr="00994D18">
        <w:rPr>
          <w:rFonts w:cstheme="minorHAnsi"/>
          <w:szCs w:val="20"/>
        </w:rPr>
        <w:t>the</w:t>
      </w:r>
      <w:r w:rsidRPr="00994D18">
        <w:rPr>
          <w:rFonts w:cstheme="minorHAnsi"/>
          <w:spacing w:val="-4"/>
          <w:szCs w:val="20"/>
        </w:rPr>
        <w:t xml:space="preserve"> </w:t>
      </w:r>
      <w:r w:rsidRPr="00994D18">
        <w:rPr>
          <w:rFonts w:cstheme="minorHAnsi"/>
          <w:szCs w:val="20"/>
        </w:rPr>
        <w:t>qualified</w:t>
      </w:r>
      <w:r w:rsidRPr="00994D18">
        <w:rPr>
          <w:rFonts w:cstheme="minorHAnsi"/>
          <w:spacing w:val="-3"/>
          <w:szCs w:val="20"/>
        </w:rPr>
        <w:t xml:space="preserve"> </w:t>
      </w:r>
      <w:r w:rsidRPr="00994D18">
        <w:rPr>
          <w:rFonts w:cstheme="minorHAnsi"/>
          <w:szCs w:val="20"/>
        </w:rPr>
        <w:t>real</w:t>
      </w:r>
      <w:r w:rsidRPr="00994D18">
        <w:rPr>
          <w:rFonts w:cstheme="minorHAnsi"/>
          <w:spacing w:val="-5"/>
          <w:szCs w:val="20"/>
        </w:rPr>
        <w:t xml:space="preserve"> </w:t>
      </w:r>
      <w:r w:rsidRPr="00994D18">
        <w:rPr>
          <w:rFonts w:cstheme="minorHAnsi"/>
          <w:szCs w:val="20"/>
        </w:rPr>
        <w:t>property</w:t>
      </w:r>
      <w:r w:rsidRPr="00994D18">
        <w:rPr>
          <w:rFonts w:cstheme="minorHAnsi"/>
          <w:spacing w:val="-1"/>
          <w:szCs w:val="20"/>
        </w:rPr>
        <w:t xml:space="preserve"> </w:t>
      </w:r>
      <w:r w:rsidRPr="00994D18">
        <w:rPr>
          <w:rFonts w:cstheme="minorHAnsi"/>
          <w:szCs w:val="20"/>
        </w:rPr>
        <w:t>interest</w:t>
      </w:r>
      <w:r w:rsidRPr="00994D18">
        <w:rPr>
          <w:rFonts w:cstheme="minorHAnsi"/>
          <w:spacing w:val="-4"/>
          <w:szCs w:val="20"/>
        </w:rPr>
        <w:t xml:space="preserve"> </w:t>
      </w:r>
      <w:r w:rsidRPr="00994D18">
        <w:rPr>
          <w:rFonts w:cstheme="minorHAnsi"/>
          <w:szCs w:val="20"/>
        </w:rPr>
        <w:t>granted. The amount of the basis that is allocable to the qualified real property interest shall bear the same ratio to the total basis of the property as the fair market value of the qualified real property interest bears to the fair market value of the property before the granting of the qualified real property interest. When a taxpayer donates to a qualifying conservation organization an easement on a structure with respect to which deductions are taken for depreciation, the reduction required by this paragraph (h)(3)(ii) in the basis</w:t>
      </w:r>
      <w:r w:rsidRPr="00994D18">
        <w:rPr>
          <w:rFonts w:cstheme="minorHAnsi"/>
          <w:spacing w:val="-13"/>
          <w:szCs w:val="20"/>
        </w:rPr>
        <w:t xml:space="preserve"> </w:t>
      </w:r>
      <w:r w:rsidRPr="00994D18">
        <w:rPr>
          <w:rFonts w:cstheme="minorHAnsi"/>
          <w:szCs w:val="20"/>
        </w:rPr>
        <w:t>of</w:t>
      </w:r>
      <w:r w:rsidRPr="00994D18">
        <w:rPr>
          <w:rFonts w:cstheme="minorHAnsi"/>
          <w:spacing w:val="-12"/>
          <w:szCs w:val="20"/>
        </w:rPr>
        <w:t xml:space="preserve"> </w:t>
      </w:r>
      <w:r w:rsidRPr="00994D18">
        <w:rPr>
          <w:rFonts w:cstheme="minorHAnsi"/>
          <w:szCs w:val="20"/>
        </w:rPr>
        <w:t>the</w:t>
      </w:r>
      <w:r w:rsidRPr="00994D18">
        <w:rPr>
          <w:rFonts w:cstheme="minorHAnsi"/>
          <w:spacing w:val="-13"/>
          <w:szCs w:val="20"/>
        </w:rPr>
        <w:t xml:space="preserve"> </w:t>
      </w:r>
      <w:r w:rsidRPr="00994D18">
        <w:rPr>
          <w:rFonts w:cstheme="minorHAnsi"/>
          <w:szCs w:val="20"/>
        </w:rPr>
        <w:t>property</w:t>
      </w:r>
      <w:r w:rsidRPr="00994D18">
        <w:rPr>
          <w:rFonts w:cstheme="minorHAnsi"/>
          <w:spacing w:val="-12"/>
          <w:szCs w:val="20"/>
        </w:rPr>
        <w:t xml:space="preserve"> </w:t>
      </w:r>
      <w:r w:rsidRPr="00994D18">
        <w:rPr>
          <w:rFonts w:cstheme="minorHAnsi"/>
          <w:szCs w:val="20"/>
        </w:rPr>
        <w:t>retained</w:t>
      </w:r>
      <w:r w:rsidRPr="00994D18">
        <w:rPr>
          <w:rFonts w:cstheme="minorHAnsi"/>
          <w:spacing w:val="-13"/>
          <w:szCs w:val="20"/>
        </w:rPr>
        <w:t xml:space="preserve"> </w:t>
      </w:r>
      <w:r w:rsidRPr="00994D18">
        <w:rPr>
          <w:rFonts w:cstheme="minorHAnsi"/>
          <w:szCs w:val="20"/>
        </w:rPr>
        <w:t>by</w:t>
      </w:r>
      <w:r w:rsidRPr="00994D18">
        <w:rPr>
          <w:rFonts w:cstheme="minorHAnsi"/>
          <w:spacing w:val="-12"/>
          <w:szCs w:val="20"/>
        </w:rPr>
        <w:t xml:space="preserve"> </w:t>
      </w:r>
      <w:r w:rsidRPr="00994D18">
        <w:rPr>
          <w:rFonts w:cstheme="minorHAnsi"/>
          <w:szCs w:val="20"/>
        </w:rPr>
        <w:t>the</w:t>
      </w:r>
      <w:r w:rsidRPr="00994D18">
        <w:rPr>
          <w:rFonts w:cstheme="minorHAnsi"/>
          <w:spacing w:val="-13"/>
          <w:szCs w:val="20"/>
        </w:rPr>
        <w:t xml:space="preserve"> </w:t>
      </w:r>
      <w:r w:rsidRPr="00994D18">
        <w:rPr>
          <w:rFonts w:cstheme="minorHAnsi"/>
          <w:szCs w:val="20"/>
        </w:rPr>
        <w:t>taxpayer</w:t>
      </w:r>
      <w:r w:rsidRPr="00994D18">
        <w:rPr>
          <w:rFonts w:cstheme="minorHAnsi"/>
          <w:spacing w:val="-12"/>
          <w:szCs w:val="20"/>
        </w:rPr>
        <w:t xml:space="preserve"> </w:t>
      </w:r>
      <w:r w:rsidRPr="00994D18">
        <w:rPr>
          <w:rFonts w:cstheme="minorHAnsi"/>
          <w:szCs w:val="20"/>
        </w:rPr>
        <w:t>must</w:t>
      </w:r>
      <w:r w:rsidRPr="00994D18">
        <w:rPr>
          <w:rFonts w:cstheme="minorHAnsi"/>
          <w:spacing w:val="-12"/>
          <w:szCs w:val="20"/>
        </w:rPr>
        <w:t xml:space="preserve"> </w:t>
      </w:r>
      <w:r w:rsidRPr="00994D18">
        <w:rPr>
          <w:rFonts w:cstheme="minorHAnsi"/>
          <w:szCs w:val="20"/>
        </w:rPr>
        <w:t>be</w:t>
      </w:r>
      <w:r w:rsidRPr="00994D18">
        <w:rPr>
          <w:rFonts w:cstheme="minorHAnsi"/>
          <w:spacing w:val="-13"/>
          <w:szCs w:val="20"/>
        </w:rPr>
        <w:t xml:space="preserve"> </w:t>
      </w:r>
      <w:r w:rsidRPr="00994D18">
        <w:rPr>
          <w:rFonts w:cstheme="minorHAnsi"/>
          <w:szCs w:val="20"/>
        </w:rPr>
        <w:t>allocated</w:t>
      </w:r>
      <w:r w:rsidRPr="00994D18">
        <w:rPr>
          <w:rFonts w:cstheme="minorHAnsi"/>
          <w:spacing w:val="-12"/>
          <w:szCs w:val="20"/>
        </w:rPr>
        <w:t xml:space="preserve"> </w:t>
      </w:r>
      <w:r w:rsidRPr="00994D18">
        <w:rPr>
          <w:rFonts w:cstheme="minorHAnsi"/>
          <w:szCs w:val="20"/>
        </w:rPr>
        <w:t>between</w:t>
      </w:r>
      <w:r w:rsidRPr="00994D18">
        <w:rPr>
          <w:rFonts w:cstheme="minorHAnsi"/>
          <w:spacing w:val="-13"/>
          <w:szCs w:val="20"/>
        </w:rPr>
        <w:t xml:space="preserve"> </w:t>
      </w:r>
      <w:r w:rsidRPr="00994D18">
        <w:rPr>
          <w:rFonts w:cstheme="minorHAnsi"/>
          <w:szCs w:val="20"/>
        </w:rPr>
        <w:t>the</w:t>
      </w:r>
      <w:r w:rsidRPr="00994D18">
        <w:rPr>
          <w:rFonts w:cstheme="minorHAnsi"/>
          <w:spacing w:val="-12"/>
          <w:szCs w:val="20"/>
        </w:rPr>
        <w:t xml:space="preserve"> </w:t>
      </w:r>
      <w:r w:rsidRPr="00994D18">
        <w:rPr>
          <w:rFonts w:cstheme="minorHAnsi"/>
          <w:szCs w:val="20"/>
        </w:rPr>
        <w:t>structure</w:t>
      </w:r>
      <w:r w:rsidRPr="00994D18">
        <w:rPr>
          <w:rFonts w:cstheme="minorHAnsi"/>
          <w:spacing w:val="-13"/>
          <w:szCs w:val="20"/>
        </w:rPr>
        <w:t xml:space="preserve"> </w:t>
      </w:r>
      <w:r w:rsidRPr="00994D18">
        <w:rPr>
          <w:rFonts w:cstheme="minorHAnsi"/>
          <w:szCs w:val="20"/>
        </w:rPr>
        <w:t>and</w:t>
      </w:r>
      <w:r w:rsidRPr="00994D18">
        <w:rPr>
          <w:rFonts w:cstheme="minorHAnsi"/>
          <w:spacing w:val="-12"/>
          <w:szCs w:val="20"/>
        </w:rPr>
        <w:t xml:space="preserve"> </w:t>
      </w:r>
      <w:r w:rsidRPr="00994D18">
        <w:rPr>
          <w:rFonts w:cstheme="minorHAnsi"/>
          <w:szCs w:val="20"/>
        </w:rPr>
        <w:t>the</w:t>
      </w:r>
      <w:r w:rsidRPr="00994D18">
        <w:rPr>
          <w:rFonts w:cstheme="minorHAnsi"/>
          <w:spacing w:val="-12"/>
          <w:szCs w:val="20"/>
        </w:rPr>
        <w:t xml:space="preserve"> </w:t>
      </w:r>
      <w:r w:rsidRPr="00994D18">
        <w:rPr>
          <w:rFonts w:cstheme="minorHAnsi"/>
          <w:szCs w:val="20"/>
        </w:rPr>
        <w:t xml:space="preserve">underlying </w:t>
      </w:r>
      <w:r w:rsidRPr="00994D18">
        <w:rPr>
          <w:rFonts w:cstheme="minorHAnsi"/>
          <w:spacing w:val="-2"/>
          <w:szCs w:val="20"/>
        </w:rPr>
        <w:t>land.</w:t>
      </w:r>
    </w:p>
    <w:p w14:paraId="71C4D0CF" w14:textId="0473ABD1" w:rsidR="00304BFA" w:rsidRPr="00994D18" w:rsidRDefault="00304BFA" w:rsidP="00805D28">
      <w:pPr>
        <w:pStyle w:val="ListParagraph"/>
        <w:numPr>
          <w:ilvl w:val="0"/>
          <w:numId w:val="131"/>
        </w:numPr>
        <w:tabs>
          <w:tab w:val="left" w:pos="1333"/>
        </w:tabs>
        <w:spacing w:before="160"/>
        <w:ind w:left="1440" w:right="1253"/>
        <w:rPr>
          <w:rFonts w:cstheme="minorHAnsi"/>
          <w:szCs w:val="20"/>
        </w:rPr>
      </w:pPr>
      <w:r w:rsidRPr="00994D18">
        <w:rPr>
          <w:rFonts w:cstheme="minorHAnsi"/>
          <w:b/>
          <w:i/>
          <w:szCs w:val="20"/>
        </w:rPr>
        <w:t xml:space="preserve">Examples. </w:t>
      </w:r>
      <w:r w:rsidRPr="00994D18">
        <w:rPr>
          <w:rFonts w:cstheme="minorHAnsi"/>
          <w:szCs w:val="20"/>
        </w:rPr>
        <w:t>The provisions of this section may be illustrated by the following examples. In examples illustrating</w:t>
      </w:r>
      <w:r w:rsidRPr="00994D18">
        <w:rPr>
          <w:rFonts w:cstheme="minorHAnsi"/>
          <w:spacing w:val="-3"/>
          <w:szCs w:val="20"/>
        </w:rPr>
        <w:t xml:space="preserve"> </w:t>
      </w:r>
      <w:r w:rsidRPr="00994D18">
        <w:rPr>
          <w:rFonts w:cstheme="minorHAnsi"/>
          <w:szCs w:val="20"/>
        </w:rPr>
        <w:t>the</w:t>
      </w:r>
      <w:r w:rsidRPr="00994D18">
        <w:rPr>
          <w:rFonts w:cstheme="minorHAnsi"/>
          <w:spacing w:val="-4"/>
          <w:szCs w:val="20"/>
        </w:rPr>
        <w:t xml:space="preserve"> </w:t>
      </w:r>
      <w:r w:rsidRPr="00994D18">
        <w:rPr>
          <w:rFonts w:cstheme="minorHAnsi"/>
          <w:szCs w:val="20"/>
        </w:rPr>
        <w:t>value</w:t>
      </w:r>
      <w:r w:rsidRPr="00994D18">
        <w:rPr>
          <w:rFonts w:cstheme="minorHAnsi"/>
          <w:spacing w:val="-4"/>
          <w:szCs w:val="20"/>
        </w:rPr>
        <w:t xml:space="preserve"> </w:t>
      </w:r>
      <w:r w:rsidRPr="00994D18">
        <w:rPr>
          <w:rFonts w:cstheme="minorHAnsi"/>
          <w:szCs w:val="20"/>
        </w:rPr>
        <w:t>or</w:t>
      </w:r>
      <w:r w:rsidRPr="00994D18">
        <w:rPr>
          <w:rFonts w:cstheme="minorHAnsi"/>
          <w:spacing w:val="-2"/>
          <w:szCs w:val="20"/>
        </w:rPr>
        <w:t xml:space="preserve"> </w:t>
      </w:r>
      <w:r w:rsidRPr="00994D18">
        <w:rPr>
          <w:rFonts w:cstheme="minorHAnsi"/>
          <w:szCs w:val="20"/>
        </w:rPr>
        <w:t>deductibility</w:t>
      </w:r>
      <w:r w:rsidRPr="00994D18">
        <w:rPr>
          <w:rFonts w:cstheme="minorHAnsi"/>
          <w:spacing w:val="-3"/>
          <w:szCs w:val="20"/>
        </w:rPr>
        <w:t xml:space="preserve"> </w:t>
      </w:r>
      <w:r w:rsidRPr="00994D18">
        <w:rPr>
          <w:rFonts w:cstheme="minorHAnsi"/>
          <w:szCs w:val="20"/>
        </w:rPr>
        <w:t>of</w:t>
      </w:r>
      <w:r w:rsidRPr="00994D18">
        <w:rPr>
          <w:rFonts w:cstheme="minorHAnsi"/>
          <w:spacing w:val="-2"/>
          <w:szCs w:val="20"/>
        </w:rPr>
        <w:t xml:space="preserve"> </w:t>
      </w:r>
      <w:r w:rsidRPr="00994D18">
        <w:rPr>
          <w:rFonts w:cstheme="minorHAnsi"/>
          <w:szCs w:val="20"/>
        </w:rPr>
        <w:t>donations,</w:t>
      </w:r>
      <w:r w:rsidRPr="00994D18">
        <w:rPr>
          <w:rFonts w:cstheme="minorHAnsi"/>
          <w:spacing w:val="-4"/>
          <w:szCs w:val="20"/>
        </w:rPr>
        <w:t xml:space="preserve"> </w:t>
      </w:r>
      <w:r w:rsidRPr="00994D18">
        <w:rPr>
          <w:rFonts w:cstheme="minorHAnsi"/>
          <w:szCs w:val="20"/>
        </w:rPr>
        <w:t>the</w:t>
      </w:r>
      <w:r w:rsidRPr="00994D18">
        <w:rPr>
          <w:rFonts w:cstheme="minorHAnsi"/>
          <w:spacing w:val="-1"/>
          <w:szCs w:val="20"/>
        </w:rPr>
        <w:t xml:space="preserve"> </w:t>
      </w:r>
      <w:r w:rsidRPr="00994D18">
        <w:rPr>
          <w:rFonts w:cstheme="minorHAnsi"/>
          <w:szCs w:val="20"/>
        </w:rPr>
        <w:t>applicable</w:t>
      </w:r>
      <w:r w:rsidRPr="00994D18">
        <w:rPr>
          <w:rFonts w:cstheme="minorHAnsi"/>
          <w:spacing w:val="-1"/>
          <w:szCs w:val="20"/>
        </w:rPr>
        <w:t xml:space="preserve"> </w:t>
      </w:r>
      <w:r w:rsidRPr="00994D18">
        <w:rPr>
          <w:rFonts w:cstheme="minorHAnsi"/>
          <w:szCs w:val="20"/>
        </w:rPr>
        <w:t>restrictions</w:t>
      </w:r>
      <w:r w:rsidRPr="00994D18">
        <w:rPr>
          <w:rFonts w:cstheme="minorHAnsi"/>
          <w:spacing w:val="-2"/>
          <w:szCs w:val="20"/>
        </w:rPr>
        <w:t xml:space="preserve"> </w:t>
      </w:r>
      <w:r w:rsidRPr="00994D18">
        <w:rPr>
          <w:rFonts w:cstheme="minorHAnsi"/>
          <w:szCs w:val="20"/>
        </w:rPr>
        <w:t>and</w:t>
      </w:r>
      <w:r w:rsidRPr="00994D18">
        <w:rPr>
          <w:rFonts w:cstheme="minorHAnsi"/>
          <w:spacing w:val="-3"/>
          <w:szCs w:val="20"/>
        </w:rPr>
        <w:t xml:space="preserve"> </w:t>
      </w:r>
      <w:r w:rsidRPr="00994D18">
        <w:rPr>
          <w:rFonts w:cstheme="minorHAnsi"/>
          <w:szCs w:val="20"/>
        </w:rPr>
        <w:t>limitations</w:t>
      </w:r>
      <w:r w:rsidRPr="00994D18">
        <w:rPr>
          <w:rFonts w:cstheme="minorHAnsi"/>
          <w:spacing w:val="-4"/>
          <w:szCs w:val="20"/>
        </w:rPr>
        <w:t xml:space="preserve"> </w:t>
      </w:r>
      <w:r w:rsidRPr="00994D18">
        <w:rPr>
          <w:rFonts w:cstheme="minorHAnsi"/>
          <w:szCs w:val="20"/>
        </w:rPr>
        <w:t>of</w:t>
      </w:r>
      <w:r w:rsidRPr="00994D18">
        <w:rPr>
          <w:rFonts w:cstheme="minorHAnsi"/>
          <w:spacing w:val="-2"/>
          <w:szCs w:val="20"/>
        </w:rPr>
        <w:t xml:space="preserve"> </w:t>
      </w:r>
      <w:r w:rsidRPr="00994D18">
        <w:rPr>
          <w:rFonts w:cstheme="minorHAnsi"/>
          <w:szCs w:val="20"/>
        </w:rPr>
        <w:t>§</w:t>
      </w:r>
      <w:r w:rsidRPr="00994D18">
        <w:rPr>
          <w:rFonts w:cstheme="minorHAnsi"/>
          <w:spacing w:val="-4"/>
          <w:szCs w:val="20"/>
        </w:rPr>
        <w:t xml:space="preserve"> </w:t>
      </w:r>
      <w:r w:rsidRPr="00994D18">
        <w:rPr>
          <w:rFonts w:cstheme="minorHAnsi"/>
          <w:szCs w:val="20"/>
        </w:rPr>
        <w:t>1.170A- 4,</w:t>
      </w:r>
      <w:r w:rsidRPr="00994D18">
        <w:rPr>
          <w:rFonts w:cstheme="minorHAnsi"/>
          <w:spacing w:val="-1"/>
          <w:szCs w:val="20"/>
        </w:rPr>
        <w:t xml:space="preserve"> </w:t>
      </w:r>
      <w:r w:rsidRPr="00994D18">
        <w:rPr>
          <w:rFonts w:cstheme="minorHAnsi"/>
          <w:szCs w:val="20"/>
        </w:rPr>
        <w:t>with</w:t>
      </w:r>
      <w:r w:rsidRPr="00994D18">
        <w:rPr>
          <w:rFonts w:cstheme="minorHAnsi"/>
          <w:spacing w:val="-2"/>
          <w:szCs w:val="20"/>
        </w:rPr>
        <w:t xml:space="preserve"> </w:t>
      </w:r>
      <w:r w:rsidRPr="00994D18">
        <w:rPr>
          <w:rFonts w:cstheme="minorHAnsi"/>
          <w:szCs w:val="20"/>
        </w:rPr>
        <w:t>respect to reduction in amount</w:t>
      </w:r>
      <w:r w:rsidRPr="00994D18">
        <w:rPr>
          <w:rFonts w:cstheme="minorHAnsi"/>
          <w:spacing w:val="-3"/>
          <w:szCs w:val="20"/>
        </w:rPr>
        <w:t xml:space="preserve"> </w:t>
      </w:r>
      <w:r w:rsidRPr="00994D18">
        <w:rPr>
          <w:rFonts w:cstheme="minorHAnsi"/>
          <w:szCs w:val="20"/>
        </w:rPr>
        <w:t>of</w:t>
      </w:r>
      <w:r w:rsidRPr="00994D18">
        <w:rPr>
          <w:rFonts w:cstheme="minorHAnsi"/>
          <w:spacing w:val="-1"/>
          <w:szCs w:val="20"/>
        </w:rPr>
        <w:t xml:space="preserve"> </w:t>
      </w:r>
      <w:r w:rsidRPr="00994D18">
        <w:rPr>
          <w:rFonts w:cstheme="minorHAnsi"/>
          <w:szCs w:val="20"/>
        </w:rPr>
        <w:t>charitable contributions</w:t>
      </w:r>
      <w:r w:rsidRPr="00994D18">
        <w:rPr>
          <w:rFonts w:cstheme="minorHAnsi"/>
          <w:spacing w:val="-3"/>
          <w:szCs w:val="20"/>
        </w:rPr>
        <w:t xml:space="preserve"> </w:t>
      </w:r>
      <w:r w:rsidRPr="00994D18">
        <w:rPr>
          <w:rFonts w:cstheme="minorHAnsi"/>
          <w:szCs w:val="20"/>
        </w:rPr>
        <w:t>of</w:t>
      </w:r>
      <w:r w:rsidRPr="00994D18">
        <w:rPr>
          <w:rFonts w:cstheme="minorHAnsi"/>
          <w:spacing w:val="-1"/>
          <w:szCs w:val="20"/>
        </w:rPr>
        <w:t xml:space="preserve"> </w:t>
      </w:r>
      <w:r w:rsidRPr="00994D18">
        <w:rPr>
          <w:rFonts w:cstheme="minorHAnsi"/>
          <w:szCs w:val="20"/>
        </w:rPr>
        <w:t>certain</w:t>
      </w:r>
      <w:r w:rsidRPr="00994D18">
        <w:rPr>
          <w:rFonts w:cstheme="minorHAnsi"/>
          <w:spacing w:val="-2"/>
          <w:szCs w:val="20"/>
        </w:rPr>
        <w:t xml:space="preserve"> </w:t>
      </w:r>
      <w:r w:rsidRPr="00994D18">
        <w:rPr>
          <w:rFonts w:cstheme="minorHAnsi"/>
          <w:szCs w:val="20"/>
        </w:rPr>
        <w:t>appreciated</w:t>
      </w:r>
      <w:r w:rsidRPr="00994D18">
        <w:rPr>
          <w:rFonts w:cstheme="minorHAnsi"/>
          <w:spacing w:val="-2"/>
          <w:szCs w:val="20"/>
        </w:rPr>
        <w:t xml:space="preserve"> </w:t>
      </w:r>
      <w:r w:rsidRPr="00994D18">
        <w:rPr>
          <w:rFonts w:cstheme="minorHAnsi"/>
          <w:szCs w:val="20"/>
        </w:rPr>
        <w:t>property, and</w:t>
      </w:r>
      <w:r w:rsidRPr="00994D18">
        <w:rPr>
          <w:rFonts w:cstheme="minorHAnsi"/>
          <w:spacing w:val="-2"/>
          <w:szCs w:val="20"/>
        </w:rPr>
        <w:t xml:space="preserve"> </w:t>
      </w:r>
      <w:r w:rsidRPr="00994D18">
        <w:rPr>
          <w:rFonts w:cstheme="minorHAnsi"/>
          <w:szCs w:val="20"/>
        </w:rPr>
        <w:t xml:space="preserve">§ 1.170A-8, with respect to limitations on charitable deductions by individuals. must also be taken into </w:t>
      </w:r>
      <w:r w:rsidRPr="00994D18">
        <w:rPr>
          <w:rFonts w:cstheme="minorHAnsi"/>
          <w:spacing w:val="-2"/>
          <w:szCs w:val="20"/>
        </w:rPr>
        <w:t>account.</w:t>
      </w:r>
    </w:p>
    <w:p w14:paraId="392733DD" w14:textId="77777777" w:rsidR="00304BFA" w:rsidRPr="0066643E" w:rsidRDefault="00304BFA" w:rsidP="00B12FCB">
      <w:pPr>
        <w:rPr>
          <w:rFonts w:cstheme="minorHAnsi"/>
        </w:rPr>
        <w:sectPr w:rsidR="00304BFA" w:rsidRPr="0066643E">
          <w:headerReference w:type="even" r:id="rId681"/>
          <w:headerReference w:type="default" r:id="rId682"/>
          <w:footerReference w:type="default" r:id="rId683"/>
          <w:headerReference w:type="first" r:id="rId684"/>
          <w:pgSz w:w="12240" w:h="15840"/>
          <w:pgMar w:top="800" w:right="440" w:bottom="280" w:left="420" w:header="720" w:footer="720" w:gutter="0"/>
          <w:cols w:space="720"/>
        </w:sectPr>
      </w:pPr>
    </w:p>
    <w:p w14:paraId="2FFD6E91" w14:textId="0F260D8E" w:rsidR="00304BFA" w:rsidRPr="0066643E" w:rsidRDefault="00304BFA" w:rsidP="0086023F">
      <w:pPr>
        <w:pStyle w:val="Heading1"/>
      </w:pPr>
      <w:r>
        <w:rPr>
          <w:color w:val="FFFFFF"/>
          <w:position w:val="-8"/>
          <w:sz w:val="36"/>
        </w:rPr>
        <w:lastRenderedPageBreak/>
        <w:drawing>
          <wp:anchor distT="0" distB="0" distL="114300" distR="114300" simplePos="0" relativeHeight="251658308" behindDoc="1" locked="0" layoutInCell="1" allowOverlap="1" wp14:anchorId="42120ACC" wp14:editId="612FDA97">
            <wp:simplePos x="0" y="0"/>
            <wp:positionH relativeFrom="column">
              <wp:posOffset>13278</wp:posOffset>
            </wp:positionH>
            <wp:positionV relativeFrom="paragraph">
              <wp:posOffset>-48895</wp:posOffset>
            </wp:positionV>
            <wp:extent cx="419136" cy="381033"/>
            <wp:effectExtent l="0" t="0" r="0" b="0"/>
            <wp:wrapNone/>
            <wp:docPr id="124" name="Picture 124" descr="Appendix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descr="Appendix Q"/>
                    <pic:cNvPicPr/>
                  </pic:nvPicPr>
                  <pic:blipFill>
                    <a:blip r:embed="rId603">
                      <a:extLst>
                        <a:ext uri="{28A0092B-C50C-407E-A947-70E740481C1C}">
                          <a14:useLocalDpi xmlns:a14="http://schemas.microsoft.com/office/drawing/2010/main" val="0"/>
                        </a:ext>
                      </a:extLst>
                    </a:blip>
                    <a:stretch>
                      <a:fillRect/>
                    </a:stretch>
                  </pic:blipFill>
                  <pic:spPr>
                    <a:xfrm>
                      <a:off x="0" y="0"/>
                      <a:ext cx="419136" cy="381033"/>
                    </a:xfrm>
                    <a:prstGeom prst="rect">
                      <a:avLst/>
                    </a:prstGeom>
                  </pic:spPr>
                </pic:pic>
              </a:graphicData>
            </a:graphic>
          </wp:anchor>
        </w:drawing>
      </w:r>
      <w:r w:rsidRPr="00BF36CC">
        <w:t>Appendix</w:t>
      </w:r>
      <w:r w:rsidRPr="00BF36CC">
        <w:rPr>
          <w:spacing w:val="-5"/>
        </w:rPr>
        <w:t xml:space="preserve"> </w:t>
      </w:r>
      <w:r w:rsidRPr="00BF36CC">
        <w:t>Q.</w:t>
      </w:r>
      <w:r w:rsidRPr="00BF36CC">
        <w:rPr>
          <w:spacing w:val="-4"/>
        </w:rPr>
        <w:t xml:space="preserve"> </w:t>
      </w:r>
      <w:r w:rsidRPr="00BF36CC">
        <w:t>26 CFR</w:t>
      </w:r>
      <w:r w:rsidRPr="00BF36CC">
        <w:rPr>
          <w:spacing w:val="-3"/>
        </w:rPr>
        <w:t xml:space="preserve"> </w:t>
      </w:r>
      <w:r w:rsidRPr="00BF36CC">
        <w:t>1.170A-14. Section</w:t>
      </w:r>
      <w:r w:rsidRPr="00BF36CC">
        <w:rPr>
          <w:spacing w:val="-4"/>
        </w:rPr>
        <w:t xml:space="preserve"> </w:t>
      </w:r>
      <w:r w:rsidRPr="00BF36CC">
        <w:t>(g)(4)—Page</w:t>
      </w:r>
      <w:r w:rsidRPr="00BF36CC">
        <w:rPr>
          <w:spacing w:val="-3"/>
        </w:rPr>
        <w:t xml:space="preserve"> </w:t>
      </w:r>
      <w:r w:rsidRPr="00BF36CC">
        <w:t>13 contains</w:t>
      </w:r>
      <w:r w:rsidRPr="00BF36CC">
        <w:rPr>
          <w:spacing w:val="-5"/>
        </w:rPr>
        <w:t xml:space="preserve"> </w:t>
      </w:r>
      <w:r w:rsidRPr="00BF36CC">
        <w:t>information</w:t>
      </w:r>
      <w:r w:rsidRPr="00BF36CC">
        <w:rPr>
          <w:spacing w:val="-4"/>
        </w:rPr>
        <w:t xml:space="preserve"> </w:t>
      </w:r>
      <w:r w:rsidRPr="00BF36CC">
        <w:t>relevant to mineral remoteness determination</w:t>
      </w:r>
    </w:p>
    <w:p w14:paraId="28877CE1" w14:textId="77777777" w:rsidR="00304BFA" w:rsidRPr="00BF0002" w:rsidRDefault="00304BFA" w:rsidP="00A7402F">
      <w:pPr>
        <w:pStyle w:val="ListParagraph"/>
        <w:ind w:left="1440" w:right="1253"/>
        <w:rPr>
          <w:b/>
          <w:bCs/>
        </w:rPr>
      </w:pPr>
      <w:r w:rsidRPr="00BF0002">
        <w:rPr>
          <w:b/>
          <w:bCs/>
        </w:rPr>
        <w:t>Example</w:t>
      </w:r>
      <w:r w:rsidRPr="00BF0002">
        <w:rPr>
          <w:b/>
          <w:bCs/>
          <w:spacing w:val="-4"/>
        </w:rPr>
        <w:t xml:space="preserve"> </w:t>
      </w:r>
      <w:r w:rsidRPr="00BF0002">
        <w:rPr>
          <w:b/>
          <w:bCs/>
          <w:spacing w:val="-5"/>
        </w:rPr>
        <w:t>1.</w:t>
      </w:r>
    </w:p>
    <w:p w14:paraId="70CE9329" w14:textId="77777777" w:rsidR="00304BFA" w:rsidRPr="00F215D6" w:rsidRDefault="00304BFA" w:rsidP="00A7402F">
      <w:pPr>
        <w:pStyle w:val="ListParagraph"/>
        <w:spacing w:after="240"/>
        <w:ind w:left="1080" w:right="1253" w:firstLine="0"/>
        <w:rPr>
          <w:rFonts w:cstheme="minorHAnsi"/>
          <w:szCs w:val="20"/>
        </w:rPr>
      </w:pPr>
      <w:r w:rsidRPr="00F215D6">
        <w:rPr>
          <w:rFonts w:cstheme="minorHAnsi"/>
          <w:szCs w:val="20"/>
        </w:rPr>
        <w:t>A</w:t>
      </w:r>
      <w:r w:rsidRPr="00F215D6">
        <w:rPr>
          <w:rFonts w:cstheme="minorHAnsi"/>
          <w:spacing w:val="-5"/>
          <w:szCs w:val="20"/>
        </w:rPr>
        <w:t xml:space="preserve"> </w:t>
      </w:r>
      <w:r w:rsidRPr="00F215D6">
        <w:rPr>
          <w:rFonts w:cstheme="minorHAnsi"/>
          <w:szCs w:val="20"/>
        </w:rPr>
        <w:t>owns</w:t>
      </w:r>
      <w:r w:rsidRPr="00F215D6">
        <w:rPr>
          <w:rFonts w:cstheme="minorHAnsi"/>
          <w:spacing w:val="-4"/>
          <w:szCs w:val="20"/>
        </w:rPr>
        <w:t xml:space="preserve"> </w:t>
      </w:r>
      <w:r w:rsidRPr="00F215D6">
        <w:rPr>
          <w:rFonts w:cstheme="minorHAnsi"/>
          <w:szCs w:val="20"/>
        </w:rPr>
        <w:t>Goldacre,</w:t>
      </w:r>
      <w:r w:rsidRPr="00F215D6">
        <w:rPr>
          <w:rFonts w:cstheme="minorHAnsi"/>
          <w:spacing w:val="-4"/>
          <w:szCs w:val="20"/>
        </w:rPr>
        <w:t xml:space="preserve"> </w:t>
      </w:r>
      <w:r w:rsidRPr="00F215D6">
        <w:rPr>
          <w:rFonts w:cstheme="minorHAnsi"/>
          <w:szCs w:val="20"/>
        </w:rPr>
        <w:t>a</w:t>
      </w:r>
      <w:r w:rsidRPr="00F215D6">
        <w:rPr>
          <w:rFonts w:cstheme="minorHAnsi"/>
          <w:spacing w:val="-4"/>
          <w:szCs w:val="20"/>
        </w:rPr>
        <w:t xml:space="preserve"> </w:t>
      </w:r>
      <w:r w:rsidRPr="00F215D6">
        <w:rPr>
          <w:rFonts w:cstheme="minorHAnsi"/>
          <w:szCs w:val="20"/>
        </w:rPr>
        <w:t>property</w:t>
      </w:r>
      <w:r w:rsidRPr="00F215D6">
        <w:rPr>
          <w:rFonts w:cstheme="minorHAnsi"/>
          <w:spacing w:val="-3"/>
          <w:szCs w:val="20"/>
        </w:rPr>
        <w:t xml:space="preserve"> </w:t>
      </w:r>
      <w:r w:rsidRPr="00F215D6">
        <w:rPr>
          <w:rFonts w:cstheme="minorHAnsi"/>
          <w:szCs w:val="20"/>
        </w:rPr>
        <w:t>adjacent</w:t>
      </w:r>
      <w:r w:rsidRPr="00F215D6">
        <w:rPr>
          <w:rFonts w:cstheme="minorHAnsi"/>
          <w:spacing w:val="-4"/>
          <w:szCs w:val="20"/>
        </w:rPr>
        <w:t xml:space="preserve"> </w:t>
      </w:r>
      <w:r w:rsidRPr="00F215D6">
        <w:rPr>
          <w:rFonts w:cstheme="minorHAnsi"/>
          <w:szCs w:val="20"/>
        </w:rPr>
        <w:t>to</w:t>
      </w:r>
      <w:r w:rsidRPr="00F215D6">
        <w:rPr>
          <w:rFonts w:cstheme="minorHAnsi"/>
          <w:spacing w:val="-3"/>
          <w:szCs w:val="20"/>
        </w:rPr>
        <w:t xml:space="preserve"> </w:t>
      </w:r>
      <w:r w:rsidRPr="00F215D6">
        <w:rPr>
          <w:rFonts w:cstheme="minorHAnsi"/>
          <w:szCs w:val="20"/>
        </w:rPr>
        <w:t>a</w:t>
      </w:r>
      <w:r w:rsidRPr="00F215D6">
        <w:rPr>
          <w:rFonts w:cstheme="minorHAnsi"/>
          <w:spacing w:val="-4"/>
          <w:szCs w:val="20"/>
        </w:rPr>
        <w:t xml:space="preserve"> </w:t>
      </w:r>
      <w:r w:rsidRPr="00F215D6">
        <w:rPr>
          <w:rFonts w:cstheme="minorHAnsi"/>
          <w:szCs w:val="20"/>
        </w:rPr>
        <w:t>state</w:t>
      </w:r>
      <w:r w:rsidRPr="00F215D6">
        <w:rPr>
          <w:rFonts w:cstheme="minorHAnsi"/>
          <w:spacing w:val="-4"/>
          <w:szCs w:val="20"/>
        </w:rPr>
        <w:t xml:space="preserve"> </w:t>
      </w:r>
      <w:r w:rsidRPr="00F215D6">
        <w:rPr>
          <w:rFonts w:cstheme="minorHAnsi"/>
          <w:szCs w:val="20"/>
        </w:rPr>
        <w:t>park.</w:t>
      </w:r>
      <w:r w:rsidRPr="00F215D6">
        <w:rPr>
          <w:rFonts w:cstheme="minorHAnsi"/>
          <w:spacing w:val="-6"/>
          <w:szCs w:val="20"/>
        </w:rPr>
        <w:t xml:space="preserve"> </w:t>
      </w:r>
      <w:r w:rsidRPr="00F215D6">
        <w:rPr>
          <w:rFonts w:cstheme="minorHAnsi"/>
          <w:szCs w:val="20"/>
        </w:rPr>
        <w:t>A</w:t>
      </w:r>
      <w:r w:rsidRPr="00F215D6">
        <w:rPr>
          <w:rFonts w:cstheme="minorHAnsi"/>
          <w:spacing w:val="-5"/>
          <w:szCs w:val="20"/>
        </w:rPr>
        <w:t xml:space="preserve"> </w:t>
      </w:r>
      <w:r w:rsidRPr="00F215D6">
        <w:rPr>
          <w:rFonts w:cstheme="minorHAnsi"/>
          <w:szCs w:val="20"/>
        </w:rPr>
        <w:t>wants</w:t>
      </w:r>
      <w:r w:rsidRPr="00F215D6">
        <w:rPr>
          <w:rFonts w:cstheme="minorHAnsi"/>
          <w:spacing w:val="-4"/>
          <w:szCs w:val="20"/>
        </w:rPr>
        <w:t xml:space="preserve"> </w:t>
      </w:r>
      <w:r w:rsidRPr="00F215D6">
        <w:rPr>
          <w:rFonts w:cstheme="minorHAnsi"/>
          <w:szCs w:val="20"/>
        </w:rPr>
        <w:t>to</w:t>
      </w:r>
      <w:r w:rsidRPr="00F215D6">
        <w:rPr>
          <w:rFonts w:cstheme="minorHAnsi"/>
          <w:spacing w:val="-3"/>
          <w:szCs w:val="20"/>
        </w:rPr>
        <w:t xml:space="preserve"> </w:t>
      </w:r>
      <w:r w:rsidRPr="00F215D6">
        <w:rPr>
          <w:rFonts w:cstheme="minorHAnsi"/>
          <w:szCs w:val="20"/>
        </w:rPr>
        <w:t>donate</w:t>
      </w:r>
      <w:r w:rsidRPr="00F215D6">
        <w:rPr>
          <w:rFonts w:cstheme="minorHAnsi"/>
          <w:spacing w:val="-4"/>
          <w:szCs w:val="20"/>
        </w:rPr>
        <w:t xml:space="preserve"> </w:t>
      </w:r>
      <w:r w:rsidRPr="00F215D6">
        <w:rPr>
          <w:rFonts w:cstheme="minorHAnsi"/>
          <w:szCs w:val="20"/>
        </w:rPr>
        <w:t>Goldacre</w:t>
      </w:r>
      <w:r w:rsidRPr="00F215D6">
        <w:rPr>
          <w:rFonts w:cstheme="minorHAnsi"/>
          <w:spacing w:val="-4"/>
          <w:szCs w:val="20"/>
        </w:rPr>
        <w:t xml:space="preserve"> </w:t>
      </w:r>
      <w:r w:rsidRPr="00F215D6">
        <w:rPr>
          <w:rFonts w:cstheme="minorHAnsi"/>
          <w:szCs w:val="20"/>
        </w:rPr>
        <w:t>to</w:t>
      </w:r>
      <w:r w:rsidRPr="00F215D6">
        <w:rPr>
          <w:rFonts w:cstheme="minorHAnsi"/>
          <w:spacing w:val="-3"/>
          <w:szCs w:val="20"/>
        </w:rPr>
        <w:t xml:space="preserve"> </w:t>
      </w:r>
      <w:r w:rsidRPr="00F215D6">
        <w:rPr>
          <w:rFonts w:cstheme="minorHAnsi"/>
          <w:szCs w:val="20"/>
        </w:rPr>
        <w:t>the</w:t>
      </w:r>
      <w:r w:rsidRPr="00F215D6">
        <w:rPr>
          <w:rFonts w:cstheme="minorHAnsi"/>
          <w:spacing w:val="-4"/>
          <w:szCs w:val="20"/>
        </w:rPr>
        <w:t xml:space="preserve"> </w:t>
      </w:r>
      <w:r w:rsidRPr="00F215D6">
        <w:rPr>
          <w:rFonts w:cstheme="minorHAnsi"/>
          <w:szCs w:val="20"/>
        </w:rPr>
        <w:t>state</w:t>
      </w:r>
      <w:r w:rsidRPr="00F215D6">
        <w:rPr>
          <w:rFonts w:cstheme="minorHAnsi"/>
          <w:spacing w:val="-4"/>
          <w:szCs w:val="20"/>
        </w:rPr>
        <w:t xml:space="preserve"> </w:t>
      </w:r>
      <w:r w:rsidRPr="00F215D6">
        <w:rPr>
          <w:rFonts w:cstheme="minorHAnsi"/>
          <w:szCs w:val="20"/>
        </w:rPr>
        <w:t>to</w:t>
      </w:r>
      <w:r w:rsidRPr="00F215D6">
        <w:rPr>
          <w:rFonts w:cstheme="minorHAnsi"/>
          <w:spacing w:val="-3"/>
          <w:szCs w:val="20"/>
        </w:rPr>
        <w:t xml:space="preserve"> </w:t>
      </w:r>
      <w:r w:rsidRPr="00F215D6">
        <w:rPr>
          <w:rFonts w:cstheme="minorHAnsi"/>
          <w:szCs w:val="20"/>
        </w:rPr>
        <w:t>be</w:t>
      </w:r>
      <w:r w:rsidRPr="00F215D6">
        <w:rPr>
          <w:rFonts w:cstheme="minorHAnsi"/>
          <w:spacing w:val="-4"/>
          <w:szCs w:val="20"/>
        </w:rPr>
        <w:t xml:space="preserve"> </w:t>
      </w:r>
      <w:r w:rsidRPr="00F215D6">
        <w:rPr>
          <w:rFonts w:cstheme="minorHAnsi"/>
          <w:szCs w:val="20"/>
        </w:rPr>
        <w:t>used as</w:t>
      </w:r>
      <w:r w:rsidRPr="00F215D6">
        <w:rPr>
          <w:rFonts w:cstheme="minorHAnsi"/>
          <w:spacing w:val="-7"/>
          <w:szCs w:val="20"/>
        </w:rPr>
        <w:t xml:space="preserve"> </w:t>
      </w:r>
      <w:r w:rsidRPr="00F215D6">
        <w:rPr>
          <w:rFonts w:cstheme="minorHAnsi"/>
          <w:szCs w:val="20"/>
        </w:rPr>
        <w:t>part</w:t>
      </w:r>
      <w:r w:rsidRPr="00F215D6">
        <w:rPr>
          <w:rFonts w:cstheme="minorHAnsi"/>
          <w:spacing w:val="-8"/>
          <w:szCs w:val="20"/>
        </w:rPr>
        <w:t xml:space="preserve"> </w:t>
      </w:r>
      <w:r w:rsidRPr="00F215D6">
        <w:rPr>
          <w:rFonts w:cstheme="minorHAnsi"/>
          <w:szCs w:val="20"/>
        </w:rPr>
        <w:t>of</w:t>
      </w:r>
      <w:r w:rsidRPr="00F215D6">
        <w:rPr>
          <w:rFonts w:cstheme="minorHAnsi"/>
          <w:spacing w:val="-7"/>
          <w:szCs w:val="20"/>
        </w:rPr>
        <w:t xml:space="preserve"> </w:t>
      </w:r>
      <w:r w:rsidRPr="00F215D6">
        <w:rPr>
          <w:rFonts w:cstheme="minorHAnsi"/>
          <w:szCs w:val="20"/>
        </w:rPr>
        <w:t>the</w:t>
      </w:r>
      <w:r w:rsidRPr="00F215D6">
        <w:rPr>
          <w:rFonts w:cstheme="minorHAnsi"/>
          <w:spacing w:val="-8"/>
          <w:szCs w:val="20"/>
        </w:rPr>
        <w:t xml:space="preserve"> </w:t>
      </w:r>
      <w:r w:rsidRPr="00F215D6">
        <w:rPr>
          <w:rFonts w:cstheme="minorHAnsi"/>
          <w:szCs w:val="20"/>
        </w:rPr>
        <w:t>park,</w:t>
      </w:r>
      <w:r w:rsidRPr="00F215D6">
        <w:rPr>
          <w:rFonts w:cstheme="minorHAnsi"/>
          <w:spacing w:val="-7"/>
          <w:szCs w:val="20"/>
        </w:rPr>
        <w:t xml:space="preserve"> </w:t>
      </w:r>
      <w:r w:rsidRPr="00F215D6">
        <w:rPr>
          <w:rFonts w:cstheme="minorHAnsi"/>
          <w:szCs w:val="20"/>
        </w:rPr>
        <w:t>but</w:t>
      </w:r>
      <w:r w:rsidRPr="00F215D6">
        <w:rPr>
          <w:rFonts w:cstheme="minorHAnsi"/>
          <w:spacing w:val="-6"/>
          <w:szCs w:val="20"/>
        </w:rPr>
        <w:t xml:space="preserve"> </w:t>
      </w:r>
      <w:r w:rsidRPr="00F215D6">
        <w:rPr>
          <w:rFonts w:cstheme="minorHAnsi"/>
          <w:szCs w:val="20"/>
        </w:rPr>
        <w:t>A</w:t>
      </w:r>
      <w:r w:rsidRPr="00F215D6">
        <w:rPr>
          <w:rFonts w:cstheme="minorHAnsi"/>
          <w:spacing w:val="-9"/>
          <w:szCs w:val="20"/>
        </w:rPr>
        <w:t xml:space="preserve"> </w:t>
      </w:r>
      <w:r w:rsidRPr="00F215D6">
        <w:rPr>
          <w:rFonts w:cstheme="minorHAnsi"/>
          <w:szCs w:val="20"/>
        </w:rPr>
        <w:t>wants</w:t>
      </w:r>
      <w:r w:rsidRPr="00F215D6">
        <w:rPr>
          <w:rFonts w:cstheme="minorHAnsi"/>
          <w:spacing w:val="-7"/>
          <w:szCs w:val="20"/>
        </w:rPr>
        <w:t xml:space="preserve"> </w:t>
      </w:r>
      <w:r w:rsidRPr="00F215D6">
        <w:rPr>
          <w:rFonts w:cstheme="minorHAnsi"/>
          <w:szCs w:val="20"/>
        </w:rPr>
        <w:t>to</w:t>
      </w:r>
      <w:r w:rsidRPr="00F215D6">
        <w:rPr>
          <w:rFonts w:cstheme="minorHAnsi"/>
          <w:spacing w:val="-5"/>
          <w:szCs w:val="20"/>
        </w:rPr>
        <w:t xml:space="preserve"> </w:t>
      </w:r>
      <w:r w:rsidRPr="00F215D6">
        <w:rPr>
          <w:rFonts w:cstheme="minorHAnsi"/>
          <w:szCs w:val="20"/>
        </w:rPr>
        <w:t>reserve</w:t>
      </w:r>
      <w:r w:rsidRPr="00F215D6">
        <w:rPr>
          <w:rFonts w:cstheme="minorHAnsi"/>
          <w:spacing w:val="-6"/>
          <w:szCs w:val="20"/>
        </w:rPr>
        <w:t xml:space="preserve"> </w:t>
      </w:r>
      <w:r w:rsidRPr="00F215D6">
        <w:rPr>
          <w:rFonts w:cstheme="minorHAnsi"/>
          <w:szCs w:val="20"/>
        </w:rPr>
        <w:t>a</w:t>
      </w:r>
      <w:r w:rsidRPr="00F215D6">
        <w:rPr>
          <w:rFonts w:cstheme="minorHAnsi"/>
          <w:spacing w:val="-7"/>
          <w:szCs w:val="20"/>
        </w:rPr>
        <w:t xml:space="preserve"> </w:t>
      </w:r>
      <w:r w:rsidRPr="00F215D6">
        <w:rPr>
          <w:rFonts w:cstheme="minorHAnsi"/>
          <w:szCs w:val="20"/>
        </w:rPr>
        <w:t>qualified</w:t>
      </w:r>
      <w:r w:rsidRPr="00F215D6">
        <w:rPr>
          <w:rFonts w:cstheme="minorHAnsi"/>
          <w:spacing w:val="-9"/>
          <w:szCs w:val="20"/>
        </w:rPr>
        <w:t xml:space="preserve"> </w:t>
      </w:r>
      <w:r w:rsidRPr="00F215D6">
        <w:rPr>
          <w:rFonts w:cstheme="minorHAnsi"/>
          <w:szCs w:val="20"/>
        </w:rPr>
        <w:t>mineral</w:t>
      </w:r>
      <w:r w:rsidRPr="00F215D6">
        <w:rPr>
          <w:rFonts w:cstheme="minorHAnsi"/>
          <w:spacing w:val="-7"/>
          <w:szCs w:val="20"/>
        </w:rPr>
        <w:t xml:space="preserve"> </w:t>
      </w:r>
      <w:r w:rsidRPr="00F215D6">
        <w:rPr>
          <w:rFonts w:cstheme="minorHAnsi"/>
          <w:szCs w:val="20"/>
        </w:rPr>
        <w:t>interest</w:t>
      </w:r>
      <w:r w:rsidRPr="00F215D6">
        <w:rPr>
          <w:rFonts w:cstheme="minorHAnsi"/>
          <w:spacing w:val="-6"/>
          <w:szCs w:val="20"/>
        </w:rPr>
        <w:t xml:space="preserve"> </w:t>
      </w:r>
      <w:r w:rsidRPr="00F215D6">
        <w:rPr>
          <w:rFonts w:cstheme="minorHAnsi"/>
          <w:szCs w:val="20"/>
        </w:rPr>
        <w:t>in</w:t>
      </w:r>
      <w:r w:rsidRPr="00F215D6">
        <w:rPr>
          <w:rFonts w:cstheme="minorHAnsi"/>
          <w:spacing w:val="-7"/>
          <w:szCs w:val="20"/>
        </w:rPr>
        <w:t xml:space="preserve"> </w:t>
      </w:r>
      <w:r w:rsidRPr="00F215D6">
        <w:rPr>
          <w:rFonts w:cstheme="minorHAnsi"/>
          <w:szCs w:val="20"/>
        </w:rPr>
        <w:t>the</w:t>
      </w:r>
      <w:r w:rsidRPr="00F215D6">
        <w:rPr>
          <w:rFonts w:cstheme="minorHAnsi"/>
          <w:spacing w:val="-8"/>
          <w:szCs w:val="20"/>
        </w:rPr>
        <w:t xml:space="preserve"> </w:t>
      </w:r>
      <w:r w:rsidRPr="00F215D6">
        <w:rPr>
          <w:rFonts w:cstheme="minorHAnsi"/>
          <w:szCs w:val="20"/>
        </w:rPr>
        <w:t>property,</w:t>
      </w:r>
      <w:r w:rsidRPr="00F215D6">
        <w:rPr>
          <w:rFonts w:cstheme="minorHAnsi"/>
          <w:spacing w:val="-8"/>
          <w:szCs w:val="20"/>
        </w:rPr>
        <w:t xml:space="preserve"> </w:t>
      </w:r>
      <w:r w:rsidRPr="00F215D6">
        <w:rPr>
          <w:rFonts w:cstheme="minorHAnsi"/>
          <w:szCs w:val="20"/>
        </w:rPr>
        <w:t>to</w:t>
      </w:r>
      <w:r w:rsidRPr="00F215D6">
        <w:rPr>
          <w:rFonts w:cstheme="minorHAnsi"/>
          <w:spacing w:val="-5"/>
          <w:szCs w:val="20"/>
        </w:rPr>
        <w:t xml:space="preserve"> </w:t>
      </w:r>
      <w:r w:rsidRPr="00F215D6">
        <w:rPr>
          <w:rFonts w:cstheme="minorHAnsi"/>
          <w:szCs w:val="20"/>
        </w:rPr>
        <w:t>exploit</w:t>
      </w:r>
      <w:r w:rsidRPr="00F215D6">
        <w:rPr>
          <w:rFonts w:cstheme="minorHAnsi"/>
          <w:spacing w:val="-8"/>
          <w:szCs w:val="20"/>
        </w:rPr>
        <w:t xml:space="preserve"> </w:t>
      </w:r>
      <w:r w:rsidRPr="00F215D6">
        <w:rPr>
          <w:rFonts w:cstheme="minorHAnsi"/>
          <w:szCs w:val="20"/>
        </w:rPr>
        <w:t>currently and to devise at death. The fair market value of the surface rights in Goldacre is $200,000 and the fair market value of the mineral rights in $100.000. In</w:t>
      </w:r>
      <w:r w:rsidRPr="00F215D6">
        <w:rPr>
          <w:rFonts w:cstheme="minorHAnsi"/>
          <w:spacing w:val="-2"/>
          <w:szCs w:val="20"/>
        </w:rPr>
        <w:t xml:space="preserve"> </w:t>
      </w:r>
      <w:r w:rsidRPr="00F215D6">
        <w:rPr>
          <w:rFonts w:cstheme="minorHAnsi"/>
          <w:szCs w:val="20"/>
        </w:rPr>
        <w:t>order to ensure that the quality of</w:t>
      </w:r>
      <w:r w:rsidRPr="00F215D6">
        <w:rPr>
          <w:rFonts w:cstheme="minorHAnsi"/>
          <w:spacing w:val="-1"/>
          <w:szCs w:val="20"/>
        </w:rPr>
        <w:t xml:space="preserve"> </w:t>
      </w:r>
      <w:r w:rsidRPr="00F215D6">
        <w:rPr>
          <w:rFonts w:cstheme="minorHAnsi"/>
          <w:szCs w:val="20"/>
        </w:rPr>
        <w:t>the park will</w:t>
      </w:r>
      <w:r w:rsidRPr="00F215D6">
        <w:rPr>
          <w:rFonts w:cstheme="minorHAnsi"/>
          <w:spacing w:val="-1"/>
          <w:szCs w:val="20"/>
        </w:rPr>
        <w:t xml:space="preserve"> </w:t>
      </w:r>
      <w:r w:rsidRPr="00F215D6">
        <w:rPr>
          <w:rFonts w:cstheme="minorHAnsi"/>
          <w:szCs w:val="20"/>
        </w:rPr>
        <w:t>not be degraded, restrictions must be imposed on the right to extract the minerals that reduce the fair market value of the mineral rights to $80,000. Under this section, the value of the contribution is $200,000 (the value of the surface rights).</w:t>
      </w:r>
    </w:p>
    <w:p w14:paraId="3FF07A6A" w14:textId="77777777" w:rsidR="00304BFA" w:rsidRPr="00BF0002" w:rsidRDefault="00304BFA" w:rsidP="00A7402F">
      <w:pPr>
        <w:pStyle w:val="ListParagraph"/>
        <w:ind w:left="1440" w:right="1253"/>
        <w:rPr>
          <w:b/>
          <w:bCs/>
        </w:rPr>
      </w:pPr>
      <w:r w:rsidRPr="00BF0002">
        <w:rPr>
          <w:b/>
          <w:bCs/>
        </w:rPr>
        <w:t>Example</w:t>
      </w:r>
      <w:r w:rsidRPr="00BF0002">
        <w:rPr>
          <w:b/>
          <w:bCs/>
          <w:spacing w:val="-4"/>
        </w:rPr>
        <w:t xml:space="preserve"> </w:t>
      </w:r>
      <w:r w:rsidRPr="00BF0002">
        <w:rPr>
          <w:b/>
          <w:bCs/>
          <w:spacing w:val="-5"/>
        </w:rPr>
        <w:t>2.</w:t>
      </w:r>
    </w:p>
    <w:p w14:paraId="0BDAFA21" w14:textId="078A942F" w:rsidR="00304BFA" w:rsidRPr="00BD792C" w:rsidRDefault="00304BFA" w:rsidP="00A7402F">
      <w:pPr>
        <w:pStyle w:val="ListParagraph"/>
        <w:spacing w:after="240"/>
        <w:ind w:left="1080" w:right="1253" w:firstLine="0"/>
        <w:rPr>
          <w:rFonts w:cstheme="minorHAnsi"/>
          <w:szCs w:val="20"/>
        </w:rPr>
      </w:pPr>
      <w:r w:rsidRPr="00F215D6">
        <w:rPr>
          <w:rFonts w:cstheme="minorHAnsi"/>
          <w:szCs w:val="20"/>
        </w:rPr>
        <w:t>In 1984 B, who is 62, donates a remainder interest in Greenacre to a qualifying organization for conservation</w:t>
      </w:r>
      <w:r w:rsidRPr="00F215D6">
        <w:rPr>
          <w:rFonts w:cstheme="minorHAnsi"/>
          <w:spacing w:val="26"/>
          <w:szCs w:val="20"/>
        </w:rPr>
        <w:t xml:space="preserve"> </w:t>
      </w:r>
      <w:r w:rsidRPr="00F215D6">
        <w:rPr>
          <w:rFonts w:cstheme="minorHAnsi"/>
          <w:szCs w:val="20"/>
        </w:rPr>
        <w:t>purposes.</w:t>
      </w:r>
      <w:r w:rsidRPr="00F215D6">
        <w:rPr>
          <w:rFonts w:cstheme="minorHAnsi"/>
          <w:spacing w:val="27"/>
          <w:szCs w:val="20"/>
        </w:rPr>
        <w:t xml:space="preserve"> </w:t>
      </w:r>
      <w:r w:rsidRPr="00F215D6">
        <w:rPr>
          <w:rFonts w:cstheme="minorHAnsi"/>
          <w:szCs w:val="20"/>
        </w:rPr>
        <w:t>Greenacre</w:t>
      </w:r>
      <w:r w:rsidRPr="00F215D6">
        <w:rPr>
          <w:rFonts w:cstheme="minorHAnsi"/>
          <w:spacing w:val="26"/>
          <w:szCs w:val="20"/>
        </w:rPr>
        <w:t xml:space="preserve"> </w:t>
      </w:r>
      <w:r w:rsidRPr="00F215D6">
        <w:rPr>
          <w:rFonts w:cstheme="minorHAnsi"/>
          <w:szCs w:val="20"/>
        </w:rPr>
        <w:t>is</w:t>
      </w:r>
      <w:r w:rsidRPr="00F215D6">
        <w:rPr>
          <w:rFonts w:cstheme="minorHAnsi"/>
          <w:spacing w:val="28"/>
          <w:szCs w:val="20"/>
        </w:rPr>
        <w:t xml:space="preserve"> </w:t>
      </w:r>
      <w:r w:rsidRPr="00F215D6">
        <w:rPr>
          <w:rFonts w:cstheme="minorHAnsi"/>
          <w:szCs w:val="20"/>
        </w:rPr>
        <w:t>a</w:t>
      </w:r>
      <w:r w:rsidRPr="00F215D6">
        <w:rPr>
          <w:rFonts w:cstheme="minorHAnsi"/>
          <w:spacing w:val="24"/>
          <w:szCs w:val="20"/>
        </w:rPr>
        <w:t xml:space="preserve"> </w:t>
      </w:r>
      <w:r w:rsidRPr="00F215D6">
        <w:rPr>
          <w:rFonts w:cstheme="minorHAnsi"/>
          <w:szCs w:val="20"/>
        </w:rPr>
        <w:t>tract</w:t>
      </w:r>
      <w:r w:rsidRPr="00F215D6">
        <w:rPr>
          <w:rFonts w:cstheme="minorHAnsi"/>
          <w:spacing w:val="26"/>
          <w:szCs w:val="20"/>
        </w:rPr>
        <w:t xml:space="preserve"> </w:t>
      </w:r>
      <w:r w:rsidRPr="00F215D6">
        <w:rPr>
          <w:rFonts w:cstheme="minorHAnsi"/>
          <w:szCs w:val="20"/>
        </w:rPr>
        <w:t>of</w:t>
      </w:r>
      <w:r w:rsidRPr="00F215D6">
        <w:rPr>
          <w:rFonts w:cstheme="minorHAnsi"/>
          <w:spacing w:val="27"/>
          <w:szCs w:val="20"/>
        </w:rPr>
        <w:t xml:space="preserve"> </w:t>
      </w:r>
      <w:r w:rsidRPr="00F215D6">
        <w:rPr>
          <w:rFonts w:cstheme="minorHAnsi"/>
          <w:szCs w:val="20"/>
        </w:rPr>
        <w:t>200</w:t>
      </w:r>
      <w:r w:rsidRPr="00F215D6">
        <w:rPr>
          <w:rFonts w:cstheme="minorHAnsi"/>
          <w:spacing w:val="24"/>
          <w:szCs w:val="20"/>
        </w:rPr>
        <w:t xml:space="preserve"> </w:t>
      </w:r>
      <w:r w:rsidRPr="00F215D6">
        <w:rPr>
          <w:rFonts w:cstheme="minorHAnsi"/>
          <w:szCs w:val="20"/>
        </w:rPr>
        <w:t>acres</w:t>
      </w:r>
      <w:r w:rsidRPr="00F215D6">
        <w:rPr>
          <w:rFonts w:cstheme="minorHAnsi"/>
          <w:spacing w:val="25"/>
          <w:szCs w:val="20"/>
        </w:rPr>
        <w:t xml:space="preserve"> </w:t>
      </w:r>
      <w:r w:rsidRPr="00F215D6">
        <w:rPr>
          <w:rFonts w:cstheme="minorHAnsi"/>
          <w:szCs w:val="20"/>
        </w:rPr>
        <w:t>of</w:t>
      </w:r>
      <w:r w:rsidRPr="00F215D6">
        <w:rPr>
          <w:rFonts w:cstheme="minorHAnsi"/>
          <w:spacing w:val="28"/>
          <w:szCs w:val="20"/>
        </w:rPr>
        <w:t xml:space="preserve"> </w:t>
      </w:r>
      <w:r w:rsidRPr="00F215D6">
        <w:rPr>
          <w:rFonts w:cstheme="minorHAnsi"/>
          <w:szCs w:val="20"/>
        </w:rPr>
        <w:t>undeveloped</w:t>
      </w:r>
      <w:r w:rsidRPr="00F215D6">
        <w:rPr>
          <w:rFonts w:cstheme="minorHAnsi"/>
          <w:spacing w:val="23"/>
          <w:szCs w:val="20"/>
        </w:rPr>
        <w:t xml:space="preserve"> </w:t>
      </w:r>
      <w:r w:rsidRPr="00F215D6">
        <w:rPr>
          <w:rFonts w:cstheme="minorHAnsi"/>
          <w:szCs w:val="20"/>
        </w:rPr>
        <w:t>woodland</w:t>
      </w:r>
      <w:r w:rsidRPr="00F215D6">
        <w:rPr>
          <w:rFonts w:cstheme="minorHAnsi"/>
          <w:spacing w:val="27"/>
          <w:szCs w:val="20"/>
        </w:rPr>
        <w:t xml:space="preserve"> </w:t>
      </w:r>
      <w:r w:rsidRPr="00F215D6">
        <w:rPr>
          <w:rFonts w:cstheme="minorHAnsi"/>
          <w:szCs w:val="20"/>
        </w:rPr>
        <w:t>that</w:t>
      </w:r>
      <w:r w:rsidRPr="00F215D6">
        <w:rPr>
          <w:rFonts w:cstheme="minorHAnsi"/>
          <w:spacing w:val="28"/>
          <w:szCs w:val="20"/>
        </w:rPr>
        <w:t xml:space="preserve"> </w:t>
      </w:r>
      <w:r w:rsidRPr="00F215D6">
        <w:rPr>
          <w:rFonts w:cstheme="minorHAnsi"/>
          <w:szCs w:val="20"/>
        </w:rPr>
        <w:t>is</w:t>
      </w:r>
      <w:r w:rsidRPr="00F215D6">
        <w:rPr>
          <w:rFonts w:cstheme="minorHAnsi"/>
          <w:spacing w:val="28"/>
          <w:szCs w:val="20"/>
        </w:rPr>
        <w:t xml:space="preserve"> </w:t>
      </w:r>
      <w:r w:rsidRPr="00F215D6">
        <w:rPr>
          <w:rFonts w:cstheme="minorHAnsi"/>
          <w:szCs w:val="20"/>
        </w:rPr>
        <w:t>valued</w:t>
      </w:r>
      <w:r w:rsidRPr="00F215D6">
        <w:rPr>
          <w:rFonts w:cstheme="minorHAnsi"/>
          <w:spacing w:val="27"/>
          <w:szCs w:val="20"/>
        </w:rPr>
        <w:t xml:space="preserve"> </w:t>
      </w:r>
      <w:r w:rsidRPr="00F215D6">
        <w:rPr>
          <w:rFonts w:cstheme="minorHAnsi"/>
          <w:spacing w:val="-5"/>
          <w:szCs w:val="20"/>
        </w:rPr>
        <w:t>at</w:t>
      </w:r>
      <w:r w:rsidR="00BD792C">
        <w:rPr>
          <w:rFonts w:cstheme="minorHAnsi"/>
          <w:spacing w:val="-5"/>
          <w:szCs w:val="20"/>
        </w:rPr>
        <w:t xml:space="preserve"> </w:t>
      </w:r>
      <w:r w:rsidRPr="00BD792C">
        <w:rPr>
          <w:rFonts w:cstheme="minorHAnsi"/>
          <w:szCs w:val="20"/>
        </w:rPr>
        <w:t>$200,000 at its highest and best use. Under § 1.170A-12(b), the value of a remainder interest in real property following one life</w:t>
      </w:r>
      <w:r w:rsidRPr="00BD792C">
        <w:rPr>
          <w:rFonts w:cstheme="minorHAnsi"/>
          <w:spacing w:val="-4"/>
          <w:szCs w:val="20"/>
        </w:rPr>
        <w:t xml:space="preserve"> </w:t>
      </w:r>
      <w:r w:rsidRPr="00BD792C">
        <w:rPr>
          <w:rFonts w:cstheme="minorHAnsi"/>
          <w:szCs w:val="20"/>
        </w:rPr>
        <w:t>is determined</w:t>
      </w:r>
      <w:r w:rsidRPr="00BD792C">
        <w:rPr>
          <w:rFonts w:cstheme="minorHAnsi"/>
          <w:spacing w:val="-3"/>
          <w:szCs w:val="20"/>
        </w:rPr>
        <w:t xml:space="preserve"> </w:t>
      </w:r>
      <w:r w:rsidRPr="00BD792C">
        <w:rPr>
          <w:rFonts w:cstheme="minorHAnsi"/>
          <w:szCs w:val="20"/>
        </w:rPr>
        <w:t>under §</w:t>
      </w:r>
      <w:r w:rsidRPr="00BD792C">
        <w:rPr>
          <w:rFonts w:cstheme="minorHAnsi"/>
          <w:spacing w:val="-1"/>
          <w:szCs w:val="20"/>
        </w:rPr>
        <w:t xml:space="preserve"> </w:t>
      </w:r>
      <w:r w:rsidRPr="00BD792C">
        <w:rPr>
          <w:rFonts w:cstheme="minorHAnsi"/>
          <w:szCs w:val="20"/>
        </w:rPr>
        <w:t>25.2512-5</w:t>
      </w:r>
      <w:r w:rsidRPr="00BD792C">
        <w:rPr>
          <w:rFonts w:cstheme="minorHAnsi"/>
          <w:spacing w:val="-1"/>
          <w:szCs w:val="20"/>
        </w:rPr>
        <w:t xml:space="preserve"> </w:t>
      </w:r>
      <w:r w:rsidRPr="00BD792C">
        <w:rPr>
          <w:rFonts w:cstheme="minorHAnsi"/>
          <w:szCs w:val="20"/>
        </w:rPr>
        <w:t>of</w:t>
      </w:r>
      <w:r w:rsidRPr="00BD792C">
        <w:rPr>
          <w:rFonts w:cstheme="minorHAnsi"/>
          <w:spacing w:val="-2"/>
          <w:szCs w:val="20"/>
        </w:rPr>
        <w:t xml:space="preserve"> </w:t>
      </w:r>
      <w:r w:rsidRPr="00BD792C">
        <w:rPr>
          <w:rFonts w:cstheme="minorHAnsi"/>
          <w:szCs w:val="20"/>
        </w:rPr>
        <w:t>this chapter</w:t>
      </w:r>
      <w:r w:rsidRPr="00BD792C">
        <w:rPr>
          <w:rFonts w:cstheme="minorHAnsi"/>
          <w:spacing w:val="-2"/>
          <w:szCs w:val="20"/>
        </w:rPr>
        <w:t xml:space="preserve"> </w:t>
      </w:r>
      <w:r w:rsidRPr="00BD792C">
        <w:rPr>
          <w:rFonts w:cstheme="minorHAnsi"/>
          <w:szCs w:val="20"/>
        </w:rPr>
        <w:t>(Gift</w:t>
      </w:r>
      <w:r w:rsidRPr="00BD792C">
        <w:rPr>
          <w:rFonts w:cstheme="minorHAnsi"/>
          <w:spacing w:val="-1"/>
          <w:szCs w:val="20"/>
        </w:rPr>
        <w:t xml:space="preserve"> </w:t>
      </w:r>
      <w:r w:rsidRPr="00BD792C">
        <w:rPr>
          <w:rFonts w:cstheme="minorHAnsi"/>
          <w:szCs w:val="20"/>
        </w:rPr>
        <w:t>Tax Regulations). (See § 25.2512-5A of this chapter with respect to the valuation of annuities, interests for life or term of years, and remainder or reversionary interests transferred before May 1, 2009.) Accordingly, the value of the remainder</w:t>
      </w:r>
      <w:r w:rsidRPr="00BD792C">
        <w:rPr>
          <w:rFonts w:cstheme="minorHAnsi"/>
          <w:spacing w:val="20"/>
          <w:szCs w:val="20"/>
        </w:rPr>
        <w:t xml:space="preserve"> </w:t>
      </w:r>
      <w:r w:rsidRPr="00BD792C">
        <w:rPr>
          <w:rFonts w:cstheme="minorHAnsi"/>
          <w:szCs w:val="20"/>
        </w:rPr>
        <w:t>interest,</w:t>
      </w:r>
      <w:r w:rsidRPr="00BD792C">
        <w:rPr>
          <w:rFonts w:cstheme="minorHAnsi"/>
          <w:spacing w:val="20"/>
          <w:szCs w:val="20"/>
        </w:rPr>
        <w:t xml:space="preserve"> </w:t>
      </w:r>
      <w:r w:rsidRPr="00BD792C">
        <w:rPr>
          <w:rFonts w:cstheme="minorHAnsi"/>
          <w:szCs w:val="20"/>
        </w:rPr>
        <w:t>and</w:t>
      </w:r>
      <w:r w:rsidRPr="00BD792C">
        <w:rPr>
          <w:rFonts w:cstheme="minorHAnsi"/>
          <w:spacing w:val="19"/>
          <w:szCs w:val="20"/>
        </w:rPr>
        <w:t xml:space="preserve"> </w:t>
      </w:r>
      <w:r w:rsidRPr="00BD792C">
        <w:rPr>
          <w:rFonts w:cstheme="minorHAnsi"/>
          <w:szCs w:val="20"/>
        </w:rPr>
        <w:t>thus</w:t>
      </w:r>
      <w:r w:rsidRPr="00BD792C">
        <w:rPr>
          <w:rFonts w:cstheme="minorHAnsi"/>
          <w:spacing w:val="20"/>
          <w:szCs w:val="20"/>
        </w:rPr>
        <w:t xml:space="preserve"> </w:t>
      </w:r>
      <w:r w:rsidRPr="00BD792C">
        <w:rPr>
          <w:rFonts w:cstheme="minorHAnsi"/>
          <w:szCs w:val="20"/>
        </w:rPr>
        <w:t>the</w:t>
      </w:r>
      <w:r w:rsidRPr="00BD792C">
        <w:rPr>
          <w:rFonts w:cstheme="minorHAnsi"/>
          <w:spacing w:val="20"/>
          <w:szCs w:val="20"/>
        </w:rPr>
        <w:t xml:space="preserve"> </w:t>
      </w:r>
      <w:r w:rsidRPr="00BD792C">
        <w:rPr>
          <w:rFonts w:cstheme="minorHAnsi"/>
          <w:szCs w:val="20"/>
        </w:rPr>
        <w:t>amount</w:t>
      </w:r>
      <w:r w:rsidRPr="00BD792C">
        <w:rPr>
          <w:rFonts w:cstheme="minorHAnsi"/>
          <w:spacing w:val="20"/>
          <w:szCs w:val="20"/>
        </w:rPr>
        <w:t xml:space="preserve"> </w:t>
      </w:r>
      <w:r w:rsidRPr="00BD792C">
        <w:rPr>
          <w:rFonts w:cstheme="minorHAnsi"/>
          <w:szCs w:val="20"/>
        </w:rPr>
        <w:t>eligible</w:t>
      </w:r>
      <w:r w:rsidRPr="00BD792C">
        <w:rPr>
          <w:rFonts w:cstheme="minorHAnsi"/>
          <w:spacing w:val="20"/>
          <w:szCs w:val="20"/>
        </w:rPr>
        <w:t xml:space="preserve"> </w:t>
      </w:r>
      <w:r w:rsidRPr="00BD792C">
        <w:rPr>
          <w:rFonts w:cstheme="minorHAnsi"/>
          <w:szCs w:val="20"/>
        </w:rPr>
        <w:t>for</w:t>
      </w:r>
      <w:r w:rsidRPr="00BD792C">
        <w:rPr>
          <w:rFonts w:cstheme="minorHAnsi"/>
          <w:spacing w:val="17"/>
          <w:szCs w:val="20"/>
        </w:rPr>
        <w:t xml:space="preserve"> </w:t>
      </w:r>
      <w:r w:rsidRPr="00BD792C">
        <w:rPr>
          <w:rFonts w:cstheme="minorHAnsi"/>
          <w:szCs w:val="20"/>
        </w:rPr>
        <w:t>an</w:t>
      </w:r>
      <w:r w:rsidRPr="00BD792C">
        <w:rPr>
          <w:rFonts w:cstheme="minorHAnsi"/>
          <w:spacing w:val="19"/>
          <w:szCs w:val="20"/>
        </w:rPr>
        <w:t xml:space="preserve"> </w:t>
      </w:r>
      <w:r w:rsidRPr="00BD792C">
        <w:rPr>
          <w:rFonts w:cstheme="minorHAnsi"/>
          <w:szCs w:val="20"/>
        </w:rPr>
        <w:t>income</w:t>
      </w:r>
      <w:r w:rsidRPr="00BD792C">
        <w:rPr>
          <w:rFonts w:cstheme="minorHAnsi"/>
          <w:spacing w:val="20"/>
          <w:szCs w:val="20"/>
        </w:rPr>
        <w:t xml:space="preserve"> </w:t>
      </w:r>
      <w:r w:rsidRPr="00BD792C">
        <w:rPr>
          <w:rFonts w:cstheme="minorHAnsi"/>
          <w:szCs w:val="20"/>
        </w:rPr>
        <w:t>tax</w:t>
      </w:r>
      <w:r w:rsidRPr="00BD792C">
        <w:rPr>
          <w:rFonts w:cstheme="minorHAnsi"/>
          <w:spacing w:val="20"/>
          <w:szCs w:val="20"/>
        </w:rPr>
        <w:t xml:space="preserve"> </w:t>
      </w:r>
      <w:r w:rsidRPr="00BD792C">
        <w:rPr>
          <w:rFonts w:cstheme="minorHAnsi"/>
          <w:szCs w:val="20"/>
        </w:rPr>
        <w:t>deduction</w:t>
      </w:r>
      <w:r w:rsidRPr="00BD792C">
        <w:rPr>
          <w:rFonts w:cstheme="minorHAnsi"/>
          <w:spacing w:val="17"/>
          <w:szCs w:val="20"/>
        </w:rPr>
        <w:t xml:space="preserve"> </w:t>
      </w:r>
      <w:r w:rsidRPr="00BD792C">
        <w:rPr>
          <w:rFonts w:cstheme="minorHAnsi"/>
          <w:szCs w:val="20"/>
        </w:rPr>
        <w:t>under</w:t>
      </w:r>
      <w:r w:rsidRPr="00BD792C">
        <w:rPr>
          <w:rFonts w:cstheme="minorHAnsi"/>
          <w:spacing w:val="20"/>
          <w:szCs w:val="20"/>
        </w:rPr>
        <w:t xml:space="preserve"> </w:t>
      </w:r>
      <w:r w:rsidRPr="00BD792C">
        <w:rPr>
          <w:rFonts w:cstheme="minorHAnsi"/>
          <w:szCs w:val="20"/>
        </w:rPr>
        <w:t>section</w:t>
      </w:r>
      <w:r w:rsidRPr="00BD792C">
        <w:rPr>
          <w:rFonts w:cstheme="minorHAnsi"/>
          <w:spacing w:val="19"/>
          <w:szCs w:val="20"/>
        </w:rPr>
        <w:t xml:space="preserve"> </w:t>
      </w:r>
      <w:r w:rsidRPr="00BD792C">
        <w:rPr>
          <w:rFonts w:cstheme="minorHAnsi"/>
          <w:szCs w:val="20"/>
        </w:rPr>
        <w:t>170(f),</w:t>
      </w:r>
      <w:r w:rsidRPr="00BD792C">
        <w:rPr>
          <w:rFonts w:cstheme="minorHAnsi"/>
          <w:spacing w:val="20"/>
          <w:szCs w:val="20"/>
        </w:rPr>
        <w:t xml:space="preserve"> </w:t>
      </w:r>
      <w:r w:rsidRPr="00BD792C">
        <w:rPr>
          <w:rFonts w:cstheme="minorHAnsi"/>
          <w:szCs w:val="20"/>
        </w:rPr>
        <w:t>is</w:t>
      </w:r>
      <w:r w:rsidR="007A659C" w:rsidRPr="00BD792C">
        <w:rPr>
          <w:rFonts w:cstheme="minorHAnsi"/>
          <w:szCs w:val="20"/>
        </w:rPr>
        <w:t xml:space="preserve"> </w:t>
      </w:r>
      <w:r w:rsidRPr="00BD792C">
        <w:rPr>
          <w:rFonts w:cstheme="minorHAnsi"/>
          <w:szCs w:val="20"/>
        </w:rPr>
        <w:t>$55,996</w:t>
      </w:r>
      <w:r w:rsidRPr="00BD792C">
        <w:rPr>
          <w:rFonts w:cstheme="minorHAnsi"/>
          <w:spacing w:val="-6"/>
          <w:szCs w:val="20"/>
        </w:rPr>
        <w:t xml:space="preserve"> </w:t>
      </w:r>
      <w:r w:rsidRPr="00BD792C">
        <w:rPr>
          <w:rFonts w:cstheme="minorHAnsi"/>
          <w:szCs w:val="20"/>
        </w:rPr>
        <w:t>($200,000</w:t>
      </w:r>
      <w:r w:rsidRPr="00BD792C">
        <w:rPr>
          <w:rFonts w:cstheme="minorHAnsi"/>
          <w:spacing w:val="-3"/>
          <w:szCs w:val="20"/>
        </w:rPr>
        <w:t xml:space="preserve"> </w:t>
      </w:r>
      <w:r w:rsidRPr="00BD792C">
        <w:rPr>
          <w:rFonts w:cstheme="minorHAnsi"/>
          <w:szCs w:val="20"/>
        </w:rPr>
        <w:t>×</w:t>
      </w:r>
      <w:r w:rsidRPr="00BD792C">
        <w:rPr>
          <w:rFonts w:cstheme="minorHAnsi"/>
          <w:spacing w:val="-6"/>
          <w:szCs w:val="20"/>
        </w:rPr>
        <w:t xml:space="preserve"> </w:t>
      </w:r>
      <w:r w:rsidRPr="00BD792C">
        <w:rPr>
          <w:rFonts w:cstheme="minorHAnsi"/>
          <w:spacing w:val="-2"/>
          <w:szCs w:val="20"/>
        </w:rPr>
        <w:t>.27998).</w:t>
      </w:r>
    </w:p>
    <w:p w14:paraId="6ABA834D" w14:textId="77777777" w:rsidR="00304BFA" w:rsidRPr="00BF0002" w:rsidRDefault="00304BFA" w:rsidP="00A7402F">
      <w:pPr>
        <w:pStyle w:val="ListParagraph"/>
        <w:ind w:left="1440" w:right="1253"/>
        <w:rPr>
          <w:b/>
          <w:bCs/>
        </w:rPr>
      </w:pPr>
      <w:r w:rsidRPr="00BF0002">
        <w:rPr>
          <w:b/>
          <w:bCs/>
        </w:rPr>
        <w:t>Example</w:t>
      </w:r>
      <w:r w:rsidRPr="00BF0002">
        <w:rPr>
          <w:b/>
          <w:bCs/>
          <w:spacing w:val="-4"/>
        </w:rPr>
        <w:t xml:space="preserve"> </w:t>
      </w:r>
      <w:r w:rsidRPr="00BF0002">
        <w:rPr>
          <w:b/>
          <w:bCs/>
          <w:spacing w:val="-5"/>
        </w:rPr>
        <w:t>3.</w:t>
      </w:r>
    </w:p>
    <w:p w14:paraId="104C0D79" w14:textId="77777777" w:rsidR="00304BFA" w:rsidRPr="00F215D6" w:rsidRDefault="00304BFA" w:rsidP="00A7402F">
      <w:pPr>
        <w:pStyle w:val="ListParagraph"/>
        <w:spacing w:after="240"/>
        <w:ind w:left="1080" w:right="1253" w:firstLine="0"/>
        <w:rPr>
          <w:rFonts w:cstheme="minorHAnsi"/>
          <w:szCs w:val="20"/>
        </w:rPr>
      </w:pPr>
      <w:r w:rsidRPr="00F215D6">
        <w:rPr>
          <w:rFonts w:cstheme="minorHAnsi"/>
          <w:szCs w:val="20"/>
        </w:rPr>
        <w:t xml:space="preserve">Assume the same facts as in </w:t>
      </w:r>
      <w:r w:rsidRPr="00F215D6">
        <w:rPr>
          <w:rFonts w:cstheme="minorHAnsi"/>
          <w:i/>
          <w:szCs w:val="20"/>
        </w:rPr>
        <w:t xml:space="preserve">Example 2, </w:t>
      </w:r>
      <w:r w:rsidRPr="00F215D6">
        <w:rPr>
          <w:rFonts w:cstheme="minorHAnsi"/>
          <w:szCs w:val="20"/>
        </w:rPr>
        <w:t>except that Greenacre is B's 200-acre estate with a home built during the colonial period. Some of the acreage around the home is cleared; the balance of Greenacre, except for access roads, is wooded and undeveloped. See section 170(f)(3)(B)(i). However, B would like Greenacre to be maintained in its current state after his death, so he donates a remainder interest in Greenacre to a qualifying organization for conservation purposes pursuant to section 170 (f)(3)(B)(iii) and (h)(2)(B). At the time of the gift the land has a value of $200,000 and the house has a value of $100,000. The value of the remainder interest, and thus the amount eligible for an income tax deduction under section 170(f), is computed pursuant to § 1.170A-12. See § 1.170A-12(b)(3).</w:t>
      </w:r>
    </w:p>
    <w:p w14:paraId="50AD8F08" w14:textId="77777777" w:rsidR="00304BFA" w:rsidRPr="00BF0002" w:rsidRDefault="00304BFA" w:rsidP="00A7402F">
      <w:pPr>
        <w:pStyle w:val="ListParagraph"/>
        <w:ind w:left="1440" w:right="1253"/>
        <w:rPr>
          <w:b/>
          <w:bCs/>
        </w:rPr>
      </w:pPr>
      <w:r w:rsidRPr="00BF0002">
        <w:rPr>
          <w:b/>
          <w:bCs/>
        </w:rPr>
        <w:t>Example</w:t>
      </w:r>
      <w:r w:rsidRPr="00BF0002">
        <w:rPr>
          <w:b/>
          <w:bCs/>
          <w:spacing w:val="-4"/>
        </w:rPr>
        <w:t xml:space="preserve"> </w:t>
      </w:r>
      <w:r w:rsidRPr="00BF0002">
        <w:rPr>
          <w:b/>
          <w:bCs/>
          <w:spacing w:val="-5"/>
        </w:rPr>
        <w:t>4.</w:t>
      </w:r>
    </w:p>
    <w:p w14:paraId="2D5508F7" w14:textId="77777777" w:rsidR="00304BFA" w:rsidRPr="00F215D6" w:rsidRDefault="00304BFA" w:rsidP="00A7402F">
      <w:pPr>
        <w:pStyle w:val="ListParagraph"/>
        <w:spacing w:after="240"/>
        <w:ind w:left="1080" w:right="1253" w:firstLine="0"/>
        <w:rPr>
          <w:rFonts w:cstheme="minorHAnsi"/>
          <w:szCs w:val="20"/>
        </w:rPr>
      </w:pPr>
      <w:r w:rsidRPr="00F215D6">
        <w:rPr>
          <w:rFonts w:cstheme="minorHAnsi"/>
          <w:szCs w:val="20"/>
        </w:rPr>
        <w:t xml:space="preserve">Assume the same facts as in </w:t>
      </w:r>
      <w:r w:rsidRPr="00F215D6">
        <w:rPr>
          <w:rFonts w:cstheme="minorHAnsi"/>
          <w:i/>
          <w:szCs w:val="20"/>
        </w:rPr>
        <w:t xml:space="preserve">Example 2, </w:t>
      </w:r>
      <w:r w:rsidRPr="00F215D6">
        <w:rPr>
          <w:rFonts w:cstheme="minorHAnsi"/>
          <w:szCs w:val="20"/>
        </w:rPr>
        <w:t>except that at age 62 instead</w:t>
      </w:r>
      <w:r w:rsidRPr="00F215D6">
        <w:rPr>
          <w:rFonts w:cstheme="minorHAnsi"/>
          <w:spacing w:val="-2"/>
          <w:szCs w:val="20"/>
        </w:rPr>
        <w:t xml:space="preserve"> </w:t>
      </w:r>
      <w:r w:rsidRPr="00F215D6">
        <w:rPr>
          <w:rFonts w:cstheme="minorHAnsi"/>
          <w:szCs w:val="20"/>
        </w:rPr>
        <w:t>of donating a remainder interest B donates</w:t>
      </w:r>
      <w:r w:rsidRPr="00F215D6">
        <w:rPr>
          <w:rFonts w:cstheme="minorHAnsi"/>
          <w:spacing w:val="-11"/>
          <w:szCs w:val="20"/>
        </w:rPr>
        <w:t xml:space="preserve"> </w:t>
      </w:r>
      <w:r w:rsidRPr="00F215D6">
        <w:rPr>
          <w:rFonts w:cstheme="minorHAnsi"/>
          <w:szCs w:val="20"/>
        </w:rPr>
        <w:t>an</w:t>
      </w:r>
      <w:r w:rsidRPr="00F215D6">
        <w:rPr>
          <w:rFonts w:cstheme="minorHAnsi"/>
          <w:spacing w:val="-12"/>
          <w:szCs w:val="20"/>
        </w:rPr>
        <w:t xml:space="preserve"> </w:t>
      </w:r>
      <w:r w:rsidRPr="00F215D6">
        <w:rPr>
          <w:rFonts w:cstheme="minorHAnsi"/>
          <w:szCs w:val="20"/>
        </w:rPr>
        <w:t>easement</w:t>
      </w:r>
      <w:r w:rsidRPr="00F215D6">
        <w:rPr>
          <w:rFonts w:cstheme="minorHAnsi"/>
          <w:spacing w:val="-11"/>
          <w:szCs w:val="20"/>
        </w:rPr>
        <w:t xml:space="preserve"> </w:t>
      </w:r>
      <w:r w:rsidRPr="00F215D6">
        <w:rPr>
          <w:rFonts w:cstheme="minorHAnsi"/>
          <w:szCs w:val="20"/>
        </w:rPr>
        <w:t>in</w:t>
      </w:r>
      <w:r w:rsidRPr="00F215D6">
        <w:rPr>
          <w:rFonts w:cstheme="minorHAnsi"/>
          <w:spacing w:val="-10"/>
          <w:szCs w:val="20"/>
        </w:rPr>
        <w:t xml:space="preserve"> </w:t>
      </w:r>
      <w:r w:rsidRPr="00F215D6">
        <w:rPr>
          <w:rFonts w:cstheme="minorHAnsi"/>
          <w:szCs w:val="20"/>
        </w:rPr>
        <w:t>Greenacre</w:t>
      </w:r>
      <w:r w:rsidRPr="00F215D6">
        <w:rPr>
          <w:rFonts w:cstheme="minorHAnsi"/>
          <w:spacing w:val="-11"/>
          <w:szCs w:val="20"/>
        </w:rPr>
        <w:t xml:space="preserve"> </w:t>
      </w:r>
      <w:r w:rsidRPr="00F215D6">
        <w:rPr>
          <w:rFonts w:cstheme="minorHAnsi"/>
          <w:szCs w:val="20"/>
        </w:rPr>
        <w:t>to</w:t>
      </w:r>
      <w:r w:rsidRPr="00F215D6">
        <w:rPr>
          <w:rFonts w:cstheme="minorHAnsi"/>
          <w:spacing w:val="-10"/>
          <w:szCs w:val="20"/>
        </w:rPr>
        <w:t xml:space="preserve"> </w:t>
      </w:r>
      <w:r w:rsidRPr="00F215D6">
        <w:rPr>
          <w:rFonts w:cstheme="minorHAnsi"/>
          <w:szCs w:val="20"/>
        </w:rPr>
        <w:t>a</w:t>
      </w:r>
      <w:r w:rsidRPr="00F215D6">
        <w:rPr>
          <w:rFonts w:cstheme="minorHAnsi"/>
          <w:spacing w:val="-12"/>
          <w:szCs w:val="20"/>
        </w:rPr>
        <w:t xml:space="preserve"> </w:t>
      </w:r>
      <w:r w:rsidRPr="00F215D6">
        <w:rPr>
          <w:rFonts w:cstheme="minorHAnsi"/>
          <w:szCs w:val="20"/>
        </w:rPr>
        <w:t>qualifying</w:t>
      </w:r>
      <w:r w:rsidRPr="00F215D6">
        <w:rPr>
          <w:rFonts w:cstheme="minorHAnsi"/>
          <w:spacing w:val="-12"/>
          <w:szCs w:val="20"/>
        </w:rPr>
        <w:t xml:space="preserve"> </w:t>
      </w:r>
      <w:r w:rsidRPr="00F215D6">
        <w:rPr>
          <w:rFonts w:cstheme="minorHAnsi"/>
          <w:szCs w:val="20"/>
        </w:rPr>
        <w:t>organization</w:t>
      </w:r>
      <w:r w:rsidRPr="00F215D6">
        <w:rPr>
          <w:rFonts w:cstheme="minorHAnsi"/>
          <w:spacing w:val="-10"/>
          <w:szCs w:val="20"/>
        </w:rPr>
        <w:t xml:space="preserve"> </w:t>
      </w:r>
      <w:r w:rsidRPr="00F215D6">
        <w:rPr>
          <w:rFonts w:cstheme="minorHAnsi"/>
          <w:szCs w:val="20"/>
        </w:rPr>
        <w:t>for</w:t>
      </w:r>
      <w:r w:rsidRPr="00F215D6">
        <w:rPr>
          <w:rFonts w:cstheme="minorHAnsi"/>
          <w:spacing w:val="-12"/>
          <w:szCs w:val="20"/>
        </w:rPr>
        <w:t xml:space="preserve"> </w:t>
      </w:r>
      <w:r w:rsidRPr="00F215D6">
        <w:rPr>
          <w:rFonts w:cstheme="minorHAnsi"/>
          <w:szCs w:val="20"/>
        </w:rPr>
        <w:t>conservation</w:t>
      </w:r>
      <w:r w:rsidRPr="00F215D6">
        <w:rPr>
          <w:rFonts w:cstheme="minorHAnsi"/>
          <w:spacing w:val="-12"/>
          <w:szCs w:val="20"/>
        </w:rPr>
        <w:t xml:space="preserve"> </w:t>
      </w:r>
      <w:r w:rsidRPr="00F215D6">
        <w:rPr>
          <w:rFonts w:cstheme="minorHAnsi"/>
          <w:szCs w:val="20"/>
        </w:rPr>
        <w:t>purposes.</w:t>
      </w:r>
      <w:r w:rsidRPr="00F215D6">
        <w:rPr>
          <w:rFonts w:cstheme="minorHAnsi"/>
          <w:spacing w:val="-12"/>
          <w:szCs w:val="20"/>
        </w:rPr>
        <w:t xml:space="preserve"> </w:t>
      </w:r>
      <w:r w:rsidRPr="00F215D6">
        <w:rPr>
          <w:rFonts w:cstheme="minorHAnsi"/>
          <w:szCs w:val="20"/>
        </w:rPr>
        <w:t>The</w:t>
      </w:r>
      <w:r w:rsidRPr="00F215D6">
        <w:rPr>
          <w:rFonts w:cstheme="minorHAnsi"/>
          <w:spacing w:val="-11"/>
          <w:szCs w:val="20"/>
        </w:rPr>
        <w:t xml:space="preserve"> </w:t>
      </w:r>
      <w:r w:rsidRPr="00F215D6">
        <w:rPr>
          <w:rFonts w:cstheme="minorHAnsi"/>
          <w:szCs w:val="20"/>
        </w:rPr>
        <w:t>fair</w:t>
      </w:r>
      <w:r w:rsidRPr="00F215D6">
        <w:rPr>
          <w:rFonts w:cstheme="minorHAnsi"/>
          <w:spacing w:val="-13"/>
          <w:szCs w:val="20"/>
        </w:rPr>
        <w:t xml:space="preserve"> </w:t>
      </w:r>
      <w:r w:rsidRPr="00F215D6">
        <w:rPr>
          <w:rFonts w:cstheme="minorHAnsi"/>
          <w:szCs w:val="20"/>
        </w:rPr>
        <w:t>market value of Greenacre after the donation is reduced to $110,000. Accordingly, the value of the easement, and thus the amount eligible for a deduction under section 170(f), is $90,000 ($200,000 less $110,000).</w:t>
      </w:r>
    </w:p>
    <w:p w14:paraId="3245A427" w14:textId="77777777" w:rsidR="00304BFA" w:rsidRPr="00BF0002" w:rsidRDefault="00304BFA" w:rsidP="00A7402F">
      <w:pPr>
        <w:pStyle w:val="ListParagraph"/>
        <w:ind w:left="1440" w:right="1253"/>
        <w:rPr>
          <w:b/>
          <w:bCs/>
        </w:rPr>
      </w:pPr>
      <w:r w:rsidRPr="00BF0002">
        <w:rPr>
          <w:b/>
          <w:bCs/>
        </w:rPr>
        <w:t>Example</w:t>
      </w:r>
      <w:r w:rsidRPr="00BF0002">
        <w:rPr>
          <w:b/>
          <w:bCs/>
          <w:spacing w:val="-4"/>
        </w:rPr>
        <w:t xml:space="preserve"> </w:t>
      </w:r>
      <w:r w:rsidRPr="00BF0002">
        <w:rPr>
          <w:b/>
          <w:bCs/>
          <w:spacing w:val="-5"/>
        </w:rPr>
        <w:t>5.</w:t>
      </w:r>
    </w:p>
    <w:p w14:paraId="74BAFB45" w14:textId="13AF76FC" w:rsidR="00304BFA" w:rsidRPr="00BD792C" w:rsidRDefault="00304BFA" w:rsidP="00A7402F">
      <w:pPr>
        <w:pStyle w:val="ListParagraph"/>
        <w:spacing w:after="240"/>
        <w:ind w:left="1080" w:right="1253" w:firstLine="0"/>
        <w:rPr>
          <w:rFonts w:cstheme="minorHAnsi"/>
          <w:szCs w:val="20"/>
        </w:rPr>
      </w:pPr>
      <w:r w:rsidRPr="00F215D6">
        <w:rPr>
          <w:rFonts w:cstheme="minorHAnsi"/>
          <w:szCs w:val="20"/>
        </w:rPr>
        <w:t>Assume</w:t>
      </w:r>
      <w:r w:rsidRPr="00F215D6">
        <w:rPr>
          <w:rFonts w:cstheme="minorHAnsi"/>
          <w:spacing w:val="-5"/>
          <w:szCs w:val="20"/>
        </w:rPr>
        <w:t xml:space="preserve"> </w:t>
      </w:r>
      <w:r w:rsidRPr="00F215D6">
        <w:rPr>
          <w:rFonts w:cstheme="minorHAnsi"/>
          <w:szCs w:val="20"/>
        </w:rPr>
        <w:t>the</w:t>
      </w:r>
      <w:r w:rsidRPr="00F215D6">
        <w:rPr>
          <w:rFonts w:cstheme="minorHAnsi"/>
          <w:spacing w:val="-3"/>
          <w:szCs w:val="20"/>
        </w:rPr>
        <w:t xml:space="preserve"> </w:t>
      </w:r>
      <w:r w:rsidRPr="00F215D6">
        <w:rPr>
          <w:rFonts w:cstheme="minorHAnsi"/>
          <w:szCs w:val="20"/>
        </w:rPr>
        <w:t>same</w:t>
      </w:r>
      <w:r w:rsidRPr="00F215D6">
        <w:rPr>
          <w:rFonts w:cstheme="minorHAnsi"/>
          <w:spacing w:val="-3"/>
          <w:szCs w:val="20"/>
        </w:rPr>
        <w:t xml:space="preserve"> </w:t>
      </w:r>
      <w:r w:rsidRPr="00F215D6">
        <w:rPr>
          <w:rFonts w:cstheme="minorHAnsi"/>
          <w:szCs w:val="20"/>
        </w:rPr>
        <w:t>facts</w:t>
      </w:r>
      <w:r w:rsidRPr="00F215D6">
        <w:rPr>
          <w:rFonts w:cstheme="minorHAnsi"/>
          <w:spacing w:val="-3"/>
          <w:szCs w:val="20"/>
        </w:rPr>
        <w:t xml:space="preserve"> </w:t>
      </w:r>
      <w:r w:rsidRPr="00F215D6">
        <w:rPr>
          <w:rFonts w:cstheme="minorHAnsi"/>
          <w:szCs w:val="20"/>
        </w:rPr>
        <w:t>as</w:t>
      </w:r>
      <w:r w:rsidRPr="00F215D6">
        <w:rPr>
          <w:rFonts w:cstheme="minorHAnsi"/>
          <w:spacing w:val="-3"/>
          <w:szCs w:val="20"/>
        </w:rPr>
        <w:t xml:space="preserve"> </w:t>
      </w:r>
      <w:r w:rsidRPr="00F215D6">
        <w:rPr>
          <w:rFonts w:cstheme="minorHAnsi"/>
          <w:szCs w:val="20"/>
        </w:rPr>
        <w:t>in</w:t>
      </w:r>
      <w:r w:rsidRPr="00F215D6">
        <w:rPr>
          <w:rFonts w:cstheme="minorHAnsi"/>
          <w:spacing w:val="-4"/>
          <w:szCs w:val="20"/>
        </w:rPr>
        <w:t xml:space="preserve"> </w:t>
      </w:r>
      <w:r w:rsidRPr="00F215D6">
        <w:rPr>
          <w:rFonts w:cstheme="minorHAnsi"/>
          <w:i/>
          <w:szCs w:val="20"/>
        </w:rPr>
        <w:t>Example</w:t>
      </w:r>
      <w:r w:rsidRPr="00F215D6">
        <w:rPr>
          <w:rFonts w:cstheme="minorHAnsi"/>
          <w:i/>
          <w:spacing w:val="-3"/>
          <w:szCs w:val="20"/>
        </w:rPr>
        <w:t xml:space="preserve"> </w:t>
      </w:r>
      <w:r w:rsidRPr="00F215D6">
        <w:rPr>
          <w:rFonts w:cstheme="minorHAnsi"/>
          <w:i/>
          <w:szCs w:val="20"/>
        </w:rPr>
        <w:t>4,</w:t>
      </w:r>
      <w:r w:rsidRPr="00F215D6">
        <w:rPr>
          <w:rFonts w:cstheme="minorHAnsi"/>
          <w:i/>
          <w:spacing w:val="-2"/>
          <w:szCs w:val="20"/>
        </w:rPr>
        <w:t xml:space="preserve"> </w:t>
      </w:r>
      <w:r w:rsidRPr="00F215D6">
        <w:rPr>
          <w:rFonts w:cstheme="minorHAnsi"/>
          <w:szCs w:val="20"/>
        </w:rPr>
        <w:t>and</w:t>
      </w:r>
      <w:r w:rsidRPr="00F215D6">
        <w:rPr>
          <w:rFonts w:cstheme="minorHAnsi"/>
          <w:spacing w:val="-4"/>
          <w:szCs w:val="20"/>
        </w:rPr>
        <w:t xml:space="preserve"> </w:t>
      </w:r>
      <w:r w:rsidRPr="00F215D6">
        <w:rPr>
          <w:rFonts w:cstheme="minorHAnsi"/>
          <w:szCs w:val="20"/>
        </w:rPr>
        <w:t>assume</w:t>
      </w:r>
      <w:r w:rsidRPr="00F215D6">
        <w:rPr>
          <w:rFonts w:cstheme="minorHAnsi"/>
          <w:spacing w:val="-5"/>
          <w:szCs w:val="20"/>
        </w:rPr>
        <w:t xml:space="preserve"> </w:t>
      </w:r>
      <w:r w:rsidRPr="00F215D6">
        <w:rPr>
          <w:rFonts w:cstheme="minorHAnsi"/>
          <w:szCs w:val="20"/>
        </w:rPr>
        <w:t>that</w:t>
      </w:r>
      <w:r w:rsidRPr="00F215D6">
        <w:rPr>
          <w:rFonts w:cstheme="minorHAnsi"/>
          <w:spacing w:val="-3"/>
          <w:szCs w:val="20"/>
        </w:rPr>
        <w:t xml:space="preserve"> </w:t>
      </w:r>
      <w:r w:rsidRPr="00F215D6">
        <w:rPr>
          <w:rFonts w:cstheme="minorHAnsi"/>
          <w:szCs w:val="20"/>
        </w:rPr>
        <w:t>three</w:t>
      </w:r>
      <w:r w:rsidRPr="00F215D6">
        <w:rPr>
          <w:rFonts w:cstheme="minorHAnsi"/>
          <w:spacing w:val="-5"/>
          <w:szCs w:val="20"/>
        </w:rPr>
        <w:t xml:space="preserve"> </w:t>
      </w:r>
      <w:r w:rsidRPr="00F215D6">
        <w:rPr>
          <w:rFonts w:cstheme="minorHAnsi"/>
          <w:szCs w:val="20"/>
        </w:rPr>
        <w:t>years</w:t>
      </w:r>
      <w:r w:rsidRPr="00F215D6">
        <w:rPr>
          <w:rFonts w:cstheme="minorHAnsi"/>
          <w:spacing w:val="-3"/>
          <w:szCs w:val="20"/>
        </w:rPr>
        <w:t xml:space="preserve"> </w:t>
      </w:r>
      <w:r w:rsidRPr="00F215D6">
        <w:rPr>
          <w:rFonts w:cstheme="minorHAnsi"/>
          <w:szCs w:val="20"/>
        </w:rPr>
        <w:t>later,</w:t>
      </w:r>
      <w:r w:rsidRPr="00F215D6">
        <w:rPr>
          <w:rFonts w:cstheme="minorHAnsi"/>
          <w:spacing w:val="-3"/>
          <w:szCs w:val="20"/>
        </w:rPr>
        <w:t xml:space="preserve"> </w:t>
      </w:r>
      <w:r w:rsidRPr="00F215D6">
        <w:rPr>
          <w:rFonts w:cstheme="minorHAnsi"/>
          <w:szCs w:val="20"/>
        </w:rPr>
        <w:t>at</w:t>
      </w:r>
      <w:r w:rsidRPr="00F215D6">
        <w:rPr>
          <w:rFonts w:cstheme="minorHAnsi"/>
          <w:spacing w:val="-3"/>
          <w:szCs w:val="20"/>
        </w:rPr>
        <w:t xml:space="preserve"> </w:t>
      </w:r>
      <w:r w:rsidRPr="00F215D6">
        <w:rPr>
          <w:rFonts w:cstheme="minorHAnsi"/>
          <w:szCs w:val="20"/>
        </w:rPr>
        <w:t>age</w:t>
      </w:r>
      <w:r w:rsidRPr="00F215D6">
        <w:rPr>
          <w:rFonts w:cstheme="minorHAnsi"/>
          <w:spacing w:val="-3"/>
          <w:szCs w:val="20"/>
        </w:rPr>
        <w:t xml:space="preserve"> </w:t>
      </w:r>
      <w:r w:rsidRPr="00F215D6">
        <w:rPr>
          <w:rFonts w:cstheme="minorHAnsi"/>
          <w:szCs w:val="20"/>
        </w:rPr>
        <w:t>65,</w:t>
      </w:r>
      <w:r w:rsidRPr="00F215D6">
        <w:rPr>
          <w:rFonts w:cstheme="minorHAnsi"/>
          <w:spacing w:val="-3"/>
          <w:szCs w:val="20"/>
        </w:rPr>
        <w:t xml:space="preserve"> </w:t>
      </w:r>
      <w:r w:rsidRPr="00F215D6">
        <w:rPr>
          <w:rFonts w:cstheme="minorHAnsi"/>
          <w:szCs w:val="20"/>
        </w:rPr>
        <w:t>B</w:t>
      </w:r>
      <w:r w:rsidRPr="00F215D6">
        <w:rPr>
          <w:rFonts w:cstheme="minorHAnsi"/>
          <w:spacing w:val="-3"/>
          <w:szCs w:val="20"/>
        </w:rPr>
        <w:t xml:space="preserve"> </w:t>
      </w:r>
      <w:r w:rsidRPr="00F215D6">
        <w:rPr>
          <w:rFonts w:cstheme="minorHAnsi"/>
          <w:szCs w:val="20"/>
        </w:rPr>
        <w:t>decides</w:t>
      </w:r>
      <w:r w:rsidRPr="00F215D6">
        <w:rPr>
          <w:rFonts w:cstheme="minorHAnsi"/>
          <w:spacing w:val="-5"/>
          <w:szCs w:val="20"/>
        </w:rPr>
        <w:t xml:space="preserve"> </w:t>
      </w:r>
      <w:r w:rsidRPr="00F215D6">
        <w:rPr>
          <w:rFonts w:cstheme="minorHAnsi"/>
          <w:szCs w:val="20"/>
        </w:rPr>
        <w:t>to</w:t>
      </w:r>
      <w:r w:rsidRPr="00F215D6">
        <w:rPr>
          <w:rFonts w:cstheme="minorHAnsi"/>
          <w:spacing w:val="-2"/>
          <w:szCs w:val="20"/>
        </w:rPr>
        <w:t xml:space="preserve"> </w:t>
      </w:r>
      <w:r w:rsidRPr="00F215D6">
        <w:rPr>
          <w:rFonts w:cstheme="minorHAnsi"/>
          <w:szCs w:val="20"/>
        </w:rPr>
        <w:t>donate a remainder interest in Greenacre to a qualifying organization for conservation purposes. Increasing real estate</w:t>
      </w:r>
      <w:r w:rsidRPr="00F215D6">
        <w:rPr>
          <w:rFonts w:cstheme="minorHAnsi"/>
          <w:spacing w:val="20"/>
          <w:szCs w:val="20"/>
        </w:rPr>
        <w:t xml:space="preserve"> </w:t>
      </w:r>
      <w:r w:rsidRPr="00F215D6">
        <w:rPr>
          <w:rFonts w:cstheme="minorHAnsi"/>
          <w:szCs w:val="20"/>
        </w:rPr>
        <w:t>values</w:t>
      </w:r>
      <w:r w:rsidRPr="00F215D6">
        <w:rPr>
          <w:rFonts w:cstheme="minorHAnsi"/>
          <w:spacing w:val="20"/>
          <w:szCs w:val="20"/>
        </w:rPr>
        <w:t xml:space="preserve"> </w:t>
      </w:r>
      <w:r w:rsidRPr="00F215D6">
        <w:rPr>
          <w:rFonts w:cstheme="minorHAnsi"/>
          <w:szCs w:val="20"/>
        </w:rPr>
        <w:t>in</w:t>
      </w:r>
      <w:r w:rsidRPr="00F215D6">
        <w:rPr>
          <w:rFonts w:cstheme="minorHAnsi"/>
          <w:spacing w:val="19"/>
          <w:szCs w:val="20"/>
        </w:rPr>
        <w:t xml:space="preserve"> </w:t>
      </w:r>
      <w:r w:rsidRPr="00F215D6">
        <w:rPr>
          <w:rFonts w:cstheme="minorHAnsi"/>
          <w:szCs w:val="20"/>
        </w:rPr>
        <w:t>the</w:t>
      </w:r>
      <w:r w:rsidRPr="00F215D6">
        <w:rPr>
          <w:rFonts w:cstheme="minorHAnsi"/>
          <w:spacing w:val="20"/>
          <w:szCs w:val="20"/>
        </w:rPr>
        <w:t xml:space="preserve"> </w:t>
      </w:r>
      <w:r w:rsidRPr="00F215D6">
        <w:rPr>
          <w:rFonts w:cstheme="minorHAnsi"/>
          <w:szCs w:val="20"/>
        </w:rPr>
        <w:t>area</w:t>
      </w:r>
      <w:r w:rsidRPr="00F215D6">
        <w:rPr>
          <w:rFonts w:cstheme="minorHAnsi"/>
          <w:spacing w:val="17"/>
          <w:szCs w:val="20"/>
        </w:rPr>
        <w:t xml:space="preserve"> </w:t>
      </w:r>
      <w:r w:rsidRPr="00F215D6">
        <w:rPr>
          <w:rFonts w:cstheme="minorHAnsi"/>
          <w:szCs w:val="20"/>
        </w:rPr>
        <w:t>have</w:t>
      </w:r>
      <w:r w:rsidRPr="00F215D6">
        <w:rPr>
          <w:rFonts w:cstheme="minorHAnsi"/>
          <w:spacing w:val="20"/>
          <w:szCs w:val="20"/>
        </w:rPr>
        <w:t xml:space="preserve"> </w:t>
      </w:r>
      <w:r w:rsidRPr="00F215D6">
        <w:rPr>
          <w:rFonts w:cstheme="minorHAnsi"/>
          <w:szCs w:val="20"/>
        </w:rPr>
        <w:t>raised</w:t>
      </w:r>
      <w:r w:rsidRPr="00F215D6">
        <w:rPr>
          <w:rFonts w:cstheme="minorHAnsi"/>
          <w:spacing w:val="19"/>
          <w:szCs w:val="20"/>
        </w:rPr>
        <w:t xml:space="preserve"> </w:t>
      </w:r>
      <w:r w:rsidRPr="00F215D6">
        <w:rPr>
          <w:rFonts w:cstheme="minorHAnsi"/>
          <w:szCs w:val="20"/>
        </w:rPr>
        <w:t>the</w:t>
      </w:r>
      <w:r w:rsidRPr="00F215D6">
        <w:rPr>
          <w:rFonts w:cstheme="minorHAnsi"/>
          <w:spacing w:val="20"/>
          <w:szCs w:val="20"/>
        </w:rPr>
        <w:t xml:space="preserve"> </w:t>
      </w:r>
      <w:r w:rsidRPr="00F215D6">
        <w:rPr>
          <w:rFonts w:cstheme="minorHAnsi"/>
          <w:szCs w:val="20"/>
        </w:rPr>
        <w:t>fair</w:t>
      </w:r>
      <w:r w:rsidRPr="00F215D6">
        <w:rPr>
          <w:rFonts w:cstheme="minorHAnsi"/>
          <w:spacing w:val="17"/>
          <w:szCs w:val="20"/>
        </w:rPr>
        <w:t xml:space="preserve"> </w:t>
      </w:r>
      <w:r w:rsidRPr="00F215D6">
        <w:rPr>
          <w:rFonts w:cstheme="minorHAnsi"/>
          <w:szCs w:val="20"/>
        </w:rPr>
        <w:t>market</w:t>
      </w:r>
      <w:r w:rsidRPr="00F215D6">
        <w:rPr>
          <w:rFonts w:cstheme="minorHAnsi"/>
          <w:spacing w:val="20"/>
          <w:szCs w:val="20"/>
        </w:rPr>
        <w:t xml:space="preserve"> </w:t>
      </w:r>
      <w:r w:rsidRPr="00F215D6">
        <w:rPr>
          <w:rFonts w:cstheme="minorHAnsi"/>
          <w:szCs w:val="20"/>
        </w:rPr>
        <w:t>value</w:t>
      </w:r>
      <w:r w:rsidRPr="00F215D6">
        <w:rPr>
          <w:rFonts w:cstheme="minorHAnsi"/>
          <w:spacing w:val="18"/>
          <w:szCs w:val="20"/>
        </w:rPr>
        <w:t xml:space="preserve"> </w:t>
      </w:r>
      <w:r w:rsidRPr="00F215D6">
        <w:rPr>
          <w:rFonts w:cstheme="minorHAnsi"/>
          <w:szCs w:val="20"/>
        </w:rPr>
        <w:t>of</w:t>
      </w:r>
      <w:r w:rsidRPr="00F215D6">
        <w:rPr>
          <w:rFonts w:cstheme="minorHAnsi"/>
          <w:spacing w:val="20"/>
          <w:szCs w:val="20"/>
        </w:rPr>
        <w:t xml:space="preserve"> </w:t>
      </w:r>
      <w:r w:rsidRPr="00F215D6">
        <w:rPr>
          <w:rFonts w:cstheme="minorHAnsi"/>
          <w:szCs w:val="20"/>
        </w:rPr>
        <w:t>Greenacre</w:t>
      </w:r>
      <w:r w:rsidRPr="00F215D6">
        <w:rPr>
          <w:rFonts w:cstheme="minorHAnsi"/>
          <w:spacing w:val="20"/>
          <w:szCs w:val="20"/>
        </w:rPr>
        <w:t xml:space="preserve"> </w:t>
      </w:r>
      <w:r w:rsidRPr="00F215D6">
        <w:rPr>
          <w:rFonts w:cstheme="minorHAnsi"/>
          <w:szCs w:val="20"/>
        </w:rPr>
        <w:t>(subject</w:t>
      </w:r>
      <w:r w:rsidRPr="00F215D6">
        <w:rPr>
          <w:rFonts w:cstheme="minorHAnsi"/>
          <w:spacing w:val="20"/>
          <w:szCs w:val="20"/>
        </w:rPr>
        <w:t xml:space="preserve"> </w:t>
      </w:r>
      <w:r w:rsidRPr="00F215D6">
        <w:rPr>
          <w:rFonts w:cstheme="minorHAnsi"/>
          <w:szCs w:val="20"/>
        </w:rPr>
        <w:t>to</w:t>
      </w:r>
      <w:r w:rsidRPr="00F215D6">
        <w:rPr>
          <w:rFonts w:cstheme="minorHAnsi"/>
          <w:spacing w:val="21"/>
          <w:szCs w:val="20"/>
        </w:rPr>
        <w:t xml:space="preserve"> </w:t>
      </w:r>
      <w:r w:rsidRPr="00F215D6">
        <w:rPr>
          <w:rFonts w:cstheme="minorHAnsi"/>
          <w:szCs w:val="20"/>
        </w:rPr>
        <w:t>the</w:t>
      </w:r>
      <w:r w:rsidRPr="00F215D6">
        <w:rPr>
          <w:rFonts w:cstheme="minorHAnsi"/>
          <w:spacing w:val="20"/>
          <w:szCs w:val="20"/>
        </w:rPr>
        <w:t xml:space="preserve"> </w:t>
      </w:r>
      <w:r w:rsidRPr="00F215D6">
        <w:rPr>
          <w:rFonts w:cstheme="minorHAnsi"/>
          <w:szCs w:val="20"/>
        </w:rPr>
        <w:t>easement)</w:t>
      </w:r>
      <w:r w:rsidRPr="00F215D6">
        <w:rPr>
          <w:rFonts w:cstheme="minorHAnsi"/>
          <w:spacing w:val="20"/>
          <w:szCs w:val="20"/>
        </w:rPr>
        <w:t xml:space="preserve"> </w:t>
      </w:r>
      <w:r w:rsidRPr="00F215D6">
        <w:rPr>
          <w:rFonts w:cstheme="minorHAnsi"/>
          <w:szCs w:val="20"/>
        </w:rPr>
        <w:t>to</w:t>
      </w:r>
      <w:r w:rsidR="00BD792C">
        <w:rPr>
          <w:rFonts w:cstheme="minorHAnsi"/>
          <w:szCs w:val="20"/>
        </w:rPr>
        <w:t xml:space="preserve"> </w:t>
      </w:r>
      <w:r w:rsidRPr="00BD792C">
        <w:rPr>
          <w:rFonts w:cstheme="minorHAnsi"/>
          <w:szCs w:val="20"/>
        </w:rPr>
        <w:t>$130,000. Accordingly, the</w:t>
      </w:r>
      <w:r w:rsidRPr="00BD792C">
        <w:rPr>
          <w:rFonts w:cstheme="minorHAnsi"/>
          <w:spacing w:val="-1"/>
          <w:szCs w:val="20"/>
        </w:rPr>
        <w:t xml:space="preserve"> </w:t>
      </w:r>
      <w:r w:rsidRPr="00BD792C">
        <w:rPr>
          <w:rFonts w:cstheme="minorHAnsi"/>
          <w:szCs w:val="20"/>
        </w:rPr>
        <w:t>value</w:t>
      </w:r>
      <w:r w:rsidRPr="00BD792C">
        <w:rPr>
          <w:rFonts w:cstheme="minorHAnsi"/>
          <w:spacing w:val="-1"/>
          <w:szCs w:val="20"/>
        </w:rPr>
        <w:t xml:space="preserve"> </w:t>
      </w:r>
      <w:r w:rsidRPr="00BD792C">
        <w:rPr>
          <w:rFonts w:cstheme="minorHAnsi"/>
          <w:szCs w:val="20"/>
        </w:rPr>
        <w:t>of the remainder interest,</w:t>
      </w:r>
      <w:r w:rsidRPr="00BD792C">
        <w:rPr>
          <w:rFonts w:cstheme="minorHAnsi"/>
          <w:spacing w:val="-2"/>
          <w:szCs w:val="20"/>
        </w:rPr>
        <w:t xml:space="preserve"> </w:t>
      </w:r>
      <w:r w:rsidRPr="00BD792C">
        <w:rPr>
          <w:rFonts w:cstheme="minorHAnsi"/>
          <w:szCs w:val="20"/>
        </w:rPr>
        <w:t>and thus the amount</w:t>
      </w:r>
      <w:r w:rsidRPr="00BD792C">
        <w:rPr>
          <w:rFonts w:cstheme="minorHAnsi"/>
          <w:spacing w:val="-1"/>
          <w:szCs w:val="20"/>
        </w:rPr>
        <w:t xml:space="preserve"> </w:t>
      </w:r>
      <w:r w:rsidRPr="00BD792C">
        <w:rPr>
          <w:rFonts w:cstheme="minorHAnsi"/>
          <w:szCs w:val="20"/>
        </w:rPr>
        <w:t>eligible for a</w:t>
      </w:r>
      <w:r w:rsidRPr="00BD792C">
        <w:rPr>
          <w:rFonts w:cstheme="minorHAnsi"/>
          <w:spacing w:val="-2"/>
          <w:szCs w:val="20"/>
        </w:rPr>
        <w:t xml:space="preserve"> </w:t>
      </w:r>
      <w:r w:rsidRPr="00BD792C">
        <w:rPr>
          <w:rFonts w:cstheme="minorHAnsi"/>
          <w:szCs w:val="20"/>
        </w:rPr>
        <w:t>deduction under section 170(f), is $41,639 ($130,000 × .32030).</w:t>
      </w:r>
    </w:p>
    <w:p w14:paraId="44466D05" w14:textId="77777777" w:rsidR="00304BFA" w:rsidRPr="00BF0002" w:rsidRDefault="00304BFA" w:rsidP="00A7402F">
      <w:pPr>
        <w:pStyle w:val="ListParagraph"/>
        <w:ind w:left="1440" w:right="1253"/>
        <w:rPr>
          <w:b/>
          <w:bCs/>
        </w:rPr>
      </w:pPr>
      <w:r w:rsidRPr="00BF0002">
        <w:rPr>
          <w:b/>
          <w:bCs/>
        </w:rPr>
        <w:t>Example</w:t>
      </w:r>
      <w:r w:rsidRPr="00BF0002">
        <w:rPr>
          <w:b/>
          <w:bCs/>
          <w:spacing w:val="-4"/>
        </w:rPr>
        <w:t xml:space="preserve"> </w:t>
      </w:r>
      <w:r w:rsidRPr="00BF0002">
        <w:rPr>
          <w:b/>
          <w:bCs/>
          <w:spacing w:val="-5"/>
        </w:rPr>
        <w:t>6.</w:t>
      </w:r>
    </w:p>
    <w:p w14:paraId="4806212B" w14:textId="77777777" w:rsidR="00BD792C" w:rsidRPr="00DC45F9" w:rsidRDefault="00304BFA" w:rsidP="00A7402F">
      <w:pPr>
        <w:pStyle w:val="ListParagraph"/>
        <w:ind w:left="1080" w:right="1253" w:firstLine="0"/>
      </w:pPr>
      <w:r w:rsidRPr="00DC45F9">
        <w:t>Assume</w:t>
      </w:r>
      <w:r w:rsidRPr="00DC45F9">
        <w:rPr>
          <w:spacing w:val="-6"/>
        </w:rPr>
        <w:t xml:space="preserve"> </w:t>
      </w:r>
      <w:r w:rsidRPr="00DC45F9">
        <w:t>the</w:t>
      </w:r>
      <w:r w:rsidRPr="00DC45F9">
        <w:rPr>
          <w:spacing w:val="-4"/>
        </w:rPr>
        <w:t xml:space="preserve"> </w:t>
      </w:r>
      <w:r w:rsidRPr="00DC45F9">
        <w:t>same</w:t>
      </w:r>
      <w:r w:rsidRPr="00DC45F9">
        <w:rPr>
          <w:spacing w:val="-4"/>
        </w:rPr>
        <w:t xml:space="preserve"> </w:t>
      </w:r>
      <w:r w:rsidRPr="00DC45F9">
        <w:t>facts</w:t>
      </w:r>
      <w:r w:rsidRPr="00DC45F9">
        <w:rPr>
          <w:spacing w:val="-4"/>
        </w:rPr>
        <w:t xml:space="preserve"> </w:t>
      </w:r>
      <w:r w:rsidRPr="00DC45F9">
        <w:t>as</w:t>
      </w:r>
      <w:r w:rsidRPr="00DC45F9">
        <w:rPr>
          <w:spacing w:val="-4"/>
        </w:rPr>
        <w:t xml:space="preserve"> </w:t>
      </w:r>
      <w:r w:rsidRPr="00DC45F9">
        <w:t>in</w:t>
      </w:r>
      <w:r w:rsidRPr="00DC45F9">
        <w:rPr>
          <w:spacing w:val="-5"/>
        </w:rPr>
        <w:t xml:space="preserve"> </w:t>
      </w:r>
      <w:r w:rsidRPr="00DC45F9">
        <w:rPr>
          <w:i/>
        </w:rPr>
        <w:t>Example</w:t>
      </w:r>
      <w:r w:rsidRPr="00DC45F9">
        <w:rPr>
          <w:i/>
          <w:spacing w:val="-6"/>
        </w:rPr>
        <w:t xml:space="preserve"> </w:t>
      </w:r>
      <w:r w:rsidRPr="00DC45F9">
        <w:rPr>
          <w:i/>
        </w:rPr>
        <w:t>2,</w:t>
      </w:r>
      <w:r w:rsidRPr="00DC45F9">
        <w:rPr>
          <w:i/>
          <w:spacing w:val="-3"/>
        </w:rPr>
        <w:t xml:space="preserve"> </w:t>
      </w:r>
      <w:r w:rsidRPr="00DC45F9">
        <w:t>except</w:t>
      </w:r>
      <w:r w:rsidRPr="00DC45F9">
        <w:rPr>
          <w:spacing w:val="-4"/>
        </w:rPr>
        <w:t xml:space="preserve"> </w:t>
      </w:r>
      <w:r w:rsidRPr="00DC45F9">
        <w:t>that</w:t>
      </w:r>
      <w:r w:rsidRPr="00DC45F9">
        <w:rPr>
          <w:spacing w:val="-6"/>
        </w:rPr>
        <w:t xml:space="preserve"> </w:t>
      </w:r>
      <w:r w:rsidRPr="00DC45F9">
        <w:t>at</w:t>
      </w:r>
      <w:r w:rsidRPr="00DC45F9">
        <w:rPr>
          <w:spacing w:val="-6"/>
        </w:rPr>
        <w:t xml:space="preserve"> </w:t>
      </w:r>
      <w:r w:rsidRPr="00DC45F9">
        <w:t>the</w:t>
      </w:r>
      <w:r w:rsidRPr="00DC45F9">
        <w:rPr>
          <w:spacing w:val="-4"/>
        </w:rPr>
        <w:t xml:space="preserve"> </w:t>
      </w:r>
      <w:r w:rsidRPr="00DC45F9">
        <w:t>time</w:t>
      </w:r>
      <w:r w:rsidRPr="00DC45F9">
        <w:rPr>
          <w:spacing w:val="-6"/>
        </w:rPr>
        <w:t xml:space="preserve"> </w:t>
      </w:r>
      <w:r w:rsidRPr="00DC45F9">
        <w:t>of</w:t>
      </w:r>
      <w:r w:rsidRPr="00DC45F9">
        <w:rPr>
          <w:spacing w:val="-7"/>
        </w:rPr>
        <w:t xml:space="preserve"> </w:t>
      </w:r>
      <w:r w:rsidRPr="00DC45F9">
        <w:t>the</w:t>
      </w:r>
      <w:r w:rsidRPr="00DC45F9">
        <w:rPr>
          <w:spacing w:val="-4"/>
        </w:rPr>
        <w:t xml:space="preserve"> </w:t>
      </w:r>
      <w:r w:rsidRPr="00DC45F9">
        <w:t>donation</w:t>
      </w:r>
      <w:r w:rsidRPr="00DC45F9">
        <w:rPr>
          <w:spacing w:val="-5"/>
        </w:rPr>
        <w:t xml:space="preserve"> </w:t>
      </w:r>
      <w:r w:rsidRPr="00DC45F9">
        <w:t>of</w:t>
      </w:r>
      <w:r w:rsidRPr="00DC45F9">
        <w:rPr>
          <w:spacing w:val="-5"/>
        </w:rPr>
        <w:t xml:space="preserve"> </w:t>
      </w:r>
      <w:r w:rsidRPr="00DC45F9">
        <w:t>a</w:t>
      </w:r>
      <w:r w:rsidRPr="00DC45F9">
        <w:rPr>
          <w:spacing w:val="-4"/>
        </w:rPr>
        <w:t xml:space="preserve"> </w:t>
      </w:r>
      <w:r w:rsidRPr="00DC45F9">
        <w:t>remainder</w:t>
      </w:r>
      <w:r w:rsidRPr="00DC45F9">
        <w:rPr>
          <w:spacing w:val="-4"/>
        </w:rPr>
        <w:t xml:space="preserve"> </w:t>
      </w:r>
      <w:r w:rsidRPr="00DC45F9">
        <w:t>interest</w:t>
      </w:r>
      <w:r w:rsidRPr="00DC45F9">
        <w:rPr>
          <w:spacing w:val="-6"/>
        </w:rPr>
        <w:t xml:space="preserve"> </w:t>
      </w:r>
      <w:r w:rsidRPr="00DC45F9">
        <w:t>in Greenacre, B also donates</w:t>
      </w:r>
      <w:r w:rsidRPr="00DC45F9">
        <w:rPr>
          <w:spacing w:val="-2"/>
        </w:rPr>
        <w:t xml:space="preserve"> </w:t>
      </w:r>
      <w:r w:rsidRPr="00DC45F9">
        <w:t>an easement to a different</w:t>
      </w:r>
      <w:r w:rsidRPr="00DC45F9">
        <w:rPr>
          <w:spacing w:val="-1"/>
        </w:rPr>
        <w:t xml:space="preserve"> </w:t>
      </w:r>
      <w:r w:rsidRPr="00DC45F9">
        <w:t>qualifying organization for conservation purposes. Based</w:t>
      </w:r>
      <w:r w:rsidRPr="00DC45F9">
        <w:rPr>
          <w:spacing w:val="31"/>
        </w:rPr>
        <w:t xml:space="preserve"> </w:t>
      </w:r>
      <w:r w:rsidRPr="00DC45F9">
        <w:t>on</w:t>
      </w:r>
      <w:r w:rsidRPr="00DC45F9">
        <w:rPr>
          <w:spacing w:val="34"/>
        </w:rPr>
        <w:t xml:space="preserve"> </w:t>
      </w:r>
      <w:r w:rsidRPr="00DC45F9">
        <w:t>all</w:t>
      </w:r>
      <w:r w:rsidRPr="00DC45F9">
        <w:rPr>
          <w:spacing w:val="32"/>
        </w:rPr>
        <w:t xml:space="preserve"> </w:t>
      </w:r>
      <w:r w:rsidRPr="00DC45F9">
        <w:t>the</w:t>
      </w:r>
      <w:r w:rsidRPr="00DC45F9">
        <w:rPr>
          <w:spacing w:val="35"/>
        </w:rPr>
        <w:t xml:space="preserve"> </w:t>
      </w:r>
      <w:r w:rsidRPr="00DC45F9">
        <w:t>facts</w:t>
      </w:r>
      <w:r w:rsidRPr="00DC45F9">
        <w:rPr>
          <w:spacing w:val="32"/>
        </w:rPr>
        <w:t xml:space="preserve"> </w:t>
      </w:r>
      <w:r w:rsidRPr="00DC45F9">
        <w:t>and</w:t>
      </w:r>
      <w:r w:rsidRPr="00DC45F9">
        <w:rPr>
          <w:spacing w:val="34"/>
        </w:rPr>
        <w:t xml:space="preserve"> </w:t>
      </w:r>
      <w:r w:rsidRPr="00DC45F9">
        <w:t>circumstances,</w:t>
      </w:r>
      <w:r w:rsidRPr="00DC45F9">
        <w:rPr>
          <w:spacing w:val="32"/>
        </w:rPr>
        <w:t xml:space="preserve"> </w:t>
      </w:r>
      <w:r w:rsidRPr="00DC45F9">
        <w:t>the</w:t>
      </w:r>
      <w:r w:rsidRPr="00DC45F9">
        <w:rPr>
          <w:spacing w:val="33"/>
        </w:rPr>
        <w:t xml:space="preserve"> </w:t>
      </w:r>
      <w:r w:rsidRPr="00DC45F9">
        <w:t>value</w:t>
      </w:r>
      <w:r w:rsidRPr="00DC45F9">
        <w:rPr>
          <w:spacing w:val="33"/>
        </w:rPr>
        <w:t xml:space="preserve"> </w:t>
      </w:r>
      <w:r w:rsidRPr="00DC45F9">
        <w:t>of</w:t>
      </w:r>
      <w:r w:rsidRPr="00DC45F9">
        <w:rPr>
          <w:spacing w:val="32"/>
        </w:rPr>
        <w:t xml:space="preserve"> </w:t>
      </w:r>
      <w:r w:rsidRPr="00DC45F9">
        <w:t>the</w:t>
      </w:r>
      <w:r w:rsidRPr="00DC45F9">
        <w:rPr>
          <w:spacing w:val="33"/>
        </w:rPr>
        <w:t xml:space="preserve"> </w:t>
      </w:r>
      <w:r w:rsidRPr="00DC45F9">
        <w:t>easement</w:t>
      </w:r>
      <w:r w:rsidRPr="00DC45F9">
        <w:rPr>
          <w:spacing w:val="32"/>
        </w:rPr>
        <w:t xml:space="preserve"> </w:t>
      </w:r>
      <w:r w:rsidRPr="00DC45F9">
        <w:t>is</w:t>
      </w:r>
      <w:r w:rsidRPr="00DC45F9">
        <w:rPr>
          <w:spacing w:val="34"/>
        </w:rPr>
        <w:t xml:space="preserve"> </w:t>
      </w:r>
      <w:r w:rsidRPr="00DC45F9">
        <w:t>determined</w:t>
      </w:r>
      <w:r w:rsidRPr="00DC45F9">
        <w:rPr>
          <w:spacing w:val="31"/>
        </w:rPr>
        <w:t xml:space="preserve"> </w:t>
      </w:r>
      <w:r w:rsidRPr="00DC45F9">
        <w:t>to</w:t>
      </w:r>
      <w:r w:rsidRPr="00DC45F9">
        <w:rPr>
          <w:spacing w:val="33"/>
        </w:rPr>
        <w:t xml:space="preserve"> </w:t>
      </w:r>
      <w:r w:rsidRPr="00DC45F9">
        <w:t>be</w:t>
      </w:r>
      <w:r w:rsidRPr="00DC45F9">
        <w:rPr>
          <w:spacing w:val="30"/>
        </w:rPr>
        <w:t xml:space="preserve"> </w:t>
      </w:r>
      <w:r w:rsidRPr="00DC45F9">
        <w:t>$100,000.</w:t>
      </w:r>
      <w:r w:rsidR="00BD792C" w:rsidRPr="00DC45F9">
        <w:t xml:space="preserve"> Therefore, the value of the property after the easement is $100,000 and the value of the remainder interest,</w:t>
      </w:r>
      <w:r w:rsidR="00BD792C" w:rsidRPr="00DC45F9">
        <w:rPr>
          <w:spacing w:val="-7"/>
        </w:rPr>
        <w:t xml:space="preserve"> </w:t>
      </w:r>
      <w:r w:rsidR="00BD792C" w:rsidRPr="00DC45F9">
        <w:t>and</w:t>
      </w:r>
      <w:r w:rsidR="00BD792C" w:rsidRPr="00DC45F9">
        <w:rPr>
          <w:spacing w:val="-7"/>
        </w:rPr>
        <w:t xml:space="preserve"> </w:t>
      </w:r>
      <w:r w:rsidR="00BD792C" w:rsidRPr="00DC45F9">
        <w:t>thus</w:t>
      </w:r>
      <w:r w:rsidR="00BD792C" w:rsidRPr="00DC45F9">
        <w:rPr>
          <w:spacing w:val="-5"/>
        </w:rPr>
        <w:t xml:space="preserve"> </w:t>
      </w:r>
      <w:r w:rsidR="00BD792C" w:rsidRPr="00DC45F9">
        <w:t>the</w:t>
      </w:r>
      <w:r w:rsidR="00BD792C" w:rsidRPr="00DC45F9">
        <w:rPr>
          <w:spacing w:val="-6"/>
        </w:rPr>
        <w:t xml:space="preserve"> </w:t>
      </w:r>
      <w:r w:rsidR="00BD792C" w:rsidRPr="00DC45F9">
        <w:t>amount</w:t>
      </w:r>
      <w:r w:rsidR="00BD792C" w:rsidRPr="00DC45F9">
        <w:rPr>
          <w:spacing w:val="-5"/>
        </w:rPr>
        <w:t xml:space="preserve"> </w:t>
      </w:r>
      <w:r w:rsidR="00BD792C" w:rsidRPr="00DC45F9">
        <w:t>eligible</w:t>
      </w:r>
      <w:r w:rsidR="00BD792C" w:rsidRPr="00DC45F9">
        <w:rPr>
          <w:spacing w:val="-5"/>
        </w:rPr>
        <w:t xml:space="preserve"> </w:t>
      </w:r>
      <w:r w:rsidR="00BD792C" w:rsidRPr="00DC45F9">
        <w:t>for</w:t>
      </w:r>
      <w:r w:rsidR="00BD792C" w:rsidRPr="00DC45F9">
        <w:rPr>
          <w:spacing w:val="-5"/>
        </w:rPr>
        <w:t xml:space="preserve"> </w:t>
      </w:r>
      <w:r w:rsidR="00BD792C" w:rsidRPr="00DC45F9">
        <w:t>deduction</w:t>
      </w:r>
      <w:r w:rsidR="00BD792C" w:rsidRPr="00DC45F9">
        <w:rPr>
          <w:spacing w:val="-6"/>
        </w:rPr>
        <w:t xml:space="preserve"> </w:t>
      </w:r>
      <w:r w:rsidR="00BD792C" w:rsidRPr="00DC45F9">
        <w:t>under</w:t>
      </w:r>
      <w:r w:rsidR="00BD792C" w:rsidRPr="00DC45F9">
        <w:rPr>
          <w:spacing w:val="-5"/>
        </w:rPr>
        <w:t xml:space="preserve"> </w:t>
      </w:r>
      <w:r w:rsidR="00BD792C" w:rsidRPr="00DC45F9">
        <w:t>section</w:t>
      </w:r>
      <w:r w:rsidR="00BD792C" w:rsidRPr="00DC45F9">
        <w:rPr>
          <w:spacing w:val="-8"/>
        </w:rPr>
        <w:t xml:space="preserve"> </w:t>
      </w:r>
      <w:r w:rsidR="00BD792C" w:rsidRPr="00DC45F9">
        <w:t>170(f),</w:t>
      </w:r>
      <w:r w:rsidR="00BD792C" w:rsidRPr="00DC45F9">
        <w:rPr>
          <w:spacing w:val="-5"/>
        </w:rPr>
        <w:t xml:space="preserve"> </w:t>
      </w:r>
      <w:r w:rsidR="00BD792C" w:rsidRPr="00DC45F9">
        <w:t>is</w:t>
      </w:r>
      <w:r w:rsidR="00BD792C" w:rsidRPr="00DC45F9">
        <w:rPr>
          <w:spacing w:val="-7"/>
        </w:rPr>
        <w:t xml:space="preserve"> </w:t>
      </w:r>
      <w:r w:rsidR="00BD792C" w:rsidRPr="00DC45F9">
        <w:t>$27,998</w:t>
      </w:r>
      <w:r w:rsidR="00BD792C" w:rsidRPr="00DC45F9">
        <w:rPr>
          <w:spacing w:val="-4"/>
        </w:rPr>
        <w:t xml:space="preserve"> </w:t>
      </w:r>
      <w:r w:rsidR="00BD792C" w:rsidRPr="00DC45F9">
        <w:t>($100,000</w:t>
      </w:r>
      <w:r w:rsidR="00BD792C" w:rsidRPr="00DC45F9">
        <w:rPr>
          <w:spacing w:val="-6"/>
        </w:rPr>
        <w:t xml:space="preserve"> </w:t>
      </w:r>
      <w:r w:rsidR="00BD792C" w:rsidRPr="00DC45F9">
        <w:t>×</w:t>
      </w:r>
      <w:r w:rsidR="00BD792C" w:rsidRPr="00DC45F9">
        <w:rPr>
          <w:spacing w:val="-6"/>
        </w:rPr>
        <w:t xml:space="preserve"> </w:t>
      </w:r>
      <w:r w:rsidR="00BD792C" w:rsidRPr="00DC45F9">
        <w:t>.27998).</w:t>
      </w:r>
    </w:p>
    <w:p w14:paraId="5CD12278" w14:textId="2E33465D" w:rsidR="00304BFA" w:rsidRPr="00F215D6" w:rsidRDefault="00304BFA" w:rsidP="00BF0002">
      <w:pPr>
        <w:pStyle w:val="ListParagraph"/>
        <w:spacing w:after="240"/>
        <w:rPr>
          <w:rFonts w:cstheme="minorHAnsi"/>
          <w:szCs w:val="20"/>
        </w:rPr>
      </w:pPr>
    </w:p>
    <w:p w14:paraId="0D32392A" w14:textId="77777777" w:rsidR="00304BFA" w:rsidRPr="0066643E" w:rsidRDefault="00304BFA" w:rsidP="00B12FCB">
      <w:pPr>
        <w:rPr>
          <w:rFonts w:cstheme="minorHAnsi"/>
        </w:rPr>
        <w:sectPr w:rsidR="00304BFA" w:rsidRPr="0066643E">
          <w:headerReference w:type="even" r:id="rId685"/>
          <w:headerReference w:type="default" r:id="rId686"/>
          <w:footerReference w:type="default" r:id="rId687"/>
          <w:headerReference w:type="first" r:id="rId688"/>
          <w:pgSz w:w="12240" w:h="15840"/>
          <w:pgMar w:top="800" w:right="440" w:bottom="280" w:left="420" w:header="720" w:footer="720" w:gutter="0"/>
          <w:cols w:space="720"/>
        </w:sectPr>
      </w:pPr>
    </w:p>
    <w:p w14:paraId="5AC7AFD6" w14:textId="617CF73C" w:rsidR="00304BFA" w:rsidRPr="0066643E" w:rsidRDefault="00304BFA" w:rsidP="0086023F">
      <w:pPr>
        <w:pStyle w:val="Heading1"/>
      </w:pPr>
      <w:r>
        <w:rPr>
          <w:color w:val="FFFFFF"/>
          <w:position w:val="-8"/>
          <w:sz w:val="36"/>
        </w:rPr>
        <w:lastRenderedPageBreak/>
        <w:drawing>
          <wp:anchor distT="0" distB="0" distL="114300" distR="114300" simplePos="0" relativeHeight="251658303" behindDoc="1" locked="0" layoutInCell="1" allowOverlap="1" wp14:anchorId="14A126BA" wp14:editId="1E002B8B">
            <wp:simplePos x="0" y="0"/>
            <wp:positionH relativeFrom="column">
              <wp:posOffset>19742</wp:posOffset>
            </wp:positionH>
            <wp:positionV relativeFrom="paragraph">
              <wp:posOffset>-33713</wp:posOffset>
            </wp:positionV>
            <wp:extent cx="419136" cy="381033"/>
            <wp:effectExtent l="0" t="0" r="0" b="0"/>
            <wp:wrapNone/>
            <wp:docPr id="125" name="Picture 125" descr="Appendix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descr="Appendix Q"/>
                    <pic:cNvPicPr/>
                  </pic:nvPicPr>
                  <pic:blipFill>
                    <a:blip r:embed="rId603">
                      <a:extLst>
                        <a:ext uri="{28A0092B-C50C-407E-A947-70E740481C1C}">
                          <a14:useLocalDpi xmlns:a14="http://schemas.microsoft.com/office/drawing/2010/main" val="0"/>
                        </a:ext>
                      </a:extLst>
                    </a:blip>
                    <a:stretch>
                      <a:fillRect/>
                    </a:stretch>
                  </pic:blipFill>
                  <pic:spPr>
                    <a:xfrm>
                      <a:off x="0" y="0"/>
                      <a:ext cx="419136" cy="381033"/>
                    </a:xfrm>
                    <a:prstGeom prst="rect">
                      <a:avLst/>
                    </a:prstGeom>
                  </pic:spPr>
                </pic:pic>
              </a:graphicData>
            </a:graphic>
            <wp14:sizeRelH relativeFrom="margin">
              <wp14:pctWidth>0</wp14:pctWidth>
            </wp14:sizeRelH>
          </wp:anchor>
        </w:drawing>
      </w:r>
      <w:r w:rsidRPr="00BF36CC">
        <w:t>Appendix</w:t>
      </w:r>
      <w:r w:rsidRPr="00BF36CC">
        <w:rPr>
          <w:spacing w:val="-5"/>
        </w:rPr>
        <w:t xml:space="preserve"> </w:t>
      </w:r>
      <w:r w:rsidRPr="00BF36CC">
        <w:t>Q.</w:t>
      </w:r>
      <w:r w:rsidRPr="00BF36CC">
        <w:rPr>
          <w:spacing w:val="-4"/>
        </w:rPr>
        <w:t xml:space="preserve"> </w:t>
      </w:r>
      <w:r w:rsidRPr="00BF36CC">
        <w:t>26 CFR</w:t>
      </w:r>
      <w:r w:rsidRPr="00BF36CC">
        <w:rPr>
          <w:spacing w:val="-3"/>
        </w:rPr>
        <w:t xml:space="preserve"> </w:t>
      </w:r>
      <w:r w:rsidRPr="00BF36CC">
        <w:t>1.170A-14. Section</w:t>
      </w:r>
      <w:r w:rsidRPr="00BF36CC">
        <w:rPr>
          <w:spacing w:val="-4"/>
        </w:rPr>
        <w:t xml:space="preserve"> </w:t>
      </w:r>
      <w:r w:rsidRPr="00BF36CC">
        <w:t>(g)(4)—Page</w:t>
      </w:r>
      <w:r w:rsidRPr="00BF36CC">
        <w:rPr>
          <w:spacing w:val="-3"/>
        </w:rPr>
        <w:t xml:space="preserve"> </w:t>
      </w:r>
      <w:r w:rsidRPr="00BF36CC">
        <w:t>13 contains</w:t>
      </w:r>
      <w:r w:rsidRPr="00BF36CC">
        <w:rPr>
          <w:spacing w:val="-5"/>
        </w:rPr>
        <w:t xml:space="preserve"> </w:t>
      </w:r>
      <w:r w:rsidRPr="00BF36CC">
        <w:t>information</w:t>
      </w:r>
      <w:r w:rsidRPr="00BF36CC">
        <w:rPr>
          <w:spacing w:val="-4"/>
        </w:rPr>
        <w:t xml:space="preserve"> </w:t>
      </w:r>
      <w:r w:rsidRPr="00BF36CC">
        <w:t>relevant to mineral remoteness determination</w:t>
      </w:r>
    </w:p>
    <w:p w14:paraId="6B48F52B" w14:textId="77777777" w:rsidR="00304BFA" w:rsidRPr="00DC45F9" w:rsidRDefault="00304BFA" w:rsidP="00955C9A">
      <w:pPr>
        <w:pStyle w:val="ListParagraph"/>
        <w:ind w:left="1440" w:right="1253"/>
        <w:rPr>
          <w:b/>
          <w:bCs/>
        </w:rPr>
      </w:pPr>
      <w:r w:rsidRPr="00DC45F9">
        <w:rPr>
          <w:b/>
          <w:bCs/>
        </w:rPr>
        <w:t>Example</w:t>
      </w:r>
      <w:r w:rsidRPr="00DC45F9">
        <w:rPr>
          <w:b/>
          <w:bCs/>
          <w:spacing w:val="-4"/>
        </w:rPr>
        <w:t xml:space="preserve"> </w:t>
      </w:r>
      <w:r w:rsidRPr="00DC45F9">
        <w:rPr>
          <w:b/>
          <w:bCs/>
          <w:spacing w:val="-5"/>
        </w:rPr>
        <w:t>7.</w:t>
      </w:r>
    </w:p>
    <w:p w14:paraId="68F253BA" w14:textId="77777777" w:rsidR="00304BFA" w:rsidRPr="00F215D6" w:rsidRDefault="00304BFA" w:rsidP="00955C9A">
      <w:pPr>
        <w:pStyle w:val="ListParagraph"/>
        <w:spacing w:after="240"/>
        <w:ind w:left="1080" w:right="1253" w:firstLine="0"/>
        <w:rPr>
          <w:rFonts w:cstheme="minorHAnsi"/>
          <w:szCs w:val="20"/>
        </w:rPr>
      </w:pPr>
      <w:r w:rsidRPr="00F215D6">
        <w:rPr>
          <w:rFonts w:cstheme="minorHAnsi"/>
          <w:szCs w:val="20"/>
        </w:rPr>
        <w:t>C</w:t>
      </w:r>
      <w:r w:rsidRPr="00F215D6">
        <w:rPr>
          <w:rFonts w:cstheme="minorHAnsi"/>
          <w:spacing w:val="-9"/>
          <w:szCs w:val="20"/>
        </w:rPr>
        <w:t xml:space="preserve"> </w:t>
      </w:r>
      <w:r w:rsidRPr="00F215D6">
        <w:rPr>
          <w:rFonts w:cstheme="minorHAnsi"/>
          <w:szCs w:val="20"/>
        </w:rPr>
        <w:t>owns</w:t>
      </w:r>
      <w:r w:rsidRPr="00F215D6">
        <w:rPr>
          <w:rFonts w:cstheme="minorHAnsi"/>
          <w:spacing w:val="-9"/>
          <w:szCs w:val="20"/>
        </w:rPr>
        <w:t xml:space="preserve"> </w:t>
      </w:r>
      <w:r w:rsidRPr="00F215D6">
        <w:rPr>
          <w:rFonts w:cstheme="minorHAnsi"/>
          <w:szCs w:val="20"/>
        </w:rPr>
        <w:t>Greenacre,</w:t>
      </w:r>
      <w:r w:rsidRPr="00F215D6">
        <w:rPr>
          <w:rFonts w:cstheme="minorHAnsi"/>
          <w:spacing w:val="-9"/>
          <w:szCs w:val="20"/>
        </w:rPr>
        <w:t xml:space="preserve"> </w:t>
      </w:r>
      <w:r w:rsidRPr="00F215D6">
        <w:rPr>
          <w:rFonts w:cstheme="minorHAnsi"/>
          <w:szCs w:val="20"/>
        </w:rPr>
        <w:t>a</w:t>
      </w:r>
      <w:r w:rsidRPr="00F215D6">
        <w:rPr>
          <w:rFonts w:cstheme="minorHAnsi"/>
          <w:spacing w:val="-12"/>
          <w:szCs w:val="20"/>
        </w:rPr>
        <w:t xml:space="preserve"> </w:t>
      </w:r>
      <w:r w:rsidRPr="00F215D6">
        <w:rPr>
          <w:rFonts w:cstheme="minorHAnsi"/>
          <w:szCs w:val="20"/>
        </w:rPr>
        <w:t>200-acre</w:t>
      </w:r>
      <w:r w:rsidRPr="00F215D6">
        <w:rPr>
          <w:rFonts w:cstheme="minorHAnsi"/>
          <w:spacing w:val="-8"/>
          <w:szCs w:val="20"/>
        </w:rPr>
        <w:t xml:space="preserve"> </w:t>
      </w:r>
      <w:r w:rsidRPr="00F215D6">
        <w:rPr>
          <w:rFonts w:cstheme="minorHAnsi"/>
          <w:szCs w:val="20"/>
        </w:rPr>
        <w:t>estate</w:t>
      </w:r>
      <w:r w:rsidRPr="00F215D6">
        <w:rPr>
          <w:rFonts w:cstheme="minorHAnsi"/>
          <w:spacing w:val="-8"/>
          <w:szCs w:val="20"/>
        </w:rPr>
        <w:t xml:space="preserve"> </w:t>
      </w:r>
      <w:r w:rsidRPr="00F215D6">
        <w:rPr>
          <w:rFonts w:cstheme="minorHAnsi"/>
          <w:szCs w:val="20"/>
        </w:rPr>
        <w:t>containing</w:t>
      </w:r>
      <w:r w:rsidRPr="00F215D6">
        <w:rPr>
          <w:rFonts w:cstheme="minorHAnsi"/>
          <w:spacing w:val="-10"/>
          <w:szCs w:val="20"/>
        </w:rPr>
        <w:t xml:space="preserve"> </w:t>
      </w:r>
      <w:r w:rsidRPr="00F215D6">
        <w:rPr>
          <w:rFonts w:cstheme="minorHAnsi"/>
          <w:szCs w:val="20"/>
        </w:rPr>
        <w:t>a</w:t>
      </w:r>
      <w:r w:rsidRPr="00F215D6">
        <w:rPr>
          <w:rFonts w:cstheme="minorHAnsi"/>
          <w:spacing w:val="-9"/>
          <w:szCs w:val="20"/>
        </w:rPr>
        <w:t xml:space="preserve"> </w:t>
      </w:r>
      <w:r w:rsidRPr="00F215D6">
        <w:rPr>
          <w:rFonts w:cstheme="minorHAnsi"/>
          <w:szCs w:val="20"/>
        </w:rPr>
        <w:t>house</w:t>
      </w:r>
      <w:r w:rsidRPr="00F215D6">
        <w:rPr>
          <w:rFonts w:cstheme="minorHAnsi"/>
          <w:spacing w:val="-8"/>
          <w:szCs w:val="20"/>
        </w:rPr>
        <w:t xml:space="preserve"> </w:t>
      </w:r>
      <w:r w:rsidRPr="00F215D6">
        <w:rPr>
          <w:rFonts w:cstheme="minorHAnsi"/>
          <w:szCs w:val="20"/>
        </w:rPr>
        <w:t>built</w:t>
      </w:r>
      <w:r w:rsidRPr="00F215D6">
        <w:rPr>
          <w:rFonts w:cstheme="minorHAnsi"/>
          <w:spacing w:val="-8"/>
          <w:szCs w:val="20"/>
        </w:rPr>
        <w:t xml:space="preserve"> </w:t>
      </w:r>
      <w:r w:rsidRPr="00F215D6">
        <w:rPr>
          <w:rFonts w:cstheme="minorHAnsi"/>
          <w:szCs w:val="20"/>
        </w:rPr>
        <w:t>during</w:t>
      </w:r>
      <w:r w:rsidRPr="00F215D6">
        <w:rPr>
          <w:rFonts w:cstheme="minorHAnsi"/>
          <w:spacing w:val="-10"/>
          <w:szCs w:val="20"/>
        </w:rPr>
        <w:t xml:space="preserve"> </w:t>
      </w:r>
      <w:r w:rsidRPr="00F215D6">
        <w:rPr>
          <w:rFonts w:cstheme="minorHAnsi"/>
          <w:szCs w:val="20"/>
        </w:rPr>
        <w:t>the</w:t>
      </w:r>
      <w:r w:rsidRPr="00F215D6">
        <w:rPr>
          <w:rFonts w:cstheme="minorHAnsi"/>
          <w:spacing w:val="-11"/>
          <w:szCs w:val="20"/>
        </w:rPr>
        <w:t xml:space="preserve"> </w:t>
      </w:r>
      <w:r w:rsidRPr="00F215D6">
        <w:rPr>
          <w:rFonts w:cstheme="minorHAnsi"/>
          <w:szCs w:val="20"/>
        </w:rPr>
        <w:t>colonial</w:t>
      </w:r>
      <w:r w:rsidRPr="00F215D6">
        <w:rPr>
          <w:rFonts w:cstheme="minorHAnsi"/>
          <w:spacing w:val="-12"/>
          <w:szCs w:val="20"/>
        </w:rPr>
        <w:t xml:space="preserve"> </w:t>
      </w:r>
      <w:r w:rsidRPr="00F215D6">
        <w:rPr>
          <w:rFonts w:cstheme="minorHAnsi"/>
          <w:szCs w:val="20"/>
        </w:rPr>
        <w:t>period.</w:t>
      </w:r>
      <w:r w:rsidRPr="00F215D6">
        <w:rPr>
          <w:rFonts w:cstheme="minorHAnsi"/>
          <w:spacing w:val="-9"/>
          <w:szCs w:val="20"/>
        </w:rPr>
        <w:t xml:space="preserve"> </w:t>
      </w:r>
      <w:r w:rsidRPr="00F215D6">
        <w:rPr>
          <w:rFonts w:cstheme="minorHAnsi"/>
          <w:szCs w:val="20"/>
        </w:rPr>
        <w:t>At</w:t>
      </w:r>
      <w:r w:rsidRPr="00F215D6">
        <w:rPr>
          <w:rFonts w:cstheme="minorHAnsi"/>
          <w:spacing w:val="-11"/>
          <w:szCs w:val="20"/>
        </w:rPr>
        <w:t xml:space="preserve"> </w:t>
      </w:r>
      <w:r w:rsidRPr="00F215D6">
        <w:rPr>
          <w:rFonts w:cstheme="minorHAnsi"/>
          <w:szCs w:val="20"/>
        </w:rPr>
        <w:t>its</w:t>
      </w:r>
      <w:r w:rsidRPr="00F215D6">
        <w:rPr>
          <w:rFonts w:cstheme="minorHAnsi"/>
          <w:spacing w:val="-9"/>
          <w:szCs w:val="20"/>
        </w:rPr>
        <w:t xml:space="preserve"> </w:t>
      </w:r>
      <w:r w:rsidRPr="00F215D6">
        <w:rPr>
          <w:rFonts w:cstheme="minorHAnsi"/>
          <w:szCs w:val="20"/>
        </w:rPr>
        <w:t>highest</w:t>
      </w:r>
      <w:r w:rsidRPr="00F215D6">
        <w:rPr>
          <w:rFonts w:cstheme="minorHAnsi"/>
          <w:spacing w:val="-8"/>
          <w:szCs w:val="20"/>
        </w:rPr>
        <w:t xml:space="preserve"> </w:t>
      </w:r>
      <w:r w:rsidRPr="00F215D6">
        <w:rPr>
          <w:rFonts w:cstheme="minorHAnsi"/>
          <w:szCs w:val="20"/>
        </w:rPr>
        <w:t>and best</w:t>
      </w:r>
      <w:r w:rsidRPr="00F215D6">
        <w:rPr>
          <w:rFonts w:cstheme="minorHAnsi"/>
          <w:spacing w:val="-1"/>
          <w:szCs w:val="20"/>
        </w:rPr>
        <w:t xml:space="preserve"> </w:t>
      </w:r>
      <w:r w:rsidRPr="00F215D6">
        <w:rPr>
          <w:rFonts w:cstheme="minorHAnsi"/>
          <w:szCs w:val="20"/>
        </w:rPr>
        <w:t>use,</w:t>
      </w:r>
      <w:r w:rsidRPr="00F215D6">
        <w:rPr>
          <w:rFonts w:cstheme="minorHAnsi"/>
          <w:spacing w:val="-4"/>
          <w:szCs w:val="20"/>
        </w:rPr>
        <w:t xml:space="preserve"> </w:t>
      </w:r>
      <w:r w:rsidRPr="00F215D6">
        <w:rPr>
          <w:rFonts w:cstheme="minorHAnsi"/>
          <w:szCs w:val="20"/>
        </w:rPr>
        <w:t>for</w:t>
      </w:r>
      <w:r w:rsidRPr="00F215D6">
        <w:rPr>
          <w:rFonts w:cstheme="minorHAnsi"/>
          <w:spacing w:val="-4"/>
          <w:szCs w:val="20"/>
        </w:rPr>
        <w:t xml:space="preserve"> </w:t>
      </w:r>
      <w:r w:rsidRPr="00F215D6">
        <w:rPr>
          <w:rFonts w:cstheme="minorHAnsi"/>
          <w:szCs w:val="20"/>
        </w:rPr>
        <w:t>home</w:t>
      </w:r>
      <w:r w:rsidRPr="00F215D6">
        <w:rPr>
          <w:rFonts w:cstheme="minorHAnsi"/>
          <w:spacing w:val="-4"/>
          <w:szCs w:val="20"/>
        </w:rPr>
        <w:t xml:space="preserve"> </w:t>
      </w:r>
      <w:r w:rsidRPr="00F215D6">
        <w:rPr>
          <w:rFonts w:cstheme="minorHAnsi"/>
          <w:szCs w:val="20"/>
        </w:rPr>
        <w:t>development,</w:t>
      </w:r>
      <w:r w:rsidRPr="00F215D6">
        <w:rPr>
          <w:rFonts w:cstheme="minorHAnsi"/>
          <w:spacing w:val="-4"/>
          <w:szCs w:val="20"/>
        </w:rPr>
        <w:t xml:space="preserve"> </w:t>
      </w:r>
      <w:r w:rsidRPr="00F215D6">
        <w:rPr>
          <w:rFonts w:cstheme="minorHAnsi"/>
          <w:szCs w:val="20"/>
        </w:rPr>
        <w:t>the</w:t>
      </w:r>
      <w:r w:rsidRPr="00F215D6">
        <w:rPr>
          <w:rFonts w:cstheme="minorHAnsi"/>
          <w:spacing w:val="-1"/>
          <w:szCs w:val="20"/>
        </w:rPr>
        <w:t xml:space="preserve"> </w:t>
      </w:r>
      <w:r w:rsidRPr="00F215D6">
        <w:rPr>
          <w:rFonts w:cstheme="minorHAnsi"/>
          <w:szCs w:val="20"/>
        </w:rPr>
        <w:t>fair</w:t>
      </w:r>
      <w:r w:rsidRPr="00F215D6">
        <w:rPr>
          <w:rFonts w:cstheme="minorHAnsi"/>
          <w:spacing w:val="-4"/>
          <w:szCs w:val="20"/>
        </w:rPr>
        <w:t xml:space="preserve"> </w:t>
      </w:r>
      <w:r w:rsidRPr="00F215D6">
        <w:rPr>
          <w:rFonts w:cstheme="minorHAnsi"/>
          <w:szCs w:val="20"/>
        </w:rPr>
        <w:t>market</w:t>
      </w:r>
      <w:r w:rsidRPr="00F215D6">
        <w:rPr>
          <w:rFonts w:cstheme="minorHAnsi"/>
          <w:spacing w:val="-6"/>
          <w:szCs w:val="20"/>
        </w:rPr>
        <w:t xml:space="preserve"> </w:t>
      </w:r>
      <w:r w:rsidRPr="00F215D6">
        <w:rPr>
          <w:rFonts w:cstheme="minorHAnsi"/>
          <w:szCs w:val="20"/>
        </w:rPr>
        <w:t>value</w:t>
      </w:r>
      <w:r w:rsidRPr="00F215D6">
        <w:rPr>
          <w:rFonts w:cstheme="minorHAnsi"/>
          <w:spacing w:val="-4"/>
          <w:szCs w:val="20"/>
        </w:rPr>
        <w:t xml:space="preserve"> </w:t>
      </w:r>
      <w:r w:rsidRPr="00F215D6">
        <w:rPr>
          <w:rFonts w:cstheme="minorHAnsi"/>
          <w:szCs w:val="20"/>
        </w:rPr>
        <w:t>of</w:t>
      </w:r>
      <w:r w:rsidRPr="00F215D6">
        <w:rPr>
          <w:rFonts w:cstheme="minorHAnsi"/>
          <w:spacing w:val="-4"/>
          <w:szCs w:val="20"/>
        </w:rPr>
        <w:t xml:space="preserve"> </w:t>
      </w:r>
      <w:r w:rsidRPr="00F215D6">
        <w:rPr>
          <w:rFonts w:cstheme="minorHAnsi"/>
          <w:szCs w:val="20"/>
        </w:rPr>
        <w:t>Greenacre</w:t>
      </w:r>
      <w:r w:rsidRPr="00F215D6">
        <w:rPr>
          <w:rFonts w:cstheme="minorHAnsi"/>
          <w:spacing w:val="-4"/>
          <w:szCs w:val="20"/>
        </w:rPr>
        <w:t xml:space="preserve"> </w:t>
      </w:r>
      <w:r w:rsidRPr="00F215D6">
        <w:rPr>
          <w:rFonts w:cstheme="minorHAnsi"/>
          <w:szCs w:val="20"/>
        </w:rPr>
        <w:t>is</w:t>
      </w:r>
      <w:r w:rsidRPr="00F215D6">
        <w:rPr>
          <w:rFonts w:cstheme="minorHAnsi"/>
          <w:spacing w:val="-4"/>
          <w:szCs w:val="20"/>
        </w:rPr>
        <w:t xml:space="preserve"> </w:t>
      </w:r>
      <w:r w:rsidRPr="00F215D6">
        <w:rPr>
          <w:rFonts w:cstheme="minorHAnsi"/>
          <w:szCs w:val="20"/>
        </w:rPr>
        <w:t>$300,000.</w:t>
      </w:r>
      <w:r w:rsidRPr="00F215D6">
        <w:rPr>
          <w:rFonts w:cstheme="minorHAnsi"/>
          <w:spacing w:val="-7"/>
          <w:szCs w:val="20"/>
        </w:rPr>
        <w:t xml:space="preserve"> </w:t>
      </w:r>
      <w:r w:rsidRPr="00F215D6">
        <w:rPr>
          <w:rFonts w:cstheme="minorHAnsi"/>
          <w:szCs w:val="20"/>
        </w:rPr>
        <w:t>C</w:t>
      </w:r>
      <w:r w:rsidRPr="00F215D6">
        <w:rPr>
          <w:rFonts w:cstheme="minorHAnsi"/>
          <w:spacing w:val="-2"/>
          <w:szCs w:val="20"/>
        </w:rPr>
        <w:t xml:space="preserve"> </w:t>
      </w:r>
      <w:r w:rsidRPr="00F215D6">
        <w:rPr>
          <w:rFonts w:cstheme="minorHAnsi"/>
          <w:szCs w:val="20"/>
        </w:rPr>
        <w:t>donates</w:t>
      </w:r>
      <w:r w:rsidRPr="00F215D6">
        <w:rPr>
          <w:rFonts w:cstheme="minorHAnsi"/>
          <w:spacing w:val="-4"/>
          <w:szCs w:val="20"/>
        </w:rPr>
        <w:t xml:space="preserve"> </w:t>
      </w:r>
      <w:r w:rsidRPr="00F215D6">
        <w:rPr>
          <w:rFonts w:cstheme="minorHAnsi"/>
          <w:szCs w:val="20"/>
        </w:rPr>
        <w:t>an</w:t>
      </w:r>
      <w:r w:rsidRPr="00F215D6">
        <w:rPr>
          <w:rFonts w:cstheme="minorHAnsi"/>
          <w:spacing w:val="-5"/>
          <w:szCs w:val="20"/>
        </w:rPr>
        <w:t xml:space="preserve"> </w:t>
      </w:r>
      <w:r w:rsidRPr="00F215D6">
        <w:rPr>
          <w:rFonts w:cstheme="minorHAnsi"/>
          <w:szCs w:val="20"/>
        </w:rPr>
        <w:t>easement (to</w:t>
      </w:r>
      <w:r w:rsidRPr="00F215D6">
        <w:rPr>
          <w:rFonts w:cstheme="minorHAnsi"/>
          <w:spacing w:val="-7"/>
          <w:szCs w:val="20"/>
        </w:rPr>
        <w:t xml:space="preserve"> </w:t>
      </w:r>
      <w:r w:rsidRPr="00F215D6">
        <w:rPr>
          <w:rFonts w:cstheme="minorHAnsi"/>
          <w:szCs w:val="20"/>
        </w:rPr>
        <w:t>maintain</w:t>
      </w:r>
      <w:r w:rsidRPr="00F215D6">
        <w:rPr>
          <w:rFonts w:cstheme="minorHAnsi"/>
          <w:spacing w:val="-6"/>
          <w:szCs w:val="20"/>
        </w:rPr>
        <w:t xml:space="preserve"> </w:t>
      </w:r>
      <w:r w:rsidRPr="00F215D6">
        <w:rPr>
          <w:rFonts w:cstheme="minorHAnsi"/>
          <w:szCs w:val="20"/>
        </w:rPr>
        <w:t>the</w:t>
      </w:r>
      <w:r w:rsidRPr="00F215D6">
        <w:rPr>
          <w:rFonts w:cstheme="minorHAnsi"/>
          <w:spacing w:val="-6"/>
          <w:szCs w:val="20"/>
        </w:rPr>
        <w:t xml:space="preserve"> </w:t>
      </w:r>
      <w:r w:rsidRPr="00F215D6">
        <w:rPr>
          <w:rFonts w:cstheme="minorHAnsi"/>
          <w:szCs w:val="20"/>
        </w:rPr>
        <w:t>house</w:t>
      </w:r>
      <w:r w:rsidRPr="00F215D6">
        <w:rPr>
          <w:rFonts w:cstheme="minorHAnsi"/>
          <w:spacing w:val="-7"/>
          <w:szCs w:val="20"/>
        </w:rPr>
        <w:t xml:space="preserve"> </w:t>
      </w:r>
      <w:r w:rsidRPr="00F215D6">
        <w:rPr>
          <w:rFonts w:cstheme="minorHAnsi"/>
          <w:szCs w:val="20"/>
        </w:rPr>
        <w:t>and</w:t>
      </w:r>
      <w:r w:rsidRPr="00F215D6">
        <w:rPr>
          <w:rFonts w:cstheme="minorHAnsi"/>
          <w:spacing w:val="-6"/>
          <w:szCs w:val="20"/>
        </w:rPr>
        <w:t xml:space="preserve"> </w:t>
      </w:r>
      <w:r w:rsidRPr="00F215D6">
        <w:rPr>
          <w:rFonts w:cstheme="minorHAnsi"/>
          <w:szCs w:val="20"/>
        </w:rPr>
        <w:t>Green</w:t>
      </w:r>
      <w:r w:rsidRPr="00F215D6">
        <w:rPr>
          <w:rFonts w:cstheme="minorHAnsi"/>
          <w:spacing w:val="-7"/>
          <w:szCs w:val="20"/>
        </w:rPr>
        <w:t xml:space="preserve"> </w:t>
      </w:r>
      <w:r w:rsidRPr="00F215D6">
        <w:rPr>
          <w:rFonts w:cstheme="minorHAnsi"/>
          <w:szCs w:val="20"/>
        </w:rPr>
        <w:t>acre</w:t>
      </w:r>
      <w:r w:rsidRPr="00F215D6">
        <w:rPr>
          <w:rFonts w:cstheme="minorHAnsi"/>
          <w:spacing w:val="-6"/>
          <w:szCs w:val="20"/>
        </w:rPr>
        <w:t xml:space="preserve"> </w:t>
      </w:r>
      <w:r w:rsidRPr="00F215D6">
        <w:rPr>
          <w:rFonts w:cstheme="minorHAnsi"/>
          <w:szCs w:val="20"/>
        </w:rPr>
        <w:t>in</w:t>
      </w:r>
      <w:r w:rsidRPr="00F215D6">
        <w:rPr>
          <w:rFonts w:cstheme="minorHAnsi"/>
          <w:spacing w:val="-6"/>
          <w:szCs w:val="20"/>
        </w:rPr>
        <w:t xml:space="preserve"> </w:t>
      </w:r>
      <w:r w:rsidRPr="00F215D6">
        <w:rPr>
          <w:rFonts w:cstheme="minorHAnsi"/>
          <w:szCs w:val="20"/>
        </w:rPr>
        <w:t>their</w:t>
      </w:r>
      <w:r w:rsidRPr="00F215D6">
        <w:rPr>
          <w:rFonts w:cstheme="minorHAnsi"/>
          <w:spacing w:val="-7"/>
          <w:szCs w:val="20"/>
        </w:rPr>
        <w:t xml:space="preserve"> </w:t>
      </w:r>
      <w:r w:rsidRPr="00F215D6">
        <w:rPr>
          <w:rFonts w:cstheme="minorHAnsi"/>
          <w:szCs w:val="20"/>
        </w:rPr>
        <w:t>current</w:t>
      </w:r>
      <w:r w:rsidRPr="00F215D6">
        <w:rPr>
          <w:rFonts w:cstheme="minorHAnsi"/>
          <w:spacing w:val="-8"/>
          <w:szCs w:val="20"/>
        </w:rPr>
        <w:t xml:space="preserve"> </w:t>
      </w:r>
      <w:r w:rsidRPr="00F215D6">
        <w:rPr>
          <w:rFonts w:cstheme="minorHAnsi"/>
          <w:szCs w:val="20"/>
        </w:rPr>
        <w:t>state)</w:t>
      </w:r>
      <w:r w:rsidRPr="00F215D6">
        <w:rPr>
          <w:rFonts w:cstheme="minorHAnsi"/>
          <w:spacing w:val="-8"/>
          <w:szCs w:val="20"/>
        </w:rPr>
        <w:t xml:space="preserve"> </w:t>
      </w:r>
      <w:r w:rsidRPr="00F215D6">
        <w:rPr>
          <w:rFonts w:cstheme="minorHAnsi"/>
          <w:szCs w:val="20"/>
        </w:rPr>
        <w:t>to</w:t>
      </w:r>
      <w:r w:rsidRPr="00F215D6">
        <w:rPr>
          <w:rFonts w:cstheme="minorHAnsi"/>
          <w:spacing w:val="-5"/>
          <w:szCs w:val="20"/>
        </w:rPr>
        <w:t xml:space="preserve"> </w:t>
      </w:r>
      <w:r w:rsidRPr="00F215D6">
        <w:rPr>
          <w:rFonts w:cstheme="minorHAnsi"/>
          <w:szCs w:val="20"/>
        </w:rPr>
        <w:t>a</w:t>
      </w:r>
      <w:r w:rsidRPr="00F215D6">
        <w:rPr>
          <w:rFonts w:cstheme="minorHAnsi"/>
          <w:spacing w:val="-6"/>
          <w:szCs w:val="20"/>
        </w:rPr>
        <w:t xml:space="preserve"> </w:t>
      </w:r>
      <w:r w:rsidRPr="00F215D6">
        <w:rPr>
          <w:rFonts w:cstheme="minorHAnsi"/>
          <w:szCs w:val="20"/>
        </w:rPr>
        <w:t>qualifying</w:t>
      </w:r>
      <w:r w:rsidRPr="00F215D6">
        <w:rPr>
          <w:rFonts w:cstheme="minorHAnsi"/>
          <w:spacing w:val="-7"/>
          <w:szCs w:val="20"/>
        </w:rPr>
        <w:t xml:space="preserve"> </w:t>
      </w:r>
      <w:r w:rsidRPr="00F215D6">
        <w:rPr>
          <w:rFonts w:cstheme="minorHAnsi"/>
          <w:szCs w:val="20"/>
        </w:rPr>
        <w:t>organization</w:t>
      </w:r>
      <w:r w:rsidRPr="00F215D6">
        <w:rPr>
          <w:rFonts w:cstheme="minorHAnsi"/>
          <w:spacing w:val="-6"/>
          <w:szCs w:val="20"/>
        </w:rPr>
        <w:t xml:space="preserve"> </w:t>
      </w:r>
      <w:r w:rsidRPr="00F215D6">
        <w:rPr>
          <w:rFonts w:cstheme="minorHAnsi"/>
          <w:szCs w:val="20"/>
        </w:rPr>
        <w:t>for</w:t>
      </w:r>
      <w:r w:rsidRPr="00F215D6">
        <w:rPr>
          <w:rFonts w:cstheme="minorHAnsi"/>
          <w:spacing w:val="-8"/>
          <w:szCs w:val="20"/>
        </w:rPr>
        <w:t xml:space="preserve"> </w:t>
      </w:r>
      <w:r w:rsidRPr="00F215D6">
        <w:rPr>
          <w:rFonts w:cstheme="minorHAnsi"/>
          <w:szCs w:val="20"/>
        </w:rPr>
        <w:t>conservation purposes.</w:t>
      </w:r>
      <w:r w:rsidRPr="00F215D6">
        <w:rPr>
          <w:rFonts w:cstheme="minorHAnsi"/>
          <w:spacing w:val="-4"/>
          <w:szCs w:val="20"/>
        </w:rPr>
        <w:t xml:space="preserve"> </w:t>
      </w:r>
      <w:r w:rsidRPr="00F215D6">
        <w:rPr>
          <w:rFonts w:cstheme="minorHAnsi"/>
          <w:szCs w:val="20"/>
        </w:rPr>
        <w:t>The</w:t>
      </w:r>
      <w:r w:rsidRPr="00F215D6">
        <w:rPr>
          <w:rFonts w:cstheme="minorHAnsi"/>
          <w:spacing w:val="-3"/>
          <w:szCs w:val="20"/>
        </w:rPr>
        <w:t xml:space="preserve"> </w:t>
      </w:r>
      <w:r w:rsidRPr="00F215D6">
        <w:rPr>
          <w:rFonts w:cstheme="minorHAnsi"/>
          <w:szCs w:val="20"/>
        </w:rPr>
        <w:t>fair</w:t>
      </w:r>
      <w:r w:rsidRPr="00F215D6">
        <w:rPr>
          <w:rFonts w:cstheme="minorHAnsi"/>
          <w:spacing w:val="-6"/>
          <w:szCs w:val="20"/>
        </w:rPr>
        <w:t xml:space="preserve"> </w:t>
      </w:r>
      <w:r w:rsidRPr="00F215D6">
        <w:rPr>
          <w:rFonts w:cstheme="minorHAnsi"/>
          <w:szCs w:val="20"/>
        </w:rPr>
        <w:t>market</w:t>
      </w:r>
      <w:r w:rsidRPr="00F215D6">
        <w:rPr>
          <w:rFonts w:cstheme="minorHAnsi"/>
          <w:spacing w:val="-3"/>
          <w:szCs w:val="20"/>
        </w:rPr>
        <w:t xml:space="preserve"> </w:t>
      </w:r>
      <w:r w:rsidRPr="00F215D6">
        <w:rPr>
          <w:rFonts w:cstheme="minorHAnsi"/>
          <w:szCs w:val="20"/>
        </w:rPr>
        <w:t>value</w:t>
      </w:r>
      <w:r w:rsidRPr="00F215D6">
        <w:rPr>
          <w:rFonts w:cstheme="minorHAnsi"/>
          <w:spacing w:val="-3"/>
          <w:szCs w:val="20"/>
        </w:rPr>
        <w:t xml:space="preserve"> </w:t>
      </w:r>
      <w:r w:rsidRPr="00F215D6">
        <w:rPr>
          <w:rFonts w:cstheme="minorHAnsi"/>
          <w:szCs w:val="20"/>
        </w:rPr>
        <w:t>of</w:t>
      </w:r>
      <w:r w:rsidRPr="00F215D6">
        <w:rPr>
          <w:rFonts w:cstheme="minorHAnsi"/>
          <w:spacing w:val="-4"/>
          <w:szCs w:val="20"/>
        </w:rPr>
        <w:t xml:space="preserve"> </w:t>
      </w:r>
      <w:r w:rsidRPr="00F215D6">
        <w:rPr>
          <w:rFonts w:cstheme="minorHAnsi"/>
          <w:szCs w:val="20"/>
        </w:rPr>
        <w:t>Greenacre</w:t>
      </w:r>
      <w:r w:rsidRPr="00F215D6">
        <w:rPr>
          <w:rFonts w:cstheme="minorHAnsi"/>
          <w:spacing w:val="-3"/>
          <w:szCs w:val="20"/>
        </w:rPr>
        <w:t xml:space="preserve"> </w:t>
      </w:r>
      <w:r w:rsidRPr="00F215D6">
        <w:rPr>
          <w:rFonts w:cstheme="minorHAnsi"/>
          <w:szCs w:val="20"/>
        </w:rPr>
        <w:t>after</w:t>
      </w:r>
      <w:r w:rsidRPr="00F215D6">
        <w:rPr>
          <w:rFonts w:cstheme="minorHAnsi"/>
          <w:spacing w:val="-3"/>
          <w:szCs w:val="20"/>
        </w:rPr>
        <w:t xml:space="preserve"> </w:t>
      </w:r>
      <w:r w:rsidRPr="00F215D6">
        <w:rPr>
          <w:rFonts w:cstheme="minorHAnsi"/>
          <w:szCs w:val="20"/>
        </w:rPr>
        <w:t>the</w:t>
      </w:r>
      <w:r w:rsidRPr="00F215D6">
        <w:rPr>
          <w:rFonts w:cstheme="minorHAnsi"/>
          <w:spacing w:val="-5"/>
          <w:szCs w:val="20"/>
        </w:rPr>
        <w:t xml:space="preserve"> </w:t>
      </w:r>
      <w:r w:rsidRPr="00F215D6">
        <w:rPr>
          <w:rFonts w:cstheme="minorHAnsi"/>
          <w:szCs w:val="20"/>
        </w:rPr>
        <w:t>donation</w:t>
      </w:r>
      <w:r w:rsidRPr="00F215D6">
        <w:rPr>
          <w:rFonts w:cstheme="minorHAnsi"/>
          <w:spacing w:val="-4"/>
          <w:szCs w:val="20"/>
        </w:rPr>
        <w:t xml:space="preserve"> </w:t>
      </w:r>
      <w:r w:rsidRPr="00F215D6">
        <w:rPr>
          <w:rFonts w:cstheme="minorHAnsi"/>
          <w:szCs w:val="20"/>
        </w:rPr>
        <w:t>is</w:t>
      </w:r>
      <w:r w:rsidRPr="00F215D6">
        <w:rPr>
          <w:rFonts w:cstheme="minorHAnsi"/>
          <w:spacing w:val="-3"/>
          <w:szCs w:val="20"/>
        </w:rPr>
        <w:t xml:space="preserve"> </w:t>
      </w:r>
      <w:r w:rsidRPr="00F215D6">
        <w:rPr>
          <w:rFonts w:cstheme="minorHAnsi"/>
          <w:szCs w:val="20"/>
        </w:rPr>
        <w:t>reduced</w:t>
      </w:r>
      <w:r w:rsidRPr="00F215D6">
        <w:rPr>
          <w:rFonts w:cstheme="minorHAnsi"/>
          <w:spacing w:val="-4"/>
          <w:szCs w:val="20"/>
        </w:rPr>
        <w:t xml:space="preserve"> </w:t>
      </w:r>
      <w:r w:rsidRPr="00F215D6">
        <w:rPr>
          <w:rFonts w:cstheme="minorHAnsi"/>
          <w:szCs w:val="20"/>
        </w:rPr>
        <w:t>to</w:t>
      </w:r>
      <w:r w:rsidRPr="00F215D6">
        <w:rPr>
          <w:rFonts w:cstheme="minorHAnsi"/>
          <w:spacing w:val="-4"/>
          <w:szCs w:val="20"/>
        </w:rPr>
        <w:t xml:space="preserve"> </w:t>
      </w:r>
      <w:r w:rsidRPr="00F215D6">
        <w:rPr>
          <w:rFonts w:cstheme="minorHAnsi"/>
          <w:szCs w:val="20"/>
        </w:rPr>
        <w:t>$125,000.</w:t>
      </w:r>
      <w:r w:rsidRPr="00F215D6">
        <w:rPr>
          <w:rFonts w:cstheme="minorHAnsi"/>
          <w:spacing w:val="-4"/>
          <w:szCs w:val="20"/>
        </w:rPr>
        <w:t xml:space="preserve"> </w:t>
      </w:r>
      <w:r w:rsidRPr="00F215D6">
        <w:rPr>
          <w:rFonts w:cstheme="minorHAnsi"/>
          <w:szCs w:val="20"/>
        </w:rPr>
        <w:t>Accordingly,</w:t>
      </w:r>
      <w:r w:rsidRPr="00F215D6">
        <w:rPr>
          <w:rFonts w:cstheme="minorHAnsi"/>
          <w:spacing w:val="-3"/>
          <w:szCs w:val="20"/>
        </w:rPr>
        <w:t xml:space="preserve"> </w:t>
      </w:r>
      <w:r w:rsidRPr="00F215D6">
        <w:rPr>
          <w:rFonts w:cstheme="minorHAnsi"/>
          <w:szCs w:val="20"/>
        </w:rPr>
        <w:t>the value</w:t>
      </w:r>
      <w:r w:rsidRPr="00F215D6">
        <w:rPr>
          <w:rFonts w:cstheme="minorHAnsi"/>
          <w:spacing w:val="-11"/>
          <w:szCs w:val="20"/>
        </w:rPr>
        <w:t xml:space="preserve"> </w:t>
      </w:r>
      <w:r w:rsidRPr="00F215D6">
        <w:rPr>
          <w:rFonts w:cstheme="minorHAnsi"/>
          <w:szCs w:val="20"/>
        </w:rPr>
        <w:t>of</w:t>
      </w:r>
      <w:r w:rsidRPr="00F215D6">
        <w:rPr>
          <w:rFonts w:cstheme="minorHAnsi"/>
          <w:spacing w:val="-12"/>
          <w:szCs w:val="20"/>
        </w:rPr>
        <w:t xml:space="preserve"> </w:t>
      </w:r>
      <w:r w:rsidRPr="00F215D6">
        <w:rPr>
          <w:rFonts w:cstheme="minorHAnsi"/>
          <w:szCs w:val="20"/>
        </w:rPr>
        <w:t>the</w:t>
      </w:r>
      <w:r w:rsidRPr="00F215D6">
        <w:rPr>
          <w:rFonts w:cstheme="minorHAnsi"/>
          <w:spacing w:val="-8"/>
          <w:szCs w:val="20"/>
        </w:rPr>
        <w:t xml:space="preserve"> </w:t>
      </w:r>
      <w:r w:rsidRPr="00F215D6">
        <w:rPr>
          <w:rFonts w:cstheme="minorHAnsi"/>
          <w:szCs w:val="20"/>
        </w:rPr>
        <w:t>easement</w:t>
      </w:r>
      <w:r w:rsidRPr="00F215D6">
        <w:rPr>
          <w:rFonts w:cstheme="minorHAnsi"/>
          <w:spacing w:val="-11"/>
          <w:szCs w:val="20"/>
        </w:rPr>
        <w:t xml:space="preserve"> </w:t>
      </w:r>
      <w:r w:rsidRPr="00F215D6">
        <w:rPr>
          <w:rFonts w:cstheme="minorHAnsi"/>
          <w:szCs w:val="20"/>
        </w:rPr>
        <w:t>and</w:t>
      </w:r>
      <w:r w:rsidRPr="00F215D6">
        <w:rPr>
          <w:rFonts w:cstheme="minorHAnsi"/>
          <w:spacing w:val="-12"/>
          <w:szCs w:val="20"/>
        </w:rPr>
        <w:t xml:space="preserve"> </w:t>
      </w:r>
      <w:r w:rsidRPr="00F215D6">
        <w:rPr>
          <w:rFonts w:cstheme="minorHAnsi"/>
          <w:szCs w:val="20"/>
        </w:rPr>
        <w:t>the</w:t>
      </w:r>
      <w:r w:rsidRPr="00F215D6">
        <w:rPr>
          <w:rFonts w:cstheme="minorHAnsi"/>
          <w:spacing w:val="-8"/>
          <w:szCs w:val="20"/>
        </w:rPr>
        <w:t xml:space="preserve"> </w:t>
      </w:r>
      <w:r w:rsidRPr="00F215D6">
        <w:rPr>
          <w:rFonts w:cstheme="minorHAnsi"/>
          <w:szCs w:val="20"/>
        </w:rPr>
        <w:t>amount</w:t>
      </w:r>
      <w:r w:rsidRPr="00F215D6">
        <w:rPr>
          <w:rFonts w:cstheme="minorHAnsi"/>
          <w:spacing w:val="-11"/>
          <w:szCs w:val="20"/>
        </w:rPr>
        <w:t xml:space="preserve"> </w:t>
      </w:r>
      <w:r w:rsidRPr="00F215D6">
        <w:rPr>
          <w:rFonts w:cstheme="minorHAnsi"/>
          <w:szCs w:val="20"/>
        </w:rPr>
        <w:t>eligible</w:t>
      </w:r>
      <w:r w:rsidRPr="00F215D6">
        <w:rPr>
          <w:rFonts w:cstheme="minorHAnsi"/>
          <w:spacing w:val="-8"/>
          <w:szCs w:val="20"/>
        </w:rPr>
        <w:t xml:space="preserve"> </w:t>
      </w:r>
      <w:r w:rsidRPr="00F215D6">
        <w:rPr>
          <w:rFonts w:cstheme="minorHAnsi"/>
          <w:szCs w:val="20"/>
        </w:rPr>
        <w:t>for</w:t>
      </w:r>
      <w:r w:rsidRPr="00F215D6">
        <w:rPr>
          <w:rFonts w:cstheme="minorHAnsi"/>
          <w:spacing w:val="-9"/>
          <w:szCs w:val="20"/>
        </w:rPr>
        <w:t xml:space="preserve"> </w:t>
      </w:r>
      <w:r w:rsidRPr="00F215D6">
        <w:rPr>
          <w:rFonts w:cstheme="minorHAnsi"/>
          <w:szCs w:val="20"/>
        </w:rPr>
        <w:t>a</w:t>
      </w:r>
      <w:r w:rsidRPr="00F215D6">
        <w:rPr>
          <w:rFonts w:cstheme="minorHAnsi"/>
          <w:spacing w:val="-12"/>
          <w:szCs w:val="20"/>
        </w:rPr>
        <w:t xml:space="preserve"> </w:t>
      </w:r>
      <w:r w:rsidRPr="00F215D6">
        <w:rPr>
          <w:rFonts w:cstheme="minorHAnsi"/>
          <w:szCs w:val="20"/>
        </w:rPr>
        <w:t>deduction</w:t>
      </w:r>
      <w:r w:rsidRPr="00F215D6">
        <w:rPr>
          <w:rFonts w:cstheme="minorHAnsi"/>
          <w:spacing w:val="-10"/>
          <w:szCs w:val="20"/>
        </w:rPr>
        <w:t xml:space="preserve"> </w:t>
      </w:r>
      <w:r w:rsidRPr="00F215D6">
        <w:rPr>
          <w:rFonts w:cstheme="minorHAnsi"/>
          <w:szCs w:val="20"/>
        </w:rPr>
        <w:t>under</w:t>
      </w:r>
      <w:r w:rsidRPr="00F215D6">
        <w:rPr>
          <w:rFonts w:cstheme="minorHAnsi"/>
          <w:spacing w:val="-9"/>
          <w:szCs w:val="20"/>
        </w:rPr>
        <w:t xml:space="preserve"> </w:t>
      </w:r>
      <w:r w:rsidRPr="00F215D6">
        <w:rPr>
          <w:rFonts w:cstheme="minorHAnsi"/>
          <w:szCs w:val="20"/>
        </w:rPr>
        <w:t>section</w:t>
      </w:r>
      <w:r w:rsidRPr="00F215D6">
        <w:rPr>
          <w:rFonts w:cstheme="minorHAnsi"/>
          <w:spacing w:val="-12"/>
          <w:szCs w:val="20"/>
        </w:rPr>
        <w:t xml:space="preserve"> </w:t>
      </w:r>
      <w:r w:rsidRPr="00F215D6">
        <w:rPr>
          <w:rFonts w:cstheme="minorHAnsi"/>
          <w:szCs w:val="20"/>
        </w:rPr>
        <w:t>170(f)</w:t>
      </w:r>
      <w:r w:rsidRPr="00F215D6">
        <w:rPr>
          <w:rFonts w:cstheme="minorHAnsi"/>
          <w:spacing w:val="-9"/>
          <w:szCs w:val="20"/>
        </w:rPr>
        <w:t xml:space="preserve"> </w:t>
      </w:r>
      <w:r w:rsidRPr="00F215D6">
        <w:rPr>
          <w:rFonts w:cstheme="minorHAnsi"/>
          <w:szCs w:val="20"/>
        </w:rPr>
        <w:t>is</w:t>
      </w:r>
      <w:r w:rsidRPr="00F215D6">
        <w:rPr>
          <w:rFonts w:cstheme="minorHAnsi"/>
          <w:spacing w:val="-11"/>
          <w:szCs w:val="20"/>
        </w:rPr>
        <w:t xml:space="preserve"> </w:t>
      </w:r>
      <w:r w:rsidRPr="00F215D6">
        <w:rPr>
          <w:rFonts w:cstheme="minorHAnsi"/>
          <w:szCs w:val="20"/>
        </w:rPr>
        <w:t>$175.000</w:t>
      </w:r>
      <w:r w:rsidRPr="00F215D6">
        <w:rPr>
          <w:rFonts w:cstheme="minorHAnsi"/>
          <w:spacing w:val="-8"/>
          <w:szCs w:val="20"/>
        </w:rPr>
        <w:t xml:space="preserve"> </w:t>
      </w:r>
      <w:r w:rsidRPr="00F215D6">
        <w:rPr>
          <w:rFonts w:cstheme="minorHAnsi"/>
          <w:szCs w:val="20"/>
        </w:rPr>
        <w:t>($300,000 less $125,000).</w:t>
      </w:r>
    </w:p>
    <w:p w14:paraId="3382EFFF" w14:textId="77777777" w:rsidR="00304BFA" w:rsidRPr="0066643E" w:rsidRDefault="00304BFA" w:rsidP="00955C9A">
      <w:pPr>
        <w:pStyle w:val="ListParagraph"/>
        <w:ind w:left="1440" w:right="1253"/>
      </w:pPr>
      <w:r w:rsidRPr="00DC45F9">
        <w:rPr>
          <w:b/>
          <w:bCs/>
        </w:rPr>
        <w:t>Example</w:t>
      </w:r>
      <w:r w:rsidRPr="00DC45F9">
        <w:rPr>
          <w:b/>
          <w:bCs/>
          <w:spacing w:val="-4"/>
        </w:rPr>
        <w:t xml:space="preserve"> </w:t>
      </w:r>
      <w:r w:rsidRPr="00DC45F9">
        <w:rPr>
          <w:b/>
          <w:bCs/>
          <w:spacing w:val="-5"/>
        </w:rPr>
        <w:t>8</w:t>
      </w:r>
      <w:r w:rsidRPr="0066643E">
        <w:rPr>
          <w:spacing w:val="-5"/>
        </w:rPr>
        <w:t>.</w:t>
      </w:r>
    </w:p>
    <w:p w14:paraId="413DD2EB" w14:textId="77777777" w:rsidR="00304BFA" w:rsidRPr="00F215D6" w:rsidRDefault="00304BFA" w:rsidP="00955C9A">
      <w:pPr>
        <w:pStyle w:val="ListParagraph"/>
        <w:spacing w:after="240"/>
        <w:ind w:left="1080" w:right="1253" w:firstLine="0"/>
        <w:rPr>
          <w:rFonts w:cstheme="minorHAnsi"/>
          <w:szCs w:val="20"/>
        </w:rPr>
      </w:pPr>
      <w:r w:rsidRPr="00F215D6">
        <w:rPr>
          <w:rFonts w:cstheme="minorHAnsi"/>
          <w:szCs w:val="20"/>
        </w:rPr>
        <w:t>Assume</w:t>
      </w:r>
      <w:r w:rsidRPr="00F215D6">
        <w:rPr>
          <w:rFonts w:cstheme="minorHAnsi"/>
          <w:spacing w:val="-13"/>
          <w:szCs w:val="20"/>
        </w:rPr>
        <w:t xml:space="preserve"> </w:t>
      </w:r>
      <w:r w:rsidRPr="00F215D6">
        <w:rPr>
          <w:rFonts w:cstheme="minorHAnsi"/>
          <w:szCs w:val="20"/>
        </w:rPr>
        <w:t>the</w:t>
      </w:r>
      <w:r w:rsidRPr="00F215D6">
        <w:rPr>
          <w:rFonts w:cstheme="minorHAnsi"/>
          <w:spacing w:val="-12"/>
          <w:szCs w:val="20"/>
        </w:rPr>
        <w:t xml:space="preserve"> </w:t>
      </w:r>
      <w:r w:rsidRPr="00F215D6">
        <w:rPr>
          <w:rFonts w:cstheme="minorHAnsi"/>
          <w:szCs w:val="20"/>
        </w:rPr>
        <w:t>same</w:t>
      </w:r>
      <w:r w:rsidRPr="00F215D6">
        <w:rPr>
          <w:rFonts w:cstheme="minorHAnsi"/>
          <w:spacing w:val="-13"/>
          <w:szCs w:val="20"/>
        </w:rPr>
        <w:t xml:space="preserve"> </w:t>
      </w:r>
      <w:r w:rsidRPr="00F215D6">
        <w:rPr>
          <w:rFonts w:cstheme="minorHAnsi"/>
          <w:szCs w:val="20"/>
        </w:rPr>
        <w:t>facts</w:t>
      </w:r>
      <w:r w:rsidRPr="00F215D6">
        <w:rPr>
          <w:rFonts w:cstheme="minorHAnsi"/>
          <w:spacing w:val="-12"/>
          <w:szCs w:val="20"/>
        </w:rPr>
        <w:t xml:space="preserve"> </w:t>
      </w:r>
      <w:r w:rsidRPr="00F215D6">
        <w:rPr>
          <w:rFonts w:cstheme="minorHAnsi"/>
          <w:szCs w:val="20"/>
        </w:rPr>
        <w:t>as</w:t>
      </w:r>
      <w:r w:rsidRPr="00F215D6">
        <w:rPr>
          <w:rFonts w:cstheme="minorHAnsi"/>
          <w:spacing w:val="-13"/>
          <w:szCs w:val="20"/>
        </w:rPr>
        <w:t xml:space="preserve"> </w:t>
      </w:r>
      <w:r w:rsidRPr="00F215D6">
        <w:rPr>
          <w:rFonts w:cstheme="minorHAnsi"/>
          <w:szCs w:val="20"/>
        </w:rPr>
        <w:t>in</w:t>
      </w:r>
      <w:r w:rsidRPr="00F215D6">
        <w:rPr>
          <w:rFonts w:cstheme="minorHAnsi"/>
          <w:spacing w:val="-12"/>
          <w:szCs w:val="20"/>
        </w:rPr>
        <w:t xml:space="preserve"> </w:t>
      </w:r>
      <w:r w:rsidRPr="00F215D6">
        <w:rPr>
          <w:rFonts w:cstheme="minorHAnsi"/>
          <w:i/>
          <w:szCs w:val="20"/>
        </w:rPr>
        <w:t>Example</w:t>
      </w:r>
      <w:r w:rsidRPr="00F215D6">
        <w:rPr>
          <w:rFonts w:cstheme="minorHAnsi"/>
          <w:i/>
          <w:spacing w:val="-13"/>
          <w:szCs w:val="20"/>
        </w:rPr>
        <w:t xml:space="preserve"> </w:t>
      </w:r>
      <w:r w:rsidRPr="00F215D6">
        <w:rPr>
          <w:rFonts w:cstheme="minorHAnsi"/>
          <w:i/>
          <w:szCs w:val="20"/>
        </w:rPr>
        <w:t>7</w:t>
      </w:r>
      <w:r w:rsidRPr="00F215D6">
        <w:rPr>
          <w:rFonts w:cstheme="minorHAnsi"/>
          <w:i/>
          <w:spacing w:val="-12"/>
          <w:szCs w:val="20"/>
        </w:rPr>
        <w:t xml:space="preserve"> </w:t>
      </w:r>
      <w:r w:rsidRPr="00F215D6">
        <w:rPr>
          <w:rFonts w:cstheme="minorHAnsi"/>
          <w:szCs w:val="20"/>
        </w:rPr>
        <w:t>and</w:t>
      </w:r>
      <w:r w:rsidRPr="00F215D6">
        <w:rPr>
          <w:rFonts w:cstheme="minorHAnsi"/>
          <w:spacing w:val="-12"/>
          <w:szCs w:val="20"/>
        </w:rPr>
        <w:t xml:space="preserve"> </w:t>
      </w:r>
      <w:r w:rsidRPr="00F215D6">
        <w:rPr>
          <w:rFonts w:cstheme="minorHAnsi"/>
          <w:szCs w:val="20"/>
        </w:rPr>
        <w:t>assume</w:t>
      </w:r>
      <w:r w:rsidRPr="00F215D6">
        <w:rPr>
          <w:rFonts w:cstheme="minorHAnsi"/>
          <w:spacing w:val="-13"/>
          <w:szCs w:val="20"/>
        </w:rPr>
        <w:t xml:space="preserve"> </w:t>
      </w:r>
      <w:r w:rsidRPr="00F215D6">
        <w:rPr>
          <w:rFonts w:cstheme="minorHAnsi"/>
          <w:szCs w:val="20"/>
        </w:rPr>
        <w:t>that</w:t>
      </w:r>
      <w:r w:rsidRPr="00F215D6">
        <w:rPr>
          <w:rFonts w:cstheme="minorHAnsi"/>
          <w:spacing w:val="-11"/>
          <w:szCs w:val="20"/>
        </w:rPr>
        <w:t xml:space="preserve"> </w:t>
      </w:r>
      <w:r w:rsidRPr="00F215D6">
        <w:rPr>
          <w:rFonts w:cstheme="minorHAnsi"/>
          <w:szCs w:val="20"/>
        </w:rPr>
        <w:t>three</w:t>
      </w:r>
      <w:r w:rsidRPr="00F215D6">
        <w:rPr>
          <w:rFonts w:cstheme="minorHAnsi"/>
          <w:spacing w:val="-12"/>
          <w:szCs w:val="20"/>
        </w:rPr>
        <w:t xml:space="preserve"> </w:t>
      </w:r>
      <w:r w:rsidRPr="00F215D6">
        <w:rPr>
          <w:rFonts w:cstheme="minorHAnsi"/>
          <w:szCs w:val="20"/>
        </w:rPr>
        <w:t>years</w:t>
      </w:r>
      <w:r w:rsidRPr="00F215D6">
        <w:rPr>
          <w:rFonts w:cstheme="minorHAnsi"/>
          <w:spacing w:val="-13"/>
          <w:szCs w:val="20"/>
        </w:rPr>
        <w:t xml:space="preserve"> </w:t>
      </w:r>
      <w:r w:rsidRPr="00F215D6">
        <w:rPr>
          <w:rFonts w:cstheme="minorHAnsi"/>
          <w:szCs w:val="20"/>
        </w:rPr>
        <w:t>later,</w:t>
      </w:r>
      <w:r w:rsidRPr="00F215D6">
        <w:rPr>
          <w:rFonts w:cstheme="minorHAnsi"/>
          <w:spacing w:val="-10"/>
          <w:szCs w:val="20"/>
        </w:rPr>
        <w:t xml:space="preserve"> </w:t>
      </w:r>
      <w:r w:rsidRPr="00F215D6">
        <w:rPr>
          <w:rFonts w:cstheme="minorHAnsi"/>
          <w:szCs w:val="20"/>
        </w:rPr>
        <w:t>C</w:t>
      </w:r>
      <w:r w:rsidRPr="00F215D6">
        <w:rPr>
          <w:rFonts w:cstheme="minorHAnsi"/>
          <w:spacing w:val="-13"/>
          <w:szCs w:val="20"/>
        </w:rPr>
        <w:t xml:space="preserve"> </w:t>
      </w:r>
      <w:r w:rsidRPr="00F215D6">
        <w:rPr>
          <w:rFonts w:cstheme="minorHAnsi"/>
          <w:szCs w:val="20"/>
        </w:rPr>
        <w:t>decides</w:t>
      </w:r>
      <w:r w:rsidRPr="00F215D6">
        <w:rPr>
          <w:rFonts w:cstheme="minorHAnsi"/>
          <w:spacing w:val="-10"/>
          <w:szCs w:val="20"/>
        </w:rPr>
        <w:t xml:space="preserve"> </w:t>
      </w:r>
      <w:r w:rsidRPr="00F215D6">
        <w:rPr>
          <w:rFonts w:cstheme="minorHAnsi"/>
          <w:szCs w:val="20"/>
        </w:rPr>
        <w:t>to</w:t>
      </w:r>
      <w:r w:rsidRPr="00F215D6">
        <w:rPr>
          <w:rFonts w:cstheme="minorHAnsi"/>
          <w:spacing w:val="-10"/>
          <w:szCs w:val="20"/>
        </w:rPr>
        <w:t xml:space="preserve"> </w:t>
      </w:r>
      <w:r w:rsidRPr="00F215D6">
        <w:rPr>
          <w:rFonts w:cstheme="minorHAnsi"/>
          <w:szCs w:val="20"/>
        </w:rPr>
        <w:t>donate</w:t>
      </w:r>
      <w:r w:rsidRPr="00F215D6">
        <w:rPr>
          <w:rFonts w:cstheme="minorHAnsi"/>
          <w:spacing w:val="-11"/>
          <w:szCs w:val="20"/>
        </w:rPr>
        <w:t xml:space="preserve"> </w:t>
      </w:r>
      <w:r w:rsidRPr="00F215D6">
        <w:rPr>
          <w:rFonts w:cstheme="minorHAnsi"/>
          <w:szCs w:val="20"/>
        </w:rPr>
        <w:t>a</w:t>
      </w:r>
      <w:r w:rsidRPr="00F215D6">
        <w:rPr>
          <w:rFonts w:cstheme="minorHAnsi"/>
          <w:spacing w:val="-13"/>
          <w:szCs w:val="20"/>
        </w:rPr>
        <w:t xml:space="preserve"> </w:t>
      </w:r>
      <w:r w:rsidRPr="00F215D6">
        <w:rPr>
          <w:rFonts w:cstheme="minorHAnsi"/>
          <w:szCs w:val="20"/>
        </w:rPr>
        <w:t>remainder interest</w:t>
      </w:r>
      <w:r w:rsidRPr="00F215D6">
        <w:rPr>
          <w:rFonts w:cstheme="minorHAnsi"/>
          <w:spacing w:val="-6"/>
          <w:szCs w:val="20"/>
        </w:rPr>
        <w:t xml:space="preserve"> </w:t>
      </w:r>
      <w:r w:rsidRPr="00F215D6">
        <w:rPr>
          <w:rFonts w:cstheme="minorHAnsi"/>
          <w:szCs w:val="20"/>
        </w:rPr>
        <w:t>in</w:t>
      </w:r>
      <w:r w:rsidRPr="00F215D6">
        <w:rPr>
          <w:rFonts w:cstheme="minorHAnsi"/>
          <w:spacing w:val="-6"/>
          <w:szCs w:val="20"/>
        </w:rPr>
        <w:t xml:space="preserve"> </w:t>
      </w:r>
      <w:r w:rsidRPr="00F215D6">
        <w:rPr>
          <w:rFonts w:cstheme="minorHAnsi"/>
          <w:szCs w:val="20"/>
        </w:rPr>
        <w:t>Greenacre</w:t>
      </w:r>
      <w:r w:rsidRPr="00F215D6">
        <w:rPr>
          <w:rFonts w:cstheme="minorHAnsi"/>
          <w:spacing w:val="-5"/>
          <w:szCs w:val="20"/>
        </w:rPr>
        <w:t xml:space="preserve"> </w:t>
      </w:r>
      <w:r w:rsidRPr="00F215D6">
        <w:rPr>
          <w:rFonts w:cstheme="minorHAnsi"/>
          <w:szCs w:val="20"/>
        </w:rPr>
        <w:t>to</w:t>
      </w:r>
      <w:r w:rsidRPr="00F215D6">
        <w:rPr>
          <w:rFonts w:cstheme="minorHAnsi"/>
          <w:spacing w:val="-6"/>
          <w:szCs w:val="20"/>
        </w:rPr>
        <w:t xml:space="preserve"> </w:t>
      </w:r>
      <w:r w:rsidRPr="00F215D6">
        <w:rPr>
          <w:rFonts w:cstheme="minorHAnsi"/>
          <w:szCs w:val="20"/>
        </w:rPr>
        <w:t>a</w:t>
      </w:r>
      <w:r w:rsidRPr="00F215D6">
        <w:rPr>
          <w:rFonts w:cstheme="minorHAnsi"/>
          <w:spacing w:val="-6"/>
          <w:szCs w:val="20"/>
        </w:rPr>
        <w:t xml:space="preserve"> </w:t>
      </w:r>
      <w:r w:rsidRPr="00F215D6">
        <w:rPr>
          <w:rFonts w:cstheme="minorHAnsi"/>
          <w:szCs w:val="20"/>
        </w:rPr>
        <w:t>qualifying</w:t>
      </w:r>
      <w:r w:rsidRPr="00F215D6">
        <w:rPr>
          <w:rFonts w:cstheme="minorHAnsi"/>
          <w:spacing w:val="-6"/>
          <w:szCs w:val="20"/>
        </w:rPr>
        <w:t xml:space="preserve"> </w:t>
      </w:r>
      <w:r w:rsidRPr="00F215D6">
        <w:rPr>
          <w:rFonts w:cstheme="minorHAnsi"/>
          <w:szCs w:val="20"/>
        </w:rPr>
        <w:t>organization</w:t>
      </w:r>
      <w:r w:rsidRPr="00F215D6">
        <w:rPr>
          <w:rFonts w:cstheme="minorHAnsi"/>
          <w:spacing w:val="-6"/>
          <w:szCs w:val="20"/>
        </w:rPr>
        <w:t xml:space="preserve"> </w:t>
      </w:r>
      <w:r w:rsidRPr="00F215D6">
        <w:rPr>
          <w:rFonts w:cstheme="minorHAnsi"/>
          <w:szCs w:val="20"/>
        </w:rPr>
        <w:t>for</w:t>
      </w:r>
      <w:r w:rsidRPr="00F215D6">
        <w:rPr>
          <w:rFonts w:cstheme="minorHAnsi"/>
          <w:spacing w:val="-7"/>
          <w:szCs w:val="20"/>
        </w:rPr>
        <w:t xml:space="preserve"> </w:t>
      </w:r>
      <w:r w:rsidRPr="00F215D6">
        <w:rPr>
          <w:rFonts w:cstheme="minorHAnsi"/>
          <w:szCs w:val="20"/>
        </w:rPr>
        <w:t>conservation</w:t>
      </w:r>
      <w:r w:rsidRPr="00F215D6">
        <w:rPr>
          <w:rFonts w:cstheme="minorHAnsi"/>
          <w:spacing w:val="-6"/>
          <w:szCs w:val="20"/>
        </w:rPr>
        <w:t xml:space="preserve"> </w:t>
      </w:r>
      <w:r w:rsidRPr="00F215D6">
        <w:rPr>
          <w:rFonts w:cstheme="minorHAnsi"/>
          <w:szCs w:val="20"/>
        </w:rPr>
        <w:t>purposes.</w:t>
      </w:r>
      <w:r w:rsidRPr="00F215D6">
        <w:rPr>
          <w:rFonts w:cstheme="minorHAnsi"/>
          <w:spacing w:val="-6"/>
          <w:szCs w:val="20"/>
        </w:rPr>
        <w:t xml:space="preserve"> </w:t>
      </w:r>
      <w:r w:rsidRPr="00F215D6">
        <w:rPr>
          <w:rFonts w:cstheme="minorHAnsi"/>
          <w:szCs w:val="20"/>
        </w:rPr>
        <w:t>Increasing</w:t>
      </w:r>
      <w:r w:rsidRPr="00F215D6">
        <w:rPr>
          <w:rFonts w:cstheme="minorHAnsi"/>
          <w:spacing w:val="-6"/>
          <w:szCs w:val="20"/>
        </w:rPr>
        <w:t xml:space="preserve"> </w:t>
      </w:r>
      <w:r w:rsidRPr="00F215D6">
        <w:rPr>
          <w:rFonts w:cstheme="minorHAnsi"/>
          <w:szCs w:val="20"/>
        </w:rPr>
        <w:t>real</w:t>
      </w:r>
      <w:r w:rsidRPr="00F215D6">
        <w:rPr>
          <w:rFonts w:cstheme="minorHAnsi"/>
          <w:spacing w:val="-7"/>
          <w:szCs w:val="20"/>
        </w:rPr>
        <w:t xml:space="preserve"> </w:t>
      </w:r>
      <w:r w:rsidRPr="00F215D6">
        <w:rPr>
          <w:rFonts w:cstheme="minorHAnsi"/>
          <w:szCs w:val="20"/>
        </w:rPr>
        <w:t>estate</w:t>
      </w:r>
      <w:r w:rsidRPr="00F215D6">
        <w:rPr>
          <w:rFonts w:cstheme="minorHAnsi"/>
          <w:spacing w:val="-6"/>
          <w:szCs w:val="20"/>
        </w:rPr>
        <w:t xml:space="preserve"> </w:t>
      </w:r>
      <w:r w:rsidRPr="00F215D6">
        <w:rPr>
          <w:rFonts w:cstheme="minorHAnsi"/>
          <w:szCs w:val="20"/>
        </w:rPr>
        <w:t>values in the area have raised the fair market value of Greenacre to $180.000. Assume that because of the perpetual</w:t>
      </w:r>
      <w:r w:rsidRPr="00F215D6">
        <w:rPr>
          <w:rFonts w:cstheme="minorHAnsi"/>
          <w:spacing w:val="-5"/>
          <w:szCs w:val="20"/>
        </w:rPr>
        <w:t xml:space="preserve"> </w:t>
      </w:r>
      <w:r w:rsidRPr="00F215D6">
        <w:rPr>
          <w:rFonts w:cstheme="minorHAnsi"/>
          <w:szCs w:val="20"/>
        </w:rPr>
        <w:t>easement</w:t>
      </w:r>
      <w:r w:rsidRPr="00F215D6">
        <w:rPr>
          <w:rFonts w:cstheme="minorHAnsi"/>
          <w:spacing w:val="-4"/>
          <w:szCs w:val="20"/>
        </w:rPr>
        <w:t xml:space="preserve"> </w:t>
      </w:r>
      <w:r w:rsidRPr="00F215D6">
        <w:rPr>
          <w:rFonts w:cstheme="minorHAnsi"/>
          <w:szCs w:val="20"/>
        </w:rPr>
        <w:t>prohibiting</w:t>
      </w:r>
      <w:r w:rsidRPr="00F215D6">
        <w:rPr>
          <w:rFonts w:cstheme="minorHAnsi"/>
          <w:spacing w:val="-5"/>
          <w:szCs w:val="20"/>
        </w:rPr>
        <w:t xml:space="preserve"> </w:t>
      </w:r>
      <w:r w:rsidRPr="00F215D6">
        <w:rPr>
          <w:rFonts w:cstheme="minorHAnsi"/>
          <w:szCs w:val="20"/>
        </w:rPr>
        <w:t>any</w:t>
      </w:r>
      <w:r w:rsidRPr="00F215D6">
        <w:rPr>
          <w:rFonts w:cstheme="minorHAnsi"/>
          <w:spacing w:val="-3"/>
          <w:szCs w:val="20"/>
        </w:rPr>
        <w:t xml:space="preserve"> </w:t>
      </w:r>
      <w:r w:rsidRPr="00F215D6">
        <w:rPr>
          <w:rFonts w:cstheme="minorHAnsi"/>
          <w:szCs w:val="20"/>
        </w:rPr>
        <w:t>development</w:t>
      </w:r>
      <w:r w:rsidRPr="00F215D6">
        <w:rPr>
          <w:rFonts w:cstheme="minorHAnsi"/>
          <w:spacing w:val="-4"/>
          <w:szCs w:val="20"/>
        </w:rPr>
        <w:t xml:space="preserve"> </w:t>
      </w:r>
      <w:r w:rsidRPr="00F215D6">
        <w:rPr>
          <w:rFonts w:cstheme="minorHAnsi"/>
          <w:szCs w:val="20"/>
        </w:rPr>
        <w:t>of</w:t>
      </w:r>
      <w:r w:rsidRPr="00F215D6">
        <w:rPr>
          <w:rFonts w:cstheme="minorHAnsi"/>
          <w:spacing w:val="-7"/>
          <w:szCs w:val="20"/>
        </w:rPr>
        <w:t xml:space="preserve"> </w:t>
      </w:r>
      <w:r w:rsidRPr="00F215D6">
        <w:rPr>
          <w:rFonts w:cstheme="minorHAnsi"/>
          <w:szCs w:val="20"/>
        </w:rPr>
        <w:t>the</w:t>
      </w:r>
      <w:r w:rsidRPr="00F215D6">
        <w:rPr>
          <w:rFonts w:cstheme="minorHAnsi"/>
          <w:spacing w:val="-4"/>
          <w:szCs w:val="20"/>
        </w:rPr>
        <w:t xml:space="preserve"> </w:t>
      </w:r>
      <w:r w:rsidRPr="00F215D6">
        <w:rPr>
          <w:rFonts w:cstheme="minorHAnsi"/>
          <w:szCs w:val="20"/>
        </w:rPr>
        <w:t>land,</w:t>
      </w:r>
      <w:r w:rsidRPr="00F215D6">
        <w:rPr>
          <w:rFonts w:cstheme="minorHAnsi"/>
          <w:spacing w:val="-4"/>
          <w:szCs w:val="20"/>
        </w:rPr>
        <w:t xml:space="preserve"> </w:t>
      </w:r>
      <w:r w:rsidRPr="00F215D6">
        <w:rPr>
          <w:rFonts w:cstheme="minorHAnsi"/>
          <w:szCs w:val="20"/>
        </w:rPr>
        <w:t>the</w:t>
      </w:r>
      <w:r w:rsidRPr="00F215D6">
        <w:rPr>
          <w:rFonts w:cstheme="minorHAnsi"/>
          <w:spacing w:val="-4"/>
          <w:szCs w:val="20"/>
        </w:rPr>
        <w:t xml:space="preserve"> </w:t>
      </w:r>
      <w:r w:rsidRPr="00F215D6">
        <w:rPr>
          <w:rFonts w:cstheme="minorHAnsi"/>
          <w:szCs w:val="20"/>
        </w:rPr>
        <w:t>value</w:t>
      </w:r>
      <w:r w:rsidRPr="00F215D6">
        <w:rPr>
          <w:rFonts w:cstheme="minorHAnsi"/>
          <w:spacing w:val="-4"/>
          <w:szCs w:val="20"/>
        </w:rPr>
        <w:t xml:space="preserve"> </w:t>
      </w:r>
      <w:r w:rsidRPr="00F215D6">
        <w:rPr>
          <w:rFonts w:cstheme="minorHAnsi"/>
          <w:szCs w:val="20"/>
        </w:rPr>
        <w:t>of</w:t>
      </w:r>
      <w:r w:rsidRPr="00F215D6">
        <w:rPr>
          <w:rFonts w:cstheme="minorHAnsi"/>
          <w:spacing w:val="-5"/>
          <w:szCs w:val="20"/>
        </w:rPr>
        <w:t xml:space="preserve"> </w:t>
      </w:r>
      <w:r w:rsidRPr="00F215D6">
        <w:rPr>
          <w:rFonts w:cstheme="minorHAnsi"/>
          <w:szCs w:val="20"/>
        </w:rPr>
        <w:t>the</w:t>
      </w:r>
      <w:r w:rsidRPr="00F215D6">
        <w:rPr>
          <w:rFonts w:cstheme="minorHAnsi"/>
          <w:spacing w:val="-4"/>
          <w:szCs w:val="20"/>
        </w:rPr>
        <w:t xml:space="preserve"> </w:t>
      </w:r>
      <w:r w:rsidRPr="00F215D6">
        <w:rPr>
          <w:rFonts w:cstheme="minorHAnsi"/>
          <w:szCs w:val="20"/>
        </w:rPr>
        <w:t>house</w:t>
      </w:r>
      <w:r w:rsidRPr="00F215D6">
        <w:rPr>
          <w:rFonts w:cstheme="minorHAnsi"/>
          <w:spacing w:val="-4"/>
          <w:szCs w:val="20"/>
        </w:rPr>
        <w:t xml:space="preserve"> </w:t>
      </w:r>
      <w:r w:rsidRPr="00F215D6">
        <w:rPr>
          <w:rFonts w:cstheme="minorHAnsi"/>
          <w:szCs w:val="20"/>
        </w:rPr>
        <w:t>is</w:t>
      </w:r>
      <w:r w:rsidRPr="00F215D6">
        <w:rPr>
          <w:rFonts w:cstheme="minorHAnsi"/>
          <w:spacing w:val="-4"/>
          <w:szCs w:val="20"/>
        </w:rPr>
        <w:t xml:space="preserve"> </w:t>
      </w:r>
      <w:r w:rsidRPr="00F215D6">
        <w:rPr>
          <w:rFonts w:cstheme="minorHAnsi"/>
          <w:szCs w:val="20"/>
        </w:rPr>
        <w:t>$120,000</w:t>
      </w:r>
      <w:r w:rsidRPr="00F215D6">
        <w:rPr>
          <w:rFonts w:cstheme="minorHAnsi"/>
          <w:spacing w:val="-3"/>
          <w:szCs w:val="20"/>
        </w:rPr>
        <w:t xml:space="preserve"> </w:t>
      </w:r>
      <w:r w:rsidRPr="00F215D6">
        <w:rPr>
          <w:rFonts w:cstheme="minorHAnsi"/>
          <w:szCs w:val="20"/>
        </w:rPr>
        <w:t>and</w:t>
      </w:r>
      <w:r w:rsidRPr="00F215D6">
        <w:rPr>
          <w:rFonts w:cstheme="minorHAnsi"/>
          <w:spacing w:val="-5"/>
          <w:szCs w:val="20"/>
        </w:rPr>
        <w:t xml:space="preserve"> </w:t>
      </w:r>
      <w:r w:rsidRPr="00F215D6">
        <w:rPr>
          <w:rFonts w:cstheme="minorHAnsi"/>
          <w:szCs w:val="20"/>
        </w:rPr>
        <w:t>the value of the land is $60,000. The value of the remainder interest, and thus the amount eligible for an income tax deduction</w:t>
      </w:r>
      <w:r w:rsidRPr="00F215D6">
        <w:rPr>
          <w:rFonts w:cstheme="minorHAnsi"/>
          <w:spacing w:val="-1"/>
          <w:szCs w:val="20"/>
        </w:rPr>
        <w:t xml:space="preserve"> </w:t>
      </w:r>
      <w:r w:rsidRPr="00F215D6">
        <w:rPr>
          <w:rFonts w:cstheme="minorHAnsi"/>
          <w:szCs w:val="20"/>
        </w:rPr>
        <w:t>under section</w:t>
      </w:r>
      <w:r w:rsidRPr="00F215D6">
        <w:rPr>
          <w:rFonts w:cstheme="minorHAnsi"/>
          <w:spacing w:val="-3"/>
          <w:szCs w:val="20"/>
        </w:rPr>
        <w:t xml:space="preserve"> </w:t>
      </w:r>
      <w:r w:rsidRPr="00F215D6">
        <w:rPr>
          <w:rFonts w:cstheme="minorHAnsi"/>
          <w:szCs w:val="20"/>
        </w:rPr>
        <w:t>170(f),</w:t>
      </w:r>
      <w:r w:rsidRPr="00F215D6">
        <w:rPr>
          <w:rFonts w:cstheme="minorHAnsi"/>
          <w:spacing w:val="-2"/>
          <w:szCs w:val="20"/>
        </w:rPr>
        <w:t xml:space="preserve"> </w:t>
      </w:r>
      <w:r w:rsidRPr="00F215D6">
        <w:rPr>
          <w:rFonts w:cstheme="minorHAnsi"/>
          <w:szCs w:val="20"/>
        </w:rPr>
        <w:t>is computed</w:t>
      </w:r>
      <w:r w:rsidRPr="00F215D6">
        <w:rPr>
          <w:rFonts w:cstheme="minorHAnsi"/>
          <w:spacing w:val="-1"/>
          <w:szCs w:val="20"/>
        </w:rPr>
        <w:t xml:space="preserve"> </w:t>
      </w:r>
      <w:r w:rsidRPr="00F215D6">
        <w:rPr>
          <w:rFonts w:cstheme="minorHAnsi"/>
          <w:szCs w:val="20"/>
        </w:rPr>
        <w:t>pursuant to</w:t>
      </w:r>
      <w:r w:rsidRPr="00F215D6">
        <w:rPr>
          <w:rFonts w:cstheme="minorHAnsi"/>
          <w:spacing w:val="-1"/>
          <w:szCs w:val="20"/>
        </w:rPr>
        <w:t xml:space="preserve"> </w:t>
      </w:r>
      <w:r w:rsidRPr="00F215D6">
        <w:rPr>
          <w:rFonts w:cstheme="minorHAnsi"/>
          <w:szCs w:val="20"/>
        </w:rPr>
        <w:t>§</w:t>
      </w:r>
      <w:r w:rsidRPr="00F215D6">
        <w:rPr>
          <w:rFonts w:cstheme="minorHAnsi"/>
          <w:spacing w:val="-2"/>
          <w:szCs w:val="20"/>
        </w:rPr>
        <w:t xml:space="preserve"> </w:t>
      </w:r>
      <w:r w:rsidRPr="00F215D6">
        <w:rPr>
          <w:rFonts w:cstheme="minorHAnsi"/>
          <w:szCs w:val="20"/>
        </w:rPr>
        <w:t>1.170A-12.</w:t>
      </w:r>
      <w:r w:rsidRPr="00F215D6">
        <w:rPr>
          <w:rFonts w:cstheme="minorHAnsi"/>
          <w:spacing w:val="-3"/>
          <w:szCs w:val="20"/>
        </w:rPr>
        <w:t xml:space="preserve"> </w:t>
      </w:r>
      <w:r w:rsidRPr="00F215D6">
        <w:rPr>
          <w:rFonts w:cstheme="minorHAnsi"/>
          <w:szCs w:val="20"/>
        </w:rPr>
        <w:t>See §</w:t>
      </w:r>
      <w:r w:rsidRPr="00F215D6">
        <w:rPr>
          <w:rFonts w:cstheme="minorHAnsi"/>
          <w:spacing w:val="-2"/>
          <w:szCs w:val="20"/>
        </w:rPr>
        <w:t xml:space="preserve"> </w:t>
      </w:r>
      <w:r w:rsidRPr="00F215D6">
        <w:rPr>
          <w:rFonts w:cstheme="minorHAnsi"/>
          <w:szCs w:val="20"/>
        </w:rPr>
        <w:t>1.170A-12(b)(3).</w:t>
      </w:r>
    </w:p>
    <w:p w14:paraId="7BD14D92" w14:textId="77777777" w:rsidR="00304BFA" w:rsidRPr="00DC45F9" w:rsidRDefault="00304BFA" w:rsidP="00955C9A">
      <w:pPr>
        <w:pStyle w:val="ListParagraph"/>
        <w:ind w:left="1440" w:right="1253"/>
        <w:rPr>
          <w:b/>
          <w:bCs/>
        </w:rPr>
      </w:pPr>
      <w:r w:rsidRPr="00DC45F9">
        <w:rPr>
          <w:b/>
          <w:bCs/>
        </w:rPr>
        <w:t>Example</w:t>
      </w:r>
      <w:r w:rsidRPr="00DC45F9">
        <w:rPr>
          <w:b/>
          <w:bCs/>
          <w:spacing w:val="-4"/>
        </w:rPr>
        <w:t xml:space="preserve"> </w:t>
      </w:r>
      <w:r w:rsidRPr="00DC45F9">
        <w:rPr>
          <w:b/>
          <w:bCs/>
          <w:spacing w:val="-5"/>
        </w:rPr>
        <w:t>9.</w:t>
      </w:r>
    </w:p>
    <w:p w14:paraId="52C6C02C" w14:textId="58493E6D" w:rsidR="00304BFA" w:rsidRPr="006E24D5" w:rsidRDefault="00304BFA" w:rsidP="00955C9A">
      <w:pPr>
        <w:pStyle w:val="ListParagraph"/>
        <w:spacing w:after="240"/>
        <w:ind w:left="1080" w:right="1253" w:firstLine="0"/>
        <w:rPr>
          <w:rFonts w:cstheme="minorHAnsi"/>
          <w:szCs w:val="20"/>
        </w:rPr>
      </w:pPr>
      <w:r w:rsidRPr="00F215D6">
        <w:rPr>
          <w:rFonts w:cstheme="minorHAnsi"/>
          <w:szCs w:val="20"/>
        </w:rPr>
        <w:t>D owns property with a basis of $20,000 and a fair market value of $80,000. D donates to a qualifying organization an easement for conservation purposes that is determined under this section to have a fair market value of $60,000. The amount of basis allocable to the easement is $15,000 ($60,000/$80,000 =</w:t>
      </w:r>
      <w:r w:rsidR="006E24D5">
        <w:rPr>
          <w:rFonts w:cstheme="minorHAnsi"/>
          <w:szCs w:val="20"/>
        </w:rPr>
        <w:t xml:space="preserve"> </w:t>
      </w:r>
      <w:r w:rsidRPr="006E24D5">
        <w:rPr>
          <w:rFonts w:cstheme="minorHAnsi"/>
          <w:szCs w:val="20"/>
        </w:rPr>
        <w:t>$15,000/$20,000).</w:t>
      </w:r>
      <w:r w:rsidRPr="006E24D5">
        <w:rPr>
          <w:rFonts w:cstheme="minorHAnsi"/>
          <w:spacing w:val="-9"/>
          <w:szCs w:val="20"/>
        </w:rPr>
        <w:t xml:space="preserve"> </w:t>
      </w:r>
      <w:r w:rsidRPr="006E24D5">
        <w:rPr>
          <w:rFonts w:cstheme="minorHAnsi"/>
          <w:szCs w:val="20"/>
        </w:rPr>
        <w:t>Accordingly,</w:t>
      </w:r>
      <w:r w:rsidRPr="006E24D5">
        <w:rPr>
          <w:rFonts w:cstheme="minorHAnsi"/>
          <w:spacing w:val="-3"/>
          <w:szCs w:val="20"/>
        </w:rPr>
        <w:t xml:space="preserve"> </w:t>
      </w:r>
      <w:r w:rsidRPr="006E24D5">
        <w:rPr>
          <w:rFonts w:cstheme="minorHAnsi"/>
          <w:szCs w:val="20"/>
        </w:rPr>
        <w:t>the</w:t>
      </w:r>
      <w:r w:rsidRPr="006E24D5">
        <w:rPr>
          <w:rFonts w:cstheme="minorHAnsi"/>
          <w:spacing w:val="-3"/>
          <w:szCs w:val="20"/>
        </w:rPr>
        <w:t xml:space="preserve"> </w:t>
      </w:r>
      <w:r w:rsidRPr="006E24D5">
        <w:rPr>
          <w:rFonts w:cstheme="minorHAnsi"/>
          <w:szCs w:val="20"/>
        </w:rPr>
        <w:t>basis</w:t>
      </w:r>
      <w:r w:rsidRPr="006E24D5">
        <w:rPr>
          <w:rFonts w:cstheme="minorHAnsi"/>
          <w:spacing w:val="-3"/>
          <w:szCs w:val="20"/>
        </w:rPr>
        <w:t xml:space="preserve"> </w:t>
      </w:r>
      <w:r w:rsidRPr="006E24D5">
        <w:rPr>
          <w:rFonts w:cstheme="minorHAnsi"/>
          <w:szCs w:val="20"/>
        </w:rPr>
        <w:t>of</w:t>
      </w:r>
      <w:r w:rsidRPr="006E24D5">
        <w:rPr>
          <w:rFonts w:cstheme="minorHAnsi"/>
          <w:spacing w:val="-6"/>
          <w:szCs w:val="20"/>
        </w:rPr>
        <w:t xml:space="preserve"> </w:t>
      </w:r>
      <w:r w:rsidRPr="006E24D5">
        <w:rPr>
          <w:rFonts w:cstheme="minorHAnsi"/>
          <w:szCs w:val="20"/>
        </w:rPr>
        <w:t>the</w:t>
      </w:r>
      <w:r w:rsidRPr="006E24D5">
        <w:rPr>
          <w:rFonts w:cstheme="minorHAnsi"/>
          <w:spacing w:val="-5"/>
          <w:szCs w:val="20"/>
        </w:rPr>
        <w:t xml:space="preserve"> </w:t>
      </w:r>
      <w:r w:rsidRPr="006E24D5">
        <w:rPr>
          <w:rFonts w:cstheme="minorHAnsi"/>
          <w:szCs w:val="20"/>
        </w:rPr>
        <w:t>property</w:t>
      </w:r>
      <w:r w:rsidRPr="006E24D5">
        <w:rPr>
          <w:rFonts w:cstheme="minorHAnsi"/>
          <w:spacing w:val="-3"/>
          <w:szCs w:val="20"/>
        </w:rPr>
        <w:t xml:space="preserve"> </w:t>
      </w:r>
      <w:r w:rsidRPr="006E24D5">
        <w:rPr>
          <w:rFonts w:cstheme="minorHAnsi"/>
          <w:szCs w:val="20"/>
        </w:rPr>
        <w:t>is</w:t>
      </w:r>
      <w:r w:rsidRPr="006E24D5">
        <w:rPr>
          <w:rFonts w:cstheme="minorHAnsi"/>
          <w:spacing w:val="-5"/>
          <w:szCs w:val="20"/>
        </w:rPr>
        <w:t xml:space="preserve"> </w:t>
      </w:r>
      <w:r w:rsidRPr="006E24D5">
        <w:rPr>
          <w:rFonts w:cstheme="minorHAnsi"/>
          <w:szCs w:val="20"/>
        </w:rPr>
        <w:t>reduced</w:t>
      </w:r>
      <w:r w:rsidRPr="006E24D5">
        <w:rPr>
          <w:rFonts w:cstheme="minorHAnsi"/>
          <w:spacing w:val="-7"/>
          <w:szCs w:val="20"/>
        </w:rPr>
        <w:t xml:space="preserve"> </w:t>
      </w:r>
      <w:r w:rsidRPr="006E24D5">
        <w:rPr>
          <w:rFonts w:cstheme="minorHAnsi"/>
          <w:szCs w:val="20"/>
        </w:rPr>
        <w:t>to</w:t>
      </w:r>
      <w:r w:rsidRPr="006E24D5">
        <w:rPr>
          <w:rFonts w:cstheme="minorHAnsi"/>
          <w:spacing w:val="-4"/>
          <w:szCs w:val="20"/>
        </w:rPr>
        <w:t xml:space="preserve"> </w:t>
      </w:r>
      <w:r w:rsidRPr="006E24D5">
        <w:rPr>
          <w:rFonts w:cstheme="minorHAnsi"/>
          <w:szCs w:val="20"/>
        </w:rPr>
        <w:t>$5,000</w:t>
      </w:r>
      <w:r w:rsidRPr="006E24D5">
        <w:rPr>
          <w:rFonts w:cstheme="minorHAnsi"/>
          <w:spacing w:val="-4"/>
          <w:szCs w:val="20"/>
        </w:rPr>
        <w:t xml:space="preserve"> </w:t>
      </w:r>
      <w:r w:rsidRPr="006E24D5">
        <w:rPr>
          <w:rFonts w:cstheme="minorHAnsi"/>
          <w:szCs w:val="20"/>
        </w:rPr>
        <w:t>($20,000</w:t>
      </w:r>
      <w:r w:rsidRPr="006E24D5">
        <w:rPr>
          <w:rFonts w:cstheme="minorHAnsi"/>
          <w:spacing w:val="-5"/>
          <w:szCs w:val="20"/>
        </w:rPr>
        <w:t xml:space="preserve"> </w:t>
      </w:r>
      <w:r w:rsidRPr="006E24D5">
        <w:rPr>
          <w:rFonts w:cstheme="minorHAnsi"/>
          <w:szCs w:val="20"/>
        </w:rPr>
        <w:t>minus</w:t>
      </w:r>
      <w:r w:rsidRPr="006E24D5">
        <w:rPr>
          <w:rFonts w:cstheme="minorHAnsi"/>
          <w:spacing w:val="-3"/>
          <w:szCs w:val="20"/>
        </w:rPr>
        <w:t xml:space="preserve"> </w:t>
      </w:r>
      <w:r w:rsidRPr="006E24D5">
        <w:rPr>
          <w:rFonts w:cstheme="minorHAnsi"/>
          <w:spacing w:val="-2"/>
          <w:szCs w:val="20"/>
        </w:rPr>
        <w:t>$15,000).</w:t>
      </w:r>
    </w:p>
    <w:p w14:paraId="2DC72EC1" w14:textId="77777777" w:rsidR="00304BFA" w:rsidRPr="006E24D5" w:rsidRDefault="00304BFA" w:rsidP="00955C9A">
      <w:pPr>
        <w:pStyle w:val="ListParagraph"/>
        <w:ind w:left="1440" w:right="1253"/>
        <w:rPr>
          <w:b/>
          <w:bCs/>
        </w:rPr>
      </w:pPr>
      <w:r w:rsidRPr="006E24D5">
        <w:rPr>
          <w:b/>
          <w:bCs/>
        </w:rPr>
        <w:t>Example</w:t>
      </w:r>
      <w:r w:rsidRPr="006E24D5">
        <w:rPr>
          <w:b/>
          <w:bCs/>
          <w:spacing w:val="-4"/>
        </w:rPr>
        <w:t xml:space="preserve"> </w:t>
      </w:r>
      <w:r w:rsidRPr="006E24D5">
        <w:rPr>
          <w:b/>
          <w:bCs/>
          <w:spacing w:val="-5"/>
        </w:rPr>
        <w:t>10.</w:t>
      </w:r>
    </w:p>
    <w:p w14:paraId="4D5962A0" w14:textId="77777777" w:rsidR="00304BFA" w:rsidRPr="00F215D6" w:rsidRDefault="00304BFA" w:rsidP="00955C9A">
      <w:pPr>
        <w:pStyle w:val="ListParagraph"/>
        <w:ind w:left="1080" w:right="1253" w:firstLine="0"/>
        <w:rPr>
          <w:rFonts w:cstheme="minorHAnsi"/>
          <w:szCs w:val="20"/>
        </w:rPr>
      </w:pPr>
      <w:r w:rsidRPr="00F215D6">
        <w:rPr>
          <w:rFonts w:cstheme="minorHAnsi"/>
          <w:szCs w:val="20"/>
        </w:rPr>
        <w:t>E</w:t>
      </w:r>
      <w:r w:rsidRPr="00F215D6">
        <w:rPr>
          <w:rFonts w:cstheme="minorHAnsi"/>
          <w:spacing w:val="-7"/>
          <w:szCs w:val="20"/>
        </w:rPr>
        <w:t xml:space="preserve"> </w:t>
      </w:r>
      <w:r w:rsidRPr="00F215D6">
        <w:rPr>
          <w:rFonts w:cstheme="minorHAnsi"/>
          <w:szCs w:val="20"/>
        </w:rPr>
        <w:t>owns</w:t>
      </w:r>
      <w:r w:rsidRPr="00F215D6">
        <w:rPr>
          <w:rFonts w:cstheme="minorHAnsi"/>
          <w:spacing w:val="-5"/>
          <w:szCs w:val="20"/>
        </w:rPr>
        <w:t xml:space="preserve"> </w:t>
      </w:r>
      <w:r w:rsidRPr="00F215D6">
        <w:rPr>
          <w:rFonts w:cstheme="minorHAnsi"/>
          <w:szCs w:val="20"/>
        </w:rPr>
        <w:t>10</w:t>
      </w:r>
      <w:r w:rsidRPr="00F215D6">
        <w:rPr>
          <w:rFonts w:cstheme="minorHAnsi"/>
          <w:spacing w:val="-6"/>
          <w:szCs w:val="20"/>
        </w:rPr>
        <w:t xml:space="preserve"> </w:t>
      </w:r>
      <w:r w:rsidRPr="00F215D6">
        <w:rPr>
          <w:rFonts w:cstheme="minorHAnsi"/>
          <w:szCs w:val="20"/>
        </w:rPr>
        <w:t>one-acre</w:t>
      </w:r>
      <w:r w:rsidRPr="00F215D6">
        <w:rPr>
          <w:rFonts w:cstheme="minorHAnsi"/>
          <w:spacing w:val="-5"/>
          <w:szCs w:val="20"/>
        </w:rPr>
        <w:t xml:space="preserve"> </w:t>
      </w:r>
      <w:r w:rsidRPr="00F215D6">
        <w:rPr>
          <w:rFonts w:cstheme="minorHAnsi"/>
          <w:szCs w:val="20"/>
        </w:rPr>
        <w:t>lots</w:t>
      </w:r>
      <w:r w:rsidRPr="00F215D6">
        <w:rPr>
          <w:rFonts w:cstheme="minorHAnsi"/>
          <w:spacing w:val="-4"/>
          <w:szCs w:val="20"/>
        </w:rPr>
        <w:t xml:space="preserve"> </w:t>
      </w:r>
      <w:r w:rsidRPr="00F215D6">
        <w:rPr>
          <w:rFonts w:cstheme="minorHAnsi"/>
          <w:szCs w:val="20"/>
        </w:rPr>
        <w:t>that</w:t>
      </w:r>
      <w:r w:rsidRPr="00F215D6">
        <w:rPr>
          <w:rFonts w:cstheme="minorHAnsi"/>
          <w:spacing w:val="-5"/>
          <w:szCs w:val="20"/>
        </w:rPr>
        <w:t xml:space="preserve"> </w:t>
      </w:r>
      <w:r w:rsidRPr="00F215D6">
        <w:rPr>
          <w:rFonts w:cstheme="minorHAnsi"/>
          <w:szCs w:val="20"/>
        </w:rPr>
        <w:t>are</w:t>
      </w:r>
      <w:r w:rsidRPr="00F215D6">
        <w:rPr>
          <w:rFonts w:cstheme="minorHAnsi"/>
          <w:spacing w:val="-7"/>
          <w:szCs w:val="20"/>
        </w:rPr>
        <w:t xml:space="preserve"> </w:t>
      </w:r>
      <w:r w:rsidRPr="00F215D6">
        <w:rPr>
          <w:rFonts w:cstheme="minorHAnsi"/>
          <w:szCs w:val="20"/>
        </w:rPr>
        <w:t>currently</w:t>
      </w:r>
      <w:r w:rsidRPr="00F215D6">
        <w:rPr>
          <w:rFonts w:cstheme="minorHAnsi"/>
          <w:spacing w:val="-6"/>
          <w:szCs w:val="20"/>
        </w:rPr>
        <w:t xml:space="preserve"> </w:t>
      </w:r>
      <w:r w:rsidRPr="00F215D6">
        <w:rPr>
          <w:rFonts w:cstheme="minorHAnsi"/>
          <w:szCs w:val="20"/>
        </w:rPr>
        <w:t>woods</w:t>
      </w:r>
      <w:r w:rsidRPr="00F215D6">
        <w:rPr>
          <w:rFonts w:cstheme="minorHAnsi"/>
          <w:spacing w:val="-8"/>
          <w:szCs w:val="20"/>
        </w:rPr>
        <w:t xml:space="preserve"> </w:t>
      </w:r>
      <w:r w:rsidRPr="00F215D6">
        <w:rPr>
          <w:rFonts w:cstheme="minorHAnsi"/>
          <w:szCs w:val="20"/>
        </w:rPr>
        <w:t>and</w:t>
      </w:r>
      <w:r w:rsidRPr="00F215D6">
        <w:rPr>
          <w:rFonts w:cstheme="minorHAnsi"/>
          <w:spacing w:val="-7"/>
          <w:szCs w:val="20"/>
        </w:rPr>
        <w:t xml:space="preserve"> </w:t>
      </w:r>
      <w:r w:rsidRPr="00F215D6">
        <w:rPr>
          <w:rFonts w:cstheme="minorHAnsi"/>
          <w:szCs w:val="20"/>
        </w:rPr>
        <w:t>parkland.</w:t>
      </w:r>
      <w:r w:rsidRPr="00F215D6">
        <w:rPr>
          <w:rFonts w:cstheme="minorHAnsi"/>
          <w:spacing w:val="-6"/>
          <w:szCs w:val="20"/>
        </w:rPr>
        <w:t xml:space="preserve"> </w:t>
      </w:r>
      <w:r w:rsidRPr="00F215D6">
        <w:rPr>
          <w:rFonts w:cstheme="minorHAnsi"/>
          <w:szCs w:val="20"/>
        </w:rPr>
        <w:t>The</w:t>
      </w:r>
      <w:r w:rsidRPr="00F215D6">
        <w:rPr>
          <w:rFonts w:cstheme="minorHAnsi"/>
          <w:spacing w:val="-4"/>
          <w:szCs w:val="20"/>
        </w:rPr>
        <w:t xml:space="preserve"> </w:t>
      </w:r>
      <w:r w:rsidRPr="00F215D6">
        <w:rPr>
          <w:rFonts w:cstheme="minorHAnsi"/>
          <w:szCs w:val="20"/>
        </w:rPr>
        <w:t>fair</w:t>
      </w:r>
      <w:r w:rsidRPr="00F215D6">
        <w:rPr>
          <w:rFonts w:cstheme="minorHAnsi"/>
          <w:spacing w:val="-8"/>
          <w:szCs w:val="20"/>
        </w:rPr>
        <w:t xml:space="preserve"> </w:t>
      </w:r>
      <w:r w:rsidRPr="00F215D6">
        <w:rPr>
          <w:rFonts w:cstheme="minorHAnsi"/>
          <w:szCs w:val="20"/>
        </w:rPr>
        <w:t>market</w:t>
      </w:r>
      <w:r w:rsidRPr="00F215D6">
        <w:rPr>
          <w:rFonts w:cstheme="minorHAnsi"/>
          <w:spacing w:val="-6"/>
          <w:szCs w:val="20"/>
        </w:rPr>
        <w:t xml:space="preserve"> </w:t>
      </w:r>
      <w:r w:rsidRPr="00F215D6">
        <w:rPr>
          <w:rFonts w:cstheme="minorHAnsi"/>
          <w:szCs w:val="20"/>
        </w:rPr>
        <w:t>value</w:t>
      </w:r>
      <w:r w:rsidRPr="00F215D6">
        <w:rPr>
          <w:rFonts w:cstheme="minorHAnsi"/>
          <w:spacing w:val="-5"/>
          <w:szCs w:val="20"/>
        </w:rPr>
        <w:t xml:space="preserve"> </w:t>
      </w:r>
      <w:r w:rsidRPr="00F215D6">
        <w:rPr>
          <w:rFonts w:cstheme="minorHAnsi"/>
          <w:szCs w:val="20"/>
        </w:rPr>
        <w:t>of</w:t>
      </w:r>
      <w:r w:rsidRPr="00F215D6">
        <w:rPr>
          <w:rFonts w:cstheme="minorHAnsi"/>
          <w:spacing w:val="-7"/>
          <w:szCs w:val="20"/>
        </w:rPr>
        <w:t xml:space="preserve"> </w:t>
      </w:r>
      <w:r w:rsidRPr="00F215D6">
        <w:rPr>
          <w:rFonts w:cstheme="minorHAnsi"/>
          <w:szCs w:val="20"/>
        </w:rPr>
        <w:t>each</w:t>
      </w:r>
      <w:r w:rsidRPr="00F215D6">
        <w:rPr>
          <w:rFonts w:cstheme="minorHAnsi"/>
          <w:spacing w:val="-8"/>
          <w:szCs w:val="20"/>
        </w:rPr>
        <w:t xml:space="preserve"> </w:t>
      </w:r>
      <w:r w:rsidRPr="00F215D6">
        <w:rPr>
          <w:rFonts w:cstheme="minorHAnsi"/>
          <w:szCs w:val="20"/>
        </w:rPr>
        <w:t>of</w:t>
      </w:r>
      <w:r w:rsidRPr="00F215D6">
        <w:rPr>
          <w:rFonts w:cstheme="minorHAnsi"/>
          <w:spacing w:val="-5"/>
          <w:szCs w:val="20"/>
        </w:rPr>
        <w:t xml:space="preserve"> </w:t>
      </w:r>
      <w:r w:rsidRPr="00F215D6">
        <w:rPr>
          <w:rFonts w:cstheme="minorHAnsi"/>
          <w:szCs w:val="20"/>
        </w:rPr>
        <w:t>E's</w:t>
      </w:r>
      <w:r w:rsidRPr="00F215D6">
        <w:rPr>
          <w:rFonts w:cstheme="minorHAnsi"/>
          <w:spacing w:val="-5"/>
          <w:szCs w:val="20"/>
        </w:rPr>
        <w:t xml:space="preserve"> </w:t>
      </w:r>
      <w:r w:rsidRPr="00F215D6">
        <w:rPr>
          <w:rFonts w:cstheme="minorHAnsi"/>
          <w:szCs w:val="20"/>
        </w:rPr>
        <w:t>lots</w:t>
      </w:r>
      <w:r w:rsidRPr="00F215D6">
        <w:rPr>
          <w:rFonts w:cstheme="minorHAnsi"/>
          <w:spacing w:val="-4"/>
          <w:szCs w:val="20"/>
        </w:rPr>
        <w:t xml:space="preserve"> </w:t>
      </w:r>
      <w:r w:rsidRPr="00F215D6">
        <w:rPr>
          <w:rFonts w:cstheme="minorHAnsi"/>
          <w:spacing w:val="-5"/>
          <w:szCs w:val="20"/>
        </w:rPr>
        <w:t>is</w:t>
      </w:r>
    </w:p>
    <w:p w14:paraId="011D62E9" w14:textId="23044388" w:rsidR="00304BFA" w:rsidRPr="006E24D5" w:rsidRDefault="00304BFA" w:rsidP="00955C9A">
      <w:pPr>
        <w:pStyle w:val="ListParagraph"/>
        <w:spacing w:after="240"/>
        <w:ind w:left="1080" w:right="1253" w:firstLine="0"/>
        <w:rPr>
          <w:rFonts w:cstheme="minorHAnsi"/>
          <w:szCs w:val="20"/>
        </w:rPr>
      </w:pPr>
      <w:r w:rsidRPr="00F215D6">
        <w:rPr>
          <w:rFonts w:cstheme="minorHAnsi"/>
          <w:szCs w:val="20"/>
        </w:rPr>
        <w:t>$15,000</w:t>
      </w:r>
      <w:r w:rsidRPr="00F215D6">
        <w:rPr>
          <w:rFonts w:cstheme="minorHAnsi"/>
          <w:spacing w:val="-5"/>
          <w:szCs w:val="20"/>
        </w:rPr>
        <w:t xml:space="preserve"> </w:t>
      </w:r>
      <w:r w:rsidRPr="00F215D6">
        <w:rPr>
          <w:rFonts w:cstheme="minorHAnsi"/>
          <w:szCs w:val="20"/>
        </w:rPr>
        <w:t>and</w:t>
      </w:r>
      <w:r w:rsidRPr="00F215D6">
        <w:rPr>
          <w:rFonts w:cstheme="minorHAnsi"/>
          <w:spacing w:val="-4"/>
          <w:szCs w:val="20"/>
        </w:rPr>
        <w:t xml:space="preserve"> </w:t>
      </w:r>
      <w:r w:rsidRPr="00F215D6">
        <w:rPr>
          <w:rFonts w:cstheme="minorHAnsi"/>
          <w:szCs w:val="20"/>
        </w:rPr>
        <w:t>the</w:t>
      </w:r>
      <w:r w:rsidRPr="00F215D6">
        <w:rPr>
          <w:rFonts w:cstheme="minorHAnsi"/>
          <w:spacing w:val="-3"/>
          <w:szCs w:val="20"/>
        </w:rPr>
        <w:t xml:space="preserve"> </w:t>
      </w:r>
      <w:r w:rsidRPr="00F215D6">
        <w:rPr>
          <w:rFonts w:cstheme="minorHAnsi"/>
          <w:szCs w:val="20"/>
        </w:rPr>
        <w:t>basis</w:t>
      </w:r>
      <w:r w:rsidRPr="00F215D6">
        <w:rPr>
          <w:rFonts w:cstheme="minorHAnsi"/>
          <w:spacing w:val="-6"/>
          <w:szCs w:val="20"/>
        </w:rPr>
        <w:t xml:space="preserve"> </w:t>
      </w:r>
      <w:r w:rsidRPr="00F215D6">
        <w:rPr>
          <w:rFonts w:cstheme="minorHAnsi"/>
          <w:szCs w:val="20"/>
        </w:rPr>
        <w:t>of</w:t>
      </w:r>
      <w:r w:rsidRPr="00F215D6">
        <w:rPr>
          <w:rFonts w:cstheme="minorHAnsi"/>
          <w:spacing w:val="-6"/>
          <w:szCs w:val="20"/>
        </w:rPr>
        <w:t xml:space="preserve"> </w:t>
      </w:r>
      <w:r w:rsidRPr="00F215D6">
        <w:rPr>
          <w:rFonts w:cstheme="minorHAnsi"/>
          <w:szCs w:val="20"/>
        </w:rPr>
        <w:t>each</w:t>
      </w:r>
      <w:r w:rsidRPr="00F215D6">
        <w:rPr>
          <w:rFonts w:cstheme="minorHAnsi"/>
          <w:spacing w:val="-4"/>
          <w:szCs w:val="20"/>
        </w:rPr>
        <w:t xml:space="preserve"> </w:t>
      </w:r>
      <w:r w:rsidRPr="00F215D6">
        <w:rPr>
          <w:rFonts w:cstheme="minorHAnsi"/>
          <w:szCs w:val="20"/>
        </w:rPr>
        <w:t>lot</w:t>
      </w:r>
      <w:r w:rsidRPr="00F215D6">
        <w:rPr>
          <w:rFonts w:cstheme="minorHAnsi"/>
          <w:spacing w:val="-3"/>
          <w:szCs w:val="20"/>
        </w:rPr>
        <w:t xml:space="preserve"> </w:t>
      </w:r>
      <w:r w:rsidRPr="00F215D6">
        <w:rPr>
          <w:rFonts w:cstheme="minorHAnsi"/>
          <w:szCs w:val="20"/>
        </w:rPr>
        <w:t>is</w:t>
      </w:r>
      <w:r w:rsidRPr="00F215D6">
        <w:rPr>
          <w:rFonts w:cstheme="minorHAnsi"/>
          <w:spacing w:val="-6"/>
          <w:szCs w:val="20"/>
        </w:rPr>
        <w:t xml:space="preserve"> </w:t>
      </w:r>
      <w:r w:rsidRPr="00F215D6">
        <w:rPr>
          <w:rFonts w:cstheme="minorHAnsi"/>
          <w:szCs w:val="20"/>
        </w:rPr>
        <w:t>$3,000.</w:t>
      </w:r>
      <w:r w:rsidRPr="00F215D6">
        <w:rPr>
          <w:rFonts w:cstheme="minorHAnsi"/>
          <w:spacing w:val="-6"/>
          <w:szCs w:val="20"/>
        </w:rPr>
        <w:t xml:space="preserve"> </w:t>
      </w:r>
      <w:r w:rsidRPr="00F215D6">
        <w:rPr>
          <w:rFonts w:cstheme="minorHAnsi"/>
          <w:szCs w:val="20"/>
        </w:rPr>
        <w:t>E</w:t>
      </w:r>
      <w:r w:rsidRPr="00F215D6">
        <w:rPr>
          <w:rFonts w:cstheme="minorHAnsi"/>
          <w:spacing w:val="-3"/>
          <w:szCs w:val="20"/>
        </w:rPr>
        <w:t xml:space="preserve"> </w:t>
      </w:r>
      <w:r w:rsidRPr="00F215D6">
        <w:rPr>
          <w:rFonts w:cstheme="minorHAnsi"/>
          <w:szCs w:val="20"/>
        </w:rPr>
        <w:t>grants</w:t>
      </w:r>
      <w:r w:rsidRPr="00F215D6">
        <w:rPr>
          <w:rFonts w:cstheme="minorHAnsi"/>
          <w:spacing w:val="-6"/>
          <w:szCs w:val="20"/>
        </w:rPr>
        <w:t xml:space="preserve"> </w:t>
      </w:r>
      <w:r w:rsidRPr="00F215D6">
        <w:rPr>
          <w:rFonts w:cstheme="minorHAnsi"/>
          <w:szCs w:val="20"/>
        </w:rPr>
        <w:t>to</w:t>
      </w:r>
      <w:r w:rsidRPr="00F215D6">
        <w:rPr>
          <w:rFonts w:cstheme="minorHAnsi"/>
          <w:spacing w:val="-4"/>
          <w:szCs w:val="20"/>
        </w:rPr>
        <w:t xml:space="preserve"> </w:t>
      </w:r>
      <w:r w:rsidRPr="00F215D6">
        <w:rPr>
          <w:rFonts w:cstheme="minorHAnsi"/>
          <w:szCs w:val="20"/>
        </w:rPr>
        <w:t>the</w:t>
      </w:r>
      <w:r w:rsidRPr="00F215D6">
        <w:rPr>
          <w:rFonts w:cstheme="minorHAnsi"/>
          <w:spacing w:val="-3"/>
          <w:szCs w:val="20"/>
        </w:rPr>
        <w:t xml:space="preserve"> </w:t>
      </w:r>
      <w:r w:rsidRPr="00F215D6">
        <w:rPr>
          <w:rFonts w:cstheme="minorHAnsi"/>
          <w:szCs w:val="20"/>
        </w:rPr>
        <w:t>county</w:t>
      </w:r>
      <w:r w:rsidRPr="00F215D6">
        <w:rPr>
          <w:rFonts w:cstheme="minorHAnsi"/>
          <w:spacing w:val="-2"/>
          <w:szCs w:val="20"/>
        </w:rPr>
        <w:t xml:space="preserve"> </w:t>
      </w:r>
      <w:r w:rsidRPr="00F215D6">
        <w:rPr>
          <w:rFonts w:cstheme="minorHAnsi"/>
          <w:szCs w:val="20"/>
        </w:rPr>
        <w:t>a</w:t>
      </w:r>
      <w:r w:rsidRPr="00F215D6">
        <w:rPr>
          <w:rFonts w:cstheme="minorHAnsi"/>
          <w:spacing w:val="-3"/>
          <w:szCs w:val="20"/>
        </w:rPr>
        <w:t xml:space="preserve"> </w:t>
      </w:r>
      <w:r w:rsidRPr="00F215D6">
        <w:rPr>
          <w:rFonts w:cstheme="minorHAnsi"/>
          <w:szCs w:val="20"/>
        </w:rPr>
        <w:t>perpetual</w:t>
      </w:r>
      <w:r w:rsidRPr="00F215D6">
        <w:rPr>
          <w:rFonts w:cstheme="minorHAnsi"/>
          <w:spacing w:val="-6"/>
          <w:szCs w:val="20"/>
        </w:rPr>
        <w:t xml:space="preserve"> </w:t>
      </w:r>
      <w:r w:rsidRPr="00F215D6">
        <w:rPr>
          <w:rFonts w:cstheme="minorHAnsi"/>
          <w:szCs w:val="20"/>
        </w:rPr>
        <w:t>easement</w:t>
      </w:r>
      <w:r w:rsidRPr="00F215D6">
        <w:rPr>
          <w:rFonts w:cstheme="minorHAnsi"/>
          <w:spacing w:val="-3"/>
          <w:szCs w:val="20"/>
        </w:rPr>
        <w:t xml:space="preserve"> </w:t>
      </w:r>
      <w:r w:rsidRPr="00F215D6">
        <w:rPr>
          <w:rFonts w:cstheme="minorHAnsi"/>
          <w:szCs w:val="20"/>
        </w:rPr>
        <w:t>for</w:t>
      </w:r>
      <w:r w:rsidRPr="00F215D6">
        <w:rPr>
          <w:rFonts w:cstheme="minorHAnsi"/>
          <w:spacing w:val="-3"/>
          <w:szCs w:val="20"/>
        </w:rPr>
        <w:t xml:space="preserve"> </w:t>
      </w:r>
      <w:r w:rsidRPr="00F215D6">
        <w:rPr>
          <w:rFonts w:cstheme="minorHAnsi"/>
          <w:szCs w:val="20"/>
        </w:rPr>
        <w:t>conservation purposes to use and maintain eight of the acres as a public park and to restrict any future development on those eight acres. As a result of the restrictions, the value of the eight acres is reduced to $1,000 an acre.</w:t>
      </w:r>
      <w:r w:rsidRPr="00F215D6">
        <w:rPr>
          <w:rFonts w:cstheme="minorHAnsi"/>
          <w:spacing w:val="-5"/>
          <w:szCs w:val="20"/>
        </w:rPr>
        <w:t xml:space="preserve"> </w:t>
      </w:r>
      <w:r w:rsidRPr="00F215D6">
        <w:rPr>
          <w:rFonts w:cstheme="minorHAnsi"/>
          <w:szCs w:val="20"/>
        </w:rPr>
        <w:t>However,</w:t>
      </w:r>
      <w:r w:rsidRPr="00F215D6">
        <w:rPr>
          <w:rFonts w:cstheme="minorHAnsi"/>
          <w:spacing w:val="-4"/>
          <w:szCs w:val="20"/>
        </w:rPr>
        <w:t xml:space="preserve"> </w:t>
      </w:r>
      <w:r w:rsidRPr="00F215D6">
        <w:rPr>
          <w:rFonts w:cstheme="minorHAnsi"/>
          <w:szCs w:val="20"/>
        </w:rPr>
        <w:t>by</w:t>
      </w:r>
      <w:r w:rsidRPr="00F215D6">
        <w:rPr>
          <w:rFonts w:cstheme="minorHAnsi"/>
          <w:spacing w:val="-3"/>
          <w:szCs w:val="20"/>
        </w:rPr>
        <w:t xml:space="preserve"> </w:t>
      </w:r>
      <w:r w:rsidRPr="00F215D6">
        <w:rPr>
          <w:rFonts w:cstheme="minorHAnsi"/>
          <w:szCs w:val="20"/>
        </w:rPr>
        <w:t>perpetually</w:t>
      </w:r>
      <w:r w:rsidRPr="00F215D6">
        <w:rPr>
          <w:rFonts w:cstheme="minorHAnsi"/>
          <w:spacing w:val="-3"/>
          <w:szCs w:val="20"/>
        </w:rPr>
        <w:t xml:space="preserve"> </w:t>
      </w:r>
      <w:r w:rsidRPr="00F215D6">
        <w:rPr>
          <w:rFonts w:cstheme="minorHAnsi"/>
          <w:szCs w:val="20"/>
        </w:rPr>
        <w:t>restricting</w:t>
      </w:r>
      <w:r w:rsidRPr="00F215D6">
        <w:rPr>
          <w:rFonts w:cstheme="minorHAnsi"/>
          <w:spacing w:val="-5"/>
          <w:szCs w:val="20"/>
        </w:rPr>
        <w:t xml:space="preserve"> </w:t>
      </w:r>
      <w:r w:rsidRPr="00F215D6">
        <w:rPr>
          <w:rFonts w:cstheme="minorHAnsi"/>
          <w:szCs w:val="20"/>
        </w:rPr>
        <w:t>development</w:t>
      </w:r>
      <w:r w:rsidRPr="00F215D6">
        <w:rPr>
          <w:rFonts w:cstheme="minorHAnsi"/>
          <w:spacing w:val="-4"/>
          <w:szCs w:val="20"/>
        </w:rPr>
        <w:t xml:space="preserve"> </w:t>
      </w:r>
      <w:r w:rsidRPr="00F215D6">
        <w:rPr>
          <w:rFonts w:cstheme="minorHAnsi"/>
          <w:szCs w:val="20"/>
        </w:rPr>
        <w:t>on</w:t>
      </w:r>
      <w:r w:rsidRPr="00F215D6">
        <w:rPr>
          <w:rFonts w:cstheme="minorHAnsi"/>
          <w:spacing w:val="-5"/>
          <w:szCs w:val="20"/>
        </w:rPr>
        <w:t xml:space="preserve"> </w:t>
      </w:r>
      <w:r w:rsidRPr="00F215D6">
        <w:rPr>
          <w:rFonts w:cstheme="minorHAnsi"/>
          <w:szCs w:val="20"/>
        </w:rPr>
        <w:t>this</w:t>
      </w:r>
      <w:r w:rsidRPr="00F215D6">
        <w:rPr>
          <w:rFonts w:cstheme="minorHAnsi"/>
          <w:spacing w:val="-4"/>
          <w:szCs w:val="20"/>
        </w:rPr>
        <w:t xml:space="preserve"> </w:t>
      </w:r>
      <w:r w:rsidRPr="00F215D6">
        <w:rPr>
          <w:rFonts w:cstheme="minorHAnsi"/>
          <w:szCs w:val="20"/>
        </w:rPr>
        <w:t>portion</w:t>
      </w:r>
      <w:r w:rsidRPr="00F215D6">
        <w:rPr>
          <w:rFonts w:cstheme="minorHAnsi"/>
          <w:spacing w:val="-5"/>
          <w:szCs w:val="20"/>
        </w:rPr>
        <w:t xml:space="preserve"> </w:t>
      </w:r>
      <w:r w:rsidRPr="00F215D6">
        <w:rPr>
          <w:rFonts w:cstheme="minorHAnsi"/>
          <w:szCs w:val="20"/>
        </w:rPr>
        <w:t>of</w:t>
      </w:r>
      <w:r w:rsidRPr="00F215D6">
        <w:rPr>
          <w:rFonts w:cstheme="minorHAnsi"/>
          <w:spacing w:val="-5"/>
          <w:szCs w:val="20"/>
        </w:rPr>
        <w:t xml:space="preserve"> </w:t>
      </w:r>
      <w:r w:rsidRPr="00F215D6">
        <w:rPr>
          <w:rFonts w:cstheme="minorHAnsi"/>
          <w:szCs w:val="20"/>
        </w:rPr>
        <w:t>the</w:t>
      </w:r>
      <w:r w:rsidRPr="00F215D6">
        <w:rPr>
          <w:rFonts w:cstheme="minorHAnsi"/>
          <w:spacing w:val="-4"/>
          <w:szCs w:val="20"/>
        </w:rPr>
        <w:t xml:space="preserve"> </w:t>
      </w:r>
      <w:r w:rsidRPr="00F215D6">
        <w:rPr>
          <w:rFonts w:cstheme="minorHAnsi"/>
          <w:szCs w:val="20"/>
        </w:rPr>
        <w:t>land,</w:t>
      </w:r>
      <w:r w:rsidRPr="00F215D6">
        <w:rPr>
          <w:rFonts w:cstheme="minorHAnsi"/>
          <w:spacing w:val="-4"/>
          <w:szCs w:val="20"/>
        </w:rPr>
        <w:t xml:space="preserve"> </w:t>
      </w:r>
      <w:r w:rsidRPr="00F215D6">
        <w:rPr>
          <w:rFonts w:cstheme="minorHAnsi"/>
          <w:szCs w:val="20"/>
        </w:rPr>
        <w:t>E</w:t>
      </w:r>
      <w:r w:rsidRPr="00F215D6">
        <w:rPr>
          <w:rFonts w:cstheme="minorHAnsi"/>
          <w:spacing w:val="-4"/>
          <w:szCs w:val="20"/>
        </w:rPr>
        <w:t xml:space="preserve"> </w:t>
      </w:r>
      <w:r w:rsidRPr="00F215D6">
        <w:rPr>
          <w:rFonts w:cstheme="minorHAnsi"/>
          <w:szCs w:val="20"/>
        </w:rPr>
        <w:t>has</w:t>
      </w:r>
      <w:r w:rsidRPr="00F215D6">
        <w:rPr>
          <w:rFonts w:cstheme="minorHAnsi"/>
          <w:spacing w:val="-4"/>
          <w:szCs w:val="20"/>
        </w:rPr>
        <w:t xml:space="preserve"> </w:t>
      </w:r>
      <w:r w:rsidRPr="00F215D6">
        <w:rPr>
          <w:rFonts w:cstheme="minorHAnsi"/>
          <w:szCs w:val="20"/>
        </w:rPr>
        <w:t>ensured</w:t>
      </w:r>
      <w:r w:rsidRPr="00F215D6">
        <w:rPr>
          <w:rFonts w:cstheme="minorHAnsi"/>
          <w:spacing w:val="-5"/>
          <w:szCs w:val="20"/>
        </w:rPr>
        <w:t xml:space="preserve"> </w:t>
      </w:r>
      <w:r w:rsidRPr="00F215D6">
        <w:rPr>
          <w:rFonts w:cstheme="minorHAnsi"/>
          <w:szCs w:val="20"/>
        </w:rPr>
        <w:t>that</w:t>
      </w:r>
      <w:r w:rsidRPr="00F215D6">
        <w:rPr>
          <w:rFonts w:cstheme="minorHAnsi"/>
          <w:spacing w:val="-6"/>
          <w:szCs w:val="20"/>
        </w:rPr>
        <w:t xml:space="preserve"> </w:t>
      </w:r>
      <w:r w:rsidRPr="00F215D6">
        <w:rPr>
          <w:rFonts w:cstheme="minorHAnsi"/>
          <w:szCs w:val="20"/>
        </w:rPr>
        <w:t>the two</w:t>
      </w:r>
      <w:r w:rsidRPr="00F215D6">
        <w:rPr>
          <w:rFonts w:cstheme="minorHAnsi"/>
          <w:spacing w:val="33"/>
          <w:szCs w:val="20"/>
        </w:rPr>
        <w:t xml:space="preserve"> </w:t>
      </w:r>
      <w:r w:rsidRPr="00F215D6">
        <w:rPr>
          <w:rFonts w:cstheme="minorHAnsi"/>
          <w:szCs w:val="20"/>
        </w:rPr>
        <w:t>remaining</w:t>
      </w:r>
      <w:r w:rsidRPr="00F215D6">
        <w:rPr>
          <w:rFonts w:cstheme="minorHAnsi"/>
          <w:spacing w:val="34"/>
          <w:szCs w:val="20"/>
        </w:rPr>
        <w:t xml:space="preserve"> </w:t>
      </w:r>
      <w:r w:rsidRPr="00F215D6">
        <w:rPr>
          <w:rFonts w:cstheme="minorHAnsi"/>
          <w:szCs w:val="20"/>
        </w:rPr>
        <w:t>acres</w:t>
      </w:r>
      <w:r w:rsidRPr="00F215D6">
        <w:rPr>
          <w:rFonts w:cstheme="minorHAnsi"/>
          <w:spacing w:val="32"/>
          <w:szCs w:val="20"/>
        </w:rPr>
        <w:t xml:space="preserve"> </w:t>
      </w:r>
      <w:r w:rsidRPr="00F215D6">
        <w:rPr>
          <w:rFonts w:cstheme="minorHAnsi"/>
          <w:szCs w:val="20"/>
        </w:rPr>
        <w:t>will</w:t>
      </w:r>
      <w:r w:rsidRPr="00F215D6">
        <w:rPr>
          <w:rFonts w:cstheme="minorHAnsi"/>
          <w:spacing w:val="32"/>
          <w:szCs w:val="20"/>
        </w:rPr>
        <w:t xml:space="preserve"> </w:t>
      </w:r>
      <w:r w:rsidRPr="00F215D6">
        <w:rPr>
          <w:rFonts w:cstheme="minorHAnsi"/>
          <w:szCs w:val="20"/>
        </w:rPr>
        <w:t>always</w:t>
      </w:r>
      <w:r w:rsidRPr="00F215D6">
        <w:rPr>
          <w:rFonts w:cstheme="minorHAnsi"/>
          <w:spacing w:val="32"/>
          <w:szCs w:val="20"/>
        </w:rPr>
        <w:t xml:space="preserve"> </w:t>
      </w:r>
      <w:r w:rsidRPr="00F215D6">
        <w:rPr>
          <w:rFonts w:cstheme="minorHAnsi"/>
          <w:szCs w:val="20"/>
        </w:rPr>
        <w:t>be</w:t>
      </w:r>
      <w:r w:rsidRPr="00F215D6">
        <w:rPr>
          <w:rFonts w:cstheme="minorHAnsi"/>
          <w:spacing w:val="35"/>
          <w:szCs w:val="20"/>
        </w:rPr>
        <w:t xml:space="preserve"> </w:t>
      </w:r>
      <w:r w:rsidRPr="00F215D6">
        <w:rPr>
          <w:rFonts w:cstheme="minorHAnsi"/>
          <w:szCs w:val="20"/>
        </w:rPr>
        <w:t>bordered</w:t>
      </w:r>
      <w:r w:rsidRPr="00F215D6">
        <w:rPr>
          <w:rFonts w:cstheme="minorHAnsi"/>
          <w:spacing w:val="34"/>
          <w:szCs w:val="20"/>
        </w:rPr>
        <w:t xml:space="preserve"> </w:t>
      </w:r>
      <w:r w:rsidRPr="00F215D6">
        <w:rPr>
          <w:rFonts w:cstheme="minorHAnsi"/>
          <w:szCs w:val="20"/>
        </w:rPr>
        <w:t>by</w:t>
      </w:r>
      <w:r w:rsidRPr="00F215D6">
        <w:rPr>
          <w:rFonts w:cstheme="minorHAnsi"/>
          <w:spacing w:val="33"/>
          <w:szCs w:val="20"/>
        </w:rPr>
        <w:t xml:space="preserve"> </w:t>
      </w:r>
      <w:r w:rsidRPr="00F215D6">
        <w:rPr>
          <w:rFonts w:cstheme="minorHAnsi"/>
          <w:szCs w:val="20"/>
        </w:rPr>
        <w:t>parkland,</w:t>
      </w:r>
      <w:r w:rsidRPr="00F215D6">
        <w:rPr>
          <w:rFonts w:cstheme="minorHAnsi"/>
          <w:spacing w:val="34"/>
          <w:szCs w:val="20"/>
        </w:rPr>
        <w:t xml:space="preserve"> </w:t>
      </w:r>
      <w:r w:rsidRPr="00F215D6">
        <w:rPr>
          <w:rFonts w:cstheme="minorHAnsi"/>
          <w:szCs w:val="20"/>
        </w:rPr>
        <w:t>thus</w:t>
      </w:r>
      <w:r w:rsidRPr="00F215D6">
        <w:rPr>
          <w:rFonts w:cstheme="minorHAnsi"/>
          <w:spacing w:val="34"/>
          <w:szCs w:val="20"/>
        </w:rPr>
        <w:t xml:space="preserve"> </w:t>
      </w:r>
      <w:r w:rsidRPr="00F215D6">
        <w:rPr>
          <w:rFonts w:cstheme="minorHAnsi"/>
          <w:szCs w:val="20"/>
        </w:rPr>
        <w:t>increasing</w:t>
      </w:r>
      <w:r w:rsidRPr="00F215D6">
        <w:rPr>
          <w:rFonts w:cstheme="minorHAnsi"/>
          <w:spacing w:val="34"/>
          <w:szCs w:val="20"/>
        </w:rPr>
        <w:t xml:space="preserve"> </w:t>
      </w:r>
      <w:r w:rsidRPr="00F215D6">
        <w:rPr>
          <w:rFonts w:cstheme="minorHAnsi"/>
          <w:szCs w:val="20"/>
        </w:rPr>
        <w:t>their</w:t>
      </w:r>
      <w:r w:rsidRPr="00F215D6">
        <w:rPr>
          <w:rFonts w:cstheme="minorHAnsi"/>
          <w:spacing w:val="34"/>
          <w:szCs w:val="20"/>
        </w:rPr>
        <w:t xml:space="preserve"> </w:t>
      </w:r>
      <w:r w:rsidRPr="00F215D6">
        <w:rPr>
          <w:rFonts w:cstheme="minorHAnsi"/>
          <w:szCs w:val="20"/>
        </w:rPr>
        <w:t>fair</w:t>
      </w:r>
      <w:r w:rsidRPr="00F215D6">
        <w:rPr>
          <w:rFonts w:cstheme="minorHAnsi"/>
          <w:spacing w:val="32"/>
          <w:szCs w:val="20"/>
        </w:rPr>
        <w:t xml:space="preserve"> </w:t>
      </w:r>
      <w:r w:rsidRPr="00F215D6">
        <w:rPr>
          <w:rFonts w:cstheme="minorHAnsi"/>
          <w:szCs w:val="20"/>
        </w:rPr>
        <w:t>market</w:t>
      </w:r>
      <w:r w:rsidRPr="00F215D6">
        <w:rPr>
          <w:rFonts w:cstheme="minorHAnsi"/>
          <w:spacing w:val="30"/>
          <w:szCs w:val="20"/>
        </w:rPr>
        <w:t xml:space="preserve"> </w:t>
      </w:r>
      <w:r w:rsidRPr="00F215D6">
        <w:rPr>
          <w:rFonts w:cstheme="minorHAnsi"/>
          <w:szCs w:val="20"/>
        </w:rPr>
        <w:t>value</w:t>
      </w:r>
      <w:r w:rsidRPr="00F215D6">
        <w:rPr>
          <w:rFonts w:cstheme="minorHAnsi"/>
          <w:spacing w:val="33"/>
          <w:szCs w:val="20"/>
        </w:rPr>
        <w:t xml:space="preserve"> </w:t>
      </w:r>
      <w:r w:rsidRPr="00F215D6">
        <w:rPr>
          <w:rFonts w:cstheme="minorHAnsi"/>
          <w:szCs w:val="20"/>
        </w:rPr>
        <w:t>to</w:t>
      </w:r>
      <w:r w:rsidR="006E24D5">
        <w:rPr>
          <w:rFonts w:cstheme="minorHAnsi"/>
          <w:szCs w:val="20"/>
        </w:rPr>
        <w:t xml:space="preserve"> </w:t>
      </w:r>
      <w:r w:rsidRPr="006E24D5">
        <w:rPr>
          <w:rFonts w:cstheme="minorHAnsi"/>
          <w:szCs w:val="20"/>
        </w:rPr>
        <w:t>$22,500 each. If the eight acres represented all of E's land, the fair market value of the easement would be $112,000, an amount equal to the fair market value of the land before the granting of the easement (8 × $15,000 = $120,000) minus the fair market value of the encumbered land after the granting of the easement</w:t>
      </w:r>
      <w:r w:rsidRPr="006E24D5">
        <w:rPr>
          <w:rFonts w:cstheme="minorHAnsi"/>
          <w:spacing w:val="-10"/>
          <w:szCs w:val="20"/>
        </w:rPr>
        <w:t xml:space="preserve"> </w:t>
      </w:r>
      <w:r w:rsidRPr="006E24D5">
        <w:rPr>
          <w:rFonts w:cstheme="minorHAnsi"/>
          <w:szCs w:val="20"/>
        </w:rPr>
        <w:t>(8</w:t>
      </w:r>
      <w:r w:rsidRPr="006E24D5">
        <w:rPr>
          <w:rFonts w:cstheme="minorHAnsi"/>
          <w:spacing w:val="-10"/>
          <w:szCs w:val="20"/>
        </w:rPr>
        <w:t xml:space="preserve"> </w:t>
      </w:r>
      <w:r w:rsidRPr="006E24D5">
        <w:rPr>
          <w:rFonts w:cstheme="minorHAnsi"/>
          <w:szCs w:val="20"/>
        </w:rPr>
        <w:t>×</w:t>
      </w:r>
      <w:r w:rsidRPr="006E24D5">
        <w:rPr>
          <w:rFonts w:cstheme="minorHAnsi"/>
          <w:spacing w:val="-8"/>
          <w:szCs w:val="20"/>
        </w:rPr>
        <w:t xml:space="preserve"> </w:t>
      </w:r>
      <w:r w:rsidRPr="006E24D5">
        <w:rPr>
          <w:rFonts w:cstheme="minorHAnsi"/>
          <w:szCs w:val="20"/>
        </w:rPr>
        <w:t>$1,000</w:t>
      </w:r>
      <w:r w:rsidRPr="006E24D5">
        <w:rPr>
          <w:rFonts w:cstheme="minorHAnsi"/>
          <w:spacing w:val="-7"/>
          <w:szCs w:val="20"/>
        </w:rPr>
        <w:t xml:space="preserve"> </w:t>
      </w:r>
      <w:r w:rsidRPr="006E24D5">
        <w:rPr>
          <w:rFonts w:cstheme="minorHAnsi"/>
          <w:szCs w:val="20"/>
        </w:rPr>
        <w:t>=</w:t>
      </w:r>
      <w:r w:rsidRPr="006E24D5">
        <w:rPr>
          <w:rFonts w:cstheme="minorHAnsi"/>
          <w:spacing w:val="-10"/>
          <w:szCs w:val="20"/>
        </w:rPr>
        <w:t xml:space="preserve"> </w:t>
      </w:r>
      <w:r w:rsidRPr="006E24D5">
        <w:rPr>
          <w:rFonts w:cstheme="minorHAnsi"/>
          <w:szCs w:val="20"/>
        </w:rPr>
        <w:t>$8,000).</w:t>
      </w:r>
      <w:r w:rsidRPr="006E24D5">
        <w:rPr>
          <w:rFonts w:cstheme="minorHAnsi"/>
          <w:spacing w:val="-8"/>
          <w:szCs w:val="20"/>
        </w:rPr>
        <w:t xml:space="preserve"> </w:t>
      </w:r>
      <w:r w:rsidRPr="006E24D5">
        <w:rPr>
          <w:rFonts w:cstheme="minorHAnsi"/>
          <w:szCs w:val="20"/>
        </w:rPr>
        <w:t>However,</w:t>
      </w:r>
      <w:r w:rsidRPr="006E24D5">
        <w:rPr>
          <w:rFonts w:cstheme="minorHAnsi"/>
          <w:spacing w:val="-10"/>
          <w:szCs w:val="20"/>
        </w:rPr>
        <w:t xml:space="preserve"> </w:t>
      </w:r>
      <w:r w:rsidRPr="006E24D5">
        <w:rPr>
          <w:rFonts w:cstheme="minorHAnsi"/>
          <w:szCs w:val="20"/>
        </w:rPr>
        <w:t>because</w:t>
      </w:r>
      <w:r w:rsidRPr="006E24D5">
        <w:rPr>
          <w:rFonts w:cstheme="minorHAnsi"/>
          <w:spacing w:val="-10"/>
          <w:szCs w:val="20"/>
        </w:rPr>
        <w:t xml:space="preserve"> </w:t>
      </w:r>
      <w:r w:rsidRPr="006E24D5">
        <w:rPr>
          <w:rFonts w:cstheme="minorHAnsi"/>
          <w:szCs w:val="20"/>
        </w:rPr>
        <w:t>the</w:t>
      </w:r>
      <w:r w:rsidRPr="006E24D5">
        <w:rPr>
          <w:rFonts w:cstheme="minorHAnsi"/>
          <w:spacing w:val="-7"/>
          <w:szCs w:val="20"/>
        </w:rPr>
        <w:t xml:space="preserve"> </w:t>
      </w:r>
      <w:r w:rsidRPr="006E24D5">
        <w:rPr>
          <w:rFonts w:cstheme="minorHAnsi"/>
          <w:szCs w:val="20"/>
        </w:rPr>
        <w:t>easement</w:t>
      </w:r>
      <w:r w:rsidRPr="006E24D5">
        <w:rPr>
          <w:rFonts w:cstheme="minorHAnsi"/>
          <w:spacing w:val="-10"/>
          <w:szCs w:val="20"/>
        </w:rPr>
        <w:t xml:space="preserve"> </w:t>
      </w:r>
      <w:r w:rsidRPr="006E24D5">
        <w:rPr>
          <w:rFonts w:cstheme="minorHAnsi"/>
          <w:szCs w:val="20"/>
        </w:rPr>
        <w:t>only</w:t>
      </w:r>
      <w:r w:rsidRPr="006E24D5">
        <w:rPr>
          <w:rFonts w:cstheme="minorHAnsi"/>
          <w:spacing w:val="-7"/>
          <w:szCs w:val="20"/>
        </w:rPr>
        <w:t xml:space="preserve"> </w:t>
      </w:r>
      <w:r w:rsidRPr="006E24D5">
        <w:rPr>
          <w:rFonts w:cstheme="minorHAnsi"/>
          <w:szCs w:val="20"/>
        </w:rPr>
        <w:t>covered</w:t>
      </w:r>
      <w:r w:rsidRPr="006E24D5">
        <w:rPr>
          <w:rFonts w:cstheme="minorHAnsi"/>
          <w:spacing w:val="-11"/>
          <w:szCs w:val="20"/>
        </w:rPr>
        <w:t xml:space="preserve"> </w:t>
      </w:r>
      <w:r w:rsidRPr="006E24D5">
        <w:rPr>
          <w:rFonts w:cstheme="minorHAnsi"/>
          <w:szCs w:val="20"/>
        </w:rPr>
        <w:t>a</w:t>
      </w:r>
      <w:r w:rsidRPr="006E24D5">
        <w:rPr>
          <w:rFonts w:cstheme="minorHAnsi"/>
          <w:spacing w:val="-11"/>
          <w:szCs w:val="20"/>
        </w:rPr>
        <w:t xml:space="preserve"> </w:t>
      </w:r>
      <w:r w:rsidRPr="006E24D5">
        <w:rPr>
          <w:rFonts w:cstheme="minorHAnsi"/>
          <w:szCs w:val="20"/>
        </w:rPr>
        <w:t>portion</w:t>
      </w:r>
      <w:r w:rsidRPr="006E24D5">
        <w:rPr>
          <w:rFonts w:cstheme="minorHAnsi"/>
          <w:spacing w:val="-11"/>
          <w:szCs w:val="20"/>
        </w:rPr>
        <w:t xml:space="preserve"> </w:t>
      </w:r>
      <w:r w:rsidRPr="006E24D5">
        <w:rPr>
          <w:rFonts w:cstheme="minorHAnsi"/>
          <w:szCs w:val="20"/>
        </w:rPr>
        <w:t>of</w:t>
      </w:r>
      <w:r w:rsidRPr="006E24D5">
        <w:rPr>
          <w:rFonts w:cstheme="minorHAnsi"/>
          <w:spacing w:val="-11"/>
          <w:szCs w:val="20"/>
        </w:rPr>
        <w:t xml:space="preserve"> </w:t>
      </w:r>
      <w:r w:rsidRPr="006E24D5">
        <w:rPr>
          <w:rFonts w:cstheme="minorHAnsi"/>
          <w:szCs w:val="20"/>
        </w:rPr>
        <w:t>the</w:t>
      </w:r>
      <w:r w:rsidRPr="006E24D5">
        <w:rPr>
          <w:rFonts w:cstheme="minorHAnsi"/>
          <w:spacing w:val="-7"/>
          <w:szCs w:val="20"/>
        </w:rPr>
        <w:t xml:space="preserve"> </w:t>
      </w:r>
      <w:r w:rsidRPr="006E24D5">
        <w:rPr>
          <w:rFonts w:cstheme="minorHAnsi"/>
          <w:szCs w:val="20"/>
        </w:rPr>
        <w:t>taxpayer's contiguous</w:t>
      </w:r>
      <w:r w:rsidRPr="006E24D5">
        <w:rPr>
          <w:rFonts w:cstheme="minorHAnsi"/>
          <w:spacing w:val="37"/>
          <w:szCs w:val="20"/>
        </w:rPr>
        <w:t xml:space="preserve"> </w:t>
      </w:r>
      <w:r w:rsidRPr="006E24D5">
        <w:rPr>
          <w:rFonts w:cstheme="minorHAnsi"/>
          <w:szCs w:val="20"/>
        </w:rPr>
        <w:t>land,</w:t>
      </w:r>
      <w:r w:rsidRPr="006E24D5">
        <w:rPr>
          <w:rFonts w:cstheme="minorHAnsi"/>
          <w:spacing w:val="37"/>
          <w:szCs w:val="20"/>
        </w:rPr>
        <w:t xml:space="preserve"> </w:t>
      </w:r>
      <w:r w:rsidRPr="006E24D5">
        <w:rPr>
          <w:rFonts w:cstheme="minorHAnsi"/>
          <w:szCs w:val="20"/>
        </w:rPr>
        <w:t>the</w:t>
      </w:r>
      <w:r w:rsidRPr="006E24D5">
        <w:rPr>
          <w:rFonts w:cstheme="minorHAnsi"/>
          <w:spacing w:val="38"/>
          <w:szCs w:val="20"/>
        </w:rPr>
        <w:t xml:space="preserve"> </w:t>
      </w:r>
      <w:r w:rsidRPr="006E24D5">
        <w:rPr>
          <w:rFonts w:cstheme="minorHAnsi"/>
          <w:szCs w:val="20"/>
        </w:rPr>
        <w:t>amount</w:t>
      </w:r>
      <w:r w:rsidRPr="006E24D5">
        <w:rPr>
          <w:rFonts w:cstheme="minorHAnsi"/>
          <w:spacing w:val="38"/>
          <w:szCs w:val="20"/>
        </w:rPr>
        <w:t xml:space="preserve"> </w:t>
      </w:r>
      <w:r w:rsidRPr="006E24D5">
        <w:rPr>
          <w:rFonts w:cstheme="minorHAnsi"/>
          <w:szCs w:val="20"/>
        </w:rPr>
        <w:t>of</w:t>
      </w:r>
      <w:r w:rsidRPr="006E24D5">
        <w:rPr>
          <w:rFonts w:cstheme="minorHAnsi"/>
          <w:spacing w:val="37"/>
          <w:szCs w:val="20"/>
        </w:rPr>
        <w:t xml:space="preserve"> </w:t>
      </w:r>
      <w:r w:rsidRPr="006E24D5">
        <w:rPr>
          <w:rFonts w:cstheme="minorHAnsi"/>
          <w:szCs w:val="20"/>
        </w:rPr>
        <w:t>the</w:t>
      </w:r>
      <w:r w:rsidRPr="006E24D5">
        <w:rPr>
          <w:rFonts w:cstheme="minorHAnsi"/>
          <w:spacing w:val="38"/>
          <w:szCs w:val="20"/>
        </w:rPr>
        <w:t xml:space="preserve"> </w:t>
      </w:r>
      <w:r w:rsidRPr="006E24D5">
        <w:rPr>
          <w:rFonts w:cstheme="minorHAnsi"/>
          <w:szCs w:val="20"/>
        </w:rPr>
        <w:t>deduction</w:t>
      </w:r>
      <w:r w:rsidRPr="006E24D5">
        <w:rPr>
          <w:rFonts w:cstheme="minorHAnsi"/>
          <w:spacing w:val="36"/>
          <w:szCs w:val="20"/>
        </w:rPr>
        <w:t xml:space="preserve"> </w:t>
      </w:r>
      <w:r w:rsidRPr="006E24D5">
        <w:rPr>
          <w:rFonts w:cstheme="minorHAnsi"/>
          <w:szCs w:val="20"/>
        </w:rPr>
        <w:t>under</w:t>
      </w:r>
      <w:r w:rsidRPr="006E24D5">
        <w:rPr>
          <w:rFonts w:cstheme="minorHAnsi"/>
          <w:spacing w:val="37"/>
          <w:szCs w:val="20"/>
        </w:rPr>
        <w:t xml:space="preserve"> </w:t>
      </w:r>
      <w:r w:rsidRPr="006E24D5">
        <w:rPr>
          <w:rFonts w:cstheme="minorHAnsi"/>
          <w:szCs w:val="20"/>
        </w:rPr>
        <w:t>section</w:t>
      </w:r>
      <w:r w:rsidRPr="006E24D5">
        <w:rPr>
          <w:rFonts w:cstheme="minorHAnsi"/>
          <w:spacing w:val="36"/>
          <w:szCs w:val="20"/>
        </w:rPr>
        <w:t xml:space="preserve"> </w:t>
      </w:r>
      <w:r w:rsidRPr="006E24D5">
        <w:rPr>
          <w:rFonts w:cstheme="minorHAnsi"/>
          <w:szCs w:val="20"/>
        </w:rPr>
        <w:t>170</w:t>
      </w:r>
      <w:r w:rsidRPr="006E24D5">
        <w:rPr>
          <w:rFonts w:cstheme="minorHAnsi"/>
          <w:spacing w:val="38"/>
          <w:szCs w:val="20"/>
        </w:rPr>
        <w:t xml:space="preserve"> </w:t>
      </w:r>
      <w:r w:rsidRPr="006E24D5">
        <w:rPr>
          <w:rFonts w:cstheme="minorHAnsi"/>
          <w:szCs w:val="20"/>
        </w:rPr>
        <w:t>is</w:t>
      </w:r>
      <w:r w:rsidRPr="006E24D5">
        <w:rPr>
          <w:rFonts w:cstheme="minorHAnsi"/>
          <w:spacing w:val="37"/>
          <w:szCs w:val="20"/>
        </w:rPr>
        <w:t xml:space="preserve"> </w:t>
      </w:r>
      <w:r w:rsidRPr="006E24D5">
        <w:rPr>
          <w:rFonts w:cstheme="minorHAnsi"/>
          <w:szCs w:val="20"/>
        </w:rPr>
        <w:t>reduced</w:t>
      </w:r>
      <w:r w:rsidRPr="006E24D5">
        <w:rPr>
          <w:rFonts w:cstheme="minorHAnsi"/>
          <w:spacing w:val="35"/>
          <w:szCs w:val="20"/>
        </w:rPr>
        <w:t xml:space="preserve"> </w:t>
      </w:r>
      <w:r w:rsidRPr="006E24D5">
        <w:rPr>
          <w:rFonts w:cstheme="minorHAnsi"/>
          <w:szCs w:val="20"/>
        </w:rPr>
        <w:t>to</w:t>
      </w:r>
      <w:r w:rsidRPr="006E24D5">
        <w:rPr>
          <w:rFonts w:cstheme="minorHAnsi"/>
          <w:spacing w:val="38"/>
          <w:szCs w:val="20"/>
        </w:rPr>
        <w:t xml:space="preserve"> </w:t>
      </w:r>
      <w:r w:rsidRPr="006E24D5">
        <w:rPr>
          <w:rFonts w:cstheme="minorHAnsi"/>
          <w:szCs w:val="20"/>
        </w:rPr>
        <w:t>$97,000</w:t>
      </w:r>
      <w:r w:rsidRPr="006E24D5">
        <w:rPr>
          <w:rFonts w:cstheme="minorHAnsi"/>
          <w:spacing w:val="38"/>
          <w:szCs w:val="20"/>
        </w:rPr>
        <w:t xml:space="preserve"> </w:t>
      </w:r>
      <w:r w:rsidRPr="006E24D5">
        <w:rPr>
          <w:rFonts w:cstheme="minorHAnsi"/>
          <w:spacing w:val="-2"/>
          <w:szCs w:val="20"/>
        </w:rPr>
        <w:t>($150,000-</w:t>
      </w:r>
      <w:r w:rsidR="006E24D5">
        <w:rPr>
          <w:rFonts w:cstheme="minorHAnsi"/>
          <w:spacing w:val="-2"/>
          <w:szCs w:val="20"/>
        </w:rPr>
        <w:t xml:space="preserve"> </w:t>
      </w:r>
      <w:r w:rsidRPr="006E24D5">
        <w:rPr>
          <w:rFonts w:cstheme="minorHAnsi"/>
          <w:szCs w:val="20"/>
        </w:rPr>
        <w:t>$53,000),</w:t>
      </w:r>
      <w:r w:rsidRPr="006E24D5">
        <w:rPr>
          <w:rFonts w:cstheme="minorHAnsi"/>
          <w:spacing w:val="-13"/>
          <w:szCs w:val="20"/>
        </w:rPr>
        <w:t xml:space="preserve"> </w:t>
      </w:r>
      <w:r w:rsidRPr="006E24D5">
        <w:rPr>
          <w:rFonts w:cstheme="minorHAnsi"/>
          <w:szCs w:val="20"/>
        </w:rPr>
        <w:t>that</w:t>
      </w:r>
      <w:r w:rsidRPr="006E24D5">
        <w:rPr>
          <w:rFonts w:cstheme="minorHAnsi"/>
          <w:spacing w:val="-12"/>
          <w:szCs w:val="20"/>
        </w:rPr>
        <w:t xml:space="preserve"> </w:t>
      </w:r>
      <w:r w:rsidRPr="006E24D5">
        <w:rPr>
          <w:rFonts w:cstheme="minorHAnsi"/>
          <w:szCs w:val="20"/>
        </w:rPr>
        <w:t>is,</w:t>
      </w:r>
      <w:r w:rsidRPr="006E24D5">
        <w:rPr>
          <w:rFonts w:cstheme="minorHAnsi"/>
          <w:spacing w:val="-13"/>
          <w:szCs w:val="20"/>
        </w:rPr>
        <w:t xml:space="preserve"> </w:t>
      </w:r>
      <w:r w:rsidRPr="006E24D5">
        <w:rPr>
          <w:rFonts w:cstheme="minorHAnsi"/>
          <w:szCs w:val="20"/>
        </w:rPr>
        <w:t>the</w:t>
      </w:r>
      <w:r w:rsidRPr="006E24D5">
        <w:rPr>
          <w:rFonts w:cstheme="minorHAnsi"/>
          <w:spacing w:val="-12"/>
          <w:szCs w:val="20"/>
        </w:rPr>
        <w:t xml:space="preserve"> </w:t>
      </w:r>
      <w:r w:rsidRPr="006E24D5">
        <w:rPr>
          <w:rFonts w:cstheme="minorHAnsi"/>
          <w:szCs w:val="20"/>
        </w:rPr>
        <w:t>difference</w:t>
      </w:r>
      <w:r w:rsidRPr="006E24D5">
        <w:rPr>
          <w:rFonts w:cstheme="minorHAnsi"/>
          <w:spacing w:val="-13"/>
          <w:szCs w:val="20"/>
        </w:rPr>
        <w:t xml:space="preserve"> </w:t>
      </w:r>
      <w:r w:rsidRPr="006E24D5">
        <w:rPr>
          <w:rFonts w:cstheme="minorHAnsi"/>
          <w:szCs w:val="20"/>
        </w:rPr>
        <w:t>between</w:t>
      </w:r>
      <w:r w:rsidRPr="006E24D5">
        <w:rPr>
          <w:rFonts w:cstheme="minorHAnsi"/>
          <w:spacing w:val="-12"/>
          <w:szCs w:val="20"/>
        </w:rPr>
        <w:t xml:space="preserve"> </w:t>
      </w:r>
      <w:r w:rsidRPr="006E24D5">
        <w:rPr>
          <w:rFonts w:cstheme="minorHAnsi"/>
          <w:szCs w:val="20"/>
        </w:rPr>
        <w:t>the</w:t>
      </w:r>
      <w:r w:rsidRPr="006E24D5">
        <w:rPr>
          <w:rFonts w:cstheme="minorHAnsi"/>
          <w:spacing w:val="-13"/>
          <w:szCs w:val="20"/>
        </w:rPr>
        <w:t xml:space="preserve"> </w:t>
      </w:r>
      <w:r w:rsidRPr="006E24D5">
        <w:rPr>
          <w:rFonts w:cstheme="minorHAnsi"/>
          <w:szCs w:val="20"/>
        </w:rPr>
        <w:t>fair</w:t>
      </w:r>
      <w:r w:rsidRPr="006E24D5">
        <w:rPr>
          <w:rFonts w:cstheme="minorHAnsi"/>
          <w:spacing w:val="-12"/>
          <w:szCs w:val="20"/>
        </w:rPr>
        <w:t xml:space="preserve"> </w:t>
      </w:r>
      <w:r w:rsidRPr="006E24D5">
        <w:rPr>
          <w:rFonts w:cstheme="minorHAnsi"/>
          <w:szCs w:val="20"/>
        </w:rPr>
        <w:t>market</w:t>
      </w:r>
      <w:r w:rsidRPr="006E24D5">
        <w:rPr>
          <w:rFonts w:cstheme="minorHAnsi"/>
          <w:spacing w:val="-12"/>
          <w:szCs w:val="20"/>
        </w:rPr>
        <w:t xml:space="preserve"> </w:t>
      </w:r>
      <w:r w:rsidRPr="006E24D5">
        <w:rPr>
          <w:rFonts w:cstheme="minorHAnsi"/>
          <w:szCs w:val="20"/>
        </w:rPr>
        <w:t>value</w:t>
      </w:r>
      <w:r w:rsidRPr="006E24D5">
        <w:rPr>
          <w:rFonts w:cstheme="minorHAnsi"/>
          <w:spacing w:val="-13"/>
          <w:szCs w:val="20"/>
        </w:rPr>
        <w:t xml:space="preserve"> </w:t>
      </w:r>
      <w:r w:rsidRPr="006E24D5">
        <w:rPr>
          <w:rFonts w:cstheme="minorHAnsi"/>
          <w:szCs w:val="20"/>
        </w:rPr>
        <w:t>of</w:t>
      </w:r>
      <w:r w:rsidRPr="006E24D5">
        <w:rPr>
          <w:rFonts w:cstheme="minorHAnsi"/>
          <w:spacing w:val="-12"/>
          <w:szCs w:val="20"/>
        </w:rPr>
        <w:t xml:space="preserve"> </w:t>
      </w:r>
      <w:r w:rsidRPr="006E24D5">
        <w:rPr>
          <w:rFonts w:cstheme="minorHAnsi"/>
          <w:szCs w:val="20"/>
        </w:rPr>
        <w:t>the</w:t>
      </w:r>
      <w:r w:rsidRPr="006E24D5">
        <w:rPr>
          <w:rFonts w:cstheme="minorHAnsi"/>
          <w:spacing w:val="-13"/>
          <w:szCs w:val="20"/>
        </w:rPr>
        <w:t xml:space="preserve"> </w:t>
      </w:r>
      <w:r w:rsidRPr="006E24D5">
        <w:rPr>
          <w:rFonts w:cstheme="minorHAnsi"/>
          <w:szCs w:val="20"/>
        </w:rPr>
        <w:t>entire</w:t>
      </w:r>
      <w:r w:rsidRPr="006E24D5">
        <w:rPr>
          <w:rFonts w:cstheme="minorHAnsi"/>
          <w:spacing w:val="-12"/>
          <w:szCs w:val="20"/>
        </w:rPr>
        <w:t xml:space="preserve"> </w:t>
      </w:r>
      <w:r w:rsidRPr="006E24D5">
        <w:rPr>
          <w:rFonts w:cstheme="minorHAnsi"/>
          <w:szCs w:val="20"/>
        </w:rPr>
        <w:t>tract</w:t>
      </w:r>
      <w:r w:rsidRPr="006E24D5">
        <w:rPr>
          <w:rFonts w:cstheme="minorHAnsi"/>
          <w:spacing w:val="-13"/>
          <w:szCs w:val="20"/>
        </w:rPr>
        <w:t xml:space="preserve"> </w:t>
      </w:r>
      <w:r w:rsidRPr="006E24D5">
        <w:rPr>
          <w:rFonts w:cstheme="minorHAnsi"/>
          <w:szCs w:val="20"/>
        </w:rPr>
        <w:t>of</w:t>
      </w:r>
      <w:r w:rsidRPr="006E24D5">
        <w:rPr>
          <w:rFonts w:cstheme="minorHAnsi"/>
          <w:spacing w:val="-12"/>
          <w:szCs w:val="20"/>
        </w:rPr>
        <w:t xml:space="preserve"> </w:t>
      </w:r>
      <w:r w:rsidRPr="006E24D5">
        <w:rPr>
          <w:rFonts w:cstheme="minorHAnsi"/>
          <w:szCs w:val="20"/>
        </w:rPr>
        <w:t>land</w:t>
      </w:r>
      <w:r w:rsidRPr="006E24D5">
        <w:rPr>
          <w:rFonts w:cstheme="minorHAnsi"/>
          <w:spacing w:val="-12"/>
          <w:szCs w:val="20"/>
        </w:rPr>
        <w:t xml:space="preserve"> </w:t>
      </w:r>
      <w:r w:rsidRPr="006E24D5">
        <w:rPr>
          <w:rFonts w:cstheme="minorHAnsi"/>
          <w:szCs w:val="20"/>
        </w:rPr>
        <w:t>before</w:t>
      </w:r>
      <w:r w:rsidRPr="006E24D5">
        <w:rPr>
          <w:rFonts w:cstheme="minorHAnsi"/>
          <w:spacing w:val="-13"/>
          <w:szCs w:val="20"/>
        </w:rPr>
        <w:t xml:space="preserve"> </w:t>
      </w:r>
      <w:r w:rsidRPr="006E24D5">
        <w:rPr>
          <w:rFonts w:cstheme="minorHAnsi"/>
          <w:szCs w:val="20"/>
        </w:rPr>
        <w:t>($150,000) and after ((8 × $1,000) (2 × $22,500)) the granting of the easement.</w:t>
      </w:r>
    </w:p>
    <w:p w14:paraId="5F68320D" w14:textId="77777777" w:rsidR="00304BFA" w:rsidRPr="007A5E06" w:rsidRDefault="00304BFA" w:rsidP="00955C9A">
      <w:pPr>
        <w:pStyle w:val="ListParagraph"/>
        <w:ind w:left="1440" w:right="1253"/>
        <w:rPr>
          <w:b/>
          <w:bCs/>
        </w:rPr>
      </w:pPr>
      <w:r w:rsidRPr="007A5E06">
        <w:rPr>
          <w:b/>
          <w:bCs/>
        </w:rPr>
        <w:t>Example</w:t>
      </w:r>
      <w:r w:rsidRPr="007A5E06">
        <w:rPr>
          <w:b/>
          <w:bCs/>
          <w:spacing w:val="-4"/>
        </w:rPr>
        <w:t xml:space="preserve"> </w:t>
      </w:r>
      <w:r w:rsidRPr="007A5E06">
        <w:rPr>
          <w:b/>
          <w:bCs/>
          <w:spacing w:val="-5"/>
        </w:rPr>
        <w:t>11.</w:t>
      </w:r>
    </w:p>
    <w:p w14:paraId="45F10A89" w14:textId="1DECFE81" w:rsidR="00304BFA" w:rsidRPr="007A5E06" w:rsidRDefault="00304BFA" w:rsidP="00955C9A">
      <w:pPr>
        <w:pStyle w:val="ListParagraph"/>
        <w:ind w:left="1080" w:right="1253" w:firstLine="0"/>
        <w:rPr>
          <w:rFonts w:cstheme="minorHAnsi"/>
          <w:szCs w:val="20"/>
        </w:rPr>
      </w:pPr>
      <w:r w:rsidRPr="00F215D6">
        <w:rPr>
          <w:rFonts w:cstheme="minorHAnsi"/>
          <w:szCs w:val="20"/>
        </w:rPr>
        <w:t>Assume</w:t>
      </w:r>
      <w:r w:rsidRPr="00F215D6">
        <w:rPr>
          <w:rFonts w:cstheme="minorHAnsi"/>
          <w:spacing w:val="-4"/>
          <w:szCs w:val="20"/>
        </w:rPr>
        <w:t xml:space="preserve"> </w:t>
      </w:r>
      <w:r w:rsidRPr="00F215D6">
        <w:rPr>
          <w:rFonts w:cstheme="minorHAnsi"/>
          <w:szCs w:val="20"/>
        </w:rPr>
        <w:t>the</w:t>
      </w:r>
      <w:r w:rsidRPr="00F215D6">
        <w:rPr>
          <w:rFonts w:cstheme="minorHAnsi"/>
          <w:spacing w:val="-4"/>
          <w:szCs w:val="20"/>
        </w:rPr>
        <w:t xml:space="preserve"> </w:t>
      </w:r>
      <w:r w:rsidRPr="00F215D6">
        <w:rPr>
          <w:rFonts w:cstheme="minorHAnsi"/>
          <w:szCs w:val="20"/>
        </w:rPr>
        <w:t>same</w:t>
      </w:r>
      <w:r w:rsidRPr="00F215D6">
        <w:rPr>
          <w:rFonts w:cstheme="minorHAnsi"/>
          <w:spacing w:val="-1"/>
          <w:szCs w:val="20"/>
        </w:rPr>
        <w:t xml:space="preserve"> </w:t>
      </w:r>
      <w:r w:rsidRPr="00F215D6">
        <w:rPr>
          <w:rFonts w:cstheme="minorHAnsi"/>
          <w:szCs w:val="20"/>
        </w:rPr>
        <w:t>facts</w:t>
      </w:r>
      <w:r w:rsidRPr="00F215D6">
        <w:rPr>
          <w:rFonts w:cstheme="minorHAnsi"/>
          <w:spacing w:val="-4"/>
          <w:szCs w:val="20"/>
        </w:rPr>
        <w:t xml:space="preserve"> </w:t>
      </w:r>
      <w:r w:rsidRPr="00F215D6">
        <w:rPr>
          <w:rFonts w:cstheme="minorHAnsi"/>
          <w:szCs w:val="20"/>
        </w:rPr>
        <w:t>as</w:t>
      </w:r>
      <w:r w:rsidRPr="00F215D6">
        <w:rPr>
          <w:rFonts w:cstheme="minorHAnsi"/>
          <w:spacing w:val="-2"/>
          <w:szCs w:val="20"/>
        </w:rPr>
        <w:t xml:space="preserve"> </w:t>
      </w:r>
      <w:r w:rsidRPr="00F215D6">
        <w:rPr>
          <w:rFonts w:cstheme="minorHAnsi"/>
          <w:szCs w:val="20"/>
        </w:rPr>
        <w:t>in</w:t>
      </w:r>
      <w:r w:rsidRPr="00F215D6">
        <w:rPr>
          <w:rFonts w:cstheme="minorHAnsi"/>
          <w:spacing w:val="-3"/>
          <w:szCs w:val="20"/>
        </w:rPr>
        <w:t xml:space="preserve"> </w:t>
      </w:r>
      <w:r w:rsidRPr="00F215D6">
        <w:rPr>
          <w:rFonts w:cstheme="minorHAnsi"/>
          <w:i/>
          <w:szCs w:val="20"/>
        </w:rPr>
        <w:t>example</w:t>
      </w:r>
      <w:r w:rsidRPr="00F215D6">
        <w:rPr>
          <w:rFonts w:cstheme="minorHAnsi"/>
          <w:i/>
          <w:spacing w:val="-4"/>
          <w:szCs w:val="20"/>
        </w:rPr>
        <w:t xml:space="preserve"> </w:t>
      </w:r>
      <w:r w:rsidRPr="00F215D6">
        <w:rPr>
          <w:rFonts w:cstheme="minorHAnsi"/>
          <w:i/>
          <w:szCs w:val="20"/>
        </w:rPr>
        <w:t>(10).</w:t>
      </w:r>
      <w:r w:rsidRPr="00F215D6">
        <w:rPr>
          <w:rFonts w:cstheme="minorHAnsi"/>
          <w:i/>
          <w:spacing w:val="-1"/>
          <w:szCs w:val="20"/>
        </w:rPr>
        <w:t xml:space="preserve"> </w:t>
      </w:r>
      <w:r w:rsidRPr="00F215D6">
        <w:rPr>
          <w:rFonts w:cstheme="minorHAnsi"/>
          <w:szCs w:val="20"/>
        </w:rPr>
        <w:t>Since</w:t>
      </w:r>
      <w:r w:rsidRPr="00F215D6">
        <w:rPr>
          <w:rFonts w:cstheme="minorHAnsi"/>
          <w:spacing w:val="-1"/>
          <w:szCs w:val="20"/>
        </w:rPr>
        <w:t xml:space="preserve"> </w:t>
      </w:r>
      <w:r w:rsidRPr="00F215D6">
        <w:rPr>
          <w:rFonts w:cstheme="minorHAnsi"/>
          <w:szCs w:val="20"/>
        </w:rPr>
        <w:t>the</w:t>
      </w:r>
      <w:r w:rsidRPr="00F215D6">
        <w:rPr>
          <w:rFonts w:cstheme="minorHAnsi"/>
          <w:spacing w:val="-1"/>
          <w:szCs w:val="20"/>
        </w:rPr>
        <w:t xml:space="preserve"> </w:t>
      </w:r>
      <w:r w:rsidRPr="00F215D6">
        <w:rPr>
          <w:rFonts w:cstheme="minorHAnsi"/>
          <w:szCs w:val="20"/>
        </w:rPr>
        <w:t>easement</w:t>
      </w:r>
      <w:r w:rsidRPr="00F215D6">
        <w:rPr>
          <w:rFonts w:cstheme="minorHAnsi"/>
          <w:spacing w:val="-4"/>
          <w:szCs w:val="20"/>
        </w:rPr>
        <w:t xml:space="preserve"> </w:t>
      </w:r>
      <w:r w:rsidRPr="00F215D6">
        <w:rPr>
          <w:rFonts w:cstheme="minorHAnsi"/>
          <w:szCs w:val="20"/>
        </w:rPr>
        <w:t>covers</w:t>
      </w:r>
      <w:r w:rsidRPr="00F215D6">
        <w:rPr>
          <w:rFonts w:cstheme="minorHAnsi"/>
          <w:spacing w:val="-4"/>
          <w:szCs w:val="20"/>
        </w:rPr>
        <w:t xml:space="preserve"> </w:t>
      </w:r>
      <w:r w:rsidRPr="00F215D6">
        <w:rPr>
          <w:rFonts w:cstheme="minorHAnsi"/>
          <w:szCs w:val="20"/>
        </w:rPr>
        <w:t>a</w:t>
      </w:r>
      <w:r w:rsidRPr="00F215D6">
        <w:rPr>
          <w:rFonts w:cstheme="minorHAnsi"/>
          <w:spacing w:val="-2"/>
          <w:szCs w:val="20"/>
        </w:rPr>
        <w:t xml:space="preserve"> </w:t>
      </w:r>
      <w:r w:rsidRPr="00F215D6">
        <w:rPr>
          <w:rFonts w:cstheme="minorHAnsi"/>
          <w:szCs w:val="20"/>
        </w:rPr>
        <w:t>portion</w:t>
      </w:r>
      <w:r w:rsidRPr="00F215D6">
        <w:rPr>
          <w:rFonts w:cstheme="minorHAnsi"/>
          <w:spacing w:val="-5"/>
          <w:szCs w:val="20"/>
        </w:rPr>
        <w:t xml:space="preserve"> </w:t>
      </w:r>
      <w:r w:rsidRPr="00F215D6">
        <w:rPr>
          <w:rFonts w:cstheme="minorHAnsi"/>
          <w:szCs w:val="20"/>
        </w:rPr>
        <w:t>of</w:t>
      </w:r>
      <w:r w:rsidRPr="00F215D6">
        <w:rPr>
          <w:rFonts w:cstheme="minorHAnsi"/>
          <w:spacing w:val="-2"/>
          <w:szCs w:val="20"/>
        </w:rPr>
        <w:t xml:space="preserve"> </w:t>
      </w:r>
      <w:r w:rsidRPr="00F215D6">
        <w:rPr>
          <w:rFonts w:cstheme="minorHAnsi"/>
          <w:szCs w:val="20"/>
        </w:rPr>
        <w:t>E's</w:t>
      </w:r>
      <w:r w:rsidRPr="00F215D6">
        <w:rPr>
          <w:rFonts w:cstheme="minorHAnsi"/>
          <w:spacing w:val="-2"/>
          <w:szCs w:val="20"/>
        </w:rPr>
        <w:t xml:space="preserve"> </w:t>
      </w:r>
      <w:r w:rsidRPr="00F215D6">
        <w:rPr>
          <w:rFonts w:cstheme="minorHAnsi"/>
          <w:szCs w:val="20"/>
        </w:rPr>
        <w:t>land,</w:t>
      </w:r>
      <w:r w:rsidRPr="00F215D6">
        <w:rPr>
          <w:rFonts w:cstheme="minorHAnsi"/>
          <w:spacing w:val="-4"/>
          <w:szCs w:val="20"/>
        </w:rPr>
        <w:t xml:space="preserve"> </w:t>
      </w:r>
      <w:r w:rsidRPr="00F215D6">
        <w:rPr>
          <w:rFonts w:cstheme="minorHAnsi"/>
          <w:szCs w:val="20"/>
        </w:rPr>
        <w:t>only</w:t>
      </w:r>
      <w:r w:rsidRPr="00F215D6">
        <w:rPr>
          <w:rFonts w:cstheme="minorHAnsi"/>
          <w:spacing w:val="-3"/>
          <w:szCs w:val="20"/>
        </w:rPr>
        <w:t xml:space="preserve"> </w:t>
      </w:r>
      <w:r w:rsidRPr="00F215D6">
        <w:rPr>
          <w:rFonts w:cstheme="minorHAnsi"/>
          <w:szCs w:val="20"/>
        </w:rPr>
        <w:t>the</w:t>
      </w:r>
      <w:r w:rsidRPr="00F215D6">
        <w:rPr>
          <w:rFonts w:cstheme="minorHAnsi"/>
          <w:spacing w:val="-4"/>
          <w:szCs w:val="20"/>
        </w:rPr>
        <w:t xml:space="preserve"> </w:t>
      </w:r>
      <w:r w:rsidRPr="00F215D6">
        <w:rPr>
          <w:rFonts w:cstheme="minorHAnsi"/>
          <w:szCs w:val="20"/>
        </w:rPr>
        <w:t>basis of</w:t>
      </w:r>
      <w:r w:rsidRPr="00F215D6">
        <w:rPr>
          <w:rFonts w:cstheme="minorHAnsi"/>
          <w:spacing w:val="20"/>
          <w:szCs w:val="20"/>
        </w:rPr>
        <w:t xml:space="preserve"> </w:t>
      </w:r>
      <w:r w:rsidRPr="00F215D6">
        <w:rPr>
          <w:rFonts w:cstheme="minorHAnsi"/>
          <w:szCs w:val="20"/>
        </w:rPr>
        <w:t>that</w:t>
      </w:r>
      <w:r w:rsidRPr="00F215D6">
        <w:rPr>
          <w:rFonts w:cstheme="minorHAnsi"/>
          <w:spacing w:val="20"/>
          <w:szCs w:val="20"/>
        </w:rPr>
        <w:t xml:space="preserve"> </w:t>
      </w:r>
      <w:r w:rsidRPr="00F215D6">
        <w:rPr>
          <w:rFonts w:cstheme="minorHAnsi"/>
          <w:szCs w:val="20"/>
        </w:rPr>
        <w:t>portion</w:t>
      </w:r>
      <w:r w:rsidRPr="00F215D6">
        <w:rPr>
          <w:rFonts w:cstheme="minorHAnsi"/>
          <w:spacing w:val="19"/>
          <w:szCs w:val="20"/>
        </w:rPr>
        <w:t xml:space="preserve"> </w:t>
      </w:r>
      <w:r w:rsidRPr="00F215D6">
        <w:rPr>
          <w:rFonts w:cstheme="minorHAnsi"/>
          <w:szCs w:val="20"/>
        </w:rPr>
        <w:t>is</w:t>
      </w:r>
      <w:r w:rsidRPr="00F215D6">
        <w:rPr>
          <w:rFonts w:cstheme="minorHAnsi"/>
          <w:spacing w:val="20"/>
          <w:szCs w:val="20"/>
        </w:rPr>
        <w:t xml:space="preserve"> </w:t>
      </w:r>
      <w:r w:rsidRPr="00F215D6">
        <w:rPr>
          <w:rFonts w:cstheme="minorHAnsi"/>
          <w:szCs w:val="20"/>
        </w:rPr>
        <w:t>adjusted.</w:t>
      </w:r>
      <w:r w:rsidRPr="00F215D6">
        <w:rPr>
          <w:rFonts w:cstheme="minorHAnsi"/>
          <w:spacing w:val="19"/>
          <w:szCs w:val="20"/>
        </w:rPr>
        <w:t xml:space="preserve"> </w:t>
      </w:r>
      <w:r w:rsidRPr="00F215D6">
        <w:rPr>
          <w:rFonts w:cstheme="minorHAnsi"/>
          <w:szCs w:val="20"/>
        </w:rPr>
        <w:t>Therefore,</w:t>
      </w:r>
      <w:r w:rsidRPr="00F215D6">
        <w:rPr>
          <w:rFonts w:cstheme="minorHAnsi"/>
          <w:spacing w:val="20"/>
          <w:szCs w:val="20"/>
        </w:rPr>
        <w:t xml:space="preserve"> </w:t>
      </w:r>
      <w:r w:rsidRPr="00F215D6">
        <w:rPr>
          <w:rFonts w:cstheme="minorHAnsi"/>
          <w:szCs w:val="20"/>
        </w:rPr>
        <w:t>the</w:t>
      </w:r>
      <w:r w:rsidRPr="00F215D6">
        <w:rPr>
          <w:rFonts w:cstheme="minorHAnsi"/>
          <w:spacing w:val="20"/>
          <w:szCs w:val="20"/>
        </w:rPr>
        <w:t xml:space="preserve"> </w:t>
      </w:r>
      <w:r w:rsidRPr="00F215D6">
        <w:rPr>
          <w:rFonts w:cstheme="minorHAnsi"/>
          <w:szCs w:val="20"/>
        </w:rPr>
        <w:t>amount</w:t>
      </w:r>
      <w:r w:rsidRPr="00F215D6">
        <w:rPr>
          <w:rFonts w:cstheme="minorHAnsi"/>
          <w:spacing w:val="18"/>
          <w:szCs w:val="20"/>
        </w:rPr>
        <w:t xml:space="preserve"> </w:t>
      </w:r>
      <w:r w:rsidRPr="00F215D6">
        <w:rPr>
          <w:rFonts w:cstheme="minorHAnsi"/>
          <w:szCs w:val="20"/>
        </w:rPr>
        <w:t>of</w:t>
      </w:r>
      <w:r w:rsidRPr="00F215D6">
        <w:rPr>
          <w:rFonts w:cstheme="minorHAnsi"/>
          <w:spacing w:val="20"/>
          <w:szCs w:val="20"/>
        </w:rPr>
        <w:t xml:space="preserve"> </w:t>
      </w:r>
      <w:r w:rsidRPr="00F215D6">
        <w:rPr>
          <w:rFonts w:cstheme="minorHAnsi"/>
          <w:szCs w:val="20"/>
        </w:rPr>
        <w:t>basis</w:t>
      </w:r>
      <w:r w:rsidRPr="00F215D6">
        <w:rPr>
          <w:rFonts w:cstheme="minorHAnsi"/>
          <w:spacing w:val="20"/>
          <w:szCs w:val="20"/>
        </w:rPr>
        <w:t xml:space="preserve"> </w:t>
      </w:r>
      <w:r w:rsidRPr="00F215D6">
        <w:rPr>
          <w:rFonts w:cstheme="minorHAnsi"/>
          <w:szCs w:val="20"/>
        </w:rPr>
        <w:t>allocable</w:t>
      </w:r>
      <w:r w:rsidRPr="00F215D6">
        <w:rPr>
          <w:rFonts w:cstheme="minorHAnsi"/>
          <w:spacing w:val="18"/>
          <w:szCs w:val="20"/>
        </w:rPr>
        <w:t xml:space="preserve"> </w:t>
      </w:r>
      <w:r w:rsidRPr="00F215D6">
        <w:rPr>
          <w:rFonts w:cstheme="minorHAnsi"/>
          <w:szCs w:val="20"/>
        </w:rPr>
        <w:t>to</w:t>
      </w:r>
      <w:r w:rsidRPr="00F215D6">
        <w:rPr>
          <w:rFonts w:cstheme="minorHAnsi"/>
          <w:spacing w:val="19"/>
          <w:szCs w:val="20"/>
        </w:rPr>
        <w:t xml:space="preserve"> </w:t>
      </w:r>
      <w:r w:rsidRPr="00F215D6">
        <w:rPr>
          <w:rFonts w:cstheme="minorHAnsi"/>
          <w:szCs w:val="20"/>
        </w:rPr>
        <w:t>the</w:t>
      </w:r>
      <w:r w:rsidRPr="00F215D6">
        <w:rPr>
          <w:rFonts w:cstheme="minorHAnsi"/>
          <w:spacing w:val="20"/>
          <w:szCs w:val="20"/>
        </w:rPr>
        <w:t xml:space="preserve"> </w:t>
      </w:r>
      <w:r w:rsidRPr="00F215D6">
        <w:rPr>
          <w:rFonts w:cstheme="minorHAnsi"/>
          <w:szCs w:val="20"/>
        </w:rPr>
        <w:t>easement</w:t>
      </w:r>
      <w:r w:rsidRPr="00F215D6">
        <w:rPr>
          <w:rFonts w:cstheme="minorHAnsi"/>
          <w:spacing w:val="20"/>
          <w:szCs w:val="20"/>
        </w:rPr>
        <w:t xml:space="preserve"> </w:t>
      </w:r>
      <w:r w:rsidRPr="00F215D6">
        <w:rPr>
          <w:rFonts w:cstheme="minorHAnsi"/>
          <w:szCs w:val="20"/>
        </w:rPr>
        <w:t>is</w:t>
      </w:r>
      <w:r w:rsidRPr="00F215D6">
        <w:rPr>
          <w:rFonts w:cstheme="minorHAnsi"/>
          <w:spacing w:val="20"/>
          <w:szCs w:val="20"/>
        </w:rPr>
        <w:t xml:space="preserve"> </w:t>
      </w:r>
      <w:r w:rsidRPr="00F215D6">
        <w:rPr>
          <w:rFonts w:cstheme="minorHAnsi"/>
          <w:szCs w:val="20"/>
        </w:rPr>
        <w:t>$22,400</w:t>
      </w:r>
      <w:r w:rsidRPr="00F215D6">
        <w:rPr>
          <w:rFonts w:cstheme="minorHAnsi"/>
          <w:spacing w:val="21"/>
          <w:szCs w:val="20"/>
        </w:rPr>
        <w:t xml:space="preserve"> </w:t>
      </w:r>
      <w:r w:rsidRPr="00F215D6">
        <w:rPr>
          <w:rFonts w:cstheme="minorHAnsi"/>
          <w:szCs w:val="20"/>
        </w:rPr>
        <w:t>((8</w:t>
      </w:r>
      <w:r w:rsidRPr="00F215D6">
        <w:rPr>
          <w:rFonts w:cstheme="minorHAnsi"/>
          <w:spacing w:val="18"/>
          <w:szCs w:val="20"/>
        </w:rPr>
        <w:t xml:space="preserve"> </w:t>
      </w:r>
      <w:r w:rsidRPr="00F215D6">
        <w:rPr>
          <w:rFonts w:cstheme="minorHAnsi"/>
          <w:szCs w:val="20"/>
        </w:rPr>
        <w:t>×</w:t>
      </w:r>
      <w:r w:rsidR="007A5E06">
        <w:rPr>
          <w:rFonts w:cstheme="minorHAnsi"/>
          <w:szCs w:val="20"/>
        </w:rPr>
        <w:t xml:space="preserve"> </w:t>
      </w:r>
      <w:r w:rsidRPr="007A5E06">
        <w:rPr>
          <w:rFonts w:cstheme="minorHAnsi"/>
          <w:szCs w:val="20"/>
        </w:rPr>
        <w:t>$3,000)</w:t>
      </w:r>
      <w:r w:rsidRPr="007A5E06">
        <w:rPr>
          <w:rFonts w:cstheme="minorHAnsi"/>
          <w:spacing w:val="-6"/>
          <w:szCs w:val="20"/>
        </w:rPr>
        <w:t xml:space="preserve"> </w:t>
      </w:r>
      <w:r w:rsidRPr="007A5E06">
        <w:rPr>
          <w:rFonts w:cstheme="minorHAnsi"/>
          <w:szCs w:val="20"/>
        </w:rPr>
        <w:t>×</w:t>
      </w:r>
      <w:r w:rsidRPr="007A5E06">
        <w:rPr>
          <w:rFonts w:cstheme="minorHAnsi"/>
          <w:spacing w:val="-6"/>
          <w:szCs w:val="20"/>
        </w:rPr>
        <w:t xml:space="preserve"> </w:t>
      </w:r>
      <w:r w:rsidRPr="007A5E06">
        <w:rPr>
          <w:rFonts w:cstheme="minorHAnsi"/>
          <w:szCs w:val="20"/>
        </w:rPr>
        <w:t>($112,000/$120,000)).</w:t>
      </w:r>
      <w:r w:rsidRPr="007A5E06">
        <w:rPr>
          <w:rFonts w:cstheme="minorHAnsi"/>
          <w:spacing w:val="-7"/>
          <w:szCs w:val="20"/>
        </w:rPr>
        <w:t xml:space="preserve"> </w:t>
      </w:r>
      <w:r w:rsidRPr="007A5E06">
        <w:rPr>
          <w:rFonts w:cstheme="minorHAnsi"/>
          <w:szCs w:val="20"/>
        </w:rPr>
        <w:t>Accordingly,</w:t>
      </w:r>
      <w:r w:rsidRPr="007A5E06">
        <w:rPr>
          <w:rFonts w:cstheme="minorHAnsi"/>
          <w:spacing w:val="-7"/>
          <w:szCs w:val="20"/>
        </w:rPr>
        <w:t xml:space="preserve"> </w:t>
      </w:r>
      <w:r w:rsidRPr="007A5E06">
        <w:rPr>
          <w:rFonts w:cstheme="minorHAnsi"/>
          <w:szCs w:val="20"/>
        </w:rPr>
        <w:t>the</w:t>
      </w:r>
      <w:r w:rsidRPr="007A5E06">
        <w:rPr>
          <w:rFonts w:cstheme="minorHAnsi"/>
          <w:spacing w:val="-6"/>
          <w:szCs w:val="20"/>
        </w:rPr>
        <w:t xml:space="preserve"> </w:t>
      </w:r>
      <w:r w:rsidRPr="007A5E06">
        <w:rPr>
          <w:rFonts w:cstheme="minorHAnsi"/>
          <w:szCs w:val="20"/>
        </w:rPr>
        <w:t>basis</w:t>
      </w:r>
      <w:r w:rsidRPr="007A5E06">
        <w:rPr>
          <w:rFonts w:cstheme="minorHAnsi"/>
          <w:spacing w:val="-7"/>
          <w:szCs w:val="20"/>
        </w:rPr>
        <w:t xml:space="preserve"> </w:t>
      </w:r>
      <w:r w:rsidRPr="007A5E06">
        <w:rPr>
          <w:rFonts w:cstheme="minorHAnsi"/>
          <w:szCs w:val="20"/>
        </w:rPr>
        <w:t>of</w:t>
      </w:r>
      <w:r w:rsidRPr="007A5E06">
        <w:rPr>
          <w:rFonts w:cstheme="minorHAnsi"/>
          <w:spacing w:val="-7"/>
          <w:szCs w:val="20"/>
        </w:rPr>
        <w:t xml:space="preserve"> </w:t>
      </w:r>
      <w:r w:rsidRPr="007A5E06">
        <w:rPr>
          <w:rFonts w:cstheme="minorHAnsi"/>
          <w:szCs w:val="20"/>
        </w:rPr>
        <w:t>the</w:t>
      </w:r>
      <w:r w:rsidRPr="007A5E06">
        <w:rPr>
          <w:rFonts w:cstheme="minorHAnsi"/>
          <w:spacing w:val="-6"/>
          <w:szCs w:val="20"/>
        </w:rPr>
        <w:t xml:space="preserve"> </w:t>
      </w:r>
      <w:r w:rsidRPr="007A5E06">
        <w:rPr>
          <w:rFonts w:cstheme="minorHAnsi"/>
          <w:szCs w:val="20"/>
        </w:rPr>
        <w:t>eight</w:t>
      </w:r>
      <w:r w:rsidRPr="007A5E06">
        <w:rPr>
          <w:rFonts w:cstheme="minorHAnsi"/>
          <w:spacing w:val="-6"/>
          <w:szCs w:val="20"/>
        </w:rPr>
        <w:t xml:space="preserve"> </w:t>
      </w:r>
      <w:r w:rsidRPr="007A5E06">
        <w:rPr>
          <w:rFonts w:cstheme="minorHAnsi"/>
          <w:szCs w:val="20"/>
        </w:rPr>
        <w:t>acres</w:t>
      </w:r>
      <w:r w:rsidRPr="007A5E06">
        <w:rPr>
          <w:rFonts w:cstheme="minorHAnsi"/>
          <w:spacing w:val="-7"/>
          <w:szCs w:val="20"/>
        </w:rPr>
        <w:t xml:space="preserve"> </w:t>
      </w:r>
      <w:r w:rsidRPr="007A5E06">
        <w:rPr>
          <w:rFonts w:cstheme="minorHAnsi"/>
          <w:szCs w:val="20"/>
        </w:rPr>
        <w:t>encumbered</w:t>
      </w:r>
      <w:r w:rsidRPr="007A5E06">
        <w:rPr>
          <w:rFonts w:cstheme="minorHAnsi"/>
          <w:spacing w:val="-7"/>
          <w:szCs w:val="20"/>
        </w:rPr>
        <w:t xml:space="preserve"> </w:t>
      </w:r>
      <w:r w:rsidRPr="007A5E06">
        <w:rPr>
          <w:rFonts w:cstheme="minorHAnsi"/>
          <w:szCs w:val="20"/>
        </w:rPr>
        <w:t>by</w:t>
      </w:r>
      <w:r w:rsidRPr="007A5E06">
        <w:rPr>
          <w:rFonts w:cstheme="minorHAnsi"/>
          <w:spacing w:val="-6"/>
          <w:szCs w:val="20"/>
        </w:rPr>
        <w:t xml:space="preserve"> </w:t>
      </w:r>
      <w:r w:rsidRPr="007A5E06">
        <w:rPr>
          <w:rFonts w:cstheme="minorHAnsi"/>
          <w:szCs w:val="20"/>
        </w:rPr>
        <w:t>the</w:t>
      </w:r>
      <w:r w:rsidRPr="007A5E06">
        <w:rPr>
          <w:rFonts w:cstheme="minorHAnsi"/>
          <w:spacing w:val="-6"/>
          <w:szCs w:val="20"/>
        </w:rPr>
        <w:t xml:space="preserve"> </w:t>
      </w:r>
      <w:r w:rsidRPr="007A5E06">
        <w:rPr>
          <w:rFonts w:cstheme="minorHAnsi"/>
          <w:szCs w:val="20"/>
        </w:rPr>
        <w:t>easement</w:t>
      </w:r>
      <w:r w:rsidRPr="007A5E06">
        <w:rPr>
          <w:rFonts w:cstheme="minorHAnsi"/>
          <w:spacing w:val="-6"/>
          <w:szCs w:val="20"/>
        </w:rPr>
        <w:t xml:space="preserve"> </w:t>
      </w:r>
      <w:r w:rsidRPr="007A5E06">
        <w:rPr>
          <w:rFonts w:cstheme="minorHAnsi"/>
          <w:szCs w:val="20"/>
        </w:rPr>
        <w:t>is reduced to $1,600 ($24,000-$22,400), or $200 for each acre. The basis of the two remaining acres is not affected by the donation.</w:t>
      </w:r>
    </w:p>
    <w:p w14:paraId="62769EDC" w14:textId="77777777" w:rsidR="00304BFA" w:rsidRPr="0066643E" w:rsidRDefault="00304BFA" w:rsidP="00B12FCB">
      <w:pPr>
        <w:rPr>
          <w:rFonts w:cstheme="minorHAnsi"/>
        </w:rPr>
        <w:sectPr w:rsidR="00304BFA" w:rsidRPr="0066643E">
          <w:headerReference w:type="even" r:id="rId689"/>
          <w:headerReference w:type="default" r:id="rId690"/>
          <w:footerReference w:type="default" r:id="rId691"/>
          <w:headerReference w:type="first" r:id="rId692"/>
          <w:pgSz w:w="12240" w:h="15840"/>
          <w:pgMar w:top="800" w:right="440" w:bottom="280" w:left="420" w:header="720" w:footer="720" w:gutter="0"/>
          <w:cols w:space="720"/>
        </w:sectPr>
      </w:pPr>
    </w:p>
    <w:p w14:paraId="7BB959ED" w14:textId="03EDEE56" w:rsidR="00304BFA" w:rsidRPr="0066643E" w:rsidRDefault="00304BFA" w:rsidP="0086023F">
      <w:pPr>
        <w:pStyle w:val="Heading1"/>
      </w:pPr>
      <w:r>
        <w:rPr>
          <w:color w:val="FFFFFF"/>
          <w:position w:val="-8"/>
          <w:sz w:val="36"/>
        </w:rPr>
        <w:lastRenderedPageBreak/>
        <w:drawing>
          <wp:anchor distT="0" distB="0" distL="114300" distR="114300" simplePos="0" relativeHeight="251658295" behindDoc="1" locked="0" layoutInCell="1" allowOverlap="1" wp14:anchorId="052FCFA8" wp14:editId="36CFCBFE">
            <wp:simplePos x="0" y="0"/>
            <wp:positionH relativeFrom="margin">
              <wp:align>left</wp:align>
            </wp:positionH>
            <wp:positionV relativeFrom="paragraph">
              <wp:posOffset>-38966</wp:posOffset>
            </wp:positionV>
            <wp:extent cx="419136" cy="381033"/>
            <wp:effectExtent l="0" t="0" r="0" b="0"/>
            <wp:wrapNone/>
            <wp:docPr id="126" name="Picture 126" descr="Appendix 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descr="Appendix Q"/>
                    <pic:cNvPicPr/>
                  </pic:nvPicPr>
                  <pic:blipFill>
                    <a:blip r:embed="rId603">
                      <a:extLst>
                        <a:ext uri="{28A0092B-C50C-407E-A947-70E740481C1C}">
                          <a14:useLocalDpi xmlns:a14="http://schemas.microsoft.com/office/drawing/2010/main" val="0"/>
                        </a:ext>
                      </a:extLst>
                    </a:blip>
                    <a:stretch>
                      <a:fillRect/>
                    </a:stretch>
                  </pic:blipFill>
                  <pic:spPr>
                    <a:xfrm>
                      <a:off x="0" y="0"/>
                      <a:ext cx="419136" cy="381033"/>
                    </a:xfrm>
                    <a:prstGeom prst="rect">
                      <a:avLst/>
                    </a:prstGeom>
                  </pic:spPr>
                </pic:pic>
              </a:graphicData>
            </a:graphic>
          </wp:anchor>
        </w:drawing>
      </w:r>
      <w:r w:rsidRPr="00E10F60">
        <w:t>Appendix</w:t>
      </w:r>
      <w:r w:rsidRPr="00E10F60">
        <w:rPr>
          <w:spacing w:val="-5"/>
        </w:rPr>
        <w:t xml:space="preserve"> </w:t>
      </w:r>
      <w:r w:rsidRPr="00E10F60">
        <w:t>Q.</w:t>
      </w:r>
      <w:r w:rsidRPr="00E10F60">
        <w:rPr>
          <w:spacing w:val="-4"/>
        </w:rPr>
        <w:t xml:space="preserve"> </w:t>
      </w:r>
      <w:r w:rsidRPr="00E10F60">
        <w:t>26 CFR</w:t>
      </w:r>
      <w:r w:rsidRPr="00E10F60">
        <w:rPr>
          <w:spacing w:val="-3"/>
        </w:rPr>
        <w:t xml:space="preserve"> </w:t>
      </w:r>
      <w:r w:rsidRPr="00E10F60">
        <w:t>1.170A-14. Section</w:t>
      </w:r>
      <w:r w:rsidRPr="00E10F60">
        <w:rPr>
          <w:spacing w:val="-4"/>
        </w:rPr>
        <w:t xml:space="preserve"> </w:t>
      </w:r>
      <w:r w:rsidRPr="00E10F60">
        <w:t>(g)(4)—Page</w:t>
      </w:r>
      <w:r w:rsidRPr="00E10F60">
        <w:rPr>
          <w:spacing w:val="-3"/>
        </w:rPr>
        <w:t xml:space="preserve"> </w:t>
      </w:r>
      <w:r w:rsidRPr="00E10F60">
        <w:t>13 contains</w:t>
      </w:r>
      <w:r w:rsidRPr="00E10F60">
        <w:rPr>
          <w:spacing w:val="-5"/>
        </w:rPr>
        <w:t xml:space="preserve"> </w:t>
      </w:r>
      <w:r w:rsidRPr="00E10F60">
        <w:t>information</w:t>
      </w:r>
      <w:r w:rsidRPr="00E10F60">
        <w:rPr>
          <w:spacing w:val="-4"/>
        </w:rPr>
        <w:t xml:space="preserve"> </w:t>
      </w:r>
      <w:r w:rsidRPr="00E10F60">
        <w:t>relevant to mineral remoteness determination</w:t>
      </w:r>
    </w:p>
    <w:p w14:paraId="10BBCA8B" w14:textId="77777777" w:rsidR="00304BFA" w:rsidRPr="001C13BF" w:rsidRDefault="00304BFA" w:rsidP="00511818">
      <w:pPr>
        <w:pStyle w:val="ListParagraph"/>
        <w:ind w:left="1440" w:right="1253"/>
        <w:rPr>
          <w:b/>
          <w:bCs/>
        </w:rPr>
      </w:pPr>
      <w:r w:rsidRPr="001C13BF">
        <w:rPr>
          <w:b/>
          <w:bCs/>
        </w:rPr>
        <w:t>Example</w:t>
      </w:r>
      <w:r w:rsidRPr="001C13BF">
        <w:rPr>
          <w:b/>
          <w:bCs/>
          <w:spacing w:val="-4"/>
        </w:rPr>
        <w:t xml:space="preserve"> </w:t>
      </w:r>
      <w:r w:rsidRPr="001C13BF">
        <w:rPr>
          <w:b/>
          <w:bCs/>
          <w:spacing w:val="-5"/>
        </w:rPr>
        <w:t>12.</w:t>
      </w:r>
    </w:p>
    <w:p w14:paraId="0F55EA46" w14:textId="77777777" w:rsidR="00304BFA" w:rsidRPr="00F215D6" w:rsidRDefault="00304BFA" w:rsidP="00511818">
      <w:pPr>
        <w:pStyle w:val="ListParagraph"/>
        <w:ind w:left="1080" w:right="1253" w:firstLine="0"/>
        <w:rPr>
          <w:rFonts w:cstheme="minorHAnsi"/>
          <w:szCs w:val="20"/>
        </w:rPr>
      </w:pPr>
      <w:r w:rsidRPr="00F215D6">
        <w:rPr>
          <w:rFonts w:cstheme="minorHAnsi"/>
          <w:szCs w:val="20"/>
        </w:rPr>
        <w:t>F owns and uses as professional offices a two-story building that lies within a registered historic district. F's building is an outstanding example of period architecture with a fair market value of $125,000. Restricted</w:t>
      </w:r>
      <w:r w:rsidRPr="00F215D6">
        <w:rPr>
          <w:rFonts w:cstheme="minorHAnsi"/>
          <w:spacing w:val="-6"/>
          <w:szCs w:val="20"/>
        </w:rPr>
        <w:t xml:space="preserve"> </w:t>
      </w:r>
      <w:r w:rsidRPr="00F215D6">
        <w:rPr>
          <w:rFonts w:cstheme="minorHAnsi"/>
          <w:szCs w:val="20"/>
        </w:rPr>
        <w:t>to</w:t>
      </w:r>
      <w:r w:rsidRPr="00F215D6">
        <w:rPr>
          <w:rFonts w:cstheme="minorHAnsi"/>
          <w:spacing w:val="-5"/>
          <w:szCs w:val="20"/>
        </w:rPr>
        <w:t xml:space="preserve"> </w:t>
      </w:r>
      <w:r w:rsidRPr="00F215D6">
        <w:rPr>
          <w:rFonts w:cstheme="minorHAnsi"/>
          <w:szCs w:val="20"/>
        </w:rPr>
        <w:t>its</w:t>
      </w:r>
      <w:r w:rsidRPr="00F215D6">
        <w:rPr>
          <w:rFonts w:cstheme="minorHAnsi"/>
          <w:spacing w:val="-6"/>
          <w:szCs w:val="20"/>
        </w:rPr>
        <w:t xml:space="preserve"> </w:t>
      </w:r>
      <w:r w:rsidRPr="00F215D6">
        <w:rPr>
          <w:rFonts w:cstheme="minorHAnsi"/>
          <w:szCs w:val="20"/>
        </w:rPr>
        <w:t>current</w:t>
      </w:r>
      <w:r w:rsidRPr="00F215D6">
        <w:rPr>
          <w:rFonts w:cstheme="minorHAnsi"/>
          <w:spacing w:val="-3"/>
          <w:szCs w:val="20"/>
        </w:rPr>
        <w:t xml:space="preserve"> </w:t>
      </w:r>
      <w:r w:rsidRPr="00F215D6">
        <w:rPr>
          <w:rFonts w:cstheme="minorHAnsi"/>
          <w:szCs w:val="20"/>
        </w:rPr>
        <w:t>use,</w:t>
      </w:r>
      <w:r w:rsidRPr="00F215D6">
        <w:rPr>
          <w:rFonts w:cstheme="minorHAnsi"/>
          <w:spacing w:val="-6"/>
          <w:szCs w:val="20"/>
        </w:rPr>
        <w:t xml:space="preserve"> </w:t>
      </w:r>
      <w:r w:rsidRPr="00F215D6">
        <w:rPr>
          <w:rFonts w:cstheme="minorHAnsi"/>
          <w:szCs w:val="20"/>
        </w:rPr>
        <w:t>which</w:t>
      </w:r>
      <w:r w:rsidRPr="00F215D6">
        <w:rPr>
          <w:rFonts w:cstheme="minorHAnsi"/>
          <w:spacing w:val="-4"/>
          <w:szCs w:val="20"/>
        </w:rPr>
        <w:t xml:space="preserve"> </w:t>
      </w:r>
      <w:r w:rsidRPr="00F215D6">
        <w:rPr>
          <w:rFonts w:cstheme="minorHAnsi"/>
          <w:szCs w:val="20"/>
        </w:rPr>
        <w:t>is</w:t>
      </w:r>
      <w:r w:rsidRPr="00F215D6">
        <w:rPr>
          <w:rFonts w:cstheme="minorHAnsi"/>
          <w:spacing w:val="-6"/>
          <w:szCs w:val="20"/>
        </w:rPr>
        <w:t xml:space="preserve"> </w:t>
      </w:r>
      <w:r w:rsidRPr="00F215D6">
        <w:rPr>
          <w:rFonts w:cstheme="minorHAnsi"/>
          <w:szCs w:val="20"/>
        </w:rPr>
        <w:t>the</w:t>
      </w:r>
      <w:r w:rsidRPr="00F215D6">
        <w:rPr>
          <w:rFonts w:cstheme="minorHAnsi"/>
          <w:spacing w:val="-5"/>
          <w:szCs w:val="20"/>
        </w:rPr>
        <w:t xml:space="preserve"> </w:t>
      </w:r>
      <w:r w:rsidRPr="00F215D6">
        <w:rPr>
          <w:rFonts w:cstheme="minorHAnsi"/>
          <w:szCs w:val="20"/>
        </w:rPr>
        <w:t>highest</w:t>
      </w:r>
      <w:r w:rsidRPr="00F215D6">
        <w:rPr>
          <w:rFonts w:cstheme="minorHAnsi"/>
          <w:spacing w:val="-5"/>
          <w:szCs w:val="20"/>
        </w:rPr>
        <w:t xml:space="preserve"> </w:t>
      </w:r>
      <w:r w:rsidRPr="00F215D6">
        <w:rPr>
          <w:rFonts w:cstheme="minorHAnsi"/>
          <w:szCs w:val="20"/>
        </w:rPr>
        <w:t>and</w:t>
      </w:r>
      <w:r w:rsidRPr="00F215D6">
        <w:rPr>
          <w:rFonts w:cstheme="minorHAnsi"/>
          <w:spacing w:val="-9"/>
          <w:szCs w:val="20"/>
        </w:rPr>
        <w:t xml:space="preserve"> </w:t>
      </w:r>
      <w:r w:rsidRPr="00F215D6">
        <w:rPr>
          <w:rFonts w:cstheme="minorHAnsi"/>
          <w:szCs w:val="20"/>
        </w:rPr>
        <w:t>best</w:t>
      </w:r>
      <w:r w:rsidRPr="00F215D6">
        <w:rPr>
          <w:rFonts w:cstheme="minorHAnsi"/>
          <w:spacing w:val="-3"/>
          <w:szCs w:val="20"/>
        </w:rPr>
        <w:t xml:space="preserve"> </w:t>
      </w:r>
      <w:r w:rsidRPr="00F215D6">
        <w:rPr>
          <w:rFonts w:cstheme="minorHAnsi"/>
          <w:szCs w:val="20"/>
        </w:rPr>
        <w:t>use</w:t>
      </w:r>
      <w:r w:rsidRPr="00F215D6">
        <w:rPr>
          <w:rFonts w:cstheme="minorHAnsi"/>
          <w:spacing w:val="-5"/>
          <w:szCs w:val="20"/>
        </w:rPr>
        <w:t xml:space="preserve"> </w:t>
      </w:r>
      <w:r w:rsidRPr="00F215D6">
        <w:rPr>
          <w:rFonts w:cstheme="minorHAnsi"/>
          <w:szCs w:val="20"/>
        </w:rPr>
        <w:t>of</w:t>
      </w:r>
      <w:r w:rsidRPr="00F215D6">
        <w:rPr>
          <w:rFonts w:cstheme="minorHAnsi"/>
          <w:spacing w:val="-6"/>
          <w:szCs w:val="20"/>
        </w:rPr>
        <w:t xml:space="preserve"> </w:t>
      </w:r>
      <w:r w:rsidRPr="00F215D6">
        <w:rPr>
          <w:rFonts w:cstheme="minorHAnsi"/>
          <w:szCs w:val="20"/>
        </w:rPr>
        <w:t>the</w:t>
      </w:r>
      <w:r w:rsidRPr="00F215D6">
        <w:rPr>
          <w:rFonts w:cstheme="minorHAnsi"/>
          <w:spacing w:val="-5"/>
          <w:szCs w:val="20"/>
        </w:rPr>
        <w:t xml:space="preserve"> </w:t>
      </w:r>
      <w:r w:rsidRPr="00F215D6">
        <w:rPr>
          <w:rFonts w:cstheme="minorHAnsi"/>
          <w:szCs w:val="20"/>
        </w:rPr>
        <w:t>property</w:t>
      </w:r>
      <w:r w:rsidRPr="00F215D6">
        <w:rPr>
          <w:rFonts w:cstheme="minorHAnsi"/>
          <w:spacing w:val="-7"/>
          <w:szCs w:val="20"/>
        </w:rPr>
        <w:t xml:space="preserve"> </w:t>
      </w:r>
      <w:r w:rsidRPr="00F215D6">
        <w:rPr>
          <w:rFonts w:cstheme="minorHAnsi"/>
          <w:szCs w:val="20"/>
        </w:rPr>
        <w:t>without</w:t>
      </w:r>
      <w:r w:rsidRPr="00F215D6">
        <w:rPr>
          <w:rFonts w:cstheme="minorHAnsi"/>
          <w:spacing w:val="-5"/>
          <w:szCs w:val="20"/>
        </w:rPr>
        <w:t xml:space="preserve"> </w:t>
      </w:r>
      <w:r w:rsidRPr="00F215D6">
        <w:rPr>
          <w:rFonts w:cstheme="minorHAnsi"/>
          <w:szCs w:val="20"/>
        </w:rPr>
        <w:t>making</w:t>
      </w:r>
      <w:r w:rsidRPr="00F215D6">
        <w:rPr>
          <w:rFonts w:cstheme="minorHAnsi"/>
          <w:spacing w:val="-4"/>
          <w:szCs w:val="20"/>
        </w:rPr>
        <w:t xml:space="preserve"> </w:t>
      </w:r>
      <w:r w:rsidRPr="00F215D6">
        <w:rPr>
          <w:rFonts w:cstheme="minorHAnsi"/>
          <w:szCs w:val="20"/>
        </w:rPr>
        <w:t>changes</w:t>
      </w:r>
      <w:r w:rsidRPr="00F215D6">
        <w:rPr>
          <w:rFonts w:cstheme="minorHAnsi"/>
          <w:spacing w:val="-6"/>
          <w:szCs w:val="20"/>
        </w:rPr>
        <w:t xml:space="preserve"> </w:t>
      </w:r>
      <w:r w:rsidRPr="00F215D6">
        <w:rPr>
          <w:rFonts w:cstheme="minorHAnsi"/>
          <w:szCs w:val="20"/>
        </w:rPr>
        <w:t>to the facade, the building and lot would have a fair market value of $100,000, of which $80,000 would be allocable to the building</w:t>
      </w:r>
      <w:r w:rsidRPr="00F215D6">
        <w:rPr>
          <w:rFonts w:cstheme="minorHAnsi"/>
          <w:spacing w:val="-2"/>
          <w:szCs w:val="20"/>
        </w:rPr>
        <w:t xml:space="preserve"> </w:t>
      </w:r>
      <w:r w:rsidRPr="00F215D6">
        <w:rPr>
          <w:rFonts w:cstheme="minorHAnsi"/>
          <w:szCs w:val="20"/>
        </w:rPr>
        <w:t>and</w:t>
      </w:r>
      <w:r w:rsidRPr="00F215D6">
        <w:rPr>
          <w:rFonts w:cstheme="minorHAnsi"/>
          <w:spacing w:val="-2"/>
          <w:szCs w:val="20"/>
        </w:rPr>
        <w:t xml:space="preserve"> </w:t>
      </w:r>
      <w:r w:rsidRPr="00F215D6">
        <w:rPr>
          <w:rFonts w:cstheme="minorHAnsi"/>
          <w:szCs w:val="20"/>
        </w:rPr>
        <w:t>$20,000 would</w:t>
      </w:r>
      <w:r w:rsidRPr="00F215D6">
        <w:rPr>
          <w:rFonts w:cstheme="minorHAnsi"/>
          <w:spacing w:val="-2"/>
          <w:szCs w:val="20"/>
        </w:rPr>
        <w:t xml:space="preserve"> </w:t>
      </w:r>
      <w:r w:rsidRPr="00F215D6">
        <w:rPr>
          <w:rFonts w:cstheme="minorHAnsi"/>
          <w:szCs w:val="20"/>
        </w:rPr>
        <w:t>be allocable to the lot.</w:t>
      </w:r>
      <w:r w:rsidRPr="00F215D6">
        <w:rPr>
          <w:rFonts w:cstheme="minorHAnsi"/>
          <w:spacing w:val="-1"/>
          <w:szCs w:val="20"/>
        </w:rPr>
        <w:t xml:space="preserve"> </w:t>
      </w:r>
      <w:r w:rsidRPr="00F215D6">
        <w:rPr>
          <w:rFonts w:cstheme="minorHAnsi"/>
          <w:szCs w:val="20"/>
        </w:rPr>
        <w:t>F's</w:t>
      </w:r>
      <w:r w:rsidRPr="00F215D6">
        <w:rPr>
          <w:rFonts w:cstheme="minorHAnsi"/>
          <w:spacing w:val="-1"/>
          <w:szCs w:val="20"/>
        </w:rPr>
        <w:t xml:space="preserve"> </w:t>
      </w:r>
      <w:r w:rsidRPr="00F215D6">
        <w:rPr>
          <w:rFonts w:cstheme="minorHAnsi"/>
          <w:szCs w:val="20"/>
        </w:rPr>
        <w:t>basis</w:t>
      </w:r>
      <w:r w:rsidRPr="00F215D6">
        <w:rPr>
          <w:rFonts w:cstheme="minorHAnsi"/>
          <w:spacing w:val="-1"/>
          <w:szCs w:val="20"/>
        </w:rPr>
        <w:t xml:space="preserve"> </w:t>
      </w:r>
      <w:r w:rsidRPr="00F215D6">
        <w:rPr>
          <w:rFonts w:cstheme="minorHAnsi"/>
          <w:szCs w:val="20"/>
        </w:rPr>
        <w:t>in</w:t>
      </w:r>
      <w:r w:rsidRPr="00F215D6">
        <w:rPr>
          <w:rFonts w:cstheme="minorHAnsi"/>
          <w:spacing w:val="-2"/>
          <w:szCs w:val="20"/>
        </w:rPr>
        <w:t xml:space="preserve"> </w:t>
      </w:r>
      <w:r w:rsidRPr="00F215D6">
        <w:rPr>
          <w:rFonts w:cstheme="minorHAnsi"/>
          <w:szCs w:val="20"/>
        </w:rPr>
        <w:t>the</w:t>
      </w:r>
      <w:r w:rsidRPr="00F215D6">
        <w:rPr>
          <w:rFonts w:cstheme="minorHAnsi"/>
          <w:spacing w:val="-3"/>
          <w:szCs w:val="20"/>
        </w:rPr>
        <w:t xml:space="preserve"> </w:t>
      </w:r>
      <w:r w:rsidRPr="00F215D6">
        <w:rPr>
          <w:rFonts w:cstheme="minorHAnsi"/>
          <w:szCs w:val="20"/>
        </w:rPr>
        <w:t>property is</w:t>
      </w:r>
      <w:r w:rsidRPr="00F215D6">
        <w:rPr>
          <w:rFonts w:cstheme="minorHAnsi"/>
          <w:spacing w:val="-1"/>
          <w:szCs w:val="20"/>
        </w:rPr>
        <w:t xml:space="preserve"> </w:t>
      </w:r>
      <w:r w:rsidRPr="00F215D6">
        <w:rPr>
          <w:rFonts w:cstheme="minorHAnsi"/>
          <w:szCs w:val="20"/>
        </w:rPr>
        <w:t>$50,000,</w:t>
      </w:r>
      <w:r w:rsidRPr="00F215D6">
        <w:rPr>
          <w:rFonts w:cstheme="minorHAnsi"/>
          <w:spacing w:val="-1"/>
          <w:szCs w:val="20"/>
        </w:rPr>
        <w:t xml:space="preserve"> </w:t>
      </w:r>
      <w:r w:rsidRPr="00F215D6">
        <w:rPr>
          <w:rFonts w:cstheme="minorHAnsi"/>
          <w:szCs w:val="20"/>
        </w:rPr>
        <w:t>of which</w:t>
      </w:r>
      <w:r w:rsidRPr="00F215D6">
        <w:rPr>
          <w:rFonts w:cstheme="minorHAnsi"/>
          <w:spacing w:val="-2"/>
          <w:szCs w:val="20"/>
        </w:rPr>
        <w:t xml:space="preserve"> </w:t>
      </w:r>
      <w:r w:rsidRPr="00F215D6">
        <w:rPr>
          <w:rFonts w:cstheme="minorHAnsi"/>
          <w:szCs w:val="20"/>
        </w:rPr>
        <w:t>$40,000</w:t>
      </w:r>
      <w:r w:rsidRPr="00F215D6">
        <w:rPr>
          <w:rFonts w:cstheme="minorHAnsi"/>
          <w:spacing w:val="-1"/>
          <w:szCs w:val="20"/>
        </w:rPr>
        <w:t xml:space="preserve"> </w:t>
      </w:r>
      <w:r w:rsidRPr="00F215D6">
        <w:rPr>
          <w:rFonts w:cstheme="minorHAnsi"/>
          <w:szCs w:val="20"/>
        </w:rPr>
        <w:t>is</w:t>
      </w:r>
      <w:r w:rsidRPr="00F215D6">
        <w:rPr>
          <w:rFonts w:cstheme="minorHAnsi"/>
          <w:spacing w:val="-1"/>
          <w:szCs w:val="20"/>
        </w:rPr>
        <w:t xml:space="preserve"> </w:t>
      </w:r>
      <w:r w:rsidRPr="00F215D6">
        <w:rPr>
          <w:rFonts w:cstheme="minorHAnsi"/>
          <w:szCs w:val="20"/>
        </w:rPr>
        <w:t>allocable</w:t>
      </w:r>
      <w:r w:rsidRPr="00F215D6">
        <w:rPr>
          <w:rFonts w:cstheme="minorHAnsi"/>
          <w:spacing w:val="-5"/>
          <w:szCs w:val="20"/>
        </w:rPr>
        <w:t xml:space="preserve"> </w:t>
      </w:r>
      <w:r w:rsidRPr="00F215D6">
        <w:rPr>
          <w:rFonts w:cstheme="minorHAnsi"/>
          <w:szCs w:val="20"/>
        </w:rPr>
        <w:t>to</w:t>
      </w:r>
      <w:r w:rsidRPr="00F215D6">
        <w:rPr>
          <w:rFonts w:cstheme="minorHAnsi"/>
          <w:spacing w:val="-2"/>
          <w:szCs w:val="20"/>
        </w:rPr>
        <w:t xml:space="preserve"> </w:t>
      </w:r>
      <w:r w:rsidRPr="00F215D6">
        <w:rPr>
          <w:rFonts w:cstheme="minorHAnsi"/>
          <w:szCs w:val="20"/>
        </w:rPr>
        <w:t>the</w:t>
      </w:r>
      <w:r w:rsidRPr="00F215D6">
        <w:rPr>
          <w:rFonts w:cstheme="minorHAnsi"/>
          <w:spacing w:val="-1"/>
          <w:szCs w:val="20"/>
        </w:rPr>
        <w:t xml:space="preserve"> </w:t>
      </w:r>
      <w:r w:rsidRPr="00F215D6">
        <w:rPr>
          <w:rFonts w:cstheme="minorHAnsi"/>
          <w:szCs w:val="20"/>
        </w:rPr>
        <w:t>building</w:t>
      </w:r>
      <w:r w:rsidRPr="00F215D6">
        <w:rPr>
          <w:rFonts w:cstheme="minorHAnsi"/>
          <w:spacing w:val="-2"/>
          <w:szCs w:val="20"/>
        </w:rPr>
        <w:t xml:space="preserve"> </w:t>
      </w:r>
      <w:r w:rsidRPr="00F215D6">
        <w:rPr>
          <w:rFonts w:cstheme="minorHAnsi"/>
          <w:szCs w:val="20"/>
        </w:rPr>
        <w:t>and</w:t>
      </w:r>
      <w:r w:rsidRPr="00F215D6">
        <w:rPr>
          <w:rFonts w:cstheme="minorHAnsi"/>
          <w:spacing w:val="-2"/>
          <w:szCs w:val="20"/>
        </w:rPr>
        <w:t xml:space="preserve"> </w:t>
      </w:r>
      <w:r w:rsidRPr="00F215D6">
        <w:rPr>
          <w:rFonts w:cstheme="minorHAnsi"/>
          <w:szCs w:val="20"/>
        </w:rPr>
        <w:t>$10,000</w:t>
      </w:r>
      <w:r w:rsidRPr="00F215D6">
        <w:rPr>
          <w:rFonts w:cstheme="minorHAnsi"/>
          <w:spacing w:val="-1"/>
          <w:szCs w:val="20"/>
        </w:rPr>
        <w:t xml:space="preserve"> </w:t>
      </w:r>
      <w:r w:rsidRPr="00F215D6">
        <w:rPr>
          <w:rFonts w:cstheme="minorHAnsi"/>
          <w:szCs w:val="20"/>
        </w:rPr>
        <w:t>is</w:t>
      </w:r>
      <w:r w:rsidRPr="00F215D6">
        <w:rPr>
          <w:rFonts w:cstheme="minorHAnsi"/>
          <w:spacing w:val="-3"/>
          <w:szCs w:val="20"/>
        </w:rPr>
        <w:t xml:space="preserve"> </w:t>
      </w:r>
      <w:r w:rsidRPr="00F215D6">
        <w:rPr>
          <w:rFonts w:cstheme="minorHAnsi"/>
          <w:szCs w:val="20"/>
        </w:rPr>
        <w:t>allocable</w:t>
      </w:r>
      <w:r w:rsidRPr="00F215D6">
        <w:rPr>
          <w:rFonts w:cstheme="minorHAnsi"/>
          <w:spacing w:val="-1"/>
          <w:szCs w:val="20"/>
        </w:rPr>
        <w:t xml:space="preserve"> </w:t>
      </w:r>
      <w:r w:rsidRPr="00F215D6">
        <w:rPr>
          <w:rFonts w:cstheme="minorHAnsi"/>
          <w:szCs w:val="20"/>
        </w:rPr>
        <w:t>to</w:t>
      </w:r>
      <w:r w:rsidRPr="00F215D6">
        <w:rPr>
          <w:rFonts w:cstheme="minorHAnsi"/>
          <w:spacing w:val="-2"/>
          <w:szCs w:val="20"/>
        </w:rPr>
        <w:t xml:space="preserve"> </w:t>
      </w:r>
      <w:r w:rsidRPr="00F215D6">
        <w:rPr>
          <w:rFonts w:cstheme="minorHAnsi"/>
          <w:szCs w:val="20"/>
        </w:rPr>
        <w:t>the</w:t>
      </w:r>
      <w:r w:rsidRPr="00F215D6">
        <w:rPr>
          <w:rFonts w:cstheme="minorHAnsi"/>
          <w:spacing w:val="-1"/>
          <w:szCs w:val="20"/>
        </w:rPr>
        <w:t xml:space="preserve"> </w:t>
      </w:r>
      <w:r w:rsidRPr="00F215D6">
        <w:rPr>
          <w:rFonts w:cstheme="minorHAnsi"/>
          <w:szCs w:val="20"/>
        </w:rPr>
        <w:t>lot.</w:t>
      </w:r>
      <w:r w:rsidRPr="00F215D6">
        <w:rPr>
          <w:rFonts w:cstheme="minorHAnsi"/>
          <w:spacing w:val="-1"/>
          <w:szCs w:val="20"/>
        </w:rPr>
        <w:t xml:space="preserve"> </w:t>
      </w:r>
      <w:r w:rsidRPr="00F215D6">
        <w:rPr>
          <w:rFonts w:cstheme="minorHAnsi"/>
          <w:szCs w:val="20"/>
        </w:rPr>
        <w:t>F's</w:t>
      </w:r>
      <w:r w:rsidRPr="00F215D6">
        <w:rPr>
          <w:rFonts w:cstheme="minorHAnsi"/>
          <w:spacing w:val="-6"/>
          <w:szCs w:val="20"/>
        </w:rPr>
        <w:t xml:space="preserve"> </w:t>
      </w:r>
      <w:r w:rsidRPr="00F215D6">
        <w:rPr>
          <w:rFonts w:cstheme="minorHAnsi"/>
          <w:szCs w:val="20"/>
        </w:rPr>
        <w:t>neighborhood</w:t>
      </w:r>
      <w:r w:rsidRPr="00F215D6">
        <w:rPr>
          <w:rFonts w:cstheme="minorHAnsi"/>
          <w:spacing w:val="-2"/>
          <w:szCs w:val="20"/>
        </w:rPr>
        <w:t xml:space="preserve"> </w:t>
      </w:r>
      <w:r w:rsidRPr="00F215D6">
        <w:rPr>
          <w:rFonts w:cstheme="minorHAnsi"/>
          <w:szCs w:val="20"/>
        </w:rPr>
        <w:t>is</w:t>
      </w:r>
      <w:r w:rsidRPr="00F215D6">
        <w:rPr>
          <w:rFonts w:cstheme="minorHAnsi"/>
          <w:spacing w:val="-1"/>
          <w:szCs w:val="20"/>
        </w:rPr>
        <w:t xml:space="preserve"> </w:t>
      </w:r>
      <w:r w:rsidRPr="00F215D6">
        <w:rPr>
          <w:rFonts w:cstheme="minorHAnsi"/>
          <w:szCs w:val="20"/>
        </w:rPr>
        <w:t>a</w:t>
      </w:r>
      <w:r w:rsidRPr="00F215D6">
        <w:rPr>
          <w:rFonts w:cstheme="minorHAnsi"/>
          <w:spacing w:val="-6"/>
          <w:szCs w:val="20"/>
        </w:rPr>
        <w:t xml:space="preserve"> </w:t>
      </w:r>
      <w:r w:rsidRPr="00F215D6">
        <w:rPr>
          <w:rFonts w:cstheme="minorHAnsi"/>
          <w:szCs w:val="20"/>
        </w:rPr>
        <w:t>mix</w:t>
      </w:r>
      <w:r w:rsidRPr="00F215D6">
        <w:rPr>
          <w:rFonts w:cstheme="minorHAnsi"/>
          <w:spacing w:val="-3"/>
          <w:szCs w:val="20"/>
        </w:rPr>
        <w:t xml:space="preserve"> </w:t>
      </w:r>
      <w:r w:rsidRPr="00F215D6">
        <w:rPr>
          <w:rFonts w:cstheme="minorHAnsi"/>
          <w:szCs w:val="20"/>
        </w:rPr>
        <w:t>of residential and commercial uses, and it is possible that F (or another owner) could enlarge the building for</w:t>
      </w:r>
      <w:r w:rsidRPr="00F215D6">
        <w:rPr>
          <w:rFonts w:cstheme="minorHAnsi"/>
          <w:spacing w:val="-13"/>
          <w:szCs w:val="20"/>
        </w:rPr>
        <w:t xml:space="preserve"> </w:t>
      </w:r>
      <w:r w:rsidRPr="00F215D6">
        <w:rPr>
          <w:rFonts w:cstheme="minorHAnsi"/>
          <w:szCs w:val="20"/>
        </w:rPr>
        <w:t>more</w:t>
      </w:r>
      <w:r w:rsidRPr="00F215D6">
        <w:rPr>
          <w:rFonts w:cstheme="minorHAnsi"/>
          <w:spacing w:val="-12"/>
          <w:szCs w:val="20"/>
        </w:rPr>
        <w:t xml:space="preserve"> </w:t>
      </w:r>
      <w:r w:rsidRPr="00F215D6">
        <w:rPr>
          <w:rFonts w:cstheme="minorHAnsi"/>
          <w:szCs w:val="20"/>
        </w:rPr>
        <w:t>extensive</w:t>
      </w:r>
      <w:r w:rsidRPr="00F215D6">
        <w:rPr>
          <w:rFonts w:cstheme="minorHAnsi"/>
          <w:spacing w:val="-13"/>
          <w:szCs w:val="20"/>
        </w:rPr>
        <w:t xml:space="preserve"> </w:t>
      </w:r>
      <w:r w:rsidRPr="00F215D6">
        <w:rPr>
          <w:rFonts w:cstheme="minorHAnsi"/>
          <w:szCs w:val="20"/>
        </w:rPr>
        <w:t>commercial</w:t>
      </w:r>
      <w:r w:rsidRPr="00F215D6">
        <w:rPr>
          <w:rFonts w:cstheme="minorHAnsi"/>
          <w:spacing w:val="-12"/>
          <w:szCs w:val="20"/>
        </w:rPr>
        <w:t xml:space="preserve"> </w:t>
      </w:r>
      <w:r w:rsidRPr="00F215D6">
        <w:rPr>
          <w:rFonts w:cstheme="minorHAnsi"/>
          <w:szCs w:val="20"/>
        </w:rPr>
        <w:t>use,</w:t>
      </w:r>
      <w:r w:rsidRPr="00F215D6">
        <w:rPr>
          <w:rFonts w:cstheme="minorHAnsi"/>
          <w:spacing w:val="-13"/>
          <w:szCs w:val="20"/>
        </w:rPr>
        <w:t xml:space="preserve"> </w:t>
      </w:r>
      <w:r w:rsidRPr="00F215D6">
        <w:rPr>
          <w:rFonts w:cstheme="minorHAnsi"/>
          <w:szCs w:val="20"/>
        </w:rPr>
        <w:t>which</w:t>
      </w:r>
      <w:r w:rsidRPr="00F215D6">
        <w:rPr>
          <w:rFonts w:cstheme="minorHAnsi"/>
          <w:spacing w:val="-12"/>
          <w:szCs w:val="20"/>
        </w:rPr>
        <w:t xml:space="preserve"> </w:t>
      </w:r>
      <w:r w:rsidRPr="00F215D6">
        <w:rPr>
          <w:rFonts w:cstheme="minorHAnsi"/>
          <w:szCs w:val="20"/>
        </w:rPr>
        <w:t>is</w:t>
      </w:r>
      <w:r w:rsidRPr="00F215D6">
        <w:rPr>
          <w:rFonts w:cstheme="minorHAnsi"/>
          <w:spacing w:val="-13"/>
          <w:szCs w:val="20"/>
        </w:rPr>
        <w:t xml:space="preserve"> </w:t>
      </w:r>
      <w:r w:rsidRPr="00F215D6">
        <w:rPr>
          <w:rFonts w:cstheme="minorHAnsi"/>
          <w:szCs w:val="20"/>
        </w:rPr>
        <w:t>its</w:t>
      </w:r>
      <w:r w:rsidRPr="00F215D6">
        <w:rPr>
          <w:rFonts w:cstheme="minorHAnsi"/>
          <w:spacing w:val="-12"/>
          <w:szCs w:val="20"/>
        </w:rPr>
        <w:t xml:space="preserve"> </w:t>
      </w:r>
      <w:r w:rsidRPr="00F215D6">
        <w:rPr>
          <w:rFonts w:cstheme="minorHAnsi"/>
          <w:szCs w:val="20"/>
        </w:rPr>
        <w:t>highest</w:t>
      </w:r>
      <w:r w:rsidRPr="00F215D6">
        <w:rPr>
          <w:rFonts w:cstheme="minorHAnsi"/>
          <w:spacing w:val="-12"/>
          <w:szCs w:val="20"/>
        </w:rPr>
        <w:t xml:space="preserve"> </w:t>
      </w:r>
      <w:r w:rsidRPr="00F215D6">
        <w:rPr>
          <w:rFonts w:cstheme="minorHAnsi"/>
          <w:szCs w:val="20"/>
        </w:rPr>
        <w:t>and</w:t>
      </w:r>
      <w:r w:rsidRPr="00F215D6">
        <w:rPr>
          <w:rFonts w:cstheme="minorHAnsi"/>
          <w:spacing w:val="-13"/>
          <w:szCs w:val="20"/>
        </w:rPr>
        <w:t xml:space="preserve"> </w:t>
      </w:r>
      <w:r w:rsidRPr="00F215D6">
        <w:rPr>
          <w:rFonts w:cstheme="minorHAnsi"/>
          <w:szCs w:val="20"/>
        </w:rPr>
        <w:t>best</w:t>
      </w:r>
      <w:r w:rsidRPr="00F215D6">
        <w:rPr>
          <w:rFonts w:cstheme="minorHAnsi"/>
          <w:spacing w:val="-12"/>
          <w:szCs w:val="20"/>
        </w:rPr>
        <w:t xml:space="preserve"> </w:t>
      </w:r>
      <w:r w:rsidRPr="00F215D6">
        <w:rPr>
          <w:rFonts w:cstheme="minorHAnsi"/>
          <w:szCs w:val="20"/>
        </w:rPr>
        <w:t>use.</w:t>
      </w:r>
      <w:r w:rsidRPr="00F215D6">
        <w:rPr>
          <w:rFonts w:cstheme="minorHAnsi"/>
          <w:spacing w:val="-13"/>
          <w:szCs w:val="20"/>
        </w:rPr>
        <w:t xml:space="preserve"> </w:t>
      </w:r>
      <w:r w:rsidRPr="00F215D6">
        <w:rPr>
          <w:rFonts w:cstheme="minorHAnsi"/>
          <w:szCs w:val="20"/>
        </w:rPr>
        <w:t>However,</w:t>
      </w:r>
      <w:r w:rsidRPr="00F215D6">
        <w:rPr>
          <w:rFonts w:cstheme="minorHAnsi"/>
          <w:spacing w:val="-12"/>
          <w:szCs w:val="20"/>
        </w:rPr>
        <w:t xml:space="preserve"> </w:t>
      </w:r>
      <w:r w:rsidRPr="00F215D6">
        <w:rPr>
          <w:rFonts w:cstheme="minorHAnsi"/>
          <w:szCs w:val="20"/>
        </w:rPr>
        <w:t>this</w:t>
      </w:r>
      <w:r w:rsidRPr="00F215D6">
        <w:rPr>
          <w:rFonts w:cstheme="minorHAnsi"/>
          <w:spacing w:val="-13"/>
          <w:szCs w:val="20"/>
        </w:rPr>
        <w:t xml:space="preserve"> </w:t>
      </w:r>
      <w:r w:rsidRPr="00F215D6">
        <w:rPr>
          <w:rFonts w:cstheme="minorHAnsi"/>
          <w:szCs w:val="20"/>
        </w:rPr>
        <w:t>would</w:t>
      </w:r>
      <w:r w:rsidRPr="00F215D6">
        <w:rPr>
          <w:rFonts w:cstheme="minorHAnsi"/>
          <w:spacing w:val="-12"/>
          <w:szCs w:val="20"/>
        </w:rPr>
        <w:t xml:space="preserve"> </w:t>
      </w:r>
      <w:r w:rsidRPr="00F215D6">
        <w:rPr>
          <w:rFonts w:cstheme="minorHAnsi"/>
          <w:szCs w:val="20"/>
        </w:rPr>
        <w:t>require</w:t>
      </w:r>
      <w:r w:rsidRPr="00F215D6">
        <w:rPr>
          <w:rFonts w:cstheme="minorHAnsi"/>
          <w:spacing w:val="-12"/>
          <w:szCs w:val="20"/>
        </w:rPr>
        <w:t xml:space="preserve"> </w:t>
      </w:r>
      <w:r w:rsidRPr="00F215D6">
        <w:rPr>
          <w:rFonts w:cstheme="minorHAnsi"/>
          <w:szCs w:val="20"/>
        </w:rPr>
        <w:t>changes to</w:t>
      </w:r>
      <w:r w:rsidRPr="00F215D6">
        <w:rPr>
          <w:rFonts w:cstheme="minorHAnsi"/>
          <w:spacing w:val="-10"/>
          <w:szCs w:val="20"/>
        </w:rPr>
        <w:t xml:space="preserve"> </w:t>
      </w:r>
      <w:r w:rsidRPr="00F215D6">
        <w:rPr>
          <w:rFonts w:cstheme="minorHAnsi"/>
          <w:szCs w:val="20"/>
        </w:rPr>
        <w:t>the</w:t>
      </w:r>
      <w:r w:rsidRPr="00F215D6">
        <w:rPr>
          <w:rFonts w:cstheme="minorHAnsi"/>
          <w:spacing w:val="-8"/>
          <w:szCs w:val="20"/>
        </w:rPr>
        <w:t xml:space="preserve"> </w:t>
      </w:r>
      <w:r w:rsidRPr="00F215D6">
        <w:rPr>
          <w:rFonts w:cstheme="minorHAnsi"/>
          <w:szCs w:val="20"/>
        </w:rPr>
        <w:t>facade.</w:t>
      </w:r>
      <w:r w:rsidRPr="00F215D6">
        <w:rPr>
          <w:rFonts w:cstheme="minorHAnsi"/>
          <w:spacing w:val="-9"/>
          <w:szCs w:val="20"/>
        </w:rPr>
        <w:t xml:space="preserve"> </w:t>
      </w:r>
      <w:r w:rsidRPr="00F215D6">
        <w:rPr>
          <w:rFonts w:cstheme="minorHAnsi"/>
          <w:szCs w:val="20"/>
        </w:rPr>
        <w:t>F</w:t>
      </w:r>
      <w:r w:rsidRPr="00F215D6">
        <w:rPr>
          <w:rFonts w:cstheme="minorHAnsi"/>
          <w:spacing w:val="-12"/>
          <w:szCs w:val="20"/>
        </w:rPr>
        <w:t xml:space="preserve"> </w:t>
      </w:r>
      <w:r w:rsidRPr="00F215D6">
        <w:rPr>
          <w:rFonts w:cstheme="minorHAnsi"/>
          <w:szCs w:val="20"/>
        </w:rPr>
        <w:t>would</w:t>
      </w:r>
      <w:r w:rsidRPr="00F215D6">
        <w:rPr>
          <w:rFonts w:cstheme="minorHAnsi"/>
          <w:spacing w:val="-10"/>
          <w:szCs w:val="20"/>
        </w:rPr>
        <w:t xml:space="preserve"> </w:t>
      </w:r>
      <w:r w:rsidRPr="00F215D6">
        <w:rPr>
          <w:rFonts w:cstheme="minorHAnsi"/>
          <w:szCs w:val="20"/>
        </w:rPr>
        <w:t>like</w:t>
      </w:r>
      <w:r w:rsidRPr="00F215D6">
        <w:rPr>
          <w:rFonts w:cstheme="minorHAnsi"/>
          <w:spacing w:val="-8"/>
          <w:szCs w:val="20"/>
        </w:rPr>
        <w:t xml:space="preserve"> </w:t>
      </w:r>
      <w:r w:rsidRPr="00F215D6">
        <w:rPr>
          <w:rFonts w:cstheme="minorHAnsi"/>
          <w:szCs w:val="20"/>
        </w:rPr>
        <w:t>to</w:t>
      </w:r>
      <w:r w:rsidRPr="00F215D6">
        <w:rPr>
          <w:rFonts w:cstheme="minorHAnsi"/>
          <w:spacing w:val="-8"/>
          <w:szCs w:val="20"/>
        </w:rPr>
        <w:t xml:space="preserve"> </w:t>
      </w:r>
      <w:r w:rsidRPr="00F215D6">
        <w:rPr>
          <w:rFonts w:cstheme="minorHAnsi"/>
          <w:szCs w:val="20"/>
        </w:rPr>
        <w:t>donate</w:t>
      </w:r>
      <w:r w:rsidRPr="00F215D6">
        <w:rPr>
          <w:rFonts w:cstheme="minorHAnsi"/>
          <w:spacing w:val="-11"/>
          <w:szCs w:val="20"/>
        </w:rPr>
        <w:t xml:space="preserve"> </w:t>
      </w:r>
      <w:r w:rsidRPr="00F215D6">
        <w:rPr>
          <w:rFonts w:cstheme="minorHAnsi"/>
          <w:szCs w:val="20"/>
        </w:rPr>
        <w:t>to</w:t>
      </w:r>
      <w:r w:rsidRPr="00F215D6">
        <w:rPr>
          <w:rFonts w:cstheme="minorHAnsi"/>
          <w:spacing w:val="-8"/>
          <w:szCs w:val="20"/>
        </w:rPr>
        <w:t xml:space="preserve"> </w:t>
      </w:r>
      <w:r w:rsidRPr="00F215D6">
        <w:rPr>
          <w:rFonts w:cstheme="minorHAnsi"/>
          <w:szCs w:val="20"/>
        </w:rPr>
        <w:t>a</w:t>
      </w:r>
      <w:r w:rsidRPr="00F215D6">
        <w:rPr>
          <w:rFonts w:cstheme="minorHAnsi"/>
          <w:spacing w:val="-12"/>
          <w:szCs w:val="20"/>
        </w:rPr>
        <w:t xml:space="preserve"> </w:t>
      </w:r>
      <w:r w:rsidRPr="00F215D6">
        <w:rPr>
          <w:rFonts w:cstheme="minorHAnsi"/>
          <w:szCs w:val="20"/>
        </w:rPr>
        <w:t>qualifying</w:t>
      </w:r>
      <w:r w:rsidRPr="00F215D6">
        <w:rPr>
          <w:rFonts w:cstheme="minorHAnsi"/>
          <w:spacing w:val="-10"/>
          <w:szCs w:val="20"/>
        </w:rPr>
        <w:t xml:space="preserve"> </w:t>
      </w:r>
      <w:r w:rsidRPr="00F215D6">
        <w:rPr>
          <w:rFonts w:cstheme="minorHAnsi"/>
          <w:szCs w:val="20"/>
        </w:rPr>
        <w:t>preservation</w:t>
      </w:r>
      <w:r w:rsidRPr="00F215D6">
        <w:rPr>
          <w:rFonts w:cstheme="minorHAnsi"/>
          <w:spacing w:val="-12"/>
          <w:szCs w:val="20"/>
        </w:rPr>
        <w:t xml:space="preserve"> </w:t>
      </w:r>
      <w:r w:rsidRPr="00F215D6">
        <w:rPr>
          <w:rFonts w:cstheme="minorHAnsi"/>
          <w:szCs w:val="20"/>
        </w:rPr>
        <w:t>organization</w:t>
      </w:r>
      <w:r w:rsidRPr="00F215D6">
        <w:rPr>
          <w:rFonts w:cstheme="minorHAnsi"/>
          <w:spacing w:val="-10"/>
          <w:szCs w:val="20"/>
        </w:rPr>
        <w:t xml:space="preserve"> </w:t>
      </w:r>
      <w:r w:rsidRPr="00F215D6">
        <w:rPr>
          <w:rFonts w:cstheme="minorHAnsi"/>
          <w:szCs w:val="20"/>
        </w:rPr>
        <w:t>an</w:t>
      </w:r>
      <w:r w:rsidRPr="00F215D6">
        <w:rPr>
          <w:rFonts w:cstheme="minorHAnsi"/>
          <w:spacing w:val="-12"/>
          <w:szCs w:val="20"/>
        </w:rPr>
        <w:t xml:space="preserve"> </w:t>
      </w:r>
      <w:r w:rsidRPr="00F215D6">
        <w:rPr>
          <w:rFonts w:cstheme="minorHAnsi"/>
          <w:szCs w:val="20"/>
        </w:rPr>
        <w:t>easement</w:t>
      </w:r>
      <w:r w:rsidRPr="00F215D6">
        <w:rPr>
          <w:rFonts w:cstheme="minorHAnsi"/>
          <w:spacing w:val="-8"/>
          <w:szCs w:val="20"/>
        </w:rPr>
        <w:t xml:space="preserve"> </w:t>
      </w:r>
      <w:r w:rsidRPr="00F215D6">
        <w:rPr>
          <w:rFonts w:cstheme="minorHAnsi"/>
          <w:szCs w:val="20"/>
        </w:rPr>
        <w:t>restricting</w:t>
      </w:r>
      <w:r w:rsidRPr="00F215D6">
        <w:rPr>
          <w:rFonts w:cstheme="minorHAnsi"/>
          <w:spacing w:val="-10"/>
          <w:szCs w:val="20"/>
        </w:rPr>
        <w:t xml:space="preserve"> </w:t>
      </w:r>
      <w:r w:rsidRPr="00F215D6">
        <w:rPr>
          <w:rFonts w:cstheme="minorHAnsi"/>
          <w:szCs w:val="20"/>
        </w:rPr>
        <w:t>any changes</w:t>
      </w:r>
      <w:r w:rsidRPr="00F215D6">
        <w:rPr>
          <w:rFonts w:cstheme="minorHAnsi"/>
          <w:spacing w:val="-6"/>
          <w:szCs w:val="20"/>
        </w:rPr>
        <w:t xml:space="preserve"> </w:t>
      </w:r>
      <w:r w:rsidRPr="00F215D6">
        <w:rPr>
          <w:rFonts w:cstheme="minorHAnsi"/>
          <w:szCs w:val="20"/>
        </w:rPr>
        <w:t>to</w:t>
      </w:r>
      <w:r w:rsidRPr="00F215D6">
        <w:rPr>
          <w:rFonts w:cstheme="minorHAnsi"/>
          <w:spacing w:val="-5"/>
          <w:szCs w:val="20"/>
        </w:rPr>
        <w:t xml:space="preserve"> </w:t>
      </w:r>
      <w:r w:rsidRPr="00F215D6">
        <w:rPr>
          <w:rFonts w:cstheme="minorHAnsi"/>
          <w:szCs w:val="20"/>
        </w:rPr>
        <w:t>the</w:t>
      </w:r>
      <w:r w:rsidRPr="00F215D6">
        <w:rPr>
          <w:rFonts w:cstheme="minorHAnsi"/>
          <w:spacing w:val="-6"/>
          <w:szCs w:val="20"/>
        </w:rPr>
        <w:t xml:space="preserve"> </w:t>
      </w:r>
      <w:r w:rsidRPr="00F215D6">
        <w:rPr>
          <w:rFonts w:cstheme="minorHAnsi"/>
          <w:szCs w:val="20"/>
        </w:rPr>
        <w:t>facade</w:t>
      </w:r>
      <w:r w:rsidRPr="00F215D6">
        <w:rPr>
          <w:rFonts w:cstheme="minorHAnsi"/>
          <w:spacing w:val="-6"/>
          <w:szCs w:val="20"/>
        </w:rPr>
        <w:t xml:space="preserve"> </w:t>
      </w:r>
      <w:r w:rsidRPr="00F215D6">
        <w:rPr>
          <w:rFonts w:cstheme="minorHAnsi"/>
          <w:szCs w:val="20"/>
        </w:rPr>
        <w:t>and</w:t>
      </w:r>
      <w:r w:rsidRPr="00F215D6">
        <w:rPr>
          <w:rFonts w:cstheme="minorHAnsi"/>
          <w:spacing w:val="-10"/>
          <w:szCs w:val="20"/>
        </w:rPr>
        <w:t xml:space="preserve"> </w:t>
      </w:r>
      <w:r w:rsidRPr="00F215D6">
        <w:rPr>
          <w:rFonts w:cstheme="minorHAnsi"/>
          <w:szCs w:val="20"/>
        </w:rPr>
        <w:t>promising</w:t>
      </w:r>
      <w:r w:rsidRPr="00F215D6">
        <w:rPr>
          <w:rFonts w:cstheme="minorHAnsi"/>
          <w:spacing w:val="-10"/>
          <w:szCs w:val="20"/>
        </w:rPr>
        <w:t xml:space="preserve"> </w:t>
      </w:r>
      <w:r w:rsidRPr="00F215D6">
        <w:rPr>
          <w:rFonts w:cstheme="minorHAnsi"/>
          <w:szCs w:val="20"/>
        </w:rPr>
        <w:t>to</w:t>
      </w:r>
      <w:r w:rsidRPr="00F215D6">
        <w:rPr>
          <w:rFonts w:cstheme="minorHAnsi"/>
          <w:spacing w:val="-8"/>
          <w:szCs w:val="20"/>
        </w:rPr>
        <w:t xml:space="preserve"> </w:t>
      </w:r>
      <w:r w:rsidRPr="00F215D6">
        <w:rPr>
          <w:rFonts w:cstheme="minorHAnsi"/>
          <w:szCs w:val="20"/>
        </w:rPr>
        <w:t>maintain</w:t>
      </w:r>
      <w:r w:rsidRPr="00F215D6">
        <w:rPr>
          <w:rFonts w:cstheme="minorHAnsi"/>
          <w:spacing w:val="-10"/>
          <w:szCs w:val="20"/>
        </w:rPr>
        <w:t xml:space="preserve"> </w:t>
      </w:r>
      <w:r w:rsidRPr="00F215D6">
        <w:rPr>
          <w:rFonts w:cstheme="minorHAnsi"/>
          <w:szCs w:val="20"/>
        </w:rPr>
        <w:t>the</w:t>
      </w:r>
      <w:r w:rsidRPr="00F215D6">
        <w:rPr>
          <w:rFonts w:cstheme="minorHAnsi"/>
          <w:spacing w:val="-6"/>
          <w:szCs w:val="20"/>
        </w:rPr>
        <w:t xml:space="preserve"> </w:t>
      </w:r>
      <w:r w:rsidRPr="00F215D6">
        <w:rPr>
          <w:rFonts w:cstheme="minorHAnsi"/>
          <w:szCs w:val="20"/>
        </w:rPr>
        <w:t>facade</w:t>
      </w:r>
      <w:r w:rsidRPr="00F215D6">
        <w:rPr>
          <w:rFonts w:cstheme="minorHAnsi"/>
          <w:spacing w:val="-6"/>
          <w:szCs w:val="20"/>
        </w:rPr>
        <w:t xml:space="preserve"> </w:t>
      </w:r>
      <w:r w:rsidRPr="00F215D6">
        <w:rPr>
          <w:rFonts w:cstheme="minorHAnsi"/>
          <w:szCs w:val="20"/>
        </w:rPr>
        <w:t>in</w:t>
      </w:r>
      <w:r w:rsidRPr="00F215D6">
        <w:rPr>
          <w:rFonts w:cstheme="minorHAnsi"/>
          <w:spacing w:val="-7"/>
          <w:szCs w:val="20"/>
        </w:rPr>
        <w:t xml:space="preserve"> </w:t>
      </w:r>
      <w:r w:rsidRPr="00F215D6">
        <w:rPr>
          <w:rFonts w:cstheme="minorHAnsi"/>
          <w:szCs w:val="20"/>
        </w:rPr>
        <w:t>perpetuity.</w:t>
      </w:r>
      <w:r w:rsidRPr="00F215D6">
        <w:rPr>
          <w:rFonts w:cstheme="minorHAnsi"/>
          <w:spacing w:val="-10"/>
          <w:szCs w:val="20"/>
        </w:rPr>
        <w:t xml:space="preserve"> </w:t>
      </w:r>
      <w:r w:rsidRPr="00F215D6">
        <w:rPr>
          <w:rFonts w:cstheme="minorHAnsi"/>
          <w:szCs w:val="20"/>
        </w:rPr>
        <w:t>The</w:t>
      </w:r>
      <w:r w:rsidRPr="00F215D6">
        <w:rPr>
          <w:rFonts w:cstheme="minorHAnsi"/>
          <w:spacing w:val="-6"/>
          <w:szCs w:val="20"/>
        </w:rPr>
        <w:t xml:space="preserve"> </w:t>
      </w:r>
      <w:r w:rsidRPr="00F215D6">
        <w:rPr>
          <w:rFonts w:cstheme="minorHAnsi"/>
          <w:szCs w:val="20"/>
        </w:rPr>
        <w:t>donation</w:t>
      </w:r>
      <w:r w:rsidRPr="00F215D6">
        <w:rPr>
          <w:rFonts w:cstheme="minorHAnsi"/>
          <w:spacing w:val="-7"/>
          <w:szCs w:val="20"/>
        </w:rPr>
        <w:t xml:space="preserve"> </w:t>
      </w:r>
      <w:r w:rsidRPr="00F215D6">
        <w:rPr>
          <w:rFonts w:cstheme="minorHAnsi"/>
          <w:szCs w:val="20"/>
        </w:rPr>
        <w:t>would</w:t>
      </w:r>
      <w:r w:rsidRPr="00F215D6">
        <w:rPr>
          <w:rFonts w:cstheme="minorHAnsi"/>
          <w:spacing w:val="-7"/>
          <w:szCs w:val="20"/>
        </w:rPr>
        <w:t xml:space="preserve"> </w:t>
      </w:r>
      <w:r w:rsidRPr="00F215D6">
        <w:rPr>
          <w:rFonts w:cstheme="minorHAnsi"/>
          <w:szCs w:val="20"/>
        </w:rPr>
        <w:t>qualify</w:t>
      </w:r>
      <w:r w:rsidRPr="00F215D6">
        <w:rPr>
          <w:rFonts w:cstheme="minorHAnsi"/>
          <w:spacing w:val="-6"/>
          <w:szCs w:val="20"/>
        </w:rPr>
        <w:t xml:space="preserve"> </w:t>
      </w:r>
      <w:r w:rsidRPr="00F215D6">
        <w:rPr>
          <w:rFonts w:cstheme="minorHAnsi"/>
          <w:szCs w:val="20"/>
        </w:rPr>
        <w:t>for a</w:t>
      </w:r>
      <w:r w:rsidRPr="00F215D6">
        <w:rPr>
          <w:rFonts w:cstheme="minorHAnsi"/>
          <w:spacing w:val="-4"/>
          <w:szCs w:val="20"/>
        </w:rPr>
        <w:t xml:space="preserve"> </w:t>
      </w:r>
      <w:r w:rsidRPr="00F215D6">
        <w:rPr>
          <w:rFonts w:cstheme="minorHAnsi"/>
          <w:szCs w:val="20"/>
        </w:rPr>
        <w:t>deduction</w:t>
      </w:r>
      <w:r w:rsidRPr="00F215D6">
        <w:rPr>
          <w:rFonts w:cstheme="minorHAnsi"/>
          <w:spacing w:val="-5"/>
          <w:szCs w:val="20"/>
        </w:rPr>
        <w:t xml:space="preserve"> </w:t>
      </w:r>
      <w:r w:rsidRPr="00F215D6">
        <w:rPr>
          <w:rFonts w:cstheme="minorHAnsi"/>
          <w:szCs w:val="20"/>
        </w:rPr>
        <w:t>under</w:t>
      </w:r>
      <w:r w:rsidRPr="00F215D6">
        <w:rPr>
          <w:rFonts w:cstheme="minorHAnsi"/>
          <w:spacing w:val="-6"/>
          <w:szCs w:val="20"/>
        </w:rPr>
        <w:t xml:space="preserve"> </w:t>
      </w:r>
      <w:r w:rsidRPr="00F215D6">
        <w:rPr>
          <w:rFonts w:cstheme="minorHAnsi"/>
          <w:szCs w:val="20"/>
        </w:rPr>
        <w:t>this</w:t>
      </w:r>
      <w:r w:rsidRPr="00F215D6">
        <w:rPr>
          <w:rFonts w:cstheme="minorHAnsi"/>
          <w:spacing w:val="-4"/>
          <w:szCs w:val="20"/>
        </w:rPr>
        <w:t xml:space="preserve"> </w:t>
      </w:r>
      <w:r w:rsidRPr="00F215D6">
        <w:rPr>
          <w:rFonts w:cstheme="minorHAnsi"/>
          <w:szCs w:val="20"/>
        </w:rPr>
        <w:t>section.</w:t>
      </w:r>
      <w:r w:rsidRPr="00F215D6">
        <w:rPr>
          <w:rFonts w:cstheme="minorHAnsi"/>
          <w:spacing w:val="-5"/>
          <w:szCs w:val="20"/>
        </w:rPr>
        <w:t xml:space="preserve"> </w:t>
      </w:r>
      <w:r w:rsidRPr="00F215D6">
        <w:rPr>
          <w:rFonts w:cstheme="minorHAnsi"/>
          <w:szCs w:val="20"/>
        </w:rPr>
        <w:t>The</w:t>
      </w:r>
      <w:r w:rsidRPr="00F215D6">
        <w:rPr>
          <w:rFonts w:cstheme="minorHAnsi"/>
          <w:spacing w:val="-6"/>
          <w:szCs w:val="20"/>
        </w:rPr>
        <w:t xml:space="preserve"> </w:t>
      </w:r>
      <w:r w:rsidRPr="00F215D6">
        <w:rPr>
          <w:rFonts w:cstheme="minorHAnsi"/>
          <w:szCs w:val="20"/>
        </w:rPr>
        <w:t>fair</w:t>
      </w:r>
      <w:r w:rsidRPr="00F215D6">
        <w:rPr>
          <w:rFonts w:cstheme="minorHAnsi"/>
          <w:spacing w:val="-6"/>
          <w:szCs w:val="20"/>
        </w:rPr>
        <w:t xml:space="preserve"> </w:t>
      </w:r>
      <w:r w:rsidRPr="00F215D6">
        <w:rPr>
          <w:rFonts w:cstheme="minorHAnsi"/>
          <w:szCs w:val="20"/>
        </w:rPr>
        <w:t>market</w:t>
      </w:r>
      <w:r w:rsidRPr="00F215D6">
        <w:rPr>
          <w:rFonts w:cstheme="minorHAnsi"/>
          <w:spacing w:val="-8"/>
          <w:szCs w:val="20"/>
        </w:rPr>
        <w:t xml:space="preserve"> </w:t>
      </w:r>
      <w:r w:rsidRPr="00F215D6">
        <w:rPr>
          <w:rFonts w:cstheme="minorHAnsi"/>
          <w:szCs w:val="20"/>
        </w:rPr>
        <w:t>value</w:t>
      </w:r>
      <w:r w:rsidRPr="00F215D6">
        <w:rPr>
          <w:rFonts w:cstheme="minorHAnsi"/>
          <w:spacing w:val="-6"/>
          <w:szCs w:val="20"/>
        </w:rPr>
        <w:t xml:space="preserve"> </w:t>
      </w:r>
      <w:r w:rsidRPr="00F215D6">
        <w:rPr>
          <w:rFonts w:cstheme="minorHAnsi"/>
          <w:szCs w:val="20"/>
        </w:rPr>
        <w:t>of</w:t>
      </w:r>
      <w:r w:rsidRPr="00F215D6">
        <w:rPr>
          <w:rFonts w:cstheme="minorHAnsi"/>
          <w:spacing w:val="-5"/>
          <w:szCs w:val="20"/>
        </w:rPr>
        <w:t xml:space="preserve"> </w:t>
      </w:r>
      <w:r w:rsidRPr="00F215D6">
        <w:rPr>
          <w:rFonts w:cstheme="minorHAnsi"/>
          <w:szCs w:val="20"/>
        </w:rPr>
        <w:t>the</w:t>
      </w:r>
      <w:r w:rsidRPr="00F215D6">
        <w:rPr>
          <w:rFonts w:cstheme="minorHAnsi"/>
          <w:spacing w:val="-6"/>
          <w:szCs w:val="20"/>
        </w:rPr>
        <w:t xml:space="preserve"> </w:t>
      </w:r>
      <w:r w:rsidRPr="00F215D6">
        <w:rPr>
          <w:rFonts w:cstheme="minorHAnsi"/>
          <w:szCs w:val="20"/>
        </w:rPr>
        <w:t>easement</w:t>
      </w:r>
      <w:r w:rsidRPr="00F215D6">
        <w:rPr>
          <w:rFonts w:cstheme="minorHAnsi"/>
          <w:spacing w:val="-4"/>
          <w:szCs w:val="20"/>
        </w:rPr>
        <w:t xml:space="preserve"> </w:t>
      </w:r>
      <w:r w:rsidRPr="00F215D6">
        <w:rPr>
          <w:rFonts w:cstheme="minorHAnsi"/>
          <w:szCs w:val="20"/>
        </w:rPr>
        <w:t>is</w:t>
      </w:r>
      <w:r w:rsidRPr="00F215D6">
        <w:rPr>
          <w:rFonts w:cstheme="minorHAnsi"/>
          <w:spacing w:val="-6"/>
          <w:szCs w:val="20"/>
        </w:rPr>
        <w:t xml:space="preserve"> </w:t>
      </w:r>
      <w:r w:rsidRPr="00F215D6">
        <w:rPr>
          <w:rFonts w:cstheme="minorHAnsi"/>
          <w:szCs w:val="20"/>
        </w:rPr>
        <w:t>$25,000</w:t>
      </w:r>
      <w:r w:rsidRPr="00F215D6">
        <w:rPr>
          <w:rFonts w:cstheme="minorHAnsi"/>
          <w:spacing w:val="-6"/>
          <w:szCs w:val="20"/>
        </w:rPr>
        <w:t xml:space="preserve"> </w:t>
      </w:r>
      <w:r w:rsidRPr="00F215D6">
        <w:rPr>
          <w:rFonts w:cstheme="minorHAnsi"/>
          <w:szCs w:val="20"/>
        </w:rPr>
        <w:t>(the</w:t>
      </w:r>
      <w:r w:rsidRPr="00F215D6">
        <w:rPr>
          <w:rFonts w:cstheme="minorHAnsi"/>
          <w:spacing w:val="-4"/>
          <w:szCs w:val="20"/>
        </w:rPr>
        <w:t xml:space="preserve"> </w:t>
      </w:r>
      <w:r w:rsidRPr="00F215D6">
        <w:rPr>
          <w:rFonts w:cstheme="minorHAnsi"/>
          <w:szCs w:val="20"/>
        </w:rPr>
        <w:t>fair</w:t>
      </w:r>
      <w:r w:rsidRPr="00F215D6">
        <w:rPr>
          <w:rFonts w:cstheme="minorHAnsi"/>
          <w:spacing w:val="-6"/>
          <w:szCs w:val="20"/>
        </w:rPr>
        <w:t xml:space="preserve"> </w:t>
      </w:r>
      <w:r w:rsidRPr="00F215D6">
        <w:rPr>
          <w:rFonts w:cstheme="minorHAnsi"/>
          <w:szCs w:val="20"/>
        </w:rPr>
        <w:t>market</w:t>
      </w:r>
      <w:r w:rsidRPr="00F215D6">
        <w:rPr>
          <w:rFonts w:cstheme="minorHAnsi"/>
          <w:spacing w:val="-6"/>
          <w:szCs w:val="20"/>
        </w:rPr>
        <w:t xml:space="preserve"> </w:t>
      </w:r>
      <w:r w:rsidRPr="00F215D6">
        <w:rPr>
          <w:rFonts w:cstheme="minorHAnsi"/>
          <w:szCs w:val="20"/>
        </w:rPr>
        <w:t>value</w:t>
      </w:r>
      <w:r w:rsidRPr="00F215D6">
        <w:rPr>
          <w:rFonts w:cstheme="minorHAnsi"/>
          <w:spacing w:val="-6"/>
          <w:szCs w:val="20"/>
        </w:rPr>
        <w:t xml:space="preserve"> </w:t>
      </w:r>
      <w:r w:rsidRPr="00F215D6">
        <w:rPr>
          <w:rFonts w:cstheme="minorHAnsi"/>
          <w:szCs w:val="20"/>
        </w:rPr>
        <w:t>of the property before the easement, $125,000, minus the fair market value of the property after the easement, $100,000). Pursuant to § 1.170A-14(h)(3)(iii), the basis allocable to the easement is $10,000 and the basis of the underlying property (building and lot) is reduced to $40,000.</w:t>
      </w:r>
    </w:p>
    <w:p w14:paraId="6E09469C" w14:textId="16056747" w:rsidR="00304BFA" w:rsidRPr="00CB0434" w:rsidRDefault="00304BFA" w:rsidP="00805D28">
      <w:pPr>
        <w:pStyle w:val="ListParagraph"/>
        <w:numPr>
          <w:ilvl w:val="0"/>
          <w:numId w:val="134"/>
        </w:numPr>
        <w:spacing w:before="161"/>
        <w:ind w:left="1350" w:right="1253"/>
        <w:rPr>
          <w:rFonts w:cstheme="minorHAnsi"/>
          <w:szCs w:val="20"/>
        </w:rPr>
      </w:pPr>
      <w:r w:rsidRPr="00CB0434">
        <w:rPr>
          <w:rFonts w:cstheme="minorHAnsi"/>
          <w:b/>
          <w:i/>
        </w:rPr>
        <w:t>Substantiation requirement</w:t>
      </w:r>
      <w:r w:rsidRPr="00CB0434">
        <w:rPr>
          <w:rFonts w:cstheme="minorHAnsi"/>
          <w:b/>
          <w:i/>
          <w:szCs w:val="20"/>
        </w:rPr>
        <w:t xml:space="preserve">. </w:t>
      </w:r>
      <w:r w:rsidRPr="00CB0434">
        <w:rPr>
          <w:rFonts w:cstheme="minorHAnsi"/>
          <w:szCs w:val="20"/>
        </w:rPr>
        <w:t>If a taxpayer makes a qualified conservation contribution and claims a deduction,</w:t>
      </w:r>
      <w:r w:rsidRPr="00CB0434">
        <w:rPr>
          <w:rFonts w:cstheme="minorHAnsi"/>
          <w:spacing w:val="-11"/>
          <w:szCs w:val="20"/>
        </w:rPr>
        <w:t xml:space="preserve"> </w:t>
      </w:r>
      <w:r w:rsidRPr="00CB0434">
        <w:rPr>
          <w:rFonts w:cstheme="minorHAnsi"/>
          <w:szCs w:val="20"/>
        </w:rPr>
        <w:t>the</w:t>
      </w:r>
      <w:r w:rsidRPr="00CB0434">
        <w:rPr>
          <w:rFonts w:cstheme="minorHAnsi"/>
          <w:spacing w:val="-11"/>
          <w:szCs w:val="20"/>
        </w:rPr>
        <w:t xml:space="preserve"> </w:t>
      </w:r>
      <w:r w:rsidRPr="00CB0434">
        <w:rPr>
          <w:rFonts w:cstheme="minorHAnsi"/>
          <w:szCs w:val="20"/>
        </w:rPr>
        <w:t>taxpayer</w:t>
      </w:r>
      <w:r w:rsidRPr="00CB0434">
        <w:rPr>
          <w:rFonts w:cstheme="minorHAnsi"/>
          <w:spacing w:val="-13"/>
          <w:szCs w:val="20"/>
        </w:rPr>
        <w:t xml:space="preserve"> </w:t>
      </w:r>
      <w:r w:rsidRPr="00CB0434">
        <w:rPr>
          <w:rFonts w:cstheme="minorHAnsi"/>
          <w:szCs w:val="20"/>
        </w:rPr>
        <w:t>must</w:t>
      </w:r>
      <w:r w:rsidRPr="00CB0434">
        <w:rPr>
          <w:rFonts w:cstheme="minorHAnsi"/>
          <w:spacing w:val="-10"/>
          <w:szCs w:val="20"/>
        </w:rPr>
        <w:t xml:space="preserve"> </w:t>
      </w:r>
      <w:r w:rsidRPr="00CB0434">
        <w:rPr>
          <w:rFonts w:cstheme="minorHAnsi"/>
          <w:szCs w:val="20"/>
        </w:rPr>
        <w:t>maintain</w:t>
      </w:r>
      <w:r w:rsidRPr="00CB0434">
        <w:rPr>
          <w:rFonts w:cstheme="minorHAnsi"/>
          <w:spacing w:val="-12"/>
          <w:szCs w:val="20"/>
        </w:rPr>
        <w:t xml:space="preserve"> </w:t>
      </w:r>
      <w:r w:rsidRPr="00CB0434">
        <w:rPr>
          <w:rFonts w:cstheme="minorHAnsi"/>
          <w:szCs w:val="20"/>
        </w:rPr>
        <w:t>written</w:t>
      </w:r>
      <w:r w:rsidRPr="00CB0434">
        <w:rPr>
          <w:rFonts w:cstheme="minorHAnsi"/>
          <w:spacing w:val="-10"/>
          <w:szCs w:val="20"/>
        </w:rPr>
        <w:t xml:space="preserve"> </w:t>
      </w:r>
      <w:r w:rsidRPr="00CB0434">
        <w:rPr>
          <w:rFonts w:cstheme="minorHAnsi"/>
          <w:szCs w:val="20"/>
        </w:rPr>
        <w:t>records</w:t>
      </w:r>
      <w:r w:rsidRPr="00CB0434">
        <w:rPr>
          <w:rFonts w:cstheme="minorHAnsi"/>
          <w:spacing w:val="-11"/>
          <w:szCs w:val="20"/>
        </w:rPr>
        <w:t xml:space="preserve"> </w:t>
      </w:r>
      <w:r w:rsidRPr="00CB0434">
        <w:rPr>
          <w:rFonts w:cstheme="minorHAnsi"/>
          <w:szCs w:val="20"/>
        </w:rPr>
        <w:t>of</w:t>
      </w:r>
      <w:r w:rsidRPr="00CB0434">
        <w:rPr>
          <w:rFonts w:cstheme="minorHAnsi"/>
          <w:spacing w:val="-12"/>
          <w:szCs w:val="20"/>
        </w:rPr>
        <w:t xml:space="preserve"> </w:t>
      </w:r>
      <w:r w:rsidRPr="00CB0434">
        <w:rPr>
          <w:rFonts w:cstheme="minorHAnsi"/>
          <w:szCs w:val="20"/>
        </w:rPr>
        <w:t>the</w:t>
      </w:r>
      <w:r w:rsidRPr="00CB0434">
        <w:rPr>
          <w:rFonts w:cstheme="minorHAnsi"/>
          <w:spacing w:val="-8"/>
          <w:szCs w:val="20"/>
        </w:rPr>
        <w:t xml:space="preserve"> </w:t>
      </w:r>
      <w:r w:rsidRPr="00CB0434">
        <w:rPr>
          <w:rFonts w:cstheme="minorHAnsi"/>
          <w:szCs w:val="20"/>
        </w:rPr>
        <w:t>fair</w:t>
      </w:r>
      <w:r w:rsidRPr="00CB0434">
        <w:rPr>
          <w:rFonts w:cstheme="minorHAnsi"/>
          <w:spacing w:val="-12"/>
          <w:szCs w:val="20"/>
        </w:rPr>
        <w:t xml:space="preserve"> </w:t>
      </w:r>
      <w:r w:rsidRPr="00CB0434">
        <w:rPr>
          <w:rFonts w:cstheme="minorHAnsi"/>
          <w:szCs w:val="20"/>
        </w:rPr>
        <w:t>market</w:t>
      </w:r>
      <w:r w:rsidRPr="00CB0434">
        <w:rPr>
          <w:rFonts w:cstheme="minorHAnsi"/>
          <w:spacing w:val="-11"/>
          <w:szCs w:val="20"/>
        </w:rPr>
        <w:t xml:space="preserve"> </w:t>
      </w:r>
      <w:r w:rsidRPr="00CB0434">
        <w:rPr>
          <w:rFonts w:cstheme="minorHAnsi"/>
          <w:szCs w:val="20"/>
        </w:rPr>
        <w:t>value</w:t>
      </w:r>
      <w:r w:rsidRPr="00CB0434">
        <w:rPr>
          <w:rFonts w:cstheme="minorHAnsi"/>
          <w:spacing w:val="-11"/>
          <w:szCs w:val="20"/>
        </w:rPr>
        <w:t xml:space="preserve"> </w:t>
      </w:r>
      <w:r w:rsidRPr="00CB0434">
        <w:rPr>
          <w:rFonts w:cstheme="minorHAnsi"/>
          <w:szCs w:val="20"/>
        </w:rPr>
        <w:t>of</w:t>
      </w:r>
      <w:r w:rsidRPr="00CB0434">
        <w:rPr>
          <w:rFonts w:cstheme="minorHAnsi"/>
          <w:spacing w:val="-12"/>
          <w:szCs w:val="20"/>
        </w:rPr>
        <w:t xml:space="preserve"> </w:t>
      </w:r>
      <w:r w:rsidRPr="00CB0434">
        <w:rPr>
          <w:rFonts w:cstheme="minorHAnsi"/>
          <w:szCs w:val="20"/>
        </w:rPr>
        <w:t>the</w:t>
      </w:r>
      <w:r w:rsidRPr="00CB0434">
        <w:rPr>
          <w:rFonts w:cstheme="minorHAnsi"/>
          <w:spacing w:val="-8"/>
          <w:szCs w:val="20"/>
        </w:rPr>
        <w:t xml:space="preserve"> </w:t>
      </w:r>
      <w:r w:rsidRPr="00CB0434">
        <w:rPr>
          <w:rFonts w:cstheme="minorHAnsi"/>
          <w:szCs w:val="20"/>
        </w:rPr>
        <w:t>underlying</w:t>
      </w:r>
      <w:r w:rsidRPr="00CB0434">
        <w:rPr>
          <w:rFonts w:cstheme="minorHAnsi"/>
          <w:spacing w:val="-12"/>
          <w:szCs w:val="20"/>
        </w:rPr>
        <w:t xml:space="preserve"> </w:t>
      </w:r>
      <w:r w:rsidRPr="00CB0434">
        <w:rPr>
          <w:rFonts w:cstheme="minorHAnsi"/>
          <w:szCs w:val="20"/>
        </w:rPr>
        <w:t>property before and after the donation and the conservation purpose furthered by the donation and such information</w:t>
      </w:r>
      <w:r w:rsidRPr="00CB0434">
        <w:rPr>
          <w:rFonts w:cstheme="minorHAnsi"/>
          <w:spacing w:val="-9"/>
          <w:szCs w:val="20"/>
        </w:rPr>
        <w:t xml:space="preserve"> </w:t>
      </w:r>
      <w:r w:rsidRPr="00CB0434">
        <w:rPr>
          <w:rFonts w:cstheme="minorHAnsi"/>
          <w:szCs w:val="20"/>
        </w:rPr>
        <w:t>shall</w:t>
      </w:r>
      <w:r w:rsidRPr="00CB0434">
        <w:rPr>
          <w:rFonts w:cstheme="minorHAnsi"/>
          <w:spacing w:val="-8"/>
          <w:szCs w:val="20"/>
        </w:rPr>
        <w:t xml:space="preserve"> </w:t>
      </w:r>
      <w:r w:rsidRPr="00CB0434">
        <w:rPr>
          <w:rFonts w:cstheme="minorHAnsi"/>
          <w:szCs w:val="20"/>
        </w:rPr>
        <w:t>be</w:t>
      </w:r>
      <w:r w:rsidRPr="00CB0434">
        <w:rPr>
          <w:rFonts w:cstheme="minorHAnsi"/>
          <w:spacing w:val="-7"/>
          <w:szCs w:val="20"/>
        </w:rPr>
        <w:t xml:space="preserve"> </w:t>
      </w:r>
      <w:r w:rsidRPr="00CB0434">
        <w:rPr>
          <w:rFonts w:cstheme="minorHAnsi"/>
          <w:szCs w:val="20"/>
        </w:rPr>
        <w:t>stated</w:t>
      </w:r>
      <w:r w:rsidRPr="00CB0434">
        <w:rPr>
          <w:rFonts w:cstheme="minorHAnsi"/>
          <w:spacing w:val="-11"/>
          <w:szCs w:val="20"/>
        </w:rPr>
        <w:t xml:space="preserve"> </w:t>
      </w:r>
      <w:r w:rsidRPr="00CB0434">
        <w:rPr>
          <w:rFonts w:cstheme="minorHAnsi"/>
          <w:szCs w:val="20"/>
        </w:rPr>
        <w:t>in</w:t>
      </w:r>
      <w:r w:rsidRPr="00CB0434">
        <w:rPr>
          <w:rFonts w:cstheme="minorHAnsi"/>
          <w:spacing w:val="-9"/>
          <w:szCs w:val="20"/>
        </w:rPr>
        <w:t xml:space="preserve"> </w:t>
      </w:r>
      <w:r w:rsidRPr="00CB0434">
        <w:rPr>
          <w:rFonts w:cstheme="minorHAnsi"/>
          <w:szCs w:val="20"/>
        </w:rPr>
        <w:t>the</w:t>
      </w:r>
      <w:r w:rsidRPr="00CB0434">
        <w:rPr>
          <w:rFonts w:cstheme="minorHAnsi"/>
          <w:spacing w:val="-7"/>
          <w:szCs w:val="20"/>
        </w:rPr>
        <w:t xml:space="preserve"> </w:t>
      </w:r>
      <w:r w:rsidRPr="00CB0434">
        <w:rPr>
          <w:rFonts w:cstheme="minorHAnsi"/>
          <w:szCs w:val="20"/>
        </w:rPr>
        <w:t>taxpayer's</w:t>
      </w:r>
      <w:r w:rsidRPr="00CB0434">
        <w:rPr>
          <w:rFonts w:cstheme="minorHAnsi"/>
          <w:spacing w:val="-8"/>
          <w:szCs w:val="20"/>
        </w:rPr>
        <w:t xml:space="preserve"> </w:t>
      </w:r>
      <w:r w:rsidRPr="00CB0434">
        <w:rPr>
          <w:rFonts w:cstheme="minorHAnsi"/>
          <w:szCs w:val="20"/>
        </w:rPr>
        <w:t>income</w:t>
      </w:r>
      <w:r w:rsidRPr="00CB0434">
        <w:rPr>
          <w:rFonts w:cstheme="minorHAnsi"/>
          <w:spacing w:val="-10"/>
          <w:szCs w:val="20"/>
        </w:rPr>
        <w:t xml:space="preserve"> </w:t>
      </w:r>
      <w:r w:rsidRPr="00CB0434">
        <w:rPr>
          <w:rFonts w:cstheme="minorHAnsi"/>
          <w:szCs w:val="20"/>
        </w:rPr>
        <w:t>tax</w:t>
      </w:r>
      <w:r w:rsidRPr="00CB0434">
        <w:rPr>
          <w:rFonts w:cstheme="minorHAnsi"/>
          <w:spacing w:val="-8"/>
          <w:szCs w:val="20"/>
        </w:rPr>
        <w:t xml:space="preserve"> </w:t>
      </w:r>
      <w:r w:rsidRPr="00CB0434">
        <w:rPr>
          <w:rFonts w:cstheme="minorHAnsi"/>
          <w:szCs w:val="20"/>
        </w:rPr>
        <w:t>return</w:t>
      </w:r>
      <w:r w:rsidRPr="00CB0434">
        <w:rPr>
          <w:rFonts w:cstheme="minorHAnsi"/>
          <w:spacing w:val="-9"/>
          <w:szCs w:val="20"/>
        </w:rPr>
        <w:t xml:space="preserve"> </w:t>
      </w:r>
      <w:r w:rsidRPr="00CB0434">
        <w:rPr>
          <w:rFonts w:cstheme="minorHAnsi"/>
          <w:szCs w:val="20"/>
        </w:rPr>
        <w:t>if</w:t>
      </w:r>
      <w:r w:rsidRPr="00CB0434">
        <w:rPr>
          <w:rFonts w:cstheme="minorHAnsi"/>
          <w:spacing w:val="-8"/>
          <w:szCs w:val="20"/>
        </w:rPr>
        <w:t xml:space="preserve"> </w:t>
      </w:r>
      <w:r w:rsidRPr="00CB0434">
        <w:rPr>
          <w:rFonts w:cstheme="minorHAnsi"/>
          <w:szCs w:val="20"/>
        </w:rPr>
        <w:t>required</w:t>
      </w:r>
      <w:r w:rsidRPr="00CB0434">
        <w:rPr>
          <w:rFonts w:cstheme="minorHAnsi"/>
          <w:spacing w:val="-9"/>
          <w:szCs w:val="20"/>
        </w:rPr>
        <w:t xml:space="preserve"> </w:t>
      </w:r>
      <w:r w:rsidRPr="00CB0434">
        <w:rPr>
          <w:rFonts w:cstheme="minorHAnsi"/>
          <w:szCs w:val="20"/>
        </w:rPr>
        <w:t>by</w:t>
      </w:r>
      <w:r w:rsidRPr="00CB0434">
        <w:rPr>
          <w:rFonts w:cstheme="minorHAnsi"/>
          <w:spacing w:val="-7"/>
          <w:szCs w:val="20"/>
        </w:rPr>
        <w:t xml:space="preserve"> </w:t>
      </w:r>
      <w:r w:rsidRPr="00CB0434">
        <w:rPr>
          <w:rFonts w:cstheme="minorHAnsi"/>
          <w:szCs w:val="20"/>
        </w:rPr>
        <w:t>the</w:t>
      </w:r>
      <w:r w:rsidRPr="00CB0434">
        <w:rPr>
          <w:rFonts w:cstheme="minorHAnsi"/>
          <w:spacing w:val="-7"/>
          <w:szCs w:val="20"/>
        </w:rPr>
        <w:t xml:space="preserve"> </w:t>
      </w:r>
      <w:r w:rsidRPr="00CB0434">
        <w:rPr>
          <w:rFonts w:cstheme="minorHAnsi"/>
          <w:szCs w:val="20"/>
        </w:rPr>
        <w:t>return</w:t>
      </w:r>
      <w:r w:rsidRPr="00CB0434">
        <w:rPr>
          <w:rFonts w:cstheme="minorHAnsi"/>
          <w:spacing w:val="-9"/>
          <w:szCs w:val="20"/>
        </w:rPr>
        <w:t xml:space="preserve"> </w:t>
      </w:r>
      <w:r w:rsidRPr="00CB0434">
        <w:rPr>
          <w:rFonts w:cstheme="minorHAnsi"/>
          <w:szCs w:val="20"/>
        </w:rPr>
        <w:t>or</w:t>
      </w:r>
      <w:r w:rsidRPr="00CB0434">
        <w:rPr>
          <w:rFonts w:cstheme="minorHAnsi"/>
          <w:spacing w:val="-8"/>
          <w:szCs w:val="20"/>
        </w:rPr>
        <w:t xml:space="preserve"> </w:t>
      </w:r>
      <w:r w:rsidRPr="00CB0434">
        <w:rPr>
          <w:rFonts w:cstheme="minorHAnsi"/>
          <w:szCs w:val="20"/>
        </w:rPr>
        <w:t>its</w:t>
      </w:r>
      <w:r w:rsidRPr="00CB0434">
        <w:rPr>
          <w:rFonts w:cstheme="minorHAnsi"/>
          <w:spacing w:val="-8"/>
          <w:szCs w:val="20"/>
        </w:rPr>
        <w:t xml:space="preserve"> </w:t>
      </w:r>
      <w:r w:rsidRPr="00CB0434">
        <w:rPr>
          <w:rFonts w:cstheme="minorHAnsi"/>
          <w:szCs w:val="20"/>
        </w:rPr>
        <w:t>instructions. See also § 1.170A-13(c) (relating to substantiation requirements for deductions in excess of $5,000 for charitable contributions made after 1984), and section 6659 (relating to additions to tax in the case of valuation overstatements).</w:t>
      </w:r>
    </w:p>
    <w:p w14:paraId="74E6BDF0" w14:textId="18EAEEAE" w:rsidR="00304BFA" w:rsidRPr="00F215D6" w:rsidRDefault="00304BFA" w:rsidP="00805D28">
      <w:pPr>
        <w:pStyle w:val="BodyText"/>
        <w:numPr>
          <w:ilvl w:val="0"/>
          <w:numId w:val="134"/>
        </w:numPr>
        <w:spacing w:before="160"/>
        <w:ind w:left="1350" w:right="1253"/>
        <w:rPr>
          <w:rFonts w:cstheme="minorHAnsi"/>
          <w:sz w:val="20"/>
          <w:szCs w:val="20"/>
        </w:rPr>
      </w:pPr>
      <w:r w:rsidRPr="00C201C9">
        <w:rPr>
          <w:rFonts w:cstheme="minorHAnsi"/>
          <w:b/>
          <w:i/>
          <w:sz w:val="20"/>
          <w:szCs w:val="20"/>
        </w:rPr>
        <w:t>Effective</w:t>
      </w:r>
      <w:r w:rsidRPr="0066643E">
        <w:rPr>
          <w:rFonts w:cstheme="minorHAnsi"/>
          <w:b/>
          <w:i/>
        </w:rPr>
        <w:t xml:space="preserve"> </w:t>
      </w:r>
      <w:r w:rsidRPr="00C201C9">
        <w:rPr>
          <w:rFonts w:cstheme="minorHAnsi"/>
          <w:b/>
          <w:i/>
          <w:sz w:val="20"/>
          <w:szCs w:val="20"/>
        </w:rPr>
        <w:t>date</w:t>
      </w:r>
      <w:r w:rsidRPr="00F215D6">
        <w:rPr>
          <w:rFonts w:cstheme="minorHAnsi"/>
          <w:b/>
          <w:i/>
          <w:sz w:val="20"/>
          <w:szCs w:val="20"/>
        </w:rPr>
        <w:t xml:space="preserve">. </w:t>
      </w:r>
      <w:r w:rsidRPr="00F215D6">
        <w:rPr>
          <w:rFonts w:cstheme="minorHAnsi"/>
          <w:sz w:val="20"/>
          <w:szCs w:val="20"/>
        </w:rPr>
        <w:t>Except as otherwise provided in § 1.170A-14(g)(4)(ii), this section applies only to contributions made on or after December 18, 1980.</w:t>
      </w:r>
    </w:p>
    <w:p w14:paraId="53119659" w14:textId="77777777" w:rsidR="00304BFA" w:rsidRPr="00F215D6" w:rsidRDefault="00304BFA" w:rsidP="00511818">
      <w:pPr>
        <w:pStyle w:val="BodyText"/>
        <w:spacing w:before="160"/>
        <w:ind w:left="1019" w:right="1253"/>
        <w:rPr>
          <w:rFonts w:cstheme="minorHAnsi"/>
          <w:sz w:val="20"/>
          <w:szCs w:val="20"/>
        </w:rPr>
      </w:pPr>
      <w:r w:rsidRPr="00F215D6">
        <w:rPr>
          <w:rFonts w:cstheme="minorHAnsi"/>
          <w:sz w:val="20"/>
          <w:szCs w:val="20"/>
        </w:rPr>
        <w:t>[T.D.</w:t>
      </w:r>
      <w:r w:rsidRPr="00F215D6">
        <w:rPr>
          <w:rFonts w:cstheme="minorHAnsi"/>
          <w:spacing w:val="-3"/>
          <w:sz w:val="20"/>
          <w:szCs w:val="20"/>
        </w:rPr>
        <w:t xml:space="preserve"> </w:t>
      </w:r>
      <w:r w:rsidRPr="00F215D6">
        <w:rPr>
          <w:rFonts w:cstheme="minorHAnsi"/>
          <w:sz w:val="20"/>
          <w:szCs w:val="20"/>
        </w:rPr>
        <w:t>8069,</w:t>
      </w:r>
      <w:r w:rsidRPr="00F215D6">
        <w:rPr>
          <w:rFonts w:cstheme="minorHAnsi"/>
          <w:spacing w:val="1"/>
          <w:sz w:val="20"/>
          <w:szCs w:val="20"/>
        </w:rPr>
        <w:t xml:space="preserve"> </w:t>
      </w:r>
      <w:hyperlink r:id="rId693">
        <w:r w:rsidRPr="00114781">
          <w:rPr>
            <w:rFonts w:cstheme="minorHAnsi"/>
            <w:b/>
            <w:color w:val="0000FF"/>
            <w:sz w:val="20"/>
            <w:szCs w:val="20"/>
            <w:u w:val="single"/>
          </w:rPr>
          <w:t>51 FR</w:t>
        </w:r>
        <w:r w:rsidRPr="00114781">
          <w:rPr>
            <w:rFonts w:cstheme="minorHAnsi"/>
            <w:b/>
            <w:color w:val="0000FF"/>
            <w:spacing w:val="1"/>
            <w:sz w:val="20"/>
            <w:szCs w:val="20"/>
            <w:u w:val="single"/>
          </w:rPr>
          <w:t xml:space="preserve"> </w:t>
        </w:r>
        <w:r w:rsidRPr="00114781">
          <w:rPr>
            <w:rFonts w:cstheme="minorHAnsi"/>
            <w:b/>
            <w:color w:val="0000FF"/>
            <w:sz w:val="20"/>
            <w:szCs w:val="20"/>
            <w:u w:val="single"/>
          </w:rPr>
          <w:t>1499</w:t>
        </w:r>
        <w:r w:rsidRPr="00F215D6">
          <w:rPr>
            <w:rFonts w:cstheme="minorHAnsi"/>
            <w:sz w:val="20"/>
            <w:szCs w:val="20"/>
          </w:rPr>
          <w:t>,</w:t>
        </w:r>
      </w:hyperlink>
      <w:r w:rsidRPr="00F215D6">
        <w:rPr>
          <w:rFonts w:cstheme="minorHAnsi"/>
          <w:sz w:val="20"/>
          <w:szCs w:val="20"/>
        </w:rPr>
        <w:t xml:space="preserve"> Jan. 14,</w:t>
      </w:r>
      <w:r w:rsidRPr="00F215D6">
        <w:rPr>
          <w:rFonts w:cstheme="minorHAnsi"/>
          <w:spacing w:val="1"/>
          <w:sz w:val="20"/>
          <w:szCs w:val="20"/>
        </w:rPr>
        <w:t xml:space="preserve"> </w:t>
      </w:r>
      <w:r w:rsidRPr="00F215D6">
        <w:rPr>
          <w:rFonts w:cstheme="minorHAnsi"/>
          <w:sz w:val="20"/>
          <w:szCs w:val="20"/>
        </w:rPr>
        <w:t>1986;</w:t>
      </w:r>
      <w:r w:rsidRPr="00F215D6">
        <w:rPr>
          <w:rFonts w:cstheme="minorHAnsi"/>
          <w:spacing w:val="1"/>
          <w:sz w:val="20"/>
          <w:szCs w:val="20"/>
        </w:rPr>
        <w:t xml:space="preserve"> </w:t>
      </w:r>
      <w:hyperlink r:id="rId694">
        <w:r w:rsidRPr="00114781">
          <w:rPr>
            <w:rFonts w:cstheme="minorHAnsi"/>
            <w:b/>
            <w:color w:val="0000FF"/>
            <w:sz w:val="20"/>
            <w:szCs w:val="20"/>
            <w:u w:val="single"/>
          </w:rPr>
          <w:t>51</w:t>
        </w:r>
        <w:r w:rsidRPr="00114781">
          <w:rPr>
            <w:rFonts w:cstheme="minorHAnsi"/>
            <w:b/>
            <w:color w:val="0000FF"/>
            <w:spacing w:val="1"/>
            <w:sz w:val="20"/>
            <w:szCs w:val="20"/>
            <w:u w:val="single"/>
          </w:rPr>
          <w:t xml:space="preserve"> </w:t>
        </w:r>
        <w:r w:rsidRPr="00114781">
          <w:rPr>
            <w:rFonts w:cstheme="minorHAnsi"/>
            <w:b/>
            <w:color w:val="0000FF"/>
            <w:sz w:val="20"/>
            <w:szCs w:val="20"/>
            <w:u w:val="single"/>
          </w:rPr>
          <w:t>FR 5322</w:t>
        </w:r>
        <w:r w:rsidRPr="00F215D6">
          <w:rPr>
            <w:rFonts w:cstheme="minorHAnsi"/>
            <w:sz w:val="20"/>
            <w:szCs w:val="20"/>
          </w:rPr>
          <w:t>,</w:t>
        </w:r>
      </w:hyperlink>
      <w:r w:rsidRPr="00F215D6">
        <w:rPr>
          <w:rFonts w:cstheme="minorHAnsi"/>
          <w:spacing w:val="1"/>
          <w:sz w:val="20"/>
          <w:szCs w:val="20"/>
        </w:rPr>
        <w:t xml:space="preserve"> </w:t>
      </w:r>
      <w:r w:rsidRPr="00F215D6">
        <w:rPr>
          <w:rFonts w:cstheme="minorHAnsi"/>
          <w:sz w:val="20"/>
          <w:szCs w:val="20"/>
        </w:rPr>
        <w:t>Feb.</w:t>
      </w:r>
      <w:r w:rsidRPr="00F215D6">
        <w:rPr>
          <w:rFonts w:cstheme="minorHAnsi"/>
          <w:spacing w:val="-1"/>
          <w:sz w:val="20"/>
          <w:szCs w:val="20"/>
        </w:rPr>
        <w:t xml:space="preserve"> </w:t>
      </w:r>
      <w:r w:rsidRPr="00F215D6">
        <w:rPr>
          <w:rFonts w:cstheme="minorHAnsi"/>
          <w:sz w:val="20"/>
          <w:szCs w:val="20"/>
        </w:rPr>
        <w:t>13,</w:t>
      </w:r>
      <w:r w:rsidRPr="00F215D6">
        <w:rPr>
          <w:rFonts w:cstheme="minorHAnsi"/>
          <w:spacing w:val="1"/>
          <w:sz w:val="20"/>
          <w:szCs w:val="20"/>
        </w:rPr>
        <w:t xml:space="preserve"> </w:t>
      </w:r>
      <w:r w:rsidRPr="00F215D6">
        <w:rPr>
          <w:rFonts w:cstheme="minorHAnsi"/>
          <w:sz w:val="20"/>
          <w:szCs w:val="20"/>
        </w:rPr>
        <w:t>1986;</w:t>
      </w:r>
      <w:r w:rsidRPr="00F215D6">
        <w:rPr>
          <w:rFonts w:cstheme="minorHAnsi"/>
          <w:spacing w:val="1"/>
          <w:sz w:val="20"/>
          <w:szCs w:val="20"/>
        </w:rPr>
        <w:t xml:space="preserve"> </w:t>
      </w:r>
      <w:hyperlink r:id="rId695">
        <w:r w:rsidRPr="00114781">
          <w:rPr>
            <w:rFonts w:cstheme="minorHAnsi"/>
            <w:b/>
            <w:color w:val="0000FF"/>
            <w:sz w:val="20"/>
            <w:szCs w:val="20"/>
            <w:u w:val="single"/>
          </w:rPr>
          <w:t>51</w:t>
        </w:r>
        <w:r w:rsidRPr="00114781">
          <w:rPr>
            <w:rFonts w:cstheme="minorHAnsi"/>
            <w:b/>
            <w:color w:val="0000FF"/>
            <w:spacing w:val="1"/>
            <w:sz w:val="20"/>
            <w:szCs w:val="20"/>
            <w:u w:val="single"/>
          </w:rPr>
          <w:t xml:space="preserve"> </w:t>
        </w:r>
        <w:r w:rsidRPr="00114781">
          <w:rPr>
            <w:rFonts w:cstheme="minorHAnsi"/>
            <w:b/>
            <w:color w:val="0000FF"/>
            <w:sz w:val="20"/>
            <w:szCs w:val="20"/>
            <w:u w:val="single"/>
          </w:rPr>
          <w:t>FR</w:t>
        </w:r>
        <w:r w:rsidRPr="00114781">
          <w:rPr>
            <w:rFonts w:cstheme="minorHAnsi"/>
            <w:b/>
            <w:color w:val="0000FF"/>
            <w:spacing w:val="1"/>
            <w:sz w:val="20"/>
            <w:szCs w:val="20"/>
            <w:u w:val="single"/>
          </w:rPr>
          <w:t xml:space="preserve"> </w:t>
        </w:r>
        <w:r w:rsidRPr="00114781">
          <w:rPr>
            <w:rFonts w:cstheme="minorHAnsi"/>
            <w:b/>
            <w:color w:val="0000FF"/>
            <w:sz w:val="20"/>
            <w:szCs w:val="20"/>
            <w:u w:val="single"/>
          </w:rPr>
          <w:t>6219</w:t>
        </w:r>
        <w:r w:rsidRPr="00F215D6">
          <w:rPr>
            <w:rFonts w:cstheme="minorHAnsi"/>
            <w:sz w:val="20"/>
            <w:szCs w:val="20"/>
          </w:rPr>
          <w:t>,</w:t>
        </w:r>
      </w:hyperlink>
      <w:r w:rsidRPr="00F215D6">
        <w:rPr>
          <w:rFonts w:cstheme="minorHAnsi"/>
          <w:sz w:val="20"/>
          <w:szCs w:val="20"/>
        </w:rPr>
        <w:t xml:space="preserve"> Feb. 21, 1986,</w:t>
      </w:r>
      <w:r w:rsidRPr="00F215D6">
        <w:rPr>
          <w:rFonts w:cstheme="minorHAnsi"/>
          <w:spacing w:val="1"/>
          <w:sz w:val="20"/>
          <w:szCs w:val="20"/>
        </w:rPr>
        <w:t xml:space="preserve"> </w:t>
      </w:r>
      <w:r w:rsidRPr="00F215D6">
        <w:rPr>
          <w:rFonts w:cstheme="minorHAnsi"/>
          <w:sz w:val="20"/>
          <w:szCs w:val="20"/>
        </w:rPr>
        <w:t>as</w:t>
      </w:r>
      <w:r w:rsidRPr="00F215D6">
        <w:rPr>
          <w:rFonts w:cstheme="minorHAnsi"/>
          <w:spacing w:val="1"/>
          <w:sz w:val="20"/>
          <w:szCs w:val="20"/>
        </w:rPr>
        <w:t xml:space="preserve"> </w:t>
      </w:r>
      <w:r w:rsidRPr="00F215D6">
        <w:rPr>
          <w:rFonts w:cstheme="minorHAnsi"/>
          <w:spacing w:val="-2"/>
          <w:sz w:val="20"/>
          <w:szCs w:val="20"/>
        </w:rPr>
        <w:t>amended</w:t>
      </w:r>
    </w:p>
    <w:p w14:paraId="64C1BF67" w14:textId="77777777" w:rsidR="00304BFA" w:rsidRPr="00114781" w:rsidRDefault="00304BFA" w:rsidP="00511818">
      <w:pPr>
        <w:pStyle w:val="BodyText"/>
        <w:ind w:left="1020" w:right="1253"/>
        <w:rPr>
          <w:rFonts w:cstheme="minorHAnsi"/>
          <w:b/>
          <w:sz w:val="20"/>
          <w:szCs w:val="20"/>
          <w:u w:val="single"/>
        </w:rPr>
      </w:pPr>
      <w:r w:rsidRPr="00F215D6">
        <w:rPr>
          <w:rFonts w:cstheme="minorHAnsi"/>
          <w:sz w:val="20"/>
          <w:szCs w:val="20"/>
        </w:rPr>
        <w:t>by</w:t>
      </w:r>
      <w:r w:rsidRPr="00F215D6">
        <w:rPr>
          <w:rFonts w:cstheme="minorHAnsi"/>
          <w:spacing w:val="2"/>
          <w:sz w:val="20"/>
          <w:szCs w:val="20"/>
        </w:rPr>
        <w:t xml:space="preserve"> </w:t>
      </w:r>
      <w:r w:rsidRPr="00F215D6">
        <w:rPr>
          <w:rFonts w:cstheme="minorHAnsi"/>
          <w:sz w:val="20"/>
          <w:szCs w:val="20"/>
        </w:rPr>
        <w:t xml:space="preserve">T.D. 8199, </w:t>
      </w:r>
      <w:hyperlink r:id="rId696">
        <w:r w:rsidRPr="00114781">
          <w:rPr>
            <w:rFonts w:cstheme="minorHAnsi"/>
            <w:b/>
            <w:color w:val="0000FF"/>
            <w:sz w:val="20"/>
            <w:szCs w:val="20"/>
            <w:u w:val="single"/>
          </w:rPr>
          <w:t>53</w:t>
        </w:r>
        <w:r w:rsidRPr="00114781">
          <w:rPr>
            <w:rFonts w:cstheme="minorHAnsi"/>
            <w:b/>
            <w:color w:val="0000FF"/>
            <w:spacing w:val="5"/>
            <w:sz w:val="20"/>
            <w:szCs w:val="20"/>
            <w:u w:val="single"/>
          </w:rPr>
          <w:t xml:space="preserve"> </w:t>
        </w:r>
        <w:r w:rsidRPr="00114781">
          <w:rPr>
            <w:rFonts w:cstheme="minorHAnsi"/>
            <w:b/>
            <w:color w:val="0000FF"/>
            <w:sz w:val="20"/>
            <w:szCs w:val="20"/>
            <w:u w:val="single"/>
          </w:rPr>
          <w:t>FR</w:t>
        </w:r>
        <w:r w:rsidRPr="00114781">
          <w:rPr>
            <w:rFonts w:cstheme="minorHAnsi"/>
            <w:b/>
            <w:color w:val="0000FF"/>
            <w:spacing w:val="3"/>
            <w:sz w:val="20"/>
            <w:szCs w:val="20"/>
            <w:u w:val="single"/>
          </w:rPr>
          <w:t xml:space="preserve"> </w:t>
        </w:r>
        <w:r w:rsidRPr="00114781">
          <w:rPr>
            <w:rFonts w:cstheme="minorHAnsi"/>
            <w:b/>
            <w:color w:val="0000FF"/>
            <w:sz w:val="20"/>
            <w:szCs w:val="20"/>
            <w:u w:val="single"/>
          </w:rPr>
          <w:t>16085</w:t>
        </w:r>
        <w:r w:rsidRPr="00F215D6">
          <w:rPr>
            <w:rFonts w:cstheme="minorHAnsi"/>
            <w:sz w:val="20"/>
            <w:szCs w:val="20"/>
          </w:rPr>
          <w:t>,</w:t>
        </w:r>
      </w:hyperlink>
      <w:r w:rsidRPr="00F215D6">
        <w:rPr>
          <w:rFonts w:cstheme="minorHAnsi"/>
          <w:spacing w:val="1"/>
          <w:sz w:val="20"/>
          <w:szCs w:val="20"/>
        </w:rPr>
        <w:t xml:space="preserve"> </w:t>
      </w:r>
      <w:r w:rsidRPr="00F215D6">
        <w:rPr>
          <w:rFonts w:cstheme="minorHAnsi"/>
          <w:sz w:val="20"/>
          <w:szCs w:val="20"/>
        </w:rPr>
        <w:t>May</w:t>
      </w:r>
      <w:r w:rsidRPr="00F215D6">
        <w:rPr>
          <w:rFonts w:cstheme="minorHAnsi"/>
          <w:spacing w:val="2"/>
          <w:sz w:val="20"/>
          <w:szCs w:val="20"/>
        </w:rPr>
        <w:t xml:space="preserve"> </w:t>
      </w:r>
      <w:r w:rsidRPr="00F215D6">
        <w:rPr>
          <w:rFonts w:cstheme="minorHAnsi"/>
          <w:sz w:val="20"/>
          <w:szCs w:val="20"/>
        </w:rPr>
        <w:t>5,</w:t>
      </w:r>
      <w:r w:rsidRPr="00F215D6">
        <w:rPr>
          <w:rFonts w:cstheme="minorHAnsi"/>
          <w:spacing w:val="2"/>
          <w:sz w:val="20"/>
          <w:szCs w:val="20"/>
        </w:rPr>
        <w:t xml:space="preserve"> </w:t>
      </w:r>
      <w:r w:rsidRPr="00F215D6">
        <w:rPr>
          <w:rFonts w:cstheme="minorHAnsi"/>
          <w:sz w:val="20"/>
          <w:szCs w:val="20"/>
        </w:rPr>
        <w:t>1988;</w:t>
      </w:r>
      <w:r w:rsidRPr="00F215D6">
        <w:rPr>
          <w:rFonts w:cstheme="minorHAnsi"/>
          <w:spacing w:val="4"/>
          <w:sz w:val="20"/>
          <w:szCs w:val="20"/>
        </w:rPr>
        <w:t xml:space="preserve"> </w:t>
      </w:r>
      <w:r w:rsidRPr="00F215D6">
        <w:rPr>
          <w:rFonts w:cstheme="minorHAnsi"/>
          <w:sz w:val="20"/>
          <w:szCs w:val="20"/>
        </w:rPr>
        <w:t>T.D. 8540</w:t>
      </w:r>
      <w:r w:rsidRPr="00114781">
        <w:rPr>
          <w:rFonts w:cstheme="minorHAnsi"/>
          <w:b/>
          <w:sz w:val="20"/>
          <w:szCs w:val="20"/>
          <w:u w:val="single"/>
        </w:rPr>
        <w:t>,</w:t>
      </w:r>
      <w:r w:rsidRPr="00114781">
        <w:rPr>
          <w:rFonts w:cstheme="minorHAnsi"/>
          <w:b/>
          <w:spacing w:val="4"/>
          <w:sz w:val="20"/>
          <w:szCs w:val="20"/>
          <w:u w:val="single"/>
        </w:rPr>
        <w:t xml:space="preserve"> </w:t>
      </w:r>
      <w:hyperlink r:id="rId697">
        <w:r w:rsidRPr="00114781">
          <w:rPr>
            <w:rFonts w:cstheme="minorHAnsi"/>
            <w:b/>
            <w:color w:val="0000FF"/>
            <w:sz w:val="20"/>
            <w:szCs w:val="20"/>
            <w:u w:val="single"/>
          </w:rPr>
          <w:t>59</w:t>
        </w:r>
        <w:r w:rsidRPr="00114781">
          <w:rPr>
            <w:rFonts w:cstheme="minorHAnsi"/>
            <w:b/>
            <w:color w:val="0000FF"/>
            <w:spacing w:val="1"/>
            <w:sz w:val="20"/>
            <w:szCs w:val="20"/>
            <w:u w:val="single"/>
          </w:rPr>
          <w:t xml:space="preserve"> </w:t>
        </w:r>
        <w:r w:rsidRPr="00114781">
          <w:rPr>
            <w:rFonts w:cstheme="minorHAnsi"/>
            <w:b/>
            <w:color w:val="0000FF"/>
            <w:sz w:val="20"/>
            <w:szCs w:val="20"/>
            <w:u w:val="single"/>
          </w:rPr>
          <w:t>FR</w:t>
        </w:r>
        <w:r w:rsidRPr="00114781">
          <w:rPr>
            <w:rFonts w:cstheme="minorHAnsi"/>
            <w:b/>
            <w:color w:val="0000FF"/>
            <w:spacing w:val="3"/>
            <w:sz w:val="20"/>
            <w:szCs w:val="20"/>
            <w:u w:val="single"/>
          </w:rPr>
          <w:t xml:space="preserve"> </w:t>
        </w:r>
        <w:r w:rsidRPr="00114781">
          <w:rPr>
            <w:rFonts w:cstheme="minorHAnsi"/>
            <w:b/>
            <w:color w:val="0000FF"/>
            <w:sz w:val="20"/>
            <w:szCs w:val="20"/>
            <w:u w:val="single"/>
          </w:rPr>
          <w:t>30105</w:t>
        </w:r>
        <w:r w:rsidRPr="00114781">
          <w:rPr>
            <w:rFonts w:cstheme="minorHAnsi"/>
            <w:b/>
            <w:sz w:val="20"/>
            <w:szCs w:val="20"/>
            <w:u w:val="single"/>
          </w:rPr>
          <w:t>,</w:t>
        </w:r>
      </w:hyperlink>
      <w:r w:rsidRPr="00F215D6">
        <w:rPr>
          <w:rFonts w:cstheme="minorHAnsi"/>
          <w:spacing w:val="3"/>
          <w:sz w:val="20"/>
          <w:szCs w:val="20"/>
        </w:rPr>
        <w:t xml:space="preserve"> </w:t>
      </w:r>
      <w:r w:rsidRPr="00F215D6">
        <w:rPr>
          <w:rFonts w:cstheme="minorHAnsi"/>
          <w:sz w:val="20"/>
          <w:szCs w:val="20"/>
        </w:rPr>
        <w:t>June</w:t>
      </w:r>
      <w:r w:rsidRPr="00F215D6">
        <w:rPr>
          <w:rFonts w:cstheme="minorHAnsi"/>
          <w:spacing w:val="2"/>
          <w:sz w:val="20"/>
          <w:szCs w:val="20"/>
        </w:rPr>
        <w:t xml:space="preserve"> </w:t>
      </w:r>
      <w:r w:rsidRPr="00F215D6">
        <w:rPr>
          <w:rFonts w:cstheme="minorHAnsi"/>
          <w:sz w:val="20"/>
          <w:szCs w:val="20"/>
        </w:rPr>
        <w:t>10,</w:t>
      </w:r>
      <w:r w:rsidRPr="00F215D6">
        <w:rPr>
          <w:rFonts w:cstheme="minorHAnsi"/>
          <w:spacing w:val="1"/>
          <w:sz w:val="20"/>
          <w:szCs w:val="20"/>
        </w:rPr>
        <w:t xml:space="preserve"> </w:t>
      </w:r>
      <w:r w:rsidRPr="00F215D6">
        <w:rPr>
          <w:rFonts w:cstheme="minorHAnsi"/>
          <w:sz w:val="20"/>
          <w:szCs w:val="20"/>
        </w:rPr>
        <w:t>1994;</w:t>
      </w:r>
      <w:r w:rsidRPr="00F215D6">
        <w:rPr>
          <w:rFonts w:cstheme="minorHAnsi"/>
          <w:spacing w:val="2"/>
          <w:sz w:val="20"/>
          <w:szCs w:val="20"/>
        </w:rPr>
        <w:t xml:space="preserve"> </w:t>
      </w:r>
      <w:r w:rsidRPr="00F215D6">
        <w:rPr>
          <w:rFonts w:cstheme="minorHAnsi"/>
          <w:sz w:val="20"/>
          <w:szCs w:val="20"/>
        </w:rPr>
        <w:t>T.D.</w:t>
      </w:r>
      <w:r w:rsidRPr="00F215D6">
        <w:rPr>
          <w:rFonts w:cstheme="minorHAnsi"/>
          <w:spacing w:val="3"/>
          <w:sz w:val="20"/>
          <w:szCs w:val="20"/>
        </w:rPr>
        <w:t xml:space="preserve"> </w:t>
      </w:r>
      <w:r w:rsidRPr="00F215D6">
        <w:rPr>
          <w:rFonts w:cstheme="minorHAnsi"/>
          <w:sz w:val="20"/>
          <w:szCs w:val="20"/>
        </w:rPr>
        <w:t>8819,</w:t>
      </w:r>
      <w:r w:rsidRPr="00F215D6">
        <w:rPr>
          <w:rFonts w:cstheme="minorHAnsi"/>
          <w:spacing w:val="1"/>
          <w:sz w:val="20"/>
          <w:szCs w:val="20"/>
        </w:rPr>
        <w:t xml:space="preserve"> </w:t>
      </w:r>
      <w:hyperlink r:id="rId698">
        <w:r w:rsidRPr="00114781">
          <w:rPr>
            <w:rFonts w:cstheme="minorHAnsi"/>
            <w:b/>
            <w:color w:val="0000FF"/>
            <w:sz w:val="20"/>
            <w:szCs w:val="20"/>
            <w:u w:val="single"/>
          </w:rPr>
          <w:t>64</w:t>
        </w:r>
        <w:r w:rsidRPr="00114781">
          <w:rPr>
            <w:rFonts w:cstheme="minorHAnsi"/>
            <w:b/>
            <w:color w:val="0000FF"/>
            <w:spacing w:val="4"/>
            <w:sz w:val="20"/>
            <w:szCs w:val="20"/>
            <w:u w:val="single"/>
          </w:rPr>
          <w:t xml:space="preserve"> </w:t>
        </w:r>
        <w:r w:rsidRPr="00114781">
          <w:rPr>
            <w:rFonts w:cstheme="minorHAnsi"/>
            <w:b/>
            <w:color w:val="0000FF"/>
            <w:sz w:val="20"/>
            <w:szCs w:val="20"/>
            <w:u w:val="single"/>
          </w:rPr>
          <w:t>FR</w:t>
        </w:r>
        <w:r w:rsidRPr="00114781">
          <w:rPr>
            <w:rFonts w:cstheme="minorHAnsi"/>
            <w:b/>
            <w:color w:val="0000FF"/>
            <w:spacing w:val="2"/>
            <w:sz w:val="20"/>
            <w:szCs w:val="20"/>
            <w:u w:val="single"/>
          </w:rPr>
          <w:t xml:space="preserve"> </w:t>
        </w:r>
        <w:r w:rsidRPr="00114781">
          <w:rPr>
            <w:rFonts w:cstheme="minorHAnsi"/>
            <w:b/>
            <w:color w:val="0000FF"/>
            <w:spacing w:val="-2"/>
            <w:sz w:val="20"/>
            <w:szCs w:val="20"/>
            <w:u w:val="single"/>
          </w:rPr>
          <w:t>23228</w:t>
        </w:r>
        <w:r w:rsidRPr="00114781">
          <w:rPr>
            <w:rFonts w:cstheme="minorHAnsi"/>
            <w:b/>
            <w:spacing w:val="-2"/>
            <w:sz w:val="20"/>
            <w:szCs w:val="20"/>
            <w:u w:val="single"/>
          </w:rPr>
          <w:t>,</w:t>
        </w:r>
      </w:hyperlink>
    </w:p>
    <w:p w14:paraId="77D8C1E8" w14:textId="77777777" w:rsidR="00304BFA" w:rsidRPr="00F215D6" w:rsidRDefault="00304BFA" w:rsidP="00511818">
      <w:pPr>
        <w:pStyle w:val="BodyText"/>
        <w:spacing w:before="1"/>
        <w:ind w:left="1020" w:right="1253"/>
        <w:rPr>
          <w:rFonts w:cstheme="minorHAnsi"/>
          <w:sz w:val="20"/>
          <w:szCs w:val="20"/>
        </w:rPr>
      </w:pPr>
      <w:r w:rsidRPr="00F215D6">
        <w:rPr>
          <w:rFonts w:cstheme="minorHAnsi"/>
          <w:sz w:val="20"/>
          <w:szCs w:val="20"/>
        </w:rPr>
        <w:t>Apr.</w:t>
      </w:r>
      <w:r w:rsidRPr="00F215D6">
        <w:rPr>
          <w:rFonts w:cstheme="minorHAnsi"/>
          <w:spacing w:val="-2"/>
          <w:sz w:val="20"/>
          <w:szCs w:val="20"/>
        </w:rPr>
        <w:t xml:space="preserve"> </w:t>
      </w:r>
      <w:r w:rsidRPr="00F215D6">
        <w:rPr>
          <w:rFonts w:cstheme="minorHAnsi"/>
          <w:sz w:val="20"/>
          <w:szCs w:val="20"/>
        </w:rPr>
        <w:t>30,</w:t>
      </w:r>
      <w:r w:rsidRPr="00F215D6">
        <w:rPr>
          <w:rFonts w:cstheme="minorHAnsi"/>
          <w:spacing w:val="-4"/>
          <w:sz w:val="20"/>
          <w:szCs w:val="20"/>
        </w:rPr>
        <w:t xml:space="preserve"> </w:t>
      </w:r>
      <w:r w:rsidRPr="00F215D6">
        <w:rPr>
          <w:rFonts w:cstheme="minorHAnsi"/>
          <w:sz w:val="20"/>
          <w:szCs w:val="20"/>
        </w:rPr>
        <w:t>1999;</w:t>
      </w:r>
      <w:r w:rsidRPr="00F215D6">
        <w:rPr>
          <w:rFonts w:cstheme="minorHAnsi"/>
          <w:spacing w:val="-3"/>
          <w:sz w:val="20"/>
          <w:szCs w:val="20"/>
        </w:rPr>
        <w:t xml:space="preserve"> </w:t>
      </w:r>
      <w:r w:rsidRPr="00F215D6">
        <w:rPr>
          <w:rFonts w:cstheme="minorHAnsi"/>
          <w:sz w:val="20"/>
          <w:szCs w:val="20"/>
        </w:rPr>
        <w:t>T.D.</w:t>
      </w:r>
      <w:r w:rsidRPr="00F215D6">
        <w:rPr>
          <w:rFonts w:cstheme="minorHAnsi"/>
          <w:spacing w:val="-5"/>
          <w:sz w:val="20"/>
          <w:szCs w:val="20"/>
        </w:rPr>
        <w:t xml:space="preserve"> </w:t>
      </w:r>
      <w:r w:rsidRPr="00F215D6">
        <w:rPr>
          <w:rFonts w:cstheme="minorHAnsi"/>
          <w:sz w:val="20"/>
          <w:szCs w:val="20"/>
        </w:rPr>
        <w:t>9448,</w:t>
      </w:r>
      <w:r w:rsidRPr="00F215D6">
        <w:rPr>
          <w:rFonts w:cstheme="minorHAnsi"/>
          <w:spacing w:val="-2"/>
          <w:sz w:val="20"/>
          <w:szCs w:val="20"/>
        </w:rPr>
        <w:t xml:space="preserve"> </w:t>
      </w:r>
      <w:hyperlink r:id="rId699">
        <w:r w:rsidRPr="00114781">
          <w:rPr>
            <w:rFonts w:cstheme="minorHAnsi"/>
            <w:b/>
            <w:color w:val="0000FF"/>
            <w:sz w:val="20"/>
            <w:szCs w:val="20"/>
            <w:u w:val="single"/>
          </w:rPr>
          <w:t>74</w:t>
        </w:r>
        <w:r w:rsidRPr="00114781">
          <w:rPr>
            <w:rFonts w:cstheme="minorHAnsi"/>
            <w:b/>
            <w:color w:val="0000FF"/>
            <w:spacing w:val="-1"/>
            <w:sz w:val="20"/>
            <w:szCs w:val="20"/>
            <w:u w:val="single"/>
          </w:rPr>
          <w:t xml:space="preserve"> </w:t>
        </w:r>
        <w:r w:rsidRPr="00114781">
          <w:rPr>
            <w:rFonts w:cstheme="minorHAnsi"/>
            <w:b/>
            <w:color w:val="0000FF"/>
            <w:sz w:val="20"/>
            <w:szCs w:val="20"/>
            <w:u w:val="single"/>
          </w:rPr>
          <w:t>FR</w:t>
        </w:r>
        <w:r w:rsidRPr="00114781">
          <w:rPr>
            <w:rFonts w:cstheme="minorHAnsi"/>
            <w:b/>
            <w:color w:val="0000FF"/>
            <w:spacing w:val="-4"/>
            <w:sz w:val="20"/>
            <w:szCs w:val="20"/>
            <w:u w:val="single"/>
          </w:rPr>
          <w:t xml:space="preserve"> </w:t>
        </w:r>
        <w:r w:rsidRPr="00114781">
          <w:rPr>
            <w:rFonts w:cstheme="minorHAnsi"/>
            <w:b/>
            <w:color w:val="0000FF"/>
            <w:sz w:val="20"/>
            <w:szCs w:val="20"/>
            <w:u w:val="single"/>
          </w:rPr>
          <w:t>21518</w:t>
        </w:r>
        <w:r w:rsidRPr="00F215D6">
          <w:rPr>
            <w:rFonts w:cstheme="minorHAnsi"/>
            <w:sz w:val="20"/>
            <w:szCs w:val="20"/>
          </w:rPr>
          <w:t>,</w:t>
        </w:r>
      </w:hyperlink>
      <w:r w:rsidRPr="00F215D6">
        <w:rPr>
          <w:rFonts w:cstheme="minorHAnsi"/>
          <w:spacing w:val="-4"/>
          <w:sz w:val="20"/>
          <w:szCs w:val="20"/>
        </w:rPr>
        <w:t xml:space="preserve"> </w:t>
      </w:r>
      <w:r w:rsidRPr="00F215D6">
        <w:rPr>
          <w:rFonts w:cstheme="minorHAnsi"/>
          <w:sz w:val="20"/>
          <w:szCs w:val="20"/>
        </w:rPr>
        <w:t>May</w:t>
      </w:r>
      <w:r w:rsidRPr="00F215D6">
        <w:rPr>
          <w:rFonts w:cstheme="minorHAnsi"/>
          <w:spacing w:val="-3"/>
          <w:sz w:val="20"/>
          <w:szCs w:val="20"/>
        </w:rPr>
        <w:t xml:space="preserve"> </w:t>
      </w:r>
      <w:r w:rsidRPr="00F215D6">
        <w:rPr>
          <w:rFonts w:cstheme="minorHAnsi"/>
          <w:sz w:val="20"/>
          <w:szCs w:val="20"/>
        </w:rPr>
        <w:t>7,</w:t>
      </w:r>
      <w:r w:rsidRPr="00F215D6">
        <w:rPr>
          <w:rFonts w:cstheme="minorHAnsi"/>
          <w:spacing w:val="-3"/>
          <w:sz w:val="20"/>
          <w:szCs w:val="20"/>
        </w:rPr>
        <w:t xml:space="preserve"> </w:t>
      </w:r>
      <w:r w:rsidRPr="00F215D6">
        <w:rPr>
          <w:rFonts w:cstheme="minorHAnsi"/>
          <w:spacing w:val="-4"/>
          <w:sz w:val="20"/>
          <w:szCs w:val="20"/>
        </w:rPr>
        <w:t>2009]</w:t>
      </w:r>
    </w:p>
    <w:p w14:paraId="7DEA3026" w14:textId="77777777" w:rsidR="00304BFA" w:rsidRPr="0066643E" w:rsidRDefault="00304BFA" w:rsidP="00304BFA">
      <w:pPr>
        <w:rPr>
          <w:rFonts w:cstheme="minorHAnsi"/>
        </w:rPr>
        <w:sectPr w:rsidR="00304BFA" w:rsidRPr="0066643E">
          <w:headerReference w:type="even" r:id="rId700"/>
          <w:headerReference w:type="default" r:id="rId701"/>
          <w:footerReference w:type="default" r:id="rId702"/>
          <w:headerReference w:type="first" r:id="rId703"/>
          <w:pgSz w:w="12240" w:h="15840"/>
          <w:pgMar w:top="800" w:right="440" w:bottom="280" w:left="420" w:header="720" w:footer="720" w:gutter="0"/>
          <w:cols w:space="720"/>
        </w:sectPr>
      </w:pPr>
    </w:p>
    <w:p w14:paraId="47F86AE4" w14:textId="16997F5E" w:rsidR="00304BFA" w:rsidRPr="00BA20AA" w:rsidRDefault="00304BFA" w:rsidP="0086023F">
      <w:pPr>
        <w:pStyle w:val="Heading1"/>
      </w:pPr>
      <w:r>
        <w:lastRenderedPageBreak/>
        <w:drawing>
          <wp:anchor distT="0" distB="0" distL="114300" distR="114300" simplePos="0" relativeHeight="251658344" behindDoc="1" locked="0" layoutInCell="1" allowOverlap="1" wp14:anchorId="63D312AD" wp14:editId="6205B1F5">
            <wp:simplePos x="0" y="0"/>
            <wp:positionH relativeFrom="column">
              <wp:posOffset>31981</wp:posOffset>
            </wp:positionH>
            <wp:positionV relativeFrom="paragraph">
              <wp:posOffset>-104140</wp:posOffset>
            </wp:positionV>
            <wp:extent cx="388654" cy="449619"/>
            <wp:effectExtent l="0" t="0" r="0" b="7620"/>
            <wp:wrapNone/>
            <wp:docPr id="127" name="Picture 127" descr="Appendix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Picture 992" descr="Appendix R"/>
                    <pic:cNvPicPr/>
                  </pic:nvPicPr>
                  <pic:blipFill>
                    <a:blip r:embed="rId704">
                      <a:extLst>
                        <a:ext uri="{28A0092B-C50C-407E-A947-70E740481C1C}">
                          <a14:useLocalDpi xmlns:a14="http://schemas.microsoft.com/office/drawing/2010/main" val="0"/>
                        </a:ext>
                      </a:extLst>
                    </a:blip>
                    <a:stretch>
                      <a:fillRect/>
                    </a:stretch>
                  </pic:blipFill>
                  <pic:spPr>
                    <a:xfrm>
                      <a:off x="0" y="0"/>
                      <a:ext cx="388654" cy="449619"/>
                    </a:xfrm>
                    <a:prstGeom prst="rect">
                      <a:avLst/>
                    </a:prstGeom>
                  </pic:spPr>
                </pic:pic>
              </a:graphicData>
            </a:graphic>
          </wp:anchor>
        </w:drawing>
      </w:r>
      <w:bookmarkStart w:id="98" w:name="Appendix_R"/>
      <w:r w:rsidRPr="00167CBB">
        <w:t>Appendix</w:t>
      </w:r>
      <w:r w:rsidRPr="00167CBB">
        <w:rPr>
          <w:spacing w:val="-4"/>
        </w:rPr>
        <w:t xml:space="preserve"> </w:t>
      </w:r>
      <w:r w:rsidRPr="00167CBB">
        <w:t>R.</w:t>
      </w:r>
      <w:r w:rsidRPr="00167CBB">
        <w:rPr>
          <w:spacing w:val="-6"/>
        </w:rPr>
        <w:t xml:space="preserve"> </w:t>
      </w:r>
      <w:r w:rsidRPr="00167CBB">
        <w:t>Sample</w:t>
      </w:r>
      <w:r w:rsidRPr="00167CBB">
        <w:rPr>
          <w:spacing w:val="-5"/>
        </w:rPr>
        <w:t xml:space="preserve"> </w:t>
      </w:r>
      <w:r w:rsidRPr="00167CBB">
        <w:t>Remoteness</w:t>
      </w:r>
      <w:r w:rsidRPr="00167CBB">
        <w:rPr>
          <w:spacing w:val="-4"/>
        </w:rPr>
        <w:t xml:space="preserve"> </w:t>
      </w:r>
      <w:r w:rsidRPr="00167CBB">
        <w:t>Determination</w:t>
      </w:r>
      <w:r w:rsidRPr="00167CBB">
        <w:rPr>
          <w:spacing w:val="-4"/>
        </w:rPr>
        <w:t xml:space="preserve"> </w:t>
      </w:r>
      <w:r w:rsidRPr="00167CBB">
        <w:t>acceptable</w:t>
      </w:r>
      <w:r w:rsidRPr="00167CBB">
        <w:rPr>
          <w:spacing w:val="-7"/>
        </w:rPr>
        <w:t xml:space="preserve"> </w:t>
      </w:r>
      <w:r w:rsidRPr="00167CBB">
        <w:t>to</w:t>
      </w:r>
      <w:r w:rsidRPr="00167CBB">
        <w:rPr>
          <w:spacing w:val="-6"/>
        </w:rPr>
        <w:t xml:space="preserve"> </w:t>
      </w:r>
      <w:r w:rsidRPr="00167CBB">
        <w:t>the</w:t>
      </w:r>
      <w:r w:rsidR="00167CBB" w:rsidRPr="00167CBB">
        <w:rPr>
          <w:spacing w:val="-5"/>
        </w:rPr>
        <w:t xml:space="preserve"> </w:t>
      </w:r>
      <w:r w:rsidRPr="00167CBB">
        <w:t>Community</w:t>
      </w:r>
      <w:r w:rsidRPr="00167CBB">
        <w:rPr>
          <w:spacing w:val="-5"/>
        </w:rPr>
        <w:t xml:space="preserve"> </w:t>
      </w:r>
      <w:r w:rsidRPr="00167CBB">
        <w:t>Forest Program</w:t>
      </w:r>
    </w:p>
    <w:bookmarkEnd w:id="98"/>
    <w:p w14:paraId="20299415" w14:textId="5A56BE6D" w:rsidR="00304BFA" w:rsidRPr="00FE516E" w:rsidRDefault="00304BFA" w:rsidP="00167CBB">
      <w:pPr>
        <w:spacing w:before="56"/>
        <w:ind w:left="7579" w:right="490"/>
        <w:jc w:val="right"/>
        <w:rPr>
          <w:rFonts w:cstheme="minorHAnsi"/>
          <w:bCs/>
          <w:i/>
          <w:sz w:val="25"/>
        </w:rPr>
      </w:pPr>
      <w:r w:rsidRPr="00FE516E">
        <w:rPr>
          <w:rFonts w:cstheme="minorHAnsi"/>
          <w:bCs/>
          <w:i/>
          <w:color w:val="383838"/>
          <w:w w:val="90"/>
          <w:sz w:val="25"/>
        </w:rPr>
        <w:t>Cascadia</w:t>
      </w:r>
      <w:r w:rsidRPr="00FE516E">
        <w:rPr>
          <w:rFonts w:cstheme="minorHAnsi"/>
          <w:bCs/>
          <w:i/>
          <w:color w:val="383838"/>
          <w:spacing w:val="18"/>
          <w:sz w:val="25"/>
        </w:rPr>
        <w:t xml:space="preserve"> </w:t>
      </w:r>
      <w:r w:rsidRPr="00FE516E">
        <w:rPr>
          <w:rFonts w:cstheme="minorHAnsi"/>
          <w:bCs/>
          <w:i/>
          <w:color w:val="383838"/>
          <w:w w:val="90"/>
          <w:sz w:val="25"/>
        </w:rPr>
        <w:t>Technical</w:t>
      </w:r>
      <w:r w:rsidRPr="00FE516E">
        <w:rPr>
          <w:rFonts w:cstheme="minorHAnsi"/>
          <w:bCs/>
          <w:i/>
          <w:color w:val="383838"/>
          <w:spacing w:val="38"/>
          <w:sz w:val="25"/>
        </w:rPr>
        <w:t xml:space="preserve"> </w:t>
      </w:r>
      <w:r w:rsidRPr="00FE516E">
        <w:rPr>
          <w:rFonts w:cstheme="minorHAnsi"/>
          <w:bCs/>
          <w:i/>
          <w:color w:val="383838"/>
          <w:spacing w:val="-2"/>
          <w:w w:val="90"/>
          <w:sz w:val="25"/>
        </w:rPr>
        <w:t>Services</w:t>
      </w:r>
    </w:p>
    <w:p w14:paraId="7622A8A4" w14:textId="1F809A67" w:rsidR="00304BFA" w:rsidRPr="0066643E" w:rsidRDefault="00304BFA" w:rsidP="00304BFA">
      <w:pPr>
        <w:spacing w:before="52"/>
        <w:ind w:right="605"/>
        <w:jc w:val="right"/>
        <w:rPr>
          <w:rFonts w:cstheme="minorHAnsi"/>
          <w:b/>
          <w:sz w:val="17"/>
        </w:rPr>
      </w:pPr>
      <w:r w:rsidRPr="0066643E">
        <w:rPr>
          <w:rFonts w:cstheme="minorHAnsi"/>
          <w:b/>
          <w:color w:val="383838"/>
          <w:spacing w:val="-2"/>
          <w:sz w:val="17"/>
        </w:rPr>
        <w:t>P.</w:t>
      </w:r>
      <w:r w:rsidRPr="0066643E">
        <w:rPr>
          <w:rFonts w:cstheme="minorHAnsi"/>
          <w:b/>
          <w:color w:val="383838"/>
          <w:spacing w:val="-10"/>
          <w:sz w:val="17"/>
        </w:rPr>
        <w:t xml:space="preserve"> </w:t>
      </w:r>
      <w:r w:rsidRPr="0066643E">
        <w:rPr>
          <w:rFonts w:cstheme="minorHAnsi"/>
          <w:b/>
          <w:color w:val="383838"/>
          <w:spacing w:val="-2"/>
          <w:sz w:val="17"/>
        </w:rPr>
        <w:t>0.</w:t>
      </w:r>
      <w:r w:rsidRPr="0066643E">
        <w:rPr>
          <w:rFonts w:cstheme="minorHAnsi"/>
          <w:b/>
          <w:color w:val="383838"/>
          <w:spacing w:val="34"/>
          <w:sz w:val="17"/>
        </w:rPr>
        <w:t xml:space="preserve"> </w:t>
      </w:r>
      <w:r w:rsidRPr="0066643E">
        <w:rPr>
          <w:rFonts w:cstheme="minorHAnsi"/>
          <w:b/>
          <w:color w:val="383838"/>
          <w:spacing w:val="-2"/>
          <w:sz w:val="17"/>
        </w:rPr>
        <w:t>Box</w:t>
      </w:r>
      <w:r w:rsidRPr="0066643E">
        <w:rPr>
          <w:rFonts w:cstheme="minorHAnsi"/>
          <w:b/>
          <w:color w:val="383838"/>
          <w:spacing w:val="-10"/>
          <w:sz w:val="17"/>
        </w:rPr>
        <w:t xml:space="preserve"> </w:t>
      </w:r>
      <w:r w:rsidRPr="0066643E">
        <w:rPr>
          <w:rFonts w:cstheme="minorHAnsi"/>
          <w:b/>
          <w:color w:val="383838"/>
          <w:spacing w:val="-5"/>
          <w:sz w:val="17"/>
        </w:rPr>
        <w:t>128</w:t>
      </w:r>
    </w:p>
    <w:p w14:paraId="2AAC9291" w14:textId="77777777" w:rsidR="00304BFA" w:rsidRPr="0066643E" w:rsidRDefault="00304BFA" w:rsidP="00304BFA">
      <w:pPr>
        <w:spacing w:before="49"/>
        <w:ind w:right="614"/>
        <w:jc w:val="right"/>
        <w:rPr>
          <w:rFonts w:cstheme="minorHAnsi"/>
          <w:b/>
          <w:sz w:val="17"/>
        </w:rPr>
      </w:pPr>
      <w:r w:rsidRPr="0066643E">
        <w:rPr>
          <w:rFonts w:cstheme="minorHAnsi"/>
          <w:b/>
          <w:color w:val="383838"/>
          <w:w w:val="105"/>
          <w:sz w:val="17"/>
        </w:rPr>
        <w:t>Spokane, WA</w:t>
      </w:r>
      <w:r w:rsidRPr="0066643E">
        <w:rPr>
          <w:rFonts w:cstheme="minorHAnsi"/>
          <w:b/>
          <w:color w:val="383838"/>
          <w:spacing w:val="51"/>
          <w:w w:val="105"/>
          <w:sz w:val="17"/>
        </w:rPr>
        <w:t xml:space="preserve"> </w:t>
      </w:r>
      <w:r w:rsidRPr="0066643E">
        <w:rPr>
          <w:rFonts w:cstheme="minorHAnsi"/>
          <w:b/>
          <w:color w:val="383838"/>
          <w:spacing w:val="-4"/>
          <w:w w:val="105"/>
          <w:sz w:val="17"/>
        </w:rPr>
        <w:t>99210</w:t>
      </w:r>
    </w:p>
    <w:p w14:paraId="397F893C" w14:textId="77777777" w:rsidR="00304BFA" w:rsidRPr="0066643E" w:rsidRDefault="00304BFA" w:rsidP="00304BFA">
      <w:pPr>
        <w:spacing w:before="50"/>
        <w:ind w:right="623"/>
        <w:jc w:val="right"/>
        <w:rPr>
          <w:rFonts w:cstheme="minorHAnsi"/>
          <w:b/>
          <w:sz w:val="17"/>
        </w:rPr>
      </w:pPr>
      <w:r w:rsidRPr="0066643E">
        <w:rPr>
          <w:rFonts w:cstheme="minorHAnsi"/>
          <w:b/>
          <w:color w:val="383838"/>
          <w:w w:val="105"/>
          <w:sz w:val="17"/>
        </w:rPr>
        <w:t>Tel/Fax:</w:t>
      </w:r>
      <w:r w:rsidRPr="0066643E">
        <w:rPr>
          <w:rFonts w:cstheme="minorHAnsi"/>
          <w:b/>
          <w:color w:val="383838"/>
          <w:spacing w:val="31"/>
          <w:w w:val="105"/>
          <w:sz w:val="17"/>
        </w:rPr>
        <w:t xml:space="preserve"> </w:t>
      </w:r>
      <w:r w:rsidRPr="0066643E">
        <w:rPr>
          <w:rFonts w:cstheme="minorHAnsi"/>
          <w:b/>
          <w:color w:val="383838"/>
          <w:w w:val="105"/>
          <w:sz w:val="17"/>
        </w:rPr>
        <w:t>509-487-</w:t>
      </w:r>
      <w:r w:rsidRPr="0066643E">
        <w:rPr>
          <w:rFonts w:cstheme="minorHAnsi"/>
          <w:b/>
          <w:color w:val="383838"/>
          <w:spacing w:val="-4"/>
          <w:w w:val="105"/>
          <w:sz w:val="17"/>
        </w:rPr>
        <w:t>4399</w:t>
      </w:r>
    </w:p>
    <w:p w14:paraId="356DFD91" w14:textId="77777777" w:rsidR="00304BFA" w:rsidRPr="00F215D6" w:rsidRDefault="00304BFA" w:rsidP="00CC16F9">
      <w:pPr>
        <w:spacing w:before="120"/>
        <w:ind w:left="722" w:right="1253"/>
        <w:rPr>
          <w:rFonts w:cstheme="minorHAnsi"/>
          <w:szCs w:val="20"/>
        </w:rPr>
      </w:pPr>
      <w:r w:rsidRPr="00F215D6">
        <w:rPr>
          <w:rFonts w:cstheme="minorHAnsi"/>
          <w:color w:val="383838"/>
          <w:w w:val="105"/>
          <w:szCs w:val="20"/>
        </w:rPr>
        <w:t>December</w:t>
      </w:r>
      <w:r w:rsidRPr="00F215D6">
        <w:rPr>
          <w:rFonts w:cstheme="minorHAnsi"/>
          <w:color w:val="383838"/>
          <w:spacing w:val="-8"/>
          <w:w w:val="105"/>
          <w:szCs w:val="20"/>
        </w:rPr>
        <w:t xml:space="preserve"> </w:t>
      </w:r>
      <w:r w:rsidRPr="00F215D6">
        <w:rPr>
          <w:rFonts w:cstheme="minorHAnsi"/>
          <w:color w:val="383838"/>
          <w:w w:val="105"/>
          <w:szCs w:val="20"/>
        </w:rPr>
        <w:t>18,</w:t>
      </w:r>
      <w:r w:rsidRPr="00F215D6">
        <w:rPr>
          <w:rFonts w:cstheme="minorHAnsi"/>
          <w:color w:val="383838"/>
          <w:spacing w:val="-11"/>
          <w:w w:val="105"/>
          <w:szCs w:val="20"/>
        </w:rPr>
        <w:t xml:space="preserve"> </w:t>
      </w:r>
      <w:r w:rsidRPr="00F215D6">
        <w:rPr>
          <w:rFonts w:cstheme="minorHAnsi"/>
          <w:color w:val="383838"/>
          <w:spacing w:val="-4"/>
          <w:w w:val="105"/>
          <w:szCs w:val="20"/>
        </w:rPr>
        <w:t>2013</w:t>
      </w:r>
    </w:p>
    <w:p w14:paraId="025FC78B" w14:textId="77777777" w:rsidR="00304BFA" w:rsidRPr="00F215D6" w:rsidRDefault="00304BFA" w:rsidP="00CC16F9">
      <w:pPr>
        <w:spacing w:before="120"/>
        <w:ind w:left="720" w:right="1253"/>
        <w:rPr>
          <w:rFonts w:cstheme="minorHAnsi"/>
          <w:szCs w:val="20"/>
        </w:rPr>
      </w:pPr>
      <w:r w:rsidRPr="00F215D6">
        <w:rPr>
          <w:rFonts w:cstheme="minorHAnsi"/>
          <w:color w:val="383838"/>
          <w:w w:val="105"/>
          <w:szCs w:val="20"/>
        </w:rPr>
        <w:t>Mike</w:t>
      </w:r>
      <w:r w:rsidRPr="00F215D6">
        <w:rPr>
          <w:rFonts w:cstheme="minorHAnsi"/>
          <w:color w:val="383838"/>
          <w:spacing w:val="-11"/>
          <w:w w:val="105"/>
          <w:szCs w:val="20"/>
        </w:rPr>
        <w:t xml:space="preserve"> </w:t>
      </w:r>
      <w:r w:rsidRPr="00F215D6">
        <w:rPr>
          <w:rFonts w:cstheme="minorHAnsi"/>
          <w:color w:val="383838"/>
          <w:w w:val="105"/>
          <w:szCs w:val="20"/>
        </w:rPr>
        <w:t>Kaputa,</w:t>
      </w:r>
      <w:r w:rsidRPr="00F215D6">
        <w:rPr>
          <w:rFonts w:cstheme="minorHAnsi"/>
          <w:color w:val="383838"/>
          <w:spacing w:val="-7"/>
          <w:w w:val="105"/>
          <w:szCs w:val="20"/>
        </w:rPr>
        <w:t xml:space="preserve"> </w:t>
      </w:r>
      <w:r w:rsidRPr="00F215D6">
        <w:rPr>
          <w:rFonts w:cstheme="minorHAnsi"/>
          <w:color w:val="383838"/>
          <w:spacing w:val="-2"/>
          <w:w w:val="105"/>
          <w:szCs w:val="20"/>
        </w:rPr>
        <w:t>Director</w:t>
      </w:r>
    </w:p>
    <w:p w14:paraId="2F76D5AC" w14:textId="77777777" w:rsidR="00304BFA" w:rsidRPr="00F215D6" w:rsidRDefault="00304BFA" w:rsidP="00CC16F9">
      <w:pPr>
        <w:spacing w:before="120"/>
        <w:ind w:left="722" w:right="1253" w:hanging="2"/>
        <w:rPr>
          <w:rFonts w:cstheme="minorHAnsi"/>
          <w:szCs w:val="20"/>
        </w:rPr>
      </w:pPr>
      <w:r w:rsidRPr="00F215D6">
        <w:rPr>
          <w:rFonts w:cstheme="minorHAnsi"/>
          <w:color w:val="383838"/>
          <w:spacing w:val="-2"/>
          <w:w w:val="105"/>
          <w:szCs w:val="20"/>
        </w:rPr>
        <w:t>Chelan</w:t>
      </w:r>
      <w:r w:rsidRPr="00F215D6">
        <w:rPr>
          <w:rFonts w:cstheme="minorHAnsi"/>
          <w:color w:val="383838"/>
          <w:spacing w:val="-7"/>
          <w:w w:val="105"/>
          <w:szCs w:val="20"/>
        </w:rPr>
        <w:t xml:space="preserve"> </w:t>
      </w:r>
      <w:r w:rsidRPr="00F215D6">
        <w:rPr>
          <w:rFonts w:cstheme="minorHAnsi"/>
          <w:color w:val="383838"/>
          <w:spacing w:val="-2"/>
          <w:w w:val="105"/>
          <w:szCs w:val="20"/>
        </w:rPr>
        <w:t>County</w:t>
      </w:r>
      <w:r w:rsidRPr="00F215D6">
        <w:rPr>
          <w:rFonts w:cstheme="minorHAnsi"/>
          <w:color w:val="383838"/>
          <w:spacing w:val="-10"/>
          <w:w w:val="105"/>
          <w:szCs w:val="20"/>
        </w:rPr>
        <w:t xml:space="preserve"> </w:t>
      </w:r>
      <w:r w:rsidRPr="00F215D6">
        <w:rPr>
          <w:rFonts w:cstheme="minorHAnsi"/>
          <w:color w:val="383838"/>
          <w:spacing w:val="-2"/>
          <w:w w:val="105"/>
          <w:szCs w:val="20"/>
        </w:rPr>
        <w:t>Natural</w:t>
      </w:r>
      <w:r w:rsidRPr="00F215D6">
        <w:rPr>
          <w:rFonts w:cstheme="minorHAnsi"/>
          <w:color w:val="383838"/>
          <w:spacing w:val="-14"/>
          <w:w w:val="105"/>
          <w:szCs w:val="20"/>
        </w:rPr>
        <w:t xml:space="preserve"> </w:t>
      </w:r>
      <w:r w:rsidRPr="00F215D6">
        <w:rPr>
          <w:rFonts w:cstheme="minorHAnsi"/>
          <w:color w:val="383838"/>
          <w:spacing w:val="-2"/>
          <w:w w:val="105"/>
          <w:szCs w:val="20"/>
        </w:rPr>
        <w:t xml:space="preserve">Resource Department </w:t>
      </w:r>
      <w:r w:rsidRPr="00F215D6">
        <w:rPr>
          <w:rFonts w:cstheme="minorHAnsi"/>
          <w:color w:val="383838"/>
          <w:w w:val="105"/>
          <w:szCs w:val="20"/>
        </w:rPr>
        <w:t>316 Washington Street, Suite 401</w:t>
      </w:r>
    </w:p>
    <w:p w14:paraId="7CEFE779" w14:textId="77777777" w:rsidR="00304BFA" w:rsidRPr="00F215D6" w:rsidRDefault="00304BFA" w:rsidP="00CC16F9">
      <w:pPr>
        <w:spacing w:before="120"/>
        <w:ind w:left="720" w:right="1253"/>
        <w:rPr>
          <w:rFonts w:cstheme="minorHAnsi"/>
          <w:szCs w:val="20"/>
        </w:rPr>
      </w:pPr>
      <w:r w:rsidRPr="00F215D6">
        <w:rPr>
          <w:rFonts w:cstheme="minorHAnsi"/>
          <w:color w:val="383838"/>
          <w:szCs w:val="20"/>
        </w:rPr>
        <w:t>Wenatchee,</w:t>
      </w:r>
      <w:r w:rsidRPr="00F215D6">
        <w:rPr>
          <w:rFonts w:cstheme="minorHAnsi"/>
          <w:color w:val="383838"/>
          <w:spacing w:val="26"/>
          <w:szCs w:val="20"/>
        </w:rPr>
        <w:t xml:space="preserve"> </w:t>
      </w:r>
      <w:r w:rsidRPr="00F215D6">
        <w:rPr>
          <w:rFonts w:cstheme="minorHAnsi"/>
          <w:color w:val="383838"/>
          <w:szCs w:val="20"/>
        </w:rPr>
        <w:t>WA</w:t>
      </w:r>
      <w:r w:rsidRPr="00F215D6">
        <w:rPr>
          <w:rFonts w:cstheme="minorHAnsi"/>
          <w:color w:val="383838"/>
          <w:spacing w:val="58"/>
          <w:szCs w:val="20"/>
        </w:rPr>
        <w:t xml:space="preserve"> </w:t>
      </w:r>
      <w:r w:rsidRPr="00F215D6">
        <w:rPr>
          <w:rFonts w:cstheme="minorHAnsi"/>
          <w:color w:val="383838"/>
          <w:spacing w:val="-2"/>
          <w:szCs w:val="20"/>
        </w:rPr>
        <w:t>98801</w:t>
      </w:r>
    </w:p>
    <w:p w14:paraId="21BAA210" w14:textId="2A601C47" w:rsidR="00304BFA" w:rsidRPr="00F215D6" w:rsidRDefault="00304BFA" w:rsidP="00CC16F9">
      <w:pPr>
        <w:tabs>
          <w:tab w:val="left" w:pos="1435"/>
        </w:tabs>
        <w:spacing w:before="120"/>
        <w:ind w:left="1430" w:right="1253" w:hanging="708"/>
        <w:rPr>
          <w:rFonts w:cstheme="minorHAnsi"/>
          <w:b/>
          <w:szCs w:val="20"/>
        </w:rPr>
      </w:pPr>
      <w:r w:rsidRPr="00F215D6">
        <w:rPr>
          <w:rFonts w:cstheme="minorHAnsi"/>
          <w:b/>
          <w:color w:val="383838"/>
          <w:spacing w:val="-4"/>
          <w:szCs w:val="20"/>
        </w:rPr>
        <w:t>RE:</w:t>
      </w:r>
      <w:r w:rsidR="00C951D4">
        <w:rPr>
          <w:rFonts w:cstheme="minorHAnsi"/>
          <w:b/>
          <w:color w:val="383838"/>
          <w:spacing w:val="-4"/>
          <w:szCs w:val="20"/>
        </w:rPr>
        <w:t xml:space="preserve"> </w:t>
      </w:r>
      <w:r w:rsidRPr="00F215D6">
        <w:rPr>
          <w:rFonts w:cstheme="minorHAnsi"/>
          <w:b/>
          <w:color w:val="383838"/>
          <w:szCs w:val="20"/>
        </w:rPr>
        <w:t>Minerals</w:t>
      </w:r>
      <w:r w:rsidRPr="00F215D6">
        <w:rPr>
          <w:rFonts w:cstheme="minorHAnsi"/>
          <w:b/>
          <w:color w:val="383838"/>
          <w:spacing w:val="-15"/>
          <w:szCs w:val="20"/>
        </w:rPr>
        <w:t xml:space="preserve"> </w:t>
      </w:r>
      <w:r w:rsidRPr="00F215D6">
        <w:rPr>
          <w:rFonts w:cstheme="minorHAnsi"/>
          <w:b/>
          <w:color w:val="383838"/>
          <w:szCs w:val="20"/>
        </w:rPr>
        <w:t>Assessment</w:t>
      </w:r>
      <w:r w:rsidRPr="00F215D6">
        <w:rPr>
          <w:rFonts w:cstheme="minorHAnsi"/>
          <w:b/>
          <w:color w:val="383838"/>
          <w:spacing w:val="-15"/>
          <w:szCs w:val="20"/>
        </w:rPr>
        <w:t xml:space="preserve"> </w:t>
      </w:r>
      <w:r w:rsidRPr="00F215D6">
        <w:rPr>
          <w:rFonts w:cstheme="minorHAnsi"/>
          <w:color w:val="383838"/>
          <w:szCs w:val="20"/>
        </w:rPr>
        <w:t>-</w:t>
      </w:r>
      <w:r w:rsidRPr="00F215D6">
        <w:rPr>
          <w:rFonts w:cstheme="minorHAnsi"/>
          <w:color w:val="383838"/>
          <w:spacing w:val="21"/>
          <w:szCs w:val="20"/>
        </w:rPr>
        <w:t xml:space="preserve"> </w:t>
      </w:r>
      <w:r w:rsidRPr="00F215D6">
        <w:rPr>
          <w:rFonts w:cstheme="minorHAnsi"/>
          <w:b/>
          <w:color w:val="383838"/>
          <w:szCs w:val="20"/>
        </w:rPr>
        <w:t>Longview</w:t>
      </w:r>
      <w:r w:rsidRPr="00F215D6">
        <w:rPr>
          <w:rFonts w:cstheme="minorHAnsi"/>
          <w:b/>
          <w:color w:val="383838"/>
          <w:spacing w:val="-8"/>
          <w:szCs w:val="20"/>
        </w:rPr>
        <w:t xml:space="preserve"> </w:t>
      </w:r>
      <w:r w:rsidRPr="00F215D6">
        <w:rPr>
          <w:rFonts w:cstheme="minorHAnsi"/>
          <w:b/>
          <w:color w:val="383838"/>
          <w:szCs w:val="20"/>
        </w:rPr>
        <w:t>Stemilt</w:t>
      </w:r>
      <w:r w:rsidRPr="00F215D6">
        <w:rPr>
          <w:rFonts w:cstheme="minorHAnsi"/>
          <w:b/>
          <w:color w:val="383838"/>
          <w:spacing w:val="-14"/>
          <w:szCs w:val="20"/>
        </w:rPr>
        <w:t xml:space="preserve"> </w:t>
      </w:r>
      <w:r w:rsidRPr="00F215D6">
        <w:rPr>
          <w:rFonts w:cstheme="minorHAnsi"/>
          <w:b/>
          <w:color w:val="383838"/>
          <w:szCs w:val="20"/>
        </w:rPr>
        <w:t xml:space="preserve">Property Chelan County, </w:t>
      </w:r>
      <w:r w:rsidRPr="00F215D6">
        <w:rPr>
          <w:rFonts w:cstheme="minorHAnsi"/>
          <w:b/>
          <w:color w:val="4F4F4F"/>
          <w:szCs w:val="20"/>
        </w:rPr>
        <w:t>Washington</w:t>
      </w:r>
    </w:p>
    <w:p w14:paraId="526FB868" w14:textId="77777777" w:rsidR="00304BFA" w:rsidRPr="00F215D6" w:rsidRDefault="00304BFA" w:rsidP="00CC16F9">
      <w:pPr>
        <w:spacing w:before="120"/>
        <w:ind w:left="727" w:right="1253" w:hanging="4"/>
        <w:rPr>
          <w:rFonts w:cstheme="minorHAnsi"/>
          <w:szCs w:val="20"/>
        </w:rPr>
      </w:pPr>
      <w:r w:rsidRPr="00F215D6">
        <w:rPr>
          <w:rFonts w:cstheme="minorHAnsi"/>
          <w:color w:val="383838"/>
          <w:w w:val="105"/>
          <w:szCs w:val="20"/>
        </w:rPr>
        <w:t>I have reviewed the minerals development potential for parcels identified as</w:t>
      </w:r>
      <w:r w:rsidRPr="00F215D6">
        <w:rPr>
          <w:rFonts w:cstheme="minorHAnsi"/>
          <w:color w:val="383838"/>
          <w:spacing w:val="-5"/>
          <w:w w:val="105"/>
          <w:szCs w:val="20"/>
        </w:rPr>
        <w:t xml:space="preserve"> </w:t>
      </w:r>
      <w:r w:rsidRPr="00F215D6">
        <w:rPr>
          <w:rFonts w:cstheme="minorHAnsi"/>
          <w:color w:val="4F4F4F"/>
          <w:w w:val="105"/>
          <w:szCs w:val="20"/>
        </w:rPr>
        <w:t>the</w:t>
      </w:r>
      <w:r w:rsidRPr="00F215D6">
        <w:rPr>
          <w:rFonts w:cstheme="minorHAnsi"/>
          <w:color w:val="4F4F4F"/>
          <w:spacing w:val="40"/>
          <w:w w:val="105"/>
          <w:szCs w:val="20"/>
        </w:rPr>
        <w:t xml:space="preserve"> </w:t>
      </w:r>
      <w:r w:rsidRPr="00F215D6">
        <w:rPr>
          <w:rFonts w:cstheme="minorHAnsi"/>
          <w:color w:val="383838"/>
          <w:w w:val="105"/>
          <w:szCs w:val="20"/>
        </w:rPr>
        <w:t>Longview Stemilt Property</w:t>
      </w:r>
      <w:r w:rsidRPr="00F215D6">
        <w:rPr>
          <w:rFonts w:cstheme="minorHAnsi"/>
          <w:color w:val="383838"/>
          <w:spacing w:val="-13"/>
          <w:w w:val="105"/>
          <w:szCs w:val="20"/>
        </w:rPr>
        <w:t xml:space="preserve"> </w:t>
      </w:r>
      <w:r w:rsidRPr="00F215D6">
        <w:rPr>
          <w:rFonts w:cstheme="minorHAnsi"/>
          <w:color w:val="383838"/>
          <w:w w:val="105"/>
          <w:szCs w:val="20"/>
        </w:rPr>
        <w:t>acquisition within</w:t>
      </w:r>
      <w:r w:rsidRPr="00F215D6">
        <w:rPr>
          <w:rFonts w:cstheme="minorHAnsi"/>
          <w:color w:val="383838"/>
          <w:spacing w:val="-13"/>
          <w:w w:val="105"/>
          <w:szCs w:val="20"/>
        </w:rPr>
        <w:t xml:space="preserve"> </w:t>
      </w:r>
      <w:r w:rsidRPr="00F215D6">
        <w:rPr>
          <w:rFonts w:cstheme="minorHAnsi"/>
          <w:color w:val="383838"/>
          <w:w w:val="105"/>
          <w:szCs w:val="20"/>
        </w:rPr>
        <w:t>Section</w:t>
      </w:r>
      <w:r w:rsidRPr="00F215D6">
        <w:rPr>
          <w:rFonts w:cstheme="minorHAnsi"/>
          <w:color w:val="383838"/>
          <w:spacing w:val="-16"/>
          <w:w w:val="105"/>
          <w:szCs w:val="20"/>
        </w:rPr>
        <w:t xml:space="preserve"> </w:t>
      </w:r>
      <w:r w:rsidRPr="00F215D6">
        <w:rPr>
          <w:rFonts w:cstheme="minorHAnsi"/>
          <w:color w:val="383838"/>
          <w:w w:val="105"/>
          <w:szCs w:val="20"/>
        </w:rPr>
        <w:t>1,</w:t>
      </w:r>
      <w:r w:rsidRPr="00F215D6">
        <w:rPr>
          <w:rFonts w:cstheme="minorHAnsi"/>
          <w:color w:val="383838"/>
          <w:spacing w:val="-6"/>
          <w:w w:val="105"/>
          <w:szCs w:val="20"/>
        </w:rPr>
        <w:t xml:space="preserve"> </w:t>
      </w:r>
      <w:r w:rsidRPr="00F215D6">
        <w:rPr>
          <w:rFonts w:cstheme="minorHAnsi"/>
          <w:color w:val="383838"/>
          <w:w w:val="105"/>
          <w:szCs w:val="20"/>
        </w:rPr>
        <w:t>Township 21</w:t>
      </w:r>
      <w:r w:rsidRPr="00F215D6">
        <w:rPr>
          <w:rFonts w:cstheme="minorHAnsi"/>
          <w:color w:val="383838"/>
          <w:spacing w:val="-13"/>
          <w:w w:val="105"/>
          <w:szCs w:val="20"/>
        </w:rPr>
        <w:t xml:space="preserve"> </w:t>
      </w:r>
      <w:r w:rsidRPr="00F215D6">
        <w:rPr>
          <w:rFonts w:cstheme="minorHAnsi"/>
          <w:color w:val="4F4F4F"/>
          <w:w w:val="105"/>
          <w:szCs w:val="20"/>
        </w:rPr>
        <w:t>North,</w:t>
      </w:r>
      <w:r w:rsidRPr="00F215D6">
        <w:rPr>
          <w:rFonts w:cstheme="minorHAnsi"/>
          <w:color w:val="4F4F4F"/>
          <w:spacing w:val="-14"/>
          <w:w w:val="105"/>
          <w:szCs w:val="20"/>
        </w:rPr>
        <w:t xml:space="preserve"> </w:t>
      </w:r>
      <w:r w:rsidRPr="00F215D6">
        <w:rPr>
          <w:rFonts w:cstheme="minorHAnsi"/>
          <w:color w:val="383838"/>
          <w:w w:val="105"/>
          <w:szCs w:val="20"/>
        </w:rPr>
        <w:t>Range</w:t>
      </w:r>
      <w:r w:rsidRPr="00F215D6">
        <w:rPr>
          <w:rFonts w:cstheme="minorHAnsi"/>
          <w:color w:val="383838"/>
          <w:spacing w:val="-12"/>
          <w:w w:val="105"/>
          <w:szCs w:val="20"/>
        </w:rPr>
        <w:t xml:space="preserve"> </w:t>
      </w:r>
      <w:r w:rsidRPr="00F215D6">
        <w:rPr>
          <w:rFonts w:cstheme="minorHAnsi"/>
          <w:color w:val="4F4F4F"/>
          <w:w w:val="105"/>
          <w:szCs w:val="20"/>
        </w:rPr>
        <w:t>19</w:t>
      </w:r>
      <w:r w:rsidRPr="00F215D6">
        <w:rPr>
          <w:rFonts w:cstheme="minorHAnsi"/>
          <w:color w:val="4F4F4F"/>
          <w:spacing w:val="-16"/>
          <w:w w:val="105"/>
          <w:szCs w:val="20"/>
        </w:rPr>
        <w:t xml:space="preserve"> </w:t>
      </w:r>
      <w:r w:rsidRPr="00F215D6">
        <w:rPr>
          <w:rFonts w:cstheme="minorHAnsi"/>
          <w:color w:val="383838"/>
          <w:w w:val="105"/>
          <w:szCs w:val="20"/>
        </w:rPr>
        <w:t>East</w:t>
      </w:r>
      <w:r w:rsidRPr="00F215D6">
        <w:rPr>
          <w:rFonts w:cstheme="minorHAnsi"/>
          <w:color w:val="383838"/>
          <w:spacing w:val="-7"/>
          <w:w w:val="105"/>
          <w:szCs w:val="20"/>
        </w:rPr>
        <w:t xml:space="preserve"> </w:t>
      </w:r>
      <w:r w:rsidRPr="00F215D6">
        <w:rPr>
          <w:rFonts w:cstheme="minorHAnsi"/>
          <w:b/>
          <w:color w:val="383838"/>
          <w:w w:val="105"/>
          <w:szCs w:val="20"/>
        </w:rPr>
        <w:t>W.M.</w:t>
      </w:r>
      <w:r w:rsidRPr="00F215D6">
        <w:rPr>
          <w:rFonts w:cstheme="minorHAnsi"/>
          <w:b/>
          <w:color w:val="383838"/>
          <w:spacing w:val="-2"/>
          <w:w w:val="105"/>
          <w:szCs w:val="20"/>
        </w:rPr>
        <w:t xml:space="preserve"> </w:t>
      </w:r>
      <w:r w:rsidRPr="00F215D6">
        <w:rPr>
          <w:rFonts w:cstheme="minorHAnsi"/>
          <w:color w:val="4F4F4F"/>
          <w:w w:val="105"/>
          <w:szCs w:val="20"/>
        </w:rPr>
        <w:t>and</w:t>
      </w:r>
      <w:r w:rsidRPr="00F215D6">
        <w:rPr>
          <w:rFonts w:cstheme="minorHAnsi"/>
          <w:color w:val="4F4F4F"/>
          <w:spacing w:val="-14"/>
          <w:w w:val="105"/>
          <w:szCs w:val="20"/>
        </w:rPr>
        <w:t xml:space="preserve"> </w:t>
      </w:r>
      <w:r w:rsidRPr="00F215D6">
        <w:rPr>
          <w:rFonts w:cstheme="minorHAnsi"/>
          <w:color w:val="383838"/>
          <w:w w:val="105"/>
          <w:szCs w:val="20"/>
        </w:rPr>
        <w:t>Sections</w:t>
      </w:r>
      <w:r w:rsidRPr="00F215D6">
        <w:rPr>
          <w:rFonts w:cstheme="minorHAnsi"/>
          <w:color w:val="383838"/>
          <w:spacing w:val="-6"/>
          <w:w w:val="105"/>
          <w:szCs w:val="20"/>
        </w:rPr>
        <w:t xml:space="preserve"> </w:t>
      </w:r>
      <w:r w:rsidRPr="00F215D6">
        <w:rPr>
          <w:rFonts w:cstheme="minorHAnsi"/>
          <w:color w:val="383838"/>
          <w:w w:val="105"/>
          <w:szCs w:val="20"/>
        </w:rPr>
        <w:t>7,</w:t>
      </w:r>
      <w:r w:rsidRPr="00F215D6">
        <w:rPr>
          <w:rFonts w:cstheme="minorHAnsi"/>
          <w:color w:val="383838"/>
          <w:spacing w:val="-2"/>
          <w:w w:val="105"/>
          <w:szCs w:val="20"/>
        </w:rPr>
        <w:t xml:space="preserve"> </w:t>
      </w:r>
      <w:r w:rsidRPr="00F215D6">
        <w:rPr>
          <w:rFonts w:cstheme="minorHAnsi"/>
          <w:color w:val="383838"/>
          <w:w w:val="105"/>
          <w:szCs w:val="20"/>
        </w:rPr>
        <w:t>23,</w:t>
      </w:r>
      <w:r w:rsidRPr="00F215D6">
        <w:rPr>
          <w:rFonts w:cstheme="minorHAnsi"/>
          <w:color w:val="383838"/>
          <w:spacing w:val="-12"/>
          <w:w w:val="105"/>
          <w:szCs w:val="20"/>
        </w:rPr>
        <w:t xml:space="preserve"> </w:t>
      </w:r>
      <w:r w:rsidRPr="00F215D6">
        <w:rPr>
          <w:rFonts w:cstheme="minorHAnsi"/>
          <w:color w:val="383838"/>
          <w:w w:val="105"/>
          <w:szCs w:val="20"/>
        </w:rPr>
        <w:t>26,</w:t>
      </w:r>
    </w:p>
    <w:p w14:paraId="23023E68" w14:textId="77777777" w:rsidR="00304BFA" w:rsidRPr="00F215D6" w:rsidRDefault="00304BFA" w:rsidP="00CC16F9">
      <w:pPr>
        <w:spacing w:before="120"/>
        <w:ind w:left="737" w:right="1253"/>
        <w:rPr>
          <w:rFonts w:cstheme="minorHAnsi"/>
          <w:b/>
          <w:szCs w:val="20"/>
        </w:rPr>
      </w:pPr>
      <w:r w:rsidRPr="00F215D6">
        <w:rPr>
          <w:rFonts w:cstheme="minorHAnsi"/>
          <w:color w:val="383838"/>
          <w:szCs w:val="20"/>
        </w:rPr>
        <w:t>27,</w:t>
      </w:r>
      <w:r w:rsidRPr="00F215D6">
        <w:rPr>
          <w:rFonts w:cstheme="minorHAnsi"/>
          <w:color w:val="383838"/>
          <w:spacing w:val="7"/>
          <w:szCs w:val="20"/>
        </w:rPr>
        <w:t xml:space="preserve"> </w:t>
      </w:r>
      <w:r w:rsidRPr="00F215D6">
        <w:rPr>
          <w:rFonts w:cstheme="minorHAnsi"/>
          <w:color w:val="383838"/>
          <w:szCs w:val="20"/>
        </w:rPr>
        <w:t>29,</w:t>
      </w:r>
      <w:r w:rsidRPr="00F215D6">
        <w:rPr>
          <w:rFonts w:cstheme="minorHAnsi"/>
          <w:color w:val="383838"/>
          <w:spacing w:val="-1"/>
          <w:szCs w:val="20"/>
        </w:rPr>
        <w:t xml:space="preserve"> </w:t>
      </w:r>
      <w:r w:rsidRPr="00F215D6">
        <w:rPr>
          <w:rFonts w:cstheme="minorHAnsi"/>
          <w:color w:val="383838"/>
          <w:szCs w:val="20"/>
        </w:rPr>
        <w:t>and</w:t>
      </w:r>
      <w:r w:rsidRPr="00F215D6">
        <w:rPr>
          <w:rFonts w:cstheme="minorHAnsi"/>
          <w:color w:val="383838"/>
          <w:spacing w:val="3"/>
          <w:szCs w:val="20"/>
        </w:rPr>
        <w:t xml:space="preserve"> </w:t>
      </w:r>
      <w:r w:rsidRPr="00F215D6">
        <w:rPr>
          <w:rFonts w:cstheme="minorHAnsi"/>
          <w:color w:val="383838"/>
          <w:szCs w:val="20"/>
        </w:rPr>
        <w:t>33</w:t>
      </w:r>
      <w:r w:rsidRPr="00F215D6">
        <w:rPr>
          <w:rFonts w:cstheme="minorHAnsi"/>
          <w:color w:val="383838"/>
          <w:spacing w:val="2"/>
          <w:szCs w:val="20"/>
        </w:rPr>
        <w:t xml:space="preserve"> </w:t>
      </w:r>
      <w:r w:rsidRPr="00F215D6">
        <w:rPr>
          <w:rFonts w:cstheme="minorHAnsi"/>
          <w:color w:val="383838"/>
          <w:szCs w:val="20"/>
        </w:rPr>
        <w:t>of</w:t>
      </w:r>
      <w:r w:rsidRPr="00F215D6">
        <w:rPr>
          <w:rFonts w:cstheme="minorHAnsi"/>
          <w:color w:val="383838"/>
          <w:spacing w:val="11"/>
          <w:szCs w:val="20"/>
        </w:rPr>
        <w:t xml:space="preserve"> </w:t>
      </w:r>
      <w:r w:rsidRPr="00F215D6">
        <w:rPr>
          <w:rFonts w:cstheme="minorHAnsi"/>
          <w:color w:val="383838"/>
          <w:szCs w:val="20"/>
        </w:rPr>
        <w:t>Township</w:t>
      </w:r>
      <w:r w:rsidRPr="00F215D6">
        <w:rPr>
          <w:rFonts w:cstheme="minorHAnsi"/>
          <w:color w:val="383838"/>
          <w:spacing w:val="29"/>
          <w:szCs w:val="20"/>
        </w:rPr>
        <w:t xml:space="preserve"> </w:t>
      </w:r>
      <w:r w:rsidRPr="00F215D6">
        <w:rPr>
          <w:rFonts w:cstheme="minorHAnsi"/>
          <w:color w:val="383838"/>
          <w:szCs w:val="20"/>
        </w:rPr>
        <w:t>21 North,</w:t>
      </w:r>
      <w:r w:rsidRPr="00F215D6">
        <w:rPr>
          <w:rFonts w:cstheme="minorHAnsi"/>
          <w:color w:val="383838"/>
          <w:spacing w:val="-5"/>
          <w:szCs w:val="20"/>
        </w:rPr>
        <w:t xml:space="preserve"> </w:t>
      </w:r>
      <w:r w:rsidRPr="00F215D6">
        <w:rPr>
          <w:rFonts w:cstheme="minorHAnsi"/>
          <w:color w:val="383838"/>
          <w:szCs w:val="20"/>
        </w:rPr>
        <w:t>Range</w:t>
      </w:r>
      <w:r w:rsidRPr="00F215D6">
        <w:rPr>
          <w:rFonts w:cstheme="minorHAnsi"/>
          <w:color w:val="383838"/>
          <w:spacing w:val="8"/>
          <w:szCs w:val="20"/>
        </w:rPr>
        <w:t xml:space="preserve"> </w:t>
      </w:r>
      <w:r w:rsidRPr="00F215D6">
        <w:rPr>
          <w:rFonts w:cstheme="minorHAnsi"/>
          <w:color w:val="383838"/>
          <w:szCs w:val="20"/>
        </w:rPr>
        <w:t>20</w:t>
      </w:r>
      <w:r w:rsidRPr="00F215D6">
        <w:rPr>
          <w:rFonts w:cstheme="minorHAnsi"/>
          <w:color w:val="383838"/>
          <w:spacing w:val="-3"/>
          <w:szCs w:val="20"/>
        </w:rPr>
        <w:t xml:space="preserve"> </w:t>
      </w:r>
      <w:r w:rsidRPr="00F215D6">
        <w:rPr>
          <w:rFonts w:cstheme="minorHAnsi"/>
          <w:color w:val="4F4F4F"/>
          <w:szCs w:val="20"/>
        </w:rPr>
        <w:t>East</w:t>
      </w:r>
      <w:r w:rsidRPr="00F215D6">
        <w:rPr>
          <w:rFonts w:cstheme="minorHAnsi"/>
          <w:color w:val="4F4F4F"/>
          <w:spacing w:val="21"/>
          <w:szCs w:val="20"/>
        </w:rPr>
        <w:t xml:space="preserve"> </w:t>
      </w:r>
      <w:r w:rsidRPr="00F215D6">
        <w:rPr>
          <w:rFonts w:cstheme="minorHAnsi"/>
          <w:b/>
          <w:color w:val="383838"/>
          <w:spacing w:val="-4"/>
          <w:szCs w:val="20"/>
        </w:rPr>
        <w:t>W.M.</w:t>
      </w:r>
    </w:p>
    <w:p w14:paraId="104B4B2A" w14:textId="77777777" w:rsidR="00304BFA" w:rsidRPr="00F215D6" w:rsidRDefault="00304BFA" w:rsidP="00CC16F9">
      <w:pPr>
        <w:spacing w:before="120"/>
        <w:ind w:left="722" w:right="1253" w:firstLine="16"/>
        <w:rPr>
          <w:rFonts w:cstheme="minorHAnsi"/>
          <w:szCs w:val="20"/>
        </w:rPr>
      </w:pPr>
      <w:r w:rsidRPr="00F215D6">
        <w:rPr>
          <w:rFonts w:cstheme="minorHAnsi"/>
          <w:color w:val="383838"/>
          <w:w w:val="105"/>
          <w:szCs w:val="20"/>
        </w:rPr>
        <w:t xml:space="preserve">A </w:t>
      </w:r>
      <w:r w:rsidRPr="00F215D6">
        <w:rPr>
          <w:rFonts w:cstheme="minorHAnsi"/>
          <w:b/>
          <w:i/>
          <w:color w:val="4F4F4F"/>
          <w:w w:val="105"/>
          <w:szCs w:val="20"/>
        </w:rPr>
        <w:t>Minerals</w:t>
      </w:r>
      <w:r w:rsidRPr="00F215D6">
        <w:rPr>
          <w:rFonts w:cstheme="minorHAnsi"/>
          <w:b/>
          <w:i/>
          <w:color w:val="4F4F4F"/>
          <w:spacing w:val="18"/>
          <w:w w:val="105"/>
          <w:szCs w:val="20"/>
        </w:rPr>
        <w:t xml:space="preserve"> </w:t>
      </w:r>
      <w:r w:rsidRPr="00F215D6">
        <w:rPr>
          <w:rFonts w:cstheme="minorHAnsi"/>
          <w:b/>
          <w:i/>
          <w:color w:val="383838"/>
          <w:w w:val="105"/>
          <w:szCs w:val="20"/>
        </w:rPr>
        <w:t>Assessment</w:t>
      </w:r>
      <w:r w:rsidRPr="00F215D6">
        <w:rPr>
          <w:rFonts w:cstheme="minorHAnsi"/>
          <w:b/>
          <w:i/>
          <w:color w:val="383838"/>
          <w:spacing w:val="27"/>
          <w:w w:val="105"/>
          <w:szCs w:val="20"/>
        </w:rPr>
        <w:t xml:space="preserve"> </w:t>
      </w:r>
      <w:r w:rsidRPr="00F215D6">
        <w:rPr>
          <w:rFonts w:cstheme="minorHAnsi"/>
          <w:b/>
          <w:i/>
          <w:color w:val="383838"/>
          <w:w w:val="105"/>
          <w:szCs w:val="20"/>
        </w:rPr>
        <w:t xml:space="preserve">Report </w:t>
      </w:r>
      <w:r w:rsidRPr="00F215D6">
        <w:rPr>
          <w:rFonts w:cstheme="minorHAnsi"/>
          <w:color w:val="383838"/>
          <w:w w:val="105"/>
          <w:szCs w:val="20"/>
        </w:rPr>
        <w:t>is</w:t>
      </w:r>
      <w:r w:rsidRPr="00F215D6">
        <w:rPr>
          <w:rFonts w:cstheme="minorHAnsi"/>
          <w:color w:val="383838"/>
          <w:spacing w:val="-2"/>
          <w:w w:val="105"/>
          <w:szCs w:val="20"/>
        </w:rPr>
        <w:t xml:space="preserve"> </w:t>
      </w:r>
      <w:r w:rsidRPr="00F215D6">
        <w:rPr>
          <w:rFonts w:cstheme="minorHAnsi"/>
          <w:color w:val="383838"/>
          <w:w w:val="105"/>
          <w:szCs w:val="20"/>
        </w:rPr>
        <w:t xml:space="preserve">provided </w:t>
      </w:r>
      <w:r w:rsidRPr="00F215D6">
        <w:rPr>
          <w:rFonts w:cstheme="minorHAnsi"/>
          <w:color w:val="4F4F4F"/>
          <w:w w:val="105"/>
          <w:szCs w:val="20"/>
        </w:rPr>
        <w:t xml:space="preserve">as </w:t>
      </w:r>
      <w:r w:rsidRPr="00F215D6">
        <w:rPr>
          <w:rFonts w:cstheme="minorHAnsi"/>
          <w:color w:val="383838"/>
          <w:w w:val="105"/>
          <w:szCs w:val="20"/>
        </w:rPr>
        <w:t xml:space="preserve">an </w:t>
      </w:r>
      <w:r w:rsidRPr="00F215D6">
        <w:rPr>
          <w:rFonts w:cstheme="minorHAnsi"/>
          <w:color w:val="4F4F4F"/>
          <w:w w:val="105"/>
          <w:szCs w:val="20"/>
        </w:rPr>
        <w:t>attachment</w:t>
      </w:r>
      <w:r w:rsidRPr="00F215D6">
        <w:rPr>
          <w:rFonts w:cstheme="minorHAnsi"/>
          <w:color w:val="4F4F4F"/>
          <w:spacing w:val="23"/>
          <w:w w:val="105"/>
          <w:szCs w:val="20"/>
        </w:rPr>
        <w:t xml:space="preserve"> </w:t>
      </w:r>
      <w:r w:rsidRPr="00F215D6">
        <w:rPr>
          <w:rFonts w:cstheme="minorHAnsi"/>
          <w:color w:val="4F4F4F"/>
          <w:w w:val="105"/>
          <w:szCs w:val="20"/>
        </w:rPr>
        <w:t xml:space="preserve">to </w:t>
      </w:r>
      <w:r w:rsidRPr="00F215D6">
        <w:rPr>
          <w:rFonts w:cstheme="minorHAnsi"/>
          <w:color w:val="383838"/>
          <w:w w:val="105"/>
          <w:szCs w:val="20"/>
        </w:rPr>
        <w:t>this</w:t>
      </w:r>
      <w:r w:rsidRPr="00F215D6">
        <w:rPr>
          <w:rFonts w:cstheme="minorHAnsi"/>
          <w:color w:val="383838"/>
          <w:spacing w:val="-8"/>
          <w:w w:val="105"/>
          <w:szCs w:val="20"/>
        </w:rPr>
        <w:t xml:space="preserve"> </w:t>
      </w:r>
      <w:r w:rsidRPr="00F215D6">
        <w:rPr>
          <w:rFonts w:cstheme="minorHAnsi"/>
          <w:color w:val="383838"/>
          <w:w w:val="105"/>
          <w:szCs w:val="20"/>
        </w:rPr>
        <w:t xml:space="preserve">letter </w:t>
      </w:r>
      <w:r w:rsidRPr="00F215D6">
        <w:rPr>
          <w:rFonts w:cstheme="minorHAnsi"/>
          <w:color w:val="4F4F4F"/>
          <w:w w:val="105"/>
          <w:szCs w:val="20"/>
        </w:rPr>
        <w:t xml:space="preserve">and </w:t>
      </w:r>
      <w:r w:rsidRPr="00F215D6">
        <w:rPr>
          <w:rFonts w:cstheme="minorHAnsi"/>
          <w:color w:val="383838"/>
          <w:w w:val="105"/>
          <w:szCs w:val="20"/>
        </w:rPr>
        <w:t>documents the</w:t>
      </w:r>
      <w:r w:rsidRPr="00F215D6">
        <w:rPr>
          <w:rFonts w:cstheme="minorHAnsi"/>
          <w:color w:val="383838"/>
          <w:spacing w:val="24"/>
          <w:w w:val="105"/>
          <w:szCs w:val="20"/>
        </w:rPr>
        <w:t xml:space="preserve"> </w:t>
      </w:r>
      <w:r w:rsidRPr="00F215D6">
        <w:rPr>
          <w:rFonts w:cstheme="minorHAnsi"/>
          <w:color w:val="383838"/>
          <w:w w:val="105"/>
          <w:szCs w:val="20"/>
        </w:rPr>
        <w:t>nature of the mineral rights</w:t>
      </w:r>
      <w:r w:rsidRPr="00F215D6">
        <w:rPr>
          <w:rFonts w:cstheme="minorHAnsi"/>
          <w:color w:val="383838"/>
          <w:spacing w:val="-2"/>
          <w:w w:val="105"/>
          <w:szCs w:val="20"/>
        </w:rPr>
        <w:t xml:space="preserve"> </w:t>
      </w:r>
      <w:r w:rsidRPr="00F215D6">
        <w:rPr>
          <w:rFonts w:cstheme="minorHAnsi"/>
          <w:color w:val="383838"/>
          <w:w w:val="105"/>
          <w:szCs w:val="20"/>
        </w:rPr>
        <w:t xml:space="preserve">severed from surface ownership, </w:t>
      </w:r>
      <w:r w:rsidRPr="00F215D6">
        <w:rPr>
          <w:rFonts w:cstheme="minorHAnsi"/>
          <w:color w:val="4F4F4F"/>
          <w:w w:val="105"/>
          <w:szCs w:val="20"/>
        </w:rPr>
        <w:t xml:space="preserve">the likelihood </w:t>
      </w:r>
      <w:r w:rsidRPr="00F215D6">
        <w:rPr>
          <w:rFonts w:cstheme="minorHAnsi"/>
          <w:color w:val="383838"/>
          <w:w w:val="105"/>
          <w:szCs w:val="20"/>
        </w:rPr>
        <w:t>of</w:t>
      </w:r>
      <w:r w:rsidRPr="00F215D6">
        <w:rPr>
          <w:rFonts w:cstheme="minorHAnsi"/>
          <w:color w:val="383838"/>
          <w:spacing w:val="-1"/>
          <w:w w:val="105"/>
          <w:szCs w:val="20"/>
        </w:rPr>
        <w:t xml:space="preserve"> </w:t>
      </w:r>
      <w:r w:rsidRPr="00F215D6">
        <w:rPr>
          <w:rFonts w:cstheme="minorHAnsi"/>
          <w:color w:val="383838"/>
          <w:w w:val="105"/>
          <w:szCs w:val="20"/>
        </w:rPr>
        <w:t>recoverable minerals occurring on the</w:t>
      </w:r>
      <w:r w:rsidRPr="00F215D6">
        <w:rPr>
          <w:rFonts w:cstheme="minorHAnsi"/>
          <w:color w:val="383838"/>
          <w:spacing w:val="29"/>
          <w:w w:val="105"/>
          <w:szCs w:val="20"/>
        </w:rPr>
        <w:t xml:space="preserve"> </w:t>
      </w:r>
      <w:r w:rsidRPr="00F215D6">
        <w:rPr>
          <w:rFonts w:cstheme="minorHAnsi"/>
          <w:color w:val="383838"/>
          <w:w w:val="105"/>
          <w:szCs w:val="20"/>
        </w:rPr>
        <w:t>property, and feasibility</w:t>
      </w:r>
      <w:r w:rsidRPr="00F215D6">
        <w:rPr>
          <w:rFonts w:cstheme="minorHAnsi"/>
          <w:color w:val="383838"/>
          <w:spacing w:val="34"/>
          <w:w w:val="105"/>
          <w:szCs w:val="20"/>
        </w:rPr>
        <w:t xml:space="preserve"> </w:t>
      </w:r>
      <w:r w:rsidRPr="00F215D6">
        <w:rPr>
          <w:rFonts w:cstheme="minorHAnsi"/>
          <w:color w:val="383838"/>
          <w:w w:val="105"/>
          <w:szCs w:val="20"/>
        </w:rPr>
        <w:t>factors that</w:t>
      </w:r>
      <w:r w:rsidRPr="00F215D6">
        <w:rPr>
          <w:rFonts w:cstheme="minorHAnsi"/>
          <w:color w:val="383838"/>
          <w:spacing w:val="25"/>
          <w:w w:val="105"/>
          <w:szCs w:val="20"/>
        </w:rPr>
        <w:t xml:space="preserve"> </w:t>
      </w:r>
      <w:r w:rsidRPr="00F215D6">
        <w:rPr>
          <w:rFonts w:cstheme="minorHAnsi"/>
          <w:color w:val="4F4F4F"/>
          <w:w w:val="105"/>
          <w:szCs w:val="20"/>
        </w:rPr>
        <w:t>affect the</w:t>
      </w:r>
      <w:r w:rsidRPr="00F215D6">
        <w:rPr>
          <w:rFonts w:cstheme="minorHAnsi"/>
          <w:color w:val="4F4F4F"/>
          <w:spacing w:val="39"/>
          <w:w w:val="105"/>
          <w:szCs w:val="20"/>
        </w:rPr>
        <w:t xml:space="preserve"> </w:t>
      </w:r>
      <w:r w:rsidRPr="00F215D6">
        <w:rPr>
          <w:rFonts w:cstheme="minorHAnsi"/>
          <w:color w:val="383838"/>
          <w:w w:val="105"/>
          <w:szCs w:val="20"/>
        </w:rPr>
        <w:t>potential of developing the</w:t>
      </w:r>
      <w:r w:rsidRPr="00F215D6">
        <w:rPr>
          <w:rFonts w:cstheme="minorHAnsi"/>
          <w:color w:val="383838"/>
          <w:spacing w:val="36"/>
          <w:w w:val="105"/>
          <w:szCs w:val="20"/>
        </w:rPr>
        <w:t xml:space="preserve"> </w:t>
      </w:r>
      <w:r w:rsidRPr="00F215D6">
        <w:rPr>
          <w:rFonts w:cstheme="minorHAnsi"/>
          <w:color w:val="383838"/>
          <w:w w:val="105"/>
          <w:szCs w:val="20"/>
        </w:rPr>
        <w:t xml:space="preserve">severed </w:t>
      </w:r>
      <w:r w:rsidRPr="00F215D6">
        <w:rPr>
          <w:rFonts w:cstheme="minorHAnsi"/>
          <w:color w:val="4F4F4F"/>
          <w:w w:val="105"/>
          <w:szCs w:val="20"/>
        </w:rPr>
        <w:t xml:space="preserve">mineral </w:t>
      </w:r>
      <w:r w:rsidRPr="00F215D6">
        <w:rPr>
          <w:rFonts w:cstheme="minorHAnsi"/>
          <w:color w:val="383838"/>
          <w:spacing w:val="-2"/>
          <w:w w:val="105"/>
          <w:szCs w:val="20"/>
        </w:rPr>
        <w:t>rights.</w:t>
      </w:r>
    </w:p>
    <w:p w14:paraId="1C1A461F" w14:textId="4721DB4C" w:rsidR="00304BFA" w:rsidRPr="00F215D6" w:rsidRDefault="00304BFA" w:rsidP="00CC16F9">
      <w:pPr>
        <w:tabs>
          <w:tab w:val="left" w:pos="7984"/>
        </w:tabs>
        <w:spacing w:before="120"/>
        <w:ind w:left="724" w:right="1253" w:firstLine="8"/>
        <w:rPr>
          <w:rFonts w:cstheme="minorHAnsi"/>
          <w:szCs w:val="20"/>
        </w:rPr>
      </w:pPr>
      <w:r w:rsidRPr="00F215D6">
        <w:rPr>
          <w:rFonts w:cstheme="minorHAnsi"/>
          <w:color w:val="383838"/>
          <w:szCs w:val="20"/>
        </w:rPr>
        <w:t>Based</w:t>
      </w:r>
      <w:r w:rsidRPr="00F215D6">
        <w:rPr>
          <w:rFonts w:cstheme="minorHAnsi"/>
          <w:color w:val="383838"/>
          <w:spacing w:val="40"/>
          <w:szCs w:val="20"/>
        </w:rPr>
        <w:t xml:space="preserve"> </w:t>
      </w:r>
      <w:r w:rsidRPr="00F215D6">
        <w:rPr>
          <w:rFonts w:cstheme="minorHAnsi"/>
          <w:color w:val="383838"/>
          <w:szCs w:val="20"/>
        </w:rPr>
        <w:t>upon the</w:t>
      </w:r>
      <w:r w:rsidRPr="00F215D6">
        <w:rPr>
          <w:rFonts w:cstheme="minorHAnsi"/>
          <w:color w:val="383838"/>
          <w:spacing w:val="40"/>
          <w:szCs w:val="20"/>
        </w:rPr>
        <w:t xml:space="preserve"> </w:t>
      </w:r>
      <w:r w:rsidRPr="00F215D6">
        <w:rPr>
          <w:rFonts w:cstheme="minorHAnsi"/>
          <w:color w:val="383838"/>
          <w:szCs w:val="20"/>
        </w:rPr>
        <w:t>remote</w:t>
      </w:r>
      <w:r w:rsidRPr="00F215D6">
        <w:rPr>
          <w:rFonts w:cstheme="minorHAnsi"/>
          <w:color w:val="383838"/>
          <w:spacing w:val="39"/>
          <w:szCs w:val="20"/>
        </w:rPr>
        <w:t xml:space="preserve"> </w:t>
      </w:r>
      <w:r w:rsidRPr="00F215D6">
        <w:rPr>
          <w:rFonts w:cstheme="minorHAnsi"/>
          <w:color w:val="383838"/>
          <w:szCs w:val="20"/>
        </w:rPr>
        <w:t>location</w:t>
      </w:r>
      <w:r w:rsidRPr="00F215D6">
        <w:rPr>
          <w:rFonts w:cstheme="minorHAnsi"/>
          <w:color w:val="383838"/>
          <w:spacing w:val="28"/>
          <w:szCs w:val="20"/>
        </w:rPr>
        <w:t xml:space="preserve"> </w:t>
      </w:r>
      <w:r w:rsidRPr="00F215D6">
        <w:rPr>
          <w:rFonts w:cstheme="minorHAnsi"/>
          <w:color w:val="4F4F4F"/>
          <w:szCs w:val="20"/>
        </w:rPr>
        <w:t>of</w:t>
      </w:r>
      <w:r w:rsidRPr="00F215D6">
        <w:rPr>
          <w:rFonts w:cstheme="minorHAnsi"/>
          <w:color w:val="4F4F4F"/>
          <w:spacing w:val="28"/>
          <w:szCs w:val="20"/>
        </w:rPr>
        <w:t xml:space="preserve"> </w:t>
      </w:r>
      <w:r w:rsidRPr="00F215D6">
        <w:rPr>
          <w:rFonts w:cstheme="minorHAnsi"/>
          <w:color w:val="4F4F4F"/>
          <w:szCs w:val="20"/>
        </w:rPr>
        <w:t>the</w:t>
      </w:r>
      <w:r w:rsidRPr="00F215D6">
        <w:rPr>
          <w:rFonts w:cstheme="minorHAnsi"/>
          <w:color w:val="4F4F4F"/>
          <w:spacing w:val="39"/>
          <w:szCs w:val="20"/>
        </w:rPr>
        <w:t xml:space="preserve"> </w:t>
      </w:r>
      <w:r w:rsidRPr="00F215D6">
        <w:rPr>
          <w:rFonts w:cstheme="minorHAnsi"/>
          <w:color w:val="383838"/>
          <w:szCs w:val="20"/>
        </w:rPr>
        <w:t>Subject</w:t>
      </w:r>
      <w:r w:rsidRPr="00F215D6">
        <w:rPr>
          <w:rFonts w:cstheme="minorHAnsi"/>
          <w:color w:val="383838"/>
          <w:spacing w:val="40"/>
          <w:szCs w:val="20"/>
        </w:rPr>
        <w:t xml:space="preserve"> </w:t>
      </w:r>
      <w:r w:rsidRPr="00F215D6">
        <w:rPr>
          <w:rFonts w:cstheme="minorHAnsi"/>
          <w:color w:val="383838"/>
          <w:szCs w:val="20"/>
        </w:rPr>
        <w:t>parcels,</w:t>
      </w:r>
      <w:r w:rsidRPr="00F215D6">
        <w:rPr>
          <w:rFonts w:cstheme="minorHAnsi"/>
          <w:color w:val="383838"/>
          <w:spacing w:val="39"/>
          <w:szCs w:val="20"/>
        </w:rPr>
        <w:t xml:space="preserve"> </w:t>
      </w:r>
      <w:r w:rsidRPr="00F215D6">
        <w:rPr>
          <w:rFonts w:cstheme="minorHAnsi"/>
          <w:color w:val="383838"/>
          <w:szCs w:val="20"/>
        </w:rPr>
        <w:t>geologic</w:t>
      </w:r>
      <w:r w:rsidRPr="00F215D6">
        <w:rPr>
          <w:rFonts w:cstheme="minorHAnsi"/>
          <w:color w:val="383838"/>
          <w:spacing w:val="40"/>
          <w:szCs w:val="20"/>
        </w:rPr>
        <w:t xml:space="preserve"> </w:t>
      </w:r>
      <w:r w:rsidRPr="00F215D6">
        <w:rPr>
          <w:rFonts w:cstheme="minorHAnsi"/>
          <w:color w:val="383838"/>
          <w:szCs w:val="20"/>
        </w:rPr>
        <w:t>setting,</w:t>
      </w:r>
      <w:r w:rsidRPr="00F215D6">
        <w:rPr>
          <w:rFonts w:cstheme="minorHAnsi"/>
          <w:color w:val="383838"/>
          <w:spacing w:val="32"/>
          <w:szCs w:val="20"/>
        </w:rPr>
        <w:t xml:space="preserve"> </w:t>
      </w:r>
      <w:r w:rsidRPr="00F215D6">
        <w:rPr>
          <w:rFonts w:cstheme="minorHAnsi"/>
          <w:color w:val="383838"/>
          <w:szCs w:val="20"/>
        </w:rPr>
        <w:t>and</w:t>
      </w:r>
      <w:r w:rsidRPr="00F215D6">
        <w:rPr>
          <w:rFonts w:cstheme="minorHAnsi"/>
          <w:color w:val="383838"/>
          <w:spacing w:val="28"/>
          <w:szCs w:val="20"/>
        </w:rPr>
        <w:t xml:space="preserve"> </w:t>
      </w:r>
      <w:r w:rsidRPr="00F215D6">
        <w:rPr>
          <w:rFonts w:cstheme="minorHAnsi"/>
          <w:color w:val="383838"/>
          <w:szCs w:val="20"/>
        </w:rPr>
        <w:t>the</w:t>
      </w:r>
      <w:r w:rsidRPr="00F215D6">
        <w:rPr>
          <w:rFonts w:cstheme="minorHAnsi"/>
          <w:color w:val="383838"/>
          <w:spacing w:val="40"/>
          <w:szCs w:val="20"/>
        </w:rPr>
        <w:t xml:space="preserve"> </w:t>
      </w:r>
      <w:r w:rsidRPr="00F215D6">
        <w:rPr>
          <w:rFonts w:cstheme="minorHAnsi"/>
          <w:color w:val="383838"/>
          <w:szCs w:val="20"/>
        </w:rPr>
        <w:t>occurrence</w:t>
      </w:r>
      <w:r w:rsidRPr="00F215D6">
        <w:rPr>
          <w:rFonts w:cstheme="minorHAnsi"/>
          <w:color w:val="383838"/>
          <w:spacing w:val="40"/>
          <w:szCs w:val="20"/>
        </w:rPr>
        <w:t xml:space="preserve"> </w:t>
      </w:r>
      <w:r w:rsidRPr="00F215D6">
        <w:rPr>
          <w:rFonts w:cstheme="minorHAnsi"/>
          <w:color w:val="383838"/>
          <w:szCs w:val="20"/>
        </w:rPr>
        <w:t>and extent</w:t>
      </w:r>
      <w:r w:rsidRPr="00F215D6">
        <w:rPr>
          <w:rFonts w:cstheme="minorHAnsi"/>
          <w:color w:val="383838"/>
          <w:spacing w:val="40"/>
          <w:szCs w:val="20"/>
        </w:rPr>
        <w:t xml:space="preserve"> </w:t>
      </w:r>
      <w:r w:rsidRPr="00F215D6">
        <w:rPr>
          <w:rFonts w:cstheme="minorHAnsi"/>
          <w:color w:val="383838"/>
          <w:szCs w:val="20"/>
        </w:rPr>
        <w:t>of</w:t>
      </w:r>
      <w:r w:rsidRPr="00F215D6">
        <w:rPr>
          <w:rFonts w:cstheme="minorHAnsi"/>
          <w:color w:val="383838"/>
          <w:spacing w:val="29"/>
          <w:szCs w:val="20"/>
        </w:rPr>
        <w:t xml:space="preserve"> </w:t>
      </w:r>
      <w:r w:rsidRPr="00F215D6">
        <w:rPr>
          <w:rFonts w:cstheme="minorHAnsi"/>
          <w:color w:val="383838"/>
          <w:szCs w:val="20"/>
        </w:rPr>
        <w:t>current</w:t>
      </w:r>
      <w:r w:rsidRPr="00F215D6">
        <w:rPr>
          <w:rFonts w:cstheme="minorHAnsi"/>
          <w:color w:val="383838"/>
          <w:spacing w:val="40"/>
          <w:szCs w:val="20"/>
        </w:rPr>
        <w:t xml:space="preserve"> </w:t>
      </w:r>
      <w:r w:rsidRPr="00F215D6">
        <w:rPr>
          <w:rFonts w:cstheme="minorHAnsi"/>
          <w:color w:val="383838"/>
          <w:szCs w:val="20"/>
        </w:rPr>
        <w:t>and</w:t>
      </w:r>
      <w:r w:rsidRPr="00F215D6">
        <w:rPr>
          <w:rFonts w:cstheme="minorHAnsi"/>
          <w:color w:val="383838"/>
          <w:spacing w:val="40"/>
          <w:szCs w:val="20"/>
        </w:rPr>
        <w:t xml:space="preserve"> </w:t>
      </w:r>
      <w:r w:rsidRPr="00F215D6">
        <w:rPr>
          <w:rFonts w:cstheme="minorHAnsi"/>
          <w:color w:val="383838"/>
          <w:szCs w:val="20"/>
        </w:rPr>
        <w:t>historic</w:t>
      </w:r>
      <w:r w:rsidRPr="00F215D6">
        <w:rPr>
          <w:rFonts w:cstheme="minorHAnsi"/>
          <w:color w:val="383838"/>
          <w:spacing w:val="40"/>
          <w:szCs w:val="20"/>
        </w:rPr>
        <w:t xml:space="preserve"> </w:t>
      </w:r>
      <w:r w:rsidRPr="00F215D6">
        <w:rPr>
          <w:rFonts w:cstheme="minorHAnsi"/>
          <w:color w:val="383838"/>
          <w:szCs w:val="20"/>
        </w:rPr>
        <w:t>mining</w:t>
      </w:r>
      <w:r w:rsidRPr="00F215D6">
        <w:rPr>
          <w:rFonts w:cstheme="minorHAnsi"/>
          <w:color w:val="383838"/>
          <w:spacing w:val="30"/>
          <w:szCs w:val="20"/>
        </w:rPr>
        <w:t xml:space="preserve"> </w:t>
      </w:r>
      <w:r w:rsidRPr="00F215D6">
        <w:rPr>
          <w:rFonts w:cstheme="minorHAnsi"/>
          <w:color w:val="383838"/>
          <w:szCs w:val="20"/>
        </w:rPr>
        <w:t>activity</w:t>
      </w:r>
      <w:r w:rsidRPr="00F215D6">
        <w:rPr>
          <w:rFonts w:cstheme="minorHAnsi"/>
          <w:color w:val="383838"/>
          <w:spacing w:val="38"/>
          <w:szCs w:val="20"/>
        </w:rPr>
        <w:t xml:space="preserve"> </w:t>
      </w:r>
      <w:r w:rsidRPr="00F215D6">
        <w:rPr>
          <w:rFonts w:cstheme="minorHAnsi"/>
          <w:color w:val="4F4F4F"/>
          <w:szCs w:val="20"/>
        </w:rPr>
        <w:t>in the</w:t>
      </w:r>
      <w:r w:rsidRPr="00F215D6">
        <w:rPr>
          <w:rFonts w:cstheme="minorHAnsi"/>
          <w:color w:val="4F4F4F"/>
          <w:spacing w:val="40"/>
          <w:szCs w:val="20"/>
        </w:rPr>
        <w:t xml:space="preserve"> </w:t>
      </w:r>
      <w:r w:rsidRPr="00F215D6">
        <w:rPr>
          <w:rFonts w:cstheme="minorHAnsi"/>
          <w:color w:val="383838"/>
          <w:szCs w:val="20"/>
        </w:rPr>
        <w:t>area,</w:t>
      </w:r>
      <w:r w:rsidRPr="00F215D6">
        <w:rPr>
          <w:rFonts w:cstheme="minorHAnsi"/>
          <w:color w:val="383838"/>
          <w:spacing w:val="40"/>
          <w:szCs w:val="20"/>
        </w:rPr>
        <w:t xml:space="preserve"> </w:t>
      </w:r>
      <w:r w:rsidRPr="00F215D6">
        <w:rPr>
          <w:rFonts w:cstheme="minorHAnsi"/>
          <w:color w:val="383838"/>
          <w:szCs w:val="20"/>
        </w:rPr>
        <w:t>[pursuant</w:t>
      </w:r>
      <w:r w:rsidRPr="00F215D6">
        <w:rPr>
          <w:rFonts w:cstheme="minorHAnsi"/>
          <w:color w:val="383838"/>
          <w:spacing w:val="40"/>
          <w:szCs w:val="20"/>
        </w:rPr>
        <w:t xml:space="preserve"> </w:t>
      </w:r>
      <w:r w:rsidRPr="00F215D6">
        <w:rPr>
          <w:rFonts w:cstheme="minorHAnsi"/>
          <w:color w:val="383838"/>
          <w:szCs w:val="20"/>
        </w:rPr>
        <w:t>to</w:t>
      </w:r>
      <w:r w:rsidRPr="00F215D6">
        <w:rPr>
          <w:rFonts w:cstheme="minorHAnsi"/>
          <w:color w:val="383838"/>
          <w:spacing w:val="40"/>
          <w:szCs w:val="20"/>
        </w:rPr>
        <w:t xml:space="preserve"> </w:t>
      </w:r>
      <w:r w:rsidRPr="00F215D6">
        <w:rPr>
          <w:rFonts w:cstheme="minorHAnsi"/>
          <w:color w:val="383838"/>
          <w:szCs w:val="20"/>
        </w:rPr>
        <w:t>26</w:t>
      </w:r>
      <w:r w:rsidRPr="00F215D6">
        <w:rPr>
          <w:rFonts w:cstheme="minorHAnsi"/>
          <w:color w:val="383838"/>
          <w:spacing w:val="30"/>
          <w:szCs w:val="20"/>
        </w:rPr>
        <w:t xml:space="preserve"> </w:t>
      </w:r>
      <w:r w:rsidRPr="00F215D6">
        <w:rPr>
          <w:rFonts w:cstheme="minorHAnsi"/>
          <w:color w:val="383838"/>
          <w:szCs w:val="20"/>
        </w:rPr>
        <w:t>CFR</w:t>
      </w:r>
      <w:r w:rsidRPr="00F215D6">
        <w:rPr>
          <w:rFonts w:cstheme="minorHAnsi"/>
          <w:color w:val="383838"/>
          <w:spacing w:val="40"/>
          <w:szCs w:val="20"/>
        </w:rPr>
        <w:t xml:space="preserve"> </w:t>
      </w:r>
      <w:r w:rsidRPr="00F215D6">
        <w:rPr>
          <w:rFonts w:cstheme="minorHAnsi"/>
          <w:color w:val="383838"/>
          <w:szCs w:val="20"/>
        </w:rPr>
        <w:t>l.170A-14(g)(4}] the probability</w:t>
      </w:r>
      <w:r w:rsidRPr="00F215D6">
        <w:rPr>
          <w:rFonts w:cstheme="minorHAnsi"/>
          <w:color w:val="383838"/>
          <w:spacing w:val="25"/>
          <w:szCs w:val="20"/>
        </w:rPr>
        <w:t xml:space="preserve"> </w:t>
      </w:r>
      <w:r w:rsidRPr="00F215D6">
        <w:rPr>
          <w:rFonts w:cstheme="minorHAnsi"/>
          <w:color w:val="383838"/>
          <w:szCs w:val="20"/>
        </w:rPr>
        <w:t>of extraction</w:t>
      </w:r>
      <w:r w:rsidRPr="00F215D6">
        <w:rPr>
          <w:rFonts w:cstheme="minorHAnsi"/>
          <w:color w:val="383838"/>
          <w:spacing w:val="21"/>
          <w:szCs w:val="20"/>
        </w:rPr>
        <w:t xml:space="preserve"> </w:t>
      </w:r>
      <w:r w:rsidRPr="00F215D6">
        <w:rPr>
          <w:rFonts w:cstheme="minorHAnsi"/>
          <w:color w:val="4F4F4F"/>
          <w:szCs w:val="20"/>
        </w:rPr>
        <w:t>or</w:t>
      </w:r>
      <w:r w:rsidRPr="00F215D6">
        <w:rPr>
          <w:rFonts w:cstheme="minorHAnsi"/>
          <w:color w:val="4F4F4F"/>
          <w:spacing w:val="24"/>
          <w:szCs w:val="20"/>
        </w:rPr>
        <w:t xml:space="preserve"> </w:t>
      </w:r>
      <w:r w:rsidRPr="00F215D6">
        <w:rPr>
          <w:rFonts w:cstheme="minorHAnsi"/>
          <w:color w:val="383838"/>
          <w:szCs w:val="20"/>
        </w:rPr>
        <w:t xml:space="preserve">removal of </w:t>
      </w:r>
      <w:r w:rsidRPr="00F215D6">
        <w:rPr>
          <w:rFonts w:cstheme="minorHAnsi"/>
          <w:color w:val="4F4F4F"/>
          <w:szCs w:val="20"/>
        </w:rPr>
        <w:t>minerals</w:t>
      </w:r>
      <w:r w:rsidRPr="00F215D6">
        <w:rPr>
          <w:rFonts w:cstheme="minorHAnsi"/>
          <w:color w:val="4F4F4F"/>
          <w:spacing w:val="19"/>
          <w:szCs w:val="20"/>
        </w:rPr>
        <w:t xml:space="preserve"> </w:t>
      </w:r>
      <w:r w:rsidRPr="00F215D6">
        <w:rPr>
          <w:rFonts w:cstheme="minorHAnsi"/>
          <w:color w:val="4F4F4F"/>
          <w:szCs w:val="20"/>
        </w:rPr>
        <w:t xml:space="preserve">by any </w:t>
      </w:r>
      <w:r w:rsidRPr="00F215D6">
        <w:rPr>
          <w:rFonts w:cstheme="minorHAnsi"/>
          <w:color w:val="383838"/>
          <w:szCs w:val="20"/>
        </w:rPr>
        <w:t>surface mining</w:t>
      </w:r>
      <w:r w:rsidRPr="00F215D6">
        <w:rPr>
          <w:rFonts w:cstheme="minorHAnsi"/>
          <w:color w:val="383838"/>
          <w:spacing w:val="-7"/>
          <w:szCs w:val="20"/>
        </w:rPr>
        <w:t xml:space="preserve"> </w:t>
      </w:r>
      <w:r w:rsidRPr="00F215D6">
        <w:rPr>
          <w:rFonts w:cstheme="minorHAnsi"/>
          <w:color w:val="383838"/>
          <w:szCs w:val="20"/>
        </w:rPr>
        <w:t>method is so remote as to</w:t>
      </w:r>
      <w:r w:rsidRPr="00F215D6">
        <w:rPr>
          <w:rFonts w:cstheme="minorHAnsi"/>
          <w:color w:val="383838"/>
          <w:spacing w:val="40"/>
          <w:szCs w:val="20"/>
        </w:rPr>
        <w:t xml:space="preserve"> </w:t>
      </w:r>
      <w:r w:rsidRPr="00F215D6">
        <w:rPr>
          <w:rFonts w:cstheme="minorHAnsi"/>
          <w:color w:val="383838"/>
          <w:szCs w:val="20"/>
        </w:rPr>
        <w:t xml:space="preserve">be </w:t>
      </w:r>
      <w:r w:rsidRPr="00F215D6">
        <w:rPr>
          <w:rFonts w:cstheme="minorHAnsi"/>
          <w:color w:val="383838"/>
          <w:spacing w:val="-2"/>
          <w:szCs w:val="20"/>
        </w:rPr>
        <w:t>negligible.</w:t>
      </w:r>
      <w:r w:rsidRPr="00F215D6">
        <w:rPr>
          <w:rFonts w:cstheme="minorHAnsi"/>
          <w:color w:val="383838"/>
          <w:szCs w:val="20"/>
        </w:rPr>
        <w:tab/>
      </w:r>
      <w:r w:rsidRPr="00F215D6">
        <w:rPr>
          <w:rFonts w:cstheme="minorHAnsi"/>
          <w:color w:val="4F4F4F"/>
          <w:spacing w:val="-10"/>
          <w:szCs w:val="20"/>
        </w:rPr>
        <w:t>•</w:t>
      </w:r>
    </w:p>
    <w:p w14:paraId="37DFE3C7" w14:textId="77777777" w:rsidR="00304BFA" w:rsidRPr="00F215D6" w:rsidRDefault="00304BFA" w:rsidP="00CC16F9">
      <w:pPr>
        <w:spacing w:before="120"/>
        <w:ind w:left="724" w:right="1253" w:hanging="4"/>
        <w:rPr>
          <w:rFonts w:cstheme="minorHAnsi"/>
          <w:szCs w:val="20"/>
        </w:rPr>
      </w:pPr>
      <w:r w:rsidRPr="00F215D6">
        <w:rPr>
          <w:rFonts w:cstheme="minorHAnsi"/>
          <w:color w:val="383838"/>
          <w:w w:val="105"/>
          <w:szCs w:val="20"/>
        </w:rPr>
        <w:t>Please feel</w:t>
      </w:r>
      <w:r w:rsidRPr="00F215D6">
        <w:rPr>
          <w:rFonts w:cstheme="minorHAnsi"/>
          <w:color w:val="383838"/>
          <w:spacing w:val="-4"/>
          <w:w w:val="105"/>
          <w:szCs w:val="20"/>
        </w:rPr>
        <w:t xml:space="preserve"> </w:t>
      </w:r>
      <w:r w:rsidRPr="00F215D6">
        <w:rPr>
          <w:rFonts w:cstheme="minorHAnsi"/>
          <w:color w:val="4F4F4F"/>
          <w:w w:val="105"/>
          <w:szCs w:val="20"/>
        </w:rPr>
        <w:t xml:space="preserve">free to </w:t>
      </w:r>
      <w:r w:rsidRPr="00F215D6">
        <w:rPr>
          <w:rFonts w:cstheme="minorHAnsi"/>
          <w:color w:val="383838"/>
          <w:w w:val="105"/>
          <w:szCs w:val="20"/>
        </w:rPr>
        <w:t xml:space="preserve">contact </w:t>
      </w:r>
      <w:r w:rsidRPr="00F215D6">
        <w:rPr>
          <w:rFonts w:cstheme="minorHAnsi"/>
          <w:color w:val="4F4F4F"/>
          <w:w w:val="105"/>
          <w:szCs w:val="20"/>
        </w:rPr>
        <w:t>me,</w:t>
      </w:r>
      <w:r w:rsidRPr="00F215D6">
        <w:rPr>
          <w:rFonts w:cstheme="minorHAnsi"/>
          <w:color w:val="4F4F4F"/>
          <w:spacing w:val="-18"/>
          <w:w w:val="105"/>
          <w:szCs w:val="20"/>
        </w:rPr>
        <w:t xml:space="preserve"> </w:t>
      </w:r>
      <w:r w:rsidRPr="00F215D6">
        <w:rPr>
          <w:rFonts w:cstheme="minorHAnsi"/>
          <w:color w:val="383838"/>
          <w:w w:val="105"/>
          <w:szCs w:val="20"/>
        </w:rPr>
        <w:t xml:space="preserve">if </w:t>
      </w:r>
      <w:r w:rsidRPr="00F215D6">
        <w:rPr>
          <w:rFonts w:cstheme="minorHAnsi"/>
          <w:color w:val="4F4F4F"/>
          <w:w w:val="105"/>
          <w:szCs w:val="20"/>
        </w:rPr>
        <w:t>you</w:t>
      </w:r>
      <w:r w:rsidRPr="00F215D6">
        <w:rPr>
          <w:rFonts w:cstheme="minorHAnsi"/>
          <w:color w:val="4F4F4F"/>
          <w:spacing w:val="-7"/>
          <w:w w:val="105"/>
          <w:szCs w:val="20"/>
        </w:rPr>
        <w:t xml:space="preserve"> </w:t>
      </w:r>
      <w:r w:rsidRPr="00F215D6">
        <w:rPr>
          <w:rFonts w:cstheme="minorHAnsi"/>
          <w:color w:val="4F4F4F"/>
          <w:w w:val="105"/>
          <w:szCs w:val="20"/>
        </w:rPr>
        <w:t xml:space="preserve">have </w:t>
      </w:r>
      <w:r w:rsidRPr="00F215D6">
        <w:rPr>
          <w:rFonts w:cstheme="minorHAnsi"/>
          <w:color w:val="383838"/>
          <w:w w:val="105"/>
          <w:szCs w:val="20"/>
        </w:rPr>
        <w:t xml:space="preserve">questions or need additional information </w:t>
      </w:r>
      <w:r w:rsidRPr="00F215D6">
        <w:rPr>
          <w:rFonts w:cstheme="minorHAnsi"/>
          <w:color w:val="4F4F4F"/>
          <w:w w:val="105"/>
          <w:szCs w:val="20"/>
        </w:rPr>
        <w:t xml:space="preserve">related </w:t>
      </w:r>
      <w:r w:rsidRPr="00F215D6">
        <w:rPr>
          <w:rFonts w:cstheme="minorHAnsi"/>
          <w:color w:val="383838"/>
          <w:w w:val="105"/>
          <w:szCs w:val="20"/>
        </w:rPr>
        <w:t xml:space="preserve">to this </w:t>
      </w:r>
      <w:r w:rsidRPr="00F215D6">
        <w:rPr>
          <w:rFonts w:cstheme="minorHAnsi"/>
          <w:color w:val="383838"/>
          <w:spacing w:val="-2"/>
          <w:w w:val="105"/>
          <w:szCs w:val="20"/>
        </w:rPr>
        <w:t>assessment.</w:t>
      </w:r>
    </w:p>
    <w:p w14:paraId="518C8E49" w14:textId="5B378E2F" w:rsidR="00304BFA" w:rsidRPr="00F215D6" w:rsidRDefault="00304BFA" w:rsidP="00CC16F9">
      <w:pPr>
        <w:pStyle w:val="BodyText"/>
        <w:spacing w:before="120"/>
        <w:ind w:left="720" w:right="1253"/>
        <w:rPr>
          <w:rFonts w:cstheme="minorHAnsi"/>
          <w:sz w:val="20"/>
          <w:szCs w:val="20"/>
        </w:rPr>
      </w:pPr>
      <w:r w:rsidRPr="00F215D6">
        <w:rPr>
          <w:rFonts w:cstheme="minorHAnsi"/>
          <w:sz w:val="20"/>
          <w:szCs w:val="20"/>
        </w:rPr>
        <w:t>Prepared by:</w:t>
      </w:r>
    </w:p>
    <w:p w14:paraId="33134E61" w14:textId="70461C10" w:rsidR="003B16A5" w:rsidRDefault="003B16A5" w:rsidP="00CC16F9">
      <w:pPr>
        <w:tabs>
          <w:tab w:val="left" w:pos="3350"/>
        </w:tabs>
        <w:spacing w:before="240"/>
        <w:ind w:left="734" w:right="1253"/>
        <w:rPr>
          <w:rFonts w:cstheme="minorHAnsi"/>
          <w:color w:val="4F4F4F"/>
          <w:szCs w:val="20"/>
        </w:rPr>
      </w:pPr>
      <w:r w:rsidRPr="00F215D6">
        <w:rPr>
          <w:rFonts w:cstheme="minorHAnsi"/>
          <w:noProof/>
          <w:szCs w:val="20"/>
        </w:rPr>
        <w:drawing>
          <wp:inline distT="0" distB="0" distL="0" distR="0" wp14:anchorId="4CAF8E1E" wp14:editId="6EE103FC">
            <wp:extent cx="1790700" cy="670560"/>
            <wp:effectExtent l="0" t="0" r="0" b="0"/>
            <wp:docPr id="1099" name="Picture 1099" descr="Signature">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1099" descr="Signature">
                      <a:extLst>
                        <a:ext uri="{C183D7F6-B498-43B3-948B-1728B52AA6E4}">
                          <adec:decorative xmlns:adec="http://schemas.microsoft.com/office/drawing/2017/decorative" val="0"/>
                        </a:ext>
                      </a:extLst>
                    </pic:cNvPr>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790700" cy="670560"/>
                    </a:xfrm>
                    <a:prstGeom prst="rect">
                      <a:avLst/>
                    </a:prstGeom>
                    <a:noFill/>
                    <a:ln>
                      <a:noFill/>
                    </a:ln>
                  </pic:spPr>
                </pic:pic>
              </a:graphicData>
            </a:graphic>
          </wp:inline>
        </w:drawing>
      </w:r>
    </w:p>
    <w:p w14:paraId="64075F91" w14:textId="4E9B337E" w:rsidR="00304BFA" w:rsidRPr="00F215D6" w:rsidRDefault="00304BFA" w:rsidP="00CC16F9">
      <w:pPr>
        <w:tabs>
          <w:tab w:val="left" w:pos="3350"/>
        </w:tabs>
        <w:spacing w:before="240" w:line="205" w:lineRule="exact"/>
        <w:ind w:left="734" w:right="1253"/>
        <w:rPr>
          <w:rFonts w:cstheme="minorHAnsi"/>
          <w:szCs w:val="20"/>
        </w:rPr>
      </w:pPr>
      <w:r w:rsidRPr="00F215D6">
        <w:rPr>
          <w:rFonts w:cstheme="minorHAnsi"/>
          <w:color w:val="4F4F4F"/>
          <w:szCs w:val="20"/>
        </w:rPr>
        <w:t>Sheila</w:t>
      </w:r>
      <w:r w:rsidRPr="00F215D6">
        <w:rPr>
          <w:rFonts w:cstheme="minorHAnsi"/>
          <w:color w:val="4F4F4F"/>
          <w:spacing w:val="-3"/>
          <w:szCs w:val="20"/>
        </w:rPr>
        <w:t xml:space="preserve"> </w:t>
      </w:r>
      <w:r w:rsidRPr="00F215D6">
        <w:rPr>
          <w:rFonts w:cstheme="minorHAnsi"/>
          <w:color w:val="4F4F4F"/>
          <w:szCs w:val="20"/>
        </w:rPr>
        <w:t>Pachernegg,</w:t>
      </w:r>
      <w:r w:rsidRPr="00F215D6">
        <w:rPr>
          <w:rFonts w:cstheme="minorHAnsi"/>
          <w:color w:val="4F4F4F"/>
          <w:spacing w:val="7"/>
          <w:szCs w:val="20"/>
        </w:rPr>
        <w:t xml:space="preserve"> </w:t>
      </w:r>
      <w:r w:rsidRPr="00F215D6">
        <w:rPr>
          <w:rFonts w:cstheme="minorHAnsi"/>
          <w:color w:val="4F4F4F"/>
          <w:spacing w:val="-4"/>
          <w:szCs w:val="20"/>
        </w:rPr>
        <w:t>P.E</w:t>
      </w:r>
      <w:r w:rsidRPr="00F215D6">
        <w:rPr>
          <w:rFonts w:cstheme="minorHAnsi"/>
          <w:spacing w:val="-4"/>
          <w:szCs w:val="20"/>
        </w:rPr>
        <w:t>.</w:t>
      </w:r>
    </w:p>
    <w:p w14:paraId="09EA1DE3" w14:textId="6B55D4B0" w:rsidR="00304BFA" w:rsidRPr="00F215D6" w:rsidRDefault="00304BFA" w:rsidP="00CC16F9">
      <w:pPr>
        <w:spacing w:before="42"/>
        <w:ind w:left="736" w:right="1253"/>
        <w:rPr>
          <w:rFonts w:cstheme="minorHAnsi"/>
          <w:szCs w:val="20"/>
        </w:rPr>
      </w:pPr>
      <w:r w:rsidRPr="00F215D6">
        <w:rPr>
          <w:rFonts w:cstheme="minorHAnsi"/>
          <w:color w:val="4F4F4F"/>
          <w:spacing w:val="-2"/>
          <w:w w:val="105"/>
          <w:szCs w:val="20"/>
        </w:rPr>
        <w:t>Hydrogeologist</w:t>
      </w:r>
    </w:p>
    <w:p w14:paraId="14417291" w14:textId="305A7668" w:rsidR="00304BFA" w:rsidRPr="003B16A5" w:rsidRDefault="00304BFA" w:rsidP="00CC16F9">
      <w:pPr>
        <w:spacing w:before="94"/>
        <w:ind w:left="743" w:right="1253"/>
        <w:rPr>
          <w:rFonts w:cstheme="minorHAnsi"/>
          <w:b/>
          <w:szCs w:val="20"/>
        </w:rPr>
      </w:pPr>
      <w:r w:rsidRPr="003B16A5">
        <w:rPr>
          <w:rFonts w:cstheme="minorHAnsi"/>
          <w:b/>
          <w:color w:val="383838"/>
          <w:spacing w:val="-2"/>
          <w:szCs w:val="20"/>
        </w:rPr>
        <w:t>Attachments:</w:t>
      </w:r>
    </w:p>
    <w:p w14:paraId="2DD4DF92" w14:textId="77777777" w:rsidR="00304BFA" w:rsidRPr="00F215D6" w:rsidRDefault="00304BFA" w:rsidP="00805D28">
      <w:pPr>
        <w:pStyle w:val="ListParagraph"/>
        <w:numPr>
          <w:ilvl w:val="0"/>
          <w:numId w:val="39"/>
        </w:numPr>
        <w:tabs>
          <w:tab w:val="left" w:pos="1105"/>
        </w:tabs>
        <w:spacing w:before="19"/>
        <w:ind w:right="1253"/>
        <w:rPr>
          <w:rFonts w:cstheme="minorHAnsi"/>
          <w:color w:val="4F4F4F"/>
          <w:szCs w:val="20"/>
        </w:rPr>
      </w:pPr>
      <w:r w:rsidRPr="00F215D6">
        <w:rPr>
          <w:rFonts w:cstheme="minorHAnsi"/>
          <w:b/>
          <w:i/>
          <w:color w:val="383838"/>
          <w:szCs w:val="20"/>
        </w:rPr>
        <w:t>Minerals</w:t>
      </w:r>
      <w:r w:rsidRPr="00F215D6">
        <w:rPr>
          <w:rFonts w:cstheme="minorHAnsi"/>
          <w:b/>
          <w:i/>
          <w:color w:val="383838"/>
          <w:spacing w:val="3"/>
          <w:szCs w:val="20"/>
        </w:rPr>
        <w:t xml:space="preserve"> </w:t>
      </w:r>
      <w:r w:rsidRPr="00F215D6">
        <w:rPr>
          <w:rFonts w:cstheme="minorHAnsi"/>
          <w:b/>
          <w:i/>
          <w:color w:val="383838"/>
          <w:szCs w:val="20"/>
        </w:rPr>
        <w:t>Assessment</w:t>
      </w:r>
      <w:r w:rsidRPr="00F215D6">
        <w:rPr>
          <w:rFonts w:cstheme="minorHAnsi"/>
          <w:b/>
          <w:i/>
          <w:color w:val="383838"/>
          <w:spacing w:val="15"/>
          <w:szCs w:val="20"/>
        </w:rPr>
        <w:t xml:space="preserve"> </w:t>
      </w:r>
      <w:r w:rsidRPr="00F215D6">
        <w:rPr>
          <w:rFonts w:cstheme="minorHAnsi"/>
          <w:b/>
          <w:i/>
          <w:color w:val="383838"/>
          <w:szCs w:val="20"/>
        </w:rPr>
        <w:t>Rf</w:t>
      </w:r>
      <w:r w:rsidRPr="00F215D6">
        <w:rPr>
          <w:rFonts w:cstheme="minorHAnsi"/>
          <w:b/>
          <w:i/>
          <w:color w:val="383838"/>
          <w:spacing w:val="-34"/>
          <w:szCs w:val="20"/>
        </w:rPr>
        <w:t xml:space="preserve"> </w:t>
      </w:r>
      <w:r w:rsidRPr="00F215D6">
        <w:rPr>
          <w:rFonts w:cstheme="minorHAnsi"/>
          <w:b/>
          <w:i/>
          <w:color w:val="383838"/>
          <w:szCs w:val="20"/>
        </w:rPr>
        <w:t>port</w:t>
      </w:r>
      <w:r w:rsidRPr="00F215D6">
        <w:rPr>
          <w:rFonts w:cstheme="minorHAnsi"/>
          <w:b/>
          <w:i/>
          <w:color w:val="383838"/>
          <w:spacing w:val="5"/>
          <w:szCs w:val="20"/>
        </w:rPr>
        <w:t xml:space="preserve"> </w:t>
      </w:r>
      <w:r w:rsidRPr="00F215D6">
        <w:rPr>
          <w:rFonts w:cstheme="minorHAnsi"/>
          <w:b/>
          <w:color w:val="383838"/>
          <w:szCs w:val="20"/>
        </w:rPr>
        <w:t>(December</w:t>
      </w:r>
      <w:r w:rsidRPr="00F215D6">
        <w:rPr>
          <w:rFonts w:cstheme="minorHAnsi"/>
          <w:b/>
          <w:color w:val="383838"/>
          <w:spacing w:val="12"/>
          <w:szCs w:val="20"/>
        </w:rPr>
        <w:t xml:space="preserve"> </w:t>
      </w:r>
      <w:r w:rsidRPr="00F215D6">
        <w:rPr>
          <w:rFonts w:cstheme="minorHAnsi"/>
          <w:b/>
          <w:color w:val="4F4F4F"/>
          <w:szCs w:val="20"/>
        </w:rPr>
        <w:t>18,</w:t>
      </w:r>
      <w:r w:rsidRPr="00F215D6">
        <w:rPr>
          <w:rFonts w:cstheme="minorHAnsi"/>
          <w:b/>
          <w:color w:val="4F4F4F"/>
          <w:spacing w:val="-5"/>
          <w:szCs w:val="20"/>
        </w:rPr>
        <w:t xml:space="preserve"> </w:t>
      </w:r>
      <w:r w:rsidRPr="00F215D6">
        <w:rPr>
          <w:rFonts w:cstheme="minorHAnsi"/>
          <w:b/>
          <w:color w:val="383838"/>
          <w:spacing w:val="-2"/>
          <w:szCs w:val="20"/>
        </w:rPr>
        <w:t>2013)</w:t>
      </w:r>
    </w:p>
    <w:p w14:paraId="5A91B509" w14:textId="77777777" w:rsidR="00304BFA" w:rsidRPr="00F215D6" w:rsidRDefault="00304BFA" w:rsidP="00805D28">
      <w:pPr>
        <w:pStyle w:val="ListParagraph"/>
        <w:numPr>
          <w:ilvl w:val="0"/>
          <w:numId w:val="39"/>
        </w:numPr>
        <w:tabs>
          <w:tab w:val="left" w:pos="1094"/>
        </w:tabs>
        <w:spacing w:before="56"/>
        <w:ind w:left="1094" w:right="1253" w:hanging="357"/>
        <w:rPr>
          <w:rFonts w:cstheme="minorHAnsi"/>
          <w:color w:val="383838"/>
          <w:szCs w:val="20"/>
        </w:rPr>
      </w:pPr>
      <w:r w:rsidRPr="00F215D6">
        <w:rPr>
          <w:rFonts w:cstheme="minorHAnsi"/>
          <w:b/>
          <w:color w:val="383838"/>
          <w:w w:val="105"/>
          <w:szCs w:val="20"/>
        </w:rPr>
        <w:t>Title</w:t>
      </w:r>
      <w:r w:rsidRPr="00F215D6">
        <w:rPr>
          <w:rFonts w:cstheme="minorHAnsi"/>
          <w:b/>
          <w:color w:val="383838"/>
          <w:spacing w:val="3"/>
          <w:w w:val="105"/>
          <w:szCs w:val="20"/>
        </w:rPr>
        <w:t xml:space="preserve"> </w:t>
      </w:r>
      <w:r w:rsidRPr="00F215D6">
        <w:rPr>
          <w:rFonts w:cstheme="minorHAnsi"/>
          <w:b/>
          <w:color w:val="383838"/>
          <w:spacing w:val="-2"/>
          <w:w w:val="105"/>
          <w:szCs w:val="20"/>
        </w:rPr>
        <w:t>Report</w:t>
      </w:r>
    </w:p>
    <w:p w14:paraId="22DB01AC" w14:textId="2C9DA417" w:rsidR="00304BFA" w:rsidRPr="00F215D6" w:rsidRDefault="00304BFA" w:rsidP="00805D28">
      <w:pPr>
        <w:pStyle w:val="ListParagraph"/>
        <w:numPr>
          <w:ilvl w:val="0"/>
          <w:numId w:val="39"/>
        </w:numPr>
        <w:tabs>
          <w:tab w:val="left" w:pos="1098"/>
        </w:tabs>
        <w:spacing w:before="61"/>
        <w:ind w:left="1098" w:right="1253" w:hanging="352"/>
        <w:rPr>
          <w:rFonts w:cstheme="minorHAnsi"/>
          <w:color w:val="383838"/>
          <w:szCs w:val="20"/>
        </w:rPr>
      </w:pPr>
      <w:r w:rsidRPr="00F215D6">
        <w:rPr>
          <w:rFonts w:cstheme="minorHAnsi"/>
          <w:b/>
          <w:color w:val="4F4F4F"/>
          <w:szCs w:val="20"/>
        </w:rPr>
        <w:t>Mineral</w:t>
      </w:r>
      <w:r w:rsidRPr="00F215D6">
        <w:rPr>
          <w:rFonts w:cstheme="minorHAnsi"/>
          <w:b/>
          <w:color w:val="4F4F4F"/>
          <w:spacing w:val="9"/>
          <w:szCs w:val="20"/>
        </w:rPr>
        <w:t xml:space="preserve"> </w:t>
      </w:r>
      <w:r w:rsidRPr="00F215D6">
        <w:rPr>
          <w:rFonts w:cstheme="minorHAnsi"/>
          <w:b/>
          <w:color w:val="383838"/>
          <w:szCs w:val="20"/>
        </w:rPr>
        <w:t>Reservations</w:t>
      </w:r>
      <w:r w:rsidRPr="00F215D6">
        <w:rPr>
          <w:rFonts w:cstheme="minorHAnsi"/>
          <w:b/>
          <w:color w:val="383838"/>
          <w:spacing w:val="12"/>
          <w:szCs w:val="20"/>
        </w:rPr>
        <w:t xml:space="preserve"> </w:t>
      </w:r>
      <w:r w:rsidRPr="00F215D6">
        <w:rPr>
          <w:rFonts w:cstheme="minorHAnsi"/>
          <w:b/>
          <w:color w:val="383838"/>
          <w:szCs w:val="20"/>
        </w:rPr>
        <w:t>r</w:t>
      </w:r>
      <w:r w:rsidR="00754997">
        <w:rPr>
          <w:rFonts w:cstheme="minorHAnsi"/>
          <w:b/>
          <w:color w:val="383838"/>
          <w:spacing w:val="9"/>
          <w:szCs w:val="20"/>
        </w:rPr>
        <w:t>e</w:t>
      </w:r>
      <w:r w:rsidRPr="00F215D6">
        <w:rPr>
          <w:rFonts w:cstheme="minorHAnsi"/>
          <w:b/>
          <w:color w:val="383838"/>
          <w:szCs w:val="20"/>
        </w:rPr>
        <w:t>corded</w:t>
      </w:r>
      <w:r w:rsidRPr="00F215D6">
        <w:rPr>
          <w:rFonts w:cstheme="minorHAnsi"/>
          <w:b/>
          <w:color w:val="383838"/>
          <w:spacing w:val="5"/>
          <w:szCs w:val="20"/>
        </w:rPr>
        <w:t xml:space="preserve"> </w:t>
      </w:r>
      <w:r w:rsidRPr="00F215D6">
        <w:rPr>
          <w:rFonts w:cstheme="minorHAnsi"/>
          <w:b/>
          <w:color w:val="383838"/>
          <w:spacing w:val="-2"/>
          <w:szCs w:val="20"/>
        </w:rPr>
        <w:t>documents</w:t>
      </w:r>
    </w:p>
    <w:p w14:paraId="24ACB0F1" w14:textId="77777777" w:rsidR="00304BFA" w:rsidRPr="0066643E" w:rsidRDefault="00304BFA" w:rsidP="00304BFA">
      <w:pPr>
        <w:rPr>
          <w:rFonts w:cstheme="minorHAnsi"/>
        </w:rPr>
        <w:sectPr w:rsidR="00304BFA" w:rsidRPr="0066643E">
          <w:headerReference w:type="even" r:id="rId706"/>
          <w:headerReference w:type="default" r:id="rId707"/>
          <w:footerReference w:type="default" r:id="rId708"/>
          <w:headerReference w:type="first" r:id="rId709"/>
          <w:pgSz w:w="12240" w:h="15840"/>
          <w:pgMar w:top="800" w:right="440" w:bottom="280" w:left="420" w:header="720" w:footer="720" w:gutter="0"/>
          <w:cols w:space="720"/>
        </w:sectPr>
      </w:pPr>
    </w:p>
    <w:p w14:paraId="100CC4B4" w14:textId="0C4ECFD9" w:rsidR="00304BFA" w:rsidRPr="0066643E" w:rsidRDefault="00304BFA" w:rsidP="0086023F">
      <w:pPr>
        <w:pStyle w:val="Heading1"/>
      </w:pPr>
      <w:r>
        <w:lastRenderedPageBreak/>
        <w:drawing>
          <wp:anchor distT="0" distB="0" distL="114300" distR="114300" simplePos="0" relativeHeight="251658343" behindDoc="1" locked="0" layoutInCell="1" allowOverlap="1" wp14:anchorId="1F7A2160" wp14:editId="2D1744A7">
            <wp:simplePos x="0" y="0"/>
            <wp:positionH relativeFrom="column">
              <wp:posOffset>55360</wp:posOffset>
            </wp:positionH>
            <wp:positionV relativeFrom="paragraph">
              <wp:posOffset>-109739</wp:posOffset>
            </wp:positionV>
            <wp:extent cx="388654" cy="449619"/>
            <wp:effectExtent l="0" t="0" r="0" b="7620"/>
            <wp:wrapNone/>
            <wp:docPr id="1100" name="Picture 1100" descr="Appendix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Picture 992" descr="Appendix R"/>
                    <pic:cNvPicPr/>
                  </pic:nvPicPr>
                  <pic:blipFill>
                    <a:blip r:embed="rId704">
                      <a:extLst>
                        <a:ext uri="{28A0092B-C50C-407E-A947-70E740481C1C}">
                          <a14:useLocalDpi xmlns:a14="http://schemas.microsoft.com/office/drawing/2010/main" val="0"/>
                        </a:ext>
                      </a:extLst>
                    </a:blip>
                    <a:stretch>
                      <a:fillRect/>
                    </a:stretch>
                  </pic:blipFill>
                  <pic:spPr>
                    <a:xfrm>
                      <a:off x="0" y="0"/>
                      <a:ext cx="388654" cy="449619"/>
                    </a:xfrm>
                    <a:prstGeom prst="rect">
                      <a:avLst/>
                    </a:prstGeom>
                  </pic:spPr>
                </pic:pic>
              </a:graphicData>
            </a:graphic>
          </wp:anchor>
        </w:drawing>
      </w:r>
      <w:r w:rsidRPr="00380BF2">
        <w:t>Appendix</w:t>
      </w:r>
      <w:r w:rsidRPr="00380BF2">
        <w:rPr>
          <w:spacing w:val="-4"/>
        </w:rPr>
        <w:t xml:space="preserve"> </w:t>
      </w:r>
      <w:r w:rsidRPr="00380BF2">
        <w:t>R.</w:t>
      </w:r>
      <w:r w:rsidRPr="00380BF2">
        <w:rPr>
          <w:spacing w:val="-5"/>
        </w:rPr>
        <w:t xml:space="preserve"> </w:t>
      </w:r>
      <w:r w:rsidRPr="00380BF2">
        <w:t>Sample</w:t>
      </w:r>
      <w:r w:rsidRPr="00380BF2">
        <w:rPr>
          <w:spacing w:val="-4"/>
        </w:rPr>
        <w:t xml:space="preserve"> </w:t>
      </w:r>
      <w:r w:rsidRPr="00380BF2">
        <w:t>Remoteness</w:t>
      </w:r>
      <w:r w:rsidRPr="00380BF2">
        <w:rPr>
          <w:spacing w:val="-4"/>
        </w:rPr>
        <w:t xml:space="preserve"> </w:t>
      </w:r>
      <w:r w:rsidRPr="00380BF2">
        <w:t>Determination</w:t>
      </w:r>
      <w:r w:rsidRPr="00380BF2">
        <w:rPr>
          <w:spacing w:val="-4"/>
        </w:rPr>
        <w:t xml:space="preserve"> </w:t>
      </w:r>
      <w:r w:rsidRPr="00380BF2">
        <w:t>acceptable</w:t>
      </w:r>
      <w:r w:rsidRPr="00380BF2">
        <w:rPr>
          <w:spacing w:val="-7"/>
        </w:rPr>
        <w:t xml:space="preserve"> </w:t>
      </w:r>
      <w:r w:rsidRPr="00380BF2">
        <w:t>to</w:t>
      </w:r>
      <w:r w:rsidRPr="00380BF2">
        <w:rPr>
          <w:spacing w:val="-5"/>
        </w:rPr>
        <w:t xml:space="preserve"> </w:t>
      </w:r>
      <w:r w:rsidRPr="00380BF2">
        <w:t>the</w:t>
      </w:r>
      <w:r w:rsidRPr="00380BF2">
        <w:rPr>
          <w:spacing w:val="-4"/>
        </w:rPr>
        <w:t xml:space="preserve"> </w:t>
      </w:r>
      <w:r w:rsidRPr="00380BF2">
        <w:t>Community</w:t>
      </w:r>
      <w:r w:rsidRPr="00380BF2">
        <w:rPr>
          <w:spacing w:val="-4"/>
        </w:rPr>
        <w:t xml:space="preserve"> </w:t>
      </w:r>
      <w:r w:rsidRPr="00380BF2">
        <w:t>Forest Program</w:t>
      </w:r>
    </w:p>
    <w:p w14:paraId="2B9AD2AD" w14:textId="77777777" w:rsidR="00304BFA" w:rsidRPr="00224CE6" w:rsidRDefault="00304BFA" w:rsidP="00380BF2">
      <w:pPr>
        <w:spacing w:before="120"/>
        <w:ind w:left="712"/>
        <w:rPr>
          <w:rFonts w:cstheme="minorHAnsi"/>
          <w:b/>
          <w:szCs w:val="20"/>
        </w:rPr>
      </w:pPr>
      <w:r w:rsidRPr="00224CE6">
        <w:rPr>
          <w:rFonts w:cstheme="minorHAnsi"/>
          <w:b/>
          <w:color w:val="231F20"/>
          <w:spacing w:val="-2"/>
          <w:szCs w:val="20"/>
        </w:rPr>
        <w:t>CHELAN COUNTY LONGVIEW</w:t>
      </w:r>
      <w:r w:rsidRPr="00224CE6">
        <w:rPr>
          <w:rFonts w:cstheme="minorHAnsi"/>
          <w:b/>
          <w:color w:val="231F20"/>
          <w:spacing w:val="-1"/>
          <w:szCs w:val="20"/>
        </w:rPr>
        <w:t xml:space="preserve"> </w:t>
      </w:r>
      <w:r w:rsidRPr="00224CE6">
        <w:rPr>
          <w:rFonts w:cstheme="minorHAnsi"/>
          <w:b/>
          <w:color w:val="231F20"/>
          <w:spacing w:val="-2"/>
          <w:szCs w:val="20"/>
        </w:rPr>
        <w:t>STEMILT ACQUISITION PROPERTY</w:t>
      </w:r>
    </w:p>
    <w:p w14:paraId="317449AD" w14:textId="77777777" w:rsidR="00E34574" w:rsidRPr="00224CE6" w:rsidRDefault="00304BFA" w:rsidP="00224CE6">
      <w:pPr>
        <w:ind w:left="720"/>
        <w:rPr>
          <w:b/>
          <w:bCs/>
          <w:spacing w:val="-2"/>
          <w:sz w:val="22"/>
          <w:szCs w:val="24"/>
        </w:rPr>
      </w:pPr>
      <w:r w:rsidRPr="00224CE6">
        <w:rPr>
          <w:b/>
          <w:bCs/>
          <w:sz w:val="22"/>
          <w:szCs w:val="24"/>
        </w:rPr>
        <w:t>MINERALS</w:t>
      </w:r>
      <w:r w:rsidRPr="00224CE6">
        <w:rPr>
          <w:b/>
          <w:bCs/>
          <w:spacing w:val="-8"/>
          <w:sz w:val="22"/>
          <w:szCs w:val="24"/>
        </w:rPr>
        <w:t xml:space="preserve"> </w:t>
      </w:r>
      <w:r w:rsidRPr="00224CE6">
        <w:rPr>
          <w:b/>
          <w:bCs/>
          <w:sz w:val="22"/>
          <w:szCs w:val="24"/>
        </w:rPr>
        <w:t>ASSESSMENT</w:t>
      </w:r>
      <w:r w:rsidRPr="00224CE6">
        <w:rPr>
          <w:b/>
          <w:bCs/>
          <w:spacing w:val="-6"/>
          <w:sz w:val="22"/>
          <w:szCs w:val="24"/>
        </w:rPr>
        <w:t xml:space="preserve"> </w:t>
      </w:r>
      <w:r w:rsidRPr="00224CE6">
        <w:rPr>
          <w:b/>
          <w:bCs/>
          <w:spacing w:val="-2"/>
          <w:sz w:val="22"/>
          <w:szCs w:val="24"/>
        </w:rPr>
        <w:t>REPORT</w:t>
      </w:r>
    </w:p>
    <w:p w14:paraId="6C409AE6" w14:textId="058DF172" w:rsidR="00304BFA" w:rsidRPr="00E34574" w:rsidRDefault="00304BFA" w:rsidP="00E34574">
      <w:pPr>
        <w:ind w:left="720"/>
        <w:rPr>
          <w:rFonts w:ascii="Calibri" w:hAnsi="Calibri" w:cs="Calibri"/>
          <w:szCs w:val="24"/>
        </w:rPr>
      </w:pPr>
      <w:r w:rsidRPr="006A5885">
        <w:t>December</w:t>
      </w:r>
      <w:r w:rsidRPr="006A5885">
        <w:rPr>
          <w:spacing w:val="2"/>
        </w:rPr>
        <w:t xml:space="preserve"> </w:t>
      </w:r>
      <w:r w:rsidRPr="006A5885">
        <w:t>18,</w:t>
      </w:r>
      <w:r w:rsidRPr="006A5885">
        <w:rPr>
          <w:spacing w:val="1"/>
        </w:rPr>
        <w:t xml:space="preserve"> </w:t>
      </w:r>
      <w:r w:rsidRPr="006A5885">
        <w:rPr>
          <w:spacing w:val="-4"/>
        </w:rPr>
        <w:t>2013</w:t>
      </w:r>
    </w:p>
    <w:p w14:paraId="05835994" w14:textId="77777777" w:rsidR="00304BFA" w:rsidRPr="006A5885" w:rsidRDefault="00304BFA" w:rsidP="00380BF2">
      <w:pPr>
        <w:spacing w:before="120"/>
        <w:ind w:left="712"/>
        <w:rPr>
          <w:rFonts w:cstheme="minorHAnsi"/>
          <w:szCs w:val="20"/>
        </w:rPr>
      </w:pPr>
      <w:r w:rsidRPr="006A5885">
        <w:rPr>
          <w:rFonts w:cstheme="minorHAnsi"/>
          <w:b/>
          <w:color w:val="231F20"/>
          <w:szCs w:val="20"/>
        </w:rPr>
        <w:t>Prepared</w:t>
      </w:r>
      <w:r w:rsidRPr="006A5885">
        <w:rPr>
          <w:rFonts w:cstheme="minorHAnsi"/>
          <w:b/>
          <w:color w:val="231F20"/>
          <w:spacing w:val="-4"/>
          <w:szCs w:val="20"/>
        </w:rPr>
        <w:t xml:space="preserve"> </w:t>
      </w:r>
      <w:r w:rsidRPr="006A5885">
        <w:rPr>
          <w:rFonts w:cstheme="minorHAnsi"/>
          <w:b/>
          <w:color w:val="231F20"/>
          <w:szCs w:val="20"/>
        </w:rPr>
        <w:t>for:</w:t>
      </w:r>
      <w:r w:rsidRPr="006A5885">
        <w:rPr>
          <w:rFonts w:cstheme="minorHAnsi"/>
          <w:b/>
          <w:color w:val="231F20"/>
          <w:spacing w:val="26"/>
          <w:szCs w:val="20"/>
        </w:rPr>
        <w:t xml:space="preserve"> </w:t>
      </w:r>
      <w:r w:rsidRPr="006A5885">
        <w:rPr>
          <w:rFonts w:cstheme="minorHAnsi"/>
          <w:color w:val="231F20"/>
          <w:szCs w:val="20"/>
        </w:rPr>
        <w:t>Chelan</w:t>
      </w:r>
      <w:r w:rsidRPr="006A5885">
        <w:rPr>
          <w:rFonts w:cstheme="minorHAnsi"/>
          <w:color w:val="231F20"/>
          <w:spacing w:val="-3"/>
          <w:szCs w:val="20"/>
        </w:rPr>
        <w:t xml:space="preserve"> </w:t>
      </w:r>
      <w:r w:rsidRPr="006A5885">
        <w:rPr>
          <w:rFonts w:cstheme="minorHAnsi"/>
          <w:color w:val="231F20"/>
          <w:szCs w:val="20"/>
        </w:rPr>
        <w:t>County</w:t>
      </w:r>
      <w:r w:rsidRPr="006A5885">
        <w:rPr>
          <w:rFonts w:cstheme="minorHAnsi"/>
          <w:color w:val="231F20"/>
          <w:spacing w:val="-5"/>
          <w:szCs w:val="20"/>
        </w:rPr>
        <w:t xml:space="preserve"> </w:t>
      </w:r>
      <w:r w:rsidRPr="006A5885">
        <w:rPr>
          <w:rFonts w:cstheme="minorHAnsi"/>
          <w:color w:val="231F20"/>
          <w:szCs w:val="20"/>
        </w:rPr>
        <w:t>Natural</w:t>
      </w:r>
      <w:r w:rsidRPr="006A5885">
        <w:rPr>
          <w:rFonts w:cstheme="minorHAnsi"/>
          <w:color w:val="231F20"/>
          <w:spacing w:val="-5"/>
          <w:szCs w:val="20"/>
        </w:rPr>
        <w:t xml:space="preserve"> </w:t>
      </w:r>
      <w:r w:rsidRPr="006A5885">
        <w:rPr>
          <w:rFonts w:cstheme="minorHAnsi"/>
          <w:color w:val="231F20"/>
          <w:szCs w:val="20"/>
        </w:rPr>
        <w:t>Resource</w:t>
      </w:r>
      <w:r w:rsidRPr="006A5885">
        <w:rPr>
          <w:rFonts w:cstheme="minorHAnsi"/>
          <w:color w:val="231F20"/>
          <w:spacing w:val="-5"/>
          <w:szCs w:val="20"/>
        </w:rPr>
        <w:t xml:space="preserve"> </w:t>
      </w:r>
      <w:r w:rsidRPr="006A5885">
        <w:rPr>
          <w:rFonts w:cstheme="minorHAnsi"/>
          <w:color w:val="231F20"/>
          <w:spacing w:val="-2"/>
          <w:szCs w:val="20"/>
        </w:rPr>
        <w:t>Department</w:t>
      </w:r>
    </w:p>
    <w:p w14:paraId="556E57AE" w14:textId="77777777" w:rsidR="00304BFA" w:rsidRPr="006A5885" w:rsidRDefault="00304BFA" w:rsidP="00380BF2">
      <w:pPr>
        <w:spacing w:before="120"/>
        <w:ind w:left="2131" w:right="4958" w:hanging="1419"/>
        <w:rPr>
          <w:rFonts w:cstheme="minorHAnsi"/>
          <w:szCs w:val="20"/>
        </w:rPr>
      </w:pPr>
      <w:r w:rsidRPr="006A5885">
        <w:rPr>
          <w:rFonts w:cstheme="minorHAnsi"/>
          <w:b/>
          <w:color w:val="231F20"/>
          <w:szCs w:val="20"/>
        </w:rPr>
        <w:t>Prepared</w:t>
      </w:r>
      <w:r w:rsidRPr="006A5885">
        <w:rPr>
          <w:rFonts w:cstheme="minorHAnsi"/>
          <w:b/>
          <w:color w:val="231F20"/>
          <w:spacing w:val="-4"/>
          <w:szCs w:val="20"/>
        </w:rPr>
        <w:t xml:space="preserve"> </w:t>
      </w:r>
      <w:r w:rsidRPr="006A5885">
        <w:rPr>
          <w:rFonts w:cstheme="minorHAnsi"/>
          <w:b/>
          <w:color w:val="231F20"/>
          <w:szCs w:val="20"/>
        </w:rPr>
        <w:t>by:</w:t>
      </w:r>
      <w:r w:rsidRPr="006A5885">
        <w:rPr>
          <w:rFonts w:cstheme="minorHAnsi"/>
          <w:b/>
          <w:color w:val="231F20"/>
          <w:spacing w:val="72"/>
          <w:szCs w:val="20"/>
        </w:rPr>
        <w:t xml:space="preserve"> </w:t>
      </w:r>
      <w:r w:rsidRPr="006A5885">
        <w:rPr>
          <w:rFonts w:cstheme="minorHAnsi"/>
          <w:color w:val="231F20"/>
          <w:szCs w:val="20"/>
        </w:rPr>
        <w:t>Sheila</w:t>
      </w:r>
      <w:r w:rsidRPr="006A5885">
        <w:rPr>
          <w:rFonts w:cstheme="minorHAnsi"/>
          <w:color w:val="231F20"/>
          <w:spacing w:val="-6"/>
          <w:szCs w:val="20"/>
        </w:rPr>
        <w:t xml:space="preserve"> </w:t>
      </w:r>
      <w:r w:rsidRPr="006A5885">
        <w:rPr>
          <w:rFonts w:cstheme="minorHAnsi"/>
          <w:color w:val="231F20"/>
          <w:szCs w:val="20"/>
        </w:rPr>
        <w:t>Pachernegg,</w:t>
      </w:r>
      <w:r w:rsidRPr="006A5885">
        <w:rPr>
          <w:rFonts w:cstheme="minorHAnsi"/>
          <w:color w:val="231F20"/>
          <w:spacing w:val="-6"/>
          <w:szCs w:val="20"/>
        </w:rPr>
        <w:t xml:space="preserve"> </w:t>
      </w:r>
      <w:r w:rsidRPr="006A5885">
        <w:rPr>
          <w:rFonts w:cstheme="minorHAnsi"/>
          <w:color w:val="231F20"/>
          <w:szCs w:val="20"/>
        </w:rPr>
        <w:t>P.E.,</w:t>
      </w:r>
      <w:r w:rsidRPr="006A5885">
        <w:rPr>
          <w:rFonts w:cstheme="minorHAnsi"/>
          <w:color w:val="231F20"/>
          <w:spacing w:val="-6"/>
          <w:szCs w:val="20"/>
        </w:rPr>
        <w:t xml:space="preserve"> </w:t>
      </w:r>
      <w:r w:rsidRPr="006A5885">
        <w:rPr>
          <w:rFonts w:cstheme="minorHAnsi"/>
          <w:color w:val="231F20"/>
          <w:szCs w:val="20"/>
        </w:rPr>
        <w:t>Hydrogeologist Cascadia Technical Services</w:t>
      </w:r>
    </w:p>
    <w:p w14:paraId="05269A7C" w14:textId="77777777" w:rsidR="00304BFA" w:rsidRPr="006A5885" w:rsidRDefault="00304BFA" w:rsidP="00380BF2">
      <w:pPr>
        <w:spacing w:before="120"/>
        <w:ind w:left="2131"/>
        <w:rPr>
          <w:rFonts w:cstheme="minorHAnsi"/>
          <w:szCs w:val="20"/>
        </w:rPr>
      </w:pPr>
      <w:r w:rsidRPr="006A5885">
        <w:rPr>
          <w:rFonts w:cstheme="minorHAnsi"/>
          <w:color w:val="231F20"/>
          <w:szCs w:val="20"/>
        </w:rPr>
        <w:t>Tel/Fax:</w:t>
      </w:r>
      <w:r w:rsidRPr="006A5885">
        <w:rPr>
          <w:rFonts w:cstheme="minorHAnsi"/>
          <w:color w:val="231F20"/>
          <w:spacing w:val="47"/>
          <w:szCs w:val="20"/>
        </w:rPr>
        <w:t xml:space="preserve"> </w:t>
      </w:r>
      <w:r w:rsidRPr="006A5885">
        <w:rPr>
          <w:rFonts w:cstheme="minorHAnsi"/>
          <w:color w:val="231F20"/>
          <w:szCs w:val="20"/>
        </w:rPr>
        <w:t>509-487-</w:t>
      </w:r>
      <w:r w:rsidRPr="006A5885">
        <w:rPr>
          <w:rFonts w:cstheme="minorHAnsi"/>
          <w:color w:val="231F20"/>
          <w:spacing w:val="-4"/>
          <w:szCs w:val="20"/>
        </w:rPr>
        <w:t>4399</w:t>
      </w:r>
    </w:p>
    <w:p w14:paraId="35014C95" w14:textId="77777777" w:rsidR="00304BFA" w:rsidRPr="006A5885" w:rsidRDefault="00304BFA" w:rsidP="00380BF2">
      <w:pPr>
        <w:spacing w:before="120"/>
        <w:ind w:left="2131"/>
        <w:rPr>
          <w:rFonts w:cstheme="minorHAnsi"/>
          <w:szCs w:val="20"/>
        </w:rPr>
      </w:pPr>
      <w:r w:rsidRPr="006A5885">
        <w:rPr>
          <w:rFonts w:cstheme="minorHAnsi"/>
          <w:color w:val="231F20"/>
          <w:szCs w:val="20"/>
        </w:rPr>
        <w:t>Email:</w:t>
      </w:r>
      <w:r w:rsidRPr="006A5885">
        <w:rPr>
          <w:rFonts w:cstheme="minorHAnsi"/>
          <w:color w:val="231F20"/>
          <w:spacing w:val="56"/>
          <w:szCs w:val="20"/>
        </w:rPr>
        <w:t xml:space="preserve"> </w:t>
      </w:r>
      <w:hyperlink r:id="rId710">
        <w:r w:rsidRPr="006A5885">
          <w:rPr>
            <w:rFonts w:cstheme="minorHAnsi"/>
            <w:color w:val="231F20"/>
            <w:spacing w:val="-2"/>
            <w:szCs w:val="20"/>
          </w:rPr>
          <w:t>sheilap@icehouse.net</w:t>
        </w:r>
      </w:hyperlink>
    </w:p>
    <w:p w14:paraId="74441DBB" w14:textId="6F0481F5" w:rsidR="00304BFA" w:rsidRPr="00224CE6" w:rsidRDefault="00D40541" w:rsidP="00224CE6">
      <w:pPr>
        <w:ind w:left="720"/>
        <w:rPr>
          <w:b/>
          <w:bCs/>
          <w:sz w:val="22"/>
          <w:szCs w:val="24"/>
        </w:rPr>
      </w:pPr>
      <w:r w:rsidRPr="00224CE6">
        <w:rPr>
          <w:rFonts w:cstheme="minorHAnsi"/>
          <w:b/>
          <w:bCs/>
          <w:noProof/>
          <w:color w:val="231F20"/>
          <w:sz w:val="22"/>
        </w:rPr>
        <mc:AlternateContent>
          <mc:Choice Requires="wps">
            <w:drawing>
              <wp:anchor distT="0" distB="0" distL="114300" distR="114300" simplePos="0" relativeHeight="251672576" behindDoc="0" locked="0" layoutInCell="1" allowOverlap="1" wp14:anchorId="0FF7AEFC" wp14:editId="0265E264">
                <wp:simplePos x="0" y="0"/>
                <wp:positionH relativeFrom="column">
                  <wp:posOffset>410210</wp:posOffset>
                </wp:positionH>
                <wp:positionV relativeFrom="paragraph">
                  <wp:posOffset>11854</wp:posOffset>
                </wp:positionV>
                <wp:extent cx="6062134" cy="8467"/>
                <wp:effectExtent l="0" t="0" r="34290" b="29845"/>
                <wp:wrapNone/>
                <wp:docPr id="1090" name="Straight Connector 109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6062134" cy="8467"/>
                        </a:xfrm>
                        <a:prstGeom prst="line">
                          <a:avLst/>
                        </a:prstGeom>
                        <a:ln>
                          <a:solidFill>
                            <a:schemeClr val="tx1"/>
                          </a:solidFill>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03EA3C09" id="Straight Connector 1090" o:spid="_x0000_s1026" alt="&quot;&quot;" style="position:absolute;z-index:251672576;visibility:visible;mso-wrap-style:square;mso-wrap-distance-left:9pt;mso-wrap-distance-top:0;mso-wrap-distance-right:9pt;mso-wrap-distance-bottom:0;mso-position-horizontal:absolute;mso-position-horizontal-relative:text;mso-position-vertical:absolute;mso-position-vertical-relative:text" from="32.3pt,.95pt" to="509.6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" strokecolor="black [3213]"/>
            </w:pict>
          </mc:Fallback>
        </mc:AlternateContent>
      </w:r>
      <w:r w:rsidR="00304BFA" w:rsidRPr="00224CE6">
        <w:rPr>
          <w:b/>
          <w:bCs/>
          <w:sz w:val="22"/>
          <w:szCs w:val="24"/>
        </w:rPr>
        <w:t>SUBJECT</w:t>
      </w:r>
      <w:r w:rsidR="00304BFA" w:rsidRPr="00224CE6">
        <w:rPr>
          <w:b/>
          <w:bCs/>
          <w:spacing w:val="-7"/>
          <w:sz w:val="22"/>
          <w:szCs w:val="24"/>
        </w:rPr>
        <w:t xml:space="preserve"> </w:t>
      </w:r>
      <w:r w:rsidR="00304BFA" w:rsidRPr="00224CE6">
        <w:rPr>
          <w:b/>
          <w:bCs/>
          <w:sz w:val="22"/>
          <w:szCs w:val="24"/>
        </w:rPr>
        <w:t>PROPERTY</w:t>
      </w:r>
      <w:r w:rsidR="00304BFA" w:rsidRPr="00224CE6">
        <w:rPr>
          <w:b/>
          <w:bCs/>
          <w:spacing w:val="-7"/>
          <w:sz w:val="22"/>
          <w:szCs w:val="24"/>
        </w:rPr>
        <w:t xml:space="preserve"> </w:t>
      </w:r>
      <w:r w:rsidR="00304BFA" w:rsidRPr="00224CE6">
        <w:rPr>
          <w:b/>
          <w:bCs/>
          <w:spacing w:val="-2"/>
          <w:sz w:val="22"/>
          <w:szCs w:val="24"/>
        </w:rPr>
        <w:t>DESCRIPTION</w:t>
      </w:r>
    </w:p>
    <w:p w14:paraId="460BC019" w14:textId="77777777" w:rsidR="00304BFA" w:rsidRPr="006A5885" w:rsidRDefault="00304BFA" w:rsidP="003933A5">
      <w:pPr>
        <w:spacing w:before="120"/>
        <w:ind w:left="712" w:right="1253"/>
        <w:rPr>
          <w:rFonts w:cstheme="minorHAnsi"/>
          <w:szCs w:val="20"/>
        </w:rPr>
      </w:pPr>
      <w:r w:rsidRPr="006A5885">
        <w:rPr>
          <w:rFonts w:cstheme="minorHAnsi"/>
          <w:color w:val="231F20"/>
          <w:szCs w:val="20"/>
        </w:rPr>
        <w:t>The</w:t>
      </w:r>
      <w:r w:rsidRPr="006A5885">
        <w:rPr>
          <w:rFonts w:cstheme="minorHAnsi"/>
          <w:color w:val="231F20"/>
          <w:spacing w:val="-4"/>
          <w:szCs w:val="20"/>
        </w:rPr>
        <w:t xml:space="preserve"> </w:t>
      </w:r>
      <w:r w:rsidRPr="006A5885">
        <w:rPr>
          <w:rFonts w:cstheme="minorHAnsi"/>
          <w:color w:val="231F20"/>
          <w:szCs w:val="20"/>
        </w:rPr>
        <w:t>Subject</w:t>
      </w:r>
      <w:r w:rsidRPr="006A5885">
        <w:rPr>
          <w:rFonts w:cstheme="minorHAnsi"/>
          <w:color w:val="231F20"/>
          <w:spacing w:val="-6"/>
          <w:szCs w:val="20"/>
        </w:rPr>
        <w:t xml:space="preserve"> </w:t>
      </w:r>
      <w:r w:rsidRPr="006A5885">
        <w:rPr>
          <w:rFonts w:cstheme="minorHAnsi"/>
          <w:color w:val="231F20"/>
          <w:szCs w:val="20"/>
        </w:rPr>
        <w:t>Property</w:t>
      </w:r>
      <w:r w:rsidRPr="006A5885">
        <w:rPr>
          <w:rFonts w:cstheme="minorHAnsi"/>
          <w:color w:val="231F20"/>
          <w:spacing w:val="-4"/>
          <w:szCs w:val="20"/>
        </w:rPr>
        <w:t xml:space="preserve"> </w:t>
      </w:r>
      <w:r w:rsidRPr="006A5885">
        <w:rPr>
          <w:rFonts w:cstheme="minorHAnsi"/>
          <w:color w:val="231F20"/>
          <w:szCs w:val="20"/>
        </w:rPr>
        <w:t>encompasses</w:t>
      </w:r>
      <w:r w:rsidRPr="006A5885">
        <w:rPr>
          <w:rFonts w:cstheme="minorHAnsi"/>
          <w:color w:val="231F20"/>
          <w:spacing w:val="-6"/>
          <w:szCs w:val="20"/>
        </w:rPr>
        <w:t xml:space="preserve"> </w:t>
      </w:r>
      <w:r w:rsidRPr="006A5885">
        <w:rPr>
          <w:rFonts w:cstheme="minorHAnsi"/>
          <w:color w:val="231F20"/>
          <w:szCs w:val="20"/>
        </w:rPr>
        <w:t>all</w:t>
      </w:r>
      <w:r w:rsidRPr="006A5885">
        <w:rPr>
          <w:rFonts w:cstheme="minorHAnsi"/>
          <w:color w:val="231F20"/>
          <w:spacing w:val="-4"/>
          <w:szCs w:val="20"/>
        </w:rPr>
        <w:t xml:space="preserve"> </w:t>
      </w:r>
      <w:r w:rsidRPr="006A5885">
        <w:rPr>
          <w:rFonts w:cstheme="minorHAnsi"/>
          <w:color w:val="231F20"/>
          <w:szCs w:val="20"/>
        </w:rPr>
        <w:t>(or</w:t>
      </w:r>
      <w:r w:rsidRPr="006A5885">
        <w:rPr>
          <w:rFonts w:cstheme="minorHAnsi"/>
          <w:color w:val="231F20"/>
          <w:spacing w:val="-6"/>
          <w:szCs w:val="20"/>
        </w:rPr>
        <w:t xml:space="preserve"> </w:t>
      </w:r>
      <w:r w:rsidRPr="006A5885">
        <w:rPr>
          <w:rFonts w:cstheme="minorHAnsi"/>
          <w:color w:val="231F20"/>
          <w:szCs w:val="20"/>
        </w:rPr>
        <w:t>portions)</w:t>
      </w:r>
      <w:r w:rsidRPr="006A5885">
        <w:rPr>
          <w:rFonts w:cstheme="minorHAnsi"/>
          <w:color w:val="231F20"/>
          <w:spacing w:val="-4"/>
          <w:szCs w:val="20"/>
        </w:rPr>
        <w:t xml:space="preserve"> </w:t>
      </w:r>
      <w:r w:rsidRPr="006A5885">
        <w:rPr>
          <w:rFonts w:cstheme="minorHAnsi"/>
          <w:color w:val="231F20"/>
          <w:szCs w:val="20"/>
        </w:rPr>
        <w:t>of</w:t>
      </w:r>
      <w:r w:rsidRPr="006A5885">
        <w:rPr>
          <w:rFonts w:cstheme="minorHAnsi"/>
          <w:color w:val="231F20"/>
          <w:spacing w:val="-3"/>
          <w:szCs w:val="20"/>
        </w:rPr>
        <w:t xml:space="preserve"> </w:t>
      </w:r>
      <w:r w:rsidRPr="006A5885">
        <w:rPr>
          <w:rFonts w:cstheme="minorHAnsi"/>
          <w:color w:val="231F20"/>
          <w:szCs w:val="20"/>
        </w:rPr>
        <w:t>Sections</w:t>
      </w:r>
      <w:r w:rsidRPr="006A5885">
        <w:rPr>
          <w:rFonts w:cstheme="minorHAnsi"/>
          <w:color w:val="231F20"/>
          <w:spacing w:val="-6"/>
          <w:szCs w:val="20"/>
        </w:rPr>
        <w:t xml:space="preserve"> </w:t>
      </w:r>
      <w:r w:rsidRPr="006A5885">
        <w:rPr>
          <w:rFonts w:cstheme="minorHAnsi"/>
          <w:color w:val="231F20"/>
          <w:szCs w:val="20"/>
        </w:rPr>
        <w:t>7,</w:t>
      </w:r>
      <w:r w:rsidRPr="006A5885">
        <w:rPr>
          <w:rFonts w:cstheme="minorHAnsi"/>
          <w:color w:val="231F20"/>
          <w:spacing w:val="-6"/>
          <w:szCs w:val="20"/>
        </w:rPr>
        <w:t xml:space="preserve"> </w:t>
      </w:r>
      <w:r w:rsidRPr="006A5885">
        <w:rPr>
          <w:rFonts w:cstheme="minorHAnsi"/>
          <w:color w:val="231F20"/>
          <w:szCs w:val="20"/>
        </w:rPr>
        <w:t>23,</w:t>
      </w:r>
      <w:r w:rsidRPr="006A5885">
        <w:rPr>
          <w:rFonts w:cstheme="minorHAnsi"/>
          <w:color w:val="231F20"/>
          <w:spacing w:val="-4"/>
          <w:szCs w:val="20"/>
        </w:rPr>
        <w:t xml:space="preserve"> </w:t>
      </w:r>
      <w:r w:rsidRPr="006A5885">
        <w:rPr>
          <w:rFonts w:cstheme="minorHAnsi"/>
          <w:color w:val="231F20"/>
          <w:szCs w:val="20"/>
        </w:rPr>
        <w:t>26,</w:t>
      </w:r>
      <w:r w:rsidRPr="006A5885">
        <w:rPr>
          <w:rFonts w:cstheme="minorHAnsi"/>
          <w:color w:val="231F20"/>
          <w:spacing w:val="-6"/>
          <w:szCs w:val="20"/>
        </w:rPr>
        <w:t xml:space="preserve"> </w:t>
      </w:r>
      <w:r w:rsidRPr="006A5885">
        <w:rPr>
          <w:rFonts w:cstheme="minorHAnsi"/>
          <w:color w:val="231F20"/>
          <w:szCs w:val="20"/>
        </w:rPr>
        <w:t>27,</w:t>
      </w:r>
      <w:r w:rsidRPr="006A5885">
        <w:rPr>
          <w:rFonts w:cstheme="minorHAnsi"/>
          <w:color w:val="231F20"/>
          <w:spacing w:val="-4"/>
          <w:szCs w:val="20"/>
        </w:rPr>
        <w:t xml:space="preserve"> </w:t>
      </w:r>
      <w:r w:rsidRPr="006A5885">
        <w:rPr>
          <w:rFonts w:cstheme="minorHAnsi"/>
          <w:color w:val="231F20"/>
          <w:szCs w:val="20"/>
        </w:rPr>
        <w:t>29,</w:t>
      </w:r>
      <w:r w:rsidRPr="006A5885">
        <w:rPr>
          <w:rFonts w:cstheme="minorHAnsi"/>
          <w:color w:val="231F20"/>
          <w:spacing w:val="-6"/>
          <w:szCs w:val="20"/>
        </w:rPr>
        <w:t xml:space="preserve"> </w:t>
      </w:r>
      <w:r w:rsidRPr="006A5885">
        <w:rPr>
          <w:rFonts w:cstheme="minorHAnsi"/>
          <w:color w:val="231F20"/>
          <w:szCs w:val="20"/>
        </w:rPr>
        <w:t>and</w:t>
      </w:r>
      <w:r w:rsidRPr="006A5885">
        <w:rPr>
          <w:rFonts w:cstheme="minorHAnsi"/>
          <w:color w:val="231F20"/>
          <w:spacing w:val="-4"/>
          <w:szCs w:val="20"/>
        </w:rPr>
        <w:t xml:space="preserve"> </w:t>
      </w:r>
      <w:r w:rsidRPr="006A5885">
        <w:rPr>
          <w:rFonts w:cstheme="minorHAnsi"/>
          <w:color w:val="231F20"/>
          <w:szCs w:val="20"/>
        </w:rPr>
        <w:t>33,</w:t>
      </w:r>
      <w:r w:rsidRPr="006A5885">
        <w:rPr>
          <w:rFonts w:cstheme="minorHAnsi"/>
          <w:color w:val="231F20"/>
          <w:spacing w:val="-4"/>
          <w:szCs w:val="20"/>
        </w:rPr>
        <w:t xml:space="preserve"> </w:t>
      </w:r>
      <w:r w:rsidRPr="006A5885">
        <w:rPr>
          <w:rFonts w:cstheme="minorHAnsi"/>
          <w:color w:val="231F20"/>
          <w:szCs w:val="20"/>
        </w:rPr>
        <w:t>in</w:t>
      </w:r>
      <w:r w:rsidRPr="006A5885">
        <w:rPr>
          <w:rFonts w:cstheme="minorHAnsi"/>
          <w:color w:val="231F20"/>
          <w:spacing w:val="-6"/>
          <w:szCs w:val="20"/>
        </w:rPr>
        <w:t xml:space="preserve"> </w:t>
      </w:r>
      <w:r w:rsidRPr="006A5885">
        <w:rPr>
          <w:rFonts w:cstheme="minorHAnsi"/>
          <w:color w:val="231F20"/>
          <w:szCs w:val="20"/>
        </w:rPr>
        <w:t>Township 21</w:t>
      </w:r>
      <w:r w:rsidRPr="006A5885">
        <w:rPr>
          <w:rFonts w:cstheme="minorHAnsi"/>
          <w:color w:val="231F20"/>
          <w:spacing w:val="-7"/>
          <w:szCs w:val="20"/>
        </w:rPr>
        <w:t xml:space="preserve"> </w:t>
      </w:r>
      <w:r w:rsidRPr="006A5885">
        <w:rPr>
          <w:rFonts w:cstheme="minorHAnsi"/>
          <w:color w:val="231F20"/>
          <w:szCs w:val="20"/>
        </w:rPr>
        <w:t>North,</w:t>
      </w:r>
      <w:r w:rsidRPr="006A5885">
        <w:rPr>
          <w:rFonts w:cstheme="minorHAnsi"/>
          <w:color w:val="231F20"/>
          <w:spacing w:val="-7"/>
          <w:szCs w:val="20"/>
        </w:rPr>
        <w:t xml:space="preserve"> </w:t>
      </w:r>
      <w:r w:rsidRPr="006A5885">
        <w:rPr>
          <w:rFonts w:cstheme="minorHAnsi"/>
          <w:color w:val="231F20"/>
          <w:szCs w:val="20"/>
        </w:rPr>
        <w:t>Range</w:t>
      </w:r>
      <w:r w:rsidRPr="006A5885">
        <w:rPr>
          <w:rFonts w:cstheme="minorHAnsi"/>
          <w:color w:val="231F20"/>
          <w:spacing w:val="-9"/>
          <w:szCs w:val="20"/>
        </w:rPr>
        <w:t xml:space="preserve"> </w:t>
      </w:r>
      <w:r w:rsidRPr="006A5885">
        <w:rPr>
          <w:rFonts w:cstheme="minorHAnsi"/>
          <w:color w:val="231F20"/>
          <w:szCs w:val="20"/>
        </w:rPr>
        <w:t>20</w:t>
      </w:r>
      <w:r w:rsidRPr="006A5885">
        <w:rPr>
          <w:rFonts w:cstheme="minorHAnsi"/>
          <w:color w:val="231F20"/>
          <w:spacing w:val="-7"/>
          <w:szCs w:val="20"/>
        </w:rPr>
        <w:t xml:space="preserve"> </w:t>
      </w:r>
      <w:r w:rsidRPr="006A5885">
        <w:rPr>
          <w:rFonts w:cstheme="minorHAnsi"/>
          <w:color w:val="231F20"/>
          <w:szCs w:val="20"/>
        </w:rPr>
        <w:t>East</w:t>
      </w:r>
      <w:r w:rsidRPr="006A5885">
        <w:rPr>
          <w:rFonts w:cstheme="minorHAnsi"/>
          <w:color w:val="231F20"/>
          <w:spacing w:val="-9"/>
          <w:szCs w:val="20"/>
        </w:rPr>
        <w:t xml:space="preserve"> </w:t>
      </w:r>
      <w:r w:rsidRPr="006A5885">
        <w:rPr>
          <w:rFonts w:cstheme="minorHAnsi"/>
          <w:color w:val="231F20"/>
          <w:szCs w:val="20"/>
        </w:rPr>
        <w:t>W.M.,</w:t>
      </w:r>
      <w:r w:rsidRPr="006A5885">
        <w:rPr>
          <w:rFonts w:cstheme="minorHAnsi"/>
          <w:color w:val="231F20"/>
          <w:spacing w:val="-7"/>
          <w:szCs w:val="20"/>
        </w:rPr>
        <w:t xml:space="preserve"> </w:t>
      </w:r>
      <w:r w:rsidRPr="006A5885">
        <w:rPr>
          <w:rFonts w:cstheme="minorHAnsi"/>
          <w:color w:val="231F20"/>
          <w:szCs w:val="20"/>
        </w:rPr>
        <w:t>and</w:t>
      </w:r>
      <w:r w:rsidRPr="006A5885">
        <w:rPr>
          <w:rFonts w:cstheme="minorHAnsi"/>
          <w:color w:val="231F20"/>
          <w:spacing w:val="-7"/>
          <w:szCs w:val="20"/>
        </w:rPr>
        <w:t xml:space="preserve"> </w:t>
      </w:r>
      <w:r w:rsidRPr="006A5885">
        <w:rPr>
          <w:rFonts w:cstheme="minorHAnsi"/>
          <w:color w:val="231F20"/>
          <w:szCs w:val="20"/>
        </w:rPr>
        <w:t>all</w:t>
      </w:r>
      <w:r w:rsidRPr="006A5885">
        <w:rPr>
          <w:rFonts w:cstheme="minorHAnsi"/>
          <w:color w:val="231F20"/>
          <w:spacing w:val="-9"/>
          <w:szCs w:val="20"/>
        </w:rPr>
        <w:t xml:space="preserve"> </w:t>
      </w:r>
      <w:r w:rsidRPr="006A5885">
        <w:rPr>
          <w:rFonts w:cstheme="minorHAnsi"/>
          <w:color w:val="231F20"/>
          <w:szCs w:val="20"/>
        </w:rPr>
        <w:t>of</w:t>
      </w:r>
      <w:r w:rsidRPr="006A5885">
        <w:rPr>
          <w:rFonts w:cstheme="minorHAnsi"/>
          <w:color w:val="231F20"/>
          <w:spacing w:val="-9"/>
          <w:szCs w:val="20"/>
        </w:rPr>
        <w:t xml:space="preserve"> </w:t>
      </w:r>
      <w:r w:rsidRPr="006A5885">
        <w:rPr>
          <w:rFonts w:cstheme="minorHAnsi"/>
          <w:color w:val="231F20"/>
          <w:szCs w:val="20"/>
        </w:rPr>
        <w:t>Section</w:t>
      </w:r>
      <w:r w:rsidRPr="006A5885">
        <w:rPr>
          <w:rFonts w:cstheme="minorHAnsi"/>
          <w:color w:val="231F20"/>
          <w:spacing w:val="-9"/>
          <w:szCs w:val="20"/>
        </w:rPr>
        <w:t xml:space="preserve"> </w:t>
      </w:r>
      <w:r w:rsidRPr="006A5885">
        <w:rPr>
          <w:rFonts w:cstheme="minorHAnsi"/>
          <w:color w:val="231F20"/>
          <w:szCs w:val="20"/>
        </w:rPr>
        <w:t>1,</w:t>
      </w:r>
      <w:r w:rsidRPr="006A5885">
        <w:rPr>
          <w:rFonts w:cstheme="minorHAnsi"/>
          <w:color w:val="231F20"/>
          <w:spacing w:val="-7"/>
          <w:szCs w:val="20"/>
        </w:rPr>
        <w:t xml:space="preserve"> </w:t>
      </w:r>
      <w:r w:rsidRPr="006A5885">
        <w:rPr>
          <w:rFonts w:cstheme="minorHAnsi"/>
          <w:color w:val="231F20"/>
          <w:szCs w:val="20"/>
        </w:rPr>
        <w:t>Township</w:t>
      </w:r>
      <w:r w:rsidRPr="006A5885">
        <w:rPr>
          <w:rFonts w:cstheme="minorHAnsi"/>
          <w:color w:val="231F20"/>
          <w:spacing w:val="-9"/>
          <w:szCs w:val="20"/>
        </w:rPr>
        <w:t xml:space="preserve"> </w:t>
      </w:r>
      <w:r w:rsidRPr="006A5885">
        <w:rPr>
          <w:rFonts w:cstheme="minorHAnsi"/>
          <w:color w:val="231F20"/>
          <w:szCs w:val="20"/>
        </w:rPr>
        <w:t>21</w:t>
      </w:r>
      <w:r w:rsidRPr="006A5885">
        <w:rPr>
          <w:rFonts w:cstheme="minorHAnsi"/>
          <w:color w:val="231F20"/>
          <w:spacing w:val="-9"/>
          <w:szCs w:val="20"/>
        </w:rPr>
        <w:t xml:space="preserve"> </w:t>
      </w:r>
      <w:r w:rsidRPr="006A5885">
        <w:rPr>
          <w:rFonts w:cstheme="minorHAnsi"/>
          <w:color w:val="231F20"/>
          <w:szCs w:val="20"/>
        </w:rPr>
        <w:t>North,</w:t>
      </w:r>
      <w:r w:rsidRPr="006A5885">
        <w:rPr>
          <w:rFonts w:cstheme="minorHAnsi"/>
          <w:color w:val="231F20"/>
          <w:spacing w:val="-7"/>
          <w:szCs w:val="20"/>
        </w:rPr>
        <w:t xml:space="preserve"> </w:t>
      </w:r>
      <w:r w:rsidRPr="006A5885">
        <w:rPr>
          <w:rFonts w:cstheme="minorHAnsi"/>
          <w:color w:val="231F20"/>
          <w:szCs w:val="20"/>
        </w:rPr>
        <w:t>Range</w:t>
      </w:r>
      <w:r w:rsidRPr="006A5885">
        <w:rPr>
          <w:rFonts w:cstheme="minorHAnsi"/>
          <w:color w:val="231F20"/>
          <w:spacing w:val="-7"/>
          <w:szCs w:val="20"/>
        </w:rPr>
        <w:t xml:space="preserve"> </w:t>
      </w:r>
      <w:r w:rsidRPr="006A5885">
        <w:rPr>
          <w:rFonts w:cstheme="minorHAnsi"/>
          <w:color w:val="231F20"/>
          <w:szCs w:val="20"/>
        </w:rPr>
        <w:t>19</w:t>
      </w:r>
      <w:r w:rsidRPr="006A5885">
        <w:rPr>
          <w:rFonts w:cstheme="minorHAnsi"/>
          <w:color w:val="231F20"/>
          <w:spacing w:val="-9"/>
          <w:szCs w:val="20"/>
        </w:rPr>
        <w:t xml:space="preserve"> </w:t>
      </w:r>
      <w:r w:rsidRPr="006A5885">
        <w:rPr>
          <w:rFonts w:cstheme="minorHAnsi"/>
          <w:color w:val="231F20"/>
          <w:szCs w:val="20"/>
        </w:rPr>
        <w:t>East</w:t>
      </w:r>
      <w:r w:rsidRPr="006A5885">
        <w:rPr>
          <w:rFonts w:cstheme="minorHAnsi"/>
          <w:color w:val="231F20"/>
          <w:spacing w:val="-9"/>
          <w:szCs w:val="20"/>
        </w:rPr>
        <w:t xml:space="preserve"> </w:t>
      </w:r>
      <w:r w:rsidRPr="006A5885">
        <w:rPr>
          <w:rFonts w:cstheme="minorHAnsi"/>
          <w:color w:val="231F20"/>
          <w:szCs w:val="20"/>
        </w:rPr>
        <w:t>W.M.</w:t>
      </w:r>
      <w:r w:rsidRPr="006A5885">
        <w:rPr>
          <w:rFonts w:cstheme="minorHAnsi"/>
          <w:color w:val="231F20"/>
          <w:spacing w:val="40"/>
          <w:szCs w:val="20"/>
        </w:rPr>
        <w:t xml:space="preserve"> </w:t>
      </w:r>
      <w:r w:rsidRPr="006A5885">
        <w:rPr>
          <w:rFonts w:cstheme="minorHAnsi"/>
          <w:color w:val="231F20"/>
          <w:szCs w:val="20"/>
        </w:rPr>
        <w:t>Located south and west of Wenatchee Heights and near Mission Ridge Ski Area and Squilchuck State Park within the Squilchuck and Stemilt Watersheds, the area is locally known as the Stemilt Basin, and Beehive Mountain Area.</w:t>
      </w:r>
    </w:p>
    <w:p w14:paraId="6763CAB3" w14:textId="013DA994" w:rsidR="00304BFA" w:rsidRPr="006A5885" w:rsidRDefault="00864F42" w:rsidP="008C21AB">
      <w:pPr>
        <w:pStyle w:val="BodyText"/>
        <w:spacing w:before="120"/>
        <w:ind w:left="720"/>
        <w:rPr>
          <w:rFonts w:cstheme="minorHAnsi"/>
          <w:sz w:val="20"/>
          <w:szCs w:val="20"/>
        </w:rPr>
      </w:pPr>
      <w:r>
        <w:rPr>
          <w:rFonts w:cstheme="minorHAnsi"/>
          <w:noProof/>
          <w:sz w:val="20"/>
          <w:szCs w:val="20"/>
        </w:rPr>
        <w:drawing>
          <wp:inline distT="0" distB="0" distL="0" distR="0" wp14:anchorId="359F36F5" wp14:editId="500CAD4A">
            <wp:extent cx="5029200" cy="3807981"/>
            <wp:effectExtent l="0" t="0" r="0" b="2540"/>
            <wp:docPr id="108" name="Picture 108" descr="Stemilt-Squilchuck Watershed: Public Lands Map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Stemilt-Squilchuck Watershed: Public Lands Maps "/>
                    <pic:cNvPicPr/>
                  </pic:nvPicPr>
                  <pic:blipFill>
                    <a:blip r:embed="rId711">
                      <a:extLst>
                        <a:ext uri="{28A0092B-C50C-407E-A947-70E740481C1C}">
                          <a14:useLocalDpi xmlns:a14="http://schemas.microsoft.com/office/drawing/2010/main" val="0"/>
                        </a:ext>
                      </a:extLst>
                    </a:blip>
                    <a:stretch>
                      <a:fillRect/>
                    </a:stretch>
                  </pic:blipFill>
                  <pic:spPr>
                    <a:xfrm>
                      <a:off x="0" y="0"/>
                      <a:ext cx="5052566" cy="3825673"/>
                    </a:xfrm>
                    <a:prstGeom prst="rect">
                      <a:avLst/>
                    </a:prstGeom>
                  </pic:spPr>
                </pic:pic>
              </a:graphicData>
            </a:graphic>
          </wp:inline>
        </w:drawing>
      </w:r>
    </w:p>
    <w:p w14:paraId="7A642AA9" w14:textId="3455937F" w:rsidR="00304BFA" w:rsidRPr="006A5885" w:rsidRDefault="00D40541" w:rsidP="00E34574">
      <w:pPr>
        <w:spacing w:before="2520"/>
        <w:ind w:left="720" w:right="5434"/>
        <w:rPr>
          <w:rFonts w:cstheme="minorHAnsi"/>
          <w:szCs w:val="20"/>
        </w:rPr>
      </w:pPr>
      <w:r>
        <w:rPr>
          <w:rFonts w:cstheme="minorHAnsi"/>
          <w:noProof/>
          <w:szCs w:val="20"/>
        </w:rPr>
        <mc:AlternateContent>
          <mc:Choice Requires="wps">
            <w:drawing>
              <wp:anchor distT="0" distB="0" distL="114300" distR="114300" simplePos="0" relativeHeight="251658425" behindDoc="0" locked="0" layoutInCell="1" allowOverlap="1" wp14:anchorId="783D2D86" wp14:editId="438E0DCE">
                <wp:simplePos x="0" y="0"/>
                <wp:positionH relativeFrom="column">
                  <wp:posOffset>276167</wp:posOffset>
                </wp:positionH>
                <wp:positionV relativeFrom="paragraph">
                  <wp:posOffset>1554365</wp:posOffset>
                </wp:positionV>
                <wp:extent cx="6036733" cy="0"/>
                <wp:effectExtent l="57150" t="38100" r="59690" b="95250"/>
                <wp:wrapNone/>
                <wp:docPr id="1091" name="Straight Connector 1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6036733"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2079C197" id="Straight Connector 1091" o:spid="_x0000_s1026" alt="&quot;&quot;" style="position:absolute;z-index:251658425;visibility:visible;mso-wrap-style:square;mso-wrap-distance-left:9pt;mso-wrap-distance-top:0;mso-wrap-distance-right:9pt;mso-wrap-distance-bottom:0;mso-position-horizontal:absolute;mso-position-horizontal-relative:text;mso-position-vertical:absolute;mso-position-vertical-relative:text" from="21.75pt,122.4pt" to="497.1pt,12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" strokecolor="#c0504d [3205]" strokeweight="3pt">
                <v:shadow on="t" color="black" opacity="22937f" origin=",.5" offset="0,.63889mm"/>
              </v:line>
            </w:pict>
          </mc:Fallback>
        </mc:AlternateContent>
      </w:r>
      <w:r w:rsidR="00304BFA" w:rsidRPr="006A5885">
        <w:rPr>
          <w:rFonts w:cstheme="minorHAnsi"/>
          <w:color w:val="231F20"/>
          <w:szCs w:val="20"/>
        </w:rPr>
        <w:t>Chelan</w:t>
      </w:r>
      <w:r w:rsidR="00304BFA" w:rsidRPr="006A5885">
        <w:rPr>
          <w:rFonts w:cstheme="minorHAnsi"/>
          <w:color w:val="231F20"/>
          <w:spacing w:val="-7"/>
          <w:szCs w:val="20"/>
        </w:rPr>
        <w:t xml:space="preserve"> </w:t>
      </w:r>
      <w:r w:rsidR="00304BFA" w:rsidRPr="006A5885">
        <w:rPr>
          <w:rFonts w:cstheme="minorHAnsi"/>
          <w:color w:val="231F20"/>
          <w:szCs w:val="20"/>
        </w:rPr>
        <w:t>County</w:t>
      </w:r>
      <w:r w:rsidR="00304BFA" w:rsidRPr="006A5885">
        <w:rPr>
          <w:rFonts w:cstheme="minorHAnsi"/>
          <w:color w:val="231F20"/>
          <w:spacing w:val="-7"/>
          <w:szCs w:val="20"/>
        </w:rPr>
        <w:t xml:space="preserve"> </w:t>
      </w:r>
      <w:r w:rsidR="00304BFA" w:rsidRPr="006A5885">
        <w:rPr>
          <w:rFonts w:cstheme="minorHAnsi"/>
          <w:color w:val="231F20"/>
          <w:szCs w:val="20"/>
        </w:rPr>
        <w:t>-</w:t>
      </w:r>
      <w:r w:rsidR="00304BFA" w:rsidRPr="006A5885">
        <w:rPr>
          <w:rFonts w:cstheme="minorHAnsi"/>
          <w:color w:val="231F20"/>
          <w:spacing w:val="-9"/>
          <w:szCs w:val="20"/>
        </w:rPr>
        <w:t xml:space="preserve"> </w:t>
      </w:r>
      <w:r w:rsidR="00304BFA" w:rsidRPr="006A5885">
        <w:rPr>
          <w:rFonts w:cstheme="minorHAnsi"/>
          <w:color w:val="231F20"/>
          <w:szCs w:val="20"/>
        </w:rPr>
        <w:t>Longview</w:t>
      </w:r>
      <w:r w:rsidR="00304BFA" w:rsidRPr="006A5885">
        <w:rPr>
          <w:rFonts w:cstheme="minorHAnsi"/>
          <w:color w:val="231F20"/>
          <w:spacing w:val="-9"/>
          <w:szCs w:val="20"/>
        </w:rPr>
        <w:t xml:space="preserve"> </w:t>
      </w:r>
      <w:r w:rsidR="00304BFA" w:rsidRPr="006A5885">
        <w:rPr>
          <w:rFonts w:cstheme="minorHAnsi"/>
          <w:color w:val="231F20"/>
          <w:szCs w:val="20"/>
        </w:rPr>
        <w:t>Stemilt</w:t>
      </w:r>
      <w:r w:rsidR="00304BFA" w:rsidRPr="006A5885">
        <w:rPr>
          <w:rFonts w:cstheme="minorHAnsi"/>
          <w:color w:val="231F20"/>
          <w:spacing w:val="-7"/>
          <w:szCs w:val="20"/>
        </w:rPr>
        <w:t xml:space="preserve"> </w:t>
      </w:r>
      <w:r w:rsidR="00304BFA" w:rsidRPr="006A5885">
        <w:rPr>
          <w:rFonts w:cstheme="minorHAnsi"/>
          <w:color w:val="231F20"/>
          <w:szCs w:val="20"/>
        </w:rPr>
        <w:t>Minerals</w:t>
      </w:r>
      <w:r w:rsidR="00304BFA" w:rsidRPr="006A5885">
        <w:rPr>
          <w:rFonts w:cstheme="minorHAnsi"/>
          <w:color w:val="231F20"/>
          <w:spacing w:val="-9"/>
          <w:szCs w:val="20"/>
        </w:rPr>
        <w:t xml:space="preserve"> </w:t>
      </w:r>
      <w:r w:rsidR="00304BFA" w:rsidRPr="006A5885">
        <w:rPr>
          <w:rFonts w:cstheme="minorHAnsi"/>
          <w:color w:val="231F20"/>
          <w:szCs w:val="20"/>
        </w:rPr>
        <w:t>Assessment</w:t>
      </w:r>
      <w:r w:rsidR="00304BFA" w:rsidRPr="006A5885">
        <w:rPr>
          <w:rFonts w:cstheme="minorHAnsi"/>
          <w:color w:val="231F20"/>
          <w:spacing w:val="-8"/>
          <w:szCs w:val="20"/>
        </w:rPr>
        <w:t xml:space="preserve"> </w:t>
      </w:r>
      <w:r w:rsidR="00304BFA" w:rsidRPr="006A5885">
        <w:rPr>
          <w:rFonts w:cstheme="minorHAnsi"/>
          <w:color w:val="231F20"/>
          <w:szCs w:val="20"/>
        </w:rPr>
        <w:t xml:space="preserve">Report </w:t>
      </w:r>
      <w:r w:rsidR="00304BFA" w:rsidRPr="006A5885">
        <w:rPr>
          <w:rFonts w:cstheme="minorHAnsi"/>
          <w:color w:val="231F20"/>
          <w:spacing w:val="-2"/>
          <w:szCs w:val="20"/>
        </w:rPr>
        <w:t>12/18/2013</w:t>
      </w:r>
    </w:p>
    <w:p w14:paraId="5654111B" w14:textId="77777777" w:rsidR="00304BFA" w:rsidRPr="0066643E" w:rsidRDefault="00304BFA" w:rsidP="00304BFA">
      <w:pPr>
        <w:rPr>
          <w:rFonts w:cstheme="minorHAnsi"/>
        </w:rPr>
        <w:sectPr w:rsidR="00304BFA" w:rsidRPr="0066643E">
          <w:headerReference w:type="even" r:id="rId712"/>
          <w:headerReference w:type="default" r:id="rId713"/>
          <w:footerReference w:type="default" r:id="rId714"/>
          <w:headerReference w:type="first" r:id="rId715"/>
          <w:pgSz w:w="12240" w:h="15840"/>
          <w:pgMar w:top="800" w:right="440" w:bottom="280" w:left="420" w:header="720" w:footer="720" w:gutter="0"/>
          <w:cols w:space="720"/>
        </w:sectPr>
      </w:pPr>
    </w:p>
    <w:p w14:paraId="72212B99" w14:textId="1C3F19F9" w:rsidR="00304BFA" w:rsidRPr="009265AE" w:rsidRDefault="00304BFA" w:rsidP="00E34574">
      <w:pPr>
        <w:pStyle w:val="Heading1"/>
      </w:pPr>
      <w:r w:rsidRPr="009265AE">
        <w:lastRenderedPageBreak/>
        <w:drawing>
          <wp:anchor distT="0" distB="0" distL="114300" distR="114300" simplePos="0" relativeHeight="251658316" behindDoc="1" locked="0" layoutInCell="1" allowOverlap="1" wp14:anchorId="7B7A2E26" wp14:editId="52AFB531">
            <wp:simplePos x="0" y="0"/>
            <wp:positionH relativeFrom="column">
              <wp:posOffset>75854</wp:posOffset>
            </wp:positionH>
            <wp:positionV relativeFrom="paragraph">
              <wp:posOffset>-235585</wp:posOffset>
            </wp:positionV>
            <wp:extent cx="388654" cy="449619"/>
            <wp:effectExtent l="0" t="0" r="0" b="7620"/>
            <wp:wrapNone/>
            <wp:docPr id="1101" name="Picture 1101" descr="Appendix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Picture 992" descr="Appendix R"/>
                    <pic:cNvPicPr/>
                  </pic:nvPicPr>
                  <pic:blipFill>
                    <a:blip r:embed="rId704">
                      <a:extLst>
                        <a:ext uri="{28A0092B-C50C-407E-A947-70E740481C1C}">
                          <a14:useLocalDpi xmlns:a14="http://schemas.microsoft.com/office/drawing/2010/main" val="0"/>
                        </a:ext>
                      </a:extLst>
                    </a:blip>
                    <a:stretch>
                      <a:fillRect/>
                    </a:stretch>
                  </pic:blipFill>
                  <pic:spPr>
                    <a:xfrm>
                      <a:off x="0" y="0"/>
                      <a:ext cx="388654" cy="449619"/>
                    </a:xfrm>
                    <a:prstGeom prst="rect">
                      <a:avLst/>
                    </a:prstGeom>
                  </pic:spPr>
                </pic:pic>
              </a:graphicData>
            </a:graphic>
          </wp:anchor>
        </w:drawing>
      </w:r>
      <w:r w:rsidRPr="009265AE">
        <w:t>Appendix R. Sample Remoteness Determination acceptable to the Community Forest Program</w:t>
      </w:r>
    </w:p>
    <w:p w14:paraId="7D9270E8" w14:textId="77777777" w:rsidR="00304BFA" w:rsidRPr="00224CE6" w:rsidRDefault="00304BFA" w:rsidP="00224CE6">
      <w:pPr>
        <w:ind w:left="720"/>
        <w:rPr>
          <w:b/>
          <w:bCs/>
          <w:sz w:val="22"/>
          <w:szCs w:val="24"/>
        </w:rPr>
      </w:pPr>
      <w:r w:rsidRPr="00224CE6">
        <w:rPr>
          <w:b/>
          <w:bCs/>
          <w:sz w:val="22"/>
          <w:szCs w:val="24"/>
        </w:rPr>
        <w:t>Parcel</w:t>
      </w:r>
      <w:r w:rsidRPr="00224CE6">
        <w:rPr>
          <w:b/>
          <w:bCs/>
          <w:spacing w:val="-4"/>
          <w:sz w:val="22"/>
          <w:szCs w:val="24"/>
        </w:rPr>
        <w:t xml:space="preserve"> </w:t>
      </w:r>
      <w:r w:rsidRPr="00224CE6">
        <w:rPr>
          <w:b/>
          <w:bCs/>
          <w:sz w:val="22"/>
          <w:szCs w:val="24"/>
        </w:rPr>
        <w:t>Summary</w:t>
      </w:r>
      <w:r w:rsidRPr="00224CE6">
        <w:rPr>
          <w:b/>
          <w:bCs/>
          <w:spacing w:val="-5"/>
          <w:sz w:val="22"/>
          <w:szCs w:val="24"/>
        </w:rPr>
        <w:t xml:space="preserve"> </w:t>
      </w:r>
      <w:r w:rsidRPr="00224CE6">
        <w:rPr>
          <w:b/>
          <w:bCs/>
          <w:sz w:val="22"/>
          <w:szCs w:val="24"/>
        </w:rPr>
        <w:t>(Chelan</w:t>
      </w:r>
      <w:r w:rsidRPr="00224CE6">
        <w:rPr>
          <w:b/>
          <w:bCs/>
          <w:spacing w:val="-5"/>
          <w:sz w:val="22"/>
          <w:szCs w:val="24"/>
        </w:rPr>
        <w:t xml:space="preserve"> </w:t>
      </w:r>
      <w:r w:rsidRPr="00224CE6">
        <w:rPr>
          <w:b/>
          <w:bCs/>
          <w:sz w:val="22"/>
          <w:szCs w:val="24"/>
        </w:rPr>
        <w:t>County</w:t>
      </w:r>
      <w:r w:rsidRPr="00224CE6">
        <w:rPr>
          <w:b/>
          <w:bCs/>
          <w:spacing w:val="-5"/>
          <w:sz w:val="22"/>
          <w:szCs w:val="24"/>
        </w:rPr>
        <w:t xml:space="preserve"> </w:t>
      </w:r>
      <w:r w:rsidRPr="00224CE6">
        <w:rPr>
          <w:b/>
          <w:bCs/>
          <w:sz w:val="22"/>
          <w:szCs w:val="24"/>
        </w:rPr>
        <w:t>Assessor</w:t>
      </w:r>
      <w:r w:rsidRPr="00224CE6">
        <w:rPr>
          <w:b/>
          <w:bCs/>
          <w:spacing w:val="-6"/>
          <w:sz w:val="22"/>
          <w:szCs w:val="24"/>
        </w:rPr>
        <w:t xml:space="preserve"> </w:t>
      </w:r>
      <w:r w:rsidRPr="00224CE6">
        <w:rPr>
          <w:b/>
          <w:bCs/>
          <w:spacing w:val="-2"/>
          <w:sz w:val="22"/>
          <w:szCs w:val="24"/>
        </w:rPr>
        <w:t>Information)</w:t>
      </w:r>
    </w:p>
    <w:tbl>
      <w:tblPr>
        <w:tblStyle w:val="TableGrid"/>
        <w:tblW w:w="10440" w:type="dxa"/>
        <w:tblInd w:w="378" w:type="dxa"/>
        <w:tblLayout w:type="fixed"/>
        <w:tblLook w:val="01E0" w:firstRow="1" w:lastRow="1" w:firstColumn="1" w:lastColumn="1" w:noHBand="0" w:noVBand="0"/>
        <w:tblCaption w:val="Parcel Summary (Chelan County Assessor Information)"/>
        <w:tblDescription w:val="Parcel Summary (Chelan County Assessor Information) Sample"/>
      </w:tblPr>
      <w:tblGrid>
        <w:gridCol w:w="1565"/>
        <w:gridCol w:w="2505"/>
        <w:gridCol w:w="4632"/>
        <w:gridCol w:w="1738"/>
      </w:tblGrid>
      <w:tr w:rsidR="00304BFA" w:rsidRPr="00912BED" w14:paraId="3AA43F5B" w14:textId="77777777">
        <w:trPr>
          <w:trHeight w:val="767"/>
        </w:trPr>
        <w:tc>
          <w:tcPr>
            <w:tcW w:w="1565" w:type="dxa"/>
          </w:tcPr>
          <w:p w14:paraId="76027CDF" w14:textId="77777777" w:rsidR="00304BFA" w:rsidRPr="00912BED" w:rsidRDefault="00304BFA" w:rsidP="000122CD">
            <w:pPr>
              <w:pStyle w:val="TableParagraph"/>
              <w:spacing w:line="203" w:lineRule="exact"/>
              <w:ind w:left="-41" w:right="144"/>
              <w:jc w:val="center"/>
              <w:rPr>
                <w:rFonts w:cstheme="minorHAnsi"/>
                <w:b/>
                <w:sz w:val="16"/>
                <w:szCs w:val="16"/>
              </w:rPr>
            </w:pPr>
            <w:r w:rsidRPr="00912BED">
              <w:rPr>
                <w:rFonts w:cstheme="minorHAnsi"/>
                <w:b/>
                <w:color w:val="231F20"/>
                <w:sz w:val="16"/>
                <w:szCs w:val="16"/>
              </w:rPr>
              <w:t>Title</w:t>
            </w:r>
            <w:r w:rsidRPr="00912BED">
              <w:rPr>
                <w:rFonts w:cstheme="minorHAnsi"/>
                <w:b/>
                <w:color w:val="231F20"/>
                <w:spacing w:val="-1"/>
                <w:sz w:val="16"/>
                <w:szCs w:val="16"/>
              </w:rPr>
              <w:t xml:space="preserve"> </w:t>
            </w:r>
            <w:r w:rsidRPr="00912BED">
              <w:rPr>
                <w:rFonts w:cstheme="minorHAnsi"/>
                <w:b/>
                <w:color w:val="231F20"/>
                <w:sz w:val="16"/>
                <w:szCs w:val="16"/>
              </w:rPr>
              <w:t>Report</w:t>
            </w:r>
            <w:r>
              <w:rPr>
                <w:rFonts w:cstheme="minorHAnsi"/>
                <w:b/>
                <w:color w:val="231F20"/>
                <w:sz w:val="16"/>
                <w:szCs w:val="16"/>
              </w:rPr>
              <w:t xml:space="preserve"> </w:t>
            </w:r>
            <w:r w:rsidRPr="00912BED">
              <w:rPr>
                <w:rFonts w:cstheme="minorHAnsi"/>
                <w:b/>
                <w:color w:val="231F20"/>
                <w:spacing w:val="-2"/>
                <w:sz w:val="16"/>
                <w:szCs w:val="16"/>
              </w:rPr>
              <w:t>Parcel</w:t>
            </w:r>
            <w:r w:rsidRPr="00912BED">
              <w:rPr>
                <w:rFonts w:cstheme="minorHAnsi"/>
                <w:b/>
                <w:color w:val="231F20"/>
                <w:spacing w:val="-5"/>
                <w:sz w:val="16"/>
                <w:szCs w:val="16"/>
              </w:rPr>
              <w:t>ID</w:t>
            </w:r>
          </w:p>
        </w:tc>
        <w:tc>
          <w:tcPr>
            <w:tcW w:w="2505" w:type="dxa"/>
          </w:tcPr>
          <w:p w14:paraId="587D7C4F" w14:textId="77777777" w:rsidR="00304BFA" w:rsidRPr="00912BED" w:rsidRDefault="00304BFA">
            <w:pPr>
              <w:pStyle w:val="TableParagraph"/>
              <w:spacing w:line="203" w:lineRule="exact"/>
              <w:ind w:left="149" w:right="118"/>
              <w:jc w:val="center"/>
              <w:rPr>
                <w:rFonts w:cstheme="minorHAnsi"/>
                <w:b/>
                <w:sz w:val="16"/>
                <w:szCs w:val="16"/>
              </w:rPr>
            </w:pPr>
            <w:r w:rsidRPr="00912BED">
              <w:rPr>
                <w:rFonts w:cstheme="minorHAnsi"/>
                <w:b/>
                <w:color w:val="231F20"/>
                <w:sz w:val="16"/>
                <w:szCs w:val="16"/>
              </w:rPr>
              <w:t>Chelan</w:t>
            </w:r>
            <w:r w:rsidRPr="00912BED">
              <w:rPr>
                <w:rFonts w:cstheme="minorHAnsi"/>
                <w:b/>
                <w:color w:val="231F20"/>
                <w:spacing w:val="-5"/>
                <w:sz w:val="16"/>
                <w:szCs w:val="16"/>
              </w:rPr>
              <w:t xml:space="preserve"> </w:t>
            </w:r>
            <w:r w:rsidRPr="00912BED">
              <w:rPr>
                <w:rFonts w:cstheme="minorHAnsi"/>
                <w:b/>
                <w:color w:val="231F20"/>
                <w:sz w:val="16"/>
                <w:szCs w:val="16"/>
              </w:rPr>
              <w:t>County</w:t>
            </w:r>
            <w:r w:rsidRPr="00912BED">
              <w:rPr>
                <w:rFonts w:cstheme="minorHAnsi"/>
                <w:b/>
                <w:color w:val="231F20"/>
                <w:spacing w:val="-6"/>
                <w:sz w:val="16"/>
                <w:szCs w:val="16"/>
              </w:rPr>
              <w:t xml:space="preserve"> </w:t>
            </w:r>
            <w:r w:rsidRPr="00912BED">
              <w:rPr>
                <w:rFonts w:cstheme="minorHAnsi"/>
                <w:b/>
                <w:color w:val="231F20"/>
                <w:spacing w:val="-2"/>
                <w:sz w:val="16"/>
                <w:szCs w:val="16"/>
              </w:rPr>
              <w:t>Assessor</w:t>
            </w:r>
            <w:r>
              <w:rPr>
                <w:rFonts w:cstheme="minorHAnsi"/>
                <w:b/>
                <w:sz w:val="16"/>
                <w:szCs w:val="16"/>
              </w:rPr>
              <w:t xml:space="preserve"> </w:t>
            </w:r>
            <w:r w:rsidRPr="00912BED">
              <w:rPr>
                <w:rFonts w:cstheme="minorHAnsi"/>
                <w:b/>
                <w:color w:val="231F20"/>
                <w:sz w:val="16"/>
                <w:szCs w:val="16"/>
              </w:rPr>
              <w:t>Parcel</w:t>
            </w:r>
            <w:r w:rsidRPr="00912BED">
              <w:rPr>
                <w:rFonts w:cstheme="minorHAnsi"/>
                <w:b/>
                <w:color w:val="231F20"/>
                <w:spacing w:val="-11"/>
                <w:sz w:val="16"/>
                <w:szCs w:val="16"/>
              </w:rPr>
              <w:t xml:space="preserve"> </w:t>
            </w:r>
            <w:r w:rsidRPr="00912BED">
              <w:rPr>
                <w:rFonts w:cstheme="minorHAnsi"/>
                <w:b/>
                <w:color w:val="231F20"/>
                <w:sz w:val="16"/>
                <w:szCs w:val="16"/>
              </w:rPr>
              <w:t>Number</w:t>
            </w:r>
            <w:r w:rsidRPr="00912BED">
              <w:rPr>
                <w:rFonts w:cstheme="minorHAnsi"/>
                <w:b/>
                <w:color w:val="231F20"/>
                <w:spacing w:val="-10"/>
                <w:sz w:val="16"/>
                <w:szCs w:val="16"/>
              </w:rPr>
              <w:t xml:space="preserve"> </w:t>
            </w:r>
            <w:r w:rsidRPr="00912BED">
              <w:rPr>
                <w:rFonts w:cstheme="minorHAnsi"/>
                <w:b/>
                <w:color w:val="231F20"/>
                <w:spacing w:val="-4"/>
                <w:sz w:val="16"/>
                <w:szCs w:val="16"/>
              </w:rPr>
              <w:t>(APN)</w:t>
            </w:r>
          </w:p>
        </w:tc>
        <w:tc>
          <w:tcPr>
            <w:tcW w:w="4632" w:type="dxa"/>
          </w:tcPr>
          <w:p w14:paraId="6116C1EE" w14:textId="77777777" w:rsidR="00304BFA" w:rsidRPr="00912BED" w:rsidRDefault="00304BFA">
            <w:pPr>
              <w:pStyle w:val="TableParagraph"/>
              <w:spacing w:line="203" w:lineRule="exact"/>
              <w:ind w:left="128"/>
              <w:rPr>
                <w:rFonts w:cstheme="minorHAnsi"/>
                <w:b/>
                <w:sz w:val="16"/>
                <w:szCs w:val="16"/>
              </w:rPr>
            </w:pPr>
            <w:r w:rsidRPr="00912BED">
              <w:rPr>
                <w:rFonts w:cstheme="minorHAnsi"/>
                <w:b/>
                <w:color w:val="231F20"/>
                <w:sz w:val="16"/>
                <w:szCs w:val="16"/>
              </w:rPr>
              <w:t>Legal</w:t>
            </w:r>
            <w:r w:rsidRPr="00912BED">
              <w:rPr>
                <w:rFonts w:cstheme="minorHAnsi"/>
                <w:b/>
                <w:color w:val="231F20"/>
                <w:spacing w:val="-11"/>
                <w:sz w:val="16"/>
                <w:szCs w:val="16"/>
              </w:rPr>
              <w:t xml:space="preserve"> </w:t>
            </w:r>
            <w:r w:rsidRPr="00912BED">
              <w:rPr>
                <w:rFonts w:cstheme="minorHAnsi"/>
                <w:b/>
                <w:color w:val="231F20"/>
                <w:spacing w:val="-2"/>
                <w:sz w:val="16"/>
                <w:szCs w:val="16"/>
              </w:rPr>
              <w:t>Description</w:t>
            </w:r>
            <w:r>
              <w:rPr>
                <w:rFonts w:cstheme="minorHAnsi"/>
                <w:b/>
                <w:sz w:val="16"/>
                <w:szCs w:val="16"/>
              </w:rPr>
              <w:t xml:space="preserve"> </w:t>
            </w:r>
            <w:r w:rsidRPr="00912BED">
              <w:rPr>
                <w:rFonts w:cstheme="minorHAnsi"/>
                <w:b/>
                <w:sz w:val="16"/>
                <w:szCs w:val="16"/>
              </w:rPr>
              <w:t>Parcel 1-</w:t>
            </w:r>
            <w:r w:rsidRPr="00912BED">
              <w:rPr>
                <w:rFonts w:cstheme="minorHAnsi"/>
                <w:b/>
                <w:color w:val="231F20"/>
                <w:sz w:val="16"/>
                <w:szCs w:val="16"/>
              </w:rPr>
              <w:t>Township</w:t>
            </w:r>
            <w:r w:rsidRPr="00912BED">
              <w:rPr>
                <w:rFonts w:cstheme="minorHAnsi"/>
                <w:b/>
                <w:color w:val="231F20"/>
                <w:spacing w:val="-8"/>
                <w:sz w:val="16"/>
                <w:szCs w:val="16"/>
              </w:rPr>
              <w:t xml:space="preserve"> </w:t>
            </w:r>
            <w:r w:rsidRPr="00912BED">
              <w:rPr>
                <w:rFonts w:cstheme="minorHAnsi"/>
                <w:b/>
                <w:color w:val="231F20"/>
                <w:sz w:val="16"/>
                <w:szCs w:val="16"/>
              </w:rPr>
              <w:t>21</w:t>
            </w:r>
            <w:r w:rsidRPr="00912BED">
              <w:rPr>
                <w:rFonts w:cstheme="minorHAnsi"/>
                <w:b/>
                <w:color w:val="231F20"/>
                <w:spacing w:val="-9"/>
                <w:sz w:val="16"/>
                <w:szCs w:val="16"/>
              </w:rPr>
              <w:t xml:space="preserve"> </w:t>
            </w:r>
            <w:r w:rsidRPr="00912BED">
              <w:rPr>
                <w:rFonts w:cstheme="minorHAnsi"/>
                <w:b/>
                <w:color w:val="231F20"/>
                <w:sz w:val="16"/>
                <w:szCs w:val="16"/>
              </w:rPr>
              <w:t>North,</w:t>
            </w:r>
            <w:r w:rsidRPr="00912BED">
              <w:rPr>
                <w:rFonts w:cstheme="minorHAnsi"/>
                <w:b/>
                <w:color w:val="231F20"/>
                <w:spacing w:val="-10"/>
                <w:sz w:val="16"/>
                <w:szCs w:val="16"/>
              </w:rPr>
              <w:t xml:space="preserve"> </w:t>
            </w:r>
            <w:r w:rsidRPr="00912BED">
              <w:rPr>
                <w:rFonts w:cstheme="minorHAnsi"/>
                <w:b/>
                <w:color w:val="231F20"/>
                <w:sz w:val="16"/>
                <w:szCs w:val="16"/>
              </w:rPr>
              <w:t>Range</w:t>
            </w:r>
            <w:r w:rsidRPr="00912BED">
              <w:rPr>
                <w:rFonts w:cstheme="minorHAnsi"/>
                <w:b/>
                <w:color w:val="231F20"/>
                <w:spacing w:val="-8"/>
                <w:sz w:val="16"/>
                <w:szCs w:val="16"/>
              </w:rPr>
              <w:t xml:space="preserve"> </w:t>
            </w:r>
            <w:r w:rsidRPr="00912BED">
              <w:rPr>
                <w:rFonts w:cstheme="minorHAnsi"/>
                <w:b/>
                <w:color w:val="231F20"/>
                <w:sz w:val="16"/>
                <w:szCs w:val="16"/>
              </w:rPr>
              <w:t>19</w:t>
            </w:r>
            <w:r w:rsidRPr="00912BED">
              <w:rPr>
                <w:rFonts w:cstheme="minorHAnsi"/>
                <w:b/>
                <w:color w:val="231F20"/>
                <w:spacing w:val="-9"/>
                <w:sz w:val="16"/>
                <w:szCs w:val="16"/>
              </w:rPr>
              <w:t xml:space="preserve"> </w:t>
            </w:r>
            <w:r w:rsidRPr="00912BED">
              <w:rPr>
                <w:rFonts w:cstheme="minorHAnsi"/>
                <w:b/>
                <w:color w:val="231F20"/>
                <w:sz w:val="16"/>
                <w:szCs w:val="16"/>
              </w:rPr>
              <w:t>East</w:t>
            </w:r>
            <w:r w:rsidRPr="00912BED">
              <w:rPr>
                <w:rFonts w:cstheme="minorHAnsi"/>
                <w:b/>
                <w:color w:val="231F20"/>
                <w:spacing w:val="-9"/>
                <w:sz w:val="16"/>
                <w:szCs w:val="16"/>
              </w:rPr>
              <w:t xml:space="preserve"> </w:t>
            </w:r>
            <w:r w:rsidRPr="00912BED">
              <w:rPr>
                <w:rFonts w:cstheme="minorHAnsi"/>
                <w:b/>
                <w:color w:val="231F20"/>
                <w:spacing w:val="-4"/>
                <w:sz w:val="16"/>
                <w:szCs w:val="16"/>
              </w:rPr>
              <w:t>W.M.</w:t>
            </w:r>
            <w:r>
              <w:rPr>
                <w:rFonts w:cstheme="minorHAnsi"/>
                <w:b/>
                <w:sz w:val="16"/>
                <w:szCs w:val="16"/>
              </w:rPr>
              <w:t xml:space="preserve"> </w:t>
            </w:r>
            <w:r w:rsidRPr="00912BED">
              <w:rPr>
                <w:rFonts w:cstheme="minorHAnsi"/>
                <w:b/>
                <w:sz w:val="16"/>
                <w:szCs w:val="16"/>
              </w:rPr>
              <w:t>Parcel 2-10- Township 21 North, Range 20 East W.M.</w:t>
            </w:r>
          </w:p>
        </w:tc>
        <w:tc>
          <w:tcPr>
            <w:tcW w:w="1738" w:type="dxa"/>
          </w:tcPr>
          <w:p w14:paraId="411AC27E" w14:textId="77777777" w:rsidR="00304BFA" w:rsidRPr="00DD5775" w:rsidRDefault="00304BFA">
            <w:pPr>
              <w:pStyle w:val="TableParagraph"/>
              <w:spacing w:line="203" w:lineRule="exact"/>
              <w:ind w:left="594"/>
              <w:rPr>
                <w:rFonts w:cstheme="minorHAnsi"/>
                <w:b/>
                <w:color w:val="231F20"/>
                <w:spacing w:val="-2"/>
                <w:sz w:val="16"/>
                <w:szCs w:val="16"/>
              </w:rPr>
            </w:pPr>
            <w:r w:rsidRPr="00912BED">
              <w:rPr>
                <w:rFonts w:cstheme="minorHAnsi"/>
                <w:b/>
                <w:color w:val="231F20"/>
                <w:spacing w:val="-2"/>
                <w:sz w:val="16"/>
                <w:szCs w:val="16"/>
              </w:rPr>
              <w:t>Acres</w:t>
            </w:r>
          </w:p>
        </w:tc>
      </w:tr>
      <w:tr w:rsidR="00304BFA" w:rsidRPr="00912BED" w14:paraId="5064DD44" w14:textId="77777777">
        <w:trPr>
          <w:trHeight w:val="269"/>
        </w:trPr>
        <w:tc>
          <w:tcPr>
            <w:tcW w:w="1565" w:type="dxa"/>
          </w:tcPr>
          <w:p w14:paraId="4A1F48E5" w14:textId="77777777" w:rsidR="00304BFA" w:rsidRPr="00912BED" w:rsidRDefault="00304BFA">
            <w:pPr>
              <w:pStyle w:val="TableParagraph"/>
              <w:spacing w:line="231" w:lineRule="exact"/>
              <w:ind w:right="607"/>
              <w:jc w:val="right"/>
              <w:rPr>
                <w:rFonts w:cstheme="minorHAnsi"/>
                <w:sz w:val="16"/>
                <w:szCs w:val="16"/>
              </w:rPr>
            </w:pPr>
            <w:r w:rsidRPr="00912BED">
              <w:rPr>
                <w:rFonts w:cstheme="minorHAnsi"/>
                <w:color w:val="231F20"/>
                <w:spacing w:val="-2"/>
                <w:sz w:val="16"/>
                <w:szCs w:val="16"/>
              </w:rPr>
              <w:t>Parcel</w:t>
            </w:r>
            <w:r w:rsidRPr="00912BED">
              <w:rPr>
                <w:rFonts w:cstheme="minorHAnsi"/>
                <w:color w:val="231F20"/>
                <w:spacing w:val="-3"/>
                <w:sz w:val="16"/>
                <w:szCs w:val="16"/>
              </w:rPr>
              <w:t xml:space="preserve"> </w:t>
            </w:r>
            <w:r w:rsidRPr="00912BED">
              <w:rPr>
                <w:rFonts w:cstheme="minorHAnsi"/>
                <w:color w:val="231F20"/>
                <w:spacing w:val="-10"/>
                <w:sz w:val="16"/>
                <w:szCs w:val="16"/>
              </w:rPr>
              <w:t>1</w:t>
            </w:r>
          </w:p>
        </w:tc>
        <w:tc>
          <w:tcPr>
            <w:tcW w:w="2505" w:type="dxa"/>
          </w:tcPr>
          <w:p w14:paraId="2D3C53EE" w14:textId="77777777" w:rsidR="00304BFA" w:rsidRPr="00912BED" w:rsidRDefault="00304BFA">
            <w:pPr>
              <w:pStyle w:val="TableParagraph"/>
              <w:spacing w:line="231" w:lineRule="exact"/>
              <w:ind w:left="533"/>
              <w:rPr>
                <w:rFonts w:cstheme="minorHAnsi"/>
                <w:sz w:val="16"/>
                <w:szCs w:val="16"/>
              </w:rPr>
            </w:pPr>
            <w:r w:rsidRPr="00912BED">
              <w:rPr>
                <w:rFonts w:cstheme="minorHAnsi"/>
                <w:color w:val="231F20"/>
                <w:spacing w:val="-2"/>
                <w:sz w:val="16"/>
                <w:szCs w:val="16"/>
              </w:rPr>
              <w:t>211901000000</w:t>
            </w:r>
          </w:p>
        </w:tc>
        <w:tc>
          <w:tcPr>
            <w:tcW w:w="4632" w:type="dxa"/>
          </w:tcPr>
          <w:p w14:paraId="7E6CAA06" w14:textId="77777777" w:rsidR="00304BFA" w:rsidRPr="00912BED" w:rsidRDefault="00304BFA">
            <w:pPr>
              <w:pStyle w:val="TableParagraph"/>
              <w:spacing w:line="231" w:lineRule="exact"/>
              <w:ind w:left="130"/>
              <w:rPr>
                <w:rFonts w:cstheme="minorHAnsi"/>
                <w:sz w:val="16"/>
                <w:szCs w:val="16"/>
              </w:rPr>
            </w:pPr>
            <w:r w:rsidRPr="00912BED">
              <w:rPr>
                <w:rFonts w:cstheme="minorHAnsi"/>
                <w:color w:val="231F20"/>
                <w:sz w:val="16"/>
                <w:szCs w:val="16"/>
              </w:rPr>
              <w:t>Section</w:t>
            </w:r>
            <w:r w:rsidRPr="00912BED">
              <w:rPr>
                <w:rFonts w:cstheme="minorHAnsi"/>
                <w:color w:val="231F20"/>
                <w:spacing w:val="-6"/>
                <w:sz w:val="16"/>
                <w:szCs w:val="16"/>
              </w:rPr>
              <w:t xml:space="preserve"> </w:t>
            </w:r>
            <w:r w:rsidRPr="00912BED">
              <w:rPr>
                <w:rFonts w:cstheme="minorHAnsi"/>
                <w:color w:val="231F20"/>
                <w:sz w:val="16"/>
                <w:szCs w:val="16"/>
              </w:rPr>
              <w:t>1:</w:t>
            </w:r>
            <w:r w:rsidRPr="00912BED">
              <w:rPr>
                <w:rFonts w:cstheme="minorHAnsi"/>
                <w:color w:val="231F20"/>
                <w:spacing w:val="32"/>
                <w:sz w:val="16"/>
                <w:szCs w:val="16"/>
              </w:rPr>
              <w:t xml:space="preserve"> </w:t>
            </w:r>
            <w:r w:rsidRPr="00912BED">
              <w:rPr>
                <w:rFonts w:cstheme="minorHAnsi"/>
                <w:color w:val="231F20"/>
                <w:sz w:val="16"/>
                <w:szCs w:val="16"/>
              </w:rPr>
              <w:t>All</w:t>
            </w:r>
            <w:r w:rsidRPr="00912BED">
              <w:rPr>
                <w:rFonts w:cstheme="minorHAnsi"/>
                <w:color w:val="231F20"/>
                <w:spacing w:val="-6"/>
                <w:sz w:val="16"/>
                <w:szCs w:val="16"/>
              </w:rPr>
              <w:t xml:space="preserve"> </w:t>
            </w:r>
            <w:r w:rsidRPr="00912BED">
              <w:rPr>
                <w:rFonts w:cstheme="minorHAnsi"/>
                <w:color w:val="231F20"/>
                <w:sz w:val="16"/>
                <w:szCs w:val="16"/>
              </w:rPr>
              <w:t>except</w:t>
            </w:r>
            <w:r w:rsidRPr="00912BED">
              <w:rPr>
                <w:rFonts w:cstheme="minorHAnsi"/>
                <w:color w:val="231F20"/>
                <w:spacing w:val="-6"/>
                <w:sz w:val="16"/>
                <w:szCs w:val="16"/>
              </w:rPr>
              <w:t xml:space="preserve"> </w:t>
            </w:r>
            <w:r w:rsidRPr="00912BED">
              <w:rPr>
                <w:rFonts w:cstheme="minorHAnsi"/>
                <w:color w:val="231F20"/>
                <w:spacing w:val="-4"/>
                <w:sz w:val="16"/>
                <w:szCs w:val="16"/>
              </w:rPr>
              <w:t>road</w:t>
            </w:r>
          </w:p>
        </w:tc>
        <w:tc>
          <w:tcPr>
            <w:tcW w:w="1738" w:type="dxa"/>
          </w:tcPr>
          <w:p w14:paraId="29C39CD8" w14:textId="77777777" w:rsidR="00304BFA" w:rsidRPr="00912BED" w:rsidRDefault="00304BFA">
            <w:pPr>
              <w:pStyle w:val="TableParagraph"/>
              <w:spacing w:line="231" w:lineRule="exact"/>
              <w:ind w:left="596"/>
              <w:rPr>
                <w:rFonts w:cstheme="minorHAnsi"/>
                <w:sz w:val="16"/>
                <w:szCs w:val="16"/>
              </w:rPr>
            </w:pPr>
            <w:r w:rsidRPr="00912BED">
              <w:rPr>
                <w:rFonts w:cstheme="minorHAnsi"/>
                <w:color w:val="231F20"/>
                <w:spacing w:val="-2"/>
                <w:sz w:val="16"/>
                <w:szCs w:val="16"/>
              </w:rPr>
              <w:t>643.04</w:t>
            </w:r>
          </w:p>
        </w:tc>
      </w:tr>
      <w:tr w:rsidR="00304BFA" w:rsidRPr="00912BED" w14:paraId="0992C4F1" w14:textId="77777777">
        <w:trPr>
          <w:trHeight w:val="269"/>
        </w:trPr>
        <w:tc>
          <w:tcPr>
            <w:tcW w:w="1565" w:type="dxa"/>
          </w:tcPr>
          <w:p w14:paraId="48894887" w14:textId="77777777" w:rsidR="00304BFA" w:rsidRPr="00912BED" w:rsidRDefault="00304BFA">
            <w:pPr>
              <w:pStyle w:val="TableParagraph"/>
              <w:spacing w:line="231" w:lineRule="exact"/>
              <w:ind w:right="606"/>
              <w:jc w:val="right"/>
              <w:rPr>
                <w:rFonts w:cstheme="minorHAnsi"/>
                <w:sz w:val="16"/>
                <w:szCs w:val="16"/>
              </w:rPr>
            </w:pPr>
            <w:r w:rsidRPr="00912BED">
              <w:rPr>
                <w:rFonts w:cstheme="minorHAnsi"/>
                <w:color w:val="231F20"/>
                <w:spacing w:val="-2"/>
                <w:sz w:val="16"/>
                <w:szCs w:val="16"/>
              </w:rPr>
              <w:t>Parcel</w:t>
            </w:r>
            <w:r w:rsidRPr="00912BED">
              <w:rPr>
                <w:rFonts w:cstheme="minorHAnsi"/>
                <w:color w:val="231F20"/>
                <w:spacing w:val="-3"/>
                <w:sz w:val="16"/>
                <w:szCs w:val="16"/>
              </w:rPr>
              <w:t xml:space="preserve"> </w:t>
            </w:r>
            <w:r w:rsidRPr="00912BED">
              <w:rPr>
                <w:rFonts w:cstheme="minorHAnsi"/>
                <w:color w:val="231F20"/>
                <w:spacing w:val="-10"/>
                <w:sz w:val="16"/>
                <w:szCs w:val="16"/>
              </w:rPr>
              <w:t>2</w:t>
            </w:r>
          </w:p>
        </w:tc>
        <w:tc>
          <w:tcPr>
            <w:tcW w:w="2505" w:type="dxa"/>
          </w:tcPr>
          <w:p w14:paraId="55B0402E" w14:textId="77777777" w:rsidR="00304BFA" w:rsidRPr="00912BED" w:rsidRDefault="00304BFA">
            <w:pPr>
              <w:pStyle w:val="TableParagraph"/>
              <w:spacing w:line="231" w:lineRule="exact"/>
              <w:ind w:left="536"/>
              <w:rPr>
                <w:rFonts w:cstheme="minorHAnsi"/>
                <w:sz w:val="16"/>
                <w:szCs w:val="16"/>
              </w:rPr>
            </w:pPr>
            <w:r w:rsidRPr="00912BED">
              <w:rPr>
                <w:rFonts w:cstheme="minorHAnsi"/>
                <w:color w:val="231F20"/>
                <w:spacing w:val="-2"/>
                <w:sz w:val="16"/>
                <w:szCs w:val="16"/>
              </w:rPr>
              <w:t>212007000050</w:t>
            </w:r>
          </w:p>
        </w:tc>
        <w:tc>
          <w:tcPr>
            <w:tcW w:w="4632" w:type="dxa"/>
          </w:tcPr>
          <w:p w14:paraId="659AF615" w14:textId="77777777" w:rsidR="00304BFA" w:rsidRPr="00912BED" w:rsidRDefault="00304BFA">
            <w:pPr>
              <w:pStyle w:val="TableParagraph"/>
              <w:spacing w:line="231" w:lineRule="exact"/>
              <w:ind w:left="131"/>
              <w:rPr>
                <w:rFonts w:cstheme="minorHAnsi"/>
                <w:sz w:val="16"/>
                <w:szCs w:val="16"/>
              </w:rPr>
            </w:pPr>
            <w:r w:rsidRPr="00912BED">
              <w:rPr>
                <w:rFonts w:cstheme="minorHAnsi"/>
                <w:color w:val="231F20"/>
                <w:spacing w:val="-2"/>
                <w:sz w:val="16"/>
                <w:szCs w:val="16"/>
              </w:rPr>
              <w:t>Section</w:t>
            </w:r>
            <w:r w:rsidRPr="00912BED">
              <w:rPr>
                <w:rFonts w:cstheme="minorHAnsi"/>
                <w:color w:val="231F20"/>
                <w:spacing w:val="-10"/>
                <w:sz w:val="16"/>
                <w:szCs w:val="16"/>
              </w:rPr>
              <w:t xml:space="preserve"> </w:t>
            </w:r>
            <w:r w:rsidRPr="00912BED">
              <w:rPr>
                <w:rFonts w:cstheme="minorHAnsi"/>
                <w:color w:val="231F20"/>
                <w:spacing w:val="-2"/>
                <w:sz w:val="16"/>
                <w:szCs w:val="16"/>
              </w:rPr>
              <w:t>7:</w:t>
            </w:r>
            <w:r w:rsidRPr="00912BED">
              <w:rPr>
                <w:rFonts w:cstheme="minorHAnsi"/>
                <w:color w:val="231F20"/>
                <w:spacing w:val="16"/>
                <w:sz w:val="16"/>
                <w:szCs w:val="16"/>
              </w:rPr>
              <w:t xml:space="preserve"> </w:t>
            </w:r>
            <w:r w:rsidRPr="00912BED">
              <w:rPr>
                <w:rFonts w:cstheme="minorHAnsi"/>
                <w:color w:val="231F20"/>
                <w:spacing w:val="-2"/>
                <w:sz w:val="16"/>
                <w:szCs w:val="16"/>
              </w:rPr>
              <w:t>W1/2</w:t>
            </w:r>
            <w:r w:rsidRPr="00912BED">
              <w:rPr>
                <w:rFonts w:cstheme="minorHAnsi"/>
                <w:color w:val="231F20"/>
                <w:spacing w:val="-9"/>
                <w:sz w:val="16"/>
                <w:szCs w:val="16"/>
              </w:rPr>
              <w:t xml:space="preserve"> </w:t>
            </w:r>
            <w:r w:rsidRPr="00912BED">
              <w:rPr>
                <w:rFonts w:cstheme="minorHAnsi"/>
                <w:color w:val="231F20"/>
                <w:spacing w:val="-2"/>
                <w:sz w:val="16"/>
                <w:szCs w:val="16"/>
              </w:rPr>
              <w:t>and</w:t>
            </w:r>
            <w:r w:rsidRPr="00912BED">
              <w:rPr>
                <w:rFonts w:cstheme="minorHAnsi"/>
                <w:color w:val="231F20"/>
                <w:spacing w:val="-10"/>
                <w:sz w:val="16"/>
                <w:szCs w:val="16"/>
              </w:rPr>
              <w:t xml:space="preserve"> </w:t>
            </w:r>
            <w:r w:rsidRPr="00912BED">
              <w:rPr>
                <w:rFonts w:cstheme="minorHAnsi"/>
                <w:color w:val="231F20"/>
                <w:spacing w:val="-2"/>
                <w:sz w:val="16"/>
                <w:szCs w:val="16"/>
              </w:rPr>
              <w:t>W1/2</w:t>
            </w:r>
            <w:r w:rsidRPr="00912BED">
              <w:rPr>
                <w:rFonts w:cstheme="minorHAnsi"/>
                <w:color w:val="231F20"/>
                <w:spacing w:val="-9"/>
                <w:sz w:val="16"/>
                <w:szCs w:val="16"/>
              </w:rPr>
              <w:t xml:space="preserve"> </w:t>
            </w:r>
            <w:r w:rsidRPr="00912BED">
              <w:rPr>
                <w:rFonts w:cstheme="minorHAnsi"/>
                <w:color w:val="231F20"/>
                <w:spacing w:val="-2"/>
                <w:sz w:val="16"/>
                <w:szCs w:val="16"/>
              </w:rPr>
              <w:t>of</w:t>
            </w:r>
            <w:r w:rsidRPr="00912BED">
              <w:rPr>
                <w:rFonts w:cstheme="minorHAnsi"/>
                <w:color w:val="231F20"/>
                <w:spacing w:val="-9"/>
                <w:sz w:val="16"/>
                <w:szCs w:val="16"/>
              </w:rPr>
              <w:t xml:space="preserve"> </w:t>
            </w:r>
            <w:r w:rsidRPr="00912BED">
              <w:rPr>
                <w:rFonts w:cstheme="minorHAnsi"/>
                <w:color w:val="231F20"/>
                <w:spacing w:val="-2"/>
                <w:sz w:val="16"/>
                <w:szCs w:val="16"/>
              </w:rPr>
              <w:t>the</w:t>
            </w:r>
            <w:r w:rsidRPr="00912BED">
              <w:rPr>
                <w:rFonts w:cstheme="minorHAnsi"/>
                <w:color w:val="231F20"/>
                <w:spacing w:val="-9"/>
                <w:sz w:val="16"/>
                <w:szCs w:val="16"/>
              </w:rPr>
              <w:t xml:space="preserve"> </w:t>
            </w:r>
            <w:r w:rsidRPr="00912BED">
              <w:rPr>
                <w:rFonts w:cstheme="minorHAnsi"/>
                <w:color w:val="231F20"/>
                <w:spacing w:val="-4"/>
                <w:sz w:val="16"/>
                <w:szCs w:val="16"/>
              </w:rPr>
              <w:t>E1/2</w:t>
            </w:r>
          </w:p>
        </w:tc>
        <w:tc>
          <w:tcPr>
            <w:tcW w:w="1738" w:type="dxa"/>
          </w:tcPr>
          <w:p w14:paraId="04DF6783" w14:textId="77777777" w:rsidR="00304BFA" w:rsidRPr="00912BED" w:rsidRDefault="00304BFA">
            <w:pPr>
              <w:pStyle w:val="TableParagraph"/>
              <w:spacing w:line="231" w:lineRule="exact"/>
              <w:ind w:left="597"/>
              <w:rPr>
                <w:rFonts w:cstheme="minorHAnsi"/>
                <w:sz w:val="16"/>
                <w:szCs w:val="16"/>
              </w:rPr>
            </w:pPr>
            <w:r w:rsidRPr="00912BED">
              <w:rPr>
                <w:rFonts w:cstheme="minorHAnsi"/>
                <w:color w:val="231F20"/>
                <w:spacing w:val="-2"/>
                <w:sz w:val="16"/>
                <w:szCs w:val="16"/>
              </w:rPr>
              <w:t>496.42</w:t>
            </w:r>
          </w:p>
        </w:tc>
      </w:tr>
      <w:tr w:rsidR="00304BFA" w:rsidRPr="00912BED" w14:paraId="3DC93DA9" w14:textId="77777777">
        <w:trPr>
          <w:trHeight w:val="269"/>
        </w:trPr>
        <w:tc>
          <w:tcPr>
            <w:tcW w:w="1565" w:type="dxa"/>
          </w:tcPr>
          <w:p w14:paraId="5E99F571" w14:textId="77777777" w:rsidR="00304BFA" w:rsidRPr="00912BED" w:rsidRDefault="00304BFA">
            <w:pPr>
              <w:pStyle w:val="TableParagraph"/>
              <w:spacing w:line="231" w:lineRule="exact"/>
              <w:ind w:right="606"/>
              <w:jc w:val="right"/>
              <w:rPr>
                <w:rFonts w:cstheme="minorHAnsi"/>
                <w:sz w:val="16"/>
                <w:szCs w:val="16"/>
              </w:rPr>
            </w:pPr>
            <w:r w:rsidRPr="00912BED">
              <w:rPr>
                <w:rFonts w:cstheme="minorHAnsi"/>
                <w:color w:val="231F20"/>
                <w:spacing w:val="-2"/>
                <w:sz w:val="16"/>
                <w:szCs w:val="16"/>
              </w:rPr>
              <w:t>Parcel</w:t>
            </w:r>
            <w:r w:rsidRPr="00912BED">
              <w:rPr>
                <w:rFonts w:cstheme="minorHAnsi"/>
                <w:color w:val="231F20"/>
                <w:spacing w:val="-3"/>
                <w:sz w:val="16"/>
                <w:szCs w:val="16"/>
              </w:rPr>
              <w:t xml:space="preserve"> </w:t>
            </w:r>
            <w:r w:rsidRPr="00912BED">
              <w:rPr>
                <w:rFonts w:cstheme="minorHAnsi"/>
                <w:color w:val="231F20"/>
                <w:spacing w:val="-10"/>
                <w:sz w:val="16"/>
                <w:szCs w:val="16"/>
              </w:rPr>
              <w:t>3</w:t>
            </w:r>
          </w:p>
        </w:tc>
        <w:tc>
          <w:tcPr>
            <w:tcW w:w="2505" w:type="dxa"/>
          </w:tcPr>
          <w:p w14:paraId="5369CA1D" w14:textId="77777777" w:rsidR="00304BFA" w:rsidRPr="00912BED" w:rsidRDefault="00304BFA">
            <w:pPr>
              <w:pStyle w:val="TableParagraph"/>
              <w:spacing w:line="231" w:lineRule="exact"/>
              <w:ind w:left="533"/>
              <w:rPr>
                <w:rFonts w:cstheme="minorHAnsi"/>
                <w:sz w:val="16"/>
                <w:szCs w:val="16"/>
              </w:rPr>
            </w:pPr>
            <w:r w:rsidRPr="00912BED">
              <w:rPr>
                <w:rFonts w:cstheme="minorHAnsi"/>
                <w:color w:val="231F20"/>
                <w:spacing w:val="-2"/>
                <w:sz w:val="16"/>
                <w:szCs w:val="16"/>
              </w:rPr>
              <w:t>212023000050</w:t>
            </w:r>
          </w:p>
        </w:tc>
        <w:tc>
          <w:tcPr>
            <w:tcW w:w="4632" w:type="dxa"/>
          </w:tcPr>
          <w:p w14:paraId="1C7BA11D" w14:textId="77777777" w:rsidR="00304BFA" w:rsidRPr="00912BED" w:rsidRDefault="00304BFA">
            <w:pPr>
              <w:pStyle w:val="TableParagraph"/>
              <w:spacing w:line="231" w:lineRule="exact"/>
              <w:ind w:left="131"/>
              <w:rPr>
                <w:rFonts w:cstheme="minorHAnsi"/>
                <w:sz w:val="16"/>
                <w:szCs w:val="16"/>
              </w:rPr>
            </w:pPr>
            <w:r w:rsidRPr="00912BED">
              <w:rPr>
                <w:rFonts w:cstheme="minorHAnsi"/>
                <w:color w:val="231F20"/>
                <w:sz w:val="16"/>
                <w:szCs w:val="16"/>
              </w:rPr>
              <w:t>Section</w:t>
            </w:r>
            <w:r w:rsidRPr="00912BED">
              <w:rPr>
                <w:rFonts w:cstheme="minorHAnsi"/>
                <w:color w:val="231F20"/>
                <w:spacing w:val="-6"/>
                <w:sz w:val="16"/>
                <w:szCs w:val="16"/>
              </w:rPr>
              <w:t xml:space="preserve"> </w:t>
            </w:r>
            <w:r w:rsidRPr="00912BED">
              <w:rPr>
                <w:rFonts w:cstheme="minorHAnsi"/>
                <w:color w:val="231F20"/>
                <w:sz w:val="16"/>
                <w:szCs w:val="16"/>
              </w:rPr>
              <w:t>23:</w:t>
            </w:r>
            <w:r w:rsidRPr="00912BED">
              <w:rPr>
                <w:rFonts w:cstheme="minorHAnsi"/>
                <w:color w:val="231F20"/>
                <w:spacing w:val="32"/>
                <w:sz w:val="16"/>
                <w:szCs w:val="16"/>
              </w:rPr>
              <w:t xml:space="preserve"> </w:t>
            </w:r>
            <w:r w:rsidRPr="00912BED">
              <w:rPr>
                <w:rFonts w:cstheme="minorHAnsi"/>
                <w:color w:val="231F20"/>
                <w:sz w:val="16"/>
                <w:szCs w:val="16"/>
              </w:rPr>
              <w:t>Admin</w:t>
            </w:r>
            <w:r w:rsidRPr="00912BED">
              <w:rPr>
                <w:rFonts w:cstheme="minorHAnsi"/>
                <w:color w:val="231F20"/>
                <w:spacing w:val="-6"/>
                <w:sz w:val="16"/>
                <w:szCs w:val="16"/>
              </w:rPr>
              <w:t xml:space="preserve"> </w:t>
            </w:r>
            <w:r w:rsidRPr="00912BED">
              <w:rPr>
                <w:rFonts w:cstheme="minorHAnsi"/>
                <w:color w:val="231F20"/>
                <w:sz w:val="16"/>
                <w:szCs w:val="16"/>
              </w:rPr>
              <w:t>Seg</w:t>
            </w:r>
            <w:r w:rsidRPr="00912BED">
              <w:rPr>
                <w:rFonts w:cstheme="minorHAnsi"/>
                <w:color w:val="231F20"/>
                <w:spacing w:val="-6"/>
                <w:sz w:val="16"/>
                <w:szCs w:val="16"/>
              </w:rPr>
              <w:t xml:space="preserve"> </w:t>
            </w:r>
            <w:r w:rsidRPr="00912BED">
              <w:rPr>
                <w:rFonts w:cstheme="minorHAnsi"/>
                <w:color w:val="231F20"/>
                <w:sz w:val="16"/>
                <w:szCs w:val="16"/>
              </w:rPr>
              <w:t>by</w:t>
            </w:r>
            <w:r w:rsidRPr="00912BED">
              <w:rPr>
                <w:rFonts w:cstheme="minorHAnsi"/>
                <w:color w:val="231F20"/>
                <w:spacing w:val="-6"/>
                <w:sz w:val="16"/>
                <w:szCs w:val="16"/>
              </w:rPr>
              <w:t xml:space="preserve"> </w:t>
            </w:r>
            <w:r w:rsidRPr="00912BED">
              <w:rPr>
                <w:rFonts w:cstheme="minorHAnsi"/>
                <w:color w:val="231F20"/>
                <w:sz w:val="16"/>
                <w:szCs w:val="16"/>
              </w:rPr>
              <w:t>Tax</w:t>
            </w:r>
            <w:r w:rsidRPr="00912BED">
              <w:rPr>
                <w:rFonts w:cstheme="minorHAnsi"/>
                <w:color w:val="231F20"/>
                <w:spacing w:val="-5"/>
                <w:sz w:val="16"/>
                <w:szCs w:val="16"/>
              </w:rPr>
              <w:t xml:space="preserve"> </w:t>
            </w:r>
            <w:r w:rsidRPr="00912BED">
              <w:rPr>
                <w:rFonts w:cstheme="minorHAnsi"/>
                <w:color w:val="231F20"/>
                <w:sz w:val="16"/>
                <w:szCs w:val="16"/>
              </w:rPr>
              <w:t>Code</w:t>
            </w:r>
            <w:r w:rsidRPr="00912BED">
              <w:rPr>
                <w:rFonts w:cstheme="minorHAnsi"/>
                <w:color w:val="231F20"/>
                <w:spacing w:val="-7"/>
                <w:sz w:val="16"/>
                <w:szCs w:val="16"/>
              </w:rPr>
              <w:t xml:space="preserve"> </w:t>
            </w:r>
            <w:r w:rsidRPr="00912BED">
              <w:rPr>
                <w:rFonts w:cstheme="minorHAnsi"/>
                <w:color w:val="231F20"/>
                <w:sz w:val="16"/>
                <w:szCs w:val="16"/>
              </w:rPr>
              <w:t>Pt</w:t>
            </w:r>
            <w:r w:rsidRPr="00912BED">
              <w:rPr>
                <w:rFonts w:cstheme="minorHAnsi"/>
                <w:color w:val="231F20"/>
                <w:spacing w:val="-7"/>
                <w:sz w:val="16"/>
                <w:szCs w:val="16"/>
              </w:rPr>
              <w:t xml:space="preserve"> </w:t>
            </w:r>
            <w:r w:rsidRPr="00912BED">
              <w:rPr>
                <w:rFonts w:cstheme="minorHAnsi"/>
                <w:color w:val="231F20"/>
                <w:spacing w:val="-4"/>
                <w:sz w:val="16"/>
                <w:szCs w:val="16"/>
              </w:rPr>
              <w:t>S1/2</w:t>
            </w:r>
          </w:p>
        </w:tc>
        <w:tc>
          <w:tcPr>
            <w:tcW w:w="1738" w:type="dxa"/>
          </w:tcPr>
          <w:p w14:paraId="4DE0A290" w14:textId="77777777" w:rsidR="00304BFA" w:rsidRPr="00912BED" w:rsidRDefault="00304BFA">
            <w:pPr>
              <w:pStyle w:val="TableParagraph"/>
              <w:spacing w:line="231" w:lineRule="exact"/>
              <w:ind w:left="597"/>
              <w:rPr>
                <w:rFonts w:cstheme="minorHAnsi"/>
                <w:sz w:val="16"/>
                <w:szCs w:val="16"/>
              </w:rPr>
            </w:pPr>
            <w:r w:rsidRPr="00912BED">
              <w:rPr>
                <w:rFonts w:cstheme="minorHAnsi"/>
                <w:color w:val="231F20"/>
                <w:spacing w:val="-2"/>
                <w:sz w:val="16"/>
                <w:szCs w:val="16"/>
              </w:rPr>
              <w:t>314.71</w:t>
            </w:r>
          </w:p>
        </w:tc>
      </w:tr>
      <w:tr w:rsidR="00304BFA" w:rsidRPr="00912BED" w14:paraId="298C381A" w14:textId="77777777">
        <w:trPr>
          <w:trHeight w:val="269"/>
        </w:trPr>
        <w:tc>
          <w:tcPr>
            <w:tcW w:w="1565" w:type="dxa"/>
          </w:tcPr>
          <w:p w14:paraId="6C4F63F1" w14:textId="77777777" w:rsidR="00304BFA" w:rsidRPr="00912BED" w:rsidRDefault="00304BFA">
            <w:pPr>
              <w:pStyle w:val="TableParagraph"/>
              <w:spacing w:line="231" w:lineRule="exact"/>
              <w:ind w:right="606"/>
              <w:jc w:val="right"/>
              <w:rPr>
                <w:rFonts w:cstheme="minorHAnsi"/>
                <w:sz w:val="16"/>
                <w:szCs w:val="16"/>
              </w:rPr>
            </w:pPr>
            <w:r w:rsidRPr="00912BED">
              <w:rPr>
                <w:rFonts w:cstheme="minorHAnsi"/>
                <w:color w:val="231F20"/>
                <w:spacing w:val="-2"/>
                <w:sz w:val="16"/>
                <w:szCs w:val="16"/>
              </w:rPr>
              <w:t>Parcel</w:t>
            </w:r>
            <w:r w:rsidRPr="00912BED">
              <w:rPr>
                <w:rFonts w:cstheme="minorHAnsi"/>
                <w:color w:val="231F20"/>
                <w:spacing w:val="-3"/>
                <w:sz w:val="16"/>
                <w:szCs w:val="16"/>
              </w:rPr>
              <w:t xml:space="preserve"> </w:t>
            </w:r>
            <w:r w:rsidRPr="00912BED">
              <w:rPr>
                <w:rFonts w:cstheme="minorHAnsi"/>
                <w:color w:val="231F20"/>
                <w:spacing w:val="-10"/>
                <w:sz w:val="16"/>
                <w:szCs w:val="16"/>
              </w:rPr>
              <w:t>4</w:t>
            </w:r>
          </w:p>
        </w:tc>
        <w:tc>
          <w:tcPr>
            <w:tcW w:w="2505" w:type="dxa"/>
          </w:tcPr>
          <w:p w14:paraId="3CBA15CD" w14:textId="77777777" w:rsidR="00304BFA" w:rsidRPr="00912BED" w:rsidRDefault="00304BFA">
            <w:pPr>
              <w:pStyle w:val="TableParagraph"/>
              <w:spacing w:line="231" w:lineRule="exact"/>
              <w:ind w:left="536"/>
              <w:rPr>
                <w:rFonts w:cstheme="minorHAnsi"/>
                <w:sz w:val="16"/>
                <w:szCs w:val="16"/>
              </w:rPr>
            </w:pPr>
            <w:r w:rsidRPr="00912BED">
              <w:rPr>
                <w:rFonts w:cstheme="minorHAnsi"/>
                <w:color w:val="231F20"/>
                <w:spacing w:val="-2"/>
                <w:sz w:val="16"/>
                <w:szCs w:val="16"/>
              </w:rPr>
              <w:t>212026000050</w:t>
            </w:r>
          </w:p>
        </w:tc>
        <w:tc>
          <w:tcPr>
            <w:tcW w:w="4632" w:type="dxa"/>
          </w:tcPr>
          <w:p w14:paraId="49E3400D" w14:textId="77777777" w:rsidR="00304BFA" w:rsidRPr="00912BED" w:rsidRDefault="00304BFA">
            <w:pPr>
              <w:pStyle w:val="TableParagraph"/>
              <w:spacing w:line="231" w:lineRule="exact"/>
              <w:ind w:left="131"/>
              <w:rPr>
                <w:rFonts w:cstheme="minorHAnsi"/>
                <w:sz w:val="16"/>
                <w:szCs w:val="16"/>
              </w:rPr>
            </w:pPr>
            <w:r w:rsidRPr="00912BED">
              <w:rPr>
                <w:rFonts w:cstheme="minorHAnsi"/>
                <w:color w:val="231F20"/>
                <w:spacing w:val="-6"/>
                <w:sz w:val="16"/>
                <w:szCs w:val="16"/>
              </w:rPr>
              <w:t>Section 26:</w:t>
            </w:r>
            <w:r w:rsidRPr="00912BED">
              <w:rPr>
                <w:rFonts w:cstheme="minorHAnsi"/>
                <w:color w:val="231F20"/>
                <w:spacing w:val="27"/>
                <w:sz w:val="16"/>
                <w:szCs w:val="16"/>
              </w:rPr>
              <w:t xml:space="preserve"> </w:t>
            </w:r>
            <w:r w:rsidRPr="00912BED">
              <w:rPr>
                <w:rFonts w:cstheme="minorHAnsi"/>
                <w:color w:val="231F20"/>
                <w:spacing w:val="-6"/>
                <w:sz w:val="16"/>
                <w:szCs w:val="16"/>
              </w:rPr>
              <w:t>W1/2NE1/4,</w:t>
            </w:r>
            <w:r w:rsidRPr="00912BED">
              <w:rPr>
                <w:rFonts w:cstheme="minorHAnsi"/>
                <w:color w:val="231F20"/>
                <w:spacing w:val="-5"/>
                <w:sz w:val="16"/>
                <w:szCs w:val="16"/>
              </w:rPr>
              <w:t xml:space="preserve"> </w:t>
            </w:r>
            <w:r w:rsidRPr="00912BED">
              <w:rPr>
                <w:rFonts w:cstheme="minorHAnsi"/>
                <w:color w:val="231F20"/>
                <w:spacing w:val="-6"/>
                <w:sz w:val="16"/>
                <w:szCs w:val="16"/>
              </w:rPr>
              <w:t>NW1/4,</w:t>
            </w:r>
            <w:r w:rsidRPr="00912BED">
              <w:rPr>
                <w:rFonts w:cstheme="minorHAnsi"/>
                <w:color w:val="231F20"/>
                <w:spacing w:val="-5"/>
                <w:sz w:val="16"/>
                <w:szCs w:val="16"/>
              </w:rPr>
              <w:t xml:space="preserve"> </w:t>
            </w:r>
            <w:r w:rsidRPr="00912BED">
              <w:rPr>
                <w:rFonts w:cstheme="minorHAnsi"/>
                <w:color w:val="231F20"/>
                <w:spacing w:val="-6"/>
                <w:sz w:val="16"/>
                <w:szCs w:val="16"/>
              </w:rPr>
              <w:t>N1/2SW1/4</w:t>
            </w:r>
          </w:p>
        </w:tc>
        <w:tc>
          <w:tcPr>
            <w:tcW w:w="1738" w:type="dxa"/>
          </w:tcPr>
          <w:p w14:paraId="2E1CFFC0" w14:textId="77777777" w:rsidR="00304BFA" w:rsidRPr="00912BED" w:rsidRDefault="00304BFA">
            <w:pPr>
              <w:pStyle w:val="TableParagraph"/>
              <w:spacing w:line="231" w:lineRule="exact"/>
              <w:ind w:left="597"/>
              <w:rPr>
                <w:rFonts w:cstheme="minorHAnsi"/>
                <w:sz w:val="16"/>
                <w:szCs w:val="16"/>
              </w:rPr>
            </w:pPr>
            <w:r w:rsidRPr="00912BED">
              <w:rPr>
                <w:rFonts w:cstheme="minorHAnsi"/>
                <w:color w:val="231F20"/>
                <w:spacing w:val="-2"/>
                <w:sz w:val="16"/>
                <w:szCs w:val="16"/>
              </w:rPr>
              <w:t>320.0</w:t>
            </w:r>
          </w:p>
        </w:tc>
      </w:tr>
      <w:tr w:rsidR="00304BFA" w:rsidRPr="00912BED" w14:paraId="5A446031" w14:textId="77777777">
        <w:trPr>
          <w:trHeight w:val="269"/>
        </w:trPr>
        <w:tc>
          <w:tcPr>
            <w:tcW w:w="1565" w:type="dxa"/>
          </w:tcPr>
          <w:p w14:paraId="0350FEA3" w14:textId="77777777" w:rsidR="00304BFA" w:rsidRPr="00912BED" w:rsidRDefault="00304BFA">
            <w:pPr>
              <w:pStyle w:val="TableParagraph"/>
              <w:spacing w:line="231" w:lineRule="exact"/>
              <w:ind w:right="606"/>
              <w:jc w:val="right"/>
              <w:rPr>
                <w:rFonts w:cstheme="minorHAnsi"/>
                <w:sz w:val="16"/>
                <w:szCs w:val="16"/>
              </w:rPr>
            </w:pPr>
            <w:r w:rsidRPr="00912BED">
              <w:rPr>
                <w:rFonts w:cstheme="minorHAnsi"/>
                <w:color w:val="231F20"/>
                <w:spacing w:val="-2"/>
                <w:sz w:val="16"/>
                <w:szCs w:val="16"/>
              </w:rPr>
              <w:t>Parcel</w:t>
            </w:r>
            <w:r w:rsidRPr="00912BED">
              <w:rPr>
                <w:rFonts w:cstheme="minorHAnsi"/>
                <w:color w:val="231F20"/>
                <w:spacing w:val="-3"/>
                <w:sz w:val="16"/>
                <w:szCs w:val="16"/>
              </w:rPr>
              <w:t xml:space="preserve"> </w:t>
            </w:r>
            <w:r w:rsidRPr="00912BED">
              <w:rPr>
                <w:rFonts w:cstheme="minorHAnsi"/>
                <w:color w:val="231F20"/>
                <w:spacing w:val="-10"/>
                <w:sz w:val="16"/>
                <w:szCs w:val="16"/>
              </w:rPr>
              <w:t>5</w:t>
            </w:r>
          </w:p>
        </w:tc>
        <w:tc>
          <w:tcPr>
            <w:tcW w:w="2505" w:type="dxa"/>
          </w:tcPr>
          <w:p w14:paraId="554567BD" w14:textId="77777777" w:rsidR="00304BFA" w:rsidRPr="00912BED" w:rsidRDefault="00304BFA">
            <w:pPr>
              <w:pStyle w:val="TableParagraph"/>
              <w:spacing w:line="231" w:lineRule="exact"/>
              <w:ind w:left="536"/>
              <w:rPr>
                <w:rFonts w:cstheme="minorHAnsi"/>
                <w:sz w:val="16"/>
                <w:szCs w:val="16"/>
              </w:rPr>
            </w:pPr>
            <w:r w:rsidRPr="00912BED">
              <w:rPr>
                <w:rFonts w:cstheme="minorHAnsi"/>
                <w:color w:val="231F20"/>
                <w:spacing w:val="-2"/>
                <w:sz w:val="16"/>
                <w:szCs w:val="16"/>
              </w:rPr>
              <w:t>212026100050</w:t>
            </w:r>
          </w:p>
        </w:tc>
        <w:tc>
          <w:tcPr>
            <w:tcW w:w="4632" w:type="dxa"/>
          </w:tcPr>
          <w:p w14:paraId="62A9A42A" w14:textId="77777777" w:rsidR="00304BFA" w:rsidRPr="00912BED" w:rsidRDefault="00304BFA">
            <w:pPr>
              <w:pStyle w:val="TableParagraph"/>
              <w:spacing w:line="231" w:lineRule="exact"/>
              <w:ind w:left="131"/>
              <w:rPr>
                <w:rFonts w:cstheme="minorHAnsi"/>
                <w:sz w:val="16"/>
                <w:szCs w:val="16"/>
              </w:rPr>
            </w:pPr>
            <w:r w:rsidRPr="00912BED">
              <w:rPr>
                <w:rFonts w:cstheme="minorHAnsi"/>
                <w:color w:val="231F20"/>
                <w:spacing w:val="-2"/>
                <w:sz w:val="16"/>
                <w:szCs w:val="16"/>
              </w:rPr>
              <w:t>Section</w:t>
            </w:r>
            <w:r w:rsidRPr="00912BED">
              <w:rPr>
                <w:rFonts w:cstheme="minorHAnsi"/>
                <w:color w:val="231F20"/>
                <w:spacing w:val="-10"/>
                <w:sz w:val="16"/>
                <w:szCs w:val="16"/>
              </w:rPr>
              <w:t xml:space="preserve"> </w:t>
            </w:r>
            <w:r w:rsidRPr="00912BED">
              <w:rPr>
                <w:rFonts w:cstheme="minorHAnsi"/>
                <w:color w:val="231F20"/>
                <w:spacing w:val="-2"/>
                <w:sz w:val="16"/>
                <w:szCs w:val="16"/>
              </w:rPr>
              <w:t>26:</w:t>
            </w:r>
            <w:r w:rsidRPr="00912BED">
              <w:rPr>
                <w:rFonts w:cstheme="minorHAnsi"/>
                <w:color w:val="231F20"/>
                <w:spacing w:val="21"/>
                <w:sz w:val="16"/>
                <w:szCs w:val="16"/>
              </w:rPr>
              <w:t xml:space="preserve"> </w:t>
            </w:r>
            <w:r w:rsidRPr="00912BED">
              <w:rPr>
                <w:rFonts w:cstheme="minorHAnsi"/>
                <w:color w:val="231F20"/>
                <w:spacing w:val="-2"/>
                <w:sz w:val="16"/>
                <w:szCs w:val="16"/>
              </w:rPr>
              <w:t>SE1/4,</w:t>
            </w:r>
            <w:r w:rsidRPr="00912BED">
              <w:rPr>
                <w:rFonts w:cstheme="minorHAnsi"/>
                <w:color w:val="231F20"/>
                <w:spacing w:val="-9"/>
                <w:sz w:val="16"/>
                <w:szCs w:val="16"/>
              </w:rPr>
              <w:t xml:space="preserve"> </w:t>
            </w:r>
            <w:r w:rsidRPr="00912BED">
              <w:rPr>
                <w:rFonts w:cstheme="minorHAnsi"/>
                <w:color w:val="231F20"/>
                <w:spacing w:val="-2"/>
                <w:sz w:val="16"/>
                <w:szCs w:val="16"/>
              </w:rPr>
              <w:t>SE1/4SW1/4</w:t>
            </w:r>
          </w:p>
        </w:tc>
        <w:tc>
          <w:tcPr>
            <w:tcW w:w="1738" w:type="dxa"/>
          </w:tcPr>
          <w:p w14:paraId="210BBC52" w14:textId="77777777" w:rsidR="00304BFA" w:rsidRPr="00912BED" w:rsidRDefault="00304BFA">
            <w:pPr>
              <w:pStyle w:val="TableParagraph"/>
              <w:spacing w:line="231" w:lineRule="exact"/>
              <w:ind w:left="596"/>
              <w:rPr>
                <w:rFonts w:cstheme="minorHAnsi"/>
                <w:sz w:val="16"/>
                <w:szCs w:val="16"/>
              </w:rPr>
            </w:pPr>
            <w:r w:rsidRPr="00912BED">
              <w:rPr>
                <w:rFonts w:cstheme="minorHAnsi"/>
                <w:color w:val="231F20"/>
                <w:spacing w:val="-2"/>
                <w:sz w:val="16"/>
                <w:szCs w:val="16"/>
              </w:rPr>
              <w:t>200.0</w:t>
            </w:r>
          </w:p>
        </w:tc>
      </w:tr>
      <w:tr w:rsidR="00304BFA" w:rsidRPr="00912BED" w14:paraId="2EDB7225" w14:textId="77777777">
        <w:trPr>
          <w:trHeight w:val="269"/>
        </w:trPr>
        <w:tc>
          <w:tcPr>
            <w:tcW w:w="1565" w:type="dxa"/>
          </w:tcPr>
          <w:p w14:paraId="0C2B1FCE" w14:textId="77777777" w:rsidR="00304BFA" w:rsidRPr="00912BED" w:rsidRDefault="00304BFA">
            <w:pPr>
              <w:pStyle w:val="TableParagraph"/>
              <w:spacing w:line="231" w:lineRule="exact"/>
              <w:ind w:right="607"/>
              <w:jc w:val="right"/>
              <w:rPr>
                <w:rFonts w:cstheme="minorHAnsi"/>
                <w:sz w:val="16"/>
                <w:szCs w:val="16"/>
              </w:rPr>
            </w:pPr>
            <w:r w:rsidRPr="00912BED">
              <w:rPr>
                <w:rFonts w:cstheme="minorHAnsi"/>
                <w:color w:val="231F20"/>
                <w:spacing w:val="-2"/>
                <w:sz w:val="16"/>
                <w:szCs w:val="16"/>
              </w:rPr>
              <w:t>Parcel</w:t>
            </w:r>
            <w:r w:rsidRPr="00912BED">
              <w:rPr>
                <w:rFonts w:cstheme="minorHAnsi"/>
                <w:color w:val="231F20"/>
                <w:spacing w:val="-3"/>
                <w:sz w:val="16"/>
                <w:szCs w:val="16"/>
              </w:rPr>
              <w:t xml:space="preserve"> </w:t>
            </w:r>
            <w:r w:rsidRPr="00912BED">
              <w:rPr>
                <w:rFonts w:cstheme="minorHAnsi"/>
                <w:color w:val="231F20"/>
                <w:spacing w:val="-10"/>
                <w:sz w:val="16"/>
                <w:szCs w:val="16"/>
              </w:rPr>
              <w:t>6</w:t>
            </w:r>
          </w:p>
        </w:tc>
        <w:tc>
          <w:tcPr>
            <w:tcW w:w="2505" w:type="dxa"/>
          </w:tcPr>
          <w:p w14:paraId="6D6FD9CE" w14:textId="77777777" w:rsidR="00304BFA" w:rsidRPr="00912BED" w:rsidRDefault="00304BFA">
            <w:pPr>
              <w:pStyle w:val="TableParagraph"/>
              <w:spacing w:line="231" w:lineRule="exact"/>
              <w:ind w:left="535"/>
              <w:rPr>
                <w:rFonts w:cstheme="minorHAnsi"/>
                <w:sz w:val="16"/>
                <w:szCs w:val="16"/>
              </w:rPr>
            </w:pPr>
            <w:r w:rsidRPr="00912BED">
              <w:rPr>
                <w:rFonts w:cstheme="minorHAnsi"/>
                <w:color w:val="231F20"/>
                <w:spacing w:val="-2"/>
                <w:sz w:val="16"/>
                <w:szCs w:val="16"/>
              </w:rPr>
              <w:t>212026100250</w:t>
            </w:r>
          </w:p>
        </w:tc>
        <w:tc>
          <w:tcPr>
            <w:tcW w:w="4632" w:type="dxa"/>
          </w:tcPr>
          <w:p w14:paraId="7703A7F9" w14:textId="77777777" w:rsidR="00304BFA" w:rsidRPr="00912BED" w:rsidRDefault="00304BFA">
            <w:pPr>
              <w:pStyle w:val="TableParagraph"/>
              <w:spacing w:line="231" w:lineRule="exact"/>
              <w:ind w:left="130"/>
              <w:rPr>
                <w:rFonts w:cstheme="minorHAnsi"/>
                <w:sz w:val="16"/>
                <w:szCs w:val="16"/>
              </w:rPr>
            </w:pPr>
            <w:r w:rsidRPr="00912BED">
              <w:rPr>
                <w:rFonts w:cstheme="minorHAnsi"/>
                <w:color w:val="231F20"/>
                <w:sz w:val="16"/>
                <w:szCs w:val="16"/>
              </w:rPr>
              <w:t>Section</w:t>
            </w:r>
            <w:r w:rsidRPr="00912BED">
              <w:rPr>
                <w:rFonts w:cstheme="minorHAnsi"/>
                <w:color w:val="231F20"/>
                <w:spacing w:val="-4"/>
                <w:sz w:val="16"/>
                <w:szCs w:val="16"/>
              </w:rPr>
              <w:t xml:space="preserve"> </w:t>
            </w:r>
            <w:r w:rsidRPr="00912BED">
              <w:rPr>
                <w:rFonts w:cstheme="minorHAnsi"/>
                <w:color w:val="231F20"/>
                <w:sz w:val="16"/>
                <w:szCs w:val="16"/>
              </w:rPr>
              <w:t>26:</w:t>
            </w:r>
            <w:r w:rsidRPr="00912BED">
              <w:rPr>
                <w:rFonts w:cstheme="minorHAnsi"/>
                <w:color w:val="231F20"/>
                <w:spacing w:val="35"/>
                <w:sz w:val="16"/>
                <w:szCs w:val="16"/>
              </w:rPr>
              <w:t xml:space="preserve"> </w:t>
            </w:r>
            <w:r w:rsidRPr="00912BED">
              <w:rPr>
                <w:rFonts w:cstheme="minorHAnsi"/>
                <w:color w:val="231F20"/>
                <w:spacing w:val="-2"/>
                <w:sz w:val="16"/>
                <w:szCs w:val="16"/>
              </w:rPr>
              <w:t>E1/2NE1/4</w:t>
            </w:r>
          </w:p>
        </w:tc>
        <w:tc>
          <w:tcPr>
            <w:tcW w:w="1738" w:type="dxa"/>
          </w:tcPr>
          <w:p w14:paraId="624FEA46" w14:textId="77777777" w:rsidR="00304BFA" w:rsidRPr="00912BED" w:rsidRDefault="00304BFA">
            <w:pPr>
              <w:pStyle w:val="TableParagraph"/>
              <w:spacing w:line="231" w:lineRule="exact"/>
              <w:ind w:left="596"/>
              <w:rPr>
                <w:rFonts w:cstheme="minorHAnsi"/>
                <w:sz w:val="16"/>
                <w:szCs w:val="16"/>
              </w:rPr>
            </w:pPr>
            <w:r w:rsidRPr="00912BED">
              <w:rPr>
                <w:rFonts w:cstheme="minorHAnsi"/>
                <w:color w:val="231F20"/>
                <w:spacing w:val="-4"/>
                <w:sz w:val="16"/>
                <w:szCs w:val="16"/>
              </w:rPr>
              <w:t>80.0</w:t>
            </w:r>
          </w:p>
        </w:tc>
      </w:tr>
      <w:tr w:rsidR="00304BFA" w:rsidRPr="00912BED" w14:paraId="6A810AD2" w14:textId="77777777">
        <w:trPr>
          <w:trHeight w:val="269"/>
        </w:trPr>
        <w:tc>
          <w:tcPr>
            <w:tcW w:w="1565" w:type="dxa"/>
          </w:tcPr>
          <w:p w14:paraId="33B6D2CE" w14:textId="77777777" w:rsidR="00304BFA" w:rsidRPr="00912BED" w:rsidRDefault="00304BFA">
            <w:pPr>
              <w:pStyle w:val="TableParagraph"/>
              <w:spacing w:line="231" w:lineRule="exact"/>
              <w:ind w:right="607"/>
              <w:jc w:val="right"/>
              <w:rPr>
                <w:rFonts w:cstheme="minorHAnsi"/>
                <w:sz w:val="16"/>
                <w:szCs w:val="16"/>
              </w:rPr>
            </w:pPr>
            <w:r w:rsidRPr="00912BED">
              <w:rPr>
                <w:rFonts w:cstheme="minorHAnsi"/>
                <w:color w:val="231F20"/>
                <w:spacing w:val="-2"/>
                <w:sz w:val="16"/>
                <w:szCs w:val="16"/>
              </w:rPr>
              <w:t>Parcel</w:t>
            </w:r>
            <w:r w:rsidRPr="00912BED">
              <w:rPr>
                <w:rFonts w:cstheme="minorHAnsi"/>
                <w:color w:val="231F20"/>
                <w:spacing w:val="-3"/>
                <w:sz w:val="16"/>
                <w:szCs w:val="16"/>
              </w:rPr>
              <w:t xml:space="preserve"> </w:t>
            </w:r>
            <w:r w:rsidRPr="00912BED">
              <w:rPr>
                <w:rFonts w:cstheme="minorHAnsi"/>
                <w:color w:val="231F20"/>
                <w:spacing w:val="-10"/>
                <w:sz w:val="16"/>
                <w:szCs w:val="16"/>
              </w:rPr>
              <w:t>7</w:t>
            </w:r>
          </w:p>
        </w:tc>
        <w:tc>
          <w:tcPr>
            <w:tcW w:w="2505" w:type="dxa"/>
          </w:tcPr>
          <w:p w14:paraId="07C1E8C1" w14:textId="77777777" w:rsidR="00304BFA" w:rsidRPr="00912BED" w:rsidRDefault="00304BFA">
            <w:pPr>
              <w:pStyle w:val="TableParagraph"/>
              <w:spacing w:line="231" w:lineRule="exact"/>
              <w:ind w:left="538"/>
              <w:rPr>
                <w:rFonts w:cstheme="minorHAnsi"/>
                <w:sz w:val="16"/>
                <w:szCs w:val="16"/>
              </w:rPr>
            </w:pPr>
            <w:r w:rsidRPr="00912BED">
              <w:rPr>
                <w:rFonts w:cstheme="minorHAnsi"/>
                <w:color w:val="231F20"/>
                <w:spacing w:val="-2"/>
                <w:sz w:val="16"/>
                <w:szCs w:val="16"/>
              </w:rPr>
              <w:t>212027000000</w:t>
            </w:r>
          </w:p>
        </w:tc>
        <w:tc>
          <w:tcPr>
            <w:tcW w:w="4632" w:type="dxa"/>
          </w:tcPr>
          <w:p w14:paraId="350AE544" w14:textId="77777777" w:rsidR="00304BFA" w:rsidRPr="00912BED" w:rsidRDefault="00304BFA">
            <w:pPr>
              <w:pStyle w:val="TableParagraph"/>
              <w:spacing w:line="231" w:lineRule="exact"/>
              <w:ind w:left="130"/>
              <w:rPr>
                <w:rFonts w:cstheme="minorHAnsi"/>
                <w:sz w:val="16"/>
                <w:szCs w:val="16"/>
              </w:rPr>
            </w:pPr>
            <w:r w:rsidRPr="00912BED">
              <w:rPr>
                <w:rFonts w:cstheme="minorHAnsi"/>
                <w:color w:val="231F20"/>
                <w:sz w:val="16"/>
                <w:szCs w:val="16"/>
              </w:rPr>
              <w:t>Section</w:t>
            </w:r>
            <w:r w:rsidRPr="00912BED">
              <w:rPr>
                <w:rFonts w:cstheme="minorHAnsi"/>
                <w:color w:val="231F20"/>
                <w:spacing w:val="-9"/>
                <w:sz w:val="16"/>
                <w:szCs w:val="16"/>
              </w:rPr>
              <w:t xml:space="preserve"> </w:t>
            </w:r>
            <w:r w:rsidRPr="00912BED">
              <w:rPr>
                <w:rFonts w:cstheme="minorHAnsi"/>
                <w:color w:val="231F20"/>
                <w:sz w:val="16"/>
                <w:szCs w:val="16"/>
              </w:rPr>
              <w:t>27:</w:t>
            </w:r>
            <w:r w:rsidRPr="00912BED">
              <w:rPr>
                <w:rFonts w:cstheme="minorHAnsi"/>
                <w:color w:val="231F20"/>
                <w:spacing w:val="26"/>
                <w:sz w:val="16"/>
                <w:szCs w:val="16"/>
              </w:rPr>
              <w:t xml:space="preserve"> </w:t>
            </w:r>
            <w:r w:rsidRPr="00912BED">
              <w:rPr>
                <w:rFonts w:cstheme="minorHAnsi"/>
                <w:color w:val="231F20"/>
                <w:sz w:val="16"/>
                <w:szCs w:val="16"/>
              </w:rPr>
              <w:t>All,</w:t>
            </w:r>
            <w:r w:rsidRPr="00912BED">
              <w:rPr>
                <w:rFonts w:cstheme="minorHAnsi"/>
                <w:color w:val="231F20"/>
                <w:spacing w:val="-10"/>
                <w:sz w:val="16"/>
                <w:szCs w:val="16"/>
              </w:rPr>
              <w:t xml:space="preserve"> </w:t>
            </w:r>
            <w:r w:rsidRPr="00912BED">
              <w:rPr>
                <w:rFonts w:cstheme="minorHAnsi"/>
                <w:color w:val="231F20"/>
                <w:sz w:val="16"/>
                <w:szCs w:val="16"/>
              </w:rPr>
              <w:t>except</w:t>
            </w:r>
            <w:r w:rsidRPr="00912BED">
              <w:rPr>
                <w:rFonts w:cstheme="minorHAnsi"/>
                <w:color w:val="231F20"/>
                <w:spacing w:val="-9"/>
                <w:sz w:val="16"/>
                <w:szCs w:val="16"/>
              </w:rPr>
              <w:t xml:space="preserve"> </w:t>
            </w:r>
            <w:r w:rsidRPr="00912BED">
              <w:rPr>
                <w:rFonts w:cstheme="minorHAnsi"/>
                <w:color w:val="231F20"/>
                <w:sz w:val="16"/>
                <w:szCs w:val="16"/>
              </w:rPr>
              <w:t>right-of</w:t>
            </w:r>
            <w:r w:rsidRPr="00912BED">
              <w:rPr>
                <w:rFonts w:cstheme="minorHAnsi"/>
                <w:color w:val="231F20"/>
                <w:spacing w:val="-10"/>
                <w:sz w:val="16"/>
                <w:szCs w:val="16"/>
              </w:rPr>
              <w:t xml:space="preserve"> </w:t>
            </w:r>
            <w:r w:rsidRPr="00912BED">
              <w:rPr>
                <w:rFonts w:cstheme="minorHAnsi"/>
                <w:color w:val="231F20"/>
                <w:spacing w:val="-5"/>
                <w:sz w:val="16"/>
                <w:szCs w:val="16"/>
              </w:rPr>
              <w:t>way</w:t>
            </w:r>
          </w:p>
        </w:tc>
        <w:tc>
          <w:tcPr>
            <w:tcW w:w="1738" w:type="dxa"/>
          </w:tcPr>
          <w:p w14:paraId="7E0A4188" w14:textId="77777777" w:rsidR="00304BFA" w:rsidRPr="00912BED" w:rsidRDefault="00304BFA">
            <w:pPr>
              <w:pStyle w:val="TableParagraph"/>
              <w:spacing w:line="231" w:lineRule="exact"/>
              <w:ind w:left="595"/>
              <w:rPr>
                <w:rFonts w:cstheme="minorHAnsi"/>
                <w:sz w:val="16"/>
                <w:szCs w:val="16"/>
              </w:rPr>
            </w:pPr>
            <w:r w:rsidRPr="00912BED">
              <w:rPr>
                <w:rFonts w:cstheme="minorHAnsi"/>
                <w:color w:val="231F20"/>
                <w:spacing w:val="-2"/>
                <w:sz w:val="16"/>
                <w:szCs w:val="16"/>
              </w:rPr>
              <w:t>640.0</w:t>
            </w:r>
          </w:p>
        </w:tc>
      </w:tr>
      <w:tr w:rsidR="00304BFA" w:rsidRPr="00912BED" w14:paraId="5EB557B2" w14:textId="77777777">
        <w:trPr>
          <w:trHeight w:val="268"/>
        </w:trPr>
        <w:tc>
          <w:tcPr>
            <w:tcW w:w="1565" w:type="dxa"/>
          </w:tcPr>
          <w:p w14:paraId="73890369" w14:textId="77777777" w:rsidR="00304BFA" w:rsidRPr="00912BED" w:rsidRDefault="00304BFA">
            <w:pPr>
              <w:pStyle w:val="TableParagraph"/>
              <w:spacing w:line="231" w:lineRule="exact"/>
              <w:ind w:right="606"/>
              <w:jc w:val="right"/>
              <w:rPr>
                <w:rFonts w:cstheme="minorHAnsi"/>
                <w:sz w:val="16"/>
                <w:szCs w:val="16"/>
              </w:rPr>
            </w:pPr>
            <w:r w:rsidRPr="00912BED">
              <w:rPr>
                <w:rFonts w:cstheme="minorHAnsi"/>
                <w:color w:val="231F20"/>
                <w:spacing w:val="-2"/>
                <w:sz w:val="16"/>
                <w:szCs w:val="16"/>
              </w:rPr>
              <w:t>Parcel</w:t>
            </w:r>
            <w:r w:rsidRPr="00912BED">
              <w:rPr>
                <w:rFonts w:cstheme="minorHAnsi"/>
                <w:color w:val="231F20"/>
                <w:spacing w:val="-3"/>
                <w:sz w:val="16"/>
                <w:szCs w:val="16"/>
              </w:rPr>
              <w:t xml:space="preserve"> </w:t>
            </w:r>
            <w:r w:rsidRPr="00912BED">
              <w:rPr>
                <w:rFonts w:cstheme="minorHAnsi"/>
                <w:color w:val="231F20"/>
                <w:spacing w:val="-10"/>
                <w:sz w:val="16"/>
                <w:szCs w:val="16"/>
              </w:rPr>
              <w:t>8</w:t>
            </w:r>
          </w:p>
        </w:tc>
        <w:tc>
          <w:tcPr>
            <w:tcW w:w="2505" w:type="dxa"/>
          </w:tcPr>
          <w:p w14:paraId="6A54CD47" w14:textId="77777777" w:rsidR="00304BFA" w:rsidRPr="00912BED" w:rsidRDefault="00304BFA">
            <w:pPr>
              <w:pStyle w:val="TableParagraph"/>
              <w:spacing w:line="231" w:lineRule="exact"/>
              <w:ind w:left="533"/>
              <w:rPr>
                <w:rFonts w:cstheme="minorHAnsi"/>
                <w:sz w:val="16"/>
                <w:szCs w:val="16"/>
              </w:rPr>
            </w:pPr>
            <w:r w:rsidRPr="00912BED">
              <w:rPr>
                <w:rFonts w:cstheme="minorHAnsi"/>
                <w:color w:val="231F20"/>
                <w:spacing w:val="-2"/>
                <w:sz w:val="16"/>
                <w:szCs w:val="16"/>
              </w:rPr>
              <w:t>212029000050</w:t>
            </w:r>
          </w:p>
        </w:tc>
        <w:tc>
          <w:tcPr>
            <w:tcW w:w="4632" w:type="dxa"/>
          </w:tcPr>
          <w:p w14:paraId="5253F9A1" w14:textId="77777777" w:rsidR="00304BFA" w:rsidRPr="00912BED" w:rsidRDefault="00304BFA">
            <w:pPr>
              <w:pStyle w:val="TableParagraph"/>
              <w:spacing w:line="231" w:lineRule="exact"/>
              <w:ind w:left="131"/>
              <w:rPr>
                <w:rFonts w:cstheme="minorHAnsi"/>
                <w:sz w:val="16"/>
                <w:szCs w:val="16"/>
              </w:rPr>
            </w:pPr>
            <w:r w:rsidRPr="00912BED">
              <w:rPr>
                <w:rFonts w:cstheme="minorHAnsi"/>
                <w:color w:val="231F20"/>
                <w:sz w:val="16"/>
                <w:szCs w:val="16"/>
              </w:rPr>
              <w:t>Section</w:t>
            </w:r>
            <w:r w:rsidRPr="00912BED">
              <w:rPr>
                <w:rFonts w:cstheme="minorHAnsi"/>
                <w:color w:val="231F20"/>
                <w:spacing w:val="-4"/>
                <w:sz w:val="16"/>
                <w:szCs w:val="16"/>
              </w:rPr>
              <w:t xml:space="preserve"> </w:t>
            </w:r>
            <w:r w:rsidRPr="00912BED">
              <w:rPr>
                <w:rFonts w:cstheme="minorHAnsi"/>
                <w:color w:val="231F20"/>
                <w:sz w:val="16"/>
                <w:szCs w:val="16"/>
              </w:rPr>
              <w:t>29:</w:t>
            </w:r>
            <w:r w:rsidRPr="00912BED">
              <w:rPr>
                <w:rFonts w:cstheme="minorHAnsi"/>
                <w:color w:val="231F20"/>
                <w:spacing w:val="36"/>
                <w:sz w:val="16"/>
                <w:szCs w:val="16"/>
              </w:rPr>
              <w:t xml:space="preserve"> </w:t>
            </w:r>
            <w:r w:rsidRPr="00912BED">
              <w:rPr>
                <w:rFonts w:cstheme="minorHAnsi"/>
                <w:color w:val="231F20"/>
                <w:sz w:val="16"/>
                <w:szCs w:val="16"/>
              </w:rPr>
              <w:t>All</w:t>
            </w:r>
            <w:r w:rsidRPr="00912BED">
              <w:rPr>
                <w:rFonts w:cstheme="minorHAnsi"/>
                <w:color w:val="231F20"/>
                <w:spacing w:val="-5"/>
                <w:sz w:val="16"/>
                <w:szCs w:val="16"/>
              </w:rPr>
              <w:t xml:space="preserve"> </w:t>
            </w:r>
            <w:r w:rsidRPr="00912BED">
              <w:rPr>
                <w:rFonts w:cstheme="minorHAnsi"/>
                <w:color w:val="231F20"/>
                <w:sz w:val="16"/>
                <w:szCs w:val="16"/>
              </w:rPr>
              <w:t>less</w:t>
            </w:r>
            <w:r w:rsidRPr="00912BED">
              <w:rPr>
                <w:rFonts w:cstheme="minorHAnsi"/>
                <w:color w:val="231F20"/>
                <w:spacing w:val="-6"/>
                <w:sz w:val="16"/>
                <w:szCs w:val="16"/>
              </w:rPr>
              <w:t xml:space="preserve"> </w:t>
            </w:r>
            <w:r w:rsidRPr="00912BED">
              <w:rPr>
                <w:rFonts w:cstheme="minorHAnsi"/>
                <w:color w:val="231F20"/>
                <w:sz w:val="16"/>
                <w:szCs w:val="16"/>
              </w:rPr>
              <w:t>part</w:t>
            </w:r>
            <w:r w:rsidRPr="00912BED">
              <w:rPr>
                <w:rFonts w:cstheme="minorHAnsi"/>
                <w:color w:val="231F20"/>
                <w:spacing w:val="-4"/>
                <w:sz w:val="16"/>
                <w:szCs w:val="16"/>
              </w:rPr>
              <w:t xml:space="preserve"> </w:t>
            </w:r>
            <w:r w:rsidRPr="00912BED">
              <w:rPr>
                <w:rFonts w:cstheme="minorHAnsi"/>
                <w:color w:val="231F20"/>
                <w:spacing w:val="-2"/>
                <w:sz w:val="16"/>
                <w:szCs w:val="16"/>
              </w:rPr>
              <w:t>NE1/4NE1/4</w:t>
            </w:r>
          </w:p>
        </w:tc>
        <w:tc>
          <w:tcPr>
            <w:tcW w:w="1738" w:type="dxa"/>
          </w:tcPr>
          <w:p w14:paraId="7A9C7159" w14:textId="77777777" w:rsidR="00304BFA" w:rsidRPr="00912BED" w:rsidRDefault="00304BFA">
            <w:pPr>
              <w:pStyle w:val="TableParagraph"/>
              <w:spacing w:line="231" w:lineRule="exact"/>
              <w:ind w:left="597"/>
              <w:rPr>
                <w:rFonts w:cstheme="minorHAnsi"/>
                <w:sz w:val="16"/>
                <w:szCs w:val="16"/>
              </w:rPr>
            </w:pPr>
            <w:r w:rsidRPr="00912BED">
              <w:rPr>
                <w:rFonts w:cstheme="minorHAnsi"/>
                <w:color w:val="231F20"/>
                <w:spacing w:val="-2"/>
                <w:sz w:val="16"/>
                <w:szCs w:val="16"/>
              </w:rPr>
              <w:t>589.0</w:t>
            </w:r>
          </w:p>
        </w:tc>
      </w:tr>
      <w:tr w:rsidR="00304BFA" w:rsidRPr="00912BED" w14:paraId="080622DD" w14:textId="77777777">
        <w:trPr>
          <w:trHeight w:val="268"/>
        </w:trPr>
        <w:tc>
          <w:tcPr>
            <w:tcW w:w="1565" w:type="dxa"/>
          </w:tcPr>
          <w:p w14:paraId="6DF224F3" w14:textId="77777777" w:rsidR="00304BFA" w:rsidRPr="00912BED" w:rsidRDefault="00304BFA">
            <w:pPr>
              <w:pStyle w:val="TableParagraph"/>
              <w:spacing w:line="230" w:lineRule="exact"/>
              <w:ind w:right="607"/>
              <w:jc w:val="right"/>
              <w:rPr>
                <w:rFonts w:cstheme="minorHAnsi"/>
                <w:sz w:val="16"/>
                <w:szCs w:val="16"/>
              </w:rPr>
            </w:pPr>
            <w:r w:rsidRPr="00912BED">
              <w:rPr>
                <w:rFonts w:cstheme="minorHAnsi"/>
                <w:color w:val="231F20"/>
                <w:spacing w:val="-2"/>
                <w:sz w:val="16"/>
                <w:szCs w:val="16"/>
              </w:rPr>
              <w:t>Parcel</w:t>
            </w:r>
            <w:r w:rsidRPr="00912BED">
              <w:rPr>
                <w:rFonts w:cstheme="minorHAnsi"/>
                <w:color w:val="231F20"/>
                <w:spacing w:val="-3"/>
                <w:sz w:val="16"/>
                <w:szCs w:val="16"/>
              </w:rPr>
              <w:t xml:space="preserve"> </w:t>
            </w:r>
            <w:r w:rsidRPr="00912BED">
              <w:rPr>
                <w:rFonts w:cstheme="minorHAnsi"/>
                <w:color w:val="231F20"/>
                <w:spacing w:val="-10"/>
                <w:sz w:val="16"/>
                <w:szCs w:val="16"/>
              </w:rPr>
              <w:t>9</w:t>
            </w:r>
          </w:p>
        </w:tc>
        <w:tc>
          <w:tcPr>
            <w:tcW w:w="2505" w:type="dxa"/>
          </w:tcPr>
          <w:p w14:paraId="7D805D95" w14:textId="77777777" w:rsidR="00304BFA" w:rsidRPr="00912BED" w:rsidRDefault="00304BFA">
            <w:pPr>
              <w:pStyle w:val="TableParagraph"/>
              <w:spacing w:line="230" w:lineRule="exact"/>
              <w:ind w:left="533"/>
              <w:rPr>
                <w:rFonts w:cstheme="minorHAnsi"/>
                <w:sz w:val="16"/>
                <w:szCs w:val="16"/>
              </w:rPr>
            </w:pPr>
            <w:r w:rsidRPr="00912BED">
              <w:rPr>
                <w:rFonts w:cstheme="minorHAnsi"/>
                <w:color w:val="231F20"/>
                <w:spacing w:val="-2"/>
                <w:sz w:val="16"/>
                <w:szCs w:val="16"/>
              </w:rPr>
              <w:t>212033000000</w:t>
            </w:r>
          </w:p>
        </w:tc>
        <w:tc>
          <w:tcPr>
            <w:tcW w:w="4632" w:type="dxa"/>
          </w:tcPr>
          <w:p w14:paraId="40931F21" w14:textId="77777777" w:rsidR="00304BFA" w:rsidRPr="00912BED" w:rsidRDefault="00304BFA">
            <w:pPr>
              <w:pStyle w:val="TableParagraph"/>
              <w:spacing w:line="230" w:lineRule="exact"/>
              <w:ind w:left="130"/>
              <w:rPr>
                <w:rFonts w:cstheme="minorHAnsi"/>
                <w:sz w:val="16"/>
                <w:szCs w:val="16"/>
              </w:rPr>
            </w:pPr>
            <w:r w:rsidRPr="00912BED">
              <w:rPr>
                <w:rFonts w:cstheme="minorHAnsi"/>
                <w:color w:val="231F20"/>
                <w:sz w:val="16"/>
                <w:szCs w:val="16"/>
              </w:rPr>
              <w:t>Section</w:t>
            </w:r>
            <w:r w:rsidRPr="00912BED">
              <w:rPr>
                <w:rFonts w:cstheme="minorHAnsi"/>
                <w:color w:val="231F20"/>
                <w:spacing w:val="-4"/>
                <w:sz w:val="16"/>
                <w:szCs w:val="16"/>
              </w:rPr>
              <w:t xml:space="preserve"> </w:t>
            </w:r>
            <w:r w:rsidRPr="00912BED">
              <w:rPr>
                <w:rFonts w:cstheme="minorHAnsi"/>
                <w:color w:val="231F20"/>
                <w:sz w:val="16"/>
                <w:szCs w:val="16"/>
              </w:rPr>
              <w:t>33:</w:t>
            </w:r>
            <w:r w:rsidRPr="00912BED">
              <w:rPr>
                <w:rFonts w:cstheme="minorHAnsi"/>
                <w:color w:val="231F20"/>
                <w:spacing w:val="35"/>
                <w:sz w:val="16"/>
                <w:szCs w:val="16"/>
              </w:rPr>
              <w:t xml:space="preserve"> </w:t>
            </w:r>
            <w:r w:rsidRPr="00912BED">
              <w:rPr>
                <w:rFonts w:cstheme="minorHAnsi"/>
                <w:color w:val="231F20"/>
                <w:spacing w:val="-5"/>
                <w:sz w:val="16"/>
                <w:szCs w:val="16"/>
              </w:rPr>
              <w:t>All</w:t>
            </w:r>
          </w:p>
        </w:tc>
        <w:tc>
          <w:tcPr>
            <w:tcW w:w="1738" w:type="dxa"/>
          </w:tcPr>
          <w:p w14:paraId="671E1485" w14:textId="77777777" w:rsidR="00304BFA" w:rsidRPr="00912BED" w:rsidRDefault="00304BFA">
            <w:pPr>
              <w:pStyle w:val="TableParagraph"/>
              <w:spacing w:line="230" w:lineRule="exact"/>
              <w:ind w:left="596"/>
              <w:rPr>
                <w:rFonts w:cstheme="minorHAnsi"/>
                <w:sz w:val="16"/>
                <w:szCs w:val="16"/>
              </w:rPr>
            </w:pPr>
            <w:r w:rsidRPr="00912BED">
              <w:rPr>
                <w:rFonts w:cstheme="minorHAnsi"/>
                <w:color w:val="231F20"/>
                <w:spacing w:val="-2"/>
                <w:sz w:val="16"/>
                <w:szCs w:val="16"/>
              </w:rPr>
              <w:t>640.0</w:t>
            </w:r>
          </w:p>
        </w:tc>
      </w:tr>
      <w:tr w:rsidR="00304BFA" w:rsidRPr="00912BED" w14:paraId="581EA68F" w14:textId="77777777">
        <w:trPr>
          <w:trHeight w:val="238"/>
        </w:trPr>
        <w:tc>
          <w:tcPr>
            <w:tcW w:w="1565" w:type="dxa"/>
          </w:tcPr>
          <w:p w14:paraId="6E742504" w14:textId="77777777" w:rsidR="00304BFA" w:rsidRPr="00912BED" w:rsidRDefault="00304BFA">
            <w:pPr>
              <w:pStyle w:val="TableParagraph"/>
              <w:spacing w:line="207" w:lineRule="exact"/>
              <w:ind w:right="556"/>
              <w:jc w:val="right"/>
              <w:rPr>
                <w:rFonts w:cstheme="minorHAnsi"/>
                <w:sz w:val="16"/>
                <w:szCs w:val="16"/>
              </w:rPr>
            </w:pPr>
            <w:r w:rsidRPr="00912BED">
              <w:rPr>
                <w:rFonts w:cstheme="minorHAnsi"/>
                <w:color w:val="231F20"/>
                <w:spacing w:val="-2"/>
                <w:sz w:val="16"/>
                <w:szCs w:val="16"/>
              </w:rPr>
              <w:t>Parcel</w:t>
            </w:r>
            <w:r w:rsidRPr="00912BED">
              <w:rPr>
                <w:rFonts w:cstheme="minorHAnsi"/>
                <w:color w:val="231F20"/>
                <w:spacing w:val="-3"/>
                <w:sz w:val="16"/>
                <w:szCs w:val="16"/>
              </w:rPr>
              <w:t xml:space="preserve"> </w:t>
            </w:r>
            <w:r w:rsidRPr="00912BED">
              <w:rPr>
                <w:rFonts w:cstheme="minorHAnsi"/>
                <w:color w:val="231F20"/>
                <w:spacing w:val="-5"/>
                <w:sz w:val="16"/>
                <w:szCs w:val="16"/>
              </w:rPr>
              <w:t>10</w:t>
            </w:r>
          </w:p>
        </w:tc>
        <w:tc>
          <w:tcPr>
            <w:tcW w:w="2505" w:type="dxa"/>
          </w:tcPr>
          <w:p w14:paraId="78BCF526" w14:textId="77777777" w:rsidR="00304BFA" w:rsidRPr="00912BED" w:rsidRDefault="00304BFA">
            <w:pPr>
              <w:pStyle w:val="TableParagraph"/>
              <w:spacing w:line="207" w:lineRule="exact"/>
              <w:ind w:left="533"/>
              <w:rPr>
                <w:rFonts w:cstheme="minorHAnsi"/>
                <w:sz w:val="16"/>
                <w:szCs w:val="16"/>
              </w:rPr>
            </w:pPr>
            <w:r w:rsidRPr="00912BED">
              <w:rPr>
                <w:rFonts w:cstheme="minorHAnsi"/>
                <w:color w:val="231F20"/>
                <w:spacing w:val="-2"/>
                <w:sz w:val="16"/>
                <w:szCs w:val="16"/>
              </w:rPr>
              <w:t>212023230100</w:t>
            </w:r>
          </w:p>
        </w:tc>
        <w:tc>
          <w:tcPr>
            <w:tcW w:w="4632" w:type="dxa"/>
          </w:tcPr>
          <w:p w14:paraId="0415A5D3" w14:textId="77777777" w:rsidR="00304BFA" w:rsidRPr="00912BED" w:rsidRDefault="00304BFA">
            <w:pPr>
              <w:pStyle w:val="TableParagraph"/>
              <w:spacing w:line="207" w:lineRule="exact"/>
              <w:ind w:left="128"/>
              <w:rPr>
                <w:rFonts w:cstheme="minorHAnsi"/>
                <w:sz w:val="16"/>
                <w:szCs w:val="16"/>
              </w:rPr>
            </w:pPr>
            <w:r w:rsidRPr="00912BED">
              <w:rPr>
                <w:rFonts w:cstheme="minorHAnsi"/>
                <w:color w:val="231F20"/>
                <w:sz w:val="16"/>
                <w:szCs w:val="16"/>
              </w:rPr>
              <w:t>Section</w:t>
            </w:r>
            <w:r w:rsidRPr="00912BED">
              <w:rPr>
                <w:rFonts w:cstheme="minorHAnsi"/>
                <w:color w:val="231F20"/>
                <w:spacing w:val="-4"/>
                <w:sz w:val="16"/>
                <w:szCs w:val="16"/>
              </w:rPr>
              <w:t xml:space="preserve"> </w:t>
            </w:r>
            <w:r w:rsidRPr="00912BED">
              <w:rPr>
                <w:rFonts w:cstheme="minorHAnsi"/>
                <w:color w:val="231F20"/>
                <w:sz w:val="16"/>
                <w:szCs w:val="16"/>
              </w:rPr>
              <w:t>23:</w:t>
            </w:r>
            <w:r w:rsidRPr="00912BED">
              <w:rPr>
                <w:rFonts w:cstheme="minorHAnsi"/>
                <w:color w:val="231F20"/>
                <w:spacing w:val="37"/>
                <w:sz w:val="16"/>
                <w:szCs w:val="16"/>
              </w:rPr>
              <w:t xml:space="preserve"> </w:t>
            </w:r>
            <w:r w:rsidRPr="00912BED">
              <w:rPr>
                <w:rFonts w:cstheme="minorHAnsi"/>
                <w:color w:val="231F20"/>
                <w:sz w:val="16"/>
                <w:szCs w:val="16"/>
              </w:rPr>
              <w:t>Lot</w:t>
            </w:r>
            <w:r w:rsidRPr="00912BED">
              <w:rPr>
                <w:rFonts w:cstheme="minorHAnsi"/>
                <w:color w:val="231F20"/>
                <w:spacing w:val="-4"/>
                <w:sz w:val="16"/>
                <w:szCs w:val="16"/>
              </w:rPr>
              <w:t xml:space="preserve"> </w:t>
            </w:r>
            <w:r w:rsidRPr="00912BED">
              <w:rPr>
                <w:rFonts w:cstheme="minorHAnsi"/>
                <w:color w:val="231F20"/>
                <w:sz w:val="16"/>
                <w:szCs w:val="16"/>
              </w:rPr>
              <w:t>B</w:t>
            </w:r>
            <w:r w:rsidRPr="00912BED">
              <w:rPr>
                <w:rFonts w:cstheme="minorHAnsi"/>
                <w:color w:val="231F20"/>
                <w:spacing w:val="-4"/>
                <w:sz w:val="16"/>
                <w:szCs w:val="16"/>
              </w:rPr>
              <w:t xml:space="preserve"> </w:t>
            </w:r>
            <w:r w:rsidRPr="00912BED">
              <w:rPr>
                <w:rFonts w:cstheme="minorHAnsi"/>
                <w:color w:val="231F20"/>
                <w:sz w:val="16"/>
                <w:szCs w:val="16"/>
              </w:rPr>
              <w:t>CE</w:t>
            </w:r>
            <w:r w:rsidRPr="00912BED">
              <w:rPr>
                <w:rFonts w:cstheme="minorHAnsi"/>
                <w:color w:val="231F20"/>
                <w:spacing w:val="-4"/>
                <w:sz w:val="16"/>
                <w:szCs w:val="16"/>
              </w:rPr>
              <w:t xml:space="preserve"> </w:t>
            </w:r>
            <w:r w:rsidRPr="00912BED">
              <w:rPr>
                <w:rFonts w:cstheme="minorHAnsi"/>
                <w:color w:val="231F20"/>
                <w:sz w:val="16"/>
                <w:szCs w:val="16"/>
              </w:rPr>
              <w:t>2009-023,</w:t>
            </w:r>
            <w:r w:rsidRPr="00912BED">
              <w:rPr>
                <w:rFonts w:cstheme="minorHAnsi"/>
                <w:color w:val="231F20"/>
                <w:spacing w:val="-4"/>
                <w:sz w:val="16"/>
                <w:szCs w:val="16"/>
              </w:rPr>
              <w:t xml:space="preserve"> </w:t>
            </w:r>
            <w:r w:rsidRPr="00912BED">
              <w:rPr>
                <w:rFonts w:cstheme="minorHAnsi"/>
                <w:color w:val="231F20"/>
                <w:sz w:val="16"/>
                <w:szCs w:val="16"/>
              </w:rPr>
              <w:t>Pt.</w:t>
            </w:r>
            <w:r w:rsidRPr="00912BED">
              <w:rPr>
                <w:rFonts w:cstheme="minorHAnsi"/>
                <w:color w:val="231F20"/>
                <w:spacing w:val="-4"/>
                <w:sz w:val="16"/>
                <w:szCs w:val="16"/>
              </w:rPr>
              <w:t xml:space="preserve"> NW1/4</w:t>
            </w:r>
          </w:p>
        </w:tc>
        <w:tc>
          <w:tcPr>
            <w:tcW w:w="1738" w:type="dxa"/>
          </w:tcPr>
          <w:p w14:paraId="4D873C3C" w14:textId="77777777" w:rsidR="00304BFA" w:rsidRPr="00912BED" w:rsidRDefault="00304BFA">
            <w:pPr>
              <w:pStyle w:val="TableParagraph"/>
              <w:spacing w:line="207" w:lineRule="exact"/>
              <w:ind w:left="595"/>
              <w:rPr>
                <w:rFonts w:cstheme="minorHAnsi"/>
                <w:sz w:val="16"/>
                <w:szCs w:val="16"/>
              </w:rPr>
            </w:pPr>
            <w:r w:rsidRPr="00912BED">
              <w:rPr>
                <w:rFonts w:cstheme="minorHAnsi"/>
                <w:color w:val="231F20"/>
                <w:spacing w:val="-2"/>
                <w:sz w:val="16"/>
                <w:szCs w:val="16"/>
              </w:rPr>
              <w:t>87.29</w:t>
            </w:r>
          </w:p>
        </w:tc>
      </w:tr>
    </w:tbl>
    <w:p w14:paraId="2AE890D8" w14:textId="77777777" w:rsidR="00304BFA" w:rsidRPr="00224CE6" w:rsidRDefault="00304BFA" w:rsidP="00224CE6">
      <w:pPr>
        <w:ind w:left="720"/>
        <w:rPr>
          <w:b/>
          <w:bCs/>
          <w:sz w:val="22"/>
          <w:szCs w:val="24"/>
        </w:rPr>
      </w:pPr>
      <w:r w:rsidRPr="00224CE6">
        <w:rPr>
          <w:b/>
          <w:bCs/>
          <w:sz w:val="22"/>
          <w:szCs w:val="24"/>
        </w:rPr>
        <w:t>Mineral</w:t>
      </w:r>
      <w:r w:rsidRPr="00224CE6">
        <w:rPr>
          <w:b/>
          <w:bCs/>
          <w:spacing w:val="1"/>
          <w:sz w:val="22"/>
          <w:szCs w:val="24"/>
        </w:rPr>
        <w:t xml:space="preserve"> </w:t>
      </w:r>
      <w:r w:rsidRPr="00224CE6">
        <w:rPr>
          <w:b/>
          <w:bCs/>
          <w:sz w:val="22"/>
          <w:szCs w:val="24"/>
        </w:rPr>
        <w:t>Rights</w:t>
      </w:r>
      <w:r w:rsidRPr="00224CE6">
        <w:rPr>
          <w:b/>
          <w:bCs/>
          <w:spacing w:val="-2"/>
          <w:sz w:val="22"/>
          <w:szCs w:val="24"/>
        </w:rPr>
        <w:t xml:space="preserve"> Reservations</w:t>
      </w:r>
    </w:p>
    <w:p w14:paraId="37098097" w14:textId="77777777" w:rsidR="00304BFA" w:rsidRPr="00912BED" w:rsidRDefault="00304BFA" w:rsidP="00224CE6">
      <w:pPr>
        <w:ind w:left="720"/>
      </w:pPr>
      <w:r w:rsidRPr="00224CE6">
        <w:rPr>
          <w:b/>
          <w:bCs/>
          <w:spacing w:val="-2"/>
          <w:sz w:val="22"/>
          <w:szCs w:val="24"/>
        </w:rPr>
        <w:t>Attachments</w:t>
      </w:r>
      <w:r w:rsidRPr="00912BED">
        <w:rPr>
          <w:spacing w:val="-2"/>
        </w:rPr>
        <w:t>:</w:t>
      </w:r>
    </w:p>
    <w:p w14:paraId="0296FDB2" w14:textId="77777777" w:rsidR="00304BFA" w:rsidRPr="00E473D0" w:rsidRDefault="00304BFA" w:rsidP="00805D28">
      <w:pPr>
        <w:pStyle w:val="ListParagraph"/>
        <w:numPr>
          <w:ilvl w:val="0"/>
          <w:numId w:val="69"/>
        </w:numPr>
        <w:tabs>
          <w:tab w:val="left" w:pos="1178"/>
        </w:tabs>
        <w:spacing w:line="254" w:lineRule="exact"/>
        <w:ind w:left="1080"/>
        <w:rPr>
          <w:rFonts w:cstheme="minorHAnsi"/>
          <w:color w:val="231F20"/>
          <w:szCs w:val="20"/>
        </w:rPr>
      </w:pPr>
      <w:r w:rsidRPr="00E473D0">
        <w:rPr>
          <w:rFonts w:cstheme="minorHAnsi"/>
          <w:b/>
          <w:color w:val="231F20"/>
          <w:szCs w:val="20"/>
        </w:rPr>
        <w:t>First</w:t>
      </w:r>
      <w:r w:rsidRPr="00E473D0">
        <w:rPr>
          <w:rFonts w:cstheme="minorHAnsi"/>
          <w:b/>
          <w:color w:val="231F20"/>
          <w:spacing w:val="-8"/>
          <w:szCs w:val="20"/>
        </w:rPr>
        <w:t xml:space="preserve"> </w:t>
      </w:r>
      <w:r w:rsidRPr="00E473D0">
        <w:rPr>
          <w:rFonts w:cstheme="minorHAnsi"/>
          <w:b/>
          <w:color w:val="231F20"/>
          <w:szCs w:val="20"/>
        </w:rPr>
        <w:t>American</w:t>
      </w:r>
      <w:r w:rsidRPr="00E473D0">
        <w:rPr>
          <w:rFonts w:cstheme="minorHAnsi"/>
          <w:b/>
          <w:color w:val="231F20"/>
          <w:spacing w:val="-7"/>
          <w:szCs w:val="20"/>
        </w:rPr>
        <w:t xml:space="preserve"> </w:t>
      </w:r>
      <w:r w:rsidRPr="00E473D0">
        <w:rPr>
          <w:rFonts w:cstheme="minorHAnsi"/>
          <w:b/>
          <w:color w:val="231F20"/>
          <w:szCs w:val="20"/>
        </w:rPr>
        <w:t>Title</w:t>
      </w:r>
      <w:r w:rsidRPr="00E473D0">
        <w:rPr>
          <w:rFonts w:cstheme="minorHAnsi"/>
          <w:b/>
          <w:color w:val="231F20"/>
          <w:spacing w:val="-7"/>
          <w:szCs w:val="20"/>
        </w:rPr>
        <w:t xml:space="preserve"> </w:t>
      </w:r>
      <w:r w:rsidRPr="00E473D0">
        <w:rPr>
          <w:rFonts w:cstheme="minorHAnsi"/>
          <w:b/>
          <w:color w:val="231F20"/>
          <w:szCs w:val="20"/>
        </w:rPr>
        <w:t>Insurance</w:t>
      </w:r>
      <w:r w:rsidRPr="00E473D0">
        <w:rPr>
          <w:rFonts w:cstheme="minorHAnsi"/>
          <w:b/>
          <w:color w:val="231F20"/>
          <w:spacing w:val="-8"/>
          <w:szCs w:val="20"/>
        </w:rPr>
        <w:t xml:space="preserve"> </w:t>
      </w:r>
      <w:r w:rsidRPr="00E473D0">
        <w:rPr>
          <w:rFonts w:cstheme="minorHAnsi"/>
          <w:b/>
          <w:color w:val="231F20"/>
          <w:szCs w:val="20"/>
        </w:rPr>
        <w:t>Company</w:t>
      </w:r>
      <w:r w:rsidRPr="00E473D0">
        <w:rPr>
          <w:rFonts w:cstheme="minorHAnsi"/>
          <w:b/>
          <w:color w:val="231F20"/>
          <w:spacing w:val="-7"/>
          <w:szCs w:val="20"/>
        </w:rPr>
        <w:t xml:space="preserve"> </w:t>
      </w:r>
      <w:r w:rsidRPr="00E473D0">
        <w:rPr>
          <w:rFonts w:cstheme="minorHAnsi"/>
          <w:b/>
          <w:color w:val="231F20"/>
          <w:szCs w:val="20"/>
        </w:rPr>
        <w:t>(Wenatchee)</w:t>
      </w:r>
      <w:r w:rsidRPr="00E473D0">
        <w:rPr>
          <w:rFonts w:cstheme="minorHAnsi"/>
          <w:b/>
          <w:color w:val="231F20"/>
          <w:spacing w:val="-8"/>
          <w:szCs w:val="20"/>
        </w:rPr>
        <w:t xml:space="preserve"> </w:t>
      </w:r>
      <w:r w:rsidRPr="00E473D0">
        <w:rPr>
          <w:rFonts w:cstheme="minorHAnsi"/>
          <w:b/>
          <w:color w:val="231F20"/>
          <w:szCs w:val="20"/>
        </w:rPr>
        <w:t>–</w:t>
      </w:r>
      <w:r w:rsidRPr="00E473D0">
        <w:rPr>
          <w:rFonts w:cstheme="minorHAnsi"/>
          <w:b/>
          <w:color w:val="231F20"/>
          <w:spacing w:val="-7"/>
          <w:szCs w:val="20"/>
        </w:rPr>
        <w:t xml:space="preserve"> </w:t>
      </w:r>
      <w:r w:rsidRPr="00E473D0">
        <w:rPr>
          <w:rFonts w:cstheme="minorHAnsi"/>
          <w:b/>
          <w:color w:val="231F20"/>
          <w:szCs w:val="20"/>
        </w:rPr>
        <w:t>File</w:t>
      </w:r>
      <w:r w:rsidRPr="00E473D0">
        <w:rPr>
          <w:rFonts w:cstheme="minorHAnsi"/>
          <w:b/>
          <w:color w:val="231F20"/>
          <w:spacing w:val="-8"/>
          <w:szCs w:val="20"/>
        </w:rPr>
        <w:t xml:space="preserve"> </w:t>
      </w:r>
      <w:r w:rsidRPr="00E473D0">
        <w:rPr>
          <w:rFonts w:cstheme="minorHAnsi"/>
          <w:b/>
          <w:color w:val="231F20"/>
          <w:szCs w:val="20"/>
        </w:rPr>
        <w:t>No.:</w:t>
      </w:r>
      <w:r w:rsidRPr="00E473D0">
        <w:rPr>
          <w:rFonts w:cstheme="minorHAnsi"/>
          <w:b/>
          <w:color w:val="231F20"/>
          <w:spacing w:val="30"/>
          <w:szCs w:val="20"/>
        </w:rPr>
        <w:t xml:space="preserve"> </w:t>
      </w:r>
      <w:r w:rsidRPr="00E473D0">
        <w:rPr>
          <w:rFonts w:cstheme="minorHAnsi"/>
          <w:b/>
          <w:color w:val="231F20"/>
          <w:szCs w:val="20"/>
        </w:rPr>
        <w:t>4441-2154933,</w:t>
      </w:r>
      <w:r w:rsidRPr="00E473D0">
        <w:rPr>
          <w:rFonts w:cstheme="minorHAnsi"/>
          <w:b/>
          <w:color w:val="231F20"/>
          <w:spacing w:val="-7"/>
          <w:szCs w:val="20"/>
        </w:rPr>
        <w:t xml:space="preserve"> </w:t>
      </w:r>
      <w:r w:rsidRPr="00E473D0">
        <w:rPr>
          <w:rFonts w:cstheme="minorHAnsi"/>
          <w:b/>
          <w:color w:val="231F20"/>
          <w:szCs w:val="20"/>
        </w:rPr>
        <w:t>Commitment</w:t>
      </w:r>
      <w:r w:rsidRPr="00E473D0">
        <w:rPr>
          <w:rFonts w:cstheme="minorHAnsi"/>
          <w:b/>
          <w:color w:val="231F20"/>
          <w:spacing w:val="-8"/>
          <w:szCs w:val="20"/>
        </w:rPr>
        <w:t xml:space="preserve"> </w:t>
      </w:r>
      <w:r w:rsidRPr="00E473D0">
        <w:rPr>
          <w:rFonts w:cstheme="minorHAnsi"/>
          <w:b/>
          <w:color w:val="231F20"/>
          <w:szCs w:val="20"/>
        </w:rPr>
        <w:t>4,</w:t>
      </w:r>
      <w:r w:rsidRPr="00E473D0">
        <w:rPr>
          <w:rFonts w:cstheme="minorHAnsi"/>
          <w:b/>
          <w:color w:val="231F20"/>
          <w:spacing w:val="-7"/>
          <w:szCs w:val="20"/>
        </w:rPr>
        <w:t xml:space="preserve"> </w:t>
      </w:r>
      <w:r w:rsidRPr="00E473D0">
        <w:rPr>
          <w:rFonts w:cstheme="minorHAnsi"/>
          <w:b/>
          <w:color w:val="231F20"/>
          <w:szCs w:val="20"/>
        </w:rPr>
        <w:t>October</w:t>
      </w:r>
      <w:r w:rsidRPr="00E473D0">
        <w:rPr>
          <w:rFonts w:cstheme="minorHAnsi"/>
          <w:b/>
          <w:color w:val="231F20"/>
          <w:spacing w:val="-6"/>
          <w:szCs w:val="20"/>
        </w:rPr>
        <w:t xml:space="preserve"> </w:t>
      </w:r>
      <w:r w:rsidRPr="00E473D0">
        <w:rPr>
          <w:rFonts w:cstheme="minorHAnsi"/>
          <w:b/>
          <w:color w:val="231F20"/>
          <w:szCs w:val="20"/>
        </w:rPr>
        <w:t>30,</w:t>
      </w:r>
      <w:r w:rsidRPr="00E473D0">
        <w:rPr>
          <w:rFonts w:cstheme="minorHAnsi"/>
          <w:b/>
          <w:color w:val="231F20"/>
          <w:spacing w:val="-9"/>
          <w:szCs w:val="20"/>
        </w:rPr>
        <w:t xml:space="preserve"> </w:t>
      </w:r>
      <w:r w:rsidRPr="00E473D0">
        <w:rPr>
          <w:rFonts w:cstheme="minorHAnsi"/>
          <w:b/>
          <w:color w:val="231F20"/>
          <w:spacing w:val="-4"/>
          <w:szCs w:val="20"/>
        </w:rPr>
        <w:t>2013</w:t>
      </w:r>
    </w:p>
    <w:p w14:paraId="758F4B29" w14:textId="77777777" w:rsidR="00304BFA" w:rsidRPr="00E473D0" w:rsidRDefault="00304BFA" w:rsidP="00805D28">
      <w:pPr>
        <w:pStyle w:val="ListParagraph"/>
        <w:numPr>
          <w:ilvl w:val="0"/>
          <w:numId w:val="69"/>
        </w:numPr>
        <w:tabs>
          <w:tab w:val="left" w:pos="1178"/>
        </w:tabs>
        <w:spacing w:before="1"/>
        <w:ind w:left="1080"/>
        <w:rPr>
          <w:rFonts w:cstheme="minorHAnsi"/>
          <w:color w:val="231F20"/>
          <w:szCs w:val="20"/>
        </w:rPr>
      </w:pPr>
      <w:r w:rsidRPr="00E473D0">
        <w:rPr>
          <w:rFonts w:cstheme="minorHAnsi"/>
          <w:b/>
          <w:color w:val="231F20"/>
          <w:szCs w:val="20"/>
        </w:rPr>
        <w:t>Mineral</w:t>
      </w:r>
      <w:r w:rsidRPr="00E473D0">
        <w:rPr>
          <w:rFonts w:cstheme="minorHAnsi"/>
          <w:b/>
          <w:color w:val="231F20"/>
          <w:spacing w:val="-8"/>
          <w:szCs w:val="20"/>
        </w:rPr>
        <w:t xml:space="preserve"> </w:t>
      </w:r>
      <w:r w:rsidRPr="00E473D0">
        <w:rPr>
          <w:rFonts w:cstheme="minorHAnsi"/>
          <w:b/>
          <w:color w:val="231F20"/>
          <w:szCs w:val="20"/>
        </w:rPr>
        <w:t>Rights</w:t>
      </w:r>
      <w:r w:rsidRPr="00E473D0">
        <w:rPr>
          <w:rFonts w:cstheme="minorHAnsi"/>
          <w:b/>
          <w:color w:val="231F20"/>
          <w:spacing w:val="-8"/>
          <w:szCs w:val="20"/>
        </w:rPr>
        <w:t xml:space="preserve"> </w:t>
      </w:r>
      <w:r w:rsidRPr="00E473D0">
        <w:rPr>
          <w:rFonts w:cstheme="minorHAnsi"/>
          <w:b/>
          <w:color w:val="231F20"/>
          <w:szCs w:val="20"/>
        </w:rPr>
        <w:t>Reservations</w:t>
      </w:r>
      <w:r w:rsidRPr="00E473D0">
        <w:rPr>
          <w:rFonts w:cstheme="minorHAnsi"/>
          <w:b/>
          <w:color w:val="231F20"/>
          <w:spacing w:val="-7"/>
          <w:szCs w:val="20"/>
        </w:rPr>
        <w:t xml:space="preserve"> </w:t>
      </w:r>
      <w:r w:rsidRPr="00E473D0">
        <w:rPr>
          <w:rFonts w:cstheme="minorHAnsi"/>
          <w:b/>
          <w:color w:val="231F20"/>
          <w:szCs w:val="20"/>
        </w:rPr>
        <w:t>recorded</w:t>
      </w:r>
      <w:r w:rsidRPr="00E473D0">
        <w:rPr>
          <w:rFonts w:cstheme="minorHAnsi"/>
          <w:b/>
          <w:color w:val="231F20"/>
          <w:spacing w:val="-6"/>
          <w:szCs w:val="20"/>
        </w:rPr>
        <w:t xml:space="preserve"> </w:t>
      </w:r>
      <w:r w:rsidRPr="00E473D0">
        <w:rPr>
          <w:rFonts w:cstheme="minorHAnsi"/>
          <w:b/>
          <w:color w:val="231F20"/>
          <w:szCs w:val="20"/>
        </w:rPr>
        <w:t>documents</w:t>
      </w:r>
      <w:r w:rsidRPr="00E473D0">
        <w:rPr>
          <w:rFonts w:cstheme="minorHAnsi"/>
          <w:b/>
          <w:color w:val="231F20"/>
          <w:spacing w:val="-7"/>
          <w:szCs w:val="20"/>
        </w:rPr>
        <w:t xml:space="preserve"> </w:t>
      </w:r>
      <w:r w:rsidRPr="00E473D0">
        <w:rPr>
          <w:rFonts w:cstheme="minorHAnsi"/>
          <w:b/>
          <w:color w:val="231F20"/>
          <w:szCs w:val="20"/>
        </w:rPr>
        <w:t>from</w:t>
      </w:r>
      <w:r w:rsidRPr="00E473D0">
        <w:rPr>
          <w:rFonts w:cstheme="minorHAnsi"/>
          <w:b/>
          <w:color w:val="231F20"/>
          <w:spacing w:val="-6"/>
          <w:szCs w:val="20"/>
        </w:rPr>
        <w:t xml:space="preserve"> </w:t>
      </w:r>
      <w:r w:rsidRPr="00E473D0">
        <w:rPr>
          <w:rFonts w:cstheme="minorHAnsi"/>
          <w:b/>
          <w:color w:val="231F20"/>
          <w:szCs w:val="20"/>
        </w:rPr>
        <w:t>Chelan</w:t>
      </w:r>
      <w:r w:rsidRPr="00E473D0">
        <w:rPr>
          <w:rFonts w:cstheme="minorHAnsi"/>
          <w:b/>
          <w:color w:val="231F20"/>
          <w:spacing w:val="-6"/>
          <w:szCs w:val="20"/>
        </w:rPr>
        <w:t xml:space="preserve"> </w:t>
      </w:r>
      <w:r w:rsidRPr="00E473D0">
        <w:rPr>
          <w:rFonts w:cstheme="minorHAnsi"/>
          <w:b/>
          <w:color w:val="231F20"/>
          <w:szCs w:val="20"/>
        </w:rPr>
        <w:t>County</w:t>
      </w:r>
      <w:r w:rsidRPr="00E473D0">
        <w:rPr>
          <w:rFonts w:cstheme="minorHAnsi"/>
          <w:b/>
          <w:color w:val="231F20"/>
          <w:spacing w:val="-7"/>
          <w:szCs w:val="20"/>
        </w:rPr>
        <w:t xml:space="preserve"> </w:t>
      </w:r>
      <w:r w:rsidRPr="00E473D0">
        <w:rPr>
          <w:rFonts w:cstheme="minorHAnsi"/>
          <w:b/>
          <w:color w:val="231F20"/>
          <w:spacing w:val="-2"/>
          <w:szCs w:val="20"/>
        </w:rPr>
        <w:t>Auditor</w:t>
      </w:r>
    </w:p>
    <w:tbl>
      <w:tblPr>
        <w:tblStyle w:val="TableGrid"/>
        <w:tblpPr w:leftFromText="180" w:rightFromText="180" w:vertAnchor="text" w:horzAnchor="margin" w:tblpY="87"/>
        <w:tblW w:w="11009" w:type="dxa"/>
        <w:tblLook w:val="04A0" w:firstRow="1" w:lastRow="0" w:firstColumn="1" w:lastColumn="0" w:noHBand="0" w:noVBand="1"/>
        <w:tblCaption w:val="Mineral Rights Reservations"/>
        <w:tblDescription w:val="First American Title Insurance Company (Wenatchee) – File No.: 4441-2154933, Commitment 4, October 30, 2013&#10;Mineral Rights Reservations recorded documents from Chelan County Auditor&#10;Sample"/>
      </w:tblPr>
      <w:tblGrid>
        <w:gridCol w:w="1013"/>
        <w:gridCol w:w="3597"/>
        <w:gridCol w:w="2740"/>
        <w:gridCol w:w="3659"/>
      </w:tblGrid>
      <w:tr w:rsidR="00304BFA" w:rsidRPr="00912BED" w14:paraId="3004F737" w14:textId="77777777" w:rsidTr="00E473D0">
        <w:trPr>
          <w:trHeight w:val="967"/>
        </w:trPr>
        <w:tc>
          <w:tcPr>
            <w:tcW w:w="937" w:type="dxa"/>
            <w:vAlign w:val="center"/>
          </w:tcPr>
          <w:p w14:paraId="15435843" w14:textId="77777777" w:rsidR="00304BFA" w:rsidRPr="00E473D0" w:rsidRDefault="00304BFA" w:rsidP="00E473D0">
            <w:pPr>
              <w:spacing w:before="59"/>
              <w:jc w:val="center"/>
              <w:rPr>
                <w:rFonts w:cstheme="minorHAnsi"/>
                <w:b/>
                <w:szCs w:val="20"/>
              </w:rPr>
            </w:pPr>
            <w:r w:rsidRPr="00E473D0">
              <w:rPr>
                <w:rFonts w:cstheme="minorHAnsi"/>
                <w:b/>
                <w:color w:val="231F20"/>
                <w:spacing w:val="-2"/>
                <w:szCs w:val="20"/>
              </w:rPr>
              <w:t>Title Report Exception</w:t>
            </w:r>
          </w:p>
          <w:p w14:paraId="539DD031" w14:textId="77777777" w:rsidR="00304BFA" w:rsidRPr="00E473D0" w:rsidRDefault="00304BFA" w:rsidP="00E473D0">
            <w:pPr>
              <w:pStyle w:val="ListParagraph"/>
              <w:spacing w:before="59"/>
              <w:ind w:left="1105" w:firstLine="0"/>
              <w:jc w:val="center"/>
              <w:rPr>
                <w:rFonts w:cstheme="minorHAnsi"/>
                <w:szCs w:val="20"/>
              </w:rPr>
            </w:pPr>
          </w:p>
        </w:tc>
        <w:tc>
          <w:tcPr>
            <w:tcW w:w="3629" w:type="dxa"/>
            <w:vAlign w:val="center"/>
          </w:tcPr>
          <w:p w14:paraId="6848B713" w14:textId="77777777" w:rsidR="00304BFA" w:rsidRPr="00E473D0" w:rsidRDefault="00304BFA" w:rsidP="00E473D0">
            <w:pPr>
              <w:tabs>
                <w:tab w:val="left" w:pos="10620"/>
              </w:tabs>
              <w:jc w:val="center"/>
              <w:rPr>
                <w:rFonts w:cstheme="minorHAnsi"/>
                <w:szCs w:val="20"/>
              </w:rPr>
            </w:pPr>
            <w:r w:rsidRPr="00E473D0">
              <w:rPr>
                <w:rFonts w:cstheme="minorHAnsi"/>
                <w:b/>
                <w:color w:val="231F20"/>
                <w:szCs w:val="20"/>
              </w:rPr>
              <w:t>Chelan</w:t>
            </w:r>
            <w:r w:rsidRPr="00E473D0">
              <w:rPr>
                <w:rFonts w:cstheme="minorHAnsi"/>
                <w:b/>
                <w:color w:val="231F20"/>
                <w:spacing w:val="-11"/>
                <w:szCs w:val="20"/>
              </w:rPr>
              <w:t xml:space="preserve"> </w:t>
            </w:r>
            <w:r w:rsidRPr="00E473D0">
              <w:rPr>
                <w:rFonts w:cstheme="minorHAnsi"/>
                <w:b/>
                <w:color w:val="231F20"/>
                <w:szCs w:val="20"/>
              </w:rPr>
              <w:t>Co.</w:t>
            </w:r>
            <w:r w:rsidRPr="00E473D0">
              <w:rPr>
                <w:rFonts w:cstheme="minorHAnsi"/>
                <w:b/>
                <w:color w:val="231F20"/>
                <w:spacing w:val="-11"/>
                <w:szCs w:val="20"/>
              </w:rPr>
              <w:t xml:space="preserve"> </w:t>
            </w:r>
            <w:r w:rsidRPr="00E473D0">
              <w:rPr>
                <w:rFonts w:cstheme="minorHAnsi"/>
                <w:b/>
                <w:color w:val="231F20"/>
                <w:szCs w:val="20"/>
              </w:rPr>
              <w:t>Auditor</w:t>
            </w:r>
            <w:r w:rsidRPr="00E473D0">
              <w:rPr>
                <w:rFonts w:cstheme="minorHAnsi"/>
                <w:b/>
                <w:color w:val="231F20"/>
                <w:spacing w:val="-11"/>
                <w:szCs w:val="20"/>
              </w:rPr>
              <w:t xml:space="preserve"> </w:t>
            </w:r>
            <w:r w:rsidRPr="00E473D0">
              <w:rPr>
                <w:rFonts w:cstheme="minorHAnsi"/>
                <w:b/>
                <w:color w:val="231F20"/>
                <w:szCs w:val="20"/>
              </w:rPr>
              <w:t>File Number (AFN)</w:t>
            </w:r>
          </w:p>
        </w:tc>
        <w:tc>
          <w:tcPr>
            <w:tcW w:w="2754" w:type="dxa"/>
            <w:vAlign w:val="center"/>
          </w:tcPr>
          <w:p w14:paraId="48A4347C" w14:textId="77777777" w:rsidR="00304BFA" w:rsidRPr="00E473D0" w:rsidRDefault="00304BFA" w:rsidP="00E473D0">
            <w:pPr>
              <w:tabs>
                <w:tab w:val="left" w:pos="10620"/>
              </w:tabs>
              <w:jc w:val="center"/>
              <w:rPr>
                <w:rFonts w:cstheme="minorHAnsi"/>
                <w:szCs w:val="20"/>
              </w:rPr>
            </w:pPr>
            <w:r w:rsidRPr="00E473D0">
              <w:rPr>
                <w:rFonts w:cstheme="minorHAnsi"/>
                <w:b/>
                <w:color w:val="231F20"/>
                <w:szCs w:val="20"/>
              </w:rPr>
              <w:t>Affected Sections/Parcels</w:t>
            </w:r>
          </w:p>
        </w:tc>
        <w:tc>
          <w:tcPr>
            <w:tcW w:w="3689" w:type="dxa"/>
            <w:vAlign w:val="center"/>
          </w:tcPr>
          <w:p w14:paraId="5E7E580E" w14:textId="77777777" w:rsidR="00304BFA" w:rsidRPr="00E473D0" w:rsidRDefault="00304BFA" w:rsidP="00E473D0">
            <w:pPr>
              <w:tabs>
                <w:tab w:val="left" w:pos="10620"/>
              </w:tabs>
              <w:jc w:val="center"/>
              <w:rPr>
                <w:rFonts w:cstheme="minorHAnsi"/>
                <w:szCs w:val="20"/>
              </w:rPr>
            </w:pPr>
            <w:r w:rsidRPr="00E473D0">
              <w:rPr>
                <w:rFonts w:cstheme="minorHAnsi"/>
                <w:b/>
                <w:color w:val="231F20"/>
                <w:spacing w:val="-2"/>
                <w:szCs w:val="20"/>
              </w:rPr>
              <w:t>Mineral</w:t>
            </w:r>
            <w:r w:rsidRPr="00E473D0">
              <w:rPr>
                <w:rFonts w:cstheme="minorHAnsi"/>
                <w:b/>
                <w:color w:val="231F20"/>
                <w:spacing w:val="-10"/>
                <w:szCs w:val="20"/>
              </w:rPr>
              <w:t xml:space="preserve"> </w:t>
            </w:r>
            <w:r w:rsidRPr="00E473D0">
              <w:rPr>
                <w:rFonts w:cstheme="minorHAnsi"/>
                <w:b/>
                <w:color w:val="231F20"/>
                <w:spacing w:val="-2"/>
                <w:szCs w:val="20"/>
              </w:rPr>
              <w:t>Reservation Ownership</w:t>
            </w:r>
          </w:p>
        </w:tc>
      </w:tr>
      <w:tr w:rsidR="00304BFA" w:rsidRPr="00912BED" w14:paraId="458F0286" w14:textId="77777777">
        <w:trPr>
          <w:trHeight w:val="1042"/>
        </w:trPr>
        <w:tc>
          <w:tcPr>
            <w:tcW w:w="937" w:type="dxa"/>
          </w:tcPr>
          <w:p w14:paraId="498CC28F" w14:textId="77777777" w:rsidR="00304BFA" w:rsidRPr="00912BED" w:rsidRDefault="00304BFA">
            <w:pPr>
              <w:tabs>
                <w:tab w:val="left" w:pos="10620"/>
              </w:tabs>
              <w:jc w:val="center"/>
              <w:rPr>
                <w:rFonts w:cstheme="minorHAnsi"/>
                <w:sz w:val="16"/>
                <w:szCs w:val="16"/>
              </w:rPr>
            </w:pPr>
            <w:r w:rsidRPr="00912BED">
              <w:rPr>
                <w:rFonts w:cstheme="minorHAnsi"/>
                <w:sz w:val="16"/>
                <w:szCs w:val="16"/>
              </w:rPr>
              <w:t>18</w:t>
            </w:r>
          </w:p>
        </w:tc>
        <w:tc>
          <w:tcPr>
            <w:tcW w:w="3629" w:type="dxa"/>
          </w:tcPr>
          <w:p w14:paraId="3810D007" w14:textId="77777777" w:rsidR="00304BFA" w:rsidRPr="00912BED" w:rsidRDefault="00304BFA">
            <w:pPr>
              <w:tabs>
                <w:tab w:val="left" w:pos="2116"/>
              </w:tabs>
              <w:spacing w:before="9"/>
              <w:rPr>
                <w:rFonts w:cstheme="minorHAnsi"/>
                <w:sz w:val="16"/>
                <w:szCs w:val="16"/>
              </w:rPr>
            </w:pPr>
            <w:r w:rsidRPr="00912BED">
              <w:rPr>
                <w:rFonts w:cstheme="minorHAnsi"/>
                <w:color w:val="231F20"/>
                <w:sz w:val="16"/>
                <w:szCs w:val="16"/>
              </w:rPr>
              <w:t>9022049</w:t>
            </w:r>
            <w:r w:rsidRPr="00912BED">
              <w:rPr>
                <w:rFonts w:cstheme="minorHAnsi"/>
                <w:color w:val="231F20"/>
                <w:spacing w:val="-7"/>
                <w:sz w:val="16"/>
                <w:szCs w:val="16"/>
              </w:rPr>
              <w:t xml:space="preserve"> </w:t>
            </w:r>
            <w:r w:rsidRPr="00912BED">
              <w:rPr>
                <w:rFonts w:cstheme="minorHAnsi"/>
                <w:color w:val="231F20"/>
                <w:sz w:val="16"/>
                <w:szCs w:val="16"/>
              </w:rPr>
              <w:t>/</w:t>
            </w:r>
            <w:r w:rsidRPr="00912BED">
              <w:rPr>
                <w:rFonts w:cstheme="minorHAnsi"/>
                <w:color w:val="231F20"/>
                <w:spacing w:val="-6"/>
                <w:sz w:val="16"/>
                <w:szCs w:val="16"/>
              </w:rPr>
              <w:t xml:space="preserve"> </w:t>
            </w:r>
            <w:r w:rsidRPr="00912BED">
              <w:rPr>
                <w:rFonts w:cstheme="minorHAnsi"/>
                <w:color w:val="231F20"/>
                <w:sz w:val="16"/>
                <w:szCs w:val="16"/>
              </w:rPr>
              <w:t>Deed</w:t>
            </w:r>
            <w:r w:rsidRPr="00912BED">
              <w:rPr>
                <w:rFonts w:cstheme="minorHAnsi"/>
                <w:color w:val="231F20"/>
                <w:spacing w:val="-6"/>
                <w:sz w:val="16"/>
                <w:szCs w:val="16"/>
              </w:rPr>
              <w:t xml:space="preserve"> </w:t>
            </w:r>
            <w:r w:rsidRPr="00912BED">
              <w:rPr>
                <w:rFonts w:cstheme="minorHAnsi"/>
                <w:color w:val="231F20"/>
                <w:sz w:val="16"/>
                <w:szCs w:val="16"/>
              </w:rPr>
              <w:t>No.</w:t>
            </w:r>
            <w:r w:rsidRPr="00912BED">
              <w:rPr>
                <w:rFonts w:cstheme="minorHAnsi"/>
                <w:color w:val="231F20"/>
                <w:spacing w:val="-6"/>
                <w:sz w:val="16"/>
                <w:szCs w:val="16"/>
              </w:rPr>
              <w:t xml:space="preserve"> </w:t>
            </w:r>
            <w:r w:rsidRPr="00912BED">
              <w:rPr>
                <w:rFonts w:cstheme="minorHAnsi"/>
                <w:color w:val="231F20"/>
                <w:spacing w:val="-4"/>
                <w:sz w:val="16"/>
                <w:szCs w:val="16"/>
              </w:rPr>
              <w:t>11682</w:t>
            </w:r>
          </w:p>
          <w:p w14:paraId="78095B7B" w14:textId="77777777" w:rsidR="00304BFA" w:rsidRPr="00912BED" w:rsidRDefault="00304BFA">
            <w:pPr>
              <w:spacing w:before="1" w:line="243" w:lineRule="exact"/>
              <w:rPr>
                <w:rFonts w:cstheme="minorHAnsi"/>
                <w:color w:val="231F20"/>
                <w:spacing w:val="-2"/>
                <w:sz w:val="16"/>
                <w:szCs w:val="16"/>
              </w:rPr>
            </w:pPr>
            <w:r w:rsidRPr="00912BED">
              <w:rPr>
                <w:rFonts w:cstheme="minorHAnsi"/>
                <w:color w:val="231F20"/>
                <w:spacing w:val="-2"/>
                <w:sz w:val="16"/>
                <w:szCs w:val="16"/>
              </w:rPr>
              <w:t>(1903)</w:t>
            </w:r>
            <w:r w:rsidRPr="00912BED">
              <w:rPr>
                <w:rFonts w:cstheme="minorHAnsi"/>
                <w:sz w:val="16"/>
                <w:szCs w:val="16"/>
              </w:rPr>
              <w:t xml:space="preserve"> </w:t>
            </w:r>
            <w:r w:rsidRPr="00912BED">
              <w:rPr>
                <w:rFonts w:cstheme="minorHAnsi"/>
                <w:color w:val="231F20"/>
                <w:spacing w:val="-2"/>
                <w:sz w:val="16"/>
                <w:szCs w:val="16"/>
              </w:rPr>
              <w:t>Grantee: Lake Irrigation Co.</w:t>
            </w:r>
          </w:p>
        </w:tc>
        <w:tc>
          <w:tcPr>
            <w:tcW w:w="2754" w:type="dxa"/>
          </w:tcPr>
          <w:p w14:paraId="1A076DB4" w14:textId="77777777" w:rsidR="00304BFA" w:rsidRPr="00912BED" w:rsidRDefault="00304BFA">
            <w:pPr>
              <w:tabs>
                <w:tab w:val="left" w:pos="10620"/>
              </w:tabs>
              <w:rPr>
                <w:rFonts w:cstheme="minorHAnsi"/>
                <w:sz w:val="16"/>
                <w:szCs w:val="16"/>
              </w:rPr>
            </w:pPr>
            <w:r w:rsidRPr="00912BED">
              <w:rPr>
                <w:rFonts w:cstheme="minorHAnsi"/>
                <w:sz w:val="16"/>
                <w:szCs w:val="16"/>
              </w:rPr>
              <w:t>Sections 23 and 27</w:t>
            </w:r>
          </w:p>
          <w:p w14:paraId="2A085B26" w14:textId="77777777" w:rsidR="00304BFA" w:rsidRPr="00912BED" w:rsidRDefault="00304BFA">
            <w:pPr>
              <w:tabs>
                <w:tab w:val="left" w:pos="10620"/>
              </w:tabs>
              <w:rPr>
                <w:rFonts w:cstheme="minorHAnsi"/>
                <w:sz w:val="16"/>
                <w:szCs w:val="16"/>
              </w:rPr>
            </w:pPr>
            <w:r w:rsidRPr="00912BED">
              <w:rPr>
                <w:rFonts w:cstheme="minorHAnsi"/>
                <w:sz w:val="16"/>
                <w:szCs w:val="16"/>
              </w:rPr>
              <w:t>Township 21 North, Range 20 East W.M. APN: 212023000050, 212023230100,</w:t>
            </w:r>
          </w:p>
          <w:p w14:paraId="1D9D8298" w14:textId="77777777" w:rsidR="00304BFA" w:rsidRPr="00912BED" w:rsidRDefault="00304BFA">
            <w:pPr>
              <w:tabs>
                <w:tab w:val="left" w:pos="10620"/>
              </w:tabs>
              <w:rPr>
                <w:rFonts w:cstheme="minorHAnsi"/>
                <w:sz w:val="16"/>
                <w:szCs w:val="16"/>
              </w:rPr>
            </w:pPr>
            <w:r w:rsidRPr="00912BED">
              <w:rPr>
                <w:rFonts w:cstheme="minorHAnsi"/>
                <w:sz w:val="16"/>
                <w:szCs w:val="16"/>
              </w:rPr>
              <w:t>and 212027000000</w:t>
            </w:r>
          </w:p>
        </w:tc>
        <w:tc>
          <w:tcPr>
            <w:tcW w:w="3689" w:type="dxa"/>
          </w:tcPr>
          <w:p w14:paraId="3EA7C721" w14:textId="77777777" w:rsidR="00304BFA" w:rsidRPr="00912BED" w:rsidRDefault="00304BFA">
            <w:pPr>
              <w:tabs>
                <w:tab w:val="left" w:pos="10620"/>
              </w:tabs>
              <w:rPr>
                <w:rFonts w:cstheme="minorHAnsi"/>
                <w:sz w:val="16"/>
                <w:szCs w:val="16"/>
              </w:rPr>
            </w:pPr>
            <w:r w:rsidRPr="00912BED">
              <w:rPr>
                <w:rFonts w:cstheme="minorHAnsi"/>
                <w:sz w:val="16"/>
                <w:szCs w:val="16"/>
              </w:rPr>
              <w:t>Northern Pacific Railway Company</w:t>
            </w:r>
          </w:p>
        </w:tc>
      </w:tr>
      <w:tr w:rsidR="00304BFA" w:rsidRPr="00912BED" w14:paraId="72F8E55A" w14:textId="77777777">
        <w:trPr>
          <w:trHeight w:val="1235"/>
        </w:trPr>
        <w:tc>
          <w:tcPr>
            <w:tcW w:w="937" w:type="dxa"/>
          </w:tcPr>
          <w:p w14:paraId="1A6097BD" w14:textId="77777777" w:rsidR="00304BFA" w:rsidRPr="00912BED" w:rsidRDefault="00304BFA">
            <w:pPr>
              <w:tabs>
                <w:tab w:val="left" w:pos="10620"/>
              </w:tabs>
              <w:jc w:val="center"/>
              <w:rPr>
                <w:rFonts w:cstheme="minorHAnsi"/>
                <w:sz w:val="16"/>
                <w:szCs w:val="16"/>
              </w:rPr>
            </w:pPr>
            <w:r w:rsidRPr="00912BED">
              <w:rPr>
                <w:rFonts w:cstheme="minorHAnsi"/>
                <w:sz w:val="16"/>
                <w:szCs w:val="16"/>
              </w:rPr>
              <w:t>19</w:t>
            </w:r>
          </w:p>
        </w:tc>
        <w:tc>
          <w:tcPr>
            <w:tcW w:w="3629" w:type="dxa"/>
          </w:tcPr>
          <w:p w14:paraId="06A9E4F6" w14:textId="77777777" w:rsidR="00304BFA" w:rsidRPr="00912BED" w:rsidRDefault="00304BFA">
            <w:pPr>
              <w:tabs>
                <w:tab w:val="left" w:pos="10620"/>
              </w:tabs>
              <w:rPr>
                <w:rFonts w:cstheme="minorHAnsi"/>
                <w:sz w:val="16"/>
                <w:szCs w:val="16"/>
              </w:rPr>
            </w:pPr>
            <w:r w:rsidRPr="00912BED">
              <w:rPr>
                <w:rFonts w:cstheme="minorHAnsi"/>
                <w:sz w:val="16"/>
                <w:szCs w:val="16"/>
              </w:rPr>
              <w:t>17651 / Deed No. 15757</w:t>
            </w:r>
          </w:p>
          <w:p w14:paraId="3EC166CB" w14:textId="77777777" w:rsidR="00304BFA" w:rsidRPr="00912BED" w:rsidRDefault="00304BFA">
            <w:pPr>
              <w:tabs>
                <w:tab w:val="left" w:pos="10620"/>
              </w:tabs>
              <w:rPr>
                <w:rFonts w:cstheme="minorHAnsi"/>
                <w:sz w:val="16"/>
                <w:szCs w:val="16"/>
              </w:rPr>
            </w:pPr>
            <w:r w:rsidRPr="00912BED">
              <w:rPr>
                <w:rFonts w:cstheme="minorHAnsi"/>
                <w:sz w:val="16"/>
                <w:szCs w:val="16"/>
              </w:rPr>
              <w:t>(1906) Grantee: Inland Lumber and Timber Company</w:t>
            </w:r>
          </w:p>
          <w:p w14:paraId="1C9140C8" w14:textId="77777777" w:rsidR="00304BFA" w:rsidRPr="00912BED" w:rsidRDefault="00304BFA">
            <w:pPr>
              <w:tabs>
                <w:tab w:val="left" w:pos="10620"/>
              </w:tabs>
              <w:rPr>
                <w:rFonts w:cstheme="minorHAnsi"/>
                <w:sz w:val="16"/>
                <w:szCs w:val="16"/>
              </w:rPr>
            </w:pPr>
          </w:p>
        </w:tc>
        <w:tc>
          <w:tcPr>
            <w:tcW w:w="2754" w:type="dxa"/>
          </w:tcPr>
          <w:p w14:paraId="0B6EF3A1" w14:textId="77777777" w:rsidR="00304BFA" w:rsidRPr="00912BED" w:rsidRDefault="00304BFA">
            <w:pPr>
              <w:tabs>
                <w:tab w:val="left" w:pos="10620"/>
              </w:tabs>
              <w:rPr>
                <w:rFonts w:cstheme="minorHAnsi"/>
                <w:sz w:val="16"/>
                <w:szCs w:val="16"/>
              </w:rPr>
            </w:pPr>
            <w:r w:rsidRPr="00912BED">
              <w:rPr>
                <w:rFonts w:cstheme="minorHAnsi"/>
                <w:sz w:val="16"/>
                <w:szCs w:val="16"/>
              </w:rPr>
              <w:t>Sections 23, 27, 29, and 33</w:t>
            </w:r>
          </w:p>
          <w:p w14:paraId="3A851917" w14:textId="77777777" w:rsidR="00304BFA" w:rsidRPr="00912BED" w:rsidRDefault="00304BFA">
            <w:pPr>
              <w:tabs>
                <w:tab w:val="left" w:pos="10620"/>
              </w:tabs>
              <w:rPr>
                <w:rFonts w:cstheme="minorHAnsi"/>
                <w:sz w:val="16"/>
                <w:szCs w:val="16"/>
              </w:rPr>
            </w:pPr>
            <w:r w:rsidRPr="00912BED">
              <w:rPr>
                <w:rFonts w:cstheme="minorHAnsi"/>
                <w:sz w:val="16"/>
                <w:szCs w:val="16"/>
              </w:rPr>
              <w:t>Township 21 North, Range 20 East W.M. APN: 212023000050, 212023230100, 212027000000, 212029000050, and</w:t>
            </w:r>
          </w:p>
          <w:p w14:paraId="1F206AA3" w14:textId="77777777" w:rsidR="00304BFA" w:rsidRPr="00912BED" w:rsidRDefault="00304BFA">
            <w:pPr>
              <w:tabs>
                <w:tab w:val="left" w:pos="10620"/>
              </w:tabs>
              <w:rPr>
                <w:rFonts w:cstheme="minorHAnsi"/>
                <w:sz w:val="16"/>
                <w:szCs w:val="16"/>
              </w:rPr>
            </w:pPr>
            <w:r w:rsidRPr="00912BED">
              <w:rPr>
                <w:rFonts w:cstheme="minorHAnsi"/>
                <w:sz w:val="16"/>
                <w:szCs w:val="16"/>
              </w:rPr>
              <w:t>212033000000</w:t>
            </w:r>
          </w:p>
        </w:tc>
        <w:tc>
          <w:tcPr>
            <w:tcW w:w="3689" w:type="dxa"/>
          </w:tcPr>
          <w:p w14:paraId="39A7BC8B" w14:textId="77777777" w:rsidR="00304BFA" w:rsidRPr="00912BED" w:rsidRDefault="00304BFA">
            <w:pPr>
              <w:tabs>
                <w:tab w:val="left" w:pos="10620"/>
              </w:tabs>
              <w:rPr>
                <w:rFonts w:cstheme="minorHAnsi"/>
                <w:sz w:val="16"/>
                <w:szCs w:val="16"/>
              </w:rPr>
            </w:pPr>
            <w:r w:rsidRPr="00912BED">
              <w:rPr>
                <w:rFonts w:cstheme="minorHAnsi"/>
                <w:sz w:val="16"/>
                <w:szCs w:val="16"/>
              </w:rPr>
              <w:t>Northern Pacific Railway Company</w:t>
            </w:r>
          </w:p>
        </w:tc>
      </w:tr>
      <w:tr w:rsidR="00304BFA" w:rsidRPr="00912BED" w14:paraId="0644A3E2" w14:textId="77777777">
        <w:trPr>
          <w:trHeight w:val="622"/>
        </w:trPr>
        <w:tc>
          <w:tcPr>
            <w:tcW w:w="937" w:type="dxa"/>
          </w:tcPr>
          <w:p w14:paraId="5183AB20" w14:textId="77777777" w:rsidR="00304BFA" w:rsidRPr="00912BED" w:rsidRDefault="00304BFA">
            <w:pPr>
              <w:tabs>
                <w:tab w:val="left" w:pos="10620"/>
              </w:tabs>
              <w:jc w:val="center"/>
              <w:rPr>
                <w:rFonts w:cstheme="minorHAnsi"/>
                <w:sz w:val="16"/>
                <w:szCs w:val="16"/>
              </w:rPr>
            </w:pPr>
            <w:r w:rsidRPr="00912BED">
              <w:rPr>
                <w:rFonts w:cstheme="minorHAnsi"/>
                <w:sz w:val="16"/>
                <w:szCs w:val="16"/>
              </w:rPr>
              <w:t>24</w:t>
            </w:r>
          </w:p>
        </w:tc>
        <w:tc>
          <w:tcPr>
            <w:tcW w:w="3629" w:type="dxa"/>
          </w:tcPr>
          <w:p w14:paraId="4348C729" w14:textId="77777777" w:rsidR="00304BFA" w:rsidRPr="00912BED" w:rsidRDefault="00304BFA">
            <w:pPr>
              <w:tabs>
                <w:tab w:val="left" w:pos="10620"/>
              </w:tabs>
              <w:rPr>
                <w:rFonts w:cstheme="minorHAnsi"/>
                <w:sz w:val="16"/>
                <w:szCs w:val="16"/>
              </w:rPr>
            </w:pPr>
            <w:r w:rsidRPr="00912BED">
              <w:rPr>
                <w:rFonts w:cstheme="minorHAnsi"/>
                <w:sz w:val="16"/>
                <w:szCs w:val="16"/>
              </w:rPr>
              <w:t>265488 (1935)</w:t>
            </w:r>
          </w:p>
          <w:p w14:paraId="5A0D563F" w14:textId="77777777" w:rsidR="00304BFA" w:rsidRPr="00912BED" w:rsidRDefault="00304BFA">
            <w:pPr>
              <w:tabs>
                <w:tab w:val="left" w:pos="10620"/>
              </w:tabs>
              <w:rPr>
                <w:rFonts w:cstheme="minorHAnsi"/>
                <w:sz w:val="16"/>
                <w:szCs w:val="16"/>
              </w:rPr>
            </w:pPr>
            <w:r w:rsidRPr="00912BED">
              <w:rPr>
                <w:rFonts w:cstheme="minorHAnsi"/>
                <w:sz w:val="16"/>
                <w:szCs w:val="16"/>
              </w:rPr>
              <w:t>Grantee: Scheble &amp; Wright Lumber &amp; Box Company</w:t>
            </w:r>
          </w:p>
        </w:tc>
        <w:tc>
          <w:tcPr>
            <w:tcW w:w="2754" w:type="dxa"/>
          </w:tcPr>
          <w:p w14:paraId="4CB28D5F" w14:textId="77777777" w:rsidR="00304BFA" w:rsidRPr="00912BED" w:rsidRDefault="00304BFA">
            <w:pPr>
              <w:tabs>
                <w:tab w:val="left" w:pos="10620"/>
              </w:tabs>
              <w:rPr>
                <w:rFonts w:cstheme="minorHAnsi"/>
                <w:sz w:val="16"/>
                <w:szCs w:val="16"/>
              </w:rPr>
            </w:pPr>
            <w:r w:rsidRPr="00912BED">
              <w:rPr>
                <w:rFonts w:cstheme="minorHAnsi"/>
                <w:sz w:val="16"/>
                <w:szCs w:val="16"/>
              </w:rPr>
              <w:t>Section 1</w:t>
            </w:r>
          </w:p>
          <w:p w14:paraId="78E65139" w14:textId="77777777" w:rsidR="00304BFA" w:rsidRPr="00912BED" w:rsidRDefault="00304BFA">
            <w:pPr>
              <w:tabs>
                <w:tab w:val="left" w:pos="10620"/>
              </w:tabs>
              <w:rPr>
                <w:rFonts w:cstheme="minorHAnsi"/>
                <w:sz w:val="16"/>
                <w:szCs w:val="16"/>
              </w:rPr>
            </w:pPr>
            <w:r w:rsidRPr="00912BED">
              <w:rPr>
                <w:rFonts w:cstheme="minorHAnsi"/>
                <w:sz w:val="16"/>
                <w:szCs w:val="16"/>
              </w:rPr>
              <w:t>Township 21 North, Range 19 East W.M. APN: 211901000000</w:t>
            </w:r>
          </w:p>
        </w:tc>
        <w:tc>
          <w:tcPr>
            <w:tcW w:w="3689" w:type="dxa"/>
          </w:tcPr>
          <w:p w14:paraId="36C6DE23" w14:textId="77777777" w:rsidR="00304BFA" w:rsidRPr="00912BED" w:rsidRDefault="00304BFA">
            <w:pPr>
              <w:tabs>
                <w:tab w:val="left" w:pos="10620"/>
              </w:tabs>
              <w:rPr>
                <w:rFonts w:cstheme="minorHAnsi"/>
                <w:sz w:val="16"/>
                <w:szCs w:val="16"/>
              </w:rPr>
            </w:pPr>
            <w:r w:rsidRPr="00912BED">
              <w:rPr>
                <w:rFonts w:cstheme="minorHAnsi"/>
                <w:sz w:val="16"/>
                <w:szCs w:val="16"/>
              </w:rPr>
              <w:t>Northern Pacific Railway Company</w:t>
            </w:r>
          </w:p>
        </w:tc>
      </w:tr>
      <w:tr w:rsidR="00304BFA" w:rsidRPr="00912BED" w14:paraId="3795286E" w14:textId="77777777">
        <w:trPr>
          <w:trHeight w:val="622"/>
        </w:trPr>
        <w:tc>
          <w:tcPr>
            <w:tcW w:w="937" w:type="dxa"/>
          </w:tcPr>
          <w:p w14:paraId="124FCD4D" w14:textId="77777777" w:rsidR="00304BFA" w:rsidRPr="00912BED" w:rsidRDefault="00304BFA">
            <w:pPr>
              <w:tabs>
                <w:tab w:val="left" w:pos="10620"/>
              </w:tabs>
              <w:jc w:val="center"/>
              <w:rPr>
                <w:rFonts w:cstheme="minorHAnsi"/>
                <w:sz w:val="16"/>
                <w:szCs w:val="16"/>
              </w:rPr>
            </w:pPr>
            <w:r w:rsidRPr="00912BED">
              <w:rPr>
                <w:rFonts w:cstheme="minorHAnsi"/>
                <w:sz w:val="16"/>
                <w:szCs w:val="16"/>
              </w:rPr>
              <w:t>28</w:t>
            </w:r>
          </w:p>
        </w:tc>
        <w:tc>
          <w:tcPr>
            <w:tcW w:w="3629" w:type="dxa"/>
          </w:tcPr>
          <w:p w14:paraId="1A83BF4B" w14:textId="77777777" w:rsidR="00304BFA" w:rsidRPr="00912BED" w:rsidRDefault="00304BFA">
            <w:pPr>
              <w:tabs>
                <w:tab w:val="left" w:pos="10620"/>
              </w:tabs>
              <w:rPr>
                <w:rFonts w:cstheme="minorHAnsi"/>
                <w:sz w:val="16"/>
                <w:szCs w:val="16"/>
              </w:rPr>
            </w:pPr>
            <w:r w:rsidRPr="00912BED">
              <w:rPr>
                <w:rFonts w:cstheme="minorHAnsi"/>
                <w:sz w:val="16"/>
                <w:szCs w:val="16"/>
              </w:rPr>
              <w:t>461854 (1952)</w:t>
            </w:r>
          </w:p>
          <w:p w14:paraId="4B4E5C30" w14:textId="77777777" w:rsidR="00304BFA" w:rsidRPr="00912BED" w:rsidRDefault="00304BFA">
            <w:pPr>
              <w:tabs>
                <w:tab w:val="left" w:pos="10620"/>
              </w:tabs>
              <w:rPr>
                <w:rFonts w:cstheme="minorHAnsi"/>
                <w:sz w:val="16"/>
                <w:szCs w:val="16"/>
              </w:rPr>
            </w:pPr>
            <w:r w:rsidRPr="00912BED">
              <w:rPr>
                <w:rFonts w:cstheme="minorHAnsi"/>
                <w:sz w:val="16"/>
                <w:szCs w:val="16"/>
              </w:rPr>
              <w:t>Grantee: Northern Pacific Railway Company</w:t>
            </w:r>
          </w:p>
        </w:tc>
        <w:tc>
          <w:tcPr>
            <w:tcW w:w="2754" w:type="dxa"/>
          </w:tcPr>
          <w:p w14:paraId="18338345" w14:textId="77777777" w:rsidR="00304BFA" w:rsidRPr="00912BED" w:rsidRDefault="00304BFA">
            <w:pPr>
              <w:tabs>
                <w:tab w:val="left" w:pos="10620"/>
              </w:tabs>
              <w:rPr>
                <w:rFonts w:cstheme="minorHAnsi"/>
                <w:sz w:val="16"/>
                <w:szCs w:val="16"/>
              </w:rPr>
            </w:pPr>
            <w:r w:rsidRPr="00912BED">
              <w:rPr>
                <w:rFonts w:cstheme="minorHAnsi"/>
                <w:sz w:val="16"/>
                <w:szCs w:val="16"/>
              </w:rPr>
              <w:t>Section 1</w:t>
            </w:r>
          </w:p>
          <w:p w14:paraId="0B3F9BC7" w14:textId="77777777" w:rsidR="00304BFA" w:rsidRPr="00912BED" w:rsidRDefault="00304BFA">
            <w:pPr>
              <w:tabs>
                <w:tab w:val="left" w:pos="10620"/>
              </w:tabs>
              <w:rPr>
                <w:rFonts w:cstheme="minorHAnsi"/>
                <w:sz w:val="16"/>
                <w:szCs w:val="16"/>
              </w:rPr>
            </w:pPr>
            <w:r w:rsidRPr="00912BED">
              <w:rPr>
                <w:rFonts w:cstheme="minorHAnsi"/>
                <w:sz w:val="16"/>
                <w:szCs w:val="16"/>
              </w:rPr>
              <w:t>Township 21 North, Range 19 East W.M. APN: 211901000000</w:t>
            </w:r>
          </w:p>
        </w:tc>
        <w:tc>
          <w:tcPr>
            <w:tcW w:w="3689" w:type="dxa"/>
          </w:tcPr>
          <w:p w14:paraId="2247CD21" w14:textId="77777777" w:rsidR="00304BFA" w:rsidRPr="00912BED" w:rsidRDefault="00304BFA">
            <w:pPr>
              <w:tabs>
                <w:tab w:val="left" w:pos="10620"/>
              </w:tabs>
              <w:rPr>
                <w:rFonts w:cstheme="minorHAnsi"/>
                <w:sz w:val="16"/>
                <w:szCs w:val="16"/>
              </w:rPr>
            </w:pPr>
            <w:r w:rsidRPr="00912BED">
              <w:rPr>
                <w:rFonts w:cstheme="minorHAnsi"/>
                <w:sz w:val="16"/>
                <w:szCs w:val="16"/>
              </w:rPr>
              <w:t>Bureau of Land Management (BLM</w:t>
            </w:r>
          </w:p>
        </w:tc>
      </w:tr>
      <w:tr w:rsidR="00304BFA" w:rsidRPr="00912BED" w14:paraId="502C5662" w14:textId="77777777">
        <w:trPr>
          <w:trHeight w:val="1451"/>
        </w:trPr>
        <w:tc>
          <w:tcPr>
            <w:tcW w:w="937" w:type="dxa"/>
          </w:tcPr>
          <w:p w14:paraId="703CDBB3" w14:textId="77777777" w:rsidR="00304BFA" w:rsidRPr="00912BED" w:rsidRDefault="00304BFA">
            <w:pPr>
              <w:tabs>
                <w:tab w:val="left" w:pos="10620"/>
              </w:tabs>
              <w:jc w:val="center"/>
              <w:rPr>
                <w:rFonts w:cstheme="minorHAnsi"/>
                <w:sz w:val="16"/>
                <w:szCs w:val="16"/>
              </w:rPr>
            </w:pPr>
            <w:r w:rsidRPr="00912BED">
              <w:rPr>
                <w:rFonts w:cstheme="minorHAnsi"/>
                <w:sz w:val="16"/>
                <w:szCs w:val="16"/>
              </w:rPr>
              <w:t>35</w:t>
            </w:r>
          </w:p>
        </w:tc>
        <w:tc>
          <w:tcPr>
            <w:tcW w:w="3629" w:type="dxa"/>
          </w:tcPr>
          <w:p w14:paraId="69C556C3" w14:textId="77777777" w:rsidR="00304BFA" w:rsidRPr="00912BED" w:rsidRDefault="00304BFA">
            <w:pPr>
              <w:tabs>
                <w:tab w:val="left" w:pos="10620"/>
              </w:tabs>
              <w:rPr>
                <w:rFonts w:cstheme="minorHAnsi"/>
                <w:sz w:val="16"/>
                <w:szCs w:val="16"/>
              </w:rPr>
            </w:pPr>
            <w:r w:rsidRPr="00912BED">
              <w:rPr>
                <w:rFonts w:cstheme="minorHAnsi"/>
                <w:sz w:val="16"/>
                <w:szCs w:val="16"/>
              </w:rPr>
              <w:t>735747 (1973)</w:t>
            </w:r>
          </w:p>
          <w:p w14:paraId="529E770B" w14:textId="77777777" w:rsidR="00304BFA" w:rsidRPr="00912BED" w:rsidRDefault="00304BFA">
            <w:pPr>
              <w:tabs>
                <w:tab w:val="left" w:pos="10620"/>
              </w:tabs>
              <w:rPr>
                <w:rFonts w:cstheme="minorHAnsi"/>
                <w:sz w:val="16"/>
                <w:szCs w:val="16"/>
              </w:rPr>
            </w:pPr>
            <w:r w:rsidRPr="00912BED">
              <w:rPr>
                <w:rFonts w:cstheme="minorHAnsi"/>
                <w:sz w:val="16"/>
                <w:szCs w:val="16"/>
              </w:rPr>
              <w:t>Grantee: The Pack River Company</w:t>
            </w:r>
          </w:p>
        </w:tc>
        <w:tc>
          <w:tcPr>
            <w:tcW w:w="2754" w:type="dxa"/>
          </w:tcPr>
          <w:p w14:paraId="2449B2AC" w14:textId="77777777" w:rsidR="00304BFA" w:rsidRPr="00912BED" w:rsidRDefault="00304BFA">
            <w:pPr>
              <w:tabs>
                <w:tab w:val="left" w:pos="10620"/>
              </w:tabs>
              <w:rPr>
                <w:rFonts w:cstheme="minorHAnsi"/>
                <w:sz w:val="16"/>
                <w:szCs w:val="16"/>
              </w:rPr>
            </w:pPr>
            <w:r w:rsidRPr="00912BED">
              <w:rPr>
                <w:rFonts w:cstheme="minorHAnsi"/>
                <w:sz w:val="16"/>
                <w:szCs w:val="16"/>
              </w:rPr>
              <w:t>Sections 7, 23, 26, 27, 29, and 33 Township 21 North, Range 20 East W.M. APN: 212007000050, 212023230100,</w:t>
            </w:r>
          </w:p>
          <w:p w14:paraId="3A582383" w14:textId="77777777" w:rsidR="00304BFA" w:rsidRPr="00912BED" w:rsidRDefault="00304BFA">
            <w:pPr>
              <w:tabs>
                <w:tab w:val="left" w:pos="10620"/>
              </w:tabs>
              <w:rPr>
                <w:rFonts w:cstheme="minorHAnsi"/>
                <w:sz w:val="16"/>
                <w:szCs w:val="16"/>
              </w:rPr>
            </w:pPr>
            <w:r w:rsidRPr="00912BED">
              <w:rPr>
                <w:rFonts w:cstheme="minorHAnsi"/>
                <w:sz w:val="16"/>
                <w:szCs w:val="16"/>
              </w:rPr>
              <w:t>212026000050, 212026100050,</w:t>
            </w:r>
          </w:p>
          <w:p w14:paraId="625726D0" w14:textId="77777777" w:rsidR="00304BFA" w:rsidRPr="00912BED" w:rsidRDefault="00304BFA">
            <w:pPr>
              <w:tabs>
                <w:tab w:val="left" w:pos="10620"/>
              </w:tabs>
              <w:rPr>
                <w:rFonts w:cstheme="minorHAnsi"/>
                <w:sz w:val="16"/>
                <w:szCs w:val="16"/>
              </w:rPr>
            </w:pPr>
            <w:r w:rsidRPr="00912BED">
              <w:rPr>
                <w:rFonts w:cstheme="minorHAnsi"/>
                <w:sz w:val="16"/>
                <w:szCs w:val="16"/>
              </w:rPr>
              <w:t>212026100250, 212027000000,</w:t>
            </w:r>
          </w:p>
          <w:p w14:paraId="4478EBAE" w14:textId="77777777" w:rsidR="00304BFA" w:rsidRPr="00912BED" w:rsidRDefault="00304BFA">
            <w:pPr>
              <w:tabs>
                <w:tab w:val="left" w:pos="10620"/>
              </w:tabs>
              <w:rPr>
                <w:rFonts w:cstheme="minorHAnsi"/>
                <w:sz w:val="16"/>
                <w:szCs w:val="16"/>
              </w:rPr>
            </w:pPr>
            <w:r w:rsidRPr="00912BED">
              <w:rPr>
                <w:rFonts w:cstheme="minorHAnsi"/>
                <w:sz w:val="16"/>
                <w:szCs w:val="16"/>
              </w:rPr>
              <w:t>212029000050, and 212033000000</w:t>
            </w:r>
          </w:p>
        </w:tc>
        <w:tc>
          <w:tcPr>
            <w:tcW w:w="3689" w:type="dxa"/>
          </w:tcPr>
          <w:p w14:paraId="6DF63E30" w14:textId="77777777" w:rsidR="00304BFA" w:rsidRPr="00912BED" w:rsidRDefault="00304BFA">
            <w:pPr>
              <w:tabs>
                <w:tab w:val="left" w:pos="10620"/>
              </w:tabs>
              <w:rPr>
                <w:rFonts w:cstheme="minorHAnsi"/>
                <w:sz w:val="16"/>
                <w:szCs w:val="16"/>
              </w:rPr>
            </w:pPr>
            <w:r w:rsidRPr="00912BED">
              <w:rPr>
                <w:rFonts w:cstheme="minorHAnsi"/>
                <w:sz w:val="16"/>
                <w:szCs w:val="16"/>
              </w:rPr>
              <w:t>Joseph L. Hughes and Pacific National Bank of Washington</w:t>
            </w:r>
          </w:p>
          <w:p w14:paraId="1ABC9853" w14:textId="77777777" w:rsidR="00304BFA" w:rsidRPr="00912BED" w:rsidRDefault="00304BFA">
            <w:pPr>
              <w:tabs>
                <w:tab w:val="left" w:pos="10620"/>
              </w:tabs>
              <w:rPr>
                <w:rFonts w:cstheme="minorHAnsi"/>
                <w:sz w:val="16"/>
                <w:szCs w:val="16"/>
              </w:rPr>
            </w:pPr>
            <w:r w:rsidRPr="00912BED">
              <w:rPr>
                <w:rFonts w:cstheme="minorHAnsi"/>
                <w:sz w:val="16"/>
                <w:szCs w:val="16"/>
              </w:rPr>
              <w:t>(Trustees for E. L. and Corinne H. Sawyer)</w:t>
            </w:r>
          </w:p>
        </w:tc>
      </w:tr>
      <w:tr w:rsidR="00304BFA" w:rsidRPr="00912BED" w14:paraId="311117FF" w14:textId="77777777">
        <w:trPr>
          <w:trHeight w:val="278"/>
        </w:trPr>
        <w:tc>
          <w:tcPr>
            <w:tcW w:w="937" w:type="dxa"/>
          </w:tcPr>
          <w:p w14:paraId="4FFACA36" w14:textId="77777777" w:rsidR="00304BFA" w:rsidRPr="00912BED" w:rsidRDefault="00304BFA">
            <w:pPr>
              <w:tabs>
                <w:tab w:val="left" w:pos="10620"/>
              </w:tabs>
              <w:jc w:val="center"/>
              <w:rPr>
                <w:rFonts w:cstheme="minorHAnsi"/>
                <w:sz w:val="16"/>
                <w:szCs w:val="16"/>
              </w:rPr>
            </w:pPr>
            <w:r w:rsidRPr="00912BED">
              <w:rPr>
                <w:rFonts w:cstheme="minorHAnsi"/>
                <w:sz w:val="16"/>
                <w:szCs w:val="16"/>
              </w:rPr>
              <w:t>43</w:t>
            </w:r>
          </w:p>
        </w:tc>
        <w:tc>
          <w:tcPr>
            <w:tcW w:w="3629" w:type="dxa"/>
          </w:tcPr>
          <w:p w14:paraId="632C66F0" w14:textId="77777777" w:rsidR="00304BFA" w:rsidRPr="00912BED" w:rsidRDefault="00304BFA">
            <w:pPr>
              <w:tabs>
                <w:tab w:val="left" w:pos="10620"/>
              </w:tabs>
              <w:rPr>
                <w:rFonts w:cstheme="minorHAnsi"/>
                <w:sz w:val="16"/>
                <w:szCs w:val="16"/>
              </w:rPr>
            </w:pPr>
            <w:r w:rsidRPr="00912BED">
              <w:rPr>
                <w:rFonts w:cstheme="minorHAnsi"/>
                <w:sz w:val="16"/>
                <w:szCs w:val="16"/>
              </w:rPr>
              <w:t>9404050097 (1994)</w:t>
            </w:r>
          </w:p>
          <w:p w14:paraId="3975DF8D" w14:textId="77777777" w:rsidR="00304BFA" w:rsidRPr="00912BED" w:rsidRDefault="00304BFA">
            <w:pPr>
              <w:tabs>
                <w:tab w:val="left" w:pos="10620"/>
              </w:tabs>
              <w:rPr>
                <w:rFonts w:cstheme="minorHAnsi"/>
                <w:sz w:val="16"/>
                <w:szCs w:val="16"/>
              </w:rPr>
            </w:pPr>
            <w:r w:rsidRPr="00912BED">
              <w:rPr>
                <w:rFonts w:cstheme="minorHAnsi"/>
                <w:sz w:val="16"/>
                <w:szCs w:val="16"/>
              </w:rPr>
              <w:t>Grantee: Longview Fibre Company</w:t>
            </w:r>
          </w:p>
        </w:tc>
        <w:tc>
          <w:tcPr>
            <w:tcW w:w="2754" w:type="dxa"/>
          </w:tcPr>
          <w:p w14:paraId="7A0E004E" w14:textId="77777777" w:rsidR="00304BFA" w:rsidRPr="00912BED" w:rsidRDefault="00304BFA">
            <w:pPr>
              <w:tabs>
                <w:tab w:val="left" w:pos="10620"/>
              </w:tabs>
              <w:rPr>
                <w:rFonts w:cstheme="minorHAnsi"/>
                <w:sz w:val="16"/>
                <w:szCs w:val="16"/>
              </w:rPr>
            </w:pPr>
            <w:r w:rsidRPr="00912BED">
              <w:rPr>
                <w:rFonts w:cstheme="minorHAnsi"/>
                <w:sz w:val="16"/>
                <w:szCs w:val="16"/>
              </w:rPr>
              <w:t>Section 26</w:t>
            </w:r>
          </w:p>
          <w:p w14:paraId="062EB99C" w14:textId="77777777" w:rsidR="00304BFA" w:rsidRPr="00912BED" w:rsidRDefault="00304BFA">
            <w:pPr>
              <w:tabs>
                <w:tab w:val="left" w:pos="10620"/>
              </w:tabs>
              <w:rPr>
                <w:rFonts w:cstheme="minorHAnsi"/>
                <w:sz w:val="16"/>
                <w:szCs w:val="16"/>
              </w:rPr>
            </w:pPr>
            <w:r w:rsidRPr="00912BED">
              <w:rPr>
                <w:rFonts w:cstheme="minorHAnsi"/>
                <w:sz w:val="16"/>
                <w:szCs w:val="16"/>
              </w:rPr>
              <w:t>Township 21 North, Range 20 East W.M. APN: 212026100250</w:t>
            </w:r>
          </w:p>
        </w:tc>
        <w:tc>
          <w:tcPr>
            <w:tcW w:w="3689" w:type="dxa"/>
          </w:tcPr>
          <w:p w14:paraId="49934028" w14:textId="77777777" w:rsidR="00304BFA" w:rsidRPr="00912BED" w:rsidRDefault="00304BFA">
            <w:pPr>
              <w:tabs>
                <w:tab w:val="left" w:pos="10620"/>
              </w:tabs>
              <w:rPr>
                <w:rFonts w:cstheme="minorHAnsi"/>
                <w:sz w:val="16"/>
                <w:szCs w:val="16"/>
              </w:rPr>
            </w:pPr>
            <w:r w:rsidRPr="00912BED">
              <w:rPr>
                <w:rFonts w:cstheme="minorHAnsi"/>
                <w:sz w:val="16"/>
                <w:szCs w:val="16"/>
              </w:rPr>
              <w:t>Washington State Dept. of Natural Resources</w:t>
            </w:r>
          </w:p>
        </w:tc>
      </w:tr>
    </w:tbl>
    <w:p w14:paraId="77D266D4" w14:textId="77777777" w:rsidR="00304BFA" w:rsidRPr="00912BED" w:rsidRDefault="00304BFA" w:rsidP="00304BFA">
      <w:pPr>
        <w:tabs>
          <w:tab w:val="left" w:pos="10620"/>
        </w:tabs>
        <w:rPr>
          <w:rFonts w:cstheme="minorHAnsi"/>
          <w:sz w:val="16"/>
          <w:szCs w:val="16"/>
        </w:rPr>
        <w:sectPr w:rsidR="00304BFA" w:rsidRPr="00912BED">
          <w:headerReference w:type="even" r:id="rId716"/>
          <w:headerReference w:type="default" r:id="rId717"/>
          <w:footerReference w:type="default" r:id="rId718"/>
          <w:headerReference w:type="first" r:id="rId719"/>
          <w:pgSz w:w="12240" w:h="15840"/>
          <w:pgMar w:top="800" w:right="440" w:bottom="280" w:left="420" w:header="720" w:footer="720" w:gutter="0"/>
          <w:cols w:space="720"/>
        </w:sectPr>
      </w:pPr>
    </w:p>
    <w:p w14:paraId="5DBFC102" w14:textId="77777777" w:rsidR="00304BFA" w:rsidRPr="00912BED" w:rsidRDefault="00304BFA" w:rsidP="00304BFA">
      <w:pPr>
        <w:spacing w:before="59"/>
        <w:rPr>
          <w:rFonts w:cstheme="minorHAnsi"/>
          <w:b/>
          <w:sz w:val="16"/>
          <w:szCs w:val="16"/>
        </w:rPr>
        <w:sectPr w:rsidR="00304BFA" w:rsidRPr="00912BED">
          <w:type w:val="continuous"/>
          <w:pgSz w:w="12240" w:h="15840"/>
          <w:pgMar w:top="280" w:right="440" w:bottom="280" w:left="420" w:header="720" w:footer="720" w:gutter="0"/>
          <w:cols w:num="3" w:space="720" w:equalWidth="0">
            <w:col w:w="1811" w:space="40"/>
            <w:col w:w="2307" w:space="39"/>
            <w:col w:w="7183"/>
          </w:cols>
        </w:sectPr>
      </w:pPr>
    </w:p>
    <w:p w14:paraId="205C5C72" w14:textId="77777777" w:rsidR="00304BFA" w:rsidRPr="00912BED" w:rsidRDefault="00304BFA" w:rsidP="00304BFA">
      <w:pPr>
        <w:tabs>
          <w:tab w:val="left" w:pos="2116"/>
        </w:tabs>
        <w:spacing w:before="9"/>
        <w:rPr>
          <w:rFonts w:cstheme="minorHAnsi"/>
          <w:sz w:val="16"/>
          <w:szCs w:val="16"/>
        </w:rPr>
        <w:sectPr w:rsidR="00304BFA" w:rsidRPr="00912BED">
          <w:type w:val="continuous"/>
          <w:pgSz w:w="12240" w:h="15840"/>
          <w:pgMar w:top="280" w:right="440" w:bottom="280" w:left="420" w:header="720" w:footer="720" w:gutter="0"/>
          <w:cols w:num="3" w:space="720" w:equalWidth="0">
            <w:col w:w="4368" w:space="40"/>
            <w:col w:w="3426" w:space="39"/>
            <w:col w:w="3507"/>
          </w:cols>
        </w:sectPr>
      </w:pPr>
    </w:p>
    <w:p w14:paraId="1253386A" w14:textId="77777777" w:rsidR="00304BFA" w:rsidRPr="00912BED" w:rsidRDefault="00304BFA" w:rsidP="00304BFA">
      <w:pPr>
        <w:tabs>
          <w:tab w:val="left" w:pos="2094"/>
        </w:tabs>
        <w:spacing w:line="243" w:lineRule="exact"/>
        <w:ind w:right="1352"/>
        <w:rPr>
          <w:rFonts w:cstheme="minorHAnsi"/>
          <w:sz w:val="16"/>
          <w:szCs w:val="16"/>
        </w:rPr>
        <w:sectPr w:rsidR="00304BFA" w:rsidRPr="00912BED">
          <w:type w:val="continuous"/>
          <w:pgSz w:w="12240" w:h="15840"/>
          <w:pgMar w:top="280" w:right="440" w:bottom="280" w:left="420" w:header="720" w:footer="720" w:gutter="0"/>
          <w:cols w:space="720"/>
        </w:sectPr>
      </w:pPr>
    </w:p>
    <w:p w14:paraId="1DA7FA6D" w14:textId="6CB96115" w:rsidR="00304BFA" w:rsidRPr="00912BED" w:rsidRDefault="00D40541" w:rsidP="00304BFA">
      <w:pPr>
        <w:spacing w:before="11"/>
        <w:ind w:right="1017"/>
        <w:rPr>
          <w:rFonts w:cstheme="minorHAnsi"/>
          <w:sz w:val="16"/>
          <w:szCs w:val="16"/>
        </w:rPr>
        <w:sectPr w:rsidR="00304BFA" w:rsidRPr="00912BED">
          <w:type w:val="continuous"/>
          <w:pgSz w:w="12240" w:h="15840"/>
          <w:pgMar w:top="280" w:right="440" w:bottom="280" w:left="420" w:header="720" w:footer="720" w:gutter="0"/>
          <w:cols w:num="3" w:space="720" w:equalWidth="0">
            <w:col w:w="4306" w:space="40"/>
            <w:col w:w="3488" w:space="39"/>
            <w:col w:w="3507"/>
          </w:cols>
        </w:sectPr>
      </w:pPr>
      <w:r>
        <w:rPr>
          <w:rFonts w:cstheme="minorHAnsi"/>
          <w:noProof/>
          <w:szCs w:val="20"/>
        </w:rPr>
        <mc:AlternateContent>
          <mc:Choice Requires="wps">
            <w:drawing>
              <wp:anchor distT="0" distB="0" distL="114300" distR="114300" simplePos="0" relativeHeight="251658426" behindDoc="0" locked="0" layoutInCell="1" allowOverlap="1" wp14:anchorId="174BF866" wp14:editId="2D6D9A99">
                <wp:simplePos x="0" y="0"/>
                <wp:positionH relativeFrom="column">
                  <wp:posOffset>440267</wp:posOffset>
                </wp:positionH>
                <wp:positionV relativeFrom="paragraph">
                  <wp:posOffset>107315</wp:posOffset>
                </wp:positionV>
                <wp:extent cx="6036733" cy="0"/>
                <wp:effectExtent l="57150" t="38100" r="59690" b="95250"/>
                <wp:wrapNone/>
                <wp:docPr id="1092" name="Straight Connector 109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6036733" cy="0"/>
                        </a:xfrm>
                        <a:prstGeom prst="line">
                          <a:avLst/>
                        </a:prstGeom>
                        <a:noFill/>
                        <a:ln w="38100" cap="flat" cmpd="sng" algn="ctr">
                          <a:solidFill>
                            <a:srgbClr val="C0504D"/>
                          </a:solidFill>
                          <a:prstDash val="solid"/>
                        </a:ln>
                        <a:effectLst>
                          <a:outerShdw blurRad="40000" dist="23000" dir="5400000" rotWithShape="0">
                            <a:srgbClr val="000000">
                              <a:alpha val="35000"/>
                            </a:srgbClr>
                          </a:outerShdw>
                        </a:effectLst>
                      </wps:spPr>
                      <wps:bodyPr/>
                    </wps:wsp>
                  </a:graphicData>
                </a:graphic>
              </wp:anchor>
            </w:drawing>
          </mc:Choice>
          <mc:Fallback>
            <w:pict>
              <v:line w14:anchorId="68913B69" id="Straight Connector 1092" o:spid="_x0000_s1026" alt="&quot;&quot;" style="position:absolute;z-index:251658426;visibility:visible;mso-wrap-style:square;mso-wrap-distance-left:9pt;mso-wrap-distance-top:0;mso-wrap-distance-right:9pt;mso-wrap-distance-bottom:0;mso-position-horizontal:absolute;mso-position-horizontal-relative:text;mso-position-vertical:absolute;mso-position-vertical-relative:text" from="34.65pt,8.45pt" to="510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" strokecolor="#c0504d" strokeweight="3pt">
                <v:shadow on="t" color="black" opacity="22937f" origin=",.5" offset="0,.63889mm"/>
              </v:line>
            </w:pict>
          </mc:Fallback>
        </mc:AlternateContent>
      </w:r>
    </w:p>
    <w:p w14:paraId="503ED8C0" w14:textId="77777777" w:rsidR="00304BFA" w:rsidRPr="00912BED" w:rsidRDefault="00304BFA" w:rsidP="00D40541">
      <w:pPr>
        <w:spacing w:before="59"/>
        <w:ind w:left="720" w:right="6504"/>
        <w:rPr>
          <w:rFonts w:cstheme="minorHAnsi"/>
          <w:b/>
          <w:bCs/>
          <w:szCs w:val="20"/>
        </w:rPr>
      </w:pPr>
      <w:r w:rsidRPr="00912BED">
        <w:rPr>
          <w:rFonts w:cstheme="minorHAnsi"/>
          <w:b/>
          <w:bCs/>
          <w:color w:val="231F20"/>
          <w:szCs w:val="20"/>
        </w:rPr>
        <w:t>Chelan</w:t>
      </w:r>
      <w:r w:rsidRPr="00912BED">
        <w:rPr>
          <w:rFonts w:cstheme="minorHAnsi"/>
          <w:b/>
          <w:bCs/>
          <w:color w:val="231F20"/>
          <w:spacing w:val="-9"/>
          <w:szCs w:val="20"/>
        </w:rPr>
        <w:t xml:space="preserve"> </w:t>
      </w:r>
      <w:r w:rsidRPr="00912BED">
        <w:rPr>
          <w:rFonts w:cstheme="minorHAnsi"/>
          <w:b/>
          <w:bCs/>
          <w:color w:val="231F20"/>
          <w:szCs w:val="20"/>
        </w:rPr>
        <w:t>County</w:t>
      </w:r>
      <w:r w:rsidRPr="00912BED">
        <w:rPr>
          <w:rFonts w:cstheme="minorHAnsi"/>
          <w:b/>
          <w:bCs/>
          <w:color w:val="231F20"/>
          <w:spacing w:val="-8"/>
          <w:szCs w:val="20"/>
        </w:rPr>
        <w:t xml:space="preserve"> </w:t>
      </w:r>
      <w:r w:rsidRPr="00912BED">
        <w:rPr>
          <w:rFonts w:cstheme="minorHAnsi"/>
          <w:b/>
          <w:bCs/>
          <w:color w:val="231F20"/>
          <w:szCs w:val="20"/>
        </w:rPr>
        <w:t>–</w:t>
      </w:r>
      <w:r w:rsidRPr="00912BED">
        <w:rPr>
          <w:rFonts w:cstheme="minorHAnsi"/>
          <w:b/>
          <w:bCs/>
          <w:color w:val="231F20"/>
          <w:spacing w:val="-10"/>
          <w:szCs w:val="20"/>
        </w:rPr>
        <w:t xml:space="preserve"> </w:t>
      </w:r>
      <w:r w:rsidRPr="00912BED">
        <w:rPr>
          <w:rFonts w:cstheme="minorHAnsi"/>
          <w:b/>
          <w:bCs/>
          <w:color w:val="231F20"/>
          <w:szCs w:val="20"/>
        </w:rPr>
        <w:t>Longview</w:t>
      </w:r>
      <w:r w:rsidRPr="00912BED">
        <w:rPr>
          <w:rFonts w:cstheme="minorHAnsi"/>
          <w:b/>
          <w:bCs/>
          <w:color w:val="231F20"/>
          <w:spacing w:val="-10"/>
          <w:szCs w:val="20"/>
        </w:rPr>
        <w:t xml:space="preserve"> </w:t>
      </w:r>
      <w:r w:rsidRPr="00912BED">
        <w:rPr>
          <w:rFonts w:cstheme="minorHAnsi"/>
          <w:b/>
          <w:bCs/>
          <w:color w:val="231F20"/>
          <w:szCs w:val="20"/>
        </w:rPr>
        <w:t>Stemilt</w:t>
      </w:r>
      <w:r w:rsidRPr="00912BED">
        <w:rPr>
          <w:rFonts w:cstheme="minorHAnsi"/>
          <w:b/>
          <w:bCs/>
          <w:color w:val="231F20"/>
          <w:spacing w:val="-9"/>
          <w:szCs w:val="20"/>
        </w:rPr>
        <w:t xml:space="preserve"> </w:t>
      </w:r>
      <w:r w:rsidRPr="00912BED">
        <w:rPr>
          <w:rFonts w:cstheme="minorHAnsi"/>
          <w:b/>
          <w:bCs/>
          <w:color w:val="231F20"/>
          <w:szCs w:val="20"/>
        </w:rPr>
        <w:t>Property Minerals</w:t>
      </w:r>
      <w:r w:rsidRPr="00912BED">
        <w:rPr>
          <w:rFonts w:cstheme="minorHAnsi"/>
          <w:b/>
          <w:bCs/>
          <w:color w:val="231F20"/>
          <w:spacing w:val="-2"/>
          <w:szCs w:val="20"/>
        </w:rPr>
        <w:t xml:space="preserve"> </w:t>
      </w:r>
      <w:r w:rsidRPr="00912BED">
        <w:rPr>
          <w:rFonts w:cstheme="minorHAnsi"/>
          <w:b/>
          <w:bCs/>
          <w:color w:val="231F20"/>
          <w:szCs w:val="20"/>
        </w:rPr>
        <w:t>Assessment Report – 12/18/2013</w:t>
      </w:r>
    </w:p>
    <w:p w14:paraId="160E1D96" w14:textId="306A7F1F" w:rsidR="00304BFA" w:rsidRPr="007F62B7" w:rsidRDefault="00304BFA" w:rsidP="00304BFA">
      <w:pPr>
        <w:tabs>
          <w:tab w:val="left" w:pos="9851"/>
        </w:tabs>
        <w:rPr>
          <w:rFonts w:cstheme="minorHAnsi"/>
          <w:szCs w:val="20"/>
        </w:rPr>
        <w:sectPr w:rsidR="00304BFA" w:rsidRPr="007F62B7">
          <w:type w:val="continuous"/>
          <w:pgSz w:w="12240" w:h="15840"/>
          <w:pgMar w:top="280" w:right="440" w:bottom="280" w:left="420" w:header="720" w:footer="720" w:gutter="0"/>
          <w:cols w:space="720"/>
        </w:sectPr>
      </w:pPr>
    </w:p>
    <w:p w14:paraId="3691C32F" w14:textId="322399C0" w:rsidR="00304BFA" w:rsidRPr="0066643E" w:rsidRDefault="00304BFA" w:rsidP="0086023F">
      <w:pPr>
        <w:pStyle w:val="Heading1"/>
      </w:pPr>
      <w:r>
        <w:lastRenderedPageBreak/>
        <w:drawing>
          <wp:anchor distT="0" distB="0" distL="114300" distR="114300" simplePos="0" relativeHeight="251658342" behindDoc="1" locked="0" layoutInCell="1" allowOverlap="1" wp14:anchorId="315728DE" wp14:editId="3FF8F6FE">
            <wp:simplePos x="0" y="0"/>
            <wp:positionH relativeFrom="column">
              <wp:posOffset>55418</wp:posOffset>
            </wp:positionH>
            <wp:positionV relativeFrom="paragraph">
              <wp:posOffset>-102755</wp:posOffset>
            </wp:positionV>
            <wp:extent cx="388654" cy="449619"/>
            <wp:effectExtent l="0" t="0" r="0" b="7620"/>
            <wp:wrapNone/>
            <wp:docPr id="1102" name="Picture 1102" descr="Appendix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Picture 992" descr="Appendix R"/>
                    <pic:cNvPicPr/>
                  </pic:nvPicPr>
                  <pic:blipFill>
                    <a:blip r:embed="rId704">
                      <a:extLst>
                        <a:ext uri="{28A0092B-C50C-407E-A947-70E740481C1C}">
                          <a14:useLocalDpi xmlns:a14="http://schemas.microsoft.com/office/drawing/2010/main" val="0"/>
                        </a:ext>
                      </a:extLst>
                    </a:blip>
                    <a:stretch>
                      <a:fillRect/>
                    </a:stretch>
                  </pic:blipFill>
                  <pic:spPr>
                    <a:xfrm>
                      <a:off x="0" y="0"/>
                      <a:ext cx="388654" cy="449619"/>
                    </a:xfrm>
                    <a:prstGeom prst="rect">
                      <a:avLst/>
                    </a:prstGeom>
                  </pic:spPr>
                </pic:pic>
              </a:graphicData>
            </a:graphic>
          </wp:anchor>
        </w:drawing>
      </w:r>
      <w:r w:rsidRPr="00B33F45">
        <w:t>Appendix</w:t>
      </w:r>
      <w:r w:rsidRPr="00B33F45">
        <w:rPr>
          <w:spacing w:val="-4"/>
        </w:rPr>
        <w:t xml:space="preserve"> </w:t>
      </w:r>
      <w:r w:rsidRPr="00B33F45">
        <w:t>R.</w:t>
      </w:r>
      <w:r w:rsidRPr="00B33F45">
        <w:rPr>
          <w:spacing w:val="-5"/>
        </w:rPr>
        <w:t xml:space="preserve"> </w:t>
      </w:r>
      <w:r w:rsidRPr="00B33F45">
        <w:t>Sample</w:t>
      </w:r>
      <w:r w:rsidRPr="00B33F45">
        <w:rPr>
          <w:spacing w:val="-4"/>
        </w:rPr>
        <w:t xml:space="preserve"> </w:t>
      </w:r>
      <w:r w:rsidRPr="00B33F45">
        <w:t>Remoteness</w:t>
      </w:r>
      <w:r w:rsidRPr="00B33F45">
        <w:rPr>
          <w:spacing w:val="-4"/>
        </w:rPr>
        <w:t xml:space="preserve"> </w:t>
      </w:r>
      <w:r w:rsidRPr="00B33F45">
        <w:t>Determination</w:t>
      </w:r>
      <w:r w:rsidRPr="00B33F45">
        <w:rPr>
          <w:spacing w:val="-4"/>
        </w:rPr>
        <w:t xml:space="preserve"> </w:t>
      </w:r>
      <w:r w:rsidRPr="00B33F45">
        <w:t>acceptable</w:t>
      </w:r>
      <w:r w:rsidRPr="00B33F45">
        <w:rPr>
          <w:spacing w:val="-7"/>
        </w:rPr>
        <w:t xml:space="preserve"> </w:t>
      </w:r>
      <w:r w:rsidRPr="00B33F45">
        <w:t>to</w:t>
      </w:r>
      <w:r w:rsidRPr="00B33F45">
        <w:rPr>
          <w:spacing w:val="-5"/>
        </w:rPr>
        <w:t xml:space="preserve"> </w:t>
      </w:r>
      <w:r w:rsidRPr="00B33F45">
        <w:t>the</w:t>
      </w:r>
      <w:r w:rsidRPr="00B33F45">
        <w:rPr>
          <w:spacing w:val="-4"/>
        </w:rPr>
        <w:t xml:space="preserve"> </w:t>
      </w:r>
      <w:r w:rsidRPr="00B33F45">
        <w:t>Community</w:t>
      </w:r>
      <w:r w:rsidRPr="00B33F45">
        <w:rPr>
          <w:spacing w:val="-4"/>
        </w:rPr>
        <w:t xml:space="preserve"> </w:t>
      </w:r>
      <w:r w:rsidRPr="00B33F45">
        <w:t>Forest Program</w:t>
      </w:r>
    </w:p>
    <w:p w14:paraId="542FB9C5" w14:textId="77777777" w:rsidR="00304BFA" w:rsidRPr="00224CE6" w:rsidRDefault="00304BFA" w:rsidP="00224CE6">
      <w:pPr>
        <w:ind w:left="720"/>
        <w:rPr>
          <w:b/>
          <w:bCs/>
          <w:sz w:val="22"/>
          <w:szCs w:val="24"/>
        </w:rPr>
      </w:pPr>
      <w:r w:rsidRPr="00224CE6">
        <w:rPr>
          <w:b/>
          <w:bCs/>
          <w:sz w:val="22"/>
          <w:szCs w:val="24"/>
        </w:rPr>
        <w:t>PHYSIOGRAPHIC</w:t>
      </w:r>
      <w:r w:rsidRPr="00224CE6">
        <w:rPr>
          <w:b/>
          <w:bCs/>
          <w:spacing w:val="1"/>
          <w:sz w:val="22"/>
          <w:szCs w:val="24"/>
        </w:rPr>
        <w:t xml:space="preserve"> </w:t>
      </w:r>
      <w:r w:rsidRPr="00224CE6">
        <w:rPr>
          <w:b/>
          <w:bCs/>
          <w:spacing w:val="-2"/>
          <w:sz w:val="22"/>
          <w:szCs w:val="24"/>
        </w:rPr>
        <w:t>SETTING</w:t>
      </w:r>
    </w:p>
    <w:p w14:paraId="45F69F7F" w14:textId="77777777" w:rsidR="00304BFA" w:rsidRPr="00224CE6" w:rsidRDefault="00304BFA" w:rsidP="00224CE6">
      <w:pPr>
        <w:ind w:left="720"/>
        <w:rPr>
          <w:b/>
          <w:bCs/>
          <w:sz w:val="22"/>
          <w:szCs w:val="24"/>
        </w:rPr>
      </w:pPr>
      <w:r w:rsidRPr="00224CE6">
        <w:rPr>
          <w:b/>
          <w:bCs/>
          <w:sz w:val="22"/>
          <w:szCs w:val="24"/>
        </w:rPr>
        <w:t>Topography and</w:t>
      </w:r>
      <w:r w:rsidRPr="00224CE6">
        <w:rPr>
          <w:b/>
          <w:bCs/>
          <w:spacing w:val="-2"/>
          <w:sz w:val="22"/>
          <w:szCs w:val="24"/>
        </w:rPr>
        <w:t xml:space="preserve"> Access</w:t>
      </w:r>
    </w:p>
    <w:p w14:paraId="21519851" w14:textId="77777777" w:rsidR="00304BFA" w:rsidRPr="00CE10AC" w:rsidRDefault="00304BFA" w:rsidP="008A6709">
      <w:pPr>
        <w:spacing w:before="188" w:line="196" w:lineRule="auto"/>
        <w:ind w:left="720" w:right="1253"/>
        <w:rPr>
          <w:rFonts w:cstheme="minorHAnsi"/>
          <w:szCs w:val="20"/>
        </w:rPr>
      </w:pPr>
      <w:r w:rsidRPr="00C201C9">
        <w:rPr>
          <w:rFonts w:cstheme="minorHAnsi"/>
          <w:color w:val="231F20"/>
        </w:rPr>
        <w:t>The Subject Property</w:t>
      </w:r>
      <w:r w:rsidRPr="00CE10AC">
        <w:rPr>
          <w:rFonts w:cstheme="minorHAnsi"/>
          <w:color w:val="231F20"/>
          <w:szCs w:val="20"/>
        </w:rPr>
        <w:t xml:space="preserve"> is at least 2,000 to 4,000 feet higher in elevation than the Columbia River Valley at Wenatchee, ranging from approximately 3,000 feet of elevation along the Stemilt Loop Road to almost 5,000 feet of elevation in the southernmost section at the Chelan-Kittitas County line. The area is generally described as a transition zone between ponderosa pine shrub-steppe and mountain forest.</w:t>
      </w:r>
      <w:r w:rsidRPr="00CE10AC">
        <w:rPr>
          <w:rFonts w:cstheme="minorHAnsi"/>
          <w:color w:val="231F20"/>
          <w:spacing w:val="40"/>
          <w:szCs w:val="20"/>
        </w:rPr>
        <w:t xml:space="preserve"> </w:t>
      </w:r>
      <w:r w:rsidRPr="00CE10AC">
        <w:rPr>
          <w:rFonts w:cstheme="minorHAnsi"/>
          <w:color w:val="231F20"/>
          <w:szCs w:val="20"/>
        </w:rPr>
        <w:t>Areas have been selectively logged, some recently.</w:t>
      </w:r>
      <w:r w:rsidRPr="00CE10AC">
        <w:rPr>
          <w:rFonts w:cstheme="minorHAnsi"/>
          <w:color w:val="231F20"/>
          <w:spacing w:val="40"/>
          <w:szCs w:val="20"/>
        </w:rPr>
        <w:t xml:space="preserve"> </w:t>
      </w:r>
      <w:r w:rsidRPr="00CE10AC">
        <w:rPr>
          <w:rFonts w:cstheme="minorHAnsi"/>
          <w:color w:val="231F20"/>
          <w:szCs w:val="20"/>
        </w:rPr>
        <w:t>The area has some unimproved access roads for timber management and reservoir operations/maintenance.</w:t>
      </w:r>
      <w:r w:rsidRPr="00CE10AC">
        <w:rPr>
          <w:rFonts w:cstheme="minorHAnsi"/>
          <w:color w:val="231F20"/>
          <w:spacing w:val="40"/>
          <w:szCs w:val="20"/>
        </w:rPr>
        <w:t xml:space="preserve"> </w:t>
      </w:r>
      <w:r w:rsidRPr="00CE10AC">
        <w:rPr>
          <w:rFonts w:cstheme="minorHAnsi"/>
          <w:color w:val="231F20"/>
          <w:szCs w:val="20"/>
        </w:rPr>
        <w:t>Roads</w:t>
      </w:r>
      <w:r w:rsidRPr="00CE10AC">
        <w:rPr>
          <w:rFonts w:cstheme="minorHAnsi"/>
          <w:color w:val="231F20"/>
          <w:spacing w:val="40"/>
          <w:szCs w:val="20"/>
        </w:rPr>
        <w:t xml:space="preserve"> </w:t>
      </w:r>
      <w:r w:rsidRPr="00CE10AC">
        <w:rPr>
          <w:rFonts w:cstheme="minorHAnsi"/>
          <w:color w:val="231F20"/>
          <w:szCs w:val="20"/>
        </w:rPr>
        <w:t>are heavily used</w:t>
      </w:r>
      <w:r w:rsidRPr="00CE10AC">
        <w:rPr>
          <w:rFonts w:cstheme="minorHAnsi"/>
          <w:color w:val="231F20"/>
          <w:spacing w:val="-2"/>
          <w:szCs w:val="20"/>
        </w:rPr>
        <w:t xml:space="preserve"> </w:t>
      </w:r>
      <w:r w:rsidRPr="00CE10AC">
        <w:rPr>
          <w:rFonts w:cstheme="minorHAnsi"/>
          <w:color w:val="231F20"/>
          <w:szCs w:val="20"/>
        </w:rPr>
        <w:t>by local</w:t>
      </w:r>
      <w:r w:rsidRPr="00CE10AC">
        <w:rPr>
          <w:rFonts w:cstheme="minorHAnsi"/>
          <w:color w:val="231F20"/>
          <w:spacing w:val="-3"/>
          <w:szCs w:val="20"/>
        </w:rPr>
        <w:t xml:space="preserve"> </w:t>
      </w:r>
      <w:r w:rsidRPr="00CE10AC">
        <w:rPr>
          <w:rFonts w:cstheme="minorHAnsi"/>
          <w:color w:val="231F20"/>
          <w:szCs w:val="20"/>
        </w:rPr>
        <w:t>recreationalists (camping, ORV, fishing,</w:t>
      </w:r>
      <w:r w:rsidRPr="00CE10AC">
        <w:rPr>
          <w:rFonts w:cstheme="minorHAnsi"/>
          <w:color w:val="231F20"/>
          <w:spacing w:val="-3"/>
          <w:szCs w:val="20"/>
        </w:rPr>
        <w:t xml:space="preserve"> </w:t>
      </w:r>
      <w:r w:rsidRPr="00CE10AC">
        <w:rPr>
          <w:rFonts w:cstheme="minorHAnsi"/>
          <w:color w:val="231F20"/>
          <w:szCs w:val="20"/>
        </w:rPr>
        <w:t>foraging, and</w:t>
      </w:r>
      <w:r w:rsidRPr="00CE10AC">
        <w:rPr>
          <w:rFonts w:cstheme="minorHAnsi"/>
          <w:color w:val="231F20"/>
          <w:spacing w:val="-2"/>
          <w:szCs w:val="20"/>
        </w:rPr>
        <w:t xml:space="preserve"> </w:t>
      </w:r>
      <w:r w:rsidRPr="00CE10AC">
        <w:rPr>
          <w:rFonts w:cstheme="minorHAnsi"/>
          <w:color w:val="231F20"/>
          <w:szCs w:val="20"/>
        </w:rPr>
        <w:t>snowmobile access in the winter), with a coded sign system identifying roads with allowable passage and bar gates for access control.</w:t>
      </w:r>
    </w:p>
    <w:p w14:paraId="71C5BFA3" w14:textId="77777777" w:rsidR="00304BFA" w:rsidRPr="00224CE6" w:rsidRDefault="00304BFA" w:rsidP="00224CE6">
      <w:pPr>
        <w:spacing w:before="120"/>
        <w:ind w:left="720"/>
        <w:rPr>
          <w:b/>
          <w:bCs/>
        </w:rPr>
      </w:pPr>
      <w:r w:rsidRPr="00224CE6">
        <w:rPr>
          <w:b/>
          <w:bCs/>
        </w:rPr>
        <w:t>Northwest</w:t>
      </w:r>
      <w:r w:rsidRPr="00224CE6">
        <w:rPr>
          <w:b/>
          <w:bCs/>
          <w:spacing w:val="-3"/>
        </w:rPr>
        <w:t xml:space="preserve"> </w:t>
      </w:r>
      <w:r w:rsidRPr="00224CE6">
        <w:rPr>
          <w:b/>
          <w:bCs/>
          <w:spacing w:val="-2"/>
        </w:rPr>
        <w:t>Parcels:</w:t>
      </w:r>
    </w:p>
    <w:p w14:paraId="4A55D237" w14:textId="77777777" w:rsidR="00304BFA" w:rsidRPr="00CE10AC" w:rsidRDefault="00304BFA" w:rsidP="00805D28">
      <w:pPr>
        <w:pStyle w:val="ListParagraph"/>
        <w:numPr>
          <w:ilvl w:val="2"/>
          <w:numId w:val="39"/>
        </w:numPr>
        <w:tabs>
          <w:tab w:val="left" w:pos="1092"/>
        </w:tabs>
        <w:spacing w:before="183" w:line="242" w:lineRule="auto"/>
        <w:ind w:left="1080" w:right="1253" w:hanging="360"/>
        <w:rPr>
          <w:rFonts w:cstheme="minorHAnsi"/>
          <w:szCs w:val="20"/>
        </w:rPr>
      </w:pPr>
      <w:r w:rsidRPr="4A7B864D">
        <w:rPr>
          <w:rFonts w:cstheme="minorBidi"/>
          <w:color w:val="231F20"/>
        </w:rPr>
        <w:t>Section</w:t>
      </w:r>
      <w:r w:rsidRPr="4A7B864D">
        <w:rPr>
          <w:rFonts w:cstheme="minorBidi"/>
          <w:color w:val="231F20"/>
          <w:spacing w:val="-1"/>
        </w:rPr>
        <w:t xml:space="preserve"> </w:t>
      </w:r>
      <w:r w:rsidRPr="4A7B864D">
        <w:rPr>
          <w:rFonts w:cstheme="minorBidi"/>
          <w:color w:val="231F20"/>
        </w:rPr>
        <w:t>1 (T21N,</w:t>
      </w:r>
      <w:r w:rsidRPr="4A7B864D">
        <w:rPr>
          <w:rFonts w:cstheme="minorBidi"/>
          <w:color w:val="231F20"/>
          <w:spacing w:val="-2"/>
        </w:rPr>
        <w:t xml:space="preserve"> </w:t>
      </w:r>
      <w:r w:rsidRPr="4A7B864D">
        <w:rPr>
          <w:rFonts w:cstheme="minorBidi"/>
          <w:color w:val="231F20"/>
        </w:rPr>
        <w:t>R19EWM):</w:t>
      </w:r>
      <w:r w:rsidRPr="4A7B864D">
        <w:rPr>
          <w:rFonts w:cstheme="minorBidi"/>
          <w:color w:val="231F20"/>
          <w:spacing w:val="40"/>
        </w:rPr>
        <w:t xml:space="preserve"> </w:t>
      </w:r>
      <w:r w:rsidRPr="4A7B864D">
        <w:rPr>
          <w:rFonts w:cstheme="minorBidi"/>
          <w:color w:val="231F20"/>
        </w:rPr>
        <w:t>Access off</w:t>
      </w:r>
      <w:r w:rsidRPr="4A7B864D">
        <w:rPr>
          <w:rFonts w:cstheme="minorBidi"/>
          <w:color w:val="231F20"/>
          <w:spacing w:val="-1"/>
        </w:rPr>
        <w:t xml:space="preserve"> </w:t>
      </w:r>
      <w:r w:rsidRPr="4A7B864D">
        <w:rPr>
          <w:rFonts w:cstheme="minorBidi"/>
          <w:color w:val="231F20"/>
        </w:rPr>
        <w:t>southwest</w:t>
      </w:r>
      <w:r w:rsidRPr="4A7B864D">
        <w:rPr>
          <w:rFonts w:cstheme="minorBidi"/>
          <w:color w:val="231F20"/>
          <w:spacing w:val="-1"/>
        </w:rPr>
        <w:t xml:space="preserve"> </w:t>
      </w:r>
      <w:r w:rsidRPr="4A7B864D">
        <w:rPr>
          <w:rFonts w:cstheme="minorBidi"/>
          <w:color w:val="231F20"/>
        </w:rPr>
        <w:t>corner with</w:t>
      </w:r>
      <w:r w:rsidRPr="4A7B864D">
        <w:rPr>
          <w:rFonts w:cstheme="minorBidi"/>
          <w:color w:val="231F20"/>
          <w:spacing w:val="-1"/>
        </w:rPr>
        <w:t xml:space="preserve"> </w:t>
      </w:r>
      <w:r w:rsidRPr="4A7B864D">
        <w:rPr>
          <w:rFonts w:cstheme="minorBidi"/>
          <w:color w:val="231F20"/>
        </w:rPr>
        <w:t>partially improved</w:t>
      </w:r>
      <w:r w:rsidRPr="4A7B864D">
        <w:rPr>
          <w:rFonts w:cstheme="minorBidi"/>
          <w:color w:val="231F20"/>
          <w:spacing w:val="-1"/>
        </w:rPr>
        <w:t xml:space="preserve"> </w:t>
      </w:r>
      <w:r w:rsidRPr="4A7B864D">
        <w:rPr>
          <w:rFonts w:cstheme="minorBidi"/>
          <w:color w:val="231F20"/>
        </w:rPr>
        <w:t>Beehive</w:t>
      </w:r>
      <w:r w:rsidRPr="4A7B864D">
        <w:rPr>
          <w:rFonts w:cstheme="minorBidi"/>
          <w:color w:val="231F20"/>
          <w:spacing w:val="-2"/>
        </w:rPr>
        <w:t xml:space="preserve"> </w:t>
      </w:r>
      <w:r w:rsidRPr="4A7B864D">
        <w:rPr>
          <w:rFonts w:cstheme="minorBidi"/>
          <w:color w:val="231F20"/>
        </w:rPr>
        <w:t>Road past reservoirs</w:t>
      </w:r>
      <w:r w:rsidRPr="4A7B864D">
        <w:rPr>
          <w:rFonts w:cstheme="minorBidi"/>
          <w:color w:val="231F20"/>
          <w:spacing w:val="-3"/>
        </w:rPr>
        <w:t xml:space="preserve"> </w:t>
      </w:r>
      <w:r w:rsidRPr="4A7B864D">
        <w:rPr>
          <w:rFonts w:cstheme="minorBidi"/>
          <w:color w:val="231F20"/>
        </w:rPr>
        <w:t>and unimproved</w:t>
      </w:r>
      <w:r w:rsidRPr="4A7B864D">
        <w:rPr>
          <w:rFonts w:cstheme="minorBidi"/>
          <w:color w:val="231F20"/>
          <w:spacing w:val="-2"/>
        </w:rPr>
        <w:t xml:space="preserve"> </w:t>
      </w:r>
      <w:r w:rsidRPr="4A7B864D">
        <w:rPr>
          <w:rFonts w:cstheme="minorBidi"/>
          <w:color w:val="231F20"/>
        </w:rPr>
        <w:t>switch road</w:t>
      </w:r>
      <w:r w:rsidRPr="4A7B864D">
        <w:rPr>
          <w:rFonts w:cstheme="minorBidi"/>
          <w:color w:val="231F20"/>
          <w:spacing w:val="-2"/>
        </w:rPr>
        <w:t xml:space="preserve"> </w:t>
      </w:r>
      <w:r w:rsidRPr="4A7B864D">
        <w:rPr>
          <w:rFonts w:cstheme="minorBidi"/>
          <w:color w:val="231F20"/>
        </w:rPr>
        <w:t>through section</w:t>
      </w:r>
      <w:r w:rsidRPr="4A7B864D">
        <w:rPr>
          <w:rFonts w:cstheme="minorBidi"/>
          <w:color w:val="231F20"/>
          <w:spacing w:val="-2"/>
        </w:rPr>
        <w:t xml:space="preserve"> </w:t>
      </w:r>
      <w:r w:rsidRPr="4A7B864D">
        <w:rPr>
          <w:rFonts w:cstheme="minorBidi"/>
          <w:color w:val="231F20"/>
        </w:rPr>
        <w:t>center.</w:t>
      </w:r>
      <w:r w:rsidRPr="4A7B864D">
        <w:rPr>
          <w:rFonts w:cstheme="minorBidi"/>
          <w:color w:val="231F20"/>
          <w:spacing w:val="40"/>
        </w:rPr>
        <w:t xml:space="preserve"> </w:t>
      </w:r>
      <w:r w:rsidRPr="4A7B864D">
        <w:rPr>
          <w:rFonts w:cstheme="minorBidi"/>
          <w:color w:val="231F20"/>
        </w:rPr>
        <w:t>North-south</w:t>
      </w:r>
      <w:r w:rsidRPr="4A7B864D">
        <w:rPr>
          <w:rFonts w:cstheme="minorBidi"/>
          <w:color w:val="231F20"/>
          <w:spacing w:val="-2"/>
        </w:rPr>
        <w:t xml:space="preserve"> </w:t>
      </w:r>
      <w:r w:rsidRPr="4A7B864D">
        <w:rPr>
          <w:rFonts w:cstheme="minorBidi"/>
          <w:color w:val="231F20"/>
        </w:rPr>
        <w:t>ridge section with moderate slopes (20% to 30%) across section center and steep (40% to 90%) east- and west-facing side slopes.</w:t>
      </w:r>
    </w:p>
    <w:p w14:paraId="596E6783" w14:textId="77777777" w:rsidR="00304BFA" w:rsidRPr="00A54CFB" w:rsidRDefault="00304BFA" w:rsidP="00805D28">
      <w:pPr>
        <w:pStyle w:val="ListParagraph"/>
        <w:numPr>
          <w:ilvl w:val="2"/>
          <w:numId w:val="39"/>
        </w:numPr>
        <w:tabs>
          <w:tab w:val="left" w:pos="1092"/>
        </w:tabs>
        <w:spacing w:line="242" w:lineRule="auto"/>
        <w:ind w:left="1080" w:right="1253" w:hanging="360"/>
        <w:rPr>
          <w:rFonts w:cstheme="minorHAnsi"/>
          <w:szCs w:val="20"/>
        </w:rPr>
      </w:pPr>
      <w:r w:rsidRPr="4A7B864D">
        <w:rPr>
          <w:rFonts w:cstheme="minorBidi"/>
          <w:color w:val="231F20"/>
        </w:rPr>
        <w:t>Section 7 (T21N,</w:t>
      </w:r>
      <w:r w:rsidRPr="4A7B864D">
        <w:rPr>
          <w:rFonts w:cstheme="minorBidi"/>
          <w:color w:val="231F20"/>
          <w:spacing w:val="-1"/>
        </w:rPr>
        <w:t xml:space="preserve"> </w:t>
      </w:r>
      <w:r w:rsidRPr="4A7B864D">
        <w:rPr>
          <w:rFonts w:cstheme="minorBidi"/>
          <w:color w:val="231F20"/>
        </w:rPr>
        <w:t>R20EWM):</w:t>
      </w:r>
      <w:r w:rsidRPr="4A7B864D">
        <w:rPr>
          <w:rFonts w:cstheme="minorBidi"/>
          <w:color w:val="231F20"/>
          <w:spacing w:val="40"/>
        </w:rPr>
        <w:t xml:space="preserve"> </w:t>
      </w:r>
      <w:r w:rsidRPr="4A7B864D">
        <w:rPr>
          <w:rFonts w:cstheme="minorBidi"/>
          <w:color w:val="231F20"/>
        </w:rPr>
        <w:t>Limited access with</w:t>
      </w:r>
      <w:r w:rsidRPr="4A7B864D">
        <w:rPr>
          <w:rFonts w:cstheme="minorBidi"/>
          <w:color w:val="231F20"/>
          <w:spacing w:val="-2"/>
        </w:rPr>
        <w:t xml:space="preserve"> </w:t>
      </w:r>
      <w:r w:rsidRPr="4A7B864D">
        <w:rPr>
          <w:rFonts w:cstheme="minorBidi"/>
          <w:color w:val="231F20"/>
        </w:rPr>
        <w:t>one unimproved spur</w:t>
      </w:r>
      <w:r w:rsidRPr="4A7B864D">
        <w:rPr>
          <w:rFonts w:cstheme="minorBidi"/>
          <w:color w:val="231F20"/>
          <w:spacing w:val="-1"/>
        </w:rPr>
        <w:t xml:space="preserve"> </w:t>
      </w:r>
      <w:r w:rsidRPr="4A7B864D">
        <w:rPr>
          <w:rFonts w:cstheme="minorBidi"/>
          <w:color w:val="231F20"/>
        </w:rPr>
        <w:t>road briefly crossing the west boundary.</w:t>
      </w:r>
      <w:r w:rsidRPr="4A7B864D">
        <w:rPr>
          <w:rFonts w:cstheme="minorBidi"/>
          <w:color w:val="231F20"/>
          <w:spacing w:val="40"/>
        </w:rPr>
        <w:t xml:space="preserve"> </w:t>
      </w:r>
      <w:r w:rsidRPr="4A7B864D">
        <w:rPr>
          <w:rFonts w:cstheme="minorBidi"/>
          <w:color w:val="231F20"/>
        </w:rPr>
        <w:t>Out of section on near southeast corner is the paved Squilchuck Road. Very steep mostly east-facing slopes (40-90% range) on east side of Beehive Mountain. Elevations from approximately 3,950 to 3,000 feet.</w:t>
      </w:r>
    </w:p>
    <w:p w14:paraId="5E4CD472" w14:textId="77777777" w:rsidR="00304BFA" w:rsidRPr="00CE10AC" w:rsidRDefault="00304BFA" w:rsidP="00304BFA">
      <w:pPr>
        <w:pStyle w:val="BodyText"/>
        <w:ind w:left="2160" w:firstLine="720"/>
        <w:rPr>
          <w:rFonts w:cstheme="minorHAnsi"/>
          <w:sz w:val="20"/>
          <w:szCs w:val="20"/>
        </w:rPr>
      </w:pPr>
      <w:r>
        <w:rPr>
          <w:rFonts w:cstheme="minorHAnsi"/>
          <w:noProof/>
          <w:sz w:val="20"/>
          <w:szCs w:val="20"/>
        </w:rPr>
        <w:drawing>
          <wp:inline distT="0" distB="0" distL="0" distR="0" wp14:anchorId="40E07FDE" wp14:editId="7F964023">
            <wp:extent cx="4159250" cy="3644203"/>
            <wp:effectExtent l="0" t="0" r="0" b="0"/>
            <wp:docPr id="1103" name="Picture 1103" descr="USGS 7.5’ Quadrangle Maps: Wenatchee Heights, WA (2003) and Mission Peak, WA (1987)&#10;Chelan County – Longview Stemilt Property Minerals Assessment Report – 12/18/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USGS 7.5’ Quadrangle Maps: Wenatchee Heights, WA (2003) and Mission Peak, WA (1987)&#10;Chelan County – Longview Stemilt Property Minerals Assessment Report – 12/18/2013"/>
                    <pic:cNvPicPr/>
                  </pic:nvPicPr>
                  <pic:blipFill>
                    <a:blip r:embed="rId720">
                      <a:extLst>
                        <a:ext uri="{28A0092B-C50C-407E-A947-70E740481C1C}">
                          <a14:useLocalDpi xmlns:a14="http://schemas.microsoft.com/office/drawing/2010/main" val="0"/>
                        </a:ext>
                      </a:extLst>
                    </a:blip>
                    <a:stretch>
                      <a:fillRect/>
                    </a:stretch>
                  </pic:blipFill>
                  <pic:spPr>
                    <a:xfrm>
                      <a:off x="0" y="0"/>
                      <a:ext cx="4196959" cy="3677242"/>
                    </a:xfrm>
                    <a:prstGeom prst="rect">
                      <a:avLst/>
                    </a:prstGeom>
                  </pic:spPr>
                </pic:pic>
              </a:graphicData>
            </a:graphic>
          </wp:inline>
        </w:drawing>
      </w:r>
    </w:p>
    <w:p w14:paraId="447F0430" w14:textId="3AFE8E23" w:rsidR="00304BFA" w:rsidRDefault="00D40541" w:rsidP="00195F75">
      <w:pPr>
        <w:spacing w:before="2280"/>
        <w:ind w:left="720" w:right="97" w:firstLine="720"/>
        <w:rPr>
          <w:rFonts w:cstheme="minorHAnsi"/>
          <w:b/>
          <w:szCs w:val="20"/>
        </w:rPr>
      </w:pPr>
      <w:r>
        <w:rPr>
          <w:rFonts w:cstheme="minorHAnsi"/>
          <w:noProof/>
          <w:szCs w:val="20"/>
        </w:rPr>
        <mc:AlternateContent>
          <mc:Choice Requires="wps">
            <w:drawing>
              <wp:anchor distT="0" distB="0" distL="114300" distR="114300" simplePos="0" relativeHeight="251658427" behindDoc="0" locked="0" layoutInCell="1" allowOverlap="1" wp14:anchorId="44D7CF4B" wp14:editId="7F7F0AAC">
                <wp:simplePos x="0" y="0"/>
                <wp:positionH relativeFrom="margin">
                  <wp:posOffset>572943</wp:posOffset>
                </wp:positionH>
                <wp:positionV relativeFrom="paragraph">
                  <wp:posOffset>1370445</wp:posOffset>
                </wp:positionV>
                <wp:extent cx="6036733" cy="0"/>
                <wp:effectExtent l="57150" t="38100" r="59690" b="95250"/>
                <wp:wrapNone/>
                <wp:docPr id="1093" name="Straight Connector 109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6036733" cy="0"/>
                        </a:xfrm>
                        <a:prstGeom prst="line">
                          <a:avLst/>
                        </a:prstGeom>
                        <a:noFill/>
                        <a:ln w="38100" cap="flat" cmpd="sng" algn="ctr">
                          <a:solidFill>
                            <a:srgbClr val="C0504D"/>
                          </a:solidFill>
                          <a:prstDash val="solid"/>
                        </a:ln>
                        <a:effectLst>
                          <a:outerShdw blurRad="40000" dist="23000" dir="5400000" rotWithShape="0">
                            <a:srgbClr val="000000">
                              <a:alpha val="35000"/>
                            </a:srgbClr>
                          </a:outerShdw>
                        </a:effectLst>
                      </wps:spPr>
                      <wps:bodyPr/>
                    </wps:wsp>
                  </a:graphicData>
                </a:graphic>
              </wp:anchor>
            </w:drawing>
          </mc:Choice>
          <mc:Fallback>
            <w:pict>
              <v:line w14:anchorId="04E53C63" id="Straight Connector 1093" o:spid="_x0000_s1026" alt="&quot;&quot;" style="position:absolute;z-index:251658427;visibility:visible;mso-wrap-style:square;mso-wrap-distance-left:9pt;mso-wrap-distance-top:0;mso-wrap-distance-right:9pt;mso-wrap-distance-bottom:0;mso-position-horizontal:absolute;mso-position-horizontal-relative:margin;mso-position-vertical:absolute;mso-position-vertical-relative:text" from="45.1pt,107.9pt" to="520.45pt,10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" strokecolor="#c0504d" strokeweight="3pt">
                <v:shadow on="t" color="black" opacity="22937f" origin=",.5" offset="0,.63889mm"/>
                <w10:wrap anchorx="margin"/>
              </v:line>
            </w:pict>
          </mc:Fallback>
        </mc:AlternateContent>
      </w:r>
      <w:r w:rsidR="00304BFA" w:rsidRPr="00CE10AC">
        <w:rPr>
          <w:rFonts w:cstheme="minorHAnsi"/>
          <w:b/>
          <w:color w:val="231F20"/>
          <w:szCs w:val="20"/>
        </w:rPr>
        <w:t>USGS</w:t>
      </w:r>
      <w:r w:rsidR="00304BFA" w:rsidRPr="00CE10AC">
        <w:rPr>
          <w:rFonts w:cstheme="minorHAnsi"/>
          <w:b/>
          <w:color w:val="231F20"/>
          <w:spacing w:val="-7"/>
          <w:szCs w:val="20"/>
        </w:rPr>
        <w:t xml:space="preserve"> </w:t>
      </w:r>
      <w:r w:rsidR="00304BFA" w:rsidRPr="00CE10AC">
        <w:rPr>
          <w:rFonts w:cstheme="minorHAnsi"/>
          <w:b/>
          <w:color w:val="231F20"/>
          <w:szCs w:val="20"/>
        </w:rPr>
        <w:t>7.5’</w:t>
      </w:r>
      <w:r w:rsidR="00304BFA" w:rsidRPr="00CE10AC">
        <w:rPr>
          <w:rFonts w:cstheme="minorHAnsi"/>
          <w:b/>
          <w:color w:val="231F20"/>
          <w:spacing w:val="-7"/>
          <w:szCs w:val="20"/>
        </w:rPr>
        <w:t xml:space="preserve"> </w:t>
      </w:r>
      <w:r w:rsidR="00304BFA" w:rsidRPr="00CE10AC">
        <w:rPr>
          <w:rFonts w:cstheme="minorHAnsi"/>
          <w:b/>
          <w:color w:val="231F20"/>
          <w:szCs w:val="20"/>
        </w:rPr>
        <w:t>Quadrangle</w:t>
      </w:r>
      <w:r w:rsidR="00304BFA" w:rsidRPr="00CE10AC">
        <w:rPr>
          <w:rFonts w:cstheme="minorHAnsi"/>
          <w:b/>
          <w:color w:val="231F20"/>
          <w:spacing w:val="-6"/>
          <w:szCs w:val="20"/>
        </w:rPr>
        <w:t xml:space="preserve"> </w:t>
      </w:r>
      <w:r w:rsidR="00304BFA" w:rsidRPr="00CE10AC">
        <w:rPr>
          <w:rFonts w:cstheme="minorHAnsi"/>
          <w:b/>
          <w:color w:val="231F20"/>
          <w:szCs w:val="20"/>
        </w:rPr>
        <w:t>Maps:</w:t>
      </w:r>
      <w:r w:rsidR="00304BFA" w:rsidRPr="00CE10AC">
        <w:rPr>
          <w:rFonts w:cstheme="minorHAnsi"/>
          <w:b/>
          <w:color w:val="231F20"/>
          <w:spacing w:val="35"/>
          <w:szCs w:val="20"/>
        </w:rPr>
        <w:t xml:space="preserve"> </w:t>
      </w:r>
      <w:r w:rsidR="00304BFA" w:rsidRPr="00CE10AC">
        <w:rPr>
          <w:rFonts w:cstheme="minorHAnsi"/>
          <w:b/>
          <w:color w:val="231F20"/>
          <w:szCs w:val="20"/>
        </w:rPr>
        <w:t>Wenatchee</w:t>
      </w:r>
      <w:r w:rsidR="00304BFA" w:rsidRPr="00CE10AC">
        <w:rPr>
          <w:rFonts w:cstheme="minorHAnsi"/>
          <w:b/>
          <w:color w:val="231F20"/>
          <w:spacing w:val="-6"/>
          <w:szCs w:val="20"/>
        </w:rPr>
        <w:t xml:space="preserve"> </w:t>
      </w:r>
      <w:r w:rsidR="00304BFA" w:rsidRPr="00CE10AC">
        <w:rPr>
          <w:rFonts w:cstheme="minorHAnsi"/>
          <w:b/>
          <w:color w:val="231F20"/>
          <w:szCs w:val="20"/>
        </w:rPr>
        <w:t>Heights,</w:t>
      </w:r>
      <w:r w:rsidR="00304BFA" w:rsidRPr="00CE10AC">
        <w:rPr>
          <w:rFonts w:cstheme="minorHAnsi"/>
          <w:b/>
          <w:color w:val="231F20"/>
          <w:spacing w:val="-5"/>
          <w:szCs w:val="20"/>
        </w:rPr>
        <w:t xml:space="preserve"> </w:t>
      </w:r>
      <w:r w:rsidR="00304BFA" w:rsidRPr="00CE10AC">
        <w:rPr>
          <w:rFonts w:cstheme="minorHAnsi"/>
          <w:b/>
          <w:color w:val="231F20"/>
          <w:szCs w:val="20"/>
        </w:rPr>
        <w:t>WA</w:t>
      </w:r>
      <w:r w:rsidR="00304BFA" w:rsidRPr="00CE10AC">
        <w:rPr>
          <w:rFonts w:cstheme="minorHAnsi"/>
          <w:b/>
          <w:color w:val="231F20"/>
          <w:spacing w:val="-7"/>
          <w:szCs w:val="20"/>
        </w:rPr>
        <w:t xml:space="preserve"> </w:t>
      </w:r>
      <w:r w:rsidR="00304BFA" w:rsidRPr="00CE10AC">
        <w:rPr>
          <w:rFonts w:cstheme="minorHAnsi"/>
          <w:b/>
          <w:color w:val="231F20"/>
          <w:szCs w:val="20"/>
        </w:rPr>
        <w:t>(2003)</w:t>
      </w:r>
      <w:r w:rsidR="00304BFA" w:rsidRPr="00CE10AC">
        <w:rPr>
          <w:rFonts w:cstheme="minorHAnsi"/>
          <w:b/>
          <w:color w:val="231F20"/>
          <w:spacing w:val="-6"/>
          <w:szCs w:val="20"/>
        </w:rPr>
        <w:t xml:space="preserve"> </w:t>
      </w:r>
      <w:r w:rsidR="00304BFA" w:rsidRPr="00CE10AC">
        <w:rPr>
          <w:rFonts w:cstheme="minorHAnsi"/>
          <w:b/>
          <w:color w:val="231F20"/>
          <w:szCs w:val="20"/>
        </w:rPr>
        <w:t>and</w:t>
      </w:r>
      <w:r w:rsidR="00304BFA" w:rsidRPr="00CE10AC">
        <w:rPr>
          <w:rFonts w:cstheme="minorHAnsi"/>
          <w:b/>
          <w:color w:val="231F20"/>
          <w:spacing w:val="-6"/>
          <w:szCs w:val="20"/>
        </w:rPr>
        <w:t xml:space="preserve"> </w:t>
      </w:r>
      <w:r w:rsidR="00304BFA" w:rsidRPr="00CE10AC">
        <w:rPr>
          <w:rFonts w:cstheme="minorHAnsi"/>
          <w:b/>
          <w:color w:val="231F20"/>
          <w:szCs w:val="20"/>
        </w:rPr>
        <w:t>Mission</w:t>
      </w:r>
      <w:r w:rsidR="00304BFA" w:rsidRPr="00CE10AC">
        <w:rPr>
          <w:rFonts w:cstheme="minorHAnsi"/>
          <w:b/>
          <w:color w:val="231F20"/>
          <w:spacing w:val="-5"/>
          <w:szCs w:val="20"/>
        </w:rPr>
        <w:t xml:space="preserve"> </w:t>
      </w:r>
      <w:r w:rsidR="00304BFA" w:rsidRPr="00CE10AC">
        <w:rPr>
          <w:rFonts w:cstheme="minorHAnsi"/>
          <w:b/>
          <w:color w:val="231F20"/>
          <w:szCs w:val="20"/>
        </w:rPr>
        <w:t>Peak,</w:t>
      </w:r>
      <w:r w:rsidR="00304BFA" w:rsidRPr="00CE10AC">
        <w:rPr>
          <w:rFonts w:cstheme="minorHAnsi"/>
          <w:b/>
          <w:color w:val="231F20"/>
          <w:spacing w:val="-6"/>
          <w:szCs w:val="20"/>
        </w:rPr>
        <w:t xml:space="preserve"> </w:t>
      </w:r>
      <w:r w:rsidR="00304BFA" w:rsidRPr="00CE10AC">
        <w:rPr>
          <w:rFonts w:cstheme="minorHAnsi"/>
          <w:b/>
          <w:color w:val="231F20"/>
          <w:szCs w:val="20"/>
        </w:rPr>
        <w:t>WA</w:t>
      </w:r>
      <w:r w:rsidR="00304BFA" w:rsidRPr="00CE10AC">
        <w:rPr>
          <w:rFonts w:cstheme="minorHAnsi"/>
          <w:b/>
          <w:color w:val="231F20"/>
          <w:spacing w:val="-7"/>
          <w:szCs w:val="20"/>
        </w:rPr>
        <w:t xml:space="preserve"> </w:t>
      </w:r>
      <w:r w:rsidR="00304BFA" w:rsidRPr="00CE10AC">
        <w:rPr>
          <w:rFonts w:cstheme="minorHAnsi"/>
          <w:b/>
          <w:color w:val="231F20"/>
          <w:spacing w:val="-2"/>
          <w:szCs w:val="20"/>
        </w:rPr>
        <w:t>(1987)</w:t>
      </w:r>
    </w:p>
    <w:p w14:paraId="57D0790E" w14:textId="77777777" w:rsidR="00304BFA" w:rsidRPr="00F123D6" w:rsidRDefault="00304BFA" w:rsidP="00D40541">
      <w:pPr>
        <w:ind w:left="720" w:right="97" w:firstLine="720"/>
        <w:rPr>
          <w:rFonts w:cstheme="minorHAnsi"/>
          <w:b/>
          <w:szCs w:val="20"/>
        </w:rPr>
      </w:pPr>
      <w:r w:rsidRPr="00CE10AC">
        <w:rPr>
          <w:rFonts w:cstheme="minorHAnsi"/>
          <w:color w:val="231F20"/>
          <w:szCs w:val="20"/>
        </w:rPr>
        <w:t>Chelan</w:t>
      </w:r>
      <w:r w:rsidRPr="00CE10AC">
        <w:rPr>
          <w:rFonts w:cstheme="minorHAnsi"/>
          <w:color w:val="231F20"/>
          <w:spacing w:val="-9"/>
          <w:szCs w:val="20"/>
        </w:rPr>
        <w:t xml:space="preserve"> </w:t>
      </w:r>
      <w:r w:rsidRPr="00CE10AC">
        <w:rPr>
          <w:rFonts w:cstheme="minorHAnsi"/>
          <w:color w:val="231F20"/>
          <w:szCs w:val="20"/>
        </w:rPr>
        <w:t>County</w:t>
      </w:r>
      <w:r w:rsidRPr="00CE10AC">
        <w:rPr>
          <w:rFonts w:cstheme="minorHAnsi"/>
          <w:color w:val="231F20"/>
          <w:spacing w:val="-8"/>
          <w:szCs w:val="20"/>
        </w:rPr>
        <w:t xml:space="preserve"> </w:t>
      </w:r>
      <w:r w:rsidRPr="00CE10AC">
        <w:rPr>
          <w:rFonts w:cstheme="minorHAnsi"/>
          <w:color w:val="231F20"/>
          <w:szCs w:val="20"/>
        </w:rPr>
        <w:t>–</w:t>
      </w:r>
      <w:r w:rsidRPr="00CE10AC">
        <w:rPr>
          <w:rFonts w:cstheme="minorHAnsi"/>
          <w:color w:val="231F20"/>
          <w:spacing w:val="-10"/>
          <w:szCs w:val="20"/>
        </w:rPr>
        <w:t xml:space="preserve"> </w:t>
      </w:r>
      <w:r w:rsidRPr="00CE10AC">
        <w:rPr>
          <w:rFonts w:cstheme="minorHAnsi"/>
          <w:color w:val="231F20"/>
          <w:szCs w:val="20"/>
        </w:rPr>
        <w:t>Longview</w:t>
      </w:r>
      <w:r w:rsidRPr="00CE10AC">
        <w:rPr>
          <w:rFonts w:cstheme="minorHAnsi"/>
          <w:color w:val="231F20"/>
          <w:spacing w:val="-10"/>
          <w:szCs w:val="20"/>
        </w:rPr>
        <w:t xml:space="preserve"> </w:t>
      </w:r>
      <w:r w:rsidRPr="00CE10AC">
        <w:rPr>
          <w:rFonts w:cstheme="minorHAnsi"/>
          <w:color w:val="231F20"/>
          <w:szCs w:val="20"/>
        </w:rPr>
        <w:t>Stemilt</w:t>
      </w:r>
      <w:r w:rsidRPr="00CE10AC">
        <w:rPr>
          <w:rFonts w:cstheme="minorHAnsi"/>
          <w:color w:val="231F20"/>
          <w:spacing w:val="-9"/>
          <w:szCs w:val="20"/>
        </w:rPr>
        <w:t xml:space="preserve"> </w:t>
      </w:r>
      <w:r w:rsidRPr="00CE10AC">
        <w:rPr>
          <w:rFonts w:cstheme="minorHAnsi"/>
          <w:color w:val="231F20"/>
          <w:szCs w:val="20"/>
        </w:rPr>
        <w:t>Property Minerals</w:t>
      </w:r>
      <w:r w:rsidRPr="00CE10AC">
        <w:rPr>
          <w:rFonts w:cstheme="minorHAnsi"/>
          <w:color w:val="231F20"/>
          <w:spacing w:val="-2"/>
          <w:szCs w:val="20"/>
        </w:rPr>
        <w:t xml:space="preserve"> </w:t>
      </w:r>
      <w:r w:rsidRPr="00CE10AC">
        <w:rPr>
          <w:rFonts w:cstheme="minorHAnsi"/>
          <w:color w:val="231F20"/>
          <w:szCs w:val="20"/>
        </w:rPr>
        <w:t>Assessment Report – 12/18/2013</w:t>
      </w:r>
    </w:p>
    <w:p w14:paraId="1EFE255A" w14:textId="77777777" w:rsidR="00304BFA" w:rsidRPr="0066643E" w:rsidRDefault="00304BFA" w:rsidP="00304BFA">
      <w:pPr>
        <w:jc w:val="center"/>
        <w:rPr>
          <w:rFonts w:cstheme="minorHAnsi"/>
        </w:rPr>
        <w:sectPr w:rsidR="00304BFA" w:rsidRPr="0066643E">
          <w:headerReference w:type="even" r:id="rId721"/>
          <w:headerReference w:type="default" r:id="rId722"/>
          <w:footerReference w:type="default" r:id="rId723"/>
          <w:headerReference w:type="first" r:id="rId724"/>
          <w:pgSz w:w="12240" w:h="15840"/>
          <w:pgMar w:top="800" w:right="440" w:bottom="280" w:left="420" w:header="720" w:footer="720" w:gutter="0"/>
          <w:cols w:space="720"/>
        </w:sectPr>
      </w:pPr>
    </w:p>
    <w:p w14:paraId="16EBBCBF" w14:textId="4819A216" w:rsidR="00304BFA" w:rsidRPr="0066643E" w:rsidRDefault="00304BFA" w:rsidP="0086023F">
      <w:pPr>
        <w:pStyle w:val="Heading1"/>
      </w:pPr>
      <w:r>
        <w:lastRenderedPageBreak/>
        <w:drawing>
          <wp:anchor distT="0" distB="0" distL="114300" distR="114300" simplePos="0" relativeHeight="251658341" behindDoc="1" locked="0" layoutInCell="1" allowOverlap="1" wp14:anchorId="42276C69" wp14:editId="000A84AF">
            <wp:simplePos x="0" y="0"/>
            <wp:positionH relativeFrom="column">
              <wp:posOffset>40986</wp:posOffset>
            </wp:positionH>
            <wp:positionV relativeFrom="paragraph">
              <wp:posOffset>-109682</wp:posOffset>
            </wp:positionV>
            <wp:extent cx="388654" cy="449619"/>
            <wp:effectExtent l="0" t="0" r="0" b="7620"/>
            <wp:wrapNone/>
            <wp:docPr id="1104" name="Picture 1104" descr="Appendix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Picture 992" descr="Appendix R"/>
                    <pic:cNvPicPr/>
                  </pic:nvPicPr>
                  <pic:blipFill>
                    <a:blip r:embed="rId704">
                      <a:extLst>
                        <a:ext uri="{28A0092B-C50C-407E-A947-70E740481C1C}">
                          <a14:useLocalDpi xmlns:a14="http://schemas.microsoft.com/office/drawing/2010/main" val="0"/>
                        </a:ext>
                      </a:extLst>
                    </a:blip>
                    <a:stretch>
                      <a:fillRect/>
                    </a:stretch>
                  </pic:blipFill>
                  <pic:spPr>
                    <a:xfrm>
                      <a:off x="0" y="0"/>
                      <a:ext cx="388654" cy="449619"/>
                    </a:xfrm>
                    <a:prstGeom prst="rect">
                      <a:avLst/>
                    </a:prstGeom>
                  </pic:spPr>
                </pic:pic>
              </a:graphicData>
            </a:graphic>
          </wp:anchor>
        </w:drawing>
      </w:r>
      <w:r w:rsidRPr="00B33F45">
        <w:t>Appendix</w:t>
      </w:r>
      <w:r w:rsidRPr="00B33F45">
        <w:rPr>
          <w:spacing w:val="-4"/>
        </w:rPr>
        <w:t xml:space="preserve"> </w:t>
      </w:r>
      <w:r w:rsidRPr="00B33F45">
        <w:t>R.</w:t>
      </w:r>
      <w:r w:rsidRPr="00B33F45">
        <w:rPr>
          <w:spacing w:val="-5"/>
        </w:rPr>
        <w:t xml:space="preserve"> </w:t>
      </w:r>
      <w:r w:rsidRPr="00B33F45">
        <w:t>Sample</w:t>
      </w:r>
      <w:r w:rsidRPr="00B33F45">
        <w:rPr>
          <w:spacing w:val="-4"/>
        </w:rPr>
        <w:t xml:space="preserve"> </w:t>
      </w:r>
      <w:r w:rsidRPr="00B33F45">
        <w:t>Remoteness</w:t>
      </w:r>
      <w:r w:rsidRPr="00B33F45">
        <w:rPr>
          <w:spacing w:val="-4"/>
        </w:rPr>
        <w:t xml:space="preserve"> </w:t>
      </w:r>
      <w:r w:rsidRPr="00B33F45">
        <w:t>Determination</w:t>
      </w:r>
      <w:r w:rsidRPr="00B33F45">
        <w:rPr>
          <w:spacing w:val="-4"/>
        </w:rPr>
        <w:t xml:space="preserve"> </w:t>
      </w:r>
      <w:r w:rsidRPr="00B33F45">
        <w:t>acceptable</w:t>
      </w:r>
      <w:r w:rsidRPr="00B33F45">
        <w:rPr>
          <w:spacing w:val="-7"/>
        </w:rPr>
        <w:t xml:space="preserve"> </w:t>
      </w:r>
      <w:r w:rsidRPr="00B33F45">
        <w:t>to</w:t>
      </w:r>
      <w:r w:rsidRPr="00B33F45">
        <w:rPr>
          <w:spacing w:val="-5"/>
        </w:rPr>
        <w:t xml:space="preserve"> </w:t>
      </w:r>
      <w:r w:rsidRPr="00B33F45">
        <w:t>the</w:t>
      </w:r>
      <w:r w:rsidRPr="00B33F45">
        <w:rPr>
          <w:spacing w:val="-4"/>
        </w:rPr>
        <w:t xml:space="preserve"> </w:t>
      </w:r>
      <w:r w:rsidRPr="00B33F45">
        <w:t>Community</w:t>
      </w:r>
      <w:r w:rsidRPr="00B33F45">
        <w:rPr>
          <w:spacing w:val="-4"/>
        </w:rPr>
        <w:t xml:space="preserve"> </w:t>
      </w:r>
      <w:r w:rsidRPr="00B33F45">
        <w:t>Forest Program</w:t>
      </w:r>
    </w:p>
    <w:p w14:paraId="6BDFCC2F" w14:textId="77777777" w:rsidR="00304BFA" w:rsidRPr="00224CE6" w:rsidRDefault="00304BFA" w:rsidP="00224CE6">
      <w:pPr>
        <w:ind w:left="720"/>
        <w:rPr>
          <w:b/>
          <w:bCs/>
        </w:rPr>
      </w:pPr>
      <w:r w:rsidRPr="00224CE6">
        <w:rPr>
          <w:b/>
          <w:bCs/>
        </w:rPr>
        <w:t>Southeast</w:t>
      </w:r>
      <w:r w:rsidRPr="00224CE6">
        <w:rPr>
          <w:b/>
          <w:bCs/>
          <w:spacing w:val="-4"/>
        </w:rPr>
        <w:t xml:space="preserve"> </w:t>
      </w:r>
      <w:r w:rsidRPr="00224CE6">
        <w:rPr>
          <w:b/>
          <w:bCs/>
          <w:spacing w:val="-2"/>
        </w:rPr>
        <w:t>Parcels:</w:t>
      </w:r>
    </w:p>
    <w:p w14:paraId="03A90C28" w14:textId="77777777" w:rsidR="00304BFA" w:rsidRPr="001C52E5" w:rsidRDefault="00304BFA" w:rsidP="00805D28">
      <w:pPr>
        <w:pStyle w:val="ListParagraph"/>
        <w:numPr>
          <w:ilvl w:val="2"/>
          <w:numId w:val="39"/>
        </w:numPr>
        <w:tabs>
          <w:tab w:val="left" w:pos="1080"/>
        </w:tabs>
        <w:spacing w:line="242" w:lineRule="auto"/>
        <w:ind w:left="1080" w:right="1253" w:hanging="360"/>
        <w:rPr>
          <w:rFonts w:cstheme="minorHAnsi"/>
          <w:szCs w:val="20"/>
        </w:rPr>
      </w:pPr>
      <w:r w:rsidRPr="4A7B864D">
        <w:rPr>
          <w:rFonts w:cstheme="minorBidi"/>
          <w:color w:val="231F20"/>
        </w:rPr>
        <w:t>Section 23 (T21N, R20EWM):</w:t>
      </w:r>
      <w:r w:rsidRPr="4A7B864D">
        <w:rPr>
          <w:rFonts w:cstheme="minorBidi"/>
          <w:color w:val="231F20"/>
          <w:spacing w:val="40"/>
        </w:rPr>
        <w:t xml:space="preserve"> </w:t>
      </w:r>
      <w:r w:rsidRPr="4A7B864D">
        <w:rPr>
          <w:rFonts w:cstheme="minorBidi"/>
          <w:color w:val="231F20"/>
        </w:rPr>
        <w:t>Improved (paved) Stemilt Basin Loop Road travels through the north portion and unimproved Upper Basin Loop Road through the section center. Topography</w:t>
      </w:r>
      <w:r w:rsidRPr="4A7B864D">
        <w:rPr>
          <w:rFonts w:cstheme="minorBidi"/>
          <w:color w:val="231F20"/>
          <w:spacing w:val="-2"/>
        </w:rPr>
        <w:t xml:space="preserve"> </w:t>
      </w:r>
      <w:r w:rsidRPr="4A7B864D">
        <w:rPr>
          <w:rFonts w:cstheme="minorBidi"/>
          <w:color w:val="231F20"/>
        </w:rPr>
        <w:t>is</w:t>
      </w:r>
      <w:r w:rsidRPr="4A7B864D">
        <w:rPr>
          <w:rFonts w:cstheme="minorBidi"/>
          <w:color w:val="231F20"/>
          <w:spacing w:val="-4"/>
        </w:rPr>
        <w:t xml:space="preserve"> </w:t>
      </w:r>
      <w:r w:rsidRPr="4A7B864D">
        <w:rPr>
          <w:rFonts w:cstheme="minorBidi"/>
          <w:color w:val="231F20"/>
        </w:rPr>
        <w:t>mostly</w:t>
      </w:r>
      <w:r w:rsidRPr="4A7B864D">
        <w:rPr>
          <w:rFonts w:cstheme="minorBidi"/>
          <w:color w:val="231F20"/>
          <w:spacing w:val="-2"/>
        </w:rPr>
        <w:t xml:space="preserve"> </w:t>
      </w:r>
      <w:r w:rsidRPr="4A7B864D">
        <w:rPr>
          <w:rFonts w:cstheme="minorBidi"/>
          <w:color w:val="231F20"/>
        </w:rPr>
        <w:t>north-facing</w:t>
      </w:r>
      <w:r w:rsidRPr="4A7B864D">
        <w:rPr>
          <w:rFonts w:cstheme="minorBidi"/>
          <w:color w:val="231F20"/>
          <w:spacing w:val="-4"/>
        </w:rPr>
        <w:t xml:space="preserve"> </w:t>
      </w:r>
      <w:r w:rsidRPr="4A7B864D">
        <w:rPr>
          <w:rFonts w:cstheme="minorBidi"/>
          <w:color w:val="231F20"/>
        </w:rPr>
        <w:t>slopes,</w:t>
      </w:r>
      <w:r w:rsidRPr="4A7B864D">
        <w:rPr>
          <w:rFonts w:cstheme="minorBidi"/>
          <w:color w:val="231F20"/>
          <w:spacing w:val="-4"/>
        </w:rPr>
        <w:t xml:space="preserve"> </w:t>
      </w:r>
      <w:r w:rsidRPr="4A7B864D">
        <w:rPr>
          <w:rFonts w:cstheme="minorBidi"/>
          <w:color w:val="231F20"/>
        </w:rPr>
        <w:t>many</w:t>
      </w:r>
      <w:r w:rsidRPr="4A7B864D">
        <w:rPr>
          <w:rFonts w:cstheme="minorBidi"/>
          <w:color w:val="231F20"/>
          <w:spacing w:val="-5"/>
        </w:rPr>
        <w:t xml:space="preserve"> </w:t>
      </w:r>
      <w:r w:rsidRPr="4A7B864D">
        <w:rPr>
          <w:rFonts w:cstheme="minorBidi"/>
          <w:color w:val="231F20"/>
        </w:rPr>
        <w:t>in</w:t>
      </w:r>
      <w:r w:rsidRPr="4A7B864D">
        <w:rPr>
          <w:rFonts w:cstheme="minorBidi"/>
          <w:color w:val="231F20"/>
          <w:spacing w:val="-1"/>
        </w:rPr>
        <w:t xml:space="preserve"> </w:t>
      </w:r>
      <w:r w:rsidRPr="4A7B864D">
        <w:rPr>
          <w:rFonts w:cstheme="minorBidi"/>
          <w:color w:val="231F20"/>
        </w:rPr>
        <w:t>the</w:t>
      </w:r>
      <w:r w:rsidRPr="4A7B864D">
        <w:rPr>
          <w:rFonts w:cstheme="minorBidi"/>
          <w:color w:val="231F20"/>
          <w:spacing w:val="-3"/>
        </w:rPr>
        <w:t xml:space="preserve"> </w:t>
      </w:r>
      <w:r w:rsidRPr="4A7B864D">
        <w:rPr>
          <w:rFonts w:cstheme="minorBidi"/>
          <w:color w:val="231F20"/>
        </w:rPr>
        <w:t>30-40%</w:t>
      </w:r>
      <w:r w:rsidRPr="4A7B864D">
        <w:rPr>
          <w:rFonts w:cstheme="minorBidi"/>
          <w:color w:val="231F20"/>
          <w:spacing w:val="-3"/>
        </w:rPr>
        <w:t xml:space="preserve"> </w:t>
      </w:r>
      <w:r w:rsidRPr="4A7B864D">
        <w:rPr>
          <w:rFonts w:cstheme="minorBidi"/>
          <w:color w:val="231F20"/>
        </w:rPr>
        <w:t>range,</w:t>
      </w:r>
      <w:r w:rsidRPr="4A7B864D">
        <w:rPr>
          <w:rFonts w:cstheme="minorBidi"/>
          <w:color w:val="231F20"/>
          <w:spacing w:val="-1"/>
        </w:rPr>
        <w:t xml:space="preserve"> </w:t>
      </w:r>
      <w:r w:rsidRPr="4A7B864D">
        <w:rPr>
          <w:rFonts w:cstheme="minorBidi"/>
          <w:color w:val="231F20"/>
        </w:rPr>
        <w:t>with</w:t>
      </w:r>
      <w:r w:rsidRPr="4A7B864D">
        <w:rPr>
          <w:rFonts w:cstheme="minorBidi"/>
          <w:color w:val="231F20"/>
          <w:spacing w:val="-3"/>
        </w:rPr>
        <w:t xml:space="preserve"> </w:t>
      </w:r>
      <w:r w:rsidRPr="4A7B864D">
        <w:rPr>
          <w:rFonts w:cstheme="minorBidi"/>
          <w:color w:val="231F20"/>
        </w:rPr>
        <w:t>elevations</w:t>
      </w:r>
      <w:r w:rsidRPr="4A7B864D">
        <w:rPr>
          <w:rFonts w:cstheme="minorBidi"/>
          <w:color w:val="231F20"/>
          <w:spacing w:val="-4"/>
        </w:rPr>
        <w:t xml:space="preserve"> </w:t>
      </w:r>
      <w:r w:rsidRPr="4A7B864D">
        <w:rPr>
          <w:rFonts w:cstheme="minorBidi"/>
          <w:color w:val="231F20"/>
        </w:rPr>
        <w:t>ranging from 2,780 feet to 4,130 feet.</w:t>
      </w:r>
    </w:p>
    <w:p w14:paraId="07440F5C" w14:textId="77777777" w:rsidR="00304BFA" w:rsidRPr="001C52E5" w:rsidRDefault="00304BFA" w:rsidP="00805D28">
      <w:pPr>
        <w:pStyle w:val="ListParagraph"/>
        <w:numPr>
          <w:ilvl w:val="2"/>
          <w:numId w:val="39"/>
        </w:numPr>
        <w:tabs>
          <w:tab w:val="left" w:pos="1080"/>
        </w:tabs>
        <w:spacing w:line="283" w:lineRule="exact"/>
        <w:ind w:left="1080" w:right="1253"/>
        <w:rPr>
          <w:rFonts w:cstheme="minorHAnsi"/>
          <w:szCs w:val="20"/>
        </w:rPr>
      </w:pPr>
      <w:r w:rsidRPr="4A7B864D">
        <w:rPr>
          <w:rFonts w:cstheme="minorBidi"/>
          <w:color w:val="231F20"/>
        </w:rPr>
        <w:t>Section</w:t>
      </w:r>
      <w:r w:rsidRPr="4A7B864D">
        <w:rPr>
          <w:rFonts w:cstheme="minorBidi"/>
          <w:color w:val="231F20"/>
          <w:spacing w:val="-1"/>
        </w:rPr>
        <w:t xml:space="preserve"> </w:t>
      </w:r>
      <w:r w:rsidRPr="4A7B864D">
        <w:rPr>
          <w:rFonts w:cstheme="minorBidi"/>
          <w:color w:val="231F20"/>
        </w:rPr>
        <w:t>26</w:t>
      </w:r>
      <w:r w:rsidRPr="4A7B864D">
        <w:rPr>
          <w:rFonts w:cstheme="minorBidi"/>
          <w:color w:val="231F20"/>
          <w:spacing w:val="-1"/>
        </w:rPr>
        <w:t xml:space="preserve"> </w:t>
      </w:r>
      <w:r w:rsidRPr="4A7B864D">
        <w:rPr>
          <w:rFonts w:cstheme="minorBidi"/>
          <w:color w:val="231F20"/>
        </w:rPr>
        <w:t>(T21N,</w:t>
      </w:r>
      <w:r w:rsidRPr="4A7B864D">
        <w:rPr>
          <w:rFonts w:cstheme="minorBidi"/>
          <w:color w:val="231F20"/>
          <w:spacing w:val="1"/>
        </w:rPr>
        <w:t xml:space="preserve"> </w:t>
      </w:r>
      <w:r w:rsidRPr="4A7B864D">
        <w:rPr>
          <w:rFonts w:cstheme="minorBidi"/>
          <w:color w:val="231F20"/>
        </w:rPr>
        <w:t>R20EWM):</w:t>
      </w:r>
      <w:r w:rsidRPr="4A7B864D">
        <w:rPr>
          <w:rFonts w:cstheme="minorBidi"/>
          <w:color w:val="231F20"/>
          <w:spacing w:val="56"/>
        </w:rPr>
        <w:t xml:space="preserve"> </w:t>
      </w:r>
      <w:r w:rsidRPr="4A7B864D">
        <w:rPr>
          <w:rFonts w:cstheme="minorBidi"/>
          <w:color w:val="231F20"/>
        </w:rPr>
        <w:t>Unimproved</w:t>
      </w:r>
      <w:r w:rsidRPr="4A7B864D">
        <w:rPr>
          <w:rFonts w:cstheme="minorBidi"/>
          <w:color w:val="231F20"/>
          <w:spacing w:val="1"/>
        </w:rPr>
        <w:t xml:space="preserve"> </w:t>
      </w:r>
      <w:r w:rsidRPr="4A7B864D">
        <w:rPr>
          <w:rFonts w:cstheme="minorBidi"/>
          <w:color w:val="231F20"/>
        </w:rPr>
        <w:t>Rock</w:t>
      </w:r>
      <w:r w:rsidRPr="4A7B864D">
        <w:rPr>
          <w:rFonts w:cstheme="minorBidi"/>
          <w:color w:val="231F20"/>
          <w:spacing w:val="-3"/>
        </w:rPr>
        <w:t xml:space="preserve"> </w:t>
      </w:r>
      <w:r w:rsidRPr="4A7B864D">
        <w:rPr>
          <w:rFonts w:cstheme="minorBidi"/>
          <w:color w:val="231F20"/>
        </w:rPr>
        <w:t>Ridge</w:t>
      </w:r>
      <w:r w:rsidRPr="4A7B864D">
        <w:rPr>
          <w:rFonts w:cstheme="minorBidi"/>
          <w:color w:val="231F20"/>
          <w:spacing w:val="1"/>
        </w:rPr>
        <w:t xml:space="preserve"> </w:t>
      </w:r>
      <w:r w:rsidRPr="4A7B864D">
        <w:rPr>
          <w:rFonts w:cstheme="minorBidi"/>
          <w:color w:val="231F20"/>
        </w:rPr>
        <w:t>Road</w:t>
      </w:r>
      <w:r w:rsidRPr="4A7B864D">
        <w:rPr>
          <w:rFonts w:cstheme="minorBidi"/>
          <w:color w:val="231F20"/>
          <w:spacing w:val="-1"/>
        </w:rPr>
        <w:t xml:space="preserve"> </w:t>
      </w:r>
      <w:r w:rsidRPr="4A7B864D">
        <w:rPr>
          <w:rFonts w:cstheme="minorBidi"/>
          <w:color w:val="231F20"/>
        </w:rPr>
        <w:t>through</w:t>
      </w:r>
      <w:r w:rsidRPr="4A7B864D">
        <w:rPr>
          <w:rFonts w:cstheme="minorBidi"/>
          <w:color w:val="231F20"/>
          <w:spacing w:val="-1"/>
        </w:rPr>
        <w:t xml:space="preserve"> </w:t>
      </w:r>
      <w:r w:rsidRPr="4A7B864D">
        <w:rPr>
          <w:rFonts w:cstheme="minorBidi"/>
          <w:color w:val="231F20"/>
        </w:rPr>
        <w:t>section</w:t>
      </w:r>
      <w:r w:rsidRPr="4A7B864D">
        <w:rPr>
          <w:rFonts w:cstheme="minorBidi"/>
          <w:color w:val="231F20"/>
          <w:spacing w:val="1"/>
        </w:rPr>
        <w:t xml:space="preserve"> </w:t>
      </w:r>
      <w:r w:rsidRPr="4A7B864D">
        <w:rPr>
          <w:rFonts w:cstheme="minorBidi"/>
          <w:color w:val="231F20"/>
        </w:rPr>
        <w:t>center.</w:t>
      </w:r>
      <w:r w:rsidRPr="4A7B864D">
        <w:rPr>
          <w:rFonts w:cstheme="minorBidi"/>
          <w:color w:val="231F20"/>
          <w:spacing w:val="54"/>
        </w:rPr>
        <w:t xml:space="preserve"> </w:t>
      </w:r>
      <w:r w:rsidRPr="4A7B864D">
        <w:rPr>
          <w:rFonts w:cstheme="minorBidi"/>
          <w:color w:val="231F20"/>
        </w:rPr>
        <w:t>Slopes</w:t>
      </w:r>
      <w:r w:rsidRPr="4A7B864D">
        <w:rPr>
          <w:rFonts w:cstheme="minorBidi"/>
          <w:color w:val="231F20"/>
          <w:spacing w:val="-2"/>
        </w:rPr>
        <w:t xml:space="preserve"> </w:t>
      </w:r>
      <w:r w:rsidRPr="4A7B864D">
        <w:rPr>
          <w:rFonts w:cstheme="minorBidi"/>
          <w:color w:val="231F20"/>
        </w:rPr>
        <w:t>to</w:t>
      </w:r>
      <w:r w:rsidRPr="4A7B864D">
        <w:rPr>
          <w:rFonts w:cstheme="minorBidi"/>
          <w:color w:val="231F20"/>
          <w:spacing w:val="1"/>
        </w:rPr>
        <w:t xml:space="preserve"> </w:t>
      </w:r>
      <w:r w:rsidRPr="4A7B864D">
        <w:rPr>
          <w:rFonts w:cstheme="minorBidi"/>
          <w:color w:val="231F20"/>
          <w:spacing w:val="-5"/>
        </w:rPr>
        <w:t>the</w:t>
      </w:r>
    </w:p>
    <w:p w14:paraId="590DF212" w14:textId="77777777" w:rsidR="00304BFA" w:rsidRPr="001C52E5" w:rsidRDefault="00304BFA" w:rsidP="008A6709">
      <w:pPr>
        <w:tabs>
          <w:tab w:val="left" w:pos="1080"/>
        </w:tabs>
        <w:spacing w:line="235" w:lineRule="auto"/>
        <w:ind w:left="1080" w:right="1253"/>
        <w:rPr>
          <w:rFonts w:cstheme="minorHAnsi"/>
          <w:szCs w:val="20"/>
        </w:rPr>
      </w:pPr>
      <w:r w:rsidRPr="001C52E5">
        <w:rPr>
          <w:rFonts w:cstheme="minorHAnsi"/>
          <w:color w:val="231F20"/>
          <w:szCs w:val="20"/>
        </w:rPr>
        <w:t>northwest at 30-40% common,</w:t>
      </w:r>
      <w:r w:rsidRPr="001C52E5">
        <w:rPr>
          <w:rFonts w:cstheme="minorHAnsi"/>
          <w:color w:val="231F20"/>
          <w:spacing w:val="-1"/>
          <w:szCs w:val="20"/>
        </w:rPr>
        <w:t xml:space="preserve"> </w:t>
      </w:r>
      <w:r w:rsidRPr="001C52E5">
        <w:rPr>
          <w:rFonts w:cstheme="minorHAnsi"/>
          <w:color w:val="231F20"/>
          <w:szCs w:val="20"/>
        </w:rPr>
        <w:t>with some near 100% below</w:t>
      </w:r>
      <w:r w:rsidRPr="001C52E5">
        <w:rPr>
          <w:rFonts w:cstheme="minorHAnsi"/>
          <w:color w:val="231F20"/>
          <w:spacing w:val="-4"/>
          <w:szCs w:val="20"/>
        </w:rPr>
        <w:t xml:space="preserve"> </w:t>
      </w:r>
      <w:r w:rsidRPr="001C52E5">
        <w:rPr>
          <w:rFonts w:cstheme="minorHAnsi"/>
          <w:color w:val="231F20"/>
          <w:szCs w:val="20"/>
        </w:rPr>
        <w:t>road and elevations ranging from about 3,800 to 5,050 feet.</w:t>
      </w:r>
    </w:p>
    <w:p w14:paraId="070C787B" w14:textId="77777777" w:rsidR="00304BFA" w:rsidRPr="001C52E5" w:rsidRDefault="00304BFA" w:rsidP="00805D28">
      <w:pPr>
        <w:pStyle w:val="ListParagraph"/>
        <w:numPr>
          <w:ilvl w:val="2"/>
          <w:numId w:val="39"/>
        </w:numPr>
        <w:tabs>
          <w:tab w:val="left" w:pos="1080"/>
        </w:tabs>
        <w:spacing w:line="271" w:lineRule="auto"/>
        <w:ind w:left="1080" w:right="1253" w:hanging="360"/>
        <w:rPr>
          <w:rFonts w:cstheme="minorHAnsi"/>
          <w:szCs w:val="20"/>
        </w:rPr>
      </w:pPr>
      <w:r w:rsidRPr="4A7B864D">
        <w:rPr>
          <w:rFonts w:cstheme="minorBidi"/>
          <w:color w:val="231F20"/>
        </w:rPr>
        <w:t>Section 27 (T21N, R20EWM):</w:t>
      </w:r>
      <w:r w:rsidRPr="4A7B864D">
        <w:rPr>
          <w:rFonts w:cstheme="minorBidi"/>
          <w:color w:val="231F20"/>
          <w:spacing w:val="40"/>
        </w:rPr>
        <w:t xml:space="preserve"> </w:t>
      </w:r>
      <w:r w:rsidRPr="4A7B864D">
        <w:rPr>
          <w:rFonts w:cstheme="minorBidi"/>
          <w:color w:val="231F20"/>
        </w:rPr>
        <w:t>Unimproved Upper Basin Loop Road through the section center with intersection leading to Rock Ridge Road.</w:t>
      </w:r>
    </w:p>
    <w:p w14:paraId="0476B54B" w14:textId="77777777" w:rsidR="00304BFA" w:rsidRDefault="00304BFA" w:rsidP="00304BFA">
      <w:pPr>
        <w:ind w:left="712" w:right="6504" w:firstLine="720"/>
        <w:rPr>
          <w:rFonts w:cstheme="minorHAnsi"/>
          <w:b/>
          <w:color w:val="231F20"/>
          <w:szCs w:val="20"/>
        </w:rPr>
      </w:pPr>
      <w:r>
        <w:rPr>
          <w:rFonts w:cstheme="minorHAnsi"/>
          <w:noProof/>
          <w:szCs w:val="20"/>
        </w:rPr>
        <w:drawing>
          <wp:inline distT="0" distB="0" distL="0" distR="0" wp14:anchorId="51EF8764" wp14:editId="33C4A3AD">
            <wp:extent cx="5371800" cy="5164666"/>
            <wp:effectExtent l="0" t="0" r="635" b="0"/>
            <wp:docPr id="1105" name="Picture 1105" descr="USGS 7.5’ Quadrangle Map: Wenatchee Heights, WA(2003) Chelan County – Longview Stemilt Property Minerals Assessment Report -12/18/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USGS 7.5’ Quadrangle Map: Wenatchee Heights, WA(2003) Chelan County – Longview Stemilt Property Minerals Assessment Report -12/18/2013"/>
                    <pic:cNvPicPr/>
                  </pic:nvPicPr>
                  <pic:blipFill>
                    <a:blip r:embed="rId725">
                      <a:extLst>
                        <a:ext uri="{28A0092B-C50C-407E-A947-70E740481C1C}">
                          <a14:useLocalDpi xmlns:a14="http://schemas.microsoft.com/office/drawing/2010/main" val="0"/>
                        </a:ext>
                      </a:extLst>
                    </a:blip>
                    <a:stretch>
                      <a:fillRect/>
                    </a:stretch>
                  </pic:blipFill>
                  <pic:spPr>
                    <a:xfrm>
                      <a:off x="0" y="0"/>
                      <a:ext cx="5386910" cy="5179193"/>
                    </a:xfrm>
                    <a:prstGeom prst="rect">
                      <a:avLst/>
                    </a:prstGeom>
                  </pic:spPr>
                </pic:pic>
              </a:graphicData>
            </a:graphic>
          </wp:inline>
        </w:drawing>
      </w:r>
    </w:p>
    <w:p w14:paraId="5915B0F9" w14:textId="0D42A684" w:rsidR="00304BFA" w:rsidRDefault="00A163BB" w:rsidP="00A163BB">
      <w:pPr>
        <w:tabs>
          <w:tab w:val="left" w:pos="9851"/>
        </w:tabs>
        <w:spacing w:before="2160"/>
        <w:ind w:left="720"/>
        <w:rPr>
          <w:rFonts w:cstheme="minorHAnsi"/>
          <w:b/>
          <w:color w:val="231F20"/>
          <w:szCs w:val="20"/>
        </w:rPr>
      </w:pPr>
      <w:r>
        <w:rPr>
          <w:rFonts w:cstheme="minorHAnsi"/>
          <w:noProof/>
          <w:szCs w:val="20"/>
        </w:rPr>
        <mc:AlternateContent>
          <mc:Choice Requires="wps">
            <w:drawing>
              <wp:anchor distT="0" distB="0" distL="114300" distR="114300" simplePos="0" relativeHeight="251658428" behindDoc="0" locked="0" layoutInCell="1" allowOverlap="1" wp14:anchorId="1F9DFAAE" wp14:editId="3886CEA8">
                <wp:simplePos x="0" y="0"/>
                <wp:positionH relativeFrom="margin">
                  <wp:posOffset>396933</wp:posOffset>
                </wp:positionH>
                <wp:positionV relativeFrom="paragraph">
                  <wp:posOffset>1291417</wp:posOffset>
                </wp:positionV>
                <wp:extent cx="6036733" cy="0"/>
                <wp:effectExtent l="57150" t="38100" r="59690" b="95250"/>
                <wp:wrapNone/>
                <wp:docPr id="1131" name="Straight Connector 113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6036733" cy="0"/>
                        </a:xfrm>
                        <a:prstGeom prst="line">
                          <a:avLst/>
                        </a:prstGeom>
                        <a:noFill/>
                        <a:ln w="38100" cap="flat" cmpd="sng" algn="ctr">
                          <a:solidFill>
                            <a:srgbClr val="C0504D"/>
                          </a:solidFill>
                          <a:prstDash val="solid"/>
                        </a:ln>
                        <a:effectLst>
                          <a:outerShdw blurRad="40000" dist="23000" dir="5400000" rotWithShape="0">
                            <a:srgbClr val="000000">
                              <a:alpha val="35000"/>
                            </a:srgbClr>
                          </a:outerShdw>
                        </a:effectLst>
                      </wps:spPr>
                      <wps:bodyPr/>
                    </wps:wsp>
                  </a:graphicData>
                </a:graphic>
              </wp:anchor>
            </w:drawing>
          </mc:Choice>
          <mc:Fallback>
            <w:pict>
              <v:line w14:anchorId="17D2249C" id="Straight Connector 1131" o:spid="_x0000_s1026" alt="&quot;&quot;" style="position:absolute;z-index:251658428;visibility:visible;mso-wrap-style:square;mso-wrap-distance-left:9pt;mso-wrap-distance-top:0;mso-wrap-distance-right:9pt;mso-wrap-distance-bottom:0;mso-position-horizontal:absolute;mso-position-horizontal-relative:margin;mso-position-vertical:absolute;mso-position-vertical-relative:text" from="31.25pt,101.7pt" to="506.6pt,10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" strokecolor="#c0504d" strokeweight="3pt">
                <v:shadow on="t" color="black" opacity="22937f" origin=",.5" offset="0,.63889mm"/>
                <w10:wrap anchorx="margin"/>
              </v:line>
            </w:pict>
          </mc:Fallback>
        </mc:AlternateContent>
      </w:r>
      <w:r w:rsidR="00304BFA" w:rsidRPr="001102C9">
        <w:rPr>
          <w:rFonts w:cstheme="minorHAnsi"/>
          <w:b/>
          <w:color w:val="231F20"/>
          <w:szCs w:val="20"/>
        </w:rPr>
        <w:t>USGS 7.5’ Quadrangle Map: Wenatchee Heights, WA(2003)</w:t>
      </w:r>
    </w:p>
    <w:p w14:paraId="7F53A7F1" w14:textId="340B9724" w:rsidR="00304BFA" w:rsidRPr="00B33F45" w:rsidRDefault="00304BFA" w:rsidP="00A163BB">
      <w:pPr>
        <w:tabs>
          <w:tab w:val="left" w:pos="9851"/>
        </w:tabs>
        <w:ind w:left="720"/>
        <w:rPr>
          <w:rFonts w:cstheme="minorHAnsi"/>
          <w:bCs/>
          <w:color w:val="231F20"/>
          <w:szCs w:val="20"/>
        </w:rPr>
      </w:pPr>
      <w:r w:rsidRPr="001102C9">
        <w:rPr>
          <w:rFonts w:cstheme="minorHAnsi"/>
          <w:bCs/>
          <w:color w:val="231F20"/>
          <w:szCs w:val="20"/>
        </w:rPr>
        <w:t>Chelan County – Longview Stemilt Property Minerals Assessment Report -12/18/2013</w:t>
      </w:r>
    </w:p>
    <w:p w14:paraId="475EB6FF" w14:textId="77777777" w:rsidR="00304BFA" w:rsidRPr="0066643E" w:rsidRDefault="00304BFA" w:rsidP="00304BFA">
      <w:pPr>
        <w:rPr>
          <w:rFonts w:cstheme="minorHAnsi"/>
        </w:rPr>
        <w:sectPr w:rsidR="00304BFA" w:rsidRPr="0066643E">
          <w:headerReference w:type="even" r:id="rId726"/>
          <w:headerReference w:type="default" r:id="rId727"/>
          <w:footerReference w:type="default" r:id="rId728"/>
          <w:headerReference w:type="first" r:id="rId729"/>
          <w:pgSz w:w="12240" w:h="15840"/>
          <w:pgMar w:top="800" w:right="440" w:bottom="280" w:left="420" w:header="720" w:footer="720" w:gutter="0"/>
          <w:cols w:space="720"/>
        </w:sectPr>
      </w:pPr>
    </w:p>
    <w:p w14:paraId="179F2497" w14:textId="343BE924" w:rsidR="00304BFA" w:rsidRPr="0066643E" w:rsidRDefault="00304BFA" w:rsidP="0086023F">
      <w:pPr>
        <w:pStyle w:val="Heading1"/>
      </w:pPr>
      <w:r>
        <w:lastRenderedPageBreak/>
        <w:drawing>
          <wp:anchor distT="0" distB="0" distL="114300" distR="114300" simplePos="0" relativeHeight="251658340" behindDoc="1" locked="0" layoutInCell="1" allowOverlap="1" wp14:anchorId="7C596D26" wp14:editId="28A52F02">
            <wp:simplePos x="0" y="0"/>
            <wp:positionH relativeFrom="margin">
              <wp:align>left</wp:align>
            </wp:positionH>
            <wp:positionV relativeFrom="paragraph">
              <wp:posOffset>-130752</wp:posOffset>
            </wp:positionV>
            <wp:extent cx="388654" cy="449619"/>
            <wp:effectExtent l="0" t="0" r="0" b="7620"/>
            <wp:wrapNone/>
            <wp:docPr id="1106" name="Picture 1106" descr="Appendix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Picture 992" descr="Appendix R"/>
                    <pic:cNvPicPr/>
                  </pic:nvPicPr>
                  <pic:blipFill>
                    <a:blip r:embed="rId704">
                      <a:extLst>
                        <a:ext uri="{28A0092B-C50C-407E-A947-70E740481C1C}">
                          <a14:useLocalDpi xmlns:a14="http://schemas.microsoft.com/office/drawing/2010/main" val="0"/>
                        </a:ext>
                      </a:extLst>
                    </a:blip>
                    <a:stretch>
                      <a:fillRect/>
                    </a:stretch>
                  </pic:blipFill>
                  <pic:spPr>
                    <a:xfrm>
                      <a:off x="0" y="0"/>
                      <a:ext cx="388654" cy="449619"/>
                    </a:xfrm>
                    <a:prstGeom prst="rect">
                      <a:avLst/>
                    </a:prstGeom>
                  </pic:spPr>
                </pic:pic>
              </a:graphicData>
            </a:graphic>
          </wp:anchor>
        </w:drawing>
      </w:r>
      <w:r w:rsidRPr="00DC27D4">
        <w:t>Appendix</w:t>
      </w:r>
      <w:r w:rsidRPr="00DC27D4">
        <w:rPr>
          <w:spacing w:val="-4"/>
        </w:rPr>
        <w:t xml:space="preserve"> </w:t>
      </w:r>
      <w:r w:rsidRPr="00DC27D4">
        <w:t>R.</w:t>
      </w:r>
      <w:r w:rsidRPr="00DC27D4">
        <w:rPr>
          <w:spacing w:val="-5"/>
        </w:rPr>
        <w:t xml:space="preserve"> </w:t>
      </w:r>
      <w:r w:rsidRPr="00DC27D4">
        <w:t>Sample</w:t>
      </w:r>
      <w:r w:rsidRPr="00DC27D4">
        <w:rPr>
          <w:spacing w:val="-4"/>
        </w:rPr>
        <w:t xml:space="preserve"> </w:t>
      </w:r>
      <w:r w:rsidRPr="00DC27D4">
        <w:t>Remoteness</w:t>
      </w:r>
      <w:r w:rsidRPr="00DC27D4">
        <w:rPr>
          <w:spacing w:val="-4"/>
        </w:rPr>
        <w:t xml:space="preserve"> </w:t>
      </w:r>
      <w:r w:rsidRPr="00DC27D4">
        <w:t>Determination</w:t>
      </w:r>
      <w:r w:rsidRPr="00DC27D4">
        <w:rPr>
          <w:spacing w:val="-4"/>
        </w:rPr>
        <w:t xml:space="preserve"> </w:t>
      </w:r>
      <w:r w:rsidRPr="00DC27D4">
        <w:t>acceptable</w:t>
      </w:r>
      <w:r w:rsidRPr="00DC27D4">
        <w:rPr>
          <w:spacing w:val="-7"/>
        </w:rPr>
        <w:t xml:space="preserve"> </w:t>
      </w:r>
      <w:r w:rsidRPr="00DC27D4">
        <w:t>to</w:t>
      </w:r>
      <w:r w:rsidRPr="00DC27D4">
        <w:rPr>
          <w:spacing w:val="-5"/>
        </w:rPr>
        <w:t xml:space="preserve"> </w:t>
      </w:r>
      <w:r w:rsidRPr="00DC27D4">
        <w:t>the</w:t>
      </w:r>
      <w:r w:rsidRPr="00DC27D4">
        <w:rPr>
          <w:spacing w:val="-4"/>
        </w:rPr>
        <w:t xml:space="preserve"> </w:t>
      </w:r>
      <w:r w:rsidRPr="00DC27D4">
        <w:t>Community</w:t>
      </w:r>
      <w:r w:rsidRPr="00DC27D4">
        <w:rPr>
          <w:spacing w:val="-4"/>
        </w:rPr>
        <w:t xml:space="preserve"> </w:t>
      </w:r>
      <w:r w:rsidRPr="00DC27D4">
        <w:t>Forest Program</w:t>
      </w:r>
    </w:p>
    <w:p w14:paraId="19D78319" w14:textId="77777777" w:rsidR="00304BFA" w:rsidRPr="004600A5" w:rsidRDefault="00304BFA" w:rsidP="00805D28">
      <w:pPr>
        <w:pStyle w:val="ListParagraph"/>
        <w:numPr>
          <w:ilvl w:val="0"/>
          <w:numId w:val="30"/>
        </w:numPr>
        <w:spacing w:before="102"/>
        <w:ind w:left="1080" w:right="1253" w:hanging="360"/>
        <w:rPr>
          <w:rFonts w:cstheme="minorHAnsi"/>
          <w:szCs w:val="20"/>
        </w:rPr>
      </w:pPr>
      <w:r w:rsidRPr="004600A5">
        <w:rPr>
          <w:rFonts w:cstheme="minorHAnsi"/>
          <w:color w:val="231F20"/>
          <w:szCs w:val="20"/>
        </w:rPr>
        <w:t>Section 29 (T21N, R20EWM):</w:t>
      </w:r>
      <w:r w:rsidRPr="004600A5">
        <w:rPr>
          <w:rFonts w:cstheme="minorHAnsi"/>
          <w:color w:val="231F20"/>
          <w:spacing w:val="40"/>
          <w:szCs w:val="20"/>
        </w:rPr>
        <w:t xml:space="preserve"> </w:t>
      </w:r>
      <w:r w:rsidRPr="004600A5">
        <w:rPr>
          <w:rFonts w:cstheme="minorHAnsi"/>
          <w:color w:val="231F20"/>
          <w:szCs w:val="20"/>
        </w:rPr>
        <w:t>Unimproved West Basin Road and intersecting spur roads.</w:t>
      </w:r>
      <w:r w:rsidRPr="004600A5">
        <w:rPr>
          <w:rFonts w:cstheme="minorHAnsi"/>
          <w:color w:val="231F20"/>
          <w:spacing w:val="-8"/>
          <w:szCs w:val="20"/>
        </w:rPr>
        <w:t xml:space="preserve"> </w:t>
      </w:r>
      <w:r w:rsidRPr="004600A5">
        <w:rPr>
          <w:rFonts w:cstheme="minorHAnsi"/>
          <w:color w:val="231F20"/>
          <w:szCs w:val="20"/>
        </w:rPr>
        <w:t>Slopes</w:t>
      </w:r>
      <w:r w:rsidRPr="004600A5">
        <w:rPr>
          <w:rFonts w:cstheme="minorHAnsi"/>
          <w:color w:val="231F20"/>
          <w:spacing w:val="-8"/>
          <w:szCs w:val="20"/>
        </w:rPr>
        <w:t xml:space="preserve"> </w:t>
      </w:r>
      <w:r w:rsidRPr="004600A5">
        <w:rPr>
          <w:rFonts w:cstheme="minorHAnsi"/>
          <w:color w:val="231F20"/>
          <w:szCs w:val="20"/>
        </w:rPr>
        <w:t>north</w:t>
      </w:r>
      <w:r w:rsidRPr="004600A5">
        <w:rPr>
          <w:rFonts w:cstheme="minorHAnsi"/>
          <w:color w:val="231F20"/>
          <w:spacing w:val="-7"/>
          <w:szCs w:val="20"/>
        </w:rPr>
        <w:t xml:space="preserve"> </w:t>
      </w:r>
      <w:r w:rsidRPr="004600A5">
        <w:rPr>
          <w:rFonts w:cstheme="minorHAnsi"/>
          <w:color w:val="231F20"/>
          <w:szCs w:val="20"/>
        </w:rPr>
        <w:t>in</w:t>
      </w:r>
      <w:r w:rsidRPr="004600A5">
        <w:rPr>
          <w:rFonts w:cstheme="minorHAnsi"/>
          <w:color w:val="231F20"/>
          <w:spacing w:val="-8"/>
          <w:szCs w:val="20"/>
        </w:rPr>
        <w:t xml:space="preserve"> </w:t>
      </w:r>
      <w:r w:rsidRPr="004600A5">
        <w:rPr>
          <w:rFonts w:cstheme="minorHAnsi"/>
          <w:color w:val="231F20"/>
          <w:szCs w:val="20"/>
        </w:rPr>
        <w:t>the</w:t>
      </w:r>
      <w:r w:rsidRPr="004600A5">
        <w:rPr>
          <w:rFonts w:cstheme="minorHAnsi"/>
          <w:color w:val="231F20"/>
          <w:spacing w:val="-8"/>
          <w:szCs w:val="20"/>
        </w:rPr>
        <w:t xml:space="preserve"> </w:t>
      </w:r>
      <w:r w:rsidRPr="004600A5">
        <w:rPr>
          <w:rFonts w:cstheme="minorHAnsi"/>
          <w:color w:val="231F20"/>
          <w:szCs w:val="20"/>
        </w:rPr>
        <w:t>20-30%</w:t>
      </w:r>
      <w:r w:rsidRPr="004600A5">
        <w:rPr>
          <w:rFonts w:cstheme="minorHAnsi"/>
          <w:color w:val="231F20"/>
          <w:spacing w:val="-8"/>
          <w:szCs w:val="20"/>
        </w:rPr>
        <w:t xml:space="preserve"> </w:t>
      </w:r>
      <w:r w:rsidRPr="004600A5">
        <w:rPr>
          <w:rFonts w:cstheme="minorHAnsi"/>
          <w:color w:val="231F20"/>
          <w:szCs w:val="20"/>
        </w:rPr>
        <w:t>range</w:t>
      </w:r>
      <w:r w:rsidRPr="004600A5">
        <w:rPr>
          <w:rFonts w:cstheme="minorHAnsi"/>
          <w:color w:val="231F20"/>
          <w:spacing w:val="-8"/>
          <w:szCs w:val="20"/>
        </w:rPr>
        <w:t xml:space="preserve"> </w:t>
      </w:r>
      <w:r w:rsidRPr="004600A5">
        <w:rPr>
          <w:rFonts w:cstheme="minorHAnsi"/>
          <w:color w:val="231F20"/>
          <w:szCs w:val="20"/>
        </w:rPr>
        <w:t>but</w:t>
      </w:r>
      <w:r w:rsidRPr="004600A5">
        <w:rPr>
          <w:rFonts w:cstheme="minorHAnsi"/>
          <w:color w:val="231F20"/>
          <w:spacing w:val="-8"/>
          <w:szCs w:val="20"/>
        </w:rPr>
        <w:t xml:space="preserve"> </w:t>
      </w:r>
      <w:r w:rsidRPr="004600A5">
        <w:rPr>
          <w:rFonts w:cstheme="minorHAnsi"/>
          <w:color w:val="231F20"/>
          <w:szCs w:val="20"/>
        </w:rPr>
        <w:t>with</w:t>
      </w:r>
      <w:r w:rsidRPr="004600A5">
        <w:rPr>
          <w:rFonts w:cstheme="minorHAnsi"/>
          <w:color w:val="231F20"/>
          <w:spacing w:val="-8"/>
          <w:szCs w:val="20"/>
        </w:rPr>
        <w:t xml:space="preserve"> </w:t>
      </w:r>
      <w:r w:rsidRPr="004600A5">
        <w:rPr>
          <w:rFonts w:cstheme="minorHAnsi"/>
          <w:color w:val="231F20"/>
          <w:szCs w:val="20"/>
        </w:rPr>
        <w:t>very</w:t>
      </w:r>
      <w:r w:rsidRPr="004600A5">
        <w:rPr>
          <w:rFonts w:cstheme="minorHAnsi"/>
          <w:color w:val="231F20"/>
          <w:spacing w:val="-8"/>
          <w:szCs w:val="20"/>
        </w:rPr>
        <w:t xml:space="preserve"> </w:t>
      </w:r>
      <w:r w:rsidRPr="004600A5">
        <w:rPr>
          <w:rFonts w:cstheme="minorHAnsi"/>
          <w:color w:val="231F20"/>
          <w:szCs w:val="20"/>
        </w:rPr>
        <w:t>steep</w:t>
      </w:r>
      <w:r w:rsidRPr="004600A5">
        <w:rPr>
          <w:rFonts w:cstheme="minorHAnsi"/>
          <w:color w:val="231F20"/>
          <w:spacing w:val="-8"/>
          <w:szCs w:val="20"/>
        </w:rPr>
        <w:t xml:space="preserve"> </w:t>
      </w:r>
      <w:r w:rsidRPr="004600A5">
        <w:rPr>
          <w:rFonts w:cstheme="minorHAnsi"/>
          <w:color w:val="231F20"/>
          <w:szCs w:val="20"/>
        </w:rPr>
        <w:t>slopes</w:t>
      </w:r>
      <w:r w:rsidRPr="004600A5">
        <w:rPr>
          <w:rFonts w:cstheme="minorHAnsi"/>
          <w:color w:val="231F20"/>
          <w:spacing w:val="-8"/>
          <w:szCs w:val="20"/>
        </w:rPr>
        <w:t xml:space="preserve"> </w:t>
      </w:r>
      <w:r w:rsidRPr="004600A5">
        <w:rPr>
          <w:rFonts w:cstheme="minorHAnsi"/>
          <w:color w:val="231F20"/>
          <w:szCs w:val="20"/>
        </w:rPr>
        <w:t>on</w:t>
      </w:r>
      <w:r w:rsidRPr="004600A5">
        <w:rPr>
          <w:rFonts w:cstheme="minorHAnsi"/>
          <w:color w:val="231F20"/>
          <w:spacing w:val="-8"/>
          <w:szCs w:val="20"/>
        </w:rPr>
        <w:t xml:space="preserve"> </w:t>
      </w:r>
      <w:r w:rsidRPr="004600A5">
        <w:rPr>
          <w:rFonts w:cstheme="minorHAnsi"/>
          <w:color w:val="231F20"/>
          <w:szCs w:val="20"/>
        </w:rPr>
        <w:t>the</w:t>
      </w:r>
      <w:r w:rsidRPr="004600A5">
        <w:rPr>
          <w:rFonts w:cstheme="minorHAnsi"/>
          <w:color w:val="231F20"/>
          <w:spacing w:val="-8"/>
          <w:szCs w:val="20"/>
        </w:rPr>
        <w:t xml:space="preserve"> </w:t>
      </w:r>
      <w:r w:rsidRPr="004600A5">
        <w:rPr>
          <w:rFonts w:cstheme="minorHAnsi"/>
          <w:color w:val="231F20"/>
          <w:szCs w:val="20"/>
        </w:rPr>
        <w:t>southwest corner. Elevations ranging from 4,800 feet at southwest to less than 3,800 feet on northeast corner.</w:t>
      </w:r>
    </w:p>
    <w:p w14:paraId="7BCD1937" w14:textId="77777777" w:rsidR="00304BFA" w:rsidRPr="004600A5" w:rsidRDefault="00304BFA" w:rsidP="00805D28">
      <w:pPr>
        <w:pStyle w:val="ListParagraph"/>
        <w:numPr>
          <w:ilvl w:val="0"/>
          <w:numId w:val="30"/>
        </w:numPr>
        <w:ind w:left="1080" w:right="1253" w:hanging="360"/>
        <w:rPr>
          <w:rFonts w:cstheme="minorHAnsi"/>
          <w:szCs w:val="20"/>
        </w:rPr>
      </w:pPr>
      <w:r w:rsidRPr="004600A5">
        <w:rPr>
          <w:rFonts w:cstheme="minorHAnsi"/>
          <w:color w:val="231F20"/>
          <w:szCs w:val="20"/>
        </w:rPr>
        <w:t>Section 33 (T21N, R20EWM):</w:t>
      </w:r>
      <w:r w:rsidRPr="004600A5">
        <w:rPr>
          <w:rFonts w:cstheme="minorHAnsi"/>
          <w:color w:val="231F20"/>
          <w:spacing w:val="40"/>
          <w:szCs w:val="20"/>
        </w:rPr>
        <w:t xml:space="preserve"> </w:t>
      </w:r>
      <w:r w:rsidRPr="004600A5">
        <w:rPr>
          <w:rFonts w:cstheme="minorHAnsi"/>
          <w:color w:val="231F20"/>
          <w:szCs w:val="20"/>
        </w:rPr>
        <w:t>Unimproved Pole Flat Road to the south boundary and additional unimproved access to the north boundary.</w:t>
      </w:r>
      <w:r w:rsidRPr="004600A5">
        <w:rPr>
          <w:rFonts w:cstheme="minorHAnsi"/>
          <w:color w:val="231F20"/>
          <w:spacing w:val="40"/>
          <w:szCs w:val="20"/>
        </w:rPr>
        <w:t xml:space="preserve"> </w:t>
      </w:r>
      <w:r w:rsidRPr="004600A5">
        <w:rPr>
          <w:rFonts w:cstheme="minorHAnsi"/>
          <w:color w:val="231F20"/>
          <w:szCs w:val="20"/>
        </w:rPr>
        <w:t>Slopes to the north at 30-40% with steeper locations</w:t>
      </w:r>
      <w:r w:rsidRPr="004600A5">
        <w:rPr>
          <w:rFonts w:cstheme="minorHAnsi"/>
          <w:color w:val="231F20"/>
          <w:spacing w:val="-3"/>
          <w:szCs w:val="20"/>
        </w:rPr>
        <w:t xml:space="preserve"> </w:t>
      </w:r>
      <w:r w:rsidRPr="004600A5">
        <w:rPr>
          <w:rFonts w:cstheme="minorHAnsi"/>
          <w:color w:val="231F20"/>
          <w:szCs w:val="20"/>
        </w:rPr>
        <w:t>along a</w:t>
      </w:r>
      <w:r w:rsidRPr="004600A5">
        <w:rPr>
          <w:rFonts w:cstheme="minorHAnsi"/>
          <w:color w:val="231F20"/>
          <w:spacing w:val="-2"/>
          <w:szCs w:val="20"/>
        </w:rPr>
        <w:t xml:space="preserve"> </w:t>
      </w:r>
      <w:r w:rsidRPr="004600A5">
        <w:rPr>
          <w:rFonts w:cstheme="minorHAnsi"/>
          <w:color w:val="231F20"/>
          <w:szCs w:val="20"/>
        </w:rPr>
        <w:t>north-south</w:t>
      </w:r>
      <w:r w:rsidRPr="004600A5">
        <w:rPr>
          <w:rFonts w:cstheme="minorHAnsi"/>
          <w:color w:val="231F20"/>
          <w:spacing w:val="-1"/>
          <w:szCs w:val="20"/>
        </w:rPr>
        <w:t xml:space="preserve"> </w:t>
      </w:r>
      <w:r w:rsidRPr="004600A5">
        <w:rPr>
          <w:rFonts w:cstheme="minorHAnsi"/>
          <w:color w:val="231F20"/>
          <w:szCs w:val="20"/>
        </w:rPr>
        <w:t>ridge</w:t>
      </w:r>
      <w:r w:rsidRPr="004600A5">
        <w:rPr>
          <w:rFonts w:cstheme="minorHAnsi"/>
          <w:color w:val="231F20"/>
          <w:spacing w:val="-1"/>
          <w:szCs w:val="20"/>
        </w:rPr>
        <w:t xml:space="preserve"> </w:t>
      </w:r>
      <w:r w:rsidRPr="004600A5">
        <w:rPr>
          <w:rFonts w:cstheme="minorHAnsi"/>
          <w:color w:val="231F20"/>
          <w:szCs w:val="20"/>
        </w:rPr>
        <w:t>through center</w:t>
      </w:r>
      <w:r w:rsidRPr="004600A5">
        <w:rPr>
          <w:rFonts w:cstheme="minorHAnsi"/>
          <w:color w:val="231F20"/>
          <w:spacing w:val="-1"/>
          <w:szCs w:val="20"/>
        </w:rPr>
        <w:t xml:space="preserve"> </w:t>
      </w:r>
      <w:r w:rsidRPr="004600A5">
        <w:rPr>
          <w:rFonts w:cstheme="minorHAnsi"/>
          <w:color w:val="231F20"/>
          <w:szCs w:val="20"/>
        </w:rPr>
        <w:t>of</w:t>
      </w:r>
      <w:r w:rsidRPr="004600A5">
        <w:rPr>
          <w:rFonts w:cstheme="minorHAnsi"/>
          <w:color w:val="231F20"/>
          <w:spacing w:val="-1"/>
          <w:szCs w:val="20"/>
        </w:rPr>
        <w:t xml:space="preserve"> </w:t>
      </w:r>
      <w:r w:rsidRPr="004600A5">
        <w:rPr>
          <w:rFonts w:cstheme="minorHAnsi"/>
          <w:color w:val="231F20"/>
          <w:szCs w:val="20"/>
        </w:rPr>
        <w:t>section.</w:t>
      </w:r>
      <w:r w:rsidRPr="004600A5">
        <w:rPr>
          <w:rFonts w:cstheme="minorHAnsi"/>
          <w:color w:val="231F20"/>
          <w:spacing w:val="40"/>
          <w:szCs w:val="20"/>
        </w:rPr>
        <w:t xml:space="preserve"> </w:t>
      </w:r>
      <w:r w:rsidRPr="004600A5">
        <w:rPr>
          <w:rFonts w:cstheme="minorHAnsi"/>
          <w:color w:val="231F20"/>
          <w:szCs w:val="20"/>
        </w:rPr>
        <w:t>Elevations on the south line at almost 5,000 feet and 4,200 feet on the north line.</w:t>
      </w:r>
    </w:p>
    <w:p w14:paraId="6A87E374" w14:textId="77777777" w:rsidR="00304BFA" w:rsidRPr="005E5B1C" w:rsidRDefault="00304BFA" w:rsidP="00304BFA">
      <w:pPr>
        <w:pStyle w:val="BodyText"/>
        <w:ind w:left="720"/>
        <w:rPr>
          <w:rFonts w:cstheme="minorHAnsi"/>
        </w:rPr>
      </w:pPr>
      <w:r>
        <w:rPr>
          <w:rFonts w:cstheme="minorHAnsi"/>
          <w:noProof/>
        </w:rPr>
        <w:drawing>
          <wp:inline distT="0" distB="0" distL="0" distR="0" wp14:anchorId="327D5744" wp14:editId="0A4AF2F5">
            <wp:extent cx="5960745" cy="5104130"/>
            <wp:effectExtent l="0" t="0" r="1905" b="1270"/>
            <wp:docPr id="1107" name="Picture 1107" descr="USGS 7.5’ Quadrangle Map: Wenatchee Heights, WA (2003) &#10;Chelan County – Longview Stemilt Property Minerals Assessment Report – 12/18/20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USGS 7.5’ Quadrangle Map: Wenatchee Heights, WA (2003) &#10;Chelan County – Longview Stemilt Property Minerals Assessment Report – 12/18/2013&#10;"/>
                    <pic:cNvPicPr/>
                  </pic:nvPicPr>
                  <pic:blipFill>
                    <a:blip r:embed="rId730">
                      <a:extLst>
                        <a:ext uri="{28A0092B-C50C-407E-A947-70E740481C1C}">
                          <a14:useLocalDpi xmlns:a14="http://schemas.microsoft.com/office/drawing/2010/main" val="0"/>
                        </a:ext>
                      </a:extLst>
                    </a:blip>
                    <a:stretch>
                      <a:fillRect/>
                    </a:stretch>
                  </pic:blipFill>
                  <pic:spPr>
                    <a:xfrm>
                      <a:off x="0" y="0"/>
                      <a:ext cx="5973775" cy="5115287"/>
                    </a:xfrm>
                    <a:prstGeom prst="rect">
                      <a:avLst/>
                    </a:prstGeom>
                  </pic:spPr>
                </pic:pic>
              </a:graphicData>
            </a:graphic>
          </wp:inline>
        </w:drawing>
      </w:r>
    </w:p>
    <w:p w14:paraId="7A2DC209" w14:textId="5FCB401F" w:rsidR="00304BFA" w:rsidRDefault="008A6709" w:rsidP="008A6709">
      <w:pPr>
        <w:spacing w:before="2640"/>
        <w:ind w:left="720" w:right="92"/>
        <w:rPr>
          <w:rFonts w:cstheme="minorHAnsi"/>
          <w:b/>
          <w:color w:val="231F20"/>
          <w:spacing w:val="-2"/>
        </w:rPr>
      </w:pPr>
      <w:r>
        <w:rPr>
          <w:rFonts w:cstheme="minorHAnsi"/>
          <w:noProof/>
          <w:szCs w:val="20"/>
        </w:rPr>
        <mc:AlternateContent>
          <mc:Choice Requires="wps">
            <w:drawing>
              <wp:anchor distT="0" distB="0" distL="114300" distR="114300" simplePos="0" relativeHeight="251658429" behindDoc="0" locked="0" layoutInCell="1" allowOverlap="1" wp14:anchorId="0952A384" wp14:editId="33834EA9">
                <wp:simplePos x="0" y="0"/>
                <wp:positionH relativeFrom="margin">
                  <wp:posOffset>348269</wp:posOffset>
                </wp:positionH>
                <wp:positionV relativeFrom="paragraph">
                  <wp:posOffset>1614458</wp:posOffset>
                </wp:positionV>
                <wp:extent cx="6036733" cy="0"/>
                <wp:effectExtent l="57150" t="38100" r="59690" b="95250"/>
                <wp:wrapNone/>
                <wp:docPr id="1146" name="Straight Connector 114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6036733" cy="0"/>
                        </a:xfrm>
                        <a:prstGeom prst="line">
                          <a:avLst/>
                        </a:prstGeom>
                        <a:noFill/>
                        <a:ln w="38100" cap="flat" cmpd="sng" algn="ctr">
                          <a:solidFill>
                            <a:srgbClr val="C0504D"/>
                          </a:solidFill>
                          <a:prstDash val="solid"/>
                        </a:ln>
                        <a:effectLst>
                          <a:outerShdw blurRad="40000" dist="23000" dir="5400000" rotWithShape="0">
                            <a:srgbClr val="000000">
                              <a:alpha val="35000"/>
                            </a:srgbClr>
                          </a:outerShdw>
                        </a:effectLst>
                      </wps:spPr>
                      <wps:bodyPr/>
                    </wps:wsp>
                  </a:graphicData>
                </a:graphic>
              </wp:anchor>
            </w:drawing>
          </mc:Choice>
          <mc:Fallback>
            <w:pict>
              <v:line w14:anchorId="55F99F03" id="Straight Connector 1146" o:spid="_x0000_s1026" alt="&quot;&quot;" style="position:absolute;z-index:251658429;visibility:visible;mso-wrap-style:square;mso-wrap-distance-left:9pt;mso-wrap-distance-top:0;mso-wrap-distance-right:9pt;mso-wrap-distance-bottom:0;mso-position-horizontal:absolute;mso-position-horizontal-relative:margin;mso-position-vertical:absolute;mso-position-vertical-relative:text" from="27.4pt,127.1pt" to="502.75pt,12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" strokecolor="#c0504d" strokeweight="3pt">
                <v:shadow on="t" color="black" opacity="22937f" origin=",.5" offset="0,.63889mm"/>
                <w10:wrap anchorx="margin"/>
              </v:line>
            </w:pict>
          </mc:Fallback>
        </mc:AlternateContent>
      </w:r>
      <w:r w:rsidR="00304BFA" w:rsidRPr="0066643E">
        <w:rPr>
          <w:rFonts w:cstheme="minorHAnsi"/>
          <w:b/>
          <w:color w:val="231F20"/>
        </w:rPr>
        <w:t>USGS</w:t>
      </w:r>
      <w:r w:rsidR="00304BFA" w:rsidRPr="0066643E">
        <w:rPr>
          <w:rFonts w:cstheme="minorHAnsi"/>
          <w:b/>
          <w:color w:val="231F20"/>
          <w:spacing w:val="-9"/>
        </w:rPr>
        <w:t xml:space="preserve"> </w:t>
      </w:r>
      <w:r w:rsidR="00304BFA" w:rsidRPr="0066643E">
        <w:rPr>
          <w:rFonts w:cstheme="minorHAnsi"/>
          <w:b/>
          <w:color w:val="231F20"/>
        </w:rPr>
        <w:t>7.5’</w:t>
      </w:r>
      <w:r w:rsidR="00304BFA" w:rsidRPr="0066643E">
        <w:rPr>
          <w:rFonts w:cstheme="minorHAnsi"/>
          <w:b/>
          <w:color w:val="231F20"/>
          <w:spacing w:val="-9"/>
        </w:rPr>
        <w:t xml:space="preserve"> </w:t>
      </w:r>
      <w:r w:rsidR="00304BFA" w:rsidRPr="0066643E">
        <w:rPr>
          <w:rFonts w:cstheme="minorHAnsi"/>
          <w:b/>
          <w:color w:val="231F20"/>
        </w:rPr>
        <w:t>Quadrangle</w:t>
      </w:r>
      <w:r w:rsidR="00304BFA" w:rsidRPr="0066643E">
        <w:rPr>
          <w:rFonts w:cstheme="minorHAnsi"/>
          <w:b/>
          <w:color w:val="231F20"/>
          <w:spacing w:val="-8"/>
        </w:rPr>
        <w:t xml:space="preserve"> </w:t>
      </w:r>
      <w:r w:rsidR="00304BFA" w:rsidRPr="0066643E">
        <w:rPr>
          <w:rFonts w:cstheme="minorHAnsi"/>
          <w:b/>
          <w:color w:val="231F20"/>
        </w:rPr>
        <w:t>Map:</w:t>
      </w:r>
      <w:r w:rsidR="00304BFA" w:rsidRPr="0066643E">
        <w:rPr>
          <w:rFonts w:cstheme="minorHAnsi"/>
          <w:b/>
          <w:color w:val="231F20"/>
          <w:spacing w:val="28"/>
        </w:rPr>
        <w:t xml:space="preserve"> </w:t>
      </w:r>
      <w:r w:rsidR="00304BFA" w:rsidRPr="0066643E">
        <w:rPr>
          <w:rFonts w:cstheme="minorHAnsi"/>
          <w:b/>
          <w:color w:val="231F20"/>
        </w:rPr>
        <w:t>Wenatchee</w:t>
      </w:r>
      <w:r w:rsidR="00304BFA" w:rsidRPr="0066643E">
        <w:rPr>
          <w:rFonts w:cstheme="minorHAnsi"/>
          <w:b/>
          <w:color w:val="231F20"/>
          <w:spacing w:val="-8"/>
        </w:rPr>
        <w:t xml:space="preserve"> </w:t>
      </w:r>
      <w:r w:rsidR="00304BFA" w:rsidRPr="0066643E">
        <w:rPr>
          <w:rFonts w:cstheme="minorHAnsi"/>
          <w:b/>
          <w:color w:val="231F20"/>
        </w:rPr>
        <w:t>Heights,</w:t>
      </w:r>
      <w:r w:rsidR="00304BFA" w:rsidRPr="0066643E">
        <w:rPr>
          <w:rFonts w:cstheme="minorHAnsi"/>
          <w:b/>
          <w:color w:val="231F20"/>
          <w:spacing w:val="-7"/>
        </w:rPr>
        <w:t xml:space="preserve"> </w:t>
      </w:r>
      <w:r w:rsidR="00304BFA" w:rsidRPr="0066643E">
        <w:rPr>
          <w:rFonts w:cstheme="minorHAnsi"/>
          <w:b/>
          <w:color w:val="231F20"/>
        </w:rPr>
        <w:t>WA</w:t>
      </w:r>
      <w:r w:rsidR="00304BFA" w:rsidRPr="0066643E">
        <w:rPr>
          <w:rFonts w:cstheme="minorHAnsi"/>
          <w:b/>
          <w:color w:val="231F20"/>
          <w:spacing w:val="-9"/>
        </w:rPr>
        <w:t xml:space="preserve"> </w:t>
      </w:r>
      <w:r w:rsidR="00304BFA" w:rsidRPr="0066643E">
        <w:rPr>
          <w:rFonts w:cstheme="minorHAnsi"/>
          <w:b/>
          <w:color w:val="231F20"/>
          <w:spacing w:val="-2"/>
        </w:rPr>
        <w:t>(2003)</w:t>
      </w:r>
      <w:r w:rsidR="00304BFA">
        <w:rPr>
          <w:rFonts w:cstheme="minorHAnsi"/>
          <w:b/>
          <w:color w:val="231F20"/>
          <w:spacing w:val="-2"/>
        </w:rPr>
        <w:t xml:space="preserve"> </w:t>
      </w:r>
    </w:p>
    <w:p w14:paraId="4879DEDC" w14:textId="77777777" w:rsidR="00304BFA" w:rsidRPr="00E81AD0" w:rsidRDefault="00304BFA" w:rsidP="005317B1">
      <w:pPr>
        <w:ind w:left="720" w:right="92"/>
        <w:rPr>
          <w:rFonts w:cstheme="minorHAnsi"/>
          <w:bCs/>
          <w:color w:val="231F20"/>
          <w:spacing w:val="-2"/>
        </w:rPr>
      </w:pPr>
      <w:r w:rsidRPr="00E81AD0">
        <w:rPr>
          <w:rFonts w:cstheme="minorHAnsi"/>
          <w:bCs/>
          <w:color w:val="231F20"/>
          <w:spacing w:val="-2"/>
        </w:rPr>
        <w:t>Chelan County – Longview Stemilt Property Minerals Assessment Report – 12/18/2013</w:t>
      </w:r>
    </w:p>
    <w:p w14:paraId="0E1449CD" w14:textId="77777777" w:rsidR="00304BFA" w:rsidRPr="0066643E" w:rsidRDefault="00304BFA" w:rsidP="00304BFA">
      <w:pPr>
        <w:rPr>
          <w:rFonts w:cstheme="minorHAnsi"/>
        </w:rPr>
        <w:sectPr w:rsidR="00304BFA" w:rsidRPr="0066643E">
          <w:headerReference w:type="even" r:id="rId731"/>
          <w:headerReference w:type="default" r:id="rId732"/>
          <w:footerReference w:type="default" r:id="rId733"/>
          <w:headerReference w:type="first" r:id="rId734"/>
          <w:pgSz w:w="12240" w:h="15840"/>
          <w:pgMar w:top="800" w:right="440" w:bottom="280" w:left="420" w:header="720" w:footer="720" w:gutter="0"/>
          <w:cols w:space="720"/>
        </w:sectPr>
      </w:pPr>
    </w:p>
    <w:p w14:paraId="3B5FF9B7" w14:textId="6B7FB060" w:rsidR="00304BFA" w:rsidRPr="0066643E" w:rsidRDefault="00304BFA" w:rsidP="0086023F">
      <w:pPr>
        <w:pStyle w:val="Heading1"/>
      </w:pPr>
      <w:r>
        <w:lastRenderedPageBreak/>
        <w:drawing>
          <wp:anchor distT="0" distB="0" distL="114300" distR="114300" simplePos="0" relativeHeight="251658339" behindDoc="1" locked="0" layoutInCell="1" allowOverlap="1" wp14:anchorId="74B4B642" wp14:editId="4E63E463">
            <wp:simplePos x="0" y="0"/>
            <wp:positionH relativeFrom="margin">
              <wp:align>left</wp:align>
            </wp:positionH>
            <wp:positionV relativeFrom="paragraph">
              <wp:posOffset>-111241</wp:posOffset>
            </wp:positionV>
            <wp:extent cx="388654" cy="449619"/>
            <wp:effectExtent l="0" t="0" r="0" b="7620"/>
            <wp:wrapNone/>
            <wp:docPr id="1108" name="Picture 1108" descr="Appendix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Picture 992" descr="Appendix R"/>
                    <pic:cNvPicPr/>
                  </pic:nvPicPr>
                  <pic:blipFill>
                    <a:blip r:embed="rId704">
                      <a:extLst>
                        <a:ext uri="{28A0092B-C50C-407E-A947-70E740481C1C}">
                          <a14:useLocalDpi xmlns:a14="http://schemas.microsoft.com/office/drawing/2010/main" val="0"/>
                        </a:ext>
                      </a:extLst>
                    </a:blip>
                    <a:stretch>
                      <a:fillRect/>
                    </a:stretch>
                  </pic:blipFill>
                  <pic:spPr>
                    <a:xfrm>
                      <a:off x="0" y="0"/>
                      <a:ext cx="388654" cy="449619"/>
                    </a:xfrm>
                    <a:prstGeom prst="rect">
                      <a:avLst/>
                    </a:prstGeom>
                  </pic:spPr>
                </pic:pic>
              </a:graphicData>
            </a:graphic>
          </wp:anchor>
        </w:drawing>
      </w:r>
      <w:r w:rsidRPr="006F2B88">
        <w:t>Appendix</w:t>
      </w:r>
      <w:r w:rsidRPr="006F2B88">
        <w:rPr>
          <w:spacing w:val="-4"/>
        </w:rPr>
        <w:t xml:space="preserve"> </w:t>
      </w:r>
      <w:r w:rsidRPr="006F2B88">
        <w:t>R.</w:t>
      </w:r>
      <w:r w:rsidRPr="006F2B88">
        <w:rPr>
          <w:spacing w:val="-5"/>
        </w:rPr>
        <w:t xml:space="preserve"> </w:t>
      </w:r>
      <w:r w:rsidRPr="006F2B88">
        <w:t>Sample</w:t>
      </w:r>
      <w:r w:rsidRPr="006F2B88">
        <w:rPr>
          <w:spacing w:val="-4"/>
        </w:rPr>
        <w:t xml:space="preserve"> </w:t>
      </w:r>
      <w:r w:rsidRPr="006F2B88">
        <w:t>Remoteness</w:t>
      </w:r>
      <w:r w:rsidRPr="006F2B88">
        <w:rPr>
          <w:spacing w:val="-4"/>
        </w:rPr>
        <w:t xml:space="preserve"> </w:t>
      </w:r>
      <w:r w:rsidRPr="006F2B88">
        <w:t>Determination</w:t>
      </w:r>
      <w:r w:rsidRPr="006F2B88">
        <w:rPr>
          <w:spacing w:val="-4"/>
        </w:rPr>
        <w:t xml:space="preserve"> </w:t>
      </w:r>
      <w:r w:rsidRPr="006F2B88">
        <w:t>acceptable</w:t>
      </w:r>
      <w:r w:rsidRPr="006F2B88">
        <w:rPr>
          <w:spacing w:val="-7"/>
        </w:rPr>
        <w:t xml:space="preserve"> </w:t>
      </w:r>
      <w:r w:rsidRPr="006F2B88">
        <w:t>to</w:t>
      </w:r>
      <w:r w:rsidRPr="006F2B88">
        <w:rPr>
          <w:spacing w:val="-5"/>
        </w:rPr>
        <w:t xml:space="preserve"> </w:t>
      </w:r>
      <w:r w:rsidRPr="006F2B88">
        <w:t>the</w:t>
      </w:r>
      <w:r w:rsidRPr="006F2B88">
        <w:rPr>
          <w:spacing w:val="-4"/>
        </w:rPr>
        <w:t xml:space="preserve"> </w:t>
      </w:r>
      <w:r w:rsidRPr="006F2B88">
        <w:t>Community</w:t>
      </w:r>
      <w:r w:rsidRPr="006F2B88">
        <w:rPr>
          <w:spacing w:val="-4"/>
        </w:rPr>
        <w:t xml:space="preserve"> </w:t>
      </w:r>
      <w:r w:rsidRPr="006F2B88">
        <w:t>Forest Program</w:t>
      </w:r>
    </w:p>
    <w:p w14:paraId="6BFBBCD1" w14:textId="77777777" w:rsidR="00304BFA" w:rsidRPr="007A6393" w:rsidRDefault="00304BFA" w:rsidP="007A6393">
      <w:pPr>
        <w:tabs>
          <w:tab w:val="left" w:pos="720"/>
        </w:tabs>
        <w:ind w:left="720"/>
        <w:rPr>
          <w:b/>
          <w:bCs/>
        </w:rPr>
      </w:pPr>
      <w:r w:rsidRPr="007A6393">
        <w:rPr>
          <w:b/>
          <w:bCs/>
          <w:sz w:val="22"/>
          <w:szCs w:val="24"/>
        </w:rPr>
        <w:t>Soils</w:t>
      </w:r>
    </w:p>
    <w:p w14:paraId="338787E0" w14:textId="77777777" w:rsidR="00304BFA" w:rsidRPr="007A6393" w:rsidRDefault="00304BFA" w:rsidP="007A6393">
      <w:pPr>
        <w:tabs>
          <w:tab w:val="left" w:pos="720"/>
        </w:tabs>
        <w:ind w:left="720"/>
        <w:rPr>
          <w:b/>
          <w:bCs/>
        </w:rPr>
      </w:pPr>
      <w:r w:rsidRPr="007A6393">
        <w:rPr>
          <w:b/>
          <w:bCs/>
        </w:rPr>
        <w:t>Reference:</w:t>
      </w:r>
    </w:p>
    <w:p w14:paraId="71747038" w14:textId="60FCF44F" w:rsidR="00304BFA" w:rsidRPr="00E535DA" w:rsidRDefault="00304BFA" w:rsidP="00805D28">
      <w:pPr>
        <w:pStyle w:val="ListParagraph"/>
        <w:numPr>
          <w:ilvl w:val="1"/>
          <w:numId w:val="39"/>
        </w:numPr>
        <w:tabs>
          <w:tab w:val="left" w:pos="1172"/>
          <w:tab w:val="left" w:pos="1177"/>
        </w:tabs>
        <w:spacing w:before="5" w:line="232" w:lineRule="auto"/>
        <w:ind w:right="1253" w:hanging="259"/>
        <w:jc w:val="both"/>
        <w:rPr>
          <w:rFonts w:cstheme="minorHAnsi"/>
          <w:color w:val="231F20"/>
          <w:szCs w:val="20"/>
        </w:rPr>
      </w:pPr>
      <w:r w:rsidRPr="00E535DA">
        <w:rPr>
          <w:rFonts w:cstheme="minorHAnsi"/>
          <w:color w:val="231F20"/>
          <w:szCs w:val="20"/>
        </w:rPr>
        <w:tab/>
      </w:r>
      <w:r w:rsidRPr="00E535DA">
        <w:rPr>
          <w:rFonts w:cstheme="minorBidi"/>
          <w:b/>
          <w:color w:val="231F20"/>
        </w:rPr>
        <w:t>Soil</w:t>
      </w:r>
      <w:r w:rsidRPr="00E535DA">
        <w:rPr>
          <w:rFonts w:cstheme="minorBidi"/>
          <w:b/>
          <w:color w:val="231F20"/>
          <w:spacing w:val="-2"/>
        </w:rPr>
        <w:t xml:space="preserve"> </w:t>
      </w:r>
      <w:r w:rsidRPr="00E535DA">
        <w:rPr>
          <w:rFonts w:cstheme="minorBidi"/>
          <w:b/>
          <w:color w:val="231F20"/>
        </w:rPr>
        <w:t>Survey</w:t>
      </w:r>
      <w:r w:rsidRPr="00E535DA">
        <w:rPr>
          <w:rFonts w:cstheme="minorBidi"/>
          <w:b/>
          <w:color w:val="231F20"/>
          <w:spacing w:val="-1"/>
        </w:rPr>
        <w:t xml:space="preserve"> </w:t>
      </w:r>
      <w:r w:rsidRPr="00E535DA">
        <w:rPr>
          <w:rFonts w:cstheme="minorBidi"/>
          <w:b/>
          <w:color w:val="231F20"/>
        </w:rPr>
        <w:t>Staff,</w:t>
      </w:r>
      <w:r w:rsidRPr="00E535DA">
        <w:rPr>
          <w:rFonts w:cstheme="minorBidi"/>
          <w:b/>
          <w:color w:val="231F20"/>
          <w:spacing w:val="-2"/>
        </w:rPr>
        <w:t xml:space="preserve"> </w:t>
      </w:r>
      <w:r w:rsidRPr="00E535DA">
        <w:rPr>
          <w:rFonts w:cstheme="minorBidi"/>
          <w:b/>
          <w:color w:val="231F20"/>
        </w:rPr>
        <w:t>Natural</w:t>
      </w:r>
      <w:r w:rsidRPr="00E535DA">
        <w:rPr>
          <w:rFonts w:cstheme="minorBidi"/>
          <w:b/>
          <w:color w:val="231F20"/>
          <w:spacing w:val="-2"/>
        </w:rPr>
        <w:t xml:space="preserve"> </w:t>
      </w:r>
      <w:r w:rsidRPr="00E535DA">
        <w:rPr>
          <w:rFonts w:cstheme="minorBidi"/>
          <w:b/>
          <w:color w:val="231F20"/>
        </w:rPr>
        <w:t>Resources</w:t>
      </w:r>
      <w:r w:rsidRPr="00E535DA">
        <w:rPr>
          <w:rFonts w:cstheme="minorBidi"/>
          <w:b/>
          <w:color w:val="231F20"/>
          <w:spacing w:val="-1"/>
        </w:rPr>
        <w:t xml:space="preserve"> </w:t>
      </w:r>
      <w:r w:rsidRPr="00E535DA">
        <w:rPr>
          <w:rFonts w:cstheme="minorBidi"/>
          <w:b/>
          <w:color w:val="231F20"/>
        </w:rPr>
        <w:t>Conservation</w:t>
      </w:r>
      <w:r w:rsidRPr="00E535DA">
        <w:rPr>
          <w:rFonts w:cstheme="minorBidi"/>
          <w:b/>
          <w:color w:val="231F20"/>
          <w:spacing w:val="-1"/>
        </w:rPr>
        <w:t xml:space="preserve"> </w:t>
      </w:r>
      <w:r w:rsidRPr="00E535DA">
        <w:rPr>
          <w:rFonts w:cstheme="minorBidi"/>
          <w:b/>
          <w:color w:val="231F20"/>
        </w:rPr>
        <w:t>Service, United</w:t>
      </w:r>
      <w:r w:rsidRPr="00E535DA">
        <w:rPr>
          <w:rFonts w:cstheme="minorBidi"/>
          <w:b/>
          <w:color w:val="231F20"/>
          <w:spacing w:val="-1"/>
        </w:rPr>
        <w:t xml:space="preserve"> </w:t>
      </w:r>
      <w:r w:rsidRPr="00E535DA">
        <w:rPr>
          <w:rFonts w:cstheme="minorBidi"/>
          <w:b/>
          <w:color w:val="231F20"/>
        </w:rPr>
        <w:t>States Department</w:t>
      </w:r>
      <w:r w:rsidRPr="00E535DA">
        <w:rPr>
          <w:rFonts w:cstheme="minorBidi"/>
          <w:b/>
          <w:color w:val="231F20"/>
          <w:spacing w:val="-1"/>
        </w:rPr>
        <w:t xml:space="preserve"> </w:t>
      </w:r>
      <w:r w:rsidRPr="00E535DA">
        <w:rPr>
          <w:rFonts w:cstheme="minorBidi"/>
          <w:b/>
          <w:color w:val="231F20"/>
        </w:rPr>
        <w:t>of</w:t>
      </w:r>
      <w:r w:rsidRPr="00E535DA">
        <w:rPr>
          <w:rFonts w:cstheme="minorBidi"/>
          <w:b/>
          <w:color w:val="231F20"/>
          <w:spacing w:val="-2"/>
        </w:rPr>
        <w:t xml:space="preserve"> </w:t>
      </w:r>
      <w:r w:rsidRPr="00E535DA">
        <w:rPr>
          <w:rFonts w:cstheme="minorBidi"/>
          <w:b/>
          <w:color w:val="231F20"/>
        </w:rPr>
        <w:t>Agriculture. Official</w:t>
      </w:r>
      <w:r w:rsidRPr="00E535DA">
        <w:rPr>
          <w:rFonts w:cstheme="minorBidi"/>
          <w:b/>
          <w:color w:val="231F20"/>
          <w:spacing w:val="-1"/>
        </w:rPr>
        <w:t xml:space="preserve"> </w:t>
      </w:r>
      <w:r w:rsidRPr="00E535DA">
        <w:rPr>
          <w:rFonts w:cstheme="minorBidi"/>
          <w:b/>
          <w:color w:val="231F20"/>
        </w:rPr>
        <w:t>Soil Series</w:t>
      </w:r>
      <w:r w:rsidRPr="00E535DA">
        <w:rPr>
          <w:rFonts w:cstheme="minorBidi"/>
          <w:b/>
          <w:color w:val="231F20"/>
          <w:spacing w:val="-12"/>
        </w:rPr>
        <w:t xml:space="preserve"> </w:t>
      </w:r>
      <w:r w:rsidRPr="00E535DA">
        <w:rPr>
          <w:rFonts w:cstheme="minorBidi"/>
          <w:b/>
          <w:color w:val="231F20"/>
        </w:rPr>
        <w:t>Descriptions</w:t>
      </w:r>
      <w:r w:rsidRPr="00E535DA">
        <w:rPr>
          <w:rFonts w:cstheme="minorBidi"/>
          <w:b/>
          <w:color w:val="231F20"/>
          <w:spacing w:val="-11"/>
        </w:rPr>
        <w:t xml:space="preserve"> </w:t>
      </w:r>
      <w:r w:rsidRPr="00E535DA">
        <w:rPr>
          <w:rFonts w:cstheme="minorBidi"/>
          <w:b/>
          <w:color w:val="231F20"/>
        </w:rPr>
        <w:t>[Online</w:t>
      </w:r>
      <w:r w:rsidRPr="00E535DA">
        <w:rPr>
          <w:rFonts w:cstheme="minorBidi"/>
          <w:b/>
          <w:color w:val="231F20"/>
          <w:spacing w:val="-11"/>
        </w:rPr>
        <w:t xml:space="preserve"> </w:t>
      </w:r>
      <w:r w:rsidRPr="00E535DA">
        <w:rPr>
          <w:rFonts w:cstheme="minorBidi"/>
          <w:b/>
          <w:color w:val="231F20"/>
        </w:rPr>
        <w:t>WWW].</w:t>
      </w:r>
      <w:r w:rsidRPr="00E535DA">
        <w:rPr>
          <w:rFonts w:cstheme="minorBidi"/>
          <w:b/>
          <w:color w:val="231F20"/>
          <w:spacing w:val="-12"/>
        </w:rPr>
        <w:t xml:space="preserve"> </w:t>
      </w:r>
      <w:r w:rsidRPr="00E535DA">
        <w:rPr>
          <w:rFonts w:cstheme="minorBidi"/>
          <w:b/>
          <w:color w:val="231F20"/>
        </w:rPr>
        <w:t>Available</w:t>
      </w:r>
      <w:r w:rsidRPr="00E535DA">
        <w:rPr>
          <w:rFonts w:cstheme="minorBidi"/>
          <w:b/>
          <w:color w:val="231F20"/>
          <w:spacing w:val="-11"/>
        </w:rPr>
        <w:t xml:space="preserve"> </w:t>
      </w:r>
      <w:r w:rsidRPr="00E535DA">
        <w:rPr>
          <w:rFonts w:cstheme="minorBidi"/>
          <w:b/>
          <w:color w:val="231F20"/>
        </w:rPr>
        <w:t>URL:</w:t>
      </w:r>
      <w:r w:rsidRPr="00E535DA">
        <w:rPr>
          <w:rFonts w:cstheme="minorBidi"/>
          <w:b/>
          <w:color w:val="0033CC"/>
          <w:spacing w:val="16"/>
          <w:u w:val="single"/>
        </w:rPr>
        <w:t xml:space="preserve"> </w:t>
      </w:r>
      <w:hyperlink r:id="rId735">
        <w:r w:rsidR="00E535DA" w:rsidRPr="00E535DA">
          <w:rPr>
            <w:rFonts w:cstheme="minorBidi"/>
            <w:b/>
            <w:color w:val="0033CC"/>
            <w:u w:val="single"/>
          </w:rPr>
          <w:t xml:space="preserve">Web Soil Survey </w:t>
        </w:r>
      </w:hyperlink>
      <w:r w:rsidRPr="00E535DA">
        <w:rPr>
          <w:rFonts w:cstheme="minorBidi"/>
          <w:b/>
          <w:color w:val="231F20"/>
        </w:rPr>
        <w:t xml:space="preserve"> [Accessed December 9, 2013].</w:t>
      </w:r>
    </w:p>
    <w:p w14:paraId="3593E1F5" w14:textId="77777777" w:rsidR="00304BFA" w:rsidRPr="000F03E5" w:rsidRDefault="00304BFA" w:rsidP="000A196B">
      <w:pPr>
        <w:spacing w:before="120"/>
        <w:ind w:left="712" w:right="1253"/>
        <w:rPr>
          <w:rFonts w:cstheme="minorHAnsi"/>
          <w:szCs w:val="20"/>
        </w:rPr>
      </w:pPr>
      <w:r w:rsidRPr="000F03E5">
        <w:rPr>
          <w:rFonts w:cstheme="minorHAnsi"/>
          <w:color w:val="231F20"/>
          <w:szCs w:val="20"/>
        </w:rPr>
        <w:t>The</w:t>
      </w:r>
      <w:r w:rsidRPr="000F03E5">
        <w:rPr>
          <w:rFonts w:cstheme="minorHAnsi"/>
          <w:color w:val="231F20"/>
          <w:spacing w:val="-3"/>
          <w:szCs w:val="20"/>
        </w:rPr>
        <w:t xml:space="preserve"> </w:t>
      </w:r>
      <w:r w:rsidRPr="000F03E5">
        <w:rPr>
          <w:rFonts w:cstheme="minorHAnsi"/>
          <w:color w:val="231F20"/>
          <w:szCs w:val="20"/>
        </w:rPr>
        <w:t>soils</w:t>
      </w:r>
      <w:r w:rsidRPr="000F03E5">
        <w:rPr>
          <w:rFonts w:cstheme="minorHAnsi"/>
          <w:color w:val="231F20"/>
          <w:spacing w:val="-3"/>
          <w:szCs w:val="20"/>
        </w:rPr>
        <w:t xml:space="preserve"> </w:t>
      </w:r>
      <w:r w:rsidRPr="000F03E5">
        <w:rPr>
          <w:rFonts w:cstheme="minorHAnsi"/>
          <w:color w:val="231F20"/>
          <w:szCs w:val="20"/>
        </w:rPr>
        <w:t>in</w:t>
      </w:r>
      <w:r w:rsidRPr="000F03E5">
        <w:rPr>
          <w:rFonts w:cstheme="minorHAnsi"/>
          <w:color w:val="231F20"/>
          <w:spacing w:val="-6"/>
          <w:szCs w:val="20"/>
        </w:rPr>
        <w:t xml:space="preserve"> </w:t>
      </w:r>
      <w:r w:rsidRPr="000F03E5">
        <w:rPr>
          <w:rFonts w:cstheme="minorHAnsi"/>
          <w:color w:val="231F20"/>
          <w:szCs w:val="20"/>
        </w:rPr>
        <w:t>the</w:t>
      </w:r>
      <w:r w:rsidRPr="000F03E5">
        <w:rPr>
          <w:rFonts w:cstheme="minorHAnsi"/>
          <w:color w:val="231F20"/>
          <w:spacing w:val="-5"/>
          <w:szCs w:val="20"/>
        </w:rPr>
        <w:t xml:space="preserve"> </w:t>
      </w:r>
      <w:r w:rsidRPr="000F03E5">
        <w:rPr>
          <w:rFonts w:cstheme="minorHAnsi"/>
          <w:color w:val="231F20"/>
          <w:szCs w:val="20"/>
        </w:rPr>
        <w:t>five</w:t>
      </w:r>
      <w:r w:rsidRPr="000F03E5">
        <w:rPr>
          <w:rFonts w:cstheme="minorHAnsi"/>
          <w:color w:val="231F20"/>
          <w:spacing w:val="-3"/>
          <w:szCs w:val="20"/>
        </w:rPr>
        <w:t xml:space="preserve"> </w:t>
      </w:r>
      <w:r w:rsidRPr="000F03E5">
        <w:rPr>
          <w:rFonts w:cstheme="minorHAnsi"/>
          <w:color w:val="231F20"/>
          <w:szCs w:val="20"/>
        </w:rPr>
        <w:t>southeast</w:t>
      </w:r>
      <w:r w:rsidRPr="000F03E5">
        <w:rPr>
          <w:rFonts w:cstheme="minorHAnsi"/>
          <w:color w:val="231F20"/>
          <w:spacing w:val="-3"/>
          <w:szCs w:val="20"/>
        </w:rPr>
        <w:t xml:space="preserve"> </w:t>
      </w:r>
      <w:r w:rsidRPr="000F03E5">
        <w:rPr>
          <w:rFonts w:cstheme="minorHAnsi"/>
          <w:color w:val="231F20"/>
          <w:szCs w:val="20"/>
        </w:rPr>
        <w:t>sections</w:t>
      </w:r>
      <w:r w:rsidRPr="000F03E5">
        <w:rPr>
          <w:rFonts w:cstheme="minorHAnsi"/>
          <w:color w:val="231F20"/>
          <w:spacing w:val="-3"/>
          <w:szCs w:val="20"/>
        </w:rPr>
        <w:t xml:space="preserve"> </w:t>
      </w:r>
      <w:r w:rsidRPr="000F03E5">
        <w:rPr>
          <w:rFonts w:cstheme="minorHAnsi"/>
          <w:color w:val="231F20"/>
          <w:szCs w:val="20"/>
        </w:rPr>
        <w:t>in</w:t>
      </w:r>
      <w:r w:rsidRPr="000F03E5">
        <w:rPr>
          <w:rFonts w:cstheme="minorHAnsi"/>
          <w:color w:val="231F20"/>
          <w:spacing w:val="-5"/>
          <w:szCs w:val="20"/>
        </w:rPr>
        <w:t xml:space="preserve"> </w:t>
      </w:r>
      <w:r w:rsidRPr="000F03E5">
        <w:rPr>
          <w:rFonts w:cstheme="minorHAnsi"/>
          <w:color w:val="231F20"/>
          <w:szCs w:val="20"/>
        </w:rPr>
        <w:t>Stemilt</w:t>
      </w:r>
      <w:r w:rsidRPr="000F03E5">
        <w:rPr>
          <w:rFonts w:cstheme="minorHAnsi"/>
          <w:color w:val="231F20"/>
          <w:spacing w:val="-5"/>
          <w:szCs w:val="20"/>
        </w:rPr>
        <w:t xml:space="preserve"> </w:t>
      </w:r>
      <w:r w:rsidRPr="000F03E5">
        <w:rPr>
          <w:rFonts w:cstheme="minorHAnsi"/>
          <w:color w:val="231F20"/>
          <w:szCs w:val="20"/>
        </w:rPr>
        <w:t>Basin,</w:t>
      </w:r>
      <w:r w:rsidRPr="000F03E5">
        <w:rPr>
          <w:rFonts w:cstheme="minorHAnsi"/>
          <w:color w:val="231F20"/>
          <w:spacing w:val="-3"/>
          <w:szCs w:val="20"/>
        </w:rPr>
        <w:t xml:space="preserve"> </w:t>
      </w:r>
      <w:r w:rsidRPr="000F03E5">
        <w:rPr>
          <w:rFonts w:cstheme="minorHAnsi"/>
          <w:color w:val="231F20"/>
          <w:szCs w:val="20"/>
        </w:rPr>
        <w:t>almost</w:t>
      </w:r>
      <w:r w:rsidRPr="000F03E5">
        <w:rPr>
          <w:rFonts w:cstheme="minorHAnsi"/>
          <w:color w:val="231F20"/>
          <w:spacing w:val="-5"/>
          <w:szCs w:val="20"/>
        </w:rPr>
        <w:t xml:space="preserve"> </w:t>
      </w:r>
      <w:r w:rsidRPr="000F03E5">
        <w:rPr>
          <w:rFonts w:cstheme="minorHAnsi"/>
          <w:color w:val="231F20"/>
          <w:szCs w:val="20"/>
        </w:rPr>
        <w:t>entirely</w:t>
      </w:r>
      <w:r w:rsidRPr="000F03E5">
        <w:rPr>
          <w:rFonts w:cstheme="minorHAnsi"/>
          <w:color w:val="231F20"/>
          <w:spacing w:val="-3"/>
          <w:szCs w:val="20"/>
        </w:rPr>
        <w:t xml:space="preserve"> </w:t>
      </w:r>
      <w:r w:rsidRPr="000F03E5">
        <w:rPr>
          <w:rFonts w:cstheme="minorHAnsi"/>
          <w:color w:val="231F20"/>
          <w:szCs w:val="20"/>
        </w:rPr>
        <w:t>consist</w:t>
      </w:r>
      <w:r w:rsidRPr="000F03E5">
        <w:rPr>
          <w:rFonts w:cstheme="minorHAnsi"/>
          <w:color w:val="231F20"/>
          <w:spacing w:val="-3"/>
          <w:szCs w:val="20"/>
        </w:rPr>
        <w:t xml:space="preserve"> </w:t>
      </w:r>
      <w:r w:rsidRPr="000F03E5">
        <w:rPr>
          <w:rFonts w:cstheme="minorHAnsi"/>
          <w:color w:val="231F20"/>
          <w:szCs w:val="20"/>
        </w:rPr>
        <w:t>of</w:t>
      </w:r>
      <w:r w:rsidRPr="000F03E5">
        <w:rPr>
          <w:rFonts w:cstheme="minorHAnsi"/>
          <w:color w:val="231F20"/>
          <w:spacing w:val="-6"/>
          <w:szCs w:val="20"/>
        </w:rPr>
        <w:t xml:space="preserve"> </w:t>
      </w:r>
      <w:r w:rsidRPr="000F03E5">
        <w:rPr>
          <w:rFonts w:cstheme="minorHAnsi"/>
          <w:b/>
          <w:i/>
          <w:color w:val="231F20"/>
          <w:szCs w:val="20"/>
        </w:rPr>
        <w:t>Stemilt</w:t>
      </w:r>
      <w:r w:rsidRPr="000F03E5">
        <w:rPr>
          <w:rFonts w:cstheme="minorHAnsi"/>
          <w:b/>
          <w:i/>
          <w:color w:val="231F20"/>
          <w:spacing w:val="-5"/>
          <w:szCs w:val="20"/>
        </w:rPr>
        <w:t xml:space="preserve"> </w:t>
      </w:r>
      <w:r w:rsidRPr="000F03E5">
        <w:rPr>
          <w:rFonts w:cstheme="minorHAnsi"/>
          <w:b/>
          <w:i/>
          <w:color w:val="231F20"/>
          <w:szCs w:val="20"/>
        </w:rPr>
        <w:t>Silt</w:t>
      </w:r>
      <w:r w:rsidRPr="000F03E5">
        <w:rPr>
          <w:rFonts w:cstheme="minorHAnsi"/>
          <w:b/>
          <w:i/>
          <w:color w:val="231F20"/>
          <w:spacing w:val="-3"/>
          <w:szCs w:val="20"/>
        </w:rPr>
        <w:t xml:space="preserve"> </w:t>
      </w:r>
      <w:r w:rsidRPr="000F03E5">
        <w:rPr>
          <w:rFonts w:cstheme="minorHAnsi"/>
          <w:b/>
          <w:i/>
          <w:color w:val="231F20"/>
          <w:szCs w:val="20"/>
        </w:rPr>
        <w:t>Loam</w:t>
      </w:r>
      <w:r w:rsidRPr="000F03E5">
        <w:rPr>
          <w:rFonts w:cstheme="minorHAnsi"/>
          <w:color w:val="231F20"/>
          <w:szCs w:val="20"/>
        </w:rPr>
        <w:t>, described as silty sand and considered by USDA-NRCS to be limited for roads, paths, trail use, and camps (due</w:t>
      </w:r>
      <w:r w:rsidRPr="000F03E5">
        <w:rPr>
          <w:rFonts w:cstheme="minorHAnsi"/>
          <w:color w:val="231F20"/>
          <w:spacing w:val="-3"/>
          <w:szCs w:val="20"/>
        </w:rPr>
        <w:t xml:space="preserve"> </w:t>
      </w:r>
      <w:r w:rsidRPr="000F03E5">
        <w:rPr>
          <w:rFonts w:cstheme="minorHAnsi"/>
          <w:color w:val="231F20"/>
          <w:szCs w:val="20"/>
        </w:rPr>
        <w:t>to</w:t>
      </w:r>
      <w:r w:rsidRPr="000F03E5">
        <w:rPr>
          <w:rFonts w:cstheme="minorHAnsi"/>
          <w:color w:val="231F20"/>
          <w:spacing w:val="-2"/>
          <w:szCs w:val="20"/>
        </w:rPr>
        <w:t xml:space="preserve"> </w:t>
      </w:r>
      <w:r w:rsidRPr="000F03E5">
        <w:rPr>
          <w:rFonts w:cstheme="minorHAnsi"/>
          <w:color w:val="231F20"/>
          <w:szCs w:val="20"/>
        </w:rPr>
        <w:t>erosion</w:t>
      </w:r>
      <w:r w:rsidRPr="000F03E5">
        <w:rPr>
          <w:rFonts w:cstheme="minorHAnsi"/>
          <w:color w:val="231F20"/>
          <w:spacing w:val="-2"/>
          <w:szCs w:val="20"/>
        </w:rPr>
        <w:t xml:space="preserve"> </w:t>
      </w:r>
      <w:r w:rsidRPr="000F03E5">
        <w:rPr>
          <w:rFonts w:cstheme="minorHAnsi"/>
          <w:color w:val="231F20"/>
          <w:szCs w:val="20"/>
        </w:rPr>
        <w:t>potential and slope).</w:t>
      </w:r>
      <w:r w:rsidRPr="000F03E5">
        <w:rPr>
          <w:rFonts w:cstheme="minorHAnsi"/>
          <w:color w:val="231F20"/>
          <w:spacing w:val="40"/>
          <w:szCs w:val="20"/>
        </w:rPr>
        <w:t xml:space="preserve"> </w:t>
      </w:r>
      <w:r w:rsidRPr="000F03E5">
        <w:rPr>
          <w:rFonts w:cstheme="minorHAnsi"/>
          <w:color w:val="231F20"/>
          <w:szCs w:val="20"/>
        </w:rPr>
        <w:t>Parent material is loess, colluvium and</w:t>
      </w:r>
      <w:r w:rsidRPr="000F03E5">
        <w:rPr>
          <w:rFonts w:cstheme="minorHAnsi"/>
          <w:color w:val="231F20"/>
          <w:spacing w:val="-3"/>
          <w:szCs w:val="20"/>
        </w:rPr>
        <w:t xml:space="preserve"> </w:t>
      </w:r>
      <w:r w:rsidRPr="000F03E5">
        <w:rPr>
          <w:rFonts w:cstheme="minorHAnsi"/>
          <w:color w:val="231F20"/>
          <w:szCs w:val="20"/>
        </w:rPr>
        <w:t>residuum</w:t>
      </w:r>
      <w:r w:rsidRPr="000F03E5">
        <w:rPr>
          <w:rFonts w:cstheme="minorHAnsi"/>
          <w:color w:val="231F20"/>
          <w:spacing w:val="-3"/>
          <w:szCs w:val="20"/>
        </w:rPr>
        <w:t xml:space="preserve"> </w:t>
      </w:r>
      <w:r w:rsidRPr="000F03E5">
        <w:rPr>
          <w:rFonts w:cstheme="minorHAnsi"/>
          <w:color w:val="231F20"/>
          <w:szCs w:val="20"/>
        </w:rPr>
        <w:t>from basalt, andesite or tuff with some volcanic ash.</w:t>
      </w:r>
      <w:r w:rsidRPr="000F03E5">
        <w:rPr>
          <w:rFonts w:cstheme="minorHAnsi"/>
          <w:color w:val="231F20"/>
          <w:spacing w:val="40"/>
          <w:szCs w:val="20"/>
        </w:rPr>
        <w:t xml:space="preserve"> </w:t>
      </w:r>
      <w:r w:rsidRPr="000F03E5">
        <w:rPr>
          <w:rFonts w:cstheme="minorHAnsi"/>
          <w:color w:val="231F20"/>
          <w:szCs w:val="20"/>
        </w:rPr>
        <w:t>Soils are shallow (a couple feet deep), with much coarser</w:t>
      </w:r>
      <w:r w:rsidRPr="000F03E5">
        <w:rPr>
          <w:rFonts w:cstheme="minorHAnsi"/>
          <w:color w:val="231F20"/>
          <w:spacing w:val="-3"/>
          <w:szCs w:val="20"/>
        </w:rPr>
        <w:t xml:space="preserve"> </w:t>
      </w:r>
      <w:r w:rsidRPr="000F03E5">
        <w:rPr>
          <w:rFonts w:cstheme="minorHAnsi"/>
          <w:color w:val="231F20"/>
          <w:szCs w:val="20"/>
        </w:rPr>
        <w:t>soils</w:t>
      </w:r>
      <w:r w:rsidRPr="000F03E5">
        <w:rPr>
          <w:rFonts w:cstheme="minorHAnsi"/>
          <w:color w:val="231F20"/>
          <w:spacing w:val="-4"/>
          <w:szCs w:val="20"/>
        </w:rPr>
        <w:t xml:space="preserve"> </w:t>
      </w:r>
      <w:r w:rsidRPr="000F03E5">
        <w:rPr>
          <w:rFonts w:cstheme="minorHAnsi"/>
          <w:color w:val="231F20"/>
          <w:szCs w:val="20"/>
        </w:rPr>
        <w:t>below</w:t>
      </w:r>
      <w:r w:rsidRPr="000F03E5">
        <w:rPr>
          <w:rFonts w:cstheme="minorHAnsi"/>
          <w:color w:val="231F20"/>
          <w:spacing w:val="-5"/>
          <w:szCs w:val="20"/>
        </w:rPr>
        <w:t xml:space="preserve"> </w:t>
      </w:r>
      <w:r w:rsidRPr="000F03E5">
        <w:rPr>
          <w:rFonts w:cstheme="minorHAnsi"/>
          <w:color w:val="231F20"/>
          <w:szCs w:val="20"/>
        </w:rPr>
        <w:t>and</w:t>
      </w:r>
      <w:r w:rsidRPr="000F03E5">
        <w:rPr>
          <w:rFonts w:cstheme="minorHAnsi"/>
          <w:color w:val="231F20"/>
          <w:spacing w:val="-3"/>
          <w:szCs w:val="20"/>
        </w:rPr>
        <w:t xml:space="preserve"> </w:t>
      </w:r>
      <w:r w:rsidRPr="000F03E5">
        <w:rPr>
          <w:rFonts w:cstheme="minorHAnsi"/>
          <w:color w:val="231F20"/>
          <w:szCs w:val="20"/>
        </w:rPr>
        <w:t>a</w:t>
      </w:r>
      <w:r w:rsidRPr="000F03E5">
        <w:rPr>
          <w:rFonts w:cstheme="minorHAnsi"/>
          <w:color w:val="231F20"/>
          <w:spacing w:val="-6"/>
          <w:szCs w:val="20"/>
        </w:rPr>
        <w:t xml:space="preserve"> </w:t>
      </w:r>
      <w:r w:rsidRPr="000F03E5">
        <w:rPr>
          <w:rFonts w:cstheme="minorHAnsi"/>
          <w:color w:val="231F20"/>
          <w:szCs w:val="20"/>
        </w:rPr>
        <w:t>depth</w:t>
      </w:r>
      <w:r w:rsidRPr="000F03E5">
        <w:rPr>
          <w:rFonts w:cstheme="minorHAnsi"/>
          <w:color w:val="231F20"/>
          <w:spacing w:val="-5"/>
          <w:szCs w:val="20"/>
        </w:rPr>
        <w:t xml:space="preserve"> </w:t>
      </w:r>
      <w:r w:rsidRPr="000F03E5">
        <w:rPr>
          <w:rFonts w:cstheme="minorHAnsi"/>
          <w:color w:val="231F20"/>
          <w:szCs w:val="20"/>
        </w:rPr>
        <w:t>to</w:t>
      </w:r>
      <w:r w:rsidRPr="000F03E5">
        <w:rPr>
          <w:rFonts w:cstheme="minorHAnsi"/>
          <w:color w:val="231F20"/>
          <w:spacing w:val="-3"/>
          <w:szCs w:val="20"/>
        </w:rPr>
        <w:t xml:space="preserve"> </w:t>
      </w:r>
      <w:r w:rsidRPr="000F03E5">
        <w:rPr>
          <w:rFonts w:cstheme="minorHAnsi"/>
          <w:color w:val="231F20"/>
          <w:szCs w:val="20"/>
        </w:rPr>
        <w:t>groundwater</w:t>
      </w:r>
      <w:r w:rsidRPr="000F03E5">
        <w:rPr>
          <w:rFonts w:cstheme="minorHAnsi"/>
          <w:color w:val="231F20"/>
          <w:spacing w:val="-6"/>
          <w:szCs w:val="20"/>
        </w:rPr>
        <w:t xml:space="preserve"> </w:t>
      </w:r>
      <w:r w:rsidRPr="000F03E5">
        <w:rPr>
          <w:rFonts w:cstheme="minorHAnsi"/>
          <w:color w:val="231F20"/>
          <w:szCs w:val="20"/>
        </w:rPr>
        <w:t>of</w:t>
      </w:r>
      <w:r w:rsidRPr="000F03E5">
        <w:rPr>
          <w:rFonts w:cstheme="minorHAnsi"/>
          <w:color w:val="231F20"/>
          <w:spacing w:val="-5"/>
          <w:szCs w:val="20"/>
        </w:rPr>
        <w:t xml:space="preserve"> </w:t>
      </w:r>
      <w:r w:rsidRPr="000F03E5">
        <w:rPr>
          <w:rFonts w:cstheme="minorHAnsi"/>
          <w:color w:val="231F20"/>
          <w:szCs w:val="20"/>
        </w:rPr>
        <w:t>over</w:t>
      </w:r>
      <w:r w:rsidRPr="000F03E5">
        <w:rPr>
          <w:rFonts w:cstheme="minorHAnsi"/>
          <w:color w:val="231F20"/>
          <w:spacing w:val="-3"/>
          <w:szCs w:val="20"/>
        </w:rPr>
        <w:t xml:space="preserve"> </w:t>
      </w:r>
      <w:r w:rsidRPr="000F03E5">
        <w:rPr>
          <w:rFonts w:cstheme="minorHAnsi"/>
          <w:color w:val="231F20"/>
          <w:szCs w:val="20"/>
        </w:rPr>
        <w:t>5</w:t>
      </w:r>
      <w:r w:rsidRPr="000F03E5">
        <w:rPr>
          <w:rFonts w:cstheme="minorHAnsi"/>
          <w:color w:val="231F20"/>
          <w:spacing w:val="-8"/>
          <w:szCs w:val="20"/>
        </w:rPr>
        <w:t xml:space="preserve"> </w:t>
      </w:r>
      <w:r w:rsidRPr="000F03E5">
        <w:rPr>
          <w:rFonts w:cstheme="minorHAnsi"/>
          <w:color w:val="231F20"/>
          <w:szCs w:val="20"/>
        </w:rPr>
        <w:t>feet.</w:t>
      </w:r>
      <w:r w:rsidRPr="000F03E5">
        <w:rPr>
          <w:rFonts w:cstheme="minorHAnsi"/>
          <w:color w:val="231F20"/>
          <w:spacing w:val="40"/>
          <w:szCs w:val="20"/>
        </w:rPr>
        <w:t xml:space="preserve"> </w:t>
      </w:r>
      <w:r w:rsidRPr="000F03E5">
        <w:rPr>
          <w:rFonts w:cstheme="minorHAnsi"/>
          <w:color w:val="231F20"/>
          <w:szCs w:val="20"/>
        </w:rPr>
        <w:t>Bedrock</w:t>
      </w:r>
      <w:r w:rsidRPr="000F03E5">
        <w:rPr>
          <w:rFonts w:cstheme="minorHAnsi"/>
          <w:color w:val="231F20"/>
          <w:spacing w:val="-5"/>
          <w:szCs w:val="20"/>
        </w:rPr>
        <w:t xml:space="preserve"> </w:t>
      </w:r>
      <w:r w:rsidRPr="000F03E5">
        <w:rPr>
          <w:rFonts w:cstheme="minorHAnsi"/>
          <w:color w:val="231F20"/>
          <w:szCs w:val="20"/>
        </w:rPr>
        <w:t>outcrops</w:t>
      </w:r>
      <w:r w:rsidRPr="000F03E5">
        <w:rPr>
          <w:rFonts w:cstheme="minorHAnsi"/>
          <w:color w:val="231F20"/>
          <w:spacing w:val="-6"/>
          <w:szCs w:val="20"/>
        </w:rPr>
        <w:t xml:space="preserve"> </w:t>
      </w:r>
      <w:r w:rsidRPr="000F03E5">
        <w:rPr>
          <w:rFonts w:cstheme="minorHAnsi"/>
          <w:color w:val="231F20"/>
          <w:szCs w:val="20"/>
        </w:rPr>
        <w:t>and</w:t>
      </w:r>
      <w:r w:rsidRPr="000F03E5">
        <w:rPr>
          <w:rFonts w:cstheme="minorHAnsi"/>
          <w:color w:val="231F20"/>
          <w:spacing w:val="-3"/>
          <w:szCs w:val="20"/>
        </w:rPr>
        <w:t xml:space="preserve"> </w:t>
      </w:r>
      <w:r w:rsidRPr="000F03E5">
        <w:rPr>
          <w:rFonts w:cstheme="minorHAnsi"/>
          <w:color w:val="231F20"/>
          <w:szCs w:val="20"/>
        </w:rPr>
        <w:t>water</w:t>
      </w:r>
      <w:r w:rsidRPr="000F03E5">
        <w:rPr>
          <w:rFonts w:cstheme="minorHAnsi"/>
          <w:color w:val="231F20"/>
          <w:spacing w:val="-5"/>
          <w:szCs w:val="20"/>
        </w:rPr>
        <w:t xml:space="preserve"> </w:t>
      </w:r>
      <w:r w:rsidRPr="000F03E5">
        <w:rPr>
          <w:rFonts w:cstheme="minorHAnsi"/>
          <w:color w:val="231F20"/>
          <w:szCs w:val="20"/>
        </w:rPr>
        <w:t>bodies (reservoirs) are present in this area as well.</w:t>
      </w:r>
    </w:p>
    <w:p w14:paraId="70A278DC" w14:textId="77777777" w:rsidR="00304BFA" w:rsidRPr="000F03E5" w:rsidRDefault="00304BFA" w:rsidP="000A196B">
      <w:pPr>
        <w:spacing w:before="120"/>
        <w:ind w:left="712" w:right="1253"/>
        <w:rPr>
          <w:rFonts w:cstheme="minorHAnsi"/>
          <w:szCs w:val="20"/>
        </w:rPr>
      </w:pPr>
      <w:r w:rsidRPr="000F03E5">
        <w:rPr>
          <w:rFonts w:cstheme="minorHAnsi"/>
          <w:color w:val="231F20"/>
          <w:szCs w:val="20"/>
        </w:rPr>
        <w:t>The soils in the northwest two sections next to Beehive Mountain are mapped with a different soil series.</w:t>
      </w:r>
      <w:r w:rsidRPr="000F03E5">
        <w:rPr>
          <w:rFonts w:cstheme="minorHAnsi"/>
          <w:color w:val="231F20"/>
          <w:spacing w:val="40"/>
          <w:szCs w:val="20"/>
        </w:rPr>
        <w:t xml:space="preserve"> </w:t>
      </w:r>
      <w:r w:rsidRPr="000F03E5">
        <w:rPr>
          <w:rFonts w:cstheme="minorHAnsi"/>
          <w:color w:val="231F20"/>
          <w:szCs w:val="20"/>
        </w:rPr>
        <w:t xml:space="preserve">Majority of the soils are described as two types, with properties that mirror </w:t>
      </w:r>
      <w:r w:rsidRPr="000F03E5">
        <w:rPr>
          <w:rFonts w:cstheme="minorHAnsi"/>
          <w:b/>
          <w:i/>
          <w:color w:val="231F20"/>
          <w:szCs w:val="20"/>
        </w:rPr>
        <w:t xml:space="preserve">Stemilt Silt Loam </w:t>
      </w:r>
      <w:r w:rsidRPr="000F03E5">
        <w:rPr>
          <w:rFonts w:cstheme="minorHAnsi"/>
          <w:color w:val="231F20"/>
          <w:szCs w:val="20"/>
        </w:rPr>
        <w:t xml:space="preserve">soils. On the east-facing slopes is the </w:t>
      </w:r>
      <w:r w:rsidRPr="000F03E5">
        <w:rPr>
          <w:rFonts w:cstheme="minorHAnsi"/>
          <w:b/>
          <w:i/>
          <w:color w:val="231F20"/>
          <w:szCs w:val="20"/>
        </w:rPr>
        <w:t>Cle Elum Loam</w:t>
      </w:r>
      <w:r w:rsidRPr="000F03E5">
        <w:rPr>
          <w:rFonts w:cstheme="minorHAnsi"/>
          <w:i/>
          <w:color w:val="231F20"/>
          <w:szCs w:val="20"/>
        </w:rPr>
        <w:t xml:space="preserve">, </w:t>
      </w:r>
      <w:r w:rsidRPr="000F03E5">
        <w:rPr>
          <w:rFonts w:cstheme="minorHAnsi"/>
          <w:color w:val="231F20"/>
          <w:szCs w:val="20"/>
        </w:rPr>
        <w:t>from parent material residuum and colluvium from sandstone mixed with minor amounts of loess and volcanic, sandstone from continental sedimentary rock.</w:t>
      </w:r>
      <w:r w:rsidRPr="000F03E5">
        <w:rPr>
          <w:rFonts w:cstheme="minorHAnsi"/>
          <w:color w:val="231F20"/>
          <w:spacing w:val="40"/>
          <w:szCs w:val="20"/>
        </w:rPr>
        <w:t xml:space="preserve"> </w:t>
      </w:r>
      <w:r w:rsidRPr="000F03E5">
        <w:rPr>
          <w:rFonts w:cstheme="minorHAnsi"/>
          <w:color w:val="231F20"/>
          <w:szCs w:val="20"/>
        </w:rPr>
        <w:t xml:space="preserve">Ridges have soils </w:t>
      </w:r>
      <w:r w:rsidRPr="000F03E5">
        <w:rPr>
          <w:rFonts w:cstheme="minorHAnsi"/>
          <w:b/>
          <w:i/>
          <w:color w:val="231F20"/>
          <w:szCs w:val="20"/>
        </w:rPr>
        <w:t xml:space="preserve">Loneridge Stoney Loam </w:t>
      </w:r>
      <w:r w:rsidRPr="000F03E5">
        <w:rPr>
          <w:rFonts w:cstheme="minorHAnsi"/>
          <w:color w:val="231F20"/>
          <w:szCs w:val="20"/>
        </w:rPr>
        <w:t>with similar parent material residuum and</w:t>
      </w:r>
      <w:r w:rsidRPr="000F03E5">
        <w:rPr>
          <w:rFonts w:cstheme="minorHAnsi"/>
          <w:color w:val="231F20"/>
          <w:spacing w:val="-4"/>
          <w:szCs w:val="20"/>
        </w:rPr>
        <w:t xml:space="preserve"> </w:t>
      </w:r>
      <w:r w:rsidRPr="000F03E5">
        <w:rPr>
          <w:rFonts w:cstheme="minorHAnsi"/>
          <w:color w:val="231F20"/>
          <w:szCs w:val="20"/>
        </w:rPr>
        <w:t>colluvium</w:t>
      </w:r>
      <w:r w:rsidRPr="000F03E5">
        <w:rPr>
          <w:rFonts w:cstheme="minorHAnsi"/>
          <w:color w:val="231F20"/>
          <w:spacing w:val="-7"/>
          <w:szCs w:val="20"/>
        </w:rPr>
        <w:t xml:space="preserve"> </w:t>
      </w:r>
      <w:r w:rsidRPr="000F03E5">
        <w:rPr>
          <w:rFonts w:cstheme="minorHAnsi"/>
          <w:color w:val="231F20"/>
          <w:szCs w:val="20"/>
        </w:rPr>
        <w:t>from</w:t>
      </w:r>
      <w:r w:rsidRPr="000F03E5">
        <w:rPr>
          <w:rFonts w:cstheme="minorHAnsi"/>
          <w:color w:val="231F20"/>
          <w:spacing w:val="-7"/>
          <w:szCs w:val="20"/>
        </w:rPr>
        <w:t xml:space="preserve"> </w:t>
      </w:r>
      <w:r w:rsidRPr="000F03E5">
        <w:rPr>
          <w:rFonts w:cstheme="minorHAnsi"/>
          <w:color w:val="231F20"/>
          <w:szCs w:val="20"/>
        </w:rPr>
        <w:t>basalt</w:t>
      </w:r>
      <w:r w:rsidRPr="000F03E5">
        <w:rPr>
          <w:rFonts w:cstheme="minorHAnsi"/>
          <w:color w:val="231F20"/>
          <w:spacing w:val="-3"/>
          <w:szCs w:val="20"/>
        </w:rPr>
        <w:t xml:space="preserve"> </w:t>
      </w:r>
      <w:r w:rsidRPr="000F03E5">
        <w:rPr>
          <w:rFonts w:cstheme="minorHAnsi"/>
          <w:color w:val="231F20"/>
          <w:szCs w:val="20"/>
        </w:rPr>
        <w:t>or</w:t>
      </w:r>
      <w:r w:rsidRPr="000F03E5">
        <w:rPr>
          <w:rFonts w:cstheme="minorHAnsi"/>
          <w:color w:val="231F20"/>
          <w:spacing w:val="-7"/>
          <w:szCs w:val="20"/>
        </w:rPr>
        <w:t xml:space="preserve"> </w:t>
      </w:r>
      <w:r w:rsidRPr="000F03E5">
        <w:rPr>
          <w:rFonts w:cstheme="minorHAnsi"/>
          <w:color w:val="231F20"/>
          <w:szCs w:val="20"/>
        </w:rPr>
        <w:t>andesite</w:t>
      </w:r>
      <w:r w:rsidRPr="000F03E5">
        <w:rPr>
          <w:rFonts w:cstheme="minorHAnsi"/>
          <w:color w:val="231F20"/>
          <w:spacing w:val="-6"/>
          <w:szCs w:val="20"/>
        </w:rPr>
        <w:t xml:space="preserve"> </w:t>
      </w:r>
      <w:r w:rsidRPr="000F03E5">
        <w:rPr>
          <w:rFonts w:cstheme="minorHAnsi"/>
          <w:color w:val="231F20"/>
          <w:szCs w:val="20"/>
        </w:rPr>
        <w:t>mixed</w:t>
      </w:r>
      <w:r w:rsidRPr="000F03E5">
        <w:rPr>
          <w:rFonts w:cstheme="minorHAnsi"/>
          <w:color w:val="231F20"/>
          <w:spacing w:val="-4"/>
          <w:szCs w:val="20"/>
        </w:rPr>
        <w:t xml:space="preserve"> </w:t>
      </w:r>
      <w:r w:rsidRPr="000F03E5">
        <w:rPr>
          <w:rFonts w:cstheme="minorHAnsi"/>
          <w:color w:val="231F20"/>
          <w:szCs w:val="20"/>
        </w:rPr>
        <w:t>with</w:t>
      </w:r>
      <w:r w:rsidRPr="000F03E5">
        <w:rPr>
          <w:rFonts w:cstheme="minorHAnsi"/>
          <w:color w:val="231F20"/>
          <w:spacing w:val="-6"/>
          <w:szCs w:val="20"/>
        </w:rPr>
        <w:t xml:space="preserve"> </w:t>
      </w:r>
      <w:r w:rsidRPr="000F03E5">
        <w:rPr>
          <w:rFonts w:cstheme="minorHAnsi"/>
          <w:color w:val="231F20"/>
          <w:szCs w:val="20"/>
        </w:rPr>
        <w:t>loess</w:t>
      </w:r>
      <w:r w:rsidRPr="000F03E5">
        <w:rPr>
          <w:rFonts w:cstheme="minorHAnsi"/>
          <w:color w:val="231F20"/>
          <w:spacing w:val="-5"/>
          <w:szCs w:val="20"/>
        </w:rPr>
        <w:t xml:space="preserve"> </w:t>
      </w:r>
      <w:r w:rsidRPr="000F03E5">
        <w:rPr>
          <w:rFonts w:cstheme="minorHAnsi"/>
          <w:color w:val="231F20"/>
          <w:szCs w:val="20"/>
        </w:rPr>
        <w:t>and</w:t>
      </w:r>
      <w:r w:rsidRPr="000F03E5">
        <w:rPr>
          <w:rFonts w:cstheme="minorHAnsi"/>
          <w:color w:val="231F20"/>
          <w:spacing w:val="-4"/>
          <w:szCs w:val="20"/>
        </w:rPr>
        <w:t xml:space="preserve"> </w:t>
      </w:r>
      <w:r w:rsidRPr="000F03E5">
        <w:rPr>
          <w:rFonts w:cstheme="minorHAnsi"/>
          <w:color w:val="231F20"/>
          <w:szCs w:val="20"/>
        </w:rPr>
        <w:t>volcanic</w:t>
      </w:r>
      <w:r w:rsidRPr="000F03E5">
        <w:rPr>
          <w:rFonts w:cstheme="minorHAnsi"/>
          <w:color w:val="231F20"/>
          <w:spacing w:val="-5"/>
          <w:szCs w:val="20"/>
        </w:rPr>
        <w:t xml:space="preserve"> </w:t>
      </w:r>
      <w:r w:rsidRPr="000F03E5">
        <w:rPr>
          <w:rFonts w:cstheme="minorHAnsi"/>
          <w:color w:val="231F20"/>
          <w:szCs w:val="20"/>
        </w:rPr>
        <w:t>ash.</w:t>
      </w:r>
      <w:r w:rsidRPr="000F03E5">
        <w:rPr>
          <w:rFonts w:cstheme="minorHAnsi"/>
          <w:color w:val="231F20"/>
          <w:spacing w:val="40"/>
          <w:szCs w:val="20"/>
        </w:rPr>
        <w:t xml:space="preserve"> </w:t>
      </w:r>
      <w:r w:rsidRPr="000F03E5">
        <w:rPr>
          <w:rFonts w:cstheme="minorHAnsi"/>
          <w:color w:val="231F20"/>
          <w:szCs w:val="20"/>
        </w:rPr>
        <w:t>The</w:t>
      </w:r>
      <w:r w:rsidRPr="000F03E5">
        <w:rPr>
          <w:rFonts w:cstheme="minorHAnsi"/>
          <w:color w:val="231F20"/>
          <w:spacing w:val="-4"/>
          <w:szCs w:val="20"/>
        </w:rPr>
        <w:t xml:space="preserve"> </w:t>
      </w:r>
      <w:r w:rsidRPr="000F03E5">
        <w:rPr>
          <w:rFonts w:cstheme="minorHAnsi"/>
          <w:color w:val="231F20"/>
          <w:szCs w:val="20"/>
        </w:rPr>
        <w:t>west</w:t>
      </w:r>
      <w:r w:rsidRPr="000F03E5">
        <w:rPr>
          <w:rFonts w:cstheme="minorHAnsi"/>
          <w:color w:val="231F20"/>
          <w:spacing w:val="-3"/>
          <w:szCs w:val="20"/>
        </w:rPr>
        <w:t xml:space="preserve"> </w:t>
      </w:r>
      <w:r w:rsidRPr="000F03E5">
        <w:rPr>
          <w:rFonts w:cstheme="minorHAnsi"/>
          <w:color w:val="231F20"/>
          <w:szCs w:val="20"/>
        </w:rPr>
        <w:t>face</w:t>
      </w:r>
      <w:r w:rsidRPr="000F03E5">
        <w:rPr>
          <w:rFonts w:cstheme="minorHAnsi"/>
          <w:color w:val="231F20"/>
          <w:spacing w:val="-4"/>
          <w:szCs w:val="20"/>
        </w:rPr>
        <w:t xml:space="preserve"> </w:t>
      </w:r>
      <w:r w:rsidRPr="000F03E5">
        <w:rPr>
          <w:rFonts w:cstheme="minorHAnsi"/>
          <w:color w:val="231F20"/>
          <w:szCs w:val="20"/>
        </w:rPr>
        <w:t>of</w:t>
      </w:r>
      <w:r w:rsidRPr="000F03E5">
        <w:rPr>
          <w:rFonts w:cstheme="minorHAnsi"/>
          <w:color w:val="231F20"/>
          <w:spacing w:val="-6"/>
          <w:szCs w:val="20"/>
        </w:rPr>
        <w:t xml:space="preserve"> </w:t>
      </w:r>
      <w:r w:rsidRPr="000F03E5">
        <w:rPr>
          <w:rFonts w:cstheme="minorHAnsi"/>
          <w:color w:val="231F20"/>
          <w:szCs w:val="20"/>
        </w:rPr>
        <w:t>the</w:t>
      </w:r>
      <w:r w:rsidRPr="000F03E5">
        <w:rPr>
          <w:rFonts w:cstheme="minorHAnsi"/>
          <w:color w:val="231F20"/>
          <w:spacing w:val="-6"/>
          <w:szCs w:val="20"/>
        </w:rPr>
        <w:t xml:space="preserve"> </w:t>
      </w:r>
      <w:r w:rsidRPr="000F03E5">
        <w:rPr>
          <w:rFonts w:cstheme="minorHAnsi"/>
          <w:color w:val="231F20"/>
          <w:szCs w:val="20"/>
        </w:rPr>
        <w:t>Section 1 Subject Property also has minor amounts of soils derived from loess mixed with residuum and colluvium weathered from sandstone, schist, or conglomerate.</w:t>
      </w:r>
      <w:r w:rsidRPr="000F03E5">
        <w:rPr>
          <w:rFonts w:cstheme="minorHAnsi"/>
          <w:color w:val="231F20"/>
          <w:spacing w:val="40"/>
          <w:szCs w:val="20"/>
        </w:rPr>
        <w:t xml:space="preserve"> </w:t>
      </w:r>
      <w:r w:rsidRPr="000F03E5">
        <w:rPr>
          <w:rFonts w:cstheme="minorHAnsi"/>
          <w:color w:val="231F20"/>
          <w:szCs w:val="20"/>
        </w:rPr>
        <w:t>These soils exhibit similar soil horizons, groundwater depths and use properties to the Stemilt soils.</w:t>
      </w:r>
      <w:r w:rsidRPr="000F03E5">
        <w:rPr>
          <w:rFonts w:cstheme="minorHAnsi"/>
          <w:color w:val="231F20"/>
          <w:spacing w:val="40"/>
          <w:szCs w:val="20"/>
        </w:rPr>
        <w:t xml:space="preserve"> </w:t>
      </w:r>
      <w:r w:rsidRPr="000F03E5">
        <w:rPr>
          <w:rFonts w:cstheme="minorHAnsi"/>
          <w:color w:val="231F20"/>
          <w:szCs w:val="20"/>
        </w:rPr>
        <w:t>These are not rangeland or farmland soils, but coarser shallower forest soils.</w:t>
      </w:r>
    </w:p>
    <w:p w14:paraId="3597E600" w14:textId="77777777" w:rsidR="00304BFA" w:rsidRPr="007A6393" w:rsidRDefault="00304BFA" w:rsidP="007A6393">
      <w:pPr>
        <w:spacing w:before="120"/>
        <w:ind w:left="720"/>
        <w:rPr>
          <w:b/>
          <w:bCs/>
          <w:sz w:val="22"/>
          <w:szCs w:val="24"/>
        </w:rPr>
      </w:pPr>
      <w:r w:rsidRPr="007A6393">
        <w:rPr>
          <w:b/>
          <w:bCs/>
          <w:sz w:val="22"/>
          <w:szCs w:val="24"/>
        </w:rPr>
        <w:t>Geology</w:t>
      </w:r>
    </w:p>
    <w:p w14:paraId="27483580" w14:textId="77777777" w:rsidR="00304BFA" w:rsidRPr="000F03E5" w:rsidRDefault="00304BFA" w:rsidP="000A196B">
      <w:pPr>
        <w:spacing w:before="120"/>
        <w:ind w:left="712" w:right="1253"/>
        <w:rPr>
          <w:rFonts w:cstheme="minorHAnsi"/>
          <w:szCs w:val="20"/>
        </w:rPr>
      </w:pPr>
      <w:r w:rsidRPr="000F03E5">
        <w:rPr>
          <w:rFonts w:cstheme="minorHAnsi"/>
          <w:color w:val="231F20"/>
          <w:szCs w:val="20"/>
        </w:rPr>
        <w:t>The regional geologic setting is described as a transition zone between Cascade metamorphic and volcanic rocks and Columbia Plateau Basalts. In terms of regional tectonics, the Subject is located within</w:t>
      </w:r>
      <w:r w:rsidRPr="000F03E5">
        <w:rPr>
          <w:rFonts w:cstheme="minorHAnsi"/>
          <w:color w:val="231F20"/>
          <w:spacing w:val="-2"/>
          <w:szCs w:val="20"/>
        </w:rPr>
        <w:t xml:space="preserve"> </w:t>
      </w:r>
      <w:r w:rsidRPr="000F03E5">
        <w:rPr>
          <w:rFonts w:cstheme="minorHAnsi"/>
          <w:color w:val="231F20"/>
          <w:szCs w:val="20"/>
        </w:rPr>
        <w:t>the Eocene</w:t>
      </w:r>
      <w:r w:rsidRPr="000F03E5">
        <w:rPr>
          <w:rFonts w:cstheme="minorHAnsi"/>
          <w:color w:val="231F20"/>
          <w:spacing w:val="-2"/>
          <w:szCs w:val="20"/>
        </w:rPr>
        <w:t xml:space="preserve"> </w:t>
      </w:r>
      <w:r w:rsidRPr="000F03E5">
        <w:rPr>
          <w:rFonts w:cstheme="minorHAnsi"/>
          <w:color w:val="231F20"/>
          <w:szCs w:val="20"/>
        </w:rPr>
        <w:t>age Chiwahkum Graben</w:t>
      </w:r>
      <w:r w:rsidRPr="000F03E5">
        <w:rPr>
          <w:rFonts w:cstheme="minorHAnsi"/>
          <w:color w:val="231F20"/>
          <w:spacing w:val="-2"/>
          <w:szCs w:val="20"/>
        </w:rPr>
        <w:t xml:space="preserve"> </w:t>
      </w:r>
      <w:r w:rsidRPr="000F03E5">
        <w:rPr>
          <w:rFonts w:cstheme="minorHAnsi"/>
          <w:color w:val="231F20"/>
          <w:szCs w:val="20"/>
        </w:rPr>
        <w:t>(bound by</w:t>
      </w:r>
      <w:r w:rsidRPr="000F03E5">
        <w:rPr>
          <w:rFonts w:cstheme="minorHAnsi"/>
          <w:color w:val="231F20"/>
          <w:spacing w:val="-4"/>
          <w:szCs w:val="20"/>
        </w:rPr>
        <w:t xml:space="preserve"> </w:t>
      </w:r>
      <w:r w:rsidRPr="000F03E5">
        <w:rPr>
          <w:rFonts w:cstheme="minorHAnsi"/>
          <w:color w:val="231F20"/>
          <w:szCs w:val="20"/>
        </w:rPr>
        <w:t>the northwest-southeast</w:t>
      </w:r>
      <w:r w:rsidRPr="000F03E5">
        <w:rPr>
          <w:rFonts w:cstheme="minorHAnsi"/>
          <w:color w:val="231F20"/>
          <w:spacing w:val="-2"/>
          <w:szCs w:val="20"/>
        </w:rPr>
        <w:t xml:space="preserve"> </w:t>
      </w:r>
      <w:r w:rsidRPr="000F03E5">
        <w:rPr>
          <w:rFonts w:cstheme="minorHAnsi"/>
          <w:color w:val="231F20"/>
          <w:szCs w:val="20"/>
        </w:rPr>
        <w:t>trending</w:t>
      </w:r>
      <w:r w:rsidRPr="000F03E5">
        <w:rPr>
          <w:rFonts w:cstheme="minorHAnsi"/>
          <w:color w:val="231F20"/>
          <w:spacing w:val="-1"/>
          <w:szCs w:val="20"/>
        </w:rPr>
        <w:t xml:space="preserve"> </w:t>
      </w:r>
      <w:r w:rsidRPr="000F03E5">
        <w:rPr>
          <w:rFonts w:cstheme="minorHAnsi"/>
          <w:color w:val="231F20"/>
          <w:szCs w:val="20"/>
        </w:rPr>
        <w:t>Leavenworth and Entiat Faults) formed by a part of the North Cascades subcontinent colliding with the volcanic basalt</w:t>
      </w:r>
      <w:r w:rsidRPr="000F03E5">
        <w:rPr>
          <w:rFonts w:cstheme="minorHAnsi"/>
          <w:color w:val="231F20"/>
          <w:spacing w:val="-4"/>
          <w:szCs w:val="20"/>
        </w:rPr>
        <w:t xml:space="preserve"> </w:t>
      </w:r>
      <w:r w:rsidRPr="000F03E5">
        <w:rPr>
          <w:rFonts w:cstheme="minorHAnsi"/>
          <w:color w:val="231F20"/>
          <w:szCs w:val="20"/>
        </w:rPr>
        <w:t>rocks</w:t>
      </w:r>
      <w:r w:rsidRPr="000F03E5">
        <w:rPr>
          <w:rFonts w:cstheme="minorHAnsi"/>
          <w:color w:val="231F20"/>
          <w:spacing w:val="-3"/>
          <w:szCs w:val="20"/>
        </w:rPr>
        <w:t xml:space="preserve"> </w:t>
      </w:r>
      <w:r w:rsidRPr="000F03E5">
        <w:rPr>
          <w:rFonts w:cstheme="minorHAnsi"/>
          <w:color w:val="231F20"/>
          <w:szCs w:val="20"/>
        </w:rPr>
        <w:t>of</w:t>
      </w:r>
      <w:r w:rsidRPr="000F03E5">
        <w:rPr>
          <w:rFonts w:cstheme="minorHAnsi"/>
          <w:color w:val="231F20"/>
          <w:spacing w:val="-4"/>
          <w:szCs w:val="20"/>
        </w:rPr>
        <w:t xml:space="preserve"> </w:t>
      </w:r>
      <w:r w:rsidRPr="000F03E5">
        <w:rPr>
          <w:rFonts w:cstheme="minorHAnsi"/>
          <w:color w:val="231F20"/>
          <w:szCs w:val="20"/>
        </w:rPr>
        <w:t>the</w:t>
      </w:r>
      <w:r w:rsidRPr="000F03E5">
        <w:rPr>
          <w:rFonts w:cstheme="minorHAnsi"/>
          <w:color w:val="231F20"/>
          <w:spacing w:val="-2"/>
          <w:szCs w:val="20"/>
        </w:rPr>
        <w:t xml:space="preserve"> </w:t>
      </w:r>
      <w:r w:rsidRPr="000F03E5">
        <w:rPr>
          <w:rFonts w:cstheme="minorHAnsi"/>
          <w:color w:val="231F20"/>
          <w:szCs w:val="20"/>
        </w:rPr>
        <w:t>Columbia</w:t>
      </w:r>
      <w:r w:rsidRPr="000F03E5">
        <w:rPr>
          <w:rFonts w:cstheme="minorHAnsi"/>
          <w:color w:val="231F20"/>
          <w:spacing w:val="-2"/>
          <w:szCs w:val="20"/>
        </w:rPr>
        <w:t xml:space="preserve"> </w:t>
      </w:r>
      <w:r w:rsidRPr="000F03E5">
        <w:rPr>
          <w:rFonts w:cstheme="minorHAnsi"/>
          <w:color w:val="231F20"/>
          <w:szCs w:val="20"/>
        </w:rPr>
        <w:t>Plateau.</w:t>
      </w:r>
      <w:r w:rsidRPr="000F03E5">
        <w:rPr>
          <w:rFonts w:cstheme="minorHAnsi"/>
          <w:color w:val="231F20"/>
          <w:spacing w:val="40"/>
          <w:szCs w:val="20"/>
        </w:rPr>
        <w:t xml:space="preserve"> </w:t>
      </w:r>
      <w:r w:rsidRPr="000F03E5">
        <w:rPr>
          <w:rFonts w:cstheme="minorHAnsi"/>
          <w:color w:val="231F20"/>
          <w:szCs w:val="20"/>
        </w:rPr>
        <w:t>The</w:t>
      </w:r>
      <w:r w:rsidRPr="000F03E5">
        <w:rPr>
          <w:rFonts w:cstheme="minorHAnsi"/>
          <w:color w:val="231F20"/>
          <w:spacing w:val="-4"/>
          <w:szCs w:val="20"/>
        </w:rPr>
        <w:t xml:space="preserve"> </w:t>
      </w:r>
      <w:r w:rsidRPr="000F03E5">
        <w:rPr>
          <w:rFonts w:cstheme="minorHAnsi"/>
          <w:color w:val="231F20"/>
          <w:szCs w:val="20"/>
        </w:rPr>
        <w:t>faulting</w:t>
      </w:r>
      <w:r w:rsidRPr="000F03E5">
        <w:rPr>
          <w:rFonts w:cstheme="minorHAnsi"/>
          <w:color w:val="231F20"/>
          <w:spacing w:val="-3"/>
          <w:szCs w:val="20"/>
        </w:rPr>
        <w:t xml:space="preserve"> </w:t>
      </w:r>
      <w:r w:rsidRPr="000F03E5">
        <w:rPr>
          <w:rFonts w:cstheme="minorHAnsi"/>
          <w:color w:val="231F20"/>
          <w:szCs w:val="20"/>
        </w:rPr>
        <w:t>associated</w:t>
      </w:r>
      <w:r w:rsidRPr="000F03E5">
        <w:rPr>
          <w:rFonts w:cstheme="minorHAnsi"/>
          <w:color w:val="231F20"/>
          <w:spacing w:val="-2"/>
          <w:szCs w:val="20"/>
        </w:rPr>
        <w:t xml:space="preserve"> </w:t>
      </w:r>
      <w:r w:rsidRPr="000F03E5">
        <w:rPr>
          <w:rFonts w:cstheme="minorHAnsi"/>
          <w:color w:val="231F20"/>
          <w:szCs w:val="20"/>
        </w:rPr>
        <w:t>with</w:t>
      </w:r>
      <w:r w:rsidRPr="000F03E5">
        <w:rPr>
          <w:rFonts w:cstheme="minorHAnsi"/>
          <w:color w:val="231F20"/>
          <w:spacing w:val="-4"/>
          <w:szCs w:val="20"/>
        </w:rPr>
        <w:t xml:space="preserve"> </w:t>
      </w:r>
      <w:r w:rsidRPr="000F03E5">
        <w:rPr>
          <w:rFonts w:cstheme="minorHAnsi"/>
          <w:color w:val="231F20"/>
          <w:szCs w:val="20"/>
        </w:rPr>
        <w:t>the</w:t>
      </w:r>
      <w:r w:rsidRPr="000F03E5">
        <w:rPr>
          <w:rFonts w:cstheme="minorHAnsi"/>
          <w:color w:val="231F20"/>
          <w:spacing w:val="-4"/>
          <w:szCs w:val="20"/>
        </w:rPr>
        <w:t xml:space="preserve"> </w:t>
      </w:r>
      <w:r w:rsidRPr="000F03E5">
        <w:rPr>
          <w:rFonts w:cstheme="minorHAnsi"/>
          <w:color w:val="231F20"/>
          <w:szCs w:val="20"/>
        </w:rPr>
        <w:t>division</w:t>
      </w:r>
      <w:r w:rsidRPr="000F03E5">
        <w:rPr>
          <w:rFonts w:cstheme="minorHAnsi"/>
          <w:color w:val="231F20"/>
          <w:spacing w:val="-2"/>
          <w:szCs w:val="20"/>
        </w:rPr>
        <w:t xml:space="preserve"> </w:t>
      </w:r>
      <w:r w:rsidRPr="000F03E5">
        <w:rPr>
          <w:rFonts w:cstheme="minorHAnsi"/>
          <w:color w:val="231F20"/>
          <w:szCs w:val="20"/>
        </w:rPr>
        <w:t>between</w:t>
      </w:r>
      <w:r w:rsidRPr="000F03E5">
        <w:rPr>
          <w:rFonts w:cstheme="minorHAnsi"/>
          <w:color w:val="231F20"/>
          <w:spacing w:val="-2"/>
          <w:szCs w:val="20"/>
        </w:rPr>
        <w:t xml:space="preserve"> </w:t>
      </w:r>
      <w:r w:rsidRPr="000F03E5">
        <w:rPr>
          <w:rFonts w:cstheme="minorHAnsi"/>
          <w:color w:val="231F20"/>
          <w:szCs w:val="20"/>
        </w:rPr>
        <w:t>the</w:t>
      </w:r>
      <w:r w:rsidRPr="000F03E5">
        <w:rPr>
          <w:rFonts w:cstheme="minorHAnsi"/>
          <w:color w:val="231F20"/>
          <w:spacing w:val="-4"/>
          <w:szCs w:val="20"/>
        </w:rPr>
        <w:t xml:space="preserve"> </w:t>
      </w:r>
      <w:r w:rsidRPr="000F03E5">
        <w:rPr>
          <w:rFonts w:cstheme="minorHAnsi"/>
          <w:color w:val="231F20"/>
          <w:szCs w:val="20"/>
        </w:rPr>
        <w:t>Columbia Plateau and the Chiwahkum Graben is located immediately west of the study area. The majority of the surface geology consists of young mass-wasting (landslide) deposits, with exposed outcrops of both continental sedimentary rock and basalts.</w:t>
      </w:r>
      <w:r w:rsidRPr="000F03E5">
        <w:rPr>
          <w:rFonts w:cstheme="minorHAnsi"/>
          <w:color w:val="231F20"/>
          <w:spacing w:val="40"/>
          <w:szCs w:val="20"/>
        </w:rPr>
        <w:t xml:space="preserve"> </w:t>
      </w:r>
      <w:r w:rsidRPr="000F03E5">
        <w:rPr>
          <w:rFonts w:cstheme="minorHAnsi"/>
          <w:color w:val="231F20"/>
          <w:szCs w:val="20"/>
        </w:rPr>
        <w:t xml:space="preserve">Refer to the following </w:t>
      </w:r>
      <w:r w:rsidRPr="000F03E5">
        <w:rPr>
          <w:rFonts w:cstheme="minorHAnsi"/>
          <w:b/>
          <w:color w:val="231F20"/>
          <w:szCs w:val="20"/>
        </w:rPr>
        <w:t>Geologic Map</w:t>
      </w:r>
      <w:r w:rsidRPr="000F03E5">
        <w:rPr>
          <w:rFonts w:cstheme="minorHAnsi"/>
          <w:color w:val="231F20"/>
          <w:szCs w:val="20"/>
        </w:rPr>
        <w:t>.</w:t>
      </w:r>
    </w:p>
    <w:p w14:paraId="63F3F77F" w14:textId="3543E675" w:rsidR="00304BFA" w:rsidRPr="00CD5F8B" w:rsidRDefault="005317B1" w:rsidP="000D55AD">
      <w:pPr>
        <w:spacing w:before="5400"/>
        <w:ind w:left="712" w:right="6504"/>
        <w:rPr>
          <w:rFonts w:cstheme="minorHAnsi"/>
          <w:szCs w:val="20"/>
        </w:rPr>
      </w:pPr>
      <w:r>
        <w:rPr>
          <w:rFonts w:cstheme="minorHAnsi"/>
          <w:noProof/>
          <w:szCs w:val="20"/>
        </w:rPr>
        <mc:AlternateContent>
          <mc:Choice Requires="wps">
            <w:drawing>
              <wp:anchor distT="0" distB="0" distL="114300" distR="114300" simplePos="0" relativeHeight="251658430" behindDoc="0" locked="0" layoutInCell="1" allowOverlap="1" wp14:anchorId="0992DBDB" wp14:editId="4E3280B9">
                <wp:simplePos x="0" y="0"/>
                <wp:positionH relativeFrom="margin">
                  <wp:posOffset>314382</wp:posOffset>
                </wp:positionH>
                <wp:positionV relativeFrom="paragraph">
                  <wp:posOffset>3378893</wp:posOffset>
                </wp:positionV>
                <wp:extent cx="6036733" cy="0"/>
                <wp:effectExtent l="57150" t="38100" r="59690" b="95250"/>
                <wp:wrapNone/>
                <wp:docPr id="1148" name="Straight Connector 114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6036733" cy="0"/>
                        </a:xfrm>
                        <a:prstGeom prst="line">
                          <a:avLst/>
                        </a:prstGeom>
                        <a:noFill/>
                        <a:ln w="38100" cap="flat" cmpd="sng" algn="ctr">
                          <a:solidFill>
                            <a:srgbClr val="C0504D"/>
                          </a:solidFill>
                          <a:prstDash val="solid"/>
                        </a:ln>
                        <a:effectLst>
                          <a:outerShdw blurRad="40000" dist="23000" dir="5400000" rotWithShape="0">
                            <a:srgbClr val="000000">
                              <a:alpha val="35000"/>
                            </a:srgbClr>
                          </a:outerShdw>
                        </a:effectLst>
                      </wps:spPr>
                      <wps:bodyPr/>
                    </wps:wsp>
                  </a:graphicData>
                </a:graphic>
              </wp:anchor>
            </w:drawing>
          </mc:Choice>
          <mc:Fallback>
            <w:pict>
              <v:line w14:anchorId="586DF22A" id="Straight Connector 1148" o:spid="_x0000_s1026" alt="&quot;&quot;" style="position:absolute;z-index:251658430;visibility:visible;mso-wrap-style:square;mso-wrap-distance-left:9pt;mso-wrap-distance-top:0;mso-wrap-distance-right:9pt;mso-wrap-distance-bottom:0;mso-position-horizontal:absolute;mso-position-horizontal-relative:margin;mso-position-vertical:absolute;mso-position-vertical-relative:text" from="24.75pt,266.05pt" to="500.1pt,26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" strokecolor="#c0504d" strokeweight="3pt">
                <v:shadow on="t" color="black" opacity="22937f" origin=",.5" offset="0,.63889mm"/>
                <w10:wrap anchorx="margin"/>
              </v:line>
            </w:pict>
          </mc:Fallback>
        </mc:AlternateContent>
      </w:r>
      <w:r w:rsidR="00304BFA" w:rsidRPr="00CD5F8B">
        <w:rPr>
          <w:rFonts w:cstheme="minorHAnsi"/>
          <w:color w:val="231F20"/>
          <w:szCs w:val="20"/>
        </w:rPr>
        <w:t>Chelan</w:t>
      </w:r>
      <w:r w:rsidR="00304BFA" w:rsidRPr="00CD5F8B">
        <w:rPr>
          <w:rFonts w:cstheme="minorHAnsi"/>
          <w:color w:val="231F20"/>
          <w:spacing w:val="-9"/>
          <w:szCs w:val="20"/>
        </w:rPr>
        <w:t xml:space="preserve"> </w:t>
      </w:r>
      <w:r w:rsidR="00304BFA" w:rsidRPr="00CD5F8B">
        <w:rPr>
          <w:rFonts w:cstheme="minorHAnsi"/>
          <w:color w:val="231F20"/>
          <w:szCs w:val="20"/>
        </w:rPr>
        <w:t>County</w:t>
      </w:r>
      <w:r w:rsidR="00304BFA" w:rsidRPr="00CD5F8B">
        <w:rPr>
          <w:rFonts w:cstheme="minorHAnsi"/>
          <w:color w:val="231F20"/>
          <w:spacing w:val="-8"/>
          <w:szCs w:val="20"/>
        </w:rPr>
        <w:t xml:space="preserve"> </w:t>
      </w:r>
      <w:r w:rsidR="00304BFA" w:rsidRPr="00CD5F8B">
        <w:rPr>
          <w:rFonts w:cstheme="minorHAnsi"/>
          <w:color w:val="231F20"/>
          <w:szCs w:val="20"/>
        </w:rPr>
        <w:t>–</w:t>
      </w:r>
      <w:r w:rsidR="00304BFA" w:rsidRPr="00CD5F8B">
        <w:rPr>
          <w:rFonts w:cstheme="minorHAnsi"/>
          <w:color w:val="231F20"/>
          <w:spacing w:val="-10"/>
          <w:szCs w:val="20"/>
        </w:rPr>
        <w:t xml:space="preserve"> </w:t>
      </w:r>
      <w:r w:rsidR="00304BFA" w:rsidRPr="00CD5F8B">
        <w:rPr>
          <w:rFonts w:cstheme="minorHAnsi"/>
          <w:color w:val="231F20"/>
          <w:szCs w:val="20"/>
        </w:rPr>
        <w:t>Longview</w:t>
      </w:r>
      <w:r w:rsidR="00304BFA" w:rsidRPr="00CD5F8B">
        <w:rPr>
          <w:rFonts w:cstheme="minorHAnsi"/>
          <w:color w:val="231F20"/>
          <w:spacing w:val="-10"/>
          <w:szCs w:val="20"/>
        </w:rPr>
        <w:t xml:space="preserve"> </w:t>
      </w:r>
      <w:r w:rsidR="00304BFA" w:rsidRPr="00CD5F8B">
        <w:rPr>
          <w:rFonts w:cstheme="minorHAnsi"/>
          <w:color w:val="231F20"/>
          <w:szCs w:val="20"/>
        </w:rPr>
        <w:t>Stemilt</w:t>
      </w:r>
      <w:r w:rsidR="00304BFA" w:rsidRPr="00CD5F8B">
        <w:rPr>
          <w:rFonts w:cstheme="minorHAnsi"/>
          <w:color w:val="231F20"/>
          <w:spacing w:val="-9"/>
          <w:szCs w:val="20"/>
        </w:rPr>
        <w:t xml:space="preserve"> </w:t>
      </w:r>
      <w:r w:rsidR="00304BFA" w:rsidRPr="00CD5F8B">
        <w:rPr>
          <w:rFonts w:cstheme="minorHAnsi"/>
          <w:color w:val="231F20"/>
          <w:szCs w:val="20"/>
        </w:rPr>
        <w:t>Property Minerals</w:t>
      </w:r>
      <w:r w:rsidR="00304BFA" w:rsidRPr="00CD5F8B">
        <w:rPr>
          <w:rFonts w:cstheme="minorHAnsi"/>
          <w:color w:val="231F20"/>
          <w:spacing w:val="-2"/>
          <w:szCs w:val="20"/>
        </w:rPr>
        <w:t xml:space="preserve"> </w:t>
      </w:r>
      <w:r w:rsidR="00304BFA" w:rsidRPr="00CD5F8B">
        <w:rPr>
          <w:rFonts w:cstheme="minorHAnsi"/>
          <w:color w:val="231F20"/>
          <w:szCs w:val="20"/>
        </w:rPr>
        <w:t>Assessment Report – 12/18/2013</w:t>
      </w:r>
    </w:p>
    <w:p w14:paraId="1699E79D" w14:textId="77777777" w:rsidR="00304BFA" w:rsidRPr="0066643E" w:rsidRDefault="00304BFA" w:rsidP="00304BFA">
      <w:pPr>
        <w:rPr>
          <w:rFonts w:cstheme="minorHAnsi"/>
        </w:rPr>
        <w:sectPr w:rsidR="00304BFA" w:rsidRPr="0066643E">
          <w:headerReference w:type="even" r:id="rId736"/>
          <w:headerReference w:type="default" r:id="rId737"/>
          <w:footerReference w:type="default" r:id="rId738"/>
          <w:headerReference w:type="first" r:id="rId739"/>
          <w:pgSz w:w="12240" w:h="15840"/>
          <w:pgMar w:top="800" w:right="440" w:bottom="280" w:left="420" w:header="720" w:footer="720" w:gutter="0"/>
          <w:cols w:space="720"/>
        </w:sectPr>
      </w:pPr>
    </w:p>
    <w:p w14:paraId="534F0F22" w14:textId="77777777" w:rsidR="00720BF6" w:rsidRDefault="00304BFA" w:rsidP="00720BF6">
      <w:pPr>
        <w:pStyle w:val="Heading1"/>
      </w:pPr>
      <w:r>
        <w:lastRenderedPageBreak/>
        <w:drawing>
          <wp:anchor distT="0" distB="0" distL="114300" distR="114300" simplePos="0" relativeHeight="251658338" behindDoc="1" locked="0" layoutInCell="1" allowOverlap="1" wp14:anchorId="2FD940BC" wp14:editId="320CA715">
            <wp:simplePos x="0" y="0"/>
            <wp:positionH relativeFrom="margin">
              <wp:align>left</wp:align>
            </wp:positionH>
            <wp:positionV relativeFrom="paragraph">
              <wp:posOffset>-161636</wp:posOffset>
            </wp:positionV>
            <wp:extent cx="388654" cy="449619"/>
            <wp:effectExtent l="0" t="0" r="0" b="7620"/>
            <wp:wrapNone/>
            <wp:docPr id="1113" name="Picture 1113" descr="Appendix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Picture 992" descr="Appendix R"/>
                    <pic:cNvPicPr/>
                  </pic:nvPicPr>
                  <pic:blipFill>
                    <a:blip r:embed="rId704">
                      <a:extLst>
                        <a:ext uri="{28A0092B-C50C-407E-A947-70E740481C1C}">
                          <a14:useLocalDpi xmlns:a14="http://schemas.microsoft.com/office/drawing/2010/main" val="0"/>
                        </a:ext>
                      </a:extLst>
                    </a:blip>
                    <a:stretch>
                      <a:fillRect/>
                    </a:stretch>
                  </pic:blipFill>
                  <pic:spPr>
                    <a:xfrm>
                      <a:off x="0" y="0"/>
                      <a:ext cx="388654" cy="449619"/>
                    </a:xfrm>
                    <a:prstGeom prst="rect">
                      <a:avLst/>
                    </a:prstGeom>
                  </pic:spPr>
                </pic:pic>
              </a:graphicData>
            </a:graphic>
          </wp:anchor>
        </w:drawing>
      </w:r>
      <w:r w:rsidRPr="006F2B88">
        <w:t>Appendix</w:t>
      </w:r>
      <w:r w:rsidRPr="006F2B88">
        <w:rPr>
          <w:spacing w:val="-4"/>
        </w:rPr>
        <w:t xml:space="preserve"> </w:t>
      </w:r>
      <w:r w:rsidRPr="006F2B88">
        <w:t>R.</w:t>
      </w:r>
      <w:r w:rsidRPr="006F2B88">
        <w:rPr>
          <w:spacing w:val="-5"/>
        </w:rPr>
        <w:t xml:space="preserve"> </w:t>
      </w:r>
      <w:r w:rsidRPr="006F2B88">
        <w:t>Sample</w:t>
      </w:r>
      <w:r w:rsidRPr="006F2B88">
        <w:rPr>
          <w:spacing w:val="-4"/>
        </w:rPr>
        <w:t xml:space="preserve"> </w:t>
      </w:r>
      <w:r w:rsidRPr="006F2B88">
        <w:t>Remoteness</w:t>
      </w:r>
      <w:r w:rsidRPr="006F2B88">
        <w:rPr>
          <w:spacing w:val="-4"/>
        </w:rPr>
        <w:t xml:space="preserve"> </w:t>
      </w:r>
      <w:r w:rsidRPr="006F2B88">
        <w:t>Determination</w:t>
      </w:r>
      <w:r w:rsidRPr="006F2B88">
        <w:rPr>
          <w:spacing w:val="-4"/>
        </w:rPr>
        <w:t xml:space="preserve"> </w:t>
      </w:r>
      <w:r w:rsidRPr="006F2B88">
        <w:t>acceptable</w:t>
      </w:r>
      <w:r w:rsidRPr="006F2B88">
        <w:rPr>
          <w:spacing w:val="-7"/>
        </w:rPr>
        <w:t xml:space="preserve"> </w:t>
      </w:r>
      <w:r w:rsidRPr="006F2B88">
        <w:t>to</w:t>
      </w:r>
      <w:r w:rsidRPr="006F2B88">
        <w:rPr>
          <w:spacing w:val="-5"/>
        </w:rPr>
        <w:t xml:space="preserve"> </w:t>
      </w:r>
      <w:r w:rsidRPr="006F2B88">
        <w:t>the</w:t>
      </w:r>
      <w:r w:rsidRPr="006F2B88">
        <w:rPr>
          <w:spacing w:val="-4"/>
        </w:rPr>
        <w:t xml:space="preserve"> </w:t>
      </w:r>
      <w:r w:rsidRPr="006F2B88">
        <w:t>Community</w:t>
      </w:r>
      <w:r w:rsidRPr="006F2B88">
        <w:rPr>
          <w:spacing w:val="-4"/>
        </w:rPr>
        <w:t xml:space="preserve"> </w:t>
      </w:r>
      <w:r w:rsidRPr="006F2B88">
        <w:t>Forest Program</w:t>
      </w:r>
    </w:p>
    <w:p w14:paraId="29573865" w14:textId="6EBA547D" w:rsidR="00304BFA" w:rsidRDefault="00C1314D" w:rsidP="00C1314D">
      <w:pPr>
        <w:ind w:left="-180" w:firstLine="180"/>
        <w:jc w:val="center"/>
      </w:pPr>
      <w:r>
        <w:rPr>
          <w:noProof/>
        </w:rPr>
        <w:drawing>
          <wp:inline distT="0" distB="0" distL="0" distR="0" wp14:anchorId="7D48296E" wp14:editId="546A6210">
            <wp:extent cx="5468620" cy="4267835"/>
            <wp:effectExtent l="0" t="0" r="0" b="0"/>
            <wp:docPr id="1143" name="Picture 1143" descr="Geologic Map of Washington – Northeast Quadrant, Geologic Map GM-39, Washington Division of Geology and Earth Resources,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 name="Picture 1143" descr="Geologic Map of Washington – Northeast Quadrant, Geologic Map GM-39, Washington Division of Geology and Earth Resources, 1991."/>
                    <pic:cNvPicPr>
                      <a:picLocks noChangeAspect="1" noChangeArrowheads="1"/>
                    </pic:cNvPicPr>
                  </pic:nvPicPr>
                  <pic:blipFill>
                    <a:blip r:embed="rId740">
                      <a:extLst>
                        <a:ext uri="{28A0092B-C50C-407E-A947-70E740481C1C}">
                          <a14:useLocalDpi xmlns:a14="http://schemas.microsoft.com/office/drawing/2010/main" val="0"/>
                        </a:ext>
                      </a:extLst>
                    </a:blip>
                    <a:srcRect/>
                    <a:stretch>
                      <a:fillRect/>
                    </a:stretch>
                  </pic:blipFill>
                  <pic:spPr bwMode="auto">
                    <a:xfrm>
                      <a:off x="0" y="0"/>
                      <a:ext cx="5468620" cy="4267835"/>
                    </a:xfrm>
                    <a:prstGeom prst="rect">
                      <a:avLst/>
                    </a:prstGeom>
                    <a:noFill/>
                  </pic:spPr>
                </pic:pic>
              </a:graphicData>
            </a:graphic>
          </wp:inline>
        </w:drawing>
      </w:r>
    </w:p>
    <w:p w14:paraId="64976660" w14:textId="35DAAFE9" w:rsidR="009A24E2" w:rsidRPr="00CC64D8" w:rsidRDefault="009A24E2" w:rsidP="00CC64D8">
      <w:pPr>
        <w:ind w:left="720"/>
        <w:rPr>
          <w:b/>
          <w:bCs/>
          <w:sz w:val="22"/>
          <w:szCs w:val="24"/>
        </w:rPr>
      </w:pPr>
      <w:r w:rsidRPr="00CC64D8">
        <w:rPr>
          <w:b/>
          <w:bCs/>
          <w:sz w:val="22"/>
          <w:szCs w:val="24"/>
        </w:rPr>
        <w:t>Reference:</w:t>
      </w:r>
    </w:p>
    <w:p w14:paraId="1F3F61DF" w14:textId="77777777" w:rsidR="009A24E2" w:rsidRPr="00C25519" w:rsidRDefault="009A24E2" w:rsidP="00805D28">
      <w:pPr>
        <w:pStyle w:val="ListParagraph"/>
        <w:numPr>
          <w:ilvl w:val="1"/>
          <w:numId w:val="39"/>
        </w:numPr>
        <w:tabs>
          <w:tab w:val="left" w:pos="1530"/>
        </w:tabs>
        <w:spacing w:before="2" w:line="252" w:lineRule="auto"/>
        <w:ind w:left="1440" w:right="1253" w:hanging="360"/>
        <w:rPr>
          <w:rFonts w:cstheme="minorHAnsi"/>
          <w:color w:val="231F20"/>
          <w:szCs w:val="20"/>
        </w:rPr>
      </w:pPr>
      <w:r w:rsidRPr="4A7B864D">
        <w:rPr>
          <w:rFonts w:cstheme="minorBidi"/>
          <w:b/>
          <w:i/>
          <w:color w:val="231F20"/>
        </w:rPr>
        <w:t>Geologic</w:t>
      </w:r>
      <w:r w:rsidRPr="4A7B864D">
        <w:rPr>
          <w:rFonts w:cstheme="minorBidi"/>
          <w:b/>
          <w:i/>
          <w:color w:val="231F20"/>
          <w:spacing w:val="-2"/>
        </w:rPr>
        <w:t xml:space="preserve"> </w:t>
      </w:r>
      <w:r w:rsidRPr="4A7B864D">
        <w:rPr>
          <w:rFonts w:cstheme="minorBidi"/>
          <w:b/>
          <w:i/>
          <w:color w:val="231F20"/>
        </w:rPr>
        <w:t>Map</w:t>
      </w:r>
      <w:r w:rsidRPr="4A7B864D">
        <w:rPr>
          <w:rFonts w:cstheme="minorBidi"/>
          <w:b/>
          <w:i/>
          <w:color w:val="231F20"/>
          <w:spacing w:val="-2"/>
        </w:rPr>
        <w:t xml:space="preserve"> </w:t>
      </w:r>
      <w:r w:rsidRPr="4A7B864D">
        <w:rPr>
          <w:rFonts w:cstheme="minorBidi"/>
          <w:b/>
          <w:i/>
          <w:color w:val="231F20"/>
        </w:rPr>
        <w:t>of</w:t>
      </w:r>
      <w:r w:rsidRPr="4A7B864D">
        <w:rPr>
          <w:rFonts w:cstheme="minorBidi"/>
          <w:b/>
          <w:i/>
          <w:color w:val="231F20"/>
          <w:spacing w:val="-2"/>
        </w:rPr>
        <w:t xml:space="preserve"> </w:t>
      </w:r>
      <w:r w:rsidRPr="4A7B864D">
        <w:rPr>
          <w:rFonts w:cstheme="minorBidi"/>
          <w:b/>
          <w:i/>
          <w:color w:val="231F20"/>
        </w:rPr>
        <w:t>Washington</w:t>
      </w:r>
      <w:r w:rsidRPr="4A7B864D">
        <w:rPr>
          <w:rFonts w:cstheme="minorBidi"/>
          <w:b/>
          <w:i/>
          <w:color w:val="231F20"/>
          <w:spacing w:val="-2"/>
        </w:rPr>
        <w:t xml:space="preserve"> </w:t>
      </w:r>
      <w:r w:rsidRPr="4A7B864D">
        <w:rPr>
          <w:rFonts w:cstheme="minorBidi"/>
          <w:b/>
          <w:i/>
          <w:color w:val="231F20"/>
        </w:rPr>
        <w:t>–</w:t>
      </w:r>
      <w:r w:rsidRPr="4A7B864D">
        <w:rPr>
          <w:rFonts w:cstheme="minorBidi"/>
          <w:b/>
          <w:i/>
          <w:color w:val="231F20"/>
          <w:spacing w:val="-2"/>
        </w:rPr>
        <w:t xml:space="preserve"> </w:t>
      </w:r>
      <w:r w:rsidRPr="4A7B864D">
        <w:rPr>
          <w:rFonts w:cstheme="minorBidi"/>
          <w:b/>
          <w:i/>
          <w:color w:val="231F20"/>
        </w:rPr>
        <w:t>Northeast</w:t>
      </w:r>
      <w:r w:rsidRPr="4A7B864D">
        <w:rPr>
          <w:rFonts w:cstheme="minorBidi"/>
          <w:b/>
          <w:i/>
          <w:color w:val="231F20"/>
          <w:spacing w:val="-2"/>
        </w:rPr>
        <w:t xml:space="preserve"> </w:t>
      </w:r>
      <w:r w:rsidRPr="4A7B864D">
        <w:rPr>
          <w:rFonts w:cstheme="minorBidi"/>
          <w:b/>
          <w:i/>
          <w:color w:val="231F20"/>
        </w:rPr>
        <w:t>Quadrant</w:t>
      </w:r>
      <w:r w:rsidRPr="4A7B864D">
        <w:rPr>
          <w:rFonts w:cstheme="minorBidi"/>
          <w:b/>
          <w:color w:val="231F20"/>
        </w:rPr>
        <w:t>,</w:t>
      </w:r>
      <w:r w:rsidRPr="4A7B864D">
        <w:rPr>
          <w:rFonts w:cstheme="minorBidi"/>
          <w:b/>
          <w:color w:val="231F20"/>
          <w:spacing w:val="-2"/>
        </w:rPr>
        <w:t xml:space="preserve"> </w:t>
      </w:r>
      <w:r w:rsidRPr="4A7B864D">
        <w:rPr>
          <w:rFonts w:cstheme="minorBidi"/>
          <w:b/>
          <w:color w:val="231F20"/>
        </w:rPr>
        <w:t>Geologic</w:t>
      </w:r>
      <w:r w:rsidRPr="4A7B864D">
        <w:rPr>
          <w:rFonts w:cstheme="minorBidi"/>
          <w:b/>
          <w:color w:val="231F20"/>
          <w:spacing w:val="-2"/>
        </w:rPr>
        <w:t xml:space="preserve"> </w:t>
      </w:r>
      <w:r w:rsidRPr="4A7B864D">
        <w:rPr>
          <w:rFonts w:cstheme="minorBidi"/>
          <w:b/>
          <w:color w:val="231F20"/>
        </w:rPr>
        <w:t>Map</w:t>
      </w:r>
      <w:r w:rsidRPr="4A7B864D">
        <w:rPr>
          <w:rFonts w:cstheme="minorBidi"/>
          <w:b/>
          <w:color w:val="231F20"/>
          <w:spacing w:val="-1"/>
        </w:rPr>
        <w:t xml:space="preserve"> </w:t>
      </w:r>
      <w:r w:rsidRPr="4A7B864D">
        <w:rPr>
          <w:rFonts w:cstheme="minorBidi"/>
          <w:b/>
          <w:color w:val="231F20"/>
        </w:rPr>
        <w:t>GM-39,</w:t>
      </w:r>
      <w:r w:rsidRPr="4A7B864D">
        <w:rPr>
          <w:rFonts w:cstheme="minorBidi"/>
          <w:b/>
          <w:color w:val="231F20"/>
          <w:spacing w:val="-1"/>
        </w:rPr>
        <w:t xml:space="preserve"> </w:t>
      </w:r>
      <w:r w:rsidRPr="4A7B864D">
        <w:rPr>
          <w:rFonts w:cstheme="minorBidi"/>
          <w:b/>
          <w:color w:val="231F20"/>
        </w:rPr>
        <w:t>Washington</w:t>
      </w:r>
      <w:r w:rsidRPr="4A7B864D">
        <w:rPr>
          <w:rFonts w:cstheme="minorBidi"/>
          <w:b/>
          <w:color w:val="231F20"/>
          <w:spacing w:val="-1"/>
        </w:rPr>
        <w:t xml:space="preserve"> </w:t>
      </w:r>
      <w:r w:rsidRPr="4A7B864D">
        <w:rPr>
          <w:rFonts w:cstheme="minorBidi"/>
          <w:b/>
          <w:color w:val="231F20"/>
        </w:rPr>
        <w:t>Division</w:t>
      </w:r>
      <w:r w:rsidRPr="4A7B864D">
        <w:rPr>
          <w:rFonts w:cstheme="minorBidi"/>
          <w:b/>
          <w:color w:val="231F20"/>
          <w:spacing w:val="-1"/>
        </w:rPr>
        <w:t xml:space="preserve"> </w:t>
      </w:r>
      <w:r w:rsidRPr="4A7B864D">
        <w:rPr>
          <w:rFonts w:cstheme="minorBidi"/>
          <w:b/>
          <w:color w:val="231F20"/>
        </w:rPr>
        <w:t>of</w:t>
      </w:r>
      <w:r w:rsidRPr="4A7B864D">
        <w:rPr>
          <w:rFonts w:cstheme="minorBidi"/>
          <w:b/>
          <w:color w:val="231F20"/>
          <w:spacing w:val="-2"/>
        </w:rPr>
        <w:t xml:space="preserve"> </w:t>
      </w:r>
      <w:r w:rsidRPr="4A7B864D">
        <w:rPr>
          <w:rFonts w:cstheme="minorBidi"/>
          <w:b/>
          <w:color w:val="231F20"/>
        </w:rPr>
        <w:t>Geology and Earth Resources, 1991.</w:t>
      </w:r>
    </w:p>
    <w:p w14:paraId="5D9A5830" w14:textId="77777777" w:rsidR="009A24E2" w:rsidRPr="00C25519" w:rsidRDefault="009A24E2" w:rsidP="000A196B">
      <w:pPr>
        <w:pStyle w:val="BodyText"/>
        <w:tabs>
          <w:tab w:val="left" w:pos="1350"/>
        </w:tabs>
        <w:spacing w:before="120" w:line="237" w:lineRule="auto"/>
        <w:ind w:left="1440" w:right="1253" w:hanging="360"/>
        <w:rPr>
          <w:rFonts w:cstheme="minorHAnsi"/>
          <w:sz w:val="20"/>
          <w:szCs w:val="20"/>
        </w:rPr>
      </w:pPr>
      <w:r w:rsidRPr="00C25519">
        <w:rPr>
          <w:rFonts w:cstheme="minorHAnsi"/>
          <w:b/>
          <w:color w:val="231F20"/>
          <w:spacing w:val="-4"/>
          <w:sz w:val="20"/>
          <w:szCs w:val="20"/>
        </w:rPr>
        <w:t>Qls</w:t>
      </w:r>
      <w:r w:rsidRPr="00C25519">
        <w:rPr>
          <w:rFonts w:cstheme="minorHAnsi"/>
          <w:b/>
          <w:color w:val="231F20"/>
          <w:sz w:val="20"/>
          <w:szCs w:val="20"/>
        </w:rPr>
        <w:tab/>
      </w:r>
      <w:r w:rsidRPr="00C25519">
        <w:rPr>
          <w:rFonts w:cstheme="minorHAnsi"/>
          <w:b/>
          <w:color w:val="231F20"/>
          <w:sz w:val="20"/>
          <w:szCs w:val="20"/>
        </w:rPr>
        <w:tab/>
      </w:r>
      <w:r w:rsidRPr="00C25519">
        <w:rPr>
          <w:rFonts w:cstheme="minorHAnsi"/>
          <w:color w:val="231F20"/>
          <w:sz w:val="20"/>
          <w:szCs w:val="20"/>
        </w:rPr>
        <w:t>Quaternary</w:t>
      </w:r>
      <w:r w:rsidRPr="00C25519">
        <w:rPr>
          <w:rFonts w:cstheme="minorHAnsi"/>
          <w:color w:val="231F20"/>
          <w:spacing w:val="-3"/>
          <w:sz w:val="20"/>
          <w:szCs w:val="20"/>
        </w:rPr>
        <w:t xml:space="preserve"> </w:t>
      </w:r>
      <w:r w:rsidRPr="00C25519">
        <w:rPr>
          <w:rFonts w:cstheme="minorHAnsi"/>
          <w:color w:val="231F20"/>
          <w:sz w:val="20"/>
          <w:szCs w:val="20"/>
        </w:rPr>
        <w:t>(up</w:t>
      </w:r>
      <w:r w:rsidRPr="00C25519">
        <w:rPr>
          <w:rFonts w:cstheme="minorHAnsi"/>
          <w:color w:val="231F20"/>
          <w:spacing w:val="-3"/>
          <w:sz w:val="20"/>
          <w:szCs w:val="20"/>
        </w:rPr>
        <w:t xml:space="preserve"> </w:t>
      </w:r>
      <w:r w:rsidRPr="00C25519">
        <w:rPr>
          <w:rFonts w:cstheme="minorHAnsi"/>
          <w:color w:val="231F20"/>
          <w:sz w:val="20"/>
          <w:szCs w:val="20"/>
        </w:rPr>
        <w:t>to</w:t>
      </w:r>
      <w:r w:rsidRPr="00C25519">
        <w:rPr>
          <w:rFonts w:cstheme="minorHAnsi"/>
          <w:color w:val="231F20"/>
          <w:spacing w:val="-3"/>
          <w:sz w:val="20"/>
          <w:szCs w:val="20"/>
        </w:rPr>
        <w:t xml:space="preserve"> </w:t>
      </w:r>
      <w:r w:rsidRPr="00C25519">
        <w:rPr>
          <w:rFonts w:cstheme="minorHAnsi"/>
          <w:color w:val="231F20"/>
          <w:sz w:val="20"/>
          <w:szCs w:val="20"/>
        </w:rPr>
        <w:t>1.6</w:t>
      </w:r>
      <w:r w:rsidRPr="00C25519">
        <w:rPr>
          <w:rFonts w:cstheme="minorHAnsi"/>
          <w:color w:val="231F20"/>
          <w:spacing w:val="-3"/>
          <w:sz w:val="20"/>
          <w:szCs w:val="20"/>
        </w:rPr>
        <w:t xml:space="preserve"> </w:t>
      </w:r>
      <w:r w:rsidRPr="00C25519">
        <w:rPr>
          <w:rFonts w:cstheme="minorHAnsi"/>
          <w:color w:val="231F20"/>
          <w:sz w:val="20"/>
          <w:szCs w:val="20"/>
        </w:rPr>
        <w:t>million</w:t>
      </w:r>
      <w:r w:rsidRPr="00C25519">
        <w:rPr>
          <w:rFonts w:cstheme="minorHAnsi"/>
          <w:color w:val="231F20"/>
          <w:spacing w:val="-3"/>
          <w:sz w:val="20"/>
          <w:szCs w:val="20"/>
        </w:rPr>
        <w:t xml:space="preserve"> </w:t>
      </w:r>
      <w:r w:rsidRPr="00C25519">
        <w:rPr>
          <w:rFonts w:cstheme="minorHAnsi"/>
          <w:color w:val="231F20"/>
          <w:sz w:val="20"/>
          <w:szCs w:val="20"/>
        </w:rPr>
        <w:t>years)</w:t>
      </w:r>
      <w:r w:rsidRPr="00C25519">
        <w:rPr>
          <w:rFonts w:cstheme="minorHAnsi"/>
          <w:color w:val="231F20"/>
          <w:spacing w:val="-3"/>
          <w:sz w:val="20"/>
          <w:szCs w:val="20"/>
        </w:rPr>
        <w:t xml:space="preserve"> </w:t>
      </w:r>
      <w:r w:rsidRPr="00C25519">
        <w:rPr>
          <w:rFonts w:cstheme="minorHAnsi"/>
          <w:color w:val="231F20"/>
          <w:sz w:val="20"/>
          <w:szCs w:val="20"/>
        </w:rPr>
        <w:t>nonglacial</w:t>
      </w:r>
      <w:r w:rsidRPr="00C25519">
        <w:rPr>
          <w:rFonts w:cstheme="minorHAnsi"/>
          <w:color w:val="231F20"/>
          <w:spacing w:val="-5"/>
          <w:sz w:val="20"/>
          <w:szCs w:val="20"/>
        </w:rPr>
        <w:t xml:space="preserve"> </w:t>
      </w:r>
      <w:r w:rsidRPr="00C25519">
        <w:rPr>
          <w:rFonts w:cstheme="minorHAnsi"/>
          <w:color w:val="231F20"/>
          <w:sz w:val="20"/>
          <w:szCs w:val="20"/>
        </w:rPr>
        <w:t>mass-wasting</w:t>
      </w:r>
      <w:r w:rsidRPr="00C25519">
        <w:rPr>
          <w:rFonts w:cstheme="minorHAnsi"/>
          <w:color w:val="231F20"/>
          <w:spacing w:val="-3"/>
          <w:sz w:val="20"/>
          <w:szCs w:val="20"/>
        </w:rPr>
        <w:t xml:space="preserve"> </w:t>
      </w:r>
      <w:r w:rsidRPr="00C25519">
        <w:rPr>
          <w:rFonts w:cstheme="minorHAnsi"/>
          <w:color w:val="231F20"/>
          <w:sz w:val="20"/>
          <w:szCs w:val="20"/>
        </w:rPr>
        <w:t>(landslide)</w:t>
      </w:r>
      <w:r w:rsidRPr="00C25519">
        <w:rPr>
          <w:rFonts w:cstheme="minorHAnsi"/>
          <w:color w:val="231F20"/>
          <w:spacing w:val="-4"/>
          <w:sz w:val="20"/>
          <w:szCs w:val="20"/>
        </w:rPr>
        <w:t xml:space="preserve"> </w:t>
      </w:r>
      <w:r w:rsidRPr="00C25519">
        <w:rPr>
          <w:rFonts w:cstheme="minorHAnsi"/>
          <w:color w:val="231F20"/>
          <w:sz w:val="20"/>
          <w:szCs w:val="20"/>
        </w:rPr>
        <w:t>deposits,</w:t>
      </w:r>
      <w:r w:rsidRPr="00C25519">
        <w:rPr>
          <w:rFonts w:cstheme="minorHAnsi"/>
          <w:color w:val="231F20"/>
          <w:spacing w:val="-3"/>
          <w:sz w:val="20"/>
          <w:szCs w:val="20"/>
        </w:rPr>
        <w:t xml:space="preserve"> </w:t>
      </w:r>
      <w:r w:rsidRPr="00C25519">
        <w:rPr>
          <w:rFonts w:cstheme="minorHAnsi"/>
          <w:color w:val="231F20"/>
          <w:sz w:val="20"/>
          <w:szCs w:val="20"/>
        </w:rPr>
        <w:t>talus,</w:t>
      </w:r>
      <w:r w:rsidRPr="00C25519">
        <w:rPr>
          <w:rFonts w:cstheme="minorHAnsi"/>
          <w:color w:val="231F20"/>
          <w:spacing w:val="-3"/>
          <w:sz w:val="20"/>
          <w:szCs w:val="20"/>
        </w:rPr>
        <w:t xml:space="preserve"> </w:t>
      </w:r>
      <w:r w:rsidRPr="00C25519">
        <w:rPr>
          <w:rFonts w:cstheme="minorHAnsi"/>
          <w:color w:val="231F20"/>
          <w:sz w:val="20"/>
          <w:szCs w:val="20"/>
        </w:rPr>
        <w:t>and</w:t>
      </w:r>
      <w:r w:rsidRPr="00C25519">
        <w:rPr>
          <w:rFonts w:cstheme="minorHAnsi"/>
          <w:color w:val="231F20"/>
          <w:spacing w:val="-5"/>
          <w:sz w:val="20"/>
          <w:szCs w:val="20"/>
        </w:rPr>
        <w:t xml:space="preserve"> </w:t>
      </w:r>
      <w:r w:rsidRPr="00C25519">
        <w:rPr>
          <w:rFonts w:cstheme="minorHAnsi"/>
          <w:color w:val="231F20"/>
          <w:sz w:val="20"/>
          <w:szCs w:val="20"/>
        </w:rPr>
        <w:t>colluvium composed of unsorted debris derived from either Quaternary sediments or bedrock.</w:t>
      </w:r>
    </w:p>
    <w:p w14:paraId="053621C7" w14:textId="77777777" w:rsidR="009A24E2" w:rsidRPr="00C25519" w:rsidRDefault="009A24E2" w:rsidP="000A196B">
      <w:pPr>
        <w:pStyle w:val="BodyText"/>
        <w:spacing w:before="120"/>
        <w:ind w:left="1440" w:right="1253" w:hanging="360"/>
        <w:rPr>
          <w:rFonts w:cstheme="minorHAnsi"/>
          <w:sz w:val="20"/>
          <w:szCs w:val="20"/>
        </w:rPr>
      </w:pPr>
      <w:r w:rsidRPr="00C25519">
        <w:rPr>
          <w:rFonts w:cstheme="minorHAnsi"/>
          <w:b/>
          <w:color w:val="231F20"/>
          <w:sz w:val="20"/>
          <w:szCs w:val="20"/>
        </w:rPr>
        <w:t>P</w:t>
      </w:r>
      <w:r w:rsidRPr="00C25519">
        <w:rPr>
          <w:rFonts w:cstheme="minorHAnsi"/>
          <w:b/>
          <w:color w:val="231F20"/>
          <w:sz w:val="20"/>
          <w:szCs w:val="20"/>
          <w:vertAlign w:val="subscript"/>
        </w:rPr>
        <w:t>L</w:t>
      </w:r>
      <w:r w:rsidRPr="00C25519">
        <w:rPr>
          <w:rFonts w:cstheme="minorHAnsi"/>
          <w:b/>
          <w:color w:val="231F20"/>
          <w:sz w:val="20"/>
          <w:szCs w:val="20"/>
        </w:rPr>
        <w:t>M</w:t>
      </w:r>
      <w:r w:rsidRPr="00C25519">
        <w:rPr>
          <w:rFonts w:cstheme="minorHAnsi"/>
          <w:b/>
          <w:color w:val="231F20"/>
          <w:spacing w:val="-2"/>
          <w:sz w:val="20"/>
          <w:szCs w:val="20"/>
        </w:rPr>
        <w:t xml:space="preserve"> </w:t>
      </w:r>
      <w:r w:rsidRPr="00C25519">
        <w:rPr>
          <w:rFonts w:cstheme="minorHAnsi"/>
          <w:b/>
          <w:color w:val="231F20"/>
          <w:sz w:val="20"/>
          <w:szCs w:val="20"/>
        </w:rPr>
        <w:t>ls</w:t>
      </w:r>
      <w:r w:rsidRPr="00C25519">
        <w:rPr>
          <w:rFonts w:cstheme="minorHAnsi"/>
          <w:b/>
          <w:color w:val="231F20"/>
          <w:spacing w:val="80"/>
          <w:sz w:val="20"/>
          <w:szCs w:val="20"/>
        </w:rPr>
        <w:t xml:space="preserve"> </w:t>
      </w:r>
      <w:r w:rsidRPr="00C25519">
        <w:rPr>
          <w:rFonts w:cstheme="minorHAnsi"/>
          <w:color w:val="231F20"/>
          <w:sz w:val="20"/>
          <w:szCs w:val="20"/>
        </w:rPr>
        <w:t>Pliocene</w:t>
      </w:r>
      <w:r w:rsidRPr="00C25519">
        <w:rPr>
          <w:rFonts w:cstheme="minorHAnsi"/>
          <w:color w:val="231F20"/>
          <w:spacing w:val="-1"/>
          <w:sz w:val="20"/>
          <w:szCs w:val="20"/>
        </w:rPr>
        <w:t xml:space="preserve"> </w:t>
      </w:r>
      <w:r w:rsidRPr="00C25519">
        <w:rPr>
          <w:rFonts w:cstheme="minorHAnsi"/>
          <w:color w:val="231F20"/>
          <w:sz w:val="20"/>
          <w:szCs w:val="20"/>
        </w:rPr>
        <w:t>and</w:t>
      </w:r>
      <w:r w:rsidRPr="00C25519">
        <w:rPr>
          <w:rFonts w:cstheme="minorHAnsi"/>
          <w:color w:val="231F20"/>
          <w:spacing w:val="-4"/>
          <w:sz w:val="20"/>
          <w:szCs w:val="20"/>
        </w:rPr>
        <w:t xml:space="preserve"> </w:t>
      </w:r>
      <w:r w:rsidRPr="00C25519">
        <w:rPr>
          <w:rFonts w:cstheme="minorHAnsi"/>
          <w:color w:val="231F20"/>
          <w:sz w:val="20"/>
          <w:szCs w:val="20"/>
        </w:rPr>
        <w:t>Miocene</w:t>
      </w:r>
      <w:r w:rsidRPr="00C25519">
        <w:rPr>
          <w:rFonts w:cstheme="minorHAnsi"/>
          <w:color w:val="231F20"/>
          <w:spacing w:val="-3"/>
          <w:sz w:val="20"/>
          <w:szCs w:val="20"/>
        </w:rPr>
        <w:t xml:space="preserve"> </w:t>
      </w:r>
      <w:r w:rsidRPr="00C25519">
        <w:rPr>
          <w:rFonts w:cstheme="minorHAnsi"/>
          <w:color w:val="231F20"/>
          <w:sz w:val="20"/>
          <w:szCs w:val="20"/>
        </w:rPr>
        <w:t>(1.6</w:t>
      </w:r>
      <w:r w:rsidRPr="00C25519">
        <w:rPr>
          <w:rFonts w:cstheme="minorHAnsi"/>
          <w:color w:val="231F20"/>
          <w:spacing w:val="-2"/>
          <w:sz w:val="20"/>
          <w:szCs w:val="20"/>
        </w:rPr>
        <w:t xml:space="preserve"> </w:t>
      </w:r>
      <w:r w:rsidRPr="00C25519">
        <w:rPr>
          <w:rFonts w:cstheme="minorHAnsi"/>
          <w:color w:val="231F20"/>
          <w:sz w:val="20"/>
          <w:szCs w:val="20"/>
        </w:rPr>
        <w:t>to</w:t>
      </w:r>
      <w:r w:rsidRPr="00C25519">
        <w:rPr>
          <w:rFonts w:cstheme="minorHAnsi"/>
          <w:color w:val="231F20"/>
          <w:spacing w:val="-2"/>
          <w:sz w:val="20"/>
          <w:szCs w:val="20"/>
        </w:rPr>
        <w:t xml:space="preserve"> </w:t>
      </w:r>
      <w:r w:rsidRPr="00C25519">
        <w:rPr>
          <w:rFonts w:cstheme="minorHAnsi"/>
          <w:color w:val="231F20"/>
          <w:sz w:val="20"/>
          <w:szCs w:val="20"/>
        </w:rPr>
        <w:t>23.7</w:t>
      </w:r>
      <w:r w:rsidRPr="00C25519">
        <w:rPr>
          <w:rFonts w:cstheme="minorHAnsi"/>
          <w:color w:val="231F20"/>
          <w:spacing w:val="-2"/>
          <w:sz w:val="20"/>
          <w:szCs w:val="20"/>
        </w:rPr>
        <w:t xml:space="preserve"> </w:t>
      </w:r>
      <w:r w:rsidRPr="00C25519">
        <w:rPr>
          <w:rFonts w:cstheme="minorHAnsi"/>
          <w:color w:val="231F20"/>
          <w:sz w:val="20"/>
          <w:szCs w:val="20"/>
        </w:rPr>
        <w:t>million</w:t>
      </w:r>
      <w:r w:rsidRPr="00C25519">
        <w:rPr>
          <w:rFonts w:cstheme="minorHAnsi"/>
          <w:color w:val="231F20"/>
          <w:spacing w:val="-4"/>
          <w:sz w:val="20"/>
          <w:szCs w:val="20"/>
        </w:rPr>
        <w:t xml:space="preserve"> </w:t>
      </w:r>
      <w:r w:rsidRPr="00C25519">
        <w:rPr>
          <w:rFonts w:cstheme="minorHAnsi"/>
          <w:color w:val="231F20"/>
          <w:sz w:val="20"/>
          <w:szCs w:val="20"/>
        </w:rPr>
        <w:t>years)</w:t>
      </w:r>
      <w:r w:rsidRPr="00C25519">
        <w:rPr>
          <w:rFonts w:cstheme="minorHAnsi"/>
          <w:color w:val="231F20"/>
          <w:spacing w:val="-4"/>
          <w:sz w:val="20"/>
          <w:szCs w:val="20"/>
        </w:rPr>
        <w:t xml:space="preserve"> </w:t>
      </w:r>
      <w:r w:rsidRPr="00C25519">
        <w:rPr>
          <w:rFonts w:cstheme="minorHAnsi"/>
          <w:color w:val="231F20"/>
          <w:sz w:val="20"/>
          <w:szCs w:val="20"/>
        </w:rPr>
        <w:t>mass-wasting</w:t>
      </w:r>
      <w:r w:rsidRPr="00C25519">
        <w:rPr>
          <w:rFonts w:cstheme="minorHAnsi"/>
          <w:color w:val="231F20"/>
          <w:spacing w:val="-1"/>
          <w:sz w:val="20"/>
          <w:szCs w:val="20"/>
        </w:rPr>
        <w:t xml:space="preserve"> </w:t>
      </w:r>
      <w:r w:rsidRPr="00C25519">
        <w:rPr>
          <w:rFonts w:cstheme="minorHAnsi"/>
          <w:color w:val="231F20"/>
          <w:sz w:val="20"/>
          <w:szCs w:val="20"/>
        </w:rPr>
        <w:t>(landslide)</w:t>
      </w:r>
      <w:r w:rsidRPr="00C25519">
        <w:rPr>
          <w:rFonts w:cstheme="minorHAnsi"/>
          <w:color w:val="231F20"/>
          <w:spacing w:val="-3"/>
          <w:sz w:val="20"/>
          <w:szCs w:val="20"/>
        </w:rPr>
        <w:t xml:space="preserve"> </w:t>
      </w:r>
      <w:r w:rsidRPr="00C25519">
        <w:rPr>
          <w:rFonts w:cstheme="minorHAnsi"/>
          <w:color w:val="231F20"/>
          <w:sz w:val="20"/>
          <w:szCs w:val="20"/>
        </w:rPr>
        <w:t>deposits,</w:t>
      </w:r>
      <w:r w:rsidRPr="00C25519">
        <w:rPr>
          <w:rFonts w:cstheme="minorHAnsi"/>
          <w:color w:val="231F20"/>
          <w:spacing w:val="-1"/>
          <w:sz w:val="20"/>
          <w:szCs w:val="20"/>
        </w:rPr>
        <w:t xml:space="preserve"> </w:t>
      </w:r>
      <w:r w:rsidRPr="00C25519">
        <w:rPr>
          <w:rFonts w:cstheme="minorHAnsi"/>
          <w:color w:val="231F20"/>
          <w:sz w:val="20"/>
          <w:szCs w:val="20"/>
        </w:rPr>
        <w:t>poorly</w:t>
      </w:r>
      <w:r w:rsidRPr="00C25519">
        <w:rPr>
          <w:rFonts w:cstheme="minorHAnsi"/>
          <w:color w:val="231F20"/>
          <w:spacing w:val="-3"/>
          <w:sz w:val="20"/>
          <w:szCs w:val="20"/>
        </w:rPr>
        <w:t xml:space="preserve"> </w:t>
      </w:r>
      <w:r w:rsidRPr="00C25519">
        <w:rPr>
          <w:rFonts w:cstheme="minorHAnsi"/>
          <w:color w:val="231F20"/>
          <w:sz w:val="20"/>
          <w:szCs w:val="20"/>
        </w:rPr>
        <w:t>sorted, angular granule- to boulder size clasts derived from the Columbia River Basalt Group.</w:t>
      </w:r>
    </w:p>
    <w:p w14:paraId="08BA77D5" w14:textId="77777777" w:rsidR="009A24E2" w:rsidRPr="00C25519" w:rsidRDefault="009A24E2" w:rsidP="000A196B">
      <w:pPr>
        <w:pStyle w:val="BodyText"/>
        <w:tabs>
          <w:tab w:val="left" w:pos="1530"/>
        </w:tabs>
        <w:spacing w:before="120"/>
        <w:ind w:left="1440" w:right="1253" w:hanging="360"/>
        <w:rPr>
          <w:rFonts w:cstheme="minorHAnsi"/>
          <w:sz w:val="20"/>
          <w:szCs w:val="20"/>
        </w:rPr>
      </w:pPr>
      <w:r w:rsidRPr="00C25519">
        <w:rPr>
          <w:rFonts w:cstheme="minorHAnsi"/>
          <w:b/>
          <w:color w:val="231F20"/>
          <w:spacing w:val="-4"/>
          <w:sz w:val="20"/>
          <w:szCs w:val="20"/>
        </w:rPr>
        <w:t>Mv</w:t>
      </w:r>
      <w:r w:rsidRPr="00C25519">
        <w:rPr>
          <w:rFonts w:cstheme="minorHAnsi"/>
          <w:b/>
          <w:color w:val="231F20"/>
          <w:spacing w:val="-4"/>
          <w:sz w:val="20"/>
          <w:szCs w:val="20"/>
          <w:vertAlign w:val="subscript"/>
        </w:rPr>
        <w:t>g</w:t>
      </w:r>
      <w:r w:rsidRPr="00C25519">
        <w:rPr>
          <w:rFonts w:cstheme="minorHAnsi"/>
          <w:b/>
          <w:color w:val="231F20"/>
          <w:spacing w:val="-4"/>
          <w:sz w:val="20"/>
          <w:szCs w:val="20"/>
        </w:rPr>
        <w:t>,</w:t>
      </w:r>
      <w:r w:rsidRPr="00C25519">
        <w:rPr>
          <w:rFonts w:cstheme="minorHAnsi"/>
          <w:b/>
          <w:color w:val="231F20"/>
          <w:sz w:val="20"/>
          <w:szCs w:val="20"/>
        </w:rPr>
        <w:tab/>
      </w:r>
      <w:r w:rsidRPr="00C25519">
        <w:rPr>
          <w:rFonts w:cstheme="minorHAnsi"/>
          <w:color w:val="231F20"/>
          <w:sz w:val="20"/>
          <w:szCs w:val="20"/>
        </w:rPr>
        <w:t>Miocene</w:t>
      </w:r>
      <w:r w:rsidRPr="00C25519">
        <w:rPr>
          <w:rFonts w:cstheme="minorHAnsi"/>
          <w:color w:val="231F20"/>
          <w:spacing w:val="-4"/>
          <w:sz w:val="20"/>
          <w:szCs w:val="20"/>
        </w:rPr>
        <w:t xml:space="preserve"> </w:t>
      </w:r>
      <w:r w:rsidRPr="00C25519">
        <w:rPr>
          <w:rFonts w:cstheme="minorHAnsi"/>
          <w:color w:val="231F20"/>
          <w:sz w:val="20"/>
          <w:szCs w:val="20"/>
        </w:rPr>
        <w:t>(5.3</w:t>
      </w:r>
      <w:r w:rsidRPr="00C25519">
        <w:rPr>
          <w:rFonts w:cstheme="minorHAnsi"/>
          <w:color w:val="231F20"/>
          <w:spacing w:val="-3"/>
          <w:sz w:val="20"/>
          <w:szCs w:val="20"/>
        </w:rPr>
        <w:t xml:space="preserve"> </w:t>
      </w:r>
      <w:r w:rsidRPr="00C25519">
        <w:rPr>
          <w:rFonts w:cstheme="minorHAnsi"/>
          <w:color w:val="231F20"/>
          <w:sz w:val="20"/>
          <w:szCs w:val="20"/>
        </w:rPr>
        <w:t>to</w:t>
      </w:r>
      <w:r w:rsidRPr="00C25519">
        <w:rPr>
          <w:rFonts w:cstheme="minorHAnsi"/>
          <w:color w:val="231F20"/>
          <w:spacing w:val="-3"/>
          <w:sz w:val="20"/>
          <w:szCs w:val="20"/>
        </w:rPr>
        <w:t xml:space="preserve"> </w:t>
      </w:r>
      <w:r w:rsidRPr="00C25519">
        <w:rPr>
          <w:rFonts w:cstheme="minorHAnsi"/>
          <w:color w:val="231F20"/>
          <w:sz w:val="20"/>
          <w:szCs w:val="20"/>
        </w:rPr>
        <w:t>23.7</w:t>
      </w:r>
      <w:r w:rsidRPr="00C25519">
        <w:rPr>
          <w:rFonts w:cstheme="minorHAnsi"/>
          <w:color w:val="231F20"/>
          <w:spacing w:val="-6"/>
          <w:sz w:val="20"/>
          <w:szCs w:val="20"/>
        </w:rPr>
        <w:t xml:space="preserve"> </w:t>
      </w:r>
      <w:r w:rsidRPr="00C25519">
        <w:rPr>
          <w:rFonts w:cstheme="minorHAnsi"/>
          <w:color w:val="231F20"/>
          <w:sz w:val="20"/>
          <w:szCs w:val="20"/>
        </w:rPr>
        <w:t>million</w:t>
      </w:r>
      <w:r w:rsidRPr="00C25519">
        <w:rPr>
          <w:rFonts w:cstheme="minorHAnsi"/>
          <w:color w:val="231F20"/>
          <w:spacing w:val="-2"/>
          <w:sz w:val="20"/>
          <w:szCs w:val="20"/>
        </w:rPr>
        <w:t xml:space="preserve"> </w:t>
      </w:r>
      <w:r w:rsidRPr="00C25519">
        <w:rPr>
          <w:rFonts w:cstheme="minorHAnsi"/>
          <w:color w:val="231F20"/>
          <w:sz w:val="20"/>
          <w:szCs w:val="20"/>
        </w:rPr>
        <w:t>years)</w:t>
      </w:r>
      <w:r w:rsidRPr="00C25519">
        <w:rPr>
          <w:rFonts w:cstheme="minorHAnsi"/>
          <w:color w:val="231F20"/>
          <w:spacing w:val="-4"/>
          <w:sz w:val="20"/>
          <w:szCs w:val="20"/>
        </w:rPr>
        <w:t xml:space="preserve"> </w:t>
      </w:r>
      <w:r w:rsidRPr="00C25519">
        <w:rPr>
          <w:rFonts w:cstheme="minorHAnsi"/>
          <w:color w:val="231F20"/>
          <w:sz w:val="20"/>
          <w:szCs w:val="20"/>
        </w:rPr>
        <w:t>volcanic</w:t>
      </w:r>
      <w:r w:rsidRPr="00C25519">
        <w:rPr>
          <w:rFonts w:cstheme="minorHAnsi"/>
          <w:color w:val="231F20"/>
          <w:spacing w:val="-4"/>
          <w:sz w:val="20"/>
          <w:szCs w:val="20"/>
        </w:rPr>
        <w:t xml:space="preserve"> </w:t>
      </w:r>
      <w:r w:rsidRPr="00C25519">
        <w:rPr>
          <w:rFonts w:cstheme="minorHAnsi"/>
          <w:color w:val="231F20"/>
          <w:sz w:val="20"/>
          <w:szCs w:val="20"/>
        </w:rPr>
        <w:t>Grande</w:t>
      </w:r>
      <w:r w:rsidRPr="00C25519">
        <w:rPr>
          <w:rFonts w:cstheme="minorHAnsi"/>
          <w:color w:val="231F20"/>
          <w:spacing w:val="-2"/>
          <w:sz w:val="20"/>
          <w:szCs w:val="20"/>
        </w:rPr>
        <w:t xml:space="preserve"> </w:t>
      </w:r>
      <w:r w:rsidRPr="00C25519">
        <w:rPr>
          <w:rFonts w:cstheme="minorHAnsi"/>
          <w:color w:val="231F20"/>
          <w:sz w:val="20"/>
          <w:szCs w:val="20"/>
        </w:rPr>
        <w:t>Ronde</w:t>
      </w:r>
      <w:r w:rsidRPr="00C25519">
        <w:rPr>
          <w:rFonts w:cstheme="minorHAnsi"/>
          <w:color w:val="231F20"/>
          <w:spacing w:val="-2"/>
          <w:sz w:val="20"/>
          <w:szCs w:val="20"/>
        </w:rPr>
        <w:t xml:space="preserve"> </w:t>
      </w:r>
      <w:r w:rsidRPr="00C25519">
        <w:rPr>
          <w:rFonts w:cstheme="minorHAnsi"/>
          <w:color w:val="231F20"/>
          <w:sz w:val="20"/>
          <w:szCs w:val="20"/>
        </w:rPr>
        <w:t>Basalt,</w:t>
      </w:r>
      <w:r w:rsidRPr="00C25519">
        <w:rPr>
          <w:rFonts w:cstheme="minorHAnsi"/>
          <w:color w:val="231F20"/>
          <w:spacing w:val="-2"/>
          <w:sz w:val="20"/>
          <w:szCs w:val="20"/>
        </w:rPr>
        <w:t xml:space="preserve"> </w:t>
      </w:r>
      <w:r w:rsidRPr="00C25519">
        <w:rPr>
          <w:rFonts w:cstheme="minorHAnsi"/>
          <w:color w:val="231F20"/>
          <w:sz w:val="20"/>
          <w:szCs w:val="20"/>
        </w:rPr>
        <w:t>invasive</w:t>
      </w:r>
      <w:r w:rsidRPr="00C25519">
        <w:rPr>
          <w:rFonts w:cstheme="minorHAnsi"/>
          <w:color w:val="231F20"/>
          <w:spacing w:val="-2"/>
          <w:sz w:val="20"/>
          <w:szCs w:val="20"/>
        </w:rPr>
        <w:t xml:space="preserve"> </w:t>
      </w:r>
      <w:r w:rsidRPr="00C25519">
        <w:rPr>
          <w:rFonts w:cstheme="minorHAnsi"/>
          <w:color w:val="231F20"/>
          <w:sz w:val="20"/>
          <w:szCs w:val="20"/>
        </w:rPr>
        <w:t>flows</w:t>
      </w:r>
      <w:r w:rsidRPr="00C25519">
        <w:rPr>
          <w:rFonts w:cstheme="minorHAnsi"/>
          <w:color w:val="231F20"/>
          <w:spacing w:val="-5"/>
          <w:sz w:val="20"/>
          <w:szCs w:val="20"/>
        </w:rPr>
        <w:t xml:space="preserve"> </w:t>
      </w:r>
      <w:r w:rsidRPr="00C25519">
        <w:rPr>
          <w:rFonts w:cstheme="minorHAnsi"/>
          <w:color w:val="231F20"/>
          <w:sz w:val="20"/>
          <w:szCs w:val="20"/>
        </w:rPr>
        <w:t>(</w:t>
      </w:r>
      <w:r w:rsidRPr="00C25519">
        <w:rPr>
          <w:rFonts w:cstheme="minorHAnsi"/>
          <w:b/>
          <w:color w:val="231F20"/>
          <w:sz w:val="20"/>
          <w:szCs w:val="20"/>
        </w:rPr>
        <w:t>Mvi</w:t>
      </w:r>
      <w:r w:rsidRPr="00C25519">
        <w:rPr>
          <w:rFonts w:cstheme="minorHAnsi"/>
          <w:b/>
          <w:color w:val="231F20"/>
          <w:sz w:val="20"/>
          <w:szCs w:val="20"/>
          <w:vertAlign w:val="subscript"/>
        </w:rPr>
        <w:t>g</w:t>
      </w:r>
      <w:r w:rsidRPr="00C25519">
        <w:rPr>
          <w:rFonts w:cstheme="minorHAnsi"/>
          <w:b/>
          <w:color w:val="231F20"/>
          <w:sz w:val="20"/>
          <w:szCs w:val="20"/>
        </w:rPr>
        <w:t>)</w:t>
      </w:r>
      <w:r w:rsidRPr="00C25519">
        <w:rPr>
          <w:rFonts w:cstheme="minorHAnsi"/>
          <w:color w:val="231F20"/>
          <w:sz w:val="20"/>
          <w:szCs w:val="20"/>
        </w:rPr>
        <w:t>,</w:t>
      </w:r>
      <w:r w:rsidRPr="00C25519">
        <w:rPr>
          <w:rFonts w:cstheme="minorHAnsi"/>
          <w:color w:val="231F20"/>
          <w:spacing w:val="-2"/>
          <w:sz w:val="20"/>
          <w:szCs w:val="20"/>
        </w:rPr>
        <w:t xml:space="preserve"> </w:t>
      </w:r>
      <w:r w:rsidRPr="00C25519">
        <w:rPr>
          <w:rFonts w:cstheme="minorHAnsi"/>
          <w:color w:val="231F20"/>
          <w:sz w:val="20"/>
          <w:szCs w:val="20"/>
        </w:rPr>
        <w:t>fine</w:t>
      </w:r>
      <w:r w:rsidRPr="00C25519">
        <w:rPr>
          <w:rFonts w:cstheme="minorHAnsi"/>
          <w:color w:val="231F20"/>
          <w:spacing w:val="-1"/>
          <w:sz w:val="20"/>
          <w:szCs w:val="20"/>
        </w:rPr>
        <w:t xml:space="preserve"> </w:t>
      </w:r>
      <w:r w:rsidRPr="00C25519">
        <w:rPr>
          <w:rFonts w:cstheme="minorHAnsi"/>
          <w:color w:val="231F20"/>
          <w:sz w:val="20"/>
          <w:szCs w:val="20"/>
        </w:rPr>
        <w:t>to</w:t>
      </w:r>
      <w:r w:rsidRPr="00C25519">
        <w:rPr>
          <w:rFonts w:cstheme="minorHAnsi"/>
          <w:color w:val="231F20"/>
          <w:spacing w:val="-3"/>
          <w:sz w:val="20"/>
          <w:szCs w:val="20"/>
        </w:rPr>
        <w:t xml:space="preserve"> </w:t>
      </w:r>
      <w:r w:rsidRPr="00C25519">
        <w:rPr>
          <w:rFonts w:cstheme="minorHAnsi"/>
          <w:color w:val="231F20"/>
          <w:sz w:val="20"/>
          <w:szCs w:val="20"/>
        </w:rPr>
        <w:t xml:space="preserve">medium grained, aphyric and sparsely plagioclase-phyric basalt, forms in sills in continental sedimentary rock, locally includes chaotic mixture of basalt and sedimentary rocks (peperite), hyaloclastite, and pillow </w:t>
      </w:r>
      <w:r w:rsidRPr="00C25519">
        <w:rPr>
          <w:rFonts w:cstheme="minorHAnsi"/>
          <w:color w:val="231F20"/>
          <w:spacing w:val="-2"/>
          <w:sz w:val="20"/>
          <w:szCs w:val="20"/>
        </w:rPr>
        <w:t>basalts.</w:t>
      </w:r>
    </w:p>
    <w:p w14:paraId="7493E41E" w14:textId="77777777" w:rsidR="009A24E2" w:rsidRPr="00C25519" w:rsidRDefault="009A24E2" w:rsidP="000A196B">
      <w:pPr>
        <w:pStyle w:val="BodyText"/>
        <w:tabs>
          <w:tab w:val="left" w:pos="1530"/>
        </w:tabs>
        <w:spacing w:before="120"/>
        <w:ind w:left="1440" w:right="1253" w:hanging="360"/>
        <w:rPr>
          <w:rFonts w:cstheme="minorHAnsi"/>
          <w:sz w:val="20"/>
          <w:szCs w:val="20"/>
        </w:rPr>
      </w:pPr>
      <w:r w:rsidRPr="00A51F1B">
        <w:rPr>
          <w:rFonts w:cstheme="minorHAnsi"/>
          <w:b/>
          <w:bCs/>
          <w:color w:val="231F20"/>
          <w:sz w:val="20"/>
          <w:szCs w:val="20"/>
        </w:rPr>
        <w:t xml:space="preserve">ɸc </w:t>
      </w:r>
      <w:r>
        <w:rPr>
          <w:rFonts w:cstheme="minorHAnsi"/>
          <w:color w:val="231F20"/>
          <w:sz w:val="20"/>
          <w:szCs w:val="20"/>
        </w:rPr>
        <w:tab/>
      </w:r>
      <w:r w:rsidRPr="00C25519">
        <w:rPr>
          <w:rFonts w:cstheme="minorHAnsi"/>
          <w:color w:val="231F20"/>
          <w:sz w:val="20"/>
          <w:szCs w:val="20"/>
        </w:rPr>
        <w:t>Oligocene continental sedimentary rocks consisting of micaceous quartzose sandstone, variegated tuffaceous</w:t>
      </w:r>
      <w:r w:rsidRPr="00C25519">
        <w:rPr>
          <w:rFonts w:cstheme="minorHAnsi"/>
          <w:color w:val="231F20"/>
          <w:spacing w:val="-8"/>
          <w:sz w:val="20"/>
          <w:szCs w:val="20"/>
        </w:rPr>
        <w:t xml:space="preserve"> </w:t>
      </w:r>
      <w:r w:rsidRPr="00C25519">
        <w:rPr>
          <w:rFonts w:cstheme="minorHAnsi"/>
          <w:color w:val="231F20"/>
          <w:sz w:val="20"/>
          <w:szCs w:val="20"/>
        </w:rPr>
        <w:t>shale,</w:t>
      </w:r>
      <w:r w:rsidRPr="00C25519">
        <w:rPr>
          <w:rFonts w:cstheme="minorHAnsi"/>
          <w:color w:val="231F20"/>
          <w:spacing w:val="-5"/>
          <w:sz w:val="20"/>
          <w:szCs w:val="20"/>
        </w:rPr>
        <w:t xml:space="preserve"> </w:t>
      </w:r>
      <w:r w:rsidRPr="00C25519">
        <w:rPr>
          <w:rFonts w:cstheme="minorHAnsi"/>
          <w:color w:val="231F20"/>
          <w:sz w:val="20"/>
          <w:szCs w:val="20"/>
        </w:rPr>
        <w:t>and</w:t>
      </w:r>
      <w:r w:rsidRPr="00C25519">
        <w:rPr>
          <w:rFonts w:cstheme="minorHAnsi"/>
          <w:color w:val="231F20"/>
          <w:spacing w:val="-6"/>
          <w:sz w:val="20"/>
          <w:szCs w:val="20"/>
        </w:rPr>
        <w:t xml:space="preserve"> </w:t>
      </w:r>
      <w:r w:rsidRPr="00C25519">
        <w:rPr>
          <w:rFonts w:cstheme="minorHAnsi"/>
          <w:color w:val="231F20"/>
          <w:sz w:val="20"/>
          <w:szCs w:val="20"/>
        </w:rPr>
        <w:t>conglomerate</w:t>
      </w:r>
      <w:r w:rsidRPr="00C25519">
        <w:rPr>
          <w:rFonts w:cstheme="minorHAnsi"/>
          <w:color w:val="231F20"/>
          <w:spacing w:val="-7"/>
          <w:sz w:val="20"/>
          <w:szCs w:val="20"/>
        </w:rPr>
        <w:t xml:space="preserve"> </w:t>
      </w:r>
      <w:r w:rsidRPr="00C25519">
        <w:rPr>
          <w:rFonts w:cstheme="minorHAnsi"/>
          <w:color w:val="231F20"/>
          <w:sz w:val="20"/>
          <w:szCs w:val="20"/>
        </w:rPr>
        <w:t>that</w:t>
      </w:r>
      <w:r w:rsidRPr="00C25519">
        <w:rPr>
          <w:rFonts w:cstheme="minorHAnsi"/>
          <w:color w:val="231F20"/>
          <w:spacing w:val="-4"/>
          <w:sz w:val="20"/>
          <w:szCs w:val="20"/>
        </w:rPr>
        <w:t xml:space="preserve"> </w:t>
      </w:r>
      <w:r w:rsidRPr="00C25519">
        <w:rPr>
          <w:rFonts w:cstheme="minorHAnsi"/>
          <w:color w:val="231F20"/>
          <w:sz w:val="20"/>
          <w:szCs w:val="20"/>
        </w:rPr>
        <w:t>is</w:t>
      </w:r>
      <w:r w:rsidRPr="00C25519">
        <w:rPr>
          <w:rFonts w:cstheme="minorHAnsi"/>
          <w:color w:val="231F20"/>
          <w:spacing w:val="-7"/>
          <w:sz w:val="20"/>
          <w:szCs w:val="20"/>
        </w:rPr>
        <w:t xml:space="preserve"> </w:t>
      </w:r>
      <w:r w:rsidRPr="00C25519">
        <w:rPr>
          <w:rFonts w:cstheme="minorHAnsi"/>
          <w:color w:val="231F20"/>
          <w:sz w:val="20"/>
          <w:szCs w:val="20"/>
        </w:rPr>
        <w:t>composed</w:t>
      </w:r>
      <w:r w:rsidRPr="00C25519">
        <w:rPr>
          <w:rFonts w:cstheme="minorHAnsi"/>
          <w:color w:val="231F20"/>
          <w:spacing w:val="-7"/>
          <w:sz w:val="20"/>
          <w:szCs w:val="20"/>
        </w:rPr>
        <w:t xml:space="preserve"> </w:t>
      </w:r>
      <w:r w:rsidRPr="00C25519">
        <w:rPr>
          <w:rFonts w:cstheme="minorHAnsi"/>
          <w:color w:val="231F20"/>
          <w:sz w:val="20"/>
          <w:szCs w:val="20"/>
        </w:rPr>
        <w:t>of</w:t>
      </w:r>
      <w:r w:rsidRPr="00C25519">
        <w:rPr>
          <w:rFonts w:cstheme="minorHAnsi"/>
          <w:color w:val="231F20"/>
          <w:spacing w:val="-5"/>
          <w:sz w:val="20"/>
          <w:szCs w:val="20"/>
        </w:rPr>
        <w:t xml:space="preserve"> </w:t>
      </w:r>
      <w:r w:rsidRPr="00C25519">
        <w:rPr>
          <w:rFonts w:cstheme="minorHAnsi"/>
          <w:color w:val="231F20"/>
          <w:sz w:val="20"/>
          <w:szCs w:val="20"/>
        </w:rPr>
        <w:t>clasts</w:t>
      </w:r>
      <w:r w:rsidRPr="00C25519">
        <w:rPr>
          <w:rFonts w:cstheme="minorHAnsi"/>
          <w:color w:val="231F20"/>
          <w:spacing w:val="-7"/>
          <w:sz w:val="20"/>
          <w:szCs w:val="20"/>
        </w:rPr>
        <w:t xml:space="preserve"> </w:t>
      </w:r>
      <w:r w:rsidRPr="00C25519">
        <w:rPr>
          <w:rFonts w:cstheme="minorHAnsi"/>
          <w:color w:val="231F20"/>
          <w:sz w:val="20"/>
          <w:szCs w:val="20"/>
        </w:rPr>
        <w:t>of</w:t>
      </w:r>
      <w:r w:rsidRPr="00C25519">
        <w:rPr>
          <w:rFonts w:cstheme="minorHAnsi"/>
          <w:color w:val="231F20"/>
          <w:spacing w:val="-8"/>
          <w:sz w:val="20"/>
          <w:szCs w:val="20"/>
        </w:rPr>
        <w:t xml:space="preserve"> </w:t>
      </w:r>
      <w:r w:rsidRPr="00C25519">
        <w:rPr>
          <w:rFonts w:cstheme="minorHAnsi"/>
          <w:color w:val="231F20"/>
          <w:sz w:val="20"/>
          <w:szCs w:val="20"/>
        </w:rPr>
        <w:t>felsic</w:t>
      </w:r>
      <w:r w:rsidRPr="00C25519">
        <w:rPr>
          <w:rFonts w:cstheme="minorHAnsi"/>
          <w:color w:val="231F20"/>
          <w:spacing w:val="-8"/>
          <w:sz w:val="20"/>
          <w:szCs w:val="20"/>
        </w:rPr>
        <w:t xml:space="preserve"> </w:t>
      </w:r>
      <w:r w:rsidRPr="00C25519">
        <w:rPr>
          <w:rFonts w:cstheme="minorHAnsi"/>
          <w:color w:val="231F20"/>
          <w:sz w:val="20"/>
          <w:szCs w:val="20"/>
        </w:rPr>
        <w:t>volcanic</w:t>
      </w:r>
      <w:r w:rsidRPr="00C25519">
        <w:rPr>
          <w:rFonts w:cstheme="minorHAnsi"/>
          <w:color w:val="231F20"/>
          <w:spacing w:val="-5"/>
          <w:sz w:val="20"/>
          <w:szCs w:val="20"/>
        </w:rPr>
        <w:t xml:space="preserve"> </w:t>
      </w:r>
      <w:r w:rsidRPr="00C25519">
        <w:rPr>
          <w:rFonts w:cstheme="minorHAnsi"/>
          <w:color w:val="231F20"/>
          <w:sz w:val="20"/>
          <w:szCs w:val="20"/>
        </w:rPr>
        <w:t>rocks</w:t>
      </w:r>
      <w:r w:rsidRPr="00C25519">
        <w:rPr>
          <w:rFonts w:cstheme="minorHAnsi"/>
          <w:color w:val="231F20"/>
          <w:spacing w:val="-8"/>
          <w:sz w:val="20"/>
          <w:szCs w:val="20"/>
        </w:rPr>
        <w:t xml:space="preserve"> </w:t>
      </w:r>
      <w:r w:rsidRPr="00C25519">
        <w:rPr>
          <w:rFonts w:cstheme="minorHAnsi"/>
          <w:color w:val="231F20"/>
          <w:sz w:val="20"/>
          <w:szCs w:val="20"/>
        </w:rPr>
        <w:t>and</w:t>
      </w:r>
      <w:r w:rsidRPr="00C25519">
        <w:rPr>
          <w:rFonts w:cstheme="minorHAnsi"/>
          <w:color w:val="231F20"/>
          <w:spacing w:val="-5"/>
          <w:sz w:val="20"/>
          <w:szCs w:val="20"/>
        </w:rPr>
        <w:t xml:space="preserve"> </w:t>
      </w:r>
      <w:r w:rsidRPr="00C25519">
        <w:rPr>
          <w:rFonts w:cstheme="minorHAnsi"/>
          <w:color w:val="231F20"/>
          <w:sz w:val="20"/>
          <w:szCs w:val="20"/>
        </w:rPr>
        <w:t>vein</w:t>
      </w:r>
      <w:r w:rsidRPr="00C25519">
        <w:rPr>
          <w:rFonts w:cstheme="minorHAnsi"/>
          <w:color w:val="231F20"/>
          <w:spacing w:val="-5"/>
          <w:sz w:val="20"/>
          <w:szCs w:val="20"/>
        </w:rPr>
        <w:t xml:space="preserve"> </w:t>
      </w:r>
      <w:r w:rsidRPr="00C25519">
        <w:rPr>
          <w:rFonts w:cstheme="minorHAnsi"/>
          <w:color w:val="231F20"/>
          <w:sz w:val="20"/>
          <w:szCs w:val="20"/>
        </w:rPr>
        <w:t>quartz; minor silicic tuff</w:t>
      </w:r>
    </w:p>
    <w:p w14:paraId="68A34683" w14:textId="0C52DAE7" w:rsidR="009A24E2" w:rsidRPr="00C25519" w:rsidRDefault="009A24E2" w:rsidP="000A196B">
      <w:pPr>
        <w:pStyle w:val="BodyText"/>
        <w:tabs>
          <w:tab w:val="left" w:pos="1530"/>
        </w:tabs>
        <w:spacing w:before="120"/>
        <w:ind w:left="1440" w:right="1253" w:hanging="360"/>
        <w:rPr>
          <w:rFonts w:cstheme="minorHAnsi"/>
          <w:sz w:val="20"/>
          <w:szCs w:val="20"/>
        </w:rPr>
      </w:pPr>
      <w:r w:rsidRPr="00C25519">
        <w:rPr>
          <w:rFonts w:cstheme="minorHAnsi"/>
          <w:b/>
          <w:color w:val="231F20"/>
          <w:spacing w:val="-4"/>
          <w:sz w:val="20"/>
          <w:szCs w:val="20"/>
        </w:rPr>
        <w:t>Ec</w:t>
      </w:r>
      <w:r w:rsidRPr="00C25519">
        <w:rPr>
          <w:rFonts w:cstheme="minorHAnsi"/>
          <w:b/>
          <w:color w:val="231F20"/>
          <w:spacing w:val="-4"/>
          <w:sz w:val="20"/>
          <w:szCs w:val="20"/>
          <w:vertAlign w:val="subscript"/>
        </w:rPr>
        <w:t>2</w:t>
      </w:r>
      <w:r w:rsidRPr="00C25519">
        <w:rPr>
          <w:rFonts w:cstheme="minorHAnsi"/>
          <w:b/>
          <w:color w:val="231F20"/>
          <w:sz w:val="20"/>
          <w:szCs w:val="20"/>
        </w:rPr>
        <w:tab/>
      </w:r>
      <w:r w:rsidRPr="00C25519">
        <w:rPr>
          <w:rFonts w:cstheme="minorHAnsi"/>
          <w:color w:val="231F20"/>
          <w:sz w:val="20"/>
          <w:szCs w:val="20"/>
        </w:rPr>
        <w:t xml:space="preserve">Middle to Upper Eocene (47 to 57.8 million years) and </w:t>
      </w:r>
      <w:r w:rsidRPr="00C25519">
        <w:rPr>
          <w:rFonts w:cstheme="minorHAnsi"/>
          <w:b/>
          <w:color w:val="231F20"/>
          <w:sz w:val="20"/>
          <w:szCs w:val="20"/>
        </w:rPr>
        <w:t>Ec</w:t>
      </w:r>
      <w:r w:rsidRPr="00C25519">
        <w:rPr>
          <w:rFonts w:cstheme="minorHAnsi"/>
          <w:b/>
          <w:color w:val="231F20"/>
          <w:sz w:val="20"/>
          <w:szCs w:val="20"/>
          <w:vertAlign w:val="subscript"/>
        </w:rPr>
        <w:t>1</w:t>
      </w:r>
      <w:r w:rsidRPr="00C25519">
        <w:rPr>
          <w:rFonts w:cstheme="minorHAnsi"/>
          <w:b/>
          <w:color w:val="231F20"/>
          <w:sz w:val="20"/>
          <w:szCs w:val="20"/>
        </w:rPr>
        <w:t xml:space="preserve"> </w:t>
      </w:r>
      <w:r w:rsidRPr="00C25519">
        <w:rPr>
          <w:rFonts w:cstheme="minorHAnsi"/>
          <w:color w:val="231F20"/>
          <w:sz w:val="20"/>
          <w:szCs w:val="20"/>
        </w:rPr>
        <w:t>(Lower to Middle Eocene), continental sedimentary</w:t>
      </w:r>
      <w:r w:rsidRPr="00C25519">
        <w:rPr>
          <w:rFonts w:cstheme="minorHAnsi"/>
          <w:color w:val="231F20"/>
          <w:spacing w:val="-3"/>
          <w:sz w:val="20"/>
          <w:szCs w:val="20"/>
        </w:rPr>
        <w:t xml:space="preserve"> </w:t>
      </w:r>
      <w:r w:rsidRPr="00C25519">
        <w:rPr>
          <w:rFonts w:cstheme="minorHAnsi"/>
          <w:color w:val="231F20"/>
          <w:sz w:val="20"/>
          <w:szCs w:val="20"/>
        </w:rPr>
        <w:t>rocks,</w:t>
      </w:r>
      <w:r w:rsidRPr="00C25519">
        <w:rPr>
          <w:rFonts w:cstheme="minorHAnsi"/>
          <w:color w:val="231F20"/>
          <w:spacing w:val="-6"/>
          <w:sz w:val="20"/>
          <w:szCs w:val="20"/>
        </w:rPr>
        <w:t xml:space="preserve"> </w:t>
      </w:r>
      <w:r w:rsidRPr="00C25519">
        <w:rPr>
          <w:rFonts w:cstheme="minorHAnsi"/>
          <w:color w:val="231F20"/>
          <w:sz w:val="20"/>
          <w:szCs w:val="20"/>
        </w:rPr>
        <w:t>white</w:t>
      </w:r>
      <w:r w:rsidRPr="00C25519">
        <w:rPr>
          <w:rFonts w:cstheme="minorHAnsi"/>
          <w:color w:val="231F20"/>
          <w:spacing w:val="-5"/>
          <w:sz w:val="20"/>
          <w:szCs w:val="20"/>
        </w:rPr>
        <w:t xml:space="preserve"> </w:t>
      </w:r>
      <w:r w:rsidRPr="00C25519">
        <w:rPr>
          <w:rFonts w:cstheme="minorHAnsi"/>
          <w:color w:val="231F20"/>
          <w:sz w:val="20"/>
          <w:szCs w:val="20"/>
        </w:rPr>
        <w:t>and</w:t>
      </w:r>
      <w:r w:rsidRPr="00C25519">
        <w:rPr>
          <w:rFonts w:cstheme="minorHAnsi"/>
          <w:color w:val="231F20"/>
          <w:spacing w:val="-3"/>
          <w:sz w:val="20"/>
          <w:szCs w:val="20"/>
        </w:rPr>
        <w:t xml:space="preserve"> </w:t>
      </w:r>
      <w:r w:rsidRPr="00C25519">
        <w:rPr>
          <w:rFonts w:cstheme="minorHAnsi"/>
          <w:color w:val="231F20"/>
          <w:sz w:val="20"/>
          <w:szCs w:val="20"/>
        </w:rPr>
        <w:t>gray,</w:t>
      </w:r>
      <w:r w:rsidRPr="00C25519">
        <w:rPr>
          <w:rFonts w:cstheme="minorHAnsi"/>
          <w:color w:val="231F20"/>
          <w:spacing w:val="-6"/>
          <w:sz w:val="20"/>
          <w:szCs w:val="20"/>
        </w:rPr>
        <w:t xml:space="preserve"> </w:t>
      </w:r>
      <w:r w:rsidRPr="00C25519">
        <w:rPr>
          <w:rFonts w:cstheme="minorHAnsi"/>
          <w:color w:val="231F20"/>
          <w:sz w:val="20"/>
          <w:szCs w:val="20"/>
        </w:rPr>
        <w:t>medium-</w:t>
      </w:r>
      <w:r w:rsidRPr="00C25519">
        <w:rPr>
          <w:rFonts w:cstheme="minorHAnsi"/>
          <w:color w:val="231F20"/>
          <w:spacing w:val="-6"/>
          <w:sz w:val="20"/>
          <w:szCs w:val="20"/>
        </w:rPr>
        <w:t xml:space="preserve"> </w:t>
      </w:r>
      <w:r w:rsidRPr="00C25519">
        <w:rPr>
          <w:rFonts w:cstheme="minorHAnsi"/>
          <w:color w:val="231F20"/>
          <w:sz w:val="20"/>
          <w:szCs w:val="20"/>
        </w:rPr>
        <w:t>to</w:t>
      </w:r>
      <w:r w:rsidRPr="00C25519">
        <w:rPr>
          <w:rFonts w:cstheme="minorHAnsi"/>
          <w:color w:val="231F20"/>
          <w:spacing w:val="-2"/>
          <w:sz w:val="20"/>
          <w:szCs w:val="20"/>
        </w:rPr>
        <w:t xml:space="preserve"> </w:t>
      </w:r>
      <w:r w:rsidRPr="00C25519">
        <w:rPr>
          <w:rFonts w:cstheme="minorHAnsi"/>
          <w:color w:val="231F20"/>
          <w:sz w:val="20"/>
          <w:szCs w:val="20"/>
        </w:rPr>
        <w:t>coarse-grained,</w:t>
      </w:r>
      <w:r w:rsidRPr="00C25519">
        <w:rPr>
          <w:rFonts w:cstheme="minorHAnsi"/>
          <w:color w:val="231F20"/>
          <w:spacing w:val="-3"/>
          <w:sz w:val="20"/>
          <w:szCs w:val="20"/>
        </w:rPr>
        <w:t xml:space="preserve"> </w:t>
      </w:r>
      <w:r w:rsidRPr="00C25519">
        <w:rPr>
          <w:rFonts w:cstheme="minorHAnsi"/>
          <w:color w:val="231F20"/>
          <w:sz w:val="20"/>
          <w:szCs w:val="20"/>
        </w:rPr>
        <w:t>micaceous</w:t>
      </w:r>
      <w:r w:rsidRPr="00C25519">
        <w:rPr>
          <w:rFonts w:cstheme="minorHAnsi"/>
          <w:color w:val="231F20"/>
          <w:spacing w:val="-3"/>
          <w:sz w:val="20"/>
          <w:szCs w:val="20"/>
        </w:rPr>
        <w:t xml:space="preserve"> </w:t>
      </w:r>
      <w:r w:rsidRPr="00C25519">
        <w:rPr>
          <w:rFonts w:cstheme="minorHAnsi"/>
          <w:color w:val="231F20"/>
          <w:sz w:val="20"/>
          <w:szCs w:val="20"/>
        </w:rPr>
        <w:t>feldspathic</w:t>
      </w:r>
      <w:r w:rsidRPr="00C25519">
        <w:rPr>
          <w:rFonts w:cstheme="minorHAnsi"/>
          <w:color w:val="231F20"/>
          <w:spacing w:val="-3"/>
          <w:sz w:val="20"/>
          <w:szCs w:val="20"/>
        </w:rPr>
        <w:t xml:space="preserve"> </w:t>
      </w:r>
      <w:r w:rsidRPr="00C25519">
        <w:rPr>
          <w:rFonts w:cstheme="minorHAnsi"/>
          <w:color w:val="231F20"/>
          <w:sz w:val="20"/>
          <w:szCs w:val="20"/>
        </w:rPr>
        <w:t>sandstones, siltstones, and minor shale.</w:t>
      </w:r>
    </w:p>
    <w:p w14:paraId="5AD4F3EB" w14:textId="61A47AC6" w:rsidR="009A24E2" w:rsidRPr="00C25519" w:rsidRDefault="000A196B" w:rsidP="000A196B">
      <w:pPr>
        <w:spacing w:before="1200"/>
        <w:ind w:left="712" w:right="6504"/>
        <w:rPr>
          <w:rFonts w:cstheme="minorHAnsi"/>
          <w:szCs w:val="20"/>
        </w:rPr>
      </w:pPr>
      <w:r>
        <w:rPr>
          <w:rFonts w:cstheme="minorHAnsi"/>
          <w:noProof/>
          <w:szCs w:val="20"/>
        </w:rPr>
        <mc:AlternateContent>
          <mc:Choice Requires="wps">
            <w:drawing>
              <wp:anchor distT="0" distB="0" distL="114300" distR="114300" simplePos="0" relativeHeight="251658431" behindDoc="0" locked="0" layoutInCell="1" allowOverlap="1" wp14:anchorId="22F76EC0" wp14:editId="013FE90C">
                <wp:simplePos x="0" y="0"/>
                <wp:positionH relativeFrom="margin">
                  <wp:posOffset>389313</wp:posOffset>
                </wp:positionH>
                <wp:positionV relativeFrom="paragraph">
                  <wp:posOffset>728692</wp:posOffset>
                </wp:positionV>
                <wp:extent cx="6036733" cy="0"/>
                <wp:effectExtent l="57150" t="38100" r="59690" b="95250"/>
                <wp:wrapNone/>
                <wp:docPr id="1150" name="Straight Connector 115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6036733" cy="0"/>
                        </a:xfrm>
                        <a:prstGeom prst="line">
                          <a:avLst/>
                        </a:prstGeom>
                        <a:noFill/>
                        <a:ln w="38100" cap="flat" cmpd="sng" algn="ctr">
                          <a:solidFill>
                            <a:srgbClr val="C0504D"/>
                          </a:solidFill>
                          <a:prstDash val="solid"/>
                        </a:ln>
                        <a:effectLst>
                          <a:outerShdw blurRad="40000" dist="23000" dir="5400000" rotWithShape="0">
                            <a:srgbClr val="000000">
                              <a:alpha val="35000"/>
                            </a:srgbClr>
                          </a:outerShdw>
                        </a:effectLst>
                      </wps:spPr>
                      <wps:bodyPr/>
                    </wps:wsp>
                  </a:graphicData>
                </a:graphic>
              </wp:anchor>
            </w:drawing>
          </mc:Choice>
          <mc:Fallback>
            <w:pict>
              <v:line w14:anchorId="0335F0BD" id="Straight Connector 1150" o:spid="_x0000_s1026" alt="&quot;&quot;" style="position:absolute;z-index:251658431;visibility:visible;mso-wrap-style:square;mso-wrap-distance-left:9pt;mso-wrap-distance-top:0;mso-wrap-distance-right:9pt;mso-wrap-distance-bottom:0;mso-position-horizontal:absolute;mso-position-horizontal-relative:margin;mso-position-vertical:absolute;mso-position-vertical-relative:text" from="30.65pt,57.4pt" to="506pt,5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" strokecolor="#c0504d" strokeweight="3pt">
                <v:shadow on="t" color="black" opacity="22937f" origin=",.5" offset="0,.63889mm"/>
                <w10:wrap anchorx="margin"/>
              </v:line>
            </w:pict>
          </mc:Fallback>
        </mc:AlternateContent>
      </w:r>
      <w:r w:rsidR="009A24E2" w:rsidRPr="00C25519">
        <w:rPr>
          <w:rFonts w:cstheme="minorHAnsi"/>
          <w:color w:val="231F20"/>
          <w:szCs w:val="20"/>
        </w:rPr>
        <w:t>Chelan</w:t>
      </w:r>
      <w:r w:rsidR="009A24E2" w:rsidRPr="00C25519">
        <w:rPr>
          <w:rFonts w:cstheme="minorHAnsi"/>
          <w:color w:val="231F20"/>
          <w:spacing w:val="-9"/>
          <w:szCs w:val="20"/>
        </w:rPr>
        <w:t xml:space="preserve"> </w:t>
      </w:r>
      <w:r w:rsidR="009A24E2" w:rsidRPr="00C25519">
        <w:rPr>
          <w:rFonts w:cstheme="minorHAnsi"/>
          <w:color w:val="231F20"/>
          <w:szCs w:val="20"/>
        </w:rPr>
        <w:t>County</w:t>
      </w:r>
      <w:r w:rsidR="009A24E2" w:rsidRPr="00C25519">
        <w:rPr>
          <w:rFonts w:cstheme="minorHAnsi"/>
          <w:color w:val="231F20"/>
          <w:spacing w:val="-8"/>
          <w:szCs w:val="20"/>
        </w:rPr>
        <w:t xml:space="preserve"> </w:t>
      </w:r>
      <w:r w:rsidR="009A24E2" w:rsidRPr="00C25519">
        <w:rPr>
          <w:rFonts w:cstheme="minorHAnsi"/>
          <w:color w:val="231F20"/>
          <w:szCs w:val="20"/>
        </w:rPr>
        <w:t>–</w:t>
      </w:r>
      <w:r w:rsidR="009A24E2" w:rsidRPr="00C25519">
        <w:rPr>
          <w:rFonts w:cstheme="minorHAnsi"/>
          <w:color w:val="231F20"/>
          <w:spacing w:val="-10"/>
          <w:szCs w:val="20"/>
        </w:rPr>
        <w:t xml:space="preserve"> </w:t>
      </w:r>
      <w:r w:rsidR="009A24E2" w:rsidRPr="00C25519">
        <w:rPr>
          <w:rFonts w:cstheme="minorHAnsi"/>
          <w:color w:val="231F20"/>
          <w:szCs w:val="20"/>
        </w:rPr>
        <w:t>Longview</w:t>
      </w:r>
      <w:r w:rsidR="009A24E2" w:rsidRPr="00C25519">
        <w:rPr>
          <w:rFonts w:cstheme="minorHAnsi"/>
          <w:color w:val="231F20"/>
          <w:spacing w:val="-10"/>
          <w:szCs w:val="20"/>
        </w:rPr>
        <w:t xml:space="preserve"> </w:t>
      </w:r>
      <w:r w:rsidR="009A24E2" w:rsidRPr="00C25519">
        <w:rPr>
          <w:rFonts w:cstheme="minorHAnsi"/>
          <w:color w:val="231F20"/>
          <w:szCs w:val="20"/>
        </w:rPr>
        <w:t>Stemilt</w:t>
      </w:r>
      <w:r w:rsidR="009A24E2" w:rsidRPr="00C25519">
        <w:rPr>
          <w:rFonts w:cstheme="minorHAnsi"/>
          <w:color w:val="231F20"/>
          <w:spacing w:val="-9"/>
          <w:szCs w:val="20"/>
        </w:rPr>
        <w:t xml:space="preserve"> </w:t>
      </w:r>
      <w:r w:rsidR="009A24E2" w:rsidRPr="00C25519">
        <w:rPr>
          <w:rFonts w:cstheme="minorHAnsi"/>
          <w:color w:val="231F20"/>
          <w:szCs w:val="20"/>
        </w:rPr>
        <w:t>Property Minerals</w:t>
      </w:r>
      <w:r w:rsidR="009A24E2" w:rsidRPr="00C25519">
        <w:rPr>
          <w:rFonts w:cstheme="minorHAnsi"/>
          <w:color w:val="231F20"/>
          <w:spacing w:val="-2"/>
          <w:szCs w:val="20"/>
        </w:rPr>
        <w:t xml:space="preserve"> </w:t>
      </w:r>
      <w:r w:rsidR="009A24E2" w:rsidRPr="00C25519">
        <w:rPr>
          <w:rFonts w:cstheme="minorHAnsi"/>
          <w:color w:val="231F20"/>
          <w:szCs w:val="20"/>
        </w:rPr>
        <w:t>Assessment R</w:t>
      </w:r>
      <w:r w:rsidR="009A24E2" w:rsidRPr="009A24E2">
        <w:rPr>
          <w:rFonts w:cstheme="minorHAnsi"/>
          <w:noProof/>
        </w:rPr>
        <w:t xml:space="preserve"> </w:t>
      </w:r>
      <w:r w:rsidR="009A24E2" w:rsidRPr="00C25519">
        <w:rPr>
          <w:rFonts w:cstheme="minorHAnsi"/>
          <w:color w:val="231F20"/>
          <w:szCs w:val="20"/>
        </w:rPr>
        <w:t>eport – 12/18/2013</w:t>
      </w:r>
    </w:p>
    <w:p w14:paraId="74ACDBC5" w14:textId="77777777" w:rsidR="00304BFA" w:rsidRPr="0066643E" w:rsidRDefault="00304BFA" w:rsidP="00304BFA">
      <w:pPr>
        <w:rPr>
          <w:rFonts w:cstheme="minorHAnsi"/>
        </w:rPr>
        <w:sectPr w:rsidR="00304BFA" w:rsidRPr="0066643E">
          <w:headerReference w:type="even" r:id="rId741"/>
          <w:headerReference w:type="default" r:id="rId742"/>
          <w:footerReference w:type="default" r:id="rId743"/>
          <w:headerReference w:type="first" r:id="rId744"/>
          <w:pgSz w:w="12240" w:h="15840"/>
          <w:pgMar w:top="800" w:right="440" w:bottom="280" w:left="420" w:header="720" w:footer="720" w:gutter="0"/>
          <w:cols w:space="720"/>
        </w:sectPr>
      </w:pPr>
    </w:p>
    <w:p w14:paraId="289E9766" w14:textId="7187F48B" w:rsidR="00304BFA" w:rsidRPr="0066643E" w:rsidRDefault="00304BFA" w:rsidP="0086023F">
      <w:pPr>
        <w:pStyle w:val="Heading1"/>
      </w:pPr>
      <w:r>
        <w:lastRenderedPageBreak/>
        <w:drawing>
          <wp:anchor distT="0" distB="0" distL="114300" distR="114300" simplePos="0" relativeHeight="251658337" behindDoc="1" locked="0" layoutInCell="1" allowOverlap="1" wp14:anchorId="063E6146" wp14:editId="4B31F8FD">
            <wp:simplePos x="0" y="0"/>
            <wp:positionH relativeFrom="column">
              <wp:posOffset>40986</wp:posOffset>
            </wp:positionH>
            <wp:positionV relativeFrom="paragraph">
              <wp:posOffset>-142067</wp:posOffset>
            </wp:positionV>
            <wp:extent cx="388654" cy="449619"/>
            <wp:effectExtent l="0" t="0" r="0" b="7620"/>
            <wp:wrapNone/>
            <wp:docPr id="1126" name="Picture 1126" descr="Appendix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Picture 992" descr="Appendix R"/>
                    <pic:cNvPicPr/>
                  </pic:nvPicPr>
                  <pic:blipFill>
                    <a:blip r:embed="rId704">
                      <a:extLst>
                        <a:ext uri="{28A0092B-C50C-407E-A947-70E740481C1C}">
                          <a14:useLocalDpi xmlns:a14="http://schemas.microsoft.com/office/drawing/2010/main" val="0"/>
                        </a:ext>
                      </a:extLst>
                    </a:blip>
                    <a:stretch>
                      <a:fillRect/>
                    </a:stretch>
                  </pic:blipFill>
                  <pic:spPr>
                    <a:xfrm>
                      <a:off x="0" y="0"/>
                      <a:ext cx="388654" cy="449619"/>
                    </a:xfrm>
                    <a:prstGeom prst="rect">
                      <a:avLst/>
                    </a:prstGeom>
                  </pic:spPr>
                </pic:pic>
              </a:graphicData>
            </a:graphic>
          </wp:anchor>
        </w:drawing>
      </w:r>
      <w:r w:rsidRPr="00FE516E">
        <w:t>Appendix</w:t>
      </w:r>
      <w:r w:rsidRPr="00FE516E">
        <w:rPr>
          <w:spacing w:val="-4"/>
        </w:rPr>
        <w:t xml:space="preserve"> </w:t>
      </w:r>
      <w:r w:rsidRPr="00FE516E">
        <w:t>R.</w:t>
      </w:r>
      <w:r w:rsidRPr="00FE516E">
        <w:rPr>
          <w:spacing w:val="-5"/>
        </w:rPr>
        <w:t xml:space="preserve"> </w:t>
      </w:r>
      <w:r w:rsidRPr="00FE516E">
        <w:t>Sample</w:t>
      </w:r>
      <w:r w:rsidRPr="00FE516E">
        <w:rPr>
          <w:spacing w:val="-4"/>
        </w:rPr>
        <w:t xml:space="preserve"> </w:t>
      </w:r>
      <w:r w:rsidRPr="00FE516E">
        <w:t>Remoteness</w:t>
      </w:r>
      <w:r w:rsidRPr="00FE516E">
        <w:rPr>
          <w:spacing w:val="-4"/>
        </w:rPr>
        <w:t xml:space="preserve"> </w:t>
      </w:r>
      <w:r w:rsidRPr="00FE516E">
        <w:t>Determination</w:t>
      </w:r>
      <w:r w:rsidRPr="00FE516E">
        <w:rPr>
          <w:spacing w:val="-4"/>
        </w:rPr>
        <w:t xml:space="preserve"> </w:t>
      </w:r>
      <w:r w:rsidRPr="00FE516E">
        <w:t>acceptable</w:t>
      </w:r>
      <w:r w:rsidRPr="00FE516E">
        <w:rPr>
          <w:spacing w:val="-7"/>
        </w:rPr>
        <w:t xml:space="preserve"> </w:t>
      </w:r>
      <w:r w:rsidRPr="00FE516E">
        <w:t>to</w:t>
      </w:r>
      <w:r w:rsidRPr="00FE516E">
        <w:rPr>
          <w:spacing w:val="-5"/>
        </w:rPr>
        <w:t xml:space="preserve"> </w:t>
      </w:r>
      <w:r w:rsidRPr="00FE516E">
        <w:t>the</w:t>
      </w:r>
      <w:r w:rsidRPr="00FE516E">
        <w:rPr>
          <w:spacing w:val="-4"/>
        </w:rPr>
        <w:t xml:space="preserve"> </w:t>
      </w:r>
      <w:r w:rsidRPr="00FE516E">
        <w:t>Community</w:t>
      </w:r>
      <w:r w:rsidRPr="00FE516E">
        <w:rPr>
          <w:spacing w:val="-4"/>
        </w:rPr>
        <w:t xml:space="preserve"> </w:t>
      </w:r>
      <w:r w:rsidRPr="00FE516E">
        <w:t>Forest Program</w:t>
      </w:r>
    </w:p>
    <w:p w14:paraId="4DCCA2EB" w14:textId="77777777" w:rsidR="00304BFA" w:rsidRPr="007A6393" w:rsidRDefault="00304BFA" w:rsidP="007A6393">
      <w:pPr>
        <w:tabs>
          <w:tab w:val="left" w:pos="360"/>
        </w:tabs>
        <w:spacing w:before="120"/>
        <w:ind w:left="720"/>
        <w:rPr>
          <w:b/>
          <w:bCs/>
          <w:sz w:val="22"/>
          <w:szCs w:val="24"/>
        </w:rPr>
      </w:pPr>
      <w:r w:rsidRPr="007A6393">
        <w:rPr>
          <w:b/>
          <w:bCs/>
          <w:sz w:val="22"/>
          <w:szCs w:val="24"/>
        </w:rPr>
        <w:t>AREA MINERAL EXPLORATION and DEVELOPMENT</w:t>
      </w:r>
    </w:p>
    <w:p w14:paraId="3E93025D" w14:textId="77777777" w:rsidR="00304BFA" w:rsidRPr="007A6393" w:rsidRDefault="00304BFA" w:rsidP="007A6393">
      <w:pPr>
        <w:tabs>
          <w:tab w:val="left" w:pos="360"/>
        </w:tabs>
        <w:spacing w:before="120"/>
        <w:ind w:left="720"/>
        <w:rPr>
          <w:b/>
          <w:bCs/>
          <w:sz w:val="22"/>
          <w:szCs w:val="24"/>
        </w:rPr>
      </w:pPr>
      <w:r w:rsidRPr="007A6393">
        <w:rPr>
          <w:b/>
          <w:bCs/>
          <w:sz w:val="22"/>
          <w:szCs w:val="24"/>
        </w:rPr>
        <w:t>Sources:</w:t>
      </w:r>
    </w:p>
    <w:p w14:paraId="28CE8054" w14:textId="77777777" w:rsidR="00304BFA" w:rsidRPr="0066643E" w:rsidRDefault="00304BFA" w:rsidP="00805D28">
      <w:pPr>
        <w:pStyle w:val="ListParagraph"/>
        <w:numPr>
          <w:ilvl w:val="1"/>
          <w:numId w:val="39"/>
        </w:numPr>
        <w:tabs>
          <w:tab w:val="left" w:pos="1440"/>
        </w:tabs>
        <w:spacing w:before="120" w:line="247" w:lineRule="exact"/>
        <w:ind w:left="1440" w:right="1253" w:hanging="360"/>
        <w:rPr>
          <w:rFonts w:cstheme="minorHAnsi"/>
        </w:rPr>
      </w:pPr>
      <w:r w:rsidRPr="4A7B864D">
        <w:rPr>
          <w:rFonts w:cstheme="minorBidi"/>
        </w:rPr>
        <w:t>Directory</w:t>
      </w:r>
      <w:r w:rsidRPr="4A7B864D">
        <w:rPr>
          <w:rFonts w:cstheme="minorBidi"/>
          <w:spacing w:val="-8"/>
        </w:rPr>
        <w:t xml:space="preserve"> </w:t>
      </w:r>
      <w:r w:rsidRPr="4A7B864D">
        <w:rPr>
          <w:rFonts w:cstheme="minorBidi"/>
        </w:rPr>
        <w:t>of</w:t>
      </w:r>
      <w:r w:rsidRPr="4A7B864D">
        <w:rPr>
          <w:rFonts w:cstheme="minorBidi"/>
          <w:spacing w:val="-6"/>
        </w:rPr>
        <w:t xml:space="preserve"> </w:t>
      </w:r>
      <w:r w:rsidRPr="4A7B864D">
        <w:rPr>
          <w:rFonts w:cstheme="minorBidi"/>
        </w:rPr>
        <w:t>Surface</w:t>
      </w:r>
      <w:r w:rsidRPr="4A7B864D">
        <w:rPr>
          <w:rFonts w:cstheme="minorBidi"/>
          <w:spacing w:val="-5"/>
        </w:rPr>
        <w:t xml:space="preserve"> </w:t>
      </w:r>
      <w:r w:rsidRPr="4A7B864D">
        <w:rPr>
          <w:rFonts w:cstheme="minorBidi"/>
        </w:rPr>
        <w:t>Mining</w:t>
      </w:r>
      <w:r w:rsidRPr="4A7B864D">
        <w:rPr>
          <w:rFonts w:cstheme="minorBidi"/>
          <w:spacing w:val="-6"/>
        </w:rPr>
        <w:t xml:space="preserve"> </w:t>
      </w:r>
      <w:r w:rsidRPr="4A7B864D">
        <w:rPr>
          <w:rFonts w:cstheme="minorBidi"/>
        </w:rPr>
        <w:t>Reclamation</w:t>
      </w:r>
      <w:r w:rsidRPr="4A7B864D">
        <w:rPr>
          <w:rFonts w:cstheme="minorBidi"/>
          <w:spacing w:val="-5"/>
        </w:rPr>
        <w:t xml:space="preserve"> </w:t>
      </w:r>
      <w:r w:rsidRPr="4A7B864D">
        <w:rPr>
          <w:rFonts w:cstheme="minorBidi"/>
        </w:rPr>
        <w:t>Sites</w:t>
      </w:r>
      <w:r w:rsidRPr="4A7B864D">
        <w:rPr>
          <w:rFonts w:cstheme="minorBidi"/>
          <w:spacing w:val="-6"/>
        </w:rPr>
        <w:t xml:space="preserve"> </w:t>
      </w:r>
      <w:r w:rsidRPr="4A7B864D">
        <w:rPr>
          <w:rFonts w:cstheme="minorBidi"/>
        </w:rPr>
        <w:t>–</w:t>
      </w:r>
      <w:r w:rsidRPr="4A7B864D">
        <w:rPr>
          <w:rFonts w:cstheme="minorBidi"/>
          <w:spacing w:val="-6"/>
        </w:rPr>
        <w:t xml:space="preserve"> </w:t>
      </w:r>
      <w:r w:rsidRPr="4A7B864D">
        <w:rPr>
          <w:rFonts w:cstheme="minorBidi"/>
        </w:rPr>
        <w:t>2010</w:t>
      </w:r>
      <w:r w:rsidRPr="4A7B864D">
        <w:rPr>
          <w:rFonts w:cstheme="minorBidi"/>
          <w:spacing w:val="-5"/>
        </w:rPr>
        <w:t xml:space="preserve"> </w:t>
      </w:r>
      <w:r w:rsidRPr="4A7B864D">
        <w:rPr>
          <w:rFonts w:cstheme="minorBidi"/>
        </w:rPr>
        <w:t>Washington</w:t>
      </w:r>
      <w:r w:rsidRPr="4A7B864D">
        <w:rPr>
          <w:rFonts w:cstheme="minorBidi"/>
          <w:spacing w:val="-6"/>
        </w:rPr>
        <w:t xml:space="preserve"> </w:t>
      </w:r>
      <w:r w:rsidRPr="4A7B864D">
        <w:rPr>
          <w:rFonts w:cstheme="minorBidi"/>
        </w:rPr>
        <w:t>State</w:t>
      </w:r>
      <w:r w:rsidRPr="4A7B864D">
        <w:rPr>
          <w:rFonts w:cstheme="minorBidi"/>
          <w:spacing w:val="-5"/>
        </w:rPr>
        <w:t xml:space="preserve"> </w:t>
      </w:r>
      <w:r w:rsidRPr="4A7B864D">
        <w:rPr>
          <w:rFonts w:cstheme="minorBidi"/>
        </w:rPr>
        <w:t>DNR,</w:t>
      </w:r>
      <w:r w:rsidRPr="4A7B864D">
        <w:rPr>
          <w:rFonts w:cstheme="minorBidi"/>
          <w:spacing w:val="-6"/>
        </w:rPr>
        <w:t xml:space="preserve"> </w:t>
      </w:r>
      <w:r w:rsidRPr="4A7B864D">
        <w:rPr>
          <w:rFonts w:cstheme="minorBidi"/>
        </w:rPr>
        <w:t>Division</w:t>
      </w:r>
      <w:r w:rsidRPr="4A7B864D">
        <w:rPr>
          <w:rFonts w:cstheme="minorBidi"/>
          <w:spacing w:val="-6"/>
        </w:rPr>
        <w:t xml:space="preserve"> </w:t>
      </w:r>
      <w:r w:rsidRPr="4A7B864D">
        <w:rPr>
          <w:rFonts w:cstheme="minorBidi"/>
        </w:rPr>
        <w:t>of</w:t>
      </w:r>
      <w:r w:rsidRPr="4A7B864D">
        <w:rPr>
          <w:rFonts w:cstheme="minorBidi"/>
          <w:spacing w:val="-5"/>
        </w:rPr>
        <w:t xml:space="preserve"> </w:t>
      </w:r>
      <w:r w:rsidRPr="4A7B864D">
        <w:rPr>
          <w:rFonts w:cstheme="minorBidi"/>
        </w:rPr>
        <w:t>Geology</w:t>
      </w:r>
      <w:r w:rsidRPr="4A7B864D">
        <w:rPr>
          <w:rFonts w:cstheme="minorBidi"/>
          <w:spacing w:val="-6"/>
        </w:rPr>
        <w:t xml:space="preserve"> </w:t>
      </w:r>
      <w:r w:rsidRPr="4A7B864D">
        <w:rPr>
          <w:rFonts w:cstheme="minorBidi"/>
        </w:rPr>
        <w:t>and</w:t>
      </w:r>
      <w:r w:rsidRPr="4A7B864D">
        <w:rPr>
          <w:rFonts w:cstheme="minorBidi"/>
          <w:spacing w:val="-5"/>
        </w:rPr>
        <w:t xml:space="preserve"> </w:t>
      </w:r>
      <w:r w:rsidRPr="4A7B864D">
        <w:rPr>
          <w:rFonts w:cstheme="minorBidi"/>
          <w:spacing w:val="-2"/>
        </w:rPr>
        <w:t>Earth</w:t>
      </w:r>
    </w:p>
    <w:p w14:paraId="151DE87D" w14:textId="77777777" w:rsidR="00304BFA" w:rsidRPr="0066643E" w:rsidRDefault="00304BFA" w:rsidP="00805D28">
      <w:pPr>
        <w:pStyle w:val="ListParagraph"/>
        <w:numPr>
          <w:ilvl w:val="1"/>
          <w:numId w:val="39"/>
        </w:numPr>
        <w:tabs>
          <w:tab w:val="left" w:pos="1440"/>
        </w:tabs>
        <w:spacing w:before="120" w:line="240" w:lineRule="exact"/>
        <w:ind w:left="1440" w:right="1253" w:hanging="360"/>
        <w:rPr>
          <w:rFonts w:cstheme="minorHAnsi"/>
        </w:rPr>
      </w:pPr>
      <w:r w:rsidRPr="4A7B864D">
        <w:rPr>
          <w:rFonts w:cstheme="minorBidi"/>
        </w:rPr>
        <w:t>Resources,</w:t>
      </w:r>
      <w:r w:rsidRPr="4A7B864D">
        <w:rPr>
          <w:rFonts w:cstheme="minorBidi"/>
          <w:spacing w:val="-8"/>
        </w:rPr>
        <w:t xml:space="preserve"> </w:t>
      </w:r>
      <w:r w:rsidRPr="4A7B864D">
        <w:rPr>
          <w:rFonts w:cstheme="minorBidi"/>
        </w:rPr>
        <w:t>Open</w:t>
      </w:r>
      <w:r w:rsidRPr="4A7B864D">
        <w:rPr>
          <w:rFonts w:cstheme="minorBidi"/>
          <w:spacing w:val="-5"/>
        </w:rPr>
        <w:t xml:space="preserve"> </w:t>
      </w:r>
      <w:r w:rsidRPr="4A7B864D">
        <w:rPr>
          <w:rFonts w:cstheme="minorBidi"/>
        </w:rPr>
        <w:t>file</w:t>
      </w:r>
      <w:r w:rsidRPr="4A7B864D">
        <w:rPr>
          <w:rFonts w:cstheme="minorBidi"/>
          <w:spacing w:val="-6"/>
        </w:rPr>
        <w:t xml:space="preserve"> </w:t>
      </w:r>
      <w:r w:rsidRPr="4A7B864D">
        <w:rPr>
          <w:rFonts w:cstheme="minorBidi"/>
        </w:rPr>
        <w:t>Report</w:t>
      </w:r>
      <w:r w:rsidRPr="4A7B864D">
        <w:rPr>
          <w:rFonts w:cstheme="minorBidi"/>
          <w:spacing w:val="-5"/>
        </w:rPr>
        <w:t xml:space="preserve"> </w:t>
      </w:r>
      <w:r w:rsidRPr="4A7B864D">
        <w:rPr>
          <w:rFonts w:cstheme="minorBidi"/>
        </w:rPr>
        <w:t>2010-7,</w:t>
      </w:r>
      <w:r w:rsidRPr="4A7B864D">
        <w:rPr>
          <w:rFonts w:cstheme="minorBidi"/>
          <w:spacing w:val="-6"/>
        </w:rPr>
        <w:t xml:space="preserve"> </w:t>
      </w:r>
      <w:r w:rsidRPr="4A7B864D">
        <w:rPr>
          <w:rFonts w:cstheme="minorBidi"/>
        </w:rPr>
        <w:t>June</w:t>
      </w:r>
      <w:r w:rsidRPr="4A7B864D">
        <w:rPr>
          <w:rFonts w:cstheme="minorBidi"/>
          <w:spacing w:val="-5"/>
        </w:rPr>
        <w:t xml:space="preserve"> </w:t>
      </w:r>
      <w:r w:rsidRPr="4A7B864D">
        <w:rPr>
          <w:rFonts w:cstheme="minorBidi"/>
        </w:rPr>
        <w:t>17,</w:t>
      </w:r>
      <w:r w:rsidRPr="4A7B864D">
        <w:rPr>
          <w:rFonts w:cstheme="minorBidi"/>
          <w:spacing w:val="-5"/>
        </w:rPr>
        <w:t xml:space="preserve"> </w:t>
      </w:r>
      <w:r w:rsidRPr="4A7B864D">
        <w:rPr>
          <w:rFonts w:cstheme="minorBidi"/>
          <w:spacing w:val="-4"/>
        </w:rPr>
        <w:t>2010</w:t>
      </w:r>
    </w:p>
    <w:p w14:paraId="376CD24F" w14:textId="77777777" w:rsidR="00304BFA" w:rsidRPr="0066643E" w:rsidRDefault="00304BFA" w:rsidP="00805D28">
      <w:pPr>
        <w:pStyle w:val="ListParagraph"/>
        <w:numPr>
          <w:ilvl w:val="1"/>
          <w:numId w:val="39"/>
        </w:numPr>
        <w:tabs>
          <w:tab w:val="left" w:pos="1440"/>
        </w:tabs>
        <w:spacing w:before="120" w:line="240" w:lineRule="exact"/>
        <w:ind w:left="1440" w:right="1253" w:hanging="360"/>
        <w:rPr>
          <w:rFonts w:cstheme="minorHAnsi"/>
        </w:rPr>
      </w:pPr>
      <w:r w:rsidRPr="4A7B864D">
        <w:rPr>
          <w:rFonts w:cstheme="minorBidi"/>
        </w:rPr>
        <w:t>US</w:t>
      </w:r>
      <w:r w:rsidRPr="4A7B864D">
        <w:rPr>
          <w:rFonts w:cstheme="minorBidi"/>
          <w:spacing w:val="-6"/>
        </w:rPr>
        <w:t xml:space="preserve"> </w:t>
      </w:r>
      <w:r w:rsidRPr="4A7B864D">
        <w:rPr>
          <w:rFonts w:cstheme="minorBidi"/>
        </w:rPr>
        <w:t>Bureau</w:t>
      </w:r>
      <w:r w:rsidRPr="4A7B864D">
        <w:rPr>
          <w:rFonts w:cstheme="minorBidi"/>
          <w:spacing w:val="-6"/>
        </w:rPr>
        <w:t xml:space="preserve"> </w:t>
      </w:r>
      <w:r w:rsidRPr="4A7B864D">
        <w:rPr>
          <w:rFonts w:cstheme="minorBidi"/>
        </w:rPr>
        <w:t>of</w:t>
      </w:r>
      <w:r w:rsidRPr="4A7B864D">
        <w:rPr>
          <w:rFonts w:cstheme="minorBidi"/>
          <w:spacing w:val="-5"/>
        </w:rPr>
        <w:t xml:space="preserve"> </w:t>
      </w:r>
      <w:r w:rsidRPr="4A7B864D">
        <w:rPr>
          <w:rFonts w:cstheme="minorBidi"/>
        </w:rPr>
        <w:t>Land</w:t>
      </w:r>
      <w:r w:rsidRPr="4A7B864D">
        <w:rPr>
          <w:rFonts w:cstheme="minorBidi"/>
          <w:spacing w:val="-6"/>
        </w:rPr>
        <w:t xml:space="preserve"> </w:t>
      </w:r>
      <w:r w:rsidRPr="4A7B864D">
        <w:rPr>
          <w:rFonts w:cstheme="minorBidi"/>
        </w:rPr>
        <w:t>Management,</w:t>
      </w:r>
      <w:r w:rsidRPr="4A7B864D">
        <w:rPr>
          <w:rFonts w:cstheme="minorBidi"/>
          <w:spacing w:val="-5"/>
        </w:rPr>
        <w:t xml:space="preserve"> </w:t>
      </w:r>
      <w:r w:rsidRPr="4A7B864D">
        <w:rPr>
          <w:rFonts w:cstheme="minorBidi"/>
        </w:rPr>
        <w:t>Mining</w:t>
      </w:r>
      <w:r w:rsidRPr="4A7B864D">
        <w:rPr>
          <w:rFonts w:cstheme="minorBidi"/>
          <w:spacing w:val="-6"/>
        </w:rPr>
        <w:t xml:space="preserve"> </w:t>
      </w:r>
      <w:r w:rsidRPr="4A7B864D">
        <w:rPr>
          <w:rFonts w:cstheme="minorBidi"/>
        </w:rPr>
        <w:t>Claim</w:t>
      </w:r>
      <w:r w:rsidRPr="4A7B864D">
        <w:rPr>
          <w:rFonts w:cstheme="minorBidi"/>
          <w:spacing w:val="-5"/>
        </w:rPr>
        <w:t xml:space="preserve"> </w:t>
      </w:r>
      <w:r w:rsidRPr="4A7B864D">
        <w:rPr>
          <w:rFonts w:cstheme="minorBidi"/>
        </w:rPr>
        <w:t>Geographic</w:t>
      </w:r>
      <w:r w:rsidRPr="4A7B864D">
        <w:rPr>
          <w:rFonts w:cstheme="minorBidi"/>
          <w:spacing w:val="-6"/>
        </w:rPr>
        <w:t xml:space="preserve"> </w:t>
      </w:r>
      <w:r w:rsidRPr="4A7B864D">
        <w:rPr>
          <w:rFonts w:cstheme="minorBidi"/>
        </w:rPr>
        <w:t>Index</w:t>
      </w:r>
      <w:r w:rsidRPr="4A7B864D">
        <w:rPr>
          <w:rFonts w:cstheme="minorBidi"/>
          <w:spacing w:val="-5"/>
        </w:rPr>
        <w:t xml:space="preserve"> </w:t>
      </w:r>
      <w:r w:rsidRPr="4A7B864D">
        <w:rPr>
          <w:rFonts w:cstheme="minorBidi"/>
          <w:spacing w:val="-2"/>
        </w:rPr>
        <w:t>Reports.</w:t>
      </w:r>
    </w:p>
    <w:p w14:paraId="64CD04CD" w14:textId="6703B48E" w:rsidR="00304BFA" w:rsidRPr="007767D2" w:rsidRDefault="00304BFA" w:rsidP="00805D28">
      <w:pPr>
        <w:pStyle w:val="ListParagraph"/>
        <w:numPr>
          <w:ilvl w:val="1"/>
          <w:numId w:val="39"/>
        </w:numPr>
        <w:tabs>
          <w:tab w:val="left" w:pos="1440"/>
        </w:tabs>
        <w:spacing w:before="120" w:line="235" w:lineRule="auto"/>
        <w:ind w:left="1440" w:right="1253" w:hanging="360"/>
        <w:rPr>
          <w:rFonts w:cstheme="minorHAnsi"/>
          <w:b/>
          <w:bCs/>
          <w:color w:val="0033CC"/>
          <w:u w:val="single"/>
        </w:rPr>
      </w:pPr>
      <w:r w:rsidRPr="4A7B864D">
        <w:rPr>
          <w:rFonts w:cstheme="minorBidi"/>
        </w:rPr>
        <w:t>Bulletin No. 37, Inventory of Washington Minerals, Part II Metallic Minerals, Marshall T. Huntting, State of Washington</w:t>
      </w:r>
      <w:r w:rsidRPr="4A7B864D">
        <w:rPr>
          <w:rFonts w:cstheme="minorBidi"/>
          <w:spacing w:val="-7"/>
        </w:rPr>
        <w:t xml:space="preserve"> </w:t>
      </w:r>
      <w:r w:rsidRPr="4A7B864D">
        <w:rPr>
          <w:rFonts w:cstheme="minorBidi"/>
        </w:rPr>
        <w:t>Dept.</w:t>
      </w:r>
      <w:r w:rsidRPr="4A7B864D">
        <w:rPr>
          <w:rFonts w:cstheme="minorBidi"/>
          <w:spacing w:val="-7"/>
        </w:rPr>
        <w:t xml:space="preserve"> </w:t>
      </w:r>
      <w:r w:rsidRPr="4A7B864D">
        <w:rPr>
          <w:rFonts w:cstheme="minorBidi"/>
        </w:rPr>
        <w:t>of</w:t>
      </w:r>
      <w:r w:rsidRPr="4A7B864D">
        <w:rPr>
          <w:rFonts w:cstheme="minorBidi"/>
          <w:spacing w:val="-7"/>
        </w:rPr>
        <w:t xml:space="preserve"> </w:t>
      </w:r>
      <w:r w:rsidRPr="4A7B864D">
        <w:rPr>
          <w:rFonts w:cstheme="minorBidi"/>
        </w:rPr>
        <w:t>Conservation</w:t>
      </w:r>
      <w:r w:rsidRPr="4A7B864D">
        <w:rPr>
          <w:rFonts w:cstheme="minorBidi"/>
          <w:spacing w:val="-7"/>
        </w:rPr>
        <w:t xml:space="preserve"> </w:t>
      </w:r>
      <w:r w:rsidRPr="4A7B864D">
        <w:rPr>
          <w:rFonts w:cstheme="minorBidi"/>
        </w:rPr>
        <w:t>and</w:t>
      </w:r>
      <w:r w:rsidRPr="4A7B864D">
        <w:rPr>
          <w:rFonts w:cstheme="minorBidi"/>
          <w:spacing w:val="-7"/>
        </w:rPr>
        <w:t xml:space="preserve"> </w:t>
      </w:r>
      <w:r w:rsidRPr="4A7B864D">
        <w:rPr>
          <w:rFonts w:cstheme="minorBidi"/>
        </w:rPr>
        <w:t>Development,</w:t>
      </w:r>
      <w:r w:rsidRPr="4A7B864D">
        <w:rPr>
          <w:rFonts w:cstheme="minorBidi"/>
          <w:spacing w:val="-7"/>
        </w:rPr>
        <w:t xml:space="preserve"> </w:t>
      </w:r>
      <w:r w:rsidRPr="4A7B864D">
        <w:rPr>
          <w:rFonts w:cstheme="minorBidi"/>
        </w:rPr>
        <w:t>Division</w:t>
      </w:r>
      <w:r w:rsidRPr="4A7B864D">
        <w:rPr>
          <w:rFonts w:cstheme="minorBidi"/>
          <w:spacing w:val="-7"/>
        </w:rPr>
        <w:t xml:space="preserve"> </w:t>
      </w:r>
      <w:r w:rsidRPr="4A7B864D">
        <w:rPr>
          <w:rFonts w:cstheme="minorBidi"/>
        </w:rPr>
        <w:t>of</w:t>
      </w:r>
      <w:r w:rsidRPr="4A7B864D">
        <w:rPr>
          <w:rFonts w:cstheme="minorBidi"/>
          <w:spacing w:val="-7"/>
        </w:rPr>
        <w:t xml:space="preserve"> </w:t>
      </w:r>
      <w:r w:rsidRPr="4A7B864D">
        <w:rPr>
          <w:rFonts w:cstheme="minorBidi"/>
        </w:rPr>
        <w:t>Mines</w:t>
      </w:r>
      <w:r w:rsidRPr="4A7B864D">
        <w:rPr>
          <w:rFonts w:cstheme="minorBidi"/>
          <w:spacing w:val="-7"/>
        </w:rPr>
        <w:t xml:space="preserve"> </w:t>
      </w:r>
      <w:r w:rsidRPr="4A7B864D">
        <w:rPr>
          <w:rFonts w:cstheme="minorBidi"/>
        </w:rPr>
        <w:t>and</w:t>
      </w:r>
      <w:r w:rsidRPr="4A7B864D">
        <w:rPr>
          <w:rFonts w:cstheme="minorBidi"/>
          <w:spacing w:val="-7"/>
        </w:rPr>
        <w:t xml:space="preserve"> </w:t>
      </w:r>
      <w:r w:rsidRPr="4A7B864D">
        <w:rPr>
          <w:rFonts w:cstheme="minorBidi"/>
        </w:rPr>
        <w:t>Geology,</w:t>
      </w:r>
      <w:r w:rsidRPr="4A7B864D">
        <w:rPr>
          <w:rFonts w:cstheme="minorBidi"/>
          <w:spacing w:val="-7"/>
        </w:rPr>
        <w:t xml:space="preserve"> </w:t>
      </w:r>
      <w:r w:rsidRPr="4A7B864D">
        <w:rPr>
          <w:rFonts w:cstheme="minorBidi"/>
        </w:rPr>
        <w:t>1956.</w:t>
      </w:r>
      <w:r w:rsidRPr="4A7B864D">
        <w:rPr>
          <w:rFonts w:cstheme="minorBidi"/>
          <w:spacing w:val="32"/>
        </w:rPr>
        <w:t xml:space="preserve"> </w:t>
      </w:r>
      <w:hyperlink r:id="rId745">
        <w:r w:rsidR="007767D2" w:rsidRPr="007767D2">
          <w:rPr>
            <w:rFonts w:cstheme="minorBidi"/>
            <w:b/>
            <w:bCs/>
            <w:color w:val="0033CC"/>
            <w:u w:val="single"/>
          </w:rPr>
          <w:t>Mineral Resources Online Spatial Data</w:t>
        </w:r>
      </w:hyperlink>
      <w:r w:rsidRPr="007767D2">
        <w:rPr>
          <w:rFonts w:cstheme="minorBidi"/>
          <w:b/>
          <w:bCs/>
          <w:color w:val="0033CC"/>
          <w:u w:val="single"/>
        </w:rPr>
        <w:t xml:space="preserve"> </w:t>
      </w:r>
    </w:p>
    <w:p w14:paraId="7261D03E" w14:textId="77777777" w:rsidR="00304BFA" w:rsidRPr="007A6393" w:rsidRDefault="00304BFA" w:rsidP="007A6393">
      <w:pPr>
        <w:spacing w:before="120"/>
        <w:ind w:left="720"/>
        <w:rPr>
          <w:b/>
          <w:bCs/>
        </w:rPr>
      </w:pPr>
      <w:r w:rsidRPr="007A6393">
        <w:rPr>
          <w:b/>
          <w:bCs/>
        </w:rPr>
        <w:t>Washington</w:t>
      </w:r>
      <w:r w:rsidRPr="007A6393">
        <w:rPr>
          <w:b/>
          <w:bCs/>
          <w:spacing w:val="-9"/>
        </w:rPr>
        <w:t xml:space="preserve"> </w:t>
      </w:r>
      <w:r w:rsidRPr="007A6393">
        <w:rPr>
          <w:b/>
          <w:bCs/>
        </w:rPr>
        <w:t>State</w:t>
      </w:r>
      <w:r w:rsidRPr="007A6393">
        <w:rPr>
          <w:b/>
          <w:bCs/>
          <w:spacing w:val="-9"/>
        </w:rPr>
        <w:t xml:space="preserve"> </w:t>
      </w:r>
      <w:r w:rsidRPr="007A6393">
        <w:rPr>
          <w:b/>
          <w:bCs/>
        </w:rPr>
        <w:t>Department</w:t>
      </w:r>
      <w:r w:rsidRPr="007A6393">
        <w:rPr>
          <w:b/>
          <w:bCs/>
          <w:spacing w:val="-8"/>
        </w:rPr>
        <w:t xml:space="preserve"> </w:t>
      </w:r>
      <w:r w:rsidRPr="007A6393">
        <w:rPr>
          <w:b/>
          <w:bCs/>
        </w:rPr>
        <w:t>of</w:t>
      </w:r>
      <w:r w:rsidRPr="007A6393">
        <w:rPr>
          <w:b/>
          <w:bCs/>
          <w:spacing w:val="-8"/>
        </w:rPr>
        <w:t xml:space="preserve"> </w:t>
      </w:r>
      <w:r w:rsidRPr="007A6393">
        <w:rPr>
          <w:b/>
          <w:bCs/>
        </w:rPr>
        <w:t>Natural</w:t>
      </w:r>
      <w:r w:rsidRPr="007A6393">
        <w:rPr>
          <w:b/>
          <w:bCs/>
          <w:spacing w:val="-9"/>
        </w:rPr>
        <w:t xml:space="preserve"> </w:t>
      </w:r>
      <w:r w:rsidRPr="007A6393">
        <w:rPr>
          <w:b/>
          <w:bCs/>
        </w:rPr>
        <w:t>Resources</w:t>
      </w:r>
      <w:r w:rsidRPr="007A6393">
        <w:rPr>
          <w:b/>
          <w:bCs/>
          <w:spacing w:val="-9"/>
        </w:rPr>
        <w:t xml:space="preserve"> </w:t>
      </w:r>
      <w:r w:rsidRPr="007A6393">
        <w:rPr>
          <w:b/>
          <w:bCs/>
        </w:rPr>
        <w:t>Surface</w:t>
      </w:r>
      <w:r w:rsidRPr="007A6393">
        <w:rPr>
          <w:b/>
          <w:bCs/>
          <w:spacing w:val="-9"/>
        </w:rPr>
        <w:t xml:space="preserve"> </w:t>
      </w:r>
      <w:r w:rsidRPr="007A6393">
        <w:rPr>
          <w:b/>
          <w:bCs/>
        </w:rPr>
        <w:t>Mining</w:t>
      </w:r>
      <w:r w:rsidRPr="007A6393">
        <w:rPr>
          <w:b/>
          <w:bCs/>
          <w:spacing w:val="-9"/>
        </w:rPr>
        <w:t xml:space="preserve"> </w:t>
      </w:r>
      <w:r w:rsidRPr="007A6393">
        <w:rPr>
          <w:b/>
          <w:bCs/>
        </w:rPr>
        <w:t>Permits</w:t>
      </w:r>
      <w:r w:rsidRPr="007A6393">
        <w:rPr>
          <w:b/>
          <w:bCs/>
          <w:spacing w:val="-7"/>
        </w:rPr>
        <w:t xml:space="preserve"> </w:t>
      </w:r>
      <w:r w:rsidRPr="007A6393">
        <w:rPr>
          <w:b/>
          <w:bCs/>
        </w:rPr>
        <w:t>in</w:t>
      </w:r>
      <w:r w:rsidRPr="007A6393">
        <w:rPr>
          <w:b/>
          <w:bCs/>
          <w:spacing w:val="-12"/>
        </w:rPr>
        <w:t xml:space="preserve"> </w:t>
      </w:r>
      <w:r w:rsidRPr="007A6393">
        <w:rPr>
          <w:b/>
          <w:bCs/>
        </w:rPr>
        <w:t>Chelan</w:t>
      </w:r>
      <w:r w:rsidRPr="007A6393">
        <w:rPr>
          <w:b/>
          <w:bCs/>
          <w:spacing w:val="-9"/>
        </w:rPr>
        <w:t xml:space="preserve"> </w:t>
      </w:r>
      <w:r w:rsidRPr="007A6393">
        <w:rPr>
          <w:b/>
          <w:bCs/>
        </w:rPr>
        <w:t>County (revised June 17, 2010)</w:t>
      </w:r>
    </w:p>
    <w:tbl>
      <w:tblPr>
        <w:tblStyle w:val="TableGrid"/>
        <w:tblW w:w="11272" w:type="dxa"/>
        <w:tblLayout w:type="fixed"/>
        <w:tblLook w:val="01E0" w:firstRow="1" w:lastRow="1" w:firstColumn="1" w:lastColumn="1" w:noHBand="0" w:noVBand="0"/>
        <w:tblCaption w:val="Washington State Department of Natural Resources Surface Mining Permits"/>
        <w:tblDescription w:val="Washington State Department of Natural Resources Surface Mining Permits in Chelan County (revised June 17, 2010) Sample"/>
      </w:tblPr>
      <w:tblGrid>
        <w:gridCol w:w="1419"/>
        <w:gridCol w:w="2003"/>
        <w:gridCol w:w="1639"/>
        <w:gridCol w:w="2197"/>
        <w:gridCol w:w="1297"/>
        <w:gridCol w:w="1495"/>
        <w:gridCol w:w="1222"/>
      </w:tblGrid>
      <w:tr w:rsidR="00304BFA" w:rsidRPr="007731E4" w14:paraId="47D1BD38" w14:textId="77777777">
        <w:trPr>
          <w:trHeight w:val="374"/>
        </w:trPr>
        <w:tc>
          <w:tcPr>
            <w:tcW w:w="1419" w:type="dxa"/>
          </w:tcPr>
          <w:p w14:paraId="76CDA0FC" w14:textId="77777777" w:rsidR="00304BFA" w:rsidRPr="007731E4" w:rsidRDefault="00304BFA">
            <w:pPr>
              <w:pStyle w:val="TableParagraph"/>
              <w:spacing w:line="203" w:lineRule="exact"/>
              <w:ind w:left="50"/>
              <w:rPr>
                <w:rFonts w:cstheme="minorHAnsi"/>
                <w:b/>
                <w:sz w:val="18"/>
                <w:szCs w:val="18"/>
              </w:rPr>
            </w:pPr>
            <w:r w:rsidRPr="007731E4">
              <w:rPr>
                <w:rFonts w:cstheme="minorHAnsi"/>
                <w:b/>
                <w:color w:val="231F20"/>
                <w:spacing w:val="-2"/>
                <w:sz w:val="18"/>
                <w:szCs w:val="18"/>
              </w:rPr>
              <w:t>Commodity</w:t>
            </w:r>
          </w:p>
        </w:tc>
        <w:tc>
          <w:tcPr>
            <w:tcW w:w="2003" w:type="dxa"/>
          </w:tcPr>
          <w:p w14:paraId="49A5ECD1" w14:textId="77777777" w:rsidR="00304BFA" w:rsidRPr="007731E4" w:rsidRDefault="00304BFA">
            <w:pPr>
              <w:pStyle w:val="TableParagraph"/>
              <w:spacing w:line="203" w:lineRule="exact"/>
              <w:ind w:left="127"/>
              <w:rPr>
                <w:rFonts w:cstheme="minorHAnsi"/>
                <w:b/>
                <w:sz w:val="18"/>
                <w:szCs w:val="18"/>
              </w:rPr>
            </w:pPr>
            <w:r w:rsidRPr="007731E4">
              <w:rPr>
                <w:rFonts w:cstheme="minorHAnsi"/>
                <w:b/>
                <w:color w:val="231F20"/>
                <w:spacing w:val="-2"/>
                <w:sz w:val="18"/>
                <w:szCs w:val="18"/>
              </w:rPr>
              <w:t>Operator/Permit</w:t>
            </w:r>
          </w:p>
          <w:p w14:paraId="7D7ADEC5" w14:textId="77777777" w:rsidR="00304BFA" w:rsidRPr="007731E4" w:rsidRDefault="00304BFA">
            <w:pPr>
              <w:pStyle w:val="TableParagraph"/>
              <w:ind w:left="127"/>
              <w:rPr>
                <w:rFonts w:cstheme="minorHAnsi"/>
                <w:b/>
                <w:sz w:val="18"/>
                <w:szCs w:val="18"/>
              </w:rPr>
            </w:pPr>
            <w:r w:rsidRPr="007731E4">
              <w:rPr>
                <w:rFonts w:cstheme="minorHAnsi"/>
                <w:b/>
                <w:color w:val="231F20"/>
                <w:spacing w:val="-2"/>
                <w:sz w:val="18"/>
                <w:szCs w:val="18"/>
              </w:rPr>
              <w:t>Holder</w:t>
            </w:r>
          </w:p>
        </w:tc>
        <w:tc>
          <w:tcPr>
            <w:tcW w:w="1639" w:type="dxa"/>
          </w:tcPr>
          <w:p w14:paraId="6DC12B64" w14:textId="77777777" w:rsidR="00304BFA" w:rsidRPr="007731E4" w:rsidRDefault="00304BFA">
            <w:pPr>
              <w:pStyle w:val="TableParagraph"/>
              <w:spacing w:line="203" w:lineRule="exact"/>
              <w:ind w:left="167"/>
              <w:rPr>
                <w:rFonts w:cstheme="minorHAnsi"/>
                <w:b/>
                <w:sz w:val="18"/>
                <w:szCs w:val="18"/>
              </w:rPr>
            </w:pPr>
            <w:r w:rsidRPr="007731E4">
              <w:rPr>
                <w:rFonts w:cstheme="minorHAnsi"/>
                <w:b/>
                <w:color w:val="231F20"/>
                <w:sz w:val="18"/>
                <w:szCs w:val="18"/>
              </w:rPr>
              <w:t>Site</w:t>
            </w:r>
            <w:r w:rsidRPr="007731E4">
              <w:rPr>
                <w:rFonts w:cstheme="minorHAnsi"/>
                <w:b/>
                <w:color w:val="231F20"/>
                <w:spacing w:val="-8"/>
                <w:sz w:val="18"/>
                <w:szCs w:val="18"/>
              </w:rPr>
              <w:t xml:space="preserve"> </w:t>
            </w:r>
            <w:r w:rsidRPr="007731E4">
              <w:rPr>
                <w:rFonts w:cstheme="minorHAnsi"/>
                <w:b/>
                <w:color w:val="231F20"/>
                <w:spacing w:val="-4"/>
                <w:sz w:val="18"/>
                <w:szCs w:val="18"/>
              </w:rPr>
              <w:t>Name</w:t>
            </w:r>
          </w:p>
        </w:tc>
        <w:tc>
          <w:tcPr>
            <w:tcW w:w="2197" w:type="dxa"/>
          </w:tcPr>
          <w:p w14:paraId="26AA9709" w14:textId="77777777" w:rsidR="00304BFA" w:rsidRPr="007731E4" w:rsidRDefault="00304BFA">
            <w:pPr>
              <w:pStyle w:val="TableParagraph"/>
              <w:spacing w:line="203" w:lineRule="exact"/>
              <w:ind w:left="200"/>
              <w:rPr>
                <w:rFonts w:cstheme="minorHAnsi"/>
                <w:b/>
                <w:sz w:val="18"/>
                <w:szCs w:val="18"/>
              </w:rPr>
            </w:pPr>
            <w:r w:rsidRPr="007731E4">
              <w:rPr>
                <w:rFonts w:cstheme="minorHAnsi"/>
                <w:b/>
                <w:color w:val="231F20"/>
                <w:spacing w:val="-2"/>
                <w:sz w:val="18"/>
                <w:szCs w:val="18"/>
              </w:rPr>
              <w:t>Location</w:t>
            </w:r>
          </w:p>
        </w:tc>
        <w:tc>
          <w:tcPr>
            <w:tcW w:w="1297" w:type="dxa"/>
          </w:tcPr>
          <w:p w14:paraId="797109E9" w14:textId="77777777" w:rsidR="00304BFA" w:rsidRPr="007731E4" w:rsidRDefault="00304BFA">
            <w:pPr>
              <w:pStyle w:val="TableParagraph"/>
              <w:spacing w:line="203" w:lineRule="exact"/>
              <w:ind w:left="133"/>
              <w:rPr>
                <w:rFonts w:cstheme="minorHAnsi"/>
                <w:b/>
                <w:sz w:val="18"/>
                <w:szCs w:val="18"/>
              </w:rPr>
            </w:pPr>
            <w:r w:rsidRPr="007731E4">
              <w:rPr>
                <w:rFonts w:cstheme="minorHAnsi"/>
                <w:b/>
                <w:color w:val="231F20"/>
                <w:spacing w:val="-2"/>
                <w:sz w:val="18"/>
                <w:szCs w:val="18"/>
              </w:rPr>
              <w:t>Permitted</w:t>
            </w:r>
          </w:p>
          <w:p w14:paraId="00962117" w14:textId="77777777" w:rsidR="00304BFA" w:rsidRPr="007731E4" w:rsidRDefault="00304BFA">
            <w:pPr>
              <w:pStyle w:val="TableParagraph"/>
              <w:ind w:left="132"/>
              <w:rPr>
                <w:rFonts w:cstheme="minorHAnsi"/>
                <w:b/>
                <w:sz w:val="18"/>
                <w:szCs w:val="18"/>
              </w:rPr>
            </w:pPr>
            <w:r w:rsidRPr="007731E4">
              <w:rPr>
                <w:rFonts w:cstheme="minorHAnsi"/>
                <w:b/>
                <w:color w:val="231F20"/>
                <w:spacing w:val="-2"/>
                <w:sz w:val="18"/>
                <w:szCs w:val="18"/>
              </w:rPr>
              <w:t>Acres</w:t>
            </w:r>
          </w:p>
        </w:tc>
        <w:tc>
          <w:tcPr>
            <w:tcW w:w="1495" w:type="dxa"/>
          </w:tcPr>
          <w:p w14:paraId="1A802322" w14:textId="77777777" w:rsidR="00304BFA" w:rsidRPr="007731E4" w:rsidRDefault="00304BFA">
            <w:pPr>
              <w:pStyle w:val="TableParagraph"/>
              <w:spacing w:line="203" w:lineRule="exact"/>
              <w:ind w:left="133"/>
              <w:rPr>
                <w:rFonts w:cstheme="minorHAnsi"/>
                <w:b/>
                <w:sz w:val="18"/>
                <w:szCs w:val="18"/>
              </w:rPr>
            </w:pPr>
            <w:r w:rsidRPr="007731E4">
              <w:rPr>
                <w:rFonts w:cstheme="minorHAnsi"/>
                <w:b/>
                <w:color w:val="231F20"/>
                <w:spacing w:val="-2"/>
                <w:sz w:val="18"/>
                <w:szCs w:val="18"/>
              </w:rPr>
              <w:t>Permitted</w:t>
            </w:r>
          </w:p>
          <w:p w14:paraId="40D09689" w14:textId="77777777" w:rsidR="00304BFA" w:rsidRPr="007731E4" w:rsidRDefault="00304BFA">
            <w:pPr>
              <w:pStyle w:val="TableParagraph"/>
              <w:ind w:left="133"/>
              <w:rPr>
                <w:rFonts w:cstheme="minorHAnsi"/>
                <w:b/>
                <w:sz w:val="18"/>
                <w:szCs w:val="18"/>
              </w:rPr>
            </w:pPr>
            <w:r w:rsidRPr="007731E4">
              <w:rPr>
                <w:rFonts w:cstheme="minorHAnsi"/>
                <w:b/>
                <w:color w:val="231F20"/>
                <w:spacing w:val="-4"/>
                <w:sz w:val="18"/>
                <w:szCs w:val="18"/>
              </w:rPr>
              <w:t>Depth</w:t>
            </w:r>
          </w:p>
        </w:tc>
        <w:tc>
          <w:tcPr>
            <w:tcW w:w="1222" w:type="dxa"/>
          </w:tcPr>
          <w:p w14:paraId="1D2BDA2E" w14:textId="77777777" w:rsidR="00304BFA" w:rsidRPr="007731E4" w:rsidRDefault="00304BFA">
            <w:pPr>
              <w:pStyle w:val="TableParagraph"/>
              <w:spacing w:line="203" w:lineRule="exact"/>
              <w:ind w:left="300"/>
              <w:rPr>
                <w:rFonts w:cstheme="minorHAnsi"/>
                <w:b/>
                <w:sz w:val="18"/>
                <w:szCs w:val="18"/>
              </w:rPr>
            </w:pPr>
            <w:r w:rsidRPr="007731E4">
              <w:rPr>
                <w:rFonts w:cstheme="minorHAnsi"/>
                <w:b/>
                <w:color w:val="231F20"/>
                <w:spacing w:val="-2"/>
                <w:sz w:val="18"/>
                <w:szCs w:val="18"/>
              </w:rPr>
              <w:t>Permit</w:t>
            </w:r>
          </w:p>
          <w:p w14:paraId="365DCEC2" w14:textId="77777777" w:rsidR="00304BFA" w:rsidRPr="007731E4" w:rsidRDefault="00304BFA">
            <w:pPr>
              <w:pStyle w:val="TableParagraph"/>
              <w:ind w:left="300"/>
              <w:rPr>
                <w:rFonts w:cstheme="minorHAnsi"/>
                <w:b/>
                <w:sz w:val="18"/>
                <w:szCs w:val="18"/>
              </w:rPr>
            </w:pPr>
            <w:r w:rsidRPr="007731E4">
              <w:rPr>
                <w:rFonts w:cstheme="minorHAnsi"/>
                <w:b/>
                <w:color w:val="231F20"/>
                <w:spacing w:val="-2"/>
                <w:sz w:val="18"/>
                <w:szCs w:val="18"/>
              </w:rPr>
              <w:t>Number</w:t>
            </w:r>
          </w:p>
        </w:tc>
      </w:tr>
      <w:tr w:rsidR="00304BFA" w:rsidRPr="007731E4" w14:paraId="6A615E0B" w14:textId="77777777">
        <w:trPr>
          <w:trHeight w:val="198"/>
        </w:trPr>
        <w:tc>
          <w:tcPr>
            <w:tcW w:w="1419" w:type="dxa"/>
          </w:tcPr>
          <w:p w14:paraId="5454F7E4" w14:textId="77777777" w:rsidR="00304BFA" w:rsidRPr="007731E4" w:rsidRDefault="00304BFA">
            <w:pPr>
              <w:pStyle w:val="TableParagraph"/>
              <w:spacing w:line="230" w:lineRule="exact"/>
              <w:rPr>
                <w:rFonts w:cstheme="minorHAnsi"/>
                <w:sz w:val="18"/>
                <w:szCs w:val="18"/>
              </w:rPr>
            </w:pPr>
            <w:r w:rsidRPr="007731E4">
              <w:rPr>
                <w:rFonts w:cstheme="minorHAnsi"/>
                <w:color w:val="231F20"/>
                <w:sz w:val="18"/>
                <w:szCs w:val="18"/>
              </w:rPr>
              <w:t>sand</w:t>
            </w:r>
            <w:r w:rsidRPr="007731E4">
              <w:rPr>
                <w:rFonts w:cstheme="minorHAnsi"/>
                <w:color w:val="231F20"/>
                <w:spacing w:val="-5"/>
                <w:sz w:val="18"/>
                <w:szCs w:val="18"/>
              </w:rPr>
              <w:t xml:space="preserve"> </w:t>
            </w:r>
            <w:r w:rsidRPr="007731E4">
              <w:rPr>
                <w:rFonts w:cstheme="minorHAnsi"/>
                <w:color w:val="231F20"/>
                <w:spacing w:val="-10"/>
                <w:sz w:val="18"/>
                <w:szCs w:val="18"/>
              </w:rPr>
              <w:t>&amp;</w:t>
            </w:r>
            <w:r>
              <w:rPr>
                <w:rFonts w:cstheme="minorHAnsi"/>
                <w:color w:val="231F20"/>
                <w:spacing w:val="-10"/>
                <w:sz w:val="18"/>
                <w:szCs w:val="18"/>
              </w:rPr>
              <w:t xml:space="preserve"> gravel</w:t>
            </w:r>
          </w:p>
        </w:tc>
        <w:tc>
          <w:tcPr>
            <w:tcW w:w="2003" w:type="dxa"/>
          </w:tcPr>
          <w:p w14:paraId="5AB6CAE8" w14:textId="77777777" w:rsidR="00304BFA" w:rsidRPr="007731E4" w:rsidRDefault="00304BFA">
            <w:pPr>
              <w:pStyle w:val="TableParagraph"/>
              <w:spacing w:line="230" w:lineRule="exact"/>
              <w:rPr>
                <w:rFonts w:cstheme="minorHAnsi"/>
                <w:sz w:val="18"/>
                <w:szCs w:val="18"/>
              </w:rPr>
            </w:pPr>
            <w:r w:rsidRPr="007731E4">
              <w:rPr>
                <w:rFonts w:cstheme="minorHAnsi"/>
                <w:color w:val="231F20"/>
                <w:sz w:val="18"/>
                <w:szCs w:val="18"/>
              </w:rPr>
              <w:t>Chelan</w:t>
            </w:r>
            <w:r w:rsidRPr="007731E4">
              <w:rPr>
                <w:rFonts w:cstheme="minorHAnsi"/>
                <w:color w:val="231F20"/>
                <w:spacing w:val="-8"/>
                <w:sz w:val="18"/>
                <w:szCs w:val="18"/>
              </w:rPr>
              <w:t xml:space="preserve"> </w:t>
            </w:r>
            <w:r w:rsidRPr="007731E4">
              <w:rPr>
                <w:rFonts w:cstheme="minorHAnsi"/>
                <w:color w:val="231F20"/>
                <w:spacing w:val="-2"/>
                <w:sz w:val="18"/>
                <w:szCs w:val="18"/>
              </w:rPr>
              <w:t>Concrete</w:t>
            </w:r>
            <w:r>
              <w:rPr>
                <w:rFonts w:cstheme="minorHAnsi"/>
                <w:color w:val="231F20"/>
                <w:spacing w:val="-2"/>
                <w:sz w:val="18"/>
                <w:szCs w:val="18"/>
              </w:rPr>
              <w:t xml:space="preserve"> Inc.</w:t>
            </w:r>
          </w:p>
        </w:tc>
        <w:tc>
          <w:tcPr>
            <w:tcW w:w="1639" w:type="dxa"/>
          </w:tcPr>
          <w:p w14:paraId="31930165" w14:textId="77777777" w:rsidR="00304BFA" w:rsidRPr="007731E4" w:rsidRDefault="00304BFA">
            <w:pPr>
              <w:pStyle w:val="TableParagraph"/>
              <w:spacing w:line="230" w:lineRule="exact"/>
              <w:rPr>
                <w:rFonts w:cstheme="minorHAnsi"/>
                <w:sz w:val="18"/>
                <w:szCs w:val="18"/>
              </w:rPr>
            </w:pPr>
            <w:r w:rsidRPr="007731E4">
              <w:rPr>
                <w:rFonts w:cstheme="minorHAnsi"/>
                <w:color w:val="231F20"/>
                <w:spacing w:val="-2"/>
                <w:sz w:val="18"/>
                <w:szCs w:val="18"/>
              </w:rPr>
              <w:t>Chelan</w:t>
            </w:r>
          </w:p>
        </w:tc>
        <w:tc>
          <w:tcPr>
            <w:tcW w:w="2197" w:type="dxa"/>
          </w:tcPr>
          <w:p w14:paraId="6FA954BC" w14:textId="77777777" w:rsidR="00304BFA" w:rsidRDefault="00304BFA">
            <w:pPr>
              <w:pStyle w:val="TableParagraph"/>
              <w:spacing w:line="230" w:lineRule="exact"/>
              <w:rPr>
                <w:rFonts w:cstheme="minorHAnsi"/>
                <w:color w:val="231F20"/>
                <w:spacing w:val="-2"/>
                <w:sz w:val="18"/>
                <w:szCs w:val="18"/>
              </w:rPr>
            </w:pPr>
            <w:r w:rsidRPr="007731E4">
              <w:rPr>
                <w:rFonts w:cstheme="minorHAnsi"/>
                <w:color w:val="231F20"/>
                <w:sz w:val="18"/>
                <w:szCs w:val="18"/>
              </w:rPr>
              <w:t>T27N,</w:t>
            </w:r>
            <w:r w:rsidRPr="007731E4">
              <w:rPr>
                <w:rFonts w:cstheme="minorHAnsi"/>
                <w:color w:val="231F20"/>
                <w:spacing w:val="-11"/>
                <w:sz w:val="18"/>
                <w:szCs w:val="18"/>
              </w:rPr>
              <w:t xml:space="preserve"> </w:t>
            </w:r>
            <w:r w:rsidRPr="007731E4">
              <w:rPr>
                <w:rFonts w:cstheme="minorHAnsi"/>
                <w:color w:val="231F20"/>
                <w:spacing w:val="-2"/>
                <w:sz w:val="18"/>
                <w:szCs w:val="18"/>
              </w:rPr>
              <w:t>R23EWM</w:t>
            </w:r>
          </w:p>
          <w:p w14:paraId="4E24905B" w14:textId="77777777" w:rsidR="00304BFA" w:rsidRPr="007731E4" w:rsidRDefault="00304BFA">
            <w:pPr>
              <w:pStyle w:val="TableParagraph"/>
              <w:spacing w:line="230" w:lineRule="exact"/>
              <w:rPr>
                <w:rFonts w:cstheme="minorHAnsi"/>
                <w:sz w:val="18"/>
                <w:szCs w:val="18"/>
              </w:rPr>
            </w:pPr>
            <w:r>
              <w:rPr>
                <w:rFonts w:cstheme="minorHAnsi"/>
                <w:color w:val="231F20"/>
                <w:spacing w:val="-2"/>
                <w:sz w:val="18"/>
                <w:szCs w:val="18"/>
              </w:rPr>
              <w:t>Section17</w:t>
            </w:r>
          </w:p>
        </w:tc>
        <w:tc>
          <w:tcPr>
            <w:tcW w:w="1297" w:type="dxa"/>
          </w:tcPr>
          <w:p w14:paraId="6BC2C7CD" w14:textId="77777777" w:rsidR="00304BFA" w:rsidRPr="007731E4" w:rsidRDefault="00304BFA">
            <w:pPr>
              <w:pStyle w:val="TableParagraph"/>
              <w:spacing w:line="230" w:lineRule="exact"/>
              <w:rPr>
                <w:rFonts w:cstheme="minorHAnsi"/>
                <w:sz w:val="18"/>
                <w:szCs w:val="18"/>
              </w:rPr>
            </w:pPr>
            <w:r w:rsidRPr="007731E4">
              <w:rPr>
                <w:rFonts w:cstheme="minorHAnsi"/>
                <w:color w:val="231F20"/>
                <w:w w:val="99"/>
                <w:sz w:val="18"/>
                <w:szCs w:val="18"/>
              </w:rPr>
              <w:t>7</w:t>
            </w:r>
          </w:p>
        </w:tc>
        <w:tc>
          <w:tcPr>
            <w:tcW w:w="1495" w:type="dxa"/>
          </w:tcPr>
          <w:p w14:paraId="2A77EE06" w14:textId="77777777" w:rsidR="00304BFA" w:rsidRPr="007731E4" w:rsidRDefault="00304BFA">
            <w:pPr>
              <w:pStyle w:val="TableParagraph"/>
              <w:spacing w:line="230" w:lineRule="exact"/>
              <w:rPr>
                <w:rFonts w:cstheme="minorHAnsi"/>
                <w:sz w:val="18"/>
                <w:szCs w:val="18"/>
              </w:rPr>
            </w:pPr>
            <w:r w:rsidRPr="007731E4">
              <w:rPr>
                <w:rFonts w:cstheme="minorHAnsi"/>
                <w:color w:val="231F20"/>
                <w:spacing w:val="-5"/>
                <w:sz w:val="18"/>
                <w:szCs w:val="18"/>
              </w:rPr>
              <w:t>43</w:t>
            </w:r>
          </w:p>
        </w:tc>
        <w:tc>
          <w:tcPr>
            <w:tcW w:w="1222" w:type="dxa"/>
          </w:tcPr>
          <w:p w14:paraId="55F31B0B" w14:textId="77777777" w:rsidR="00304BFA" w:rsidRPr="007731E4" w:rsidRDefault="00304BFA">
            <w:pPr>
              <w:pStyle w:val="TableParagraph"/>
              <w:spacing w:line="230" w:lineRule="exact"/>
              <w:ind w:right="233"/>
              <w:rPr>
                <w:rFonts w:cstheme="minorHAnsi"/>
                <w:sz w:val="18"/>
                <w:szCs w:val="18"/>
              </w:rPr>
            </w:pPr>
            <w:r w:rsidRPr="007731E4">
              <w:rPr>
                <w:rFonts w:cstheme="minorHAnsi"/>
                <w:color w:val="231F20"/>
                <w:spacing w:val="-2"/>
                <w:sz w:val="18"/>
                <w:szCs w:val="18"/>
              </w:rPr>
              <w:t>11774</w:t>
            </w:r>
          </w:p>
        </w:tc>
      </w:tr>
      <w:tr w:rsidR="00304BFA" w:rsidRPr="007731E4" w14:paraId="3D6EF207" w14:textId="77777777">
        <w:trPr>
          <w:trHeight w:val="197"/>
        </w:trPr>
        <w:tc>
          <w:tcPr>
            <w:tcW w:w="1419" w:type="dxa"/>
          </w:tcPr>
          <w:p w14:paraId="3461BF29" w14:textId="77777777" w:rsidR="00304BFA" w:rsidRPr="007731E4" w:rsidRDefault="00304BFA">
            <w:pPr>
              <w:pStyle w:val="TableParagraph"/>
              <w:spacing w:line="226" w:lineRule="exact"/>
              <w:rPr>
                <w:rFonts w:cstheme="minorHAnsi"/>
                <w:sz w:val="18"/>
                <w:szCs w:val="18"/>
              </w:rPr>
            </w:pPr>
            <w:r w:rsidRPr="007731E4">
              <w:rPr>
                <w:rFonts w:cstheme="minorHAnsi"/>
                <w:color w:val="231F20"/>
                <w:sz w:val="18"/>
                <w:szCs w:val="18"/>
              </w:rPr>
              <w:t>sand</w:t>
            </w:r>
            <w:r w:rsidRPr="007731E4">
              <w:rPr>
                <w:rFonts w:cstheme="minorHAnsi"/>
                <w:color w:val="231F20"/>
                <w:spacing w:val="-5"/>
                <w:sz w:val="18"/>
                <w:szCs w:val="18"/>
              </w:rPr>
              <w:t xml:space="preserve"> </w:t>
            </w:r>
            <w:r w:rsidRPr="007731E4">
              <w:rPr>
                <w:rFonts w:cstheme="minorHAnsi"/>
                <w:color w:val="231F20"/>
                <w:spacing w:val="-10"/>
                <w:sz w:val="18"/>
                <w:szCs w:val="18"/>
              </w:rPr>
              <w:t>&amp;</w:t>
            </w:r>
            <w:r>
              <w:rPr>
                <w:rFonts w:cstheme="minorHAnsi"/>
                <w:color w:val="231F20"/>
                <w:spacing w:val="-10"/>
                <w:sz w:val="18"/>
                <w:szCs w:val="18"/>
              </w:rPr>
              <w:t xml:space="preserve"> gravel</w:t>
            </w:r>
          </w:p>
        </w:tc>
        <w:tc>
          <w:tcPr>
            <w:tcW w:w="2003" w:type="dxa"/>
          </w:tcPr>
          <w:p w14:paraId="24EF68B4" w14:textId="77777777" w:rsidR="00304BFA" w:rsidRPr="007731E4" w:rsidRDefault="00304BFA">
            <w:pPr>
              <w:pStyle w:val="TableParagraph"/>
              <w:spacing w:line="226" w:lineRule="exact"/>
              <w:rPr>
                <w:rFonts w:cstheme="minorHAnsi"/>
                <w:sz w:val="18"/>
                <w:szCs w:val="18"/>
              </w:rPr>
            </w:pPr>
            <w:r w:rsidRPr="007731E4">
              <w:rPr>
                <w:rFonts w:cstheme="minorHAnsi"/>
                <w:color w:val="231F20"/>
                <w:sz w:val="18"/>
                <w:szCs w:val="18"/>
              </w:rPr>
              <w:t>Morrill</w:t>
            </w:r>
            <w:r w:rsidRPr="007731E4">
              <w:rPr>
                <w:rFonts w:cstheme="minorHAnsi"/>
                <w:color w:val="231F20"/>
                <w:spacing w:val="-5"/>
                <w:sz w:val="18"/>
                <w:szCs w:val="18"/>
              </w:rPr>
              <w:t xml:space="preserve"> </w:t>
            </w:r>
            <w:r w:rsidRPr="007731E4">
              <w:rPr>
                <w:rFonts w:cstheme="minorHAnsi"/>
                <w:color w:val="231F20"/>
                <w:sz w:val="18"/>
                <w:szCs w:val="18"/>
              </w:rPr>
              <w:t>Asphalt</w:t>
            </w:r>
            <w:r w:rsidRPr="007731E4">
              <w:rPr>
                <w:rFonts w:cstheme="minorHAnsi"/>
                <w:color w:val="231F20"/>
                <w:spacing w:val="-5"/>
                <w:sz w:val="18"/>
                <w:szCs w:val="18"/>
              </w:rPr>
              <w:t xml:space="preserve"> </w:t>
            </w:r>
            <w:r w:rsidRPr="007731E4">
              <w:rPr>
                <w:rFonts w:cstheme="minorHAnsi"/>
                <w:color w:val="231F20"/>
                <w:spacing w:val="-10"/>
                <w:sz w:val="18"/>
                <w:szCs w:val="18"/>
              </w:rPr>
              <w:t>&amp;</w:t>
            </w:r>
            <w:r>
              <w:rPr>
                <w:rFonts w:cstheme="minorHAnsi"/>
                <w:color w:val="231F20"/>
                <w:spacing w:val="-10"/>
                <w:sz w:val="18"/>
                <w:szCs w:val="18"/>
              </w:rPr>
              <w:t xml:space="preserve"> Paving Co.</w:t>
            </w:r>
          </w:p>
        </w:tc>
        <w:tc>
          <w:tcPr>
            <w:tcW w:w="1639" w:type="dxa"/>
          </w:tcPr>
          <w:p w14:paraId="0F908EF2" w14:textId="77777777" w:rsidR="00304BFA" w:rsidRDefault="00304BFA">
            <w:pPr>
              <w:pStyle w:val="TableParagraph"/>
              <w:rPr>
                <w:rFonts w:cstheme="minorHAnsi"/>
                <w:color w:val="231F20"/>
                <w:spacing w:val="-5"/>
                <w:sz w:val="18"/>
                <w:szCs w:val="18"/>
              </w:rPr>
            </w:pPr>
            <w:r w:rsidRPr="007731E4">
              <w:rPr>
                <w:rFonts w:cstheme="minorHAnsi"/>
                <w:color w:val="231F20"/>
                <w:spacing w:val="-2"/>
                <w:sz w:val="18"/>
                <w:szCs w:val="18"/>
              </w:rPr>
              <w:t>Edwards</w:t>
            </w:r>
            <w:r w:rsidRPr="007731E4">
              <w:rPr>
                <w:rFonts w:cstheme="minorHAnsi"/>
                <w:color w:val="231F20"/>
                <w:spacing w:val="-3"/>
                <w:sz w:val="18"/>
                <w:szCs w:val="18"/>
              </w:rPr>
              <w:t xml:space="preserve"> </w:t>
            </w:r>
            <w:r w:rsidRPr="007731E4">
              <w:rPr>
                <w:rFonts w:cstheme="minorHAnsi"/>
                <w:color w:val="231F20"/>
                <w:spacing w:val="-5"/>
                <w:sz w:val="18"/>
                <w:szCs w:val="18"/>
              </w:rPr>
              <w:t>Pit</w:t>
            </w:r>
          </w:p>
          <w:p w14:paraId="37C88D51" w14:textId="77777777" w:rsidR="00304BFA" w:rsidRPr="007731E4" w:rsidRDefault="00304BFA">
            <w:pPr>
              <w:pStyle w:val="TableParagraph"/>
              <w:rPr>
                <w:rFonts w:cstheme="minorHAnsi"/>
                <w:sz w:val="18"/>
                <w:szCs w:val="18"/>
              </w:rPr>
            </w:pPr>
            <w:r>
              <w:rPr>
                <w:rFonts w:cstheme="minorHAnsi"/>
                <w:color w:val="231F20"/>
                <w:spacing w:val="-5"/>
                <w:sz w:val="18"/>
                <w:szCs w:val="18"/>
              </w:rPr>
              <w:t>Staples Pit</w:t>
            </w:r>
          </w:p>
        </w:tc>
        <w:tc>
          <w:tcPr>
            <w:tcW w:w="2197" w:type="dxa"/>
          </w:tcPr>
          <w:p w14:paraId="23E22722" w14:textId="77777777" w:rsidR="00304BFA" w:rsidRDefault="00304BFA">
            <w:pPr>
              <w:pStyle w:val="TableParagraph"/>
              <w:spacing w:line="226" w:lineRule="exact"/>
              <w:rPr>
                <w:rFonts w:cstheme="minorHAnsi"/>
                <w:color w:val="231F20"/>
                <w:spacing w:val="-2"/>
                <w:sz w:val="18"/>
                <w:szCs w:val="18"/>
              </w:rPr>
            </w:pPr>
            <w:r w:rsidRPr="007731E4">
              <w:rPr>
                <w:rFonts w:cstheme="minorHAnsi"/>
                <w:color w:val="231F20"/>
                <w:sz w:val="18"/>
                <w:szCs w:val="18"/>
              </w:rPr>
              <w:t>T23N,</w:t>
            </w:r>
            <w:r w:rsidRPr="007731E4">
              <w:rPr>
                <w:rFonts w:cstheme="minorHAnsi"/>
                <w:color w:val="231F20"/>
                <w:spacing w:val="-4"/>
                <w:sz w:val="18"/>
                <w:szCs w:val="18"/>
              </w:rPr>
              <w:t xml:space="preserve"> </w:t>
            </w:r>
            <w:r w:rsidRPr="007731E4">
              <w:rPr>
                <w:rFonts w:cstheme="minorHAnsi"/>
                <w:color w:val="231F20"/>
                <w:spacing w:val="-2"/>
                <w:sz w:val="18"/>
                <w:szCs w:val="18"/>
              </w:rPr>
              <w:t>R20EWM</w:t>
            </w:r>
          </w:p>
          <w:p w14:paraId="3603FA80" w14:textId="77777777" w:rsidR="00304BFA" w:rsidRPr="007731E4" w:rsidRDefault="00304BFA">
            <w:pPr>
              <w:pStyle w:val="TableParagraph"/>
              <w:spacing w:line="226" w:lineRule="exact"/>
              <w:rPr>
                <w:rFonts w:cstheme="minorHAnsi"/>
                <w:sz w:val="18"/>
                <w:szCs w:val="18"/>
              </w:rPr>
            </w:pPr>
            <w:r>
              <w:rPr>
                <w:rFonts w:cstheme="minorHAnsi"/>
                <w:color w:val="231F20"/>
                <w:spacing w:val="-2"/>
                <w:sz w:val="18"/>
                <w:szCs w:val="18"/>
              </w:rPr>
              <w:t>Section 10</w:t>
            </w:r>
          </w:p>
        </w:tc>
        <w:tc>
          <w:tcPr>
            <w:tcW w:w="1297" w:type="dxa"/>
          </w:tcPr>
          <w:p w14:paraId="51ADCE5A" w14:textId="77777777" w:rsidR="00304BFA" w:rsidRDefault="00304BFA">
            <w:pPr>
              <w:pStyle w:val="TableParagraph"/>
              <w:rPr>
                <w:rFonts w:cstheme="minorHAnsi"/>
                <w:color w:val="231F20"/>
                <w:spacing w:val="-5"/>
                <w:sz w:val="18"/>
                <w:szCs w:val="18"/>
              </w:rPr>
            </w:pPr>
            <w:r w:rsidRPr="007731E4">
              <w:rPr>
                <w:rFonts w:cstheme="minorHAnsi"/>
                <w:color w:val="231F20"/>
                <w:spacing w:val="-5"/>
                <w:sz w:val="18"/>
                <w:szCs w:val="18"/>
              </w:rPr>
              <w:t>10</w:t>
            </w:r>
          </w:p>
          <w:p w14:paraId="13D221F9" w14:textId="77777777" w:rsidR="00304BFA" w:rsidRPr="007731E4" w:rsidRDefault="00304BFA">
            <w:pPr>
              <w:pStyle w:val="TableParagraph"/>
              <w:rPr>
                <w:rFonts w:cstheme="minorHAnsi"/>
                <w:sz w:val="18"/>
                <w:szCs w:val="18"/>
              </w:rPr>
            </w:pPr>
            <w:r>
              <w:rPr>
                <w:rFonts w:cstheme="minorHAnsi"/>
                <w:color w:val="231F20"/>
                <w:spacing w:val="-5"/>
                <w:sz w:val="18"/>
                <w:szCs w:val="18"/>
              </w:rPr>
              <w:t>16</w:t>
            </w:r>
          </w:p>
        </w:tc>
        <w:tc>
          <w:tcPr>
            <w:tcW w:w="1495" w:type="dxa"/>
          </w:tcPr>
          <w:p w14:paraId="7F6E07AC" w14:textId="77777777" w:rsidR="00304BFA" w:rsidRDefault="00304BFA">
            <w:pPr>
              <w:pStyle w:val="TableParagraph"/>
              <w:rPr>
                <w:rFonts w:cstheme="minorHAnsi"/>
                <w:color w:val="231F20"/>
                <w:spacing w:val="-5"/>
                <w:sz w:val="18"/>
                <w:szCs w:val="18"/>
              </w:rPr>
            </w:pPr>
            <w:r w:rsidRPr="007731E4">
              <w:rPr>
                <w:rFonts w:cstheme="minorHAnsi"/>
                <w:color w:val="231F20"/>
                <w:spacing w:val="-5"/>
                <w:sz w:val="18"/>
                <w:szCs w:val="18"/>
              </w:rPr>
              <w:t>100</w:t>
            </w:r>
          </w:p>
          <w:p w14:paraId="3B2956DB" w14:textId="77777777" w:rsidR="00304BFA" w:rsidRPr="007731E4" w:rsidRDefault="00304BFA">
            <w:pPr>
              <w:pStyle w:val="TableParagraph"/>
              <w:rPr>
                <w:rFonts w:cstheme="minorHAnsi"/>
                <w:sz w:val="18"/>
                <w:szCs w:val="18"/>
              </w:rPr>
            </w:pPr>
            <w:r>
              <w:rPr>
                <w:rFonts w:cstheme="minorHAnsi"/>
                <w:color w:val="231F20"/>
                <w:spacing w:val="-5"/>
                <w:sz w:val="18"/>
                <w:szCs w:val="18"/>
              </w:rPr>
              <w:t>50</w:t>
            </w:r>
          </w:p>
        </w:tc>
        <w:tc>
          <w:tcPr>
            <w:tcW w:w="1222" w:type="dxa"/>
          </w:tcPr>
          <w:p w14:paraId="3BF5F5B0" w14:textId="77777777" w:rsidR="00304BFA" w:rsidRDefault="00304BFA">
            <w:pPr>
              <w:pStyle w:val="TableParagraph"/>
              <w:rPr>
                <w:rFonts w:cstheme="minorHAnsi"/>
                <w:color w:val="231F20"/>
                <w:spacing w:val="-2"/>
                <w:sz w:val="18"/>
                <w:szCs w:val="18"/>
              </w:rPr>
            </w:pPr>
            <w:r w:rsidRPr="007731E4">
              <w:rPr>
                <w:rFonts w:cstheme="minorHAnsi"/>
                <w:color w:val="231F20"/>
                <w:spacing w:val="-2"/>
                <w:sz w:val="18"/>
                <w:szCs w:val="18"/>
              </w:rPr>
              <w:t>12459</w:t>
            </w:r>
          </w:p>
          <w:p w14:paraId="65DF2A84" w14:textId="77777777" w:rsidR="00304BFA" w:rsidRPr="007731E4" w:rsidRDefault="00304BFA">
            <w:pPr>
              <w:pStyle w:val="TableParagraph"/>
              <w:rPr>
                <w:rFonts w:cstheme="minorHAnsi"/>
                <w:sz w:val="18"/>
                <w:szCs w:val="18"/>
              </w:rPr>
            </w:pPr>
            <w:r>
              <w:rPr>
                <w:rFonts w:cstheme="minorHAnsi"/>
                <w:color w:val="231F20"/>
                <w:spacing w:val="-2"/>
                <w:sz w:val="18"/>
                <w:szCs w:val="18"/>
              </w:rPr>
              <w:t>12695</w:t>
            </w:r>
          </w:p>
        </w:tc>
      </w:tr>
      <w:tr w:rsidR="00304BFA" w:rsidRPr="007731E4" w14:paraId="4A11CB2F" w14:textId="77777777">
        <w:trPr>
          <w:trHeight w:val="197"/>
        </w:trPr>
        <w:tc>
          <w:tcPr>
            <w:tcW w:w="1419" w:type="dxa"/>
          </w:tcPr>
          <w:p w14:paraId="6447DBD8" w14:textId="77777777" w:rsidR="00304BFA" w:rsidRPr="007731E4" w:rsidRDefault="00304BFA">
            <w:pPr>
              <w:pStyle w:val="TableParagraph"/>
              <w:spacing w:line="228" w:lineRule="exact"/>
              <w:rPr>
                <w:rFonts w:cstheme="minorHAnsi"/>
                <w:sz w:val="18"/>
                <w:szCs w:val="18"/>
              </w:rPr>
            </w:pPr>
            <w:r w:rsidRPr="007731E4">
              <w:rPr>
                <w:rFonts w:cstheme="minorHAnsi"/>
                <w:color w:val="231F20"/>
                <w:sz w:val="18"/>
                <w:szCs w:val="18"/>
              </w:rPr>
              <w:t>sand</w:t>
            </w:r>
            <w:r w:rsidRPr="007731E4">
              <w:rPr>
                <w:rFonts w:cstheme="minorHAnsi"/>
                <w:color w:val="231F20"/>
                <w:spacing w:val="-5"/>
                <w:sz w:val="18"/>
                <w:szCs w:val="18"/>
              </w:rPr>
              <w:t xml:space="preserve"> </w:t>
            </w:r>
            <w:r w:rsidRPr="007731E4">
              <w:rPr>
                <w:rFonts w:cstheme="minorHAnsi"/>
                <w:color w:val="231F20"/>
                <w:spacing w:val="-10"/>
                <w:sz w:val="18"/>
                <w:szCs w:val="18"/>
              </w:rPr>
              <w:t>&amp;</w:t>
            </w:r>
            <w:r>
              <w:rPr>
                <w:rFonts w:cstheme="minorHAnsi"/>
                <w:color w:val="231F20"/>
                <w:spacing w:val="-10"/>
                <w:sz w:val="18"/>
                <w:szCs w:val="18"/>
              </w:rPr>
              <w:t xml:space="preserve"> gravel</w:t>
            </w:r>
          </w:p>
        </w:tc>
        <w:tc>
          <w:tcPr>
            <w:tcW w:w="2003" w:type="dxa"/>
          </w:tcPr>
          <w:p w14:paraId="33C9DD7D" w14:textId="77777777" w:rsidR="00304BFA" w:rsidRPr="007731E4" w:rsidRDefault="00304BFA">
            <w:pPr>
              <w:pStyle w:val="TableParagraph"/>
              <w:spacing w:line="228" w:lineRule="exact"/>
              <w:rPr>
                <w:rFonts w:cstheme="minorHAnsi"/>
                <w:sz w:val="18"/>
                <w:szCs w:val="18"/>
              </w:rPr>
            </w:pPr>
            <w:r w:rsidRPr="007731E4">
              <w:rPr>
                <w:rFonts w:cstheme="minorHAnsi"/>
                <w:color w:val="231F20"/>
                <w:spacing w:val="-2"/>
                <w:sz w:val="18"/>
                <w:szCs w:val="18"/>
              </w:rPr>
              <w:t>Pipkin</w:t>
            </w:r>
            <w:r>
              <w:rPr>
                <w:rFonts w:cstheme="minorHAnsi"/>
                <w:color w:val="231F20"/>
                <w:spacing w:val="-2"/>
                <w:sz w:val="18"/>
                <w:szCs w:val="18"/>
              </w:rPr>
              <w:t xml:space="preserve"> Construction</w:t>
            </w:r>
          </w:p>
        </w:tc>
        <w:tc>
          <w:tcPr>
            <w:tcW w:w="1639" w:type="dxa"/>
          </w:tcPr>
          <w:p w14:paraId="6242CD17" w14:textId="77777777" w:rsidR="00304BFA" w:rsidRDefault="00304BFA">
            <w:pPr>
              <w:pStyle w:val="TableParagraph"/>
              <w:spacing w:line="228" w:lineRule="exact"/>
              <w:rPr>
                <w:rFonts w:cstheme="minorHAnsi"/>
                <w:color w:val="231F20"/>
                <w:spacing w:val="-2"/>
                <w:sz w:val="18"/>
                <w:szCs w:val="18"/>
              </w:rPr>
            </w:pPr>
            <w:r w:rsidRPr="007731E4">
              <w:rPr>
                <w:rFonts w:cstheme="minorHAnsi"/>
                <w:color w:val="231F20"/>
                <w:spacing w:val="-2"/>
                <w:sz w:val="18"/>
                <w:szCs w:val="18"/>
              </w:rPr>
              <w:t>Entiat</w:t>
            </w:r>
          </w:p>
          <w:p w14:paraId="37C2CC8A" w14:textId="77777777" w:rsidR="00304BFA" w:rsidRPr="007731E4" w:rsidRDefault="00304BFA">
            <w:pPr>
              <w:pStyle w:val="TableParagraph"/>
              <w:spacing w:line="228" w:lineRule="exact"/>
              <w:rPr>
                <w:rFonts w:cstheme="minorHAnsi"/>
                <w:sz w:val="18"/>
                <w:szCs w:val="18"/>
              </w:rPr>
            </w:pPr>
            <w:r>
              <w:rPr>
                <w:rFonts w:cstheme="minorHAnsi"/>
                <w:color w:val="231F20"/>
                <w:spacing w:val="-2"/>
                <w:sz w:val="18"/>
                <w:szCs w:val="18"/>
              </w:rPr>
              <w:t>Mill Pond</w:t>
            </w:r>
          </w:p>
        </w:tc>
        <w:tc>
          <w:tcPr>
            <w:tcW w:w="2197" w:type="dxa"/>
          </w:tcPr>
          <w:p w14:paraId="472D9429" w14:textId="77777777" w:rsidR="00304BFA" w:rsidRDefault="00304BFA">
            <w:pPr>
              <w:pStyle w:val="TableParagraph"/>
              <w:spacing w:line="228" w:lineRule="exact"/>
              <w:rPr>
                <w:rFonts w:cstheme="minorHAnsi"/>
                <w:color w:val="231F20"/>
                <w:spacing w:val="-2"/>
                <w:sz w:val="18"/>
                <w:szCs w:val="18"/>
              </w:rPr>
            </w:pPr>
            <w:r w:rsidRPr="007731E4">
              <w:rPr>
                <w:rFonts w:cstheme="minorHAnsi"/>
                <w:color w:val="231F20"/>
                <w:sz w:val="18"/>
                <w:szCs w:val="18"/>
              </w:rPr>
              <w:t>T25N,</w:t>
            </w:r>
            <w:r w:rsidRPr="007731E4">
              <w:rPr>
                <w:rFonts w:cstheme="minorHAnsi"/>
                <w:color w:val="231F20"/>
                <w:spacing w:val="-4"/>
                <w:sz w:val="18"/>
                <w:szCs w:val="18"/>
              </w:rPr>
              <w:t xml:space="preserve"> </w:t>
            </w:r>
            <w:r w:rsidRPr="007731E4">
              <w:rPr>
                <w:rFonts w:cstheme="minorHAnsi"/>
                <w:color w:val="231F20"/>
                <w:spacing w:val="-2"/>
                <w:sz w:val="18"/>
                <w:szCs w:val="18"/>
              </w:rPr>
              <w:t>R21EWM</w:t>
            </w:r>
            <w:r>
              <w:rPr>
                <w:rFonts w:cstheme="minorHAnsi"/>
                <w:color w:val="231F20"/>
                <w:spacing w:val="-2"/>
                <w:sz w:val="18"/>
                <w:szCs w:val="18"/>
              </w:rPr>
              <w:t xml:space="preserve"> </w:t>
            </w:r>
          </w:p>
          <w:p w14:paraId="3A99D46B" w14:textId="77777777" w:rsidR="00304BFA" w:rsidRDefault="00304BFA">
            <w:pPr>
              <w:pStyle w:val="TableParagraph"/>
              <w:spacing w:line="228" w:lineRule="exact"/>
              <w:rPr>
                <w:rFonts w:cstheme="minorHAnsi"/>
                <w:color w:val="231F20"/>
                <w:spacing w:val="-2"/>
                <w:sz w:val="18"/>
                <w:szCs w:val="18"/>
              </w:rPr>
            </w:pPr>
            <w:r>
              <w:rPr>
                <w:rFonts w:cstheme="minorHAnsi"/>
                <w:color w:val="231F20"/>
                <w:spacing w:val="-2"/>
                <w:sz w:val="18"/>
                <w:szCs w:val="18"/>
              </w:rPr>
              <w:t>Sections 4 and 9</w:t>
            </w:r>
          </w:p>
          <w:p w14:paraId="3A76D973" w14:textId="77777777" w:rsidR="00304BFA" w:rsidRDefault="00304BFA">
            <w:pPr>
              <w:pStyle w:val="TableParagraph"/>
              <w:spacing w:line="228" w:lineRule="exact"/>
              <w:rPr>
                <w:rFonts w:cstheme="minorHAnsi"/>
                <w:color w:val="231F20"/>
                <w:spacing w:val="-2"/>
                <w:sz w:val="18"/>
                <w:szCs w:val="18"/>
              </w:rPr>
            </w:pPr>
            <w:r>
              <w:rPr>
                <w:rFonts w:cstheme="minorHAnsi"/>
                <w:color w:val="231F20"/>
                <w:spacing w:val="-2"/>
                <w:sz w:val="18"/>
                <w:szCs w:val="18"/>
              </w:rPr>
              <w:t>T25N, R21EWM</w:t>
            </w:r>
          </w:p>
          <w:p w14:paraId="7C80DCAD" w14:textId="77777777" w:rsidR="00304BFA" w:rsidRPr="007731E4" w:rsidRDefault="00304BFA">
            <w:pPr>
              <w:pStyle w:val="TableParagraph"/>
              <w:spacing w:line="228" w:lineRule="exact"/>
              <w:rPr>
                <w:rFonts w:cstheme="minorHAnsi"/>
                <w:sz w:val="18"/>
                <w:szCs w:val="18"/>
              </w:rPr>
            </w:pPr>
            <w:r>
              <w:rPr>
                <w:rFonts w:cstheme="minorHAnsi"/>
                <w:color w:val="231F20"/>
                <w:spacing w:val="-2"/>
                <w:sz w:val="18"/>
                <w:szCs w:val="18"/>
              </w:rPr>
              <w:t>Section 19 and 30</w:t>
            </w:r>
          </w:p>
        </w:tc>
        <w:tc>
          <w:tcPr>
            <w:tcW w:w="1297" w:type="dxa"/>
          </w:tcPr>
          <w:p w14:paraId="769ED91F" w14:textId="77777777" w:rsidR="00304BFA" w:rsidRDefault="00304BFA">
            <w:pPr>
              <w:pStyle w:val="TableParagraph"/>
              <w:spacing w:line="228" w:lineRule="exact"/>
              <w:rPr>
                <w:rFonts w:cstheme="minorHAnsi"/>
                <w:color w:val="231F20"/>
                <w:spacing w:val="-2"/>
                <w:sz w:val="18"/>
                <w:szCs w:val="18"/>
              </w:rPr>
            </w:pPr>
            <w:r w:rsidRPr="007731E4">
              <w:rPr>
                <w:rFonts w:cstheme="minorHAnsi"/>
                <w:color w:val="231F20"/>
                <w:spacing w:val="-2"/>
                <w:sz w:val="18"/>
                <w:szCs w:val="18"/>
              </w:rPr>
              <w:t>44.10</w:t>
            </w:r>
          </w:p>
          <w:p w14:paraId="46FC7944" w14:textId="77777777" w:rsidR="00304BFA" w:rsidRDefault="00304BFA">
            <w:pPr>
              <w:pStyle w:val="TableParagraph"/>
              <w:spacing w:line="228" w:lineRule="exact"/>
              <w:rPr>
                <w:rFonts w:cstheme="minorHAnsi"/>
                <w:color w:val="231F20"/>
                <w:spacing w:val="-2"/>
                <w:sz w:val="18"/>
                <w:szCs w:val="18"/>
              </w:rPr>
            </w:pPr>
          </w:p>
          <w:p w14:paraId="5EC4FB0B" w14:textId="77777777" w:rsidR="00304BFA" w:rsidRPr="007731E4" w:rsidRDefault="00304BFA">
            <w:pPr>
              <w:pStyle w:val="TableParagraph"/>
              <w:spacing w:line="228" w:lineRule="exact"/>
              <w:rPr>
                <w:rFonts w:cstheme="minorHAnsi"/>
                <w:sz w:val="18"/>
                <w:szCs w:val="18"/>
              </w:rPr>
            </w:pPr>
            <w:r>
              <w:rPr>
                <w:rFonts w:cstheme="minorHAnsi"/>
                <w:color w:val="231F20"/>
                <w:spacing w:val="-2"/>
                <w:sz w:val="18"/>
                <w:szCs w:val="18"/>
              </w:rPr>
              <w:t>16.92</w:t>
            </w:r>
          </w:p>
        </w:tc>
        <w:tc>
          <w:tcPr>
            <w:tcW w:w="1495" w:type="dxa"/>
          </w:tcPr>
          <w:p w14:paraId="45DFD0ED" w14:textId="77777777" w:rsidR="00304BFA" w:rsidRDefault="00304BFA">
            <w:pPr>
              <w:pStyle w:val="TableParagraph"/>
              <w:spacing w:line="228" w:lineRule="exact"/>
              <w:rPr>
                <w:rFonts w:cstheme="minorHAnsi"/>
                <w:color w:val="231F20"/>
                <w:spacing w:val="-5"/>
                <w:sz w:val="18"/>
                <w:szCs w:val="18"/>
              </w:rPr>
            </w:pPr>
            <w:r w:rsidRPr="007731E4">
              <w:rPr>
                <w:rFonts w:cstheme="minorHAnsi"/>
                <w:color w:val="231F20"/>
                <w:spacing w:val="-5"/>
                <w:sz w:val="18"/>
                <w:szCs w:val="18"/>
              </w:rPr>
              <w:t>43</w:t>
            </w:r>
          </w:p>
          <w:p w14:paraId="365EFE92" w14:textId="77777777" w:rsidR="00304BFA" w:rsidRDefault="00304BFA">
            <w:pPr>
              <w:pStyle w:val="TableParagraph"/>
              <w:spacing w:line="228" w:lineRule="exact"/>
              <w:ind w:left="134"/>
              <w:rPr>
                <w:rFonts w:cstheme="minorHAnsi"/>
                <w:color w:val="231F20"/>
                <w:spacing w:val="-5"/>
                <w:sz w:val="18"/>
                <w:szCs w:val="18"/>
              </w:rPr>
            </w:pPr>
          </w:p>
          <w:p w14:paraId="75590525" w14:textId="77777777" w:rsidR="00304BFA" w:rsidRPr="007731E4" w:rsidRDefault="00304BFA">
            <w:pPr>
              <w:pStyle w:val="TableParagraph"/>
              <w:spacing w:line="228" w:lineRule="exact"/>
              <w:rPr>
                <w:rFonts w:cstheme="minorHAnsi"/>
                <w:sz w:val="18"/>
                <w:szCs w:val="18"/>
              </w:rPr>
            </w:pPr>
            <w:r>
              <w:rPr>
                <w:rFonts w:cstheme="minorHAnsi"/>
                <w:color w:val="231F20"/>
                <w:spacing w:val="-5"/>
                <w:sz w:val="18"/>
                <w:szCs w:val="18"/>
              </w:rPr>
              <w:t>70</w:t>
            </w:r>
          </w:p>
        </w:tc>
        <w:tc>
          <w:tcPr>
            <w:tcW w:w="1222" w:type="dxa"/>
          </w:tcPr>
          <w:p w14:paraId="73276209" w14:textId="77777777" w:rsidR="00304BFA" w:rsidRDefault="00304BFA">
            <w:pPr>
              <w:pStyle w:val="TableParagraph"/>
              <w:spacing w:line="228" w:lineRule="exact"/>
              <w:ind w:right="228"/>
              <w:rPr>
                <w:rFonts w:cstheme="minorHAnsi"/>
                <w:color w:val="231F20"/>
                <w:spacing w:val="-2"/>
                <w:sz w:val="18"/>
                <w:szCs w:val="18"/>
              </w:rPr>
            </w:pPr>
            <w:r w:rsidRPr="007731E4">
              <w:rPr>
                <w:rFonts w:cstheme="minorHAnsi"/>
                <w:color w:val="231F20"/>
                <w:spacing w:val="-2"/>
                <w:sz w:val="18"/>
                <w:szCs w:val="18"/>
              </w:rPr>
              <w:t>12932</w:t>
            </w:r>
          </w:p>
          <w:p w14:paraId="48E8EE60" w14:textId="77777777" w:rsidR="00304BFA" w:rsidRDefault="00304BFA">
            <w:pPr>
              <w:pStyle w:val="TableParagraph"/>
              <w:spacing w:line="228" w:lineRule="exact"/>
              <w:ind w:right="228"/>
              <w:jc w:val="right"/>
              <w:rPr>
                <w:rFonts w:cstheme="minorHAnsi"/>
                <w:color w:val="231F20"/>
                <w:spacing w:val="-2"/>
                <w:sz w:val="18"/>
                <w:szCs w:val="18"/>
              </w:rPr>
            </w:pPr>
          </w:p>
          <w:p w14:paraId="2B0DC380" w14:textId="77777777" w:rsidR="00304BFA" w:rsidRPr="007731E4" w:rsidRDefault="00304BFA">
            <w:pPr>
              <w:pStyle w:val="TableParagraph"/>
              <w:spacing w:line="228" w:lineRule="exact"/>
              <w:ind w:right="228"/>
              <w:rPr>
                <w:rFonts w:cstheme="minorHAnsi"/>
                <w:sz w:val="18"/>
                <w:szCs w:val="18"/>
              </w:rPr>
            </w:pPr>
            <w:r>
              <w:rPr>
                <w:rFonts w:cstheme="minorHAnsi"/>
                <w:color w:val="231F20"/>
                <w:spacing w:val="-2"/>
                <w:sz w:val="18"/>
                <w:szCs w:val="18"/>
              </w:rPr>
              <w:t>13133</w:t>
            </w:r>
          </w:p>
        </w:tc>
      </w:tr>
      <w:tr w:rsidR="00304BFA" w:rsidRPr="007731E4" w14:paraId="4DBFBCE1" w14:textId="77777777">
        <w:trPr>
          <w:trHeight w:val="198"/>
        </w:trPr>
        <w:tc>
          <w:tcPr>
            <w:tcW w:w="1419" w:type="dxa"/>
          </w:tcPr>
          <w:p w14:paraId="27ACA111" w14:textId="77777777" w:rsidR="00304BFA" w:rsidRPr="007731E4" w:rsidRDefault="00304BFA">
            <w:pPr>
              <w:pStyle w:val="TableParagraph"/>
              <w:spacing w:line="226" w:lineRule="exact"/>
              <w:rPr>
                <w:rFonts w:cstheme="minorHAnsi"/>
                <w:sz w:val="18"/>
                <w:szCs w:val="18"/>
              </w:rPr>
            </w:pPr>
            <w:r w:rsidRPr="007731E4">
              <w:rPr>
                <w:rFonts w:cstheme="minorHAnsi"/>
                <w:color w:val="231F20"/>
                <w:sz w:val="18"/>
                <w:szCs w:val="18"/>
              </w:rPr>
              <w:t>rock</w:t>
            </w:r>
            <w:r w:rsidRPr="007731E4">
              <w:rPr>
                <w:rFonts w:cstheme="minorHAnsi"/>
                <w:color w:val="231F20"/>
                <w:spacing w:val="-4"/>
                <w:sz w:val="18"/>
                <w:szCs w:val="18"/>
              </w:rPr>
              <w:t xml:space="preserve"> </w:t>
            </w:r>
            <w:r w:rsidRPr="007731E4">
              <w:rPr>
                <w:rFonts w:cstheme="minorHAnsi"/>
                <w:color w:val="231F20"/>
                <w:sz w:val="18"/>
                <w:szCs w:val="18"/>
              </w:rPr>
              <w:t>&amp;</w:t>
            </w:r>
            <w:r w:rsidRPr="007731E4">
              <w:rPr>
                <w:rFonts w:cstheme="minorHAnsi"/>
                <w:color w:val="231F20"/>
                <w:spacing w:val="-3"/>
                <w:sz w:val="18"/>
                <w:szCs w:val="18"/>
              </w:rPr>
              <w:t xml:space="preserve"> </w:t>
            </w:r>
            <w:r w:rsidRPr="007731E4">
              <w:rPr>
                <w:rFonts w:cstheme="minorHAnsi"/>
                <w:color w:val="231F20"/>
                <w:spacing w:val="-2"/>
                <w:sz w:val="18"/>
                <w:szCs w:val="18"/>
              </w:rPr>
              <w:t>stone</w:t>
            </w:r>
          </w:p>
        </w:tc>
        <w:tc>
          <w:tcPr>
            <w:tcW w:w="2003" w:type="dxa"/>
          </w:tcPr>
          <w:p w14:paraId="24ABDE99" w14:textId="77777777" w:rsidR="00304BFA" w:rsidRPr="007731E4" w:rsidRDefault="00304BFA">
            <w:pPr>
              <w:pStyle w:val="TableParagraph"/>
              <w:spacing w:line="226" w:lineRule="exact"/>
              <w:rPr>
                <w:rFonts w:cstheme="minorHAnsi"/>
                <w:sz w:val="18"/>
                <w:szCs w:val="18"/>
              </w:rPr>
            </w:pPr>
            <w:r w:rsidRPr="007731E4">
              <w:rPr>
                <w:rFonts w:cstheme="minorHAnsi"/>
                <w:color w:val="231F20"/>
                <w:sz w:val="18"/>
                <w:szCs w:val="18"/>
              </w:rPr>
              <w:t>R&amp;P</w:t>
            </w:r>
            <w:r w:rsidRPr="007731E4">
              <w:rPr>
                <w:rFonts w:cstheme="minorHAnsi"/>
                <w:color w:val="231F20"/>
                <w:spacing w:val="-7"/>
                <w:sz w:val="18"/>
                <w:szCs w:val="18"/>
              </w:rPr>
              <w:t xml:space="preserve"> </w:t>
            </w:r>
            <w:r w:rsidRPr="007731E4">
              <w:rPr>
                <w:rFonts w:cstheme="minorHAnsi"/>
                <w:color w:val="231F20"/>
                <w:sz w:val="18"/>
                <w:szCs w:val="18"/>
              </w:rPr>
              <w:t>Rock,</w:t>
            </w:r>
            <w:r w:rsidRPr="007731E4">
              <w:rPr>
                <w:rFonts w:cstheme="minorHAnsi"/>
                <w:color w:val="231F20"/>
                <w:spacing w:val="-6"/>
                <w:sz w:val="18"/>
                <w:szCs w:val="18"/>
              </w:rPr>
              <w:t xml:space="preserve"> </w:t>
            </w:r>
            <w:r w:rsidRPr="007731E4">
              <w:rPr>
                <w:rFonts w:cstheme="minorHAnsi"/>
                <w:color w:val="231F20"/>
                <w:spacing w:val="-5"/>
                <w:sz w:val="18"/>
                <w:szCs w:val="18"/>
              </w:rPr>
              <w:t>LLC</w:t>
            </w:r>
          </w:p>
        </w:tc>
        <w:tc>
          <w:tcPr>
            <w:tcW w:w="1639" w:type="dxa"/>
          </w:tcPr>
          <w:p w14:paraId="708749C1" w14:textId="77777777" w:rsidR="00304BFA" w:rsidRPr="007731E4" w:rsidRDefault="00304BFA">
            <w:pPr>
              <w:pStyle w:val="TableParagraph"/>
              <w:spacing w:line="226" w:lineRule="exact"/>
              <w:rPr>
                <w:rFonts w:cstheme="minorHAnsi"/>
                <w:sz w:val="18"/>
                <w:szCs w:val="18"/>
              </w:rPr>
            </w:pPr>
            <w:r w:rsidRPr="007731E4">
              <w:rPr>
                <w:rFonts w:cstheme="minorHAnsi"/>
                <w:color w:val="231F20"/>
                <w:spacing w:val="-2"/>
                <w:sz w:val="18"/>
                <w:szCs w:val="18"/>
              </w:rPr>
              <w:t>Blewett</w:t>
            </w:r>
            <w:r w:rsidRPr="007731E4">
              <w:rPr>
                <w:rFonts w:cstheme="minorHAnsi"/>
                <w:color w:val="231F20"/>
                <w:spacing w:val="1"/>
                <w:sz w:val="18"/>
                <w:szCs w:val="18"/>
              </w:rPr>
              <w:t xml:space="preserve"> </w:t>
            </w:r>
            <w:r w:rsidRPr="007731E4">
              <w:rPr>
                <w:rFonts w:cstheme="minorHAnsi"/>
                <w:color w:val="231F20"/>
                <w:spacing w:val="-4"/>
                <w:sz w:val="18"/>
                <w:szCs w:val="18"/>
              </w:rPr>
              <w:t>Pass</w:t>
            </w:r>
          </w:p>
        </w:tc>
        <w:tc>
          <w:tcPr>
            <w:tcW w:w="2197" w:type="dxa"/>
          </w:tcPr>
          <w:p w14:paraId="11255778" w14:textId="77777777" w:rsidR="00304BFA" w:rsidRDefault="00304BFA">
            <w:pPr>
              <w:pStyle w:val="TableParagraph"/>
              <w:spacing w:line="226" w:lineRule="exact"/>
              <w:rPr>
                <w:rFonts w:cstheme="minorHAnsi"/>
                <w:color w:val="231F20"/>
                <w:spacing w:val="-2"/>
                <w:sz w:val="18"/>
                <w:szCs w:val="18"/>
              </w:rPr>
            </w:pPr>
            <w:r w:rsidRPr="007731E4">
              <w:rPr>
                <w:rFonts w:cstheme="minorHAnsi"/>
                <w:color w:val="231F20"/>
                <w:sz w:val="18"/>
                <w:szCs w:val="18"/>
              </w:rPr>
              <w:t>T23N,</w:t>
            </w:r>
            <w:r w:rsidRPr="007731E4">
              <w:rPr>
                <w:rFonts w:cstheme="minorHAnsi"/>
                <w:color w:val="231F20"/>
                <w:spacing w:val="-4"/>
                <w:sz w:val="18"/>
                <w:szCs w:val="18"/>
              </w:rPr>
              <w:t xml:space="preserve"> </w:t>
            </w:r>
            <w:r w:rsidRPr="007731E4">
              <w:rPr>
                <w:rFonts w:cstheme="minorHAnsi"/>
                <w:color w:val="231F20"/>
                <w:spacing w:val="-2"/>
                <w:sz w:val="18"/>
                <w:szCs w:val="18"/>
              </w:rPr>
              <w:t>R17EWM</w:t>
            </w:r>
          </w:p>
          <w:p w14:paraId="60994EDD" w14:textId="77777777" w:rsidR="00304BFA" w:rsidRPr="007731E4" w:rsidRDefault="00304BFA">
            <w:pPr>
              <w:pStyle w:val="TableParagraph"/>
              <w:spacing w:line="226" w:lineRule="exact"/>
              <w:rPr>
                <w:rFonts w:cstheme="minorHAnsi"/>
                <w:sz w:val="18"/>
                <w:szCs w:val="18"/>
              </w:rPr>
            </w:pPr>
            <w:r>
              <w:rPr>
                <w:rFonts w:cstheme="minorHAnsi"/>
                <w:color w:val="231F20"/>
                <w:spacing w:val="-2"/>
                <w:sz w:val="18"/>
                <w:szCs w:val="18"/>
              </w:rPr>
              <w:t>Sections 19 and 30</w:t>
            </w:r>
          </w:p>
        </w:tc>
        <w:tc>
          <w:tcPr>
            <w:tcW w:w="1297" w:type="dxa"/>
          </w:tcPr>
          <w:p w14:paraId="74735DEE" w14:textId="77777777" w:rsidR="00304BFA" w:rsidRPr="007731E4" w:rsidRDefault="00304BFA">
            <w:pPr>
              <w:pStyle w:val="TableParagraph"/>
              <w:spacing w:line="226" w:lineRule="exact"/>
              <w:rPr>
                <w:rFonts w:cstheme="minorHAnsi"/>
                <w:sz w:val="18"/>
                <w:szCs w:val="18"/>
              </w:rPr>
            </w:pPr>
            <w:r w:rsidRPr="007731E4">
              <w:rPr>
                <w:rFonts w:cstheme="minorHAnsi"/>
                <w:color w:val="231F20"/>
                <w:spacing w:val="-2"/>
                <w:sz w:val="18"/>
                <w:szCs w:val="18"/>
              </w:rPr>
              <w:t>11.40</w:t>
            </w:r>
          </w:p>
        </w:tc>
        <w:tc>
          <w:tcPr>
            <w:tcW w:w="1495" w:type="dxa"/>
          </w:tcPr>
          <w:p w14:paraId="08E77803" w14:textId="77777777" w:rsidR="00304BFA" w:rsidRPr="007731E4" w:rsidRDefault="00304BFA">
            <w:pPr>
              <w:pStyle w:val="TableParagraph"/>
              <w:spacing w:line="226" w:lineRule="exact"/>
              <w:rPr>
                <w:rFonts w:cstheme="minorHAnsi"/>
                <w:sz w:val="18"/>
                <w:szCs w:val="18"/>
              </w:rPr>
            </w:pPr>
            <w:r w:rsidRPr="007731E4">
              <w:rPr>
                <w:rFonts w:cstheme="minorHAnsi"/>
                <w:color w:val="231F20"/>
                <w:spacing w:val="-5"/>
                <w:sz w:val="18"/>
                <w:szCs w:val="18"/>
              </w:rPr>
              <w:t>160</w:t>
            </w:r>
          </w:p>
        </w:tc>
        <w:tc>
          <w:tcPr>
            <w:tcW w:w="1222" w:type="dxa"/>
          </w:tcPr>
          <w:p w14:paraId="32F3CB01" w14:textId="77777777" w:rsidR="00304BFA" w:rsidRPr="007731E4" w:rsidRDefault="00304BFA">
            <w:pPr>
              <w:pStyle w:val="TableParagraph"/>
              <w:spacing w:line="226" w:lineRule="exact"/>
              <w:ind w:right="228"/>
              <w:rPr>
                <w:rFonts w:cstheme="minorHAnsi"/>
                <w:sz w:val="18"/>
                <w:szCs w:val="18"/>
              </w:rPr>
            </w:pPr>
            <w:r w:rsidRPr="007731E4">
              <w:rPr>
                <w:rFonts w:cstheme="minorHAnsi"/>
                <w:color w:val="231F20"/>
                <w:spacing w:val="-2"/>
                <w:sz w:val="18"/>
                <w:szCs w:val="18"/>
              </w:rPr>
              <w:t>12975</w:t>
            </w:r>
          </w:p>
        </w:tc>
      </w:tr>
      <w:tr w:rsidR="00304BFA" w:rsidRPr="007731E4" w14:paraId="58E6AE33" w14:textId="77777777">
        <w:trPr>
          <w:trHeight w:val="198"/>
        </w:trPr>
        <w:tc>
          <w:tcPr>
            <w:tcW w:w="1419" w:type="dxa"/>
          </w:tcPr>
          <w:p w14:paraId="4FBDE392" w14:textId="77777777" w:rsidR="00304BFA" w:rsidRPr="007731E4" w:rsidRDefault="00304BFA">
            <w:pPr>
              <w:pStyle w:val="TableParagraph"/>
              <w:spacing w:line="230" w:lineRule="exact"/>
              <w:rPr>
                <w:rFonts w:cstheme="minorHAnsi"/>
                <w:sz w:val="18"/>
                <w:szCs w:val="18"/>
              </w:rPr>
            </w:pPr>
            <w:r w:rsidRPr="007731E4">
              <w:rPr>
                <w:rFonts w:cstheme="minorHAnsi"/>
                <w:color w:val="231F20"/>
                <w:sz w:val="18"/>
                <w:szCs w:val="18"/>
              </w:rPr>
              <w:t>sand</w:t>
            </w:r>
            <w:r w:rsidRPr="007731E4">
              <w:rPr>
                <w:rFonts w:cstheme="minorHAnsi"/>
                <w:color w:val="231F20"/>
                <w:spacing w:val="-12"/>
                <w:sz w:val="18"/>
                <w:szCs w:val="18"/>
              </w:rPr>
              <w:t xml:space="preserve"> </w:t>
            </w:r>
            <w:r w:rsidRPr="007731E4">
              <w:rPr>
                <w:rFonts w:cstheme="minorHAnsi"/>
                <w:color w:val="231F20"/>
                <w:sz w:val="18"/>
                <w:szCs w:val="18"/>
              </w:rPr>
              <w:t xml:space="preserve">&amp; </w:t>
            </w:r>
            <w:r w:rsidRPr="007731E4">
              <w:rPr>
                <w:rFonts w:cstheme="minorHAnsi"/>
                <w:color w:val="231F20"/>
                <w:spacing w:val="-2"/>
                <w:sz w:val="18"/>
                <w:szCs w:val="18"/>
              </w:rPr>
              <w:t>gravel</w:t>
            </w:r>
          </w:p>
        </w:tc>
        <w:tc>
          <w:tcPr>
            <w:tcW w:w="2003" w:type="dxa"/>
          </w:tcPr>
          <w:p w14:paraId="42D03E17" w14:textId="77777777" w:rsidR="00304BFA" w:rsidRPr="007731E4" w:rsidRDefault="00304BFA">
            <w:pPr>
              <w:pStyle w:val="TableParagraph"/>
              <w:spacing w:line="230" w:lineRule="exact"/>
              <w:rPr>
                <w:rFonts w:cstheme="minorHAnsi"/>
                <w:sz w:val="18"/>
                <w:szCs w:val="18"/>
              </w:rPr>
            </w:pPr>
            <w:r w:rsidRPr="007731E4">
              <w:rPr>
                <w:rFonts w:cstheme="minorHAnsi"/>
                <w:color w:val="231F20"/>
                <w:sz w:val="18"/>
                <w:szCs w:val="18"/>
              </w:rPr>
              <w:t>Ram</w:t>
            </w:r>
            <w:r w:rsidRPr="007731E4">
              <w:rPr>
                <w:rFonts w:cstheme="minorHAnsi"/>
                <w:color w:val="231F20"/>
                <w:spacing w:val="-7"/>
                <w:sz w:val="18"/>
                <w:szCs w:val="18"/>
              </w:rPr>
              <w:t xml:space="preserve"> </w:t>
            </w:r>
            <w:r w:rsidRPr="007731E4">
              <w:rPr>
                <w:rFonts w:cstheme="minorHAnsi"/>
                <w:color w:val="231F20"/>
                <w:sz w:val="18"/>
                <w:szCs w:val="18"/>
              </w:rPr>
              <w:t>Ridge,</w:t>
            </w:r>
            <w:r w:rsidRPr="007731E4">
              <w:rPr>
                <w:rFonts w:cstheme="minorHAnsi"/>
                <w:color w:val="231F20"/>
                <w:spacing w:val="-6"/>
                <w:sz w:val="18"/>
                <w:szCs w:val="18"/>
              </w:rPr>
              <w:t xml:space="preserve"> </w:t>
            </w:r>
            <w:r w:rsidRPr="007731E4">
              <w:rPr>
                <w:rFonts w:cstheme="minorHAnsi"/>
                <w:color w:val="231F20"/>
                <w:spacing w:val="-5"/>
                <w:sz w:val="18"/>
                <w:szCs w:val="18"/>
              </w:rPr>
              <w:t>LLC</w:t>
            </w:r>
          </w:p>
        </w:tc>
        <w:tc>
          <w:tcPr>
            <w:tcW w:w="1639" w:type="dxa"/>
          </w:tcPr>
          <w:p w14:paraId="49EAE154" w14:textId="77777777" w:rsidR="00304BFA" w:rsidRPr="007731E4" w:rsidRDefault="00304BFA">
            <w:pPr>
              <w:pStyle w:val="TableParagraph"/>
              <w:spacing w:line="230" w:lineRule="exact"/>
              <w:rPr>
                <w:rFonts w:cstheme="minorHAnsi"/>
                <w:sz w:val="18"/>
                <w:szCs w:val="18"/>
              </w:rPr>
            </w:pPr>
            <w:r w:rsidRPr="007731E4">
              <w:rPr>
                <w:rFonts w:cstheme="minorHAnsi"/>
                <w:color w:val="231F20"/>
                <w:sz w:val="18"/>
                <w:szCs w:val="18"/>
              </w:rPr>
              <w:t>Ram</w:t>
            </w:r>
            <w:r w:rsidRPr="007731E4">
              <w:rPr>
                <w:rFonts w:cstheme="minorHAnsi"/>
                <w:color w:val="231F20"/>
                <w:spacing w:val="-6"/>
                <w:sz w:val="18"/>
                <w:szCs w:val="18"/>
              </w:rPr>
              <w:t xml:space="preserve"> </w:t>
            </w:r>
            <w:r w:rsidRPr="007731E4">
              <w:rPr>
                <w:rFonts w:cstheme="minorHAnsi"/>
                <w:color w:val="231F20"/>
                <w:spacing w:val="-2"/>
                <w:sz w:val="18"/>
                <w:szCs w:val="18"/>
              </w:rPr>
              <w:t>Ridge</w:t>
            </w:r>
          </w:p>
        </w:tc>
        <w:tc>
          <w:tcPr>
            <w:tcW w:w="2197" w:type="dxa"/>
          </w:tcPr>
          <w:p w14:paraId="52D33FB6" w14:textId="77777777" w:rsidR="00304BFA" w:rsidRPr="007731E4" w:rsidRDefault="00304BFA">
            <w:pPr>
              <w:pStyle w:val="TableParagraph"/>
              <w:spacing w:line="230" w:lineRule="exact"/>
              <w:rPr>
                <w:rFonts w:cstheme="minorHAnsi"/>
                <w:sz w:val="18"/>
                <w:szCs w:val="18"/>
              </w:rPr>
            </w:pPr>
            <w:r w:rsidRPr="007731E4">
              <w:rPr>
                <w:rFonts w:cstheme="minorHAnsi"/>
                <w:color w:val="231F20"/>
                <w:sz w:val="18"/>
                <w:szCs w:val="18"/>
              </w:rPr>
              <w:t>T23N,</w:t>
            </w:r>
            <w:r w:rsidRPr="007731E4">
              <w:rPr>
                <w:rFonts w:cstheme="minorHAnsi"/>
                <w:color w:val="231F20"/>
                <w:spacing w:val="-4"/>
                <w:sz w:val="18"/>
                <w:szCs w:val="18"/>
              </w:rPr>
              <w:t xml:space="preserve"> </w:t>
            </w:r>
            <w:r w:rsidRPr="007731E4">
              <w:rPr>
                <w:rFonts w:cstheme="minorHAnsi"/>
                <w:color w:val="231F20"/>
                <w:spacing w:val="-2"/>
                <w:sz w:val="18"/>
                <w:szCs w:val="18"/>
              </w:rPr>
              <w:t>R20EWM</w:t>
            </w:r>
          </w:p>
          <w:p w14:paraId="0D400E0D" w14:textId="77777777" w:rsidR="00304BFA" w:rsidRPr="007731E4" w:rsidRDefault="00304BFA">
            <w:pPr>
              <w:pStyle w:val="TableParagraph"/>
              <w:spacing w:line="225" w:lineRule="exact"/>
              <w:rPr>
                <w:rFonts w:cstheme="minorHAnsi"/>
                <w:sz w:val="18"/>
                <w:szCs w:val="18"/>
              </w:rPr>
            </w:pPr>
            <w:r w:rsidRPr="007731E4">
              <w:rPr>
                <w:rFonts w:cstheme="minorHAnsi"/>
                <w:color w:val="231F20"/>
                <w:sz w:val="18"/>
                <w:szCs w:val="18"/>
              </w:rPr>
              <w:t>Sections</w:t>
            </w:r>
            <w:r w:rsidRPr="007731E4">
              <w:rPr>
                <w:rFonts w:cstheme="minorHAnsi"/>
                <w:color w:val="231F20"/>
                <w:spacing w:val="-6"/>
                <w:sz w:val="18"/>
                <w:szCs w:val="18"/>
              </w:rPr>
              <w:t xml:space="preserve"> </w:t>
            </w:r>
            <w:r w:rsidRPr="007731E4">
              <w:rPr>
                <w:rFonts w:cstheme="minorHAnsi"/>
                <w:color w:val="231F20"/>
                <w:sz w:val="18"/>
                <w:szCs w:val="18"/>
              </w:rPr>
              <w:t>10</w:t>
            </w:r>
            <w:r w:rsidRPr="007731E4">
              <w:rPr>
                <w:rFonts w:cstheme="minorHAnsi"/>
                <w:color w:val="231F20"/>
                <w:spacing w:val="-5"/>
                <w:sz w:val="18"/>
                <w:szCs w:val="18"/>
              </w:rPr>
              <w:t xml:space="preserve"> </w:t>
            </w:r>
            <w:r w:rsidRPr="007731E4">
              <w:rPr>
                <w:rFonts w:cstheme="minorHAnsi"/>
                <w:color w:val="231F20"/>
                <w:sz w:val="18"/>
                <w:szCs w:val="18"/>
              </w:rPr>
              <w:t>and</w:t>
            </w:r>
            <w:r w:rsidRPr="007731E4">
              <w:rPr>
                <w:rFonts w:cstheme="minorHAnsi"/>
                <w:color w:val="231F20"/>
                <w:spacing w:val="-3"/>
                <w:sz w:val="18"/>
                <w:szCs w:val="18"/>
              </w:rPr>
              <w:t xml:space="preserve"> </w:t>
            </w:r>
            <w:r w:rsidRPr="007731E4">
              <w:rPr>
                <w:rFonts w:cstheme="minorHAnsi"/>
                <w:color w:val="231F20"/>
                <w:spacing w:val="-5"/>
                <w:sz w:val="18"/>
                <w:szCs w:val="18"/>
              </w:rPr>
              <w:t>15</w:t>
            </w:r>
          </w:p>
        </w:tc>
        <w:tc>
          <w:tcPr>
            <w:tcW w:w="1297" w:type="dxa"/>
          </w:tcPr>
          <w:p w14:paraId="6D67AF88" w14:textId="77777777" w:rsidR="00304BFA" w:rsidRPr="007731E4" w:rsidRDefault="00304BFA">
            <w:pPr>
              <w:pStyle w:val="TableParagraph"/>
              <w:spacing w:line="230" w:lineRule="exact"/>
              <w:rPr>
                <w:rFonts w:cstheme="minorHAnsi"/>
                <w:sz w:val="18"/>
                <w:szCs w:val="18"/>
              </w:rPr>
            </w:pPr>
            <w:r w:rsidRPr="007731E4">
              <w:rPr>
                <w:rFonts w:cstheme="minorHAnsi"/>
                <w:color w:val="231F20"/>
                <w:spacing w:val="-2"/>
                <w:sz w:val="18"/>
                <w:szCs w:val="18"/>
              </w:rPr>
              <w:t>28.50</w:t>
            </w:r>
          </w:p>
        </w:tc>
        <w:tc>
          <w:tcPr>
            <w:tcW w:w="1495" w:type="dxa"/>
          </w:tcPr>
          <w:p w14:paraId="3DC5F80E" w14:textId="77777777" w:rsidR="00304BFA" w:rsidRPr="007731E4" w:rsidRDefault="00304BFA">
            <w:pPr>
              <w:pStyle w:val="TableParagraph"/>
              <w:spacing w:line="230" w:lineRule="exact"/>
              <w:rPr>
                <w:rFonts w:cstheme="minorHAnsi"/>
                <w:sz w:val="18"/>
                <w:szCs w:val="18"/>
              </w:rPr>
            </w:pPr>
            <w:r w:rsidRPr="007731E4">
              <w:rPr>
                <w:rFonts w:cstheme="minorHAnsi"/>
                <w:color w:val="231F20"/>
                <w:spacing w:val="-5"/>
                <w:sz w:val="18"/>
                <w:szCs w:val="18"/>
              </w:rPr>
              <w:t>110</w:t>
            </w:r>
          </w:p>
        </w:tc>
        <w:tc>
          <w:tcPr>
            <w:tcW w:w="1222" w:type="dxa"/>
          </w:tcPr>
          <w:p w14:paraId="6ECA1078" w14:textId="77777777" w:rsidR="00304BFA" w:rsidRPr="007731E4" w:rsidRDefault="00304BFA">
            <w:pPr>
              <w:pStyle w:val="TableParagraph"/>
              <w:spacing w:line="230" w:lineRule="exact"/>
              <w:ind w:right="228"/>
              <w:rPr>
                <w:rFonts w:cstheme="minorHAnsi"/>
                <w:sz w:val="18"/>
                <w:szCs w:val="18"/>
              </w:rPr>
            </w:pPr>
            <w:r w:rsidRPr="007731E4">
              <w:rPr>
                <w:rFonts w:cstheme="minorHAnsi"/>
                <w:color w:val="231F20"/>
                <w:spacing w:val="-2"/>
                <w:sz w:val="18"/>
                <w:szCs w:val="18"/>
              </w:rPr>
              <w:t>13015</w:t>
            </w:r>
          </w:p>
        </w:tc>
      </w:tr>
      <w:tr w:rsidR="00304BFA" w:rsidRPr="007731E4" w14:paraId="544805BE" w14:textId="77777777">
        <w:trPr>
          <w:trHeight w:val="193"/>
        </w:trPr>
        <w:tc>
          <w:tcPr>
            <w:tcW w:w="1419" w:type="dxa"/>
          </w:tcPr>
          <w:p w14:paraId="24B5B5DE" w14:textId="77777777" w:rsidR="00304BFA" w:rsidRDefault="00304BFA">
            <w:pPr>
              <w:pStyle w:val="TableParagraph"/>
              <w:spacing w:line="225" w:lineRule="exact"/>
              <w:rPr>
                <w:rFonts w:cstheme="minorHAnsi"/>
                <w:color w:val="231F20"/>
                <w:spacing w:val="-10"/>
                <w:sz w:val="18"/>
                <w:szCs w:val="18"/>
              </w:rPr>
            </w:pPr>
            <w:r w:rsidRPr="007731E4">
              <w:rPr>
                <w:rFonts w:cstheme="minorHAnsi"/>
                <w:color w:val="231F20"/>
                <w:sz w:val="18"/>
                <w:szCs w:val="18"/>
              </w:rPr>
              <w:t>sand</w:t>
            </w:r>
            <w:r w:rsidRPr="007731E4">
              <w:rPr>
                <w:rFonts w:cstheme="minorHAnsi"/>
                <w:color w:val="231F20"/>
                <w:spacing w:val="-5"/>
                <w:sz w:val="18"/>
                <w:szCs w:val="18"/>
              </w:rPr>
              <w:t xml:space="preserve"> </w:t>
            </w:r>
            <w:r w:rsidRPr="007731E4">
              <w:rPr>
                <w:rFonts w:cstheme="minorHAnsi"/>
                <w:color w:val="231F20"/>
                <w:spacing w:val="-10"/>
                <w:sz w:val="18"/>
                <w:szCs w:val="18"/>
              </w:rPr>
              <w:t>&amp;</w:t>
            </w:r>
            <w:r>
              <w:rPr>
                <w:rFonts w:cstheme="minorHAnsi"/>
                <w:color w:val="231F20"/>
                <w:spacing w:val="-10"/>
                <w:sz w:val="18"/>
                <w:szCs w:val="18"/>
              </w:rPr>
              <w:t xml:space="preserve"> gravel</w:t>
            </w:r>
          </w:p>
          <w:p w14:paraId="6A0EC93B" w14:textId="77777777" w:rsidR="00304BFA" w:rsidRPr="007731E4" w:rsidRDefault="00304BFA">
            <w:pPr>
              <w:pStyle w:val="TableParagraph"/>
              <w:spacing w:line="225" w:lineRule="exact"/>
              <w:ind w:left="50"/>
              <w:rPr>
                <w:rFonts w:cstheme="minorHAnsi"/>
                <w:sz w:val="18"/>
                <w:szCs w:val="18"/>
              </w:rPr>
            </w:pPr>
            <w:r>
              <w:rPr>
                <w:rFonts w:cstheme="minorHAnsi"/>
                <w:color w:val="231F20"/>
                <w:spacing w:val="-10"/>
                <w:sz w:val="18"/>
                <w:szCs w:val="18"/>
              </w:rPr>
              <w:t>rock &amp; stone</w:t>
            </w:r>
          </w:p>
        </w:tc>
        <w:tc>
          <w:tcPr>
            <w:tcW w:w="2003" w:type="dxa"/>
          </w:tcPr>
          <w:p w14:paraId="544AD67E" w14:textId="77777777" w:rsidR="00304BFA" w:rsidRPr="007731E4" w:rsidRDefault="00304BFA">
            <w:pPr>
              <w:pStyle w:val="TableParagraph"/>
              <w:spacing w:line="225" w:lineRule="exact"/>
              <w:rPr>
                <w:rFonts w:cstheme="minorHAnsi"/>
                <w:sz w:val="18"/>
                <w:szCs w:val="18"/>
              </w:rPr>
            </w:pPr>
            <w:r w:rsidRPr="007731E4">
              <w:rPr>
                <w:rFonts w:cstheme="minorHAnsi"/>
                <w:color w:val="231F20"/>
                <w:spacing w:val="-2"/>
                <w:sz w:val="18"/>
                <w:szCs w:val="18"/>
              </w:rPr>
              <w:t>Two</w:t>
            </w:r>
            <w:r w:rsidRPr="007731E4">
              <w:rPr>
                <w:rFonts w:cstheme="minorHAnsi"/>
                <w:color w:val="231F20"/>
                <w:spacing w:val="-4"/>
                <w:sz w:val="18"/>
                <w:szCs w:val="18"/>
              </w:rPr>
              <w:t xml:space="preserve"> </w:t>
            </w:r>
            <w:r w:rsidRPr="007731E4">
              <w:rPr>
                <w:rFonts w:cstheme="minorHAnsi"/>
                <w:color w:val="231F20"/>
                <w:spacing w:val="-2"/>
                <w:sz w:val="18"/>
                <w:szCs w:val="18"/>
              </w:rPr>
              <w:t>Rivers,</w:t>
            </w:r>
            <w:r w:rsidRPr="007731E4">
              <w:rPr>
                <w:rFonts w:cstheme="minorHAnsi"/>
                <w:color w:val="231F20"/>
                <w:spacing w:val="-3"/>
                <w:sz w:val="18"/>
                <w:szCs w:val="18"/>
              </w:rPr>
              <w:t xml:space="preserve"> </w:t>
            </w:r>
            <w:r w:rsidRPr="007731E4">
              <w:rPr>
                <w:rFonts w:cstheme="minorHAnsi"/>
                <w:color w:val="231F20"/>
                <w:spacing w:val="-4"/>
                <w:sz w:val="18"/>
                <w:szCs w:val="18"/>
              </w:rPr>
              <w:t>Inc.</w:t>
            </w:r>
          </w:p>
        </w:tc>
        <w:tc>
          <w:tcPr>
            <w:tcW w:w="1639" w:type="dxa"/>
          </w:tcPr>
          <w:p w14:paraId="5613757E" w14:textId="77777777" w:rsidR="00304BFA" w:rsidRDefault="00304BFA">
            <w:pPr>
              <w:pStyle w:val="TableParagraph"/>
              <w:rPr>
                <w:rFonts w:cstheme="minorHAnsi"/>
                <w:color w:val="231F20"/>
                <w:spacing w:val="-2"/>
                <w:sz w:val="18"/>
                <w:szCs w:val="18"/>
              </w:rPr>
            </w:pPr>
            <w:r w:rsidRPr="007731E4">
              <w:rPr>
                <w:rFonts w:cstheme="minorHAnsi"/>
                <w:color w:val="231F20"/>
                <w:spacing w:val="-4"/>
                <w:sz w:val="18"/>
                <w:szCs w:val="18"/>
              </w:rPr>
              <w:t>Two</w:t>
            </w:r>
            <w:r w:rsidRPr="007731E4">
              <w:rPr>
                <w:rFonts w:cstheme="minorHAnsi"/>
                <w:color w:val="231F20"/>
                <w:spacing w:val="-5"/>
                <w:sz w:val="18"/>
                <w:szCs w:val="18"/>
              </w:rPr>
              <w:t xml:space="preserve"> </w:t>
            </w:r>
            <w:r w:rsidRPr="007731E4">
              <w:rPr>
                <w:rFonts w:cstheme="minorHAnsi"/>
                <w:color w:val="231F20"/>
                <w:spacing w:val="-2"/>
                <w:sz w:val="18"/>
                <w:szCs w:val="18"/>
              </w:rPr>
              <w:t>Rivers,</w:t>
            </w:r>
            <w:r>
              <w:rPr>
                <w:rFonts w:cstheme="minorHAnsi"/>
                <w:color w:val="231F20"/>
                <w:spacing w:val="-2"/>
                <w:sz w:val="18"/>
                <w:szCs w:val="18"/>
              </w:rPr>
              <w:t xml:space="preserve"> Inc.</w:t>
            </w:r>
          </w:p>
          <w:p w14:paraId="438F34D2" w14:textId="77777777" w:rsidR="00304BFA" w:rsidRDefault="00304BFA">
            <w:pPr>
              <w:pStyle w:val="TableParagraph"/>
              <w:rPr>
                <w:rFonts w:cstheme="minorHAnsi"/>
                <w:color w:val="231F20"/>
                <w:spacing w:val="-2"/>
                <w:sz w:val="18"/>
                <w:szCs w:val="18"/>
              </w:rPr>
            </w:pPr>
            <w:r>
              <w:rPr>
                <w:rFonts w:cstheme="minorHAnsi"/>
                <w:color w:val="231F20"/>
                <w:spacing w:val="-2"/>
                <w:sz w:val="18"/>
                <w:szCs w:val="18"/>
              </w:rPr>
              <w:t xml:space="preserve">Two Rivers </w:t>
            </w:r>
          </w:p>
          <w:p w14:paraId="67EA3228" w14:textId="77777777" w:rsidR="00304BFA" w:rsidRPr="007731E4" w:rsidRDefault="00304BFA">
            <w:pPr>
              <w:pStyle w:val="TableParagraph"/>
              <w:rPr>
                <w:rFonts w:cstheme="minorHAnsi"/>
                <w:sz w:val="18"/>
                <w:szCs w:val="18"/>
              </w:rPr>
            </w:pPr>
            <w:r>
              <w:rPr>
                <w:rFonts w:cstheme="minorHAnsi"/>
                <w:color w:val="231F20"/>
                <w:spacing w:val="-2"/>
                <w:sz w:val="18"/>
                <w:szCs w:val="18"/>
              </w:rPr>
              <w:t>Quarry</w:t>
            </w:r>
          </w:p>
        </w:tc>
        <w:tc>
          <w:tcPr>
            <w:tcW w:w="2197" w:type="dxa"/>
          </w:tcPr>
          <w:p w14:paraId="1E930884" w14:textId="77777777" w:rsidR="00304BFA" w:rsidRDefault="00304BFA">
            <w:pPr>
              <w:pStyle w:val="TableParagraph"/>
              <w:spacing w:line="243" w:lineRule="exact"/>
              <w:rPr>
                <w:rFonts w:cstheme="minorHAnsi"/>
                <w:color w:val="231F20"/>
                <w:spacing w:val="-2"/>
                <w:sz w:val="18"/>
                <w:szCs w:val="18"/>
              </w:rPr>
            </w:pPr>
            <w:r w:rsidRPr="007731E4">
              <w:rPr>
                <w:rFonts w:cstheme="minorHAnsi"/>
                <w:color w:val="231F20"/>
                <w:sz w:val="18"/>
                <w:szCs w:val="18"/>
              </w:rPr>
              <w:t>T27N,</w:t>
            </w:r>
            <w:r w:rsidRPr="007731E4">
              <w:rPr>
                <w:rFonts w:cstheme="minorHAnsi"/>
                <w:color w:val="231F20"/>
                <w:spacing w:val="-10"/>
                <w:sz w:val="18"/>
                <w:szCs w:val="18"/>
              </w:rPr>
              <w:t xml:space="preserve"> </w:t>
            </w:r>
            <w:r w:rsidRPr="007731E4">
              <w:rPr>
                <w:rFonts w:cstheme="minorHAnsi"/>
                <w:color w:val="231F20"/>
                <w:spacing w:val="-2"/>
                <w:sz w:val="18"/>
                <w:szCs w:val="18"/>
              </w:rPr>
              <w:t>R16EWM</w:t>
            </w:r>
          </w:p>
          <w:p w14:paraId="09BA7D95" w14:textId="77777777" w:rsidR="00304BFA" w:rsidRPr="007731E4" w:rsidRDefault="00304BFA">
            <w:pPr>
              <w:pStyle w:val="TableParagraph"/>
              <w:spacing w:line="225" w:lineRule="exact"/>
              <w:rPr>
                <w:rFonts w:cstheme="minorHAnsi"/>
                <w:sz w:val="18"/>
                <w:szCs w:val="18"/>
              </w:rPr>
            </w:pPr>
            <w:r>
              <w:rPr>
                <w:rFonts w:cstheme="minorHAnsi"/>
                <w:color w:val="231F20"/>
                <w:spacing w:val="-2"/>
                <w:sz w:val="18"/>
                <w:szCs w:val="18"/>
              </w:rPr>
              <w:t>Section 15</w:t>
            </w:r>
          </w:p>
        </w:tc>
        <w:tc>
          <w:tcPr>
            <w:tcW w:w="1297" w:type="dxa"/>
          </w:tcPr>
          <w:p w14:paraId="5270777F" w14:textId="77777777" w:rsidR="00304BFA" w:rsidRDefault="00304BFA">
            <w:pPr>
              <w:pStyle w:val="TableParagraph"/>
              <w:spacing w:line="226" w:lineRule="exact"/>
              <w:rPr>
                <w:rFonts w:cstheme="minorHAnsi"/>
                <w:color w:val="231F20"/>
                <w:spacing w:val="-5"/>
                <w:sz w:val="18"/>
                <w:szCs w:val="18"/>
              </w:rPr>
            </w:pPr>
            <w:r w:rsidRPr="007731E4">
              <w:rPr>
                <w:rFonts w:cstheme="minorHAnsi"/>
                <w:color w:val="231F20"/>
                <w:spacing w:val="-5"/>
                <w:sz w:val="18"/>
                <w:szCs w:val="18"/>
              </w:rPr>
              <w:t>135</w:t>
            </w:r>
          </w:p>
          <w:p w14:paraId="3FA53015" w14:textId="77777777" w:rsidR="00304BFA" w:rsidRPr="007731E4" w:rsidRDefault="00304BFA">
            <w:pPr>
              <w:pStyle w:val="TableParagraph"/>
              <w:rPr>
                <w:rFonts w:cstheme="minorHAnsi"/>
                <w:sz w:val="18"/>
                <w:szCs w:val="18"/>
              </w:rPr>
            </w:pPr>
            <w:r>
              <w:rPr>
                <w:rFonts w:cstheme="minorHAnsi"/>
                <w:color w:val="231F20"/>
                <w:spacing w:val="-5"/>
                <w:sz w:val="18"/>
                <w:szCs w:val="18"/>
              </w:rPr>
              <w:t>12</w:t>
            </w:r>
          </w:p>
        </w:tc>
        <w:tc>
          <w:tcPr>
            <w:tcW w:w="1495" w:type="dxa"/>
          </w:tcPr>
          <w:p w14:paraId="3F327384" w14:textId="77777777" w:rsidR="00304BFA" w:rsidRDefault="00304BFA">
            <w:pPr>
              <w:pStyle w:val="TableParagraph"/>
              <w:spacing w:line="226" w:lineRule="exact"/>
              <w:rPr>
                <w:rFonts w:cstheme="minorHAnsi"/>
                <w:color w:val="231F20"/>
                <w:spacing w:val="-5"/>
                <w:sz w:val="18"/>
                <w:szCs w:val="18"/>
              </w:rPr>
            </w:pPr>
            <w:r w:rsidRPr="007731E4">
              <w:rPr>
                <w:rFonts w:cstheme="minorHAnsi"/>
                <w:color w:val="231F20"/>
                <w:spacing w:val="-5"/>
                <w:sz w:val="18"/>
                <w:szCs w:val="18"/>
              </w:rPr>
              <w:t>30</w:t>
            </w:r>
          </w:p>
          <w:p w14:paraId="0D865949" w14:textId="77777777" w:rsidR="00304BFA" w:rsidRPr="007731E4" w:rsidRDefault="00304BFA">
            <w:pPr>
              <w:pStyle w:val="TableParagraph"/>
              <w:rPr>
                <w:rFonts w:cstheme="minorHAnsi"/>
                <w:sz w:val="18"/>
                <w:szCs w:val="18"/>
              </w:rPr>
            </w:pPr>
            <w:r>
              <w:rPr>
                <w:rFonts w:cstheme="minorHAnsi"/>
                <w:color w:val="231F20"/>
                <w:spacing w:val="-5"/>
                <w:sz w:val="18"/>
                <w:szCs w:val="18"/>
              </w:rPr>
              <w:t>100</w:t>
            </w:r>
          </w:p>
        </w:tc>
        <w:tc>
          <w:tcPr>
            <w:tcW w:w="1222" w:type="dxa"/>
          </w:tcPr>
          <w:p w14:paraId="761C002F" w14:textId="77777777" w:rsidR="00304BFA" w:rsidRDefault="00304BFA">
            <w:pPr>
              <w:pStyle w:val="TableParagraph"/>
              <w:rPr>
                <w:rFonts w:cstheme="minorHAnsi"/>
                <w:color w:val="231F20"/>
                <w:spacing w:val="-2"/>
                <w:sz w:val="18"/>
                <w:szCs w:val="18"/>
              </w:rPr>
            </w:pPr>
            <w:r w:rsidRPr="007731E4">
              <w:rPr>
                <w:rFonts w:cstheme="minorHAnsi"/>
                <w:color w:val="231F20"/>
                <w:spacing w:val="-2"/>
                <w:sz w:val="18"/>
                <w:szCs w:val="18"/>
              </w:rPr>
              <w:t>12311</w:t>
            </w:r>
          </w:p>
          <w:p w14:paraId="2B4013E5" w14:textId="77777777" w:rsidR="00304BFA" w:rsidRPr="007731E4" w:rsidRDefault="00304BFA">
            <w:pPr>
              <w:pStyle w:val="TableParagraph"/>
              <w:rPr>
                <w:rFonts w:cstheme="minorHAnsi"/>
                <w:sz w:val="18"/>
                <w:szCs w:val="18"/>
              </w:rPr>
            </w:pPr>
            <w:r>
              <w:rPr>
                <w:rFonts w:cstheme="minorHAnsi"/>
                <w:color w:val="231F20"/>
                <w:spacing w:val="-2"/>
                <w:sz w:val="18"/>
                <w:szCs w:val="18"/>
              </w:rPr>
              <w:t>12967</w:t>
            </w:r>
          </w:p>
        </w:tc>
      </w:tr>
      <w:tr w:rsidR="00304BFA" w:rsidRPr="007731E4" w14:paraId="3B8CE49E" w14:textId="77777777">
        <w:trPr>
          <w:trHeight w:val="391"/>
        </w:trPr>
        <w:tc>
          <w:tcPr>
            <w:tcW w:w="1419" w:type="dxa"/>
          </w:tcPr>
          <w:p w14:paraId="6A1123C9" w14:textId="77777777" w:rsidR="00304BFA" w:rsidRPr="003C575B" w:rsidRDefault="00304BFA">
            <w:pPr>
              <w:pStyle w:val="TableParagraph"/>
              <w:rPr>
                <w:rFonts w:cstheme="minorHAnsi"/>
                <w:color w:val="231F20"/>
                <w:spacing w:val="-10"/>
                <w:sz w:val="18"/>
                <w:szCs w:val="18"/>
              </w:rPr>
            </w:pPr>
            <w:r w:rsidRPr="007731E4">
              <w:rPr>
                <w:rFonts w:cstheme="minorHAnsi"/>
                <w:color w:val="231F20"/>
                <w:sz w:val="18"/>
                <w:szCs w:val="18"/>
              </w:rPr>
              <w:t>sand</w:t>
            </w:r>
            <w:r w:rsidRPr="007731E4">
              <w:rPr>
                <w:rFonts w:cstheme="minorHAnsi"/>
                <w:color w:val="231F20"/>
                <w:spacing w:val="-5"/>
                <w:sz w:val="18"/>
                <w:szCs w:val="18"/>
              </w:rPr>
              <w:t xml:space="preserve"> </w:t>
            </w:r>
            <w:r w:rsidRPr="007731E4">
              <w:rPr>
                <w:rFonts w:cstheme="minorHAnsi"/>
                <w:color w:val="231F20"/>
                <w:spacing w:val="-10"/>
                <w:sz w:val="18"/>
                <w:szCs w:val="18"/>
              </w:rPr>
              <w:t>&amp;</w:t>
            </w:r>
            <w:r>
              <w:rPr>
                <w:rFonts w:cstheme="minorHAnsi"/>
                <w:color w:val="231F20"/>
                <w:spacing w:val="-10"/>
                <w:sz w:val="18"/>
                <w:szCs w:val="18"/>
              </w:rPr>
              <w:t xml:space="preserve"> gravel</w:t>
            </w:r>
          </w:p>
        </w:tc>
        <w:tc>
          <w:tcPr>
            <w:tcW w:w="2003" w:type="dxa"/>
          </w:tcPr>
          <w:p w14:paraId="2E96C716" w14:textId="77777777" w:rsidR="00304BFA" w:rsidRPr="003C575B" w:rsidRDefault="00304BFA">
            <w:pPr>
              <w:pStyle w:val="TableParagraph"/>
              <w:rPr>
                <w:rFonts w:cstheme="minorHAnsi"/>
                <w:color w:val="231F20"/>
                <w:spacing w:val="-5"/>
                <w:sz w:val="18"/>
                <w:szCs w:val="18"/>
              </w:rPr>
            </w:pPr>
            <w:r w:rsidRPr="007731E4">
              <w:rPr>
                <w:rFonts w:cstheme="minorHAnsi"/>
                <w:color w:val="231F20"/>
                <w:sz w:val="18"/>
                <w:szCs w:val="18"/>
              </w:rPr>
              <w:t>Wash.</w:t>
            </w:r>
            <w:r w:rsidRPr="007731E4">
              <w:rPr>
                <w:rFonts w:cstheme="minorHAnsi"/>
                <w:color w:val="231F20"/>
                <w:spacing w:val="-8"/>
                <w:sz w:val="18"/>
                <w:szCs w:val="18"/>
              </w:rPr>
              <w:t xml:space="preserve"> </w:t>
            </w:r>
            <w:r w:rsidRPr="007731E4">
              <w:rPr>
                <w:rFonts w:cstheme="minorHAnsi"/>
                <w:color w:val="231F20"/>
                <w:sz w:val="18"/>
                <w:szCs w:val="18"/>
              </w:rPr>
              <w:t>St.</w:t>
            </w:r>
            <w:r w:rsidRPr="007731E4">
              <w:rPr>
                <w:rFonts w:cstheme="minorHAnsi"/>
                <w:color w:val="231F20"/>
                <w:spacing w:val="-7"/>
                <w:sz w:val="18"/>
                <w:szCs w:val="18"/>
              </w:rPr>
              <w:t xml:space="preserve"> </w:t>
            </w:r>
            <w:r w:rsidRPr="007731E4">
              <w:rPr>
                <w:rFonts w:cstheme="minorHAnsi"/>
                <w:color w:val="231F20"/>
                <w:sz w:val="18"/>
                <w:szCs w:val="18"/>
              </w:rPr>
              <w:t>Dept</w:t>
            </w:r>
            <w:r w:rsidRPr="007731E4">
              <w:rPr>
                <w:rFonts w:cstheme="minorHAnsi"/>
                <w:color w:val="231F20"/>
                <w:spacing w:val="-7"/>
                <w:sz w:val="18"/>
                <w:szCs w:val="18"/>
              </w:rPr>
              <w:t xml:space="preserve"> </w:t>
            </w:r>
            <w:r w:rsidRPr="007731E4">
              <w:rPr>
                <w:rFonts w:cstheme="minorHAnsi"/>
                <w:color w:val="231F20"/>
                <w:spacing w:val="-5"/>
                <w:sz w:val="18"/>
                <w:szCs w:val="18"/>
              </w:rPr>
              <w:t>of</w:t>
            </w:r>
            <w:r>
              <w:rPr>
                <w:rFonts w:cstheme="minorHAnsi"/>
                <w:color w:val="231F20"/>
                <w:spacing w:val="-5"/>
                <w:sz w:val="18"/>
                <w:szCs w:val="18"/>
              </w:rPr>
              <w:t xml:space="preserve"> Transportation</w:t>
            </w:r>
          </w:p>
        </w:tc>
        <w:tc>
          <w:tcPr>
            <w:tcW w:w="1639" w:type="dxa"/>
          </w:tcPr>
          <w:p w14:paraId="69607480" w14:textId="77777777" w:rsidR="00304BFA" w:rsidRPr="007731E4" w:rsidRDefault="00304BFA">
            <w:pPr>
              <w:pStyle w:val="TableParagraph"/>
              <w:spacing w:line="226" w:lineRule="exact"/>
              <w:rPr>
                <w:rFonts w:cstheme="minorHAnsi"/>
                <w:sz w:val="18"/>
                <w:szCs w:val="18"/>
              </w:rPr>
            </w:pPr>
            <w:r w:rsidRPr="007731E4">
              <w:rPr>
                <w:rFonts w:cstheme="minorHAnsi"/>
                <w:color w:val="231F20"/>
                <w:spacing w:val="-4"/>
                <w:sz w:val="18"/>
                <w:szCs w:val="18"/>
              </w:rPr>
              <w:t>PS-K-</w:t>
            </w:r>
            <w:r w:rsidRPr="007731E4">
              <w:rPr>
                <w:rFonts w:cstheme="minorHAnsi"/>
                <w:color w:val="231F20"/>
                <w:spacing w:val="-5"/>
                <w:sz w:val="18"/>
                <w:szCs w:val="18"/>
              </w:rPr>
              <w:t>79</w:t>
            </w:r>
          </w:p>
        </w:tc>
        <w:tc>
          <w:tcPr>
            <w:tcW w:w="2197" w:type="dxa"/>
          </w:tcPr>
          <w:p w14:paraId="346246B7" w14:textId="77777777" w:rsidR="00304BFA" w:rsidRDefault="00304BFA">
            <w:pPr>
              <w:pStyle w:val="TableParagraph"/>
              <w:spacing w:line="243" w:lineRule="exact"/>
              <w:rPr>
                <w:rFonts w:cstheme="minorHAnsi"/>
                <w:color w:val="231F20"/>
                <w:spacing w:val="-2"/>
                <w:sz w:val="18"/>
                <w:szCs w:val="18"/>
              </w:rPr>
            </w:pPr>
            <w:r w:rsidRPr="007731E4">
              <w:rPr>
                <w:rFonts w:cstheme="minorHAnsi"/>
                <w:color w:val="231F20"/>
                <w:sz w:val="18"/>
                <w:szCs w:val="18"/>
              </w:rPr>
              <w:t>T28N,</w:t>
            </w:r>
            <w:r w:rsidRPr="007731E4">
              <w:rPr>
                <w:rFonts w:cstheme="minorHAnsi"/>
                <w:color w:val="231F20"/>
                <w:spacing w:val="-7"/>
                <w:sz w:val="18"/>
                <w:szCs w:val="18"/>
              </w:rPr>
              <w:t xml:space="preserve"> </w:t>
            </w:r>
            <w:r w:rsidRPr="007731E4">
              <w:rPr>
                <w:rFonts w:cstheme="minorHAnsi"/>
                <w:color w:val="231F20"/>
                <w:spacing w:val="-2"/>
                <w:sz w:val="18"/>
                <w:szCs w:val="18"/>
              </w:rPr>
              <w:t>R21EWM</w:t>
            </w:r>
          </w:p>
          <w:p w14:paraId="393FA9C1" w14:textId="77777777" w:rsidR="00304BFA" w:rsidRPr="007731E4" w:rsidRDefault="00304BFA">
            <w:pPr>
              <w:pStyle w:val="TableParagraph"/>
              <w:spacing w:line="243" w:lineRule="exact"/>
              <w:rPr>
                <w:rFonts w:cstheme="minorHAnsi"/>
                <w:sz w:val="18"/>
                <w:szCs w:val="18"/>
              </w:rPr>
            </w:pPr>
            <w:r>
              <w:rPr>
                <w:rFonts w:cstheme="minorHAnsi"/>
                <w:sz w:val="18"/>
                <w:szCs w:val="18"/>
              </w:rPr>
              <w:t>Section 25</w:t>
            </w:r>
          </w:p>
        </w:tc>
        <w:tc>
          <w:tcPr>
            <w:tcW w:w="1297" w:type="dxa"/>
          </w:tcPr>
          <w:p w14:paraId="5A6031B2" w14:textId="77777777" w:rsidR="00304BFA" w:rsidRPr="007731E4" w:rsidRDefault="00304BFA">
            <w:pPr>
              <w:pStyle w:val="TableParagraph"/>
              <w:spacing w:line="226" w:lineRule="exact"/>
              <w:rPr>
                <w:rFonts w:cstheme="minorHAnsi"/>
                <w:sz w:val="18"/>
                <w:szCs w:val="18"/>
              </w:rPr>
            </w:pPr>
            <w:r w:rsidRPr="007731E4">
              <w:rPr>
                <w:rFonts w:cstheme="minorHAnsi"/>
                <w:color w:val="231F20"/>
                <w:spacing w:val="-4"/>
                <w:sz w:val="18"/>
                <w:szCs w:val="18"/>
              </w:rPr>
              <w:t>8.50</w:t>
            </w:r>
          </w:p>
        </w:tc>
        <w:tc>
          <w:tcPr>
            <w:tcW w:w="1495" w:type="dxa"/>
          </w:tcPr>
          <w:p w14:paraId="375F58AD" w14:textId="77777777" w:rsidR="00304BFA" w:rsidRPr="007731E4" w:rsidRDefault="00304BFA">
            <w:pPr>
              <w:pStyle w:val="TableParagraph"/>
              <w:spacing w:line="226" w:lineRule="exact"/>
              <w:rPr>
                <w:rFonts w:cstheme="minorHAnsi"/>
                <w:sz w:val="18"/>
                <w:szCs w:val="18"/>
              </w:rPr>
            </w:pPr>
            <w:r w:rsidRPr="007731E4">
              <w:rPr>
                <w:rFonts w:cstheme="minorHAnsi"/>
                <w:color w:val="231F20"/>
                <w:spacing w:val="-5"/>
                <w:sz w:val="18"/>
                <w:szCs w:val="18"/>
              </w:rPr>
              <w:t>25</w:t>
            </w:r>
          </w:p>
        </w:tc>
        <w:tc>
          <w:tcPr>
            <w:tcW w:w="1222" w:type="dxa"/>
          </w:tcPr>
          <w:p w14:paraId="5FD9A49C" w14:textId="77777777" w:rsidR="00304BFA" w:rsidRPr="007731E4" w:rsidRDefault="00304BFA">
            <w:pPr>
              <w:pStyle w:val="TableParagraph"/>
              <w:spacing w:line="226" w:lineRule="exact"/>
              <w:ind w:right="228"/>
              <w:rPr>
                <w:rFonts w:cstheme="minorHAnsi"/>
                <w:sz w:val="18"/>
                <w:szCs w:val="18"/>
              </w:rPr>
            </w:pPr>
            <w:r w:rsidRPr="007731E4">
              <w:rPr>
                <w:rFonts w:cstheme="minorHAnsi"/>
                <w:color w:val="231F20"/>
                <w:spacing w:val="-2"/>
                <w:sz w:val="18"/>
                <w:szCs w:val="18"/>
              </w:rPr>
              <w:t>11659</w:t>
            </w:r>
          </w:p>
        </w:tc>
      </w:tr>
      <w:tr w:rsidR="00304BFA" w:rsidRPr="007731E4" w14:paraId="1BA6930A" w14:textId="77777777">
        <w:trPr>
          <w:trHeight w:val="198"/>
        </w:trPr>
        <w:tc>
          <w:tcPr>
            <w:tcW w:w="1419" w:type="dxa"/>
          </w:tcPr>
          <w:p w14:paraId="272B431D" w14:textId="77777777" w:rsidR="00304BFA" w:rsidRPr="007731E4" w:rsidRDefault="00304BFA">
            <w:pPr>
              <w:pStyle w:val="TableParagraph"/>
              <w:spacing w:line="230" w:lineRule="exact"/>
              <w:rPr>
                <w:rFonts w:cstheme="minorHAnsi"/>
                <w:sz w:val="18"/>
                <w:szCs w:val="18"/>
              </w:rPr>
            </w:pPr>
            <w:r w:rsidRPr="007731E4">
              <w:rPr>
                <w:rFonts w:cstheme="minorHAnsi"/>
                <w:color w:val="231F20"/>
                <w:sz w:val="18"/>
                <w:szCs w:val="18"/>
              </w:rPr>
              <w:t>rock</w:t>
            </w:r>
            <w:r w:rsidRPr="007731E4">
              <w:rPr>
                <w:rFonts w:cstheme="minorHAnsi"/>
                <w:color w:val="231F20"/>
                <w:spacing w:val="-4"/>
                <w:sz w:val="18"/>
                <w:szCs w:val="18"/>
              </w:rPr>
              <w:t xml:space="preserve"> </w:t>
            </w:r>
            <w:r w:rsidRPr="007731E4">
              <w:rPr>
                <w:rFonts w:cstheme="minorHAnsi"/>
                <w:color w:val="231F20"/>
                <w:sz w:val="18"/>
                <w:szCs w:val="18"/>
              </w:rPr>
              <w:t>&amp;</w:t>
            </w:r>
            <w:r w:rsidRPr="007731E4">
              <w:rPr>
                <w:rFonts w:cstheme="minorHAnsi"/>
                <w:color w:val="231F20"/>
                <w:spacing w:val="-4"/>
                <w:sz w:val="18"/>
                <w:szCs w:val="18"/>
              </w:rPr>
              <w:t xml:space="preserve"> </w:t>
            </w:r>
            <w:r w:rsidRPr="007731E4">
              <w:rPr>
                <w:rFonts w:cstheme="minorHAnsi"/>
                <w:color w:val="231F20"/>
                <w:spacing w:val="-2"/>
                <w:sz w:val="18"/>
                <w:szCs w:val="18"/>
              </w:rPr>
              <w:t>stone</w:t>
            </w:r>
          </w:p>
        </w:tc>
        <w:tc>
          <w:tcPr>
            <w:tcW w:w="2003" w:type="dxa"/>
          </w:tcPr>
          <w:p w14:paraId="41BA6E7A" w14:textId="77777777" w:rsidR="00304BFA" w:rsidRPr="007731E4" w:rsidRDefault="00304BFA">
            <w:pPr>
              <w:pStyle w:val="TableParagraph"/>
              <w:spacing w:line="230" w:lineRule="exact"/>
              <w:rPr>
                <w:rFonts w:cstheme="minorHAnsi"/>
                <w:sz w:val="18"/>
                <w:szCs w:val="18"/>
              </w:rPr>
            </w:pPr>
            <w:r w:rsidRPr="007731E4">
              <w:rPr>
                <w:rFonts w:cstheme="minorHAnsi"/>
                <w:color w:val="231F20"/>
                <w:sz w:val="18"/>
                <w:szCs w:val="18"/>
              </w:rPr>
              <w:t>Wash.</w:t>
            </w:r>
            <w:r w:rsidRPr="007731E4">
              <w:rPr>
                <w:rFonts w:cstheme="minorHAnsi"/>
                <w:color w:val="231F20"/>
                <w:spacing w:val="-8"/>
                <w:sz w:val="18"/>
                <w:szCs w:val="18"/>
              </w:rPr>
              <w:t xml:space="preserve"> </w:t>
            </w:r>
            <w:r w:rsidRPr="007731E4">
              <w:rPr>
                <w:rFonts w:cstheme="minorHAnsi"/>
                <w:color w:val="231F20"/>
                <w:sz w:val="18"/>
                <w:szCs w:val="18"/>
              </w:rPr>
              <w:t>St.</w:t>
            </w:r>
            <w:r w:rsidRPr="007731E4">
              <w:rPr>
                <w:rFonts w:cstheme="minorHAnsi"/>
                <w:color w:val="231F20"/>
                <w:spacing w:val="-7"/>
                <w:sz w:val="18"/>
                <w:szCs w:val="18"/>
              </w:rPr>
              <w:t xml:space="preserve"> </w:t>
            </w:r>
            <w:r w:rsidRPr="007731E4">
              <w:rPr>
                <w:rFonts w:cstheme="minorHAnsi"/>
                <w:color w:val="231F20"/>
                <w:sz w:val="18"/>
                <w:szCs w:val="18"/>
              </w:rPr>
              <w:t>Dept</w:t>
            </w:r>
            <w:r w:rsidRPr="007731E4">
              <w:rPr>
                <w:rFonts w:cstheme="minorHAnsi"/>
                <w:color w:val="231F20"/>
                <w:spacing w:val="-7"/>
                <w:sz w:val="18"/>
                <w:szCs w:val="18"/>
              </w:rPr>
              <w:t xml:space="preserve"> </w:t>
            </w:r>
            <w:r w:rsidRPr="007731E4">
              <w:rPr>
                <w:rFonts w:cstheme="minorHAnsi"/>
                <w:color w:val="231F20"/>
                <w:spacing w:val="-5"/>
                <w:sz w:val="18"/>
                <w:szCs w:val="18"/>
              </w:rPr>
              <w:t>of</w:t>
            </w:r>
            <w:r>
              <w:rPr>
                <w:rFonts w:cstheme="minorHAnsi"/>
                <w:color w:val="231F20"/>
                <w:spacing w:val="-5"/>
                <w:sz w:val="18"/>
                <w:szCs w:val="18"/>
              </w:rPr>
              <w:t xml:space="preserve"> Transportation</w:t>
            </w:r>
          </w:p>
        </w:tc>
        <w:tc>
          <w:tcPr>
            <w:tcW w:w="1639" w:type="dxa"/>
          </w:tcPr>
          <w:p w14:paraId="282D07FA" w14:textId="77777777" w:rsidR="00304BFA" w:rsidRPr="007731E4" w:rsidRDefault="00304BFA">
            <w:pPr>
              <w:pStyle w:val="TableParagraph"/>
              <w:spacing w:line="230" w:lineRule="exact"/>
              <w:rPr>
                <w:rFonts w:cstheme="minorHAnsi"/>
                <w:sz w:val="18"/>
                <w:szCs w:val="18"/>
              </w:rPr>
            </w:pPr>
            <w:r w:rsidRPr="007731E4">
              <w:rPr>
                <w:rFonts w:cstheme="minorHAnsi"/>
                <w:color w:val="231F20"/>
                <w:spacing w:val="-4"/>
                <w:sz w:val="18"/>
                <w:szCs w:val="18"/>
              </w:rPr>
              <w:t>QS-K-</w:t>
            </w:r>
            <w:r w:rsidRPr="007731E4">
              <w:rPr>
                <w:rFonts w:cstheme="minorHAnsi"/>
                <w:color w:val="231F20"/>
                <w:spacing w:val="-5"/>
                <w:sz w:val="18"/>
                <w:szCs w:val="18"/>
              </w:rPr>
              <w:t>163</w:t>
            </w:r>
          </w:p>
        </w:tc>
        <w:tc>
          <w:tcPr>
            <w:tcW w:w="2197" w:type="dxa"/>
          </w:tcPr>
          <w:p w14:paraId="6297CA80" w14:textId="77777777" w:rsidR="00304BFA" w:rsidRDefault="00304BFA">
            <w:pPr>
              <w:pStyle w:val="TableParagraph"/>
              <w:spacing w:line="230" w:lineRule="exact"/>
              <w:rPr>
                <w:rFonts w:cstheme="minorHAnsi"/>
                <w:color w:val="231F20"/>
                <w:spacing w:val="-2"/>
                <w:sz w:val="18"/>
                <w:szCs w:val="18"/>
              </w:rPr>
            </w:pPr>
            <w:r w:rsidRPr="007731E4">
              <w:rPr>
                <w:rFonts w:cstheme="minorHAnsi"/>
                <w:color w:val="231F20"/>
                <w:sz w:val="18"/>
                <w:szCs w:val="18"/>
              </w:rPr>
              <w:t>T25N,</w:t>
            </w:r>
            <w:r w:rsidRPr="007731E4">
              <w:rPr>
                <w:rFonts w:cstheme="minorHAnsi"/>
                <w:color w:val="231F20"/>
                <w:spacing w:val="-7"/>
                <w:sz w:val="18"/>
                <w:szCs w:val="18"/>
              </w:rPr>
              <w:t xml:space="preserve"> </w:t>
            </w:r>
            <w:r w:rsidRPr="007731E4">
              <w:rPr>
                <w:rFonts w:cstheme="minorHAnsi"/>
                <w:color w:val="231F20"/>
                <w:spacing w:val="-2"/>
                <w:sz w:val="18"/>
                <w:szCs w:val="18"/>
              </w:rPr>
              <w:t>R17EWM</w:t>
            </w:r>
          </w:p>
          <w:p w14:paraId="744071AE" w14:textId="77777777" w:rsidR="00304BFA" w:rsidRPr="007731E4" w:rsidRDefault="00304BFA">
            <w:pPr>
              <w:pStyle w:val="TableParagraph"/>
              <w:spacing w:line="230" w:lineRule="exact"/>
              <w:rPr>
                <w:rFonts w:cstheme="minorHAnsi"/>
                <w:sz w:val="18"/>
                <w:szCs w:val="18"/>
              </w:rPr>
            </w:pPr>
            <w:r>
              <w:rPr>
                <w:rFonts w:cstheme="minorHAnsi"/>
                <w:color w:val="231F20"/>
                <w:spacing w:val="-2"/>
                <w:sz w:val="18"/>
                <w:szCs w:val="18"/>
              </w:rPr>
              <w:t>Section 5</w:t>
            </w:r>
          </w:p>
        </w:tc>
        <w:tc>
          <w:tcPr>
            <w:tcW w:w="1297" w:type="dxa"/>
          </w:tcPr>
          <w:p w14:paraId="6756109A" w14:textId="77777777" w:rsidR="00304BFA" w:rsidRPr="007731E4" w:rsidRDefault="00304BFA">
            <w:pPr>
              <w:pStyle w:val="TableParagraph"/>
              <w:spacing w:line="230" w:lineRule="exact"/>
              <w:rPr>
                <w:rFonts w:cstheme="minorHAnsi"/>
                <w:sz w:val="18"/>
                <w:szCs w:val="18"/>
              </w:rPr>
            </w:pPr>
            <w:r w:rsidRPr="007731E4">
              <w:rPr>
                <w:rFonts w:cstheme="minorHAnsi"/>
                <w:color w:val="231F20"/>
                <w:spacing w:val="-2"/>
                <w:sz w:val="18"/>
                <w:szCs w:val="18"/>
              </w:rPr>
              <w:t>11.93</w:t>
            </w:r>
          </w:p>
        </w:tc>
        <w:tc>
          <w:tcPr>
            <w:tcW w:w="1495" w:type="dxa"/>
          </w:tcPr>
          <w:p w14:paraId="6BC7CF77" w14:textId="77777777" w:rsidR="00304BFA" w:rsidRPr="007731E4" w:rsidRDefault="00304BFA">
            <w:pPr>
              <w:pStyle w:val="TableParagraph"/>
              <w:spacing w:line="230" w:lineRule="exact"/>
              <w:rPr>
                <w:rFonts w:cstheme="minorHAnsi"/>
                <w:sz w:val="18"/>
                <w:szCs w:val="18"/>
              </w:rPr>
            </w:pPr>
            <w:r w:rsidRPr="007731E4">
              <w:rPr>
                <w:rFonts w:cstheme="minorHAnsi"/>
                <w:color w:val="231F20"/>
                <w:spacing w:val="-5"/>
                <w:sz w:val="18"/>
                <w:szCs w:val="18"/>
              </w:rPr>
              <w:t>350</w:t>
            </w:r>
          </w:p>
        </w:tc>
        <w:tc>
          <w:tcPr>
            <w:tcW w:w="1222" w:type="dxa"/>
          </w:tcPr>
          <w:p w14:paraId="6B6EFB2B" w14:textId="77777777" w:rsidR="00304BFA" w:rsidRPr="007731E4" w:rsidRDefault="00304BFA">
            <w:pPr>
              <w:pStyle w:val="TableParagraph"/>
              <w:spacing w:line="230" w:lineRule="exact"/>
              <w:ind w:right="231"/>
              <w:rPr>
                <w:rFonts w:cstheme="minorHAnsi"/>
                <w:sz w:val="18"/>
                <w:szCs w:val="18"/>
              </w:rPr>
            </w:pPr>
            <w:r w:rsidRPr="007731E4">
              <w:rPr>
                <w:rFonts w:cstheme="minorHAnsi"/>
                <w:color w:val="231F20"/>
                <w:spacing w:val="-2"/>
                <w:sz w:val="18"/>
                <w:szCs w:val="18"/>
              </w:rPr>
              <w:t>11463</w:t>
            </w:r>
          </w:p>
        </w:tc>
      </w:tr>
      <w:tr w:rsidR="00304BFA" w:rsidRPr="007731E4" w14:paraId="72AB1206" w14:textId="77777777">
        <w:trPr>
          <w:trHeight w:val="395"/>
        </w:trPr>
        <w:tc>
          <w:tcPr>
            <w:tcW w:w="1419" w:type="dxa"/>
          </w:tcPr>
          <w:p w14:paraId="6063A832" w14:textId="77777777" w:rsidR="00304BFA" w:rsidRPr="007731E4" w:rsidRDefault="00304BFA">
            <w:pPr>
              <w:pStyle w:val="TableParagraph"/>
              <w:spacing w:line="237" w:lineRule="auto"/>
              <w:ind w:right="578"/>
              <w:rPr>
                <w:rFonts w:cstheme="minorHAnsi"/>
                <w:sz w:val="18"/>
                <w:szCs w:val="18"/>
              </w:rPr>
            </w:pPr>
            <w:r w:rsidRPr="007731E4">
              <w:rPr>
                <w:rFonts w:cstheme="minorHAnsi"/>
                <w:color w:val="231F20"/>
                <w:sz w:val="18"/>
                <w:szCs w:val="18"/>
              </w:rPr>
              <w:t>rock</w:t>
            </w:r>
            <w:r w:rsidRPr="007731E4">
              <w:rPr>
                <w:rFonts w:cstheme="minorHAnsi"/>
                <w:color w:val="231F20"/>
                <w:spacing w:val="-4"/>
                <w:sz w:val="18"/>
                <w:szCs w:val="18"/>
              </w:rPr>
              <w:t xml:space="preserve"> </w:t>
            </w:r>
            <w:r w:rsidRPr="007731E4">
              <w:rPr>
                <w:rFonts w:cstheme="minorHAnsi"/>
                <w:color w:val="231F20"/>
                <w:sz w:val="18"/>
                <w:szCs w:val="18"/>
              </w:rPr>
              <w:t>&amp;</w:t>
            </w:r>
            <w:r w:rsidRPr="007731E4">
              <w:rPr>
                <w:rFonts w:cstheme="minorHAnsi"/>
                <w:color w:val="231F20"/>
                <w:spacing w:val="-4"/>
                <w:sz w:val="18"/>
                <w:szCs w:val="18"/>
              </w:rPr>
              <w:t xml:space="preserve"> </w:t>
            </w:r>
            <w:r w:rsidRPr="007731E4">
              <w:rPr>
                <w:rFonts w:cstheme="minorHAnsi"/>
                <w:color w:val="231F20"/>
                <w:spacing w:val="-2"/>
                <w:sz w:val="18"/>
                <w:szCs w:val="18"/>
              </w:rPr>
              <w:t>stone</w:t>
            </w:r>
          </w:p>
        </w:tc>
        <w:tc>
          <w:tcPr>
            <w:tcW w:w="2003" w:type="dxa"/>
          </w:tcPr>
          <w:p w14:paraId="6A385D87" w14:textId="77777777" w:rsidR="00304BFA" w:rsidRPr="007731E4" w:rsidRDefault="00304BFA">
            <w:pPr>
              <w:pStyle w:val="TableParagraph"/>
              <w:spacing w:line="231" w:lineRule="exact"/>
              <w:rPr>
                <w:rFonts w:cstheme="minorHAnsi"/>
                <w:sz w:val="18"/>
                <w:szCs w:val="18"/>
              </w:rPr>
            </w:pPr>
            <w:r w:rsidRPr="007731E4">
              <w:rPr>
                <w:rFonts w:cstheme="minorHAnsi"/>
                <w:color w:val="231F20"/>
                <w:sz w:val="18"/>
                <w:szCs w:val="18"/>
              </w:rPr>
              <w:t>Wash.</w:t>
            </w:r>
            <w:r w:rsidRPr="007731E4">
              <w:rPr>
                <w:rFonts w:cstheme="minorHAnsi"/>
                <w:color w:val="231F20"/>
                <w:spacing w:val="-12"/>
                <w:sz w:val="18"/>
                <w:szCs w:val="18"/>
              </w:rPr>
              <w:t xml:space="preserve"> </w:t>
            </w:r>
            <w:r w:rsidRPr="007731E4">
              <w:rPr>
                <w:rFonts w:cstheme="minorHAnsi"/>
                <w:color w:val="231F20"/>
                <w:sz w:val="18"/>
                <w:szCs w:val="18"/>
              </w:rPr>
              <w:t>St.</w:t>
            </w:r>
            <w:r w:rsidRPr="007731E4">
              <w:rPr>
                <w:rFonts w:cstheme="minorHAnsi"/>
                <w:color w:val="231F20"/>
                <w:spacing w:val="-11"/>
                <w:sz w:val="18"/>
                <w:szCs w:val="18"/>
              </w:rPr>
              <w:t xml:space="preserve"> </w:t>
            </w:r>
            <w:r w:rsidRPr="007731E4">
              <w:rPr>
                <w:rFonts w:cstheme="minorHAnsi"/>
                <w:color w:val="231F20"/>
                <w:sz w:val="18"/>
                <w:szCs w:val="18"/>
              </w:rPr>
              <w:t>Dept</w:t>
            </w:r>
            <w:r w:rsidRPr="007731E4">
              <w:rPr>
                <w:rFonts w:cstheme="minorHAnsi"/>
                <w:color w:val="231F20"/>
                <w:spacing w:val="-11"/>
                <w:sz w:val="18"/>
                <w:szCs w:val="18"/>
              </w:rPr>
              <w:t xml:space="preserve"> </w:t>
            </w:r>
            <w:r w:rsidRPr="007731E4">
              <w:rPr>
                <w:rFonts w:cstheme="minorHAnsi"/>
                <w:color w:val="231F20"/>
                <w:sz w:val="18"/>
                <w:szCs w:val="18"/>
              </w:rPr>
              <w:t xml:space="preserve">of </w:t>
            </w:r>
            <w:r w:rsidRPr="007731E4">
              <w:rPr>
                <w:rFonts w:cstheme="minorHAnsi"/>
                <w:color w:val="231F20"/>
                <w:spacing w:val="-2"/>
                <w:sz w:val="18"/>
                <w:szCs w:val="18"/>
              </w:rPr>
              <w:t>Transportation</w:t>
            </w:r>
          </w:p>
        </w:tc>
        <w:tc>
          <w:tcPr>
            <w:tcW w:w="1639" w:type="dxa"/>
          </w:tcPr>
          <w:p w14:paraId="0F68FC4E" w14:textId="77777777" w:rsidR="00304BFA" w:rsidRPr="007731E4" w:rsidRDefault="00304BFA">
            <w:pPr>
              <w:pStyle w:val="TableParagraph"/>
              <w:spacing w:line="231" w:lineRule="exact"/>
              <w:rPr>
                <w:rFonts w:cstheme="minorHAnsi"/>
                <w:sz w:val="18"/>
                <w:szCs w:val="18"/>
              </w:rPr>
            </w:pPr>
            <w:r w:rsidRPr="007731E4">
              <w:rPr>
                <w:rFonts w:cstheme="minorHAnsi"/>
                <w:color w:val="231F20"/>
                <w:spacing w:val="-4"/>
                <w:sz w:val="18"/>
                <w:szCs w:val="18"/>
              </w:rPr>
              <w:t>QS-K-</w:t>
            </w:r>
            <w:r w:rsidRPr="007731E4">
              <w:rPr>
                <w:rFonts w:cstheme="minorHAnsi"/>
                <w:color w:val="231F20"/>
                <w:spacing w:val="-7"/>
                <w:sz w:val="18"/>
                <w:szCs w:val="18"/>
              </w:rPr>
              <w:t>37</w:t>
            </w:r>
          </w:p>
        </w:tc>
        <w:tc>
          <w:tcPr>
            <w:tcW w:w="2197" w:type="dxa"/>
          </w:tcPr>
          <w:p w14:paraId="49A40444" w14:textId="77777777" w:rsidR="00304BFA" w:rsidRPr="007731E4" w:rsidRDefault="00304BFA">
            <w:pPr>
              <w:pStyle w:val="TableParagraph"/>
              <w:spacing w:line="230" w:lineRule="exact"/>
              <w:rPr>
                <w:rFonts w:cstheme="minorHAnsi"/>
                <w:sz w:val="18"/>
                <w:szCs w:val="18"/>
              </w:rPr>
            </w:pPr>
            <w:r w:rsidRPr="007731E4">
              <w:rPr>
                <w:rFonts w:cstheme="minorHAnsi"/>
                <w:color w:val="231F20"/>
                <w:sz w:val="18"/>
                <w:szCs w:val="18"/>
              </w:rPr>
              <w:t>T23N,</w:t>
            </w:r>
            <w:r w:rsidRPr="007731E4">
              <w:rPr>
                <w:rFonts w:cstheme="minorHAnsi"/>
                <w:color w:val="231F20"/>
                <w:spacing w:val="-7"/>
                <w:sz w:val="18"/>
                <w:szCs w:val="18"/>
              </w:rPr>
              <w:t xml:space="preserve"> </w:t>
            </w:r>
            <w:r w:rsidRPr="007731E4">
              <w:rPr>
                <w:rFonts w:cstheme="minorHAnsi"/>
                <w:color w:val="231F20"/>
                <w:spacing w:val="-2"/>
                <w:sz w:val="18"/>
                <w:szCs w:val="18"/>
              </w:rPr>
              <w:t>R17EWM</w:t>
            </w:r>
          </w:p>
          <w:p w14:paraId="34448CEE" w14:textId="77777777" w:rsidR="00304BFA" w:rsidRPr="007731E4" w:rsidRDefault="00304BFA">
            <w:pPr>
              <w:pStyle w:val="TableParagraph"/>
              <w:spacing w:line="243" w:lineRule="exact"/>
              <w:rPr>
                <w:rFonts w:cstheme="minorHAnsi"/>
                <w:sz w:val="18"/>
                <w:szCs w:val="18"/>
              </w:rPr>
            </w:pPr>
            <w:r w:rsidRPr="007731E4">
              <w:rPr>
                <w:rFonts w:cstheme="minorHAnsi"/>
                <w:color w:val="231F20"/>
                <w:sz w:val="18"/>
                <w:szCs w:val="18"/>
              </w:rPr>
              <w:t>Section</w:t>
            </w:r>
            <w:r w:rsidRPr="007731E4">
              <w:rPr>
                <w:rFonts w:cstheme="minorHAnsi"/>
                <w:color w:val="231F20"/>
                <w:spacing w:val="-11"/>
                <w:sz w:val="18"/>
                <w:szCs w:val="18"/>
              </w:rPr>
              <w:t xml:space="preserve"> </w:t>
            </w:r>
            <w:r w:rsidRPr="007731E4">
              <w:rPr>
                <w:rFonts w:cstheme="minorHAnsi"/>
                <w:color w:val="231F20"/>
                <w:spacing w:val="-5"/>
                <w:sz w:val="18"/>
                <w:szCs w:val="18"/>
              </w:rPr>
              <w:t>25</w:t>
            </w:r>
          </w:p>
        </w:tc>
        <w:tc>
          <w:tcPr>
            <w:tcW w:w="1297" w:type="dxa"/>
          </w:tcPr>
          <w:p w14:paraId="44DF5356" w14:textId="77777777" w:rsidR="00304BFA" w:rsidRPr="007731E4" w:rsidRDefault="00304BFA">
            <w:pPr>
              <w:pStyle w:val="TableParagraph"/>
              <w:spacing w:line="231" w:lineRule="exact"/>
              <w:rPr>
                <w:rFonts w:cstheme="minorHAnsi"/>
                <w:sz w:val="18"/>
                <w:szCs w:val="18"/>
              </w:rPr>
            </w:pPr>
            <w:r w:rsidRPr="007731E4">
              <w:rPr>
                <w:rFonts w:cstheme="minorHAnsi"/>
                <w:color w:val="231F20"/>
                <w:spacing w:val="-5"/>
                <w:sz w:val="18"/>
                <w:szCs w:val="18"/>
              </w:rPr>
              <w:t>64</w:t>
            </w:r>
          </w:p>
        </w:tc>
        <w:tc>
          <w:tcPr>
            <w:tcW w:w="1495" w:type="dxa"/>
          </w:tcPr>
          <w:p w14:paraId="468CF205" w14:textId="77777777" w:rsidR="00304BFA" w:rsidRPr="007731E4" w:rsidRDefault="00304BFA">
            <w:pPr>
              <w:pStyle w:val="TableParagraph"/>
              <w:spacing w:line="231" w:lineRule="exact"/>
              <w:rPr>
                <w:rFonts w:cstheme="minorHAnsi"/>
                <w:sz w:val="18"/>
                <w:szCs w:val="18"/>
              </w:rPr>
            </w:pPr>
            <w:r w:rsidRPr="007731E4">
              <w:rPr>
                <w:rFonts w:cstheme="minorHAnsi"/>
                <w:color w:val="231F20"/>
                <w:spacing w:val="-5"/>
                <w:sz w:val="18"/>
                <w:szCs w:val="18"/>
              </w:rPr>
              <w:t>300</w:t>
            </w:r>
          </w:p>
        </w:tc>
        <w:tc>
          <w:tcPr>
            <w:tcW w:w="1222" w:type="dxa"/>
          </w:tcPr>
          <w:p w14:paraId="282D733F" w14:textId="77777777" w:rsidR="00304BFA" w:rsidRPr="007731E4" w:rsidRDefault="00304BFA">
            <w:pPr>
              <w:pStyle w:val="TableParagraph"/>
              <w:spacing w:line="231" w:lineRule="exact"/>
              <w:ind w:right="228"/>
              <w:rPr>
                <w:rFonts w:cstheme="minorHAnsi"/>
                <w:sz w:val="18"/>
                <w:szCs w:val="18"/>
              </w:rPr>
            </w:pPr>
            <w:r w:rsidRPr="007731E4">
              <w:rPr>
                <w:rFonts w:cstheme="minorHAnsi"/>
                <w:color w:val="231F20"/>
                <w:spacing w:val="-2"/>
                <w:sz w:val="18"/>
                <w:szCs w:val="18"/>
              </w:rPr>
              <w:t>12230</w:t>
            </w:r>
          </w:p>
        </w:tc>
      </w:tr>
      <w:tr w:rsidR="00304BFA" w:rsidRPr="007731E4" w14:paraId="5C38F851" w14:textId="77777777">
        <w:trPr>
          <w:trHeight w:val="198"/>
        </w:trPr>
        <w:tc>
          <w:tcPr>
            <w:tcW w:w="1419" w:type="dxa"/>
          </w:tcPr>
          <w:p w14:paraId="27DF5DBA" w14:textId="77777777" w:rsidR="00304BFA" w:rsidRPr="007731E4" w:rsidRDefault="00304BFA">
            <w:pPr>
              <w:pStyle w:val="TableParagraph"/>
              <w:spacing w:line="230" w:lineRule="exact"/>
              <w:rPr>
                <w:rFonts w:cstheme="minorHAnsi"/>
                <w:sz w:val="18"/>
                <w:szCs w:val="18"/>
              </w:rPr>
            </w:pPr>
            <w:r w:rsidRPr="007731E4">
              <w:rPr>
                <w:rFonts w:cstheme="minorHAnsi"/>
                <w:color w:val="231F20"/>
                <w:sz w:val="18"/>
                <w:szCs w:val="18"/>
              </w:rPr>
              <w:t>sand</w:t>
            </w:r>
            <w:r w:rsidRPr="007731E4">
              <w:rPr>
                <w:rFonts w:cstheme="minorHAnsi"/>
                <w:color w:val="231F20"/>
                <w:spacing w:val="-5"/>
                <w:sz w:val="18"/>
                <w:szCs w:val="18"/>
              </w:rPr>
              <w:t xml:space="preserve"> </w:t>
            </w:r>
            <w:r w:rsidRPr="007731E4">
              <w:rPr>
                <w:rFonts w:cstheme="minorHAnsi"/>
                <w:color w:val="231F20"/>
                <w:spacing w:val="-10"/>
                <w:sz w:val="18"/>
                <w:szCs w:val="18"/>
              </w:rPr>
              <w:t>&amp;</w:t>
            </w:r>
            <w:r>
              <w:rPr>
                <w:rFonts w:cstheme="minorHAnsi"/>
                <w:color w:val="231F20"/>
                <w:spacing w:val="-10"/>
                <w:sz w:val="18"/>
                <w:szCs w:val="18"/>
              </w:rPr>
              <w:t xml:space="preserve"> gravel</w:t>
            </w:r>
          </w:p>
        </w:tc>
        <w:tc>
          <w:tcPr>
            <w:tcW w:w="2003" w:type="dxa"/>
          </w:tcPr>
          <w:p w14:paraId="3F1B71A0" w14:textId="77777777" w:rsidR="00304BFA" w:rsidRPr="007731E4" w:rsidRDefault="00304BFA">
            <w:pPr>
              <w:pStyle w:val="TableParagraph"/>
              <w:spacing w:line="230" w:lineRule="exact"/>
              <w:rPr>
                <w:rFonts w:cstheme="minorHAnsi"/>
                <w:sz w:val="18"/>
                <w:szCs w:val="18"/>
              </w:rPr>
            </w:pPr>
            <w:r w:rsidRPr="007731E4">
              <w:rPr>
                <w:rFonts w:cstheme="minorHAnsi"/>
                <w:color w:val="231F20"/>
                <w:spacing w:val="-2"/>
                <w:sz w:val="18"/>
                <w:szCs w:val="18"/>
              </w:rPr>
              <w:t>Wenatchee</w:t>
            </w:r>
            <w:r w:rsidRPr="007731E4">
              <w:rPr>
                <w:rFonts w:cstheme="minorHAnsi"/>
                <w:color w:val="231F20"/>
                <w:spacing w:val="-3"/>
                <w:sz w:val="18"/>
                <w:szCs w:val="18"/>
              </w:rPr>
              <w:t xml:space="preserve"> </w:t>
            </w:r>
            <w:r w:rsidRPr="007731E4">
              <w:rPr>
                <w:rFonts w:cstheme="minorHAnsi"/>
                <w:color w:val="231F20"/>
                <w:spacing w:val="-4"/>
                <w:sz w:val="18"/>
                <w:szCs w:val="18"/>
              </w:rPr>
              <w:t>Rock</w:t>
            </w:r>
            <w:r>
              <w:rPr>
                <w:rFonts w:cstheme="minorHAnsi"/>
                <w:color w:val="231F20"/>
                <w:spacing w:val="-4"/>
                <w:sz w:val="18"/>
                <w:szCs w:val="18"/>
              </w:rPr>
              <w:t xml:space="preserve"> Products, LLC</w:t>
            </w:r>
          </w:p>
        </w:tc>
        <w:tc>
          <w:tcPr>
            <w:tcW w:w="1639" w:type="dxa"/>
          </w:tcPr>
          <w:p w14:paraId="1AE2E4CA" w14:textId="77777777" w:rsidR="00304BFA" w:rsidRPr="007731E4" w:rsidRDefault="00304BFA">
            <w:pPr>
              <w:pStyle w:val="TableParagraph"/>
              <w:spacing w:line="230" w:lineRule="exact"/>
              <w:rPr>
                <w:rFonts w:cstheme="minorHAnsi"/>
                <w:sz w:val="18"/>
                <w:szCs w:val="18"/>
              </w:rPr>
            </w:pPr>
            <w:r w:rsidRPr="007731E4">
              <w:rPr>
                <w:rFonts w:cstheme="minorHAnsi"/>
                <w:color w:val="231F20"/>
                <w:spacing w:val="-2"/>
                <w:sz w:val="18"/>
                <w:szCs w:val="18"/>
              </w:rPr>
              <w:t>Wenatchee</w:t>
            </w:r>
            <w:r>
              <w:rPr>
                <w:rFonts w:cstheme="minorHAnsi"/>
                <w:color w:val="231F20"/>
                <w:spacing w:val="-2"/>
                <w:sz w:val="18"/>
                <w:szCs w:val="18"/>
              </w:rPr>
              <w:t xml:space="preserve"> Rock Pit</w:t>
            </w:r>
          </w:p>
        </w:tc>
        <w:tc>
          <w:tcPr>
            <w:tcW w:w="2197" w:type="dxa"/>
          </w:tcPr>
          <w:p w14:paraId="0D6FCECF" w14:textId="77777777" w:rsidR="00304BFA" w:rsidRDefault="00304BFA">
            <w:pPr>
              <w:pStyle w:val="TableParagraph"/>
              <w:spacing w:line="230" w:lineRule="exact"/>
              <w:rPr>
                <w:rFonts w:cstheme="minorHAnsi"/>
                <w:color w:val="231F20"/>
                <w:spacing w:val="-2"/>
                <w:sz w:val="18"/>
                <w:szCs w:val="18"/>
              </w:rPr>
            </w:pPr>
            <w:r w:rsidRPr="007731E4">
              <w:rPr>
                <w:rFonts w:cstheme="minorHAnsi"/>
                <w:color w:val="231F20"/>
                <w:sz w:val="18"/>
                <w:szCs w:val="18"/>
              </w:rPr>
              <w:t>T24N,</w:t>
            </w:r>
            <w:r w:rsidRPr="007731E4">
              <w:rPr>
                <w:rFonts w:cstheme="minorHAnsi"/>
                <w:color w:val="231F20"/>
                <w:spacing w:val="-4"/>
                <w:sz w:val="18"/>
                <w:szCs w:val="18"/>
              </w:rPr>
              <w:t xml:space="preserve"> </w:t>
            </w:r>
            <w:r w:rsidRPr="007731E4">
              <w:rPr>
                <w:rFonts w:cstheme="minorHAnsi"/>
                <w:color w:val="231F20"/>
                <w:spacing w:val="-2"/>
                <w:sz w:val="18"/>
                <w:szCs w:val="18"/>
              </w:rPr>
              <w:t>R20EWM</w:t>
            </w:r>
          </w:p>
          <w:p w14:paraId="155DA23C" w14:textId="77777777" w:rsidR="00304BFA" w:rsidRPr="007731E4" w:rsidRDefault="00304BFA">
            <w:pPr>
              <w:pStyle w:val="TableParagraph"/>
              <w:spacing w:line="230" w:lineRule="exact"/>
              <w:rPr>
                <w:rFonts w:cstheme="minorHAnsi"/>
                <w:sz w:val="18"/>
                <w:szCs w:val="18"/>
              </w:rPr>
            </w:pPr>
            <w:r>
              <w:rPr>
                <w:rFonts w:cstheme="minorHAnsi"/>
                <w:color w:val="231F20"/>
                <w:spacing w:val="-2"/>
                <w:sz w:val="18"/>
                <w:szCs w:val="18"/>
              </w:rPr>
              <w:t>Section 24</w:t>
            </w:r>
          </w:p>
        </w:tc>
        <w:tc>
          <w:tcPr>
            <w:tcW w:w="1297" w:type="dxa"/>
          </w:tcPr>
          <w:p w14:paraId="442592C4" w14:textId="77777777" w:rsidR="00304BFA" w:rsidRPr="007731E4" w:rsidRDefault="00304BFA">
            <w:pPr>
              <w:pStyle w:val="TableParagraph"/>
              <w:spacing w:line="230" w:lineRule="exact"/>
              <w:rPr>
                <w:rFonts w:cstheme="minorHAnsi"/>
                <w:sz w:val="18"/>
                <w:szCs w:val="18"/>
              </w:rPr>
            </w:pPr>
            <w:r w:rsidRPr="007731E4">
              <w:rPr>
                <w:rFonts w:cstheme="minorHAnsi"/>
                <w:color w:val="231F20"/>
                <w:spacing w:val="-2"/>
                <w:sz w:val="18"/>
                <w:szCs w:val="18"/>
              </w:rPr>
              <w:t>55.50</w:t>
            </w:r>
          </w:p>
        </w:tc>
        <w:tc>
          <w:tcPr>
            <w:tcW w:w="1495" w:type="dxa"/>
          </w:tcPr>
          <w:p w14:paraId="707C412B" w14:textId="77777777" w:rsidR="00304BFA" w:rsidRPr="007731E4" w:rsidRDefault="00304BFA">
            <w:pPr>
              <w:pStyle w:val="TableParagraph"/>
              <w:spacing w:line="230" w:lineRule="exact"/>
              <w:rPr>
                <w:rFonts w:cstheme="minorHAnsi"/>
                <w:sz w:val="18"/>
                <w:szCs w:val="18"/>
              </w:rPr>
            </w:pPr>
            <w:r>
              <w:rPr>
                <w:rFonts w:cstheme="minorHAnsi"/>
                <w:color w:val="231F20"/>
                <w:spacing w:val="-5"/>
                <w:sz w:val="18"/>
                <w:szCs w:val="18"/>
              </w:rPr>
              <w:t>6</w:t>
            </w:r>
            <w:r w:rsidRPr="007731E4">
              <w:rPr>
                <w:rFonts w:cstheme="minorHAnsi"/>
                <w:color w:val="231F20"/>
                <w:spacing w:val="-5"/>
                <w:sz w:val="18"/>
                <w:szCs w:val="18"/>
              </w:rPr>
              <w:t>0</w:t>
            </w:r>
          </w:p>
        </w:tc>
        <w:tc>
          <w:tcPr>
            <w:tcW w:w="1222" w:type="dxa"/>
          </w:tcPr>
          <w:p w14:paraId="69DCF1E6" w14:textId="77777777" w:rsidR="00304BFA" w:rsidRPr="007731E4" w:rsidRDefault="00304BFA">
            <w:pPr>
              <w:pStyle w:val="TableParagraph"/>
              <w:spacing w:line="230" w:lineRule="exact"/>
              <w:ind w:right="228"/>
              <w:rPr>
                <w:rFonts w:cstheme="minorHAnsi"/>
                <w:sz w:val="18"/>
                <w:szCs w:val="18"/>
              </w:rPr>
            </w:pPr>
            <w:r w:rsidRPr="007731E4">
              <w:rPr>
                <w:rFonts w:cstheme="minorHAnsi"/>
                <w:color w:val="231F20"/>
                <w:spacing w:val="-2"/>
                <w:sz w:val="18"/>
                <w:szCs w:val="18"/>
              </w:rPr>
              <w:t>13034</w:t>
            </w:r>
          </w:p>
        </w:tc>
      </w:tr>
    </w:tbl>
    <w:p w14:paraId="2C31D958" w14:textId="2587682A" w:rsidR="00304BFA" w:rsidRPr="000E2009" w:rsidRDefault="000A196B" w:rsidP="000A196B">
      <w:pPr>
        <w:spacing w:before="3840"/>
        <w:ind w:left="712" w:right="6504"/>
        <w:rPr>
          <w:rFonts w:cstheme="minorHAnsi"/>
        </w:rPr>
      </w:pPr>
      <w:r>
        <w:rPr>
          <w:rFonts w:cstheme="minorHAnsi"/>
          <w:noProof/>
          <w:szCs w:val="20"/>
        </w:rPr>
        <mc:AlternateContent>
          <mc:Choice Requires="wps">
            <w:drawing>
              <wp:anchor distT="0" distB="0" distL="114300" distR="114300" simplePos="0" relativeHeight="251658432" behindDoc="0" locked="0" layoutInCell="1" allowOverlap="1" wp14:anchorId="61DC7ED5" wp14:editId="4CAA87CA">
                <wp:simplePos x="0" y="0"/>
                <wp:positionH relativeFrom="margin">
                  <wp:posOffset>409517</wp:posOffset>
                </wp:positionH>
                <wp:positionV relativeFrom="paragraph">
                  <wp:posOffset>2411384</wp:posOffset>
                </wp:positionV>
                <wp:extent cx="6036733" cy="0"/>
                <wp:effectExtent l="57150" t="38100" r="59690" b="95250"/>
                <wp:wrapNone/>
                <wp:docPr id="199" name="Straight Connector 1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6036733" cy="0"/>
                        </a:xfrm>
                        <a:prstGeom prst="line">
                          <a:avLst/>
                        </a:prstGeom>
                        <a:noFill/>
                        <a:ln w="38100" cap="flat" cmpd="sng" algn="ctr">
                          <a:solidFill>
                            <a:srgbClr val="C0504D"/>
                          </a:solidFill>
                          <a:prstDash val="solid"/>
                        </a:ln>
                        <a:effectLst>
                          <a:outerShdw blurRad="40000" dist="23000" dir="5400000" rotWithShape="0">
                            <a:srgbClr val="000000">
                              <a:alpha val="35000"/>
                            </a:srgbClr>
                          </a:outerShdw>
                        </a:effectLst>
                      </wps:spPr>
                      <wps:bodyPr/>
                    </wps:wsp>
                  </a:graphicData>
                </a:graphic>
              </wp:anchor>
            </w:drawing>
          </mc:Choice>
          <mc:Fallback>
            <w:pict>
              <v:line w14:anchorId="1D664143" id="Straight Connector 199" o:spid="_x0000_s1026" alt="&quot;&quot;" style="position:absolute;z-index:251658432;visibility:visible;mso-wrap-style:square;mso-wrap-distance-left:9pt;mso-wrap-distance-top:0;mso-wrap-distance-right:9pt;mso-wrap-distance-bottom:0;mso-position-horizontal:absolute;mso-position-horizontal-relative:margin;mso-position-vertical:absolute;mso-position-vertical-relative:text" from="32.25pt,189.85pt" to="507.6pt,18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" strokecolor="#c0504d" strokeweight="3pt">
                <v:shadow on="t" color="black" opacity="22937f" origin=",.5" offset="0,.63889mm"/>
                <w10:wrap anchorx="margin"/>
              </v:line>
            </w:pict>
          </mc:Fallback>
        </mc:AlternateContent>
      </w:r>
      <w:r w:rsidR="00304BFA" w:rsidRPr="0066643E">
        <w:rPr>
          <w:rFonts w:cstheme="minorHAnsi"/>
          <w:color w:val="231F20"/>
        </w:rPr>
        <w:t>Chelan</w:t>
      </w:r>
      <w:r w:rsidR="00304BFA" w:rsidRPr="0066643E">
        <w:rPr>
          <w:rFonts w:cstheme="minorHAnsi"/>
          <w:color w:val="231F20"/>
          <w:spacing w:val="-9"/>
        </w:rPr>
        <w:t xml:space="preserve"> </w:t>
      </w:r>
      <w:r w:rsidR="00304BFA" w:rsidRPr="0066643E">
        <w:rPr>
          <w:rFonts w:cstheme="minorHAnsi"/>
          <w:color w:val="231F20"/>
        </w:rPr>
        <w:t>County</w:t>
      </w:r>
      <w:r w:rsidR="00304BFA" w:rsidRPr="0066643E">
        <w:rPr>
          <w:rFonts w:cstheme="minorHAnsi"/>
          <w:color w:val="231F20"/>
          <w:spacing w:val="-8"/>
        </w:rPr>
        <w:t xml:space="preserve"> </w:t>
      </w:r>
      <w:r w:rsidR="00304BFA" w:rsidRPr="0066643E">
        <w:rPr>
          <w:rFonts w:cstheme="minorHAnsi"/>
          <w:color w:val="231F20"/>
        </w:rPr>
        <w:t>–</w:t>
      </w:r>
      <w:r w:rsidR="00304BFA" w:rsidRPr="0066643E">
        <w:rPr>
          <w:rFonts w:cstheme="minorHAnsi"/>
          <w:color w:val="231F20"/>
          <w:spacing w:val="-10"/>
        </w:rPr>
        <w:t xml:space="preserve"> </w:t>
      </w:r>
      <w:r w:rsidR="00304BFA" w:rsidRPr="0066643E">
        <w:rPr>
          <w:rFonts w:cstheme="minorHAnsi"/>
          <w:color w:val="231F20"/>
        </w:rPr>
        <w:t>Longview</w:t>
      </w:r>
      <w:r w:rsidR="00304BFA" w:rsidRPr="0066643E">
        <w:rPr>
          <w:rFonts w:cstheme="minorHAnsi"/>
          <w:color w:val="231F20"/>
          <w:spacing w:val="-10"/>
        </w:rPr>
        <w:t xml:space="preserve"> </w:t>
      </w:r>
      <w:r w:rsidR="00304BFA" w:rsidRPr="0066643E">
        <w:rPr>
          <w:rFonts w:cstheme="minorHAnsi"/>
          <w:color w:val="231F20"/>
        </w:rPr>
        <w:t>Stemilt</w:t>
      </w:r>
      <w:r w:rsidR="00304BFA" w:rsidRPr="0066643E">
        <w:rPr>
          <w:rFonts w:cstheme="minorHAnsi"/>
          <w:color w:val="231F20"/>
          <w:spacing w:val="-9"/>
        </w:rPr>
        <w:t xml:space="preserve"> </w:t>
      </w:r>
      <w:r w:rsidR="00304BFA" w:rsidRPr="0066643E">
        <w:rPr>
          <w:rFonts w:cstheme="minorHAnsi"/>
          <w:color w:val="231F20"/>
        </w:rPr>
        <w:t>Property Minerals</w:t>
      </w:r>
      <w:r w:rsidR="00304BFA" w:rsidRPr="0066643E">
        <w:rPr>
          <w:rFonts w:cstheme="minorHAnsi"/>
          <w:color w:val="231F20"/>
          <w:spacing w:val="-2"/>
        </w:rPr>
        <w:t xml:space="preserve"> </w:t>
      </w:r>
      <w:r w:rsidR="00304BFA" w:rsidRPr="0066643E">
        <w:rPr>
          <w:rFonts w:cstheme="minorHAnsi"/>
          <w:color w:val="231F20"/>
        </w:rPr>
        <w:t>Assessment Report – 12/18/2013</w:t>
      </w:r>
    </w:p>
    <w:p w14:paraId="2A589F80" w14:textId="77777777" w:rsidR="00BB430A" w:rsidRDefault="00BB430A" w:rsidP="00304BFA">
      <w:pPr>
        <w:rPr>
          <w:rFonts w:cstheme="minorHAnsi"/>
        </w:rPr>
        <w:sectPr w:rsidR="00BB430A">
          <w:headerReference w:type="even" r:id="rId746"/>
          <w:headerReference w:type="default" r:id="rId747"/>
          <w:footerReference w:type="default" r:id="rId748"/>
          <w:headerReference w:type="first" r:id="rId749"/>
          <w:pgSz w:w="12240" w:h="15840"/>
          <w:pgMar w:top="800" w:right="440" w:bottom="280" w:left="420" w:header="720" w:footer="720" w:gutter="0"/>
          <w:cols w:space="720"/>
        </w:sectPr>
      </w:pPr>
    </w:p>
    <w:p w14:paraId="511AB9FA" w14:textId="390979D0" w:rsidR="00304BFA" w:rsidRPr="0066643E" w:rsidRDefault="000A196B" w:rsidP="00304BFA">
      <w:pPr>
        <w:rPr>
          <w:rFonts w:cstheme="minorHAnsi"/>
        </w:rPr>
        <w:sectPr w:rsidR="00304BFA" w:rsidRPr="0066643E">
          <w:footerReference w:type="default" r:id="rId750"/>
          <w:pgSz w:w="12240" w:h="15840"/>
          <w:pgMar w:top="800" w:right="440" w:bottom="280" w:left="420" w:header="720" w:footer="720" w:gutter="0"/>
          <w:cols w:space="720"/>
        </w:sectPr>
      </w:pPr>
      <w:r>
        <w:rPr>
          <w:noProof/>
        </w:rPr>
        <w:lastRenderedPageBreak/>
        <w:drawing>
          <wp:anchor distT="0" distB="0" distL="114300" distR="114300" simplePos="0" relativeHeight="251658336" behindDoc="1" locked="0" layoutInCell="1" allowOverlap="1" wp14:anchorId="37DD28BF" wp14:editId="3B92FCCD">
            <wp:simplePos x="0" y="0"/>
            <wp:positionH relativeFrom="margin">
              <wp:align>left</wp:align>
            </wp:positionH>
            <wp:positionV relativeFrom="paragraph">
              <wp:posOffset>79953</wp:posOffset>
            </wp:positionV>
            <wp:extent cx="388654" cy="449619"/>
            <wp:effectExtent l="0" t="0" r="0" b="7620"/>
            <wp:wrapNone/>
            <wp:docPr id="1127" name="Picture 1127" descr="Appendix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Picture 992" descr="Appendix R"/>
                    <pic:cNvPicPr/>
                  </pic:nvPicPr>
                  <pic:blipFill>
                    <a:blip r:embed="rId704">
                      <a:extLst>
                        <a:ext uri="{28A0092B-C50C-407E-A947-70E740481C1C}">
                          <a14:useLocalDpi xmlns:a14="http://schemas.microsoft.com/office/drawing/2010/main" val="0"/>
                        </a:ext>
                      </a:extLst>
                    </a:blip>
                    <a:stretch>
                      <a:fillRect/>
                    </a:stretch>
                  </pic:blipFill>
                  <pic:spPr>
                    <a:xfrm>
                      <a:off x="0" y="0"/>
                      <a:ext cx="388654" cy="449619"/>
                    </a:xfrm>
                    <a:prstGeom prst="rect">
                      <a:avLst/>
                    </a:prstGeom>
                  </pic:spPr>
                </pic:pic>
              </a:graphicData>
            </a:graphic>
          </wp:anchor>
        </w:drawing>
      </w:r>
    </w:p>
    <w:p w14:paraId="095D97A5" w14:textId="7BD1C1EC" w:rsidR="00304BFA" w:rsidRPr="0066643E" w:rsidRDefault="00304BFA" w:rsidP="0086023F">
      <w:pPr>
        <w:pStyle w:val="Heading1"/>
      </w:pPr>
      <w:r w:rsidRPr="0032130D">
        <w:t>Appendix</w:t>
      </w:r>
      <w:r w:rsidRPr="0032130D">
        <w:rPr>
          <w:spacing w:val="-4"/>
        </w:rPr>
        <w:t xml:space="preserve"> </w:t>
      </w:r>
      <w:r w:rsidRPr="0032130D">
        <w:t>R.</w:t>
      </w:r>
      <w:r w:rsidRPr="0032130D">
        <w:rPr>
          <w:spacing w:val="-5"/>
        </w:rPr>
        <w:t xml:space="preserve"> </w:t>
      </w:r>
      <w:r w:rsidRPr="0032130D">
        <w:t>Sample</w:t>
      </w:r>
      <w:r w:rsidRPr="0032130D">
        <w:rPr>
          <w:spacing w:val="-4"/>
        </w:rPr>
        <w:t xml:space="preserve"> </w:t>
      </w:r>
      <w:r w:rsidRPr="0032130D">
        <w:t>Remoteness</w:t>
      </w:r>
      <w:r w:rsidRPr="0032130D">
        <w:rPr>
          <w:spacing w:val="-4"/>
        </w:rPr>
        <w:t xml:space="preserve"> </w:t>
      </w:r>
      <w:r w:rsidRPr="0032130D">
        <w:t>Determination</w:t>
      </w:r>
      <w:r w:rsidRPr="0032130D">
        <w:rPr>
          <w:spacing w:val="-4"/>
        </w:rPr>
        <w:t xml:space="preserve"> </w:t>
      </w:r>
      <w:r w:rsidRPr="0032130D">
        <w:t>acceptable</w:t>
      </w:r>
      <w:r w:rsidRPr="0032130D">
        <w:rPr>
          <w:spacing w:val="-7"/>
        </w:rPr>
        <w:t xml:space="preserve"> </w:t>
      </w:r>
      <w:r w:rsidRPr="0032130D">
        <w:t>to</w:t>
      </w:r>
      <w:r w:rsidRPr="0032130D">
        <w:rPr>
          <w:spacing w:val="-5"/>
        </w:rPr>
        <w:t xml:space="preserve"> </w:t>
      </w:r>
      <w:r w:rsidRPr="0032130D">
        <w:t>the</w:t>
      </w:r>
      <w:r w:rsidRPr="0032130D">
        <w:rPr>
          <w:spacing w:val="-4"/>
        </w:rPr>
        <w:t xml:space="preserve"> </w:t>
      </w:r>
      <w:r w:rsidRPr="0032130D">
        <w:t>Community</w:t>
      </w:r>
      <w:r w:rsidRPr="0032130D">
        <w:rPr>
          <w:spacing w:val="-4"/>
        </w:rPr>
        <w:t xml:space="preserve"> </w:t>
      </w:r>
      <w:r w:rsidRPr="0032130D">
        <w:t>Forest Program</w:t>
      </w:r>
    </w:p>
    <w:tbl>
      <w:tblPr>
        <w:tblStyle w:val="TableGrid"/>
        <w:tblW w:w="0" w:type="auto"/>
        <w:tblInd w:w="71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Caption w:val="Remoteness Determination acceptable to CFP Sample"/>
        <w:tblDescription w:val="Remoteness Determination acceptable to CFP Sample"/>
      </w:tblPr>
      <w:tblGrid>
        <w:gridCol w:w="10638"/>
      </w:tblGrid>
      <w:tr w:rsidR="00304BFA" w14:paraId="12CF8AF9" w14:textId="77777777" w:rsidTr="0032130D">
        <w:tc>
          <w:tcPr>
            <w:tcW w:w="10638" w:type="dxa"/>
          </w:tcPr>
          <w:p w14:paraId="43431091" w14:textId="77777777" w:rsidR="00304BFA" w:rsidRPr="0066643E" w:rsidRDefault="00304BFA">
            <w:pPr>
              <w:spacing w:before="51" w:line="293" w:lineRule="exact"/>
              <w:rPr>
                <w:rFonts w:cstheme="minorHAnsi"/>
                <w:b/>
                <w:sz w:val="24"/>
              </w:rPr>
            </w:pPr>
            <w:r w:rsidRPr="0066643E">
              <w:rPr>
                <w:rFonts w:cstheme="minorHAnsi"/>
                <w:b/>
                <w:color w:val="231F20"/>
                <w:sz w:val="24"/>
              </w:rPr>
              <w:t>Bureau</w:t>
            </w:r>
            <w:r w:rsidRPr="0066643E">
              <w:rPr>
                <w:rFonts w:cstheme="minorHAnsi"/>
                <w:b/>
                <w:color w:val="231F20"/>
                <w:spacing w:val="-4"/>
                <w:sz w:val="24"/>
              </w:rPr>
              <w:t xml:space="preserve"> </w:t>
            </w:r>
            <w:r w:rsidRPr="0066643E">
              <w:rPr>
                <w:rFonts w:cstheme="minorHAnsi"/>
                <w:b/>
                <w:color w:val="231F20"/>
                <w:sz w:val="24"/>
              </w:rPr>
              <w:t>of</w:t>
            </w:r>
            <w:r w:rsidRPr="0066643E">
              <w:rPr>
                <w:rFonts w:cstheme="minorHAnsi"/>
                <w:b/>
                <w:color w:val="231F20"/>
                <w:spacing w:val="-4"/>
                <w:sz w:val="24"/>
              </w:rPr>
              <w:t xml:space="preserve"> </w:t>
            </w:r>
            <w:r w:rsidRPr="0066643E">
              <w:rPr>
                <w:rFonts w:cstheme="minorHAnsi"/>
                <w:b/>
                <w:color w:val="231F20"/>
                <w:sz w:val="24"/>
              </w:rPr>
              <w:t>Land</w:t>
            </w:r>
            <w:r w:rsidRPr="0066643E">
              <w:rPr>
                <w:rFonts w:cstheme="minorHAnsi"/>
                <w:b/>
                <w:color w:val="231F20"/>
                <w:spacing w:val="-5"/>
                <w:sz w:val="24"/>
              </w:rPr>
              <w:t xml:space="preserve"> </w:t>
            </w:r>
            <w:r w:rsidRPr="0066643E">
              <w:rPr>
                <w:rFonts w:cstheme="minorHAnsi"/>
                <w:b/>
                <w:color w:val="231F20"/>
                <w:sz w:val="24"/>
              </w:rPr>
              <w:t>Management</w:t>
            </w:r>
            <w:r w:rsidRPr="0066643E">
              <w:rPr>
                <w:rFonts w:cstheme="minorHAnsi"/>
                <w:b/>
                <w:color w:val="231F20"/>
                <w:spacing w:val="-4"/>
                <w:sz w:val="24"/>
              </w:rPr>
              <w:t xml:space="preserve"> </w:t>
            </w:r>
            <w:r w:rsidRPr="0066643E">
              <w:rPr>
                <w:rFonts w:cstheme="minorHAnsi"/>
                <w:b/>
                <w:color w:val="231F20"/>
                <w:sz w:val="24"/>
              </w:rPr>
              <w:t>(BLM)</w:t>
            </w:r>
            <w:r w:rsidRPr="0066643E">
              <w:rPr>
                <w:rFonts w:cstheme="minorHAnsi"/>
                <w:b/>
                <w:color w:val="231F20"/>
                <w:spacing w:val="-3"/>
                <w:sz w:val="24"/>
              </w:rPr>
              <w:t xml:space="preserve"> </w:t>
            </w:r>
            <w:r w:rsidRPr="0066643E">
              <w:rPr>
                <w:rFonts w:cstheme="minorHAnsi"/>
                <w:b/>
                <w:color w:val="231F20"/>
                <w:spacing w:val="-2"/>
                <w:sz w:val="24"/>
              </w:rPr>
              <w:t>Records</w:t>
            </w:r>
          </w:p>
          <w:p w14:paraId="58D58802" w14:textId="604154FD" w:rsidR="00304BFA" w:rsidRDefault="00304BFA" w:rsidP="0032130D">
            <w:pPr>
              <w:spacing w:line="244" w:lineRule="exact"/>
              <w:jc w:val="both"/>
              <w:rPr>
                <w:rFonts w:cstheme="minorHAnsi"/>
                <w:b/>
                <w:color w:val="231F20"/>
                <w:sz w:val="24"/>
              </w:rPr>
            </w:pPr>
            <w:r w:rsidRPr="0066643E">
              <w:rPr>
                <w:rFonts w:cstheme="minorHAnsi"/>
                <w:b/>
                <w:color w:val="231F20"/>
              </w:rPr>
              <w:t>(Also</w:t>
            </w:r>
            <w:r w:rsidRPr="0066643E">
              <w:rPr>
                <w:rFonts w:cstheme="minorHAnsi"/>
                <w:b/>
                <w:color w:val="231F20"/>
                <w:spacing w:val="-9"/>
              </w:rPr>
              <w:t xml:space="preserve"> </w:t>
            </w:r>
            <w:r w:rsidRPr="0066643E">
              <w:rPr>
                <w:rFonts w:cstheme="minorHAnsi"/>
                <w:b/>
                <w:color w:val="231F20"/>
              </w:rPr>
              <w:t>refer</w:t>
            </w:r>
            <w:r w:rsidRPr="0066643E">
              <w:rPr>
                <w:rFonts w:cstheme="minorHAnsi"/>
                <w:b/>
                <w:color w:val="231F20"/>
                <w:spacing w:val="-8"/>
              </w:rPr>
              <w:t xml:space="preserve"> </w:t>
            </w:r>
            <w:r w:rsidRPr="0066643E">
              <w:rPr>
                <w:rFonts w:cstheme="minorHAnsi"/>
                <w:b/>
                <w:color w:val="231F20"/>
              </w:rPr>
              <w:t>to</w:t>
            </w:r>
            <w:r w:rsidRPr="0066643E">
              <w:rPr>
                <w:rFonts w:cstheme="minorHAnsi"/>
                <w:b/>
                <w:color w:val="231F20"/>
                <w:spacing w:val="-8"/>
              </w:rPr>
              <w:t xml:space="preserve"> </w:t>
            </w:r>
            <w:r w:rsidRPr="0066643E">
              <w:rPr>
                <w:rFonts w:cstheme="minorHAnsi"/>
                <w:b/>
                <w:color w:val="231F20"/>
              </w:rPr>
              <w:t>following</w:t>
            </w:r>
            <w:r w:rsidRPr="0066643E">
              <w:rPr>
                <w:rFonts w:cstheme="minorHAnsi"/>
                <w:b/>
                <w:color w:val="231F20"/>
                <w:spacing w:val="-10"/>
              </w:rPr>
              <w:t xml:space="preserve"> </w:t>
            </w:r>
            <w:r w:rsidRPr="0066643E">
              <w:rPr>
                <w:rFonts w:cstheme="minorHAnsi"/>
                <w:b/>
                <w:color w:val="231F20"/>
                <w:spacing w:val="-4"/>
              </w:rPr>
              <w:t>map)</w:t>
            </w:r>
          </w:p>
        </w:tc>
      </w:tr>
      <w:tr w:rsidR="00304BFA" w14:paraId="608AF1BB" w14:textId="77777777" w:rsidTr="0032130D">
        <w:tc>
          <w:tcPr>
            <w:tcW w:w="10638" w:type="dxa"/>
          </w:tcPr>
          <w:p w14:paraId="3F13288E" w14:textId="77777777" w:rsidR="00304BFA" w:rsidRPr="0032130D" w:rsidRDefault="00304BFA">
            <w:pPr>
              <w:rPr>
                <w:rFonts w:cstheme="minorHAnsi"/>
                <w:b/>
              </w:rPr>
            </w:pPr>
            <w:r w:rsidRPr="0032130D">
              <w:rPr>
                <w:rFonts w:cstheme="minorHAnsi"/>
                <w:b/>
                <w:color w:val="231F20"/>
              </w:rPr>
              <w:t>Township</w:t>
            </w:r>
            <w:r w:rsidRPr="0032130D">
              <w:rPr>
                <w:rFonts w:cstheme="minorHAnsi"/>
                <w:b/>
                <w:color w:val="231F20"/>
                <w:spacing w:val="-8"/>
              </w:rPr>
              <w:t xml:space="preserve"> </w:t>
            </w:r>
            <w:r w:rsidRPr="0032130D">
              <w:rPr>
                <w:rFonts w:cstheme="minorHAnsi"/>
                <w:b/>
                <w:color w:val="231F20"/>
              </w:rPr>
              <w:t>21</w:t>
            </w:r>
            <w:r w:rsidRPr="0032130D">
              <w:rPr>
                <w:rFonts w:cstheme="minorHAnsi"/>
                <w:b/>
                <w:color w:val="231F20"/>
                <w:spacing w:val="-8"/>
              </w:rPr>
              <w:t xml:space="preserve"> </w:t>
            </w:r>
            <w:r w:rsidRPr="0032130D">
              <w:rPr>
                <w:rFonts w:cstheme="minorHAnsi"/>
                <w:b/>
                <w:color w:val="231F20"/>
              </w:rPr>
              <w:t>North,</w:t>
            </w:r>
            <w:r w:rsidRPr="0032130D">
              <w:rPr>
                <w:rFonts w:cstheme="minorHAnsi"/>
                <w:b/>
                <w:color w:val="231F20"/>
                <w:spacing w:val="-9"/>
              </w:rPr>
              <w:t xml:space="preserve"> </w:t>
            </w:r>
            <w:r w:rsidRPr="0032130D">
              <w:rPr>
                <w:rFonts w:cstheme="minorHAnsi"/>
                <w:b/>
                <w:color w:val="231F20"/>
              </w:rPr>
              <w:t>Range</w:t>
            </w:r>
            <w:r w:rsidRPr="0032130D">
              <w:rPr>
                <w:rFonts w:cstheme="minorHAnsi"/>
                <w:b/>
                <w:color w:val="231F20"/>
                <w:spacing w:val="-10"/>
              </w:rPr>
              <w:t xml:space="preserve"> </w:t>
            </w:r>
            <w:r w:rsidRPr="0032130D">
              <w:rPr>
                <w:rFonts w:cstheme="minorHAnsi"/>
                <w:b/>
                <w:color w:val="231F20"/>
              </w:rPr>
              <w:t>19</w:t>
            </w:r>
            <w:r w:rsidRPr="0032130D">
              <w:rPr>
                <w:rFonts w:cstheme="minorHAnsi"/>
                <w:b/>
                <w:color w:val="231F20"/>
                <w:spacing w:val="-8"/>
              </w:rPr>
              <w:t xml:space="preserve"> </w:t>
            </w:r>
            <w:r w:rsidRPr="0032130D">
              <w:rPr>
                <w:rFonts w:cstheme="minorHAnsi"/>
                <w:b/>
                <w:color w:val="231F20"/>
              </w:rPr>
              <w:t>East</w:t>
            </w:r>
            <w:r w:rsidRPr="0032130D">
              <w:rPr>
                <w:rFonts w:cstheme="minorHAnsi"/>
                <w:b/>
                <w:color w:val="231F20"/>
                <w:spacing w:val="-7"/>
              </w:rPr>
              <w:t xml:space="preserve"> </w:t>
            </w:r>
            <w:r w:rsidRPr="0032130D">
              <w:rPr>
                <w:rFonts w:cstheme="minorHAnsi"/>
                <w:b/>
                <w:color w:val="231F20"/>
                <w:spacing w:val="-4"/>
              </w:rPr>
              <w:t>W.M.:</w:t>
            </w:r>
          </w:p>
          <w:p w14:paraId="5D07AEF8" w14:textId="77777777" w:rsidR="00304BFA" w:rsidRPr="00E85B6C" w:rsidRDefault="00304BFA">
            <w:pPr>
              <w:pStyle w:val="BodyText"/>
              <w:ind w:right="2923"/>
              <w:rPr>
                <w:rFonts w:cstheme="minorHAnsi"/>
                <w:sz w:val="20"/>
                <w:szCs w:val="20"/>
              </w:rPr>
            </w:pPr>
            <w:r w:rsidRPr="00E85B6C">
              <w:rPr>
                <w:rFonts w:cstheme="minorHAnsi"/>
                <w:color w:val="231F20"/>
                <w:sz w:val="20"/>
                <w:szCs w:val="20"/>
              </w:rPr>
              <w:t>Oil/gas</w:t>
            </w:r>
            <w:r w:rsidRPr="00E85B6C">
              <w:rPr>
                <w:rFonts w:cstheme="minorHAnsi"/>
                <w:color w:val="231F20"/>
                <w:spacing w:val="-3"/>
                <w:sz w:val="20"/>
                <w:szCs w:val="20"/>
              </w:rPr>
              <w:t xml:space="preserve"> </w:t>
            </w:r>
            <w:r w:rsidRPr="00E85B6C">
              <w:rPr>
                <w:rFonts w:cstheme="minorHAnsi"/>
                <w:color w:val="231F20"/>
                <w:sz w:val="20"/>
                <w:szCs w:val="20"/>
              </w:rPr>
              <w:t>leases:</w:t>
            </w:r>
            <w:r w:rsidRPr="00E85B6C">
              <w:rPr>
                <w:rFonts w:cstheme="minorHAnsi"/>
                <w:color w:val="231F20"/>
                <w:spacing w:val="40"/>
                <w:sz w:val="20"/>
                <w:szCs w:val="20"/>
              </w:rPr>
              <w:t xml:space="preserve"> </w:t>
            </w:r>
            <w:r w:rsidRPr="00E85B6C">
              <w:rPr>
                <w:rFonts w:cstheme="minorHAnsi"/>
                <w:color w:val="231F20"/>
                <w:sz w:val="20"/>
                <w:szCs w:val="20"/>
              </w:rPr>
              <w:t>Lots</w:t>
            </w:r>
            <w:r w:rsidRPr="00E85B6C">
              <w:rPr>
                <w:rFonts w:cstheme="minorHAnsi"/>
                <w:color w:val="231F20"/>
                <w:spacing w:val="-6"/>
                <w:sz w:val="20"/>
                <w:szCs w:val="20"/>
              </w:rPr>
              <w:t xml:space="preserve"> </w:t>
            </w:r>
            <w:r w:rsidRPr="00E85B6C">
              <w:rPr>
                <w:rFonts w:cstheme="minorHAnsi"/>
                <w:color w:val="231F20"/>
                <w:sz w:val="20"/>
                <w:szCs w:val="20"/>
              </w:rPr>
              <w:t>1-4,</w:t>
            </w:r>
            <w:r w:rsidRPr="00E85B6C">
              <w:rPr>
                <w:rFonts w:cstheme="minorHAnsi"/>
                <w:color w:val="231F20"/>
                <w:spacing w:val="-6"/>
                <w:sz w:val="20"/>
                <w:szCs w:val="20"/>
              </w:rPr>
              <w:t xml:space="preserve"> </w:t>
            </w:r>
            <w:r w:rsidRPr="00E85B6C">
              <w:rPr>
                <w:rFonts w:cstheme="minorHAnsi"/>
                <w:color w:val="231F20"/>
                <w:sz w:val="20"/>
                <w:szCs w:val="20"/>
              </w:rPr>
              <w:t>15,</w:t>
            </w:r>
            <w:r w:rsidRPr="00E85B6C">
              <w:rPr>
                <w:rFonts w:cstheme="minorHAnsi"/>
                <w:color w:val="231F20"/>
                <w:spacing w:val="-6"/>
                <w:sz w:val="20"/>
                <w:szCs w:val="20"/>
              </w:rPr>
              <w:t xml:space="preserve"> </w:t>
            </w:r>
            <w:r w:rsidRPr="00E85B6C">
              <w:rPr>
                <w:rFonts w:cstheme="minorHAnsi"/>
                <w:color w:val="231F20"/>
                <w:sz w:val="20"/>
                <w:szCs w:val="20"/>
              </w:rPr>
              <w:t>18,</w:t>
            </w:r>
            <w:r w:rsidRPr="00E85B6C">
              <w:rPr>
                <w:rFonts w:cstheme="minorHAnsi"/>
                <w:color w:val="231F20"/>
                <w:spacing w:val="-6"/>
                <w:sz w:val="20"/>
                <w:szCs w:val="20"/>
              </w:rPr>
              <w:t xml:space="preserve"> </w:t>
            </w:r>
            <w:r w:rsidRPr="00E85B6C">
              <w:rPr>
                <w:rFonts w:cstheme="minorHAnsi"/>
                <w:color w:val="231F20"/>
                <w:sz w:val="20"/>
                <w:szCs w:val="20"/>
              </w:rPr>
              <w:t>and</w:t>
            </w:r>
            <w:r w:rsidRPr="00E85B6C">
              <w:rPr>
                <w:rFonts w:cstheme="minorHAnsi"/>
                <w:color w:val="231F20"/>
                <w:spacing w:val="-5"/>
                <w:sz w:val="20"/>
                <w:szCs w:val="20"/>
              </w:rPr>
              <w:t xml:space="preserve"> </w:t>
            </w:r>
            <w:r w:rsidRPr="00E85B6C">
              <w:rPr>
                <w:rFonts w:cstheme="minorHAnsi"/>
                <w:color w:val="231F20"/>
                <w:sz w:val="20"/>
                <w:szCs w:val="20"/>
              </w:rPr>
              <w:t>34</w:t>
            </w:r>
            <w:r w:rsidRPr="00E85B6C">
              <w:rPr>
                <w:rFonts w:cstheme="minorHAnsi"/>
                <w:color w:val="231F20"/>
                <w:spacing w:val="-3"/>
                <w:sz w:val="20"/>
                <w:szCs w:val="20"/>
              </w:rPr>
              <w:t xml:space="preserve"> </w:t>
            </w:r>
            <w:r w:rsidRPr="00E85B6C">
              <w:rPr>
                <w:rFonts w:cstheme="minorHAnsi"/>
                <w:color w:val="231F20"/>
                <w:sz w:val="20"/>
                <w:szCs w:val="20"/>
              </w:rPr>
              <w:t>(1982-3),</w:t>
            </w:r>
            <w:r w:rsidRPr="00E85B6C">
              <w:rPr>
                <w:rFonts w:cstheme="minorHAnsi"/>
                <w:color w:val="231F20"/>
                <w:spacing w:val="-3"/>
                <w:sz w:val="20"/>
                <w:szCs w:val="20"/>
              </w:rPr>
              <w:t xml:space="preserve"> </w:t>
            </w:r>
            <w:r w:rsidRPr="00E85B6C">
              <w:rPr>
                <w:rFonts w:cstheme="minorHAnsi"/>
                <w:color w:val="231F20"/>
                <w:sz w:val="20"/>
                <w:szCs w:val="20"/>
              </w:rPr>
              <w:t>terminated</w:t>
            </w:r>
            <w:r w:rsidRPr="00E85B6C">
              <w:rPr>
                <w:rFonts w:cstheme="minorHAnsi"/>
                <w:color w:val="231F20"/>
                <w:spacing w:val="-5"/>
                <w:sz w:val="20"/>
                <w:szCs w:val="20"/>
              </w:rPr>
              <w:t xml:space="preserve"> </w:t>
            </w:r>
            <w:r w:rsidRPr="00E85B6C">
              <w:rPr>
                <w:rFonts w:cstheme="minorHAnsi"/>
                <w:color w:val="231F20"/>
                <w:sz w:val="20"/>
                <w:szCs w:val="20"/>
              </w:rPr>
              <w:t>in</w:t>
            </w:r>
            <w:r w:rsidRPr="00E85B6C">
              <w:rPr>
                <w:rFonts w:cstheme="minorHAnsi"/>
                <w:color w:val="231F20"/>
                <w:spacing w:val="-5"/>
                <w:sz w:val="20"/>
                <w:szCs w:val="20"/>
              </w:rPr>
              <w:t xml:space="preserve"> </w:t>
            </w:r>
            <w:r w:rsidRPr="00E85B6C">
              <w:rPr>
                <w:rFonts w:cstheme="minorHAnsi"/>
                <w:color w:val="231F20"/>
                <w:sz w:val="20"/>
                <w:szCs w:val="20"/>
              </w:rPr>
              <w:t>1983-84,</w:t>
            </w:r>
            <w:r w:rsidRPr="00E85B6C">
              <w:rPr>
                <w:rFonts w:cstheme="minorHAnsi"/>
                <w:color w:val="231F20"/>
                <w:spacing w:val="-6"/>
                <w:sz w:val="20"/>
                <w:szCs w:val="20"/>
              </w:rPr>
              <w:t xml:space="preserve"> </w:t>
            </w:r>
            <w:r w:rsidRPr="00E85B6C">
              <w:rPr>
                <w:rFonts w:cstheme="minorHAnsi"/>
                <w:color w:val="231F20"/>
                <w:sz w:val="20"/>
                <w:szCs w:val="20"/>
              </w:rPr>
              <w:t>closed</w:t>
            </w:r>
            <w:r w:rsidRPr="00E85B6C">
              <w:rPr>
                <w:rFonts w:cstheme="minorHAnsi"/>
                <w:color w:val="231F20"/>
                <w:spacing w:val="-5"/>
                <w:sz w:val="20"/>
                <w:szCs w:val="20"/>
              </w:rPr>
              <w:t xml:space="preserve"> </w:t>
            </w:r>
            <w:r w:rsidRPr="00E85B6C">
              <w:rPr>
                <w:rFonts w:cstheme="minorHAnsi"/>
                <w:color w:val="231F20"/>
                <w:sz w:val="20"/>
                <w:szCs w:val="20"/>
              </w:rPr>
              <w:t>in</w:t>
            </w:r>
            <w:r w:rsidRPr="00E85B6C">
              <w:rPr>
                <w:rFonts w:cstheme="minorHAnsi"/>
                <w:color w:val="231F20"/>
                <w:spacing w:val="-7"/>
                <w:sz w:val="20"/>
                <w:szCs w:val="20"/>
              </w:rPr>
              <w:t xml:space="preserve"> </w:t>
            </w:r>
            <w:r w:rsidRPr="00E85B6C">
              <w:rPr>
                <w:rFonts w:cstheme="minorHAnsi"/>
                <w:color w:val="231F20"/>
                <w:sz w:val="20"/>
                <w:szCs w:val="20"/>
              </w:rPr>
              <w:t>1986 No active mining claims</w:t>
            </w:r>
          </w:p>
          <w:p w14:paraId="0AD042B4" w14:textId="77777777" w:rsidR="00304BFA" w:rsidRPr="00E85B6C" w:rsidRDefault="00304BFA">
            <w:pPr>
              <w:pStyle w:val="BodyText"/>
              <w:spacing w:before="1"/>
              <w:rPr>
                <w:rFonts w:cstheme="minorHAnsi"/>
                <w:sz w:val="20"/>
                <w:szCs w:val="20"/>
              </w:rPr>
            </w:pPr>
            <w:r w:rsidRPr="00E85B6C">
              <w:rPr>
                <w:rFonts w:cstheme="minorHAnsi"/>
                <w:color w:val="231F20"/>
                <w:sz w:val="20"/>
                <w:szCs w:val="20"/>
              </w:rPr>
              <w:t>Closed</w:t>
            </w:r>
            <w:r w:rsidRPr="00E85B6C">
              <w:rPr>
                <w:rFonts w:cstheme="minorHAnsi"/>
                <w:color w:val="231F20"/>
                <w:spacing w:val="-7"/>
                <w:sz w:val="20"/>
                <w:szCs w:val="20"/>
              </w:rPr>
              <w:t xml:space="preserve"> </w:t>
            </w:r>
            <w:r w:rsidRPr="00E85B6C">
              <w:rPr>
                <w:rFonts w:cstheme="minorHAnsi"/>
                <w:color w:val="231F20"/>
                <w:sz w:val="20"/>
                <w:szCs w:val="20"/>
              </w:rPr>
              <w:t>mining</w:t>
            </w:r>
            <w:r w:rsidRPr="00E85B6C">
              <w:rPr>
                <w:rFonts w:cstheme="minorHAnsi"/>
                <w:color w:val="231F20"/>
                <w:spacing w:val="-3"/>
                <w:sz w:val="20"/>
                <w:szCs w:val="20"/>
              </w:rPr>
              <w:t xml:space="preserve"> </w:t>
            </w:r>
            <w:r w:rsidRPr="00E85B6C">
              <w:rPr>
                <w:rFonts w:cstheme="minorHAnsi"/>
                <w:color w:val="231F20"/>
                <w:sz w:val="20"/>
                <w:szCs w:val="20"/>
              </w:rPr>
              <w:t>claims:</w:t>
            </w:r>
            <w:r w:rsidRPr="00E85B6C">
              <w:rPr>
                <w:rFonts w:cstheme="minorHAnsi"/>
                <w:color w:val="231F20"/>
                <w:spacing w:val="44"/>
                <w:sz w:val="20"/>
                <w:szCs w:val="20"/>
              </w:rPr>
              <w:t xml:space="preserve"> </w:t>
            </w:r>
            <w:r w:rsidRPr="00E85B6C">
              <w:rPr>
                <w:rFonts w:cstheme="minorHAnsi"/>
                <w:color w:val="231F20"/>
                <w:sz w:val="20"/>
                <w:szCs w:val="20"/>
              </w:rPr>
              <w:t>Sections</w:t>
            </w:r>
            <w:r w:rsidRPr="00E85B6C">
              <w:rPr>
                <w:rFonts w:cstheme="minorHAnsi"/>
                <w:color w:val="231F20"/>
                <w:spacing w:val="-4"/>
                <w:sz w:val="20"/>
                <w:szCs w:val="20"/>
              </w:rPr>
              <w:t xml:space="preserve"> </w:t>
            </w:r>
            <w:r w:rsidRPr="00E85B6C">
              <w:rPr>
                <w:rFonts w:cstheme="minorHAnsi"/>
                <w:color w:val="231F20"/>
                <w:sz w:val="20"/>
                <w:szCs w:val="20"/>
              </w:rPr>
              <w:t>1</w:t>
            </w:r>
            <w:r w:rsidRPr="00E85B6C">
              <w:rPr>
                <w:rFonts w:cstheme="minorHAnsi"/>
                <w:color w:val="231F20"/>
                <w:spacing w:val="-3"/>
                <w:sz w:val="20"/>
                <w:szCs w:val="20"/>
              </w:rPr>
              <w:t xml:space="preserve"> </w:t>
            </w:r>
            <w:r w:rsidRPr="00E85B6C">
              <w:rPr>
                <w:rFonts w:cstheme="minorHAnsi"/>
                <w:color w:val="231F20"/>
                <w:sz w:val="20"/>
                <w:szCs w:val="20"/>
              </w:rPr>
              <w:t>through</w:t>
            </w:r>
            <w:r w:rsidRPr="00E85B6C">
              <w:rPr>
                <w:rFonts w:cstheme="minorHAnsi"/>
                <w:color w:val="231F20"/>
                <w:spacing w:val="-4"/>
                <w:sz w:val="20"/>
                <w:szCs w:val="20"/>
              </w:rPr>
              <w:t xml:space="preserve"> </w:t>
            </w:r>
            <w:r w:rsidRPr="00E85B6C">
              <w:rPr>
                <w:rFonts w:cstheme="minorHAnsi"/>
                <w:color w:val="231F20"/>
                <w:sz w:val="20"/>
                <w:szCs w:val="20"/>
              </w:rPr>
              <w:t>22,</w:t>
            </w:r>
            <w:r w:rsidRPr="00E85B6C">
              <w:rPr>
                <w:rFonts w:cstheme="minorHAnsi"/>
                <w:color w:val="231F20"/>
                <w:spacing w:val="-7"/>
                <w:sz w:val="20"/>
                <w:szCs w:val="20"/>
              </w:rPr>
              <w:t xml:space="preserve"> </w:t>
            </w:r>
            <w:r w:rsidRPr="00E85B6C">
              <w:rPr>
                <w:rFonts w:cstheme="minorHAnsi"/>
                <w:color w:val="231F20"/>
                <w:sz w:val="20"/>
                <w:szCs w:val="20"/>
              </w:rPr>
              <w:t>24,</w:t>
            </w:r>
            <w:r w:rsidRPr="00E85B6C">
              <w:rPr>
                <w:rFonts w:cstheme="minorHAnsi"/>
                <w:color w:val="231F20"/>
                <w:spacing w:val="-8"/>
                <w:sz w:val="20"/>
                <w:szCs w:val="20"/>
              </w:rPr>
              <w:t xml:space="preserve"> </w:t>
            </w:r>
            <w:r w:rsidRPr="00E85B6C">
              <w:rPr>
                <w:rFonts w:cstheme="minorHAnsi"/>
                <w:color w:val="231F20"/>
                <w:sz w:val="20"/>
                <w:szCs w:val="20"/>
              </w:rPr>
              <w:t>27,</w:t>
            </w:r>
            <w:r w:rsidRPr="00E85B6C">
              <w:rPr>
                <w:rFonts w:cstheme="minorHAnsi"/>
                <w:color w:val="231F20"/>
                <w:spacing w:val="-6"/>
                <w:sz w:val="20"/>
                <w:szCs w:val="20"/>
              </w:rPr>
              <w:t xml:space="preserve"> </w:t>
            </w:r>
            <w:r w:rsidRPr="00E85B6C">
              <w:rPr>
                <w:rFonts w:cstheme="minorHAnsi"/>
                <w:color w:val="231F20"/>
                <w:sz w:val="20"/>
                <w:szCs w:val="20"/>
              </w:rPr>
              <w:t>28,</w:t>
            </w:r>
            <w:r w:rsidRPr="00E85B6C">
              <w:rPr>
                <w:rFonts w:cstheme="minorHAnsi"/>
                <w:color w:val="231F20"/>
                <w:spacing w:val="-3"/>
                <w:sz w:val="20"/>
                <w:szCs w:val="20"/>
              </w:rPr>
              <w:t xml:space="preserve"> </w:t>
            </w:r>
            <w:r w:rsidRPr="00E85B6C">
              <w:rPr>
                <w:rFonts w:cstheme="minorHAnsi"/>
                <w:color w:val="231F20"/>
                <w:sz w:val="20"/>
                <w:szCs w:val="20"/>
              </w:rPr>
              <w:t>and</w:t>
            </w:r>
            <w:r w:rsidRPr="00E85B6C">
              <w:rPr>
                <w:rFonts w:cstheme="minorHAnsi"/>
                <w:color w:val="231F20"/>
                <w:spacing w:val="-6"/>
                <w:sz w:val="20"/>
                <w:szCs w:val="20"/>
              </w:rPr>
              <w:t xml:space="preserve"> </w:t>
            </w:r>
            <w:r w:rsidRPr="00E85B6C">
              <w:rPr>
                <w:rFonts w:cstheme="minorHAnsi"/>
                <w:color w:val="231F20"/>
                <w:spacing w:val="-5"/>
                <w:sz w:val="20"/>
                <w:szCs w:val="20"/>
              </w:rPr>
              <w:t>30.</w:t>
            </w:r>
          </w:p>
          <w:p w14:paraId="729BA85D" w14:textId="77777777" w:rsidR="00304BFA" w:rsidRPr="00E85B6C" w:rsidRDefault="00304BFA">
            <w:pPr>
              <w:pStyle w:val="BodyText"/>
              <w:ind w:right="789"/>
              <w:jc w:val="both"/>
              <w:rPr>
                <w:rFonts w:cstheme="minorHAnsi"/>
                <w:sz w:val="20"/>
                <w:szCs w:val="20"/>
              </w:rPr>
            </w:pPr>
            <w:r w:rsidRPr="00E85B6C">
              <w:rPr>
                <w:rFonts w:cstheme="minorHAnsi"/>
                <w:b/>
                <w:color w:val="231F20"/>
                <w:sz w:val="20"/>
                <w:szCs w:val="20"/>
              </w:rPr>
              <w:t>Section</w:t>
            </w:r>
            <w:r w:rsidRPr="00E85B6C">
              <w:rPr>
                <w:rFonts w:cstheme="minorHAnsi"/>
                <w:b/>
                <w:color w:val="231F20"/>
                <w:spacing w:val="-2"/>
                <w:sz w:val="20"/>
                <w:szCs w:val="20"/>
              </w:rPr>
              <w:t xml:space="preserve"> </w:t>
            </w:r>
            <w:r w:rsidRPr="00E85B6C">
              <w:rPr>
                <w:rFonts w:cstheme="minorHAnsi"/>
                <w:b/>
                <w:color w:val="231F20"/>
                <w:sz w:val="20"/>
                <w:szCs w:val="20"/>
              </w:rPr>
              <w:t>1</w:t>
            </w:r>
            <w:r w:rsidRPr="00E85B6C">
              <w:rPr>
                <w:rFonts w:cstheme="minorHAnsi"/>
                <w:b/>
                <w:color w:val="231F20"/>
                <w:spacing w:val="-2"/>
                <w:sz w:val="20"/>
                <w:szCs w:val="20"/>
              </w:rPr>
              <w:t xml:space="preserve"> </w:t>
            </w:r>
            <w:r w:rsidRPr="00E85B6C">
              <w:rPr>
                <w:rFonts w:cstheme="minorHAnsi"/>
                <w:b/>
                <w:color w:val="231F20"/>
                <w:sz w:val="20"/>
                <w:szCs w:val="20"/>
              </w:rPr>
              <w:t>Claimants</w:t>
            </w:r>
            <w:r w:rsidRPr="00E85B6C">
              <w:rPr>
                <w:rFonts w:cstheme="minorHAnsi"/>
                <w:color w:val="231F20"/>
                <w:sz w:val="20"/>
                <w:szCs w:val="20"/>
              </w:rPr>
              <w:t>:</w:t>
            </w:r>
            <w:r w:rsidRPr="00E85B6C">
              <w:rPr>
                <w:rFonts w:cstheme="minorHAnsi"/>
                <w:color w:val="231F20"/>
                <w:spacing w:val="40"/>
                <w:sz w:val="20"/>
                <w:szCs w:val="20"/>
              </w:rPr>
              <w:t xml:space="preserve"> </w:t>
            </w:r>
            <w:r w:rsidRPr="00E85B6C">
              <w:rPr>
                <w:rFonts w:cstheme="minorHAnsi"/>
                <w:color w:val="231F20"/>
                <w:sz w:val="20"/>
                <w:szCs w:val="20"/>
              </w:rPr>
              <w:t>Snowbird</w:t>
            </w:r>
            <w:r w:rsidRPr="00E85B6C">
              <w:rPr>
                <w:rFonts w:cstheme="minorHAnsi"/>
                <w:color w:val="231F20"/>
                <w:spacing w:val="-2"/>
                <w:sz w:val="20"/>
                <w:szCs w:val="20"/>
              </w:rPr>
              <w:t xml:space="preserve"> </w:t>
            </w:r>
            <w:r w:rsidRPr="00E85B6C">
              <w:rPr>
                <w:rFonts w:cstheme="minorHAnsi"/>
                <w:color w:val="231F20"/>
                <w:sz w:val="20"/>
                <w:szCs w:val="20"/>
              </w:rPr>
              <w:t>Resources,</w:t>
            </w:r>
            <w:r w:rsidRPr="00E85B6C">
              <w:rPr>
                <w:rFonts w:cstheme="minorHAnsi"/>
                <w:color w:val="231F20"/>
                <w:spacing w:val="-3"/>
                <w:sz w:val="20"/>
                <w:szCs w:val="20"/>
              </w:rPr>
              <w:t xml:space="preserve"> </w:t>
            </w:r>
            <w:r w:rsidRPr="00E85B6C">
              <w:rPr>
                <w:rFonts w:cstheme="minorHAnsi"/>
                <w:color w:val="231F20"/>
                <w:sz w:val="20"/>
                <w:szCs w:val="20"/>
              </w:rPr>
              <w:t>Pecos</w:t>
            </w:r>
            <w:r w:rsidRPr="00E85B6C">
              <w:rPr>
                <w:rFonts w:cstheme="minorHAnsi"/>
                <w:color w:val="231F20"/>
                <w:spacing w:val="-1"/>
                <w:sz w:val="20"/>
                <w:szCs w:val="20"/>
              </w:rPr>
              <w:t xml:space="preserve"> </w:t>
            </w:r>
            <w:r w:rsidRPr="00E85B6C">
              <w:rPr>
                <w:rFonts w:cstheme="minorHAnsi"/>
                <w:color w:val="231F20"/>
                <w:sz w:val="20"/>
                <w:szCs w:val="20"/>
              </w:rPr>
              <w:t>Resources</w:t>
            </w:r>
            <w:r w:rsidRPr="00E85B6C">
              <w:rPr>
                <w:rFonts w:cstheme="minorHAnsi"/>
                <w:color w:val="231F20"/>
                <w:spacing w:val="-3"/>
                <w:sz w:val="20"/>
                <w:szCs w:val="20"/>
              </w:rPr>
              <w:t xml:space="preserve"> </w:t>
            </w:r>
            <w:r w:rsidRPr="00E85B6C">
              <w:rPr>
                <w:rFonts w:cstheme="minorHAnsi"/>
                <w:color w:val="231F20"/>
                <w:sz w:val="20"/>
                <w:szCs w:val="20"/>
              </w:rPr>
              <w:t>Ltd,</w:t>
            </w:r>
            <w:r w:rsidRPr="00E85B6C">
              <w:rPr>
                <w:rFonts w:cstheme="minorHAnsi"/>
                <w:color w:val="231F20"/>
                <w:spacing w:val="-4"/>
                <w:sz w:val="20"/>
                <w:szCs w:val="20"/>
              </w:rPr>
              <w:t xml:space="preserve"> </w:t>
            </w:r>
            <w:r w:rsidRPr="00E85B6C">
              <w:rPr>
                <w:rFonts w:cstheme="minorHAnsi"/>
                <w:color w:val="231F20"/>
                <w:sz w:val="20"/>
                <w:szCs w:val="20"/>
              </w:rPr>
              <w:t>Harvey</w:t>
            </w:r>
            <w:r w:rsidRPr="00E85B6C">
              <w:rPr>
                <w:rFonts w:cstheme="minorHAnsi"/>
                <w:color w:val="231F20"/>
                <w:spacing w:val="-2"/>
                <w:sz w:val="20"/>
                <w:szCs w:val="20"/>
              </w:rPr>
              <w:t xml:space="preserve"> </w:t>
            </w:r>
            <w:r w:rsidRPr="00E85B6C">
              <w:rPr>
                <w:rFonts w:cstheme="minorHAnsi"/>
                <w:color w:val="231F20"/>
                <w:sz w:val="20"/>
                <w:szCs w:val="20"/>
              </w:rPr>
              <w:t>Guerin,</w:t>
            </w:r>
            <w:r w:rsidRPr="00E85B6C">
              <w:rPr>
                <w:rFonts w:cstheme="minorHAnsi"/>
                <w:color w:val="231F20"/>
                <w:spacing w:val="-1"/>
                <w:sz w:val="20"/>
                <w:szCs w:val="20"/>
              </w:rPr>
              <w:t xml:space="preserve"> </w:t>
            </w:r>
            <w:r w:rsidRPr="00E85B6C">
              <w:rPr>
                <w:rFonts w:cstheme="minorHAnsi"/>
                <w:color w:val="231F20"/>
                <w:sz w:val="20"/>
                <w:szCs w:val="20"/>
              </w:rPr>
              <w:t>Joe</w:t>
            </w:r>
            <w:r w:rsidRPr="00E85B6C">
              <w:rPr>
                <w:rFonts w:cstheme="minorHAnsi"/>
                <w:color w:val="231F20"/>
                <w:spacing w:val="-1"/>
                <w:sz w:val="20"/>
                <w:szCs w:val="20"/>
              </w:rPr>
              <w:t xml:space="preserve"> </w:t>
            </w:r>
            <w:r w:rsidRPr="00E85B6C">
              <w:rPr>
                <w:rFonts w:cstheme="minorHAnsi"/>
                <w:color w:val="231F20"/>
                <w:sz w:val="20"/>
                <w:szCs w:val="20"/>
              </w:rPr>
              <w:t>C.</w:t>
            </w:r>
            <w:r w:rsidRPr="00E85B6C">
              <w:rPr>
                <w:rFonts w:cstheme="minorHAnsi"/>
                <w:color w:val="231F20"/>
                <w:spacing w:val="-4"/>
                <w:sz w:val="20"/>
                <w:szCs w:val="20"/>
              </w:rPr>
              <w:t xml:space="preserve"> </w:t>
            </w:r>
            <w:r w:rsidRPr="00E85B6C">
              <w:rPr>
                <w:rFonts w:cstheme="minorHAnsi"/>
                <w:color w:val="231F20"/>
                <w:sz w:val="20"/>
                <w:szCs w:val="20"/>
              </w:rPr>
              <w:t>Meissner,</w:t>
            </w:r>
            <w:r w:rsidRPr="00E85B6C">
              <w:rPr>
                <w:rFonts w:cstheme="minorHAnsi"/>
                <w:color w:val="231F20"/>
                <w:spacing w:val="-3"/>
                <w:sz w:val="20"/>
                <w:szCs w:val="20"/>
              </w:rPr>
              <w:t xml:space="preserve"> </w:t>
            </w:r>
            <w:r w:rsidRPr="00E85B6C">
              <w:rPr>
                <w:rFonts w:cstheme="minorHAnsi"/>
                <w:color w:val="231F20"/>
                <w:sz w:val="20"/>
                <w:szCs w:val="20"/>
              </w:rPr>
              <w:t>Tim Williams, James</w:t>
            </w:r>
            <w:r w:rsidRPr="00E85B6C">
              <w:rPr>
                <w:rFonts w:cstheme="minorHAnsi"/>
                <w:color w:val="231F20"/>
                <w:spacing w:val="-6"/>
                <w:sz w:val="20"/>
                <w:szCs w:val="20"/>
              </w:rPr>
              <w:t xml:space="preserve"> </w:t>
            </w:r>
            <w:r w:rsidRPr="00E85B6C">
              <w:rPr>
                <w:rFonts w:cstheme="minorHAnsi"/>
                <w:color w:val="231F20"/>
                <w:sz w:val="20"/>
                <w:szCs w:val="20"/>
              </w:rPr>
              <w:t>R.</w:t>
            </w:r>
            <w:r w:rsidRPr="00E85B6C">
              <w:rPr>
                <w:rFonts w:cstheme="minorHAnsi"/>
                <w:color w:val="231F20"/>
                <w:spacing w:val="-4"/>
                <w:sz w:val="20"/>
                <w:szCs w:val="20"/>
              </w:rPr>
              <w:t xml:space="preserve"> </w:t>
            </w:r>
            <w:r w:rsidRPr="00E85B6C">
              <w:rPr>
                <w:rFonts w:cstheme="minorHAnsi"/>
                <w:color w:val="231F20"/>
                <w:sz w:val="20"/>
                <w:szCs w:val="20"/>
              </w:rPr>
              <w:t>Siechert,</w:t>
            </w:r>
            <w:r w:rsidRPr="00E85B6C">
              <w:rPr>
                <w:rFonts w:cstheme="minorHAnsi"/>
                <w:color w:val="231F20"/>
                <w:spacing w:val="-6"/>
                <w:sz w:val="20"/>
                <w:szCs w:val="20"/>
              </w:rPr>
              <w:t xml:space="preserve"> </w:t>
            </w:r>
            <w:r w:rsidRPr="00E85B6C">
              <w:rPr>
                <w:rFonts w:cstheme="minorHAnsi"/>
                <w:color w:val="231F20"/>
                <w:sz w:val="20"/>
                <w:szCs w:val="20"/>
              </w:rPr>
              <w:t>Midnight</w:t>
            </w:r>
            <w:r w:rsidRPr="00E85B6C">
              <w:rPr>
                <w:rFonts w:cstheme="minorHAnsi"/>
                <w:color w:val="231F20"/>
                <w:spacing w:val="-4"/>
                <w:sz w:val="20"/>
                <w:szCs w:val="20"/>
              </w:rPr>
              <w:t xml:space="preserve"> </w:t>
            </w:r>
            <w:r w:rsidRPr="00E85B6C">
              <w:rPr>
                <w:rFonts w:cstheme="minorHAnsi"/>
                <w:color w:val="231F20"/>
                <w:sz w:val="20"/>
                <w:szCs w:val="20"/>
              </w:rPr>
              <w:t>Oil</w:t>
            </w:r>
            <w:r w:rsidRPr="00E85B6C">
              <w:rPr>
                <w:rFonts w:cstheme="minorHAnsi"/>
                <w:color w:val="231F20"/>
                <w:spacing w:val="-7"/>
                <w:sz w:val="20"/>
                <w:szCs w:val="20"/>
              </w:rPr>
              <w:t xml:space="preserve"> </w:t>
            </w:r>
            <w:r w:rsidRPr="00E85B6C">
              <w:rPr>
                <w:rFonts w:cstheme="minorHAnsi"/>
                <w:color w:val="231F20"/>
                <w:sz w:val="20"/>
                <w:szCs w:val="20"/>
              </w:rPr>
              <w:t>Project,</w:t>
            </w:r>
            <w:r w:rsidRPr="00E85B6C">
              <w:rPr>
                <w:rFonts w:cstheme="minorHAnsi"/>
                <w:color w:val="231F20"/>
                <w:spacing w:val="-6"/>
                <w:sz w:val="20"/>
                <w:szCs w:val="20"/>
              </w:rPr>
              <w:t xml:space="preserve"> </w:t>
            </w:r>
            <w:r w:rsidRPr="00E85B6C">
              <w:rPr>
                <w:rFonts w:cstheme="minorHAnsi"/>
                <w:color w:val="231F20"/>
                <w:sz w:val="20"/>
                <w:szCs w:val="20"/>
              </w:rPr>
              <w:t>William</w:t>
            </w:r>
            <w:r w:rsidRPr="00E85B6C">
              <w:rPr>
                <w:rFonts w:cstheme="minorHAnsi"/>
                <w:color w:val="231F20"/>
                <w:spacing w:val="-5"/>
                <w:sz w:val="20"/>
                <w:szCs w:val="20"/>
              </w:rPr>
              <w:t xml:space="preserve"> </w:t>
            </w:r>
            <w:r w:rsidRPr="00E85B6C">
              <w:rPr>
                <w:rFonts w:cstheme="minorHAnsi"/>
                <w:color w:val="231F20"/>
                <w:sz w:val="20"/>
                <w:szCs w:val="20"/>
              </w:rPr>
              <w:t>Gartz,</w:t>
            </w:r>
            <w:r w:rsidRPr="00E85B6C">
              <w:rPr>
                <w:rFonts w:cstheme="minorHAnsi"/>
                <w:color w:val="231F20"/>
                <w:spacing w:val="-6"/>
                <w:sz w:val="20"/>
                <w:szCs w:val="20"/>
              </w:rPr>
              <w:t xml:space="preserve"> </w:t>
            </w:r>
            <w:r w:rsidRPr="00E85B6C">
              <w:rPr>
                <w:rFonts w:cstheme="minorHAnsi"/>
                <w:color w:val="231F20"/>
                <w:sz w:val="20"/>
                <w:szCs w:val="20"/>
              </w:rPr>
              <w:t>R.</w:t>
            </w:r>
            <w:r w:rsidRPr="00E85B6C">
              <w:rPr>
                <w:rFonts w:cstheme="minorHAnsi"/>
                <w:color w:val="231F20"/>
                <w:spacing w:val="-4"/>
                <w:sz w:val="20"/>
                <w:szCs w:val="20"/>
              </w:rPr>
              <w:t xml:space="preserve"> </w:t>
            </w:r>
            <w:r w:rsidRPr="00E85B6C">
              <w:rPr>
                <w:rFonts w:cstheme="minorHAnsi"/>
                <w:color w:val="231F20"/>
                <w:sz w:val="20"/>
                <w:szCs w:val="20"/>
              </w:rPr>
              <w:t>Oborny,</w:t>
            </w:r>
            <w:r w:rsidRPr="00E85B6C">
              <w:rPr>
                <w:rFonts w:cstheme="minorHAnsi"/>
                <w:color w:val="231F20"/>
                <w:spacing w:val="-4"/>
                <w:sz w:val="20"/>
                <w:szCs w:val="20"/>
              </w:rPr>
              <w:t xml:space="preserve"> </w:t>
            </w:r>
            <w:r w:rsidRPr="00E85B6C">
              <w:rPr>
                <w:rFonts w:cstheme="minorHAnsi"/>
                <w:color w:val="231F20"/>
                <w:sz w:val="20"/>
                <w:szCs w:val="20"/>
              </w:rPr>
              <w:t>Alex</w:t>
            </w:r>
            <w:r w:rsidRPr="00E85B6C">
              <w:rPr>
                <w:rFonts w:cstheme="minorHAnsi"/>
                <w:color w:val="231F20"/>
                <w:spacing w:val="-6"/>
                <w:sz w:val="20"/>
                <w:szCs w:val="20"/>
              </w:rPr>
              <w:t xml:space="preserve"> </w:t>
            </w:r>
            <w:r w:rsidRPr="00E85B6C">
              <w:rPr>
                <w:rFonts w:cstheme="minorHAnsi"/>
                <w:color w:val="231F20"/>
                <w:sz w:val="20"/>
                <w:szCs w:val="20"/>
              </w:rPr>
              <w:t>D.</w:t>
            </w:r>
            <w:r w:rsidRPr="00E85B6C">
              <w:rPr>
                <w:rFonts w:cstheme="minorHAnsi"/>
                <w:color w:val="231F20"/>
                <w:spacing w:val="-5"/>
                <w:sz w:val="20"/>
                <w:szCs w:val="20"/>
              </w:rPr>
              <w:t xml:space="preserve"> </w:t>
            </w:r>
            <w:r w:rsidRPr="00E85B6C">
              <w:rPr>
                <w:rFonts w:cstheme="minorHAnsi"/>
                <w:color w:val="231F20"/>
                <w:sz w:val="20"/>
                <w:szCs w:val="20"/>
              </w:rPr>
              <w:t>Estes,</w:t>
            </w:r>
            <w:r w:rsidRPr="00E85B6C">
              <w:rPr>
                <w:rFonts w:cstheme="minorHAnsi"/>
                <w:color w:val="231F20"/>
                <w:spacing w:val="-4"/>
                <w:sz w:val="20"/>
                <w:szCs w:val="20"/>
              </w:rPr>
              <w:t xml:space="preserve"> </w:t>
            </w:r>
            <w:r w:rsidRPr="00E85B6C">
              <w:rPr>
                <w:rFonts w:cstheme="minorHAnsi"/>
                <w:color w:val="231F20"/>
                <w:sz w:val="20"/>
                <w:szCs w:val="20"/>
              </w:rPr>
              <w:t>Charles</w:t>
            </w:r>
            <w:r w:rsidRPr="00E85B6C">
              <w:rPr>
                <w:rFonts w:cstheme="minorHAnsi"/>
                <w:color w:val="231F20"/>
                <w:spacing w:val="-6"/>
                <w:sz w:val="20"/>
                <w:szCs w:val="20"/>
              </w:rPr>
              <w:t xml:space="preserve"> </w:t>
            </w:r>
            <w:r w:rsidRPr="00E85B6C">
              <w:rPr>
                <w:rFonts w:cstheme="minorHAnsi"/>
                <w:color w:val="231F20"/>
                <w:sz w:val="20"/>
                <w:szCs w:val="20"/>
              </w:rPr>
              <w:t>Moses,</w:t>
            </w:r>
            <w:r w:rsidRPr="00E85B6C">
              <w:rPr>
                <w:rFonts w:cstheme="minorHAnsi"/>
                <w:color w:val="231F20"/>
                <w:spacing w:val="-6"/>
                <w:sz w:val="20"/>
                <w:szCs w:val="20"/>
              </w:rPr>
              <w:t xml:space="preserve"> </w:t>
            </w:r>
            <w:r w:rsidRPr="00E85B6C">
              <w:rPr>
                <w:rFonts w:cstheme="minorHAnsi"/>
                <w:color w:val="231F20"/>
                <w:sz w:val="20"/>
                <w:szCs w:val="20"/>
              </w:rPr>
              <w:t>Allen</w:t>
            </w:r>
            <w:r w:rsidRPr="00E85B6C">
              <w:rPr>
                <w:rFonts w:cstheme="minorHAnsi"/>
                <w:color w:val="231F20"/>
                <w:spacing w:val="-4"/>
                <w:sz w:val="20"/>
                <w:szCs w:val="20"/>
              </w:rPr>
              <w:t xml:space="preserve"> </w:t>
            </w:r>
            <w:r w:rsidRPr="00E85B6C">
              <w:rPr>
                <w:rFonts w:cstheme="minorHAnsi"/>
                <w:color w:val="231F20"/>
                <w:sz w:val="20"/>
                <w:szCs w:val="20"/>
              </w:rPr>
              <w:t>J.</w:t>
            </w:r>
            <w:r w:rsidRPr="00E85B6C">
              <w:rPr>
                <w:rFonts w:cstheme="minorHAnsi"/>
                <w:color w:val="231F20"/>
                <w:spacing w:val="-5"/>
                <w:sz w:val="20"/>
                <w:szCs w:val="20"/>
              </w:rPr>
              <w:t xml:space="preserve"> </w:t>
            </w:r>
            <w:r w:rsidRPr="00E85B6C">
              <w:rPr>
                <w:rFonts w:cstheme="minorHAnsi"/>
                <w:color w:val="231F20"/>
                <w:sz w:val="20"/>
                <w:szCs w:val="20"/>
              </w:rPr>
              <w:t>Conboy, Norman Nielsen, O.F. Bell.</w:t>
            </w:r>
          </w:p>
          <w:p w14:paraId="5896E1BC" w14:textId="77777777" w:rsidR="00304BFA" w:rsidRPr="00E85B6C" w:rsidRDefault="00304BFA">
            <w:pPr>
              <w:pStyle w:val="BodyText"/>
              <w:ind w:right="830"/>
              <w:jc w:val="both"/>
              <w:rPr>
                <w:rFonts w:cstheme="minorHAnsi"/>
                <w:sz w:val="20"/>
                <w:szCs w:val="20"/>
              </w:rPr>
            </w:pPr>
            <w:r w:rsidRPr="00E85B6C">
              <w:rPr>
                <w:rFonts w:cstheme="minorHAnsi"/>
                <w:color w:val="231F20"/>
                <w:sz w:val="20"/>
                <w:szCs w:val="20"/>
              </w:rPr>
              <w:t>Location</w:t>
            </w:r>
            <w:r w:rsidRPr="00E85B6C">
              <w:rPr>
                <w:rFonts w:cstheme="minorHAnsi"/>
                <w:color w:val="231F20"/>
                <w:spacing w:val="-5"/>
                <w:sz w:val="20"/>
                <w:szCs w:val="20"/>
              </w:rPr>
              <w:t xml:space="preserve"> </w:t>
            </w:r>
            <w:r w:rsidRPr="00E85B6C">
              <w:rPr>
                <w:rFonts w:cstheme="minorHAnsi"/>
                <w:color w:val="231F20"/>
                <w:sz w:val="20"/>
                <w:szCs w:val="20"/>
              </w:rPr>
              <w:t>dates</w:t>
            </w:r>
            <w:r w:rsidRPr="00E85B6C">
              <w:rPr>
                <w:rFonts w:cstheme="minorHAnsi"/>
                <w:color w:val="231F20"/>
                <w:spacing w:val="-4"/>
                <w:sz w:val="20"/>
                <w:szCs w:val="20"/>
              </w:rPr>
              <w:t xml:space="preserve"> </w:t>
            </w:r>
            <w:r w:rsidRPr="00E85B6C">
              <w:rPr>
                <w:rFonts w:cstheme="minorHAnsi"/>
                <w:color w:val="231F20"/>
                <w:sz w:val="20"/>
                <w:szCs w:val="20"/>
              </w:rPr>
              <w:t>in</w:t>
            </w:r>
            <w:r w:rsidRPr="00E85B6C">
              <w:rPr>
                <w:rFonts w:cstheme="minorHAnsi"/>
                <w:color w:val="231F20"/>
                <w:spacing w:val="-7"/>
                <w:sz w:val="20"/>
                <w:szCs w:val="20"/>
              </w:rPr>
              <w:t xml:space="preserve"> </w:t>
            </w:r>
            <w:r w:rsidRPr="00E85B6C">
              <w:rPr>
                <w:rFonts w:cstheme="minorHAnsi"/>
                <w:color w:val="231F20"/>
                <w:sz w:val="20"/>
                <w:szCs w:val="20"/>
              </w:rPr>
              <w:t>1983</w:t>
            </w:r>
            <w:r w:rsidRPr="00E85B6C">
              <w:rPr>
                <w:rFonts w:cstheme="minorHAnsi"/>
                <w:color w:val="231F20"/>
                <w:spacing w:val="-5"/>
                <w:sz w:val="20"/>
                <w:szCs w:val="20"/>
              </w:rPr>
              <w:t xml:space="preserve"> </w:t>
            </w:r>
            <w:r w:rsidRPr="00E85B6C">
              <w:rPr>
                <w:rFonts w:cstheme="minorHAnsi"/>
                <w:color w:val="231F20"/>
                <w:sz w:val="20"/>
                <w:szCs w:val="20"/>
              </w:rPr>
              <w:t>and</w:t>
            </w:r>
            <w:r w:rsidRPr="00E85B6C">
              <w:rPr>
                <w:rFonts w:cstheme="minorHAnsi"/>
                <w:color w:val="231F20"/>
                <w:spacing w:val="-7"/>
                <w:sz w:val="20"/>
                <w:szCs w:val="20"/>
              </w:rPr>
              <w:t xml:space="preserve"> </w:t>
            </w:r>
            <w:r w:rsidRPr="00E85B6C">
              <w:rPr>
                <w:rFonts w:cstheme="minorHAnsi"/>
                <w:color w:val="231F20"/>
                <w:sz w:val="20"/>
                <w:szCs w:val="20"/>
              </w:rPr>
              <w:t>1989.</w:t>
            </w:r>
            <w:r w:rsidRPr="00E85B6C">
              <w:rPr>
                <w:rFonts w:cstheme="minorHAnsi"/>
                <w:color w:val="231F20"/>
                <w:spacing w:val="39"/>
                <w:sz w:val="20"/>
                <w:szCs w:val="20"/>
              </w:rPr>
              <w:t xml:space="preserve"> </w:t>
            </w:r>
            <w:r w:rsidRPr="00E85B6C">
              <w:rPr>
                <w:rFonts w:cstheme="minorHAnsi"/>
                <w:color w:val="231F20"/>
                <w:sz w:val="20"/>
                <w:szCs w:val="20"/>
              </w:rPr>
              <w:t>Last</w:t>
            </w:r>
            <w:r w:rsidRPr="00E85B6C">
              <w:rPr>
                <w:rFonts w:cstheme="minorHAnsi"/>
                <w:color w:val="231F20"/>
                <w:spacing w:val="-6"/>
                <w:sz w:val="20"/>
                <w:szCs w:val="20"/>
              </w:rPr>
              <w:t xml:space="preserve"> </w:t>
            </w:r>
            <w:r w:rsidRPr="00E85B6C">
              <w:rPr>
                <w:rFonts w:cstheme="minorHAnsi"/>
                <w:color w:val="231F20"/>
                <w:sz w:val="20"/>
                <w:szCs w:val="20"/>
              </w:rPr>
              <w:t>assessments</w:t>
            </w:r>
            <w:r w:rsidRPr="00E85B6C">
              <w:rPr>
                <w:rFonts w:cstheme="minorHAnsi"/>
                <w:color w:val="231F20"/>
                <w:spacing w:val="-4"/>
                <w:sz w:val="20"/>
                <w:szCs w:val="20"/>
              </w:rPr>
              <w:t xml:space="preserve"> </w:t>
            </w:r>
            <w:r w:rsidRPr="00E85B6C">
              <w:rPr>
                <w:rFonts w:cstheme="minorHAnsi"/>
                <w:color w:val="231F20"/>
                <w:sz w:val="20"/>
                <w:szCs w:val="20"/>
              </w:rPr>
              <w:t>from</w:t>
            </w:r>
            <w:r w:rsidRPr="00E85B6C">
              <w:rPr>
                <w:rFonts w:cstheme="minorHAnsi"/>
                <w:color w:val="231F20"/>
                <w:spacing w:val="-5"/>
                <w:sz w:val="20"/>
                <w:szCs w:val="20"/>
              </w:rPr>
              <w:t xml:space="preserve"> </w:t>
            </w:r>
            <w:r w:rsidRPr="00E85B6C">
              <w:rPr>
                <w:rFonts w:cstheme="minorHAnsi"/>
                <w:color w:val="231F20"/>
                <w:sz w:val="20"/>
                <w:szCs w:val="20"/>
              </w:rPr>
              <w:t>1985</w:t>
            </w:r>
            <w:r w:rsidRPr="00E85B6C">
              <w:rPr>
                <w:rFonts w:cstheme="minorHAnsi"/>
                <w:color w:val="231F20"/>
                <w:spacing w:val="-6"/>
                <w:sz w:val="20"/>
                <w:szCs w:val="20"/>
              </w:rPr>
              <w:t xml:space="preserve"> </w:t>
            </w:r>
            <w:r w:rsidRPr="00E85B6C">
              <w:rPr>
                <w:rFonts w:cstheme="minorHAnsi"/>
                <w:color w:val="231F20"/>
                <w:sz w:val="20"/>
                <w:szCs w:val="20"/>
              </w:rPr>
              <w:t>to</w:t>
            </w:r>
            <w:r w:rsidRPr="00E85B6C">
              <w:rPr>
                <w:rFonts w:cstheme="minorHAnsi"/>
                <w:color w:val="231F20"/>
                <w:spacing w:val="-8"/>
                <w:sz w:val="20"/>
                <w:szCs w:val="20"/>
              </w:rPr>
              <w:t xml:space="preserve"> </w:t>
            </w:r>
            <w:r w:rsidRPr="00E85B6C">
              <w:rPr>
                <w:rFonts w:cstheme="minorHAnsi"/>
                <w:color w:val="231F20"/>
                <w:sz w:val="20"/>
                <w:szCs w:val="20"/>
              </w:rPr>
              <w:t>2000</w:t>
            </w:r>
            <w:r w:rsidRPr="00E85B6C">
              <w:rPr>
                <w:rFonts w:cstheme="minorHAnsi"/>
                <w:color w:val="231F20"/>
                <w:spacing w:val="-4"/>
                <w:sz w:val="20"/>
                <w:szCs w:val="20"/>
              </w:rPr>
              <w:t xml:space="preserve"> </w:t>
            </w:r>
            <w:r w:rsidRPr="00E85B6C">
              <w:rPr>
                <w:rFonts w:cstheme="minorHAnsi"/>
                <w:color w:val="231F20"/>
                <w:sz w:val="20"/>
                <w:szCs w:val="20"/>
              </w:rPr>
              <w:t>for</w:t>
            </w:r>
            <w:r w:rsidRPr="00E85B6C">
              <w:rPr>
                <w:rFonts w:cstheme="minorHAnsi"/>
                <w:color w:val="231F20"/>
                <w:spacing w:val="-4"/>
                <w:sz w:val="20"/>
                <w:szCs w:val="20"/>
              </w:rPr>
              <w:t xml:space="preserve"> </w:t>
            </w:r>
            <w:r w:rsidRPr="00E85B6C">
              <w:rPr>
                <w:rFonts w:cstheme="minorHAnsi"/>
                <w:color w:val="231F20"/>
                <w:sz w:val="20"/>
                <w:szCs w:val="20"/>
              </w:rPr>
              <w:t>Section</w:t>
            </w:r>
            <w:r w:rsidRPr="00E85B6C">
              <w:rPr>
                <w:rFonts w:cstheme="minorHAnsi"/>
                <w:color w:val="231F20"/>
                <w:spacing w:val="-7"/>
                <w:sz w:val="20"/>
                <w:szCs w:val="20"/>
              </w:rPr>
              <w:t xml:space="preserve"> </w:t>
            </w:r>
            <w:r w:rsidRPr="00E85B6C">
              <w:rPr>
                <w:rFonts w:cstheme="minorHAnsi"/>
                <w:color w:val="231F20"/>
                <w:sz w:val="20"/>
                <w:szCs w:val="20"/>
              </w:rPr>
              <w:t>1</w:t>
            </w:r>
            <w:r w:rsidRPr="00E85B6C">
              <w:rPr>
                <w:rFonts w:cstheme="minorHAnsi"/>
                <w:color w:val="231F20"/>
                <w:spacing w:val="-4"/>
                <w:sz w:val="20"/>
                <w:szCs w:val="20"/>
              </w:rPr>
              <w:t xml:space="preserve"> </w:t>
            </w:r>
            <w:r w:rsidRPr="00E85B6C">
              <w:rPr>
                <w:rFonts w:cstheme="minorHAnsi"/>
                <w:color w:val="231F20"/>
                <w:sz w:val="20"/>
                <w:szCs w:val="20"/>
              </w:rPr>
              <w:t>claims,</w:t>
            </w:r>
            <w:r w:rsidRPr="00E85B6C">
              <w:rPr>
                <w:rFonts w:cstheme="minorHAnsi"/>
                <w:color w:val="231F20"/>
                <w:spacing w:val="-6"/>
                <w:sz w:val="20"/>
                <w:szCs w:val="20"/>
              </w:rPr>
              <w:t xml:space="preserve"> </w:t>
            </w:r>
            <w:r w:rsidRPr="00E85B6C">
              <w:rPr>
                <w:rFonts w:cstheme="minorHAnsi"/>
                <w:color w:val="231F20"/>
                <w:sz w:val="20"/>
                <w:szCs w:val="20"/>
              </w:rPr>
              <w:t>last</w:t>
            </w:r>
            <w:r w:rsidRPr="00E85B6C">
              <w:rPr>
                <w:rFonts w:cstheme="minorHAnsi"/>
                <w:color w:val="231F20"/>
                <w:spacing w:val="-4"/>
                <w:sz w:val="20"/>
                <w:szCs w:val="20"/>
              </w:rPr>
              <w:t xml:space="preserve"> </w:t>
            </w:r>
            <w:r w:rsidRPr="00E85B6C">
              <w:rPr>
                <w:rFonts w:cstheme="minorHAnsi"/>
                <w:color w:val="231F20"/>
                <w:sz w:val="20"/>
                <w:szCs w:val="20"/>
              </w:rPr>
              <w:t>assessments</w:t>
            </w:r>
            <w:r w:rsidRPr="00E85B6C">
              <w:rPr>
                <w:rFonts w:cstheme="minorHAnsi"/>
                <w:color w:val="231F20"/>
                <w:spacing w:val="-4"/>
                <w:sz w:val="20"/>
                <w:szCs w:val="20"/>
              </w:rPr>
              <w:t xml:space="preserve"> </w:t>
            </w:r>
            <w:r w:rsidRPr="00E85B6C">
              <w:rPr>
                <w:rFonts w:cstheme="minorHAnsi"/>
                <w:color w:val="231F20"/>
                <w:sz w:val="20"/>
                <w:szCs w:val="20"/>
              </w:rPr>
              <w:t>in the 1980s for most of the claims within the remaining sections</w:t>
            </w:r>
          </w:p>
          <w:p w14:paraId="2F5EBD25" w14:textId="77777777" w:rsidR="00304BFA" w:rsidRDefault="00304BFA">
            <w:pPr>
              <w:spacing w:before="51" w:line="293" w:lineRule="exact"/>
              <w:rPr>
                <w:rFonts w:cstheme="minorHAnsi"/>
                <w:b/>
                <w:color w:val="231F20"/>
                <w:sz w:val="24"/>
              </w:rPr>
            </w:pPr>
          </w:p>
        </w:tc>
      </w:tr>
      <w:tr w:rsidR="00304BFA" w14:paraId="66517EBB" w14:textId="77777777" w:rsidTr="0032130D">
        <w:tc>
          <w:tcPr>
            <w:tcW w:w="10638" w:type="dxa"/>
          </w:tcPr>
          <w:p w14:paraId="4D68831A" w14:textId="77777777" w:rsidR="00304BFA" w:rsidRPr="0032130D" w:rsidRDefault="00304BFA">
            <w:pPr>
              <w:jc w:val="both"/>
              <w:rPr>
                <w:rFonts w:cstheme="minorHAnsi"/>
                <w:b/>
              </w:rPr>
            </w:pPr>
            <w:r w:rsidRPr="0032130D">
              <w:rPr>
                <w:rFonts w:cstheme="minorHAnsi"/>
                <w:b/>
                <w:color w:val="231F20"/>
              </w:rPr>
              <w:t>Township</w:t>
            </w:r>
            <w:r w:rsidRPr="0032130D">
              <w:rPr>
                <w:rFonts w:cstheme="minorHAnsi"/>
                <w:b/>
                <w:color w:val="231F20"/>
                <w:spacing w:val="-8"/>
              </w:rPr>
              <w:t xml:space="preserve"> </w:t>
            </w:r>
            <w:r w:rsidRPr="0032130D">
              <w:rPr>
                <w:rFonts w:cstheme="minorHAnsi"/>
                <w:b/>
                <w:color w:val="231F20"/>
              </w:rPr>
              <w:t>21</w:t>
            </w:r>
            <w:r w:rsidRPr="0032130D">
              <w:rPr>
                <w:rFonts w:cstheme="minorHAnsi"/>
                <w:b/>
                <w:color w:val="231F20"/>
                <w:spacing w:val="-8"/>
              </w:rPr>
              <w:t xml:space="preserve"> </w:t>
            </w:r>
            <w:r w:rsidRPr="0032130D">
              <w:rPr>
                <w:rFonts w:cstheme="minorHAnsi"/>
                <w:b/>
                <w:color w:val="231F20"/>
              </w:rPr>
              <w:t>North,</w:t>
            </w:r>
            <w:r w:rsidRPr="0032130D">
              <w:rPr>
                <w:rFonts w:cstheme="minorHAnsi"/>
                <w:b/>
                <w:color w:val="231F20"/>
                <w:spacing w:val="-9"/>
              </w:rPr>
              <w:t xml:space="preserve"> </w:t>
            </w:r>
            <w:r w:rsidRPr="0032130D">
              <w:rPr>
                <w:rFonts w:cstheme="minorHAnsi"/>
                <w:b/>
                <w:color w:val="231F20"/>
              </w:rPr>
              <w:t>Range</w:t>
            </w:r>
            <w:r w:rsidRPr="0032130D">
              <w:rPr>
                <w:rFonts w:cstheme="minorHAnsi"/>
                <w:b/>
                <w:color w:val="231F20"/>
                <w:spacing w:val="-11"/>
              </w:rPr>
              <w:t xml:space="preserve"> </w:t>
            </w:r>
            <w:r w:rsidRPr="0032130D">
              <w:rPr>
                <w:rFonts w:cstheme="minorHAnsi"/>
                <w:b/>
                <w:color w:val="231F20"/>
              </w:rPr>
              <w:t>20</w:t>
            </w:r>
            <w:r w:rsidRPr="0032130D">
              <w:rPr>
                <w:rFonts w:cstheme="minorHAnsi"/>
                <w:b/>
                <w:color w:val="231F20"/>
                <w:spacing w:val="-8"/>
              </w:rPr>
              <w:t xml:space="preserve"> </w:t>
            </w:r>
            <w:r w:rsidRPr="0032130D">
              <w:rPr>
                <w:rFonts w:cstheme="minorHAnsi"/>
                <w:b/>
                <w:color w:val="231F20"/>
              </w:rPr>
              <w:t>East</w:t>
            </w:r>
            <w:r w:rsidRPr="0032130D">
              <w:rPr>
                <w:rFonts w:cstheme="minorHAnsi"/>
                <w:b/>
                <w:color w:val="231F20"/>
                <w:spacing w:val="-8"/>
              </w:rPr>
              <w:t xml:space="preserve"> </w:t>
            </w:r>
            <w:r w:rsidRPr="0032130D">
              <w:rPr>
                <w:rFonts w:cstheme="minorHAnsi"/>
                <w:b/>
                <w:color w:val="231F20"/>
                <w:spacing w:val="-4"/>
              </w:rPr>
              <w:t>W.M.:</w:t>
            </w:r>
          </w:p>
          <w:p w14:paraId="3D7A5310" w14:textId="77777777" w:rsidR="00304BFA" w:rsidRPr="00E85B6C" w:rsidRDefault="00304BFA">
            <w:pPr>
              <w:pStyle w:val="BodyText"/>
              <w:jc w:val="both"/>
              <w:rPr>
                <w:rFonts w:cstheme="minorHAnsi"/>
                <w:sz w:val="20"/>
                <w:szCs w:val="20"/>
              </w:rPr>
            </w:pPr>
            <w:r w:rsidRPr="00E85B6C">
              <w:rPr>
                <w:rFonts w:cstheme="minorHAnsi"/>
                <w:color w:val="231F20"/>
                <w:sz w:val="20"/>
                <w:szCs w:val="20"/>
              </w:rPr>
              <w:t>Oil/gas</w:t>
            </w:r>
            <w:r w:rsidRPr="00E85B6C">
              <w:rPr>
                <w:rFonts w:cstheme="minorHAnsi"/>
                <w:color w:val="231F20"/>
                <w:spacing w:val="-8"/>
                <w:sz w:val="20"/>
                <w:szCs w:val="20"/>
              </w:rPr>
              <w:t xml:space="preserve"> </w:t>
            </w:r>
            <w:r w:rsidRPr="00E85B6C">
              <w:rPr>
                <w:rFonts w:cstheme="minorHAnsi"/>
                <w:color w:val="231F20"/>
                <w:sz w:val="20"/>
                <w:szCs w:val="20"/>
              </w:rPr>
              <w:t>leases</w:t>
            </w:r>
            <w:r w:rsidRPr="00E85B6C">
              <w:rPr>
                <w:rFonts w:cstheme="minorHAnsi"/>
                <w:color w:val="231F20"/>
                <w:spacing w:val="-6"/>
                <w:sz w:val="20"/>
                <w:szCs w:val="20"/>
              </w:rPr>
              <w:t xml:space="preserve"> </w:t>
            </w:r>
            <w:r w:rsidRPr="00E85B6C">
              <w:rPr>
                <w:rFonts w:cstheme="minorHAnsi"/>
                <w:color w:val="231F20"/>
                <w:sz w:val="20"/>
                <w:szCs w:val="20"/>
              </w:rPr>
              <w:t>noted</w:t>
            </w:r>
            <w:r w:rsidRPr="00E85B6C">
              <w:rPr>
                <w:rFonts w:cstheme="minorHAnsi"/>
                <w:color w:val="231F20"/>
                <w:spacing w:val="-6"/>
                <w:sz w:val="20"/>
                <w:szCs w:val="20"/>
              </w:rPr>
              <w:t xml:space="preserve"> </w:t>
            </w:r>
            <w:r w:rsidRPr="00E85B6C">
              <w:rPr>
                <w:rFonts w:cstheme="minorHAnsi"/>
                <w:color w:val="231F20"/>
                <w:sz w:val="20"/>
                <w:szCs w:val="20"/>
              </w:rPr>
              <w:t>in</w:t>
            </w:r>
            <w:r w:rsidRPr="00E85B6C">
              <w:rPr>
                <w:rFonts w:cstheme="minorHAnsi"/>
                <w:color w:val="231F20"/>
                <w:spacing w:val="-6"/>
                <w:sz w:val="20"/>
                <w:szCs w:val="20"/>
              </w:rPr>
              <w:t xml:space="preserve"> </w:t>
            </w:r>
            <w:r w:rsidRPr="00E85B6C">
              <w:rPr>
                <w:rFonts w:cstheme="minorHAnsi"/>
                <w:color w:val="231F20"/>
                <w:sz w:val="20"/>
                <w:szCs w:val="20"/>
              </w:rPr>
              <w:t>Sections:</w:t>
            </w:r>
            <w:r w:rsidRPr="00E85B6C">
              <w:rPr>
                <w:rFonts w:cstheme="minorHAnsi"/>
                <w:color w:val="231F20"/>
                <w:spacing w:val="37"/>
                <w:sz w:val="20"/>
                <w:szCs w:val="20"/>
              </w:rPr>
              <w:t xml:space="preserve"> </w:t>
            </w:r>
            <w:r w:rsidRPr="00E85B6C">
              <w:rPr>
                <w:rFonts w:cstheme="minorHAnsi"/>
                <w:color w:val="231F20"/>
                <w:sz w:val="20"/>
                <w:szCs w:val="20"/>
              </w:rPr>
              <w:t>2,</w:t>
            </w:r>
            <w:r w:rsidRPr="00E85B6C">
              <w:rPr>
                <w:rFonts w:cstheme="minorHAnsi"/>
                <w:color w:val="231F20"/>
                <w:spacing w:val="-8"/>
                <w:sz w:val="20"/>
                <w:szCs w:val="20"/>
              </w:rPr>
              <w:t xml:space="preserve"> </w:t>
            </w:r>
            <w:r w:rsidRPr="00E85B6C">
              <w:rPr>
                <w:rFonts w:cstheme="minorHAnsi"/>
                <w:color w:val="231F20"/>
                <w:sz w:val="20"/>
                <w:szCs w:val="20"/>
              </w:rPr>
              <w:t>26,</w:t>
            </w:r>
            <w:r w:rsidRPr="00E85B6C">
              <w:rPr>
                <w:rFonts w:cstheme="minorHAnsi"/>
                <w:color w:val="231F20"/>
                <w:spacing w:val="-6"/>
                <w:sz w:val="20"/>
                <w:szCs w:val="20"/>
              </w:rPr>
              <w:t xml:space="preserve"> </w:t>
            </w:r>
            <w:r w:rsidRPr="00E85B6C">
              <w:rPr>
                <w:rFonts w:cstheme="minorHAnsi"/>
                <w:color w:val="231F20"/>
                <w:sz w:val="20"/>
                <w:szCs w:val="20"/>
              </w:rPr>
              <w:t>and</w:t>
            </w:r>
            <w:r w:rsidRPr="00E85B6C">
              <w:rPr>
                <w:rFonts w:cstheme="minorHAnsi"/>
                <w:color w:val="231F20"/>
                <w:spacing w:val="-6"/>
                <w:sz w:val="20"/>
                <w:szCs w:val="20"/>
              </w:rPr>
              <w:t xml:space="preserve"> </w:t>
            </w:r>
            <w:r w:rsidRPr="00E85B6C">
              <w:rPr>
                <w:rFonts w:cstheme="minorHAnsi"/>
                <w:color w:val="231F20"/>
                <w:sz w:val="20"/>
                <w:szCs w:val="20"/>
              </w:rPr>
              <w:t>30</w:t>
            </w:r>
            <w:r w:rsidRPr="00E85B6C">
              <w:rPr>
                <w:rFonts w:cstheme="minorHAnsi"/>
                <w:color w:val="231F20"/>
                <w:spacing w:val="-5"/>
                <w:sz w:val="20"/>
                <w:szCs w:val="20"/>
              </w:rPr>
              <w:t xml:space="preserve"> </w:t>
            </w:r>
            <w:r w:rsidRPr="00E85B6C">
              <w:rPr>
                <w:rFonts w:cstheme="minorHAnsi"/>
                <w:color w:val="231F20"/>
                <w:sz w:val="20"/>
                <w:szCs w:val="20"/>
              </w:rPr>
              <w:t>in</w:t>
            </w:r>
            <w:r w:rsidRPr="00E85B6C">
              <w:rPr>
                <w:rFonts w:cstheme="minorHAnsi"/>
                <w:color w:val="231F20"/>
                <w:spacing w:val="-8"/>
                <w:sz w:val="20"/>
                <w:szCs w:val="20"/>
              </w:rPr>
              <w:t xml:space="preserve"> </w:t>
            </w:r>
            <w:r w:rsidRPr="00E85B6C">
              <w:rPr>
                <w:rFonts w:cstheme="minorHAnsi"/>
                <w:color w:val="231F20"/>
                <w:sz w:val="20"/>
                <w:szCs w:val="20"/>
              </w:rPr>
              <w:t>1982-83</w:t>
            </w:r>
            <w:r w:rsidRPr="00E85B6C">
              <w:rPr>
                <w:rFonts w:cstheme="minorHAnsi"/>
                <w:color w:val="231F20"/>
                <w:spacing w:val="-5"/>
                <w:sz w:val="20"/>
                <w:szCs w:val="20"/>
              </w:rPr>
              <w:t xml:space="preserve"> </w:t>
            </w:r>
            <w:r w:rsidRPr="00E85B6C">
              <w:rPr>
                <w:rFonts w:cstheme="minorHAnsi"/>
                <w:color w:val="231F20"/>
                <w:sz w:val="20"/>
                <w:szCs w:val="20"/>
              </w:rPr>
              <w:t>and</w:t>
            </w:r>
            <w:r w:rsidRPr="00E85B6C">
              <w:rPr>
                <w:rFonts w:cstheme="minorHAnsi"/>
                <w:color w:val="231F20"/>
                <w:spacing w:val="-9"/>
                <w:sz w:val="20"/>
                <w:szCs w:val="20"/>
              </w:rPr>
              <w:t xml:space="preserve"> </w:t>
            </w:r>
            <w:r w:rsidRPr="00E85B6C">
              <w:rPr>
                <w:rFonts w:cstheme="minorHAnsi"/>
                <w:color w:val="231F20"/>
                <w:sz w:val="20"/>
                <w:szCs w:val="20"/>
              </w:rPr>
              <w:t>terminated</w:t>
            </w:r>
            <w:r w:rsidRPr="00E85B6C">
              <w:rPr>
                <w:rFonts w:cstheme="minorHAnsi"/>
                <w:color w:val="231F20"/>
                <w:spacing w:val="-8"/>
                <w:sz w:val="20"/>
                <w:szCs w:val="20"/>
              </w:rPr>
              <w:t xml:space="preserve"> </w:t>
            </w:r>
            <w:r w:rsidRPr="00E85B6C">
              <w:rPr>
                <w:rFonts w:cstheme="minorHAnsi"/>
                <w:color w:val="231F20"/>
                <w:sz w:val="20"/>
                <w:szCs w:val="20"/>
              </w:rPr>
              <w:t>in</w:t>
            </w:r>
            <w:r w:rsidRPr="00E85B6C">
              <w:rPr>
                <w:rFonts w:cstheme="minorHAnsi"/>
                <w:color w:val="231F20"/>
                <w:spacing w:val="-6"/>
                <w:sz w:val="20"/>
                <w:szCs w:val="20"/>
              </w:rPr>
              <w:t xml:space="preserve"> </w:t>
            </w:r>
            <w:r w:rsidRPr="00E85B6C">
              <w:rPr>
                <w:rFonts w:cstheme="minorHAnsi"/>
                <w:color w:val="231F20"/>
                <w:sz w:val="20"/>
                <w:szCs w:val="20"/>
              </w:rPr>
              <w:t>1984-</w:t>
            </w:r>
            <w:r w:rsidRPr="00E85B6C">
              <w:rPr>
                <w:rFonts w:cstheme="minorHAnsi"/>
                <w:color w:val="231F20"/>
                <w:spacing w:val="-4"/>
                <w:sz w:val="20"/>
                <w:szCs w:val="20"/>
              </w:rPr>
              <w:t>1989</w:t>
            </w:r>
          </w:p>
          <w:p w14:paraId="18D165C1" w14:textId="77777777" w:rsidR="00304BFA" w:rsidRPr="00E85B6C" w:rsidRDefault="00304BFA">
            <w:pPr>
              <w:pStyle w:val="BodyText"/>
              <w:ind w:right="959"/>
              <w:jc w:val="both"/>
              <w:rPr>
                <w:rFonts w:cstheme="minorHAnsi"/>
                <w:sz w:val="20"/>
                <w:szCs w:val="20"/>
              </w:rPr>
            </w:pPr>
            <w:r w:rsidRPr="00E85B6C">
              <w:rPr>
                <w:rFonts w:cstheme="minorHAnsi"/>
                <w:color w:val="231F20"/>
                <w:sz w:val="20"/>
                <w:szCs w:val="20"/>
              </w:rPr>
              <w:t>Active</w:t>
            </w:r>
            <w:r w:rsidRPr="00E85B6C">
              <w:rPr>
                <w:rFonts w:cstheme="minorHAnsi"/>
                <w:color w:val="231F20"/>
                <w:spacing w:val="-2"/>
                <w:sz w:val="20"/>
                <w:szCs w:val="20"/>
              </w:rPr>
              <w:t xml:space="preserve"> </w:t>
            </w:r>
            <w:r w:rsidRPr="00E85B6C">
              <w:rPr>
                <w:rFonts w:cstheme="minorHAnsi"/>
                <w:color w:val="231F20"/>
                <w:sz w:val="20"/>
                <w:szCs w:val="20"/>
              </w:rPr>
              <w:t>lode</w:t>
            </w:r>
            <w:r w:rsidRPr="00E85B6C">
              <w:rPr>
                <w:rFonts w:cstheme="minorHAnsi"/>
                <w:color w:val="231F20"/>
                <w:spacing w:val="-5"/>
                <w:sz w:val="20"/>
                <w:szCs w:val="20"/>
              </w:rPr>
              <w:t xml:space="preserve"> </w:t>
            </w:r>
            <w:r w:rsidRPr="00E85B6C">
              <w:rPr>
                <w:rFonts w:cstheme="minorHAnsi"/>
                <w:color w:val="231F20"/>
                <w:sz w:val="20"/>
                <w:szCs w:val="20"/>
              </w:rPr>
              <w:t>mining</w:t>
            </w:r>
            <w:r w:rsidRPr="00E85B6C">
              <w:rPr>
                <w:rFonts w:cstheme="minorHAnsi"/>
                <w:color w:val="231F20"/>
                <w:spacing w:val="-3"/>
                <w:sz w:val="20"/>
                <w:szCs w:val="20"/>
              </w:rPr>
              <w:t xml:space="preserve"> </w:t>
            </w:r>
            <w:r w:rsidRPr="00E85B6C">
              <w:rPr>
                <w:rFonts w:cstheme="minorHAnsi"/>
                <w:color w:val="231F20"/>
                <w:sz w:val="20"/>
                <w:szCs w:val="20"/>
              </w:rPr>
              <w:t>claims</w:t>
            </w:r>
            <w:r w:rsidRPr="00E85B6C">
              <w:rPr>
                <w:rFonts w:cstheme="minorHAnsi"/>
                <w:color w:val="231F20"/>
                <w:spacing w:val="-2"/>
                <w:sz w:val="20"/>
                <w:szCs w:val="20"/>
              </w:rPr>
              <w:t xml:space="preserve"> </w:t>
            </w:r>
            <w:r w:rsidRPr="00E85B6C">
              <w:rPr>
                <w:rFonts w:cstheme="minorHAnsi"/>
                <w:color w:val="231F20"/>
                <w:sz w:val="20"/>
                <w:szCs w:val="20"/>
              </w:rPr>
              <w:t>in</w:t>
            </w:r>
            <w:r w:rsidRPr="00E85B6C">
              <w:rPr>
                <w:rFonts w:cstheme="minorHAnsi"/>
                <w:color w:val="231F20"/>
                <w:spacing w:val="-4"/>
                <w:sz w:val="20"/>
                <w:szCs w:val="20"/>
              </w:rPr>
              <w:t xml:space="preserve"> </w:t>
            </w:r>
            <w:r w:rsidRPr="00E85B6C">
              <w:rPr>
                <w:rFonts w:cstheme="minorHAnsi"/>
                <w:color w:val="231F20"/>
                <w:sz w:val="20"/>
                <w:szCs w:val="20"/>
              </w:rPr>
              <w:t>Section</w:t>
            </w:r>
            <w:r w:rsidRPr="00E85B6C">
              <w:rPr>
                <w:rFonts w:cstheme="minorHAnsi"/>
                <w:color w:val="231F20"/>
                <w:spacing w:val="-4"/>
                <w:sz w:val="20"/>
                <w:szCs w:val="20"/>
              </w:rPr>
              <w:t xml:space="preserve"> </w:t>
            </w:r>
            <w:r w:rsidRPr="00E85B6C">
              <w:rPr>
                <w:rFonts w:cstheme="minorHAnsi"/>
                <w:color w:val="231F20"/>
                <w:sz w:val="20"/>
                <w:szCs w:val="20"/>
              </w:rPr>
              <w:t>2:</w:t>
            </w:r>
            <w:r w:rsidRPr="00E85B6C">
              <w:rPr>
                <w:rFonts w:cstheme="minorHAnsi"/>
                <w:color w:val="231F20"/>
                <w:spacing w:val="40"/>
                <w:sz w:val="20"/>
                <w:szCs w:val="20"/>
              </w:rPr>
              <w:t xml:space="preserve"> </w:t>
            </w:r>
            <w:r w:rsidRPr="00E85B6C">
              <w:rPr>
                <w:rFonts w:cstheme="minorHAnsi"/>
                <w:color w:val="231F20"/>
                <w:sz w:val="20"/>
                <w:szCs w:val="20"/>
              </w:rPr>
              <w:t>Shaft</w:t>
            </w:r>
            <w:r w:rsidRPr="00E85B6C">
              <w:rPr>
                <w:rFonts w:cstheme="minorHAnsi"/>
                <w:color w:val="231F20"/>
                <w:spacing w:val="-2"/>
                <w:sz w:val="20"/>
                <w:szCs w:val="20"/>
              </w:rPr>
              <w:t xml:space="preserve"> </w:t>
            </w:r>
            <w:r w:rsidRPr="00E85B6C">
              <w:rPr>
                <w:rFonts w:cstheme="minorHAnsi"/>
                <w:color w:val="231F20"/>
                <w:sz w:val="20"/>
                <w:szCs w:val="20"/>
              </w:rPr>
              <w:t>#1</w:t>
            </w:r>
            <w:r w:rsidRPr="00E85B6C">
              <w:rPr>
                <w:rFonts w:cstheme="minorHAnsi"/>
                <w:color w:val="231F20"/>
                <w:spacing w:val="-2"/>
                <w:sz w:val="20"/>
                <w:szCs w:val="20"/>
              </w:rPr>
              <w:t xml:space="preserve"> </w:t>
            </w:r>
            <w:r w:rsidRPr="00E85B6C">
              <w:rPr>
                <w:rFonts w:cstheme="minorHAnsi"/>
                <w:color w:val="231F20"/>
                <w:sz w:val="20"/>
                <w:szCs w:val="20"/>
              </w:rPr>
              <w:t>-</w:t>
            </w:r>
            <w:r w:rsidRPr="00E85B6C">
              <w:rPr>
                <w:rFonts w:cstheme="minorHAnsi"/>
                <w:color w:val="231F20"/>
                <w:spacing w:val="-6"/>
                <w:sz w:val="20"/>
                <w:szCs w:val="20"/>
              </w:rPr>
              <w:t xml:space="preserve"> </w:t>
            </w:r>
            <w:r w:rsidRPr="00E85B6C">
              <w:rPr>
                <w:rFonts w:cstheme="minorHAnsi"/>
                <w:color w:val="231F20"/>
                <w:sz w:val="20"/>
                <w:szCs w:val="20"/>
              </w:rPr>
              <w:t>#19.</w:t>
            </w:r>
            <w:r w:rsidRPr="00E85B6C">
              <w:rPr>
                <w:rFonts w:cstheme="minorHAnsi"/>
                <w:color w:val="231F20"/>
                <w:spacing w:val="40"/>
                <w:sz w:val="20"/>
                <w:szCs w:val="20"/>
              </w:rPr>
              <w:t xml:space="preserve"> </w:t>
            </w:r>
            <w:r w:rsidRPr="00E85B6C">
              <w:rPr>
                <w:rFonts w:cstheme="minorHAnsi"/>
                <w:color w:val="231F20"/>
                <w:sz w:val="20"/>
                <w:szCs w:val="20"/>
              </w:rPr>
              <w:t>Claimant</w:t>
            </w:r>
            <w:r w:rsidRPr="00E85B6C">
              <w:rPr>
                <w:rFonts w:cstheme="minorHAnsi"/>
                <w:color w:val="231F20"/>
                <w:spacing w:val="-2"/>
                <w:sz w:val="20"/>
                <w:szCs w:val="20"/>
              </w:rPr>
              <w:t xml:space="preserve"> </w:t>
            </w:r>
            <w:r w:rsidRPr="00E85B6C">
              <w:rPr>
                <w:rFonts w:cstheme="minorHAnsi"/>
                <w:color w:val="231F20"/>
                <w:sz w:val="20"/>
                <w:szCs w:val="20"/>
              </w:rPr>
              <w:t>Shoshone</w:t>
            </w:r>
            <w:r w:rsidRPr="00E85B6C">
              <w:rPr>
                <w:rFonts w:cstheme="minorHAnsi"/>
                <w:color w:val="231F20"/>
                <w:spacing w:val="-2"/>
                <w:sz w:val="20"/>
                <w:szCs w:val="20"/>
              </w:rPr>
              <w:t xml:space="preserve"> </w:t>
            </w:r>
            <w:r w:rsidRPr="00E85B6C">
              <w:rPr>
                <w:rFonts w:cstheme="minorHAnsi"/>
                <w:color w:val="231F20"/>
                <w:sz w:val="20"/>
                <w:szCs w:val="20"/>
              </w:rPr>
              <w:t>Silver</w:t>
            </w:r>
            <w:r w:rsidRPr="00E85B6C">
              <w:rPr>
                <w:rFonts w:cstheme="minorHAnsi"/>
                <w:color w:val="231F20"/>
                <w:spacing w:val="-5"/>
                <w:sz w:val="20"/>
                <w:szCs w:val="20"/>
              </w:rPr>
              <w:t xml:space="preserve"> </w:t>
            </w:r>
            <w:r w:rsidRPr="00E85B6C">
              <w:rPr>
                <w:rFonts w:cstheme="minorHAnsi"/>
                <w:color w:val="231F20"/>
                <w:sz w:val="20"/>
                <w:szCs w:val="20"/>
              </w:rPr>
              <w:t>Gold</w:t>
            </w:r>
            <w:r w:rsidRPr="00E85B6C">
              <w:rPr>
                <w:rFonts w:cstheme="minorHAnsi"/>
                <w:color w:val="231F20"/>
                <w:spacing w:val="-6"/>
                <w:sz w:val="20"/>
                <w:szCs w:val="20"/>
              </w:rPr>
              <w:t xml:space="preserve"> </w:t>
            </w:r>
            <w:r w:rsidRPr="00E85B6C">
              <w:rPr>
                <w:rFonts w:cstheme="minorHAnsi"/>
                <w:color w:val="231F20"/>
                <w:sz w:val="20"/>
                <w:szCs w:val="20"/>
              </w:rPr>
              <w:t>Mining</w:t>
            </w:r>
            <w:r w:rsidRPr="00E85B6C">
              <w:rPr>
                <w:rFonts w:cstheme="minorHAnsi"/>
                <w:color w:val="231F20"/>
                <w:spacing w:val="-3"/>
                <w:sz w:val="20"/>
                <w:szCs w:val="20"/>
              </w:rPr>
              <w:t xml:space="preserve"> </w:t>
            </w:r>
            <w:r w:rsidRPr="00E85B6C">
              <w:rPr>
                <w:rFonts w:cstheme="minorHAnsi"/>
                <w:color w:val="231F20"/>
                <w:sz w:val="20"/>
                <w:szCs w:val="20"/>
              </w:rPr>
              <w:t>(Spokane,</w:t>
            </w:r>
            <w:r w:rsidRPr="00E85B6C">
              <w:rPr>
                <w:rFonts w:cstheme="minorHAnsi"/>
                <w:color w:val="231F20"/>
                <w:spacing w:val="-6"/>
                <w:sz w:val="20"/>
                <w:szCs w:val="20"/>
              </w:rPr>
              <w:t xml:space="preserve"> </w:t>
            </w:r>
            <w:r w:rsidRPr="00E85B6C">
              <w:rPr>
                <w:rFonts w:cstheme="minorHAnsi"/>
                <w:color w:val="231F20"/>
                <w:sz w:val="20"/>
                <w:szCs w:val="20"/>
              </w:rPr>
              <w:t>WA). Located</w:t>
            </w:r>
            <w:r w:rsidRPr="00E85B6C">
              <w:rPr>
                <w:rFonts w:cstheme="minorHAnsi"/>
                <w:color w:val="231F20"/>
                <w:spacing w:val="-3"/>
                <w:sz w:val="20"/>
                <w:szCs w:val="20"/>
              </w:rPr>
              <w:t xml:space="preserve"> </w:t>
            </w:r>
            <w:r w:rsidRPr="00E85B6C">
              <w:rPr>
                <w:rFonts w:cstheme="minorHAnsi"/>
                <w:color w:val="231F20"/>
                <w:sz w:val="20"/>
                <w:szCs w:val="20"/>
              </w:rPr>
              <w:t>in</w:t>
            </w:r>
            <w:r w:rsidRPr="00E85B6C">
              <w:rPr>
                <w:rFonts w:cstheme="minorHAnsi"/>
                <w:color w:val="231F20"/>
                <w:spacing w:val="-5"/>
                <w:sz w:val="20"/>
                <w:szCs w:val="20"/>
              </w:rPr>
              <w:t xml:space="preserve"> </w:t>
            </w:r>
            <w:r w:rsidRPr="00E85B6C">
              <w:rPr>
                <w:rFonts w:cstheme="minorHAnsi"/>
                <w:color w:val="231F20"/>
                <w:sz w:val="20"/>
                <w:szCs w:val="20"/>
              </w:rPr>
              <w:t>2004,</w:t>
            </w:r>
            <w:r w:rsidRPr="00E85B6C">
              <w:rPr>
                <w:rFonts w:cstheme="minorHAnsi"/>
                <w:color w:val="231F20"/>
                <w:spacing w:val="-2"/>
                <w:sz w:val="20"/>
                <w:szCs w:val="20"/>
              </w:rPr>
              <w:t xml:space="preserve"> </w:t>
            </w:r>
            <w:r w:rsidRPr="00E85B6C">
              <w:rPr>
                <w:rFonts w:cstheme="minorHAnsi"/>
                <w:color w:val="231F20"/>
                <w:sz w:val="20"/>
                <w:szCs w:val="20"/>
              </w:rPr>
              <w:t>and</w:t>
            </w:r>
            <w:r w:rsidRPr="00E85B6C">
              <w:rPr>
                <w:rFonts w:cstheme="minorHAnsi"/>
                <w:color w:val="231F20"/>
                <w:spacing w:val="-3"/>
                <w:sz w:val="20"/>
                <w:szCs w:val="20"/>
              </w:rPr>
              <w:t xml:space="preserve"> </w:t>
            </w:r>
            <w:r w:rsidRPr="00E85B6C">
              <w:rPr>
                <w:rFonts w:cstheme="minorHAnsi"/>
                <w:color w:val="231F20"/>
                <w:sz w:val="20"/>
                <w:szCs w:val="20"/>
              </w:rPr>
              <w:t>transfer</w:t>
            </w:r>
            <w:r w:rsidRPr="00E85B6C">
              <w:rPr>
                <w:rFonts w:cstheme="minorHAnsi"/>
                <w:color w:val="231F20"/>
                <w:spacing w:val="-2"/>
                <w:sz w:val="20"/>
                <w:szCs w:val="20"/>
              </w:rPr>
              <w:t xml:space="preserve"> </w:t>
            </w:r>
            <w:r w:rsidRPr="00E85B6C">
              <w:rPr>
                <w:rFonts w:cstheme="minorHAnsi"/>
                <w:color w:val="231F20"/>
                <w:sz w:val="20"/>
                <w:szCs w:val="20"/>
              </w:rPr>
              <w:t>of</w:t>
            </w:r>
            <w:r w:rsidRPr="00E85B6C">
              <w:rPr>
                <w:rFonts w:cstheme="minorHAnsi"/>
                <w:color w:val="231F20"/>
                <w:spacing w:val="-3"/>
                <w:sz w:val="20"/>
                <w:szCs w:val="20"/>
              </w:rPr>
              <w:t xml:space="preserve"> </w:t>
            </w:r>
            <w:r w:rsidRPr="00E85B6C">
              <w:rPr>
                <w:rFonts w:cstheme="minorHAnsi"/>
                <w:color w:val="231F20"/>
                <w:sz w:val="20"/>
                <w:szCs w:val="20"/>
              </w:rPr>
              <w:t>interest</w:t>
            </w:r>
            <w:r w:rsidRPr="00E85B6C">
              <w:rPr>
                <w:rFonts w:cstheme="minorHAnsi"/>
                <w:color w:val="231F20"/>
                <w:spacing w:val="-2"/>
                <w:sz w:val="20"/>
                <w:szCs w:val="20"/>
              </w:rPr>
              <w:t xml:space="preserve"> </w:t>
            </w:r>
            <w:r w:rsidRPr="00E85B6C">
              <w:rPr>
                <w:rFonts w:cstheme="minorHAnsi"/>
                <w:color w:val="231F20"/>
                <w:sz w:val="20"/>
                <w:szCs w:val="20"/>
              </w:rPr>
              <w:t>filed</w:t>
            </w:r>
            <w:r w:rsidRPr="00E85B6C">
              <w:rPr>
                <w:rFonts w:cstheme="minorHAnsi"/>
                <w:color w:val="231F20"/>
                <w:spacing w:val="-3"/>
                <w:sz w:val="20"/>
                <w:szCs w:val="20"/>
              </w:rPr>
              <w:t xml:space="preserve"> </w:t>
            </w:r>
            <w:r w:rsidRPr="00E85B6C">
              <w:rPr>
                <w:rFonts w:cstheme="minorHAnsi"/>
                <w:color w:val="231F20"/>
                <w:sz w:val="20"/>
                <w:szCs w:val="20"/>
              </w:rPr>
              <w:t>in</w:t>
            </w:r>
            <w:r w:rsidRPr="00E85B6C">
              <w:rPr>
                <w:rFonts w:cstheme="minorHAnsi"/>
                <w:color w:val="231F20"/>
                <w:spacing w:val="-5"/>
                <w:sz w:val="20"/>
                <w:szCs w:val="20"/>
              </w:rPr>
              <w:t xml:space="preserve"> </w:t>
            </w:r>
            <w:r w:rsidRPr="00E85B6C">
              <w:rPr>
                <w:rFonts w:cstheme="minorHAnsi"/>
                <w:color w:val="231F20"/>
                <w:sz w:val="20"/>
                <w:szCs w:val="20"/>
              </w:rPr>
              <w:t>2009</w:t>
            </w:r>
            <w:r w:rsidRPr="00E85B6C">
              <w:rPr>
                <w:rFonts w:cstheme="minorHAnsi"/>
                <w:color w:val="231F20"/>
                <w:spacing w:val="-1"/>
                <w:sz w:val="20"/>
                <w:szCs w:val="20"/>
              </w:rPr>
              <w:t xml:space="preserve"> </w:t>
            </w:r>
            <w:r w:rsidRPr="00E85B6C">
              <w:rPr>
                <w:rFonts w:cstheme="minorHAnsi"/>
                <w:color w:val="231F20"/>
                <w:sz w:val="20"/>
                <w:szCs w:val="20"/>
              </w:rPr>
              <w:t>from</w:t>
            </w:r>
            <w:r w:rsidRPr="00E85B6C">
              <w:rPr>
                <w:rFonts w:cstheme="minorHAnsi"/>
                <w:color w:val="231F20"/>
                <w:spacing w:val="-3"/>
                <w:sz w:val="20"/>
                <w:szCs w:val="20"/>
              </w:rPr>
              <w:t xml:space="preserve"> </w:t>
            </w:r>
            <w:r w:rsidRPr="00E85B6C">
              <w:rPr>
                <w:rFonts w:cstheme="minorHAnsi"/>
                <w:color w:val="231F20"/>
                <w:sz w:val="20"/>
                <w:szCs w:val="20"/>
              </w:rPr>
              <w:t>Kimberley</w:t>
            </w:r>
            <w:r w:rsidRPr="00E85B6C">
              <w:rPr>
                <w:rFonts w:cstheme="minorHAnsi"/>
                <w:color w:val="231F20"/>
                <w:spacing w:val="-3"/>
                <w:sz w:val="20"/>
                <w:szCs w:val="20"/>
              </w:rPr>
              <w:t xml:space="preserve"> </w:t>
            </w:r>
            <w:r w:rsidRPr="00E85B6C">
              <w:rPr>
                <w:rFonts w:cstheme="minorHAnsi"/>
                <w:color w:val="231F20"/>
                <w:sz w:val="20"/>
                <w:szCs w:val="20"/>
              </w:rPr>
              <w:t>Gold</w:t>
            </w:r>
            <w:r w:rsidRPr="00E85B6C">
              <w:rPr>
                <w:rFonts w:cstheme="minorHAnsi"/>
                <w:color w:val="231F20"/>
                <w:spacing w:val="-3"/>
                <w:sz w:val="20"/>
                <w:szCs w:val="20"/>
              </w:rPr>
              <w:t xml:space="preserve"> </w:t>
            </w:r>
            <w:r w:rsidRPr="00E85B6C">
              <w:rPr>
                <w:rFonts w:cstheme="minorHAnsi"/>
                <w:color w:val="231F20"/>
                <w:sz w:val="20"/>
                <w:szCs w:val="20"/>
              </w:rPr>
              <w:t>Mines</w:t>
            </w:r>
            <w:r w:rsidRPr="00E85B6C">
              <w:rPr>
                <w:rFonts w:cstheme="minorHAnsi"/>
                <w:color w:val="231F20"/>
                <w:spacing w:val="-5"/>
                <w:sz w:val="20"/>
                <w:szCs w:val="20"/>
              </w:rPr>
              <w:t xml:space="preserve"> </w:t>
            </w:r>
            <w:r w:rsidRPr="00E85B6C">
              <w:rPr>
                <w:rFonts w:cstheme="minorHAnsi"/>
                <w:color w:val="231F20"/>
                <w:sz w:val="20"/>
                <w:szCs w:val="20"/>
              </w:rPr>
              <w:t>to</w:t>
            </w:r>
            <w:r w:rsidRPr="00E85B6C">
              <w:rPr>
                <w:rFonts w:cstheme="minorHAnsi"/>
                <w:color w:val="231F20"/>
                <w:spacing w:val="-1"/>
                <w:sz w:val="20"/>
                <w:szCs w:val="20"/>
              </w:rPr>
              <w:t xml:space="preserve"> </w:t>
            </w:r>
            <w:r w:rsidRPr="00E85B6C">
              <w:rPr>
                <w:rFonts w:cstheme="minorHAnsi"/>
                <w:color w:val="231F20"/>
                <w:sz w:val="20"/>
                <w:szCs w:val="20"/>
              </w:rPr>
              <w:t>Shoshone.</w:t>
            </w:r>
            <w:r w:rsidRPr="00E85B6C">
              <w:rPr>
                <w:rFonts w:cstheme="minorHAnsi"/>
                <w:color w:val="231F20"/>
                <w:spacing w:val="40"/>
                <w:sz w:val="20"/>
                <w:szCs w:val="20"/>
              </w:rPr>
              <w:t xml:space="preserve"> </w:t>
            </w:r>
            <w:r w:rsidRPr="00E85B6C">
              <w:rPr>
                <w:rFonts w:cstheme="minorHAnsi"/>
                <w:color w:val="231F20"/>
                <w:sz w:val="20"/>
                <w:szCs w:val="20"/>
              </w:rPr>
              <w:t>Assessments filed for 2014.</w:t>
            </w:r>
          </w:p>
          <w:p w14:paraId="343967E5" w14:textId="77777777" w:rsidR="00304BFA" w:rsidRPr="00E85B6C" w:rsidRDefault="00304BFA">
            <w:pPr>
              <w:pStyle w:val="BodyText"/>
              <w:spacing w:before="1"/>
              <w:ind w:right="974"/>
              <w:jc w:val="both"/>
              <w:rPr>
                <w:rFonts w:cstheme="minorHAnsi"/>
                <w:sz w:val="20"/>
                <w:szCs w:val="20"/>
              </w:rPr>
            </w:pPr>
            <w:r w:rsidRPr="00E85B6C">
              <w:rPr>
                <w:rFonts w:cstheme="minorHAnsi"/>
                <w:color w:val="231F20"/>
                <w:sz w:val="20"/>
                <w:szCs w:val="20"/>
              </w:rPr>
              <w:t>Closed</w:t>
            </w:r>
            <w:r w:rsidRPr="00E85B6C">
              <w:rPr>
                <w:rFonts w:cstheme="minorHAnsi"/>
                <w:color w:val="231F20"/>
                <w:spacing w:val="-7"/>
                <w:sz w:val="20"/>
                <w:szCs w:val="20"/>
              </w:rPr>
              <w:t xml:space="preserve"> </w:t>
            </w:r>
            <w:r w:rsidRPr="00E85B6C">
              <w:rPr>
                <w:rFonts w:cstheme="minorHAnsi"/>
                <w:color w:val="231F20"/>
                <w:sz w:val="20"/>
                <w:szCs w:val="20"/>
              </w:rPr>
              <w:t>mining</w:t>
            </w:r>
            <w:r w:rsidRPr="00E85B6C">
              <w:rPr>
                <w:rFonts w:cstheme="minorHAnsi"/>
                <w:color w:val="231F20"/>
                <w:spacing w:val="-6"/>
                <w:sz w:val="20"/>
                <w:szCs w:val="20"/>
              </w:rPr>
              <w:t xml:space="preserve"> </w:t>
            </w:r>
            <w:r w:rsidRPr="00E85B6C">
              <w:rPr>
                <w:rFonts w:cstheme="minorHAnsi"/>
                <w:color w:val="231F20"/>
                <w:sz w:val="20"/>
                <w:szCs w:val="20"/>
              </w:rPr>
              <w:t>claims:</w:t>
            </w:r>
            <w:r w:rsidRPr="00E85B6C">
              <w:rPr>
                <w:rFonts w:cstheme="minorHAnsi"/>
                <w:color w:val="231F20"/>
                <w:spacing w:val="39"/>
                <w:sz w:val="20"/>
                <w:szCs w:val="20"/>
              </w:rPr>
              <w:t xml:space="preserve"> </w:t>
            </w:r>
            <w:r w:rsidRPr="00E85B6C">
              <w:rPr>
                <w:rFonts w:cstheme="minorHAnsi"/>
                <w:color w:val="231F20"/>
                <w:sz w:val="20"/>
                <w:szCs w:val="20"/>
              </w:rPr>
              <w:t>Section</w:t>
            </w:r>
            <w:r w:rsidRPr="00E85B6C">
              <w:rPr>
                <w:rFonts w:cstheme="minorHAnsi"/>
                <w:color w:val="231F20"/>
                <w:spacing w:val="-6"/>
                <w:sz w:val="20"/>
                <w:szCs w:val="20"/>
              </w:rPr>
              <w:t xml:space="preserve"> </w:t>
            </w:r>
            <w:r w:rsidRPr="00E85B6C">
              <w:rPr>
                <w:rFonts w:cstheme="minorHAnsi"/>
                <w:color w:val="231F20"/>
                <w:sz w:val="20"/>
                <w:szCs w:val="20"/>
              </w:rPr>
              <w:t>2</w:t>
            </w:r>
            <w:r w:rsidRPr="00E85B6C">
              <w:rPr>
                <w:rFonts w:cstheme="minorHAnsi"/>
                <w:color w:val="231F20"/>
                <w:spacing w:val="-6"/>
                <w:sz w:val="20"/>
                <w:szCs w:val="20"/>
              </w:rPr>
              <w:t xml:space="preserve"> </w:t>
            </w:r>
            <w:r w:rsidRPr="00E85B6C">
              <w:rPr>
                <w:rFonts w:cstheme="minorHAnsi"/>
                <w:color w:val="231F20"/>
                <w:sz w:val="20"/>
                <w:szCs w:val="20"/>
              </w:rPr>
              <w:t>(Althouse</w:t>
            </w:r>
            <w:r w:rsidRPr="00E85B6C">
              <w:rPr>
                <w:rFonts w:cstheme="minorHAnsi"/>
                <w:color w:val="231F20"/>
                <w:spacing w:val="-8"/>
                <w:sz w:val="20"/>
                <w:szCs w:val="20"/>
              </w:rPr>
              <w:t xml:space="preserve"> </w:t>
            </w:r>
            <w:r w:rsidRPr="00E85B6C">
              <w:rPr>
                <w:rFonts w:cstheme="minorHAnsi"/>
                <w:color w:val="231F20"/>
                <w:sz w:val="20"/>
                <w:szCs w:val="20"/>
              </w:rPr>
              <w:t>Placers</w:t>
            </w:r>
            <w:r w:rsidRPr="00E85B6C">
              <w:rPr>
                <w:rFonts w:cstheme="minorHAnsi"/>
                <w:color w:val="231F20"/>
                <w:spacing w:val="-6"/>
                <w:sz w:val="20"/>
                <w:szCs w:val="20"/>
              </w:rPr>
              <w:t xml:space="preserve"> </w:t>
            </w:r>
            <w:r w:rsidRPr="00E85B6C">
              <w:rPr>
                <w:rFonts w:cstheme="minorHAnsi"/>
                <w:color w:val="231F20"/>
                <w:sz w:val="20"/>
                <w:szCs w:val="20"/>
              </w:rPr>
              <w:t>Inc.,</w:t>
            </w:r>
            <w:r w:rsidRPr="00E85B6C">
              <w:rPr>
                <w:rFonts w:cstheme="minorHAnsi"/>
                <w:color w:val="231F20"/>
                <w:spacing w:val="-8"/>
                <w:sz w:val="20"/>
                <w:szCs w:val="20"/>
              </w:rPr>
              <w:t xml:space="preserve"> </w:t>
            </w:r>
            <w:r w:rsidRPr="00E85B6C">
              <w:rPr>
                <w:rFonts w:cstheme="minorHAnsi"/>
                <w:color w:val="231F20"/>
                <w:sz w:val="20"/>
                <w:szCs w:val="20"/>
              </w:rPr>
              <w:t>Asamera</w:t>
            </w:r>
            <w:r w:rsidRPr="00E85B6C">
              <w:rPr>
                <w:rFonts w:cstheme="minorHAnsi"/>
                <w:color w:val="231F20"/>
                <w:spacing w:val="-9"/>
                <w:sz w:val="20"/>
                <w:szCs w:val="20"/>
              </w:rPr>
              <w:t xml:space="preserve"> </w:t>
            </w:r>
            <w:r w:rsidRPr="00E85B6C">
              <w:rPr>
                <w:rFonts w:cstheme="minorHAnsi"/>
                <w:color w:val="231F20"/>
                <w:sz w:val="20"/>
                <w:szCs w:val="20"/>
              </w:rPr>
              <w:t>Minerals,</w:t>
            </w:r>
            <w:r w:rsidRPr="00E85B6C">
              <w:rPr>
                <w:rFonts w:cstheme="minorHAnsi"/>
                <w:color w:val="231F20"/>
                <w:spacing w:val="-9"/>
                <w:sz w:val="20"/>
                <w:szCs w:val="20"/>
              </w:rPr>
              <w:t xml:space="preserve"> </w:t>
            </w:r>
            <w:r w:rsidRPr="00E85B6C">
              <w:rPr>
                <w:rFonts w:cstheme="minorHAnsi"/>
                <w:color w:val="231F20"/>
                <w:sz w:val="20"/>
                <w:szCs w:val="20"/>
              </w:rPr>
              <w:t>Peter</w:t>
            </w:r>
            <w:r w:rsidRPr="00E85B6C">
              <w:rPr>
                <w:rFonts w:cstheme="minorHAnsi"/>
                <w:color w:val="231F20"/>
                <w:spacing w:val="-10"/>
                <w:sz w:val="20"/>
                <w:szCs w:val="20"/>
              </w:rPr>
              <w:t xml:space="preserve"> </w:t>
            </w:r>
            <w:r w:rsidRPr="00E85B6C">
              <w:rPr>
                <w:rFonts w:cstheme="minorHAnsi"/>
                <w:color w:val="231F20"/>
                <w:sz w:val="20"/>
                <w:szCs w:val="20"/>
              </w:rPr>
              <w:t>W.</w:t>
            </w:r>
            <w:r w:rsidRPr="00E85B6C">
              <w:rPr>
                <w:rFonts w:cstheme="minorHAnsi"/>
                <w:color w:val="231F20"/>
                <w:spacing w:val="-7"/>
                <w:sz w:val="20"/>
                <w:szCs w:val="20"/>
              </w:rPr>
              <w:t xml:space="preserve"> </w:t>
            </w:r>
            <w:r w:rsidRPr="00E85B6C">
              <w:rPr>
                <w:rFonts w:cstheme="minorHAnsi"/>
                <w:color w:val="231F20"/>
                <w:sz w:val="20"/>
                <w:szCs w:val="20"/>
              </w:rPr>
              <w:t>Laczay,</w:t>
            </w:r>
            <w:r w:rsidRPr="00E85B6C">
              <w:rPr>
                <w:rFonts w:cstheme="minorHAnsi"/>
                <w:color w:val="231F20"/>
                <w:spacing w:val="-6"/>
                <w:sz w:val="20"/>
                <w:szCs w:val="20"/>
              </w:rPr>
              <w:t xml:space="preserve"> </w:t>
            </w:r>
            <w:r w:rsidRPr="00E85B6C">
              <w:rPr>
                <w:rFonts w:cstheme="minorHAnsi"/>
                <w:color w:val="231F20"/>
                <w:sz w:val="20"/>
                <w:szCs w:val="20"/>
              </w:rPr>
              <w:t>Summit</w:t>
            </w:r>
            <w:r w:rsidRPr="00E85B6C">
              <w:rPr>
                <w:rFonts w:cstheme="minorHAnsi"/>
                <w:color w:val="231F20"/>
                <w:spacing w:val="-5"/>
                <w:sz w:val="20"/>
                <w:szCs w:val="20"/>
              </w:rPr>
              <w:t xml:space="preserve"> </w:t>
            </w:r>
            <w:r w:rsidRPr="00E85B6C">
              <w:rPr>
                <w:rFonts w:cstheme="minorHAnsi"/>
                <w:color w:val="231F20"/>
                <w:sz w:val="20"/>
                <w:szCs w:val="20"/>
              </w:rPr>
              <w:t>Silver</w:t>
            </w:r>
            <w:r w:rsidRPr="00E85B6C">
              <w:rPr>
                <w:rFonts w:cstheme="minorHAnsi"/>
                <w:color w:val="231F20"/>
                <w:spacing w:val="-8"/>
                <w:sz w:val="20"/>
                <w:szCs w:val="20"/>
              </w:rPr>
              <w:t xml:space="preserve"> </w:t>
            </w:r>
            <w:r w:rsidRPr="00E85B6C">
              <w:rPr>
                <w:rFonts w:cstheme="minorHAnsi"/>
                <w:color w:val="231F20"/>
                <w:sz w:val="20"/>
                <w:szCs w:val="20"/>
              </w:rPr>
              <w:t>Inc, and Wilbur Hallauer), Section 11 (Asamera Minerals), and Section 30 (Snowbird Resources)</w:t>
            </w:r>
          </w:p>
          <w:p w14:paraId="19537A4F" w14:textId="77777777" w:rsidR="00304BFA" w:rsidRPr="00E85B6C" w:rsidRDefault="00304BFA">
            <w:pPr>
              <w:pStyle w:val="BodyText"/>
              <w:spacing w:line="268" w:lineRule="exact"/>
              <w:jc w:val="both"/>
              <w:rPr>
                <w:rFonts w:cstheme="minorHAnsi"/>
                <w:sz w:val="20"/>
                <w:szCs w:val="20"/>
              </w:rPr>
            </w:pPr>
            <w:r w:rsidRPr="00E85B6C">
              <w:rPr>
                <w:rFonts w:cstheme="minorHAnsi"/>
                <w:color w:val="231F20"/>
                <w:sz w:val="20"/>
                <w:szCs w:val="20"/>
              </w:rPr>
              <w:t>Location</w:t>
            </w:r>
            <w:r w:rsidRPr="00E85B6C">
              <w:rPr>
                <w:rFonts w:cstheme="minorHAnsi"/>
                <w:color w:val="231F20"/>
                <w:spacing w:val="-6"/>
                <w:sz w:val="20"/>
                <w:szCs w:val="20"/>
              </w:rPr>
              <w:t xml:space="preserve"> </w:t>
            </w:r>
            <w:r w:rsidRPr="00E85B6C">
              <w:rPr>
                <w:rFonts w:cstheme="minorHAnsi"/>
                <w:color w:val="231F20"/>
                <w:sz w:val="20"/>
                <w:szCs w:val="20"/>
              </w:rPr>
              <w:t>dates</w:t>
            </w:r>
            <w:r w:rsidRPr="00E85B6C">
              <w:rPr>
                <w:rFonts w:cstheme="minorHAnsi"/>
                <w:color w:val="231F20"/>
                <w:spacing w:val="-6"/>
                <w:sz w:val="20"/>
                <w:szCs w:val="20"/>
              </w:rPr>
              <w:t xml:space="preserve"> </w:t>
            </w:r>
            <w:r w:rsidRPr="00E85B6C">
              <w:rPr>
                <w:rFonts w:cstheme="minorHAnsi"/>
                <w:color w:val="231F20"/>
                <w:sz w:val="20"/>
                <w:szCs w:val="20"/>
              </w:rPr>
              <w:t>1983</w:t>
            </w:r>
            <w:r w:rsidRPr="00E85B6C">
              <w:rPr>
                <w:rFonts w:cstheme="minorHAnsi"/>
                <w:color w:val="231F20"/>
                <w:spacing w:val="-5"/>
                <w:sz w:val="20"/>
                <w:szCs w:val="20"/>
              </w:rPr>
              <w:t xml:space="preserve"> </w:t>
            </w:r>
            <w:r w:rsidRPr="00E85B6C">
              <w:rPr>
                <w:rFonts w:cstheme="minorHAnsi"/>
                <w:color w:val="231F20"/>
                <w:sz w:val="20"/>
                <w:szCs w:val="20"/>
              </w:rPr>
              <w:t>–</w:t>
            </w:r>
            <w:r w:rsidRPr="00E85B6C">
              <w:rPr>
                <w:rFonts w:cstheme="minorHAnsi"/>
                <w:color w:val="231F20"/>
                <w:spacing w:val="-6"/>
                <w:sz w:val="20"/>
                <w:szCs w:val="20"/>
              </w:rPr>
              <w:t xml:space="preserve"> </w:t>
            </w:r>
            <w:r w:rsidRPr="00E85B6C">
              <w:rPr>
                <w:rFonts w:cstheme="minorHAnsi"/>
                <w:color w:val="231F20"/>
                <w:sz w:val="20"/>
                <w:szCs w:val="20"/>
              </w:rPr>
              <w:t>1993.</w:t>
            </w:r>
            <w:r w:rsidRPr="00E85B6C">
              <w:rPr>
                <w:rFonts w:cstheme="minorHAnsi"/>
                <w:color w:val="231F20"/>
                <w:spacing w:val="41"/>
                <w:sz w:val="20"/>
                <w:szCs w:val="20"/>
              </w:rPr>
              <w:t xml:space="preserve"> </w:t>
            </w:r>
            <w:r w:rsidRPr="00E85B6C">
              <w:rPr>
                <w:rFonts w:cstheme="minorHAnsi"/>
                <w:color w:val="231F20"/>
                <w:sz w:val="20"/>
                <w:szCs w:val="20"/>
              </w:rPr>
              <w:t>Last</w:t>
            </w:r>
            <w:r w:rsidRPr="00E85B6C">
              <w:rPr>
                <w:rFonts w:cstheme="minorHAnsi"/>
                <w:color w:val="231F20"/>
                <w:spacing w:val="-6"/>
                <w:sz w:val="20"/>
                <w:szCs w:val="20"/>
              </w:rPr>
              <w:t xml:space="preserve"> </w:t>
            </w:r>
            <w:r w:rsidRPr="00E85B6C">
              <w:rPr>
                <w:rFonts w:cstheme="minorHAnsi"/>
                <w:color w:val="231F20"/>
                <w:sz w:val="20"/>
                <w:szCs w:val="20"/>
              </w:rPr>
              <w:t>assessments</w:t>
            </w:r>
            <w:r w:rsidRPr="00E85B6C">
              <w:rPr>
                <w:rFonts w:cstheme="minorHAnsi"/>
                <w:color w:val="231F20"/>
                <w:spacing w:val="-4"/>
                <w:sz w:val="20"/>
                <w:szCs w:val="20"/>
              </w:rPr>
              <w:t xml:space="preserve"> </w:t>
            </w:r>
            <w:r w:rsidRPr="00E85B6C">
              <w:rPr>
                <w:rFonts w:cstheme="minorHAnsi"/>
                <w:color w:val="231F20"/>
                <w:sz w:val="20"/>
                <w:szCs w:val="20"/>
              </w:rPr>
              <w:t>from</w:t>
            </w:r>
            <w:r w:rsidRPr="00E85B6C">
              <w:rPr>
                <w:rFonts w:cstheme="minorHAnsi"/>
                <w:color w:val="231F20"/>
                <w:spacing w:val="-5"/>
                <w:sz w:val="20"/>
                <w:szCs w:val="20"/>
              </w:rPr>
              <w:t xml:space="preserve"> </w:t>
            </w:r>
            <w:r w:rsidRPr="00E85B6C">
              <w:rPr>
                <w:rFonts w:cstheme="minorHAnsi"/>
                <w:color w:val="231F20"/>
                <w:sz w:val="20"/>
                <w:szCs w:val="20"/>
              </w:rPr>
              <w:t>1991</w:t>
            </w:r>
            <w:r w:rsidRPr="00E85B6C">
              <w:rPr>
                <w:rFonts w:cstheme="minorHAnsi"/>
                <w:color w:val="231F20"/>
                <w:spacing w:val="-5"/>
                <w:sz w:val="20"/>
                <w:szCs w:val="20"/>
              </w:rPr>
              <w:t xml:space="preserve"> </w:t>
            </w:r>
            <w:r w:rsidRPr="00E85B6C">
              <w:rPr>
                <w:rFonts w:cstheme="minorHAnsi"/>
                <w:color w:val="231F20"/>
                <w:sz w:val="20"/>
                <w:szCs w:val="20"/>
              </w:rPr>
              <w:t>–</w:t>
            </w:r>
            <w:r w:rsidRPr="00E85B6C">
              <w:rPr>
                <w:rFonts w:cstheme="minorHAnsi"/>
                <w:color w:val="231F20"/>
                <w:spacing w:val="-7"/>
                <w:sz w:val="20"/>
                <w:szCs w:val="20"/>
              </w:rPr>
              <w:t xml:space="preserve"> </w:t>
            </w:r>
            <w:r w:rsidRPr="00E85B6C">
              <w:rPr>
                <w:rFonts w:cstheme="minorHAnsi"/>
                <w:color w:val="231F20"/>
                <w:sz w:val="20"/>
                <w:szCs w:val="20"/>
              </w:rPr>
              <w:t>2000</w:t>
            </w:r>
            <w:r w:rsidRPr="00E85B6C">
              <w:rPr>
                <w:rFonts w:cstheme="minorHAnsi"/>
                <w:color w:val="231F20"/>
                <w:spacing w:val="-3"/>
                <w:sz w:val="20"/>
                <w:szCs w:val="20"/>
              </w:rPr>
              <w:t xml:space="preserve"> </w:t>
            </w:r>
            <w:r w:rsidRPr="00E85B6C">
              <w:rPr>
                <w:rFonts w:cstheme="minorHAnsi"/>
                <w:color w:val="231F20"/>
                <w:sz w:val="20"/>
                <w:szCs w:val="20"/>
              </w:rPr>
              <w:t>(Sections</w:t>
            </w:r>
            <w:r w:rsidRPr="00E85B6C">
              <w:rPr>
                <w:rFonts w:cstheme="minorHAnsi"/>
                <w:color w:val="231F20"/>
                <w:spacing w:val="-6"/>
                <w:sz w:val="20"/>
                <w:szCs w:val="20"/>
              </w:rPr>
              <w:t xml:space="preserve"> </w:t>
            </w:r>
            <w:r w:rsidRPr="00E85B6C">
              <w:rPr>
                <w:rFonts w:cstheme="minorHAnsi"/>
                <w:color w:val="231F20"/>
                <w:sz w:val="20"/>
                <w:szCs w:val="20"/>
              </w:rPr>
              <w:t>2</w:t>
            </w:r>
            <w:r w:rsidRPr="00E85B6C">
              <w:rPr>
                <w:rFonts w:cstheme="minorHAnsi"/>
                <w:color w:val="231F20"/>
                <w:spacing w:val="-6"/>
                <w:sz w:val="20"/>
                <w:szCs w:val="20"/>
              </w:rPr>
              <w:t xml:space="preserve"> </w:t>
            </w:r>
            <w:r w:rsidRPr="00E85B6C">
              <w:rPr>
                <w:rFonts w:cstheme="minorHAnsi"/>
                <w:color w:val="231F20"/>
                <w:sz w:val="20"/>
                <w:szCs w:val="20"/>
              </w:rPr>
              <w:t>and</w:t>
            </w:r>
            <w:r w:rsidRPr="00E85B6C">
              <w:rPr>
                <w:rFonts w:cstheme="minorHAnsi"/>
                <w:color w:val="231F20"/>
                <w:spacing w:val="-6"/>
                <w:sz w:val="20"/>
                <w:szCs w:val="20"/>
              </w:rPr>
              <w:t xml:space="preserve"> </w:t>
            </w:r>
            <w:r w:rsidRPr="00E85B6C">
              <w:rPr>
                <w:rFonts w:cstheme="minorHAnsi"/>
                <w:color w:val="231F20"/>
                <w:sz w:val="20"/>
                <w:szCs w:val="20"/>
              </w:rPr>
              <w:t>11</w:t>
            </w:r>
            <w:r w:rsidRPr="00E85B6C">
              <w:rPr>
                <w:rFonts w:cstheme="minorHAnsi"/>
                <w:color w:val="231F20"/>
                <w:spacing w:val="-3"/>
                <w:sz w:val="20"/>
                <w:szCs w:val="20"/>
              </w:rPr>
              <w:t xml:space="preserve"> </w:t>
            </w:r>
            <w:r w:rsidRPr="00E85B6C">
              <w:rPr>
                <w:rFonts w:cstheme="minorHAnsi"/>
                <w:color w:val="231F20"/>
                <w:sz w:val="20"/>
                <w:szCs w:val="20"/>
              </w:rPr>
              <w:t>claims)</w:t>
            </w:r>
            <w:r w:rsidRPr="00E85B6C">
              <w:rPr>
                <w:rFonts w:cstheme="minorHAnsi"/>
                <w:color w:val="231F20"/>
                <w:spacing w:val="-6"/>
                <w:sz w:val="20"/>
                <w:szCs w:val="20"/>
              </w:rPr>
              <w:t xml:space="preserve"> </w:t>
            </w:r>
            <w:r w:rsidRPr="00E85B6C">
              <w:rPr>
                <w:rFonts w:cstheme="minorHAnsi"/>
                <w:color w:val="231F20"/>
                <w:sz w:val="20"/>
                <w:szCs w:val="20"/>
              </w:rPr>
              <w:t>and</w:t>
            </w:r>
            <w:r w:rsidRPr="00E85B6C">
              <w:rPr>
                <w:rFonts w:cstheme="minorHAnsi"/>
                <w:color w:val="231F20"/>
                <w:spacing w:val="-5"/>
                <w:sz w:val="20"/>
                <w:szCs w:val="20"/>
              </w:rPr>
              <w:t xml:space="preserve"> </w:t>
            </w:r>
            <w:r w:rsidRPr="00E85B6C">
              <w:rPr>
                <w:rFonts w:cstheme="minorHAnsi"/>
                <w:color w:val="231F20"/>
                <w:sz w:val="20"/>
                <w:szCs w:val="20"/>
              </w:rPr>
              <w:t>in</w:t>
            </w:r>
            <w:r w:rsidRPr="00E85B6C">
              <w:rPr>
                <w:rFonts w:cstheme="minorHAnsi"/>
                <w:color w:val="231F20"/>
                <w:spacing w:val="-6"/>
                <w:sz w:val="20"/>
                <w:szCs w:val="20"/>
              </w:rPr>
              <w:t xml:space="preserve"> </w:t>
            </w:r>
            <w:r w:rsidRPr="00E85B6C">
              <w:rPr>
                <w:rFonts w:cstheme="minorHAnsi"/>
                <w:color w:val="231F20"/>
                <w:spacing w:val="-4"/>
                <w:sz w:val="20"/>
                <w:szCs w:val="20"/>
              </w:rPr>
              <w:t>1988</w:t>
            </w:r>
          </w:p>
          <w:p w14:paraId="3287F26E" w14:textId="77777777" w:rsidR="00304BFA" w:rsidRDefault="00304BFA">
            <w:pPr>
              <w:pStyle w:val="BodyText"/>
              <w:spacing w:line="268" w:lineRule="exact"/>
              <w:jc w:val="both"/>
              <w:rPr>
                <w:rFonts w:cstheme="minorHAnsi"/>
                <w:color w:val="231F20"/>
                <w:spacing w:val="-2"/>
                <w:sz w:val="20"/>
                <w:szCs w:val="20"/>
              </w:rPr>
            </w:pPr>
            <w:r w:rsidRPr="00E85B6C">
              <w:rPr>
                <w:rFonts w:cstheme="minorHAnsi"/>
                <w:color w:val="231F20"/>
                <w:sz w:val="20"/>
                <w:szCs w:val="20"/>
              </w:rPr>
              <w:t>(Section</w:t>
            </w:r>
            <w:r w:rsidRPr="00E85B6C">
              <w:rPr>
                <w:rFonts w:cstheme="minorHAnsi"/>
                <w:color w:val="231F20"/>
                <w:spacing w:val="-3"/>
                <w:sz w:val="20"/>
                <w:szCs w:val="20"/>
              </w:rPr>
              <w:t xml:space="preserve"> </w:t>
            </w:r>
            <w:r w:rsidRPr="00E85B6C">
              <w:rPr>
                <w:rFonts w:cstheme="minorHAnsi"/>
                <w:color w:val="231F20"/>
                <w:sz w:val="20"/>
                <w:szCs w:val="20"/>
              </w:rPr>
              <w:t>30</w:t>
            </w:r>
            <w:r w:rsidRPr="00E85B6C">
              <w:rPr>
                <w:rFonts w:cstheme="minorHAnsi"/>
                <w:color w:val="231F20"/>
                <w:spacing w:val="-1"/>
                <w:sz w:val="20"/>
                <w:szCs w:val="20"/>
              </w:rPr>
              <w:t xml:space="preserve"> </w:t>
            </w:r>
            <w:r w:rsidRPr="00E85B6C">
              <w:rPr>
                <w:rFonts w:cstheme="minorHAnsi"/>
                <w:color w:val="231F20"/>
                <w:spacing w:val="-2"/>
                <w:sz w:val="20"/>
                <w:szCs w:val="20"/>
              </w:rPr>
              <w:t>claims)</w:t>
            </w:r>
          </w:p>
          <w:p w14:paraId="246C359D" w14:textId="77777777" w:rsidR="00304BFA" w:rsidRPr="0024595C" w:rsidRDefault="00304BFA">
            <w:pPr>
              <w:pStyle w:val="BodyText"/>
              <w:spacing w:line="268" w:lineRule="exact"/>
              <w:ind w:left="712"/>
              <w:jc w:val="both"/>
              <w:rPr>
                <w:rFonts w:cstheme="minorHAnsi"/>
                <w:sz w:val="20"/>
                <w:szCs w:val="20"/>
              </w:rPr>
            </w:pPr>
          </w:p>
        </w:tc>
      </w:tr>
      <w:tr w:rsidR="00304BFA" w14:paraId="19B38E6D" w14:textId="77777777" w:rsidTr="0032130D">
        <w:tc>
          <w:tcPr>
            <w:tcW w:w="10638" w:type="dxa"/>
          </w:tcPr>
          <w:p w14:paraId="5F77BCB3" w14:textId="77777777" w:rsidR="00304BFA" w:rsidRPr="0032130D" w:rsidRDefault="00304BFA">
            <w:pPr>
              <w:rPr>
                <w:rFonts w:cstheme="minorHAnsi"/>
                <w:b/>
              </w:rPr>
            </w:pPr>
            <w:r w:rsidRPr="0032130D">
              <w:rPr>
                <w:rFonts w:cstheme="minorHAnsi"/>
                <w:b/>
                <w:color w:val="231F20"/>
              </w:rPr>
              <w:t>Township</w:t>
            </w:r>
            <w:r w:rsidRPr="0032130D">
              <w:rPr>
                <w:rFonts w:cstheme="minorHAnsi"/>
                <w:b/>
                <w:color w:val="231F20"/>
                <w:spacing w:val="-8"/>
              </w:rPr>
              <w:t xml:space="preserve"> </w:t>
            </w:r>
            <w:r w:rsidRPr="0032130D">
              <w:rPr>
                <w:rFonts w:cstheme="minorHAnsi"/>
                <w:b/>
                <w:color w:val="231F20"/>
              </w:rPr>
              <w:t>22</w:t>
            </w:r>
            <w:r w:rsidRPr="0032130D">
              <w:rPr>
                <w:rFonts w:cstheme="minorHAnsi"/>
                <w:b/>
                <w:color w:val="231F20"/>
                <w:spacing w:val="-8"/>
              </w:rPr>
              <w:t xml:space="preserve"> </w:t>
            </w:r>
            <w:r w:rsidRPr="0032130D">
              <w:rPr>
                <w:rFonts w:cstheme="minorHAnsi"/>
                <w:b/>
                <w:color w:val="231F20"/>
              </w:rPr>
              <w:t>North,</w:t>
            </w:r>
            <w:r w:rsidRPr="0032130D">
              <w:rPr>
                <w:rFonts w:cstheme="minorHAnsi"/>
                <w:b/>
                <w:color w:val="231F20"/>
                <w:spacing w:val="-9"/>
              </w:rPr>
              <w:t xml:space="preserve"> </w:t>
            </w:r>
            <w:r w:rsidRPr="0032130D">
              <w:rPr>
                <w:rFonts w:cstheme="minorHAnsi"/>
                <w:b/>
                <w:color w:val="231F20"/>
              </w:rPr>
              <w:t>Range</w:t>
            </w:r>
            <w:r w:rsidRPr="0032130D">
              <w:rPr>
                <w:rFonts w:cstheme="minorHAnsi"/>
                <w:b/>
                <w:color w:val="231F20"/>
                <w:spacing w:val="-10"/>
              </w:rPr>
              <w:t xml:space="preserve"> </w:t>
            </w:r>
            <w:r w:rsidRPr="0032130D">
              <w:rPr>
                <w:rFonts w:cstheme="minorHAnsi"/>
                <w:b/>
                <w:color w:val="231F20"/>
              </w:rPr>
              <w:t>19</w:t>
            </w:r>
            <w:r w:rsidRPr="0032130D">
              <w:rPr>
                <w:rFonts w:cstheme="minorHAnsi"/>
                <w:b/>
                <w:color w:val="231F20"/>
                <w:spacing w:val="-8"/>
              </w:rPr>
              <w:t xml:space="preserve"> </w:t>
            </w:r>
            <w:r w:rsidRPr="0032130D">
              <w:rPr>
                <w:rFonts w:cstheme="minorHAnsi"/>
                <w:b/>
                <w:color w:val="231F20"/>
              </w:rPr>
              <w:t>East</w:t>
            </w:r>
            <w:r w:rsidRPr="0032130D">
              <w:rPr>
                <w:rFonts w:cstheme="minorHAnsi"/>
                <w:b/>
                <w:color w:val="231F20"/>
                <w:spacing w:val="-7"/>
              </w:rPr>
              <w:t xml:space="preserve"> </w:t>
            </w:r>
            <w:r w:rsidRPr="0032130D">
              <w:rPr>
                <w:rFonts w:cstheme="minorHAnsi"/>
                <w:b/>
                <w:color w:val="231F20"/>
                <w:spacing w:val="-4"/>
              </w:rPr>
              <w:t>W.M.:</w:t>
            </w:r>
          </w:p>
          <w:p w14:paraId="0F8F0708" w14:textId="77777777" w:rsidR="00304BFA" w:rsidRPr="00E85B6C" w:rsidRDefault="00304BFA">
            <w:pPr>
              <w:pStyle w:val="BodyText"/>
              <w:ind w:right="1429"/>
              <w:rPr>
                <w:rFonts w:cstheme="minorHAnsi"/>
                <w:sz w:val="20"/>
                <w:szCs w:val="20"/>
              </w:rPr>
            </w:pPr>
            <w:r w:rsidRPr="00E85B6C">
              <w:rPr>
                <w:rFonts w:cstheme="minorHAnsi"/>
                <w:color w:val="231F20"/>
                <w:sz w:val="20"/>
                <w:szCs w:val="20"/>
              </w:rPr>
              <w:t>Oil/gas</w:t>
            </w:r>
            <w:r w:rsidRPr="00E85B6C">
              <w:rPr>
                <w:rFonts w:cstheme="minorHAnsi"/>
                <w:color w:val="231F20"/>
                <w:spacing w:val="-3"/>
                <w:sz w:val="20"/>
                <w:szCs w:val="20"/>
              </w:rPr>
              <w:t xml:space="preserve"> </w:t>
            </w:r>
            <w:r w:rsidRPr="00E85B6C">
              <w:rPr>
                <w:rFonts w:cstheme="minorHAnsi"/>
                <w:color w:val="231F20"/>
                <w:sz w:val="20"/>
                <w:szCs w:val="20"/>
              </w:rPr>
              <w:t>leases</w:t>
            </w:r>
            <w:r w:rsidRPr="00E85B6C">
              <w:rPr>
                <w:rFonts w:cstheme="minorHAnsi"/>
                <w:color w:val="231F20"/>
                <w:spacing w:val="-3"/>
                <w:sz w:val="20"/>
                <w:szCs w:val="20"/>
              </w:rPr>
              <w:t xml:space="preserve"> </w:t>
            </w:r>
            <w:r w:rsidRPr="00E85B6C">
              <w:rPr>
                <w:rFonts w:cstheme="minorHAnsi"/>
                <w:color w:val="231F20"/>
                <w:sz w:val="20"/>
                <w:szCs w:val="20"/>
              </w:rPr>
              <w:t>noted</w:t>
            </w:r>
            <w:r w:rsidRPr="00E85B6C">
              <w:rPr>
                <w:rFonts w:cstheme="minorHAnsi"/>
                <w:color w:val="231F20"/>
                <w:spacing w:val="-3"/>
                <w:sz w:val="20"/>
                <w:szCs w:val="20"/>
              </w:rPr>
              <w:t xml:space="preserve"> </w:t>
            </w:r>
            <w:r w:rsidRPr="00E85B6C">
              <w:rPr>
                <w:rFonts w:cstheme="minorHAnsi"/>
                <w:color w:val="231F20"/>
                <w:sz w:val="20"/>
                <w:szCs w:val="20"/>
              </w:rPr>
              <w:t>in</w:t>
            </w:r>
            <w:r w:rsidRPr="00E85B6C">
              <w:rPr>
                <w:rFonts w:cstheme="minorHAnsi"/>
                <w:color w:val="231F20"/>
                <w:spacing w:val="-3"/>
                <w:sz w:val="20"/>
                <w:szCs w:val="20"/>
              </w:rPr>
              <w:t xml:space="preserve"> </w:t>
            </w:r>
            <w:r w:rsidRPr="00E85B6C">
              <w:rPr>
                <w:rFonts w:cstheme="minorHAnsi"/>
                <w:color w:val="231F20"/>
                <w:sz w:val="20"/>
                <w:szCs w:val="20"/>
              </w:rPr>
              <w:t>Sections</w:t>
            </w:r>
            <w:r w:rsidRPr="00E85B6C">
              <w:rPr>
                <w:rFonts w:cstheme="minorHAnsi"/>
                <w:color w:val="231F20"/>
                <w:spacing w:val="-3"/>
                <w:sz w:val="20"/>
                <w:szCs w:val="20"/>
              </w:rPr>
              <w:t xml:space="preserve"> </w:t>
            </w:r>
            <w:r w:rsidRPr="00E85B6C">
              <w:rPr>
                <w:rFonts w:cstheme="minorHAnsi"/>
                <w:color w:val="231F20"/>
                <w:sz w:val="20"/>
                <w:szCs w:val="20"/>
              </w:rPr>
              <w:t>8,</w:t>
            </w:r>
            <w:r w:rsidRPr="00E85B6C">
              <w:rPr>
                <w:rFonts w:cstheme="minorHAnsi"/>
                <w:color w:val="231F20"/>
                <w:spacing w:val="-3"/>
                <w:sz w:val="20"/>
                <w:szCs w:val="20"/>
              </w:rPr>
              <w:t xml:space="preserve"> </w:t>
            </w:r>
            <w:r w:rsidRPr="00E85B6C">
              <w:rPr>
                <w:rFonts w:cstheme="minorHAnsi"/>
                <w:color w:val="231F20"/>
                <w:sz w:val="20"/>
                <w:szCs w:val="20"/>
              </w:rPr>
              <w:t>14,</w:t>
            </w:r>
            <w:r w:rsidRPr="00E85B6C">
              <w:rPr>
                <w:rFonts w:cstheme="minorHAnsi"/>
                <w:color w:val="231F20"/>
                <w:spacing w:val="-5"/>
                <w:sz w:val="20"/>
                <w:szCs w:val="20"/>
              </w:rPr>
              <w:t xml:space="preserve"> </w:t>
            </w:r>
            <w:r w:rsidRPr="00E85B6C">
              <w:rPr>
                <w:rFonts w:cstheme="minorHAnsi"/>
                <w:color w:val="231F20"/>
                <w:sz w:val="20"/>
                <w:szCs w:val="20"/>
              </w:rPr>
              <w:t>22,</w:t>
            </w:r>
            <w:r w:rsidRPr="00E85B6C">
              <w:rPr>
                <w:rFonts w:cstheme="minorHAnsi"/>
                <w:color w:val="231F20"/>
                <w:spacing w:val="-5"/>
                <w:sz w:val="20"/>
                <w:szCs w:val="20"/>
              </w:rPr>
              <w:t xml:space="preserve"> </w:t>
            </w:r>
            <w:r w:rsidRPr="00E85B6C">
              <w:rPr>
                <w:rFonts w:cstheme="minorHAnsi"/>
                <w:color w:val="231F20"/>
                <w:sz w:val="20"/>
                <w:szCs w:val="20"/>
              </w:rPr>
              <w:t>30,</w:t>
            </w:r>
            <w:r w:rsidRPr="00E85B6C">
              <w:rPr>
                <w:rFonts w:cstheme="minorHAnsi"/>
                <w:color w:val="231F20"/>
                <w:spacing w:val="-5"/>
                <w:sz w:val="20"/>
                <w:szCs w:val="20"/>
              </w:rPr>
              <w:t xml:space="preserve"> </w:t>
            </w:r>
            <w:r w:rsidRPr="00E85B6C">
              <w:rPr>
                <w:rFonts w:cstheme="minorHAnsi"/>
                <w:color w:val="231F20"/>
                <w:sz w:val="20"/>
                <w:szCs w:val="20"/>
              </w:rPr>
              <w:t>32,</w:t>
            </w:r>
            <w:r w:rsidRPr="00E85B6C">
              <w:rPr>
                <w:rFonts w:cstheme="minorHAnsi"/>
                <w:color w:val="231F20"/>
                <w:spacing w:val="-5"/>
                <w:sz w:val="20"/>
                <w:szCs w:val="20"/>
              </w:rPr>
              <w:t xml:space="preserve"> </w:t>
            </w:r>
            <w:r w:rsidRPr="00E85B6C">
              <w:rPr>
                <w:rFonts w:cstheme="minorHAnsi"/>
                <w:color w:val="231F20"/>
                <w:sz w:val="20"/>
                <w:szCs w:val="20"/>
              </w:rPr>
              <w:t>and</w:t>
            </w:r>
            <w:r w:rsidRPr="00E85B6C">
              <w:rPr>
                <w:rFonts w:cstheme="minorHAnsi"/>
                <w:color w:val="231F20"/>
                <w:spacing w:val="-3"/>
                <w:sz w:val="20"/>
                <w:szCs w:val="20"/>
              </w:rPr>
              <w:t xml:space="preserve"> </w:t>
            </w:r>
            <w:r w:rsidRPr="00E85B6C">
              <w:rPr>
                <w:rFonts w:cstheme="minorHAnsi"/>
                <w:color w:val="231F20"/>
                <w:sz w:val="20"/>
                <w:szCs w:val="20"/>
              </w:rPr>
              <w:t>34</w:t>
            </w:r>
            <w:r w:rsidRPr="00E85B6C">
              <w:rPr>
                <w:rFonts w:cstheme="minorHAnsi"/>
                <w:color w:val="231F20"/>
                <w:spacing w:val="-2"/>
                <w:sz w:val="20"/>
                <w:szCs w:val="20"/>
              </w:rPr>
              <w:t xml:space="preserve"> </w:t>
            </w:r>
            <w:r w:rsidRPr="00E85B6C">
              <w:rPr>
                <w:rFonts w:cstheme="minorHAnsi"/>
                <w:color w:val="231F20"/>
                <w:sz w:val="20"/>
                <w:szCs w:val="20"/>
              </w:rPr>
              <w:t>in</w:t>
            </w:r>
            <w:r w:rsidRPr="00E85B6C">
              <w:rPr>
                <w:rFonts w:cstheme="minorHAnsi"/>
                <w:color w:val="231F20"/>
                <w:spacing w:val="-3"/>
                <w:sz w:val="20"/>
                <w:szCs w:val="20"/>
              </w:rPr>
              <w:t xml:space="preserve"> </w:t>
            </w:r>
            <w:r w:rsidRPr="00E85B6C">
              <w:rPr>
                <w:rFonts w:cstheme="minorHAnsi"/>
                <w:color w:val="231F20"/>
                <w:sz w:val="20"/>
                <w:szCs w:val="20"/>
              </w:rPr>
              <w:t>1982,</w:t>
            </w:r>
            <w:r w:rsidRPr="00E85B6C">
              <w:rPr>
                <w:rFonts w:cstheme="minorHAnsi"/>
                <w:color w:val="231F20"/>
                <w:spacing w:val="-3"/>
                <w:sz w:val="20"/>
                <w:szCs w:val="20"/>
              </w:rPr>
              <w:t xml:space="preserve"> </w:t>
            </w:r>
            <w:r w:rsidRPr="00E85B6C">
              <w:rPr>
                <w:rFonts w:cstheme="minorHAnsi"/>
                <w:color w:val="231F20"/>
                <w:sz w:val="20"/>
                <w:szCs w:val="20"/>
              </w:rPr>
              <w:t>terminated</w:t>
            </w:r>
            <w:r w:rsidRPr="00E85B6C">
              <w:rPr>
                <w:rFonts w:cstheme="minorHAnsi"/>
                <w:color w:val="231F20"/>
                <w:spacing w:val="-4"/>
                <w:sz w:val="20"/>
                <w:szCs w:val="20"/>
              </w:rPr>
              <w:t xml:space="preserve"> </w:t>
            </w:r>
            <w:r w:rsidRPr="00E85B6C">
              <w:rPr>
                <w:rFonts w:cstheme="minorHAnsi"/>
                <w:color w:val="231F20"/>
                <w:sz w:val="20"/>
                <w:szCs w:val="20"/>
              </w:rPr>
              <w:t>in</w:t>
            </w:r>
            <w:r w:rsidRPr="00E85B6C">
              <w:rPr>
                <w:rFonts w:cstheme="minorHAnsi"/>
                <w:color w:val="231F20"/>
                <w:spacing w:val="-6"/>
                <w:sz w:val="20"/>
                <w:szCs w:val="20"/>
              </w:rPr>
              <w:t xml:space="preserve"> </w:t>
            </w:r>
            <w:r w:rsidRPr="00E85B6C">
              <w:rPr>
                <w:rFonts w:cstheme="minorHAnsi"/>
                <w:color w:val="231F20"/>
                <w:sz w:val="20"/>
                <w:szCs w:val="20"/>
              </w:rPr>
              <w:t>1985</w:t>
            </w:r>
            <w:r w:rsidRPr="00E85B6C">
              <w:rPr>
                <w:rFonts w:cstheme="minorHAnsi"/>
                <w:color w:val="231F20"/>
                <w:spacing w:val="-2"/>
                <w:sz w:val="20"/>
                <w:szCs w:val="20"/>
              </w:rPr>
              <w:t xml:space="preserve"> </w:t>
            </w:r>
            <w:r w:rsidRPr="00E85B6C">
              <w:rPr>
                <w:rFonts w:cstheme="minorHAnsi"/>
                <w:color w:val="231F20"/>
                <w:sz w:val="20"/>
                <w:szCs w:val="20"/>
              </w:rPr>
              <w:t>and</w:t>
            </w:r>
            <w:r w:rsidRPr="00E85B6C">
              <w:rPr>
                <w:rFonts w:cstheme="minorHAnsi"/>
                <w:color w:val="231F20"/>
                <w:spacing w:val="-6"/>
                <w:sz w:val="20"/>
                <w:szCs w:val="20"/>
              </w:rPr>
              <w:t xml:space="preserve"> </w:t>
            </w:r>
            <w:r w:rsidRPr="00E85B6C">
              <w:rPr>
                <w:rFonts w:cstheme="minorHAnsi"/>
                <w:color w:val="231F20"/>
                <w:sz w:val="20"/>
                <w:szCs w:val="20"/>
              </w:rPr>
              <w:t>closed</w:t>
            </w:r>
            <w:r w:rsidRPr="00E85B6C">
              <w:rPr>
                <w:rFonts w:cstheme="minorHAnsi"/>
                <w:color w:val="231F20"/>
                <w:spacing w:val="-2"/>
                <w:sz w:val="20"/>
                <w:szCs w:val="20"/>
              </w:rPr>
              <w:t xml:space="preserve"> </w:t>
            </w:r>
            <w:r w:rsidRPr="00E85B6C">
              <w:rPr>
                <w:rFonts w:cstheme="minorHAnsi"/>
                <w:color w:val="231F20"/>
                <w:sz w:val="20"/>
                <w:szCs w:val="20"/>
              </w:rPr>
              <w:t>in</w:t>
            </w:r>
            <w:r w:rsidRPr="00E85B6C">
              <w:rPr>
                <w:rFonts w:cstheme="minorHAnsi"/>
                <w:color w:val="231F20"/>
                <w:spacing w:val="-6"/>
                <w:sz w:val="20"/>
                <w:szCs w:val="20"/>
              </w:rPr>
              <w:t xml:space="preserve"> </w:t>
            </w:r>
            <w:r w:rsidRPr="00E85B6C">
              <w:rPr>
                <w:rFonts w:cstheme="minorHAnsi"/>
                <w:color w:val="231F20"/>
                <w:sz w:val="20"/>
                <w:szCs w:val="20"/>
              </w:rPr>
              <w:t>1986 No active mining claims</w:t>
            </w:r>
          </w:p>
          <w:p w14:paraId="7D0D75E0" w14:textId="77777777" w:rsidR="00304BFA" w:rsidRPr="00E85B6C" w:rsidRDefault="00304BFA">
            <w:pPr>
              <w:pStyle w:val="BodyText"/>
              <w:rPr>
                <w:rFonts w:cstheme="minorHAnsi"/>
                <w:sz w:val="20"/>
                <w:szCs w:val="20"/>
              </w:rPr>
            </w:pPr>
            <w:r w:rsidRPr="00E85B6C">
              <w:rPr>
                <w:rFonts w:cstheme="minorHAnsi"/>
                <w:color w:val="231F20"/>
                <w:sz w:val="20"/>
                <w:szCs w:val="20"/>
              </w:rPr>
              <w:t>Closed</w:t>
            </w:r>
            <w:r w:rsidRPr="00E85B6C">
              <w:rPr>
                <w:rFonts w:cstheme="minorHAnsi"/>
                <w:color w:val="231F20"/>
                <w:spacing w:val="-7"/>
                <w:sz w:val="20"/>
                <w:szCs w:val="20"/>
              </w:rPr>
              <w:t xml:space="preserve"> </w:t>
            </w:r>
            <w:r w:rsidRPr="00E85B6C">
              <w:rPr>
                <w:rFonts w:cstheme="minorHAnsi"/>
                <w:color w:val="231F20"/>
                <w:sz w:val="20"/>
                <w:szCs w:val="20"/>
              </w:rPr>
              <w:t>mining</w:t>
            </w:r>
            <w:r w:rsidRPr="00E85B6C">
              <w:rPr>
                <w:rFonts w:cstheme="minorHAnsi"/>
                <w:color w:val="231F20"/>
                <w:spacing w:val="-4"/>
                <w:sz w:val="20"/>
                <w:szCs w:val="20"/>
              </w:rPr>
              <w:t xml:space="preserve"> </w:t>
            </w:r>
            <w:r w:rsidRPr="00E85B6C">
              <w:rPr>
                <w:rFonts w:cstheme="minorHAnsi"/>
                <w:color w:val="231F20"/>
                <w:sz w:val="20"/>
                <w:szCs w:val="20"/>
              </w:rPr>
              <w:t>claims</w:t>
            </w:r>
            <w:r w:rsidRPr="00E85B6C">
              <w:rPr>
                <w:rFonts w:cstheme="minorHAnsi"/>
                <w:color w:val="231F20"/>
                <w:spacing w:val="-6"/>
                <w:sz w:val="20"/>
                <w:szCs w:val="20"/>
              </w:rPr>
              <w:t xml:space="preserve"> </w:t>
            </w:r>
            <w:r w:rsidRPr="00E85B6C">
              <w:rPr>
                <w:rFonts w:cstheme="minorHAnsi"/>
                <w:color w:val="231F20"/>
                <w:sz w:val="20"/>
                <w:szCs w:val="20"/>
              </w:rPr>
              <w:t>in</w:t>
            </w:r>
            <w:r w:rsidRPr="00E85B6C">
              <w:rPr>
                <w:rFonts w:cstheme="minorHAnsi"/>
                <w:color w:val="231F20"/>
                <w:spacing w:val="-4"/>
                <w:sz w:val="20"/>
                <w:szCs w:val="20"/>
              </w:rPr>
              <w:t xml:space="preserve"> </w:t>
            </w:r>
            <w:r w:rsidRPr="00E85B6C">
              <w:rPr>
                <w:rFonts w:cstheme="minorHAnsi"/>
                <w:color w:val="231F20"/>
                <w:sz w:val="20"/>
                <w:szCs w:val="20"/>
              </w:rPr>
              <w:t>Sections:</w:t>
            </w:r>
            <w:r w:rsidRPr="00E85B6C">
              <w:rPr>
                <w:rFonts w:cstheme="minorHAnsi"/>
                <w:color w:val="231F20"/>
                <w:spacing w:val="41"/>
                <w:sz w:val="20"/>
                <w:szCs w:val="20"/>
              </w:rPr>
              <w:t xml:space="preserve"> </w:t>
            </w:r>
            <w:r w:rsidRPr="00E85B6C">
              <w:rPr>
                <w:rFonts w:cstheme="minorHAnsi"/>
                <w:color w:val="231F20"/>
                <w:sz w:val="20"/>
                <w:szCs w:val="20"/>
              </w:rPr>
              <w:t>2,</w:t>
            </w:r>
            <w:r w:rsidRPr="00E85B6C">
              <w:rPr>
                <w:rFonts w:cstheme="minorHAnsi"/>
                <w:color w:val="231F20"/>
                <w:spacing w:val="-3"/>
                <w:sz w:val="20"/>
                <w:szCs w:val="20"/>
              </w:rPr>
              <w:t xml:space="preserve"> </w:t>
            </w:r>
            <w:r w:rsidRPr="00E85B6C">
              <w:rPr>
                <w:rFonts w:cstheme="minorHAnsi"/>
                <w:color w:val="231F20"/>
                <w:sz w:val="20"/>
                <w:szCs w:val="20"/>
              </w:rPr>
              <w:t>4</w:t>
            </w:r>
            <w:r w:rsidRPr="00E85B6C">
              <w:rPr>
                <w:rFonts w:cstheme="minorHAnsi"/>
                <w:color w:val="231F20"/>
                <w:spacing w:val="-4"/>
                <w:sz w:val="20"/>
                <w:szCs w:val="20"/>
              </w:rPr>
              <w:t xml:space="preserve"> </w:t>
            </w:r>
            <w:r w:rsidRPr="00E85B6C">
              <w:rPr>
                <w:rFonts w:cstheme="minorHAnsi"/>
                <w:color w:val="231F20"/>
                <w:sz w:val="20"/>
                <w:szCs w:val="20"/>
              </w:rPr>
              <w:t>through</w:t>
            </w:r>
            <w:r w:rsidRPr="00E85B6C">
              <w:rPr>
                <w:rFonts w:cstheme="minorHAnsi"/>
                <w:color w:val="231F20"/>
                <w:spacing w:val="-5"/>
                <w:sz w:val="20"/>
                <w:szCs w:val="20"/>
              </w:rPr>
              <w:t xml:space="preserve"> </w:t>
            </w:r>
            <w:r w:rsidRPr="00E85B6C">
              <w:rPr>
                <w:rFonts w:cstheme="minorHAnsi"/>
                <w:color w:val="231F20"/>
                <w:sz w:val="20"/>
                <w:szCs w:val="20"/>
              </w:rPr>
              <w:t>12,</w:t>
            </w:r>
            <w:r w:rsidRPr="00E85B6C">
              <w:rPr>
                <w:rFonts w:cstheme="minorHAnsi"/>
                <w:color w:val="231F20"/>
                <w:spacing w:val="-5"/>
                <w:sz w:val="20"/>
                <w:szCs w:val="20"/>
              </w:rPr>
              <w:t xml:space="preserve"> </w:t>
            </w:r>
            <w:r w:rsidRPr="00E85B6C">
              <w:rPr>
                <w:rFonts w:cstheme="minorHAnsi"/>
                <w:color w:val="231F20"/>
                <w:sz w:val="20"/>
                <w:szCs w:val="20"/>
              </w:rPr>
              <w:t>17</w:t>
            </w:r>
            <w:r w:rsidRPr="00E85B6C">
              <w:rPr>
                <w:rFonts w:cstheme="minorHAnsi"/>
                <w:color w:val="231F20"/>
                <w:spacing w:val="-4"/>
                <w:sz w:val="20"/>
                <w:szCs w:val="20"/>
              </w:rPr>
              <w:t xml:space="preserve"> </w:t>
            </w:r>
            <w:r w:rsidRPr="00E85B6C">
              <w:rPr>
                <w:rFonts w:cstheme="minorHAnsi"/>
                <w:color w:val="231F20"/>
                <w:sz w:val="20"/>
                <w:szCs w:val="20"/>
              </w:rPr>
              <w:t>through</w:t>
            </w:r>
            <w:r w:rsidRPr="00E85B6C">
              <w:rPr>
                <w:rFonts w:cstheme="minorHAnsi"/>
                <w:color w:val="231F20"/>
                <w:spacing w:val="-5"/>
                <w:sz w:val="20"/>
                <w:szCs w:val="20"/>
              </w:rPr>
              <w:t xml:space="preserve"> </w:t>
            </w:r>
            <w:r w:rsidRPr="00E85B6C">
              <w:rPr>
                <w:rFonts w:cstheme="minorHAnsi"/>
                <w:color w:val="231F20"/>
                <w:sz w:val="20"/>
                <w:szCs w:val="20"/>
              </w:rPr>
              <w:t>24,</w:t>
            </w:r>
            <w:r w:rsidRPr="00E85B6C">
              <w:rPr>
                <w:rFonts w:cstheme="minorHAnsi"/>
                <w:color w:val="231F20"/>
                <w:spacing w:val="-5"/>
                <w:sz w:val="20"/>
                <w:szCs w:val="20"/>
              </w:rPr>
              <w:t xml:space="preserve"> </w:t>
            </w:r>
            <w:r w:rsidRPr="00E85B6C">
              <w:rPr>
                <w:rFonts w:cstheme="minorHAnsi"/>
                <w:color w:val="231F20"/>
                <w:sz w:val="20"/>
                <w:szCs w:val="20"/>
              </w:rPr>
              <w:t>27,</w:t>
            </w:r>
            <w:r w:rsidRPr="00E85B6C">
              <w:rPr>
                <w:rFonts w:cstheme="minorHAnsi"/>
                <w:color w:val="231F20"/>
                <w:spacing w:val="-5"/>
                <w:sz w:val="20"/>
                <w:szCs w:val="20"/>
              </w:rPr>
              <w:t xml:space="preserve"> </w:t>
            </w:r>
            <w:r w:rsidRPr="00E85B6C">
              <w:rPr>
                <w:rFonts w:cstheme="minorHAnsi"/>
                <w:color w:val="231F20"/>
                <w:sz w:val="20"/>
                <w:szCs w:val="20"/>
              </w:rPr>
              <w:t>28,</w:t>
            </w:r>
            <w:r w:rsidRPr="00E85B6C">
              <w:rPr>
                <w:rFonts w:cstheme="minorHAnsi"/>
                <w:color w:val="231F20"/>
                <w:spacing w:val="-6"/>
                <w:sz w:val="20"/>
                <w:szCs w:val="20"/>
              </w:rPr>
              <w:t xml:space="preserve"> </w:t>
            </w:r>
            <w:r w:rsidRPr="00E85B6C">
              <w:rPr>
                <w:rFonts w:cstheme="minorHAnsi"/>
                <w:color w:val="231F20"/>
                <w:sz w:val="20"/>
                <w:szCs w:val="20"/>
              </w:rPr>
              <w:t>29,</w:t>
            </w:r>
            <w:r w:rsidRPr="00E85B6C">
              <w:rPr>
                <w:rFonts w:cstheme="minorHAnsi"/>
                <w:color w:val="231F20"/>
                <w:spacing w:val="-3"/>
                <w:sz w:val="20"/>
                <w:szCs w:val="20"/>
              </w:rPr>
              <w:t xml:space="preserve"> </w:t>
            </w:r>
            <w:r w:rsidRPr="00E85B6C">
              <w:rPr>
                <w:rFonts w:cstheme="minorHAnsi"/>
                <w:color w:val="231F20"/>
                <w:sz w:val="20"/>
                <w:szCs w:val="20"/>
              </w:rPr>
              <w:t>30,</w:t>
            </w:r>
            <w:r w:rsidRPr="00E85B6C">
              <w:rPr>
                <w:rFonts w:cstheme="minorHAnsi"/>
                <w:color w:val="231F20"/>
                <w:spacing w:val="-5"/>
                <w:sz w:val="20"/>
                <w:szCs w:val="20"/>
              </w:rPr>
              <w:t xml:space="preserve"> </w:t>
            </w:r>
            <w:r w:rsidRPr="00E85B6C">
              <w:rPr>
                <w:rFonts w:cstheme="minorHAnsi"/>
                <w:color w:val="231F20"/>
                <w:sz w:val="20"/>
                <w:szCs w:val="20"/>
              </w:rPr>
              <w:t>32,</w:t>
            </w:r>
            <w:r w:rsidRPr="00E85B6C">
              <w:rPr>
                <w:rFonts w:cstheme="minorHAnsi"/>
                <w:color w:val="231F20"/>
                <w:spacing w:val="-4"/>
                <w:sz w:val="20"/>
                <w:szCs w:val="20"/>
              </w:rPr>
              <w:t xml:space="preserve"> </w:t>
            </w:r>
            <w:r w:rsidRPr="00E85B6C">
              <w:rPr>
                <w:rFonts w:cstheme="minorHAnsi"/>
                <w:color w:val="231F20"/>
                <w:sz w:val="20"/>
                <w:szCs w:val="20"/>
              </w:rPr>
              <w:t>33,</w:t>
            </w:r>
            <w:r w:rsidRPr="00E85B6C">
              <w:rPr>
                <w:rFonts w:cstheme="minorHAnsi"/>
                <w:color w:val="231F20"/>
                <w:spacing w:val="-3"/>
                <w:sz w:val="20"/>
                <w:szCs w:val="20"/>
              </w:rPr>
              <w:t xml:space="preserve"> </w:t>
            </w:r>
            <w:r w:rsidRPr="00E85B6C">
              <w:rPr>
                <w:rFonts w:cstheme="minorHAnsi"/>
                <w:color w:val="231F20"/>
                <w:sz w:val="20"/>
                <w:szCs w:val="20"/>
              </w:rPr>
              <w:t>and</w:t>
            </w:r>
            <w:r w:rsidRPr="00E85B6C">
              <w:rPr>
                <w:rFonts w:cstheme="minorHAnsi"/>
                <w:color w:val="231F20"/>
                <w:spacing w:val="-7"/>
                <w:sz w:val="20"/>
                <w:szCs w:val="20"/>
              </w:rPr>
              <w:t xml:space="preserve"> </w:t>
            </w:r>
            <w:r w:rsidRPr="00E85B6C">
              <w:rPr>
                <w:rFonts w:cstheme="minorHAnsi"/>
                <w:color w:val="231F20"/>
                <w:spacing w:val="-5"/>
                <w:sz w:val="20"/>
                <w:szCs w:val="20"/>
              </w:rPr>
              <w:t>34</w:t>
            </w:r>
          </w:p>
          <w:p w14:paraId="08700685" w14:textId="77777777" w:rsidR="00304BFA" w:rsidRDefault="00304BFA">
            <w:pPr>
              <w:pStyle w:val="BodyText"/>
              <w:rPr>
                <w:rFonts w:cstheme="minorHAnsi"/>
                <w:color w:val="231F20"/>
                <w:spacing w:val="-4"/>
                <w:sz w:val="20"/>
                <w:szCs w:val="20"/>
              </w:rPr>
            </w:pPr>
            <w:r w:rsidRPr="00E85B6C">
              <w:rPr>
                <w:rFonts w:cstheme="minorHAnsi"/>
                <w:color w:val="231F20"/>
                <w:sz w:val="20"/>
                <w:szCs w:val="20"/>
              </w:rPr>
              <w:t>Location</w:t>
            </w:r>
            <w:r w:rsidRPr="00E85B6C">
              <w:rPr>
                <w:rFonts w:cstheme="minorHAnsi"/>
                <w:color w:val="231F20"/>
                <w:spacing w:val="-8"/>
                <w:sz w:val="20"/>
                <w:szCs w:val="20"/>
              </w:rPr>
              <w:t xml:space="preserve"> </w:t>
            </w:r>
            <w:r w:rsidRPr="00E85B6C">
              <w:rPr>
                <w:rFonts w:cstheme="minorHAnsi"/>
                <w:color w:val="231F20"/>
                <w:sz w:val="20"/>
                <w:szCs w:val="20"/>
              </w:rPr>
              <w:t>dates</w:t>
            </w:r>
            <w:r w:rsidRPr="00E85B6C">
              <w:rPr>
                <w:rFonts w:cstheme="minorHAnsi"/>
                <w:color w:val="231F20"/>
                <w:spacing w:val="-7"/>
                <w:sz w:val="20"/>
                <w:szCs w:val="20"/>
              </w:rPr>
              <w:t xml:space="preserve"> </w:t>
            </w:r>
            <w:r w:rsidRPr="00E85B6C">
              <w:rPr>
                <w:rFonts w:cstheme="minorHAnsi"/>
                <w:color w:val="231F20"/>
                <w:sz w:val="20"/>
                <w:szCs w:val="20"/>
              </w:rPr>
              <w:t>from</w:t>
            </w:r>
            <w:r w:rsidRPr="00E85B6C">
              <w:rPr>
                <w:rFonts w:cstheme="minorHAnsi"/>
                <w:color w:val="231F20"/>
                <w:spacing w:val="-7"/>
                <w:sz w:val="20"/>
                <w:szCs w:val="20"/>
              </w:rPr>
              <w:t xml:space="preserve"> </w:t>
            </w:r>
            <w:r w:rsidRPr="00E85B6C">
              <w:rPr>
                <w:rFonts w:cstheme="minorHAnsi"/>
                <w:color w:val="231F20"/>
                <w:sz w:val="20"/>
                <w:szCs w:val="20"/>
              </w:rPr>
              <w:t>1983</w:t>
            </w:r>
            <w:r w:rsidRPr="00E85B6C">
              <w:rPr>
                <w:rFonts w:cstheme="minorHAnsi"/>
                <w:color w:val="231F20"/>
                <w:spacing w:val="-6"/>
                <w:sz w:val="20"/>
                <w:szCs w:val="20"/>
              </w:rPr>
              <w:t xml:space="preserve"> </w:t>
            </w:r>
            <w:r w:rsidRPr="00E85B6C">
              <w:rPr>
                <w:rFonts w:cstheme="minorHAnsi"/>
                <w:color w:val="231F20"/>
                <w:sz w:val="20"/>
                <w:szCs w:val="20"/>
              </w:rPr>
              <w:t>to</w:t>
            </w:r>
            <w:r w:rsidRPr="00E85B6C">
              <w:rPr>
                <w:rFonts w:cstheme="minorHAnsi"/>
                <w:color w:val="231F20"/>
                <w:spacing w:val="-6"/>
                <w:sz w:val="20"/>
                <w:szCs w:val="20"/>
              </w:rPr>
              <w:t xml:space="preserve"> </w:t>
            </w:r>
            <w:r w:rsidRPr="00E85B6C">
              <w:rPr>
                <w:rFonts w:cstheme="minorHAnsi"/>
                <w:color w:val="231F20"/>
                <w:sz w:val="20"/>
                <w:szCs w:val="20"/>
              </w:rPr>
              <w:t>1990</w:t>
            </w:r>
            <w:r w:rsidRPr="00E85B6C">
              <w:rPr>
                <w:rFonts w:cstheme="minorHAnsi"/>
                <w:color w:val="231F20"/>
                <w:spacing w:val="-6"/>
                <w:sz w:val="20"/>
                <w:szCs w:val="20"/>
              </w:rPr>
              <w:t xml:space="preserve"> </w:t>
            </w:r>
            <w:r w:rsidRPr="00E85B6C">
              <w:rPr>
                <w:rFonts w:cstheme="minorHAnsi"/>
                <w:color w:val="231F20"/>
                <w:sz w:val="20"/>
                <w:szCs w:val="20"/>
              </w:rPr>
              <w:t>and</w:t>
            </w:r>
            <w:r w:rsidRPr="00E85B6C">
              <w:rPr>
                <w:rFonts w:cstheme="minorHAnsi"/>
                <w:color w:val="231F20"/>
                <w:spacing w:val="-7"/>
                <w:sz w:val="20"/>
                <w:szCs w:val="20"/>
              </w:rPr>
              <w:t xml:space="preserve"> </w:t>
            </w:r>
            <w:r w:rsidRPr="00E85B6C">
              <w:rPr>
                <w:rFonts w:cstheme="minorHAnsi"/>
                <w:color w:val="231F20"/>
                <w:sz w:val="20"/>
                <w:szCs w:val="20"/>
              </w:rPr>
              <w:t>last</w:t>
            </w:r>
            <w:r w:rsidRPr="00E85B6C">
              <w:rPr>
                <w:rFonts w:cstheme="minorHAnsi"/>
                <w:color w:val="231F20"/>
                <w:spacing w:val="-6"/>
                <w:sz w:val="20"/>
                <w:szCs w:val="20"/>
              </w:rPr>
              <w:t xml:space="preserve"> </w:t>
            </w:r>
            <w:r w:rsidRPr="00E85B6C">
              <w:rPr>
                <w:rFonts w:cstheme="minorHAnsi"/>
                <w:color w:val="231F20"/>
                <w:sz w:val="20"/>
                <w:szCs w:val="20"/>
              </w:rPr>
              <w:t>assessments</w:t>
            </w:r>
            <w:r w:rsidRPr="00E85B6C">
              <w:rPr>
                <w:rFonts w:cstheme="minorHAnsi"/>
                <w:color w:val="231F20"/>
                <w:spacing w:val="-7"/>
                <w:sz w:val="20"/>
                <w:szCs w:val="20"/>
              </w:rPr>
              <w:t xml:space="preserve"> </w:t>
            </w:r>
            <w:r w:rsidRPr="00E85B6C">
              <w:rPr>
                <w:rFonts w:cstheme="minorHAnsi"/>
                <w:color w:val="231F20"/>
                <w:sz w:val="20"/>
                <w:szCs w:val="20"/>
              </w:rPr>
              <w:t>from</w:t>
            </w:r>
            <w:r w:rsidRPr="00E85B6C">
              <w:rPr>
                <w:rFonts w:cstheme="minorHAnsi"/>
                <w:color w:val="231F20"/>
                <w:spacing w:val="-7"/>
                <w:sz w:val="20"/>
                <w:szCs w:val="20"/>
              </w:rPr>
              <w:t xml:space="preserve"> </w:t>
            </w:r>
            <w:r w:rsidRPr="00E85B6C">
              <w:rPr>
                <w:rFonts w:cstheme="minorHAnsi"/>
                <w:color w:val="231F20"/>
                <w:sz w:val="20"/>
                <w:szCs w:val="20"/>
              </w:rPr>
              <w:t>1984</w:t>
            </w:r>
            <w:r w:rsidRPr="00E85B6C">
              <w:rPr>
                <w:rFonts w:cstheme="minorHAnsi"/>
                <w:color w:val="231F20"/>
                <w:spacing w:val="-6"/>
                <w:sz w:val="20"/>
                <w:szCs w:val="20"/>
              </w:rPr>
              <w:t xml:space="preserve"> </w:t>
            </w:r>
            <w:r w:rsidRPr="00E85B6C">
              <w:rPr>
                <w:rFonts w:cstheme="minorHAnsi"/>
                <w:color w:val="231F20"/>
                <w:sz w:val="20"/>
                <w:szCs w:val="20"/>
              </w:rPr>
              <w:t>–</w:t>
            </w:r>
            <w:r w:rsidRPr="00E85B6C">
              <w:rPr>
                <w:rFonts w:cstheme="minorHAnsi"/>
                <w:color w:val="231F20"/>
                <w:spacing w:val="-10"/>
                <w:sz w:val="20"/>
                <w:szCs w:val="20"/>
              </w:rPr>
              <w:t xml:space="preserve"> </w:t>
            </w:r>
            <w:r w:rsidRPr="00E85B6C">
              <w:rPr>
                <w:rFonts w:cstheme="minorHAnsi"/>
                <w:color w:val="231F20"/>
                <w:spacing w:val="-4"/>
                <w:sz w:val="20"/>
                <w:szCs w:val="20"/>
              </w:rPr>
              <w:t>2000</w:t>
            </w:r>
          </w:p>
          <w:p w14:paraId="4CB6BE69" w14:textId="77777777" w:rsidR="00304BFA" w:rsidRPr="0024595C" w:rsidRDefault="00304BFA">
            <w:pPr>
              <w:pStyle w:val="BodyText"/>
              <w:ind w:left="713"/>
              <w:rPr>
                <w:rFonts w:cstheme="minorHAnsi"/>
                <w:sz w:val="20"/>
                <w:szCs w:val="20"/>
              </w:rPr>
            </w:pPr>
          </w:p>
        </w:tc>
      </w:tr>
      <w:tr w:rsidR="00304BFA" w14:paraId="2F2ADBDF" w14:textId="77777777" w:rsidTr="0032130D">
        <w:tc>
          <w:tcPr>
            <w:tcW w:w="10638" w:type="dxa"/>
          </w:tcPr>
          <w:p w14:paraId="186B9BA1" w14:textId="77777777" w:rsidR="00304BFA" w:rsidRPr="0032130D" w:rsidRDefault="00304BFA">
            <w:pPr>
              <w:spacing w:before="57"/>
              <w:rPr>
                <w:rFonts w:cstheme="minorHAnsi"/>
                <w:b/>
              </w:rPr>
            </w:pPr>
            <w:r w:rsidRPr="0032130D">
              <w:rPr>
                <w:rFonts w:cstheme="minorHAnsi"/>
                <w:b/>
                <w:color w:val="231F20"/>
              </w:rPr>
              <w:t>Township</w:t>
            </w:r>
            <w:r w:rsidRPr="0032130D">
              <w:rPr>
                <w:rFonts w:cstheme="minorHAnsi"/>
                <w:b/>
                <w:color w:val="231F20"/>
                <w:spacing w:val="-8"/>
              </w:rPr>
              <w:t xml:space="preserve"> </w:t>
            </w:r>
            <w:r w:rsidRPr="0032130D">
              <w:rPr>
                <w:rFonts w:cstheme="minorHAnsi"/>
                <w:b/>
                <w:color w:val="231F20"/>
              </w:rPr>
              <w:t>22</w:t>
            </w:r>
            <w:r w:rsidRPr="0032130D">
              <w:rPr>
                <w:rFonts w:cstheme="minorHAnsi"/>
                <w:b/>
                <w:color w:val="231F20"/>
                <w:spacing w:val="-8"/>
              </w:rPr>
              <w:t xml:space="preserve"> </w:t>
            </w:r>
            <w:r w:rsidRPr="0032130D">
              <w:rPr>
                <w:rFonts w:cstheme="minorHAnsi"/>
                <w:b/>
                <w:color w:val="231F20"/>
              </w:rPr>
              <w:t>North,</w:t>
            </w:r>
            <w:r w:rsidRPr="0032130D">
              <w:rPr>
                <w:rFonts w:cstheme="minorHAnsi"/>
                <w:b/>
                <w:color w:val="231F20"/>
                <w:spacing w:val="-9"/>
              </w:rPr>
              <w:t xml:space="preserve"> </w:t>
            </w:r>
            <w:r w:rsidRPr="0032130D">
              <w:rPr>
                <w:rFonts w:cstheme="minorHAnsi"/>
                <w:b/>
                <w:color w:val="231F20"/>
              </w:rPr>
              <w:t>Range</w:t>
            </w:r>
            <w:r w:rsidRPr="0032130D">
              <w:rPr>
                <w:rFonts w:cstheme="minorHAnsi"/>
                <w:b/>
                <w:color w:val="231F20"/>
                <w:spacing w:val="-11"/>
              </w:rPr>
              <w:t xml:space="preserve"> </w:t>
            </w:r>
            <w:r w:rsidRPr="0032130D">
              <w:rPr>
                <w:rFonts w:cstheme="minorHAnsi"/>
                <w:b/>
                <w:color w:val="231F20"/>
              </w:rPr>
              <w:t>20</w:t>
            </w:r>
            <w:r w:rsidRPr="0032130D">
              <w:rPr>
                <w:rFonts w:cstheme="minorHAnsi"/>
                <w:b/>
                <w:color w:val="231F20"/>
                <w:spacing w:val="-8"/>
              </w:rPr>
              <w:t xml:space="preserve"> </w:t>
            </w:r>
            <w:r w:rsidRPr="0032130D">
              <w:rPr>
                <w:rFonts w:cstheme="minorHAnsi"/>
                <w:b/>
                <w:color w:val="231F20"/>
              </w:rPr>
              <w:t>East</w:t>
            </w:r>
            <w:r w:rsidRPr="0032130D">
              <w:rPr>
                <w:rFonts w:cstheme="minorHAnsi"/>
                <w:b/>
                <w:color w:val="231F20"/>
                <w:spacing w:val="-8"/>
              </w:rPr>
              <w:t xml:space="preserve"> </w:t>
            </w:r>
            <w:r w:rsidRPr="0032130D">
              <w:rPr>
                <w:rFonts w:cstheme="minorHAnsi"/>
                <w:b/>
                <w:color w:val="231F20"/>
                <w:spacing w:val="-4"/>
              </w:rPr>
              <w:t>W.M.:</w:t>
            </w:r>
          </w:p>
          <w:p w14:paraId="733E3385" w14:textId="77777777" w:rsidR="00304BFA" w:rsidRPr="00E85B6C" w:rsidRDefault="00304BFA">
            <w:pPr>
              <w:pStyle w:val="BodyText"/>
              <w:rPr>
                <w:rFonts w:cstheme="minorHAnsi"/>
                <w:sz w:val="20"/>
                <w:szCs w:val="20"/>
              </w:rPr>
            </w:pPr>
            <w:r w:rsidRPr="00E85B6C">
              <w:rPr>
                <w:rFonts w:cstheme="minorHAnsi"/>
                <w:color w:val="231F20"/>
                <w:sz w:val="20"/>
                <w:szCs w:val="20"/>
              </w:rPr>
              <w:t>Coal</w:t>
            </w:r>
            <w:r w:rsidRPr="00E85B6C">
              <w:rPr>
                <w:rFonts w:cstheme="minorHAnsi"/>
                <w:color w:val="231F20"/>
                <w:spacing w:val="-13"/>
                <w:sz w:val="20"/>
                <w:szCs w:val="20"/>
              </w:rPr>
              <w:t xml:space="preserve"> </w:t>
            </w:r>
            <w:r w:rsidRPr="00E85B6C">
              <w:rPr>
                <w:rFonts w:cstheme="minorHAnsi"/>
                <w:color w:val="231F20"/>
                <w:sz w:val="20"/>
                <w:szCs w:val="20"/>
              </w:rPr>
              <w:t>Entry</w:t>
            </w:r>
            <w:r w:rsidRPr="00E85B6C">
              <w:rPr>
                <w:rFonts w:cstheme="minorHAnsi"/>
                <w:color w:val="231F20"/>
                <w:spacing w:val="-12"/>
                <w:sz w:val="20"/>
                <w:szCs w:val="20"/>
              </w:rPr>
              <w:t xml:space="preserve"> </w:t>
            </w:r>
            <w:r w:rsidRPr="00E85B6C">
              <w:rPr>
                <w:rFonts w:cstheme="minorHAnsi"/>
                <w:color w:val="231F20"/>
                <w:sz w:val="20"/>
                <w:szCs w:val="20"/>
              </w:rPr>
              <w:t>Patent</w:t>
            </w:r>
            <w:r w:rsidRPr="00E85B6C">
              <w:rPr>
                <w:rFonts w:cstheme="minorHAnsi"/>
                <w:color w:val="231F20"/>
                <w:spacing w:val="-12"/>
                <w:sz w:val="20"/>
                <w:szCs w:val="20"/>
              </w:rPr>
              <w:t xml:space="preserve"> </w:t>
            </w:r>
            <w:r w:rsidRPr="00E85B6C">
              <w:rPr>
                <w:rFonts w:cstheme="minorHAnsi"/>
                <w:color w:val="231F20"/>
                <w:sz w:val="20"/>
                <w:szCs w:val="20"/>
              </w:rPr>
              <w:t>recorded</w:t>
            </w:r>
            <w:r w:rsidRPr="00E85B6C">
              <w:rPr>
                <w:rFonts w:cstheme="minorHAnsi"/>
                <w:color w:val="231F20"/>
                <w:spacing w:val="-13"/>
                <w:sz w:val="20"/>
                <w:szCs w:val="20"/>
              </w:rPr>
              <w:t xml:space="preserve"> </w:t>
            </w:r>
            <w:r w:rsidRPr="00E85B6C">
              <w:rPr>
                <w:rFonts w:cstheme="minorHAnsi"/>
                <w:color w:val="231F20"/>
                <w:sz w:val="20"/>
                <w:szCs w:val="20"/>
              </w:rPr>
              <w:t>in</w:t>
            </w:r>
            <w:r w:rsidRPr="00E85B6C">
              <w:rPr>
                <w:rFonts w:cstheme="minorHAnsi"/>
                <w:color w:val="231F20"/>
                <w:spacing w:val="-12"/>
                <w:sz w:val="20"/>
                <w:szCs w:val="20"/>
              </w:rPr>
              <w:t xml:space="preserve"> </w:t>
            </w:r>
            <w:r w:rsidRPr="00E85B6C">
              <w:rPr>
                <w:rFonts w:cstheme="minorHAnsi"/>
                <w:color w:val="231F20"/>
                <w:sz w:val="20"/>
                <w:szCs w:val="20"/>
              </w:rPr>
              <w:t>1891</w:t>
            </w:r>
            <w:r w:rsidRPr="00E85B6C">
              <w:rPr>
                <w:rFonts w:cstheme="minorHAnsi"/>
                <w:color w:val="231F20"/>
                <w:spacing w:val="-11"/>
                <w:sz w:val="20"/>
                <w:szCs w:val="20"/>
              </w:rPr>
              <w:t xml:space="preserve"> </w:t>
            </w:r>
            <w:r w:rsidRPr="00E85B6C">
              <w:rPr>
                <w:rFonts w:cstheme="minorHAnsi"/>
                <w:color w:val="231F20"/>
                <w:sz w:val="20"/>
                <w:szCs w:val="20"/>
              </w:rPr>
              <w:t>for</w:t>
            </w:r>
            <w:r w:rsidRPr="00E85B6C">
              <w:rPr>
                <w:rFonts w:cstheme="minorHAnsi"/>
                <w:color w:val="231F20"/>
                <w:spacing w:val="-12"/>
                <w:sz w:val="20"/>
                <w:szCs w:val="20"/>
              </w:rPr>
              <w:t xml:space="preserve"> </w:t>
            </w:r>
            <w:r w:rsidRPr="00E85B6C">
              <w:rPr>
                <w:rFonts w:cstheme="minorHAnsi"/>
                <w:color w:val="231F20"/>
                <w:sz w:val="20"/>
                <w:szCs w:val="20"/>
              </w:rPr>
              <w:t>the</w:t>
            </w:r>
            <w:r w:rsidRPr="00E85B6C">
              <w:rPr>
                <w:rFonts w:cstheme="minorHAnsi"/>
                <w:color w:val="231F20"/>
                <w:spacing w:val="-11"/>
                <w:sz w:val="20"/>
                <w:szCs w:val="20"/>
              </w:rPr>
              <w:t xml:space="preserve"> </w:t>
            </w:r>
            <w:r w:rsidRPr="00E85B6C">
              <w:rPr>
                <w:rFonts w:cstheme="minorHAnsi"/>
                <w:color w:val="231F20"/>
                <w:sz w:val="20"/>
                <w:szCs w:val="20"/>
              </w:rPr>
              <w:t>NE1/4</w:t>
            </w:r>
            <w:r w:rsidRPr="00E85B6C">
              <w:rPr>
                <w:rFonts w:cstheme="minorHAnsi"/>
                <w:color w:val="231F20"/>
                <w:spacing w:val="-12"/>
                <w:sz w:val="20"/>
                <w:szCs w:val="20"/>
              </w:rPr>
              <w:t xml:space="preserve"> </w:t>
            </w:r>
            <w:r w:rsidRPr="00E85B6C">
              <w:rPr>
                <w:rFonts w:cstheme="minorHAnsi"/>
                <w:color w:val="231F20"/>
                <w:sz w:val="20"/>
                <w:szCs w:val="20"/>
              </w:rPr>
              <w:t>of</w:t>
            </w:r>
            <w:r w:rsidRPr="00E85B6C">
              <w:rPr>
                <w:rFonts w:cstheme="minorHAnsi"/>
                <w:color w:val="231F20"/>
                <w:spacing w:val="-11"/>
                <w:sz w:val="20"/>
                <w:szCs w:val="20"/>
              </w:rPr>
              <w:t xml:space="preserve"> </w:t>
            </w:r>
            <w:r w:rsidRPr="00E85B6C">
              <w:rPr>
                <w:rFonts w:cstheme="minorHAnsi"/>
                <w:color w:val="231F20"/>
                <w:sz w:val="20"/>
                <w:szCs w:val="20"/>
              </w:rPr>
              <w:t>Section</w:t>
            </w:r>
            <w:r w:rsidRPr="00E85B6C">
              <w:rPr>
                <w:rFonts w:cstheme="minorHAnsi"/>
                <w:color w:val="231F20"/>
                <w:spacing w:val="-12"/>
                <w:sz w:val="20"/>
                <w:szCs w:val="20"/>
              </w:rPr>
              <w:t xml:space="preserve"> </w:t>
            </w:r>
            <w:r w:rsidRPr="00E85B6C">
              <w:rPr>
                <w:rFonts w:cstheme="minorHAnsi"/>
                <w:color w:val="231F20"/>
                <w:spacing w:val="-5"/>
                <w:sz w:val="20"/>
                <w:szCs w:val="20"/>
              </w:rPr>
              <w:t>28</w:t>
            </w:r>
          </w:p>
          <w:p w14:paraId="344B72D3" w14:textId="77777777" w:rsidR="00304BFA" w:rsidRPr="00E85B6C" w:rsidRDefault="00304BFA">
            <w:pPr>
              <w:pStyle w:val="BodyText"/>
              <w:rPr>
                <w:rFonts w:cstheme="minorHAnsi"/>
                <w:sz w:val="20"/>
                <w:szCs w:val="20"/>
              </w:rPr>
            </w:pPr>
            <w:r w:rsidRPr="00E85B6C">
              <w:rPr>
                <w:rFonts w:cstheme="minorHAnsi"/>
                <w:color w:val="231F20"/>
                <w:sz w:val="20"/>
                <w:szCs w:val="20"/>
              </w:rPr>
              <w:t>Mineral</w:t>
            </w:r>
            <w:r w:rsidRPr="00E85B6C">
              <w:rPr>
                <w:rFonts w:cstheme="minorHAnsi"/>
                <w:color w:val="231F20"/>
                <w:spacing w:val="-8"/>
                <w:sz w:val="20"/>
                <w:szCs w:val="20"/>
              </w:rPr>
              <w:t xml:space="preserve"> </w:t>
            </w:r>
            <w:r w:rsidRPr="00E85B6C">
              <w:rPr>
                <w:rFonts w:cstheme="minorHAnsi"/>
                <w:color w:val="231F20"/>
                <w:sz w:val="20"/>
                <w:szCs w:val="20"/>
              </w:rPr>
              <w:t>Entry</w:t>
            </w:r>
            <w:r w:rsidRPr="00E85B6C">
              <w:rPr>
                <w:rFonts w:cstheme="minorHAnsi"/>
                <w:color w:val="231F20"/>
                <w:spacing w:val="-5"/>
                <w:sz w:val="20"/>
                <w:szCs w:val="20"/>
              </w:rPr>
              <w:t xml:space="preserve"> </w:t>
            </w:r>
            <w:r w:rsidRPr="00E85B6C">
              <w:rPr>
                <w:rFonts w:cstheme="minorHAnsi"/>
                <w:color w:val="231F20"/>
                <w:sz w:val="20"/>
                <w:szCs w:val="20"/>
              </w:rPr>
              <w:t>(ME)</w:t>
            </w:r>
            <w:r w:rsidRPr="00E85B6C">
              <w:rPr>
                <w:rFonts w:cstheme="minorHAnsi"/>
                <w:color w:val="231F20"/>
                <w:spacing w:val="-7"/>
                <w:sz w:val="20"/>
                <w:szCs w:val="20"/>
              </w:rPr>
              <w:t xml:space="preserve"> </w:t>
            </w:r>
            <w:r w:rsidRPr="00E85B6C">
              <w:rPr>
                <w:rFonts w:cstheme="minorHAnsi"/>
                <w:color w:val="231F20"/>
                <w:sz w:val="20"/>
                <w:szCs w:val="20"/>
              </w:rPr>
              <w:t>Patents</w:t>
            </w:r>
            <w:r w:rsidRPr="00E85B6C">
              <w:rPr>
                <w:rFonts w:cstheme="minorHAnsi"/>
                <w:color w:val="231F20"/>
                <w:spacing w:val="-9"/>
                <w:sz w:val="20"/>
                <w:szCs w:val="20"/>
              </w:rPr>
              <w:t xml:space="preserve"> </w:t>
            </w:r>
            <w:r w:rsidRPr="00E85B6C">
              <w:rPr>
                <w:rFonts w:cstheme="minorHAnsi"/>
                <w:color w:val="231F20"/>
                <w:sz w:val="20"/>
                <w:szCs w:val="20"/>
              </w:rPr>
              <w:t>filed</w:t>
            </w:r>
            <w:r w:rsidRPr="00E85B6C">
              <w:rPr>
                <w:rFonts w:cstheme="minorHAnsi"/>
                <w:color w:val="231F20"/>
                <w:spacing w:val="-6"/>
                <w:sz w:val="20"/>
                <w:szCs w:val="20"/>
              </w:rPr>
              <w:t xml:space="preserve"> </w:t>
            </w:r>
            <w:r w:rsidRPr="00E85B6C">
              <w:rPr>
                <w:rFonts w:cstheme="minorHAnsi"/>
                <w:color w:val="231F20"/>
                <w:sz w:val="20"/>
                <w:szCs w:val="20"/>
              </w:rPr>
              <w:t>in</w:t>
            </w:r>
            <w:r w:rsidRPr="00E85B6C">
              <w:rPr>
                <w:rFonts w:cstheme="minorHAnsi"/>
                <w:color w:val="231F20"/>
                <w:spacing w:val="-5"/>
                <w:sz w:val="20"/>
                <w:szCs w:val="20"/>
              </w:rPr>
              <w:t xml:space="preserve"> </w:t>
            </w:r>
            <w:r w:rsidRPr="00E85B6C">
              <w:rPr>
                <w:rFonts w:cstheme="minorHAnsi"/>
                <w:color w:val="231F20"/>
                <w:sz w:val="20"/>
                <w:szCs w:val="20"/>
              </w:rPr>
              <w:t>1908,</w:t>
            </w:r>
            <w:r w:rsidRPr="00E85B6C">
              <w:rPr>
                <w:rFonts w:cstheme="minorHAnsi"/>
                <w:color w:val="231F20"/>
                <w:spacing w:val="-7"/>
                <w:sz w:val="20"/>
                <w:szCs w:val="20"/>
              </w:rPr>
              <w:t xml:space="preserve"> </w:t>
            </w:r>
            <w:r w:rsidRPr="00E85B6C">
              <w:rPr>
                <w:rFonts w:cstheme="minorHAnsi"/>
                <w:color w:val="231F20"/>
                <w:sz w:val="20"/>
                <w:szCs w:val="20"/>
              </w:rPr>
              <w:t>1940,</w:t>
            </w:r>
            <w:r w:rsidRPr="00E85B6C">
              <w:rPr>
                <w:rFonts w:cstheme="minorHAnsi"/>
                <w:color w:val="231F20"/>
                <w:spacing w:val="-5"/>
                <w:sz w:val="20"/>
                <w:szCs w:val="20"/>
              </w:rPr>
              <w:t xml:space="preserve"> </w:t>
            </w:r>
            <w:r w:rsidRPr="00E85B6C">
              <w:rPr>
                <w:rFonts w:cstheme="minorHAnsi"/>
                <w:color w:val="231F20"/>
                <w:sz w:val="20"/>
                <w:szCs w:val="20"/>
              </w:rPr>
              <w:t>and</w:t>
            </w:r>
            <w:r w:rsidRPr="00E85B6C">
              <w:rPr>
                <w:rFonts w:cstheme="minorHAnsi"/>
                <w:color w:val="231F20"/>
                <w:spacing w:val="-6"/>
                <w:sz w:val="20"/>
                <w:szCs w:val="20"/>
              </w:rPr>
              <w:t xml:space="preserve"> </w:t>
            </w:r>
            <w:r w:rsidRPr="00E85B6C">
              <w:rPr>
                <w:rFonts w:cstheme="minorHAnsi"/>
                <w:color w:val="231F20"/>
                <w:sz w:val="20"/>
                <w:szCs w:val="20"/>
              </w:rPr>
              <w:t>1961</w:t>
            </w:r>
            <w:r w:rsidRPr="00E85B6C">
              <w:rPr>
                <w:rFonts w:cstheme="minorHAnsi"/>
                <w:color w:val="231F20"/>
                <w:spacing w:val="-3"/>
                <w:sz w:val="20"/>
                <w:szCs w:val="20"/>
              </w:rPr>
              <w:t xml:space="preserve"> </w:t>
            </w:r>
            <w:r w:rsidRPr="00E85B6C">
              <w:rPr>
                <w:rFonts w:cstheme="minorHAnsi"/>
                <w:color w:val="231F20"/>
                <w:sz w:val="20"/>
                <w:szCs w:val="20"/>
              </w:rPr>
              <w:t>for</w:t>
            </w:r>
            <w:r w:rsidRPr="00E85B6C">
              <w:rPr>
                <w:rFonts w:cstheme="minorHAnsi"/>
                <w:color w:val="231F20"/>
                <w:spacing w:val="-5"/>
                <w:sz w:val="20"/>
                <w:szCs w:val="20"/>
              </w:rPr>
              <w:t xml:space="preserve"> </w:t>
            </w:r>
            <w:r w:rsidRPr="00E85B6C">
              <w:rPr>
                <w:rFonts w:cstheme="minorHAnsi"/>
                <w:color w:val="231F20"/>
                <w:sz w:val="20"/>
                <w:szCs w:val="20"/>
              </w:rPr>
              <w:t>Sections</w:t>
            </w:r>
            <w:r w:rsidRPr="00E85B6C">
              <w:rPr>
                <w:rFonts w:cstheme="minorHAnsi"/>
                <w:color w:val="231F20"/>
                <w:spacing w:val="-5"/>
                <w:sz w:val="20"/>
                <w:szCs w:val="20"/>
              </w:rPr>
              <w:t xml:space="preserve"> </w:t>
            </w:r>
            <w:r w:rsidRPr="00E85B6C">
              <w:rPr>
                <w:rFonts w:cstheme="minorHAnsi"/>
                <w:color w:val="231F20"/>
                <w:sz w:val="20"/>
                <w:szCs w:val="20"/>
              </w:rPr>
              <w:t>21</w:t>
            </w:r>
            <w:r w:rsidRPr="00E85B6C">
              <w:rPr>
                <w:rFonts w:cstheme="minorHAnsi"/>
                <w:color w:val="231F20"/>
                <w:spacing w:val="-4"/>
                <w:sz w:val="20"/>
                <w:szCs w:val="20"/>
              </w:rPr>
              <w:t xml:space="preserve"> </w:t>
            </w:r>
            <w:r w:rsidRPr="00E85B6C">
              <w:rPr>
                <w:rFonts w:cstheme="minorHAnsi"/>
                <w:color w:val="231F20"/>
                <w:sz w:val="20"/>
                <w:szCs w:val="20"/>
              </w:rPr>
              <w:t>and</w:t>
            </w:r>
            <w:r w:rsidRPr="00E85B6C">
              <w:rPr>
                <w:rFonts w:cstheme="minorHAnsi"/>
                <w:color w:val="231F20"/>
                <w:spacing w:val="-7"/>
                <w:sz w:val="20"/>
                <w:szCs w:val="20"/>
              </w:rPr>
              <w:t xml:space="preserve"> </w:t>
            </w:r>
            <w:r w:rsidRPr="00E85B6C">
              <w:rPr>
                <w:rFonts w:cstheme="minorHAnsi"/>
                <w:color w:val="231F20"/>
                <w:spacing w:val="-5"/>
                <w:sz w:val="20"/>
                <w:szCs w:val="20"/>
              </w:rPr>
              <w:t>22</w:t>
            </w:r>
          </w:p>
          <w:p w14:paraId="4D80C5B8" w14:textId="77777777" w:rsidR="00304BFA" w:rsidRPr="00E85B6C" w:rsidRDefault="00304BFA">
            <w:pPr>
              <w:pStyle w:val="BodyText"/>
              <w:ind w:right="3184"/>
              <w:rPr>
                <w:rFonts w:cstheme="minorHAnsi"/>
                <w:sz w:val="20"/>
                <w:szCs w:val="20"/>
              </w:rPr>
            </w:pPr>
            <w:r w:rsidRPr="00E85B6C">
              <w:rPr>
                <w:rFonts w:cstheme="minorHAnsi"/>
                <w:color w:val="231F20"/>
                <w:sz w:val="20"/>
                <w:szCs w:val="20"/>
              </w:rPr>
              <w:t>Oil/gas</w:t>
            </w:r>
            <w:r w:rsidRPr="00E85B6C">
              <w:rPr>
                <w:rFonts w:cstheme="minorHAnsi"/>
                <w:color w:val="231F20"/>
                <w:spacing w:val="-4"/>
                <w:sz w:val="20"/>
                <w:szCs w:val="20"/>
              </w:rPr>
              <w:t xml:space="preserve"> </w:t>
            </w:r>
            <w:r w:rsidRPr="00E85B6C">
              <w:rPr>
                <w:rFonts w:cstheme="minorHAnsi"/>
                <w:color w:val="231F20"/>
                <w:sz w:val="20"/>
                <w:szCs w:val="20"/>
              </w:rPr>
              <w:t>leases</w:t>
            </w:r>
            <w:r w:rsidRPr="00E85B6C">
              <w:rPr>
                <w:rFonts w:cstheme="minorHAnsi"/>
                <w:color w:val="231F20"/>
                <w:spacing w:val="-4"/>
                <w:sz w:val="20"/>
                <w:szCs w:val="20"/>
              </w:rPr>
              <w:t xml:space="preserve"> </w:t>
            </w:r>
            <w:r w:rsidRPr="00E85B6C">
              <w:rPr>
                <w:rFonts w:cstheme="minorHAnsi"/>
                <w:color w:val="231F20"/>
                <w:sz w:val="20"/>
                <w:szCs w:val="20"/>
              </w:rPr>
              <w:t>noted</w:t>
            </w:r>
            <w:r w:rsidRPr="00E85B6C">
              <w:rPr>
                <w:rFonts w:cstheme="minorHAnsi"/>
                <w:color w:val="231F20"/>
                <w:spacing w:val="-4"/>
                <w:sz w:val="20"/>
                <w:szCs w:val="20"/>
              </w:rPr>
              <w:t xml:space="preserve"> </w:t>
            </w:r>
            <w:r w:rsidRPr="00E85B6C">
              <w:rPr>
                <w:rFonts w:cstheme="minorHAnsi"/>
                <w:color w:val="231F20"/>
                <w:sz w:val="20"/>
                <w:szCs w:val="20"/>
              </w:rPr>
              <w:t>in</w:t>
            </w:r>
            <w:r w:rsidRPr="00E85B6C">
              <w:rPr>
                <w:rFonts w:cstheme="minorHAnsi"/>
                <w:color w:val="231F20"/>
                <w:spacing w:val="-4"/>
                <w:sz w:val="20"/>
                <w:szCs w:val="20"/>
              </w:rPr>
              <w:t xml:space="preserve"> </w:t>
            </w:r>
            <w:r w:rsidRPr="00E85B6C">
              <w:rPr>
                <w:rFonts w:cstheme="minorHAnsi"/>
                <w:color w:val="231F20"/>
                <w:sz w:val="20"/>
                <w:szCs w:val="20"/>
              </w:rPr>
              <w:t>Sections</w:t>
            </w:r>
            <w:r w:rsidRPr="00E85B6C">
              <w:rPr>
                <w:rFonts w:cstheme="minorHAnsi"/>
                <w:color w:val="231F20"/>
                <w:spacing w:val="-4"/>
                <w:sz w:val="20"/>
                <w:szCs w:val="20"/>
              </w:rPr>
              <w:t xml:space="preserve"> </w:t>
            </w:r>
            <w:r w:rsidRPr="00E85B6C">
              <w:rPr>
                <w:rFonts w:cstheme="minorHAnsi"/>
                <w:color w:val="231F20"/>
                <w:sz w:val="20"/>
                <w:szCs w:val="20"/>
              </w:rPr>
              <w:t>8,</w:t>
            </w:r>
            <w:r w:rsidRPr="00E85B6C">
              <w:rPr>
                <w:rFonts w:cstheme="minorHAnsi"/>
                <w:color w:val="231F20"/>
                <w:spacing w:val="-4"/>
                <w:sz w:val="20"/>
                <w:szCs w:val="20"/>
              </w:rPr>
              <w:t xml:space="preserve"> </w:t>
            </w:r>
            <w:r w:rsidRPr="00E85B6C">
              <w:rPr>
                <w:rFonts w:cstheme="minorHAnsi"/>
                <w:color w:val="231F20"/>
                <w:sz w:val="20"/>
                <w:szCs w:val="20"/>
              </w:rPr>
              <w:t>18,</w:t>
            </w:r>
            <w:r w:rsidRPr="00E85B6C">
              <w:rPr>
                <w:rFonts w:cstheme="minorHAnsi"/>
                <w:color w:val="231F20"/>
                <w:spacing w:val="-6"/>
                <w:sz w:val="20"/>
                <w:szCs w:val="20"/>
              </w:rPr>
              <w:t xml:space="preserve"> </w:t>
            </w:r>
            <w:r w:rsidRPr="00E85B6C">
              <w:rPr>
                <w:rFonts w:cstheme="minorHAnsi"/>
                <w:color w:val="231F20"/>
                <w:sz w:val="20"/>
                <w:szCs w:val="20"/>
              </w:rPr>
              <w:t>22,</w:t>
            </w:r>
            <w:r w:rsidRPr="00E85B6C">
              <w:rPr>
                <w:rFonts w:cstheme="minorHAnsi"/>
                <w:color w:val="231F20"/>
                <w:spacing w:val="-6"/>
                <w:sz w:val="20"/>
                <w:szCs w:val="20"/>
              </w:rPr>
              <w:t xml:space="preserve"> </w:t>
            </w:r>
            <w:r w:rsidRPr="00E85B6C">
              <w:rPr>
                <w:rFonts w:cstheme="minorHAnsi"/>
                <w:color w:val="231F20"/>
                <w:sz w:val="20"/>
                <w:szCs w:val="20"/>
              </w:rPr>
              <w:t>and</w:t>
            </w:r>
            <w:r w:rsidRPr="00E85B6C">
              <w:rPr>
                <w:rFonts w:cstheme="minorHAnsi"/>
                <w:color w:val="231F20"/>
                <w:spacing w:val="-4"/>
                <w:sz w:val="20"/>
                <w:szCs w:val="20"/>
              </w:rPr>
              <w:t xml:space="preserve"> </w:t>
            </w:r>
            <w:r w:rsidRPr="00E85B6C">
              <w:rPr>
                <w:rFonts w:cstheme="minorHAnsi"/>
                <w:color w:val="231F20"/>
                <w:sz w:val="20"/>
                <w:szCs w:val="20"/>
              </w:rPr>
              <w:t>28</w:t>
            </w:r>
            <w:r w:rsidRPr="00E85B6C">
              <w:rPr>
                <w:rFonts w:cstheme="minorHAnsi"/>
                <w:color w:val="231F20"/>
                <w:spacing w:val="-3"/>
                <w:sz w:val="20"/>
                <w:szCs w:val="20"/>
              </w:rPr>
              <w:t xml:space="preserve"> </w:t>
            </w:r>
            <w:r w:rsidRPr="00E85B6C">
              <w:rPr>
                <w:rFonts w:cstheme="minorHAnsi"/>
                <w:color w:val="231F20"/>
                <w:sz w:val="20"/>
                <w:szCs w:val="20"/>
              </w:rPr>
              <w:t>in</w:t>
            </w:r>
            <w:r w:rsidRPr="00E85B6C">
              <w:rPr>
                <w:rFonts w:cstheme="minorHAnsi"/>
                <w:color w:val="231F20"/>
                <w:spacing w:val="-7"/>
                <w:sz w:val="20"/>
                <w:szCs w:val="20"/>
              </w:rPr>
              <w:t xml:space="preserve"> </w:t>
            </w:r>
            <w:r w:rsidRPr="00E85B6C">
              <w:rPr>
                <w:rFonts w:cstheme="minorHAnsi"/>
                <w:color w:val="231F20"/>
                <w:sz w:val="20"/>
                <w:szCs w:val="20"/>
              </w:rPr>
              <w:t>1982-83</w:t>
            </w:r>
            <w:r w:rsidRPr="00E85B6C">
              <w:rPr>
                <w:rFonts w:cstheme="minorHAnsi"/>
                <w:color w:val="231F20"/>
                <w:spacing w:val="-5"/>
                <w:sz w:val="20"/>
                <w:szCs w:val="20"/>
              </w:rPr>
              <w:t xml:space="preserve"> </w:t>
            </w:r>
            <w:r w:rsidRPr="00E85B6C">
              <w:rPr>
                <w:rFonts w:cstheme="minorHAnsi"/>
                <w:color w:val="231F20"/>
                <w:sz w:val="20"/>
                <w:szCs w:val="20"/>
              </w:rPr>
              <w:t>and</w:t>
            </w:r>
            <w:r w:rsidRPr="00E85B6C">
              <w:rPr>
                <w:rFonts w:cstheme="minorHAnsi"/>
                <w:color w:val="231F20"/>
                <w:spacing w:val="-4"/>
                <w:sz w:val="20"/>
                <w:szCs w:val="20"/>
              </w:rPr>
              <w:t xml:space="preserve"> </w:t>
            </w:r>
            <w:r w:rsidRPr="00E85B6C">
              <w:rPr>
                <w:rFonts w:cstheme="minorHAnsi"/>
                <w:color w:val="231F20"/>
                <w:sz w:val="20"/>
                <w:szCs w:val="20"/>
              </w:rPr>
              <w:t>terminated</w:t>
            </w:r>
            <w:r w:rsidRPr="00E85B6C">
              <w:rPr>
                <w:rFonts w:cstheme="minorHAnsi"/>
                <w:color w:val="231F20"/>
                <w:spacing w:val="-5"/>
                <w:sz w:val="20"/>
                <w:szCs w:val="20"/>
              </w:rPr>
              <w:t xml:space="preserve"> </w:t>
            </w:r>
            <w:r w:rsidRPr="00E85B6C">
              <w:rPr>
                <w:rFonts w:cstheme="minorHAnsi"/>
                <w:color w:val="231F20"/>
                <w:sz w:val="20"/>
                <w:szCs w:val="20"/>
              </w:rPr>
              <w:t>in</w:t>
            </w:r>
            <w:r w:rsidRPr="00E85B6C">
              <w:rPr>
                <w:rFonts w:cstheme="minorHAnsi"/>
                <w:color w:val="231F20"/>
                <w:spacing w:val="-7"/>
                <w:sz w:val="20"/>
                <w:szCs w:val="20"/>
              </w:rPr>
              <w:t xml:space="preserve"> </w:t>
            </w:r>
            <w:r w:rsidRPr="00E85B6C">
              <w:rPr>
                <w:rFonts w:cstheme="minorHAnsi"/>
                <w:color w:val="231F20"/>
                <w:sz w:val="20"/>
                <w:szCs w:val="20"/>
              </w:rPr>
              <w:t>1986 No active mining claims</w:t>
            </w:r>
          </w:p>
          <w:p w14:paraId="602DFF1B" w14:textId="77777777" w:rsidR="00304BFA" w:rsidRPr="00E85B6C" w:rsidRDefault="00304BFA">
            <w:pPr>
              <w:pStyle w:val="BodyText"/>
              <w:ind w:right="723"/>
              <w:rPr>
                <w:rFonts w:cstheme="minorHAnsi"/>
                <w:sz w:val="20"/>
                <w:szCs w:val="20"/>
              </w:rPr>
            </w:pPr>
            <w:r w:rsidRPr="00E85B6C">
              <w:rPr>
                <w:rFonts w:cstheme="minorHAnsi"/>
                <w:color w:val="231F20"/>
                <w:sz w:val="20"/>
                <w:szCs w:val="20"/>
              </w:rPr>
              <w:t>Closed</w:t>
            </w:r>
            <w:r w:rsidRPr="00E85B6C">
              <w:rPr>
                <w:rFonts w:cstheme="minorHAnsi"/>
                <w:color w:val="231F20"/>
                <w:spacing w:val="-7"/>
                <w:sz w:val="20"/>
                <w:szCs w:val="20"/>
              </w:rPr>
              <w:t xml:space="preserve"> </w:t>
            </w:r>
            <w:r w:rsidRPr="00E85B6C">
              <w:rPr>
                <w:rFonts w:cstheme="minorHAnsi"/>
                <w:color w:val="231F20"/>
                <w:sz w:val="20"/>
                <w:szCs w:val="20"/>
              </w:rPr>
              <w:t>mining</w:t>
            </w:r>
            <w:r w:rsidRPr="00E85B6C">
              <w:rPr>
                <w:rFonts w:cstheme="minorHAnsi"/>
                <w:color w:val="231F20"/>
                <w:spacing w:val="-6"/>
                <w:sz w:val="20"/>
                <w:szCs w:val="20"/>
              </w:rPr>
              <w:t xml:space="preserve"> </w:t>
            </w:r>
            <w:r w:rsidRPr="00E85B6C">
              <w:rPr>
                <w:rFonts w:cstheme="minorHAnsi"/>
                <w:color w:val="231F20"/>
                <w:sz w:val="20"/>
                <w:szCs w:val="20"/>
              </w:rPr>
              <w:t>claims</w:t>
            </w:r>
            <w:r w:rsidRPr="00E85B6C">
              <w:rPr>
                <w:rFonts w:cstheme="minorHAnsi"/>
                <w:color w:val="231F20"/>
                <w:spacing w:val="-8"/>
                <w:sz w:val="20"/>
                <w:szCs w:val="20"/>
              </w:rPr>
              <w:t xml:space="preserve"> </w:t>
            </w:r>
            <w:r w:rsidRPr="00E85B6C">
              <w:rPr>
                <w:rFonts w:cstheme="minorHAnsi"/>
                <w:color w:val="231F20"/>
                <w:sz w:val="20"/>
                <w:szCs w:val="20"/>
              </w:rPr>
              <w:t>in</w:t>
            </w:r>
            <w:r w:rsidRPr="00E85B6C">
              <w:rPr>
                <w:rFonts w:cstheme="minorHAnsi"/>
                <w:color w:val="231F20"/>
                <w:spacing w:val="-6"/>
                <w:sz w:val="20"/>
                <w:szCs w:val="20"/>
              </w:rPr>
              <w:t xml:space="preserve"> </w:t>
            </w:r>
            <w:r w:rsidRPr="00E85B6C">
              <w:rPr>
                <w:rFonts w:cstheme="minorHAnsi"/>
                <w:color w:val="231F20"/>
                <w:sz w:val="20"/>
                <w:szCs w:val="20"/>
              </w:rPr>
              <w:t>Sections:</w:t>
            </w:r>
            <w:r w:rsidRPr="00E85B6C">
              <w:rPr>
                <w:rFonts w:cstheme="minorHAnsi"/>
                <w:color w:val="231F20"/>
                <w:spacing w:val="36"/>
                <w:sz w:val="20"/>
                <w:szCs w:val="20"/>
              </w:rPr>
              <w:t xml:space="preserve"> </w:t>
            </w:r>
            <w:r w:rsidRPr="00E85B6C">
              <w:rPr>
                <w:rFonts w:cstheme="minorHAnsi"/>
                <w:color w:val="231F20"/>
                <w:sz w:val="20"/>
                <w:szCs w:val="20"/>
              </w:rPr>
              <w:t>6</w:t>
            </w:r>
            <w:r w:rsidRPr="00E85B6C">
              <w:rPr>
                <w:rFonts w:cstheme="minorHAnsi"/>
                <w:color w:val="231F20"/>
                <w:spacing w:val="-7"/>
                <w:sz w:val="20"/>
                <w:szCs w:val="20"/>
              </w:rPr>
              <w:t xml:space="preserve"> </w:t>
            </w:r>
            <w:r w:rsidRPr="00E85B6C">
              <w:rPr>
                <w:rFonts w:cstheme="minorHAnsi"/>
                <w:color w:val="231F20"/>
                <w:sz w:val="20"/>
                <w:szCs w:val="20"/>
              </w:rPr>
              <w:t>(Teck</w:t>
            </w:r>
            <w:r w:rsidRPr="00E85B6C">
              <w:rPr>
                <w:rFonts w:cstheme="minorHAnsi"/>
                <w:color w:val="231F20"/>
                <w:spacing w:val="-6"/>
                <w:sz w:val="20"/>
                <w:szCs w:val="20"/>
              </w:rPr>
              <w:t xml:space="preserve"> </w:t>
            </w:r>
            <w:r w:rsidRPr="00E85B6C">
              <w:rPr>
                <w:rFonts w:cstheme="minorHAnsi"/>
                <w:color w:val="231F20"/>
                <w:sz w:val="20"/>
                <w:szCs w:val="20"/>
              </w:rPr>
              <w:t>Resources),</w:t>
            </w:r>
            <w:r w:rsidRPr="00E85B6C">
              <w:rPr>
                <w:rFonts w:cstheme="minorHAnsi"/>
                <w:color w:val="231F20"/>
                <w:spacing w:val="-8"/>
                <w:sz w:val="20"/>
                <w:szCs w:val="20"/>
              </w:rPr>
              <w:t xml:space="preserve"> </w:t>
            </w:r>
            <w:r w:rsidRPr="00E85B6C">
              <w:rPr>
                <w:rFonts w:cstheme="minorHAnsi"/>
                <w:color w:val="231F20"/>
                <w:sz w:val="20"/>
                <w:szCs w:val="20"/>
              </w:rPr>
              <w:t>18</w:t>
            </w:r>
            <w:r w:rsidRPr="00E85B6C">
              <w:rPr>
                <w:rFonts w:cstheme="minorHAnsi"/>
                <w:color w:val="231F20"/>
                <w:spacing w:val="-5"/>
                <w:sz w:val="20"/>
                <w:szCs w:val="20"/>
              </w:rPr>
              <w:t xml:space="preserve"> </w:t>
            </w:r>
            <w:r w:rsidRPr="00E85B6C">
              <w:rPr>
                <w:rFonts w:cstheme="minorHAnsi"/>
                <w:color w:val="231F20"/>
                <w:sz w:val="20"/>
                <w:szCs w:val="20"/>
              </w:rPr>
              <w:t>(Pedersen,</w:t>
            </w:r>
            <w:r w:rsidRPr="00E85B6C">
              <w:rPr>
                <w:rFonts w:cstheme="minorHAnsi"/>
                <w:color w:val="231F20"/>
                <w:spacing w:val="-6"/>
                <w:sz w:val="20"/>
                <w:szCs w:val="20"/>
              </w:rPr>
              <w:t xml:space="preserve"> </w:t>
            </w:r>
            <w:r w:rsidRPr="00E85B6C">
              <w:rPr>
                <w:rFonts w:cstheme="minorHAnsi"/>
                <w:color w:val="231F20"/>
                <w:sz w:val="20"/>
                <w:szCs w:val="20"/>
              </w:rPr>
              <w:t>Hemminger,</w:t>
            </w:r>
            <w:r w:rsidRPr="00E85B6C">
              <w:rPr>
                <w:rFonts w:cstheme="minorHAnsi"/>
                <w:color w:val="231F20"/>
                <w:spacing w:val="-6"/>
                <w:sz w:val="20"/>
                <w:szCs w:val="20"/>
              </w:rPr>
              <w:t xml:space="preserve"> </w:t>
            </w:r>
            <w:r w:rsidRPr="00E85B6C">
              <w:rPr>
                <w:rFonts w:cstheme="minorHAnsi"/>
                <w:color w:val="231F20"/>
                <w:sz w:val="20"/>
                <w:szCs w:val="20"/>
              </w:rPr>
              <w:t>Crial,</w:t>
            </w:r>
            <w:r w:rsidRPr="00E85B6C">
              <w:rPr>
                <w:rFonts w:cstheme="minorHAnsi"/>
                <w:color w:val="231F20"/>
                <w:spacing w:val="-6"/>
                <w:sz w:val="20"/>
                <w:szCs w:val="20"/>
              </w:rPr>
              <w:t xml:space="preserve"> </w:t>
            </w:r>
            <w:r w:rsidRPr="00E85B6C">
              <w:rPr>
                <w:rFonts w:cstheme="minorHAnsi"/>
                <w:color w:val="231F20"/>
                <w:sz w:val="20"/>
                <w:szCs w:val="20"/>
              </w:rPr>
              <w:t>St.</w:t>
            </w:r>
            <w:r w:rsidRPr="00E85B6C">
              <w:rPr>
                <w:rFonts w:cstheme="minorHAnsi"/>
                <w:color w:val="231F20"/>
                <w:spacing w:val="-6"/>
                <w:sz w:val="20"/>
                <w:szCs w:val="20"/>
              </w:rPr>
              <w:t xml:space="preserve"> </w:t>
            </w:r>
            <w:r w:rsidRPr="00E85B6C">
              <w:rPr>
                <w:rFonts w:cstheme="minorHAnsi"/>
                <w:color w:val="231F20"/>
                <w:sz w:val="20"/>
                <w:szCs w:val="20"/>
              </w:rPr>
              <w:t>Joe</w:t>
            </w:r>
            <w:r w:rsidRPr="00E85B6C">
              <w:rPr>
                <w:rFonts w:cstheme="minorHAnsi"/>
                <w:color w:val="231F20"/>
                <w:spacing w:val="-6"/>
                <w:sz w:val="20"/>
                <w:szCs w:val="20"/>
              </w:rPr>
              <w:t xml:space="preserve"> </w:t>
            </w:r>
            <w:r w:rsidRPr="00E85B6C">
              <w:rPr>
                <w:rFonts w:cstheme="minorHAnsi"/>
                <w:color w:val="231F20"/>
                <w:sz w:val="20"/>
                <w:szCs w:val="20"/>
              </w:rPr>
              <w:t>American</w:t>
            </w:r>
            <w:r w:rsidRPr="00E85B6C">
              <w:rPr>
                <w:rFonts w:cstheme="minorHAnsi"/>
                <w:color w:val="231F20"/>
                <w:spacing w:val="-6"/>
                <w:sz w:val="20"/>
                <w:szCs w:val="20"/>
              </w:rPr>
              <w:t xml:space="preserve"> </w:t>
            </w:r>
            <w:r w:rsidRPr="00E85B6C">
              <w:rPr>
                <w:rFonts w:cstheme="minorHAnsi"/>
                <w:color w:val="231F20"/>
                <w:sz w:val="20"/>
                <w:szCs w:val="20"/>
              </w:rPr>
              <w:t>Corp., Snedegar, Norexco Petroleum Co., Midnight Oil Project, snowbird Resources, Breadwater Mining Co.), 28 (Althouse Placers, Inc., Pedersen), and 35 (Althouse Placers, Inc., Asamera Minerals)</w:t>
            </w:r>
          </w:p>
          <w:p w14:paraId="5FA091CA" w14:textId="77777777" w:rsidR="00304BFA" w:rsidRDefault="00304BFA">
            <w:pPr>
              <w:pStyle w:val="BodyText"/>
              <w:rPr>
                <w:rFonts w:cstheme="minorHAnsi"/>
                <w:color w:val="231F20"/>
                <w:spacing w:val="-4"/>
                <w:sz w:val="20"/>
                <w:szCs w:val="20"/>
              </w:rPr>
            </w:pPr>
            <w:r w:rsidRPr="00E85B6C">
              <w:rPr>
                <w:rFonts w:cstheme="minorHAnsi"/>
                <w:color w:val="231F20"/>
                <w:sz w:val="20"/>
                <w:szCs w:val="20"/>
              </w:rPr>
              <w:t>Location</w:t>
            </w:r>
            <w:r w:rsidRPr="00E85B6C">
              <w:rPr>
                <w:rFonts w:cstheme="minorHAnsi"/>
                <w:color w:val="231F20"/>
                <w:spacing w:val="-10"/>
                <w:sz w:val="20"/>
                <w:szCs w:val="20"/>
              </w:rPr>
              <w:t xml:space="preserve"> </w:t>
            </w:r>
            <w:r w:rsidRPr="00E85B6C">
              <w:rPr>
                <w:rFonts w:cstheme="minorHAnsi"/>
                <w:color w:val="231F20"/>
                <w:sz w:val="20"/>
                <w:szCs w:val="20"/>
              </w:rPr>
              <w:t>dates</w:t>
            </w:r>
            <w:r w:rsidRPr="00E85B6C">
              <w:rPr>
                <w:rFonts w:cstheme="minorHAnsi"/>
                <w:color w:val="231F20"/>
                <w:spacing w:val="-6"/>
                <w:sz w:val="20"/>
                <w:szCs w:val="20"/>
              </w:rPr>
              <w:t xml:space="preserve"> </w:t>
            </w:r>
            <w:r w:rsidRPr="00E85B6C">
              <w:rPr>
                <w:rFonts w:cstheme="minorHAnsi"/>
                <w:color w:val="231F20"/>
                <w:sz w:val="20"/>
                <w:szCs w:val="20"/>
              </w:rPr>
              <w:t>from</w:t>
            </w:r>
            <w:r w:rsidRPr="00E85B6C">
              <w:rPr>
                <w:rFonts w:cstheme="minorHAnsi"/>
                <w:color w:val="231F20"/>
                <w:spacing w:val="-8"/>
                <w:sz w:val="20"/>
                <w:szCs w:val="20"/>
              </w:rPr>
              <w:t xml:space="preserve"> </w:t>
            </w:r>
            <w:r w:rsidRPr="00E85B6C">
              <w:rPr>
                <w:rFonts w:cstheme="minorHAnsi"/>
                <w:color w:val="231F20"/>
                <w:sz w:val="20"/>
                <w:szCs w:val="20"/>
              </w:rPr>
              <w:t>1981</w:t>
            </w:r>
            <w:r w:rsidRPr="00E85B6C">
              <w:rPr>
                <w:rFonts w:cstheme="minorHAnsi"/>
                <w:color w:val="231F20"/>
                <w:spacing w:val="-5"/>
                <w:sz w:val="20"/>
                <w:szCs w:val="20"/>
              </w:rPr>
              <w:t xml:space="preserve"> </w:t>
            </w:r>
            <w:r w:rsidRPr="00E85B6C">
              <w:rPr>
                <w:rFonts w:cstheme="minorHAnsi"/>
                <w:color w:val="231F20"/>
                <w:sz w:val="20"/>
                <w:szCs w:val="20"/>
              </w:rPr>
              <w:t>to</w:t>
            </w:r>
            <w:r w:rsidRPr="00E85B6C">
              <w:rPr>
                <w:rFonts w:cstheme="minorHAnsi"/>
                <w:color w:val="231F20"/>
                <w:spacing w:val="-6"/>
                <w:sz w:val="20"/>
                <w:szCs w:val="20"/>
              </w:rPr>
              <w:t xml:space="preserve"> </w:t>
            </w:r>
            <w:r w:rsidRPr="00E85B6C">
              <w:rPr>
                <w:rFonts w:cstheme="minorHAnsi"/>
                <w:color w:val="231F20"/>
                <w:sz w:val="20"/>
                <w:szCs w:val="20"/>
              </w:rPr>
              <w:t>1992</w:t>
            </w:r>
            <w:r w:rsidRPr="00E85B6C">
              <w:rPr>
                <w:rFonts w:cstheme="minorHAnsi"/>
                <w:color w:val="231F20"/>
                <w:spacing w:val="-7"/>
                <w:sz w:val="20"/>
                <w:szCs w:val="20"/>
              </w:rPr>
              <w:t xml:space="preserve"> </w:t>
            </w:r>
            <w:r w:rsidRPr="00E85B6C">
              <w:rPr>
                <w:rFonts w:cstheme="minorHAnsi"/>
                <w:color w:val="231F20"/>
                <w:sz w:val="20"/>
                <w:szCs w:val="20"/>
              </w:rPr>
              <w:t>and</w:t>
            </w:r>
            <w:r w:rsidRPr="00E85B6C">
              <w:rPr>
                <w:rFonts w:cstheme="minorHAnsi"/>
                <w:color w:val="231F20"/>
                <w:spacing w:val="-8"/>
                <w:sz w:val="20"/>
                <w:szCs w:val="20"/>
              </w:rPr>
              <w:t xml:space="preserve"> </w:t>
            </w:r>
            <w:r w:rsidRPr="00E85B6C">
              <w:rPr>
                <w:rFonts w:cstheme="minorHAnsi"/>
                <w:color w:val="231F20"/>
                <w:sz w:val="20"/>
                <w:szCs w:val="20"/>
              </w:rPr>
              <w:t>last</w:t>
            </w:r>
            <w:r w:rsidRPr="00E85B6C">
              <w:rPr>
                <w:rFonts w:cstheme="minorHAnsi"/>
                <w:color w:val="231F20"/>
                <w:spacing w:val="-5"/>
                <w:sz w:val="20"/>
                <w:szCs w:val="20"/>
              </w:rPr>
              <w:t xml:space="preserve"> </w:t>
            </w:r>
            <w:r w:rsidRPr="00E85B6C">
              <w:rPr>
                <w:rFonts w:cstheme="minorHAnsi"/>
                <w:color w:val="231F20"/>
                <w:sz w:val="20"/>
                <w:szCs w:val="20"/>
              </w:rPr>
              <w:t>assessments</w:t>
            </w:r>
            <w:r w:rsidRPr="00E85B6C">
              <w:rPr>
                <w:rFonts w:cstheme="minorHAnsi"/>
                <w:color w:val="231F20"/>
                <w:spacing w:val="-7"/>
                <w:sz w:val="20"/>
                <w:szCs w:val="20"/>
              </w:rPr>
              <w:t xml:space="preserve"> </w:t>
            </w:r>
            <w:r w:rsidRPr="00E85B6C">
              <w:rPr>
                <w:rFonts w:cstheme="minorHAnsi"/>
                <w:color w:val="231F20"/>
                <w:sz w:val="20"/>
                <w:szCs w:val="20"/>
              </w:rPr>
              <w:t>in</w:t>
            </w:r>
            <w:r w:rsidRPr="00E85B6C">
              <w:rPr>
                <w:rFonts w:cstheme="minorHAnsi"/>
                <w:color w:val="231F20"/>
                <w:spacing w:val="-7"/>
                <w:sz w:val="20"/>
                <w:szCs w:val="20"/>
              </w:rPr>
              <w:t xml:space="preserve"> </w:t>
            </w:r>
            <w:r w:rsidRPr="00E85B6C">
              <w:rPr>
                <w:rFonts w:cstheme="minorHAnsi"/>
                <w:color w:val="231F20"/>
                <w:sz w:val="20"/>
                <w:szCs w:val="20"/>
              </w:rPr>
              <w:t>1984,</w:t>
            </w:r>
            <w:r w:rsidRPr="00E85B6C">
              <w:rPr>
                <w:rFonts w:cstheme="minorHAnsi"/>
                <w:color w:val="231F20"/>
                <w:spacing w:val="-8"/>
                <w:sz w:val="20"/>
                <w:szCs w:val="20"/>
              </w:rPr>
              <w:t xml:space="preserve"> </w:t>
            </w:r>
            <w:r w:rsidRPr="00E85B6C">
              <w:rPr>
                <w:rFonts w:cstheme="minorHAnsi"/>
                <w:color w:val="231F20"/>
                <w:sz w:val="20"/>
                <w:szCs w:val="20"/>
              </w:rPr>
              <w:t>1991-1994,</w:t>
            </w:r>
            <w:r w:rsidRPr="00E85B6C">
              <w:rPr>
                <w:rFonts w:cstheme="minorHAnsi"/>
                <w:color w:val="231F20"/>
                <w:spacing w:val="-9"/>
                <w:sz w:val="20"/>
                <w:szCs w:val="20"/>
              </w:rPr>
              <w:t xml:space="preserve"> </w:t>
            </w:r>
            <w:r w:rsidRPr="00E85B6C">
              <w:rPr>
                <w:rFonts w:cstheme="minorHAnsi"/>
                <w:color w:val="231F20"/>
                <w:sz w:val="20"/>
                <w:szCs w:val="20"/>
              </w:rPr>
              <w:t>and</w:t>
            </w:r>
            <w:r w:rsidRPr="00E85B6C">
              <w:rPr>
                <w:rFonts w:cstheme="minorHAnsi"/>
                <w:color w:val="231F20"/>
                <w:spacing w:val="-9"/>
                <w:sz w:val="20"/>
                <w:szCs w:val="20"/>
              </w:rPr>
              <w:t xml:space="preserve"> </w:t>
            </w:r>
            <w:r w:rsidRPr="00E85B6C">
              <w:rPr>
                <w:rFonts w:cstheme="minorHAnsi"/>
                <w:color w:val="231F20"/>
                <w:spacing w:val="-4"/>
                <w:sz w:val="20"/>
                <w:szCs w:val="20"/>
              </w:rPr>
              <w:t>2000</w:t>
            </w:r>
          </w:p>
          <w:p w14:paraId="2E05CA33" w14:textId="77777777" w:rsidR="00304BFA" w:rsidRPr="00221ED3" w:rsidRDefault="00304BFA">
            <w:pPr>
              <w:pStyle w:val="BodyText"/>
              <w:ind w:left="712"/>
              <w:rPr>
                <w:rFonts w:cstheme="minorHAnsi"/>
                <w:sz w:val="20"/>
                <w:szCs w:val="20"/>
              </w:rPr>
            </w:pPr>
          </w:p>
        </w:tc>
      </w:tr>
      <w:tr w:rsidR="00304BFA" w14:paraId="5FA8D34C" w14:textId="77777777" w:rsidTr="0032130D">
        <w:tc>
          <w:tcPr>
            <w:tcW w:w="10638" w:type="dxa"/>
          </w:tcPr>
          <w:p w14:paraId="1A41CF95" w14:textId="77777777" w:rsidR="00304BFA" w:rsidRPr="0032130D" w:rsidRDefault="00304BFA">
            <w:pPr>
              <w:rPr>
                <w:rFonts w:cstheme="minorHAnsi"/>
                <w:b/>
              </w:rPr>
            </w:pPr>
            <w:r w:rsidRPr="0032130D">
              <w:rPr>
                <w:rFonts w:cstheme="minorHAnsi"/>
                <w:b/>
                <w:color w:val="231F20"/>
              </w:rPr>
              <w:t>Township</w:t>
            </w:r>
            <w:r w:rsidRPr="0032130D">
              <w:rPr>
                <w:rFonts w:cstheme="minorHAnsi"/>
                <w:b/>
                <w:color w:val="231F20"/>
                <w:spacing w:val="-10"/>
              </w:rPr>
              <w:t xml:space="preserve"> </w:t>
            </w:r>
            <w:r w:rsidRPr="0032130D">
              <w:rPr>
                <w:rFonts w:cstheme="minorHAnsi"/>
                <w:b/>
                <w:color w:val="231F20"/>
              </w:rPr>
              <w:t>20</w:t>
            </w:r>
            <w:r w:rsidRPr="0032130D">
              <w:rPr>
                <w:rFonts w:cstheme="minorHAnsi"/>
                <w:b/>
                <w:color w:val="231F20"/>
                <w:spacing w:val="-10"/>
              </w:rPr>
              <w:t xml:space="preserve"> </w:t>
            </w:r>
            <w:r w:rsidRPr="0032130D">
              <w:rPr>
                <w:rFonts w:cstheme="minorHAnsi"/>
                <w:b/>
                <w:color w:val="231F20"/>
              </w:rPr>
              <w:t>North,</w:t>
            </w:r>
            <w:r w:rsidRPr="0032130D">
              <w:rPr>
                <w:rFonts w:cstheme="minorHAnsi"/>
                <w:b/>
                <w:color w:val="231F20"/>
                <w:spacing w:val="-6"/>
              </w:rPr>
              <w:t xml:space="preserve"> </w:t>
            </w:r>
            <w:r w:rsidRPr="0032130D">
              <w:rPr>
                <w:rFonts w:cstheme="minorHAnsi"/>
                <w:b/>
                <w:color w:val="231F20"/>
              </w:rPr>
              <w:t>Range</w:t>
            </w:r>
            <w:r w:rsidRPr="0032130D">
              <w:rPr>
                <w:rFonts w:cstheme="minorHAnsi"/>
                <w:b/>
                <w:color w:val="231F20"/>
                <w:spacing w:val="-10"/>
              </w:rPr>
              <w:t xml:space="preserve"> </w:t>
            </w:r>
            <w:r w:rsidRPr="0032130D">
              <w:rPr>
                <w:rFonts w:cstheme="minorHAnsi"/>
                <w:b/>
                <w:color w:val="231F20"/>
              </w:rPr>
              <w:t>20</w:t>
            </w:r>
            <w:r w:rsidRPr="0032130D">
              <w:rPr>
                <w:rFonts w:cstheme="minorHAnsi"/>
                <w:b/>
                <w:color w:val="231F20"/>
                <w:spacing w:val="-8"/>
              </w:rPr>
              <w:t xml:space="preserve"> </w:t>
            </w:r>
            <w:r w:rsidRPr="0032130D">
              <w:rPr>
                <w:rFonts w:cstheme="minorHAnsi"/>
                <w:b/>
                <w:color w:val="231F20"/>
              </w:rPr>
              <w:t>East</w:t>
            </w:r>
            <w:r w:rsidRPr="0032130D">
              <w:rPr>
                <w:rFonts w:cstheme="minorHAnsi"/>
                <w:b/>
                <w:color w:val="231F20"/>
                <w:spacing w:val="-9"/>
              </w:rPr>
              <w:t xml:space="preserve"> </w:t>
            </w:r>
            <w:r w:rsidRPr="0032130D">
              <w:rPr>
                <w:rFonts w:cstheme="minorHAnsi"/>
                <w:b/>
                <w:color w:val="231F20"/>
                <w:spacing w:val="-4"/>
              </w:rPr>
              <w:t>W.M.:</w:t>
            </w:r>
          </w:p>
          <w:p w14:paraId="50E44145" w14:textId="5717F2DD" w:rsidR="00304BFA" w:rsidRDefault="00304BFA" w:rsidP="0032130D">
            <w:pPr>
              <w:pStyle w:val="BodyText"/>
              <w:spacing w:before="1"/>
              <w:ind w:right="4090"/>
              <w:rPr>
                <w:rFonts w:cstheme="minorHAnsi"/>
                <w:b/>
                <w:color w:val="231F20"/>
              </w:rPr>
            </w:pPr>
            <w:r w:rsidRPr="00E85B6C">
              <w:rPr>
                <w:rFonts w:cstheme="minorHAnsi"/>
                <w:color w:val="231F20"/>
                <w:sz w:val="20"/>
                <w:szCs w:val="20"/>
              </w:rPr>
              <w:t>Oil/gas</w:t>
            </w:r>
            <w:r w:rsidRPr="00E85B6C">
              <w:rPr>
                <w:rFonts w:cstheme="minorHAnsi"/>
                <w:color w:val="231F20"/>
                <w:spacing w:val="-6"/>
                <w:sz w:val="20"/>
                <w:szCs w:val="20"/>
              </w:rPr>
              <w:t xml:space="preserve"> </w:t>
            </w:r>
            <w:r w:rsidRPr="00E85B6C">
              <w:rPr>
                <w:rFonts w:cstheme="minorHAnsi"/>
                <w:color w:val="231F20"/>
                <w:sz w:val="20"/>
                <w:szCs w:val="20"/>
              </w:rPr>
              <w:t>leases</w:t>
            </w:r>
            <w:r w:rsidRPr="00E85B6C">
              <w:rPr>
                <w:rFonts w:cstheme="minorHAnsi"/>
                <w:color w:val="231F20"/>
                <w:spacing w:val="-6"/>
                <w:sz w:val="20"/>
                <w:szCs w:val="20"/>
              </w:rPr>
              <w:t xml:space="preserve"> </w:t>
            </w:r>
            <w:r w:rsidRPr="00E85B6C">
              <w:rPr>
                <w:rFonts w:cstheme="minorHAnsi"/>
                <w:color w:val="231F20"/>
                <w:sz w:val="20"/>
                <w:szCs w:val="20"/>
              </w:rPr>
              <w:t>noted</w:t>
            </w:r>
            <w:r w:rsidRPr="00E85B6C">
              <w:rPr>
                <w:rFonts w:cstheme="minorHAnsi"/>
                <w:color w:val="231F20"/>
                <w:spacing w:val="-6"/>
                <w:sz w:val="20"/>
                <w:szCs w:val="20"/>
              </w:rPr>
              <w:t xml:space="preserve"> </w:t>
            </w:r>
            <w:r w:rsidRPr="00E85B6C">
              <w:rPr>
                <w:rFonts w:cstheme="minorHAnsi"/>
                <w:color w:val="231F20"/>
                <w:sz w:val="20"/>
                <w:szCs w:val="20"/>
              </w:rPr>
              <w:t>in</w:t>
            </w:r>
            <w:r w:rsidRPr="00E85B6C">
              <w:rPr>
                <w:rFonts w:cstheme="minorHAnsi"/>
                <w:color w:val="231F20"/>
                <w:spacing w:val="-6"/>
                <w:sz w:val="20"/>
                <w:szCs w:val="20"/>
              </w:rPr>
              <w:t xml:space="preserve"> </w:t>
            </w:r>
            <w:r w:rsidRPr="00E85B6C">
              <w:rPr>
                <w:rFonts w:cstheme="minorHAnsi"/>
                <w:color w:val="231F20"/>
                <w:sz w:val="20"/>
                <w:szCs w:val="20"/>
              </w:rPr>
              <w:t>Section</w:t>
            </w:r>
            <w:r w:rsidRPr="00E85B6C">
              <w:rPr>
                <w:rFonts w:cstheme="minorHAnsi"/>
                <w:color w:val="231F20"/>
                <w:spacing w:val="-6"/>
                <w:sz w:val="20"/>
                <w:szCs w:val="20"/>
              </w:rPr>
              <w:t xml:space="preserve"> </w:t>
            </w:r>
            <w:r w:rsidRPr="00E85B6C">
              <w:rPr>
                <w:rFonts w:cstheme="minorHAnsi"/>
                <w:color w:val="231F20"/>
                <w:sz w:val="20"/>
                <w:szCs w:val="20"/>
              </w:rPr>
              <w:t>12</w:t>
            </w:r>
            <w:r w:rsidRPr="00E85B6C">
              <w:rPr>
                <w:rFonts w:cstheme="minorHAnsi"/>
                <w:color w:val="231F20"/>
                <w:spacing w:val="-5"/>
                <w:sz w:val="20"/>
                <w:szCs w:val="20"/>
              </w:rPr>
              <w:t xml:space="preserve"> </w:t>
            </w:r>
            <w:r w:rsidRPr="00E85B6C">
              <w:rPr>
                <w:rFonts w:cstheme="minorHAnsi"/>
                <w:color w:val="231F20"/>
                <w:sz w:val="20"/>
                <w:szCs w:val="20"/>
              </w:rPr>
              <w:t>in</w:t>
            </w:r>
            <w:r w:rsidRPr="00E85B6C">
              <w:rPr>
                <w:rFonts w:cstheme="minorHAnsi"/>
                <w:color w:val="231F20"/>
                <w:spacing w:val="-8"/>
                <w:sz w:val="20"/>
                <w:szCs w:val="20"/>
              </w:rPr>
              <w:t xml:space="preserve"> </w:t>
            </w:r>
            <w:r w:rsidRPr="00E85B6C">
              <w:rPr>
                <w:rFonts w:cstheme="minorHAnsi"/>
                <w:color w:val="231F20"/>
                <w:sz w:val="20"/>
                <w:szCs w:val="20"/>
              </w:rPr>
              <w:t>1982,</w:t>
            </w:r>
            <w:r w:rsidRPr="00E85B6C">
              <w:rPr>
                <w:rFonts w:cstheme="minorHAnsi"/>
                <w:color w:val="231F20"/>
                <w:spacing w:val="-6"/>
                <w:sz w:val="20"/>
                <w:szCs w:val="20"/>
              </w:rPr>
              <w:t xml:space="preserve"> </w:t>
            </w:r>
            <w:r w:rsidRPr="00E85B6C">
              <w:rPr>
                <w:rFonts w:cstheme="minorHAnsi"/>
                <w:color w:val="231F20"/>
                <w:sz w:val="20"/>
                <w:szCs w:val="20"/>
              </w:rPr>
              <w:t>terminated</w:t>
            </w:r>
            <w:r w:rsidRPr="00E85B6C">
              <w:rPr>
                <w:rFonts w:cstheme="minorHAnsi"/>
                <w:color w:val="231F20"/>
                <w:spacing w:val="-9"/>
                <w:sz w:val="20"/>
                <w:szCs w:val="20"/>
              </w:rPr>
              <w:t xml:space="preserve"> </w:t>
            </w:r>
            <w:r w:rsidRPr="00E85B6C">
              <w:rPr>
                <w:rFonts w:cstheme="minorHAnsi"/>
                <w:color w:val="231F20"/>
                <w:sz w:val="20"/>
                <w:szCs w:val="20"/>
              </w:rPr>
              <w:t>in</w:t>
            </w:r>
            <w:r w:rsidRPr="00E85B6C">
              <w:rPr>
                <w:rFonts w:cstheme="minorHAnsi"/>
                <w:color w:val="231F20"/>
                <w:spacing w:val="-6"/>
                <w:sz w:val="20"/>
                <w:szCs w:val="20"/>
              </w:rPr>
              <w:t xml:space="preserve"> </w:t>
            </w:r>
            <w:r w:rsidRPr="00E85B6C">
              <w:rPr>
                <w:rFonts w:cstheme="minorHAnsi"/>
                <w:color w:val="231F20"/>
                <w:sz w:val="20"/>
                <w:szCs w:val="20"/>
              </w:rPr>
              <w:t>1987</w:t>
            </w:r>
            <w:r w:rsidRPr="00E85B6C">
              <w:rPr>
                <w:rFonts w:cstheme="minorHAnsi"/>
                <w:color w:val="231F20"/>
                <w:spacing w:val="-5"/>
                <w:sz w:val="20"/>
                <w:szCs w:val="20"/>
              </w:rPr>
              <w:t xml:space="preserve"> </w:t>
            </w:r>
            <w:r w:rsidRPr="00E85B6C">
              <w:rPr>
                <w:rFonts w:cstheme="minorHAnsi"/>
                <w:color w:val="231F20"/>
                <w:sz w:val="20"/>
                <w:szCs w:val="20"/>
              </w:rPr>
              <w:t>and</w:t>
            </w:r>
            <w:r w:rsidRPr="00E85B6C">
              <w:rPr>
                <w:rFonts w:cstheme="minorHAnsi"/>
                <w:color w:val="231F20"/>
                <w:spacing w:val="-8"/>
                <w:sz w:val="20"/>
                <w:szCs w:val="20"/>
              </w:rPr>
              <w:t xml:space="preserve"> </w:t>
            </w:r>
            <w:r w:rsidRPr="00E85B6C">
              <w:rPr>
                <w:rFonts w:cstheme="minorHAnsi"/>
                <w:color w:val="231F20"/>
                <w:sz w:val="20"/>
                <w:szCs w:val="20"/>
              </w:rPr>
              <w:t>1990</w:t>
            </w:r>
            <w:r>
              <w:rPr>
                <w:rFonts w:cstheme="minorHAnsi"/>
                <w:color w:val="231F20"/>
                <w:sz w:val="20"/>
                <w:szCs w:val="20"/>
              </w:rPr>
              <w:t xml:space="preserve"> </w:t>
            </w:r>
            <w:r w:rsidRPr="00E85B6C">
              <w:rPr>
                <w:rFonts w:cstheme="minorHAnsi"/>
                <w:color w:val="231F20"/>
                <w:sz w:val="20"/>
                <w:szCs w:val="20"/>
              </w:rPr>
              <w:t>No active or closed mining claims</w:t>
            </w:r>
          </w:p>
        </w:tc>
      </w:tr>
    </w:tbl>
    <w:p w14:paraId="16720F3E" w14:textId="239B54BB" w:rsidR="00D8557A" w:rsidRDefault="001B6C7B" w:rsidP="007767D2">
      <w:pPr>
        <w:spacing w:before="1920"/>
        <w:ind w:left="712" w:right="6504"/>
        <w:rPr>
          <w:rFonts w:cstheme="minorHAnsi"/>
          <w:color w:val="231F20"/>
        </w:rPr>
      </w:pPr>
      <w:r>
        <w:rPr>
          <w:rFonts w:cstheme="minorHAnsi"/>
          <w:noProof/>
          <w:szCs w:val="20"/>
        </w:rPr>
        <mc:AlternateContent>
          <mc:Choice Requires="wps">
            <w:drawing>
              <wp:anchor distT="0" distB="0" distL="114300" distR="114300" simplePos="0" relativeHeight="251658433" behindDoc="0" locked="0" layoutInCell="1" allowOverlap="1" wp14:anchorId="2718861B" wp14:editId="52D6624F">
                <wp:simplePos x="0" y="0"/>
                <wp:positionH relativeFrom="margin">
                  <wp:posOffset>465455</wp:posOffset>
                </wp:positionH>
                <wp:positionV relativeFrom="paragraph">
                  <wp:posOffset>1194435</wp:posOffset>
                </wp:positionV>
                <wp:extent cx="6036733" cy="0"/>
                <wp:effectExtent l="57150" t="38100" r="59690" b="95250"/>
                <wp:wrapNone/>
                <wp:docPr id="200" name="Straight Connector 20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6036733" cy="0"/>
                        </a:xfrm>
                        <a:prstGeom prst="line">
                          <a:avLst/>
                        </a:prstGeom>
                        <a:noFill/>
                        <a:ln w="38100" cap="flat" cmpd="sng" algn="ctr">
                          <a:solidFill>
                            <a:srgbClr val="C0504D"/>
                          </a:solidFill>
                          <a:prstDash val="solid"/>
                        </a:ln>
                        <a:effectLst>
                          <a:outerShdw blurRad="40000" dist="23000" dir="5400000" rotWithShape="0">
                            <a:srgbClr val="000000">
                              <a:alpha val="35000"/>
                            </a:srgbClr>
                          </a:outerShdw>
                        </a:effectLst>
                      </wps:spPr>
                      <wps:bodyPr/>
                    </wps:wsp>
                  </a:graphicData>
                </a:graphic>
              </wp:anchor>
            </w:drawing>
          </mc:Choice>
          <mc:Fallback>
            <w:pict>
              <v:line w14:anchorId="232B6E83" id="Straight Connector 200" o:spid="_x0000_s1026" alt="&quot;&quot;" style="position:absolute;z-index:251658433;visibility:visible;mso-wrap-style:square;mso-wrap-distance-left:9pt;mso-wrap-distance-top:0;mso-wrap-distance-right:9pt;mso-wrap-distance-bottom:0;mso-position-horizontal:absolute;mso-position-horizontal-relative:margin;mso-position-vertical:absolute;mso-position-vertical-relative:text" from="36.65pt,94.05pt" to="512pt,9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" strokecolor="#c0504d" strokeweight="3pt">
                <v:shadow on="t" color="black" opacity="22937f" origin=",.5" offset="0,.63889mm"/>
                <w10:wrap anchorx="margin"/>
              </v:line>
            </w:pict>
          </mc:Fallback>
        </mc:AlternateContent>
      </w:r>
      <w:r w:rsidR="00304BFA" w:rsidRPr="0066643E">
        <w:rPr>
          <w:rFonts w:cstheme="minorHAnsi"/>
          <w:color w:val="231F20"/>
        </w:rPr>
        <w:t>Chelan</w:t>
      </w:r>
      <w:r w:rsidR="00304BFA" w:rsidRPr="0066643E">
        <w:rPr>
          <w:rFonts w:cstheme="minorHAnsi"/>
          <w:color w:val="231F20"/>
          <w:spacing w:val="-9"/>
        </w:rPr>
        <w:t xml:space="preserve"> </w:t>
      </w:r>
      <w:r w:rsidR="00304BFA" w:rsidRPr="0066643E">
        <w:rPr>
          <w:rFonts w:cstheme="minorHAnsi"/>
          <w:color w:val="231F20"/>
        </w:rPr>
        <w:t>County</w:t>
      </w:r>
      <w:r w:rsidR="00304BFA" w:rsidRPr="0066643E">
        <w:rPr>
          <w:rFonts w:cstheme="minorHAnsi"/>
          <w:color w:val="231F20"/>
          <w:spacing w:val="-8"/>
        </w:rPr>
        <w:t xml:space="preserve"> </w:t>
      </w:r>
      <w:r w:rsidR="00304BFA" w:rsidRPr="0066643E">
        <w:rPr>
          <w:rFonts w:cstheme="minorHAnsi"/>
          <w:color w:val="231F20"/>
        </w:rPr>
        <w:t>–</w:t>
      </w:r>
      <w:r w:rsidR="00304BFA" w:rsidRPr="0066643E">
        <w:rPr>
          <w:rFonts w:cstheme="minorHAnsi"/>
          <w:color w:val="231F20"/>
          <w:spacing w:val="-10"/>
        </w:rPr>
        <w:t xml:space="preserve"> </w:t>
      </w:r>
      <w:r w:rsidR="00304BFA" w:rsidRPr="0066643E">
        <w:rPr>
          <w:rFonts w:cstheme="minorHAnsi"/>
          <w:color w:val="231F20"/>
        </w:rPr>
        <w:t>Longview</w:t>
      </w:r>
      <w:r w:rsidR="00304BFA" w:rsidRPr="0066643E">
        <w:rPr>
          <w:rFonts w:cstheme="minorHAnsi"/>
          <w:color w:val="231F20"/>
          <w:spacing w:val="-10"/>
        </w:rPr>
        <w:t xml:space="preserve"> </w:t>
      </w:r>
      <w:r w:rsidR="00304BFA" w:rsidRPr="0066643E">
        <w:rPr>
          <w:rFonts w:cstheme="minorHAnsi"/>
          <w:color w:val="231F20"/>
        </w:rPr>
        <w:t>Stemilt</w:t>
      </w:r>
      <w:r w:rsidR="00304BFA" w:rsidRPr="0066643E">
        <w:rPr>
          <w:rFonts w:cstheme="minorHAnsi"/>
          <w:color w:val="231F20"/>
          <w:spacing w:val="-9"/>
        </w:rPr>
        <w:t xml:space="preserve"> </w:t>
      </w:r>
      <w:r w:rsidR="00304BFA" w:rsidRPr="0066643E">
        <w:rPr>
          <w:rFonts w:cstheme="minorHAnsi"/>
          <w:color w:val="231F20"/>
        </w:rPr>
        <w:t>Property Minerals</w:t>
      </w:r>
      <w:r w:rsidR="00304BFA" w:rsidRPr="0066643E">
        <w:rPr>
          <w:rFonts w:cstheme="minorHAnsi"/>
          <w:color w:val="231F20"/>
          <w:spacing w:val="-2"/>
        </w:rPr>
        <w:t xml:space="preserve"> </w:t>
      </w:r>
      <w:r w:rsidR="00304BFA" w:rsidRPr="0066643E">
        <w:rPr>
          <w:rFonts w:cstheme="minorHAnsi"/>
          <w:color w:val="231F20"/>
        </w:rPr>
        <w:t>Assessment Report – 12/18/2013</w:t>
      </w:r>
    </w:p>
    <w:p w14:paraId="32348559" w14:textId="77777777" w:rsidR="007563F7" w:rsidRDefault="007563F7" w:rsidP="00304BFA">
      <w:pPr>
        <w:spacing w:before="59"/>
        <w:ind w:left="712" w:right="6504"/>
        <w:rPr>
          <w:rFonts w:cstheme="minorHAnsi"/>
        </w:rPr>
        <w:sectPr w:rsidR="007563F7">
          <w:headerReference w:type="even" r:id="rId751"/>
          <w:headerReference w:type="default" r:id="rId752"/>
          <w:footerReference w:type="default" r:id="rId753"/>
          <w:headerReference w:type="first" r:id="rId754"/>
          <w:type w:val="continuous"/>
          <w:pgSz w:w="12240" w:h="15840"/>
          <w:pgMar w:top="280" w:right="440" w:bottom="280" w:left="420" w:header="720" w:footer="720" w:gutter="0"/>
          <w:cols w:space="720"/>
        </w:sectPr>
      </w:pPr>
    </w:p>
    <w:p w14:paraId="5CE0DA6E" w14:textId="75BA81A3" w:rsidR="00304BFA" w:rsidRDefault="007C69C3" w:rsidP="00304BFA">
      <w:pPr>
        <w:rPr>
          <w:rFonts w:cstheme="minorHAnsi"/>
        </w:rPr>
      </w:pPr>
      <w:r>
        <w:rPr>
          <w:noProof/>
        </w:rPr>
        <w:lastRenderedPageBreak/>
        <w:drawing>
          <wp:anchor distT="0" distB="0" distL="114300" distR="114300" simplePos="0" relativeHeight="251658335" behindDoc="1" locked="0" layoutInCell="1" allowOverlap="1" wp14:anchorId="1B51AADE" wp14:editId="02535956">
            <wp:simplePos x="0" y="0"/>
            <wp:positionH relativeFrom="column">
              <wp:posOffset>59112</wp:posOffset>
            </wp:positionH>
            <wp:positionV relativeFrom="paragraph">
              <wp:posOffset>9179</wp:posOffset>
            </wp:positionV>
            <wp:extent cx="388654" cy="449619"/>
            <wp:effectExtent l="0" t="0" r="0" b="7620"/>
            <wp:wrapNone/>
            <wp:docPr id="1128" name="Picture 1128" descr="Appendix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Picture 992" descr="Appendix R"/>
                    <pic:cNvPicPr/>
                  </pic:nvPicPr>
                  <pic:blipFill>
                    <a:blip r:embed="rId704">
                      <a:extLst>
                        <a:ext uri="{28A0092B-C50C-407E-A947-70E740481C1C}">
                          <a14:useLocalDpi xmlns:a14="http://schemas.microsoft.com/office/drawing/2010/main" val="0"/>
                        </a:ext>
                      </a:extLst>
                    </a:blip>
                    <a:stretch>
                      <a:fillRect/>
                    </a:stretch>
                  </pic:blipFill>
                  <pic:spPr>
                    <a:xfrm>
                      <a:off x="0" y="0"/>
                      <a:ext cx="388654" cy="449619"/>
                    </a:xfrm>
                    <a:prstGeom prst="rect">
                      <a:avLst/>
                    </a:prstGeom>
                  </pic:spPr>
                </pic:pic>
              </a:graphicData>
            </a:graphic>
          </wp:anchor>
        </w:drawing>
      </w:r>
    </w:p>
    <w:p w14:paraId="21F9AF2D" w14:textId="133BBC7B" w:rsidR="00304BFA" w:rsidRPr="0066643E" w:rsidRDefault="00304BFA" w:rsidP="0086023F">
      <w:pPr>
        <w:pStyle w:val="Heading1"/>
      </w:pPr>
      <w:r w:rsidRPr="007563F7">
        <w:t>Appendix</w:t>
      </w:r>
      <w:r w:rsidRPr="007563F7">
        <w:rPr>
          <w:spacing w:val="-4"/>
        </w:rPr>
        <w:t xml:space="preserve"> </w:t>
      </w:r>
      <w:r w:rsidRPr="007563F7">
        <w:t>R.</w:t>
      </w:r>
      <w:r w:rsidRPr="007563F7">
        <w:rPr>
          <w:spacing w:val="-5"/>
        </w:rPr>
        <w:t xml:space="preserve"> </w:t>
      </w:r>
      <w:r w:rsidRPr="007563F7">
        <w:t>Sample</w:t>
      </w:r>
      <w:r w:rsidRPr="007563F7">
        <w:rPr>
          <w:spacing w:val="-4"/>
        </w:rPr>
        <w:t xml:space="preserve"> </w:t>
      </w:r>
      <w:r w:rsidRPr="007563F7">
        <w:t>Remoteness</w:t>
      </w:r>
      <w:r w:rsidRPr="007563F7">
        <w:rPr>
          <w:spacing w:val="-4"/>
        </w:rPr>
        <w:t xml:space="preserve"> </w:t>
      </w:r>
      <w:r w:rsidRPr="007563F7">
        <w:t>Determination</w:t>
      </w:r>
      <w:r w:rsidRPr="007563F7">
        <w:rPr>
          <w:spacing w:val="-4"/>
        </w:rPr>
        <w:t xml:space="preserve"> </w:t>
      </w:r>
      <w:r w:rsidRPr="007563F7">
        <w:t>acceptable</w:t>
      </w:r>
      <w:r w:rsidRPr="007563F7">
        <w:rPr>
          <w:spacing w:val="-7"/>
        </w:rPr>
        <w:t xml:space="preserve"> </w:t>
      </w:r>
      <w:r w:rsidRPr="007563F7">
        <w:t>to</w:t>
      </w:r>
      <w:r w:rsidRPr="007563F7">
        <w:rPr>
          <w:spacing w:val="-5"/>
        </w:rPr>
        <w:t xml:space="preserve"> </w:t>
      </w:r>
      <w:r w:rsidRPr="007563F7">
        <w:t>the</w:t>
      </w:r>
      <w:r w:rsidRPr="007563F7">
        <w:rPr>
          <w:spacing w:val="-4"/>
        </w:rPr>
        <w:t xml:space="preserve"> </w:t>
      </w:r>
      <w:r w:rsidRPr="007563F7">
        <w:t>Community</w:t>
      </w:r>
      <w:r w:rsidRPr="007563F7">
        <w:rPr>
          <w:spacing w:val="-4"/>
        </w:rPr>
        <w:t xml:space="preserve"> </w:t>
      </w:r>
      <w:r w:rsidRPr="007563F7">
        <w:t>Forest Program</w:t>
      </w:r>
    </w:p>
    <w:p w14:paraId="55942481" w14:textId="54CA19CA" w:rsidR="00304BFA" w:rsidRPr="0066643E" w:rsidRDefault="007563F7" w:rsidP="007563F7">
      <w:pPr>
        <w:pStyle w:val="BodyText"/>
        <w:jc w:val="center"/>
        <w:rPr>
          <w:rFonts w:cstheme="minorHAnsi"/>
          <w:b/>
          <w:sz w:val="20"/>
        </w:rPr>
      </w:pPr>
      <w:r>
        <w:rPr>
          <w:rFonts w:cstheme="minorHAnsi"/>
          <w:b/>
          <w:noProof/>
          <w:sz w:val="20"/>
        </w:rPr>
        <w:drawing>
          <wp:inline distT="0" distB="0" distL="0" distR="0" wp14:anchorId="684C2AEE" wp14:editId="571A7533">
            <wp:extent cx="6057900" cy="7139940"/>
            <wp:effectExtent l="0" t="0" r="0" b="3810"/>
            <wp:docPr id="1125" name="Picture 1125" descr="Sample Remoteness Determination acceptable to the Community Forest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 name="Picture 1125" descr="Sample Remoteness Determination acceptable to the Community Forest Program"/>
                    <pic:cNvPicPr/>
                  </pic:nvPicPr>
                  <pic:blipFill>
                    <a:blip r:embed="rId755">
                      <a:extLst>
                        <a:ext uri="{28A0092B-C50C-407E-A947-70E740481C1C}">
                          <a14:useLocalDpi xmlns:a14="http://schemas.microsoft.com/office/drawing/2010/main" val="0"/>
                        </a:ext>
                      </a:extLst>
                    </a:blip>
                    <a:stretch>
                      <a:fillRect/>
                    </a:stretch>
                  </pic:blipFill>
                  <pic:spPr>
                    <a:xfrm>
                      <a:off x="0" y="0"/>
                      <a:ext cx="6062166" cy="7144968"/>
                    </a:xfrm>
                    <a:prstGeom prst="rect">
                      <a:avLst/>
                    </a:prstGeom>
                  </pic:spPr>
                </pic:pic>
              </a:graphicData>
            </a:graphic>
          </wp:inline>
        </w:drawing>
      </w:r>
    </w:p>
    <w:p w14:paraId="6CA85580" w14:textId="73402509" w:rsidR="007563F7" w:rsidRDefault="007C69C3" w:rsidP="007C69C3">
      <w:pPr>
        <w:spacing w:before="720"/>
        <w:ind w:left="720" w:right="4132"/>
        <w:rPr>
          <w:rFonts w:cstheme="minorHAnsi"/>
          <w:color w:val="231F20"/>
        </w:rPr>
      </w:pPr>
      <w:r>
        <w:rPr>
          <w:rFonts w:cstheme="minorHAnsi"/>
          <w:noProof/>
          <w:szCs w:val="20"/>
        </w:rPr>
        <mc:AlternateContent>
          <mc:Choice Requires="wps">
            <w:drawing>
              <wp:anchor distT="0" distB="0" distL="114300" distR="114300" simplePos="0" relativeHeight="251658436" behindDoc="0" locked="0" layoutInCell="1" allowOverlap="1" wp14:anchorId="778ADCB1" wp14:editId="396DFE29">
                <wp:simplePos x="0" y="0"/>
                <wp:positionH relativeFrom="margin">
                  <wp:posOffset>446809</wp:posOffset>
                </wp:positionH>
                <wp:positionV relativeFrom="paragraph">
                  <wp:posOffset>357505</wp:posOffset>
                </wp:positionV>
                <wp:extent cx="6036733" cy="0"/>
                <wp:effectExtent l="57150" t="38100" r="59690" b="95250"/>
                <wp:wrapNone/>
                <wp:docPr id="201" name="Straight Connector 20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6036733" cy="0"/>
                        </a:xfrm>
                        <a:prstGeom prst="line">
                          <a:avLst/>
                        </a:prstGeom>
                        <a:noFill/>
                        <a:ln w="38100" cap="flat" cmpd="sng" algn="ctr">
                          <a:solidFill>
                            <a:srgbClr val="C0504D"/>
                          </a:solidFill>
                          <a:prstDash val="solid"/>
                        </a:ln>
                        <a:effectLst>
                          <a:outerShdw blurRad="40000" dist="23000" dir="5400000" rotWithShape="0">
                            <a:srgbClr val="000000">
                              <a:alpha val="35000"/>
                            </a:srgbClr>
                          </a:outerShdw>
                        </a:effectLst>
                      </wps:spPr>
                      <wps:bodyPr/>
                    </wps:wsp>
                  </a:graphicData>
                </a:graphic>
              </wp:anchor>
            </w:drawing>
          </mc:Choice>
          <mc:Fallback>
            <w:pict>
              <v:line w14:anchorId="5207A7D4" id="Straight Connector 201" o:spid="_x0000_s1026" alt="&quot;&quot;" style="position:absolute;z-index:251658436;visibility:visible;mso-wrap-style:square;mso-wrap-distance-left:9pt;mso-wrap-distance-top:0;mso-wrap-distance-right:9pt;mso-wrap-distance-bottom:0;mso-position-horizontal:absolute;mso-position-horizontal-relative:margin;mso-position-vertical:absolute;mso-position-vertical-relative:text" from="35.2pt,28.15pt" to="510.55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" strokecolor="#c0504d" strokeweight="3pt">
                <v:shadow on="t" color="black" opacity="22937f" origin=",.5" offset="0,.63889mm"/>
                <w10:wrap anchorx="margin"/>
              </v:line>
            </w:pict>
          </mc:Fallback>
        </mc:AlternateContent>
      </w:r>
      <w:r w:rsidR="00304BFA" w:rsidRPr="0066643E">
        <w:rPr>
          <w:rFonts w:cstheme="minorHAnsi"/>
          <w:color w:val="231F20"/>
        </w:rPr>
        <w:t>Chelan</w:t>
      </w:r>
      <w:r w:rsidR="00304BFA" w:rsidRPr="0066643E">
        <w:rPr>
          <w:rFonts w:cstheme="minorHAnsi"/>
          <w:color w:val="231F20"/>
          <w:spacing w:val="-9"/>
        </w:rPr>
        <w:t xml:space="preserve"> </w:t>
      </w:r>
      <w:r w:rsidR="00304BFA" w:rsidRPr="0066643E">
        <w:rPr>
          <w:rFonts w:cstheme="minorHAnsi"/>
          <w:color w:val="231F20"/>
        </w:rPr>
        <w:t>County</w:t>
      </w:r>
      <w:r w:rsidR="00304BFA" w:rsidRPr="0066643E">
        <w:rPr>
          <w:rFonts w:cstheme="minorHAnsi"/>
          <w:color w:val="231F20"/>
          <w:spacing w:val="-8"/>
        </w:rPr>
        <w:t xml:space="preserve"> </w:t>
      </w:r>
      <w:r w:rsidR="00304BFA" w:rsidRPr="0066643E">
        <w:rPr>
          <w:rFonts w:cstheme="minorHAnsi"/>
          <w:color w:val="231F20"/>
        </w:rPr>
        <w:t>–</w:t>
      </w:r>
      <w:r w:rsidR="00304BFA" w:rsidRPr="0066643E">
        <w:rPr>
          <w:rFonts w:cstheme="minorHAnsi"/>
          <w:color w:val="231F20"/>
          <w:spacing w:val="-10"/>
        </w:rPr>
        <w:t xml:space="preserve"> </w:t>
      </w:r>
      <w:r w:rsidR="00304BFA" w:rsidRPr="0066643E">
        <w:rPr>
          <w:rFonts w:cstheme="minorHAnsi"/>
          <w:color w:val="231F20"/>
        </w:rPr>
        <w:t>Longview</w:t>
      </w:r>
      <w:r w:rsidR="00304BFA" w:rsidRPr="0066643E">
        <w:rPr>
          <w:rFonts w:cstheme="minorHAnsi"/>
          <w:color w:val="231F20"/>
          <w:spacing w:val="-10"/>
        </w:rPr>
        <w:t xml:space="preserve"> </w:t>
      </w:r>
      <w:r w:rsidR="00304BFA" w:rsidRPr="0066643E">
        <w:rPr>
          <w:rFonts w:cstheme="minorHAnsi"/>
          <w:color w:val="231F20"/>
        </w:rPr>
        <w:t>Stemilt</w:t>
      </w:r>
      <w:r w:rsidR="00304BFA" w:rsidRPr="0066643E">
        <w:rPr>
          <w:rFonts w:cstheme="minorHAnsi"/>
          <w:color w:val="231F20"/>
          <w:spacing w:val="-9"/>
        </w:rPr>
        <w:t xml:space="preserve"> </w:t>
      </w:r>
      <w:r w:rsidR="00304BFA" w:rsidRPr="0066643E">
        <w:rPr>
          <w:rFonts w:cstheme="minorHAnsi"/>
          <w:color w:val="231F20"/>
        </w:rPr>
        <w:t>Property</w:t>
      </w:r>
    </w:p>
    <w:p w14:paraId="0EE16A37" w14:textId="7ED9AFA5" w:rsidR="00304BFA" w:rsidRPr="00EA46F8" w:rsidRDefault="00304BFA" w:rsidP="007C69C3">
      <w:pPr>
        <w:spacing w:before="59"/>
        <w:ind w:left="720" w:right="4132"/>
        <w:rPr>
          <w:rFonts w:cstheme="minorHAnsi"/>
          <w:b/>
        </w:rPr>
      </w:pPr>
      <w:r w:rsidRPr="0066643E">
        <w:rPr>
          <w:rFonts w:cstheme="minorHAnsi"/>
          <w:color w:val="231F20"/>
        </w:rPr>
        <w:t>Minerals</w:t>
      </w:r>
      <w:r w:rsidRPr="0066643E">
        <w:rPr>
          <w:rFonts w:cstheme="minorHAnsi"/>
          <w:color w:val="231F20"/>
          <w:spacing w:val="-2"/>
        </w:rPr>
        <w:t xml:space="preserve"> </w:t>
      </w:r>
      <w:r w:rsidRPr="0066643E">
        <w:rPr>
          <w:rFonts w:cstheme="minorHAnsi"/>
          <w:color w:val="231F20"/>
        </w:rPr>
        <w:t>Assessment Report – 12/18/2013</w:t>
      </w:r>
    </w:p>
    <w:p w14:paraId="3F508F12" w14:textId="77777777" w:rsidR="00304BFA" w:rsidRPr="0066643E" w:rsidRDefault="00304BFA" w:rsidP="00304BFA">
      <w:pPr>
        <w:rPr>
          <w:rFonts w:cstheme="minorHAnsi"/>
        </w:rPr>
        <w:sectPr w:rsidR="00304BFA" w:rsidRPr="0066643E" w:rsidSect="007563F7">
          <w:headerReference w:type="even" r:id="rId756"/>
          <w:headerReference w:type="default" r:id="rId757"/>
          <w:footerReference w:type="default" r:id="rId758"/>
          <w:headerReference w:type="first" r:id="rId759"/>
          <w:pgSz w:w="12240" w:h="15840"/>
          <w:pgMar w:top="280" w:right="440" w:bottom="280" w:left="420" w:header="720" w:footer="720" w:gutter="0"/>
          <w:cols w:space="720"/>
        </w:sectPr>
      </w:pPr>
    </w:p>
    <w:p w14:paraId="108D7D95" w14:textId="3A1A068D" w:rsidR="00304BFA" w:rsidRPr="0066643E" w:rsidRDefault="00304BFA" w:rsidP="0086023F">
      <w:pPr>
        <w:pStyle w:val="Heading1"/>
      </w:pPr>
      <w:r>
        <w:lastRenderedPageBreak/>
        <w:drawing>
          <wp:anchor distT="0" distB="0" distL="114300" distR="114300" simplePos="0" relativeHeight="251658314" behindDoc="1" locked="0" layoutInCell="1" allowOverlap="1" wp14:anchorId="31F235BF" wp14:editId="4673240E">
            <wp:simplePos x="0" y="0"/>
            <wp:positionH relativeFrom="column">
              <wp:posOffset>40698</wp:posOffset>
            </wp:positionH>
            <wp:positionV relativeFrom="paragraph">
              <wp:posOffset>-153497</wp:posOffset>
            </wp:positionV>
            <wp:extent cx="388654" cy="449619"/>
            <wp:effectExtent l="0" t="0" r="0" b="7620"/>
            <wp:wrapNone/>
            <wp:docPr id="1129" name="Picture 1129" descr="Appendix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Picture 992" descr="Appendix R"/>
                    <pic:cNvPicPr/>
                  </pic:nvPicPr>
                  <pic:blipFill>
                    <a:blip r:embed="rId704">
                      <a:extLst>
                        <a:ext uri="{28A0092B-C50C-407E-A947-70E740481C1C}">
                          <a14:useLocalDpi xmlns:a14="http://schemas.microsoft.com/office/drawing/2010/main" val="0"/>
                        </a:ext>
                      </a:extLst>
                    </a:blip>
                    <a:stretch>
                      <a:fillRect/>
                    </a:stretch>
                  </pic:blipFill>
                  <pic:spPr>
                    <a:xfrm>
                      <a:off x="0" y="0"/>
                      <a:ext cx="388654" cy="449619"/>
                    </a:xfrm>
                    <a:prstGeom prst="rect">
                      <a:avLst/>
                    </a:prstGeom>
                  </pic:spPr>
                </pic:pic>
              </a:graphicData>
            </a:graphic>
          </wp:anchor>
        </w:drawing>
      </w:r>
      <w:r w:rsidRPr="00C63608">
        <w:t>Appendix</w:t>
      </w:r>
      <w:r w:rsidRPr="00C63608">
        <w:rPr>
          <w:spacing w:val="-4"/>
        </w:rPr>
        <w:t xml:space="preserve"> </w:t>
      </w:r>
      <w:r w:rsidRPr="00C63608">
        <w:t>R.</w:t>
      </w:r>
      <w:r w:rsidRPr="00C63608">
        <w:rPr>
          <w:spacing w:val="-5"/>
        </w:rPr>
        <w:t xml:space="preserve"> </w:t>
      </w:r>
      <w:r w:rsidRPr="00C63608">
        <w:t>Sample</w:t>
      </w:r>
      <w:r w:rsidRPr="00C63608">
        <w:rPr>
          <w:spacing w:val="-4"/>
        </w:rPr>
        <w:t xml:space="preserve"> </w:t>
      </w:r>
      <w:r w:rsidRPr="00C63608">
        <w:t>Remoteness</w:t>
      </w:r>
      <w:r w:rsidRPr="00C63608">
        <w:rPr>
          <w:spacing w:val="-4"/>
        </w:rPr>
        <w:t xml:space="preserve"> </w:t>
      </w:r>
      <w:r w:rsidRPr="00C63608">
        <w:t>Determination</w:t>
      </w:r>
      <w:r w:rsidRPr="00C63608">
        <w:rPr>
          <w:spacing w:val="-4"/>
        </w:rPr>
        <w:t xml:space="preserve"> </w:t>
      </w:r>
      <w:r w:rsidRPr="00C63608">
        <w:t>acceptable</w:t>
      </w:r>
      <w:r w:rsidRPr="00C63608">
        <w:rPr>
          <w:spacing w:val="-7"/>
        </w:rPr>
        <w:t xml:space="preserve"> </w:t>
      </w:r>
      <w:r w:rsidRPr="00C63608">
        <w:t>to</w:t>
      </w:r>
      <w:r w:rsidRPr="00C63608">
        <w:rPr>
          <w:spacing w:val="-5"/>
        </w:rPr>
        <w:t xml:space="preserve"> </w:t>
      </w:r>
      <w:r w:rsidRPr="00C63608">
        <w:t>the</w:t>
      </w:r>
      <w:r w:rsidRPr="00C63608">
        <w:rPr>
          <w:spacing w:val="-4"/>
        </w:rPr>
        <w:t xml:space="preserve"> </w:t>
      </w:r>
      <w:r w:rsidRPr="00C63608">
        <w:t>Community</w:t>
      </w:r>
      <w:r w:rsidRPr="00C63608">
        <w:rPr>
          <w:spacing w:val="-4"/>
        </w:rPr>
        <w:t xml:space="preserve"> </w:t>
      </w:r>
      <w:r w:rsidRPr="00C63608">
        <w:t>Forest Program</w:t>
      </w:r>
    </w:p>
    <w:p w14:paraId="6E3FFBA0" w14:textId="77777777" w:rsidR="00304BFA" w:rsidRPr="007A6393" w:rsidRDefault="00304BFA" w:rsidP="007A6393">
      <w:pPr>
        <w:ind w:left="720"/>
        <w:rPr>
          <w:b/>
          <w:bCs/>
        </w:rPr>
      </w:pPr>
      <w:r w:rsidRPr="007A6393">
        <w:rPr>
          <w:b/>
          <w:bCs/>
        </w:rPr>
        <w:t>Historical</w:t>
      </w:r>
      <w:r w:rsidRPr="007A6393">
        <w:rPr>
          <w:b/>
          <w:bCs/>
          <w:spacing w:val="-2"/>
        </w:rPr>
        <w:t xml:space="preserve"> </w:t>
      </w:r>
      <w:r w:rsidRPr="007A6393">
        <w:rPr>
          <w:b/>
          <w:bCs/>
        </w:rPr>
        <w:t>Lode</w:t>
      </w:r>
      <w:r w:rsidRPr="007A6393">
        <w:rPr>
          <w:b/>
          <w:bCs/>
          <w:spacing w:val="-4"/>
        </w:rPr>
        <w:t xml:space="preserve"> </w:t>
      </w:r>
      <w:r w:rsidRPr="007A6393">
        <w:rPr>
          <w:b/>
          <w:bCs/>
        </w:rPr>
        <w:t>Gold</w:t>
      </w:r>
      <w:r w:rsidRPr="007A6393">
        <w:rPr>
          <w:b/>
          <w:bCs/>
          <w:spacing w:val="-4"/>
        </w:rPr>
        <w:t xml:space="preserve"> </w:t>
      </w:r>
      <w:r w:rsidRPr="007A6393">
        <w:rPr>
          <w:b/>
          <w:bCs/>
        </w:rPr>
        <w:t>Mining</w:t>
      </w:r>
      <w:r w:rsidRPr="007A6393">
        <w:rPr>
          <w:b/>
          <w:bCs/>
          <w:spacing w:val="-5"/>
        </w:rPr>
        <w:t xml:space="preserve"> </w:t>
      </w:r>
      <w:r w:rsidRPr="007A6393">
        <w:rPr>
          <w:b/>
          <w:bCs/>
        </w:rPr>
        <w:t>Sites</w:t>
      </w:r>
      <w:r w:rsidRPr="007A6393">
        <w:rPr>
          <w:b/>
          <w:bCs/>
          <w:spacing w:val="-5"/>
        </w:rPr>
        <w:t xml:space="preserve"> </w:t>
      </w:r>
      <w:r w:rsidRPr="007A6393">
        <w:rPr>
          <w:b/>
          <w:bCs/>
          <w:spacing w:val="-2"/>
        </w:rPr>
        <w:t>(Huntting)</w:t>
      </w:r>
    </w:p>
    <w:p w14:paraId="053DD821" w14:textId="76E5CA7B" w:rsidR="00304BFA" w:rsidRPr="0066643E" w:rsidRDefault="00C63608" w:rsidP="00304BFA">
      <w:pPr>
        <w:pStyle w:val="BodyText"/>
        <w:rPr>
          <w:rFonts w:cstheme="minorHAnsi"/>
          <w:b/>
        </w:rPr>
      </w:pPr>
      <w:r w:rsidRPr="0066643E">
        <w:rPr>
          <w:noProof/>
        </w:rPr>
        <w:drawing>
          <wp:inline distT="0" distB="0" distL="0" distR="0" wp14:anchorId="6895D395" wp14:editId="1179C683">
            <wp:extent cx="7226300" cy="3473969"/>
            <wp:effectExtent l="0" t="0" r="0" b="0"/>
            <wp:docPr id="247" name="Picture 247" descr="Historical Lode Gold Mining Sites (Huntting)&#10;&#10;">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7" name="Image 247" descr="Historical Lode Gold Mining Sites (Huntting)&#10;&#10;">
                      <a:extLst>
                        <a:ext uri="{C183D7F6-B498-43B3-948B-1728B52AA6E4}">
                          <adec:decorative xmlns:adec="http://schemas.microsoft.com/office/drawing/2017/decorative" val="0"/>
                        </a:ext>
                      </a:extLst>
                    </pic:cNvPr>
                    <pic:cNvPicPr/>
                  </pic:nvPicPr>
                  <pic:blipFill rotWithShape="1">
                    <a:blip r:embed="rId760" cstate="print">
                      <a:extLst>
                        <a:ext uri="{28A0092B-C50C-407E-A947-70E740481C1C}">
                          <a14:useLocalDpi xmlns:a14="http://schemas.microsoft.com/office/drawing/2010/main" val="0"/>
                        </a:ext>
                      </a:extLst>
                    </a:blip>
                    <a:srcRect t="14166" b="50376"/>
                    <a:stretch/>
                  </pic:blipFill>
                  <pic:spPr bwMode="auto">
                    <a:xfrm>
                      <a:off x="0" y="0"/>
                      <a:ext cx="7226300" cy="3473969"/>
                    </a:xfrm>
                    <a:prstGeom prst="rect">
                      <a:avLst/>
                    </a:prstGeom>
                    <a:ln>
                      <a:noFill/>
                    </a:ln>
                    <a:extLst>
                      <a:ext uri="{53640926-AAD7-44D8-BBD7-CCE9431645EC}">
                        <a14:shadowObscured xmlns:a14="http://schemas.microsoft.com/office/drawing/2010/main"/>
                      </a:ext>
                    </a:extLst>
                  </pic:spPr>
                </pic:pic>
              </a:graphicData>
            </a:graphic>
          </wp:inline>
        </w:drawing>
      </w:r>
    </w:p>
    <w:p w14:paraId="0612E351" w14:textId="77777777" w:rsidR="00304BFA" w:rsidRPr="007A6393" w:rsidRDefault="00304BFA" w:rsidP="007A6393">
      <w:pPr>
        <w:spacing w:before="120"/>
        <w:ind w:left="720"/>
        <w:rPr>
          <w:b/>
          <w:bCs/>
          <w:sz w:val="22"/>
          <w:szCs w:val="24"/>
        </w:rPr>
      </w:pPr>
      <w:r w:rsidRPr="007A6393">
        <w:rPr>
          <w:b/>
          <w:bCs/>
          <w:sz w:val="22"/>
          <w:szCs w:val="24"/>
        </w:rPr>
        <w:t>CONCLUSIONS</w:t>
      </w:r>
    </w:p>
    <w:p w14:paraId="1DA757A5" w14:textId="77777777" w:rsidR="00304BFA" w:rsidRPr="007A6393" w:rsidRDefault="00304BFA" w:rsidP="007A6393">
      <w:pPr>
        <w:spacing w:before="120"/>
        <w:ind w:left="720"/>
        <w:rPr>
          <w:b/>
          <w:bCs/>
          <w:sz w:val="22"/>
          <w:szCs w:val="24"/>
        </w:rPr>
      </w:pPr>
      <w:r w:rsidRPr="007A6393">
        <w:rPr>
          <w:b/>
          <w:bCs/>
          <w:sz w:val="22"/>
          <w:szCs w:val="24"/>
        </w:rPr>
        <w:t>Sand/Gravel/Rock</w:t>
      </w:r>
      <w:r w:rsidRPr="007A6393">
        <w:rPr>
          <w:b/>
          <w:bCs/>
          <w:spacing w:val="1"/>
          <w:sz w:val="22"/>
          <w:szCs w:val="24"/>
        </w:rPr>
        <w:t xml:space="preserve"> </w:t>
      </w:r>
      <w:r w:rsidRPr="007A6393">
        <w:rPr>
          <w:b/>
          <w:bCs/>
          <w:sz w:val="22"/>
          <w:szCs w:val="24"/>
        </w:rPr>
        <w:t>Quarry Development</w:t>
      </w:r>
    </w:p>
    <w:p w14:paraId="37DA17C7" w14:textId="77777777" w:rsidR="00304BFA" w:rsidRPr="00BC04C2" w:rsidRDefault="00304BFA" w:rsidP="00805D28">
      <w:pPr>
        <w:pStyle w:val="ListParagraph"/>
        <w:numPr>
          <w:ilvl w:val="1"/>
          <w:numId w:val="39"/>
        </w:numPr>
        <w:tabs>
          <w:tab w:val="left" w:pos="1440"/>
        </w:tabs>
        <w:spacing w:before="120" w:line="235" w:lineRule="auto"/>
        <w:ind w:left="1440" w:right="1253" w:hanging="360"/>
        <w:rPr>
          <w:rFonts w:cstheme="minorHAnsi"/>
          <w:color w:val="231F20"/>
          <w:szCs w:val="20"/>
        </w:rPr>
      </w:pPr>
      <w:r w:rsidRPr="4A7B864D">
        <w:rPr>
          <w:rFonts w:cstheme="minorBidi"/>
          <w:color w:val="231F20"/>
        </w:rPr>
        <w:t>The location of the Subject Property, several thousand feet above the Wenatchee Valley, renders the parcels remote (from commercial centers) and difficult to access on unimproved roads that are often steep, and used only seasonally. The commonly used areas for sand/ gravel resources are removed from the area and derived from glacial outwash deposits further to the north from the Subject. Although basalt rock is present in the area, quarry site development is economically infeasible due to the difficult access and quantities of more readily accessible basalt available in the populated Columbia River Valley.</w:t>
      </w:r>
    </w:p>
    <w:p w14:paraId="44CF0808" w14:textId="77777777" w:rsidR="00304BFA" w:rsidRPr="00BC04C2" w:rsidRDefault="00304BFA" w:rsidP="00805D28">
      <w:pPr>
        <w:pStyle w:val="ListParagraph"/>
        <w:numPr>
          <w:ilvl w:val="1"/>
          <w:numId w:val="39"/>
        </w:numPr>
        <w:tabs>
          <w:tab w:val="left" w:pos="1440"/>
        </w:tabs>
        <w:spacing w:before="120" w:line="235" w:lineRule="auto"/>
        <w:ind w:left="1440" w:right="1253" w:hanging="360"/>
        <w:rPr>
          <w:rFonts w:cstheme="minorHAnsi"/>
          <w:color w:val="231F20"/>
          <w:szCs w:val="20"/>
        </w:rPr>
      </w:pPr>
      <w:r w:rsidRPr="4A7B864D">
        <w:rPr>
          <w:rFonts w:cstheme="minorBidi"/>
          <w:color w:val="231F20"/>
        </w:rPr>
        <w:t>Soils may be suitable for typical borrow uses but quantity and location preclude use beyond immediate area embankment fill for unimproved roads.</w:t>
      </w:r>
    </w:p>
    <w:p w14:paraId="5573F378" w14:textId="77777777" w:rsidR="00304BFA" w:rsidRPr="00BC04C2" w:rsidRDefault="00304BFA" w:rsidP="00805D28">
      <w:pPr>
        <w:pStyle w:val="ListParagraph"/>
        <w:numPr>
          <w:ilvl w:val="1"/>
          <w:numId w:val="39"/>
        </w:numPr>
        <w:tabs>
          <w:tab w:val="left" w:pos="1440"/>
        </w:tabs>
        <w:spacing w:before="120" w:line="235" w:lineRule="auto"/>
        <w:ind w:left="1440" w:right="1253" w:hanging="360"/>
        <w:rPr>
          <w:rFonts w:cstheme="minorHAnsi"/>
          <w:color w:val="231F20"/>
          <w:szCs w:val="20"/>
        </w:rPr>
      </w:pPr>
      <w:r w:rsidRPr="4A7B864D">
        <w:rPr>
          <w:rFonts w:cstheme="minorBidi"/>
          <w:color w:val="231F20"/>
        </w:rPr>
        <w:t xml:space="preserve">Sedimentary Continental bedrock is poor quality for use as aggregate or armor (lack of </w:t>
      </w:r>
      <w:r w:rsidRPr="4A7B864D">
        <w:rPr>
          <w:rFonts w:cstheme="minorBidi"/>
          <w:color w:val="231F20"/>
          <w:spacing w:val="-2"/>
        </w:rPr>
        <w:t>durability).</w:t>
      </w:r>
    </w:p>
    <w:p w14:paraId="19990C8C" w14:textId="5B772A06" w:rsidR="00304BFA" w:rsidRPr="00BC04C2" w:rsidRDefault="00890F06" w:rsidP="008C1604">
      <w:pPr>
        <w:spacing w:before="3720"/>
        <w:ind w:left="712" w:right="1253"/>
        <w:rPr>
          <w:rFonts w:cstheme="minorHAnsi"/>
          <w:szCs w:val="20"/>
        </w:rPr>
      </w:pPr>
      <w:r>
        <w:rPr>
          <w:rFonts w:cstheme="minorHAnsi"/>
          <w:noProof/>
          <w:szCs w:val="20"/>
        </w:rPr>
        <mc:AlternateContent>
          <mc:Choice Requires="wps">
            <w:drawing>
              <wp:anchor distT="0" distB="0" distL="114300" distR="114300" simplePos="0" relativeHeight="251658437" behindDoc="0" locked="0" layoutInCell="1" allowOverlap="1" wp14:anchorId="1313E96D" wp14:editId="02FA7ED2">
                <wp:simplePos x="0" y="0"/>
                <wp:positionH relativeFrom="margin">
                  <wp:posOffset>415174</wp:posOffset>
                </wp:positionH>
                <wp:positionV relativeFrom="paragraph">
                  <wp:posOffset>2310245</wp:posOffset>
                </wp:positionV>
                <wp:extent cx="6036733" cy="0"/>
                <wp:effectExtent l="57150" t="38100" r="59690" b="95250"/>
                <wp:wrapNone/>
                <wp:docPr id="202" name="Straight Connector 20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6036733" cy="0"/>
                        </a:xfrm>
                        <a:prstGeom prst="line">
                          <a:avLst/>
                        </a:prstGeom>
                        <a:noFill/>
                        <a:ln w="38100" cap="flat" cmpd="sng" algn="ctr">
                          <a:solidFill>
                            <a:srgbClr val="C0504D"/>
                          </a:solidFill>
                          <a:prstDash val="solid"/>
                        </a:ln>
                        <a:effectLst>
                          <a:outerShdw blurRad="40000" dist="23000" dir="5400000" rotWithShape="0">
                            <a:srgbClr val="000000">
                              <a:alpha val="35000"/>
                            </a:srgbClr>
                          </a:outerShdw>
                        </a:effectLst>
                      </wps:spPr>
                      <wps:bodyPr/>
                    </wps:wsp>
                  </a:graphicData>
                </a:graphic>
              </wp:anchor>
            </w:drawing>
          </mc:Choice>
          <mc:Fallback>
            <w:pict>
              <v:line w14:anchorId="6B059D61" id="Straight Connector 202" o:spid="_x0000_s1026" alt="&quot;&quot;" style="position:absolute;z-index:251658437;visibility:visible;mso-wrap-style:square;mso-wrap-distance-left:9pt;mso-wrap-distance-top:0;mso-wrap-distance-right:9pt;mso-wrap-distance-bottom:0;mso-position-horizontal:absolute;mso-position-horizontal-relative:margin;mso-position-vertical:absolute;mso-position-vertical-relative:text" from="32.7pt,181.9pt" to="508.05pt,18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" strokecolor="#c0504d" strokeweight="3pt">
                <v:shadow on="t" color="black" opacity="22937f" origin=",.5" offset="0,.63889mm"/>
                <w10:wrap anchorx="margin"/>
              </v:line>
            </w:pict>
          </mc:Fallback>
        </mc:AlternateContent>
      </w:r>
      <w:r w:rsidR="00304BFA" w:rsidRPr="00BC04C2">
        <w:rPr>
          <w:rFonts w:cstheme="minorHAnsi"/>
          <w:color w:val="231F20"/>
          <w:szCs w:val="20"/>
        </w:rPr>
        <w:t>Chelan</w:t>
      </w:r>
      <w:r w:rsidR="00304BFA" w:rsidRPr="00BC04C2">
        <w:rPr>
          <w:rFonts w:cstheme="minorHAnsi"/>
          <w:color w:val="231F20"/>
          <w:spacing w:val="-9"/>
          <w:szCs w:val="20"/>
        </w:rPr>
        <w:t xml:space="preserve"> </w:t>
      </w:r>
      <w:r w:rsidR="00304BFA" w:rsidRPr="00BC04C2">
        <w:rPr>
          <w:rFonts w:cstheme="minorHAnsi"/>
          <w:color w:val="231F20"/>
          <w:szCs w:val="20"/>
        </w:rPr>
        <w:t>County</w:t>
      </w:r>
      <w:r w:rsidR="00304BFA" w:rsidRPr="00BC04C2">
        <w:rPr>
          <w:rFonts w:cstheme="minorHAnsi"/>
          <w:color w:val="231F20"/>
          <w:spacing w:val="-8"/>
          <w:szCs w:val="20"/>
        </w:rPr>
        <w:t xml:space="preserve"> </w:t>
      </w:r>
      <w:r w:rsidR="00304BFA" w:rsidRPr="00BC04C2">
        <w:rPr>
          <w:rFonts w:cstheme="minorHAnsi"/>
          <w:color w:val="231F20"/>
          <w:szCs w:val="20"/>
        </w:rPr>
        <w:t>–</w:t>
      </w:r>
      <w:r w:rsidR="00304BFA" w:rsidRPr="00BC04C2">
        <w:rPr>
          <w:rFonts w:cstheme="minorHAnsi"/>
          <w:color w:val="231F20"/>
          <w:spacing w:val="-10"/>
          <w:szCs w:val="20"/>
        </w:rPr>
        <w:t xml:space="preserve"> </w:t>
      </w:r>
      <w:r w:rsidR="00304BFA" w:rsidRPr="00BC04C2">
        <w:rPr>
          <w:rFonts w:cstheme="minorHAnsi"/>
          <w:color w:val="231F20"/>
          <w:szCs w:val="20"/>
        </w:rPr>
        <w:t>Longview</w:t>
      </w:r>
      <w:r w:rsidR="00304BFA" w:rsidRPr="00BC04C2">
        <w:rPr>
          <w:rFonts w:cstheme="minorHAnsi"/>
          <w:color w:val="231F20"/>
          <w:spacing w:val="-10"/>
          <w:szCs w:val="20"/>
        </w:rPr>
        <w:t xml:space="preserve"> </w:t>
      </w:r>
      <w:r w:rsidR="00304BFA" w:rsidRPr="00BC04C2">
        <w:rPr>
          <w:rFonts w:cstheme="minorHAnsi"/>
          <w:color w:val="231F20"/>
          <w:szCs w:val="20"/>
        </w:rPr>
        <w:t>Stemilt</w:t>
      </w:r>
      <w:r w:rsidR="00304BFA" w:rsidRPr="00BC04C2">
        <w:rPr>
          <w:rFonts w:cstheme="minorHAnsi"/>
          <w:color w:val="231F20"/>
          <w:spacing w:val="-9"/>
          <w:szCs w:val="20"/>
        </w:rPr>
        <w:t xml:space="preserve"> </w:t>
      </w:r>
      <w:r w:rsidR="00304BFA" w:rsidRPr="00BC04C2">
        <w:rPr>
          <w:rFonts w:cstheme="minorHAnsi"/>
          <w:color w:val="231F20"/>
          <w:szCs w:val="20"/>
        </w:rPr>
        <w:t>Property Minerals</w:t>
      </w:r>
      <w:r w:rsidR="00304BFA" w:rsidRPr="00BC04C2">
        <w:rPr>
          <w:rFonts w:cstheme="minorHAnsi"/>
          <w:color w:val="231F20"/>
          <w:spacing w:val="-2"/>
          <w:szCs w:val="20"/>
        </w:rPr>
        <w:t xml:space="preserve"> </w:t>
      </w:r>
      <w:r w:rsidR="00304BFA" w:rsidRPr="00BC04C2">
        <w:rPr>
          <w:rFonts w:cstheme="minorHAnsi"/>
          <w:color w:val="231F20"/>
          <w:szCs w:val="20"/>
        </w:rPr>
        <w:t>Assessment Report – 12/18/2013</w:t>
      </w:r>
    </w:p>
    <w:p w14:paraId="47FE844B" w14:textId="77777777" w:rsidR="00304BFA" w:rsidRPr="0066643E" w:rsidRDefault="00304BFA" w:rsidP="00304BFA">
      <w:pPr>
        <w:rPr>
          <w:rFonts w:cstheme="minorHAnsi"/>
        </w:rPr>
        <w:sectPr w:rsidR="00304BFA" w:rsidRPr="0066643E">
          <w:headerReference w:type="even" r:id="rId761"/>
          <w:headerReference w:type="default" r:id="rId762"/>
          <w:footerReference w:type="default" r:id="rId763"/>
          <w:headerReference w:type="first" r:id="rId764"/>
          <w:pgSz w:w="12240" w:h="15840"/>
          <w:pgMar w:top="800" w:right="440" w:bottom="280" w:left="420" w:header="720" w:footer="720" w:gutter="0"/>
          <w:cols w:space="720"/>
        </w:sectPr>
      </w:pPr>
    </w:p>
    <w:p w14:paraId="0A260971" w14:textId="77777777" w:rsidR="00304BFA" w:rsidRPr="0066643E" w:rsidRDefault="00304BFA" w:rsidP="00304BFA">
      <w:pPr>
        <w:pStyle w:val="BodyText"/>
        <w:spacing w:before="1"/>
        <w:rPr>
          <w:rFonts w:cstheme="minorHAnsi"/>
          <w:sz w:val="12"/>
        </w:rPr>
      </w:pPr>
      <w:r>
        <w:rPr>
          <w:rFonts w:cstheme="minorHAnsi"/>
          <w:noProof/>
        </w:rPr>
        <w:lastRenderedPageBreak/>
        <w:drawing>
          <wp:anchor distT="0" distB="0" distL="114300" distR="114300" simplePos="0" relativeHeight="251658334" behindDoc="1" locked="0" layoutInCell="1" allowOverlap="1" wp14:anchorId="272DAD1D" wp14:editId="73FEBFD9">
            <wp:simplePos x="0" y="0"/>
            <wp:positionH relativeFrom="column">
              <wp:posOffset>48549</wp:posOffset>
            </wp:positionH>
            <wp:positionV relativeFrom="paragraph">
              <wp:posOffset>9525</wp:posOffset>
            </wp:positionV>
            <wp:extent cx="388654" cy="449619"/>
            <wp:effectExtent l="0" t="0" r="0" b="7620"/>
            <wp:wrapNone/>
            <wp:docPr id="1130" name="Picture 1130" descr="Appendix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Picture 992" descr="Appendix R"/>
                    <pic:cNvPicPr/>
                  </pic:nvPicPr>
                  <pic:blipFill>
                    <a:blip r:embed="rId704">
                      <a:extLst>
                        <a:ext uri="{28A0092B-C50C-407E-A947-70E740481C1C}">
                          <a14:useLocalDpi xmlns:a14="http://schemas.microsoft.com/office/drawing/2010/main" val="0"/>
                        </a:ext>
                      </a:extLst>
                    </a:blip>
                    <a:stretch>
                      <a:fillRect/>
                    </a:stretch>
                  </pic:blipFill>
                  <pic:spPr>
                    <a:xfrm>
                      <a:off x="0" y="0"/>
                      <a:ext cx="388654" cy="449619"/>
                    </a:xfrm>
                    <a:prstGeom prst="rect">
                      <a:avLst/>
                    </a:prstGeom>
                  </pic:spPr>
                </pic:pic>
              </a:graphicData>
            </a:graphic>
          </wp:anchor>
        </w:drawing>
      </w:r>
    </w:p>
    <w:p w14:paraId="7044F682" w14:textId="77777777" w:rsidR="00304BFA" w:rsidRPr="00927D05" w:rsidRDefault="00304BFA" w:rsidP="0086023F">
      <w:pPr>
        <w:pStyle w:val="Heading1"/>
      </w:pPr>
      <w:r w:rsidRPr="00927D05">
        <w:t>Appendix</w:t>
      </w:r>
      <w:r w:rsidRPr="00927D05">
        <w:rPr>
          <w:spacing w:val="-4"/>
        </w:rPr>
        <w:t xml:space="preserve"> </w:t>
      </w:r>
      <w:r w:rsidRPr="00927D05">
        <w:t>R.</w:t>
      </w:r>
      <w:r w:rsidRPr="00927D05">
        <w:rPr>
          <w:spacing w:val="-6"/>
        </w:rPr>
        <w:t xml:space="preserve"> </w:t>
      </w:r>
      <w:r w:rsidRPr="00927D05">
        <w:t>Sample</w:t>
      </w:r>
      <w:r w:rsidRPr="00927D05">
        <w:rPr>
          <w:spacing w:val="-5"/>
        </w:rPr>
        <w:t xml:space="preserve"> </w:t>
      </w:r>
      <w:r w:rsidRPr="00927D05">
        <w:t>Remoteness</w:t>
      </w:r>
      <w:r w:rsidRPr="00927D05">
        <w:rPr>
          <w:spacing w:val="-4"/>
        </w:rPr>
        <w:t xml:space="preserve"> </w:t>
      </w:r>
      <w:r w:rsidRPr="00927D05">
        <w:t>Determination</w:t>
      </w:r>
      <w:r w:rsidRPr="00927D05">
        <w:rPr>
          <w:spacing w:val="-4"/>
        </w:rPr>
        <w:t xml:space="preserve"> </w:t>
      </w:r>
      <w:r w:rsidRPr="00927D05">
        <w:t>acceptable</w:t>
      </w:r>
      <w:r w:rsidRPr="00927D05">
        <w:rPr>
          <w:spacing w:val="-7"/>
        </w:rPr>
        <w:t xml:space="preserve"> </w:t>
      </w:r>
      <w:r w:rsidRPr="00927D05">
        <w:t>to</w:t>
      </w:r>
      <w:r w:rsidRPr="00927D05">
        <w:rPr>
          <w:spacing w:val="-6"/>
        </w:rPr>
        <w:t xml:space="preserve"> </w:t>
      </w:r>
      <w:r w:rsidRPr="00927D05">
        <w:t>the</w:t>
      </w:r>
      <w:r w:rsidRPr="00927D05">
        <w:rPr>
          <w:spacing w:val="-5"/>
        </w:rPr>
        <w:t xml:space="preserve"> </w:t>
      </w:r>
      <w:r w:rsidRPr="00927D05">
        <w:t>Community</w:t>
      </w:r>
      <w:r w:rsidRPr="00927D05">
        <w:rPr>
          <w:spacing w:val="-5"/>
        </w:rPr>
        <w:t xml:space="preserve"> </w:t>
      </w:r>
      <w:r w:rsidRPr="00927D05">
        <w:t>Forest Program</w:t>
      </w:r>
    </w:p>
    <w:p w14:paraId="6298BB27" w14:textId="77777777" w:rsidR="00304BFA" w:rsidRPr="001D62B3" w:rsidRDefault="00304BFA" w:rsidP="001D62B3">
      <w:pPr>
        <w:ind w:left="720"/>
        <w:rPr>
          <w:b/>
          <w:bCs/>
          <w:sz w:val="22"/>
          <w:szCs w:val="24"/>
        </w:rPr>
      </w:pPr>
      <w:r w:rsidRPr="001D62B3">
        <w:rPr>
          <w:b/>
          <w:bCs/>
          <w:sz w:val="22"/>
          <w:szCs w:val="24"/>
        </w:rPr>
        <w:t>Mineral</w:t>
      </w:r>
      <w:r w:rsidRPr="001D62B3">
        <w:rPr>
          <w:b/>
          <w:bCs/>
          <w:spacing w:val="-7"/>
          <w:sz w:val="22"/>
          <w:szCs w:val="24"/>
        </w:rPr>
        <w:t xml:space="preserve"> </w:t>
      </w:r>
      <w:r w:rsidRPr="001D62B3">
        <w:rPr>
          <w:b/>
          <w:bCs/>
          <w:sz w:val="22"/>
          <w:szCs w:val="24"/>
        </w:rPr>
        <w:t>(Metals)</w:t>
      </w:r>
      <w:r w:rsidRPr="001D62B3">
        <w:rPr>
          <w:b/>
          <w:bCs/>
          <w:spacing w:val="-6"/>
          <w:sz w:val="22"/>
          <w:szCs w:val="24"/>
        </w:rPr>
        <w:t xml:space="preserve"> </w:t>
      </w:r>
      <w:r w:rsidRPr="001D62B3">
        <w:rPr>
          <w:b/>
          <w:bCs/>
          <w:spacing w:val="-2"/>
          <w:sz w:val="22"/>
          <w:szCs w:val="24"/>
        </w:rPr>
        <w:t>Development</w:t>
      </w:r>
    </w:p>
    <w:p w14:paraId="6851BA7E" w14:textId="77777777" w:rsidR="00304BFA" w:rsidRPr="00CC7AE6" w:rsidRDefault="00304BFA" w:rsidP="00805D28">
      <w:pPr>
        <w:pStyle w:val="ListParagraph"/>
        <w:numPr>
          <w:ilvl w:val="1"/>
          <w:numId w:val="39"/>
        </w:numPr>
        <w:tabs>
          <w:tab w:val="left" w:pos="1080"/>
        </w:tabs>
        <w:spacing w:line="196" w:lineRule="auto"/>
        <w:ind w:left="1080" w:right="1253" w:hanging="360"/>
        <w:rPr>
          <w:rFonts w:cstheme="minorHAnsi"/>
          <w:szCs w:val="20"/>
        </w:rPr>
      </w:pPr>
      <w:r w:rsidRPr="4A7B864D">
        <w:rPr>
          <w:rFonts w:cstheme="minorBidi"/>
        </w:rPr>
        <w:t>Geologic conditions, which are generally consistent with mineral development, include: presence of</w:t>
      </w:r>
    </w:p>
    <w:p w14:paraId="226C56AE" w14:textId="77777777" w:rsidR="00304BFA" w:rsidRPr="00CC7AE6" w:rsidRDefault="00304BFA" w:rsidP="001D62B3">
      <w:pPr>
        <w:tabs>
          <w:tab w:val="left" w:pos="1080"/>
        </w:tabs>
        <w:spacing w:before="120" w:line="197" w:lineRule="auto"/>
        <w:ind w:left="1080" w:right="1253"/>
        <w:rPr>
          <w:rFonts w:cstheme="minorHAnsi"/>
          <w:szCs w:val="20"/>
        </w:rPr>
      </w:pPr>
      <w:r w:rsidRPr="00CC7AE6">
        <w:rPr>
          <w:rFonts w:cstheme="minorHAnsi"/>
          <w:szCs w:val="20"/>
        </w:rPr>
        <w:t>intrusive rock bodies, extensive faulting, high grade metamorphism, and skarn or hydrothermal alteration. While these conditions may exist to the north and west, mapped surface geology does not extend onto the nearest Subject Sections 1 and 7; and the surface geologic setting for the remaining Subject parcels to the southeast is entirely within the Grande Ronde Basalt flows.</w:t>
      </w:r>
    </w:p>
    <w:p w14:paraId="3146220F" w14:textId="77777777" w:rsidR="00304BFA" w:rsidRPr="00CC7AE6" w:rsidRDefault="00304BFA" w:rsidP="00805D28">
      <w:pPr>
        <w:pStyle w:val="ListParagraph"/>
        <w:numPr>
          <w:ilvl w:val="1"/>
          <w:numId w:val="39"/>
        </w:numPr>
        <w:tabs>
          <w:tab w:val="left" w:pos="1080"/>
        </w:tabs>
        <w:spacing w:before="120" w:line="197" w:lineRule="auto"/>
        <w:ind w:left="1080" w:right="1253" w:hanging="360"/>
        <w:rPr>
          <w:rFonts w:cstheme="minorHAnsi"/>
          <w:szCs w:val="20"/>
        </w:rPr>
      </w:pPr>
      <w:r w:rsidRPr="4A7B864D">
        <w:rPr>
          <w:rFonts w:cstheme="minorBidi"/>
        </w:rPr>
        <w:t>Significant exploration occurred in the area in the 1980s. Large scale mineral prospecting focused on metamorphic and northwest trending structural features to the west and further north/northeast towards Wenatchee. All claims were closed by 2000. Oil/gas leases were</w:t>
      </w:r>
      <w:r w:rsidRPr="4A7B864D">
        <w:rPr>
          <w:rFonts w:cstheme="minorBidi"/>
          <w:spacing w:val="80"/>
        </w:rPr>
        <w:t xml:space="preserve"> </w:t>
      </w:r>
      <w:r w:rsidRPr="4A7B864D">
        <w:rPr>
          <w:rFonts w:cstheme="minorBidi"/>
        </w:rPr>
        <w:t>also scattered throughout the area and terminated in the late 1980s. In spite of all the exploration, the only active lode mining claims exist in Section 2 of Township 21 North, Range 20 East W.M., suggesting that the area was evaluated and determined to either lack mineralization or not be economic for development.</w:t>
      </w:r>
    </w:p>
    <w:p w14:paraId="6A9572E9" w14:textId="77777777" w:rsidR="00304BFA" w:rsidRPr="00CC7AE6" w:rsidRDefault="00304BFA" w:rsidP="00805D28">
      <w:pPr>
        <w:pStyle w:val="ListParagraph"/>
        <w:numPr>
          <w:ilvl w:val="1"/>
          <w:numId w:val="39"/>
        </w:numPr>
        <w:tabs>
          <w:tab w:val="left" w:pos="1080"/>
        </w:tabs>
        <w:spacing w:before="120" w:line="197" w:lineRule="auto"/>
        <w:ind w:left="1080" w:right="1253" w:hanging="360"/>
        <w:rPr>
          <w:rFonts w:cstheme="minorHAnsi"/>
          <w:szCs w:val="20"/>
        </w:rPr>
      </w:pPr>
      <w:r w:rsidRPr="4A7B864D">
        <w:rPr>
          <w:rFonts w:cstheme="minorBidi"/>
        </w:rPr>
        <w:t>Historic mining in the area, primarily for lode gold, copper, and chromium, followed the same metamorphic bedrock and structural features.</w:t>
      </w:r>
    </w:p>
    <w:p w14:paraId="02665035" w14:textId="77777777" w:rsidR="00304BFA" w:rsidRPr="00CC7AE6" w:rsidRDefault="00304BFA" w:rsidP="00805D28">
      <w:pPr>
        <w:pStyle w:val="ListParagraph"/>
        <w:numPr>
          <w:ilvl w:val="1"/>
          <w:numId w:val="39"/>
        </w:numPr>
        <w:tabs>
          <w:tab w:val="left" w:pos="1080"/>
        </w:tabs>
        <w:spacing w:before="120" w:line="197" w:lineRule="auto"/>
        <w:ind w:left="1080" w:right="1253" w:hanging="360"/>
        <w:rPr>
          <w:rFonts w:cstheme="minorHAnsi"/>
          <w:szCs w:val="20"/>
        </w:rPr>
      </w:pPr>
      <w:r w:rsidRPr="4A7B864D">
        <w:rPr>
          <w:rFonts w:cstheme="minorBidi"/>
        </w:rPr>
        <w:t xml:space="preserve">No rare earth deposits (current commodity trends) are recorded within the state of </w:t>
      </w:r>
      <w:r w:rsidRPr="4A7B864D">
        <w:rPr>
          <w:rFonts w:cstheme="minorBidi"/>
          <w:spacing w:val="-2"/>
        </w:rPr>
        <w:t>Washington.</w:t>
      </w:r>
    </w:p>
    <w:p w14:paraId="25C61C7E" w14:textId="77777777" w:rsidR="00927D05" w:rsidRDefault="00304BFA" w:rsidP="00805D28">
      <w:pPr>
        <w:pStyle w:val="ListParagraph"/>
        <w:numPr>
          <w:ilvl w:val="1"/>
          <w:numId w:val="39"/>
        </w:numPr>
        <w:tabs>
          <w:tab w:val="left" w:pos="1080"/>
        </w:tabs>
        <w:spacing w:before="120" w:line="197" w:lineRule="auto"/>
        <w:ind w:left="1080" w:right="1253" w:hanging="360"/>
        <w:rPr>
          <w:rFonts w:cstheme="minorHAnsi"/>
          <w:szCs w:val="20"/>
        </w:rPr>
      </w:pPr>
      <w:r w:rsidRPr="4A7B864D">
        <w:rPr>
          <w:rFonts w:cstheme="minorBidi"/>
        </w:rPr>
        <w:t xml:space="preserve">Successful mine development is initially dependent upon commodity prices and reserves but still requires access to a large amount of capital to explore and develop the site. Development requires all weather high load haul roads, large amounts of power and water, sites for shaft, mill, stockpiles, and tailing that comply with </w:t>
      </w:r>
    </w:p>
    <w:p w14:paraId="5BCC1C2C" w14:textId="6F84BB4D" w:rsidR="00927D05" w:rsidRDefault="00890F06" w:rsidP="006515D3">
      <w:pPr>
        <w:pStyle w:val="ListParagraph"/>
        <w:tabs>
          <w:tab w:val="left" w:pos="1288"/>
        </w:tabs>
        <w:spacing w:before="8400" w:line="197" w:lineRule="auto"/>
        <w:ind w:left="1282" w:right="1008" w:firstLine="0"/>
        <w:rPr>
          <w:rFonts w:cstheme="minorHAnsi"/>
          <w:color w:val="231F20"/>
          <w:szCs w:val="20"/>
        </w:rPr>
      </w:pPr>
      <w:r>
        <w:rPr>
          <w:rFonts w:cstheme="minorHAnsi"/>
          <w:noProof/>
          <w:szCs w:val="20"/>
        </w:rPr>
        <mc:AlternateContent>
          <mc:Choice Requires="wps">
            <w:drawing>
              <wp:anchor distT="0" distB="0" distL="114300" distR="114300" simplePos="0" relativeHeight="251658438" behindDoc="0" locked="0" layoutInCell="1" allowOverlap="1" wp14:anchorId="1AE0D99F" wp14:editId="27CB32BE">
                <wp:simplePos x="0" y="0"/>
                <wp:positionH relativeFrom="margin">
                  <wp:align>center</wp:align>
                </wp:positionH>
                <wp:positionV relativeFrom="paragraph">
                  <wp:posOffset>5193838</wp:posOffset>
                </wp:positionV>
                <wp:extent cx="6036733" cy="0"/>
                <wp:effectExtent l="57150" t="38100" r="59690" b="95250"/>
                <wp:wrapNone/>
                <wp:docPr id="203" name="Straight Connector 20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6036733" cy="0"/>
                        </a:xfrm>
                        <a:prstGeom prst="line">
                          <a:avLst/>
                        </a:prstGeom>
                        <a:noFill/>
                        <a:ln w="38100" cap="flat" cmpd="sng" algn="ctr">
                          <a:solidFill>
                            <a:srgbClr val="C0504D"/>
                          </a:solidFill>
                          <a:prstDash val="solid"/>
                        </a:ln>
                        <a:effectLst>
                          <a:outerShdw blurRad="40000" dist="23000" dir="5400000" rotWithShape="0">
                            <a:srgbClr val="000000">
                              <a:alpha val="35000"/>
                            </a:srgbClr>
                          </a:outerShdw>
                        </a:effectLst>
                      </wps:spPr>
                      <wps:bodyPr/>
                    </wps:wsp>
                  </a:graphicData>
                </a:graphic>
              </wp:anchor>
            </w:drawing>
          </mc:Choice>
          <mc:Fallback>
            <w:pict>
              <v:line w14:anchorId="1BF313E9" id="Straight Connector 203" o:spid="_x0000_s1026" alt="&quot;&quot;" style="position:absolute;z-index:251658438;visibility:visible;mso-wrap-style:square;mso-wrap-distance-left:9pt;mso-wrap-distance-top:0;mso-wrap-distance-right:9pt;mso-wrap-distance-bottom:0;mso-position-horizontal:center;mso-position-horizontal-relative:margin;mso-position-vertical:absolute;mso-position-vertical-relative:text" from="0,408.95pt" to="475.35pt,40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" strokecolor="#c0504d" strokeweight="3pt">
                <v:shadow on="t" color="black" opacity="22937f" origin=",.5" offset="0,.63889mm"/>
                <w10:wrap anchorx="margin"/>
              </v:line>
            </w:pict>
          </mc:Fallback>
        </mc:AlternateContent>
      </w:r>
      <w:r w:rsidR="00304BFA" w:rsidRPr="00CC7AE6">
        <w:rPr>
          <w:rFonts w:cstheme="minorHAnsi"/>
          <w:color w:val="231F20"/>
          <w:szCs w:val="20"/>
        </w:rPr>
        <w:t>Chelan</w:t>
      </w:r>
      <w:r w:rsidR="00304BFA" w:rsidRPr="00CC7AE6">
        <w:rPr>
          <w:rFonts w:cstheme="minorHAnsi"/>
          <w:color w:val="231F20"/>
          <w:spacing w:val="-9"/>
          <w:szCs w:val="20"/>
        </w:rPr>
        <w:t xml:space="preserve"> </w:t>
      </w:r>
      <w:r w:rsidR="00304BFA" w:rsidRPr="00CC7AE6">
        <w:rPr>
          <w:rFonts w:cstheme="minorHAnsi"/>
          <w:color w:val="231F20"/>
          <w:szCs w:val="20"/>
        </w:rPr>
        <w:t>County</w:t>
      </w:r>
      <w:r w:rsidR="00304BFA" w:rsidRPr="00CC7AE6">
        <w:rPr>
          <w:rFonts w:cstheme="minorHAnsi"/>
          <w:color w:val="231F20"/>
          <w:spacing w:val="-8"/>
          <w:szCs w:val="20"/>
        </w:rPr>
        <w:t xml:space="preserve"> </w:t>
      </w:r>
      <w:r w:rsidR="00304BFA" w:rsidRPr="00CC7AE6">
        <w:rPr>
          <w:rFonts w:cstheme="minorHAnsi"/>
          <w:color w:val="231F20"/>
          <w:szCs w:val="20"/>
        </w:rPr>
        <w:t>–</w:t>
      </w:r>
      <w:r w:rsidR="00304BFA" w:rsidRPr="00CC7AE6">
        <w:rPr>
          <w:rFonts w:cstheme="minorHAnsi"/>
          <w:color w:val="231F20"/>
          <w:spacing w:val="-10"/>
          <w:szCs w:val="20"/>
        </w:rPr>
        <w:t xml:space="preserve"> </w:t>
      </w:r>
      <w:r w:rsidR="00304BFA" w:rsidRPr="00CC7AE6">
        <w:rPr>
          <w:rFonts w:cstheme="minorHAnsi"/>
          <w:color w:val="231F20"/>
          <w:szCs w:val="20"/>
        </w:rPr>
        <w:t>Longview</w:t>
      </w:r>
      <w:r w:rsidR="00304BFA" w:rsidRPr="00CC7AE6">
        <w:rPr>
          <w:rFonts w:cstheme="minorHAnsi"/>
          <w:color w:val="231F20"/>
          <w:spacing w:val="-10"/>
          <w:szCs w:val="20"/>
        </w:rPr>
        <w:t xml:space="preserve"> </w:t>
      </w:r>
      <w:r w:rsidR="00304BFA" w:rsidRPr="00CC7AE6">
        <w:rPr>
          <w:rFonts w:cstheme="minorHAnsi"/>
          <w:color w:val="231F20"/>
          <w:szCs w:val="20"/>
        </w:rPr>
        <w:t>Stemilt</w:t>
      </w:r>
      <w:r w:rsidR="00304BFA" w:rsidRPr="00CC7AE6">
        <w:rPr>
          <w:rFonts w:cstheme="minorHAnsi"/>
          <w:color w:val="231F20"/>
          <w:spacing w:val="-9"/>
          <w:szCs w:val="20"/>
        </w:rPr>
        <w:t xml:space="preserve"> </w:t>
      </w:r>
      <w:r w:rsidR="00304BFA" w:rsidRPr="00CC7AE6">
        <w:rPr>
          <w:rFonts w:cstheme="minorHAnsi"/>
          <w:color w:val="231F20"/>
          <w:szCs w:val="20"/>
        </w:rPr>
        <w:t xml:space="preserve">Property </w:t>
      </w:r>
    </w:p>
    <w:p w14:paraId="552FCFBE" w14:textId="0412AEE4" w:rsidR="00304BFA" w:rsidRPr="00CC7AE6" w:rsidRDefault="00304BFA" w:rsidP="00927D05">
      <w:pPr>
        <w:pStyle w:val="ListParagraph"/>
        <w:tabs>
          <w:tab w:val="left" w:pos="1288"/>
        </w:tabs>
        <w:spacing w:before="87" w:line="196" w:lineRule="auto"/>
        <w:ind w:left="1288" w:right="1002" w:firstLine="0"/>
        <w:rPr>
          <w:rFonts w:cstheme="minorHAnsi"/>
          <w:szCs w:val="20"/>
        </w:rPr>
      </w:pPr>
      <w:r w:rsidRPr="00CC7AE6">
        <w:rPr>
          <w:rFonts w:cstheme="minorHAnsi"/>
          <w:color w:val="231F20"/>
          <w:szCs w:val="20"/>
        </w:rPr>
        <w:t>Minerals</w:t>
      </w:r>
      <w:r w:rsidRPr="00CC7AE6">
        <w:rPr>
          <w:rFonts w:cstheme="minorHAnsi"/>
          <w:color w:val="231F20"/>
          <w:spacing w:val="-2"/>
          <w:szCs w:val="20"/>
        </w:rPr>
        <w:t xml:space="preserve"> </w:t>
      </w:r>
      <w:r w:rsidRPr="00CC7AE6">
        <w:rPr>
          <w:rFonts w:cstheme="minorHAnsi"/>
          <w:color w:val="231F20"/>
          <w:szCs w:val="20"/>
        </w:rPr>
        <w:t>Assessment Report – 12/18/2013</w:t>
      </w:r>
    </w:p>
    <w:p w14:paraId="67A7917F" w14:textId="77777777" w:rsidR="00304BFA" w:rsidRPr="0066643E" w:rsidRDefault="00304BFA" w:rsidP="00304BFA">
      <w:pPr>
        <w:rPr>
          <w:rFonts w:cstheme="minorHAnsi"/>
        </w:rPr>
        <w:sectPr w:rsidR="00304BFA" w:rsidRPr="0066643E">
          <w:headerReference w:type="even" r:id="rId765"/>
          <w:headerReference w:type="default" r:id="rId766"/>
          <w:footerReference w:type="default" r:id="rId767"/>
          <w:headerReference w:type="first" r:id="rId768"/>
          <w:pgSz w:w="12240" w:h="15840"/>
          <w:pgMar w:top="640" w:right="440" w:bottom="280" w:left="420" w:header="720" w:footer="720" w:gutter="0"/>
          <w:cols w:space="720"/>
        </w:sectPr>
      </w:pPr>
    </w:p>
    <w:p w14:paraId="228592CD" w14:textId="396658E6" w:rsidR="00304BFA" w:rsidRPr="00927D05" w:rsidRDefault="00304BFA" w:rsidP="0086023F">
      <w:pPr>
        <w:pStyle w:val="Heading1"/>
      </w:pPr>
      <w:r>
        <w:rPr>
          <w:sz w:val="20"/>
          <w:szCs w:val="20"/>
        </w:rPr>
        <w:lastRenderedPageBreak/>
        <w:drawing>
          <wp:anchor distT="0" distB="0" distL="114300" distR="114300" simplePos="0" relativeHeight="251658349" behindDoc="1" locked="0" layoutInCell="1" allowOverlap="1" wp14:anchorId="224DF2C8" wp14:editId="3F488206">
            <wp:simplePos x="0" y="0"/>
            <wp:positionH relativeFrom="column">
              <wp:posOffset>17780</wp:posOffset>
            </wp:positionH>
            <wp:positionV relativeFrom="paragraph">
              <wp:posOffset>9294</wp:posOffset>
            </wp:positionV>
            <wp:extent cx="381000" cy="434340"/>
            <wp:effectExtent l="0" t="0" r="0" b="3810"/>
            <wp:wrapNone/>
            <wp:docPr id="69" name="Picture 69" descr="Appendix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Appendix S"/>
                    <pic:cNvPicPr/>
                  </pic:nvPicPr>
                  <pic:blipFill>
                    <a:blip r:embed="rId769">
                      <a:extLst>
                        <a:ext uri="{28A0092B-C50C-407E-A947-70E740481C1C}">
                          <a14:useLocalDpi xmlns:a14="http://schemas.microsoft.com/office/drawing/2010/main" val="0"/>
                        </a:ext>
                      </a:extLst>
                    </a:blip>
                    <a:stretch>
                      <a:fillRect/>
                    </a:stretch>
                  </pic:blipFill>
                  <pic:spPr>
                    <a:xfrm>
                      <a:off x="0" y="0"/>
                      <a:ext cx="381000" cy="434340"/>
                    </a:xfrm>
                    <a:prstGeom prst="rect">
                      <a:avLst/>
                    </a:prstGeom>
                  </pic:spPr>
                </pic:pic>
              </a:graphicData>
            </a:graphic>
            <wp14:sizeRelH relativeFrom="page">
              <wp14:pctWidth>0</wp14:pctWidth>
            </wp14:sizeRelH>
            <wp14:sizeRelV relativeFrom="page">
              <wp14:pctHeight>0</wp14:pctHeight>
            </wp14:sizeRelV>
          </wp:anchor>
        </w:drawing>
      </w:r>
      <w:bookmarkStart w:id="99" w:name="Appendix_S"/>
      <w:r w:rsidRPr="00927D05">
        <w:t>Appendix</w:t>
      </w:r>
      <w:r w:rsidRPr="00927D05">
        <w:rPr>
          <w:spacing w:val="-3"/>
        </w:rPr>
        <w:t xml:space="preserve"> </w:t>
      </w:r>
      <w:r w:rsidRPr="00927D05">
        <w:t>S.</w:t>
      </w:r>
      <w:r w:rsidRPr="00927D05">
        <w:rPr>
          <w:spacing w:val="-5"/>
        </w:rPr>
        <w:t xml:space="preserve"> </w:t>
      </w:r>
      <w:r w:rsidRPr="00927D05">
        <w:t>Sample</w:t>
      </w:r>
      <w:r w:rsidRPr="00927D05">
        <w:rPr>
          <w:spacing w:val="-4"/>
        </w:rPr>
        <w:t xml:space="preserve"> </w:t>
      </w:r>
      <w:r w:rsidRPr="00927D05">
        <w:t>Notice</w:t>
      </w:r>
      <w:r w:rsidRPr="00927D05">
        <w:rPr>
          <w:spacing w:val="-4"/>
        </w:rPr>
        <w:t xml:space="preserve"> </w:t>
      </w:r>
      <w:r w:rsidRPr="00927D05">
        <w:t>of</w:t>
      </w:r>
      <w:r w:rsidRPr="00927D05">
        <w:rPr>
          <w:spacing w:val="-3"/>
        </w:rPr>
        <w:t xml:space="preserve"> </w:t>
      </w:r>
      <w:r w:rsidRPr="00927D05">
        <w:t>Grant</w:t>
      </w:r>
      <w:r w:rsidRPr="00927D05">
        <w:rPr>
          <w:spacing w:val="-5"/>
        </w:rPr>
        <w:t xml:space="preserve"> </w:t>
      </w:r>
      <w:r w:rsidRPr="00927D05">
        <w:t>Requirement</w:t>
      </w:r>
      <w:r w:rsidRPr="00927D05">
        <w:rPr>
          <w:spacing w:val="-3"/>
        </w:rPr>
        <w:t xml:space="preserve"> </w:t>
      </w:r>
      <w:r w:rsidRPr="00927D05">
        <w:t>Language</w:t>
      </w:r>
      <w:r w:rsidRPr="00927D05">
        <w:rPr>
          <w:spacing w:val="-4"/>
        </w:rPr>
        <w:t xml:space="preserve"> </w:t>
      </w:r>
      <w:r w:rsidRPr="00927D05">
        <w:t>to</w:t>
      </w:r>
      <w:r w:rsidRPr="00927D05">
        <w:rPr>
          <w:spacing w:val="-3"/>
        </w:rPr>
        <w:t xml:space="preserve"> </w:t>
      </w:r>
      <w:r w:rsidRPr="00927D05">
        <w:t>be</w:t>
      </w:r>
      <w:r w:rsidRPr="00927D05">
        <w:rPr>
          <w:spacing w:val="-4"/>
        </w:rPr>
        <w:t xml:space="preserve"> </w:t>
      </w:r>
      <w:r w:rsidRPr="00927D05">
        <w:t>inserted</w:t>
      </w:r>
      <w:r w:rsidRPr="00927D05">
        <w:rPr>
          <w:spacing w:val="-3"/>
        </w:rPr>
        <w:t xml:space="preserve"> </w:t>
      </w:r>
      <w:r w:rsidRPr="00927D05">
        <w:t>into</w:t>
      </w:r>
      <w:r w:rsidRPr="00927D05">
        <w:rPr>
          <w:spacing w:val="-5"/>
        </w:rPr>
        <w:t xml:space="preserve"> </w:t>
      </w:r>
      <w:r w:rsidRPr="00927D05">
        <w:t>the recorded deed for the Community Forest</w:t>
      </w:r>
      <w:bookmarkEnd w:id="99"/>
    </w:p>
    <w:p w14:paraId="12BE50D4" w14:textId="77777777" w:rsidR="00304BFA" w:rsidRPr="007A26BC" w:rsidRDefault="00304BFA" w:rsidP="007A26BC">
      <w:pPr>
        <w:jc w:val="center"/>
        <w:rPr>
          <w:b/>
          <w:bCs/>
          <w:sz w:val="22"/>
          <w:szCs w:val="24"/>
        </w:rPr>
      </w:pPr>
      <w:r w:rsidRPr="007A26BC">
        <w:rPr>
          <w:b/>
          <w:bCs/>
          <w:sz w:val="22"/>
          <w:szCs w:val="24"/>
        </w:rPr>
        <w:t>NOTICE</w:t>
      </w:r>
      <w:r w:rsidRPr="007A26BC">
        <w:rPr>
          <w:b/>
          <w:bCs/>
          <w:spacing w:val="-8"/>
          <w:sz w:val="22"/>
          <w:szCs w:val="24"/>
        </w:rPr>
        <w:t xml:space="preserve"> </w:t>
      </w:r>
      <w:r w:rsidRPr="007A26BC">
        <w:rPr>
          <w:b/>
          <w:bCs/>
          <w:sz w:val="22"/>
          <w:szCs w:val="24"/>
        </w:rPr>
        <w:t>OF</w:t>
      </w:r>
      <w:r w:rsidRPr="007A26BC">
        <w:rPr>
          <w:b/>
          <w:bCs/>
          <w:spacing w:val="-8"/>
          <w:sz w:val="22"/>
          <w:szCs w:val="24"/>
        </w:rPr>
        <w:t xml:space="preserve"> </w:t>
      </w:r>
      <w:r w:rsidRPr="007A26BC">
        <w:rPr>
          <w:b/>
          <w:bCs/>
          <w:sz w:val="22"/>
          <w:szCs w:val="24"/>
        </w:rPr>
        <w:t>GRANT—REQUIRED</w:t>
      </w:r>
      <w:r w:rsidRPr="007A26BC">
        <w:rPr>
          <w:b/>
          <w:bCs/>
          <w:spacing w:val="-7"/>
          <w:sz w:val="22"/>
          <w:szCs w:val="24"/>
        </w:rPr>
        <w:t xml:space="preserve"> </w:t>
      </w:r>
      <w:r w:rsidRPr="007A26BC">
        <w:rPr>
          <w:b/>
          <w:bCs/>
          <w:sz w:val="22"/>
          <w:szCs w:val="24"/>
        </w:rPr>
        <w:t>DEED</w:t>
      </w:r>
      <w:r w:rsidRPr="007A26BC">
        <w:rPr>
          <w:b/>
          <w:bCs/>
          <w:spacing w:val="-5"/>
          <w:sz w:val="22"/>
          <w:szCs w:val="24"/>
        </w:rPr>
        <w:t xml:space="preserve"> </w:t>
      </w:r>
      <w:r w:rsidRPr="007A26BC">
        <w:rPr>
          <w:b/>
          <w:bCs/>
          <w:sz w:val="22"/>
          <w:szCs w:val="24"/>
        </w:rPr>
        <w:t>LANGUAGE</w:t>
      </w:r>
      <w:r w:rsidRPr="007A26BC">
        <w:rPr>
          <w:b/>
          <w:bCs/>
          <w:spacing w:val="-7"/>
          <w:sz w:val="22"/>
          <w:szCs w:val="24"/>
        </w:rPr>
        <w:t xml:space="preserve"> </w:t>
      </w:r>
      <w:r w:rsidRPr="007A26BC">
        <w:rPr>
          <w:b/>
          <w:bCs/>
          <w:spacing w:val="-2"/>
          <w:sz w:val="22"/>
          <w:szCs w:val="24"/>
        </w:rPr>
        <w:t>OVERVIEW.</w:t>
      </w:r>
    </w:p>
    <w:p w14:paraId="7C4C3EAD" w14:textId="77777777" w:rsidR="00304BFA" w:rsidRPr="00DE07F4" w:rsidRDefault="00304BFA" w:rsidP="00AA2800">
      <w:pPr>
        <w:pStyle w:val="BodyText"/>
        <w:spacing w:before="120"/>
        <w:ind w:left="720" w:right="1253"/>
        <w:rPr>
          <w:rFonts w:cstheme="minorHAnsi"/>
          <w:sz w:val="20"/>
          <w:szCs w:val="20"/>
        </w:rPr>
      </w:pPr>
      <w:r w:rsidRPr="00DE07F4">
        <w:rPr>
          <w:rFonts w:cstheme="minorHAnsi"/>
          <w:sz w:val="20"/>
          <w:szCs w:val="20"/>
        </w:rPr>
        <w:t>All</w:t>
      </w:r>
      <w:r w:rsidRPr="00DE07F4">
        <w:rPr>
          <w:rFonts w:cstheme="minorHAnsi"/>
          <w:spacing w:val="-2"/>
          <w:sz w:val="20"/>
          <w:szCs w:val="20"/>
        </w:rPr>
        <w:t xml:space="preserve"> </w:t>
      </w:r>
      <w:r w:rsidRPr="00DE07F4">
        <w:rPr>
          <w:rFonts w:cstheme="minorHAnsi"/>
          <w:sz w:val="20"/>
          <w:szCs w:val="20"/>
        </w:rPr>
        <w:t>deeds</w:t>
      </w:r>
      <w:r w:rsidRPr="00DE07F4">
        <w:rPr>
          <w:rFonts w:cstheme="minorHAnsi"/>
          <w:spacing w:val="-2"/>
          <w:sz w:val="20"/>
          <w:szCs w:val="20"/>
        </w:rPr>
        <w:t xml:space="preserve"> </w:t>
      </w:r>
      <w:r w:rsidRPr="00DE07F4">
        <w:rPr>
          <w:rFonts w:cstheme="minorHAnsi"/>
          <w:sz w:val="20"/>
          <w:szCs w:val="20"/>
        </w:rPr>
        <w:t>for</w:t>
      </w:r>
      <w:r w:rsidRPr="00DE07F4">
        <w:rPr>
          <w:rFonts w:cstheme="minorHAnsi"/>
          <w:spacing w:val="-2"/>
          <w:sz w:val="20"/>
          <w:szCs w:val="20"/>
        </w:rPr>
        <w:t xml:space="preserve"> </w:t>
      </w:r>
      <w:r w:rsidRPr="00DE07F4">
        <w:rPr>
          <w:rFonts w:cstheme="minorHAnsi"/>
          <w:sz w:val="20"/>
          <w:szCs w:val="20"/>
        </w:rPr>
        <w:t>Community</w:t>
      </w:r>
      <w:r w:rsidRPr="00DE07F4">
        <w:rPr>
          <w:rFonts w:cstheme="minorHAnsi"/>
          <w:spacing w:val="-1"/>
          <w:sz w:val="20"/>
          <w:szCs w:val="20"/>
        </w:rPr>
        <w:t xml:space="preserve"> </w:t>
      </w:r>
      <w:r w:rsidRPr="00DE07F4">
        <w:rPr>
          <w:rFonts w:cstheme="minorHAnsi"/>
          <w:sz w:val="20"/>
          <w:szCs w:val="20"/>
        </w:rPr>
        <w:t>Forest</w:t>
      </w:r>
      <w:r w:rsidRPr="00DE07F4">
        <w:rPr>
          <w:rFonts w:cstheme="minorHAnsi"/>
          <w:spacing w:val="-1"/>
          <w:sz w:val="20"/>
          <w:szCs w:val="20"/>
        </w:rPr>
        <w:t xml:space="preserve"> </w:t>
      </w:r>
      <w:r w:rsidRPr="00DE07F4">
        <w:rPr>
          <w:rFonts w:cstheme="minorHAnsi"/>
          <w:sz w:val="20"/>
          <w:szCs w:val="20"/>
        </w:rPr>
        <w:t>Program</w:t>
      </w:r>
      <w:r w:rsidRPr="00DE07F4">
        <w:rPr>
          <w:rFonts w:cstheme="minorHAnsi"/>
          <w:spacing w:val="-1"/>
          <w:sz w:val="20"/>
          <w:szCs w:val="20"/>
        </w:rPr>
        <w:t xml:space="preserve"> </w:t>
      </w:r>
      <w:r w:rsidRPr="00DE07F4">
        <w:rPr>
          <w:rFonts w:cstheme="minorHAnsi"/>
          <w:sz w:val="20"/>
          <w:szCs w:val="20"/>
        </w:rPr>
        <w:t>(CFP)</w:t>
      </w:r>
      <w:r w:rsidRPr="00DE07F4">
        <w:rPr>
          <w:rFonts w:cstheme="minorHAnsi"/>
          <w:spacing w:val="-4"/>
          <w:sz w:val="20"/>
          <w:szCs w:val="20"/>
        </w:rPr>
        <w:t xml:space="preserve"> </w:t>
      </w:r>
      <w:r w:rsidRPr="00DE07F4">
        <w:rPr>
          <w:rFonts w:cstheme="minorHAnsi"/>
          <w:sz w:val="20"/>
          <w:szCs w:val="20"/>
        </w:rPr>
        <w:t>acquired</w:t>
      </w:r>
      <w:r w:rsidRPr="00DE07F4">
        <w:rPr>
          <w:rFonts w:cstheme="minorHAnsi"/>
          <w:spacing w:val="-3"/>
          <w:sz w:val="20"/>
          <w:szCs w:val="20"/>
        </w:rPr>
        <w:t xml:space="preserve"> </w:t>
      </w:r>
      <w:r w:rsidRPr="00DE07F4">
        <w:rPr>
          <w:rFonts w:cstheme="minorHAnsi"/>
          <w:sz w:val="20"/>
          <w:szCs w:val="20"/>
        </w:rPr>
        <w:t>properties</w:t>
      </w:r>
      <w:r w:rsidRPr="00DE07F4">
        <w:rPr>
          <w:rFonts w:cstheme="minorHAnsi"/>
          <w:spacing w:val="-4"/>
          <w:sz w:val="20"/>
          <w:szCs w:val="20"/>
        </w:rPr>
        <w:t xml:space="preserve"> </w:t>
      </w:r>
      <w:r w:rsidRPr="00DE07F4">
        <w:rPr>
          <w:rFonts w:cstheme="minorHAnsi"/>
          <w:sz w:val="20"/>
          <w:szCs w:val="20"/>
        </w:rPr>
        <w:t>must</w:t>
      </w:r>
      <w:r w:rsidRPr="00DE07F4">
        <w:rPr>
          <w:rFonts w:cstheme="minorHAnsi"/>
          <w:spacing w:val="-4"/>
          <w:sz w:val="20"/>
          <w:szCs w:val="20"/>
        </w:rPr>
        <w:t xml:space="preserve"> </w:t>
      </w:r>
      <w:r w:rsidRPr="00DE07F4">
        <w:rPr>
          <w:rFonts w:cstheme="minorHAnsi"/>
          <w:sz w:val="20"/>
          <w:szCs w:val="20"/>
        </w:rPr>
        <w:t>contain</w:t>
      </w:r>
      <w:r w:rsidRPr="00DE07F4">
        <w:rPr>
          <w:rFonts w:cstheme="minorHAnsi"/>
          <w:spacing w:val="-5"/>
          <w:sz w:val="20"/>
          <w:szCs w:val="20"/>
        </w:rPr>
        <w:t xml:space="preserve"> </w:t>
      </w:r>
      <w:r w:rsidRPr="00DE07F4">
        <w:rPr>
          <w:rFonts w:cstheme="minorHAnsi"/>
          <w:sz w:val="20"/>
          <w:szCs w:val="20"/>
        </w:rPr>
        <w:t>certain</w:t>
      </w:r>
      <w:r w:rsidRPr="00DE07F4">
        <w:rPr>
          <w:rFonts w:cstheme="minorHAnsi"/>
          <w:spacing w:val="-3"/>
          <w:sz w:val="20"/>
          <w:szCs w:val="20"/>
        </w:rPr>
        <w:t xml:space="preserve"> </w:t>
      </w:r>
      <w:r w:rsidRPr="00DE07F4">
        <w:rPr>
          <w:rFonts w:cstheme="minorHAnsi"/>
          <w:sz w:val="20"/>
          <w:szCs w:val="20"/>
        </w:rPr>
        <w:t>language</w:t>
      </w:r>
      <w:r w:rsidRPr="00DE07F4">
        <w:rPr>
          <w:rFonts w:cstheme="minorHAnsi"/>
          <w:spacing w:val="-4"/>
          <w:sz w:val="20"/>
          <w:szCs w:val="20"/>
        </w:rPr>
        <w:t xml:space="preserve"> </w:t>
      </w:r>
      <w:r w:rsidRPr="00DE07F4">
        <w:rPr>
          <w:rFonts w:cstheme="minorHAnsi"/>
          <w:sz w:val="20"/>
          <w:szCs w:val="20"/>
        </w:rPr>
        <w:t>that states</w:t>
      </w:r>
      <w:r w:rsidRPr="00DE07F4">
        <w:rPr>
          <w:rFonts w:cstheme="minorHAnsi"/>
          <w:spacing w:val="-4"/>
          <w:sz w:val="20"/>
          <w:szCs w:val="20"/>
        </w:rPr>
        <w:t xml:space="preserve"> </w:t>
      </w:r>
      <w:r w:rsidRPr="00DE07F4">
        <w:rPr>
          <w:rFonts w:cstheme="minorHAnsi"/>
          <w:sz w:val="20"/>
          <w:szCs w:val="20"/>
        </w:rPr>
        <w:t>the</w:t>
      </w:r>
      <w:r w:rsidRPr="00DE07F4">
        <w:rPr>
          <w:rFonts w:cstheme="minorHAnsi"/>
          <w:spacing w:val="-1"/>
          <w:sz w:val="20"/>
          <w:szCs w:val="20"/>
        </w:rPr>
        <w:t xml:space="preserve"> </w:t>
      </w:r>
      <w:r w:rsidRPr="00DE07F4">
        <w:rPr>
          <w:rFonts w:cstheme="minorHAnsi"/>
          <w:sz w:val="20"/>
          <w:szCs w:val="20"/>
        </w:rPr>
        <w:t>purpose</w:t>
      </w:r>
      <w:r w:rsidRPr="00DE07F4">
        <w:rPr>
          <w:rFonts w:cstheme="minorHAnsi"/>
          <w:spacing w:val="-4"/>
          <w:sz w:val="20"/>
          <w:szCs w:val="20"/>
        </w:rPr>
        <w:t xml:space="preserve"> </w:t>
      </w:r>
      <w:r w:rsidRPr="00DE07F4">
        <w:rPr>
          <w:rFonts w:cstheme="minorHAnsi"/>
          <w:sz w:val="20"/>
          <w:szCs w:val="20"/>
        </w:rPr>
        <w:t>of</w:t>
      </w:r>
      <w:r w:rsidRPr="00DE07F4">
        <w:rPr>
          <w:rFonts w:cstheme="minorHAnsi"/>
          <w:spacing w:val="-4"/>
          <w:sz w:val="20"/>
          <w:szCs w:val="20"/>
        </w:rPr>
        <w:t xml:space="preserve"> </w:t>
      </w:r>
      <w:r w:rsidRPr="00DE07F4">
        <w:rPr>
          <w:rFonts w:cstheme="minorHAnsi"/>
          <w:sz w:val="20"/>
          <w:szCs w:val="20"/>
        </w:rPr>
        <w:t>the</w:t>
      </w:r>
      <w:r w:rsidRPr="00DE07F4">
        <w:rPr>
          <w:rFonts w:cstheme="minorHAnsi"/>
          <w:spacing w:val="-1"/>
          <w:sz w:val="20"/>
          <w:szCs w:val="20"/>
        </w:rPr>
        <w:t xml:space="preserve"> </w:t>
      </w:r>
      <w:r w:rsidRPr="00DE07F4">
        <w:rPr>
          <w:rFonts w:cstheme="minorHAnsi"/>
          <w:sz w:val="20"/>
          <w:szCs w:val="20"/>
        </w:rPr>
        <w:t>CFP</w:t>
      </w:r>
      <w:r w:rsidRPr="00DE07F4">
        <w:rPr>
          <w:rFonts w:cstheme="minorHAnsi"/>
          <w:spacing w:val="-1"/>
          <w:sz w:val="20"/>
          <w:szCs w:val="20"/>
        </w:rPr>
        <w:t xml:space="preserve"> </w:t>
      </w:r>
      <w:r w:rsidRPr="00DE07F4">
        <w:rPr>
          <w:rFonts w:cstheme="minorHAnsi"/>
          <w:sz w:val="20"/>
          <w:szCs w:val="20"/>
        </w:rPr>
        <w:t>and</w:t>
      </w:r>
      <w:r w:rsidRPr="00DE07F4">
        <w:rPr>
          <w:rFonts w:cstheme="minorHAnsi"/>
          <w:spacing w:val="-3"/>
          <w:sz w:val="20"/>
          <w:szCs w:val="20"/>
        </w:rPr>
        <w:t xml:space="preserve"> </w:t>
      </w:r>
      <w:r w:rsidRPr="00DE07F4">
        <w:rPr>
          <w:rFonts w:cstheme="minorHAnsi"/>
          <w:sz w:val="20"/>
          <w:szCs w:val="20"/>
        </w:rPr>
        <w:t>should</w:t>
      </w:r>
      <w:r w:rsidRPr="00DE07F4">
        <w:rPr>
          <w:rFonts w:cstheme="minorHAnsi"/>
          <w:spacing w:val="-5"/>
          <w:sz w:val="20"/>
          <w:szCs w:val="20"/>
        </w:rPr>
        <w:t xml:space="preserve"> </w:t>
      </w:r>
      <w:r w:rsidRPr="00DE07F4">
        <w:rPr>
          <w:rFonts w:cstheme="minorHAnsi"/>
          <w:sz w:val="20"/>
          <w:szCs w:val="20"/>
        </w:rPr>
        <w:t>contain</w:t>
      </w:r>
      <w:r w:rsidRPr="00DE07F4">
        <w:rPr>
          <w:rFonts w:cstheme="minorHAnsi"/>
          <w:spacing w:val="-5"/>
          <w:sz w:val="20"/>
          <w:szCs w:val="20"/>
        </w:rPr>
        <w:t xml:space="preserve"> </w:t>
      </w:r>
      <w:r w:rsidRPr="00DE07F4">
        <w:rPr>
          <w:rFonts w:cstheme="minorHAnsi"/>
          <w:sz w:val="20"/>
          <w:szCs w:val="20"/>
        </w:rPr>
        <w:t>language</w:t>
      </w:r>
      <w:r w:rsidRPr="00DE07F4">
        <w:rPr>
          <w:rFonts w:cstheme="minorHAnsi"/>
          <w:spacing w:val="-1"/>
          <w:sz w:val="20"/>
          <w:szCs w:val="20"/>
        </w:rPr>
        <w:t xml:space="preserve"> </w:t>
      </w:r>
      <w:r w:rsidRPr="00DE07F4">
        <w:rPr>
          <w:rFonts w:cstheme="minorHAnsi"/>
          <w:sz w:val="20"/>
          <w:szCs w:val="20"/>
        </w:rPr>
        <w:t>addressing</w:t>
      </w:r>
      <w:r w:rsidRPr="00DE07F4">
        <w:rPr>
          <w:rFonts w:cstheme="minorHAnsi"/>
          <w:spacing w:val="-3"/>
          <w:sz w:val="20"/>
          <w:szCs w:val="20"/>
        </w:rPr>
        <w:t xml:space="preserve"> </w:t>
      </w:r>
      <w:r w:rsidRPr="00DE07F4">
        <w:rPr>
          <w:rFonts w:cstheme="minorHAnsi"/>
          <w:sz w:val="20"/>
          <w:szCs w:val="20"/>
        </w:rPr>
        <w:t>the</w:t>
      </w:r>
      <w:r w:rsidRPr="00DE07F4">
        <w:rPr>
          <w:rFonts w:cstheme="minorHAnsi"/>
          <w:spacing w:val="-4"/>
          <w:sz w:val="20"/>
          <w:szCs w:val="20"/>
        </w:rPr>
        <w:t xml:space="preserve"> </w:t>
      </w:r>
      <w:r w:rsidRPr="00DE07F4">
        <w:rPr>
          <w:rFonts w:cstheme="minorHAnsi"/>
          <w:sz w:val="20"/>
          <w:szCs w:val="20"/>
        </w:rPr>
        <w:t>reversion</w:t>
      </w:r>
      <w:r w:rsidRPr="00DE07F4">
        <w:rPr>
          <w:rFonts w:cstheme="minorHAnsi"/>
          <w:spacing w:val="-3"/>
          <w:sz w:val="20"/>
          <w:szCs w:val="20"/>
        </w:rPr>
        <w:t xml:space="preserve"> </w:t>
      </w:r>
      <w:r w:rsidRPr="00DE07F4">
        <w:rPr>
          <w:rFonts w:cstheme="minorHAnsi"/>
          <w:sz w:val="20"/>
          <w:szCs w:val="20"/>
        </w:rPr>
        <w:t>of</w:t>
      </w:r>
      <w:r w:rsidRPr="00DE07F4">
        <w:rPr>
          <w:rFonts w:cstheme="minorHAnsi"/>
          <w:spacing w:val="-4"/>
          <w:sz w:val="20"/>
          <w:szCs w:val="20"/>
        </w:rPr>
        <w:t xml:space="preserve"> </w:t>
      </w:r>
      <w:r w:rsidRPr="00DE07F4">
        <w:rPr>
          <w:rFonts w:cstheme="minorHAnsi"/>
          <w:sz w:val="20"/>
          <w:szCs w:val="20"/>
        </w:rPr>
        <w:t>the</w:t>
      </w:r>
      <w:r w:rsidRPr="00DE07F4">
        <w:rPr>
          <w:rFonts w:cstheme="minorHAnsi"/>
          <w:spacing w:val="-4"/>
          <w:sz w:val="20"/>
          <w:szCs w:val="20"/>
        </w:rPr>
        <w:t xml:space="preserve"> </w:t>
      </w:r>
      <w:r w:rsidRPr="00DE07F4">
        <w:rPr>
          <w:rFonts w:cstheme="minorHAnsi"/>
          <w:sz w:val="20"/>
          <w:szCs w:val="20"/>
        </w:rPr>
        <w:t>grant</w:t>
      </w:r>
      <w:r w:rsidRPr="00DE07F4">
        <w:rPr>
          <w:rFonts w:cstheme="minorHAnsi"/>
          <w:spacing w:val="-1"/>
          <w:sz w:val="20"/>
          <w:szCs w:val="20"/>
        </w:rPr>
        <w:t xml:space="preserve"> </w:t>
      </w:r>
      <w:r w:rsidRPr="00DE07F4">
        <w:rPr>
          <w:rFonts w:cstheme="minorHAnsi"/>
          <w:sz w:val="20"/>
          <w:szCs w:val="20"/>
        </w:rPr>
        <w:t>funds in the event that a grant recipient sells or converts the acquired property to nonforest uses or a use inconsistent with the purpose of the CFP.</w:t>
      </w:r>
    </w:p>
    <w:p w14:paraId="612380FD" w14:textId="77777777" w:rsidR="00304BFA" w:rsidRPr="00DE07F4" w:rsidRDefault="00304BFA" w:rsidP="00AA2800">
      <w:pPr>
        <w:pStyle w:val="BodyText"/>
        <w:spacing w:before="120"/>
        <w:ind w:left="720" w:right="1253"/>
        <w:rPr>
          <w:rFonts w:cstheme="minorHAnsi"/>
          <w:sz w:val="20"/>
          <w:szCs w:val="20"/>
        </w:rPr>
      </w:pPr>
      <w:r w:rsidRPr="00DE07F4">
        <w:rPr>
          <w:rFonts w:cstheme="minorHAnsi"/>
          <w:sz w:val="20"/>
          <w:szCs w:val="20"/>
        </w:rPr>
        <w:t>This</w:t>
      </w:r>
      <w:r w:rsidRPr="00DE07F4">
        <w:rPr>
          <w:rFonts w:cstheme="minorHAnsi"/>
          <w:spacing w:val="-2"/>
          <w:sz w:val="20"/>
          <w:szCs w:val="20"/>
        </w:rPr>
        <w:t xml:space="preserve"> </w:t>
      </w:r>
      <w:r w:rsidRPr="00DE07F4">
        <w:rPr>
          <w:rFonts w:cstheme="minorHAnsi"/>
          <w:sz w:val="20"/>
          <w:szCs w:val="20"/>
        </w:rPr>
        <w:t>is</w:t>
      </w:r>
      <w:r w:rsidRPr="00DE07F4">
        <w:rPr>
          <w:rFonts w:cstheme="minorHAnsi"/>
          <w:spacing w:val="-2"/>
          <w:sz w:val="20"/>
          <w:szCs w:val="20"/>
        </w:rPr>
        <w:t xml:space="preserve"> </w:t>
      </w:r>
      <w:r w:rsidRPr="00DE07F4">
        <w:rPr>
          <w:rFonts w:cstheme="minorHAnsi"/>
          <w:sz w:val="20"/>
          <w:szCs w:val="20"/>
        </w:rPr>
        <w:t>known</w:t>
      </w:r>
      <w:r w:rsidRPr="00DE07F4">
        <w:rPr>
          <w:rFonts w:cstheme="minorHAnsi"/>
          <w:spacing w:val="-3"/>
          <w:sz w:val="20"/>
          <w:szCs w:val="20"/>
        </w:rPr>
        <w:t xml:space="preserve"> </w:t>
      </w:r>
      <w:r w:rsidRPr="00DE07F4">
        <w:rPr>
          <w:rFonts w:cstheme="minorHAnsi"/>
          <w:sz w:val="20"/>
          <w:szCs w:val="20"/>
        </w:rPr>
        <w:t>as</w:t>
      </w:r>
      <w:r w:rsidRPr="00DE07F4">
        <w:rPr>
          <w:rFonts w:cstheme="minorHAnsi"/>
          <w:spacing w:val="-2"/>
          <w:sz w:val="20"/>
          <w:szCs w:val="20"/>
        </w:rPr>
        <w:t xml:space="preserve"> </w:t>
      </w:r>
      <w:r w:rsidRPr="00DE07F4">
        <w:rPr>
          <w:rFonts w:cstheme="minorHAnsi"/>
          <w:sz w:val="20"/>
          <w:szCs w:val="20"/>
        </w:rPr>
        <w:t>the</w:t>
      </w:r>
      <w:r w:rsidRPr="00DE07F4">
        <w:rPr>
          <w:rFonts w:cstheme="minorHAnsi"/>
          <w:spacing w:val="-4"/>
          <w:sz w:val="20"/>
          <w:szCs w:val="20"/>
        </w:rPr>
        <w:t xml:space="preserve"> </w:t>
      </w:r>
      <w:r w:rsidRPr="00DE07F4">
        <w:rPr>
          <w:rFonts w:cstheme="minorHAnsi"/>
          <w:i/>
          <w:sz w:val="20"/>
          <w:szCs w:val="20"/>
        </w:rPr>
        <w:t>purpose</w:t>
      </w:r>
      <w:r w:rsidRPr="00DE07F4">
        <w:rPr>
          <w:rFonts w:cstheme="minorHAnsi"/>
          <w:i/>
          <w:spacing w:val="-2"/>
          <w:sz w:val="20"/>
          <w:szCs w:val="20"/>
        </w:rPr>
        <w:t xml:space="preserve"> </w:t>
      </w:r>
      <w:r w:rsidRPr="00DE07F4">
        <w:rPr>
          <w:rFonts w:cstheme="minorHAnsi"/>
          <w:sz w:val="20"/>
          <w:szCs w:val="20"/>
        </w:rPr>
        <w:t>and</w:t>
      </w:r>
      <w:r w:rsidRPr="00DE07F4">
        <w:rPr>
          <w:rFonts w:cstheme="minorHAnsi"/>
          <w:spacing w:val="-3"/>
          <w:sz w:val="20"/>
          <w:szCs w:val="20"/>
        </w:rPr>
        <w:t xml:space="preserve"> </w:t>
      </w:r>
      <w:r w:rsidRPr="00DE07F4">
        <w:rPr>
          <w:rFonts w:cstheme="minorHAnsi"/>
          <w:i/>
          <w:sz w:val="20"/>
          <w:szCs w:val="20"/>
        </w:rPr>
        <w:t>reversion</w:t>
      </w:r>
      <w:r w:rsidRPr="00DE07F4">
        <w:rPr>
          <w:rFonts w:cstheme="minorHAnsi"/>
          <w:i/>
          <w:spacing w:val="-3"/>
          <w:sz w:val="20"/>
          <w:szCs w:val="20"/>
        </w:rPr>
        <w:t xml:space="preserve"> </w:t>
      </w:r>
      <w:r w:rsidRPr="00DE07F4">
        <w:rPr>
          <w:rFonts w:cstheme="minorHAnsi"/>
          <w:sz w:val="20"/>
          <w:szCs w:val="20"/>
        </w:rPr>
        <w:t>requirement</w:t>
      </w:r>
      <w:r w:rsidRPr="00DE07F4">
        <w:rPr>
          <w:rFonts w:cstheme="minorHAnsi"/>
          <w:spacing w:val="-1"/>
          <w:sz w:val="20"/>
          <w:szCs w:val="20"/>
        </w:rPr>
        <w:t xml:space="preserve"> </w:t>
      </w:r>
      <w:r w:rsidRPr="00DE07F4">
        <w:rPr>
          <w:rFonts w:cstheme="minorHAnsi"/>
          <w:sz w:val="20"/>
          <w:szCs w:val="20"/>
        </w:rPr>
        <w:t>as</w:t>
      </w:r>
      <w:r w:rsidRPr="00DE07F4">
        <w:rPr>
          <w:rFonts w:cstheme="minorHAnsi"/>
          <w:spacing w:val="-2"/>
          <w:sz w:val="20"/>
          <w:szCs w:val="20"/>
        </w:rPr>
        <w:t xml:space="preserve"> </w:t>
      </w:r>
      <w:r w:rsidRPr="00DE07F4">
        <w:rPr>
          <w:rFonts w:cstheme="minorHAnsi"/>
          <w:sz w:val="20"/>
          <w:szCs w:val="20"/>
        </w:rPr>
        <w:t>referenced</w:t>
      </w:r>
      <w:r w:rsidRPr="00DE07F4">
        <w:rPr>
          <w:rFonts w:cstheme="minorHAnsi"/>
          <w:spacing w:val="-3"/>
          <w:sz w:val="20"/>
          <w:szCs w:val="20"/>
        </w:rPr>
        <w:t xml:space="preserve"> </w:t>
      </w:r>
      <w:r w:rsidRPr="00DE07F4">
        <w:rPr>
          <w:rFonts w:cstheme="minorHAnsi"/>
          <w:sz w:val="20"/>
          <w:szCs w:val="20"/>
        </w:rPr>
        <w:t>in</w:t>
      </w:r>
      <w:r w:rsidRPr="00DE07F4">
        <w:rPr>
          <w:rFonts w:cstheme="minorHAnsi"/>
          <w:spacing w:val="-3"/>
          <w:sz w:val="20"/>
          <w:szCs w:val="20"/>
        </w:rPr>
        <w:t xml:space="preserve"> </w:t>
      </w:r>
      <w:r w:rsidRPr="00DE07F4">
        <w:rPr>
          <w:rFonts w:cstheme="minorHAnsi"/>
          <w:sz w:val="20"/>
          <w:szCs w:val="20"/>
        </w:rPr>
        <w:t>the</w:t>
      </w:r>
      <w:r w:rsidRPr="00DE07F4">
        <w:rPr>
          <w:rFonts w:cstheme="minorHAnsi"/>
          <w:spacing w:val="-4"/>
          <w:sz w:val="20"/>
          <w:szCs w:val="20"/>
        </w:rPr>
        <w:t xml:space="preserve"> </w:t>
      </w:r>
      <w:r w:rsidRPr="00DE07F4">
        <w:rPr>
          <w:rFonts w:cstheme="minorHAnsi"/>
          <w:sz w:val="20"/>
          <w:szCs w:val="20"/>
        </w:rPr>
        <w:t>Final</w:t>
      </w:r>
      <w:r w:rsidRPr="00DE07F4">
        <w:rPr>
          <w:rFonts w:cstheme="minorHAnsi"/>
          <w:spacing w:val="-2"/>
          <w:sz w:val="20"/>
          <w:szCs w:val="20"/>
        </w:rPr>
        <w:t xml:space="preserve"> </w:t>
      </w:r>
      <w:r w:rsidRPr="00DE07F4">
        <w:rPr>
          <w:rFonts w:cstheme="minorHAnsi"/>
          <w:sz w:val="20"/>
          <w:szCs w:val="20"/>
        </w:rPr>
        <w:t>Rule</w:t>
      </w:r>
      <w:r w:rsidRPr="00DE07F4">
        <w:rPr>
          <w:rFonts w:cstheme="minorHAnsi"/>
          <w:spacing w:val="-1"/>
          <w:sz w:val="20"/>
          <w:szCs w:val="20"/>
        </w:rPr>
        <w:t xml:space="preserve"> </w:t>
      </w:r>
      <w:r w:rsidRPr="00DE07F4">
        <w:rPr>
          <w:rFonts w:cstheme="minorHAnsi"/>
          <w:sz w:val="20"/>
          <w:szCs w:val="20"/>
        </w:rPr>
        <w:t>at</w:t>
      </w:r>
      <w:r w:rsidRPr="00DE07F4">
        <w:rPr>
          <w:rFonts w:cstheme="minorHAnsi"/>
          <w:spacing w:val="-4"/>
          <w:sz w:val="20"/>
          <w:szCs w:val="20"/>
        </w:rPr>
        <w:t xml:space="preserve"> </w:t>
      </w:r>
      <w:r w:rsidRPr="00DE07F4">
        <w:rPr>
          <w:rFonts w:cstheme="minorHAnsi"/>
          <w:sz w:val="20"/>
          <w:szCs w:val="20"/>
        </w:rPr>
        <w:t>§230.8(b)(4) and §230.9(d), respectively.</w:t>
      </w:r>
      <w:r w:rsidRPr="00DE07F4">
        <w:rPr>
          <w:rFonts w:cstheme="minorHAnsi"/>
          <w:spacing w:val="40"/>
          <w:sz w:val="20"/>
          <w:szCs w:val="20"/>
        </w:rPr>
        <w:t xml:space="preserve"> </w:t>
      </w:r>
      <w:r w:rsidRPr="00DE07F4">
        <w:rPr>
          <w:rFonts w:cstheme="minorHAnsi"/>
          <w:sz w:val="20"/>
          <w:szCs w:val="20"/>
        </w:rPr>
        <w:t xml:space="preserve">Community Forest Program grant recipients must also comply with the </w:t>
      </w:r>
      <w:r w:rsidRPr="00DE07F4">
        <w:rPr>
          <w:rFonts w:cstheme="minorHAnsi"/>
          <w:i/>
          <w:sz w:val="20"/>
          <w:szCs w:val="20"/>
        </w:rPr>
        <w:t xml:space="preserve">Notice of Grant Requirement </w:t>
      </w:r>
      <w:r w:rsidRPr="00DE07F4">
        <w:rPr>
          <w:rFonts w:cstheme="minorHAnsi"/>
          <w:sz w:val="20"/>
          <w:szCs w:val="20"/>
        </w:rPr>
        <w:t>listed in the CFP Final rule at §230.8(b)(1-8).</w:t>
      </w:r>
    </w:p>
    <w:p w14:paraId="054150FF" w14:textId="77777777" w:rsidR="00304BFA" w:rsidRPr="007A26BC" w:rsidRDefault="00304BFA" w:rsidP="00AA2800">
      <w:pPr>
        <w:spacing w:before="120"/>
        <w:ind w:left="720"/>
        <w:rPr>
          <w:b/>
          <w:bCs/>
        </w:rPr>
      </w:pPr>
      <w:r w:rsidRPr="007A26BC">
        <w:rPr>
          <w:b/>
          <w:bCs/>
        </w:rPr>
        <w:t>Purpose</w:t>
      </w:r>
      <w:r w:rsidRPr="007A26BC">
        <w:rPr>
          <w:b/>
          <w:bCs/>
          <w:spacing w:val="-6"/>
        </w:rPr>
        <w:t xml:space="preserve"> </w:t>
      </w:r>
      <w:r w:rsidRPr="007A26BC">
        <w:rPr>
          <w:b/>
          <w:bCs/>
        </w:rPr>
        <w:t>language</w:t>
      </w:r>
      <w:r w:rsidRPr="007A26BC">
        <w:rPr>
          <w:b/>
          <w:bCs/>
          <w:spacing w:val="-6"/>
        </w:rPr>
        <w:t xml:space="preserve"> </w:t>
      </w:r>
      <w:r w:rsidRPr="007A26BC">
        <w:rPr>
          <w:b/>
          <w:bCs/>
          <w:spacing w:val="-2"/>
        </w:rPr>
        <w:t>sample.</w:t>
      </w:r>
    </w:p>
    <w:p w14:paraId="136D5EAB" w14:textId="77777777" w:rsidR="00304BFA" w:rsidRPr="00DE07F4" w:rsidRDefault="00304BFA" w:rsidP="00AA2800">
      <w:pPr>
        <w:pStyle w:val="BodyText"/>
        <w:spacing w:before="120"/>
        <w:ind w:left="720" w:right="1253"/>
        <w:jc w:val="both"/>
        <w:rPr>
          <w:rFonts w:cstheme="minorHAnsi"/>
          <w:sz w:val="20"/>
          <w:szCs w:val="20"/>
        </w:rPr>
      </w:pPr>
      <w:r w:rsidRPr="00DE07F4">
        <w:rPr>
          <w:rFonts w:cstheme="minorHAnsi"/>
          <w:sz w:val="20"/>
          <w:szCs w:val="20"/>
        </w:rPr>
        <w:t>The purpose of this acquisition is to effect the U.S. Forest Service Community Forest Program authorized by Section 8003 of the Food, Conservation, and Energy Act of 2008 (16 U.S.C. 2103d) for</w:t>
      </w:r>
      <w:r w:rsidRPr="00DE07F4">
        <w:rPr>
          <w:rFonts w:cstheme="minorHAnsi"/>
          <w:spacing w:val="-8"/>
          <w:sz w:val="20"/>
          <w:szCs w:val="20"/>
        </w:rPr>
        <w:t xml:space="preserve"> </w:t>
      </w:r>
      <w:r w:rsidRPr="00DE07F4">
        <w:rPr>
          <w:rFonts w:cstheme="minorHAnsi"/>
          <w:sz w:val="20"/>
          <w:szCs w:val="20"/>
        </w:rPr>
        <w:t>the</w:t>
      </w:r>
      <w:r w:rsidRPr="00DE07F4">
        <w:rPr>
          <w:rFonts w:cstheme="minorHAnsi"/>
          <w:spacing w:val="-7"/>
          <w:sz w:val="20"/>
          <w:szCs w:val="20"/>
        </w:rPr>
        <w:t xml:space="preserve"> </w:t>
      </w:r>
      <w:r w:rsidRPr="00DE07F4">
        <w:rPr>
          <w:rFonts w:cstheme="minorHAnsi"/>
          <w:sz w:val="20"/>
          <w:szCs w:val="20"/>
        </w:rPr>
        <w:t>purposes</w:t>
      </w:r>
      <w:r w:rsidRPr="00DE07F4">
        <w:rPr>
          <w:rFonts w:cstheme="minorHAnsi"/>
          <w:spacing w:val="-10"/>
          <w:sz w:val="20"/>
          <w:szCs w:val="20"/>
        </w:rPr>
        <w:t xml:space="preserve"> </w:t>
      </w:r>
      <w:r w:rsidRPr="00DE07F4">
        <w:rPr>
          <w:rFonts w:cstheme="minorHAnsi"/>
          <w:sz w:val="20"/>
          <w:szCs w:val="20"/>
        </w:rPr>
        <w:t>of</w:t>
      </w:r>
      <w:r w:rsidRPr="00DE07F4">
        <w:rPr>
          <w:rFonts w:cstheme="minorHAnsi"/>
          <w:spacing w:val="-8"/>
          <w:sz w:val="20"/>
          <w:szCs w:val="20"/>
        </w:rPr>
        <w:t xml:space="preserve"> </w:t>
      </w:r>
      <w:r w:rsidRPr="00DE07F4">
        <w:rPr>
          <w:rFonts w:cstheme="minorHAnsi"/>
          <w:sz w:val="20"/>
          <w:szCs w:val="20"/>
        </w:rPr>
        <w:t>establishing</w:t>
      </w:r>
      <w:r w:rsidRPr="00DE07F4">
        <w:rPr>
          <w:rFonts w:cstheme="minorHAnsi"/>
          <w:spacing w:val="-8"/>
          <w:sz w:val="20"/>
          <w:szCs w:val="20"/>
        </w:rPr>
        <w:t xml:space="preserve"> </w:t>
      </w:r>
      <w:r w:rsidRPr="00DE07F4">
        <w:rPr>
          <w:rFonts w:cstheme="minorHAnsi"/>
          <w:sz w:val="20"/>
          <w:szCs w:val="20"/>
        </w:rPr>
        <w:t>community</w:t>
      </w:r>
      <w:r w:rsidRPr="00DE07F4">
        <w:rPr>
          <w:rFonts w:cstheme="minorHAnsi"/>
          <w:spacing w:val="-7"/>
          <w:sz w:val="20"/>
          <w:szCs w:val="20"/>
        </w:rPr>
        <w:t xml:space="preserve"> </w:t>
      </w:r>
      <w:r w:rsidRPr="00DE07F4">
        <w:rPr>
          <w:rFonts w:cstheme="minorHAnsi"/>
          <w:sz w:val="20"/>
          <w:szCs w:val="20"/>
        </w:rPr>
        <w:t>forests</w:t>
      </w:r>
      <w:r w:rsidRPr="00DE07F4">
        <w:rPr>
          <w:rFonts w:cstheme="minorHAnsi"/>
          <w:spacing w:val="-8"/>
          <w:sz w:val="20"/>
          <w:szCs w:val="20"/>
        </w:rPr>
        <w:t xml:space="preserve"> </w:t>
      </w:r>
      <w:r w:rsidRPr="00DE07F4">
        <w:rPr>
          <w:rFonts w:cstheme="minorHAnsi"/>
          <w:sz w:val="20"/>
          <w:szCs w:val="20"/>
        </w:rPr>
        <w:t>that</w:t>
      </w:r>
      <w:r w:rsidRPr="00DE07F4">
        <w:rPr>
          <w:rFonts w:cstheme="minorHAnsi"/>
          <w:spacing w:val="-7"/>
          <w:sz w:val="20"/>
          <w:szCs w:val="20"/>
        </w:rPr>
        <w:t xml:space="preserve"> </w:t>
      </w:r>
      <w:r w:rsidRPr="00DE07F4">
        <w:rPr>
          <w:rFonts w:cstheme="minorHAnsi"/>
          <w:sz w:val="20"/>
          <w:szCs w:val="20"/>
        </w:rPr>
        <w:t>provide</w:t>
      </w:r>
      <w:r w:rsidRPr="00DE07F4">
        <w:rPr>
          <w:rFonts w:cstheme="minorHAnsi"/>
          <w:spacing w:val="-7"/>
          <w:sz w:val="20"/>
          <w:szCs w:val="20"/>
        </w:rPr>
        <w:t xml:space="preserve"> </w:t>
      </w:r>
      <w:r w:rsidRPr="00DE07F4">
        <w:rPr>
          <w:rFonts w:cstheme="minorHAnsi"/>
          <w:sz w:val="20"/>
          <w:szCs w:val="20"/>
        </w:rPr>
        <w:t>community</w:t>
      </w:r>
      <w:r w:rsidRPr="00DE07F4">
        <w:rPr>
          <w:rFonts w:cstheme="minorHAnsi"/>
          <w:spacing w:val="-7"/>
          <w:sz w:val="20"/>
          <w:szCs w:val="20"/>
        </w:rPr>
        <w:t xml:space="preserve"> </w:t>
      </w:r>
      <w:r w:rsidRPr="00DE07F4">
        <w:rPr>
          <w:rFonts w:cstheme="minorHAnsi"/>
          <w:sz w:val="20"/>
          <w:szCs w:val="20"/>
        </w:rPr>
        <w:t>benefits</w:t>
      </w:r>
      <w:r w:rsidRPr="00DE07F4">
        <w:rPr>
          <w:rFonts w:cstheme="minorHAnsi"/>
          <w:spacing w:val="-8"/>
          <w:sz w:val="20"/>
          <w:szCs w:val="20"/>
        </w:rPr>
        <w:t xml:space="preserve"> </w:t>
      </w:r>
      <w:r w:rsidRPr="00DE07F4">
        <w:rPr>
          <w:rFonts w:cstheme="minorHAnsi"/>
          <w:sz w:val="20"/>
          <w:szCs w:val="20"/>
        </w:rPr>
        <w:t>by</w:t>
      </w:r>
      <w:r w:rsidRPr="00DE07F4">
        <w:rPr>
          <w:rFonts w:cstheme="minorHAnsi"/>
          <w:spacing w:val="-7"/>
          <w:sz w:val="20"/>
          <w:szCs w:val="20"/>
        </w:rPr>
        <w:t xml:space="preserve"> </w:t>
      </w:r>
      <w:r w:rsidRPr="00DE07F4">
        <w:rPr>
          <w:rFonts w:cstheme="minorHAnsi"/>
          <w:sz w:val="20"/>
          <w:szCs w:val="20"/>
        </w:rPr>
        <w:t>acquiring and protecting private forestlands. This authority continues indefinitely.</w:t>
      </w:r>
      <w:r w:rsidRPr="00DE07F4">
        <w:rPr>
          <w:rFonts w:cstheme="minorHAnsi"/>
          <w:spacing w:val="40"/>
          <w:sz w:val="20"/>
          <w:szCs w:val="20"/>
        </w:rPr>
        <w:t xml:space="preserve"> </w:t>
      </w:r>
      <w:r w:rsidRPr="00DE07F4">
        <w:rPr>
          <w:rFonts w:cstheme="minorHAnsi"/>
          <w:sz w:val="20"/>
          <w:szCs w:val="20"/>
        </w:rPr>
        <w:t>Program delivery is guided by the Community Forest Program regulations (36 CFR Part 230 Subpart A) (published 10/20/2011; 76 FR 65121).</w:t>
      </w:r>
    </w:p>
    <w:p w14:paraId="49D1D250" w14:textId="77777777" w:rsidR="00304BFA" w:rsidRPr="007A26BC" w:rsidRDefault="00304BFA" w:rsidP="00AA2800">
      <w:pPr>
        <w:spacing w:before="120"/>
        <w:ind w:left="720"/>
        <w:rPr>
          <w:rFonts w:cstheme="minorHAnsi"/>
        </w:rPr>
      </w:pPr>
      <w:r w:rsidRPr="007A26BC">
        <w:rPr>
          <w:rStyle w:val="Heading3Char"/>
        </w:rPr>
        <w:t>Reversion language sample</w:t>
      </w:r>
      <w:r w:rsidRPr="007A26BC">
        <w:rPr>
          <w:rFonts w:cstheme="minorHAnsi"/>
          <w:spacing w:val="-2"/>
        </w:rPr>
        <w:t>.</w:t>
      </w:r>
    </w:p>
    <w:p w14:paraId="2645CF3F" w14:textId="216FA908" w:rsidR="00304BFA" w:rsidRPr="00DE07F4" w:rsidRDefault="00304BFA" w:rsidP="00AA2800">
      <w:pPr>
        <w:pStyle w:val="BodyText"/>
        <w:spacing w:before="120"/>
        <w:ind w:left="720" w:right="1253"/>
        <w:jc w:val="both"/>
        <w:rPr>
          <w:rFonts w:cstheme="minorHAnsi"/>
          <w:sz w:val="20"/>
          <w:szCs w:val="20"/>
        </w:rPr>
      </w:pPr>
      <w:r w:rsidRPr="00DE07F4">
        <w:rPr>
          <w:rFonts w:cstheme="minorHAnsi"/>
          <w:sz w:val="20"/>
          <w:szCs w:val="20"/>
        </w:rPr>
        <w:t>This property was acquired with Federal funds under the U.S. Forest Service, Community Forest Program,</w:t>
      </w:r>
      <w:r w:rsidRPr="00DE07F4">
        <w:rPr>
          <w:rFonts w:cstheme="minorHAnsi"/>
          <w:spacing w:val="20"/>
          <w:sz w:val="20"/>
          <w:szCs w:val="20"/>
        </w:rPr>
        <w:t xml:space="preserve"> </w:t>
      </w:r>
      <w:r w:rsidRPr="00DE07F4">
        <w:rPr>
          <w:rFonts w:cstheme="minorHAnsi"/>
          <w:sz w:val="20"/>
          <w:szCs w:val="20"/>
        </w:rPr>
        <w:t>in</w:t>
      </w:r>
      <w:r w:rsidRPr="00DE07F4">
        <w:rPr>
          <w:rFonts w:cstheme="minorHAnsi"/>
          <w:spacing w:val="19"/>
          <w:sz w:val="20"/>
          <w:szCs w:val="20"/>
        </w:rPr>
        <w:t xml:space="preserve"> </w:t>
      </w:r>
      <w:r w:rsidRPr="00DE07F4">
        <w:rPr>
          <w:rFonts w:cstheme="minorHAnsi"/>
          <w:sz w:val="20"/>
          <w:szCs w:val="20"/>
        </w:rPr>
        <w:t>accordance</w:t>
      </w:r>
      <w:r w:rsidRPr="00DE07F4">
        <w:rPr>
          <w:rFonts w:cstheme="minorHAnsi"/>
          <w:spacing w:val="20"/>
          <w:sz w:val="20"/>
          <w:szCs w:val="20"/>
        </w:rPr>
        <w:t xml:space="preserve"> </w:t>
      </w:r>
      <w:r w:rsidRPr="00DE07F4">
        <w:rPr>
          <w:rFonts w:cstheme="minorHAnsi"/>
          <w:sz w:val="20"/>
          <w:szCs w:val="20"/>
        </w:rPr>
        <w:t>with</w:t>
      </w:r>
      <w:r w:rsidRPr="00DE07F4">
        <w:rPr>
          <w:rFonts w:cstheme="minorHAnsi"/>
          <w:spacing w:val="19"/>
          <w:sz w:val="20"/>
          <w:szCs w:val="20"/>
        </w:rPr>
        <w:t xml:space="preserve"> </w:t>
      </w:r>
      <w:r w:rsidRPr="00DE07F4">
        <w:rPr>
          <w:rFonts w:cstheme="minorHAnsi"/>
          <w:sz w:val="20"/>
          <w:szCs w:val="20"/>
        </w:rPr>
        <w:t>the</w:t>
      </w:r>
      <w:r w:rsidRPr="00DE07F4">
        <w:rPr>
          <w:rFonts w:cstheme="minorHAnsi"/>
          <w:spacing w:val="20"/>
          <w:sz w:val="20"/>
          <w:szCs w:val="20"/>
        </w:rPr>
        <w:t xml:space="preserve"> </w:t>
      </w:r>
      <w:r w:rsidRPr="00DE07F4">
        <w:rPr>
          <w:rFonts w:cstheme="minorHAnsi"/>
          <w:sz w:val="20"/>
          <w:szCs w:val="20"/>
        </w:rPr>
        <w:t>Community</w:t>
      </w:r>
      <w:r w:rsidRPr="00DE07F4">
        <w:rPr>
          <w:rFonts w:cstheme="minorHAnsi"/>
          <w:spacing w:val="21"/>
          <w:sz w:val="20"/>
          <w:szCs w:val="20"/>
        </w:rPr>
        <w:t xml:space="preserve"> </w:t>
      </w:r>
      <w:r w:rsidRPr="00DE07F4">
        <w:rPr>
          <w:rFonts w:cstheme="minorHAnsi"/>
          <w:sz w:val="20"/>
          <w:szCs w:val="20"/>
        </w:rPr>
        <w:t>Forest</w:t>
      </w:r>
      <w:r w:rsidRPr="00DE07F4">
        <w:rPr>
          <w:rFonts w:cstheme="minorHAnsi"/>
          <w:spacing w:val="18"/>
          <w:sz w:val="20"/>
          <w:szCs w:val="20"/>
        </w:rPr>
        <w:t xml:space="preserve"> </w:t>
      </w:r>
      <w:r w:rsidRPr="00DE07F4">
        <w:rPr>
          <w:rFonts w:cstheme="minorHAnsi"/>
          <w:sz w:val="20"/>
          <w:szCs w:val="20"/>
        </w:rPr>
        <w:t>Program</w:t>
      </w:r>
      <w:r w:rsidRPr="00DE07F4">
        <w:rPr>
          <w:rFonts w:cstheme="minorHAnsi"/>
          <w:spacing w:val="19"/>
          <w:sz w:val="20"/>
          <w:szCs w:val="20"/>
        </w:rPr>
        <w:t xml:space="preserve"> </w:t>
      </w:r>
      <w:r w:rsidRPr="00DE07F4">
        <w:rPr>
          <w:rFonts w:cstheme="minorHAnsi"/>
          <w:sz w:val="20"/>
          <w:szCs w:val="20"/>
        </w:rPr>
        <w:t>Project</w:t>
      </w:r>
      <w:r w:rsidRPr="00DE07F4">
        <w:rPr>
          <w:rFonts w:cstheme="minorHAnsi"/>
          <w:spacing w:val="18"/>
          <w:sz w:val="20"/>
          <w:szCs w:val="20"/>
        </w:rPr>
        <w:t xml:space="preserve"> </w:t>
      </w:r>
      <w:r w:rsidRPr="00DE07F4">
        <w:rPr>
          <w:rFonts w:cstheme="minorHAnsi"/>
          <w:sz w:val="20"/>
          <w:szCs w:val="20"/>
        </w:rPr>
        <w:t>Grant</w:t>
      </w:r>
      <w:r w:rsidRPr="00DE07F4">
        <w:rPr>
          <w:rFonts w:cstheme="minorHAnsi"/>
          <w:spacing w:val="20"/>
          <w:sz w:val="20"/>
          <w:szCs w:val="20"/>
        </w:rPr>
        <w:t xml:space="preserve"> </w:t>
      </w:r>
      <w:r w:rsidRPr="00DE07F4">
        <w:rPr>
          <w:rFonts w:cstheme="minorHAnsi"/>
          <w:sz w:val="20"/>
          <w:szCs w:val="20"/>
        </w:rPr>
        <w:t>#-DG-11420004- In the event the property conveyed herein is sold or converted to nonforest uses or a use inconsistent with the purpose of the U.S. Forest Service Community Forest Program, the grant recipient or subsequent owner of the property shall:</w:t>
      </w:r>
      <w:r w:rsidRPr="00DE07F4">
        <w:rPr>
          <w:rFonts w:cstheme="minorHAnsi"/>
          <w:spacing w:val="40"/>
          <w:sz w:val="20"/>
          <w:szCs w:val="20"/>
        </w:rPr>
        <w:t xml:space="preserve"> </w:t>
      </w:r>
      <w:r w:rsidRPr="00DE07F4">
        <w:rPr>
          <w:rFonts w:cstheme="minorHAnsi"/>
          <w:sz w:val="20"/>
          <w:szCs w:val="20"/>
        </w:rPr>
        <w:t>(1) pay the United States an amount equal to</w:t>
      </w:r>
      <w:r w:rsidRPr="00DE07F4">
        <w:rPr>
          <w:rFonts w:cstheme="minorHAnsi"/>
          <w:spacing w:val="6"/>
          <w:sz w:val="20"/>
          <w:szCs w:val="20"/>
        </w:rPr>
        <w:t xml:space="preserve"> </w:t>
      </w:r>
      <w:r w:rsidRPr="00DE07F4">
        <w:rPr>
          <w:rFonts w:cstheme="minorHAnsi"/>
          <w:sz w:val="20"/>
          <w:szCs w:val="20"/>
        </w:rPr>
        <w:t>the</w:t>
      </w:r>
      <w:r w:rsidRPr="00DE07F4">
        <w:rPr>
          <w:rFonts w:cstheme="minorHAnsi"/>
          <w:spacing w:val="7"/>
          <w:sz w:val="20"/>
          <w:szCs w:val="20"/>
        </w:rPr>
        <w:t xml:space="preserve"> </w:t>
      </w:r>
      <w:r w:rsidRPr="00DE07F4">
        <w:rPr>
          <w:rFonts w:cstheme="minorHAnsi"/>
          <w:sz w:val="20"/>
          <w:szCs w:val="20"/>
        </w:rPr>
        <w:t>current</w:t>
      </w:r>
      <w:r w:rsidRPr="00DE07F4">
        <w:rPr>
          <w:rFonts w:cstheme="minorHAnsi"/>
          <w:spacing w:val="7"/>
          <w:sz w:val="20"/>
          <w:szCs w:val="20"/>
        </w:rPr>
        <w:t xml:space="preserve"> </w:t>
      </w:r>
      <w:r w:rsidRPr="00DE07F4">
        <w:rPr>
          <w:rFonts w:cstheme="minorHAnsi"/>
          <w:sz w:val="20"/>
          <w:szCs w:val="20"/>
        </w:rPr>
        <w:t>sale</w:t>
      </w:r>
      <w:r w:rsidRPr="00DE07F4">
        <w:rPr>
          <w:rFonts w:cstheme="minorHAnsi"/>
          <w:spacing w:val="7"/>
          <w:sz w:val="20"/>
          <w:szCs w:val="20"/>
        </w:rPr>
        <w:t xml:space="preserve"> </w:t>
      </w:r>
      <w:r w:rsidRPr="00DE07F4">
        <w:rPr>
          <w:rFonts w:cstheme="minorHAnsi"/>
          <w:sz w:val="20"/>
          <w:szCs w:val="20"/>
        </w:rPr>
        <w:t>price</w:t>
      </w:r>
      <w:r w:rsidRPr="00DE07F4">
        <w:rPr>
          <w:rFonts w:cstheme="minorHAnsi"/>
          <w:spacing w:val="7"/>
          <w:sz w:val="20"/>
          <w:szCs w:val="20"/>
        </w:rPr>
        <w:t xml:space="preserve"> </w:t>
      </w:r>
      <w:r w:rsidRPr="00DE07F4">
        <w:rPr>
          <w:rFonts w:cstheme="minorHAnsi"/>
          <w:sz w:val="20"/>
          <w:szCs w:val="20"/>
        </w:rPr>
        <w:t>or</w:t>
      </w:r>
      <w:r w:rsidRPr="00DE07F4">
        <w:rPr>
          <w:rFonts w:cstheme="minorHAnsi"/>
          <w:spacing w:val="7"/>
          <w:sz w:val="20"/>
          <w:szCs w:val="20"/>
        </w:rPr>
        <w:t xml:space="preserve"> </w:t>
      </w:r>
      <w:r w:rsidRPr="00DE07F4">
        <w:rPr>
          <w:rFonts w:cstheme="minorHAnsi"/>
          <w:sz w:val="20"/>
          <w:szCs w:val="20"/>
        </w:rPr>
        <w:t>the</w:t>
      </w:r>
      <w:r w:rsidRPr="00DE07F4">
        <w:rPr>
          <w:rFonts w:cstheme="minorHAnsi"/>
          <w:spacing w:val="7"/>
          <w:sz w:val="20"/>
          <w:szCs w:val="20"/>
        </w:rPr>
        <w:t xml:space="preserve"> </w:t>
      </w:r>
      <w:r w:rsidRPr="00DE07F4">
        <w:rPr>
          <w:rFonts w:cstheme="minorHAnsi"/>
          <w:sz w:val="20"/>
          <w:szCs w:val="20"/>
        </w:rPr>
        <w:t>current</w:t>
      </w:r>
      <w:r w:rsidRPr="00DE07F4">
        <w:rPr>
          <w:rFonts w:cstheme="minorHAnsi"/>
          <w:spacing w:val="7"/>
          <w:sz w:val="20"/>
          <w:szCs w:val="20"/>
        </w:rPr>
        <w:t xml:space="preserve"> </w:t>
      </w:r>
      <w:r w:rsidRPr="00DE07F4">
        <w:rPr>
          <w:rFonts w:cstheme="minorHAnsi"/>
          <w:sz w:val="20"/>
          <w:szCs w:val="20"/>
        </w:rPr>
        <w:t>appraised</w:t>
      </w:r>
      <w:r w:rsidRPr="00DE07F4">
        <w:rPr>
          <w:rFonts w:cstheme="minorHAnsi"/>
          <w:spacing w:val="6"/>
          <w:sz w:val="20"/>
          <w:szCs w:val="20"/>
        </w:rPr>
        <w:t xml:space="preserve"> </w:t>
      </w:r>
      <w:r w:rsidRPr="00DE07F4">
        <w:rPr>
          <w:rFonts w:cstheme="minorHAnsi"/>
          <w:sz w:val="20"/>
          <w:szCs w:val="20"/>
        </w:rPr>
        <w:t>value</w:t>
      </w:r>
      <w:r w:rsidRPr="00DE07F4">
        <w:rPr>
          <w:rFonts w:cstheme="minorHAnsi"/>
          <w:spacing w:val="7"/>
          <w:sz w:val="20"/>
          <w:szCs w:val="20"/>
        </w:rPr>
        <w:t xml:space="preserve"> </w:t>
      </w:r>
      <w:r w:rsidRPr="00DE07F4">
        <w:rPr>
          <w:rFonts w:cstheme="minorHAnsi"/>
          <w:sz w:val="20"/>
          <w:szCs w:val="20"/>
        </w:rPr>
        <w:t>of</w:t>
      </w:r>
      <w:r w:rsidRPr="00DE07F4">
        <w:rPr>
          <w:rFonts w:cstheme="minorHAnsi"/>
          <w:spacing w:val="9"/>
          <w:sz w:val="20"/>
          <w:szCs w:val="20"/>
        </w:rPr>
        <w:t xml:space="preserve"> </w:t>
      </w:r>
      <w:r w:rsidRPr="00DE07F4">
        <w:rPr>
          <w:rFonts w:cstheme="minorHAnsi"/>
          <w:sz w:val="20"/>
          <w:szCs w:val="20"/>
        </w:rPr>
        <w:t>the</w:t>
      </w:r>
      <w:r w:rsidRPr="00DE07F4">
        <w:rPr>
          <w:rFonts w:cstheme="minorHAnsi"/>
          <w:spacing w:val="10"/>
          <w:sz w:val="20"/>
          <w:szCs w:val="20"/>
        </w:rPr>
        <w:t xml:space="preserve"> </w:t>
      </w:r>
      <w:r w:rsidRPr="00DE07F4">
        <w:rPr>
          <w:rFonts w:cstheme="minorHAnsi"/>
          <w:sz w:val="20"/>
          <w:szCs w:val="20"/>
        </w:rPr>
        <w:t>parcel,</w:t>
      </w:r>
      <w:r w:rsidRPr="00DE07F4">
        <w:rPr>
          <w:rFonts w:cstheme="minorHAnsi"/>
          <w:spacing w:val="7"/>
          <w:sz w:val="20"/>
          <w:szCs w:val="20"/>
        </w:rPr>
        <w:t xml:space="preserve"> </w:t>
      </w:r>
      <w:r w:rsidRPr="00DE07F4">
        <w:rPr>
          <w:rFonts w:cstheme="minorHAnsi"/>
          <w:sz w:val="20"/>
          <w:szCs w:val="20"/>
        </w:rPr>
        <w:t>whichever</w:t>
      </w:r>
      <w:r w:rsidRPr="00DE07F4">
        <w:rPr>
          <w:rFonts w:cstheme="minorHAnsi"/>
          <w:spacing w:val="7"/>
          <w:sz w:val="20"/>
          <w:szCs w:val="20"/>
        </w:rPr>
        <w:t xml:space="preserve"> </w:t>
      </w:r>
      <w:r w:rsidRPr="00DE07F4">
        <w:rPr>
          <w:rFonts w:cstheme="minorHAnsi"/>
          <w:sz w:val="20"/>
          <w:szCs w:val="20"/>
        </w:rPr>
        <w:t>is</w:t>
      </w:r>
      <w:r w:rsidRPr="00DE07F4">
        <w:rPr>
          <w:rFonts w:cstheme="minorHAnsi"/>
          <w:spacing w:val="9"/>
          <w:sz w:val="20"/>
          <w:szCs w:val="20"/>
        </w:rPr>
        <w:t xml:space="preserve"> </w:t>
      </w:r>
      <w:r w:rsidRPr="00DE07F4">
        <w:rPr>
          <w:rFonts w:cstheme="minorHAnsi"/>
          <w:sz w:val="20"/>
          <w:szCs w:val="20"/>
        </w:rPr>
        <w:t>greater;</w:t>
      </w:r>
      <w:r w:rsidRPr="00DE07F4">
        <w:rPr>
          <w:rFonts w:cstheme="minorHAnsi"/>
          <w:spacing w:val="9"/>
          <w:sz w:val="20"/>
          <w:szCs w:val="20"/>
        </w:rPr>
        <w:t xml:space="preserve"> </w:t>
      </w:r>
      <w:r w:rsidRPr="00DE07F4">
        <w:rPr>
          <w:rFonts w:cstheme="minorHAnsi"/>
          <w:spacing w:val="-5"/>
          <w:sz w:val="20"/>
          <w:szCs w:val="20"/>
        </w:rPr>
        <w:t>and</w:t>
      </w:r>
      <w:r w:rsidR="00677977">
        <w:rPr>
          <w:rFonts w:cstheme="minorHAnsi"/>
          <w:spacing w:val="-5"/>
          <w:sz w:val="20"/>
          <w:szCs w:val="20"/>
        </w:rPr>
        <w:t xml:space="preserve"> </w:t>
      </w:r>
      <w:r w:rsidRPr="00DE07F4">
        <w:rPr>
          <w:rFonts w:cstheme="minorHAnsi"/>
          <w:sz w:val="20"/>
          <w:szCs w:val="20"/>
        </w:rPr>
        <w:t>(2)</w:t>
      </w:r>
      <w:r w:rsidRPr="00DE07F4">
        <w:rPr>
          <w:rFonts w:cstheme="minorHAnsi"/>
          <w:spacing w:val="-6"/>
          <w:sz w:val="20"/>
          <w:szCs w:val="20"/>
        </w:rPr>
        <w:t xml:space="preserve"> </w:t>
      </w:r>
      <w:r w:rsidRPr="00DE07F4">
        <w:rPr>
          <w:rFonts w:cstheme="minorHAnsi"/>
          <w:sz w:val="20"/>
          <w:szCs w:val="20"/>
        </w:rPr>
        <w:t>not</w:t>
      </w:r>
      <w:r w:rsidRPr="00DE07F4">
        <w:rPr>
          <w:rFonts w:cstheme="minorHAnsi"/>
          <w:spacing w:val="-5"/>
          <w:sz w:val="20"/>
          <w:szCs w:val="20"/>
        </w:rPr>
        <w:t xml:space="preserve"> </w:t>
      </w:r>
      <w:r w:rsidRPr="00DE07F4">
        <w:rPr>
          <w:rFonts w:cstheme="minorHAnsi"/>
          <w:sz w:val="20"/>
          <w:szCs w:val="20"/>
        </w:rPr>
        <w:t>be</w:t>
      </w:r>
      <w:r w:rsidRPr="00DE07F4">
        <w:rPr>
          <w:rFonts w:cstheme="minorHAnsi"/>
          <w:spacing w:val="-5"/>
          <w:sz w:val="20"/>
          <w:szCs w:val="20"/>
        </w:rPr>
        <w:t xml:space="preserve"> </w:t>
      </w:r>
      <w:r w:rsidRPr="00DE07F4">
        <w:rPr>
          <w:rFonts w:cstheme="minorHAnsi"/>
          <w:sz w:val="20"/>
          <w:szCs w:val="20"/>
        </w:rPr>
        <w:t>eligible</w:t>
      </w:r>
      <w:r w:rsidRPr="00DE07F4">
        <w:rPr>
          <w:rFonts w:cstheme="minorHAnsi"/>
          <w:spacing w:val="-2"/>
          <w:sz w:val="20"/>
          <w:szCs w:val="20"/>
        </w:rPr>
        <w:t xml:space="preserve"> </w:t>
      </w:r>
      <w:r w:rsidRPr="00DE07F4">
        <w:rPr>
          <w:rFonts w:cstheme="minorHAnsi"/>
          <w:sz w:val="20"/>
          <w:szCs w:val="20"/>
        </w:rPr>
        <w:t>for</w:t>
      </w:r>
      <w:r w:rsidRPr="00DE07F4">
        <w:rPr>
          <w:rFonts w:cstheme="minorHAnsi"/>
          <w:spacing w:val="-3"/>
          <w:sz w:val="20"/>
          <w:szCs w:val="20"/>
        </w:rPr>
        <w:t xml:space="preserve"> </w:t>
      </w:r>
      <w:r w:rsidRPr="00DE07F4">
        <w:rPr>
          <w:rFonts w:cstheme="minorHAnsi"/>
          <w:sz w:val="20"/>
          <w:szCs w:val="20"/>
        </w:rPr>
        <w:t>additional</w:t>
      </w:r>
      <w:r w:rsidRPr="00DE07F4">
        <w:rPr>
          <w:rFonts w:cstheme="minorHAnsi"/>
          <w:spacing w:val="-4"/>
          <w:sz w:val="20"/>
          <w:szCs w:val="20"/>
        </w:rPr>
        <w:t xml:space="preserve"> </w:t>
      </w:r>
      <w:r w:rsidRPr="00DE07F4">
        <w:rPr>
          <w:rFonts w:cstheme="minorHAnsi"/>
          <w:sz w:val="20"/>
          <w:szCs w:val="20"/>
        </w:rPr>
        <w:t>grants</w:t>
      </w:r>
      <w:r w:rsidRPr="00DE07F4">
        <w:rPr>
          <w:rFonts w:cstheme="minorHAnsi"/>
          <w:spacing w:val="-5"/>
          <w:sz w:val="20"/>
          <w:szCs w:val="20"/>
        </w:rPr>
        <w:t xml:space="preserve"> </w:t>
      </w:r>
      <w:r w:rsidRPr="00DE07F4">
        <w:rPr>
          <w:rFonts w:cstheme="minorHAnsi"/>
          <w:sz w:val="20"/>
          <w:szCs w:val="20"/>
        </w:rPr>
        <w:t>under</w:t>
      </w:r>
      <w:r w:rsidRPr="00DE07F4">
        <w:rPr>
          <w:rFonts w:cstheme="minorHAnsi"/>
          <w:spacing w:val="-3"/>
          <w:sz w:val="20"/>
          <w:szCs w:val="20"/>
        </w:rPr>
        <w:t xml:space="preserve"> </w:t>
      </w:r>
      <w:r w:rsidRPr="00DE07F4">
        <w:rPr>
          <w:rFonts w:cstheme="minorHAnsi"/>
          <w:sz w:val="20"/>
          <w:szCs w:val="20"/>
        </w:rPr>
        <w:t>the</w:t>
      </w:r>
      <w:r w:rsidRPr="00DE07F4">
        <w:rPr>
          <w:rFonts w:cstheme="minorHAnsi"/>
          <w:spacing w:val="-5"/>
          <w:sz w:val="20"/>
          <w:szCs w:val="20"/>
        </w:rPr>
        <w:t xml:space="preserve"> </w:t>
      </w:r>
      <w:r w:rsidRPr="00DE07F4">
        <w:rPr>
          <w:rFonts w:cstheme="minorHAnsi"/>
          <w:sz w:val="20"/>
          <w:szCs w:val="20"/>
        </w:rPr>
        <w:t>U.S.</w:t>
      </w:r>
      <w:r w:rsidRPr="00DE07F4">
        <w:rPr>
          <w:rFonts w:cstheme="minorHAnsi"/>
          <w:spacing w:val="-6"/>
          <w:sz w:val="20"/>
          <w:szCs w:val="20"/>
        </w:rPr>
        <w:t xml:space="preserve"> </w:t>
      </w:r>
      <w:r w:rsidRPr="00DE07F4">
        <w:rPr>
          <w:rFonts w:cstheme="minorHAnsi"/>
          <w:sz w:val="20"/>
          <w:szCs w:val="20"/>
        </w:rPr>
        <w:t>Forest</w:t>
      </w:r>
      <w:r w:rsidRPr="00DE07F4">
        <w:rPr>
          <w:rFonts w:cstheme="minorHAnsi"/>
          <w:spacing w:val="-5"/>
          <w:sz w:val="20"/>
          <w:szCs w:val="20"/>
        </w:rPr>
        <w:t xml:space="preserve"> </w:t>
      </w:r>
      <w:r w:rsidRPr="00DE07F4">
        <w:rPr>
          <w:rFonts w:cstheme="minorHAnsi"/>
          <w:sz w:val="20"/>
          <w:szCs w:val="20"/>
        </w:rPr>
        <w:t>Service</w:t>
      </w:r>
      <w:r w:rsidRPr="00DE07F4">
        <w:rPr>
          <w:rFonts w:cstheme="minorHAnsi"/>
          <w:spacing w:val="-5"/>
          <w:sz w:val="20"/>
          <w:szCs w:val="20"/>
        </w:rPr>
        <w:t xml:space="preserve"> </w:t>
      </w:r>
      <w:r w:rsidRPr="00DE07F4">
        <w:rPr>
          <w:rFonts w:cstheme="minorHAnsi"/>
          <w:sz w:val="20"/>
          <w:szCs w:val="20"/>
        </w:rPr>
        <w:t>Community</w:t>
      </w:r>
      <w:r w:rsidRPr="00DE07F4">
        <w:rPr>
          <w:rFonts w:cstheme="minorHAnsi"/>
          <w:spacing w:val="-7"/>
          <w:sz w:val="20"/>
          <w:szCs w:val="20"/>
        </w:rPr>
        <w:t xml:space="preserve"> </w:t>
      </w:r>
      <w:r w:rsidRPr="00DE07F4">
        <w:rPr>
          <w:rFonts w:cstheme="minorHAnsi"/>
          <w:sz w:val="20"/>
          <w:szCs w:val="20"/>
        </w:rPr>
        <w:t>Forest</w:t>
      </w:r>
      <w:r w:rsidRPr="00DE07F4">
        <w:rPr>
          <w:rFonts w:cstheme="minorHAnsi"/>
          <w:spacing w:val="-5"/>
          <w:sz w:val="20"/>
          <w:szCs w:val="20"/>
        </w:rPr>
        <w:t xml:space="preserve"> </w:t>
      </w:r>
      <w:r w:rsidRPr="00DE07F4">
        <w:rPr>
          <w:rFonts w:cstheme="minorHAnsi"/>
          <w:spacing w:val="-2"/>
          <w:sz w:val="20"/>
          <w:szCs w:val="20"/>
        </w:rPr>
        <w:t>Program.</w:t>
      </w:r>
    </w:p>
    <w:p w14:paraId="48647FCE" w14:textId="77777777" w:rsidR="00304BFA" w:rsidRPr="00DE07F4" w:rsidRDefault="00304BFA" w:rsidP="00AA2800">
      <w:pPr>
        <w:spacing w:before="120"/>
        <w:ind w:left="720" w:right="1253"/>
        <w:rPr>
          <w:rFonts w:cstheme="minorHAnsi"/>
          <w:szCs w:val="20"/>
        </w:rPr>
      </w:pPr>
      <w:r w:rsidRPr="00DE07F4">
        <w:rPr>
          <w:rFonts w:cstheme="minorHAnsi"/>
          <w:b/>
          <w:szCs w:val="20"/>
        </w:rPr>
        <w:t>EXAMPLE</w:t>
      </w:r>
      <w:r w:rsidRPr="00DE07F4">
        <w:rPr>
          <w:rFonts w:cstheme="minorHAnsi"/>
          <w:b/>
          <w:spacing w:val="-4"/>
          <w:szCs w:val="20"/>
        </w:rPr>
        <w:t xml:space="preserve"> </w:t>
      </w:r>
      <w:r w:rsidRPr="00DE07F4">
        <w:rPr>
          <w:rFonts w:cstheme="minorHAnsi"/>
          <w:b/>
          <w:szCs w:val="20"/>
        </w:rPr>
        <w:t>1.</w:t>
      </w:r>
      <w:r w:rsidRPr="00DE07F4">
        <w:rPr>
          <w:rFonts w:cstheme="minorHAnsi"/>
          <w:b/>
          <w:spacing w:val="-1"/>
          <w:szCs w:val="20"/>
        </w:rPr>
        <w:t xml:space="preserve"> </w:t>
      </w:r>
      <w:r w:rsidRPr="00DE07F4">
        <w:rPr>
          <w:rFonts w:cstheme="minorHAnsi"/>
          <w:szCs w:val="20"/>
        </w:rPr>
        <w:t>Stand-alone</w:t>
      </w:r>
      <w:r w:rsidRPr="00DE07F4">
        <w:rPr>
          <w:rFonts w:cstheme="minorHAnsi"/>
          <w:spacing w:val="-4"/>
          <w:szCs w:val="20"/>
        </w:rPr>
        <w:t xml:space="preserve"> </w:t>
      </w:r>
      <w:r w:rsidRPr="00DE07F4">
        <w:rPr>
          <w:rFonts w:cstheme="minorHAnsi"/>
          <w:i/>
          <w:szCs w:val="20"/>
        </w:rPr>
        <w:t>Notice</w:t>
      </w:r>
      <w:r w:rsidRPr="00DE07F4">
        <w:rPr>
          <w:rFonts w:cstheme="minorHAnsi"/>
          <w:i/>
          <w:spacing w:val="-2"/>
          <w:szCs w:val="20"/>
        </w:rPr>
        <w:t xml:space="preserve"> </w:t>
      </w:r>
      <w:r w:rsidRPr="00DE07F4">
        <w:rPr>
          <w:rFonts w:cstheme="minorHAnsi"/>
          <w:i/>
          <w:szCs w:val="20"/>
        </w:rPr>
        <w:t>of</w:t>
      </w:r>
      <w:r w:rsidRPr="00DE07F4">
        <w:rPr>
          <w:rFonts w:cstheme="minorHAnsi"/>
          <w:i/>
          <w:spacing w:val="-2"/>
          <w:szCs w:val="20"/>
        </w:rPr>
        <w:t xml:space="preserve"> </w:t>
      </w:r>
      <w:r w:rsidRPr="00DE07F4">
        <w:rPr>
          <w:rFonts w:cstheme="minorHAnsi"/>
          <w:i/>
          <w:szCs w:val="20"/>
        </w:rPr>
        <w:t>Grant</w:t>
      </w:r>
      <w:r w:rsidRPr="00DE07F4">
        <w:rPr>
          <w:rFonts w:cstheme="minorHAnsi"/>
          <w:i/>
          <w:spacing w:val="-1"/>
          <w:szCs w:val="20"/>
        </w:rPr>
        <w:t xml:space="preserve"> </w:t>
      </w:r>
      <w:r w:rsidRPr="00DE07F4">
        <w:rPr>
          <w:rFonts w:cstheme="minorHAnsi"/>
          <w:i/>
          <w:szCs w:val="20"/>
        </w:rPr>
        <w:t>Requirement</w:t>
      </w:r>
      <w:r w:rsidRPr="00DE07F4">
        <w:rPr>
          <w:rFonts w:cstheme="minorHAnsi"/>
          <w:szCs w:val="20"/>
        </w:rPr>
        <w:t>.</w:t>
      </w:r>
      <w:r w:rsidRPr="00DE07F4">
        <w:rPr>
          <w:rFonts w:cstheme="minorHAnsi"/>
          <w:spacing w:val="40"/>
          <w:szCs w:val="20"/>
        </w:rPr>
        <w:t xml:space="preserve"> </w:t>
      </w:r>
      <w:r w:rsidRPr="00DE07F4">
        <w:rPr>
          <w:rFonts w:cstheme="minorHAnsi"/>
          <w:szCs w:val="20"/>
        </w:rPr>
        <w:t>This</w:t>
      </w:r>
      <w:r w:rsidRPr="00DE07F4">
        <w:rPr>
          <w:rFonts w:cstheme="minorHAnsi"/>
          <w:spacing w:val="-2"/>
          <w:szCs w:val="20"/>
        </w:rPr>
        <w:t xml:space="preserve"> </w:t>
      </w:r>
      <w:r w:rsidRPr="00DE07F4">
        <w:rPr>
          <w:rFonts w:cstheme="minorHAnsi"/>
          <w:szCs w:val="20"/>
        </w:rPr>
        <w:t>document</w:t>
      </w:r>
      <w:r w:rsidRPr="00DE07F4">
        <w:rPr>
          <w:rFonts w:cstheme="minorHAnsi"/>
          <w:spacing w:val="-1"/>
          <w:szCs w:val="20"/>
        </w:rPr>
        <w:t xml:space="preserve"> </w:t>
      </w:r>
      <w:r w:rsidRPr="00DE07F4">
        <w:rPr>
          <w:rFonts w:cstheme="minorHAnsi"/>
          <w:szCs w:val="20"/>
        </w:rPr>
        <w:t>should</w:t>
      </w:r>
      <w:r w:rsidRPr="00DE07F4">
        <w:rPr>
          <w:rFonts w:cstheme="minorHAnsi"/>
          <w:spacing w:val="-3"/>
          <w:szCs w:val="20"/>
        </w:rPr>
        <w:t xml:space="preserve"> </w:t>
      </w:r>
      <w:r w:rsidRPr="00DE07F4">
        <w:rPr>
          <w:rFonts w:cstheme="minorHAnsi"/>
          <w:szCs w:val="20"/>
        </w:rPr>
        <w:t>be</w:t>
      </w:r>
      <w:r w:rsidRPr="00DE07F4">
        <w:rPr>
          <w:rFonts w:cstheme="minorHAnsi"/>
          <w:spacing w:val="-4"/>
          <w:szCs w:val="20"/>
        </w:rPr>
        <w:t xml:space="preserve"> </w:t>
      </w:r>
      <w:r w:rsidRPr="00DE07F4">
        <w:rPr>
          <w:rFonts w:cstheme="minorHAnsi"/>
          <w:szCs w:val="20"/>
        </w:rPr>
        <w:t>filed</w:t>
      </w:r>
      <w:r w:rsidRPr="00DE07F4">
        <w:rPr>
          <w:rFonts w:cstheme="minorHAnsi"/>
          <w:spacing w:val="-3"/>
          <w:szCs w:val="20"/>
        </w:rPr>
        <w:t xml:space="preserve"> </w:t>
      </w:r>
      <w:r w:rsidRPr="00DE07F4">
        <w:rPr>
          <w:rFonts w:cstheme="minorHAnsi"/>
          <w:szCs w:val="20"/>
        </w:rPr>
        <w:t>with</w:t>
      </w:r>
      <w:r w:rsidRPr="00DE07F4">
        <w:rPr>
          <w:rFonts w:cstheme="minorHAnsi"/>
          <w:spacing w:val="-5"/>
          <w:szCs w:val="20"/>
        </w:rPr>
        <w:t xml:space="preserve"> </w:t>
      </w:r>
      <w:r w:rsidRPr="00DE07F4">
        <w:rPr>
          <w:rFonts w:cstheme="minorHAnsi"/>
          <w:szCs w:val="20"/>
        </w:rPr>
        <w:t>the</w:t>
      </w:r>
      <w:r w:rsidRPr="00DE07F4">
        <w:rPr>
          <w:rFonts w:cstheme="minorHAnsi"/>
          <w:spacing w:val="-1"/>
          <w:szCs w:val="20"/>
        </w:rPr>
        <w:t xml:space="preserve"> </w:t>
      </w:r>
      <w:r w:rsidRPr="00DE07F4">
        <w:rPr>
          <w:rFonts w:cstheme="minorHAnsi"/>
          <w:szCs w:val="20"/>
        </w:rPr>
        <w:t>deed</w:t>
      </w:r>
      <w:r w:rsidRPr="00DE07F4">
        <w:rPr>
          <w:rFonts w:cstheme="minorHAnsi"/>
          <w:spacing w:val="-3"/>
          <w:szCs w:val="20"/>
        </w:rPr>
        <w:t xml:space="preserve"> </w:t>
      </w:r>
      <w:r w:rsidRPr="00DE07F4">
        <w:rPr>
          <w:rFonts w:cstheme="minorHAnsi"/>
          <w:szCs w:val="20"/>
        </w:rPr>
        <w:t>at the recording office of the county or municipality.</w:t>
      </w:r>
    </w:p>
    <w:p w14:paraId="3EC18784" w14:textId="77777777" w:rsidR="00304BFA" w:rsidRPr="00DE07F4" w:rsidRDefault="00304BFA" w:rsidP="00AA2800">
      <w:pPr>
        <w:pStyle w:val="BodyText"/>
        <w:spacing w:before="120"/>
        <w:ind w:left="720" w:right="1253"/>
        <w:rPr>
          <w:rFonts w:cstheme="minorHAnsi"/>
          <w:sz w:val="20"/>
          <w:szCs w:val="20"/>
        </w:rPr>
      </w:pPr>
      <w:r w:rsidRPr="00DE07F4">
        <w:rPr>
          <w:rFonts w:cstheme="minorHAnsi"/>
          <w:b/>
          <w:sz w:val="20"/>
          <w:szCs w:val="20"/>
        </w:rPr>
        <w:t>EXAMPLE</w:t>
      </w:r>
      <w:r w:rsidRPr="00DE07F4">
        <w:rPr>
          <w:rFonts w:cstheme="minorHAnsi"/>
          <w:b/>
          <w:spacing w:val="-5"/>
          <w:sz w:val="20"/>
          <w:szCs w:val="20"/>
        </w:rPr>
        <w:t xml:space="preserve"> </w:t>
      </w:r>
      <w:r w:rsidRPr="00DE07F4">
        <w:rPr>
          <w:rFonts w:cstheme="minorHAnsi"/>
          <w:b/>
          <w:sz w:val="20"/>
          <w:szCs w:val="20"/>
        </w:rPr>
        <w:t>2.</w:t>
      </w:r>
      <w:r w:rsidRPr="00DE07F4">
        <w:rPr>
          <w:rFonts w:cstheme="minorHAnsi"/>
          <w:b/>
          <w:spacing w:val="-4"/>
          <w:sz w:val="20"/>
          <w:szCs w:val="20"/>
        </w:rPr>
        <w:t xml:space="preserve"> </w:t>
      </w:r>
      <w:r w:rsidRPr="00DE07F4">
        <w:rPr>
          <w:rFonts w:cstheme="minorHAnsi"/>
          <w:sz w:val="20"/>
          <w:szCs w:val="20"/>
        </w:rPr>
        <w:t>Embedded</w:t>
      </w:r>
      <w:r w:rsidRPr="00DE07F4">
        <w:rPr>
          <w:rFonts w:cstheme="minorHAnsi"/>
          <w:spacing w:val="-4"/>
          <w:sz w:val="20"/>
          <w:szCs w:val="20"/>
        </w:rPr>
        <w:t xml:space="preserve"> </w:t>
      </w:r>
      <w:r w:rsidRPr="00DE07F4">
        <w:rPr>
          <w:rFonts w:cstheme="minorHAnsi"/>
          <w:sz w:val="20"/>
          <w:szCs w:val="20"/>
        </w:rPr>
        <w:t>language</w:t>
      </w:r>
      <w:r w:rsidRPr="00DE07F4">
        <w:rPr>
          <w:rFonts w:cstheme="minorHAnsi"/>
          <w:spacing w:val="-2"/>
          <w:sz w:val="20"/>
          <w:szCs w:val="20"/>
        </w:rPr>
        <w:t xml:space="preserve"> </w:t>
      </w:r>
      <w:r w:rsidRPr="00DE07F4">
        <w:rPr>
          <w:rFonts w:cstheme="minorHAnsi"/>
          <w:sz w:val="20"/>
          <w:szCs w:val="20"/>
        </w:rPr>
        <w:t>requirements</w:t>
      </w:r>
      <w:r w:rsidRPr="00DE07F4">
        <w:rPr>
          <w:rFonts w:cstheme="minorHAnsi"/>
          <w:spacing w:val="-5"/>
          <w:sz w:val="20"/>
          <w:szCs w:val="20"/>
        </w:rPr>
        <w:t xml:space="preserve"> </w:t>
      </w:r>
      <w:r w:rsidRPr="00DE07F4">
        <w:rPr>
          <w:rFonts w:cstheme="minorHAnsi"/>
          <w:sz w:val="20"/>
          <w:szCs w:val="20"/>
        </w:rPr>
        <w:t>that</w:t>
      </w:r>
      <w:r w:rsidRPr="00DE07F4">
        <w:rPr>
          <w:rFonts w:cstheme="minorHAnsi"/>
          <w:spacing w:val="-5"/>
          <w:sz w:val="20"/>
          <w:szCs w:val="20"/>
        </w:rPr>
        <w:t xml:space="preserve"> </w:t>
      </w:r>
      <w:r w:rsidRPr="00DE07F4">
        <w:rPr>
          <w:rFonts w:cstheme="minorHAnsi"/>
          <w:sz w:val="20"/>
          <w:szCs w:val="20"/>
        </w:rPr>
        <w:t>would</w:t>
      </w:r>
      <w:r w:rsidRPr="00DE07F4">
        <w:rPr>
          <w:rFonts w:cstheme="minorHAnsi"/>
          <w:spacing w:val="-4"/>
          <w:sz w:val="20"/>
          <w:szCs w:val="20"/>
        </w:rPr>
        <w:t xml:space="preserve"> </w:t>
      </w:r>
      <w:r w:rsidRPr="00DE07F4">
        <w:rPr>
          <w:rFonts w:cstheme="minorHAnsi"/>
          <w:sz w:val="20"/>
          <w:szCs w:val="20"/>
        </w:rPr>
        <w:t>be</w:t>
      </w:r>
      <w:r w:rsidRPr="00DE07F4">
        <w:rPr>
          <w:rFonts w:cstheme="minorHAnsi"/>
          <w:spacing w:val="-2"/>
          <w:sz w:val="20"/>
          <w:szCs w:val="20"/>
        </w:rPr>
        <w:t xml:space="preserve"> </w:t>
      </w:r>
      <w:r w:rsidRPr="00DE07F4">
        <w:rPr>
          <w:rFonts w:cstheme="minorHAnsi"/>
          <w:sz w:val="20"/>
          <w:szCs w:val="20"/>
        </w:rPr>
        <w:t>found</w:t>
      </w:r>
      <w:r w:rsidRPr="00DE07F4">
        <w:rPr>
          <w:rFonts w:cstheme="minorHAnsi"/>
          <w:spacing w:val="-4"/>
          <w:sz w:val="20"/>
          <w:szCs w:val="20"/>
        </w:rPr>
        <w:t xml:space="preserve"> </w:t>
      </w:r>
      <w:r w:rsidRPr="00DE07F4">
        <w:rPr>
          <w:rFonts w:cstheme="minorHAnsi"/>
          <w:sz w:val="20"/>
          <w:szCs w:val="20"/>
        </w:rPr>
        <w:t>within</w:t>
      </w:r>
      <w:r w:rsidRPr="00DE07F4">
        <w:rPr>
          <w:rFonts w:cstheme="minorHAnsi"/>
          <w:spacing w:val="-4"/>
          <w:sz w:val="20"/>
          <w:szCs w:val="20"/>
        </w:rPr>
        <w:t xml:space="preserve"> </w:t>
      </w:r>
      <w:r w:rsidRPr="00DE07F4">
        <w:rPr>
          <w:rFonts w:cstheme="minorHAnsi"/>
          <w:sz w:val="20"/>
          <w:szCs w:val="20"/>
        </w:rPr>
        <w:t>the</w:t>
      </w:r>
      <w:r w:rsidRPr="00DE07F4">
        <w:rPr>
          <w:rFonts w:cstheme="minorHAnsi"/>
          <w:spacing w:val="-2"/>
          <w:sz w:val="20"/>
          <w:szCs w:val="20"/>
        </w:rPr>
        <w:t xml:space="preserve"> </w:t>
      </w:r>
      <w:r w:rsidRPr="00DE07F4">
        <w:rPr>
          <w:rFonts w:cstheme="minorHAnsi"/>
          <w:sz w:val="20"/>
          <w:szCs w:val="20"/>
        </w:rPr>
        <w:t>warranty</w:t>
      </w:r>
      <w:r w:rsidRPr="00DE07F4">
        <w:rPr>
          <w:rFonts w:cstheme="minorHAnsi"/>
          <w:spacing w:val="-2"/>
          <w:sz w:val="20"/>
          <w:szCs w:val="20"/>
        </w:rPr>
        <w:t xml:space="preserve"> </w:t>
      </w:r>
      <w:r w:rsidRPr="00DE07F4">
        <w:rPr>
          <w:rFonts w:cstheme="minorHAnsi"/>
          <w:sz w:val="20"/>
          <w:szCs w:val="20"/>
        </w:rPr>
        <w:t>deed—either in the body, or as an exhibit to the deed.</w:t>
      </w:r>
    </w:p>
    <w:p w14:paraId="25B94CD5" w14:textId="77777777" w:rsidR="00304BFA" w:rsidRPr="0066643E" w:rsidRDefault="00304BFA" w:rsidP="00304BFA">
      <w:pPr>
        <w:rPr>
          <w:rFonts w:cstheme="minorHAnsi"/>
        </w:rPr>
        <w:sectPr w:rsidR="00304BFA" w:rsidRPr="0066643E">
          <w:headerReference w:type="even" r:id="rId770"/>
          <w:headerReference w:type="default" r:id="rId771"/>
          <w:footerReference w:type="default" r:id="rId772"/>
          <w:headerReference w:type="first" r:id="rId773"/>
          <w:pgSz w:w="12240" w:h="15840"/>
          <w:pgMar w:top="800" w:right="440" w:bottom="280" w:left="420" w:header="720" w:footer="720" w:gutter="0"/>
          <w:cols w:space="720"/>
        </w:sectPr>
      </w:pPr>
    </w:p>
    <w:p w14:paraId="50C5480B" w14:textId="499D817A" w:rsidR="00304BFA" w:rsidRPr="0066643E" w:rsidRDefault="00304BFA" w:rsidP="0086023F">
      <w:pPr>
        <w:pStyle w:val="Heading1"/>
      </w:pPr>
      <w:r>
        <w:rPr>
          <w:sz w:val="20"/>
          <w:szCs w:val="20"/>
        </w:rPr>
        <w:lastRenderedPageBreak/>
        <w:drawing>
          <wp:anchor distT="0" distB="0" distL="114300" distR="114300" simplePos="0" relativeHeight="251658319" behindDoc="1" locked="0" layoutInCell="1" allowOverlap="1" wp14:anchorId="5A1F4F31" wp14:editId="1BD945DA">
            <wp:simplePos x="0" y="0"/>
            <wp:positionH relativeFrom="column">
              <wp:posOffset>4156</wp:posOffset>
            </wp:positionH>
            <wp:positionV relativeFrom="paragraph">
              <wp:posOffset>-108470</wp:posOffset>
            </wp:positionV>
            <wp:extent cx="381000" cy="434340"/>
            <wp:effectExtent l="0" t="0" r="0" b="3810"/>
            <wp:wrapNone/>
            <wp:docPr id="68" name="Picture 68" descr="Appendix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Appendix S"/>
                    <pic:cNvPicPr/>
                  </pic:nvPicPr>
                  <pic:blipFill>
                    <a:blip r:embed="rId769">
                      <a:extLst>
                        <a:ext uri="{28A0092B-C50C-407E-A947-70E740481C1C}">
                          <a14:useLocalDpi xmlns:a14="http://schemas.microsoft.com/office/drawing/2010/main" val="0"/>
                        </a:ext>
                      </a:extLst>
                    </a:blip>
                    <a:stretch>
                      <a:fillRect/>
                    </a:stretch>
                  </pic:blipFill>
                  <pic:spPr>
                    <a:xfrm>
                      <a:off x="0" y="0"/>
                      <a:ext cx="381000" cy="434340"/>
                    </a:xfrm>
                    <a:prstGeom prst="rect">
                      <a:avLst/>
                    </a:prstGeom>
                  </pic:spPr>
                </pic:pic>
              </a:graphicData>
            </a:graphic>
            <wp14:sizeRelH relativeFrom="page">
              <wp14:pctWidth>0</wp14:pctWidth>
            </wp14:sizeRelH>
            <wp14:sizeRelV relativeFrom="page">
              <wp14:pctHeight>0</wp14:pctHeight>
            </wp14:sizeRelV>
          </wp:anchor>
        </w:drawing>
      </w:r>
      <w:r w:rsidRPr="00927D05">
        <w:t>Appendix</w:t>
      </w:r>
      <w:r w:rsidRPr="00927D05">
        <w:rPr>
          <w:spacing w:val="-3"/>
        </w:rPr>
        <w:t xml:space="preserve"> </w:t>
      </w:r>
      <w:r w:rsidRPr="00927D05">
        <w:t>S.</w:t>
      </w:r>
      <w:r w:rsidRPr="00927D05">
        <w:rPr>
          <w:spacing w:val="-5"/>
        </w:rPr>
        <w:t xml:space="preserve"> </w:t>
      </w:r>
      <w:r w:rsidRPr="00927D05">
        <w:t>Sample</w:t>
      </w:r>
      <w:r w:rsidRPr="00927D05">
        <w:rPr>
          <w:spacing w:val="-4"/>
        </w:rPr>
        <w:t xml:space="preserve"> </w:t>
      </w:r>
      <w:r w:rsidRPr="00927D05">
        <w:t>Notice</w:t>
      </w:r>
      <w:r w:rsidRPr="00927D05">
        <w:rPr>
          <w:spacing w:val="-4"/>
        </w:rPr>
        <w:t xml:space="preserve"> </w:t>
      </w:r>
      <w:r w:rsidRPr="00927D05">
        <w:t>of</w:t>
      </w:r>
      <w:r w:rsidRPr="00927D05">
        <w:rPr>
          <w:spacing w:val="-3"/>
        </w:rPr>
        <w:t xml:space="preserve"> </w:t>
      </w:r>
      <w:r w:rsidRPr="00927D05">
        <w:t>Grant</w:t>
      </w:r>
      <w:r w:rsidRPr="00927D05">
        <w:rPr>
          <w:spacing w:val="-5"/>
        </w:rPr>
        <w:t xml:space="preserve"> </w:t>
      </w:r>
      <w:r w:rsidRPr="00927D05">
        <w:t>Requirement</w:t>
      </w:r>
      <w:r w:rsidRPr="00927D05">
        <w:rPr>
          <w:spacing w:val="-3"/>
        </w:rPr>
        <w:t xml:space="preserve"> </w:t>
      </w:r>
      <w:r w:rsidRPr="00927D05">
        <w:t>Language</w:t>
      </w:r>
      <w:r w:rsidRPr="00927D05">
        <w:rPr>
          <w:spacing w:val="-4"/>
        </w:rPr>
        <w:t xml:space="preserve"> </w:t>
      </w:r>
      <w:r w:rsidRPr="00927D05">
        <w:t>to</w:t>
      </w:r>
      <w:r w:rsidRPr="00927D05">
        <w:rPr>
          <w:spacing w:val="-3"/>
        </w:rPr>
        <w:t xml:space="preserve"> </w:t>
      </w:r>
      <w:r w:rsidRPr="00927D05">
        <w:t>be</w:t>
      </w:r>
      <w:r w:rsidRPr="00927D05">
        <w:rPr>
          <w:spacing w:val="-4"/>
        </w:rPr>
        <w:t xml:space="preserve"> </w:t>
      </w:r>
      <w:r w:rsidRPr="00927D05">
        <w:t>inserted</w:t>
      </w:r>
      <w:r w:rsidRPr="00927D05">
        <w:rPr>
          <w:spacing w:val="-3"/>
        </w:rPr>
        <w:t xml:space="preserve"> </w:t>
      </w:r>
      <w:r w:rsidRPr="00927D05">
        <w:t>into</w:t>
      </w:r>
      <w:r w:rsidRPr="00927D05">
        <w:rPr>
          <w:spacing w:val="-5"/>
        </w:rPr>
        <w:t xml:space="preserve"> </w:t>
      </w:r>
      <w:r w:rsidRPr="00927D05">
        <w:t>the recorded deed for the Community Forest</w:t>
      </w:r>
    </w:p>
    <w:p w14:paraId="3B699E78" w14:textId="77777777" w:rsidR="00304BFA" w:rsidRPr="00927D05" w:rsidRDefault="00304BFA" w:rsidP="00AA2800">
      <w:pPr>
        <w:spacing w:before="120"/>
        <w:ind w:left="720"/>
      </w:pPr>
      <w:r w:rsidRPr="00AA2800">
        <w:rPr>
          <w:b/>
          <w:bCs/>
          <w:sz w:val="22"/>
          <w:szCs w:val="24"/>
        </w:rPr>
        <w:t>EXAMPLE</w:t>
      </w:r>
      <w:r w:rsidRPr="00AA2800">
        <w:rPr>
          <w:b/>
          <w:bCs/>
          <w:spacing w:val="-4"/>
          <w:sz w:val="22"/>
          <w:szCs w:val="24"/>
        </w:rPr>
        <w:t xml:space="preserve"> </w:t>
      </w:r>
      <w:r w:rsidRPr="00AA2800">
        <w:rPr>
          <w:b/>
          <w:bCs/>
          <w:spacing w:val="-5"/>
          <w:sz w:val="22"/>
          <w:szCs w:val="24"/>
        </w:rPr>
        <w:t>1</w:t>
      </w:r>
      <w:r w:rsidRPr="00927D05">
        <w:rPr>
          <w:spacing w:val="-5"/>
        </w:rPr>
        <w:t>.</w:t>
      </w:r>
    </w:p>
    <w:p w14:paraId="5DF13E94" w14:textId="77777777" w:rsidR="00304BFA" w:rsidRPr="006515D3" w:rsidRDefault="00304BFA" w:rsidP="00AA2800">
      <w:pPr>
        <w:spacing w:before="120" w:line="206" w:lineRule="auto"/>
        <w:ind w:left="720" w:right="1253"/>
        <w:rPr>
          <w:rFonts w:cstheme="minorHAnsi"/>
          <w:b/>
          <w:iCs/>
          <w:sz w:val="22"/>
        </w:rPr>
      </w:pPr>
      <w:r w:rsidRPr="006515D3">
        <w:rPr>
          <w:rFonts w:cstheme="minorHAnsi"/>
          <w:b/>
          <w:iCs/>
          <w:sz w:val="22"/>
        </w:rPr>
        <w:t>The following is an example of a ‘stand-alone’ Notice of Grant Requirement that would be recorded in the land records of the local county or municipality where the Property is located. Refer to 36 CFR Part 230, Subpart A,</w:t>
      </w:r>
      <w:r w:rsidRPr="006515D3">
        <w:rPr>
          <w:rFonts w:cstheme="minorHAnsi"/>
          <w:b/>
          <w:iCs/>
          <w:spacing w:val="-2"/>
          <w:sz w:val="22"/>
        </w:rPr>
        <w:t xml:space="preserve"> </w:t>
      </w:r>
      <w:r w:rsidRPr="006515D3">
        <w:rPr>
          <w:rFonts w:cstheme="minorHAnsi"/>
          <w:b/>
          <w:iCs/>
          <w:sz w:val="22"/>
        </w:rPr>
        <w:t>Sec. 230.8(b)(1-8). Seek professional legal advice</w:t>
      </w:r>
      <w:r w:rsidRPr="006515D3">
        <w:rPr>
          <w:rFonts w:cstheme="minorHAnsi"/>
          <w:b/>
          <w:iCs/>
          <w:spacing w:val="-1"/>
          <w:sz w:val="22"/>
        </w:rPr>
        <w:t xml:space="preserve"> </w:t>
      </w:r>
      <w:r w:rsidRPr="006515D3">
        <w:rPr>
          <w:rFonts w:cstheme="minorHAnsi"/>
          <w:b/>
          <w:iCs/>
          <w:sz w:val="22"/>
        </w:rPr>
        <w:t xml:space="preserve">before </w:t>
      </w:r>
      <w:r w:rsidRPr="006515D3">
        <w:rPr>
          <w:rFonts w:cstheme="minorHAnsi"/>
          <w:b/>
          <w:iCs/>
          <w:spacing w:val="-2"/>
          <w:sz w:val="22"/>
        </w:rPr>
        <w:t>using</w:t>
      </w:r>
    </w:p>
    <w:p w14:paraId="0AFA9D91" w14:textId="77777777" w:rsidR="00304BFA" w:rsidRPr="00AA2800" w:rsidRDefault="00304BFA" w:rsidP="00AA2800">
      <w:pPr>
        <w:tabs>
          <w:tab w:val="left" w:pos="1170"/>
        </w:tabs>
        <w:spacing w:before="120"/>
        <w:ind w:left="720"/>
        <w:rPr>
          <w:b/>
          <w:bCs/>
          <w:sz w:val="22"/>
          <w:szCs w:val="24"/>
        </w:rPr>
      </w:pPr>
      <w:r w:rsidRPr="00AA2800">
        <w:rPr>
          <w:b/>
          <w:bCs/>
          <w:sz w:val="22"/>
          <w:szCs w:val="24"/>
        </w:rPr>
        <w:t>NOTICE OF GRANT REQUIREMENT</w:t>
      </w:r>
    </w:p>
    <w:p w14:paraId="4B7B896F" w14:textId="77777777" w:rsidR="00304BFA" w:rsidRPr="00DE07F4" w:rsidRDefault="00304BFA" w:rsidP="00AA2800">
      <w:pPr>
        <w:spacing w:before="120"/>
        <w:ind w:left="720" w:right="1253"/>
        <w:rPr>
          <w:rFonts w:cstheme="minorHAnsi"/>
          <w:szCs w:val="20"/>
        </w:rPr>
      </w:pPr>
      <w:r w:rsidRPr="00DE07F4">
        <w:rPr>
          <w:rFonts w:cstheme="minorHAnsi"/>
          <w:szCs w:val="20"/>
        </w:rPr>
        <w:t>The</w:t>
      </w:r>
      <w:r w:rsidRPr="00DE07F4">
        <w:rPr>
          <w:rFonts w:cstheme="minorHAnsi"/>
          <w:spacing w:val="23"/>
          <w:szCs w:val="20"/>
        </w:rPr>
        <w:t xml:space="preserve"> </w:t>
      </w:r>
      <w:r w:rsidRPr="00DE07F4">
        <w:rPr>
          <w:rFonts w:cstheme="minorHAnsi"/>
          <w:szCs w:val="20"/>
        </w:rPr>
        <w:t>property</w:t>
      </w:r>
      <w:r w:rsidRPr="00DE07F4">
        <w:rPr>
          <w:rFonts w:cstheme="minorHAnsi"/>
          <w:spacing w:val="25"/>
          <w:szCs w:val="20"/>
        </w:rPr>
        <w:t xml:space="preserve"> </w:t>
      </w:r>
      <w:r w:rsidRPr="00DE07F4">
        <w:rPr>
          <w:rFonts w:cstheme="minorHAnsi"/>
          <w:szCs w:val="20"/>
        </w:rPr>
        <w:t>described</w:t>
      </w:r>
      <w:r w:rsidRPr="00DE07F4">
        <w:rPr>
          <w:rFonts w:cstheme="minorHAnsi"/>
          <w:spacing w:val="22"/>
          <w:szCs w:val="20"/>
        </w:rPr>
        <w:t xml:space="preserve"> </w:t>
      </w:r>
      <w:r w:rsidRPr="00DE07F4">
        <w:rPr>
          <w:rFonts w:cstheme="minorHAnsi"/>
          <w:szCs w:val="20"/>
        </w:rPr>
        <w:t>herein</w:t>
      </w:r>
      <w:r w:rsidRPr="00DE07F4">
        <w:rPr>
          <w:rFonts w:cstheme="minorHAnsi"/>
          <w:spacing w:val="25"/>
          <w:szCs w:val="20"/>
        </w:rPr>
        <w:t xml:space="preserve"> </w:t>
      </w:r>
      <w:r w:rsidRPr="00DE07F4">
        <w:rPr>
          <w:rFonts w:cstheme="minorHAnsi"/>
          <w:szCs w:val="20"/>
        </w:rPr>
        <w:t>(Property)</w:t>
      </w:r>
      <w:r w:rsidRPr="00DE07F4">
        <w:rPr>
          <w:rFonts w:cstheme="minorHAnsi"/>
          <w:spacing w:val="25"/>
          <w:szCs w:val="20"/>
        </w:rPr>
        <w:t xml:space="preserve"> </w:t>
      </w:r>
      <w:r w:rsidRPr="00DE07F4">
        <w:rPr>
          <w:rFonts w:cstheme="minorHAnsi"/>
          <w:szCs w:val="20"/>
        </w:rPr>
        <w:t>was</w:t>
      </w:r>
      <w:r w:rsidRPr="00DE07F4">
        <w:rPr>
          <w:rFonts w:cstheme="minorHAnsi"/>
          <w:spacing w:val="26"/>
          <w:szCs w:val="20"/>
        </w:rPr>
        <w:t xml:space="preserve"> </w:t>
      </w:r>
      <w:r w:rsidRPr="00DE07F4">
        <w:rPr>
          <w:rFonts w:cstheme="minorHAnsi"/>
          <w:szCs w:val="20"/>
        </w:rPr>
        <w:t>acquired</w:t>
      </w:r>
      <w:r w:rsidRPr="00DE07F4">
        <w:rPr>
          <w:rFonts w:cstheme="minorHAnsi"/>
          <w:spacing w:val="25"/>
          <w:szCs w:val="20"/>
        </w:rPr>
        <w:t xml:space="preserve"> </w:t>
      </w:r>
      <w:r w:rsidRPr="00DE07F4">
        <w:rPr>
          <w:rFonts w:cstheme="minorHAnsi"/>
          <w:szCs w:val="20"/>
        </w:rPr>
        <w:t>pursuant</w:t>
      </w:r>
      <w:r w:rsidRPr="00DE07F4">
        <w:rPr>
          <w:rFonts w:cstheme="minorHAnsi"/>
          <w:spacing w:val="22"/>
          <w:szCs w:val="20"/>
        </w:rPr>
        <w:t xml:space="preserve"> </w:t>
      </w:r>
      <w:r w:rsidRPr="00DE07F4">
        <w:rPr>
          <w:rFonts w:cstheme="minorHAnsi"/>
          <w:szCs w:val="20"/>
        </w:rPr>
        <w:t>to</w:t>
      </w:r>
      <w:r w:rsidRPr="00DE07F4">
        <w:rPr>
          <w:rFonts w:cstheme="minorHAnsi"/>
          <w:spacing w:val="25"/>
          <w:szCs w:val="20"/>
        </w:rPr>
        <w:t xml:space="preserve"> </w:t>
      </w:r>
      <w:r w:rsidRPr="00DE07F4">
        <w:rPr>
          <w:rFonts w:cstheme="minorHAnsi"/>
          <w:szCs w:val="20"/>
        </w:rPr>
        <w:t>a</w:t>
      </w:r>
      <w:r w:rsidRPr="00DE07F4">
        <w:rPr>
          <w:rFonts w:cstheme="minorHAnsi"/>
          <w:spacing w:val="21"/>
          <w:szCs w:val="20"/>
        </w:rPr>
        <w:t xml:space="preserve"> </w:t>
      </w:r>
      <w:r w:rsidRPr="00DE07F4">
        <w:rPr>
          <w:rFonts w:cstheme="minorHAnsi"/>
          <w:szCs w:val="20"/>
        </w:rPr>
        <w:t>monetary</w:t>
      </w:r>
      <w:r w:rsidRPr="00DE07F4">
        <w:rPr>
          <w:rFonts w:cstheme="minorHAnsi"/>
          <w:spacing w:val="25"/>
          <w:szCs w:val="20"/>
        </w:rPr>
        <w:t xml:space="preserve"> </w:t>
      </w:r>
      <w:r w:rsidRPr="00DE07F4">
        <w:rPr>
          <w:rFonts w:cstheme="minorHAnsi"/>
          <w:szCs w:val="20"/>
        </w:rPr>
        <w:t>grant</w:t>
      </w:r>
      <w:r w:rsidRPr="00DE07F4">
        <w:rPr>
          <w:rFonts w:cstheme="minorHAnsi"/>
          <w:spacing w:val="26"/>
          <w:szCs w:val="20"/>
        </w:rPr>
        <w:t xml:space="preserve"> </w:t>
      </w:r>
      <w:r w:rsidRPr="00DE07F4">
        <w:rPr>
          <w:rFonts w:cstheme="minorHAnsi"/>
          <w:szCs w:val="20"/>
        </w:rPr>
        <w:t>awarded to the (</w:t>
      </w:r>
      <w:r w:rsidRPr="00DE07F4">
        <w:rPr>
          <w:rFonts w:cstheme="minorHAnsi"/>
          <w:i/>
          <w:szCs w:val="20"/>
        </w:rPr>
        <w:t>name of grant recipient and title holder</w:t>
      </w:r>
      <w:r w:rsidRPr="00DE07F4">
        <w:rPr>
          <w:rFonts w:cstheme="minorHAnsi"/>
          <w:szCs w:val="20"/>
        </w:rPr>
        <w:t>), (Grant Recipient).</w:t>
      </w:r>
      <w:r w:rsidRPr="00DE07F4">
        <w:rPr>
          <w:rFonts w:cstheme="minorHAnsi"/>
          <w:spacing w:val="40"/>
          <w:szCs w:val="20"/>
        </w:rPr>
        <w:t xml:space="preserve"> </w:t>
      </w:r>
      <w:r w:rsidRPr="00DE07F4">
        <w:rPr>
          <w:rFonts w:cstheme="minorHAnsi"/>
          <w:szCs w:val="20"/>
        </w:rPr>
        <w:t>The purpose of this acquisition is</w:t>
      </w:r>
      <w:r w:rsidRPr="00DE07F4">
        <w:rPr>
          <w:rFonts w:cstheme="minorHAnsi"/>
          <w:spacing w:val="-1"/>
          <w:szCs w:val="20"/>
        </w:rPr>
        <w:t xml:space="preserve"> </w:t>
      </w:r>
      <w:r w:rsidRPr="00DE07F4">
        <w:rPr>
          <w:rFonts w:cstheme="minorHAnsi"/>
          <w:szCs w:val="20"/>
        </w:rPr>
        <w:t>to effect the</w:t>
      </w:r>
      <w:r w:rsidRPr="00DE07F4">
        <w:rPr>
          <w:rFonts w:cstheme="minorHAnsi"/>
          <w:spacing w:val="-2"/>
          <w:szCs w:val="20"/>
        </w:rPr>
        <w:t xml:space="preserve"> </w:t>
      </w:r>
      <w:r w:rsidRPr="00DE07F4">
        <w:rPr>
          <w:rFonts w:cstheme="minorHAnsi"/>
          <w:szCs w:val="20"/>
        </w:rPr>
        <w:t>goals</w:t>
      </w:r>
      <w:r w:rsidRPr="00DE07F4">
        <w:rPr>
          <w:rFonts w:cstheme="minorHAnsi"/>
          <w:spacing w:val="-1"/>
          <w:szCs w:val="20"/>
        </w:rPr>
        <w:t xml:space="preserve"> </w:t>
      </w:r>
      <w:r w:rsidRPr="00DE07F4">
        <w:rPr>
          <w:rFonts w:cstheme="minorHAnsi"/>
          <w:szCs w:val="20"/>
        </w:rPr>
        <w:t>of</w:t>
      </w:r>
      <w:r w:rsidRPr="00DE07F4">
        <w:rPr>
          <w:rFonts w:cstheme="minorHAnsi"/>
          <w:spacing w:val="-7"/>
          <w:szCs w:val="20"/>
        </w:rPr>
        <w:t xml:space="preserve"> </w:t>
      </w:r>
      <w:r w:rsidRPr="00DE07F4">
        <w:rPr>
          <w:rFonts w:cstheme="minorHAnsi"/>
          <w:szCs w:val="20"/>
        </w:rPr>
        <w:t>the U.S.</w:t>
      </w:r>
      <w:r w:rsidRPr="00DE07F4">
        <w:rPr>
          <w:rFonts w:cstheme="minorHAnsi"/>
          <w:spacing w:val="-1"/>
          <w:szCs w:val="20"/>
        </w:rPr>
        <w:t xml:space="preserve"> </w:t>
      </w:r>
      <w:r w:rsidRPr="00DE07F4">
        <w:rPr>
          <w:rFonts w:cstheme="minorHAnsi"/>
          <w:szCs w:val="20"/>
        </w:rPr>
        <w:t>Department of</w:t>
      </w:r>
      <w:r w:rsidRPr="00DE07F4">
        <w:rPr>
          <w:rFonts w:cstheme="minorHAnsi"/>
          <w:spacing w:val="-2"/>
          <w:szCs w:val="20"/>
        </w:rPr>
        <w:t xml:space="preserve"> </w:t>
      </w:r>
      <w:r w:rsidRPr="00DE07F4">
        <w:rPr>
          <w:rFonts w:cstheme="minorHAnsi"/>
          <w:szCs w:val="20"/>
        </w:rPr>
        <w:t xml:space="preserve">Agriculture (USDA) Forest Service’s </w:t>
      </w:r>
      <w:r w:rsidRPr="00DE07F4">
        <w:rPr>
          <w:rFonts w:cstheme="minorHAnsi"/>
          <w:i/>
          <w:szCs w:val="20"/>
        </w:rPr>
        <w:t xml:space="preserve">Community Forest and Open Space Conservation Program </w:t>
      </w:r>
      <w:r w:rsidRPr="00DE07F4">
        <w:rPr>
          <w:rFonts w:cstheme="minorHAnsi"/>
          <w:szCs w:val="20"/>
        </w:rPr>
        <w:t xml:space="preserve">(Community Forest Program or CFP) in accordance with the provisions of Section 7A of the </w:t>
      </w:r>
      <w:r w:rsidRPr="00DE07F4">
        <w:rPr>
          <w:rFonts w:cstheme="minorHAnsi"/>
          <w:i/>
          <w:szCs w:val="20"/>
        </w:rPr>
        <w:t xml:space="preserve">Cooperative Forestry Assistance Act </w:t>
      </w:r>
      <w:r w:rsidRPr="00DE07F4">
        <w:rPr>
          <w:rFonts w:cstheme="minorHAnsi"/>
          <w:szCs w:val="20"/>
        </w:rPr>
        <w:t>(CFAA) of</w:t>
      </w:r>
      <w:r w:rsidRPr="00DE07F4">
        <w:rPr>
          <w:rFonts w:cstheme="minorHAnsi"/>
          <w:spacing w:val="-2"/>
          <w:szCs w:val="20"/>
        </w:rPr>
        <w:t xml:space="preserve"> </w:t>
      </w:r>
      <w:r w:rsidRPr="00DE07F4">
        <w:rPr>
          <w:rFonts w:cstheme="minorHAnsi"/>
          <w:szCs w:val="20"/>
        </w:rPr>
        <w:t>1978 as amended. Such purposes are to provide public benefits to communities including economic benefits through sustainable forest management, environmental benefits including clean</w:t>
      </w:r>
      <w:r w:rsidRPr="00DE07F4">
        <w:rPr>
          <w:rFonts w:cstheme="minorHAnsi"/>
          <w:spacing w:val="-5"/>
          <w:szCs w:val="20"/>
        </w:rPr>
        <w:t xml:space="preserve"> </w:t>
      </w:r>
      <w:r w:rsidRPr="00DE07F4">
        <w:rPr>
          <w:rFonts w:cstheme="minorHAnsi"/>
          <w:szCs w:val="20"/>
        </w:rPr>
        <w:t>air, water,</w:t>
      </w:r>
      <w:r w:rsidRPr="00DE07F4">
        <w:rPr>
          <w:rFonts w:cstheme="minorHAnsi"/>
          <w:spacing w:val="-2"/>
          <w:szCs w:val="20"/>
        </w:rPr>
        <w:t xml:space="preserve"> </w:t>
      </w:r>
      <w:r w:rsidRPr="00DE07F4">
        <w:rPr>
          <w:rFonts w:cstheme="minorHAnsi"/>
          <w:szCs w:val="20"/>
        </w:rPr>
        <w:t>and wildlife habitat;</w:t>
      </w:r>
      <w:r w:rsidRPr="00DE07F4">
        <w:rPr>
          <w:rFonts w:cstheme="minorHAnsi"/>
          <w:spacing w:val="-4"/>
          <w:szCs w:val="20"/>
        </w:rPr>
        <w:t xml:space="preserve"> </w:t>
      </w:r>
      <w:r w:rsidRPr="00DE07F4">
        <w:rPr>
          <w:rFonts w:cstheme="minorHAnsi"/>
          <w:szCs w:val="20"/>
        </w:rPr>
        <w:t>benefits from</w:t>
      </w:r>
      <w:r w:rsidRPr="00DE07F4">
        <w:rPr>
          <w:rFonts w:cstheme="minorHAnsi"/>
          <w:spacing w:val="-4"/>
          <w:szCs w:val="20"/>
        </w:rPr>
        <w:t xml:space="preserve"> </w:t>
      </w:r>
      <w:r w:rsidRPr="00DE07F4">
        <w:rPr>
          <w:rFonts w:cstheme="minorHAnsi"/>
          <w:szCs w:val="20"/>
        </w:rPr>
        <w:t>forest-based</w:t>
      </w:r>
      <w:r w:rsidRPr="00DE07F4">
        <w:rPr>
          <w:rFonts w:cstheme="minorHAnsi"/>
          <w:spacing w:val="-2"/>
          <w:szCs w:val="20"/>
        </w:rPr>
        <w:t xml:space="preserve"> </w:t>
      </w:r>
      <w:r w:rsidRPr="00DE07F4">
        <w:rPr>
          <w:rFonts w:cstheme="minorHAnsi"/>
          <w:szCs w:val="20"/>
        </w:rPr>
        <w:t>educational</w:t>
      </w:r>
      <w:r w:rsidRPr="00DE07F4">
        <w:rPr>
          <w:rFonts w:cstheme="minorHAnsi"/>
          <w:spacing w:val="-8"/>
          <w:szCs w:val="20"/>
        </w:rPr>
        <w:t xml:space="preserve"> </w:t>
      </w:r>
      <w:r w:rsidRPr="00DE07F4">
        <w:rPr>
          <w:rFonts w:cstheme="minorHAnsi"/>
          <w:szCs w:val="20"/>
        </w:rPr>
        <w:t>programs; benefits</w:t>
      </w:r>
      <w:r w:rsidRPr="00DE07F4">
        <w:rPr>
          <w:rFonts w:cstheme="minorHAnsi"/>
          <w:spacing w:val="-1"/>
          <w:szCs w:val="20"/>
        </w:rPr>
        <w:t xml:space="preserve"> </w:t>
      </w:r>
      <w:r w:rsidRPr="00DE07F4">
        <w:rPr>
          <w:rFonts w:cstheme="minorHAnsi"/>
          <w:szCs w:val="20"/>
        </w:rPr>
        <w:t>from</w:t>
      </w:r>
      <w:r w:rsidRPr="00DE07F4">
        <w:rPr>
          <w:rFonts w:cstheme="minorHAnsi"/>
          <w:spacing w:val="-12"/>
          <w:szCs w:val="20"/>
        </w:rPr>
        <w:t xml:space="preserve"> </w:t>
      </w:r>
      <w:r w:rsidRPr="00DE07F4">
        <w:rPr>
          <w:rFonts w:cstheme="minorHAnsi"/>
          <w:szCs w:val="20"/>
        </w:rPr>
        <w:t>serving</w:t>
      </w:r>
      <w:r w:rsidRPr="00DE07F4">
        <w:rPr>
          <w:rFonts w:cstheme="minorHAnsi"/>
          <w:spacing w:val="-4"/>
          <w:szCs w:val="20"/>
        </w:rPr>
        <w:t xml:space="preserve"> </w:t>
      </w:r>
      <w:r w:rsidRPr="00DE07F4">
        <w:rPr>
          <w:rFonts w:cstheme="minorHAnsi"/>
          <w:szCs w:val="20"/>
        </w:rPr>
        <w:t>as</w:t>
      </w:r>
      <w:r w:rsidRPr="00DE07F4">
        <w:rPr>
          <w:rFonts w:cstheme="minorHAnsi"/>
          <w:spacing w:val="-1"/>
          <w:szCs w:val="20"/>
        </w:rPr>
        <w:t xml:space="preserve"> </w:t>
      </w:r>
      <w:r w:rsidRPr="00DE07F4">
        <w:rPr>
          <w:rFonts w:cstheme="minorHAnsi"/>
          <w:szCs w:val="20"/>
        </w:rPr>
        <w:t>models</w:t>
      </w:r>
      <w:r w:rsidRPr="00DE07F4">
        <w:rPr>
          <w:rFonts w:cstheme="minorHAnsi"/>
          <w:spacing w:val="-5"/>
          <w:szCs w:val="20"/>
        </w:rPr>
        <w:t xml:space="preserve"> </w:t>
      </w:r>
      <w:r w:rsidRPr="00DE07F4">
        <w:rPr>
          <w:rFonts w:cstheme="minorHAnsi"/>
          <w:szCs w:val="20"/>
        </w:rPr>
        <w:t>of</w:t>
      </w:r>
      <w:r w:rsidRPr="00DE07F4">
        <w:rPr>
          <w:rFonts w:cstheme="minorHAnsi"/>
          <w:spacing w:val="-11"/>
          <w:szCs w:val="20"/>
        </w:rPr>
        <w:t xml:space="preserve"> </w:t>
      </w:r>
      <w:r w:rsidRPr="00DE07F4">
        <w:rPr>
          <w:rFonts w:cstheme="minorHAnsi"/>
          <w:szCs w:val="20"/>
        </w:rPr>
        <w:t>effective forest</w:t>
      </w:r>
      <w:r w:rsidRPr="00DE07F4">
        <w:rPr>
          <w:rFonts w:cstheme="minorHAnsi"/>
          <w:spacing w:val="-4"/>
          <w:szCs w:val="20"/>
        </w:rPr>
        <w:t xml:space="preserve"> </w:t>
      </w:r>
      <w:r w:rsidRPr="00DE07F4">
        <w:rPr>
          <w:rFonts w:cstheme="minorHAnsi"/>
          <w:szCs w:val="20"/>
        </w:rPr>
        <w:t>stewardship;</w:t>
      </w:r>
      <w:r w:rsidRPr="00DE07F4">
        <w:rPr>
          <w:rFonts w:cstheme="minorHAnsi"/>
          <w:spacing w:val="-7"/>
          <w:szCs w:val="20"/>
        </w:rPr>
        <w:t xml:space="preserve"> </w:t>
      </w:r>
      <w:r w:rsidRPr="00DE07F4">
        <w:rPr>
          <w:rFonts w:cstheme="minorHAnsi"/>
          <w:szCs w:val="20"/>
        </w:rPr>
        <w:t>and</w:t>
      </w:r>
      <w:r w:rsidRPr="00DE07F4">
        <w:rPr>
          <w:rFonts w:cstheme="minorHAnsi"/>
          <w:spacing w:val="-4"/>
          <w:szCs w:val="20"/>
        </w:rPr>
        <w:t xml:space="preserve"> </w:t>
      </w:r>
      <w:r w:rsidRPr="00DE07F4">
        <w:rPr>
          <w:rFonts w:cstheme="minorHAnsi"/>
          <w:szCs w:val="20"/>
        </w:rPr>
        <w:t>recreational</w:t>
      </w:r>
      <w:r w:rsidRPr="00DE07F4">
        <w:rPr>
          <w:rFonts w:cstheme="minorHAnsi"/>
          <w:spacing w:val="-7"/>
          <w:szCs w:val="20"/>
        </w:rPr>
        <w:t xml:space="preserve"> </w:t>
      </w:r>
      <w:r w:rsidRPr="00DE07F4">
        <w:rPr>
          <w:rFonts w:cstheme="minorHAnsi"/>
          <w:szCs w:val="20"/>
        </w:rPr>
        <w:t>benefits</w:t>
      </w:r>
      <w:r w:rsidRPr="00DE07F4">
        <w:rPr>
          <w:rFonts w:cstheme="minorHAnsi"/>
          <w:spacing w:val="-5"/>
          <w:szCs w:val="20"/>
        </w:rPr>
        <w:t xml:space="preserve"> </w:t>
      </w:r>
      <w:r w:rsidRPr="00DE07F4">
        <w:rPr>
          <w:rFonts w:cstheme="minorHAnsi"/>
          <w:szCs w:val="20"/>
        </w:rPr>
        <w:t>secured with public access; and to acquire private forest lands that are threatened by conversion</w:t>
      </w:r>
      <w:r w:rsidRPr="00DE07F4">
        <w:rPr>
          <w:rFonts w:cstheme="minorHAnsi"/>
          <w:spacing w:val="-1"/>
          <w:szCs w:val="20"/>
        </w:rPr>
        <w:t xml:space="preserve"> </w:t>
      </w:r>
      <w:r w:rsidRPr="00DE07F4">
        <w:rPr>
          <w:rFonts w:cstheme="minorHAnsi"/>
          <w:szCs w:val="20"/>
        </w:rPr>
        <w:t>to nonforest uses. Program delivery is guided by the Community Forest Program regulations (36 CFR Part 230 Subpart A) (published 10/20/2011; 76 FR 65121).</w:t>
      </w:r>
      <w:r w:rsidRPr="00DE07F4">
        <w:rPr>
          <w:rFonts w:cstheme="minorHAnsi"/>
          <w:spacing w:val="40"/>
          <w:szCs w:val="20"/>
        </w:rPr>
        <w:t xml:space="preserve"> </w:t>
      </w:r>
      <w:r w:rsidRPr="00DE07F4">
        <w:rPr>
          <w:rFonts w:cstheme="minorHAnsi"/>
          <w:szCs w:val="20"/>
        </w:rPr>
        <w:t>In accordance with these regulations the Grant Recipient acknowledges that:</w:t>
      </w:r>
    </w:p>
    <w:p w14:paraId="5D544548" w14:textId="77777777" w:rsidR="00304BFA" w:rsidRPr="00DE07F4" w:rsidRDefault="00304BFA" w:rsidP="00805D28">
      <w:pPr>
        <w:pStyle w:val="ListParagraph"/>
        <w:numPr>
          <w:ilvl w:val="0"/>
          <w:numId w:val="29"/>
        </w:numPr>
        <w:tabs>
          <w:tab w:val="left" w:pos="1440"/>
        </w:tabs>
        <w:spacing w:before="120" w:line="276" w:lineRule="auto"/>
        <w:ind w:left="1440" w:right="1253"/>
        <w:rPr>
          <w:rFonts w:cstheme="minorHAnsi"/>
          <w:szCs w:val="20"/>
        </w:rPr>
      </w:pPr>
      <w:r w:rsidRPr="00DE07F4">
        <w:rPr>
          <w:rFonts w:cstheme="minorHAnsi"/>
          <w:szCs w:val="20"/>
        </w:rPr>
        <w:t>This</w:t>
      </w:r>
      <w:r w:rsidRPr="00DE07F4">
        <w:rPr>
          <w:rFonts w:cstheme="minorHAnsi"/>
          <w:spacing w:val="-8"/>
          <w:szCs w:val="20"/>
        </w:rPr>
        <w:t xml:space="preserve"> </w:t>
      </w:r>
      <w:r w:rsidRPr="00DE07F4">
        <w:rPr>
          <w:rFonts w:cstheme="minorHAnsi"/>
          <w:szCs w:val="20"/>
        </w:rPr>
        <w:t>Property</w:t>
      </w:r>
      <w:r w:rsidRPr="00DE07F4">
        <w:rPr>
          <w:rFonts w:cstheme="minorHAnsi"/>
          <w:spacing w:val="-15"/>
          <w:szCs w:val="20"/>
        </w:rPr>
        <w:t xml:space="preserve"> </w:t>
      </w:r>
      <w:r w:rsidRPr="00DE07F4">
        <w:rPr>
          <w:rFonts w:cstheme="minorHAnsi"/>
          <w:szCs w:val="20"/>
        </w:rPr>
        <w:t>was</w:t>
      </w:r>
      <w:r w:rsidRPr="00DE07F4">
        <w:rPr>
          <w:rFonts w:cstheme="minorHAnsi"/>
          <w:spacing w:val="-8"/>
          <w:szCs w:val="20"/>
        </w:rPr>
        <w:t xml:space="preserve"> </w:t>
      </w:r>
      <w:r w:rsidRPr="00DE07F4">
        <w:rPr>
          <w:rFonts w:cstheme="minorHAnsi"/>
          <w:szCs w:val="20"/>
        </w:rPr>
        <w:t>purchased</w:t>
      </w:r>
      <w:r w:rsidRPr="00DE07F4">
        <w:rPr>
          <w:rFonts w:cstheme="minorHAnsi"/>
          <w:spacing w:val="-6"/>
          <w:szCs w:val="20"/>
        </w:rPr>
        <w:t xml:space="preserve"> </w:t>
      </w:r>
      <w:r w:rsidRPr="00DE07F4">
        <w:rPr>
          <w:rFonts w:cstheme="minorHAnsi"/>
          <w:szCs w:val="20"/>
        </w:rPr>
        <w:t>with</w:t>
      </w:r>
      <w:r w:rsidRPr="00DE07F4">
        <w:rPr>
          <w:rFonts w:cstheme="minorHAnsi"/>
          <w:spacing w:val="-11"/>
          <w:szCs w:val="20"/>
        </w:rPr>
        <w:t xml:space="preserve"> </w:t>
      </w:r>
      <w:r w:rsidRPr="00DE07F4">
        <w:rPr>
          <w:rFonts w:cstheme="minorHAnsi"/>
          <w:szCs w:val="20"/>
        </w:rPr>
        <w:t>Federal</w:t>
      </w:r>
      <w:r w:rsidRPr="00DE07F4">
        <w:rPr>
          <w:rFonts w:cstheme="minorHAnsi"/>
          <w:spacing w:val="-4"/>
          <w:szCs w:val="20"/>
        </w:rPr>
        <w:t xml:space="preserve"> </w:t>
      </w:r>
      <w:r w:rsidRPr="00DE07F4">
        <w:rPr>
          <w:rFonts w:cstheme="minorHAnsi"/>
          <w:szCs w:val="20"/>
        </w:rPr>
        <w:t>funds</w:t>
      </w:r>
      <w:r w:rsidRPr="00DE07F4">
        <w:rPr>
          <w:rFonts w:cstheme="minorHAnsi"/>
          <w:spacing w:val="-12"/>
          <w:szCs w:val="20"/>
        </w:rPr>
        <w:t xml:space="preserve"> </w:t>
      </w:r>
      <w:r w:rsidRPr="00DE07F4">
        <w:rPr>
          <w:rFonts w:cstheme="minorHAnsi"/>
          <w:szCs w:val="20"/>
        </w:rPr>
        <w:t>in</w:t>
      </w:r>
      <w:r w:rsidRPr="00DE07F4">
        <w:rPr>
          <w:rFonts w:cstheme="minorHAnsi"/>
          <w:spacing w:val="-12"/>
          <w:szCs w:val="20"/>
        </w:rPr>
        <w:t xml:space="preserve"> </w:t>
      </w:r>
      <w:r w:rsidRPr="00DE07F4">
        <w:rPr>
          <w:rFonts w:cstheme="minorHAnsi"/>
          <w:szCs w:val="20"/>
        </w:rPr>
        <w:t>accordance</w:t>
      </w:r>
      <w:r w:rsidRPr="00DE07F4">
        <w:rPr>
          <w:rFonts w:cstheme="minorHAnsi"/>
          <w:spacing w:val="-13"/>
          <w:szCs w:val="20"/>
        </w:rPr>
        <w:t xml:space="preserve"> </w:t>
      </w:r>
      <w:r w:rsidRPr="00DE07F4">
        <w:rPr>
          <w:rFonts w:cstheme="minorHAnsi"/>
          <w:szCs w:val="20"/>
        </w:rPr>
        <w:t>with</w:t>
      </w:r>
      <w:r w:rsidRPr="00DE07F4">
        <w:rPr>
          <w:rFonts w:cstheme="minorHAnsi"/>
          <w:spacing w:val="-11"/>
          <w:szCs w:val="20"/>
        </w:rPr>
        <w:t xml:space="preserve"> </w:t>
      </w:r>
      <w:r w:rsidRPr="00DE07F4">
        <w:rPr>
          <w:rFonts w:cstheme="minorHAnsi"/>
          <w:szCs w:val="20"/>
        </w:rPr>
        <w:t>the</w:t>
      </w:r>
      <w:r w:rsidRPr="00DE07F4">
        <w:rPr>
          <w:rFonts w:cstheme="minorHAnsi"/>
          <w:spacing w:val="-9"/>
          <w:szCs w:val="20"/>
        </w:rPr>
        <w:t xml:space="preserve"> </w:t>
      </w:r>
      <w:r w:rsidRPr="00DE07F4">
        <w:rPr>
          <w:rFonts w:cstheme="minorHAnsi"/>
          <w:szCs w:val="20"/>
        </w:rPr>
        <w:t>Community Forest</w:t>
      </w:r>
      <w:r w:rsidRPr="00DE07F4">
        <w:rPr>
          <w:rFonts w:cstheme="minorHAnsi"/>
          <w:spacing w:val="-14"/>
          <w:szCs w:val="20"/>
        </w:rPr>
        <w:t xml:space="preserve"> </w:t>
      </w:r>
      <w:r w:rsidRPr="00DE07F4">
        <w:rPr>
          <w:rFonts w:cstheme="minorHAnsi"/>
          <w:szCs w:val="20"/>
        </w:rPr>
        <w:t>Program</w:t>
      </w:r>
      <w:r w:rsidRPr="00DE07F4">
        <w:rPr>
          <w:rFonts w:cstheme="minorHAnsi"/>
          <w:spacing w:val="-14"/>
          <w:szCs w:val="20"/>
        </w:rPr>
        <w:t xml:space="preserve"> </w:t>
      </w:r>
      <w:r w:rsidRPr="00DE07F4">
        <w:rPr>
          <w:rFonts w:cstheme="minorHAnsi"/>
          <w:szCs w:val="20"/>
        </w:rPr>
        <w:t>(36</w:t>
      </w:r>
      <w:r w:rsidRPr="00DE07F4">
        <w:rPr>
          <w:rFonts w:cstheme="minorHAnsi"/>
          <w:spacing w:val="-14"/>
          <w:szCs w:val="20"/>
        </w:rPr>
        <w:t xml:space="preserve"> </w:t>
      </w:r>
      <w:r w:rsidRPr="00DE07F4">
        <w:rPr>
          <w:rFonts w:cstheme="minorHAnsi"/>
          <w:szCs w:val="20"/>
        </w:rPr>
        <w:t>CFR</w:t>
      </w:r>
      <w:r w:rsidRPr="00DE07F4">
        <w:rPr>
          <w:rFonts w:cstheme="minorHAnsi"/>
          <w:spacing w:val="-12"/>
          <w:szCs w:val="20"/>
        </w:rPr>
        <w:t xml:space="preserve"> </w:t>
      </w:r>
      <w:r w:rsidRPr="00DE07F4">
        <w:rPr>
          <w:rFonts w:cstheme="minorHAnsi"/>
          <w:szCs w:val="20"/>
        </w:rPr>
        <w:t>Part</w:t>
      </w:r>
      <w:r w:rsidRPr="00DE07F4">
        <w:rPr>
          <w:rFonts w:cstheme="minorHAnsi"/>
          <w:spacing w:val="-14"/>
          <w:szCs w:val="20"/>
        </w:rPr>
        <w:t xml:space="preserve"> </w:t>
      </w:r>
      <w:r w:rsidRPr="00DE07F4">
        <w:rPr>
          <w:rFonts w:cstheme="minorHAnsi"/>
          <w:szCs w:val="20"/>
        </w:rPr>
        <w:t>230</w:t>
      </w:r>
      <w:r w:rsidRPr="00DE07F4">
        <w:rPr>
          <w:rFonts w:cstheme="minorHAnsi"/>
          <w:spacing w:val="-13"/>
          <w:szCs w:val="20"/>
        </w:rPr>
        <w:t xml:space="preserve"> </w:t>
      </w:r>
      <w:r w:rsidRPr="00DE07F4">
        <w:rPr>
          <w:rFonts w:cstheme="minorHAnsi"/>
          <w:szCs w:val="20"/>
        </w:rPr>
        <w:t>Subpart</w:t>
      </w:r>
      <w:r w:rsidRPr="00DE07F4">
        <w:rPr>
          <w:rFonts w:cstheme="minorHAnsi"/>
          <w:spacing w:val="-14"/>
          <w:szCs w:val="20"/>
        </w:rPr>
        <w:t xml:space="preserve"> </w:t>
      </w:r>
      <w:r w:rsidRPr="00DE07F4">
        <w:rPr>
          <w:rFonts w:cstheme="minorHAnsi"/>
          <w:szCs w:val="20"/>
        </w:rPr>
        <w:t>A)</w:t>
      </w:r>
      <w:r w:rsidRPr="00DE07F4">
        <w:rPr>
          <w:rFonts w:cstheme="minorHAnsi"/>
          <w:spacing w:val="-13"/>
          <w:szCs w:val="20"/>
        </w:rPr>
        <w:t xml:space="preserve"> </w:t>
      </w:r>
      <w:r w:rsidRPr="00DE07F4">
        <w:rPr>
          <w:rFonts w:cstheme="minorHAnsi"/>
          <w:szCs w:val="20"/>
        </w:rPr>
        <w:t>(published</w:t>
      </w:r>
      <w:r w:rsidRPr="00DE07F4">
        <w:rPr>
          <w:rFonts w:cstheme="minorHAnsi"/>
          <w:spacing w:val="-14"/>
          <w:szCs w:val="20"/>
        </w:rPr>
        <w:t xml:space="preserve"> </w:t>
      </w:r>
      <w:r w:rsidRPr="00DE07F4">
        <w:rPr>
          <w:rFonts w:cstheme="minorHAnsi"/>
          <w:szCs w:val="20"/>
        </w:rPr>
        <w:t>10/20/2011;</w:t>
      </w:r>
      <w:r w:rsidRPr="00DE07F4">
        <w:rPr>
          <w:rFonts w:cstheme="minorHAnsi"/>
          <w:spacing w:val="-12"/>
          <w:szCs w:val="20"/>
        </w:rPr>
        <w:t xml:space="preserve"> </w:t>
      </w:r>
      <w:r w:rsidRPr="00DE07F4">
        <w:rPr>
          <w:rFonts w:cstheme="minorHAnsi"/>
          <w:szCs w:val="20"/>
        </w:rPr>
        <w:t>76</w:t>
      </w:r>
      <w:r w:rsidRPr="00DE07F4">
        <w:rPr>
          <w:rFonts w:cstheme="minorHAnsi"/>
          <w:spacing w:val="-13"/>
          <w:szCs w:val="20"/>
        </w:rPr>
        <w:t xml:space="preserve"> </w:t>
      </w:r>
      <w:r w:rsidRPr="00DE07F4">
        <w:rPr>
          <w:rFonts w:cstheme="minorHAnsi"/>
          <w:szCs w:val="20"/>
        </w:rPr>
        <w:t>FR</w:t>
      </w:r>
      <w:r w:rsidRPr="00DE07F4">
        <w:rPr>
          <w:rFonts w:cstheme="minorHAnsi"/>
          <w:spacing w:val="-12"/>
          <w:szCs w:val="20"/>
        </w:rPr>
        <w:t xml:space="preserve"> </w:t>
      </w:r>
      <w:r w:rsidRPr="00DE07F4">
        <w:rPr>
          <w:rFonts w:cstheme="minorHAnsi"/>
          <w:szCs w:val="20"/>
        </w:rPr>
        <w:t>65121);</w:t>
      </w:r>
    </w:p>
    <w:p w14:paraId="04F2D2D2" w14:textId="77777777" w:rsidR="00304BFA" w:rsidRPr="00DE07F4" w:rsidRDefault="00304BFA" w:rsidP="00805D28">
      <w:pPr>
        <w:pStyle w:val="ListParagraph"/>
        <w:numPr>
          <w:ilvl w:val="0"/>
          <w:numId w:val="29"/>
        </w:numPr>
        <w:tabs>
          <w:tab w:val="left" w:pos="1440"/>
        </w:tabs>
        <w:spacing w:before="121"/>
        <w:ind w:left="1440" w:right="1253"/>
        <w:rPr>
          <w:rFonts w:cstheme="minorHAnsi"/>
          <w:szCs w:val="20"/>
        </w:rPr>
      </w:pPr>
      <w:r w:rsidRPr="00DE07F4">
        <w:rPr>
          <w:rFonts w:cstheme="minorHAnsi"/>
          <w:szCs w:val="20"/>
        </w:rPr>
        <w:t>The</w:t>
      </w:r>
      <w:r w:rsidRPr="00DE07F4">
        <w:rPr>
          <w:rFonts w:cstheme="minorHAnsi"/>
          <w:spacing w:val="4"/>
          <w:szCs w:val="20"/>
        </w:rPr>
        <w:t xml:space="preserve"> </w:t>
      </w:r>
      <w:r w:rsidRPr="00DE07F4">
        <w:rPr>
          <w:rFonts w:cstheme="minorHAnsi"/>
          <w:szCs w:val="20"/>
        </w:rPr>
        <w:t>legal</w:t>
      </w:r>
      <w:r w:rsidRPr="00DE07F4">
        <w:rPr>
          <w:rFonts w:cstheme="minorHAnsi"/>
          <w:spacing w:val="-1"/>
          <w:szCs w:val="20"/>
        </w:rPr>
        <w:t xml:space="preserve"> </w:t>
      </w:r>
      <w:r w:rsidRPr="00DE07F4">
        <w:rPr>
          <w:rFonts w:cstheme="minorHAnsi"/>
          <w:szCs w:val="20"/>
        </w:rPr>
        <w:t>description</w:t>
      </w:r>
      <w:r w:rsidRPr="00DE07F4">
        <w:rPr>
          <w:rFonts w:cstheme="minorHAnsi"/>
          <w:spacing w:val="3"/>
          <w:szCs w:val="20"/>
        </w:rPr>
        <w:t xml:space="preserve"> </w:t>
      </w:r>
      <w:r w:rsidRPr="00DE07F4">
        <w:rPr>
          <w:rFonts w:cstheme="minorHAnsi"/>
          <w:szCs w:val="20"/>
        </w:rPr>
        <w:t>for the</w:t>
      </w:r>
      <w:r w:rsidRPr="00DE07F4">
        <w:rPr>
          <w:rFonts w:cstheme="minorHAnsi"/>
          <w:spacing w:val="-1"/>
          <w:szCs w:val="20"/>
        </w:rPr>
        <w:t xml:space="preserve"> </w:t>
      </w:r>
      <w:r w:rsidRPr="00DE07F4">
        <w:rPr>
          <w:rFonts w:cstheme="minorHAnsi"/>
          <w:szCs w:val="20"/>
        </w:rPr>
        <w:t>Property</w:t>
      </w:r>
      <w:r w:rsidRPr="00DE07F4">
        <w:rPr>
          <w:rFonts w:cstheme="minorHAnsi"/>
          <w:spacing w:val="-2"/>
          <w:szCs w:val="20"/>
        </w:rPr>
        <w:t xml:space="preserve"> </w:t>
      </w:r>
      <w:r w:rsidRPr="00DE07F4">
        <w:rPr>
          <w:rFonts w:cstheme="minorHAnsi"/>
          <w:szCs w:val="20"/>
        </w:rPr>
        <w:t>is</w:t>
      </w:r>
      <w:r w:rsidRPr="00DE07F4">
        <w:rPr>
          <w:rFonts w:cstheme="minorHAnsi"/>
          <w:spacing w:val="1"/>
          <w:szCs w:val="20"/>
        </w:rPr>
        <w:t xml:space="preserve"> </w:t>
      </w:r>
      <w:r w:rsidRPr="00DE07F4">
        <w:rPr>
          <w:rFonts w:cstheme="minorHAnsi"/>
          <w:szCs w:val="20"/>
        </w:rPr>
        <w:t>as set</w:t>
      </w:r>
      <w:r w:rsidRPr="00DE07F4">
        <w:rPr>
          <w:rFonts w:cstheme="minorHAnsi"/>
          <w:spacing w:val="8"/>
          <w:szCs w:val="20"/>
        </w:rPr>
        <w:t xml:space="preserve"> </w:t>
      </w:r>
      <w:r w:rsidRPr="00DE07F4">
        <w:rPr>
          <w:rFonts w:cstheme="minorHAnsi"/>
          <w:szCs w:val="20"/>
        </w:rPr>
        <w:t>forth</w:t>
      </w:r>
      <w:r w:rsidRPr="00DE07F4">
        <w:rPr>
          <w:rFonts w:cstheme="minorHAnsi"/>
          <w:spacing w:val="-2"/>
          <w:szCs w:val="20"/>
        </w:rPr>
        <w:t xml:space="preserve"> </w:t>
      </w:r>
      <w:r w:rsidRPr="00DE07F4">
        <w:rPr>
          <w:rFonts w:cstheme="minorHAnsi"/>
          <w:szCs w:val="20"/>
        </w:rPr>
        <w:t>below</w:t>
      </w:r>
      <w:r w:rsidRPr="00DE07F4">
        <w:rPr>
          <w:rFonts w:cstheme="minorHAnsi"/>
          <w:spacing w:val="7"/>
          <w:szCs w:val="20"/>
        </w:rPr>
        <w:t xml:space="preserve"> </w:t>
      </w:r>
      <w:r w:rsidRPr="00DE07F4">
        <w:rPr>
          <w:rFonts w:cstheme="minorHAnsi"/>
          <w:szCs w:val="20"/>
        </w:rPr>
        <w:t>in</w:t>
      </w:r>
      <w:r w:rsidRPr="00DE07F4">
        <w:rPr>
          <w:rFonts w:cstheme="minorHAnsi"/>
          <w:spacing w:val="8"/>
          <w:szCs w:val="20"/>
        </w:rPr>
        <w:t xml:space="preserve"> </w:t>
      </w:r>
      <w:r w:rsidRPr="00DE07F4">
        <w:rPr>
          <w:rFonts w:cstheme="minorHAnsi"/>
          <w:szCs w:val="20"/>
        </w:rPr>
        <w:t>Exhibit</w:t>
      </w:r>
      <w:r w:rsidRPr="00DE07F4">
        <w:rPr>
          <w:rFonts w:cstheme="minorHAnsi"/>
          <w:spacing w:val="11"/>
          <w:szCs w:val="20"/>
        </w:rPr>
        <w:t xml:space="preserve"> </w:t>
      </w:r>
      <w:r w:rsidRPr="00DE07F4">
        <w:rPr>
          <w:rFonts w:cstheme="minorHAnsi"/>
          <w:spacing w:val="-4"/>
          <w:szCs w:val="20"/>
        </w:rPr>
        <w:t>‘A’;</w:t>
      </w:r>
    </w:p>
    <w:p w14:paraId="5EBE8C92" w14:textId="34EC7B14" w:rsidR="00304BFA" w:rsidRPr="00EF6547" w:rsidRDefault="00304BFA" w:rsidP="00805D28">
      <w:pPr>
        <w:pStyle w:val="ListParagraph"/>
        <w:numPr>
          <w:ilvl w:val="0"/>
          <w:numId w:val="29"/>
        </w:numPr>
        <w:tabs>
          <w:tab w:val="left" w:pos="1440"/>
        </w:tabs>
        <w:spacing w:before="161"/>
        <w:ind w:left="1440" w:right="1253"/>
        <w:rPr>
          <w:rFonts w:cstheme="minorHAnsi"/>
          <w:szCs w:val="20"/>
        </w:rPr>
      </w:pPr>
      <w:r w:rsidRPr="00DE07F4">
        <w:rPr>
          <w:rFonts w:cstheme="minorHAnsi"/>
          <w:szCs w:val="20"/>
        </w:rPr>
        <w:t>The</w:t>
      </w:r>
      <w:r w:rsidRPr="00DE07F4">
        <w:rPr>
          <w:rFonts w:cstheme="minorHAnsi"/>
          <w:spacing w:val="-4"/>
          <w:szCs w:val="20"/>
        </w:rPr>
        <w:t xml:space="preserve"> </w:t>
      </w:r>
      <w:r w:rsidRPr="00DE07F4">
        <w:rPr>
          <w:rFonts w:cstheme="minorHAnsi"/>
          <w:szCs w:val="20"/>
        </w:rPr>
        <w:t>address</w:t>
      </w:r>
      <w:r w:rsidRPr="00DE07F4">
        <w:rPr>
          <w:rFonts w:cstheme="minorHAnsi"/>
          <w:spacing w:val="-1"/>
          <w:szCs w:val="20"/>
        </w:rPr>
        <w:t xml:space="preserve"> </w:t>
      </w:r>
      <w:r w:rsidRPr="00DE07F4">
        <w:rPr>
          <w:rFonts w:cstheme="minorHAnsi"/>
          <w:szCs w:val="20"/>
        </w:rPr>
        <w:t>of</w:t>
      </w:r>
      <w:r w:rsidRPr="00DE07F4">
        <w:rPr>
          <w:rFonts w:cstheme="minorHAnsi"/>
          <w:spacing w:val="-1"/>
          <w:szCs w:val="20"/>
        </w:rPr>
        <w:t xml:space="preserve"> </w:t>
      </w:r>
      <w:r w:rsidRPr="00DE07F4">
        <w:rPr>
          <w:rFonts w:cstheme="minorHAnsi"/>
          <w:szCs w:val="20"/>
        </w:rPr>
        <w:t>the</w:t>
      </w:r>
      <w:r w:rsidRPr="00DE07F4">
        <w:rPr>
          <w:rFonts w:cstheme="minorHAnsi"/>
          <w:spacing w:val="-2"/>
          <w:szCs w:val="20"/>
        </w:rPr>
        <w:t xml:space="preserve"> </w:t>
      </w:r>
      <w:r w:rsidRPr="00DE07F4">
        <w:rPr>
          <w:rFonts w:cstheme="minorHAnsi"/>
          <w:szCs w:val="20"/>
        </w:rPr>
        <w:t>Grant</w:t>
      </w:r>
      <w:r w:rsidRPr="00DE07F4">
        <w:rPr>
          <w:rFonts w:cstheme="minorHAnsi"/>
          <w:spacing w:val="7"/>
          <w:szCs w:val="20"/>
        </w:rPr>
        <w:t xml:space="preserve"> </w:t>
      </w:r>
      <w:r w:rsidRPr="00DE07F4">
        <w:rPr>
          <w:rFonts w:cstheme="minorHAnsi"/>
          <w:szCs w:val="20"/>
        </w:rPr>
        <w:t>Recipient</w:t>
      </w:r>
      <w:r w:rsidRPr="00DE07F4">
        <w:rPr>
          <w:rFonts w:cstheme="minorHAnsi"/>
          <w:spacing w:val="4"/>
          <w:szCs w:val="20"/>
        </w:rPr>
        <w:t xml:space="preserve"> </w:t>
      </w:r>
      <w:r w:rsidRPr="00DE07F4">
        <w:rPr>
          <w:rFonts w:cstheme="minorHAnsi"/>
          <w:szCs w:val="20"/>
        </w:rPr>
        <w:t>and</w:t>
      </w:r>
      <w:r w:rsidRPr="00DE07F4">
        <w:rPr>
          <w:rFonts w:cstheme="minorHAnsi"/>
          <w:spacing w:val="13"/>
          <w:szCs w:val="20"/>
        </w:rPr>
        <w:t xml:space="preserve"> </w:t>
      </w:r>
      <w:r w:rsidRPr="00DE07F4">
        <w:rPr>
          <w:rFonts w:cstheme="minorHAnsi"/>
          <w:szCs w:val="20"/>
        </w:rPr>
        <w:t>authorized</w:t>
      </w:r>
      <w:r w:rsidRPr="00DE07F4">
        <w:rPr>
          <w:rFonts w:cstheme="minorHAnsi"/>
          <w:spacing w:val="1"/>
          <w:szCs w:val="20"/>
        </w:rPr>
        <w:t xml:space="preserve"> </w:t>
      </w:r>
      <w:r w:rsidRPr="00DE07F4">
        <w:rPr>
          <w:rFonts w:cstheme="minorHAnsi"/>
          <w:szCs w:val="20"/>
        </w:rPr>
        <w:t>title</w:t>
      </w:r>
      <w:r w:rsidRPr="00DE07F4">
        <w:rPr>
          <w:rFonts w:cstheme="minorHAnsi"/>
          <w:spacing w:val="3"/>
          <w:szCs w:val="20"/>
        </w:rPr>
        <w:t xml:space="preserve"> </w:t>
      </w:r>
      <w:r w:rsidRPr="00DE07F4">
        <w:rPr>
          <w:rFonts w:cstheme="minorHAnsi"/>
          <w:szCs w:val="20"/>
        </w:rPr>
        <w:t>holder</w:t>
      </w:r>
      <w:r w:rsidRPr="00DE07F4">
        <w:rPr>
          <w:rFonts w:cstheme="minorHAnsi"/>
          <w:spacing w:val="-1"/>
          <w:szCs w:val="20"/>
        </w:rPr>
        <w:t xml:space="preserve"> </w:t>
      </w:r>
      <w:r w:rsidRPr="00DE07F4">
        <w:rPr>
          <w:rFonts w:cstheme="minorHAnsi"/>
          <w:szCs w:val="20"/>
        </w:rPr>
        <w:t>listed</w:t>
      </w:r>
      <w:r w:rsidRPr="00DE07F4">
        <w:rPr>
          <w:rFonts w:cstheme="minorHAnsi"/>
          <w:spacing w:val="-1"/>
          <w:szCs w:val="20"/>
        </w:rPr>
        <w:t xml:space="preserve"> </w:t>
      </w:r>
      <w:r w:rsidRPr="00DE07F4">
        <w:rPr>
          <w:rFonts w:cstheme="minorHAnsi"/>
          <w:szCs w:val="20"/>
        </w:rPr>
        <w:t>above</w:t>
      </w:r>
      <w:r w:rsidRPr="00DE07F4">
        <w:rPr>
          <w:rFonts w:cstheme="minorHAnsi"/>
          <w:spacing w:val="1"/>
          <w:szCs w:val="20"/>
        </w:rPr>
        <w:t xml:space="preserve"> </w:t>
      </w:r>
      <w:r w:rsidRPr="00DE07F4">
        <w:rPr>
          <w:rFonts w:cstheme="minorHAnsi"/>
          <w:spacing w:val="-5"/>
          <w:szCs w:val="20"/>
        </w:rPr>
        <w:t>is</w:t>
      </w:r>
      <w:r w:rsidR="00EF6547">
        <w:rPr>
          <w:rFonts w:cstheme="minorHAnsi"/>
          <w:spacing w:val="-5"/>
          <w:szCs w:val="20"/>
        </w:rPr>
        <w:t xml:space="preserve"> [Insert Address]</w:t>
      </w:r>
      <w:r w:rsidRPr="00EF6547">
        <w:rPr>
          <w:rFonts w:cstheme="minorHAnsi"/>
          <w:szCs w:val="20"/>
        </w:rPr>
        <w:t xml:space="preserve"> .</w:t>
      </w:r>
    </w:p>
    <w:p w14:paraId="4F23AD5B" w14:textId="2DDF32F1" w:rsidR="00304BFA" w:rsidRPr="00DE07F4" w:rsidRDefault="00304BFA" w:rsidP="00805D28">
      <w:pPr>
        <w:pStyle w:val="ListParagraph"/>
        <w:numPr>
          <w:ilvl w:val="0"/>
          <w:numId w:val="29"/>
        </w:numPr>
        <w:tabs>
          <w:tab w:val="left" w:pos="1440"/>
        </w:tabs>
        <w:spacing w:before="161" w:line="278" w:lineRule="auto"/>
        <w:ind w:left="1440" w:right="1253"/>
        <w:rPr>
          <w:rFonts w:cstheme="minorHAnsi"/>
          <w:szCs w:val="20"/>
        </w:rPr>
      </w:pPr>
      <w:r w:rsidRPr="00DE07F4">
        <w:rPr>
          <w:rFonts w:cstheme="minorHAnsi"/>
          <w:szCs w:val="20"/>
        </w:rPr>
        <w:t>This Property is designated as a ‘Community Forest’ pursuant to the requirements of</w:t>
      </w:r>
      <w:r w:rsidRPr="00DE07F4">
        <w:rPr>
          <w:rFonts w:cstheme="minorHAnsi"/>
          <w:spacing w:val="-4"/>
          <w:szCs w:val="20"/>
        </w:rPr>
        <w:t xml:space="preserve"> </w:t>
      </w:r>
      <w:r w:rsidRPr="00DE07F4">
        <w:rPr>
          <w:rFonts w:cstheme="minorHAnsi"/>
          <w:szCs w:val="20"/>
        </w:rPr>
        <w:t>the Community Forest Program (CFP);</w:t>
      </w:r>
    </w:p>
    <w:p w14:paraId="26BE609D" w14:textId="452A9FFF" w:rsidR="00304BFA" w:rsidRPr="00E2085B" w:rsidRDefault="00304BFA" w:rsidP="00805D28">
      <w:pPr>
        <w:pStyle w:val="ListParagraph"/>
        <w:numPr>
          <w:ilvl w:val="0"/>
          <w:numId w:val="29"/>
        </w:numPr>
        <w:spacing w:before="115" w:line="276" w:lineRule="auto"/>
        <w:ind w:left="1440" w:right="1253"/>
        <w:rPr>
          <w:rFonts w:cstheme="minorHAnsi"/>
          <w:szCs w:val="20"/>
        </w:rPr>
      </w:pPr>
      <w:r w:rsidRPr="00E2085B">
        <w:rPr>
          <w:rFonts w:cstheme="minorHAnsi"/>
          <w:szCs w:val="20"/>
        </w:rPr>
        <w:t>The Grant Agreement with the USDA Forest Service is agreement numbe</w:t>
      </w:r>
      <w:r w:rsidR="00EF6547" w:rsidRPr="00E2085B">
        <w:rPr>
          <w:rFonts w:cstheme="minorHAnsi"/>
          <w:szCs w:val="20"/>
        </w:rPr>
        <w:t xml:space="preserve">r </w:t>
      </w:r>
      <w:r w:rsidR="00180613" w:rsidRPr="00E2085B">
        <w:rPr>
          <w:rFonts w:cstheme="minorHAnsi"/>
          <w:szCs w:val="20"/>
        </w:rPr>
        <w:t xml:space="preserve">[Insert </w:t>
      </w:r>
      <w:r w:rsidR="00E2085B" w:rsidRPr="00E2085B">
        <w:rPr>
          <w:rFonts w:cstheme="minorHAnsi"/>
          <w:szCs w:val="20"/>
        </w:rPr>
        <w:t>Number]</w:t>
      </w:r>
      <w:r w:rsidR="00E2085B">
        <w:rPr>
          <w:rFonts w:cstheme="minorHAnsi"/>
          <w:szCs w:val="20"/>
        </w:rPr>
        <w:t xml:space="preserve"> </w:t>
      </w:r>
      <w:r w:rsidRPr="00E2085B">
        <w:rPr>
          <w:rFonts w:cstheme="minorHAnsi"/>
          <w:szCs w:val="20"/>
        </w:rPr>
        <w:t>and it</w:t>
      </w:r>
      <w:r w:rsidRPr="00E2085B">
        <w:rPr>
          <w:rFonts w:cstheme="minorHAnsi"/>
          <w:spacing w:val="19"/>
          <w:szCs w:val="20"/>
        </w:rPr>
        <w:t xml:space="preserve"> </w:t>
      </w:r>
      <w:r w:rsidRPr="00E2085B">
        <w:rPr>
          <w:rFonts w:cstheme="minorHAnsi"/>
          <w:szCs w:val="20"/>
        </w:rPr>
        <w:t>is kept on file at</w:t>
      </w:r>
      <w:r w:rsidR="00E2085B">
        <w:rPr>
          <w:rFonts w:cstheme="minorHAnsi"/>
          <w:szCs w:val="20"/>
        </w:rPr>
        <w:t xml:space="preserve"> [Insert location]</w:t>
      </w:r>
    </w:p>
    <w:p w14:paraId="4B0532C7" w14:textId="1690AED7" w:rsidR="00304BFA" w:rsidRPr="00AD0AC7" w:rsidRDefault="00304BFA" w:rsidP="00805D28">
      <w:pPr>
        <w:pStyle w:val="ListParagraph"/>
        <w:numPr>
          <w:ilvl w:val="0"/>
          <w:numId w:val="29"/>
        </w:numPr>
        <w:tabs>
          <w:tab w:val="left" w:pos="1440"/>
        </w:tabs>
        <w:spacing w:before="119" w:line="276" w:lineRule="auto"/>
        <w:ind w:left="1440" w:right="1253"/>
        <w:rPr>
          <w:rFonts w:cstheme="minorHAnsi"/>
          <w:szCs w:val="20"/>
        </w:rPr>
      </w:pPr>
      <w:r w:rsidRPr="00DE07F4">
        <w:rPr>
          <w:rFonts w:cstheme="minorHAnsi"/>
          <w:szCs w:val="20"/>
        </w:rPr>
        <w:t>The</w:t>
      </w:r>
      <w:r w:rsidRPr="00DE07F4">
        <w:rPr>
          <w:rFonts w:cstheme="minorHAnsi"/>
          <w:spacing w:val="-7"/>
          <w:szCs w:val="20"/>
        </w:rPr>
        <w:t xml:space="preserve"> </w:t>
      </w:r>
      <w:r w:rsidRPr="00DE07F4">
        <w:rPr>
          <w:rFonts w:cstheme="minorHAnsi"/>
          <w:szCs w:val="20"/>
        </w:rPr>
        <w:t>Grant Recipient shall</w:t>
      </w:r>
      <w:r w:rsidRPr="00DE07F4">
        <w:rPr>
          <w:rFonts w:cstheme="minorHAnsi"/>
          <w:spacing w:val="-8"/>
          <w:szCs w:val="20"/>
        </w:rPr>
        <w:t xml:space="preserve"> </w:t>
      </w:r>
      <w:r w:rsidRPr="00DE07F4">
        <w:rPr>
          <w:rFonts w:cstheme="minorHAnsi"/>
          <w:szCs w:val="20"/>
        </w:rPr>
        <w:t>ensure</w:t>
      </w:r>
      <w:r w:rsidRPr="00DE07F4">
        <w:rPr>
          <w:rFonts w:cstheme="minorHAnsi"/>
          <w:spacing w:val="-7"/>
          <w:szCs w:val="20"/>
        </w:rPr>
        <w:t xml:space="preserve"> </w:t>
      </w:r>
      <w:r w:rsidRPr="00DE07F4">
        <w:rPr>
          <w:rFonts w:cstheme="minorHAnsi"/>
          <w:szCs w:val="20"/>
        </w:rPr>
        <w:t>that for</w:t>
      </w:r>
      <w:r w:rsidRPr="00DE07F4">
        <w:rPr>
          <w:rFonts w:cstheme="minorHAnsi"/>
          <w:spacing w:val="-2"/>
          <w:szCs w:val="20"/>
        </w:rPr>
        <w:t xml:space="preserve"> </w:t>
      </w:r>
      <w:r w:rsidRPr="00DE07F4">
        <w:rPr>
          <w:rFonts w:cstheme="minorHAnsi"/>
          <w:szCs w:val="20"/>
        </w:rPr>
        <w:t>all</w:t>
      </w:r>
      <w:r w:rsidRPr="00DE07F4">
        <w:rPr>
          <w:rFonts w:cstheme="minorHAnsi"/>
          <w:spacing w:val="-8"/>
          <w:szCs w:val="20"/>
        </w:rPr>
        <w:t xml:space="preserve"> </w:t>
      </w:r>
      <w:r w:rsidRPr="00DE07F4">
        <w:rPr>
          <w:rFonts w:cstheme="minorHAnsi"/>
          <w:szCs w:val="20"/>
        </w:rPr>
        <w:t>land(s)</w:t>
      </w:r>
      <w:r w:rsidRPr="00DE07F4">
        <w:rPr>
          <w:rFonts w:cstheme="minorHAnsi"/>
          <w:spacing w:val="-2"/>
          <w:szCs w:val="20"/>
        </w:rPr>
        <w:t xml:space="preserve"> </w:t>
      </w:r>
      <w:r w:rsidRPr="00DE07F4">
        <w:rPr>
          <w:rFonts w:cstheme="minorHAnsi"/>
          <w:szCs w:val="20"/>
        </w:rPr>
        <w:t>acquired</w:t>
      </w:r>
      <w:r w:rsidRPr="00DE07F4">
        <w:rPr>
          <w:rFonts w:cstheme="minorHAnsi"/>
          <w:spacing w:val="-6"/>
          <w:szCs w:val="20"/>
        </w:rPr>
        <w:t xml:space="preserve"> </w:t>
      </w:r>
      <w:r w:rsidRPr="00DE07F4">
        <w:rPr>
          <w:rFonts w:cstheme="minorHAnsi"/>
          <w:szCs w:val="20"/>
        </w:rPr>
        <w:t>pursuant to</w:t>
      </w:r>
      <w:r w:rsidRPr="00DE07F4">
        <w:rPr>
          <w:rFonts w:cstheme="minorHAnsi"/>
          <w:spacing w:val="-9"/>
          <w:szCs w:val="20"/>
        </w:rPr>
        <w:t xml:space="preserve"> </w:t>
      </w:r>
      <w:r w:rsidRPr="00DE07F4">
        <w:rPr>
          <w:rFonts w:cstheme="minorHAnsi"/>
          <w:szCs w:val="20"/>
        </w:rPr>
        <w:t>this</w:t>
      </w:r>
      <w:r w:rsidRPr="00DE07F4">
        <w:rPr>
          <w:rFonts w:cstheme="minorHAnsi"/>
          <w:spacing w:val="-6"/>
          <w:szCs w:val="20"/>
        </w:rPr>
        <w:t xml:space="preserve"> </w:t>
      </w:r>
      <w:r w:rsidRPr="00DE07F4">
        <w:rPr>
          <w:rFonts w:cstheme="minorHAnsi"/>
          <w:szCs w:val="20"/>
        </w:rPr>
        <w:t>grant is</w:t>
      </w:r>
      <w:r w:rsidRPr="00DE07F4">
        <w:rPr>
          <w:rFonts w:cstheme="minorHAnsi"/>
          <w:spacing w:val="-1"/>
          <w:szCs w:val="20"/>
        </w:rPr>
        <w:t xml:space="preserve"> </w:t>
      </w:r>
      <w:r w:rsidRPr="00DE07F4">
        <w:rPr>
          <w:rFonts w:cstheme="minorHAnsi"/>
          <w:szCs w:val="20"/>
        </w:rPr>
        <w:t>held in perpetuity by an eligible entity as defined by</w:t>
      </w:r>
      <w:r w:rsidRPr="00DE07F4">
        <w:rPr>
          <w:rFonts w:cstheme="minorHAnsi"/>
          <w:spacing w:val="-4"/>
          <w:szCs w:val="20"/>
        </w:rPr>
        <w:t xml:space="preserve"> </w:t>
      </w:r>
      <w:r w:rsidRPr="00DE07F4">
        <w:rPr>
          <w:rFonts w:cstheme="minorHAnsi"/>
          <w:szCs w:val="20"/>
        </w:rPr>
        <w:t>36 CFR Part 230 (published 10/20/2011; 76 FR 65121) and that the Community Forest will be (i) managed pursuant to the grant, the Community Forest Plan, and the purpose of</w:t>
      </w:r>
      <w:r w:rsidRPr="00DE07F4">
        <w:rPr>
          <w:rFonts w:cstheme="minorHAnsi"/>
          <w:spacing w:val="-1"/>
          <w:szCs w:val="20"/>
        </w:rPr>
        <w:t xml:space="preserve"> </w:t>
      </w:r>
      <w:r w:rsidRPr="00DE07F4">
        <w:rPr>
          <w:rFonts w:cstheme="minorHAnsi"/>
          <w:szCs w:val="20"/>
        </w:rPr>
        <w:t>the CFP; (ii) will not be conveyed or encumbered, in whole or in part, to another party without written permission and instructions from</w:t>
      </w:r>
      <w:r w:rsidRPr="00DE07F4">
        <w:rPr>
          <w:rFonts w:cstheme="minorHAnsi"/>
          <w:spacing w:val="-3"/>
          <w:szCs w:val="20"/>
        </w:rPr>
        <w:t xml:space="preserve"> </w:t>
      </w:r>
      <w:r w:rsidRPr="00DE07F4">
        <w:rPr>
          <w:rFonts w:cstheme="minorHAnsi"/>
          <w:szCs w:val="20"/>
        </w:rPr>
        <w:t>the awarding agency; (iii) will be managed consistent with the purpose of the CFP;</w:t>
      </w:r>
      <w:r w:rsidR="00C85997" w:rsidRPr="00C85997">
        <w:rPr>
          <w:rFonts w:cstheme="minorHAnsi"/>
          <w:noProof/>
          <w:spacing w:val="-4"/>
          <w:szCs w:val="20"/>
        </w:rPr>
        <w:t xml:space="preserve"> </w:t>
      </w:r>
    </w:p>
    <w:p w14:paraId="2179C906" w14:textId="77777777" w:rsidR="00304BFA" w:rsidRPr="0066643E" w:rsidRDefault="00304BFA" w:rsidP="00304BFA">
      <w:pPr>
        <w:rPr>
          <w:rFonts w:cstheme="minorHAnsi"/>
        </w:rPr>
        <w:sectPr w:rsidR="00304BFA" w:rsidRPr="0066643E">
          <w:headerReference w:type="even" r:id="rId774"/>
          <w:headerReference w:type="default" r:id="rId775"/>
          <w:footerReference w:type="default" r:id="rId776"/>
          <w:headerReference w:type="first" r:id="rId777"/>
          <w:pgSz w:w="12240" w:h="15840"/>
          <w:pgMar w:top="800" w:right="440" w:bottom="280" w:left="420" w:header="720" w:footer="720" w:gutter="0"/>
          <w:cols w:space="720"/>
        </w:sectPr>
      </w:pPr>
    </w:p>
    <w:p w14:paraId="58219EA7" w14:textId="7CA2F4A1" w:rsidR="00304BFA" w:rsidRPr="0066643E" w:rsidRDefault="00304BFA" w:rsidP="0086023F">
      <w:pPr>
        <w:pStyle w:val="Heading1"/>
      </w:pPr>
      <w:r>
        <w:rPr>
          <w:sz w:val="20"/>
          <w:szCs w:val="20"/>
        </w:rPr>
        <w:lastRenderedPageBreak/>
        <w:drawing>
          <wp:anchor distT="0" distB="0" distL="114300" distR="114300" simplePos="0" relativeHeight="251642880" behindDoc="1" locked="0" layoutInCell="1" allowOverlap="1" wp14:anchorId="43BFE132" wp14:editId="5423C900">
            <wp:simplePos x="0" y="0"/>
            <wp:positionH relativeFrom="column">
              <wp:posOffset>68984</wp:posOffset>
            </wp:positionH>
            <wp:positionV relativeFrom="paragraph">
              <wp:posOffset>-140450</wp:posOffset>
            </wp:positionV>
            <wp:extent cx="381000" cy="434340"/>
            <wp:effectExtent l="0" t="0" r="0" b="3810"/>
            <wp:wrapNone/>
            <wp:docPr id="67" name="Picture 67" descr="Appendix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Appendix S"/>
                    <pic:cNvPicPr/>
                  </pic:nvPicPr>
                  <pic:blipFill>
                    <a:blip r:embed="rId769">
                      <a:extLst>
                        <a:ext uri="{28A0092B-C50C-407E-A947-70E740481C1C}">
                          <a14:useLocalDpi xmlns:a14="http://schemas.microsoft.com/office/drawing/2010/main" val="0"/>
                        </a:ext>
                      </a:extLst>
                    </a:blip>
                    <a:stretch>
                      <a:fillRect/>
                    </a:stretch>
                  </pic:blipFill>
                  <pic:spPr>
                    <a:xfrm>
                      <a:off x="0" y="0"/>
                      <a:ext cx="381000" cy="434340"/>
                    </a:xfrm>
                    <a:prstGeom prst="rect">
                      <a:avLst/>
                    </a:prstGeom>
                  </pic:spPr>
                </pic:pic>
              </a:graphicData>
            </a:graphic>
            <wp14:sizeRelH relativeFrom="page">
              <wp14:pctWidth>0</wp14:pctWidth>
            </wp14:sizeRelH>
            <wp14:sizeRelV relativeFrom="page">
              <wp14:pctHeight>0</wp14:pctHeight>
            </wp14:sizeRelV>
          </wp:anchor>
        </w:drawing>
      </w:r>
      <w:r w:rsidRPr="00AD0AC7">
        <w:t>Appendix</w:t>
      </w:r>
      <w:r w:rsidRPr="00AD0AC7">
        <w:rPr>
          <w:spacing w:val="-3"/>
        </w:rPr>
        <w:t xml:space="preserve"> </w:t>
      </w:r>
      <w:r w:rsidRPr="00AD0AC7">
        <w:t>S.</w:t>
      </w:r>
      <w:r w:rsidRPr="00AD0AC7">
        <w:rPr>
          <w:spacing w:val="-5"/>
        </w:rPr>
        <w:t xml:space="preserve"> </w:t>
      </w:r>
      <w:r w:rsidRPr="00AD0AC7">
        <w:t>Sample</w:t>
      </w:r>
      <w:r w:rsidRPr="00AD0AC7">
        <w:rPr>
          <w:spacing w:val="-4"/>
        </w:rPr>
        <w:t xml:space="preserve"> </w:t>
      </w:r>
      <w:r w:rsidRPr="00AD0AC7">
        <w:t>Notice</w:t>
      </w:r>
      <w:r w:rsidRPr="00AD0AC7">
        <w:rPr>
          <w:spacing w:val="-4"/>
        </w:rPr>
        <w:t xml:space="preserve"> </w:t>
      </w:r>
      <w:r w:rsidRPr="00AD0AC7">
        <w:t>of</w:t>
      </w:r>
      <w:r w:rsidRPr="00AD0AC7">
        <w:rPr>
          <w:spacing w:val="-3"/>
        </w:rPr>
        <w:t xml:space="preserve"> </w:t>
      </w:r>
      <w:r w:rsidRPr="00AD0AC7">
        <w:t>Grant</w:t>
      </w:r>
      <w:r w:rsidRPr="00AD0AC7">
        <w:rPr>
          <w:spacing w:val="-5"/>
        </w:rPr>
        <w:t xml:space="preserve"> </w:t>
      </w:r>
      <w:r w:rsidRPr="00AD0AC7">
        <w:t>Requirement</w:t>
      </w:r>
      <w:r w:rsidRPr="00AD0AC7">
        <w:rPr>
          <w:spacing w:val="-3"/>
        </w:rPr>
        <w:t xml:space="preserve"> </w:t>
      </w:r>
      <w:r w:rsidRPr="00AD0AC7">
        <w:t>Language</w:t>
      </w:r>
      <w:r w:rsidRPr="00AD0AC7">
        <w:rPr>
          <w:spacing w:val="-4"/>
        </w:rPr>
        <w:t xml:space="preserve"> </w:t>
      </w:r>
      <w:r w:rsidRPr="00AD0AC7">
        <w:t>to</w:t>
      </w:r>
      <w:r w:rsidRPr="00AD0AC7">
        <w:rPr>
          <w:spacing w:val="-3"/>
        </w:rPr>
        <w:t xml:space="preserve"> </w:t>
      </w:r>
      <w:r w:rsidRPr="00AD0AC7">
        <w:t>be</w:t>
      </w:r>
      <w:r w:rsidRPr="00AD0AC7">
        <w:rPr>
          <w:spacing w:val="-4"/>
        </w:rPr>
        <w:t xml:space="preserve"> </w:t>
      </w:r>
      <w:r w:rsidRPr="00AD0AC7">
        <w:t>inserted</w:t>
      </w:r>
      <w:r w:rsidRPr="00AD0AC7">
        <w:rPr>
          <w:spacing w:val="-3"/>
        </w:rPr>
        <w:t xml:space="preserve"> </w:t>
      </w:r>
      <w:r w:rsidRPr="00AD0AC7">
        <w:t>into</w:t>
      </w:r>
      <w:r w:rsidRPr="00AD0AC7">
        <w:rPr>
          <w:spacing w:val="-5"/>
        </w:rPr>
        <w:t xml:space="preserve"> </w:t>
      </w:r>
      <w:r w:rsidRPr="00AD0AC7">
        <w:t>the recorded deed for the Community Forest</w:t>
      </w:r>
    </w:p>
    <w:p w14:paraId="1CD064B5" w14:textId="77777777" w:rsidR="00304BFA" w:rsidRPr="00F07E67" w:rsidRDefault="00304BFA" w:rsidP="00F07E67">
      <w:pPr>
        <w:spacing w:before="120"/>
        <w:ind w:left="720"/>
        <w:rPr>
          <w:b/>
          <w:bCs/>
          <w:sz w:val="22"/>
          <w:szCs w:val="24"/>
        </w:rPr>
      </w:pPr>
      <w:r w:rsidRPr="00F07E67">
        <w:rPr>
          <w:b/>
          <w:bCs/>
          <w:sz w:val="22"/>
          <w:szCs w:val="24"/>
        </w:rPr>
        <w:t>EXAMPLE</w:t>
      </w:r>
      <w:r w:rsidRPr="00F07E67">
        <w:rPr>
          <w:b/>
          <w:bCs/>
          <w:spacing w:val="-4"/>
          <w:sz w:val="22"/>
          <w:szCs w:val="24"/>
        </w:rPr>
        <w:t xml:space="preserve"> </w:t>
      </w:r>
      <w:r w:rsidRPr="00F07E67">
        <w:rPr>
          <w:b/>
          <w:bCs/>
          <w:spacing w:val="-5"/>
          <w:sz w:val="22"/>
          <w:szCs w:val="24"/>
        </w:rPr>
        <w:t>1.</w:t>
      </w:r>
    </w:p>
    <w:p w14:paraId="01B426C9" w14:textId="77777777" w:rsidR="00304BFA" w:rsidRPr="00F07E67" w:rsidRDefault="00304BFA" w:rsidP="00F07E67">
      <w:pPr>
        <w:spacing w:before="120"/>
        <w:ind w:left="720"/>
        <w:rPr>
          <w:b/>
          <w:bCs/>
        </w:rPr>
      </w:pPr>
      <w:r w:rsidRPr="00F07E67">
        <w:rPr>
          <w:b/>
          <w:bCs/>
        </w:rPr>
        <w:t>For</w:t>
      </w:r>
      <w:r w:rsidRPr="00F07E67">
        <w:rPr>
          <w:b/>
          <w:bCs/>
          <w:spacing w:val="-3"/>
        </w:rPr>
        <w:t xml:space="preserve"> </w:t>
      </w:r>
      <w:r w:rsidRPr="00F07E67">
        <w:rPr>
          <w:b/>
          <w:bCs/>
        </w:rPr>
        <w:t>Tribes,</w:t>
      </w:r>
      <w:r w:rsidRPr="00F07E67">
        <w:rPr>
          <w:b/>
          <w:bCs/>
          <w:spacing w:val="-2"/>
        </w:rPr>
        <w:t xml:space="preserve"> </w:t>
      </w:r>
      <w:r w:rsidRPr="00F07E67">
        <w:rPr>
          <w:b/>
          <w:bCs/>
        </w:rPr>
        <w:t>substitute</w:t>
      </w:r>
      <w:r w:rsidRPr="00F07E67">
        <w:rPr>
          <w:b/>
          <w:bCs/>
          <w:spacing w:val="-3"/>
        </w:rPr>
        <w:t xml:space="preserve"> </w:t>
      </w:r>
      <w:r w:rsidRPr="00F07E67">
        <w:rPr>
          <w:b/>
          <w:bCs/>
        </w:rPr>
        <w:t>the</w:t>
      </w:r>
      <w:r w:rsidRPr="00F07E67">
        <w:rPr>
          <w:b/>
          <w:bCs/>
          <w:spacing w:val="-3"/>
        </w:rPr>
        <w:t xml:space="preserve"> </w:t>
      </w:r>
      <w:r w:rsidRPr="00F07E67">
        <w:rPr>
          <w:b/>
          <w:bCs/>
        </w:rPr>
        <w:t>following</w:t>
      </w:r>
      <w:r w:rsidRPr="00F07E67">
        <w:rPr>
          <w:b/>
          <w:bCs/>
          <w:spacing w:val="-2"/>
        </w:rPr>
        <w:t xml:space="preserve"> </w:t>
      </w:r>
      <w:r w:rsidRPr="00F07E67">
        <w:rPr>
          <w:b/>
          <w:bCs/>
        </w:rPr>
        <w:t>for</w:t>
      </w:r>
      <w:r w:rsidRPr="00F07E67">
        <w:rPr>
          <w:b/>
          <w:bCs/>
          <w:spacing w:val="-3"/>
        </w:rPr>
        <w:t xml:space="preserve"> </w:t>
      </w:r>
      <w:r w:rsidRPr="00F07E67">
        <w:rPr>
          <w:b/>
          <w:bCs/>
        </w:rPr>
        <w:t xml:space="preserve">item </w:t>
      </w:r>
      <w:r w:rsidRPr="00F07E67">
        <w:rPr>
          <w:b/>
          <w:bCs/>
          <w:spacing w:val="-5"/>
        </w:rPr>
        <w:t>#6:</w:t>
      </w:r>
    </w:p>
    <w:p w14:paraId="039C6DDC" w14:textId="77777777" w:rsidR="00304BFA" w:rsidRPr="00B55B20" w:rsidRDefault="00304BFA" w:rsidP="00044215">
      <w:pPr>
        <w:tabs>
          <w:tab w:val="left" w:pos="1260"/>
        </w:tabs>
        <w:spacing w:before="120"/>
        <w:ind w:left="720" w:right="1253"/>
        <w:rPr>
          <w:rFonts w:cstheme="minorHAnsi"/>
          <w:szCs w:val="20"/>
        </w:rPr>
      </w:pPr>
      <w:r w:rsidRPr="00B55B20">
        <w:rPr>
          <w:rFonts w:cstheme="minorHAnsi"/>
          <w:szCs w:val="20"/>
        </w:rPr>
        <w:t>The Grant Recipient shall ensure that for all land(s) acquired pursuant to this grant is held in perpetuity by an eligible entity as defined by 36 CFR Part 230 (published 10/20/2011; 76 FR 65121) and that the Community Forest will be (i) managed pursuant to the grant,</w:t>
      </w:r>
      <w:r w:rsidRPr="00B55B20">
        <w:rPr>
          <w:rFonts w:cstheme="minorHAnsi"/>
          <w:spacing w:val="79"/>
          <w:szCs w:val="20"/>
        </w:rPr>
        <w:t xml:space="preserve"> </w:t>
      </w:r>
      <w:r w:rsidRPr="00B55B20">
        <w:rPr>
          <w:rFonts w:cstheme="minorHAnsi"/>
          <w:szCs w:val="20"/>
        </w:rPr>
        <w:t>the Community</w:t>
      </w:r>
      <w:r w:rsidRPr="00B55B20">
        <w:rPr>
          <w:rFonts w:cstheme="minorHAnsi"/>
          <w:spacing w:val="-2"/>
          <w:szCs w:val="20"/>
        </w:rPr>
        <w:t xml:space="preserve"> </w:t>
      </w:r>
      <w:r w:rsidRPr="00B55B20">
        <w:rPr>
          <w:rFonts w:cstheme="minorHAnsi"/>
          <w:szCs w:val="20"/>
        </w:rPr>
        <w:t>Forest</w:t>
      </w:r>
      <w:r w:rsidRPr="00B55B20">
        <w:rPr>
          <w:rFonts w:cstheme="minorHAnsi"/>
          <w:spacing w:val="-2"/>
          <w:szCs w:val="20"/>
        </w:rPr>
        <w:t xml:space="preserve"> </w:t>
      </w:r>
      <w:r w:rsidRPr="00B55B20">
        <w:rPr>
          <w:rFonts w:cstheme="minorHAnsi"/>
          <w:szCs w:val="20"/>
        </w:rPr>
        <w:t>Plan,</w:t>
      </w:r>
      <w:r w:rsidRPr="00B55B20">
        <w:rPr>
          <w:rFonts w:cstheme="minorHAnsi"/>
          <w:spacing w:val="-2"/>
          <w:szCs w:val="20"/>
        </w:rPr>
        <w:t xml:space="preserve"> </w:t>
      </w:r>
      <w:r w:rsidRPr="00B55B20">
        <w:rPr>
          <w:rFonts w:cstheme="minorHAnsi"/>
          <w:szCs w:val="20"/>
        </w:rPr>
        <w:t>and</w:t>
      </w:r>
      <w:r w:rsidRPr="00B55B20">
        <w:rPr>
          <w:rFonts w:cstheme="minorHAnsi"/>
          <w:spacing w:val="-2"/>
          <w:szCs w:val="20"/>
        </w:rPr>
        <w:t xml:space="preserve"> </w:t>
      </w:r>
      <w:r w:rsidRPr="00B55B20">
        <w:rPr>
          <w:rFonts w:cstheme="minorHAnsi"/>
          <w:szCs w:val="20"/>
        </w:rPr>
        <w:t>the</w:t>
      </w:r>
      <w:r w:rsidRPr="00B55B20">
        <w:rPr>
          <w:rFonts w:cstheme="minorHAnsi"/>
          <w:spacing w:val="-3"/>
          <w:szCs w:val="20"/>
        </w:rPr>
        <w:t xml:space="preserve"> </w:t>
      </w:r>
      <w:r w:rsidRPr="00B55B20">
        <w:rPr>
          <w:rFonts w:cstheme="minorHAnsi"/>
          <w:szCs w:val="20"/>
        </w:rPr>
        <w:t>purpose</w:t>
      </w:r>
      <w:r w:rsidRPr="00B55B20">
        <w:rPr>
          <w:rFonts w:cstheme="minorHAnsi"/>
          <w:spacing w:val="-3"/>
          <w:szCs w:val="20"/>
        </w:rPr>
        <w:t xml:space="preserve"> </w:t>
      </w:r>
      <w:r w:rsidRPr="00B55B20">
        <w:rPr>
          <w:rFonts w:cstheme="minorHAnsi"/>
          <w:szCs w:val="20"/>
        </w:rPr>
        <w:t>of</w:t>
      </w:r>
      <w:r w:rsidRPr="00B55B20">
        <w:rPr>
          <w:rFonts w:cstheme="minorHAnsi"/>
          <w:spacing w:val="-3"/>
          <w:szCs w:val="20"/>
        </w:rPr>
        <w:t xml:space="preserve"> </w:t>
      </w:r>
      <w:r w:rsidRPr="00B55B20">
        <w:rPr>
          <w:rFonts w:cstheme="minorHAnsi"/>
          <w:szCs w:val="20"/>
        </w:rPr>
        <w:t>the</w:t>
      </w:r>
      <w:r w:rsidRPr="00B55B20">
        <w:rPr>
          <w:rFonts w:cstheme="minorHAnsi"/>
          <w:spacing w:val="-3"/>
          <w:szCs w:val="20"/>
        </w:rPr>
        <w:t xml:space="preserve"> </w:t>
      </w:r>
      <w:r w:rsidRPr="00B55B20">
        <w:rPr>
          <w:rFonts w:cstheme="minorHAnsi"/>
          <w:szCs w:val="20"/>
        </w:rPr>
        <w:t>CFP;</w:t>
      </w:r>
      <w:r w:rsidRPr="00B55B20">
        <w:rPr>
          <w:rFonts w:cstheme="minorHAnsi"/>
          <w:spacing w:val="-2"/>
          <w:szCs w:val="20"/>
        </w:rPr>
        <w:t xml:space="preserve"> </w:t>
      </w:r>
      <w:r w:rsidRPr="00B55B20">
        <w:rPr>
          <w:rFonts w:cstheme="minorHAnsi"/>
          <w:szCs w:val="20"/>
        </w:rPr>
        <w:t>(ii)</w:t>
      </w:r>
      <w:r w:rsidRPr="00B55B20">
        <w:rPr>
          <w:rFonts w:cstheme="minorHAnsi"/>
          <w:spacing w:val="-3"/>
          <w:szCs w:val="20"/>
        </w:rPr>
        <w:t xml:space="preserve"> </w:t>
      </w:r>
      <w:r w:rsidRPr="00B55B20">
        <w:rPr>
          <w:rFonts w:cstheme="minorHAnsi"/>
          <w:szCs w:val="20"/>
        </w:rPr>
        <w:t>will</w:t>
      </w:r>
      <w:r w:rsidRPr="00B55B20">
        <w:rPr>
          <w:rFonts w:cstheme="minorHAnsi"/>
          <w:spacing w:val="-2"/>
          <w:szCs w:val="20"/>
        </w:rPr>
        <w:t xml:space="preserve"> </w:t>
      </w:r>
      <w:r w:rsidRPr="00B55B20">
        <w:rPr>
          <w:rFonts w:cstheme="minorHAnsi"/>
          <w:szCs w:val="20"/>
        </w:rPr>
        <w:t>not</w:t>
      </w:r>
      <w:r w:rsidRPr="00B55B20">
        <w:rPr>
          <w:rFonts w:cstheme="minorHAnsi"/>
          <w:spacing w:val="-2"/>
          <w:szCs w:val="20"/>
        </w:rPr>
        <w:t xml:space="preserve"> </w:t>
      </w:r>
      <w:r w:rsidRPr="00B55B20">
        <w:rPr>
          <w:rFonts w:cstheme="minorHAnsi"/>
          <w:szCs w:val="20"/>
        </w:rPr>
        <w:t>be</w:t>
      </w:r>
      <w:r w:rsidRPr="00B55B20">
        <w:rPr>
          <w:rFonts w:cstheme="minorHAnsi"/>
          <w:spacing w:val="-3"/>
          <w:szCs w:val="20"/>
        </w:rPr>
        <w:t xml:space="preserve"> </w:t>
      </w:r>
      <w:r w:rsidRPr="00B55B20">
        <w:rPr>
          <w:rFonts w:cstheme="minorHAnsi"/>
          <w:szCs w:val="20"/>
        </w:rPr>
        <w:t>conveyed</w:t>
      </w:r>
      <w:r w:rsidRPr="00B55B20">
        <w:rPr>
          <w:rFonts w:cstheme="minorHAnsi"/>
          <w:spacing w:val="-2"/>
          <w:szCs w:val="20"/>
        </w:rPr>
        <w:t xml:space="preserve"> </w:t>
      </w:r>
      <w:r w:rsidRPr="00B55B20">
        <w:rPr>
          <w:rFonts w:cstheme="minorHAnsi"/>
          <w:szCs w:val="20"/>
        </w:rPr>
        <w:t>or</w:t>
      </w:r>
      <w:r w:rsidRPr="00B55B20">
        <w:rPr>
          <w:rFonts w:cstheme="minorHAnsi"/>
          <w:spacing w:val="-3"/>
          <w:szCs w:val="20"/>
        </w:rPr>
        <w:t xml:space="preserve"> </w:t>
      </w:r>
      <w:r w:rsidRPr="00B55B20">
        <w:rPr>
          <w:rFonts w:cstheme="minorHAnsi"/>
          <w:szCs w:val="20"/>
        </w:rPr>
        <w:t>encumbered,</w:t>
      </w:r>
      <w:r w:rsidRPr="00B55B20">
        <w:rPr>
          <w:rFonts w:cstheme="minorHAnsi"/>
          <w:spacing w:val="-2"/>
          <w:szCs w:val="20"/>
        </w:rPr>
        <w:t xml:space="preserve"> </w:t>
      </w:r>
      <w:r w:rsidRPr="00B55B20">
        <w:rPr>
          <w:rFonts w:cstheme="minorHAnsi"/>
          <w:szCs w:val="20"/>
        </w:rPr>
        <w:t>in whole or in part, to another party without written permission and instructions from the awarding agency; (iii) will be managed consistent with the purpose of the CFP; and (iv) that land(s) acquired</w:t>
      </w:r>
      <w:r w:rsidRPr="00B55B20">
        <w:rPr>
          <w:rFonts w:cstheme="minorHAnsi"/>
          <w:spacing w:val="-1"/>
          <w:szCs w:val="20"/>
        </w:rPr>
        <w:t xml:space="preserve"> </w:t>
      </w:r>
      <w:r w:rsidRPr="00B55B20">
        <w:rPr>
          <w:rFonts w:cstheme="minorHAnsi"/>
          <w:szCs w:val="20"/>
        </w:rPr>
        <w:t>under</w:t>
      </w:r>
      <w:r w:rsidRPr="00B55B20">
        <w:rPr>
          <w:rFonts w:cstheme="minorHAnsi"/>
          <w:spacing w:val="-2"/>
          <w:szCs w:val="20"/>
        </w:rPr>
        <w:t xml:space="preserve"> </w:t>
      </w:r>
      <w:r w:rsidRPr="00B55B20">
        <w:rPr>
          <w:rFonts w:cstheme="minorHAnsi"/>
          <w:szCs w:val="20"/>
        </w:rPr>
        <w:t>this</w:t>
      </w:r>
      <w:r w:rsidRPr="00B55B20">
        <w:rPr>
          <w:rFonts w:cstheme="minorHAnsi"/>
          <w:spacing w:val="-1"/>
          <w:szCs w:val="20"/>
        </w:rPr>
        <w:t xml:space="preserve"> </w:t>
      </w:r>
      <w:r w:rsidRPr="00B55B20">
        <w:rPr>
          <w:rFonts w:cstheme="minorHAnsi"/>
          <w:szCs w:val="20"/>
        </w:rPr>
        <w:t>grant must</w:t>
      </w:r>
      <w:r w:rsidRPr="00B55B20">
        <w:rPr>
          <w:rFonts w:cstheme="minorHAnsi"/>
          <w:spacing w:val="-1"/>
          <w:szCs w:val="20"/>
        </w:rPr>
        <w:t xml:space="preserve"> </w:t>
      </w:r>
      <w:r w:rsidRPr="00B55B20">
        <w:rPr>
          <w:rFonts w:cstheme="minorHAnsi"/>
          <w:szCs w:val="20"/>
        </w:rPr>
        <w:t>not</w:t>
      </w:r>
      <w:r w:rsidRPr="00B55B20">
        <w:rPr>
          <w:rFonts w:cstheme="minorHAnsi"/>
          <w:spacing w:val="-1"/>
          <w:szCs w:val="20"/>
        </w:rPr>
        <w:t xml:space="preserve"> </w:t>
      </w:r>
      <w:r w:rsidRPr="00B55B20">
        <w:rPr>
          <w:rFonts w:cstheme="minorHAnsi"/>
          <w:szCs w:val="20"/>
        </w:rPr>
        <w:t>be</w:t>
      </w:r>
      <w:r w:rsidRPr="00B55B20">
        <w:rPr>
          <w:rFonts w:cstheme="minorHAnsi"/>
          <w:spacing w:val="-2"/>
          <w:szCs w:val="20"/>
        </w:rPr>
        <w:t xml:space="preserve"> </w:t>
      </w:r>
      <w:r w:rsidRPr="00B55B20">
        <w:rPr>
          <w:rFonts w:cstheme="minorHAnsi"/>
          <w:szCs w:val="20"/>
        </w:rPr>
        <w:t>sold,</w:t>
      </w:r>
      <w:r w:rsidRPr="00B55B20">
        <w:rPr>
          <w:rFonts w:cstheme="minorHAnsi"/>
          <w:spacing w:val="-1"/>
          <w:szCs w:val="20"/>
        </w:rPr>
        <w:t xml:space="preserve"> </w:t>
      </w:r>
      <w:r w:rsidRPr="00B55B20">
        <w:rPr>
          <w:rFonts w:cstheme="minorHAnsi"/>
          <w:szCs w:val="20"/>
        </w:rPr>
        <w:t>converted</w:t>
      </w:r>
      <w:r w:rsidRPr="00B55B20">
        <w:rPr>
          <w:rFonts w:cstheme="minorHAnsi"/>
          <w:spacing w:val="-1"/>
          <w:szCs w:val="20"/>
        </w:rPr>
        <w:t xml:space="preserve"> </w:t>
      </w:r>
      <w:r w:rsidRPr="00B55B20">
        <w:rPr>
          <w:rFonts w:cstheme="minorHAnsi"/>
          <w:szCs w:val="20"/>
        </w:rPr>
        <w:t>to</w:t>
      </w:r>
      <w:r w:rsidRPr="00B55B20">
        <w:rPr>
          <w:rFonts w:cstheme="minorHAnsi"/>
          <w:spacing w:val="-1"/>
          <w:szCs w:val="20"/>
        </w:rPr>
        <w:t xml:space="preserve"> </w:t>
      </w:r>
      <w:r w:rsidRPr="00B55B20">
        <w:rPr>
          <w:rFonts w:cstheme="minorHAnsi"/>
          <w:szCs w:val="20"/>
        </w:rPr>
        <w:t>nonforest</w:t>
      </w:r>
      <w:r w:rsidRPr="00B55B20">
        <w:rPr>
          <w:rFonts w:cstheme="minorHAnsi"/>
          <w:spacing w:val="-1"/>
          <w:szCs w:val="20"/>
        </w:rPr>
        <w:t xml:space="preserve"> </w:t>
      </w:r>
      <w:r w:rsidRPr="00B55B20">
        <w:rPr>
          <w:rFonts w:cstheme="minorHAnsi"/>
          <w:szCs w:val="20"/>
        </w:rPr>
        <w:t>uses</w:t>
      </w:r>
      <w:r w:rsidRPr="00B55B20">
        <w:rPr>
          <w:rFonts w:cstheme="minorHAnsi"/>
          <w:spacing w:val="-1"/>
          <w:szCs w:val="20"/>
        </w:rPr>
        <w:t xml:space="preserve"> </w:t>
      </w:r>
      <w:r w:rsidRPr="00B55B20">
        <w:rPr>
          <w:rFonts w:cstheme="minorHAnsi"/>
          <w:szCs w:val="20"/>
        </w:rPr>
        <w:t>or a use</w:t>
      </w:r>
      <w:r w:rsidRPr="00B55B20">
        <w:rPr>
          <w:rFonts w:cstheme="minorHAnsi"/>
          <w:spacing w:val="-2"/>
          <w:szCs w:val="20"/>
        </w:rPr>
        <w:t xml:space="preserve"> </w:t>
      </w:r>
      <w:r w:rsidRPr="00B55B20">
        <w:rPr>
          <w:rFonts w:cstheme="minorHAnsi"/>
          <w:szCs w:val="20"/>
        </w:rPr>
        <w:t>inconsistent</w:t>
      </w:r>
      <w:r w:rsidRPr="00B55B20">
        <w:rPr>
          <w:rFonts w:cstheme="minorHAnsi"/>
          <w:spacing w:val="-1"/>
          <w:szCs w:val="20"/>
        </w:rPr>
        <w:t xml:space="preserve"> </w:t>
      </w:r>
      <w:r w:rsidRPr="00B55B20">
        <w:rPr>
          <w:rFonts w:cstheme="minorHAnsi"/>
          <w:szCs w:val="20"/>
        </w:rPr>
        <w:t>with the purpose of the Community Forest Program, or converted to land held in trust by the United States on behalf of any Indian tribe.</w:t>
      </w:r>
    </w:p>
    <w:p w14:paraId="232F4D8A" w14:textId="77777777" w:rsidR="00304BFA" w:rsidRPr="00B55B20" w:rsidRDefault="00304BFA" w:rsidP="00805D28">
      <w:pPr>
        <w:pStyle w:val="ListParagraph"/>
        <w:numPr>
          <w:ilvl w:val="0"/>
          <w:numId w:val="29"/>
        </w:numPr>
        <w:spacing w:before="120"/>
        <w:ind w:left="1440" w:right="1253"/>
        <w:rPr>
          <w:rFonts w:cstheme="minorHAnsi"/>
          <w:szCs w:val="20"/>
        </w:rPr>
      </w:pPr>
      <w:r w:rsidRPr="00B55B20">
        <w:rPr>
          <w:rFonts w:cstheme="minorHAnsi"/>
          <w:szCs w:val="20"/>
        </w:rPr>
        <w:t>In the event that the Community Forest is sold or converted to nonforest uses or a use inconsistent with</w:t>
      </w:r>
      <w:r w:rsidRPr="00B55B20">
        <w:rPr>
          <w:rFonts w:cstheme="minorHAnsi"/>
          <w:spacing w:val="-3"/>
          <w:szCs w:val="20"/>
        </w:rPr>
        <w:t xml:space="preserve"> </w:t>
      </w:r>
      <w:r w:rsidRPr="00B55B20">
        <w:rPr>
          <w:rFonts w:cstheme="minorHAnsi"/>
          <w:szCs w:val="20"/>
        </w:rPr>
        <w:t>the</w:t>
      </w:r>
      <w:r w:rsidRPr="00B55B20">
        <w:rPr>
          <w:rFonts w:cstheme="minorHAnsi"/>
          <w:spacing w:val="-1"/>
          <w:szCs w:val="20"/>
        </w:rPr>
        <w:t xml:space="preserve"> </w:t>
      </w:r>
      <w:r w:rsidRPr="00B55B20">
        <w:rPr>
          <w:rFonts w:cstheme="minorHAnsi"/>
          <w:szCs w:val="20"/>
        </w:rPr>
        <w:t>purpose</w:t>
      </w:r>
      <w:r w:rsidRPr="00B55B20">
        <w:rPr>
          <w:rFonts w:cstheme="minorHAnsi"/>
          <w:spacing w:val="-1"/>
          <w:szCs w:val="20"/>
        </w:rPr>
        <w:t xml:space="preserve"> </w:t>
      </w:r>
      <w:r w:rsidRPr="00B55B20">
        <w:rPr>
          <w:rFonts w:cstheme="minorHAnsi"/>
          <w:szCs w:val="20"/>
        </w:rPr>
        <w:t>of</w:t>
      </w:r>
      <w:r w:rsidRPr="00B55B20">
        <w:rPr>
          <w:rFonts w:cstheme="minorHAnsi"/>
          <w:spacing w:val="-6"/>
          <w:szCs w:val="20"/>
        </w:rPr>
        <w:t xml:space="preserve"> </w:t>
      </w:r>
      <w:r w:rsidRPr="00B55B20">
        <w:rPr>
          <w:rFonts w:cstheme="minorHAnsi"/>
          <w:szCs w:val="20"/>
        </w:rPr>
        <w:t>the</w:t>
      </w:r>
      <w:r w:rsidRPr="00B55B20">
        <w:rPr>
          <w:rFonts w:cstheme="minorHAnsi"/>
          <w:spacing w:val="-1"/>
          <w:szCs w:val="20"/>
        </w:rPr>
        <w:t xml:space="preserve"> </w:t>
      </w:r>
      <w:r w:rsidRPr="00B55B20">
        <w:rPr>
          <w:rFonts w:cstheme="minorHAnsi"/>
          <w:szCs w:val="20"/>
        </w:rPr>
        <w:t>CFP, the Grant Recipient or</w:t>
      </w:r>
      <w:r w:rsidRPr="00B55B20">
        <w:rPr>
          <w:rFonts w:cstheme="minorHAnsi"/>
          <w:spacing w:val="-1"/>
          <w:szCs w:val="20"/>
        </w:rPr>
        <w:t xml:space="preserve"> </w:t>
      </w:r>
      <w:r w:rsidRPr="00B55B20">
        <w:rPr>
          <w:rFonts w:cstheme="minorHAnsi"/>
          <w:szCs w:val="20"/>
        </w:rPr>
        <w:t>subsequent Community Forest landowner shall: (1) pay the United States an amount equal to the current sale price or the current appraised value of the parcel, whichever is greater. For the purposes of the calculation in this paragraph, the parcel’s appraised value will be the parcel’s full fair market value. The impact of subsequent encumbrances, such as the imposition of conservation easements consistent with the purposes of the Community Forest Program, will</w:t>
      </w:r>
      <w:r w:rsidRPr="00B55B20">
        <w:rPr>
          <w:rFonts w:cstheme="minorHAnsi"/>
          <w:spacing w:val="-3"/>
          <w:szCs w:val="20"/>
        </w:rPr>
        <w:t xml:space="preserve"> </w:t>
      </w:r>
      <w:r w:rsidRPr="00B55B20">
        <w:rPr>
          <w:rFonts w:cstheme="minorHAnsi"/>
          <w:szCs w:val="20"/>
        </w:rPr>
        <w:t>not</w:t>
      </w:r>
      <w:r w:rsidRPr="00B55B20">
        <w:rPr>
          <w:rFonts w:cstheme="minorHAnsi"/>
          <w:spacing w:val="-3"/>
          <w:szCs w:val="20"/>
        </w:rPr>
        <w:t xml:space="preserve"> </w:t>
      </w:r>
      <w:r w:rsidRPr="00B55B20">
        <w:rPr>
          <w:rFonts w:cstheme="minorHAnsi"/>
          <w:szCs w:val="20"/>
        </w:rPr>
        <w:t>be</w:t>
      </w:r>
      <w:r w:rsidRPr="00B55B20">
        <w:rPr>
          <w:rFonts w:cstheme="minorHAnsi"/>
          <w:spacing w:val="-4"/>
          <w:szCs w:val="20"/>
        </w:rPr>
        <w:t xml:space="preserve"> </w:t>
      </w:r>
      <w:r w:rsidRPr="00B55B20">
        <w:rPr>
          <w:rFonts w:cstheme="minorHAnsi"/>
          <w:szCs w:val="20"/>
        </w:rPr>
        <w:t>considered</w:t>
      </w:r>
      <w:r w:rsidRPr="00B55B20">
        <w:rPr>
          <w:rFonts w:cstheme="minorHAnsi"/>
          <w:spacing w:val="-3"/>
          <w:szCs w:val="20"/>
        </w:rPr>
        <w:t xml:space="preserve"> </w:t>
      </w:r>
      <w:r w:rsidRPr="00B55B20">
        <w:rPr>
          <w:rFonts w:cstheme="minorHAnsi"/>
          <w:szCs w:val="20"/>
        </w:rPr>
        <w:t>in</w:t>
      </w:r>
      <w:r w:rsidRPr="00B55B20">
        <w:rPr>
          <w:rFonts w:cstheme="minorHAnsi"/>
          <w:spacing w:val="-1"/>
          <w:szCs w:val="20"/>
        </w:rPr>
        <w:t xml:space="preserve"> </w:t>
      </w:r>
      <w:r w:rsidRPr="00B55B20">
        <w:rPr>
          <w:rFonts w:cstheme="minorHAnsi"/>
          <w:szCs w:val="20"/>
        </w:rPr>
        <w:t>appraising</w:t>
      </w:r>
      <w:r w:rsidRPr="00B55B20">
        <w:rPr>
          <w:rFonts w:cstheme="minorHAnsi"/>
          <w:spacing w:val="-3"/>
          <w:szCs w:val="20"/>
        </w:rPr>
        <w:t xml:space="preserve"> </w:t>
      </w:r>
      <w:r w:rsidRPr="00B55B20">
        <w:rPr>
          <w:rFonts w:cstheme="minorHAnsi"/>
          <w:szCs w:val="20"/>
        </w:rPr>
        <w:t>the</w:t>
      </w:r>
      <w:r w:rsidRPr="00B55B20">
        <w:rPr>
          <w:rFonts w:cstheme="minorHAnsi"/>
          <w:spacing w:val="-4"/>
          <w:szCs w:val="20"/>
        </w:rPr>
        <w:t xml:space="preserve"> </w:t>
      </w:r>
      <w:r w:rsidRPr="00B55B20">
        <w:rPr>
          <w:rFonts w:cstheme="minorHAnsi"/>
          <w:szCs w:val="20"/>
        </w:rPr>
        <w:t>parcel’s</w:t>
      </w:r>
      <w:r w:rsidRPr="00B55B20">
        <w:rPr>
          <w:rFonts w:cstheme="minorHAnsi"/>
          <w:spacing w:val="-1"/>
          <w:szCs w:val="20"/>
        </w:rPr>
        <w:t xml:space="preserve"> </w:t>
      </w:r>
      <w:r w:rsidRPr="00B55B20">
        <w:rPr>
          <w:rFonts w:cstheme="minorHAnsi"/>
          <w:szCs w:val="20"/>
        </w:rPr>
        <w:t>fair</w:t>
      </w:r>
      <w:r w:rsidRPr="00B55B20">
        <w:rPr>
          <w:rFonts w:cstheme="minorHAnsi"/>
          <w:spacing w:val="-4"/>
          <w:szCs w:val="20"/>
        </w:rPr>
        <w:t xml:space="preserve"> </w:t>
      </w:r>
      <w:r w:rsidRPr="00B55B20">
        <w:rPr>
          <w:rFonts w:cstheme="minorHAnsi"/>
          <w:szCs w:val="20"/>
        </w:rPr>
        <w:t>market</w:t>
      </w:r>
      <w:r w:rsidRPr="00B55B20">
        <w:rPr>
          <w:rFonts w:cstheme="minorHAnsi"/>
          <w:spacing w:val="-3"/>
          <w:szCs w:val="20"/>
        </w:rPr>
        <w:t xml:space="preserve"> </w:t>
      </w:r>
      <w:r w:rsidRPr="00B55B20">
        <w:rPr>
          <w:rFonts w:cstheme="minorHAnsi"/>
          <w:szCs w:val="20"/>
        </w:rPr>
        <w:t>value;</w:t>
      </w:r>
      <w:r w:rsidRPr="00B55B20">
        <w:rPr>
          <w:rFonts w:cstheme="minorHAnsi"/>
          <w:spacing w:val="-3"/>
          <w:szCs w:val="20"/>
        </w:rPr>
        <w:t xml:space="preserve"> </w:t>
      </w:r>
      <w:r w:rsidRPr="00B55B20">
        <w:rPr>
          <w:rFonts w:cstheme="minorHAnsi"/>
          <w:szCs w:val="20"/>
        </w:rPr>
        <w:t>and</w:t>
      </w:r>
      <w:r w:rsidRPr="00B55B20">
        <w:rPr>
          <w:rFonts w:cstheme="minorHAnsi"/>
          <w:spacing w:val="-3"/>
          <w:szCs w:val="20"/>
        </w:rPr>
        <w:t xml:space="preserve"> </w:t>
      </w:r>
      <w:r w:rsidRPr="00B55B20">
        <w:rPr>
          <w:rFonts w:cstheme="minorHAnsi"/>
          <w:szCs w:val="20"/>
        </w:rPr>
        <w:t>(2)</w:t>
      </w:r>
      <w:r w:rsidRPr="00B55B20">
        <w:rPr>
          <w:rFonts w:cstheme="minorHAnsi"/>
          <w:spacing w:val="-4"/>
          <w:szCs w:val="20"/>
        </w:rPr>
        <w:t xml:space="preserve"> </w:t>
      </w:r>
      <w:r w:rsidRPr="00B55B20">
        <w:rPr>
          <w:rFonts w:cstheme="minorHAnsi"/>
          <w:szCs w:val="20"/>
        </w:rPr>
        <w:t>not</w:t>
      </w:r>
      <w:r w:rsidRPr="00B55B20">
        <w:rPr>
          <w:rFonts w:cstheme="minorHAnsi"/>
          <w:spacing w:val="-3"/>
          <w:szCs w:val="20"/>
        </w:rPr>
        <w:t xml:space="preserve"> </w:t>
      </w:r>
      <w:r w:rsidRPr="00B55B20">
        <w:rPr>
          <w:rFonts w:cstheme="minorHAnsi"/>
          <w:szCs w:val="20"/>
        </w:rPr>
        <w:t>be</w:t>
      </w:r>
      <w:r w:rsidRPr="00B55B20">
        <w:rPr>
          <w:rFonts w:cstheme="minorHAnsi"/>
          <w:spacing w:val="-4"/>
          <w:szCs w:val="20"/>
        </w:rPr>
        <w:t xml:space="preserve"> </w:t>
      </w:r>
      <w:r w:rsidRPr="00B55B20">
        <w:rPr>
          <w:rFonts w:cstheme="minorHAnsi"/>
          <w:szCs w:val="20"/>
        </w:rPr>
        <w:t>eligible for additional grants under the CFP.</w:t>
      </w:r>
    </w:p>
    <w:p w14:paraId="5C311498" w14:textId="77777777" w:rsidR="00304BFA" w:rsidRPr="0066643E" w:rsidRDefault="00304BFA" w:rsidP="00304BFA">
      <w:pPr>
        <w:rPr>
          <w:rFonts w:cstheme="minorHAnsi"/>
        </w:rPr>
        <w:sectPr w:rsidR="00304BFA" w:rsidRPr="0066643E">
          <w:headerReference w:type="even" r:id="rId778"/>
          <w:headerReference w:type="default" r:id="rId779"/>
          <w:footerReference w:type="default" r:id="rId780"/>
          <w:headerReference w:type="first" r:id="rId781"/>
          <w:pgSz w:w="12240" w:h="15840"/>
          <w:pgMar w:top="800" w:right="440" w:bottom="280" w:left="420" w:header="720" w:footer="720" w:gutter="0"/>
          <w:cols w:space="720"/>
        </w:sectPr>
      </w:pPr>
    </w:p>
    <w:p w14:paraId="61F0055A" w14:textId="18C68057" w:rsidR="00304BFA" w:rsidRPr="0066643E" w:rsidRDefault="00304BFA" w:rsidP="0086023F">
      <w:pPr>
        <w:pStyle w:val="Heading1"/>
      </w:pPr>
      <w:r>
        <w:rPr>
          <w:sz w:val="20"/>
          <w:szCs w:val="20"/>
        </w:rPr>
        <w:lastRenderedPageBreak/>
        <w:drawing>
          <wp:anchor distT="0" distB="0" distL="114300" distR="114300" simplePos="0" relativeHeight="251658347" behindDoc="1" locked="0" layoutInCell="1" allowOverlap="1" wp14:anchorId="30511885" wp14:editId="31904624">
            <wp:simplePos x="0" y="0"/>
            <wp:positionH relativeFrom="margin">
              <wp:align>left</wp:align>
            </wp:positionH>
            <wp:positionV relativeFrom="paragraph">
              <wp:posOffset>-108470</wp:posOffset>
            </wp:positionV>
            <wp:extent cx="381000" cy="434340"/>
            <wp:effectExtent l="0" t="0" r="0" b="3810"/>
            <wp:wrapNone/>
            <wp:docPr id="66" name="Picture 66" descr="Appendix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Appendix S"/>
                    <pic:cNvPicPr/>
                  </pic:nvPicPr>
                  <pic:blipFill>
                    <a:blip r:embed="rId769">
                      <a:extLst>
                        <a:ext uri="{28A0092B-C50C-407E-A947-70E740481C1C}">
                          <a14:useLocalDpi xmlns:a14="http://schemas.microsoft.com/office/drawing/2010/main" val="0"/>
                        </a:ext>
                      </a:extLst>
                    </a:blip>
                    <a:stretch>
                      <a:fillRect/>
                    </a:stretch>
                  </pic:blipFill>
                  <pic:spPr>
                    <a:xfrm>
                      <a:off x="0" y="0"/>
                      <a:ext cx="381000" cy="434340"/>
                    </a:xfrm>
                    <a:prstGeom prst="rect">
                      <a:avLst/>
                    </a:prstGeom>
                  </pic:spPr>
                </pic:pic>
              </a:graphicData>
            </a:graphic>
            <wp14:sizeRelH relativeFrom="page">
              <wp14:pctWidth>0</wp14:pctWidth>
            </wp14:sizeRelH>
            <wp14:sizeRelV relativeFrom="page">
              <wp14:pctHeight>0</wp14:pctHeight>
            </wp14:sizeRelV>
          </wp:anchor>
        </w:drawing>
      </w:r>
      <w:r w:rsidRPr="00AD0AC7">
        <w:t>Appendix</w:t>
      </w:r>
      <w:r w:rsidRPr="00AD0AC7">
        <w:rPr>
          <w:spacing w:val="-3"/>
        </w:rPr>
        <w:t xml:space="preserve"> </w:t>
      </w:r>
      <w:r w:rsidRPr="00AD0AC7">
        <w:t>S.</w:t>
      </w:r>
      <w:r w:rsidRPr="00AD0AC7">
        <w:rPr>
          <w:spacing w:val="-5"/>
        </w:rPr>
        <w:t xml:space="preserve"> </w:t>
      </w:r>
      <w:r w:rsidRPr="00AD0AC7">
        <w:t>Sample</w:t>
      </w:r>
      <w:r w:rsidRPr="00AD0AC7">
        <w:rPr>
          <w:spacing w:val="-4"/>
        </w:rPr>
        <w:t xml:space="preserve"> </w:t>
      </w:r>
      <w:r w:rsidRPr="00AD0AC7">
        <w:t>Notice</w:t>
      </w:r>
      <w:r w:rsidRPr="00AD0AC7">
        <w:rPr>
          <w:spacing w:val="-4"/>
        </w:rPr>
        <w:t xml:space="preserve"> </w:t>
      </w:r>
      <w:r w:rsidRPr="00AD0AC7">
        <w:t>of</w:t>
      </w:r>
      <w:r w:rsidRPr="00AD0AC7">
        <w:rPr>
          <w:spacing w:val="-3"/>
        </w:rPr>
        <w:t xml:space="preserve"> </w:t>
      </w:r>
      <w:r w:rsidRPr="00AD0AC7">
        <w:t>Grant</w:t>
      </w:r>
      <w:r w:rsidRPr="00AD0AC7">
        <w:rPr>
          <w:spacing w:val="-5"/>
        </w:rPr>
        <w:t xml:space="preserve"> </w:t>
      </w:r>
      <w:r w:rsidRPr="00AD0AC7">
        <w:t>Requirement</w:t>
      </w:r>
      <w:r w:rsidRPr="00AD0AC7">
        <w:rPr>
          <w:spacing w:val="-3"/>
        </w:rPr>
        <w:t xml:space="preserve"> </w:t>
      </w:r>
      <w:r w:rsidRPr="00AD0AC7">
        <w:t>Language</w:t>
      </w:r>
      <w:r w:rsidRPr="00AD0AC7">
        <w:rPr>
          <w:spacing w:val="-4"/>
        </w:rPr>
        <w:t xml:space="preserve"> </w:t>
      </w:r>
      <w:r w:rsidRPr="00AD0AC7">
        <w:t>to</w:t>
      </w:r>
      <w:r w:rsidRPr="00AD0AC7">
        <w:rPr>
          <w:spacing w:val="-3"/>
        </w:rPr>
        <w:t xml:space="preserve"> </w:t>
      </w:r>
      <w:r w:rsidRPr="00AD0AC7">
        <w:t>be</w:t>
      </w:r>
      <w:r w:rsidRPr="00AD0AC7">
        <w:rPr>
          <w:spacing w:val="-4"/>
        </w:rPr>
        <w:t xml:space="preserve"> </w:t>
      </w:r>
      <w:r w:rsidRPr="00AD0AC7">
        <w:t>inserted</w:t>
      </w:r>
      <w:r w:rsidRPr="00AD0AC7">
        <w:rPr>
          <w:spacing w:val="-3"/>
        </w:rPr>
        <w:t xml:space="preserve"> </w:t>
      </w:r>
      <w:r w:rsidRPr="00AD0AC7">
        <w:t>into</w:t>
      </w:r>
      <w:r w:rsidRPr="00AD0AC7">
        <w:rPr>
          <w:spacing w:val="-5"/>
        </w:rPr>
        <w:t xml:space="preserve"> </w:t>
      </w:r>
      <w:r w:rsidRPr="00AD0AC7">
        <w:t>the recorded deed for the Community Forest</w:t>
      </w:r>
    </w:p>
    <w:p w14:paraId="500A35D8" w14:textId="17CAA860" w:rsidR="00304BFA" w:rsidRPr="0066643E" w:rsidRDefault="00304BFA" w:rsidP="00805D28">
      <w:pPr>
        <w:pStyle w:val="ListParagraph"/>
        <w:numPr>
          <w:ilvl w:val="0"/>
          <w:numId w:val="29"/>
        </w:numPr>
        <w:tabs>
          <w:tab w:val="left" w:pos="1350"/>
        </w:tabs>
        <w:spacing w:before="136"/>
        <w:ind w:left="1440"/>
        <w:rPr>
          <w:rFonts w:cstheme="minorHAnsi"/>
          <w:sz w:val="24"/>
        </w:rPr>
      </w:pPr>
    </w:p>
    <w:p w14:paraId="32C08BBE" w14:textId="77777777" w:rsidR="00304BFA" w:rsidRPr="00E107BC" w:rsidRDefault="00304BFA" w:rsidP="00E107BC">
      <w:pPr>
        <w:ind w:left="720"/>
        <w:rPr>
          <w:b/>
          <w:bCs/>
          <w:sz w:val="22"/>
          <w:szCs w:val="24"/>
        </w:rPr>
      </w:pPr>
      <w:r w:rsidRPr="00E107BC">
        <w:rPr>
          <w:b/>
          <w:bCs/>
          <w:sz w:val="22"/>
          <w:szCs w:val="24"/>
        </w:rPr>
        <w:t>EXAMPLE</w:t>
      </w:r>
      <w:r w:rsidRPr="00E107BC">
        <w:rPr>
          <w:b/>
          <w:bCs/>
          <w:spacing w:val="-4"/>
          <w:sz w:val="22"/>
          <w:szCs w:val="24"/>
        </w:rPr>
        <w:t xml:space="preserve"> </w:t>
      </w:r>
      <w:r w:rsidRPr="00E107BC">
        <w:rPr>
          <w:b/>
          <w:bCs/>
          <w:spacing w:val="-5"/>
          <w:sz w:val="22"/>
          <w:szCs w:val="24"/>
        </w:rPr>
        <w:t>1.</w:t>
      </w:r>
    </w:p>
    <w:p w14:paraId="1FBDBD8F" w14:textId="77777777" w:rsidR="00304BFA" w:rsidRPr="0066643E" w:rsidRDefault="00304BFA" w:rsidP="00DF4DD3">
      <w:pPr>
        <w:spacing w:before="360" w:line="480" w:lineRule="auto"/>
        <w:ind w:left="720"/>
        <w:rPr>
          <w:rFonts w:cstheme="minorHAnsi"/>
          <w:sz w:val="24"/>
        </w:rPr>
      </w:pPr>
      <w:r w:rsidRPr="0066643E">
        <w:rPr>
          <w:rFonts w:cstheme="minorHAnsi"/>
          <w:b/>
          <w:sz w:val="24"/>
        </w:rPr>
        <w:t>IN</w:t>
      </w:r>
      <w:r w:rsidRPr="0066643E">
        <w:rPr>
          <w:rFonts w:cstheme="minorHAnsi"/>
          <w:b/>
          <w:spacing w:val="80"/>
          <w:sz w:val="24"/>
        </w:rPr>
        <w:t xml:space="preserve"> </w:t>
      </w:r>
      <w:r w:rsidRPr="0066643E">
        <w:rPr>
          <w:rFonts w:cstheme="minorHAnsi"/>
          <w:b/>
          <w:sz w:val="24"/>
        </w:rPr>
        <w:t>WITNESS</w:t>
      </w:r>
      <w:r w:rsidRPr="0066643E">
        <w:rPr>
          <w:rFonts w:cstheme="minorHAnsi"/>
          <w:b/>
          <w:spacing w:val="80"/>
          <w:sz w:val="24"/>
        </w:rPr>
        <w:t xml:space="preserve"> </w:t>
      </w:r>
      <w:r w:rsidRPr="0066643E">
        <w:rPr>
          <w:rFonts w:cstheme="minorHAnsi"/>
          <w:b/>
          <w:sz w:val="24"/>
        </w:rPr>
        <w:t>WHEREOF,</w:t>
      </w:r>
      <w:r w:rsidRPr="0066643E">
        <w:rPr>
          <w:rFonts w:cstheme="minorHAnsi"/>
          <w:b/>
          <w:spacing w:val="80"/>
          <w:sz w:val="24"/>
        </w:rPr>
        <w:t xml:space="preserve"> </w:t>
      </w:r>
      <w:r w:rsidRPr="0066643E">
        <w:rPr>
          <w:rFonts w:cstheme="minorHAnsi"/>
          <w:sz w:val="24"/>
        </w:rPr>
        <w:t>(Grant</w:t>
      </w:r>
      <w:r w:rsidRPr="0066643E">
        <w:rPr>
          <w:rFonts w:cstheme="minorHAnsi"/>
          <w:spacing w:val="80"/>
          <w:sz w:val="24"/>
        </w:rPr>
        <w:t xml:space="preserve"> </w:t>
      </w:r>
      <w:r w:rsidRPr="0066643E">
        <w:rPr>
          <w:rFonts w:cstheme="minorHAnsi"/>
          <w:sz w:val="24"/>
        </w:rPr>
        <w:t>Recipient),</w:t>
      </w:r>
      <w:r w:rsidRPr="0066643E">
        <w:rPr>
          <w:rFonts w:cstheme="minorHAnsi"/>
          <w:spacing w:val="80"/>
          <w:sz w:val="24"/>
        </w:rPr>
        <w:t xml:space="preserve"> </w:t>
      </w:r>
      <w:r w:rsidRPr="0066643E">
        <w:rPr>
          <w:rFonts w:cstheme="minorHAnsi"/>
          <w:sz w:val="24"/>
        </w:rPr>
        <w:t>has</w:t>
      </w:r>
      <w:r w:rsidRPr="0066643E">
        <w:rPr>
          <w:rFonts w:cstheme="minorHAnsi"/>
          <w:spacing w:val="80"/>
          <w:sz w:val="24"/>
        </w:rPr>
        <w:t xml:space="preserve"> </w:t>
      </w:r>
      <w:r w:rsidRPr="0066643E">
        <w:rPr>
          <w:rFonts w:cstheme="minorHAnsi"/>
          <w:sz w:val="24"/>
        </w:rPr>
        <w:t>caused</w:t>
      </w:r>
      <w:r w:rsidRPr="0066643E">
        <w:rPr>
          <w:rFonts w:cstheme="minorHAnsi"/>
          <w:spacing w:val="80"/>
          <w:sz w:val="24"/>
        </w:rPr>
        <w:t xml:space="preserve"> </w:t>
      </w:r>
      <w:r w:rsidRPr="0066643E">
        <w:rPr>
          <w:rFonts w:cstheme="minorHAnsi"/>
          <w:sz w:val="24"/>
        </w:rPr>
        <w:t>this</w:t>
      </w:r>
      <w:r w:rsidRPr="0066643E">
        <w:rPr>
          <w:rFonts w:cstheme="minorHAnsi"/>
          <w:spacing w:val="80"/>
          <w:sz w:val="24"/>
        </w:rPr>
        <w:t xml:space="preserve"> </w:t>
      </w:r>
      <w:r w:rsidRPr="0066643E">
        <w:rPr>
          <w:rFonts w:cstheme="minorHAnsi"/>
          <w:b/>
          <w:sz w:val="24"/>
        </w:rPr>
        <w:t>NOTICE</w:t>
      </w:r>
      <w:r w:rsidRPr="0066643E">
        <w:rPr>
          <w:rFonts w:cstheme="minorHAnsi"/>
          <w:b/>
          <w:spacing w:val="80"/>
          <w:sz w:val="24"/>
        </w:rPr>
        <w:t xml:space="preserve"> </w:t>
      </w:r>
      <w:r w:rsidRPr="0066643E">
        <w:rPr>
          <w:rFonts w:cstheme="minorHAnsi"/>
          <w:b/>
          <w:sz w:val="24"/>
        </w:rPr>
        <w:t>OF</w:t>
      </w:r>
      <w:r w:rsidRPr="0066643E">
        <w:rPr>
          <w:rFonts w:cstheme="minorHAnsi"/>
          <w:b/>
          <w:spacing w:val="80"/>
          <w:sz w:val="24"/>
        </w:rPr>
        <w:t xml:space="preserve"> </w:t>
      </w:r>
      <w:r w:rsidRPr="0066643E">
        <w:rPr>
          <w:rFonts w:cstheme="minorHAnsi"/>
          <w:b/>
          <w:sz w:val="24"/>
        </w:rPr>
        <w:t xml:space="preserve">GRANT REQUIREMENT </w:t>
      </w:r>
      <w:r w:rsidRPr="0066643E">
        <w:rPr>
          <w:rFonts w:cstheme="minorHAnsi"/>
          <w:sz w:val="24"/>
        </w:rPr>
        <w:t>to be recorded on its behalf by its duly authorized representative:</w:t>
      </w:r>
    </w:p>
    <w:p w14:paraId="16B32397" w14:textId="5D0FF658" w:rsidR="00304BFA" w:rsidRPr="0066643E" w:rsidRDefault="009D7A1D" w:rsidP="009D7A1D">
      <w:pPr>
        <w:jc w:val="center"/>
        <w:rPr>
          <w:rFonts w:cstheme="minorHAnsi"/>
        </w:rPr>
        <w:sectPr w:rsidR="00304BFA" w:rsidRPr="0066643E">
          <w:headerReference w:type="even" r:id="rId782"/>
          <w:headerReference w:type="default" r:id="rId783"/>
          <w:footerReference w:type="default" r:id="rId784"/>
          <w:headerReference w:type="first" r:id="rId785"/>
          <w:pgSz w:w="12240" w:h="15840"/>
          <w:pgMar w:top="800" w:right="440" w:bottom="280" w:left="420" w:header="720" w:footer="720" w:gutter="0"/>
          <w:cols w:space="720"/>
        </w:sectPr>
      </w:pPr>
      <w:r>
        <w:rPr>
          <w:rFonts w:cstheme="minorHAnsi"/>
          <w:noProof/>
        </w:rPr>
        <w:drawing>
          <wp:inline distT="0" distB="0" distL="0" distR="0" wp14:anchorId="486A6436" wp14:editId="60EC9EBF">
            <wp:extent cx="6031255" cy="4394200"/>
            <wp:effectExtent l="0" t="0" r="7620" b="6350"/>
            <wp:docPr id="204" name="Picture 204" descr="Grant Recipient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descr="Grant Recipient Form"/>
                    <pic:cNvPicPr/>
                  </pic:nvPicPr>
                  <pic:blipFill>
                    <a:blip r:embed="rId786">
                      <a:extLst>
                        <a:ext uri="{28A0092B-C50C-407E-A947-70E740481C1C}">
                          <a14:useLocalDpi xmlns:a14="http://schemas.microsoft.com/office/drawing/2010/main" val="0"/>
                        </a:ext>
                      </a:extLst>
                    </a:blip>
                    <a:stretch>
                      <a:fillRect/>
                    </a:stretch>
                  </pic:blipFill>
                  <pic:spPr>
                    <a:xfrm>
                      <a:off x="0" y="0"/>
                      <a:ext cx="6033658" cy="4395951"/>
                    </a:xfrm>
                    <a:prstGeom prst="rect">
                      <a:avLst/>
                    </a:prstGeom>
                  </pic:spPr>
                </pic:pic>
              </a:graphicData>
            </a:graphic>
          </wp:inline>
        </w:drawing>
      </w:r>
    </w:p>
    <w:p w14:paraId="716907A8" w14:textId="77777777" w:rsidR="00304BFA" w:rsidRPr="0066643E" w:rsidRDefault="00304BFA" w:rsidP="00C3769A">
      <w:pPr>
        <w:pStyle w:val="BodyText"/>
        <w:spacing w:before="1"/>
        <w:jc w:val="center"/>
        <w:rPr>
          <w:rFonts w:cstheme="minorHAnsi"/>
          <w:sz w:val="12"/>
        </w:rPr>
      </w:pPr>
      <w:r>
        <w:rPr>
          <w:rFonts w:cstheme="minorHAnsi"/>
          <w:noProof/>
          <w:sz w:val="20"/>
          <w:szCs w:val="20"/>
        </w:rPr>
        <w:lastRenderedPageBreak/>
        <w:drawing>
          <wp:anchor distT="0" distB="0" distL="114300" distR="114300" simplePos="0" relativeHeight="251658346" behindDoc="1" locked="0" layoutInCell="1" allowOverlap="1" wp14:anchorId="0785AD6F" wp14:editId="5BE56B35">
            <wp:simplePos x="0" y="0"/>
            <wp:positionH relativeFrom="column">
              <wp:posOffset>63673</wp:posOffset>
            </wp:positionH>
            <wp:positionV relativeFrom="paragraph">
              <wp:posOffset>54437</wp:posOffset>
            </wp:positionV>
            <wp:extent cx="381000" cy="434340"/>
            <wp:effectExtent l="0" t="0" r="0" b="3810"/>
            <wp:wrapNone/>
            <wp:docPr id="65" name="Picture 65" descr="Appendix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Appendix S"/>
                    <pic:cNvPicPr/>
                  </pic:nvPicPr>
                  <pic:blipFill>
                    <a:blip r:embed="rId769">
                      <a:extLst>
                        <a:ext uri="{28A0092B-C50C-407E-A947-70E740481C1C}">
                          <a14:useLocalDpi xmlns:a14="http://schemas.microsoft.com/office/drawing/2010/main" val="0"/>
                        </a:ext>
                      </a:extLst>
                    </a:blip>
                    <a:stretch>
                      <a:fillRect/>
                    </a:stretch>
                  </pic:blipFill>
                  <pic:spPr>
                    <a:xfrm>
                      <a:off x="0" y="0"/>
                      <a:ext cx="381000" cy="434340"/>
                    </a:xfrm>
                    <a:prstGeom prst="rect">
                      <a:avLst/>
                    </a:prstGeom>
                  </pic:spPr>
                </pic:pic>
              </a:graphicData>
            </a:graphic>
            <wp14:sizeRelH relativeFrom="page">
              <wp14:pctWidth>0</wp14:pctWidth>
            </wp14:sizeRelH>
            <wp14:sizeRelV relativeFrom="page">
              <wp14:pctHeight>0</wp14:pctHeight>
            </wp14:sizeRelV>
          </wp:anchor>
        </w:drawing>
      </w:r>
    </w:p>
    <w:p w14:paraId="6557B3E3" w14:textId="77777777" w:rsidR="00304BFA" w:rsidRPr="009024FC" w:rsidRDefault="00304BFA" w:rsidP="0086023F">
      <w:pPr>
        <w:pStyle w:val="Heading1"/>
      </w:pPr>
      <w:r w:rsidRPr="009024FC">
        <w:t>Appendix</w:t>
      </w:r>
      <w:r w:rsidRPr="009024FC">
        <w:rPr>
          <w:spacing w:val="-3"/>
        </w:rPr>
        <w:t xml:space="preserve"> </w:t>
      </w:r>
      <w:r w:rsidRPr="009024FC">
        <w:t>S.</w:t>
      </w:r>
      <w:r w:rsidRPr="009024FC">
        <w:rPr>
          <w:spacing w:val="-5"/>
        </w:rPr>
        <w:t xml:space="preserve"> </w:t>
      </w:r>
      <w:r w:rsidRPr="009024FC">
        <w:t>Sample</w:t>
      </w:r>
      <w:r w:rsidRPr="009024FC">
        <w:rPr>
          <w:spacing w:val="-4"/>
        </w:rPr>
        <w:t xml:space="preserve"> </w:t>
      </w:r>
      <w:r w:rsidRPr="009024FC">
        <w:t>Notice</w:t>
      </w:r>
      <w:r w:rsidRPr="009024FC">
        <w:rPr>
          <w:spacing w:val="-4"/>
        </w:rPr>
        <w:t xml:space="preserve"> </w:t>
      </w:r>
      <w:r w:rsidRPr="009024FC">
        <w:t>of</w:t>
      </w:r>
      <w:r w:rsidRPr="009024FC">
        <w:rPr>
          <w:spacing w:val="-3"/>
        </w:rPr>
        <w:t xml:space="preserve"> </w:t>
      </w:r>
      <w:r w:rsidRPr="009024FC">
        <w:t>Grant</w:t>
      </w:r>
      <w:r w:rsidRPr="009024FC">
        <w:rPr>
          <w:spacing w:val="-5"/>
        </w:rPr>
        <w:t xml:space="preserve"> </w:t>
      </w:r>
      <w:r w:rsidRPr="009024FC">
        <w:t>Requirement</w:t>
      </w:r>
      <w:r w:rsidRPr="009024FC">
        <w:rPr>
          <w:spacing w:val="-3"/>
        </w:rPr>
        <w:t xml:space="preserve"> </w:t>
      </w:r>
      <w:r w:rsidRPr="009024FC">
        <w:t>Language</w:t>
      </w:r>
      <w:r w:rsidRPr="009024FC">
        <w:rPr>
          <w:spacing w:val="-4"/>
        </w:rPr>
        <w:t xml:space="preserve"> </w:t>
      </w:r>
      <w:r w:rsidRPr="009024FC">
        <w:t>to</w:t>
      </w:r>
      <w:r w:rsidRPr="009024FC">
        <w:rPr>
          <w:spacing w:val="-3"/>
        </w:rPr>
        <w:t xml:space="preserve"> </w:t>
      </w:r>
      <w:r w:rsidRPr="009024FC">
        <w:t>be</w:t>
      </w:r>
      <w:r w:rsidRPr="009024FC">
        <w:rPr>
          <w:spacing w:val="-4"/>
        </w:rPr>
        <w:t xml:space="preserve"> </w:t>
      </w:r>
      <w:r w:rsidRPr="009024FC">
        <w:t>inserted</w:t>
      </w:r>
      <w:r w:rsidRPr="009024FC">
        <w:rPr>
          <w:spacing w:val="-3"/>
        </w:rPr>
        <w:t xml:space="preserve"> </w:t>
      </w:r>
      <w:r w:rsidRPr="009024FC">
        <w:t>into</w:t>
      </w:r>
      <w:r w:rsidRPr="009024FC">
        <w:rPr>
          <w:spacing w:val="-5"/>
        </w:rPr>
        <w:t xml:space="preserve"> </w:t>
      </w:r>
      <w:r w:rsidRPr="009024FC">
        <w:t>the recorded deed for the Community Forest</w:t>
      </w:r>
    </w:p>
    <w:p w14:paraId="709CEF0B" w14:textId="77777777" w:rsidR="00304BFA" w:rsidRPr="00E107BC" w:rsidRDefault="00304BFA" w:rsidP="00E107BC">
      <w:pPr>
        <w:ind w:left="720"/>
        <w:rPr>
          <w:b/>
          <w:bCs/>
          <w:sz w:val="22"/>
          <w:szCs w:val="24"/>
        </w:rPr>
      </w:pPr>
      <w:r w:rsidRPr="00E107BC">
        <w:rPr>
          <w:b/>
          <w:bCs/>
          <w:sz w:val="22"/>
          <w:szCs w:val="24"/>
        </w:rPr>
        <w:t>EXAMPLE</w:t>
      </w:r>
      <w:r w:rsidRPr="00E107BC">
        <w:rPr>
          <w:b/>
          <w:bCs/>
          <w:spacing w:val="-4"/>
          <w:sz w:val="22"/>
          <w:szCs w:val="24"/>
        </w:rPr>
        <w:t xml:space="preserve"> </w:t>
      </w:r>
      <w:r w:rsidRPr="00E107BC">
        <w:rPr>
          <w:b/>
          <w:bCs/>
          <w:spacing w:val="-5"/>
          <w:sz w:val="22"/>
          <w:szCs w:val="24"/>
        </w:rPr>
        <w:t>1.</w:t>
      </w:r>
    </w:p>
    <w:p w14:paraId="3142F2E7" w14:textId="77777777" w:rsidR="00304BFA" w:rsidRPr="006A4C9B" w:rsidRDefault="00304BFA" w:rsidP="006A4C9B">
      <w:pPr>
        <w:jc w:val="center"/>
        <w:rPr>
          <w:b/>
          <w:bCs/>
          <w:sz w:val="24"/>
          <w:szCs w:val="28"/>
        </w:rPr>
      </w:pPr>
      <w:r w:rsidRPr="006A4C9B">
        <w:rPr>
          <w:b/>
          <w:bCs/>
          <w:sz w:val="24"/>
          <w:szCs w:val="28"/>
        </w:rPr>
        <w:t>EXHIBIT</w:t>
      </w:r>
      <w:r w:rsidRPr="0066643E">
        <w:rPr>
          <w:spacing w:val="-1"/>
        </w:rPr>
        <w:t xml:space="preserve"> </w:t>
      </w:r>
      <w:r w:rsidRPr="006A4C9B">
        <w:rPr>
          <w:b/>
          <w:bCs/>
          <w:spacing w:val="-10"/>
          <w:sz w:val="24"/>
          <w:szCs w:val="28"/>
        </w:rPr>
        <w:t>A</w:t>
      </w:r>
    </w:p>
    <w:p w14:paraId="43F38021" w14:textId="77777777" w:rsidR="00304BFA" w:rsidRPr="00F5471D" w:rsidRDefault="00304BFA" w:rsidP="00F5471D">
      <w:pPr>
        <w:jc w:val="center"/>
        <w:rPr>
          <w:b/>
          <w:bCs/>
          <w:sz w:val="24"/>
          <w:szCs w:val="28"/>
        </w:rPr>
      </w:pPr>
      <w:r w:rsidRPr="00F5471D">
        <w:rPr>
          <w:b/>
          <w:bCs/>
          <w:sz w:val="24"/>
          <w:szCs w:val="28"/>
        </w:rPr>
        <w:t>(Insert</w:t>
      </w:r>
      <w:r w:rsidRPr="00F5471D">
        <w:rPr>
          <w:b/>
          <w:bCs/>
          <w:spacing w:val="-2"/>
          <w:sz w:val="24"/>
          <w:szCs w:val="28"/>
        </w:rPr>
        <w:t xml:space="preserve"> </w:t>
      </w:r>
      <w:r w:rsidRPr="00F5471D">
        <w:rPr>
          <w:b/>
          <w:bCs/>
          <w:sz w:val="24"/>
          <w:szCs w:val="28"/>
        </w:rPr>
        <w:t>legal</w:t>
      </w:r>
      <w:r w:rsidRPr="00F5471D">
        <w:rPr>
          <w:b/>
          <w:bCs/>
          <w:spacing w:val="-2"/>
          <w:sz w:val="24"/>
          <w:szCs w:val="28"/>
        </w:rPr>
        <w:t xml:space="preserve"> </w:t>
      </w:r>
      <w:r w:rsidRPr="00F5471D">
        <w:rPr>
          <w:b/>
          <w:bCs/>
          <w:sz w:val="24"/>
          <w:szCs w:val="28"/>
        </w:rPr>
        <w:t>description</w:t>
      </w:r>
      <w:r w:rsidRPr="00F5471D">
        <w:rPr>
          <w:b/>
          <w:bCs/>
          <w:spacing w:val="-3"/>
          <w:sz w:val="24"/>
          <w:szCs w:val="28"/>
        </w:rPr>
        <w:t xml:space="preserve"> </w:t>
      </w:r>
      <w:r w:rsidRPr="00F5471D">
        <w:rPr>
          <w:b/>
          <w:bCs/>
          <w:sz w:val="24"/>
          <w:szCs w:val="28"/>
        </w:rPr>
        <w:t>of</w:t>
      </w:r>
      <w:r w:rsidRPr="00F5471D">
        <w:rPr>
          <w:b/>
          <w:bCs/>
          <w:spacing w:val="-3"/>
          <w:sz w:val="24"/>
          <w:szCs w:val="28"/>
        </w:rPr>
        <w:t xml:space="preserve"> </w:t>
      </w:r>
      <w:r w:rsidRPr="00F5471D">
        <w:rPr>
          <w:b/>
          <w:bCs/>
          <w:sz w:val="24"/>
          <w:szCs w:val="28"/>
        </w:rPr>
        <w:t>subject</w:t>
      </w:r>
      <w:r w:rsidRPr="00F5471D">
        <w:rPr>
          <w:b/>
          <w:bCs/>
          <w:spacing w:val="-1"/>
          <w:sz w:val="24"/>
          <w:szCs w:val="28"/>
        </w:rPr>
        <w:t xml:space="preserve"> </w:t>
      </w:r>
      <w:r w:rsidRPr="00F5471D">
        <w:rPr>
          <w:b/>
          <w:bCs/>
          <w:spacing w:val="-2"/>
          <w:sz w:val="24"/>
          <w:szCs w:val="28"/>
        </w:rPr>
        <w:t>property.)</w:t>
      </w:r>
    </w:p>
    <w:p w14:paraId="55C6209C" w14:textId="77777777" w:rsidR="00304BFA" w:rsidRPr="0066643E" w:rsidRDefault="00304BFA" w:rsidP="00304BFA">
      <w:pPr>
        <w:jc w:val="center"/>
        <w:rPr>
          <w:rFonts w:cstheme="minorHAnsi"/>
        </w:rPr>
        <w:sectPr w:rsidR="00304BFA" w:rsidRPr="0066643E">
          <w:headerReference w:type="even" r:id="rId787"/>
          <w:headerReference w:type="default" r:id="rId788"/>
          <w:footerReference w:type="default" r:id="rId789"/>
          <w:headerReference w:type="first" r:id="rId790"/>
          <w:pgSz w:w="12240" w:h="15840"/>
          <w:pgMar w:top="640" w:right="440" w:bottom="280" w:left="420" w:header="720" w:footer="720" w:gutter="0"/>
          <w:cols w:space="720"/>
        </w:sectPr>
      </w:pPr>
    </w:p>
    <w:p w14:paraId="2CDDE873" w14:textId="4A8216CC" w:rsidR="00304BFA" w:rsidRPr="003226FC" w:rsidRDefault="00304BFA" w:rsidP="0086023F">
      <w:pPr>
        <w:pStyle w:val="Heading1"/>
        <w:rPr>
          <w:color w:val="FFFFFF"/>
          <w:position w:val="-8"/>
          <w:sz w:val="36"/>
        </w:rPr>
      </w:pPr>
      <w:r>
        <w:rPr>
          <w:sz w:val="20"/>
          <w:szCs w:val="20"/>
        </w:rPr>
        <w:lastRenderedPageBreak/>
        <w:drawing>
          <wp:anchor distT="0" distB="0" distL="114300" distR="114300" simplePos="0" relativeHeight="251658345" behindDoc="1" locked="0" layoutInCell="1" allowOverlap="1" wp14:anchorId="7CA62E8E" wp14:editId="285DEB47">
            <wp:simplePos x="0" y="0"/>
            <wp:positionH relativeFrom="column">
              <wp:posOffset>6985</wp:posOffset>
            </wp:positionH>
            <wp:positionV relativeFrom="paragraph">
              <wp:posOffset>-107604</wp:posOffset>
            </wp:positionV>
            <wp:extent cx="381000" cy="434340"/>
            <wp:effectExtent l="0" t="0" r="0" b="3810"/>
            <wp:wrapNone/>
            <wp:docPr id="64" name="Picture 64" descr="Appendix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Appendix S"/>
                    <pic:cNvPicPr/>
                  </pic:nvPicPr>
                  <pic:blipFill>
                    <a:blip r:embed="rId769">
                      <a:extLst>
                        <a:ext uri="{28A0092B-C50C-407E-A947-70E740481C1C}">
                          <a14:useLocalDpi xmlns:a14="http://schemas.microsoft.com/office/drawing/2010/main" val="0"/>
                        </a:ext>
                      </a:extLst>
                    </a:blip>
                    <a:stretch>
                      <a:fillRect/>
                    </a:stretch>
                  </pic:blipFill>
                  <pic:spPr>
                    <a:xfrm>
                      <a:off x="0" y="0"/>
                      <a:ext cx="381000" cy="434340"/>
                    </a:xfrm>
                    <a:prstGeom prst="rect">
                      <a:avLst/>
                    </a:prstGeom>
                  </pic:spPr>
                </pic:pic>
              </a:graphicData>
            </a:graphic>
            <wp14:sizeRelH relativeFrom="page">
              <wp14:pctWidth>0</wp14:pctWidth>
            </wp14:sizeRelH>
            <wp14:sizeRelV relativeFrom="page">
              <wp14:pctHeight>0</wp14:pctHeight>
            </wp14:sizeRelV>
          </wp:anchor>
        </w:drawing>
      </w:r>
      <w:r w:rsidRPr="00AE1EC0">
        <w:t>Appendix</w:t>
      </w:r>
      <w:r w:rsidRPr="00AE1EC0">
        <w:rPr>
          <w:spacing w:val="-3"/>
        </w:rPr>
        <w:t xml:space="preserve"> </w:t>
      </w:r>
      <w:r w:rsidRPr="00AE1EC0">
        <w:t>S.</w:t>
      </w:r>
      <w:r w:rsidRPr="00AE1EC0">
        <w:rPr>
          <w:spacing w:val="-5"/>
        </w:rPr>
        <w:t xml:space="preserve"> </w:t>
      </w:r>
      <w:r w:rsidRPr="00AE1EC0">
        <w:t>Sample</w:t>
      </w:r>
      <w:r w:rsidRPr="00AE1EC0">
        <w:rPr>
          <w:spacing w:val="-4"/>
        </w:rPr>
        <w:t xml:space="preserve"> </w:t>
      </w:r>
      <w:r w:rsidRPr="00AE1EC0">
        <w:t>Notice</w:t>
      </w:r>
      <w:r w:rsidRPr="00AE1EC0">
        <w:rPr>
          <w:spacing w:val="-4"/>
        </w:rPr>
        <w:t xml:space="preserve"> </w:t>
      </w:r>
      <w:r w:rsidRPr="00AE1EC0">
        <w:t>of</w:t>
      </w:r>
      <w:r w:rsidRPr="00AE1EC0">
        <w:rPr>
          <w:spacing w:val="-3"/>
        </w:rPr>
        <w:t xml:space="preserve"> </w:t>
      </w:r>
      <w:r w:rsidRPr="00AE1EC0">
        <w:t>Grant</w:t>
      </w:r>
      <w:r w:rsidRPr="00AE1EC0">
        <w:rPr>
          <w:spacing w:val="-5"/>
        </w:rPr>
        <w:t xml:space="preserve"> </w:t>
      </w:r>
      <w:r w:rsidRPr="00AE1EC0">
        <w:t>Requirement</w:t>
      </w:r>
      <w:r w:rsidRPr="00AE1EC0">
        <w:rPr>
          <w:spacing w:val="-3"/>
        </w:rPr>
        <w:t xml:space="preserve"> </w:t>
      </w:r>
      <w:r w:rsidRPr="00AE1EC0">
        <w:t>Language</w:t>
      </w:r>
      <w:r w:rsidRPr="00AE1EC0">
        <w:rPr>
          <w:spacing w:val="-4"/>
        </w:rPr>
        <w:t xml:space="preserve"> </w:t>
      </w:r>
      <w:r w:rsidRPr="00AE1EC0">
        <w:t>to</w:t>
      </w:r>
      <w:r w:rsidRPr="00AE1EC0">
        <w:rPr>
          <w:spacing w:val="-3"/>
        </w:rPr>
        <w:t xml:space="preserve"> </w:t>
      </w:r>
      <w:r w:rsidRPr="00AE1EC0">
        <w:t>be</w:t>
      </w:r>
      <w:r w:rsidRPr="00AE1EC0">
        <w:rPr>
          <w:spacing w:val="-4"/>
        </w:rPr>
        <w:t xml:space="preserve"> </w:t>
      </w:r>
      <w:r w:rsidRPr="00AE1EC0">
        <w:t>inserted</w:t>
      </w:r>
      <w:r w:rsidRPr="00AE1EC0">
        <w:rPr>
          <w:spacing w:val="-3"/>
        </w:rPr>
        <w:t xml:space="preserve"> </w:t>
      </w:r>
      <w:r w:rsidRPr="00AE1EC0">
        <w:t>into</w:t>
      </w:r>
      <w:r w:rsidRPr="00AE1EC0">
        <w:rPr>
          <w:spacing w:val="-5"/>
        </w:rPr>
        <w:t xml:space="preserve"> </w:t>
      </w:r>
      <w:r w:rsidRPr="00AE1EC0">
        <w:t>the recorded deed for the Community Forest</w:t>
      </w:r>
    </w:p>
    <w:p w14:paraId="358E10E2" w14:textId="77777777" w:rsidR="00304BFA" w:rsidRPr="00E107BC" w:rsidRDefault="00304BFA" w:rsidP="00E107BC">
      <w:pPr>
        <w:spacing w:before="120"/>
        <w:ind w:left="720"/>
        <w:rPr>
          <w:b/>
          <w:bCs/>
          <w:sz w:val="22"/>
          <w:szCs w:val="24"/>
        </w:rPr>
      </w:pPr>
      <w:r w:rsidRPr="00E107BC">
        <w:rPr>
          <w:b/>
          <w:bCs/>
          <w:sz w:val="22"/>
          <w:szCs w:val="24"/>
        </w:rPr>
        <w:t>EXAMPLE</w:t>
      </w:r>
      <w:r w:rsidRPr="00E107BC">
        <w:rPr>
          <w:b/>
          <w:bCs/>
          <w:spacing w:val="-4"/>
          <w:sz w:val="22"/>
          <w:szCs w:val="24"/>
        </w:rPr>
        <w:t xml:space="preserve"> </w:t>
      </w:r>
      <w:r w:rsidRPr="00E107BC">
        <w:rPr>
          <w:b/>
          <w:bCs/>
          <w:spacing w:val="-5"/>
          <w:sz w:val="22"/>
          <w:szCs w:val="24"/>
        </w:rPr>
        <w:t>2.</w:t>
      </w:r>
    </w:p>
    <w:p w14:paraId="262A6BC5" w14:textId="77777777" w:rsidR="00304BFA" w:rsidRPr="00AE1EC0" w:rsidRDefault="00304BFA" w:rsidP="00E107BC">
      <w:pPr>
        <w:spacing w:before="120"/>
        <w:ind w:left="720" w:right="1253"/>
        <w:rPr>
          <w:rFonts w:cstheme="minorHAnsi"/>
          <w:b/>
          <w:bCs/>
          <w:szCs w:val="20"/>
        </w:rPr>
      </w:pPr>
      <w:r w:rsidRPr="00AE1EC0">
        <w:rPr>
          <w:rFonts w:cstheme="minorHAnsi"/>
          <w:b/>
          <w:bCs/>
          <w:szCs w:val="20"/>
        </w:rPr>
        <w:t>The following language could be embedded in the warranty deed after the declaration section and legal description sections, and before the closing and signature sections.</w:t>
      </w:r>
      <w:r w:rsidRPr="00AE1EC0">
        <w:rPr>
          <w:rFonts w:cstheme="minorHAnsi"/>
          <w:b/>
          <w:bCs/>
          <w:spacing w:val="40"/>
          <w:szCs w:val="20"/>
        </w:rPr>
        <w:t xml:space="preserve"> </w:t>
      </w:r>
      <w:r w:rsidRPr="00AE1EC0">
        <w:rPr>
          <w:rFonts w:cstheme="minorHAnsi"/>
          <w:b/>
          <w:bCs/>
          <w:szCs w:val="20"/>
        </w:rPr>
        <w:t>Or it could be included</w:t>
      </w:r>
      <w:r w:rsidRPr="00AE1EC0">
        <w:rPr>
          <w:rFonts w:cstheme="minorHAnsi"/>
          <w:b/>
          <w:bCs/>
          <w:spacing w:val="-15"/>
          <w:szCs w:val="20"/>
        </w:rPr>
        <w:t xml:space="preserve"> </w:t>
      </w:r>
      <w:r w:rsidRPr="00AE1EC0">
        <w:rPr>
          <w:rFonts w:cstheme="minorHAnsi"/>
          <w:b/>
          <w:bCs/>
          <w:szCs w:val="20"/>
        </w:rPr>
        <w:t>as</w:t>
      </w:r>
      <w:r w:rsidRPr="00AE1EC0">
        <w:rPr>
          <w:rFonts w:cstheme="minorHAnsi"/>
          <w:b/>
          <w:bCs/>
          <w:spacing w:val="-12"/>
          <w:szCs w:val="20"/>
        </w:rPr>
        <w:t xml:space="preserve"> </w:t>
      </w:r>
      <w:r w:rsidRPr="00AE1EC0">
        <w:rPr>
          <w:rFonts w:cstheme="minorHAnsi"/>
          <w:b/>
          <w:bCs/>
          <w:szCs w:val="20"/>
        </w:rPr>
        <w:t>a</w:t>
      </w:r>
      <w:r w:rsidRPr="00AE1EC0">
        <w:rPr>
          <w:rFonts w:cstheme="minorHAnsi"/>
          <w:b/>
          <w:bCs/>
          <w:spacing w:val="-12"/>
          <w:szCs w:val="20"/>
        </w:rPr>
        <w:t xml:space="preserve"> </w:t>
      </w:r>
      <w:r w:rsidRPr="00AE1EC0">
        <w:rPr>
          <w:rFonts w:cstheme="minorHAnsi"/>
          <w:b/>
          <w:bCs/>
          <w:szCs w:val="20"/>
        </w:rPr>
        <w:t>separate</w:t>
      </w:r>
      <w:r w:rsidRPr="00AE1EC0">
        <w:rPr>
          <w:rFonts w:cstheme="minorHAnsi"/>
          <w:b/>
          <w:bCs/>
          <w:spacing w:val="-13"/>
          <w:szCs w:val="20"/>
        </w:rPr>
        <w:t xml:space="preserve"> </w:t>
      </w:r>
      <w:r w:rsidRPr="00AE1EC0">
        <w:rPr>
          <w:rFonts w:cstheme="minorHAnsi"/>
          <w:b/>
          <w:bCs/>
          <w:szCs w:val="20"/>
        </w:rPr>
        <w:t>exhibit</w:t>
      </w:r>
      <w:r w:rsidRPr="00AE1EC0">
        <w:rPr>
          <w:rFonts w:cstheme="minorHAnsi"/>
          <w:b/>
          <w:bCs/>
          <w:spacing w:val="-12"/>
          <w:szCs w:val="20"/>
        </w:rPr>
        <w:t xml:space="preserve"> </w:t>
      </w:r>
      <w:r w:rsidRPr="00AE1EC0">
        <w:rPr>
          <w:rFonts w:cstheme="minorHAnsi"/>
          <w:b/>
          <w:bCs/>
          <w:szCs w:val="20"/>
        </w:rPr>
        <w:t>to</w:t>
      </w:r>
      <w:r w:rsidRPr="00AE1EC0">
        <w:rPr>
          <w:rFonts w:cstheme="minorHAnsi"/>
          <w:b/>
          <w:bCs/>
          <w:spacing w:val="-14"/>
          <w:szCs w:val="20"/>
        </w:rPr>
        <w:t xml:space="preserve"> </w:t>
      </w:r>
      <w:r w:rsidRPr="00AE1EC0">
        <w:rPr>
          <w:rFonts w:cstheme="minorHAnsi"/>
          <w:b/>
          <w:bCs/>
          <w:szCs w:val="20"/>
        </w:rPr>
        <w:t>the</w:t>
      </w:r>
      <w:r w:rsidRPr="00AE1EC0">
        <w:rPr>
          <w:rFonts w:cstheme="minorHAnsi"/>
          <w:b/>
          <w:bCs/>
          <w:spacing w:val="-13"/>
          <w:szCs w:val="20"/>
        </w:rPr>
        <w:t xml:space="preserve"> </w:t>
      </w:r>
      <w:r w:rsidRPr="00AE1EC0">
        <w:rPr>
          <w:rFonts w:cstheme="minorHAnsi"/>
          <w:b/>
          <w:bCs/>
          <w:szCs w:val="20"/>
        </w:rPr>
        <w:t>deed.</w:t>
      </w:r>
      <w:r w:rsidRPr="00AE1EC0">
        <w:rPr>
          <w:rFonts w:cstheme="minorHAnsi"/>
          <w:b/>
          <w:bCs/>
          <w:spacing w:val="-15"/>
          <w:szCs w:val="20"/>
        </w:rPr>
        <w:t xml:space="preserve"> </w:t>
      </w:r>
      <w:r w:rsidRPr="00AE1EC0">
        <w:rPr>
          <w:rFonts w:cstheme="minorHAnsi"/>
          <w:b/>
          <w:bCs/>
          <w:szCs w:val="20"/>
        </w:rPr>
        <w:t>Refer</w:t>
      </w:r>
      <w:r w:rsidRPr="00AE1EC0">
        <w:rPr>
          <w:rFonts w:cstheme="minorHAnsi"/>
          <w:b/>
          <w:bCs/>
          <w:spacing w:val="-12"/>
          <w:szCs w:val="20"/>
        </w:rPr>
        <w:t xml:space="preserve"> </w:t>
      </w:r>
      <w:r w:rsidRPr="00AE1EC0">
        <w:rPr>
          <w:rFonts w:cstheme="minorHAnsi"/>
          <w:b/>
          <w:bCs/>
          <w:szCs w:val="20"/>
        </w:rPr>
        <w:t>to</w:t>
      </w:r>
      <w:r w:rsidRPr="00AE1EC0">
        <w:rPr>
          <w:rFonts w:cstheme="minorHAnsi"/>
          <w:b/>
          <w:bCs/>
          <w:spacing w:val="-12"/>
          <w:szCs w:val="20"/>
        </w:rPr>
        <w:t xml:space="preserve"> </w:t>
      </w:r>
      <w:r w:rsidRPr="00AE1EC0">
        <w:rPr>
          <w:rFonts w:cstheme="minorHAnsi"/>
          <w:b/>
          <w:bCs/>
          <w:szCs w:val="20"/>
        </w:rPr>
        <w:t>36</w:t>
      </w:r>
      <w:r w:rsidRPr="00AE1EC0">
        <w:rPr>
          <w:rFonts w:cstheme="minorHAnsi"/>
          <w:b/>
          <w:bCs/>
          <w:spacing w:val="-12"/>
          <w:szCs w:val="20"/>
        </w:rPr>
        <w:t xml:space="preserve"> </w:t>
      </w:r>
      <w:r w:rsidRPr="00AE1EC0">
        <w:rPr>
          <w:rFonts w:cstheme="minorHAnsi"/>
          <w:b/>
          <w:bCs/>
          <w:szCs w:val="20"/>
        </w:rPr>
        <w:t>CFR</w:t>
      </w:r>
      <w:r w:rsidRPr="00AE1EC0">
        <w:rPr>
          <w:rFonts w:cstheme="minorHAnsi"/>
          <w:b/>
          <w:bCs/>
          <w:spacing w:val="-11"/>
          <w:szCs w:val="20"/>
        </w:rPr>
        <w:t xml:space="preserve"> </w:t>
      </w:r>
      <w:r w:rsidRPr="00AE1EC0">
        <w:rPr>
          <w:rFonts w:cstheme="minorHAnsi"/>
          <w:b/>
          <w:bCs/>
          <w:szCs w:val="20"/>
        </w:rPr>
        <w:t>Part</w:t>
      </w:r>
      <w:r w:rsidRPr="00AE1EC0">
        <w:rPr>
          <w:rFonts w:cstheme="minorHAnsi"/>
          <w:b/>
          <w:bCs/>
          <w:spacing w:val="-12"/>
          <w:szCs w:val="20"/>
        </w:rPr>
        <w:t xml:space="preserve"> </w:t>
      </w:r>
      <w:r w:rsidRPr="00AE1EC0">
        <w:rPr>
          <w:rFonts w:cstheme="minorHAnsi"/>
          <w:b/>
          <w:bCs/>
          <w:szCs w:val="20"/>
        </w:rPr>
        <w:t>230,</w:t>
      </w:r>
      <w:r w:rsidRPr="00AE1EC0">
        <w:rPr>
          <w:rFonts w:cstheme="minorHAnsi"/>
          <w:b/>
          <w:bCs/>
          <w:spacing w:val="-14"/>
          <w:szCs w:val="20"/>
        </w:rPr>
        <w:t xml:space="preserve"> </w:t>
      </w:r>
      <w:r w:rsidRPr="00AE1EC0">
        <w:rPr>
          <w:rFonts w:cstheme="minorHAnsi"/>
          <w:b/>
          <w:bCs/>
          <w:szCs w:val="20"/>
        </w:rPr>
        <w:t>Subpart</w:t>
      </w:r>
      <w:r w:rsidRPr="00AE1EC0">
        <w:rPr>
          <w:rFonts w:cstheme="minorHAnsi"/>
          <w:b/>
          <w:bCs/>
          <w:spacing w:val="-12"/>
          <w:szCs w:val="20"/>
        </w:rPr>
        <w:t xml:space="preserve"> </w:t>
      </w:r>
      <w:r w:rsidRPr="00AE1EC0">
        <w:rPr>
          <w:rFonts w:cstheme="minorHAnsi"/>
          <w:b/>
          <w:bCs/>
          <w:szCs w:val="20"/>
        </w:rPr>
        <w:t>A,</w:t>
      </w:r>
      <w:r w:rsidRPr="00AE1EC0">
        <w:rPr>
          <w:rFonts w:cstheme="minorHAnsi"/>
          <w:b/>
          <w:bCs/>
          <w:spacing w:val="-12"/>
          <w:szCs w:val="20"/>
        </w:rPr>
        <w:t xml:space="preserve"> </w:t>
      </w:r>
      <w:r w:rsidRPr="00AE1EC0">
        <w:rPr>
          <w:rFonts w:cstheme="minorHAnsi"/>
          <w:b/>
          <w:bCs/>
          <w:szCs w:val="20"/>
        </w:rPr>
        <w:t>Sec.</w:t>
      </w:r>
      <w:r w:rsidRPr="00AE1EC0">
        <w:rPr>
          <w:rFonts w:cstheme="minorHAnsi"/>
          <w:b/>
          <w:bCs/>
          <w:spacing w:val="-12"/>
          <w:szCs w:val="20"/>
        </w:rPr>
        <w:t xml:space="preserve"> </w:t>
      </w:r>
      <w:r w:rsidRPr="00AE1EC0">
        <w:rPr>
          <w:rFonts w:cstheme="minorHAnsi"/>
          <w:b/>
          <w:bCs/>
          <w:szCs w:val="20"/>
        </w:rPr>
        <w:t>230.8(b)(1- 8). Seek professional legal advice before using.</w:t>
      </w:r>
    </w:p>
    <w:p w14:paraId="5DF9AF35" w14:textId="77777777" w:rsidR="00304BFA" w:rsidRPr="0077130B" w:rsidRDefault="00304BFA" w:rsidP="00E107BC">
      <w:pPr>
        <w:spacing w:before="120"/>
        <w:ind w:left="720" w:right="1253"/>
        <w:jc w:val="both"/>
        <w:rPr>
          <w:rFonts w:cstheme="minorHAnsi"/>
          <w:szCs w:val="20"/>
        </w:rPr>
      </w:pPr>
      <w:r w:rsidRPr="0077130B">
        <w:rPr>
          <w:rFonts w:cstheme="minorHAnsi"/>
          <w:szCs w:val="20"/>
        </w:rPr>
        <w:t xml:space="preserve">Grantee further joins in the execution of this deed to acknowledge the following terms and </w:t>
      </w:r>
      <w:r w:rsidRPr="0077130B">
        <w:rPr>
          <w:rFonts w:cstheme="minorHAnsi"/>
          <w:spacing w:val="-2"/>
          <w:szCs w:val="20"/>
        </w:rPr>
        <w:t>conditions:</w:t>
      </w:r>
    </w:p>
    <w:p w14:paraId="3822EEB6" w14:textId="77777777" w:rsidR="00304BFA" w:rsidRPr="00E107BC" w:rsidRDefault="00304BFA" w:rsidP="00E107BC">
      <w:pPr>
        <w:spacing w:before="120"/>
        <w:ind w:left="720"/>
        <w:rPr>
          <w:b/>
          <w:bCs/>
          <w:sz w:val="22"/>
          <w:szCs w:val="24"/>
        </w:rPr>
      </w:pPr>
      <w:r w:rsidRPr="00E107BC">
        <w:rPr>
          <w:b/>
          <w:bCs/>
          <w:sz w:val="22"/>
          <w:szCs w:val="24"/>
        </w:rPr>
        <w:t>Notice</w:t>
      </w:r>
      <w:r w:rsidRPr="00E107BC">
        <w:rPr>
          <w:b/>
          <w:bCs/>
          <w:spacing w:val="-1"/>
          <w:sz w:val="22"/>
          <w:szCs w:val="24"/>
        </w:rPr>
        <w:t xml:space="preserve"> </w:t>
      </w:r>
      <w:r w:rsidRPr="00E107BC">
        <w:rPr>
          <w:b/>
          <w:bCs/>
          <w:sz w:val="22"/>
          <w:szCs w:val="24"/>
        </w:rPr>
        <w:t>of</w:t>
      </w:r>
      <w:r w:rsidRPr="00E107BC">
        <w:rPr>
          <w:b/>
          <w:bCs/>
          <w:spacing w:val="-9"/>
          <w:sz w:val="22"/>
          <w:szCs w:val="24"/>
        </w:rPr>
        <w:t xml:space="preserve"> </w:t>
      </w:r>
      <w:r w:rsidRPr="00E107BC">
        <w:rPr>
          <w:b/>
          <w:bCs/>
          <w:sz w:val="22"/>
          <w:szCs w:val="24"/>
        </w:rPr>
        <w:t>Grant</w:t>
      </w:r>
      <w:r w:rsidRPr="00E107BC">
        <w:rPr>
          <w:b/>
          <w:bCs/>
          <w:spacing w:val="7"/>
          <w:sz w:val="22"/>
          <w:szCs w:val="24"/>
        </w:rPr>
        <w:t xml:space="preserve"> </w:t>
      </w:r>
      <w:r w:rsidRPr="00E107BC">
        <w:rPr>
          <w:b/>
          <w:bCs/>
          <w:spacing w:val="-2"/>
          <w:sz w:val="22"/>
          <w:szCs w:val="24"/>
        </w:rPr>
        <w:t>Requirement</w:t>
      </w:r>
    </w:p>
    <w:p w14:paraId="5A28E4B4" w14:textId="77777777" w:rsidR="00304BFA" w:rsidRPr="0077130B" w:rsidRDefault="00304BFA" w:rsidP="00E107BC">
      <w:pPr>
        <w:spacing w:before="120"/>
        <w:ind w:left="720" w:right="1253"/>
        <w:rPr>
          <w:rFonts w:cstheme="minorHAnsi"/>
          <w:szCs w:val="20"/>
        </w:rPr>
      </w:pPr>
      <w:r w:rsidRPr="0077130B">
        <w:rPr>
          <w:rFonts w:cstheme="minorHAnsi"/>
          <w:szCs w:val="20"/>
        </w:rPr>
        <w:t>Pursuant to a monetary grant awarded to the Grantee, the purpose of</w:t>
      </w:r>
      <w:r w:rsidRPr="0077130B">
        <w:rPr>
          <w:rFonts w:cstheme="minorHAnsi"/>
          <w:spacing w:val="-3"/>
          <w:szCs w:val="20"/>
        </w:rPr>
        <w:t xml:space="preserve"> </w:t>
      </w:r>
      <w:r w:rsidRPr="0077130B">
        <w:rPr>
          <w:rFonts w:cstheme="minorHAnsi"/>
          <w:szCs w:val="20"/>
        </w:rPr>
        <w:t>this acquisition is to effect the</w:t>
      </w:r>
      <w:r w:rsidRPr="0077130B">
        <w:rPr>
          <w:rFonts w:cstheme="minorHAnsi"/>
          <w:spacing w:val="-4"/>
          <w:szCs w:val="20"/>
        </w:rPr>
        <w:t xml:space="preserve"> </w:t>
      </w:r>
      <w:r w:rsidRPr="0077130B">
        <w:rPr>
          <w:rFonts w:cstheme="minorHAnsi"/>
          <w:szCs w:val="20"/>
        </w:rPr>
        <w:t>goals</w:t>
      </w:r>
      <w:r w:rsidRPr="0077130B">
        <w:rPr>
          <w:rFonts w:cstheme="minorHAnsi"/>
          <w:spacing w:val="-3"/>
          <w:szCs w:val="20"/>
        </w:rPr>
        <w:t xml:space="preserve"> </w:t>
      </w:r>
      <w:r w:rsidRPr="0077130B">
        <w:rPr>
          <w:rFonts w:cstheme="minorHAnsi"/>
          <w:szCs w:val="20"/>
        </w:rPr>
        <w:t>of</w:t>
      </w:r>
      <w:r w:rsidRPr="0077130B">
        <w:rPr>
          <w:rFonts w:cstheme="minorHAnsi"/>
          <w:spacing w:val="-8"/>
          <w:szCs w:val="20"/>
        </w:rPr>
        <w:t xml:space="preserve"> </w:t>
      </w:r>
      <w:r w:rsidRPr="0077130B">
        <w:rPr>
          <w:rFonts w:cstheme="minorHAnsi"/>
          <w:szCs w:val="20"/>
        </w:rPr>
        <w:t>the</w:t>
      </w:r>
      <w:r w:rsidRPr="0077130B">
        <w:rPr>
          <w:rFonts w:cstheme="minorHAnsi"/>
          <w:spacing w:val="-2"/>
          <w:szCs w:val="20"/>
        </w:rPr>
        <w:t xml:space="preserve"> </w:t>
      </w:r>
      <w:r w:rsidRPr="0077130B">
        <w:rPr>
          <w:rFonts w:cstheme="minorHAnsi"/>
          <w:szCs w:val="20"/>
        </w:rPr>
        <w:t>U.S.</w:t>
      </w:r>
      <w:r w:rsidRPr="0077130B">
        <w:rPr>
          <w:rFonts w:cstheme="minorHAnsi"/>
          <w:spacing w:val="-3"/>
          <w:szCs w:val="20"/>
        </w:rPr>
        <w:t xml:space="preserve"> </w:t>
      </w:r>
      <w:r w:rsidRPr="0077130B">
        <w:rPr>
          <w:rFonts w:cstheme="minorHAnsi"/>
          <w:szCs w:val="20"/>
        </w:rPr>
        <w:t>Department of</w:t>
      </w:r>
      <w:r w:rsidRPr="0077130B">
        <w:rPr>
          <w:rFonts w:cstheme="minorHAnsi"/>
          <w:spacing w:val="-4"/>
          <w:szCs w:val="20"/>
        </w:rPr>
        <w:t xml:space="preserve"> </w:t>
      </w:r>
      <w:r w:rsidRPr="0077130B">
        <w:rPr>
          <w:rFonts w:cstheme="minorHAnsi"/>
          <w:szCs w:val="20"/>
        </w:rPr>
        <w:t>Agriculture (USDA)</w:t>
      </w:r>
      <w:r w:rsidRPr="0077130B">
        <w:rPr>
          <w:rFonts w:cstheme="minorHAnsi"/>
          <w:spacing w:val="-2"/>
          <w:szCs w:val="20"/>
        </w:rPr>
        <w:t xml:space="preserve"> </w:t>
      </w:r>
      <w:r w:rsidRPr="0077130B">
        <w:rPr>
          <w:rFonts w:cstheme="minorHAnsi"/>
          <w:szCs w:val="20"/>
        </w:rPr>
        <w:t>Forest</w:t>
      </w:r>
      <w:r w:rsidRPr="0077130B">
        <w:rPr>
          <w:rFonts w:cstheme="minorHAnsi"/>
          <w:spacing w:val="-1"/>
          <w:szCs w:val="20"/>
        </w:rPr>
        <w:t xml:space="preserve"> </w:t>
      </w:r>
      <w:r w:rsidRPr="0077130B">
        <w:rPr>
          <w:rFonts w:cstheme="minorHAnsi"/>
          <w:szCs w:val="20"/>
        </w:rPr>
        <w:t>Service’s</w:t>
      </w:r>
      <w:r w:rsidRPr="0077130B">
        <w:rPr>
          <w:rFonts w:cstheme="minorHAnsi"/>
          <w:spacing w:val="-1"/>
          <w:szCs w:val="20"/>
        </w:rPr>
        <w:t xml:space="preserve"> </w:t>
      </w:r>
      <w:r w:rsidRPr="0077130B">
        <w:rPr>
          <w:rFonts w:cstheme="minorHAnsi"/>
          <w:i/>
          <w:szCs w:val="20"/>
        </w:rPr>
        <w:t>Community</w:t>
      </w:r>
      <w:r w:rsidRPr="0077130B">
        <w:rPr>
          <w:rFonts w:cstheme="minorHAnsi"/>
          <w:i/>
          <w:spacing w:val="-6"/>
          <w:szCs w:val="20"/>
        </w:rPr>
        <w:t xml:space="preserve"> </w:t>
      </w:r>
      <w:r w:rsidRPr="0077130B">
        <w:rPr>
          <w:rFonts w:cstheme="minorHAnsi"/>
          <w:i/>
          <w:szCs w:val="20"/>
        </w:rPr>
        <w:t>Forest and Open</w:t>
      </w:r>
      <w:r w:rsidRPr="0077130B">
        <w:rPr>
          <w:rFonts w:cstheme="minorHAnsi"/>
          <w:i/>
          <w:spacing w:val="-3"/>
          <w:szCs w:val="20"/>
        </w:rPr>
        <w:t xml:space="preserve"> </w:t>
      </w:r>
      <w:r w:rsidRPr="0077130B">
        <w:rPr>
          <w:rFonts w:cstheme="minorHAnsi"/>
          <w:i/>
          <w:szCs w:val="20"/>
        </w:rPr>
        <w:t>Space Conservation</w:t>
      </w:r>
      <w:r w:rsidRPr="0077130B">
        <w:rPr>
          <w:rFonts w:cstheme="minorHAnsi"/>
          <w:i/>
          <w:spacing w:val="-1"/>
          <w:szCs w:val="20"/>
        </w:rPr>
        <w:t xml:space="preserve"> </w:t>
      </w:r>
      <w:r w:rsidRPr="0077130B">
        <w:rPr>
          <w:rFonts w:cstheme="minorHAnsi"/>
          <w:i/>
          <w:szCs w:val="20"/>
        </w:rPr>
        <w:t>Program</w:t>
      </w:r>
      <w:r w:rsidRPr="0077130B">
        <w:rPr>
          <w:rFonts w:cstheme="minorHAnsi"/>
          <w:i/>
          <w:spacing w:val="-9"/>
          <w:szCs w:val="20"/>
        </w:rPr>
        <w:t xml:space="preserve"> </w:t>
      </w:r>
      <w:r w:rsidRPr="0077130B">
        <w:rPr>
          <w:rFonts w:cstheme="minorHAnsi"/>
          <w:szCs w:val="20"/>
        </w:rPr>
        <w:t>(Community Forest Program</w:t>
      </w:r>
      <w:r w:rsidRPr="0077130B">
        <w:rPr>
          <w:rFonts w:cstheme="minorHAnsi"/>
          <w:spacing w:val="-5"/>
          <w:szCs w:val="20"/>
        </w:rPr>
        <w:t xml:space="preserve"> </w:t>
      </w:r>
      <w:r w:rsidRPr="0077130B">
        <w:rPr>
          <w:rFonts w:cstheme="minorHAnsi"/>
          <w:szCs w:val="20"/>
        </w:rPr>
        <w:t>or CFP) in</w:t>
      </w:r>
      <w:r w:rsidRPr="0077130B">
        <w:rPr>
          <w:rFonts w:cstheme="minorHAnsi"/>
          <w:spacing w:val="-3"/>
          <w:szCs w:val="20"/>
        </w:rPr>
        <w:t xml:space="preserve"> </w:t>
      </w:r>
      <w:r w:rsidRPr="0077130B">
        <w:rPr>
          <w:rFonts w:cstheme="minorHAnsi"/>
          <w:szCs w:val="20"/>
        </w:rPr>
        <w:t>accordance with</w:t>
      </w:r>
      <w:r w:rsidRPr="0077130B">
        <w:rPr>
          <w:rFonts w:cstheme="minorHAnsi"/>
          <w:spacing w:val="-1"/>
          <w:szCs w:val="20"/>
        </w:rPr>
        <w:t xml:space="preserve"> </w:t>
      </w:r>
      <w:r w:rsidRPr="0077130B">
        <w:rPr>
          <w:rFonts w:cstheme="minorHAnsi"/>
          <w:szCs w:val="20"/>
        </w:rPr>
        <w:t>the provisions</w:t>
      </w:r>
      <w:r w:rsidRPr="0077130B">
        <w:rPr>
          <w:rFonts w:cstheme="minorHAnsi"/>
          <w:spacing w:val="-15"/>
          <w:szCs w:val="20"/>
        </w:rPr>
        <w:t xml:space="preserve"> </w:t>
      </w:r>
      <w:r w:rsidRPr="0077130B">
        <w:rPr>
          <w:rFonts w:cstheme="minorHAnsi"/>
          <w:szCs w:val="20"/>
        </w:rPr>
        <w:t>of</w:t>
      </w:r>
      <w:r w:rsidRPr="0077130B">
        <w:rPr>
          <w:rFonts w:cstheme="minorHAnsi"/>
          <w:spacing w:val="-15"/>
          <w:szCs w:val="20"/>
        </w:rPr>
        <w:t xml:space="preserve"> </w:t>
      </w:r>
      <w:r w:rsidRPr="0077130B">
        <w:rPr>
          <w:rFonts w:cstheme="minorHAnsi"/>
          <w:szCs w:val="20"/>
        </w:rPr>
        <w:t>Section</w:t>
      </w:r>
      <w:r w:rsidRPr="0077130B">
        <w:rPr>
          <w:rFonts w:cstheme="minorHAnsi"/>
          <w:spacing w:val="-15"/>
          <w:szCs w:val="20"/>
        </w:rPr>
        <w:t xml:space="preserve"> </w:t>
      </w:r>
      <w:r w:rsidRPr="0077130B">
        <w:rPr>
          <w:rFonts w:cstheme="minorHAnsi"/>
          <w:szCs w:val="20"/>
        </w:rPr>
        <w:t>7A</w:t>
      </w:r>
      <w:r w:rsidRPr="0077130B">
        <w:rPr>
          <w:rFonts w:cstheme="minorHAnsi"/>
          <w:spacing w:val="-15"/>
          <w:szCs w:val="20"/>
        </w:rPr>
        <w:t xml:space="preserve"> </w:t>
      </w:r>
      <w:r w:rsidRPr="0077130B">
        <w:rPr>
          <w:rFonts w:cstheme="minorHAnsi"/>
          <w:szCs w:val="20"/>
        </w:rPr>
        <w:t>of</w:t>
      </w:r>
      <w:r w:rsidRPr="0077130B">
        <w:rPr>
          <w:rFonts w:cstheme="minorHAnsi"/>
          <w:spacing w:val="-15"/>
          <w:szCs w:val="20"/>
        </w:rPr>
        <w:t xml:space="preserve"> </w:t>
      </w:r>
      <w:r w:rsidRPr="0077130B">
        <w:rPr>
          <w:rFonts w:cstheme="minorHAnsi"/>
          <w:szCs w:val="20"/>
        </w:rPr>
        <w:t>the</w:t>
      </w:r>
      <w:r w:rsidRPr="0077130B">
        <w:rPr>
          <w:rFonts w:cstheme="minorHAnsi"/>
          <w:spacing w:val="-15"/>
          <w:szCs w:val="20"/>
        </w:rPr>
        <w:t xml:space="preserve"> </w:t>
      </w:r>
      <w:r w:rsidRPr="0077130B">
        <w:rPr>
          <w:rFonts w:cstheme="minorHAnsi"/>
          <w:i/>
          <w:szCs w:val="20"/>
        </w:rPr>
        <w:t>Cooperative</w:t>
      </w:r>
      <w:r w:rsidRPr="0077130B">
        <w:rPr>
          <w:rFonts w:cstheme="minorHAnsi"/>
          <w:i/>
          <w:spacing w:val="-7"/>
          <w:szCs w:val="20"/>
        </w:rPr>
        <w:t xml:space="preserve"> </w:t>
      </w:r>
      <w:r w:rsidRPr="0077130B">
        <w:rPr>
          <w:rFonts w:cstheme="minorHAnsi"/>
          <w:i/>
          <w:szCs w:val="20"/>
        </w:rPr>
        <w:t>Forestry</w:t>
      </w:r>
      <w:r w:rsidRPr="0077130B">
        <w:rPr>
          <w:rFonts w:cstheme="minorHAnsi"/>
          <w:i/>
          <w:spacing w:val="-15"/>
          <w:szCs w:val="20"/>
        </w:rPr>
        <w:t xml:space="preserve"> </w:t>
      </w:r>
      <w:r w:rsidRPr="0077130B">
        <w:rPr>
          <w:rFonts w:cstheme="minorHAnsi"/>
          <w:i/>
          <w:szCs w:val="20"/>
        </w:rPr>
        <w:t>Assistance</w:t>
      </w:r>
      <w:r w:rsidRPr="0077130B">
        <w:rPr>
          <w:rFonts w:cstheme="minorHAnsi"/>
          <w:i/>
          <w:spacing w:val="-14"/>
          <w:szCs w:val="20"/>
        </w:rPr>
        <w:t xml:space="preserve"> </w:t>
      </w:r>
      <w:r w:rsidRPr="0077130B">
        <w:rPr>
          <w:rFonts w:cstheme="minorHAnsi"/>
          <w:i/>
          <w:szCs w:val="20"/>
        </w:rPr>
        <w:t>Act</w:t>
      </w:r>
      <w:r w:rsidRPr="0077130B">
        <w:rPr>
          <w:rFonts w:cstheme="minorHAnsi"/>
          <w:i/>
          <w:spacing w:val="-5"/>
          <w:szCs w:val="20"/>
        </w:rPr>
        <w:t xml:space="preserve"> </w:t>
      </w:r>
      <w:r w:rsidRPr="0077130B">
        <w:rPr>
          <w:rFonts w:cstheme="minorHAnsi"/>
          <w:szCs w:val="20"/>
        </w:rPr>
        <w:t>(CFAA)</w:t>
      </w:r>
      <w:r w:rsidRPr="0077130B">
        <w:rPr>
          <w:rFonts w:cstheme="minorHAnsi"/>
          <w:spacing w:val="-9"/>
          <w:szCs w:val="20"/>
        </w:rPr>
        <w:t xml:space="preserve"> </w:t>
      </w:r>
      <w:r w:rsidRPr="0077130B">
        <w:rPr>
          <w:rFonts w:cstheme="minorHAnsi"/>
          <w:szCs w:val="20"/>
        </w:rPr>
        <w:t>of</w:t>
      </w:r>
      <w:r w:rsidRPr="0077130B">
        <w:rPr>
          <w:rFonts w:cstheme="minorHAnsi"/>
          <w:spacing w:val="-15"/>
          <w:szCs w:val="20"/>
        </w:rPr>
        <w:t xml:space="preserve"> </w:t>
      </w:r>
      <w:r w:rsidRPr="0077130B">
        <w:rPr>
          <w:rFonts w:cstheme="minorHAnsi"/>
          <w:szCs w:val="20"/>
        </w:rPr>
        <w:t>1978</w:t>
      </w:r>
      <w:r w:rsidRPr="0077130B">
        <w:rPr>
          <w:rFonts w:cstheme="minorHAnsi"/>
          <w:spacing w:val="-11"/>
          <w:szCs w:val="20"/>
        </w:rPr>
        <w:t xml:space="preserve"> </w:t>
      </w:r>
      <w:r w:rsidRPr="0077130B">
        <w:rPr>
          <w:rFonts w:cstheme="minorHAnsi"/>
          <w:szCs w:val="20"/>
        </w:rPr>
        <w:t>as</w:t>
      </w:r>
      <w:r w:rsidRPr="0077130B">
        <w:rPr>
          <w:rFonts w:cstheme="minorHAnsi"/>
          <w:spacing w:val="-13"/>
          <w:szCs w:val="20"/>
        </w:rPr>
        <w:t xml:space="preserve"> </w:t>
      </w:r>
      <w:r w:rsidRPr="0077130B">
        <w:rPr>
          <w:rFonts w:cstheme="minorHAnsi"/>
          <w:szCs w:val="20"/>
        </w:rPr>
        <w:t>amended. Such</w:t>
      </w:r>
      <w:r w:rsidRPr="0077130B">
        <w:rPr>
          <w:rFonts w:cstheme="minorHAnsi"/>
          <w:spacing w:val="-10"/>
          <w:szCs w:val="20"/>
        </w:rPr>
        <w:t xml:space="preserve"> </w:t>
      </w:r>
      <w:r w:rsidRPr="0077130B">
        <w:rPr>
          <w:rFonts w:cstheme="minorHAnsi"/>
          <w:szCs w:val="20"/>
        </w:rPr>
        <w:t>purposes</w:t>
      </w:r>
      <w:r w:rsidRPr="0077130B">
        <w:rPr>
          <w:rFonts w:cstheme="minorHAnsi"/>
          <w:spacing w:val="-8"/>
          <w:szCs w:val="20"/>
        </w:rPr>
        <w:t xml:space="preserve"> </w:t>
      </w:r>
      <w:r w:rsidRPr="0077130B">
        <w:rPr>
          <w:rFonts w:cstheme="minorHAnsi"/>
          <w:szCs w:val="20"/>
        </w:rPr>
        <w:t>are</w:t>
      </w:r>
      <w:r w:rsidRPr="0077130B">
        <w:rPr>
          <w:rFonts w:cstheme="minorHAnsi"/>
          <w:spacing w:val="-9"/>
          <w:szCs w:val="20"/>
        </w:rPr>
        <w:t xml:space="preserve"> </w:t>
      </w:r>
      <w:r w:rsidRPr="0077130B">
        <w:rPr>
          <w:rFonts w:cstheme="minorHAnsi"/>
          <w:szCs w:val="20"/>
        </w:rPr>
        <w:t>to</w:t>
      </w:r>
      <w:r w:rsidRPr="0077130B">
        <w:rPr>
          <w:rFonts w:cstheme="minorHAnsi"/>
          <w:spacing w:val="-5"/>
          <w:szCs w:val="20"/>
        </w:rPr>
        <w:t xml:space="preserve"> </w:t>
      </w:r>
      <w:r w:rsidRPr="0077130B">
        <w:rPr>
          <w:rFonts w:cstheme="minorHAnsi"/>
          <w:szCs w:val="20"/>
        </w:rPr>
        <w:t>provide</w:t>
      </w:r>
      <w:r w:rsidRPr="0077130B">
        <w:rPr>
          <w:rFonts w:cstheme="minorHAnsi"/>
          <w:spacing w:val="-9"/>
          <w:szCs w:val="20"/>
        </w:rPr>
        <w:t xml:space="preserve"> </w:t>
      </w:r>
      <w:r w:rsidRPr="0077130B">
        <w:rPr>
          <w:rFonts w:cstheme="minorHAnsi"/>
          <w:szCs w:val="20"/>
        </w:rPr>
        <w:t>public</w:t>
      </w:r>
      <w:r w:rsidRPr="0077130B">
        <w:rPr>
          <w:rFonts w:cstheme="minorHAnsi"/>
          <w:spacing w:val="-4"/>
          <w:szCs w:val="20"/>
        </w:rPr>
        <w:t xml:space="preserve"> </w:t>
      </w:r>
      <w:r w:rsidRPr="0077130B">
        <w:rPr>
          <w:rFonts w:cstheme="minorHAnsi"/>
          <w:szCs w:val="20"/>
        </w:rPr>
        <w:t>benefits</w:t>
      </w:r>
      <w:r w:rsidRPr="0077130B">
        <w:rPr>
          <w:rFonts w:cstheme="minorHAnsi"/>
          <w:spacing w:val="-8"/>
          <w:szCs w:val="20"/>
        </w:rPr>
        <w:t xml:space="preserve"> </w:t>
      </w:r>
      <w:r w:rsidRPr="0077130B">
        <w:rPr>
          <w:rFonts w:cstheme="minorHAnsi"/>
          <w:szCs w:val="20"/>
        </w:rPr>
        <w:t>to</w:t>
      </w:r>
      <w:r w:rsidRPr="0077130B">
        <w:rPr>
          <w:rFonts w:cstheme="minorHAnsi"/>
          <w:spacing w:val="-3"/>
          <w:szCs w:val="20"/>
        </w:rPr>
        <w:t xml:space="preserve"> </w:t>
      </w:r>
      <w:r w:rsidRPr="0077130B">
        <w:rPr>
          <w:rFonts w:cstheme="minorHAnsi"/>
          <w:szCs w:val="20"/>
        </w:rPr>
        <w:t>communities</w:t>
      </w:r>
      <w:r w:rsidRPr="0077130B">
        <w:rPr>
          <w:rFonts w:cstheme="minorHAnsi"/>
          <w:spacing w:val="-5"/>
          <w:szCs w:val="20"/>
        </w:rPr>
        <w:t xml:space="preserve"> </w:t>
      </w:r>
      <w:r w:rsidRPr="0077130B">
        <w:rPr>
          <w:rFonts w:cstheme="minorHAnsi"/>
          <w:szCs w:val="20"/>
        </w:rPr>
        <w:t>including</w:t>
      </w:r>
      <w:r w:rsidRPr="0077130B">
        <w:rPr>
          <w:rFonts w:cstheme="minorHAnsi"/>
          <w:spacing w:val="-8"/>
          <w:szCs w:val="20"/>
        </w:rPr>
        <w:t xml:space="preserve"> </w:t>
      </w:r>
      <w:r w:rsidRPr="0077130B">
        <w:rPr>
          <w:rFonts w:cstheme="minorHAnsi"/>
          <w:szCs w:val="20"/>
        </w:rPr>
        <w:t>economic</w:t>
      </w:r>
      <w:r w:rsidRPr="0077130B">
        <w:rPr>
          <w:rFonts w:cstheme="minorHAnsi"/>
          <w:spacing w:val="-4"/>
          <w:szCs w:val="20"/>
        </w:rPr>
        <w:t xml:space="preserve"> </w:t>
      </w:r>
      <w:r w:rsidRPr="0077130B">
        <w:rPr>
          <w:rFonts w:cstheme="minorHAnsi"/>
          <w:szCs w:val="20"/>
        </w:rPr>
        <w:t>benefits</w:t>
      </w:r>
      <w:r w:rsidRPr="0077130B">
        <w:rPr>
          <w:rFonts w:cstheme="minorHAnsi"/>
          <w:spacing w:val="-8"/>
          <w:szCs w:val="20"/>
        </w:rPr>
        <w:t xml:space="preserve"> </w:t>
      </w:r>
      <w:r w:rsidRPr="0077130B">
        <w:rPr>
          <w:rFonts w:cstheme="minorHAnsi"/>
          <w:szCs w:val="20"/>
        </w:rPr>
        <w:t>through sustainable forest management, environmental benefits including clean air, water, and wildlife habitat; benefits from forest-based educational programs; benefits from serving as models of effective forest stewardship; and recreational benefits secured with public access; and to acquire private</w:t>
      </w:r>
      <w:r w:rsidRPr="0077130B">
        <w:rPr>
          <w:rFonts w:cstheme="minorHAnsi"/>
          <w:spacing w:val="-15"/>
          <w:szCs w:val="20"/>
        </w:rPr>
        <w:t xml:space="preserve"> </w:t>
      </w:r>
      <w:r w:rsidRPr="0077130B">
        <w:rPr>
          <w:rFonts w:cstheme="minorHAnsi"/>
          <w:szCs w:val="20"/>
        </w:rPr>
        <w:t>forest</w:t>
      </w:r>
      <w:r w:rsidRPr="0077130B">
        <w:rPr>
          <w:rFonts w:cstheme="minorHAnsi"/>
          <w:spacing w:val="-12"/>
          <w:szCs w:val="20"/>
        </w:rPr>
        <w:t xml:space="preserve"> </w:t>
      </w:r>
      <w:r w:rsidRPr="0077130B">
        <w:rPr>
          <w:rFonts w:cstheme="minorHAnsi"/>
          <w:szCs w:val="20"/>
        </w:rPr>
        <w:t>lands</w:t>
      </w:r>
      <w:r w:rsidRPr="0077130B">
        <w:rPr>
          <w:rFonts w:cstheme="minorHAnsi"/>
          <w:spacing w:val="-14"/>
          <w:szCs w:val="20"/>
        </w:rPr>
        <w:t xml:space="preserve"> </w:t>
      </w:r>
      <w:r w:rsidRPr="0077130B">
        <w:rPr>
          <w:rFonts w:cstheme="minorHAnsi"/>
          <w:szCs w:val="20"/>
        </w:rPr>
        <w:t>that</w:t>
      </w:r>
      <w:r w:rsidRPr="0077130B">
        <w:rPr>
          <w:rFonts w:cstheme="minorHAnsi"/>
          <w:spacing w:val="-7"/>
          <w:szCs w:val="20"/>
        </w:rPr>
        <w:t xml:space="preserve"> </w:t>
      </w:r>
      <w:r w:rsidRPr="0077130B">
        <w:rPr>
          <w:rFonts w:cstheme="minorHAnsi"/>
          <w:szCs w:val="20"/>
        </w:rPr>
        <w:t>are</w:t>
      </w:r>
      <w:r w:rsidRPr="0077130B">
        <w:rPr>
          <w:rFonts w:cstheme="minorHAnsi"/>
          <w:spacing w:val="-15"/>
          <w:szCs w:val="20"/>
        </w:rPr>
        <w:t xml:space="preserve"> </w:t>
      </w:r>
      <w:r w:rsidRPr="0077130B">
        <w:rPr>
          <w:rFonts w:cstheme="minorHAnsi"/>
          <w:szCs w:val="20"/>
        </w:rPr>
        <w:t>threatened</w:t>
      </w:r>
      <w:r w:rsidRPr="0077130B">
        <w:rPr>
          <w:rFonts w:cstheme="minorHAnsi"/>
          <w:spacing w:val="-12"/>
          <w:szCs w:val="20"/>
        </w:rPr>
        <w:t xml:space="preserve"> </w:t>
      </w:r>
      <w:r w:rsidRPr="0077130B">
        <w:rPr>
          <w:rFonts w:cstheme="minorHAnsi"/>
          <w:szCs w:val="20"/>
        </w:rPr>
        <w:t>by</w:t>
      </w:r>
      <w:r w:rsidRPr="0077130B">
        <w:rPr>
          <w:rFonts w:cstheme="minorHAnsi"/>
          <w:spacing w:val="-15"/>
          <w:szCs w:val="20"/>
        </w:rPr>
        <w:t xml:space="preserve"> </w:t>
      </w:r>
      <w:r w:rsidRPr="0077130B">
        <w:rPr>
          <w:rFonts w:cstheme="minorHAnsi"/>
          <w:szCs w:val="20"/>
        </w:rPr>
        <w:t>conversion</w:t>
      </w:r>
      <w:r w:rsidRPr="0077130B">
        <w:rPr>
          <w:rFonts w:cstheme="minorHAnsi"/>
          <w:spacing w:val="-15"/>
          <w:szCs w:val="20"/>
        </w:rPr>
        <w:t xml:space="preserve"> </w:t>
      </w:r>
      <w:r w:rsidRPr="0077130B">
        <w:rPr>
          <w:rFonts w:cstheme="minorHAnsi"/>
          <w:szCs w:val="20"/>
        </w:rPr>
        <w:t>to</w:t>
      </w:r>
      <w:r w:rsidRPr="0077130B">
        <w:rPr>
          <w:rFonts w:cstheme="minorHAnsi"/>
          <w:spacing w:val="-8"/>
          <w:szCs w:val="20"/>
        </w:rPr>
        <w:t xml:space="preserve"> </w:t>
      </w:r>
      <w:r w:rsidRPr="0077130B">
        <w:rPr>
          <w:rFonts w:cstheme="minorHAnsi"/>
          <w:szCs w:val="20"/>
        </w:rPr>
        <w:t>nonforest</w:t>
      </w:r>
      <w:r w:rsidRPr="0077130B">
        <w:rPr>
          <w:rFonts w:cstheme="minorHAnsi"/>
          <w:spacing w:val="-11"/>
          <w:szCs w:val="20"/>
        </w:rPr>
        <w:t xml:space="preserve"> </w:t>
      </w:r>
      <w:r w:rsidRPr="0077130B">
        <w:rPr>
          <w:rFonts w:cstheme="minorHAnsi"/>
          <w:szCs w:val="20"/>
        </w:rPr>
        <w:t>uses.</w:t>
      </w:r>
      <w:r w:rsidRPr="0077130B">
        <w:rPr>
          <w:rFonts w:cstheme="minorHAnsi"/>
          <w:spacing w:val="-10"/>
          <w:szCs w:val="20"/>
        </w:rPr>
        <w:t xml:space="preserve"> </w:t>
      </w:r>
      <w:r w:rsidRPr="0077130B">
        <w:rPr>
          <w:rFonts w:cstheme="minorHAnsi"/>
          <w:szCs w:val="20"/>
        </w:rPr>
        <w:t>Program</w:t>
      </w:r>
      <w:r w:rsidRPr="0077130B">
        <w:rPr>
          <w:rFonts w:cstheme="minorHAnsi"/>
          <w:spacing w:val="-14"/>
          <w:szCs w:val="20"/>
        </w:rPr>
        <w:t xml:space="preserve"> </w:t>
      </w:r>
      <w:r w:rsidRPr="0077130B">
        <w:rPr>
          <w:rFonts w:cstheme="minorHAnsi"/>
          <w:szCs w:val="20"/>
        </w:rPr>
        <w:t>delivery</w:t>
      </w:r>
      <w:r w:rsidRPr="0077130B">
        <w:rPr>
          <w:rFonts w:cstheme="minorHAnsi"/>
          <w:spacing w:val="-15"/>
          <w:szCs w:val="20"/>
        </w:rPr>
        <w:t xml:space="preserve"> </w:t>
      </w:r>
      <w:r w:rsidRPr="0077130B">
        <w:rPr>
          <w:rFonts w:cstheme="minorHAnsi"/>
          <w:szCs w:val="20"/>
        </w:rPr>
        <w:t>is</w:t>
      </w:r>
      <w:r w:rsidRPr="0077130B">
        <w:rPr>
          <w:rFonts w:cstheme="minorHAnsi"/>
          <w:spacing w:val="-14"/>
          <w:szCs w:val="20"/>
        </w:rPr>
        <w:t xml:space="preserve"> </w:t>
      </w:r>
      <w:r w:rsidRPr="0077130B">
        <w:rPr>
          <w:rFonts w:cstheme="minorHAnsi"/>
          <w:szCs w:val="20"/>
        </w:rPr>
        <w:t>guided by the Community Forest Program regulations (36 CFR Part 230 Subpart A) (published 10/20/2011; 76 FR 65121).</w:t>
      </w:r>
      <w:r w:rsidRPr="0077130B">
        <w:rPr>
          <w:rFonts w:cstheme="minorHAnsi"/>
          <w:spacing w:val="40"/>
          <w:szCs w:val="20"/>
        </w:rPr>
        <w:t xml:space="preserve"> </w:t>
      </w:r>
      <w:r w:rsidRPr="0077130B">
        <w:rPr>
          <w:rFonts w:cstheme="minorHAnsi"/>
          <w:szCs w:val="20"/>
        </w:rPr>
        <w:t>In accordance with these regulations the Grantee (grant recipient) acknowledges that:</w:t>
      </w:r>
    </w:p>
    <w:p w14:paraId="6DDAB816" w14:textId="77777777" w:rsidR="00304BFA" w:rsidRPr="0077130B" w:rsidRDefault="00304BFA" w:rsidP="00805D28">
      <w:pPr>
        <w:pStyle w:val="ListParagraph"/>
        <w:numPr>
          <w:ilvl w:val="0"/>
          <w:numId w:val="28"/>
        </w:numPr>
        <w:tabs>
          <w:tab w:val="left" w:pos="1440"/>
        </w:tabs>
        <w:spacing w:before="120"/>
        <w:ind w:left="1080" w:right="1253"/>
        <w:rPr>
          <w:rFonts w:cstheme="minorHAnsi"/>
          <w:szCs w:val="20"/>
        </w:rPr>
      </w:pPr>
      <w:r w:rsidRPr="0077130B">
        <w:rPr>
          <w:rFonts w:cstheme="minorHAnsi"/>
          <w:szCs w:val="20"/>
        </w:rPr>
        <w:t>This</w:t>
      </w:r>
      <w:r w:rsidRPr="0077130B">
        <w:rPr>
          <w:rFonts w:cstheme="minorHAnsi"/>
          <w:spacing w:val="-9"/>
          <w:szCs w:val="20"/>
        </w:rPr>
        <w:t xml:space="preserve"> </w:t>
      </w:r>
      <w:r w:rsidRPr="0077130B">
        <w:rPr>
          <w:rFonts w:cstheme="minorHAnsi"/>
          <w:szCs w:val="20"/>
        </w:rPr>
        <w:t>property</w:t>
      </w:r>
      <w:r w:rsidRPr="0077130B">
        <w:rPr>
          <w:rFonts w:cstheme="minorHAnsi"/>
          <w:spacing w:val="-15"/>
          <w:szCs w:val="20"/>
        </w:rPr>
        <w:t xml:space="preserve"> </w:t>
      </w:r>
      <w:r w:rsidRPr="0077130B">
        <w:rPr>
          <w:rFonts w:cstheme="minorHAnsi"/>
          <w:szCs w:val="20"/>
        </w:rPr>
        <w:t>was</w:t>
      </w:r>
      <w:r w:rsidRPr="0077130B">
        <w:rPr>
          <w:rFonts w:cstheme="minorHAnsi"/>
          <w:spacing w:val="-9"/>
          <w:szCs w:val="20"/>
        </w:rPr>
        <w:t xml:space="preserve"> </w:t>
      </w:r>
      <w:r w:rsidRPr="0077130B">
        <w:rPr>
          <w:rFonts w:cstheme="minorHAnsi"/>
          <w:szCs w:val="20"/>
        </w:rPr>
        <w:t>purchased</w:t>
      </w:r>
      <w:r w:rsidRPr="0077130B">
        <w:rPr>
          <w:rFonts w:cstheme="minorHAnsi"/>
          <w:spacing w:val="-7"/>
          <w:szCs w:val="20"/>
        </w:rPr>
        <w:t xml:space="preserve"> </w:t>
      </w:r>
      <w:r w:rsidRPr="0077130B">
        <w:rPr>
          <w:rFonts w:cstheme="minorHAnsi"/>
          <w:szCs w:val="20"/>
        </w:rPr>
        <w:t>with</w:t>
      </w:r>
      <w:r w:rsidRPr="0077130B">
        <w:rPr>
          <w:rFonts w:cstheme="minorHAnsi"/>
          <w:spacing w:val="-11"/>
          <w:szCs w:val="20"/>
        </w:rPr>
        <w:t xml:space="preserve"> </w:t>
      </w:r>
      <w:r w:rsidRPr="0077130B">
        <w:rPr>
          <w:rFonts w:cstheme="minorHAnsi"/>
          <w:szCs w:val="20"/>
        </w:rPr>
        <w:t>Federal</w:t>
      </w:r>
      <w:r w:rsidRPr="0077130B">
        <w:rPr>
          <w:rFonts w:cstheme="minorHAnsi"/>
          <w:spacing w:val="-4"/>
          <w:szCs w:val="20"/>
        </w:rPr>
        <w:t xml:space="preserve"> </w:t>
      </w:r>
      <w:r w:rsidRPr="0077130B">
        <w:rPr>
          <w:rFonts w:cstheme="minorHAnsi"/>
          <w:szCs w:val="20"/>
        </w:rPr>
        <w:t>funds</w:t>
      </w:r>
      <w:r w:rsidRPr="0077130B">
        <w:rPr>
          <w:rFonts w:cstheme="minorHAnsi"/>
          <w:spacing w:val="-11"/>
          <w:szCs w:val="20"/>
        </w:rPr>
        <w:t xml:space="preserve"> </w:t>
      </w:r>
      <w:r w:rsidRPr="0077130B">
        <w:rPr>
          <w:rFonts w:cstheme="minorHAnsi"/>
          <w:szCs w:val="20"/>
        </w:rPr>
        <w:t>in</w:t>
      </w:r>
      <w:r w:rsidRPr="0077130B">
        <w:rPr>
          <w:rFonts w:cstheme="minorHAnsi"/>
          <w:spacing w:val="-11"/>
          <w:szCs w:val="20"/>
        </w:rPr>
        <w:t xml:space="preserve"> </w:t>
      </w:r>
      <w:r w:rsidRPr="0077130B">
        <w:rPr>
          <w:rFonts w:cstheme="minorHAnsi"/>
          <w:szCs w:val="20"/>
        </w:rPr>
        <w:t>accordance</w:t>
      </w:r>
      <w:r w:rsidRPr="0077130B">
        <w:rPr>
          <w:rFonts w:cstheme="minorHAnsi"/>
          <w:spacing w:val="-12"/>
          <w:szCs w:val="20"/>
        </w:rPr>
        <w:t xml:space="preserve"> </w:t>
      </w:r>
      <w:r w:rsidRPr="0077130B">
        <w:rPr>
          <w:rFonts w:cstheme="minorHAnsi"/>
          <w:szCs w:val="20"/>
        </w:rPr>
        <w:t>with</w:t>
      </w:r>
      <w:r w:rsidRPr="0077130B">
        <w:rPr>
          <w:rFonts w:cstheme="minorHAnsi"/>
          <w:spacing w:val="-11"/>
          <w:szCs w:val="20"/>
        </w:rPr>
        <w:t xml:space="preserve"> </w:t>
      </w:r>
      <w:r w:rsidRPr="0077130B">
        <w:rPr>
          <w:rFonts w:cstheme="minorHAnsi"/>
          <w:szCs w:val="20"/>
        </w:rPr>
        <w:t>the</w:t>
      </w:r>
      <w:r w:rsidRPr="0077130B">
        <w:rPr>
          <w:rFonts w:cstheme="minorHAnsi"/>
          <w:spacing w:val="-10"/>
          <w:szCs w:val="20"/>
        </w:rPr>
        <w:t xml:space="preserve"> </w:t>
      </w:r>
      <w:r w:rsidRPr="0077130B">
        <w:rPr>
          <w:rFonts w:cstheme="minorHAnsi"/>
          <w:szCs w:val="20"/>
        </w:rPr>
        <w:t>Community</w:t>
      </w:r>
      <w:r w:rsidRPr="0077130B">
        <w:rPr>
          <w:rFonts w:cstheme="minorHAnsi"/>
          <w:spacing w:val="-13"/>
          <w:szCs w:val="20"/>
        </w:rPr>
        <w:t xml:space="preserve"> </w:t>
      </w:r>
      <w:r w:rsidRPr="0077130B">
        <w:rPr>
          <w:rFonts w:cstheme="minorHAnsi"/>
          <w:szCs w:val="20"/>
        </w:rPr>
        <w:t>Forest Program</w:t>
      </w:r>
      <w:r w:rsidRPr="0077130B">
        <w:rPr>
          <w:rFonts w:cstheme="minorHAnsi"/>
          <w:spacing w:val="-2"/>
          <w:szCs w:val="20"/>
        </w:rPr>
        <w:t xml:space="preserve"> </w:t>
      </w:r>
      <w:r w:rsidRPr="0077130B">
        <w:rPr>
          <w:rFonts w:cstheme="minorHAnsi"/>
          <w:szCs w:val="20"/>
        </w:rPr>
        <w:t>(36</w:t>
      </w:r>
      <w:r w:rsidRPr="0077130B">
        <w:rPr>
          <w:rFonts w:cstheme="minorHAnsi"/>
          <w:spacing w:val="-2"/>
          <w:szCs w:val="20"/>
        </w:rPr>
        <w:t xml:space="preserve"> </w:t>
      </w:r>
      <w:r w:rsidRPr="0077130B">
        <w:rPr>
          <w:rFonts w:cstheme="minorHAnsi"/>
          <w:szCs w:val="20"/>
        </w:rPr>
        <w:t>CFR</w:t>
      </w:r>
      <w:r w:rsidRPr="0077130B">
        <w:rPr>
          <w:rFonts w:cstheme="minorHAnsi"/>
          <w:spacing w:val="-2"/>
          <w:szCs w:val="20"/>
        </w:rPr>
        <w:t xml:space="preserve"> </w:t>
      </w:r>
      <w:r w:rsidRPr="0077130B">
        <w:rPr>
          <w:rFonts w:cstheme="minorHAnsi"/>
          <w:szCs w:val="20"/>
        </w:rPr>
        <w:t>Part 230</w:t>
      </w:r>
      <w:r w:rsidRPr="0077130B">
        <w:rPr>
          <w:rFonts w:cstheme="minorHAnsi"/>
          <w:spacing w:val="-2"/>
          <w:szCs w:val="20"/>
        </w:rPr>
        <w:t xml:space="preserve"> </w:t>
      </w:r>
      <w:r w:rsidRPr="0077130B">
        <w:rPr>
          <w:rFonts w:cstheme="minorHAnsi"/>
          <w:szCs w:val="20"/>
        </w:rPr>
        <w:t>Subpart</w:t>
      </w:r>
      <w:r w:rsidRPr="0077130B">
        <w:rPr>
          <w:rFonts w:cstheme="minorHAnsi"/>
          <w:spacing w:val="-2"/>
          <w:szCs w:val="20"/>
        </w:rPr>
        <w:t xml:space="preserve"> </w:t>
      </w:r>
      <w:r w:rsidRPr="0077130B">
        <w:rPr>
          <w:rFonts w:cstheme="minorHAnsi"/>
          <w:szCs w:val="20"/>
        </w:rPr>
        <w:t>A)</w:t>
      </w:r>
      <w:r w:rsidRPr="0077130B">
        <w:rPr>
          <w:rFonts w:cstheme="minorHAnsi"/>
          <w:spacing w:val="-3"/>
          <w:szCs w:val="20"/>
        </w:rPr>
        <w:t xml:space="preserve"> </w:t>
      </w:r>
      <w:r w:rsidRPr="0077130B">
        <w:rPr>
          <w:rFonts w:cstheme="minorHAnsi"/>
          <w:szCs w:val="20"/>
        </w:rPr>
        <w:t>(published</w:t>
      </w:r>
      <w:r w:rsidRPr="0077130B">
        <w:rPr>
          <w:rFonts w:cstheme="minorHAnsi"/>
          <w:spacing w:val="-2"/>
          <w:szCs w:val="20"/>
        </w:rPr>
        <w:t xml:space="preserve"> </w:t>
      </w:r>
      <w:r w:rsidRPr="0077130B">
        <w:rPr>
          <w:rFonts w:cstheme="minorHAnsi"/>
          <w:szCs w:val="20"/>
        </w:rPr>
        <w:t>10/20/2011;</w:t>
      </w:r>
      <w:r w:rsidRPr="0077130B">
        <w:rPr>
          <w:rFonts w:cstheme="minorHAnsi"/>
          <w:spacing w:val="-2"/>
          <w:szCs w:val="20"/>
        </w:rPr>
        <w:t xml:space="preserve"> </w:t>
      </w:r>
      <w:r w:rsidRPr="0077130B">
        <w:rPr>
          <w:rFonts w:cstheme="minorHAnsi"/>
          <w:szCs w:val="20"/>
        </w:rPr>
        <w:t>76 FR</w:t>
      </w:r>
      <w:r w:rsidRPr="0077130B">
        <w:rPr>
          <w:rFonts w:cstheme="minorHAnsi"/>
          <w:spacing w:val="-2"/>
          <w:szCs w:val="20"/>
        </w:rPr>
        <w:t xml:space="preserve"> </w:t>
      </w:r>
      <w:r w:rsidRPr="0077130B">
        <w:rPr>
          <w:rFonts w:cstheme="minorHAnsi"/>
          <w:szCs w:val="20"/>
        </w:rPr>
        <w:t>65121);</w:t>
      </w:r>
    </w:p>
    <w:p w14:paraId="7AD51701" w14:textId="77777777" w:rsidR="00304BFA" w:rsidRPr="0077130B" w:rsidRDefault="00304BFA" w:rsidP="00805D28">
      <w:pPr>
        <w:pStyle w:val="ListParagraph"/>
        <w:numPr>
          <w:ilvl w:val="0"/>
          <w:numId w:val="28"/>
        </w:numPr>
        <w:tabs>
          <w:tab w:val="left" w:pos="1440"/>
        </w:tabs>
        <w:spacing w:before="120"/>
        <w:ind w:left="1080" w:right="1253"/>
        <w:rPr>
          <w:rFonts w:cstheme="minorHAnsi"/>
          <w:szCs w:val="20"/>
        </w:rPr>
      </w:pPr>
      <w:r w:rsidRPr="0077130B">
        <w:rPr>
          <w:rFonts w:cstheme="minorHAnsi"/>
          <w:szCs w:val="20"/>
        </w:rPr>
        <w:t>The</w:t>
      </w:r>
      <w:r w:rsidRPr="0077130B">
        <w:rPr>
          <w:rFonts w:cstheme="minorHAnsi"/>
          <w:spacing w:val="6"/>
          <w:szCs w:val="20"/>
        </w:rPr>
        <w:t xml:space="preserve"> </w:t>
      </w:r>
      <w:r w:rsidRPr="0077130B">
        <w:rPr>
          <w:rFonts w:cstheme="minorHAnsi"/>
          <w:szCs w:val="20"/>
        </w:rPr>
        <w:t>legal</w:t>
      </w:r>
      <w:r w:rsidRPr="0077130B">
        <w:rPr>
          <w:rFonts w:cstheme="minorHAnsi"/>
          <w:spacing w:val="-2"/>
          <w:szCs w:val="20"/>
        </w:rPr>
        <w:t xml:space="preserve"> </w:t>
      </w:r>
      <w:r w:rsidRPr="0077130B">
        <w:rPr>
          <w:rFonts w:cstheme="minorHAnsi"/>
          <w:szCs w:val="20"/>
        </w:rPr>
        <w:t>description</w:t>
      </w:r>
      <w:r w:rsidRPr="0077130B">
        <w:rPr>
          <w:rFonts w:cstheme="minorHAnsi"/>
          <w:spacing w:val="2"/>
          <w:szCs w:val="20"/>
        </w:rPr>
        <w:t xml:space="preserve"> </w:t>
      </w:r>
      <w:r w:rsidRPr="0077130B">
        <w:rPr>
          <w:rFonts w:cstheme="minorHAnsi"/>
          <w:szCs w:val="20"/>
        </w:rPr>
        <w:t>for the</w:t>
      </w:r>
      <w:r w:rsidRPr="0077130B">
        <w:rPr>
          <w:rFonts w:cstheme="minorHAnsi"/>
          <w:spacing w:val="-1"/>
          <w:szCs w:val="20"/>
        </w:rPr>
        <w:t xml:space="preserve"> </w:t>
      </w:r>
      <w:r w:rsidRPr="0077130B">
        <w:rPr>
          <w:rFonts w:cstheme="minorHAnsi"/>
          <w:szCs w:val="20"/>
        </w:rPr>
        <w:t>property</w:t>
      </w:r>
      <w:r w:rsidRPr="0077130B">
        <w:rPr>
          <w:rFonts w:cstheme="minorHAnsi"/>
          <w:spacing w:val="-3"/>
          <w:szCs w:val="20"/>
        </w:rPr>
        <w:t xml:space="preserve"> </w:t>
      </w:r>
      <w:r w:rsidRPr="0077130B">
        <w:rPr>
          <w:rFonts w:cstheme="minorHAnsi"/>
          <w:szCs w:val="20"/>
        </w:rPr>
        <w:t>is as</w:t>
      </w:r>
      <w:r w:rsidRPr="0077130B">
        <w:rPr>
          <w:rFonts w:cstheme="minorHAnsi"/>
          <w:spacing w:val="1"/>
          <w:szCs w:val="20"/>
        </w:rPr>
        <w:t xml:space="preserve"> </w:t>
      </w:r>
      <w:r w:rsidRPr="0077130B">
        <w:rPr>
          <w:rFonts w:cstheme="minorHAnsi"/>
          <w:szCs w:val="20"/>
        </w:rPr>
        <w:t>set</w:t>
      </w:r>
      <w:r w:rsidRPr="0077130B">
        <w:rPr>
          <w:rFonts w:cstheme="minorHAnsi"/>
          <w:spacing w:val="7"/>
          <w:szCs w:val="20"/>
        </w:rPr>
        <w:t xml:space="preserve"> </w:t>
      </w:r>
      <w:r w:rsidRPr="0077130B">
        <w:rPr>
          <w:rFonts w:cstheme="minorHAnsi"/>
          <w:szCs w:val="20"/>
        </w:rPr>
        <w:t>forth</w:t>
      </w:r>
      <w:r w:rsidRPr="0077130B">
        <w:rPr>
          <w:rFonts w:cstheme="minorHAnsi"/>
          <w:spacing w:val="-3"/>
          <w:szCs w:val="20"/>
        </w:rPr>
        <w:t xml:space="preserve"> </w:t>
      </w:r>
      <w:r w:rsidRPr="0077130B">
        <w:rPr>
          <w:rFonts w:cstheme="minorHAnsi"/>
          <w:szCs w:val="20"/>
        </w:rPr>
        <w:t>(above,</w:t>
      </w:r>
      <w:r w:rsidRPr="0077130B">
        <w:rPr>
          <w:rFonts w:cstheme="minorHAnsi"/>
          <w:spacing w:val="-3"/>
          <w:szCs w:val="20"/>
        </w:rPr>
        <w:t xml:space="preserve"> </w:t>
      </w:r>
      <w:r w:rsidRPr="0077130B">
        <w:rPr>
          <w:rFonts w:cstheme="minorHAnsi"/>
          <w:szCs w:val="20"/>
        </w:rPr>
        <w:t>herein,</w:t>
      </w:r>
      <w:r w:rsidRPr="0077130B">
        <w:rPr>
          <w:rFonts w:cstheme="minorHAnsi"/>
          <w:spacing w:val="8"/>
          <w:szCs w:val="20"/>
        </w:rPr>
        <w:t xml:space="preserve"> </w:t>
      </w:r>
      <w:r w:rsidRPr="0077130B">
        <w:rPr>
          <w:rFonts w:cstheme="minorHAnsi"/>
          <w:szCs w:val="20"/>
        </w:rPr>
        <w:t>or</w:t>
      </w:r>
      <w:r w:rsidRPr="0077130B">
        <w:rPr>
          <w:rFonts w:cstheme="minorHAnsi"/>
          <w:spacing w:val="8"/>
          <w:szCs w:val="20"/>
        </w:rPr>
        <w:t xml:space="preserve"> </w:t>
      </w:r>
      <w:r w:rsidRPr="0077130B">
        <w:rPr>
          <w:rFonts w:cstheme="minorHAnsi"/>
          <w:szCs w:val="20"/>
        </w:rPr>
        <w:t>in</w:t>
      </w:r>
      <w:r w:rsidRPr="0077130B">
        <w:rPr>
          <w:rFonts w:cstheme="minorHAnsi"/>
          <w:spacing w:val="9"/>
          <w:szCs w:val="20"/>
        </w:rPr>
        <w:t xml:space="preserve"> </w:t>
      </w:r>
      <w:r w:rsidRPr="0077130B">
        <w:rPr>
          <w:rFonts w:cstheme="minorHAnsi"/>
          <w:szCs w:val="20"/>
        </w:rPr>
        <w:t>exhibit</w:t>
      </w:r>
      <w:r w:rsidRPr="0077130B">
        <w:rPr>
          <w:rFonts w:cstheme="minorHAnsi"/>
          <w:spacing w:val="8"/>
          <w:szCs w:val="20"/>
        </w:rPr>
        <w:t xml:space="preserve"> </w:t>
      </w:r>
      <w:r w:rsidRPr="0077130B">
        <w:rPr>
          <w:rFonts w:cstheme="minorHAnsi"/>
          <w:spacing w:val="-2"/>
          <w:szCs w:val="20"/>
        </w:rPr>
        <w:t>(x));</w:t>
      </w:r>
    </w:p>
    <w:p w14:paraId="5BE07AAC" w14:textId="0827CF59" w:rsidR="00304BFA" w:rsidRPr="0077130B" w:rsidRDefault="00304BFA" w:rsidP="00805D28">
      <w:pPr>
        <w:pStyle w:val="ListParagraph"/>
        <w:numPr>
          <w:ilvl w:val="0"/>
          <w:numId w:val="28"/>
        </w:numPr>
        <w:tabs>
          <w:tab w:val="left" w:pos="1440"/>
          <w:tab w:val="left" w:pos="9331"/>
        </w:tabs>
        <w:spacing w:before="120"/>
        <w:ind w:left="1080" w:right="1253"/>
        <w:rPr>
          <w:rFonts w:cstheme="minorHAnsi"/>
          <w:szCs w:val="20"/>
        </w:rPr>
      </w:pPr>
      <w:r w:rsidRPr="0077130B">
        <w:rPr>
          <w:rFonts w:cstheme="minorHAnsi"/>
          <w:szCs w:val="20"/>
        </w:rPr>
        <w:t>The</w:t>
      </w:r>
      <w:r w:rsidRPr="0077130B">
        <w:rPr>
          <w:rFonts w:cstheme="minorHAnsi"/>
          <w:spacing w:val="-3"/>
          <w:szCs w:val="20"/>
        </w:rPr>
        <w:t xml:space="preserve"> </w:t>
      </w:r>
      <w:r w:rsidRPr="0077130B">
        <w:rPr>
          <w:rFonts w:cstheme="minorHAnsi"/>
          <w:szCs w:val="20"/>
        </w:rPr>
        <w:t>address</w:t>
      </w:r>
      <w:r w:rsidRPr="0077130B">
        <w:rPr>
          <w:rFonts w:cstheme="minorHAnsi"/>
          <w:spacing w:val="-2"/>
          <w:szCs w:val="20"/>
        </w:rPr>
        <w:t xml:space="preserve"> </w:t>
      </w:r>
      <w:r w:rsidRPr="0077130B">
        <w:rPr>
          <w:rFonts w:cstheme="minorHAnsi"/>
          <w:szCs w:val="20"/>
        </w:rPr>
        <w:t>of</w:t>
      </w:r>
      <w:r w:rsidRPr="0077130B">
        <w:rPr>
          <w:rFonts w:cstheme="minorHAnsi"/>
          <w:spacing w:val="-3"/>
          <w:szCs w:val="20"/>
        </w:rPr>
        <w:t xml:space="preserve"> </w:t>
      </w:r>
      <w:r w:rsidRPr="0077130B">
        <w:rPr>
          <w:rFonts w:cstheme="minorHAnsi"/>
          <w:szCs w:val="20"/>
        </w:rPr>
        <w:t>the</w:t>
      </w:r>
      <w:r w:rsidRPr="0077130B">
        <w:rPr>
          <w:rFonts w:cstheme="minorHAnsi"/>
          <w:spacing w:val="-3"/>
          <w:szCs w:val="20"/>
        </w:rPr>
        <w:t xml:space="preserve"> </w:t>
      </w:r>
      <w:r w:rsidRPr="0077130B">
        <w:rPr>
          <w:rFonts w:cstheme="minorHAnsi"/>
          <w:szCs w:val="20"/>
        </w:rPr>
        <w:t>grant recipient and authorized title holder</w:t>
      </w:r>
      <w:r w:rsidRPr="0077130B">
        <w:rPr>
          <w:rFonts w:cstheme="minorHAnsi"/>
          <w:spacing w:val="-3"/>
          <w:szCs w:val="20"/>
        </w:rPr>
        <w:t xml:space="preserve"> </w:t>
      </w:r>
      <w:r w:rsidRPr="0077130B">
        <w:rPr>
          <w:rFonts w:cstheme="minorHAnsi"/>
          <w:szCs w:val="20"/>
        </w:rPr>
        <w:t>listed</w:t>
      </w:r>
      <w:r w:rsidRPr="0077130B">
        <w:rPr>
          <w:rFonts w:cstheme="minorHAnsi"/>
          <w:spacing w:val="-2"/>
          <w:szCs w:val="20"/>
        </w:rPr>
        <w:t xml:space="preserve"> </w:t>
      </w:r>
      <w:r w:rsidRPr="0077130B">
        <w:rPr>
          <w:rFonts w:cstheme="minorHAnsi"/>
          <w:szCs w:val="20"/>
        </w:rPr>
        <w:t>above</w:t>
      </w:r>
      <w:r w:rsidRPr="0077130B">
        <w:rPr>
          <w:rFonts w:cstheme="minorHAnsi"/>
          <w:spacing w:val="-4"/>
          <w:szCs w:val="20"/>
        </w:rPr>
        <w:t xml:space="preserve"> </w:t>
      </w:r>
      <w:r w:rsidRPr="0077130B">
        <w:rPr>
          <w:rFonts w:cstheme="minorHAnsi"/>
          <w:szCs w:val="20"/>
        </w:rPr>
        <w:t>as</w:t>
      </w:r>
      <w:r w:rsidRPr="0077130B">
        <w:rPr>
          <w:rFonts w:cstheme="minorHAnsi"/>
          <w:spacing w:val="-3"/>
          <w:szCs w:val="20"/>
        </w:rPr>
        <w:t xml:space="preserve"> </w:t>
      </w:r>
      <w:r w:rsidRPr="0077130B">
        <w:rPr>
          <w:rFonts w:cstheme="minorHAnsi"/>
          <w:szCs w:val="20"/>
        </w:rPr>
        <w:t xml:space="preserve">Grantee, </w:t>
      </w:r>
      <w:r w:rsidRPr="0077130B">
        <w:rPr>
          <w:rFonts w:cstheme="minorHAnsi"/>
          <w:spacing w:val="-6"/>
          <w:szCs w:val="20"/>
        </w:rPr>
        <w:t>is</w:t>
      </w:r>
      <w:r w:rsidR="00E107BC">
        <w:rPr>
          <w:rFonts w:cstheme="minorHAnsi"/>
          <w:spacing w:val="-6"/>
          <w:szCs w:val="20"/>
        </w:rPr>
        <w:t xml:space="preserve"> [Insert </w:t>
      </w:r>
      <w:r w:rsidR="0050279A">
        <w:rPr>
          <w:rFonts w:cstheme="minorHAnsi"/>
          <w:spacing w:val="-6"/>
          <w:szCs w:val="20"/>
        </w:rPr>
        <w:t>address]</w:t>
      </w:r>
    </w:p>
    <w:p w14:paraId="4DCEF552" w14:textId="404FBAA5" w:rsidR="00304BFA" w:rsidRPr="0077130B" w:rsidRDefault="00304BFA" w:rsidP="00805D28">
      <w:pPr>
        <w:pStyle w:val="ListParagraph"/>
        <w:numPr>
          <w:ilvl w:val="0"/>
          <w:numId w:val="28"/>
        </w:numPr>
        <w:tabs>
          <w:tab w:val="left" w:pos="1440"/>
        </w:tabs>
        <w:spacing w:before="120"/>
        <w:ind w:left="1080" w:right="1253"/>
        <w:rPr>
          <w:rFonts w:cstheme="minorHAnsi"/>
          <w:szCs w:val="20"/>
        </w:rPr>
      </w:pPr>
      <w:r w:rsidRPr="0077130B">
        <w:rPr>
          <w:rFonts w:cstheme="minorHAnsi"/>
          <w:szCs w:val="20"/>
        </w:rPr>
        <w:t>This property is designated as a ‘Community Forest’ pursuant to the requirements of</w:t>
      </w:r>
      <w:r w:rsidRPr="0077130B">
        <w:rPr>
          <w:rFonts w:cstheme="minorHAnsi"/>
          <w:spacing w:val="-2"/>
          <w:szCs w:val="20"/>
        </w:rPr>
        <w:t xml:space="preserve"> </w:t>
      </w:r>
      <w:r w:rsidRPr="0077130B">
        <w:rPr>
          <w:rFonts w:cstheme="minorHAnsi"/>
          <w:szCs w:val="20"/>
        </w:rPr>
        <w:t>the Community Forest Program (CFP);</w:t>
      </w:r>
      <w:r w:rsidR="008E1A54" w:rsidRPr="008E1A54">
        <w:rPr>
          <w:rFonts w:cstheme="minorHAnsi"/>
          <w:noProof/>
          <w:spacing w:val="-4"/>
          <w:szCs w:val="20"/>
        </w:rPr>
        <w:t xml:space="preserve"> </w:t>
      </w:r>
    </w:p>
    <w:p w14:paraId="17A626A7" w14:textId="46B87124" w:rsidR="00304BFA" w:rsidRPr="0077130B" w:rsidRDefault="00304BFA" w:rsidP="00805D28">
      <w:pPr>
        <w:pStyle w:val="ListParagraph"/>
        <w:numPr>
          <w:ilvl w:val="0"/>
          <w:numId w:val="28"/>
        </w:numPr>
        <w:tabs>
          <w:tab w:val="left" w:pos="1440"/>
          <w:tab w:val="left" w:pos="10228"/>
          <w:tab w:val="left" w:pos="10305"/>
        </w:tabs>
        <w:spacing w:before="120"/>
        <w:ind w:left="1080" w:right="1253"/>
        <w:rPr>
          <w:rFonts w:cstheme="minorHAnsi"/>
          <w:szCs w:val="20"/>
        </w:rPr>
      </w:pPr>
      <w:r w:rsidRPr="0077130B">
        <w:rPr>
          <w:rFonts w:cstheme="minorHAnsi"/>
          <w:szCs w:val="20"/>
        </w:rPr>
        <w:t xml:space="preserve">The Grant Agreement with the USDA Forest Service is agreement number </w:t>
      </w:r>
      <w:r w:rsidR="007E5D7C">
        <w:rPr>
          <w:rFonts w:cstheme="minorHAnsi"/>
          <w:spacing w:val="-6"/>
          <w:szCs w:val="20"/>
        </w:rPr>
        <w:t>[Insert number]</w:t>
      </w:r>
      <w:r w:rsidR="007B255F">
        <w:rPr>
          <w:rFonts w:cstheme="minorHAnsi"/>
          <w:spacing w:val="-6"/>
          <w:szCs w:val="20"/>
        </w:rPr>
        <w:t xml:space="preserve"> </w:t>
      </w:r>
      <w:r w:rsidRPr="0077130B">
        <w:rPr>
          <w:rFonts w:cstheme="minorHAnsi"/>
          <w:szCs w:val="20"/>
        </w:rPr>
        <w:t>and it</w:t>
      </w:r>
      <w:r w:rsidRPr="0077130B">
        <w:rPr>
          <w:rFonts w:cstheme="minorHAnsi"/>
          <w:spacing w:val="19"/>
          <w:szCs w:val="20"/>
        </w:rPr>
        <w:t xml:space="preserve"> </w:t>
      </w:r>
      <w:r w:rsidRPr="0077130B">
        <w:rPr>
          <w:rFonts w:cstheme="minorHAnsi"/>
          <w:szCs w:val="20"/>
        </w:rPr>
        <w:t>is kept on file a</w:t>
      </w:r>
      <w:r w:rsidR="005B581D">
        <w:rPr>
          <w:rFonts w:cstheme="minorHAnsi"/>
          <w:szCs w:val="20"/>
        </w:rPr>
        <w:t xml:space="preserve">t </w:t>
      </w:r>
      <w:r w:rsidR="005B581D">
        <w:rPr>
          <w:rFonts w:cstheme="minorHAnsi"/>
          <w:spacing w:val="-6"/>
          <w:szCs w:val="20"/>
        </w:rPr>
        <w:t>[Insert address]</w:t>
      </w:r>
      <w:r w:rsidRPr="0077130B">
        <w:rPr>
          <w:rFonts w:cstheme="minorHAnsi"/>
          <w:spacing w:val="-10"/>
          <w:szCs w:val="20"/>
        </w:rPr>
        <w:t>;</w:t>
      </w:r>
    </w:p>
    <w:p w14:paraId="5C25A2AB" w14:textId="77777777" w:rsidR="00304BFA" w:rsidRPr="0077130B" w:rsidRDefault="00304BFA" w:rsidP="00805D28">
      <w:pPr>
        <w:pStyle w:val="ListParagraph"/>
        <w:numPr>
          <w:ilvl w:val="0"/>
          <w:numId w:val="28"/>
        </w:numPr>
        <w:tabs>
          <w:tab w:val="left" w:pos="1440"/>
        </w:tabs>
        <w:spacing w:before="120"/>
        <w:ind w:left="1080" w:right="1253"/>
        <w:rPr>
          <w:rFonts w:cstheme="minorHAnsi"/>
          <w:szCs w:val="20"/>
        </w:rPr>
      </w:pPr>
      <w:r w:rsidRPr="0077130B">
        <w:rPr>
          <w:rFonts w:cstheme="minorHAnsi"/>
          <w:szCs w:val="20"/>
        </w:rPr>
        <w:t>The</w:t>
      </w:r>
      <w:r w:rsidRPr="0077130B">
        <w:rPr>
          <w:rFonts w:cstheme="minorHAnsi"/>
          <w:spacing w:val="-5"/>
          <w:szCs w:val="20"/>
        </w:rPr>
        <w:t xml:space="preserve"> </w:t>
      </w:r>
      <w:r w:rsidRPr="0077130B">
        <w:rPr>
          <w:rFonts w:cstheme="minorHAnsi"/>
          <w:szCs w:val="20"/>
        </w:rPr>
        <w:t>grant recipient shall</w:t>
      </w:r>
      <w:r w:rsidRPr="0077130B">
        <w:rPr>
          <w:rFonts w:cstheme="minorHAnsi"/>
          <w:spacing w:val="-4"/>
          <w:szCs w:val="20"/>
        </w:rPr>
        <w:t xml:space="preserve"> </w:t>
      </w:r>
      <w:r w:rsidRPr="0077130B">
        <w:rPr>
          <w:rFonts w:cstheme="minorHAnsi"/>
          <w:szCs w:val="20"/>
        </w:rPr>
        <w:t>ensure</w:t>
      </w:r>
      <w:r w:rsidRPr="0077130B">
        <w:rPr>
          <w:rFonts w:cstheme="minorHAnsi"/>
          <w:spacing w:val="-5"/>
          <w:szCs w:val="20"/>
        </w:rPr>
        <w:t xml:space="preserve"> </w:t>
      </w:r>
      <w:r w:rsidRPr="0077130B">
        <w:rPr>
          <w:rFonts w:cstheme="minorHAnsi"/>
          <w:szCs w:val="20"/>
        </w:rPr>
        <w:t>that for all</w:t>
      </w:r>
      <w:r w:rsidRPr="0077130B">
        <w:rPr>
          <w:rFonts w:cstheme="minorHAnsi"/>
          <w:spacing w:val="-6"/>
          <w:szCs w:val="20"/>
        </w:rPr>
        <w:t xml:space="preserve"> </w:t>
      </w:r>
      <w:r w:rsidRPr="0077130B">
        <w:rPr>
          <w:rFonts w:cstheme="minorHAnsi"/>
          <w:szCs w:val="20"/>
        </w:rPr>
        <w:t>land(s) acquired</w:t>
      </w:r>
      <w:r w:rsidRPr="0077130B">
        <w:rPr>
          <w:rFonts w:cstheme="minorHAnsi"/>
          <w:spacing w:val="-4"/>
          <w:szCs w:val="20"/>
        </w:rPr>
        <w:t xml:space="preserve"> </w:t>
      </w:r>
      <w:r w:rsidRPr="0077130B">
        <w:rPr>
          <w:rFonts w:cstheme="minorHAnsi"/>
          <w:szCs w:val="20"/>
        </w:rPr>
        <w:t>pursuant to</w:t>
      </w:r>
      <w:r w:rsidRPr="0077130B">
        <w:rPr>
          <w:rFonts w:cstheme="minorHAnsi"/>
          <w:spacing w:val="-7"/>
          <w:szCs w:val="20"/>
        </w:rPr>
        <w:t xml:space="preserve"> </w:t>
      </w:r>
      <w:r w:rsidRPr="0077130B">
        <w:rPr>
          <w:rFonts w:cstheme="minorHAnsi"/>
          <w:szCs w:val="20"/>
        </w:rPr>
        <w:t>this</w:t>
      </w:r>
      <w:r w:rsidRPr="0077130B">
        <w:rPr>
          <w:rFonts w:cstheme="minorHAnsi"/>
          <w:spacing w:val="-4"/>
          <w:szCs w:val="20"/>
        </w:rPr>
        <w:t xml:space="preserve"> </w:t>
      </w:r>
      <w:r w:rsidRPr="0077130B">
        <w:rPr>
          <w:rFonts w:cstheme="minorHAnsi"/>
          <w:szCs w:val="20"/>
        </w:rPr>
        <w:t>grant is held in</w:t>
      </w:r>
      <w:r w:rsidRPr="0077130B">
        <w:rPr>
          <w:rFonts w:cstheme="minorHAnsi"/>
          <w:spacing w:val="-6"/>
          <w:szCs w:val="20"/>
        </w:rPr>
        <w:t xml:space="preserve"> </w:t>
      </w:r>
      <w:r w:rsidRPr="0077130B">
        <w:rPr>
          <w:rFonts w:cstheme="minorHAnsi"/>
          <w:szCs w:val="20"/>
        </w:rPr>
        <w:t>perpetuity</w:t>
      </w:r>
      <w:r w:rsidRPr="0077130B">
        <w:rPr>
          <w:rFonts w:cstheme="minorHAnsi"/>
          <w:spacing w:val="-6"/>
          <w:szCs w:val="20"/>
        </w:rPr>
        <w:t xml:space="preserve"> </w:t>
      </w:r>
      <w:r w:rsidRPr="0077130B">
        <w:rPr>
          <w:rFonts w:cstheme="minorHAnsi"/>
          <w:szCs w:val="20"/>
        </w:rPr>
        <w:t>by</w:t>
      </w:r>
      <w:r w:rsidRPr="0077130B">
        <w:rPr>
          <w:rFonts w:cstheme="minorHAnsi"/>
          <w:spacing w:val="-6"/>
          <w:szCs w:val="20"/>
        </w:rPr>
        <w:t xml:space="preserve"> </w:t>
      </w:r>
      <w:r w:rsidRPr="0077130B">
        <w:rPr>
          <w:rFonts w:cstheme="minorHAnsi"/>
          <w:szCs w:val="20"/>
        </w:rPr>
        <w:t>an</w:t>
      </w:r>
      <w:r w:rsidRPr="0077130B">
        <w:rPr>
          <w:rFonts w:cstheme="minorHAnsi"/>
          <w:spacing w:val="-6"/>
          <w:szCs w:val="20"/>
        </w:rPr>
        <w:t xml:space="preserve"> </w:t>
      </w:r>
      <w:r w:rsidRPr="0077130B">
        <w:rPr>
          <w:rFonts w:cstheme="minorHAnsi"/>
          <w:szCs w:val="20"/>
        </w:rPr>
        <w:t>eligible</w:t>
      </w:r>
      <w:r w:rsidRPr="0077130B">
        <w:rPr>
          <w:rFonts w:cstheme="minorHAnsi"/>
          <w:spacing w:val="-4"/>
          <w:szCs w:val="20"/>
        </w:rPr>
        <w:t xml:space="preserve"> </w:t>
      </w:r>
      <w:r w:rsidRPr="0077130B">
        <w:rPr>
          <w:rFonts w:cstheme="minorHAnsi"/>
          <w:szCs w:val="20"/>
        </w:rPr>
        <w:t>entity</w:t>
      </w:r>
      <w:r w:rsidRPr="0077130B">
        <w:rPr>
          <w:rFonts w:cstheme="minorHAnsi"/>
          <w:spacing w:val="-3"/>
          <w:szCs w:val="20"/>
        </w:rPr>
        <w:t xml:space="preserve"> </w:t>
      </w:r>
      <w:r w:rsidRPr="0077130B">
        <w:rPr>
          <w:rFonts w:cstheme="minorHAnsi"/>
          <w:szCs w:val="20"/>
        </w:rPr>
        <w:t>as</w:t>
      </w:r>
      <w:r w:rsidRPr="0077130B">
        <w:rPr>
          <w:rFonts w:cstheme="minorHAnsi"/>
          <w:spacing w:val="-3"/>
          <w:szCs w:val="20"/>
        </w:rPr>
        <w:t xml:space="preserve"> </w:t>
      </w:r>
      <w:r w:rsidRPr="0077130B">
        <w:rPr>
          <w:rFonts w:cstheme="minorHAnsi"/>
          <w:szCs w:val="20"/>
        </w:rPr>
        <w:t>defined by</w:t>
      </w:r>
      <w:r w:rsidRPr="0077130B">
        <w:rPr>
          <w:rFonts w:cstheme="minorHAnsi"/>
          <w:spacing w:val="-11"/>
          <w:szCs w:val="20"/>
        </w:rPr>
        <w:t xml:space="preserve"> </w:t>
      </w:r>
      <w:r w:rsidRPr="0077130B">
        <w:rPr>
          <w:rFonts w:cstheme="minorHAnsi"/>
          <w:szCs w:val="20"/>
        </w:rPr>
        <w:t>36 CFR</w:t>
      </w:r>
      <w:r w:rsidRPr="0077130B">
        <w:rPr>
          <w:rFonts w:cstheme="minorHAnsi"/>
          <w:spacing w:val="-3"/>
          <w:szCs w:val="20"/>
        </w:rPr>
        <w:t xml:space="preserve"> </w:t>
      </w:r>
      <w:r w:rsidRPr="0077130B">
        <w:rPr>
          <w:rFonts w:cstheme="minorHAnsi"/>
          <w:szCs w:val="20"/>
        </w:rPr>
        <w:t>Part 230</w:t>
      </w:r>
      <w:r w:rsidRPr="0077130B">
        <w:rPr>
          <w:rFonts w:cstheme="minorHAnsi"/>
          <w:spacing w:val="-6"/>
          <w:szCs w:val="20"/>
        </w:rPr>
        <w:t xml:space="preserve"> </w:t>
      </w:r>
      <w:r w:rsidRPr="0077130B">
        <w:rPr>
          <w:rFonts w:cstheme="minorHAnsi"/>
          <w:szCs w:val="20"/>
        </w:rPr>
        <w:t>(published 10/20/2011; 76 FR 65121) and that</w:t>
      </w:r>
      <w:r w:rsidRPr="0077130B">
        <w:rPr>
          <w:rFonts w:cstheme="minorHAnsi"/>
          <w:spacing w:val="-1"/>
          <w:szCs w:val="20"/>
        </w:rPr>
        <w:t xml:space="preserve"> </w:t>
      </w:r>
      <w:r w:rsidRPr="0077130B">
        <w:rPr>
          <w:rFonts w:cstheme="minorHAnsi"/>
          <w:szCs w:val="20"/>
        </w:rPr>
        <w:t>the Community Forest will be (i) managed pursuant to</w:t>
      </w:r>
      <w:r w:rsidRPr="0077130B">
        <w:rPr>
          <w:rFonts w:cstheme="minorHAnsi"/>
          <w:spacing w:val="-2"/>
          <w:szCs w:val="20"/>
        </w:rPr>
        <w:t xml:space="preserve"> </w:t>
      </w:r>
      <w:r w:rsidRPr="0077130B">
        <w:rPr>
          <w:rFonts w:cstheme="minorHAnsi"/>
          <w:szCs w:val="20"/>
        </w:rPr>
        <w:t>the grant, the Community Forest Plan, and the purpose of</w:t>
      </w:r>
      <w:r w:rsidRPr="0077130B">
        <w:rPr>
          <w:rFonts w:cstheme="minorHAnsi"/>
          <w:spacing w:val="-1"/>
          <w:szCs w:val="20"/>
        </w:rPr>
        <w:t xml:space="preserve"> </w:t>
      </w:r>
      <w:r w:rsidRPr="0077130B">
        <w:rPr>
          <w:rFonts w:cstheme="minorHAnsi"/>
          <w:szCs w:val="20"/>
        </w:rPr>
        <w:t>the CFP; (ii) will not be conveyed or encumbered, in whole or in part, to another party without written permission and instructions from</w:t>
      </w:r>
      <w:r w:rsidRPr="0077130B">
        <w:rPr>
          <w:rFonts w:cstheme="minorHAnsi"/>
          <w:spacing w:val="-10"/>
          <w:szCs w:val="20"/>
        </w:rPr>
        <w:t xml:space="preserve"> </w:t>
      </w:r>
      <w:r w:rsidRPr="0077130B">
        <w:rPr>
          <w:rFonts w:cstheme="minorHAnsi"/>
          <w:szCs w:val="20"/>
        </w:rPr>
        <w:t>the</w:t>
      </w:r>
      <w:r w:rsidRPr="0077130B">
        <w:rPr>
          <w:rFonts w:cstheme="minorHAnsi"/>
          <w:spacing w:val="-5"/>
          <w:szCs w:val="20"/>
        </w:rPr>
        <w:t xml:space="preserve"> </w:t>
      </w:r>
      <w:r w:rsidRPr="0077130B">
        <w:rPr>
          <w:rFonts w:cstheme="minorHAnsi"/>
          <w:szCs w:val="20"/>
        </w:rPr>
        <w:t>awarding</w:t>
      </w:r>
      <w:r w:rsidRPr="0077130B">
        <w:rPr>
          <w:rFonts w:cstheme="minorHAnsi"/>
          <w:spacing w:val="-2"/>
          <w:szCs w:val="20"/>
        </w:rPr>
        <w:t xml:space="preserve"> </w:t>
      </w:r>
      <w:r w:rsidRPr="0077130B">
        <w:rPr>
          <w:rFonts w:cstheme="minorHAnsi"/>
          <w:szCs w:val="20"/>
        </w:rPr>
        <w:t>agency;</w:t>
      </w:r>
      <w:r w:rsidRPr="0077130B">
        <w:rPr>
          <w:rFonts w:cstheme="minorHAnsi"/>
          <w:spacing w:val="-6"/>
          <w:szCs w:val="20"/>
        </w:rPr>
        <w:t xml:space="preserve"> </w:t>
      </w:r>
      <w:r w:rsidRPr="0077130B">
        <w:rPr>
          <w:rFonts w:cstheme="minorHAnsi"/>
          <w:szCs w:val="20"/>
        </w:rPr>
        <w:t>(iii) will</w:t>
      </w:r>
      <w:r w:rsidRPr="0077130B">
        <w:rPr>
          <w:rFonts w:cstheme="minorHAnsi"/>
          <w:spacing w:val="-6"/>
          <w:szCs w:val="20"/>
        </w:rPr>
        <w:t xml:space="preserve"> </w:t>
      </w:r>
      <w:r w:rsidRPr="0077130B">
        <w:rPr>
          <w:rFonts w:cstheme="minorHAnsi"/>
          <w:szCs w:val="20"/>
        </w:rPr>
        <w:t>be</w:t>
      </w:r>
      <w:r w:rsidRPr="0077130B">
        <w:rPr>
          <w:rFonts w:cstheme="minorHAnsi"/>
          <w:spacing w:val="-1"/>
          <w:szCs w:val="20"/>
        </w:rPr>
        <w:t xml:space="preserve"> </w:t>
      </w:r>
      <w:r w:rsidRPr="0077130B">
        <w:rPr>
          <w:rFonts w:cstheme="minorHAnsi"/>
          <w:szCs w:val="20"/>
        </w:rPr>
        <w:t>managed</w:t>
      </w:r>
      <w:r w:rsidRPr="0077130B">
        <w:rPr>
          <w:rFonts w:cstheme="minorHAnsi"/>
          <w:spacing w:val="-4"/>
          <w:szCs w:val="20"/>
        </w:rPr>
        <w:t xml:space="preserve"> </w:t>
      </w:r>
      <w:r w:rsidRPr="0077130B">
        <w:rPr>
          <w:rFonts w:cstheme="minorHAnsi"/>
          <w:szCs w:val="20"/>
        </w:rPr>
        <w:t>consistent with</w:t>
      </w:r>
      <w:r w:rsidRPr="0077130B">
        <w:rPr>
          <w:rFonts w:cstheme="minorHAnsi"/>
          <w:spacing w:val="-7"/>
          <w:szCs w:val="20"/>
        </w:rPr>
        <w:t xml:space="preserve"> </w:t>
      </w:r>
      <w:r w:rsidRPr="0077130B">
        <w:rPr>
          <w:rFonts w:cstheme="minorHAnsi"/>
          <w:szCs w:val="20"/>
        </w:rPr>
        <w:t>the</w:t>
      </w:r>
      <w:r w:rsidRPr="0077130B">
        <w:rPr>
          <w:rFonts w:cstheme="minorHAnsi"/>
          <w:spacing w:val="-5"/>
          <w:szCs w:val="20"/>
        </w:rPr>
        <w:t xml:space="preserve"> </w:t>
      </w:r>
      <w:r w:rsidRPr="0077130B">
        <w:rPr>
          <w:rFonts w:cstheme="minorHAnsi"/>
          <w:szCs w:val="20"/>
        </w:rPr>
        <w:t>purpose of the CFP;</w:t>
      </w:r>
    </w:p>
    <w:p w14:paraId="0EA29819" w14:textId="77777777" w:rsidR="00304BFA" w:rsidRPr="0066643E" w:rsidRDefault="00304BFA" w:rsidP="00304BFA">
      <w:pPr>
        <w:jc w:val="both"/>
        <w:rPr>
          <w:rFonts w:cstheme="minorHAnsi"/>
        </w:rPr>
        <w:sectPr w:rsidR="00304BFA" w:rsidRPr="0066643E">
          <w:headerReference w:type="even" r:id="rId791"/>
          <w:headerReference w:type="default" r:id="rId792"/>
          <w:footerReference w:type="default" r:id="rId793"/>
          <w:headerReference w:type="first" r:id="rId794"/>
          <w:pgSz w:w="12240" w:h="15840"/>
          <w:pgMar w:top="800" w:right="440" w:bottom="280" w:left="420" w:header="720" w:footer="720" w:gutter="0"/>
          <w:cols w:space="720"/>
        </w:sectPr>
      </w:pPr>
    </w:p>
    <w:p w14:paraId="0EB1A22B" w14:textId="4583448B" w:rsidR="00304BFA" w:rsidRPr="0066643E" w:rsidRDefault="00304BFA" w:rsidP="0086023F">
      <w:pPr>
        <w:pStyle w:val="Heading1"/>
      </w:pPr>
      <w:r>
        <w:rPr>
          <w:sz w:val="20"/>
          <w:szCs w:val="20"/>
        </w:rPr>
        <w:lastRenderedPageBreak/>
        <w:drawing>
          <wp:anchor distT="0" distB="0" distL="114300" distR="114300" simplePos="0" relativeHeight="251658321" behindDoc="1" locked="0" layoutInCell="1" allowOverlap="1" wp14:anchorId="6A06E941" wp14:editId="5D575EDC">
            <wp:simplePos x="0" y="0"/>
            <wp:positionH relativeFrom="column">
              <wp:posOffset>73313</wp:posOffset>
            </wp:positionH>
            <wp:positionV relativeFrom="paragraph">
              <wp:posOffset>-112395</wp:posOffset>
            </wp:positionV>
            <wp:extent cx="381000" cy="434340"/>
            <wp:effectExtent l="0" t="0" r="0" b="3810"/>
            <wp:wrapNone/>
            <wp:docPr id="70" name="Picture 70" descr="Appendix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Appendix S"/>
                    <pic:cNvPicPr/>
                  </pic:nvPicPr>
                  <pic:blipFill>
                    <a:blip r:embed="rId769">
                      <a:extLst>
                        <a:ext uri="{28A0092B-C50C-407E-A947-70E740481C1C}">
                          <a14:useLocalDpi xmlns:a14="http://schemas.microsoft.com/office/drawing/2010/main" val="0"/>
                        </a:ext>
                      </a:extLst>
                    </a:blip>
                    <a:stretch>
                      <a:fillRect/>
                    </a:stretch>
                  </pic:blipFill>
                  <pic:spPr>
                    <a:xfrm>
                      <a:off x="0" y="0"/>
                      <a:ext cx="381000" cy="434340"/>
                    </a:xfrm>
                    <a:prstGeom prst="rect">
                      <a:avLst/>
                    </a:prstGeom>
                  </pic:spPr>
                </pic:pic>
              </a:graphicData>
            </a:graphic>
            <wp14:sizeRelH relativeFrom="page">
              <wp14:pctWidth>0</wp14:pctWidth>
            </wp14:sizeRelH>
            <wp14:sizeRelV relativeFrom="page">
              <wp14:pctHeight>0</wp14:pctHeight>
            </wp14:sizeRelV>
          </wp:anchor>
        </w:drawing>
      </w:r>
      <w:r w:rsidRPr="00E516DC">
        <w:t>Appendix</w:t>
      </w:r>
      <w:r w:rsidRPr="00E516DC">
        <w:rPr>
          <w:spacing w:val="-3"/>
        </w:rPr>
        <w:t xml:space="preserve"> </w:t>
      </w:r>
      <w:r w:rsidRPr="00E516DC">
        <w:t>S.</w:t>
      </w:r>
      <w:r w:rsidRPr="00E516DC">
        <w:rPr>
          <w:spacing w:val="-5"/>
        </w:rPr>
        <w:t xml:space="preserve"> </w:t>
      </w:r>
      <w:r w:rsidRPr="00E516DC">
        <w:t>Sample</w:t>
      </w:r>
      <w:r w:rsidRPr="00E516DC">
        <w:rPr>
          <w:spacing w:val="-4"/>
        </w:rPr>
        <w:t xml:space="preserve"> </w:t>
      </w:r>
      <w:r w:rsidRPr="00E516DC">
        <w:t>Notice</w:t>
      </w:r>
      <w:r w:rsidRPr="00E516DC">
        <w:rPr>
          <w:spacing w:val="-4"/>
        </w:rPr>
        <w:t xml:space="preserve"> </w:t>
      </w:r>
      <w:r w:rsidRPr="00E516DC">
        <w:t>of</w:t>
      </w:r>
      <w:r w:rsidRPr="00E516DC">
        <w:rPr>
          <w:spacing w:val="-3"/>
        </w:rPr>
        <w:t xml:space="preserve"> </w:t>
      </w:r>
      <w:r w:rsidRPr="00E516DC">
        <w:t>Grant</w:t>
      </w:r>
      <w:r w:rsidRPr="00E516DC">
        <w:rPr>
          <w:spacing w:val="-5"/>
        </w:rPr>
        <w:t xml:space="preserve"> </w:t>
      </w:r>
      <w:r w:rsidRPr="00E516DC">
        <w:t>Requirement</w:t>
      </w:r>
      <w:r w:rsidRPr="00E516DC">
        <w:rPr>
          <w:spacing w:val="-3"/>
        </w:rPr>
        <w:t xml:space="preserve"> </w:t>
      </w:r>
      <w:r w:rsidRPr="00E516DC">
        <w:t>Language</w:t>
      </w:r>
      <w:r w:rsidRPr="00E516DC">
        <w:rPr>
          <w:spacing w:val="-4"/>
        </w:rPr>
        <w:t xml:space="preserve"> </w:t>
      </w:r>
      <w:r w:rsidRPr="00E516DC">
        <w:t>to</w:t>
      </w:r>
      <w:r w:rsidRPr="00E516DC">
        <w:rPr>
          <w:spacing w:val="-3"/>
        </w:rPr>
        <w:t xml:space="preserve"> </w:t>
      </w:r>
      <w:r w:rsidRPr="00E516DC">
        <w:t>be</w:t>
      </w:r>
      <w:r w:rsidRPr="00E516DC">
        <w:rPr>
          <w:spacing w:val="-4"/>
        </w:rPr>
        <w:t xml:space="preserve"> </w:t>
      </w:r>
      <w:r w:rsidRPr="00E516DC">
        <w:t>inserted</w:t>
      </w:r>
      <w:r w:rsidRPr="00E516DC">
        <w:rPr>
          <w:spacing w:val="-3"/>
        </w:rPr>
        <w:t xml:space="preserve"> </w:t>
      </w:r>
      <w:r w:rsidRPr="00E516DC">
        <w:t>into</w:t>
      </w:r>
      <w:r w:rsidRPr="00E516DC">
        <w:rPr>
          <w:spacing w:val="-5"/>
        </w:rPr>
        <w:t xml:space="preserve"> </w:t>
      </w:r>
      <w:r w:rsidRPr="00E516DC">
        <w:t>the recorded deed for the Community Forest</w:t>
      </w:r>
    </w:p>
    <w:p w14:paraId="4FA7101B" w14:textId="77777777" w:rsidR="00304BFA" w:rsidRPr="005B581D" w:rsidRDefault="00304BFA" w:rsidP="005B581D">
      <w:pPr>
        <w:ind w:left="720"/>
        <w:rPr>
          <w:b/>
          <w:bCs/>
          <w:sz w:val="22"/>
          <w:szCs w:val="24"/>
        </w:rPr>
      </w:pPr>
      <w:r w:rsidRPr="005B581D">
        <w:rPr>
          <w:b/>
          <w:bCs/>
          <w:sz w:val="22"/>
          <w:szCs w:val="24"/>
        </w:rPr>
        <w:t>EXAMPLE</w:t>
      </w:r>
      <w:r w:rsidRPr="005B581D">
        <w:rPr>
          <w:b/>
          <w:bCs/>
          <w:spacing w:val="-4"/>
          <w:sz w:val="22"/>
          <w:szCs w:val="24"/>
        </w:rPr>
        <w:t xml:space="preserve"> </w:t>
      </w:r>
      <w:r w:rsidRPr="005B581D">
        <w:rPr>
          <w:b/>
          <w:bCs/>
          <w:spacing w:val="-5"/>
          <w:sz w:val="22"/>
          <w:szCs w:val="24"/>
        </w:rPr>
        <w:t>2.</w:t>
      </w:r>
    </w:p>
    <w:p w14:paraId="435F31AF" w14:textId="77777777" w:rsidR="00304BFA" w:rsidRPr="005B581D" w:rsidRDefault="00304BFA" w:rsidP="005B581D">
      <w:pPr>
        <w:ind w:left="720"/>
        <w:rPr>
          <w:b/>
          <w:bCs/>
          <w:sz w:val="22"/>
          <w:szCs w:val="24"/>
        </w:rPr>
      </w:pPr>
      <w:r w:rsidRPr="005B581D">
        <w:rPr>
          <w:b/>
          <w:bCs/>
          <w:sz w:val="22"/>
          <w:szCs w:val="24"/>
        </w:rPr>
        <w:t>For</w:t>
      </w:r>
      <w:r w:rsidRPr="005B581D">
        <w:rPr>
          <w:b/>
          <w:bCs/>
          <w:spacing w:val="-3"/>
          <w:sz w:val="22"/>
          <w:szCs w:val="24"/>
        </w:rPr>
        <w:t xml:space="preserve"> </w:t>
      </w:r>
      <w:r w:rsidRPr="005B581D">
        <w:rPr>
          <w:b/>
          <w:bCs/>
          <w:sz w:val="22"/>
          <w:szCs w:val="24"/>
        </w:rPr>
        <w:t>Tribes,</w:t>
      </w:r>
      <w:r w:rsidRPr="005B581D">
        <w:rPr>
          <w:b/>
          <w:bCs/>
          <w:spacing w:val="-2"/>
          <w:sz w:val="22"/>
          <w:szCs w:val="24"/>
        </w:rPr>
        <w:t xml:space="preserve"> </w:t>
      </w:r>
      <w:r w:rsidRPr="005B581D">
        <w:rPr>
          <w:b/>
          <w:bCs/>
          <w:sz w:val="22"/>
          <w:szCs w:val="24"/>
        </w:rPr>
        <w:t>substitute</w:t>
      </w:r>
      <w:r w:rsidRPr="005B581D">
        <w:rPr>
          <w:b/>
          <w:bCs/>
          <w:spacing w:val="-3"/>
          <w:sz w:val="22"/>
          <w:szCs w:val="24"/>
        </w:rPr>
        <w:t xml:space="preserve"> </w:t>
      </w:r>
      <w:r w:rsidRPr="005B581D">
        <w:rPr>
          <w:b/>
          <w:bCs/>
          <w:sz w:val="22"/>
          <w:szCs w:val="24"/>
        </w:rPr>
        <w:t>the following</w:t>
      </w:r>
      <w:r w:rsidRPr="005B581D">
        <w:rPr>
          <w:b/>
          <w:bCs/>
          <w:spacing w:val="-2"/>
          <w:sz w:val="22"/>
          <w:szCs w:val="24"/>
        </w:rPr>
        <w:t xml:space="preserve"> </w:t>
      </w:r>
      <w:r w:rsidRPr="005B581D">
        <w:rPr>
          <w:b/>
          <w:bCs/>
          <w:sz w:val="22"/>
          <w:szCs w:val="24"/>
        </w:rPr>
        <w:t>for</w:t>
      </w:r>
      <w:r w:rsidRPr="005B581D">
        <w:rPr>
          <w:b/>
          <w:bCs/>
          <w:spacing w:val="-3"/>
          <w:sz w:val="22"/>
          <w:szCs w:val="24"/>
        </w:rPr>
        <w:t xml:space="preserve"> </w:t>
      </w:r>
      <w:r w:rsidRPr="005B581D">
        <w:rPr>
          <w:b/>
          <w:bCs/>
          <w:sz w:val="22"/>
          <w:szCs w:val="24"/>
        </w:rPr>
        <w:t>item</w:t>
      </w:r>
      <w:r w:rsidRPr="005B581D">
        <w:rPr>
          <w:b/>
          <w:bCs/>
          <w:spacing w:val="-1"/>
          <w:sz w:val="22"/>
          <w:szCs w:val="24"/>
        </w:rPr>
        <w:t xml:space="preserve"> </w:t>
      </w:r>
      <w:r w:rsidRPr="005B581D">
        <w:rPr>
          <w:b/>
          <w:bCs/>
          <w:spacing w:val="-5"/>
          <w:sz w:val="22"/>
          <w:szCs w:val="24"/>
        </w:rPr>
        <w:t>#6:</w:t>
      </w:r>
    </w:p>
    <w:p w14:paraId="39C9A4C0" w14:textId="3B98B932" w:rsidR="00304BFA" w:rsidRPr="008D5F99" w:rsidRDefault="00304BFA" w:rsidP="005B581D">
      <w:pPr>
        <w:spacing w:before="120"/>
        <w:ind w:left="720" w:right="1253"/>
        <w:jc w:val="both"/>
        <w:rPr>
          <w:rFonts w:cstheme="minorHAnsi"/>
          <w:szCs w:val="20"/>
        </w:rPr>
      </w:pPr>
      <w:r w:rsidRPr="008D5F99">
        <w:rPr>
          <w:rFonts w:cstheme="minorHAnsi"/>
          <w:szCs w:val="20"/>
        </w:rPr>
        <w:t>The grant recipient shall ensure that for all land(s) acquired pursuant to this grant is held in perpetuity by an eligible entity as defined by 36 CFR Part 230 (published 10/20/2011;</w:t>
      </w:r>
      <w:r w:rsidR="005B581D">
        <w:rPr>
          <w:rFonts w:cstheme="minorHAnsi"/>
          <w:szCs w:val="20"/>
        </w:rPr>
        <w:t xml:space="preserve"> </w:t>
      </w:r>
      <w:r w:rsidRPr="008D5F99">
        <w:rPr>
          <w:rFonts w:cstheme="minorHAnsi"/>
          <w:szCs w:val="20"/>
        </w:rPr>
        <w:t>76 FR 65121) and that the Community Forest will be (i) managed pursuant to the grant, the Community Forest Plan, and the</w:t>
      </w:r>
      <w:r w:rsidRPr="008D5F99">
        <w:rPr>
          <w:rFonts w:cstheme="minorHAnsi"/>
          <w:spacing w:val="-1"/>
          <w:szCs w:val="20"/>
        </w:rPr>
        <w:t xml:space="preserve"> </w:t>
      </w:r>
      <w:r w:rsidRPr="008D5F99">
        <w:rPr>
          <w:rFonts w:cstheme="minorHAnsi"/>
          <w:szCs w:val="20"/>
        </w:rPr>
        <w:t>purpose</w:t>
      </w:r>
      <w:r w:rsidRPr="008D5F99">
        <w:rPr>
          <w:rFonts w:cstheme="minorHAnsi"/>
          <w:spacing w:val="-1"/>
          <w:szCs w:val="20"/>
        </w:rPr>
        <w:t xml:space="preserve"> </w:t>
      </w:r>
      <w:r w:rsidRPr="008D5F99">
        <w:rPr>
          <w:rFonts w:cstheme="minorHAnsi"/>
          <w:szCs w:val="20"/>
        </w:rPr>
        <w:t>of</w:t>
      </w:r>
      <w:r w:rsidRPr="008D5F99">
        <w:rPr>
          <w:rFonts w:cstheme="minorHAnsi"/>
          <w:spacing w:val="-1"/>
          <w:szCs w:val="20"/>
        </w:rPr>
        <w:t xml:space="preserve"> </w:t>
      </w:r>
      <w:r w:rsidRPr="008D5F99">
        <w:rPr>
          <w:rFonts w:cstheme="minorHAnsi"/>
          <w:szCs w:val="20"/>
        </w:rPr>
        <w:t>the</w:t>
      </w:r>
      <w:r w:rsidRPr="008D5F99">
        <w:rPr>
          <w:rFonts w:cstheme="minorHAnsi"/>
          <w:spacing w:val="-1"/>
          <w:szCs w:val="20"/>
        </w:rPr>
        <w:t xml:space="preserve"> </w:t>
      </w:r>
      <w:r w:rsidRPr="008D5F99">
        <w:rPr>
          <w:rFonts w:cstheme="minorHAnsi"/>
          <w:szCs w:val="20"/>
        </w:rPr>
        <w:t>CFP; (ii)</w:t>
      </w:r>
      <w:r w:rsidRPr="008D5F99">
        <w:rPr>
          <w:rFonts w:cstheme="minorHAnsi"/>
          <w:spacing w:val="-1"/>
          <w:szCs w:val="20"/>
        </w:rPr>
        <w:t xml:space="preserve"> </w:t>
      </w:r>
      <w:r w:rsidRPr="008D5F99">
        <w:rPr>
          <w:rFonts w:cstheme="minorHAnsi"/>
          <w:szCs w:val="20"/>
        </w:rPr>
        <w:t>will not be</w:t>
      </w:r>
      <w:r w:rsidRPr="008D5F99">
        <w:rPr>
          <w:rFonts w:cstheme="minorHAnsi"/>
          <w:spacing w:val="-1"/>
          <w:szCs w:val="20"/>
        </w:rPr>
        <w:t xml:space="preserve"> </w:t>
      </w:r>
      <w:r w:rsidRPr="008D5F99">
        <w:rPr>
          <w:rFonts w:cstheme="minorHAnsi"/>
          <w:szCs w:val="20"/>
        </w:rPr>
        <w:t>conveyed or</w:t>
      </w:r>
      <w:r w:rsidRPr="008D5F99">
        <w:rPr>
          <w:rFonts w:cstheme="minorHAnsi"/>
          <w:spacing w:val="-1"/>
          <w:szCs w:val="20"/>
        </w:rPr>
        <w:t xml:space="preserve"> </w:t>
      </w:r>
      <w:r w:rsidRPr="008D5F99">
        <w:rPr>
          <w:rFonts w:cstheme="minorHAnsi"/>
          <w:szCs w:val="20"/>
        </w:rPr>
        <w:t>encumbered, in whole or in part, to another party without written permission and instructions from the awarding agency;</w:t>
      </w:r>
      <w:r w:rsidRPr="008D5F99">
        <w:rPr>
          <w:rFonts w:cstheme="minorHAnsi"/>
          <w:spacing w:val="-9"/>
          <w:szCs w:val="20"/>
        </w:rPr>
        <w:t xml:space="preserve"> </w:t>
      </w:r>
      <w:r w:rsidRPr="008D5F99">
        <w:rPr>
          <w:rFonts w:cstheme="minorHAnsi"/>
          <w:szCs w:val="20"/>
        </w:rPr>
        <w:t>(iii)</w:t>
      </w:r>
      <w:r w:rsidRPr="008D5F99">
        <w:rPr>
          <w:rFonts w:cstheme="minorHAnsi"/>
          <w:spacing w:val="-13"/>
          <w:szCs w:val="20"/>
        </w:rPr>
        <w:t xml:space="preserve"> </w:t>
      </w:r>
      <w:r w:rsidRPr="008D5F99">
        <w:rPr>
          <w:rFonts w:cstheme="minorHAnsi"/>
          <w:szCs w:val="20"/>
        </w:rPr>
        <w:t>will</w:t>
      </w:r>
      <w:r w:rsidRPr="008D5F99">
        <w:rPr>
          <w:rFonts w:cstheme="minorHAnsi"/>
          <w:spacing w:val="-12"/>
          <w:szCs w:val="20"/>
        </w:rPr>
        <w:t xml:space="preserve"> </w:t>
      </w:r>
      <w:r w:rsidRPr="008D5F99">
        <w:rPr>
          <w:rFonts w:cstheme="minorHAnsi"/>
          <w:szCs w:val="20"/>
        </w:rPr>
        <w:t>be</w:t>
      </w:r>
      <w:r w:rsidRPr="008D5F99">
        <w:rPr>
          <w:rFonts w:cstheme="minorHAnsi"/>
          <w:spacing w:val="-13"/>
          <w:szCs w:val="20"/>
        </w:rPr>
        <w:t xml:space="preserve"> </w:t>
      </w:r>
      <w:r w:rsidRPr="008D5F99">
        <w:rPr>
          <w:rFonts w:cstheme="minorHAnsi"/>
          <w:szCs w:val="20"/>
        </w:rPr>
        <w:t>managed</w:t>
      </w:r>
      <w:r w:rsidRPr="008D5F99">
        <w:rPr>
          <w:rFonts w:cstheme="minorHAnsi"/>
          <w:spacing w:val="-12"/>
          <w:szCs w:val="20"/>
        </w:rPr>
        <w:t xml:space="preserve"> </w:t>
      </w:r>
      <w:r w:rsidRPr="008D5F99">
        <w:rPr>
          <w:rFonts w:cstheme="minorHAnsi"/>
          <w:szCs w:val="20"/>
        </w:rPr>
        <w:t>consistent</w:t>
      </w:r>
      <w:r w:rsidRPr="008D5F99">
        <w:rPr>
          <w:rFonts w:cstheme="minorHAnsi"/>
          <w:spacing w:val="-12"/>
          <w:szCs w:val="20"/>
        </w:rPr>
        <w:t xml:space="preserve"> </w:t>
      </w:r>
      <w:r w:rsidRPr="008D5F99">
        <w:rPr>
          <w:rFonts w:cstheme="minorHAnsi"/>
          <w:szCs w:val="20"/>
        </w:rPr>
        <w:t>with</w:t>
      </w:r>
      <w:r w:rsidRPr="008D5F99">
        <w:rPr>
          <w:rFonts w:cstheme="minorHAnsi"/>
          <w:spacing w:val="-12"/>
          <w:szCs w:val="20"/>
        </w:rPr>
        <w:t xml:space="preserve"> </w:t>
      </w:r>
      <w:r w:rsidRPr="008D5F99">
        <w:rPr>
          <w:rFonts w:cstheme="minorHAnsi"/>
          <w:szCs w:val="20"/>
        </w:rPr>
        <w:t>the</w:t>
      </w:r>
      <w:r w:rsidRPr="008D5F99">
        <w:rPr>
          <w:rFonts w:cstheme="minorHAnsi"/>
          <w:spacing w:val="-13"/>
          <w:szCs w:val="20"/>
        </w:rPr>
        <w:t xml:space="preserve"> </w:t>
      </w:r>
      <w:r w:rsidRPr="008D5F99">
        <w:rPr>
          <w:rFonts w:cstheme="minorHAnsi"/>
          <w:szCs w:val="20"/>
        </w:rPr>
        <w:t>purpose</w:t>
      </w:r>
      <w:r w:rsidRPr="008D5F99">
        <w:rPr>
          <w:rFonts w:cstheme="minorHAnsi"/>
          <w:spacing w:val="-13"/>
          <w:szCs w:val="20"/>
        </w:rPr>
        <w:t xml:space="preserve"> </w:t>
      </w:r>
      <w:r w:rsidRPr="008D5F99">
        <w:rPr>
          <w:rFonts w:cstheme="minorHAnsi"/>
          <w:szCs w:val="20"/>
        </w:rPr>
        <w:t>of</w:t>
      </w:r>
      <w:r w:rsidRPr="008D5F99">
        <w:rPr>
          <w:rFonts w:cstheme="minorHAnsi"/>
          <w:spacing w:val="-13"/>
          <w:szCs w:val="20"/>
        </w:rPr>
        <w:t xml:space="preserve"> </w:t>
      </w:r>
      <w:r w:rsidRPr="008D5F99">
        <w:rPr>
          <w:rFonts w:cstheme="minorHAnsi"/>
          <w:szCs w:val="20"/>
        </w:rPr>
        <w:t>the</w:t>
      </w:r>
      <w:r w:rsidRPr="008D5F99">
        <w:rPr>
          <w:rFonts w:cstheme="minorHAnsi"/>
          <w:spacing w:val="-13"/>
          <w:szCs w:val="20"/>
        </w:rPr>
        <w:t xml:space="preserve"> </w:t>
      </w:r>
      <w:r w:rsidRPr="008D5F99">
        <w:rPr>
          <w:rFonts w:cstheme="minorHAnsi"/>
          <w:szCs w:val="20"/>
        </w:rPr>
        <w:t>CFP;</w:t>
      </w:r>
      <w:r w:rsidRPr="008D5F99">
        <w:rPr>
          <w:rFonts w:cstheme="minorHAnsi"/>
          <w:spacing w:val="-12"/>
          <w:szCs w:val="20"/>
        </w:rPr>
        <w:t xml:space="preserve"> </w:t>
      </w:r>
      <w:r w:rsidRPr="008D5F99">
        <w:rPr>
          <w:rFonts w:cstheme="minorHAnsi"/>
          <w:szCs w:val="20"/>
        </w:rPr>
        <w:t>and</w:t>
      </w:r>
      <w:r w:rsidRPr="008D5F99">
        <w:rPr>
          <w:rFonts w:cstheme="minorHAnsi"/>
          <w:spacing w:val="-10"/>
          <w:szCs w:val="20"/>
        </w:rPr>
        <w:t xml:space="preserve"> </w:t>
      </w:r>
      <w:r w:rsidRPr="008D5F99">
        <w:rPr>
          <w:rFonts w:cstheme="minorHAnsi"/>
          <w:szCs w:val="20"/>
        </w:rPr>
        <w:t>(iv)</w:t>
      </w:r>
      <w:r w:rsidRPr="008D5F99">
        <w:rPr>
          <w:rFonts w:cstheme="minorHAnsi"/>
          <w:spacing w:val="-13"/>
          <w:szCs w:val="20"/>
        </w:rPr>
        <w:t xml:space="preserve"> </w:t>
      </w:r>
      <w:r w:rsidRPr="008D5F99">
        <w:rPr>
          <w:rFonts w:cstheme="minorHAnsi"/>
          <w:szCs w:val="20"/>
        </w:rPr>
        <w:t>that</w:t>
      </w:r>
      <w:r w:rsidRPr="008D5F99">
        <w:rPr>
          <w:rFonts w:cstheme="minorHAnsi"/>
          <w:spacing w:val="-12"/>
          <w:szCs w:val="20"/>
        </w:rPr>
        <w:t xml:space="preserve"> </w:t>
      </w:r>
      <w:r w:rsidRPr="008D5F99">
        <w:rPr>
          <w:rFonts w:cstheme="minorHAnsi"/>
          <w:szCs w:val="20"/>
        </w:rPr>
        <w:t>land(s)</w:t>
      </w:r>
      <w:r w:rsidRPr="008D5F99">
        <w:rPr>
          <w:rFonts w:cstheme="minorHAnsi"/>
          <w:spacing w:val="-10"/>
          <w:szCs w:val="20"/>
        </w:rPr>
        <w:t xml:space="preserve"> </w:t>
      </w:r>
      <w:r w:rsidRPr="008D5F99">
        <w:rPr>
          <w:rFonts w:cstheme="minorHAnsi"/>
          <w:szCs w:val="20"/>
        </w:rPr>
        <w:t>acquired under</w:t>
      </w:r>
      <w:r w:rsidRPr="008D5F99">
        <w:rPr>
          <w:rFonts w:cstheme="minorHAnsi"/>
          <w:spacing w:val="-15"/>
          <w:szCs w:val="20"/>
        </w:rPr>
        <w:t xml:space="preserve"> </w:t>
      </w:r>
      <w:r w:rsidRPr="008D5F99">
        <w:rPr>
          <w:rFonts w:cstheme="minorHAnsi"/>
          <w:szCs w:val="20"/>
        </w:rPr>
        <w:t>this</w:t>
      </w:r>
      <w:r w:rsidRPr="008D5F99">
        <w:rPr>
          <w:rFonts w:cstheme="minorHAnsi"/>
          <w:spacing w:val="-15"/>
          <w:szCs w:val="20"/>
        </w:rPr>
        <w:t xml:space="preserve"> </w:t>
      </w:r>
      <w:r w:rsidRPr="008D5F99">
        <w:rPr>
          <w:rFonts w:cstheme="minorHAnsi"/>
          <w:szCs w:val="20"/>
        </w:rPr>
        <w:t>grant</w:t>
      </w:r>
      <w:r w:rsidRPr="008D5F99">
        <w:rPr>
          <w:rFonts w:cstheme="minorHAnsi"/>
          <w:spacing w:val="-14"/>
          <w:szCs w:val="20"/>
        </w:rPr>
        <w:t xml:space="preserve"> </w:t>
      </w:r>
      <w:r w:rsidRPr="008D5F99">
        <w:rPr>
          <w:rFonts w:cstheme="minorHAnsi"/>
          <w:szCs w:val="20"/>
        </w:rPr>
        <w:t>must</w:t>
      </w:r>
      <w:r w:rsidRPr="008D5F99">
        <w:rPr>
          <w:rFonts w:cstheme="minorHAnsi"/>
          <w:spacing w:val="-15"/>
          <w:szCs w:val="20"/>
        </w:rPr>
        <w:t xml:space="preserve"> </w:t>
      </w:r>
      <w:r w:rsidRPr="008D5F99">
        <w:rPr>
          <w:rFonts w:cstheme="minorHAnsi"/>
          <w:szCs w:val="20"/>
        </w:rPr>
        <w:t>not</w:t>
      </w:r>
      <w:r w:rsidRPr="008D5F99">
        <w:rPr>
          <w:rFonts w:cstheme="minorHAnsi"/>
          <w:spacing w:val="-15"/>
          <w:szCs w:val="20"/>
        </w:rPr>
        <w:t xml:space="preserve"> </w:t>
      </w:r>
      <w:r w:rsidRPr="008D5F99">
        <w:rPr>
          <w:rFonts w:cstheme="minorHAnsi"/>
          <w:szCs w:val="20"/>
        </w:rPr>
        <w:t>be</w:t>
      </w:r>
      <w:r w:rsidRPr="008D5F99">
        <w:rPr>
          <w:rFonts w:cstheme="minorHAnsi"/>
          <w:spacing w:val="-15"/>
          <w:szCs w:val="20"/>
        </w:rPr>
        <w:t xml:space="preserve"> </w:t>
      </w:r>
      <w:r w:rsidRPr="008D5F99">
        <w:rPr>
          <w:rFonts w:cstheme="minorHAnsi"/>
          <w:szCs w:val="20"/>
        </w:rPr>
        <w:t>sold,</w:t>
      </w:r>
      <w:r w:rsidRPr="008D5F99">
        <w:rPr>
          <w:rFonts w:cstheme="minorHAnsi"/>
          <w:spacing w:val="-14"/>
          <w:szCs w:val="20"/>
        </w:rPr>
        <w:t xml:space="preserve"> </w:t>
      </w:r>
      <w:r w:rsidRPr="008D5F99">
        <w:rPr>
          <w:rFonts w:cstheme="minorHAnsi"/>
          <w:szCs w:val="20"/>
        </w:rPr>
        <w:t>converted</w:t>
      </w:r>
      <w:r w:rsidRPr="008D5F99">
        <w:rPr>
          <w:rFonts w:cstheme="minorHAnsi"/>
          <w:spacing w:val="-15"/>
          <w:szCs w:val="20"/>
        </w:rPr>
        <w:t xml:space="preserve"> </w:t>
      </w:r>
      <w:r w:rsidRPr="008D5F99">
        <w:rPr>
          <w:rFonts w:cstheme="minorHAnsi"/>
          <w:szCs w:val="20"/>
        </w:rPr>
        <w:t>to</w:t>
      </w:r>
      <w:r w:rsidRPr="008D5F99">
        <w:rPr>
          <w:rFonts w:cstheme="minorHAnsi"/>
          <w:spacing w:val="-14"/>
          <w:szCs w:val="20"/>
        </w:rPr>
        <w:t xml:space="preserve"> </w:t>
      </w:r>
      <w:r w:rsidRPr="008D5F99">
        <w:rPr>
          <w:rFonts w:cstheme="minorHAnsi"/>
          <w:szCs w:val="20"/>
        </w:rPr>
        <w:t>nonforest</w:t>
      </w:r>
      <w:r w:rsidRPr="008D5F99">
        <w:rPr>
          <w:rFonts w:cstheme="minorHAnsi"/>
          <w:spacing w:val="-15"/>
          <w:szCs w:val="20"/>
        </w:rPr>
        <w:t xml:space="preserve"> </w:t>
      </w:r>
      <w:r w:rsidRPr="008D5F99">
        <w:rPr>
          <w:rFonts w:cstheme="minorHAnsi"/>
          <w:szCs w:val="20"/>
        </w:rPr>
        <w:t>uses</w:t>
      </w:r>
      <w:r w:rsidRPr="008D5F99">
        <w:rPr>
          <w:rFonts w:cstheme="minorHAnsi"/>
          <w:spacing w:val="-14"/>
          <w:szCs w:val="20"/>
        </w:rPr>
        <w:t xml:space="preserve"> </w:t>
      </w:r>
      <w:r w:rsidRPr="008D5F99">
        <w:rPr>
          <w:rFonts w:cstheme="minorHAnsi"/>
          <w:szCs w:val="20"/>
        </w:rPr>
        <w:t>or</w:t>
      </w:r>
      <w:r w:rsidRPr="008D5F99">
        <w:rPr>
          <w:rFonts w:cstheme="minorHAnsi"/>
          <w:spacing w:val="-15"/>
          <w:szCs w:val="20"/>
        </w:rPr>
        <w:t xml:space="preserve"> </w:t>
      </w:r>
      <w:r w:rsidRPr="008D5F99">
        <w:rPr>
          <w:rFonts w:cstheme="minorHAnsi"/>
          <w:szCs w:val="20"/>
        </w:rPr>
        <w:t>a</w:t>
      </w:r>
      <w:r w:rsidRPr="008D5F99">
        <w:rPr>
          <w:rFonts w:cstheme="minorHAnsi"/>
          <w:spacing w:val="-15"/>
          <w:szCs w:val="20"/>
        </w:rPr>
        <w:t xml:space="preserve"> </w:t>
      </w:r>
      <w:r w:rsidRPr="008D5F99">
        <w:rPr>
          <w:rFonts w:cstheme="minorHAnsi"/>
          <w:szCs w:val="20"/>
        </w:rPr>
        <w:t>use</w:t>
      </w:r>
      <w:r w:rsidRPr="008D5F99">
        <w:rPr>
          <w:rFonts w:cstheme="minorHAnsi"/>
          <w:spacing w:val="-15"/>
          <w:szCs w:val="20"/>
        </w:rPr>
        <w:t xml:space="preserve"> </w:t>
      </w:r>
      <w:r w:rsidRPr="008D5F99">
        <w:rPr>
          <w:rFonts w:cstheme="minorHAnsi"/>
          <w:szCs w:val="20"/>
        </w:rPr>
        <w:t>inconsistent</w:t>
      </w:r>
      <w:r w:rsidRPr="008D5F99">
        <w:rPr>
          <w:rFonts w:cstheme="minorHAnsi"/>
          <w:spacing w:val="-15"/>
          <w:szCs w:val="20"/>
        </w:rPr>
        <w:t xml:space="preserve"> </w:t>
      </w:r>
      <w:r w:rsidRPr="008D5F99">
        <w:rPr>
          <w:rFonts w:cstheme="minorHAnsi"/>
          <w:szCs w:val="20"/>
        </w:rPr>
        <w:t>with</w:t>
      </w:r>
      <w:r w:rsidRPr="008D5F99">
        <w:rPr>
          <w:rFonts w:cstheme="minorHAnsi"/>
          <w:spacing w:val="-14"/>
          <w:szCs w:val="20"/>
        </w:rPr>
        <w:t xml:space="preserve"> </w:t>
      </w:r>
      <w:r w:rsidRPr="008D5F99">
        <w:rPr>
          <w:rFonts w:cstheme="minorHAnsi"/>
          <w:szCs w:val="20"/>
        </w:rPr>
        <w:t>the</w:t>
      </w:r>
      <w:r w:rsidRPr="008D5F99">
        <w:rPr>
          <w:rFonts w:cstheme="minorHAnsi"/>
          <w:spacing w:val="-15"/>
          <w:szCs w:val="20"/>
        </w:rPr>
        <w:t xml:space="preserve"> </w:t>
      </w:r>
      <w:r w:rsidRPr="008D5F99">
        <w:rPr>
          <w:rFonts w:cstheme="minorHAnsi"/>
          <w:szCs w:val="20"/>
        </w:rPr>
        <w:t>purpose of</w:t>
      </w:r>
      <w:r w:rsidRPr="008D5F99">
        <w:rPr>
          <w:rFonts w:cstheme="minorHAnsi"/>
          <w:spacing w:val="-13"/>
          <w:szCs w:val="20"/>
        </w:rPr>
        <w:t xml:space="preserve"> </w:t>
      </w:r>
      <w:r w:rsidRPr="008D5F99">
        <w:rPr>
          <w:rFonts w:cstheme="minorHAnsi"/>
          <w:szCs w:val="20"/>
        </w:rPr>
        <w:t>the</w:t>
      </w:r>
      <w:r w:rsidRPr="008D5F99">
        <w:rPr>
          <w:rFonts w:cstheme="minorHAnsi"/>
          <w:spacing w:val="-13"/>
          <w:szCs w:val="20"/>
        </w:rPr>
        <w:t xml:space="preserve"> </w:t>
      </w:r>
      <w:r w:rsidRPr="008D5F99">
        <w:rPr>
          <w:rFonts w:cstheme="minorHAnsi"/>
          <w:szCs w:val="20"/>
        </w:rPr>
        <w:t>Community</w:t>
      </w:r>
      <w:r w:rsidRPr="008D5F99">
        <w:rPr>
          <w:rFonts w:cstheme="minorHAnsi"/>
          <w:spacing w:val="-12"/>
          <w:szCs w:val="20"/>
        </w:rPr>
        <w:t xml:space="preserve"> </w:t>
      </w:r>
      <w:r w:rsidRPr="008D5F99">
        <w:rPr>
          <w:rFonts w:cstheme="minorHAnsi"/>
          <w:szCs w:val="20"/>
        </w:rPr>
        <w:t>Forest</w:t>
      </w:r>
      <w:r w:rsidRPr="008D5F99">
        <w:rPr>
          <w:rFonts w:cstheme="minorHAnsi"/>
          <w:spacing w:val="-9"/>
          <w:szCs w:val="20"/>
        </w:rPr>
        <w:t xml:space="preserve"> </w:t>
      </w:r>
      <w:r w:rsidRPr="008D5F99">
        <w:rPr>
          <w:rFonts w:cstheme="minorHAnsi"/>
          <w:szCs w:val="20"/>
        </w:rPr>
        <w:t>Program,</w:t>
      </w:r>
      <w:r w:rsidRPr="008D5F99">
        <w:rPr>
          <w:rFonts w:cstheme="minorHAnsi"/>
          <w:spacing w:val="-12"/>
          <w:szCs w:val="20"/>
        </w:rPr>
        <w:t xml:space="preserve"> </w:t>
      </w:r>
      <w:r w:rsidRPr="008D5F99">
        <w:rPr>
          <w:rFonts w:cstheme="minorHAnsi"/>
          <w:szCs w:val="20"/>
        </w:rPr>
        <w:t>or</w:t>
      </w:r>
      <w:r w:rsidRPr="008D5F99">
        <w:rPr>
          <w:rFonts w:cstheme="minorHAnsi"/>
          <w:spacing w:val="-13"/>
          <w:szCs w:val="20"/>
        </w:rPr>
        <w:t xml:space="preserve"> </w:t>
      </w:r>
      <w:r w:rsidRPr="008D5F99">
        <w:rPr>
          <w:rFonts w:cstheme="minorHAnsi"/>
          <w:szCs w:val="20"/>
        </w:rPr>
        <w:t>converted</w:t>
      </w:r>
      <w:r w:rsidRPr="008D5F99">
        <w:rPr>
          <w:rFonts w:cstheme="minorHAnsi"/>
          <w:spacing w:val="-12"/>
          <w:szCs w:val="20"/>
        </w:rPr>
        <w:t xml:space="preserve"> </w:t>
      </w:r>
      <w:r w:rsidRPr="008D5F99">
        <w:rPr>
          <w:rFonts w:cstheme="minorHAnsi"/>
          <w:szCs w:val="20"/>
        </w:rPr>
        <w:t>to</w:t>
      </w:r>
      <w:r w:rsidRPr="008D5F99">
        <w:rPr>
          <w:rFonts w:cstheme="minorHAnsi"/>
          <w:spacing w:val="-10"/>
          <w:szCs w:val="20"/>
        </w:rPr>
        <w:t xml:space="preserve"> </w:t>
      </w:r>
      <w:r w:rsidRPr="008D5F99">
        <w:rPr>
          <w:rFonts w:cstheme="minorHAnsi"/>
          <w:szCs w:val="20"/>
        </w:rPr>
        <w:t>land</w:t>
      </w:r>
      <w:r w:rsidRPr="008D5F99">
        <w:rPr>
          <w:rFonts w:cstheme="minorHAnsi"/>
          <w:spacing w:val="-12"/>
          <w:szCs w:val="20"/>
        </w:rPr>
        <w:t xml:space="preserve"> </w:t>
      </w:r>
      <w:r w:rsidRPr="008D5F99">
        <w:rPr>
          <w:rFonts w:cstheme="minorHAnsi"/>
          <w:szCs w:val="20"/>
        </w:rPr>
        <w:t>held</w:t>
      </w:r>
      <w:r w:rsidRPr="008D5F99">
        <w:rPr>
          <w:rFonts w:cstheme="minorHAnsi"/>
          <w:spacing w:val="-12"/>
          <w:szCs w:val="20"/>
        </w:rPr>
        <w:t xml:space="preserve"> </w:t>
      </w:r>
      <w:r w:rsidRPr="008D5F99">
        <w:rPr>
          <w:rFonts w:cstheme="minorHAnsi"/>
          <w:szCs w:val="20"/>
        </w:rPr>
        <w:t>in</w:t>
      </w:r>
      <w:r w:rsidRPr="008D5F99">
        <w:rPr>
          <w:rFonts w:cstheme="minorHAnsi"/>
          <w:spacing w:val="-12"/>
          <w:szCs w:val="20"/>
        </w:rPr>
        <w:t xml:space="preserve"> </w:t>
      </w:r>
      <w:r w:rsidRPr="008D5F99">
        <w:rPr>
          <w:rFonts w:cstheme="minorHAnsi"/>
          <w:szCs w:val="20"/>
        </w:rPr>
        <w:t>trust</w:t>
      </w:r>
      <w:r w:rsidRPr="008D5F99">
        <w:rPr>
          <w:rFonts w:cstheme="minorHAnsi"/>
          <w:spacing w:val="-12"/>
          <w:szCs w:val="20"/>
        </w:rPr>
        <w:t xml:space="preserve"> </w:t>
      </w:r>
      <w:r w:rsidRPr="008D5F99">
        <w:rPr>
          <w:rFonts w:cstheme="minorHAnsi"/>
          <w:szCs w:val="20"/>
        </w:rPr>
        <w:t>by</w:t>
      </w:r>
      <w:r w:rsidRPr="008D5F99">
        <w:rPr>
          <w:rFonts w:cstheme="minorHAnsi"/>
          <w:spacing w:val="-12"/>
          <w:szCs w:val="20"/>
        </w:rPr>
        <w:t xml:space="preserve"> </w:t>
      </w:r>
      <w:r w:rsidRPr="008D5F99">
        <w:rPr>
          <w:rFonts w:cstheme="minorHAnsi"/>
          <w:szCs w:val="20"/>
        </w:rPr>
        <w:t>the</w:t>
      </w:r>
      <w:r w:rsidRPr="008D5F99">
        <w:rPr>
          <w:rFonts w:cstheme="minorHAnsi"/>
          <w:spacing w:val="-13"/>
          <w:szCs w:val="20"/>
        </w:rPr>
        <w:t xml:space="preserve"> </w:t>
      </w:r>
      <w:r w:rsidRPr="008D5F99">
        <w:rPr>
          <w:rFonts w:cstheme="minorHAnsi"/>
          <w:szCs w:val="20"/>
        </w:rPr>
        <w:t>United</w:t>
      </w:r>
      <w:r w:rsidRPr="008D5F99">
        <w:rPr>
          <w:rFonts w:cstheme="minorHAnsi"/>
          <w:spacing w:val="-12"/>
          <w:szCs w:val="20"/>
        </w:rPr>
        <w:t xml:space="preserve"> </w:t>
      </w:r>
      <w:r w:rsidRPr="008D5F99">
        <w:rPr>
          <w:rFonts w:cstheme="minorHAnsi"/>
          <w:szCs w:val="20"/>
        </w:rPr>
        <w:t>States</w:t>
      </w:r>
      <w:r w:rsidRPr="008D5F99">
        <w:rPr>
          <w:rFonts w:cstheme="minorHAnsi"/>
          <w:spacing w:val="-12"/>
          <w:szCs w:val="20"/>
        </w:rPr>
        <w:t xml:space="preserve"> </w:t>
      </w:r>
      <w:r w:rsidRPr="008D5F99">
        <w:rPr>
          <w:rFonts w:cstheme="minorHAnsi"/>
          <w:szCs w:val="20"/>
        </w:rPr>
        <w:t>on</w:t>
      </w:r>
      <w:r w:rsidRPr="008D5F99">
        <w:rPr>
          <w:rFonts w:cstheme="minorHAnsi"/>
          <w:spacing w:val="-12"/>
          <w:szCs w:val="20"/>
        </w:rPr>
        <w:t xml:space="preserve"> </w:t>
      </w:r>
      <w:r w:rsidRPr="008D5F99">
        <w:rPr>
          <w:rFonts w:cstheme="minorHAnsi"/>
          <w:szCs w:val="20"/>
        </w:rPr>
        <w:t>behalf of any Indian tribe.</w:t>
      </w:r>
    </w:p>
    <w:p w14:paraId="07C23282" w14:textId="77777777" w:rsidR="00304BFA" w:rsidRPr="008D5F99" w:rsidRDefault="00304BFA" w:rsidP="00805D28">
      <w:pPr>
        <w:pStyle w:val="ListParagraph"/>
        <w:numPr>
          <w:ilvl w:val="0"/>
          <w:numId w:val="28"/>
        </w:numPr>
        <w:tabs>
          <w:tab w:val="left" w:pos="1379"/>
        </w:tabs>
        <w:spacing w:before="120"/>
        <w:ind w:left="1440" w:right="1253"/>
        <w:rPr>
          <w:rFonts w:cstheme="minorHAnsi"/>
          <w:szCs w:val="20"/>
        </w:rPr>
      </w:pPr>
      <w:r w:rsidRPr="008D5F99">
        <w:rPr>
          <w:rFonts w:cstheme="minorHAnsi"/>
          <w:szCs w:val="20"/>
        </w:rPr>
        <w:t>In the event that the Community Forest is sold or converted to nonforest uses or a use inconsistent with the purpose of the CFP, the grant recipient or subsequent Community Forest landowner shall: (1) pay</w:t>
      </w:r>
      <w:r w:rsidRPr="008D5F99">
        <w:rPr>
          <w:rFonts w:cstheme="minorHAnsi"/>
          <w:spacing w:val="-2"/>
          <w:szCs w:val="20"/>
        </w:rPr>
        <w:t xml:space="preserve"> </w:t>
      </w:r>
      <w:r w:rsidRPr="008D5F99">
        <w:rPr>
          <w:rFonts w:cstheme="minorHAnsi"/>
          <w:szCs w:val="20"/>
        </w:rPr>
        <w:t>the United States an amount equal to the current sale price or</w:t>
      </w:r>
      <w:r w:rsidRPr="008D5F99">
        <w:rPr>
          <w:rFonts w:cstheme="minorHAnsi"/>
          <w:spacing w:val="-3"/>
          <w:szCs w:val="20"/>
        </w:rPr>
        <w:t xml:space="preserve"> </w:t>
      </w:r>
      <w:r w:rsidRPr="008D5F99">
        <w:rPr>
          <w:rFonts w:cstheme="minorHAnsi"/>
          <w:szCs w:val="20"/>
        </w:rPr>
        <w:t>the current appraised value of</w:t>
      </w:r>
      <w:r w:rsidRPr="008D5F99">
        <w:rPr>
          <w:rFonts w:cstheme="minorHAnsi"/>
          <w:spacing w:val="-3"/>
          <w:szCs w:val="20"/>
        </w:rPr>
        <w:t xml:space="preserve"> </w:t>
      </w:r>
      <w:r w:rsidRPr="008D5F99">
        <w:rPr>
          <w:rFonts w:cstheme="minorHAnsi"/>
          <w:szCs w:val="20"/>
        </w:rPr>
        <w:t>the parcel, whichever is greater. For the purposes of the calculation in this paragraph, the parcel’s appraised value will be the parcel’s full fair market value. The impact of subsequent encumbrances, such as the imposition of conservation easements consistent with the purposes of the Community Forest Program, will</w:t>
      </w:r>
      <w:r w:rsidRPr="008D5F99">
        <w:rPr>
          <w:rFonts w:cstheme="minorHAnsi"/>
          <w:spacing w:val="-4"/>
          <w:szCs w:val="20"/>
        </w:rPr>
        <w:t xml:space="preserve"> </w:t>
      </w:r>
      <w:r w:rsidRPr="008D5F99">
        <w:rPr>
          <w:rFonts w:cstheme="minorHAnsi"/>
          <w:szCs w:val="20"/>
        </w:rPr>
        <w:t>not</w:t>
      </w:r>
      <w:r w:rsidRPr="008D5F99">
        <w:rPr>
          <w:rFonts w:cstheme="minorHAnsi"/>
          <w:spacing w:val="-4"/>
          <w:szCs w:val="20"/>
        </w:rPr>
        <w:t xml:space="preserve"> </w:t>
      </w:r>
      <w:r w:rsidRPr="008D5F99">
        <w:rPr>
          <w:rFonts w:cstheme="minorHAnsi"/>
          <w:szCs w:val="20"/>
        </w:rPr>
        <w:t>be</w:t>
      </w:r>
      <w:r w:rsidRPr="008D5F99">
        <w:rPr>
          <w:rFonts w:cstheme="minorHAnsi"/>
          <w:spacing w:val="-5"/>
          <w:szCs w:val="20"/>
        </w:rPr>
        <w:t xml:space="preserve"> </w:t>
      </w:r>
      <w:r w:rsidRPr="008D5F99">
        <w:rPr>
          <w:rFonts w:cstheme="minorHAnsi"/>
          <w:szCs w:val="20"/>
        </w:rPr>
        <w:t>considered</w:t>
      </w:r>
      <w:r w:rsidRPr="008D5F99">
        <w:rPr>
          <w:rFonts w:cstheme="minorHAnsi"/>
          <w:spacing w:val="-4"/>
          <w:szCs w:val="20"/>
        </w:rPr>
        <w:t xml:space="preserve"> </w:t>
      </w:r>
      <w:r w:rsidRPr="008D5F99">
        <w:rPr>
          <w:rFonts w:cstheme="minorHAnsi"/>
          <w:szCs w:val="20"/>
        </w:rPr>
        <w:t>in</w:t>
      </w:r>
      <w:r w:rsidRPr="008D5F99">
        <w:rPr>
          <w:rFonts w:cstheme="minorHAnsi"/>
          <w:spacing w:val="-2"/>
          <w:szCs w:val="20"/>
        </w:rPr>
        <w:t xml:space="preserve"> </w:t>
      </w:r>
      <w:r w:rsidRPr="008D5F99">
        <w:rPr>
          <w:rFonts w:cstheme="minorHAnsi"/>
          <w:szCs w:val="20"/>
        </w:rPr>
        <w:t>appraising</w:t>
      </w:r>
      <w:r w:rsidRPr="008D5F99">
        <w:rPr>
          <w:rFonts w:cstheme="minorHAnsi"/>
          <w:spacing w:val="-4"/>
          <w:szCs w:val="20"/>
        </w:rPr>
        <w:t xml:space="preserve"> </w:t>
      </w:r>
      <w:r w:rsidRPr="008D5F99">
        <w:rPr>
          <w:rFonts w:cstheme="minorHAnsi"/>
          <w:szCs w:val="20"/>
        </w:rPr>
        <w:t>the</w:t>
      </w:r>
      <w:r w:rsidRPr="008D5F99">
        <w:rPr>
          <w:rFonts w:cstheme="minorHAnsi"/>
          <w:spacing w:val="-5"/>
          <w:szCs w:val="20"/>
        </w:rPr>
        <w:t xml:space="preserve"> </w:t>
      </w:r>
      <w:r w:rsidRPr="008D5F99">
        <w:rPr>
          <w:rFonts w:cstheme="minorHAnsi"/>
          <w:szCs w:val="20"/>
        </w:rPr>
        <w:t>parcel’s</w:t>
      </w:r>
      <w:r w:rsidRPr="008D5F99">
        <w:rPr>
          <w:rFonts w:cstheme="minorHAnsi"/>
          <w:spacing w:val="-2"/>
          <w:szCs w:val="20"/>
        </w:rPr>
        <w:t xml:space="preserve"> </w:t>
      </w:r>
      <w:r w:rsidRPr="008D5F99">
        <w:rPr>
          <w:rFonts w:cstheme="minorHAnsi"/>
          <w:szCs w:val="20"/>
        </w:rPr>
        <w:t>fair</w:t>
      </w:r>
      <w:r w:rsidRPr="008D5F99">
        <w:rPr>
          <w:rFonts w:cstheme="minorHAnsi"/>
          <w:spacing w:val="-5"/>
          <w:szCs w:val="20"/>
        </w:rPr>
        <w:t xml:space="preserve"> </w:t>
      </w:r>
      <w:r w:rsidRPr="008D5F99">
        <w:rPr>
          <w:rFonts w:cstheme="minorHAnsi"/>
          <w:szCs w:val="20"/>
        </w:rPr>
        <w:t>market</w:t>
      </w:r>
      <w:r w:rsidRPr="008D5F99">
        <w:rPr>
          <w:rFonts w:cstheme="minorHAnsi"/>
          <w:spacing w:val="-4"/>
          <w:szCs w:val="20"/>
        </w:rPr>
        <w:t xml:space="preserve"> </w:t>
      </w:r>
      <w:r w:rsidRPr="008D5F99">
        <w:rPr>
          <w:rFonts w:cstheme="minorHAnsi"/>
          <w:szCs w:val="20"/>
        </w:rPr>
        <w:t>value;</w:t>
      </w:r>
      <w:r w:rsidRPr="008D5F99">
        <w:rPr>
          <w:rFonts w:cstheme="minorHAnsi"/>
          <w:spacing w:val="-6"/>
          <w:szCs w:val="20"/>
        </w:rPr>
        <w:t xml:space="preserve"> </w:t>
      </w:r>
      <w:r w:rsidRPr="008D5F99">
        <w:rPr>
          <w:rFonts w:cstheme="minorHAnsi"/>
          <w:szCs w:val="20"/>
        </w:rPr>
        <w:t>and</w:t>
      </w:r>
      <w:r w:rsidRPr="008D5F99">
        <w:rPr>
          <w:rFonts w:cstheme="minorHAnsi"/>
          <w:spacing w:val="-2"/>
          <w:szCs w:val="20"/>
        </w:rPr>
        <w:t xml:space="preserve"> </w:t>
      </w:r>
      <w:r w:rsidRPr="008D5F99">
        <w:rPr>
          <w:rFonts w:cstheme="minorHAnsi"/>
          <w:szCs w:val="20"/>
        </w:rPr>
        <w:t>(2) not be</w:t>
      </w:r>
      <w:r w:rsidRPr="008D5F99">
        <w:rPr>
          <w:rFonts w:cstheme="minorHAnsi"/>
          <w:spacing w:val="-5"/>
          <w:szCs w:val="20"/>
        </w:rPr>
        <w:t xml:space="preserve"> </w:t>
      </w:r>
      <w:r w:rsidRPr="008D5F99">
        <w:rPr>
          <w:rFonts w:cstheme="minorHAnsi"/>
          <w:szCs w:val="20"/>
        </w:rPr>
        <w:t>eligible for additional grants under the CFP.</w:t>
      </w:r>
    </w:p>
    <w:p w14:paraId="7F12F9F3" w14:textId="77777777" w:rsidR="00304BFA" w:rsidRPr="008D5F99" w:rsidRDefault="00304BFA" w:rsidP="005B581D">
      <w:pPr>
        <w:spacing w:before="120"/>
        <w:ind w:left="1020" w:right="1253"/>
        <w:rPr>
          <w:rFonts w:cstheme="minorHAnsi"/>
          <w:szCs w:val="20"/>
        </w:rPr>
      </w:pPr>
      <w:r w:rsidRPr="008D5F99">
        <w:rPr>
          <w:rFonts w:cstheme="minorHAnsi"/>
          <w:szCs w:val="20"/>
        </w:rPr>
        <w:t>This</w:t>
      </w:r>
      <w:r w:rsidRPr="008D5F99">
        <w:rPr>
          <w:rFonts w:cstheme="minorHAnsi"/>
          <w:spacing w:val="31"/>
          <w:szCs w:val="20"/>
        </w:rPr>
        <w:t xml:space="preserve"> </w:t>
      </w:r>
      <w:r w:rsidRPr="008D5F99">
        <w:rPr>
          <w:rFonts w:cstheme="minorHAnsi"/>
          <w:szCs w:val="20"/>
        </w:rPr>
        <w:t>conveyance</w:t>
      </w:r>
      <w:r w:rsidRPr="008D5F99">
        <w:rPr>
          <w:rFonts w:cstheme="minorHAnsi"/>
          <w:spacing w:val="39"/>
          <w:szCs w:val="20"/>
        </w:rPr>
        <w:t xml:space="preserve"> </w:t>
      </w:r>
      <w:r w:rsidRPr="008D5F99">
        <w:rPr>
          <w:rFonts w:cstheme="minorHAnsi"/>
          <w:szCs w:val="20"/>
        </w:rPr>
        <w:t>is</w:t>
      </w:r>
      <w:r w:rsidRPr="008D5F99">
        <w:rPr>
          <w:rFonts w:cstheme="minorHAnsi"/>
          <w:spacing w:val="31"/>
          <w:szCs w:val="20"/>
        </w:rPr>
        <w:t xml:space="preserve"> </w:t>
      </w:r>
      <w:r w:rsidRPr="008D5F99">
        <w:rPr>
          <w:rFonts w:cstheme="minorHAnsi"/>
          <w:szCs w:val="20"/>
        </w:rPr>
        <w:t>together</w:t>
      </w:r>
      <w:r w:rsidRPr="008D5F99">
        <w:rPr>
          <w:rFonts w:cstheme="minorHAnsi"/>
          <w:spacing w:val="37"/>
          <w:szCs w:val="20"/>
        </w:rPr>
        <w:t xml:space="preserve"> </w:t>
      </w:r>
      <w:r w:rsidRPr="008D5F99">
        <w:rPr>
          <w:rFonts w:cstheme="minorHAnsi"/>
          <w:szCs w:val="20"/>
        </w:rPr>
        <w:t>with</w:t>
      </w:r>
      <w:r w:rsidRPr="008D5F99">
        <w:rPr>
          <w:rFonts w:cstheme="minorHAnsi"/>
          <w:spacing w:val="28"/>
          <w:szCs w:val="20"/>
        </w:rPr>
        <w:t xml:space="preserve"> </w:t>
      </w:r>
      <w:r w:rsidRPr="008D5F99">
        <w:rPr>
          <w:rFonts w:cstheme="minorHAnsi"/>
          <w:szCs w:val="20"/>
        </w:rPr>
        <w:t>and</w:t>
      </w:r>
      <w:r w:rsidRPr="008D5F99">
        <w:rPr>
          <w:rFonts w:cstheme="minorHAnsi"/>
          <w:spacing w:val="33"/>
          <w:szCs w:val="20"/>
        </w:rPr>
        <w:t xml:space="preserve"> </w:t>
      </w:r>
      <w:r w:rsidRPr="008D5F99">
        <w:rPr>
          <w:rFonts w:cstheme="minorHAnsi"/>
          <w:szCs w:val="20"/>
        </w:rPr>
        <w:t>subject</w:t>
      </w:r>
      <w:r w:rsidRPr="008D5F99">
        <w:rPr>
          <w:rFonts w:cstheme="minorHAnsi"/>
          <w:spacing w:val="36"/>
          <w:szCs w:val="20"/>
        </w:rPr>
        <w:t xml:space="preserve"> </w:t>
      </w:r>
      <w:r w:rsidRPr="008D5F99">
        <w:rPr>
          <w:rFonts w:cstheme="minorHAnsi"/>
          <w:szCs w:val="20"/>
        </w:rPr>
        <w:t>to</w:t>
      </w:r>
      <w:r w:rsidRPr="008D5F99">
        <w:rPr>
          <w:rFonts w:cstheme="minorHAnsi"/>
          <w:spacing w:val="31"/>
          <w:szCs w:val="20"/>
        </w:rPr>
        <w:t xml:space="preserve"> </w:t>
      </w:r>
      <w:r w:rsidRPr="008D5F99">
        <w:rPr>
          <w:rFonts w:cstheme="minorHAnsi"/>
          <w:szCs w:val="20"/>
        </w:rPr>
        <w:t>all</w:t>
      </w:r>
      <w:r w:rsidRPr="008D5F99">
        <w:rPr>
          <w:rFonts w:cstheme="minorHAnsi"/>
          <w:spacing w:val="29"/>
          <w:szCs w:val="20"/>
        </w:rPr>
        <w:t xml:space="preserve"> </w:t>
      </w:r>
      <w:r w:rsidRPr="008D5F99">
        <w:rPr>
          <w:rFonts w:cstheme="minorHAnsi"/>
          <w:szCs w:val="20"/>
        </w:rPr>
        <w:t>regulations,</w:t>
      </w:r>
      <w:r w:rsidRPr="008D5F99">
        <w:rPr>
          <w:rFonts w:cstheme="minorHAnsi"/>
          <w:spacing w:val="38"/>
          <w:szCs w:val="20"/>
        </w:rPr>
        <w:t xml:space="preserve"> </w:t>
      </w:r>
      <w:r w:rsidRPr="008D5F99">
        <w:rPr>
          <w:rFonts w:cstheme="minorHAnsi"/>
          <w:szCs w:val="20"/>
        </w:rPr>
        <w:t>easements</w:t>
      </w:r>
      <w:r w:rsidRPr="008D5F99">
        <w:rPr>
          <w:rFonts w:cstheme="minorHAnsi"/>
          <w:spacing w:val="31"/>
          <w:szCs w:val="20"/>
        </w:rPr>
        <w:t xml:space="preserve"> </w:t>
      </w:r>
      <w:r w:rsidRPr="008D5F99">
        <w:rPr>
          <w:rFonts w:cstheme="minorHAnsi"/>
          <w:szCs w:val="20"/>
        </w:rPr>
        <w:t>and</w:t>
      </w:r>
      <w:r w:rsidRPr="008D5F99">
        <w:rPr>
          <w:rFonts w:cstheme="minorHAnsi"/>
          <w:spacing w:val="31"/>
          <w:szCs w:val="20"/>
        </w:rPr>
        <w:t xml:space="preserve"> </w:t>
      </w:r>
      <w:r w:rsidRPr="008D5F99">
        <w:rPr>
          <w:rFonts w:cstheme="minorHAnsi"/>
          <w:szCs w:val="20"/>
        </w:rPr>
        <w:t>restrictions</w:t>
      </w:r>
      <w:r w:rsidRPr="008D5F99">
        <w:rPr>
          <w:rFonts w:cstheme="minorHAnsi"/>
          <w:spacing w:val="31"/>
          <w:szCs w:val="20"/>
        </w:rPr>
        <w:t xml:space="preserve"> </w:t>
      </w:r>
      <w:r w:rsidRPr="008D5F99">
        <w:rPr>
          <w:rFonts w:cstheme="minorHAnsi"/>
          <w:szCs w:val="20"/>
        </w:rPr>
        <w:t xml:space="preserve">of </w:t>
      </w:r>
      <w:r w:rsidRPr="008D5F99">
        <w:rPr>
          <w:rFonts w:cstheme="minorHAnsi"/>
          <w:spacing w:val="-2"/>
          <w:szCs w:val="20"/>
        </w:rPr>
        <w:t>record.</w:t>
      </w:r>
    </w:p>
    <w:p w14:paraId="608C2339" w14:textId="77777777" w:rsidR="00304BFA" w:rsidRPr="005B581D" w:rsidRDefault="00304BFA" w:rsidP="005B581D">
      <w:pPr>
        <w:spacing w:before="120"/>
        <w:ind w:left="720"/>
        <w:rPr>
          <w:b/>
          <w:bCs/>
          <w:sz w:val="22"/>
          <w:szCs w:val="24"/>
        </w:rPr>
      </w:pPr>
      <w:r w:rsidRPr="005B581D">
        <w:rPr>
          <w:b/>
          <w:bCs/>
          <w:sz w:val="22"/>
          <w:szCs w:val="24"/>
        </w:rPr>
        <w:t>Other</w:t>
      </w:r>
      <w:r w:rsidRPr="005B581D">
        <w:rPr>
          <w:b/>
          <w:bCs/>
          <w:spacing w:val="-2"/>
          <w:sz w:val="22"/>
          <w:szCs w:val="24"/>
        </w:rPr>
        <w:t xml:space="preserve"> </w:t>
      </w:r>
      <w:r w:rsidRPr="005B581D">
        <w:rPr>
          <w:b/>
          <w:bCs/>
          <w:sz w:val="22"/>
          <w:szCs w:val="24"/>
        </w:rPr>
        <w:t>deed</w:t>
      </w:r>
      <w:r w:rsidRPr="005B581D">
        <w:rPr>
          <w:b/>
          <w:bCs/>
          <w:spacing w:val="-2"/>
          <w:sz w:val="22"/>
          <w:szCs w:val="24"/>
        </w:rPr>
        <w:t xml:space="preserve"> </w:t>
      </w:r>
      <w:r w:rsidRPr="005B581D">
        <w:rPr>
          <w:b/>
          <w:bCs/>
          <w:sz w:val="22"/>
          <w:szCs w:val="24"/>
        </w:rPr>
        <w:t>clauses</w:t>
      </w:r>
      <w:r w:rsidRPr="005B581D">
        <w:rPr>
          <w:b/>
          <w:bCs/>
          <w:spacing w:val="-2"/>
          <w:sz w:val="22"/>
          <w:szCs w:val="24"/>
        </w:rPr>
        <w:t xml:space="preserve"> </w:t>
      </w:r>
      <w:r w:rsidRPr="005B581D">
        <w:rPr>
          <w:b/>
          <w:bCs/>
          <w:sz w:val="22"/>
          <w:szCs w:val="24"/>
        </w:rPr>
        <w:t>and</w:t>
      </w:r>
      <w:r w:rsidRPr="005B581D">
        <w:rPr>
          <w:b/>
          <w:bCs/>
          <w:spacing w:val="-2"/>
          <w:sz w:val="22"/>
          <w:szCs w:val="24"/>
        </w:rPr>
        <w:t xml:space="preserve"> </w:t>
      </w:r>
      <w:r w:rsidRPr="005B581D">
        <w:rPr>
          <w:b/>
          <w:bCs/>
          <w:sz w:val="22"/>
          <w:szCs w:val="24"/>
        </w:rPr>
        <w:t>signatures</w:t>
      </w:r>
      <w:r w:rsidRPr="005B581D">
        <w:rPr>
          <w:b/>
          <w:bCs/>
          <w:spacing w:val="-2"/>
          <w:sz w:val="22"/>
          <w:szCs w:val="24"/>
        </w:rPr>
        <w:t xml:space="preserve"> </w:t>
      </w:r>
      <w:r w:rsidRPr="005B581D">
        <w:rPr>
          <w:b/>
          <w:bCs/>
          <w:sz w:val="22"/>
          <w:szCs w:val="24"/>
        </w:rPr>
        <w:t>will</w:t>
      </w:r>
      <w:r w:rsidRPr="005B581D">
        <w:rPr>
          <w:b/>
          <w:bCs/>
          <w:spacing w:val="-2"/>
          <w:sz w:val="22"/>
          <w:szCs w:val="24"/>
        </w:rPr>
        <w:t xml:space="preserve"> </w:t>
      </w:r>
      <w:r w:rsidRPr="005B581D">
        <w:rPr>
          <w:b/>
          <w:bCs/>
          <w:sz w:val="22"/>
          <w:szCs w:val="24"/>
        </w:rPr>
        <w:t>follow</w:t>
      </w:r>
      <w:r w:rsidRPr="005B581D">
        <w:rPr>
          <w:b/>
          <w:bCs/>
          <w:spacing w:val="-3"/>
          <w:sz w:val="22"/>
          <w:szCs w:val="24"/>
        </w:rPr>
        <w:t xml:space="preserve"> </w:t>
      </w:r>
      <w:r w:rsidRPr="005B581D">
        <w:rPr>
          <w:b/>
          <w:bCs/>
          <w:spacing w:val="-4"/>
          <w:sz w:val="22"/>
          <w:szCs w:val="24"/>
        </w:rPr>
        <w:t>here.</w:t>
      </w:r>
    </w:p>
    <w:p w14:paraId="26CBE56A" w14:textId="77777777" w:rsidR="00304BFA" w:rsidRPr="0066643E" w:rsidRDefault="00304BFA" w:rsidP="00304BFA">
      <w:pPr>
        <w:jc w:val="both"/>
        <w:rPr>
          <w:rFonts w:cstheme="minorHAnsi"/>
        </w:rPr>
        <w:sectPr w:rsidR="00304BFA" w:rsidRPr="0066643E">
          <w:headerReference w:type="even" r:id="rId795"/>
          <w:headerReference w:type="default" r:id="rId796"/>
          <w:footerReference w:type="default" r:id="rId797"/>
          <w:headerReference w:type="first" r:id="rId798"/>
          <w:pgSz w:w="12240" w:h="15840"/>
          <w:pgMar w:top="800" w:right="440" w:bottom="280" w:left="420" w:header="720" w:footer="720" w:gutter="0"/>
          <w:cols w:space="720"/>
        </w:sectPr>
      </w:pPr>
    </w:p>
    <w:p w14:paraId="772CC94E" w14:textId="4C457330" w:rsidR="00304BFA" w:rsidRPr="00B04C35" w:rsidRDefault="00B04C35" w:rsidP="0086023F">
      <w:pPr>
        <w:pStyle w:val="Heading1"/>
      </w:pPr>
      <w:bookmarkStart w:id="100" w:name="6_Post-Acquisition_Requirements"/>
      <w:bookmarkEnd w:id="100"/>
      <w:r>
        <w:lastRenderedPageBreak/>
        <mc:AlternateContent>
          <mc:Choice Requires="wps">
            <w:drawing>
              <wp:anchor distT="0" distB="0" distL="114300" distR="114300" simplePos="0" relativeHeight="251658444" behindDoc="0" locked="0" layoutInCell="1" allowOverlap="1" wp14:anchorId="1F60D8F3" wp14:editId="70C13A88">
                <wp:simplePos x="0" y="0"/>
                <wp:positionH relativeFrom="column">
                  <wp:posOffset>481445</wp:posOffset>
                </wp:positionH>
                <wp:positionV relativeFrom="paragraph">
                  <wp:posOffset>185420</wp:posOffset>
                </wp:positionV>
                <wp:extent cx="5993477" cy="0"/>
                <wp:effectExtent l="0" t="0" r="0" b="0"/>
                <wp:wrapNone/>
                <wp:docPr id="40" name="Straight Connector 4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93477"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B0D8E3" id="Straight Connector 40" o:spid="_x0000_s1026" alt="&quot;&quot;" style="position:absolute;flip:y;z-index:2516584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9pt,14.6pt" to="509.85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" strokecolor="black [3213]"/>
            </w:pict>
          </mc:Fallback>
        </mc:AlternateContent>
      </w:r>
      <w:r w:rsidR="00304BFA" w:rsidRPr="0066643E">
        <w:t>6</w:t>
      </w:r>
      <w:r w:rsidR="00304BFA" w:rsidRPr="0066643E">
        <w:rPr>
          <w:spacing w:val="-15"/>
        </w:rPr>
        <w:t xml:space="preserve"> </w:t>
      </w:r>
      <w:r w:rsidR="00304BFA" w:rsidRPr="0066643E">
        <w:t>Post-Acquisition</w:t>
      </w:r>
      <w:r w:rsidR="00304BFA" w:rsidRPr="0066643E">
        <w:rPr>
          <w:spacing w:val="-12"/>
        </w:rPr>
        <w:t xml:space="preserve"> </w:t>
      </w:r>
      <w:r w:rsidR="00304BFA" w:rsidRPr="0066643E">
        <w:t>Requirements</w:t>
      </w:r>
    </w:p>
    <w:p w14:paraId="0C339F37" w14:textId="77777777" w:rsidR="00304BFA" w:rsidRPr="00933D70" w:rsidRDefault="00304BFA" w:rsidP="00416F86">
      <w:pPr>
        <w:pStyle w:val="BodyText"/>
        <w:spacing w:before="120"/>
        <w:ind w:left="720" w:right="1253"/>
        <w:rPr>
          <w:rFonts w:cstheme="minorHAnsi"/>
          <w:sz w:val="20"/>
          <w:szCs w:val="20"/>
        </w:rPr>
      </w:pPr>
      <w:r w:rsidRPr="00933D70">
        <w:rPr>
          <w:rFonts w:cstheme="minorHAnsi"/>
          <w:sz w:val="20"/>
          <w:szCs w:val="20"/>
        </w:rPr>
        <w:t>Post-acquisition</w:t>
      </w:r>
      <w:r w:rsidRPr="00933D70">
        <w:rPr>
          <w:rFonts w:cstheme="minorHAnsi"/>
          <w:spacing w:val="-8"/>
          <w:sz w:val="20"/>
          <w:szCs w:val="20"/>
        </w:rPr>
        <w:t xml:space="preserve"> </w:t>
      </w:r>
      <w:r w:rsidRPr="00933D70">
        <w:rPr>
          <w:rFonts w:cstheme="minorHAnsi"/>
          <w:sz w:val="20"/>
          <w:szCs w:val="20"/>
        </w:rPr>
        <w:t>requirements</w:t>
      </w:r>
      <w:r w:rsidRPr="00933D70">
        <w:rPr>
          <w:rFonts w:cstheme="minorHAnsi"/>
          <w:spacing w:val="-5"/>
          <w:sz w:val="20"/>
          <w:szCs w:val="20"/>
        </w:rPr>
        <w:t xml:space="preserve"> </w:t>
      </w:r>
      <w:r w:rsidRPr="00933D70">
        <w:rPr>
          <w:rFonts w:cstheme="minorHAnsi"/>
          <w:sz w:val="20"/>
          <w:szCs w:val="20"/>
        </w:rPr>
        <w:t>due</w:t>
      </w:r>
      <w:r w:rsidRPr="00933D70">
        <w:rPr>
          <w:rFonts w:cstheme="minorHAnsi"/>
          <w:spacing w:val="-4"/>
          <w:sz w:val="20"/>
          <w:szCs w:val="20"/>
        </w:rPr>
        <w:t xml:space="preserve"> </w:t>
      </w:r>
      <w:r w:rsidRPr="00933D70">
        <w:rPr>
          <w:rFonts w:cstheme="minorHAnsi"/>
          <w:sz w:val="20"/>
          <w:szCs w:val="20"/>
        </w:rPr>
        <w:t>120-days</w:t>
      </w:r>
      <w:r w:rsidRPr="00933D70">
        <w:rPr>
          <w:rFonts w:cstheme="minorHAnsi"/>
          <w:spacing w:val="-4"/>
          <w:sz w:val="20"/>
          <w:szCs w:val="20"/>
        </w:rPr>
        <w:t xml:space="preserve"> </w:t>
      </w:r>
      <w:r w:rsidRPr="00933D70">
        <w:rPr>
          <w:rFonts w:cstheme="minorHAnsi"/>
          <w:sz w:val="20"/>
          <w:szCs w:val="20"/>
        </w:rPr>
        <w:t>after</w:t>
      </w:r>
      <w:r w:rsidRPr="00933D70">
        <w:rPr>
          <w:rFonts w:cstheme="minorHAnsi"/>
          <w:spacing w:val="-7"/>
          <w:sz w:val="20"/>
          <w:szCs w:val="20"/>
        </w:rPr>
        <w:t xml:space="preserve"> </w:t>
      </w:r>
      <w:r w:rsidRPr="00933D70">
        <w:rPr>
          <w:rFonts w:cstheme="minorHAnsi"/>
          <w:sz w:val="20"/>
          <w:szCs w:val="20"/>
        </w:rPr>
        <w:t>the</w:t>
      </w:r>
      <w:r w:rsidRPr="00933D70">
        <w:rPr>
          <w:rFonts w:cstheme="minorHAnsi"/>
          <w:spacing w:val="-6"/>
          <w:sz w:val="20"/>
          <w:szCs w:val="20"/>
        </w:rPr>
        <w:t xml:space="preserve"> </w:t>
      </w:r>
      <w:r w:rsidRPr="00933D70">
        <w:rPr>
          <w:rFonts w:cstheme="minorHAnsi"/>
          <w:sz w:val="20"/>
          <w:szCs w:val="20"/>
        </w:rPr>
        <w:t>Community</w:t>
      </w:r>
      <w:r w:rsidRPr="00933D70">
        <w:rPr>
          <w:rFonts w:cstheme="minorHAnsi"/>
          <w:spacing w:val="-4"/>
          <w:sz w:val="20"/>
          <w:szCs w:val="20"/>
        </w:rPr>
        <w:t xml:space="preserve"> </w:t>
      </w:r>
      <w:r w:rsidRPr="00933D70">
        <w:rPr>
          <w:rFonts w:cstheme="minorHAnsi"/>
          <w:sz w:val="20"/>
          <w:szCs w:val="20"/>
        </w:rPr>
        <w:t>Forest</w:t>
      </w:r>
      <w:r w:rsidRPr="00933D70">
        <w:rPr>
          <w:rFonts w:cstheme="minorHAnsi"/>
          <w:spacing w:val="-7"/>
          <w:sz w:val="20"/>
          <w:szCs w:val="20"/>
        </w:rPr>
        <w:t xml:space="preserve"> </w:t>
      </w:r>
      <w:r w:rsidRPr="00933D70">
        <w:rPr>
          <w:rFonts w:cstheme="minorHAnsi"/>
          <w:sz w:val="20"/>
          <w:szCs w:val="20"/>
        </w:rPr>
        <w:t>is</w:t>
      </w:r>
      <w:r w:rsidRPr="00933D70">
        <w:rPr>
          <w:rFonts w:cstheme="minorHAnsi"/>
          <w:spacing w:val="-4"/>
          <w:sz w:val="20"/>
          <w:szCs w:val="20"/>
        </w:rPr>
        <w:t xml:space="preserve"> </w:t>
      </w:r>
      <w:r w:rsidRPr="00933D70">
        <w:rPr>
          <w:rFonts w:cstheme="minorHAnsi"/>
          <w:spacing w:val="-2"/>
          <w:sz w:val="20"/>
          <w:szCs w:val="20"/>
        </w:rPr>
        <w:t>acquired:</w:t>
      </w:r>
    </w:p>
    <w:p w14:paraId="336FA76B" w14:textId="31F8AA63" w:rsidR="00304BFA" w:rsidRPr="00933D70" w:rsidRDefault="00304BFA" w:rsidP="00416F86">
      <w:pPr>
        <w:pStyle w:val="BodyText"/>
        <w:tabs>
          <w:tab w:val="left" w:pos="1260"/>
          <w:tab w:val="left" w:pos="1440"/>
        </w:tabs>
        <w:spacing w:before="120"/>
        <w:ind w:left="720" w:right="1253"/>
        <w:rPr>
          <w:rFonts w:cstheme="minorHAnsi"/>
          <w:sz w:val="20"/>
          <w:szCs w:val="20"/>
        </w:rPr>
      </w:pPr>
      <w:r w:rsidRPr="00933D70">
        <w:rPr>
          <w:rFonts w:cstheme="minorHAnsi"/>
          <w:b/>
          <w:sz w:val="20"/>
          <w:szCs w:val="20"/>
        </w:rPr>
        <w:t>§</w:t>
      </w:r>
      <w:r w:rsidRPr="00933D70">
        <w:rPr>
          <w:rFonts w:cstheme="minorHAnsi"/>
          <w:b/>
          <w:spacing w:val="-1"/>
          <w:sz w:val="20"/>
          <w:szCs w:val="20"/>
        </w:rPr>
        <w:t xml:space="preserve"> </w:t>
      </w:r>
      <w:r w:rsidRPr="00933D70">
        <w:rPr>
          <w:rFonts w:cstheme="minorHAnsi"/>
          <w:b/>
          <w:sz w:val="20"/>
          <w:szCs w:val="20"/>
        </w:rPr>
        <w:t>230.7</w:t>
      </w:r>
      <w:r w:rsidRPr="00933D70">
        <w:rPr>
          <w:rFonts w:cstheme="minorHAnsi"/>
          <w:b/>
          <w:spacing w:val="-2"/>
          <w:sz w:val="20"/>
          <w:szCs w:val="20"/>
        </w:rPr>
        <w:t xml:space="preserve"> </w:t>
      </w:r>
      <w:r w:rsidRPr="00933D70">
        <w:rPr>
          <w:rFonts w:cstheme="minorHAnsi"/>
          <w:b/>
          <w:spacing w:val="-5"/>
          <w:sz w:val="20"/>
          <w:szCs w:val="20"/>
        </w:rPr>
        <w:t>(e)</w:t>
      </w:r>
      <w:r w:rsidR="000051A3">
        <w:rPr>
          <w:rFonts w:cstheme="minorHAnsi"/>
          <w:b/>
          <w:spacing w:val="-5"/>
          <w:sz w:val="20"/>
          <w:szCs w:val="20"/>
        </w:rPr>
        <w:t xml:space="preserve"> </w:t>
      </w:r>
      <w:r w:rsidRPr="00933D70">
        <w:rPr>
          <w:rFonts w:cstheme="minorHAnsi"/>
          <w:sz w:val="20"/>
          <w:szCs w:val="20"/>
        </w:rPr>
        <w:t>GIS</w:t>
      </w:r>
      <w:r w:rsidRPr="00933D70">
        <w:rPr>
          <w:rFonts w:cstheme="minorHAnsi"/>
          <w:spacing w:val="-4"/>
          <w:sz w:val="20"/>
          <w:szCs w:val="20"/>
        </w:rPr>
        <w:t xml:space="preserve"> </w:t>
      </w:r>
      <w:r w:rsidRPr="00933D70">
        <w:rPr>
          <w:rFonts w:cstheme="minorHAnsi"/>
          <w:sz w:val="20"/>
          <w:szCs w:val="20"/>
        </w:rPr>
        <w:t>shapefile</w:t>
      </w:r>
      <w:r w:rsidRPr="00933D70">
        <w:rPr>
          <w:rFonts w:cstheme="minorHAnsi"/>
          <w:spacing w:val="-5"/>
          <w:sz w:val="20"/>
          <w:szCs w:val="20"/>
        </w:rPr>
        <w:t xml:space="preserve"> </w:t>
      </w:r>
      <w:r w:rsidRPr="00933D70">
        <w:rPr>
          <w:rFonts w:cstheme="minorHAnsi"/>
          <w:sz w:val="20"/>
          <w:szCs w:val="20"/>
        </w:rPr>
        <w:t>of</w:t>
      </w:r>
      <w:r w:rsidRPr="00933D70">
        <w:rPr>
          <w:rFonts w:cstheme="minorHAnsi"/>
          <w:spacing w:val="-3"/>
          <w:sz w:val="20"/>
          <w:szCs w:val="20"/>
        </w:rPr>
        <w:t xml:space="preserve"> </w:t>
      </w:r>
      <w:r w:rsidRPr="00933D70">
        <w:rPr>
          <w:rFonts w:cstheme="minorHAnsi"/>
          <w:sz w:val="20"/>
          <w:szCs w:val="20"/>
        </w:rPr>
        <w:t>the</w:t>
      </w:r>
      <w:r w:rsidRPr="00933D70">
        <w:rPr>
          <w:rFonts w:cstheme="minorHAnsi"/>
          <w:spacing w:val="-3"/>
          <w:sz w:val="20"/>
          <w:szCs w:val="20"/>
        </w:rPr>
        <w:t xml:space="preserve"> </w:t>
      </w:r>
      <w:r w:rsidRPr="00933D70">
        <w:rPr>
          <w:rFonts w:cstheme="minorHAnsi"/>
          <w:sz w:val="20"/>
          <w:szCs w:val="20"/>
        </w:rPr>
        <w:t>lands</w:t>
      </w:r>
      <w:r w:rsidRPr="00933D70">
        <w:rPr>
          <w:rFonts w:cstheme="minorHAnsi"/>
          <w:spacing w:val="-3"/>
          <w:sz w:val="20"/>
          <w:szCs w:val="20"/>
        </w:rPr>
        <w:t xml:space="preserve"> </w:t>
      </w:r>
      <w:r w:rsidRPr="00933D70">
        <w:rPr>
          <w:rFonts w:cstheme="minorHAnsi"/>
          <w:sz w:val="20"/>
          <w:szCs w:val="20"/>
        </w:rPr>
        <w:t>acquired</w:t>
      </w:r>
      <w:r w:rsidRPr="00933D70">
        <w:rPr>
          <w:rFonts w:cstheme="minorHAnsi"/>
          <w:spacing w:val="-4"/>
          <w:sz w:val="20"/>
          <w:szCs w:val="20"/>
        </w:rPr>
        <w:t xml:space="preserve"> </w:t>
      </w:r>
      <w:r w:rsidRPr="00933D70">
        <w:rPr>
          <w:rFonts w:cstheme="minorHAnsi"/>
          <w:sz w:val="20"/>
          <w:szCs w:val="20"/>
        </w:rPr>
        <w:t>with</w:t>
      </w:r>
      <w:r w:rsidRPr="00933D70">
        <w:rPr>
          <w:rFonts w:cstheme="minorHAnsi"/>
          <w:spacing w:val="-4"/>
          <w:sz w:val="20"/>
          <w:szCs w:val="20"/>
        </w:rPr>
        <w:t xml:space="preserve"> </w:t>
      </w:r>
      <w:r w:rsidRPr="00933D70">
        <w:rPr>
          <w:rFonts w:cstheme="minorHAnsi"/>
          <w:sz w:val="20"/>
          <w:szCs w:val="20"/>
        </w:rPr>
        <w:t>CFP</w:t>
      </w:r>
      <w:r w:rsidRPr="00933D70">
        <w:rPr>
          <w:rFonts w:cstheme="minorHAnsi"/>
          <w:spacing w:val="-2"/>
          <w:sz w:val="20"/>
          <w:szCs w:val="20"/>
        </w:rPr>
        <w:t xml:space="preserve"> </w:t>
      </w:r>
      <w:r w:rsidRPr="00933D70">
        <w:rPr>
          <w:rFonts w:cstheme="minorHAnsi"/>
          <w:sz w:val="20"/>
          <w:szCs w:val="20"/>
        </w:rPr>
        <w:t>funds</w:t>
      </w:r>
      <w:r w:rsidRPr="00933D70">
        <w:rPr>
          <w:rFonts w:cstheme="minorHAnsi"/>
          <w:spacing w:val="-3"/>
          <w:sz w:val="20"/>
          <w:szCs w:val="20"/>
        </w:rPr>
        <w:t xml:space="preserve"> </w:t>
      </w:r>
      <w:r w:rsidRPr="00933D70">
        <w:rPr>
          <w:rFonts w:cstheme="minorHAnsi"/>
          <w:sz w:val="20"/>
          <w:szCs w:val="20"/>
        </w:rPr>
        <w:t>OR</w:t>
      </w:r>
      <w:r w:rsidRPr="00933D70">
        <w:rPr>
          <w:rFonts w:cstheme="minorHAnsi"/>
          <w:spacing w:val="-5"/>
          <w:sz w:val="20"/>
          <w:szCs w:val="20"/>
        </w:rPr>
        <w:t xml:space="preserve"> </w:t>
      </w:r>
      <w:r w:rsidRPr="00933D70">
        <w:rPr>
          <w:rFonts w:cstheme="minorHAnsi"/>
          <w:sz w:val="20"/>
          <w:szCs w:val="20"/>
        </w:rPr>
        <w:t>used</w:t>
      </w:r>
      <w:r w:rsidRPr="00933D70">
        <w:rPr>
          <w:rFonts w:cstheme="minorHAnsi"/>
          <w:spacing w:val="-4"/>
          <w:sz w:val="20"/>
          <w:szCs w:val="20"/>
        </w:rPr>
        <w:t xml:space="preserve"> </w:t>
      </w:r>
      <w:r w:rsidRPr="00933D70">
        <w:rPr>
          <w:rFonts w:cstheme="minorHAnsi"/>
          <w:sz w:val="20"/>
          <w:szCs w:val="20"/>
        </w:rPr>
        <w:t>as</w:t>
      </w:r>
      <w:r w:rsidRPr="00933D70">
        <w:rPr>
          <w:rFonts w:cstheme="minorHAnsi"/>
          <w:spacing w:val="-3"/>
          <w:sz w:val="20"/>
          <w:szCs w:val="20"/>
        </w:rPr>
        <w:t xml:space="preserve"> </w:t>
      </w:r>
      <w:r w:rsidRPr="00933D70">
        <w:rPr>
          <w:rFonts w:cstheme="minorHAnsi"/>
          <w:sz w:val="20"/>
          <w:szCs w:val="20"/>
        </w:rPr>
        <w:t>cost</w:t>
      </w:r>
      <w:r w:rsidRPr="00933D70">
        <w:rPr>
          <w:rFonts w:cstheme="minorHAnsi"/>
          <w:spacing w:val="-4"/>
          <w:sz w:val="20"/>
          <w:szCs w:val="20"/>
        </w:rPr>
        <w:t xml:space="preserve"> </w:t>
      </w:r>
      <w:r w:rsidRPr="00933D70">
        <w:rPr>
          <w:rFonts w:cstheme="minorHAnsi"/>
          <w:spacing w:val="-2"/>
          <w:sz w:val="20"/>
          <w:szCs w:val="20"/>
        </w:rPr>
        <w:t>share.</w:t>
      </w:r>
    </w:p>
    <w:p w14:paraId="2932A4C3" w14:textId="05075154" w:rsidR="00304BFA" w:rsidRPr="00933D70" w:rsidRDefault="00213B03" w:rsidP="00416F86">
      <w:pPr>
        <w:pStyle w:val="BodyText"/>
        <w:spacing w:before="120"/>
        <w:ind w:left="720" w:right="1253"/>
        <w:rPr>
          <w:rFonts w:cstheme="minorHAnsi"/>
          <w:sz w:val="20"/>
          <w:szCs w:val="20"/>
        </w:rPr>
      </w:pPr>
      <w:hyperlink w:anchor="Appendix_T" w:history="1">
        <w:r w:rsidR="00304BFA" w:rsidRPr="00B22A9F">
          <w:rPr>
            <w:rFonts w:cstheme="minorHAnsi"/>
            <w:b/>
            <w:color w:val="0000FF"/>
            <w:sz w:val="20"/>
            <w:szCs w:val="20"/>
            <w:u w:val="single"/>
          </w:rPr>
          <w:t>Appendix</w:t>
        </w:r>
        <w:r w:rsidR="00304BFA" w:rsidRPr="00B22A9F">
          <w:rPr>
            <w:rFonts w:cstheme="minorHAnsi"/>
            <w:b/>
            <w:color w:val="0000FF"/>
            <w:spacing w:val="-7"/>
            <w:sz w:val="20"/>
            <w:szCs w:val="20"/>
            <w:u w:val="single"/>
          </w:rPr>
          <w:t xml:space="preserve"> </w:t>
        </w:r>
        <w:r w:rsidR="00304BFA" w:rsidRPr="00B22A9F">
          <w:rPr>
            <w:rFonts w:cstheme="minorHAnsi"/>
            <w:b/>
            <w:color w:val="0000FF"/>
            <w:sz w:val="20"/>
            <w:szCs w:val="20"/>
            <w:u w:val="single"/>
          </w:rPr>
          <w:t>T</w:t>
        </w:r>
      </w:hyperlink>
      <w:r w:rsidR="00304BFA" w:rsidRPr="00933D70">
        <w:rPr>
          <w:rFonts w:cstheme="minorHAnsi"/>
          <w:b/>
          <w:color w:val="0000FF"/>
          <w:spacing w:val="-3"/>
          <w:sz w:val="20"/>
          <w:szCs w:val="20"/>
        </w:rPr>
        <w:t xml:space="preserve"> </w:t>
      </w:r>
      <w:r w:rsidR="00304BFA" w:rsidRPr="00933D70">
        <w:rPr>
          <w:rFonts w:cstheme="minorHAnsi"/>
          <w:sz w:val="20"/>
          <w:szCs w:val="20"/>
        </w:rPr>
        <w:t>provides</w:t>
      </w:r>
      <w:r w:rsidR="00304BFA" w:rsidRPr="00933D70">
        <w:rPr>
          <w:rFonts w:cstheme="minorHAnsi"/>
          <w:spacing w:val="-4"/>
          <w:sz w:val="20"/>
          <w:szCs w:val="20"/>
        </w:rPr>
        <w:t xml:space="preserve"> </w:t>
      </w:r>
      <w:r w:rsidR="00304BFA" w:rsidRPr="00933D70">
        <w:rPr>
          <w:rFonts w:cstheme="minorHAnsi"/>
          <w:sz w:val="20"/>
          <w:szCs w:val="20"/>
        </w:rPr>
        <w:t>GIS</w:t>
      </w:r>
      <w:r w:rsidR="00304BFA" w:rsidRPr="00933D70">
        <w:rPr>
          <w:rFonts w:cstheme="minorHAnsi"/>
          <w:spacing w:val="-5"/>
          <w:sz w:val="20"/>
          <w:szCs w:val="20"/>
        </w:rPr>
        <w:t xml:space="preserve"> </w:t>
      </w:r>
      <w:r w:rsidR="00304BFA" w:rsidRPr="00933D70">
        <w:rPr>
          <w:rFonts w:cstheme="minorHAnsi"/>
          <w:sz w:val="20"/>
          <w:szCs w:val="20"/>
        </w:rPr>
        <w:t>data</w:t>
      </w:r>
      <w:r w:rsidR="00304BFA" w:rsidRPr="00933D70">
        <w:rPr>
          <w:rFonts w:cstheme="minorHAnsi"/>
          <w:spacing w:val="-4"/>
          <w:sz w:val="20"/>
          <w:szCs w:val="20"/>
        </w:rPr>
        <w:t xml:space="preserve"> </w:t>
      </w:r>
      <w:r w:rsidR="00304BFA" w:rsidRPr="00933D70">
        <w:rPr>
          <w:rFonts w:cstheme="minorHAnsi"/>
          <w:sz w:val="20"/>
          <w:szCs w:val="20"/>
        </w:rPr>
        <w:t>standards</w:t>
      </w:r>
      <w:r w:rsidR="00304BFA" w:rsidRPr="00933D70">
        <w:rPr>
          <w:rFonts w:cstheme="minorHAnsi"/>
          <w:spacing w:val="-4"/>
          <w:sz w:val="20"/>
          <w:szCs w:val="20"/>
        </w:rPr>
        <w:t xml:space="preserve"> </w:t>
      </w:r>
      <w:r w:rsidR="00304BFA" w:rsidRPr="00933D70">
        <w:rPr>
          <w:rFonts w:cstheme="minorHAnsi"/>
          <w:sz w:val="20"/>
          <w:szCs w:val="20"/>
        </w:rPr>
        <w:t>required</w:t>
      </w:r>
      <w:r w:rsidR="00304BFA" w:rsidRPr="00933D70">
        <w:rPr>
          <w:rFonts w:cstheme="minorHAnsi"/>
          <w:spacing w:val="-5"/>
          <w:sz w:val="20"/>
          <w:szCs w:val="20"/>
        </w:rPr>
        <w:t xml:space="preserve"> </w:t>
      </w:r>
      <w:r w:rsidR="00304BFA" w:rsidRPr="00933D70">
        <w:rPr>
          <w:rFonts w:cstheme="minorHAnsi"/>
          <w:sz w:val="20"/>
          <w:szCs w:val="20"/>
        </w:rPr>
        <w:t>for</w:t>
      </w:r>
      <w:r w:rsidR="00304BFA" w:rsidRPr="00933D70">
        <w:rPr>
          <w:rFonts w:cstheme="minorHAnsi"/>
          <w:spacing w:val="-6"/>
          <w:sz w:val="20"/>
          <w:szCs w:val="20"/>
        </w:rPr>
        <w:t xml:space="preserve"> </w:t>
      </w:r>
      <w:r w:rsidR="00304BFA" w:rsidRPr="00933D70">
        <w:rPr>
          <w:rFonts w:cstheme="minorHAnsi"/>
          <w:sz w:val="20"/>
          <w:szCs w:val="20"/>
        </w:rPr>
        <w:t>the</w:t>
      </w:r>
      <w:r w:rsidR="00304BFA" w:rsidRPr="00933D70">
        <w:rPr>
          <w:rFonts w:cstheme="minorHAnsi"/>
          <w:spacing w:val="-3"/>
          <w:sz w:val="20"/>
          <w:szCs w:val="20"/>
        </w:rPr>
        <w:t xml:space="preserve"> </w:t>
      </w:r>
      <w:r w:rsidR="00304BFA" w:rsidRPr="00933D70">
        <w:rPr>
          <w:rFonts w:cstheme="minorHAnsi"/>
          <w:sz w:val="20"/>
          <w:szCs w:val="20"/>
        </w:rPr>
        <w:t>Community</w:t>
      </w:r>
      <w:r w:rsidR="00304BFA" w:rsidRPr="00933D70">
        <w:rPr>
          <w:rFonts w:cstheme="minorHAnsi"/>
          <w:spacing w:val="-4"/>
          <w:sz w:val="20"/>
          <w:szCs w:val="20"/>
        </w:rPr>
        <w:t xml:space="preserve"> </w:t>
      </w:r>
      <w:r w:rsidR="00304BFA" w:rsidRPr="00933D70">
        <w:rPr>
          <w:rFonts w:cstheme="minorHAnsi"/>
          <w:sz w:val="20"/>
          <w:szCs w:val="20"/>
        </w:rPr>
        <w:t>Forest</w:t>
      </w:r>
      <w:r w:rsidR="00304BFA" w:rsidRPr="00933D70">
        <w:rPr>
          <w:rFonts w:cstheme="minorHAnsi"/>
          <w:spacing w:val="-5"/>
          <w:sz w:val="20"/>
          <w:szCs w:val="20"/>
        </w:rPr>
        <w:t xml:space="preserve"> </w:t>
      </w:r>
      <w:r w:rsidR="00304BFA" w:rsidRPr="00933D70">
        <w:rPr>
          <w:rFonts w:cstheme="minorHAnsi"/>
          <w:spacing w:val="-2"/>
          <w:sz w:val="20"/>
          <w:szCs w:val="20"/>
        </w:rPr>
        <w:t>Program.</w:t>
      </w:r>
    </w:p>
    <w:p w14:paraId="16E7A69B" w14:textId="4C1FB83C" w:rsidR="00304BFA" w:rsidRPr="00933D70" w:rsidRDefault="00304BFA" w:rsidP="00416F86">
      <w:pPr>
        <w:tabs>
          <w:tab w:val="left" w:pos="2459"/>
        </w:tabs>
        <w:spacing w:before="120"/>
        <w:ind w:left="720" w:right="1253"/>
        <w:rPr>
          <w:rFonts w:cstheme="minorHAnsi"/>
          <w:szCs w:val="20"/>
        </w:rPr>
      </w:pPr>
      <w:r w:rsidRPr="00933D70">
        <w:rPr>
          <w:rFonts w:cstheme="minorHAnsi"/>
          <w:b/>
          <w:szCs w:val="20"/>
        </w:rPr>
        <w:t>§</w:t>
      </w:r>
      <w:r w:rsidRPr="00933D70">
        <w:rPr>
          <w:rFonts w:cstheme="minorHAnsi"/>
          <w:b/>
          <w:spacing w:val="-1"/>
          <w:szCs w:val="20"/>
        </w:rPr>
        <w:t xml:space="preserve"> </w:t>
      </w:r>
      <w:r w:rsidRPr="00933D70">
        <w:rPr>
          <w:rFonts w:cstheme="minorHAnsi"/>
          <w:b/>
          <w:szCs w:val="20"/>
        </w:rPr>
        <w:t>230.9</w:t>
      </w:r>
      <w:r w:rsidRPr="00933D70">
        <w:rPr>
          <w:rFonts w:cstheme="minorHAnsi"/>
          <w:b/>
          <w:spacing w:val="-2"/>
          <w:szCs w:val="20"/>
        </w:rPr>
        <w:t xml:space="preserve"> </w:t>
      </w:r>
      <w:r w:rsidRPr="00933D70">
        <w:rPr>
          <w:rFonts w:cstheme="minorHAnsi"/>
          <w:b/>
          <w:spacing w:val="-5"/>
          <w:szCs w:val="20"/>
        </w:rPr>
        <w:t>(a)</w:t>
      </w:r>
      <w:r w:rsidR="0016623B">
        <w:rPr>
          <w:rFonts w:cstheme="minorHAnsi"/>
          <w:b/>
          <w:szCs w:val="20"/>
        </w:rPr>
        <w:t xml:space="preserve"> </w:t>
      </w:r>
      <w:r w:rsidRPr="00933D70">
        <w:rPr>
          <w:rFonts w:cstheme="minorHAnsi"/>
          <w:szCs w:val="20"/>
        </w:rPr>
        <w:t>Final</w:t>
      </w:r>
      <w:r w:rsidRPr="00933D70">
        <w:rPr>
          <w:rFonts w:cstheme="minorHAnsi"/>
          <w:spacing w:val="-5"/>
          <w:szCs w:val="20"/>
        </w:rPr>
        <w:t xml:space="preserve"> </w:t>
      </w:r>
      <w:r w:rsidRPr="00933D70">
        <w:rPr>
          <w:rFonts w:cstheme="minorHAnsi"/>
          <w:szCs w:val="20"/>
        </w:rPr>
        <w:t>Community</w:t>
      </w:r>
      <w:r w:rsidRPr="00933D70">
        <w:rPr>
          <w:rFonts w:cstheme="minorHAnsi"/>
          <w:spacing w:val="-4"/>
          <w:szCs w:val="20"/>
        </w:rPr>
        <w:t xml:space="preserve"> </w:t>
      </w:r>
      <w:r w:rsidRPr="00933D70">
        <w:rPr>
          <w:rFonts w:cstheme="minorHAnsi"/>
          <w:szCs w:val="20"/>
        </w:rPr>
        <w:t>Forest</w:t>
      </w:r>
      <w:r w:rsidRPr="00933D70">
        <w:rPr>
          <w:rFonts w:cstheme="minorHAnsi"/>
          <w:spacing w:val="-6"/>
          <w:szCs w:val="20"/>
        </w:rPr>
        <w:t xml:space="preserve"> </w:t>
      </w:r>
      <w:r w:rsidRPr="00933D70">
        <w:rPr>
          <w:rFonts w:cstheme="minorHAnsi"/>
          <w:spacing w:val="-4"/>
          <w:szCs w:val="20"/>
        </w:rPr>
        <w:t>Plan.</w:t>
      </w:r>
    </w:p>
    <w:p w14:paraId="4FEF5303" w14:textId="77777777" w:rsidR="00304BFA" w:rsidRPr="00933D70" w:rsidRDefault="00213B03" w:rsidP="00416F86">
      <w:pPr>
        <w:pStyle w:val="BodyText"/>
        <w:spacing w:before="120"/>
        <w:ind w:left="720" w:right="1253"/>
        <w:rPr>
          <w:rFonts w:cstheme="minorHAnsi"/>
          <w:sz w:val="20"/>
          <w:szCs w:val="20"/>
        </w:rPr>
      </w:pPr>
      <w:hyperlink w:anchor="_bookmark14" w:history="1">
        <w:r w:rsidR="00304BFA" w:rsidRPr="00AC4095">
          <w:rPr>
            <w:rFonts w:cstheme="minorHAnsi"/>
            <w:b/>
            <w:color w:val="0000FF"/>
            <w:sz w:val="20"/>
            <w:szCs w:val="20"/>
            <w:u w:val="single"/>
          </w:rPr>
          <w:t>Appendix</w:t>
        </w:r>
        <w:r w:rsidR="00304BFA" w:rsidRPr="00AC4095">
          <w:rPr>
            <w:rFonts w:cstheme="minorHAnsi"/>
            <w:b/>
            <w:color w:val="0000FF"/>
            <w:spacing w:val="-4"/>
            <w:sz w:val="20"/>
            <w:szCs w:val="20"/>
            <w:u w:val="single"/>
          </w:rPr>
          <w:t xml:space="preserve"> </w:t>
        </w:r>
        <w:r w:rsidR="00304BFA" w:rsidRPr="00AC4095">
          <w:rPr>
            <w:rFonts w:cstheme="minorHAnsi"/>
            <w:b/>
            <w:color w:val="0000FF"/>
            <w:sz w:val="20"/>
            <w:szCs w:val="20"/>
            <w:u w:val="single"/>
          </w:rPr>
          <w:t>U</w:t>
        </w:r>
      </w:hyperlink>
      <w:r w:rsidR="00304BFA" w:rsidRPr="00933D70">
        <w:rPr>
          <w:rFonts w:cstheme="minorHAnsi"/>
          <w:b/>
          <w:color w:val="0000FF"/>
          <w:spacing w:val="-4"/>
          <w:sz w:val="20"/>
          <w:szCs w:val="20"/>
        </w:rPr>
        <w:t xml:space="preserve"> </w:t>
      </w:r>
      <w:r w:rsidR="00304BFA" w:rsidRPr="00933D70">
        <w:rPr>
          <w:rFonts w:cstheme="minorHAnsi"/>
          <w:sz w:val="20"/>
          <w:szCs w:val="20"/>
        </w:rPr>
        <w:t>outlines</w:t>
      </w:r>
      <w:r w:rsidR="00304BFA" w:rsidRPr="00933D70">
        <w:rPr>
          <w:rFonts w:cstheme="minorHAnsi"/>
          <w:spacing w:val="-4"/>
          <w:sz w:val="20"/>
          <w:szCs w:val="20"/>
        </w:rPr>
        <w:t xml:space="preserve"> </w:t>
      </w:r>
      <w:r w:rsidR="00304BFA" w:rsidRPr="00933D70">
        <w:rPr>
          <w:rFonts w:cstheme="minorHAnsi"/>
          <w:sz w:val="20"/>
          <w:szCs w:val="20"/>
        </w:rPr>
        <w:t>required</w:t>
      </w:r>
      <w:r w:rsidR="00304BFA" w:rsidRPr="00933D70">
        <w:rPr>
          <w:rFonts w:cstheme="minorHAnsi"/>
          <w:spacing w:val="-5"/>
          <w:sz w:val="20"/>
          <w:szCs w:val="20"/>
        </w:rPr>
        <w:t xml:space="preserve"> </w:t>
      </w:r>
      <w:r w:rsidR="00304BFA" w:rsidRPr="00933D70">
        <w:rPr>
          <w:rFonts w:cstheme="minorHAnsi"/>
          <w:sz w:val="20"/>
          <w:szCs w:val="20"/>
        </w:rPr>
        <w:t>components</w:t>
      </w:r>
      <w:r w:rsidR="00304BFA" w:rsidRPr="00933D70">
        <w:rPr>
          <w:rFonts w:cstheme="minorHAnsi"/>
          <w:spacing w:val="-6"/>
          <w:sz w:val="20"/>
          <w:szCs w:val="20"/>
        </w:rPr>
        <w:t xml:space="preserve"> </w:t>
      </w:r>
      <w:r w:rsidR="00304BFA" w:rsidRPr="00933D70">
        <w:rPr>
          <w:rFonts w:cstheme="minorHAnsi"/>
          <w:sz w:val="20"/>
          <w:szCs w:val="20"/>
        </w:rPr>
        <w:t>of</w:t>
      </w:r>
      <w:r w:rsidR="00304BFA" w:rsidRPr="00933D70">
        <w:rPr>
          <w:rFonts w:cstheme="minorHAnsi"/>
          <w:spacing w:val="-4"/>
          <w:sz w:val="20"/>
          <w:szCs w:val="20"/>
        </w:rPr>
        <w:t xml:space="preserve"> </w:t>
      </w:r>
      <w:r w:rsidR="00304BFA" w:rsidRPr="00933D70">
        <w:rPr>
          <w:rFonts w:cstheme="minorHAnsi"/>
          <w:sz w:val="20"/>
          <w:szCs w:val="20"/>
        </w:rPr>
        <w:t>a</w:t>
      </w:r>
      <w:r w:rsidR="00304BFA" w:rsidRPr="00933D70">
        <w:rPr>
          <w:rFonts w:cstheme="minorHAnsi"/>
          <w:spacing w:val="-6"/>
          <w:sz w:val="20"/>
          <w:szCs w:val="20"/>
        </w:rPr>
        <w:t xml:space="preserve"> </w:t>
      </w:r>
      <w:r w:rsidR="00304BFA" w:rsidRPr="00933D70">
        <w:rPr>
          <w:rFonts w:cstheme="minorHAnsi"/>
          <w:sz w:val="20"/>
          <w:szCs w:val="20"/>
        </w:rPr>
        <w:t>Community</w:t>
      </w:r>
      <w:r w:rsidR="00304BFA" w:rsidRPr="00933D70">
        <w:rPr>
          <w:rFonts w:cstheme="minorHAnsi"/>
          <w:spacing w:val="-3"/>
          <w:sz w:val="20"/>
          <w:szCs w:val="20"/>
        </w:rPr>
        <w:t xml:space="preserve"> </w:t>
      </w:r>
      <w:r w:rsidR="00304BFA" w:rsidRPr="00933D70">
        <w:rPr>
          <w:rFonts w:cstheme="minorHAnsi"/>
          <w:sz w:val="20"/>
          <w:szCs w:val="20"/>
        </w:rPr>
        <w:t>Forest</w:t>
      </w:r>
      <w:r w:rsidR="00304BFA" w:rsidRPr="00933D70">
        <w:rPr>
          <w:rFonts w:cstheme="minorHAnsi"/>
          <w:spacing w:val="-5"/>
          <w:sz w:val="20"/>
          <w:szCs w:val="20"/>
        </w:rPr>
        <w:t xml:space="preserve"> </w:t>
      </w:r>
      <w:r w:rsidR="00304BFA" w:rsidRPr="00933D70">
        <w:rPr>
          <w:rFonts w:cstheme="minorHAnsi"/>
          <w:spacing w:val="-2"/>
          <w:sz w:val="20"/>
          <w:szCs w:val="20"/>
        </w:rPr>
        <w:t>Plan.</w:t>
      </w:r>
    </w:p>
    <w:p w14:paraId="49091CCC" w14:textId="77777777" w:rsidR="00304BFA" w:rsidRPr="00416F86" w:rsidRDefault="00304BFA" w:rsidP="00416F86">
      <w:pPr>
        <w:spacing w:before="120"/>
        <w:ind w:left="720"/>
        <w:rPr>
          <w:b/>
          <w:bCs/>
          <w:sz w:val="22"/>
          <w:szCs w:val="24"/>
        </w:rPr>
      </w:pPr>
      <w:bookmarkStart w:id="101" w:name="Grant_Close-out_Documentation."/>
      <w:bookmarkEnd w:id="101"/>
      <w:r w:rsidRPr="00416F86">
        <w:rPr>
          <w:b/>
          <w:bCs/>
          <w:sz w:val="22"/>
          <w:szCs w:val="24"/>
        </w:rPr>
        <w:t>Grant</w:t>
      </w:r>
      <w:r w:rsidRPr="00416F86">
        <w:rPr>
          <w:b/>
          <w:bCs/>
          <w:spacing w:val="-4"/>
          <w:sz w:val="22"/>
          <w:szCs w:val="24"/>
        </w:rPr>
        <w:t xml:space="preserve"> </w:t>
      </w:r>
      <w:r w:rsidRPr="00416F86">
        <w:rPr>
          <w:b/>
          <w:bCs/>
          <w:sz w:val="22"/>
          <w:szCs w:val="24"/>
        </w:rPr>
        <w:t>Close-out</w:t>
      </w:r>
      <w:r w:rsidRPr="00416F86">
        <w:rPr>
          <w:b/>
          <w:bCs/>
          <w:spacing w:val="-4"/>
          <w:sz w:val="22"/>
          <w:szCs w:val="24"/>
        </w:rPr>
        <w:t xml:space="preserve"> </w:t>
      </w:r>
      <w:r w:rsidRPr="00416F86">
        <w:rPr>
          <w:b/>
          <w:bCs/>
          <w:spacing w:val="-2"/>
          <w:sz w:val="22"/>
          <w:szCs w:val="24"/>
        </w:rPr>
        <w:t>Documentation.</w:t>
      </w:r>
    </w:p>
    <w:p w14:paraId="7DA28D61" w14:textId="77777777" w:rsidR="00304BFA" w:rsidRPr="00933D70" w:rsidRDefault="00304BFA" w:rsidP="00416F86">
      <w:pPr>
        <w:pStyle w:val="BodyText"/>
        <w:spacing w:before="120"/>
        <w:ind w:left="720" w:right="1253"/>
        <w:rPr>
          <w:rFonts w:cstheme="minorHAnsi"/>
          <w:sz w:val="20"/>
          <w:szCs w:val="20"/>
        </w:rPr>
      </w:pPr>
      <w:r w:rsidRPr="00933D70">
        <w:rPr>
          <w:rFonts w:cstheme="minorHAnsi"/>
          <w:sz w:val="20"/>
          <w:szCs w:val="20"/>
        </w:rPr>
        <w:t>Prior to community forest program acquisition, all acquisition requirements outlined above must be approved</w:t>
      </w:r>
      <w:r w:rsidRPr="00933D70">
        <w:rPr>
          <w:rFonts w:cstheme="minorHAnsi"/>
          <w:spacing w:val="-13"/>
          <w:sz w:val="20"/>
          <w:szCs w:val="20"/>
        </w:rPr>
        <w:t xml:space="preserve"> </w:t>
      </w:r>
      <w:r w:rsidRPr="00933D70">
        <w:rPr>
          <w:rFonts w:cstheme="minorHAnsi"/>
          <w:sz w:val="20"/>
          <w:szCs w:val="20"/>
        </w:rPr>
        <w:t>by</w:t>
      </w:r>
      <w:r w:rsidRPr="00933D70">
        <w:rPr>
          <w:rFonts w:cstheme="minorHAnsi"/>
          <w:spacing w:val="-10"/>
          <w:sz w:val="20"/>
          <w:szCs w:val="20"/>
        </w:rPr>
        <w:t xml:space="preserve"> </w:t>
      </w:r>
      <w:r w:rsidRPr="00933D70">
        <w:rPr>
          <w:rFonts w:cstheme="minorHAnsi"/>
          <w:sz w:val="20"/>
          <w:szCs w:val="20"/>
        </w:rPr>
        <w:t>the</w:t>
      </w:r>
      <w:r w:rsidRPr="00933D70">
        <w:rPr>
          <w:rFonts w:cstheme="minorHAnsi"/>
          <w:spacing w:val="-10"/>
          <w:sz w:val="20"/>
          <w:szCs w:val="20"/>
        </w:rPr>
        <w:t xml:space="preserve"> </w:t>
      </w:r>
      <w:r w:rsidRPr="00933D70">
        <w:rPr>
          <w:rFonts w:cstheme="minorHAnsi"/>
          <w:sz w:val="20"/>
          <w:szCs w:val="20"/>
        </w:rPr>
        <w:t>Forest</w:t>
      </w:r>
      <w:r w:rsidRPr="00933D70">
        <w:rPr>
          <w:rFonts w:cstheme="minorHAnsi"/>
          <w:spacing w:val="-10"/>
          <w:sz w:val="20"/>
          <w:szCs w:val="20"/>
        </w:rPr>
        <w:t xml:space="preserve"> </w:t>
      </w:r>
      <w:r w:rsidRPr="00933D70">
        <w:rPr>
          <w:rFonts w:cstheme="minorHAnsi"/>
          <w:sz w:val="20"/>
          <w:szCs w:val="20"/>
        </w:rPr>
        <w:t>Service,</w:t>
      </w:r>
      <w:r w:rsidRPr="00933D70">
        <w:rPr>
          <w:rFonts w:cstheme="minorHAnsi"/>
          <w:spacing w:val="-10"/>
          <w:sz w:val="20"/>
          <w:szCs w:val="20"/>
        </w:rPr>
        <w:t xml:space="preserve"> </w:t>
      </w:r>
      <w:r w:rsidRPr="00933D70">
        <w:rPr>
          <w:rFonts w:cstheme="minorHAnsi"/>
          <w:sz w:val="20"/>
          <w:szCs w:val="20"/>
        </w:rPr>
        <w:t>which</w:t>
      </w:r>
      <w:r w:rsidRPr="00933D70">
        <w:rPr>
          <w:rFonts w:cstheme="minorHAnsi"/>
          <w:spacing w:val="-13"/>
          <w:sz w:val="20"/>
          <w:szCs w:val="20"/>
        </w:rPr>
        <w:t xml:space="preserve"> </w:t>
      </w:r>
      <w:r w:rsidRPr="00933D70">
        <w:rPr>
          <w:rFonts w:cstheme="minorHAnsi"/>
          <w:sz w:val="20"/>
          <w:szCs w:val="20"/>
        </w:rPr>
        <w:t>meets</w:t>
      </w:r>
      <w:r w:rsidRPr="00933D70">
        <w:rPr>
          <w:rFonts w:cstheme="minorHAnsi"/>
          <w:spacing w:val="-10"/>
          <w:sz w:val="20"/>
          <w:szCs w:val="20"/>
        </w:rPr>
        <w:t xml:space="preserve"> </w:t>
      </w:r>
      <w:r w:rsidRPr="00933D70">
        <w:rPr>
          <w:rFonts w:cstheme="minorHAnsi"/>
          <w:sz w:val="20"/>
          <w:szCs w:val="20"/>
        </w:rPr>
        <w:t>the</w:t>
      </w:r>
      <w:r w:rsidRPr="00933D70">
        <w:rPr>
          <w:rFonts w:cstheme="minorHAnsi"/>
          <w:spacing w:val="-10"/>
          <w:sz w:val="20"/>
          <w:szCs w:val="20"/>
        </w:rPr>
        <w:t xml:space="preserve"> </w:t>
      </w:r>
      <w:r w:rsidRPr="00933D70">
        <w:rPr>
          <w:rFonts w:cstheme="minorHAnsi"/>
          <w:sz w:val="20"/>
          <w:szCs w:val="20"/>
        </w:rPr>
        <w:t>bulk</w:t>
      </w:r>
      <w:r w:rsidRPr="00933D70">
        <w:rPr>
          <w:rFonts w:cstheme="minorHAnsi"/>
          <w:spacing w:val="-10"/>
          <w:sz w:val="20"/>
          <w:szCs w:val="20"/>
        </w:rPr>
        <w:t xml:space="preserve"> </w:t>
      </w:r>
      <w:r w:rsidRPr="00933D70">
        <w:rPr>
          <w:rFonts w:cstheme="minorHAnsi"/>
          <w:sz w:val="20"/>
          <w:szCs w:val="20"/>
        </w:rPr>
        <w:t>of</w:t>
      </w:r>
      <w:r w:rsidRPr="00933D70">
        <w:rPr>
          <w:rFonts w:cstheme="minorHAnsi"/>
          <w:spacing w:val="-9"/>
          <w:sz w:val="20"/>
          <w:szCs w:val="20"/>
        </w:rPr>
        <w:t xml:space="preserve"> </w:t>
      </w:r>
      <w:r w:rsidRPr="00933D70">
        <w:rPr>
          <w:rFonts w:cstheme="minorHAnsi"/>
          <w:sz w:val="20"/>
          <w:szCs w:val="20"/>
        </w:rPr>
        <w:t>grant</w:t>
      </w:r>
      <w:r w:rsidRPr="00933D70">
        <w:rPr>
          <w:rFonts w:cstheme="minorHAnsi"/>
          <w:spacing w:val="-10"/>
          <w:sz w:val="20"/>
          <w:szCs w:val="20"/>
        </w:rPr>
        <w:t xml:space="preserve"> </w:t>
      </w:r>
      <w:r w:rsidRPr="00933D70">
        <w:rPr>
          <w:rFonts w:cstheme="minorHAnsi"/>
          <w:sz w:val="20"/>
          <w:szCs w:val="20"/>
        </w:rPr>
        <w:t>close</w:t>
      </w:r>
      <w:r w:rsidRPr="00933D70">
        <w:rPr>
          <w:rFonts w:cstheme="minorHAnsi"/>
          <w:spacing w:val="-12"/>
          <w:sz w:val="20"/>
          <w:szCs w:val="20"/>
        </w:rPr>
        <w:t xml:space="preserve"> </w:t>
      </w:r>
      <w:r w:rsidRPr="00933D70">
        <w:rPr>
          <w:rFonts w:cstheme="minorHAnsi"/>
          <w:sz w:val="20"/>
          <w:szCs w:val="20"/>
        </w:rPr>
        <w:t>out</w:t>
      </w:r>
      <w:r w:rsidRPr="00933D70">
        <w:rPr>
          <w:rFonts w:cstheme="minorHAnsi"/>
          <w:spacing w:val="-8"/>
          <w:sz w:val="20"/>
          <w:szCs w:val="20"/>
        </w:rPr>
        <w:t xml:space="preserve"> </w:t>
      </w:r>
      <w:r w:rsidRPr="00933D70">
        <w:rPr>
          <w:rFonts w:cstheme="minorHAnsi"/>
          <w:sz w:val="20"/>
          <w:szCs w:val="20"/>
        </w:rPr>
        <w:t>documentation</w:t>
      </w:r>
      <w:r w:rsidRPr="00933D70">
        <w:rPr>
          <w:rFonts w:cstheme="minorHAnsi"/>
          <w:spacing w:val="-11"/>
          <w:sz w:val="20"/>
          <w:szCs w:val="20"/>
        </w:rPr>
        <w:t xml:space="preserve"> </w:t>
      </w:r>
      <w:r w:rsidRPr="00933D70">
        <w:rPr>
          <w:rFonts w:cstheme="minorHAnsi"/>
          <w:sz w:val="20"/>
          <w:szCs w:val="20"/>
        </w:rPr>
        <w:t>needs.</w:t>
      </w:r>
      <w:r w:rsidRPr="00933D70">
        <w:rPr>
          <w:rFonts w:cstheme="minorHAnsi"/>
          <w:spacing w:val="-10"/>
          <w:sz w:val="20"/>
          <w:szCs w:val="20"/>
        </w:rPr>
        <w:t xml:space="preserve"> </w:t>
      </w:r>
      <w:r w:rsidRPr="00933D70">
        <w:rPr>
          <w:rFonts w:cstheme="minorHAnsi"/>
          <w:sz w:val="20"/>
          <w:szCs w:val="20"/>
        </w:rPr>
        <w:t>In</w:t>
      </w:r>
      <w:r w:rsidRPr="00933D70">
        <w:rPr>
          <w:rFonts w:cstheme="minorHAnsi"/>
          <w:spacing w:val="-9"/>
          <w:sz w:val="20"/>
          <w:szCs w:val="20"/>
        </w:rPr>
        <w:t xml:space="preserve"> </w:t>
      </w:r>
      <w:r w:rsidRPr="00933D70">
        <w:rPr>
          <w:rFonts w:cstheme="minorHAnsi"/>
          <w:sz w:val="20"/>
          <w:szCs w:val="20"/>
        </w:rPr>
        <w:t>addition to</w:t>
      </w:r>
      <w:r w:rsidRPr="00933D70">
        <w:rPr>
          <w:rFonts w:cstheme="minorHAnsi"/>
          <w:spacing w:val="-3"/>
          <w:sz w:val="20"/>
          <w:szCs w:val="20"/>
        </w:rPr>
        <w:t xml:space="preserve"> </w:t>
      </w:r>
      <w:r w:rsidRPr="00933D70">
        <w:rPr>
          <w:rFonts w:cstheme="minorHAnsi"/>
          <w:sz w:val="20"/>
          <w:szCs w:val="20"/>
        </w:rPr>
        <w:t>documents</w:t>
      </w:r>
      <w:r w:rsidRPr="00933D70">
        <w:rPr>
          <w:rFonts w:cstheme="minorHAnsi"/>
          <w:spacing w:val="-2"/>
          <w:sz w:val="20"/>
          <w:szCs w:val="20"/>
        </w:rPr>
        <w:t xml:space="preserve"> </w:t>
      </w:r>
      <w:r w:rsidRPr="00933D70">
        <w:rPr>
          <w:rFonts w:cstheme="minorHAnsi"/>
          <w:sz w:val="20"/>
          <w:szCs w:val="20"/>
        </w:rPr>
        <w:t>already</w:t>
      </w:r>
      <w:r w:rsidRPr="00933D70">
        <w:rPr>
          <w:rFonts w:cstheme="minorHAnsi"/>
          <w:spacing w:val="-3"/>
          <w:sz w:val="20"/>
          <w:szCs w:val="20"/>
        </w:rPr>
        <w:t xml:space="preserve"> </w:t>
      </w:r>
      <w:r w:rsidRPr="00933D70">
        <w:rPr>
          <w:rFonts w:cstheme="minorHAnsi"/>
          <w:sz w:val="20"/>
          <w:szCs w:val="20"/>
        </w:rPr>
        <w:t>provided,</w:t>
      </w:r>
      <w:r w:rsidRPr="00933D70">
        <w:rPr>
          <w:rFonts w:cstheme="minorHAnsi"/>
          <w:spacing w:val="-2"/>
          <w:sz w:val="20"/>
          <w:szCs w:val="20"/>
        </w:rPr>
        <w:t xml:space="preserve"> </w:t>
      </w:r>
      <w:r w:rsidRPr="00933D70">
        <w:rPr>
          <w:rFonts w:cstheme="minorHAnsi"/>
          <w:sz w:val="20"/>
          <w:szCs w:val="20"/>
        </w:rPr>
        <w:t>a</w:t>
      </w:r>
      <w:r w:rsidRPr="00933D70">
        <w:rPr>
          <w:rFonts w:cstheme="minorHAnsi"/>
          <w:spacing w:val="-4"/>
          <w:sz w:val="20"/>
          <w:szCs w:val="20"/>
        </w:rPr>
        <w:t xml:space="preserve"> </w:t>
      </w:r>
      <w:r w:rsidRPr="00933D70">
        <w:rPr>
          <w:rFonts w:cstheme="minorHAnsi"/>
          <w:sz w:val="20"/>
          <w:szCs w:val="20"/>
        </w:rPr>
        <w:t>CFP</w:t>
      </w:r>
      <w:r w:rsidRPr="00933D70">
        <w:rPr>
          <w:rFonts w:cstheme="minorHAnsi"/>
          <w:spacing w:val="-3"/>
          <w:sz w:val="20"/>
          <w:szCs w:val="20"/>
        </w:rPr>
        <w:t xml:space="preserve"> </w:t>
      </w:r>
      <w:r w:rsidRPr="00933D70">
        <w:rPr>
          <w:rFonts w:cstheme="minorHAnsi"/>
          <w:sz w:val="20"/>
          <w:szCs w:val="20"/>
        </w:rPr>
        <w:t>grant</w:t>
      </w:r>
      <w:r w:rsidRPr="00933D70">
        <w:rPr>
          <w:rFonts w:cstheme="minorHAnsi"/>
          <w:spacing w:val="-4"/>
          <w:sz w:val="20"/>
          <w:szCs w:val="20"/>
        </w:rPr>
        <w:t xml:space="preserve"> </w:t>
      </w:r>
      <w:r w:rsidRPr="00933D70">
        <w:rPr>
          <w:rFonts w:cstheme="minorHAnsi"/>
          <w:sz w:val="20"/>
          <w:szCs w:val="20"/>
        </w:rPr>
        <w:t>recipient</w:t>
      </w:r>
      <w:r w:rsidRPr="00933D70">
        <w:rPr>
          <w:rFonts w:cstheme="minorHAnsi"/>
          <w:spacing w:val="-6"/>
          <w:sz w:val="20"/>
          <w:szCs w:val="20"/>
        </w:rPr>
        <w:t xml:space="preserve"> </w:t>
      </w:r>
      <w:r w:rsidRPr="00933D70">
        <w:rPr>
          <w:rFonts w:cstheme="minorHAnsi"/>
          <w:sz w:val="20"/>
          <w:szCs w:val="20"/>
        </w:rPr>
        <w:t>will</w:t>
      </w:r>
      <w:r w:rsidRPr="00933D70">
        <w:rPr>
          <w:rFonts w:cstheme="minorHAnsi"/>
          <w:spacing w:val="-2"/>
          <w:sz w:val="20"/>
          <w:szCs w:val="20"/>
        </w:rPr>
        <w:t xml:space="preserve"> </w:t>
      </w:r>
      <w:r w:rsidRPr="00933D70">
        <w:rPr>
          <w:rFonts w:cstheme="minorHAnsi"/>
          <w:sz w:val="20"/>
          <w:szCs w:val="20"/>
        </w:rPr>
        <w:t>need</w:t>
      </w:r>
      <w:r w:rsidRPr="00933D70">
        <w:rPr>
          <w:rFonts w:cstheme="minorHAnsi"/>
          <w:spacing w:val="-5"/>
          <w:sz w:val="20"/>
          <w:szCs w:val="20"/>
        </w:rPr>
        <w:t xml:space="preserve"> </w:t>
      </w:r>
      <w:r w:rsidRPr="00933D70">
        <w:rPr>
          <w:rFonts w:cstheme="minorHAnsi"/>
          <w:sz w:val="20"/>
          <w:szCs w:val="20"/>
        </w:rPr>
        <w:t>to</w:t>
      </w:r>
      <w:r w:rsidRPr="00933D70">
        <w:rPr>
          <w:rFonts w:cstheme="minorHAnsi"/>
          <w:spacing w:val="-3"/>
          <w:sz w:val="20"/>
          <w:szCs w:val="20"/>
        </w:rPr>
        <w:t xml:space="preserve"> </w:t>
      </w:r>
      <w:r w:rsidRPr="00933D70">
        <w:rPr>
          <w:rFonts w:cstheme="minorHAnsi"/>
          <w:sz w:val="20"/>
          <w:szCs w:val="20"/>
        </w:rPr>
        <w:t>submit</w:t>
      </w:r>
      <w:r w:rsidRPr="00933D70">
        <w:rPr>
          <w:rFonts w:cstheme="minorHAnsi"/>
          <w:spacing w:val="-4"/>
          <w:sz w:val="20"/>
          <w:szCs w:val="20"/>
        </w:rPr>
        <w:t xml:space="preserve"> </w:t>
      </w:r>
      <w:r w:rsidRPr="00933D70">
        <w:rPr>
          <w:rFonts w:cstheme="minorHAnsi"/>
          <w:sz w:val="20"/>
          <w:szCs w:val="20"/>
        </w:rPr>
        <w:t>a</w:t>
      </w:r>
      <w:r w:rsidRPr="00933D70">
        <w:rPr>
          <w:rFonts w:cstheme="minorHAnsi"/>
          <w:spacing w:val="-2"/>
          <w:sz w:val="20"/>
          <w:szCs w:val="20"/>
        </w:rPr>
        <w:t xml:space="preserve"> </w:t>
      </w:r>
      <w:r w:rsidRPr="00933D70">
        <w:rPr>
          <w:rFonts w:cstheme="minorHAnsi"/>
          <w:sz w:val="20"/>
          <w:szCs w:val="20"/>
        </w:rPr>
        <w:t>letter</w:t>
      </w:r>
      <w:r w:rsidRPr="00933D70">
        <w:rPr>
          <w:rFonts w:cstheme="minorHAnsi"/>
          <w:spacing w:val="-4"/>
          <w:sz w:val="20"/>
          <w:szCs w:val="20"/>
        </w:rPr>
        <w:t xml:space="preserve"> </w:t>
      </w:r>
      <w:r w:rsidRPr="00933D70">
        <w:rPr>
          <w:rFonts w:cstheme="minorHAnsi"/>
          <w:sz w:val="20"/>
          <w:szCs w:val="20"/>
        </w:rPr>
        <w:t>requesting</w:t>
      </w:r>
      <w:r w:rsidRPr="00933D70">
        <w:rPr>
          <w:rFonts w:cstheme="minorHAnsi"/>
          <w:spacing w:val="-3"/>
          <w:sz w:val="20"/>
          <w:szCs w:val="20"/>
        </w:rPr>
        <w:t xml:space="preserve"> </w:t>
      </w:r>
      <w:r w:rsidRPr="00933D70">
        <w:rPr>
          <w:rFonts w:cstheme="minorHAnsi"/>
          <w:sz w:val="20"/>
          <w:szCs w:val="20"/>
        </w:rPr>
        <w:t>the</w:t>
      </w:r>
      <w:r w:rsidRPr="00933D70">
        <w:rPr>
          <w:rFonts w:cstheme="minorHAnsi"/>
          <w:spacing w:val="-1"/>
          <w:sz w:val="20"/>
          <w:szCs w:val="20"/>
        </w:rPr>
        <w:t xml:space="preserve"> </w:t>
      </w:r>
      <w:r w:rsidRPr="00933D70">
        <w:rPr>
          <w:rFonts w:cstheme="minorHAnsi"/>
          <w:sz w:val="20"/>
          <w:szCs w:val="20"/>
        </w:rPr>
        <w:t>grant</w:t>
      </w:r>
      <w:r w:rsidRPr="00933D70">
        <w:rPr>
          <w:rFonts w:cstheme="minorHAnsi"/>
          <w:spacing w:val="-4"/>
          <w:sz w:val="20"/>
          <w:szCs w:val="20"/>
        </w:rPr>
        <w:t xml:space="preserve"> </w:t>
      </w:r>
      <w:r w:rsidRPr="00933D70">
        <w:rPr>
          <w:rFonts w:cstheme="minorHAnsi"/>
          <w:sz w:val="20"/>
          <w:szCs w:val="20"/>
        </w:rPr>
        <w:t>be closed, the final recorded deed (if acquisition occurred with an FS Advance Payment), a Request for Payment</w:t>
      </w:r>
      <w:r w:rsidRPr="00933D70">
        <w:rPr>
          <w:rFonts w:cstheme="minorHAnsi"/>
          <w:spacing w:val="-4"/>
          <w:sz w:val="20"/>
          <w:szCs w:val="20"/>
        </w:rPr>
        <w:t xml:space="preserve"> </w:t>
      </w:r>
      <w:r w:rsidRPr="00933D70">
        <w:rPr>
          <w:rFonts w:cstheme="minorHAnsi"/>
          <w:sz w:val="20"/>
          <w:szCs w:val="20"/>
        </w:rPr>
        <w:t>(SF-270)</w:t>
      </w:r>
      <w:r w:rsidRPr="00933D70">
        <w:rPr>
          <w:rFonts w:cstheme="minorHAnsi"/>
          <w:spacing w:val="-6"/>
          <w:sz w:val="20"/>
          <w:szCs w:val="20"/>
        </w:rPr>
        <w:t xml:space="preserve"> </w:t>
      </w:r>
      <w:r w:rsidRPr="00933D70">
        <w:rPr>
          <w:rFonts w:cstheme="minorHAnsi"/>
          <w:sz w:val="20"/>
          <w:szCs w:val="20"/>
        </w:rPr>
        <w:t>marked</w:t>
      </w:r>
      <w:r w:rsidRPr="00933D70">
        <w:rPr>
          <w:rFonts w:cstheme="minorHAnsi"/>
          <w:spacing w:val="-7"/>
          <w:sz w:val="20"/>
          <w:szCs w:val="20"/>
        </w:rPr>
        <w:t xml:space="preserve"> </w:t>
      </w:r>
      <w:r w:rsidRPr="00933D70">
        <w:rPr>
          <w:rFonts w:cstheme="minorHAnsi"/>
          <w:sz w:val="20"/>
          <w:szCs w:val="20"/>
        </w:rPr>
        <w:t>‘final’,</w:t>
      </w:r>
      <w:r w:rsidRPr="00933D70">
        <w:rPr>
          <w:rFonts w:cstheme="minorHAnsi"/>
          <w:spacing w:val="-4"/>
          <w:sz w:val="20"/>
          <w:szCs w:val="20"/>
        </w:rPr>
        <w:t xml:space="preserve"> </w:t>
      </w:r>
      <w:r w:rsidRPr="00933D70">
        <w:rPr>
          <w:rFonts w:cstheme="minorHAnsi"/>
          <w:sz w:val="20"/>
          <w:szCs w:val="20"/>
        </w:rPr>
        <w:t>a</w:t>
      </w:r>
      <w:r w:rsidRPr="00933D70">
        <w:rPr>
          <w:rFonts w:cstheme="minorHAnsi"/>
          <w:spacing w:val="-5"/>
          <w:sz w:val="20"/>
          <w:szCs w:val="20"/>
        </w:rPr>
        <w:t xml:space="preserve"> </w:t>
      </w:r>
      <w:r w:rsidRPr="00933D70">
        <w:rPr>
          <w:rFonts w:cstheme="minorHAnsi"/>
          <w:sz w:val="20"/>
          <w:szCs w:val="20"/>
        </w:rPr>
        <w:t>Final</w:t>
      </w:r>
      <w:r w:rsidRPr="00933D70">
        <w:rPr>
          <w:rFonts w:cstheme="minorHAnsi"/>
          <w:spacing w:val="-5"/>
          <w:sz w:val="20"/>
          <w:szCs w:val="20"/>
        </w:rPr>
        <w:t xml:space="preserve"> </w:t>
      </w:r>
      <w:r w:rsidRPr="00933D70">
        <w:rPr>
          <w:rFonts w:cstheme="minorHAnsi"/>
          <w:sz w:val="20"/>
          <w:szCs w:val="20"/>
        </w:rPr>
        <w:t>Financial</w:t>
      </w:r>
      <w:r w:rsidRPr="00933D70">
        <w:rPr>
          <w:rFonts w:cstheme="minorHAnsi"/>
          <w:spacing w:val="-5"/>
          <w:sz w:val="20"/>
          <w:szCs w:val="20"/>
        </w:rPr>
        <w:t xml:space="preserve"> </w:t>
      </w:r>
      <w:r w:rsidRPr="00933D70">
        <w:rPr>
          <w:rFonts w:cstheme="minorHAnsi"/>
          <w:sz w:val="20"/>
          <w:szCs w:val="20"/>
        </w:rPr>
        <w:t>Status</w:t>
      </w:r>
      <w:r w:rsidRPr="00933D70">
        <w:rPr>
          <w:rFonts w:cstheme="minorHAnsi"/>
          <w:spacing w:val="-4"/>
          <w:sz w:val="20"/>
          <w:szCs w:val="20"/>
        </w:rPr>
        <w:t xml:space="preserve"> </w:t>
      </w:r>
      <w:r w:rsidRPr="00933D70">
        <w:rPr>
          <w:rFonts w:cstheme="minorHAnsi"/>
          <w:sz w:val="20"/>
          <w:szCs w:val="20"/>
        </w:rPr>
        <w:t>Report</w:t>
      </w:r>
      <w:r w:rsidRPr="00933D70">
        <w:rPr>
          <w:rFonts w:cstheme="minorHAnsi"/>
          <w:spacing w:val="-4"/>
          <w:sz w:val="20"/>
          <w:szCs w:val="20"/>
        </w:rPr>
        <w:t xml:space="preserve"> </w:t>
      </w:r>
      <w:r w:rsidRPr="00933D70">
        <w:rPr>
          <w:rFonts w:cstheme="minorHAnsi"/>
          <w:sz w:val="20"/>
          <w:szCs w:val="20"/>
        </w:rPr>
        <w:t>(SF-425),</w:t>
      </w:r>
      <w:r w:rsidRPr="00933D70">
        <w:rPr>
          <w:rFonts w:cstheme="minorHAnsi"/>
          <w:spacing w:val="-4"/>
          <w:sz w:val="20"/>
          <w:szCs w:val="20"/>
        </w:rPr>
        <w:t xml:space="preserve"> </w:t>
      </w:r>
      <w:r w:rsidRPr="00933D70">
        <w:rPr>
          <w:rFonts w:cstheme="minorHAnsi"/>
          <w:sz w:val="20"/>
          <w:szCs w:val="20"/>
        </w:rPr>
        <w:t>and</w:t>
      </w:r>
      <w:r w:rsidRPr="00933D70">
        <w:rPr>
          <w:rFonts w:cstheme="minorHAnsi"/>
          <w:spacing w:val="-5"/>
          <w:sz w:val="20"/>
          <w:szCs w:val="20"/>
        </w:rPr>
        <w:t xml:space="preserve"> </w:t>
      </w:r>
      <w:r w:rsidRPr="00933D70">
        <w:rPr>
          <w:rFonts w:cstheme="minorHAnsi"/>
          <w:sz w:val="20"/>
          <w:szCs w:val="20"/>
        </w:rPr>
        <w:t>a</w:t>
      </w:r>
      <w:r w:rsidRPr="00933D70">
        <w:rPr>
          <w:rFonts w:cstheme="minorHAnsi"/>
          <w:spacing w:val="-7"/>
          <w:sz w:val="20"/>
          <w:szCs w:val="20"/>
        </w:rPr>
        <w:t xml:space="preserve"> </w:t>
      </w:r>
      <w:r w:rsidRPr="00933D70">
        <w:rPr>
          <w:rFonts w:cstheme="minorHAnsi"/>
          <w:sz w:val="20"/>
          <w:szCs w:val="20"/>
        </w:rPr>
        <w:t>final</w:t>
      </w:r>
      <w:r w:rsidRPr="00933D70">
        <w:rPr>
          <w:rFonts w:cstheme="minorHAnsi"/>
          <w:spacing w:val="-5"/>
          <w:sz w:val="20"/>
          <w:szCs w:val="20"/>
        </w:rPr>
        <w:t xml:space="preserve"> </w:t>
      </w:r>
      <w:r w:rsidRPr="00933D70">
        <w:rPr>
          <w:rFonts w:cstheme="minorHAnsi"/>
          <w:sz w:val="20"/>
          <w:szCs w:val="20"/>
        </w:rPr>
        <w:t>Performance</w:t>
      </w:r>
      <w:r w:rsidRPr="00933D70">
        <w:rPr>
          <w:rFonts w:cstheme="minorHAnsi"/>
          <w:spacing w:val="-6"/>
          <w:sz w:val="20"/>
          <w:szCs w:val="20"/>
        </w:rPr>
        <w:t xml:space="preserve"> </w:t>
      </w:r>
      <w:r w:rsidRPr="00933D70">
        <w:rPr>
          <w:rFonts w:cstheme="minorHAnsi"/>
          <w:sz w:val="20"/>
          <w:szCs w:val="20"/>
        </w:rPr>
        <w:t>Report.</w:t>
      </w:r>
    </w:p>
    <w:p w14:paraId="6530EF28" w14:textId="36170B79" w:rsidR="00304BFA" w:rsidRPr="00933D70" w:rsidRDefault="00213B03" w:rsidP="00416F86">
      <w:pPr>
        <w:pStyle w:val="BodyText"/>
        <w:spacing w:before="120"/>
        <w:ind w:left="720" w:right="1253"/>
        <w:jc w:val="both"/>
        <w:rPr>
          <w:rFonts w:cstheme="minorHAnsi"/>
          <w:sz w:val="20"/>
          <w:szCs w:val="20"/>
        </w:rPr>
      </w:pPr>
      <w:hyperlink w:anchor="Appendix_V" w:history="1">
        <w:r w:rsidR="00304BFA" w:rsidRPr="00B22A9F">
          <w:rPr>
            <w:rStyle w:val="Hyperlink"/>
            <w:rFonts w:cstheme="minorHAnsi"/>
            <w:b/>
            <w:color w:val="0000FF"/>
            <w:sz w:val="20"/>
            <w:szCs w:val="20"/>
          </w:rPr>
          <w:t>Appendix</w:t>
        </w:r>
        <w:r w:rsidR="00304BFA" w:rsidRPr="00B22A9F">
          <w:rPr>
            <w:rStyle w:val="Hyperlink"/>
            <w:rFonts w:cstheme="minorHAnsi"/>
            <w:b/>
            <w:color w:val="0000FF"/>
            <w:spacing w:val="-3"/>
            <w:sz w:val="20"/>
            <w:szCs w:val="20"/>
          </w:rPr>
          <w:t xml:space="preserve"> </w:t>
        </w:r>
        <w:r w:rsidR="00304BFA" w:rsidRPr="00B22A9F">
          <w:rPr>
            <w:rStyle w:val="Hyperlink"/>
            <w:rFonts w:cstheme="minorHAnsi"/>
            <w:b/>
            <w:color w:val="0000FF"/>
            <w:sz w:val="20"/>
            <w:szCs w:val="20"/>
          </w:rPr>
          <w:t>V</w:t>
        </w:r>
      </w:hyperlink>
      <w:r w:rsidR="00304BFA" w:rsidRPr="00E63C7D">
        <w:rPr>
          <w:rFonts w:cstheme="minorHAnsi"/>
          <w:b/>
          <w:spacing w:val="-2"/>
          <w:sz w:val="20"/>
          <w:szCs w:val="20"/>
        </w:rPr>
        <w:t xml:space="preserve"> </w:t>
      </w:r>
      <w:r w:rsidR="00304BFA" w:rsidRPr="00933D70">
        <w:rPr>
          <w:rFonts w:cstheme="minorHAnsi"/>
          <w:sz w:val="20"/>
          <w:szCs w:val="20"/>
        </w:rPr>
        <w:t>provides</w:t>
      </w:r>
      <w:r w:rsidR="00304BFA" w:rsidRPr="00933D70">
        <w:rPr>
          <w:rFonts w:cstheme="minorHAnsi"/>
          <w:spacing w:val="-2"/>
          <w:sz w:val="20"/>
          <w:szCs w:val="20"/>
        </w:rPr>
        <w:t xml:space="preserve"> </w:t>
      </w:r>
      <w:r w:rsidR="00304BFA" w:rsidRPr="00933D70">
        <w:rPr>
          <w:rFonts w:cstheme="minorHAnsi"/>
          <w:sz w:val="20"/>
          <w:szCs w:val="20"/>
        </w:rPr>
        <w:t>a</w:t>
      </w:r>
      <w:r w:rsidR="00304BFA" w:rsidRPr="00933D70">
        <w:rPr>
          <w:rFonts w:cstheme="minorHAnsi"/>
          <w:spacing w:val="-4"/>
          <w:sz w:val="20"/>
          <w:szCs w:val="20"/>
        </w:rPr>
        <w:t xml:space="preserve"> </w:t>
      </w:r>
      <w:r w:rsidR="00304BFA" w:rsidRPr="00933D70">
        <w:rPr>
          <w:rFonts w:cstheme="minorHAnsi"/>
          <w:sz w:val="20"/>
          <w:szCs w:val="20"/>
        </w:rPr>
        <w:t>sample</w:t>
      </w:r>
      <w:r w:rsidR="00304BFA" w:rsidRPr="00933D70">
        <w:rPr>
          <w:rFonts w:cstheme="minorHAnsi"/>
          <w:spacing w:val="-1"/>
          <w:sz w:val="20"/>
          <w:szCs w:val="20"/>
        </w:rPr>
        <w:t xml:space="preserve"> </w:t>
      </w:r>
      <w:r w:rsidR="00304BFA" w:rsidRPr="00933D70">
        <w:rPr>
          <w:rFonts w:cstheme="minorHAnsi"/>
          <w:sz w:val="20"/>
          <w:szCs w:val="20"/>
        </w:rPr>
        <w:t>CFP</w:t>
      </w:r>
      <w:r w:rsidR="00304BFA" w:rsidRPr="00933D70">
        <w:rPr>
          <w:rFonts w:cstheme="minorHAnsi"/>
          <w:spacing w:val="-3"/>
          <w:sz w:val="20"/>
          <w:szCs w:val="20"/>
        </w:rPr>
        <w:t xml:space="preserve"> </w:t>
      </w:r>
      <w:r w:rsidR="00304BFA" w:rsidRPr="00933D70">
        <w:rPr>
          <w:rFonts w:cstheme="minorHAnsi"/>
          <w:sz w:val="20"/>
          <w:szCs w:val="20"/>
        </w:rPr>
        <w:t>Grant</w:t>
      </w:r>
      <w:r w:rsidR="00304BFA" w:rsidRPr="00933D70">
        <w:rPr>
          <w:rFonts w:cstheme="minorHAnsi"/>
          <w:spacing w:val="-1"/>
          <w:sz w:val="20"/>
          <w:szCs w:val="20"/>
        </w:rPr>
        <w:t xml:space="preserve"> </w:t>
      </w:r>
      <w:r w:rsidR="00304BFA" w:rsidRPr="00933D70">
        <w:rPr>
          <w:rFonts w:cstheme="minorHAnsi"/>
          <w:sz w:val="20"/>
          <w:szCs w:val="20"/>
        </w:rPr>
        <w:t>Close-out</w:t>
      </w:r>
      <w:r w:rsidR="00304BFA" w:rsidRPr="00933D70">
        <w:rPr>
          <w:rFonts w:cstheme="minorHAnsi"/>
          <w:spacing w:val="-4"/>
          <w:sz w:val="20"/>
          <w:szCs w:val="20"/>
        </w:rPr>
        <w:t xml:space="preserve"> </w:t>
      </w:r>
      <w:r w:rsidR="00304BFA" w:rsidRPr="00933D70">
        <w:rPr>
          <w:rFonts w:cstheme="minorHAnsi"/>
          <w:sz w:val="20"/>
          <w:szCs w:val="20"/>
        </w:rPr>
        <w:t>Report</w:t>
      </w:r>
      <w:r w:rsidR="00304BFA" w:rsidRPr="00933D70">
        <w:rPr>
          <w:rFonts w:cstheme="minorHAnsi"/>
          <w:spacing w:val="-1"/>
          <w:sz w:val="20"/>
          <w:szCs w:val="20"/>
        </w:rPr>
        <w:t xml:space="preserve"> </w:t>
      </w:r>
      <w:r w:rsidR="00304BFA" w:rsidRPr="00933D70">
        <w:rPr>
          <w:rFonts w:cstheme="minorHAnsi"/>
          <w:sz w:val="20"/>
          <w:szCs w:val="20"/>
        </w:rPr>
        <w:t>template.</w:t>
      </w:r>
      <w:r w:rsidR="00304BFA" w:rsidRPr="00933D70">
        <w:rPr>
          <w:rFonts w:cstheme="minorHAnsi"/>
          <w:spacing w:val="-5"/>
          <w:sz w:val="20"/>
          <w:szCs w:val="20"/>
        </w:rPr>
        <w:t xml:space="preserve"> </w:t>
      </w:r>
      <w:r w:rsidR="00304BFA" w:rsidRPr="00933D70">
        <w:rPr>
          <w:rFonts w:cstheme="minorHAnsi"/>
          <w:sz w:val="20"/>
          <w:szCs w:val="20"/>
        </w:rPr>
        <w:t>Please</w:t>
      </w:r>
      <w:r w:rsidR="00304BFA" w:rsidRPr="00933D70">
        <w:rPr>
          <w:rFonts w:cstheme="minorHAnsi"/>
          <w:spacing w:val="-4"/>
          <w:sz w:val="20"/>
          <w:szCs w:val="20"/>
        </w:rPr>
        <w:t xml:space="preserve"> </w:t>
      </w:r>
      <w:r w:rsidR="00304BFA" w:rsidRPr="00933D70">
        <w:rPr>
          <w:rFonts w:cstheme="minorHAnsi"/>
          <w:sz w:val="20"/>
          <w:szCs w:val="20"/>
        </w:rPr>
        <w:t>work</w:t>
      </w:r>
      <w:r w:rsidR="00304BFA" w:rsidRPr="00933D70">
        <w:rPr>
          <w:rFonts w:cstheme="minorHAnsi"/>
          <w:spacing w:val="-4"/>
          <w:sz w:val="20"/>
          <w:szCs w:val="20"/>
        </w:rPr>
        <w:t xml:space="preserve"> </w:t>
      </w:r>
      <w:r w:rsidR="00304BFA" w:rsidRPr="00933D70">
        <w:rPr>
          <w:rFonts w:cstheme="minorHAnsi"/>
          <w:sz w:val="20"/>
          <w:szCs w:val="20"/>
        </w:rPr>
        <w:t>with</w:t>
      </w:r>
      <w:r w:rsidR="00304BFA" w:rsidRPr="00933D70">
        <w:rPr>
          <w:rFonts w:cstheme="minorHAnsi"/>
          <w:spacing w:val="-5"/>
          <w:sz w:val="20"/>
          <w:szCs w:val="20"/>
        </w:rPr>
        <w:t xml:space="preserve"> </w:t>
      </w:r>
      <w:r w:rsidR="00304BFA" w:rsidRPr="00933D70">
        <w:rPr>
          <w:rFonts w:cstheme="minorHAnsi"/>
          <w:sz w:val="20"/>
          <w:szCs w:val="20"/>
        </w:rPr>
        <w:t>the</w:t>
      </w:r>
      <w:r w:rsidR="00304BFA" w:rsidRPr="00933D70">
        <w:rPr>
          <w:rFonts w:cstheme="minorHAnsi"/>
          <w:spacing w:val="-1"/>
          <w:sz w:val="20"/>
          <w:szCs w:val="20"/>
        </w:rPr>
        <w:t xml:space="preserve"> </w:t>
      </w:r>
      <w:r w:rsidR="00304BFA" w:rsidRPr="00933D70">
        <w:rPr>
          <w:rFonts w:cstheme="minorHAnsi"/>
          <w:sz w:val="20"/>
          <w:szCs w:val="20"/>
        </w:rPr>
        <w:t>Forest</w:t>
      </w:r>
      <w:r w:rsidR="00304BFA" w:rsidRPr="00933D70">
        <w:rPr>
          <w:rFonts w:cstheme="minorHAnsi"/>
          <w:spacing w:val="-4"/>
          <w:sz w:val="20"/>
          <w:szCs w:val="20"/>
        </w:rPr>
        <w:t xml:space="preserve"> </w:t>
      </w:r>
      <w:r w:rsidR="00304BFA" w:rsidRPr="00933D70">
        <w:rPr>
          <w:rFonts w:cstheme="minorHAnsi"/>
          <w:sz w:val="20"/>
          <w:szCs w:val="20"/>
        </w:rPr>
        <w:t>Service CFP program manager to ensure you have the latest template.</w:t>
      </w:r>
    </w:p>
    <w:p w14:paraId="24C4EBF3" w14:textId="77777777" w:rsidR="00304BFA" w:rsidRPr="00416F86" w:rsidRDefault="00304BFA" w:rsidP="00416F86">
      <w:pPr>
        <w:spacing w:before="120"/>
        <w:ind w:left="720"/>
        <w:rPr>
          <w:b/>
          <w:bCs/>
          <w:sz w:val="22"/>
          <w:szCs w:val="24"/>
        </w:rPr>
      </w:pPr>
      <w:bookmarkStart w:id="102" w:name="Perpetual_Community_Forest_Requirements."/>
      <w:bookmarkEnd w:id="102"/>
      <w:r w:rsidRPr="00416F86">
        <w:rPr>
          <w:b/>
          <w:bCs/>
          <w:sz w:val="22"/>
          <w:szCs w:val="24"/>
        </w:rPr>
        <w:t>Perpetual</w:t>
      </w:r>
      <w:r w:rsidRPr="00416F86">
        <w:rPr>
          <w:b/>
          <w:bCs/>
          <w:spacing w:val="-6"/>
          <w:sz w:val="22"/>
          <w:szCs w:val="24"/>
        </w:rPr>
        <w:t xml:space="preserve"> </w:t>
      </w:r>
      <w:r w:rsidRPr="00416F86">
        <w:rPr>
          <w:b/>
          <w:bCs/>
          <w:sz w:val="22"/>
          <w:szCs w:val="24"/>
        </w:rPr>
        <w:t>Community</w:t>
      </w:r>
      <w:r w:rsidRPr="00416F86">
        <w:rPr>
          <w:b/>
          <w:bCs/>
          <w:spacing w:val="-7"/>
          <w:sz w:val="22"/>
          <w:szCs w:val="24"/>
        </w:rPr>
        <w:t xml:space="preserve"> </w:t>
      </w:r>
      <w:r w:rsidRPr="00416F86">
        <w:rPr>
          <w:b/>
          <w:bCs/>
          <w:sz w:val="22"/>
          <w:szCs w:val="24"/>
        </w:rPr>
        <w:t>Forest</w:t>
      </w:r>
      <w:r w:rsidRPr="00416F86">
        <w:rPr>
          <w:b/>
          <w:bCs/>
          <w:spacing w:val="-4"/>
          <w:sz w:val="22"/>
          <w:szCs w:val="24"/>
        </w:rPr>
        <w:t xml:space="preserve"> </w:t>
      </w:r>
      <w:r w:rsidRPr="00416F86">
        <w:rPr>
          <w:b/>
          <w:bCs/>
          <w:spacing w:val="-2"/>
          <w:sz w:val="22"/>
          <w:szCs w:val="24"/>
        </w:rPr>
        <w:t>Requirements.</w:t>
      </w:r>
    </w:p>
    <w:p w14:paraId="319C8B5E" w14:textId="77777777" w:rsidR="00304BFA" w:rsidRPr="009A7188" w:rsidRDefault="00304BFA" w:rsidP="00416F86">
      <w:pPr>
        <w:pStyle w:val="BodyText"/>
        <w:spacing w:before="120"/>
        <w:ind w:left="720" w:right="1253"/>
        <w:jc w:val="both"/>
        <w:rPr>
          <w:rFonts w:cstheme="minorHAnsi"/>
          <w:sz w:val="20"/>
          <w:szCs w:val="20"/>
        </w:rPr>
      </w:pPr>
      <w:r w:rsidRPr="009A7188">
        <w:rPr>
          <w:rFonts w:cstheme="minorHAnsi"/>
          <w:sz w:val="20"/>
          <w:szCs w:val="20"/>
        </w:rPr>
        <w:t>Maintain</w:t>
      </w:r>
      <w:r w:rsidRPr="009A7188">
        <w:rPr>
          <w:rFonts w:cstheme="minorHAnsi"/>
          <w:spacing w:val="-8"/>
          <w:sz w:val="20"/>
          <w:szCs w:val="20"/>
        </w:rPr>
        <w:t xml:space="preserve"> </w:t>
      </w:r>
      <w:r w:rsidRPr="009A7188">
        <w:rPr>
          <w:rFonts w:cstheme="minorHAnsi"/>
          <w:sz w:val="20"/>
          <w:szCs w:val="20"/>
        </w:rPr>
        <w:t>the</w:t>
      </w:r>
      <w:r w:rsidRPr="009A7188">
        <w:rPr>
          <w:rFonts w:cstheme="minorHAnsi"/>
          <w:spacing w:val="-7"/>
          <w:sz w:val="20"/>
          <w:szCs w:val="20"/>
        </w:rPr>
        <w:t xml:space="preserve"> </w:t>
      </w:r>
      <w:r w:rsidRPr="009A7188">
        <w:rPr>
          <w:rFonts w:cstheme="minorHAnsi"/>
          <w:sz w:val="20"/>
          <w:szCs w:val="20"/>
        </w:rPr>
        <w:t>community</w:t>
      </w:r>
      <w:r w:rsidRPr="009A7188">
        <w:rPr>
          <w:rFonts w:cstheme="minorHAnsi"/>
          <w:spacing w:val="-7"/>
          <w:sz w:val="20"/>
          <w:szCs w:val="20"/>
        </w:rPr>
        <w:t xml:space="preserve"> </w:t>
      </w:r>
      <w:r w:rsidRPr="009A7188">
        <w:rPr>
          <w:rFonts w:cstheme="minorHAnsi"/>
          <w:sz w:val="20"/>
          <w:szCs w:val="20"/>
        </w:rPr>
        <w:t>forest</w:t>
      </w:r>
      <w:r w:rsidRPr="009A7188">
        <w:rPr>
          <w:rFonts w:cstheme="minorHAnsi"/>
          <w:spacing w:val="-10"/>
          <w:sz w:val="20"/>
          <w:szCs w:val="20"/>
        </w:rPr>
        <w:t xml:space="preserve"> </w:t>
      </w:r>
      <w:r w:rsidRPr="009A7188">
        <w:rPr>
          <w:rFonts w:cstheme="minorHAnsi"/>
          <w:sz w:val="20"/>
          <w:szCs w:val="20"/>
        </w:rPr>
        <w:t>consistent</w:t>
      </w:r>
      <w:r w:rsidRPr="009A7188">
        <w:rPr>
          <w:rFonts w:cstheme="minorHAnsi"/>
          <w:spacing w:val="-10"/>
          <w:sz w:val="20"/>
          <w:szCs w:val="20"/>
        </w:rPr>
        <w:t xml:space="preserve"> </w:t>
      </w:r>
      <w:r w:rsidRPr="009A7188">
        <w:rPr>
          <w:rFonts w:cstheme="minorHAnsi"/>
          <w:sz w:val="20"/>
          <w:szCs w:val="20"/>
        </w:rPr>
        <w:t>with</w:t>
      </w:r>
      <w:r w:rsidRPr="009A7188">
        <w:rPr>
          <w:rFonts w:cstheme="minorHAnsi"/>
          <w:spacing w:val="-11"/>
          <w:sz w:val="20"/>
          <w:szCs w:val="20"/>
        </w:rPr>
        <w:t xml:space="preserve"> </w:t>
      </w:r>
      <w:r w:rsidRPr="009A7188">
        <w:rPr>
          <w:rFonts w:cstheme="minorHAnsi"/>
          <w:sz w:val="20"/>
          <w:szCs w:val="20"/>
        </w:rPr>
        <w:t>the</w:t>
      </w:r>
      <w:r w:rsidRPr="009A7188">
        <w:rPr>
          <w:rFonts w:cstheme="minorHAnsi"/>
          <w:spacing w:val="-7"/>
          <w:sz w:val="20"/>
          <w:szCs w:val="20"/>
        </w:rPr>
        <w:t xml:space="preserve"> </w:t>
      </w:r>
      <w:r w:rsidRPr="009A7188">
        <w:rPr>
          <w:rFonts w:cstheme="minorHAnsi"/>
          <w:sz w:val="20"/>
          <w:szCs w:val="20"/>
        </w:rPr>
        <w:t>program</w:t>
      </w:r>
      <w:r w:rsidRPr="009A7188">
        <w:rPr>
          <w:rFonts w:cstheme="minorHAnsi"/>
          <w:spacing w:val="-6"/>
          <w:sz w:val="20"/>
          <w:szCs w:val="20"/>
        </w:rPr>
        <w:t xml:space="preserve"> </w:t>
      </w:r>
      <w:r w:rsidRPr="009A7188">
        <w:rPr>
          <w:rFonts w:cstheme="minorHAnsi"/>
          <w:sz w:val="20"/>
          <w:szCs w:val="20"/>
        </w:rPr>
        <w:t>and</w:t>
      </w:r>
      <w:r w:rsidRPr="009A7188">
        <w:rPr>
          <w:rFonts w:cstheme="minorHAnsi"/>
          <w:spacing w:val="-8"/>
          <w:sz w:val="20"/>
          <w:szCs w:val="20"/>
        </w:rPr>
        <w:t xml:space="preserve"> </w:t>
      </w:r>
      <w:r w:rsidRPr="009A7188">
        <w:rPr>
          <w:rFonts w:cstheme="minorHAnsi"/>
          <w:sz w:val="20"/>
          <w:szCs w:val="20"/>
        </w:rPr>
        <w:t>application</w:t>
      </w:r>
      <w:r w:rsidRPr="009A7188">
        <w:rPr>
          <w:rFonts w:cstheme="minorHAnsi"/>
          <w:spacing w:val="-8"/>
          <w:sz w:val="20"/>
          <w:szCs w:val="20"/>
        </w:rPr>
        <w:t xml:space="preserve"> </w:t>
      </w:r>
      <w:r w:rsidRPr="009A7188">
        <w:rPr>
          <w:rFonts w:cstheme="minorHAnsi"/>
          <w:sz w:val="20"/>
          <w:szCs w:val="20"/>
        </w:rPr>
        <w:t>purposes.</w:t>
      </w:r>
      <w:r w:rsidRPr="009A7188">
        <w:rPr>
          <w:rFonts w:cstheme="minorHAnsi"/>
          <w:spacing w:val="-10"/>
          <w:sz w:val="20"/>
          <w:szCs w:val="20"/>
        </w:rPr>
        <w:t xml:space="preserve"> </w:t>
      </w:r>
      <w:r w:rsidRPr="009A7188">
        <w:rPr>
          <w:rFonts w:cstheme="minorHAnsi"/>
          <w:sz w:val="20"/>
          <w:szCs w:val="20"/>
        </w:rPr>
        <w:t>If</w:t>
      </w:r>
      <w:r w:rsidRPr="009A7188">
        <w:rPr>
          <w:rFonts w:cstheme="minorHAnsi"/>
          <w:spacing w:val="-8"/>
          <w:sz w:val="20"/>
          <w:szCs w:val="20"/>
        </w:rPr>
        <w:t xml:space="preserve"> </w:t>
      </w:r>
      <w:r w:rsidRPr="009A7188">
        <w:rPr>
          <w:rFonts w:cstheme="minorHAnsi"/>
          <w:sz w:val="20"/>
          <w:szCs w:val="20"/>
        </w:rPr>
        <w:t>a</w:t>
      </w:r>
      <w:r w:rsidRPr="009A7188">
        <w:rPr>
          <w:rFonts w:cstheme="minorHAnsi"/>
          <w:spacing w:val="-8"/>
          <w:sz w:val="20"/>
          <w:szCs w:val="20"/>
        </w:rPr>
        <w:t xml:space="preserve"> </w:t>
      </w:r>
      <w:r w:rsidRPr="009A7188">
        <w:rPr>
          <w:rFonts w:cstheme="minorHAnsi"/>
          <w:sz w:val="20"/>
          <w:szCs w:val="20"/>
        </w:rPr>
        <w:t>grant</w:t>
      </w:r>
      <w:r w:rsidRPr="009A7188">
        <w:rPr>
          <w:rFonts w:cstheme="minorHAnsi"/>
          <w:spacing w:val="-7"/>
          <w:sz w:val="20"/>
          <w:szCs w:val="20"/>
        </w:rPr>
        <w:t xml:space="preserve"> </w:t>
      </w:r>
      <w:r w:rsidRPr="009A7188">
        <w:rPr>
          <w:rFonts w:cstheme="minorHAnsi"/>
          <w:sz w:val="20"/>
          <w:szCs w:val="20"/>
        </w:rPr>
        <w:t>recipient sells</w:t>
      </w:r>
      <w:r w:rsidRPr="009A7188">
        <w:rPr>
          <w:rFonts w:cstheme="minorHAnsi"/>
          <w:spacing w:val="-9"/>
          <w:sz w:val="20"/>
          <w:szCs w:val="20"/>
        </w:rPr>
        <w:t xml:space="preserve"> </w:t>
      </w:r>
      <w:r w:rsidRPr="009A7188">
        <w:rPr>
          <w:rFonts w:cstheme="minorHAnsi"/>
          <w:sz w:val="20"/>
          <w:szCs w:val="20"/>
        </w:rPr>
        <w:t>or</w:t>
      </w:r>
      <w:r w:rsidRPr="009A7188">
        <w:rPr>
          <w:rFonts w:cstheme="minorHAnsi"/>
          <w:spacing w:val="-7"/>
          <w:sz w:val="20"/>
          <w:szCs w:val="20"/>
        </w:rPr>
        <w:t xml:space="preserve"> </w:t>
      </w:r>
      <w:r w:rsidRPr="009A7188">
        <w:rPr>
          <w:rFonts w:cstheme="minorHAnsi"/>
          <w:sz w:val="20"/>
          <w:szCs w:val="20"/>
        </w:rPr>
        <w:t>converts</w:t>
      </w:r>
      <w:r w:rsidRPr="009A7188">
        <w:rPr>
          <w:rFonts w:cstheme="minorHAnsi"/>
          <w:spacing w:val="-9"/>
          <w:sz w:val="20"/>
          <w:szCs w:val="20"/>
        </w:rPr>
        <w:t xml:space="preserve"> </w:t>
      </w:r>
      <w:r w:rsidRPr="009A7188">
        <w:rPr>
          <w:rFonts w:cstheme="minorHAnsi"/>
          <w:sz w:val="20"/>
          <w:szCs w:val="20"/>
        </w:rPr>
        <w:t>the</w:t>
      </w:r>
      <w:r w:rsidRPr="009A7188">
        <w:rPr>
          <w:rFonts w:cstheme="minorHAnsi"/>
          <w:spacing w:val="-8"/>
          <w:sz w:val="20"/>
          <w:szCs w:val="20"/>
        </w:rPr>
        <w:t xml:space="preserve"> </w:t>
      </w:r>
      <w:r w:rsidRPr="009A7188">
        <w:rPr>
          <w:rFonts w:cstheme="minorHAnsi"/>
          <w:sz w:val="20"/>
          <w:szCs w:val="20"/>
        </w:rPr>
        <w:t>acquired</w:t>
      </w:r>
      <w:r w:rsidRPr="009A7188">
        <w:rPr>
          <w:rFonts w:cstheme="minorHAnsi"/>
          <w:spacing w:val="-7"/>
          <w:sz w:val="20"/>
          <w:szCs w:val="20"/>
        </w:rPr>
        <w:t xml:space="preserve"> </w:t>
      </w:r>
      <w:r w:rsidRPr="009A7188">
        <w:rPr>
          <w:rFonts w:cstheme="minorHAnsi"/>
          <w:sz w:val="20"/>
          <w:szCs w:val="20"/>
        </w:rPr>
        <w:t>community</w:t>
      </w:r>
      <w:r w:rsidRPr="009A7188">
        <w:rPr>
          <w:rFonts w:cstheme="minorHAnsi"/>
          <w:spacing w:val="-8"/>
          <w:sz w:val="20"/>
          <w:szCs w:val="20"/>
        </w:rPr>
        <w:t xml:space="preserve"> </w:t>
      </w:r>
      <w:r w:rsidRPr="009A7188">
        <w:rPr>
          <w:rFonts w:cstheme="minorHAnsi"/>
          <w:sz w:val="20"/>
          <w:szCs w:val="20"/>
        </w:rPr>
        <w:t>forest</w:t>
      </w:r>
      <w:r w:rsidRPr="009A7188">
        <w:rPr>
          <w:rFonts w:cstheme="minorHAnsi"/>
          <w:spacing w:val="-8"/>
          <w:sz w:val="20"/>
          <w:szCs w:val="20"/>
        </w:rPr>
        <w:t xml:space="preserve"> </w:t>
      </w:r>
      <w:r w:rsidRPr="009A7188">
        <w:rPr>
          <w:rFonts w:cstheme="minorHAnsi"/>
          <w:sz w:val="20"/>
          <w:szCs w:val="20"/>
        </w:rPr>
        <w:t>to</w:t>
      </w:r>
      <w:r w:rsidRPr="009A7188">
        <w:rPr>
          <w:rFonts w:cstheme="minorHAnsi"/>
          <w:spacing w:val="-5"/>
          <w:sz w:val="20"/>
          <w:szCs w:val="20"/>
        </w:rPr>
        <w:t xml:space="preserve"> </w:t>
      </w:r>
      <w:r w:rsidRPr="009A7188">
        <w:rPr>
          <w:rFonts w:cstheme="minorHAnsi"/>
          <w:sz w:val="20"/>
          <w:szCs w:val="20"/>
        </w:rPr>
        <w:t>nonforest</w:t>
      </w:r>
      <w:r w:rsidRPr="009A7188">
        <w:rPr>
          <w:rFonts w:cstheme="minorHAnsi"/>
          <w:spacing w:val="-9"/>
          <w:sz w:val="20"/>
          <w:szCs w:val="20"/>
        </w:rPr>
        <w:t xml:space="preserve"> </w:t>
      </w:r>
      <w:r w:rsidRPr="009A7188">
        <w:rPr>
          <w:rFonts w:cstheme="minorHAnsi"/>
          <w:sz w:val="20"/>
          <w:szCs w:val="20"/>
        </w:rPr>
        <w:t>uses</w:t>
      </w:r>
      <w:r w:rsidRPr="009A7188">
        <w:rPr>
          <w:rFonts w:cstheme="minorHAnsi"/>
          <w:spacing w:val="-9"/>
          <w:sz w:val="20"/>
          <w:szCs w:val="20"/>
        </w:rPr>
        <w:t xml:space="preserve"> </w:t>
      </w:r>
      <w:r w:rsidRPr="009A7188">
        <w:rPr>
          <w:rFonts w:cstheme="minorHAnsi"/>
          <w:sz w:val="20"/>
          <w:szCs w:val="20"/>
        </w:rPr>
        <w:t>or</w:t>
      </w:r>
      <w:r w:rsidRPr="009A7188">
        <w:rPr>
          <w:rFonts w:cstheme="minorHAnsi"/>
          <w:spacing w:val="-9"/>
          <w:sz w:val="20"/>
          <w:szCs w:val="20"/>
        </w:rPr>
        <w:t xml:space="preserve"> </w:t>
      </w:r>
      <w:r w:rsidRPr="009A7188">
        <w:rPr>
          <w:rFonts w:cstheme="minorHAnsi"/>
          <w:sz w:val="20"/>
          <w:szCs w:val="20"/>
        </w:rPr>
        <w:t>a</w:t>
      </w:r>
      <w:r w:rsidRPr="009A7188">
        <w:rPr>
          <w:rFonts w:cstheme="minorHAnsi"/>
          <w:spacing w:val="-7"/>
          <w:sz w:val="20"/>
          <w:szCs w:val="20"/>
        </w:rPr>
        <w:t xml:space="preserve"> </w:t>
      </w:r>
      <w:r w:rsidRPr="009A7188">
        <w:rPr>
          <w:rFonts w:cstheme="minorHAnsi"/>
          <w:sz w:val="20"/>
          <w:szCs w:val="20"/>
        </w:rPr>
        <w:t>use</w:t>
      </w:r>
      <w:r w:rsidRPr="009A7188">
        <w:rPr>
          <w:rFonts w:cstheme="minorHAnsi"/>
          <w:spacing w:val="-6"/>
          <w:sz w:val="20"/>
          <w:szCs w:val="20"/>
        </w:rPr>
        <w:t xml:space="preserve"> </w:t>
      </w:r>
      <w:r w:rsidRPr="009A7188">
        <w:rPr>
          <w:rFonts w:cstheme="minorHAnsi"/>
          <w:sz w:val="20"/>
          <w:szCs w:val="20"/>
        </w:rPr>
        <w:t>inconsistent</w:t>
      </w:r>
      <w:r w:rsidRPr="009A7188">
        <w:rPr>
          <w:rFonts w:cstheme="minorHAnsi"/>
          <w:spacing w:val="-9"/>
          <w:sz w:val="20"/>
          <w:szCs w:val="20"/>
        </w:rPr>
        <w:t xml:space="preserve"> </w:t>
      </w:r>
      <w:r w:rsidRPr="009A7188">
        <w:rPr>
          <w:rFonts w:cstheme="minorHAnsi"/>
          <w:sz w:val="20"/>
          <w:szCs w:val="20"/>
        </w:rPr>
        <w:t>with</w:t>
      </w:r>
      <w:r w:rsidRPr="009A7188">
        <w:rPr>
          <w:rFonts w:cstheme="minorHAnsi"/>
          <w:spacing w:val="-10"/>
          <w:sz w:val="20"/>
          <w:szCs w:val="20"/>
        </w:rPr>
        <w:t xml:space="preserve"> </w:t>
      </w:r>
      <w:r w:rsidRPr="009A7188">
        <w:rPr>
          <w:rFonts w:cstheme="minorHAnsi"/>
          <w:sz w:val="20"/>
          <w:szCs w:val="20"/>
        </w:rPr>
        <w:t>the</w:t>
      </w:r>
      <w:r w:rsidRPr="009A7188">
        <w:rPr>
          <w:rFonts w:cstheme="minorHAnsi"/>
          <w:spacing w:val="-6"/>
          <w:sz w:val="20"/>
          <w:szCs w:val="20"/>
        </w:rPr>
        <w:t xml:space="preserve"> </w:t>
      </w:r>
      <w:r w:rsidRPr="009A7188">
        <w:rPr>
          <w:rFonts w:cstheme="minorHAnsi"/>
          <w:sz w:val="20"/>
          <w:szCs w:val="20"/>
        </w:rPr>
        <w:t>purposes of the CFP, the grant recipient shall:</w:t>
      </w:r>
    </w:p>
    <w:p w14:paraId="5D9B5091" w14:textId="77777777" w:rsidR="00304BFA" w:rsidRPr="009A7188" w:rsidRDefault="00304BFA" w:rsidP="00416F86">
      <w:pPr>
        <w:pStyle w:val="BodyText"/>
        <w:spacing w:before="120"/>
        <w:ind w:left="1080" w:right="1253"/>
        <w:rPr>
          <w:rFonts w:cstheme="minorHAnsi"/>
          <w:sz w:val="20"/>
          <w:szCs w:val="20"/>
        </w:rPr>
      </w:pPr>
      <w:r w:rsidRPr="009A7188">
        <w:rPr>
          <w:rFonts w:cstheme="minorHAnsi"/>
          <w:sz w:val="20"/>
          <w:szCs w:val="20"/>
        </w:rPr>
        <w:t>Pay</w:t>
      </w:r>
      <w:r w:rsidRPr="009A7188">
        <w:rPr>
          <w:rFonts w:cstheme="minorHAnsi"/>
          <w:spacing w:val="-6"/>
          <w:sz w:val="20"/>
          <w:szCs w:val="20"/>
        </w:rPr>
        <w:t xml:space="preserve"> </w:t>
      </w:r>
      <w:r w:rsidRPr="009A7188">
        <w:rPr>
          <w:rFonts w:cstheme="minorHAnsi"/>
          <w:sz w:val="20"/>
          <w:szCs w:val="20"/>
        </w:rPr>
        <w:t>the</w:t>
      </w:r>
      <w:r w:rsidRPr="009A7188">
        <w:rPr>
          <w:rFonts w:cstheme="minorHAnsi"/>
          <w:spacing w:val="-4"/>
          <w:sz w:val="20"/>
          <w:szCs w:val="20"/>
        </w:rPr>
        <w:t xml:space="preserve"> </w:t>
      </w:r>
      <w:r w:rsidRPr="009A7188">
        <w:rPr>
          <w:rFonts w:cstheme="minorHAnsi"/>
          <w:sz w:val="20"/>
          <w:szCs w:val="20"/>
        </w:rPr>
        <w:t>United</w:t>
      </w:r>
      <w:r w:rsidRPr="009A7188">
        <w:rPr>
          <w:rFonts w:cstheme="minorHAnsi"/>
          <w:spacing w:val="-5"/>
          <w:sz w:val="20"/>
          <w:szCs w:val="20"/>
        </w:rPr>
        <w:t xml:space="preserve"> </w:t>
      </w:r>
      <w:r w:rsidRPr="009A7188">
        <w:rPr>
          <w:rFonts w:cstheme="minorHAnsi"/>
          <w:sz w:val="20"/>
          <w:szCs w:val="20"/>
        </w:rPr>
        <w:t>States</w:t>
      </w:r>
      <w:r w:rsidRPr="009A7188">
        <w:rPr>
          <w:rFonts w:cstheme="minorHAnsi"/>
          <w:spacing w:val="-4"/>
          <w:sz w:val="20"/>
          <w:szCs w:val="20"/>
        </w:rPr>
        <w:t xml:space="preserve"> </w:t>
      </w:r>
      <w:r w:rsidRPr="009A7188">
        <w:rPr>
          <w:rFonts w:cstheme="minorHAnsi"/>
          <w:sz w:val="20"/>
          <w:szCs w:val="20"/>
        </w:rPr>
        <w:t>an</w:t>
      </w:r>
      <w:r w:rsidRPr="009A7188">
        <w:rPr>
          <w:rFonts w:cstheme="minorHAnsi"/>
          <w:spacing w:val="-7"/>
          <w:sz w:val="20"/>
          <w:szCs w:val="20"/>
        </w:rPr>
        <w:t xml:space="preserve"> </w:t>
      </w:r>
      <w:r w:rsidRPr="009A7188">
        <w:rPr>
          <w:rFonts w:cstheme="minorHAnsi"/>
          <w:sz w:val="20"/>
          <w:szCs w:val="20"/>
        </w:rPr>
        <w:t>amount</w:t>
      </w:r>
      <w:r w:rsidRPr="009A7188">
        <w:rPr>
          <w:rFonts w:cstheme="minorHAnsi"/>
          <w:spacing w:val="-6"/>
          <w:sz w:val="20"/>
          <w:szCs w:val="20"/>
        </w:rPr>
        <w:t xml:space="preserve"> </w:t>
      </w:r>
      <w:r w:rsidRPr="009A7188">
        <w:rPr>
          <w:rFonts w:cstheme="minorHAnsi"/>
          <w:sz w:val="20"/>
          <w:szCs w:val="20"/>
        </w:rPr>
        <w:t>equal</w:t>
      </w:r>
      <w:r w:rsidRPr="009A7188">
        <w:rPr>
          <w:rFonts w:cstheme="minorHAnsi"/>
          <w:spacing w:val="-5"/>
          <w:sz w:val="20"/>
          <w:szCs w:val="20"/>
        </w:rPr>
        <w:t xml:space="preserve"> </w:t>
      </w:r>
      <w:r w:rsidRPr="009A7188">
        <w:rPr>
          <w:rFonts w:cstheme="minorHAnsi"/>
          <w:sz w:val="20"/>
          <w:szCs w:val="20"/>
        </w:rPr>
        <w:t>to</w:t>
      </w:r>
      <w:r w:rsidRPr="009A7188">
        <w:rPr>
          <w:rFonts w:cstheme="minorHAnsi"/>
          <w:spacing w:val="-3"/>
          <w:sz w:val="20"/>
          <w:szCs w:val="20"/>
        </w:rPr>
        <w:t xml:space="preserve"> </w:t>
      </w:r>
      <w:r w:rsidRPr="009A7188">
        <w:rPr>
          <w:rFonts w:cstheme="minorHAnsi"/>
          <w:sz w:val="20"/>
          <w:szCs w:val="20"/>
        </w:rPr>
        <w:t>the</w:t>
      </w:r>
      <w:r w:rsidRPr="009A7188">
        <w:rPr>
          <w:rFonts w:cstheme="minorHAnsi"/>
          <w:spacing w:val="-4"/>
          <w:sz w:val="20"/>
          <w:szCs w:val="20"/>
        </w:rPr>
        <w:t xml:space="preserve"> </w:t>
      </w:r>
      <w:r w:rsidRPr="009A7188">
        <w:rPr>
          <w:rFonts w:cstheme="minorHAnsi"/>
          <w:sz w:val="20"/>
          <w:szCs w:val="20"/>
        </w:rPr>
        <w:t>current</w:t>
      </w:r>
      <w:r w:rsidRPr="009A7188">
        <w:rPr>
          <w:rFonts w:cstheme="minorHAnsi"/>
          <w:spacing w:val="-6"/>
          <w:sz w:val="20"/>
          <w:szCs w:val="20"/>
        </w:rPr>
        <w:t xml:space="preserve"> </w:t>
      </w:r>
      <w:r w:rsidRPr="009A7188">
        <w:rPr>
          <w:rFonts w:cstheme="minorHAnsi"/>
          <w:sz w:val="20"/>
          <w:szCs w:val="20"/>
        </w:rPr>
        <w:t>sale</w:t>
      </w:r>
      <w:r w:rsidRPr="009A7188">
        <w:rPr>
          <w:rFonts w:cstheme="minorHAnsi"/>
          <w:spacing w:val="-4"/>
          <w:sz w:val="20"/>
          <w:szCs w:val="20"/>
        </w:rPr>
        <w:t xml:space="preserve"> </w:t>
      </w:r>
      <w:r w:rsidRPr="009A7188">
        <w:rPr>
          <w:rFonts w:cstheme="minorHAnsi"/>
          <w:sz w:val="20"/>
          <w:szCs w:val="20"/>
        </w:rPr>
        <w:t>price</w:t>
      </w:r>
      <w:r w:rsidRPr="009A7188">
        <w:rPr>
          <w:rFonts w:cstheme="minorHAnsi"/>
          <w:spacing w:val="-4"/>
          <w:sz w:val="20"/>
          <w:szCs w:val="20"/>
        </w:rPr>
        <w:t xml:space="preserve"> </w:t>
      </w:r>
      <w:r w:rsidRPr="009A7188">
        <w:rPr>
          <w:rFonts w:cstheme="minorHAnsi"/>
          <w:sz w:val="20"/>
          <w:szCs w:val="20"/>
        </w:rPr>
        <w:t>or</w:t>
      </w:r>
      <w:r w:rsidRPr="009A7188">
        <w:rPr>
          <w:rFonts w:cstheme="minorHAnsi"/>
          <w:spacing w:val="-7"/>
          <w:sz w:val="20"/>
          <w:szCs w:val="20"/>
        </w:rPr>
        <w:t xml:space="preserve"> </w:t>
      </w:r>
      <w:r w:rsidRPr="009A7188">
        <w:rPr>
          <w:rFonts w:cstheme="minorHAnsi"/>
          <w:sz w:val="20"/>
          <w:szCs w:val="20"/>
        </w:rPr>
        <w:t>the</w:t>
      </w:r>
      <w:r w:rsidRPr="009A7188">
        <w:rPr>
          <w:rFonts w:cstheme="minorHAnsi"/>
          <w:spacing w:val="-6"/>
          <w:sz w:val="20"/>
          <w:szCs w:val="20"/>
        </w:rPr>
        <w:t xml:space="preserve"> </w:t>
      </w:r>
      <w:r w:rsidRPr="009A7188">
        <w:rPr>
          <w:rFonts w:cstheme="minorHAnsi"/>
          <w:sz w:val="20"/>
          <w:szCs w:val="20"/>
        </w:rPr>
        <w:t>current</w:t>
      </w:r>
      <w:r w:rsidRPr="009A7188">
        <w:rPr>
          <w:rFonts w:cstheme="minorHAnsi"/>
          <w:spacing w:val="-4"/>
          <w:sz w:val="20"/>
          <w:szCs w:val="20"/>
        </w:rPr>
        <w:t xml:space="preserve"> </w:t>
      </w:r>
      <w:r w:rsidRPr="009A7188">
        <w:rPr>
          <w:rFonts w:cstheme="minorHAnsi"/>
          <w:sz w:val="20"/>
          <w:szCs w:val="20"/>
        </w:rPr>
        <w:t>appraised</w:t>
      </w:r>
      <w:r w:rsidRPr="009A7188">
        <w:rPr>
          <w:rFonts w:cstheme="minorHAnsi"/>
          <w:spacing w:val="-5"/>
          <w:sz w:val="20"/>
          <w:szCs w:val="20"/>
        </w:rPr>
        <w:t xml:space="preserve"> </w:t>
      </w:r>
      <w:r w:rsidRPr="009A7188">
        <w:rPr>
          <w:rFonts w:cstheme="minorHAnsi"/>
          <w:sz w:val="20"/>
          <w:szCs w:val="20"/>
        </w:rPr>
        <w:t>value</w:t>
      </w:r>
      <w:r w:rsidRPr="009A7188">
        <w:rPr>
          <w:rFonts w:cstheme="minorHAnsi"/>
          <w:spacing w:val="-6"/>
          <w:sz w:val="20"/>
          <w:szCs w:val="20"/>
        </w:rPr>
        <w:t xml:space="preserve"> </w:t>
      </w:r>
      <w:r w:rsidRPr="009A7188">
        <w:rPr>
          <w:rFonts w:cstheme="minorHAnsi"/>
          <w:sz w:val="20"/>
          <w:szCs w:val="20"/>
        </w:rPr>
        <w:t>of the</w:t>
      </w:r>
      <w:r w:rsidRPr="009A7188">
        <w:rPr>
          <w:rFonts w:cstheme="minorHAnsi"/>
          <w:spacing w:val="-4"/>
          <w:sz w:val="20"/>
          <w:szCs w:val="20"/>
        </w:rPr>
        <w:t xml:space="preserve"> </w:t>
      </w:r>
      <w:r w:rsidRPr="009A7188">
        <w:rPr>
          <w:rFonts w:cstheme="minorHAnsi"/>
          <w:sz w:val="20"/>
          <w:szCs w:val="20"/>
        </w:rPr>
        <w:t>parcel</w:t>
      </w:r>
      <w:r w:rsidRPr="009A7188">
        <w:rPr>
          <w:rFonts w:cstheme="minorHAnsi"/>
          <w:spacing w:val="-6"/>
          <w:sz w:val="20"/>
          <w:szCs w:val="20"/>
        </w:rPr>
        <w:t xml:space="preserve"> </w:t>
      </w:r>
      <w:r w:rsidRPr="009A7188">
        <w:rPr>
          <w:rFonts w:cstheme="minorHAnsi"/>
          <w:sz w:val="20"/>
          <w:szCs w:val="20"/>
        </w:rPr>
        <w:t>whichever</w:t>
      </w:r>
      <w:r w:rsidRPr="009A7188">
        <w:rPr>
          <w:rFonts w:cstheme="minorHAnsi"/>
          <w:spacing w:val="-7"/>
          <w:sz w:val="20"/>
          <w:szCs w:val="20"/>
        </w:rPr>
        <w:t xml:space="preserve"> </w:t>
      </w:r>
      <w:r w:rsidRPr="009A7188">
        <w:rPr>
          <w:rFonts w:cstheme="minorHAnsi"/>
          <w:sz w:val="20"/>
          <w:szCs w:val="20"/>
        </w:rPr>
        <w:t>is</w:t>
      </w:r>
      <w:r w:rsidRPr="009A7188">
        <w:rPr>
          <w:rFonts w:cstheme="minorHAnsi"/>
          <w:spacing w:val="-7"/>
          <w:sz w:val="20"/>
          <w:szCs w:val="20"/>
        </w:rPr>
        <w:t xml:space="preserve"> </w:t>
      </w:r>
      <w:r w:rsidRPr="009A7188">
        <w:rPr>
          <w:rFonts w:cstheme="minorHAnsi"/>
          <w:sz w:val="20"/>
          <w:szCs w:val="20"/>
        </w:rPr>
        <w:t>greater.</w:t>
      </w:r>
      <w:r w:rsidRPr="009A7188">
        <w:rPr>
          <w:rFonts w:cstheme="minorHAnsi"/>
          <w:spacing w:val="-5"/>
          <w:sz w:val="20"/>
          <w:szCs w:val="20"/>
        </w:rPr>
        <w:t xml:space="preserve"> </w:t>
      </w:r>
      <w:r w:rsidRPr="009A7188">
        <w:rPr>
          <w:rFonts w:cstheme="minorHAnsi"/>
          <w:sz w:val="20"/>
          <w:szCs w:val="20"/>
        </w:rPr>
        <w:t>For</w:t>
      </w:r>
      <w:r w:rsidRPr="009A7188">
        <w:rPr>
          <w:rFonts w:cstheme="minorHAnsi"/>
          <w:spacing w:val="-7"/>
          <w:sz w:val="20"/>
          <w:szCs w:val="20"/>
        </w:rPr>
        <w:t xml:space="preserve"> </w:t>
      </w:r>
      <w:r w:rsidRPr="009A7188">
        <w:rPr>
          <w:rFonts w:cstheme="minorHAnsi"/>
          <w:sz w:val="20"/>
          <w:szCs w:val="20"/>
        </w:rPr>
        <w:t>the</w:t>
      </w:r>
      <w:r w:rsidRPr="009A7188">
        <w:rPr>
          <w:rFonts w:cstheme="minorHAnsi"/>
          <w:spacing w:val="-6"/>
          <w:sz w:val="20"/>
          <w:szCs w:val="20"/>
        </w:rPr>
        <w:t xml:space="preserve"> </w:t>
      </w:r>
      <w:r w:rsidRPr="009A7188">
        <w:rPr>
          <w:rFonts w:cstheme="minorHAnsi"/>
          <w:sz w:val="20"/>
          <w:szCs w:val="20"/>
        </w:rPr>
        <w:t>purposes</w:t>
      </w:r>
      <w:r w:rsidRPr="009A7188">
        <w:rPr>
          <w:rFonts w:cstheme="minorHAnsi"/>
          <w:spacing w:val="-7"/>
          <w:sz w:val="20"/>
          <w:szCs w:val="20"/>
        </w:rPr>
        <w:t xml:space="preserve"> </w:t>
      </w:r>
      <w:r w:rsidRPr="009A7188">
        <w:rPr>
          <w:rFonts w:cstheme="minorHAnsi"/>
          <w:sz w:val="20"/>
          <w:szCs w:val="20"/>
        </w:rPr>
        <w:t>of</w:t>
      </w:r>
      <w:r w:rsidRPr="009A7188">
        <w:rPr>
          <w:rFonts w:cstheme="minorHAnsi"/>
          <w:spacing w:val="-7"/>
          <w:sz w:val="20"/>
          <w:szCs w:val="20"/>
        </w:rPr>
        <w:t xml:space="preserve"> </w:t>
      </w:r>
      <w:r w:rsidRPr="009A7188">
        <w:rPr>
          <w:rFonts w:cstheme="minorHAnsi"/>
          <w:sz w:val="20"/>
          <w:szCs w:val="20"/>
        </w:rPr>
        <w:t>the</w:t>
      </w:r>
      <w:r w:rsidRPr="009A7188">
        <w:rPr>
          <w:rFonts w:cstheme="minorHAnsi"/>
          <w:spacing w:val="-4"/>
          <w:sz w:val="20"/>
          <w:szCs w:val="20"/>
        </w:rPr>
        <w:t xml:space="preserve"> </w:t>
      </w:r>
      <w:r w:rsidRPr="009A7188">
        <w:rPr>
          <w:rFonts w:cstheme="minorHAnsi"/>
          <w:sz w:val="20"/>
          <w:szCs w:val="20"/>
        </w:rPr>
        <w:t>calculation</w:t>
      </w:r>
      <w:r w:rsidRPr="009A7188">
        <w:rPr>
          <w:rFonts w:cstheme="minorHAnsi"/>
          <w:spacing w:val="-8"/>
          <w:sz w:val="20"/>
          <w:szCs w:val="20"/>
        </w:rPr>
        <w:t xml:space="preserve"> </w:t>
      </w:r>
      <w:r w:rsidRPr="009A7188">
        <w:rPr>
          <w:rFonts w:cstheme="minorHAnsi"/>
          <w:sz w:val="20"/>
          <w:szCs w:val="20"/>
        </w:rPr>
        <w:t>in</w:t>
      </w:r>
      <w:r w:rsidRPr="009A7188">
        <w:rPr>
          <w:rFonts w:cstheme="minorHAnsi"/>
          <w:spacing w:val="-7"/>
          <w:sz w:val="20"/>
          <w:szCs w:val="20"/>
        </w:rPr>
        <w:t xml:space="preserve"> </w:t>
      </w:r>
      <w:r w:rsidRPr="009A7188">
        <w:rPr>
          <w:rFonts w:cstheme="minorHAnsi"/>
          <w:sz w:val="20"/>
          <w:szCs w:val="20"/>
        </w:rPr>
        <w:t>this</w:t>
      </w:r>
      <w:r w:rsidRPr="009A7188">
        <w:rPr>
          <w:rFonts w:cstheme="minorHAnsi"/>
          <w:spacing w:val="-4"/>
          <w:sz w:val="20"/>
          <w:szCs w:val="20"/>
        </w:rPr>
        <w:t xml:space="preserve"> </w:t>
      </w:r>
      <w:r w:rsidRPr="009A7188">
        <w:rPr>
          <w:rFonts w:cstheme="minorHAnsi"/>
          <w:sz w:val="20"/>
          <w:szCs w:val="20"/>
        </w:rPr>
        <w:t>paragraph,</w:t>
      </w:r>
      <w:r w:rsidRPr="009A7188">
        <w:rPr>
          <w:rFonts w:cstheme="minorHAnsi"/>
          <w:spacing w:val="-4"/>
          <w:sz w:val="20"/>
          <w:szCs w:val="20"/>
        </w:rPr>
        <w:t xml:space="preserve"> </w:t>
      </w:r>
      <w:r w:rsidRPr="009A7188">
        <w:rPr>
          <w:rFonts w:cstheme="minorHAnsi"/>
          <w:sz w:val="20"/>
          <w:szCs w:val="20"/>
        </w:rPr>
        <w:t>the</w:t>
      </w:r>
      <w:r w:rsidRPr="009A7188">
        <w:rPr>
          <w:rFonts w:cstheme="minorHAnsi"/>
          <w:spacing w:val="-6"/>
          <w:sz w:val="20"/>
          <w:szCs w:val="20"/>
        </w:rPr>
        <w:t xml:space="preserve"> </w:t>
      </w:r>
      <w:r w:rsidRPr="009A7188">
        <w:rPr>
          <w:rFonts w:cstheme="minorHAnsi"/>
          <w:sz w:val="20"/>
          <w:szCs w:val="20"/>
        </w:rPr>
        <w:t>parcel’s appraised value will be the parcel’s full fair market value. The impact of subsequent encumbrances, such as the imposition of conservation easements consistent with the purposes of the Community Forest Program, will not be considered in appraising the parcel’s fair market value; and</w:t>
      </w:r>
    </w:p>
    <w:p w14:paraId="16C3AF7C" w14:textId="77777777" w:rsidR="002C73C6" w:rsidRDefault="00304BFA" w:rsidP="00416F86">
      <w:pPr>
        <w:pStyle w:val="BodyText"/>
        <w:spacing w:before="120"/>
        <w:ind w:left="1080" w:right="1253"/>
        <w:rPr>
          <w:rFonts w:cstheme="minorHAnsi"/>
          <w:sz w:val="20"/>
          <w:szCs w:val="20"/>
        </w:rPr>
      </w:pPr>
      <w:r w:rsidRPr="009A7188">
        <w:rPr>
          <w:rFonts w:cstheme="minorHAnsi"/>
          <w:sz w:val="20"/>
          <w:szCs w:val="20"/>
        </w:rPr>
        <w:t>Not</w:t>
      </w:r>
      <w:r w:rsidRPr="009A7188">
        <w:rPr>
          <w:rFonts w:cstheme="minorHAnsi"/>
          <w:spacing w:val="-4"/>
          <w:sz w:val="20"/>
          <w:szCs w:val="20"/>
        </w:rPr>
        <w:t xml:space="preserve"> </w:t>
      </w:r>
      <w:r w:rsidRPr="009A7188">
        <w:rPr>
          <w:rFonts w:cstheme="minorHAnsi"/>
          <w:sz w:val="20"/>
          <w:szCs w:val="20"/>
        </w:rPr>
        <w:t>be</w:t>
      </w:r>
      <w:r w:rsidRPr="009A7188">
        <w:rPr>
          <w:rFonts w:cstheme="minorHAnsi"/>
          <w:spacing w:val="-7"/>
          <w:sz w:val="20"/>
          <w:szCs w:val="20"/>
        </w:rPr>
        <w:t xml:space="preserve"> </w:t>
      </w:r>
      <w:r w:rsidRPr="009A7188">
        <w:rPr>
          <w:rFonts w:cstheme="minorHAnsi"/>
          <w:sz w:val="20"/>
          <w:szCs w:val="20"/>
        </w:rPr>
        <w:t>eligible</w:t>
      </w:r>
      <w:r w:rsidRPr="009A7188">
        <w:rPr>
          <w:rFonts w:cstheme="minorHAnsi"/>
          <w:spacing w:val="-4"/>
          <w:sz w:val="20"/>
          <w:szCs w:val="20"/>
        </w:rPr>
        <w:t xml:space="preserve"> </w:t>
      </w:r>
      <w:r w:rsidRPr="009A7188">
        <w:rPr>
          <w:rFonts w:cstheme="minorHAnsi"/>
          <w:sz w:val="20"/>
          <w:szCs w:val="20"/>
        </w:rPr>
        <w:t>for</w:t>
      </w:r>
      <w:r w:rsidRPr="009A7188">
        <w:rPr>
          <w:rFonts w:cstheme="minorHAnsi"/>
          <w:spacing w:val="-5"/>
          <w:sz w:val="20"/>
          <w:szCs w:val="20"/>
        </w:rPr>
        <w:t xml:space="preserve"> </w:t>
      </w:r>
      <w:r w:rsidRPr="009A7188">
        <w:rPr>
          <w:rFonts w:cstheme="minorHAnsi"/>
          <w:sz w:val="20"/>
          <w:szCs w:val="20"/>
        </w:rPr>
        <w:t>additional</w:t>
      </w:r>
      <w:r w:rsidRPr="009A7188">
        <w:rPr>
          <w:rFonts w:cstheme="minorHAnsi"/>
          <w:spacing w:val="-5"/>
          <w:sz w:val="20"/>
          <w:szCs w:val="20"/>
        </w:rPr>
        <w:t xml:space="preserve"> </w:t>
      </w:r>
      <w:r w:rsidRPr="009A7188">
        <w:rPr>
          <w:rFonts w:cstheme="minorHAnsi"/>
          <w:sz w:val="20"/>
          <w:szCs w:val="20"/>
        </w:rPr>
        <w:t>grants</w:t>
      </w:r>
      <w:r w:rsidRPr="009A7188">
        <w:rPr>
          <w:rFonts w:cstheme="minorHAnsi"/>
          <w:spacing w:val="-5"/>
          <w:sz w:val="20"/>
          <w:szCs w:val="20"/>
        </w:rPr>
        <w:t xml:space="preserve"> </w:t>
      </w:r>
      <w:r w:rsidRPr="009A7188">
        <w:rPr>
          <w:rFonts w:cstheme="minorHAnsi"/>
          <w:sz w:val="20"/>
          <w:szCs w:val="20"/>
        </w:rPr>
        <w:t>under</w:t>
      </w:r>
      <w:r w:rsidRPr="009A7188">
        <w:rPr>
          <w:rFonts w:cstheme="minorHAnsi"/>
          <w:spacing w:val="-5"/>
          <w:sz w:val="20"/>
          <w:szCs w:val="20"/>
        </w:rPr>
        <w:t xml:space="preserve"> </w:t>
      </w:r>
      <w:r w:rsidRPr="009A7188">
        <w:rPr>
          <w:rFonts w:cstheme="minorHAnsi"/>
          <w:sz w:val="20"/>
          <w:szCs w:val="20"/>
        </w:rPr>
        <w:t>the</w:t>
      </w:r>
      <w:r w:rsidRPr="009A7188">
        <w:rPr>
          <w:rFonts w:cstheme="minorHAnsi"/>
          <w:spacing w:val="-4"/>
          <w:sz w:val="20"/>
          <w:szCs w:val="20"/>
        </w:rPr>
        <w:t xml:space="preserve"> </w:t>
      </w:r>
      <w:r w:rsidRPr="009A7188">
        <w:rPr>
          <w:rFonts w:cstheme="minorHAnsi"/>
          <w:sz w:val="20"/>
          <w:szCs w:val="20"/>
        </w:rPr>
        <w:t>CFP.</w:t>
      </w:r>
    </w:p>
    <w:p w14:paraId="2A6EA617" w14:textId="6C2FE855" w:rsidR="00304BFA" w:rsidRPr="009A7188" w:rsidRDefault="00304BFA" w:rsidP="00416F86">
      <w:pPr>
        <w:pStyle w:val="BodyText"/>
        <w:spacing w:before="120"/>
        <w:ind w:left="720" w:right="1253"/>
        <w:rPr>
          <w:rFonts w:cstheme="minorHAnsi"/>
          <w:sz w:val="20"/>
          <w:szCs w:val="20"/>
        </w:rPr>
      </w:pPr>
      <w:r w:rsidRPr="009A7188">
        <w:rPr>
          <w:rFonts w:cstheme="minorHAnsi"/>
          <w:sz w:val="20"/>
          <w:szCs w:val="20"/>
        </w:rPr>
        <w:t>Provide appropriate public access.</w:t>
      </w:r>
    </w:p>
    <w:p w14:paraId="71E68AE8" w14:textId="77777777" w:rsidR="00304BFA" w:rsidRPr="009A7188" w:rsidRDefault="00304BFA" w:rsidP="00416F86">
      <w:pPr>
        <w:pStyle w:val="BodyText"/>
        <w:spacing w:before="120"/>
        <w:ind w:left="720" w:right="1253"/>
        <w:rPr>
          <w:rFonts w:cstheme="minorHAnsi"/>
          <w:sz w:val="20"/>
          <w:szCs w:val="20"/>
        </w:rPr>
      </w:pPr>
      <w:r w:rsidRPr="009A7188">
        <w:rPr>
          <w:rFonts w:cstheme="minorHAnsi"/>
          <w:sz w:val="20"/>
          <w:szCs w:val="20"/>
        </w:rPr>
        <w:t>Submit every 5 years a self-certifying statement that the property has not been sold or converted to nonforest uses.</w:t>
      </w:r>
    </w:p>
    <w:p w14:paraId="346BDC38" w14:textId="77777777" w:rsidR="00304BFA" w:rsidRPr="009A7188" w:rsidRDefault="00304BFA" w:rsidP="00416F86">
      <w:pPr>
        <w:pStyle w:val="BodyText"/>
        <w:spacing w:before="120"/>
        <w:ind w:left="720" w:right="1253"/>
        <w:rPr>
          <w:rFonts w:cstheme="minorHAnsi"/>
          <w:sz w:val="20"/>
          <w:szCs w:val="20"/>
        </w:rPr>
      </w:pPr>
      <w:r w:rsidRPr="009A7188">
        <w:rPr>
          <w:rFonts w:cstheme="minorHAnsi"/>
          <w:sz w:val="20"/>
          <w:szCs w:val="20"/>
        </w:rPr>
        <w:t>Be subject to a spot check</w:t>
      </w:r>
      <w:r w:rsidRPr="009A7188">
        <w:rPr>
          <w:rFonts w:cstheme="minorHAnsi"/>
          <w:spacing w:val="-1"/>
          <w:sz w:val="20"/>
          <w:szCs w:val="20"/>
        </w:rPr>
        <w:t xml:space="preserve"> </w:t>
      </w:r>
      <w:r w:rsidRPr="009A7188">
        <w:rPr>
          <w:rFonts w:cstheme="minorHAnsi"/>
          <w:sz w:val="20"/>
          <w:szCs w:val="20"/>
        </w:rPr>
        <w:t>conducted to</w:t>
      </w:r>
      <w:r w:rsidRPr="009A7188">
        <w:rPr>
          <w:rFonts w:cstheme="minorHAnsi"/>
          <w:spacing w:val="-1"/>
          <w:sz w:val="20"/>
          <w:szCs w:val="20"/>
        </w:rPr>
        <w:t xml:space="preserve"> </w:t>
      </w:r>
      <w:r w:rsidRPr="009A7188">
        <w:rPr>
          <w:rFonts w:cstheme="minorHAnsi"/>
          <w:sz w:val="20"/>
          <w:szCs w:val="20"/>
        </w:rPr>
        <w:t>verify</w:t>
      </w:r>
      <w:r w:rsidRPr="009A7188">
        <w:rPr>
          <w:rFonts w:cstheme="minorHAnsi"/>
          <w:spacing w:val="-1"/>
          <w:sz w:val="20"/>
          <w:szCs w:val="20"/>
        </w:rPr>
        <w:t xml:space="preserve"> </w:t>
      </w:r>
      <w:r w:rsidRPr="009A7188">
        <w:rPr>
          <w:rFonts w:cstheme="minorHAnsi"/>
          <w:sz w:val="20"/>
          <w:szCs w:val="20"/>
        </w:rPr>
        <w:t>that Community Forest has not been sold or converted to nonforest uses.</w:t>
      </w:r>
    </w:p>
    <w:p w14:paraId="28EC2697" w14:textId="77777777" w:rsidR="00304BFA" w:rsidRPr="009A7188" w:rsidRDefault="00304BFA" w:rsidP="00416F86">
      <w:pPr>
        <w:pStyle w:val="BodyText"/>
        <w:spacing w:before="120"/>
        <w:ind w:left="720" w:right="1253"/>
        <w:rPr>
          <w:rFonts w:cstheme="minorHAnsi"/>
          <w:sz w:val="20"/>
          <w:szCs w:val="20"/>
        </w:rPr>
      </w:pPr>
      <w:r w:rsidRPr="009A7188">
        <w:rPr>
          <w:rFonts w:cstheme="minorHAnsi"/>
          <w:sz w:val="20"/>
          <w:szCs w:val="20"/>
        </w:rPr>
        <w:t>Periodically</w:t>
      </w:r>
      <w:r w:rsidRPr="009A7188">
        <w:rPr>
          <w:rFonts w:cstheme="minorHAnsi"/>
          <w:spacing w:val="-7"/>
          <w:sz w:val="20"/>
          <w:szCs w:val="20"/>
        </w:rPr>
        <w:t xml:space="preserve"> </w:t>
      </w:r>
      <w:r w:rsidRPr="009A7188">
        <w:rPr>
          <w:rFonts w:cstheme="minorHAnsi"/>
          <w:sz w:val="20"/>
          <w:szCs w:val="20"/>
        </w:rPr>
        <w:t>review</w:t>
      </w:r>
      <w:r w:rsidRPr="009A7188">
        <w:rPr>
          <w:rFonts w:cstheme="minorHAnsi"/>
          <w:spacing w:val="-5"/>
          <w:sz w:val="20"/>
          <w:szCs w:val="20"/>
        </w:rPr>
        <w:t xml:space="preserve"> </w:t>
      </w:r>
      <w:r w:rsidRPr="009A7188">
        <w:rPr>
          <w:rFonts w:cstheme="minorHAnsi"/>
          <w:sz w:val="20"/>
          <w:szCs w:val="20"/>
        </w:rPr>
        <w:t>and</w:t>
      </w:r>
      <w:r w:rsidRPr="009A7188">
        <w:rPr>
          <w:rFonts w:cstheme="minorHAnsi"/>
          <w:spacing w:val="-4"/>
          <w:sz w:val="20"/>
          <w:szCs w:val="20"/>
        </w:rPr>
        <w:t xml:space="preserve"> </w:t>
      </w:r>
      <w:r w:rsidRPr="009A7188">
        <w:rPr>
          <w:rFonts w:cstheme="minorHAnsi"/>
          <w:sz w:val="20"/>
          <w:szCs w:val="20"/>
        </w:rPr>
        <w:t>update</w:t>
      </w:r>
      <w:r w:rsidRPr="009A7188">
        <w:rPr>
          <w:rFonts w:cstheme="minorHAnsi"/>
          <w:spacing w:val="-3"/>
          <w:sz w:val="20"/>
          <w:szCs w:val="20"/>
        </w:rPr>
        <w:t xml:space="preserve"> </w:t>
      </w:r>
      <w:r w:rsidRPr="009A7188">
        <w:rPr>
          <w:rFonts w:cstheme="minorHAnsi"/>
          <w:sz w:val="20"/>
          <w:szCs w:val="20"/>
        </w:rPr>
        <w:t>the</w:t>
      </w:r>
      <w:r w:rsidRPr="009A7188">
        <w:rPr>
          <w:rFonts w:cstheme="minorHAnsi"/>
          <w:spacing w:val="-5"/>
          <w:sz w:val="20"/>
          <w:szCs w:val="20"/>
        </w:rPr>
        <w:t xml:space="preserve"> </w:t>
      </w:r>
      <w:r w:rsidRPr="009A7188">
        <w:rPr>
          <w:rFonts w:cstheme="minorHAnsi"/>
          <w:sz w:val="20"/>
          <w:szCs w:val="20"/>
        </w:rPr>
        <w:t>Community</w:t>
      </w:r>
      <w:r w:rsidRPr="009A7188">
        <w:rPr>
          <w:rFonts w:cstheme="minorHAnsi"/>
          <w:spacing w:val="-4"/>
          <w:sz w:val="20"/>
          <w:szCs w:val="20"/>
        </w:rPr>
        <w:t xml:space="preserve"> </w:t>
      </w:r>
      <w:r w:rsidRPr="009A7188">
        <w:rPr>
          <w:rFonts w:cstheme="minorHAnsi"/>
          <w:sz w:val="20"/>
          <w:szCs w:val="20"/>
        </w:rPr>
        <w:t>Forest</w:t>
      </w:r>
      <w:r w:rsidRPr="009A7188">
        <w:rPr>
          <w:rFonts w:cstheme="minorHAnsi"/>
          <w:spacing w:val="-5"/>
          <w:sz w:val="20"/>
          <w:szCs w:val="20"/>
        </w:rPr>
        <w:t xml:space="preserve"> </w:t>
      </w:r>
      <w:r w:rsidRPr="009A7188">
        <w:rPr>
          <w:rFonts w:cstheme="minorHAnsi"/>
          <w:sz w:val="20"/>
          <w:szCs w:val="20"/>
        </w:rPr>
        <w:t>Plan</w:t>
      </w:r>
      <w:r w:rsidRPr="009A7188">
        <w:rPr>
          <w:rFonts w:cstheme="minorHAnsi"/>
          <w:spacing w:val="-4"/>
          <w:sz w:val="20"/>
          <w:szCs w:val="20"/>
        </w:rPr>
        <w:t xml:space="preserve"> </w:t>
      </w:r>
      <w:r w:rsidRPr="009A7188">
        <w:rPr>
          <w:rFonts w:cstheme="minorHAnsi"/>
          <w:sz w:val="20"/>
          <w:szCs w:val="20"/>
        </w:rPr>
        <w:t>as</w:t>
      </w:r>
      <w:r w:rsidRPr="009A7188">
        <w:rPr>
          <w:rFonts w:cstheme="minorHAnsi"/>
          <w:spacing w:val="-5"/>
          <w:sz w:val="20"/>
          <w:szCs w:val="20"/>
        </w:rPr>
        <w:t xml:space="preserve"> </w:t>
      </w:r>
      <w:r w:rsidRPr="009A7188">
        <w:rPr>
          <w:rFonts w:cstheme="minorHAnsi"/>
          <w:spacing w:val="-2"/>
          <w:sz w:val="20"/>
          <w:szCs w:val="20"/>
        </w:rPr>
        <w:t>necessary.</w:t>
      </w:r>
    </w:p>
    <w:p w14:paraId="6538C7B9" w14:textId="77777777" w:rsidR="00304BFA" w:rsidRPr="0066643E" w:rsidRDefault="00304BFA" w:rsidP="00304BFA">
      <w:pPr>
        <w:jc w:val="both"/>
        <w:rPr>
          <w:rFonts w:cstheme="minorHAnsi"/>
        </w:rPr>
        <w:sectPr w:rsidR="00304BFA" w:rsidRPr="0066643E">
          <w:headerReference w:type="even" r:id="rId799"/>
          <w:headerReference w:type="default" r:id="rId800"/>
          <w:footerReference w:type="default" r:id="rId801"/>
          <w:headerReference w:type="first" r:id="rId802"/>
          <w:pgSz w:w="12240" w:h="15840"/>
          <w:pgMar w:top="1580" w:right="440" w:bottom="280" w:left="420" w:header="720" w:footer="720" w:gutter="0"/>
          <w:cols w:space="720"/>
        </w:sectPr>
      </w:pPr>
    </w:p>
    <w:p w14:paraId="4E52FA12" w14:textId="77777777" w:rsidR="00304BFA" w:rsidRPr="0066643E" w:rsidRDefault="00304BFA" w:rsidP="00304BFA">
      <w:pPr>
        <w:pStyle w:val="BodyText"/>
        <w:spacing w:before="1"/>
        <w:rPr>
          <w:rFonts w:cstheme="minorHAnsi"/>
          <w:sz w:val="12"/>
        </w:rPr>
      </w:pPr>
      <w:r>
        <w:rPr>
          <w:rFonts w:cstheme="minorHAnsi"/>
          <w:noProof/>
        </w:rPr>
        <w:lastRenderedPageBreak/>
        <w:drawing>
          <wp:anchor distT="0" distB="0" distL="114300" distR="114300" simplePos="0" relativeHeight="251658350" behindDoc="1" locked="0" layoutInCell="1" allowOverlap="1" wp14:anchorId="6D50FC48" wp14:editId="27C94925">
            <wp:simplePos x="0" y="0"/>
            <wp:positionH relativeFrom="column">
              <wp:posOffset>55533</wp:posOffset>
            </wp:positionH>
            <wp:positionV relativeFrom="paragraph">
              <wp:posOffset>8890</wp:posOffset>
            </wp:positionV>
            <wp:extent cx="403895" cy="441998"/>
            <wp:effectExtent l="0" t="0" r="0" b="0"/>
            <wp:wrapNone/>
            <wp:docPr id="71" name="Picture 71" descr="Appendix 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Appendix T"/>
                    <pic:cNvPicPr/>
                  </pic:nvPicPr>
                  <pic:blipFill>
                    <a:blip r:embed="rId803">
                      <a:extLst>
                        <a:ext uri="{28A0092B-C50C-407E-A947-70E740481C1C}">
                          <a14:useLocalDpi xmlns:a14="http://schemas.microsoft.com/office/drawing/2010/main" val="0"/>
                        </a:ext>
                      </a:extLst>
                    </a:blip>
                    <a:stretch>
                      <a:fillRect/>
                    </a:stretch>
                  </pic:blipFill>
                  <pic:spPr>
                    <a:xfrm>
                      <a:off x="0" y="0"/>
                      <a:ext cx="403895" cy="441998"/>
                    </a:xfrm>
                    <a:prstGeom prst="rect">
                      <a:avLst/>
                    </a:prstGeom>
                  </pic:spPr>
                </pic:pic>
              </a:graphicData>
            </a:graphic>
          </wp:anchor>
        </w:drawing>
      </w:r>
    </w:p>
    <w:p w14:paraId="605053A9" w14:textId="77777777" w:rsidR="00304BFA" w:rsidRPr="00667C5F" w:rsidRDefault="00304BFA" w:rsidP="0086023F">
      <w:pPr>
        <w:pStyle w:val="Heading1"/>
      </w:pPr>
      <w:bookmarkStart w:id="103" w:name="Appendix_T"/>
      <w:r w:rsidRPr="00667C5F">
        <w:t>Appendix</w:t>
      </w:r>
      <w:r w:rsidRPr="00667C5F">
        <w:rPr>
          <w:spacing w:val="-6"/>
        </w:rPr>
        <w:t xml:space="preserve"> </w:t>
      </w:r>
      <w:r w:rsidRPr="00667C5F">
        <w:t>T.</w:t>
      </w:r>
      <w:r w:rsidRPr="00667C5F">
        <w:rPr>
          <w:spacing w:val="-3"/>
        </w:rPr>
        <w:t xml:space="preserve"> </w:t>
      </w:r>
      <w:r w:rsidRPr="00667C5F">
        <w:t>GIS Data Standards</w:t>
      </w:r>
      <w:r w:rsidRPr="00667C5F">
        <w:rPr>
          <w:spacing w:val="-1"/>
        </w:rPr>
        <w:t xml:space="preserve"> </w:t>
      </w:r>
      <w:r w:rsidRPr="00667C5F">
        <w:t>Required</w:t>
      </w:r>
      <w:r w:rsidRPr="00667C5F">
        <w:rPr>
          <w:spacing w:val="-3"/>
        </w:rPr>
        <w:t xml:space="preserve"> </w:t>
      </w:r>
      <w:r w:rsidRPr="00667C5F">
        <w:t>for the Community Forest Program</w:t>
      </w:r>
    </w:p>
    <w:bookmarkEnd w:id="103"/>
    <w:p w14:paraId="00A61DAC" w14:textId="77777777" w:rsidR="00304BFA" w:rsidRPr="00F07512" w:rsidRDefault="00304BFA" w:rsidP="00F07512">
      <w:pPr>
        <w:ind w:left="720"/>
        <w:rPr>
          <w:b/>
          <w:bCs/>
        </w:rPr>
      </w:pPr>
      <w:r w:rsidRPr="00F07512">
        <w:rPr>
          <w:b/>
          <w:bCs/>
          <w:sz w:val="22"/>
          <w:szCs w:val="24"/>
        </w:rPr>
        <w:t>Standards</w:t>
      </w:r>
      <w:r w:rsidRPr="00F07512">
        <w:rPr>
          <w:b/>
          <w:bCs/>
          <w:spacing w:val="-7"/>
          <w:sz w:val="22"/>
          <w:szCs w:val="24"/>
        </w:rPr>
        <w:t xml:space="preserve"> </w:t>
      </w:r>
      <w:r w:rsidRPr="00F07512">
        <w:rPr>
          <w:b/>
          <w:bCs/>
          <w:sz w:val="22"/>
          <w:szCs w:val="24"/>
        </w:rPr>
        <w:t>for</w:t>
      </w:r>
      <w:r w:rsidRPr="00F07512">
        <w:rPr>
          <w:b/>
          <w:bCs/>
          <w:spacing w:val="-8"/>
          <w:sz w:val="22"/>
          <w:szCs w:val="24"/>
        </w:rPr>
        <w:t xml:space="preserve"> </w:t>
      </w:r>
      <w:r w:rsidRPr="00F07512">
        <w:rPr>
          <w:b/>
          <w:bCs/>
          <w:sz w:val="22"/>
          <w:szCs w:val="24"/>
        </w:rPr>
        <w:t>Community</w:t>
      </w:r>
      <w:r w:rsidRPr="00F07512">
        <w:rPr>
          <w:b/>
          <w:bCs/>
          <w:spacing w:val="-7"/>
          <w:sz w:val="22"/>
          <w:szCs w:val="24"/>
        </w:rPr>
        <w:t xml:space="preserve"> </w:t>
      </w:r>
      <w:r w:rsidRPr="00F07512">
        <w:rPr>
          <w:b/>
          <w:bCs/>
          <w:sz w:val="22"/>
          <w:szCs w:val="24"/>
        </w:rPr>
        <w:t>Forest</w:t>
      </w:r>
      <w:r w:rsidRPr="00F07512">
        <w:rPr>
          <w:b/>
          <w:bCs/>
          <w:spacing w:val="-6"/>
          <w:sz w:val="22"/>
          <w:szCs w:val="24"/>
        </w:rPr>
        <w:t xml:space="preserve"> </w:t>
      </w:r>
      <w:r w:rsidRPr="00F07512">
        <w:rPr>
          <w:b/>
          <w:bCs/>
          <w:sz w:val="22"/>
          <w:szCs w:val="24"/>
        </w:rPr>
        <w:t>Program</w:t>
      </w:r>
      <w:r w:rsidRPr="00F07512">
        <w:rPr>
          <w:b/>
          <w:bCs/>
          <w:spacing w:val="-7"/>
          <w:sz w:val="22"/>
          <w:szCs w:val="24"/>
        </w:rPr>
        <w:t xml:space="preserve"> </w:t>
      </w:r>
      <w:r w:rsidRPr="00F07512">
        <w:rPr>
          <w:b/>
          <w:bCs/>
          <w:sz w:val="22"/>
          <w:szCs w:val="24"/>
        </w:rPr>
        <w:t>Tracts Geographic Information System (GIS) Data</w:t>
      </w:r>
    </w:p>
    <w:p w14:paraId="7FCD0E7F" w14:textId="77777777" w:rsidR="00304BFA" w:rsidRPr="003D37D5" w:rsidRDefault="00304BFA" w:rsidP="00C4540C">
      <w:pPr>
        <w:pStyle w:val="BodyText"/>
        <w:spacing w:before="120"/>
        <w:ind w:left="720" w:right="1253"/>
        <w:rPr>
          <w:rFonts w:cstheme="minorHAnsi"/>
          <w:sz w:val="20"/>
          <w:szCs w:val="20"/>
        </w:rPr>
      </w:pPr>
      <w:r w:rsidRPr="003D37D5">
        <w:rPr>
          <w:rFonts w:cstheme="minorHAnsi"/>
          <w:sz w:val="20"/>
          <w:szCs w:val="20"/>
        </w:rPr>
        <w:t>This</w:t>
      </w:r>
      <w:r w:rsidRPr="003D37D5">
        <w:rPr>
          <w:rFonts w:cstheme="minorHAnsi"/>
          <w:spacing w:val="-3"/>
          <w:sz w:val="20"/>
          <w:szCs w:val="20"/>
        </w:rPr>
        <w:t xml:space="preserve"> </w:t>
      </w:r>
      <w:r w:rsidRPr="003D37D5">
        <w:rPr>
          <w:rFonts w:cstheme="minorHAnsi"/>
          <w:sz w:val="20"/>
          <w:szCs w:val="20"/>
        </w:rPr>
        <w:t>document</w:t>
      </w:r>
      <w:r w:rsidRPr="003D37D5">
        <w:rPr>
          <w:rFonts w:cstheme="minorHAnsi"/>
          <w:spacing w:val="-5"/>
          <w:sz w:val="20"/>
          <w:szCs w:val="20"/>
        </w:rPr>
        <w:t xml:space="preserve"> </w:t>
      </w:r>
      <w:r w:rsidRPr="003D37D5">
        <w:rPr>
          <w:rFonts w:cstheme="minorHAnsi"/>
          <w:sz w:val="20"/>
          <w:szCs w:val="20"/>
        </w:rPr>
        <w:t>describes</w:t>
      </w:r>
      <w:r w:rsidRPr="003D37D5">
        <w:rPr>
          <w:rFonts w:cstheme="minorHAnsi"/>
          <w:spacing w:val="-3"/>
          <w:sz w:val="20"/>
          <w:szCs w:val="20"/>
        </w:rPr>
        <w:t xml:space="preserve"> </w:t>
      </w:r>
      <w:r w:rsidRPr="003D37D5">
        <w:rPr>
          <w:rFonts w:cstheme="minorHAnsi"/>
          <w:sz w:val="20"/>
          <w:szCs w:val="20"/>
        </w:rPr>
        <w:t>the</w:t>
      </w:r>
      <w:r w:rsidRPr="003D37D5">
        <w:rPr>
          <w:rFonts w:cstheme="minorHAnsi"/>
          <w:spacing w:val="-2"/>
          <w:sz w:val="20"/>
          <w:szCs w:val="20"/>
        </w:rPr>
        <w:t xml:space="preserve"> </w:t>
      </w:r>
      <w:r w:rsidRPr="003D37D5">
        <w:rPr>
          <w:rFonts w:cstheme="minorHAnsi"/>
          <w:sz w:val="20"/>
          <w:szCs w:val="20"/>
        </w:rPr>
        <w:t>data</w:t>
      </w:r>
      <w:r w:rsidRPr="003D37D5">
        <w:rPr>
          <w:rFonts w:cstheme="minorHAnsi"/>
          <w:spacing w:val="-3"/>
          <w:sz w:val="20"/>
          <w:szCs w:val="20"/>
        </w:rPr>
        <w:t xml:space="preserve"> </w:t>
      </w:r>
      <w:r w:rsidRPr="003D37D5">
        <w:rPr>
          <w:rFonts w:cstheme="minorHAnsi"/>
          <w:sz w:val="20"/>
          <w:szCs w:val="20"/>
        </w:rPr>
        <w:t>standards</w:t>
      </w:r>
      <w:r w:rsidRPr="003D37D5">
        <w:rPr>
          <w:rFonts w:cstheme="minorHAnsi"/>
          <w:spacing w:val="-3"/>
          <w:sz w:val="20"/>
          <w:szCs w:val="20"/>
        </w:rPr>
        <w:t xml:space="preserve"> </w:t>
      </w:r>
      <w:r w:rsidRPr="003D37D5">
        <w:rPr>
          <w:rFonts w:cstheme="minorHAnsi"/>
          <w:sz w:val="20"/>
          <w:szCs w:val="20"/>
        </w:rPr>
        <w:t>required</w:t>
      </w:r>
      <w:r w:rsidRPr="003D37D5">
        <w:rPr>
          <w:rFonts w:cstheme="minorHAnsi"/>
          <w:spacing w:val="-4"/>
          <w:sz w:val="20"/>
          <w:szCs w:val="20"/>
        </w:rPr>
        <w:t xml:space="preserve"> </w:t>
      </w:r>
      <w:r w:rsidRPr="003D37D5">
        <w:rPr>
          <w:rFonts w:cstheme="minorHAnsi"/>
          <w:sz w:val="20"/>
          <w:szCs w:val="20"/>
        </w:rPr>
        <w:t>for</w:t>
      </w:r>
      <w:r w:rsidRPr="003D37D5">
        <w:rPr>
          <w:rFonts w:cstheme="minorHAnsi"/>
          <w:spacing w:val="-3"/>
          <w:sz w:val="20"/>
          <w:szCs w:val="20"/>
        </w:rPr>
        <w:t xml:space="preserve"> </w:t>
      </w:r>
      <w:r w:rsidRPr="003D37D5">
        <w:rPr>
          <w:rFonts w:cstheme="minorHAnsi"/>
          <w:sz w:val="20"/>
          <w:szCs w:val="20"/>
        </w:rPr>
        <w:t>the</w:t>
      </w:r>
      <w:r w:rsidRPr="003D37D5">
        <w:rPr>
          <w:rFonts w:cstheme="minorHAnsi"/>
          <w:spacing w:val="-5"/>
          <w:sz w:val="20"/>
          <w:szCs w:val="20"/>
        </w:rPr>
        <w:t xml:space="preserve"> </w:t>
      </w:r>
      <w:r w:rsidRPr="003D37D5">
        <w:rPr>
          <w:rFonts w:cstheme="minorHAnsi"/>
          <w:sz w:val="20"/>
          <w:szCs w:val="20"/>
        </w:rPr>
        <w:t>Community</w:t>
      </w:r>
      <w:r w:rsidRPr="003D37D5">
        <w:rPr>
          <w:rFonts w:cstheme="minorHAnsi"/>
          <w:spacing w:val="-2"/>
          <w:sz w:val="20"/>
          <w:szCs w:val="20"/>
        </w:rPr>
        <w:t xml:space="preserve"> </w:t>
      </w:r>
      <w:r w:rsidRPr="003D37D5">
        <w:rPr>
          <w:rFonts w:cstheme="minorHAnsi"/>
          <w:sz w:val="20"/>
          <w:szCs w:val="20"/>
        </w:rPr>
        <w:t>Forest</w:t>
      </w:r>
      <w:r w:rsidRPr="003D37D5">
        <w:rPr>
          <w:rFonts w:cstheme="minorHAnsi"/>
          <w:spacing w:val="-5"/>
          <w:sz w:val="20"/>
          <w:szCs w:val="20"/>
        </w:rPr>
        <w:t xml:space="preserve"> </w:t>
      </w:r>
      <w:r w:rsidRPr="003D37D5">
        <w:rPr>
          <w:rFonts w:cstheme="minorHAnsi"/>
          <w:sz w:val="20"/>
          <w:szCs w:val="20"/>
        </w:rPr>
        <w:t>and</w:t>
      </w:r>
      <w:r w:rsidRPr="003D37D5">
        <w:rPr>
          <w:rFonts w:cstheme="minorHAnsi"/>
          <w:spacing w:val="-4"/>
          <w:sz w:val="20"/>
          <w:szCs w:val="20"/>
        </w:rPr>
        <w:t xml:space="preserve"> </w:t>
      </w:r>
      <w:r w:rsidRPr="003D37D5">
        <w:rPr>
          <w:rFonts w:cstheme="minorHAnsi"/>
          <w:sz w:val="20"/>
          <w:szCs w:val="20"/>
        </w:rPr>
        <w:t>Open</w:t>
      </w:r>
      <w:r w:rsidRPr="003D37D5">
        <w:rPr>
          <w:rFonts w:cstheme="minorHAnsi"/>
          <w:spacing w:val="-4"/>
          <w:sz w:val="20"/>
          <w:szCs w:val="20"/>
        </w:rPr>
        <w:t xml:space="preserve"> </w:t>
      </w:r>
      <w:r w:rsidRPr="003D37D5">
        <w:rPr>
          <w:rFonts w:cstheme="minorHAnsi"/>
          <w:sz w:val="20"/>
          <w:szCs w:val="20"/>
        </w:rPr>
        <w:t>Space Conservation Program (CFP) GIS database.</w:t>
      </w:r>
    </w:p>
    <w:p w14:paraId="62E13CB9" w14:textId="77777777" w:rsidR="00304BFA" w:rsidRPr="00F07512" w:rsidRDefault="00304BFA" w:rsidP="00C4540C">
      <w:pPr>
        <w:spacing w:before="120"/>
        <w:ind w:left="720"/>
        <w:rPr>
          <w:b/>
          <w:bCs/>
        </w:rPr>
      </w:pPr>
      <w:r w:rsidRPr="00F07512">
        <w:rPr>
          <w:b/>
          <w:bCs/>
        </w:rPr>
        <w:t>Data Requested</w:t>
      </w:r>
    </w:p>
    <w:p w14:paraId="2FC4D565" w14:textId="77777777" w:rsidR="00304BFA" w:rsidRPr="003D37D5" w:rsidRDefault="00304BFA" w:rsidP="00C4540C">
      <w:pPr>
        <w:pStyle w:val="BodyText"/>
        <w:spacing w:before="120"/>
        <w:ind w:left="720" w:right="1253"/>
        <w:rPr>
          <w:rFonts w:cstheme="minorHAnsi"/>
          <w:sz w:val="20"/>
          <w:szCs w:val="20"/>
        </w:rPr>
      </w:pPr>
      <w:r w:rsidRPr="003D37D5">
        <w:rPr>
          <w:rFonts w:cstheme="minorHAnsi"/>
          <w:sz w:val="20"/>
          <w:szCs w:val="20"/>
        </w:rPr>
        <w:t>As</w:t>
      </w:r>
      <w:r w:rsidRPr="003D37D5">
        <w:rPr>
          <w:rFonts w:cstheme="minorHAnsi"/>
          <w:spacing w:val="-2"/>
          <w:sz w:val="20"/>
          <w:szCs w:val="20"/>
        </w:rPr>
        <w:t xml:space="preserve"> </w:t>
      </w:r>
      <w:r w:rsidRPr="003D37D5">
        <w:rPr>
          <w:rFonts w:cstheme="minorHAnsi"/>
          <w:sz w:val="20"/>
          <w:szCs w:val="20"/>
        </w:rPr>
        <w:t>per</w:t>
      </w:r>
      <w:r w:rsidRPr="003D37D5">
        <w:rPr>
          <w:rFonts w:cstheme="minorHAnsi"/>
          <w:spacing w:val="-2"/>
          <w:sz w:val="20"/>
          <w:szCs w:val="20"/>
        </w:rPr>
        <w:t xml:space="preserve"> </w:t>
      </w:r>
      <w:r w:rsidRPr="003D37D5">
        <w:rPr>
          <w:rFonts w:cstheme="minorHAnsi"/>
          <w:sz w:val="20"/>
          <w:szCs w:val="20"/>
        </w:rPr>
        <w:t>the</w:t>
      </w:r>
      <w:r w:rsidRPr="003D37D5">
        <w:rPr>
          <w:rFonts w:cstheme="minorHAnsi"/>
          <w:spacing w:val="-4"/>
          <w:sz w:val="20"/>
          <w:szCs w:val="20"/>
        </w:rPr>
        <w:t xml:space="preserve"> </w:t>
      </w:r>
      <w:r w:rsidRPr="003D37D5">
        <w:rPr>
          <w:rFonts w:cstheme="minorHAnsi"/>
          <w:sz w:val="20"/>
          <w:szCs w:val="20"/>
        </w:rPr>
        <w:t>CFP</w:t>
      </w:r>
      <w:r w:rsidRPr="003D37D5">
        <w:rPr>
          <w:rFonts w:cstheme="minorHAnsi"/>
          <w:spacing w:val="-3"/>
          <w:sz w:val="20"/>
          <w:szCs w:val="20"/>
        </w:rPr>
        <w:t xml:space="preserve"> </w:t>
      </w:r>
      <w:r w:rsidRPr="003D37D5">
        <w:rPr>
          <w:rFonts w:cstheme="minorHAnsi"/>
          <w:sz w:val="20"/>
          <w:szCs w:val="20"/>
        </w:rPr>
        <w:t>final</w:t>
      </w:r>
      <w:r w:rsidRPr="003D37D5">
        <w:rPr>
          <w:rFonts w:cstheme="minorHAnsi"/>
          <w:spacing w:val="-2"/>
          <w:sz w:val="20"/>
          <w:szCs w:val="20"/>
        </w:rPr>
        <w:t xml:space="preserve"> </w:t>
      </w:r>
      <w:r w:rsidRPr="003D37D5">
        <w:rPr>
          <w:rFonts w:cstheme="minorHAnsi"/>
          <w:sz w:val="20"/>
          <w:szCs w:val="20"/>
        </w:rPr>
        <w:t>rule,</w:t>
      </w:r>
      <w:r w:rsidRPr="003D37D5">
        <w:rPr>
          <w:rFonts w:cstheme="minorHAnsi"/>
          <w:spacing w:val="-2"/>
          <w:sz w:val="20"/>
          <w:szCs w:val="20"/>
        </w:rPr>
        <w:t xml:space="preserve"> </w:t>
      </w:r>
      <w:r w:rsidRPr="003D37D5">
        <w:rPr>
          <w:rFonts w:cstheme="minorHAnsi"/>
          <w:sz w:val="20"/>
          <w:szCs w:val="20"/>
        </w:rPr>
        <w:t>please</w:t>
      </w:r>
      <w:r w:rsidRPr="003D37D5">
        <w:rPr>
          <w:rFonts w:cstheme="minorHAnsi"/>
          <w:spacing w:val="-1"/>
          <w:sz w:val="20"/>
          <w:szCs w:val="20"/>
        </w:rPr>
        <w:t xml:space="preserve"> </w:t>
      </w:r>
      <w:r w:rsidRPr="003D37D5">
        <w:rPr>
          <w:rFonts w:cstheme="minorHAnsi"/>
          <w:sz w:val="20"/>
          <w:szCs w:val="20"/>
        </w:rPr>
        <w:t>provide</w:t>
      </w:r>
      <w:r w:rsidRPr="003D37D5">
        <w:rPr>
          <w:rFonts w:cstheme="minorHAnsi"/>
          <w:spacing w:val="-1"/>
          <w:sz w:val="20"/>
          <w:szCs w:val="20"/>
        </w:rPr>
        <w:t xml:space="preserve"> </w:t>
      </w:r>
      <w:r w:rsidRPr="003D37D5">
        <w:rPr>
          <w:rFonts w:cstheme="minorHAnsi"/>
          <w:sz w:val="20"/>
          <w:szCs w:val="20"/>
        </w:rPr>
        <w:t>a</w:t>
      </w:r>
      <w:r w:rsidRPr="003D37D5">
        <w:rPr>
          <w:rFonts w:cstheme="minorHAnsi"/>
          <w:spacing w:val="-2"/>
          <w:sz w:val="20"/>
          <w:szCs w:val="20"/>
        </w:rPr>
        <w:t xml:space="preserve"> </w:t>
      </w:r>
      <w:r w:rsidRPr="003D37D5">
        <w:rPr>
          <w:rFonts w:cstheme="minorHAnsi"/>
          <w:sz w:val="20"/>
          <w:szCs w:val="20"/>
        </w:rPr>
        <w:t>GIS</w:t>
      </w:r>
      <w:r w:rsidRPr="003D37D5">
        <w:rPr>
          <w:rFonts w:cstheme="minorHAnsi"/>
          <w:spacing w:val="-3"/>
          <w:sz w:val="20"/>
          <w:szCs w:val="20"/>
        </w:rPr>
        <w:t xml:space="preserve"> </w:t>
      </w:r>
      <w:r w:rsidRPr="003D37D5">
        <w:rPr>
          <w:rFonts w:cstheme="minorHAnsi"/>
          <w:sz w:val="20"/>
          <w:szCs w:val="20"/>
        </w:rPr>
        <w:t>layer</w:t>
      </w:r>
      <w:r w:rsidRPr="003D37D5">
        <w:rPr>
          <w:rFonts w:cstheme="minorHAnsi"/>
          <w:spacing w:val="-4"/>
          <w:sz w:val="20"/>
          <w:szCs w:val="20"/>
        </w:rPr>
        <w:t xml:space="preserve"> </w:t>
      </w:r>
      <w:r w:rsidRPr="003D37D5">
        <w:rPr>
          <w:rFonts w:cstheme="minorHAnsi"/>
          <w:sz w:val="20"/>
          <w:szCs w:val="20"/>
        </w:rPr>
        <w:t>that</w:t>
      </w:r>
      <w:r w:rsidRPr="003D37D5">
        <w:rPr>
          <w:rFonts w:cstheme="minorHAnsi"/>
          <w:spacing w:val="-1"/>
          <w:sz w:val="20"/>
          <w:szCs w:val="20"/>
        </w:rPr>
        <w:t xml:space="preserve"> </w:t>
      </w:r>
      <w:r w:rsidRPr="003D37D5">
        <w:rPr>
          <w:rFonts w:cstheme="minorHAnsi"/>
          <w:sz w:val="20"/>
          <w:szCs w:val="20"/>
        </w:rPr>
        <w:t>contains</w:t>
      </w:r>
      <w:r w:rsidRPr="003D37D5">
        <w:rPr>
          <w:rFonts w:cstheme="minorHAnsi"/>
          <w:spacing w:val="-2"/>
          <w:sz w:val="20"/>
          <w:szCs w:val="20"/>
        </w:rPr>
        <w:t xml:space="preserve"> </w:t>
      </w:r>
      <w:r w:rsidRPr="003D37D5">
        <w:rPr>
          <w:rFonts w:cstheme="minorHAnsi"/>
          <w:sz w:val="20"/>
          <w:szCs w:val="20"/>
        </w:rPr>
        <w:t>the</w:t>
      </w:r>
      <w:r w:rsidRPr="003D37D5">
        <w:rPr>
          <w:rFonts w:cstheme="minorHAnsi"/>
          <w:spacing w:val="-4"/>
          <w:sz w:val="20"/>
          <w:szCs w:val="20"/>
        </w:rPr>
        <w:t xml:space="preserve"> </w:t>
      </w:r>
      <w:r w:rsidRPr="003D37D5">
        <w:rPr>
          <w:rFonts w:cstheme="minorHAnsi"/>
          <w:sz w:val="20"/>
          <w:szCs w:val="20"/>
        </w:rPr>
        <w:t>boundary</w:t>
      </w:r>
      <w:r w:rsidRPr="003D37D5">
        <w:rPr>
          <w:rFonts w:cstheme="minorHAnsi"/>
          <w:spacing w:val="-3"/>
          <w:sz w:val="20"/>
          <w:szCs w:val="20"/>
        </w:rPr>
        <w:t xml:space="preserve"> </w:t>
      </w:r>
      <w:r w:rsidRPr="003D37D5">
        <w:rPr>
          <w:rFonts w:cstheme="minorHAnsi"/>
          <w:sz w:val="20"/>
          <w:szCs w:val="20"/>
        </w:rPr>
        <w:t>of</w:t>
      </w:r>
      <w:r w:rsidRPr="003D37D5">
        <w:rPr>
          <w:rFonts w:cstheme="minorHAnsi"/>
          <w:spacing w:val="-2"/>
          <w:sz w:val="20"/>
          <w:szCs w:val="20"/>
        </w:rPr>
        <w:t xml:space="preserve"> </w:t>
      </w:r>
      <w:r w:rsidRPr="003D37D5">
        <w:rPr>
          <w:rFonts w:cstheme="minorHAnsi"/>
          <w:sz w:val="20"/>
          <w:szCs w:val="20"/>
        </w:rPr>
        <w:t>all</w:t>
      </w:r>
      <w:r w:rsidRPr="003D37D5">
        <w:rPr>
          <w:rFonts w:cstheme="minorHAnsi"/>
          <w:spacing w:val="-2"/>
          <w:sz w:val="20"/>
          <w:szCs w:val="20"/>
        </w:rPr>
        <w:t xml:space="preserve"> </w:t>
      </w:r>
      <w:r w:rsidRPr="003D37D5">
        <w:rPr>
          <w:rFonts w:cstheme="minorHAnsi"/>
          <w:sz w:val="20"/>
          <w:szCs w:val="20"/>
        </w:rPr>
        <w:t>the</w:t>
      </w:r>
      <w:r w:rsidRPr="003D37D5">
        <w:rPr>
          <w:rFonts w:cstheme="minorHAnsi"/>
          <w:spacing w:val="-4"/>
          <w:sz w:val="20"/>
          <w:szCs w:val="20"/>
        </w:rPr>
        <w:t xml:space="preserve"> </w:t>
      </w:r>
      <w:r w:rsidRPr="003D37D5">
        <w:rPr>
          <w:rFonts w:cstheme="minorHAnsi"/>
          <w:sz w:val="20"/>
          <w:szCs w:val="20"/>
        </w:rPr>
        <w:t>completed</w:t>
      </w:r>
      <w:r w:rsidRPr="003D37D5">
        <w:rPr>
          <w:rFonts w:cstheme="minorHAnsi"/>
          <w:spacing w:val="-3"/>
          <w:sz w:val="20"/>
          <w:szCs w:val="20"/>
        </w:rPr>
        <w:t xml:space="preserve"> </w:t>
      </w:r>
      <w:r w:rsidRPr="003D37D5">
        <w:rPr>
          <w:rFonts w:cstheme="minorHAnsi"/>
          <w:sz w:val="20"/>
          <w:szCs w:val="20"/>
        </w:rPr>
        <w:t>CFP tracts that are part of the CFP grant within 120-days of the acquisition of the Community Forest.</w:t>
      </w:r>
    </w:p>
    <w:p w14:paraId="5597A915" w14:textId="77777777" w:rsidR="00304BFA" w:rsidRPr="00F07512" w:rsidRDefault="00304BFA" w:rsidP="00C4540C">
      <w:pPr>
        <w:spacing w:before="120"/>
        <w:ind w:left="720"/>
        <w:rPr>
          <w:b/>
          <w:bCs/>
        </w:rPr>
      </w:pPr>
      <w:r w:rsidRPr="00F07512">
        <w:rPr>
          <w:b/>
          <w:bCs/>
        </w:rPr>
        <w:t>Data</w:t>
      </w:r>
      <w:r w:rsidRPr="00F07512">
        <w:rPr>
          <w:b/>
          <w:bCs/>
          <w:spacing w:val="-4"/>
        </w:rPr>
        <w:t xml:space="preserve"> </w:t>
      </w:r>
      <w:r w:rsidRPr="00F07512">
        <w:rPr>
          <w:b/>
          <w:bCs/>
        </w:rPr>
        <w:t>Format</w:t>
      </w:r>
    </w:p>
    <w:p w14:paraId="14C348B2" w14:textId="77777777" w:rsidR="00304BFA" w:rsidRPr="003D37D5" w:rsidRDefault="00304BFA" w:rsidP="00C4540C">
      <w:pPr>
        <w:pStyle w:val="BodyText"/>
        <w:spacing w:before="120"/>
        <w:ind w:left="720" w:right="1253"/>
        <w:rPr>
          <w:rFonts w:cstheme="minorHAnsi"/>
          <w:sz w:val="20"/>
          <w:szCs w:val="20"/>
        </w:rPr>
      </w:pPr>
      <w:r w:rsidRPr="003D37D5">
        <w:rPr>
          <w:rFonts w:cstheme="minorHAnsi"/>
          <w:sz w:val="20"/>
          <w:szCs w:val="20"/>
        </w:rPr>
        <w:t>GIS</w:t>
      </w:r>
      <w:r w:rsidRPr="003D37D5">
        <w:rPr>
          <w:rFonts w:cstheme="minorHAnsi"/>
          <w:spacing w:val="-2"/>
          <w:sz w:val="20"/>
          <w:szCs w:val="20"/>
        </w:rPr>
        <w:t xml:space="preserve"> </w:t>
      </w:r>
      <w:r w:rsidRPr="003D37D5">
        <w:rPr>
          <w:rFonts w:cstheme="minorHAnsi"/>
          <w:sz w:val="20"/>
          <w:szCs w:val="20"/>
        </w:rPr>
        <w:t>data</w:t>
      </w:r>
      <w:r w:rsidRPr="003D37D5">
        <w:rPr>
          <w:rFonts w:cstheme="minorHAnsi"/>
          <w:spacing w:val="-2"/>
          <w:sz w:val="20"/>
          <w:szCs w:val="20"/>
        </w:rPr>
        <w:t xml:space="preserve"> </w:t>
      </w:r>
      <w:r w:rsidRPr="003D37D5">
        <w:rPr>
          <w:rFonts w:cstheme="minorHAnsi"/>
          <w:sz w:val="20"/>
          <w:szCs w:val="20"/>
        </w:rPr>
        <w:t>MUST</w:t>
      </w:r>
      <w:r w:rsidRPr="003D37D5">
        <w:rPr>
          <w:rFonts w:cstheme="minorHAnsi"/>
          <w:spacing w:val="-1"/>
          <w:sz w:val="20"/>
          <w:szCs w:val="20"/>
        </w:rPr>
        <w:t xml:space="preserve"> </w:t>
      </w:r>
      <w:r w:rsidRPr="003D37D5">
        <w:rPr>
          <w:rFonts w:cstheme="minorHAnsi"/>
          <w:sz w:val="20"/>
          <w:szCs w:val="20"/>
        </w:rPr>
        <w:t>be</w:t>
      </w:r>
      <w:r w:rsidRPr="003D37D5">
        <w:rPr>
          <w:rFonts w:cstheme="minorHAnsi"/>
          <w:spacing w:val="-3"/>
          <w:sz w:val="20"/>
          <w:szCs w:val="20"/>
        </w:rPr>
        <w:t xml:space="preserve"> </w:t>
      </w:r>
      <w:r w:rsidRPr="003D37D5">
        <w:rPr>
          <w:rFonts w:cstheme="minorHAnsi"/>
          <w:sz w:val="20"/>
          <w:szCs w:val="20"/>
        </w:rPr>
        <w:t>provided</w:t>
      </w:r>
      <w:r w:rsidRPr="003D37D5">
        <w:rPr>
          <w:rFonts w:cstheme="minorHAnsi"/>
          <w:spacing w:val="-4"/>
          <w:sz w:val="20"/>
          <w:szCs w:val="20"/>
        </w:rPr>
        <w:t xml:space="preserve"> </w:t>
      </w:r>
      <w:r w:rsidRPr="003D37D5">
        <w:rPr>
          <w:rFonts w:cstheme="minorHAnsi"/>
          <w:sz w:val="20"/>
          <w:szCs w:val="20"/>
        </w:rPr>
        <w:t>in</w:t>
      </w:r>
      <w:r w:rsidRPr="003D37D5">
        <w:rPr>
          <w:rFonts w:cstheme="minorHAnsi"/>
          <w:spacing w:val="-2"/>
          <w:sz w:val="20"/>
          <w:szCs w:val="20"/>
        </w:rPr>
        <w:t xml:space="preserve"> </w:t>
      </w:r>
      <w:r w:rsidRPr="003D37D5">
        <w:rPr>
          <w:rFonts w:cstheme="minorHAnsi"/>
          <w:sz w:val="20"/>
          <w:szCs w:val="20"/>
        </w:rPr>
        <w:t>digital</w:t>
      </w:r>
      <w:r w:rsidRPr="003D37D5">
        <w:rPr>
          <w:rFonts w:cstheme="minorHAnsi"/>
          <w:spacing w:val="-2"/>
          <w:sz w:val="20"/>
          <w:szCs w:val="20"/>
        </w:rPr>
        <w:t xml:space="preserve"> </w:t>
      </w:r>
      <w:r w:rsidRPr="003D37D5">
        <w:rPr>
          <w:rFonts w:cstheme="minorHAnsi"/>
          <w:sz w:val="20"/>
          <w:szCs w:val="20"/>
        </w:rPr>
        <w:t>format</w:t>
      </w:r>
      <w:r w:rsidRPr="003D37D5">
        <w:rPr>
          <w:rFonts w:cstheme="minorHAnsi"/>
          <w:spacing w:val="-3"/>
          <w:sz w:val="20"/>
          <w:szCs w:val="20"/>
        </w:rPr>
        <w:t xml:space="preserve"> </w:t>
      </w:r>
      <w:r w:rsidRPr="003D37D5">
        <w:rPr>
          <w:rFonts w:cstheme="minorHAnsi"/>
          <w:sz w:val="20"/>
          <w:szCs w:val="20"/>
        </w:rPr>
        <w:t>as</w:t>
      </w:r>
      <w:r w:rsidRPr="003D37D5">
        <w:rPr>
          <w:rFonts w:cstheme="minorHAnsi"/>
          <w:spacing w:val="-2"/>
          <w:sz w:val="20"/>
          <w:szCs w:val="20"/>
        </w:rPr>
        <w:t xml:space="preserve"> </w:t>
      </w:r>
      <w:r w:rsidRPr="003D37D5">
        <w:rPr>
          <w:rFonts w:cstheme="minorHAnsi"/>
          <w:sz w:val="20"/>
          <w:szCs w:val="20"/>
        </w:rPr>
        <w:t>a</w:t>
      </w:r>
      <w:r w:rsidRPr="003D37D5">
        <w:rPr>
          <w:rFonts w:cstheme="minorHAnsi"/>
          <w:spacing w:val="-3"/>
          <w:sz w:val="20"/>
          <w:szCs w:val="20"/>
        </w:rPr>
        <w:t xml:space="preserve"> </w:t>
      </w:r>
      <w:r w:rsidRPr="003D37D5">
        <w:rPr>
          <w:rFonts w:cstheme="minorHAnsi"/>
          <w:sz w:val="20"/>
          <w:szCs w:val="20"/>
        </w:rPr>
        <w:t>polygon</w:t>
      </w:r>
      <w:r w:rsidRPr="003D37D5">
        <w:rPr>
          <w:rFonts w:cstheme="minorHAnsi"/>
          <w:spacing w:val="-2"/>
          <w:sz w:val="20"/>
          <w:szCs w:val="20"/>
        </w:rPr>
        <w:t xml:space="preserve"> </w:t>
      </w:r>
      <w:r w:rsidRPr="003D37D5">
        <w:rPr>
          <w:rFonts w:cstheme="minorHAnsi"/>
          <w:sz w:val="20"/>
          <w:szCs w:val="20"/>
        </w:rPr>
        <w:t>(not</w:t>
      </w:r>
      <w:r w:rsidRPr="003D37D5">
        <w:rPr>
          <w:rFonts w:cstheme="minorHAnsi"/>
          <w:spacing w:val="-1"/>
          <w:sz w:val="20"/>
          <w:szCs w:val="20"/>
        </w:rPr>
        <w:t xml:space="preserve"> </w:t>
      </w:r>
      <w:r w:rsidRPr="003D37D5">
        <w:rPr>
          <w:rFonts w:cstheme="minorHAnsi"/>
          <w:sz w:val="20"/>
          <w:szCs w:val="20"/>
        </w:rPr>
        <w:t>a</w:t>
      </w:r>
      <w:r w:rsidRPr="003D37D5">
        <w:rPr>
          <w:rFonts w:cstheme="minorHAnsi"/>
          <w:spacing w:val="-2"/>
          <w:sz w:val="20"/>
          <w:szCs w:val="20"/>
        </w:rPr>
        <w:t xml:space="preserve"> </w:t>
      </w:r>
      <w:r w:rsidRPr="003D37D5">
        <w:rPr>
          <w:rFonts w:cstheme="minorHAnsi"/>
          <w:sz w:val="20"/>
          <w:szCs w:val="20"/>
        </w:rPr>
        <w:t>line</w:t>
      </w:r>
      <w:r w:rsidRPr="003D37D5">
        <w:rPr>
          <w:rFonts w:cstheme="minorHAnsi"/>
          <w:spacing w:val="-1"/>
          <w:sz w:val="20"/>
          <w:szCs w:val="20"/>
        </w:rPr>
        <w:t xml:space="preserve"> </w:t>
      </w:r>
      <w:r w:rsidRPr="003D37D5">
        <w:rPr>
          <w:rFonts w:cstheme="minorHAnsi"/>
          <w:sz w:val="20"/>
          <w:szCs w:val="20"/>
        </w:rPr>
        <w:t>or</w:t>
      </w:r>
      <w:r w:rsidRPr="003D37D5">
        <w:rPr>
          <w:rFonts w:cstheme="minorHAnsi"/>
          <w:spacing w:val="-2"/>
          <w:sz w:val="20"/>
          <w:szCs w:val="20"/>
        </w:rPr>
        <w:t xml:space="preserve"> </w:t>
      </w:r>
      <w:r w:rsidRPr="003D37D5">
        <w:rPr>
          <w:rFonts w:cstheme="minorHAnsi"/>
          <w:sz w:val="20"/>
          <w:szCs w:val="20"/>
        </w:rPr>
        <w:t>point.)</w:t>
      </w:r>
      <w:r w:rsidRPr="003D37D5">
        <w:rPr>
          <w:rFonts w:cstheme="minorHAnsi"/>
          <w:spacing w:val="40"/>
          <w:sz w:val="20"/>
          <w:szCs w:val="20"/>
        </w:rPr>
        <w:t xml:space="preserve"> </w:t>
      </w:r>
      <w:r w:rsidRPr="003D37D5">
        <w:rPr>
          <w:rFonts w:cstheme="minorHAnsi"/>
          <w:sz w:val="20"/>
          <w:szCs w:val="20"/>
        </w:rPr>
        <w:t>Data</w:t>
      </w:r>
      <w:r w:rsidRPr="003D37D5">
        <w:rPr>
          <w:rFonts w:cstheme="minorHAnsi"/>
          <w:spacing w:val="-2"/>
          <w:sz w:val="20"/>
          <w:szCs w:val="20"/>
        </w:rPr>
        <w:t xml:space="preserve"> </w:t>
      </w:r>
      <w:r w:rsidRPr="003D37D5">
        <w:rPr>
          <w:rFonts w:cstheme="minorHAnsi"/>
          <w:sz w:val="20"/>
          <w:szCs w:val="20"/>
        </w:rPr>
        <w:t>may</w:t>
      </w:r>
      <w:r w:rsidRPr="003D37D5">
        <w:rPr>
          <w:rFonts w:cstheme="minorHAnsi"/>
          <w:spacing w:val="-1"/>
          <w:sz w:val="20"/>
          <w:szCs w:val="20"/>
        </w:rPr>
        <w:t xml:space="preserve"> </w:t>
      </w:r>
      <w:r w:rsidRPr="003D37D5">
        <w:rPr>
          <w:rFonts w:cstheme="minorHAnsi"/>
          <w:sz w:val="20"/>
          <w:szCs w:val="20"/>
        </w:rPr>
        <w:t>be</w:t>
      </w:r>
      <w:r w:rsidRPr="003D37D5">
        <w:rPr>
          <w:rFonts w:cstheme="minorHAnsi"/>
          <w:spacing w:val="-1"/>
          <w:sz w:val="20"/>
          <w:szCs w:val="20"/>
        </w:rPr>
        <w:t xml:space="preserve"> </w:t>
      </w:r>
      <w:r w:rsidRPr="003D37D5">
        <w:rPr>
          <w:rFonts w:cstheme="minorHAnsi"/>
          <w:sz w:val="20"/>
          <w:szCs w:val="20"/>
        </w:rPr>
        <w:t>stored</w:t>
      </w:r>
      <w:r w:rsidRPr="003D37D5">
        <w:rPr>
          <w:rFonts w:cstheme="minorHAnsi"/>
          <w:spacing w:val="-2"/>
          <w:sz w:val="20"/>
          <w:szCs w:val="20"/>
        </w:rPr>
        <w:t xml:space="preserve"> </w:t>
      </w:r>
      <w:r w:rsidRPr="003D37D5">
        <w:rPr>
          <w:rFonts w:cstheme="minorHAnsi"/>
          <w:sz w:val="20"/>
          <w:szCs w:val="20"/>
        </w:rPr>
        <w:t>in</w:t>
      </w:r>
      <w:r w:rsidRPr="003D37D5">
        <w:rPr>
          <w:rFonts w:cstheme="minorHAnsi"/>
          <w:spacing w:val="-4"/>
          <w:sz w:val="20"/>
          <w:szCs w:val="20"/>
        </w:rPr>
        <w:t xml:space="preserve"> </w:t>
      </w:r>
      <w:r w:rsidRPr="003D37D5">
        <w:rPr>
          <w:rFonts w:cstheme="minorHAnsi"/>
          <w:sz w:val="20"/>
          <w:szCs w:val="20"/>
        </w:rPr>
        <w:t>an ESRI shapefile, coverage, or geodatabase.</w:t>
      </w:r>
      <w:r w:rsidRPr="003D37D5">
        <w:rPr>
          <w:rFonts w:cstheme="minorHAnsi"/>
          <w:spacing w:val="40"/>
          <w:sz w:val="20"/>
          <w:szCs w:val="20"/>
        </w:rPr>
        <w:t xml:space="preserve"> </w:t>
      </w:r>
      <w:r w:rsidRPr="003D37D5">
        <w:rPr>
          <w:rFonts w:cstheme="minorHAnsi"/>
          <w:sz w:val="20"/>
          <w:szCs w:val="20"/>
        </w:rPr>
        <w:t xml:space="preserve">The projection of the data must be defined (see projection </w:t>
      </w:r>
      <w:r w:rsidRPr="003D37D5">
        <w:rPr>
          <w:rFonts w:cstheme="minorHAnsi"/>
          <w:spacing w:val="-2"/>
          <w:sz w:val="20"/>
          <w:szCs w:val="20"/>
        </w:rPr>
        <w:t>parameters.)</w:t>
      </w:r>
    </w:p>
    <w:p w14:paraId="056E7879" w14:textId="77777777" w:rsidR="00304BFA" w:rsidRPr="00F07512" w:rsidRDefault="00304BFA" w:rsidP="00C4540C">
      <w:pPr>
        <w:spacing w:before="120"/>
        <w:ind w:left="720"/>
        <w:rPr>
          <w:b/>
          <w:bCs/>
        </w:rPr>
      </w:pPr>
      <w:r w:rsidRPr="00F07512">
        <w:rPr>
          <w:b/>
          <w:bCs/>
        </w:rPr>
        <w:t>Scale</w:t>
      </w:r>
      <w:r w:rsidRPr="00F07512">
        <w:rPr>
          <w:b/>
          <w:bCs/>
          <w:spacing w:val="-3"/>
        </w:rPr>
        <w:t xml:space="preserve"> </w:t>
      </w:r>
      <w:r w:rsidRPr="00F07512">
        <w:rPr>
          <w:b/>
          <w:bCs/>
        </w:rPr>
        <w:t>and</w:t>
      </w:r>
      <w:r w:rsidRPr="00F07512">
        <w:rPr>
          <w:b/>
          <w:bCs/>
          <w:spacing w:val="-3"/>
        </w:rPr>
        <w:t xml:space="preserve"> </w:t>
      </w:r>
      <w:r w:rsidRPr="00F07512">
        <w:rPr>
          <w:b/>
          <w:bCs/>
          <w:spacing w:val="-2"/>
        </w:rPr>
        <w:t>Accuracy</w:t>
      </w:r>
    </w:p>
    <w:p w14:paraId="645CC052" w14:textId="77777777" w:rsidR="00304BFA" w:rsidRPr="003D37D5" w:rsidRDefault="00304BFA" w:rsidP="00C4540C">
      <w:pPr>
        <w:pStyle w:val="BodyText"/>
        <w:spacing w:before="120"/>
        <w:ind w:left="720" w:right="1253"/>
        <w:rPr>
          <w:rFonts w:cstheme="minorHAnsi"/>
          <w:sz w:val="20"/>
          <w:szCs w:val="20"/>
        </w:rPr>
      </w:pPr>
      <w:r w:rsidRPr="003D37D5">
        <w:rPr>
          <w:rFonts w:cstheme="minorHAnsi"/>
          <w:sz w:val="20"/>
          <w:szCs w:val="20"/>
        </w:rPr>
        <w:t>Data should be collected at a scale of 1:100,000 or larger (e.g., 1:24,000) for the continental United States.</w:t>
      </w:r>
      <w:r w:rsidRPr="003D37D5">
        <w:rPr>
          <w:rFonts w:cstheme="minorHAnsi"/>
          <w:spacing w:val="-4"/>
          <w:sz w:val="20"/>
          <w:szCs w:val="20"/>
        </w:rPr>
        <w:t xml:space="preserve"> </w:t>
      </w:r>
      <w:r w:rsidRPr="003D37D5">
        <w:rPr>
          <w:rFonts w:cstheme="minorHAnsi"/>
          <w:sz w:val="20"/>
          <w:szCs w:val="20"/>
        </w:rPr>
        <w:t>Data</w:t>
      </w:r>
      <w:r w:rsidRPr="003D37D5">
        <w:rPr>
          <w:rFonts w:cstheme="minorHAnsi"/>
          <w:spacing w:val="-3"/>
          <w:sz w:val="20"/>
          <w:szCs w:val="20"/>
        </w:rPr>
        <w:t xml:space="preserve"> </w:t>
      </w:r>
      <w:r w:rsidRPr="003D37D5">
        <w:rPr>
          <w:rFonts w:cstheme="minorHAnsi"/>
          <w:sz w:val="20"/>
          <w:szCs w:val="20"/>
        </w:rPr>
        <w:t>for</w:t>
      </w:r>
      <w:r w:rsidRPr="003D37D5">
        <w:rPr>
          <w:rFonts w:cstheme="minorHAnsi"/>
          <w:spacing w:val="-3"/>
          <w:sz w:val="20"/>
          <w:szCs w:val="20"/>
        </w:rPr>
        <w:t xml:space="preserve"> </w:t>
      </w:r>
      <w:r w:rsidRPr="003D37D5">
        <w:rPr>
          <w:rFonts w:cstheme="minorHAnsi"/>
          <w:sz w:val="20"/>
          <w:szCs w:val="20"/>
        </w:rPr>
        <w:t>Alaska</w:t>
      </w:r>
      <w:r w:rsidRPr="003D37D5">
        <w:rPr>
          <w:rFonts w:cstheme="minorHAnsi"/>
          <w:spacing w:val="-3"/>
          <w:sz w:val="20"/>
          <w:szCs w:val="20"/>
        </w:rPr>
        <w:t xml:space="preserve"> </w:t>
      </w:r>
      <w:r w:rsidRPr="003D37D5">
        <w:rPr>
          <w:rFonts w:cstheme="minorHAnsi"/>
          <w:sz w:val="20"/>
          <w:szCs w:val="20"/>
        </w:rPr>
        <w:t>may</w:t>
      </w:r>
      <w:r w:rsidRPr="003D37D5">
        <w:rPr>
          <w:rFonts w:cstheme="minorHAnsi"/>
          <w:spacing w:val="-2"/>
          <w:sz w:val="20"/>
          <w:szCs w:val="20"/>
        </w:rPr>
        <w:t xml:space="preserve"> </w:t>
      </w:r>
      <w:r w:rsidRPr="003D37D5">
        <w:rPr>
          <w:rFonts w:cstheme="minorHAnsi"/>
          <w:sz w:val="20"/>
          <w:szCs w:val="20"/>
        </w:rPr>
        <w:t>be at</w:t>
      </w:r>
      <w:r w:rsidRPr="003D37D5">
        <w:rPr>
          <w:rFonts w:cstheme="minorHAnsi"/>
          <w:spacing w:val="-3"/>
          <w:sz w:val="20"/>
          <w:szCs w:val="20"/>
        </w:rPr>
        <w:t xml:space="preserve"> </w:t>
      </w:r>
      <w:r w:rsidRPr="003D37D5">
        <w:rPr>
          <w:rFonts w:cstheme="minorHAnsi"/>
          <w:sz w:val="20"/>
          <w:szCs w:val="20"/>
        </w:rPr>
        <w:t>a</w:t>
      </w:r>
      <w:r w:rsidRPr="003D37D5">
        <w:rPr>
          <w:rFonts w:cstheme="minorHAnsi"/>
          <w:spacing w:val="-1"/>
          <w:sz w:val="20"/>
          <w:szCs w:val="20"/>
        </w:rPr>
        <w:t xml:space="preserve"> </w:t>
      </w:r>
      <w:r w:rsidRPr="003D37D5">
        <w:rPr>
          <w:rFonts w:cstheme="minorHAnsi"/>
          <w:sz w:val="20"/>
          <w:szCs w:val="20"/>
        </w:rPr>
        <w:t>scale</w:t>
      </w:r>
      <w:r w:rsidRPr="003D37D5">
        <w:rPr>
          <w:rFonts w:cstheme="minorHAnsi"/>
          <w:spacing w:val="-3"/>
          <w:sz w:val="20"/>
          <w:szCs w:val="20"/>
        </w:rPr>
        <w:t xml:space="preserve"> </w:t>
      </w:r>
      <w:r w:rsidRPr="003D37D5">
        <w:rPr>
          <w:rFonts w:cstheme="minorHAnsi"/>
          <w:sz w:val="20"/>
          <w:szCs w:val="20"/>
        </w:rPr>
        <w:t>of</w:t>
      </w:r>
      <w:r w:rsidRPr="003D37D5">
        <w:rPr>
          <w:rFonts w:cstheme="minorHAnsi"/>
          <w:spacing w:val="-1"/>
          <w:sz w:val="20"/>
          <w:szCs w:val="20"/>
        </w:rPr>
        <w:t xml:space="preserve"> </w:t>
      </w:r>
      <w:r w:rsidRPr="003D37D5">
        <w:rPr>
          <w:rFonts w:cstheme="minorHAnsi"/>
          <w:sz w:val="20"/>
          <w:szCs w:val="20"/>
        </w:rPr>
        <w:t>1:250,000.</w:t>
      </w:r>
      <w:r w:rsidRPr="003D37D5">
        <w:rPr>
          <w:rFonts w:cstheme="minorHAnsi"/>
          <w:spacing w:val="40"/>
          <w:sz w:val="20"/>
          <w:szCs w:val="20"/>
        </w:rPr>
        <w:t xml:space="preserve"> </w:t>
      </w:r>
      <w:r w:rsidRPr="003D37D5">
        <w:rPr>
          <w:rFonts w:cstheme="minorHAnsi"/>
          <w:sz w:val="20"/>
          <w:szCs w:val="20"/>
        </w:rPr>
        <w:t>If</w:t>
      </w:r>
      <w:r w:rsidRPr="003D37D5">
        <w:rPr>
          <w:rFonts w:cstheme="minorHAnsi"/>
          <w:spacing w:val="-1"/>
          <w:sz w:val="20"/>
          <w:szCs w:val="20"/>
        </w:rPr>
        <w:t xml:space="preserve"> </w:t>
      </w:r>
      <w:r w:rsidRPr="003D37D5">
        <w:rPr>
          <w:rFonts w:cstheme="minorHAnsi"/>
          <w:sz w:val="20"/>
          <w:szCs w:val="20"/>
        </w:rPr>
        <w:t>collected</w:t>
      </w:r>
      <w:r w:rsidRPr="003D37D5">
        <w:rPr>
          <w:rFonts w:cstheme="minorHAnsi"/>
          <w:spacing w:val="-2"/>
          <w:sz w:val="20"/>
          <w:szCs w:val="20"/>
        </w:rPr>
        <w:t xml:space="preserve"> </w:t>
      </w:r>
      <w:r w:rsidRPr="003D37D5">
        <w:rPr>
          <w:rFonts w:cstheme="minorHAnsi"/>
          <w:sz w:val="20"/>
          <w:szCs w:val="20"/>
        </w:rPr>
        <w:t>with</w:t>
      </w:r>
      <w:r w:rsidRPr="003D37D5">
        <w:rPr>
          <w:rFonts w:cstheme="minorHAnsi"/>
          <w:spacing w:val="-4"/>
          <w:sz w:val="20"/>
          <w:szCs w:val="20"/>
        </w:rPr>
        <w:t xml:space="preserve"> </w:t>
      </w:r>
      <w:r w:rsidRPr="003D37D5">
        <w:rPr>
          <w:rFonts w:cstheme="minorHAnsi"/>
          <w:sz w:val="20"/>
          <w:szCs w:val="20"/>
        </w:rPr>
        <w:t>GPS,</w:t>
      </w:r>
      <w:r w:rsidRPr="003D37D5">
        <w:rPr>
          <w:rFonts w:cstheme="minorHAnsi"/>
          <w:spacing w:val="-3"/>
          <w:sz w:val="20"/>
          <w:szCs w:val="20"/>
        </w:rPr>
        <w:t xml:space="preserve"> </w:t>
      </w:r>
      <w:r w:rsidRPr="003D37D5">
        <w:rPr>
          <w:rFonts w:cstheme="minorHAnsi"/>
          <w:sz w:val="20"/>
          <w:szCs w:val="20"/>
        </w:rPr>
        <w:t>please follow</w:t>
      </w:r>
      <w:r w:rsidRPr="003D37D5">
        <w:rPr>
          <w:rFonts w:cstheme="minorHAnsi"/>
          <w:spacing w:val="-3"/>
          <w:sz w:val="20"/>
          <w:szCs w:val="20"/>
        </w:rPr>
        <w:t xml:space="preserve"> </w:t>
      </w:r>
      <w:r w:rsidRPr="003D37D5">
        <w:rPr>
          <w:rFonts w:cstheme="minorHAnsi"/>
          <w:sz w:val="20"/>
          <w:szCs w:val="20"/>
        </w:rPr>
        <w:t>the National Map Accuracy Standard (NMAS) for horizontal accuracy.</w:t>
      </w:r>
    </w:p>
    <w:p w14:paraId="37B1CAA4" w14:textId="420759F7" w:rsidR="00304BFA" w:rsidRPr="00570EB2" w:rsidRDefault="00304BFA" w:rsidP="00C4540C">
      <w:pPr>
        <w:spacing w:before="120"/>
        <w:ind w:left="1740" w:right="1253"/>
        <w:rPr>
          <w:rFonts w:cstheme="minorHAnsi"/>
          <w:b/>
          <w:i/>
          <w:szCs w:val="20"/>
        </w:rPr>
      </w:pPr>
      <w:r w:rsidRPr="00C4782F">
        <w:rPr>
          <w:rStyle w:val="Heading3Char"/>
        </w:rPr>
        <w:t>Horizontal accuracy</w:t>
      </w:r>
      <w:r w:rsidRPr="003D37D5">
        <w:rPr>
          <w:rFonts w:cstheme="minorHAnsi"/>
          <w:b/>
          <w:i/>
          <w:szCs w:val="20"/>
        </w:rPr>
        <w:t>.</w:t>
      </w:r>
      <w:r w:rsidR="00C4540C">
        <w:rPr>
          <w:rFonts w:cstheme="minorHAnsi"/>
          <w:b/>
          <w:i/>
          <w:szCs w:val="20"/>
        </w:rPr>
        <w:t xml:space="preserve"> </w:t>
      </w:r>
      <w:r w:rsidRPr="009B7B35">
        <w:rPr>
          <w:rFonts w:cstheme="minorHAnsi"/>
          <w:iCs/>
          <w:szCs w:val="20"/>
        </w:rPr>
        <w:t>For</w:t>
      </w:r>
      <w:r w:rsidRPr="009B7B35">
        <w:rPr>
          <w:rFonts w:cstheme="minorHAnsi"/>
          <w:iCs/>
          <w:spacing w:val="-4"/>
          <w:szCs w:val="20"/>
        </w:rPr>
        <w:t xml:space="preserve"> </w:t>
      </w:r>
      <w:r w:rsidRPr="009B7B35">
        <w:rPr>
          <w:rFonts w:cstheme="minorHAnsi"/>
          <w:iCs/>
          <w:szCs w:val="20"/>
        </w:rPr>
        <w:t>maps</w:t>
      </w:r>
      <w:r w:rsidRPr="009B7B35">
        <w:rPr>
          <w:rFonts w:cstheme="minorHAnsi"/>
          <w:iCs/>
          <w:spacing w:val="-2"/>
          <w:szCs w:val="20"/>
        </w:rPr>
        <w:t xml:space="preserve"> </w:t>
      </w:r>
      <w:r w:rsidRPr="009B7B35">
        <w:rPr>
          <w:rFonts w:cstheme="minorHAnsi"/>
          <w:iCs/>
          <w:szCs w:val="20"/>
        </w:rPr>
        <w:t>on</w:t>
      </w:r>
      <w:r w:rsidRPr="009B7B35">
        <w:rPr>
          <w:rFonts w:cstheme="minorHAnsi"/>
          <w:iCs/>
          <w:spacing w:val="-4"/>
          <w:szCs w:val="20"/>
        </w:rPr>
        <w:t xml:space="preserve"> </w:t>
      </w:r>
      <w:r w:rsidRPr="009B7B35">
        <w:rPr>
          <w:rFonts w:cstheme="minorHAnsi"/>
          <w:iCs/>
          <w:szCs w:val="20"/>
        </w:rPr>
        <w:t>publication</w:t>
      </w:r>
      <w:r w:rsidRPr="009B7B35">
        <w:rPr>
          <w:rFonts w:cstheme="minorHAnsi"/>
          <w:iCs/>
          <w:spacing w:val="-4"/>
          <w:szCs w:val="20"/>
        </w:rPr>
        <w:t xml:space="preserve"> </w:t>
      </w:r>
      <w:r w:rsidRPr="009B7B35">
        <w:rPr>
          <w:rFonts w:cstheme="minorHAnsi"/>
          <w:iCs/>
          <w:szCs w:val="20"/>
        </w:rPr>
        <w:t>scales</w:t>
      </w:r>
      <w:r w:rsidRPr="009B7B35">
        <w:rPr>
          <w:rFonts w:cstheme="minorHAnsi"/>
          <w:iCs/>
          <w:spacing w:val="-2"/>
          <w:szCs w:val="20"/>
        </w:rPr>
        <w:t xml:space="preserve"> </w:t>
      </w:r>
      <w:r w:rsidRPr="009B7B35">
        <w:rPr>
          <w:rFonts w:cstheme="minorHAnsi"/>
          <w:iCs/>
          <w:szCs w:val="20"/>
        </w:rPr>
        <w:t>larger</w:t>
      </w:r>
      <w:r w:rsidRPr="009B7B35">
        <w:rPr>
          <w:rFonts w:cstheme="minorHAnsi"/>
          <w:iCs/>
          <w:spacing w:val="-4"/>
          <w:szCs w:val="20"/>
        </w:rPr>
        <w:t xml:space="preserve"> </w:t>
      </w:r>
      <w:r w:rsidRPr="009B7B35">
        <w:rPr>
          <w:rFonts w:cstheme="minorHAnsi"/>
          <w:iCs/>
          <w:szCs w:val="20"/>
        </w:rPr>
        <w:t>than</w:t>
      </w:r>
      <w:r w:rsidRPr="009B7B35">
        <w:rPr>
          <w:rFonts w:cstheme="minorHAnsi"/>
          <w:iCs/>
          <w:spacing w:val="-4"/>
          <w:szCs w:val="20"/>
        </w:rPr>
        <w:t xml:space="preserve"> </w:t>
      </w:r>
      <w:r w:rsidRPr="009B7B35">
        <w:rPr>
          <w:rFonts w:cstheme="minorHAnsi"/>
          <w:iCs/>
          <w:szCs w:val="20"/>
        </w:rPr>
        <w:t>1:20,000,</w:t>
      </w:r>
      <w:r w:rsidRPr="009B7B35">
        <w:rPr>
          <w:rFonts w:cstheme="minorHAnsi"/>
          <w:iCs/>
          <w:spacing w:val="-3"/>
          <w:szCs w:val="20"/>
        </w:rPr>
        <w:t xml:space="preserve"> </w:t>
      </w:r>
      <w:r w:rsidRPr="009B7B35">
        <w:rPr>
          <w:rFonts w:cstheme="minorHAnsi"/>
          <w:iCs/>
          <w:szCs w:val="20"/>
        </w:rPr>
        <w:t>not</w:t>
      </w:r>
      <w:r w:rsidRPr="009B7B35">
        <w:rPr>
          <w:rFonts w:cstheme="minorHAnsi"/>
          <w:iCs/>
          <w:spacing w:val="-5"/>
          <w:szCs w:val="20"/>
        </w:rPr>
        <w:t xml:space="preserve"> </w:t>
      </w:r>
      <w:r w:rsidRPr="009B7B35">
        <w:rPr>
          <w:rFonts w:cstheme="minorHAnsi"/>
          <w:iCs/>
          <w:szCs w:val="20"/>
        </w:rPr>
        <w:t>more</w:t>
      </w:r>
      <w:r w:rsidRPr="009B7B35">
        <w:rPr>
          <w:rFonts w:cstheme="minorHAnsi"/>
          <w:iCs/>
          <w:spacing w:val="-3"/>
          <w:szCs w:val="20"/>
        </w:rPr>
        <w:t xml:space="preserve"> </w:t>
      </w:r>
      <w:r w:rsidRPr="009B7B35">
        <w:rPr>
          <w:rFonts w:cstheme="minorHAnsi"/>
          <w:iCs/>
          <w:szCs w:val="20"/>
        </w:rPr>
        <w:t>than</w:t>
      </w:r>
      <w:r w:rsidRPr="009B7B35">
        <w:rPr>
          <w:rFonts w:cstheme="minorHAnsi"/>
          <w:iCs/>
          <w:spacing w:val="-5"/>
          <w:szCs w:val="20"/>
        </w:rPr>
        <w:t xml:space="preserve"> </w:t>
      </w:r>
      <w:r w:rsidRPr="009B7B35">
        <w:rPr>
          <w:rFonts w:cstheme="minorHAnsi"/>
          <w:iCs/>
          <w:szCs w:val="20"/>
        </w:rPr>
        <w:t>10 percent of the points tested shall be in error by more than 1/30 inch, measured on the publication scale; for maps on publication scales of 1:20,000 or smaller, 1/50 inch.</w:t>
      </w:r>
    </w:p>
    <w:p w14:paraId="62A0DD40" w14:textId="77777777" w:rsidR="00570EB2" w:rsidRDefault="00304BFA" w:rsidP="00C4540C">
      <w:pPr>
        <w:pStyle w:val="BodyText"/>
        <w:spacing w:before="120"/>
        <w:ind w:left="1020" w:right="1253" w:firstLine="720"/>
        <w:rPr>
          <w:rFonts w:cstheme="minorHAnsi"/>
          <w:b/>
          <w:color w:val="0000FF"/>
          <w:sz w:val="20"/>
          <w:szCs w:val="20"/>
          <w:u w:val="single"/>
        </w:rPr>
      </w:pPr>
      <w:r w:rsidRPr="003D37D5">
        <w:rPr>
          <w:rFonts w:cstheme="minorHAnsi"/>
          <w:sz w:val="20"/>
          <w:szCs w:val="20"/>
        </w:rPr>
        <w:t>(U.S.</w:t>
      </w:r>
      <w:r w:rsidRPr="003D37D5">
        <w:rPr>
          <w:rFonts w:cstheme="minorHAnsi"/>
          <w:spacing w:val="-4"/>
          <w:sz w:val="20"/>
          <w:szCs w:val="20"/>
        </w:rPr>
        <w:t xml:space="preserve"> </w:t>
      </w:r>
      <w:r w:rsidRPr="003D37D5">
        <w:rPr>
          <w:rFonts w:cstheme="minorHAnsi"/>
          <w:sz w:val="20"/>
          <w:szCs w:val="20"/>
        </w:rPr>
        <w:t>Bureau</w:t>
      </w:r>
      <w:r w:rsidRPr="003D37D5">
        <w:rPr>
          <w:rFonts w:cstheme="minorHAnsi"/>
          <w:spacing w:val="-7"/>
          <w:sz w:val="20"/>
          <w:szCs w:val="20"/>
        </w:rPr>
        <w:t xml:space="preserve"> </w:t>
      </w:r>
      <w:r w:rsidRPr="003D37D5">
        <w:rPr>
          <w:rFonts w:cstheme="minorHAnsi"/>
          <w:sz w:val="20"/>
          <w:szCs w:val="20"/>
        </w:rPr>
        <w:t>of</w:t>
      </w:r>
      <w:r w:rsidRPr="003D37D5">
        <w:rPr>
          <w:rFonts w:cstheme="minorHAnsi"/>
          <w:spacing w:val="-4"/>
          <w:sz w:val="20"/>
          <w:szCs w:val="20"/>
        </w:rPr>
        <w:t xml:space="preserve"> </w:t>
      </w:r>
      <w:r w:rsidRPr="003D37D5">
        <w:rPr>
          <w:rFonts w:cstheme="minorHAnsi"/>
          <w:sz w:val="20"/>
          <w:szCs w:val="20"/>
        </w:rPr>
        <w:t>the</w:t>
      </w:r>
      <w:r w:rsidRPr="003D37D5">
        <w:rPr>
          <w:rFonts w:cstheme="minorHAnsi"/>
          <w:spacing w:val="-6"/>
          <w:sz w:val="20"/>
          <w:szCs w:val="20"/>
        </w:rPr>
        <w:t xml:space="preserve"> </w:t>
      </w:r>
      <w:r w:rsidRPr="003D37D5">
        <w:rPr>
          <w:rFonts w:cstheme="minorHAnsi"/>
          <w:sz w:val="20"/>
          <w:szCs w:val="20"/>
        </w:rPr>
        <w:t>Budget</w:t>
      </w:r>
      <w:r w:rsidRPr="003D37D5">
        <w:rPr>
          <w:rFonts w:cstheme="minorHAnsi"/>
          <w:spacing w:val="-6"/>
          <w:sz w:val="20"/>
          <w:szCs w:val="20"/>
        </w:rPr>
        <w:t xml:space="preserve"> </w:t>
      </w:r>
      <w:r w:rsidRPr="003D37D5">
        <w:rPr>
          <w:rFonts w:cstheme="minorHAnsi"/>
          <w:sz w:val="20"/>
          <w:szCs w:val="20"/>
        </w:rPr>
        <w:t>June</w:t>
      </w:r>
      <w:r w:rsidRPr="003D37D5">
        <w:rPr>
          <w:rFonts w:cstheme="minorHAnsi"/>
          <w:spacing w:val="-3"/>
          <w:sz w:val="20"/>
          <w:szCs w:val="20"/>
        </w:rPr>
        <w:t xml:space="preserve"> </w:t>
      </w:r>
      <w:r w:rsidRPr="003D37D5">
        <w:rPr>
          <w:rFonts w:cstheme="minorHAnsi"/>
          <w:sz w:val="20"/>
          <w:szCs w:val="20"/>
        </w:rPr>
        <w:t>17,</w:t>
      </w:r>
      <w:r w:rsidRPr="003D37D5">
        <w:rPr>
          <w:rFonts w:cstheme="minorHAnsi"/>
          <w:spacing w:val="-6"/>
          <w:sz w:val="20"/>
          <w:szCs w:val="20"/>
        </w:rPr>
        <w:t xml:space="preserve"> </w:t>
      </w:r>
      <w:r w:rsidRPr="003D37D5">
        <w:rPr>
          <w:rFonts w:cstheme="minorHAnsi"/>
          <w:sz w:val="20"/>
          <w:szCs w:val="20"/>
        </w:rPr>
        <w:t>1947</w:t>
      </w:r>
      <w:r w:rsidRPr="003D37D5">
        <w:rPr>
          <w:rFonts w:cstheme="minorHAnsi"/>
          <w:spacing w:val="-3"/>
          <w:sz w:val="20"/>
          <w:szCs w:val="20"/>
        </w:rPr>
        <w:t xml:space="preserve"> </w:t>
      </w:r>
      <w:hyperlink r:id="rId804">
        <w:r w:rsidR="004A319A" w:rsidRPr="00B22A9F">
          <w:rPr>
            <w:rFonts w:cstheme="minorHAnsi"/>
            <w:b/>
            <w:color w:val="0000FF"/>
            <w:sz w:val="20"/>
            <w:szCs w:val="20"/>
            <w:u w:val="single"/>
          </w:rPr>
          <w:t>rocky web</w:t>
        </w:r>
      </w:hyperlink>
    </w:p>
    <w:p w14:paraId="3AB7C17B" w14:textId="15225EF0" w:rsidR="00304BFA" w:rsidRPr="003D37D5" w:rsidRDefault="00304BFA" w:rsidP="00C4540C">
      <w:pPr>
        <w:pStyle w:val="BodyText"/>
        <w:spacing w:before="120"/>
        <w:ind w:left="720" w:right="1253"/>
        <w:rPr>
          <w:rFonts w:cstheme="minorHAnsi"/>
          <w:sz w:val="20"/>
          <w:szCs w:val="20"/>
        </w:rPr>
      </w:pPr>
      <w:r w:rsidRPr="003D37D5">
        <w:rPr>
          <w:rFonts w:cstheme="minorHAnsi"/>
          <w:sz w:val="20"/>
          <w:szCs w:val="20"/>
        </w:rPr>
        <w:t xml:space="preserve"> For example:</w:t>
      </w:r>
    </w:p>
    <w:p w14:paraId="0C1AF8A6" w14:textId="77777777" w:rsidR="00C4540C" w:rsidRDefault="00304BFA" w:rsidP="00C4540C">
      <w:pPr>
        <w:pStyle w:val="BodyText"/>
        <w:spacing w:before="120"/>
        <w:ind w:left="1080" w:right="1253"/>
        <w:rPr>
          <w:rFonts w:cstheme="minorHAnsi"/>
          <w:sz w:val="20"/>
          <w:szCs w:val="20"/>
        </w:rPr>
      </w:pPr>
      <w:r w:rsidRPr="003D37D5">
        <w:rPr>
          <w:rFonts w:cstheme="minorHAnsi"/>
          <w:sz w:val="20"/>
          <w:szCs w:val="20"/>
        </w:rPr>
        <w:t>For</w:t>
      </w:r>
      <w:r w:rsidRPr="003D37D5">
        <w:rPr>
          <w:rFonts w:cstheme="minorHAnsi"/>
          <w:spacing w:val="-4"/>
          <w:sz w:val="20"/>
          <w:szCs w:val="20"/>
        </w:rPr>
        <w:t xml:space="preserve"> </w:t>
      </w:r>
      <w:r w:rsidRPr="003D37D5">
        <w:rPr>
          <w:rFonts w:cstheme="minorHAnsi"/>
          <w:sz w:val="20"/>
          <w:szCs w:val="20"/>
        </w:rPr>
        <w:t>a</w:t>
      </w:r>
      <w:r w:rsidRPr="003D37D5">
        <w:rPr>
          <w:rFonts w:cstheme="minorHAnsi"/>
          <w:spacing w:val="-6"/>
          <w:sz w:val="20"/>
          <w:szCs w:val="20"/>
        </w:rPr>
        <w:t xml:space="preserve"> </w:t>
      </w:r>
      <w:r w:rsidRPr="003D37D5">
        <w:rPr>
          <w:rFonts w:cstheme="minorHAnsi"/>
          <w:sz w:val="20"/>
          <w:szCs w:val="20"/>
        </w:rPr>
        <w:t>1:12,000</w:t>
      </w:r>
      <w:r w:rsidRPr="003D37D5">
        <w:rPr>
          <w:rFonts w:cstheme="minorHAnsi"/>
          <w:spacing w:val="-5"/>
          <w:sz w:val="20"/>
          <w:szCs w:val="20"/>
        </w:rPr>
        <w:t xml:space="preserve"> </w:t>
      </w:r>
      <w:r w:rsidRPr="003D37D5">
        <w:rPr>
          <w:rFonts w:cstheme="minorHAnsi"/>
          <w:sz w:val="20"/>
          <w:szCs w:val="20"/>
        </w:rPr>
        <w:t>map1/30</w:t>
      </w:r>
      <w:r w:rsidRPr="003D37D5">
        <w:rPr>
          <w:rFonts w:cstheme="minorHAnsi"/>
          <w:spacing w:val="-3"/>
          <w:sz w:val="20"/>
          <w:szCs w:val="20"/>
        </w:rPr>
        <w:t xml:space="preserve"> </w:t>
      </w:r>
      <w:r w:rsidRPr="003D37D5">
        <w:rPr>
          <w:rFonts w:cstheme="minorHAnsi"/>
          <w:sz w:val="20"/>
          <w:szCs w:val="20"/>
        </w:rPr>
        <w:t>inch</w:t>
      </w:r>
      <w:r w:rsidRPr="003D37D5">
        <w:rPr>
          <w:rFonts w:cstheme="minorHAnsi"/>
          <w:spacing w:val="-5"/>
          <w:sz w:val="20"/>
          <w:szCs w:val="20"/>
        </w:rPr>
        <w:t xml:space="preserve"> </w:t>
      </w:r>
      <w:r w:rsidRPr="003D37D5">
        <w:rPr>
          <w:rFonts w:cstheme="minorHAnsi"/>
          <w:sz w:val="20"/>
          <w:szCs w:val="20"/>
        </w:rPr>
        <w:t>(.033)</w:t>
      </w:r>
      <w:r w:rsidRPr="003D37D5">
        <w:rPr>
          <w:rFonts w:cstheme="minorHAnsi"/>
          <w:spacing w:val="-4"/>
          <w:sz w:val="20"/>
          <w:szCs w:val="20"/>
        </w:rPr>
        <w:t xml:space="preserve"> </w:t>
      </w:r>
      <w:r w:rsidRPr="003D37D5">
        <w:rPr>
          <w:rFonts w:cstheme="minorHAnsi"/>
          <w:sz w:val="20"/>
          <w:szCs w:val="20"/>
        </w:rPr>
        <w:t>is</w:t>
      </w:r>
      <w:r w:rsidRPr="003D37D5">
        <w:rPr>
          <w:rFonts w:cstheme="minorHAnsi"/>
          <w:spacing w:val="-6"/>
          <w:sz w:val="20"/>
          <w:szCs w:val="20"/>
        </w:rPr>
        <w:t xml:space="preserve"> </w:t>
      </w:r>
      <w:r w:rsidRPr="003D37D5">
        <w:rPr>
          <w:rFonts w:cstheme="minorHAnsi"/>
          <w:sz w:val="20"/>
          <w:szCs w:val="20"/>
        </w:rPr>
        <w:t>33</w:t>
      </w:r>
      <w:r w:rsidRPr="003D37D5">
        <w:rPr>
          <w:rFonts w:cstheme="minorHAnsi"/>
          <w:spacing w:val="-3"/>
          <w:sz w:val="20"/>
          <w:szCs w:val="20"/>
        </w:rPr>
        <w:t xml:space="preserve"> </w:t>
      </w:r>
      <w:r w:rsidRPr="003D37D5">
        <w:rPr>
          <w:rFonts w:cstheme="minorHAnsi"/>
          <w:sz w:val="20"/>
          <w:szCs w:val="20"/>
        </w:rPr>
        <w:t>feet</w:t>
      </w:r>
      <w:r w:rsidRPr="003D37D5">
        <w:rPr>
          <w:rFonts w:cstheme="minorHAnsi"/>
          <w:spacing w:val="-6"/>
          <w:sz w:val="20"/>
          <w:szCs w:val="20"/>
        </w:rPr>
        <w:t xml:space="preserve"> </w:t>
      </w:r>
      <w:r w:rsidRPr="003D37D5">
        <w:rPr>
          <w:rFonts w:cstheme="minorHAnsi"/>
          <w:sz w:val="20"/>
          <w:szCs w:val="20"/>
        </w:rPr>
        <w:t xml:space="preserve">(10.1meters) </w:t>
      </w:r>
    </w:p>
    <w:p w14:paraId="36866599" w14:textId="2F132263" w:rsidR="00304BFA" w:rsidRDefault="00304BFA" w:rsidP="00C4540C">
      <w:pPr>
        <w:pStyle w:val="BodyText"/>
        <w:spacing w:before="120"/>
        <w:ind w:left="1080" w:right="1253"/>
        <w:rPr>
          <w:rFonts w:cstheme="minorHAnsi"/>
          <w:sz w:val="20"/>
          <w:szCs w:val="20"/>
        </w:rPr>
      </w:pPr>
      <w:r w:rsidRPr="003D37D5">
        <w:rPr>
          <w:rFonts w:cstheme="minorHAnsi"/>
          <w:sz w:val="20"/>
          <w:szCs w:val="20"/>
        </w:rPr>
        <w:t>For a 1:24,000 map1/50 inch (.02) is 40 feet (12.2meters)</w:t>
      </w:r>
    </w:p>
    <w:p w14:paraId="1AD51C64" w14:textId="77777777" w:rsidR="00601317" w:rsidRPr="00601317" w:rsidRDefault="00601317" w:rsidP="00601317">
      <w:pPr>
        <w:jc w:val="center"/>
        <w:rPr>
          <w:b/>
          <w:bCs/>
        </w:rPr>
      </w:pPr>
      <w:r w:rsidRPr="00601317">
        <w:rPr>
          <w:b/>
          <w:bCs/>
        </w:rPr>
        <w:t>NMAS Standards (90% Accuracy)</w:t>
      </w:r>
    </w:p>
    <w:tbl>
      <w:tblPr>
        <w:tblStyle w:val="TableGrid"/>
        <w:tblW w:w="0" w:type="auto"/>
        <w:jc w:val="center"/>
        <w:tblLook w:val="04A0" w:firstRow="1" w:lastRow="0" w:firstColumn="1" w:lastColumn="0" w:noHBand="0" w:noVBand="1"/>
      </w:tblPr>
      <w:tblGrid>
        <w:gridCol w:w="1615"/>
        <w:gridCol w:w="1350"/>
        <w:gridCol w:w="1350"/>
      </w:tblGrid>
      <w:tr w:rsidR="00601317" w:rsidRPr="002E23EC" w14:paraId="492A8766" w14:textId="77777777" w:rsidTr="00601317">
        <w:trPr>
          <w:jc w:val="center"/>
        </w:trPr>
        <w:tc>
          <w:tcPr>
            <w:tcW w:w="1615" w:type="dxa"/>
          </w:tcPr>
          <w:p w14:paraId="7CAEE218" w14:textId="77777777" w:rsidR="00601317" w:rsidRPr="00601317" w:rsidRDefault="00601317" w:rsidP="00601317">
            <w:pPr>
              <w:ind w:left="-18"/>
              <w:jc w:val="center"/>
              <w:rPr>
                <w:b/>
                <w:bCs/>
              </w:rPr>
            </w:pPr>
            <w:r w:rsidRPr="00601317">
              <w:rPr>
                <w:b/>
                <w:bCs/>
              </w:rPr>
              <w:t>Scale 1:X</w:t>
            </w:r>
          </w:p>
        </w:tc>
        <w:tc>
          <w:tcPr>
            <w:tcW w:w="1350" w:type="dxa"/>
          </w:tcPr>
          <w:p w14:paraId="5C24B4A5" w14:textId="77777777" w:rsidR="00601317" w:rsidRPr="00601317" w:rsidRDefault="00601317" w:rsidP="00601317">
            <w:pPr>
              <w:jc w:val="center"/>
              <w:rPr>
                <w:b/>
                <w:bCs/>
              </w:rPr>
            </w:pPr>
            <w:r w:rsidRPr="00601317">
              <w:rPr>
                <w:b/>
                <w:bCs/>
              </w:rPr>
              <w:t xml:space="preserve">Feet </w:t>
            </w:r>
            <w:r w:rsidRPr="00601317">
              <w:rPr>
                <w:rFonts w:cstheme="minorHAnsi"/>
                <w:b/>
                <w:bCs/>
              </w:rPr>
              <w:t>±</w:t>
            </w:r>
          </w:p>
        </w:tc>
        <w:tc>
          <w:tcPr>
            <w:tcW w:w="1350" w:type="dxa"/>
          </w:tcPr>
          <w:p w14:paraId="0732F696" w14:textId="77777777" w:rsidR="00601317" w:rsidRPr="00601317" w:rsidRDefault="00601317" w:rsidP="00601317">
            <w:pPr>
              <w:jc w:val="center"/>
              <w:rPr>
                <w:b/>
                <w:bCs/>
              </w:rPr>
            </w:pPr>
            <w:r w:rsidRPr="00601317">
              <w:rPr>
                <w:b/>
                <w:bCs/>
              </w:rPr>
              <w:t xml:space="preserve">Meters </w:t>
            </w:r>
            <w:r w:rsidRPr="00601317">
              <w:rPr>
                <w:rFonts w:cstheme="minorHAnsi"/>
                <w:b/>
                <w:bCs/>
              </w:rPr>
              <w:t>±</w:t>
            </w:r>
          </w:p>
        </w:tc>
      </w:tr>
      <w:tr w:rsidR="00601317" w14:paraId="210E0AA9" w14:textId="77777777" w:rsidTr="00601317">
        <w:trPr>
          <w:jc w:val="center"/>
        </w:trPr>
        <w:tc>
          <w:tcPr>
            <w:tcW w:w="1615" w:type="dxa"/>
          </w:tcPr>
          <w:p w14:paraId="7F9922A7" w14:textId="77777777" w:rsidR="00601317" w:rsidRDefault="00601317" w:rsidP="00601317">
            <w:pPr>
              <w:jc w:val="center"/>
            </w:pPr>
            <w:r>
              <w:t>1:100</w:t>
            </w:r>
          </w:p>
        </w:tc>
        <w:tc>
          <w:tcPr>
            <w:tcW w:w="1350" w:type="dxa"/>
          </w:tcPr>
          <w:p w14:paraId="30D34F43" w14:textId="77777777" w:rsidR="00601317" w:rsidRDefault="00601317" w:rsidP="00601317">
            <w:pPr>
              <w:jc w:val="center"/>
            </w:pPr>
            <w:r>
              <w:t>0.3</w:t>
            </w:r>
          </w:p>
        </w:tc>
        <w:tc>
          <w:tcPr>
            <w:tcW w:w="1350" w:type="dxa"/>
          </w:tcPr>
          <w:p w14:paraId="35949B13" w14:textId="77777777" w:rsidR="00601317" w:rsidRDefault="00601317" w:rsidP="00601317">
            <w:pPr>
              <w:jc w:val="center"/>
            </w:pPr>
            <w:r>
              <w:t>0.08</w:t>
            </w:r>
          </w:p>
        </w:tc>
      </w:tr>
      <w:tr w:rsidR="00601317" w14:paraId="3AFB49BA" w14:textId="77777777" w:rsidTr="00601317">
        <w:trPr>
          <w:jc w:val="center"/>
        </w:trPr>
        <w:tc>
          <w:tcPr>
            <w:tcW w:w="1615" w:type="dxa"/>
          </w:tcPr>
          <w:p w14:paraId="32BBB84E" w14:textId="77777777" w:rsidR="00601317" w:rsidRDefault="00601317" w:rsidP="00601317">
            <w:pPr>
              <w:jc w:val="center"/>
            </w:pPr>
            <w:r>
              <w:t>1:500</w:t>
            </w:r>
          </w:p>
        </w:tc>
        <w:tc>
          <w:tcPr>
            <w:tcW w:w="1350" w:type="dxa"/>
          </w:tcPr>
          <w:p w14:paraId="669A6A0A" w14:textId="77777777" w:rsidR="00601317" w:rsidRDefault="00601317" w:rsidP="00601317">
            <w:pPr>
              <w:jc w:val="center"/>
            </w:pPr>
            <w:r>
              <w:t>1.4</w:t>
            </w:r>
          </w:p>
        </w:tc>
        <w:tc>
          <w:tcPr>
            <w:tcW w:w="1350" w:type="dxa"/>
          </w:tcPr>
          <w:p w14:paraId="4CE2FC71" w14:textId="77777777" w:rsidR="00601317" w:rsidRDefault="00601317" w:rsidP="00601317">
            <w:pPr>
              <w:jc w:val="center"/>
            </w:pPr>
            <w:r>
              <w:t>0.42</w:t>
            </w:r>
          </w:p>
        </w:tc>
      </w:tr>
      <w:tr w:rsidR="00601317" w14:paraId="798EFEDB" w14:textId="77777777" w:rsidTr="00601317">
        <w:trPr>
          <w:jc w:val="center"/>
        </w:trPr>
        <w:tc>
          <w:tcPr>
            <w:tcW w:w="1615" w:type="dxa"/>
          </w:tcPr>
          <w:p w14:paraId="554833C5" w14:textId="77777777" w:rsidR="00601317" w:rsidRDefault="00601317" w:rsidP="00601317">
            <w:pPr>
              <w:jc w:val="center"/>
            </w:pPr>
            <w:r>
              <w:t>1:1000</w:t>
            </w:r>
          </w:p>
        </w:tc>
        <w:tc>
          <w:tcPr>
            <w:tcW w:w="1350" w:type="dxa"/>
          </w:tcPr>
          <w:p w14:paraId="4DF6E62E" w14:textId="77777777" w:rsidR="00601317" w:rsidRDefault="00601317" w:rsidP="00601317">
            <w:pPr>
              <w:jc w:val="center"/>
            </w:pPr>
            <w:r>
              <w:t>2.8</w:t>
            </w:r>
          </w:p>
        </w:tc>
        <w:tc>
          <w:tcPr>
            <w:tcW w:w="1350" w:type="dxa"/>
          </w:tcPr>
          <w:p w14:paraId="13E955D8" w14:textId="77777777" w:rsidR="00601317" w:rsidRDefault="00601317" w:rsidP="00601317">
            <w:pPr>
              <w:jc w:val="center"/>
            </w:pPr>
            <w:r>
              <w:t>0.84</w:t>
            </w:r>
          </w:p>
        </w:tc>
      </w:tr>
      <w:tr w:rsidR="00601317" w14:paraId="753711B2" w14:textId="77777777" w:rsidTr="00601317">
        <w:trPr>
          <w:jc w:val="center"/>
        </w:trPr>
        <w:tc>
          <w:tcPr>
            <w:tcW w:w="1615" w:type="dxa"/>
          </w:tcPr>
          <w:p w14:paraId="7DD40B05" w14:textId="77777777" w:rsidR="00601317" w:rsidRDefault="00601317" w:rsidP="00601317">
            <w:pPr>
              <w:jc w:val="center"/>
            </w:pPr>
            <w:r>
              <w:t>1:2000</w:t>
            </w:r>
          </w:p>
        </w:tc>
        <w:tc>
          <w:tcPr>
            <w:tcW w:w="1350" w:type="dxa"/>
          </w:tcPr>
          <w:p w14:paraId="4AB7BB92" w14:textId="77777777" w:rsidR="00601317" w:rsidRDefault="00601317" w:rsidP="00601317">
            <w:pPr>
              <w:jc w:val="center"/>
            </w:pPr>
            <w:r>
              <w:t>6</w:t>
            </w:r>
          </w:p>
        </w:tc>
        <w:tc>
          <w:tcPr>
            <w:tcW w:w="1350" w:type="dxa"/>
          </w:tcPr>
          <w:p w14:paraId="05A3BA84" w14:textId="77777777" w:rsidR="00601317" w:rsidRDefault="00601317" w:rsidP="00601317">
            <w:pPr>
              <w:jc w:val="center"/>
            </w:pPr>
            <w:r>
              <w:t>1.68</w:t>
            </w:r>
          </w:p>
        </w:tc>
      </w:tr>
      <w:tr w:rsidR="00601317" w14:paraId="1583E56E" w14:textId="77777777" w:rsidTr="00601317">
        <w:trPr>
          <w:jc w:val="center"/>
        </w:trPr>
        <w:tc>
          <w:tcPr>
            <w:tcW w:w="1615" w:type="dxa"/>
          </w:tcPr>
          <w:p w14:paraId="5CAEDF43" w14:textId="77777777" w:rsidR="00601317" w:rsidRDefault="00601317" w:rsidP="00601317">
            <w:pPr>
              <w:jc w:val="center"/>
            </w:pPr>
            <w:r>
              <w:t>1:5000</w:t>
            </w:r>
          </w:p>
        </w:tc>
        <w:tc>
          <w:tcPr>
            <w:tcW w:w="1350" w:type="dxa"/>
          </w:tcPr>
          <w:p w14:paraId="3BB7E216" w14:textId="77777777" w:rsidR="00601317" w:rsidRDefault="00601317" w:rsidP="00601317">
            <w:pPr>
              <w:jc w:val="center"/>
            </w:pPr>
            <w:r>
              <w:t>14</w:t>
            </w:r>
          </w:p>
        </w:tc>
        <w:tc>
          <w:tcPr>
            <w:tcW w:w="1350" w:type="dxa"/>
          </w:tcPr>
          <w:p w14:paraId="18692A2E" w14:textId="77777777" w:rsidR="00601317" w:rsidRDefault="00601317" w:rsidP="00601317">
            <w:pPr>
              <w:jc w:val="center"/>
            </w:pPr>
            <w:r>
              <w:t>4.19</w:t>
            </w:r>
          </w:p>
        </w:tc>
      </w:tr>
      <w:tr w:rsidR="00601317" w14:paraId="7E00FF18" w14:textId="77777777" w:rsidTr="00601317">
        <w:trPr>
          <w:jc w:val="center"/>
        </w:trPr>
        <w:tc>
          <w:tcPr>
            <w:tcW w:w="1615" w:type="dxa"/>
          </w:tcPr>
          <w:p w14:paraId="000561B7" w14:textId="77777777" w:rsidR="00601317" w:rsidRDefault="00601317" w:rsidP="00601317">
            <w:pPr>
              <w:jc w:val="center"/>
            </w:pPr>
            <w:r>
              <w:t>1:10000</w:t>
            </w:r>
          </w:p>
        </w:tc>
        <w:tc>
          <w:tcPr>
            <w:tcW w:w="1350" w:type="dxa"/>
          </w:tcPr>
          <w:p w14:paraId="69825829" w14:textId="77777777" w:rsidR="00601317" w:rsidRDefault="00601317" w:rsidP="00601317">
            <w:pPr>
              <w:jc w:val="center"/>
            </w:pPr>
            <w:r>
              <w:t>28</w:t>
            </w:r>
          </w:p>
        </w:tc>
        <w:tc>
          <w:tcPr>
            <w:tcW w:w="1350" w:type="dxa"/>
          </w:tcPr>
          <w:p w14:paraId="487CFCF4" w14:textId="77777777" w:rsidR="00601317" w:rsidRDefault="00601317" w:rsidP="00601317">
            <w:pPr>
              <w:jc w:val="center"/>
            </w:pPr>
            <w:r>
              <w:t>8.38</w:t>
            </w:r>
          </w:p>
        </w:tc>
      </w:tr>
      <w:tr w:rsidR="00601317" w14:paraId="5FB02F70" w14:textId="77777777" w:rsidTr="00601317">
        <w:trPr>
          <w:jc w:val="center"/>
        </w:trPr>
        <w:tc>
          <w:tcPr>
            <w:tcW w:w="1615" w:type="dxa"/>
          </w:tcPr>
          <w:p w14:paraId="07472F7D" w14:textId="77777777" w:rsidR="00601317" w:rsidRDefault="00601317" w:rsidP="00601317">
            <w:pPr>
              <w:jc w:val="center"/>
            </w:pPr>
            <w:r>
              <w:t>1:12000</w:t>
            </w:r>
          </w:p>
        </w:tc>
        <w:tc>
          <w:tcPr>
            <w:tcW w:w="1350" w:type="dxa"/>
          </w:tcPr>
          <w:p w14:paraId="50F573F3" w14:textId="77777777" w:rsidR="00601317" w:rsidRDefault="00601317" w:rsidP="00601317">
            <w:pPr>
              <w:jc w:val="center"/>
            </w:pPr>
            <w:r>
              <w:t>33</w:t>
            </w:r>
          </w:p>
        </w:tc>
        <w:tc>
          <w:tcPr>
            <w:tcW w:w="1350" w:type="dxa"/>
          </w:tcPr>
          <w:p w14:paraId="736E0B30" w14:textId="77777777" w:rsidR="00601317" w:rsidRDefault="00601317" w:rsidP="00601317">
            <w:pPr>
              <w:jc w:val="center"/>
            </w:pPr>
            <w:r>
              <w:t>10.06</w:t>
            </w:r>
          </w:p>
        </w:tc>
      </w:tr>
      <w:tr w:rsidR="00601317" w14:paraId="027CDAE4" w14:textId="77777777" w:rsidTr="00601317">
        <w:trPr>
          <w:jc w:val="center"/>
        </w:trPr>
        <w:tc>
          <w:tcPr>
            <w:tcW w:w="1615" w:type="dxa"/>
          </w:tcPr>
          <w:p w14:paraId="0518D766" w14:textId="77777777" w:rsidR="00601317" w:rsidRDefault="00601317" w:rsidP="00601317">
            <w:pPr>
              <w:jc w:val="center"/>
            </w:pPr>
            <w:r>
              <w:t>1:20000</w:t>
            </w:r>
          </w:p>
        </w:tc>
        <w:tc>
          <w:tcPr>
            <w:tcW w:w="1350" w:type="dxa"/>
          </w:tcPr>
          <w:p w14:paraId="250C1343" w14:textId="77777777" w:rsidR="00601317" w:rsidRDefault="00601317" w:rsidP="00601317">
            <w:pPr>
              <w:jc w:val="center"/>
            </w:pPr>
            <w:r>
              <w:t>55</w:t>
            </w:r>
          </w:p>
        </w:tc>
        <w:tc>
          <w:tcPr>
            <w:tcW w:w="1350" w:type="dxa"/>
          </w:tcPr>
          <w:p w14:paraId="5B4BB573" w14:textId="77777777" w:rsidR="00601317" w:rsidRDefault="00601317" w:rsidP="00601317">
            <w:pPr>
              <w:jc w:val="center"/>
            </w:pPr>
            <w:r>
              <w:t>16.76</w:t>
            </w:r>
          </w:p>
        </w:tc>
      </w:tr>
      <w:tr w:rsidR="00601317" w14:paraId="529B2802" w14:textId="77777777" w:rsidTr="00601317">
        <w:trPr>
          <w:jc w:val="center"/>
        </w:trPr>
        <w:tc>
          <w:tcPr>
            <w:tcW w:w="1615" w:type="dxa"/>
          </w:tcPr>
          <w:p w14:paraId="0AE615B4" w14:textId="77777777" w:rsidR="00601317" w:rsidRDefault="00601317" w:rsidP="00601317">
            <w:pPr>
              <w:jc w:val="center"/>
            </w:pPr>
            <w:r>
              <w:t>1:24000</w:t>
            </w:r>
          </w:p>
        </w:tc>
        <w:tc>
          <w:tcPr>
            <w:tcW w:w="1350" w:type="dxa"/>
          </w:tcPr>
          <w:p w14:paraId="37DB48B3" w14:textId="77777777" w:rsidR="00601317" w:rsidRDefault="00601317" w:rsidP="00601317">
            <w:pPr>
              <w:jc w:val="center"/>
            </w:pPr>
            <w:r>
              <w:t>40</w:t>
            </w:r>
          </w:p>
        </w:tc>
        <w:tc>
          <w:tcPr>
            <w:tcW w:w="1350" w:type="dxa"/>
          </w:tcPr>
          <w:p w14:paraId="7280CF3C" w14:textId="77777777" w:rsidR="00601317" w:rsidRDefault="00601317" w:rsidP="00601317">
            <w:pPr>
              <w:jc w:val="center"/>
            </w:pPr>
            <w:r>
              <w:t>12.19</w:t>
            </w:r>
          </w:p>
        </w:tc>
      </w:tr>
      <w:tr w:rsidR="00601317" w14:paraId="09A5ABA0" w14:textId="77777777" w:rsidTr="00601317">
        <w:trPr>
          <w:jc w:val="center"/>
        </w:trPr>
        <w:tc>
          <w:tcPr>
            <w:tcW w:w="1615" w:type="dxa"/>
          </w:tcPr>
          <w:p w14:paraId="255AAE45" w14:textId="77777777" w:rsidR="00601317" w:rsidRDefault="00601317" w:rsidP="00601317">
            <w:pPr>
              <w:jc w:val="center"/>
            </w:pPr>
            <w:r>
              <w:t>1:63360</w:t>
            </w:r>
          </w:p>
        </w:tc>
        <w:tc>
          <w:tcPr>
            <w:tcW w:w="1350" w:type="dxa"/>
          </w:tcPr>
          <w:p w14:paraId="22DC42DE" w14:textId="77777777" w:rsidR="00601317" w:rsidRDefault="00601317" w:rsidP="00601317">
            <w:pPr>
              <w:jc w:val="center"/>
            </w:pPr>
            <w:r>
              <w:t>106</w:t>
            </w:r>
          </w:p>
        </w:tc>
        <w:tc>
          <w:tcPr>
            <w:tcW w:w="1350" w:type="dxa"/>
          </w:tcPr>
          <w:p w14:paraId="76FE0228" w14:textId="77777777" w:rsidR="00601317" w:rsidRDefault="00601317" w:rsidP="00601317">
            <w:pPr>
              <w:jc w:val="center"/>
            </w:pPr>
            <w:r>
              <w:t>32.19</w:t>
            </w:r>
          </w:p>
        </w:tc>
      </w:tr>
      <w:tr w:rsidR="00601317" w14:paraId="3B808A9C" w14:textId="77777777" w:rsidTr="00601317">
        <w:trPr>
          <w:jc w:val="center"/>
        </w:trPr>
        <w:tc>
          <w:tcPr>
            <w:tcW w:w="1615" w:type="dxa"/>
          </w:tcPr>
          <w:p w14:paraId="33B5CC9A" w14:textId="77777777" w:rsidR="00601317" w:rsidRDefault="00601317" w:rsidP="00601317">
            <w:pPr>
              <w:jc w:val="center"/>
            </w:pPr>
            <w:r>
              <w:t>1:100000</w:t>
            </w:r>
          </w:p>
        </w:tc>
        <w:tc>
          <w:tcPr>
            <w:tcW w:w="1350" w:type="dxa"/>
          </w:tcPr>
          <w:p w14:paraId="6077019E" w14:textId="77777777" w:rsidR="00601317" w:rsidRDefault="00601317" w:rsidP="00601317">
            <w:pPr>
              <w:jc w:val="center"/>
            </w:pPr>
            <w:r>
              <w:t>167</w:t>
            </w:r>
          </w:p>
        </w:tc>
        <w:tc>
          <w:tcPr>
            <w:tcW w:w="1350" w:type="dxa"/>
          </w:tcPr>
          <w:p w14:paraId="5085E3CA" w14:textId="77777777" w:rsidR="00601317" w:rsidRDefault="00601317" w:rsidP="00601317">
            <w:pPr>
              <w:jc w:val="center"/>
            </w:pPr>
            <w:r>
              <w:t>50.80</w:t>
            </w:r>
          </w:p>
        </w:tc>
      </w:tr>
      <w:tr w:rsidR="00601317" w14:paraId="28FD7C0A" w14:textId="77777777" w:rsidTr="00601317">
        <w:trPr>
          <w:jc w:val="center"/>
        </w:trPr>
        <w:tc>
          <w:tcPr>
            <w:tcW w:w="1615" w:type="dxa"/>
          </w:tcPr>
          <w:p w14:paraId="4D524E6D" w14:textId="77777777" w:rsidR="00601317" w:rsidRDefault="00601317" w:rsidP="00601317">
            <w:pPr>
              <w:jc w:val="center"/>
            </w:pPr>
            <w:r>
              <w:t>1:250000</w:t>
            </w:r>
          </w:p>
        </w:tc>
        <w:tc>
          <w:tcPr>
            <w:tcW w:w="1350" w:type="dxa"/>
          </w:tcPr>
          <w:p w14:paraId="69977793" w14:textId="77777777" w:rsidR="00601317" w:rsidRDefault="00601317" w:rsidP="00601317">
            <w:pPr>
              <w:jc w:val="center"/>
            </w:pPr>
            <w:r>
              <w:t>417</w:t>
            </w:r>
          </w:p>
        </w:tc>
        <w:tc>
          <w:tcPr>
            <w:tcW w:w="1350" w:type="dxa"/>
          </w:tcPr>
          <w:p w14:paraId="72D32348" w14:textId="77777777" w:rsidR="00601317" w:rsidRDefault="00601317" w:rsidP="00601317">
            <w:pPr>
              <w:jc w:val="center"/>
            </w:pPr>
            <w:r>
              <w:t>127.00</w:t>
            </w:r>
          </w:p>
        </w:tc>
      </w:tr>
    </w:tbl>
    <w:p w14:paraId="12C5594E" w14:textId="77777777" w:rsidR="00304BFA" w:rsidRPr="0066643E" w:rsidRDefault="00304BFA" w:rsidP="00304BFA">
      <w:pPr>
        <w:rPr>
          <w:rFonts w:cstheme="minorHAnsi"/>
        </w:rPr>
        <w:sectPr w:rsidR="00304BFA" w:rsidRPr="0066643E">
          <w:headerReference w:type="even" r:id="rId805"/>
          <w:headerReference w:type="default" r:id="rId806"/>
          <w:footerReference w:type="default" r:id="rId807"/>
          <w:headerReference w:type="first" r:id="rId808"/>
          <w:pgSz w:w="12240" w:h="15840"/>
          <w:pgMar w:top="640" w:right="440" w:bottom="280" w:left="420" w:header="720" w:footer="720" w:gutter="0"/>
          <w:cols w:space="720"/>
        </w:sectPr>
      </w:pPr>
    </w:p>
    <w:p w14:paraId="2C22B16C" w14:textId="75B6B305" w:rsidR="00341B11" w:rsidRPr="00C4782F" w:rsidRDefault="00304BFA" w:rsidP="0086023F">
      <w:pPr>
        <w:pStyle w:val="Heading1"/>
      </w:pPr>
      <w:r>
        <w:lastRenderedPageBreak/>
        <w:drawing>
          <wp:anchor distT="0" distB="0" distL="114300" distR="114300" simplePos="0" relativeHeight="251658351" behindDoc="1" locked="0" layoutInCell="1" allowOverlap="1" wp14:anchorId="549F9972" wp14:editId="6BE5574A">
            <wp:simplePos x="0" y="0"/>
            <wp:positionH relativeFrom="column">
              <wp:posOffset>18646</wp:posOffset>
            </wp:positionH>
            <wp:positionV relativeFrom="paragraph">
              <wp:posOffset>-145819</wp:posOffset>
            </wp:positionV>
            <wp:extent cx="403895" cy="441998"/>
            <wp:effectExtent l="0" t="0" r="0" b="0"/>
            <wp:wrapNone/>
            <wp:docPr id="72" name="Picture 72" descr="Appendix 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Appendix T"/>
                    <pic:cNvPicPr/>
                  </pic:nvPicPr>
                  <pic:blipFill>
                    <a:blip r:embed="rId803">
                      <a:extLst>
                        <a:ext uri="{28A0092B-C50C-407E-A947-70E740481C1C}">
                          <a14:useLocalDpi xmlns:a14="http://schemas.microsoft.com/office/drawing/2010/main" val="0"/>
                        </a:ext>
                      </a:extLst>
                    </a:blip>
                    <a:stretch>
                      <a:fillRect/>
                    </a:stretch>
                  </pic:blipFill>
                  <pic:spPr>
                    <a:xfrm>
                      <a:off x="0" y="0"/>
                      <a:ext cx="403895" cy="441998"/>
                    </a:xfrm>
                    <a:prstGeom prst="rect">
                      <a:avLst/>
                    </a:prstGeom>
                  </pic:spPr>
                </pic:pic>
              </a:graphicData>
            </a:graphic>
          </wp:anchor>
        </w:drawing>
      </w:r>
      <w:r w:rsidRPr="005C75D6">
        <w:t>Appendix</w:t>
      </w:r>
      <w:r w:rsidRPr="005C75D6">
        <w:rPr>
          <w:spacing w:val="-6"/>
        </w:rPr>
        <w:t xml:space="preserve"> </w:t>
      </w:r>
      <w:r w:rsidRPr="005C75D6">
        <w:t>T.</w:t>
      </w:r>
      <w:r w:rsidRPr="005C75D6">
        <w:rPr>
          <w:spacing w:val="-3"/>
        </w:rPr>
        <w:t xml:space="preserve"> </w:t>
      </w:r>
      <w:r w:rsidRPr="005C75D6">
        <w:t>GIS Data Standards</w:t>
      </w:r>
      <w:r w:rsidRPr="005C75D6">
        <w:rPr>
          <w:spacing w:val="-1"/>
        </w:rPr>
        <w:t xml:space="preserve"> </w:t>
      </w:r>
      <w:r w:rsidRPr="005C75D6">
        <w:t>Required</w:t>
      </w:r>
      <w:r w:rsidRPr="005C75D6">
        <w:rPr>
          <w:spacing w:val="-3"/>
        </w:rPr>
        <w:t xml:space="preserve"> </w:t>
      </w:r>
      <w:r w:rsidRPr="005C75D6">
        <w:t>for the Community Forest Program</w:t>
      </w:r>
    </w:p>
    <w:p w14:paraId="25273CB1" w14:textId="77777777" w:rsidR="00304BFA" w:rsidRPr="005C75D6" w:rsidRDefault="00304BFA" w:rsidP="00C4540C">
      <w:pPr>
        <w:ind w:left="720"/>
        <w:rPr>
          <w:rFonts w:cstheme="minorHAnsi"/>
        </w:rPr>
      </w:pPr>
      <w:r w:rsidRPr="00C4540C">
        <w:rPr>
          <w:rFonts w:cstheme="minorHAnsi"/>
          <w:b/>
          <w:bCs/>
          <w:spacing w:val="-2"/>
          <w:sz w:val="22"/>
          <w:szCs w:val="24"/>
        </w:rPr>
        <w:t>At</w:t>
      </w:r>
      <w:r w:rsidRPr="00C4540C">
        <w:rPr>
          <w:b/>
          <w:bCs/>
          <w:sz w:val="22"/>
          <w:szCs w:val="24"/>
        </w:rPr>
        <w:t>tributes</w:t>
      </w:r>
    </w:p>
    <w:p w14:paraId="322E32A3" w14:textId="77777777" w:rsidR="00304BFA" w:rsidRPr="00341C91" w:rsidRDefault="00304BFA" w:rsidP="00581384">
      <w:pPr>
        <w:pStyle w:val="BodyText"/>
        <w:ind w:left="720" w:right="1023"/>
        <w:rPr>
          <w:rFonts w:cstheme="minorHAnsi"/>
          <w:sz w:val="20"/>
          <w:szCs w:val="20"/>
        </w:rPr>
      </w:pPr>
      <w:r w:rsidRPr="00341C91">
        <w:rPr>
          <w:rFonts w:cstheme="minorHAnsi"/>
          <w:sz w:val="20"/>
          <w:szCs w:val="20"/>
        </w:rPr>
        <w:t>At</w:t>
      </w:r>
      <w:r w:rsidRPr="00341C91">
        <w:rPr>
          <w:rFonts w:cstheme="minorHAnsi"/>
          <w:spacing w:val="-2"/>
          <w:sz w:val="20"/>
          <w:szCs w:val="20"/>
        </w:rPr>
        <w:t xml:space="preserve"> </w:t>
      </w:r>
      <w:r w:rsidRPr="00341C91">
        <w:rPr>
          <w:rFonts w:cstheme="minorHAnsi"/>
          <w:sz w:val="20"/>
          <w:szCs w:val="20"/>
        </w:rPr>
        <w:t>minimum,</w:t>
      </w:r>
      <w:r w:rsidRPr="00341C91">
        <w:rPr>
          <w:rFonts w:cstheme="minorHAnsi"/>
          <w:spacing w:val="-3"/>
          <w:sz w:val="20"/>
          <w:szCs w:val="20"/>
        </w:rPr>
        <w:t xml:space="preserve"> </w:t>
      </w:r>
      <w:r w:rsidRPr="00341C91">
        <w:rPr>
          <w:rFonts w:cstheme="minorHAnsi"/>
          <w:sz w:val="20"/>
          <w:szCs w:val="20"/>
        </w:rPr>
        <w:t>each</w:t>
      </w:r>
      <w:r w:rsidRPr="00341C91">
        <w:rPr>
          <w:rFonts w:cstheme="minorHAnsi"/>
          <w:spacing w:val="-4"/>
          <w:sz w:val="20"/>
          <w:szCs w:val="20"/>
        </w:rPr>
        <w:t xml:space="preserve"> </w:t>
      </w:r>
      <w:r w:rsidRPr="00341C91">
        <w:rPr>
          <w:rFonts w:cstheme="minorHAnsi"/>
          <w:sz w:val="20"/>
          <w:szCs w:val="20"/>
        </w:rPr>
        <w:t>CFP</w:t>
      </w:r>
      <w:r w:rsidRPr="00341C91">
        <w:rPr>
          <w:rFonts w:cstheme="minorHAnsi"/>
          <w:spacing w:val="-4"/>
          <w:sz w:val="20"/>
          <w:szCs w:val="20"/>
        </w:rPr>
        <w:t xml:space="preserve"> </w:t>
      </w:r>
      <w:r w:rsidRPr="00341C91">
        <w:rPr>
          <w:rFonts w:cstheme="minorHAnsi"/>
          <w:sz w:val="20"/>
          <w:szCs w:val="20"/>
        </w:rPr>
        <w:t>Tract</w:t>
      </w:r>
      <w:r w:rsidRPr="00341C91">
        <w:rPr>
          <w:rFonts w:cstheme="minorHAnsi"/>
          <w:spacing w:val="-2"/>
          <w:sz w:val="20"/>
          <w:szCs w:val="20"/>
        </w:rPr>
        <w:t xml:space="preserve"> </w:t>
      </w:r>
      <w:r w:rsidRPr="00341C91">
        <w:rPr>
          <w:rFonts w:cstheme="minorHAnsi"/>
          <w:sz w:val="20"/>
          <w:szCs w:val="20"/>
        </w:rPr>
        <w:t>GIS</w:t>
      </w:r>
      <w:r w:rsidRPr="00341C91">
        <w:rPr>
          <w:rFonts w:cstheme="minorHAnsi"/>
          <w:spacing w:val="-4"/>
          <w:sz w:val="20"/>
          <w:szCs w:val="20"/>
        </w:rPr>
        <w:t xml:space="preserve"> </w:t>
      </w:r>
      <w:r w:rsidRPr="00341C91">
        <w:rPr>
          <w:rFonts w:cstheme="minorHAnsi"/>
          <w:sz w:val="20"/>
          <w:szCs w:val="20"/>
        </w:rPr>
        <w:t>layer</w:t>
      </w:r>
      <w:r w:rsidRPr="00341C91">
        <w:rPr>
          <w:rFonts w:cstheme="minorHAnsi"/>
          <w:spacing w:val="-3"/>
          <w:sz w:val="20"/>
          <w:szCs w:val="20"/>
        </w:rPr>
        <w:t xml:space="preserve"> </w:t>
      </w:r>
      <w:r w:rsidRPr="00341C91">
        <w:rPr>
          <w:rFonts w:cstheme="minorHAnsi"/>
          <w:sz w:val="20"/>
          <w:szCs w:val="20"/>
        </w:rPr>
        <w:t>(coverage,</w:t>
      </w:r>
      <w:r w:rsidRPr="00341C91">
        <w:rPr>
          <w:rFonts w:cstheme="minorHAnsi"/>
          <w:spacing w:val="-3"/>
          <w:sz w:val="20"/>
          <w:szCs w:val="20"/>
        </w:rPr>
        <w:t xml:space="preserve"> </w:t>
      </w:r>
      <w:r w:rsidRPr="00341C91">
        <w:rPr>
          <w:rFonts w:cstheme="minorHAnsi"/>
          <w:sz w:val="20"/>
          <w:szCs w:val="20"/>
        </w:rPr>
        <w:t>shapefile</w:t>
      </w:r>
      <w:r w:rsidRPr="00341C91">
        <w:rPr>
          <w:rFonts w:cstheme="minorHAnsi"/>
          <w:spacing w:val="-4"/>
          <w:sz w:val="20"/>
          <w:szCs w:val="20"/>
        </w:rPr>
        <w:t xml:space="preserve"> </w:t>
      </w:r>
      <w:r w:rsidRPr="00341C91">
        <w:rPr>
          <w:rFonts w:cstheme="minorHAnsi"/>
          <w:sz w:val="20"/>
          <w:szCs w:val="20"/>
        </w:rPr>
        <w:t>or</w:t>
      </w:r>
      <w:r w:rsidRPr="00341C91">
        <w:rPr>
          <w:rFonts w:cstheme="minorHAnsi"/>
          <w:spacing w:val="-3"/>
          <w:sz w:val="20"/>
          <w:szCs w:val="20"/>
        </w:rPr>
        <w:t xml:space="preserve"> </w:t>
      </w:r>
      <w:r w:rsidRPr="00341C91">
        <w:rPr>
          <w:rFonts w:cstheme="minorHAnsi"/>
          <w:sz w:val="20"/>
          <w:szCs w:val="20"/>
        </w:rPr>
        <w:t>geodatabase)</w:t>
      </w:r>
      <w:r w:rsidRPr="00341C91">
        <w:rPr>
          <w:rFonts w:cstheme="minorHAnsi"/>
          <w:spacing w:val="-5"/>
          <w:sz w:val="20"/>
          <w:szCs w:val="20"/>
        </w:rPr>
        <w:t xml:space="preserve"> </w:t>
      </w:r>
      <w:r w:rsidRPr="00341C91">
        <w:rPr>
          <w:rFonts w:cstheme="minorHAnsi"/>
          <w:sz w:val="20"/>
          <w:szCs w:val="20"/>
        </w:rPr>
        <w:t>must</w:t>
      </w:r>
      <w:r w:rsidRPr="00341C91">
        <w:rPr>
          <w:rFonts w:cstheme="minorHAnsi"/>
          <w:spacing w:val="-5"/>
          <w:sz w:val="20"/>
          <w:szCs w:val="20"/>
        </w:rPr>
        <w:t xml:space="preserve"> </w:t>
      </w:r>
      <w:r w:rsidRPr="00341C91">
        <w:rPr>
          <w:rFonts w:cstheme="minorHAnsi"/>
          <w:sz w:val="20"/>
          <w:szCs w:val="20"/>
        </w:rPr>
        <w:t>include</w:t>
      </w:r>
      <w:r w:rsidRPr="00341C91">
        <w:rPr>
          <w:rFonts w:cstheme="minorHAnsi"/>
          <w:spacing w:val="-2"/>
          <w:sz w:val="20"/>
          <w:szCs w:val="20"/>
        </w:rPr>
        <w:t xml:space="preserve"> </w:t>
      </w:r>
      <w:r w:rsidRPr="00341C91">
        <w:rPr>
          <w:rFonts w:cstheme="minorHAnsi"/>
          <w:sz w:val="20"/>
          <w:szCs w:val="20"/>
        </w:rPr>
        <w:t>the</w:t>
      </w:r>
      <w:r w:rsidRPr="00341C91">
        <w:rPr>
          <w:rFonts w:cstheme="minorHAnsi"/>
          <w:spacing w:val="-2"/>
          <w:sz w:val="20"/>
          <w:szCs w:val="20"/>
        </w:rPr>
        <w:t xml:space="preserve"> </w:t>
      </w:r>
      <w:r w:rsidRPr="00341C91">
        <w:rPr>
          <w:rFonts w:cstheme="minorHAnsi"/>
          <w:sz w:val="20"/>
          <w:szCs w:val="20"/>
        </w:rPr>
        <w:t xml:space="preserve">following </w:t>
      </w:r>
      <w:r w:rsidRPr="00341C91">
        <w:rPr>
          <w:rFonts w:cstheme="minorHAnsi"/>
          <w:spacing w:val="-2"/>
          <w:sz w:val="20"/>
          <w:szCs w:val="20"/>
        </w:rPr>
        <w:t>attributes:</w:t>
      </w:r>
    </w:p>
    <w:tbl>
      <w:tblPr>
        <w:tblStyle w:val="TableGrid"/>
        <w:tblW w:w="0" w:type="auto"/>
        <w:tblLook w:val="04A0" w:firstRow="1" w:lastRow="0" w:firstColumn="1" w:lastColumn="0" w:noHBand="0" w:noVBand="1"/>
        <w:tblCaption w:val="GIS Data Standards Required for the Community Forest Program"/>
        <w:tblDescription w:val="GIS Data Standards Required for the Community Forest Program Sample"/>
      </w:tblPr>
      <w:tblGrid>
        <w:gridCol w:w="1907"/>
        <w:gridCol w:w="1904"/>
        <w:gridCol w:w="1890"/>
        <w:gridCol w:w="1889"/>
        <w:gridCol w:w="1895"/>
        <w:gridCol w:w="1885"/>
      </w:tblGrid>
      <w:tr w:rsidR="00304BFA" w14:paraId="7AE0AF66" w14:textId="77777777" w:rsidTr="005C75D6">
        <w:trPr>
          <w:trHeight w:val="361"/>
        </w:trPr>
        <w:tc>
          <w:tcPr>
            <w:tcW w:w="1907" w:type="dxa"/>
          </w:tcPr>
          <w:p w14:paraId="4FA37423" w14:textId="77777777" w:rsidR="00304BFA" w:rsidRDefault="00304BFA">
            <w:pPr>
              <w:pStyle w:val="Heading8"/>
              <w:ind w:left="0"/>
              <w:rPr>
                <w:rFonts w:asciiTheme="minorHAnsi" w:hAnsiTheme="minorHAnsi" w:cstheme="minorHAnsi"/>
                <w:szCs w:val="20"/>
              </w:rPr>
            </w:pPr>
            <w:r>
              <w:rPr>
                <w:rFonts w:asciiTheme="minorHAnsi" w:hAnsiTheme="minorHAnsi" w:cstheme="minorHAnsi"/>
                <w:szCs w:val="20"/>
              </w:rPr>
              <w:t>Field Name</w:t>
            </w:r>
          </w:p>
        </w:tc>
        <w:tc>
          <w:tcPr>
            <w:tcW w:w="1904" w:type="dxa"/>
          </w:tcPr>
          <w:p w14:paraId="4CAB3BCE" w14:textId="77777777" w:rsidR="00304BFA" w:rsidRDefault="00304BFA">
            <w:pPr>
              <w:pStyle w:val="Heading8"/>
              <w:ind w:left="0"/>
              <w:rPr>
                <w:rFonts w:asciiTheme="minorHAnsi" w:hAnsiTheme="minorHAnsi" w:cstheme="minorHAnsi"/>
                <w:szCs w:val="20"/>
              </w:rPr>
            </w:pPr>
            <w:r>
              <w:rPr>
                <w:rFonts w:asciiTheme="minorHAnsi" w:hAnsiTheme="minorHAnsi" w:cstheme="minorHAnsi"/>
                <w:szCs w:val="20"/>
              </w:rPr>
              <w:t>Description</w:t>
            </w:r>
          </w:p>
        </w:tc>
        <w:tc>
          <w:tcPr>
            <w:tcW w:w="1890" w:type="dxa"/>
          </w:tcPr>
          <w:p w14:paraId="6022268D" w14:textId="77777777" w:rsidR="00304BFA" w:rsidRDefault="00304BFA">
            <w:pPr>
              <w:pStyle w:val="Heading8"/>
              <w:ind w:left="0"/>
              <w:rPr>
                <w:rFonts w:asciiTheme="minorHAnsi" w:hAnsiTheme="minorHAnsi" w:cstheme="minorHAnsi"/>
                <w:szCs w:val="20"/>
              </w:rPr>
            </w:pPr>
            <w:r>
              <w:rPr>
                <w:rFonts w:asciiTheme="minorHAnsi" w:hAnsiTheme="minorHAnsi" w:cstheme="minorHAnsi"/>
                <w:szCs w:val="20"/>
              </w:rPr>
              <w:t>Type</w:t>
            </w:r>
          </w:p>
        </w:tc>
        <w:tc>
          <w:tcPr>
            <w:tcW w:w="1889" w:type="dxa"/>
          </w:tcPr>
          <w:p w14:paraId="192DCB76" w14:textId="77777777" w:rsidR="00304BFA" w:rsidRDefault="00304BFA">
            <w:pPr>
              <w:pStyle w:val="Heading8"/>
              <w:ind w:left="0"/>
              <w:rPr>
                <w:rFonts w:asciiTheme="minorHAnsi" w:hAnsiTheme="minorHAnsi" w:cstheme="minorHAnsi"/>
                <w:szCs w:val="20"/>
              </w:rPr>
            </w:pPr>
            <w:r>
              <w:rPr>
                <w:rFonts w:asciiTheme="minorHAnsi" w:hAnsiTheme="minorHAnsi" w:cstheme="minorHAnsi"/>
                <w:szCs w:val="20"/>
              </w:rPr>
              <w:t>Length</w:t>
            </w:r>
          </w:p>
        </w:tc>
        <w:tc>
          <w:tcPr>
            <w:tcW w:w="1895" w:type="dxa"/>
          </w:tcPr>
          <w:p w14:paraId="0CE33859" w14:textId="77777777" w:rsidR="00304BFA" w:rsidRDefault="00304BFA">
            <w:pPr>
              <w:pStyle w:val="Heading8"/>
              <w:ind w:left="0"/>
              <w:rPr>
                <w:rFonts w:asciiTheme="minorHAnsi" w:hAnsiTheme="minorHAnsi" w:cstheme="minorHAnsi"/>
                <w:szCs w:val="20"/>
              </w:rPr>
            </w:pPr>
            <w:r>
              <w:rPr>
                <w:rFonts w:asciiTheme="minorHAnsi" w:hAnsiTheme="minorHAnsi" w:cstheme="minorHAnsi"/>
                <w:szCs w:val="20"/>
              </w:rPr>
              <w:t>Precision</w:t>
            </w:r>
          </w:p>
        </w:tc>
        <w:tc>
          <w:tcPr>
            <w:tcW w:w="1885" w:type="dxa"/>
          </w:tcPr>
          <w:p w14:paraId="03F576F1" w14:textId="77777777" w:rsidR="00304BFA" w:rsidRDefault="00304BFA">
            <w:pPr>
              <w:pStyle w:val="Heading8"/>
              <w:ind w:left="0"/>
              <w:rPr>
                <w:rFonts w:asciiTheme="minorHAnsi" w:hAnsiTheme="minorHAnsi" w:cstheme="minorHAnsi"/>
                <w:szCs w:val="20"/>
              </w:rPr>
            </w:pPr>
            <w:r>
              <w:rPr>
                <w:rFonts w:asciiTheme="minorHAnsi" w:hAnsiTheme="minorHAnsi" w:cstheme="minorHAnsi"/>
                <w:szCs w:val="20"/>
              </w:rPr>
              <w:t>Scale</w:t>
            </w:r>
          </w:p>
        </w:tc>
      </w:tr>
      <w:tr w:rsidR="00304BFA" w14:paraId="14DF9F44" w14:textId="77777777" w:rsidTr="005C75D6">
        <w:trPr>
          <w:trHeight w:val="376"/>
        </w:trPr>
        <w:tc>
          <w:tcPr>
            <w:tcW w:w="1907" w:type="dxa"/>
          </w:tcPr>
          <w:p w14:paraId="18B5D092" w14:textId="77777777" w:rsidR="00304BFA" w:rsidRPr="007D1AD1"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PROJECTNAM</w:t>
            </w:r>
          </w:p>
        </w:tc>
        <w:tc>
          <w:tcPr>
            <w:tcW w:w="1904" w:type="dxa"/>
          </w:tcPr>
          <w:p w14:paraId="120F35E7" w14:textId="77777777" w:rsidR="00304BFA" w:rsidRPr="00D9123D"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Project Name</w:t>
            </w:r>
          </w:p>
        </w:tc>
        <w:tc>
          <w:tcPr>
            <w:tcW w:w="1890" w:type="dxa"/>
          </w:tcPr>
          <w:p w14:paraId="6C938F9E" w14:textId="77777777" w:rsidR="00304BFA" w:rsidRPr="00D9123D"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Text</w:t>
            </w:r>
          </w:p>
        </w:tc>
        <w:tc>
          <w:tcPr>
            <w:tcW w:w="1889" w:type="dxa"/>
          </w:tcPr>
          <w:p w14:paraId="73F9A325" w14:textId="77777777" w:rsidR="00304BFA" w:rsidRPr="00F04936"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100</w:t>
            </w:r>
          </w:p>
        </w:tc>
        <w:tc>
          <w:tcPr>
            <w:tcW w:w="1895" w:type="dxa"/>
          </w:tcPr>
          <w:p w14:paraId="4AF4C14B" w14:textId="77777777" w:rsidR="00304BFA" w:rsidRDefault="00304BFA">
            <w:pPr>
              <w:pStyle w:val="Heading8"/>
              <w:ind w:left="0"/>
              <w:rPr>
                <w:rFonts w:asciiTheme="minorHAnsi" w:hAnsiTheme="minorHAnsi" w:cstheme="minorHAnsi"/>
                <w:szCs w:val="20"/>
              </w:rPr>
            </w:pPr>
            <w:r>
              <w:rPr>
                <w:rFonts w:asciiTheme="minorHAnsi" w:hAnsiTheme="minorHAnsi" w:cstheme="minorHAnsi"/>
                <w:szCs w:val="20"/>
              </w:rPr>
              <w:t>-</w:t>
            </w:r>
          </w:p>
        </w:tc>
        <w:tc>
          <w:tcPr>
            <w:tcW w:w="1885" w:type="dxa"/>
          </w:tcPr>
          <w:p w14:paraId="2AA84805" w14:textId="77777777" w:rsidR="00304BFA" w:rsidRPr="00662F56" w:rsidRDefault="00304BFA">
            <w:pPr>
              <w:pStyle w:val="Heading8"/>
              <w:ind w:left="0"/>
              <w:rPr>
                <w:rFonts w:asciiTheme="minorHAnsi" w:hAnsiTheme="minorHAnsi" w:cstheme="minorHAnsi"/>
                <w:szCs w:val="20"/>
              </w:rPr>
            </w:pPr>
            <w:r>
              <w:rPr>
                <w:rFonts w:asciiTheme="minorHAnsi" w:hAnsiTheme="minorHAnsi" w:cstheme="minorHAnsi"/>
                <w:szCs w:val="20"/>
              </w:rPr>
              <w:t>-</w:t>
            </w:r>
          </w:p>
        </w:tc>
      </w:tr>
      <w:tr w:rsidR="00304BFA" w14:paraId="473F2CC3" w14:textId="77777777" w:rsidTr="005C75D6">
        <w:trPr>
          <w:trHeight w:val="361"/>
        </w:trPr>
        <w:tc>
          <w:tcPr>
            <w:tcW w:w="1907" w:type="dxa"/>
          </w:tcPr>
          <w:p w14:paraId="61EDB710" w14:textId="77777777" w:rsidR="00304BFA" w:rsidRPr="00780C38"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TRACTNAME</w:t>
            </w:r>
          </w:p>
        </w:tc>
        <w:tc>
          <w:tcPr>
            <w:tcW w:w="1904" w:type="dxa"/>
          </w:tcPr>
          <w:p w14:paraId="7794C5F6" w14:textId="77777777" w:rsidR="00304BFA" w:rsidRPr="00B55BAB"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Tract Name</w:t>
            </w:r>
          </w:p>
        </w:tc>
        <w:tc>
          <w:tcPr>
            <w:tcW w:w="1890" w:type="dxa"/>
          </w:tcPr>
          <w:p w14:paraId="217B76D0" w14:textId="77777777" w:rsidR="00304BFA" w:rsidRPr="00D9123D"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Text</w:t>
            </w:r>
          </w:p>
        </w:tc>
        <w:tc>
          <w:tcPr>
            <w:tcW w:w="1889" w:type="dxa"/>
          </w:tcPr>
          <w:p w14:paraId="1889DA90" w14:textId="77777777" w:rsidR="00304BFA" w:rsidRPr="00F04936"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100</w:t>
            </w:r>
          </w:p>
        </w:tc>
        <w:tc>
          <w:tcPr>
            <w:tcW w:w="1895" w:type="dxa"/>
          </w:tcPr>
          <w:p w14:paraId="7B928759" w14:textId="77777777" w:rsidR="00304BFA" w:rsidRDefault="00304BFA">
            <w:pPr>
              <w:pStyle w:val="Heading8"/>
              <w:ind w:left="0"/>
              <w:rPr>
                <w:rFonts w:asciiTheme="minorHAnsi" w:hAnsiTheme="minorHAnsi" w:cstheme="minorHAnsi"/>
                <w:szCs w:val="20"/>
              </w:rPr>
            </w:pPr>
            <w:r>
              <w:rPr>
                <w:rFonts w:asciiTheme="minorHAnsi" w:hAnsiTheme="minorHAnsi" w:cstheme="minorHAnsi"/>
                <w:szCs w:val="20"/>
              </w:rPr>
              <w:t>-</w:t>
            </w:r>
          </w:p>
        </w:tc>
        <w:tc>
          <w:tcPr>
            <w:tcW w:w="1885" w:type="dxa"/>
          </w:tcPr>
          <w:p w14:paraId="3F5F54A6" w14:textId="77777777" w:rsidR="00304BFA" w:rsidRDefault="00304BFA">
            <w:pPr>
              <w:pStyle w:val="Heading8"/>
              <w:ind w:left="0"/>
              <w:rPr>
                <w:rFonts w:asciiTheme="minorHAnsi" w:hAnsiTheme="minorHAnsi" w:cstheme="minorHAnsi"/>
                <w:szCs w:val="20"/>
              </w:rPr>
            </w:pPr>
            <w:r>
              <w:rPr>
                <w:rFonts w:asciiTheme="minorHAnsi" w:hAnsiTheme="minorHAnsi" w:cstheme="minorHAnsi"/>
                <w:szCs w:val="20"/>
              </w:rPr>
              <w:t>-</w:t>
            </w:r>
          </w:p>
        </w:tc>
      </w:tr>
      <w:tr w:rsidR="00304BFA" w14:paraId="2F98FB48" w14:textId="77777777" w:rsidTr="005C75D6">
        <w:trPr>
          <w:trHeight w:val="738"/>
        </w:trPr>
        <w:tc>
          <w:tcPr>
            <w:tcW w:w="1907" w:type="dxa"/>
          </w:tcPr>
          <w:p w14:paraId="5DA5011E" w14:textId="77777777" w:rsidR="00304BFA" w:rsidRPr="00E65FA4"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YEAR</w:t>
            </w:r>
          </w:p>
        </w:tc>
        <w:tc>
          <w:tcPr>
            <w:tcW w:w="1904" w:type="dxa"/>
          </w:tcPr>
          <w:p w14:paraId="1E28B24B" w14:textId="77777777" w:rsidR="00304BFA" w:rsidRPr="00B55BAB"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Fiscal Year tracts is completed</w:t>
            </w:r>
          </w:p>
        </w:tc>
        <w:tc>
          <w:tcPr>
            <w:tcW w:w="1890" w:type="dxa"/>
          </w:tcPr>
          <w:p w14:paraId="1A4CAB49" w14:textId="77777777" w:rsidR="00304BFA" w:rsidRPr="00D9123D"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Short Integer</w:t>
            </w:r>
          </w:p>
        </w:tc>
        <w:tc>
          <w:tcPr>
            <w:tcW w:w="1889" w:type="dxa"/>
          </w:tcPr>
          <w:p w14:paraId="0A53C04D" w14:textId="77777777" w:rsidR="00304BFA" w:rsidRPr="00F04936"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4</w:t>
            </w:r>
          </w:p>
        </w:tc>
        <w:tc>
          <w:tcPr>
            <w:tcW w:w="1895" w:type="dxa"/>
          </w:tcPr>
          <w:p w14:paraId="4A0506F7" w14:textId="77777777" w:rsidR="00304BFA" w:rsidRPr="006F0BA4"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4</w:t>
            </w:r>
          </w:p>
        </w:tc>
        <w:tc>
          <w:tcPr>
            <w:tcW w:w="1885" w:type="dxa"/>
          </w:tcPr>
          <w:p w14:paraId="3DE90606" w14:textId="77777777" w:rsidR="00304BFA" w:rsidRDefault="00304BFA">
            <w:pPr>
              <w:pStyle w:val="Heading8"/>
              <w:ind w:left="0"/>
              <w:rPr>
                <w:rFonts w:asciiTheme="minorHAnsi" w:hAnsiTheme="minorHAnsi" w:cstheme="minorHAnsi"/>
                <w:szCs w:val="20"/>
              </w:rPr>
            </w:pPr>
            <w:r>
              <w:rPr>
                <w:rFonts w:asciiTheme="minorHAnsi" w:hAnsiTheme="minorHAnsi" w:cstheme="minorHAnsi"/>
                <w:szCs w:val="20"/>
              </w:rPr>
              <w:t>-</w:t>
            </w:r>
          </w:p>
        </w:tc>
      </w:tr>
      <w:tr w:rsidR="00304BFA" w14:paraId="2845CE35" w14:textId="77777777" w:rsidTr="005C75D6">
        <w:trPr>
          <w:trHeight w:val="738"/>
        </w:trPr>
        <w:tc>
          <w:tcPr>
            <w:tcW w:w="1907" w:type="dxa"/>
          </w:tcPr>
          <w:p w14:paraId="1AECD09A" w14:textId="77777777" w:rsidR="00304BFA" w:rsidRPr="00956F62"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CFPACRES</w:t>
            </w:r>
          </w:p>
        </w:tc>
        <w:tc>
          <w:tcPr>
            <w:tcW w:w="1904" w:type="dxa"/>
          </w:tcPr>
          <w:p w14:paraId="0A0B5673" w14:textId="77777777" w:rsidR="00304BFA" w:rsidRPr="00B55BAB"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Reported Acres in DEED</w:t>
            </w:r>
          </w:p>
        </w:tc>
        <w:tc>
          <w:tcPr>
            <w:tcW w:w="1890" w:type="dxa"/>
          </w:tcPr>
          <w:p w14:paraId="70003D96" w14:textId="77777777" w:rsidR="00304BFA" w:rsidRPr="005038D7"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Double</w:t>
            </w:r>
          </w:p>
        </w:tc>
        <w:tc>
          <w:tcPr>
            <w:tcW w:w="1889" w:type="dxa"/>
          </w:tcPr>
          <w:p w14:paraId="54478C17" w14:textId="77777777" w:rsidR="00304BFA" w:rsidRPr="00F04936"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8</w:t>
            </w:r>
          </w:p>
        </w:tc>
        <w:tc>
          <w:tcPr>
            <w:tcW w:w="1895" w:type="dxa"/>
          </w:tcPr>
          <w:p w14:paraId="57D63E13" w14:textId="77777777" w:rsidR="00304BFA" w:rsidRPr="006F0BA4"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12</w:t>
            </w:r>
          </w:p>
        </w:tc>
        <w:tc>
          <w:tcPr>
            <w:tcW w:w="1885" w:type="dxa"/>
          </w:tcPr>
          <w:p w14:paraId="51183212" w14:textId="77777777" w:rsidR="00304BFA" w:rsidRPr="00662F56"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1</w:t>
            </w:r>
          </w:p>
        </w:tc>
      </w:tr>
      <w:tr w:rsidR="00304BFA" w14:paraId="21E8DFE9" w14:textId="77777777" w:rsidTr="005C75D6">
        <w:trPr>
          <w:trHeight w:val="361"/>
        </w:trPr>
        <w:tc>
          <w:tcPr>
            <w:tcW w:w="1907" w:type="dxa"/>
          </w:tcPr>
          <w:p w14:paraId="19048FCA" w14:textId="77777777" w:rsidR="00304BFA" w:rsidRPr="00F250CF"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CFPSTATECO</w:t>
            </w:r>
          </w:p>
        </w:tc>
        <w:tc>
          <w:tcPr>
            <w:tcW w:w="1904" w:type="dxa"/>
          </w:tcPr>
          <w:p w14:paraId="5F0CE543" w14:textId="77777777" w:rsidR="00304BFA" w:rsidRPr="002A2402"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State Abbreviation</w:t>
            </w:r>
          </w:p>
        </w:tc>
        <w:tc>
          <w:tcPr>
            <w:tcW w:w="1890" w:type="dxa"/>
          </w:tcPr>
          <w:p w14:paraId="0CC433FA" w14:textId="77777777" w:rsidR="00304BFA" w:rsidRPr="005038D7"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Text</w:t>
            </w:r>
          </w:p>
        </w:tc>
        <w:tc>
          <w:tcPr>
            <w:tcW w:w="1889" w:type="dxa"/>
          </w:tcPr>
          <w:p w14:paraId="5E0AC23A" w14:textId="77777777" w:rsidR="00304BFA" w:rsidRPr="00F04936"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2</w:t>
            </w:r>
          </w:p>
        </w:tc>
        <w:tc>
          <w:tcPr>
            <w:tcW w:w="1895" w:type="dxa"/>
          </w:tcPr>
          <w:p w14:paraId="5DCA250D" w14:textId="77777777" w:rsidR="00304BFA" w:rsidRPr="006F0BA4" w:rsidRDefault="00304BFA">
            <w:pPr>
              <w:pStyle w:val="Heading8"/>
              <w:ind w:left="0"/>
              <w:rPr>
                <w:rFonts w:asciiTheme="minorHAnsi" w:hAnsiTheme="minorHAnsi" w:cstheme="minorHAnsi"/>
                <w:szCs w:val="20"/>
              </w:rPr>
            </w:pPr>
            <w:r>
              <w:rPr>
                <w:rFonts w:asciiTheme="minorHAnsi" w:hAnsiTheme="minorHAnsi" w:cstheme="minorHAnsi"/>
                <w:szCs w:val="20"/>
              </w:rPr>
              <w:t>-</w:t>
            </w:r>
          </w:p>
        </w:tc>
        <w:tc>
          <w:tcPr>
            <w:tcW w:w="1885" w:type="dxa"/>
          </w:tcPr>
          <w:p w14:paraId="2EFC58D6" w14:textId="77777777" w:rsidR="00304BFA" w:rsidRDefault="00304BFA">
            <w:pPr>
              <w:pStyle w:val="Heading8"/>
              <w:ind w:left="0"/>
              <w:rPr>
                <w:rFonts w:asciiTheme="minorHAnsi" w:hAnsiTheme="minorHAnsi" w:cstheme="minorHAnsi"/>
                <w:szCs w:val="20"/>
              </w:rPr>
            </w:pPr>
            <w:r>
              <w:rPr>
                <w:rFonts w:asciiTheme="minorHAnsi" w:hAnsiTheme="minorHAnsi" w:cstheme="minorHAnsi"/>
                <w:szCs w:val="20"/>
              </w:rPr>
              <w:t>-</w:t>
            </w:r>
          </w:p>
        </w:tc>
      </w:tr>
      <w:tr w:rsidR="00304BFA" w14:paraId="4D17CA6A" w14:textId="77777777" w:rsidTr="005C75D6">
        <w:trPr>
          <w:trHeight w:val="376"/>
        </w:trPr>
        <w:tc>
          <w:tcPr>
            <w:tcW w:w="1907" w:type="dxa"/>
          </w:tcPr>
          <w:p w14:paraId="7DE2C322" w14:textId="77777777" w:rsidR="00304BFA" w:rsidRPr="00BC599D"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SOURCE</w:t>
            </w:r>
          </w:p>
        </w:tc>
        <w:tc>
          <w:tcPr>
            <w:tcW w:w="1904" w:type="dxa"/>
          </w:tcPr>
          <w:p w14:paraId="7F64F937" w14:textId="77777777" w:rsidR="00304BFA" w:rsidRPr="002A2402"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Source of Data</w:t>
            </w:r>
          </w:p>
        </w:tc>
        <w:tc>
          <w:tcPr>
            <w:tcW w:w="1890" w:type="dxa"/>
          </w:tcPr>
          <w:p w14:paraId="5FB9BB93" w14:textId="77777777" w:rsidR="00304BFA" w:rsidRPr="005038D7"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Text</w:t>
            </w:r>
          </w:p>
        </w:tc>
        <w:tc>
          <w:tcPr>
            <w:tcW w:w="1889" w:type="dxa"/>
          </w:tcPr>
          <w:p w14:paraId="735DD555" w14:textId="77777777" w:rsidR="00304BFA" w:rsidRPr="00F04936"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50</w:t>
            </w:r>
          </w:p>
        </w:tc>
        <w:tc>
          <w:tcPr>
            <w:tcW w:w="1895" w:type="dxa"/>
          </w:tcPr>
          <w:p w14:paraId="71CE2366" w14:textId="77777777" w:rsidR="00304BFA" w:rsidRDefault="00304BFA">
            <w:pPr>
              <w:pStyle w:val="Heading8"/>
              <w:ind w:left="0"/>
              <w:rPr>
                <w:rFonts w:asciiTheme="minorHAnsi" w:hAnsiTheme="minorHAnsi" w:cstheme="minorHAnsi"/>
                <w:szCs w:val="20"/>
              </w:rPr>
            </w:pPr>
            <w:r>
              <w:rPr>
                <w:rFonts w:asciiTheme="minorHAnsi" w:hAnsiTheme="minorHAnsi" w:cstheme="minorHAnsi"/>
                <w:szCs w:val="20"/>
              </w:rPr>
              <w:t>-</w:t>
            </w:r>
          </w:p>
        </w:tc>
        <w:tc>
          <w:tcPr>
            <w:tcW w:w="1885" w:type="dxa"/>
          </w:tcPr>
          <w:p w14:paraId="0C30F446" w14:textId="77777777" w:rsidR="00304BFA" w:rsidRDefault="00304BFA">
            <w:pPr>
              <w:pStyle w:val="Heading8"/>
              <w:ind w:left="0"/>
              <w:rPr>
                <w:rFonts w:asciiTheme="minorHAnsi" w:hAnsiTheme="minorHAnsi" w:cstheme="minorHAnsi"/>
                <w:szCs w:val="20"/>
              </w:rPr>
            </w:pPr>
            <w:r>
              <w:rPr>
                <w:rFonts w:asciiTheme="minorHAnsi" w:hAnsiTheme="minorHAnsi" w:cstheme="minorHAnsi"/>
                <w:szCs w:val="20"/>
              </w:rPr>
              <w:t>-</w:t>
            </w:r>
          </w:p>
        </w:tc>
      </w:tr>
      <w:tr w:rsidR="00304BFA" w14:paraId="1705AB35" w14:textId="77777777" w:rsidTr="005C75D6">
        <w:trPr>
          <w:trHeight w:val="361"/>
        </w:trPr>
        <w:tc>
          <w:tcPr>
            <w:tcW w:w="1907" w:type="dxa"/>
          </w:tcPr>
          <w:p w14:paraId="24BD2C10" w14:textId="77777777" w:rsidR="00304BFA" w:rsidRPr="00BC599D"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NOTES</w:t>
            </w:r>
          </w:p>
        </w:tc>
        <w:tc>
          <w:tcPr>
            <w:tcW w:w="1904" w:type="dxa"/>
          </w:tcPr>
          <w:p w14:paraId="08501657" w14:textId="77777777" w:rsidR="00304BFA" w:rsidRPr="002A2402"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Text</w:t>
            </w:r>
          </w:p>
        </w:tc>
        <w:tc>
          <w:tcPr>
            <w:tcW w:w="1890" w:type="dxa"/>
          </w:tcPr>
          <w:p w14:paraId="0375C7C0" w14:textId="77777777" w:rsidR="00304BFA" w:rsidRPr="005038D7"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Text</w:t>
            </w:r>
          </w:p>
        </w:tc>
        <w:tc>
          <w:tcPr>
            <w:tcW w:w="1889" w:type="dxa"/>
          </w:tcPr>
          <w:p w14:paraId="587CB072" w14:textId="77777777" w:rsidR="00304BFA" w:rsidRPr="00F04936"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250</w:t>
            </w:r>
          </w:p>
        </w:tc>
        <w:tc>
          <w:tcPr>
            <w:tcW w:w="1895" w:type="dxa"/>
          </w:tcPr>
          <w:p w14:paraId="4289D8E2" w14:textId="77777777" w:rsidR="00304BFA" w:rsidRDefault="00304BFA">
            <w:pPr>
              <w:pStyle w:val="Heading8"/>
              <w:ind w:left="0"/>
              <w:rPr>
                <w:rFonts w:asciiTheme="minorHAnsi" w:hAnsiTheme="minorHAnsi" w:cstheme="minorHAnsi"/>
                <w:szCs w:val="20"/>
              </w:rPr>
            </w:pPr>
            <w:r>
              <w:rPr>
                <w:rFonts w:asciiTheme="minorHAnsi" w:hAnsiTheme="minorHAnsi" w:cstheme="minorHAnsi"/>
                <w:szCs w:val="20"/>
              </w:rPr>
              <w:t>-</w:t>
            </w:r>
          </w:p>
        </w:tc>
        <w:tc>
          <w:tcPr>
            <w:tcW w:w="1885" w:type="dxa"/>
          </w:tcPr>
          <w:p w14:paraId="3D523D47" w14:textId="77777777" w:rsidR="00304BFA" w:rsidRDefault="00304BFA">
            <w:pPr>
              <w:pStyle w:val="Heading8"/>
              <w:ind w:left="0"/>
              <w:rPr>
                <w:rFonts w:asciiTheme="minorHAnsi" w:hAnsiTheme="minorHAnsi" w:cstheme="minorHAnsi"/>
                <w:szCs w:val="20"/>
              </w:rPr>
            </w:pPr>
            <w:r>
              <w:rPr>
                <w:rFonts w:asciiTheme="minorHAnsi" w:hAnsiTheme="minorHAnsi" w:cstheme="minorHAnsi"/>
                <w:szCs w:val="20"/>
              </w:rPr>
              <w:t>-</w:t>
            </w:r>
          </w:p>
        </w:tc>
      </w:tr>
      <w:tr w:rsidR="00304BFA" w14:paraId="218F0B28" w14:textId="77777777" w:rsidTr="005C75D6">
        <w:trPr>
          <w:trHeight w:val="376"/>
        </w:trPr>
        <w:tc>
          <w:tcPr>
            <w:tcW w:w="1907" w:type="dxa"/>
          </w:tcPr>
          <w:p w14:paraId="4F85BEA2" w14:textId="77777777" w:rsidR="00304BFA" w:rsidRPr="00AA4A26"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ACRES</w:t>
            </w:r>
          </w:p>
        </w:tc>
        <w:tc>
          <w:tcPr>
            <w:tcW w:w="1904" w:type="dxa"/>
          </w:tcPr>
          <w:p w14:paraId="58EF3766" w14:textId="77777777" w:rsidR="00304BFA" w:rsidRPr="00581B61"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GIS Calculated Acres</w:t>
            </w:r>
          </w:p>
        </w:tc>
        <w:tc>
          <w:tcPr>
            <w:tcW w:w="1890" w:type="dxa"/>
          </w:tcPr>
          <w:p w14:paraId="6C2D2921" w14:textId="77777777" w:rsidR="00304BFA" w:rsidRPr="005038D7"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Double</w:t>
            </w:r>
          </w:p>
        </w:tc>
        <w:tc>
          <w:tcPr>
            <w:tcW w:w="1889" w:type="dxa"/>
          </w:tcPr>
          <w:p w14:paraId="1B8FD878" w14:textId="77777777" w:rsidR="00304BFA" w:rsidRPr="00F04936"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8</w:t>
            </w:r>
          </w:p>
        </w:tc>
        <w:tc>
          <w:tcPr>
            <w:tcW w:w="1895" w:type="dxa"/>
          </w:tcPr>
          <w:p w14:paraId="78702245" w14:textId="77777777" w:rsidR="00304BFA" w:rsidRPr="006F0BA4"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0</w:t>
            </w:r>
          </w:p>
        </w:tc>
        <w:tc>
          <w:tcPr>
            <w:tcW w:w="1885" w:type="dxa"/>
          </w:tcPr>
          <w:p w14:paraId="00DFB77E" w14:textId="77777777" w:rsidR="00304BFA" w:rsidRPr="00662F56" w:rsidRDefault="00304BFA">
            <w:pPr>
              <w:pStyle w:val="Heading8"/>
              <w:ind w:left="0"/>
              <w:rPr>
                <w:rFonts w:asciiTheme="minorHAnsi" w:hAnsiTheme="minorHAnsi" w:cstheme="minorHAnsi"/>
                <w:b w:val="0"/>
                <w:bCs w:val="0"/>
                <w:szCs w:val="20"/>
              </w:rPr>
            </w:pPr>
            <w:r>
              <w:rPr>
                <w:rFonts w:asciiTheme="minorHAnsi" w:hAnsiTheme="minorHAnsi" w:cstheme="minorHAnsi"/>
                <w:b w:val="0"/>
                <w:bCs w:val="0"/>
                <w:szCs w:val="20"/>
              </w:rPr>
              <w:t>0</w:t>
            </w:r>
          </w:p>
        </w:tc>
      </w:tr>
    </w:tbl>
    <w:p w14:paraId="48DE7B36" w14:textId="2118E4CC" w:rsidR="00304BFA" w:rsidRPr="00C4540C" w:rsidRDefault="00304BFA" w:rsidP="00C4540C">
      <w:pPr>
        <w:ind w:left="720"/>
        <w:rPr>
          <w:b/>
          <w:bCs/>
        </w:rPr>
      </w:pPr>
      <w:r w:rsidRPr="00C4540C">
        <w:rPr>
          <w:b/>
          <w:bCs/>
          <w:sz w:val="22"/>
          <w:szCs w:val="24"/>
        </w:rPr>
        <w:t>Projection</w:t>
      </w:r>
      <w:r w:rsidRPr="00C4540C">
        <w:rPr>
          <w:b/>
          <w:bCs/>
          <w:spacing w:val="-7"/>
          <w:sz w:val="22"/>
          <w:szCs w:val="24"/>
        </w:rPr>
        <w:t xml:space="preserve"> </w:t>
      </w:r>
      <w:r w:rsidRPr="00C4540C">
        <w:rPr>
          <w:b/>
          <w:bCs/>
          <w:spacing w:val="-2"/>
          <w:sz w:val="22"/>
          <w:szCs w:val="24"/>
        </w:rPr>
        <w:t>Parameters</w:t>
      </w:r>
    </w:p>
    <w:p w14:paraId="320A8230" w14:textId="0F16D60B" w:rsidR="00304BFA" w:rsidRPr="00341C91" w:rsidRDefault="00304BFA" w:rsidP="00581384">
      <w:pPr>
        <w:spacing w:before="1" w:after="240"/>
        <w:ind w:left="720"/>
        <w:rPr>
          <w:rFonts w:cstheme="minorHAnsi"/>
          <w:szCs w:val="20"/>
        </w:rPr>
      </w:pPr>
      <w:r w:rsidRPr="00341C91">
        <w:rPr>
          <w:rFonts w:cstheme="minorHAnsi"/>
          <w:szCs w:val="20"/>
        </w:rPr>
        <w:t>All</w:t>
      </w:r>
      <w:r w:rsidRPr="00341C91">
        <w:rPr>
          <w:rFonts w:cstheme="minorHAnsi"/>
          <w:spacing w:val="-7"/>
          <w:szCs w:val="20"/>
        </w:rPr>
        <w:t xml:space="preserve"> </w:t>
      </w:r>
      <w:r w:rsidRPr="00341C91">
        <w:rPr>
          <w:rFonts w:cstheme="minorHAnsi"/>
          <w:szCs w:val="20"/>
        </w:rPr>
        <w:t>data</w:t>
      </w:r>
      <w:r w:rsidRPr="00341C91">
        <w:rPr>
          <w:rFonts w:cstheme="minorHAnsi"/>
          <w:spacing w:val="-6"/>
          <w:szCs w:val="20"/>
        </w:rPr>
        <w:t xml:space="preserve"> </w:t>
      </w:r>
      <w:r w:rsidRPr="00341C91">
        <w:rPr>
          <w:rFonts w:cstheme="minorHAnsi"/>
          <w:szCs w:val="20"/>
        </w:rPr>
        <w:t>should</w:t>
      </w:r>
      <w:r w:rsidRPr="00341C91">
        <w:rPr>
          <w:rFonts w:cstheme="minorHAnsi"/>
          <w:spacing w:val="-7"/>
          <w:szCs w:val="20"/>
        </w:rPr>
        <w:t xml:space="preserve"> </w:t>
      </w:r>
      <w:r w:rsidRPr="00341C91">
        <w:rPr>
          <w:rFonts w:cstheme="minorHAnsi"/>
          <w:szCs w:val="20"/>
        </w:rPr>
        <w:t>be</w:t>
      </w:r>
      <w:r w:rsidRPr="00341C91">
        <w:rPr>
          <w:rFonts w:cstheme="minorHAnsi"/>
          <w:spacing w:val="-8"/>
          <w:szCs w:val="20"/>
        </w:rPr>
        <w:t xml:space="preserve"> </w:t>
      </w:r>
      <w:r w:rsidRPr="00341C91">
        <w:rPr>
          <w:rFonts w:cstheme="minorHAnsi"/>
          <w:szCs w:val="20"/>
        </w:rPr>
        <w:t>in</w:t>
      </w:r>
      <w:r w:rsidRPr="00341C91">
        <w:rPr>
          <w:rFonts w:cstheme="minorHAnsi"/>
          <w:spacing w:val="-8"/>
          <w:szCs w:val="20"/>
        </w:rPr>
        <w:t xml:space="preserve"> </w:t>
      </w:r>
      <w:r w:rsidRPr="00341C91">
        <w:rPr>
          <w:rFonts w:cstheme="minorHAnsi"/>
          <w:szCs w:val="20"/>
        </w:rPr>
        <w:t>Geographic</w:t>
      </w:r>
      <w:r w:rsidRPr="00341C91">
        <w:rPr>
          <w:rFonts w:cstheme="minorHAnsi"/>
          <w:spacing w:val="-6"/>
          <w:szCs w:val="20"/>
        </w:rPr>
        <w:t xml:space="preserve"> </w:t>
      </w:r>
      <w:r w:rsidRPr="00341C91">
        <w:rPr>
          <w:rFonts w:cstheme="minorHAnsi"/>
          <w:szCs w:val="20"/>
        </w:rPr>
        <w:t>Projection,</w:t>
      </w:r>
      <w:r w:rsidRPr="00341C91">
        <w:rPr>
          <w:rFonts w:cstheme="minorHAnsi"/>
          <w:spacing w:val="-5"/>
          <w:szCs w:val="20"/>
        </w:rPr>
        <w:t xml:space="preserve"> </w:t>
      </w:r>
      <w:r w:rsidRPr="00341C91">
        <w:rPr>
          <w:rFonts w:cstheme="minorHAnsi"/>
          <w:szCs w:val="20"/>
        </w:rPr>
        <w:t>North</w:t>
      </w:r>
      <w:r w:rsidRPr="00341C91">
        <w:rPr>
          <w:rFonts w:cstheme="minorHAnsi"/>
          <w:spacing w:val="-6"/>
          <w:szCs w:val="20"/>
        </w:rPr>
        <w:t xml:space="preserve"> </w:t>
      </w:r>
      <w:r w:rsidRPr="00341C91">
        <w:rPr>
          <w:rFonts w:cstheme="minorHAnsi"/>
          <w:szCs w:val="20"/>
        </w:rPr>
        <w:t>American</w:t>
      </w:r>
      <w:r w:rsidRPr="00341C91">
        <w:rPr>
          <w:rFonts w:cstheme="minorHAnsi"/>
          <w:spacing w:val="-5"/>
          <w:szCs w:val="20"/>
        </w:rPr>
        <w:t xml:space="preserve"> </w:t>
      </w:r>
      <w:r w:rsidRPr="00341C91">
        <w:rPr>
          <w:rFonts w:cstheme="minorHAnsi"/>
          <w:szCs w:val="20"/>
        </w:rPr>
        <w:t>Datum</w:t>
      </w:r>
      <w:r w:rsidRPr="00341C91">
        <w:rPr>
          <w:rFonts w:cstheme="minorHAnsi"/>
          <w:spacing w:val="-6"/>
          <w:szCs w:val="20"/>
        </w:rPr>
        <w:t xml:space="preserve"> </w:t>
      </w:r>
      <w:r w:rsidRPr="00341C91">
        <w:rPr>
          <w:rFonts w:cstheme="minorHAnsi"/>
          <w:szCs w:val="20"/>
        </w:rPr>
        <w:t>1983</w:t>
      </w:r>
      <w:r w:rsidRPr="00341C91">
        <w:rPr>
          <w:rFonts w:cstheme="minorHAnsi"/>
          <w:spacing w:val="-7"/>
          <w:szCs w:val="20"/>
        </w:rPr>
        <w:t xml:space="preserve"> </w:t>
      </w:r>
      <w:r w:rsidRPr="00341C91">
        <w:rPr>
          <w:rFonts w:cstheme="minorHAnsi"/>
          <w:szCs w:val="20"/>
        </w:rPr>
        <w:t>(GCS_North_American_1983</w:t>
      </w:r>
      <w:r w:rsidRPr="00341C91">
        <w:rPr>
          <w:rFonts w:cstheme="minorHAnsi"/>
          <w:spacing w:val="-6"/>
          <w:szCs w:val="20"/>
        </w:rPr>
        <w:t xml:space="preserve"> </w:t>
      </w:r>
      <w:r w:rsidRPr="00341C91">
        <w:rPr>
          <w:rFonts w:cstheme="minorHAnsi"/>
          <w:spacing w:val="-5"/>
          <w:szCs w:val="20"/>
        </w:rPr>
        <w:t>or</w:t>
      </w:r>
      <w:r w:rsidR="00A66288">
        <w:rPr>
          <w:rFonts w:cstheme="minorHAnsi"/>
          <w:spacing w:val="-5"/>
          <w:szCs w:val="20"/>
        </w:rPr>
        <w:t xml:space="preserve"> </w:t>
      </w:r>
      <w:r w:rsidRPr="00341C91">
        <w:rPr>
          <w:rFonts w:cstheme="minorHAnsi"/>
          <w:szCs w:val="20"/>
        </w:rPr>
        <w:t>NAD</w:t>
      </w:r>
      <w:r w:rsidRPr="00341C91">
        <w:rPr>
          <w:rFonts w:cstheme="minorHAnsi"/>
          <w:spacing w:val="-3"/>
          <w:szCs w:val="20"/>
        </w:rPr>
        <w:t xml:space="preserve"> </w:t>
      </w:r>
      <w:r w:rsidRPr="00341C91">
        <w:rPr>
          <w:rFonts w:cstheme="minorHAnsi"/>
          <w:szCs w:val="20"/>
        </w:rPr>
        <w:t>83)</w:t>
      </w:r>
      <w:r w:rsidRPr="00341C91">
        <w:rPr>
          <w:rFonts w:cstheme="minorHAnsi"/>
          <w:spacing w:val="-4"/>
          <w:szCs w:val="20"/>
        </w:rPr>
        <w:t xml:space="preserve"> </w:t>
      </w:r>
      <w:r w:rsidRPr="00341C91">
        <w:rPr>
          <w:rFonts w:cstheme="minorHAnsi"/>
          <w:szCs w:val="20"/>
        </w:rPr>
        <w:t>using</w:t>
      </w:r>
      <w:r w:rsidRPr="00341C91">
        <w:rPr>
          <w:rFonts w:cstheme="minorHAnsi"/>
          <w:spacing w:val="-5"/>
          <w:szCs w:val="20"/>
        </w:rPr>
        <w:t xml:space="preserve"> </w:t>
      </w:r>
      <w:r w:rsidRPr="00341C91">
        <w:rPr>
          <w:rFonts w:cstheme="minorHAnsi"/>
          <w:szCs w:val="20"/>
        </w:rPr>
        <w:t>the</w:t>
      </w:r>
      <w:r w:rsidRPr="00341C91">
        <w:rPr>
          <w:rFonts w:cstheme="minorHAnsi"/>
          <w:spacing w:val="-3"/>
          <w:szCs w:val="20"/>
        </w:rPr>
        <w:t xml:space="preserve"> </w:t>
      </w:r>
      <w:r w:rsidRPr="00341C91">
        <w:rPr>
          <w:rFonts w:cstheme="minorHAnsi"/>
          <w:szCs w:val="20"/>
        </w:rPr>
        <w:t>following</w:t>
      </w:r>
      <w:r w:rsidRPr="00341C91">
        <w:rPr>
          <w:rFonts w:cstheme="minorHAnsi"/>
          <w:spacing w:val="-4"/>
          <w:szCs w:val="20"/>
        </w:rPr>
        <w:t xml:space="preserve"> </w:t>
      </w:r>
      <w:r w:rsidRPr="00341C91">
        <w:rPr>
          <w:rFonts w:cstheme="minorHAnsi"/>
          <w:spacing w:val="-2"/>
          <w:szCs w:val="20"/>
        </w:rPr>
        <w:t>parameters:</w:t>
      </w:r>
    </w:p>
    <w:p w14:paraId="583149EC" w14:textId="77777777" w:rsidR="00304BFA" w:rsidRPr="00341C91" w:rsidRDefault="00304BFA" w:rsidP="00A66288">
      <w:pPr>
        <w:pStyle w:val="BodyText"/>
        <w:ind w:left="1020"/>
        <w:rPr>
          <w:rFonts w:cstheme="minorHAnsi"/>
          <w:sz w:val="20"/>
          <w:szCs w:val="20"/>
        </w:rPr>
      </w:pPr>
      <w:r w:rsidRPr="00341C91">
        <w:rPr>
          <w:rFonts w:cstheme="minorHAnsi"/>
          <w:sz w:val="20"/>
          <w:szCs w:val="20"/>
        </w:rPr>
        <w:t>Angular</w:t>
      </w:r>
      <w:r w:rsidRPr="00341C91">
        <w:rPr>
          <w:rFonts w:cstheme="minorHAnsi"/>
          <w:spacing w:val="-5"/>
          <w:sz w:val="20"/>
          <w:szCs w:val="20"/>
        </w:rPr>
        <w:t xml:space="preserve"> </w:t>
      </w:r>
      <w:r w:rsidRPr="00341C91">
        <w:rPr>
          <w:rFonts w:cstheme="minorHAnsi"/>
          <w:sz w:val="20"/>
          <w:szCs w:val="20"/>
        </w:rPr>
        <w:t>Unit:</w:t>
      </w:r>
      <w:r w:rsidRPr="00341C91">
        <w:rPr>
          <w:rFonts w:cstheme="minorHAnsi"/>
          <w:spacing w:val="-4"/>
          <w:sz w:val="20"/>
          <w:szCs w:val="20"/>
        </w:rPr>
        <w:t xml:space="preserve"> </w:t>
      </w:r>
      <w:r w:rsidRPr="00341C91">
        <w:rPr>
          <w:rFonts w:cstheme="minorHAnsi"/>
          <w:sz w:val="20"/>
          <w:szCs w:val="20"/>
        </w:rPr>
        <w:t>Degree</w:t>
      </w:r>
      <w:r w:rsidRPr="00341C91">
        <w:rPr>
          <w:rFonts w:cstheme="minorHAnsi"/>
          <w:spacing w:val="-4"/>
          <w:sz w:val="20"/>
          <w:szCs w:val="20"/>
        </w:rPr>
        <w:t xml:space="preserve"> </w:t>
      </w:r>
      <w:r w:rsidRPr="00341C91">
        <w:rPr>
          <w:rFonts w:cstheme="minorHAnsi"/>
          <w:spacing w:val="-2"/>
          <w:sz w:val="20"/>
          <w:szCs w:val="20"/>
        </w:rPr>
        <w:t>(0.017453292519943295)</w:t>
      </w:r>
    </w:p>
    <w:p w14:paraId="75EDBE72" w14:textId="77777777" w:rsidR="00304BFA" w:rsidRPr="00341C91" w:rsidRDefault="00304BFA" w:rsidP="00A66288">
      <w:pPr>
        <w:pStyle w:val="BodyText"/>
        <w:ind w:left="1020" w:right="5434"/>
        <w:rPr>
          <w:rFonts w:cstheme="minorHAnsi"/>
          <w:sz w:val="20"/>
          <w:szCs w:val="20"/>
        </w:rPr>
      </w:pPr>
      <w:r w:rsidRPr="00341C91">
        <w:rPr>
          <w:rFonts w:cstheme="minorHAnsi"/>
          <w:sz w:val="20"/>
          <w:szCs w:val="20"/>
        </w:rPr>
        <w:t>Prime</w:t>
      </w:r>
      <w:r w:rsidRPr="00341C91">
        <w:rPr>
          <w:rFonts w:cstheme="minorHAnsi"/>
          <w:spacing w:val="-13"/>
          <w:sz w:val="20"/>
          <w:szCs w:val="20"/>
        </w:rPr>
        <w:t xml:space="preserve"> </w:t>
      </w:r>
      <w:r w:rsidRPr="00341C91">
        <w:rPr>
          <w:rFonts w:cstheme="minorHAnsi"/>
          <w:sz w:val="20"/>
          <w:szCs w:val="20"/>
        </w:rPr>
        <w:t>Meridian:</w:t>
      </w:r>
      <w:r w:rsidRPr="00341C91">
        <w:rPr>
          <w:rFonts w:cstheme="minorHAnsi"/>
          <w:spacing w:val="-12"/>
          <w:sz w:val="20"/>
          <w:szCs w:val="20"/>
        </w:rPr>
        <w:t xml:space="preserve"> </w:t>
      </w:r>
      <w:r w:rsidRPr="00341C91">
        <w:rPr>
          <w:rFonts w:cstheme="minorHAnsi"/>
          <w:sz w:val="20"/>
          <w:szCs w:val="20"/>
        </w:rPr>
        <w:t>Greenwich</w:t>
      </w:r>
      <w:r w:rsidRPr="00341C91">
        <w:rPr>
          <w:rFonts w:cstheme="minorHAnsi"/>
          <w:spacing w:val="-13"/>
          <w:sz w:val="20"/>
          <w:szCs w:val="20"/>
        </w:rPr>
        <w:t xml:space="preserve"> </w:t>
      </w:r>
      <w:r w:rsidRPr="00341C91">
        <w:rPr>
          <w:rFonts w:cstheme="minorHAnsi"/>
          <w:sz w:val="20"/>
          <w:szCs w:val="20"/>
        </w:rPr>
        <w:t>(0.000000000000000000) Datum: D_North_American_1983</w:t>
      </w:r>
    </w:p>
    <w:p w14:paraId="3CB001D7" w14:textId="77777777" w:rsidR="00304BFA" w:rsidRPr="00341C91" w:rsidRDefault="00304BFA" w:rsidP="00A66288">
      <w:pPr>
        <w:pStyle w:val="BodyText"/>
        <w:ind w:left="1120"/>
        <w:rPr>
          <w:rFonts w:cstheme="minorHAnsi"/>
          <w:sz w:val="20"/>
          <w:szCs w:val="20"/>
        </w:rPr>
      </w:pPr>
      <w:r w:rsidRPr="00341C91">
        <w:rPr>
          <w:rFonts w:cstheme="minorHAnsi"/>
          <w:sz w:val="20"/>
          <w:szCs w:val="20"/>
        </w:rPr>
        <w:t>Spheroid:</w:t>
      </w:r>
      <w:r w:rsidRPr="00341C91">
        <w:rPr>
          <w:rFonts w:cstheme="minorHAnsi"/>
          <w:spacing w:val="-6"/>
          <w:sz w:val="20"/>
          <w:szCs w:val="20"/>
        </w:rPr>
        <w:t xml:space="preserve"> </w:t>
      </w:r>
      <w:r w:rsidRPr="00341C91">
        <w:rPr>
          <w:rFonts w:cstheme="minorHAnsi"/>
          <w:spacing w:val="-2"/>
          <w:sz w:val="20"/>
          <w:szCs w:val="20"/>
        </w:rPr>
        <w:t>GRS_1980</w:t>
      </w:r>
    </w:p>
    <w:p w14:paraId="47437AA2" w14:textId="77777777" w:rsidR="00304BFA" w:rsidRPr="00341C91" w:rsidRDefault="00304BFA" w:rsidP="00A66288">
      <w:pPr>
        <w:pStyle w:val="BodyText"/>
        <w:ind w:left="1221"/>
        <w:rPr>
          <w:rFonts w:cstheme="minorHAnsi"/>
          <w:sz w:val="20"/>
          <w:szCs w:val="20"/>
        </w:rPr>
      </w:pPr>
      <w:r w:rsidRPr="00341C91">
        <w:rPr>
          <w:rFonts w:cstheme="minorHAnsi"/>
          <w:sz w:val="20"/>
          <w:szCs w:val="20"/>
        </w:rPr>
        <w:t>Semimajor</w:t>
      </w:r>
      <w:r w:rsidRPr="00341C91">
        <w:rPr>
          <w:rFonts w:cstheme="minorHAnsi"/>
          <w:spacing w:val="-7"/>
          <w:sz w:val="20"/>
          <w:szCs w:val="20"/>
        </w:rPr>
        <w:t xml:space="preserve"> </w:t>
      </w:r>
      <w:r w:rsidRPr="00341C91">
        <w:rPr>
          <w:rFonts w:cstheme="minorHAnsi"/>
          <w:sz w:val="20"/>
          <w:szCs w:val="20"/>
        </w:rPr>
        <w:t>Axis:</w:t>
      </w:r>
      <w:r w:rsidRPr="00341C91">
        <w:rPr>
          <w:rFonts w:cstheme="minorHAnsi"/>
          <w:spacing w:val="-6"/>
          <w:sz w:val="20"/>
          <w:szCs w:val="20"/>
        </w:rPr>
        <w:t xml:space="preserve"> </w:t>
      </w:r>
      <w:r w:rsidRPr="00341C91">
        <w:rPr>
          <w:rFonts w:cstheme="minorHAnsi"/>
          <w:spacing w:val="-2"/>
          <w:sz w:val="20"/>
          <w:szCs w:val="20"/>
        </w:rPr>
        <w:t>6378137.000000000000000000</w:t>
      </w:r>
    </w:p>
    <w:p w14:paraId="02C4776A" w14:textId="77777777" w:rsidR="00304BFA" w:rsidRPr="00341C91" w:rsidRDefault="00304BFA" w:rsidP="00A66288">
      <w:pPr>
        <w:pStyle w:val="BodyText"/>
        <w:ind w:left="1221"/>
        <w:rPr>
          <w:rFonts w:cstheme="minorHAnsi"/>
          <w:sz w:val="20"/>
          <w:szCs w:val="20"/>
        </w:rPr>
      </w:pPr>
      <w:r w:rsidRPr="00341C91">
        <w:rPr>
          <w:rFonts w:cstheme="minorHAnsi"/>
          <w:sz w:val="20"/>
          <w:szCs w:val="20"/>
        </w:rPr>
        <w:t>Semi minor</w:t>
      </w:r>
      <w:r w:rsidRPr="00341C91">
        <w:rPr>
          <w:rFonts w:cstheme="minorHAnsi"/>
          <w:spacing w:val="-6"/>
          <w:sz w:val="20"/>
          <w:szCs w:val="20"/>
        </w:rPr>
        <w:t xml:space="preserve"> </w:t>
      </w:r>
      <w:r w:rsidRPr="00341C91">
        <w:rPr>
          <w:rFonts w:cstheme="minorHAnsi"/>
          <w:sz w:val="20"/>
          <w:szCs w:val="20"/>
        </w:rPr>
        <w:t>Axis:</w:t>
      </w:r>
      <w:r w:rsidRPr="00341C91">
        <w:rPr>
          <w:rFonts w:cstheme="minorHAnsi"/>
          <w:spacing w:val="-4"/>
          <w:sz w:val="20"/>
          <w:szCs w:val="20"/>
        </w:rPr>
        <w:t xml:space="preserve"> </w:t>
      </w:r>
      <w:r w:rsidRPr="00341C91">
        <w:rPr>
          <w:rFonts w:cstheme="minorHAnsi"/>
          <w:spacing w:val="-2"/>
          <w:sz w:val="20"/>
          <w:szCs w:val="20"/>
        </w:rPr>
        <w:t>6356752.314140356100000000</w:t>
      </w:r>
    </w:p>
    <w:p w14:paraId="4625D9D3" w14:textId="77777777" w:rsidR="00304BFA" w:rsidRPr="00341C91" w:rsidRDefault="00304BFA" w:rsidP="00A66288">
      <w:pPr>
        <w:pStyle w:val="BodyText"/>
        <w:ind w:left="1221"/>
        <w:rPr>
          <w:rFonts w:cstheme="minorHAnsi"/>
          <w:sz w:val="20"/>
          <w:szCs w:val="20"/>
        </w:rPr>
      </w:pPr>
      <w:r w:rsidRPr="00341C91">
        <w:rPr>
          <w:rFonts w:cstheme="minorHAnsi"/>
          <w:sz w:val="20"/>
          <w:szCs w:val="20"/>
        </w:rPr>
        <w:t>Inverse</w:t>
      </w:r>
      <w:r w:rsidRPr="00341C91">
        <w:rPr>
          <w:rFonts w:cstheme="minorHAnsi"/>
          <w:spacing w:val="-9"/>
          <w:sz w:val="20"/>
          <w:szCs w:val="20"/>
        </w:rPr>
        <w:t xml:space="preserve"> </w:t>
      </w:r>
      <w:r w:rsidRPr="00341C91">
        <w:rPr>
          <w:rFonts w:cstheme="minorHAnsi"/>
          <w:sz w:val="20"/>
          <w:szCs w:val="20"/>
        </w:rPr>
        <w:t>Flattening:</w:t>
      </w:r>
      <w:r w:rsidRPr="00341C91">
        <w:rPr>
          <w:rFonts w:cstheme="minorHAnsi"/>
          <w:spacing w:val="-6"/>
          <w:sz w:val="20"/>
          <w:szCs w:val="20"/>
        </w:rPr>
        <w:t xml:space="preserve"> </w:t>
      </w:r>
      <w:r w:rsidRPr="00341C91">
        <w:rPr>
          <w:rFonts w:cstheme="minorHAnsi"/>
          <w:spacing w:val="-2"/>
          <w:sz w:val="20"/>
          <w:szCs w:val="20"/>
        </w:rPr>
        <w:t>298.257222101000020000</w:t>
      </w:r>
    </w:p>
    <w:p w14:paraId="0A259BFB" w14:textId="77777777" w:rsidR="00304BFA" w:rsidRPr="0066643E" w:rsidRDefault="00304BFA" w:rsidP="00304BFA">
      <w:pPr>
        <w:rPr>
          <w:rFonts w:cstheme="minorHAnsi"/>
        </w:rPr>
        <w:sectPr w:rsidR="00304BFA" w:rsidRPr="0066643E">
          <w:headerReference w:type="even" r:id="rId809"/>
          <w:headerReference w:type="default" r:id="rId810"/>
          <w:footerReference w:type="default" r:id="rId811"/>
          <w:headerReference w:type="first" r:id="rId812"/>
          <w:pgSz w:w="12240" w:h="15840"/>
          <w:pgMar w:top="640" w:right="440" w:bottom="280" w:left="420" w:header="720" w:footer="720" w:gutter="0"/>
          <w:cols w:space="720"/>
        </w:sectPr>
      </w:pPr>
    </w:p>
    <w:p w14:paraId="5FDD9817" w14:textId="779D6F97" w:rsidR="00304BFA" w:rsidRPr="0066643E" w:rsidRDefault="00304BFA" w:rsidP="0086023F">
      <w:pPr>
        <w:pStyle w:val="Heading1"/>
      </w:pPr>
      <w:r>
        <w:rPr>
          <w:sz w:val="20"/>
          <w:szCs w:val="20"/>
        </w:rPr>
        <w:lastRenderedPageBreak/>
        <w:drawing>
          <wp:anchor distT="0" distB="0" distL="114300" distR="114300" simplePos="0" relativeHeight="251658352" behindDoc="1" locked="0" layoutInCell="1" allowOverlap="1" wp14:anchorId="5294E4B5" wp14:editId="46CA6A9B">
            <wp:simplePos x="0" y="0"/>
            <wp:positionH relativeFrom="margin">
              <wp:align>left</wp:align>
            </wp:positionH>
            <wp:positionV relativeFrom="paragraph">
              <wp:posOffset>-106795</wp:posOffset>
            </wp:positionV>
            <wp:extent cx="403895" cy="373412"/>
            <wp:effectExtent l="0" t="0" r="0" b="7620"/>
            <wp:wrapNone/>
            <wp:docPr id="73" name="Picture 73" descr="Appendix 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Appendix U"/>
                    <pic:cNvPicPr/>
                  </pic:nvPicPr>
                  <pic:blipFill>
                    <a:blip r:embed="rId813">
                      <a:extLst>
                        <a:ext uri="{28A0092B-C50C-407E-A947-70E740481C1C}">
                          <a14:useLocalDpi xmlns:a14="http://schemas.microsoft.com/office/drawing/2010/main" val="0"/>
                        </a:ext>
                      </a:extLst>
                    </a:blip>
                    <a:stretch>
                      <a:fillRect/>
                    </a:stretch>
                  </pic:blipFill>
                  <pic:spPr>
                    <a:xfrm>
                      <a:off x="0" y="0"/>
                      <a:ext cx="403895" cy="373412"/>
                    </a:xfrm>
                    <a:prstGeom prst="rect">
                      <a:avLst/>
                    </a:prstGeom>
                  </pic:spPr>
                </pic:pic>
              </a:graphicData>
            </a:graphic>
          </wp:anchor>
        </w:drawing>
      </w:r>
      <w:bookmarkStart w:id="104" w:name="Appendix_U"/>
      <w:r w:rsidRPr="00A66288">
        <w:t>Appendix U.</w:t>
      </w:r>
      <w:r w:rsidRPr="00A66288">
        <w:rPr>
          <w:spacing w:val="-3"/>
        </w:rPr>
        <w:t xml:space="preserve"> </w:t>
      </w:r>
      <w:r w:rsidRPr="00A66288">
        <w:t>Required</w:t>
      </w:r>
      <w:r w:rsidRPr="00A66288">
        <w:rPr>
          <w:spacing w:val="-1"/>
        </w:rPr>
        <w:t xml:space="preserve"> </w:t>
      </w:r>
      <w:r w:rsidRPr="00A66288">
        <w:t>Components</w:t>
      </w:r>
      <w:r w:rsidRPr="00A66288">
        <w:rPr>
          <w:spacing w:val="-4"/>
        </w:rPr>
        <w:t xml:space="preserve"> </w:t>
      </w:r>
      <w:r w:rsidRPr="00A66288">
        <w:t>of</w:t>
      </w:r>
      <w:r w:rsidRPr="00A66288">
        <w:rPr>
          <w:spacing w:val="-3"/>
        </w:rPr>
        <w:t xml:space="preserve"> </w:t>
      </w:r>
      <w:r w:rsidRPr="00A66288">
        <w:t>a Community Forest</w:t>
      </w:r>
      <w:r w:rsidRPr="00A66288">
        <w:rPr>
          <w:spacing w:val="-1"/>
        </w:rPr>
        <w:t xml:space="preserve"> </w:t>
      </w:r>
      <w:r w:rsidRPr="00A66288">
        <w:rPr>
          <w:spacing w:val="-4"/>
        </w:rPr>
        <w:t>Plan</w:t>
      </w:r>
      <w:bookmarkEnd w:id="104"/>
    </w:p>
    <w:p w14:paraId="53209521" w14:textId="7CEF1CA6" w:rsidR="00304BFA" w:rsidRPr="00220EAA" w:rsidRDefault="00304BFA" w:rsidP="00220EAA">
      <w:pPr>
        <w:jc w:val="center"/>
        <w:rPr>
          <w:b/>
          <w:bCs/>
          <w:sz w:val="22"/>
          <w:szCs w:val="24"/>
        </w:rPr>
      </w:pPr>
      <w:r w:rsidRPr="00220EAA">
        <w:rPr>
          <w:b/>
          <w:bCs/>
          <w:sz w:val="22"/>
          <w:szCs w:val="24"/>
        </w:rPr>
        <w:t>Required</w:t>
      </w:r>
      <w:r w:rsidRPr="00220EAA">
        <w:rPr>
          <w:b/>
          <w:bCs/>
          <w:spacing w:val="2"/>
          <w:sz w:val="22"/>
          <w:szCs w:val="24"/>
        </w:rPr>
        <w:t xml:space="preserve"> </w:t>
      </w:r>
      <w:r w:rsidRPr="00220EAA">
        <w:rPr>
          <w:b/>
          <w:bCs/>
          <w:sz w:val="22"/>
          <w:szCs w:val="24"/>
        </w:rPr>
        <w:t>Components</w:t>
      </w:r>
      <w:r w:rsidRPr="00220EAA">
        <w:rPr>
          <w:b/>
          <w:bCs/>
          <w:spacing w:val="6"/>
          <w:sz w:val="22"/>
          <w:szCs w:val="24"/>
        </w:rPr>
        <w:t xml:space="preserve"> </w:t>
      </w:r>
      <w:r w:rsidRPr="00220EAA">
        <w:rPr>
          <w:b/>
          <w:bCs/>
          <w:sz w:val="22"/>
          <w:szCs w:val="24"/>
        </w:rPr>
        <w:t>of</w:t>
      </w:r>
      <w:r w:rsidRPr="00220EAA">
        <w:rPr>
          <w:b/>
          <w:bCs/>
          <w:spacing w:val="4"/>
          <w:sz w:val="22"/>
          <w:szCs w:val="24"/>
        </w:rPr>
        <w:t xml:space="preserve"> </w:t>
      </w:r>
      <w:r w:rsidRPr="00220EAA">
        <w:rPr>
          <w:b/>
          <w:bCs/>
          <w:sz w:val="22"/>
          <w:szCs w:val="24"/>
        </w:rPr>
        <w:t>a</w:t>
      </w:r>
      <w:r w:rsidRPr="00220EAA">
        <w:rPr>
          <w:b/>
          <w:bCs/>
          <w:spacing w:val="3"/>
          <w:sz w:val="22"/>
          <w:szCs w:val="24"/>
        </w:rPr>
        <w:t xml:space="preserve"> </w:t>
      </w:r>
      <w:r w:rsidRPr="00220EAA">
        <w:rPr>
          <w:b/>
          <w:bCs/>
          <w:sz w:val="22"/>
          <w:szCs w:val="24"/>
        </w:rPr>
        <w:t>Community</w:t>
      </w:r>
      <w:r w:rsidRPr="00220EAA">
        <w:rPr>
          <w:b/>
          <w:bCs/>
          <w:spacing w:val="3"/>
          <w:sz w:val="22"/>
          <w:szCs w:val="24"/>
        </w:rPr>
        <w:t xml:space="preserve"> </w:t>
      </w:r>
      <w:r w:rsidRPr="00220EAA">
        <w:rPr>
          <w:b/>
          <w:bCs/>
          <w:sz w:val="22"/>
          <w:szCs w:val="24"/>
        </w:rPr>
        <w:t>Forest</w:t>
      </w:r>
      <w:r w:rsidRPr="00220EAA">
        <w:rPr>
          <w:b/>
          <w:bCs/>
          <w:spacing w:val="2"/>
          <w:sz w:val="22"/>
          <w:szCs w:val="24"/>
        </w:rPr>
        <w:t xml:space="preserve"> </w:t>
      </w:r>
      <w:r w:rsidRPr="00220EAA">
        <w:rPr>
          <w:b/>
          <w:bCs/>
          <w:spacing w:val="-4"/>
          <w:sz w:val="22"/>
          <w:szCs w:val="24"/>
        </w:rPr>
        <w:t>Plan</w:t>
      </w:r>
    </w:p>
    <w:p w14:paraId="2405E69C" w14:textId="77777777" w:rsidR="00304BFA" w:rsidRPr="00321653" w:rsidRDefault="00304BFA" w:rsidP="00304BFA">
      <w:pPr>
        <w:pStyle w:val="BodyText"/>
        <w:spacing w:line="252" w:lineRule="exact"/>
        <w:ind w:left="503" w:right="123"/>
        <w:jc w:val="center"/>
        <w:rPr>
          <w:rFonts w:cstheme="minorHAnsi"/>
          <w:sz w:val="20"/>
          <w:szCs w:val="20"/>
        </w:rPr>
      </w:pPr>
      <w:r w:rsidRPr="00321653">
        <w:rPr>
          <w:rFonts w:cstheme="minorHAnsi"/>
          <w:sz w:val="20"/>
          <w:szCs w:val="20"/>
        </w:rPr>
        <w:t xml:space="preserve"> (copied</w:t>
      </w:r>
      <w:r w:rsidRPr="00321653">
        <w:rPr>
          <w:rFonts w:cstheme="minorHAnsi"/>
          <w:spacing w:val="-6"/>
          <w:sz w:val="20"/>
          <w:szCs w:val="20"/>
        </w:rPr>
        <w:t xml:space="preserve"> </w:t>
      </w:r>
      <w:r w:rsidRPr="00321653">
        <w:rPr>
          <w:rFonts w:cstheme="minorHAnsi"/>
          <w:sz w:val="20"/>
          <w:szCs w:val="20"/>
        </w:rPr>
        <w:t>directly</w:t>
      </w:r>
      <w:r w:rsidRPr="00321653">
        <w:rPr>
          <w:rFonts w:cstheme="minorHAnsi"/>
          <w:spacing w:val="-6"/>
          <w:sz w:val="20"/>
          <w:szCs w:val="20"/>
        </w:rPr>
        <w:t xml:space="preserve"> </w:t>
      </w:r>
      <w:r w:rsidRPr="00321653">
        <w:rPr>
          <w:rFonts w:cstheme="minorHAnsi"/>
          <w:sz w:val="20"/>
          <w:szCs w:val="20"/>
        </w:rPr>
        <w:t>from</w:t>
      </w:r>
      <w:r w:rsidRPr="00321653">
        <w:rPr>
          <w:rFonts w:cstheme="minorHAnsi"/>
          <w:spacing w:val="-6"/>
          <w:sz w:val="20"/>
          <w:szCs w:val="20"/>
        </w:rPr>
        <w:t xml:space="preserve"> </w:t>
      </w:r>
      <w:r w:rsidRPr="00321653">
        <w:rPr>
          <w:rFonts w:cstheme="minorHAnsi"/>
          <w:sz w:val="20"/>
          <w:szCs w:val="20"/>
        </w:rPr>
        <w:t>the</w:t>
      </w:r>
      <w:r w:rsidRPr="00321653">
        <w:rPr>
          <w:rFonts w:cstheme="minorHAnsi"/>
          <w:spacing w:val="-3"/>
          <w:sz w:val="20"/>
          <w:szCs w:val="20"/>
        </w:rPr>
        <w:t xml:space="preserve"> </w:t>
      </w:r>
      <w:r w:rsidRPr="00321653">
        <w:rPr>
          <w:rFonts w:cstheme="minorHAnsi"/>
          <w:sz w:val="20"/>
          <w:szCs w:val="20"/>
        </w:rPr>
        <w:t>Community</w:t>
      </w:r>
      <w:r w:rsidRPr="00321653">
        <w:rPr>
          <w:rFonts w:cstheme="minorHAnsi"/>
          <w:spacing w:val="-4"/>
          <w:sz w:val="20"/>
          <w:szCs w:val="20"/>
        </w:rPr>
        <w:t xml:space="preserve"> </w:t>
      </w:r>
      <w:r w:rsidRPr="00321653">
        <w:rPr>
          <w:rFonts w:cstheme="minorHAnsi"/>
          <w:sz w:val="20"/>
          <w:szCs w:val="20"/>
        </w:rPr>
        <w:t>Forest</w:t>
      </w:r>
      <w:r w:rsidRPr="00321653">
        <w:rPr>
          <w:rFonts w:cstheme="minorHAnsi"/>
          <w:spacing w:val="-3"/>
          <w:sz w:val="20"/>
          <w:szCs w:val="20"/>
        </w:rPr>
        <w:t xml:space="preserve"> </w:t>
      </w:r>
      <w:r w:rsidRPr="00321653">
        <w:rPr>
          <w:rFonts w:cstheme="minorHAnsi"/>
          <w:sz w:val="20"/>
          <w:szCs w:val="20"/>
        </w:rPr>
        <w:t>and</w:t>
      </w:r>
      <w:r w:rsidRPr="00321653">
        <w:rPr>
          <w:rFonts w:cstheme="minorHAnsi"/>
          <w:spacing w:val="-3"/>
          <w:sz w:val="20"/>
          <w:szCs w:val="20"/>
        </w:rPr>
        <w:t xml:space="preserve"> </w:t>
      </w:r>
      <w:r w:rsidRPr="00321653">
        <w:rPr>
          <w:rFonts w:cstheme="minorHAnsi"/>
          <w:sz w:val="20"/>
          <w:szCs w:val="20"/>
        </w:rPr>
        <w:t>Open</w:t>
      </w:r>
      <w:r w:rsidRPr="00321653">
        <w:rPr>
          <w:rFonts w:cstheme="minorHAnsi"/>
          <w:spacing w:val="-7"/>
          <w:sz w:val="20"/>
          <w:szCs w:val="20"/>
        </w:rPr>
        <w:t xml:space="preserve"> </w:t>
      </w:r>
      <w:r w:rsidRPr="00321653">
        <w:rPr>
          <w:rFonts w:cstheme="minorHAnsi"/>
          <w:sz w:val="20"/>
          <w:szCs w:val="20"/>
        </w:rPr>
        <w:t>Space</w:t>
      </w:r>
      <w:r w:rsidRPr="00321653">
        <w:rPr>
          <w:rFonts w:cstheme="minorHAnsi"/>
          <w:spacing w:val="-3"/>
          <w:sz w:val="20"/>
          <w:szCs w:val="20"/>
        </w:rPr>
        <w:t xml:space="preserve"> </w:t>
      </w:r>
      <w:r w:rsidRPr="00321653">
        <w:rPr>
          <w:rFonts w:cstheme="minorHAnsi"/>
          <w:sz w:val="20"/>
          <w:szCs w:val="20"/>
        </w:rPr>
        <w:t>Program</w:t>
      </w:r>
      <w:r w:rsidRPr="00321653">
        <w:rPr>
          <w:rFonts w:cstheme="minorHAnsi"/>
          <w:spacing w:val="-3"/>
          <w:sz w:val="20"/>
          <w:szCs w:val="20"/>
        </w:rPr>
        <w:t xml:space="preserve"> </w:t>
      </w:r>
      <w:r w:rsidRPr="00321653">
        <w:rPr>
          <w:rFonts w:cstheme="minorHAnsi"/>
          <w:sz w:val="20"/>
          <w:szCs w:val="20"/>
        </w:rPr>
        <w:t>Final</w:t>
      </w:r>
      <w:r w:rsidRPr="00321653">
        <w:rPr>
          <w:rFonts w:cstheme="minorHAnsi"/>
          <w:spacing w:val="-2"/>
          <w:sz w:val="20"/>
          <w:szCs w:val="20"/>
        </w:rPr>
        <w:t xml:space="preserve"> Rule)</w:t>
      </w:r>
    </w:p>
    <w:p w14:paraId="116CBD6D" w14:textId="77777777" w:rsidR="00304BFA" w:rsidRPr="00321653" w:rsidRDefault="00304BFA" w:rsidP="00967D41">
      <w:pPr>
        <w:pStyle w:val="BodyText"/>
        <w:spacing w:before="163"/>
        <w:ind w:left="720" w:right="1023" w:hanging="1"/>
        <w:rPr>
          <w:rFonts w:cstheme="minorHAnsi"/>
          <w:sz w:val="20"/>
          <w:szCs w:val="20"/>
        </w:rPr>
      </w:pPr>
      <w:r w:rsidRPr="00967D41">
        <w:rPr>
          <w:rFonts w:cstheme="minorHAnsi"/>
          <w:iCs/>
          <w:sz w:val="20"/>
          <w:szCs w:val="20"/>
        </w:rPr>
        <w:t>Community</w:t>
      </w:r>
      <w:r w:rsidRPr="00967D41">
        <w:rPr>
          <w:rFonts w:cstheme="minorHAnsi"/>
          <w:iCs/>
          <w:spacing w:val="-4"/>
          <w:sz w:val="20"/>
          <w:szCs w:val="20"/>
        </w:rPr>
        <w:t xml:space="preserve"> </w:t>
      </w:r>
      <w:r w:rsidRPr="00967D41">
        <w:rPr>
          <w:rFonts w:cstheme="minorHAnsi"/>
          <w:iCs/>
          <w:sz w:val="20"/>
          <w:szCs w:val="20"/>
        </w:rPr>
        <w:t>forest</w:t>
      </w:r>
      <w:r w:rsidRPr="00967D41">
        <w:rPr>
          <w:rFonts w:cstheme="minorHAnsi"/>
          <w:iCs/>
          <w:spacing w:val="-1"/>
          <w:sz w:val="20"/>
          <w:szCs w:val="20"/>
        </w:rPr>
        <w:t xml:space="preserve"> </w:t>
      </w:r>
      <w:r w:rsidRPr="00967D41">
        <w:rPr>
          <w:rFonts w:cstheme="minorHAnsi"/>
          <w:iCs/>
          <w:sz w:val="20"/>
          <w:szCs w:val="20"/>
        </w:rPr>
        <w:t>plan.</w:t>
      </w:r>
      <w:r w:rsidRPr="00321653">
        <w:rPr>
          <w:rFonts w:cstheme="minorHAnsi"/>
          <w:i/>
          <w:spacing w:val="-2"/>
          <w:sz w:val="20"/>
          <w:szCs w:val="20"/>
        </w:rPr>
        <w:t xml:space="preserve"> </w:t>
      </w:r>
      <w:r w:rsidRPr="00321653">
        <w:rPr>
          <w:rFonts w:cstheme="minorHAnsi"/>
          <w:sz w:val="20"/>
          <w:szCs w:val="20"/>
        </w:rPr>
        <w:t>A</w:t>
      </w:r>
      <w:r w:rsidRPr="00321653">
        <w:rPr>
          <w:rFonts w:cstheme="minorHAnsi"/>
          <w:spacing w:val="-3"/>
          <w:sz w:val="20"/>
          <w:szCs w:val="20"/>
        </w:rPr>
        <w:t xml:space="preserve"> </w:t>
      </w:r>
      <w:r w:rsidRPr="00321653">
        <w:rPr>
          <w:rFonts w:cstheme="minorHAnsi"/>
          <w:sz w:val="20"/>
          <w:szCs w:val="20"/>
        </w:rPr>
        <w:t>tract</w:t>
      </w:r>
      <w:r w:rsidRPr="00321653">
        <w:rPr>
          <w:rFonts w:cstheme="minorHAnsi"/>
          <w:spacing w:val="-1"/>
          <w:sz w:val="20"/>
          <w:szCs w:val="20"/>
        </w:rPr>
        <w:t xml:space="preserve"> </w:t>
      </w:r>
      <w:r w:rsidRPr="00321653">
        <w:rPr>
          <w:rFonts w:cstheme="minorHAnsi"/>
          <w:sz w:val="20"/>
          <w:szCs w:val="20"/>
        </w:rPr>
        <w:t>specific</w:t>
      </w:r>
      <w:r w:rsidRPr="00321653">
        <w:rPr>
          <w:rFonts w:cstheme="minorHAnsi"/>
          <w:spacing w:val="-2"/>
          <w:sz w:val="20"/>
          <w:szCs w:val="20"/>
        </w:rPr>
        <w:t xml:space="preserve"> </w:t>
      </w:r>
      <w:r w:rsidRPr="00321653">
        <w:rPr>
          <w:rFonts w:cstheme="minorHAnsi"/>
          <w:sz w:val="20"/>
          <w:szCs w:val="20"/>
        </w:rPr>
        <w:t>plan</w:t>
      </w:r>
      <w:r w:rsidRPr="00321653">
        <w:rPr>
          <w:rFonts w:cstheme="minorHAnsi"/>
          <w:spacing w:val="-5"/>
          <w:sz w:val="20"/>
          <w:szCs w:val="20"/>
        </w:rPr>
        <w:t xml:space="preserve"> </w:t>
      </w:r>
      <w:r w:rsidRPr="00321653">
        <w:rPr>
          <w:rFonts w:cstheme="minorHAnsi"/>
          <w:sz w:val="20"/>
          <w:szCs w:val="20"/>
        </w:rPr>
        <w:t>that</w:t>
      </w:r>
      <w:r w:rsidRPr="00321653">
        <w:rPr>
          <w:rFonts w:cstheme="minorHAnsi"/>
          <w:spacing w:val="-1"/>
          <w:sz w:val="20"/>
          <w:szCs w:val="20"/>
        </w:rPr>
        <w:t xml:space="preserve"> </w:t>
      </w:r>
      <w:r w:rsidRPr="00321653">
        <w:rPr>
          <w:rFonts w:cstheme="minorHAnsi"/>
          <w:sz w:val="20"/>
          <w:szCs w:val="20"/>
        </w:rPr>
        <w:t>guides</w:t>
      </w:r>
      <w:r w:rsidRPr="00321653">
        <w:rPr>
          <w:rFonts w:cstheme="minorHAnsi"/>
          <w:spacing w:val="-2"/>
          <w:sz w:val="20"/>
          <w:szCs w:val="20"/>
        </w:rPr>
        <w:t xml:space="preserve"> </w:t>
      </w:r>
      <w:r w:rsidRPr="00321653">
        <w:rPr>
          <w:rFonts w:cstheme="minorHAnsi"/>
          <w:sz w:val="20"/>
          <w:szCs w:val="20"/>
        </w:rPr>
        <w:t>the</w:t>
      </w:r>
      <w:r w:rsidRPr="00321653">
        <w:rPr>
          <w:rFonts w:cstheme="minorHAnsi"/>
          <w:spacing w:val="-4"/>
          <w:sz w:val="20"/>
          <w:szCs w:val="20"/>
        </w:rPr>
        <w:t xml:space="preserve"> </w:t>
      </w:r>
      <w:r w:rsidRPr="00321653">
        <w:rPr>
          <w:rFonts w:cstheme="minorHAnsi"/>
          <w:sz w:val="20"/>
          <w:szCs w:val="20"/>
        </w:rPr>
        <w:t>management</w:t>
      </w:r>
      <w:r w:rsidRPr="00321653">
        <w:rPr>
          <w:rFonts w:cstheme="minorHAnsi"/>
          <w:spacing w:val="-4"/>
          <w:sz w:val="20"/>
          <w:szCs w:val="20"/>
        </w:rPr>
        <w:t xml:space="preserve"> </w:t>
      </w:r>
      <w:r w:rsidRPr="00321653">
        <w:rPr>
          <w:rFonts w:cstheme="minorHAnsi"/>
          <w:sz w:val="20"/>
          <w:szCs w:val="20"/>
        </w:rPr>
        <w:t>and</w:t>
      </w:r>
      <w:r w:rsidRPr="00321653">
        <w:rPr>
          <w:rFonts w:cstheme="minorHAnsi"/>
          <w:spacing w:val="-2"/>
          <w:sz w:val="20"/>
          <w:szCs w:val="20"/>
        </w:rPr>
        <w:t xml:space="preserve"> </w:t>
      </w:r>
      <w:r w:rsidRPr="00321653">
        <w:rPr>
          <w:rFonts w:cstheme="minorHAnsi"/>
          <w:sz w:val="20"/>
          <w:szCs w:val="20"/>
        </w:rPr>
        <w:t>use</w:t>
      </w:r>
      <w:r w:rsidRPr="00321653">
        <w:rPr>
          <w:rFonts w:cstheme="minorHAnsi"/>
          <w:spacing w:val="-4"/>
          <w:sz w:val="20"/>
          <w:szCs w:val="20"/>
        </w:rPr>
        <w:t xml:space="preserve"> </w:t>
      </w:r>
      <w:r w:rsidRPr="00321653">
        <w:rPr>
          <w:rFonts w:cstheme="minorHAnsi"/>
          <w:sz w:val="20"/>
          <w:szCs w:val="20"/>
        </w:rPr>
        <w:t>of</w:t>
      </w:r>
      <w:r w:rsidRPr="00321653">
        <w:rPr>
          <w:rFonts w:cstheme="minorHAnsi"/>
          <w:spacing w:val="-1"/>
          <w:sz w:val="20"/>
          <w:szCs w:val="20"/>
        </w:rPr>
        <w:t xml:space="preserve"> </w:t>
      </w:r>
      <w:r w:rsidRPr="00321653">
        <w:rPr>
          <w:rFonts w:cstheme="minorHAnsi"/>
          <w:sz w:val="20"/>
          <w:szCs w:val="20"/>
        </w:rPr>
        <w:t>a</w:t>
      </w:r>
      <w:r w:rsidRPr="00321653">
        <w:rPr>
          <w:rFonts w:cstheme="minorHAnsi"/>
          <w:spacing w:val="-2"/>
          <w:sz w:val="20"/>
          <w:szCs w:val="20"/>
        </w:rPr>
        <w:t xml:space="preserve"> </w:t>
      </w:r>
      <w:r w:rsidRPr="00321653">
        <w:rPr>
          <w:rFonts w:cstheme="minorHAnsi"/>
          <w:sz w:val="20"/>
          <w:szCs w:val="20"/>
        </w:rPr>
        <w:t>community forest, was developed with community involvement, and includes the following components:</w:t>
      </w:r>
    </w:p>
    <w:p w14:paraId="13ABAE68" w14:textId="77777777" w:rsidR="00304BFA" w:rsidRPr="00321653" w:rsidRDefault="00304BFA" w:rsidP="00805D28">
      <w:pPr>
        <w:pStyle w:val="ListParagraph"/>
        <w:numPr>
          <w:ilvl w:val="1"/>
          <w:numId w:val="38"/>
        </w:numPr>
        <w:tabs>
          <w:tab w:val="left" w:pos="1380"/>
          <w:tab w:val="left" w:pos="1440"/>
        </w:tabs>
        <w:spacing w:before="118"/>
        <w:ind w:left="1080" w:right="1371"/>
        <w:rPr>
          <w:rFonts w:cstheme="minorHAnsi"/>
          <w:szCs w:val="20"/>
        </w:rPr>
      </w:pPr>
      <w:r w:rsidRPr="00321653">
        <w:rPr>
          <w:rFonts w:cstheme="minorHAnsi"/>
          <w:szCs w:val="20"/>
        </w:rPr>
        <w:t>A</w:t>
      </w:r>
      <w:r w:rsidRPr="00321653">
        <w:rPr>
          <w:rFonts w:cstheme="minorHAnsi"/>
          <w:spacing w:val="-3"/>
          <w:szCs w:val="20"/>
        </w:rPr>
        <w:t xml:space="preserve"> </w:t>
      </w:r>
      <w:r w:rsidRPr="00321653">
        <w:rPr>
          <w:rFonts w:cstheme="minorHAnsi"/>
          <w:szCs w:val="20"/>
        </w:rPr>
        <w:t>description</w:t>
      </w:r>
      <w:r w:rsidRPr="00321653">
        <w:rPr>
          <w:rFonts w:cstheme="minorHAnsi"/>
          <w:spacing w:val="-2"/>
          <w:szCs w:val="20"/>
        </w:rPr>
        <w:t xml:space="preserve"> </w:t>
      </w:r>
      <w:r w:rsidRPr="00321653">
        <w:rPr>
          <w:rFonts w:cstheme="minorHAnsi"/>
          <w:szCs w:val="20"/>
        </w:rPr>
        <w:t>of</w:t>
      </w:r>
      <w:r w:rsidRPr="00321653">
        <w:rPr>
          <w:rFonts w:cstheme="minorHAnsi"/>
          <w:spacing w:val="-4"/>
          <w:szCs w:val="20"/>
        </w:rPr>
        <w:t xml:space="preserve"> </w:t>
      </w:r>
      <w:r w:rsidRPr="00321653">
        <w:rPr>
          <w:rFonts w:cstheme="minorHAnsi"/>
          <w:szCs w:val="20"/>
        </w:rPr>
        <w:t>the</w:t>
      </w:r>
      <w:r w:rsidRPr="00321653">
        <w:rPr>
          <w:rFonts w:cstheme="minorHAnsi"/>
          <w:spacing w:val="-4"/>
          <w:szCs w:val="20"/>
        </w:rPr>
        <w:t xml:space="preserve"> </w:t>
      </w:r>
      <w:r w:rsidRPr="00321653">
        <w:rPr>
          <w:rFonts w:cstheme="minorHAnsi"/>
          <w:szCs w:val="20"/>
        </w:rPr>
        <w:t>property,</w:t>
      </w:r>
      <w:r w:rsidRPr="00321653">
        <w:rPr>
          <w:rFonts w:cstheme="minorHAnsi"/>
          <w:spacing w:val="-2"/>
          <w:szCs w:val="20"/>
        </w:rPr>
        <w:t xml:space="preserve"> </w:t>
      </w:r>
      <w:r w:rsidRPr="00321653">
        <w:rPr>
          <w:rFonts w:cstheme="minorHAnsi"/>
          <w:szCs w:val="20"/>
        </w:rPr>
        <w:t>including</w:t>
      </w:r>
      <w:r w:rsidRPr="00321653">
        <w:rPr>
          <w:rFonts w:cstheme="minorHAnsi"/>
          <w:spacing w:val="-2"/>
          <w:szCs w:val="20"/>
        </w:rPr>
        <w:t xml:space="preserve"> </w:t>
      </w:r>
      <w:r w:rsidRPr="00321653">
        <w:rPr>
          <w:rFonts w:cstheme="minorHAnsi"/>
          <w:szCs w:val="20"/>
        </w:rPr>
        <w:t>acreage</w:t>
      </w:r>
      <w:r w:rsidRPr="00321653">
        <w:rPr>
          <w:rFonts w:cstheme="minorHAnsi"/>
          <w:spacing w:val="-4"/>
          <w:szCs w:val="20"/>
        </w:rPr>
        <w:t xml:space="preserve"> </w:t>
      </w:r>
      <w:r w:rsidRPr="00321653">
        <w:rPr>
          <w:rFonts w:cstheme="minorHAnsi"/>
          <w:szCs w:val="20"/>
        </w:rPr>
        <w:t>and</w:t>
      </w:r>
      <w:r w:rsidRPr="00321653">
        <w:rPr>
          <w:rFonts w:cstheme="minorHAnsi"/>
          <w:spacing w:val="-2"/>
          <w:szCs w:val="20"/>
        </w:rPr>
        <w:t xml:space="preserve"> </w:t>
      </w:r>
      <w:r w:rsidRPr="00321653">
        <w:rPr>
          <w:rFonts w:cstheme="minorHAnsi"/>
          <w:szCs w:val="20"/>
        </w:rPr>
        <w:t>county</w:t>
      </w:r>
      <w:r w:rsidRPr="00321653">
        <w:rPr>
          <w:rFonts w:cstheme="minorHAnsi"/>
          <w:spacing w:val="-5"/>
          <w:szCs w:val="20"/>
        </w:rPr>
        <w:t xml:space="preserve"> </w:t>
      </w:r>
      <w:r w:rsidRPr="00321653">
        <w:rPr>
          <w:rFonts w:cstheme="minorHAnsi"/>
          <w:szCs w:val="20"/>
        </w:rPr>
        <w:t>location,</w:t>
      </w:r>
      <w:r w:rsidRPr="00321653">
        <w:rPr>
          <w:rFonts w:cstheme="minorHAnsi"/>
          <w:spacing w:val="-2"/>
          <w:szCs w:val="20"/>
        </w:rPr>
        <w:t xml:space="preserve"> </w:t>
      </w:r>
      <w:r w:rsidRPr="00321653">
        <w:rPr>
          <w:rFonts w:cstheme="minorHAnsi"/>
          <w:szCs w:val="20"/>
        </w:rPr>
        <w:t>land</w:t>
      </w:r>
      <w:r w:rsidRPr="00321653">
        <w:rPr>
          <w:rFonts w:cstheme="minorHAnsi"/>
          <w:spacing w:val="-2"/>
          <w:szCs w:val="20"/>
        </w:rPr>
        <w:t xml:space="preserve"> </w:t>
      </w:r>
      <w:r w:rsidRPr="00321653">
        <w:rPr>
          <w:rFonts w:cstheme="minorHAnsi"/>
          <w:szCs w:val="20"/>
        </w:rPr>
        <w:t>use,</w:t>
      </w:r>
      <w:r w:rsidRPr="00321653">
        <w:rPr>
          <w:rFonts w:cstheme="minorHAnsi"/>
          <w:spacing w:val="-5"/>
          <w:szCs w:val="20"/>
        </w:rPr>
        <w:t xml:space="preserve"> </w:t>
      </w:r>
      <w:r w:rsidRPr="00321653">
        <w:rPr>
          <w:rFonts w:cstheme="minorHAnsi"/>
          <w:szCs w:val="20"/>
        </w:rPr>
        <w:t>forest</w:t>
      </w:r>
      <w:r w:rsidRPr="00321653">
        <w:rPr>
          <w:rFonts w:cstheme="minorHAnsi"/>
          <w:spacing w:val="-1"/>
          <w:szCs w:val="20"/>
        </w:rPr>
        <w:t xml:space="preserve"> </w:t>
      </w:r>
      <w:r w:rsidRPr="00321653">
        <w:rPr>
          <w:rFonts w:cstheme="minorHAnsi"/>
          <w:szCs w:val="20"/>
        </w:rPr>
        <w:t>type</w:t>
      </w:r>
      <w:r w:rsidRPr="00321653">
        <w:rPr>
          <w:rFonts w:cstheme="minorHAnsi"/>
          <w:spacing w:val="-2"/>
          <w:szCs w:val="20"/>
        </w:rPr>
        <w:t xml:space="preserve"> </w:t>
      </w:r>
      <w:r w:rsidRPr="00321653">
        <w:rPr>
          <w:rFonts w:cstheme="minorHAnsi"/>
          <w:szCs w:val="20"/>
        </w:rPr>
        <w:t>and vegetation cover;</w:t>
      </w:r>
    </w:p>
    <w:p w14:paraId="3C4E7AE9" w14:textId="77777777" w:rsidR="00304BFA" w:rsidRPr="00321653" w:rsidRDefault="00304BFA" w:rsidP="00805D28">
      <w:pPr>
        <w:pStyle w:val="ListParagraph"/>
        <w:numPr>
          <w:ilvl w:val="1"/>
          <w:numId w:val="38"/>
        </w:numPr>
        <w:tabs>
          <w:tab w:val="left" w:pos="1380"/>
          <w:tab w:val="left" w:pos="1440"/>
        </w:tabs>
        <w:spacing w:before="120"/>
        <w:ind w:left="1080" w:hanging="358"/>
        <w:rPr>
          <w:rFonts w:cstheme="minorHAnsi"/>
          <w:szCs w:val="20"/>
        </w:rPr>
      </w:pPr>
      <w:r w:rsidRPr="00321653">
        <w:rPr>
          <w:rFonts w:cstheme="minorHAnsi"/>
          <w:szCs w:val="20"/>
        </w:rPr>
        <w:t>Objectives</w:t>
      </w:r>
      <w:r w:rsidRPr="00321653">
        <w:rPr>
          <w:rFonts w:cstheme="minorHAnsi"/>
          <w:spacing w:val="-4"/>
          <w:szCs w:val="20"/>
        </w:rPr>
        <w:t xml:space="preserve"> </w:t>
      </w:r>
      <w:r w:rsidRPr="00321653">
        <w:rPr>
          <w:rFonts w:cstheme="minorHAnsi"/>
          <w:szCs w:val="20"/>
        </w:rPr>
        <w:t>for</w:t>
      </w:r>
      <w:r w:rsidRPr="00321653">
        <w:rPr>
          <w:rFonts w:cstheme="minorHAnsi"/>
          <w:spacing w:val="-5"/>
          <w:szCs w:val="20"/>
        </w:rPr>
        <w:t xml:space="preserve"> </w:t>
      </w:r>
      <w:r w:rsidRPr="00321653">
        <w:rPr>
          <w:rFonts w:cstheme="minorHAnsi"/>
          <w:szCs w:val="20"/>
        </w:rPr>
        <w:t>the</w:t>
      </w:r>
      <w:r w:rsidRPr="00321653">
        <w:rPr>
          <w:rFonts w:cstheme="minorHAnsi"/>
          <w:spacing w:val="-4"/>
          <w:szCs w:val="20"/>
        </w:rPr>
        <w:t xml:space="preserve"> </w:t>
      </w:r>
      <w:r w:rsidRPr="00321653">
        <w:rPr>
          <w:rFonts w:cstheme="minorHAnsi"/>
          <w:szCs w:val="20"/>
        </w:rPr>
        <w:t>community</w:t>
      </w:r>
      <w:r w:rsidRPr="00321653">
        <w:rPr>
          <w:rFonts w:cstheme="minorHAnsi"/>
          <w:spacing w:val="-4"/>
          <w:szCs w:val="20"/>
        </w:rPr>
        <w:t xml:space="preserve"> </w:t>
      </w:r>
      <w:r w:rsidRPr="00321653">
        <w:rPr>
          <w:rFonts w:cstheme="minorHAnsi"/>
          <w:spacing w:val="-2"/>
          <w:szCs w:val="20"/>
        </w:rPr>
        <w:t>forest;</w:t>
      </w:r>
    </w:p>
    <w:p w14:paraId="29CE2027" w14:textId="77777777" w:rsidR="00304BFA" w:rsidRPr="00321653" w:rsidRDefault="00304BFA" w:rsidP="00805D28">
      <w:pPr>
        <w:pStyle w:val="ListParagraph"/>
        <w:numPr>
          <w:ilvl w:val="1"/>
          <w:numId w:val="38"/>
        </w:numPr>
        <w:tabs>
          <w:tab w:val="left" w:pos="1380"/>
          <w:tab w:val="left" w:pos="1440"/>
        </w:tabs>
        <w:spacing w:before="119"/>
        <w:ind w:left="1080" w:hanging="358"/>
        <w:rPr>
          <w:rFonts w:cstheme="minorHAnsi"/>
          <w:szCs w:val="20"/>
        </w:rPr>
      </w:pPr>
      <w:r w:rsidRPr="00321653">
        <w:rPr>
          <w:rFonts w:cstheme="minorHAnsi"/>
          <w:szCs w:val="20"/>
        </w:rPr>
        <w:t>Community</w:t>
      </w:r>
      <w:r w:rsidRPr="00321653">
        <w:rPr>
          <w:rFonts w:cstheme="minorHAnsi"/>
          <w:spacing w:val="-4"/>
          <w:szCs w:val="20"/>
        </w:rPr>
        <w:t xml:space="preserve"> </w:t>
      </w:r>
      <w:r w:rsidRPr="00321653">
        <w:rPr>
          <w:rFonts w:cstheme="minorHAnsi"/>
          <w:szCs w:val="20"/>
        </w:rPr>
        <w:t>benefits</w:t>
      </w:r>
      <w:r w:rsidRPr="00321653">
        <w:rPr>
          <w:rFonts w:cstheme="minorHAnsi"/>
          <w:spacing w:val="-3"/>
          <w:szCs w:val="20"/>
        </w:rPr>
        <w:t xml:space="preserve"> </w:t>
      </w:r>
      <w:r w:rsidRPr="00321653">
        <w:rPr>
          <w:rFonts w:cstheme="minorHAnsi"/>
          <w:szCs w:val="20"/>
        </w:rPr>
        <w:t>to</w:t>
      </w:r>
      <w:r w:rsidRPr="00321653">
        <w:rPr>
          <w:rFonts w:cstheme="minorHAnsi"/>
          <w:spacing w:val="-3"/>
          <w:szCs w:val="20"/>
        </w:rPr>
        <w:t xml:space="preserve"> </w:t>
      </w:r>
      <w:r w:rsidRPr="00321653">
        <w:rPr>
          <w:rFonts w:cstheme="minorHAnsi"/>
          <w:szCs w:val="20"/>
        </w:rPr>
        <w:t>be</w:t>
      </w:r>
      <w:r w:rsidRPr="00321653">
        <w:rPr>
          <w:rFonts w:cstheme="minorHAnsi"/>
          <w:spacing w:val="-5"/>
          <w:szCs w:val="20"/>
        </w:rPr>
        <w:t xml:space="preserve"> </w:t>
      </w:r>
      <w:r w:rsidRPr="00321653">
        <w:rPr>
          <w:rFonts w:cstheme="minorHAnsi"/>
          <w:szCs w:val="20"/>
        </w:rPr>
        <w:t>achieved</w:t>
      </w:r>
      <w:r w:rsidRPr="00321653">
        <w:rPr>
          <w:rFonts w:cstheme="minorHAnsi"/>
          <w:spacing w:val="-5"/>
          <w:szCs w:val="20"/>
        </w:rPr>
        <w:t xml:space="preserve"> </w:t>
      </w:r>
      <w:r w:rsidRPr="00321653">
        <w:rPr>
          <w:rFonts w:cstheme="minorHAnsi"/>
          <w:szCs w:val="20"/>
        </w:rPr>
        <w:t>from</w:t>
      </w:r>
      <w:r w:rsidRPr="00321653">
        <w:rPr>
          <w:rFonts w:cstheme="minorHAnsi"/>
          <w:spacing w:val="-3"/>
          <w:szCs w:val="20"/>
        </w:rPr>
        <w:t xml:space="preserve"> </w:t>
      </w:r>
      <w:r w:rsidRPr="00321653">
        <w:rPr>
          <w:rFonts w:cstheme="minorHAnsi"/>
          <w:szCs w:val="20"/>
        </w:rPr>
        <w:t>the</w:t>
      </w:r>
      <w:r w:rsidRPr="00321653">
        <w:rPr>
          <w:rFonts w:cstheme="minorHAnsi"/>
          <w:spacing w:val="-3"/>
          <w:szCs w:val="20"/>
        </w:rPr>
        <w:t xml:space="preserve"> </w:t>
      </w:r>
      <w:r w:rsidRPr="00321653">
        <w:rPr>
          <w:rFonts w:cstheme="minorHAnsi"/>
          <w:szCs w:val="20"/>
        </w:rPr>
        <w:t>establishment</w:t>
      </w:r>
      <w:r w:rsidRPr="00321653">
        <w:rPr>
          <w:rFonts w:cstheme="minorHAnsi"/>
          <w:spacing w:val="-2"/>
          <w:szCs w:val="20"/>
        </w:rPr>
        <w:t xml:space="preserve"> </w:t>
      </w:r>
      <w:r w:rsidRPr="00321653">
        <w:rPr>
          <w:rFonts w:cstheme="minorHAnsi"/>
          <w:szCs w:val="20"/>
        </w:rPr>
        <w:t>of</w:t>
      </w:r>
      <w:r w:rsidRPr="00321653">
        <w:rPr>
          <w:rFonts w:cstheme="minorHAnsi"/>
          <w:spacing w:val="-5"/>
          <w:szCs w:val="20"/>
        </w:rPr>
        <w:t xml:space="preserve"> </w:t>
      </w:r>
      <w:r w:rsidRPr="00321653">
        <w:rPr>
          <w:rFonts w:cstheme="minorHAnsi"/>
          <w:szCs w:val="20"/>
        </w:rPr>
        <w:t>the</w:t>
      </w:r>
      <w:r w:rsidRPr="00321653">
        <w:rPr>
          <w:rFonts w:cstheme="minorHAnsi"/>
          <w:spacing w:val="-5"/>
          <w:szCs w:val="20"/>
        </w:rPr>
        <w:t xml:space="preserve"> </w:t>
      </w:r>
      <w:r w:rsidRPr="00321653">
        <w:rPr>
          <w:rFonts w:cstheme="minorHAnsi"/>
          <w:szCs w:val="20"/>
        </w:rPr>
        <w:t>community</w:t>
      </w:r>
      <w:r w:rsidRPr="00321653">
        <w:rPr>
          <w:rFonts w:cstheme="minorHAnsi"/>
          <w:spacing w:val="-5"/>
          <w:szCs w:val="20"/>
        </w:rPr>
        <w:t xml:space="preserve"> </w:t>
      </w:r>
      <w:r w:rsidRPr="00321653">
        <w:rPr>
          <w:rFonts w:cstheme="minorHAnsi"/>
          <w:spacing w:val="-2"/>
          <w:szCs w:val="20"/>
        </w:rPr>
        <w:t>forest;</w:t>
      </w:r>
    </w:p>
    <w:p w14:paraId="63B43409" w14:textId="77777777" w:rsidR="00304BFA" w:rsidRPr="00321653" w:rsidRDefault="00304BFA" w:rsidP="00805D28">
      <w:pPr>
        <w:pStyle w:val="ListParagraph"/>
        <w:numPr>
          <w:ilvl w:val="1"/>
          <w:numId w:val="38"/>
        </w:numPr>
        <w:tabs>
          <w:tab w:val="left" w:pos="1380"/>
          <w:tab w:val="left" w:pos="1440"/>
        </w:tabs>
        <w:spacing w:before="122"/>
        <w:ind w:left="1080" w:right="1228"/>
        <w:rPr>
          <w:rFonts w:cstheme="minorHAnsi"/>
          <w:szCs w:val="20"/>
        </w:rPr>
      </w:pPr>
      <w:r w:rsidRPr="00321653">
        <w:rPr>
          <w:rFonts w:cstheme="minorHAnsi"/>
          <w:szCs w:val="20"/>
        </w:rPr>
        <w:t>Mechanisms</w:t>
      </w:r>
      <w:r w:rsidRPr="00321653">
        <w:rPr>
          <w:rFonts w:cstheme="minorHAnsi"/>
          <w:spacing w:val="-3"/>
          <w:szCs w:val="20"/>
        </w:rPr>
        <w:t xml:space="preserve"> </w:t>
      </w:r>
      <w:r w:rsidRPr="00321653">
        <w:rPr>
          <w:rFonts w:cstheme="minorHAnsi"/>
          <w:szCs w:val="20"/>
        </w:rPr>
        <w:t>promoting</w:t>
      </w:r>
      <w:r w:rsidRPr="00321653">
        <w:rPr>
          <w:rFonts w:cstheme="minorHAnsi"/>
          <w:spacing w:val="-3"/>
          <w:szCs w:val="20"/>
        </w:rPr>
        <w:t xml:space="preserve"> </w:t>
      </w:r>
      <w:r w:rsidRPr="00321653">
        <w:rPr>
          <w:rFonts w:cstheme="minorHAnsi"/>
          <w:szCs w:val="20"/>
        </w:rPr>
        <w:t>community</w:t>
      </w:r>
      <w:r w:rsidRPr="00321653">
        <w:rPr>
          <w:rFonts w:cstheme="minorHAnsi"/>
          <w:spacing w:val="-6"/>
          <w:szCs w:val="20"/>
        </w:rPr>
        <w:t xml:space="preserve"> </w:t>
      </w:r>
      <w:r w:rsidRPr="00321653">
        <w:rPr>
          <w:rFonts w:cstheme="minorHAnsi"/>
          <w:szCs w:val="20"/>
        </w:rPr>
        <w:t>involvement</w:t>
      </w:r>
      <w:r w:rsidRPr="00321653">
        <w:rPr>
          <w:rFonts w:cstheme="minorHAnsi"/>
          <w:spacing w:val="-3"/>
          <w:szCs w:val="20"/>
        </w:rPr>
        <w:t xml:space="preserve"> </w:t>
      </w:r>
      <w:r w:rsidRPr="00321653">
        <w:rPr>
          <w:rFonts w:cstheme="minorHAnsi"/>
          <w:szCs w:val="20"/>
        </w:rPr>
        <w:t>in</w:t>
      </w:r>
      <w:r w:rsidRPr="00321653">
        <w:rPr>
          <w:rFonts w:cstheme="minorHAnsi"/>
          <w:spacing w:val="-3"/>
          <w:szCs w:val="20"/>
        </w:rPr>
        <w:t xml:space="preserve"> </w:t>
      </w:r>
      <w:r w:rsidRPr="00321653">
        <w:rPr>
          <w:rFonts w:cstheme="minorHAnsi"/>
          <w:szCs w:val="20"/>
        </w:rPr>
        <w:t>the</w:t>
      </w:r>
      <w:r w:rsidRPr="00321653">
        <w:rPr>
          <w:rFonts w:cstheme="minorHAnsi"/>
          <w:spacing w:val="-3"/>
          <w:szCs w:val="20"/>
        </w:rPr>
        <w:t xml:space="preserve"> </w:t>
      </w:r>
      <w:r w:rsidRPr="00321653">
        <w:rPr>
          <w:rFonts w:cstheme="minorHAnsi"/>
          <w:szCs w:val="20"/>
        </w:rPr>
        <w:t>development</w:t>
      </w:r>
      <w:r w:rsidRPr="00321653">
        <w:rPr>
          <w:rFonts w:cstheme="minorHAnsi"/>
          <w:spacing w:val="-3"/>
          <w:szCs w:val="20"/>
        </w:rPr>
        <w:t xml:space="preserve"> </w:t>
      </w:r>
      <w:r w:rsidRPr="00321653">
        <w:rPr>
          <w:rFonts w:cstheme="minorHAnsi"/>
          <w:szCs w:val="20"/>
        </w:rPr>
        <w:t>and</w:t>
      </w:r>
      <w:r w:rsidRPr="00321653">
        <w:rPr>
          <w:rFonts w:cstheme="minorHAnsi"/>
          <w:spacing w:val="-3"/>
          <w:szCs w:val="20"/>
        </w:rPr>
        <w:t xml:space="preserve"> </w:t>
      </w:r>
      <w:r w:rsidRPr="00321653">
        <w:rPr>
          <w:rFonts w:cstheme="minorHAnsi"/>
          <w:szCs w:val="20"/>
        </w:rPr>
        <w:t>implementation</w:t>
      </w:r>
      <w:r w:rsidRPr="00321653">
        <w:rPr>
          <w:rFonts w:cstheme="minorHAnsi"/>
          <w:spacing w:val="-3"/>
          <w:szCs w:val="20"/>
        </w:rPr>
        <w:t xml:space="preserve"> </w:t>
      </w:r>
      <w:r w:rsidRPr="00321653">
        <w:rPr>
          <w:rFonts w:cstheme="minorHAnsi"/>
          <w:szCs w:val="20"/>
        </w:rPr>
        <w:t>of</w:t>
      </w:r>
      <w:r w:rsidRPr="00321653">
        <w:rPr>
          <w:rFonts w:cstheme="minorHAnsi"/>
          <w:spacing w:val="-5"/>
          <w:szCs w:val="20"/>
        </w:rPr>
        <w:t xml:space="preserve"> </w:t>
      </w:r>
      <w:r w:rsidRPr="00321653">
        <w:rPr>
          <w:rFonts w:cstheme="minorHAnsi"/>
          <w:szCs w:val="20"/>
        </w:rPr>
        <w:t>the community forest plan;</w:t>
      </w:r>
    </w:p>
    <w:p w14:paraId="133D1C22" w14:textId="77777777" w:rsidR="00304BFA" w:rsidRPr="00321653" w:rsidRDefault="00304BFA" w:rsidP="00805D28">
      <w:pPr>
        <w:pStyle w:val="ListParagraph"/>
        <w:numPr>
          <w:ilvl w:val="1"/>
          <w:numId w:val="38"/>
        </w:numPr>
        <w:tabs>
          <w:tab w:val="left" w:pos="1380"/>
          <w:tab w:val="left" w:pos="1440"/>
        </w:tabs>
        <w:spacing w:before="118"/>
        <w:ind w:left="1080" w:hanging="358"/>
        <w:rPr>
          <w:rFonts w:cstheme="minorHAnsi"/>
          <w:szCs w:val="20"/>
        </w:rPr>
      </w:pPr>
      <w:r w:rsidRPr="00321653">
        <w:rPr>
          <w:rFonts w:cstheme="minorHAnsi"/>
          <w:szCs w:val="20"/>
        </w:rPr>
        <w:t>Implementation</w:t>
      </w:r>
      <w:r w:rsidRPr="00321653">
        <w:rPr>
          <w:rFonts w:cstheme="minorHAnsi"/>
          <w:spacing w:val="-7"/>
          <w:szCs w:val="20"/>
        </w:rPr>
        <w:t xml:space="preserve"> </w:t>
      </w:r>
      <w:r w:rsidRPr="00321653">
        <w:rPr>
          <w:rFonts w:cstheme="minorHAnsi"/>
          <w:szCs w:val="20"/>
        </w:rPr>
        <w:t>strategies</w:t>
      </w:r>
      <w:r w:rsidRPr="00321653">
        <w:rPr>
          <w:rFonts w:cstheme="minorHAnsi"/>
          <w:spacing w:val="-6"/>
          <w:szCs w:val="20"/>
        </w:rPr>
        <w:t xml:space="preserve"> </w:t>
      </w:r>
      <w:r w:rsidRPr="00321653">
        <w:rPr>
          <w:rFonts w:cstheme="minorHAnsi"/>
          <w:szCs w:val="20"/>
        </w:rPr>
        <w:t>for</w:t>
      </w:r>
      <w:r w:rsidRPr="00321653">
        <w:rPr>
          <w:rFonts w:cstheme="minorHAnsi"/>
          <w:spacing w:val="-3"/>
          <w:szCs w:val="20"/>
        </w:rPr>
        <w:t xml:space="preserve"> </w:t>
      </w:r>
      <w:r w:rsidRPr="00321653">
        <w:rPr>
          <w:rFonts w:cstheme="minorHAnsi"/>
          <w:szCs w:val="20"/>
        </w:rPr>
        <w:t>achieving</w:t>
      </w:r>
      <w:r w:rsidRPr="00321653">
        <w:rPr>
          <w:rFonts w:cstheme="minorHAnsi"/>
          <w:spacing w:val="-7"/>
          <w:szCs w:val="20"/>
        </w:rPr>
        <w:t xml:space="preserve"> </w:t>
      </w:r>
      <w:r w:rsidRPr="00321653">
        <w:rPr>
          <w:rFonts w:cstheme="minorHAnsi"/>
          <w:szCs w:val="20"/>
        </w:rPr>
        <w:t>community</w:t>
      </w:r>
      <w:r w:rsidRPr="00321653">
        <w:rPr>
          <w:rFonts w:cstheme="minorHAnsi"/>
          <w:spacing w:val="-4"/>
          <w:szCs w:val="20"/>
        </w:rPr>
        <w:t xml:space="preserve"> </w:t>
      </w:r>
      <w:r w:rsidRPr="00321653">
        <w:rPr>
          <w:rFonts w:cstheme="minorHAnsi"/>
          <w:szCs w:val="20"/>
        </w:rPr>
        <w:t>forest</w:t>
      </w:r>
      <w:r w:rsidRPr="00321653">
        <w:rPr>
          <w:rFonts w:cstheme="minorHAnsi"/>
          <w:spacing w:val="-3"/>
          <w:szCs w:val="20"/>
        </w:rPr>
        <w:t xml:space="preserve"> </w:t>
      </w:r>
      <w:r w:rsidRPr="00321653">
        <w:rPr>
          <w:rFonts w:cstheme="minorHAnsi"/>
          <w:szCs w:val="20"/>
        </w:rPr>
        <w:t>plan</w:t>
      </w:r>
      <w:r w:rsidRPr="00321653">
        <w:rPr>
          <w:rFonts w:cstheme="minorHAnsi"/>
          <w:spacing w:val="-4"/>
          <w:szCs w:val="20"/>
        </w:rPr>
        <w:t xml:space="preserve"> </w:t>
      </w:r>
      <w:r w:rsidRPr="00321653">
        <w:rPr>
          <w:rFonts w:cstheme="minorHAnsi"/>
          <w:spacing w:val="-2"/>
          <w:szCs w:val="20"/>
        </w:rPr>
        <w:t>objectives;</w:t>
      </w:r>
    </w:p>
    <w:p w14:paraId="2A6CF62E" w14:textId="77777777" w:rsidR="00304BFA" w:rsidRPr="00321653" w:rsidRDefault="00304BFA" w:rsidP="00805D28">
      <w:pPr>
        <w:pStyle w:val="ListParagraph"/>
        <w:numPr>
          <w:ilvl w:val="1"/>
          <w:numId w:val="38"/>
        </w:numPr>
        <w:tabs>
          <w:tab w:val="left" w:pos="1380"/>
          <w:tab w:val="left" w:pos="1440"/>
        </w:tabs>
        <w:spacing w:before="121"/>
        <w:ind w:left="1080" w:right="1676"/>
        <w:rPr>
          <w:rFonts w:cstheme="minorHAnsi"/>
          <w:szCs w:val="20"/>
        </w:rPr>
      </w:pPr>
      <w:r w:rsidRPr="00321653">
        <w:rPr>
          <w:rFonts w:cstheme="minorHAnsi"/>
          <w:szCs w:val="20"/>
        </w:rPr>
        <w:t>Plans</w:t>
      </w:r>
      <w:r w:rsidRPr="00321653">
        <w:rPr>
          <w:rFonts w:cstheme="minorHAnsi"/>
          <w:spacing w:val="-5"/>
          <w:szCs w:val="20"/>
        </w:rPr>
        <w:t xml:space="preserve"> </w:t>
      </w:r>
      <w:r w:rsidRPr="00321653">
        <w:rPr>
          <w:rFonts w:cstheme="minorHAnsi"/>
          <w:szCs w:val="20"/>
        </w:rPr>
        <w:t>for</w:t>
      </w:r>
      <w:r w:rsidRPr="00321653">
        <w:rPr>
          <w:rFonts w:cstheme="minorHAnsi"/>
          <w:spacing w:val="-2"/>
          <w:szCs w:val="20"/>
        </w:rPr>
        <w:t xml:space="preserve"> </w:t>
      </w:r>
      <w:r w:rsidRPr="00321653">
        <w:rPr>
          <w:rFonts w:cstheme="minorHAnsi"/>
          <w:szCs w:val="20"/>
        </w:rPr>
        <w:t>the</w:t>
      </w:r>
      <w:r w:rsidRPr="00321653">
        <w:rPr>
          <w:rFonts w:cstheme="minorHAnsi"/>
          <w:spacing w:val="-3"/>
          <w:szCs w:val="20"/>
        </w:rPr>
        <w:t xml:space="preserve"> </w:t>
      </w:r>
      <w:r w:rsidRPr="00321653">
        <w:rPr>
          <w:rFonts w:cstheme="minorHAnsi"/>
          <w:szCs w:val="20"/>
        </w:rPr>
        <w:t>utilization</w:t>
      </w:r>
      <w:r w:rsidRPr="00321653">
        <w:rPr>
          <w:rFonts w:cstheme="minorHAnsi"/>
          <w:spacing w:val="-3"/>
          <w:szCs w:val="20"/>
        </w:rPr>
        <w:t xml:space="preserve"> </w:t>
      </w:r>
      <w:r w:rsidRPr="00321653">
        <w:rPr>
          <w:rFonts w:cstheme="minorHAnsi"/>
          <w:szCs w:val="20"/>
        </w:rPr>
        <w:t>or</w:t>
      </w:r>
      <w:r w:rsidRPr="00321653">
        <w:rPr>
          <w:rFonts w:cstheme="minorHAnsi"/>
          <w:spacing w:val="-5"/>
          <w:szCs w:val="20"/>
        </w:rPr>
        <w:t xml:space="preserve"> </w:t>
      </w:r>
      <w:r w:rsidRPr="00321653">
        <w:rPr>
          <w:rFonts w:cstheme="minorHAnsi"/>
          <w:szCs w:val="20"/>
        </w:rPr>
        <w:t>demolition</w:t>
      </w:r>
      <w:r w:rsidRPr="00321653">
        <w:rPr>
          <w:rFonts w:cstheme="minorHAnsi"/>
          <w:spacing w:val="-3"/>
          <w:szCs w:val="20"/>
        </w:rPr>
        <w:t xml:space="preserve"> </w:t>
      </w:r>
      <w:r w:rsidRPr="00321653">
        <w:rPr>
          <w:rFonts w:cstheme="minorHAnsi"/>
          <w:szCs w:val="20"/>
        </w:rPr>
        <w:t>of</w:t>
      </w:r>
      <w:r w:rsidRPr="00321653">
        <w:rPr>
          <w:rFonts w:cstheme="minorHAnsi"/>
          <w:spacing w:val="-5"/>
          <w:szCs w:val="20"/>
        </w:rPr>
        <w:t xml:space="preserve"> </w:t>
      </w:r>
      <w:r w:rsidRPr="00321653">
        <w:rPr>
          <w:rFonts w:cstheme="minorHAnsi"/>
          <w:szCs w:val="20"/>
        </w:rPr>
        <w:t>existing</w:t>
      </w:r>
      <w:r w:rsidRPr="00321653">
        <w:rPr>
          <w:rFonts w:cstheme="minorHAnsi"/>
          <w:spacing w:val="-5"/>
          <w:szCs w:val="20"/>
        </w:rPr>
        <w:t xml:space="preserve"> </w:t>
      </w:r>
      <w:r w:rsidRPr="00321653">
        <w:rPr>
          <w:rFonts w:cstheme="minorHAnsi"/>
          <w:szCs w:val="20"/>
        </w:rPr>
        <w:t>structures</w:t>
      </w:r>
      <w:r w:rsidRPr="00321653">
        <w:rPr>
          <w:rFonts w:cstheme="minorHAnsi"/>
          <w:spacing w:val="-3"/>
          <w:szCs w:val="20"/>
        </w:rPr>
        <w:t xml:space="preserve"> </w:t>
      </w:r>
      <w:r w:rsidRPr="00321653">
        <w:rPr>
          <w:rFonts w:cstheme="minorHAnsi"/>
          <w:szCs w:val="20"/>
        </w:rPr>
        <w:t>and</w:t>
      </w:r>
      <w:r w:rsidRPr="00321653">
        <w:rPr>
          <w:rFonts w:cstheme="minorHAnsi"/>
          <w:spacing w:val="-3"/>
          <w:szCs w:val="20"/>
        </w:rPr>
        <w:t xml:space="preserve"> </w:t>
      </w:r>
      <w:r w:rsidRPr="00321653">
        <w:rPr>
          <w:rFonts w:cstheme="minorHAnsi"/>
          <w:szCs w:val="20"/>
        </w:rPr>
        <w:t>proposed</w:t>
      </w:r>
      <w:r w:rsidRPr="00321653">
        <w:rPr>
          <w:rFonts w:cstheme="minorHAnsi"/>
          <w:spacing w:val="-3"/>
          <w:szCs w:val="20"/>
        </w:rPr>
        <w:t xml:space="preserve"> </w:t>
      </w:r>
      <w:r w:rsidRPr="00321653">
        <w:rPr>
          <w:rFonts w:cstheme="minorHAnsi"/>
          <w:szCs w:val="20"/>
        </w:rPr>
        <w:t>needs</w:t>
      </w:r>
      <w:r w:rsidRPr="00321653">
        <w:rPr>
          <w:rFonts w:cstheme="minorHAnsi"/>
          <w:spacing w:val="-3"/>
          <w:szCs w:val="20"/>
        </w:rPr>
        <w:t xml:space="preserve"> </w:t>
      </w:r>
      <w:r w:rsidRPr="00321653">
        <w:rPr>
          <w:rFonts w:cstheme="minorHAnsi"/>
          <w:szCs w:val="20"/>
        </w:rPr>
        <w:t>for</w:t>
      </w:r>
      <w:r w:rsidRPr="00321653">
        <w:rPr>
          <w:rFonts w:cstheme="minorHAnsi"/>
          <w:spacing w:val="-2"/>
          <w:szCs w:val="20"/>
        </w:rPr>
        <w:t xml:space="preserve"> </w:t>
      </w:r>
      <w:r w:rsidRPr="00321653">
        <w:rPr>
          <w:rFonts w:cstheme="minorHAnsi"/>
          <w:szCs w:val="20"/>
        </w:rPr>
        <w:t xml:space="preserve">further </w:t>
      </w:r>
      <w:r w:rsidRPr="00321653">
        <w:rPr>
          <w:rFonts w:cstheme="minorHAnsi"/>
          <w:spacing w:val="-2"/>
          <w:szCs w:val="20"/>
        </w:rPr>
        <w:t>improvements;</w:t>
      </w:r>
    </w:p>
    <w:p w14:paraId="312D1489" w14:textId="77777777" w:rsidR="00304BFA" w:rsidRPr="00321653" w:rsidRDefault="00304BFA" w:rsidP="00805D28">
      <w:pPr>
        <w:pStyle w:val="ListParagraph"/>
        <w:numPr>
          <w:ilvl w:val="1"/>
          <w:numId w:val="38"/>
        </w:numPr>
        <w:tabs>
          <w:tab w:val="left" w:pos="1380"/>
          <w:tab w:val="left" w:pos="1440"/>
        </w:tabs>
        <w:spacing w:before="121"/>
        <w:ind w:left="1080" w:right="998"/>
        <w:rPr>
          <w:rFonts w:cstheme="minorHAnsi"/>
          <w:szCs w:val="20"/>
        </w:rPr>
      </w:pPr>
      <w:r w:rsidRPr="00321653">
        <w:rPr>
          <w:rFonts w:cstheme="minorHAnsi"/>
          <w:szCs w:val="20"/>
        </w:rPr>
        <w:t>Planned public access, including proposed limitations to protect cultural or natural resources, or public</w:t>
      </w:r>
      <w:r w:rsidRPr="00321653">
        <w:rPr>
          <w:rFonts w:cstheme="minorHAnsi"/>
          <w:spacing w:val="-3"/>
          <w:szCs w:val="20"/>
        </w:rPr>
        <w:t xml:space="preserve"> </w:t>
      </w:r>
      <w:r w:rsidRPr="00321653">
        <w:rPr>
          <w:rFonts w:cstheme="minorHAnsi"/>
          <w:szCs w:val="20"/>
        </w:rPr>
        <w:t>health</w:t>
      </w:r>
      <w:r w:rsidRPr="00321653">
        <w:rPr>
          <w:rFonts w:cstheme="minorHAnsi"/>
          <w:spacing w:val="-3"/>
          <w:szCs w:val="20"/>
        </w:rPr>
        <w:t xml:space="preserve"> </w:t>
      </w:r>
      <w:r w:rsidRPr="00321653">
        <w:rPr>
          <w:rFonts w:cstheme="minorHAnsi"/>
          <w:szCs w:val="20"/>
        </w:rPr>
        <w:t>and</w:t>
      </w:r>
      <w:r w:rsidRPr="00321653">
        <w:rPr>
          <w:rFonts w:cstheme="minorHAnsi"/>
          <w:spacing w:val="-3"/>
          <w:szCs w:val="20"/>
        </w:rPr>
        <w:t xml:space="preserve"> </w:t>
      </w:r>
      <w:r w:rsidRPr="00321653">
        <w:rPr>
          <w:rFonts w:cstheme="minorHAnsi"/>
          <w:szCs w:val="20"/>
        </w:rPr>
        <w:t>safety.</w:t>
      </w:r>
      <w:r w:rsidRPr="00321653">
        <w:rPr>
          <w:rFonts w:cstheme="minorHAnsi"/>
          <w:spacing w:val="-3"/>
          <w:szCs w:val="20"/>
        </w:rPr>
        <w:t xml:space="preserve"> </w:t>
      </w:r>
      <w:r w:rsidRPr="00321653">
        <w:rPr>
          <w:rFonts w:cstheme="minorHAnsi"/>
          <w:szCs w:val="20"/>
        </w:rPr>
        <w:t>In</w:t>
      </w:r>
      <w:r w:rsidRPr="00321653">
        <w:rPr>
          <w:rFonts w:cstheme="minorHAnsi"/>
          <w:spacing w:val="-6"/>
          <w:szCs w:val="20"/>
        </w:rPr>
        <w:t xml:space="preserve"> </w:t>
      </w:r>
      <w:r w:rsidRPr="00321653">
        <w:rPr>
          <w:rFonts w:cstheme="minorHAnsi"/>
          <w:szCs w:val="20"/>
        </w:rPr>
        <w:t>addition,</w:t>
      </w:r>
      <w:r w:rsidRPr="00321653">
        <w:rPr>
          <w:rFonts w:cstheme="minorHAnsi"/>
          <w:spacing w:val="-3"/>
          <w:szCs w:val="20"/>
        </w:rPr>
        <w:t xml:space="preserve"> </w:t>
      </w:r>
      <w:r w:rsidRPr="00321653">
        <w:rPr>
          <w:rFonts w:cstheme="minorHAnsi"/>
          <w:szCs w:val="20"/>
        </w:rPr>
        <w:t>local</w:t>
      </w:r>
      <w:r w:rsidRPr="00321653">
        <w:rPr>
          <w:rFonts w:cstheme="minorHAnsi"/>
          <w:spacing w:val="-2"/>
          <w:szCs w:val="20"/>
        </w:rPr>
        <w:t xml:space="preserve"> </w:t>
      </w:r>
      <w:r w:rsidRPr="00321653">
        <w:rPr>
          <w:rFonts w:cstheme="minorHAnsi"/>
          <w:szCs w:val="20"/>
        </w:rPr>
        <w:t>governments</w:t>
      </w:r>
      <w:r w:rsidRPr="00321653">
        <w:rPr>
          <w:rFonts w:cstheme="minorHAnsi"/>
          <w:spacing w:val="-5"/>
          <w:szCs w:val="20"/>
        </w:rPr>
        <w:t xml:space="preserve"> </w:t>
      </w:r>
      <w:r w:rsidRPr="00321653">
        <w:rPr>
          <w:rFonts w:cstheme="minorHAnsi"/>
          <w:szCs w:val="20"/>
        </w:rPr>
        <w:t>and</w:t>
      </w:r>
      <w:r w:rsidRPr="00321653">
        <w:rPr>
          <w:rFonts w:cstheme="minorHAnsi"/>
          <w:spacing w:val="-3"/>
          <w:szCs w:val="20"/>
        </w:rPr>
        <w:t xml:space="preserve"> </w:t>
      </w:r>
      <w:r w:rsidRPr="00321653">
        <w:rPr>
          <w:rFonts w:cstheme="minorHAnsi"/>
          <w:szCs w:val="20"/>
        </w:rPr>
        <w:t>qualified</w:t>
      </w:r>
      <w:r w:rsidRPr="00321653">
        <w:rPr>
          <w:rFonts w:cstheme="minorHAnsi"/>
          <w:spacing w:val="-3"/>
          <w:szCs w:val="20"/>
        </w:rPr>
        <w:t xml:space="preserve"> </w:t>
      </w:r>
      <w:r w:rsidRPr="00321653">
        <w:rPr>
          <w:rFonts w:cstheme="minorHAnsi"/>
          <w:szCs w:val="20"/>
        </w:rPr>
        <w:t>nonprofits</w:t>
      </w:r>
      <w:r w:rsidRPr="00321653">
        <w:rPr>
          <w:rFonts w:cstheme="minorHAnsi"/>
          <w:spacing w:val="-3"/>
          <w:szCs w:val="20"/>
        </w:rPr>
        <w:t xml:space="preserve"> </w:t>
      </w:r>
      <w:r w:rsidRPr="00321653">
        <w:rPr>
          <w:rFonts w:cstheme="minorHAnsi"/>
          <w:szCs w:val="20"/>
        </w:rPr>
        <w:t>need</w:t>
      </w:r>
      <w:r w:rsidRPr="00321653">
        <w:rPr>
          <w:rFonts w:cstheme="minorHAnsi"/>
          <w:spacing w:val="-3"/>
          <w:szCs w:val="20"/>
        </w:rPr>
        <w:t xml:space="preserve"> </w:t>
      </w:r>
      <w:r w:rsidRPr="00321653">
        <w:rPr>
          <w:rFonts w:cstheme="minorHAnsi"/>
          <w:szCs w:val="20"/>
        </w:rPr>
        <w:t>to</w:t>
      </w:r>
      <w:r w:rsidRPr="00321653">
        <w:rPr>
          <w:rFonts w:cstheme="minorHAnsi"/>
          <w:spacing w:val="-3"/>
          <w:szCs w:val="20"/>
        </w:rPr>
        <w:t xml:space="preserve"> </w:t>
      </w:r>
      <w:r w:rsidRPr="00321653">
        <w:rPr>
          <w:rFonts w:cstheme="minorHAnsi"/>
          <w:szCs w:val="20"/>
        </w:rPr>
        <w:t>provide</w:t>
      </w:r>
      <w:r w:rsidRPr="00321653">
        <w:rPr>
          <w:rFonts w:cstheme="minorHAnsi"/>
          <w:spacing w:val="-5"/>
          <w:szCs w:val="20"/>
        </w:rPr>
        <w:t xml:space="preserve"> </w:t>
      </w:r>
      <w:r w:rsidRPr="00321653">
        <w:rPr>
          <w:rFonts w:cstheme="minorHAnsi"/>
          <w:szCs w:val="20"/>
        </w:rPr>
        <w:t>a rationale for any proposed limitations; and</w:t>
      </w:r>
    </w:p>
    <w:p w14:paraId="29798CBC" w14:textId="77777777" w:rsidR="00304BFA" w:rsidRPr="00321653" w:rsidRDefault="00304BFA" w:rsidP="00805D28">
      <w:pPr>
        <w:pStyle w:val="ListParagraph"/>
        <w:numPr>
          <w:ilvl w:val="1"/>
          <w:numId w:val="38"/>
        </w:numPr>
        <w:tabs>
          <w:tab w:val="left" w:pos="1380"/>
          <w:tab w:val="left" w:pos="1440"/>
        </w:tabs>
        <w:spacing w:before="120"/>
        <w:ind w:left="1080" w:hanging="358"/>
        <w:rPr>
          <w:rFonts w:cstheme="minorHAnsi"/>
          <w:szCs w:val="20"/>
        </w:rPr>
      </w:pPr>
      <w:r w:rsidRPr="00321653">
        <w:rPr>
          <w:rFonts w:cstheme="minorHAnsi"/>
          <w:szCs w:val="20"/>
        </w:rPr>
        <w:t>A</w:t>
      </w:r>
      <w:r w:rsidRPr="00321653">
        <w:rPr>
          <w:rFonts w:cstheme="minorHAnsi"/>
          <w:spacing w:val="-4"/>
          <w:szCs w:val="20"/>
        </w:rPr>
        <w:t xml:space="preserve"> </w:t>
      </w:r>
      <w:r w:rsidRPr="00321653">
        <w:rPr>
          <w:rFonts w:cstheme="minorHAnsi"/>
          <w:szCs w:val="20"/>
        </w:rPr>
        <w:t>description</w:t>
      </w:r>
      <w:r w:rsidRPr="00321653">
        <w:rPr>
          <w:rFonts w:cstheme="minorHAnsi"/>
          <w:spacing w:val="-3"/>
          <w:szCs w:val="20"/>
        </w:rPr>
        <w:t xml:space="preserve"> </w:t>
      </w:r>
      <w:r w:rsidRPr="00321653">
        <w:rPr>
          <w:rFonts w:cstheme="minorHAnsi"/>
          <w:szCs w:val="20"/>
        </w:rPr>
        <w:t>for</w:t>
      </w:r>
      <w:r w:rsidRPr="00321653">
        <w:rPr>
          <w:rFonts w:cstheme="minorHAnsi"/>
          <w:spacing w:val="-2"/>
          <w:szCs w:val="20"/>
        </w:rPr>
        <w:t xml:space="preserve"> </w:t>
      </w:r>
      <w:r w:rsidRPr="00321653">
        <w:rPr>
          <w:rFonts w:cstheme="minorHAnsi"/>
          <w:szCs w:val="20"/>
        </w:rPr>
        <w:t>the</w:t>
      </w:r>
      <w:r w:rsidRPr="00321653">
        <w:rPr>
          <w:rFonts w:cstheme="minorHAnsi"/>
          <w:spacing w:val="-2"/>
          <w:szCs w:val="20"/>
        </w:rPr>
        <w:t xml:space="preserve"> </w:t>
      </w:r>
      <w:r w:rsidRPr="00321653">
        <w:rPr>
          <w:rFonts w:cstheme="minorHAnsi"/>
          <w:szCs w:val="20"/>
        </w:rPr>
        <w:t>long-term</w:t>
      </w:r>
      <w:r w:rsidRPr="00321653">
        <w:rPr>
          <w:rFonts w:cstheme="minorHAnsi"/>
          <w:spacing w:val="-5"/>
          <w:szCs w:val="20"/>
        </w:rPr>
        <w:t xml:space="preserve"> </w:t>
      </w:r>
      <w:r w:rsidRPr="00321653">
        <w:rPr>
          <w:rFonts w:cstheme="minorHAnsi"/>
          <w:szCs w:val="20"/>
        </w:rPr>
        <w:t>use</w:t>
      </w:r>
      <w:r w:rsidRPr="00321653">
        <w:rPr>
          <w:rFonts w:cstheme="minorHAnsi"/>
          <w:spacing w:val="-5"/>
          <w:szCs w:val="20"/>
        </w:rPr>
        <w:t xml:space="preserve"> </w:t>
      </w:r>
      <w:r w:rsidRPr="00321653">
        <w:rPr>
          <w:rFonts w:cstheme="minorHAnsi"/>
          <w:szCs w:val="20"/>
        </w:rPr>
        <w:t>and</w:t>
      </w:r>
      <w:r w:rsidRPr="00321653">
        <w:rPr>
          <w:rFonts w:cstheme="minorHAnsi"/>
          <w:spacing w:val="-5"/>
          <w:szCs w:val="20"/>
        </w:rPr>
        <w:t xml:space="preserve"> </w:t>
      </w:r>
      <w:r w:rsidRPr="00321653">
        <w:rPr>
          <w:rFonts w:cstheme="minorHAnsi"/>
          <w:szCs w:val="20"/>
        </w:rPr>
        <w:t>management</w:t>
      </w:r>
      <w:r w:rsidRPr="00321653">
        <w:rPr>
          <w:rFonts w:cstheme="minorHAnsi"/>
          <w:spacing w:val="-2"/>
          <w:szCs w:val="20"/>
        </w:rPr>
        <w:t xml:space="preserve"> </w:t>
      </w:r>
      <w:r w:rsidRPr="00321653">
        <w:rPr>
          <w:rFonts w:cstheme="minorHAnsi"/>
          <w:szCs w:val="20"/>
        </w:rPr>
        <w:t>of</w:t>
      </w:r>
      <w:r w:rsidRPr="00321653">
        <w:rPr>
          <w:rFonts w:cstheme="minorHAnsi"/>
          <w:spacing w:val="-2"/>
          <w:szCs w:val="20"/>
        </w:rPr>
        <w:t xml:space="preserve"> </w:t>
      </w:r>
      <w:r w:rsidRPr="00321653">
        <w:rPr>
          <w:rFonts w:cstheme="minorHAnsi"/>
          <w:szCs w:val="20"/>
        </w:rPr>
        <w:t>the</w:t>
      </w:r>
      <w:r w:rsidRPr="00321653">
        <w:rPr>
          <w:rFonts w:cstheme="minorHAnsi"/>
          <w:spacing w:val="-2"/>
          <w:szCs w:val="20"/>
        </w:rPr>
        <w:t xml:space="preserve"> property</w:t>
      </w:r>
    </w:p>
    <w:p w14:paraId="1F64FA8A" w14:textId="77777777" w:rsidR="00304BFA" w:rsidRPr="0066643E" w:rsidRDefault="00304BFA" w:rsidP="00304BFA">
      <w:pPr>
        <w:rPr>
          <w:rFonts w:cstheme="minorHAnsi"/>
        </w:rPr>
        <w:sectPr w:rsidR="00304BFA" w:rsidRPr="0066643E">
          <w:headerReference w:type="even" r:id="rId814"/>
          <w:headerReference w:type="default" r:id="rId815"/>
          <w:footerReference w:type="default" r:id="rId816"/>
          <w:headerReference w:type="first" r:id="rId817"/>
          <w:pgSz w:w="12240" w:h="15840"/>
          <w:pgMar w:top="800" w:right="440" w:bottom="280" w:left="420" w:header="720" w:footer="720" w:gutter="0"/>
          <w:cols w:space="720"/>
        </w:sectPr>
      </w:pPr>
    </w:p>
    <w:p w14:paraId="7FEC3807" w14:textId="45ACFED9" w:rsidR="00304BFA" w:rsidRPr="0066643E" w:rsidRDefault="00304BFA" w:rsidP="0086023F">
      <w:pPr>
        <w:pStyle w:val="Heading1"/>
      </w:pPr>
      <w:bookmarkStart w:id="105" w:name="Appendix_V"/>
      <w:r>
        <w:rPr>
          <w:sz w:val="32"/>
        </w:rPr>
        <w:lastRenderedPageBreak/>
        <w:drawing>
          <wp:anchor distT="0" distB="0" distL="114300" distR="114300" simplePos="0" relativeHeight="251658329" behindDoc="1" locked="0" layoutInCell="1" allowOverlap="1" wp14:anchorId="47D426A4" wp14:editId="0AC5146B">
            <wp:simplePos x="0" y="0"/>
            <wp:positionH relativeFrom="column">
              <wp:posOffset>10449</wp:posOffset>
            </wp:positionH>
            <wp:positionV relativeFrom="paragraph">
              <wp:posOffset>-60960</wp:posOffset>
            </wp:positionV>
            <wp:extent cx="441998" cy="365792"/>
            <wp:effectExtent l="0" t="0" r="0" b="3810"/>
            <wp:wrapNone/>
            <wp:docPr id="84" name="Picture 84" descr="Appendix 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Appendix V"/>
                    <pic:cNvPicPr/>
                  </pic:nvPicPr>
                  <pic:blipFill>
                    <a:blip r:embed="rId818">
                      <a:extLst>
                        <a:ext uri="{28A0092B-C50C-407E-A947-70E740481C1C}">
                          <a14:useLocalDpi xmlns:a14="http://schemas.microsoft.com/office/drawing/2010/main" val="0"/>
                        </a:ext>
                      </a:extLst>
                    </a:blip>
                    <a:stretch>
                      <a:fillRect/>
                    </a:stretch>
                  </pic:blipFill>
                  <pic:spPr>
                    <a:xfrm>
                      <a:off x="0" y="0"/>
                      <a:ext cx="441998" cy="365792"/>
                    </a:xfrm>
                    <a:prstGeom prst="rect">
                      <a:avLst/>
                    </a:prstGeom>
                  </pic:spPr>
                </pic:pic>
              </a:graphicData>
            </a:graphic>
            <wp14:sizeRelV relativeFrom="margin">
              <wp14:pctHeight>0</wp14:pctHeight>
            </wp14:sizeRelV>
          </wp:anchor>
        </w:drawing>
      </w:r>
      <w:r w:rsidRPr="00A66288">
        <w:t>Appendix</w:t>
      </w:r>
      <w:r w:rsidRPr="00A66288">
        <w:rPr>
          <w:spacing w:val="-4"/>
        </w:rPr>
        <w:t xml:space="preserve"> </w:t>
      </w:r>
      <w:r w:rsidRPr="00A66288">
        <w:t>V.</w:t>
      </w:r>
      <w:r w:rsidRPr="00A66288">
        <w:rPr>
          <w:spacing w:val="-3"/>
        </w:rPr>
        <w:t xml:space="preserve"> </w:t>
      </w:r>
      <w:r w:rsidRPr="00A66288">
        <w:t>Sample CFP</w:t>
      </w:r>
      <w:r w:rsidRPr="00A66288">
        <w:rPr>
          <w:spacing w:val="-4"/>
        </w:rPr>
        <w:t xml:space="preserve"> </w:t>
      </w:r>
      <w:r w:rsidRPr="00A66288">
        <w:t>Grant</w:t>
      </w:r>
      <w:r w:rsidRPr="00A66288">
        <w:rPr>
          <w:spacing w:val="-3"/>
        </w:rPr>
        <w:t xml:space="preserve"> </w:t>
      </w:r>
      <w:r w:rsidRPr="00A66288">
        <w:t>Close-out Report template</w:t>
      </w:r>
      <w:bookmarkEnd w:id="105"/>
    </w:p>
    <w:p w14:paraId="242E51B7" w14:textId="77777777" w:rsidR="00304BFA" w:rsidRPr="00220EAA" w:rsidRDefault="00304BFA" w:rsidP="00220EAA">
      <w:pPr>
        <w:jc w:val="center"/>
        <w:rPr>
          <w:b/>
          <w:bCs/>
          <w:sz w:val="22"/>
          <w:szCs w:val="24"/>
        </w:rPr>
      </w:pPr>
      <w:r w:rsidRPr="00220EAA">
        <w:rPr>
          <w:b/>
          <w:bCs/>
          <w:sz w:val="22"/>
          <w:szCs w:val="24"/>
        </w:rPr>
        <w:t>COMMUNITY</w:t>
      </w:r>
      <w:r w:rsidRPr="00220EAA">
        <w:rPr>
          <w:b/>
          <w:bCs/>
          <w:spacing w:val="-15"/>
          <w:sz w:val="22"/>
          <w:szCs w:val="24"/>
        </w:rPr>
        <w:t xml:space="preserve"> </w:t>
      </w:r>
      <w:r w:rsidRPr="00220EAA">
        <w:rPr>
          <w:b/>
          <w:bCs/>
          <w:sz w:val="22"/>
          <w:szCs w:val="24"/>
        </w:rPr>
        <w:t>FOREST</w:t>
      </w:r>
      <w:r w:rsidRPr="00220EAA">
        <w:rPr>
          <w:b/>
          <w:bCs/>
          <w:spacing w:val="-13"/>
          <w:sz w:val="22"/>
          <w:szCs w:val="24"/>
        </w:rPr>
        <w:t xml:space="preserve"> </w:t>
      </w:r>
      <w:r w:rsidRPr="00220EAA">
        <w:rPr>
          <w:b/>
          <w:bCs/>
          <w:sz w:val="22"/>
          <w:szCs w:val="24"/>
        </w:rPr>
        <w:t>PROGRAM</w:t>
      </w:r>
      <w:r w:rsidRPr="00220EAA">
        <w:rPr>
          <w:b/>
          <w:bCs/>
          <w:spacing w:val="-11"/>
          <w:sz w:val="22"/>
          <w:szCs w:val="24"/>
        </w:rPr>
        <w:t xml:space="preserve"> </w:t>
      </w:r>
      <w:r w:rsidRPr="00220EAA">
        <w:rPr>
          <w:b/>
          <w:bCs/>
          <w:sz w:val="22"/>
          <w:szCs w:val="24"/>
        </w:rPr>
        <w:t>(CFP)</w:t>
      </w:r>
      <w:r w:rsidRPr="00220EAA">
        <w:rPr>
          <w:b/>
          <w:bCs/>
          <w:spacing w:val="-15"/>
          <w:sz w:val="22"/>
          <w:szCs w:val="24"/>
        </w:rPr>
        <w:t xml:space="preserve"> </w:t>
      </w:r>
      <w:r w:rsidRPr="00220EAA">
        <w:rPr>
          <w:b/>
          <w:bCs/>
          <w:sz w:val="22"/>
          <w:szCs w:val="24"/>
        </w:rPr>
        <w:t>PROJECT</w:t>
      </w:r>
      <w:r w:rsidRPr="00220EAA">
        <w:rPr>
          <w:b/>
          <w:bCs/>
          <w:spacing w:val="-14"/>
          <w:sz w:val="22"/>
          <w:szCs w:val="24"/>
        </w:rPr>
        <w:t xml:space="preserve"> </w:t>
      </w:r>
      <w:r w:rsidRPr="00220EAA">
        <w:rPr>
          <w:b/>
          <w:bCs/>
          <w:sz w:val="22"/>
          <w:szCs w:val="24"/>
        </w:rPr>
        <w:t>GRANT</w:t>
      </w:r>
      <w:r w:rsidRPr="00220EAA">
        <w:rPr>
          <w:b/>
          <w:bCs/>
          <w:spacing w:val="-13"/>
          <w:sz w:val="22"/>
          <w:szCs w:val="24"/>
        </w:rPr>
        <w:t xml:space="preserve"> </w:t>
      </w:r>
      <w:r w:rsidRPr="00220EAA">
        <w:rPr>
          <w:b/>
          <w:bCs/>
          <w:sz w:val="22"/>
          <w:szCs w:val="24"/>
        </w:rPr>
        <w:t>CLOSE-OUT</w:t>
      </w:r>
      <w:r w:rsidRPr="00220EAA">
        <w:rPr>
          <w:b/>
          <w:bCs/>
          <w:spacing w:val="-13"/>
          <w:sz w:val="22"/>
          <w:szCs w:val="24"/>
        </w:rPr>
        <w:t xml:space="preserve"> </w:t>
      </w:r>
      <w:r w:rsidRPr="00220EAA">
        <w:rPr>
          <w:b/>
          <w:bCs/>
          <w:spacing w:val="-2"/>
          <w:sz w:val="22"/>
          <w:szCs w:val="24"/>
        </w:rPr>
        <w:t>REPORT</w:t>
      </w:r>
    </w:p>
    <w:p w14:paraId="2001A5FC" w14:textId="77777777" w:rsidR="00304BFA" w:rsidRPr="0066643E" w:rsidRDefault="00304BFA" w:rsidP="00304BFA">
      <w:pPr>
        <w:pStyle w:val="BodyText"/>
        <w:spacing w:before="8"/>
        <w:rPr>
          <w:rFonts w:cstheme="minorHAnsi"/>
          <w:b/>
        </w:rPr>
      </w:pPr>
      <w:r>
        <w:rPr>
          <w:rFonts w:cstheme="minorHAnsi"/>
          <w:b/>
          <w:noProof/>
        </w:rPr>
        <w:drawing>
          <wp:inline distT="0" distB="0" distL="0" distR="0" wp14:anchorId="63754135" wp14:editId="245380E5">
            <wp:extent cx="7226300" cy="5709920"/>
            <wp:effectExtent l="0" t="0" r="0" b="5080"/>
            <wp:docPr id="1132" name="Picture 1132" descr="Appendix V. Sample CFP Grant Close-out Report template&#10;COMMUNITY FOREST PROGRAM (CFP) PROJECT GRANT CLOSE-OUT REPOR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ppendix V. Sample CFP Grant Close-out Report template&#10;COMMUNITY FOREST PROGRAM (CFP) PROJECT GRANT CLOSE-OUT REPORT&#10;"/>
                    <pic:cNvPicPr/>
                  </pic:nvPicPr>
                  <pic:blipFill>
                    <a:blip r:embed="rId819">
                      <a:extLst>
                        <a:ext uri="{28A0092B-C50C-407E-A947-70E740481C1C}">
                          <a14:useLocalDpi xmlns:a14="http://schemas.microsoft.com/office/drawing/2010/main" val="0"/>
                        </a:ext>
                      </a:extLst>
                    </a:blip>
                    <a:stretch>
                      <a:fillRect/>
                    </a:stretch>
                  </pic:blipFill>
                  <pic:spPr>
                    <a:xfrm>
                      <a:off x="0" y="0"/>
                      <a:ext cx="7226300" cy="5709920"/>
                    </a:xfrm>
                    <a:prstGeom prst="rect">
                      <a:avLst/>
                    </a:prstGeom>
                  </pic:spPr>
                </pic:pic>
              </a:graphicData>
            </a:graphic>
          </wp:inline>
        </w:drawing>
      </w:r>
    </w:p>
    <w:p w14:paraId="35AD3774" w14:textId="77777777" w:rsidR="00304BFA" w:rsidRPr="00F87AB1" w:rsidRDefault="00304BFA" w:rsidP="00F87AB1">
      <w:pPr>
        <w:rPr>
          <w:b/>
          <w:bCs/>
          <w:sz w:val="28"/>
          <w:szCs w:val="28"/>
        </w:rPr>
      </w:pPr>
      <w:r w:rsidRPr="00F87AB1">
        <w:rPr>
          <w:b/>
          <w:bCs/>
          <w:sz w:val="28"/>
          <w:szCs w:val="28"/>
        </w:rPr>
        <w:t>CFP</w:t>
      </w:r>
      <w:r w:rsidRPr="00F87AB1">
        <w:rPr>
          <w:b/>
          <w:bCs/>
          <w:spacing w:val="-5"/>
          <w:sz w:val="28"/>
          <w:szCs w:val="28"/>
        </w:rPr>
        <w:t xml:space="preserve"> </w:t>
      </w:r>
      <w:r w:rsidRPr="00F87AB1">
        <w:rPr>
          <w:b/>
          <w:bCs/>
          <w:sz w:val="28"/>
          <w:szCs w:val="28"/>
        </w:rPr>
        <w:t>Project</w:t>
      </w:r>
      <w:r w:rsidRPr="00F87AB1">
        <w:rPr>
          <w:b/>
          <w:bCs/>
          <w:spacing w:val="-4"/>
          <w:sz w:val="28"/>
          <w:szCs w:val="28"/>
        </w:rPr>
        <w:t xml:space="preserve"> </w:t>
      </w:r>
      <w:r w:rsidRPr="00F87AB1">
        <w:rPr>
          <w:b/>
          <w:bCs/>
          <w:sz w:val="28"/>
          <w:szCs w:val="28"/>
        </w:rPr>
        <w:t>Close</w:t>
      </w:r>
      <w:r w:rsidRPr="00F87AB1">
        <w:rPr>
          <w:b/>
          <w:bCs/>
          <w:spacing w:val="-3"/>
          <w:sz w:val="28"/>
          <w:szCs w:val="28"/>
        </w:rPr>
        <w:t xml:space="preserve"> </w:t>
      </w:r>
      <w:r w:rsidRPr="00F87AB1">
        <w:rPr>
          <w:b/>
          <w:bCs/>
          <w:sz w:val="28"/>
          <w:szCs w:val="28"/>
        </w:rPr>
        <w:t>Out</w:t>
      </w:r>
      <w:r w:rsidRPr="00F87AB1">
        <w:rPr>
          <w:b/>
          <w:bCs/>
          <w:spacing w:val="-3"/>
          <w:sz w:val="28"/>
          <w:szCs w:val="28"/>
        </w:rPr>
        <w:t xml:space="preserve"> </w:t>
      </w:r>
      <w:r w:rsidRPr="00F87AB1">
        <w:rPr>
          <w:b/>
          <w:bCs/>
          <w:sz w:val="28"/>
          <w:szCs w:val="28"/>
        </w:rPr>
        <w:t>Form</w:t>
      </w:r>
      <w:r w:rsidRPr="00F87AB1">
        <w:rPr>
          <w:b/>
          <w:bCs/>
          <w:spacing w:val="-4"/>
          <w:sz w:val="28"/>
          <w:szCs w:val="28"/>
        </w:rPr>
        <w:t xml:space="preserve"> </w:t>
      </w:r>
      <w:r w:rsidRPr="00F87AB1">
        <w:rPr>
          <w:b/>
          <w:bCs/>
          <w:sz w:val="28"/>
          <w:szCs w:val="28"/>
        </w:rPr>
        <w:t>Version</w:t>
      </w:r>
      <w:r w:rsidRPr="00F87AB1">
        <w:rPr>
          <w:b/>
          <w:bCs/>
          <w:spacing w:val="-3"/>
          <w:sz w:val="28"/>
          <w:szCs w:val="28"/>
        </w:rPr>
        <w:t xml:space="preserve"> </w:t>
      </w:r>
      <w:r w:rsidRPr="00F87AB1">
        <w:rPr>
          <w:b/>
          <w:bCs/>
          <w:spacing w:val="-2"/>
          <w:sz w:val="28"/>
          <w:szCs w:val="28"/>
        </w:rPr>
        <w:t>10/23/2015</w:t>
      </w:r>
    </w:p>
    <w:p w14:paraId="408D38F7" w14:textId="77777777" w:rsidR="00304BFA" w:rsidRPr="0066643E" w:rsidRDefault="00304BFA" w:rsidP="00304BFA">
      <w:pPr>
        <w:rPr>
          <w:rFonts w:cstheme="minorHAnsi"/>
        </w:rPr>
        <w:sectPr w:rsidR="00304BFA" w:rsidRPr="0066643E">
          <w:headerReference w:type="even" r:id="rId820"/>
          <w:headerReference w:type="default" r:id="rId821"/>
          <w:footerReference w:type="default" r:id="rId822"/>
          <w:headerReference w:type="first" r:id="rId823"/>
          <w:pgSz w:w="12240" w:h="15840"/>
          <w:pgMar w:top="800" w:right="440" w:bottom="280" w:left="420" w:header="720" w:footer="720" w:gutter="0"/>
          <w:cols w:space="720"/>
        </w:sectPr>
      </w:pPr>
    </w:p>
    <w:p w14:paraId="04CF4550" w14:textId="18B9AA98" w:rsidR="00304BFA" w:rsidRPr="0066643E" w:rsidRDefault="00304BFA" w:rsidP="0086023F">
      <w:pPr>
        <w:pStyle w:val="Heading1"/>
      </w:pPr>
      <w:r>
        <w:rPr>
          <w:sz w:val="32"/>
        </w:rPr>
        <w:lastRenderedPageBreak/>
        <w:drawing>
          <wp:anchor distT="0" distB="0" distL="114300" distR="114300" simplePos="0" relativeHeight="251658328" behindDoc="1" locked="0" layoutInCell="1" allowOverlap="1" wp14:anchorId="3284A796" wp14:editId="6DD9D0A2">
            <wp:simplePos x="0" y="0"/>
            <wp:positionH relativeFrom="margin">
              <wp:align>left</wp:align>
            </wp:positionH>
            <wp:positionV relativeFrom="paragraph">
              <wp:posOffset>-108469</wp:posOffset>
            </wp:positionV>
            <wp:extent cx="441998" cy="365792"/>
            <wp:effectExtent l="0" t="0" r="0" b="0"/>
            <wp:wrapNone/>
            <wp:docPr id="83" name="Picture 83" descr="Appendix 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Appendix V"/>
                    <pic:cNvPicPr/>
                  </pic:nvPicPr>
                  <pic:blipFill>
                    <a:blip r:embed="rId818">
                      <a:extLst>
                        <a:ext uri="{28A0092B-C50C-407E-A947-70E740481C1C}">
                          <a14:useLocalDpi xmlns:a14="http://schemas.microsoft.com/office/drawing/2010/main" val="0"/>
                        </a:ext>
                      </a:extLst>
                    </a:blip>
                    <a:stretch>
                      <a:fillRect/>
                    </a:stretch>
                  </pic:blipFill>
                  <pic:spPr>
                    <a:xfrm>
                      <a:off x="0" y="0"/>
                      <a:ext cx="441998" cy="365792"/>
                    </a:xfrm>
                    <a:prstGeom prst="rect">
                      <a:avLst/>
                    </a:prstGeom>
                  </pic:spPr>
                </pic:pic>
              </a:graphicData>
            </a:graphic>
            <wp14:sizeRelV relativeFrom="margin">
              <wp14:pctHeight>0</wp14:pctHeight>
            </wp14:sizeRelV>
          </wp:anchor>
        </w:drawing>
      </w:r>
      <w:r w:rsidRPr="00F87AB1">
        <w:t>Appendix</w:t>
      </w:r>
      <w:r w:rsidRPr="00F87AB1">
        <w:rPr>
          <w:spacing w:val="-4"/>
        </w:rPr>
        <w:t xml:space="preserve"> </w:t>
      </w:r>
      <w:r w:rsidRPr="00F87AB1">
        <w:t>V.</w:t>
      </w:r>
      <w:r w:rsidRPr="00F87AB1">
        <w:rPr>
          <w:spacing w:val="-3"/>
        </w:rPr>
        <w:t xml:space="preserve"> </w:t>
      </w:r>
      <w:r w:rsidRPr="00F87AB1">
        <w:t>Sample CFP</w:t>
      </w:r>
      <w:r w:rsidRPr="00F87AB1">
        <w:rPr>
          <w:spacing w:val="-4"/>
        </w:rPr>
        <w:t xml:space="preserve"> </w:t>
      </w:r>
      <w:r w:rsidRPr="00F87AB1">
        <w:t>Grant</w:t>
      </w:r>
      <w:r w:rsidRPr="00F87AB1">
        <w:rPr>
          <w:spacing w:val="-3"/>
        </w:rPr>
        <w:t xml:space="preserve"> </w:t>
      </w:r>
      <w:r w:rsidRPr="00F87AB1">
        <w:t>Close-out Report template</w:t>
      </w:r>
    </w:p>
    <w:p w14:paraId="1EA2AF8F" w14:textId="053BEDDD" w:rsidR="00304BFA" w:rsidRPr="00220EAA" w:rsidRDefault="00304BFA" w:rsidP="00220EAA">
      <w:pPr>
        <w:tabs>
          <w:tab w:val="left" w:pos="720"/>
        </w:tabs>
        <w:jc w:val="center"/>
        <w:rPr>
          <w:b/>
          <w:bCs/>
          <w:sz w:val="22"/>
          <w:szCs w:val="24"/>
        </w:rPr>
      </w:pPr>
      <w:r w:rsidRPr="00220EAA">
        <w:rPr>
          <w:b/>
          <w:bCs/>
          <w:sz w:val="22"/>
          <w:szCs w:val="24"/>
        </w:rPr>
        <w:t>COMMUNITY</w:t>
      </w:r>
      <w:r w:rsidRPr="00220EAA">
        <w:rPr>
          <w:b/>
          <w:bCs/>
          <w:spacing w:val="-7"/>
          <w:sz w:val="22"/>
          <w:szCs w:val="24"/>
        </w:rPr>
        <w:t xml:space="preserve"> </w:t>
      </w:r>
      <w:r w:rsidRPr="00220EAA">
        <w:rPr>
          <w:b/>
          <w:bCs/>
          <w:sz w:val="22"/>
          <w:szCs w:val="24"/>
        </w:rPr>
        <w:t>FOREST</w:t>
      </w:r>
      <w:r w:rsidRPr="00220EAA">
        <w:rPr>
          <w:b/>
          <w:bCs/>
          <w:spacing w:val="-5"/>
          <w:sz w:val="22"/>
          <w:szCs w:val="24"/>
        </w:rPr>
        <w:t xml:space="preserve"> </w:t>
      </w:r>
      <w:r w:rsidRPr="00220EAA">
        <w:rPr>
          <w:b/>
          <w:bCs/>
          <w:sz w:val="22"/>
          <w:szCs w:val="24"/>
        </w:rPr>
        <w:t>PROGRAM</w:t>
      </w:r>
      <w:r w:rsidRPr="00220EAA">
        <w:rPr>
          <w:b/>
          <w:bCs/>
          <w:spacing w:val="-4"/>
          <w:sz w:val="22"/>
          <w:szCs w:val="24"/>
        </w:rPr>
        <w:t xml:space="preserve"> </w:t>
      </w:r>
      <w:r w:rsidRPr="00220EAA">
        <w:rPr>
          <w:b/>
          <w:bCs/>
          <w:sz w:val="22"/>
          <w:szCs w:val="24"/>
        </w:rPr>
        <w:t>(CFP)</w:t>
      </w:r>
      <w:r w:rsidRPr="00220EAA">
        <w:rPr>
          <w:b/>
          <w:bCs/>
          <w:spacing w:val="-7"/>
          <w:sz w:val="22"/>
          <w:szCs w:val="24"/>
        </w:rPr>
        <w:t xml:space="preserve"> </w:t>
      </w:r>
      <w:r w:rsidRPr="00220EAA">
        <w:rPr>
          <w:b/>
          <w:bCs/>
          <w:sz w:val="22"/>
          <w:szCs w:val="24"/>
        </w:rPr>
        <w:t>PROJECT</w:t>
      </w:r>
      <w:r w:rsidRPr="00220EAA">
        <w:rPr>
          <w:b/>
          <w:bCs/>
          <w:spacing w:val="-7"/>
          <w:sz w:val="22"/>
          <w:szCs w:val="24"/>
        </w:rPr>
        <w:t xml:space="preserve"> </w:t>
      </w:r>
      <w:r w:rsidRPr="00220EAA">
        <w:rPr>
          <w:b/>
          <w:bCs/>
          <w:sz w:val="22"/>
          <w:szCs w:val="24"/>
        </w:rPr>
        <w:t>GRANT</w:t>
      </w:r>
      <w:r w:rsidRPr="00220EAA">
        <w:rPr>
          <w:b/>
          <w:bCs/>
          <w:spacing w:val="-5"/>
          <w:sz w:val="22"/>
          <w:szCs w:val="24"/>
        </w:rPr>
        <w:t xml:space="preserve"> </w:t>
      </w:r>
      <w:r w:rsidRPr="00220EAA">
        <w:rPr>
          <w:b/>
          <w:bCs/>
          <w:sz w:val="22"/>
          <w:szCs w:val="24"/>
        </w:rPr>
        <w:t>CLOSE-OUT</w:t>
      </w:r>
      <w:r w:rsidRPr="00220EAA">
        <w:rPr>
          <w:b/>
          <w:bCs/>
          <w:spacing w:val="-5"/>
          <w:sz w:val="22"/>
          <w:szCs w:val="24"/>
        </w:rPr>
        <w:t xml:space="preserve"> </w:t>
      </w:r>
      <w:r w:rsidRPr="00220EAA">
        <w:rPr>
          <w:b/>
          <w:bCs/>
          <w:sz w:val="22"/>
          <w:szCs w:val="24"/>
        </w:rPr>
        <w:t>REPORT</w:t>
      </w:r>
    </w:p>
    <w:p w14:paraId="52E98C66" w14:textId="2E326912" w:rsidR="00304BFA" w:rsidRPr="0066643E" w:rsidRDefault="00735C2B" w:rsidP="00735C2B">
      <w:pPr>
        <w:jc w:val="center"/>
        <w:rPr>
          <w:rFonts w:cstheme="minorHAnsi"/>
        </w:rPr>
        <w:sectPr w:rsidR="00304BFA" w:rsidRPr="0066643E">
          <w:headerReference w:type="even" r:id="rId824"/>
          <w:headerReference w:type="default" r:id="rId825"/>
          <w:footerReference w:type="default" r:id="rId826"/>
          <w:headerReference w:type="first" r:id="rId827"/>
          <w:pgSz w:w="12240" w:h="15840"/>
          <w:pgMar w:top="800" w:right="440" w:bottom="280" w:left="420" w:header="720" w:footer="720" w:gutter="0"/>
          <w:cols w:space="720"/>
        </w:sectPr>
      </w:pPr>
      <w:r>
        <w:rPr>
          <w:rFonts w:cstheme="minorHAnsi"/>
          <w:noProof/>
        </w:rPr>
        <w:drawing>
          <wp:inline distT="0" distB="0" distL="0" distR="0" wp14:anchorId="5EF5943B" wp14:editId="493757C2">
            <wp:extent cx="6202680" cy="8118492"/>
            <wp:effectExtent l="0" t="0" r="7620" b="0"/>
            <wp:docPr id="196" name="Picture 196" descr="COMMUNITY FOREST PROGRAM (CFP) PROJECT GRANT CLOSE-OUT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COMMUNITY FOREST PROGRAM (CFP) PROJECT GRANT CLOSE-OUT REPORT"/>
                    <pic:cNvPicPr/>
                  </pic:nvPicPr>
                  <pic:blipFill>
                    <a:blip r:embed="rId828">
                      <a:extLst>
                        <a:ext uri="{28A0092B-C50C-407E-A947-70E740481C1C}">
                          <a14:useLocalDpi xmlns:a14="http://schemas.microsoft.com/office/drawing/2010/main" val="0"/>
                        </a:ext>
                      </a:extLst>
                    </a:blip>
                    <a:stretch>
                      <a:fillRect/>
                    </a:stretch>
                  </pic:blipFill>
                  <pic:spPr>
                    <a:xfrm>
                      <a:off x="0" y="0"/>
                      <a:ext cx="6202680" cy="8118492"/>
                    </a:xfrm>
                    <a:prstGeom prst="rect">
                      <a:avLst/>
                    </a:prstGeom>
                  </pic:spPr>
                </pic:pic>
              </a:graphicData>
            </a:graphic>
          </wp:inline>
        </w:drawing>
      </w:r>
    </w:p>
    <w:p w14:paraId="64BC08B5" w14:textId="5825D627" w:rsidR="00304BFA" w:rsidRPr="00F87AB1" w:rsidRDefault="00304BFA" w:rsidP="0086023F">
      <w:pPr>
        <w:pStyle w:val="Heading1"/>
      </w:pPr>
      <w:r>
        <w:lastRenderedPageBreak/>
        <w:drawing>
          <wp:anchor distT="0" distB="0" distL="114300" distR="114300" simplePos="0" relativeHeight="251658354" behindDoc="1" locked="0" layoutInCell="1" allowOverlap="1" wp14:anchorId="2E31E9A1" wp14:editId="1D439AA3">
            <wp:simplePos x="0" y="0"/>
            <wp:positionH relativeFrom="margin">
              <wp:align>left</wp:align>
            </wp:positionH>
            <wp:positionV relativeFrom="paragraph">
              <wp:posOffset>-106045</wp:posOffset>
            </wp:positionV>
            <wp:extent cx="441998" cy="365792"/>
            <wp:effectExtent l="0" t="0" r="0" b="0"/>
            <wp:wrapNone/>
            <wp:docPr id="1133" name="Picture 1133" descr="Appendix 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Appendix V"/>
                    <pic:cNvPicPr/>
                  </pic:nvPicPr>
                  <pic:blipFill>
                    <a:blip r:embed="rId818">
                      <a:extLst>
                        <a:ext uri="{28A0092B-C50C-407E-A947-70E740481C1C}">
                          <a14:useLocalDpi xmlns:a14="http://schemas.microsoft.com/office/drawing/2010/main" val="0"/>
                        </a:ext>
                      </a:extLst>
                    </a:blip>
                    <a:stretch>
                      <a:fillRect/>
                    </a:stretch>
                  </pic:blipFill>
                  <pic:spPr>
                    <a:xfrm>
                      <a:off x="0" y="0"/>
                      <a:ext cx="441998" cy="365792"/>
                    </a:xfrm>
                    <a:prstGeom prst="rect">
                      <a:avLst/>
                    </a:prstGeom>
                  </pic:spPr>
                </pic:pic>
              </a:graphicData>
            </a:graphic>
            <wp14:sizeRelV relativeFrom="margin">
              <wp14:pctHeight>0</wp14:pctHeight>
            </wp14:sizeRelV>
          </wp:anchor>
        </w:drawing>
      </w:r>
      <w:r w:rsidRPr="00F87AB1">
        <w:t>Appendix V. Sample CFP Grant Close-out Report template</w:t>
      </w:r>
    </w:p>
    <w:p w14:paraId="1CA6F7ED" w14:textId="77777777" w:rsidR="00304BFA" w:rsidRPr="00220EAA" w:rsidRDefault="00304BFA" w:rsidP="00220EAA">
      <w:pPr>
        <w:jc w:val="center"/>
        <w:rPr>
          <w:b/>
          <w:bCs/>
          <w:sz w:val="22"/>
          <w:szCs w:val="24"/>
        </w:rPr>
      </w:pPr>
      <w:r w:rsidRPr="00220EAA">
        <w:rPr>
          <w:b/>
          <w:bCs/>
          <w:sz w:val="22"/>
          <w:szCs w:val="24"/>
        </w:rPr>
        <w:t>COMMUNITY</w:t>
      </w:r>
      <w:r w:rsidRPr="00220EAA">
        <w:rPr>
          <w:b/>
          <w:bCs/>
          <w:spacing w:val="-15"/>
          <w:sz w:val="22"/>
          <w:szCs w:val="24"/>
        </w:rPr>
        <w:t xml:space="preserve"> </w:t>
      </w:r>
      <w:r w:rsidRPr="00220EAA">
        <w:rPr>
          <w:b/>
          <w:bCs/>
          <w:sz w:val="22"/>
          <w:szCs w:val="24"/>
        </w:rPr>
        <w:t>FOREST</w:t>
      </w:r>
      <w:r w:rsidRPr="00220EAA">
        <w:rPr>
          <w:b/>
          <w:bCs/>
          <w:spacing w:val="-13"/>
          <w:sz w:val="22"/>
          <w:szCs w:val="24"/>
        </w:rPr>
        <w:t xml:space="preserve"> </w:t>
      </w:r>
      <w:r w:rsidRPr="00220EAA">
        <w:rPr>
          <w:b/>
          <w:bCs/>
          <w:sz w:val="22"/>
          <w:szCs w:val="24"/>
        </w:rPr>
        <w:t>PROGRAM</w:t>
      </w:r>
      <w:r w:rsidRPr="00220EAA">
        <w:rPr>
          <w:b/>
          <w:bCs/>
          <w:spacing w:val="-11"/>
          <w:sz w:val="22"/>
          <w:szCs w:val="24"/>
        </w:rPr>
        <w:t xml:space="preserve"> </w:t>
      </w:r>
      <w:r w:rsidRPr="00220EAA">
        <w:rPr>
          <w:b/>
          <w:bCs/>
          <w:sz w:val="22"/>
          <w:szCs w:val="24"/>
        </w:rPr>
        <w:t>(CFP)</w:t>
      </w:r>
      <w:r w:rsidRPr="00220EAA">
        <w:rPr>
          <w:b/>
          <w:bCs/>
          <w:spacing w:val="-15"/>
          <w:sz w:val="22"/>
          <w:szCs w:val="24"/>
        </w:rPr>
        <w:t xml:space="preserve"> </w:t>
      </w:r>
      <w:r w:rsidRPr="00220EAA">
        <w:rPr>
          <w:b/>
          <w:bCs/>
          <w:sz w:val="22"/>
          <w:szCs w:val="24"/>
        </w:rPr>
        <w:t>PROJECT</w:t>
      </w:r>
      <w:r w:rsidRPr="00220EAA">
        <w:rPr>
          <w:b/>
          <w:bCs/>
          <w:spacing w:val="-14"/>
          <w:sz w:val="22"/>
          <w:szCs w:val="24"/>
        </w:rPr>
        <w:t xml:space="preserve"> </w:t>
      </w:r>
      <w:r w:rsidRPr="00220EAA">
        <w:rPr>
          <w:b/>
          <w:bCs/>
          <w:sz w:val="22"/>
          <w:szCs w:val="24"/>
        </w:rPr>
        <w:t>GRANT</w:t>
      </w:r>
      <w:r w:rsidRPr="00220EAA">
        <w:rPr>
          <w:b/>
          <w:bCs/>
          <w:spacing w:val="-13"/>
          <w:sz w:val="22"/>
          <w:szCs w:val="24"/>
        </w:rPr>
        <w:t xml:space="preserve"> </w:t>
      </w:r>
      <w:r w:rsidRPr="00220EAA">
        <w:rPr>
          <w:b/>
          <w:bCs/>
          <w:sz w:val="22"/>
          <w:szCs w:val="24"/>
        </w:rPr>
        <w:t>CLOSE-OUT</w:t>
      </w:r>
      <w:r w:rsidRPr="00220EAA">
        <w:rPr>
          <w:b/>
          <w:bCs/>
          <w:spacing w:val="-13"/>
          <w:sz w:val="22"/>
          <w:szCs w:val="24"/>
        </w:rPr>
        <w:t xml:space="preserve"> </w:t>
      </w:r>
      <w:r w:rsidRPr="00220EAA">
        <w:rPr>
          <w:b/>
          <w:bCs/>
          <w:spacing w:val="-2"/>
          <w:sz w:val="22"/>
          <w:szCs w:val="24"/>
        </w:rPr>
        <w:t>REPORT</w:t>
      </w:r>
    </w:p>
    <w:p w14:paraId="15E4997A" w14:textId="29E38202" w:rsidR="002C617A" w:rsidRDefault="002C617A" w:rsidP="002C617A">
      <w:pPr>
        <w:jc w:val="center"/>
      </w:pPr>
      <w:r>
        <w:rPr>
          <w:noProof/>
        </w:rPr>
        <w:drawing>
          <wp:inline distT="0" distB="0" distL="0" distR="0" wp14:anchorId="17FF5913" wp14:editId="3286DFDA">
            <wp:extent cx="6240780" cy="1687215"/>
            <wp:effectExtent l="0" t="0" r="7620" b="8255"/>
            <wp:docPr id="197" name="Picture 197" descr="COMMUNITY FOREST PROGRAM (CFP) PROJECT GRANT CLOSE-OUT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COMMUNITY FOREST PROGRAM (CFP) PROJECT GRANT CLOSE-OUT REPORT"/>
                    <pic:cNvPicPr/>
                  </pic:nvPicPr>
                  <pic:blipFill>
                    <a:blip r:embed="rId829">
                      <a:extLst>
                        <a:ext uri="{28A0092B-C50C-407E-A947-70E740481C1C}">
                          <a14:useLocalDpi xmlns:a14="http://schemas.microsoft.com/office/drawing/2010/main" val="0"/>
                        </a:ext>
                      </a:extLst>
                    </a:blip>
                    <a:stretch>
                      <a:fillRect/>
                    </a:stretch>
                  </pic:blipFill>
                  <pic:spPr>
                    <a:xfrm>
                      <a:off x="0" y="0"/>
                      <a:ext cx="6270978" cy="1695379"/>
                    </a:xfrm>
                    <a:prstGeom prst="rect">
                      <a:avLst/>
                    </a:prstGeom>
                  </pic:spPr>
                </pic:pic>
              </a:graphicData>
            </a:graphic>
          </wp:inline>
        </w:drawing>
      </w:r>
    </w:p>
    <w:p w14:paraId="7922575C" w14:textId="21214F1C" w:rsidR="00304BFA" w:rsidRPr="00CE105D" w:rsidRDefault="00304BFA" w:rsidP="00967D41">
      <w:pPr>
        <w:ind w:left="720"/>
      </w:pPr>
      <w:r w:rsidRPr="00CE105D">
        <w:t>CFP</w:t>
      </w:r>
      <w:r w:rsidRPr="00CE105D">
        <w:rPr>
          <w:spacing w:val="-5"/>
        </w:rPr>
        <w:t xml:space="preserve"> </w:t>
      </w:r>
      <w:r w:rsidRPr="00CE105D">
        <w:t>Project</w:t>
      </w:r>
      <w:r w:rsidRPr="00CE105D">
        <w:rPr>
          <w:spacing w:val="-4"/>
        </w:rPr>
        <w:t xml:space="preserve"> </w:t>
      </w:r>
      <w:r w:rsidRPr="00CE105D">
        <w:t>Close</w:t>
      </w:r>
      <w:r w:rsidRPr="00CE105D">
        <w:rPr>
          <w:spacing w:val="-3"/>
        </w:rPr>
        <w:t xml:space="preserve"> </w:t>
      </w:r>
      <w:r w:rsidRPr="00CE105D">
        <w:t>Out</w:t>
      </w:r>
      <w:r w:rsidRPr="00CE105D">
        <w:rPr>
          <w:spacing w:val="-3"/>
        </w:rPr>
        <w:t xml:space="preserve"> </w:t>
      </w:r>
      <w:r w:rsidRPr="00CE105D">
        <w:t>Form</w:t>
      </w:r>
      <w:r w:rsidRPr="00CE105D">
        <w:rPr>
          <w:spacing w:val="-4"/>
        </w:rPr>
        <w:t xml:space="preserve"> </w:t>
      </w:r>
      <w:r w:rsidRPr="00CE105D">
        <w:t>Version</w:t>
      </w:r>
      <w:r w:rsidRPr="00CE105D">
        <w:rPr>
          <w:spacing w:val="-3"/>
        </w:rPr>
        <w:t xml:space="preserve"> </w:t>
      </w:r>
      <w:r w:rsidRPr="00CE105D">
        <w:rPr>
          <w:spacing w:val="-2"/>
        </w:rPr>
        <w:t>10/23/2015</w:t>
      </w:r>
    </w:p>
    <w:p w14:paraId="4B043599" w14:textId="77777777" w:rsidR="00304BFA" w:rsidRPr="0066643E" w:rsidRDefault="00304BFA" w:rsidP="00304BFA">
      <w:pPr>
        <w:rPr>
          <w:rFonts w:cstheme="minorHAnsi"/>
        </w:rPr>
        <w:sectPr w:rsidR="00304BFA" w:rsidRPr="0066643E">
          <w:headerReference w:type="even" r:id="rId830"/>
          <w:headerReference w:type="default" r:id="rId831"/>
          <w:footerReference w:type="default" r:id="rId832"/>
          <w:headerReference w:type="first" r:id="rId833"/>
          <w:pgSz w:w="12240" w:h="15840"/>
          <w:pgMar w:top="800" w:right="440" w:bottom="280" w:left="420" w:header="720" w:footer="720" w:gutter="0"/>
          <w:cols w:space="720"/>
        </w:sectPr>
      </w:pPr>
    </w:p>
    <w:p w14:paraId="7B8910BC" w14:textId="1A554E23" w:rsidR="00304BFA" w:rsidRPr="00F87AB1" w:rsidRDefault="00304BFA" w:rsidP="0086023F">
      <w:pPr>
        <w:pStyle w:val="Heading1"/>
      </w:pPr>
      <w:r>
        <w:lastRenderedPageBreak/>
        <w:drawing>
          <wp:anchor distT="0" distB="0" distL="114300" distR="114300" simplePos="0" relativeHeight="251658327" behindDoc="1" locked="0" layoutInCell="1" allowOverlap="1" wp14:anchorId="3471E0FE" wp14:editId="39F63600">
            <wp:simplePos x="0" y="0"/>
            <wp:positionH relativeFrom="column">
              <wp:posOffset>-10102</wp:posOffset>
            </wp:positionH>
            <wp:positionV relativeFrom="paragraph">
              <wp:posOffset>-99695</wp:posOffset>
            </wp:positionV>
            <wp:extent cx="441998" cy="365792"/>
            <wp:effectExtent l="0" t="0" r="0" b="0"/>
            <wp:wrapNone/>
            <wp:docPr id="1134" name="Picture 1134" descr="Appendix 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Appendix V"/>
                    <pic:cNvPicPr/>
                  </pic:nvPicPr>
                  <pic:blipFill>
                    <a:blip r:embed="rId818">
                      <a:extLst>
                        <a:ext uri="{28A0092B-C50C-407E-A947-70E740481C1C}">
                          <a14:useLocalDpi xmlns:a14="http://schemas.microsoft.com/office/drawing/2010/main" val="0"/>
                        </a:ext>
                      </a:extLst>
                    </a:blip>
                    <a:stretch>
                      <a:fillRect/>
                    </a:stretch>
                  </pic:blipFill>
                  <pic:spPr>
                    <a:xfrm>
                      <a:off x="0" y="0"/>
                      <a:ext cx="441998" cy="365792"/>
                    </a:xfrm>
                    <a:prstGeom prst="rect">
                      <a:avLst/>
                    </a:prstGeom>
                  </pic:spPr>
                </pic:pic>
              </a:graphicData>
            </a:graphic>
          </wp:anchor>
        </w:drawing>
      </w:r>
      <w:r w:rsidRPr="00F87AB1">
        <w:t>Appendix V. Sample CFP Grant Close-out Report template</w:t>
      </w:r>
    </w:p>
    <w:p w14:paraId="5453FA8D" w14:textId="77777777" w:rsidR="00304BFA" w:rsidRPr="00220EAA" w:rsidRDefault="00304BFA" w:rsidP="00220EAA">
      <w:pPr>
        <w:tabs>
          <w:tab w:val="left" w:pos="720"/>
        </w:tabs>
        <w:jc w:val="center"/>
        <w:rPr>
          <w:b/>
          <w:bCs/>
        </w:rPr>
      </w:pPr>
      <w:r w:rsidRPr="00220EAA">
        <w:rPr>
          <w:b/>
          <w:bCs/>
          <w:sz w:val="22"/>
          <w:szCs w:val="24"/>
        </w:rPr>
        <w:t>COMMUNITY</w:t>
      </w:r>
      <w:r w:rsidRPr="00220EAA">
        <w:rPr>
          <w:b/>
          <w:bCs/>
          <w:spacing w:val="-15"/>
          <w:sz w:val="22"/>
          <w:szCs w:val="24"/>
        </w:rPr>
        <w:t xml:space="preserve"> </w:t>
      </w:r>
      <w:r w:rsidRPr="00220EAA">
        <w:rPr>
          <w:b/>
          <w:bCs/>
          <w:sz w:val="22"/>
          <w:szCs w:val="24"/>
        </w:rPr>
        <w:t>FOREST</w:t>
      </w:r>
      <w:r w:rsidRPr="00220EAA">
        <w:rPr>
          <w:b/>
          <w:bCs/>
          <w:spacing w:val="-13"/>
          <w:sz w:val="22"/>
          <w:szCs w:val="24"/>
        </w:rPr>
        <w:t xml:space="preserve"> </w:t>
      </w:r>
      <w:r w:rsidRPr="00220EAA">
        <w:rPr>
          <w:b/>
          <w:bCs/>
          <w:sz w:val="22"/>
          <w:szCs w:val="24"/>
        </w:rPr>
        <w:t>PROGRAM</w:t>
      </w:r>
      <w:r w:rsidRPr="00220EAA">
        <w:rPr>
          <w:b/>
          <w:bCs/>
          <w:spacing w:val="-11"/>
          <w:sz w:val="22"/>
          <w:szCs w:val="24"/>
        </w:rPr>
        <w:t xml:space="preserve"> </w:t>
      </w:r>
      <w:r w:rsidRPr="00220EAA">
        <w:rPr>
          <w:b/>
          <w:bCs/>
          <w:sz w:val="22"/>
          <w:szCs w:val="24"/>
        </w:rPr>
        <w:t>(CFP)</w:t>
      </w:r>
      <w:r w:rsidRPr="00220EAA">
        <w:rPr>
          <w:b/>
          <w:bCs/>
          <w:spacing w:val="-15"/>
          <w:sz w:val="22"/>
          <w:szCs w:val="24"/>
        </w:rPr>
        <w:t xml:space="preserve"> </w:t>
      </w:r>
      <w:r w:rsidRPr="00220EAA">
        <w:rPr>
          <w:b/>
          <w:bCs/>
          <w:sz w:val="22"/>
          <w:szCs w:val="24"/>
        </w:rPr>
        <w:t>PROJECT</w:t>
      </w:r>
      <w:r w:rsidRPr="00220EAA">
        <w:rPr>
          <w:b/>
          <w:bCs/>
          <w:spacing w:val="-14"/>
          <w:sz w:val="22"/>
          <w:szCs w:val="24"/>
        </w:rPr>
        <w:t xml:space="preserve"> </w:t>
      </w:r>
      <w:r w:rsidRPr="00220EAA">
        <w:rPr>
          <w:b/>
          <w:bCs/>
          <w:sz w:val="22"/>
          <w:szCs w:val="24"/>
        </w:rPr>
        <w:t>GRANT</w:t>
      </w:r>
      <w:r w:rsidRPr="00220EAA">
        <w:rPr>
          <w:b/>
          <w:bCs/>
          <w:spacing w:val="-13"/>
          <w:sz w:val="22"/>
          <w:szCs w:val="24"/>
        </w:rPr>
        <w:t xml:space="preserve"> </w:t>
      </w:r>
      <w:r w:rsidRPr="00220EAA">
        <w:rPr>
          <w:b/>
          <w:bCs/>
          <w:sz w:val="22"/>
          <w:szCs w:val="24"/>
        </w:rPr>
        <w:t>CLOSE-OUT</w:t>
      </w:r>
      <w:r w:rsidRPr="00220EAA">
        <w:rPr>
          <w:b/>
          <w:bCs/>
          <w:spacing w:val="-13"/>
          <w:sz w:val="22"/>
          <w:szCs w:val="24"/>
        </w:rPr>
        <w:t xml:space="preserve"> </w:t>
      </w:r>
      <w:r w:rsidRPr="00220EAA">
        <w:rPr>
          <w:b/>
          <w:bCs/>
          <w:spacing w:val="-2"/>
          <w:sz w:val="22"/>
          <w:szCs w:val="24"/>
        </w:rPr>
        <w:t>REPORT</w:t>
      </w:r>
    </w:p>
    <w:p w14:paraId="207326C1" w14:textId="7DFE07CB" w:rsidR="00304BFA" w:rsidRDefault="00304BFA" w:rsidP="00F87AB1">
      <w:pPr>
        <w:jc w:val="center"/>
      </w:pPr>
      <w:r>
        <w:rPr>
          <w:noProof/>
        </w:rPr>
        <w:drawing>
          <wp:inline distT="0" distB="0" distL="0" distR="0" wp14:anchorId="6C23400C" wp14:editId="19599B30">
            <wp:extent cx="6115050" cy="7296474"/>
            <wp:effectExtent l="0" t="0" r="0" b="0"/>
            <wp:docPr id="1135" name="Picture 1135" descr="CFP Project Grant Close-Out Report Part 3A S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 name="Picture 1007" descr="CFP Project Grant Close-Out Report Part 3A Sample"/>
                    <pic:cNvPicPr/>
                  </pic:nvPicPr>
                  <pic:blipFill>
                    <a:blip r:embed="rId834">
                      <a:extLst>
                        <a:ext uri="{28A0092B-C50C-407E-A947-70E740481C1C}">
                          <a14:useLocalDpi xmlns:a14="http://schemas.microsoft.com/office/drawing/2010/main" val="0"/>
                        </a:ext>
                      </a:extLst>
                    </a:blip>
                    <a:stretch>
                      <a:fillRect/>
                    </a:stretch>
                  </pic:blipFill>
                  <pic:spPr>
                    <a:xfrm>
                      <a:off x="0" y="0"/>
                      <a:ext cx="6115050" cy="7296474"/>
                    </a:xfrm>
                    <a:prstGeom prst="rect">
                      <a:avLst/>
                    </a:prstGeom>
                  </pic:spPr>
                </pic:pic>
              </a:graphicData>
            </a:graphic>
          </wp:inline>
        </w:drawing>
      </w:r>
    </w:p>
    <w:p w14:paraId="7CA27E4B" w14:textId="77777777" w:rsidR="00304BFA" w:rsidRPr="00B640AF" w:rsidRDefault="00304BFA" w:rsidP="00967D41">
      <w:pPr>
        <w:ind w:left="720"/>
        <w:rPr>
          <w:b/>
          <w:bCs/>
          <w:spacing w:val="-2"/>
        </w:rPr>
      </w:pPr>
      <w:r w:rsidRPr="00B640AF">
        <w:rPr>
          <w:b/>
          <w:bCs/>
        </w:rPr>
        <w:t>CFP</w:t>
      </w:r>
      <w:r w:rsidRPr="00B640AF">
        <w:rPr>
          <w:b/>
          <w:bCs/>
          <w:spacing w:val="-5"/>
        </w:rPr>
        <w:t xml:space="preserve"> </w:t>
      </w:r>
      <w:r w:rsidRPr="00B640AF">
        <w:rPr>
          <w:b/>
          <w:bCs/>
        </w:rPr>
        <w:t>Project</w:t>
      </w:r>
      <w:r w:rsidRPr="00B640AF">
        <w:rPr>
          <w:b/>
          <w:bCs/>
          <w:spacing w:val="-4"/>
        </w:rPr>
        <w:t xml:space="preserve"> </w:t>
      </w:r>
      <w:r w:rsidRPr="00B640AF">
        <w:rPr>
          <w:b/>
          <w:bCs/>
        </w:rPr>
        <w:t>Close</w:t>
      </w:r>
      <w:r w:rsidRPr="00B640AF">
        <w:rPr>
          <w:b/>
          <w:bCs/>
          <w:spacing w:val="-3"/>
        </w:rPr>
        <w:t xml:space="preserve"> </w:t>
      </w:r>
      <w:r w:rsidRPr="00B640AF">
        <w:rPr>
          <w:b/>
          <w:bCs/>
        </w:rPr>
        <w:t>Out</w:t>
      </w:r>
      <w:r w:rsidRPr="00B640AF">
        <w:rPr>
          <w:b/>
          <w:bCs/>
          <w:spacing w:val="-3"/>
        </w:rPr>
        <w:t xml:space="preserve"> </w:t>
      </w:r>
      <w:r w:rsidRPr="00B640AF">
        <w:rPr>
          <w:b/>
          <w:bCs/>
        </w:rPr>
        <w:t>Form</w:t>
      </w:r>
      <w:r w:rsidRPr="00B640AF">
        <w:rPr>
          <w:b/>
          <w:bCs/>
          <w:spacing w:val="-4"/>
        </w:rPr>
        <w:t xml:space="preserve"> </w:t>
      </w:r>
      <w:r w:rsidRPr="00B640AF">
        <w:rPr>
          <w:b/>
          <w:bCs/>
        </w:rPr>
        <w:t>Version</w:t>
      </w:r>
      <w:r w:rsidRPr="00B640AF">
        <w:rPr>
          <w:b/>
          <w:bCs/>
          <w:spacing w:val="-3"/>
        </w:rPr>
        <w:t xml:space="preserve"> </w:t>
      </w:r>
      <w:r w:rsidRPr="00B640AF">
        <w:rPr>
          <w:b/>
          <w:bCs/>
          <w:spacing w:val="-2"/>
        </w:rPr>
        <w:t>10/23/2015</w:t>
      </w:r>
    </w:p>
    <w:p w14:paraId="62445120" w14:textId="77777777" w:rsidR="00304BFA" w:rsidRPr="0066643E" w:rsidRDefault="00304BFA" w:rsidP="00304BFA">
      <w:pPr>
        <w:rPr>
          <w:rFonts w:cstheme="minorHAnsi"/>
        </w:rPr>
        <w:sectPr w:rsidR="00304BFA" w:rsidRPr="0066643E">
          <w:headerReference w:type="even" r:id="rId835"/>
          <w:headerReference w:type="default" r:id="rId836"/>
          <w:footerReference w:type="default" r:id="rId837"/>
          <w:headerReference w:type="first" r:id="rId838"/>
          <w:pgSz w:w="12240" w:h="15840"/>
          <w:pgMar w:top="820" w:right="440" w:bottom="280" w:left="420" w:header="720" w:footer="720" w:gutter="0"/>
          <w:cols w:space="720"/>
        </w:sectPr>
      </w:pPr>
    </w:p>
    <w:p w14:paraId="71E914A3" w14:textId="353A5B08" w:rsidR="00304BFA" w:rsidRPr="0066643E" w:rsidRDefault="00304BFA" w:rsidP="0086023F">
      <w:pPr>
        <w:pStyle w:val="Heading1"/>
      </w:pPr>
      <w:r>
        <w:rPr>
          <w:sz w:val="32"/>
        </w:rPr>
        <w:lastRenderedPageBreak/>
        <w:drawing>
          <wp:anchor distT="0" distB="0" distL="114300" distR="114300" simplePos="0" relativeHeight="251658326" behindDoc="1" locked="0" layoutInCell="1" allowOverlap="1" wp14:anchorId="4F16C94D" wp14:editId="02816444">
            <wp:simplePos x="0" y="0"/>
            <wp:positionH relativeFrom="margin">
              <wp:align>left</wp:align>
            </wp:positionH>
            <wp:positionV relativeFrom="paragraph">
              <wp:posOffset>-107950</wp:posOffset>
            </wp:positionV>
            <wp:extent cx="441998" cy="365792"/>
            <wp:effectExtent l="0" t="0" r="0" b="0"/>
            <wp:wrapNone/>
            <wp:docPr id="1136" name="Picture 1136" descr="Appendix 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Appendix V"/>
                    <pic:cNvPicPr/>
                  </pic:nvPicPr>
                  <pic:blipFill>
                    <a:blip r:embed="rId818">
                      <a:extLst>
                        <a:ext uri="{28A0092B-C50C-407E-A947-70E740481C1C}">
                          <a14:useLocalDpi xmlns:a14="http://schemas.microsoft.com/office/drawing/2010/main" val="0"/>
                        </a:ext>
                      </a:extLst>
                    </a:blip>
                    <a:stretch>
                      <a:fillRect/>
                    </a:stretch>
                  </pic:blipFill>
                  <pic:spPr>
                    <a:xfrm>
                      <a:off x="0" y="0"/>
                      <a:ext cx="441998" cy="365792"/>
                    </a:xfrm>
                    <a:prstGeom prst="rect">
                      <a:avLst/>
                    </a:prstGeom>
                  </pic:spPr>
                </pic:pic>
              </a:graphicData>
            </a:graphic>
          </wp:anchor>
        </w:drawing>
      </w:r>
      <w:r w:rsidRPr="00F120AD">
        <w:t>Appendix</w:t>
      </w:r>
      <w:r w:rsidRPr="00F120AD">
        <w:rPr>
          <w:spacing w:val="-4"/>
        </w:rPr>
        <w:t xml:space="preserve"> </w:t>
      </w:r>
      <w:r w:rsidRPr="00F120AD">
        <w:t>V.</w:t>
      </w:r>
      <w:r w:rsidRPr="00F120AD">
        <w:rPr>
          <w:spacing w:val="-3"/>
        </w:rPr>
        <w:t xml:space="preserve"> </w:t>
      </w:r>
      <w:r w:rsidRPr="00F120AD">
        <w:t>Sample CFP</w:t>
      </w:r>
      <w:r w:rsidRPr="00F120AD">
        <w:rPr>
          <w:spacing w:val="-4"/>
        </w:rPr>
        <w:t xml:space="preserve"> </w:t>
      </w:r>
      <w:r w:rsidRPr="00F120AD">
        <w:t>Grant</w:t>
      </w:r>
      <w:r w:rsidRPr="00F120AD">
        <w:rPr>
          <w:spacing w:val="-3"/>
        </w:rPr>
        <w:t xml:space="preserve"> </w:t>
      </w:r>
      <w:r w:rsidRPr="00F120AD">
        <w:t>Close-out Report template</w:t>
      </w:r>
    </w:p>
    <w:p w14:paraId="24F7AA8E" w14:textId="7EB1A3A9" w:rsidR="00304BFA" w:rsidRPr="00E97281" w:rsidRDefault="00F120AD" w:rsidP="00B640AF">
      <w:pPr>
        <w:jc w:val="center"/>
        <w:rPr>
          <w:noProof/>
        </w:rPr>
      </w:pPr>
      <w:r w:rsidRPr="00B640AF">
        <w:rPr>
          <w:b/>
          <w:bCs/>
          <w:sz w:val="22"/>
          <w:szCs w:val="24"/>
        </w:rPr>
        <w:t>COMMUNITY</w:t>
      </w:r>
      <w:r w:rsidRPr="00B640AF">
        <w:rPr>
          <w:b/>
          <w:bCs/>
          <w:spacing w:val="-7"/>
          <w:sz w:val="22"/>
          <w:szCs w:val="24"/>
        </w:rPr>
        <w:t xml:space="preserve"> </w:t>
      </w:r>
      <w:r w:rsidRPr="00B640AF">
        <w:rPr>
          <w:b/>
          <w:bCs/>
          <w:sz w:val="22"/>
          <w:szCs w:val="24"/>
        </w:rPr>
        <w:t>FOREST</w:t>
      </w:r>
      <w:r w:rsidRPr="00B640AF">
        <w:rPr>
          <w:b/>
          <w:bCs/>
          <w:spacing w:val="-5"/>
          <w:sz w:val="22"/>
          <w:szCs w:val="24"/>
        </w:rPr>
        <w:t xml:space="preserve"> </w:t>
      </w:r>
      <w:r w:rsidRPr="00B640AF">
        <w:rPr>
          <w:b/>
          <w:bCs/>
          <w:sz w:val="22"/>
          <w:szCs w:val="24"/>
        </w:rPr>
        <w:t>PROGRAM</w:t>
      </w:r>
      <w:r w:rsidRPr="00B640AF">
        <w:rPr>
          <w:b/>
          <w:bCs/>
          <w:spacing w:val="-4"/>
          <w:sz w:val="22"/>
          <w:szCs w:val="24"/>
        </w:rPr>
        <w:t xml:space="preserve"> </w:t>
      </w:r>
      <w:r w:rsidRPr="00B640AF">
        <w:rPr>
          <w:b/>
          <w:bCs/>
          <w:sz w:val="22"/>
          <w:szCs w:val="24"/>
        </w:rPr>
        <w:t>(CFP)</w:t>
      </w:r>
      <w:r w:rsidRPr="00B640AF">
        <w:rPr>
          <w:b/>
          <w:bCs/>
          <w:spacing w:val="-7"/>
          <w:sz w:val="22"/>
          <w:szCs w:val="24"/>
        </w:rPr>
        <w:t xml:space="preserve"> </w:t>
      </w:r>
      <w:r w:rsidRPr="00B640AF">
        <w:rPr>
          <w:b/>
          <w:bCs/>
          <w:sz w:val="22"/>
          <w:szCs w:val="24"/>
        </w:rPr>
        <w:t>PROJECT</w:t>
      </w:r>
      <w:r w:rsidRPr="00B640AF">
        <w:rPr>
          <w:b/>
          <w:bCs/>
          <w:spacing w:val="-7"/>
          <w:sz w:val="22"/>
          <w:szCs w:val="24"/>
        </w:rPr>
        <w:t xml:space="preserve"> </w:t>
      </w:r>
      <w:r w:rsidRPr="00B640AF">
        <w:rPr>
          <w:b/>
          <w:bCs/>
          <w:sz w:val="22"/>
          <w:szCs w:val="24"/>
        </w:rPr>
        <w:t>GRANT</w:t>
      </w:r>
      <w:r w:rsidRPr="00B640AF">
        <w:rPr>
          <w:b/>
          <w:bCs/>
          <w:spacing w:val="-5"/>
          <w:sz w:val="22"/>
          <w:szCs w:val="24"/>
        </w:rPr>
        <w:t xml:space="preserve"> </w:t>
      </w:r>
      <w:r w:rsidRPr="00B640AF">
        <w:rPr>
          <w:b/>
          <w:bCs/>
          <w:sz w:val="22"/>
          <w:szCs w:val="24"/>
        </w:rPr>
        <w:t>CLOSE-OUT</w:t>
      </w:r>
      <w:r w:rsidRPr="00B640AF">
        <w:rPr>
          <w:b/>
          <w:bCs/>
          <w:spacing w:val="-5"/>
          <w:sz w:val="22"/>
          <w:szCs w:val="24"/>
        </w:rPr>
        <w:t xml:space="preserve"> </w:t>
      </w:r>
      <w:r w:rsidRPr="00B640AF">
        <w:rPr>
          <w:b/>
          <w:bCs/>
          <w:sz w:val="22"/>
          <w:szCs w:val="24"/>
        </w:rPr>
        <w:t>REPOR</w:t>
      </w:r>
      <w:r w:rsidR="00982745" w:rsidRPr="00B640AF">
        <w:rPr>
          <w:b/>
          <w:bCs/>
          <w:sz w:val="22"/>
          <w:szCs w:val="24"/>
        </w:rPr>
        <w:t>T</w:t>
      </w:r>
      <w:r w:rsidR="00304BFA">
        <w:rPr>
          <w:noProof/>
        </w:rPr>
        <w:drawing>
          <wp:inline distT="0" distB="0" distL="0" distR="0" wp14:anchorId="7513D8F2" wp14:editId="05172BF9">
            <wp:extent cx="6914515" cy="5318760"/>
            <wp:effectExtent l="0" t="0" r="635" b="0"/>
            <wp:docPr id="1137" name="Picture 1137" descr="CFP Project Grant Close Out Report Part 3B S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 name="Picture 1006" descr="CFP Project Grant Close Out Report Part 3B Sample"/>
                    <pic:cNvPicPr/>
                  </pic:nvPicPr>
                  <pic:blipFill rotWithShape="1">
                    <a:blip r:embed="rId839">
                      <a:extLst>
                        <a:ext uri="{28A0092B-C50C-407E-A947-70E740481C1C}">
                          <a14:useLocalDpi xmlns:a14="http://schemas.microsoft.com/office/drawing/2010/main" val="0"/>
                        </a:ext>
                      </a:extLst>
                    </a:blip>
                    <a:srcRect b="21348"/>
                    <a:stretch/>
                  </pic:blipFill>
                  <pic:spPr bwMode="auto">
                    <a:xfrm>
                      <a:off x="0" y="0"/>
                      <a:ext cx="6914934" cy="5319082"/>
                    </a:xfrm>
                    <a:prstGeom prst="rect">
                      <a:avLst/>
                    </a:prstGeom>
                    <a:ln>
                      <a:noFill/>
                    </a:ln>
                    <a:extLst>
                      <a:ext uri="{53640926-AAD7-44D8-BBD7-CCE9431645EC}">
                        <a14:shadowObscured xmlns:a14="http://schemas.microsoft.com/office/drawing/2010/main"/>
                      </a:ext>
                    </a:extLst>
                  </pic:spPr>
                </pic:pic>
              </a:graphicData>
            </a:graphic>
          </wp:inline>
        </w:drawing>
      </w:r>
    </w:p>
    <w:p w14:paraId="6EFA20C8" w14:textId="77777777" w:rsidR="00304BFA" w:rsidRPr="00F120AD" w:rsidRDefault="00304BFA" w:rsidP="00982745">
      <w:pPr>
        <w:tabs>
          <w:tab w:val="left" w:pos="1260"/>
        </w:tabs>
        <w:ind w:left="720"/>
        <w:rPr>
          <w:b/>
          <w:bCs/>
        </w:rPr>
      </w:pPr>
      <w:r w:rsidRPr="00F120AD">
        <w:rPr>
          <w:b/>
          <w:bCs/>
        </w:rPr>
        <w:t>CFP</w:t>
      </w:r>
      <w:r w:rsidRPr="00F120AD">
        <w:rPr>
          <w:b/>
          <w:bCs/>
          <w:spacing w:val="-5"/>
        </w:rPr>
        <w:t xml:space="preserve"> </w:t>
      </w:r>
      <w:r w:rsidRPr="00F120AD">
        <w:rPr>
          <w:b/>
          <w:bCs/>
        </w:rPr>
        <w:t>Project</w:t>
      </w:r>
      <w:r w:rsidRPr="00F120AD">
        <w:rPr>
          <w:b/>
          <w:bCs/>
          <w:spacing w:val="-4"/>
        </w:rPr>
        <w:t xml:space="preserve"> </w:t>
      </w:r>
      <w:r w:rsidRPr="00F120AD">
        <w:rPr>
          <w:b/>
          <w:bCs/>
        </w:rPr>
        <w:t>Close</w:t>
      </w:r>
      <w:r w:rsidRPr="00F120AD">
        <w:rPr>
          <w:b/>
          <w:bCs/>
          <w:spacing w:val="-3"/>
        </w:rPr>
        <w:t xml:space="preserve"> </w:t>
      </w:r>
      <w:r w:rsidRPr="00F120AD">
        <w:rPr>
          <w:b/>
          <w:bCs/>
        </w:rPr>
        <w:t>Out</w:t>
      </w:r>
      <w:r w:rsidRPr="00F120AD">
        <w:rPr>
          <w:b/>
          <w:bCs/>
          <w:spacing w:val="-3"/>
        </w:rPr>
        <w:t xml:space="preserve"> </w:t>
      </w:r>
      <w:r w:rsidRPr="00F120AD">
        <w:rPr>
          <w:b/>
          <w:bCs/>
        </w:rPr>
        <w:t>Form</w:t>
      </w:r>
      <w:r w:rsidRPr="00F120AD">
        <w:rPr>
          <w:b/>
          <w:bCs/>
          <w:spacing w:val="-4"/>
        </w:rPr>
        <w:t xml:space="preserve"> </w:t>
      </w:r>
      <w:r w:rsidRPr="00F120AD">
        <w:rPr>
          <w:b/>
          <w:bCs/>
        </w:rPr>
        <w:t>Version</w:t>
      </w:r>
      <w:r w:rsidRPr="00F120AD">
        <w:rPr>
          <w:b/>
          <w:bCs/>
          <w:spacing w:val="-3"/>
        </w:rPr>
        <w:t xml:space="preserve"> </w:t>
      </w:r>
      <w:r w:rsidRPr="00F120AD">
        <w:rPr>
          <w:b/>
          <w:bCs/>
          <w:spacing w:val="-2"/>
        </w:rPr>
        <w:t>10/23/2015</w:t>
      </w:r>
    </w:p>
    <w:p w14:paraId="23AC3C13" w14:textId="77777777" w:rsidR="00304BFA" w:rsidRPr="0066643E" w:rsidRDefault="00304BFA" w:rsidP="00304BFA">
      <w:pPr>
        <w:rPr>
          <w:rFonts w:cstheme="minorHAnsi"/>
        </w:rPr>
        <w:sectPr w:rsidR="00304BFA" w:rsidRPr="0066643E">
          <w:headerReference w:type="even" r:id="rId840"/>
          <w:headerReference w:type="default" r:id="rId841"/>
          <w:footerReference w:type="default" r:id="rId842"/>
          <w:headerReference w:type="first" r:id="rId843"/>
          <w:pgSz w:w="12240" w:h="15840"/>
          <w:pgMar w:top="800" w:right="440" w:bottom="280" w:left="420" w:header="720" w:footer="720" w:gutter="0"/>
          <w:cols w:space="720"/>
        </w:sectPr>
      </w:pPr>
    </w:p>
    <w:p w14:paraId="218973E1" w14:textId="133117AF" w:rsidR="00304BFA" w:rsidRDefault="00304BFA" w:rsidP="0086023F">
      <w:pPr>
        <w:pStyle w:val="Heading1"/>
      </w:pPr>
      <w:r>
        <w:rPr>
          <w:sz w:val="32"/>
        </w:rPr>
        <w:lastRenderedPageBreak/>
        <w:drawing>
          <wp:anchor distT="0" distB="0" distL="114300" distR="114300" simplePos="0" relativeHeight="251658324" behindDoc="1" locked="0" layoutInCell="1" allowOverlap="1" wp14:anchorId="05DC8AEE" wp14:editId="01E8F0AD">
            <wp:simplePos x="0" y="0"/>
            <wp:positionH relativeFrom="column">
              <wp:posOffset>8543</wp:posOffset>
            </wp:positionH>
            <wp:positionV relativeFrom="paragraph">
              <wp:posOffset>-104140</wp:posOffset>
            </wp:positionV>
            <wp:extent cx="441998" cy="365792"/>
            <wp:effectExtent l="0" t="0" r="0" b="0"/>
            <wp:wrapNone/>
            <wp:docPr id="1138" name="Picture 1138" descr="Appendix 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Appendix V"/>
                    <pic:cNvPicPr/>
                  </pic:nvPicPr>
                  <pic:blipFill>
                    <a:blip r:embed="rId818">
                      <a:extLst>
                        <a:ext uri="{28A0092B-C50C-407E-A947-70E740481C1C}">
                          <a14:useLocalDpi xmlns:a14="http://schemas.microsoft.com/office/drawing/2010/main" val="0"/>
                        </a:ext>
                      </a:extLst>
                    </a:blip>
                    <a:stretch>
                      <a:fillRect/>
                    </a:stretch>
                  </pic:blipFill>
                  <pic:spPr>
                    <a:xfrm>
                      <a:off x="0" y="0"/>
                      <a:ext cx="441998" cy="365792"/>
                    </a:xfrm>
                    <a:prstGeom prst="rect">
                      <a:avLst/>
                    </a:prstGeom>
                  </pic:spPr>
                </pic:pic>
              </a:graphicData>
            </a:graphic>
          </wp:anchor>
        </w:drawing>
      </w:r>
      <w:r w:rsidRPr="00DD3D61">
        <w:t>Appendix</w:t>
      </w:r>
      <w:r w:rsidRPr="00DD3D61">
        <w:rPr>
          <w:spacing w:val="-4"/>
        </w:rPr>
        <w:t xml:space="preserve"> </w:t>
      </w:r>
      <w:r w:rsidRPr="00DD3D61">
        <w:t>V.</w:t>
      </w:r>
      <w:r w:rsidRPr="00DD3D61">
        <w:rPr>
          <w:spacing w:val="-3"/>
        </w:rPr>
        <w:t xml:space="preserve"> </w:t>
      </w:r>
      <w:r w:rsidRPr="00DD3D61">
        <w:t>Sample CFP</w:t>
      </w:r>
      <w:r w:rsidRPr="00DD3D61">
        <w:rPr>
          <w:spacing w:val="-4"/>
        </w:rPr>
        <w:t xml:space="preserve"> </w:t>
      </w:r>
      <w:r w:rsidRPr="00DD3D61">
        <w:t>Grant</w:t>
      </w:r>
      <w:r w:rsidRPr="00DD3D61">
        <w:rPr>
          <w:spacing w:val="-3"/>
        </w:rPr>
        <w:t xml:space="preserve"> </w:t>
      </w:r>
      <w:r w:rsidRPr="00DD3D61">
        <w:t>Close-out Report template</w:t>
      </w:r>
    </w:p>
    <w:p w14:paraId="43F4CD57" w14:textId="324DA6CE" w:rsidR="00304BFA" w:rsidRPr="0066643E" w:rsidRDefault="00DD3D61" w:rsidP="00B640AF">
      <w:pPr>
        <w:jc w:val="center"/>
      </w:pPr>
      <w:r w:rsidRPr="00B640AF">
        <w:rPr>
          <w:b/>
          <w:bCs/>
          <w:sz w:val="22"/>
          <w:szCs w:val="24"/>
        </w:rPr>
        <w:t>COMMUNITY</w:t>
      </w:r>
      <w:r w:rsidRPr="00B640AF">
        <w:rPr>
          <w:b/>
          <w:bCs/>
          <w:spacing w:val="-7"/>
          <w:sz w:val="22"/>
          <w:szCs w:val="24"/>
        </w:rPr>
        <w:t xml:space="preserve"> </w:t>
      </w:r>
      <w:r w:rsidRPr="00B640AF">
        <w:rPr>
          <w:b/>
          <w:bCs/>
          <w:sz w:val="22"/>
          <w:szCs w:val="24"/>
        </w:rPr>
        <w:t>FOREST</w:t>
      </w:r>
      <w:r w:rsidRPr="00B640AF">
        <w:rPr>
          <w:b/>
          <w:bCs/>
          <w:spacing w:val="-5"/>
          <w:sz w:val="22"/>
          <w:szCs w:val="24"/>
        </w:rPr>
        <w:t xml:space="preserve"> </w:t>
      </w:r>
      <w:r w:rsidRPr="00B640AF">
        <w:rPr>
          <w:b/>
          <w:bCs/>
          <w:sz w:val="22"/>
          <w:szCs w:val="24"/>
        </w:rPr>
        <w:t>PROGRAM</w:t>
      </w:r>
      <w:r w:rsidRPr="00B640AF">
        <w:rPr>
          <w:b/>
          <w:bCs/>
          <w:spacing w:val="-4"/>
          <w:sz w:val="22"/>
          <w:szCs w:val="24"/>
        </w:rPr>
        <w:t xml:space="preserve"> </w:t>
      </w:r>
      <w:r w:rsidRPr="00B640AF">
        <w:rPr>
          <w:b/>
          <w:bCs/>
          <w:sz w:val="22"/>
          <w:szCs w:val="24"/>
        </w:rPr>
        <w:t>(CFP)</w:t>
      </w:r>
      <w:r w:rsidRPr="00B640AF">
        <w:rPr>
          <w:b/>
          <w:bCs/>
          <w:spacing w:val="-7"/>
          <w:sz w:val="22"/>
          <w:szCs w:val="24"/>
        </w:rPr>
        <w:t xml:space="preserve"> </w:t>
      </w:r>
      <w:r w:rsidRPr="00B640AF">
        <w:rPr>
          <w:b/>
          <w:bCs/>
          <w:sz w:val="22"/>
          <w:szCs w:val="24"/>
        </w:rPr>
        <w:t>PROJECT</w:t>
      </w:r>
      <w:r w:rsidRPr="00B640AF">
        <w:rPr>
          <w:b/>
          <w:bCs/>
          <w:spacing w:val="-7"/>
          <w:sz w:val="22"/>
          <w:szCs w:val="24"/>
        </w:rPr>
        <w:t xml:space="preserve"> </w:t>
      </w:r>
      <w:r w:rsidRPr="00B640AF">
        <w:rPr>
          <w:b/>
          <w:bCs/>
          <w:sz w:val="22"/>
          <w:szCs w:val="24"/>
        </w:rPr>
        <w:t>GRANT</w:t>
      </w:r>
      <w:r w:rsidRPr="00B640AF">
        <w:rPr>
          <w:b/>
          <w:bCs/>
          <w:spacing w:val="-5"/>
          <w:sz w:val="22"/>
          <w:szCs w:val="24"/>
        </w:rPr>
        <w:t xml:space="preserve"> </w:t>
      </w:r>
      <w:r w:rsidRPr="00B640AF">
        <w:rPr>
          <w:b/>
          <w:bCs/>
          <w:sz w:val="22"/>
          <w:szCs w:val="24"/>
        </w:rPr>
        <w:t>CLOSE-OUT</w:t>
      </w:r>
      <w:r w:rsidRPr="00B640AF">
        <w:rPr>
          <w:b/>
          <w:bCs/>
          <w:spacing w:val="-5"/>
          <w:sz w:val="22"/>
          <w:szCs w:val="24"/>
        </w:rPr>
        <w:t xml:space="preserve"> </w:t>
      </w:r>
      <w:r w:rsidRPr="00B640AF">
        <w:rPr>
          <w:b/>
          <w:bCs/>
          <w:sz w:val="22"/>
          <w:szCs w:val="24"/>
        </w:rPr>
        <w:t>REPORT</w:t>
      </w:r>
      <w:r w:rsidR="00304BFA">
        <w:rPr>
          <w:noProof/>
        </w:rPr>
        <w:drawing>
          <wp:inline distT="0" distB="0" distL="0" distR="0" wp14:anchorId="0B1991AF" wp14:editId="7B946236">
            <wp:extent cx="6619875" cy="6601436"/>
            <wp:effectExtent l="0" t="0" r="0" b="9525"/>
            <wp:docPr id="1139" name="Picture 1139" descr="CFP Project Grant Close-out report part 3C S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 name="Picture 1004" descr="CFP Project Grant Close-out report part 3C Sample"/>
                    <pic:cNvPicPr/>
                  </pic:nvPicPr>
                  <pic:blipFill>
                    <a:blip r:embed="rId844">
                      <a:extLst>
                        <a:ext uri="{28A0092B-C50C-407E-A947-70E740481C1C}">
                          <a14:useLocalDpi xmlns:a14="http://schemas.microsoft.com/office/drawing/2010/main" val="0"/>
                        </a:ext>
                      </a:extLst>
                    </a:blip>
                    <a:stretch>
                      <a:fillRect/>
                    </a:stretch>
                  </pic:blipFill>
                  <pic:spPr>
                    <a:xfrm>
                      <a:off x="0" y="0"/>
                      <a:ext cx="6619875" cy="6601436"/>
                    </a:xfrm>
                    <a:prstGeom prst="rect">
                      <a:avLst/>
                    </a:prstGeom>
                  </pic:spPr>
                </pic:pic>
              </a:graphicData>
            </a:graphic>
          </wp:inline>
        </w:drawing>
      </w:r>
    </w:p>
    <w:p w14:paraId="48E20318" w14:textId="77777777" w:rsidR="00304BFA" w:rsidRPr="00DD3D61" w:rsidRDefault="00304BFA" w:rsidP="00DD3D61">
      <w:pPr>
        <w:ind w:left="720"/>
        <w:rPr>
          <w:b/>
          <w:bCs/>
        </w:rPr>
      </w:pPr>
      <w:r w:rsidRPr="00DD3D61">
        <w:rPr>
          <w:b/>
          <w:bCs/>
        </w:rPr>
        <w:t>CFP</w:t>
      </w:r>
      <w:r w:rsidRPr="00DD3D61">
        <w:rPr>
          <w:b/>
          <w:bCs/>
          <w:spacing w:val="-5"/>
        </w:rPr>
        <w:t xml:space="preserve"> </w:t>
      </w:r>
      <w:r w:rsidRPr="00DD3D61">
        <w:rPr>
          <w:b/>
          <w:bCs/>
        </w:rPr>
        <w:t>Project</w:t>
      </w:r>
      <w:r w:rsidRPr="00DD3D61">
        <w:rPr>
          <w:b/>
          <w:bCs/>
          <w:spacing w:val="-4"/>
        </w:rPr>
        <w:t xml:space="preserve"> </w:t>
      </w:r>
      <w:r w:rsidRPr="00DD3D61">
        <w:rPr>
          <w:b/>
          <w:bCs/>
        </w:rPr>
        <w:t>Close</w:t>
      </w:r>
      <w:r w:rsidRPr="00DD3D61">
        <w:rPr>
          <w:b/>
          <w:bCs/>
          <w:spacing w:val="-3"/>
        </w:rPr>
        <w:t xml:space="preserve"> </w:t>
      </w:r>
      <w:r w:rsidRPr="00DD3D61">
        <w:rPr>
          <w:b/>
          <w:bCs/>
        </w:rPr>
        <w:t>Out</w:t>
      </w:r>
      <w:r w:rsidRPr="00DD3D61">
        <w:rPr>
          <w:b/>
          <w:bCs/>
          <w:spacing w:val="-3"/>
        </w:rPr>
        <w:t xml:space="preserve"> </w:t>
      </w:r>
      <w:r w:rsidRPr="00DD3D61">
        <w:rPr>
          <w:b/>
          <w:bCs/>
        </w:rPr>
        <w:t>Form</w:t>
      </w:r>
      <w:r w:rsidRPr="00DD3D61">
        <w:rPr>
          <w:b/>
          <w:bCs/>
          <w:spacing w:val="-4"/>
        </w:rPr>
        <w:t xml:space="preserve"> </w:t>
      </w:r>
      <w:r w:rsidRPr="00DD3D61">
        <w:rPr>
          <w:b/>
          <w:bCs/>
        </w:rPr>
        <w:t>Version</w:t>
      </w:r>
      <w:r w:rsidRPr="00DD3D61">
        <w:rPr>
          <w:b/>
          <w:bCs/>
          <w:spacing w:val="-3"/>
        </w:rPr>
        <w:t xml:space="preserve"> </w:t>
      </w:r>
      <w:r w:rsidRPr="00DD3D61">
        <w:rPr>
          <w:b/>
          <w:bCs/>
          <w:spacing w:val="-2"/>
        </w:rPr>
        <w:t>10/23/2015</w:t>
      </w:r>
    </w:p>
    <w:p w14:paraId="338226D2" w14:textId="77777777" w:rsidR="00304BFA" w:rsidRPr="0066643E" w:rsidRDefault="00304BFA" w:rsidP="00304BFA">
      <w:pPr>
        <w:rPr>
          <w:rFonts w:cstheme="minorHAnsi"/>
        </w:rPr>
        <w:sectPr w:rsidR="00304BFA" w:rsidRPr="0066643E">
          <w:headerReference w:type="even" r:id="rId845"/>
          <w:headerReference w:type="default" r:id="rId846"/>
          <w:footerReference w:type="default" r:id="rId847"/>
          <w:headerReference w:type="first" r:id="rId848"/>
          <w:pgSz w:w="12240" w:h="15840"/>
          <w:pgMar w:top="800" w:right="440" w:bottom="280" w:left="420" w:header="720" w:footer="720" w:gutter="0"/>
          <w:cols w:space="720"/>
        </w:sectPr>
      </w:pPr>
    </w:p>
    <w:p w14:paraId="23181903" w14:textId="04455A95" w:rsidR="00304BFA" w:rsidRPr="0066643E" w:rsidRDefault="00304BFA" w:rsidP="0086023F">
      <w:pPr>
        <w:pStyle w:val="Heading1"/>
      </w:pPr>
      <w:r>
        <w:rPr>
          <w:sz w:val="32"/>
        </w:rPr>
        <w:lastRenderedPageBreak/>
        <w:drawing>
          <wp:anchor distT="0" distB="0" distL="114300" distR="114300" simplePos="0" relativeHeight="251658353" behindDoc="1" locked="0" layoutInCell="1" allowOverlap="1" wp14:anchorId="047E020A" wp14:editId="6ACD58FD">
            <wp:simplePos x="0" y="0"/>
            <wp:positionH relativeFrom="margin">
              <wp:align>left</wp:align>
            </wp:positionH>
            <wp:positionV relativeFrom="paragraph">
              <wp:posOffset>-102235</wp:posOffset>
            </wp:positionV>
            <wp:extent cx="441998" cy="365792"/>
            <wp:effectExtent l="0" t="0" r="0" b="0"/>
            <wp:wrapNone/>
            <wp:docPr id="1140" name="Picture 1140" descr="Appendix 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Appendix V"/>
                    <pic:cNvPicPr/>
                  </pic:nvPicPr>
                  <pic:blipFill>
                    <a:blip r:embed="rId818">
                      <a:extLst>
                        <a:ext uri="{28A0092B-C50C-407E-A947-70E740481C1C}">
                          <a14:useLocalDpi xmlns:a14="http://schemas.microsoft.com/office/drawing/2010/main" val="0"/>
                        </a:ext>
                      </a:extLst>
                    </a:blip>
                    <a:stretch>
                      <a:fillRect/>
                    </a:stretch>
                  </pic:blipFill>
                  <pic:spPr>
                    <a:xfrm>
                      <a:off x="0" y="0"/>
                      <a:ext cx="441998" cy="365792"/>
                    </a:xfrm>
                    <a:prstGeom prst="rect">
                      <a:avLst/>
                    </a:prstGeom>
                  </pic:spPr>
                </pic:pic>
              </a:graphicData>
            </a:graphic>
          </wp:anchor>
        </w:drawing>
      </w:r>
      <w:r w:rsidRPr="00DD3D61">
        <w:t>Appendix</w:t>
      </w:r>
      <w:r w:rsidRPr="00DD3D61">
        <w:rPr>
          <w:spacing w:val="-4"/>
        </w:rPr>
        <w:t xml:space="preserve"> </w:t>
      </w:r>
      <w:r w:rsidRPr="00DD3D61">
        <w:t>V.</w:t>
      </w:r>
      <w:r w:rsidRPr="00DD3D61">
        <w:rPr>
          <w:spacing w:val="-3"/>
        </w:rPr>
        <w:t xml:space="preserve"> </w:t>
      </w:r>
      <w:r w:rsidRPr="00DD3D61">
        <w:t>Sample CFP</w:t>
      </w:r>
      <w:r w:rsidRPr="00DD3D61">
        <w:rPr>
          <w:spacing w:val="-4"/>
        </w:rPr>
        <w:t xml:space="preserve"> </w:t>
      </w:r>
      <w:r w:rsidRPr="00DD3D61">
        <w:t>Grant</w:t>
      </w:r>
      <w:r w:rsidRPr="00DD3D61">
        <w:rPr>
          <w:spacing w:val="-3"/>
        </w:rPr>
        <w:t xml:space="preserve"> </w:t>
      </w:r>
      <w:r w:rsidRPr="00DD3D61">
        <w:t>Close-out Report template</w:t>
      </w:r>
    </w:p>
    <w:p w14:paraId="64FBD82B" w14:textId="5ADDDDA5" w:rsidR="00304BFA" w:rsidRPr="00B640AF" w:rsidRDefault="00304BFA" w:rsidP="00B640AF">
      <w:pPr>
        <w:jc w:val="center"/>
        <w:rPr>
          <w:b/>
          <w:bCs/>
          <w:sz w:val="22"/>
          <w:szCs w:val="24"/>
        </w:rPr>
      </w:pPr>
      <w:r w:rsidRPr="00B640AF">
        <w:rPr>
          <w:b/>
          <w:bCs/>
          <w:sz w:val="22"/>
          <w:szCs w:val="24"/>
        </w:rPr>
        <w:t>COMMUNITY</w:t>
      </w:r>
      <w:r w:rsidRPr="00B640AF">
        <w:rPr>
          <w:b/>
          <w:bCs/>
          <w:spacing w:val="-7"/>
          <w:sz w:val="22"/>
          <w:szCs w:val="24"/>
        </w:rPr>
        <w:t xml:space="preserve"> </w:t>
      </w:r>
      <w:r w:rsidRPr="00B640AF">
        <w:rPr>
          <w:b/>
          <w:bCs/>
          <w:sz w:val="22"/>
          <w:szCs w:val="24"/>
        </w:rPr>
        <w:t>FOREST</w:t>
      </w:r>
      <w:r w:rsidRPr="00B640AF">
        <w:rPr>
          <w:b/>
          <w:bCs/>
          <w:spacing w:val="-5"/>
          <w:sz w:val="22"/>
          <w:szCs w:val="24"/>
        </w:rPr>
        <w:t xml:space="preserve"> </w:t>
      </w:r>
      <w:r w:rsidRPr="00B640AF">
        <w:rPr>
          <w:b/>
          <w:bCs/>
          <w:sz w:val="22"/>
          <w:szCs w:val="24"/>
        </w:rPr>
        <w:t>PROGRAM</w:t>
      </w:r>
      <w:r w:rsidRPr="00B640AF">
        <w:rPr>
          <w:b/>
          <w:bCs/>
          <w:spacing w:val="-4"/>
          <w:sz w:val="22"/>
          <w:szCs w:val="24"/>
        </w:rPr>
        <w:t xml:space="preserve"> </w:t>
      </w:r>
      <w:r w:rsidRPr="00B640AF">
        <w:rPr>
          <w:b/>
          <w:bCs/>
          <w:sz w:val="22"/>
          <w:szCs w:val="24"/>
        </w:rPr>
        <w:t>(CFP)</w:t>
      </w:r>
      <w:r w:rsidRPr="00B640AF">
        <w:rPr>
          <w:b/>
          <w:bCs/>
          <w:spacing w:val="-7"/>
          <w:sz w:val="22"/>
          <w:szCs w:val="24"/>
        </w:rPr>
        <w:t xml:space="preserve"> </w:t>
      </w:r>
      <w:r w:rsidRPr="00B640AF">
        <w:rPr>
          <w:b/>
          <w:bCs/>
          <w:sz w:val="22"/>
          <w:szCs w:val="24"/>
        </w:rPr>
        <w:t>PROJECT</w:t>
      </w:r>
      <w:r w:rsidRPr="00B640AF">
        <w:rPr>
          <w:b/>
          <w:bCs/>
          <w:spacing w:val="-7"/>
          <w:sz w:val="22"/>
          <w:szCs w:val="24"/>
        </w:rPr>
        <w:t xml:space="preserve"> </w:t>
      </w:r>
      <w:r w:rsidRPr="00B640AF">
        <w:rPr>
          <w:b/>
          <w:bCs/>
          <w:sz w:val="22"/>
          <w:szCs w:val="24"/>
        </w:rPr>
        <w:t>GRANT</w:t>
      </w:r>
      <w:r w:rsidRPr="00B640AF">
        <w:rPr>
          <w:b/>
          <w:bCs/>
          <w:spacing w:val="-5"/>
          <w:sz w:val="22"/>
          <w:szCs w:val="24"/>
        </w:rPr>
        <w:t xml:space="preserve"> </w:t>
      </w:r>
      <w:r w:rsidRPr="00B640AF">
        <w:rPr>
          <w:b/>
          <w:bCs/>
          <w:sz w:val="22"/>
          <w:szCs w:val="24"/>
        </w:rPr>
        <w:t>CLOSE-OUT</w:t>
      </w:r>
      <w:r w:rsidRPr="00B640AF">
        <w:rPr>
          <w:b/>
          <w:bCs/>
          <w:spacing w:val="-5"/>
          <w:sz w:val="22"/>
          <w:szCs w:val="24"/>
        </w:rPr>
        <w:t xml:space="preserve"> </w:t>
      </w:r>
      <w:r w:rsidRPr="00B640AF">
        <w:rPr>
          <w:b/>
          <w:bCs/>
          <w:sz w:val="22"/>
          <w:szCs w:val="24"/>
        </w:rPr>
        <w:t>REPORT</w:t>
      </w:r>
    </w:p>
    <w:p w14:paraId="32E9A454" w14:textId="77777777" w:rsidR="00304BFA" w:rsidRPr="0066643E" w:rsidRDefault="00304BFA" w:rsidP="00982745">
      <w:pPr>
        <w:jc w:val="center"/>
      </w:pPr>
      <w:r>
        <w:rPr>
          <w:noProof/>
        </w:rPr>
        <w:drawing>
          <wp:inline distT="0" distB="0" distL="0" distR="0" wp14:anchorId="153B339C" wp14:editId="20600BB6">
            <wp:extent cx="6576695" cy="6496050"/>
            <wp:effectExtent l="0" t="0" r="0" b="0"/>
            <wp:docPr id="1141" name="Picture 1141" descr="CFP Project Grant Close Out Report Pt 4 S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 name="Picture 1005" descr="CFP Project Grant Close Out Report Pt 4 Sample"/>
                    <pic:cNvPicPr/>
                  </pic:nvPicPr>
                  <pic:blipFill>
                    <a:blip r:embed="rId849">
                      <a:extLst>
                        <a:ext uri="{28A0092B-C50C-407E-A947-70E740481C1C}">
                          <a14:useLocalDpi xmlns:a14="http://schemas.microsoft.com/office/drawing/2010/main" val="0"/>
                        </a:ext>
                      </a:extLst>
                    </a:blip>
                    <a:stretch>
                      <a:fillRect/>
                    </a:stretch>
                  </pic:blipFill>
                  <pic:spPr>
                    <a:xfrm>
                      <a:off x="0" y="0"/>
                      <a:ext cx="6576695" cy="6496050"/>
                    </a:xfrm>
                    <a:prstGeom prst="rect">
                      <a:avLst/>
                    </a:prstGeom>
                  </pic:spPr>
                </pic:pic>
              </a:graphicData>
            </a:graphic>
          </wp:inline>
        </w:drawing>
      </w:r>
    </w:p>
    <w:p w14:paraId="1446E5C5" w14:textId="77777777" w:rsidR="00304BFA" w:rsidRPr="00DD3D61" w:rsidRDefault="00304BFA" w:rsidP="00DD3D61">
      <w:pPr>
        <w:ind w:left="720"/>
        <w:rPr>
          <w:b/>
          <w:bCs/>
        </w:rPr>
      </w:pPr>
      <w:r w:rsidRPr="00DD3D61">
        <w:rPr>
          <w:b/>
          <w:bCs/>
        </w:rPr>
        <w:t>CFP</w:t>
      </w:r>
      <w:r w:rsidRPr="00DD3D61">
        <w:rPr>
          <w:b/>
          <w:bCs/>
          <w:spacing w:val="-5"/>
        </w:rPr>
        <w:t xml:space="preserve"> </w:t>
      </w:r>
      <w:r w:rsidRPr="00DD3D61">
        <w:rPr>
          <w:b/>
          <w:bCs/>
        </w:rPr>
        <w:t>Project</w:t>
      </w:r>
      <w:r w:rsidRPr="00DD3D61">
        <w:rPr>
          <w:b/>
          <w:bCs/>
          <w:spacing w:val="-4"/>
        </w:rPr>
        <w:t xml:space="preserve"> </w:t>
      </w:r>
      <w:r w:rsidRPr="00DD3D61">
        <w:rPr>
          <w:b/>
          <w:bCs/>
        </w:rPr>
        <w:t>Close</w:t>
      </w:r>
      <w:r w:rsidRPr="00DD3D61">
        <w:rPr>
          <w:b/>
          <w:bCs/>
          <w:spacing w:val="-3"/>
        </w:rPr>
        <w:t xml:space="preserve"> </w:t>
      </w:r>
      <w:r w:rsidRPr="00DD3D61">
        <w:rPr>
          <w:b/>
          <w:bCs/>
        </w:rPr>
        <w:t>Out</w:t>
      </w:r>
      <w:r w:rsidRPr="00DD3D61">
        <w:rPr>
          <w:b/>
          <w:bCs/>
          <w:spacing w:val="-3"/>
        </w:rPr>
        <w:t xml:space="preserve"> </w:t>
      </w:r>
      <w:r w:rsidRPr="00DD3D61">
        <w:rPr>
          <w:b/>
          <w:bCs/>
        </w:rPr>
        <w:t>Form</w:t>
      </w:r>
      <w:r w:rsidRPr="00DD3D61">
        <w:rPr>
          <w:b/>
          <w:bCs/>
          <w:spacing w:val="-4"/>
        </w:rPr>
        <w:t xml:space="preserve"> </w:t>
      </w:r>
      <w:r w:rsidRPr="00DD3D61">
        <w:rPr>
          <w:b/>
          <w:bCs/>
        </w:rPr>
        <w:t>Version</w:t>
      </w:r>
      <w:r w:rsidRPr="00DD3D61">
        <w:rPr>
          <w:b/>
          <w:bCs/>
          <w:spacing w:val="-3"/>
        </w:rPr>
        <w:t xml:space="preserve"> </w:t>
      </w:r>
      <w:r w:rsidRPr="00DD3D61">
        <w:rPr>
          <w:b/>
          <w:bCs/>
          <w:spacing w:val="-2"/>
        </w:rPr>
        <w:t>10/23/2015</w:t>
      </w:r>
    </w:p>
    <w:p w14:paraId="545EF02C" w14:textId="77777777" w:rsidR="00304BFA" w:rsidRPr="0066643E" w:rsidRDefault="00304BFA" w:rsidP="00304BFA">
      <w:pPr>
        <w:rPr>
          <w:rFonts w:cstheme="minorHAnsi"/>
        </w:rPr>
        <w:sectPr w:rsidR="00304BFA" w:rsidRPr="0066643E">
          <w:headerReference w:type="even" r:id="rId850"/>
          <w:headerReference w:type="default" r:id="rId851"/>
          <w:footerReference w:type="default" r:id="rId852"/>
          <w:headerReference w:type="first" r:id="rId853"/>
          <w:pgSz w:w="12240" w:h="15840"/>
          <w:pgMar w:top="800" w:right="440" w:bottom="280" w:left="420" w:header="720" w:footer="720" w:gutter="0"/>
          <w:cols w:space="720"/>
        </w:sectPr>
      </w:pPr>
    </w:p>
    <w:p w14:paraId="5930BA40" w14:textId="77777777" w:rsidR="00304BFA" w:rsidRPr="0066643E" w:rsidRDefault="00304BFA" w:rsidP="00304BFA">
      <w:pPr>
        <w:pStyle w:val="BodyText"/>
        <w:spacing w:before="1"/>
        <w:rPr>
          <w:rFonts w:cstheme="minorHAnsi"/>
          <w:sz w:val="12"/>
        </w:rPr>
      </w:pPr>
      <w:r>
        <w:rPr>
          <w:rFonts w:cstheme="minorHAnsi"/>
          <w:noProof/>
          <w:sz w:val="12"/>
        </w:rPr>
        <w:lastRenderedPageBreak/>
        <w:drawing>
          <wp:anchor distT="0" distB="0" distL="114300" distR="114300" simplePos="0" relativeHeight="251658445" behindDoc="1" locked="0" layoutInCell="1" allowOverlap="1" wp14:anchorId="3EB25934" wp14:editId="5473E300">
            <wp:simplePos x="0" y="0"/>
            <wp:positionH relativeFrom="margin">
              <wp:posOffset>-83127</wp:posOffset>
            </wp:positionH>
            <wp:positionV relativeFrom="paragraph">
              <wp:posOffset>-87630</wp:posOffset>
            </wp:positionV>
            <wp:extent cx="480102" cy="434378"/>
            <wp:effectExtent l="0" t="0" r="0" b="3810"/>
            <wp:wrapNone/>
            <wp:docPr id="1142" name="Picture 1142" descr="Appendix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Appendix W"/>
                    <pic:cNvPicPr/>
                  </pic:nvPicPr>
                  <pic:blipFill>
                    <a:blip r:embed="rId854">
                      <a:extLst>
                        <a:ext uri="{28A0092B-C50C-407E-A947-70E740481C1C}">
                          <a14:useLocalDpi xmlns:a14="http://schemas.microsoft.com/office/drawing/2010/main" val="0"/>
                        </a:ext>
                      </a:extLst>
                    </a:blip>
                    <a:stretch>
                      <a:fillRect/>
                    </a:stretch>
                  </pic:blipFill>
                  <pic:spPr>
                    <a:xfrm>
                      <a:off x="0" y="0"/>
                      <a:ext cx="480102" cy="434378"/>
                    </a:xfrm>
                    <a:prstGeom prst="rect">
                      <a:avLst/>
                    </a:prstGeom>
                  </pic:spPr>
                </pic:pic>
              </a:graphicData>
            </a:graphic>
            <wp14:sizeRelH relativeFrom="page">
              <wp14:pctWidth>0</wp14:pctWidth>
            </wp14:sizeRelH>
            <wp14:sizeRelV relativeFrom="page">
              <wp14:pctHeight>0</wp14:pctHeight>
            </wp14:sizeRelV>
          </wp:anchor>
        </w:drawing>
      </w:r>
    </w:p>
    <w:p w14:paraId="3D66032A" w14:textId="77777777" w:rsidR="00304BFA" w:rsidRPr="00DD3D61" w:rsidRDefault="00304BFA" w:rsidP="0086023F">
      <w:pPr>
        <w:pStyle w:val="Heading1"/>
      </w:pPr>
      <w:bookmarkStart w:id="106" w:name="Appendix_W"/>
      <w:r w:rsidRPr="00DD3D61">
        <w:t>Appendix</w:t>
      </w:r>
      <w:r w:rsidRPr="00DD3D61">
        <w:rPr>
          <w:spacing w:val="-6"/>
        </w:rPr>
        <w:t xml:space="preserve"> </w:t>
      </w:r>
      <w:r w:rsidRPr="00DD3D61">
        <w:t>W. Landowner 5-year</w:t>
      </w:r>
      <w:r w:rsidRPr="00DD3D61">
        <w:rPr>
          <w:spacing w:val="-1"/>
        </w:rPr>
        <w:t xml:space="preserve"> </w:t>
      </w:r>
      <w:r w:rsidRPr="00DD3D61">
        <w:t>Questionnaire</w:t>
      </w:r>
    </w:p>
    <w:bookmarkEnd w:id="106"/>
    <w:p w14:paraId="0AA45ED4" w14:textId="77777777" w:rsidR="00304BFA" w:rsidRPr="00B640AF" w:rsidRDefault="00304BFA" w:rsidP="00B640AF">
      <w:pPr>
        <w:jc w:val="center"/>
        <w:rPr>
          <w:b/>
          <w:bCs/>
          <w:sz w:val="22"/>
          <w:szCs w:val="24"/>
        </w:rPr>
      </w:pPr>
      <w:r w:rsidRPr="00B640AF">
        <w:rPr>
          <w:b/>
          <w:bCs/>
          <w:sz w:val="22"/>
          <w:szCs w:val="24"/>
        </w:rPr>
        <w:t>CFP</w:t>
      </w:r>
      <w:r w:rsidRPr="00B640AF">
        <w:rPr>
          <w:b/>
          <w:bCs/>
          <w:spacing w:val="-14"/>
          <w:sz w:val="22"/>
          <w:szCs w:val="24"/>
        </w:rPr>
        <w:t xml:space="preserve"> </w:t>
      </w:r>
      <w:r w:rsidRPr="00B640AF">
        <w:rPr>
          <w:b/>
          <w:bCs/>
          <w:sz w:val="22"/>
          <w:szCs w:val="24"/>
        </w:rPr>
        <w:t>Landowner</w:t>
      </w:r>
      <w:r w:rsidRPr="00B640AF">
        <w:rPr>
          <w:b/>
          <w:bCs/>
          <w:spacing w:val="4"/>
          <w:sz w:val="22"/>
          <w:szCs w:val="24"/>
        </w:rPr>
        <w:t xml:space="preserve"> </w:t>
      </w:r>
      <w:r w:rsidRPr="00B640AF">
        <w:rPr>
          <w:b/>
          <w:bCs/>
          <w:sz w:val="22"/>
          <w:szCs w:val="24"/>
        </w:rPr>
        <w:t>5-Year</w:t>
      </w:r>
      <w:r w:rsidRPr="00B640AF">
        <w:rPr>
          <w:b/>
          <w:bCs/>
          <w:spacing w:val="3"/>
          <w:sz w:val="22"/>
          <w:szCs w:val="24"/>
        </w:rPr>
        <w:t xml:space="preserve"> </w:t>
      </w:r>
      <w:r w:rsidRPr="00B640AF">
        <w:rPr>
          <w:b/>
          <w:bCs/>
          <w:sz w:val="22"/>
          <w:szCs w:val="24"/>
        </w:rPr>
        <w:t>Questionnaire</w:t>
      </w:r>
    </w:p>
    <w:p w14:paraId="5ED69340" w14:textId="77777777" w:rsidR="00304BFA" w:rsidRPr="00B409DD" w:rsidRDefault="00304BFA" w:rsidP="00982745">
      <w:pPr>
        <w:ind w:left="720" w:right="723" w:firstLine="9"/>
        <w:rPr>
          <w:rFonts w:cstheme="minorHAnsi"/>
          <w:szCs w:val="28"/>
        </w:rPr>
      </w:pPr>
      <w:r w:rsidRPr="00B409DD">
        <w:rPr>
          <w:rFonts w:cstheme="minorHAnsi"/>
          <w:szCs w:val="28"/>
        </w:rPr>
        <w:t>Required</w:t>
      </w:r>
      <w:r w:rsidRPr="00B409DD">
        <w:rPr>
          <w:rFonts w:cstheme="minorHAnsi"/>
          <w:spacing w:val="-3"/>
          <w:szCs w:val="28"/>
        </w:rPr>
        <w:t xml:space="preserve"> </w:t>
      </w:r>
      <w:r w:rsidRPr="00B409DD">
        <w:rPr>
          <w:rFonts w:cstheme="minorHAnsi"/>
          <w:szCs w:val="28"/>
        </w:rPr>
        <w:t>reporting</w:t>
      </w:r>
      <w:r w:rsidRPr="00B409DD">
        <w:rPr>
          <w:rFonts w:cstheme="minorHAnsi"/>
          <w:spacing w:val="-3"/>
          <w:szCs w:val="28"/>
        </w:rPr>
        <w:t xml:space="preserve"> </w:t>
      </w:r>
      <w:r w:rsidRPr="00B409DD">
        <w:rPr>
          <w:rFonts w:cstheme="minorHAnsi"/>
          <w:szCs w:val="28"/>
        </w:rPr>
        <w:t>by</w:t>
      </w:r>
      <w:r w:rsidRPr="00B409DD">
        <w:rPr>
          <w:rFonts w:cstheme="minorHAnsi"/>
          <w:spacing w:val="-1"/>
          <w:szCs w:val="28"/>
        </w:rPr>
        <w:t xml:space="preserve"> </w:t>
      </w:r>
      <w:r w:rsidRPr="00B409DD">
        <w:rPr>
          <w:rFonts w:cstheme="minorHAnsi"/>
          <w:szCs w:val="28"/>
        </w:rPr>
        <w:t>CFP</w:t>
      </w:r>
      <w:r w:rsidRPr="00B409DD">
        <w:rPr>
          <w:rFonts w:cstheme="minorHAnsi"/>
          <w:spacing w:val="-1"/>
          <w:szCs w:val="28"/>
        </w:rPr>
        <w:t xml:space="preserve"> </w:t>
      </w:r>
      <w:r w:rsidRPr="00B409DD">
        <w:rPr>
          <w:rFonts w:cstheme="minorHAnsi"/>
          <w:szCs w:val="28"/>
        </w:rPr>
        <w:t>Rule</w:t>
      </w:r>
      <w:r w:rsidRPr="00B409DD">
        <w:rPr>
          <w:rFonts w:cstheme="minorHAnsi"/>
          <w:spacing w:val="-3"/>
          <w:szCs w:val="28"/>
        </w:rPr>
        <w:t xml:space="preserve"> </w:t>
      </w:r>
      <w:r w:rsidRPr="00B409DD">
        <w:rPr>
          <w:rFonts w:cstheme="minorHAnsi"/>
          <w:szCs w:val="28"/>
        </w:rPr>
        <w:t>§ 230.9 Ownership and use requirements: (e) Every five years, the grant recipients</w:t>
      </w:r>
      <w:r w:rsidRPr="00B409DD">
        <w:rPr>
          <w:rFonts w:cstheme="minorHAnsi"/>
          <w:spacing w:val="-1"/>
          <w:szCs w:val="28"/>
        </w:rPr>
        <w:t xml:space="preserve"> </w:t>
      </w:r>
      <w:r w:rsidRPr="00B409DD">
        <w:rPr>
          <w:rFonts w:cstheme="minorHAnsi"/>
          <w:szCs w:val="28"/>
        </w:rPr>
        <w:t>will submit to the Forest</w:t>
      </w:r>
      <w:r w:rsidRPr="00B409DD">
        <w:rPr>
          <w:rFonts w:cstheme="minorHAnsi"/>
          <w:spacing w:val="-3"/>
          <w:szCs w:val="28"/>
        </w:rPr>
        <w:t xml:space="preserve"> </w:t>
      </w:r>
      <w:r w:rsidRPr="00B409DD">
        <w:rPr>
          <w:rFonts w:cstheme="minorHAnsi"/>
          <w:szCs w:val="28"/>
        </w:rPr>
        <w:t>Service</w:t>
      </w:r>
      <w:r w:rsidRPr="00B409DD">
        <w:rPr>
          <w:rFonts w:cstheme="minorHAnsi"/>
          <w:spacing w:val="-4"/>
          <w:szCs w:val="28"/>
        </w:rPr>
        <w:t xml:space="preserve"> </w:t>
      </w:r>
      <w:r w:rsidRPr="00B409DD">
        <w:rPr>
          <w:rFonts w:cstheme="minorHAnsi"/>
          <w:szCs w:val="28"/>
        </w:rPr>
        <w:t>a</w:t>
      </w:r>
      <w:r w:rsidRPr="00B409DD">
        <w:rPr>
          <w:rFonts w:cstheme="minorHAnsi"/>
          <w:spacing w:val="-4"/>
          <w:szCs w:val="28"/>
        </w:rPr>
        <w:t xml:space="preserve"> </w:t>
      </w:r>
      <w:r w:rsidRPr="00B409DD">
        <w:rPr>
          <w:rFonts w:cstheme="minorHAnsi"/>
          <w:szCs w:val="28"/>
        </w:rPr>
        <w:t>self-certifying</w:t>
      </w:r>
      <w:r w:rsidRPr="00B409DD">
        <w:rPr>
          <w:rFonts w:cstheme="minorHAnsi"/>
          <w:spacing w:val="-2"/>
          <w:szCs w:val="28"/>
        </w:rPr>
        <w:t xml:space="preserve"> </w:t>
      </w:r>
      <w:r w:rsidRPr="00B409DD">
        <w:rPr>
          <w:rFonts w:cstheme="minorHAnsi"/>
          <w:szCs w:val="28"/>
        </w:rPr>
        <w:t>statement</w:t>
      </w:r>
      <w:r w:rsidRPr="00B409DD">
        <w:rPr>
          <w:rFonts w:cstheme="minorHAnsi"/>
          <w:spacing w:val="-3"/>
          <w:szCs w:val="28"/>
        </w:rPr>
        <w:t xml:space="preserve"> </w:t>
      </w:r>
      <w:r w:rsidRPr="00B409DD">
        <w:rPr>
          <w:rFonts w:cstheme="minorHAnsi"/>
          <w:szCs w:val="28"/>
        </w:rPr>
        <w:t>that</w:t>
      </w:r>
      <w:r w:rsidRPr="00B409DD">
        <w:rPr>
          <w:rFonts w:cstheme="minorHAnsi"/>
          <w:spacing w:val="-3"/>
          <w:szCs w:val="28"/>
        </w:rPr>
        <w:t xml:space="preserve"> </w:t>
      </w:r>
      <w:r w:rsidRPr="00B409DD">
        <w:rPr>
          <w:rFonts w:cstheme="minorHAnsi"/>
          <w:szCs w:val="28"/>
        </w:rPr>
        <w:t>the</w:t>
      </w:r>
      <w:r w:rsidRPr="00B409DD">
        <w:rPr>
          <w:rFonts w:cstheme="minorHAnsi"/>
          <w:spacing w:val="-2"/>
          <w:szCs w:val="28"/>
        </w:rPr>
        <w:t xml:space="preserve"> </w:t>
      </w:r>
      <w:r w:rsidRPr="00B409DD">
        <w:rPr>
          <w:rFonts w:cstheme="minorHAnsi"/>
          <w:szCs w:val="28"/>
        </w:rPr>
        <w:t>property has not</w:t>
      </w:r>
      <w:r w:rsidRPr="00B409DD">
        <w:rPr>
          <w:rFonts w:cstheme="minorHAnsi"/>
          <w:spacing w:val="-3"/>
          <w:szCs w:val="28"/>
        </w:rPr>
        <w:t xml:space="preserve"> </w:t>
      </w:r>
      <w:r w:rsidRPr="00B409DD">
        <w:rPr>
          <w:rFonts w:cstheme="minorHAnsi"/>
          <w:szCs w:val="28"/>
        </w:rPr>
        <w:t>been</w:t>
      </w:r>
      <w:r w:rsidRPr="00B409DD">
        <w:rPr>
          <w:rFonts w:cstheme="minorHAnsi"/>
          <w:spacing w:val="-2"/>
          <w:szCs w:val="28"/>
        </w:rPr>
        <w:t xml:space="preserve"> </w:t>
      </w:r>
      <w:r w:rsidRPr="00B409DD">
        <w:rPr>
          <w:rFonts w:cstheme="minorHAnsi"/>
          <w:szCs w:val="28"/>
        </w:rPr>
        <w:t>sold</w:t>
      </w:r>
      <w:r w:rsidRPr="00B409DD">
        <w:rPr>
          <w:rFonts w:cstheme="minorHAnsi"/>
          <w:spacing w:val="-2"/>
          <w:szCs w:val="28"/>
        </w:rPr>
        <w:t xml:space="preserve"> </w:t>
      </w:r>
      <w:r w:rsidRPr="00B409DD">
        <w:rPr>
          <w:rFonts w:cstheme="minorHAnsi"/>
          <w:szCs w:val="28"/>
        </w:rPr>
        <w:t>or</w:t>
      </w:r>
      <w:r w:rsidRPr="00B409DD">
        <w:rPr>
          <w:rFonts w:cstheme="minorHAnsi"/>
          <w:spacing w:val="-4"/>
          <w:szCs w:val="28"/>
        </w:rPr>
        <w:t xml:space="preserve"> </w:t>
      </w:r>
      <w:r w:rsidRPr="00B409DD">
        <w:rPr>
          <w:rFonts w:cstheme="minorHAnsi"/>
          <w:szCs w:val="28"/>
        </w:rPr>
        <w:t>converted</w:t>
      </w:r>
      <w:r w:rsidRPr="00B409DD">
        <w:rPr>
          <w:rFonts w:cstheme="minorHAnsi"/>
          <w:spacing w:val="-4"/>
          <w:szCs w:val="28"/>
        </w:rPr>
        <w:t xml:space="preserve"> </w:t>
      </w:r>
      <w:r w:rsidRPr="00B409DD">
        <w:rPr>
          <w:rFonts w:cstheme="minorHAnsi"/>
          <w:szCs w:val="28"/>
        </w:rPr>
        <w:t>to</w:t>
      </w:r>
      <w:r w:rsidRPr="00B409DD">
        <w:rPr>
          <w:rFonts w:cstheme="minorHAnsi"/>
          <w:spacing w:val="-2"/>
          <w:szCs w:val="28"/>
        </w:rPr>
        <w:t xml:space="preserve"> </w:t>
      </w:r>
      <w:r w:rsidRPr="00B409DD">
        <w:rPr>
          <w:rFonts w:cstheme="minorHAnsi"/>
          <w:szCs w:val="28"/>
        </w:rPr>
        <w:t>non-forest</w:t>
      </w:r>
      <w:r w:rsidRPr="00B409DD">
        <w:rPr>
          <w:rFonts w:cstheme="minorHAnsi"/>
          <w:spacing w:val="-4"/>
          <w:szCs w:val="28"/>
        </w:rPr>
        <w:t xml:space="preserve"> </w:t>
      </w:r>
      <w:r w:rsidRPr="00B409DD">
        <w:rPr>
          <w:rFonts w:cstheme="minorHAnsi"/>
          <w:szCs w:val="28"/>
        </w:rPr>
        <w:t>uses</w:t>
      </w:r>
      <w:r w:rsidRPr="00B409DD">
        <w:rPr>
          <w:rFonts w:cstheme="minorHAnsi"/>
          <w:spacing w:val="-2"/>
          <w:szCs w:val="28"/>
        </w:rPr>
        <w:t xml:space="preserve"> </w:t>
      </w:r>
      <w:r w:rsidRPr="00B409DD">
        <w:rPr>
          <w:rFonts w:cstheme="minorHAnsi"/>
          <w:szCs w:val="28"/>
        </w:rPr>
        <w:t>or</w:t>
      </w:r>
      <w:r w:rsidRPr="00B409DD">
        <w:rPr>
          <w:rFonts w:cstheme="minorHAnsi"/>
          <w:spacing w:val="-2"/>
          <w:szCs w:val="28"/>
        </w:rPr>
        <w:t xml:space="preserve"> </w:t>
      </w:r>
      <w:r w:rsidRPr="00B409DD">
        <w:rPr>
          <w:rFonts w:cstheme="minorHAnsi"/>
          <w:szCs w:val="28"/>
        </w:rPr>
        <w:t>a</w:t>
      </w:r>
      <w:r w:rsidRPr="00B409DD">
        <w:rPr>
          <w:rFonts w:cstheme="minorHAnsi"/>
          <w:spacing w:val="-2"/>
          <w:szCs w:val="28"/>
        </w:rPr>
        <w:t xml:space="preserve"> </w:t>
      </w:r>
      <w:r w:rsidRPr="00B409DD">
        <w:rPr>
          <w:rFonts w:cstheme="minorHAnsi"/>
          <w:szCs w:val="28"/>
        </w:rPr>
        <w:t>use</w:t>
      </w:r>
      <w:r w:rsidRPr="00B409DD">
        <w:rPr>
          <w:rFonts w:cstheme="minorHAnsi"/>
          <w:spacing w:val="-2"/>
          <w:szCs w:val="28"/>
        </w:rPr>
        <w:t xml:space="preserve"> </w:t>
      </w:r>
      <w:r w:rsidRPr="00B409DD">
        <w:rPr>
          <w:rFonts w:cstheme="minorHAnsi"/>
          <w:szCs w:val="28"/>
        </w:rPr>
        <w:t>inconsistent</w:t>
      </w:r>
      <w:r w:rsidRPr="00B409DD">
        <w:rPr>
          <w:rFonts w:cstheme="minorHAnsi"/>
          <w:spacing w:val="-3"/>
          <w:szCs w:val="28"/>
        </w:rPr>
        <w:t xml:space="preserve"> </w:t>
      </w:r>
      <w:r w:rsidRPr="00B409DD">
        <w:rPr>
          <w:rFonts w:cstheme="minorHAnsi"/>
          <w:szCs w:val="28"/>
        </w:rPr>
        <w:t>with the purpose of the CFP.</w:t>
      </w:r>
    </w:p>
    <w:p w14:paraId="50A8E4A3" w14:textId="25D40476" w:rsidR="002B2B15" w:rsidRPr="00DD3D61" w:rsidRDefault="002B2B15" w:rsidP="00982745">
      <w:pPr>
        <w:ind w:left="720" w:right="723" w:firstLine="9"/>
        <w:rPr>
          <w:rFonts w:cstheme="minorHAnsi"/>
          <w:i/>
          <w:szCs w:val="28"/>
        </w:rPr>
      </w:pPr>
      <w:r>
        <w:rPr>
          <w:rFonts w:cstheme="minorHAnsi"/>
          <w:i/>
          <w:noProof/>
          <w:szCs w:val="28"/>
        </w:rPr>
        <w:drawing>
          <wp:inline distT="0" distB="0" distL="0" distR="0" wp14:anchorId="51BBE361" wp14:editId="73039141">
            <wp:extent cx="6485182" cy="6439458"/>
            <wp:effectExtent l="0" t="0" r="0" b="0"/>
            <wp:docPr id="192" name="Picture 192" descr="CFP Landowner 5-Year Questiona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CFP Landowner 5-Year Questionaire"/>
                    <pic:cNvPicPr/>
                  </pic:nvPicPr>
                  <pic:blipFill>
                    <a:blip r:embed="rId855">
                      <a:extLst>
                        <a:ext uri="{28A0092B-C50C-407E-A947-70E740481C1C}">
                          <a14:useLocalDpi xmlns:a14="http://schemas.microsoft.com/office/drawing/2010/main" val="0"/>
                        </a:ext>
                      </a:extLst>
                    </a:blip>
                    <a:stretch>
                      <a:fillRect/>
                    </a:stretch>
                  </pic:blipFill>
                  <pic:spPr>
                    <a:xfrm>
                      <a:off x="0" y="0"/>
                      <a:ext cx="6485182" cy="6439458"/>
                    </a:xfrm>
                    <a:prstGeom prst="rect">
                      <a:avLst/>
                    </a:prstGeom>
                  </pic:spPr>
                </pic:pic>
              </a:graphicData>
            </a:graphic>
          </wp:inline>
        </w:drawing>
      </w:r>
    </w:p>
    <w:p w14:paraId="6900670C" w14:textId="270AC722" w:rsidR="004E16FB" w:rsidRDefault="00B52988" w:rsidP="00982745">
      <w:pPr>
        <w:spacing w:before="120"/>
        <w:ind w:left="720"/>
        <w:jc w:val="center"/>
        <w:rPr>
          <w:rFonts w:cstheme="minorHAnsi"/>
          <w:i/>
        </w:rPr>
      </w:pPr>
      <w:r>
        <w:rPr>
          <w:rFonts w:cstheme="minorHAnsi"/>
          <w:i/>
          <w:noProof/>
        </w:rPr>
        <w:drawing>
          <wp:inline distT="0" distB="0" distL="0" distR="0" wp14:anchorId="6386291C" wp14:editId="623621B8">
            <wp:extent cx="6614733" cy="647756"/>
            <wp:effectExtent l="0" t="0" r="0" b="0"/>
            <wp:docPr id="205" name="Picture 205" descr="Signature and Name 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descr="Signature and Name lines"/>
                    <pic:cNvPicPr/>
                  </pic:nvPicPr>
                  <pic:blipFill>
                    <a:blip r:embed="rId856">
                      <a:extLst>
                        <a:ext uri="{28A0092B-C50C-407E-A947-70E740481C1C}">
                          <a14:useLocalDpi xmlns:a14="http://schemas.microsoft.com/office/drawing/2010/main" val="0"/>
                        </a:ext>
                      </a:extLst>
                    </a:blip>
                    <a:stretch>
                      <a:fillRect/>
                    </a:stretch>
                  </pic:blipFill>
                  <pic:spPr>
                    <a:xfrm>
                      <a:off x="0" y="0"/>
                      <a:ext cx="6614733" cy="647756"/>
                    </a:xfrm>
                    <a:prstGeom prst="rect">
                      <a:avLst/>
                    </a:prstGeom>
                  </pic:spPr>
                </pic:pic>
              </a:graphicData>
            </a:graphic>
          </wp:inline>
        </w:drawing>
      </w:r>
    </w:p>
    <w:p w14:paraId="12BCCA0D" w14:textId="6494FA82" w:rsidR="00304BFA" w:rsidRPr="006C23D6" w:rsidRDefault="00304BFA" w:rsidP="006C23D6">
      <w:pPr>
        <w:spacing w:before="120"/>
        <w:ind w:left="720"/>
        <w:rPr>
          <w:rFonts w:cstheme="minorHAnsi"/>
          <w:b/>
        </w:rPr>
      </w:pPr>
      <w:r w:rsidRPr="0066643E">
        <w:rPr>
          <w:rFonts w:cstheme="minorHAnsi"/>
          <w:b/>
        </w:rPr>
        <w:t>Return</w:t>
      </w:r>
      <w:r w:rsidRPr="0066643E">
        <w:rPr>
          <w:rFonts w:cstheme="minorHAnsi"/>
          <w:b/>
          <w:spacing w:val="-12"/>
        </w:rPr>
        <w:t xml:space="preserve"> </w:t>
      </w:r>
      <w:r w:rsidRPr="0066643E">
        <w:rPr>
          <w:rFonts w:cstheme="minorHAnsi"/>
          <w:b/>
        </w:rPr>
        <w:t>completed</w:t>
      </w:r>
      <w:r w:rsidRPr="0066643E">
        <w:rPr>
          <w:rFonts w:cstheme="minorHAnsi"/>
          <w:b/>
          <w:spacing w:val="-12"/>
        </w:rPr>
        <w:t xml:space="preserve"> </w:t>
      </w:r>
      <w:r w:rsidRPr="0066643E">
        <w:rPr>
          <w:rFonts w:cstheme="minorHAnsi"/>
          <w:b/>
        </w:rPr>
        <w:t>questionnaire</w:t>
      </w:r>
      <w:r w:rsidRPr="0066643E">
        <w:rPr>
          <w:rFonts w:cstheme="minorHAnsi"/>
          <w:b/>
          <w:spacing w:val="-13"/>
        </w:rPr>
        <w:t xml:space="preserve"> </w:t>
      </w:r>
      <w:r w:rsidRPr="0066643E">
        <w:rPr>
          <w:rFonts w:cstheme="minorHAnsi"/>
          <w:b/>
          <w:spacing w:val="-5"/>
        </w:rPr>
        <w:t>to:</w:t>
      </w:r>
      <w:r w:rsidR="006C23D6">
        <w:rPr>
          <w:rFonts w:cstheme="minorHAnsi"/>
          <w:b/>
        </w:rPr>
        <w:t xml:space="preserve"> </w:t>
      </w:r>
      <w:r w:rsidRPr="0066643E">
        <w:rPr>
          <w:rFonts w:cstheme="minorHAnsi"/>
        </w:rPr>
        <w:t>U.S</w:t>
      </w:r>
      <w:r w:rsidRPr="0066643E">
        <w:rPr>
          <w:rFonts w:cstheme="minorHAnsi"/>
          <w:spacing w:val="-10"/>
        </w:rPr>
        <w:t xml:space="preserve"> </w:t>
      </w:r>
      <w:r w:rsidRPr="0066643E">
        <w:rPr>
          <w:rFonts w:cstheme="minorHAnsi"/>
        </w:rPr>
        <w:t>Forest</w:t>
      </w:r>
      <w:r w:rsidRPr="0066643E">
        <w:rPr>
          <w:rFonts w:cstheme="minorHAnsi"/>
          <w:spacing w:val="-4"/>
        </w:rPr>
        <w:t xml:space="preserve"> </w:t>
      </w:r>
      <w:r w:rsidRPr="0066643E">
        <w:rPr>
          <w:rFonts w:cstheme="minorHAnsi"/>
          <w:spacing w:val="-2"/>
        </w:rPr>
        <w:t>Service</w:t>
      </w:r>
    </w:p>
    <w:p w14:paraId="6D32F27C" w14:textId="77777777" w:rsidR="00304BFA" w:rsidRPr="0066643E" w:rsidRDefault="00304BFA" w:rsidP="00304BFA">
      <w:pPr>
        <w:rPr>
          <w:rFonts w:cstheme="minorHAnsi"/>
        </w:rPr>
        <w:sectPr w:rsidR="00304BFA" w:rsidRPr="0066643E">
          <w:headerReference w:type="even" r:id="rId857"/>
          <w:headerReference w:type="default" r:id="rId858"/>
          <w:footerReference w:type="default" r:id="rId859"/>
          <w:headerReference w:type="first" r:id="rId860"/>
          <w:pgSz w:w="12240" w:h="15840"/>
          <w:pgMar w:top="640" w:right="440" w:bottom="280" w:left="420" w:header="720" w:footer="720" w:gutter="0"/>
          <w:cols w:space="720"/>
        </w:sectPr>
      </w:pPr>
    </w:p>
    <w:p w14:paraId="568D72F6" w14:textId="126CBAB7" w:rsidR="00304BFA" w:rsidRPr="00F37F6F" w:rsidRDefault="00BB32C0" w:rsidP="0086023F">
      <w:pPr>
        <w:pStyle w:val="Heading1"/>
      </w:pPr>
      <w:bookmarkStart w:id="107" w:name="List_of_Appendices"/>
      <w:bookmarkEnd w:id="107"/>
      <w:r>
        <w:lastRenderedPageBreak/>
        <mc:AlternateContent>
          <mc:Choice Requires="wps">
            <w:drawing>
              <wp:anchor distT="0" distB="0" distL="114300" distR="114300" simplePos="0" relativeHeight="251658439" behindDoc="0" locked="0" layoutInCell="1" allowOverlap="1" wp14:anchorId="7CF7815F" wp14:editId="19AACAEE">
                <wp:simplePos x="0" y="0"/>
                <wp:positionH relativeFrom="column">
                  <wp:posOffset>440266</wp:posOffset>
                </wp:positionH>
                <wp:positionV relativeFrom="paragraph">
                  <wp:posOffset>203200</wp:posOffset>
                </wp:positionV>
                <wp:extent cx="5731933" cy="8467"/>
                <wp:effectExtent l="0" t="0" r="21590" b="29845"/>
                <wp:wrapNone/>
                <wp:docPr id="206" name="Straight Connector 20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731933" cy="8467"/>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3118839" id="Straight Connector 206" o:spid="_x0000_s1026" alt="&quot;&quot;" style="position:absolute;flip:y;z-index:251658439;visibility:visible;mso-wrap-style:square;mso-wrap-distance-left:9pt;mso-wrap-distance-top:0;mso-wrap-distance-right:9pt;mso-wrap-distance-bottom:0;mso-position-horizontal:absolute;mso-position-horizontal-relative:text;mso-position-vertical:absolute;mso-position-vertical-relative:text" from="34.65pt,16pt" to="486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" strokecolor="black [3040]"/>
            </w:pict>
          </mc:Fallback>
        </mc:AlternateContent>
      </w:r>
      <w:r w:rsidR="00304BFA" w:rsidRPr="00F37F6F">
        <w:t>List of Appendices</w:t>
      </w:r>
    </w:p>
    <w:p w14:paraId="0B802136" w14:textId="77777777" w:rsidR="00304BFA" w:rsidRPr="00225C86" w:rsidRDefault="00304BFA" w:rsidP="00805D28">
      <w:pPr>
        <w:pStyle w:val="ListParagraph"/>
        <w:numPr>
          <w:ilvl w:val="0"/>
          <w:numId w:val="37"/>
        </w:numPr>
        <w:tabs>
          <w:tab w:val="left" w:pos="1739"/>
        </w:tabs>
        <w:spacing w:before="240"/>
        <w:ind w:left="1742" w:right="1253"/>
        <w:rPr>
          <w:rFonts w:cstheme="minorHAnsi"/>
          <w:szCs w:val="20"/>
        </w:rPr>
      </w:pPr>
      <w:r w:rsidRPr="00225C86">
        <w:rPr>
          <w:rFonts w:cstheme="minorHAnsi"/>
          <w:szCs w:val="20"/>
        </w:rPr>
        <w:t>Community</w:t>
      </w:r>
      <w:r w:rsidRPr="00225C86">
        <w:rPr>
          <w:rFonts w:cstheme="minorHAnsi"/>
          <w:spacing w:val="-7"/>
          <w:szCs w:val="20"/>
        </w:rPr>
        <w:t xml:space="preserve"> </w:t>
      </w:r>
      <w:r w:rsidRPr="00225C86">
        <w:rPr>
          <w:rFonts w:cstheme="minorHAnsi"/>
          <w:szCs w:val="20"/>
        </w:rPr>
        <w:t>Forest</w:t>
      </w:r>
      <w:r w:rsidRPr="00225C86">
        <w:rPr>
          <w:rFonts w:cstheme="minorHAnsi"/>
          <w:spacing w:val="-7"/>
          <w:szCs w:val="20"/>
        </w:rPr>
        <w:t xml:space="preserve"> </w:t>
      </w:r>
      <w:r w:rsidRPr="00225C86">
        <w:rPr>
          <w:rFonts w:cstheme="minorHAnsi"/>
          <w:szCs w:val="20"/>
        </w:rPr>
        <w:t>&amp;</w:t>
      </w:r>
      <w:r w:rsidRPr="00225C86">
        <w:rPr>
          <w:rFonts w:cstheme="minorHAnsi"/>
          <w:spacing w:val="-7"/>
          <w:szCs w:val="20"/>
        </w:rPr>
        <w:t xml:space="preserve"> </w:t>
      </w:r>
      <w:r w:rsidRPr="00225C86">
        <w:rPr>
          <w:rFonts w:cstheme="minorHAnsi"/>
          <w:szCs w:val="20"/>
        </w:rPr>
        <w:t>Open</w:t>
      </w:r>
      <w:r w:rsidRPr="00225C86">
        <w:rPr>
          <w:rFonts w:cstheme="minorHAnsi"/>
          <w:spacing w:val="-8"/>
          <w:szCs w:val="20"/>
        </w:rPr>
        <w:t xml:space="preserve"> </w:t>
      </w:r>
      <w:r w:rsidRPr="00225C86">
        <w:rPr>
          <w:rFonts w:cstheme="minorHAnsi"/>
          <w:szCs w:val="20"/>
        </w:rPr>
        <w:t>Space</w:t>
      </w:r>
      <w:r w:rsidRPr="00225C86">
        <w:rPr>
          <w:rFonts w:cstheme="minorHAnsi"/>
          <w:spacing w:val="-4"/>
          <w:szCs w:val="20"/>
        </w:rPr>
        <w:t xml:space="preserve"> </w:t>
      </w:r>
      <w:r w:rsidRPr="00225C86">
        <w:rPr>
          <w:rFonts w:cstheme="minorHAnsi"/>
          <w:szCs w:val="20"/>
        </w:rPr>
        <w:t>Program</w:t>
      </w:r>
      <w:r w:rsidRPr="00225C86">
        <w:rPr>
          <w:rFonts w:cstheme="minorHAnsi"/>
          <w:spacing w:val="-4"/>
          <w:szCs w:val="20"/>
        </w:rPr>
        <w:t xml:space="preserve"> </w:t>
      </w:r>
      <w:r w:rsidRPr="00225C86">
        <w:rPr>
          <w:rFonts w:cstheme="minorHAnsi"/>
          <w:szCs w:val="20"/>
        </w:rPr>
        <w:t>Authorizing</w:t>
      </w:r>
      <w:r w:rsidRPr="00225C86">
        <w:rPr>
          <w:rFonts w:cstheme="minorHAnsi"/>
          <w:spacing w:val="-6"/>
          <w:szCs w:val="20"/>
        </w:rPr>
        <w:t xml:space="preserve"> </w:t>
      </w:r>
      <w:r w:rsidRPr="00225C86">
        <w:rPr>
          <w:rFonts w:cstheme="minorHAnsi"/>
          <w:spacing w:val="-2"/>
          <w:szCs w:val="20"/>
        </w:rPr>
        <w:t>Language</w:t>
      </w:r>
    </w:p>
    <w:p w14:paraId="4D86BFED" w14:textId="77777777" w:rsidR="00304BFA" w:rsidRPr="00225C86" w:rsidRDefault="00304BFA" w:rsidP="00805D28">
      <w:pPr>
        <w:pStyle w:val="ListParagraph"/>
        <w:numPr>
          <w:ilvl w:val="0"/>
          <w:numId w:val="37"/>
        </w:numPr>
        <w:tabs>
          <w:tab w:val="left" w:pos="1738"/>
        </w:tabs>
        <w:ind w:left="1738" w:right="1253" w:hanging="358"/>
        <w:rPr>
          <w:rFonts w:cstheme="minorHAnsi"/>
          <w:szCs w:val="20"/>
        </w:rPr>
      </w:pPr>
      <w:r w:rsidRPr="00225C86">
        <w:rPr>
          <w:rFonts w:cstheme="minorHAnsi"/>
          <w:szCs w:val="20"/>
        </w:rPr>
        <w:t>Community</w:t>
      </w:r>
      <w:r w:rsidRPr="00225C86">
        <w:rPr>
          <w:rFonts w:cstheme="minorHAnsi"/>
          <w:spacing w:val="-4"/>
          <w:szCs w:val="20"/>
        </w:rPr>
        <w:t xml:space="preserve"> </w:t>
      </w:r>
      <w:r w:rsidRPr="00225C86">
        <w:rPr>
          <w:rFonts w:cstheme="minorHAnsi"/>
          <w:szCs w:val="20"/>
        </w:rPr>
        <w:t>Forest</w:t>
      </w:r>
      <w:r w:rsidRPr="00225C86">
        <w:rPr>
          <w:rFonts w:cstheme="minorHAnsi"/>
          <w:spacing w:val="-7"/>
          <w:szCs w:val="20"/>
        </w:rPr>
        <w:t xml:space="preserve"> </w:t>
      </w:r>
      <w:r w:rsidRPr="00225C86">
        <w:rPr>
          <w:rFonts w:cstheme="minorHAnsi"/>
          <w:szCs w:val="20"/>
        </w:rPr>
        <w:t>Program</w:t>
      </w:r>
      <w:r w:rsidRPr="00225C86">
        <w:rPr>
          <w:rFonts w:cstheme="minorHAnsi"/>
          <w:spacing w:val="-4"/>
          <w:szCs w:val="20"/>
        </w:rPr>
        <w:t xml:space="preserve"> </w:t>
      </w:r>
      <w:r w:rsidRPr="00225C86">
        <w:rPr>
          <w:rFonts w:cstheme="minorHAnsi"/>
          <w:szCs w:val="20"/>
        </w:rPr>
        <w:t>revised</w:t>
      </w:r>
      <w:r w:rsidRPr="00225C86">
        <w:rPr>
          <w:rFonts w:cstheme="minorHAnsi"/>
          <w:spacing w:val="-6"/>
          <w:szCs w:val="20"/>
        </w:rPr>
        <w:t xml:space="preserve"> </w:t>
      </w:r>
      <w:r w:rsidRPr="00225C86">
        <w:rPr>
          <w:rFonts w:cstheme="minorHAnsi"/>
          <w:szCs w:val="20"/>
        </w:rPr>
        <w:t>final</w:t>
      </w:r>
      <w:r w:rsidRPr="00225C86">
        <w:rPr>
          <w:rFonts w:cstheme="minorHAnsi"/>
          <w:spacing w:val="-4"/>
          <w:szCs w:val="20"/>
        </w:rPr>
        <w:t xml:space="preserve"> </w:t>
      </w:r>
      <w:r w:rsidRPr="00225C86">
        <w:rPr>
          <w:rFonts w:cstheme="minorHAnsi"/>
          <w:szCs w:val="20"/>
        </w:rPr>
        <w:t>rule</w:t>
      </w:r>
      <w:r w:rsidRPr="00225C86">
        <w:rPr>
          <w:rFonts w:cstheme="minorHAnsi"/>
          <w:spacing w:val="-4"/>
          <w:szCs w:val="20"/>
        </w:rPr>
        <w:t xml:space="preserve"> </w:t>
      </w:r>
      <w:r w:rsidRPr="00225C86">
        <w:rPr>
          <w:rFonts w:cstheme="minorHAnsi"/>
          <w:szCs w:val="20"/>
        </w:rPr>
        <w:t>published</w:t>
      </w:r>
      <w:r w:rsidRPr="00225C86">
        <w:rPr>
          <w:rFonts w:cstheme="minorHAnsi"/>
          <w:spacing w:val="-6"/>
          <w:szCs w:val="20"/>
        </w:rPr>
        <w:t xml:space="preserve"> </w:t>
      </w:r>
      <w:r w:rsidRPr="00225C86">
        <w:rPr>
          <w:rFonts w:cstheme="minorHAnsi"/>
          <w:szCs w:val="20"/>
        </w:rPr>
        <w:t>in</w:t>
      </w:r>
      <w:r w:rsidRPr="00225C86">
        <w:rPr>
          <w:rFonts w:cstheme="minorHAnsi"/>
          <w:spacing w:val="-6"/>
          <w:szCs w:val="20"/>
        </w:rPr>
        <w:t xml:space="preserve"> </w:t>
      </w:r>
      <w:r w:rsidRPr="00225C86">
        <w:rPr>
          <w:rFonts w:cstheme="minorHAnsi"/>
          <w:szCs w:val="20"/>
        </w:rPr>
        <w:t>Federal</w:t>
      </w:r>
      <w:r w:rsidRPr="00225C86">
        <w:rPr>
          <w:rFonts w:cstheme="minorHAnsi"/>
          <w:spacing w:val="-6"/>
          <w:szCs w:val="20"/>
        </w:rPr>
        <w:t xml:space="preserve"> </w:t>
      </w:r>
      <w:r w:rsidRPr="00225C86">
        <w:rPr>
          <w:rFonts w:cstheme="minorHAnsi"/>
          <w:szCs w:val="20"/>
        </w:rPr>
        <w:t>Register,</w:t>
      </w:r>
      <w:r w:rsidRPr="00225C86">
        <w:rPr>
          <w:rFonts w:cstheme="minorHAnsi"/>
          <w:spacing w:val="-5"/>
          <w:szCs w:val="20"/>
        </w:rPr>
        <w:t xml:space="preserve"> </w:t>
      </w:r>
      <w:r w:rsidRPr="00225C86">
        <w:rPr>
          <w:rFonts w:cstheme="minorHAnsi"/>
          <w:szCs w:val="20"/>
        </w:rPr>
        <w:t>April</w:t>
      </w:r>
      <w:r w:rsidRPr="00225C86">
        <w:rPr>
          <w:rFonts w:cstheme="minorHAnsi"/>
          <w:spacing w:val="-5"/>
          <w:szCs w:val="20"/>
        </w:rPr>
        <w:t xml:space="preserve"> </w:t>
      </w:r>
      <w:r w:rsidRPr="00225C86">
        <w:rPr>
          <w:rFonts w:cstheme="minorHAnsi"/>
          <w:szCs w:val="20"/>
        </w:rPr>
        <w:t>2,</w:t>
      </w:r>
      <w:r w:rsidRPr="00225C86">
        <w:rPr>
          <w:rFonts w:cstheme="minorHAnsi"/>
          <w:spacing w:val="-6"/>
          <w:szCs w:val="20"/>
        </w:rPr>
        <w:t xml:space="preserve"> </w:t>
      </w:r>
      <w:r w:rsidRPr="00225C86">
        <w:rPr>
          <w:rFonts w:cstheme="minorHAnsi"/>
          <w:spacing w:val="-4"/>
          <w:szCs w:val="20"/>
        </w:rPr>
        <w:t>2021</w:t>
      </w:r>
    </w:p>
    <w:p w14:paraId="457DC07D" w14:textId="77777777" w:rsidR="00304BFA" w:rsidRPr="00225C86" w:rsidRDefault="00304BFA" w:rsidP="00805D28">
      <w:pPr>
        <w:pStyle w:val="ListParagraph"/>
        <w:numPr>
          <w:ilvl w:val="0"/>
          <w:numId w:val="37"/>
        </w:numPr>
        <w:tabs>
          <w:tab w:val="left" w:pos="1739"/>
        </w:tabs>
        <w:ind w:right="1253" w:hanging="359"/>
        <w:rPr>
          <w:rFonts w:cstheme="minorHAnsi"/>
          <w:szCs w:val="20"/>
        </w:rPr>
      </w:pPr>
      <w:r w:rsidRPr="00225C86">
        <w:rPr>
          <w:rFonts w:cstheme="minorHAnsi"/>
          <w:szCs w:val="20"/>
        </w:rPr>
        <w:t>Community</w:t>
      </w:r>
      <w:r w:rsidRPr="00225C86">
        <w:rPr>
          <w:rFonts w:cstheme="minorHAnsi"/>
          <w:spacing w:val="-5"/>
          <w:szCs w:val="20"/>
        </w:rPr>
        <w:t xml:space="preserve"> </w:t>
      </w:r>
      <w:r w:rsidRPr="00225C86">
        <w:rPr>
          <w:rFonts w:cstheme="minorHAnsi"/>
          <w:szCs w:val="20"/>
        </w:rPr>
        <w:t>Forest</w:t>
      </w:r>
      <w:r w:rsidRPr="00225C86">
        <w:rPr>
          <w:rFonts w:cstheme="minorHAnsi"/>
          <w:spacing w:val="-7"/>
          <w:szCs w:val="20"/>
        </w:rPr>
        <w:t xml:space="preserve"> </w:t>
      </w:r>
      <w:r w:rsidRPr="00225C86">
        <w:rPr>
          <w:rFonts w:cstheme="minorHAnsi"/>
          <w:szCs w:val="20"/>
        </w:rPr>
        <w:t>Program</w:t>
      </w:r>
      <w:r w:rsidRPr="00225C86">
        <w:rPr>
          <w:rFonts w:cstheme="minorHAnsi"/>
          <w:spacing w:val="-5"/>
          <w:szCs w:val="20"/>
        </w:rPr>
        <w:t xml:space="preserve"> </w:t>
      </w:r>
      <w:r w:rsidRPr="00225C86">
        <w:rPr>
          <w:rFonts w:cstheme="minorHAnsi"/>
          <w:szCs w:val="20"/>
        </w:rPr>
        <w:t>FY2024</w:t>
      </w:r>
      <w:r w:rsidRPr="00225C86">
        <w:rPr>
          <w:rFonts w:cstheme="minorHAnsi"/>
          <w:spacing w:val="-6"/>
          <w:szCs w:val="20"/>
        </w:rPr>
        <w:t xml:space="preserve"> </w:t>
      </w:r>
      <w:r w:rsidRPr="00225C86">
        <w:rPr>
          <w:rFonts w:cstheme="minorHAnsi"/>
          <w:szCs w:val="20"/>
        </w:rPr>
        <w:t>Request</w:t>
      </w:r>
      <w:r w:rsidRPr="00225C86">
        <w:rPr>
          <w:rFonts w:cstheme="minorHAnsi"/>
          <w:spacing w:val="-5"/>
          <w:szCs w:val="20"/>
        </w:rPr>
        <w:t xml:space="preserve"> </w:t>
      </w:r>
      <w:r w:rsidRPr="00225C86">
        <w:rPr>
          <w:rFonts w:cstheme="minorHAnsi"/>
          <w:szCs w:val="20"/>
        </w:rPr>
        <w:t>for</w:t>
      </w:r>
      <w:r w:rsidRPr="00225C86">
        <w:rPr>
          <w:rFonts w:cstheme="minorHAnsi"/>
          <w:spacing w:val="-5"/>
          <w:szCs w:val="20"/>
        </w:rPr>
        <w:t xml:space="preserve"> </w:t>
      </w:r>
      <w:r w:rsidRPr="00225C86">
        <w:rPr>
          <w:rFonts w:cstheme="minorHAnsi"/>
          <w:spacing w:val="-2"/>
          <w:szCs w:val="20"/>
        </w:rPr>
        <w:t>Applications</w:t>
      </w:r>
    </w:p>
    <w:p w14:paraId="044E49A4" w14:textId="77777777" w:rsidR="00304BFA" w:rsidRPr="00225C86" w:rsidRDefault="00304BFA" w:rsidP="00805D28">
      <w:pPr>
        <w:pStyle w:val="ListParagraph"/>
        <w:numPr>
          <w:ilvl w:val="0"/>
          <w:numId w:val="37"/>
        </w:numPr>
        <w:tabs>
          <w:tab w:val="left" w:pos="1738"/>
        </w:tabs>
        <w:ind w:left="1738" w:right="1253" w:hanging="358"/>
        <w:rPr>
          <w:rFonts w:cstheme="minorHAnsi"/>
          <w:szCs w:val="20"/>
        </w:rPr>
      </w:pPr>
      <w:r w:rsidRPr="00225C86">
        <w:rPr>
          <w:rFonts w:cstheme="minorHAnsi"/>
          <w:szCs w:val="20"/>
        </w:rPr>
        <w:t>Community</w:t>
      </w:r>
      <w:r w:rsidRPr="00225C86">
        <w:rPr>
          <w:rFonts w:cstheme="minorHAnsi"/>
          <w:spacing w:val="-5"/>
          <w:szCs w:val="20"/>
        </w:rPr>
        <w:t xml:space="preserve"> </w:t>
      </w:r>
      <w:r w:rsidRPr="00225C86">
        <w:rPr>
          <w:rFonts w:cstheme="minorHAnsi"/>
          <w:szCs w:val="20"/>
        </w:rPr>
        <w:t>Forest</w:t>
      </w:r>
      <w:r w:rsidRPr="00225C86">
        <w:rPr>
          <w:rFonts w:cstheme="minorHAnsi"/>
          <w:spacing w:val="-8"/>
          <w:szCs w:val="20"/>
        </w:rPr>
        <w:t xml:space="preserve"> </w:t>
      </w:r>
      <w:r w:rsidRPr="00225C86">
        <w:rPr>
          <w:rFonts w:cstheme="minorHAnsi"/>
          <w:szCs w:val="20"/>
        </w:rPr>
        <w:t>Program</w:t>
      </w:r>
      <w:r w:rsidRPr="00225C86">
        <w:rPr>
          <w:rFonts w:cstheme="minorHAnsi"/>
          <w:spacing w:val="-7"/>
          <w:szCs w:val="20"/>
        </w:rPr>
        <w:t xml:space="preserve"> </w:t>
      </w:r>
      <w:r w:rsidRPr="00225C86">
        <w:rPr>
          <w:rFonts w:cstheme="minorHAnsi"/>
          <w:szCs w:val="20"/>
        </w:rPr>
        <w:t>Panel</w:t>
      </w:r>
      <w:r w:rsidRPr="00225C86">
        <w:rPr>
          <w:rFonts w:cstheme="minorHAnsi"/>
          <w:spacing w:val="-6"/>
          <w:szCs w:val="20"/>
        </w:rPr>
        <w:t xml:space="preserve"> </w:t>
      </w:r>
      <w:r w:rsidRPr="00225C86">
        <w:rPr>
          <w:rFonts w:cstheme="minorHAnsi"/>
          <w:szCs w:val="20"/>
        </w:rPr>
        <w:t>Scoring</w:t>
      </w:r>
      <w:r w:rsidRPr="00225C86">
        <w:rPr>
          <w:rFonts w:cstheme="minorHAnsi"/>
          <w:spacing w:val="-6"/>
          <w:szCs w:val="20"/>
        </w:rPr>
        <w:t xml:space="preserve"> </w:t>
      </w:r>
      <w:r w:rsidRPr="00225C86">
        <w:rPr>
          <w:rFonts w:cstheme="minorHAnsi"/>
          <w:spacing w:val="-2"/>
          <w:szCs w:val="20"/>
        </w:rPr>
        <w:t>Guidance</w:t>
      </w:r>
    </w:p>
    <w:p w14:paraId="4A6BBDF8" w14:textId="77777777" w:rsidR="00304BFA" w:rsidRPr="00225C86" w:rsidRDefault="00304BFA" w:rsidP="00805D28">
      <w:pPr>
        <w:pStyle w:val="ListParagraph"/>
        <w:numPr>
          <w:ilvl w:val="0"/>
          <w:numId w:val="37"/>
        </w:numPr>
        <w:tabs>
          <w:tab w:val="left" w:pos="1738"/>
        </w:tabs>
        <w:ind w:left="1738" w:right="1253" w:hanging="358"/>
        <w:rPr>
          <w:rFonts w:cstheme="minorHAnsi"/>
          <w:szCs w:val="20"/>
        </w:rPr>
      </w:pPr>
      <w:r w:rsidRPr="00225C86">
        <w:rPr>
          <w:rFonts w:cstheme="minorHAnsi"/>
          <w:szCs w:val="20"/>
        </w:rPr>
        <w:t>Community</w:t>
      </w:r>
      <w:r w:rsidRPr="00225C86">
        <w:rPr>
          <w:rFonts w:cstheme="minorHAnsi"/>
          <w:spacing w:val="-7"/>
          <w:szCs w:val="20"/>
        </w:rPr>
        <w:t xml:space="preserve"> </w:t>
      </w:r>
      <w:r w:rsidRPr="00225C86">
        <w:rPr>
          <w:rFonts w:cstheme="minorHAnsi"/>
          <w:szCs w:val="20"/>
        </w:rPr>
        <w:t>Forest</w:t>
      </w:r>
      <w:r w:rsidRPr="00225C86">
        <w:rPr>
          <w:rFonts w:cstheme="minorHAnsi"/>
          <w:spacing w:val="-9"/>
          <w:szCs w:val="20"/>
        </w:rPr>
        <w:t xml:space="preserve"> </w:t>
      </w:r>
      <w:r w:rsidRPr="00225C86">
        <w:rPr>
          <w:rFonts w:cstheme="minorHAnsi"/>
          <w:szCs w:val="20"/>
        </w:rPr>
        <w:t>Program</w:t>
      </w:r>
      <w:r w:rsidRPr="00225C86">
        <w:rPr>
          <w:rFonts w:cstheme="minorHAnsi"/>
          <w:spacing w:val="-6"/>
          <w:szCs w:val="20"/>
        </w:rPr>
        <w:t xml:space="preserve"> </w:t>
      </w:r>
      <w:r w:rsidRPr="00225C86">
        <w:rPr>
          <w:rFonts w:cstheme="minorHAnsi"/>
          <w:szCs w:val="20"/>
        </w:rPr>
        <w:t>Application</w:t>
      </w:r>
      <w:r w:rsidRPr="00225C86">
        <w:rPr>
          <w:rFonts w:cstheme="minorHAnsi"/>
          <w:spacing w:val="-8"/>
          <w:szCs w:val="20"/>
        </w:rPr>
        <w:t xml:space="preserve"> </w:t>
      </w:r>
      <w:r w:rsidRPr="00225C86">
        <w:rPr>
          <w:rFonts w:cstheme="minorHAnsi"/>
          <w:spacing w:val="-2"/>
          <w:szCs w:val="20"/>
        </w:rPr>
        <w:t>Guidance</w:t>
      </w:r>
    </w:p>
    <w:p w14:paraId="22639F13" w14:textId="77777777" w:rsidR="00304BFA" w:rsidRPr="00225C86" w:rsidRDefault="00304BFA" w:rsidP="00805D28">
      <w:pPr>
        <w:pStyle w:val="ListParagraph"/>
        <w:numPr>
          <w:ilvl w:val="0"/>
          <w:numId w:val="37"/>
        </w:numPr>
        <w:tabs>
          <w:tab w:val="left" w:pos="1739"/>
        </w:tabs>
        <w:spacing w:before="1"/>
        <w:ind w:right="1253" w:hanging="359"/>
        <w:rPr>
          <w:rFonts w:cstheme="minorHAnsi"/>
          <w:szCs w:val="20"/>
        </w:rPr>
      </w:pPr>
      <w:r w:rsidRPr="00225C86">
        <w:rPr>
          <w:rFonts w:cstheme="minorHAnsi"/>
          <w:szCs w:val="20"/>
        </w:rPr>
        <w:t>Community</w:t>
      </w:r>
      <w:r w:rsidRPr="00225C86">
        <w:rPr>
          <w:rFonts w:cstheme="minorHAnsi"/>
          <w:spacing w:val="-5"/>
          <w:szCs w:val="20"/>
        </w:rPr>
        <w:t xml:space="preserve"> </w:t>
      </w:r>
      <w:r w:rsidRPr="00225C86">
        <w:rPr>
          <w:rFonts w:cstheme="minorHAnsi"/>
          <w:szCs w:val="20"/>
        </w:rPr>
        <w:t>Forest</w:t>
      </w:r>
      <w:r w:rsidRPr="00225C86">
        <w:rPr>
          <w:rFonts w:cstheme="minorHAnsi"/>
          <w:spacing w:val="-7"/>
          <w:szCs w:val="20"/>
        </w:rPr>
        <w:t xml:space="preserve"> </w:t>
      </w:r>
      <w:r w:rsidRPr="00225C86">
        <w:rPr>
          <w:rFonts w:cstheme="minorHAnsi"/>
          <w:szCs w:val="20"/>
        </w:rPr>
        <w:t>Program</w:t>
      </w:r>
      <w:r w:rsidRPr="00225C86">
        <w:rPr>
          <w:rFonts w:cstheme="minorHAnsi"/>
          <w:spacing w:val="-7"/>
          <w:szCs w:val="20"/>
        </w:rPr>
        <w:t xml:space="preserve"> </w:t>
      </w:r>
      <w:r w:rsidRPr="00225C86">
        <w:rPr>
          <w:rFonts w:cstheme="minorHAnsi"/>
          <w:szCs w:val="20"/>
        </w:rPr>
        <w:t>Project</w:t>
      </w:r>
      <w:r w:rsidRPr="00225C86">
        <w:rPr>
          <w:rFonts w:cstheme="minorHAnsi"/>
          <w:spacing w:val="-7"/>
          <w:szCs w:val="20"/>
        </w:rPr>
        <w:t xml:space="preserve"> </w:t>
      </w:r>
      <w:r w:rsidRPr="00225C86">
        <w:rPr>
          <w:rFonts w:cstheme="minorHAnsi"/>
          <w:szCs w:val="20"/>
        </w:rPr>
        <w:t>Map</w:t>
      </w:r>
      <w:r w:rsidRPr="00225C86">
        <w:rPr>
          <w:rFonts w:cstheme="minorHAnsi"/>
          <w:spacing w:val="-8"/>
          <w:szCs w:val="20"/>
        </w:rPr>
        <w:t xml:space="preserve"> </w:t>
      </w:r>
      <w:r w:rsidRPr="00225C86">
        <w:rPr>
          <w:rFonts w:cstheme="minorHAnsi"/>
          <w:spacing w:val="-2"/>
          <w:szCs w:val="20"/>
        </w:rPr>
        <w:t>Recommendations</w:t>
      </w:r>
    </w:p>
    <w:p w14:paraId="62DA566B" w14:textId="77777777" w:rsidR="00304BFA" w:rsidRPr="00225C86" w:rsidRDefault="00304BFA" w:rsidP="00805D28">
      <w:pPr>
        <w:pStyle w:val="ListParagraph"/>
        <w:numPr>
          <w:ilvl w:val="0"/>
          <w:numId w:val="37"/>
        </w:numPr>
        <w:tabs>
          <w:tab w:val="left" w:pos="1739"/>
        </w:tabs>
        <w:spacing w:line="268" w:lineRule="exact"/>
        <w:ind w:right="1253" w:hanging="359"/>
        <w:rPr>
          <w:rFonts w:cstheme="minorHAnsi"/>
          <w:szCs w:val="20"/>
        </w:rPr>
      </w:pPr>
      <w:r w:rsidRPr="00225C86">
        <w:rPr>
          <w:rFonts w:cstheme="minorHAnsi"/>
          <w:szCs w:val="20"/>
        </w:rPr>
        <w:t>Sample</w:t>
      </w:r>
      <w:r w:rsidRPr="00225C86">
        <w:rPr>
          <w:rFonts w:cstheme="minorHAnsi"/>
          <w:spacing w:val="-5"/>
          <w:szCs w:val="20"/>
        </w:rPr>
        <w:t xml:space="preserve"> </w:t>
      </w:r>
      <w:r w:rsidRPr="00225C86">
        <w:rPr>
          <w:rFonts w:cstheme="minorHAnsi"/>
          <w:szCs w:val="20"/>
        </w:rPr>
        <w:t>Civil</w:t>
      </w:r>
      <w:r w:rsidRPr="00225C86">
        <w:rPr>
          <w:rFonts w:cstheme="minorHAnsi"/>
          <w:spacing w:val="-6"/>
          <w:szCs w:val="20"/>
        </w:rPr>
        <w:t xml:space="preserve"> </w:t>
      </w:r>
      <w:r w:rsidRPr="00225C86">
        <w:rPr>
          <w:rFonts w:cstheme="minorHAnsi"/>
          <w:szCs w:val="20"/>
        </w:rPr>
        <w:t>Rights</w:t>
      </w:r>
      <w:r w:rsidRPr="00225C86">
        <w:rPr>
          <w:rFonts w:cstheme="minorHAnsi"/>
          <w:spacing w:val="-9"/>
          <w:szCs w:val="20"/>
        </w:rPr>
        <w:t xml:space="preserve"> </w:t>
      </w:r>
      <w:r w:rsidRPr="00225C86">
        <w:rPr>
          <w:rFonts w:cstheme="minorHAnsi"/>
          <w:szCs w:val="20"/>
        </w:rPr>
        <w:t>Compliance</w:t>
      </w:r>
      <w:r w:rsidRPr="00225C86">
        <w:rPr>
          <w:rFonts w:cstheme="minorHAnsi"/>
          <w:spacing w:val="-4"/>
          <w:szCs w:val="20"/>
        </w:rPr>
        <w:t xml:space="preserve"> </w:t>
      </w:r>
      <w:r w:rsidRPr="00225C86">
        <w:rPr>
          <w:rFonts w:cstheme="minorHAnsi"/>
          <w:spacing w:val="-2"/>
          <w:szCs w:val="20"/>
        </w:rPr>
        <w:t>Review</w:t>
      </w:r>
    </w:p>
    <w:p w14:paraId="6D3241C0" w14:textId="77777777" w:rsidR="00304BFA" w:rsidRPr="00225C86" w:rsidRDefault="00304BFA" w:rsidP="00805D28">
      <w:pPr>
        <w:pStyle w:val="ListParagraph"/>
        <w:numPr>
          <w:ilvl w:val="0"/>
          <w:numId w:val="37"/>
        </w:numPr>
        <w:tabs>
          <w:tab w:val="left" w:pos="1738"/>
        </w:tabs>
        <w:spacing w:line="268" w:lineRule="exact"/>
        <w:ind w:left="1738" w:right="1253" w:hanging="358"/>
        <w:rPr>
          <w:rFonts w:cstheme="minorHAnsi"/>
          <w:szCs w:val="20"/>
        </w:rPr>
      </w:pPr>
      <w:r w:rsidRPr="00225C86">
        <w:rPr>
          <w:rFonts w:cstheme="minorHAnsi"/>
          <w:szCs w:val="20"/>
        </w:rPr>
        <w:t>Sample</w:t>
      </w:r>
      <w:r w:rsidRPr="00225C86">
        <w:rPr>
          <w:rFonts w:cstheme="minorHAnsi"/>
          <w:spacing w:val="-5"/>
          <w:szCs w:val="20"/>
        </w:rPr>
        <w:t xml:space="preserve"> </w:t>
      </w:r>
      <w:r w:rsidRPr="00225C86">
        <w:rPr>
          <w:rFonts w:cstheme="minorHAnsi"/>
          <w:szCs w:val="20"/>
        </w:rPr>
        <w:t>CFP</w:t>
      </w:r>
      <w:r w:rsidRPr="00225C86">
        <w:rPr>
          <w:rFonts w:cstheme="minorHAnsi"/>
          <w:spacing w:val="-4"/>
          <w:szCs w:val="20"/>
        </w:rPr>
        <w:t xml:space="preserve"> </w:t>
      </w:r>
      <w:r w:rsidRPr="00225C86">
        <w:rPr>
          <w:rFonts w:cstheme="minorHAnsi"/>
          <w:szCs w:val="20"/>
        </w:rPr>
        <w:t>Annual</w:t>
      </w:r>
      <w:r w:rsidRPr="00225C86">
        <w:rPr>
          <w:rFonts w:cstheme="minorHAnsi"/>
          <w:spacing w:val="-6"/>
          <w:szCs w:val="20"/>
        </w:rPr>
        <w:t xml:space="preserve"> </w:t>
      </w:r>
      <w:r w:rsidRPr="00225C86">
        <w:rPr>
          <w:rFonts w:cstheme="minorHAnsi"/>
          <w:szCs w:val="20"/>
        </w:rPr>
        <w:t>Narrative</w:t>
      </w:r>
      <w:r w:rsidRPr="00225C86">
        <w:rPr>
          <w:rFonts w:cstheme="minorHAnsi"/>
          <w:spacing w:val="-4"/>
          <w:szCs w:val="20"/>
        </w:rPr>
        <w:t xml:space="preserve"> </w:t>
      </w:r>
      <w:r w:rsidRPr="00225C86">
        <w:rPr>
          <w:rFonts w:cstheme="minorHAnsi"/>
          <w:szCs w:val="20"/>
        </w:rPr>
        <w:t>Grant</w:t>
      </w:r>
      <w:r w:rsidRPr="00225C86">
        <w:rPr>
          <w:rFonts w:cstheme="minorHAnsi"/>
          <w:spacing w:val="-4"/>
          <w:szCs w:val="20"/>
        </w:rPr>
        <w:t xml:space="preserve"> </w:t>
      </w:r>
      <w:r w:rsidRPr="00225C86">
        <w:rPr>
          <w:rFonts w:cstheme="minorHAnsi"/>
          <w:szCs w:val="20"/>
        </w:rPr>
        <w:t>Accomplishment</w:t>
      </w:r>
      <w:r w:rsidRPr="00225C86">
        <w:rPr>
          <w:rFonts w:cstheme="minorHAnsi"/>
          <w:spacing w:val="-7"/>
          <w:szCs w:val="20"/>
        </w:rPr>
        <w:t xml:space="preserve"> </w:t>
      </w:r>
      <w:r w:rsidRPr="00225C86">
        <w:rPr>
          <w:rFonts w:cstheme="minorHAnsi"/>
          <w:szCs w:val="20"/>
        </w:rPr>
        <w:t>Report</w:t>
      </w:r>
      <w:r w:rsidRPr="00225C86">
        <w:rPr>
          <w:rFonts w:cstheme="minorHAnsi"/>
          <w:spacing w:val="-7"/>
          <w:szCs w:val="20"/>
        </w:rPr>
        <w:t xml:space="preserve"> </w:t>
      </w:r>
      <w:r w:rsidRPr="00225C86">
        <w:rPr>
          <w:rFonts w:cstheme="minorHAnsi"/>
          <w:spacing w:val="-4"/>
          <w:szCs w:val="20"/>
        </w:rPr>
        <w:t>Form</w:t>
      </w:r>
    </w:p>
    <w:p w14:paraId="3C115EC2" w14:textId="77777777" w:rsidR="00304BFA" w:rsidRPr="00225C86" w:rsidRDefault="00304BFA" w:rsidP="00805D28">
      <w:pPr>
        <w:pStyle w:val="ListParagraph"/>
        <w:numPr>
          <w:ilvl w:val="0"/>
          <w:numId w:val="37"/>
        </w:numPr>
        <w:tabs>
          <w:tab w:val="left" w:pos="1739"/>
        </w:tabs>
        <w:ind w:right="1253" w:hanging="359"/>
        <w:rPr>
          <w:rFonts w:cstheme="minorHAnsi"/>
          <w:szCs w:val="20"/>
        </w:rPr>
      </w:pPr>
      <w:r w:rsidRPr="00225C86">
        <w:rPr>
          <w:rFonts w:cstheme="minorHAnsi"/>
          <w:szCs w:val="20"/>
        </w:rPr>
        <w:t>Sample</w:t>
      </w:r>
      <w:r w:rsidRPr="00225C86">
        <w:rPr>
          <w:rFonts w:cstheme="minorHAnsi"/>
          <w:spacing w:val="-6"/>
          <w:szCs w:val="20"/>
        </w:rPr>
        <w:t xml:space="preserve"> </w:t>
      </w:r>
      <w:r w:rsidRPr="00225C86">
        <w:rPr>
          <w:rFonts w:cstheme="minorHAnsi"/>
          <w:szCs w:val="20"/>
        </w:rPr>
        <w:t>SF425</w:t>
      </w:r>
      <w:r w:rsidRPr="00225C86">
        <w:rPr>
          <w:rFonts w:cstheme="minorHAnsi"/>
          <w:spacing w:val="-5"/>
          <w:szCs w:val="20"/>
        </w:rPr>
        <w:t xml:space="preserve"> </w:t>
      </w:r>
      <w:r w:rsidRPr="00225C86">
        <w:rPr>
          <w:rFonts w:cstheme="minorHAnsi"/>
          <w:szCs w:val="20"/>
        </w:rPr>
        <w:t>Annual</w:t>
      </w:r>
      <w:r w:rsidRPr="00225C86">
        <w:rPr>
          <w:rFonts w:cstheme="minorHAnsi"/>
          <w:spacing w:val="-6"/>
          <w:szCs w:val="20"/>
        </w:rPr>
        <w:t xml:space="preserve"> </w:t>
      </w:r>
      <w:r w:rsidRPr="00225C86">
        <w:rPr>
          <w:rFonts w:cstheme="minorHAnsi"/>
          <w:szCs w:val="20"/>
        </w:rPr>
        <w:t>Financial</w:t>
      </w:r>
      <w:r w:rsidRPr="00225C86">
        <w:rPr>
          <w:rFonts w:cstheme="minorHAnsi"/>
          <w:spacing w:val="-6"/>
          <w:szCs w:val="20"/>
        </w:rPr>
        <w:t xml:space="preserve"> </w:t>
      </w:r>
      <w:r w:rsidRPr="00225C86">
        <w:rPr>
          <w:rFonts w:cstheme="minorHAnsi"/>
          <w:szCs w:val="20"/>
        </w:rPr>
        <w:t>Reporting</w:t>
      </w:r>
      <w:r w:rsidRPr="00225C86">
        <w:rPr>
          <w:rFonts w:cstheme="minorHAnsi"/>
          <w:spacing w:val="-6"/>
          <w:szCs w:val="20"/>
        </w:rPr>
        <w:t xml:space="preserve"> </w:t>
      </w:r>
      <w:r w:rsidRPr="00225C86">
        <w:rPr>
          <w:rFonts w:cstheme="minorHAnsi"/>
          <w:spacing w:val="-4"/>
          <w:szCs w:val="20"/>
        </w:rPr>
        <w:t>Form</w:t>
      </w:r>
    </w:p>
    <w:p w14:paraId="016D03A2" w14:textId="77777777" w:rsidR="00304BFA" w:rsidRPr="00225C86" w:rsidRDefault="00304BFA" w:rsidP="00805D28">
      <w:pPr>
        <w:pStyle w:val="ListParagraph"/>
        <w:numPr>
          <w:ilvl w:val="0"/>
          <w:numId w:val="37"/>
        </w:numPr>
        <w:tabs>
          <w:tab w:val="left" w:pos="1739"/>
        </w:tabs>
        <w:ind w:right="1253" w:hanging="359"/>
        <w:rPr>
          <w:rFonts w:cstheme="minorHAnsi"/>
          <w:szCs w:val="20"/>
        </w:rPr>
      </w:pPr>
      <w:r w:rsidRPr="00225C86">
        <w:rPr>
          <w:rFonts w:cstheme="minorHAnsi"/>
          <w:szCs w:val="20"/>
        </w:rPr>
        <w:t>Sample</w:t>
      </w:r>
      <w:r w:rsidRPr="00225C86">
        <w:rPr>
          <w:rFonts w:cstheme="minorHAnsi"/>
          <w:spacing w:val="-5"/>
          <w:szCs w:val="20"/>
        </w:rPr>
        <w:t xml:space="preserve"> </w:t>
      </w:r>
      <w:r w:rsidRPr="00225C86">
        <w:rPr>
          <w:rFonts w:cstheme="minorHAnsi"/>
          <w:szCs w:val="20"/>
        </w:rPr>
        <w:t>SF270</w:t>
      </w:r>
      <w:r w:rsidRPr="00225C86">
        <w:rPr>
          <w:rFonts w:cstheme="minorHAnsi"/>
          <w:spacing w:val="-4"/>
          <w:szCs w:val="20"/>
        </w:rPr>
        <w:t xml:space="preserve"> </w:t>
      </w:r>
      <w:r w:rsidRPr="00225C86">
        <w:rPr>
          <w:rFonts w:cstheme="minorHAnsi"/>
          <w:szCs w:val="20"/>
        </w:rPr>
        <w:t>Forms</w:t>
      </w:r>
      <w:r w:rsidRPr="00225C86">
        <w:rPr>
          <w:rFonts w:cstheme="minorHAnsi"/>
          <w:spacing w:val="-6"/>
          <w:szCs w:val="20"/>
        </w:rPr>
        <w:t xml:space="preserve"> </w:t>
      </w:r>
      <w:r w:rsidRPr="00225C86">
        <w:rPr>
          <w:rFonts w:cstheme="minorHAnsi"/>
          <w:szCs w:val="20"/>
        </w:rPr>
        <w:t>for</w:t>
      </w:r>
      <w:r w:rsidRPr="00225C86">
        <w:rPr>
          <w:rFonts w:cstheme="minorHAnsi"/>
          <w:spacing w:val="-7"/>
          <w:szCs w:val="20"/>
        </w:rPr>
        <w:t xml:space="preserve"> </w:t>
      </w:r>
      <w:r w:rsidRPr="00225C86">
        <w:rPr>
          <w:rFonts w:cstheme="minorHAnsi"/>
          <w:szCs w:val="20"/>
        </w:rPr>
        <w:t>Reimbursement</w:t>
      </w:r>
      <w:r w:rsidRPr="00225C86">
        <w:rPr>
          <w:rFonts w:cstheme="minorHAnsi"/>
          <w:spacing w:val="-7"/>
          <w:szCs w:val="20"/>
        </w:rPr>
        <w:t xml:space="preserve"> </w:t>
      </w:r>
      <w:r w:rsidRPr="00225C86">
        <w:rPr>
          <w:rFonts w:cstheme="minorHAnsi"/>
          <w:szCs w:val="20"/>
        </w:rPr>
        <w:t>or</w:t>
      </w:r>
      <w:r w:rsidRPr="00225C86">
        <w:rPr>
          <w:rFonts w:cstheme="minorHAnsi"/>
          <w:spacing w:val="-7"/>
          <w:szCs w:val="20"/>
        </w:rPr>
        <w:t xml:space="preserve"> </w:t>
      </w:r>
      <w:r w:rsidRPr="00225C86">
        <w:rPr>
          <w:rFonts w:cstheme="minorHAnsi"/>
          <w:szCs w:val="20"/>
        </w:rPr>
        <w:t>Advance</w:t>
      </w:r>
      <w:r w:rsidRPr="00225C86">
        <w:rPr>
          <w:rFonts w:cstheme="minorHAnsi"/>
          <w:spacing w:val="-6"/>
          <w:szCs w:val="20"/>
        </w:rPr>
        <w:t xml:space="preserve"> </w:t>
      </w:r>
      <w:r w:rsidRPr="00225C86">
        <w:rPr>
          <w:rFonts w:cstheme="minorHAnsi"/>
          <w:spacing w:val="-2"/>
          <w:szCs w:val="20"/>
        </w:rPr>
        <w:t>Payment</w:t>
      </w:r>
    </w:p>
    <w:p w14:paraId="4E311872" w14:textId="77777777" w:rsidR="00304BFA" w:rsidRPr="00225C86" w:rsidRDefault="00304BFA" w:rsidP="00805D28">
      <w:pPr>
        <w:pStyle w:val="ListParagraph"/>
        <w:numPr>
          <w:ilvl w:val="0"/>
          <w:numId w:val="37"/>
        </w:numPr>
        <w:tabs>
          <w:tab w:val="left" w:pos="1739"/>
        </w:tabs>
        <w:ind w:right="1253" w:hanging="359"/>
        <w:rPr>
          <w:rFonts w:cstheme="minorHAnsi"/>
          <w:szCs w:val="20"/>
        </w:rPr>
      </w:pPr>
      <w:r w:rsidRPr="00225C86">
        <w:rPr>
          <w:rFonts w:cstheme="minorHAnsi"/>
          <w:szCs w:val="20"/>
        </w:rPr>
        <w:t>Sample</w:t>
      </w:r>
      <w:r w:rsidRPr="00225C86">
        <w:rPr>
          <w:rFonts w:cstheme="minorHAnsi"/>
          <w:spacing w:val="-6"/>
          <w:szCs w:val="20"/>
        </w:rPr>
        <w:t xml:space="preserve"> </w:t>
      </w:r>
      <w:r w:rsidRPr="00225C86">
        <w:rPr>
          <w:rFonts w:cstheme="minorHAnsi"/>
          <w:szCs w:val="20"/>
        </w:rPr>
        <w:t>Grant</w:t>
      </w:r>
      <w:r w:rsidRPr="00225C86">
        <w:rPr>
          <w:rFonts w:cstheme="minorHAnsi"/>
          <w:spacing w:val="-3"/>
          <w:szCs w:val="20"/>
        </w:rPr>
        <w:t xml:space="preserve"> </w:t>
      </w:r>
      <w:r w:rsidRPr="00225C86">
        <w:rPr>
          <w:rFonts w:cstheme="minorHAnsi"/>
          <w:szCs w:val="20"/>
        </w:rPr>
        <w:t>Award</w:t>
      </w:r>
      <w:r w:rsidRPr="00225C86">
        <w:rPr>
          <w:rFonts w:cstheme="minorHAnsi"/>
          <w:spacing w:val="-7"/>
          <w:szCs w:val="20"/>
        </w:rPr>
        <w:t xml:space="preserve"> </w:t>
      </w:r>
      <w:r w:rsidRPr="00225C86">
        <w:rPr>
          <w:rFonts w:cstheme="minorHAnsi"/>
          <w:spacing w:val="-2"/>
          <w:szCs w:val="20"/>
        </w:rPr>
        <w:t>Package</w:t>
      </w:r>
    </w:p>
    <w:p w14:paraId="4C83A8E7" w14:textId="77777777" w:rsidR="00304BFA" w:rsidRPr="00225C86" w:rsidRDefault="00304BFA" w:rsidP="00805D28">
      <w:pPr>
        <w:pStyle w:val="ListParagraph"/>
        <w:numPr>
          <w:ilvl w:val="0"/>
          <w:numId w:val="37"/>
        </w:numPr>
        <w:tabs>
          <w:tab w:val="left" w:pos="1739"/>
        </w:tabs>
        <w:ind w:right="1253" w:hanging="359"/>
        <w:rPr>
          <w:rFonts w:cstheme="minorHAnsi"/>
          <w:szCs w:val="20"/>
        </w:rPr>
      </w:pPr>
      <w:r w:rsidRPr="00225C86">
        <w:rPr>
          <w:rFonts w:cstheme="minorHAnsi"/>
          <w:szCs w:val="20"/>
        </w:rPr>
        <w:t>CFP</w:t>
      </w:r>
      <w:r w:rsidRPr="00225C86">
        <w:rPr>
          <w:rFonts w:cstheme="minorHAnsi"/>
          <w:spacing w:val="-7"/>
          <w:szCs w:val="20"/>
        </w:rPr>
        <w:t xml:space="preserve"> </w:t>
      </w:r>
      <w:r w:rsidRPr="00225C86">
        <w:rPr>
          <w:rFonts w:cstheme="minorHAnsi"/>
          <w:szCs w:val="20"/>
        </w:rPr>
        <w:t>Appraisal</w:t>
      </w:r>
      <w:r w:rsidRPr="00225C86">
        <w:rPr>
          <w:rFonts w:cstheme="minorHAnsi"/>
          <w:spacing w:val="-10"/>
          <w:szCs w:val="20"/>
        </w:rPr>
        <w:t xml:space="preserve"> </w:t>
      </w:r>
      <w:r w:rsidRPr="00225C86">
        <w:rPr>
          <w:rFonts w:cstheme="minorHAnsi"/>
          <w:szCs w:val="20"/>
        </w:rPr>
        <w:t>Pre-work</w:t>
      </w:r>
      <w:r w:rsidRPr="00225C86">
        <w:rPr>
          <w:rFonts w:cstheme="minorHAnsi"/>
          <w:spacing w:val="-6"/>
          <w:szCs w:val="20"/>
        </w:rPr>
        <w:t xml:space="preserve"> </w:t>
      </w:r>
      <w:r w:rsidRPr="00225C86">
        <w:rPr>
          <w:rFonts w:cstheme="minorHAnsi"/>
          <w:spacing w:val="-2"/>
          <w:szCs w:val="20"/>
        </w:rPr>
        <w:t>Discussion</w:t>
      </w:r>
    </w:p>
    <w:p w14:paraId="71F382E7" w14:textId="77777777" w:rsidR="00304BFA" w:rsidRPr="00225C86" w:rsidRDefault="00304BFA" w:rsidP="00805D28">
      <w:pPr>
        <w:pStyle w:val="ListParagraph"/>
        <w:numPr>
          <w:ilvl w:val="0"/>
          <w:numId w:val="37"/>
        </w:numPr>
        <w:tabs>
          <w:tab w:val="left" w:pos="1739"/>
        </w:tabs>
        <w:spacing w:before="1"/>
        <w:ind w:right="1253" w:hanging="359"/>
        <w:rPr>
          <w:rFonts w:cstheme="minorHAnsi"/>
          <w:szCs w:val="20"/>
        </w:rPr>
      </w:pPr>
      <w:r w:rsidRPr="00225C86">
        <w:rPr>
          <w:rFonts w:cstheme="minorHAnsi"/>
          <w:szCs w:val="20"/>
        </w:rPr>
        <w:t>Sample</w:t>
      </w:r>
      <w:r w:rsidRPr="00225C86">
        <w:rPr>
          <w:rFonts w:cstheme="minorHAnsi"/>
          <w:spacing w:val="-5"/>
          <w:szCs w:val="20"/>
        </w:rPr>
        <w:t xml:space="preserve"> </w:t>
      </w:r>
      <w:r w:rsidRPr="00225C86">
        <w:rPr>
          <w:rFonts w:cstheme="minorHAnsi"/>
          <w:szCs w:val="20"/>
        </w:rPr>
        <w:t>CFP</w:t>
      </w:r>
      <w:r w:rsidRPr="00225C86">
        <w:rPr>
          <w:rFonts w:cstheme="minorHAnsi"/>
          <w:spacing w:val="-4"/>
          <w:szCs w:val="20"/>
        </w:rPr>
        <w:t xml:space="preserve"> </w:t>
      </w:r>
      <w:r w:rsidRPr="00225C86">
        <w:rPr>
          <w:rFonts w:cstheme="minorHAnsi"/>
          <w:szCs w:val="20"/>
        </w:rPr>
        <w:t>Appraisal</w:t>
      </w:r>
      <w:r w:rsidRPr="00225C86">
        <w:rPr>
          <w:rFonts w:cstheme="minorHAnsi"/>
          <w:spacing w:val="-4"/>
          <w:szCs w:val="20"/>
        </w:rPr>
        <w:t xml:space="preserve"> </w:t>
      </w:r>
      <w:r w:rsidRPr="00225C86">
        <w:rPr>
          <w:rFonts w:cstheme="minorHAnsi"/>
          <w:spacing w:val="-2"/>
          <w:szCs w:val="20"/>
        </w:rPr>
        <w:t>Instructions</w:t>
      </w:r>
    </w:p>
    <w:p w14:paraId="25F1C1B8" w14:textId="77777777" w:rsidR="00304BFA" w:rsidRPr="00225C86" w:rsidRDefault="00304BFA" w:rsidP="00805D28">
      <w:pPr>
        <w:pStyle w:val="ListParagraph"/>
        <w:numPr>
          <w:ilvl w:val="0"/>
          <w:numId w:val="37"/>
        </w:numPr>
        <w:tabs>
          <w:tab w:val="left" w:pos="1738"/>
        </w:tabs>
        <w:ind w:left="1738" w:right="1253" w:hanging="358"/>
        <w:rPr>
          <w:rFonts w:cstheme="minorHAnsi"/>
          <w:szCs w:val="20"/>
        </w:rPr>
      </w:pPr>
      <w:r w:rsidRPr="00225C86">
        <w:rPr>
          <w:rFonts w:cstheme="minorHAnsi"/>
          <w:szCs w:val="20"/>
        </w:rPr>
        <w:t>Sample</w:t>
      </w:r>
      <w:r w:rsidRPr="00225C86">
        <w:rPr>
          <w:rFonts w:cstheme="minorHAnsi"/>
          <w:spacing w:val="-3"/>
          <w:szCs w:val="20"/>
        </w:rPr>
        <w:t xml:space="preserve"> </w:t>
      </w:r>
      <w:r w:rsidRPr="00225C86">
        <w:rPr>
          <w:rFonts w:cstheme="minorHAnsi"/>
          <w:szCs w:val="20"/>
        </w:rPr>
        <w:t>Scope</w:t>
      </w:r>
      <w:r w:rsidRPr="00225C86">
        <w:rPr>
          <w:rFonts w:cstheme="minorHAnsi"/>
          <w:spacing w:val="-6"/>
          <w:szCs w:val="20"/>
        </w:rPr>
        <w:t xml:space="preserve"> </w:t>
      </w:r>
      <w:r w:rsidRPr="00225C86">
        <w:rPr>
          <w:rFonts w:cstheme="minorHAnsi"/>
          <w:szCs w:val="20"/>
        </w:rPr>
        <w:t>of</w:t>
      </w:r>
      <w:r w:rsidRPr="00225C86">
        <w:rPr>
          <w:rFonts w:cstheme="minorHAnsi"/>
          <w:spacing w:val="-7"/>
          <w:szCs w:val="20"/>
        </w:rPr>
        <w:t xml:space="preserve"> </w:t>
      </w:r>
      <w:r w:rsidRPr="00225C86">
        <w:rPr>
          <w:rFonts w:cstheme="minorHAnsi"/>
          <w:szCs w:val="20"/>
        </w:rPr>
        <w:t>Work</w:t>
      </w:r>
      <w:r w:rsidRPr="00225C86">
        <w:rPr>
          <w:rFonts w:cstheme="minorHAnsi"/>
          <w:spacing w:val="-2"/>
          <w:szCs w:val="20"/>
        </w:rPr>
        <w:t xml:space="preserve"> </w:t>
      </w:r>
      <w:r w:rsidRPr="00225C86">
        <w:rPr>
          <w:rFonts w:cstheme="minorHAnsi"/>
          <w:szCs w:val="20"/>
        </w:rPr>
        <w:t>for</w:t>
      </w:r>
      <w:r w:rsidRPr="00225C86">
        <w:rPr>
          <w:rFonts w:cstheme="minorHAnsi"/>
          <w:spacing w:val="-6"/>
          <w:szCs w:val="20"/>
        </w:rPr>
        <w:t xml:space="preserve"> </w:t>
      </w:r>
      <w:r w:rsidRPr="00225C86">
        <w:rPr>
          <w:rFonts w:cstheme="minorHAnsi"/>
          <w:szCs w:val="20"/>
        </w:rPr>
        <w:t>CFP</w:t>
      </w:r>
      <w:r w:rsidRPr="00225C86">
        <w:rPr>
          <w:rFonts w:cstheme="minorHAnsi"/>
          <w:spacing w:val="-3"/>
          <w:szCs w:val="20"/>
        </w:rPr>
        <w:t xml:space="preserve"> </w:t>
      </w:r>
      <w:r w:rsidRPr="00225C86">
        <w:rPr>
          <w:rFonts w:cstheme="minorHAnsi"/>
          <w:szCs w:val="20"/>
        </w:rPr>
        <w:t>Review</w:t>
      </w:r>
      <w:r w:rsidRPr="00225C86">
        <w:rPr>
          <w:rFonts w:cstheme="minorHAnsi"/>
          <w:spacing w:val="-3"/>
          <w:szCs w:val="20"/>
        </w:rPr>
        <w:t xml:space="preserve"> </w:t>
      </w:r>
      <w:r w:rsidRPr="00225C86">
        <w:rPr>
          <w:rFonts w:cstheme="minorHAnsi"/>
          <w:szCs w:val="20"/>
        </w:rPr>
        <w:t>Appraisal</w:t>
      </w:r>
      <w:r w:rsidRPr="00225C86">
        <w:rPr>
          <w:rFonts w:cstheme="minorHAnsi"/>
          <w:spacing w:val="-3"/>
          <w:szCs w:val="20"/>
        </w:rPr>
        <w:t xml:space="preserve"> </w:t>
      </w:r>
      <w:r w:rsidRPr="00225C86">
        <w:rPr>
          <w:rFonts w:cstheme="minorHAnsi"/>
          <w:spacing w:val="-2"/>
          <w:szCs w:val="20"/>
        </w:rPr>
        <w:t>Services</w:t>
      </w:r>
    </w:p>
    <w:p w14:paraId="46A1759A" w14:textId="77777777" w:rsidR="00304BFA" w:rsidRPr="00225C86" w:rsidRDefault="00304BFA" w:rsidP="00805D28">
      <w:pPr>
        <w:pStyle w:val="ListParagraph"/>
        <w:numPr>
          <w:ilvl w:val="0"/>
          <w:numId w:val="37"/>
        </w:numPr>
        <w:tabs>
          <w:tab w:val="left" w:pos="1739"/>
        </w:tabs>
        <w:ind w:right="1253" w:hanging="359"/>
        <w:rPr>
          <w:rFonts w:cstheme="minorHAnsi"/>
          <w:szCs w:val="20"/>
        </w:rPr>
      </w:pPr>
      <w:r w:rsidRPr="00225C86">
        <w:rPr>
          <w:rFonts w:cstheme="minorHAnsi"/>
          <w:szCs w:val="20"/>
        </w:rPr>
        <w:t>Sample</w:t>
      </w:r>
      <w:r w:rsidRPr="00225C86">
        <w:rPr>
          <w:rFonts w:cstheme="minorHAnsi"/>
          <w:spacing w:val="-9"/>
          <w:szCs w:val="20"/>
        </w:rPr>
        <w:t xml:space="preserve"> </w:t>
      </w:r>
      <w:r w:rsidRPr="00225C86">
        <w:rPr>
          <w:rFonts w:cstheme="minorHAnsi"/>
          <w:szCs w:val="20"/>
        </w:rPr>
        <w:t>Technical</w:t>
      </w:r>
      <w:r w:rsidRPr="00225C86">
        <w:rPr>
          <w:rFonts w:cstheme="minorHAnsi"/>
          <w:spacing w:val="-7"/>
          <w:szCs w:val="20"/>
        </w:rPr>
        <w:t xml:space="preserve"> </w:t>
      </w:r>
      <w:r w:rsidRPr="00225C86">
        <w:rPr>
          <w:rFonts w:cstheme="minorHAnsi"/>
          <w:szCs w:val="20"/>
        </w:rPr>
        <w:t>Appraisal</w:t>
      </w:r>
      <w:r w:rsidRPr="00225C86">
        <w:rPr>
          <w:rFonts w:cstheme="minorHAnsi"/>
          <w:spacing w:val="-8"/>
          <w:szCs w:val="20"/>
        </w:rPr>
        <w:t xml:space="preserve"> </w:t>
      </w:r>
      <w:r w:rsidRPr="00225C86">
        <w:rPr>
          <w:rFonts w:cstheme="minorHAnsi"/>
          <w:szCs w:val="20"/>
        </w:rPr>
        <w:t>Review</w:t>
      </w:r>
      <w:r w:rsidRPr="00225C86">
        <w:rPr>
          <w:rFonts w:cstheme="minorHAnsi"/>
          <w:spacing w:val="-8"/>
          <w:szCs w:val="20"/>
        </w:rPr>
        <w:t xml:space="preserve"> </w:t>
      </w:r>
      <w:r w:rsidRPr="00225C86">
        <w:rPr>
          <w:rFonts w:cstheme="minorHAnsi"/>
          <w:spacing w:val="-2"/>
          <w:szCs w:val="20"/>
        </w:rPr>
        <w:t>Report</w:t>
      </w:r>
    </w:p>
    <w:p w14:paraId="3B2972E8" w14:textId="77777777" w:rsidR="00304BFA" w:rsidRPr="00225C86" w:rsidRDefault="00304BFA" w:rsidP="00805D28">
      <w:pPr>
        <w:pStyle w:val="ListParagraph"/>
        <w:numPr>
          <w:ilvl w:val="0"/>
          <w:numId w:val="37"/>
        </w:numPr>
        <w:tabs>
          <w:tab w:val="left" w:pos="1738"/>
        </w:tabs>
        <w:ind w:left="1738" w:right="1253" w:hanging="358"/>
        <w:rPr>
          <w:rFonts w:cstheme="minorHAnsi"/>
          <w:szCs w:val="20"/>
        </w:rPr>
      </w:pPr>
      <w:r w:rsidRPr="00225C86">
        <w:rPr>
          <w:rFonts w:cstheme="minorHAnsi"/>
          <w:szCs w:val="20"/>
        </w:rPr>
        <w:t>Sample</w:t>
      </w:r>
      <w:r w:rsidRPr="00225C86">
        <w:rPr>
          <w:rFonts w:cstheme="minorHAnsi"/>
          <w:spacing w:val="-7"/>
          <w:szCs w:val="20"/>
        </w:rPr>
        <w:t xml:space="preserve"> </w:t>
      </w:r>
      <w:r w:rsidRPr="00225C86">
        <w:rPr>
          <w:rFonts w:cstheme="minorHAnsi"/>
          <w:szCs w:val="20"/>
        </w:rPr>
        <w:t>Amicable</w:t>
      </w:r>
      <w:r w:rsidRPr="00225C86">
        <w:rPr>
          <w:rFonts w:cstheme="minorHAnsi"/>
          <w:spacing w:val="-10"/>
          <w:szCs w:val="20"/>
        </w:rPr>
        <w:t xml:space="preserve"> </w:t>
      </w:r>
      <w:r w:rsidRPr="00225C86">
        <w:rPr>
          <w:rFonts w:cstheme="minorHAnsi"/>
          <w:szCs w:val="20"/>
        </w:rPr>
        <w:t>Agreement</w:t>
      </w:r>
      <w:r w:rsidRPr="00225C86">
        <w:rPr>
          <w:rFonts w:cstheme="minorHAnsi"/>
          <w:spacing w:val="-7"/>
          <w:szCs w:val="20"/>
        </w:rPr>
        <w:t xml:space="preserve"> </w:t>
      </w:r>
      <w:r w:rsidRPr="00225C86">
        <w:rPr>
          <w:rFonts w:cstheme="minorHAnsi"/>
          <w:szCs w:val="20"/>
        </w:rPr>
        <w:t>landowner</w:t>
      </w:r>
      <w:r w:rsidRPr="00225C86">
        <w:rPr>
          <w:rFonts w:cstheme="minorHAnsi"/>
          <w:spacing w:val="-8"/>
          <w:szCs w:val="20"/>
        </w:rPr>
        <w:t xml:space="preserve"> </w:t>
      </w:r>
      <w:r w:rsidRPr="00225C86">
        <w:rPr>
          <w:rFonts w:cstheme="minorHAnsi"/>
          <w:szCs w:val="20"/>
        </w:rPr>
        <w:t>notification</w:t>
      </w:r>
      <w:r w:rsidRPr="00225C86">
        <w:rPr>
          <w:rFonts w:cstheme="minorHAnsi"/>
          <w:spacing w:val="-8"/>
          <w:szCs w:val="20"/>
        </w:rPr>
        <w:t xml:space="preserve"> </w:t>
      </w:r>
      <w:r w:rsidRPr="00225C86">
        <w:rPr>
          <w:rFonts w:cstheme="minorHAnsi"/>
          <w:spacing w:val="-2"/>
          <w:szCs w:val="20"/>
        </w:rPr>
        <w:t>letter</w:t>
      </w:r>
    </w:p>
    <w:p w14:paraId="4029FF94" w14:textId="77777777" w:rsidR="00304BFA" w:rsidRPr="00225C86" w:rsidRDefault="00304BFA" w:rsidP="00805D28">
      <w:pPr>
        <w:pStyle w:val="ListParagraph"/>
        <w:numPr>
          <w:ilvl w:val="0"/>
          <w:numId w:val="37"/>
        </w:numPr>
        <w:tabs>
          <w:tab w:val="left" w:pos="1737"/>
          <w:tab w:val="left" w:pos="1739"/>
        </w:tabs>
        <w:spacing w:before="2" w:line="237" w:lineRule="auto"/>
        <w:ind w:right="1253"/>
        <w:rPr>
          <w:rFonts w:cstheme="minorHAnsi"/>
          <w:szCs w:val="20"/>
        </w:rPr>
      </w:pPr>
      <w:r w:rsidRPr="00225C86">
        <w:rPr>
          <w:rFonts w:cstheme="minorHAnsi"/>
          <w:szCs w:val="20"/>
        </w:rPr>
        <w:t>26 CFR</w:t>
      </w:r>
      <w:r w:rsidRPr="00225C86">
        <w:rPr>
          <w:rFonts w:cstheme="minorHAnsi"/>
          <w:spacing w:val="-1"/>
          <w:szCs w:val="20"/>
        </w:rPr>
        <w:t xml:space="preserve"> </w:t>
      </w:r>
      <w:r w:rsidRPr="00225C86">
        <w:rPr>
          <w:rFonts w:cstheme="minorHAnsi"/>
          <w:szCs w:val="20"/>
        </w:rPr>
        <w:t>1.170A-14.</w:t>
      </w:r>
      <w:r w:rsidRPr="00225C86">
        <w:rPr>
          <w:rFonts w:cstheme="minorHAnsi"/>
          <w:spacing w:val="-1"/>
          <w:szCs w:val="20"/>
        </w:rPr>
        <w:t xml:space="preserve"> </w:t>
      </w:r>
      <w:r w:rsidRPr="00225C86">
        <w:rPr>
          <w:rFonts w:cstheme="minorHAnsi"/>
          <w:szCs w:val="20"/>
        </w:rPr>
        <w:t>Section</w:t>
      </w:r>
      <w:r w:rsidRPr="00225C86">
        <w:rPr>
          <w:rFonts w:cstheme="minorHAnsi"/>
          <w:spacing w:val="-4"/>
          <w:szCs w:val="20"/>
        </w:rPr>
        <w:t xml:space="preserve"> </w:t>
      </w:r>
      <w:r w:rsidRPr="00225C86">
        <w:rPr>
          <w:rFonts w:cstheme="minorHAnsi"/>
          <w:szCs w:val="20"/>
        </w:rPr>
        <w:t>(g)(4)—Page</w:t>
      </w:r>
      <w:r w:rsidRPr="00225C86">
        <w:rPr>
          <w:rFonts w:cstheme="minorHAnsi"/>
          <w:spacing w:val="-3"/>
          <w:szCs w:val="20"/>
        </w:rPr>
        <w:t xml:space="preserve"> </w:t>
      </w:r>
      <w:r w:rsidRPr="00225C86">
        <w:rPr>
          <w:rFonts w:cstheme="minorHAnsi"/>
          <w:szCs w:val="20"/>
        </w:rPr>
        <w:t>13 contains</w:t>
      </w:r>
      <w:r w:rsidRPr="00225C86">
        <w:rPr>
          <w:rFonts w:cstheme="minorHAnsi"/>
          <w:spacing w:val="-1"/>
          <w:szCs w:val="20"/>
        </w:rPr>
        <w:t xml:space="preserve"> </w:t>
      </w:r>
      <w:r w:rsidRPr="00225C86">
        <w:rPr>
          <w:rFonts w:cstheme="minorHAnsi"/>
          <w:szCs w:val="20"/>
        </w:rPr>
        <w:t>information</w:t>
      </w:r>
      <w:r w:rsidRPr="00225C86">
        <w:rPr>
          <w:rFonts w:cstheme="minorHAnsi"/>
          <w:spacing w:val="-4"/>
          <w:szCs w:val="20"/>
        </w:rPr>
        <w:t xml:space="preserve"> </w:t>
      </w:r>
      <w:r w:rsidRPr="00225C86">
        <w:rPr>
          <w:rFonts w:cstheme="minorHAnsi"/>
          <w:szCs w:val="20"/>
        </w:rPr>
        <w:t>relevant</w:t>
      </w:r>
      <w:r w:rsidRPr="00225C86">
        <w:rPr>
          <w:rFonts w:cstheme="minorHAnsi"/>
          <w:spacing w:val="-3"/>
          <w:szCs w:val="20"/>
        </w:rPr>
        <w:t xml:space="preserve"> </w:t>
      </w:r>
      <w:r w:rsidRPr="00225C86">
        <w:rPr>
          <w:rFonts w:cstheme="minorHAnsi"/>
          <w:szCs w:val="20"/>
        </w:rPr>
        <w:t>to</w:t>
      </w:r>
      <w:r w:rsidRPr="00225C86">
        <w:rPr>
          <w:rFonts w:cstheme="minorHAnsi"/>
          <w:spacing w:val="-2"/>
          <w:szCs w:val="20"/>
        </w:rPr>
        <w:t xml:space="preserve"> </w:t>
      </w:r>
      <w:r w:rsidRPr="00225C86">
        <w:rPr>
          <w:rFonts w:cstheme="minorHAnsi"/>
          <w:szCs w:val="20"/>
        </w:rPr>
        <w:t>mineral</w:t>
      </w:r>
      <w:r w:rsidRPr="00225C86">
        <w:rPr>
          <w:rFonts w:cstheme="minorHAnsi"/>
          <w:spacing w:val="-1"/>
          <w:szCs w:val="20"/>
        </w:rPr>
        <w:t xml:space="preserve"> </w:t>
      </w:r>
      <w:r w:rsidRPr="00225C86">
        <w:rPr>
          <w:rFonts w:cstheme="minorHAnsi"/>
          <w:szCs w:val="20"/>
        </w:rPr>
        <w:t xml:space="preserve">remoteness </w:t>
      </w:r>
      <w:r w:rsidRPr="00225C86">
        <w:rPr>
          <w:rFonts w:cstheme="minorHAnsi"/>
          <w:spacing w:val="-2"/>
          <w:szCs w:val="20"/>
        </w:rPr>
        <w:t>determination</w:t>
      </w:r>
    </w:p>
    <w:p w14:paraId="263EADAE" w14:textId="77777777" w:rsidR="00304BFA" w:rsidRPr="00225C86" w:rsidRDefault="00304BFA" w:rsidP="00805D28">
      <w:pPr>
        <w:pStyle w:val="ListParagraph"/>
        <w:numPr>
          <w:ilvl w:val="0"/>
          <w:numId w:val="37"/>
        </w:numPr>
        <w:tabs>
          <w:tab w:val="left" w:pos="1738"/>
        </w:tabs>
        <w:spacing w:before="2"/>
        <w:ind w:left="1738" w:right="1253" w:hanging="358"/>
        <w:rPr>
          <w:rFonts w:cstheme="minorHAnsi"/>
          <w:szCs w:val="20"/>
        </w:rPr>
      </w:pPr>
      <w:r w:rsidRPr="00225C86">
        <w:rPr>
          <w:rFonts w:cstheme="minorHAnsi"/>
          <w:szCs w:val="20"/>
        </w:rPr>
        <w:t>Sample</w:t>
      </w:r>
      <w:r w:rsidRPr="00225C86">
        <w:rPr>
          <w:rFonts w:cstheme="minorHAnsi"/>
          <w:spacing w:val="-5"/>
          <w:szCs w:val="20"/>
        </w:rPr>
        <w:t xml:space="preserve"> </w:t>
      </w:r>
      <w:r w:rsidRPr="00225C86">
        <w:rPr>
          <w:rFonts w:cstheme="minorHAnsi"/>
          <w:szCs w:val="20"/>
        </w:rPr>
        <w:t>Remoteness</w:t>
      </w:r>
      <w:r w:rsidRPr="00225C86">
        <w:rPr>
          <w:rFonts w:cstheme="minorHAnsi"/>
          <w:spacing w:val="-5"/>
          <w:szCs w:val="20"/>
        </w:rPr>
        <w:t xml:space="preserve"> </w:t>
      </w:r>
      <w:r w:rsidRPr="00225C86">
        <w:rPr>
          <w:rFonts w:cstheme="minorHAnsi"/>
          <w:szCs w:val="20"/>
        </w:rPr>
        <w:t>Determination</w:t>
      </w:r>
      <w:r w:rsidRPr="00225C86">
        <w:rPr>
          <w:rFonts w:cstheme="minorHAnsi"/>
          <w:spacing w:val="-4"/>
          <w:szCs w:val="20"/>
        </w:rPr>
        <w:t xml:space="preserve"> </w:t>
      </w:r>
      <w:r w:rsidRPr="00225C86">
        <w:rPr>
          <w:rFonts w:cstheme="minorHAnsi"/>
          <w:szCs w:val="20"/>
        </w:rPr>
        <w:t>acceptable</w:t>
      </w:r>
      <w:r w:rsidRPr="00225C86">
        <w:rPr>
          <w:rFonts w:cstheme="minorHAnsi"/>
          <w:spacing w:val="-4"/>
          <w:szCs w:val="20"/>
        </w:rPr>
        <w:t xml:space="preserve"> </w:t>
      </w:r>
      <w:r w:rsidRPr="00225C86">
        <w:rPr>
          <w:rFonts w:cstheme="minorHAnsi"/>
          <w:szCs w:val="20"/>
        </w:rPr>
        <w:t>to</w:t>
      </w:r>
      <w:r w:rsidRPr="00225C86">
        <w:rPr>
          <w:rFonts w:cstheme="minorHAnsi"/>
          <w:spacing w:val="-4"/>
          <w:szCs w:val="20"/>
        </w:rPr>
        <w:t xml:space="preserve"> </w:t>
      </w:r>
      <w:r w:rsidRPr="00225C86">
        <w:rPr>
          <w:rFonts w:cstheme="minorHAnsi"/>
          <w:szCs w:val="20"/>
        </w:rPr>
        <w:t>the</w:t>
      </w:r>
      <w:r w:rsidRPr="00225C86">
        <w:rPr>
          <w:rFonts w:cstheme="minorHAnsi"/>
          <w:spacing w:val="-5"/>
          <w:szCs w:val="20"/>
        </w:rPr>
        <w:t xml:space="preserve"> </w:t>
      </w:r>
      <w:r w:rsidRPr="00225C86">
        <w:rPr>
          <w:rFonts w:cstheme="minorHAnsi"/>
          <w:szCs w:val="20"/>
        </w:rPr>
        <w:t>Community</w:t>
      </w:r>
      <w:r w:rsidRPr="00225C86">
        <w:rPr>
          <w:rFonts w:cstheme="minorHAnsi"/>
          <w:spacing w:val="-3"/>
          <w:szCs w:val="20"/>
        </w:rPr>
        <w:t xml:space="preserve"> </w:t>
      </w:r>
      <w:r w:rsidRPr="00225C86">
        <w:rPr>
          <w:rFonts w:cstheme="minorHAnsi"/>
          <w:szCs w:val="20"/>
        </w:rPr>
        <w:t>Forest</w:t>
      </w:r>
      <w:r w:rsidRPr="00225C86">
        <w:rPr>
          <w:rFonts w:cstheme="minorHAnsi"/>
          <w:spacing w:val="-4"/>
          <w:szCs w:val="20"/>
        </w:rPr>
        <w:t xml:space="preserve"> </w:t>
      </w:r>
      <w:r w:rsidRPr="00225C86">
        <w:rPr>
          <w:rFonts w:cstheme="minorHAnsi"/>
          <w:spacing w:val="-2"/>
          <w:szCs w:val="20"/>
        </w:rPr>
        <w:t>Program</w:t>
      </w:r>
    </w:p>
    <w:p w14:paraId="4D99A8AD" w14:textId="77777777" w:rsidR="00304BFA" w:rsidRPr="00225C86" w:rsidRDefault="00304BFA" w:rsidP="00805D28">
      <w:pPr>
        <w:pStyle w:val="ListParagraph"/>
        <w:numPr>
          <w:ilvl w:val="0"/>
          <w:numId w:val="37"/>
        </w:numPr>
        <w:tabs>
          <w:tab w:val="left" w:pos="1739"/>
        </w:tabs>
        <w:ind w:right="1253"/>
        <w:rPr>
          <w:rFonts w:cstheme="minorHAnsi"/>
          <w:szCs w:val="20"/>
        </w:rPr>
      </w:pPr>
      <w:r w:rsidRPr="00225C86">
        <w:rPr>
          <w:rFonts w:cstheme="minorHAnsi"/>
          <w:szCs w:val="20"/>
        </w:rPr>
        <w:t>Sample Notice of Grant</w:t>
      </w:r>
      <w:r w:rsidRPr="00225C86">
        <w:rPr>
          <w:rFonts w:cstheme="minorHAnsi"/>
          <w:spacing w:val="-1"/>
          <w:szCs w:val="20"/>
        </w:rPr>
        <w:t xml:space="preserve"> </w:t>
      </w:r>
      <w:r w:rsidRPr="00225C86">
        <w:rPr>
          <w:rFonts w:cstheme="minorHAnsi"/>
          <w:szCs w:val="20"/>
        </w:rPr>
        <w:t>Requirement</w:t>
      </w:r>
      <w:r w:rsidRPr="00225C86">
        <w:rPr>
          <w:rFonts w:cstheme="minorHAnsi"/>
          <w:spacing w:val="-1"/>
          <w:szCs w:val="20"/>
        </w:rPr>
        <w:t xml:space="preserve"> </w:t>
      </w:r>
      <w:r w:rsidRPr="00225C86">
        <w:rPr>
          <w:rFonts w:cstheme="minorHAnsi"/>
          <w:szCs w:val="20"/>
        </w:rPr>
        <w:t>Language</w:t>
      </w:r>
      <w:r w:rsidRPr="00225C86">
        <w:rPr>
          <w:rFonts w:cstheme="minorHAnsi"/>
          <w:spacing w:val="-1"/>
          <w:szCs w:val="20"/>
        </w:rPr>
        <w:t xml:space="preserve"> </w:t>
      </w:r>
      <w:r w:rsidRPr="00225C86">
        <w:rPr>
          <w:rFonts w:cstheme="minorHAnsi"/>
          <w:szCs w:val="20"/>
        </w:rPr>
        <w:t>to be</w:t>
      </w:r>
      <w:r w:rsidRPr="00225C86">
        <w:rPr>
          <w:rFonts w:cstheme="minorHAnsi"/>
          <w:spacing w:val="-1"/>
          <w:szCs w:val="20"/>
        </w:rPr>
        <w:t xml:space="preserve"> </w:t>
      </w:r>
      <w:r w:rsidRPr="00225C86">
        <w:rPr>
          <w:rFonts w:cstheme="minorHAnsi"/>
          <w:szCs w:val="20"/>
        </w:rPr>
        <w:t>inserted into the recorded</w:t>
      </w:r>
      <w:r w:rsidRPr="00225C86">
        <w:rPr>
          <w:rFonts w:cstheme="minorHAnsi"/>
          <w:spacing w:val="-2"/>
          <w:szCs w:val="20"/>
        </w:rPr>
        <w:t xml:space="preserve"> </w:t>
      </w:r>
      <w:r w:rsidRPr="00225C86">
        <w:rPr>
          <w:rFonts w:cstheme="minorHAnsi"/>
          <w:szCs w:val="20"/>
        </w:rPr>
        <w:t>deed for</w:t>
      </w:r>
      <w:r w:rsidRPr="00225C86">
        <w:rPr>
          <w:rFonts w:cstheme="minorHAnsi"/>
          <w:spacing w:val="-1"/>
          <w:szCs w:val="20"/>
        </w:rPr>
        <w:t xml:space="preserve"> </w:t>
      </w:r>
      <w:r w:rsidRPr="00225C86">
        <w:rPr>
          <w:rFonts w:cstheme="minorHAnsi"/>
          <w:szCs w:val="20"/>
        </w:rPr>
        <w:t>the Community Forest</w:t>
      </w:r>
    </w:p>
    <w:p w14:paraId="1AE8E518" w14:textId="77777777" w:rsidR="00304BFA" w:rsidRPr="00225C86" w:rsidRDefault="00304BFA" w:rsidP="00805D28">
      <w:pPr>
        <w:pStyle w:val="ListParagraph"/>
        <w:numPr>
          <w:ilvl w:val="0"/>
          <w:numId w:val="37"/>
        </w:numPr>
        <w:tabs>
          <w:tab w:val="left" w:pos="1739"/>
        </w:tabs>
        <w:ind w:right="1253" w:hanging="359"/>
        <w:rPr>
          <w:rFonts w:cstheme="minorHAnsi"/>
          <w:szCs w:val="20"/>
        </w:rPr>
      </w:pPr>
      <w:r w:rsidRPr="00225C86">
        <w:rPr>
          <w:rFonts w:cstheme="minorHAnsi"/>
          <w:szCs w:val="20"/>
        </w:rPr>
        <w:t>GIS</w:t>
      </w:r>
      <w:r w:rsidRPr="00225C86">
        <w:rPr>
          <w:rFonts w:cstheme="minorHAnsi"/>
          <w:spacing w:val="-6"/>
          <w:szCs w:val="20"/>
        </w:rPr>
        <w:t xml:space="preserve"> </w:t>
      </w:r>
      <w:r w:rsidRPr="00225C86">
        <w:rPr>
          <w:rFonts w:cstheme="minorHAnsi"/>
          <w:szCs w:val="20"/>
        </w:rPr>
        <w:t>data</w:t>
      </w:r>
      <w:r w:rsidRPr="00225C86">
        <w:rPr>
          <w:rFonts w:cstheme="minorHAnsi"/>
          <w:spacing w:val="-5"/>
          <w:szCs w:val="20"/>
        </w:rPr>
        <w:t xml:space="preserve"> </w:t>
      </w:r>
      <w:r w:rsidRPr="00225C86">
        <w:rPr>
          <w:rFonts w:cstheme="minorHAnsi"/>
          <w:szCs w:val="20"/>
        </w:rPr>
        <w:t>standards</w:t>
      </w:r>
      <w:r w:rsidRPr="00225C86">
        <w:rPr>
          <w:rFonts w:cstheme="minorHAnsi"/>
          <w:spacing w:val="-4"/>
          <w:szCs w:val="20"/>
        </w:rPr>
        <w:t xml:space="preserve"> </w:t>
      </w:r>
      <w:r w:rsidRPr="00225C86">
        <w:rPr>
          <w:rFonts w:cstheme="minorHAnsi"/>
          <w:szCs w:val="20"/>
        </w:rPr>
        <w:t>required</w:t>
      </w:r>
      <w:r w:rsidRPr="00225C86">
        <w:rPr>
          <w:rFonts w:cstheme="minorHAnsi"/>
          <w:spacing w:val="-6"/>
          <w:szCs w:val="20"/>
        </w:rPr>
        <w:t xml:space="preserve"> </w:t>
      </w:r>
      <w:r w:rsidRPr="00225C86">
        <w:rPr>
          <w:rFonts w:cstheme="minorHAnsi"/>
          <w:szCs w:val="20"/>
        </w:rPr>
        <w:t>for</w:t>
      </w:r>
      <w:r w:rsidRPr="00225C86">
        <w:rPr>
          <w:rFonts w:cstheme="minorHAnsi"/>
          <w:spacing w:val="-4"/>
          <w:szCs w:val="20"/>
        </w:rPr>
        <w:t xml:space="preserve"> </w:t>
      </w:r>
      <w:r w:rsidRPr="00225C86">
        <w:rPr>
          <w:rFonts w:cstheme="minorHAnsi"/>
          <w:szCs w:val="20"/>
        </w:rPr>
        <w:t>the</w:t>
      </w:r>
      <w:r w:rsidRPr="00225C86">
        <w:rPr>
          <w:rFonts w:cstheme="minorHAnsi"/>
          <w:spacing w:val="-4"/>
          <w:szCs w:val="20"/>
        </w:rPr>
        <w:t xml:space="preserve"> </w:t>
      </w:r>
      <w:r w:rsidRPr="00225C86">
        <w:rPr>
          <w:rFonts w:cstheme="minorHAnsi"/>
          <w:szCs w:val="20"/>
        </w:rPr>
        <w:t>Community</w:t>
      </w:r>
      <w:r w:rsidRPr="00225C86">
        <w:rPr>
          <w:rFonts w:cstheme="minorHAnsi"/>
          <w:spacing w:val="-4"/>
          <w:szCs w:val="20"/>
        </w:rPr>
        <w:t xml:space="preserve"> </w:t>
      </w:r>
      <w:r w:rsidRPr="00225C86">
        <w:rPr>
          <w:rFonts w:cstheme="minorHAnsi"/>
          <w:szCs w:val="20"/>
        </w:rPr>
        <w:t>Forest</w:t>
      </w:r>
      <w:r w:rsidRPr="00225C86">
        <w:rPr>
          <w:rFonts w:cstheme="minorHAnsi"/>
          <w:spacing w:val="-3"/>
          <w:szCs w:val="20"/>
        </w:rPr>
        <w:t xml:space="preserve"> </w:t>
      </w:r>
      <w:r w:rsidRPr="00225C86">
        <w:rPr>
          <w:rFonts w:cstheme="minorHAnsi"/>
          <w:spacing w:val="-2"/>
          <w:szCs w:val="20"/>
        </w:rPr>
        <w:t>Program</w:t>
      </w:r>
    </w:p>
    <w:p w14:paraId="73A980F0" w14:textId="77777777" w:rsidR="00304BFA" w:rsidRPr="00225C86" w:rsidRDefault="00304BFA" w:rsidP="00805D28">
      <w:pPr>
        <w:pStyle w:val="ListParagraph"/>
        <w:numPr>
          <w:ilvl w:val="0"/>
          <w:numId w:val="37"/>
        </w:numPr>
        <w:tabs>
          <w:tab w:val="left" w:pos="1738"/>
        </w:tabs>
        <w:ind w:left="1738" w:right="1253" w:hanging="358"/>
        <w:rPr>
          <w:rFonts w:cstheme="minorHAnsi"/>
          <w:szCs w:val="20"/>
        </w:rPr>
      </w:pPr>
      <w:r w:rsidRPr="00225C86">
        <w:rPr>
          <w:rFonts w:cstheme="minorHAnsi"/>
          <w:szCs w:val="20"/>
        </w:rPr>
        <w:t>Required</w:t>
      </w:r>
      <w:r w:rsidRPr="00225C86">
        <w:rPr>
          <w:rFonts w:cstheme="minorHAnsi"/>
          <w:spacing w:val="-6"/>
          <w:szCs w:val="20"/>
        </w:rPr>
        <w:t xml:space="preserve"> </w:t>
      </w:r>
      <w:r w:rsidRPr="00225C86">
        <w:rPr>
          <w:rFonts w:cstheme="minorHAnsi"/>
          <w:szCs w:val="20"/>
        </w:rPr>
        <w:t>components</w:t>
      </w:r>
      <w:r w:rsidRPr="00225C86">
        <w:rPr>
          <w:rFonts w:cstheme="minorHAnsi"/>
          <w:spacing w:val="-7"/>
          <w:szCs w:val="20"/>
        </w:rPr>
        <w:t xml:space="preserve"> </w:t>
      </w:r>
      <w:r w:rsidRPr="00225C86">
        <w:rPr>
          <w:rFonts w:cstheme="minorHAnsi"/>
          <w:szCs w:val="20"/>
        </w:rPr>
        <w:t>of</w:t>
      </w:r>
      <w:r w:rsidRPr="00225C86">
        <w:rPr>
          <w:rFonts w:cstheme="minorHAnsi"/>
          <w:spacing w:val="-7"/>
          <w:szCs w:val="20"/>
        </w:rPr>
        <w:t xml:space="preserve"> </w:t>
      </w:r>
      <w:r w:rsidRPr="00225C86">
        <w:rPr>
          <w:rFonts w:cstheme="minorHAnsi"/>
          <w:szCs w:val="20"/>
        </w:rPr>
        <w:t>a</w:t>
      </w:r>
      <w:r w:rsidRPr="00225C86">
        <w:rPr>
          <w:rFonts w:cstheme="minorHAnsi"/>
          <w:spacing w:val="-7"/>
          <w:szCs w:val="20"/>
        </w:rPr>
        <w:t xml:space="preserve"> </w:t>
      </w:r>
      <w:r w:rsidRPr="00225C86">
        <w:rPr>
          <w:rFonts w:cstheme="minorHAnsi"/>
          <w:szCs w:val="20"/>
        </w:rPr>
        <w:t>Community</w:t>
      </w:r>
      <w:r w:rsidRPr="00225C86">
        <w:rPr>
          <w:rFonts w:cstheme="minorHAnsi"/>
          <w:spacing w:val="-4"/>
          <w:szCs w:val="20"/>
        </w:rPr>
        <w:t xml:space="preserve"> </w:t>
      </w:r>
      <w:r w:rsidRPr="00225C86">
        <w:rPr>
          <w:rFonts w:cstheme="minorHAnsi"/>
          <w:szCs w:val="20"/>
        </w:rPr>
        <w:t>Forest</w:t>
      </w:r>
      <w:r w:rsidRPr="00225C86">
        <w:rPr>
          <w:rFonts w:cstheme="minorHAnsi"/>
          <w:spacing w:val="-6"/>
          <w:szCs w:val="20"/>
        </w:rPr>
        <w:t xml:space="preserve"> </w:t>
      </w:r>
      <w:r w:rsidRPr="00225C86">
        <w:rPr>
          <w:rFonts w:cstheme="minorHAnsi"/>
          <w:spacing w:val="-4"/>
          <w:szCs w:val="20"/>
        </w:rPr>
        <w:t>Plan</w:t>
      </w:r>
    </w:p>
    <w:p w14:paraId="48C4725F" w14:textId="77777777" w:rsidR="00304BFA" w:rsidRPr="00225C86" w:rsidRDefault="00304BFA" w:rsidP="00805D28">
      <w:pPr>
        <w:pStyle w:val="ListParagraph"/>
        <w:numPr>
          <w:ilvl w:val="0"/>
          <w:numId w:val="37"/>
        </w:numPr>
        <w:tabs>
          <w:tab w:val="left" w:pos="1738"/>
        </w:tabs>
        <w:spacing w:before="1"/>
        <w:ind w:left="1738" w:right="1253" w:hanging="358"/>
        <w:rPr>
          <w:rFonts w:cstheme="minorHAnsi"/>
          <w:szCs w:val="20"/>
        </w:rPr>
      </w:pPr>
      <w:r w:rsidRPr="00225C86">
        <w:rPr>
          <w:rFonts w:cstheme="minorHAnsi"/>
          <w:szCs w:val="20"/>
        </w:rPr>
        <w:t>Sample</w:t>
      </w:r>
      <w:r w:rsidRPr="00225C86">
        <w:rPr>
          <w:rFonts w:cstheme="minorHAnsi"/>
          <w:spacing w:val="-3"/>
          <w:szCs w:val="20"/>
        </w:rPr>
        <w:t xml:space="preserve"> </w:t>
      </w:r>
      <w:r w:rsidRPr="00225C86">
        <w:rPr>
          <w:rFonts w:cstheme="minorHAnsi"/>
          <w:szCs w:val="20"/>
        </w:rPr>
        <w:t>CFP</w:t>
      </w:r>
      <w:r w:rsidRPr="00225C86">
        <w:rPr>
          <w:rFonts w:cstheme="minorHAnsi"/>
          <w:spacing w:val="-2"/>
          <w:szCs w:val="20"/>
        </w:rPr>
        <w:t xml:space="preserve"> </w:t>
      </w:r>
      <w:r w:rsidRPr="00225C86">
        <w:rPr>
          <w:rFonts w:cstheme="minorHAnsi"/>
          <w:szCs w:val="20"/>
        </w:rPr>
        <w:t>Grant</w:t>
      </w:r>
      <w:r w:rsidRPr="00225C86">
        <w:rPr>
          <w:rFonts w:cstheme="minorHAnsi"/>
          <w:spacing w:val="-3"/>
          <w:szCs w:val="20"/>
        </w:rPr>
        <w:t xml:space="preserve"> </w:t>
      </w:r>
      <w:r w:rsidRPr="00225C86">
        <w:rPr>
          <w:rFonts w:cstheme="minorHAnsi"/>
          <w:szCs w:val="20"/>
        </w:rPr>
        <w:t>Close-out</w:t>
      </w:r>
      <w:r w:rsidRPr="00225C86">
        <w:rPr>
          <w:rFonts w:cstheme="minorHAnsi"/>
          <w:spacing w:val="-2"/>
          <w:szCs w:val="20"/>
        </w:rPr>
        <w:t xml:space="preserve"> </w:t>
      </w:r>
      <w:r w:rsidRPr="00225C86">
        <w:rPr>
          <w:rFonts w:cstheme="minorHAnsi"/>
          <w:szCs w:val="20"/>
        </w:rPr>
        <w:t>Report</w:t>
      </w:r>
      <w:r w:rsidRPr="00225C86">
        <w:rPr>
          <w:rFonts w:cstheme="minorHAnsi"/>
          <w:spacing w:val="-5"/>
          <w:szCs w:val="20"/>
        </w:rPr>
        <w:t xml:space="preserve"> </w:t>
      </w:r>
      <w:r w:rsidRPr="00225C86">
        <w:rPr>
          <w:rFonts w:cstheme="minorHAnsi"/>
          <w:spacing w:val="-2"/>
          <w:szCs w:val="20"/>
        </w:rPr>
        <w:t>template</w:t>
      </w:r>
    </w:p>
    <w:p w14:paraId="336471AA" w14:textId="77777777" w:rsidR="00304BFA" w:rsidRPr="00225C86" w:rsidRDefault="00304BFA" w:rsidP="00805D28">
      <w:pPr>
        <w:pStyle w:val="ListParagraph"/>
        <w:numPr>
          <w:ilvl w:val="0"/>
          <w:numId w:val="37"/>
        </w:numPr>
        <w:tabs>
          <w:tab w:val="left" w:pos="1738"/>
        </w:tabs>
        <w:ind w:left="1738" w:right="1253" w:hanging="358"/>
        <w:rPr>
          <w:rFonts w:cstheme="minorHAnsi"/>
          <w:szCs w:val="20"/>
        </w:rPr>
      </w:pPr>
      <w:r w:rsidRPr="00225C86">
        <w:rPr>
          <w:rFonts w:cstheme="minorHAnsi"/>
          <w:szCs w:val="20"/>
        </w:rPr>
        <w:t>Landowner</w:t>
      </w:r>
      <w:r w:rsidRPr="00225C86">
        <w:rPr>
          <w:rFonts w:cstheme="minorHAnsi"/>
          <w:spacing w:val="-6"/>
          <w:szCs w:val="20"/>
        </w:rPr>
        <w:t xml:space="preserve"> </w:t>
      </w:r>
      <w:r w:rsidRPr="00225C86">
        <w:rPr>
          <w:rFonts w:cstheme="minorHAnsi"/>
          <w:szCs w:val="20"/>
        </w:rPr>
        <w:t>5-year</w:t>
      </w:r>
      <w:r w:rsidRPr="00225C86">
        <w:rPr>
          <w:rFonts w:cstheme="minorHAnsi"/>
          <w:spacing w:val="-7"/>
          <w:szCs w:val="20"/>
        </w:rPr>
        <w:t xml:space="preserve"> </w:t>
      </w:r>
      <w:r w:rsidRPr="00225C86">
        <w:rPr>
          <w:rFonts w:cstheme="minorHAnsi"/>
          <w:spacing w:val="-2"/>
          <w:szCs w:val="20"/>
        </w:rPr>
        <w:t>Questionnaire</w:t>
      </w:r>
    </w:p>
    <w:sectPr w:rsidR="00304BFA" w:rsidRPr="00225C86">
      <w:headerReference w:type="even" r:id="rId861"/>
      <w:headerReference w:type="default" r:id="rId862"/>
      <w:footerReference w:type="default" r:id="rId863"/>
      <w:headerReference w:type="first" r:id="rId864"/>
      <w:pgSz w:w="12240" w:h="15840"/>
      <w:pgMar w:top="1320" w:right="620" w:bottom="660" w:left="520" w:header="364" w:footer="47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6F2799" w14:textId="77777777" w:rsidR="00961178" w:rsidRDefault="00961178">
      <w:r>
        <w:separator/>
      </w:r>
    </w:p>
  </w:endnote>
  <w:endnote w:type="continuationSeparator" w:id="0">
    <w:p w14:paraId="1763BA2B" w14:textId="77777777" w:rsidR="00961178" w:rsidRDefault="00961178">
      <w:r>
        <w:continuationSeparator/>
      </w:r>
    </w:p>
  </w:endnote>
  <w:endnote w:type="continuationNotice" w:id="1">
    <w:p w14:paraId="0FF35FC9" w14:textId="77777777" w:rsidR="00961178" w:rsidRDefault="009611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Calibri-Light">
    <w:altName w:val="Calibri"/>
    <w:panose1 w:val="00000000000000000000"/>
    <w:charset w:val="00"/>
    <w:family w:val="swiss"/>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92CF6E" w14:textId="77777777" w:rsidR="00AA3BB4" w:rsidRPr="003D0C91" w:rsidRDefault="00AA3BB4" w:rsidP="00B25A76">
    <w:pPr>
      <w:tabs>
        <w:tab w:val="left" w:pos="9360"/>
      </w:tabs>
      <w:spacing w:before="196"/>
      <w:ind w:left="1299"/>
    </w:pPr>
    <w:r w:rsidRPr="003D0C91">
      <w:rPr>
        <w:rFonts w:ascii="Calibri"/>
        <w:position w:val="2"/>
        <w:szCs w:val="20"/>
      </w:rPr>
      <w:t>Community</w:t>
    </w:r>
    <w:r w:rsidRPr="003D0C91">
      <w:rPr>
        <w:rFonts w:ascii="Calibri"/>
        <w:spacing w:val="1"/>
        <w:position w:val="2"/>
        <w:szCs w:val="20"/>
      </w:rPr>
      <w:t xml:space="preserve"> </w:t>
    </w:r>
    <w:r w:rsidRPr="003D0C91">
      <w:rPr>
        <w:rFonts w:ascii="Calibri"/>
        <w:position w:val="2"/>
        <w:szCs w:val="20"/>
      </w:rPr>
      <w:t>Forest</w:t>
    </w:r>
    <w:r w:rsidRPr="003D0C91">
      <w:rPr>
        <w:rFonts w:ascii="Calibri"/>
        <w:spacing w:val="1"/>
        <w:position w:val="2"/>
        <w:szCs w:val="20"/>
      </w:rPr>
      <w:t xml:space="preserve"> </w:t>
    </w:r>
    <w:r w:rsidRPr="003D0C91">
      <w:rPr>
        <w:rFonts w:ascii="Calibri"/>
        <w:position w:val="2"/>
        <w:szCs w:val="20"/>
      </w:rPr>
      <w:t>Program</w:t>
    </w:r>
    <w:r w:rsidRPr="003D0C91">
      <w:rPr>
        <w:rFonts w:ascii="Calibri"/>
        <w:spacing w:val="1"/>
        <w:position w:val="2"/>
        <w:szCs w:val="20"/>
      </w:rPr>
      <w:t xml:space="preserve"> </w:t>
    </w:r>
    <w:r w:rsidRPr="003D0C91">
      <w:rPr>
        <w:rFonts w:ascii="Calibri"/>
        <w:position w:val="2"/>
        <w:szCs w:val="20"/>
      </w:rPr>
      <w:t>Road</w:t>
    </w:r>
    <w:r w:rsidRPr="003D0C91">
      <w:rPr>
        <w:rFonts w:ascii="Calibri"/>
        <w:spacing w:val="1"/>
        <w:position w:val="2"/>
        <w:szCs w:val="20"/>
      </w:rPr>
      <w:t xml:space="preserve"> </w:t>
    </w:r>
    <w:r w:rsidRPr="003D0C91">
      <w:rPr>
        <w:rFonts w:ascii="Calibri"/>
        <w:spacing w:val="-5"/>
        <w:position w:val="2"/>
        <w:szCs w:val="20"/>
      </w:rPr>
      <w:t>Map</w:t>
    </w:r>
    <w:r w:rsidRPr="003D0C91">
      <w:rPr>
        <w:rFonts w:ascii="Calibri"/>
        <w:position w:val="2"/>
        <w:szCs w:val="20"/>
      </w:rPr>
      <w:tab/>
    </w:r>
    <w:r w:rsidRPr="003D0C91">
      <w:rPr>
        <w:rFonts w:ascii="Calibri"/>
        <w:szCs w:val="20"/>
      </w:rPr>
      <w:t>Page</w:t>
    </w:r>
    <w:r w:rsidRPr="003D0C91">
      <w:rPr>
        <w:rFonts w:ascii="Calibri"/>
        <w:spacing w:val="-4"/>
        <w:szCs w:val="20"/>
      </w:rPr>
      <w:t xml:space="preserve"> </w:t>
    </w:r>
    <w:r w:rsidRPr="003D0C91">
      <w:rPr>
        <w:rFonts w:ascii="Calibri"/>
        <w:spacing w:val="-10"/>
        <w:szCs w:val="20"/>
      </w:rPr>
      <w:t>1</w:t>
    </w:r>
  </w:p>
  <w:p w14:paraId="402CACEA" w14:textId="77777777" w:rsidR="00AA3BB4" w:rsidRDefault="00AA3BB4">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B35E2E" w14:textId="0F805D6C" w:rsidR="000E1D67" w:rsidRDefault="000E1D67" w:rsidP="00A921C3">
    <w:pPr>
      <w:ind w:left="1260" w:hanging="14"/>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rPr>
      <w:tab/>
    </w:r>
    <w:r>
      <w:rPr>
        <w:rFonts w:ascii="Calibri"/>
      </w:rPr>
      <w:tab/>
    </w:r>
    <w:r>
      <w:rPr>
        <w:rFonts w:ascii="Calibri"/>
      </w:rPr>
      <w:tab/>
    </w:r>
    <w:r>
      <w:rPr>
        <w:rFonts w:ascii="Calibri"/>
      </w:rPr>
      <w:tab/>
    </w:r>
    <w:r>
      <w:rPr>
        <w:rFonts w:ascii="Calibri"/>
      </w:rPr>
      <w:tab/>
    </w:r>
    <w:r>
      <w:rPr>
        <w:rFonts w:ascii="Calibri"/>
      </w:rPr>
      <w:tab/>
    </w:r>
    <w:r>
      <w:rPr>
        <w:rFonts w:ascii="Calibri"/>
      </w:rPr>
      <w:tab/>
    </w:r>
    <w:r>
      <w:rPr>
        <w:rFonts w:ascii="Calibri"/>
      </w:rPr>
      <w:tab/>
      <w:t>Page</w:t>
    </w:r>
    <w:r>
      <w:rPr>
        <w:rFonts w:ascii="Calibri"/>
        <w:spacing w:val="-4"/>
      </w:rPr>
      <w:t xml:space="preserve"> </w:t>
    </w:r>
    <w:r w:rsidR="00A921C3">
      <w:rPr>
        <w:rFonts w:ascii="Calibri"/>
        <w:spacing w:val="-5"/>
      </w:rPr>
      <w:t>6</w:t>
    </w:r>
  </w:p>
</w:ftr>
</file>

<file path=word/footer1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F563C7" w14:textId="779CB67A" w:rsidR="00F905C6" w:rsidRDefault="00F905C6" w:rsidP="00E37754">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L3</w:t>
    </w:r>
  </w:p>
</w:ftr>
</file>

<file path=word/footer1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A1ACBD" w14:textId="48820025" w:rsidR="00F905C6" w:rsidRDefault="00F905C6" w:rsidP="00E37754">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L4</w:t>
    </w:r>
  </w:p>
</w:ftr>
</file>

<file path=word/footer1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7FC91D" w14:textId="39D3DB14" w:rsidR="00B133A4" w:rsidRDefault="00B133A4" w:rsidP="00E37754">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L5</w:t>
    </w:r>
  </w:p>
</w:ftr>
</file>

<file path=word/footer10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5877B9" w14:textId="15DBE87E" w:rsidR="003158B6" w:rsidRDefault="003158B6" w:rsidP="00E37754">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L6</w:t>
    </w:r>
  </w:p>
</w:ftr>
</file>

<file path=word/footer10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9FA016" w14:textId="0E57EDC8" w:rsidR="003158B6" w:rsidRDefault="003158B6" w:rsidP="00E37754">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L7</w:t>
    </w:r>
  </w:p>
</w:ftr>
</file>

<file path=word/footer10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840942" w14:textId="14D7CB99" w:rsidR="006919B5" w:rsidRDefault="006919B5" w:rsidP="00E37754">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L8</w:t>
    </w:r>
  </w:p>
</w:ftr>
</file>

<file path=word/footer10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F0E5C5" w14:textId="3BDB38AB" w:rsidR="00DB0BB8" w:rsidRDefault="00DB0BB8" w:rsidP="00E37754">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L9</w:t>
    </w:r>
  </w:p>
</w:ftr>
</file>

<file path=word/footer10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7BA951" w14:textId="21B91FCC" w:rsidR="00364A01" w:rsidRDefault="00364A01" w:rsidP="00E37754">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L10</w:t>
    </w:r>
  </w:p>
</w:ftr>
</file>

<file path=word/footer10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195127" w14:textId="215D9852" w:rsidR="00B51203" w:rsidRDefault="00B51203" w:rsidP="00E37754">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M</w:t>
    </w:r>
    <w:r w:rsidR="00665520">
      <w:rPr>
        <w:rFonts w:ascii="Calibri"/>
        <w:spacing w:val="-5"/>
      </w:rPr>
      <w:t>1</w:t>
    </w:r>
  </w:p>
</w:ftr>
</file>

<file path=word/footer10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F7D4E6" w14:textId="5C61C3E4" w:rsidR="002B629D" w:rsidRDefault="002B629D" w:rsidP="00E37754">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M</w:t>
    </w:r>
    <w:r w:rsidR="00665520">
      <w:rPr>
        <w:rFonts w:ascii="Calibri"/>
        <w:spacing w:val="-5"/>
      </w:rPr>
      <w:t>2</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7FF6F2" w14:textId="488AD27D" w:rsidR="000E1D67" w:rsidRDefault="000E1D67" w:rsidP="00A921C3">
    <w:pPr>
      <w:ind w:left="1260"/>
      <w:rPr>
        <w:sz w:val="36"/>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rPr>
      <w:tab/>
    </w:r>
    <w:r>
      <w:rPr>
        <w:rFonts w:ascii="Calibri"/>
      </w:rPr>
      <w:tab/>
    </w:r>
    <w:r>
      <w:rPr>
        <w:rFonts w:ascii="Calibri"/>
      </w:rPr>
      <w:tab/>
    </w:r>
    <w:r>
      <w:rPr>
        <w:rFonts w:ascii="Calibri"/>
      </w:rPr>
      <w:tab/>
    </w:r>
    <w:r>
      <w:rPr>
        <w:rFonts w:ascii="Calibri"/>
      </w:rPr>
      <w:tab/>
    </w:r>
    <w:r>
      <w:rPr>
        <w:rFonts w:ascii="Calibri"/>
      </w:rPr>
      <w:tab/>
    </w:r>
    <w:r>
      <w:rPr>
        <w:rFonts w:ascii="Calibri"/>
      </w:rPr>
      <w:tab/>
      <w:t>Page</w:t>
    </w:r>
    <w:r>
      <w:rPr>
        <w:rFonts w:ascii="Calibri"/>
        <w:spacing w:val="-4"/>
      </w:rPr>
      <w:t xml:space="preserve"> </w:t>
    </w:r>
    <w:r>
      <w:rPr>
        <w:rFonts w:ascii="Calibri"/>
        <w:spacing w:val="-5"/>
      </w:rPr>
      <w:t>B</w:t>
    </w:r>
    <w:r w:rsidR="00A921C3">
      <w:rPr>
        <w:rFonts w:ascii="Calibri"/>
        <w:spacing w:val="-5"/>
      </w:rPr>
      <w:t>7</w:t>
    </w:r>
  </w:p>
  <w:p w14:paraId="68315683" w14:textId="77777777" w:rsidR="000E1D67" w:rsidRDefault="000E1D67">
    <w:pPr>
      <w:pStyle w:val="BodyText"/>
      <w:spacing w:line="14" w:lineRule="auto"/>
      <w:rPr>
        <w:sz w:val="20"/>
      </w:rPr>
    </w:pPr>
  </w:p>
</w:ftr>
</file>

<file path=word/footer1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B5FA64" w14:textId="2AF3251E" w:rsidR="00CD7813" w:rsidRDefault="00CD7813" w:rsidP="00E37754">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M</w:t>
    </w:r>
    <w:r w:rsidR="00665520">
      <w:rPr>
        <w:rFonts w:ascii="Calibri"/>
        <w:spacing w:val="-5"/>
      </w:rPr>
      <w:t>3</w:t>
    </w:r>
  </w:p>
</w:ftr>
</file>

<file path=word/footer1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9776F1" w14:textId="77777777" w:rsidR="00665520" w:rsidRDefault="00665520" w:rsidP="00E37754">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M4</w:t>
    </w:r>
  </w:p>
</w:ftr>
</file>

<file path=word/footer1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BD80F5" w14:textId="549814F4" w:rsidR="00222F7B" w:rsidRDefault="00222F7B" w:rsidP="00665520">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M5</w:t>
    </w:r>
  </w:p>
</w:ftr>
</file>

<file path=word/footer1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10CCF9" w14:textId="41558ED2" w:rsidR="00B5725D" w:rsidRDefault="00B5725D" w:rsidP="00665520">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M6</w:t>
    </w:r>
  </w:p>
</w:ftr>
</file>

<file path=word/footer1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3715C7" w14:textId="3213039F" w:rsidR="00F40E3D" w:rsidRDefault="00F40E3D" w:rsidP="00665520">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M7</w:t>
    </w:r>
  </w:p>
</w:ftr>
</file>

<file path=word/footer1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F825F5" w14:textId="07042BA3" w:rsidR="009171E9" w:rsidRDefault="009171E9" w:rsidP="00665520">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M8</w:t>
    </w:r>
  </w:p>
</w:ftr>
</file>

<file path=word/footer1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28681A" w14:textId="4F38FC2F" w:rsidR="009171E9" w:rsidRDefault="009171E9" w:rsidP="00665520">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M9</w:t>
    </w:r>
  </w:p>
</w:ftr>
</file>

<file path=word/footer1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FE87C6" w14:textId="582F63A6" w:rsidR="00AA6372" w:rsidRDefault="00AA6372" w:rsidP="00665520">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M10</w:t>
    </w:r>
  </w:p>
</w:ftr>
</file>

<file path=word/footer1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ADA806" w14:textId="7618837E" w:rsidR="00AA6372" w:rsidRDefault="00AA6372" w:rsidP="00665520">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M11</w:t>
    </w:r>
  </w:p>
</w:ftr>
</file>

<file path=word/footer1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A84361" w14:textId="46231562" w:rsidR="005F7944" w:rsidRDefault="005F7944" w:rsidP="00665520">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M12</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429E0C" w14:textId="23F690A9" w:rsidR="000E1D67" w:rsidRDefault="000E1D67" w:rsidP="00A921C3">
    <w:pPr>
      <w:ind w:left="1260"/>
      <w:rPr>
        <w:sz w:val="36"/>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rPr>
      <w:tab/>
    </w:r>
    <w:r>
      <w:rPr>
        <w:rFonts w:ascii="Calibri"/>
      </w:rPr>
      <w:tab/>
    </w:r>
    <w:r>
      <w:rPr>
        <w:rFonts w:ascii="Calibri"/>
      </w:rPr>
      <w:tab/>
    </w:r>
    <w:r>
      <w:rPr>
        <w:rFonts w:ascii="Calibri"/>
      </w:rPr>
      <w:tab/>
    </w:r>
    <w:r>
      <w:rPr>
        <w:rFonts w:ascii="Calibri"/>
      </w:rPr>
      <w:tab/>
    </w:r>
    <w:r>
      <w:rPr>
        <w:rFonts w:ascii="Calibri"/>
      </w:rPr>
      <w:tab/>
    </w:r>
    <w:r>
      <w:rPr>
        <w:rFonts w:ascii="Calibri"/>
      </w:rPr>
      <w:tab/>
      <w:t>Page</w:t>
    </w:r>
    <w:r>
      <w:rPr>
        <w:rFonts w:ascii="Calibri"/>
        <w:spacing w:val="-4"/>
      </w:rPr>
      <w:t xml:space="preserve"> </w:t>
    </w:r>
    <w:r>
      <w:rPr>
        <w:rFonts w:ascii="Calibri"/>
        <w:spacing w:val="-5"/>
      </w:rPr>
      <w:t>B</w:t>
    </w:r>
    <w:r w:rsidR="00A921C3">
      <w:rPr>
        <w:rFonts w:ascii="Calibri"/>
        <w:spacing w:val="-5"/>
      </w:rPr>
      <w:t>8</w:t>
    </w:r>
  </w:p>
  <w:p w14:paraId="53B61D95" w14:textId="57BC34D6" w:rsidR="000E1D67" w:rsidRDefault="000E1D67">
    <w:pPr>
      <w:pStyle w:val="BodyText"/>
      <w:spacing w:line="14" w:lineRule="auto"/>
      <w:rPr>
        <w:sz w:val="20"/>
      </w:rPr>
    </w:pPr>
  </w:p>
</w:ftr>
</file>

<file path=word/footer1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1F3687" w14:textId="4AF81C0E" w:rsidR="00D37305" w:rsidRDefault="00D37305" w:rsidP="00665520">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M13</w:t>
    </w:r>
  </w:p>
</w:ftr>
</file>

<file path=word/footer1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504F03" w14:textId="208157A6" w:rsidR="00383A44" w:rsidRDefault="00383A44"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N1</w:t>
    </w:r>
  </w:p>
</w:ftr>
</file>

<file path=word/footer1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59E02A" w14:textId="4A51532E" w:rsidR="0068279B" w:rsidRDefault="0068279B"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O1</w:t>
    </w:r>
  </w:p>
</w:ftr>
</file>

<file path=word/footer1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4CBD8F" w14:textId="263A8B39" w:rsidR="007723F8" w:rsidRDefault="007723F8"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O2</w:t>
    </w:r>
  </w:p>
</w:ftr>
</file>

<file path=word/footer1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E20456" w14:textId="42771FE6" w:rsidR="009E116D" w:rsidRDefault="009E116D"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O3</w:t>
    </w:r>
  </w:p>
</w:ftr>
</file>

<file path=word/footer1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EA6B42" w14:textId="5DD5149D" w:rsidR="000133FA" w:rsidRDefault="000133FA"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O4</w:t>
    </w:r>
  </w:p>
</w:ftr>
</file>

<file path=word/footer1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A9786C" w14:textId="75611F16" w:rsidR="000133FA" w:rsidRDefault="000133FA"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O5</w:t>
    </w:r>
  </w:p>
</w:ftr>
</file>

<file path=word/footer1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FD6C82" w14:textId="0235B8A0" w:rsidR="00977454" w:rsidRDefault="00977454"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P1</w:t>
    </w:r>
  </w:p>
</w:ftr>
</file>

<file path=word/footer1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54378F" w14:textId="01F2ED92" w:rsidR="00977454" w:rsidRDefault="00977454"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Q1</w:t>
    </w:r>
  </w:p>
</w:ftr>
</file>

<file path=word/footer1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CB4F2A" w14:textId="4119ED50" w:rsidR="009A413B" w:rsidRDefault="009A413B"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Q2</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772015" w14:textId="477AE6E8" w:rsidR="000E1D67" w:rsidRDefault="000E1D67" w:rsidP="00A921C3">
    <w:pPr>
      <w:ind w:left="1260"/>
      <w:rPr>
        <w:sz w:val="36"/>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rPr>
      <w:tab/>
    </w:r>
    <w:r>
      <w:rPr>
        <w:rFonts w:ascii="Calibri"/>
      </w:rPr>
      <w:tab/>
    </w:r>
    <w:r>
      <w:rPr>
        <w:rFonts w:ascii="Calibri"/>
      </w:rPr>
      <w:tab/>
    </w:r>
    <w:r>
      <w:rPr>
        <w:rFonts w:ascii="Calibri"/>
      </w:rPr>
      <w:tab/>
    </w:r>
    <w:r>
      <w:rPr>
        <w:rFonts w:ascii="Calibri"/>
      </w:rPr>
      <w:tab/>
    </w:r>
    <w:r>
      <w:rPr>
        <w:rFonts w:ascii="Calibri"/>
      </w:rPr>
      <w:tab/>
    </w:r>
    <w:r>
      <w:rPr>
        <w:rFonts w:ascii="Calibri"/>
      </w:rPr>
      <w:tab/>
      <w:t>Page</w:t>
    </w:r>
    <w:r>
      <w:rPr>
        <w:rFonts w:ascii="Calibri"/>
        <w:spacing w:val="-4"/>
      </w:rPr>
      <w:t xml:space="preserve"> </w:t>
    </w:r>
    <w:r>
      <w:rPr>
        <w:rFonts w:ascii="Calibri"/>
        <w:spacing w:val="-5"/>
      </w:rPr>
      <w:t>B</w:t>
    </w:r>
    <w:r w:rsidR="00A921C3">
      <w:rPr>
        <w:rFonts w:ascii="Calibri"/>
        <w:spacing w:val="-5"/>
      </w:rPr>
      <w:t>9</w:t>
    </w:r>
  </w:p>
  <w:p w14:paraId="59168CA9" w14:textId="0F32B91F" w:rsidR="000E1D67" w:rsidRDefault="000E1D67">
    <w:pPr>
      <w:pStyle w:val="BodyText"/>
      <w:spacing w:line="14" w:lineRule="auto"/>
      <w:rPr>
        <w:sz w:val="20"/>
      </w:rPr>
    </w:pPr>
  </w:p>
</w:ftr>
</file>

<file path=word/footer1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BA414B" w14:textId="27B4C47F" w:rsidR="009A413B" w:rsidRDefault="009A413B" w:rsidP="00011FFA">
    <w:pPr>
      <w:spacing w:line="223" w:lineRule="exact"/>
      <w:ind w:left="1350"/>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Q3</w:t>
    </w:r>
  </w:p>
</w:ftr>
</file>

<file path=word/footer1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6718EC" w14:textId="5CE310F4" w:rsidR="00DF4B87" w:rsidRDefault="00DF4B87"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Q4</w:t>
    </w:r>
  </w:p>
</w:ftr>
</file>

<file path=word/footer1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E7E087" w14:textId="60F65907" w:rsidR="005B1A0C" w:rsidRDefault="005B1A0C"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Q5</w:t>
    </w:r>
  </w:p>
</w:ftr>
</file>

<file path=word/footer1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F20239" w14:textId="3B5C9C69" w:rsidR="00C83934" w:rsidRDefault="00C83934"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Q6</w:t>
    </w:r>
  </w:p>
</w:ftr>
</file>

<file path=word/footer1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92F456" w14:textId="32714A15" w:rsidR="007E3032" w:rsidRDefault="007E3032"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Q7</w:t>
    </w:r>
  </w:p>
</w:ftr>
</file>

<file path=word/footer1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9987F0" w14:textId="3F33CFA3" w:rsidR="00470306" w:rsidRDefault="00470306"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Q8</w:t>
    </w:r>
  </w:p>
</w:ftr>
</file>

<file path=word/footer1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E3433F" w14:textId="44751F6F" w:rsidR="00B12FCB" w:rsidRDefault="00B12FCB"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Q9</w:t>
    </w:r>
  </w:p>
</w:ftr>
</file>

<file path=word/footer1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6EBDDA" w14:textId="05371544" w:rsidR="00B12FCB" w:rsidRDefault="00B12FCB"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Q10</w:t>
    </w:r>
  </w:p>
</w:ftr>
</file>

<file path=word/footer1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7AD8C5" w14:textId="1F915B26" w:rsidR="00B12FCB" w:rsidRDefault="00B12FCB"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Q1</w:t>
    </w:r>
    <w:r w:rsidR="004D42C7">
      <w:rPr>
        <w:rFonts w:ascii="Calibri"/>
        <w:spacing w:val="-5"/>
      </w:rPr>
      <w:t>1</w:t>
    </w:r>
  </w:p>
</w:ftr>
</file>

<file path=word/footer1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F94520" w14:textId="48600210" w:rsidR="004D42C7" w:rsidRDefault="004D42C7"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Q12</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3DC021" w14:textId="193B37AE" w:rsidR="000E1D67" w:rsidRDefault="000E1D67" w:rsidP="00A921C3">
    <w:pPr>
      <w:ind w:left="1260"/>
      <w:rPr>
        <w:sz w:val="36"/>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rPr>
      <w:tab/>
    </w:r>
    <w:r>
      <w:rPr>
        <w:rFonts w:ascii="Calibri"/>
      </w:rPr>
      <w:tab/>
    </w:r>
    <w:r>
      <w:rPr>
        <w:rFonts w:ascii="Calibri"/>
      </w:rPr>
      <w:tab/>
    </w:r>
    <w:r>
      <w:rPr>
        <w:rFonts w:ascii="Calibri"/>
      </w:rPr>
      <w:tab/>
    </w:r>
    <w:r>
      <w:rPr>
        <w:rFonts w:ascii="Calibri"/>
      </w:rPr>
      <w:tab/>
    </w:r>
    <w:r>
      <w:rPr>
        <w:rFonts w:ascii="Calibri"/>
      </w:rPr>
      <w:tab/>
    </w:r>
    <w:r>
      <w:rPr>
        <w:rFonts w:ascii="Calibri"/>
      </w:rPr>
      <w:tab/>
      <w:t>Page</w:t>
    </w:r>
    <w:r>
      <w:rPr>
        <w:rFonts w:ascii="Calibri"/>
        <w:spacing w:val="-4"/>
      </w:rPr>
      <w:t xml:space="preserve"> </w:t>
    </w:r>
    <w:r>
      <w:rPr>
        <w:rFonts w:ascii="Calibri"/>
        <w:spacing w:val="-5"/>
      </w:rPr>
      <w:t>B</w:t>
    </w:r>
    <w:r w:rsidR="00A921C3">
      <w:rPr>
        <w:rFonts w:ascii="Calibri"/>
        <w:spacing w:val="-5"/>
      </w:rPr>
      <w:t>10</w:t>
    </w:r>
  </w:p>
  <w:p w14:paraId="3E008768" w14:textId="27F4874C" w:rsidR="000E1D67" w:rsidRDefault="000E1D67">
    <w:pPr>
      <w:pStyle w:val="BodyText"/>
      <w:spacing w:line="14" w:lineRule="auto"/>
      <w:rPr>
        <w:sz w:val="20"/>
      </w:rPr>
    </w:pPr>
  </w:p>
</w:ftr>
</file>

<file path=word/footer1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73B842" w14:textId="7110735E" w:rsidR="004D42C7" w:rsidRDefault="004D42C7"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Q13</w:t>
    </w:r>
  </w:p>
</w:ftr>
</file>

<file path=word/footer1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2CB623" w14:textId="1F26D051" w:rsidR="004D42C7" w:rsidRDefault="004D42C7"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Q14</w:t>
    </w:r>
  </w:p>
</w:ftr>
</file>

<file path=word/footer1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D4A755" w14:textId="0E074DF5" w:rsidR="00BF36CC" w:rsidRDefault="00BF36CC"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Q15</w:t>
    </w:r>
  </w:p>
</w:ftr>
</file>

<file path=word/footer1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E724AA" w14:textId="08B0A8A4" w:rsidR="00BF36CC" w:rsidRDefault="00BF36CC"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Q16</w:t>
    </w:r>
  </w:p>
</w:ftr>
</file>

<file path=word/footer1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D59B79" w14:textId="69663BF4" w:rsidR="00E10F60" w:rsidRDefault="00E10F60"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Q17</w:t>
    </w:r>
  </w:p>
</w:ftr>
</file>

<file path=word/footer1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55E023" w14:textId="3B2899A7" w:rsidR="00E10F60" w:rsidRDefault="00E10F60"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Q18</w:t>
    </w:r>
  </w:p>
</w:ftr>
</file>

<file path=word/footer1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0AD6A4" w14:textId="1D61EE4F" w:rsidR="003B16A5" w:rsidRDefault="003B16A5"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R1</w:t>
    </w:r>
  </w:p>
</w:ftr>
</file>

<file path=word/footer1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FC8BB7" w14:textId="01C0A609" w:rsidR="009265AE" w:rsidRDefault="009265AE" w:rsidP="00011FFA">
    <w:pPr>
      <w:spacing w:line="223" w:lineRule="exact"/>
      <w:ind w:left="194" w:firstLine="133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R2</w:t>
    </w:r>
  </w:p>
</w:ftr>
</file>

<file path=word/footer1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DD2246" w14:textId="4CD34D54" w:rsidR="00B33F45" w:rsidRDefault="00B33F45"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R3</w:t>
    </w:r>
  </w:p>
</w:ftr>
</file>

<file path=word/footer1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112463" w14:textId="12A08632" w:rsidR="00B33F45" w:rsidRDefault="00B33F45" w:rsidP="00011FFA">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sidR="009B7BD1">
      <w:rPr>
        <w:rFonts w:ascii="Calibri"/>
        <w:spacing w:val="-5"/>
      </w:rPr>
      <w:t>P</w:t>
    </w:r>
    <w:r>
      <w:rPr>
        <w:rFonts w:ascii="Calibri"/>
        <w:spacing w:val="-5"/>
      </w:rPr>
      <w:t>age R4</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074CDC" w14:textId="729CD182" w:rsidR="000E1D67" w:rsidRDefault="000E1D67" w:rsidP="00A921C3">
    <w:pPr>
      <w:ind w:left="1260"/>
      <w:rPr>
        <w:sz w:val="36"/>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rPr>
      <w:tab/>
    </w:r>
    <w:r>
      <w:rPr>
        <w:rFonts w:ascii="Calibri"/>
      </w:rPr>
      <w:tab/>
    </w:r>
    <w:r>
      <w:rPr>
        <w:rFonts w:ascii="Calibri"/>
      </w:rPr>
      <w:tab/>
    </w:r>
    <w:r>
      <w:rPr>
        <w:rFonts w:ascii="Calibri"/>
      </w:rPr>
      <w:tab/>
    </w:r>
    <w:r>
      <w:rPr>
        <w:rFonts w:ascii="Calibri"/>
      </w:rPr>
      <w:tab/>
    </w:r>
    <w:r>
      <w:rPr>
        <w:rFonts w:ascii="Calibri"/>
      </w:rPr>
      <w:tab/>
    </w:r>
    <w:r>
      <w:rPr>
        <w:rFonts w:ascii="Calibri"/>
      </w:rPr>
      <w:tab/>
      <w:t>Page</w:t>
    </w:r>
    <w:r>
      <w:rPr>
        <w:rFonts w:ascii="Calibri"/>
        <w:spacing w:val="-4"/>
      </w:rPr>
      <w:t xml:space="preserve"> </w:t>
    </w:r>
    <w:r>
      <w:rPr>
        <w:rFonts w:ascii="Calibri"/>
        <w:spacing w:val="-5"/>
      </w:rPr>
      <w:t>B1</w:t>
    </w:r>
    <w:r w:rsidR="00A921C3">
      <w:rPr>
        <w:rFonts w:ascii="Calibri"/>
        <w:spacing w:val="-5"/>
      </w:rPr>
      <w:t>1</w:t>
    </w:r>
  </w:p>
  <w:p w14:paraId="0C1C550A" w14:textId="77777777" w:rsidR="000E1D67" w:rsidRDefault="000E1D67">
    <w:pPr>
      <w:pStyle w:val="BodyText"/>
      <w:spacing w:line="14" w:lineRule="auto"/>
      <w:rPr>
        <w:sz w:val="20"/>
      </w:rPr>
    </w:pPr>
  </w:p>
</w:ftr>
</file>

<file path=word/footer1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E64DC3" w14:textId="0503B576" w:rsidR="00B33F45" w:rsidRDefault="00B33F45" w:rsidP="009B7BD1">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R5</w:t>
    </w:r>
  </w:p>
</w:ftr>
</file>

<file path=word/footer1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7EE767" w14:textId="7A553326" w:rsidR="006F2B88" w:rsidRDefault="006F2B88" w:rsidP="009B7BD1">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R6</w:t>
    </w:r>
  </w:p>
</w:ftr>
</file>

<file path=word/footer1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15B709" w14:textId="0CC4C44D" w:rsidR="006F2B88" w:rsidRDefault="006F2B88" w:rsidP="009B7BD1">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R7</w:t>
    </w:r>
  </w:p>
</w:ftr>
</file>

<file path=word/footer1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96849B" w14:textId="00877F6A" w:rsidR="00A51F1B" w:rsidRDefault="00A51F1B" w:rsidP="009B7BD1">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R8</w:t>
    </w:r>
  </w:p>
</w:ftr>
</file>

<file path=word/footer1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C27DC2" w14:textId="1730266F" w:rsidR="00A51F1B" w:rsidRDefault="00A51F1B" w:rsidP="009B7BD1">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R9</w:t>
    </w:r>
  </w:p>
</w:ftr>
</file>

<file path=word/footer1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1BC0BE" w14:textId="77777777" w:rsidR="009B7BD1" w:rsidRDefault="009B7BD1" w:rsidP="009B7BD1">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R10</w:t>
    </w:r>
  </w:p>
</w:ftr>
</file>

<file path=word/footer1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2147A3" w14:textId="36C7B9B8" w:rsidR="00E87796" w:rsidRDefault="00E87796" w:rsidP="006D63F5">
    <w:pPr>
      <w:spacing w:line="223" w:lineRule="exact"/>
      <w:ind w:left="194" w:firstLine="720"/>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R10</w:t>
    </w:r>
  </w:p>
</w:ftr>
</file>

<file path=word/footer1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ED84E2" w14:textId="17A6FDEA" w:rsidR="007563F7" w:rsidRDefault="007563F7" w:rsidP="009B7BD1">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R11</w:t>
    </w:r>
  </w:p>
</w:ftr>
</file>

<file path=word/footer1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5D41F9" w14:textId="7C67BE57" w:rsidR="00927D05" w:rsidRDefault="00927D05" w:rsidP="009B7BD1">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R12</w:t>
    </w:r>
  </w:p>
</w:ftr>
</file>

<file path=word/footer1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CB18AD" w14:textId="700E5FB4" w:rsidR="00927D05" w:rsidRDefault="00927D05" w:rsidP="009B7BD1">
    <w:pPr>
      <w:spacing w:line="223" w:lineRule="exact"/>
      <w:ind w:left="194" w:firstLine="124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R13</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578653" w14:textId="66C8CCD5" w:rsidR="00D24CDC" w:rsidRDefault="00D24CDC" w:rsidP="00D24CDC">
    <w:pPr>
      <w:ind w:left="14" w:firstLine="706"/>
      <w:rPr>
        <w:sz w:val="36"/>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rPr>
      <w:tab/>
    </w:r>
    <w:r>
      <w:rPr>
        <w:rFonts w:ascii="Calibri"/>
      </w:rPr>
      <w:tab/>
    </w:r>
    <w:r>
      <w:rPr>
        <w:rFonts w:ascii="Calibri"/>
      </w:rPr>
      <w:tab/>
    </w:r>
    <w:r>
      <w:rPr>
        <w:rFonts w:ascii="Calibri"/>
      </w:rPr>
      <w:tab/>
    </w:r>
    <w:r>
      <w:rPr>
        <w:rFonts w:ascii="Calibri"/>
      </w:rPr>
      <w:tab/>
    </w:r>
    <w:r>
      <w:rPr>
        <w:rFonts w:ascii="Calibri"/>
      </w:rPr>
      <w:tab/>
    </w:r>
    <w:r>
      <w:rPr>
        <w:rFonts w:ascii="Calibri"/>
      </w:rPr>
      <w:tab/>
    </w:r>
    <w:r>
      <w:rPr>
        <w:rFonts w:ascii="Calibri"/>
      </w:rPr>
      <w:tab/>
    </w:r>
    <w:r>
      <w:rPr>
        <w:rFonts w:ascii="Calibri"/>
      </w:rPr>
      <w:tab/>
    </w:r>
    <w:r>
      <w:rPr>
        <w:rFonts w:ascii="Calibri"/>
      </w:rPr>
      <w:tab/>
      <w:t>Page</w:t>
    </w:r>
    <w:r>
      <w:rPr>
        <w:rFonts w:ascii="Calibri"/>
        <w:spacing w:val="-4"/>
      </w:rPr>
      <w:t xml:space="preserve"> </w:t>
    </w:r>
    <w:r>
      <w:rPr>
        <w:rFonts w:ascii="Calibri"/>
        <w:spacing w:val="-5"/>
      </w:rPr>
      <w:t>B11</w:t>
    </w:r>
  </w:p>
  <w:p w14:paraId="5CD538E3" w14:textId="2906C2EA" w:rsidR="00234428" w:rsidRDefault="00234428">
    <w:pPr>
      <w:pStyle w:val="BodyText"/>
      <w:spacing w:line="14" w:lineRule="auto"/>
      <w:rPr>
        <w:sz w:val="20"/>
      </w:rPr>
    </w:pPr>
  </w:p>
</w:ftr>
</file>

<file path=word/footer1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E8E6C2" w14:textId="09AA1AA8" w:rsidR="00927D05" w:rsidRDefault="00927D05" w:rsidP="009B7BD1">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S1</w:t>
    </w:r>
  </w:p>
</w:ftr>
</file>

<file path=word/footer1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F0CFDE" w14:textId="5DCD4B50" w:rsidR="00CC6608" w:rsidRDefault="00CC6608" w:rsidP="009B7BD1">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S2</w:t>
    </w:r>
  </w:p>
</w:ftr>
</file>

<file path=word/footer1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87B807" w14:textId="53F57989" w:rsidR="00AD0AC7" w:rsidRDefault="00AD0AC7" w:rsidP="009B7BD1">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S3</w:t>
    </w:r>
  </w:p>
</w:ftr>
</file>

<file path=word/footer1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5983C7" w14:textId="58E49D54" w:rsidR="00AD0AC7" w:rsidRDefault="00AD0AC7" w:rsidP="009B7BD1">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S4</w:t>
    </w:r>
  </w:p>
</w:ftr>
</file>

<file path=word/footer1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F641F9" w14:textId="7C36CC8F" w:rsidR="009024FC" w:rsidRDefault="009024FC" w:rsidP="009B7BD1">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S5</w:t>
    </w:r>
  </w:p>
</w:ftr>
</file>

<file path=word/footer1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D264ED" w14:textId="5099A7DE" w:rsidR="00E516DC" w:rsidRDefault="00E516DC" w:rsidP="009B7BD1">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S6</w:t>
    </w:r>
  </w:p>
</w:ftr>
</file>

<file path=word/footer1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ACFE10" w14:textId="5BBAD7E0" w:rsidR="00E516DC" w:rsidRDefault="00E516DC" w:rsidP="009B7BD1">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S7</w:t>
    </w:r>
  </w:p>
</w:ftr>
</file>

<file path=word/footer1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897E14" w14:textId="52349B4A" w:rsidR="00667C5F" w:rsidRDefault="00667C5F" w:rsidP="00247614">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13</w:t>
    </w:r>
  </w:p>
</w:ftr>
</file>

<file path=word/footer1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09C071" w14:textId="473640FF" w:rsidR="005C75D6" w:rsidRDefault="005C75D6" w:rsidP="00247614">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T1</w:t>
    </w:r>
  </w:p>
</w:ftr>
</file>

<file path=word/footer1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8CABDC" w14:textId="2A52A2A2" w:rsidR="00A66288" w:rsidRDefault="00A66288" w:rsidP="00247614">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T2</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18FBB5" w14:textId="6EA86612" w:rsidR="00D24CDC" w:rsidRPr="00056DEA" w:rsidRDefault="00D24CDC" w:rsidP="00A921C3">
    <w:pPr>
      <w:ind w:left="1260"/>
      <w:rPr>
        <w:rFonts w:cstheme="minorHAnsi"/>
        <w:szCs w:val="20"/>
      </w:rPr>
    </w:pPr>
    <w:r w:rsidRPr="00056DEA">
      <w:rPr>
        <w:rFonts w:cstheme="minorHAnsi"/>
        <w:szCs w:val="20"/>
      </w:rPr>
      <w:t>Community Forest Road Map</w:t>
    </w:r>
    <w:r>
      <w:rPr>
        <w:rFonts w:cstheme="minorHAnsi"/>
        <w:szCs w:val="20"/>
      </w:rPr>
      <w:tab/>
    </w:r>
    <w:r>
      <w:rPr>
        <w:rFonts w:cstheme="minorHAnsi"/>
        <w:szCs w:val="20"/>
      </w:rPr>
      <w:tab/>
    </w:r>
    <w:r>
      <w:rPr>
        <w:rFonts w:cstheme="minorHAnsi"/>
        <w:szCs w:val="20"/>
      </w:rPr>
      <w:tab/>
    </w:r>
    <w:r>
      <w:rPr>
        <w:rFonts w:cstheme="minorHAnsi"/>
        <w:szCs w:val="20"/>
      </w:rPr>
      <w:tab/>
    </w:r>
    <w:r>
      <w:rPr>
        <w:rFonts w:cstheme="minorHAnsi"/>
        <w:szCs w:val="20"/>
      </w:rPr>
      <w:tab/>
    </w:r>
    <w:r>
      <w:rPr>
        <w:rFonts w:cstheme="minorHAnsi"/>
        <w:szCs w:val="20"/>
      </w:rPr>
      <w:tab/>
    </w:r>
    <w:r>
      <w:rPr>
        <w:rFonts w:cstheme="minorHAnsi"/>
        <w:szCs w:val="20"/>
      </w:rPr>
      <w:tab/>
    </w:r>
    <w:r>
      <w:rPr>
        <w:rFonts w:cstheme="minorHAnsi"/>
        <w:szCs w:val="20"/>
      </w:rPr>
      <w:tab/>
      <w:t>Page 2</w:t>
    </w:r>
  </w:p>
  <w:p w14:paraId="34DFEEFF" w14:textId="012659E9" w:rsidR="00234428" w:rsidRDefault="00D24CDC">
    <w:pPr>
      <w:pStyle w:val="BodyText"/>
      <w:spacing w:line="14" w:lineRule="auto"/>
      <w:rPr>
        <w:sz w:val="20"/>
      </w:rPr>
    </w:pPr>
    <w:r>
      <w:rPr>
        <w:sz w:val="20"/>
      </w:rPr>
      <w:tab/>
    </w:r>
    <w:r>
      <w:rPr>
        <w:sz w:val="20"/>
      </w:rPr>
      <w:tab/>
    </w:r>
  </w:p>
</w:ftr>
</file>

<file path=word/footer1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E77672" w14:textId="0DAACEC9" w:rsidR="00A66288" w:rsidRDefault="00A66288" w:rsidP="00247614">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U1</w:t>
    </w:r>
  </w:p>
</w:ftr>
</file>

<file path=word/footer1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3EBBD5" w14:textId="42D5A9A9" w:rsidR="00F87AB1" w:rsidRDefault="00F87AB1" w:rsidP="00247614">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V1</w:t>
    </w:r>
  </w:p>
</w:ftr>
</file>

<file path=word/footer1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DADEC9" w14:textId="035F4D99" w:rsidR="00F87AB1" w:rsidRDefault="00F87AB1" w:rsidP="00247614">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V2</w:t>
    </w:r>
  </w:p>
</w:ftr>
</file>

<file path=word/footer1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18613F" w14:textId="7A309F60" w:rsidR="00F87AB1" w:rsidRDefault="00F87AB1" w:rsidP="00247614">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V3</w:t>
    </w:r>
  </w:p>
</w:ftr>
</file>

<file path=word/footer1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52DD33" w14:textId="23AC68B5" w:rsidR="00F120AD" w:rsidRDefault="00F120AD" w:rsidP="00247614">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V</w:t>
    </w:r>
    <w:r w:rsidR="00503D77">
      <w:rPr>
        <w:rFonts w:ascii="Calibri"/>
        <w:spacing w:val="-5"/>
      </w:rPr>
      <w:t>4</w:t>
    </w:r>
  </w:p>
</w:ftr>
</file>

<file path=word/footer1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802ECC" w14:textId="406675BF" w:rsidR="00295DA2" w:rsidRDefault="00295DA2" w:rsidP="00F3539E">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V6</w:t>
    </w:r>
  </w:p>
</w:ftr>
</file>

<file path=word/footer1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6E665C" w14:textId="29B7DB27" w:rsidR="00DD3D61" w:rsidRDefault="00DD3D61" w:rsidP="00F3539E">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V7</w:t>
    </w:r>
  </w:p>
</w:ftr>
</file>

<file path=word/footer1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CF51E8" w14:textId="0D5F24B0" w:rsidR="00DD3D61" w:rsidRDefault="00DD3D61" w:rsidP="00F3539E">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V8</w:t>
    </w:r>
  </w:p>
</w:ftr>
</file>

<file path=word/footer1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AB6E01" w14:textId="4A664E5D" w:rsidR="00AC1C53" w:rsidRDefault="00AC1C53" w:rsidP="00F3539E">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W1</w:t>
    </w:r>
  </w:p>
</w:ftr>
</file>

<file path=word/footer1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FA305A" w14:textId="061DDA52" w:rsidR="006B0FD8" w:rsidRDefault="006B0FD8" w:rsidP="006D63F5">
    <w:pPr>
      <w:spacing w:line="223" w:lineRule="exact"/>
      <w:ind w:left="194" w:firstLine="720"/>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9DE0A0" w14:textId="408B9151" w:rsidR="005728E4" w:rsidRDefault="005728E4" w:rsidP="00A921C3">
    <w:pPr>
      <w:spacing w:line="223" w:lineRule="exact"/>
      <w:ind w:left="1260"/>
      <w:rPr>
        <w:rFonts w:ascii="Calibri"/>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rPr>
      <w:tab/>
    </w:r>
    <w:r>
      <w:rPr>
        <w:rFonts w:ascii="Calibri"/>
      </w:rPr>
      <w:tab/>
    </w:r>
    <w:r>
      <w:rPr>
        <w:rFonts w:ascii="Calibri"/>
      </w:rPr>
      <w:tab/>
    </w:r>
    <w:r>
      <w:rPr>
        <w:rFonts w:ascii="Calibri"/>
      </w:rPr>
      <w:tab/>
    </w:r>
    <w:r>
      <w:rPr>
        <w:rFonts w:ascii="Calibri"/>
      </w:rPr>
      <w:tab/>
    </w:r>
    <w:r>
      <w:rPr>
        <w:rFonts w:ascii="Calibri"/>
      </w:rPr>
      <w:tab/>
    </w:r>
    <w:r>
      <w:rPr>
        <w:rFonts w:ascii="Calibri"/>
      </w:rPr>
      <w:tab/>
      <w:t>Page</w:t>
    </w:r>
    <w:r>
      <w:rPr>
        <w:rFonts w:ascii="Calibri"/>
        <w:spacing w:val="-4"/>
      </w:rPr>
      <w:t xml:space="preserve"> </w:t>
    </w:r>
    <w:r>
      <w:rPr>
        <w:rFonts w:ascii="Calibri"/>
        <w:spacing w:val="-10"/>
      </w:rPr>
      <w:fldChar w:fldCharType="begin"/>
    </w:r>
    <w:r>
      <w:rPr>
        <w:rFonts w:ascii="Calibri"/>
        <w:spacing w:val="-10"/>
      </w:rPr>
      <w:instrText xml:space="preserve"> PAGE </w:instrText>
    </w:r>
    <w:r>
      <w:rPr>
        <w:rFonts w:ascii="Calibri"/>
        <w:spacing w:val="-10"/>
      </w:rPr>
      <w:fldChar w:fldCharType="separate"/>
    </w:r>
    <w:r>
      <w:rPr>
        <w:rFonts w:ascii="Calibri"/>
        <w:spacing w:val="-10"/>
      </w:rPr>
      <w:t>3</w:t>
    </w:r>
    <w:r>
      <w:rPr>
        <w:rFonts w:ascii="Calibri"/>
        <w:spacing w:val="-10"/>
      </w:rPr>
      <w:fldChar w:fldCharType="end"/>
    </w:r>
  </w:p>
  <w:p w14:paraId="345386C0" w14:textId="2559C296" w:rsidR="00234428" w:rsidRDefault="00234428">
    <w:pPr>
      <w:pStyle w:val="BodyText"/>
      <w:spacing w:line="14" w:lineRule="auto"/>
      <w:rPr>
        <w:sz w:val="20"/>
      </w:rP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9F7C78" w14:textId="6DD99EA1" w:rsidR="005728E4" w:rsidRDefault="005728E4" w:rsidP="00A921C3">
    <w:pPr>
      <w:spacing w:line="223" w:lineRule="exact"/>
      <w:ind w:left="1260" w:firstLine="90"/>
      <w:rPr>
        <w:rFonts w:ascii="Calibri"/>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rPr>
      <w:tab/>
    </w:r>
    <w:r>
      <w:rPr>
        <w:rFonts w:ascii="Calibri"/>
      </w:rPr>
      <w:tab/>
    </w:r>
    <w:r>
      <w:rPr>
        <w:rFonts w:ascii="Calibri"/>
      </w:rPr>
      <w:tab/>
    </w:r>
    <w:r>
      <w:rPr>
        <w:rFonts w:ascii="Calibri"/>
      </w:rPr>
      <w:tab/>
    </w:r>
    <w:r>
      <w:rPr>
        <w:rFonts w:ascii="Calibri"/>
      </w:rPr>
      <w:tab/>
    </w:r>
    <w:r>
      <w:rPr>
        <w:rFonts w:ascii="Calibri"/>
      </w:rPr>
      <w:tab/>
    </w:r>
    <w:r>
      <w:rPr>
        <w:rFonts w:ascii="Calibri"/>
      </w:rPr>
      <w:tab/>
      <w:t>Page</w:t>
    </w:r>
    <w:r>
      <w:rPr>
        <w:rFonts w:ascii="Calibri"/>
        <w:spacing w:val="-4"/>
      </w:rPr>
      <w:t xml:space="preserve"> </w:t>
    </w:r>
    <w:r>
      <w:rPr>
        <w:rFonts w:ascii="Calibri"/>
        <w:spacing w:val="-10"/>
      </w:rPr>
      <w:fldChar w:fldCharType="begin"/>
    </w:r>
    <w:r>
      <w:rPr>
        <w:rFonts w:ascii="Calibri"/>
        <w:spacing w:val="-10"/>
      </w:rPr>
      <w:instrText xml:space="preserve"> PAGE </w:instrText>
    </w:r>
    <w:r>
      <w:rPr>
        <w:rFonts w:ascii="Calibri"/>
        <w:spacing w:val="-10"/>
      </w:rPr>
      <w:fldChar w:fldCharType="separate"/>
    </w:r>
    <w:r>
      <w:rPr>
        <w:rFonts w:ascii="Calibri"/>
        <w:spacing w:val="-10"/>
      </w:rPr>
      <w:t>3</w:t>
    </w:r>
    <w:r>
      <w:rPr>
        <w:rFonts w:ascii="Calibri"/>
        <w:spacing w:val="-10"/>
      </w:rPr>
      <w:fldChar w:fldCharType="end"/>
    </w:r>
  </w:p>
  <w:p w14:paraId="2483B923" w14:textId="155CE00B" w:rsidR="00234428" w:rsidRDefault="00234428">
    <w:pPr>
      <w:pStyle w:val="BodyText"/>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942A7A" w14:textId="5B615364" w:rsidR="00234428" w:rsidRPr="007E2729" w:rsidRDefault="007E2729" w:rsidP="00D26CD8">
    <w:pPr>
      <w:pStyle w:val="BodyText"/>
      <w:ind w:left="1350"/>
      <w:rPr>
        <w:rFonts w:cstheme="minorHAnsi"/>
        <w:sz w:val="22"/>
        <w:szCs w:val="22"/>
      </w:rPr>
    </w:pPr>
    <w:r w:rsidRPr="00D26CD8">
      <w:rPr>
        <w:rFonts w:cstheme="minorHAnsi"/>
        <w:sz w:val="20"/>
        <w:szCs w:val="20"/>
      </w:rPr>
      <w:t>Community Forest Program Road Map</w:t>
    </w:r>
    <w:r w:rsidRPr="007E2729">
      <w:rPr>
        <w:rFonts w:cstheme="minorHAnsi"/>
        <w:sz w:val="22"/>
        <w:szCs w:val="22"/>
      </w:rPr>
      <w:tab/>
    </w:r>
    <w:r w:rsidRPr="007E2729">
      <w:rPr>
        <w:rFonts w:cstheme="minorHAnsi"/>
        <w:sz w:val="22"/>
        <w:szCs w:val="22"/>
      </w:rPr>
      <w:tab/>
    </w:r>
    <w:r w:rsidRPr="007E2729">
      <w:rPr>
        <w:rFonts w:cstheme="minorHAnsi"/>
        <w:sz w:val="22"/>
        <w:szCs w:val="22"/>
      </w:rPr>
      <w:tab/>
    </w:r>
    <w:r w:rsidRPr="007E2729">
      <w:rPr>
        <w:rFonts w:cstheme="minorHAnsi"/>
        <w:sz w:val="22"/>
        <w:szCs w:val="22"/>
      </w:rPr>
      <w:tab/>
    </w:r>
    <w:r w:rsidRPr="007E2729">
      <w:rPr>
        <w:rFonts w:cstheme="minorHAnsi"/>
        <w:sz w:val="22"/>
        <w:szCs w:val="22"/>
      </w:rPr>
      <w:tab/>
    </w:r>
    <w:r w:rsidRPr="007E2729">
      <w:rPr>
        <w:rFonts w:cstheme="minorHAnsi"/>
        <w:sz w:val="22"/>
        <w:szCs w:val="22"/>
      </w:rPr>
      <w:tab/>
    </w:r>
    <w:r w:rsidR="00D26CD8">
      <w:rPr>
        <w:rFonts w:cstheme="minorHAnsi"/>
        <w:sz w:val="22"/>
        <w:szCs w:val="22"/>
      </w:rPr>
      <w:tab/>
    </w:r>
    <w:r w:rsidRPr="00D26CD8">
      <w:rPr>
        <w:rFonts w:cstheme="minorHAnsi"/>
        <w:sz w:val="20"/>
        <w:szCs w:val="20"/>
      </w:rPr>
      <w:t>Page A1</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81D153" w14:textId="389EA0AB" w:rsidR="00234428" w:rsidRPr="00574609" w:rsidRDefault="000179E6" w:rsidP="00A921C3">
    <w:pPr>
      <w:pStyle w:val="BodyText"/>
      <w:ind w:left="1260"/>
      <w:rPr>
        <w:sz w:val="22"/>
        <w:szCs w:val="28"/>
      </w:rPr>
    </w:pPr>
    <w:r w:rsidRPr="00574609">
      <w:rPr>
        <w:rFonts w:ascii="Calibri"/>
        <w:sz w:val="22"/>
        <w:szCs w:val="28"/>
      </w:rPr>
      <w:t>Community</w:t>
    </w:r>
    <w:r w:rsidRPr="00574609">
      <w:rPr>
        <w:rFonts w:ascii="Calibri"/>
        <w:spacing w:val="1"/>
        <w:sz w:val="22"/>
        <w:szCs w:val="28"/>
      </w:rPr>
      <w:t xml:space="preserve"> </w:t>
    </w:r>
    <w:r w:rsidRPr="00574609">
      <w:rPr>
        <w:rFonts w:ascii="Calibri"/>
        <w:sz w:val="22"/>
        <w:szCs w:val="28"/>
      </w:rPr>
      <w:t>Forest</w:t>
    </w:r>
    <w:r w:rsidRPr="00574609">
      <w:rPr>
        <w:rFonts w:ascii="Calibri"/>
        <w:spacing w:val="1"/>
        <w:sz w:val="22"/>
        <w:szCs w:val="28"/>
      </w:rPr>
      <w:t xml:space="preserve"> </w:t>
    </w:r>
    <w:r w:rsidRPr="00574609">
      <w:rPr>
        <w:rFonts w:ascii="Calibri"/>
        <w:sz w:val="22"/>
        <w:szCs w:val="28"/>
      </w:rPr>
      <w:t>Program</w:t>
    </w:r>
    <w:r w:rsidRPr="00574609">
      <w:rPr>
        <w:rFonts w:ascii="Calibri"/>
        <w:spacing w:val="1"/>
        <w:sz w:val="22"/>
        <w:szCs w:val="28"/>
      </w:rPr>
      <w:t xml:space="preserve"> </w:t>
    </w:r>
    <w:r w:rsidRPr="00574609">
      <w:rPr>
        <w:rFonts w:ascii="Calibri"/>
        <w:sz w:val="22"/>
        <w:szCs w:val="28"/>
      </w:rPr>
      <w:t>Road</w:t>
    </w:r>
    <w:r w:rsidRPr="00574609">
      <w:rPr>
        <w:rFonts w:ascii="Calibri"/>
        <w:spacing w:val="1"/>
        <w:sz w:val="22"/>
        <w:szCs w:val="28"/>
      </w:rPr>
      <w:t xml:space="preserve"> </w:t>
    </w:r>
    <w:r w:rsidRPr="00574609">
      <w:rPr>
        <w:rFonts w:ascii="Calibri"/>
        <w:spacing w:val="-5"/>
        <w:sz w:val="22"/>
        <w:szCs w:val="28"/>
      </w:rPr>
      <w:t>Map</w:t>
    </w:r>
    <w:r w:rsidRPr="00574609">
      <w:rPr>
        <w:rFonts w:ascii="Calibri"/>
        <w:spacing w:val="-5"/>
        <w:sz w:val="22"/>
        <w:szCs w:val="28"/>
      </w:rPr>
      <w:tab/>
    </w:r>
    <w:r w:rsidRPr="00574609">
      <w:rPr>
        <w:rFonts w:ascii="Calibri"/>
        <w:spacing w:val="-5"/>
        <w:sz w:val="22"/>
        <w:szCs w:val="28"/>
      </w:rPr>
      <w:tab/>
    </w:r>
    <w:r w:rsidRPr="00574609">
      <w:rPr>
        <w:rFonts w:ascii="Calibri"/>
        <w:spacing w:val="-5"/>
        <w:sz w:val="22"/>
        <w:szCs w:val="28"/>
      </w:rPr>
      <w:tab/>
    </w:r>
    <w:r w:rsidRPr="00574609">
      <w:rPr>
        <w:rFonts w:ascii="Calibri"/>
        <w:spacing w:val="-5"/>
        <w:sz w:val="22"/>
        <w:szCs w:val="28"/>
      </w:rPr>
      <w:tab/>
    </w:r>
    <w:r w:rsidRPr="00574609">
      <w:rPr>
        <w:rFonts w:ascii="Calibri"/>
        <w:spacing w:val="-5"/>
        <w:sz w:val="22"/>
        <w:szCs w:val="28"/>
      </w:rPr>
      <w:tab/>
    </w:r>
    <w:r w:rsidRPr="00574609">
      <w:rPr>
        <w:rFonts w:ascii="Calibri"/>
        <w:spacing w:val="-5"/>
        <w:sz w:val="22"/>
        <w:szCs w:val="28"/>
      </w:rPr>
      <w:tab/>
    </w:r>
    <w:r w:rsidRPr="00574609">
      <w:rPr>
        <w:rFonts w:ascii="Calibri"/>
        <w:spacing w:val="-5"/>
        <w:sz w:val="22"/>
        <w:szCs w:val="28"/>
      </w:rPr>
      <w:tab/>
    </w:r>
    <w:r w:rsidRPr="00574609">
      <w:rPr>
        <w:rFonts w:ascii="Calibri"/>
        <w:sz w:val="22"/>
        <w:szCs w:val="28"/>
      </w:rPr>
      <w:t>Page</w:t>
    </w:r>
    <w:r w:rsidR="00133F55" w:rsidRPr="00574609">
      <w:rPr>
        <w:rFonts w:ascii="Calibri"/>
        <w:sz w:val="22"/>
        <w:szCs w:val="28"/>
      </w:rPr>
      <w:t xml:space="preserve"> 5</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32A995" w14:textId="43356827" w:rsidR="00234428" w:rsidRPr="009A6CF3" w:rsidRDefault="009A6CF3" w:rsidP="00A921C3">
    <w:pPr>
      <w:pStyle w:val="Footer"/>
      <w:tabs>
        <w:tab w:val="clear" w:pos="9360"/>
        <w:tab w:val="right" w:pos="9270"/>
      </w:tabs>
      <w:ind w:left="1260"/>
      <w:rPr>
        <w:rFonts w:cstheme="minorHAnsi"/>
      </w:rPr>
    </w:pPr>
    <w:r w:rsidRPr="009A6CF3">
      <w:rPr>
        <w:rFonts w:cstheme="minorHAnsi"/>
      </w:rPr>
      <w:t>Community Forest Program Road Map</w:t>
    </w:r>
    <w:r w:rsidRPr="009A6CF3">
      <w:rPr>
        <w:rFonts w:cstheme="minorHAnsi"/>
      </w:rPr>
      <w:tab/>
    </w:r>
    <w:r w:rsidRPr="009A6CF3">
      <w:rPr>
        <w:rFonts w:cstheme="minorHAnsi"/>
      </w:rPr>
      <w:tab/>
    </w:r>
    <w:r w:rsidRPr="009A6CF3">
      <w:rPr>
        <w:rFonts w:cstheme="minorHAnsi"/>
      </w:rPr>
      <w:tab/>
      <w:t>Page 6</w: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4B0576" w14:textId="52D38DB2" w:rsidR="009A6CF3" w:rsidRPr="000179E6" w:rsidRDefault="009A6CF3" w:rsidP="009A6CF3">
    <w:pPr>
      <w:spacing w:line="223" w:lineRule="exact"/>
      <w:ind w:left="20" w:firstLine="700"/>
      <w:rPr>
        <w:rFonts w:ascii="Calibri"/>
      </w:rPr>
    </w:pPr>
    <w:r w:rsidRPr="000179E6">
      <w:rPr>
        <w:rFonts w:ascii="Calibri"/>
      </w:rPr>
      <w:t>Community</w:t>
    </w:r>
    <w:r w:rsidRPr="000179E6">
      <w:rPr>
        <w:rFonts w:ascii="Calibri"/>
        <w:spacing w:val="1"/>
      </w:rPr>
      <w:t xml:space="preserve"> </w:t>
    </w:r>
    <w:r w:rsidRPr="000179E6">
      <w:rPr>
        <w:rFonts w:ascii="Calibri"/>
      </w:rPr>
      <w:t>Forest</w:t>
    </w:r>
    <w:r w:rsidRPr="000179E6">
      <w:rPr>
        <w:rFonts w:ascii="Calibri"/>
        <w:spacing w:val="1"/>
      </w:rPr>
      <w:t xml:space="preserve"> </w:t>
    </w:r>
    <w:r w:rsidRPr="000179E6">
      <w:rPr>
        <w:rFonts w:ascii="Calibri"/>
      </w:rPr>
      <w:t>Program</w:t>
    </w:r>
    <w:r w:rsidRPr="000179E6">
      <w:rPr>
        <w:rFonts w:ascii="Calibri"/>
        <w:spacing w:val="1"/>
      </w:rPr>
      <w:t xml:space="preserve"> </w:t>
    </w:r>
    <w:r w:rsidRPr="000179E6">
      <w:rPr>
        <w:rFonts w:ascii="Calibri"/>
      </w:rPr>
      <w:t>Road</w:t>
    </w:r>
    <w:r w:rsidRPr="000179E6">
      <w:rPr>
        <w:rFonts w:ascii="Calibri"/>
        <w:spacing w:val="1"/>
      </w:rPr>
      <w:t xml:space="preserve"> M</w:t>
    </w:r>
    <w:r w:rsidRPr="000179E6">
      <w:rPr>
        <w:rFonts w:ascii="Calibri"/>
        <w:spacing w:val="-5"/>
      </w:rPr>
      <w:t xml:space="preserve">ap </w:t>
    </w:r>
    <w:r w:rsidRPr="000179E6">
      <w:rPr>
        <w:rFonts w:ascii="Calibri"/>
      </w:rPr>
      <w:tab/>
    </w:r>
    <w:r w:rsidRPr="000179E6">
      <w:rPr>
        <w:rFonts w:ascii="Calibri"/>
      </w:rPr>
      <w:tab/>
    </w:r>
    <w:r w:rsidRPr="000179E6">
      <w:rPr>
        <w:rFonts w:ascii="Calibri"/>
      </w:rPr>
      <w:tab/>
    </w:r>
    <w:r w:rsidRPr="000179E6">
      <w:rPr>
        <w:rFonts w:ascii="Calibri"/>
      </w:rPr>
      <w:tab/>
    </w:r>
    <w:r w:rsidRPr="000179E6">
      <w:rPr>
        <w:rFonts w:ascii="Calibri"/>
      </w:rPr>
      <w:tab/>
    </w:r>
    <w:r w:rsidRPr="000179E6">
      <w:rPr>
        <w:rFonts w:ascii="Calibri"/>
      </w:rPr>
      <w:tab/>
    </w:r>
    <w:r w:rsidRPr="000179E6">
      <w:rPr>
        <w:rFonts w:ascii="Calibri"/>
      </w:rPr>
      <w:tab/>
    </w:r>
    <w:r w:rsidRPr="000179E6">
      <w:rPr>
        <w:rFonts w:ascii="Calibri"/>
      </w:rPr>
      <w:tab/>
    </w:r>
    <w:r w:rsidRPr="000179E6">
      <w:rPr>
        <w:rFonts w:ascii="Calibri"/>
      </w:rPr>
      <w:tab/>
      <w:t>Page</w:t>
    </w:r>
    <w:r w:rsidRPr="000179E6">
      <w:rPr>
        <w:rFonts w:ascii="Calibri"/>
        <w:spacing w:val="-4"/>
      </w:rPr>
      <w:t xml:space="preserve"> </w:t>
    </w:r>
    <w:r w:rsidRPr="000179E6">
      <w:rPr>
        <w:rFonts w:ascii="Calibri"/>
        <w:spacing w:val="-10"/>
      </w:rPr>
      <w:fldChar w:fldCharType="begin"/>
    </w:r>
    <w:r w:rsidRPr="000179E6">
      <w:rPr>
        <w:rFonts w:ascii="Calibri"/>
        <w:spacing w:val="-10"/>
      </w:rPr>
      <w:instrText xml:space="preserve"> PAGE </w:instrText>
    </w:r>
    <w:r w:rsidRPr="000179E6">
      <w:rPr>
        <w:rFonts w:ascii="Calibri"/>
        <w:spacing w:val="-10"/>
      </w:rPr>
      <w:fldChar w:fldCharType="separate"/>
    </w:r>
    <w:r w:rsidRPr="000179E6">
      <w:rPr>
        <w:rFonts w:ascii="Calibri"/>
        <w:spacing w:val="-10"/>
      </w:rPr>
      <w:t>7</w:t>
    </w:r>
    <w:r w:rsidRPr="000179E6">
      <w:rPr>
        <w:rFonts w:ascii="Calibri"/>
        <w:spacing w:val="-10"/>
      </w:rPr>
      <w:fldChar w:fldCharType="end"/>
    </w:r>
  </w:p>
  <w:p w14:paraId="5715A032" w14:textId="45261466" w:rsidR="00234428" w:rsidRPr="000179E6" w:rsidRDefault="00234428">
    <w:pPr>
      <w:pStyle w:val="BodyText"/>
      <w:spacing w:line="14" w:lineRule="auto"/>
      <w:rPr>
        <w:sz w:val="22"/>
        <w:szCs w:val="22"/>
      </w:rP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04CA99" w14:textId="61FEECAB" w:rsidR="008B4730" w:rsidRDefault="00A73CC1" w:rsidP="00A73CC1">
    <w:pPr>
      <w:pStyle w:val="Footer"/>
    </w:pPr>
    <w:r>
      <w:t>Community Forest Program Roadmap                                                                                                                                                          Page C</w:t>
    </w:r>
    <w:sdt>
      <w:sdtPr>
        <w:id w:val="587279488"/>
        <w:docPartObj>
          <w:docPartGallery w:val="Page Numbers (Bottom of Page)"/>
          <w:docPartUnique/>
        </w:docPartObj>
      </w:sdtPr>
      <w:sdtEndPr>
        <w:rPr>
          <w:noProof/>
        </w:rPr>
      </w:sdtEndPr>
      <w:sdtContent>
        <w:r w:rsidR="008B4730">
          <w:fldChar w:fldCharType="begin"/>
        </w:r>
        <w:r w:rsidR="008B4730">
          <w:instrText xml:space="preserve"> PAGE   \* MERGEFORMAT </w:instrText>
        </w:r>
        <w:r w:rsidR="008B4730">
          <w:fldChar w:fldCharType="separate"/>
        </w:r>
        <w:r w:rsidR="008B4730">
          <w:rPr>
            <w:noProof/>
          </w:rPr>
          <w:t>2</w:t>
        </w:r>
        <w:r w:rsidR="008B4730">
          <w:rPr>
            <w:noProof/>
          </w:rPr>
          <w:fldChar w:fldCharType="end"/>
        </w:r>
      </w:sdtContent>
    </w:sdt>
  </w:p>
  <w:p w14:paraId="38204F4B" w14:textId="7BB4FBB3" w:rsidR="00234428" w:rsidRDefault="00234428">
    <w:pPr>
      <w:pStyle w:val="BodyText"/>
      <w:spacing w:line="14" w:lineRule="auto"/>
      <w:rPr>
        <w:sz w:val="2"/>
      </w:rP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0CABBE" w14:textId="49317995" w:rsidR="00234428" w:rsidRDefault="00D65B44" w:rsidP="002E30C9">
    <w:pPr>
      <w:pStyle w:val="BodyText"/>
      <w:ind w:left="1350"/>
      <w:rPr>
        <w:sz w:val="20"/>
      </w:rPr>
    </w:pPr>
    <w:r>
      <w:rPr>
        <w:rFonts w:ascii="Calibri"/>
        <w:sz w:val="20"/>
      </w:rPr>
      <w:t>Community</w:t>
    </w:r>
    <w:r>
      <w:rPr>
        <w:rFonts w:ascii="Calibri"/>
        <w:spacing w:val="1"/>
        <w:sz w:val="20"/>
      </w:rPr>
      <w:t xml:space="preserve"> </w:t>
    </w:r>
    <w:r>
      <w:rPr>
        <w:rFonts w:ascii="Calibri"/>
        <w:sz w:val="20"/>
      </w:rPr>
      <w:t>Forest</w:t>
    </w:r>
    <w:r>
      <w:rPr>
        <w:rFonts w:ascii="Calibri"/>
        <w:spacing w:val="1"/>
        <w:sz w:val="20"/>
      </w:rPr>
      <w:t xml:space="preserve"> </w:t>
    </w:r>
    <w:r>
      <w:rPr>
        <w:rFonts w:ascii="Calibri"/>
        <w:sz w:val="20"/>
      </w:rPr>
      <w:t>Program</w:t>
    </w:r>
    <w:r>
      <w:rPr>
        <w:rFonts w:ascii="Calibri"/>
        <w:spacing w:val="1"/>
        <w:sz w:val="20"/>
      </w:rPr>
      <w:t xml:space="preserve"> </w:t>
    </w:r>
    <w:r>
      <w:rPr>
        <w:rFonts w:ascii="Calibri"/>
        <w:sz w:val="20"/>
      </w:rPr>
      <w:t>Road</w:t>
    </w:r>
    <w:r>
      <w:rPr>
        <w:rFonts w:ascii="Calibri"/>
        <w:spacing w:val="1"/>
        <w:sz w:val="20"/>
      </w:rPr>
      <w:t xml:space="preserve"> </w:t>
    </w:r>
    <w:r>
      <w:rPr>
        <w:rFonts w:ascii="Calibri"/>
        <w:spacing w:val="-5"/>
        <w:sz w:val="20"/>
      </w:rPr>
      <w:t>Map</w:t>
    </w:r>
    <w:r>
      <w:rPr>
        <w:rFonts w:ascii="Calibri"/>
        <w:sz w:val="20"/>
      </w:rPr>
      <w:tab/>
    </w:r>
    <w:r>
      <w:rPr>
        <w:rFonts w:ascii="Calibri"/>
        <w:sz w:val="20"/>
      </w:rPr>
      <w:tab/>
    </w:r>
    <w:r>
      <w:rPr>
        <w:rFonts w:ascii="Calibri"/>
        <w:sz w:val="20"/>
      </w:rPr>
      <w:tab/>
    </w:r>
    <w:r>
      <w:rPr>
        <w:rFonts w:ascii="Calibri"/>
        <w:sz w:val="20"/>
      </w:rPr>
      <w:tab/>
    </w:r>
    <w:r>
      <w:rPr>
        <w:rFonts w:ascii="Calibri"/>
        <w:sz w:val="20"/>
      </w:rPr>
      <w:tab/>
    </w:r>
    <w:r>
      <w:rPr>
        <w:rFonts w:ascii="Calibri"/>
        <w:sz w:val="20"/>
      </w:rPr>
      <w:tab/>
    </w:r>
    <w:r>
      <w:rPr>
        <w:rFonts w:ascii="Calibri"/>
        <w:sz w:val="20"/>
      </w:rPr>
      <w:tab/>
      <w:t>Page D1</w: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58A26E" w14:textId="29F40DFB" w:rsidR="00D65B44" w:rsidRDefault="00D65B44" w:rsidP="002E30C9">
    <w:pPr>
      <w:pStyle w:val="BodyText"/>
      <w:ind w:left="1350"/>
      <w:rPr>
        <w:sz w:val="20"/>
      </w:rPr>
    </w:pPr>
    <w:r>
      <w:rPr>
        <w:rFonts w:ascii="Calibri"/>
        <w:sz w:val="20"/>
      </w:rPr>
      <w:t>Community</w:t>
    </w:r>
    <w:r>
      <w:rPr>
        <w:rFonts w:ascii="Calibri"/>
        <w:spacing w:val="1"/>
        <w:sz w:val="20"/>
      </w:rPr>
      <w:t xml:space="preserve"> </w:t>
    </w:r>
    <w:r>
      <w:rPr>
        <w:rFonts w:ascii="Calibri"/>
        <w:sz w:val="20"/>
      </w:rPr>
      <w:t>Forest</w:t>
    </w:r>
    <w:r>
      <w:rPr>
        <w:rFonts w:ascii="Calibri"/>
        <w:spacing w:val="1"/>
        <w:sz w:val="20"/>
      </w:rPr>
      <w:t xml:space="preserve"> </w:t>
    </w:r>
    <w:r>
      <w:rPr>
        <w:rFonts w:ascii="Calibri"/>
        <w:sz w:val="20"/>
      </w:rPr>
      <w:t>Program</w:t>
    </w:r>
    <w:r>
      <w:rPr>
        <w:rFonts w:ascii="Calibri"/>
        <w:spacing w:val="1"/>
        <w:sz w:val="20"/>
      </w:rPr>
      <w:t xml:space="preserve"> </w:t>
    </w:r>
    <w:r>
      <w:rPr>
        <w:rFonts w:ascii="Calibri"/>
        <w:sz w:val="20"/>
      </w:rPr>
      <w:t>Road</w:t>
    </w:r>
    <w:r>
      <w:rPr>
        <w:rFonts w:ascii="Calibri"/>
        <w:spacing w:val="1"/>
        <w:sz w:val="20"/>
      </w:rPr>
      <w:t xml:space="preserve"> </w:t>
    </w:r>
    <w:r>
      <w:rPr>
        <w:rFonts w:ascii="Calibri"/>
        <w:spacing w:val="-5"/>
        <w:sz w:val="20"/>
      </w:rPr>
      <w:t>Map</w:t>
    </w:r>
    <w:r>
      <w:rPr>
        <w:rFonts w:ascii="Calibri"/>
        <w:sz w:val="20"/>
      </w:rPr>
      <w:tab/>
    </w:r>
    <w:r>
      <w:rPr>
        <w:rFonts w:ascii="Calibri"/>
        <w:sz w:val="20"/>
      </w:rPr>
      <w:tab/>
    </w:r>
    <w:r>
      <w:rPr>
        <w:rFonts w:ascii="Calibri"/>
        <w:sz w:val="20"/>
      </w:rPr>
      <w:tab/>
    </w:r>
    <w:r>
      <w:rPr>
        <w:rFonts w:ascii="Calibri"/>
        <w:sz w:val="20"/>
      </w:rPr>
      <w:tab/>
    </w:r>
    <w:r>
      <w:rPr>
        <w:rFonts w:ascii="Calibri"/>
        <w:sz w:val="20"/>
      </w:rPr>
      <w:tab/>
    </w:r>
    <w:r>
      <w:rPr>
        <w:rFonts w:ascii="Calibri"/>
        <w:sz w:val="20"/>
      </w:rPr>
      <w:tab/>
    </w:r>
    <w:r>
      <w:rPr>
        <w:rFonts w:ascii="Calibri"/>
        <w:sz w:val="20"/>
      </w:rPr>
      <w:tab/>
      <w:t>Page D2</w:t>
    </w:r>
  </w:p>
  <w:p w14:paraId="61D40647" w14:textId="694E8003" w:rsidR="00234428" w:rsidRDefault="00234428">
    <w:pPr>
      <w:pStyle w:val="BodyText"/>
      <w:spacing w:line="14" w:lineRule="auto"/>
      <w:rPr>
        <w:sz w:val="20"/>
      </w:rP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2383D9" w14:textId="0618AE18" w:rsidR="00234428" w:rsidRDefault="00F337D6" w:rsidP="002E30C9">
    <w:pPr>
      <w:pStyle w:val="BodyText"/>
      <w:ind w:left="1260"/>
      <w:rPr>
        <w:sz w:val="20"/>
      </w:rPr>
    </w:pPr>
    <w:r w:rsidRPr="007C5238">
      <w:rPr>
        <w:rFonts w:cstheme="minorHAnsi"/>
        <w:sz w:val="20"/>
        <w:szCs w:val="20"/>
      </w:rPr>
      <w:t>Community</w:t>
    </w:r>
    <w:r w:rsidRPr="007C5238">
      <w:rPr>
        <w:rFonts w:cstheme="minorHAnsi"/>
        <w:spacing w:val="-7"/>
        <w:sz w:val="20"/>
        <w:szCs w:val="20"/>
      </w:rPr>
      <w:t xml:space="preserve"> </w:t>
    </w:r>
    <w:r w:rsidRPr="007C5238">
      <w:rPr>
        <w:rFonts w:cstheme="minorHAnsi"/>
        <w:sz w:val="20"/>
        <w:szCs w:val="20"/>
      </w:rPr>
      <w:t>Forest</w:t>
    </w:r>
    <w:r w:rsidRPr="007C5238">
      <w:rPr>
        <w:rFonts w:cstheme="minorHAnsi"/>
        <w:spacing w:val="-6"/>
        <w:sz w:val="20"/>
        <w:szCs w:val="20"/>
      </w:rPr>
      <w:t xml:space="preserve"> </w:t>
    </w:r>
    <w:r w:rsidRPr="007C5238">
      <w:rPr>
        <w:rFonts w:cstheme="minorHAnsi"/>
        <w:sz w:val="20"/>
        <w:szCs w:val="20"/>
      </w:rPr>
      <w:t>Program</w:t>
    </w:r>
    <w:r w:rsidRPr="007C5238">
      <w:rPr>
        <w:rFonts w:cstheme="minorHAnsi"/>
        <w:spacing w:val="-8"/>
        <w:sz w:val="20"/>
        <w:szCs w:val="20"/>
      </w:rPr>
      <w:t xml:space="preserve"> </w:t>
    </w:r>
    <w:r w:rsidRPr="007C5238">
      <w:rPr>
        <w:rFonts w:cstheme="minorHAnsi"/>
        <w:sz w:val="20"/>
        <w:szCs w:val="20"/>
      </w:rPr>
      <w:t>Road</w:t>
    </w:r>
    <w:r w:rsidRPr="007C5238">
      <w:rPr>
        <w:rFonts w:cstheme="minorHAnsi"/>
        <w:spacing w:val="-6"/>
        <w:sz w:val="20"/>
        <w:szCs w:val="20"/>
      </w:rPr>
      <w:t xml:space="preserve"> </w:t>
    </w:r>
    <w:r w:rsidRPr="007C5238">
      <w:rPr>
        <w:rFonts w:cstheme="minorHAnsi"/>
        <w:spacing w:val="-5"/>
        <w:sz w:val="20"/>
        <w:szCs w:val="20"/>
      </w:rPr>
      <w:t>Map</w:t>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t>Page</w:t>
    </w:r>
    <w:r>
      <w:rPr>
        <w:rFonts w:cstheme="minorHAnsi"/>
        <w:spacing w:val="-5"/>
        <w:sz w:val="20"/>
        <w:szCs w:val="20"/>
      </w:rPr>
      <w:t xml:space="preserve"> E1</w: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73AC04" w14:textId="1734A6FD" w:rsidR="00234428" w:rsidRDefault="00AC7096" w:rsidP="002E30C9">
    <w:pPr>
      <w:pStyle w:val="BodyText"/>
      <w:ind w:left="1260"/>
      <w:rPr>
        <w:sz w:val="20"/>
      </w:rPr>
    </w:pPr>
    <w:r w:rsidRPr="007C5238">
      <w:rPr>
        <w:rFonts w:cstheme="minorHAnsi"/>
        <w:sz w:val="20"/>
        <w:szCs w:val="20"/>
      </w:rPr>
      <w:t>Community</w:t>
    </w:r>
    <w:r w:rsidRPr="007C5238">
      <w:rPr>
        <w:rFonts w:cstheme="minorHAnsi"/>
        <w:spacing w:val="-7"/>
        <w:sz w:val="20"/>
        <w:szCs w:val="20"/>
      </w:rPr>
      <w:t xml:space="preserve"> </w:t>
    </w:r>
    <w:r w:rsidRPr="007C5238">
      <w:rPr>
        <w:rFonts w:cstheme="minorHAnsi"/>
        <w:sz w:val="20"/>
        <w:szCs w:val="20"/>
      </w:rPr>
      <w:t>Forest</w:t>
    </w:r>
    <w:r w:rsidRPr="007C5238">
      <w:rPr>
        <w:rFonts w:cstheme="minorHAnsi"/>
        <w:spacing w:val="-6"/>
        <w:sz w:val="20"/>
        <w:szCs w:val="20"/>
      </w:rPr>
      <w:t xml:space="preserve"> </w:t>
    </w:r>
    <w:r w:rsidRPr="007C5238">
      <w:rPr>
        <w:rFonts w:cstheme="minorHAnsi"/>
        <w:sz w:val="20"/>
        <w:szCs w:val="20"/>
      </w:rPr>
      <w:t>Program</w:t>
    </w:r>
    <w:r w:rsidRPr="007C5238">
      <w:rPr>
        <w:rFonts w:cstheme="minorHAnsi"/>
        <w:spacing w:val="-8"/>
        <w:sz w:val="20"/>
        <w:szCs w:val="20"/>
      </w:rPr>
      <w:t xml:space="preserve"> </w:t>
    </w:r>
    <w:r w:rsidRPr="007C5238">
      <w:rPr>
        <w:rFonts w:cstheme="minorHAnsi"/>
        <w:sz w:val="20"/>
        <w:szCs w:val="20"/>
      </w:rPr>
      <w:t>Road</w:t>
    </w:r>
    <w:r w:rsidRPr="007C5238">
      <w:rPr>
        <w:rFonts w:cstheme="minorHAnsi"/>
        <w:spacing w:val="-6"/>
        <w:sz w:val="20"/>
        <w:szCs w:val="20"/>
      </w:rPr>
      <w:t xml:space="preserve"> </w:t>
    </w:r>
    <w:r w:rsidRPr="007C5238">
      <w:rPr>
        <w:rFonts w:cstheme="minorHAnsi"/>
        <w:spacing w:val="-5"/>
        <w:sz w:val="20"/>
        <w:szCs w:val="20"/>
      </w:rPr>
      <w:t>Map</w:t>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t>Page</w:t>
    </w:r>
    <w:r>
      <w:rPr>
        <w:rFonts w:cstheme="minorHAnsi"/>
        <w:spacing w:val="-5"/>
        <w:sz w:val="20"/>
        <w:szCs w:val="20"/>
      </w:rPr>
      <w:t xml:space="preserve"> E2</w: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F6EB0E" w14:textId="35532492" w:rsidR="00234428" w:rsidRDefault="00FB1E38" w:rsidP="002E30C9">
    <w:pPr>
      <w:pStyle w:val="BodyText"/>
      <w:ind w:left="1260"/>
      <w:rPr>
        <w:sz w:val="20"/>
      </w:rPr>
    </w:pPr>
    <w:r w:rsidRPr="007C5238">
      <w:rPr>
        <w:rFonts w:cstheme="minorHAnsi"/>
        <w:sz w:val="20"/>
        <w:szCs w:val="20"/>
      </w:rPr>
      <w:t>Community</w:t>
    </w:r>
    <w:r w:rsidRPr="007C5238">
      <w:rPr>
        <w:rFonts w:cstheme="minorHAnsi"/>
        <w:spacing w:val="-7"/>
        <w:sz w:val="20"/>
        <w:szCs w:val="20"/>
      </w:rPr>
      <w:t xml:space="preserve"> </w:t>
    </w:r>
    <w:r w:rsidRPr="007C5238">
      <w:rPr>
        <w:rFonts w:cstheme="minorHAnsi"/>
        <w:sz w:val="20"/>
        <w:szCs w:val="20"/>
      </w:rPr>
      <w:t>Forest</w:t>
    </w:r>
    <w:r w:rsidRPr="007C5238">
      <w:rPr>
        <w:rFonts w:cstheme="minorHAnsi"/>
        <w:spacing w:val="-6"/>
        <w:sz w:val="20"/>
        <w:szCs w:val="20"/>
      </w:rPr>
      <w:t xml:space="preserve"> </w:t>
    </w:r>
    <w:r w:rsidRPr="007C5238">
      <w:rPr>
        <w:rFonts w:cstheme="minorHAnsi"/>
        <w:sz w:val="20"/>
        <w:szCs w:val="20"/>
      </w:rPr>
      <w:t>Program</w:t>
    </w:r>
    <w:r w:rsidRPr="007C5238">
      <w:rPr>
        <w:rFonts w:cstheme="minorHAnsi"/>
        <w:spacing w:val="-8"/>
        <w:sz w:val="20"/>
        <w:szCs w:val="20"/>
      </w:rPr>
      <w:t xml:space="preserve"> </w:t>
    </w:r>
    <w:r w:rsidRPr="007C5238">
      <w:rPr>
        <w:rFonts w:cstheme="minorHAnsi"/>
        <w:sz w:val="20"/>
        <w:szCs w:val="20"/>
      </w:rPr>
      <w:t>Road</w:t>
    </w:r>
    <w:r w:rsidRPr="007C5238">
      <w:rPr>
        <w:rFonts w:cstheme="minorHAnsi"/>
        <w:spacing w:val="-6"/>
        <w:sz w:val="20"/>
        <w:szCs w:val="20"/>
      </w:rPr>
      <w:t xml:space="preserve"> </w:t>
    </w:r>
    <w:r w:rsidRPr="007C5238">
      <w:rPr>
        <w:rFonts w:cstheme="minorHAnsi"/>
        <w:spacing w:val="-5"/>
        <w:sz w:val="20"/>
        <w:szCs w:val="20"/>
      </w:rPr>
      <w:t>Map</w:t>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t>Page</w:t>
    </w:r>
    <w:r>
      <w:rPr>
        <w:rFonts w:cstheme="minorHAnsi"/>
        <w:spacing w:val="-5"/>
        <w:sz w:val="20"/>
        <w:szCs w:val="20"/>
      </w:rPr>
      <w:t xml:space="preserve"> E3</w: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408AED" w14:textId="68F75DBA" w:rsidR="00234428" w:rsidRDefault="00D20F63" w:rsidP="00023387">
    <w:pPr>
      <w:pStyle w:val="BodyText"/>
      <w:ind w:left="1350"/>
      <w:rPr>
        <w:sz w:val="20"/>
      </w:rPr>
    </w:pPr>
    <w:r w:rsidRPr="007C5238">
      <w:rPr>
        <w:rFonts w:cstheme="minorHAnsi"/>
        <w:sz w:val="20"/>
        <w:szCs w:val="20"/>
      </w:rPr>
      <w:t>Community</w:t>
    </w:r>
    <w:r w:rsidRPr="007C5238">
      <w:rPr>
        <w:rFonts w:cstheme="minorHAnsi"/>
        <w:spacing w:val="-7"/>
        <w:sz w:val="20"/>
        <w:szCs w:val="20"/>
      </w:rPr>
      <w:t xml:space="preserve"> </w:t>
    </w:r>
    <w:r w:rsidRPr="007C5238">
      <w:rPr>
        <w:rFonts w:cstheme="minorHAnsi"/>
        <w:sz w:val="20"/>
        <w:szCs w:val="20"/>
      </w:rPr>
      <w:t>Forest</w:t>
    </w:r>
    <w:r w:rsidRPr="007C5238">
      <w:rPr>
        <w:rFonts w:cstheme="minorHAnsi"/>
        <w:spacing w:val="-6"/>
        <w:sz w:val="20"/>
        <w:szCs w:val="20"/>
      </w:rPr>
      <w:t xml:space="preserve"> </w:t>
    </w:r>
    <w:r w:rsidRPr="007C5238">
      <w:rPr>
        <w:rFonts w:cstheme="minorHAnsi"/>
        <w:sz w:val="20"/>
        <w:szCs w:val="20"/>
      </w:rPr>
      <w:t>Program</w:t>
    </w:r>
    <w:r w:rsidRPr="007C5238">
      <w:rPr>
        <w:rFonts w:cstheme="minorHAnsi"/>
        <w:spacing w:val="-8"/>
        <w:sz w:val="20"/>
        <w:szCs w:val="20"/>
      </w:rPr>
      <w:t xml:space="preserve"> </w:t>
    </w:r>
    <w:r w:rsidRPr="007C5238">
      <w:rPr>
        <w:rFonts w:cstheme="minorHAnsi"/>
        <w:sz w:val="20"/>
        <w:szCs w:val="20"/>
      </w:rPr>
      <w:t>Road</w:t>
    </w:r>
    <w:r w:rsidRPr="007C5238">
      <w:rPr>
        <w:rFonts w:cstheme="minorHAnsi"/>
        <w:spacing w:val="-6"/>
        <w:sz w:val="20"/>
        <w:szCs w:val="20"/>
      </w:rPr>
      <w:t xml:space="preserve"> </w:t>
    </w:r>
    <w:r w:rsidRPr="007C5238">
      <w:rPr>
        <w:rFonts w:cstheme="minorHAnsi"/>
        <w:spacing w:val="-5"/>
        <w:sz w:val="20"/>
        <w:szCs w:val="20"/>
      </w:rPr>
      <w:t>Map</w:t>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t>Page</w:t>
    </w:r>
    <w:r>
      <w:rPr>
        <w:rFonts w:cstheme="minorHAnsi"/>
        <w:spacing w:val="-5"/>
        <w:sz w:val="20"/>
        <w:szCs w:val="20"/>
      </w:rPr>
      <w:t xml:space="preserve"> F1</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60CC8E" w14:textId="3FC901F7" w:rsidR="007E2729" w:rsidRPr="00D26CD8" w:rsidRDefault="007E2729" w:rsidP="00D26CD8">
    <w:pPr>
      <w:pStyle w:val="BodyText"/>
      <w:tabs>
        <w:tab w:val="left" w:pos="1260"/>
      </w:tabs>
      <w:ind w:left="1260"/>
      <w:rPr>
        <w:rFonts w:cstheme="minorHAnsi"/>
        <w:sz w:val="20"/>
        <w:szCs w:val="20"/>
      </w:rPr>
    </w:pPr>
    <w:r w:rsidRPr="00D26CD8">
      <w:rPr>
        <w:rFonts w:cstheme="minorHAnsi"/>
        <w:sz w:val="20"/>
        <w:szCs w:val="20"/>
      </w:rPr>
      <w:t>Community Forest Program Road Map</w:t>
    </w:r>
    <w:r w:rsidRPr="00D26CD8">
      <w:rPr>
        <w:rFonts w:cstheme="minorHAnsi"/>
        <w:sz w:val="20"/>
        <w:szCs w:val="20"/>
      </w:rPr>
      <w:tab/>
    </w:r>
    <w:r w:rsidRPr="00D26CD8">
      <w:rPr>
        <w:rFonts w:cstheme="minorHAnsi"/>
        <w:sz w:val="20"/>
        <w:szCs w:val="20"/>
      </w:rPr>
      <w:tab/>
    </w:r>
    <w:r w:rsidRPr="00D26CD8">
      <w:rPr>
        <w:rFonts w:cstheme="minorHAnsi"/>
        <w:sz w:val="20"/>
        <w:szCs w:val="20"/>
      </w:rPr>
      <w:tab/>
    </w:r>
    <w:r w:rsidRPr="00D26CD8">
      <w:rPr>
        <w:rFonts w:cstheme="minorHAnsi"/>
        <w:sz w:val="20"/>
        <w:szCs w:val="20"/>
      </w:rPr>
      <w:tab/>
    </w:r>
    <w:r w:rsidRPr="00D26CD8">
      <w:rPr>
        <w:rFonts w:cstheme="minorHAnsi"/>
        <w:sz w:val="20"/>
        <w:szCs w:val="20"/>
      </w:rPr>
      <w:tab/>
    </w:r>
    <w:r w:rsidRPr="00D26CD8">
      <w:rPr>
        <w:rFonts w:cstheme="minorHAnsi"/>
        <w:sz w:val="20"/>
        <w:szCs w:val="20"/>
      </w:rPr>
      <w:tab/>
    </w:r>
    <w:r w:rsidRPr="00D26CD8">
      <w:rPr>
        <w:rFonts w:cstheme="minorHAnsi"/>
        <w:sz w:val="20"/>
        <w:szCs w:val="20"/>
      </w:rPr>
      <w:tab/>
      <w:t>Page A2</w: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2D26FE" w14:textId="6B24C5F9" w:rsidR="00234428" w:rsidRDefault="00D20F63" w:rsidP="00023387">
    <w:pPr>
      <w:pStyle w:val="BodyText"/>
      <w:ind w:left="1350"/>
      <w:rPr>
        <w:sz w:val="20"/>
      </w:rPr>
    </w:pPr>
    <w:r w:rsidRPr="007C5238">
      <w:rPr>
        <w:rFonts w:cstheme="minorHAnsi"/>
        <w:sz w:val="20"/>
        <w:szCs w:val="20"/>
      </w:rPr>
      <w:t>Community</w:t>
    </w:r>
    <w:r w:rsidRPr="007C5238">
      <w:rPr>
        <w:rFonts w:cstheme="minorHAnsi"/>
        <w:spacing w:val="-7"/>
        <w:sz w:val="20"/>
        <w:szCs w:val="20"/>
      </w:rPr>
      <w:t xml:space="preserve"> </w:t>
    </w:r>
    <w:r w:rsidRPr="007C5238">
      <w:rPr>
        <w:rFonts w:cstheme="minorHAnsi"/>
        <w:sz w:val="20"/>
        <w:szCs w:val="20"/>
      </w:rPr>
      <w:t>Forest</w:t>
    </w:r>
    <w:r w:rsidRPr="007C5238">
      <w:rPr>
        <w:rFonts w:cstheme="minorHAnsi"/>
        <w:spacing w:val="-6"/>
        <w:sz w:val="20"/>
        <w:szCs w:val="20"/>
      </w:rPr>
      <w:t xml:space="preserve"> </w:t>
    </w:r>
    <w:r w:rsidRPr="007C5238">
      <w:rPr>
        <w:rFonts w:cstheme="minorHAnsi"/>
        <w:sz w:val="20"/>
        <w:szCs w:val="20"/>
      </w:rPr>
      <w:t>Program</w:t>
    </w:r>
    <w:r w:rsidRPr="007C5238">
      <w:rPr>
        <w:rFonts w:cstheme="minorHAnsi"/>
        <w:spacing w:val="-8"/>
        <w:sz w:val="20"/>
        <w:szCs w:val="20"/>
      </w:rPr>
      <w:t xml:space="preserve"> </w:t>
    </w:r>
    <w:r w:rsidRPr="007C5238">
      <w:rPr>
        <w:rFonts w:cstheme="minorHAnsi"/>
        <w:sz w:val="20"/>
        <w:szCs w:val="20"/>
      </w:rPr>
      <w:t>Road</w:t>
    </w:r>
    <w:r w:rsidRPr="007C5238">
      <w:rPr>
        <w:rFonts w:cstheme="minorHAnsi"/>
        <w:spacing w:val="-6"/>
        <w:sz w:val="20"/>
        <w:szCs w:val="20"/>
      </w:rPr>
      <w:t xml:space="preserve"> </w:t>
    </w:r>
    <w:r w:rsidRPr="007C5238">
      <w:rPr>
        <w:rFonts w:cstheme="minorHAnsi"/>
        <w:spacing w:val="-5"/>
        <w:sz w:val="20"/>
        <w:szCs w:val="20"/>
      </w:rPr>
      <w:t>Map</w:t>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t>Page</w:t>
    </w:r>
    <w:r>
      <w:rPr>
        <w:rFonts w:cstheme="minorHAnsi"/>
        <w:spacing w:val="-5"/>
        <w:sz w:val="20"/>
        <w:szCs w:val="20"/>
      </w:rPr>
      <w:t xml:space="preserve"> F2</w: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DCD3B6" w14:textId="49122F0B" w:rsidR="00D20F63" w:rsidRDefault="00D20F63" w:rsidP="00023387">
    <w:pPr>
      <w:pStyle w:val="BodyText"/>
      <w:ind w:left="1350"/>
      <w:rPr>
        <w:sz w:val="20"/>
      </w:rPr>
    </w:pPr>
    <w:r w:rsidRPr="007C5238">
      <w:rPr>
        <w:rFonts w:cstheme="minorHAnsi"/>
        <w:sz w:val="20"/>
        <w:szCs w:val="20"/>
      </w:rPr>
      <w:t>Community</w:t>
    </w:r>
    <w:r w:rsidRPr="007C5238">
      <w:rPr>
        <w:rFonts w:cstheme="minorHAnsi"/>
        <w:spacing w:val="-7"/>
        <w:sz w:val="20"/>
        <w:szCs w:val="20"/>
      </w:rPr>
      <w:t xml:space="preserve"> </w:t>
    </w:r>
    <w:r w:rsidRPr="007C5238">
      <w:rPr>
        <w:rFonts w:cstheme="minorHAnsi"/>
        <w:sz w:val="20"/>
        <w:szCs w:val="20"/>
      </w:rPr>
      <w:t>Forest</w:t>
    </w:r>
    <w:r w:rsidRPr="007C5238">
      <w:rPr>
        <w:rFonts w:cstheme="minorHAnsi"/>
        <w:spacing w:val="-6"/>
        <w:sz w:val="20"/>
        <w:szCs w:val="20"/>
      </w:rPr>
      <w:t xml:space="preserve"> </w:t>
    </w:r>
    <w:r w:rsidRPr="007C5238">
      <w:rPr>
        <w:rFonts w:cstheme="minorHAnsi"/>
        <w:sz w:val="20"/>
        <w:szCs w:val="20"/>
      </w:rPr>
      <w:t>Program</w:t>
    </w:r>
    <w:r w:rsidRPr="007C5238">
      <w:rPr>
        <w:rFonts w:cstheme="minorHAnsi"/>
        <w:spacing w:val="-8"/>
        <w:sz w:val="20"/>
        <w:szCs w:val="20"/>
      </w:rPr>
      <w:t xml:space="preserve"> </w:t>
    </w:r>
    <w:r w:rsidRPr="007C5238">
      <w:rPr>
        <w:rFonts w:cstheme="minorHAnsi"/>
        <w:sz w:val="20"/>
        <w:szCs w:val="20"/>
      </w:rPr>
      <w:t>Road</w:t>
    </w:r>
    <w:r w:rsidRPr="007C5238">
      <w:rPr>
        <w:rFonts w:cstheme="minorHAnsi"/>
        <w:spacing w:val="-6"/>
        <w:sz w:val="20"/>
        <w:szCs w:val="20"/>
      </w:rPr>
      <w:t xml:space="preserve"> </w:t>
    </w:r>
    <w:r w:rsidRPr="007C5238">
      <w:rPr>
        <w:rFonts w:cstheme="minorHAnsi"/>
        <w:spacing w:val="-5"/>
        <w:sz w:val="20"/>
        <w:szCs w:val="20"/>
      </w:rPr>
      <w:t>Map</w:t>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t>Page</w:t>
    </w:r>
    <w:r>
      <w:rPr>
        <w:rFonts w:cstheme="minorHAnsi"/>
        <w:spacing w:val="-5"/>
        <w:sz w:val="20"/>
        <w:szCs w:val="20"/>
      </w:rPr>
      <w:t xml:space="preserve"> F3</w: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F5D2DB" w14:textId="77777777" w:rsidR="00234428" w:rsidRDefault="00234428">
    <w:pPr>
      <w:pStyle w:val="BodyText"/>
      <w:spacing w:line="14" w:lineRule="auto"/>
      <w:rPr>
        <w:sz w:val="2"/>
      </w:rPr>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568566" w14:textId="79590D11" w:rsidR="00234428" w:rsidRDefault="00D20F63" w:rsidP="00023387">
    <w:pPr>
      <w:pStyle w:val="BodyText"/>
      <w:ind w:left="1350"/>
      <w:rPr>
        <w:sz w:val="2"/>
      </w:rPr>
    </w:pPr>
    <w:r w:rsidRPr="007C5238">
      <w:rPr>
        <w:rFonts w:cstheme="minorHAnsi"/>
        <w:sz w:val="20"/>
        <w:szCs w:val="20"/>
      </w:rPr>
      <w:t>Community</w:t>
    </w:r>
    <w:r w:rsidRPr="007C5238">
      <w:rPr>
        <w:rFonts w:cstheme="minorHAnsi"/>
        <w:spacing w:val="-7"/>
        <w:sz w:val="20"/>
        <w:szCs w:val="20"/>
      </w:rPr>
      <w:t xml:space="preserve"> </w:t>
    </w:r>
    <w:r w:rsidRPr="007C5238">
      <w:rPr>
        <w:rFonts w:cstheme="minorHAnsi"/>
        <w:sz w:val="20"/>
        <w:szCs w:val="20"/>
      </w:rPr>
      <w:t>Forest</w:t>
    </w:r>
    <w:r w:rsidRPr="007C5238">
      <w:rPr>
        <w:rFonts w:cstheme="minorHAnsi"/>
        <w:spacing w:val="-6"/>
        <w:sz w:val="20"/>
        <w:szCs w:val="20"/>
      </w:rPr>
      <w:t xml:space="preserve"> </w:t>
    </w:r>
    <w:r w:rsidRPr="007C5238">
      <w:rPr>
        <w:rFonts w:cstheme="minorHAnsi"/>
        <w:sz w:val="20"/>
        <w:szCs w:val="20"/>
      </w:rPr>
      <w:t>Program</w:t>
    </w:r>
    <w:r w:rsidRPr="007C5238">
      <w:rPr>
        <w:rFonts w:cstheme="minorHAnsi"/>
        <w:spacing w:val="-8"/>
        <w:sz w:val="20"/>
        <w:szCs w:val="20"/>
      </w:rPr>
      <w:t xml:space="preserve"> </w:t>
    </w:r>
    <w:r w:rsidRPr="007C5238">
      <w:rPr>
        <w:rFonts w:cstheme="minorHAnsi"/>
        <w:sz w:val="20"/>
        <w:szCs w:val="20"/>
      </w:rPr>
      <w:t>Road</w:t>
    </w:r>
    <w:r w:rsidRPr="007C5238">
      <w:rPr>
        <w:rFonts w:cstheme="minorHAnsi"/>
        <w:spacing w:val="-6"/>
        <w:sz w:val="20"/>
        <w:szCs w:val="20"/>
      </w:rPr>
      <w:t xml:space="preserve"> </w:t>
    </w:r>
    <w:r w:rsidRPr="007C5238">
      <w:rPr>
        <w:rFonts w:cstheme="minorHAnsi"/>
        <w:spacing w:val="-5"/>
        <w:sz w:val="20"/>
        <w:szCs w:val="20"/>
      </w:rPr>
      <w:t>Map</w:t>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r>
    <w:r w:rsidRPr="007C5238">
      <w:rPr>
        <w:rFonts w:cstheme="minorHAnsi"/>
        <w:spacing w:val="-5"/>
        <w:sz w:val="20"/>
        <w:szCs w:val="20"/>
      </w:rPr>
      <w:tab/>
      <w:t>Page</w:t>
    </w:r>
    <w:r>
      <w:rPr>
        <w:rFonts w:cstheme="minorHAnsi"/>
        <w:spacing w:val="-5"/>
        <w:sz w:val="20"/>
        <w:szCs w:val="20"/>
      </w:rPr>
      <w:t xml:space="preserve"> F4</w: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8A30C1" w14:textId="77777777" w:rsidR="00234428" w:rsidRDefault="00234428">
    <w:pPr>
      <w:pStyle w:val="BodyText"/>
      <w:spacing w:line="14" w:lineRule="auto"/>
      <w:rPr>
        <w:sz w:val="2"/>
      </w:rPr>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96CC23" w14:textId="77777777" w:rsidR="00234428" w:rsidRDefault="00234428">
    <w:pPr>
      <w:pStyle w:val="BodyText"/>
      <w:spacing w:line="14" w:lineRule="auto"/>
      <w:rPr>
        <w:sz w:val="2"/>
      </w:rPr>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B55D2F" w14:textId="32462CC2" w:rsidR="00234428" w:rsidRDefault="00234428">
    <w:pPr>
      <w:pStyle w:val="BodyText"/>
      <w:spacing w:line="14" w:lineRule="auto"/>
      <w:rPr>
        <w:sz w:val="20"/>
      </w:rPr>
    </w:pP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4FF073" w14:textId="36DA4298" w:rsidR="00234428" w:rsidRDefault="00073660" w:rsidP="00023387">
    <w:pPr>
      <w:spacing w:line="223" w:lineRule="exact"/>
      <w:ind w:left="1350"/>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8</w: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A5DF2F" w14:textId="4BB18334" w:rsidR="00234428" w:rsidRPr="00023387" w:rsidRDefault="00023387" w:rsidP="00023387">
    <w:pPr>
      <w:spacing w:line="223" w:lineRule="exact"/>
      <w:ind w:left="1350"/>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9</w: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C7A8ED" w14:textId="47F54283" w:rsidR="00BC2223" w:rsidRPr="0079482F" w:rsidRDefault="00BC2223" w:rsidP="0028141E">
    <w:pPr>
      <w:spacing w:line="223" w:lineRule="exact"/>
      <w:ind w:left="1350"/>
      <w:rPr>
        <w:rFonts w:ascii="Calibri"/>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G1</w:t>
    </w:r>
  </w:p>
  <w:p w14:paraId="755CEDC9" w14:textId="39DDD766" w:rsidR="00234428" w:rsidRDefault="00234428">
    <w:pPr>
      <w:pStyle w:val="BodyText"/>
      <w:spacing w:line="14" w:lineRule="auto"/>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12F4E6" w14:textId="7C5D236A" w:rsidR="007E2729" w:rsidRPr="00D26CD8" w:rsidRDefault="007E2729" w:rsidP="00D26CD8">
    <w:pPr>
      <w:pStyle w:val="BodyText"/>
      <w:ind w:left="1350"/>
      <w:rPr>
        <w:rFonts w:cstheme="minorHAnsi"/>
        <w:sz w:val="20"/>
        <w:szCs w:val="20"/>
      </w:rPr>
    </w:pPr>
    <w:r w:rsidRPr="00D26CD8">
      <w:rPr>
        <w:rFonts w:cstheme="minorHAnsi"/>
        <w:sz w:val="20"/>
        <w:szCs w:val="20"/>
      </w:rPr>
      <w:t>Community Forest Program Road Map</w:t>
    </w:r>
    <w:r w:rsidRPr="00D26CD8">
      <w:rPr>
        <w:rFonts w:cstheme="minorHAnsi"/>
        <w:sz w:val="20"/>
        <w:szCs w:val="20"/>
      </w:rPr>
      <w:tab/>
    </w:r>
    <w:r w:rsidRPr="00D26CD8">
      <w:rPr>
        <w:rFonts w:cstheme="minorHAnsi"/>
        <w:sz w:val="20"/>
        <w:szCs w:val="20"/>
      </w:rPr>
      <w:tab/>
    </w:r>
    <w:r w:rsidRPr="00D26CD8">
      <w:rPr>
        <w:rFonts w:cstheme="minorHAnsi"/>
        <w:sz w:val="20"/>
        <w:szCs w:val="20"/>
      </w:rPr>
      <w:tab/>
    </w:r>
    <w:r w:rsidRPr="00D26CD8">
      <w:rPr>
        <w:rFonts w:cstheme="minorHAnsi"/>
        <w:sz w:val="20"/>
        <w:szCs w:val="20"/>
      </w:rPr>
      <w:tab/>
    </w:r>
    <w:r w:rsidRPr="00D26CD8">
      <w:rPr>
        <w:rFonts w:cstheme="minorHAnsi"/>
        <w:sz w:val="20"/>
        <w:szCs w:val="20"/>
      </w:rPr>
      <w:tab/>
    </w:r>
    <w:r w:rsidRPr="00D26CD8">
      <w:rPr>
        <w:rFonts w:cstheme="minorHAnsi"/>
        <w:sz w:val="20"/>
        <w:szCs w:val="20"/>
      </w:rPr>
      <w:tab/>
    </w:r>
    <w:r w:rsidRPr="00D26CD8">
      <w:rPr>
        <w:rFonts w:cstheme="minorHAnsi"/>
        <w:sz w:val="20"/>
        <w:szCs w:val="20"/>
      </w:rPr>
      <w:tab/>
      <w:t>Page A3</w: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484DB8" w14:textId="51B77A80" w:rsidR="00BC2223" w:rsidRPr="0079482F" w:rsidRDefault="00BC2223" w:rsidP="0028141E">
    <w:pPr>
      <w:spacing w:line="223" w:lineRule="exact"/>
      <w:ind w:left="1350"/>
      <w:rPr>
        <w:rFonts w:ascii="Calibri"/>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G2</w:t>
    </w:r>
  </w:p>
  <w:p w14:paraId="21581618" w14:textId="4AD617BA" w:rsidR="00234428" w:rsidRDefault="00234428">
    <w:pPr>
      <w:pStyle w:val="BodyText"/>
      <w:spacing w:line="14" w:lineRule="auto"/>
      <w:rPr>
        <w:sz w:val="20"/>
      </w:rPr>
    </w:pP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4F3A01" w14:textId="4D589694" w:rsidR="00BC2223" w:rsidRPr="0079482F" w:rsidRDefault="00BC2223" w:rsidP="0028141E">
    <w:pPr>
      <w:spacing w:line="223" w:lineRule="exact"/>
      <w:ind w:left="1440" w:hanging="90"/>
      <w:rPr>
        <w:rFonts w:ascii="Calibri"/>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G3</w:t>
    </w:r>
  </w:p>
  <w:p w14:paraId="66A9B26D" w14:textId="69290BD1" w:rsidR="00234428" w:rsidRDefault="00234428" w:rsidP="0028141E">
    <w:pPr>
      <w:pStyle w:val="BodyText"/>
      <w:spacing w:line="14" w:lineRule="auto"/>
      <w:ind w:left="1350"/>
      <w:rPr>
        <w:sz w:val="2"/>
      </w:rPr>
    </w:pP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4F635F" w14:textId="49AABE7F" w:rsidR="00BC2223" w:rsidRPr="0079482F" w:rsidRDefault="00BC2223" w:rsidP="0028141E">
    <w:pPr>
      <w:spacing w:line="223" w:lineRule="exact"/>
      <w:ind w:left="1350"/>
      <w:rPr>
        <w:rFonts w:ascii="Calibri"/>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G4</w:t>
    </w:r>
  </w:p>
  <w:p w14:paraId="37E9870C" w14:textId="66B752A0" w:rsidR="00234428" w:rsidRDefault="00234428">
    <w:pPr>
      <w:pStyle w:val="BodyText"/>
      <w:spacing w:line="14" w:lineRule="auto"/>
      <w:rPr>
        <w:sz w:val="2"/>
      </w:rPr>
    </w:pP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3CCBE4" w14:textId="5D26E4B8" w:rsidR="00BC2223" w:rsidRPr="0079482F" w:rsidRDefault="00BC2223" w:rsidP="0028141E">
    <w:pPr>
      <w:spacing w:line="223" w:lineRule="exact"/>
      <w:ind w:left="1350"/>
      <w:rPr>
        <w:rFonts w:ascii="Calibri"/>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G5</w:t>
    </w:r>
  </w:p>
  <w:p w14:paraId="49DCCDC9" w14:textId="21E9AE13" w:rsidR="00234428" w:rsidRDefault="00234428">
    <w:pPr>
      <w:pStyle w:val="BodyText"/>
      <w:spacing w:line="14" w:lineRule="auto"/>
      <w:rPr>
        <w:sz w:val="2"/>
      </w:rPr>
    </w:pP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D5A784" w14:textId="6EDFD266" w:rsidR="00234428" w:rsidRDefault="007F6E2C" w:rsidP="0028141E">
    <w:pPr>
      <w:spacing w:line="223" w:lineRule="exact"/>
      <w:ind w:left="1350"/>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G6</w: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44A6B9" w14:textId="5F390FFA" w:rsidR="00B61EE5" w:rsidRPr="0079482F" w:rsidRDefault="00B61EE5" w:rsidP="0028141E">
    <w:pPr>
      <w:spacing w:line="223" w:lineRule="exact"/>
      <w:ind w:left="1350"/>
      <w:rPr>
        <w:rFonts w:ascii="Calibri"/>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 xml:space="preserve">Page </w:t>
    </w:r>
    <w:r w:rsidR="00A92BF3">
      <w:rPr>
        <w:rFonts w:ascii="Calibri"/>
        <w:spacing w:val="-5"/>
      </w:rPr>
      <w:t>H</w:t>
    </w:r>
    <w:r>
      <w:rPr>
        <w:rFonts w:ascii="Calibri"/>
        <w:spacing w:val="-5"/>
      </w:rPr>
      <w:t>1</w:t>
    </w:r>
  </w:p>
  <w:p w14:paraId="2D0CD388" w14:textId="390DCADC" w:rsidR="00234428" w:rsidRDefault="00234428">
    <w:pPr>
      <w:pStyle w:val="BodyText"/>
      <w:spacing w:line="14" w:lineRule="auto"/>
      <w:rPr>
        <w:sz w:val="20"/>
      </w:rPr>
    </w:pP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75712D" w14:textId="6841FC31" w:rsidR="00A92BF3" w:rsidRPr="0079482F" w:rsidRDefault="00A92BF3" w:rsidP="0028141E">
    <w:pPr>
      <w:spacing w:line="223" w:lineRule="exact"/>
      <w:ind w:left="1350"/>
      <w:rPr>
        <w:rFonts w:ascii="Calibri"/>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I1</w:t>
    </w:r>
  </w:p>
  <w:p w14:paraId="5783C495" w14:textId="1CC7E29A" w:rsidR="00A92BF3" w:rsidRDefault="00A92BF3">
    <w:pPr>
      <w:pStyle w:val="BodyText"/>
      <w:spacing w:line="14" w:lineRule="auto"/>
      <w:rPr>
        <w:sz w:val="20"/>
      </w:rPr>
    </w:pP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338529" w14:textId="19F97817" w:rsidR="003D0443" w:rsidRPr="0079482F" w:rsidRDefault="003D0443" w:rsidP="0028141E">
    <w:pPr>
      <w:spacing w:line="223" w:lineRule="exact"/>
      <w:ind w:left="1350"/>
      <w:rPr>
        <w:rFonts w:ascii="Calibri"/>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I2</w:t>
    </w:r>
  </w:p>
  <w:p w14:paraId="093CC056" w14:textId="63CD60E4" w:rsidR="0092787F" w:rsidRDefault="0092787F">
    <w:pPr>
      <w:pStyle w:val="BodyText"/>
      <w:spacing w:line="14" w:lineRule="auto"/>
      <w:rPr>
        <w:sz w:val="15"/>
      </w:rPr>
    </w:pP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A4E93E" w14:textId="4CB84D43" w:rsidR="003D0443" w:rsidRPr="0079482F" w:rsidRDefault="003D0443" w:rsidP="0028141E">
    <w:pPr>
      <w:spacing w:line="223" w:lineRule="exact"/>
      <w:ind w:left="1350"/>
      <w:rPr>
        <w:rFonts w:ascii="Calibri"/>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I3</w:t>
    </w:r>
  </w:p>
  <w:p w14:paraId="1F94AC98" w14:textId="3B4CDD4D" w:rsidR="003D0443" w:rsidRDefault="003D0443">
    <w:pPr>
      <w:pStyle w:val="BodyText"/>
      <w:spacing w:line="14" w:lineRule="auto"/>
      <w:rPr>
        <w:sz w:val="15"/>
      </w:rPr>
    </w:pP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13E8A6" w14:textId="4A003142" w:rsidR="003D0443" w:rsidRPr="0079482F" w:rsidRDefault="003D0443" w:rsidP="003D0443">
    <w:pPr>
      <w:spacing w:line="223" w:lineRule="exact"/>
      <w:ind w:left="194" w:firstLine="720"/>
      <w:rPr>
        <w:rFonts w:ascii="Calibri"/>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I</w:t>
    </w:r>
    <w:r w:rsidR="007C04D0">
      <w:rPr>
        <w:rFonts w:ascii="Calibri"/>
        <w:spacing w:val="-5"/>
      </w:rPr>
      <w:t>4</w:t>
    </w:r>
  </w:p>
  <w:p w14:paraId="4FD0E393" w14:textId="0ED2A506" w:rsidR="003D0443" w:rsidRDefault="003D0443" w:rsidP="0028141E">
    <w:pPr>
      <w:pStyle w:val="BodyText"/>
      <w:spacing w:line="14" w:lineRule="auto"/>
      <w:ind w:left="1350"/>
      <w:rPr>
        <w:sz w:val="15"/>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2E8BBD" w14:textId="35E687F2" w:rsidR="003D5932" w:rsidRDefault="003D5932" w:rsidP="00D26CD8">
    <w:pPr>
      <w:ind w:left="1260"/>
      <w:rPr>
        <w:sz w:val="36"/>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rPr>
      <w:tab/>
    </w:r>
    <w:r>
      <w:rPr>
        <w:rFonts w:ascii="Calibri"/>
      </w:rPr>
      <w:tab/>
    </w:r>
    <w:r>
      <w:rPr>
        <w:rFonts w:ascii="Calibri"/>
      </w:rPr>
      <w:tab/>
    </w:r>
    <w:r>
      <w:rPr>
        <w:rFonts w:ascii="Calibri"/>
      </w:rPr>
      <w:tab/>
    </w:r>
    <w:r>
      <w:rPr>
        <w:rFonts w:ascii="Calibri"/>
      </w:rPr>
      <w:tab/>
    </w:r>
    <w:r>
      <w:rPr>
        <w:rFonts w:ascii="Calibri"/>
      </w:rPr>
      <w:tab/>
    </w:r>
    <w:r>
      <w:rPr>
        <w:rFonts w:ascii="Calibri"/>
      </w:rPr>
      <w:tab/>
      <w:t>Page</w:t>
    </w:r>
    <w:r>
      <w:rPr>
        <w:rFonts w:ascii="Calibri"/>
        <w:spacing w:val="-4"/>
      </w:rPr>
      <w:t xml:space="preserve"> </w:t>
    </w:r>
    <w:r>
      <w:rPr>
        <w:rFonts w:ascii="Calibri"/>
        <w:spacing w:val="-5"/>
      </w:rPr>
      <w:t>B</w:t>
    </w:r>
    <w:r w:rsidR="00AA2DBE">
      <w:rPr>
        <w:rFonts w:ascii="Calibri"/>
        <w:spacing w:val="-5"/>
      </w:rPr>
      <w:t>1</w:t>
    </w:r>
  </w:p>
  <w:p w14:paraId="152F023B" w14:textId="4E2480FC" w:rsidR="00234428" w:rsidRDefault="00234428">
    <w:pPr>
      <w:pStyle w:val="BodyText"/>
      <w:spacing w:line="14" w:lineRule="auto"/>
      <w:rPr>
        <w:sz w:val="20"/>
      </w:rPr>
    </w:pP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F2B9A4" w14:textId="2F5CC909" w:rsidR="007C04D0" w:rsidRPr="0079482F" w:rsidRDefault="007C04D0" w:rsidP="0028141E">
    <w:pPr>
      <w:spacing w:line="223" w:lineRule="exact"/>
      <w:ind w:left="1350"/>
      <w:rPr>
        <w:rFonts w:ascii="Calibri"/>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I5</w:t>
    </w:r>
  </w:p>
  <w:p w14:paraId="7BC8CE06" w14:textId="421186AF" w:rsidR="007C04D0" w:rsidRDefault="007C04D0">
    <w:pPr>
      <w:pStyle w:val="BodyText"/>
      <w:spacing w:line="14" w:lineRule="auto"/>
      <w:rPr>
        <w:sz w:val="15"/>
      </w:rPr>
    </w:pP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B70E54" w14:textId="77777777" w:rsidR="007B5A51" w:rsidRPr="0079482F" w:rsidRDefault="007B5A51" w:rsidP="003D0443">
    <w:pPr>
      <w:spacing w:line="223" w:lineRule="exact"/>
      <w:ind w:left="194" w:firstLine="720"/>
      <w:rPr>
        <w:rFonts w:ascii="Calibri"/>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I5</w:t>
    </w:r>
  </w:p>
  <w:p w14:paraId="7BAD74D1" w14:textId="77777777" w:rsidR="007B5A51" w:rsidRDefault="007B5A51">
    <w:pPr>
      <w:pStyle w:val="BodyText"/>
      <w:spacing w:line="14" w:lineRule="auto"/>
      <w:rPr>
        <w:sz w:val="15"/>
      </w:rPr>
    </w:pP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90CC45" w14:textId="4E3FABC4" w:rsidR="00F1232A" w:rsidRDefault="00E63702" w:rsidP="0028141E">
    <w:pPr>
      <w:spacing w:line="223" w:lineRule="exact"/>
      <w:ind w:left="1350" w:hanging="14"/>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J1</w:t>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ADA561" w14:textId="6403ED02" w:rsidR="00E63702" w:rsidRDefault="00E63702" w:rsidP="0028141E">
    <w:pPr>
      <w:spacing w:line="223" w:lineRule="exact"/>
      <w:ind w:left="1350" w:hanging="14"/>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J2</w:t>
    </w: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B6939C" w14:textId="0C14BD58" w:rsidR="00E63702" w:rsidRDefault="00E63702" w:rsidP="0028141E">
    <w:pPr>
      <w:spacing w:line="223" w:lineRule="exact"/>
      <w:ind w:left="1350" w:hanging="14"/>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J3</w:t>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A46535" w14:textId="62AB346E" w:rsidR="00234428" w:rsidRDefault="00E63702" w:rsidP="0028141E">
    <w:pPr>
      <w:spacing w:line="223" w:lineRule="exact"/>
      <w:ind w:left="1350"/>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J4</w:t>
    </w: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A269DA" w14:textId="19970E56" w:rsidR="00E63702" w:rsidRPr="0079482F" w:rsidRDefault="00E63702" w:rsidP="0028141E">
    <w:pPr>
      <w:spacing w:line="223" w:lineRule="exact"/>
      <w:ind w:left="1350"/>
      <w:rPr>
        <w:rFonts w:ascii="Calibri"/>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K1</w:t>
    </w:r>
  </w:p>
  <w:p w14:paraId="34C3810D" w14:textId="3568C78F" w:rsidR="00E63702" w:rsidRDefault="00E63702">
    <w:pPr>
      <w:pStyle w:val="BodyText"/>
      <w:spacing w:line="14" w:lineRule="auto"/>
      <w:rPr>
        <w:sz w:val="20"/>
      </w:rPr>
    </w:pP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5BE3C8" w14:textId="01AF46C8" w:rsidR="00E63702" w:rsidRPr="0079482F" w:rsidRDefault="00E63702" w:rsidP="0028141E">
    <w:pPr>
      <w:spacing w:line="223" w:lineRule="exact"/>
      <w:ind w:left="1350"/>
      <w:rPr>
        <w:rFonts w:ascii="Calibri"/>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K2</w:t>
    </w:r>
  </w:p>
  <w:p w14:paraId="593E54E2" w14:textId="0FBC8694" w:rsidR="00E63702" w:rsidRDefault="00E63702">
    <w:pPr>
      <w:pStyle w:val="BodyText"/>
      <w:spacing w:line="14" w:lineRule="auto"/>
      <w:rPr>
        <w:sz w:val="20"/>
      </w:rPr>
    </w:pP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761DFF" w14:textId="3ED3D2D5" w:rsidR="00C80748" w:rsidRPr="0079482F" w:rsidRDefault="00C80748" w:rsidP="0028141E">
    <w:pPr>
      <w:spacing w:line="223" w:lineRule="exact"/>
      <w:ind w:left="1350"/>
      <w:rPr>
        <w:rFonts w:ascii="Calibri"/>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K3</w:t>
    </w:r>
  </w:p>
  <w:p w14:paraId="7C69621A" w14:textId="4E839622" w:rsidR="00C80748" w:rsidRDefault="00C80748">
    <w:pPr>
      <w:pStyle w:val="BodyText"/>
      <w:spacing w:line="14" w:lineRule="auto"/>
      <w:rPr>
        <w:sz w:val="20"/>
      </w:rPr>
    </w:pP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26CCCE" w14:textId="1973359B" w:rsidR="00AF423F" w:rsidRPr="0079482F" w:rsidRDefault="00AF423F" w:rsidP="0028141E">
    <w:pPr>
      <w:spacing w:line="223" w:lineRule="exact"/>
      <w:ind w:left="1350"/>
      <w:rPr>
        <w:rFonts w:ascii="Calibri"/>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K4</w:t>
    </w:r>
  </w:p>
  <w:p w14:paraId="1F8BE4B6" w14:textId="2923834D" w:rsidR="00AF423F" w:rsidRDefault="00AF423F">
    <w:pPr>
      <w:pStyle w:val="BodyText"/>
      <w:spacing w:line="14" w:lineRule="auto"/>
      <w:rPr>
        <w:sz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973A4B" w14:textId="68E6E4E5" w:rsidR="000E1D67" w:rsidRDefault="000E1D67" w:rsidP="00D26CD8">
    <w:pPr>
      <w:ind w:left="1260"/>
      <w:rPr>
        <w:sz w:val="36"/>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rPr>
      <w:tab/>
    </w:r>
    <w:r>
      <w:rPr>
        <w:rFonts w:ascii="Calibri"/>
      </w:rPr>
      <w:tab/>
    </w:r>
    <w:r>
      <w:rPr>
        <w:rFonts w:ascii="Calibri"/>
      </w:rPr>
      <w:tab/>
    </w:r>
    <w:r>
      <w:rPr>
        <w:rFonts w:ascii="Calibri"/>
      </w:rPr>
      <w:tab/>
    </w:r>
    <w:r>
      <w:rPr>
        <w:rFonts w:ascii="Calibri"/>
      </w:rPr>
      <w:tab/>
    </w:r>
    <w:r>
      <w:rPr>
        <w:rFonts w:ascii="Calibri"/>
      </w:rPr>
      <w:tab/>
    </w:r>
    <w:r w:rsidR="00A921C3">
      <w:rPr>
        <w:rFonts w:ascii="Calibri"/>
      </w:rPr>
      <w:tab/>
    </w:r>
    <w:r>
      <w:rPr>
        <w:rFonts w:ascii="Calibri"/>
      </w:rPr>
      <w:t>Page</w:t>
    </w:r>
    <w:r>
      <w:rPr>
        <w:rFonts w:ascii="Calibri"/>
        <w:spacing w:val="-4"/>
      </w:rPr>
      <w:t xml:space="preserve"> </w:t>
    </w:r>
    <w:r>
      <w:rPr>
        <w:rFonts w:ascii="Calibri"/>
        <w:spacing w:val="-5"/>
      </w:rPr>
      <w:t>B</w:t>
    </w:r>
    <w:r w:rsidR="00D26CD8">
      <w:rPr>
        <w:rFonts w:ascii="Calibri"/>
        <w:spacing w:val="-5"/>
      </w:rPr>
      <w:t>2</w:t>
    </w:r>
  </w:p>
  <w:p w14:paraId="70A40A83" w14:textId="7680F5A0" w:rsidR="000E1D67" w:rsidRDefault="000E1D67">
    <w:pPr>
      <w:pStyle w:val="BodyText"/>
      <w:spacing w:line="14" w:lineRule="auto"/>
      <w:rPr>
        <w:sz w:val="20"/>
      </w:rPr>
    </w:pP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9C00C2" w14:textId="7D677A76" w:rsidR="00AF423F" w:rsidRPr="0079482F" w:rsidRDefault="00AF423F" w:rsidP="0028141E">
    <w:pPr>
      <w:spacing w:line="223" w:lineRule="exact"/>
      <w:ind w:left="1350"/>
      <w:rPr>
        <w:rFonts w:ascii="Calibri"/>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K5</w:t>
    </w:r>
  </w:p>
  <w:p w14:paraId="32D5DDEE" w14:textId="5270D87E" w:rsidR="00AF423F" w:rsidRDefault="00AF423F">
    <w:pPr>
      <w:pStyle w:val="BodyText"/>
      <w:spacing w:line="14" w:lineRule="auto"/>
      <w:rPr>
        <w:sz w:val="20"/>
      </w:rPr>
    </w:pP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99985E" w14:textId="7A3C0CD9" w:rsidR="00306C53" w:rsidRDefault="00306C53" w:rsidP="0028141E">
    <w:pPr>
      <w:spacing w:line="223" w:lineRule="exact"/>
      <w:ind w:left="1350"/>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K6</w:t>
    </w: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4E55CA" w14:textId="3E89F366" w:rsidR="000606AE" w:rsidRDefault="000606AE" w:rsidP="0028141E">
    <w:pPr>
      <w:spacing w:line="223" w:lineRule="exact"/>
      <w:ind w:left="1350"/>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K7</w:t>
    </w: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726135" w14:textId="0EEE2689" w:rsidR="00000FEE" w:rsidRDefault="00000FEE" w:rsidP="0028141E">
    <w:pPr>
      <w:spacing w:line="223" w:lineRule="exact"/>
      <w:ind w:left="1350"/>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K8</w:t>
    </w: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E7AEAA" w14:textId="6149051F" w:rsidR="00000FEE" w:rsidRDefault="00000FEE" w:rsidP="0028141E">
    <w:pPr>
      <w:spacing w:line="223" w:lineRule="exact"/>
      <w:ind w:left="1350"/>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K9</w:t>
    </w: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3B5DA5" w14:textId="7F3645B3" w:rsidR="006522F3" w:rsidRDefault="006522F3" w:rsidP="0028141E">
    <w:pPr>
      <w:spacing w:line="223" w:lineRule="exact"/>
      <w:ind w:left="1350"/>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K10</w:t>
    </w: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B557C7" w14:textId="0B9F4C62" w:rsidR="006522F3" w:rsidRDefault="006522F3" w:rsidP="0028141E">
    <w:pPr>
      <w:spacing w:line="223" w:lineRule="exact"/>
      <w:ind w:left="1350"/>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K11</w:t>
    </w: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AD48EE" w14:textId="583CD972" w:rsidR="006522F3" w:rsidRDefault="006522F3" w:rsidP="0028141E">
    <w:pPr>
      <w:spacing w:line="223" w:lineRule="exact"/>
      <w:ind w:left="1440" w:hanging="90"/>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K12</w:t>
    </w: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DB7525" w14:textId="76210F2C" w:rsidR="006522F3" w:rsidRDefault="006522F3" w:rsidP="0019238F">
    <w:pPr>
      <w:spacing w:line="223" w:lineRule="exact"/>
      <w:ind w:left="1350"/>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K13</w:t>
    </w: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744695" w14:textId="794E301F" w:rsidR="006522F3" w:rsidRDefault="006522F3" w:rsidP="0019238F">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K14</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A1B647" w14:textId="57D6BBBE" w:rsidR="000E1D67" w:rsidRDefault="000E1D67" w:rsidP="00D26CD8">
    <w:pPr>
      <w:ind w:left="1260"/>
      <w:rPr>
        <w:sz w:val="36"/>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rPr>
      <w:tab/>
    </w:r>
    <w:r>
      <w:rPr>
        <w:rFonts w:ascii="Calibri"/>
      </w:rPr>
      <w:tab/>
    </w:r>
    <w:r>
      <w:rPr>
        <w:rFonts w:ascii="Calibri"/>
      </w:rPr>
      <w:tab/>
    </w:r>
    <w:r>
      <w:rPr>
        <w:rFonts w:ascii="Calibri"/>
      </w:rPr>
      <w:tab/>
    </w:r>
    <w:r>
      <w:rPr>
        <w:rFonts w:ascii="Calibri"/>
      </w:rPr>
      <w:tab/>
    </w:r>
    <w:r>
      <w:rPr>
        <w:rFonts w:ascii="Calibri"/>
      </w:rPr>
      <w:tab/>
    </w:r>
    <w:r>
      <w:rPr>
        <w:rFonts w:ascii="Calibri"/>
      </w:rPr>
      <w:tab/>
      <w:t>Page</w:t>
    </w:r>
    <w:r>
      <w:rPr>
        <w:rFonts w:ascii="Calibri"/>
        <w:spacing w:val="-4"/>
      </w:rPr>
      <w:t xml:space="preserve"> </w:t>
    </w:r>
    <w:r>
      <w:rPr>
        <w:rFonts w:ascii="Calibri"/>
        <w:spacing w:val="-5"/>
      </w:rPr>
      <w:t>B</w:t>
    </w:r>
    <w:r w:rsidR="00D26CD8">
      <w:rPr>
        <w:rFonts w:ascii="Calibri"/>
        <w:spacing w:val="-5"/>
      </w:rPr>
      <w:t>3</w:t>
    </w:r>
  </w:p>
  <w:p w14:paraId="21DAA00E" w14:textId="3368088B" w:rsidR="000E1D67" w:rsidRDefault="000E1D67" w:rsidP="00D26CD8">
    <w:pPr>
      <w:pStyle w:val="BodyText"/>
      <w:spacing w:line="14" w:lineRule="auto"/>
      <w:ind w:left="1260"/>
      <w:rPr>
        <w:sz w:val="20"/>
      </w:rPr>
    </w:pP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E0A4EC" w14:textId="7E89D136" w:rsidR="006D1E49" w:rsidRDefault="00E256F2" w:rsidP="0019238F">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K15</w:t>
    </w:r>
  </w:p>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487A89" w14:textId="1C12E5EE" w:rsidR="00E256F2" w:rsidRDefault="00E256F2" w:rsidP="0019238F">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K16</w:t>
    </w:r>
  </w:p>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7FBAFE" w14:textId="68F2B32F" w:rsidR="006D1E49" w:rsidRDefault="00CE22CD" w:rsidP="0019238F">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K17</w:t>
    </w:r>
  </w:p>
</w:ftr>
</file>

<file path=word/footer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891AD5" w14:textId="6B3B8E73" w:rsidR="006D1E49" w:rsidRDefault="00203719" w:rsidP="0019238F">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K18</w:t>
    </w:r>
  </w:p>
</w:ftr>
</file>

<file path=word/footer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2B7049" w14:textId="6A3A4356" w:rsidR="00203719" w:rsidRDefault="00203719" w:rsidP="0019238F">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sidR="0019238F">
      <w:rPr>
        <w:rFonts w:ascii="Calibri"/>
        <w:spacing w:val="-5"/>
      </w:rPr>
      <w:tab/>
    </w:r>
    <w:r w:rsidR="0019238F">
      <w:rPr>
        <w:rFonts w:ascii="Calibri"/>
        <w:spacing w:val="-5"/>
      </w:rPr>
      <w:tab/>
    </w:r>
    <w:r>
      <w:rPr>
        <w:rFonts w:ascii="Calibri"/>
        <w:spacing w:val="-5"/>
      </w:rPr>
      <w:t>Page K19</w:t>
    </w:r>
  </w:p>
</w:ftr>
</file>

<file path=word/footer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6961BD" w14:textId="1D87F1B0" w:rsidR="00804B6F" w:rsidRDefault="00804B6F" w:rsidP="0019238F">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K20</w:t>
    </w:r>
  </w:p>
</w:ftr>
</file>

<file path=word/footer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404E16" w14:textId="6414C08A" w:rsidR="00B13AFD" w:rsidRDefault="00B13AFD" w:rsidP="0019238F">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K21</w:t>
    </w:r>
  </w:p>
</w:ftr>
</file>

<file path=word/footer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59E093" w14:textId="099E35B0" w:rsidR="00B81C49" w:rsidRDefault="00B81C49" w:rsidP="0019238F">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K22</w:t>
    </w:r>
  </w:p>
</w:ftr>
</file>

<file path=word/footer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3D9931" w14:textId="299901E0" w:rsidR="000E082F" w:rsidRDefault="000E082F" w:rsidP="0019238F">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K23</w:t>
    </w:r>
  </w:p>
</w:ftr>
</file>

<file path=word/footer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BDC7DF" w14:textId="0694809A" w:rsidR="0046692B" w:rsidRDefault="0046692B" w:rsidP="0019238F">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K24</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2CAD4A" w14:textId="2377A265" w:rsidR="000E1D67" w:rsidRDefault="000E1D67" w:rsidP="00D26CD8">
    <w:pPr>
      <w:ind w:left="1260"/>
      <w:rPr>
        <w:sz w:val="36"/>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rPr>
      <w:tab/>
    </w:r>
    <w:r>
      <w:rPr>
        <w:rFonts w:ascii="Calibri"/>
      </w:rPr>
      <w:tab/>
    </w:r>
    <w:r>
      <w:rPr>
        <w:rFonts w:ascii="Calibri"/>
      </w:rPr>
      <w:tab/>
    </w:r>
    <w:r>
      <w:rPr>
        <w:rFonts w:ascii="Calibri"/>
      </w:rPr>
      <w:tab/>
    </w:r>
    <w:r>
      <w:rPr>
        <w:rFonts w:ascii="Calibri"/>
      </w:rPr>
      <w:tab/>
    </w:r>
    <w:r>
      <w:rPr>
        <w:rFonts w:ascii="Calibri"/>
      </w:rPr>
      <w:tab/>
    </w:r>
    <w:r>
      <w:rPr>
        <w:rFonts w:ascii="Calibri"/>
      </w:rPr>
      <w:tab/>
      <w:t>Page</w:t>
    </w:r>
    <w:r>
      <w:rPr>
        <w:rFonts w:ascii="Calibri"/>
        <w:spacing w:val="-4"/>
      </w:rPr>
      <w:t xml:space="preserve"> </w:t>
    </w:r>
    <w:r>
      <w:rPr>
        <w:rFonts w:ascii="Calibri"/>
        <w:spacing w:val="-5"/>
      </w:rPr>
      <w:t>B</w:t>
    </w:r>
    <w:r w:rsidR="00A921C3">
      <w:rPr>
        <w:rFonts w:ascii="Calibri"/>
        <w:spacing w:val="-5"/>
      </w:rPr>
      <w:t>4</w:t>
    </w:r>
  </w:p>
  <w:p w14:paraId="6000BE42" w14:textId="182AB9A4" w:rsidR="000E1D67" w:rsidRDefault="000E1D67">
    <w:pPr>
      <w:pStyle w:val="BodyText"/>
      <w:spacing w:line="14" w:lineRule="auto"/>
      <w:rPr>
        <w:sz w:val="20"/>
      </w:rPr>
    </w:pPr>
  </w:p>
</w:ftr>
</file>

<file path=word/footer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428FFC" w14:textId="4455DF45" w:rsidR="00AF7E7D" w:rsidRDefault="00AF7E7D" w:rsidP="0019238F">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K25</w:t>
    </w:r>
  </w:p>
</w:ftr>
</file>

<file path=word/footer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7B938C" w14:textId="2B241718" w:rsidR="000D785D" w:rsidRDefault="000D785D" w:rsidP="000D785D">
    <w:pPr>
      <w:spacing w:line="223" w:lineRule="exact"/>
      <w:ind w:left="194" w:firstLine="720"/>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K25</w:t>
    </w:r>
  </w:p>
</w:ftr>
</file>

<file path=word/footer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0DB174" w14:textId="2F445141" w:rsidR="00AF7E7D" w:rsidRDefault="00AF7E7D" w:rsidP="0019238F">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K2</w:t>
    </w:r>
    <w:r w:rsidR="006D63F5">
      <w:rPr>
        <w:rFonts w:ascii="Calibri"/>
        <w:spacing w:val="-5"/>
      </w:rPr>
      <w:t>6</w:t>
    </w:r>
  </w:p>
</w:ftr>
</file>

<file path=word/footer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FBCD6C" w14:textId="1AACA76B" w:rsidR="006D63F5" w:rsidRDefault="006D63F5" w:rsidP="0019238F">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K27</w:t>
    </w:r>
  </w:p>
</w:ftr>
</file>

<file path=word/footer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ECA42C" w14:textId="77777777" w:rsidR="00304BFA" w:rsidRDefault="00304BFA">
    <w:pPr>
      <w:pStyle w:val="Footer"/>
    </w:pPr>
  </w:p>
</w:ftr>
</file>

<file path=word/footer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0D9244" w14:textId="77777777" w:rsidR="006D63F5" w:rsidRDefault="006D63F5" w:rsidP="006D63F5">
    <w:pPr>
      <w:spacing w:line="223" w:lineRule="exact"/>
      <w:ind w:left="194" w:firstLine="720"/>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K27</w:t>
    </w:r>
  </w:p>
  <w:p w14:paraId="2782B64B" w14:textId="77777777" w:rsidR="00304BFA" w:rsidRDefault="00304BFA">
    <w:pPr>
      <w:pStyle w:val="Footer"/>
    </w:pPr>
  </w:p>
</w:ftr>
</file>

<file path=word/footer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4797CF" w14:textId="77777777" w:rsidR="00304BFA" w:rsidRDefault="00304BFA">
    <w:pPr>
      <w:pStyle w:val="Footer"/>
    </w:pPr>
  </w:p>
</w:ftr>
</file>

<file path=word/footer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C119F3" w14:textId="6C9F85D7" w:rsidR="006D63F5" w:rsidRDefault="006D63F5" w:rsidP="0019238F">
    <w:pPr>
      <w:spacing w:line="223" w:lineRule="exact"/>
      <w:ind w:left="194" w:firstLine="124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K28</w:t>
    </w:r>
  </w:p>
</w:ftr>
</file>

<file path=word/footer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2A3C23" w14:textId="77777777" w:rsidR="005044BE" w:rsidRDefault="005044BE" w:rsidP="006D63F5">
    <w:pPr>
      <w:spacing w:line="223" w:lineRule="exact"/>
      <w:ind w:left="194" w:firstLine="720"/>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K29</w:t>
    </w:r>
  </w:p>
</w:ftr>
</file>

<file path=word/footer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FBACA4" w14:textId="03EE6B6D" w:rsidR="00B34DA8" w:rsidRDefault="00B34DA8" w:rsidP="0019238F">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K29</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49F064" w14:textId="205F4914" w:rsidR="000E1D67" w:rsidRDefault="000E1D67" w:rsidP="00A921C3">
    <w:pPr>
      <w:ind w:left="1260"/>
      <w:rPr>
        <w:sz w:val="36"/>
      </w:rPr>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w:t>
    </w:r>
    <w:r>
      <w:rPr>
        <w:rFonts w:ascii="Calibri"/>
      </w:rPr>
      <w:tab/>
    </w:r>
    <w:r>
      <w:rPr>
        <w:rFonts w:ascii="Calibri"/>
      </w:rPr>
      <w:tab/>
    </w:r>
    <w:r>
      <w:rPr>
        <w:rFonts w:ascii="Calibri"/>
      </w:rPr>
      <w:tab/>
    </w:r>
    <w:r>
      <w:rPr>
        <w:rFonts w:ascii="Calibri"/>
      </w:rPr>
      <w:tab/>
    </w:r>
    <w:r>
      <w:rPr>
        <w:rFonts w:ascii="Calibri"/>
      </w:rPr>
      <w:tab/>
    </w:r>
    <w:r>
      <w:rPr>
        <w:rFonts w:ascii="Calibri"/>
      </w:rPr>
      <w:tab/>
    </w:r>
    <w:r>
      <w:rPr>
        <w:rFonts w:ascii="Calibri"/>
      </w:rPr>
      <w:tab/>
    </w:r>
    <w:r>
      <w:rPr>
        <w:rFonts w:ascii="Calibri"/>
      </w:rPr>
      <w:tab/>
      <w:t>Page</w:t>
    </w:r>
    <w:r>
      <w:rPr>
        <w:rFonts w:ascii="Calibri"/>
        <w:spacing w:val="-4"/>
      </w:rPr>
      <w:t xml:space="preserve"> </w:t>
    </w:r>
    <w:r>
      <w:rPr>
        <w:rFonts w:ascii="Calibri"/>
        <w:spacing w:val="-5"/>
      </w:rPr>
      <w:t>B</w:t>
    </w:r>
    <w:r w:rsidR="00A921C3">
      <w:rPr>
        <w:rFonts w:ascii="Calibri"/>
        <w:spacing w:val="-5"/>
      </w:rPr>
      <w:t>5</w:t>
    </w:r>
  </w:p>
  <w:p w14:paraId="0E98136F" w14:textId="77777777" w:rsidR="000E1D67" w:rsidRDefault="000E1D67">
    <w:pPr>
      <w:pStyle w:val="BodyText"/>
      <w:spacing w:line="14" w:lineRule="auto"/>
      <w:rPr>
        <w:sz w:val="20"/>
      </w:rPr>
    </w:pPr>
  </w:p>
</w:ftr>
</file>

<file path=word/footer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ADD4D8" w14:textId="30F28A19" w:rsidR="006D63F5" w:rsidRDefault="006D63F5" w:rsidP="006D63F5">
    <w:pPr>
      <w:spacing w:line="223" w:lineRule="exact"/>
      <w:ind w:left="194" w:firstLine="720"/>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K29</w:t>
    </w:r>
  </w:p>
</w:ftr>
</file>

<file path=word/footer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ECF5CF" w14:textId="30F67477" w:rsidR="00BE2277" w:rsidRDefault="00BE2277" w:rsidP="0019238F">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K30</w:t>
    </w:r>
  </w:p>
</w:ftr>
</file>

<file path=word/footer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A53C5C" w14:textId="34117DE9" w:rsidR="00A76635" w:rsidRDefault="00A76635" w:rsidP="0019238F">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K31</w:t>
    </w:r>
  </w:p>
</w:ftr>
</file>

<file path=word/footer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D68373" w14:textId="22184F83" w:rsidR="00CD3DB0" w:rsidRDefault="00CD3DB0" w:rsidP="0019238F">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K32</w:t>
    </w:r>
  </w:p>
</w:ftr>
</file>

<file path=word/footer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240EEC" w14:textId="0BF23EFB" w:rsidR="00DA204E" w:rsidRDefault="00DA204E" w:rsidP="0019238F">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K33</w:t>
    </w:r>
  </w:p>
</w:ftr>
</file>

<file path=word/footer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1E2D65" w14:textId="6B058843" w:rsidR="00051FF8" w:rsidRDefault="00051FF8" w:rsidP="0019238F">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K34</w:t>
    </w:r>
  </w:p>
</w:ftr>
</file>

<file path=word/footer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FA0A97" w14:textId="7BBC67D3" w:rsidR="0020328A" w:rsidRDefault="0020328A" w:rsidP="0019238F">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11</w:t>
    </w:r>
  </w:p>
</w:ftr>
</file>

<file path=word/footer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CB3990" w14:textId="70711A64" w:rsidR="0020328A" w:rsidRDefault="0020328A" w:rsidP="00E37754">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1</w:t>
    </w:r>
    <w:r w:rsidR="00E37754">
      <w:rPr>
        <w:rFonts w:ascii="Calibri"/>
        <w:spacing w:val="-5"/>
      </w:rPr>
      <w:t>2</w:t>
    </w:r>
  </w:p>
</w:ftr>
</file>

<file path=word/footer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0DAECE" w14:textId="1B1846E2" w:rsidR="001D11CB" w:rsidRDefault="001D11CB" w:rsidP="00E37754">
    <w:pPr>
      <w:spacing w:line="223" w:lineRule="exact"/>
      <w:ind w:left="194" w:firstLine="115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L1</w:t>
    </w:r>
  </w:p>
</w:ftr>
</file>

<file path=word/footer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B0A352" w14:textId="3642E375" w:rsidR="00D233FA" w:rsidRDefault="00D233FA" w:rsidP="00E37754">
    <w:pPr>
      <w:spacing w:line="223" w:lineRule="exact"/>
      <w:ind w:left="194" w:firstLine="1246"/>
    </w:pPr>
    <w:r>
      <w:rPr>
        <w:rFonts w:ascii="Calibri"/>
      </w:rPr>
      <w:t>Community</w:t>
    </w:r>
    <w:r>
      <w:rPr>
        <w:rFonts w:ascii="Calibri"/>
        <w:spacing w:val="1"/>
      </w:rPr>
      <w:t xml:space="preserve"> </w:t>
    </w:r>
    <w:r>
      <w:rPr>
        <w:rFonts w:ascii="Calibri"/>
      </w:rPr>
      <w:t>Forest</w:t>
    </w:r>
    <w:r>
      <w:rPr>
        <w:rFonts w:ascii="Calibri"/>
        <w:spacing w:val="1"/>
      </w:rPr>
      <w:t xml:space="preserve"> </w:t>
    </w:r>
    <w:r>
      <w:rPr>
        <w:rFonts w:ascii="Calibri"/>
      </w:rPr>
      <w:t>Program</w:t>
    </w:r>
    <w:r>
      <w:rPr>
        <w:rFonts w:ascii="Calibri"/>
        <w:spacing w:val="1"/>
      </w:rPr>
      <w:t xml:space="preserve"> </w:t>
    </w:r>
    <w:r>
      <w:rPr>
        <w:rFonts w:ascii="Calibri"/>
      </w:rPr>
      <w:t>Road</w:t>
    </w:r>
    <w:r>
      <w:rPr>
        <w:rFonts w:ascii="Calibri"/>
        <w:spacing w:val="1"/>
      </w:rPr>
      <w:t xml:space="preserve"> </w:t>
    </w:r>
    <w:r>
      <w:rPr>
        <w:rFonts w:ascii="Calibri"/>
        <w:spacing w:val="-5"/>
      </w:rPr>
      <w:t>Map</w:t>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r>
    <w:r>
      <w:rPr>
        <w:rFonts w:ascii="Calibri"/>
        <w:spacing w:val="-5"/>
      </w:rPr>
      <w:tab/>
      <w:t>Page L2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A4C828C" w14:textId="77777777" w:rsidR="00961178" w:rsidRDefault="00961178">
      <w:r>
        <w:separator/>
      </w:r>
    </w:p>
  </w:footnote>
  <w:footnote w:type="continuationSeparator" w:id="0">
    <w:p w14:paraId="5C183925" w14:textId="77777777" w:rsidR="00961178" w:rsidRDefault="00961178">
      <w:r>
        <w:continuationSeparator/>
      </w:r>
    </w:p>
  </w:footnote>
  <w:footnote w:type="continuationNotice" w:id="1">
    <w:p w14:paraId="67E31F87" w14:textId="77777777" w:rsidR="00961178" w:rsidRDefault="00961178"/>
  </w:footnote>
  <w:footnote w:id="2">
    <w:p w14:paraId="794A8F04" w14:textId="443262EC" w:rsidR="0096763D" w:rsidRPr="0096763D" w:rsidRDefault="00497A5B" w:rsidP="0096763D">
      <w:pPr>
        <w:pStyle w:val="FootnoteText"/>
        <w:tabs>
          <w:tab w:val="left" w:pos="5388"/>
        </w:tabs>
        <w:rPr>
          <w:rFonts w:ascii="Calibri"/>
          <w:color w:val="333333"/>
          <w:spacing w:val="-2"/>
        </w:rPr>
      </w:pPr>
      <w:r>
        <w:rPr>
          <w:rStyle w:val="FootnoteReference"/>
        </w:rPr>
        <w:footnoteRef/>
      </w:r>
      <w:r>
        <w:t xml:space="preserve"> </w:t>
      </w:r>
      <w:r w:rsidRPr="00411AAF">
        <w:rPr>
          <w:rFonts w:ascii="Calibri"/>
          <w:color w:val="333333"/>
        </w:rPr>
        <w:t>Uniform</w:t>
      </w:r>
      <w:r w:rsidRPr="00411AAF">
        <w:rPr>
          <w:rFonts w:ascii="Calibri"/>
          <w:color w:val="333333"/>
          <w:spacing w:val="-4"/>
        </w:rPr>
        <w:t xml:space="preserve"> </w:t>
      </w:r>
      <w:r w:rsidRPr="00411AAF">
        <w:rPr>
          <w:rFonts w:ascii="Calibri"/>
          <w:color w:val="333333"/>
        </w:rPr>
        <w:t>Appraisal</w:t>
      </w:r>
      <w:r w:rsidRPr="00411AAF">
        <w:rPr>
          <w:rFonts w:ascii="Calibri"/>
          <w:color w:val="333333"/>
          <w:spacing w:val="-7"/>
        </w:rPr>
        <w:t xml:space="preserve"> </w:t>
      </w:r>
      <w:r w:rsidRPr="00411AAF">
        <w:rPr>
          <w:rFonts w:ascii="Calibri"/>
          <w:color w:val="333333"/>
        </w:rPr>
        <w:t>Standards</w:t>
      </w:r>
      <w:r w:rsidRPr="00411AAF">
        <w:rPr>
          <w:rFonts w:ascii="Calibri"/>
          <w:color w:val="333333"/>
          <w:spacing w:val="-5"/>
        </w:rPr>
        <w:t xml:space="preserve"> </w:t>
      </w:r>
      <w:r w:rsidRPr="00411AAF">
        <w:rPr>
          <w:rFonts w:ascii="Calibri"/>
          <w:color w:val="333333"/>
        </w:rPr>
        <w:t>for</w:t>
      </w:r>
      <w:r w:rsidRPr="00411AAF">
        <w:rPr>
          <w:rFonts w:ascii="Calibri"/>
          <w:color w:val="333333"/>
          <w:spacing w:val="-4"/>
        </w:rPr>
        <w:t xml:space="preserve"> </w:t>
      </w:r>
      <w:r w:rsidRPr="00411AAF">
        <w:rPr>
          <w:rFonts w:ascii="Calibri"/>
          <w:color w:val="333333"/>
        </w:rPr>
        <w:t>Federal</w:t>
      </w:r>
      <w:r w:rsidRPr="00411AAF">
        <w:rPr>
          <w:rFonts w:ascii="Calibri"/>
          <w:color w:val="333333"/>
          <w:spacing w:val="-7"/>
        </w:rPr>
        <w:t xml:space="preserve"> </w:t>
      </w:r>
      <w:r w:rsidRPr="00411AAF">
        <w:rPr>
          <w:rFonts w:ascii="Calibri"/>
          <w:color w:val="333333"/>
        </w:rPr>
        <w:t>Land</w:t>
      </w:r>
      <w:r w:rsidRPr="00411AAF">
        <w:rPr>
          <w:rFonts w:ascii="Calibri"/>
          <w:color w:val="333333"/>
          <w:spacing w:val="-4"/>
        </w:rPr>
        <w:t xml:space="preserve"> </w:t>
      </w:r>
      <w:r w:rsidRPr="00411AAF">
        <w:rPr>
          <w:rFonts w:ascii="Calibri"/>
          <w:color w:val="333333"/>
          <w:spacing w:val="-2"/>
        </w:rPr>
        <w:t>Acquisitions</w:t>
      </w:r>
      <w:r w:rsidR="0096763D">
        <w:rPr>
          <w:rFonts w:ascii="Calibri"/>
          <w:color w:val="333333"/>
          <w:spacing w:val="-2"/>
        </w:rPr>
        <w:tab/>
      </w:r>
    </w:p>
  </w:footnote>
  <w:footnote w:id="3">
    <w:p w14:paraId="7CCF97EB" w14:textId="77777777" w:rsidR="005A422C" w:rsidRDefault="005A422C" w:rsidP="005A422C">
      <w:pPr>
        <w:pStyle w:val="FootnoteText"/>
      </w:pPr>
      <w:r w:rsidRPr="62B3622E">
        <w:rPr>
          <w:rStyle w:val="FootnoteReference"/>
        </w:rPr>
        <w:footnoteRef/>
      </w:r>
      <w:r>
        <w:t xml:space="preserve"> Defined in the Community Forest Program final rule as any organization that is described in Section 170(h)(3) of the Internal Revenue Code of 1986 (26 U.S.C. 170(h)(3)) and operates in accordance with one or more of the conservation purposes specified in Section 170(h)(4)(A) of that Code (26 U.S.C. 170(h)(4)(A)). See the CFP final rule for further information. </w:t>
      </w:r>
    </w:p>
  </w:footnote>
  <w:footnote w:id="4">
    <w:p w14:paraId="43041C2A" w14:textId="77777777" w:rsidR="005A422C" w:rsidRDefault="005A422C" w:rsidP="005A422C">
      <w:pPr>
        <w:pStyle w:val="FootnoteText"/>
      </w:pPr>
      <w:r>
        <w:rPr>
          <w:rStyle w:val="FootnoteReference"/>
        </w:rPr>
        <w:footnoteRef/>
      </w:r>
      <w:r>
        <w:t xml:space="preserve"> Lands acquired by Tribes through the Community Forest Program cannot be added into trust.</w:t>
      </w:r>
    </w:p>
  </w:footnote>
  <w:footnote w:id="5">
    <w:p w14:paraId="0FB95299" w14:textId="77777777" w:rsidR="005A422C" w:rsidRDefault="005A422C" w:rsidP="005A422C">
      <w:pPr>
        <w:pStyle w:val="FootnoteText"/>
      </w:pPr>
      <w:r>
        <w:rPr>
          <w:rStyle w:val="FootnoteReference"/>
        </w:rPr>
        <w:footnoteRef/>
      </w:r>
      <w:r>
        <w:t xml:space="preserve">Cost share contributions may include the purchase or donation of other lands located within the community forest as long as it is provided by an eligible entity and legally dedicated to perpetual land conservation consistent with Community Forest Program and community forest objectives; such donations need to meet the acquisition requirements specified under § 230.8(a)(1)(ii) of the Community Forest Program final rule. </w:t>
      </w:r>
    </w:p>
  </w:footnote>
  <w:footnote w:id="6">
    <w:p w14:paraId="53A27B2B" w14:textId="77777777" w:rsidR="005A422C" w:rsidRDefault="005A422C" w:rsidP="005A422C">
      <w:pPr>
        <w:pStyle w:val="FootnoteText"/>
      </w:pPr>
      <w:r>
        <w:rPr>
          <w:rStyle w:val="FootnoteReference"/>
        </w:rPr>
        <w:footnoteRef/>
      </w:r>
      <w:r>
        <w:t xml:space="preserve"> Examples of federal land management units include National Forest system lands, National Park Service lands, Bureau of Land Management lands, and others.</w:t>
      </w:r>
    </w:p>
  </w:footnote>
  <w:footnote w:id="7">
    <w:p w14:paraId="0BD21E9D" w14:textId="51FEF5B6" w:rsidR="001477DA" w:rsidRPr="00B51203" w:rsidRDefault="001477DA">
      <w:pPr>
        <w:pStyle w:val="FootnoteText"/>
      </w:pPr>
      <w:r>
        <w:rPr>
          <w:rStyle w:val="FootnoteReference"/>
        </w:rPr>
        <w:footnoteRef/>
      </w:r>
      <w:r>
        <w:t xml:space="preserve"> </w:t>
      </w:r>
      <w:r w:rsidRPr="0066643E">
        <w:rPr>
          <w:rFonts w:cstheme="minorHAnsi"/>
          <w:spacing w:val="-6"/>
          <w:sz w:val="16"/>
        </w:rPr>
        <w:t xml:space="preserve"> </w:t>
      </w:r>
      <w:r w:rsidRPr="00B51203">
        <w:rPr>
          <w:rFonts w:cstheme="minorHAnsi"/>
        </w:rPr>
        <w:t>Interagency</w:t>
      </w:r>
      <w:r w:rsidRPr="00B51203">
        <w:rPr>
          <w:rFonts w:cstheme="minorHAnsi"/>
          <w:spacing w:val="-3"/>
        </w:rPr>
        <w:t xml:space="preserve"> </w:t>
      </w:r>
      <w:r w:rsidRPr="00B51203">
        <w:rPr>
          <w:rFonts w:cstheme="minorHAnsi"/>
        </w:rPr>
        <w:t>Land</w:t>
      </w:r>
      <w:r w:rsidRPr="00B51203">
        <w:rPr>
          <w:rFonts w:cstheme="minorHAnsi"/>
          <w:spacing w:val="-4"/>
        </w:rPr>
        <w:t xml:space="preserve"> </w:t>
      </w:r>
      <w:r w:rsidRPr="00B51203">
        <w:rPr>
          <w:rFonts w:cstheme="minorHAnsi"/>
        </w:rPr>
        <w:t>Acquisition</w:t>
      </w:r>
      <w:r w:rsidRPr="00B51203">
        <w:rPr>
          <w:rFonts w:cstheme="minorHAnsi"/>
          <w:spacing w:val="-6"/>
        </w:rPr>
        <w:t xml:space="preserve"> </w:t>
      </w:r>
      <w:r w:rsidRPr="00B51203">
        <w:rPr>
          <w:rFonts w:cstheme="minorHAnsi"/>
        </w:rPr>
        <w:t>Conference,</w:t>
      </w:r>
      <w:r w:rsidRPr="00B51203">
        <w:rPr>
          <w:rFonts w:cstheme="minorHAnsi"/>
          <w:spacing w:val="-6"/>
        </w:rPr>
        <w:t xml:space="preserve"> </w:t>
      </w:r>
      <w:r w:rsidRPr="00B51203">
        <w:rPr>
          <w:rFonts w:cstheme="minorHAnsi"/>
          <w:i/>
        </w:rPr>
        <w:t>Uniform</w:t>
      </w:r>
      <w:r w:rsidRPr="00B51203">
        <w:rPr>
          <w:rFonts w:cstheme="minorHAnsi"/>
          <w:i/>
          <w:spacing w:val="-6"/>
        </w:rPr>
        <w:t xml:space="preserve"> </w:t>
      </w:r>
      <w:r w:rsidRPr="00B51203">
        <w:rPr>
          <w:rFonts w:cstheme="minorHAnsi"/>
          <w:i/>
        </w:rPr>
        <w:t>Appraisal</w:t>
      </w:r>
      <w:r w:rsidRPr="00B51203">
        <w:rPr>
          <w:rFonts w:cstheme="minorHAnsi"/>
          <w:i/>
          <w:spacing w:val="-6"/>
        </w:rPr>
        <w:t xml:space="preserve"> </w:t>
      </w:r>
      <w:r w:rsidRPr="00B51203">
        <w:rPr>
          <w:rFonts w:cstheme="minorHAnsi"/>
          <w:i/>
        </w:rPr>
        <w:t>Standards</w:t>
      </w:r>
      <w:r w:rsidRPr="00B51203">
        <w:rPr>
          <w:rFonts w:cstheme="minorHAnsi"/>
          <w:i/>
          <w:spacing w:val="-7"/>
        </w:rPr>
        <w:t xml:space="preserve"> </w:t>
      </w:r>
      <w:r w:rsidRPr="00B51203">
        <w:rPr>
          <w:rFonts w:cstheme="minorHAnsi"/>
          <w:i/>
        </w:rPr>
        <w:t>for</w:t>
      </w:r>
      <w:r w:rsidRPr="00B51203">
        <w:rPr>
          <w:rFonts w:cstheme="minorHAnsi"/>
          <w:i/>
          <w:spacing w:val="-6"/>
        </w:rPr>
        <w:t xml:space="preserve"> </w:t>
      </w:r>
      <w:r w:rsidRPr="00B51203">
        <w:rPr>
          <w:rFonts w:cstheme="minorHAnsi"/>
          <w:i/>
        </w:rPr>
        <w:t>Federal</w:t>
      </w:r>
      <w:r w:rsidRPr="00B51203">
        <w:rPr>
          <w:rFonts w:cstheme="minorHAnsi"/>
          <w:i/>
          <w:spacing w:val="-6"/>
        </w:rPr>
        <w:t xml:space="preserve"> </w:t>
      </w:r>
      <w:r w:rsidRPr="00B51203">
        <w:rPr>
          <w:rFonts w:cstheme="minorHAnsi"/>
          <w:i/>
        </w:rPr>
        <w:t>Land</w:t>
      </w:r>
      <w:r w:rsidRPr="00B51203">
        <w:rPr>
          <w:rFonts w:cstheme="minorHAnsi"/>
          <w:i/>
          <w:spacing w:val="-3"/>
        </w:rPr>
        <w:t xml:space="preserve"> </w:t>
      </w:r>
      <w:r w:rsidRPr="00B51203">
        <w:rPr>
          <w:rFonts w:cstheme="minorHAnsi"/>
          <w:i/>
        </w:rPr>
        <w:t>Acquisitions</w:t>
      </w:r>
      <w:r w:rsidRPr="00B51203">
        <w:rPr>
          <w:rFonts w:cstheme="minorHAnsi"/>
          <w:i/>
          <w:spacing w:val="-8"/>
        </w:rPr>
        <w:t xml:space="preserve"> </w:t>
      </w:r>
      <w:r w:rsidRPr="00B51203">
        <w:rPr>
          <w:rFonts w:cstheme="minorHAnsi"/>
        </w:rPr>
        <w:t>(2000)</w:t>
      </w:r>
      <w:r w:rsidRPr="00B51203">
        <w:rPr>
          <w:rFonts w:cstheme="minorHAnsi"/>
          <w:spacing w:val="-8"/>
        </w:rPr>
        <w:t xml:space="preserve"> </w:t>
      </w:r>
      <w:r w:rsidRPr="00B51203">
        <w:rPr>
          <w:rFonts w:cstheme="minorHAnsi"/>
        </w:rPr>
        <w:t>page</w:t>
      </w:r>
      <w:r w:rsidRPr="00B51203">
        <w:rPr>
          <w:rFonts w:cstheme="minorHAnsi"/>
          <w:spacing w:val="-6"/>
        </w:rPr>
        <w:t xml:space="preserve"> </w:t>
      </w:r>
      <w:r w:rsidRPr="00B51203">
        <w:rPr>
          <w:rFonts w:cstheme="minorHAnsi"/>
          <w:spacing w:val="-5"/>
        </w:rPr>
        <w:t>13.</w:t>
      </w:r>
    </w:p>
  </w:footnote>
  <w:footnote w:id="8">
    <w:p w14:paraId="2797C42E" w14:textId="11F72DF8" w:rsidR="00FF7B1E" w:rsidRPr="00B51203" w:rsidRDefault="00FF7B1E">
      <w:pPr>
        <w:pStyle w:val="FootnoteText"/>
      </w:pPr>
      <w:r w:rsidRPr="00B51203">
        <w:rPr>
          <w:rStyle w:val="FootnoteReference"/>
        </w:rPr>
        <w:footnoteRef/>
      </w:r>
      <w:r w:rsidRPr="00B51203">
        <w:t xml:space="preserve"> </w:t>
      </w:r>
      <w:r w:rsidRPr="00B51203">
        <w:rPr>
          <w:rFonts w:cstheme="minorHAnsi"/>
        </w:rPr>
        <w:t>The</w:t>
      </w:r>
      <w:r w:rsidRPr="00B51203">
        <w:rPr>
          <w:rFonts w:cstheme="minorHAnsi"/>
          <w:spacing w:val="-5"/>
        </w:rPr>
        <w:t xml:space="preserve"> </w:t>
      </w:r>
      <w:r w:rsidRPr="00B51203">
        <w:rPr>
          <w:rFonts w:cstheme="minorHAnsi"/>
        </w:rPr>
        <w:t>Appraisal</w:t>
      </w:r>
      <w:r w:rsidRPr="00B51203">
        <w:rPr>
          <w:rFonts w:cstheme="minorHAnsi"/>
          <w:spacing w:val="-4"/>
        </w:rPr>
        <w:t xml:space="preserve"> </w:t>
      </w:r>
      <w:r w:rsidRPr="00B51203">
        <w:rPr>
          <w:rFonts w:cstheme="minorHAnsi"/>
        </w:rPr>
        <w:t>Foundation</w:t>
      </w:r>
      <w:r w:rsidRPr="00B51203">
        <w:rPr>
          <w:rFonts w:cstheme="minorHAnsi"/>
          <w:spacing w:val="-7"/>
        </w:rPr>
        <w:t xml:space="preserve"> </w:t>
      </w:r>
      <w:r w:rsidRPr="00B51203">
        <w:rPr>
          <w:rFonts w:cstheme="minorHAnsi"/>
        </w:rPr>
        <w:t>~</w:t>
      </w:r>
      <w:r w:rsidRPr="00B51203">
        <w:rPr>
          <w:rFonts w:cstheme="minorHAnsi"/>
          <w:spacing w:val="-5"/>
        </w:rPr>
        <w:t xml:space="preserve"> </w:t>
      </w:r>
      <w:r w:rsidRPr="00B51203">
        <w:rPr>
          <w:rFonts w:cstheme="minorHAnsi"/>
        </w:rPr>
        <w:t>Appraisal</w:t>
      </w:r>
      <w:r w:rsidRPr="00B51203">
        <w:rPr>
          <w:rFonts w:cstheme="minorHAnsi"/>
          <w:spacing w:val="-5"/>
        </w:rPr>
        <w:t xml:space="preserve"> </w:t>
      </w:r>
      <w:r w:rsidRPr="00B51203">
        <w:rPr>
          <w:rFonts w:cstheme="minorHAnsi"/>
        </w:rPr>
        <w:t>Standards</w:t>
      </w:r>
      <w:r w:rsidRPr="00B51203">
        <w:rPr>
          <w:rFonts w:cstheme="minorHAnsi"/>
          <w:spacing w:val="-7"/>
        </w:rPr>
        <w:t xml:space="preserve"> </w:t>
      </w:r>
      <w:r w:rsidRPr="00B51203">
        <w:rPr>
          <w:rFonts w:cstheme="minorHAnsi"/>
        </w:rPr>
        <w:t>Board,</w:t>
      </w:r>
      <w:r w:rsidRPr="00B51203">
        <w:rPr>
          <w:rFonts w:cstheme="minorHAnsi"/>
          <w:spacing w:val="-5"/>
        </w:rPr>
        <w:t xml:space="preserve"> </w:t>
      </w:r>
      <w:r w:rsidRPr="00B51203">
        <w:rPr>
          <w:rFonts w:cstheme="minorHAnsi"/>
          <w:i/>
        </w:rPr>
        <w:t>Uniform</w:t>
      </w:r>
      <w:r w:rsidRPr="00B51203">
        <w:rPr>
          <w:rFonts w:cstheme="minorHAnsi"/>
          <w:i/>
          <w:spacing w:val="-6"/>
        </w:rPr>
        <w:t xml:space="preserve"> </w:t>
      </w:r>
      <w:r w:rsidRPr="00B51203">
        <w:rPr>
          <w:rFonts w:cstheme="minorHAnsi"/>
          <w:i/>
        </w:rPr>
        <w:t>Standards</w:t>
      </w:r>
      <w:r w:rsidRPr="00B51203">
        <w:rPr>
          <w:rFonts w:cstheme="minorHAnsi"/>
          <w:i/>
          <w:spacing w:val="-8"/>
        </w:rPr>
        <w:t xml:space="preserve"> </w:t>
      </w:r>
      <w:r w:rsidRPr="00B51203">
        <w:rPr>
          <w:rFonts w:cstheme="minorHAnsi"/>
          <w:i/>
        </w:rPr>
        <w:t>of</w:t>
      </w:r>
      <w:r w:rsidRPr="00B51203">
        <w:rPr>
          <w:rFonts w:cstheme="minorHAnsi"/>
          <w:i/>
          <w:spacing w:val="-6"/>
        </w:rPr>
        <w:t xml:space="preserve"> </w:t>
      </w:r>
      <w:r w:rsidRPr="00B51203">
        <w:rPr>
          <w:rFonts w:cstheme="minorHAnsi"/>
          <w:i/>
        </w:rPr>
        <w:t>Professional</w:t>
      </w:r>
      <w:r w:rsidRPr="00B51203">
        <w:rPr>
          <w:rFonts w:cstheme="minorHAnsi"/>
          <w:i/>
          <w:spacing w:val="-6"/>
        </w:rPr>
        <w:t xml:space="preserve"> </w:t>
      </w:r>
      <w:r w:rsidRPr="00B51203">
        <w:rPr>
          <w:rFonts w:cstheme="minorHAnsi"/>
          <w:i/>
        </w:rPr>
        <w:t>Appraisal</w:t>
      </w:r>
      <w:r w:rsidRPr="00B51203">
        <w:rPr>
          <w:rFonts w:cstheme="minorHAnsi"/>
          <w:i/>
          <w:spacing w:val="-5"/>
        </w:rPr>
        <w:t xml:space="preserve"> </w:t>
      </w:r>
      <w:r w:rsidRPr="00B51203">
        <w:rPr>
          <w:rFonts w:cstheme="minorHAnsi"/>
          <w:i/>
        </w:rPr>
        <w:t>Practice</w:t>
      </w:r>
      <w:r w:rsidRPr="00B51203">
        <w:rPr>
          <w:rFonts w:cstheme="minorHAnsi"/>
          <w:i/>
          <w:spacing w:val="-9"/>
        </w:rPr>
        <w:t xml:space="preserve"> </w:t>
      </w:r>
      <w:r w:rsidRPr="00B51203">
        <w:rPr>
          <w:rFonts w:cstheme="minorHAnsi"/>
        </w:rPr>
        <w:t>(2012-2013),</w:t>
      </w:r>
      <w:r w:rsidRPr="00B51203">
        <w:rPr>
          <w:rFonts w:cstheme="minorHAnsi"/>
          <w:spacing w:val="-5"/>
        </w:rPr>
        <w:t xml:space="preserve"> </w:t>
      </w:r>
      <w:r w:rsidRPr="00B51203">
        <w:rPr>
          <w:rFonts w:cstheme="minorHAnsi"/>
        </w:rPr>
        <w:t>SR</w:t>
      </w:r>
      <w:r w:rsidRPr="00B51203">
        <w:rPr>
          <w:rFonts w:cstheme="minorHAnsi"/>
          <w:spacing w:val="-6"/>
        </w:rPr>
        <w:t xml:space="preserve"> </w:t>
      </w:r>
      <w:r w:rsidRPr="00B51203">
        <w:rPr>
          <w:rFonts w:cstheme="minorHAnsi"/>
        </w:rPr>
        <w:t>1-</w:t>
      </w:r>
      <w:r w:rsidRPr="00B51203">
        <w:rPr>
          <w:rFonts w:cstheme="minorHAnsi"/>
          <w:spacing w:val="-2"/>
        </w:rPr>
        <w:t>2(c).</w:t>
      </w:r>
    </w:p>
  </w:footnote>
  <w:footnote w:id="9">
    <w:p w14:paraId="64C3F361" w14:textId="656CA8AA" w:rsidR="00FF7B1E" w:rsidRPr="00B51203" w:rsidRDefault="00FF7B1E">
      <w:pPr>
        <w:pStyle w:val="FootnoteText"/>
      </w:pPr>
      <w:r w:rsidRPr="00B51203">
        <w:rPr>
          <w:rStyle w:val="FootnoteReference"/>
        </w:rPr>
        <w:footnoteRef/>
      </w:r>
      <w:r w:rsidRPr="00B51203">
        <w:t xml:space="preserve"> </w:t>
      </w:r>
      <w:r w:rsidR="00E64F8F" w:rsidRPr="00B51203">
        <w:t xml:space="preserve"> </w:t>
      </w:r>
      <w:r w:rsidR="00E64F8F" w:rsidRPr="00B51203">
        <w:rPr>
          <w:rFonts w:cstheme="minorHAnsi"/>
        </w:rPr>
        <w:t>Interagency</w:t>
      </w:r>
      <w:r w:rsidR="00E64F8F" w:rsidRPr="00B51203">
        <w:rPr>
          <w:rFonts w:cstheme="minorHAnsi"/>
          <w:spacing w:val="-3"/>
        </w:rPr>
        <w:t xml:space="preserve"> </w:t>
      </w:r>
      <w:r w:rsidR="00E64F8F" w:rsidRPr="00B51203">
        <w:rPr>
          <w:rFonts w:cstheme="minorHAnsi"/>
        </w:rPr>
        <w:t>Land</w:t>
      </w:r>
      <w:r w:rsidR="00E64F8F" w:rsidRPr="00B51203">
        <w:rPr>
          <w:rFonts w:cstheme="minorHAnsi"/>
          <w:spacing w:val="-4"/>
        </w:rPr>
        <w:t xml:space="preserve"> </w:t>
      </w:r>
      <w:r w:rsidR="00E64F8F" w:rsidRPr="00B51203">
        <w:rPr>
          <w:rFonts w:cstheme="minorHAnsi"/>
        </w:rPr>
        <w:t>Acquisition</w:t>
      </w:r>
      <w:r w:rsidR="00E64F8F" w:rsidRPr="00B51203">
        <w:rPr>
          <w:rFonts w:cstheme="minorHAnsi"/>
          <w:spacing w:val="-6"/>
        </w:rPr>
        <w:t xml:space="preserve"> </w:t>
      </w:r>
      <w:r w:rsidR="00E64F8F" w:rsidRPr="00B51203">
        <w:rPr>
          <w:rFonts w:cstheme="minorHAnsi"/>
        </w:rPr>
        <w:t>Conference,</w:t>
      </w:r>
      <w:r w:rsidR="00E64F8F" w:rsidRPr="00B51203">
        <w:rPr>
          <w:rFonts w:cstheme="minorHAnsi"/>
          <w:spacing w:val="-6"/>
        </w:rPr>
        <w:t xml:space="preserve"> </w:t>
      </w:r>
      <w:r w:rsidR="00E64F8F" w:rsidRPr="00B51203">
        <w:rPr>
          <w:rFonts w:cstheme="minorHAnsi"/>
          <w:i/>
        </w:rPr>
        <w:t>Uniform</w:t>
      </w:r>
      <w:r w:rsidR="00E64F8F" w:rsidRPr="00B51203">
        <w:rPr>
          <w:rFonts w:cstheme="minorHAnsi"/>
          <w:i/>
          <w:spacing w:val="-6"/>
        </w:rPr>
        <w:t xml:space="preserve"> </w:t>
      </w:r>
      <w:r w:rsidR="00E64F8F" w:rsidRPr="00B51203">
        <w:rPr>
          <w:rFonts w:cstheme="minorHAnsi"/>
          <w:i/>
        </w:rPr>
        <w:t>Appraisal</w:t>
      </w:r>
      <w:r w:rsidR="00E64F8F" w:rsidRPr="00B51203">
        <w:rPr>
          <w:rFonts w:cstheme="minorHAnsi"/>
          <w:i/>
          <w:spacing w:val="-7"/>
        </w:rPr>
        <w:t xml:space="preserve"> </w:t>
      </w:r>
      <w:r w:rsidR="00E64F8F" w:rsidRPr="00B51203">
        <w:rPr>
          <w:rFonts w:cstheme="minorHAnsi"/>
          <w:i/>
        </w:rPr>
        <w:t>Standards</w:t>
      </w:r>
      <w:r w:rsidR="00E64F8F" w:rsidRPr="00B51203">
        <w:rPr>
          <w:rFonts w:cstheme="minorHAnsi"/>
          <w:i/>
          <w:spacing w:val="-7"/>
        </w:rPr>
        <w:t xml:space="preserve"> </w:t>
      </w:r>
      <w:r w:rsidR="00E64F8F" w:rsidRPr="00B51203">
        <w:rPr>
          <w:rFonts w:cstheme="minorHAnsi"/>
          <w:i/>
        </w:rPr>
        <w:t>for</w:t>
      </w:r>
      <w:r w:rsidR="00E64F8F" w:rsidRPr="00B51203">
        <w:rPr>
          <w:rFonts w:cstheme="minorHAnsi"/>
          <w:i/>
          <w:spacing w:val="-5"/>
        </w:rPr>
        <w:t xml:space="preserve"> </w:t>
      </w:r>
      <w:r w:rsidR="00E64F8F" w:rsidRPr="00B51203">
        <w:rPr>
          <w:rFonts w:cstheme="minorHAnsi"/>
          <w:i/>
        </w:rPr>
        <w:t>Federal</w:t>
      </w:r>
      <w:r w:rsidR="00E64F8F" w:rsidRPr="00B51203">
        <w:rPr>
          <w:rFonts w:cstheme="minorHAnsi"/>
          <w:i/>
          <w:spacing w:val="-6"/>
        </w:rPr>
        <w:t xml:space="preserve"> </w:t>
      </w:r>
      <w:r w:rsidR="00E64F8F" w:rsidRPr="00B51203">
        <w:rPr>
          <w:rFonts w:cstheme="minorHAnsi"/>
          <w:i/>
        </w:rPr>
        <w:t>Land</w:t>
      </w:r>
      <w:r w:rsidR="00E64F8F" w:rsidRPr="00B51203">
        <w:rPr>
          <w:rFonts w:cstheme="minorHAnsi"/>
          <w:i/>
          <w:spacing w:val="-4"/>
        </w:rPr>
        <w:t xml:space="preserve"> </w:t>
      </w:r>
      <w:r w:rsidR="00E64F8F" w:rsidRPr="00B51203">
        <w:rPr>
          <w:rFonts w:cstheme="minorHAnsi"/>
          <w:i/>
        </w:rPr>
        <w:t>Acquisitions</w:t>
      </w:r>
      <w:r w:rsidR="00E64F8F" w:rsidRPr="00B51203">
        <w:rPr>
          <w:rFonts w:cstheme="minorHAnsi"/>
          <w:i/>
          <w:spacing w:val="-8"/>
        </w:rPr>
        <w:t xml:space="preserve"> </w:t>
      </w:r>
      <w:r w:rsidR="00E64F8F" w:rsidRPr="00B51203">
        <w:rPr>
          <w:rFonts w:cstheme="minorHAnsi"/>
        </w:rPr>
        <w:t>(2000),</w:t>
      </w:r>
      <w:r w:rsidR="00E64F8F" w:rsidRPr="00B51203">
        <w:rPr>
          <w:rFonts w:cstheme="minorHAnsi"/>
          <w:spacing w:val="-6"/>
        </w:rPr>
        <w:t xml:space="preserve"> </w:t>
      </w:r>
      <w:r w:rsidR="00E64F8F" w:rsidRPr="00B51203">
        <w:rPr>
          <w:rFonts w:cstheme="minorHAnsi"/>
        </w:rPr>
        <w:t>page</w:t>
      </w:r>
      <w:r w:rsidR="00E64F8F" w:rsidRPr="00B51203">
        <w:rPr>
          <w:rFonts w:cstheme="minorHAnsi"/>
          <w:spacing w:val="-6"/>
        </w:rPr>
        <w:t xml:space="preserve"> </w:t>
      </w:r>
      <w:r w:rsidR="00E64F8F" w:rsidRPr="00B51203">
        <w:rPr>
          <w:rFonts w:cstheme="minorHAnsi"/>
          <w:spacing w:val="-5"/>
        </w:rPr>
        <w:t>13.</w:t>
      </w:r>
    </w:p>
  </w:footnote>
  <w:footnote w:id="10">
    <w:p w14:paraId="33793D90" w14:textId="2101D55D" w:rsidR="00E64F8F" w:rsidRPr="00B51203" w:rsidRDefault="00E64F8F">
      <w:pPr>
        <w:pStyle w:val="FootnoteText"/>
      </w:pPr>
      <w:r w:rsidRPr="00B51203">
        <w:rPr>
          <w:rStyle w:val="FootnoteReference"/>
        </w:rPr>
        <w:footnoteRef/>
      </w:r>
      <w:r w:rsidRPr="00B51203">
        <w:t xml:space="preserve">  A hypothetical condition is contrary to what exists, but is supposed for the purpose of analysis. Such a condition is generally inappropriate, but there are situations where it may be necessary for reasonable analysis. An appraiser must be instructed to assume a hypothetical condition. If thought to be necessary, the appraiser should seek guidance from the assigned review appraiser.</w:t>
      </w:r>
    </w:p>
  </w:footnote>
  <w:footnote w:id="11">
    <w:p w14:paraId="5C9C29CC" w14:textId="5CC11F07" w:rsidR="00B51203" w:rsidRPr="00B51203" w:rsidRDefault="00B51203">
      <w:pPr>
        <w:pStyle w:val="FootnoteText"/>
      </w:pPr>
      <w:r w:rsidRPr="00B51203">
        <w:rPr>
          <w:rStyle w:val="FootnoteReference"/>
        </w:rPr>
        <w:footnoteRef/>
      </w:r>
      <w:r w:rsidRPr="00B51203">
        <w:t xml:space="preserve"> Interagency Land Acquisition Conference, Uniform Appraisal Standards for Federal Land Acquisitions (2000), page 17.</w:t>
      </w:r>
    </w:p>
  </w:footnote>
  <w:footnote w:id="12">
    <w:p w14:paraId="3AFD8AAE" w14:textId="77777777" w:rsidR="006372C5" w:rsidRPr="008043AC" w:rsidRDefault="001822EB" w:rsidP="006372C5">
      <w:pPr>
        <w:pStyle w:val="BodyText"/>
        <w:tabs>
          <w:tab w:val="left" w:pos="3612"/>
        </w:tabs>
        <w:rPr>
          <w:rFonts w:cstheme="minorHAnsi"/>
          <w:sz w:val="16"/>
          <w:szCs w:val="16"/>
        </w:rPr>
      </w:pPr>
      <w:r>
        <w:rPr>
          <w:rStyle w:val="FootnoteReference"/>
        </w:rPr>
        <w:footnoteRef/>
      </w:r>
      <w:r>
        <w:t xml:space="preserve"> </w:t>
      </w:r>
      <w:r w:rsidR="006372C5" w:rsidRPr="008043AC">
        <w:rPr>
          <w:rFonts w:cstheme="minorHAnsi"/>
          <w:sz w:val="16"/>
          <w:szCs w:val="16"/>
        </w:rPr>
        <w:t>Interagency</w:t>
      </w:r>
      <w:r w:rsidR="006372C5" w:rsidRPr="008043AC">
        <w:rPr>
          <w:rFonts w:cstheme="minorHAnsi"/>
          <w:spacing w:val="-3"/>
          <w:sz w:val="16"/>
          <w:szCs w:val="16"/>
        </w:rPr>
        <w:t xml:space="preserve"> </w:t>
      </w:r>
      <w:r w:rsidR="006372C5" w:rsidRPr="008043AC">
        <w:rPr>
          <w:rFonts w:cstheme="minorHAnsi"/>
          <w:sz w:val="16"/>
          <w:szCs w:val="16"/>
        </w:rPr>
        <w:t>Land</w:t>
      </w:r>
      <w:r w:rsidR="006372C5" w:rsidRPr="008043AC">
        <w:rPr>
          <w:rFonts w:cstheme="minorHAnsi"/>
          <w:spacing w:val="-4"/>
          <w:sz w:val="16"/>
          <w:szCs w:val="16"/>
        </w:rPr>
        <w:t xml:space="preserve"> </w:t>
      </w:r>
      <w:r w:rsidR="006372C5" w:rsidRPr="008043AC">
        <w:rPr>
          <w:rFonts w:cstheme="minorHAnsi"/>
          <w:sz w:val="16"/>
          <w:szCs w:val="16"/>
        </w:rPr>
        <w:t>Acquisition</w:t>
      </w:r>
      <w:r w:rsidR="006372C5" w:rsidRPr="008043AC">
        <w:rPr>
          <w:rFonts w:cstheme="minorHAnsi"/>
          <w:spacing w:val="-6"/>
          <w:sz w:val="16"/>
          <w:szCs w:val="16"/>
        </w:rPr>
        <w:t xml:space="preserve"> </w:t>
      </w:r>
      <w:r w:rsidR="006372C5" w:rsidRPr="008043AC">
        <w:rPr>
          <w:rFonts w:cstheme="minorHAnsi"/>
          <w:sz w:val="16"/>
          <w:szCs w:val="16"/>
        </w:rPr>
        <w:t>Conference,</w:t>
      </w:r>
      <w:r w:rsidR="006372C5" w:rsidRPr="008043AC">
        <w:rPr>
          <w:rFonts w:cstheme="minorHAnsi"/>
          <w:spacing w:val="-6"/>
          <w:sz w:val="16"/>
          <w:szCs w:val="16"/>
        </w:rPr>
        <w:t xml:space="preserve"> </w:t>
      </w:r>
      <w:r w:rsidR="006372C5" w:rsidRPr="008043AC">
        <w:rPr>
          <w:rFonts w:cstheme="minorHAnsi"/>
          <w:i/>
          <w:sz w:val="16"/>
          <w:szCs w:val="16"/>
        </w:rPr>
        <w:t>Uniform</w:t>
      </w:r>
      <w:r w:rsidR="006372C5" w:rsidRPr="008043AC">
        <w:rPr>
          <w:rFonts w:cstheme="minorHAnsi"/>
          <w:i/>
          <w:spacing w:val="-6"/>
          <w:sz w:val="16"/>
          <w:szCs w:val="16"/>
        </w:rPr>
        <w:t xml:space="preserve"> </w:t>
      </w:r>
      <w:r w:rsidR="006372C5" w:rsidRPr="008043AC">
        <w:rPr>
          <w:rFonts w:cstheme="minorHAnsi"/>
          <w:i/>
          <w:sz w:val="16"/>
          <w:szCs w:val="16"/>
        </w:rPr>
        <w:t>Appraisal</w:t>
      </w:r>
      <w:r w:rsidR="006372C5" w:rsidRPr="008043AC">
        <w:rPr>
          <w:rFonts w:cstheme="minorHAnsi"/>
          <w:i/>
          <w:spacing w:val="-7"/>
          <w:sz w:val="16"/>
          <w:szCs w:val="16"/>
        </w:rPr>
        <w:t xml:space="preserve"> </w:t>
      </w:r>
      <w:r w:rsidR="006372C5" w:rsidRPr="008043AC">
        <w:rPr>
          <w:rFonts w:cstheme="minorHAnsi"/>
          <w:i/>
          <w:sz w:val="16"/>
          <w:szCs w:val="16"/>
        </w:rPr>
        <w:t>Standards</w:t>
      </w:r>
      <w:r w:rsidR="006372C5" w:rsidRPr="008043AC">
        <w:rPr>
          <w:rFonts w:cstheme="minorHAnsi"/>
          <w:i/>
          <w:spacing w:val="-7"/>
          <w:sz w:val="16"/>
          <w:szCs w:val="16"/>
        </w:rPr>
        <w:t xml:space="preserve"> </w:t>
      </w:r>
      <w:r w:rsidR="006372C5" w:rsidRPr="008043AC">
        <w:rPr>
          <w:rFonts w:cstheme="minorHAnsi"/>
          <w:i/>
          <w:sz w:val="16"/>
          <w:szCs w:val="16"/>
        </w:rPr>
        <w:t>for</w:t>
      </w:r>
      <w:r w:rsidR="006372C5" w:rsidRPr="008043AC">
        <w:rPr>
          <w:rFonts w:cstheme="minorHAnsi"/>
          <w:i/>
          <w:spacing w:val="-5"/>
          <w:sz w:val="16"/>
          <w:szCs w:val="16"/>
        </w:rPr>
        <w:t xml:space="preserve"> </w:t>
      </w:r>
      <w:r w:rsidR="006372C5" w:rsidRPr="008043AC">
        <w:rPr>
          <w:rFonts w:cstheme="minorHAnsi"/>
          <w:i/>
          <w:sz w:val="16"/>
          <w:szCs w:val="16"/>
        </w:rPr>
        <w:t>Federal</w:t>
      </w:r>
      <w:r w:rsidR="006372C5" w:rsidRPr="008043AC">
        <w:rPr>
          <w:rFonts w:cstheme="minorHAnsi"/>
          <w:i/>
          <w:spacing w:val="-6"/>
          <w:sz w:val="16"/>
          <w:szCs w:val="16"/>
        </w:rPr>
        <w:t xml:space="preserve"> </w:t>
      </w:r>
      <w:r w:rsidR="006372C5" w:rsidRPr="008043AC">
        <w:rPr>
          <w:rFonts w:cstheme="minorHAnsi"/>
          <w:i/>
          <w:sz w:val="16"/>
          <w:szCs w:val="16"/>
        </w:rPr>
        <w:t>Land</w:t>
      </w:r>
      <w:r w:rsidR="006372C5" w:rsidRPr="008043AC">
        <w:rPr>
          <w:rFonts w:cstheme="minorHAnsi"/>
          <w:i/>
          <w:spacing w:val="-4"/>
          <w:sz w:val="16"/>
          <w:szCs w:val="16"/>
        </w:rPr>
        <w:t xml:space="preserve"> </w:t>
      </w:r>
      <w:r w:rsidR="006372C5" w:rsidRPr="008043AC">
        <w:rPr>
          <w:rFonts w:cstheme="minorHAnsi"/>
          <w:i/>
          <w:sz w:val="16"/>
          <w:szCs w:val="16"/>
        </w:rPr>
        <w:t>Acquisitions</w:t>
      </w:r>
      <w:r w:rsidR="006372C5" w:rsidRPr="008043AC">
        <w:rPr>
          <w:rFonts w:cstheme="minorHAnsi"/>
          <w:i/>
          <w:spacing w:val="-7"/>
          <w:sz w:val="16"/>
          <w:szCs w:val="16"/>
        </w:rPr>
        <w:t xml:space="preserve"> </w:t>
      </w:r>
      <w:r w:rsidR="006372C5" w:rsidRPr="008043AC">
        <w:rPr>
          <w:rFonts w:cstheme="minorHAnsi"/>
          <w:sz w:val="16"/>
          <w:szCs w:val="16"/>
        </w:rPr>
        <w:t>(2000),</w:t>
      </w:r>
      <w:r w:rsidR="006372C5" w:rsidRPr="008043AC">
        <w:rPr>
          <w:rFonts w:cstheme="minorHAnsi"/>
          <w:spacing w:val="-6"/>
          <w:sz w:val="16"/>
          <w:szCs w:val="16"/>
        </w:rPr>
        <w:t xml:space="preserve"> </w:t>
      </w:r>
      <w:r w:rsidR="006372C5" w:rsidRPr="008043AC">
        <w:rPr>
          <w:rFonts w:cstheme="minorHAnsi"/>
          <w:sz w:val="16"/>
          <w:szCs w:val="16"/>
        </w:rPr>
        <w:t>page</w:t>
      </w:r>
      <w:r w:rsidR="006372C5" w:rsidRPr="008043AC">
        <w:rPr>
          <w:rFonts w:cstheme="minorHAnsi"/>
          <w:spacing w:val="-6"/>
          <w:sz w:val="16"/>
          <w:szCs w:val="16"/>
        </w:rPr>
        <w:t xml:space="preserve"> </w:t>
      </w:r>
      <w:r w:rsidR="006372C5" w:rsidRPr="008043AC">
        <w:rPr>
          <w:rFonts w:cstheme="minorHAnsi"/>
          <w:spacing w:val="-5"/>
          <w:sz w:val="16"/>
          <w:szCs w:val="16"/>
        </w:rPr>
        <w:t>88.</w:t>
      </w:r>
    </w:p>
    <w:p w14:paraId="02FDDDDF" w14:textId="2BBE0709" w:rsidR="001822EB" w:rsidRDefault="001822EB">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4E1CC2" w14:textId="363BE7A3" w:rsidR="009830FD" w:rsidRDefault="009830FD">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FFD468" w14:textId="1234561F" w:rsidR="009830FD" w:rsidRDefault="009830FD">
    <w:pPr>
      <w:pStyle w:val="Header"/>
    </w:pPr>
  </w:p>
</w:hdr>
</file>

<file path=word/header1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96D37D" w14:textId="6135A96C" w:rsidR="00234428" w:rsidRDefault="00234428">
    <w:pPr>
      <w:pStyle w:val="BodyText"/>
      <w:spacing w:line="14" w:lineRule="auto"/>
      <w:rPr>
        <w:sz w:val="2"/>
      </w:rPr>
    </w:pPr>
  </w:p>
</w:hdr>
</file>

<file path=word/header1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BECB0F" w14:textId="0A363B9B" w:rsidR="00F1232A" w:rsidRDefault="00F1232A">
    <w:pPr>
      <w:pStyle w:val="Header"/>
    </w:pPr>
  </w:p>
</w:hdr>
</file>

<file path=word/header1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4AFF11" w14:textId="4BBEC1BD" w:rsidR="00F1232A" w:rsidRDefault="00F1232A">
    <w:pPr>
      <w:pStyle w:val="Header"/>
    </w:pPr>
  </w:p>
</w:hdr>
</file>

<file path=word/header1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E5CF60" w14:textId="701B47C6" w:rsidR="00234428" w:rsidRDefault="00234428">
    <w:pPr>
      <w:pStyle w:val="BodyText"/>
      <w:spacing w:line="14" w:lineRule="auto"/>
      <w:rPr>
        <w:sz w:val="20"/>
      </w:rPr>
    </w:pPr>
  </w:p>
</w:hdr>
</file>

<file path=word/header1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787636" w14:textId="62B16D66" w:rsidR="00F1232A" w:rsidRDefault="00F1232A">
    <w:pPr>
      <w:pStyle w:val="Header"/>
    </w:pPr>
  </w:p>
</w:hdr>
</file>

<file path=word/header1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7A819C" w14:textId="6EB13EF6" w:rsidR="00F1232A" w:rsidRDefault="00F1232A">
    <w:pPr>
      <w:pStyle w:val="Header"/>
    </w:pPr>
  </w:p>
</w:hdr>
</file>

<file path=word/header1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745485" w14:textId="20C9564F" w:rsidR="00234428" w:rsidRDefault="00234428">
    <w:pPr>
      <w:pStyle w:val="BodyText"/>
      <w:spacing w:line="14" w:lineRule="auto"/>
      <w:rPr>
        <w:sz w:val="20"/>
      </w:rPr>
    </w:pPr>
  </w:p>
</w:hdr>
</file>

<file path=word/header1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6E3809" w14:textId="619D6825" w:rsidR="00F1232A" w:rsidRDefault="00F1232A">
    <w:pPr>
      <w:pStyle w:val="Header"/>
    </w:pPr>
  </w:p>
</w:hdr>
</file>

<file path=word/header1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0B6C86" w14:textId="27BB0D9A" w:rsidR="00F1232A" w:rsidRDefault="00F1232A">
    <w:pPr>
      <w:pStyle w:val="Header"/>
    </w:pPr>
  </w:p>
</w:hdr>
</file>

<file path=word/header1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03A83C" w14:textId="4E059D58" w:rsidR="00234428" w:rsidRDefault="00234428">
    <w:pPr>
      <w:pStyle w:val="BodyText"/>
      <w:spacing w:line="14" w:lineRule="auto"/>
      <w:rPr>
        <w:sz w:val="2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BC6789" w14:textId="7CD8A2DF" w:rsidR="009830FD" w:rsidRDefault="009830FD">
    <w:pPr>
      <w:pStyle w:val="Header"/>
    </w:pPr>
  </w:p>
</w:hdr>
</file>

<file path=word/header1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9E5F37" w14:textId="6700E0C0" w:rsidR="00F1232A" w:rsidRDefault="00F1232A">
    <w:pPr>
      <w:pStyle w:val="Header"/>
    </w:pPr>
  </w:p>
</w:hdr>
</file>

<file path=word/header1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C498A8" w14:textId="5AB5C777" w:rsidR="00F1232A" w:rsidRDefault="00F1232A">
    <w:pPr>
      <w:pStyle w:val="Header"/>
    </w:pPr>
  </w:p>
</w:hdr>
</file>

<file path=word/header1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921F21" w14:textId="0AB20BFB" w:rsidR="00234428" w:rsidRDefault="00234428">
    <w:pPr>
      <w:pStyle w:val="BodyText"/>
      <w:spacing w:line="14" w:lineRule="auto"/>
      <w:rPr>
        <w:sz w:val="20"/>
      </w:rPr>
    </w:pPr>
  </w:p>
</w:hdr>
</file>

<file path=word/header1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46523E" w14:textId="48720EFC" w:rsidR="00F1232A" w:rsidRDefault="00F1232A">
    <w:pPr>
      <w:pStyle w:val="Header"/>
    </w:pPr>
  </w:p>
</w:hdr>
</file>

<file path=word/header1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EE4676" w14:textId="025C0AE1" w:rsidR="00F1232A" w:rsidRDefault="00F1232A">
    <w:pPr>
      <w:pStyle w:val="Header"/>
    </w:pPr>
  </w:p>
</w:hdr>
</file>

<file path=word/header1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30ADDB" w14:textId="201A0E6A" w:rsidR="00234428" w:rsidRDefault="00234428">
    <w:pPr>
      <w:pStyle w:val="BodyText"/>
      <w:spacing w:line="14" w:lineRule="auto"/>
      <w:rPr>
        <w:sz w:val="2"/>
      </w:rPr>
    </w:pPr>
  </w:p>
</w:hdr>
</file>

<file path=word/header1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966FB9" w14:textId="6B82574D" w:rsidR="00F1232A" w:rsidRDefault="00F1232A">
    <w:pPr>
      <w:pStyle w:val="Header"/>
    </w:pPr>
  </w:p>
</w:hdr>
</file>

<file path=word/header1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8555A4" w14:textId="197A3D50" w:rsidR="009830FD" w:rsidRDefault="009830FD">
    <w:pPr>
      <w:pStyle w:val="Header"/>
    </w:pPr>
  </w:p>
</w:hdr>
</file>

<file path=word/header1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629F95" w14:textId="018EF138" w:rsidR="009830FD" w:rsidRDefault="009830FD">
    <w:pPr>
      <w:pStyle w:val="Header"/>
    </w:pPr>
  </w:p>
</w:hdr>
</file>

<file path=word/header1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FD1029" w14:textId="22A7C696" w:rsidR="009830FD" w:rsidRDefault="009830FD">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8346F5" w14:textId="70A5582B" w:rsidR="009830FD" w:rsidRDefault="009830FD">
    <w:pPr>
      <w:pStyle w:val="Header"/>
    </w:pPr>
  </w:p>
</w:hdr>
</file>

<file path=word/header1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B47A7A" w14:textId="2478F1AE" w:rsidR="00F1232A" w:rsidRDefault="00F1232A">
    <w:pPr>
      <w:pStyle w:val="Header"/>
    </w:pPr>
  </w:p>
</w:hdr>
</file>

<file path=word/header1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9C0902" w14:textId="4EDC56D5" w:rsidR="00F1232A" w:rsidRDefault="00F1232A">
    <w:pPr>
      <w:pStyle w:val="Header"/>
    </w:pPr>
  </w:p>
</w:hdr>
</file>

<file path=word/header1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1369B1" w14:textId="63C8ABF0" w:rsidR="00F1232A" w:rsidRDefault="00F1232A">
    <w:pPr>
      <w:pStyle w:val="Header"/>
    </w:pPr>
  </w:p>
</w:hdr>
</file>

<file path=word/header1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1A00C9" w14:textId="62789178" w:rsidR="009830FD" w:rsidRDefault="009830FD">
    <w:pPr>
      <w:pStyle w:val="Header"/>
    </w:pPr>
  </w:p>
</w:hdr>
</file>

<file path=word/header1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1216AB" w14:textId="467186A1" w:rsidR="009830FD" w:rsidRDefault="009830FD">
    <w:pPr>
      <w:pStyle w:val="Header"/>
    </w:pPr>
  </w:p>
</w:hdr>
</file>

<file path=word/header1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B2DCDC" w14:textId="75FC132D" w:rsidR="009830FD" w:rsidRDefault="009830FD">
    <w:pPr>
      <w:pStyle w:val="Header"/>
    </w:pPr>
  </w:p>
</w:hdr>
</file>

<file path=word/header1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B03B9C" w14:textId="0D7812E8" w:rsidR="009830FD" w:rsidRDefault="009830FD">
    <w:pPr>
      <w:pStyle w:val="Header"/>
    </w:pPr>
  </w:p>
</w:hdr>
</file>

<file path=word/header1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7BE8DC" w14:textId="527A0B1F" w:rsidR="009830FD" w:rsidRDefault="009830FD">
    <w:pPr>
      <w:pStyle w:val="Header"/>
    </w:pPr>
  </w:p>
</w:hdr>
</file>

<file path=word/header1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A03F0B" w14:textId="0C46A6C2" w:rsidR="009830FD" w:rsidRDefault="009830FD">
    <w:pPr>
      <w:pStyle w:val="Header"/>
    </w:pPr>
  </w:p>
</w:hdr>
</file>

<file path=word/header1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495E90" w14:textId="1D0BDC88" w:rsidR="009830FD" w:rsidRDefault="009830FD">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C4D24F" w14:textId="33BE728F" w:rsidR="00F1232A" w:rsidRDefault="00F1232A">
    <w:pPr>
      <w:pStyle w:val="Header"/>
    </w:pPr>
  </w:p>
</w:hdr>
</file>

<file path=word/header1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B2E7EE" w14:textId="6B17FDBC" w:rsidR="009830FD" w:rsidRDefault="009830FD">
    <w:pPr>
      <w:pStyle w:val="Header"/>
    </w:pPr>
  </w:p>
</w:hdr>
</file>

<file path=word/header1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3123B2" w14:textId="2F0990FC" w:rsidR="009830FD" w:rsidRDefault="009830FD">
    <w:pPr>
      <w:pStyle w:val="Header"/>
    </w:pPr>
  </w:p>
</w:hdr>
</file>

<file path=word/header1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D13F80" w14:textId="1F64B8EA" w:rsidR="009830FD" w:rsidRDefault="009830FD">
    <w:pPr>
      <w:pStyle w:val="Header"/>
    </w:pPr>
  </w:p>
</w:hdr>
</file>

<file path=word/header1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0AA551" w14:textId="7616A77F" w:rsidR="009830FD" w:rsidRDefault="009830FD">
    <w:pPr>
      <w:pStyle w:val="Header"/>
    </w:pPr>
  </w:p>
</w:hdr>
</file>

<file path=word/header1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C456EA" w14:textId="126DF535" w:rsidR="009830FD" w:rsidRDefault="009830FD">
    <w:pPr>
      <w:pStyle w:val="Header"/>
    </w:pPr>
  </w:p>
</w:hdr>
</file>

<file path=word/header1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A619D8" w14:textId="3E0FC43C" w:rsidR="00F1232A" w:rsidRDefault="00F1232A">
    <w:pPr>
      <w:pStyle w:val="Header"/>
    </w:pPr>
  </w:p>
</w:hdr>
</file>

<file path=word/header1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D6B714" w14:textId="7DE817B2" w:rsidR="00F1232A" w:rsidRDefault="00F1232A">
    <w:pPr>
      <w:pStyle w:val="BodyText"/>
      <w:spacing w:line="14" w:lineRule="auto"/>
      <w:rPr>
        <w:sz w:val="20"/>
      </w:rPr>
    </w:pPr>
  </w:p>
</w:hdr>
</file>

<file path=word/header1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9CD1F2" w14:textId="5E249FB5" w:rsidR="00F1232A" w:rsidRDefault="00F1232A">
    <w:pPr>
      <w:pStyle w:val="Header"/>
    </w:pPr>
  </w:p>
</w:hdr>
</file>

<file path=word/header1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F59B95" w14:textId="39829F54" w:rsidR="009830FD" w:rsidRDefault="009830FD">
    <w:pPr>
      <w:pStyle w:val="Header"/>
    </w:pPr>
  </w:p>
</w:hdr>
</file>

<file path=word/header1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CABCF4" w14:textId="6418A0C3" w:rsidR="009830FD" w:rsidRDefault="009830FD" w:rsidP="00350248">
    <w:pPr>
      <w:pStyle w:val="Header"/>
      <w:tabs>
        <w:tab w:val="clear" w:pos="4680"/>
        <w:tab w:val="clear" w:pos="9360"/>
        <w:tab w:val="left" w:pos="1296"/>
      </w:tabs>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BEB146" w14:textId="2C3D9624" w:rsidR="00234428" w:rsidRDefault="00234428">
    <w:pPr>
      <w:pStyle w:val="BodyText"/>
      <w:spacing w:line="14" w:lineRule="auto"/>
      <w:rPr>
        <w:sz w:val="2"/>
      </w:rPr>
    </w:pPr>
  </w:p>
</w:hdr>
</file>

<file path=word/header1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74B8B7" w14:textId="4BE20911" w:rsidR="009830FD" w:rsidRDefault="009830FD">
    <w:pPr>
      <w:pStyle w:val="Header"/>
    </w:pPr>
  </w:p>
</w:hdr>
</file>

<file path=word/header1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AE1BAA" w14:textId="2D20D30C" w:rsidR="009830FD" w:rsidRDefault="009830FD">
    <w:pPr>
      <w:pStyle w:val="Header"/>
    </w:pPr>
  </w:p>
</w:hdr>
</file>

<file path=word/header1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1F9D5D" w14:textId="5F4D4B66" w:rsidR="009830FD" w:rsidRDefault="009830FD">
    <w:pPr>
      <w:pStyle w:val="Header"/>
    </w:pPr>
  </w:p>
</w:hdr>
</file>

<file path=word/header1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955E5C" w14:textId="6EC24012" w:rsidR="009830FD" w:rsidRDefault="009830FD">
    <w:pPr>
      <w:pStyle w:val="Header"/>
    </w:pPr>
  </w:p>
</w:hdr>
</file>

<file path=word/header1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4B3530" w14:textId="7CF7E38A" w:rsidR="00F1232A" w:rsidRDefault="00F1232A">
    <w:pPr>
      <w:pStyle w:val="Header"/>
    </w:pPr>
  </w:p>
</w:hdr>
</file>

<file path=word/header1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CCD5B9" w14:textId="4CE110BB" w:rsidR="00234428" w:rsidRDefault="00234428">
    <w:pPr>
      <w:pStyle w:val="BodyText"/>
      <w:spacing w:line="14" w:lineRule="auto"/>
      <w:rPr>
        <w:sz w:val="20"/>
      </w:rPr>
    </w:pPr>
  </w:p>
</w:hdr>
</file>

<file path=word/header1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027910" w14:textId="3352724E" w:rsidR="00F1232A" w:rsidRDefault="00F1232A">
    <w:pPr>
      <w:pStyle w:val="Header"/>
    </w:pPr>
  </w:p>
</w:hdr>
</file>

<file path=word/header1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C0FE79" w14:textId="7EB19B76" w:rsidR="009830FD" w:rsidRDefault="009830FD">
    <w:pPr>
      <w:pStyle w:val="Header"/>
    </w:pPr>
  </w:p>
</w:hdr>
</file>

<file path=word/header1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0E8E4E" w14:textId="7EA5FEAA" w:rsidR="009830FD" w:rsidRDefault="009830FD">
    <w:pPr>
      <w:pStyle w:val="Header"/>
    </w:pPr>
  </w:p>
</w:hdr>
</file>

<file path=word/header1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CA55F8" w14:textId="714BA97A" w:rsidR="009830FD" w:rsidRDefault="009830FD">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7EB165" w14:textId="1DED4D62" w:rsidR="00F1232A" w:rsidRDefault="00F1232A">
    <w:pPr>
      <w:pStyle w:val="Header"/>
    </w:pPr>
  </w:p>
</w:hdr>
</file>

<file path=word/header1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945E4B" w14:textId="2E608214" w:rsidR="009830FD" w:rsidRDefault="009830FD">
    <w:pPr>
      <w:pStyle w:val="Header"/>
    </w:pPr>
  </w:p>
</w:hdr>
</file>

<file path=word/header1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61BCFC" w14:textId="476B0D56" w:rsidR="009830FD" w:rsidRDefault="009830FD">
    <w:pPr>
      <w:pStyle w:val="Header"/>
    </w:pPr>
  </w:p>
</w:hdr>
</file>

<file path=word/header1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2F306C" w14:textId="4127C940" w:rsidR="009830FD" w:rsidRDefault="009830FD">
    <w:pPr>
      <w:pStyle w:val="Header"/>
    </w:pPr>
  </w:p>
</w:hdr>
</file>

<file path=word/header1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509A63" w14:textId="12F8A27F" w:rsidR="009830FD" w:rsidRDefault="009830FD">
    <w:pPr>
      <w:pStyle w:val="Header"/>
    </w:pPr>
  </w:p>
</w:hdr>
</file>

<file path=word/header1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CC5301" w14:textId="677E9383" w:rsidR="009830FD" w:rsidRDefault="009830FD">
    <w:pPr>
      <w:pStyle w:val="Header"/>
    </w:pPr>
  </w:p>
</w:hdr>
</file>

<file path=word/header1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0D0919" w14:textId="70EB6E70" w:rsidR="009830FD" w:rsidRDefault="009830FD">
    <w:pPr>
      <w:pStyle w:val="Header"/>
    </w:pPr>
  </w:p>
</w:hdr>
</file>

<file path=word/header1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EECF52" w14:textId="2E1C5935" w:rsidR="009830FD" w:rsidRDefault="009830FD">
    <w:pPr>
      <w:pStyle w:val="Header"/>
    </w:pPr>
  </w:p>
</w:hdr>
</file>

<file path=word/header1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54BD78" w14:textId="10970A11" w:rsidR="009830FD" w:rsidRDefault="009830FD">
    <w:pPr>
      <w:pStyle w:val="Header"/>
    </w:pPr>
  </w:p>
</w:hdr>
</file>

<file path=word/header1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9FC046" w14:textId="7DEDFD53" w:rsidR="009830FD" w:rsidRDefault="009830FD">
    <w:pPr>
      <w:pStyle w:val="Header"/>
    </w:pPr>
  </w:p>
</w:hdr>
</file>

<file path=word/header1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1F818C" w14:textId="3438DBDD" w:rsidR="009830FD" w:rsidRDefault="009830FD">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22D477" w14:textId="77777777" w:rsidR="002C1074" w:rsidRDefault="002C1074">
    <w:pPr>
      <w:pStyle w:val="BodyText"/>
      <w:spacing w:line="14" w:lineRule="auto"/>
      <w:rPr>
        <w:sz w:val="2"/>
      </w:rPr>
    </w:pPr>
  </w:p>
</w:hdr>
</file>

<file path=word/header1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2A4978" w14:textId="04578076" w:rsidR="009830FD" w:rsidRDefault="009830FD">
    <w:pPr>
      <w:pStyle w:val="Header"/>
    </w:pPr>
  </w:p>
</w:hdr>
</file>

<file path=word/header1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E80FC0" w14:textId="0D69F06A" w:rsidR="009830FD" w:rsidRDefault="009830FD">
    <w:pPr>
      <w:pStyle w:val="Header"/>
    </w:pPr>
  </w:p>
</w:hdr>
</file>

<file path=word/header1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FBAECB" w14:textId="77B574BA" w:rsidR="009830FD" w:rsidRDefault="009830FD">
    <w:pPr>
      <w:pStyle w:val="Header"/>
    </w:pPr>
  </w:p>
</w:hdr>
</file>

<file path=word/header1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AC92B1" w14:textId="074BFD2F" w:rsidR="009830FD" w:rsidRDefault="009830FD">
    <w:pPr>
      <w:pStyle w:val="Header"/>
    </w:pPr>
  </w:p>
</w:hdr>
</file>

<file path=word/header1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06BD8B" w14:textId="2BE7D3CF" w:rsidR="009830FD" w:rsidRDefault="009830FD">
    <w:pPr>
      <w:pStyle w:val="Header"/>
    </w:pPr>
  </w:p>
</w:hdr>
</file>

<file path=word/header1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97DBDB" w14:textId="75D52AD3" w:rsidR="009830FD" w:rsidRDefault="009830FD">
    <w:pPr>
      <w:pStyle w:val="Header"/>
    </w:pPr>
  </w:p>
</w:hdr>
</file>

<file path=word/header1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EDF38D" w14:textId="0DD8D685" w:rsidR="009830FD" w:rsidRDefault="009830FD">
    <w:pPr>
      <w:pStyle w:val="Header"/>
    </w:pPr>
  </w:p>
</w:hdr>
</file>

<file path=word/header1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827209" w14:textId="093CA010" w:rsidR="009830FD" w:rsidRDefault="009830FD">
    <w:pPr>
      <w:pStyle w:val="Header"/>
    </w:pPr>
  </w:p>
</w:hdr>
</file>

<file path=word/header1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45DF6C" w14:textId="6B9192C8" w:rsidR="009830FD" w:rsidRDefault="009830FD">
    <w:pPr>
      <w:pStyle w:val="Header"/>
    </w:pPr>
  </w:p>
</w:hdr>
</file>

<file path=word/header1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6A7E51" w14:textId="4AB8E5C9" w:rsidR="009830FD" w:rsidRDefault="009830FD">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EC43A7" w14:textId="77777777" w:rsidR="002C1074" w:rsidRDefault="002C1074">
    <w:pPr>
      <w:pStyle w:val="BodyText"/>
      <w:spacing w:line="14" w:lineRule="auto"/>
      <w:rPr>
        <w:sz w:val="2"/>
      </w:rPr>
    </w:pPr>
  </w:p>
</w:hdr>
</file>

<file path=word/header1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FCDD0E" w14:textId="52AA5527" w:rsidR="009830FD" w:rsidRDefault="009830FD">
    <w:pPr>
      <w:pStyle w:val="Header"/>
    </w:pPr>
  </w:p>
</w:hdr>
</file>

<file path=word/header1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A9AF1B" w14:textId="63A299E6" w:rsidR="009830FD" w:rsidRDefault="009830FD">
    <w:pPr>
      <w:pStyle w:val="Header"/>
    </w:pPr>
  </w:p>
</w:hdr>
</file>

<file path=word/header1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CDA040" w14:textId="6FF7051D" w:rsidR="009830FD" w:rsidRDefault="009830FD">
    <w:pPr>
      <w:pStyle w:val="Header"/>
    </w:pPr>
  </w:p>
</w:hdr>
</file>

<file path=word/header1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A2883A" w14:textId="325435D9" w:rsidR="009830FD" w:rsidRDefault="009830FD">
    <w:pPr>
      <w:pStyle w:val="Header"/>
    </w:pPr>
  </w:p>
</w:hdr>
</file>

<file path=word/header1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485ACD" w14:textId="01E89A5A" w:rsidR="009830FD" w:rsidRDefault="009830FD">
    <w:pPr>
      <w:pStyle w:val="Header"/>
    </w:pPr>
  </w:p>
</w:hdr>
</file>

<file path=word/header1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54FB10" w14:textId="537616C8" w:rsidR="009830FD" w:rsidRDefault="009830FD">
    <w:pPr>
      <w:pStyle w:val="Header"/>
    </w:pPr>
  </w:p>
</w:hdr>
</file>

<file path=word/header1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283FBC" w14:textId="728C0D56" w:rsidR="009830FD" w:rsidRDefault="009830FD">
    <w:pPr>
      <w:pStyle w:val="Header"/>
    </w:pPr>
  </w:p>
</w:hdr>
</file>

<file path=word/header1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8408FA" w14:textId="75D5150A" w:rsidR="009830FD" w:rsidRDefault="009830FD">
    <w:pPr>
      <w:pStyle w:val="Header"/>
    </w:pPr>
  </w:p>
</w:hdr>
</file>

<file path=word/header1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510268" w14:textId="0A951FF1" w:rsidR="009830FD" w:rsidRDefault="009830FD">
    <w:pPr>
      <w:pStyle w:val="Header"/>
    </w:pPr>
  </w:p>
</w:hdr>
</file>

<file path=word/header1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7D481C" w14:textId="7454D750" w:rsidR="009830FD" w:rsidRDefault="009830FD">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C694A1" w14:textId="77777777" w:rsidR="002C1074" w:rsidRDefault="002C1074">
    <w:pPr>
      <w:pStyle w:val="BodyText"/>
      <w:spacing w:line="14" w:lineRule="auto"/>
      <w:rPr>
        <w:sz w:val="2"/>
      </w:rPr>
    </w:pPr>
  </w:p>
</w:hdr>
</file>

<file path=word/header1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E12659" w14:textId="40893C15" w:rsidR="009830FD" w:rsidRDefault="009830FD">
    <w:pPr>
      <w:pStyle w:val="Header"/>
    </w:pPr>
  </w:p>
</w:hdr>
</file>

<file path=word/header1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7B5540" w14:textId="6BD2B73C" w:rsidR="009830FD" w:rsidRDefault="009830FD">
    <w:pPr>
      <w:pStyle w:val="Header"/>
    </w:pPr>
  </w:p>
</w:hdr>
</file>

<file path=word/header1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AA9D79" w14:textId="15F7050B" w:rsidR="009830FD" w:rsidRDefault="009830FD">
    <w:pPr>
      <w:pStyle w:val="Header"/>
    </w:pPr>
  </w:p>
</w:hdr>
</file>

<file path=word/header1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CD9DC8" w14:textId="76D2379C" w:rsidR="009830FD" w:rsidRDefault="009830FD">
    <w:pPr>
      <w:pStyle w:val="Header"/>
    </w:pPr>
  </w:p>
</w:hdr>
</file>

<file path=word/header1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3359B1" w14:textId="79AC5E32" w:rsidR="009830FD" w:rsidRDefault="009830FD">
    <w:pPr>
      <w:pStyle w:val="Header"/>
    </w:pPr>
  </w:p>
</w:hdr>
</file>

<file path=word/header1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1B3708" w14:textId="0DCC6F30" w:rsidR="009830FD" w:rsidRDefault="009830FD">
    <w:pPr>
      <w:pStyle w:val="Header"/>
    </w:pPr>
  </w:p>
</w:hdr>
</file>

<file path=word/header1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0EFBE3" w14:textId="64A9A22C" w:rsidR="009830FD" w:rsidRDefault="009830FD">
    <w:pPr>
      <w:pStyle w:val="Header"/>
    </w:pPr>
  </w:p>
</w:hdr>
</file>

<file path=word/header1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B69D64" w14:textId="5ABF70E9" w:rsidR="009830FD" w:rsidRDefault="009830FD">
    <w:pPr>
      <w:pStyle w:val="Header"/>
    </w:pPr>
  </w:p>
</w:hdr>
</file>

<file path=word/header1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9E4B5F" w14:textId="64A68E30" w:rsidR="009830FD" w:rsidRDefault="009830FD">
    <w:pPr>
      <w:pStyle w:val="Header"/>
    </w:pPr>
  </w:p>
</w:hdr>
</file>

<file path=word/header1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4FE7F3" w14:textId="3C959C6C" w:rsidR="006D1E49" w:rsidRDefault="006D1E49">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B88F5A" w14:textId="77777777" w:rsidR="002C1074" w:rsidRDefault="002C1074">
    <w:pPr>
      <w:pStyle w:val="BodyText"/>
      <w:spacing w:line="14" w:lineRule="auto"/>
      <w:rPr>
        <w:sz w:val="2"/>
      </w:rPr>
    </w:pPr>
  </w:p>
</w:hdr>
</file>

<file path=word/header1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70996D" w14:textId="529EA317" w:rsidR="006D1E49" w:rsidRDefault="006D1E49">
    <w:pPr>
      <w:pStyle w:val="BodyText"/>
      <w:spacing w:line="14" w:lineRule="auto"/>
      <w:rPr>
        <w:sz w:val="20"/>
      </w:rPr>
    </w:pPr>
  </w:p>
</w:hdr>
</file>

<file path=word/header1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605076" w14:textId="7D5B8F4E" w:rsidR="006D1E49" w:rsidRDefault="006D1E49">
    <w:pPr>
      <w:pStyle w:val="Header"/>
    </w:pPr>
  </w:p>
</w:hdr>
</file>

<file path=word/header1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BC3958" w14:textId="76497A08" w:rsidR="009830FD" w:rsidRDefault="009830FD">
    <w:pPr>
      <w:pStyle w:val="Header"/>
    </w:pPr>
  </w:p>
</w:hdr>
</file>

<file path=word/header1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45EE0F" w14:textId="7BDB6C4E" w:rsidR="009830FD" w:rsidRDefault="009830FD">
    <w:pPr>
      <w:pStyle w:val="Header"/>
    </w:pPr>
  </w:p>
</w:hdr>
</file>

<file path=word/header1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8B87D6" w14:textId="2AE38A9D" w:rsidR="009830FD" w:rsidRDefault="009830FD">
    <w:pPr>
      <w:pStyle w:val="Header"/>
    </w:pPr>
  </w:p>
</w:hdr>
</file>

<file path=word/header1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1B7511" w14:textId="6D4ED21F" w:rsidR="006D1E49" w:rsidRDefault="006D1E49">
    <w:pPr>
      <w:pStyle w:val="Header"/>
    </w:pPr>
  </w:p>
</w:hdr>
</file>

<file path=word/header1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BF6CE4" w14:textId="03DFE1E8" w:rsidR="006D1E49" w:rsidRPr="0019238F" w:rsidRDefault="006D1E49" w:rsidP="0019238F">
    <w:pPr>
      <w:pStyle w:val="Header"/>
    </w:pPr>
  </w:p>
</w:hdr>
</file>

<file path=word/header1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B0C42D" w14:textId="2BD6DFA7" w:rsidR="006D1E49" w:rsidRDefault="006D1E49">
    <w:pPr>
      <w:pStyle w:val="Header"/>
    </w:pPr>
  </w:p>
</w:hdr>
</file>

<file path=word/header1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47A45" w14:textId="39784DD7" w:rsidR="006D1E49" w:rsidRDefault="006D1E49">
    <w:pPr>
      <w:pStyle w:val="Header"/>
    </w:pPr>
  </w:p>
</w:hdr>
</file>

<file path=word/header1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96EDF5" w14:textId="574F0001" w:rsidR="006D1E49" w:rsidRPr="0019238F" w:rsidRDefault="006D1E49" w:rsidP="0019238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341A5B" w14:textId="33323859" w:rsidR="009830FD" w:rsidRDefault="009830FD">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AFC16B" w14:textId="77777777" w:rsidR="002C1074" w:rsidRDefault="002C1074">
    <w:pPr>
      <w:pStyle w:val="BodyText"/>
      <w:spacing w:line="14" w:lineRule="auto"/>
      <w:rPr>
        <w:sz w:val="2"/>
      </w:rPr>
    </w:pPr>
  </w:p>
</w:hdr>
</file>

<file path=word/header2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CA83E5" w14:textId="3EEA3176" w:rsidR="006D1E49" w:rsidRDefault="006D1E49">
    <w:pPr>
      <w:pStyle w:val="Header"/>
    </w:pPr>
  </w:p>
</w:hdr>
</file>

<file path=word/header2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663CE6" w14:textId="3E5E6AD8" w:rsidR="009830FD" w:rsidRDefault="009830FD">
    <w:pPr>
      <w:pStyle w:val="Header"/>
    </w:pPr>
  </w:p>
</w:hdr>
</file>

<file path=word/header2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A83F79" w14:textId="4735C4B9" w:rsidR="009830FD" w:rsidRDefault="009830FD">
    <w:pPr>
      <w:pStyle w:val="Header"/>
    </w:pPr>
  </w:p>
</w:hdr>
</file>

<file path=word/header2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96BE7D" w14:textId="0CC00A79" w:rsidR="009830FD" w:rsidRDefault="009830FD">
    <w:pPr>
      <w:pStyle w:val="Header"/>
    </w:pPr>
  </w:p>
</w:hdr>
</file>

<file path=word/header2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EC05DA" w14:textId="55BCA6B4" w:rsidR="009830FD" w:rsidRDefault="009830FD">
    <w:pPr>
      <w:pStyle w:val="Header"/>
    </w:pPr>
  </w:p>
</w:hdr>
</file>

<file path=word/header2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C62951" w14:textId="41542354" w:rsidR="009830FD" w:rsidRDefault="009830FD">
    <w:pPr>
      <w:pStyle w:val="Header"/>
    </w:pPr>
  </w:p>
</w:hdr>
</file>

<file path=word/header2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CF0580" w14:textId="74C8C864" w:rsidR="009830FD" w:rsidRDefault="009830FD">
    <w:pPr>
      <w:pStyle w:val="Header"/>
    </w:pPr>
  </w:p>
</w:hdr>
</file>

<file path=word/header2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6EF9F1" w14:textId="3F23C823" w:rsidR="009830FD" w:rsidRDefault="009830FD">
    <w:pPr>
      <w:pStyle w:val="Header"/>
    </w:pPr>
  </w:p>
</w:hdr>
</file>

<file path=word/header2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9C585F" w14:textId="5AC1BF6E" w:rsidR="009830FD" w:rsidRDefault="009830FD">
    <w:pPr>
      <w:pStyle w:val="Header"/>
    </w:pPr>
  </w:p>
</w:hdr>
</file>

<file path=word/header2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BA64EA" w14:textId="53DC227C" w:rsidR="009830FD" w:rsidRDefault="009830FD">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945E7B" w14:textId="77777777" w:rsidR="002C1074" w:rsidRDefault="002C1074">
    <w:pPr>
      <w:pStyle w:val="BodyText"/>
      <w:spacing w:line="14" w:lineRule="auto"/>
      <w:rPr>
        <w:sz w:val="2"/>
      </w:rPr>
    </w:pPr>
  </w:p>
</w:hdr>
</file>

<file path=word/header2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D2CBAE" w14:textId="1CEF5E02" w:rsidR="009830FD" w:rsidRDefault="009830FD">
    <w:pPr>
      <w:pStyle w:val="Header"/>
    </w:pPr>
  </w:p>
</w:hdr>
</file>

<file path=word/header2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C1CFBA" w14:textId="25F63B56" w:rsidR="009830FD" w:rsidRDefault="009830FD">
    <w:pPr>
      <w:pStyle w:val="Header"/>
    </w:pPr>
  </w:p>
</w:hdr>
</file>

<file path=word/header2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BB0B0A" w14:textId="55D9BB32" w:rsidR="009830FD" w:rsidRDefault="009830FD">
    <w:pPr>
      <w:pStyle w:val="Header"/>
    </w:pPr>
  </w:p>
</w:hdr>
</file>

<file path=word/header2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34ECF3" w14:textId="5CA994DE" w:rsidR="009830FD" w:rsidRDefault="009830FD">
    <w:pPr>
      <w:pStyle w:val="Header"/>
    </w:pPr>
  </w:p>
</w:hdr>
</file>

<file path=word/header2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6563BF" w14:textId="70C0F3DE" w:rsidR="009830FD" w:rsidRDefault="009830FD">
    <w:pPr>
      <w:pStyle w:val="Header"/>
    </w:pPr>
  </w:p>
</w:hdr>
</file>

<file path=word/header2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B7B088" w14:textId="724F0617" w:rsidR="009830FD" w:rsidRDefault="009830FD">
    <w:pPr>
      <w:pStyle w:val="Header"/>
    </w:pPr>
  </w:p>
</w:hdr>
</file>

<file path=word/header2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427E8F" w14:textId="208FA0CE" w:rsidR="009830FD" w:rsidRDefault="009830FD">
    <w:pPr>
      <w:pStyle w:val="Header"/>
    </w:pPr>
  </w:p>
</w:hdr>
</file>

<file path=word/header2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3D4329" w14:textId="4118BED3" w:rsidR="009830FD" w:rsidRDefault="009830FD">
    <w:pPr>
      <w:pStyle w:val="Header"/>
    </w:pPr>
  </w:p>
</w:hdr>
</file>

<file path=word/header2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6CAF06" w14:textId="35588914" w:rsidR="009830FD" w:rsidRDefault="009830FD">
    <w:pPr>
      <w:pStyle w:val="Header"/>
    </w:pPr>
  </w:p>
</w:hdr>
</file>

<file path=word/header2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5181ED" w14:textId="377CB16E" w:rsidR="009830FD" w:rsidRDefault="009830FD">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C0B203" w14:textId="77777777" w:rsidR="002C1074" w:rsidRDefault="002C1074">
    <w:pPr>
      <w:pStyle w:val="BodyText"/>
      <w:spacing w:line="14" w:lineRule="auto"/>
      <w:rPr>
        <w:sz w:val="2"/>
      </w:rPr>
    </w:pPr>
  </w:p>
</w:hdr>
</file>

<file path=word/header2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328922" w14:textId="45AF8906" w:rsidR="009830FD" w:rsidRDefault="009830FD">
    <w:pPr>
      <w:pStyle w:val="Header"/>
    </w:pPr>
  </w:p>
</w:hdr>
</file>

<file path=word/header2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0D86C3" w14:textId="6D5D8322" w:rsidR="009830FD" w:rsidRDefault="009830FD">
    <w:pPr>
      <w:pStyle w:val="Header"/>
    </w:pPr>
  </w:p>
</w:hdr>
</file>

<file path=word/header2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C02D58" w14:textId="01416E72" w:rsidR="00304BFA" w:rsidRDefault="00304BFA">
    <w:pPr>
      <w:pStyle w:val="Header"/>
    </w:pPr>
  </w:p>
</w:hdr>
</file>

<file path=word/header2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C85D36" w14:textId="4636CBED" w:rsidR="00304BFA" w:rsidRDefault="00304BFA">
    <w:pPr>
      <w:pStyle w:val="Header"/>
    </w:pPr>
  </w:p>
</w:hdr>
</file>

<file path=word/header2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458089" w14:textId="7A2890A1" w:rsidR="00304BFA" w:rsidRDefault="00304BFA">
    <w:pPr>
      <w:pStyle w:val="Header"/>
    </w:pPr>
  </w:p>
</w:hdr>
</file>

<file path=word/header2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F5C80D" w14:textId="35B6C654" w:rsidR="00AF7E7D" w:rsidRDefault="00213B03">
    <w:pPr>
      <w:pStyle w:val="Header"/>
    </w:pPr>
    <w:r>
      <w:rPr>
        <w:noProof/>
      </w:rPr>
      <w:pict w14:anchorId="1E10E01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468" type="#_x0000_t136" style="position:absolute;margin-left:0;margin-top:0;width:561.55pt;height:240.65pt;rotation:315;z-index:-251658239;mso-position-horizontal:center;mso-position-horizontal-relative:margin;mso-position-vertical:center;mso-position-vertical-relative:margin" o:allowincell="f" fillcolor="silver" stroked="f">
          <v:fill opacity=".5"/>
          <v:textpath style="font-family:&quot;Calibri&quot;;font-size:1pt" string="SAMPLE"/>
          <w10:wrap anchorx="margin" anchory="margin"/>
        </v:shape>
      </w:pict>
    </w:r>
  </w:p>
</w:hdr>
</file>

<file path=word/header2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7B14D8" w14:textId="3FE3658C" w:rsidR="00AF7E7D" w:rsidRDefault="00213B03">
    <w:pPr>
      <w:pStyle w:val="Header"/>
    </w:pPr>
    <w:r>
      <w:rPr>
        <w:noProof/>
      </w:rPr>
      <w:pict w14:anchorId="0870B01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469" type="#_x0000_t136" style="position:absolute;margin-left:0;margin-top:0;width:561.55pt;height:240.65pt;rotation:315;z-index:-251658238;mso-position-horizontal:center;mso-position-horizontal-relative:margin;mso-position-vertical:center;mso-position-vertical-relative:margin" o:allowincell="f" fillcolor="silver" stroked="f">
          <v:fill opacity=".5"/>
          <v:textpath style="font-family:&quot;Calibri&quot;;font-size:1pt" string="SAMPLE"/>
          <w10:wrap anchorx="margin" anchory="margin"/>
        </v:shape>
      </w:pict>
    </w:r>
  </w:p>
</w:hdr>
</file>

<file path=word/header2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621411" w14:textId="3F3A2C00" w:rsidR="00AF7E7D" w:rsidRDefault="00213B03">
    <w:pPr>
      <w:pStyle w:val="Header"/>
    </w:pPr>
    <w:r>
      <w:rPr>
        <w:noProof/>
      </w:rPr>
      <w:pict w14:anchorId="661F1F0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467" type="#_x0000_t136" style="position:absolute;margin-left:0;margin-top:0;width:561.55pt;height:240.65pt;rotation:315;z-index:-251658240;mso-position-horizontal:center;mso-position-horizontal-relative:margin;mso-position-vertical:center;mso-position-vertical-relative:margin" o:allowincell="f" fillcolor="silver" stroked="f">
          <v:fill opacity=".5"/>
          <v:textpath style="font-family:&quot;Calibri&quot;;font-size:1pt" string="SAMPLE"/>
          <w10:wrap anchorx="margin" anchory="margin"/>
        </v:shape>
      </w:pict>
    </w:r>
  </w:p>
</w:hdr>
</file>

<file path=word/header2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C4626B" w14:textId="634F86D3" w:rsidR="009830FD" w:rsidRDefault="009830FD">
    <w:pPr>
      <w:pStyle w:val="Header"/>
    </w:pPr>
  </w:p>
</w:hdr>
</file>

<file path=word/header2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48EEA1" w14:textId="7CF43ED7" w:rsidR="009830FD" w:rsidRDefault="009830FD">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E4409E" w14:textId="77777777" w:rsidR="002C1074" w:rsidRDefault="002C1074">
    <w:pPr>
      <w:pStyle w:val="BodyText"/>
      <w:spacing w:line="14" w:lineRule="auto"/>
      <w:rPr>
        <w:sz w:val="2"/>
      </w:rPr>
    </w:pPr>
  </w:p>
</w:hdr>
</file>

<file path=word/header2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82CC6B" w14:textId="11BB8E51" w:rsidR="009830FD" w:rsidRDefault="009830FD">
    <w:pPr>
      <w:pStyle w:val="Header"/>
    </w:pPr>
  </w:p>
</w:hdr>
</file>

<file path=word/header2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AF9650" w14:textId="5F583A58" w:rsidR="00304BFA" w:rsidRDefault="00304BFA">
    <w:pPr>
      <w:pStyle w:val="Header"/>
    </w:pPr>
  </w:p>
</w:hdr>
</file>

<file path=word/header2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5DAD11" w14:textId="56C31DD4" w:rsidR="00304BFA" w:rsidRDefault="00304BFA">
    <w:pPr>
      <w:pStyle w:val="Header"/>
    </w:pPr>
  </w:p>
</w:hdr>
</file>

<file path=word/header2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B85B81" w14:textId="411BB76A" w:rsidR="00304BFA" w:rsidRDefault="00304BFA">
    <w:pPr>
      <w:pStyle w:val="Header"/>
    </w:pPr>
  </w:p>
</w:hdr>
</file>

<file path=word/header2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BB8ACA" w14:textId="6C6B6072" w:rsidR="009830FD" w:rsidRDefault="009830FD">
    <w:pPr>
      <w:pStyle w:val="Header"/>
    </w:pPr>
  </w:p>
</w:hdr>
</file>

<file path=word/header2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5AC81F" w14:textId="6E5FF41E" w:rsidR="009830FD" w:rsidRDefault="009830FD">
    <w:pPr>
      <w:pStyle w:val="Header"/>
    </w:pPr>
  </w:p>
</w:hdr>
</file>

<file path=word/header2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0E9313" w14:textId="165C4262" w:rsidR="009830FD" w:rsidRDefault="009830FD">
    <w:pPr>
      <w:pStyle w:val="Header"/>
    </w:pPr>
  </w:p>
</w:hdr>
</file>

<file path=word/header2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235905" w14:textId="10E6A610" w:rsidR="009830FD" w:rsidRDefault="009830FD">
    <w:pPr>
      <w:pStyle w:val="Header"/>
    </w:pPr>
  </w:p>
</w:hdr>
</file>

<file path=word/header2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5F16C1" w14:textId="7B7D7D77" w:rsidR="009830FD" w:rsidRDefault="009830FD">
    <w:pPr>
      <w:pStyle w:val="Header"/>
    </w:pPr>
  </w:p>
</w:hdr>
</file>

<file path=word/header2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9FE94B" w14:textId="722502BB" w:rsidR="009830FD" w:rsidRDefault="009830FD">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2C3FBE" w14:textId="77777777" w:rsidR="002C1074" w:rsidRDefault="002C1074">
    <w:pPr>
      <w:pStyle w:val="BodyText"/>
      <w:spacing w:line="14" w:lineRule="auto"/>
      <w:rPr>
        <w:sz w:val="2"/>
      </w:rPr>
    </w:pPr>
  </w:p>
</w:hdr>
</file>

<file path=word/header2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90D484" w14:textId="642CB7C2" w:rsidR="009830FD" w:rsidRDefault="009830FD">
    <w:pPr>
      <w:pStyle w:val="Header"/>
    </w:pPr>
  </w:p>
</w:hdr>
</file>

<file path=word/header2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8683B2" w14:textId="22928BCF" w:rsidR="009830FD" w:rsidRDefault="009830FD">
    <w:pPr>
      <w:pStyle w:val="Header"/>
    </w:pPr>
  </w:p>
</w:hdr>
</file>

<file path=word/header2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E89B21" w14:textId="18432D47" w:rsidR="009830FD" w:rsidRDefault="009830FD">
    <w:pPr>
      <w:pStyle w:val="Header"/>
    </w:pPr>
  </w:p>
</w:hdr>
</file>

<file path=word/header2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CE6922" w14:textId="0370E93A" w:rsidR="009830FD" w:rsidRDefault="009830FD">
    <w:pPr>
      <w:pStyle w:val="Header"/>
    </w:pPr>
  </w:p>
</w:hdr>
</file>

<file path=word/header2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E051C0" w14:textId="1DB01AEF" w:rsidR="009830FD" w:rsidRDefault="009830FD">
    <w:pPr>
      <w:pStyle w:val="Header"/>
    </w:pPr>
  </w:p>
</w:hdr>
</file>

<file path=word/header2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89FA86" w14:textId="6B0A411D" w:rsidR="009830FD" w:rsidRDefault="009830FD">
    <w:pPr>
      <w:pStyle w:val="Header"/>
    </w:pPr>
  </w:p>
</w:hdr>
</file>

<file path=word/header2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A95CB4" w14:textId="675C5E6D" w:rsidR="009830FD" w:rsidRDefault="009830FD">
    <w:pPr>
      <w:pStyle w:val="Header"/>
    </w:pPr>
  </w:p>
</w:hdr>
</file>

<file path=word/header2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84B90A" w14:textId="5D9F7A60" w:rsidR="009830FD" w:rsidRDefault="009830FD">
    <w:pPr>
      <w:pStyle w:val="Header"/>
    </w:pPr>
  </w:p>
</w:hdr>
</file>

<file path=word/header2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3E5C2C" w14:textId="0805F388" w:rsidR="009830FD" w:rsidRDefault="009830FD">
    <w:pPr>
      <w:pStyle w:val="Header"/>
    </w:pPr>
  </w:p>
</w:hdr>
</file>

<file path=word/header2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E7595E" w14:textId="462C3DE9" w:rsidR="009830FD" w:rsidRDefault="009830FD">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C3064B" w14:textId="77777777" w:rsidR="00413E3D" w:rsidRDefault="00413E3D">
    <w:pPr>
      <w:pStyle w:val="BodyText"/>
      <w:spacing w:line="14" w:lineRule="auto"/>
      <w:rPr>
        <w:sz w:val="2"/>
      </w:rPr>
    </w:pPr>
  </w:p>
</w:hdr>
</file>

<file path=word/header2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086225" w14:textId="2A4FDAC1" w:rsidR="009830FD" w:rsidRDefault="009830FD">
    <w:pPr>
      <w:pStyle w:val="Header"/>
    </w:pPr>
  </w:p>
</w:hdr>
</file>

<file path=word/header2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587DA5" w14:textId="4A269B9A" w:rsidR="009830FD" w:rsidRDefault="009830FD">
    <w:pPr>
      <w:pStyle w:val="Header"/>
    </w:pPr>
  </w:p>
</w:hdr>
</file>

<file path=word/header2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62E2EA" w14:textId="7BAB2690" w:rsidR="009830FD" w:rsidRDefault="009830FD">
    <w:pPr>
      <w:pStyle w:val="Header"/>
    </w:pPr>
  </w:p>
</w:hdr>
</file>

<file path=word/header2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5432ED" w14:textId="6FF36C54" w:rsidR="009830FD" w:rsidRDefault="009830FD">
    <w:pPr>
      <w:pStyle w:val="Header"/>
    </w:pPr>
  </w:p>
</w:hdr>
</file>

<file path=word/header2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9FA00E" w14:textId="5487E00D" w:rsidR="009830FD" w:rsidRDefault="009830FD">
    <w:pPr>
      <w:pStyle w:val="Header"/>
    </w:pPr>
  </w:p>
</w:hdr>
</file>

<file path=word/header2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8B127A" w14:textId="6E324A01" w:rsidR="009830FD" w:rsidRDefault="009830FD">
    <w:pPr>
      <w:pStyle w:val="Header"/>
    </w:pPr>
  </w:p>
</w:hdr>
</file>

<file path=word/header2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84D49B" w14:textId="1A4E0665" w:rsidR="009830FD" w:rsidRDefault="009830FD">
    <w:pPr>
      <w:pStyle w:val="Header"/>
    </w:pPr>
  </w:p>
</w:hdr>
</file>

<file path=word/header2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42B1D4" w14:textId="688FC2D5" w:rsidR="009830FD" w:rsidRDefault="009830FD">
    <w:pPr>
      <w:pStyle w:val="Header"/>
    </w:pPr>
  </w:p>
</w:hdr>
</file>

<file path=word/header2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E1F069" w14:textId="54A714A2" w:rsidR="009830FD" w:rsidRDefault="009830FD">
    <w:pPr>
      <w:pStyle w:val="Header"/>
    </w:pPr>
  </w:p>
</w:hdr>
</file>

<file path=word/header2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972D06" w14:textId="28CF6C56" w:rsidR="009830FD" w:rsidRDefault="009830FD">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3573D5" w14:textId="77777777" w:rsidR="00324480" w:rsidRDefault="00324480">
    <w:pPr>
      <w:pStyle w:val="BodyText"/>
      <w:spacing w:line="14" w:lineRule="auto"/>
      <w:rPr>
        <w:sz w:val="2"/>
      </w:rPr>
    </w:pPr>
  </w:p>
</w:hdr>
</file>

<file path=word/header2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2C312F" w14:textId="3E581840" w:rsidR="009830FD" w:rsidRDefault="009830FD">
    <w:pPr>
      <w:pStyle w:val="Header"/>
    </w:pPr>
  </w:p>
</w:hdr>
</file>

<file path=word/header2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ECA77E" w14:textId="77777777" w:rsidR="009830FD" w:rsidRDefault="009830FD">
    <w:pPr>
      <w:pStyle w:val="Header"/>
    </w:pPr>
  </w:p>
</w:hdr>
</file>

<file path=word/header2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E276F2" w14:textId="77777777" w:rsidR="009830FD" w:rsidRDefault="009830FD">
    <w:pPr>
      <w:pStyle w:val="Header"/>
    </w:pPr>
  </w:p>
</w:hdr>
</file>

<file path=word/header2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75132D" w14:textId="77777777" w:rsidR="009830FD" w:rsidRDefault="009830FD">
    <w:pPr>
      <w:pStyle w:val="Header"/>
    </w:pPr>
  </w:p>
</w:hdr>
</file>

<file path=word/header2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B23A4" w14:textId="031E79B3" w:rsidR="009830FD" w:rsidRDefault="009830FD">
    <w:pPr>
      <w:pStyle w:val="Header"/>
    </w:pPr>
  </w:p>
</w:hdr>
</file>

<file path=word/header2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F8331E" w14:textId="432F6FBD" w:rsidR="009830FD" w:rsidRDefault="009830FD">
    <w:pPr>
      <w:pStyle w:val="Header"/>
    </w:pPr>
  </w:p>
</w:hdr>
</file>

<file path=word/header2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A92064" w14:textId="387BDEC8" w:rsidR="009830FD" w:rsidRDefault="009830FD">
    <w:pPr>
      <w:pStyle w:val="Header"/>
    </w:pPr>
  </w:p>
</w:hdr>
</file>

<file path=word/header2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BBA267" w14:textId="2D5AE854" w:rsidR="009830FD" w:rsidRDefault="009830FD">
    <w:pPr>
      <w:pStyle w:val="Header"/>
    </w:pPr>
  </w:p>
</w:hdr>
</file>

<file path=word/header2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26C8E3" w14:textId="138FB596" w:rsidR="009830FD" w:rsidRDefault="009830FD">
    <w:pPr>
      <w:pStyle w:val="Header"/>
    </w:pPr>
  </w:p>
</w:hdr>
</file>

<file path=word/header2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4C1624" w14:textId="0DDE89D8" w:rsidR="009830FD" w:rsidRDefault="009830FD">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6CC7CB" w14:textId="7900580C" w:rsidR="00F1232A" w:rsidRDefault="00F1232A">
    <w:pPr>
      <w:pStyle w:val="Header"/>
    </w:pPr>
  </w:p>
</w:hdr>
</file>

<file path=word/header2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F534B8" w14:textId="2F7F2D5F" w:rsidR="009830FD" w:rsidRDefault="009830FD">
    <w:pPr>
      <w:pStyle w:val="Header"/>
    </w:pPr>
  </w:p>
</w:hdr>
</file>

<file path=word/header2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EFE7A9" w14:textId="3CFC55E0" w:rsidR="009830FD" w:rsidRDefault="009830FD">
    <w:pPr>
      <w:pStyle w:val="Header"/>
    </w:pPr>
  </w:p>
</w:hdr>
</file>

<file path=word/header2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05C045" w14:textId="0B35F185" w:rsidR="009830FD" w:rsidRDefault="009830FD">
    <w:pPr>
      <w:pStyle w:val="Header"/>
    </w:pPr>
  </w:p>
</w:hdr>
</file>

<file path=word/header2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69F2BD" w14:textId="76DEC9B6" w:rsidR="009830FD" w:rsidRDefault="009830FD">
    <w:pPr>
      <w:pStyle w:val="Header"/>
    </w:pPr>
  </w:p>
</w:hdr>
</file>

<file path=word/header2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16840F" w14:textId="5BED336A" w:rsidR="009830FD" w:rsidRDefault="009830FD">
    <w:pPr>
      <w:pStyle w:val="Header"/>
    </w:pPr>
  </w:p>
</w:hdr>
</file>

<file path=word/header2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B0E387" w14:textId="37774D57" w:rsidR="009830FD" w:rsidRDefault="009830FD">
    <w:pPr>
      <w:pStyle w:val="Header"/>
    </w:pPr>
  </w:p>
</w:hdr>
</file>

<file path=word/header2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058F4D" w14:textId="16304723" w:rsidR="009830FD" w:rsidRDefault="009830FD">
    <w:pPr>
      <w:pStyle w:val="Header"/>
    </w:pPr>
  </w:p>
</w:hdr>
</file>

<file path=word/header2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37A4B5" w14:textId="5525D385" w:rsidR="009830FD" w:rsidRDefault="009830FD">
    <w:pPr>
      <w:pStyle w:val="Header"/>
    </w:pPr>
  </w:p>
</w:hdr>
</file>

<file path=word/header2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EBD648" w14:textId="35DA63B8" w:rsidR="009830FD" w:rsidRDefault="009830FD">
    <w:pPr>
      <w:pStyle w:val="Header"/>
    </w:pPr>
  </w:p>
</w:hdr>
</file>

<file path=word/header2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19420B" w14:textId="07A988C5" w:rsidR="009830FD" w:rsidRDefault="009830FD">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4DF44" w14:textId="1D3ED041" w:rsidR="00234428" w:rsidRDefault="00234428">
    <w:pPr>
      <w:pStyle w:val="BodyText"/>
      <w:spacing w:line="14" w:lineRule="auto"/>
      <w:rPr>
        <w:sz w:val="2"/>
      </w:rPr>
    </w:pPr>
  </w:p>
</w:hdr>
</file>

<file path=word/header2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26AE19" w14:textId="0DF091FC" w:rsidR="009830FD" w:rsidRDefault="009830FD">
    <w:pPr>
      <w:pStyle w:val="Header"/>
    </w:pPr>
  </w:p>
</w:hdr>
</file>

<file path=word/header2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6767BA" w14:textId="27306BEF" w:rsidR="009830FD" w:rsidRDefault="009830FD">
    <w:pPr>
      <w:pStyle w:val="Header"/>
    </w:pPr>
  </w:p>
</w:hdr>
</file>

<file path=word/header2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FF08F9" w14:textId="3793F97D" w:rsidR="009830FD" w:rsidRDefault="009830FD">
    <w:pPr>
      <w:pStyle w:val="Header"/>
    </w:pPr>
  </w:p>
</w:hdr>
</file>

<file path=word/header2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FF157E" w14:textId="42D7000F" w:rsidR="009830FD" w:rsidRDefault="009830FD">
    <w:pPr>
      <w:pStyle w:val="Header"/>
    </w:pPr>
  </w:p>
</w:hdr>
</file>

<file path=word/header2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92ADA3" w14:textId="611D2EA9" w:rsidR="009830FD" w:rsidRDefault="009830FD">
    <w:pPr>
      <w:pStyle w:val="Header"/>
    </w:pPr>
  </w:p>
</w:hdr>
</file>

<file path=word/header2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B1388B" w14:textId="639497FE" w:rsidR="009830FD" w:rsidRDefault="009830FD">
    <w:pPr>
      <w:pStyle w:val="Header"/>
    </w:pPr>
  </w:p>
</w:hdr>
</file>

<file path=word/header2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3816D1" w14:textId="5697D346" w:rsidR="009830FD" w:rsidRDefault="009830FD">
    <w:pPr>
      <w:pStyle w:val="Header"/>
    </w:pPr>
  </w:p>
</w:hdr>
</file>

<file path=word/header2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09C932" w14:textId="4D2A1C82" w:rsidR="009830FD" w:rsidRDefault="009830FD">
    <w:pPr>
      <w:pStyle w:val="Header"/>
    </w:pPr>
  </w:p>
</w:hdr>
</file>

<file path=word/header2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F1CF49" w14:textId="6B23E6FA" w:rsidR="009830FD" w:rsidRDefault="009830FD">
    <w:pPr>
      <w:pStyle w:val="Header"/>
    </w:pPr>
  </w:p>
</w:hdr>
</file>

<file path=word/header2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B5AF79" w14:textId="5B60F37D" w:rsidR="009830FD" w:rsidRDefault="009830FD">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568FEA" w14:textId="73DCCF0F" w:rsidR="00F1232A" w:rsidRDefault="00F1232A">
    <w:pPr>
      <w:pStyle w:val="Header"/>
    </w:pPr>
  </w:p>
</w:hdr>
</file>

<file path=word/header2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D055D7" w14:textId="199102C4" w:rsidR="009830FD" w:rsidRDefault="009830FD">
    <w:pPr>
      <w:pStyle w:val="Header"/>
    </w:pPr>
  </w:p>
</w:hdr>
</file>

<file path=word/header2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A9F331" w14:textId="46D7020A" w:rsidR="009830FD" w:rsidRDefault="009830FD">
    <w:pPr>
      <w:pStyle w:val="Header"/>
    </w:pPr>
  </w:p>
</w:hdr>
</file>

<file path=word/header2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7C9128" w14:textId="41761F29" w:rsidR="009830FD" w:rsidRDefault="009830FD">
    <w:pPr>
      <w:pStyle w:val="Header"/>
    </w:pPr>
  </w:p>
</w:hdr>
</file>

<file path=word/header2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0B1E28" w14:textId="3169E731" w:rsidR="009830FD" w:rsidRDefault="009830FD">
    <w:pPr>
      <w:pStyle w:val="Header"/>
    </w:pPr>
  </w:p>
</w:hdr>
</file>

<file path=word/header2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79ED92" w14:textId="7F19B2D1" w:rsidR="009830FD" w:rsidRDefault="009830FD">
    <w:pPr>
      <w:pStyle w:val="Header"/>
    </w:pPr>
  </w:p>
</w:hdr>
</file>

<file path=word/header2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1B702D" w14:textId="17EE04AC" w:rsidR="009830FD" w:rsidRDefault="009830FD">
    <w:pPr>
      <w:pStyle w:val="Header"/>
    </w:pPr>
  </w:p>
</w:hdr>
</file>

<file path=word/header2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86E992" w14:textId="6B964674" w:rsidR="009830FD" w:rsidRDefault="009830FD">
    <w:pPr>
      <w:pStyle w:val="Header"/>
    </w:pPr>
  </w:p>
</w:hdr>
</file>

<file path=word/header2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6BC0C6" w14:textId="2FD0E731" w:rsidR="009830FD" w:rsidRDefault="009830FD">
    <w:pPr>
      <w:pStyle w:val="Header"/>
    </w:pPr>
  </w:p>
</w:hdr>
</file>

<file path=word/header2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272D77" w14:textId="7C42113F" w:rsidR="009830FD" w:rsidRDefault="009830FD">
    <w:pPr>
      <w:pStyle w:val="Header"/>
    </w:pPr>
  </w:p>
</w:hdr>
</file>

<file path=word/header2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45FFAD" w14:textId="213600FE" w:rsidR="009830FD" w:rsidRDefault="009830F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B905A3" w14:textId="69DBF466" w:rsidR="009830FD" w:rsidRDefault="009830FD">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CC48EF" w14:textId="4D9698C0" w:rsidR="00F1232A" w:rsidRDefault="00F1232A">
    <w:pPr>
      <w:pStyle w:val="Header"/>
    </w:pPr>
  </w:p>
</w:hdr>
</file>

<file path=word/header3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570C1D" w14:textId="4D6F3E68" w:rsidR="009830FD" w:rsidRDefault="009830FD">
    <w:pPr>
      <w:pStyle w:val="Header"/>
    </w:pPr>
  </w:p>
</w:hdr>
</file>

<file path=word/header3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5B58C8" w14:textId="3FBA0BB9" w:rsidR="009830FD" w:rsidRDefault="009830FD">
    <w:pPr>
      <w:pStyle w:val="Header"/>
    </w:pPr>
  </w:p>
</w:hdr>
</file>

<file path=word/header3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6C4784" w14:textId="0D9CA4E9" w:rsidR="009830FD" w:rsidRDefault="009830FD">
    <w:pPr>
      <w:pStyle w:val="Header"/>
    </w:pPr>
  </w:p>
</w:hdr>
</file>

<file path=word/header3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8A3470" w14:textId="18F1CF76" w:rsidR="009830FD" w:rsidRDefault="009830FD">
    <w:pPr>
      <w:pStyle w:val="Header"/>
    </w:pPr>
  </w:p>
</w:hdr>
</file>

<file path=word/header3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2F7D5E" w14:textId="0FB0AB86" w:rsidR="009830FD" w:rsidRDefault="009830FD">
    <w:pPr>
      <w:pStyle w:val="Header"/>
    </w:pPr>
  </w:p>
</w:hdr>
</file>

<file path=word/header3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811D54" w14:textId="5F60A048" w:rsidR="009830FD" w:rsidRDefault="009830FD">
    <w:pPr>
      <w:pStyle w:val="Header"/>
    </w:pPr>
  </w:p>
</w:hdr>
</file>

<file path=word/header3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2BAD6C" w14:textId="2BCE369B" w:rsidR="009830FD" w:rsidRDefault="009830FD">
    <w:pPr>
      <w:pStyle w:val="Header"/>
    </w:pPr>
  </w:p>
</w:hdr>
</file>

<file path=word/header3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0D5A99" w14:textId="2111A257" w:rsidR="009830FD" w:rsidRDefault="009830FD">
    <w:pPr>
      <w:pStyle w:val="Header"/>
    </w:pPr>
  </w:p>
</w:hdr>
</file>

<file path=word/header3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E2C648" w14:textId="07B0FC5D" w:rsidR="009830FD" w:rsidRDefault="009830FD">
    <w:pPr>
      <w:pStyle w:val="Header"/>
    </w:pPr>
  </w:p>
</w:hdr>
</file>

<file path=word/header3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F4D156" w14:textId="219033C8" w:rsidR="009830FD" w:rsidRDefault="009830FD">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EDD356" w14:textId="256EDBF0" w:rsidR="00234428" w:rsidRDefault="00234428">
    <w:pPr>
      <w:pStyle w:val="BodyText"/>
      <w:spacing w:line="14" w:lineRule="auto"/>
      <w:rPr>
        <w:sz w:val="2"/>
      </w:rPr>
    </w:pPr>
  </w:p>
</w:hdr>
</file>

<file path=word/header3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615B21" w14:textId="341F4B8F" w:rsidR="009830FD" w:rsidRDefault="009830FD">
    <w:pPr>
      <w:pStyle w:val="Header"/>
    </w:pPr>
  </w:p>
</w:hdr>
</file>

<file path=word/header3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46C1DE" w14:textId="3C8DA8C4" w:rsidR="009830FD" w:rsidRDefault="009830FD">
    <w:pPr>
      <w:pStyle w:val="Header"/>
    </w:pPr>
  </w:p>
</w:hdr>
</file>

<file path=word/header3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8319E1" w14:textId="091CA4EE" w:rsidR="009830FD" w:rsidRDefault="009830FD">
    <w:pPr>
      <w:pStyle w:val="Header"/>
    </w:pPr>
  </w:p>
</w:hdr>
</file>

<file path=word/header3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0AA4C6" w14:textId="2AEFED5E" w:rsidR="009830FD" w:rsidRDefault="009830FD">
    <w:pPr>
      <w:pStyle w:val="Header"/>
    </w:pPr>
  </w:p>
</w:hdr>
</file>

<file path=word/header3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E2FCE8" w14:textId="2FA286DD" w:rsidR="009830FD" w:rsidRDefault="009830FD">
    <w:pPr>
      <w:pStyle w:val="Header"/>
    </w:pPr>
  </w:p>
</w:hdr>
</file>

<file path=word/header3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A26148" w14:textId="1D2076FC" w:rsidR="009830FD" w:rsidRDefault="009830FD">
    <w:pPr>
      <w:pStyle w:val="Header"/>
    </w:pPr>
  </w:p>
</w:hdr>
</file>

<file path=word/header3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E8FDC8" w14:textId="018158EC" w:rsidR="009830FD" w:rsidRDefault="009830FD">
    <w:pPr>
      <w:pStyle w:val="Header"/>
    </w:pPr>
  </w:p>
</w:hdr>
</file>

<file path=word/header3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702AE9" w14:textId="5171FDBF" w:rsidR="009830FD" w:rsidRDefault="009830FD">
    <w:pPr>
      <w:pStyle w:val="Header"/>
    </w:pPr>
  </w:p>
</w:hdr>
</file>

<file path=word/header3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C198AA" w14:textId="73ED3EE6" w:rsidR="009830FD" w:rsidRDefault="009830FD">
    <w:pPr>
      <w:pStyle w:val="Header"/>
    </w:pPr>
  </w:p>
</w:hdr>
</file>

<file path=word/header3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9EBC5C" w14:textId="6F92EAB9" w:rsidR="009830FD" w:rsidRDefault="009830FD">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33707A" w14:textId="0DC805E3" w:rsidR="00F1232A" w:rsidRDefault="00F1232A">
    <w:pPr>
      <w:pStyle w:val="Header"/>
    </w:pPr>
  </w:p>
</w:hdr>
</file>

<file path=word/header3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F02F42" w14:textId="5A3D1220" w:rsidR="009830FD" w:rsidRDefault="009830FD">
    <w:pPr>
      <w:pStyle w:val="Header"/>
    </w:pPr>
  </w:p>
</w:hdr>
</file>

<file path=word/header3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8D300E" w14:textId="2979D3EA" w:rsidR="009830FD" w:rsidRDefault="009830FD">
    <w:pPr>
      <w:pStyle w:val="Header"/>
    </w:pPr>
  </w:p>
</w:hdr>
</file>

<file path=word/header3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23EEF8" w14:textId="41C376B9" w:rsidR="009830FD" w:rsidRDefault="009830FD">
    <w:pPr>
      <w:pStyle w:val="Header"/>
    </w:pPr>
  </w:p>
</w:hdr>
</file>

<file path=word/header3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2CE38D" w14:textId="7243AE12" w:rsidR="009830FD" w:rsidRDefault="009830FD">
    <w:pPr>
      <w:pStyle w:val="Header"/>
    </w:pPr>
  </w:p>
</w:hdr>
</file>

<file path=word/header3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29EB6A" w14:textId="796488D4" w:rsidR="009830FD" w:rsidRDefault="009830FD">
    <w:pPr>
      <w:pStyle w:val="Header"/>
    </w:pPr>
  </w:p>
</w:hdr>
</file>

<file path=word/header3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DC895B" w14:textId="20E23371" w:rsidR="009830FD" w:rsidRDefault="009830FD">
    <w:pPr>
      <w:pStyle w:val="Header"/>
    </w:pPr>
  </w:p>
</w:hdr>
</file>

<file path=word/header3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D7DB94" w14:textId="02AE7253" w:rsidR="009830FD" w:rsidRDefault="009830FD">
    <w:pPr>
      <w:pStyle w:val="Header"/>
    </w:pPr>
  </w:p>
</w:hdr>
</file>

<file path=word/header3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C45CC5" w14:textId="3BDE12F0" w:rsidR="009830FD" w:rsidRDefault="009830FD">
    <w:pPr>
      <w:pStyle w:val="Header"/>
    </w:pPr>
  </w:p>
</w:hdr>
</file>

<file path=word/header3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843769" w14:textId="518944D9" w:rsidR="009830FD" w:rsidRDefault="009830FD">
    <w:pPr>
      <w:pStyle w:val="Header"/>
    </w:pPr>
  </w:p>
</w:hdr>
</file>

<file path=word/header3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BB4223" w14:textId="20DC3B5D" w:rsidR="009830FD" w:rsidRDefault="009830FD">
    <w:pPr>
      <w:pStyle w:val="Heade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AD1BEF" w14:textId="57A34B17" w:rsidR="00F1232A" w:rsidRDefault="00F1232A">
    <w:pPr>
      <w:pStyle w:val="Header"/>
    </w:pPr>
  </w:p>
</w:hdr>
</file>

<file path=word/header3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2D3F3C" w14:textId="4EAFC0BC" w:rsidR="009830FD" w:rsidRDefault="009830FD">
    <w:pPr>
      <w:pStyle w:val="Header"/>
    </w:pPr>
  </w:p>
</w:hdr>
</file>

<file path=word/header3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FF1CC1" w14:textId="4781BEB8" w:rsidR="009830FD" w:rsidRDefault="009830FD">
    <w:pPr>
      <w:pStyle w:val="Header"/>
    </w:pPr>
  </w:p>
</w:hdr>
</file>

<file path=word/header3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1B6A5D" w14:textId="1A23137F" w:rsidR="009830FD" w:rsidRDefault="009830FD">
    <w:pPr>
      <w:pStyle w:val="Header"/>
    </w:pPr>
  </w:p>
</w:hdr>
</file>

<file path=word/header3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D88B3F" w14:textId="27E3022E" w:rsidR="009830FD" w:rsidRDefault="009830FD">
    <w:pPr>
      <w:pStyle w:val="Header"/>
    </w:pPr>
  </w:p>
</w:hdr>
</file>

<file path=word/header3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5FB6A3" w14:textId="4AD76E36" w:rsidR="009830FD" w:rsidRDefault="009830FD">
    <w:pPr>
      <w:pStyle w:val="Header"/>
    </w:pPr>
  </w:p>
</w:hdr>
</file>

<file path=word/header3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061331" w14:textId="577E6B30" w:rsidR="009830FD" w:rsidRDefault="009830FD">
    <w:pPr>
      <w:pStyle w:val="Header"/>
    </w:pPr>
  </w:p>
</w:hdr>
</file>

<file path=word/header3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C74D52" w14:textId="6D4037AB" w:rsidR="009830FD" w:rsidRDefault="009830FD">
    <w:pPr>
      <w:pStyle w:val="Header"/>
    </w:pPr>
  </w:p>
</w:hdr>
</file>

<file path=word/header3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78C493" w14:textId="53A4825F" w:rsidR="009830FD" w:rsidRDefault="009830FD">
    <w:pPr>
      <w:pStyle w:val="Header"/>
    </w:pPr>
  </w:p>
</w:hdr>
</file>

<file path=word/header3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E451ED" w14:textId="45ABDCBE" w:rsidR="009830FD" w:rsidRDefault="009830FD">
    <w:pPr>
      <w:pStyle w:val="Header"/>
    </w:pPr>
  </w:p>
</w:hdr>
</file>

<file path=word/header3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860FFD" w14:textId="1919CA32" w:rsidR="009830FD" w:rsidRDefault="009830FD">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82DFC9" w14:textId="2E849550" w:rsidR="00234428" w:rsidRDefault="00234428">
    <w:pPr>
      <w:pStyle w:val="BodyText"/>
      <w:spacing w:line="14" w:lineRule="auto"/>
      <w:rPr>
        <w:sz w:val="2"/>
      </w:rPr>
    </w:pPr>
  </w:p>
</w:hdr>
</file>

<file path=word/header3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4E8E76" w14:textId="0D6E9C7C" w:rsidR="009830FD" w:rsidRDefault="009830FD">
    <w:pPr>
      <w:pStyle w:val="Header"/>
    </w:pPr>
  </w:p>
</w:hdr>
</file>

<file path=word/header3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E54AFE" w14:textId="692A5C0A" w:rsidR="009830FD" w:rsidRDefault="009830FD">
    <w:pPr>
      <w:pStyle w:val="Header"/>
    </w:pPr>
  </w:p>
</w:hdr>
</file>

<file path=word/header3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2235CA" w14:textId="34775BBD" w:rsidR="009830FD" w:rsidRDefault="009830FD">
    <w:pPr>
      <w:pStyle w:val="Header"/>
    </w:pPr>
  </w:p>
</w:hdr>
</file>

<file path=word/header3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30897A" w14:textId="620735BA" w:rsidR="009830FD" w:rsidRDefault="009830FD">
    <w:pPr>
      <w:pStyle w:val="Header"/>
    </w:pPr>
  </w:p>
</w:hdr>
</file>

<file path=word/header3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04EB73" w14:textId="6775FCFD" w:rsidR="009830FD" w:rsidRDefault="009830FD">
    <w:pPr>
      <w:pStyle w:val="Header"/>
    </w:pPr>
  </w:p>
</w:hdr>
</file>

<file path=word/header3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7959C3" w14:textId="5DC1EACB" w:rsidR="009830FD" w:rsidRDefault="009830FD">
    <w:pPr>
      <w:pStyle w:val="Header"/>
    </w:pPr>
  </w:p>
</w:hdr>
</file>

<file path=word/header3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93F700" w14:textId="7359457C" w:rsidR="009830FD" w:rsidRDefault="009830FD">
    <w:pPr>
      <w:pStyle w:val="Header"/>
    </w:pPr>
  </w:p>
</w:hdr>
</file>

<file path=word/header3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F6B04F" w14:textId="49A51921" w:rsidR="009830FD" w:rsidRDefault="009830FD">
    <w:pPr>
      <w:pStyle w:val="Header"/>
    </w:pPr>
  </w:p>
</w:hdr>
</file>

<file path=word/header3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A57BB1" w14:textId="17FDEADC" w:rsidR="009830FD" w:rsidRDefault="009830FD">
    <w:pPr>
      <w:pStyle w:val="Header"/>
    </w:pPr>
  </w:p>
</w:hdr>
</file>

<file path=word/header3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DFD5E8" w14:textId="0327CB99" w:rsidR="009830FD" w:rsidRDefault="009830FD">
    <w:pPr>
      <w:pStyle w:val="Heade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1ABC71" w14:textId="28F84607" w:rsidR="00F1232A" w:rsidRDefault="00F1232A">
    <w:pPr>
      <w:pStyle w:val="Header"/>
    </w:pPr>
  </w:p>
</w:hdr>
</file>

<file path=word/header3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47AF98" w14:textId="42CB9AC9" w:rsidR="009830FD" w:rsidRDefault="009830FD">
    <w:pPr>
      <w:pStyle w:val="Header"/>
    </w:pPr>
  </w:p>
</w:hdr>
</file>

<file path=word/header3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337DBB" w14:textId="10F2B1E7" w:rsidR="009830FD" w:rsidRDefault="009830FD">
    <w:pPr>
      <w:pStyle w:val="Header"/>
    </w:pPr>
  </w:p>
</w:hdr>
</file>

<file path=word/header3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FBD718" w14:textId="499FA74F" w:rsidR="009830FD" w:rsidRDefault="009830FD">
    <w:pPr>
      <w:pStyle w:val="Header"/>
    </w:pPr>
  </w:p>
</w:hdr>
</file>

<file path=word/header3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F7A5CA" w14:textId="28BA5F9C" w:rsidR="009830FD" w:rsidRDefault="009830FD">
    <w:pPr>
      <w:pStyle w:val="Header"/>
    </w:pPr>
  </w:p>
</w:hdr>
</file>

<file path=word/header3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CBF2DB" w14:textId="652EB429" w:rsidR="009830FD" w:rsidRDefault="009830FD">
    <w:pPr>
      <w:pStyle w:val="Header"/>
    </w:pPr>
  </w:p>
</w:hdr>
</file>

<file path=word/header3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1A997B" w14:textId="4BC283B4" w:rsidR="009830FD" w:rsidRDefault="009830FD">
    <w:pPr>
      <w:pStyle w:val="Header"/>
    </w:pPr>
  </w:p>
</w:hdr>
</file>

<file path=word/header3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406F76" w14:textId="0CE26AFA" w:rsidR="009830FD" w:rsidRDefault="009830FD">
    <w:pPr>
      <w:pStyle w:val="Header"/>
    </w:pPr>
  </w:p>
</w:hdr>
</file>

<file path=word/header3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DEC1C7" w14:textId="33A2DE60" w:rsidR="009830FD" w:rsidRDefault="009830FD">
    <w:pPr>
      <w:pStyle w:val="Header"/>
    </w:pPr>
  </w:p>
</w:hdr>
</file>

<file path=word/header3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A99983" w14:textId="0A39E27F" w:rsidR="009830FD" w:rsidRDefault="009830FD">
    <w:pPr>
      <w:pStyle w:val="Header"/>
    </w:pPr>
  </w:p>
</w:hdr>
</file>

<file path=word/header3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5108E1" w14:textId="00435F12" w:rsidR="009830FD" w:rsidRDefault="009830FD">
    <w:pPr>
      <w:pStyle w:val="Heade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DAEECB" w14:textId="3219985F" w:rsidR="00F1232A" w:rsidRDefault="00F1232A">
    <w:pPr>
      <w:pStyle w:val="Header"/>
    </w:pPr>
  </w:p>
</w:hdr>
</file>

<file path=word/header3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AEE5EC" w14:textId="0A86530F" w:rsidR="009830FD" w:rsidRDefault="009830FD">
    <w:pPr>
      <w:pStyle w:val="Header"/>
    </w:pPr>
  </w:p>
</w:hdr>
</file>

<file path=word/header3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7648A6" w14:textId="5E2D1B92" w:rsidR="009830FD" w:rsidRDefault="009830FD">
    <w:pPr>
      <w:pStyle w:val="Header"/>
    </w:pPr>
  </w:p>
</w:hdr>
</file>

<file path=word/header3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24CBD8" w14:textId="69B2C6ED" w:rsidR="009830FD" w:rsidRDefault="009830FD">
    <w:pPr>
      <w:pStyle w:val="Header"/>
    </w:pPr>
  </w:p>
</w:hdr>
</file>

<file path=word/header3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B65DDC" w14:textId="0641FA8E" w:rsidR="009830FD" w:rsidRDefault="009830FD">
    <w:pPr>
      <w:pStyle w:val="Header"/>
    </w:pPr>
  </w:p>
</w:hdr>
</file>

<file path=word/header3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8E3200" w14:textId="2C35C9B1" w:rsidR="009830FD" w:rsidRDefault="009830FD">
    <w:pPr>
      <w:pStyle w:val="Header"/>
    </w:pPr>
  </w:p>
</w:hdr>
</file>

<file path=word/header3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C1CEFC" w14:textId="0387A7EE" w:rsidR="009830FD" w:rsidRDefault="009830FD">
    <w:pPr>
      <w:pStyle w:val="Header"/>
    </w:pPr>
  </w:p>
</w:hdr>
</file>

<file path=word/header3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11E9FA" w14:textId="3106C15C" w:rsidR="009830FD" w:rsidRDefault="009830FD">
    <w:pPr>
      <w:pStyle w:val="Header"/>
    </w:pPr>
  </w:p>
</w:hdr>
</file>

<file path=word/header3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D5BFCB" w14:textId="6B34A3C9" w:rsidR="009830FD" w:rsidRDefault="009830FD">
    <w:pPr>
      <w:pStyle w:val="Header"/>
    </w:pPr>
  </w:p>
</w:hdr>
</file>

<file path=word/header3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F852DD" w14:textId="2687564E" w:rsidR="009830FD" w:rsidRDefault="009830FD">
    <w:pPr>
      <w:pStyle w:val="Header"/>
    </w:pPr>
  </w:p>
</w:hdr>
</file>

<file path=word/header3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902245" w14:textId="04A8CA2E" w:rsidR="009830FD" w:rsidRDefault="009830FD">
    <w:pPr>
      <w:pStyle w:val="Heade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AF3EED" w14:textId="1AF74EF4" w:rsidR="00234428" w:rsidRDefault="00234428">
    <w:pPr>
      <w:pStyle w:val="BodyText"/>
      <w:spacing w:line="14" w:lineRule="auto"/>
      <w:rPr>
        <w:sz w:val="2"/>
      </w:rPr>
    </w:pPr>
  </w:p>
</w:hdr>
</file>

<file path=word/header3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693913" w14:textId="5A610799" w:rsidR="009830FD" w:rsidRDefault="009830FD">
    <w:pPr>
      <w:pStyle w:val="Header"/>
    </w:pPr>
  </w:p>
</w:hdr>
</file>

<file path=word/header3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29CE8F" w14:textId="5D7C4D27" w:rsidR="009830FD" w:rsidRDefault="009830FD">
    <w:pPr>
      <w:pStyle w:val="Header"/>
    </w:pPr>
  </w:p>
</w:hdr>
</file>

<file path=word/header3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7DB839" w14:textId="19BA76FE" w:rsidR="009830FD" w:rsidRDefault="009830FD">
    <w:pPr>
      <w:pStyle w:val="Header"/>
    </w:pPr>
  </w:p>
</w:hdr>
</file>

<file path=word/header3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EA1D29" w14:textId="2173B2D6" w:rsidR="009830FD" w:rsidRDefault="009830FD">
    <w:pPr>
      <w:pStyle w:val="Header"/>
    </w:pPr>
  </w:p>
</w:hdr>
</file>

<file path=word/header3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3729AE" w14:textId="576D5DF5" w:rsidR="009830FD" w:rsidRDefault="009830FD">
    <w:pPr>
      <w:pStyle w:val="Header"/>
    </w:pPr>
  </w:p>
</w:hdr>
</file>

<file path=word/header3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B1FD9C" w14:textId="1CFF9BB3" w:rsidR="009830FD" w:rsidRDefault="009830FD">
    <w:pPr>
      <w:pStyle w:val="Header"/>
    </w:pPr>
  </w:p>
</w:hdr>
</file>

<file path=word/header3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DF7B89" w14:textId="1504D2A9" w:rsidR="009830FD" w:rsidRDefault="009830FD">
    <w:pPr>
      <w:pStyle w:val="Header"/>
    </w:pPr>
  </w:p>
</w:hdr>
</file>

<file path=word/header3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F250FB" w14:textId="6EA076EF" w:rsidR="009830FD" w:rsidRDefault="009830FD">
    <w:pPr>
      <w:pStyle w:val="Header"/>
    </w:pPr>
  </w:p>
</w:hdr>
</file>

<file path=word/header3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CF3632" w14:textId="5A0BB450" w:rsidR="009830FD" w:rsidRDefault="009830FD">
    <w:pPr>
      <w:pStyle w:val="Header"/>
    </w:pPr>
  </w:p>
</w:hdr>
</file>

<file path=word/header3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553AA4" w14:textId="0E11477E" w:rsidR="009830FD" w:rsidRDefault="009830FD">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A29602" w14:textId="2F60DD61" w:rsidR="00F1232A" w:rsidRDefault="00F1232A">
    <w:pPr>
      <w:pStyle w:val="Header"/>
    </w:pPr>
  </w:p>
</w:hdr>
</file>

<file path=word/header3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A3A943" w14:textId="75124C72" w:rsidR="009830FD" w:rsidRDefault="009830FD">
    <w:pPr>
      <w:pStyle w:val="Header"/>
    </w:pPr>
  </w:p>
</w:hdr>
</file>

<file path=word/header3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99C1A1" w14:textId="6D66D4E0" w:rsidR="009830FD" w:rsidRDefault="009830FD">
    <w:pPr>
      <w:pStyle w:val="Header"/>
    </w:pPr>
  </w:p>
</w:hdr>
</file>

<file path=word/header3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C4FA11" w14:textId="1D017C2E" w:rsidR="009830FD" w:rsidRDefault="009830FD">
    <w:pPr>
      <w:pStyle w:val="Header"/>
    </w:pPr>
  </w:p>
</w:hdr>
</file>

<file path=word/header3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A14A73" w14:textId="47F06BDD" w:rsidR="009830FD" w:rsidRDefault="009830FD">
    <w:pPr>
      <w:pStyle w:val="Header"/>
    </w:pPr>
  </w:p>
</w:hdr>
</file>

<file path=word/header3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02FC3F" w14:textId="3DAF0925" w:rsidR="009830FD" w:rsidRDefault="009830FD">
    <w:pPr>
      <w:pStyle w:val="Header"/>
    </w:pPr>
  </w:p>
</w:hdr>
</file>

<file path=word/header3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936584" w14:textId="7EFE92C0" w:rsidR="009830FD" w:rsidRDefault="009830FD">
    <w:pPr>
      <w:pStyle w:val="Header"/>
    </w:pPr>
  </w:p>
</w:hdr>
</file>

<file path=word/header3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81942B" w14:textId="5D05AC47" w:rsidR="009830FD" w:rsidRDefault="009830FD">
    <w:pPr>
      <w:pStyle w:val="Header"/>
    </w:pPr>
  </w:p>
</w:hdr>
</file>

<file path=word/header3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C890F8" w14:textId="40D985BD" w:rsidR="009830FD" w:rsidRDefault="009830FD">
    <w:pPr>
      <w:pStyle w:val="Header"/>
    </w:pPr>
  </w:p>
</w:hdr>
</file>

<file path=word/header3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F3F4DF" w14:textId="73EC6F56" w:rsidR="009830FD" w:rsidRDefault="009830FD">
    <w:pPr>
      <w:pStyle w:val="Header"/>
    </w:pPr>
  </w:p>
</w:hdr>
</file>

<file path=word/header3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CB5D45" w14:textId="0750C671" w:rsidR="009830FD" w:rsidRDefault="009830FD">
    <w:pPr>
      <w:pStyle w:val="Heade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70FFF3" w14:textId="4032D2AA" w:rsidR="00F1232A" w:rsidRDefault="00F1232A">
    <w:pPr>
      <w:pStyle w:val="Header"/>
    </w:pPr>
  </w:p>
</w:hdr>
</file>

<file path=word/header3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769BBC" w14:textId="2BAE691D" w:rsidR="009830FD" w:rsidRDefault="009830FD">
    <w:pPr>
      <w:pStyle w:val="Header"/>
    </w:pPr>
  </w:p>
</w:hdr>
</file>

<file path=word/header3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90C10A" w14:textId="5D0358A6" w:rsidR="009830FD" w:rsidRDefault="009830FD">
    <w:pPr>
      <w:pStyle w:val="Header"/>
    </w:pPr>
  </w:p>
</w:hdr>
</file>

<file path=word/header3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B8F823" w14:textId="5078219D" w:rsidR="009830FD" w:rsidRDefault="009830FD">
    <w:pPr>
      <w:pStyle w:val="Header"/>
    </w:pPr>
  </w:p>
</w:hdr>
</file>

<file path=word/header3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9BD80B" w14:textId="38430F64" w:rsidR="009830FD" w:rsidRDefault="009830FD">
    <w:pPr>
      <w:pStyle w:val="Header"/>
    </w:pPr>
  </w:p>
</w:hdr>
</file>

<file path=word/header3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6F7468" w14:textId="7FB243EB" w:rsidR="009830FD" w:rsidRDefault="009830FD">
    <w:pPr>
      <w:pStyle w:val="Header"/>
    </w:pPr>
  </w:p>
</w:hdr>
</file>

<file path=word/header3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274F57" w14:textId="646CAD59" w:rsidR="009830FD" w:rsidRDefault="009830FD">
    <w:pPr>
      <w:pStyle w:val="Header"/>
    </w:pPr>
  </w:p>
</w:hdr>
</file>

<file path=word/header3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5030AB" w14:textId="7FA8CA49" w:rsidR="009830FD" w:rsidRDefault="009830FD">
    <w:pPr>
      <w:pStyle w:val="Header"/>
    </w:pPr>
  </w:p>
</w:hdr>
</file>

<file path=word/header3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F4E851" w14:textId="09655353" w:rsidR="009830FD" w:rsidRDefault="009830FD">
    <w:pPr>
      <w:pStyle w:val="Header"/>
    </w:pPr>
  </w:p>
</w:hdr>
</file>

<file path=word/header3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0B7387" w14:textId="74E49158" w:rsidR="009830FD" w:rsidRDefault="009830FD">
    <w:pPr>
      <w:pStyle w:val="Header"/>
    </w:pPr>
  </w:p>
</w:hdr>
</file>

<file path=word/header3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70C5D8" w14:textId="4BB24420" w:rsidR="009830FD" w:rsidRDefault="009830F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861774" w14:textId="64BEEEAE" w:rsidR="00F1232A" w:rsidRDefault="00F1232A">
    <w:pPr>
      <w:pStyle w:val="Heade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D679D6" w14:textId="78C894FA" w:rsidR="00234428" w:rsidRDefault="00234428">
    <w:pPr>
      <w:pStyle w:val="BodyText"/>
      <w:spacing w:line="14" w:lineRule="auto"/>
      <w:rPr>
        <w:sz w:val="2"/>
      </w:rPr>
    </w:pPr>
  </w:p>
</w:hdr>
</file>

<file path=word/header4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B7B1C1" w14:textId="10EC4CBB" w:rsidR="009830FD" w:rsidRDefault="009830FD">
    <w:pPr>
      <w:pStyle w:val="Header"/>
    </w:pPr>
  </w:p>
</w:hdr>
</file>

<file path=word/header4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F29892" w14:textId="0F3A53EC" w:rsidR="009830FD" w:rsidRDefault="009830FD">
    <w:pPr>
      <w:pStyle w:val="Header"/>
    </w:pPr>
  </w:p>
</w:hdr>
</file>

<file path=word/header4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0D9A25" w14:textId="757A54E4" w:rsidR="009830FD" w:rsidRDefault="009830FD">
    <w:pPr>
      <w:pStyle w:val="Header"/>
    </w:pPr>
  </w:p>
</w:hdr>
</file>

<file path=word/header4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4A6FA5" w14:textId="7117B074" w:rsidR="009830FD" w:rsidRDefault="009830FD">
    <w:pPr>
      <w:pStyle w:val="Header"/>
    </w:pPr>
  </w:p>
</w:hdr>
</file>

<file path=word/header4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35C7C9" w14:textId="544851E3" w:rsidR="009830FD" w:rsidRDefault="009830FD">
    <w:pPr>
      <w:pStyle w:val="Header"/>
    </w:pPr>
  </w:p>
</w:hdr>
</file>

<file path=word/header4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61CD68" w14:textId="0BDD7DE6" w:rsidR="009830FD" w:rsidRDefault="009830FD">
    <w:pPr>
      <w:pStyle w:val="Header"/>
    </w:pPr>
  </w:p>
</w:hdr>
</file>

<file path=word/header4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159408" w14:textId="4B338E43" w:rsidR="009830FD" w:rsidRDefault="009830FD">
    <w:pPr>
      <w:pStyle w:val="Header"/>
    </w:pPr>
  </w:p>
</w:hdr>
</file>

<file path=word/header4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F0EB20" w14:textId="34D93546" w:rsidR="009830FD" w:rsidRDefault="009830FD">
    <w:pPr>
      <w:pStyle w:val="Header"/>
    </w:pPr>
  </w:p>
</w:hdr>
</file>

<file path=word/header4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436911" w14:textId="6467D592" w:rsidR="009830FD" w:rsidRDefault="009830FD">
    <w:pPr>
      <w:pStyle w:val="Header"/>
    </w:pPr>
  </w:p>
</w:hdr>
</file>

<file path=word/header4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D7472C" w14:textId="7E794024" w:rsidR="009830FD" w:rsidRDefault="009830FD">
    <w:pPr>
      <w:pStyle w:val="Heade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104B65" w14:textId="1C9CA356" w:rsidR="00F1232A" w:rsidRDefault="00F1232A">
    <w:pPr>
      <w:pStyle w:val="Header"/>
    </w:pPr>
  </w:p>
</w:hdr>
</file>

<file path=word/header4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13556C" w14:textId="13E5728A" w:rsidR="009830FD" w:rsidRDefault="009830FD">
    <w:pPr>
      <w:pStyle w:val="Header"/>
    </w:pPr>
  </w:p>
</w:hdr>
</file>

<file path=word/header4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FB7B2C" w14:textId="3B7FC0C4" w:rsidR="009830FD" w:rsidRDefault="009830FD">
    <w:pPr>
      <w:pStyle w:val="Header"/>
    </w:pPr>
  </w:p>
</w:hdr>
</file>

<file path=word/header4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D40EA9" w14:textId="2F12F0E0" w:rsidR="009830FD" w:rsidRDefault="009830FD">
    <w:pPr>
      <w:pStyle w:val="Header"/>
    </w:pPr>
  </w:p>
</w:hdr>
</file>

<file path=word/header4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D87A70" w14:textId="0C9E99D2" w:rsidR="009830FD" w:rsidRDefault="009830FD">
    <w:pPr>
      <w:pStyle w:val="Header"/>
    </w:pPr>
  </w:p>
</w:hdr>
</file>

<file path=word/header4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0598CE" w14:textId="5FD11F6D" w:rsidR="009830FD" w:rsidRDefault="009830FD">
    <w:pPr>
      <w:pStyle w:val="Header"/>
    </w:pPr>
  </w:p>
</w:hdr>
</file>

<file path=word/header4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B6A60D" w14:textId="74AF8AB6" w:rsidR="009830FD" w:rsidRDefault="009830FD">
    <w:pPr>
      <w:pStyle w:val="Header"/>
    </w:pPr>
  </w:p>
</w:hdr>
</file>

<file path=word/header4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D0D50E" w14:textId="04AF9AC5" w:rsidR="009830FD" w:rsidRDefault="009830FD">
    <w:pPr>
      <w:pStyle w:val="Header"/>
    </w:pPr>
  </w:p>
</w:hdr>
</file>

<file path=word/header4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39F21D" w14:textId="1DC01B8A" w:rsidR="009830FD" w:rsidRDefault="009830FD">
    <w:pPr>
      <w:pStyle w:val="Header"/>
    </w:pPr>
  </w:p>
</w:hdr>
</file>

<file path=word/header4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7A6A11" w14:textId="6DED3939" w:rsidR="009830FD" w:rsidRDefault="009830FD">
    <w:pPr>
      <w:pStyle w:val="Header"/>
    </w:pPr>
  </w:p>
</w:hdr>
</file>

<file path=word/header4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71A7AE" w14:textId="0D695A76" w:rsidR="009830FD" w:rsidRDefault="009830FD">
    <w:pPr>
      <w:pStyle w:val="Heade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459405" w14:textId="5037ADA7" w:rsidR="00F1232A" w:rsidRDefault="00F1232A">
    <w:pPr>
      <w:pStyle w:val="Header"/>
    </w:pPr>
  </w:p>
</w:hdr>
</file>

<file path=word/header4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99947E" w14:textId="1BF874DD" w:rsidR="009830FD" w:rsidRDefault="009830FD">
    <w:pPr>
      <w:pStyle w:val="Header"/>
    </w:pPr>
  </w:p>
</w:hdr>
</file>

<file path=word/header4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89B742" w14:textId="25A7F5D6" w:rsidR="009830FD" w:rsidRDefault="009830FD">
    <w:pPr>
      <w:pStyle w:val="Header"/>
    </w:pPr>
  </w:p>
</w:hdr>
</file>

<file path=word/header4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AB605" w14:textId="40B93379" w:rsidR="009830FD" w:rsidRDefault="009830FD">
    <w:pPr>
      <w:pStyle w:val="Header"/>
    </w:pPr>
  </w:p>
</w:hdr>
</file>

<file path=word/header4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D56E44" w14:textId="00E8E3E0" w:rsidR="009830FD" w:rsidRDefault="009830FD">
    <w:pPr>
      <w:pStyle w:val="Header"/>
    </w:pPr>
  </w:p>
</w:hdr>
</file>

<file path=word/header4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DADBFD" w14:textId="017AB09E" w:rsidR="009830FD" w:rsidRDefault="009830FD">
    <w:pPr>
      <w:pStyle w:val="Header"/>
    </w:pPr>
  </w:p>
</w:hdr>
</file>

<file path=word/header4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AB3435" w14:textId="378EEB62" w:rsidR="009830FD" w:rsidRDefault="009830FD">
    <w:pPr>
      <w:pStyle w:val="Header"/>
    </w:pPr>
  </w:p>
</w:hdr>
</file>

<file path=word/header4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C54B38" w14:textId="6845FCEF" w:rsidR="009830FD" w:rsidRDefault="009830FD">
    <w:pPr>
      <w:pStyle w:val="Header"/>
    </w:pPr>
  </w:p>
</w:hdr>
</file>

<file path=word/header4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EBF5F2" w14:textId="60055DA0" w:rsidR="009830FD" w:rsidRDefault="009830FD">
    <w:pPr>
      <w:pStyle w:val="Header"/>
    </w:pPr>
  </w:p>
</w:hdr>
</file>

<file path=word/header4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693115" w14:textId="5AD63F44" w:rsidR="009830FD" w:rsidRDefault="009830FD">
    <w:pPr>
      <w:pStyle w:val="Header"/>
    </w:pPr>
  </w:p>
</w:hdr>
</file>

<file path=word/header4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3D9C95" w14:textId="2D25117F" w:rsidR="009830FD" w:rsidRDefault="009830FD">
    <w:pPr>
      <w:pStyle w:val="Heade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9A1019" w14:textId="030DB025" w:rsidR="00234428" w:rsidRDefault="00234428">
    <w:pPr>
      <w:pStyle w:val="BodyText"/>
      <w:spacing w:line="14" w:lineRule="auto"/>
      <w:rPr>
        <w:sz w:val="2"/>
      </w:rPr>
    </w:pPr>
  </w:p>
</w:hdr>
</file>

<file path=word/header4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569075" w14:textId="021D065D" w:rsidR="009830FD" w:rsidRDefault="009830FD">
    <w:pPr>
      <w:pStyle w:val="Header"/>
    </w:pPr>
  </w:p>
</w:hdr>
</file>

<file path=word/header4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2705E0" w14:textId="48E5A62E" w:rsidR="009830FD" w:rsidRDefault="009830FD">
    <w:pPr>
      <w:pStyle w:val="Header"/>
    </w:pPr>
  </w:p>
</w:hdr>
</file>

<file path=word/header4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7DC961" w14:textId="77984FBC" w:rsidR="009830FD" w:rsidRDefault="009830FD">
    <w:pPr>
      <w:pStyle w:val="Header"/>
    </w:pPr>
  </w:p>
</w:hdr>
</file>

<file path=word/header4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FCEA9A" w14:textId="2937E62B" w:rsidR="009830FD" w:rsidRDefault="009830FD">
    <w:pPr>
      <w:pStyle w:val="Header"/>
    </w:pPr>
  </w:p>
</w:hdr>
</file>

<file path=word/header4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D30103" w14:textId="2E89CD5E" w:rsidR="009830FD" w:rsidRDefault="009830FD">
    <w:pPr>
      <w:pStyle w:val="Header"/>
    </w:pPr>
  </w:p>
</w:hdr>
</file>

<file path=word/header4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638E60" w14:textId="09AF58A6" w:rsidR="009830FD" w:rsidRDefault="009830FD">
    <w:pPr>
      <w:pStyle w:val="Header"/>
    </w:pPr>
  </w:p>
</w:hdr>
</file>

<file path=word/header4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F80E4B" w14:textId="26E87B26" w:rsidR="009830FD" w:rsidRDefault="009830FD">
    <w:pPr>
      <w:pStyle w:val="Header"/>
    </w:pPr>
  </w:p>
</w:hdr>
</file>

<file path=word/header4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6AF762" w14:textId="6085D7A9" w:rsidR="009830FD" w:rsidRDefault="009830FD">
    <w:pPr>
      <w:pStyle w:val="Header"/>
    </w:pPr>
  </w:p>
</w:hdr>
</file>

<file path=word/header4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82D4EB" w14:textId="22C5212E" w:rsidR="009830FD" w:rsidRDefault="009830FD">
    <w:pPr>
      <w:pStyle w:val="Header"/>
    </w:pPr>
  </w:p>
</w:hdr>
</file>

<file path=word/header4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0DA8C3" w14:textId="7F96A97D" w:rsidR="009830FD" w:rsidRDefault="009830FD">
    <w:pPr>
      <w:pStyle w:val="Heade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CE3D3D" w14:textId="42083720" w:rsidR="00F1232A" w:rsidRDefault="00F1232A">
    <w:pPr>
      <w:pStyle w:val="Header"/>
    </w:pPr>
  </w:p>
</w:hdr>
</file>

<file path=word/header4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87B548" w14:textId="3FC9260A" w:rsidR="009830FD" w:rsidRDefault="009830FD">
    <w:pPr>
      <w:pStyle w:val="Header"/>
    </w:pPr>
  </w:p>
</w:hdr>
</file>

<file path=word/header4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09782" w14:textId="2A8E3802" w:rsidR="009830FD" w:rsidRDefault="009830FD">
    <w:pPr>
      <w:pStyle w:val="Header"/>
    </w:pPr>
  </w:p>
</w:hdr>
</file>

<file path=word/header4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55AE9E" w14:textId="2D076C5C" w:rsidR="009830FD" w:rsidRDefault="009830FD">
    <w:pPr>
      <w:pStyle w:val="Header"/>
    </w:pPr>
  </w:p>
</w:hdr>
</file>

<file path=word/header4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F14C60" w14:textId="51F12110" w:rsidR="009830FD" w:rsidRDefault="009830FD">
    <w:pPr>
      <w:pStyle w:val="Header"/>
    </w:pPr>
  </w:p>
</w:hdr>
</file>

<file path=word/header4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98DD24" w14:textId="4F80764A" w:rsidR="009830FD" w:rsidRDefault="009830FD">
    <w:pPr>
      <w:pStyle w:val="Header"/>
    </w:pPr>
  </w:p>
</w:hdr>
</file>

<file path=word/header4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17A3E0" w14:textId="0E46DB2A" w:rsidR="009830FD" w:rsidRDefault="009830FD">
    <w:pPr>
      <w:pStyle w:val="Header"/>
    </w:pPr>
  </w:p>
</w:hdr>
</file>

<file path=word/header4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19C6EA" w14:textId="10D4D1C7" w:rsidR="009830FD" w:rsidRDefault="009830FD">
    <w:pPr>
      <w:pStyle w:val="Header"/>
    </w:pPr>
  </w:p>
</w:hdr>
</file>

<file path=word/header4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351A3D" w14:textId="2CBB1AFB" w:rsidR="009830FD" w:rsidRDefault="009830FD">
    <w:pPr>
      <w:pStyle w:val="Header"/>
    </w:pPr>
  </w:p>
</w:hdr>
</file>

<file path=word/header4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AC8BF3" w14:textId="2106CEE0" w:rsidR="009830FD" w:rsidRDefault="009830FD">
    <w:pPr>
      <w:pStyle w:val="Header"/>
    </w:pPr>
  </w:p>
</w:hdr>
</file>

<file path=word/header4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ACF2AC" w14:textId="4F528B69" w:rsidR="009830FD" w:rsidRDefault="009830FD">
    <w:pPr>
      <w:pStyle w:val="Header"/>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B13F4C" w14:textId="772C799C" w:rsidR="00F1232A" w:rsidRDefault="00F1232A">
    <w:pPr>
      <w:pStyle w:val="Header"/>
    </w:pPr>
  </w:p>
</w:hdr>
</file>

<file path=word/header4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C8112B" w14:textId="01C694BF" w:rsidR="009830FD" w:rsidRDefault="009830FD">
    <w:pPr>
      <w:pStyle w:val="Header"/>
    </w:pPr>
  </w:p>
</w:hdr>
</file>

<file path=word/header4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1BB03A" w14:textId="3A4521F4" w:rsidR="009830FD" w:rsidRDefault="009830FD">
    <w:pPr>
      <w:pStyle w:val="Header"/>
    </w:pPr>
  </w:p>
</w:hdr>
</file>

<file path=word/header4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1C743D" w14:textId="1D3B29FD" w:rsidR="009830FD" w:rsidRDefault="009830FD">
    <w:pPr>
      <w:pStyle w:val="Header"/>
    </w:pPr>
  </w:p>
</w:hdr>
</file>

<file path=word/header4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54ECA2" w14:textId="388CF837" w:rsidR="009830FD" w:rsidRDefault="009830FD">
    <w:pPr>
      <w:pStyle w:val="Header"/>
    </w:pPr>
  </w:p>
</w:hdr>
</file>

<file path=word/header4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595BCD" w14:textId="131B2C3A" w:rsidR="009830FD" w:rsidRDefault="009830FD">
    <w:pPr>
      <w:pStyle w:val="Header"/>
    </w:pPr>
  </w:p>
</w:hdr>
</file>

<file path=word/header4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4B3E0E" w14:textId="09345AD3" w:rsidR="009830FD" w:rsidRDefault="009830FD">
    <w:pPr>
      <w:pStyle w:val="Header"/>
    </w:pPr>
  </w:p>
</w:hdr>
</file>

<file path=word/header4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374F16" w14:textId="02F54802" w:rsidR="009830FD" w:rsidRDefault="009830FD">
    <w:pPr>
      <w:pStyle w:val="Header"/>
    </w:pPr>
  </w:p>
</w:hdr>
</file>

<file path=word/header4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A68FDF" w14:textId="16D830F9" w:rsidR="009830FD" w:rsidRDefault="009830FD">
    <w:pPr>
      <w:pStyle w:val="Header"/>
    </w:pPr>
  </w:p>
</w:hdr>
</file>

<file path=word/header4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E0666F" w14:textId="147C632C" w:rsidR="009830FD" w:rsidRDefault="009830FD">
    <w:pPr>
      <w:pStyle w:val="Header"/>
    </w:pPr>
  </w:p>
</w:hdr>
</file>

<file path=word/header4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7209ED" w14:textId="4434FDEA" w:rsidR="009830FD" w:rsidRDefault="009830FD">
    <w:pPr>
      <w:pStyle w:val="Heade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0FD947" w14:textId="004258CD" w:rsidR="00234428" w:rsidRDefault="00234428">
    <w:pPr>
      <w:pStyle w:val="BodyText"/>
      <w:spacing w:line="14" w:lineRule="auto"/>
      <w:rPr>
        <w:sz w:val="2"/>
      </w:rPr>
    </w:pPr>
  </w:p>
</w:hdr>
</file>

<file path=word/header4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B1DEBE" w14:textId="3FFDC4B6" w:rsidR="009830FD" w:rsidRDefault="009830FD">
    <w:pPr>
      <w:pStyle w:val="Header"/>
    </w:pPr>
  </w:p>
</w:hdr>
</file>

<file path=word/header4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88582B" w14:textId="7EDB756E" w:rsidR="009830FD" w:rsidRDefault="009830FD">
    <w:pPr>
      <w:pStyle w:val="Header"/>
    </w:pPr>
  </w:p>
</w:hdr>
</file>

<file path=word/header4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07EC28" w14:textId="41DE8957" w:rsidR="009830FD" w:rsidRDefault="009830FD">
    <w:pPr>
      <w:pStyle w:val="Header"/>
    </w:pPr>
  </w:p>
</w:hdr>
</file>

<file path=word/header4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A156EE" w14:textId="11479DE2" w:rsidR="009830FD" w:rsidRDefault="009830FD">
    <w:pPr>
      <w:pStyle w:val="Header"/>
    </w:pPr>
  </w:p>
</w:hdr>
</file>

<file path=word/header4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0F0256" w14:textId="057057A2" w:rsidR="009830FD" w:rsidRDefault="009830FD">
    <w:pPr>
      <w:pStyle w:val="Header"/>
    </w:pPr>
  </w:p>
</w:hdr>
</file>

<file path=word/header4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0C8BEB" w14:textId="78B9A5CC" w:rsidR="009830FD" w:rsidRDefault="009830FD">
    <w:pPr>
      <w:pStyle w:val="Header"/>
    </w:pPr>
  </w:p>
</w:hdr>
</file>

<file path=word/header4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06178D" w14:textId="051A693E" w:rsidR="009830FD" w:rsidRDefault="009830FD">
    <w:pPr>
      <w:pStyle w:val="Header"/>
    </w:pPr>
  </w:p>
</w:hdr>
</file>

<file path=word/header4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0DDFB2" w14:textId="0380A153" w:rsidR="009830FD" w:rsidRDefault="009830FD">
    <w:pPr>
      <w:pStyle w:val="Header"/>
    </w:pPr>
  </w:p>
</w:hdr>
</file>

<file path=word/header4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017103" w14:textId="0B92A49C" w:rsidR="009830FD" w:rsidRDefault="009830FD">
    <w:pPr>
      <w:pStyle w:val="Header"/>
    </w:pPr>
  </w:p>
</w:hdr>
</file>

<file path=word/header4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D33A93" w14:textId="13C1AF7E" w:rsidR="009830FD" w:rsidRDefault="009830FD">
    <w:pPr>
      <w:pStyle w:val="Heade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A887B0" w14:textId="3F2B3211" w:rsidR="00F1232A" w:rsidRDefault="00F1232A">
    <w:pPr>
      <w:pStyle w:val="Header"/>
    </w:pPr>
  </w:p>
</w:hdr>
</file>

<file path=word/header4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FC4B67" w14:textId="614412D0" w:rsidR="009830FD" w:rsidRDefault="009830FD">
    <w:pPr>
      <w:pStyle w:val="Header"/>
    </w:pPr>
  </w:p>
</w:hdr>
</file>

<file path=word/header4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C8A57E" w14:textId="3B5429FF" w:rsidR="009830FD" w:rsidRDefault="009830FD">
    <w:pPr>
      <w:pStyle w:val="Header"/>
    </w:pPr>
  </w:p>
</w:hdr>
</file>

<file path=word/header4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2DC0A1" w14:textId="26DBE837" w:rsidR="009830FD" w:rsidRDefault="009830FD">
    <w:pPr>
      <w:pStyle w:val="Header"/>
    </w:pPr>
  </w:p>
</w:hdr>
</file>

<file path=word/header4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516E8D" w14:textId="08763ECE" w:rsidR="009830FD" w:rsidRDefault="009830FD">
    <w:pPr>
      <w:pStyle w:val="Header"/>
    </w:pPr>
  </w:p>
</w:hdr>
</file>

<file path=word/header4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132BD0" w14:textId="061A2505" w:rsidR="009830FD" w:rsidRDefault="009830FD">
    <w:pPr>
      <w:pStyle w:val="Header"/>
    </w:pPr>
  </w:p>
</w:hdr>
</file>

<file path=word/header4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96CBBF" w14:textId="340AE318" w:rsidR="009830FD" w:rsidRDefault="009830FD">
    <w:pPr>
      <w:pStyle w:val="Header"/>
    </w:pPr>
  </w:p>
</w:hdr>
</file>

<file path=word/header4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F81E3E" w14:textId="5D6851E2" w:rsidR="009830FD" w:rsidRDefault="009830FD">
    <w:pPr>
      <w:pStyle w:val="Header"/>
    </w:pPr>
  </w:p>
</w:hdr>
</file>

<file path=word/header4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043B55" w14:textId="237B8C83" w:rsidR="009830FD" w:rsidRDefault="009830FD">
    <w:pPr>
      <w:pStyle w:val="Header"/>
    </w:pPr>
  </w:p>
</w:hdr>
</file>

<file path=word/header4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9306AF" w14:textId="55CA45D2" w:rsidR="009830FD" w:rsidRDefault="009830FD">
    <w:pPr>
      <w:pStyle w:val="Header"/>
    </w:pPr>
  </w:p>
</w:hdr>
</file>

<file path=word/header4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BB31EA" w14:textId="20B6E4FD" w:rsidR="009830FD" w:rsidRDefault="009830FD">
    <w:pPr>
      <w:pStyle w:val="Heade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74BAB9" w14:textId="4C9CC913" w:rsidR="00F1232A" w:rsidRDefault="00F1232A">
    <w:pPr>
      <w:pStyle w:val="Header"/>
    </w:pPr>
  </w:p>
</w:hdr>
</file>

<file path=word/header4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C70702" w14:textId="3AAE33F0" w:rsidR="009830FD" w:rsidRDefault="009830FD">
    <w:pPr>
      <w:pStyle w:val="Header"/>
    </w:pPr>
  </w:p>
</w:hdr>
</file>

<file path=word/header4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D0F1AE" w14:textId="480B4119" w:rsidR="009830FD" w:rsidRDefault="009830FD">
    <w:pPr>
      <w:pStyle w:val="Header"/>
    </w:pPr>
  </w:p>
</w:hdr>
</file>

<file path=word/header4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A530DB" w14:textId="4BE56706" w:rsidR="009830FD" w:rsidRDefault="009830FD">
    <w:pPr>
      <w:pStyle w:val="Header"/>
    </w:pPr>
  </w:p>
</w:hdr>
</file>

<file path=word/header4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DBC3D1" w14:textId="46C842D4" w:rsidR="009830FD" w:rsidRDefault="009830FD">
    <w:pPr>
      <w:pStyle w:val="Header"/>
    </w:pPr>
  </w:p>
</w:hdr>
</file>

<file path=word/header4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8F7E42" w14:textId="0BB88DC5" w:rsidR="009830FD" w:rsidRDefault="009830FD">
    <w:pPr>
      <w:pStyle w:val="Header"/>
    </w:pPr>
  </w:p>
</w:hdr>
</file>

<file path=word/header4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20CBB7" w14:textId="72CD3DC9" w:rsidR="009830FD" w:rsidRDefault="009830FD">
    <w:pPr>
      <w:pStyle w:val="Header"/>
    </w:pPr>
  </w:p>
</w:hdr>
</file>

<file path=word/header4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C077CA" w14:textId="644E0801" w:rsidR="009830FD" w:rsidRDefault="009830FD">
    <w:pPr>
      <w:pStyle w:val="Header"/>
    </w:pPr>
  </w:p>
</w:hdr>
</file>

<file path=word/header4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4E529B" w14:textId="2095F1DF" w:rsidR="009830FD" w:rsidRDefault="009830FD">
    <w:pPr>
      <w:pStyle w:val="Header"/>
    </w:pPr>
  </w:p>
</w:hdr>
</file>

<file path=word/header4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54BEA3" w14:textId="42236E5F" w:rsidR="009830FD" w:rsidRDefault="009830FD">
    <w:pPr>
      <w:pStyle w:val="Header"/>
    </w:pPr>
  </w:p>
</w:hdr>
</file>

<file path=word/header4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699664" w14:textId="6C3D9D98" w:rsidR="009830FD" w:rsidRDefault="009830FD">
    <w:pPr>
      <w:pStyle w:val="Header"/>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BD249E" w14:textId="35DAB498" w:rsidR="00234428" w:rsidRDefault="00234428">
    <w:pPr>
      <w:pStyle w:val="BodyText"/>
      <w:spacing w:line="14" w:lineRule="auto"/>
      <w:rPr>
        <w:sz w:val="2"/>
      </w:rPr>
    </w:pPr>
  </w:p>
</w:hdr>
</file>

<file path=word/header4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F9D10C" w14:textId="12D3CEC7" w:rsidR="009830FD" w:rsidRDefault="009830FD">
    <w:pPr>
      <w:pStyle w:val="Header"/>
    </w:pPr>
  </w:p>
</w:hdr>
</file>

<file path=word/header4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C09BEB" w14:textId="336CB3E1" w:rsidR="009830FD" w:rsidRDefault="009830FD">
    <w:pPr>
      <w:pStyle w:val="Header"/>
    </w:pPr>
  </w:p>
</w:hdr>
</file>

<file path=word/header4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A634D3" w14:textId="218CB3F3" w:rsidR="009830FD" w:rsidRDefault="009830FD">
    <w:pPr>
      <w:pStyle w:val="Header"/>
    </w:pPr>
  </w:p>
</w:hdr>
</file>

<file path=word/header4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787AA2" w14:textId="2DE03324" w:rsidR="009830FD" w:rsidRDefault="009830FD">
    <w:pPr>
      <w:pStyle w:val="Header"/>
    </w:pPr>
  </w:p>
</w:hdr>
</file>

<file path=word/header4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A5BD03" w14:textId="62B053D3" w:rsidR="009830FD" w:rsidRDefault="009830FD">
    <w:pPr>
      <w:pStyle w:val="Header"/>
    </w:pPr>
  </w:p>
</w:hdr>
</file>

<file path=word/header4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3AF3ED" w14:textId="3BC2506B" w:rsidR="009830FD" w:rsidRDefault="009830FD">
    <w:pPr>
      <w:pStyle w:val="Header"/>
    </w:pPr>
  </w:p>
</w:hdr>
</file>

<file path=word/header4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3C5D83" w14:textId="2893E24D" w:rsidR="009830FD" w:rsidRDefault="009830FD">
    <w:pPr>
      <w:pStyle w:val="Header"/>
    </w:pPr>
  </w:p>
</w:hdr>
</file>

<file path=word/header4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5FD315" w14:textId="0D16B8F5" w:rsidR="009830FD" w:rsidRDefault="009830FD">
    <w:pPr>
      <w:pStyle w:val="Header"/>
    </w:pPr>
  </w:p>
</w:hdr>
</file>

<file path=word/header4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DC175D" w14:textId="39BBE5B8" w:rsidR="009830FD" w:rsidRDefault="009830FD">
    <w:pPr>
      <w:pStyle w:val="Header"/>
    </w:pPr>
  </w:p>
</w:hdr>
</file>

<file path=word/header4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DCBEBA" w14:textId="78688CBF" w:rsidR="009830FD" w:rsidRDefault="009830F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B8061C" w14:textId="0BD776E9" w:rsidR="00234428" w:rsidRDefault="00234428">
    <w:pPr>
      <w:pStyle w:val="BodyText"/>
      <w:spacing w:line="14" w:lineRule="auto"/>
      <w:rPr>
        <w:sz w:val="20"/>
      </w:rP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D5A3DB" w14:textId="1BFCCEF8" w:rsidR="00F1232A" w:rsidRDefault="00F1232A">
    <w:pPr>
      <w:pStyle w:val="Header"/>
    </w:pPr>
  </w:p>
</w:hdr>
</file>

<file path=word/header5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6212AE" w14:textId="4C5D7E1C" w:rsidR="009830FD" w:rsidRDefault="009830FD">
    <w:pPr>
      <w:pStyle w:val="Header"/>
    </w:pPr>
  </w:p>
</w:hdr>
</file>

<file path=word/header5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1318DF" w14:textId="52CA12FC" w:rsidR="009830FD" w:rsidRDefault="009830FD">
    <w:pPr>
      <w:pStyle w:val="Header"/>
    </w:pPr>
  </w:p>
</w:hdr>
</file>

<file path=word/header5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72E498" w14:textId="2D473A32" w:rsidR="009830FD" w:rsidRDefault="009830FD">
    <w:pPr>
      <w:pStyle w:val="Header"/>
    </w:pPr>
  </w:p>
</w:hdr>
</file>

<file path=word/header5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9FFDC6" w14:textId="5DEC7179" w:rsidR="009830FD" w:rsidRDefault="009830FD">
    <w:pPr>
      <w:pStyle w:val="Header"/>
    </w:pPr>
  </w:p>
</w:hdr>
</file>

<file path=word/header5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4186B8" w14:textId="5BAD6329" w:rsidR="009830FD" w:rsidRDefault="009830FD">
    <w:pPr>
      <w:pStyle w:val="Header"/>
    </w:pPr>
  </w:p>
</w:hdr>
</file>

<file path=word/header5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9F5AA0" w14:textId="25C1FB6E" w:rsidR="009830FD" w:rsidRDefault="009830FD">
    <w:pPr>
      <w:pStyle w:val="Header"/>
    </w:pPr>
  </w:p>
</w:hdr>
</file>

<file path=word/header5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860F8E" w14:textId="2090522E" w:rsidR="009830FD" w:rsidRDefault="009830FD">
    <w:pPr>
      <w:pStyle w:val="Heade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87B085" w14:textId="4D6AB7A5" w:rsidR="00F1232A" w:rsidRDefault="00F1232A">
    <w:pPr>
      <w:pStyle w:val="Header"/>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229FBC" w14:textId="121419CC" w:rsidR="00234428" w:rsidRDefault="00234428">
    <w:pPr>
      <w:pStyle w:val="BodyText"/>
      <w:spacing w:line="14" w:lineRule="auto"/>
      <w:rPr>
        <w:sz w:val="2"/>
      </w:rPr>
    </w:pP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DD6D0F" w14:textId="224F0B21" w:rsidR="00F1232A" w:rsidRDefault="00F1232A">
    <w:pPr>
      <w:pStyle w:val="Header"/>
    </w:pP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D944F6" w14:textId="18249DD6" w:rsidR="00F1232A" w:rsidRDefault="00F1232A">
    <w:pPr>
      <w:pStyle w:val="Header"/>
    </w:pP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D86294" w14:textId="4FC7D350" w:rsidR="00234428" w:rsidRDefault="00234428">
    <w:pPr>
      <w:pStyle w:val="BodyText"/>
      <w:spacing w:line="14" w:lineRule="auto"/>
      <w:rPr>
        <w:sz w:val="2"/>
      </w:rPr>
    </w:pP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BF4F4" w14:textId="282E6D52" w:rsidR="00F1232A" w:rsidRDefault="00F1232A">
    <w:pPr>
      <w:pStyle w:val="Header"/>
    </w:pP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0442BE" w14:textId="3B70EF69" w:rsidR="00F1232A" w:rsidRDefault="00F1232A">
    <w:pPr>
      <w:pStyle w:val="Header"/>
    </w:pP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57FB84" w14:textId="769D507B" w:rsidR="00234428" w:rsidRDefault="00234428">
    <w:pPr>
      <w:pStyle w:val="BodyText"/>
      <w:spacing w:line="14" w:lineRule="auto"/>
      <w:rPr>
        <w:sz w:val="2"/>
      </w:rPr>
    </w:pP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2570C2" w14:textId="40028339" w:rsidR="00F1232A" w:rsidRDefault="00F1232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7BE05D" w14:textId="28A889E5" w:rsidR="00F1232A" w:rsidRDefault="00F1232A">
    <w:pPr>
      <w:pStyle w:val="Header"/>
    </w:pP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51BB28" w14:textId="1200C490" w:rsidR="00F1232A" w:rsidRDefault="00F1232A">
    <w:pPr>
      <w:pStyle w:val="Header"/>
    </w:pP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681691" w14:textId="42819617" w:rsidR="00234428" w:rsidRDefault="00234428">
    <w:pPr>
      <w:pStyle w:val="BodyText"/>
      <w:spacing w:line="14" w:lineRule="auto"/>
      <w:rPr>
        <w:sz w:val="2"/>
      </w:rPr>
    </w:pP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1F9D80" w14:textId="0C256783" w:rsidR="00F1232A" w:rsidRDefault="00F1232A">
    <w:pPr>
      <w:pStyle w:val="Header"/>
    </w:pP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FF548A" w14:textId="2624101A" w:rsidR="00F1232A" w:rsidRDefault="00F1232A">
    <w:pPr>
      <w:pStyle w:val="Header"/>
    </w:pP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AFEF5D" w14:textId="508A6DB8" w:rsidR="00234428" w:rsidRDefault="00234428">
    <w:pPr>
      <w:pStyle w:val="BodyText"/>
      <w:spacing w:line="14" w:lineRule="auto"/>
      <w:rPr>
        <w:sz w:val="2"/>
      </w:rPr>
    </w:pP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EBBD58" w14:textId="0067B8AA" w:rsidR="00F1232A" w:rsidRDefault="00F1232A">
    <w:pPr>
      <w:pStyle w:val="Header"/>
    </w:pPr>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F48258" w14:textId="39CD8A58" w:rsidR="00F1232A" w:rsidRDefault="00F1232A">
    <w:pPr>
      <w:pStyle w:val="Header"/>
    </w:pP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3BCD10" w14:textId="1D412032" w:rsidR="00234428" w:rsidRDefault="00234428">
    <w:pPr>
      <w:pStyle w:val="BodyText"/>
      <w:spacing w:line="14" w:lineRule="auto"/>
      <w:rPr>
        <w:sz w:val="20"/>
      </w:rPr>
    </w:pP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B5C851" w14:textId="699FFD83" w:rsidR="00F1232A" w:rsidRDefault="00F1232A">
    <w:pPr>
      <w:pStyle w:val="Header"/>
    </w:pPr>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8E533D" w14:textId="6126A859" w:rsidR="00F1232A" w:rsidRDefault="00F1232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AEF80E" w14:textId="74A8881B" w:rsidR="009830FD" w:rsidRDefault="009830FD">
    <w:pPr>
      <w:pStyle w:val="Header"/>
    </w:pP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1C6302" w14:textId="23153F37" w:rsidR="00234428" w:rsidRDefault="00234428">
    <w:pPr>
      <w:pStyle w:val="BodyText"/>
      <w:spacing w:line="14" w:lineRule="auto"/>
      <w:rPr>
        <w:sz w:val="20"/>
      </w:rPr>
    </w:pP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BC9D46" w14:textId="667CE9EA" w:rsidR="00F1232A" w:rsidRDefault="00F1232A">
    <w:pPr>
      <w:pStyle w:val="Header"/>
    </w:pPr>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6C4D0B" w14:textId="4EA50524" w:rsidR="009830FD" w:rsidRDefault="009830FD">
    <w:pPr>
      <w:pStyle w:val="Header"/>
    </w:pPr>
  </w:p>
</w:hdr>
</file>

<file path=word/header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3F2AFF" w14:textId="2BC32786" w:rsidR="009830FD" w:rsidRDefault="009830FD">
    <w:pPr>
      <w:pStyle w:val="Header"/>
    </w:pPr>
  </w:p>
</w:hdr>
</file>

<file path=word/header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1730EA" w14:textId="0126F581" w:rsidR="009830FD" w:rsidRDefault="009830FD">
    <w:pPr>
      <w:pStyle w:val="Header"/>
    </w:pPr>
  </w:p>
</w:hdr>
</file>

<file path=word/header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B2A779" w14:textId="5E6DA328" w:rsidR="00F1232A" w:rsidRDefault="00F1232A">
    <w:pPr>
      <w:pStyle w:val="Header"/>
    </w:pPr>
  </w:p>
</w:hdr>
</file>

<file path=word/header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2BDDF0" w14:textId="2F191C69" w:rsidR="00234428" w:rsidRDefault="00234428">
    <w:pPr>
      <w:pStyle w:val="BodyText"/>
      <w:spacing w:line="14" w:lineRule="auto"/>
      <w:rPr>
        <w:sz w:val="2"/>
      </w:rPr>
    </w:pPr>
  </w:p>
</w:hdr>
</file>

<file path=word/header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44F130" w14:textId="78CFFEC4" w:rsidR="00F1232A" w:rsidRDefault="00F1232A">
    <w:pPr>
      <w:pStyle w:val="Header"/>
    </w:pPr>
  </w:p>
</w:hdr>
</file>

<file path=word/header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F6C0FD" w14:textId="1797BA71" w:rsidR="00F1232A" w:rsidRDefault="00F1232A">
    <w:pPr>
      <w:pStyle w:val="Header"/>
    </w:pPr>
  </w:p>
</w:hdr>
</file>

<file path=word/header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9953C3" w14:textId="32D843D0" w:rsidR="00234428" w:rsidRDefault="00234428">
    <w:pPr>
      <w:pStyle w:val="BodyText"/>
      <w:spacing w:line="14" w:lineRule="auto"/>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F4B642" w14:textId="007A5897" w:rsidR="009830FD" w:rsidRDefault="009830FD">
    <w:pPr>
      <w:pStyle w:val="Header"/>
    </w:pPr>
  </w:p>
</w:hdr>
</file>

<file path=word/header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FEE1A6" w14:textId="7163AAAE" w:rsidR="00F1232A" w:rsidRDefault="00F1232A">
    <w:pPr>
      <w:pStyle w:val="Header"/>
    </w:pPr>
  </w:p>
</w:hdr>
</file>

<file path=word/header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813CFE" w14:textId="1432D791" w:rsidR="00F1232A" w:rsidRDefault="00F1232A">
    <w:pPr>
      <w:pStyle w:val="Header"/>
    </w:pPr>
  </w:p>
</w:hdr>
</file>

<file path=word/header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73A24E" w14:textId="7D84A399" w:rsidR="00234428" w:rsidRDefault="00234428">
    <w:pPr>
      <w:pStyle w:val="BodyText"/>
      <w:spacing w:line="14" w:lineRule="auto"/>
      <w:rPr>
        <w:sz w:val="2"/>
      </w:rPr>
    </w:pPr>
  </w:p>
</w:hdr>
</file>

<file path=word/header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1912DA" w14:textId="2DAE5655" w:rsidR="00F1232A" w:rsidRDefault="00F1232A">
    <w:pPr>
      <w:pStyle w:val="Header"/>
    </w:pPr>
  </w:p>
</w:hdr>
</file>

<file path=word/header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824B97" w14:textId="62570AF9" w:rsidR="00F1232A" w:rsidRDefault="00F1232A">
    <w:pPr>
      <w:pStyle w:val="Header"/>
    </w:pPr>
  </w:p>
</w:hdr>
</file>

<file path=word/header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B4E690" w14:textId="404CD8CF" w:rsidR="00234428" w:rsidRDefault="00234428">
    <w:pPr>
      <w:pStyle w:val="BodyText"/>
      <w:spacing w:line="14" w:lineRule="auto"/>
      <w:rPr>
        <w:sz w:val="2"/>
      </w:rPr>
    </w:pPr>
  </w:p>
</w:hdr>
</file>

<file path=word/header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41EA69" w14:textId="64852130" w:rsidR="00F1232A" w:rsidRDefault="00F1232A">
    <w:pPr>
      <w:pStyle w:val="Header"/>
    </w:pPr>
  </w:p>
</w:hdr>
</file>

<file path=word/header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6971E1" w14:textId="5D982449" w:rsidR="00F1232A" w:rsidRDefault="00F1232A">
    <w:pPr>
      <w:pStyle w:val="Header"/>
    </w:pPr>
  </w:p>
</w:hdr>
</file>

<file path=word/header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A4FF83" w14:textId="30B4EAF3" w:rsidR="00234428" w:rsidRDefault="00234428">
    <w:pPr>
      <w:pStyle w:val="BodyText"/>
      <w:spacing w:line="14" w:lineRule="auto"/>
      <w:rPr>
        <w:sz w:val="20"/>
      </w:rPr>
    </w:pPr>
  </w:p>
</w:hdr>
</file>

<file path=word/header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0AE79E" w14:textId="5F265BAF" w:rsidR="00F1232A" w:rsidRDefault="00F1232A">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55CCDC" w14:textId="63F9791F" w:rsidR="009830FD" w:rsidRDefault="009830FD">
    <w:pPr>
      <w:pStyle w:val="Header"/>
    </w:pPr>
  </w:p>
</w:hdr>
</file>

<file path=word/header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DADBF" w14:textId="2CDA8CBE" w:rsidR="00F1232A" w:rsidRDefault="00F1232A">
    <w:pPr>
      <w:pStyle w:val="Header"/>
    </w:pPr>
  </w:p>
</w:hdr>
</file>

<file path=word/header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B4A91D" w14:textId="57561576" w:rsidR="00234428" w:rsidRDefault="00234428">
    <w:pPr>
      <w:pStyle w:val="BodyText"/>
      <w:spacing w:line="14" w:lineRule="auto"/>
      <w:rPr>
        <w:sz w:val="2"/>
      </w:rPr>
    </w:pPr>
  </w:p>
</w:hdr>
</file>

<file path=word/header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D50779" w14:textId="27A62B5E" w:rsidR="00F1232A" w:rsidRDefault="00F1232A">
    <w:pPr>
      <w:pStyle w:val="Header"/>
    </w:pPr>
  </w:p>
</w:hdr>
</file>

<file path=word/header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B62D46" w14:textId="49BD4875" w:rsidR="00F1232A" w:rsidRDefault="00F1232A">
    <w:pPr>
      <w:pStyle w:val="Header"/>
    </w:pPr>
  </w:p>
</w:hdr>
</file>

<file path=word/header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E5FC12" w14:textId="7D91992D" w:rsidR="00234428" w:rsidRDefault="00234428">
    <w:pPr>
      <w:pStyle w:val="BodyText"/>
      <w:spacing w:line="14" w:lineRule="auto"/>
      <w:rPr>
        <w:sz w:val="2"/>
      </w:rPr>
    </w:pPr>
  </w:p>
</w:hdr>
</file>

<file path=word/header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CC8FE7" w14:textId="1C8231CD" w:rsidR="00F1232A" w:rsidRDefault="00F1232A">
    <w:pPr>
      <w:pStyle w:val="Header"/>
    </w:pPr>
  </w:p>
</w:hdr>
</file>

<file path=word/header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08D672" w14:textId="1A5B0A52" w:rsidR="00F1232A" w:rsidRDefault="00F1232A">
    <w:pPr>
      <w:pStyle w:val="Header"/>
    </w:pPr>
  </w:p>
</w:hdr>
</file>

<file path=word/header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838E58" w14:textId="31A7B778" w:rsidR="00234428" w:rsidRDefault="00234428">
    <w:pPr>
      <w:pStyle w:val="BodyText"/>
      <w:spacing w:line="14" w:lineRule="auto"/>
      <w:rPr>
        <w:sz w:val="2"/>
      </w:rPr>
    </w:pPr>
  </w:p>
</w:hdr>
</file>

<file path=word/header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882CC0" w14:textId="55AE4A08" w:rsidR="00F1232A" w:rsidRDefault="00F1232A">
    <w:pPr>
      <w:pStyle w:val="Header"/>
    </w:pPr>
  </w:p>
</w:hdr>
</file>

<file path=word/header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B52F74" w14:textId="5D9967F2" w:rsidR="00F1232A" w:rsidRDefault="00F123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3232DA"/>
    <w:multiLevelType w:val="hybridMultilevel"/>
    <w:tmpl w:val="0952E2CA"/>
    <w:lvl w:ilvl="0" w:tplc="1EEC8DF0">
      <w:start w:val="1"/>
      <w:numFmt w:val="decimal"/>
      <w:lvlText w:val="%1."/>
      <w:lvlJc w:val="left"/>
      <w:pPr>
        <w:ind w:left="160" w:hanging="360"/>
      </w:pPr>
      <w:rPr>
        <w:rFonts w:asciiTheme="minorHAnsi" w:eastAsia="Arial" w:hAnsiTheme="minorHAnsi" w:cstheme="minorHAnsi" w:hint="default"/>
        <w:b w:val="0"/>
        <w:bCs w:val="0"/>
        <w:i w:val="0"/>
        <w:iCs w:val="0"/>
        <w:spacing w:val="-1"/>
        <w:w w:val="99"/>
        <w:sz w:val="20"/>
        <w:szCs w:val="20"/>
        <w:lang w:val="en-US" w:eastAsia="en-US" w:bidi="ar-SA"/>
      </w:rPr>
    </w:lvl>
    <w:lvl w:ilvl="1" w:tplc="6A3AC9DE">
      <w:numFmt w:val="bullet"/>
      <w:lvlText w:val="•"/>
      <w:lvlJc w:val="left"/>
      <w:pPr>
        <w:ind w:left="1197" w:hanging="360"/>
      </w:pPr>
      <w:rPr>
        <w:rFonts w:hint="default"/>
        <w:lang w:val="en-US" w:eastAsia="en-US" w:bidi="ar-SA"/>
      </w:rPr>
    </w:lvl>
    <w:lvl w:ilvl="2" w:tplc="0450D616">
      <w:numFmt w:val="bullet"/>
      <w:lvlText w:val="•"/>
      <w:lvlJc w:val="left"/>
      <w:pPr>
        <w:ind w:left="2233" w:hanging="360"/>
      </w:pPr>
      <w:rPr>
        <w:rFonts w:hint="default"/>
        <w:lang w:val="en-US" w:eastAsia="en-US" w:bidi="ar-SA"/>
      </w:rPr>
    </w:lvl>
    <w:lvl w:ilvl="3" w:tplc="BC464200">
      <w:numFmt w:val="bullet"/>
      <w:lvlText w:val="•"/>
      <w:lvlJc w:val="left"/>
      <w:pPr>
        <w:ind w:left="3269" w:hanging="360"/>
      </w:pPr>
      <w:rPr>
        <w:rFonts w:hint="default"/>
        <w:lang w:val="en-US" w:eastAsia="en-US" w:bidi="ar-SA"/>
      </w:rPr>
    </w:lvl>
    <w:lvl w:ilvl="4" w:tplc="7DBABFC2">
      <w:numFmt w:val="bullet"/>
      <w:lvlText w:val="•"/>
      <w:lvlJc w:val="left"/>
      <w:pPr>
        <w:ind w:left="4305" w:hanging="360"/>
      </w:pPr>
      <w:rPr>
        <w:rFonts w:hint="default"/>
        <w:lang w:val="en-US" w:eastAsia="en-US" w:bidi="ar-SA"/>
      </w:rPr>
    </w:lvl>
    <w:lvl w:ilvl="5" w:tplc="FAEA6A84">
      <w:numFmt w:val="bullet"/>
      <w:lvlText w:val="•"/>
      <w:lvlJc w:val="left"/>
      <w:pPr>
        <w:ind w:left="5341" w:hanging="360"/>
      </w:pPr>
      <w:rPr>
        <w:rFonts w:hint="default"/>
        <w:lang w:val="en-US" w:eastAsia="en-US" w:bidi="ar-SA"/>
      </w:rPr>
    </w:lvl>
    <w:lvl w:ilvl="6" w:tplc="A0963142">
      <w:numFmt w:val="bullet"/>
      <w:lvlText w:val="•"/>
      <w:lvlJc w:val="left"/>
      <w:pPr>
        <w:ind w:left="6377" w:hanging="360"/>
      </w:pPr>
      <w:rPr>
        <w:rFonts w:hint="default"/>
        <w:lang w:val="en-US" w:eastAsia="en-US" w:bidi="ar-SA"/>
      </w:rPr>
    </w:lvl>
    <w:lvl w:ilvl="7" w:tplc="3ED4961E">
      <w:numFmt w:val="bullet"/>
      <w:lvlText w:val="•"/>
      <w:lvlJc w:val="left"/>
      <w:pPr>
        <w:ind w:left="7413" w:hanging="360"/>
      </w:pPr>
      <w:rPr>
        <w:rFonts w:hint="default"/>
        <w:lang w:val="en-US" w:eastAsia="en-US" w:bidi="ar-SA"/>
      </w:rPr>
    </w:lvl>
    <w:lvl w:ilvl="8" w:tplc="93BC1CBC">
      <w:numFmt w:val="bullet"/>
      <w:lvlText w:val="•"/>
      <w:lvlJc w:val="left"/>
      <w:pPr>
        <w:ind w:left="8449" w:hanging="360"/>
      </w:pPr>
      <w:rPr>
        <w:rFonts w:hint="default"/>
        <w:lang w:val="en-US" w:eastAsia="en-US" w:bidi="ar-SA"/>
      </w:rPr>
    </w:lvl>
  </w:abstractNum>
  <w:abstractNum w:abstractNumId="1" w15:restartNumberingAfterBreak="0">
    <w:nsid w:val="014154C8"/>
    <w:multiLevelType w:val="multilevel"/>
    <w:tmpl w:val="63A40CAC"/>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1FD71D4"/>
    <w:multiLevelType w:val="hybridMultilevel"/>
    <w:tmpl w:val="3274F6E0"/>
    <w:lvl w:ilvl="0" w:tplc="FFFFFFFF">
      <w:start w:val="1"/>
      <w:numFmt w:val="upperLetter"/>
      <w:lvlText w:val="(%1)"/>
      <w:lvlJc w:val="left"/>
      <w:pPr>
        <w:ind w:left="2160" w:hanging="360"/>
      </w:pPr>
      <w:rPr>
        <w:rFonts w:ascii="Calibri" w:eastAsia="Calibri" w:hAnsi="Calibri" w:cs="Calibri" w:hint="default"/>
        <w:b/>
        <w:bCs/>
        <w:i w:val="0"/>
        <w:iCs w:val="0"/>
        <w:spacing w:val="0"/>
        <w:w w:val="100"/>
        <w:sz w:val="20"/>
        <w:szCs w:val="20"/>
      </w:rPr>
    </w:lvl>
    <w:lvl w:ilvl="1" w:tplc="FFFFFFFF" w:tentative="1">
      <w:start w:val="1"/>
      <w:numFmt w:val="lowerLetter"/>
      <w:lvlText w:val="%2."/>
      <w:lvlJc w:val="left"/>
      <w:pPr>
        <w:ind w:left="1440" w:hanging="360"/>
      </w:pPr>
    </w:lvl>
    <w:lvl w:ilvl="2" w:tplc="EFA884CA">
      <w:start w:val="1"/>
      <w:numFmt w:val="upperLetter"/>
      <w:lvlText w:val="(%3)"/>
      <w:lvlJc w:val="left"/>
      <w:pPr>
        <w:ind w:left="2340" w:hanging="360"/>
      </w:pPr>
      <w:rPr>
        <w:rFonts w:ascii="Calibri" w:eastAsia="Calibri" w:hAnsi="Calibri" w:cs="Calibri" w:hint="default"/>
        <w:b/>
        <w:bCs/>
        <w:i w:val="0"/>
        <w:iCs w:val="0"/>
        <w:spacing w:val="0"/>
        <w:w w:val="100"/>
        <w:sz w:val="20"/>
        <w:szCs w:val="20"/>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2B17C3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5A24997"/>
    <w:multiLevelType w:val="hybridMultilevel"/>
    <w:tmpl w:val="7812E868"/>
    <w:lvl w:ilvl="0" w:tplc="A0FEAAEE">
      <w:start w:val="1"/>
      <w:numFmt w:val="decimal"/>
      <w:lvlText w:val="%1)"/>
      <w:lvlJc w:val="left"/>
      <w:pPr>
        <w:ind w:left="1440" w:hanging="360"/>
      </w:pPr>
      <w:rPr>
        <w:b w:val="0"/>
        <w:bCs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5B81039"/>
    <w:multiLevelType w:val="hybridMultilevel"/>
    <w:tmpl w:val="277C12CE"/>
    <w:lvl w:ilvl="0" w:tplc="E9F86CB0">
      <w:start w:val="1"/>
      <w:numFmt w:val="upperLetter"/>
      <w:lvlText w:val="%1."/>
      <w:lvlJc w:val="left"/>
      <w:pPr>
        <w:ind w:left="1739" w:hanging="360"/>
      </w:pPr>
      <w:rPr>
        <w:rFonts w:ascii="Calibri" w:eastAsia="Calibri" w:hAnsi="Calibri" w:cs="Calibri" w:hint="default"/>
        <w:b w:val="0"/>
        <w:bCs w:val="0"/>
        <w:i w:val="0"/>
        <w:iCs w:val="0"/>
        <w:spacing w:val="-1"/>
        <w:w w:val="100"/>
        <w:sz w:val="22"/>
        <w:szCs w:val="22"/>
        <w:lang w:val="en-US" w:eastAsia="en-US" w:bidi="ar-SA"/>
      </w:rPr>
    </w:lvl>
    <w:lvl w:ilvl="1" w:tplc="37BCB8BE">
      <w:numFmt w:val="bullet"/>
      <w:lvlText w:val="•"/>
      <w:lvlJc w:val="left"/>
      <w:pPr>
        <w:ind w:left="2704" w:hanging="360"/>
      </w:pPr>
      <w:rPr>
        <w:rFonts w:hint="default"/>
        <w:lang w:val="en-US" w:eastAsia="en-US" w:bidi="ar-SA"/>
      </w:rPr>
    </w:lvl>
    <w:lvl w:ilvl="2" w:tplc="E9145C8E">
      <w:numFmt w:val="bullet"/>
      <w:lvlText w:val="•"/>
      <w:lvlJc w:val="left"/>
      <w:pPr>
        <w:ind w:left="3668" w:hanging="360"/>
      </w:pPr>
      <w:rPr>
        <w:rFonts w:hint="default"/>
        <w:lang w:val="en-US" w:eastAsia="en-US" w:bidi="ar-SA"/>
      </w:rPr>
    </w:lvl>
    <w:lvl w:ilvl="3" w:tplc="2F1C9D0A">
      <w:numFmt w:val="bullet"/>
      <w:lvlText w:val="•"/>
      <w:lvlJc w:val="left"/>
      <w:pPr>
        <w:ind w:left="4632" w:hanging="360"/>
      </w:pPr>
      <w:rPr>
        <w:rFonts w:hint="default"/>
        <w:lang w:val="en-US" w:eastAsia="en-US" w:bidi="ar-SA"/>
      </w:rPr>
    </w:lvl>
    <w:lvl w:ilvl="4" w:tplc="17A2239C">
      <w:numFmt w:val="bullet"/>
      <w:lvlText w:val="•"/>
      <w:lvlJc w:val="left"/>
      <w:pPr>
        <w:ind w:left="5596" w:hanging="360"/>
      </w:pPr>
      <w:rPr>
        <w:rFonts w:hint="default"/>
        <w:lang w:val="en-US" w:eastAsia="en-US" w:bidi="ar-SA"/>
      </w:rPr>
    </w:lvl>
    <w:lvl w:ilvl="5" w:tplc="9F1A3470">
      <w:numFmt w:val="bullet"/>
      <w:lvlText w:val="•"/>
      <w:lvlJc w:val="left"/>
      <w:pPr>
        <w:ind w:left="6560" w:hanging="360"/>
      </w:pPr>
      <w:rPr>
        <w:rFonts w:hint="default"/>
        <w:lang w:val="en-US" w:eastAsia="en-US" w:bidi="ar-SA"/>
      </w:rPr>
    </w:lvl>
    <w:lvl w:ilvl="6" w:tplc="34D41C7A">
      <w:numFmt w:val="bullet"/>
      <w:lvlText w:val="•"/>
      <w:lvlJc w:val="left"/>
      <w:pPr>
        <w:ind w:left="7524" w:hanging="360"/>
      </w:pPr>
      <w:rPr>
        <w:rFonts w:hint="default"/>
        <w:lang w:val="en-US" w:eastAsia="en-US" w:bidi="ar-SA"/>
      </w:rPr>
    </w:lvl>
    <w:lvl w:ilvl="7" w:tplc="C1DE0A4C">
      <w:numFmt w:val="bullet"/>
      <w:lvlText w:val="•"/>
      <w:lvlJc w:val="left"/>
      <w:pPr>
        <w:ind w:left="8488" w:hanging="360"/>
      </w:pPr>
      <w:rPr>
        <w:rFonts w:hint="default"/>
        <w:lang w:val="en-US" w:eastAsia="en-US" w:bidi="ar-SA"/>
      </w:rPr>
    </w:lvl>
    <w:lvl w:ilvl="8" w:tplc="7AEE6DD0">
      <w:numFmt w:val="bullet"/>
      <w:lvlText w:val="•"/>
      <w:lvlJc w:val="left"/>
      <w:pPr>
        <w:ind w:left="9452" w:hanging="360"/>
      </w:pPr>
      <w:rPr>
        <w:rFonts w:hint="default"/>
        <w:lang w:val="en-US" w:eastAsia="en-US" w:bidi="ar-SA"/>
      </w:rPr>
    </w:lvl>
  </w:abstractNum>
  <w:abstractNum w:abstractNumId="6" w15:restartNumberingAfterBreak="0">
    <w:nsid w:val="073233CB"/>
    <w:multiLevelType w:val="hybridMultilevel"/>
    <w:tmpl w:val="3CBECF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73950AC"/>
    <w:multiLevelType w:val="hybridMultilevel"/>
    <w:tmpl w:val="181A2330"/>
    <w:lvl w:ilvl="0" w:tplc="3C76F580">
      <w:start w:val="21"/>
      <w:numFmt w:val="upperLetter"/>
      <w:lvlText w:val="%1"/>
      <w:lvlJc w:val="left"/>
      <w:pPr>
        <w:ind w:left="1740" w:hanging="569"/>
      </w:pPr>
      <w:rPr>
        <w:rFonts w:ascii="Calibri" w:eastAsia="Calibri" w:hAnsi="Calibri" w:cs="Calibri" w:hint="default"/>
        <w:b/>
        <w:bCs/>
        <w:i w:val="0"/>
        <w:iCs w:val="0"/>
        <w:color w:val="FFFFFF"/>
        <w:spacing w:val="0"/>
        <w:w w:val="100"/>
        <w:position w:val="-8"/>
        <w:sz w:val="36"/>
        <w:szCs w:val="36"/>
        <w:lang w:val="en-US" w:eastAsia="en-US" w:bidi="ar-SA"/>
      </w:rPr>
    </w:lvl>
    <w:lvl w:ilvl="1" w:tplc="F6221A34">
      <w:start w:val="1"/>
      <w:numFmt w:val="decimal"/>
      <w:lvlText w:val="%2)"/>
      <w:lvlJc w:val="left"/>
      <w:pPr>
        <w:ind w:left="1740" w:hanging="360"/>
      </w:pPr>
      <w:rPr>
        <w:rFonts w:hint="default"/>
        <w:spacing w:val="0"/>
        <w:w w:val="100"/>
        <w:lang w:val="en-US" w:eastAsia="en-US" w:bidi="ar-SA"/>
      </w:rPr>
    </w:lvl>
    <w:lvl w:ilvl="2" w:tplc="8E50267A">
      <w:numFmt w:val="bullet"/>
      <w:lvlText w:val="•"/>
      <w:lvlJc w:val="left"/>
      <w:pPr>
        <w:ind w:left="3668" w:hanging="360"/>
      </w:pPr>
      <w:rPr>
        <w:rFonts w:hint="default"/>
        <w:lang w:val="en-US" w:eastAsia="en-US" w:bidi="ar-SA"/>
      </w:rPr>
    </w:lvl>
    <w:lvl w:ilvl="3" w:tplc="5C62A560">
      <w:numFmt w:val="bullet"/>
      <w:lvlText w:val="•"/>
      <w:lvlJc w:val="left"/>
      <w:pPr>
        <w:ind w:left="4632" w:hanging="360"/>
      </w:pPr>
      <w:rPr>
        <w:rFonts w:hint="default"/>
        <w:lang w:val="en-US" w:eastAsia="en-US" w:bidi="ar-SA"/>
      </w:rPr>
    </w:lvl>
    <w:lvl w:ilvl="4" w:tplc="C53417E8">
      <w:numFmt w:val="bullet"/>
      <w:lvlText w:val="•"/>
      <w:lvlJc w:val="left"/>
      <w:pPr>
        <w:ind w:left="5596" w:hanging="360"/>
      </w:pPr>
      <w:rPr>
        <w:rFonts w:hint="default"/>
        <w:lang w:val="en-US" w:eastAsia="en-US" w:bidi="ar-SA"/>
      </w:rPr>
    </w:lvl>
    <w:lvl w:ilvl="5" w:tplc="950A4B5A">
      <w:numFmt w:val="bullet"/>
      <w:lvlText w:val="•"/>
      <w:lvlJc w:val="left"/>
      <w:pPr>
        <w:ind w:left="6560" w:hanging="360"/>
      </w:pPr>
      <w:rPr>
        <w:rFonts w:hint="default"/>
        <w:lang w:val="en-US" w:eastAsia="en-US" w:bidi="ar-SA"/>
      </w:rPr>
    </w:lvl>
    <w:lvl w:ilvl="6" w:tplc="0B16A670">
      <w:numFmt w:val="bullet"/>
      <w:lvlText w:val="•"/>
      <w:lvlJc w:val="left"/>
      <w:pPr>
        <w:ind w:left="7524" w:hanging="360"/>
      </w:pPr>
      <w:rPr>
        <w:rFonts w:hint="default"/>
        <w:lang w:val="en-US" w:eastAsia="en-US" w:bidi="ar-SA"/>
      </w:rPr>
    </w:lvl>
    <w:lvl w:ilvl="7" w:tplc="AAD425D0">
      <w:numFmt w:val="bullet"/>
      <w:lvlText w:val="•"/>
      <w:lvlJc w:val="left"/>
      <w:pPr>
        <w:ind w:left="8488" w:hanging="360"/>
      </w:pPr>
      <w:rPr>
        <w:rFonts w:hint="default"/>
        <w:lang w:val="en-US" w:eastAsia="en-US" w:bidi="ar-SA"/>
      </w:rPr>
    </w:lvl>
    <w:lvl w:ilvl="8" w:tplc="0886431E">
      <w:numFmt w:val="bullet"/>
      <w:lvlText w:val="•"/>
      <w:lvlJc w:val="left"/>
      <w:pPr>
        <w:ind w:left="9452" w:hanging="360"/>
      </w:pPr>
      <w:rPr>
        <w:rFonts w:hint="default"/>
        <w:lang w:val="en-US" w:eastAsia="en-US" w:bidi="ar-SA"/>
      </w:rPr>
    </w:lvl>
  </w:abstractNum>
  <w:abstractNum w:abstractNumId="8" w15:restartNumberingAfterBreak="0">
    <w:nsid w:val="0978046F"/>
    <w:multiLevelType w:val="hybridMultilevel"/>
    <w:tmpl w:val="66C85BE8"/>
    <w:lvl w:ilvl="0" w:tplc="DFC89B4E">
      <w:start w:val="13"/>
      <w:numFmt w:val="upperLetter"/>
      <w:lvlText w:val="%1."/>
      <w:lvlJc w:val="left"/>
      <w:pPr>
        <w:ind w:left="3202" w:hanging="322"/>
      </w:pPr>
      <w:rPr>
        <w:rFonts w:ascii="Calibri" w:eastAsia="Calibri" w:hAnsi="Calibri" w:cs="Calibri" w:hint="default"/>
        <w:b/>
        <w:bCs/>
        <w:i w:val="0"/>
        <w:iCs w:val="0"/>
        <w:spacing w:val="0"/>
        <w:w w:val="100"/>
        <w:sz w:val="20"/>
        <w:szCs w:val="20"/>
        <w:u w:val="single"/>
        <w:lang w:val="en-US" w:eastAsia="en-US" w:bidi="ar-SA"/>
      </w:rPr>
    </w:lvl>
    <w:lvl w:ilvl="1" w:tplc="00CA914C">
      <w:numFmt w:val="bullet"/>
      <w:lvlText w:val="•"/>
      <w:lvlJc w:val="left"/>
      <w:pPr>
        <w:ind w:left="3974" w:hanging="322"/>
      </w:pPr>
      <w:rPr>
        <w:rFonts w:hint="default"/>
        <w:lang w:val="en-US" w:eastAsia="en-US" w:bidi="ar-SA"/>
      </w:rPr>
    </w:lvl>
    <w:lvl w:ilvl="2" w:tplc="871474FC">
      <w:numFmt w:val="bullet"/>
      <w:lvlText w:val="•"/>
      <w:lvlJc w:val="left"/>
      <w:pPr>
        <w:ind w:left="4838" w:hanging="322"/>
      </w:pPr>
      <w:rPr>
        <w:rFonts w:hint="default"/>
        <w:lang w:val="en-US" w:eastAsia="en-US" w:bidi="ar-SA"/>
      </w:rPr>
    </w:lvl>
    <w:lvl w:ilvl="3" w:tplc="74B605EE">
      <w:numFmt w:val="bullet"/>
      <w:lvlText w:val="•"/>
      <w:lvlJc w:val="left"/>
      <w:pPr>
        <w:ind w:left="5702" w:hanging="322"/>
      </w:pPr>
      <w:rPr>
        <w:rFonts w:hint="default"/>
        <w:lang w:val="en-US" w:eastAsia="en-US" w:bidi="ar-SA"/>
      </w:rPr>
    </w:lvl>
    <w:lvl w:ilvl="4" w:tplc="E7DEE4F4">
      <w:numFmt w:val="bullet"/>
      <w:lvlText w:val="•"/>
      <w:lvlJc w:val="left"/>
      <w:pPr>
        <w:ind w:left="6566" w:hanging="322"/>
      </w:pPr>
      <w:rPr>
        <w:rFonts w:hint="default"/>
        <w:lang w:val="en-US" w:eastAsia="en-US" w:bidi="ar-SA"/>
      </w:rPr>
    </w:lvl>
    <w:lvl w:ilvl="5" w:tplc="E6247DA0">
      <w:numFmt w:val="bullet"/>
      <w:lvlText w:val="•"/>
      <w:lvlJc w:val="left"/>
      <w:pPr>
        <w:ind w:left="7430" w:hanging="322"/>
      </w:pPr>
      <w:rPr>
        <w:rFonts w:hint="default"/>
        <w:lang w:val="en-US" w:eastAsia="en-US" w:bidi="ar-SA"/>
      </w:rPr>
    </w:lvl>
    <w:lvl w:ilvl="6" w:tplc="F01C2822">
      <w:numFmt w:val="bullet"/>
      <w:lvlText w:val="•"/>
      <w:lvlJc w:val="left"/>
      <w:pPr>
        <w:ind w:left="8294" w:hanging="322"/>
      </w:pPr>
      <w:rPr>
        <w:rFonts w:hint="default"/>
        <w:lang w:val="en-US" w:eastAsia="en-US" w:bidi="ar-SA"/>
      </w:rPr>
    </w:lvl>
    <w:lvl w:ilvl="7" w:tplc="0328858E">
      <w:numFmt w:val="bullet"/>
      <w:lvlText w:val="•"/>
      <w:lvlJc w:val="left"/>
      <w:pPr>
        <w:ind w:left="9158" w:hanging="322"/>
      </w:pPr>
      <w:rPr>
        <w:rFonts w:hint="default"/>
        <w:lang w:val="en-US" w:eastAsia="en-US" w:bidi="ar-SA"/>
      </w:rPr>
    </w:lvl>
    <w:lvl w:ilvl="8" w:tplc="01AEAB06">
      <w:numFmt w:val="bullet"/>
      <w:lvlText w:val="•"/>
      <w:lvlJc w:val="left"/>
      <w:pPr>
        <w:ind w:left="10022" w:hanging="322"/>
      </w:pPr>
      <w:rPr>
        <w:rFonts w:hint="default"/>
        <w:lang w:val="en-US" w:eastAsia="en-US" w:bidi="ar-SA"/>
      </w:rPr>
    </w:lvl>
  </w:abstractNum>
  <w:abstractNum w:abstractNumId="9" w15:restartNumberingAfterBreak="0">
    <w:nsid w:val="0A186442"/>
    <w:multiLevelType w:val="hybridMultilevel"/>
    <w:tmpl w:val="EE608D1E"/>
    <w:lvl w:ilvl="0" w:tplc="930A80BC">
      <w:start w:val="1"/>
      <w:numFmt w:val="bullet"/>
      <w:lvlText w:val=""/>
      <w:lvlJc w:val="left"/>
      <w:pPr>
        <w:ind w:left="720" w:hanging="360"/>
      </w:pPr>
      <w:rPr>
        <w:rFonts w:ascii="Symbol" w:hAnsi="Symbol" w:hint="default"/>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B4E6259"/>
    <w:multiLevelType w:val="hybridMultilevel"/>
    <w:tmpl w:val="03ECDC5A"/>
    <w:lvl w:ilvl="0" w:tplc="98381460">
      <w:start w:val="1"/>
      <w:numFmt w:val="lowerRoman"/>
      <w:lvlText w:val="%1."/>
      <w:lvlJc w:val="left"/>
      <w:pPr>
        <w:ind w:left="3180" w:hanging="360"/>
      </w:pPr>
      <w:rPr>
        <w:rFonts w:asciiTheme="minorHAnsi" w:eastAsia="Calibri" w:hAnsiTheme="minorHAnsi" w:cstheme="minorHAnsi" w:hint="default"/>
        <w:b w:val="0"/>
        <w:bCs w:val="0"/>
        <w:i w:val="0"/>
        <w:iCs w:val="0"/>
        <w:spacing w:val="0"/>
        <w:w w:val="100"/>
        <w:sz w:val="20"/>
        <w:szCs w:val="20"/>
        <w:lang w:val="en-US" w:eastAsia="en-US" w:bidi="ar-SA"/>
      </w:rPr>
    </w:lvl>
    <w:lvl w:ilvl="1" w:tplc="7A1295F6">
      <w:numFmt w:val="bullet"/>
      <w:lvlText w:val="–"/>
      <w:lvlJc w:val="left"/>
      <w:pPr>
        <w:ind w:left="1440" w:hanging="360"/>
      </w:pPr>
      <w:rPr>
        <w:rFonts w:ascii="Calibri" w:eastAsia="Times New Roman" w:hAnsi="Calibri" w:cs="Calibri" w:hint="default"/>
        <w:b/>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B975160"/>
    <w:multiLevelType w:val="hybridMultilevel"/>
    <w:tmpl w:val="51E4EEA6"/>
    <w:lvl w:ilvl="0" w:tplc="28C0D8C4">
      <w:start w:val="1"/>
      <w:numFmt w:val="lowerLetter"/>
      <w:lvlText w:val="(%1)"/>
      <w:lvlJc w:val="left"/>
      <w:pPr>
        <w:ind w:left="189" w:hanging="260"/>
        <w:jc w:val="right"/>
      </w:pPr>
      <w:rPr>
        <w:rFonts w:ascii="Calibri" w:eastAsia="Cambria" w:hAnsi="Calibri" w:cs="Calibri" w:hint="default"/>
        <w:b w:val="0"/>
        <w:bCs w:val="0"/>
        <w:i w:val="0"/>
        <w:iCs w:val="0"/>
        <w:spacing w:val="-2"/>
        <w:w w:val="94"/>
        <w:sz w:val="17"/>
        <w:szCs w:val="17"/>
        <w:lang w:val="en-US" w:eastAsia="en-US" w:bidi="ar-SA"/>
      </w:rPr>
    </w:lvl>
    <w:lvl w:ilvl="1" w:tplc="DB341600">
      <w:start w:val="1"/>
      <w:numFmt w:val="decimal"/>
      <w:lvlText w:val="(%2)"/>
      <w:lvlJc w:val="left"/>
      <w:pPr>
        <w:ind w:left="189" w:hanging="269"/>
      </w:pPr>
      <w:rPr>
        <w:rFonts w:asciiTheme="minorHAnsi" w:eastAsia="Cambria" w:hAnsiTheme="minorHAnsi" w:cstheme="minorHAnsi" w:hint="default"/>
        <w:b w:val="0"/>
        <w:bCs w:val="0"/>
        <w:i w:val="0"/>
        <w:iCs w:val="0"/>
        <w:spacing w:val="-8"/>
        <w:w w:val="94"/>
        <w:sz w:val="17"/>
        <w:szCs w:val="17"/>
        <w:lang w:val="en-US" w:eastAsia="en-US" w:bidi="ar-SA"/>
      </w:rPr>
    </w:lvl>
    <w:lvl w:ilvl="2" w:tplc="22DCDED0">
      <w:numFmt w:val="bullet"/>
      <w:lvlText w:val="•"/>
      <w:lvlJc w:val="left"/>
      <w:pPr>
        <w:ind w:left="63" w:hanging="269"/>
      </w:pPr>
      <w:rPr>
        <w:rFonts w:hint="default"/>
        <w:lang w:val="en-US" w:eastAsia="en-US" w:bidi="ar-SA"/>
      </w:rPr>
    </w:lvl>
    <w:lvl w:ilvl="3" w:tplc="6D7CB9B6">
      <w:numFmt w:val="bullet"/>
      <w:lvlText w:val="•"/>
      <w:lvlJc w:val="left"/>
      <w:pPr>
        <w:ind w:left="-394" w:hanging="269"/>
      </w:pPr>
      <w:rPr>
        <w:rFonts w:hint="default"/>
        <w:lang w:val="en-US" w:eastAsia="en-US" w:bidi="ar-SA"/>
      </w:rPr>
    </w:lvl>
    <w:lvl w:ilvl="4" w:tplc="EDEC2B26">
      <w:numFmt w:val="bullet"/>
      <w:lvlText w:val="•"/>
      <w:lvlJc w:val="left"/>
      <w:pPr>
        <w:ind w:left="-851" w:hanging="269"/>
      </w:pPr>
      <w:rPr>
        <w:rFonts w:hint="default"/>
        <w:lang w:val="en-US" w:eastAsia="en-US" w:bidi="ar-SA"/>
      </w:rPr>
    </w:lvl>
    <w:lvl w:ilvl="5" w:tplc="CCEC1AEA">
      <w:numFmt w:val="bullet"/>
      <w:lvlText w:val="•"/>
      <w:lvlJc w:val="left"/>
      <w:pPr>
        <w:ind w:left="-1308" w:hanging="269"/>
      </w:pPr>
      <w:rPr>
        <w:rFonts w:hint="default"/>
        <w:lang w:val="en-US" w:eastAsia="en-US" w:bidi="ar-SA"/>
      </w:rPr>
    </w:lvl>
    <w:lvl w:ilvl="6" w:tplc="E5E89D8E">
      <w:numFmt w:val="bullet"/>
      <w:lvlText w:val="•"/>
      <w:lvlJc w:val="left"/>
      <w:pPr>
        <w:ind w:left="-1765" w:hanging="269"/>
      </w:pPr>
      <w:rPr>
        <w:rFonts w:hint="default"/>
        <w:lang w:val="en-US" w:eastAsia="en-US" w:bidi="ar-SA"/>
      </w:rPr>
    </w:lvl>
    <w:lvl w:ilvl="7" w:tplc="BB6A4956">
      <w:numFmt w:val="bullet"/>
      <w:lvlText w:val="•"/>
      <w:lvlJc w:val="left"/>
      <w:pPr>
        <w:ind w:left="-2222" w:hanging="269"/>
      </w:pPr>
      <w:rPr>
        <w:rFonts w:hint="default"/>
        <w:lang w:val="en-US" w:eastAsia="en-US" w:bidi="ar-SA"/>
      </w:rPr>
    </w:lvl>
    <w:lvl w:ilvl="8" w:tplc="BC68526A">
      <w:numFmt w:val="bullet"/>
      <w:lvlText w:val="•"/>
      <w:lvlJc w:val="left"/>
      <w:pPr>
        <w:ind w:left="-2679" w:hanging="269"/>
      </w:pPr>
      <w:rPr>
        <w:rFonts w:hint="default"/>
        <w:lang w:val="en-US" w:eastAsia="en-US" w:bidi="ar-SA"/>
      </w:rPr>
    </w:lvl>
  </w:abstractNum>
  <w:abstractNum w:abstractNumId="12" w15:restartNumberingAfterBreak="0">
    <w:nsid w:val="0C596FE3"/>
    <w:multiLevelType w:val="hybridMultilevel"/>
    <w:tmpl w:val="3A16DF7C"/>
    <w:lvl w:ilvl="0" w:tplc="4B4E4764">
      <w:numFmt w:val="bullet"/>
      <w:lvlText w:val="o"/>
      <w:lvlJc w:val="left"/>
      <w:pPr>
        <w:ind w:left="2367" w:hanging="294"/>
      </w:pPr>
      <w:rPr>
        <w:rFonts w:ascii="Courier New" w:eastAsia="Courier New" w:hAnsi="Courier New" w:cs="Courier New" w:hint="default"/>
        <w:b w:val="0"/>
        <w:bCs w:val="0"/>
        <w:i w:val="0"/>
        <w:iCs w:val="0"/>
        <w:spacing w:val="0"/>
        <w:w w:val="99"/>
        <w:sz w:val="22"/>
        <w:szCs w:val="22"/>
        <w:lang w:val="en-US" w:eastAsia="en-US" w:bidi="ar-SA"/>
      </w:rPr>
    </w:lvl>
    <w:lvl w:ilvl="1" w:tplc="2610920A">
      <w:numFmt w:val="bullet"/>
      <w:lvlText w:val="•"/>
      <w:lvlJc w:val="left"/>
      <w:pPr>
        <w:ind w:left="3308" w:hanging="294"/>
      </w:pPr>
      <w:rPr>
        <w:rFonts w:hint="default"/>
        <w:lang w:val="en-US" w:eastAsia="en-US" w:bidi="ar-SA"/>
      </w:rPr>
    </w:lvl>
    <w:lvl w:ilvl="2" w:tplc="2DB4E2C8">
      <w:numFmt w:val="bullet"/>
      <w:lvlText w:val="•"/>
      <w:lvlJc w:val="left"/>
      <w:pPr>
        <w:ind w:left="4256" w:hanging="294"/>
      </w:pPr>
      <w:rPr>
        <w:rFonts w:hint="default"/>
        <w:lang w:val="en-US" w:eastAsia="en-US" w:bidi="ar-SA"/>
      </w:rPr>
    </w:lvl>
    <w:lvl w:ilvl="3" w:tplc="D66A5138">
      <w:numFmt w:val="bullet"/>
      <w:lvlText w:val="•"/>
      <w:lvlJc w:val="left"/>
      <w:pPr>
        <w:ind w:left="5204" w:hanging="294"/>
      </w:pPr>
      <w:rPr>
        <w:rFonts w:hint="default"/>
        <w:lang w:val="en-US" w:eastAsia="en-US" w:bidi="ar-SA"/>
      </w:rPr>
    </w:lvl>
    <w:lvl w:ilvl="4" w:tplc="660C4746">
      <w:numFmt w:val="bullet"/>
      <w:lvlText w:val="•"/>
      <w:lvlJc w:val="left"/>
      <w:pPr>
        <w:ind w:left="6152" w:hanging="294"/>
      </w:pPr>
      <w:rPr>
        <w:rFonts w:hint="default"/>
        <w:lang w:val="en-US" w:eastAsia="en-US" w:bidi="ar-SA"/>
      </w:rPr>
    </w:lvl>
    <w:lvl w:ilvl="5" w:tplc="BC1855E0">
      <w:numFmt w:val="bullet"/>
      <w:lvlText w:val="•"/>
      <w:lvlJc w:val="left"/>
      <w:pPr>
        <w:ind w:left="7100" w:hanging="294"/>
      </w:pPr>
      <w:rPr>
        <w:rFonts w:hint="default"/>
        <w:lang w:val="en-US" w:eastAsia="en-US" w:bidi="ar-SA"/>
      </w:rPr>
    </w:lvl>
    <w:lvl w:ilvl="6" w:tplc="DD802066">
      <w:numFmt w:val="bullet"/>
      <w:lvlText w:val="•"/>
      <w:lvlJc w:val="left"/>
      <w:pPr>
        <w:ind w:left="8048" w:hanging="294"/>
      </w:pPr>
      <w:rPr>
        <w:rFonts w:hint="default"/>
        <w:lang w:val="en-US" w:eastAsia="en-US" w:bidi="ar-SA"/>
      </w:rPr>
    </w:lvl>
    <w:lvl w:ilvl="7" w:tplc="54DE5F06">
      <w:numFmt w:val="bullet"/>
      <w:lvlText w:val="•"/>
      <w:lvlJc w:val="left"/>
      <w:pPr>
        <w:ind w:left="8996" w:hanging="294"/>
      </w:pPr>
      <w:rPr>
        <w:rFonts w:hint="default"/>
        <w:lang w:val="en-US" w:eastAsia="en-US" w:bidi="ar-SA"/>
      </w:rPr>
    </w:lvl>
    <w:lvl w:ilvl="8" w:tplc="D73A51E0">
      <w:numFmt w:val="bullet"/>
      <w:lvlText w:val="•"/>
      <w:lvlJc w:val="left"/>
      <w:pPr>
        <w:ind w:left="9944" w:hanging="294"/>
      </w:pPr>
      <w:rPr>
        <w:rFonts w:hint="default"/>
        <w:lang w:val="en-US" w:eastAsia="en-US" w:bidi="ar-SA"/>
      </w:rPr>
    </w:lvl>
  </w:abstractNum>
  <w:abstractNum w:abstractNumId="13" w15:restartNumberingAfterBreak="0">
    <w:nsid w:val="0CB94A13"/>
    <w:multiLevelType w:val="hybridMultilevel"/>
    <w:tmpl w:val="4BB4B9A2"/>
    <w:lvl w:ilvl="0" w:tplc="26222FBC">
      <w:start w:val="1"/>
      <w:numFmt w:val="lowerLetter"/>
      <w:lvlText w:val="%1."/>
      <w:lvlJc w:val="left"/>
      <w:pPr>
        <w:ind w:left="2559" w:hanging="288"/>
      </w:pPr>
      <w:rPr>
        <w:rFonts w:asciiTheme="minorHAnsi" w:eastAsia="Times New Roman" w:hAnsiTheme="minorHAnsi" w:cstheme="minorHAnsi" w:hint="default"/>
        <w:b w:val="0"/>
        <w:bCs w:val="0"/>
        <w:i w:val="0"/>
        <w:iCs w:val="0"/>
        <w:spacing w:val="-1"/>
        <w:w w:val="100"/>
        <w:sz w:val="20"/>
        <w:szCs w:val="20"/>
        <w:lang w:val="en-US" w:eastAsia="en-US" w:bidi="ar-SA"/>
      </w:rPr>
    </w:lvl>
    <w:lvl w:ilvl="1" w:tplc="EF842170">
      <w:numFmt w:val="bullet"/>
      <w:lvlText w:val="•"/>
      <w:lvlJc w:val="left"/>
      <w:pPr>
        <w:ind w:left="3414" w:hanging="288"/>
      </w:pPr>
      <w:rPr>
        <w:rFonts w:hint="default"/>
        <w:lang w:val="en-US" w:eastAsia="en-US" w:bidi="ar-SA"/>
      </w:rPr>
    </w:lvl>
    <w:lvl w:ilvl="2" w:tplc="491E7BCC">
      <w:numFmt w:val="bullet"/>
      <w:lvlText w:val="•"/>
      <w:lvlJc w:val="left"/>
      <w:pPr>
        <w:ind w:left="4268" w:hanging="288"/>
      </w:pPr>
      <w:rPr>
        <w:rFonts w:hint="default"/>
        <w:lang w:val="en-US" w:eastAsia="en-US" w:bidi="ar-SA"/>
      </w:rPr>
    </w:lvl>
    <w:lvl w:ilvl="3" w:tplc="E8D27118">
      <w:numFmt w:val="bullet"/>
      <w:lvlText w:val="•"/>
      <w:lvlJc w:val="left"/>
      <w:pPr>
        <w:ind w:left="5122" w:hanging="288"/>
      </w:pPr>
      <w:rPr>
        <w:rFonts w:hint="default"/>
        <w:lang w:val="en-US" w:eastAsia="en-US" w:bidi="ar-SA"/>
      </w:rPr>
    </w:lvl>
    <w:lvl w:ilvl="4" w:tplc="496C009E">
      <w:numFmt w:val="bullet"/>
      <w:lvlText w:val="•"/>
      <w:lvlJc w:val="left"/>
      <w:pPr>
        <w:ind w:left="5976" w:hanging="288"/>
      </w:pPr>
      <w:rPr>
        <w:rFonts w:hint="default"/>
        <w:lang w:val="en-US" w:eastAsia="en-US" w:bidi="ar-SA"/>
      </w:rPr>
    </w:lvl>
    <w:lvl w:ilvl="5" w:tplc="1352705C">
      <w:numFmt w:val="bullet"/>
      <w:lvlText w:val="•"/>
      <w:lvlJc w:val="left"/>
      <w:pPr>
        <w:ind w:left="6830" w:hanging="288"/>
      </w:pPr>
      <w:rPr>
        <w:rFonts w:hint="default"/>
        <w:lang w:val="en-US" w:eastAsia="en-US" w:bidi="ar-SA"/>
      </w:rPr>
    </w:lvl>
    <w:lvl w:ilvl="6" w:tplc="EF6214D8">
      <w:numFmt w:val="bullet"/>
      <w:lvlText w:val="•"/>
      <w:lvlJc w:val="left"/>
      <w:pPr>
        <w:ind w:left="7684" w:hanging="288"/>
      </w:pPr>
      <w:rPr>
        <w:rFonts w:hint="default"/>
        <w:lang w:val="en-US" w:eastAsia="en-US" w:bidi="ar-SA"/>
      </w:rPr>
    </w:lvl>
    <w:lvl w:ilvl="7" w:tplc="1D38613A">
      <w:numFmt w:val="bullet"/>
      <w:lvlText w:val="•"/>
      <w:lvlJc w:val="left"/>
      <w:pPr>
        <w:ind w:left="8538" w:hanging="288"/>
      </w:pPr>
      <w:rPr>
        <w:rFonts w:hint="default"/>
        <w:lang w:val="en-US" w:eastAsia="en-US" w:bidi="ar-SA"/>
      </w:rPr>
    </w:lvl>
    <w:lvl w:ilvl="8" w:tplc="696231D2">
      <w:numFmt w:val="bullet"/>
      <w:lvlText w:val="•"/>
      <w:lvlJc w:val="left"/>
      <w:pPr>
        <w:ind w:left="9392" w:hanging="288"/>
      </w:pPr>
      <w:rPr>
        <w:rFonts w:hint="default"/>
        <w:lang w:val="en-US" w:eastAsia="en-US" w:bidi="ar-SA"/>
      </w:rPr>
    </w:lvl>
  </w:abstractNum>
  <w:abstractNum w:abstractNumId="14" w15:restartNumberingAfterBreak="0">
    <w:nsid w:val="0CD73FE6"/>
    <w:multiLevelType w:val="hybridMultilevel"/>
    <w:tmpl w:val="B97C4DAC"/>
    <w:lvl w:ilvl="0" w:tplc="4EB2936C">
      <w:start w:val="1"/>
      <w:numFmt w:val="lowerLetter"/>
      <w:lvlText w:val="%1."/>
      <w:lvlJc w:val="left"/>
      <w:pPr>
        <w:ind w:left="2100" w:hanging="360"/>
      </w:pPr>
      <w:rPr>
        <w:rFonts w:asciiTheme="minorHAnsi" w:eastAsia="Arial" w:hAnsiTheme="minorHAnsi" w:cstheme="minorHAnsi" w:hint="default"/>
        <w:b w:val="0"/>
        <w:bCs w:val="0"/>
        <w:i w:val="0"/>
        <w:iCs w:val="0"/>
        <w:spacing w:val="-1"/>
        <w:w w:val="99"/>
        <w:sz w:val="20"/>
        <w:szCs w:val="20"/>
        <w:lang w:val="en-US" w:eastAsia="en-US" w:bidi="ar-SA"/>
      </w:rPr>
    </w:lvl>
    <w:lvl w:ilvl="1" w:tplc="3DDEC7D2">
      <w:numFmt w:val="bullet"/>
      <w:lvlText w:val="•"/>
      <w:lvlJc w:val="left"/>
      <w:pPr>
        <w:ind w:left="3028" w:hanging="360"/>
      </w:pPr>
      <w:rPr>
        <w:rFonts w:hint="default"/>
        <w:lang w:val="en-US" w:eastAsia="en-US" w:bidi="ar-SA"/>
      </w:rPr>
    </w:lvl>
    <w:lvl w:ilvl="2" w:tplc="361A15BC">
      <w:numFmt w:val="bullet"/>
      <w:lvlText w:val="•"/>
      <w:lvlJc w:val="left"/>
      <w:pPr>
        <w:ind w:left="3956" w:hanging="360"/>
      </w:pPr>
      <w:rPr>
        <w:rFonts w:hint="default"/>
        <w:lang w:val="en-US" w:eastAsia="en-US" w:bidi="ar-SA"/>
      </w:rPr>
    </w:lvl>
    <w:lvl w:ilvl="3" w:tplc="4306C4BC">
      <w:numFmt w:val="bullet"/>
      <w:lvlText w:val="•"/>
      <w:lvlJc w:val="left"/>
      <w:pPr>
        <w:ind w:left="4884" w:hanging="360"/>
      </w:pPr>
      <w:rPr>
        <w:rFonts w:hint="default"/>
        <w:lang w:val="en-US" w:eastAsia="en-US" w:bidi="ar-SA"/>
      </w:rPr>
    </w:lvl>
    <w:lvl w:ilvl="4" w:tplc="E500B33C">
      <w:numFmt w:val="bullet"/>
      <w:lvlText w:val="•"/>
      <w:lvlJc w:val="left"/>
      <w:pPr>
        <w:ind w:left="5812" w:hanging="360"/>
      </w:pPr>
      <w:rPr>
        <w:rFonts w:hint="default"/>
        <w:lang w:val="en-US" w:eastAsia="en-US" w:bidi="ar-SA"/>
      </w:rPr>
    </w:lvl>
    <w:lvl w:ilvl="5" w:tplc="93FCA674">
      <w:numFmt w:val="bullet"/>
      <w:lvlText w:val="•"/>
      <w:lvlJc w:val="left"/>
      <w:pPr>
        <w:ind w:left="6740" w:hanging="360"/>
      </w:pPr>
      <w:rPr>
        <w:rFonts w:hint="default"/>
        <w:lang w:val="en-US" w:eastAsia="en-US" w:bidi="ar-SA"/>
      </w:rPr>
    </w:lvl>
    <w:lvl w:ilvl="6" w:tplc="5AB08942">
      <w:numFmt w:val="bullet"/>
      <w:lvlText w:val="•"/>
      <w:lvlJc w:val="left"/>
      <w:pPr>
        <w:ind w:left="7668" w:hanging="360"/>
      </w:pPr>
      <w:rPr>
        <w:rFonts w:hint="default"/>
        <w:lang w:val="en-US" w:eastAsia="en-US" w:bidi="ar-SA"/>
      </w:rPr>
    </w:lvl>
    <w:lvl w:ilvl="7" w:tplc="26D89D38">
      <w:numFmt w:val="bullet"/>
      <w:lvlText w:val="•"/>
      <w:lvlJc w:val="left"/>
      <w:pPr>
        <w:ind w:left="8596" w:hanging="360"/>
      </w:pPr>
      <w:rPr>
        <w:rFonts w:hint="default"/>
        <w:lang w:val="en-US" w:eastAsia="en-US" w:bidi="ar-SA"/>
      </w:rPr>
    </w:lvl>
    <w:lvl w:ilvl="8" w:tplc="E0DAA5C2">
      <w:numFmt w:val="bullet"/>
      <w:lvlText w:val="•"/>
      <w:lvlJc w:val="left"/>
      <w:pPr>
        <w:ind w:left="9524" w:hanging="360"/>
      </w:pPr>
      <w:rPr>
        <w:rFonts w:hint="default"/>
        <w:lang w:val="en-US" w:eastAsia="en-US" w:bidi="ar-SA"/>
      </w:rPr>
    </w:lvl>
  </w:abstractNum>
  <w:abstractNum w:abstractNumId="15" w15:restartNumberingAfterBreak="0">
    <w:nsid w:val="0E3C432F"/>
    <w:multiLevelType w:val="hybridMultilevel"/>
    <w:tmpl w:val="8E524990"/>
    <w:lvl w:ilvl="0" w:tplc="AE6871CE">
      <w:start w:val="1"/>
      <w:numFmt w:val="decimal"/>
      <w:lvlText w:val="%1."/>
      <w:lvlJc w:val="left"/>
      <w:pPr>
        <w:ind w:left="1120" w:hanging="300"/>
      </w:pPr>
      <w:rPr>
        <w:rFonts w:asciiTheme="minorHAnsi" w:eastAsia="Times New Roman" w:hAnsiTheme="minorHAnsi" w:cstheme="minorHAnsi" w:hint="default"/>
        <w:b w:val="0"/>
        <w:bCs w:val="0"/>
        <w:i w:val="0"/>
        <w:iCs w:val="0"/>
        <w:spacing w:val="0"/>
        <w:w w:val="100"/>
        <w:sz w:val="20"/>
        <w:szCs w:val="20"/>
        <w:lang w:val="en-US" w:eastAsia="en-US" w:bidi="ar-SA"/>
      </w:rPr>
    </w:lvl>
    <w:lvl w:ilvl="1" w:tplc="0E064946">
      <w:start w:val="1"/>
      <w:numFmt w:val="lowerLetter"/>
      <w:lvlText w:val="%2."/>
      <w:lvlJc w:val="left"/>
      <w:pPr>
        <w:ind w:left="2610" w:hanging="360"/>
      </w:pPr>
      <w:rPr>
        <w:rFonts w:asciiTheme="minorHAnsi" w:eastAsia="Times New Roman" w:hAnsiTheme="minorHAnsi" w:cstheme="minorHAnsi" w:hint="default"/>
        <w:b w:val="0"/>
        <w:bCs w:val="0"/>
        <w:i w:val="0"/>
        <w:iCs w:val="0"/>
        <w:spacing w:val="-1"/>
        <w:w w:val="100"/>
        <w:sz w:val="20"/>
        <w:szCs w:val="20"/>
        <w:lang w:val="en-US" w:eastAsia="en-US" w:bidi="ar-SA"/>
      </w:rPr>
    </w:lvl>
    <w:lvl w:ilvl="2" w:tplc="FEDE2BD8">
      <w:numFmt w:val="bullet"/>
      <w:lvlText w:val="•"/>
      <w:lvlJc w:val="left"/>
      <w:pPr>
        <w:ind w:left="2231" w:hanging="288"/>
      </w:pPr>
      <w:rPr>
        <w:rFonts w:hint="default"/>
        <w:lang w:val="en-US" w:eastAsia="en-US" w:bidi="ar-SA"/>
      </w:rPr>
    </w:lvl>
    <w:lvl w:ilvl="3" w:tplc="4E9041EC">
      <w:numFmt w:val="bullet"/>
      <w:lvlText w:val="•"/>
      <w:lvlJc w:val="left"/>
      <w:pPr>
        <w:ind w:left="3102" w:hanging="288"/>
      </w:pPr>
      <w:rPr>
        <w:rFonts w:hint="default"/>
        <w:lang w:val="en-US" w:eastAsia="en-US" w:bidi="ar-SA"/>
      </w:rPr>
    </w:lvl>
    <w:lvl w:ilvl="4" w:tplc="81040406">
      <w:numFmt w:val="bullet"/>
      <w:lvlText w:val="•"/>
      <w:lvlJc w:val="left"/>
      <w:pPr>
        <w:ind w:left="3973" w:hanging="288"/>
      </w:pPr>
      <w:rPr>
        <w:rFonts w:hint="default"/>
        <w:lang w:val="en-US" w:eastAsia="en-US" w:bidi="ar-SA"/>
      </w:rPr>
    </w:lvl>
    <w:lvl w:ilvl="5" w:tplc="DD64EF3C">
      <w:numFmt w:val="bullet"/>
      <w:lvlText w:val="•"/>
      <w:lvlJc w:val="left"/>
      <w:pPr>
        <w:ind w:left="4844" w:hanging="288"/>
      </w:pPr>
      <w:rPr>
        <w:rFonts w:hint="default"/>
        <w:lang w:val="en-US" w:eastAsia="en-US" w:bidi="ar-SA"/>
      </w:rPr>
    </w:lvl>
    <w:lvl w:ilvl="6" w:tplc="74E63EF8">
      <w:numFmt w:val="bullet"/>
      <w:lvlText w:val="•"/>
      <w:lvlJc w:val="left"/>
      <w:pPr>
        <w:ind w:left="5715" w:hanging="288"/>
      </w:pPr>
      <w:rPr>
        <w:rFonts w:hint="default"/>
        <w:lang w:val="en-US" w:eastAsia="en-US" w:bidi="ar-SA"/>
      </w:rPr>
    </w:lvl>
    <w:lvl w:ilvl="7" w:tplc="041E5436">
      <w:numFmt w:val="bullet"/>
      <w:lvlText w:val="•"/>
      <w:lvlJc w:val="left"/>
      <w:pPr>
        <w:ind w:left="6586" w:hanging="288"/>
      </w:pPr>
      <w:rPr>
        <w:rFonts w:hint="default"/>
        <w:lang w:val="en-US" w:eastAsia="en-US" w:bidi="ar-SA"/>
      </w:rPr>
    </w:lvl>
    <w:lvl w:ilvl="8" w:tplc="F4842FF8">
      <w:numFmt w:val="bullet"/>
      <w:lvlText w:val="•"/>
      <w:lvlJc w:val="left"/>
      <w:pPr>
        <w:ind w:left="7457" w:hanging="288"/>
      </w:pPr>
      <w:rPr>
        <w:rFonts w:hint="default"/>
        <w:lang w:val="en-US" w:eastAsia="en-US" w:bidi="ar-SA"/>
      </w:rPr>
    </w:lvl>
  </w:abstractNum>
  <w:abstractNum w:abstractNumId="16" w15:restartNumberingAfterBreak="0">
    <w:nsid w:val="0E533965"/>
    <w:multiLevelType w:val="hybridMultilevel"/>
    <w:tmpl w:val="35544418"/>
    <w:lvl w:ilvl="0" w:tplc="AE64A34A">
      <w:start w:val="1"/>
      <w:numFmt w:val="lowerLetter"/>
      <w:lvlText w:val="%1."/>
      <w:lvlJc w:val="left"/>
      <w:pPr>
        <w:ind w:left="1956" w:hanging="360"/>
      </w:pPr>
      <w:rPr>
        <w:rFonts w:asciiTheme="minorHAnsi" w:eastAsia="Times New Roman" w:hAnsiTheme="minorHAnsi" w:cstheme="minorHAnsi" w:hint="default"/>
        <w:b w:val="0"/>
        <w:bCs w:val="0"/>
        <w:i w:val="0"/>
        <w:iCs w:val="0"/>
        <w:spacing w:val="-1"/>
        <w:w w:val="100"/>
        <w:sz w:val="20"/>
        <w:szCs w:val="20"/>
        <w:lang w:val="en-US" w:eastAsia="en-US" w:bidi="ar-SA"/>
      </w:rPr>
    </w:lvl>
    <w:lvl w:ilvl="1" w:tplc="77AED0AA">
      <w:numFmt w:val="bullet"/>
      <w:lvlText w:val="•"/>
      <w:lvlJc w:val="left"/>
      <w:pPr>
        <w:ind w:left="2902" w:hanging="360"/>
      </w:pPr>
      <w:rPr>
        <w:rFonts w:hint="default"/>
        <w:lang w:val="en-US" w:eastAsia="en-US" w:bidi="ar-SA"/>
      </w:rPr>
    </w:lvl>
    <w:lvl w:ilvl="2" w:tplc="C644AFDE">
      <w:numFmt w:val="bullet"/>
      <w:lvlText w:val="•"/>
      <w:lvlJc w:val="left"/>
      <w:pPr>
        <w:ind w:left="3844" w:hanging="360"/>
      </w:pPr>
      <w:rPr>
        <w:rFonts w:hint="default"/>
        <w:lang w:val="en-US" w:eastAsia="en-US" w:bidi="ar-SA"/>
      </w:rPr>
    </w:lvl>
    <w:lvl w:ilvl="3" w:tplc="54046CEE">
      <w:numFmt w:val="bullet"/>
      <w:lvlText w:val="•"/>
      <w:lvlJc w:val="left"/>
      <w:pPr>
        <w:ind w:left="4786" w:hanging="360"/>
      </w:pPr>
      <w:rPr>
        <w:rFonts w:hint="default"/>
        <w:lang w:val="en-US" w:eastAsia="en-US" w:bidi="ar-SA"/>
      </w:rPr>
    </w:lvl>
    <w:lvl w:ilvl="4" w:tplc="47EA53B0">
      <w:numFmt w:val="bullet"/>
      <w:lvlText w:val="•"/>
      <w:lvlJc w:val="left"/>
      <w:pPr>
        <w:ind w:left="5728" w:hanging="360"/>
      </w:pPr>
      <w:rPr>
        <w:rFonts w:hint="default"/>
        <w:lang w:val="en-US" w:eastAsia="en-US" w:bidi="ar-SA"/>
      </w:rPr>
    </w:lvl>
    <w:lvl w:ilvl="5" w:tplc="E0ACE72A">
      <w:numFmt w:val="bullet"/>
      <w:lvlText w:val="•"/>
      <w:lvlJc w:val="left"/>
      <w:pPr>
        <w:ind w:left="6670" w:hanging="360"/>
      </w:pPr>
      <w:rPr>
        <w:rFonts w:hint="default"/>
        <w:lang w:val="en-US" w:eastAsia="en-US" w:bidi="ar-SA"/>
      </w:rPr>
    </w:lvl>
    <w:lvl w:ilvl="6" w:tplc="FAB80AA0">
      <w:numFmt w:val="bullet"/>
      <w:lvlText w:val="•"/>
      <w:lvlJc w:val="left"/>
      <w:pPr>
        <w:ind w:left="7612" w:hanging="360"/>
      </w:pPr>
      <w:rPr>
        <w:rFonts w:hint="default"/>
        <w:lang w:val="en-US" w:eastAsia="en-US" w:bidi="ar-SA"/>
      </w:rPr>
    </w:lvl>
    <w:lvl w:ilvl="7" w:tplc="E67CE390">
      <w:numFmt w:val="bullet"/>
      <w:lvlText w:val="•"/>
      <w:lvlJc w:val="left"/>
      <w:pPr>
        <w:ind w:left="8554" w:hanging="360"/>
      </w:pPr>
      <w:rPr>
        <w:rFonts w:hint="default"/>
        <w:lang w:val="en-US" w:eastAsia="en-US" w:bidi="ar-SA"/>
      </w:rPr>
    </w:lvl>
    <w:lvl w:ilvl="8" w:tplc="A0CADF3E">
      <w:numFmt w:val="bullet"/>
      <w:lvlText w:val="•"/>
      <w:lvlJc w:val="left"/>
      <w:pPr>
        <w:ind w:left="9496" w:hanging="360"/>
      </w:pPr>
      <w:rPr>
        <w:rFonts w:hint="default"/>
        <w:lang w:val="en-US" w:eastAsia="en-US" w:bidi="ar-SA"/>
      </w:rPr>
    </w:lvl>
  </w:abstractNum>
  <w:abstractNum w:abstractNumId="17" w15:restartNumberingAfterBreak="0">
    <w:nsid w:val="0ED40D95"/>
    <w:multiLevelType w:val="hybridMultilevel"/>
    <w:tmpl w:val="AF56E116"/>
    <w:lvl w:ilvl="0" w:tplc="DBAE45F0">
      <w:start w:val="1"/>
      <w:numFmt w:val="lowerLetter"/>
      <w:lvlText w:val="%1."/>
      <w:lvlJc w:val="left"/>
      <w:pPr>
        <w:ind w:left="1638" w:hanging="360"/>
      </w:pPr>
      <w:rPr>
        <w:rFonts w:asciiTheme="minorHAnsi" w:eastAsia="Times New Roman" w:hAnsiTheme="minorHAnsi" w:cstheme="minorHAnsi" w:hint="default"/>
        <w:b w:val="0"/>
        <w:bCs w:val="0"/>
        <w:i w:val="0"/>
        <w:iCs w:val="0"/>
        <w:spacing w:val="0"/>
        <w:w w:val="99"/>
        <w:sz w:val="20"/>
        <w:szCs w:val="20"/>
        <w:lang w:val="en-US" w:eastAsia="en-US" w:bidi="ar-SA"/>
      </w:rPr>
    </w:lvl>
    <w:lvl w:ilvl="1" w:tplc="89A890EE">
      <w:start w:val="1"/>
      <w:numFmt w:val="decimal"/>
      <w:lvlText w:val="%2)"/>
      <w:lvlJc w:val="left"/>
      <w:pPr>
        <w:ind w:left="1998" w:hanging="360"/>
      </w:pPr>
      <w:rPr>
        <w:rFonts w:asciiTheme="minorHAnsi" w:eastAsia="Times New Roman" w:hAnsiTheme="minorHAnsi" w:cstheme="minorHAnsi" w:hint="default"/>
        <w:b w:val="0"/>
        <w:bCs w:val="0"/>
        <w:i w:val="0"/>
        <w:iCs w:val="0"/>
        <w:spacing w:val="0"/>
        <w:w w:val="99"/>
        <w:sz w:val="20"/>
        <w:szCs w:val="20"/>
        <w:lang w:val="en-US" w:eastAsia="en-US" w:bidi="ar-SA"/>
      </w:rPr>
    </w:lvl>
    <w:lvl w:ilvl="2" w:tplc="920C4AD2">
      <w:numFmt w:val="bullet"/>
      <w:lvlText w:val="•"/>
      <w:lvlJc w:val="left"/>
      <w:pPr>
        <w:ind w:left="3011" w:hanging="360"/>
      </w:pPr>
      <w:rPr>
        <w:rFonts w:hint="default"/>
        <w:lang w:val="en-US" w:eastAsia="en-US" w:bidi="ar-SA"/>
      </w:rPr>
    </w:lvl>
    <w:lvl w:ilvl="3" w:tplc="F0D85820">
      <w:numFmt w:val="bullet"/>
      <w:lvlText w:val="•"/>
      <w:lvlJc w:val="left"/>
      <w:pPr>
        <w:ind w:left="4022" w:hanging="360"/>
      </w:pPr>
      <w:rPr>
        <w:rFonts w:hint="default"/>
        <w:lang w:val="en-US" w:eastAsia="en-US" w:bidi="ar-SA"/>
      </w:rPr>
    </w:lvl>
    <w:lvl w:ilvl="4" w:tplc="2C006A68">
      <w:numFmt w:val="bullet"/>
      <w:lvlText w:val="•"/>
      <w:lvlJc w:val="left"/>
      <w:pPr>
        <w:ind w:left="5033" w:hanging="360"/>
      </w:pPr>
      <w:rPr>
        <w:rFonts w:hint="default"/>
        <w:lang w:val="en-US" w:eastAsia="en-US" w:bidi="ar-SA"/>
      </w:rPr>
    </w:lvl>
    <w:lvl w:ilvl="5" w:tplc="79540F46">
      <w:numFmt w:val="bullet"/>
      <w:lvlText w:val="•"/>
      <w:lvlJc w:val="left"/>
      <w:pPr>
        <w:ind w:left="6044" w:hanging="360"/>
      </w:pPr>
      <w:rPr>
        <w:rFonts w:hint="default"/>
        <w:lang w:val="en-US" w:eastAsia="en-US" w:bidi="ar-SA"/>
      </w:rPr>
    </w:lvl>
    <w:lvl w:ilvl="6" w:tplc="41D63008">
      <w:numFmt w:val="bullet"/>
      <w:lvlText w:val="•"/>
      <w:lvlJc w:val="left"/>
      <w:pPr>
        <w:ind w:left="7055" w:hanging="360"/>
      </w:pPr>
      <w:rPr>
        <w:rFonts w:hint="default"/>
        <w:lang w:val="en-US" w:eastAsia="en-US" w:bidi="ar-SA"/>
      </w:rPr>
    </w:lvl>
    <w:lvl w:ilvl="7" w:tplc="2AEC1C20">
      <w:numFmt w:val="bullet"/>
      <w:lvlText w:val="•"/>
      <w:lvlJc w:val="left"/>
      <w:pPr>
        <w:ind w:left="8066" w:hanging="360"/>
      </w:pPr>
      <w:rPr>
        <w:rFonts w:hint="default"/>
        <w:lang w:val="en-US" w:eastAsia="en-US" w:bidi="ar-SA"/>
      </w:rPr>
    </w:lvl>
    <w:lvl w:ilvl="8" w:tplc="3EAA4EF0">
      <w:numFmt w:val="bullet"/>
      <w:lvlText w:val="•"/>
      <w:lvlJc w:val="left"/>
      <w:pPr>
        <w:ind w:left="9077" w:hanging="360"/>
      </w:pPr>
      <w:rPr>
        <w:rFonts w:hint="default"/>
        <w:lang w:val="en-US" w:eastAsia="en-US" w:bidi="ar-SA"/>
      </w:rPr>
    </w:lvl>
  </w:abstractNum>
  <w:abstractNum w:abstractNumId="18" w15:restartNumberingAfterBreak="0">
    <w:nsid w:val="0F9E5B03"/>
    <w:multiLevelType w:val="hybridMultilevel"/>
    <w:tmpl w:val="BF8288E4"/>
    <w:lvl w:ilvl="0" w:tplc="2AAC4D14">
      <w:start w:val="1"/>
      <w:numFmt w:val="lowerLetter"/>
      <w:lvlText w:val="(%1)"/>
      <w:lvlJc w:val="left"/>
      <w:pPr>
        <w:ind w:left="1894" w:hanging="315"/>
      </w:pPr>
      <w:rPr>
        <w:rFonts w:ascii="Calibri" w:eastAsia="Calibri" w:hAnsi="Calibri" w:cs="Calibri" w:hint="default"/>
        <w:b w:val="0"/>
        <w:bCs w:val="0"/>
        <w:i w:val="0"/>
        <w:iCs w:val="0"/>
        <w:spacing w:val="-1"/>
        <w:w w:val="100"/>
        <w:sz w:val="20"/>
        <w:szCs w:val="20"/>
        <w:lang w:val="en-US" w:eastAsia="en-US" w:bidi="ar-SA"/>
      </w:rPr>
    </w:lvl>
    <w:lvl w:ilvl="1" w:tplc="9C667FE2">
      <w:start w:val="1"/>
      <w:numFmt w:val="decimal"/>
      <w:lvlText w:val="(%2)"/>
      <w:lvlJc w:val="left"/>
      <w:pPr>
        <w:ind w:left="1940" w:hanging="353"/>
      </w:pPr>
      <w:rPr>
        <w:rFonts w:ascii="Calibri" w:eastAsia="Calibri" w:hAnsi="Calibri" w:cs="Calibri" w:hint="default"/>
        <w:b w:val="0"/>
        <w:bCs w:val="0"/>
        <w:i w:val="0"/>
        <w:iCs w:val="0"/>
        <w:spacing w:val="-1"/>
        <w:w w:val="100"/>
        <w:sz w:val="20"/>
        <w:szCs w:val="20"/>
        <w:lang w:val="en-US" w:eastAsia="en-US" w:bidi="ar-SA"/>
      </w:rPr>
    </w:lvl>
    <w:lvl w:ilvl="2" w:tplc="21D08AC2">
      <w:numFmt w:val="bullet"/>
      <w:lvlText w:val="•"/>
      <w:lvlJc w:val="left"/>
      <w:pPr>
        <w:ind w:left="3040" w:hanging="353"/>
      </w:pPr>
      <w:rPr>
        <w:rFonts w:hint="default"/>
        <w:lang w:val="en-US" w:eastAsia="en-US" w:bidi="ar-SA"/>
      </w:rPr>
    </w:lvl>
    <w:lvl w:ilvl="3" w:tplc="B57E31DE">
      <w:numFmt w:val="bullet"/>
      <w:lvlText w:val="•"/>
      <w:lvlJc w:val="left"/>
      <w:pPr>
        <w:ind w:left="4140" w:hanging="353"/>
      </w:pPr>
      <w:rPr>
        <w:rFonts w:hint="default"/>
        <w:lang w:val="en-US" w:eastAsia="en-US" w:bidi="ar-SA"/>
      </w:rPr>
    </w:lvl>
    <w:lvl w:ilvl="4" w:tplc="67BAAD3A">
      <w:numFmt w:val="bullet"/>
      <w:lvlText w:val="•"/>
      <w:lvlJc w:val="left"/>
      <w:pPr>
        <w:ind w:left="5240" w:hanging="353"/>
      </w:pPr>
      <w:rPr>
        <w:rFonts w:hint="default"/>
        <w:lang w:val="en-US" w:eastAsia="en-US" w:bidi="ar-SA"/>
      </w:rPr>
    </w:lvl>
    <w:lvl w:ilvl="5" w:tplc="1F0C6266">
      <w:numFmt w:val="bullet"/>
      <w:lvlText w:val="•"/>
      <w:lvlJc w:val="left"/>
      <w:pPr>
        <w:ind w:left="6340" w:hanging="353"/>
      </w:pPr>
      <w:rPr>
        <w:rFonts w:hint="default"/>
        <w:lang w:val="en-US" w:eastAsia="en-US" w:bidi="ar-SA"/>
      </w:rPr>
    </w:lvl>
    <w:lvl w:ilvl="6" w:tplc="80B2BE96">
      <w:numFmt w:val="bullet"/>
      <w:lvlText w:val="•"/>
      <w:lvlJc w:val="left"/>
      <w:pPr>
        <w:ind w:left="7440" w:hanging="353"/>
      </w:pPr>
      <w:rPr>
        <w:rFonts w:hint="default"/>
        <w:lang w:val="en-US" w:eastAsia="en-US" w:bidi="ar-SA"/>
      </w:rPr>
    </w:lvl>
    <w:lvl w:ilvl="7" w:tplc="2DFCA382">
      <w:numFmt w:val="bullet"/>
      <w:lvlText w:val="•"/>
      <w:lvlJc w:val="left"/>
      <w:pPr>
        <w:ind w:left="8540" w:hanging="353"/>
      </w:pPr>
      <w:rPr>
        <w:rFonts w:hint="default"/>
        <w:lang w:val="en-US" w:eastAsia="en-US" w:bidi="ar-SA"/>
      </w:rPr>
    </w:lvl>
    <w:lvl w:ilvl="8" w:tplc="5C0C919A">
      <w:numFmt w:val="bullet"/>
      <w:lvlText w:val="•"/>
      <w:lvlJc w:val="left"/>
      <w:pPr>
        <w:ind w:left="9640" w:hanging="353"/>
      </w:pPr>
      <w:rPr>
        <w:rFonts w:hint="default"/>
        <w:lang w:val="en-US" w:eastAsia="en-US" w:bidi="ar-SA"/>
      </w:rPr>
    </w:lvl>
  </w:abstractNum>
  <w:abstractNum w:abstractNumId="19" w15:restartNumberingAfterBreak="0">
    <w:nsid w:val="108F799D"/>
    <w:multiLevelType w:val="hybridMultilevel"/>
    <w:tmpl w:val="BF7205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1117FB2"/>
    <w:multiLevelType w:val="hybridMultilevel"/>
    <w:tmpl w:val="C9B4AA46"/>
    <w:lvl w:ilvl="0" w:tplc="D7E06C30">
      <w:start w:val="1"/>
      <w:numFmt w:val="decimal"/>
      <w:lvlText w:val="(%1)"/>
      <w:lvlJc w:val="center"/>
      <w:pPr>
        <w:ind w:left="720" w:hanging="360"/>
      </w:pPr>
      <w:rPr>
        <w:rFonts w:ascii="Calibri" w:eastAsia="Cambria" w:hAnsi="Calibri" w:cs="Calibri" w:hint="default"/>
        <w:b w:val="0"/>
        <w:bCs w:val="0"/>
        <w:i w:val="0"/>
        <w:iCs w:val="0"/>
        <w:spacing w:val="-8"/>
        <w:w w:val="94"/>
        <w:sz w:val="17"/>
        <w:szCs w:val="17"/>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69344CB"/>
    <w:multiLevelType w:val="hybridMultilevel"/>
    <w:tmpl w:val="47C85926"/>
    <w:lvl w:ilvl="0" w:tplc="94B2F8B6">
      <w:start w:val="1"/>
      <w:numFmt w:val="decimal"/>
      <w:lvlText w:val="%1)"/>
      <w:lvlJc w:val="left"/>
      <w:pPr>
        <w:ind w:left="1425" w:hanging="450"/>
      </w:pPr>
      <w:rPr>
        <w:rFonts w:asciiTheme="minorHAnsi" w:eastAsia="Times New Roman" w:hAnsiTheme="minorHAnsi" w:cstheme="minorHAnsi" w:hint="default"/>
        <w:b w:val="0"/>
        <w:bCs w:val="0"/>
        <w:i w:val="0"/>
        <w:iCs w:val="0"/>
        <w:spacing w:val="0"/>
        <w:w w:val="100"/>
        <w:sz w:val="20"/>
        <w:szCs w:val="20"/>
        <w:lang w:val="en-US" w:eastAsia="en-US" w:bidi="ar-SA"/>
      </w:rPr>
    </w:lvl>
    <w:lvl w:ilvl="1" w:tplc="669043A8">
      <w:start w:val="1"/>
      <w:numFmt w:val="decimal"/>
      <w:lvlText w:val="%2)"/>
      <w:lvlJc w:val="left"/>
      <w:pPr>
        <w:ind w:left="1444" w:hanging="268"/>
      </w:pPr>
      <w:rPr>
        <w:rFonts w:asciiTheme="minorHAnsi" w:eastAsia="Times New Roman" w:hAnsiTheme="minorHAnsi" w:cstheme="minorHAnsi" w:hint="default"/>
        <w:b w:val="0"/>
        <w:bCs w:val="0"/>
        <w:i w:val="0"/>
        <w:iCs w:val="0"/>
        <w:spacing w:val="0"/>
        <w:w w:val="100"/>
        <w:sz w:val="20"/>
        <w:szCs w:val="20"/>
        <w:lang w:val="en-US" w:eastAsia="en-US" w:bidi="ar-SA"/>
      </w:rPr>
    </w:lvl>
    <w:lvl w:ilvl="2" w:tplc="049C4AA8">
      <w:numFmt w:val="bullet"/>
      <w:lvlText w:val="•"/>
      <w:lvlJc w:val="left"/>
      <w:pPr>
        <w:ind w:left="2568" w:hanging="268"/>
      </w:pPr>
      <w:rPr>
        <w:rFonts w:hint="default"/>
        <w:lang w:val="en-US" w:eastAsia="en-US" w:bidi="ar-SA"/>
      </w:rPr>
    </w:lvl>
    <w:lvl w:ilvl="3" w:tplc="9858D9B2">
      <w:numFmt w:val="bullet"/>
      <w:lvlText w:val="•"/>
      <w:lvlJc w:val="left"/>
      <w:pPr>
        <w:ind w:left="3697" w:hanging="268"/>
      </w:pPr>
      <w:rPr>
        <w:rFonts w:hint="default"/>
        <w:lang w:val="en-US" w:eastAsia="en-US" w:bidi="ar-SA"/>
      </w:rPr>
    </w:lvl>
    <w:lvl w:ilvl="4" w:tplc="FD983C4C">
      <w:numFmt w:val="bullet"/>
      <w:lvlText w:val="•"/>
      <w:lvlJc w:val="left"/>
      <w:pPr>
        <w:ind w:left="4826" w:hanging="268"/>
      </w:pPr>
      <w:rPr>
        <w:rFonts w:hint="default"/>
        <w:lang w:val="en-US" w:eastAsia="en-US" w:bidi="ar-SA"/>
      </w:rPr>
    </w:lvl>
    <w:lvl w:ilvl="5" w:tplc="9DEE4AFC">
      <w:numFmt w:val="bullet"/>
      <w:lvlText w:val="•"/>
      <w:lvlJc w:val="left"/>
      <w:pPr>
        <w:ind w:left="5955" w:hanging="268"/>
      </w:pPr>
      <w:rPr>
        <w:rFonts w:hint="default"/>
        <w:lang w:val="en-US" w:eastAsia="en-US" w:bidi="ar-SA"/>
      </w:rPr>
    </w:lvl>
    <w:lvl w:ilvl="6" w:tplc="348EB43E">
      <w:numFmt w:val="bullet"/>
      <w:lvlText w:val="•"/>
      <w:lvlJc w:val="left"/>
      <w:pPr>
        <w:ind w:left="7084" w:hanging="268"/>
      </w:pPr>
      <w:rPr>
        <w:rFonts w:hint="default"/>
        <w:lang w:val="en-US" w:eastAsia="en-US" w:bidi="ar-SA"/>
      </w:rPr>
    </w:lvl>
    <w:lvl w:ilvl="7" w:tplc="656E8940">
      <w:numFmt w:val="bullet"/>
      <w:lvlText w:val="•"/>
      <w:lvlJc w:val="left"/>
      <w:pPr>
        <w:ind w:left="8213" w:hanging="268"/>
      </w:pPr>
      <w:rPr>
        <w:rFonts w:hint="default"/>
        <w:lang w:val="en-US" w:eastAsia="en-US" w:bidi="ar-SA"/>
      </w:rPr>
    </w:lvl>
    <w:lvl w:ilvl="8" w:tplc="CD561846">
      <w:numFmt w:val="bullet"/>
      <w:lvlText w:val="•"/>
      <w:lvlJc w:val="left"/>
      <w:pPr>
        <w:ind w:left="9342" w:hanging="268"/>
      </w:pPr>
      <w:rPr>
        <w:rFonts w:hint="default"/>
        <w:lang w:val="en-US" w:eastAsia="en-US" w:bidi="ar-SA"/>
      </w:rPr>
    </w:lvl>
  </w:abstractNum>
  <w:abstractNum w:abstractNumId="22" w15:restartNumberingAfterBreak="0">
    <w:nsid w:val="18CC7AA7"/>
    <w:multiLevelType w:val="hybridMultilevel"/>
    <w:tmpl w:val="AFCE1BAC"/>
    <w:lvl w:ilvl="0" w:tplc="81D2C8D6">
      <w:start w:val="5"/>
      <w:numFmt w:val="decimal"/>
      <w:lvlText w:val="(%1)"/>
      <w:lvlJc w:val="left"/>
      <w:pPr>
        <w:ind w:left="2671" w:hanging="360"/>
      </w:pPr>
      <w:rPr>
        <w:rFonts w:ascii="Calibri" w:eastAsia="Calibri" w:hAnsi="Calibri" w:cs="Calibri" w:hint="default"/>
        <w:b/>
        <w:bCs/>
        <w:i w:val="0"/>
        <w:iCs w:val="0"/>
        <w:spacing w:val="0"/>
        <w:w w:val="10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9841F61"/>
    <w:multiLevelType w:val="hybridMultilevel"/>
    <w:tmpl w:val="F06AADC8"/>
    <w:lvl w:ilvl="0" w:tplc="EFA884CA">
      <w:start w:val="1"/>
      <w:numFmt w:val="upperLetter"/>
      <w:lvlText w:val="(%1)"/>
      <w:lvlJc w:val="left"/>
      <w:pPr>
        <w:ind w:left="2520" w:hanging="360"/>
      </w:pPr>
      <w:rPr>
        <w:rFonts w:ascii="Calibri" w:eastAsia="Calibri" w:hAnsi="Calibri" w:cs="Calibri" w:hint="default"/>
        <w:b/>
        <w:bCs/>
        <w:i w:val="0"/>
        <w:iCs w:val="0"/>
        <w:spacing w:val="0"/>
        <w:w w:val="100"/>
        <w:sz w:val="20"/>
        <w:szCs w:val="2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4" w15:restartNumberingAfterBreak="0">
    <w:nsid w:val="19870CDA"/>
    <w:multiLevelType w:val="multilevel"/>
    <w:tmpl w:val="CBF05A10"/>
    <w:lvl w:ilvl="0">
      <w:start w:val="230"/>
      <w:numFmt w:val="decimal"/>
      <w:lvlText w:val="%1"/>
      <w:lvlJc w:val="left"/>
      <w:pPr>
        <w:ind w:left="1079" w:hanging="562"/>
      </w:pPr>
      <w:rPr>
        <w:rFonts w:hint="default"/>
        <w:lang w:val="en-US" w:eastAsia="en-US" w:bidi="ar-SA"/>
      </w:rPr>
    </w:lvl>
    <w:lvl w:ilvl="1">
      <w:start w:val="1"/>
      <w:numFmt w:val="decimal"/>
      <w:lvlText w:val="%1.%2"/>
      <w:lvlJc w:val="left"/>
      <w:pPr>
        <w:ind w:left="1079" w:hanging="562"/>
      </w:pPr>
      <w:rPr>
        <w:rFonts w:asciiTheme="minorHAnsi" w:eastAsia="Cambria" w:hAnsiTheme="minorHAnsi" w:cstheme="minorHAnsi" w:hint="default"/>
        <w:b w:val="0"/>
        <w:bCs w:val="0"/>
        <w:i w:val="0"/>
        <w:iCs w:val="0"/>
        <w:spacing w:val="-2"/>
        <w:w w:val="99"/>
        <w:sz w:val="18"/>
        <w:szCs w:val="18"/>
        <w:lang w:val="en-US" w:eastAsia="en-US" w:bidi="ar-SA"/>
      </w:rPr>
    </w:lvl>
    <w:lvl w:ilvl="2">
      <w:numFmt w:val="bullet"/>
      <w:lvlText w:val="•"/>
      <w:lvlJc w:val="left"/>
      <w:pPr>
        <w:ind w:left="1617" w:hanging="562"/>
      </w:pPr>
      <w:rPr>
        <w:rFonts w:hint="default"/>
        <w:lang w:val="en-US" w:eastAsia="en-US" w:bidi="ar-SA"/>
      </w:rPr>
    </w:lvl>
    <w:lvl w:ilvl="3">
      <w:numFmt w:val="bullet"/>
      <w:lvlText w:val="•"/>
      <w:lvlJc w:val="left"/>
      <w:pPr>
        <w:ind w:left="1886" w:hanging="562"/>
      </w:pPr>
      <w:rPr>
        <w:rFonts w:hint="default"/>
        <w:lang w:val="en-US" w:eastAsia="en-US" w:bidi="ar-SA"/>
      </w:rPr>
    </w:lvl>
    <w:lvl w:ilvl="4">
      <w:numFmt w:val="bullet"/>
      <w:lvlText w:val="•"/>
      <w:lvlJc w:val="left"/>
      <w:pPr>
        <w:ind w:left="2154" w:hanging="562"/>
      </w:pPr>
      <w:rPr>
        <w:rFonts w:hint="default"/>
        <w:lang w:val="en-US" w:eastAsia="en-US" w:bidi="ar-SA"/>
      </w:rPr>
    </w:lvl>
    <w:lvl w:ilvl="5">
      <w:numFmt w:val="bullet"/>
      <w:lvlText w:val="•"/>
      <w:lvlJc w:val="left"/>
      <w:pPr>
        <w:ind w:left="2423" w:hanging="562"/>
      </w:pPr>
      <w:rPr>
        <w:rFonts w:hint="default"/>
        <w:lang w:val="en-US" w:eastAsia="en-US" w:bidi="ar-SA"/>
      </w:rPr>
    </w:lvl>
    <w:lvl w:ilvl="6">
      <w:numFmt w:val="bullet"/>
      <w:lvlText w:val="•"/>
      <w:lvlJc w:val="left"/>
      <w:pPr>
        <w:ind w:left="2692" w:hanging="562"/>
      </w:pPr>
      <w:rPr>
        <w:rFonts w:hint="default"/>
        <w:lang w:val="en-US" w:eastAsia="en-US" w:bidi="ar-SA"/>
      </w:rPr>
    </w:lvl>
    <w:lvl w:ilvl="7">
      <w:numFmt w:val="bullet"/>
      <w:lvlText w:val="•"/>
      <w:lvlJc w:val="left"/>
      <w:pPr>
        <w:ind w:left="2961" w:hanging="562"/>
      </w:pPr>
      <w:rPr>
        <w:rFonts w:hint="default"/>
        <w:lang w:val="en-US" w:eastAsia="en-US" w:bidi="ar-SA"/>
      </w:rPr>
    </w:lvl>
    <w:lvl w:ilvl="8">
      <w:numFmt w:val="bullet"/>
      <w:lvlText w:val="•"/>
      <w:lvlJc w:val="left"/>
      <w:pPr>
        <w:ind w:left="3229" w:hanging="562"/>
      </w:pPr>
      <w:rPr>
        <w:rFonts w:hint="default"/>
        <w:lang w:val="en-US" w:eastAsia="en-US" w:bidi="ar-SA"/>
      </w:rPr>
    </w:lvl>
  </w:abstractNum>
  <w:abstractNum w:abstractNumId="25" w15:restartNumberingAfterBreak="0">
    <w:nsid w:val="1AF72072"/>
    <w:multiLevelType w:val="hybridMultilevel"/>
    <w:tmpl w:val="C8642C5E"/>
    <w:lvl w:ilvl="0" w:tplc="7F509A14">
      <w:start w:val="1"/>
      <w:numFmt w:val="decimal"/>
      <w:lvlText w:val="(%1)"/>
      <w:lvlJc w:val="left"/>
      <w:pPr>
        <w:ind w:left="252" w:hanging="264"/>
      </w:pPr>
      <w:rPr>
        <w:rFonts w:ascii="Calibri" w:eastAsia="Cambria" w:hAnsi="Calibri" w:cs="Calibri" w:hint="default"/>
        <w:b w:val="0"/>
        <w:bCs w:val="0"/>
        <w:i w:val="0"/>
        <w:iCs w:val="0"/>
        <w:spacing w:val="-8"/>
        <w:w w:val="94"/>
        <w:sz w:val="17"/>
        <w:szCs w:val="17"/>
        <w:lang w:val="en-US" w:eastAsia="en-US" w:bidi="ar-SA"/>
      </w:rPr>
    </w:lvl>
    <w:lvl w:ilvl="1" w:tplc="5F8CF3A8">
      <w:numFmt w:val="bullet"/>
      <w:lvlText w:val="•"/>
      <w:lvlJc w:val="left"/>
      <w:pPr>
        <w:ind w:left="588" w:hanging="264"/>
      </w:pPr>
      <w:rPr>
        <w:rFonts w:hint="default"/>
        <w:lang w:val="en-US" w:eastAsia="en-US" w:bidi="ar-SA"/>
      </w:rPr>
    </w:lvl>
    <w:lvl w:ilvl="2" w:tplc="FDE86E80">
      <w:numFmt w:val="bullet"/>
      <w:lvlText w:val="•"/>
      <w:lvlJc w:val="left"/>
      <w:pPr>
        <w:ind w:left="917" w:hanging="264"/>
      </w:pPr>
      <w:rPr>
        <w:rFonts w:hint="default"/>
        <w:lang w:val="en-US" w:eastAsia="en-US" w:bidi="ar-SA"/>
      </w:rPr>
    </w:lvl>
    <w:lvl w:ilvl="3" w:tplc="9E8E3328">
      <w:numFmt w:val="bullet"/>
      <w:lvlText w:val="•"/>
      <w:lvlJc w:val="left"/>
      <w:pPr>
        <w:ind w:left="1245" w:hanging="264"/>
      </w:pPr>
      <w:rPr>
        <w:rFonts w:hint="default"/>
        <w:lang w:val="en-US" w:eastAsia="en-US" w:bidi="ar-SA"/>
      </w:rPr>
    </w:lvl>
    <w:lvl w:ilvl="4" w:tplc="D7DA4B36">
      <w:numFmt w:val="bullet"/>
      <w:lvlText w:val="•"/>
      <w:lvlJc w:val="left"/>
      <w:pPr>
        <w:ind w:left="1574" w:hanging="264"/>
      </w:pPr>
      <w:rPr>
        <w:rFonts w:hint="default"/>
        <w:lang w:val="en-US" w:eastAsia="en-US" w:bidi="ar-SA"/>
      </w:rPr>
    </w:lvl>
    <w:lvl w:ilvl="5" w:tplc="B65685DC">
      <w:numFmt w:val="bullet"/>
      <w:lvlText w:val="•"/>
      <w:lvlJc w:val="left"/>
      <w:pPr>
        <w:ind w:left="1902" w:hanging="264"/>
      </w:pPr>
      <w:rPr>
        <w:rFonts w:hint="default"/>
        <w:lang w:val="en-US" w:eastAsia="en-US" w:bidi="ar-SA"/>
      </w:rPr>
    </w:lvl>
    <w:lvl w:ilvl="6" w:tplc="C966C26E">
      <w:numFmt w:val="bullet"/>
      <w:lvlText w:val="•"/>
      <w:lvlJc w:val="left"/>
      <w:pPr>
        <w:ind w:left="2231" w:hanging="264"/>
      </w:pPr>
      <w:rPr>
        <w:rFonts w:hint="default"/>
        <w:lang w:val="en-US" w:eastAsia="en-US" w:bidi="ar-SA"/>
      </w:rPr>
    </w:lvl>
    <w:lvl w:ilvl="7" w:tplc="77BE2D62">
      <w:numFmt w:val="bullet"/>
      <w:lvlText w:val="•"/>
      <w:lvlJc w:val="left"/>
      <w:pPr>
        <w:ind w:left="2559" w:hanging="264"/>
      </w:pPr>
      <w:rPr>
        <w:rFonts w:hint="default"/>
        <w:lang w:val="en-US" w:eastAsia="en-US" w:bidi="ar-SA"/>
      </w:rPr>
    </w:lvl>
    <w:lvl w:ilvl="8" w:tplc="5C1AAC94">
      <w:numFmt w:val="bullet"/>
      <w:lvlText w:val="•"/>
      <w:lvlJc w:val="left"/>
      <w:pPr>
        <w:ind w:left="2888" w:hanging="264"/>
      </w:pPr>
      <w:rPr>
        <w:rFonts w:hint="default"/>
        <w:lang w:val="en-US" w:eastAsia="en-US" w:bidi="ar-SA"/>
      </w:rPr>
    </w:lvl>
  </w:abstractNum>
  <w:abstractNum w:abstractNumId="26" w15:restartNumberingAfterBreak="0">
    <w:nsid w:val="1C21608F"/>
    <w:multiLevelType w:val="hybridMultilevel"/>
    <w:tmpl w:val="4322CF82"/>
    <w:lvl w:ilvl="0" w:tplc="E264CCAE">
      <w:start w:val="2"/>
      <w:numFmt w:val="lowerRoman"/>
      <w:lvlText w:val="(%1)"/>
      <w:lvlJc w:val="left"/>
      <w:pPr>
        <w:ind w:left="3619" w:hanging="360"/>
      </w:pPr>
      <w:rPr>
        <w:rFonts w:ascii="Calibri" w:eastAsia="Calibri" w:hAnsi="Calibri" w:cs="Calibri" w:hint="default"/>
        <w:b/>
        <w:bCs/>
        <w:i w:val="0"/>
        <w:iCs w:val="0"/>
        <w:spacing w:val="0"/>
        <w:w w:val="10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E66D8E"/>
    <w:multiLevelType w:val="hybridMultilevel"/>
    <w:tmpl w:val="57748FEC"/>
    <w:lvl w:ilvl="0" w:tplc="EFA884CA">
      <w:start w:val="1"/>
      <w:numFmt w:val="upperLetter"/>
      <w:lvlText w:val="(%1)"/>
      <w:lvlJc w:val="left"/>
      <w:pPr>
        <w:ind w:left="2520" w:hanging="360"/>
      </w:pPr>
      <w:rPr>
        <w:rFonts w:ascii="Calibri" w:eastAsia="Calibri" w:hAnsi="Calibri" w:cs="Calibri" w:hint="default"/>
        <w:b/>
        <w:bCs/>
        <w:i w:val="0"/>
        <w:iCs w:val="0"/>
        <w:spacing w:val="0"/>
        <w:w w:val="100"/>
        <w:sz w:val="20"/>
        <w:szCs w:val="2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8" w15:restartNumberingAfterBreak="0">
    <w:nsid w:val="1DA458E0"/>
    <w:multiLevelType w:val="hybridMultilevel"/>
    <w:tmpl w:val="8758BE9E"/>
    <w:lvl w:ilvl="0" w:tplc="0CB83ABC">
      <w:start w:val="2"/>
      <w:numFmt w:val="upperLetter"/>
      <w:lvlText w:val="(%1)"/>
      <w:lvlJc w:val="left"/>
      <w:pPr>
        <w:ind w:left="2520" w:hanging="360"/>
      </w:pPr>
      <w:rPr>
        <w:rFonts w:ascii="Calibri" w:eastAsia="Calibri" w:hAnsi="Calibri" w:cs="Calibri" w:hint="default"/>
        <w:b/>
        <w:bCs/>
        <w:i w:val="0"/>
        <w:iCs w:val="0"/>
        <w:spacing w:val="0"/>
        <w:w w:val="10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DA5036F"/>
    <w:multiLevelType w:val="hybridMultilevel"/>
    <w:tmpl w:val="82EC1142"/>
    <w:lvl w:ilvl="0" w:tplc="8B1643B6">
      <w:start w:val="1"/>
      <w:numFmt w:val="lowerLetter"/>
      <w:lvlText w:val="%1."/>
      <w:lvlJc w:val="left"/>
      <w:pPr>
        <w:ind w:left="2099" w:hanging="360"/>
      </w:pPr>
      <w:rPr>
        <w:rFonts w:asciiTheme="minorHAnsi" w:eastAsia="Arial" w:hAnsiTheme="minorHAnsi" w:cstheme="minorHAnsi" w:hint="default"/>
        <w:b w:val="0"/>
        <w:bCs w:val="0"/>
        <w:i w:val="0"/>
        <w:iCs w:val="0"/>
        <w:spacing w:val="-1"/>
        <w:w w:val="99"/>
        <w:sz w:val="20"/>
        <w:szCs w:val="20"/>
        <w:lang w:val="en-US" w:eastAsia="en-US" w:bidi="ar-SA"/>
      </w:rPr>
    </w:lvl>
    <w:lvl w:ilvl="1" w:tplc="2716EFB4">
      <w:numFmt w:val="bullet"/>
      <w:lvlText w:val="•"/>
      <w:lvlJc w:val="left"/>
      <w:pPr>
        <w:ind w:left="3028" w:hanging="360"/>
      </w:pPr>
      <w:rPr>
        <w:rFonts w:hint="default"/>
        <w:lang w:val="en-US" w:eastAsia="en-US" w:bidi="ar-SA"/>
      </w:rPr>
    </w:lvl>
    <w:lvl w:ilvl="2" w:tplc="6C5C8E94">
      <w:numFmt w:val="bullet"/>
      <w:lvlText w:val="•"/>
      <w:lvlJc w:val="left"/>
      <w:pPr>
        <w:ind w:left="3956" w:hanging="360"/>
      </w:pPr>
      <w:rPr>
        <w:rFonts w:hint="default"/>
        <w:lang w:val="en-US" w:eastAsia="en-US" w:bidi="ar-SA"/>
      </w:rPr>
    </w:lvl>
    <w:lvl w:ilvl="3" w:tplc="610A1800">
      <w:numFmt w:val="bullet"/>
      <w:lvlText w:val="•"/>
      <w:lvlJc w:val="left"/>
      <w:pPr>
        <w:ind w:left="4884" w:hanging="360"/>
      </w:pPr>
      <w:rPr>
        <w:rFonts w:hint="default"/>
        <w:lang w:val="en-US" w:eastAsia="en-US" w:bidi="ar-SA"/>
      </w:rPr>
    </w:lvl>
    <w:lvl w:ilvl="4" w:tplc="FA0408E6">
      <w:numFmt w:val="bullet"/>
      <w:lvlText w:val="•"/>
      <w:lvlJc w:val="left"/>
      <w:pPr>
        <w:ind w:left="5812" w:hanging="360"/>
      </w:pPr>
      <w:rPr>
        <w:rFonts w:hint="default"/>
        <w:lang w:val="en-US" w:eastAsia="en-US" w:bidi="ar-SA"/>
      </w:rPr>
    </w:lvl>
    <w:lvl w:ilvl="5" w:tplc="D0BC6AB0">
      <w:numFmt w:val="bullet"/>
      <w:lvlText w:val="•"/>
      <w:lvlJc w:val="left"/>
      <w:pPr>
        <w:ind w:left="6740" w:hanging="360"/>
      </w:pPr>
      <w:rPr>
        <w:rFonts w:hint="default"/>
        <w:lang w:val="en-US" w:eastAsia="en-US" w:bidi="ar-SA"/>
      </w:rPr>
    </w:lvl>
    <w:lvl w:ilvl="6" w:tplc="729431B0">
      <w:numFmt w:val="bullet"/>
      <w:lvlText w:val="•"/>
      <w:lvlJc w:val="left"/>
      <w:pPr>
        <w:ind w:left="7668" w:hanging="360"/>
      </w:pPr>
      <w:rPr>
        <w:rFonts w:hint="default"/>
        <w:lang w:val="en-US" w:eastAsia="en-US" w:bidi="ar-SA"/>
      </w:rPr>
    </w:lvl>
    <w:lvl w:ilvl="7" w:tplc="A0FEA3E6">
      <w:numFmt w:val="bullet"/>
      <w:lvlText w:val="•"/>
      <w:lvlJc w:val="left"/>
      <w:pPr>
        <w:ind w:left="8596" w:hanging="360"/>
      </w:pPr>
      <w:rPr>
        <w:rFonts w:hint="default"/>
        <w:lang w:val="en-US" w:eastAsia="en-US" w:bidi="ar-SA"/>
      </w:rPr>
    </w:lvl>
    <w:lvl w:ilvl="8" w:tplc="24CAA8F4">
      <w:numFmt w:val="bullet"/>
      <w:lvlText w:val="•"/>
      <w:lvlJc w:val="left"/>
      <w:pPr>
        <w:ind w:left="9524" w:hanging="360"/>
      </w:pPr>
      <w:rPr>
        <w:rFonts w:hint="default"/>
        <w:lang w:val="en-US" w:eastAsia="en-US" w:bidi="ar-SA"/>
      </w:rPr>
    </w:lvl>
  </w:abstractNum>
  <w:abstractNum w:abstractNumId="30" w15:restartNumberingAfterBreak="0">
    <w:nsid w:val="1E0678CA"/>
    <w:multiLevelType w:val="hybridMultilevel"/>
    <w:tmpl w:val="0F50B2BC"/>
    <w:lvl w:ilvl="0" w:tplc="4B8831E2">
      <w:start w:val="1"/>
      <w:numFmt w:val="decimal"/>
      <w:lvlText w:val="%1."/>
      <w:lvlJc w:val="left"/>
      <w:pPr>
        <w:ind w:left="920" w:hanging="202"/>
      </w:pPr>
      <w:rPr>
        <w:rFonts w:asciiTheme="minorHAnsi" w:eastAsia="Times New Roman" w:hAnsiTheme="minorHAnsi" w:cstheme="minorHAnsi" w:hint="default"/>
        <w:b w:val="0"/>
        <w:bCs w:val="0"/>
        <w:i w:val="0"/>
        <w:iCs w:val="0"/>
        <w:spacing w:val="0"/>
        <w:w w:val="99"/>
        <w:sz w:val="20"/>
        <w:szCs w:val="20"/>
        <w:lang w:val="en-US" w:eastAsia="en-US" w:bidi="ar-SA"/>
      </w:rPr>
    </w:lvl>
    <w:lvl w:ilvl="1" w:tplc="223CD824">
      <w:numFmt w:val="bullet"/>
      <w:lvlText w:val=""/>
      <w:lvlJc w:val="left"/>
      <w:pPr>
        <w:ind w:left="1639" w:hanging="360"/>
      </w:pPr>
      <w:rPr>
        <w:rFonts w:ascii="Symbol" w:eastAsia="Symbol" w:hAnsi="Symbol" w:cs="Symbol" w:hint="default"/>
        <w:b w:val="0"/>
        <w:bCs w:val="0"/>
        <w:i w:val="0"/>
        <w:iCs w:val="0"/>
        <w:spacing w:val="0"/>
        <w:w w:val="99"/>
        <w:sz w:val="20"/>
        <w:szCs w:val="20"/>
        <w:lang w:val="en-US" w:eastAsia="en-US" w:bidi="ar-SA"/>
      </w:rPr>
    </w:lvl>
    <w:lvl w:ilvl="2" w:tplc="6F14D7EA">
      <w:numFmt w:val="bullet"/>
      <w:lvlText w:val="•"/>
      <w:lvlJc w:val="left"/>
      <w:pPr>
        <w:ind w:left="2691" w:hanging="360"/>
      </w:pPr>
      <w:rPr>
        <w:rFonts w:hint="default"/>
        <w:lang w:val="en-US" w:eastAsia="en-US" w:bidi="ar-SA"/>
      </w:rPr>
    </w:lvl>
    <w:lvl w:ilvl="3" w:tplc="E3CE1AB2">
      <w:numFmt w:val="bullet"/>
      <w:lvlText w:val="•"/>
      <w:lvlJc w:val="left"/>
      <w:pPr>
        <w:ind w:left="3742" w:hanging="360"/>
      </w:pPr>
      <w:rPr>
        <w:rFonts w:hint="default"/>
        <w:lang w:val="en-US" w:eastAsia="en-US" w:bidi="ar-SA"/>
      </w:rPr>
    </w:lvl>
    <w:lvl w:ilvl="4" w:tplc="A3A43866">
      <w:numFmt w:val="bullet"/>
      <w:lvlText w:val="•"/>
      <w:lvlJc w:val="left"/>
      <w:pPr>
        <w:ind w:left="4793" w:hanging="360"/>
      </w:pPr>
      <w:rPr>
        <w:rFonts w:hint="default"/>
        <w:lang w:val="en-US" w:eastAsia="en-US" w:bidi="ar-SA"/>
      </w:rPr>
    </w:lvl>
    <w:lvl w:ilvl="5" w:tplc="34088E36">
      <w:numFmt w:val="bullet"/>
      <w:lvlText w:val="•"/>
      <w:lvlJc w:val="left"/>
      <w:pPr>
        <w:ind w:left="5844" w:hanging="360"/>
      </w:pPr>
      <w:rPr>
        <w:rFonts w:hint="default"/>
        <w:lang w:val="en-US" w:eastAsia="en-US" w:bidi="ar-SA"/>
      </w:rPr>
    </w:lvl>
    <w:lvl w:ilvl="6" w:tplc="1E4E1A26">
      <w:numFmt w:val="bullet"/>
      <w:lvlText w:val="•"/>
      <w:lvlJc w:val="left"/>
      <w:pPr>
        <w:ind w:left="6895" w:hanging="360"/>
      </w:pPr>
      <w:rPr>
        <w:rFonts w:hint="default"/>
        <w:lang w:val="en-US" w:eastAsia="en-US" w:bidi="ar-SA"/>
      </w:rPr>
    </w:lvl>
    <w:lvl w:ilvl="7" w:tplc="89EA4076">
      <w:numFmt w:val="bullet"/>
      <w:lvlText w:val="•"/>
      <w:lvlJc w:val="left"/>
      <w:pPr>
        <w:ind w:left="7946" w:hanging="360"/>
      </w:pPr>
      <w:rPr>
        <w:rFonts w:hint="default"/>
        <w:lang w:val="en-US" w:eastAsia="en-US" w:bidi="ar-SA"/>
      </w:rPr>
    </w:lvl>
    <w:lvl w:ilvl="8" w:tplc="6D62A250">
      <w:numFmt w:val="bullet"/>
      <w:lvlText w:val="•"/>
      <w:lvlJc w:val="left"/>
      <w:pPr>
        <w:ind w:left="8997" w:hanging="360"/>
      </w:pPr>
      <w:rPr>
        <w:rFonts w:hint="default"/>
        <w:lang w:val="en-US" w:eastAsia="en-US" w:bidi="ar-SA"/>
      </w:rPr>
    </w:lvl>
  </w:abstractNum>
  <w:abstractNum w:abstractNumId="31" w15:restartNumberingAfterBreak="0">
    <w:nsid w:val="1E5F5C04"/>
    <w:multiLevelType w:val="hybridMultilevel"/>
    <w:tmpl w:val="CB7CF1B4"/>
    <w:lvl w:ilvl="0" w:tplc="FFFFFFFF">
      <w:start w:val="1"/>
      <w:numFmt w:val="bullet"/>
      <w:lvlText w:val=""/>
      <w:lvlJc w:val="left"/>
      <w:pPr>
        <w:ind w:left="1351" w:hanging="361"/>
      </w:pPr>
      <w:rPr>
        <w:rFonts w:ascii="Symbol" w:hAnsi="Symbol" w:hint="default"/>
        <w:w w:val="100"/>
        <w:sz w:val="22"/>
        <w:szCs w:val="22"/>
        <w:lang w:val="en-US" w:eastAsia="en-US" w:bidi="en-US"/>
      </w:rPr>
    </w:lvl>
    <w:lvl w:ilvl="1" w:tplc="D79E505C">
      <w:start w:val="1"/>
      <w:numFmt w:val="bullet"/>
      <w:lvlText w:val=""/>
      <w:lvlJc w:val="left"/>
      <w:pPr>
        <w:ind w:left="1711" w:hanging="360"/>
      </w:pPr>
      <w:rPr>
        <w:rFonts w:ascii="Wingdings" w:hAnsi="Wingdings" w:hint="default"/>
        <w:b/>
        <w:i w:val="0"/>
        <w:color w:val="auto"/>
        <w:w w:val="100"/>
        <w:sz w:val="16"/>
        <w:szCs w:val="16"/>
        <w:lang w:val="en-US" w:eastAsia="en-US" w:bidi="en-US"/>
      </w:rPr>
    </w:lvl>
    <w:lvl w:ilvl="2" w:tplc="8BC6CF1C">
      <w:numFmt w:val="bullet"/>
      <w:lvlText w:val=""/>
      <w:lvlJc w:val="left"/>
      <w:pPr>
        <w:ind w:left="1712" w:hanging="291"/>
      </w:pPr>
      <w:rPr>
        <w:rFonts w:ascii="Symbol" w:eastAsia="Symbol" w:hAnsi="Symbol" w:cs="Symbol" w:hint="default"/>
        <w:w w:val="100"/>
        <w:sz w:val="22"/>
        <w:szCs w:val="22"/>
        <w:lang w:val="en-US" w:eastAsia="en-US" w:bidi="en-US"/>
      </w:rPr>
    </w:lvl>
    <w:lvl w:ilvl="3" w:tplc="E4EA9C28">
      <w:numFmt w:val="bullet"/>
      <w:lvlText w:val="•"/>
      <w:lvlJc w:val="left"/>
      <w:pPr>
        <w:ind w:left="3083" w:hanging="291"/>
      </w:pPr>
      <w:rPr>
        <w:rFonts w:hint="default"/>
        <w:lang w:val="en-US" w:eastAsia="en-US" w:bidi="en-US"/>
      </w:rPr>
    </w:lvl>
    <w:lvl w:ilvl="4" w:tplc="35403254">
      <w:numFmt w:val="bullet"/>
      <w:lvlText w:val="•"/>
      <w:lvlJc w:val="left"/>
      <w:pPr>
        <w:ind w:left="4156" w:hanging="291"/>
      </w:pPr>
      <w:rPr>
        <w:rFonts w:hint="default"/>
        <w:lang w:val="en-US" w:eastAsia="en-US" w:bidi="en-US"/>
      </w:rPr>
    </w:lvl>
    <w:lvl w:ilvl="5" w:tplc="33DAAD7C">
      <w:numFmt w:val="bullet"/>
      <w:lvlText w:val="•"/>
      <w:lvlJc w:val="left"/>
      <w:pPr>
        <w:ind w:left="5228" w:hanging="291"/>
      </w:pPr>
      <w:rPr>
        <w:rFonts w:hint="default"/>
        <w:lang w:val="en-US" w:eastAsia="en-US" w:bidi="en-US"/>
      </w:rPr>
    </w:lvl>
    <w:lvl w:ilvl="6" w:tplc="DA3CE124">
      <w:numFmt w:val="bullet"/>
      <w:lvlText w:val="•"/>
      <w:lvlJc w:val="left"/>
      <w:pPr>
        <w:ind w:left="6301" w:hanging="291"/>
      </w:pPr>
      <w:rPr>
        <w:rFonts w:hint="default"/>
        <w:lang w:val="en-US" w:eastAsia="en-US" w:bidi="en-US"/>
      </w:rPr>
    </w:lvl>
    <w:lvl w:ilvl="7" w:tplc="CD26E97C">
      <w:numFmt w:val="bullet"/>
      <w:lvlText w:val="•"/>
      <w:lvlJc w:val="left"/>
      <w:pPr>
        <w:ind w:left="7373" w:hanging="291"/>
      </w:pPr>
      <w:rPr>
        <w:rFonts w:hint="default"/>
        <w:lang w:val="en-US" w:eastAsia="en-US" w:bidi="en-US"/>
      </w:rPr>
    </w:lvl>
    <w:lvl w:ilvl="8" w:tplc="DE8652F4">
      <w:numFmt w:val="bullet"/>
      <w:lvlText w:val="•"/>
      <w:lvlJc w:val="left"/>
      <w:pPr>
        <w:ind w:left="8446" w:hanging="291"/>
      </w:pPr>
      <w:rPr>
        <w:rFonts w:hint="default"/>
        <w:lang w:val="en-US" w:eastAsia="en-US" w:bidi="en-US"/>
      </w:rPr>
    </w:lvl>
  </w:abstractNum>
  <w:abstractNum w:abstractNumId="32" w15:restartNumberingAfterBreak="0">
    <w:nsid w:val="1EC2359D"/>
    <w:multiLevelType w:val="hybridMultilevel"/>
    <w:tmpl w:val="849CFC5E"/>
    <w:lvl w:ilvl="0" w:tplc="91FC048A">
      <w:start w:val="1"/>
      <w:numFmt w:val="lowerRoman"/>
      <w:lvlText w:val="%1."/>
      <w:lvlJc w:val="left"/>
      <w:pPr>
        <w:ind w:left="3179" w:hanging="360"/>
      </w:pPr>
      <w:rPr>
        <w:rFonts w:asciiTheme="minorHAnsi" w:eastAsia="Times New Roman" w:hAnsiTheme="minorHAnsi" w:cstheme="minorHAnsi" w:hint="default"/>
        <w:b w:val="0"/>
        <w:bCs w:val="0"/>
        <w:i w:val="0"/>
        <w:iCs w:val="0"/>
        <w:spacing w:val="0"/>
        <w:w w:val="100"/>
        <w:sz w:val="20"/>
        <w:szCs w:val="20"/>
        <w:lang w:val="en-US" w:eastAsia="en-US" w:bidi="ar-SA"/>
      </w:rPr>
    </w:lvl>
    <w:lvl w:ilvl="1" w:tplc="27B6DF18">
      <w:start w:val="1"/>
      <w:numFmt w:val="upperLetter"/>
      <w:lvlText w:val="(%2)"/>
      <w:lvlJc w:val="left"/>
      <w:pPr>
        <w:ind w:left="3631" w:hanging="392"/>
      </w:pPr>
      <w:rPr>
        <w:rFonts w:asciiTheme="minorHAnsi" w:eastAsia="Times New Roman" w:hAnsiTheme="minorHAnsi" w:cstheme="minorHAnsi" w:hint="default"/>
        <w:b w:val="0"/>
        <w:bCs w:val="0"/>
        <w:i w:val="0"/>
        <w:iCs w:val="0"/>
        <w:spacing w:val="-1"/>
        <w:w w:val="100"/>
        <w:sz w:val="20"/>
        <w:szCs w:val="20"/>
        <w:lang w:val="en-US" w:eastAsia="en-US" w:bidi="ar-SA"/>
      </w:rPr>
    </w:lvl>
    <w:lvl w:ilvl="2" w:tplc="7194A006">
      <w:numFmt w:val="bullet"/>
      <w:lvlText w:val="•"/>
      <w:lvlJc w:val="left"/>
      <w:pPr>
        <w:ind w:left="4500" w:hanging="392"/>
      </w:pPr>
      <w:rPr>
        <w:rFonts w:hint="default"/>
        <w:lang w:val="en-US" w:eastAsia="en-US" w:bidi="ar-SA"/>
      </w:rPr>
    </w:lvl>
    <w:lvl w:ilvl="3" w:tplc="A0D6AA6E">
      <w:numFmt w:val="bullet"/>
      <w:lvlText w:val="•"/>
      <w:lvlJc w:val="left"/>
      <w:pPr>
        <w:ind w:left="5360" w:hanging="392"/>
      </w:pPr>
      <w:rPr>
        <w:rFonts w:hint="default"/>
        <w:lang w:val="en-US" w:eastAsia="en-US" w:bidi="ar-SA"/>
      </w:rPr>
    </w:lvl>
    <w:lvl w:ilvl="4" w:tplc="ED349516">
      <w:numFmt w:val="bullet"/>
      <w:lvlText w:val="•"/>
      <w:lvlJc w:val="left"/>
      <w:pPr>
        <w:ind w:left="6220" w:hanging="392"/>
      </w:pPr>
      <w:rPr>
        <w:rFonts w:hint="default"/>
        <w:lang w:val="en-US" w:eastAsia="en-US" w:bidi="ar-SA"/>
      </w:rPr>
    </w:lvl>
    <w:lvl w:ilvl="5" w:tplc="F470F930">
      <w:numFmt w:val="bullet"/>
      <w:lvlText w:val="•"/>
      <w:lvlJc w:val="left"/>
      <w:pPr>
        <w:ind w:left="7080" w:hanging="392"/>
      </w:pPr>
      <w:rPr>
        <w:rFonts w:hint="default"/>
        <w:lang w:val="en-US" w:eastAsia="en-US" w:bidi="ar-SA"/>
      </w:rPr>
    </w:lvl>
    <w:lvl w:ilvl="6" w:tplc="57BE7EA6">
      <w:numFmt w:val="bullet"/>
      <w:lvlText w:val="•"/>
      <w:lvlJc w:val="left"/>
      <w:pPr>
        <w:ind w:left="7940" w:hanging="392"/>
      </w:pPr>
      <w:rPr>
        <w:rFonts w:hint="default"/>
        <w:lang w:val="en-US" w:eastAsia="en-US" w:bidi="ar-SA"/>
      </w:rPr>
    </w:lvl>
    <w:lvl w:ilvl="7" w:tplc="28000E54">
      <w:numFmt w:val="bullet"/>
      <w:lvlText w:val="•"/>
      <w:lvlJc w:val="left"/>
      <w:pPr>
        <w:ind w:left="8800" w:hanging="392"/>
      </w:pPr>
      <w:rPr>
        <w:rFonts w:hint="default"/>
        <w:lang w:val="en-US" w:eastAsia="en-US" w:bidi="ar-SA"/>
      </w:rPr>
    </w:lvl>
    <w:lvl w:ilvl="8" w:tplc="18806202">
      <w:numFmt w:val="bullet"/>
      <w:lvlText w:val="•"/>
      <w:lvlJc w:val="left"/>
      <w:pPr>
        <w:ind w:left="9660" w:hanging="392"/>
      </w:pPr>
      <w:rPr>
        <w:rFonts w:hint="default"/>
        <w:lang w:val="en-US" w:eastAsia="en-US" w:bidi="ar-SA"/>
      </w:rPr>
    </w:lvl>
  </w:abstractNum>
  <w:abstractNum w:abstractNumId="33" w15:restartNumberingAfterBreak="0">
    <w:nsid w:val="1F635697"/>
    <w:multiLevelType w:val="hybridMultilevel"/>
    <w:tmpl w:val="5A8C1456"/>
    <w:lvl w:ilvl="0" w:tplc="6FB271F4">
      <w:start w:val="1"/>
      <w:numFmt w:val="decimal"/>
      <w:lvlText w:val="%1."/>
      <w:lvlJc w:val="left"/>
      <w:pPr>
        <w:ind w:left="1020" w:hanging="360"/>
      </w:pPr>
      <w:rPr>
        <w:rFonts w:asciiTheme="minorHAnsi" w:eastAsia="Arial" w:hAnsiTheme="minorHAnsi" w:cstheme="minorHAnsi" w:hint="default"/>
        <w:b w:val="0"/>
        <w:bCs w:val="0"/>
        <w:i w:val="0"/>
        <w:iCs w:val="0"/>
        <w:spacing w:val="-1"/>
        <w:w w:val="99"/>
        <w:sz w:val="20"/>
        <w:szCs w:val="20"/>
        <w:lang w:val="en-US" w:eastAsia="en-US" w:bidi="ar-SA"/>
      </w:rPr>
    </w:lvl>
    <w:lvl w:ilvl="1" w:tplc="04090001">
      <w:start w:val="1"/>
      <w:numFmt w:val="bullet"/>
      <w:lvlText w:val=""/>
      <w:lvlJc w:val="left"/>
      <w:pPr>
        <w:ind w:left="2819" w:hanging="360"/>
      </w:pPr>
      <w:rPr>
        <w:rFonts w:ascii="Symbol" w:hAnsi="Symbol" w:hint="default"/>
      </w:rPr>
    </w:lvl>
    <w:lvl w:ilvl="2" w:tplc="9DE62364">
      <w:numFmt w:val="bullet"/>
      <w:lvlText w:val="•"/>
      <w:lvlJc w:val="left"/>
      <w:pPr>
        <w:ind w:left="3771" w:hanging="360"/>
      </w:pPr>
      <w:rPr>
        <w:rFonts w:hint="default"/>
        <w:lang w:val="en-US" w:eastAsia="en-US" w:bidi="ar-SA"/>
      </w:rPr>
    </w:lvl>
    <w:lvl w:ilvl="3" w:tplc="08702148">
      <w:numFmt w:val="bullet"/>
      <w:lvlText w:val="•"/>
      <w:lvlJc w:val="left"/>
      <w:pPr>
        <w:ind w:left="4722" w:hanging="360"/>
      </w:pPr>
      <w:rPr>
        <w:rFonts w:hint="default"/>
        <w:lang w:val="en-US" w:eastAsia="en-US" w:bidi="ar-SA"/>
      </w:rPr>
    </w:lvl>
    <w:lvl w:ilvl="4" w:tplc="32B25090">
      <w:numFmt w:val="bullet"/>
      <w:lvlText w:val="•"/>
      <w:lvlJc w:val="left"/>
      <w:pPr>
        <w:ind w:left="5673" w:hanging="360"/>
      </w:pPr>
      <w:rPr>
        <w:rFonts w:hint="default"/>
        <w:lang w:val="en-US" w:eastAsia="en-US" w:bidi="ar-SA"/>
      </w:rPr>
    </w:lvl>
    <w:lvl w:ilvl="5" w:tplc="1FD22082">
      <w:numFmt w:val="bullet"/>
      <w:lvlText w:val="•"/>
      <w:lvlJc w:val="left"/>
      <w:pPr>
        <w:ind w:left="6624" w:hanging="360"/>
      </w:pPr>
      <w:rPr>
        <w:rFonts w:hint="default"/>
        <w:lang w:val="en-US" w:eastAsia="en-US" w:bidi="ar-SA"/>
      </w:rPr>
    </w:lvl>
    <w:lvl w:ilvl="6" w:tplc="5F8E6592">
      <w:numFmt w:val="bullet"/>
      <w:lvlText w:val="•"/>
      <w:lvlJc w:val="left"/>
      <w:pPr>
        <w:ind w:left="7575" w:hanging="360"/>
      </w:pPr>
      <w:rPr>
        <w:rFonts w:hint="default"/>
        <w:lang w:val="en-US" w:eastAsia="en-US" w:bidi="ar-SA"/>
      </w:rPr>
    </w:lvl>
    <w:lvl w:ilvl="7" w:tplc="E932C030">
      <w:numFmt w:val="bullet"/>
      <w:lvlText w:val="•"/>
      <w:lvlJc w:val="left"/>
      <w:pPr>
        <w:ind w:left="8526" w:hanging="360"/>
      </w:pPr>
      <w:rPr>
        <w:rFonts w:hint="default"/>
        <w:lang w:val="en-US" w:eastAsia="en-US" w:bidi="ar-SA"/>
      </w:rPr>
    </w:lvl>
    <w:lvl w:ilvl="8" w:tplc="99909BB2">
      <w:numFmt w:val="bullet"/>
      <w:lvlText w:val="•"/>
      <w:lvlJc w:val="left"/>
      <w:pPr>
        <w:ind w:left="9477" w:hanging="360"/>
      </w:pPr>
      <w:rPr>
        <w:rFonts w:hint="default"/>
        <w:lang w:val="en-US" w:eastAsia="en-US" w:bidi="ar-SA"/>
      </w:rPr>
    </w:lvl>
  </w:abstractNum>
  <w:abstractNum w:abstractNumId="34" w15:restartNumberingAfterBreak="0">
    <w:nsid w:val="20297BED"/>
    <w:multiLevelType w:val="hybridMultilevel"/>
    <w:tmpl w:val="06F4F75A"/>
    <w:lvl w:ilvl="0" w:tplc="27569244">
      <w:start w:val="1"/>
      <w:numFmt w:val="lowerRoman"/>
      <w:lvlText w:val="(%1)"/>
      <w:lvlJc w:val="left"/>
      <w:pPr>
        <w:ind w:left="1800" w:hanging="360"/>
      </w:pPr>
      <w:rPr>
        <w:rFonts w:ascii="Calibri" w:eastAsia="Calibri" w:hAnsi="Calibri" w:cs="Calibri" w:hint="default"/>
        <w:b/>
        <w:bCs/>
        <w:i w:val="0"/>
        <w:iCs w:val="0"/>
        <w:spacing w:val="0"/>
        <w:w w:val="100"/>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5" w15:restartNumberingAfterBreak="0">
    <w:nsid w:val="20482286"/>
    <w:multiLevelType w:val="hybridMultilevel"/>
    <w:tmpl w:val="328453BC"/>
    <w:lvl w:ilvl="0" w:tplc="1F8ED1A4">
      <w:start w:val="1"/>
      <w:numFmt w:val="lowerLetter"/>
      <w:lvlText w:val="%1)"/>
      <w:lvlJc w:val="left"/>
      <w:pPr>
        <w:ind w:left="1508" w:hanging="360"/>
      </w:pPr>
      <w:rPr>
        <w:rFonts w:ascii="Calibri" w:eastAsia="Calibri" w:hAnsi="Calibri" w:cs="Calibri" w:hint="default"/>
        <w:b w:val="0"/>
        <w:bCs w:val="0"/>
        <w:i w:val="0"/>
        <w:iCs w:val="0"/>
        <w:spacing w:val="0"/>
        <w:w w:val="100"/>
        <w:sz w:val="20"/>
        <w:szCs w:val="20"/>
        <w:lang w:val="en-US" w:eastAsia="en-US"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2B82813"/>
    <w:multiLevelType w:val="hybridMultilevel"/>
    <w:tmpl w:val="238E55E2"/>
    <w:lvl w:ilvl="0" w:tplc="EFA884CA">
      <w:start w:val="1"/>
      <w:numFmt w:val="upperLetter"/>
      <w:lvlText w:val="(%1)"/>
      <w:lvlJc w:val="left"/>
      <w:pPr>
        <w:ind w:left="2160" w:hanging="360"/>
      </w:pPr>
      <w:rPr>
        <w:rFonts w:ascii="Calibri" w:eastAsia="Calibri" w:hAnsi="Calibri" w:cs="Calibri" w:hint="default"/>
        <w:b/>
        <w:bCs/>
        <w:i w:val="0"/>
        <w:iCs w:val="0"/>
        <w:spacing w:val="0"/>
        <w:w w:val="100"/>
        <w:sz w:val="20"/>
        <w:szCs w:val="2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7" w15:restartNumberingAfterBreak="0">
    <w:nsid w:val="22DF0DA4"/>
    <w:multiLevelType w:val="hybridMultilevel"/>
    <w:tmpl w:val="E1980048"/>
    <w:lvl w:ilvl="0" w:tplc="439C48A6">
      <w:numFmt w:val="bullet"/>
      <w:lvlText w:val=""/>
      <w:lvlJc w:val="left"/>
      <w:pPr>
        <w:ind w:left="7609" w:hanging="295"/>
      </w:pPr>
      <w:rPr>
        <w:rFonts w:ascii="Symbol" w:eastAsia="Symbol" w:hAnsi="Symbol" w:cs="Symbol" w:hint="default"/>
        <w:b w:val="0"/>
        <w:bCs w:val="0"/>
        <w:i w:val="0"/>
        <w:iCs w:val="0"/>
        <w:spacing w:val="0"/>
        <w:w w:val="100"/>
        <w:sz w:val="22"/>
        <w:szCs w:val="22"/>
        <w:lang w:val="en-US" w:eastAsia="en-US" w:bidi="ar-SA"/>
      </w:rPr>
    </w:lvl>
    <w:lvl w:ilvl="1" w:tplc="9F4A5034">
      <w:numFmt w:val="bullet"/>
      <w:lvlText w:val="•"/>
      <w:lvlJc w:val="left"/>
      <w:pPr>
        <w:ind w:left="8024" w:hanging="295"/>
      </w:pPr>
      <w:rPr>
        <w:rFonts w:hint="default"/>
        <w:lang w:val="en-US" w:eastAsia="en-US" w:bidi="ar-SA"/>
      </w:rPr>
    </w:lvl>
    <w:lvl w:ilvl="2" w:tplc="2BDE293A">
      <w:numFmt w:val="bullet"/>
      <w:lvlText w:val="•"/>
      <w:lvlJc w:val="left"/>
      <w:pPr>
        <w:ind w:left="8448" w:hanging="295"/>
      </w:pPr>
      <w:rPr>
        <w:rFonts w:hint="default"/>
        <w:lang w:val="en-US" w:eastAsia="en-US" w:bidi="ar-SA"/>
      </w:rPr>
    </w:lvl>
    <w:lvl w:ilvl="3" w:tplc="0CAC85DC">
      <w:numFmt w:val="bullet"/>
      <w:lvlText w:val="•"/>
      <w:lvlJc w:val="left"/>
      <w:pPr>
        <w:ind w:left="8872" w:hanging="295"/>
      </w:pPr>
      <w:rPr>
        <w:rFonts w:hint="default"/>
        <w:lang w:val="en-US" w:eastAsia="en-US" w:bidi="ar-SA"/>
      </w:rPr>
    </w:lvl>
    <w:lvl w:ilvl="4" w:tplc="A7748B00">
      <w:numFmt w:val="bullet"/>
      <w:lvlText w:val="•"/>
      <w:lvlJc w:val="left"/>
      <w:pPr>
        <w:ind w:left="9296" w:hanging="295"/>
      </w:pPr>
      <w:rPr>
        <w:rFonts w:hint="default"/>
        <w:lang w:val="en-US" w:eastAsia="en-US" w:bidi="ar-SA"/>
      </w:rPr>
    </w:lvl>
    <w:lvl w:ilvl="5" w:tplc="26169760">
      <w:numFmt w:val="bullet"/>
      <w:lvlText w:val="•"/>
      <w:lvlJc w:val="left"/>
      <w:pPr>
        <w:ind w:left="9720" w:hanging="295"/>
      </w:pPr>
      <w:rPr>
        <w:rFonts w:hint="default"/>
        <w:lang w:val="en-US" w:eastAsia="en-US" w:bidi="ar-SA"/>
      </w:rPr>
    </w:lvl>
    <w:lvl w:ilvl="6" w:tplc="BA2CA73C">
      <w:numFmt w:val="bullet"/>
      <w:lvlText w:val="•"/>
      <w:lvlJc w:val="left"/>
      <w:pPr>
        <w:ind w:left="10144" w:hanging="295"/>
      </w:pPr>
      <w:rPr>
        <w:rFonts w:hint="default"/>
        <w:lang w:val="en-US" w:eastAsia="en-US" w:bidi="ar-SA"/>
      </w:rPr>
    </w:lvl>
    <w:lvl w:ilvl="7" w:tplc="2758DB62">
      <w:numFmt w:val="bullet"/>
      <w:lvlText w:val="•"/>
      <w:lvlJc w:val="left"/>
      <w:pPr>
        <w:ind w:left="10568" w:hanging="295"/>
      </w:pPr>
      <w:rPr>
        <w:rFonts w:hint="default"/>
        <w:lang w:val="en-US" w:eastAsia="en-US" w:bidi="ar-SA"/>
      </w:rPr>
    </w:lvl>
    <w:lvl w:ilvl="8" w:tplc="EA92992A">
      <w:numFmt w:val="bullet"/>
      <w:lvlText w:val="•"/>
      <w:lvlJc w:val="left"/>
      <w:pPr>
        <w:ind w:left="10992" w:hanging="295"/>
      </w:pPr>
      <w:rPr>
        <w:rFonts w:hint="default"/>
        <w:lang w:val="en-US" w:eastAsia="en-US" w:bidi="ar-SA"/>
      </w:rPr>
    </w:lvl>
  </w:abstractNum>
  <w:abstractNum w:abstractNumId="38" w15:restartNumberingAfterBreak="0">
    <w:nsid w:val="230A7F05"/>
    <w:multiLevelType w:val="hybridMultilevel"/>
    <w:tmpl w:val="F6DAC29C"/>
    <w:lvl w:ilvl="0" w:tplc="1CE4C014">
      <w:start w:val="1"/>
      <w:numFmt w:val="decimal"/>
      <w:lvlText w:val="(%1)"/>
      <w:lvlJc w:val="left"/>
      <w:pPr>
        <w:ind w:left="517" w:hanging="264"/>
      </w:pPr>
      <w:rPr>
        <w:rFonts w:ascii="Calibri" w:eastAsia="Cambria" w:hAnsi="Calibri" w:cs="Calibri" w:hint="default"/>
        <w:b w:val="0"/>
        <w:bCs w:val="0"/>
        <w:i w:val="0"/>
        <w:iCs w:val="0"/>
        <w:spacing w:val="-8"/>
        <w:w w:val="94"/>
        <w:sz w:val="17"/>
        <w:szCs w:val="17"/>
        <w:lang w:val="en-US" w:eastAsia="en-US" w:bidi="ar-SA"/>
      </w:rPr>
    </w:lvl>
    <w:lvl w:ilvl="1" w:tplc="AFEA1120">
      <w:start w:val="1"/>
      <w:numFmt w:val="lowerRoman"/>
      <w:lvlText w:val="(%2)"/>
      <w:lvlJc w:val="left"/>
      <w:pPr>
        <w:ind w:left="517" w:hanging="226"/>
      </w:pPr>
      <w:rPr>
        <w:rFonts w:asciiTheme="minorHAnsi" w:eastAsia="Cambria" w:hAnsiTheme="minorHAnsi" w:cstheme="minorHAnsi" w:hint="default"/>
        <w:b w:val="0"/>
        <w:bCs w:val="0"/>
        <w:i w:val="0"/>
        <w:iCs w:val="0"/>
        <w:spacing w:val="0"/>
        <w:w w:val="94"/>
        <w:sz w:val="17"/>
        <w:szCs w:val="17"/>
        <w:lang w:val="en-US" w:eastAsia="en-US" w:bidi="ar-SA"/>
      </w:rPr>
    </w:lvl>
    <w:lvl w:ilvl="2" w:tplc="6D9A2914">
      <w:start w:val="1"/>
      <w:numFmt w:val="lowerLetter"/>
      <w:lvlText w:val="(%3)"/>
      <w:lvlJc w:val="left"/>
      <w:pPr>
        <w:ind w:left="195" w:hanging="260"/>
      </w:pPr>
      <w:rPr>
        <w:rFonts w:asciiTheme="minorHAnsi" w:eastAsia="Cambria" w:hAnsiTheme="minorHAnsi" w:cstheme="minorHAnsi" w:hint="default"/>
        <w:b w:val="0"/>
        <w:bCs w:val="0"/>
        <w:i w:val="0"/>
        <w:iCs w:val="0"/>
        <w:spacing w:val="-2"/>
        <w:w w:val="94"/>
        <w:sz w:val="17"/>
        <w:szCs w:val="17"/>
        <w:lang w:val="en-US" w:eastAsia="en-US" w:bidi="ar-SA"/>
      </w:rPr>
    </w:lvl>
    <w:lvl w:ilvl="3" w:tplc="7970487C">
      <w:start w:val="1"/>
      <w:numFmt w:val="decimal"/>
      <w:lvlText w:val="(%4)"/>
      <w:lvlJc w:val="left"/>
      <w:pPr>
        <w:ind w:left="195" w:hanging="269"/>
      </w:pPr>
      <w:rPr>
        <w:rFonts w:asciiTheme="minorHAnsi" w:eastAsia="Cambria" w:hAnsiTheme="minorHAnsi" w:cstheme="minorHAnsi" w:hint="default"/>
        <w:b w:val="0"/>
        <w:bCs w:val="0"/>
        <w:i w:val="0"/>
        <w:iCs w:val="0"/>
        <w:spacing w:val="-8"/>
        <w:w w:val="94"/>
        <w:sz w:val="17"/>
        <w:szCs w:val="17"/>
      </w:rPr>
    </w:lvl>
    <w:lvl w:ilvl="4" w:tplc="8176F114">
      <w:numFmt w:val="bullet"/>
      <w:lvlText w:val="•"/>
      <w:lvlJc w:val="left"/>
      <w:pPr>
        <w:ind w:left="680" w:hanging="269"/>
      </w:pPr>
      <w:rPr>
        <w:rFonts w:hint="default"/>
        <w:lang w:val="en-US" w:eastAsia="en-US" w:bidi="ar-SA"/>
      </w:rPr>
    </w:lvl>
    <w:lvl w:ilvl="5" w:tplc="106430E8">
      <w:numFmt w:val="bullet"/>
      <w:lvlText w:val="•"/>
      <w:lvlJc w:val="left"/>
      <w:pPr>
        <w:ind w:left="560" w:hanging="269"/>
      </w:pPr>
      <w:rPr>
        <w:rFonts w:hint="default"/>
        <w:lang w:val="en-US" w:eastAsia="en-US" w:bidi="ar-SA"/>
      </w:rPr>
    </w:lvl>
    <w:lvl w:ilvl="6" w:tplc="C4B87A56">
      <w:numFmt w:val="bullet"/>
      <w:lvlText w:val="•"/>
      <w:lvlJc w:val="left"/>
      <w:pPr>
        <w:ind w:left="440" w:hanging="269"/>
      </w:pPr>
      <w:rPr>
        <w:rFonts w:hint="default"/>
        <w:lang w:val="en-US" w:eastAsia="en-US" w:bidi="ar-SA"/>
      </w:rPr>
    </w:lvl>
    <w:lvl w:ilvl="7" w:tplc="A3987742">
      <w:numFmt w:val="bullet"/>
      <w:lvlText w:val="•"/>
      <w:lvlJc w:val="left"/>
      <w:pPr>
        <w:ind w:left="320" w:hanging="269"/>
      </w:pPr>
      <w:rPr>
        <w:rFonts w:hint="default"/>
        <w:lang w:val="en-US" w:eastAsia="en-US" w:bidi="ar-SA"/>
      </w:rPr>
    </w:lvl>
    <w:lvl w:ilvl="8" w:tplc="BA028902">
      <w:numFmt w:val="bullet"/>
      <w:lvlText w:val="•"/>
      <w:lvlJc w:val="left"/>
      <w:pPr>
        <w:ind w:left="200" w:hanging="269"/>
      </w:pPr>
      <w:rPr>
        <w:rFonts w:hint="default"/>
        <w:lang w:val="en-US" w:eastAsia="en-US" w:bidi="ar-SA"/>
      </w:rPr>
    </w:lvl>
  </w:abstractNum>
  <w:abstractNum w:abstractNumId="39" w15:restartNumberingAfterBreak="0">
    <w:nsid w:val="2382741C"/>
    <w:multiLevelType w:val="hybridMultilevel"/>
    <w:tmpl w:val="ACCE0424"/>
    <w:lvl w:ilvl="0" w:tplc="2BE2EB80">
      <w:start w:val="2"/>
      <w:numFmt w:val="decimal"/>
      <w:lvlText w:val="%1."/>
      <w:lvlJc w:val="left"/>
      <w:pPr>
        <w:ind w:left="2551" w:hanging="243"/>
      </w:pPr>
      <w:rPr>
        <w:rFonts w:asciiTheme="minorHAnsi" w:eastAsia="Times New Roman" w:hAnsiTheme="minorHAnsi" w:cstheme="minorHAnsi" w:hint="default"/>
        <w:b w:val="0"/>
        <w:bCs w:val="0"/>
        <w:i w:val="0"/>
        <w:iCs w:val="0"/>
        <w:spacing w:val="0"/>
        <w:w w:val="100"/>
        <w:sz w:val="20"/>
        <w:szCs w:val="20"/>
        <w:lang w:val="en-US" w:eastAsia="en-US" w:bidi="ar-SA"/>
      </w:rPr>
    </w:lvl>
    <w:lvl w:ilvl="1" w:tplc="2A08E326">
      <w:start w:val="1"/>
      <w:numFmt w:val="lowerRoman"/>
      <w:lvlText w:val="%2."/>
      <w:lvlJc w:val="left"/>
      <w:pPr>
        <w:ind w:left="3091" w:hanging="272"/>
      </w:pPr>
      <w:rPr>
        <w:rFonts w:asciiTheme="minorHAnsi" w:eastAsia="Times New Roman" w:hAnsiTheme="minorHAnsi" w:cstheme="minorHAnsi" w:hint="default"/>
        <w:b w:val="0"/>
        <w:bCs w:val="0"/>
        <w:i w:val="0"/>
        <w:iCs w:val="0"/>
        <w:spacing w:val="0"/>
        <w:w w:val="100"/>
        <w:sz w:val="20"/>
        <w:szCs w:val="20"/>
        <w:lang w:val="en-US" w:eastAsia="en-US" w:bidi="ar-SA"/>
      </w:rPr>
    </w:lvl>
    <w:lvl w:ilvl="2" w:tplc="C1707794">
      <w:numFmt w:val="bullet"/>
      <w:lvlText w:val="•"/>
      <w:lvlJc w:val="left"/>
      <w:pPr>
        <w:ind w:left="4020" w:hanging="272"/>
      </w:pPr>
      <w:rPr>
        <w:rFonts w:hint="default"/>
        <w:lang w:val="en-US" w:eastAsia="en-US" w:bidi="ar-SA"/>
      </w:rPr>
    </w:lvl>
    <w:lvl w:ilvl="3" w:tplc="0956849A">
      <w:numFmt w:val="bullet"/>
      <w:lvlText w:val="•"/>
      <w:lvlJc w:val="left"/>
      <w:pPr>
        <w:ind w:left="4940" w:hanging="272"/>
      </w:pPr>
      <w:rPr>
        <w:rFonts w:hint="default"/>
        <w:lang w:val="en-US" w:eastAsia="en-US" w:bidi="ar-SA"/>
      </w:rPr>
    </w:lvl>
    <w:lvl w:ilvl="4" w:tplc="B21C8966">
      <w:numFmt w:val="bullet"/>
      <w:lvlText w:val="•"/>
      <w:lvlJc w:val="left"/>
      <w:pPr>
        <w:ind w:left="5860" w:hanging="272"/>
      </w:pPr>
      <w:rPr>
        <w:rFonts w:hint="default"/>
        <w:lang w:val="en-US" w:eastAsia="en-US" w:bidi="ar-SA"/>
      </w:rPr>
    </w:lvl>
    <w:lvl w:ilvl="5" w:tplc="8ADC79E4">
      <w:numFmt w:val="bullet"/>
      <w:lvlText w:val="•"/>
      <w:lvlJc w:val="left"/>
      <w:pPr>
        <w:ind w:left="6780" w:hanging="272"/>
      </w:pPr>
      <w:rPr>
        <w:rFonts w:hint="default"/>
        <w:lang w:val="en-US" w:eastAsia="en-US" w:bidi="ar-SA"/>
      </w:rPr>
    </w:lvl>
    <w:lvl w:ilvl="6" w:tplc="7F3A6FD0">
      <w:numFmt w:val="bullet"/>
      <w:lvlText w:val="•"/>
      <w:lvlJc w:val="left"/>
      <w:pPr>
        <w:ind w:left="7700" w:hanging="272"/>
      </w:pPr>
      <w:rPr>
        <w:rFonts w:hint="default"/>
        <w:lang w:val="en-US" w:eastAsia="en-US" w:bidi="ar-SA"/>
      </w:rPr>
    </w:lvl>
    <w:lvl w:ilvl="7" w:tplc="E1EE089E">
      <w:numFmt w:val="bullet"/>
      <w:lvlText w:val="•"/>
      <w:lvlJc w:val="left"/>
      <w:pPr>
        <w:ind w:left="8620" w:hanging="272"/>
      </w:pPr>
      <w:rPr>
        <w:rFonts w:hint="default"/>
        <w:lang w:val="en-US" w:eastAsia="en-US" w:bidi="ar-SA"/>
      </w:rPr>
    </w:lvl>
    <w:lvl w:ilvl="8" w:tplc="EB28FA34">
      <w:numFmt w:val="bullet"/>
      <w:lvlText w:val="•"/>
      <w:lvlJc w:val="left"/>
      <w:pPr>
        <w:ind w:left="9540" w:hanging="272"/>
      </w:pPr>
      <w:rPr>
        <w:rFonts w:hint="default"/>
        <w:lang w:val="en-US" w:eastAsia="en-US" w:bidi="ar-SA"/>
      </w:rPr>
    </w:lvl>
  </w:abstractNum>
  <w:abstractNum w:abstractNumId="40" w15:restartNumberingAfterBreak="0">
    <w:nsid w:val="23C3292F"/>
    <w:multiLevelType w:val="hybridMultilevel"/>
    <w:tmpl w:val="60202D14"/>
    <w:lvl w:ilvl="0" w:tplc="E70C4EBE">
      <w:numFmt w:val="bullet"/>
      <w:lvlText w:val=""/>
      <w:lvlJc w:val="left"/>
      <w:pPr>
        <w:ind w:left="1740" w:hanging="360"/>
      </w:pPr>
      <w:rPr>
        <w:rFonts w:ascii="Symbol" w:eastAsia="Symbol" w:hAnsi="Symbol" w:cs="Symbol" w:hint="default"/>
        <w:b w:val="0"/>
        <w:bCs w:val="0"/>
        <w:i w:val="0"/>
        <w:iCs w:val="0"/>
        <w:spacing w:val="0"/>
        <w:w w:val="100"/>
        <w:sz w:val="24"/>
        <w:szCs w:val="24"/>
        <w:lang w:val="en-US" w:eastAsia="en-US" w:bidi="ar-SA"/>
      </w:rPr>
    </w:lvl>
    <w:lvl w:ilvl="1" w:tplc="371CB18A">
      <w:numFmt w:val="bullet"/>
      <w:lvlText w:val=""/>
      <w:lvlJc w:val="left"/>
      <w:pPr>
        <w:ind w:left="2100" w:hanging="360"/>
      </w:pPr>
      <w:rPr>
        <w:rFonts w:ascii="Symbol" w:eastAsia="Symbol" w:hAnsi="Symbol" w:cs="Symbol" w:hint="default"/>
        <w:b w:val="0"/>
        <w:bCs w:val="0"/>
        <w:i w:val="0"/>
        <w:iCs w:val="0"/>
        <w:spacing w:val="0"/>
        <w:w w:val="100"/>
        <w:sz w:val="24"/>
        <w:szCs w:val="24"/>
        <w:lang w:val="en-US" w:eastAsia="en-US" w:bidi="ar-SA"/>
      </w:rPr>
    </w:lvl>
    <w:lvl w:ilvl="2" w:tplc="9F40EF9E">
      <w:numFmt w:val="bullet"/>
      <w:lvlText w:val="•"/>
      <w:lvlJc w:val="left"/>
      <w:pPr>
        <w:ind w:left="3131" w:hanging="360"/>
      </w:pPr>
      <w:rPr>
        <w:rFonts w:hint="default"/>
        <w:lang w:val="en-US" w:eastAsia="en-US" w:bidi="ar-SA"/>
      </w:rPr>
    </w:lvl>
    <w:lvl w:ilvl="3" w:tplc="16AE7088">
      <w:numFmt w:val="bullet"/>
      <w:lvlText w:val="•"/>
      <w:lvlJc w:val="left"/>
      <w:pPr>
        <w:ind w:left="4162" w:hanging="360"/>
      </w:pPr>
      <w:rPr>
        <w:rFonts w:hint="default"/>
        <w:lang w:val="en-US" w:eastAsia="en-US" w:bidi="ar-SA"/>
      </w:rPr>
    </w:lvl>
    <w:lvl w:ilvl="4" w:tplc="90F6B88E">
      <w:numFmt w:val="bullet"/>
      <w:lvlText w:val="•"/>
      <w:lvlJc w:val="left"/>
      <w:pPr>
        <w:ind w:left="5193" w:hanging="360"/>
      </w:pPr>
      <w:rPr>
        <w:rFonts w:hint="default"/>
        <w:lang w:val="en-US" w:eastAsia="en-US" w:bidi="ar-SA"/>
      </w:rPr>
    </w:lvl>
    <w:lvl w:ilvl="5" w:tplc="A39C311C">
      <w:numFmt w:val="bullet"/>
      <w:lvlText w:val="•"/>
      <w:lvlJc w:val="left"/>
      <w:pPr>
        <w:ind w:left="6224" w:hanging="360"/>
      </w:pPr>
      <w:rPr>
        <w:rFonts w:hint="default"/>
        <w:lang w:val="en-US" w:eastAsia="en-US" w:bidi="ar-SA"/>
      </w:rPr>
    </w:lvl>
    <w:lvl w:ilvl="6" w:tplc="8F7AE892">
      <w:numFmt w:val="bullet"/>
      <w:lvlText w:val="•"/>
      <w:lvlJc w:val="left"/>
      <w:pPr>
        <w:ind w:left="7255" w:hanging="360"/>
      </w:pPr>
      <w:rPr>
        <w:rFonts w:hint="default"/>
        <w:lang w:val="en-US" w:eastAsia="en-US" w:bidi="ar-SA"/>
      </w:rPr>
    </w:lvl>
    <w:lvl w:ilvl="7" w:tplc="BC64D39E">
      <w:numFmt w:val="bullet"/>
      <w:lvlText w:val="•"/>
      <w:lvlJc w:val="left"/>
      <w:pPr>
        <w:ind w:left="8286" w:hanging="360"/>
      </w:pPr>
      <w:rPr>
        <w:rFonts w:hint="default"/>
        <w:lang w:val="en-US" w:eastAsia="en-US" w:bidi="ar-SA"/>
      </w:rPr>
    </w:lvl>
    <w:lvl w:ilvl="8" w:tplc="04962D4E">
      <w:numFmt w:val="bullet"/>
      <w:lvlText w:val="•"/>
      <w:lvlJc w:val="left"/>
      <w:pPr>
        <w:ind w:left="9317" w:hanging="360"/>
      </w:pPr>
      <w:rPr>
        <w:rFonts w:hint="default"/>
        <w:lang w:val="en-US" w:eastAsia="en-US" w:bidi="ar-SA"/>
      </w:rPr>
    </w:lvl>
  </w:abstractNum>
  <w:abstractNum w:abstractNumId="41" w15:restartNumberingAfterBreak="0">
    <w:nsid w:val="24D23CFA"/>
    <w:multiLevelType w:val="hybridMultilevel"/>
    <w:tmpl w:val="AB2A1440"/>
    <w:lvl w:ilvl="0" w:tplc="5E7671AA">
      <w:start w:val="2"/>
      <w:numFmt w:val="lowerLetter"/>
      <w:lvlText w:val="(%1)"/>
      <w:lvlJc w:val="left"/>
      <w:pPr>
        <w:ind w:left="777" w:hanging="260"/>
      </w:pPr>
      <w:rPr>
        <w:rFonts w:ascii="Calibri" w:eastAsia="Cambria" w:hAnsi="Calibri" w:cs="Calibri" w:hint="default"/>
        <w:b w:val="0"/>
        <w:bCs w:val="0"/>
        <w:i w:val="0"/>
        <w:iCs w:val="0"/>
        <w:spacing w:val="-2"/>
        <w:w w:val="94"/>
        <w:sz w:val="17"/>
        <w:szCs w:val="17"/>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531024C"/>
    <w:multiLevelType w:val="hybridMultilevel"/>
    <w:tmpl w:val="FA24D866"/>
    <w:lvl w:ilvl="0" w:tplc="9BE64E86">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7BC20A5"/>
    <w:multiLevelType w:val="hybridMultilevel"/>
    <w:tmpl w:val="4684944C"/>
    <w:lvl w:ilvl="0" w:tplc="B96CF638">
      <w:start w:val="21"/>
      <w:numFmt w:val="upperLetter"/>
      <w:lvlText w:val="%1."/>
      <w:lvlJc w:val="left"/>
      <w:pPr>
        <w:ind w:left="3120" w:hanging="269"/>
      </w:pPr>
      <w:rPr>
        <w:rFonts w:ascii="Calibri" w:eastAsia="Calibri" w:hAnsi="Calibri" w:cs="Calibri" w:hint="default"/>
        <w:b/>
        <w:bCs/>
        <w:i w:val="0"/>
        <w:iCs w:val="0"/>
        <w:color w:val="0000FF"/>
        <w:spacing w:val="-1"/>
        <w:w w:val="100"/>
        <w:sz w:val="20"/>
        <w:szCs w:val="20"/>
        <w:u w:val="single"/>
        <w:lang w:val="en-US" w:eastAsia="en-US" w:bidi="ar-SA"/>
      </w:rPr>
    </w:lvl>
    <w:lvl w:ilvl="1" w:tplc="7EBC5362">
      <w:numFmt w:val="bullet"/>
      <w:lvlText w:val="•"/>
      <w:lvlJc w:val="left"/>
      <w:pPr>
        <w:ind w:left="3992" w:hanging="269"/>
      </w:pPr>
      <w:rPr>
        <w:rFonts w:hint="default"/>
        <w:lang w:val="en-US" w:eastAsia="en-US" w:bidi="ar-SA"/>
      </w:rPr>
    </w:lvl>
    <w:lvl w:ilvl="2" w:tplc="29C0F692">
      <w:numFmt w:val="bullet"/>
      <w:lvlText w:val="•"/>
      <w:lvlJc w:val="left"/>
      <w:pPr>
        <w:ind w:left="4864" w:hanging="269"/>
      </w:pPr>
      <w:rPr>
        <w:rFonts w:hint="default"/>
        <w:lang w:val="en-US" w:eastAsia="en-US" w:bidi="ar-SA"/>
      </w:rPr>
    </w:lvl>
    <w:lvl w:ilvl="3" w:tplc="D4EC1994">
      <w:numFmt w:val="bullet"/>
      <w:lvlText w:val="•"/>
      <w:lvlJc w:val="left"/>
      <w:pPr>
        <w:ind w:left="5736" w:hanging="269"/>
      </w:pPr>
      <w:rPr>
        <w:rFonts w:hint="default"/>
        <w:lang w:val="en-US" w:eastAsia="en-US" w:bidi="ar-SA"/>
      </w:rPr>
    </w:lvl>
    <w:lvl w:ilvl="4" w:tplc="81DC48E0">
      <w:numFmt w:val="bullet"/>
      <w:lvlText w:val="•"/>
      <w:lvlJc w:val="left"/>
      <w:pPr>
        <w:ind w:left="6608" w:hanging="269"/>
      </w:pPr>
      <w:rPr>
        <w:rFonts w:hint="default"/>
        <w:lang w:val="en-US" w:eastAsia="en-US" w:bidi="ar-SA"/>
      </w:rPr>
    </w:lvl>
    <w:lvl w:ilvl="5" w:tplc="4D8420AC">
      <w:numFmt w:val="bullet"/>
      <w:lvlText w:val="•"/>
      <w:lvlJc w:val="left"/>
      <w:pPr>
        <w:ind w:left="7480" w:hanging="269"/>
      </w:pPr>
      <w:rPr>
        <w:rFonts w:hint="default"/>
        <w:lang w:val="en-US" w:eastAsia="en-US" w:bidi="ar-SA"/>
      </w:rPr>
    </w:lvl>
    <w:lvl w:ilvl="6" w:tplc="AF748FD6">
      <w:numFmt w:val="bullet"/>
      <w:lvlText w:val="•"/>
      <w:lvlJc w:val="left"/>
      <w:pPr>
        <w:ind w:left="8352" w:hanging="269"/>
      </w:pPr>
      <w:rPr>
        <w:rFonts w:hint="default"/>
        <w:lang w:val="en-US" w:eastAsia="en-US" w:bidi="ar-SA"/>
      </w:rPr>
    </w:lvl>
    <w:lvl w:ilvl="7" w:tplc="969C5880">
      <w:numFmt w:val="bullet"/>
      <w:lvlText w:val="•"/>
      <w:lvlJc w:val="left"/>
      <w:pPr>
        <w:ind w:left="9224" w:hanging="269"/>
      </w:pPr>
      <w:rPr>
        <w:rFonts w:hint="default"/>
        <w:lang w:val="en-US" w:eastAsia="en-US" w:bidi="ar-SA"/>
      </w:rPr>
    </w:lvl>
    <w:lvl w:ilvl="8" w:tplc="7D12AFEC">
      <w:numFmt w:val="bullet"/>
      <w:lvlText w:val="•"/>
      <w:lvlJc w:val="left"/>
      <w:pPr>
        <w:ind w:left="10096" w:hanging="269"/>
      </w:pPr>
      <w:rPr>
        <w:rFonts w:hint="default"/>
        <w:lang w:val="en-US" w:eastAsia="en-US" w:bidi="ar-SA"/>
      </w:rPr>
    </w:lvl>
  </w:abstractNum>
  <w:abstractNum w:abstractNumId="44" w15:restartNumberingAfterBreak="0">
    <w:nsid w:val="27CB43ED"/>
    <w:multiLevelType w:val="hybridMultilevel"/>
    <w:tmpl w:val="618E247E"/>
    <w:lvl w:ilvl="0" w:tplc="3E4AFCB6">
      <w:start w:val="1"/>
      <w:numFmt w:val="lowerLetter"/>
      <w:lvlText w:val="(%1)"/>
      <w:lvlJc w:val="left"/>
      <w:pPr>
        <w:ind w:left="959" w:hanging="260"/>
        <w:jc w:val="right"/>
      </w:pPr>
      <w:rPr>
        <w:rFonts w:asciiTheme="minorHAnsi" w:eastAsia="Cambria" w:hAnsiTheme="minorHAnsi" w:cstheme="minorHAnsi" w:hint="default"/>
        <w:b w:val="0"/>
        <w:bCs w:val="0"/>
        <w:i w:val="0"/>
        <w:iCs w:val="0"/>
        <w:spacing w:val="-2"/>
        <w:w w:val="94"/>
        <w:sz w:val="17"/>
        <w:szCs w:val="17"/>
        <w:lang w:val="en-US" w:eastAsia="en-US" w:bidi="ar-SA"/>
      </w:rPr>
    </w:lvl>
    <w:lvl w:ilvl="1" w:tplc="6420903A">
      <w:numFmt w:val="bullet"/>
      <w:lvlText w:val="•"/>
      <w:lvlJc w:val="left"/>
      <w:pPr>
        <w:ind w:left="1246" w:hanging="260"/>
      </w:pPr>
      <w:rPr>
        <w:rFonts w:hint="default"/>
        <w:lang w:val="en-US" w:eastAsia="en-US" w:bidi="ar-SA"/>
      </w:rPr>
    </w:lvl>
    <w:lvl w:ilvl="2" w:tplc="6F78D892">
      <w:numFmt w:val="bullet"/>
      <w:lvlText w:val="•"/>
      <w:lvlJc w:val="left"/>
      <w:pPr>
        <w:ind w:left="1532" w:hanging="260"/>
      </w:pPr>
      <w:rPr>
        <w:rFonts w:hint="default"/>
        <w:lang w:val="en-US" w:eastAsia="en-US" w:bidi="ar-SA"/>
      </w:rPr>
    </w:lvl>
    <w:lvl w:ilvl="3" w:tplc="1B6EC7BA">
      <w:numFmt w:val="bullet"/>
      <w:lvlText w:val="•"/>
      <w:lvlJc w:val="left"/>
      <w:pPr>
        <w:ind w:left="1818" w:hanging="260"/>
      </w:pPr>
      <w:rPr>
        <w:rFonts w:hint="default"/>
        <w:lang w:val="en-US" w:eastAsia="en-US" w:bidi="ar-SA"/>
      </w:rPr>
    </w:lvl>
    <w:lvl w:ilvl="4" w:tplc="E31A098A">
      <w:numFmt w:val="bullet"/>
      <w:lvlText w:val="•"/>
      <w:lvlJc w:val="left"/>
      <w:pPr>
        <w:ind w:left="2104" w:hanging="260"/>
      </w:pPr>
      <w:rPr>
        <w:rFonts w:hint="default"/>
        <w:lang w:val="en-US" w:eastAsia="en-US" w:bidi="ar-SA"/>
      </w:rPr>
    </w:lvl>
    <w:lvl w:ilvl="5" w:tplc="54E69142">
      <w:numFmt w:val="bullet"/>
      <w:lvlText w:val="•"/>
      <w:lvlJc w:val="left"/>
      <w:pPr>
        <w:ind w:left="2390" w:hanging="260"/>
      </w:pPr>
      <w:rPr>
        <w:rFonts w:hint="default"/>
        <w:lang w:val="en-US" w:eastAsia="en-US" w:bidi="ar-SA"/>
      </w:rPr>
    </w:lvl>
    <w:lvl w:ilvl="6" w:tplc="F6F85066">
      <w:numFmt w:val="bullet"/>
      <w:lvlText w:val="•"/>
      <w:lvlJc w:val="left"/>
      <w:pPr>
        <w:ind w:left="2676" w:hanging="260"/>
      </w:pPr>
      <w:rPr>
        <w:rFonts w:hint="default"/>
        <w:lang w:val="en-US" w:eastAsia="en-US" w:bidi="ar-SA"/>
      </w:rPr>
    </w:lvl>
    <w:lvl w:ilvl="7" w:tplc="B3685132">
      <w:numFmt w:val="bullet"/>
      <w:lvlText w:val="•"/>
      <w:lvlJc w:val="left"/>
      <w:pPr>
        <w:ind w:left="2962" w:hanging="260"/>
      </w:pPr>
      <w:rPr>
        <w:rFonts w:hint="default"/>
        <w:lang w:val="en-US" w:eastAsia="en-US" w:bidi="ar-SA"/>
      </w:rPr>
    </w:lvl>
    <w:lvl w:ilvl="8" w:tplc="79B825F4">
      <w:numFmt w:val="bullet"/>
      <w:lvlText w:val="•"/>
      <w:lvlJc w:val="left"/>
      <w:pPr>
        <w:ind w:left="3248" w:hanging="260"/>
      </w:pPr>
      <w:rPr>
        <w:rFonts w:hint="default"/>
        <w:lang w:val="en-US" w:eastAsia="en-US" w:bidi="ar-SA"/>
      </w:rPr>
    </w:lvl>
  </w:abstractNum>
  <w:abstractNum w:abstractNumId="45" w15:restartNumberingAfterBreak="0">
    <w:nsid w:val="287D6FAA"/>
    <w:multiLevelType w:val="hybridMultilevel"/>
    <w:tmpl w:val="6C3E1A90"/>
    <w:lvl w:ilvl="0" w:tplc="5F72F194">
      <w:start w:val="1"/>
      <w:numFmt w:val="decimal"/>
      <w:lvlText w:val="(%1)"/>
      <w:lvlJc w:val="left"/>
      <w:pPr>
        <w:ind w:left="189" w:hanging="269"/>
      </w:pPr>
      <w:rPr>
        <w:rFonts w:asciiTheme="minorHAnsi" w:eastAsia="Cambria" w:hAnsiTheme="minorHAnsi" w:cstheme="minorHAnsi" w:hint="default"/>
        <w:b w:val="0"/>
        <w:bCs w:val="0"/>
        <w:i w:val="0"/>
        <w:iCs w:val="0"/>
        <w:spacing w:val="-8"/>
        <w:w w:val="94"/>
        <w:sz w:val="17"/>
        <w:szCs w:val="17"/>
        <w:lang w:val="en-US" w:eastAsia="en-US" w:bidi="ar-SA"/>
      </w:rPr>
    </w:lvl>
    <w:lvl w:ilvl="1" w:tplc="B400FFEC">
      <w:numFmt w:val="bullet"/>
      <w:lvlText w:val="•"/>
      <w:lvlJc w:val="left"/>
      <w:pPr>
        <w:ind w:left="578" w:hanging="269"/>
      </w:pPr>
      <w:rPr>
        <w:rFonts w:hint="default"/>
        <w:lang w:val="en-US" w:eastAsia="en-US" w:bidi="ar-SA"/>
      </w:rPr>
    </w:lvl>
    <w:lvl w:ilvl="2" w:tplc="905A38AA">
      <w:numFmt w:val="bullet"/>
      <w:lvlText w:val="•"/>
      <w:lvlJc w:val="left"/>
      <w:pPr>
        <w:ind w:left="977" w:hanging="269"/>
      </w:pPr>
      <w:rPr>
        <w:rFonts w:hint="default"/>
        <w:lang w:val="en-US" w:eastAsia="en-US" w:bidi="ar-SA"/>
      </w:rPr>
    </w:lvl>
    <w:lvl w:ilvl="3" w:tplc="33C43A06">
      <w:numFmt w:val="bullet"/>
      <w:lvlText w:val="•"/>
      <w:lvlJc w:val="left"/>
      <w:pPr>
        <w:ind w:left="1376" w:hanging="269"/>
      </w:pPr>
      <w:rPr>
        <w:rFonts w:hint="default"/>
        <w:lang w:val="en-US" w:eastAsia="en-US" w:bidi="ar-SA"/>
      </w:rPr>
    </w:lvl>
    <w:lvl w:ilvl="4" w:tplc="79201C8C">
      <w:numFmt w:val="bullet"/>
      <w:lvlText w:val="•"/>
      <w:lvlJc w:val="left"/>
      <w:pPr>
        <w:ind w:left="1774" w:hanging="269"/>
      </w:pPr>
      <w:rPr>
        <w:rFonts w:hint="default"/>
        <w:lang w:val="en-US" w:eastAsia="en-US" w:bidi="ar-SA"/>
      </w:rPr>
    </w:lvl>
    <w:lvl w:ilvl="5" w:tplc="8B221C88">
      <w:numFmt w:val="bullet"/>
      <w:lvlText w:val="•"/>
      <w:lvlJc w:val="left"/>
      <w:pPr>
        <w:ind w:left="2173" w:hanging="269"/>
      </w:pPr>
      <w:rPr>
        <w:rFonts w:hint="default"/>
        <w:lang w:val="en-US" w:eastAsia="en-US" w:bidi="ar-SA"/>
      </w:rPr>
    </w:lvl>
    <w:lvl w:ilvl="6" w:tplc="02EC6D6A">
      <w:numFmt w:val="bullet"/>
      <w:lvlText w:val="•"/>
      <w:lvlJc w:val="left"/>
      <w:pPr>
        <w:ind w:left="2572" w:hanging="269"/>
      </w:pPr>
      <w:rPr>
        <w:rFonts w:hint="default"/>
        <w:lang w:val="en-US" w:eastAsia="en-US" w:bidi="ar-SA"/>
      </w:rPr>
    </w:lvl>
    <w:lvl w:ilvl="7" w:tplc="1AFA3398">
      <w:numFmt w:val="bullet"/>
      <w:lvlText w:val="•"/>
      <w:lvlJc w:val="left"/>
      <w:pPr>
        <w:ind w:left="2971" w:hanging="269"/>
      </w:pPr>
      <w:rPr>
        <w:rFonts w:hint="default"/>
        <w:lang w:val="en-US" w:eastAsia="en-US" w:bidi="ar-SA"/>
      </w:rPr>
    </w:lvl>
    <w:lvl w:ilvl="8" w:tplc="C3203FA2">
      <w:numFmt w:val="bullet"/>
      <w:lvlText w:val="•"/>
      <w:lvlJc w:val="left"/>
      <w:pPr>
        <w:ind w:left="3369" w:hanging="269"/>
      </w:pPr>
      <w:rPr>
        <w:rFonts w:hint="default"/>
        <w:lang w:val="en-US" w:eastAsia="en-US" w:bidi="ar-SA"/>
      </w:rPr>
    </w:lvl>
  </w:abstractNum>
  <w:abstractNum w:abstractNumId="46" w15:restartNumberingAfterBreak="0">
    <w:nsid w:val="29607D0A"/>
    <w:multiLevelType w:val="hybridMultilevel"/>
    <w:tmpl w:val="610A2CD6"/>
    <w:lvl w:ilvl="0" w:tplc="FFFFFFFF">
      <w:start w:val="1"/>
      <w:numFmt w:val="lowerRoman"/>
      <w:lvlText w:val="(%1)"/>
      <w:lvlJc w:val="left"/>
      <w:pPr>
        <w:ind w:left="2100" w:hanging="360"/>
      </w:pPr>
      <w:rPr>
        <w:rFonts w:ascii="Calibri" w:eastAsia="Calibri" w:hAnsi="Calibri" w:cs="Calibri" w:hint="default"/>
        <w:b/>
        <w:bCs/>
        <w:i w:val="0"/>
        <w:iCs w:val="0"/>
        <w:spacing w:val="0"/>
        <w:w w:val="100"/>
        <w:sz w:val="20"/>
        <w:szCs w:val="20"/>
        <w:lang w:val="en-US" w:eastAsia="en-US" w:bidi="ar-SA"/>
      </w:rPr>
    </w:lvl>
    <w:lvl w:ilvl="1" w:tplc="FFFFFFFF">
      <w:numFmt w:val="bullet"/>
      <w:lvlText w:val="•"/>
      <w:lvlJc w:val="left"/>
      <w:pPr>
        <w:ind w:left="3028" w:hanging="360"/>
      </w:pPr>
      <w:rPr>
        <w:rFonts w:hint="default"/>
        <w:lang w:val="en-US" w:eastAsia="en-US" w:bidi="ar-SA"/>
      </w:rPr>
    </w:lvl>
    <w:lvl w:ilvl="2" w:tplc="FFFFFFFF">
      <w:numFmt w:val="bullet"/>
      <w:lvlText w:val="•"/>
      <w:lvlJc w:val="left"/>
      <w:pPr>
        <w:ind w:left="3956" w:hanging="360"/>
      </w:pPr>
      <w:rPr>
        <w:rFonts w:hint="default"/>
        <w:lang w:val="en-US" w:eastAsia="en-US" w:bidi="ar-SA"/>
      </w:rPr>
    </w:lvl>
    <w:lvl w:ilvl="3" w:tplc="FFFFFFFF">
      <w:numFmt w:val="bullet"/>
      <w:lvlText w:val="•"/>
      <w:lvlJc w:val="left"/>
      <w:pPr>
        <w:ind w:left="4884" w:hanging="360"/>
      </w:pPr>
      <w:rPr>
        <w:rFonts w:hint="default"/>
        <w:lang w:val="en-US" w:eastAsia="en-US" w:bidi="ar-SA"/>
      </w:rPr>
    </w:lvl>
    <w:lvl w:ilvl="4" w:tplc="FFFFFFFF">
      <w:numFmt w:val="bullet"/>
      <w:lvlText w:val="•"/>
      <w:lvlJc w:val="left"/>
      <w:pPr>
        <w:ind w:left="5812" w:hanging="360"/>
      </w:pPr>
      <w:rPr>
        <w:rFonts w:hint="default"/>
        <w:lang w:val="en-US" w:eastAsia="en-US" w:bidi="ar-SA"/>
      </w:rPr>
    </w:lvl>
    <w:lvl w:ilvl="5" w:tplc="FFFFFFFF">
      <w:numFmt w:val="bullet"/>
      <w:lvlText w:val="•"/>
      <w:lvlJc w:val="left"/>
      <w:pPr>
        <w:ind w:left="6740" w:hanging="360"/>
      </w:pPr>
      <w:rPr>
        <w:rFonts w:hint="default"/>
        <w:lang w:val="en-US" w:eastAsia="en-US" w:bidi="ar-SA"/>
      </w:rPr>
    </w:lvl>
    <w:lvl w:ilvl="6" w:tplc="FFFFFFFF">
      <w:numFmt w:val="bullet"/>
      <w:lvlText w:val="•"/>
      <w:lvlJc w:val="left"/>
      <w:pPr>
        <w:ind w:left="7668" w:hanging="360"/>
      </w:pPr>
      <w:rPr>
        <w:rFonts w:hint="default"/>
        <w:lang w:val="en-US" w:eastAsia="en-US" w:bidi="ar-SA"/>
      </w:rPr>
    </w:lvl>
    <w:lvl w:ilvl="7" w:tplc="FFFFFFFF">
      <w:numFmt w:val="bullet"/>
      <w:lvlText w:val="•"/>
      <w:lvlJc w:val="left"/>
      <w:pPr>
        <w:ind w:left="8596" w:hanging="360"/>
      </w:pPr>
      <w:rPr>
        <w:rFonts w:hint="default"/>
        <w:lang w:val="en-US" w:eastAsia="en-US" w:bidi="ar-SA"/>
      </w:rPr>
    </w:lvl>
    <w:lvl w:ilvl="8" w:tplc="FFFFFFFF">
      <w:numFmt w:val="bullet"/>
      <w:lvlText w:val="•"/>
      <w:lvlJc w:val="left"/>
      <w:pPr>
        <w:ind w:left="9524" w:hanging="360"/>
      </w:pPr>
      <w:rPr>
        <w:rFonts w:hint="default"/>
        <w:lang w:val="en-US" w:eastAsia="en-US" w:bidi="ar-SA"/>
      </w:rPr>
    </w:lvl>
  </w:abstractNum>
  <w:abstractNum w:abstractNumId="47" w15:restartNumberingAfterBreak="0">
    <w:nsid w:val="29A724C5"/>
    <w:multiLevelType w:val="multilevel"/>
    <w:tmpl w:val="1FB0F09A"/>
    <w:lvl w:ilvl="0">
      <w:start w:val="230"/>
      <w:numFmt w:val="decimal"/>
      <w:lvlText w:val="%1"/>
      <w:lvlJc w:val="left"/>
      <w:pPr>
        <w:ind w:left="387" w:hanging="629"/>
      </w:pPr>
      <w:rPr>
        <w:rFonts w:hint="default"/>
        <w:lang w:val="en-US" w:eastAsia="en-US" w:bidi="ar-SA"/>
      </w:rPr>
    </w:lvl>
    <w:lvl w:ilvl="1">
      <w:start w:val="2"/>
      <w:numFmt w:val="decimal"/>
      <w:lvlText w:val="%1.%2"/>
      <w:lvlJc w:val="left"/>
      <w:pPr>
        <w:ind w:left="387" w:hanging="629"/>
      </w:pPr>
      <w:rPr>
        <w:rFonts w:ascii="Calibri" w:eastAsia="Book Antiqua" w:hAnsi="Calibri" w:cs="Calibri" w:hint="default"/>
        <w:b w:val="0"/>
        <w:bCs w:val="0"/>
        <w:i/>
        <w:iCs/>
        <w:spacing w:val="-2"/>
        <w:w w:val="108"/>
        <w:sz w:val="17"/>
        <w:szCs w:val="17"/>
        <w:lang w:val="en-US" w:eastAsia="en-US" w:bidi="ar-SA"/>
      </w:rPr>
    </w:lvl>
    <w:lvl w:ilvl="2">
      <w:start w:val="1"/>
      <w:numFmt w:val="decimal"/>
      <w:lvlText w:val="(%3)"/>
      <w:lvlJc w:val="left"/>
      <w:pPr>
        <w:ind w:left="207" w:hanging="264"/>
      </w:pPr>
      <w:rPr>
        <w:rFonts w:asciiTheme="minorHAnsi" w:eastAsia="Cambria" w:hAnsiTheme="minorHAnsi" w:cstheme="minorHAnsi" w:hint="default"/>
        <w:b w:val="0"/>
        <w:bCs w:val="0"/>
        <w:i w:val="0"/>
        <w:iCs w:val="0"/>
        <w:spacing w:val="-8"/>
        <w:w w:val="94"/>
        <w:sz w:val="17"/>
        <w:szCs w:val="17"/>
        <w:lang w:val="en-US" w:eastAsia="en-US" w:bidi="ar-SA"/>
      </w:rPr>
    </w:lvl>
    <w:lvl w:ilvl="3">
      <w:numFmt w:val="bullet"/>
      <w:lvlText w:val="•"/>
      <w:lvlJc w:val="left"/>
      <w:pPr>
        <w:ind w:left="286" w:hanging="264"/>
      </w:pPr>
      <w:rPr>
        <w:rFonts w:hint="default"/>
        <w:lang w:val="en-US" w:eastAsia="en-US" w:bidi="ar-SA"/>
      </w:rPr>
    </w:lvl>
    <w:lvl w:ilvl="4">
      <w:numFmt w:val="bullet"/>
      <w:lvlText w:val="•"/>
      <w:lvlJc w:val="left"/>
      <w:pPr>
        <w:ind w:left="239" w:hanging="264"/>
      </w:pPr>
      <w:rPr>
        <w:rFonts w:hint="default"/>
        <w:lang w:val="en-US" w:eastAsia="en-US" w:bidi="ar-SA"/>
      </w:rPr>
    </w:lvl>
    <w:lvl w:ilvl="5">
      <w:numFmt w:val="bullet"/>
      <w:lvlText w:val="•"/>
      <w:lvlJc w:val="left"/>
      <w:pPr>
        <w:ind w:left="192" w:hanging="264"/>
      </w:pPr>
      <w:rPr>
        <w:rFonts w:hint="default"/>
        <w:lang w:val="en-US" w:eastAsia="en-US" w:bidi="ar-SA"/>
      </w:rPr>
    </w:lvl>
    <w:lvl w:ilvl="6">
      <w:numFmt w:val="bullet"/>
      <w:lvlText w:val="•"/>
      <w:lvlJc w:val="left"/>
      <w:pPr>
        <w:ind w:left="145" w:hanging="264"/>
      </w:pPr>
      <w:rPr>
        <w:rFonts w:hint="default"/>
        <w:lang w:val="en-US" w:eastAsia="en-US" w:bidi="ar-SA"/>
      </w:rPr>
    </w:lvl>
    <w:lvl w:ilvl="7">
      <w:numFmt w:val="bullet"/>
      <w:lvlText w:val="•"/>
      <w:lvlJc w:val="left"/>
      <w:pPr>
        <w:ind w:left="99" w:hanging="264"/>
      </w:pPr>
      <w:rPr>
        <w:rFonts w:hint="default"/>
        <w:lang w:val="en-US" w:eastAsia="en-US" w:bidi="ar-SA"/>
      </w:rPr>
    </w:lvl>
    <w:lvl w:ilvl="8">
      <w:numFmt w:val="bullet"/>
      <w:lvlText w:val="•"/>
      <w:lvlJc w:val="left"/>
      <w:pPr>
        <w:ind w:left="52" w:hanging="264"/>
      </w:pPr>
      <w:rPr>
        <w:rFonts w:hint="default"/>
        <w:lang w:val="en-US" w:eastAsia="en-US" w:bidi="ar-SA"/>
      </w:rPr>
    </w:lvl>
  </w:abstractNum>
  <w:abstractNum w:abstractNumId="48" w15:restartNumberingAfterBreak="0">
    <w:nsid w:val="29D47515"/>
    <w:multiLevelType w:val="hybridMultilevel"/>
    <w:tmpl w:val="4984A0A4"/>
    <w:lvl w:ilvl="0" w:tplc="135AB89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15:restartNumberingAfterBreak="0">
    <w:nsid w:val="2A8E39C3"/>
    <w:multiLevelType w:val="hybridMultilevel"/>
    <w:tmpl w:val="8D489E7A"/>
    <w:lvl w:ilvl="0" w:tplc="2E56FBD0">
      <w:start w:val="1"/>
      <w:numFmt w:val="lowerRoman"/>
      <w:lvlText w:val="(%1)"/>
      <w:lvlJc w:val="left"/>
      <w:pPr>
        <w:ind w:left="925" w:hanging="226"/>
      </w:pPr>
      <w:rPr>
        <w:rFonts w:asciiTheme="minorHAnsi" w:eastAsia="Cambria" w:hAnsiTheme="minorHAnsi" w:cstheme="minorHAnsi" w:hint="default"/>
        <w:b w:val="0"/>
        <w:bCs w:val="0"/>
        <w:i w:val="0"/>
        <w:iCs w:val="0"/>
        <w:spacing w:val="0"/>
        <w:w w:val="94"/>
        <w:sz w:val="17"/>
        <w:szCs w:val="17"/>
      </w:rPr>
    </w:lvl>
    <w:lvl w:ilvl="1" w:tplc="04090019" w:tentative="1">
      <w:start w:val="1"/>
      <w:numFmt w:val="lowerLetter"/>
      <w:lvlText w:val="%2."/>
      <w:lvlJc w:val="left"/>
      <w:pPr>
        <w:ind w:left="2199" w:hanging="360"/>
      </w:pPr>
    </w:lvl>
    <w:lvl w:ilvl="2" w:tplc="0409001B" w:tentative="1">
      <w:start w:val="1"/>
      <w:numFmt w:val="lowerRoman"/>
      <w:lvlText w:val="%3."/>
      <w:lvlJc w:val="right"/>
      <w:pPr>
        <w:ind w:left="2919" w:hanging="180"/>
      </w:pPr>
    </w:lvl>
    <w:lvl w:ilvl="3" w:tplc="0409000F" w:tentative="1">
      <w:start w:val="1"/>
      <w:numFmt w:val="decimal"/>
      <w:lvlText w:val="%4."/>
      <w:lvlJc w:val="left"/>
      <w:pPr>
        <w:ind w:left="3639" w:hanging="360"/>
      </w:pPr>
    </w:lvl>
    <w:lvl w:ilvl="4" w:tplc="04090019" w:tentative="1">
      <w:start w:val="1"/>
      <w:numFmt w:val="lowerLetter"/>
      <w:lvlText w:val="%5."/>
      <w:lvlJc w:val="left"/>
      <w:pPr>
        <w:ind w:left="4359" w:hanging="360"/>
      </w:pPr>
    </w:lvl>
    <w:lvl w:ilvl="5" w:tplc="0409001B" w:tentative="1">
      <w:start w:val="1"/>
      <w:numFmt w:val="lowerRoman"/>
      <w:lvlText w:val="%6."/>
      <w:lvlJc w:val="right"/>
      <w:pPr>
        <w:ind w:left="5079" w:hanging="180"/>
      </w:pPr>
    </w:lvl>
    <w:lvl w:ilvl="6" w:tplc="0409000F" w:tentative="1">
      <w:start w:val="1"/>
      <w:numFmt w:val="decimal"/>
      <w:lvlText w:val="%7."/>
      <w:lvlJc w:val="left"/>
      <w:pPr>
        <w:ind w:left="5799" w:hanging="360"/>
      </w:pPr>
    </w:lvl>
    <w:lvl w:ilvl="7" w:tplc="04090019" w:tentative="1">
      <w:start w:val="1"/>
      <w:numFmt w:val="lowerLetter"/>
      <w:lvlText w:val="%8."/>
      <w:lvlJc w:val="left"/>
      <w:pPr>
        <w:ind w:left="6519" w:hanging="360"/>
      </w:pPr>
    </w:lvl>
    <w:lvl w:ilvl="8" w:tplc="0409001B" w:tentative="1">
      <w:start w:val="1"/>
      <w:numFmt w:val="lowerRoman"/>
      <w:lvlText w:val="%9."/>
      <w:lvlJc w:val="right"/>
      <w:pPr>
        <w:ind w:left="7239" w:hanging="180"/>
      </w:pPr>
    </w:lvl>
  </w:abstractNum>
  <w:abstractNum w:abstractNumId="50" w15:restartNumberingAfterBreak="0">
    <w:nsid w:val="2BF17BE4"/>
    <w:multiLevelType w:val="hybridMultilevel"/>
    <w:tmpl w:val="C8C4BE2A"/>
    <w:lvl w:ilvl="0" w:tplc="8548A0C0">
      <w:start w:val="15"/>
      <w:numFmt w:val="upperLetter"/>
      <w:lvlText w:val="%1"/>
      <w:lvlJc w:val="left"/>
      <w:pPr>
        <w:ind w:left="1740" w:hanging="569"/>
      </w:pPr>
      <w:rPr>
        <w:rFonts w:ascii="Calibri" w:eastAsia="Calibri" w:hAnsi="Calibri" w:cs="Calibri" w:hint="default"/>
        <w:b/>
        <w:bCs/>
        <w:i w:val="0"/>
        <w:iCs w:val="0"/>
        <w:color w:val="FFFFFF"/>
        <w:spacing w:val="0"/>
        <w:w w:val="100"/>
        <w:position w:val="-8"/>
        <w:sz w:val="36"/>
        <w:szCs w:val="36"/>
        <w:lang w:val="en-US" w:eastAsia="en-US" w:bidi="ar-SA"/>
      </w:rPr>
    </w:lvl>
    <w:lvl w:ilvl="1" w:tplc="D3783570">
      <w:numFmt w:val="bullet"/>
      <w:lvlText w:val=""/>
      <w:lvlJc w:val="left"/>
      <w:pPr>
        <w:ind w:left="1740" w:hanging="360"/>
      </w:pPr>
      <w:rPr>
        <w:rFonts w:ascii="Symbol" w:eastAsia="Symbol" w:hAnsi="Symbol" w:cs="Symbol" w:hint="default"/>
        <w:b w:val="0"/>
        <w:bCs w:val="0"/>
        <w:i w:val="0"/>
        <w:iCs w:val="0"/>
        <w:spacing w:val="0"/>
        <w:w w:val="100"/>
        <w:sz w:val="20"/>
        <w:szCs w:val="20"/>
        <w:lang w:val="en-US" w:eastAsia="en-US" w:bidi="ar-SA"/>
      </w:rPr>
    </w:lvl>
    <w:lvl w:ilvl="2" w:tplc="C318F412">
      <w:numFmt w:val="bullet"/>
      <w:lvlText w:val="•"/>
      <w:lvlJc w:val="left"/>
      <w:pPr>
        <w:ind w:left="3668" w:hanging="360"/>
      </w:pPr>
      <w:rPr>
        <w:rFonts w:hint="default"/>
        <w:lang w:val="en-US" w:eastAsia="en-US" w:bidi="ar-SA"/>
      </w:rPr>
    </w:lvl>
    <w:lvl w:ilvl="3" w:tplc="D9F65FB6">
      <w:numFmt w:val="bullet"/>
      <w:lvlText w:val="•"/>
      <w:lvlJc w:val="left"/>
      <w:pPr>
        <w:ind w:left="4632" w:hanging="360"/>
      </w:pPr>
      <w:rPr>
        <w:rFonts w:hint="default"/>
        <w:lang w:val="en-US" w:eastAsia="en-US" w:bidi="ar-SA"/>
      </w:rPr>
    </w:lvl>
    <w:lvl w:ilvl="4" w:tplc="2F88DD1E">
      <w:numFmt w:val="bullet"/>
      <w:lvlText w:val="•"/>
      <w:lvlJc w:val="left"/>
      <w:pPr>
        <w:ind w:left="5596" w:hanging="360"/>
      </w:pPr>
      <w:rPr>
        <w:rFonts w:hint="default"/>
        <w:lang w:val="en-US" w:eastAsia="en-US" w:bidi="ar-SA"/>
      </w:rPr>
    </w:lvl>
    <w:lvl w:ilvl="5" w:tplc="6AE0AC82">
      <w:numFmt w:val="bullet"/>
      <w:lvlText w:val="•"/>
      <w:lvlJc w:val="left"/>
      <w:pPr>
        <w:ind w:left="6560" w:hanging="360"/>
      </w:pPr>
      <w:rPr>
        <w:rFonts w:hint="default"/>
        <w:lang w:val="en-US" w:eastAsia="en-US" w:bidi="ar-SA"/>
      </w:rPr>
    </w:lvl>
    <w:lvl w:ilvl="6" w:tplc="86ACDB66">
      <w:numFmt w:val="bullet"/>
      <w:lvlText w:val="•"/>
      <w:lvlJc w:val="left"/>
      <w:pPr>
        <w:ind w:left="7524" w:hanging="360"/>
      </w:pPr>
      <w:rPr>
        <w:rFonts w:hint="default"/>
        <w:lang w:val="en-US" w:eastAsia="en-US" w:bidi="ar-SA"/>
      </w:rPr>
    </w:lvl>
    <w:lvl w:ilvl="7" w:tplc="7A1E3A0C">
      <w:numFmt w:val="bullet"/>
      <w:lvlText w:val="•"/>
      <w:lvlJc w:val="left"/>
      <w:pPr>
        <w:ind w:left="8488" w:hanging="360"/>
      </w:pPr>
      <w:rPr>
        <w:rFonts w:hint="default"/>
        <w:lang w:val="en-US" w:eastAsia="en-US" w:bidi="ar-SA"/>
      </w:rPr>
    </w:lvl>
    <w:lvl w:ilvl="8" w:tplc="65D64F72">
      <w:numFmt w:val="bullet"/>
      <w:lvlText w:val="•"/>
      <w:lvlJc w:val="left"/>
      <w:pPr>
        <w:ind w:left="9452" w:hanging="360"/>
      </w:pPr>
      <w:rPr>
        <w:rFonts w:hint="default"/>
        <w:lang w:val="en-US" w:eastAsia="en-US" w:bidi="ar-SA"/>
      </w:rPr>
    </w:lvl>
  </w:abstractNum>
  <w:abstractNum w:abstractNumId="51" w15:restartNumberingAfterBreak="0">
    <w:nsid w:val="2C987C41"/>
    <w:multiLevelType w:val="hybridMultilevel"/>
    <w:tmpl w:val="31EEE35C"/>
    <w:lvl w:ilvl="0" w:tplc="DE421C2C">
      <w:numFmt w:val="bullet"/>
      <w:lvlText w:val=""/>
      <w:lvlJc w:val="left"/>
      <w:pPr>
        <w:ind w:left="1801" w:hanging="320"/>
      </w:pPr>
      <w:rPr>
        <w:rFonts w:ascii="Symbol" w:eastAsia="Symbol" w:hAnsi="Symbol" w:cs="Symbol" w:hint="default"/>
        <w:b w:val="0"/>
        <w:bCs w:val="0"/>
        <w:i w:val="0"/>
        <w:iCs w:val="0"/>
        <w:color w:val="231F20"/>
        <w:spacing w:val="0"/>
        <w:w w:val="100"/>
        <w:sz w:val="20"/>
        <w:szCs w:val="20"/>
        <w:lang w:val="en-US" w:eastAsia="en-US" w:bidi="ar-SA"/>
      </w:rPr>
    </w:lvl>
    <w:lvl w:ilvl="1" w:tplc="DD40A4F4">
      <w:numFmt w:val="bullet"/>
      <w:lvlText w:val="•"/>
      <w:lvlJc w:val="left"/>
      <w:pPr>
        <w:ind w:left="2758" w:hanging="320"/>
      </w:pPr>
      <w:rPr>
        <w:rFonts w:hint="default"/>
        <w:lang w:val="en-US" w:eastAsia="en-US" w:bidi="ar-SA"/>
      </w:rPr>
    </w:lvl>
    <w:lvl w:ilvl="2" w:tplc="91FE2F0A">
      <w:numFmt w:val="bullet"/>
      <w:lvlText w:val="•"/>
      <w:lvlJc w:val="left"/>
      <w:pPr>
        <w:ind w:left="3716" w:hanging="320"/>
      </w:pPr>
      <w:rPr>
        <w:rFonts w:hint="default"/>
        <w:lang w:val="en-US" w:eastAsia="en-US" w:bidi="ar-SA"/>
      </w:rPr>
    </w:lvl>
    <w:lvl w:ilvl="3" w:tplc="F18642B8">
      <w:numFmt w:val="bullet"/>
      <w:lvlText w:val="•"/>
      <w:lvlJc w:val="left"/>
      <w:pPr>
        <w:ind w:left="4674" w:hanging="320"/>
      </w:pPr>
      <w:rPr>
        <w:rFonts w:hint="default"/>
        <w:lang w:val="en-US" w:eastAsia="en-US" w:bidi="ar-SA"/>
      </w:rPr>
    </w:lvl>
    <w:lvl w:ilvl="4" w:tplc="12661E60">
      <w:numFmt w:val="bullet"/>
      <w:lvlText w:val="•"/>
      <w:lvlJc w:val="left"/>
      <w:pPr>
        <w:ind w:left="5632" w:hanging="320"/>
      </w:pPr>
      <w:rPr>
        <w:rFonts w:hint="default"/>
        <w:lang w:val="en-US" w:eastAsia="en-US" w:bidi="ar-SA"/>
      </w:rPr>
    </w:lvl>
    <w:lvl w:ilvl="5" w:tplc="B98488CC">
      <w:numFmt w:val="bullet"/>
      <w:lvlText w:val="•"/>
      <w:lvlJc w:val="left"/>
      <w:pPr>
        <w:ind w:left="6590" w:hanging="320"/>
      </w:pPr>
      <w:rPr>
        <w:rFonts w:hint="default"/>
        <w:lang w:val="en-US" w:eastAsia="en-US" w:bidi="ar-SA"/>
      </w:rPr>
    </w:lvl>
    <w:lvl w:ilvl="6" w:tplc="5A7CDC22">
      <w:numFmt w:val="bullet"/>
      <w:lvlText w:val="•"/>
      <w:lvlJc w:val="left"/>
      <w:pPr>
        <w:ind w:left="7548" w:hanging="320"/>
      </w:pPr>
      <w:rPr>
        <w:rFonts w:hint="default"/>
        <w:lang w:val="en-US" w:eastAsia="en-US" w:bidi="ar-SA"/>
      </w:rPr>
    </w:lvl>
    <w:lvl w:ilvl="7" w:tplc="B6601AA2">
      <w:numFmt w:val="bullet"/>
      <w:lvlText w:val="•"/>
      <w:lvlJc w:val="left"/>
      <w:pPr>
        <w:ind w:left="8506" w:hanging="320"/>
      </w:pPr>
      <w:rPr>
        <w:rFonts w:hint="default"/>
        <w:lang w:val="en-US" w:eastAsia="en-US" w:bidi="ar-SA"/>
      </w:rPr>
    </w:lvl>
    <w:lvl w:ilvl="8" w:tplc="32BCDC50">
      <w:numFmt w:val="bullet"/>
      <w:lvlText w:val="•"/>
      <w:lvlJc w:val="left"/>
      <w:pPr>
        <w:ind w:left="9464" w:hanging="320"/>
      </w:pPr>
      <w:rPr>
        <w:rFonts w:hint="default"/>
        <w:lang w:val="en-US" w:eastAsia="en-US" w:bidi="ar-SA"/>
      </w:rPr>
    </w:lvl>
  </w:abstractNum>
  <w:abstractNum w:abstractNumId="52" w15:restartNumberingAfterBreak="0">
    <w:nsid w:val="2CE340C7"/>
    <w:multiLevelType w:val="hybridMultilevel"/>
    <w:tmpl w:val="FF2E0BC8"/>
    <w:lvl w:ilvl="0" w:tplc="31C22616">
      <w:start w:val="1"/>
      <w:numFmt w:val="decimal"/>
      <w:lvlText w:val="(%1)"/>
      <w:lvlJc w:val="left"/>
      <w:pPr>
        <w:ind w:left="699" w:hanging="264"/>
      </w:pPr>
      <w:rPr>
        <w:rFonts w:ascii="Calibri" w:eastAsia="Cambria" w:hAnsi="Calibri" w:cs="Calibri" w:hint="default"/>
        <w:b w:val="0"/>
        <w:bCs w:val="0"/>
        <w:i w:val="0"/>
        <w:iCs w:val="0"/>
        <w:spacing w:val="-8"/>
        <w:w w:val="94"/>
        <w:sz w:val="17"/>
        <w:szCs w:val="17"/>
        <w:lang w:val="en-US" w:eastAsia="en-US" w:bidi="ar-SA"/>
      </w:rPr>
    </w:lvl>
    <w:lvl w:ilvl="1" w:tplc="9EA00032">
      <w:numFmt w:val="bullet"/>
      <w:lvlText w:val="•"/>
      <w:lvlJc w:val="left"/>
      <w:pPr>
        <w:ind w:left="984" w:hanging="264"/>
      </w:pPr>
      <w:rPr>
        <w:rFonts w:hint="default"/>
        <w:lang w:val="en-US" w:eastAsia="en-US" w:bidi="ar-SA"/>
      </w:rPr>
    </w:lvl>
    <w:lvl w:ilvl="2" w:tplc="E8DCF4EC">
      <w:numFmt w:val="bullet"/>
      <w:lvlText w:val="•"/>
      <w:lvlJc w:val="left"/>
      <w:pPr>
        <w:ind w:left="1269" w:hanging="264"/>
      </w:pPr>
      <w:rPr>
        <w:rFonts w:hint="default"/>
        <w:lang w:val="en-US" w:eastAsia="en-US" w:bidi="ar-SA"/>
      </w:rPr>
    </w:lvl>
    <w:lvl w:ilvl="3" w:tplc="8CD07A20">
      <w:numFmt w:val="bullet"/>
      <w:lvlText w:val="•"/>
      <w:lvlJc w:val="left"/>
      <w:pPr>
        <w:ind w:left="1553" w:hanging="264"/>
      </w:pPr>
      <w:rPr>
        <w:rFonts w:hint="default"/>
        <w:lang w:val="en-US" w:eastAsia="en-US" w:bidi="ar-SA"/>
      </w:rPr>
    </w:lvl>
    <w:lvl w:ilvl="4" w:tplc="A84280B4">
      <w:numFmt w:val="bullet"/>
      <w:lvlText w:val="•"/>
      <w:lvlJc w:val="left"/>
      <w:pPr>
        <w:ind w:left="1838" w:hanging="264"/>
      </w:pPr>
      <w:rPr>
        <w:rFonts w:hint="default"/>
        <w:lang w:val="en-US" w:eastAsia="en-US" w:bidi="ar-SA"/>
      </w:rPr>
    </w:lvl>
    <w:lvl w:ilvl="5" w:tplc="EFEA9952">
      <w:numFmt w:val="bullet"/>
      <w:lvlText w:val="•"/>
      <w:lvlJc w:val="left"/>
      <w:pPr>
        <w:ind w:left="2122" w:hanging="264"/>
      </w:pPr>
      <w:rPr>
        <w:rFonts w:hint="default"/>
        <w:lang w:val="en-US" w:eastAsia="en-US" w:bidi="ar-SA"/>
      </w:rPr>
    </w:lvl>
    <w:lvl w:ilvl="6" w:tplc="8D3CBB76">
      <w:numFmt w:val="bullet"/>
      <w:lvlText w:val="•"/>
      <w:lvlJc w:val="left"/>
      <w:pPr>
        <w:ind w:left="2407" w:hanging="264"/>
      </w:pPr>
      <w:rPr>
        <w:rFonts w:hint="default"/>
        <w:lang w:val="en-US" w:eastAsia="en-US" w:bidi="ar-SA"/>
      </w:rPr>
    </w:lvl>
    <w:lvl w:ilvl="7" w:tplc="4FC23C58">
      <w:numFmt w:val="bullet"/>
      <w:lvlText w:val="•"/>
      <w:lvlJc w:val="left"/>
      <w:pPr>
        <w:ind w:left="2691" w:hanging="264"/>
      </w:pPr>
      <w:rPr>
        <w:rFonts w:hint="default"/>
        <w:lang w:val="en-US" w:eastAsia="en-US" w:bidi="ar-SA"/>
      </w:rPr>
    </w:lvl>
    <w:lvl w:ilvl="8" w:tplc="59348482">
      <w:numFmt w:val="bullet"/>
      <w:lvlText w:val="•"/>
      <w:lvlJc w:val="left"/>
      <w:pPr>
        <w:ind w:left="2976" w:hanging="264"/>
      </w:pPr>
      <w:rPr>
        <w:rFonts w:hint="default"/>
        <w:lang w:val="en-US" w:eastAsia="en-US" w:bidi="ar-SA"/>
      </w:rPr>
    </w:lvl>
  </w:abstractNum>
  <w:abstractNum w:abstractNumId="53" w15:restartNumberingAfterBreak="0">
    <w:nsid w:val="2D780E1F"/>
    <w:multiLevelType w:val="hybridMultilevel"/>
    <w:tmpl w:val="5406C97E"/>
    <w:lvl w:ilvl="0" w:tplc="317A8F4A">
      <w:start w:val="1"/>
      <w:numFmt w:val="lowerLetter"/>
      <w:lvlText w:val="(%1)"/>
      <w:lvlJc w:val="left"/>
      <w:pPr>
        <w:ind w:left="1019" w:hanging="317"/>
      </w:pPr>
      <w:rPr>
        <w:rFonts w:ascii="Calibri" w:eastAsia="Calibri" w:hAnsi="Calibri" w:cs="Calibri" w:hint="default"/>
        <w:b/>
        <w:bCs/>
        <w:i w:val="0"/>
        <w:iCs w:val="0"/>
        <w:spacing w:val="-2"/>
        <w:w w:val="100"/>
        <w:sz w:val="20"/>
        <w:szCs w:val="20"/>
        <w:lang w:val="en-US" w:eastAsia="en-US" w:bidi="ar-SA"/>
      </w:rPr>
    </w:lvl>
    <w:lvl w:ilvl="1" w:tplc="F4B44EEC">
      <w:start w:val="1"/>
      <w:numFmt w:val="decimal"/>
      <w:lvlText w:val="(%2)"/>
      <w:lvlJc w:val="left"/>
      <w:pPr>
        <w:ind w:left="1319" w:hanging="301"/>
      </w:pPr>
      <w:rPr>
        <w:rFonts w:ascii="Calibri" w:eastAsia="Calibri" w:hAnsi="Calibri" w:cs="Calibri" w:hint="default"/>
        <w:b/>
        <w:bCs/>
        <w:i w:val="0"/>
        <w:iCs w:val="0"/>
        <w:spacing w:val="0"/>
        <w:w w:val="100"/>
        <w:sz w:val="20"/>
        <w:szCs w:val="20"/>
        <w:lang w:val="en-US" w:eastAsia="en-US" w:bidi="ar-SA"/>
      </w:rPr>
    </w:lvl>
    <w:lvl w:ilvl="2" w:tplc="27569244">
      <w:start w:val="1"/>
      <w:numFmt w:val="lowerRoman"/>
      <w:lvlText w:val="(%3)"/>
      <w:lvlJc w:val="left"/>
      <w:pPr>
        <w:ind w:left="1077" w:hanging="267"/>
      </w:pPr>
      <w:rPr>
        <w:rFonts w:ascii="Calibri" w:eastAsia="Calibri" w:hAnsi="Calibri" w:cs="Calibri" w:hint="default"/>
        <w:b/>
        <w:bCs/>
        <w:i w:val="0"/>
        <w:iCs w:val="0"/>
        <w:spacing w:val="0"/>
        <w:w w:val="100"/>
        <w:sz w:val="20"/>
        <w:szCs w:val="20"/>
      </w:rPr>
    </w:lvl>
    <w:lvl w:ilvl="3" w:tplc="D39EE9E2">
      <w:start w:val="1"/>
      <w:numFmt w:val="upperLetter"/>
      <w:lvlText w:val="(%4)"/>
      <w:lvlJc w:val="left"/>
      <w:pPr>
        <w:ind w:left="1019" w:hanging="312"/>
      </w:pPr>
      <w:rPr>
        <w:rFonts w:ascii="Calibri" w:eastAsia="Calibri" w:hAnsi="Calibri" w:cs="Calibri" w:hint="default"/>
        <w:b/>
        <w:bCs/>
        <w:i w:val="0"/>
        <w:iCs w:val="0"/>
        <w:spacing w:val="0"/>
        <w:w w:val="100"/>
        <w:sz w:val="20"/>
        <w:szCs w:val="20"/>
        <w:lang w:val="en-US" w:eastAsia="en-US" w:bidi="ar-SA"/>
      </w:rPr>
    </w:lvl>
    <w:lvl w:ilvl="4" w:tplc="D9949A06">
      <w:start w:val="1"/>
      <w:numFmt w:val="decimal"/>
      <w:lvlText w:val="(%5)"/>
      <w:lvlJc w:val="left"/>
      <w:pPr>
        <w:ind w:left="1319" w:hanging="300"/>
      </w:pPr>
      <w:rPr>
        <w:rFonts w:ascii="Calibri" w:eastAsia="Calibri" w:hAnsi="Calibri" w:cs="Calibri" w:hint="default"/>
        <w:b/>
        <w:bCs/>
        <w:i w:val="0"/>
        <w:iCs w:val="0"/>
        <w:spacing w:val="0"/>
        <w:w w:val="100"/>
        <w:sz w:val="20"/>
        <w:szCs w:val="20"/>
        <w:lang w:val="en-US" w:eastAsia="en-US" w:bidi="ar-SA"/>
      </w:rPr>
    </w:lvl>
    <w:lvl w:ilvl="5" w:tplc="1346ADC8">
      <w:numFmt w:val="bullet"/>
      <w:lvlText w:val="•"/>
      <w:lvlJc w:val="left"/>
      <w:pPr>
        <w:ind w:left="3946" w:hanging="300"/>
      </w:pPr>
      <w:rPr>
        <w:rFonts w:hint="default"/>
        <w:lang w:val="en-US" w:eastAsia="en-US" w:bidi="ar-SA"/>
      </w:rPr>
    </w:lvl>
    <w:lvl w:ilvl="6" w:tplc="777662E8">
      <w:numFmt w:val="bullet"/>
      <w:lvlText w:val="•"/>
      <w:lvlJc w:val="left"/>
      <w:pPr>
        <w:ind w:left="5433" w:hanging="300"/>
      </w:pPr>
      <w:rPr>
        <w:rFonts w:hint="default"/>
        <w:lang w:val="en-US" w:eastAsia="en-US" w:bidi="ar-SA"/>
      </w:rPr>
    </w:lvl>
    <w:lvl w:ilvl="7" w:tplc="C0900A3A">
      <w:numFmt w:val="bullet"/>
      <w:lvlText w:val="•"/>
      <w:lvlJc w:val="left"/>
      <w:pPr>
        <w:ind w:left="6920" w:hanging="300"/>
      </w:pPr>
      <w:rPr>
        <w:rFonts w:hint="default"/>
        <w:lang w:val="en-US" w:eastAsia="en-US" w:bidi="ar-SA"/>
      </w:rPr>
    </w:lvl>
    <w:lvl w:ilvl="8" w:tplc="C17C4342">
      <w:numFmt w:val="bullet"/>
      <w:lvlText w:val="•"/>
      <w:lvlJc w:val="left"/>
      <w:pPr>
        <w:ind w:left="8406" w:hanging="300"/>
      </w:pPr>
      <w:rPr>
        <w:rFonts w:hint="default"/>
        <w:lang w:val="en-US" w:eastAsia="en-US" w:bidi="ar-SA"/>
      </w:rPr>
    </w:lvl>
  </w:abstractNum>
  <w:abstractNum w:abstractNumId="54" w15:restartNumberingAfterBreak="0">
    <w:nsid w:val="2E506CB6"/>
    <w:multiLevelType w:val="hybridMultilevel"/>
    <w:tmpl w:val="16228A40"/>
    <w:lvl w:ilvl="0" w:tplc="27569244">
      <w:start w:val="1"/>
      <w:numFmt w:val="lowerRoman"/>
      <w:lvlText w:val="(%1)"/>
      <w:lvlJc w:val="left"/>
      <w:pPr>
        <w:ind w:left="2160" w:hanging="360"/>
      </w:pPr>
      <w:rPr>
        <w:rFonts w:ascii="Calibri" w:eastAsia="Calibri" w:hAnsi="Calibri" w:cs="Calibri" w:hint="default"/>
        <w:b/>
        <w:bCs/>
        <w:i w:val="0"/>
        <w:iCs w:val="0"/>
        <w:spacing w:val="0"/>
        <w:w w:val="100"/>
        <w:sz w:val="20"/>
        <w:szCs w:val="2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5" w15:restartNumberingAfterBreak="0">
    <w:nsid w:val="31CC2D50"/>
    <w:multiLevelType w:val="hybridMultilevel"/>
    <w:tmpl w:val="24FE7AE6"/>
    <w:lvl w:ilvl="0" w:tplc="48BE29A2">
      <w:start w:val="1"/>
      <w:numFmt w:val="upperLetter"/>
      <w:lvlText w:val="%1."/>
      <w:lvlJc w:val="left"/>
      <w:pPr>
        <w:ind w:left="1820" w:hanging="541"/>
      </w:pPr>
      <w:rPr>
        <w:rFonts w:asciiTheme="minorHAnsi" w:eastAsia="Times New Roman" w:hAnsiTheme="minorHAnsi" w:cstheme="minorHAnsi" w:hint="default"/>
        <w:b w:val="0"/>
        <w:bCs w:val="0"/>
        <w:i w:val="0"/>
        <w:iCs w:val="0"/>
        <w:spacing w:val="-1"/>
        <w:w w:val="100"/>
        <w:sz w:val="20"/>
        <w:szCs w:val="20"/>
        <w:lang w:val="en-US" w:eastAsia="en-US" w:bidi="ar-SA"/>
      </w:rPr>
    </w:lvl>
    <w:lvl w:ilvl="1" w:tplc="585C1D94">
      <w:start w:val="1"/>
      <w:numFmt w:val="decimal"/>
      <w:lvlText w:val="%2."/>
      <w:lvlJc w:val="left"/>
      <w:pPr>
        <w:ind w:left="2271" w:hanging="272"/>
      </w:pPr>
      <w:rPr>
        <w:rFonts w:asciiTheme="minorHAnsi" w:eastAsia="Times New Roman" w:hAnsiTheme="minorHAnsi" w:cstheme="minorHAnsi" w:hint="default"/>
        <w:b w:val="0"/>
        <w:bCs w:val="0"/>
        <w:i w:val="0"/>
        <w:iCs w:val="0"/>
        <w:spacing w:val="0"/>
        <w:w w:val="100"/>
        <w:sz w:val="20"/>
        <w:szCs w:val="20"/>
      </w:rPr>
    </w:lvl>
    <w:lvl w:ilvl="2" w:tplc="D7B4C374">
      <w:start w:val="1"/>
      <w:numFmt w:val="lowerLetter"/>
      <w:lvlText w:val="%3."/>
      <w:lvlJc w:val="left"/>
      <w:pPr>
        <w:ind w:left="2631" w:hanging="360"/>
      </w:pPr>
      <w:rPr>
        <w:rFonts w:asciiTheme="minorHAnsi" w:eastAsia="Times New Roman" w:hAnsiTheme="minorHAnsi" w:cstheme="minorHAnsi" w:hint="default"/>
        <w:b w:val="0"/>
        <w:bCs w:val="0"/>
        <w:i w:val="0"/>
        <w:iCs w:val="0"/>
        <w:spacing w:val="-1"/>
        <w:w w:val="100"/>
        <w:sz w:val="20"/>
        <w:szCs w:val="20"/>
        <w:lang w:val="en-US" w:eastAsia="en-US" w:bidi="ar-SA"/>
      </w:rPr>
    </w:lvl>
    <w:lvl w:ilvl="3" w:tplc="DA44F4E4">
      <w:start w:val="1"/>
      <w:numFmt w:val="decimal"/>
      <w:lvlText w:val="(%4)"/>
      <w:lvlJc w:val="left"/>
      <w:pPr>
        <w:ind w:left="2991" w:hanging="360"/>
      </w:pPr>
      <w:rPr>
        <w:rFonts w:asciiTheme="minorHAnsi" w:eastAsia="Times New Roman" w:hAnsiTheme="minorHAnsi" w:cstheme="minorHAnsi" w:hint="default"/>
        <w:b w:val="0"/>
        <w:bCs w:val="0"/>
        <w:i w:val="0"/>
        <w:iCs w:val="0"/>
        <w:spacing w:val="-1"/>
        <w:w w:val="100"/>
        <w:sz w:val="20"/>
        <w:szCs w:val="20"/>
        <w:lang w:val="en-US" w:eastAsia="en-US" w:bidi="ar-SA"/>
      </w:rPr>
    </w:lvl>
    <w:lvl w:ilvl="4" w:tplc="05DAE922">
      <w:start w:val="1"/>
      <w:numFmt w:val="lowerRoman"/>
      <w:lvlText w:val="%5."/>
      <w:lvlJc w:val="left"/>
      <w:pPr>
        <w:ind w:left="3619" w:hanging="360"/>
      </w:pPr>
      <w:rPr>
        <w:rFonts w:asciiTheme="minorHAnsi" w:eastAsia="Times New Roman" w:hAnsiTheme="minorHAnsi" w:cstheme="minorHAnsi" w:hint="default"/>
        <w:b w:val="0"/>
        <w:bCs w:val="0"/>
        <w:i w:val="0"/>
        <w:iCs w:val="0"/>
        <w:spacing w:val="0"/>
        <w:w w:val="100"/>
        <w:sz w:val="20"/>
        <w:szCs w:val="20"/>
        <w:lang w:val="en-US" w:eastAsia="en-US" w:bidi="ar-SA"/>
      </w:rPr>
    </w:lvl>
    <w:lvl w:ilvl="5" w:tplc="243C978A">
      <w:numFmt w:val="bullet"/>
      <w:lvlText w:val="•"/>
      <w:lvlJc w:val="left"/>
      <w:pPr>
        <w:ind w:left="2540" w:hanging="360"/>
      </w:pPr>
      <w:rPr>
        <w:rFonts w:hint="default"/>
        <w:lang w:val="en-US" w:eastAsia="en-US" w:bidi="ar-SA"/>
      </w:rPr>
    </w:lvl>
    <w:lvl w:ilvl="6" w:tplc="131A2388">
      <w:numFmt w:val="bullet"/>
      <w:lvlText w:val="•"/>
      <w:lvlJc w:val="left"/>
      <w:pPr>
        <w:ind w:left="2640" w:hanging="360"/>
      </w:pPr>
      <w:rPr>
        <w:rFonts w:hint="default"/>
        <w:lang w:val="en-US" w:eastAsia="en-US" w:bidi="ar-SA"/>
      </w:rPr>
    </w:lvl>
    <w:lvl w:ilvl="7" w:tplc="6FF6AFF6">
      <w:numFmt w:val="bullet"/>
      <w:lvlText w:val="•"/>
      <w:lvlJc w:val="left"/>
      <w:pPr>
        <w:ind w:left="2960" w:hanging="360"/>
      </w:pPr>
      <w:rPr>
        <w:rFonts w:hint="default"/>
        <w:lang w:val="en-US" w:eastAsia="en-US" w:bidi="ar-SA"/>
      </w:rPr>
    </w:lvl>
    <w:lvl w:ilvl="8" w:tplc="FC969B88">
      <w:numFmt w:val="bullet"/>
      <w:lvlText w:val="•"/>
      <w:lvlJc w:val="left"/>
      <w:pPr>
        <w:ind w:left="3000" w:hanging="360"/>
      </w:pPr>
      <w:rPr>
        <w:rFonts w:hint="default"/>
        <w:lang w:val="en-US" w:eastAsia="en-US" w:bidi="ar-SA"/>
      </w:rPr>
    </w:lvl>
  </w:abstractNum>
  <w:abstractNum w:abstractNumId="56" w15:restartNumberingAfterBreak="0">
    <w:nsid w:val="32437777"/>
    <w:multiLevelType w:val="hybridMultilevel"/>
    <w:tmpl w:val="DDF206C4"/>
    <w:lvl w:ilvl="0" w:tplc="00925C74">
      <w:start w:val="1"/>
      <w:numFmt w:val="lowerRoman"/>
      <w:lvlText w:val="%1."/>
      <w:lvlJc w:val="left"/>
      <w:pPr>
        <w:ind w:left="3180" w:hanging="360"/>
      </w:pPr>
      <w:rPr>
        <w:rFonts w:asciiTheme="minorHAnsi" w:eastAsia="Calibri" w:hAnsiTheme="minorHAnsi" w:cstheme="minorHAnsi" w:hint="default"/>
        <w:b w:val="0"/>
        <w:bCs w:val="0"/>
        <w:i w:val="0"/>
        <w:iCs w:val="0"/>
        <w:spacing w:val="0"/>
        <w:w w:val="100"/>
        <w:sz w:val="20"/>
        <w:szCs w:val="20"/>
        <w:lang w:val="en-US" w:eastAsia="en-US" w:bidi="ar-SA"/>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337C501E"/>
    <w:multiLevelType w:val="hybridMultilevel"/>
    <w:tmpl w:val="58D2E26C"/>
    <w:lvl w:ilvl="0" w:tplc="FFFFFFFF">
      <w:start w:val="1"/>
      <w:numFmt w:val="upperLetter"/>
      <w:lvlText w:val="%1."/>
      <w:lvlJc w:val="left"/>
      <w:pPr>
        <w:ind w:left="4000" w:hanging="541"/>
      </w:pPr>
      <w:rPr>
        <w:rFonts w:asciiTheme="minorHAnsi" w:eastAsia="Times New Roman" w:hAnsiTheme="minorHAnsi" w:cstheme="minorHAnsi" w:hint="default"/>
        <w:b w:val="0"/>
        <w:bCs w:val="0"/>
        <w:i w:val="0"/>
        <w:iCs w:val="0"/>
        <w:spacing w:val="-1"/>
        <w:w w:val="100"/>
        <w:sz w:val="20"/>
        <w:szCs w:val="20"/>
        <w:lang w:val="en-US" w:eastAsia="en-US" w:bidi="ar-SA"/>
      </w:rPr>
    </w:lvl>
    <w:lvl w:ilvl="1" w:tplc="FFFFFFFF" w:tentative="1">
      <w:start w:val="1"/>
      <w:numFmt w:val="lowerLetter"/>
      <w:lvlText w:val="%2."/>
      <w:lvlJc w:val="left"/>
      <w:pPr>
        <w:ind w:left="3620" w:hanging="360"/>
      </w:pPr>
    </w:lvl>
    <w:lvl w:ilvl="2" w:tplc="FFFFFFFF" w:tentative="1">
      <w:start w:val="1"/>
      <w:numFmt w:val="lowerRoman"/>
      <w:lvlText w:val="%3."/>
      <w:lvlJc w:val="right"/>
      <w:pPr>
        <w:ind w:left="4340" w:hanging="180"/>
      </w:pPr>
    </w:lvl>
    <w:lvl w:ilvl="3" w:tplc="F4B44EEC">
      <w:start w:val="1"/>
      <w:numFmt w:val="decimal"/>
      <w:lvlText w:val="(%4)"/>
      <w:lvlJc w:val="left"/>
      <w:pPr>
        <w:ind w:left="2671" w:hanging="360"/>
      </w:pPr>
      <w:rPr>
        <w:rFonts w:ascii="Calibri" w:eastAsia="Calibri" w:hAnsi="Calibri" w:cs="Calibri" w:hint="default"/>
        <w:b/>
        <w:bCs/>
        <w:i w:val="0"/>
        <w:iCs w:val="0"/>
        <w:spacing w:val="0"/>
        <w:w w:val="100"/>
        <w:sz w:val="20"/>
        <w:szCs w:val="20"/>
        <w:lang w:val="en-US" w:eastAsia="en-US" w:bidi="ar-SA"/>
      </w:rPr>
    </w:lvl>
    <w:lvl w:ilvl="4" w:tplc="FFFFFFFF" w:tentative="1">
      <w:start w:val="1"/>
      <w:numFmt w:val="lowerLetter"/>
      <w:lvlText w:val="%5."/>
      <w:lvlJc w:val="left"/>
      <w:pPr>
        <w:ind w:left="5780" w:hanging="360"/>
      </w:pPr>
    </w:lvl>
    <w:lvl w:ilvl="5" w:tplc="FFFFFFFF" w:tentative="1">
      <w:start w:val="1"/>
      <w:numFmt w:val="lowerRoman"/>
      <w:lvlText w:val="%6."/>
      <w:lvlJc w:val="right"/>
      <w:pPr>
        <w:ind w:left="6500" w:hanging="180"/>
      </w:pPr>
    </w:lvl>
    <w:lvl w:ilvl="6" w:tplc="FFFFFFFF" w:tentative="1">
      <w:start w:val="1"/>
      <w:numFmt w:val="decimal"/>
      <w:lvlText w:val="%7."/>
      <w:lvlJc w:val="left"/>
      <w:pPr>
        <w:ind w:left="7220" w:hanging="360"/>
      </w:pPr>
    </w:lvl>
    <w:lvl w:ilvl="7" w:tplc="FFFFFFFF" w:tentative="1">
      <w:start w:val="1"/>
      <w:numFmt w:val="lowerLetter"/>
      <w:lvlText w:val="%8."/>
      <w:lvlJc w:val="left"/>
      <w:pPr>
        <w:ind w:left="7940" w:hanging="360"/>
      </w:pPr>
    </w:lvl>
    <w:lvl w:ilvl="8" w:tplc="FFFFFFFF" w:tentative="1">
      <w:start w:val="1"/>
      <w:numFmt w:val="lowerRoman"/>
      <w:lvlText w:val="%9."/>
      <w:lvlJc w:val="right"/>
      <w:pPr>
        <w:ind w:left="8660" w:hanging="180"/>
      </w:pPr>
    </w:lvl>
  </w:abstractNum>
  <w:abstractNum w:abstractNumId="58" w15:restartNumberingAfterBreak="0">
    <w:nsid w:val="3449159D"/>
    <w:multiLevelType w:val="hybridMultilevel"/>
    <w:tmpl w:val="A0A668B6"/>
    <w:lvl w:ilvl="0" w:tplc="9A8A0532">
      <w:start w:val="1"/>
      <w:numFmt w:val="decimal"/>
      <w:lvlText w:val="%1."/>
      <w:lvlJc w:val="left"/>
      <w:pPr>
        <w:ind w:left="1740" w:hanging="360"/>
      </w:pPr>
      <w:rPr>
        <w:rFonts w:asciiTheme="minorHAnsi" w:eastAsia="Times New Roman" w:hAnsiTheme="minorHAnsi" w:cstheme="minorHAnsi" w:hint="default"/>
        <w:b w:val="0"/>
        <w:bCs w:val="0"/>
        <w:i w:val="0"/>
        <w:iCs w:val="0"/>
        <w:spacing w:val="0"/>
        <w:w w:val="99"/>
        <w:sz w:val="20"/>
        <w:szCs w:val="20"/>
        <w:lang w:val="en-US" w:eastAsia="en-US" w:bidi="ar-SA"/>
      </w:rPr>
    </w:lvl>
    <w:lvl w:ilvl="1" w:tplc="6DA83A6C">
      <w:numFmt w:val="bullet"/>
      <w:lvlText w:val="•"/>
      <w:lvlJc w:val="left"/>
      <w:pPr>
        <w:ind w:left="2704" w:hanging="360"/>
      </w:pPr>
      <w:rPr>
        <w:rFonts w:hint="default"/>
        <w:lang w:val="en-US" w:eastAsia="en-US" w:bidi="ar-SA"/>
      </w:rPr>
    </w:lvl>
    <w:lvl w:ilvl="2" w:tplc="BA3405E8">
      <w:numFmt w:val="bullet"/>
      <w:lvlText w:val="•"/>
      <w:lvlJc w:val="left"/>
      <w:pPr>
        <w:ind w:left="3668" w:hanging="360"/>
      </w:pPr>
      <w:rPr>
        <w:rFonts w:hint="default"/>
        <w:lang w:val="en-US" w:eastAsia="en-US" w:bidi="ar-SA"/>
      </w:rPr>
    </w:lvl>
    <w:lvl w:ilvl="3" w:tplc="FA16BF44">
      <w:numFmt w:val="bullet"/>
      <w:lvlText w:val="•"/>
      <w:lvlJc w:val="left"/>
      <w:pPr>
        <w:ind w:left="4632" w:hanging="360"/>
      </w:pPr>
      <w:rPr>
        <w:rFonts w:hint="default"/>
        <w:lang w:val="en-US" w:eastAsia="en-US" w:bidi="ar-SA"/>
      </w:rPr>
    </w:lvl>
    <w:lvl w:ilvl="4" w:tplc="2F9A8042">
      <w:numFmt w:val="bullet"/>
      <w:lvlText w:val="•"/>
      <w:lvlJc w:val="left"/>
      <w:pPr>
        <w:ind w:left="5596" w:hanging="360"/>
      </w:pPr>
      <w:rPr>
        <w:rFonts w:hint="default"/>
        <w:lang w:val="en-US" w:eastAsia="en-US" w:bidi="ar-SA"/>
      </w:rPr>
    </w:lvl>
    <w:lvl w:ilvl="5" w:tplc="C83C599A">
      <w:numFmt w:val="bullet"/>
      <w:lvlText w:val="•"/>
      <w:lvlJc w:val="left"/>
      <w:pPr>
        <w:ind w:left="6560" w:hanging="360"/>
      </w:pPr>
      <w:rPr>
        <w:rFonts w:hint="default"/>
        <w:lang w:val="en-US" w:eastAsia="en-US" w:bidi="ar-SA"/>
      </w:rPr>
    </w:lvl>
    <w:lvl w:ilvl="6" w:tplc="E09C7CE4">
      <w:numFmt w:val="bullet"/>
      <w:lvlText w:val="•"/>
      <w:lvlJc w:val="left"/>
      <w:pPr>
        <w:ind w:left="7524" w:hanging="360"/>
      </w:pPr>
      <w:rPr>
        <w:rFonts w:hint="default"/>
        <w:lang w:val="en-US" w:eastAsia="en-US" w:bidi="ar-SA"/>
      </w:rPr>
    </w:lvl>
    <w:lvl w:ilvl="7" w:tplc="BCF227F8">
      <w:numFmt w:val="bullet"/>
      <w:lvlText w:val="•"/>
      <w:lvlJc w:val="left"/>
      <w:pPr>
        <w:ind w:left="8488" w:hanging="360"/>
      </w:pPr>
      <w:rPr>
        <w:rFonts w:hint="default"/>
        <w:lang w:val="en-US" w:eastAsia="en-US" w:bidi="ar-SA"/>
      </w:rPr>
    </w:lvl>
    <w:lvl w:ilvl="8" w:tplc="9F8C2D8E">
      <w:numFmt w:val="bullet"/>
      <w:lvlText w:val="•"/>
      <w:lvlJc w:val="left"/>
      <w:pPr>
        <w:ind w:left="9452" w:hanging="360"/>
      </w:pPr>
      <w:rPr>
        <w:rFonts w:hint="default"/>
        <w:lang w:val="en-US" w:eastAsia="en-US" w:bidi="ar-SA"/>
      </w:rPr>
    </w:lvl>
  </w:abstractNum>
  <w:abstractNum w:abstractNumId="59" w15:restartNumberingAfterBreak="0">
    <w:nsid w:val="356F2E98"/>
    <w:multiLevelType w:val="hybridMultilevel"/>
    <w:tmpl w:val="D0806AF0"/>
    <w:lvl w:ilvl="0" w:tplc="7802496C">
      <w:start w:val="1"/>
      <w:numFmt w:val="decimal"/>
      <w:lvlText w:val="%1."/>
      <w:lvlJc w:val="left"/>
      <w:pPr>
        <w:ind w:left="2520" w:hanging="240"/>
      </w:pPr>
      <w:rPr>
        <w:rFonts w:asciiTheme="minorHAnsi" w:eastAsia="Times New Roman" w:hAnsiTheme="minorHAnsi" w:cstheme="minorHAnsi" w:hint="default"/>
        <w:b w:val="0"/>
        <w:bCs w:val="0"/>
        <w:i w:val="0"/>
        <w:iCs w:val="0"/>
        <w:spacing w:val="0"/>
        <w:w w:val="100"/>
        <w:sz w:val="20"/>
        <w:szCs w:val="20"/>
        <w:lang w:val="en-US" w:eastAsia="en-US" w:bidi="ar-SA"/>
      </w:rPr>
    </w:lvl>
    <w:lvl w:ilvl="1" w:tplc="E648EC34">
      <w:start w:val="1"/>
      <w:numFmt w:val="lowerRoman"/>
      <w:lvlText w:val="%2."/>
      <w:lvlJc w:val="left"/>
      <w:pPr>
        <w:ind w:left="3180" w:hanging="360"/>
      </w:pPr>
      <w:rPr>
        <w:rFonts w:asciiTheme="minorHAnsi" w:eastAsia="Times New Roman" w:hAnsiTheme="minorHAnsi" w:cstheme="minorHAnsi" w:hint="default"/>
        <w:b w:val="0"/>
        <w:bCs w:val="0"/>
        <w:i w:val="0"/>
        <w:iCs w:val="0"/>
        <w:spacing w:val="0"/>
        <w:w w:val="100"/>
        <w:sz w:val="20"/>
        <w:szCs w:val="20"/>
        <w:lang w:val="en-US" w:eastAsia="en-US" w:bidi="ar-SA"/>
      </w:rPr>
    </w:lvl>
    <w:lvl w:ilvl="2" w:tplc="B1CE9D8C">
      <w:numFmt w:val="bullet"/>
      <w:lvlText w:val="•"/>
      <w:lvlJc w:val="left"/>
      <w:pPr>
        <w:ind w:left="4091" w:hanging="360"/>
      </w:pPr>
      <w:rPr>
        <w:rFonts w:hint="default"/>
        <w:lang w:val="en-US" w:eastAsia="en-US" w:bidi="ar-SA"/>
      </w:rPr>
    </w:lvl>
    <w:lvl w:ilvl="3" w:tplc="82102448">
      <w:numFmt w:val="bullet"/>
      <w:lvlText w:val="•"/>
      <w:lvlJc w:val="left"/>
      <w:pPr>
        <w:ind w:left="5002" w:hanging="360"/>
      </w:pPr>
      <w:rPr>
        <w:rFonts w:hint="default"/>
        <w:lang w:val="en-US" w:eastAsia="en-US" w:bidi="ar-SA"/>
      </w:rPr>
    </w:lvl>
    <w:lvl w:ilvl="4" w:tplc="6BA40D6A">
      <w:numFmt w:val="bullet"/>
      <w:lvlText w:val="•"/>
      <w:lvlJc w:val="left"/>
      <w:pPr>
        <w:ind w:left="5913" w:hanging="360"/>
      </w:pPr>
      <w:rPr>
        <w:rFonts w:hint="default"/>
        <w:lang w:val="en-US" w:eastAsia="en-US" w:bidi="ar-SA"/>
      </w:rPr>
    </w:lvl>
    <w:lvl w:ilvl="5" w:tplc="EB9ED5B8">
      <w:numFmt w:val="bullet"/>
      <w:lvlText w:val="•"/>
      <w:lvlJc w:val="left"/>
      <w:pPr>
        <w:ind w:left="6824" w:hanging="360"/>
      </w:pPr>
      <w:rPr>
        <w:rFonts w:hint="default"/>
        <w:lang w:val="en-US" w:eastAsia="en-US" w:bidi="ar-SA"/>
      </w:rPr>
    </w:lvl>
    <w:lvl w:ilvl="6" w:tplc="9A262B1E">
      <w:numFmt w:val="bullet"/>
      <w:lvlText w:val="•"/>
      <w:lvlJc w:val="left"/>
      <w:pPr>
        <w:ind w:left="7735" w:hanging="360"/>
      </w:pPr>
      <w:rPr>
        <w:rFonts w:hint="default"/>
        <w:lang w:val="en-US" w:eastAsia="en-US" w:bidi="ar-SA"/>
      </w:rPr>
    </w:lvl>
    <w:lvl w:ilvl="7" w:tplc="7D8A96A6">
      <w:numFmt w:val="bullet"/>
      <w:lvlText w:val="•"/>
      <w:lvlJc w:val="left"/>
      <w:pPr>
        <w:ind w:left="8646" w:hanging="360"/>
      </w:pPr>
      <w:rPr>
        <w:rFonts w:hint="default"/>
        <w:lang w:val="en-US" w:eastAsia="en-US" w:bidi="ar-SA"/>
      </w:rPr>
    </w:lvl>
    <w:lvl w:ilvl="8" w:tplc="051EB7D0">
      <w:numFmt w:val="bullet"/>
      <w:lvlText w:val="•"/>
      <w:lvlJc w:val="left"/>
      <w:pPr>
        <w:ind w:left="9557" w:hanging="360"/>
      </w:pPr>
      <w:rPr>
        <w:rFonts w:hint="default"/>
        <w:lang w:val="en-US" w:eastAsia="en-US" w:bidi="ar-SA"/>
      </w:rPr>
    </w:lvl>
  </w:abstractNum>
  <w:abstractNum w:abstractNumId="60" w15:restartNumberingAfterBreak="0">
    <w:nsid w:val="364A7022"/>
    <w:multiLevelType w:val="hybridMultilevel"/>
    <w:tmpl w:val="E0E0853C"/>
    <w:lvl w:ilvl="0" w:tplc="27569244">
      <w:start w:val="1"/>
      <w:numFmt w:val="lowerRoman"/>
      <w:lvlText w:val="(%1)"/>
      <w:lvlJc w:val="left"/>
      <w:pPr>
        <w:ind w:left="3619" w:hanging="360"/>
      </w:pPr>
      <w:rPr>
        <w:rFonts w:ascii="Calibri" w:eastAsia="Calibri" w:hAnsi="Calibri" w:cs="Calibri" w:hint="default"/>
        <w:b/>
        <w:bCs/>
        <w:i w:val="0"/>
        <w:iCs w:val="0"/>
        <w:spacing w:val="0"/>
        <w:w w:val="100"/>
        <w:sz w:val="20"/>
        <w:szCs w:val="20"/>
      </w:rPr>
    </w:lvl>
    <w:lvl w:ilvl="1" w:tplc="04090019" w:tentative="1">
      <w:start w:val="1"/>
      <w:numFmt w:val="lowerLetter"/>
      <w:lvlText w:val="%2."/>
      <w:lvlJc w:val="left"/>
      <w:pPr>
        <w:ind w:left="4339" w:hanging="360"/>
      </w:pPr>
    </w:lvl>
    <w:lvl w:ilvl="2" w:tplc="0409001B" w:tentative="1">
      <w:start w:val="1"/>
      <w:numFmt w:val="lowerRoman"/>
      <w:lvlText w:val="%3."/>
      <w:lvlJc w:val="right"/>
      <w:pPr>
        <w:ind w:left="5059" w:hanging="180"/>
      </w:pPr>
    </w:lvl>
    <w:lvl w:ilvl="3" w:tplc="0409000F" w:tentative="1">
      <w:start w:val="1"/>
      <w:numFmt w:val="decimal"/>
      <w:lvlText w:val="%4."/>
      <w:lvlJc w:val="left"/>
      <w:pPr>
        <w:ind w:left="5779" w:hanging="360"/>
      </w:pPr>
    </w:lvl>
    <w:lvl w:ilvl="4" w:tplc="04090019" w:tentative="1">
      <w:start w:val="1"/>
      <w:numFmt w:val="lowerLetter"/>
      <w:lvlText w:val="%5."/>
      <w:lvlJc w:val="left"/>
      <w:pPr>
        <w:ind w:left="6499" w:hanging="360"/>
      </w:pPr>
    </w:lvl>
    <w:lvl w:ilvl="5" w:tplc="0409001B" w:tentative="1">
      <w:start w:val="1"/>
      <w:numFmt w:val="lowerRoman"/>
      <w:lvlText w:val="%6."/>
      <w:lvlJc w:val="right"/>
      <w:pPr>
        <w:ind w:left="7219" w:hanging="180"/>
      </w:pPr>
    </w:lvl>
    <w:lvl w:ilvl="6" w:tplc="0409000F" w:tentative="1">
      <w:start w:val="1"/>
      <w:numFmt w:val="decimal"/>
      <w:lvlText w:val="%7."/>
      <w:lvlJc w:val="left"/>
      <w:pPr>
        <w:ind w:left="7939" w:hanging="360"/>
      </w:pPr>
    </w:lvl>
    <w:lvl w:ilvl="7" w:tplc="04090019" w:tentative="1">
      <w:start w:val="1"/>
      <w:numFmt w:val="lowerLetter"/>
      <w:lvlText w:val="%8."/>
      <w:lvlJc w:val="left"/>
      <w:pPr>
        <w:ind w:left="8659" w:hanging="360"/>
      </w:pPr>
    </w:lvl>
    <w:lvl w:ilvl="8" w:tplc="0409001B" w:tentative="1">
      <w:start w:val="1"/>
      <w:numFmt w:val="lowerRoman"/>
      <w:lvlText w:val="%9."/>
      <w:lvlJc w:val="right"/>
      <w:pPr>
        <w:ind w:left="9379" w:hanging="180"/>
      </w:pPr>
    </w:lvl>
  </w:abstractNum>
  <w:abstractNum w:abstractNumId="61" w15:restartNumberingAfterBreak="0">
    <w:nsid w:val="3678A6CD"/>
    <w:multiLevelType w:val="hybridMultilevel"/>
    <w:tmpl w:val="719E21A8"/>
    <w:lvl w:ilvl="0" w:tplc="72746AD0">
      <w:start w:val="1"/>
      <w:numFmt w:val="bullet"/>
      <w:lvlText w:val=""/>
      <w:lvlJc w:val="left"/>
      <w:pPr>
        <w:ind w:left="720" w:hanging="360"/>
      </w:pPr>
      <w:rPr>
        <w:rFonts w:ascii="Symbol" w:hAnsi="Symbol" w:hint="default"/>
      </w:rPr>
    </w:lvl>
    <w:lvl w:ilvl="1" w:tplc="3454C1F2">
      <w:start w:val="1"/>
      <w:numFmt w:val="bullet"/>
      <w:lvlText w:val="o"/>
      <w:lvlJc w:val="left"/>
      <w:pPr>
        <w:ind w:left="1440" w:hanging="360"/>
      </w:pPr>
      <w:rPr>
        <w:rFonts w:ascii="Courier New" w:hAnsi="Courier New" w:hint="default"/>
      </w:rPr>
    </w:lvl>
    <w:lvl w:ilvl="2" w:tplc="FC60A764">
      <w:start w:val="1"/>
      <w:numFmt w:val="bullet"/>
      <w:lvlText w:val=""/>
      <w:lvlJc w:val="left"/>
      <w:pPr>
        <w:ind w:left="2160" w:hanging="360"/>
      </w:pPr>
      <w:rPr>
        <w:rFonts w:ascii="Wingdings" w:hAnsi="Wingdings" w:hint="default"/>
      </w:rPr>
    </w:lvl>
    <w:lvl w:ilvl="3" w:tplc="4636E90C">
      <w:start w:val="1"/>
      <w:numFmt w:val="bullet"/>
      <w:lvlText w:val=""/>
      <w:lvlJc w:val="left"/>
      <w:pPr>
        <w:ind w:left="2880" w:hanging="360"/>
      </w:pPr>
      <w:rPr>
        <w:rFonts w:ascii="Symbol" w:hAnsi="Symbol" w:hint="default"/>
      </w:rPr>
    </w:lvl>
    <w:lvl w:ilvl="4" w:tplc="F78A228A">
      <w:start w:val="1"/>
      <w:numFmt w:val="bullet"/>
      <w:lvlText w:val="o"/>
      <w:lvlJc w:val="left"/>
      <w:pPr>
        <w:ind w:left="3600" w:hanging="360"/>
      </w:pPr>
      <w:rPr>
        <w:rFonts w:ascii="Courier New" w:hAnsi="Courier New" w:hint="default"/>
      </w:rPr>
    </w:lvl>
    <w:lvl w:ilvl="5" w:tplc="6152F800">
      <w:start w:val="1"/>
      <w:numFmt w:val="bullet"/>
      <w:lvlText w:val=""/>
      <w:lvlJc w:val="left"/>
      <w:pPr>
        <w:ind w:left="4320" w:hanging="360"/>
      </w:pPr>
      <w:rPr>
        <w:rFonts w:ascii="Wingdings" w:hAnsi="Wingdings" w:hint="default"/>
      </w:rPr>
    </w:lvl>
    <w:lvl w:ilvl="6" w:tplc="A19418D2">
      <w:start w:val="1"/>
      <w:numFmt w:val="bullet"/>
      <w:lvlText w:val=""/>
      <w:lvlJc w:val="left"/>
      <w:pPr>
        <w:ind w:left="5040" w:hanging="360"/>
      </w:pPr>
      <w:rPr>
        <w:rFonts w:ascii="Symbol" w:hAnsi="Symbol" w:hint="default"/>
      </w:rPr>
    </w:lvl>
    <w:lvl w:ilvl="7" w:tplc="BA587652">
      <w:start w:val="1"/>
      <w:numFmt w:val="bullet"/>
      <w:lvlText w:val="o"/>
      <w:lvlJc w:val="left"/>
      <w:pPr>
        <w:ind w:left="5760" w:hanging="360"/>
      </w:pPr>
      <w:rPr>
        <w:rFonts w:ascii="Courier New" w:hAnsi="Courier New" w:hint="default"/>
      </w:rPr>
    </w:lvl>
    <w:lvl w:ilvl="8" w:tplc="C59C96A6">
      <w:start w:val="1"/>
      <w:numFmt w:val="bullet"/>
      <w:lvlText w:val=""/>
      <w:lvlJc w:val="left"/>
      <w:pPr>
        <w:ind w:left="6480" w:hanging="360"/>
      </w:pPr>
      <w:rPr>
        <w:rFonts w:ascii="Wingdings" w:hAnsi="Wingdings" w:hint="default"/>
      </w:rPr>
    </w:lvl>
  </w:abstractNum>
  <w:abstractNum w:abstractNumId="62" w15:restartNumberingAfterBreak="0">
    <w:nsid w:val="37046104"/>
    <w:multiLevelType w:val="hybridMultilevel"/>
    <w:tmpl w:val="E4F8B630"/>
    <w:lvl w:ilvl="0" w:tplc="B3B4870E">
      <w:start w:val="1"/>
      <w:numFmt w:val="lowerLetter"/>
      <w:lvlText w:val="(%1)"/>
      <w:lvlJc w:val="left"/>
      <w:pPr>
        <w:ind w:left="1710" w:hanging="360"/>
      </w:pPr>
      <w:rPr>
        <w:rFonts w:hint="default"/>
        <w:b/>
        <w:bCs/>
        <w:i/>
        <w:iCs/>
      </w:rPr>
    </w:lvl>
    <w:lvl w:ilvl="1" w:tplc="F4B44EEC">
      <w:start w:val="1"/>
      <w:numFmt w:val="decimal"/>
      <w:lvlText w:val="(%2)"/>
      <w:lvlJc w:val="left"/>
      <w:pPr>
        <w:ind w:left="1440" w:hanging="360"/>
      </w:pPr>
      <w:rPr>
        <w:rFonts w:ascii="Calibri" w:eastAsia="Calibri" w:hAnsi="Calibri" w:cs="Calibri" w:hint="default"/>
        <w:b/>
        <w:bCs/>
        <w:i w:val="0"/>
        <w:iCs w:val="0"/>
        <w:spacing w:val="0"/>
        <w:w w:val="100"/>
        <w:sz w:val="20"/>
        <w:szCs w:val="20"/>
        <w:lang w:val="en-US" w:eastAsia="en-US" w:bidi="ar-SA"/>
      </w:rPr>
    </w:lvl>
    <w:lvl w:ilvl="2" w:tplc="074668A2">
      <w:start w:val="9"/>
      <w:numFmt w:val="decimal"/>
      <w:lvlText w:val="%3"/>
      <w:lvlJc w:val="left"/>
      <w:pPr>
        <w:ind w:left="3330" w:hanging="360"/>
      </w:pPr>
      <w:rPr>
        <w:rFonts w:hint="default"/>
        <w:i w:val="0"/>
      </w:rPr>
    </w:lvl>
    <w:lvl w:ilvl="3" w:tplc="B3B4870E">
      <w:start w:val="1"/>
      <w:numFmt w:val="lowerLetter"/>
      <w:lvlText w:val="(%4)"/>
      <w:lvlJc w:val="left"/>
      <w:pPr>
        <w:ind w:left="3870" w:hanging="360"/>
      </w:pPr>
      <w:rPr>
        <w:rFonts w:hint="default"/>
        <w:b/>
        <w:i/>
      </w:rPr>
    </w:lvl>
    <w:lvl w:ilvl="4" w:tplc="04090019">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63" w15:restartNumberingAfterBreak="0">
    <w:nsid w:val="370B5FCD"/>
    <w:multiLevelType w:val="hybridMultilevel"/>
    <w:tmpl w:val="0BB6C3F4"/>
    <w:lvl w:ilvl="0" w:tplc="EFA884CA">
      <w:start w:val="1"/>
      <w:numFmt w:val="upperLetter"/>
      <w:lvlText w:val="(%1)"/>
      <w:lvlJc w:val="left"/>
      <w:pPr>
        <w:ind w:left="2520" w:hanging="360"/>
      </w:pPr>
      <w:rPr>
        <w:rFonts w:ascii="Calibri" w:eastAsia="Calibri" w:hAnsi="Calibri" w:cs="Calibri" w:hint="default"/>
        <w:b/>
        <w:bCs/>
        <w:i w:val="0"/>
        <w:iCs w:val="0"/>
        <w:spacing w:val="0"/>
        <w:w w:val="100"/>
        <w:sz w:val="20"/>
        <w:szCs w:val="2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64" w15:restartNumberingAfterBreak="0">
    <w:nsid w:val="37DA5462"/>
    <w:multiLevelType w:val="hybridMultilevel"/>
    <w:tmpl w:val="ECEA52FA"/>
    <w:lvl w:ilvl="0" w:tplc="E01045F6">
      <w:start w:val="1"/>
      <w:numFmt w:val="decimal"/>
      <w:lvlText w:val="%1."/>
      <w:lvlJc w:val="left"/>
      <w:pPr>
        <w:ind w:left="1019" w:hanging="361"/>
      </w:pPr>
      <w:rPr>
        <w:rFonts w:asciiTheme="minorHAnsi" w:eastAsia="Arial" w:hAnsiTheme="minorHAnsi" w:cstheme="minorHAnsi" w:hint="default"/>
        <w:b w:val="0"/>
        <w:bCs w:val="0"/>
        <w:i w:val="0"/>
        <w:iCs w:val="0"/>
        <w:spacing w:val="-1"/>
        <w:w w:val="99"/>
        <w:sz w:val="20"/>
        <w:szCs w:val="20"/>
        <w:lang w:val="en-US" w:eastAsia="en-US" w:bidi="ar-SA"/>
      </w:rPr>
    </w:lvl>
    <w:lvl w:ilvl="1" w:tplc="C8C6F716">
      <w:start w:val="1"/>
      <w:numFmt w:val="lowerLetter"/>
      <w:lvlText w:val="%2."/>
      <w:lvlJc w:val="left"/>
      <w:pPr>
        <w:ind w:left="2099" w:hanging="360"/>
      </w:pPr>
      <w:rPr>
        <w:rFonts w:asciiTheme="minorHAnsi" w:eastAsia="Arial" w:hAnsiTheme="minorHAnsi" w:cstheme="minorHAnsi" w:hint="default"/>
        <w:b w:val="0"/>
        <w:bCs w:val="0"/>
        <w:i w:val="0"/>
        <w:iCs w:val="0"/>
        <w:spacing w:val="-1"/>
        <w:w w:val="99"/>
        <w:sz w:val="20"/>
        <w:szCs w:val="20"/>
        <w:lang w:val="en-US" w:eastAsia="en-US" w:bidi="ar-SA"/>
      </w:rPr>
    </w:lvl>
    <w:lvl w:ilvl="2" w:tplc="F6466562">
      <w:numFmt w:val="bullet"/>
      <w:lvlText w:val="•"/>
      <w:lvlJc w:val="left"/>
      <w:pPr>
        <w:ind w:left="2100" w:hanging="360"/>
      </w:pPr>
      <w:rPr>
        <w:rFonts w:hint="default"/>
        <w:lang w:val="en-US" w:eastAsia="en-US" w:bidi="ar-SA"/>
      </w:rPr>
    </w:lvl>
    <w:lvl w:ilvl="3" w:tplc="E2BCE95A">
      <w:numFmt w:val="bullet"/>
      <w:lvlText w:val="•"/>
      <w:lvlJc w:val="left"/>
      <w:pPr>
        <w:ind w:left="3260" w:hanging="360"/>
      </w:pPr>
      <w:rPr>
        <w:rFonts w:hint="default"/>
        <w:lang w:val="en-US" w:eastAsia="en-US" w:bidi="ar-SA"/>
      </w:rPr>
    </w:lvl>
    <w:lvl w:ilvl="4" w:tplc="B9A43C90">
      <w:numFmt w:val="bullet"/>
      <w:lvlText w:val="•"/>
      <w:lvlJc w:val="left"/>
      <w:pPr>
        <w:ind w:left="4420" w:hanging="360"/>
      </w:pPr>
      <w:rPr>
        <w:rFonts w:hint="default"/>
        <w:lang w:val="en-US" w:eastAsia="en-US" w:bidi="ar-SA"/>
      </w:rPr>
    </w:lvl>
    <w:lvl w:ilvl="5" w:tplc="D80E1600">
      <w:numFmt w:val="bullet"/>
      <w:lvlText w:val="•"/>
      <w:lvlJc w:val="left"/>
      <w:pPr>
        <w:ind w:left="5580" w:hanging="360"/>
      </w:pPr>
      <w:rPr>
        <w:rFonts w:hint="default"/>
        <w:lang w:val="en-US" w:eastAsia="en-US" w:bidi="ar-SA"/>
      </w:rPr>
    </w:lvl>
    <w:lvl w:ilvl="6" w:tplc="3FC84C08">
      <w:numFmt w:val="bullet"/>
      <w:lvlText w:val="•"/>
      <w:lvlJc w:val="left"/>
      <w:pPr>
        <w:ind w:left="6740" w:hanging="360"/>
      </w:pPr>
      <w:rPr>
        <w:rFonts w:hint="default"/>
        <w:lang w:val="en-US" w:eastAsia="en-US" w:bidi="ar-SA"/>
      </w:rPr>
    </w:lvl>
    <w:lvl w:ilvl="7" w:tplc="39DC110A">
      <w:numFmt w:val="bullet"/>
      <w:lvlText w:val="•"/>
      <w:lvlJc w:val="left"/>
      <w:pPr>
        <w:ind w:left="7900" w:hanging="360"/>
      </w:pPr>
      <w:rPr>
        <w:rFonts w:hint="default"/>
        <w:lang w:val="en-US" w:eastAsia="en-US" w:bidi="ar-SA"/>
      </w:rPr>
    </w:lvl>
    <w:lvl w:ilvl="8" w:tplc="19ECC648">
      <w:numFmt w:val="bullet"/>
      <w:lvlText w:val="•"/>
      <w:lvlJc w:val="left"/>
      <w:pPr>
        <w:ind w:left="9060" w:hanging="360"/>
      </w:pPr>
      <w:rPr>
        <w:rFonts w:hint="default"/>
        <w:lang w:val="en-US" w:eastAsia="en-US" w:bidi="ar-SA"/>
      </w:rPr>
    </w:lvl>
  </w:abstractNum>
  <w:abstractNum w:abstractNumId="65" w15:restartNumberingAfterBreak="0">
    <w:nsid w:val="37F15C41"/>
    <w:multiLevelType w:val="multilevel"/>
    <w:tmpl w:val="63A40CAC"/>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6" w15:restartNumberingAfterBreak="0">
    <w:nsid w:val="386C34F2"/>
    <w:multiLevelType w:val="hybridMultilevel"/>
    <w:tmpl w:val="E2C09A5E"/>
    <w:lvl w:ilvl="0" w:tplc="27569244">
      <w:start w:val="1"/>
      <w:numFmt w:val="lowerRoman"/>
      <w:lvlText w:val="(%1)"/>
      <w:lvlJc w:val="left"/>
      <w:pPr>
        <w:ind w:left="2160" w:hanging="360"/>
      </w:pPr>
      <w:rPr>
        <w:rFonts w:ascii="Calibri" w:eastAsia="Calibri" w:hAnsi="Calibri" w:cs="Calibri" w:hint="default"/>
        <w:b/>
        <w:bCs/>
        <w:i w:val="0"/>
        <w:iCs w:val="0"/>
        <w:spacing w:val="0"/>
        <w:w w:val="100"/>
        <w:sz w:val="20"/>
        <w:szCs w:val="2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7" w15:restartNumberingAfterBreak="0">
    <w:nsid w:val="38A72860"/>
    <w:multiLevelType w:val="hybridMultilevel"/>
    <w:tmpl w:val="1B34EF30"/>
    <w:lvl w:ilvl="0" w:tplc="708629C4">
      <w:start w:val="1"/>
      <w:numFmt w:val="lowerLetter"/>
      <w:lvlText w:val="(%1)"/>
      <w:lvlJc w:val="left"/>
      <w:pPr>
        <w:ind w:left="1894" w:hanging="315"/>
      </w:pPr>
      <w:rPr>
        <w:rFonts w:ascii="Calibri" w:eastAsia="Calibri" w:hAnsi="Calibri" w:cs="Calibri" w:hint="default"/>
        <w:b w:val="0"/>
        <w:bCs w:val="0"/>
        <w:i w:val="0"/>
        <w:iCs w:val="0"/>
        <w:spacing w:val="-1"/>
        <w:w w:val="100"/>
        <w:sz w:val="20"/>
        <w:szCs w:val="20"/>
        <w:lang w:val="en-US" w:eastAsia="en-US" w:bidi="ar-SA"/>
      </w:rPr>
    </w:lvl>
    <w:lvl w:ilvl="1" w:tplc="016E1964">
      <w:start w:val="1"/>
      <w:numFmt w:val="decimal"/>
      <w:lvlText w:val="(%2)"/>
      <w:lvlJc w:val="left"/>
      <w:pPr>
        <w:ind w:left="1940" w:hanging="315"/>
      </w:pPr>
      <w:rPr>
        <w:rFonts w:ascii="Calibri" w:eastAsia="Calibri" w:hAnsi="Calibri" w:cs="Calibri" w:hint="default"/>
        <w:b w:val="0"/>
        <w:bCs w:val="0"/>
        <w:i w:val="0"/>
        <w:iCs w:val="0"/>
        <w:spacing w:val="-1"/>
        <w:w w:val="100"/>
        <w:sz w:val="20"/>
        <w:szCs w:val="20"/>
        <w:lang w:val="en-US" w:eastAsia="en-US" w:bidi="ar-SA"/>
      </w:rPr>
    </w:lvl>
    <w:lvl w:ilvl="2" w:tplc="F56A754C">
      <w:start w:val="1"/>
      <w:numFmt w:val="upperLetter"/>
      <w:lvlText w:val="(%3)"/>
      <w:lvlJc w:val="left"/>
      <w:pPr>
        <w:ind w:left="3489" w:hanging="339"/>
      </w:pPr>
      <w:rPr>
        <w:rFonts w:ascii="Calibri" w:eastAsia="Calibri" w:hAnsi="Calibri" w:cs="Calibri" w:hint="default"/>
        <w:b w:val="0"/>
        <w:bCs w:val="0"/>
        <w:i w:val="0"/>
        <w:iCs w:val="0"/>
        <w:spacing w:val="-1"/>
        <w:w w:val="100"/>
        <w:sz w:val="20"/>
        <w:szCs w:val="20"/>
        <w:lang w:val="en-US" w:eastAsia="en-US" w:bidi="ar-SA"/>
      </w:rPr>
    </w:lvl>
    <w:lvl w:ilvl="3" w:tplc="8A044BBE">
      <w:start w:val="1"/>
      <w:numFmt w:val="lowerRoman"/>
      <w:lvlText w:val="(%4)"/>
      <w:lvlJc w:val="left"/>
      <w:pPr>
        <w:ind w:left="2914" w:hanging="255"/>
      </w:pPr>
      <w:rPr>
        <w:rFonts w:ascii="Calibri" w:eastAsia="Calibri" w:hAnsi="Calibri" w:cs="Calibri" w:hint="default"/>
        <w:b w:val="0"/>
        <w:bCs w:val="0"/>
        <w:i w:val="0"/>
        <w:iCs w:val="0"/>
        <w:spacing w:val="-1"/>
        <w:w w:val="100"/>
        <w:sz w:val="20"/>
        <w:szCs w:val="20"/>
        <w:lang w:val="en-US" w:eastAsia="en-US" w:bidi="ar-SA"/>
      </w:rPr>
    </w:lvl>
    <w:lvl w:ilvl="4" w:tplc="38EC108C">
      <w:numFmt w:val="bullet"/>
      <w:lvlText w:val="•"/>
      <w:lvlJc w:val="left"/>
      <w:pPr>
        <w:ind w:left="2660" w:hanging="255"/>
      </w:pPr>
      <w:rPr>
        <w:rFonts w:hint="default"/>
        <w:lang w:val="en-US" w:eastAsia="en-US" w:bidi="ar-SA"/>
      </w:rPr>
    </w:lvl>
    <w:lvl w:ilvl="5" w:tplc="3A20307C">
      <w:numFmt w:val="bullet"/>
      <w:lvlText w:val="•"/>
      <w:lvlJc w:val="left"/>
      <w:pPr>
        <w:ind w:left="2920" w:hanging="255"/>
      </w:pPr>
      <w:rPr>
        <w:rFonts w:hint="default"/>
        <w:lang w:val="en-US" w:eastAsia="en-US" w:bidi="ar-SA"/>
      </w:rPr>
    </w:lvl>
    <w:lvl w:ilvl="6" w:tplc="869200C8">
      <w:numFmt w:val="bullet"/>
      <w:lvlText w:val="•"/>
      <w:lvlJc w:val="left"/>
      <w:pPr>
        <w:ind w:left="4704" w:hanging="255"/>
      </w:pPr>
      <w:rPr>
        <w:rFonts w:hint="default"/>
        <w:lang w:val="en-US" w:eastAsia="en-US" w:bidi="ar-SA"/>
      </w:rPr>
    </w:lvl>
    <w:lvl w:ilvl="7" w:tplc="4C7A4FD2">
      <w:numFmt w:val="bullet"/>
      <w:lvlText w:val="•"/>
      <w:lvlJc w:val="left"/>
      <w:pPr>
        <w:ind w:left="6488" w:hanging="255"/>
      </w:pPr>
      <w:rPr>
        <w:rFonts w:hint="default"/>
        <w:lang w:val="en-US" w:eastAsia="en-US" w:bidi="ar-SA"/>
      </w:rPr>
    </w:lvl>
    <w:lvl w:ilvl="8" w:tplc="7C46F056">
      <w:numFmt w:val="bullet"/>
      <w:lvlText w:val="•"/>
      <w:lvlJc w:val="left"/>
      <w:pPr>
        <w:ind w:left="8272" w:hanging="255"/>
      </w:pPr>
      <w:rPr>
        <w:rFonts w:hint="default"/>
        <w:lang w:val="en-US" w:eastAsia="en-US" w:bidi="ar-SA"/>
      </w:rPr>
    </w:lvl>
  </w:abstractNum>
  <w:abstractNum w:abstractNumId="68" w15:restartNumberingAfterBreak="0">
    <w:nsid w:val="39151758"/>
    <w:multiLevelType w:val="hybridMultilevel"/>
    <w:tmpl w:val="25D24A5C"/>
    <w:lvl w:ilvl="0" w:tplc="03F88BBA">
      <w:numFmt w:val="bullet"/>
      <w:lvlText w:val=""/>
      <w:lvlJc w:val="left"/>
      <w:pPr>
        <w:ind w:left="1108" w:hanging="361"/>
      </w:pPr>
      <w:rPr>
        <w:rFonts w:ascii="Symbol" w:eastAsia="Symbol" w:hAnsi="Symbol" w:cs="Symbol" w:hint="default"/>
        <w:b w:val="0"/>
        <w:bCs w:val="0"/>
        <w:i w:val="0"/>
        <w:iCs w:val="0"/>
        <w:spacing w:val="0"/>
        <w:w w:val="100"/>
        <w:sz w:val="22"/>
        <w:szCs w:val="22"/>
        <w:lang w:val="en-US" w:eastAsia="en-US" w:bidi="ar-SA"/>
      </w:rPr>
    </w:lvl>
    <w:lvl w:ilvl="1" w:tplc="EB081EA6">
      <w:numFmt w:val="bullet"/>
      <w:lvlText w:val="•"/>
      <w:lvlJc w:val="left"/>
      <w:pPr>
        <w:ind w:left="1889" w:hanging="361"/>
      </w:pPr>
      <w:rPr>
        <w:rFonts w:hint="default"/>
        <w:lang w:val="en-US" w:eastAsia="en-US" w:bidi="ar-SA"/>
      </w:rPr>
    </w:lvl>
    <w:lvl w:ilvl="2" w:tplc="50E617C0">
      <w:numFmt w:val="bullet"/>
      <w:lvlText w:val="•"/>
      <w:lvlJc w:val="left"/>
      <w:pPr>
        <w:ind w:left="2678" w:hanging="361"/>
      </w:pPr>
      <w:rPr>
        <w:rFonts w:hint="default"/>
        <w:lang w:val="en-US" w:eastAsia="en-US" w:bidi="ar-SA"/>
      </w:rPr>
    </w:lvl>
    <w:lvl w:ilvl="3" w:tplc="65F27572">
      <w:numFmt w:val="bullet"/>
      <w:lvlText w:val="•"/>
      <w:lvlJc w:val="left"/>
      <w:pPr>
        <w:ind w:left="3467" w:hanging="361"/>
      </w:pPr>
      <w:rPr>
        <w:rFonts w:hint="default"/>
        <w:lang w:val="en-US" w:eastAsia="en-US" w:bidi="ar-SA"/>
      </w:rPr>
    </w:lvl>
    <w:lvl w:ilvl="4" w:tplc="3170EB40">
      <w:numFmt w:val="bullet"/>
      <w:lvlText w:val="•"/>
      <w:lvlJc w:val="left"/>
      <w:pPr>
        <w:ind w:left="4256" w:hanging="361"/>
      </w:pPr>
      <w:rPr>
        <w:rFonts w:hint="default"/>
        <w:lang w:val="en-US" w:eastAsia="en-US" w:bidi="ar-SA"/>
      </w:rPr>
    </w:lvl>
    <w:lvl w:ilvl="5" w:tplc="8C0E8B36">
      <w:numFmt w:val="bullet"/>
      <w:lvlText w:val="•"/>
      <w:lvlJc w:val="left"/>
      <w:pPr>
        <w:ind w:left="5046" w:hanging="361"/>
      </w:pPr>
      <w:rPr>
        <w:rFonts w:hint="default"/>
        <w:lang w:val="en-US" w:eastAsia="en-US" w:bidi="ar-SA"/>
      </w:rPr>
    </w:lvl>
    <w:lvl w:ilvl="6" w:tplc="40962DCE">
      <w:numFmt w:val="bullet"/>
      <w:lvlText w:val="•"/>
      <w:lvlJc w:val="left"/>
      <w:pPr>
        <w:ind w:left="5835" w:hanging="361"/>
      </w:pPr>
      <w:rPr>
        <w:rFonts w:hint="default"/>
        <w:lang w:val="en-US" w:eastAsia="en-US" w:bidi="ar-SA"/>
      </w:rPr>
    </w:lvl>
    <w:lvl w:ilvl="7" w:tplc="9DD45970">
      <w:numFmt w:val="bullet"/>
      <w:lvlText w:val="•"/>
      <w:lvlJc w:val="left"/>
      <w:pPr>
        <w:ind w:left="6624" w:hanging="361"/>
      </w:pPr>
      <w:rPr>
        <w:rFonts w:hint="default"/>
        <w:lang w:val="en-US" w:eastAsia="en-US" w:bidi="ar-SA"/>
      </w:rPr>
    </w:lvl>
    <w:lvl w:ilvl="8" w:tplc="8ACE9928">
      <w:numFmt w:val="bullet"/>
      <w:lvlText w:val="•"/>
      <w:lvlJc w:val="left"/>
      <w:pPr>
        <w:ind w:left="7413" w:hanging="361"/>
      </w:pPr>
      <w:rPr>
        <w:rFonts w:hint="default"/>
        <w:lang w:val="en-US" w:eastAsia="en-US" w:bidi="ar-SA"/>
      </w:rPr>
    </w:lvl>
  </w:abstractNum>
  <w:abstractNum w:abstractNumId="69" w15:restartNumberingAfterBreak="0">
    <w:nsid w:val="391637FE"/>
    <w:multiLevelType w:val="hybridMultilevel"/>
    <w:tmpl w:val="5C605CAC"/>
    <w:lvl w:ilvl="0" w:tplc="C6CACFB4">
      <w:start w:val="1"/>
      <w:numFmt w:val="decimal"/>
      <w:lvlText w:val="%1)"/>
      <w:lvlJc w:val="left"/>
      <w:pPr>
        <w:ind w:left="2100" w:hanging="721"/>
      </w:pPr>
      <w:rPr>
        <w:rFonts w:ascii="Calibri" w:eastAsia="Calibri" w:hAnsi="Calibri" w:cs="Calibri" w:hint="default"/>
        <w:b w:val="0"/>
        <w:bCs w:val="0"/>
        <w:i w:val="0"/>
        <w:iCs w:val="0"/>
        <w:spacing w:val="0"/>
        <w:w w:val="100"/>
        <w:sz w:val="20"/>
        <w:szCs w:val="20"/>
        <w:lang w:val="en-US" w:eastAsia="en-US" w:bidi="ar-SA"/>
      </w:rPr>
    </w:lvl>
    <w:lvl w:ilvl="1" w:tplc="976A6798">
      <w:numFmt w:val="bullet"/>
      <w:lvlText w:val=""/>
      <w:lvlJc w:val="left"/>
      <w:pPr>
        <w:ind w:left="2251" w:hanging="361"/>
      </w:pPr>
      <w:rPr>
        <w:rFonts w:ascii="Symbol" w:eastAsia="Symbol" w:hAnsi="Symbol" w:cs="Symbol" w:hint="default"/>
        <w:b w:val="0"/>
        <w:bCs w:val="0"/>
        <w:i w:val="0"/>
        <w:iCs w:val="0"/>
        <w:spacing w:val="0"/>
        <w:w w:val="100"/>
        <w:sz w:val="20"/>
        <w:szCs w:val="20"/>
        <w:lang w:val="en-US" w:eastAsia="en-US" w:bidi="ar-SA"/>
      </w:rPr>
    </w:lvl>
    <w:lvl w:ilvl="2" w:tplc="9CD08570">
      <w:numFmt w:val="bullet"/>
      <w:lvlText w:val="•"/>
      <w:lvlJc w:val="left"/>
      <w:pPr>
        <w:ind w:left="3131" w:hanging="361"/>
      </w:pPr>
      <w:rPr>
        <w:rFonts w:hint="default"/>
        <w:lang w:val="en-US" w:eastAsia="en-US" w:bidi="ar-SA"/>
      </w:rPr>
    </w:lvl>
    <w:lvl w:ilvl="3" w:tplc="8B4EDB8E">
      <w:numFmt w:val="bullet"/>
      <w:lvlText w:val="•"/>
      <w:lvlJc w:val="left"/>
      <w:pPr>
        <w:ind w:left="4162" w:hanging="361"/>
      </w:pPr>
      <w:rPr>
        <w:rFonts w:hint="default"/>
        <w:lang w:val="en-US" w:eastAsia="en-US" w:bidi="ar-SA"/>
      </w:rPr>
    </w:lvl>
    <w:lvl w:ilvl="4" w:tplc="7BCCC700">
      <w:numFmt w:val="bullet"/>
      <w:lvlText w:val="•"/>
      <w:lvlJc w:val="left"/>
      <w:pPr>
        <w:ind w:left="5193" w:hanging="361"/>
      </w:pPr>
      <w:rPr>
        <w:rFonts w:hint="default"/>
        <w:lang w:val="en-US" w:eastAsia="en-US" w:bidi="ar-SA"/>
      </w:rPr>
    </w:lvl>
    <w:lvl w:ilvl="5" w:tplc="FAE248A2">
      <w:numFmt w:val="bullet"/>
      <w:lvlText w:val="•"/>
      <w:lvlJc w:val="left"/>
      <w:pPr>
        <w:ind w:left="6224" w:hanging="361"/>
      </w:pPr>
      <w:rPr>
        <w:rFonts w:hint="default"/>
        <w:lang w:val="en-US" w:eastAsia="en-US" w:bidi="ar-SA"/>
      </w:rPr>
    </w:lvl>
    <w:lvl w:ilvl="6" w:tplc="01AC7D0E">
      <w:numFmt w:val="bullet"/>
      <w:lvlText w:val="•"/>
      <w:lvlJc w:val="left"/>
      <w:pPr>
        <w:ind w:left="7255" w:hanging="361"/>
      </w:pPr>
      <w:rPr>
        <w:rFonts w:hint="default"/>
        <w:lang w:val="en-US" w:eastAsia="en-US" w:bidi="ar-SA"/>
      </w:rPr>
    </w:lvl>
    <w:lvl w:ilvl="7" w:tplc="0142B664">
      <w:numFmt w:val="bullet"/>
      <w:lvlText w:val="•"/>
      <w:lvlJc w:val="left"/>
      <w:pPr>
        <w:ind w:left="8286" w:hanging="361"/>
      </w:pPr>
      <w:rPr>
        <w:rFonts w:hint="default"/>
        <w:lang w:val="en-US" w:eastAsia="en-US" w:bidi="ar-SA"/>
      </w:rPr>
    </w:lvl>
    <w:lvl w:ilvl="8" w:tplc="9D148522">
      <w:numFmt w:val="bullet"/>
      <w:lvlText w:val="•"/>
      <w:lvlJc w:val="left"/>
      <w:pPr>
        <w:ind w:left="9317" w:hanging="361"/>
      </w:pPr>
      <w:rPr>
        <w:rFonts w:hint="default"/>
        <w:lang w:val="en-US" w:eastAsia="en-US" w:bidi="ar-SA"/>
      </w:rPr>
    </w:lvl>
  </w:abstractNum>
  <w:abstractNum w:abstractNumId="70" w15:restartNumberingAfterBreak="0">
    <w:nsid w:val="39F11526"/>
    <w:multiLevelType w:val="hybridMultilevel"/>
    <w:tmpl w:val="94784D9A"/>
    <w:lvl w:ilvl="0" w:tplc="A4222990">
      <w:start w:val="1"/>
      <w:numFmt w:val="lowerLetter"/>
      <w:lvlText w:val="2(%1)."/>
      <w:lvlJc w:val="left"/>
      <w:pPr>
        <w:ind w:left="1739" w:hanging="360"/>
      </w:pPr>
      <w:rPr>
        <w:rFonts w:hint="default"/>
      </w:rPr>
    </w:lvl>
    <w:lvl w:ilvl="1" w:tplc="157CB178">
      <w:start w:val="1"/>
      <w:numFmt w:val="lowerLetter"/>
      <w:lvlText w:val="2(%2)."/>
      <w:lvlJc w:val="left"/>
      <w:pPr>
        <w:ind w:left="1440" w:hanging="360"/>
      </w:pPr>
      <w:rPr>
        <w:rFonts w:hint="default"/>
        <w:b/>
        <w:bCs/>
        <w:sz w:val="20"/>
        <w:szCs w:val="20"/>
      </w:rPr>
    </w:lvl>
    <w:lvl w:ilvl="2" w:tplc="E108AC84">
      <w:start w:val="7"/>
      <w:numFmt w:val="decimal"/>
      <w:lvlText w:val="%3"/>
      <w:lvlJc w:val="left"/>
      <w:pPr>
        <w:ind w:left="2340" w:hanging="360"/>
      </w:pPr>
      <w:rPr>
        <w:rFonts w:hint="default"/>
        <w:b/>
        <w:i/>
      </w:rPr>
    </w:lvl>
    <w:lvl w:ilvl="3" w:tplc="8F0425F8">
      <w:start w:val="1"/>
      <w:numFmt w:val="lowerLetter"/>
      <w:lvlText w:val="%4."/>
      <w:lvlJc w:val="left"/>
      <w:pPr>
        <w:ind w:left="2880" w:hanging="360"/>
      </w:pPr>
      <w:rPr>
        <w:rFonts w:hint="default"/>
        <w:b w:val="0"/>
        <w:bCs/>
        <w:i w:val="0"/>
        <w:iCs/>
      </w:rPr>
    </w:lvl>
    <w:lvl w:ilvl="4" w:tplc="7D046B26">
      <w:start w:val="5"/>
      <w:numFmt w:val="upperRoman"/>
      <w:lvlText w:val="%5."/>
      <w:lvlJc w:val="left"/>
      <w:pPr>
        <w:ind w:left="3960" w:hanging="720"/>
      </w:pPr>
      <w:rPr>
        <w:rFonts w:hint="default"/>
        <w:b/>
        <w:i/>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A574F1E"/>
    <w:multiLevelType w:val="hybridMultilevel"/>
    <w:tmpl w:val="95C2E184"/>
    <w:lvl w:ilvl="0" w:tplc="EFA884CA">
      <w:start w:val="1"/>
      <w:numFmt w:val="upperLetter"/>
      <w:lvlText w:val="(%1)"/>
      <w:lvlJc w:val="left"/>
      <w:pPr>
        <w:ind w:left="2520" w:hanging="360"/>
      </w:pPr>
      <w:rPr>
        <w:rFonts w:ascii="Calibri" w:eastAsia="Calibri" w:hAnsi="Calibri" w:cs="Calibri" w:hint="default"/>
        <w:b/>
        <w:bCs/>
        <w:i w:val="0"/>
        <w:iCs w:val="0"/>
        <w:spacing w:val="0"/>
        <w:w w:val="100"/>
        <w:sz w:val="20"/>
        <w:szCs w:val="2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2" w15:restartNumberingAfterBreak="0">
    <w:nsid w:val="3B057418"/>
    <w:multiLevelType w:val="hybridMultilevel"/>
    <w:tmpl w:val="73A86CF8"/>
    <w:lvl w:ilvl="0" w:tplc="BBCE6C40">
      <w:start w:val="1"/>
      <w:numFmt w:val="decimal"/>
      <w:lvlText w:val="%1)"/>
      <w:lvlJc w:val="left"/>
      <w:pPr>
        <w:ind w:left="2000" w:hanging="360"/>
      </w:pPr>
      <w:rPr>
        <w:rFonts w:asciiTheme="minorHAnsi" w:eastAsia="Times New Roman" w:hAnsiTheme="minorHAnsi" w:cstheme="minorHAnsi" w:hint="default"/>
        <w:b w:val="0"/>
        <w:bCs w:val="0"/>
        <w:i w:val="0"/>
        <w:iCs w:val="0"/>
        <w:spacing w:val="0"/>
        <w:w w:val="99"/>
        <w:sz w:val="20"/>
        <w:szCs w:val="20"/>
        <w:lang w:val="en-US" w:eastAsia="en-US" w:bidi="ar-SA"/>
      </w:rPr>
    </w:lvl>
    <w:lvl w:ilvl="1" w:tplc="CF5C84C0">
      <w:start w:val="1"/>
      <w:numFmt w:val="lowerRoman"/>
      <w:lvlText w:val="(%2)"/>
      <w:lvlJc w:val="left"/>
      <w:pPr>
        <w:ind w:left="2000" w:hanging="240"/>
      </w:pPr>
      <w:rPr>
        <w:rFonts w:asciiTheme="minorHAnsi" w:eastAsia="Times New Roman" w:hAnsiTheme="minorHAnsi" w:cstheme="minorHAnsi" w:hint="default"/>
        <w:b w:val="0"/>
        <w:bCs w:val="0"/>
        <w:i w:val="0"/>
        <w:iCs w:val="0"/>
        <w:spacing w:val="-1"/>
        <w:w w:val="99"/>
        <w:sz w:val="20"/>
        <w:szCs w:val="20"/>
        <w:lang w:val="en-US" w:eastAsia="en-US" w:bidi="ar-SA"/>
      </w:rPr>
    </w:lvl>
    <w:lvl w:ilvl="2" w:tplc="E9D06AE8">
      <w:numFmt w:val="bullet"/>
      <w:lvlText w:val="•"/>
      <w:lvlJc w:val="left"/>
      <w:pPr>
        <w:ind w:left="3491" w:hanging="240"/>
      </w:pPr>
      <w:rPr>
        <w:rFonts w:hint="default"/>
        <w:lang w:val="en-US" w:eastAsia="en-US" w:bidi="ar-SA"/>
      </w:rPr>
    </w:lvl>
    <w:lvl w:ilvl="3" w:tplc="A26EE340">
      <w:numFmt w:val="bullet"/>
      <w:lvlText w:val="•"/>
      <w:lvlJc w:val="left"/>
      <w:pPr>
        <w:ind w:left="4442" w:hanging="240"/>
      </w:pPr>
      <w:rPr>
        <w:rFonts w:hint="default"/>
        <w:lang w:val="en-US" w:eastAsia="en-US" w:bidi="ar-SA"/>
      </w:rPr>
    </w:lvl>
    <w:lvl w:ilvl="4" w:tplc="BB96E84E">
      <w:numFmt w:val="bullet"/>
      <w:lvlText w:val="•"/>
      <w:lvlJc w:val="left"/>
      <w:pPr>
        <w:ind w:left="5393" w:hanging="240"/>
      </w:pPr>
      <w:rPr>
        <w:rFonts w:hint="default"/>
        <w:lang w:val="en-US" w:eastAsia="en-US" w:bidi="ar-SA"/>
      </w:rPr>
    </w:lvl>
    <w:lvl w:ilvl="5" w:tplc="81D2BD26">
      <w:numFmt w:val="bullet"/>
      <w:lvlText w:val="•"/>
      <w:lvlJc w:val="left"/>
      <w:pPr>
        <w:ind w:left="6344" w:hanging="240"/>
      </w:pPr>
      <w:rPr>
        <w:rFonts w:hint="default"/>
        <w:lang w:val="en-US" w:eastAsia="en-US" w:bidi="ar-SA"/>
      </w:rPr>
    </w:lvl>
    <w:lvl w:ilvl="6" w:tplc="F634A966">
      <w:numFmt w:val="bullet"/>
      <w:lvlText w:val="•"/>
      <w:lvlJc w:val="left"/>
      <w:pPr>
        <w:ind w:left="7295" w:hanging="240"/>
      </w:pPr>
      <w:rPr>
        <w:rFonts w:hint="default"/>
        <w:lang w:val="en-US" w:eastAsia="en-US" w:bidi="ar-SA"/>
      </w:rPr>
    </w:lvl>
    <w:lvl w:ilvl="7" w:tplc="223261BC">
      <w:numFmt w:val="bullet"/>
      <w:lvlText w:val="•"/>
      <w:lvlJc w:val="left"/>
      <w:pPr>
        <w:ind w:left="8246" w:hanging="240"/>
      </w:pPr>
      <w:rPr>
        <w:rFonts w:hint="default"/>
        <w:lang w:val="en-US" w:eastAsia="en-US" w:bidi="ar-SA"/>
      </w:rPr>
    </w:lvl>
    <w:lvl w:ilvl="8" w:tplc="07742BEC">
      <w:numFmt w:val="bullet"/>
      <w:lvlText w:val="•"/>
      <w:lvlJc w:val="left"/>
      <w:pPr>
        <w:ind w:left="9197" w:hanging="240"/>
      </w:pPr>
      <w:rPr>
        <w:rFonts w:hint="default"/>
        <w:lang w:val="en-US" w:eastAsia="en-US" w:bidi="ar-SA"/>
      </w:rPr>
    </w:lvl>
  </w:abstractNum>
  <w:abstractNum w:abstractNumId="73" w15:restartNumberingAfterBreak="0">
    <w:nsid w:val="3C6B13D8"/>
    <w:multiLevelType w:val="hybridMultilevel"/>
    <w:tmpl w:val="45C4D690"/>
    <w:lvl w:ilvl="0" w:tplc="FA22869A">
      <w:start w:val="1"/>
      <w:numFmt w:val="decimal"/>
      <w:lvlText w:val="(%1)"/>
      <w:lvlJc w:val="left"/>
      <w:pPr>
        <w:ind w:left="242" w:hanging="269"/>
      </w:pPr>
      <w:rPr>
        <w:rFonts w:asciiTheme="minorHAnsi" w:eastAsia="Cambria" w:hAnsiTheme="minorHAnsi" w:cstheme="minorHAnsi" w:hint="default"/>
        <w:b w:val="0"/>
        <w:bCs w:val="0"/>
        <w:i w:val="0"/>
        <w:iCs w:val="0"/>
        <w:spacing w:val="-8"/>
        <w:w w:val="94"/>
        <w:sz w:val="17"/>
        <w:szCs w:val="17"/>
        <w:lang w:val="en-US" w:eastAsia="en-US" w:bidi="ar-SA"/>
      </w:rPr>
    </w:lvl>
    <w:lvl w:ilvl="1" w:tplc="2EBE8692">
      <w:numFmt w:val="bullet"/>
      <w:lvlText w:val="•"/>
      <w:lvlJc w:val="left"/>
      <w:pPr>
        <w:ind w:left="638" w:hanging="269"/>
      </w:pPr>
      <w:rPr>
        <w:rFonts w:hint="default"/>
        <w:lang w:val="en-US" w:eastAsia="en-US" w:bidi="ar-SA"/>
      </w:rPr>
    </w:lvl>
    <w:lvl w:ilvl="2" w:tplc="003C5450">
      <w:numFmt w:val="bullet"/>
      <w:lvlText w:val="•"/>
      <w:lvlJc w:val="left"/>
      <w:pPr>
        <w:ind w:left="1036" w:hanging="269"/>
      </w:pPr>
      <w:rPr>
        <w:rFonts w:hint="default"/>
        <w:lang w:val="en-US" w:eastAsia="en-US" w:bidi="ar-SA"/>
      </w:rPr>
    </w:lvl>
    <w:lvl w:ilvl="3" w:tplc="ED403C02">
      <w:numFmt w:val="bullet"/>
      <w:lvlText w:val="•"/>
      <w:lvlJc w:val="left"/>
      <w:pPr>
        <w:ind w:left="1435" w:hanging="269"/>
      </w:pPr>
      <w:rPr>
        <w:rFonts w:hint="default"/>
        <w:lang w:val="en-US" w:eastAsia="en-US" w:bidi="ar-SA"/>
      </w:rPr>
    </w:lvl>
    <w:lvl w:ilvl="4" w:tplc="82BAB032">
      <w:numFmt w:val="bullet"/>
      <w:lvlText w:val="•"/>
      <w:lvlJc w:val="left"/>
      <w:pPr>
        <w:ind w:left="1833" w:hanging="269"/>
      </w:pPr>
      <w:rPr>
        <w:rFonts w:hint="default"/>
        <w:lang w:val="en-US" w:eastAsia="en-US" w:bidi="ar-SA"/>
      </w:rPr>
    </w:lvl>
    <w:lvl w:ilvl="5" w:tplc="FCD6262E">
      <w:numFmt w:val="bullet"/>
      <w:lvlText w:val="•"/>
      <w:lvlJc w:val="left"/>
      <w:pPr>
        <w:ind w:left="2232" w:hanging="269"/>
      </w:pPr>
      <w:rPr>
        <w:rFonts w:hint="default"/>
        <w:lang w:val="en-US" w:eastAsia="en-US" w:bidi="ar-SA"/>
      </w:rPr>
    </w:lvl>
    <w:lvl w:ilvl="6" w:tplc="07A2309A">
      <w:numFmt w:val="bullet"/>
      <w:lvlText w:val="•"/>
      <w:lvlJc w:val="left"/>
      <w:pPr>
        <w:ind w:left="2630" w:hanging="269"/>
      </w:pPr>
      <w:rPr>
        <w:rFonts w:hint="default"/>
        <w:lang w:val="en-US" w:eastAsia="en-US" w:bidi="ar-SA"/>
      </w:rPr>
    </w:lvl>
    <w:lvl w:ilvl="7" w:tplc="EBAA967C">
      <w:numFmt w:val="bullet"/>
      <w:lvlText w:val="•"/>
      <w:lvlJc w:val="left"/>
      <w:pPr>
        <w:ind w:left="3029" w:hanging="269"/>
      </w:pPr>
      <w:rPr>
        <w:rFonts w:hint="default"/>
        <w:lang w:val="en-US" w:eastAsia="en-US" w:bidi="ar-SA"/>
      </w:rPr>
    </w:lvl>
    <w:lvl w:ilvl="8" w:tplc="BD6A1582">
      <w:numFmt w:val="bullet"/>
      <w:lvlText w:val="•"/>
      <w:lvlJc w:val="left"/>
      <w:pPr>
        <w:ind w:left="3427" w:hanging="269"/>
      </w:pPr>
      <w:rPr>
        <w:rFonts w:hint="default"/>
        <w:lang w:val="en-US" w:eastAsia="en-US" w:bidi="ar-SA"/>
      </w:rPr>
    </w:lvl>
  </w:abstractNum>
  <w:abstractNum w:abstractNumId="74" w15:restartNumberingAfterBreak="0">
    <w:nsid w:val="3E266BDE"/>
    <w:multiLevelType w:val="hybridMultilevel"/>
    <w:tmpl w:val="43208048"/>
    <w:lvl w:ilvl="0" w:tplc="B32AC226">
      <w:start w:val="1"/>
      <w:numFmt w:val="decimal"/>
      <w:lvlText w:val="%1."/>
      <w:lvlJc w:val="left"/>
      <w:pPr>
        <w:ind w:left="1740" w:hanging="360"/>
      </w:pPr>
      <w:rPr>
        <w:rFonts w:asciiTheme="minorHAnsi" w:eastAsia="Times New Roman" w:hAnsiTheme="minorHAnsi" w:cstheme="minorHAnsi" w:hint="default"/>
        <w:b w:val="0"/>
        <w:bCs w:val="0"/>
        <w:i w:val="0"/>
        <w:iCs w:val="0"/>
        <w:spacing w:val="0"/>
        <w:w w:val="100"/>
        <w:sz w:val="20"/>
        <w:szCs w:val="20"/>
        <w:lang w:val="en-US" w:eastAsia="en-US" w:bidi="ar-SA"/>
      </w:rPr>
    </w:lvl>
    <w:lvl w:ilvl="1" w:tplc="BABEA820">
      <w:numFmt w:val="bullet"/>
      <w:lvlText w:val="•"/>
      <w:lvlJc w:val="left"/>
      <w:pPr>
        <w:ind w:left="2704" w:hanging="360"/>
      </w:pPr>
      <w:rPr>
        <w:rFonts w:hint="default"/>
        <w:lang w:val="en-US" w:eastAsia="en-US" w:bidi="ar-SA"/>
      </w:rPr>
    </w:lvl>
    <w:lvl w:ilvl="2" w:tplc="53EE6B02">
      <w:numFmt w:val="bullet"/>
      <w:lvlText w:val="•"/>
      <w:lvlJc w:val="left"/>
      <w:pPr>
        <w:ind w:left="3668" w:hanging="360"/>
      </w:pPr>
      <w:rPr>
        <w:rFonts w:hint="default"/>
        <w:lang w:val="en-US" w:eastAsia="en-US" w:bidi="ar-SA"/>
      </w:rPr>
    </w:lvl>
    <w:lvl w:ilvl="3" w:tplc="A4BC6C68">
      <w:numFmt w:val="bullet"/>
      <w:lvlText w:val="•"/>
      <w:lvlJc w:val="left"/>
      <w:pPr>
        <w:ind w:left="4632" w:hanging="360"/>
      </w:pPr>
      <w:rPr>
        <w:rFonts w:hint="default"/>
        <w:lang w:val="en-US" w:eastAsia="en-US" w:bidi="ar-SA"/>
      </w:rPr>
    </w:lvl>
    <w:lvl w:ilvl="4" w:tplc="6A687CDA">
      <w:numFmt w:val="bullet"/>
      <w:lvlText w:val="•"/>
      <w:lvlJc w:val="left"/>
      <w:pPr>
        <w:ind w:left="5596" w:hanging="360"/>
      </w:pPr>
      <w:rPr>
        <w:rFonts w:hint="default"/>
        <w:lang w:val="en-US" w:eastAsia="en-US" w:bidi="ar-SA"/>
      </w:rPr>
    </w:lvl>
    <w:lvl w:ilvl="5" w:tplc="15E8A628">
      <w:numFmt w:val="bullet"/>
      <w:lvlText w:val="•"/>
      <w:lvlJc w:val="left"/>
      <w:pPr>
        <w:ind w:left="6560" w:hanging="360"/>
      </w:pPr>
      <w:rPr>
        <w:rFonts w:hint="default"/>
        <w:lang w:val="en-US" w:eastAsia="en-US" w:bidi="ar-SA"/>
      </w:rPr>
    </w:lvl>
    <w:lvl w:ilvl="6" w:tplc="C76E39DE">
      <w:numFmt w:val="bullet"/>
      <w:lvlText w:val="•"/>
      <w:lvlJc w:val="left"/>
      <w:pPr>
        <w:ind w:left="7524" w:hanging="360"/>
      </w:pPr>
      <w:rPr>
        <w:rFonts w:hint="default"/>
        <w:lang w:val="en-US" w:eastAsia="en-US" w:bidi="ar-SA"/>
      </w:rPr>
    </w:lvl>
    <w:lvl w:ilvl="7" w:tplc="867488AA">
      <w:numFmt w:val="bullet"/>
      <w:lvlText w:val="•"/>
      <w:lvlJc w:val="left"/>
      <w:pPr>
        <w:ind w:left="8488" w:hanging="360"/>
      </w:pPr>
      <w:rPr>
        <w:rFonts w:hint="default"/>
        <w:lang w:val="en-US" w:eastAsia="en-US" w:bidi="ar-SA"/>
      </w:rPr>
    </w:lvl>
    <w:lvl w:ilvl="8" w:tplc="5320880A">
      <w:numFmt w:val="bullet"/>
      <w:lvlText w:val="•"/>
      <w:lvlJc w:val="left"/>
      <w:pPr>
        <w:ind w:left="9452" w:hanging="360"/>
      </w:pPr>
      <w:rPr>
        <w:rFonts w:hint="default"/>
        <w:lang w:val="en-US" w:eastAsia="en-US" w:bidi="ar-SA"/>
      </w:rPr>
    </w:lvl>
  </w:abstractNum>
  <w:abstractNum w:abstractNumId="75" w15:restartNumberingAfterBreak="0">
    <w:nsid w:val="3F561267"/>
    <w:multiLevelType w:val="hybridMultilevel"/>
    <w:tmpl w:val="4C68BBF8"/>
    <w:lvl w:ilvl="0" w:tplc="736A22BA">
      <w:start w:val="1"/>
      <w:numFmt w:val="lowerLetter"/>
      <w:lvlText w:val="(%1)"/>
      <w:lvlJc w:val="left"/>
      <w:pPr>
        <w:ind w:left="257" w:hanging="260"/>
        <w:jc w:val="right"/>
      </w:pPr>
      <w:rPr>
        <w:rFonts w:asciiTheme="minorHAnsi" w:eastAsia="Cambria" w:hAnsiTheme="minorHAnsi" w:cstheme="minorHAnsi" w:hint="default"/>
        <w:b w:val="0"/>
        <w:bCs w:val="0"/>
        <w:i w:val="0"/>
        <w:iCs w:val="0"/>
        <w:spacing w:val="-2"/>
        <w:w w:val="94"/>
        <w:sz w:val="17"/>
        <w:szCs w:val="17"/>
        <w:lang w:val="en-US" w:eastAsia="en-US" w:bidi="ar-SA"/>
      </w:rPr>
    </w:lvl>
    <w:lvl w:ilvl="1" w:tplc="6BEA83B6">
      <w:start w:val="1"/>
      <w:numFmt w:val="decimal"/>
      <w:lvlText w:val="(%2)"/>
      <w:lvlJc w:val="left"/>
      <w:pPr>
        <w:ind w:left="257" w:hanging="269"/>
      </w:pPr>
      <w:rPr>
        <w:rFonts w:asciiTheme="minorHAnsi" w:eastAsia="Cambria" w:hAnsiTheme="minorHAnsi" w:cstheme="minorHAnsi" w:hint="default"/>
        <w:b w:val="0"/>
        <w:bCs w:val="0"/>
        <w:i w:val="0"/>
        <w:iCs w:val="0"/>
        <w:spacing w:val="-8"/>
        <w:w w:val="94"/>
        <w:sz w:val="17"/>
        <w:szCs w:val="17"/>
        <w:lang w:val="en-US" w:eastAsia="en-US" w:bidi="ar-SA"/>
      </w:rPr>
    </w:lvl>
    <w:lvl w:ilvl="2" w:tplc="9BEC55D8">
      <w:start w:val="1"/>
      <w:numFmt w:val="lowerRoman"/>
      <w:lvlText w:val="(%3)"/>
      <w:lvlJc w:val="left"/>
      <w:pPr>
        <w:ind w:left="257" w:hanging="231"/>
      </w:pPr>
      <w:rPr>
        <w:rFonts w:asciiTheme="minorHAnsi" w:eastAsia="Cambria" w:hAnsiTheme="minorHAnsi" w:cstheme="minorHAnsi" w:hint="default"/>
        <w:b w:val="0"/>
        <w:bCs w:val="0"/>
        <w:i w:val="0"/>
        <w:iCs w:val="0"/>
        <w:spacing w:val="0"/>
        <w:w w:val="94"/>
        <w:sz w:val="17"/>
        <w:szCs w:val="17"/>
        <w:lang w:val="en-US" w:eastAsia="en-US" w:bidi="ar-SA"/>
      </w:rPr>
    </w:lvl>
    <w:lvl w:ilvl="3" w:tplc="DD28E0D2">
      <w:numFmt w:val="bullet"/>
      <w:lvlText w:val="•"/>
      <w:lvlJc w:val="left"/>
      <w:pPr>
        <w:ind w:left="1452" w:hanging="231"/>
      </w:pPr>
      <w:rPr>
        <w:rFonts w:hint="default"/>
        <w:lang w:val="en-US" w:eastAsia="en-US" w:bidi="ar-SA"/>
      </w:rPr>
    </w:lvl>
    <w:lvl w:ilvl="4" w:tplc="596855BE">
      <w:numFmt w:val="bullet"/>
      <w:lvlText w:val="•"/>
      <w:lvlJc w:val="left"/>
      <w:pPr>
        <w:ind w:left="1850" w:hanging="231"/>
      </w:pPr>
      <w:rPr>
        <w:rFonts w:hint="default"/>
        <w:lang w:val="en-US" w:eastAsia="en-US" w:bidi="ar-SA"/>
      </w:rPr>
    </w:lvl>
    <w:lvl w:ilvl="5" w:tplc="D6783846">
      <w:numFmt w:val="bullet"/>
      <w:lvlText w:val="•"/>
      <w:lvlJc w:val="left"/>
      <w:pPr>
        <w:ind w:left="2247" w:hanging="231"/>
      </w:pPr>
      <w:rPr>
        <w:rFonts w:hint="default"/>
        <w:lang w:val="en-US" w:eastAsia="en-US" w:bidi="ar-SA"/>
      </w:rPr>
    </w:lvl>
    <w:lvl w:ilvl="6" w:tplc="448E5E7A">
      <w:numFmt w:val="bullet"/>
      <w:lvlText w:val="•"/>
      <w:lvlJc w:val="left"/>
      <w:pPr>
        <w:ind w:left="2645" w:hanging="231"/>
      </w:pPr>
      <w:rPr>
        <w:rFonts w:hint="default"/>
        <w:lang w:val="en-US" w:eastAsia="en-US" w:bidi="ar-SA"/>
      </w:rPr>
    </w:lvl>
    <w:lvl w:ilvl="7" w:tplc="E2FA0FC2">
      <w:numFmt w:val="bullet"/>
      <w:lvlText w:val="•"/>
      <w:lvlJc w:val="left"/>
      <w:pPr>
        <w:ind w:left="3042" w:hanging="231"/>
      </w:pPr>
      <w:rPr>
        <w:rFonts w:hint="default"/>
        <w:lang w:val="en-US" w:eastAsia="en-US" w:bidi="ar-SA"/>
      </w:rPr>
    </w:lvl>
    <w:lvl w:ilvl="8" w:tplc="02EA0EDE">
      <w:numFmt w:val="bullet"/>
      <w:lvlText w:val="•"/>
      <w:lvlJc w:val="left"/>
      <w:pPr>
        <w:ind w:left="3440" w:hanging="231"/>
      </w:pPr>
      <w:rPr>
        <w:rFonts w:hint="default"/>
        <w:lang w:val="en-US" w:eastAsia="en-US" w:bidi="ar-SA"/>
      </w:rPr>
    </w:lvl>
  </w:abstractNum>
  <w:abstractNum w:abstractNumId="76" w15:restartNumberingAfterBreak="0">
    <w:nsid w:val="3F974AD5"/>
    <w:multiLevelType w:val="hybridMultilevel"/>
    <w:tmpl w:val="9B0822CA"/>
    <w:lvl w:ilvl="0" w:tplc="0DCEF96C">
      <w:start w:val="7"/>
      <w:numFmt w:val="upperRoman"/>
      <w:lvlText w:val="%1."/>
      <w:lvlJc w:val="left"/>
      <w:pPr>
        <w:ind w:left="887" w:hanging="370"/>
        <w:jc w:val="right"/>
      </w:pPr>
      <w:rPr>
        <w:rFonts w:asciiTheme="minorHAnsi" w:eastAsia="Book Antiqua" w:hAnsiTheme="minorHAnsi" w:cstheme="minorHAnsi" w:hint="default"/>
        <w:b/>
        <w:bCs/>
        <w:i w:val="0"/>
        <w:iCs w:val="0"/>
        <w:spacing w:val="-4"/>
        <w:w w:val="98"/>
        <w:sz w:val="18"/>
        <w:szCs w:val="18"/>
        <w:lang w:val="en-US" w:eastAsia="en-US" w:bidi="ar-SA"/>
      </w:rPr>
    </w:lvl>
    <w:lvl w:ilvl="1" w:tplc="68004512">
      <w:numFmt w:val="bullet"/>
      <w:lvlText w:val="•"/>
      <w:lvlJc w:val="left"/>
      <w:pPr>
        <w:ind w:left="1175" w:hanging="370"/>
      </w:pPr>
      <w:rPr>
        <w:rFonts w:hint="default"/>
        <w:lang w:val="en-US" w:eastAsia="en-US" w:bidi="ar-SA"/>
      </w:rPr>
    </w:lvl>
    <w:lvl w:ilvl="2" w:tplc="5840EF02">
      <w:numFmt w:val="bullet"/>
      <w:lvlText w:val="•"/>
      <w:lvlJc w:val="left"/>
      <w:pPr>
        <w:ind w:left="1470" w:hanging="370"/>
      </w:pPr>
      <w:rPr>
        <w:rFonts w:hint="default"/>
        <w:lang w:val="en-US" w:eastAsia="en-US" w:bidi="ar-SA"/>
      </w:rPr>
    </w:lvl>
    <w:lvl w:ilvl="3" w:tplc="C8B212B0">
      <w:numFmt w:val="bullet"/>
      <w:lvlText w:val="•"/>
      <w:lvlJc w:val="left"/>
      <w:pPr>
        <w:ind w:left="1765" w:hanging="370"/>
      </w:pPr>
      <w:rPr>
        <w:rFonts w:hint="default"/>
        <w:lang w:val="en-US" w:eastAsia="en-US" w:bidi="ar-SA"/>
      </w:rPr>
    </w:lvl>
    <w:lvl w:ilvl="4" w:tplc="4FAE566C">
      <w:numFmt w:val="bullet"/>
      <w:lvlText w:val="•"/>
      <w:lvlJc w:val="left"/>
      <w:pPr>
        <w:ind w:left="2060" w:hanging="370"/>
      </w:pPr>
      <w:rPr>
        <w:rFonts w:hint="default"/>
        <w:lang w:val="en-US" w:eastAsia="en-US" w:bidi="ar-SA"/>
      </w:rPr>
    </w:lvl>
    <w:lvl w:ilvl="5" w:tplc="D0B2CFC6">
      <w:numFmt w:val="bullet"/>
      <w:lvlText w:val="•"/>
      <w:lvlJc w:val="left"/>
      <w:pPr>
        <w:ind w:left="2355" w:hanging="370"/>
      </w:pPr>
      <w:rPr>
        <w:rFonts w:hint="default"/>
        <w:lang w:val="en-US" w:eastAsia="en-US" w:bidi="ar-SA"/>
      </w:rPr>
    </w:lvl>
    <w:lvl w:ilvl="6" w:tplc="76344E6E">
      <w:numFmt w:val="bullet"/>
      <w:lvlText w:val="•"/>
      <w:lvlJc w:val="left"/>
      <w:pPr>
        <w:ind w:left="2650" w:hanging="370"/>
      </w:pPr>
      <w:rPr>
        <w:rFonts w:hint="default"/>
        <w:lang w:val="en-US" w:eastAsia="en-US" w:bidi="ar-SA"/>
      </w:rPr>
    </w:lvl>
    <w:lvl w:ilvl="7" w:tplc="4588C5E0">
      <w:numFmt w:val="bullet"/>
      <w:lvlText w:val="•"/>
      <w:lvlJc w:val="left"/>
      <w:pPr>
        <w:ind w:left="2945" w:hanging="370"/>
      </w:pPr>
      <w:rPr>
        <w:rFonts w:hint="default"/>
        <w:lang w:val="en-US" w:eastAsia="en-US" w:bidi="ar-SA"/>
      </w:rPr>
    </w:lvl>
    <w:lvl w:ilvl="8" w:tplc="B43A9A60">
      <w:numFmt w:val="bullet"/>
      <w:lvlText w:val="•"/>
      <w:lvlJc w:val="left"/>
      <w:pPr>
        <w:ind w:left="3240" w:hanging="370"/>
      </w:pPr>
      <w:rPr>
        <w:rFonts w:hint="default"/>
        <w:lang w:val="en-US" w:eastAsia="en-US" w:bidi="ar-SA"/>
      </w:rPr>
    </w:lvl>
  </w:abstractNum>
  <w:abstractNum w:abstractNumId="77" w15:restartNumberingAfterBreak="0">
    <w:nsid w:val="40DB5485"/>
    <w:multiLevelType w:val="hybridMultilevel"/>
    <w:tmpl w:val="9D9E6560"/>
    <w:lvl w:ilvl="0" w:tplc="5CD83482">
      <w:start w:val="5"/>
      <w:numFmt w:val="lowerLetter"/>
      <w:lvlText w:val="(%1)"/>
      <w:lvlJc w:val="left"/>
      <w:pPr>
        <w:ind w:left="2520" w:hanging="360"/>
      </w:pPr>
      <w:rPr>
        <w:rFonts w:ascii="Calibri" w:eastAsia="Calibri" w:hAnsi="Calibri" w:cs="Calibri" w:hint="default"/>
        <w:b/>
        <w:bCs/>
        <w:i w:val="0"/>
        <w:iCs w:val="0"/>
        <w:spacing w:val="-2"/>
        <w:w w:val="10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41D42735"/>
    <w:multiLevelType w:val="hybridMultilevel"/>
    <w:tmpl w:val="97E83198"/>
    <w:lvl w:ilvl="0" w:tplc="1D386C58">
      <w:start w:val="1"/>
      <w:numFmt w:val="lowerLetter"/>
      <w:lvlText w:val="(%1)"/>
      <w:lvlJc w:val="left"/>
      <w:pPr>
        <w:ind w:left="679" w:hanging="260"/>
        <w:jc w:val="right"/>
      </w:pPr>
      <w:rPr>
        <w:rFonts w:ascii="Calibri" w:eastAsia="Cambria" w:hAnsi="Calibri" w:cs="Calibri" w:hint="default"/>
        <w:b w:val="0"/>
        <w:bCs w:val="0"/>
        <w:i w:val="0"/>
        <w:iCs w:val="0"/>
        <w:spacing w:val="-2"/>
        <w:w w:val="94"/>
        <w:sz w:val="18"/>
        <w:szCs w:val="18"/>
        <w:lang w:val="en-US" w:eastAsia="en-US" w:bidi="ar-SA"/>
      </w:rPr>
    </w:lvl>
    <w:lvl w:ilvl="1" w:tplc="C6BE23CE">
      <w:numFmt w:val="bullet"/>
      <w:lvlText w:val="•"/>
      <w:lvlJc w:val="left"/>
      <w:pPr>
        <w:ind w:left="1034" w:hanging="260"/>
      </w:pPr>
      <w:rPr>
        <w:rFonts w:hint="default"/>
        <w:lang w:val="en-US" w:eastAsia="en-US" w:bidi="ar-SA"/>
      </w:rPr>
    </w:lvl>
    <w:lvl w:ilvl="2" w:tplc="D82CB1D0">
      <w:numFmt w:val="bullet"/>
      <w:lvlText w:val="•"/>
      <w:lvlJc w:val="left"/>
      <w:pPr>
        <w:ind w:left="1388" w:hanging="260"/>
      </w:pPr>
      <w:rPr>
        <w:rFonts w:hint="default"/>
        <w:lang w:val="en-US" w:eastAsia="en-US" w:bidi="ar-SA"/>
      </w:rPr>
    </w:lvl>
    <w:lvl w:ilvl="3" w:tplc="1A825816">
      <w:numFmt w:val="bullet"/>
      <w:lvlText w:val="•"/>
      <w:lvlJc w:val="left"/>
      <w:pPr>
        <w:ind w:left="1743" w:hanging="260"/>
      </w:pPr>
      <w:rPr>
        <w:rFonts w:hint="default"/>
        <w:lang w:val="en-US" w:eastAsia="en-US" w:bidi="ar-SA"/>
      </w:rPr>
    </w:lvl>
    <w:lvl w:ilvl="4" w:tplc="A342BDA8">
      <w:numFmt w:val="bullet"/>
      <w:lvlText w:val="•"/>
      <w:lvlJc w:val="left"/>
      <w:pPr>
        <w:ind w:left="2097" w:hanging="260"/>
      </w:pPr>
      <w:rPr>
        <w:rFonts w:hint="default"/>
        <w:lang w:val="en-US" w:eastAsia="en-US" w:bidi="ar-SA"/>
      </w:rPr>
    </w:lvl>
    <w:lvl w:ilvl="5" w:tplc="779AF34E">
      <w:numFmt w:val="bullet"/>
      <w:lvlText w:val="•"/>
      <w:lvlJc w:val="left"/>
      <w:pPr>
        <w:ind w:left="2452" w:hanging="260"/>
      </w:pPr>
      <w:rPr>
        <w:rFonts w:hint="default"/>
        <w:lang w:val="en-US" w:eastAsia="en-US" w:bidi="ar-SA"/>
      </w:rPr>
    </w:lvl>
    <w:lvl w:ilvl="6" w:tplc="A77CB140">
      <w:numFmt w:val="bullet"/>
      <w:lvlText w:val="•"/>
      <w:lvlJc w:val="left"/>
      <w:pPr>
        <w:ind w:left="2806" w:hanging="260"/>
      </w:pPr>
      <w:rPr>
        <w:rFonts w:hint="default"/>
        <w:lang w:val="en-US" w:eastAsia="en-US" w:bidi="ar-SA"/>
      </w:rPr>
    </w:lvl>
    <w:lvl w:ilvl="7" w:tplc="568EEA04">
      <w:numFmt w:val="bullet"/>
      <w:lvlText w:val="•"/>
      <w:lvlJc w:val="left"/>
      <w:pPr>
        <w:ind w:left="3161" w:hanging="260"/>
      </w:pPr>
      <w:rPr>
        <w:rFonts w:hint="default"/>
        <w:lang w:val="en-US" w:eastAsia="en-US" w:bidi="ar-SA"/>
      </w:rPr>
    </w:lvl>
    <w:lvl w:ilvl="8" w:tplc="2BC0CF22">
      <w:numFmt w:val="bullet"/>
      <w:lvlText w:val="•"/>
      <w:lvlJc w:val="left"/>
      <w:pPr>
        <w:ind w:left="3515" w:hanging="260"/>
      </w:pPr>
      <w:rPr>
        <w:rFonts w:hint="default"/>
        <w:lang w:val="en-US" w:eastAsia="en-US" w:bidi="ar-SA"/>
      </w:rPr>
    </w:lvl>
  </w:abstractNum>
  <w:abstractNum w:abstractNumId="79" w15:restartNumberingAfterBreak="0">
    <w:nsid w:val="42F8749F"/>
    <w:multiLevelType w:val="hybridMultilevel"/>
    <w:tmpl w:val="9A86A4E6"/>
    <w:lvl w:ilvl="0" w:tplc="24842EEA">
      <w:start w:val="2"/>
      <w:numFmt w:val="lowerLetter"/>
      <w:lvlText w:val="2(%1)."/>
      <w:lvlJc w:val="left"/>
      <w:pPr>
        <w:ind w:left="1740" w:hanging="360"/>
      </w:pPr>
      <w:rPr>
        <w:rFonts w:hint="default"/>
        <w:b/>
        <w:bCs/>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43195695"/>
    <w:multiLevelType w:val="hybridMultilevel"/>
    <w:tmpl w:val="1FDED12A"/>
    <w:lvl w:ilvl="0" w:tplc="FFFFFFFF">
      <w:start w:val="1"/>
      <w:numFmt w:val="upperRoman"/>
      <w:lvlText w:val="%1."/>
      <w:lvlJc w:val="left"/>
      <w:pPr>
        <w:ind w:left="1560" w:hanging="320"/>
      </w:pPr>
      <w:rPr>
        <w:rFonts w:asciiTheme="minorHAnsi" w:eastAsia="Times New Roman" w:hAnsiTheme="minorHAnsi" w:cstheme="minorHAnsi" w:hint="default"/>
        <w:b w:val="0"/>
        <w:bCs w:val="0"/>
        <w:i w:val="0"/>
        <w:iCs w:val="0"/>
        <w:spacing w:val="-4"/>
        <w:w w:val="100"/>
        <w:sz w:val="20"/>
        <w:szCs w:val="20"/>
        <w:lang w:val="en-US" w:eastAsia="en-US" w:bidi="ar-SA"/>
      </w:rPr>
    </w:lvl>
    <w:lvl w:ilvl="1" w:tplc="FFFFFFFF">
      <w:start w:val="1"/>
      <w:numFmt w:val="lowerLetter"/>
      <w:lvlText w:val="%2."/>
      <w:lvlJc w:val="left"/>
      <w:pPr>
        <w:ind w:left="1936" w:hanging="226"/>
        <w:jc w:val="right"/>
      </w:pPr>
      <w:rPr>
        <w:rFonts w:asciiTheme="minorHAnsi" w:eastAsia="Times New Roman" w:hAnsiTheme="minorHAnsi" w:cstheme="minorHAnsi" w:hint="default"/>
        <w:b w:val="0"/>
        <w:bCs w:val="0"/>
        <w:i w:val="0"/>
        <w:iCs w:val="0"/>
        <w:spacing w:val="-1"/>
        <w:w w:val="100"/>
        <w:sz w:val="20"/>
        <w:szCs w:val="20"/>
        <w:lang w:val="en-US" w:eastAsia="en-US" w:bidi="ar-SA"/>
      </w:rPr>
    </w:lvl>
    <w:lvl w:ilvl="2" w:tplc="F4B44EEC">
      <w:start w:val="1"/>
      <w:numFmt w:val="decimal"/>
      <w:lvlText w:val="(%3)"/>
      <w:lvlJc w:val="left"/>
      <w:pPr>
        <w:ind w:left="2671" w:hanging="360"/>
      </w:pPr>
      <w:rPr>
        <w:rFonts w:ascii="Calibri" w:eastAsia="Calibri" w:hAnsi="Calibri" w:cs="Calibri" w:hint="default"/>
        <w:b/>
        <w:bCs/>
        <w:i w:val="0"/>
        <w:iCs w:val="0"/>
        <w:spacing w:val="0"/>
        <w:w w:val="100"/>
        <w:sz w:val="20"/>
        <w:szCs w:val="20"/>
        <w:lang w:val="en-US" w:eastAsia="en-US" w:bidi="ar-SA"/>
      </w:rPr>
    </w:lvl>
    <w:lvl w:ilvl="3" w:tplc="FFFFFFFF">
      <w:start w:val="1"/>
      <w:numFmt w:val="lowerRoman"/>
      <w:lvlText w:val="%4."/>
      <w:lvlJc w:val="left"/>
      <w:pPr>
        <w:ind w:left="3180" w:hanging="360"/>
      </w:pPr>
      <w:rPr>
        <w:rFonts w:asciiTheme="minorHAnsi" w:eastAsia="Times New Roman" w:hAnsiTheme="minorHAnsi" w:cstheme="minorHAnsi" w:hint="default"/>
        <w:b w:val="0"/>
        <w:bCs w:val="0"/>
        <w:i w:val="0"/>
        <w:iCs w:val="0"/>
        <w:color w:val="000000" w:themeColor="text1"/>
        <w:spacing w:val="0"/>
        <w:w w:val="100"/>
        <w:sz w:val="20"/>
        <w:szCs w:val="20"/>
        <w:lang w:val="en-US" w:eastAsia="en-US" w:bidi="ar-SA"/>
      </w:rPr>
    </w:lvl>
    <w:lvl w:ilvl="4" w:tplc="FFFFFFFF">
      <w:start w:val="1"/>
      <w:numFmt w:val="upperLetter"/>
      <w:lvlText w:val="(%5)"/>
      <w:lvlJc w:val="left"/>
      <w:pPr>
        <w:ind w:left="3631" w:hanging="392"/>
      </w:pPr>
      <w:rPr>
        <w:rFonts w:asciiTheme="minorHAnsi" w:eastAsia="Times New Roman" w:hAnsiTheme="minorHAnsi" w:cstheme="minorHAnsi" w:hint="default"/>
        <w:b w:val="0"/>
        <w:bCs w:val="0"/>
        <w:i w:val="0"/>
        <w:iCs w:val="0"/>
        <w:spacing w:val="-1"/>
        <w:w w:val="100"/>
        <w:sz w:val="20"/>
        <w:szCs w:val="20"/>
        <w:lang w:val="en-US" w:eastAsia="en-US" w:bidi="ar-SA"/>
      </w:rPr>
    </w:lvl>
    <w:lvl w:ilvl="5" w:tplc="FFFFFFFF">
      <w:numFmt w:val="bullet"/>
      <w:lvlText w:val="•"/>
      <w:lvlJc w:val="left"/>
      <w:pPr>
        <w:ind w:left="3640" w:hanging="392"/>
      </w:pPr>
      <w:rPr>
        <w:rFonts w:hint="default"/>
        <w:lang w:val="en-US" w:eastAsia="en-US" w:bidi="ar-SA"/>
      </w:rPr>
    </w:lvl>
    <w:lvl w:ilvl="6" w:tplc="FFFFFFFF">
      <w:numFmt w:val="bullet"/>
      <w:lvlText w:val="•"/>
      <w:lvlJc w:val="left"/>
      <w:pPr>
        <w:ind w:left="5188" w:hanging="392"/>
      </w:pPr>
      <w:rPr>
        <w:rFonts w:hint="default"/>
        <w:lang w:val="en-US" w:eastAsia="en-US" w:bidi="ar-SA"/>
      </w:rPr>
    </w:lvl>
    <w:lvl w:ilvl="7" w:tplc="FFFFFFFF">
      <w:numFmt w:val="bullet"/>
      <w:lvlText w:val="•"/>
      <w:lvlJc w:val="left"/>
      <w:pPr>
        <w:ind w:left="6736" w:hanging="392"/>
      </w:pPr>
      <w:rPr>
        <w:rFonts w:hint="default"/>
        <w:lang w:val="en-US" w:eastAsia="en-US" w:bidi="ar-SA"/>
      </w:rPr>
    </w:lvl>
    <w:lvl w:ilvl="8" w:tplc="FFFFFFFF">
      <w:numFmt w:val="bullet"/>
      <w:lvlText w:val="•"/>
      <w:lvlJc w:val="left"/>
      <w:pPr>
        <w:ind w:left="8284" w:hanging="392"/>
      </w:pPr>
      <w:rPr>
        <w:rFonts w:hint="default"/>
        <w:lang w:val="en-US" w:eastAsia="en-US" w:bidi="ar-SA"/>
      </w:rPr>
    </w:lvl>
  </w:abstractNum>
  <w:abstractNum w:abstractNumId="81" w15:restartNumberingAfterBreak="0">
    <w:nsid w:val="43560388"/>
    <w:multiLevelType w:val="hybridMultilevel"/>
    <w:tmpl w:val="A91C0062"/>
    <w:lvl w:ilvl="0" w:tplc="27569244">
      <w:start w:val="1"/>
      <w:numFmt w:val="lowerRoman"/>
      <w:lvlText w:val="(%1)"/>
      <w:lvlJc w:val="left"/>
      <w:pPr>
        <w:ind w:left="1800" w:hanging="360"/>
      </w:pPr>
      <w:rPr>
        <w:rFonts w:ascii="Calibri" w:eastAsia="Calibri" w:hAnsi="Calibri" w:cs="Calibri" w:hint="default"/>
        <w:b/>
        <w:bCs/>
        <w:i w:val="0"/>
        <w:iCs w:val="0"/>
        <w:spacing w:val="0"/>
        <w:w w:val="100"/>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2" w15:restartNumberingAfterBreak="0">
    <w:nsid w:val="440A7767"/>
    <w:multiLevelType w:val="hybridMultilevel"/>
    <w:tmpl w:val="14069A1C"/>
    <w:lvl w:ilvl="0" w:tplc="9F24976E">
      <w:numFmt w:val="bullet"/>
      <w:lvlText w:val=""/>
      <w:lvlJc w:val="left"/>
      <w:pPr>
        <w:ind w:left="1081" w:hanging="361"/>
      </w:pPr>
      <w:rPr>
        <w:rFonts w:ascii="Symbol" w:eastAsia="Symbol" w:hAnsi="Symbol" w:cs="Symbol" w:hint="default"/>
        <w:b w:val="0"/>
        <w:bCs w:val="0"/>
        <w:i w:val="0"/>
        <w:iCs w:val="0"/>
        <w:spacing w:val="0"/>
        <w:w w:val="100"/>
        <w:sz w:val="22"/>
        <w:szCs w:val="22"/>
        <w:lang w:val="en-US" w:eastAsia="en-US" w:bidi="ar-SA"/>
      </w:rPr>
    </w:lvl>
    <w:lvl w:ilvl="1" w:tplc="CA861726">
      <w:numFmt w:val="bullet"/>
      <w:lvlText w:val=""/>
      <w:lvlJc w:val="left"/>
      <w:pPr>
        <w:ind w:left="1663" w:hanging="361"/>
      </w:pPr>
      <w:rPr>
        <w:rFonts w:ascii="Symbol" w:eastAsia="Symbol" w:hAnsi="Symbol" w:cs="Symbol" w:hint="default"/>
        <w:b w:val="0"/>
        <w:bCs w:val="0"/>
        <w:i w:val="0"/>
        <w:iCs w:val="0"/>
        <w:spacing w:val="0"/>
        <w:w w:val="100"/>
        <w:sz w:val="22"/>
        <w:szCs w:val="22"/>
        <w:lang w:val="en-US" w:eastAsia="en-US" w:bidi="ar-SA"/>
      </w:rPr>
    </w:lvl>
    <w:lvl w:ilvl="2" w:tplc="77D48288">
      <w:numFmt w:val="bullet"/>
      <w:lvlText w:val="•"/>
      <w:lvlJc w:val="left"/>
      <w:pPr>
        <w:ind w:left="2757" w:hanging="361"/>
      </w:pPr>
      <w:rPr>
        <w:rFonts w:hint="default"/>
        <w:lang w:val="en-US" w:eastAsia="en-US" w:bidi="ar-SA"/>
      </w:rPr>
    </w:lvl>
    <w:lvl w:ilvl="3" w:tplc="0194D982">
      <w:numFmt w:val="bullet"/>
      <w:lvlText w:val="•"/>
      <w:lvlJc w:val="left"/>
      <w:pPr>
        <w:ind w:left="3853" w:hanging="361"/>
      </w:pPr>
      <w:rPr>
        <w:rFonts w:hint="default"/>
        <w:lang w:val="en-US" w:eastAsia="en-US" w:bidi="ar-SA"/>
      </w:rPr>
    </w:lvl>
    <w:lvl w:ilvl="4" w:tplc="F084C27A">
      <w:numFmt w:val="bullet"/>
      <w:lvlText w:val="•"/>
      <w:lvlJc w:val="left"/>
      <w:pPr>
        <w:ind w:left="4948" w:hanging="361"/>
      </w:pPr>
      <w:rPr>
        <w:rFonts w:hint="default"/>
        <w:lang w:val="en-US" w:eastAsia="en-US" w:bidi="ar-SA"/>
      </w:rPr>
    </w:lvl>
    <w:lvl w:ilvl="5" w:tplc="7C0A1D48">
      <w:numFmt w:val="bullet"/>
      <w:lvlText w:val="•"/>
      <w:lvlJc w:val="left"/>
      <w:pPr>
        <w:ind w:left="6044" w:hanging="361"/>
      </w:pPr>
      <w:rPr>
        <w:rFonts w:hint="default"/>
        <w:lang w:val="en-US" w:eastAsia="en-US" w:bidi="ar-SA"/>
      </w:rPr>
    </w:lvl>
    <w:lvl w:ilvl="6" w:tplc="9964208E">
      <w:numFmt w:val="bullet"/>
      <w:lvlText w:val="•"/>
      <w:lvlJc w:val="left"/>
      <w:pPr>
        <w:ind w:left="7139" w:hanging="361"/>
      </w:pPr>
      <w:rPr>
        <w:rFonts w:hint="default"/>
        <w:lang w:val="en-US" w:eastAsia="en-US" w:bidi="ar-SA"/>
      </w:rPr>
    </w:lvl>
    <w:lvl w:ilvl="7" w:tplc="51AA7628">
      <w:numFmt w:val="bullet"/>
      <w:lvlText w:val="•"/>
      <w:lvlJc w:val="left"/>
      <w:pPr>
        <w:ind w:left="8235" w:hanging="361"/>
      </w:pPr>
      <w:rPr>
        <w:rFonts w:hint="default"/>
        <w:lang w:val="en-US" w:eastAsia="en-US" w:bidi="ar-SA"/>
      </w:rPr>
    </w:lvl>
    <w:lvl w:ilvl="8" w:tplc="3D601A30">
      <w:numFmt w:val="bullet"/>
      <w:lvlText w:val="•"/>
      <w:lvlJc w:val="left"/>
      <w:pPr>
        <w:ind w:left="9330" w:hanging="361"/>
      </w:pPr>
      <w:rPr>
        <w:rFonts w:hint="default"/>
        <w:lang w:val="en-US" w:eastAsia="en-US" w:bidi="ar-SA"/>
      </w:rPr>
    </w:lvl>
  </w:abstractNum>
  <w:abstractNum w:abstractNumId="83" w15:restartNumberingAfterBreak="0">
    <w:nsid w:val="44A24D05"/>
    <w:multiLevelType w:val="hybridMultilevel"/>
    <w:tmpl w:val="92927726"/>
    <w:lvl w:ilvl="0" w:tplc="F99431D8">
      <w:start w:val="1"/>
      <w:numFmt w:val="lowerLetter"/>
      <w:lvlText w:val="1(%1)."/>
      <w:lvlJc w:val="left"/>
      <w:pPr>
        <w:ind w:left="1740" w:hanging="360"/>
      </w:pPr>
      <w:rPr>
        <w:rFonts w:hint="default"/>
        <w:b/>
        <w:bCs/>
        <w:sz w:val="20"/>
        <w:szCs w:val="20"/>
      </w:rPr>
    </w:lvl>
    <w:lvl w:ilvl="1" w:tplc="04090019" w:tentative="1">
      <w:start w:val="1"/>
      <w:numFmt w:val="lowerLetter"/>
      <w:lvlText w:val="%2."/>
      <w:lvlJc w:val="left"/>
      <w:pPr>
        <w:ind w:left="2460" w:hanging="360"/>
      </w:pPr>
    </w:lvl>
    <w:lvl w:ilvl="2" w:tplc="0409001B" w:tentative="1">
      <w:start w:val="1"/>
      <w:numFmt w:val="lowerRoman"/>
      <w:lvlText w:val="%3."/>
      <w:lvlJc w:val="right"/>
      <w:pPr>
        <w:ind w:left="3180" w:hanging="180"/>
      </w:pPr>
    </w:lvl>
    <w:lvl w:ilvl="3" w:tplc="0409000F" w:tentative="1">
      <w:start w:val="1"/>
      <w:numFmt w:val="decimal"/>
      <w:lvlText w:val="%4."/>
      <w:lvlJc w:val="left"/>
      <w:pPr>
        <w:ind w:left="3900" w:hanging="360"/>
      </w:pPr>
    </w:lvl>
    <w:lvl w:ilvl="4" w:tplc="04090019" w:tentative="1">
      <w:start w:val="1"/>
      <w:numFmt w:val="lowerLetter"/>
      <w:lvlText w:val="%5."/>
      <w:lvlJc w:val="left"/>
      <w:pPr>
        <w:ind w:left="4620" w:hanging="360"/>
      </w:pPr>
    </w:lvl>
    <w:lvl w:ilvl="5" w:tplc="0409001B" w:tentative="1">
      <w:start w:val="1"/>
      <w:numFmt w:val="lowerRoman"/>
      <w:lvlText w:val="%6."/>
      <w:lvlJc w:val="right"/>
      <w:pPr>
        <w:ind w:left="5340" w:hanging="180"/>
      </w:pPr>
    </w:lvl>
    <w:lvl w:ilvl="6" w:tplc="0409000F" w:tentative="1">
      <w:start w:val="1"/>
      <w:numFmt w:val="decimal"/>
      <w:lvlText w:val="%7."/>
      <w:lvlJc w:val="left"/>
      <w:pPr>
        <w:ind w:left="6060" w:hanging="360"/>
      </w:pPr>
    </w:lvl>
    <w:lvl w:ilvl="7" w:tplc="04090019" w:tentative="1">
      <w:start w:val="1"/>
      <w:numFmt w:val="lowerLetter"/>
      <w:lvlText w:val="%8."/>
      <w:lvlJc w:val="left"/>
      <w:pPr>
        <w:ind w:left="6780" w:hanging="360"/>
      </w:pPr>
    </w:lvl>
    <w:lvl w:ilvl="8" w:tplc="0409001B" w:tentative="1">
      <w:start w:val="1"/>
      <w:numFmt w:val="lowerRoman"/>
      <w:lvlText w:val="%9."/>
      <w:lvlJc w:val="right"/>
      <w:pPr>
        <w:ind w:left="7500" w:hanging="180"/>
      </w:pPr>
    </w:lvl>
  </w:abstractNum>
  <w:abstractNum w:abstractNumId="84" w15:restartNumberingAfterBreak="0">
    <w:nsid w:val="44FB072F"/>
    <w:multiLevelType w:val="hybridMultilevel"/>
    <w:tmpl w:val="62B88E58"/>
    <w:lvl w:ilvl="0" w:tplc="576AE5C6">
      <w:start w:val="2"/>
      <w:numFmt w:val="decimal"/>
      <w:lvlText w:val="%1."/>
      <w:lvlJc w:val="left"/>
      <w:pPr>
        <w:ind w:left="517" w:hanging="202"/>
        <w:jc w:val="right"/>
      </w:pPr>
      <w:rPr>
        <w:rFonts w:asciiTheme="minorHAnsi" w:eastAsia="Book Antiqua" w:hAnsiTheme="minorHAnsi" w:cstheme="minorHAnsi" w:hint="default"/>
        <w:b/>
        <w:bCs/>
        <w:i w:val="0"/>
        <w:iCs w:val="0"/>
        <w:spacing w:val="-1"/>
        <w:w w:val="107"/>
        <w:sz w:val="17"/>
        <w:szCs w:val="17"/>
        <w:lang w:val="en-US" w:eastAsia="en-US" w:bidi="ar-SA"/>
      </w:rPr>
    </w:lvl>
    <w:lvl w:ilvl="1" w:tplc="ABB494F0">
      <w:numFmt w:val="bullet"/>
      <w:lvlText w:val="•"/>
      <w:lvlJc w:val="left"/>
      <w:pPr>
        <w:ind w:left="851" w:hanging="202"/>
      </w:pPr>
      <w:rPr>
        <w:rFonts w:hint="default"/>
        <w:lang w:val="en-US" w:eastAsia="en-US" w:bidi="ar-SA"/>
      </w:rPr>
    </w:lvl>
    <w:lvl w:ilvl="2" w:tplc="234205F0">
      <w:numFmt w:val="bullet"/>
      <w:lvlText w:val="•"/>
      <w:lvlJc w:val="left"/>
      <w:pPr>
        <w:ind w:left="1182" w:hanging="202"/>
      </w:pPr>
      <w:rPr>
        <w:rFonts w:hint="default"/>
        <w:lang w:val="en-US" w:eastAsia="en-US" w:bidi="ar-SA"/>
      </w:rPr>
    </w:lvl>
    <w:lvl w:ilvl="3" w:tplc="04A221BA">
      <w:numFmt w:val="bullet"/>
      <w:lvlText w:val="•"/>
      <w:lvlJc w:val="left"/>
      <w:pPr>
        <w:ind w:left="1514" w:hanging="202"/>
      </w:pPr>
      <w:rPr>
        <w:rFonts w:hint="default"/>
        <w:lang w:val="en-US" w:eastAsia="en-US" w:bidi="ar-SA"/>
      </w:rPr>
    </w:lvl>
    <w:lvl w:ilvl="4" w:tplc="565EC6EE">
      <w:numFmt w:val="bullet"/>
      <w:lvlText w:val="•"/>
      <w:lvlJc w:val="left"/>
      <w:pPr>
        <w:ind w:left="1845" w:hanging="202"/>
      </w:pPr>
      <w:rPr>
        <w:rFonts w:hint="default"/>
        <w:lang w:val="en-US" w:eastAsia="en-US" w:bidi="ar-SA"/>
      </w:rPr>
    </w:lvl>
    <w:lvl w:ilvl="5" w:tplc="46E88A6A">
      <w:numFmt w:val="bullet"/>
      <w:lvlText w:val="•"/>
      <w:lvlJc w:val="left"/>
      <w:pPr>
        <w:ind w:left="2176" w:hanging="202"/>
      </w:pPr>
      <w:rPr>
        <w:rFonts w:hint="default"/>
        <w:lang w:val="en-US" w:eastAsia="en-US" w:bidi="ar-SA"/>
      </w:rPr>
    </w:lvl>
    <w:lvl w:ilvl="6" w:tplc="ACF02472">
      <w:numFmt w:val="bullet"/>
      <w:lvlText w:val="•"/>
      <w:lvlJc w:val="left"/>
      <w:pPr>
        <w:ind w:left="2508" w:hanging="202"/>
      </w:pPr>
      <w:rPr>
        <w:rFonts w:hint="default"/>
        <w:lang w:val="en-US" w:eastAsia="en-US" w:bidi="ar-SA"/>
      </w:rPr>
    </w:lvl>
    <w:lvl w:ilvl="7" w:tplc="72D6187E">
      <w:numFmt w:val="bullet"/>
      <w:lvlText w:val="•"/>
      <w:lvlJc w:val="left"/>
      <w:pPr>
        <w:ind w:left="2839" w:hanging="202"/>
      </w:pPr>
      <w:rPr>
        <w:rFonts w:hint="default"/>
        <w:lang w:val="en-US" w:eastAsia="en-US" w:bidi="ar-SA"/>
      </w:rPr>
    </w:lvl>
    <w:lvl w:ilvl="8" w:tplc="E64A61B4">
      <w:numFmt w:val="bullet"/>
      <w:lvlText w:val="•"/>
      <w:lvlJc w:val="left"/>
      <w:pPr>
        <w:ind w:left="3170" w:hanging="202"/>
      </w:pPr>
      <w:rPr>
        <w:rFonts w:hint="default"/>
        <w:lang w:val="en-US" w:eastAsia="en-US" w:bidi="ar-SA"/>
      </w:rPr>
    </w:lvl>
  </w:abstractNum>
  <w:abstractNum w:abstractNumId="85" w15:restartNumberingAfterBreak="0">
    <w:nsid w:val="455C1627"/>
    <w:multiLevelType w:val="hybridMultilevel"/>
    <w:tmpl w:val="48009448"/>
    <w:lvl w:ilvl="0" w:tplc="38126578">
      <w:start w:val="1"/>
      <w:numFmt w:val="decimal"/>
      <w:lvlText w:val="(%1)"/>
      <w:lvlJc w:val="left"/>
      <w:pPr>
        <w:ind w:left="2659" w:hanging="360"/>
      </w:pPr>
      <w:rPr>
        <w:rFonts w:ascii="Calibri" w:eastAsia="Cambria" w:hAnsi="Calibri" w:cs="Calibri" w:hint="default"/>
        <w:b w:val="0"/>
        <w:bCs w:val="0"/>
        <w:i w:val="0"/>
        <w:iCs w:val="0"/>
        <w:spacing w:val="-8"/>
        <w:w w:val="94"/>
        <w:sz w:val="20"/>
        <w:szCs w:val="20"/>
      </w:rPr>
    </w:lvl>
    <w:lvl w:ilvl="1" w:tplc="04090019" w:tentative="1">
      <w:start w:val="1"/>
      <w:numFmt w:val="lowerLetter"/>
      <w:lvlText w:val="%2."/>
      <w:lvlJc w:val="left"/>
      <w:pPr>
        <w:ind w:left="3379" w:hanging="360"/>
      </w:pPr>
    </w:lvl>
    <w:lvl w:ilvl="2" w:tplc="0409001B" w:tentative="1">
      <w:start w:val="1"/>
      <w:numFmt w:val="lowerRoman"/>
      <w:lvlText w:val="%3."/>
      <w:lvlJc w:val="right"/>
      <w:pPr>
        <w:ind w:left="4099" w:hanging="180"/>
      </w:pPr>
    </w:lvl>
    <w:lvl w:ilvl="3" w:tplc="0409000F" w:tentative="1">
      <w:start w:val="1"/>
      <w:numFmt w:val="decimal"/>
      <w:lvlText w:val="%4."/>
      <w:lvlJc w:val="left"/>
      <w:pPr>
        <w:ind w:left="4819" w:hanging="360"/>
      </w:pPr>
    </w:lvl>
    <w:lvl w:ilvl="4" w:tplc="04090019" w:tentative="1">
      <w:start w:val="1"/>
      <w:numFmt w:val="lowerLetter"/>
      <w:lvlText w:val="%5."/>
      <w:lvlJc w:val="left"/>
      <w:pPr>
        <w:ind w:left="5539" w:hanging="360"/>
      </w:pPr>
    </w:lvl>
    <w:lvl w:ilvl="5" w:tplc="0409001B" w:tentative="1">
      <w:start w:val="1"/>
      <w:numFmt w:val="lowerRoman"/>
      <w:lvlText w:val="%6."/>
      <w:lvlJc w:val="right"/>
      <w:pPr>
        <w:ind w:left="6259" w:hanging="180"/>
      </w:pPr>
    </w:lvl>
    <w:lvl w:ilvl="6" w:tplc="0409000F" w:tentative="1">
      <w:start w:val="1"/>
      <w:numFmt w:val="decimal"/>
      <w:lvlText w:val="%7."/>
      <w:lvlJc w:val="left"/>
      <w:pPr>
        <w:ind w:left="6979" w:hanging="360"/>
      </w:pPr>
    </w:lvl>
    <w:lvl w:ilvl="7" w:tplc="04090019" w:tentative="1">
      <w:start w:val="1"/>
      <w:numFmt w:val="lowerLetter"/>
      <w:lvlText w:val="%8."/>
      <w:lvlJc w:val="left"/>
      <w:pPr>
        <w:ind w:left="7699" w:hanging="360"/>
      </w:pPr>
    </w:lvl>
    <w:lvl w:ilvl="8" w:tplc="0409001B" w:tentative="1">
      <w:start w:val="1"/>
      <w:numFmt w:val="lowerRoman"/>
      <w:lvlText w:val="%9."/>
      <w:lvlJc w:val="right"/>
      <w:pPr>
        <w:ind w:left="8419" w:hanging="180"/>
      </w:pPr>
    </w:lvl>
  </w:abstractNum>
  <w:abstractNum w:abstractNumId="86" w15:restartNumberingAfterBreak="0">
    <w:nsid w:val="456E5CD9"/>
    <w:multiLevelType w:val="hybridMultilevel"/>
    <w:tmpl w:val="6DE0CDA6"/>
    <w:lvl w:ilvl="0" w:tplc="D228DF52">
      <w:start w:val="1"/>
      <w:numFmt w:val="upperLetter"/>
      <w:lvlText w:val="%1."/>
      <w:lvlJc w:val="left"/>
      <w:pPr>
        <w:ind w:left="1740" w:hanging="360"/>
      </w:pPr>
      <w:rPr>
        <w:rFonts w:asciiTheme="minorHAnsi" w:eastAsia="Times New Roman" w:hAnsiTheme="minorHAnsi" w:cstheme="minorHAnsi" w:hint="default"/>
        <w:b w:val="0"/>
        <w:bCs w:val="0"/>
        <w:i w:val="0"/>
        <w:iCs w:val="0"/>
        <w:spacing w:val="-1"/>
        <w:w w:val="100"/>
        <w:sz w:val="20"/>
        <w:szCs w:val="20"/>
        <w:lang w:val="en-US" w:eastAsia="en-US" w:bidi="ar-SA"/>
      </w:rPr>
    </w:lvl>
    <w:lvl w:ilvl="1" w:tplc="952050DC">
      <w:start w:val="1"/>
      <w:numFmt w:val="decimal"/>
      <w:lvlText w:val="%2."/>
      <w:lvlJc w:val="left"/>
      <w:pPr>
        <w:ind w:left="2100" w:hanging="360"/>
      </w:pPr>
      <w:rPr>
        <w:rFonts w:asciiTheme="minorHAnsi" w:eastAsia="Times New Roman" w:hAnsiTheme="minorHAnsi" w:cstheme="minorHAnsi" w:hint="default"/>
        <w:b w:val="0"/>
        <w:bCs w:val="0"/>
        <w:i w:val="0"/>
        <w:iCs w:val="0"/>
        <w:spacing w:val="0"/>
        <w:w w:val="100"/>
        <w:sz w:val="20"/>
        <w:szCs w:val="20"/>
        <w:lang w:val="en-US" w:eastAsia="en-US" w:bidi="ar-SA"/>
      </w:rPr>
    </w:lvl>
    <w:lvl w:ilvl="2" w:tplc="EB081DC8">
      <w:start w:val="1"/>
      <w:numFmt w:val="lowerRoman"/>
      <w:lvlText w:val="%3."/>
      <w:lvlJc w:val="left"/>
      <w:pPr>
        <w:ind w:left="2820" w:hanging="488"/>
        <w:jc w:val="right"/>
      </w:pPr>
      <w:rPr>
        <w:rFonts w:asciiTheme="minorHAnsi" w:eastAsia="Times New Roman" w:hAnsiTheme="minorHAnsi" w:cstheme="minorHAnsi" w:hint="default"/>
        <w:b w:val="0"/>
        <w:bCs w:val="0"/>
        <w:i w:val="0"/>
        <w:iCs w:val="0"/>
        <w:spacing w:val="0"/>
        <w:w w:val="100"/>
        <w:sz w:val="20"/>
        <w:szCs w:val="20"/>
        <w:lang w:val="en-US" w:eastAsia="en-US" w:bidi="ar-SA"/>
      </w:rPr>
    </w:lvl>
    <w:lvl w:ilvl="3" w:tplc="A83EF7C0">
      <w:numFmt w:val="bullet"/>
      <w:lvlText w:val="•"/>
      <w:lvlJc w:val="left"/>
      <w:pPr>
        <w:ind w:left="3890" w:hanging="488"/>
      </w:pPr>
      <w:rPr>
        <w:rFonts w:hint="default"/>
        <w:lang w:val="en-US" w:eastAsia="en-US" w:bidi="ar-SA"/>
      </w:rPr>
    </w:lvl>
    <w:lvl w:ilvl="4" w:tplc="3FEE0486">
      <w:numFmt w:val="bullet"/>
      <w:lvlText w:val="•"/>
      <w:lvlJc w:val="left"/>
      <w:pPr>
        <w:ind w:left="4960" w:hanging="488"/>
      </w:pPr>
      <w:rPr>
        <w:rFonts w:hint="default"/>
        <w:lang w:val="en-US" w:eastAsia="en-US" w:bidi="ar-SA"/>
      </w:rPr>
    </w:lvl>
    <w:lvl w:ilvl="5" w:tplc="FF108CD4">
      <w:numFmt w:val="bullet"/>
      <w:lvlText w:val="•"/>
      <w:lvlJc w:val="left"/>
      <w:pPr>
        <w:ind w:left="6030" w:hanging="488"/>
      </w:pPr>
      <w:rPr>
        <w:rFonts w:hint="default"/>
        <w:lang w:val="en-US" w:eastAsia="en-US" w:bidi="ar-SA"/>
      </w:rPr>
    </w:lvl>
    <w:lvl w:ilvl="6" w:tplc="49DAB492">
      <w:numFmt w:val="bullet"/>
      <w:lvlText w:val="•"/>
      <w:lvlJc w:val="left"/>
      <w:pPr>
        <w:ind w:left="7100" w:hanging="488"/>
      </w:pPr>
      <w:rPr>
        <w:rFonts w:hint="default"/>
        <w:lang w:val="en-US" w:eastAsia="en-US" w:bidi="ar-SA"/>
      </w:rPr>
    </w:lvl>
    <w:lvl w:ilvl="7" w:tplc="E55EF812">
      <w:numFmt w:val="bullet"/>
      <w:lvlText w:val="•"/>
      <w:lvlJc w:val="left"/>
      <w:pPr>
        <w:ind w:left="8170" w:hanging="488"/>
      </w:pPr>
      <w:rPr>
        <w:rFonts w:hint="default"/>
        <w:lang w:val="en-US" w:eastAsia="en-US" w:bidi="ar-SA"/>
      </w:rPr>
    </w:lvl>
    <w:lvl w:ilvl="8" w:tplc="863E83C6">
      <w:numFmt w:val="bullet"/>
      <w:lvlText w:val="•"/>
      <w:lvlJc w:val="left"/>
      <w:pPr>
        <w:ind w:left="9240" w:hanging="488"/>
      </w:pPr>
      <w:rPr>
        <w:rFonts w:hint="default"/>
        <w:lang w:val="en-US" w:eastAsia="en-US" w:bidi="ar-SA"/>
      </w:rPr>
    </w:lvl>
  </w:abstractNum>
  <w:abstractNum w:abstractNumId="87" w15:restartNumberingAfterBreak="0">
    <w:nsid w:val="48B32F1B"/>
    <w:multiLevelType w:val="hybridMultilevel"/>
    <w:tmpl w:val="009824F6"/>
    <w:lvl w:ilvl="0" w:tplc="43521332">
      <w:start w:val="1"/>
      <w:numFmt w:val="lowerLetter"/>
      <w:lvlText w:val="%1)"/>
      <w:lvlJc w:val="left"/>
      <w:pPr>
        <w:ind w:left="1640" w:hanging="360"/>
      </w:pPr>
      <w:rPr>
        <w:rFonts w:asciiTheme="minorHAnsi" w:eastAsia="Times New Roman" w:hAnsiTheme="minorHAnsi" w:cstheme="minorHAnsi" w:hint="default"/>
        <w:b w:val="0"/>
        <w:bCs w:val="0"/>
        <w:i w:val="0"/>
        <w:iCs w:val="0"/>
        <w:spacing w:val="0"/>
        <w:w w:val="99"/>
        <w:sz w:val="20"/>
        <w:szCs w:val="20"/>
        <w:lang w:val="en-US" w:eastAsia="en-US" w:bidi="ar-SA"/>
      </w:rPr>
    </w:lvl>
    <w:lvl w:ilvl="1" w:tplc="A74C9984">
      <w:numFmt w:val="bullet"/>
      <w:lvlText w:val="•"/>
      <w:lvlJc w:val="left"/>
      <w:pPr>
        <w:ind w:left="2586" w:hanging="360"/>
      </w:pPr>
      <w:rPr>
        <w:rFonts w:hint="default"/>
        <w:lang w:val="en-US" w:eastAsia="en-US" w:bidi="ar-SA"/>
      </w:rPr>
    </w:lvl>
    <w:lvl w:ilvl="2" w:tplc="DFBCB888">
      <w:numFmt w:val="bullet"/>
      <w:lvlText w:val="•"/>
      <w:lvlJc w:val="left"/>
      <w:pPr>
        <w:ind w:left="3532" w:hanging="360"/>
      </w:pPr>
      <w:rPr>
        <w:rFonts w:hint="default"/>
        <w:lang w:val="en-US" w:eastAsia="en-US" w:bidi="ar-SA"/>
      </w:rPr>
    </w:lvl>
    <w:lvl w:ilvl="3" w:tplc="C3CAA136">
      <w:numFmt w:val="bullet"/>
      <w:lvlText w:val="•"/>
      <w:lvlJc w:val="left"/>
      <w:pPr>
        <w:ind w:left="4478" w:hanging="360"/>
      </w:pPr>
      <w:rPr>
        <w:rFonts w:hint="default"/>
        <w:lang w:val="en-US" w:eastAsia="en-US" w:bidi="ar-SA"/>
      </w:rPr>
    </w:lvl>
    <w:lvl w:ilvl="4" w:tplc="2EC81540">
      <w:numFmt w:val="bullet"/>
      <w:lvlText w:val="•"/>
      <w:lvlJc w:val="left"/>
      <w:pPr>
        <w:ind w:left="5424" w:hanging="360"/>
      </w:pPr>
      <w:rPr>
        <w:rFonts w:hint="default"/>
        <w:lang w:val="en-US" w:eastAsia="en-US" w:bidi="ar-SA"/>
      </w:rPr>
    </w:lvl>
    <w:lvl w:ilvl="5" w:tplc="7F88FB96">
      <w:numFmt w:val="bullet"/>
      <w:lvlText w:val="•"/>
      <w:lvlJc w:val="left"/>
      <w:pPr>
        <w:ind w:left="6370" w:hanging="360"/>
      </w:pPr>
      <w:rPr>
        <w:rFonts w:hint="default"/>
        <w:lang w:val="en-US" w:eastAsia="en-US" w:bidi="ar-SA"/>
      </w:rPr>
    </w:lvl>
    <w:lvl w:ilvl="6" w:tplc="60DE9742">
      <w:numFmt w:val="bullet"/>
      <w:lvlText w:val="•"/>
      <w:lvlJc w:val="left"/>
      <w:pPr>
        <w:ind w:left="7316" w:hanging="360"/>
      </w:pPr>
      <w:rPr>
        <w:rFonts w:hint="default"/>
        <w:lang w:val="en-US" w:eastAsia="en-US" w:bidi="ar-SA"/>
      </w:rPr>
    </w:lvl>
    <w:lvl w:ilvl="7" w:tplc="3E883A68">
      <w:numFmt w:val="bullet"/>
      <w:lvlText w:val="•"/>
      <w:lvlJc w:val="left"/>
      <w:pPr>
        <w:ind w:left="8262" w:hanging="360"/>
      </w:pPr>
      <w:rPr>
        <w:rFonts w:hint="default"/>
        <w:lang w:val="en-US" w:eastAsia="en-US" w:bidi="ar-SA"/>
      </w:rPr>
    </w:lvl>
    <w:lvl w:ilvl="8" w:tplc="2CE22D48">
      <w:numFmt w:val="bullet"/>
      <w:lvlText w:val="•"/>
      <w:lvlJc w:val="left"/>
      <w:pPr>
        <w:ind w:left="9208" w:hanging="360"/>
      </w:pPr>
      <w:rPr>
        <w:rFonts w:hint="default"/>
        <w:lang w:val="en-US" w:eastAsia="en-US" w:bidi="ar-SA"/>
      </w:rPr>
    </w:lvl>
  </w:abstractNum>
  <w:abstractNum w:abstractNumId="88" w15:restartNumberingAfterBreak="0">
    <w:nsid w:val="4A2358BA"/>
    <w:multiLevelType w:val="hybridMultilevel"/>
    <w:tmpl w:val="19D0905C"/>
    <w:lvl w:ilvl="0" w:tplc="138093C4">
      <w:start w:val="1"/>
      <w:numFmt w:val="lowerLetter"/>
      <w:lvlText w:val="(%1)"/>
      <w:lvlJc w:val="left"/>
      <w:pPr>
        <w:ind w:left="517" w:hanging="260"/>
        <w:jc w:val="right"/>
      </w:pPr>
      <w:rPr>
        <w:rFonts w:asciiTheme="minorHAnsi" w:eastAsia="Cambria" w:hAnsiTheme="minorHAnsi" w:cstheme="minorHAnsi" w:hint="default"/>
        <w:b w:val="0"/>
        <w:bCs w:val="0"/>
        <w:i w:val="0"/>
        <w:iCs w:val="0"/>
        <w:spacing w:val="-2"/>
        <w:w w:val="94"/>
        <w:sz w:val="17"/>
        <w:szCs w:val="17"/>
        <w:lang w:val="en-US" w:eastAsia="en-US" w:bidi="ar-SA"/>
      </w:rPr>
    </w:lvl>
    <w:lvl w:ilvl="1" w:tplc="815E502A">
      <w:start w:val="1"/>
      <w:numFmt w:val="decimal"/>
      <w:lvlText w:val="(%2)"/>
      <w:lvlJc w:val="left"/>
      <w:pPr>
        <w:ind w:left="968" w:hanging="269"/>
        <w:jc w:val="right"/>
      </w:pPr>
      <w:rPr>
        <w:rFonts w:ascii="Calibri" w:eastAsia="Cambria" w:hAnsi="Calibri" w:cs="Calibri" w:hint="default"/>
        <w:b w:val="0"/>
        <w:bCs w:val="0"/>
        <w:i w:val="0"/>
        <w:iCs w:val="0"/>
        <w:spacing w:val="-8"/>
        <w:w w:val="94"/>
        <w:sz w:val="17"/>
        <w:szCs w:val="17"/>
        <w:lang w:val="en-US" w:eastAsia="en-US" w:bidi="ar-SA"/>
      </w:rPr>
    </w:lvl>
    <w:lvl w:ilvl="2" w:tplc="7E806B9A">
      <w:start w:val="1"/>
      <w:numFmt w:val="lowerRoman"/>
      <w:lvlText w:val="(%3)"/>
      <w:lvlJc w:val="left"/>
      <w:pPr>
        <w:ind w:left="517" w:hanging="226"/>
      </w:pPr>
      <w:rPr>
        <w:rFonts w:asciiTheme="minorHAnsi" w:eastAsia="Cambria" w:hAnsiTheme="minorHAnsi" w:cstheme="minorHAnsi" w:hint="default"/>
        <w:b w:val="0"/>
        <w:bCs w:val="0"/>
        <w:i w:val="0"/>
        <w:iCs w:val="0"/>
        <w:spacing w:val="0"/>
        <w:w w:val="94"/>
        <w:sz w:val="17"/>
        <w:szCs w:val="17"/>
        <w:lang w:val="en-US" w:eastAsia="en-US" w:bidi="ar-SA"/>
      </w:rPr>
    </w:lvl>
    <w:lvl w:ilvl="3" w:tplc="2EE8049C">
      <w:numFmt w:val="bullet"/>
      <w:lvlText w:val="•"/>
      <w:lvlJc w:val="left"/>
      <w:pPr>
        <w:ind w:left="1313" w:hanging="226"/>
      </w:pPr>
      <w:rPr>
        <w:rFonts w:hint="default"/>
        <w:lang w:val="en-US" w:eastAsia="en-US" w:bidi="ar-SA"/>
      </w:rPr>
    </w:lvl>
    <w:lvl w:ilvl="4" w:tplc="3C841020">
      <w:numFmt w:val="bullet"/>
      <w:lvlText w:val="•"/>
      <w:lvlJc w:val="left"/>
      <w:pPr>
        <w:ind w:left="1667" w:hanging="226"/>
      </w:pPr>
      <w:rPr>
        <w:rFonts w:hint="default"/>
        <w:lang w:val="en-US" w:eastAsia="en-US" w:bidi="ar-SA"/>
      </w:rPr>
    </w:lvl>
    <w:lvl w:ilvl="5" w:tplc="DB444EE0">
      <w:numFmt w:val="bullet"/>
      <w:lvlText w:val="•"/>
      <w:lvlJc w:val="left"/>
      <w:pPr>
        <w:ind w:left="2021" w:hanging="226"/>
      </w:pPr>
      <w:rPr>
        <w:rFonts w:hint="default"/>
        <w:lang w:val="en-US" w:eastAsia="en-US" w:bidi="ar-SA"/>
      </w:rPr>
    </w:lvl>
    <w:lvl w:ilvl="6" w:tplc="6D8E4F64">
      <w:numFmt w:val="bullet"/>
      <w:lvlText w:val="•"/>
      <w:lvlJc w:val="left"/>
      <w:pPr>
        <w:ind w:left="2375" w:hanging="226"/>
      </w:pPr>
      <w:rPr>
        <w:rFonts w:hint="default"/>
        <w:lang w:val="en-US" w:eastAsia="en-US" w:bidi="ar-SA"/>
      </w:rPr>
    </w:lvl>
    <w:lvl w:ilvl="7" w:tplc="02FCF0F0">
      <w:numFmt w:val="bullet"/>
      <w:lvlText w:val="•"/>
      <w:lvlJc w:val="left"/>
      <w:pPr>
        <w:ind w:left="2729" w:hanging="226"/>
      </w:pPr>
      <w:rPr>
        <w:rFonts w:hint="default"/>
        <w:lang w:val="en-US" w:eastAsia="en-US" w:bidi="ar-SA"/>
      </w:rPr>
    </w:lvl>
    <w:lvl w:ilvl="8" w:tplc="AD5C38AC">
      <w:numFmt w:val="bullet"/>
      <w:lvlText w:val="•"/>
      <w:lvlJc w:val="left"/>
      <w:pPr>
        <w:ind w:left="3083" w:hanging="226"/>
      </w:pPr>
      <w:rPr>
        <w:rFonts w:hint="default"/>
        <w:lang w:val="en-US" w:eastAsia="en-US" w:bidi="ar-SA"/>
      </w:rPr>
    </w:lvl>
  </w:abstractNum>
  <w:abstractNum w:abstractNumId="89" w15:restartNumberingAfterBreak="0">
    <w:nsid w:val="4A6F4085"/>
    <w:multiLevelType w:val="hybridMultilevel"/>
    <w:tmpl w:val="E99A6F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4B000274"/>
    <w:multiLevelType w:val="hybridMultilevel"/>
    <w:tmpl w:val="ED00A0D2"/>
    <w:lvl w:ilvl="0" w:tplc="4A8C6BE2">
      <w:start w:val="1"/>
      <w:numFmt w:val="decimal"/>
      <w:lvlText w:val="%1)"/>
      <w:lvlJc w:val="left"/>
      <w:pPr>
        <w:ind w:left="1147" w:hanging="648"/>
      </w:pPr>
      <w:rPr>
        <w:rFonts w:ascii="Calibri" w:eastAsia="Calibri" w:hAnsi="Calibri" w:cs="Calibri" w:hint="default"/>
        <w:b w:val="0"/>
        <w:bCs w:val="0"/>
        <w:i w:val="0"/>
        <w:iCs w:val="0"/>
        <w:spacing w:val="-2"/>
        <w:w w:val="100"/>
        <w:sz w:val="20"/>
        <w:szCs w:val="20"/>
        <w:lang w:val="en-US" w:eastAsia="en-US" w:bidi="ar-SA"/>
      </w:rPr>
    </w:lvl>
    <w:lvl w:ilvl="1" w:tplc="31701058">
      <w:numFmt w:val="bullet"/>
      <w:lvlText w:val=""/>
      <w:lvlJc w:val="left"/>
      <w:pPr>
        <w:ind w:left="1896" w:hanging="294"/>
      </w:pPr>
      <w:rPr>
        <w:rFonts w:ascii="Symbol" w:eastAsia="Symbol" w:hAnsi="Symbol" w:cs="Symbol" w:hint="default"/>
        <w:spacing w:val="0"/>
        <w:w w:val="100"/>
        <w:lang w:val="en-US" w:eastAsia="en-US" w:bidi="ar-SA"/>
      </w:rPr>
    </w:lvl>
    <w:lvl w:ilvl="2" w:tplc="CE343FD0">
      <w:numFmt w:val="bullet"/>
      <w:lvlText w:val="•"/>
      <w:lvlJc w:val="left"/>
      <w:pPr>
        <w:ind w:left="1579" w:hanging="294"/>
      </w:pPr>
      <w:rPr>
        <w:rFonts w:ascii="Calibri" w:eastAsia="Calibri" w:hAnsi="Calibri" w:cs="Calibri" w:hint="default"/>
        <w:b w:val="0"/>
        <w:bCs w:val="0"/>
        <w:i w:val="0"/>
        <w:iCs w:val="0"/>
        <w:spacing w:val="0"/>
        <w:w w:val="100"/>
        <w:sz w:val="20"/>
        <w:szCs w:val="20"/>
        <w:lang w:val="en-US" w:eastAsia="en-US" w:bidi="ar-SA"/>
      </w:rPr>
    </w:lvl>
    <w:lvl w:ilvl="3" w:tplc="8D5C6E16">
      <w:numFmt w:val="bullet"/>
      <w:lvlText w:val="•"/>
      <w:lvlJc w:val="left"/>
      <w:pPr>
        <w:ind w:left="1900" w:hanging="294"/>
      </w:pPr>
      <w:rPr>
        <w:rFonts w:hint="default"/>
        <w:lang w:val="en-US" w:eastAsia="en-US" w:bidi="ar-SA"/>
      </w:rPr>
    </w:lvl>
    <w:lvl w:ilvl="4" w:tplc="A4E6B906">
      <w:numFmt w:val="bullet"/>
      <w:lvlText w:val="•"/>
      <w:lvlJc w:val="left"/>
      <w:pPr>
        <w:ind w:left="3320" w:hanging="294"/>
      </w:pPr>
      <w:rPr>
        <w:rFonts w:hint="default"/>
        <w:lang w:val="en-US" w:eastAsia="en-US" w:bidi="ar-SA"/>
      </w:rPr>
    </w:lvl>
    <w:lvl w:ilvl="5" w:tplc="9210E322">
      <w:numFmt w:val="bullet"/>
      <w:lvlText w:val="•"/>
      <w:lvlJc w:val="left"/>
      <w:pPr>
        <w:ind w:left="4740" w:hanging="294"/>
      </w:pPr>
      <w:rPr>
        <w:rFonts w:hint="default"/>
        <w:lang w:val="en-US" w:eastAsia="en-US" w:bidi="ar-SA"/>
      </w:rPr>
    </w:lvl>
    <w:lvl w:ilvl="6" w:tplc="3B0486F6">
      <w:numFmt w:val="bullet"/>
      <w:lvlText w:val="•"/>
      <w:lvlJc w:val="left"/>
      <w:pPr>
        <w:ind w:left="6160" w:hanging="294"/>
      </w:pPr>
      <w:rPr>
        <w:rFonts w:hint="default"/>
        <w:lang w:val="en-US" w:eastAsia="en-US" w:bidi="ar-SA"/>
      </w:rPr>
    </w:lvl>
    <w:lvl w:ilvl="7" w:tplc="1E0C0F40">
      <w:numFmt w:val="bullet"/>
      <w:lvlText w:val="•"/>
      <w:lvlJc w:val="left"/>
      <w:pPr>
        <w:ind w:left="7580" w:hanging="294"/>
      </w:pPr>
      <w:rPr>
        <w:rFonts w:hint="default"/>
        <w:lang w:val="en-US" w:eastAsia="en-US" w:bidi="ar-SA"/>
      </w:rPr>
    </w:lvl>
    <w:lvl w:ilvl="8" w:tplc="7F5099A6">
      <w:numFmt w:val="bullet"/>
      <w:lvlText w:val="•"/>
      <w:lvlJc w:val="left"/>
      <w:pPr>
        <w:ind w:left="9000" w:hanging="294"/>
      </w:pPr>
      <w:rPr>
        <w:rFonts w:hint="default"/>
        <w:lang w:val="en-US" w:eastAsia="en-US" w:bidi="ar-SA"/>
      </w:rPr>
    </w:lvl>
  </w:abstractNum>
  <w:abstractNum w:abstractNumId="91" w15:restartNumberingAfterBreak="0">
    <w:nsid w:val="4C145E6F"/>
    <w:multiLevelType w:val="hybridMultilevel"/>
    <w:tmpl w:val="3222CCDC"/>
    <w:lvl w:ilvl="0" w:tplc="8FB6BD36">
      <w:numFmt w:val="bullet"/>
      <w:lvlText w:val=""/>
      <w:lvlJc w:val="left"/>
      <w:pPr>
        <w:ind w:left="1940" w:hanging="361"/>
      </w:pPr>
      <w:rPr>
        <w:rFonts w:ascii="Symbol" w:eastAsia="Symbol" w:hAnsi="Symbol" w:cs="Symbol" w:hint="default"/>
        <w:b w:val="0"/>
        <w:bCs w:val="0"/>
        <w:i w:val="0"/>
        <w:iCs w:val="0"/>
        <w:spacing w:val="0"/>
        <w:w w:val="100"/>
        <w:sz w:val="22"/>
        <w:szCs w:val="22"/>
        <w:lang w:val="en-US" w:eastAsia="en-US" w:bidi="ar-SA"/>
      </w:rPr>
    </w:lvl>
    <w:lvl w:ilvl="1" w:tplc="7B701880">
      <w:numFmt w:val="bullet"/>
      <w:lvlText w:val="•"/>
      <w:lvlJc w:val="left"/>
      <w:pPr>
        <w:ind w:left="2930" w:hanging="361"/>
      </w:pPr>
      <w:rPr>
        <w:rFonts w:hint="default"/>
        <w:lang w:val="en-US" w:eastAsia="en-US" w:bidi="ar-SA"/>
      </w:rPr>
    </w:lvl>
    <w:lvl w:ilvl="2" w:tplc="4342974C">
      <w:numFmt w:val="bullet"/>
      <w:lvlText w:val="•"/>
      <w:lvlJc w:val="left"/>
      <w:pPr>
        <w:ind w:left="3920" w:hanging="361"/>
      </w:pPr>
      <w:rPr>
        <w:rFonts w:hint="default"/>
        <w:lang w:val="en-US" w:eastAsia="en-US" w:bidi="ar-SA"/>
      </w:rPr>
    </w:lvl>
    <w:lvl w:ilvl="3" w:tplc="B06834C6">
      <w:numFmt w:val="bullet"/>
      <w:lvlText w:val="•"/>
      <w:lvlJc w:val="left"/>
      <w:pPr>
        <w:ind w:left="4910" w:hanging="361"/>
      </w:pPr>
      <w:rPr>
        <w:rFonts w:hint="default"/>
        <w:lang w:val="en-US" w:eastAsia="en-US" w:bidi="ar-SA"/>
      </w:rPr>
    </w:lvl>
    <w:lvl w:ilvl="4" w:tplc="F13AD158">
      <w:numFmt w:val="bullet"/>
      <w:lvlText w:val="•"/>
      <w:lvlJc w:val="left"/>
      <w:pPr>
        <w:ind w:left="5900" w:hanging="361"/>
      </w:pPr>
      <w:rPr>
        <w:rFonts w:hint="default"/>
        <w:lang w:val="en-US" w:eastAsia="en-US" w:bidi="ar-SA"/>
      </w:rPr>
    </w:lvl>
    <w:lvl w:ilvl="5" w:tplc="B218F5DE">
      <w:numFmt w:val="bullet"/>
      <w:lvlText w:val="•"/>
      <w:lvlJc w:val="left"/>
      <w:pPr>
        <w:ind w:left="6890" w:hanging="361"/>
      </w:pPr>
      <w:rPr>
        <w:rFonts w:hint="default"/>
        <w:lang w:val="en-US" w:eastAsia="en-US" w:bidi="ar-SA"/>
      </w:rPr>
    </w:lvl>
    <w:lvl w:ilvl="6" w:tplc="C9E634FA">
      <w:numFmt w:val="bullet"/>
      <w:lvlText w:val="•"/>
      <w:lvlJc w:val="left"/>
      <w:pPr>
        <w:ind w:left="7880" w:hanging="361"/>
      </w:pPr>
      <w:rPr>
        <w:rFonts w:hint="default"/>
        <w:lang w:val="en-US" w:eastAsia="en-US" w:bidi="ar-SA"/>
      </w:rPr>
    </w:lvl>
    <w:lvl w:ilvl="7" w:tplc="CE50880A">
      <w:numFmt w:val="bullet"/>
      <w:lvlText w:val="•"/>
      <w:lvlJc w:val="left"/>
      <w:pPr>
        <w:ind w:left="8870" w:hanging="361"/>
      </w:pPr>
      <w:rPr>
        <w:rFonts w:hint="default"/>
        <w:lang w:val="en-US" w:eastAsia="en-US" w:bidi="ar-SA"/>
      </w:rPr>
    </w:lvl>
    <w:lvl w:ilvl="8" w:tplc="7E96B1AC">
      <w:numFmt w:val="bullet"/>
      <w:lvlText w:val="•"/>
      <w:lvlJc w:val="left"/>
      <w:pPr>
        <w:ind w:left="9860" w:hanging="361"/>
      </w:pPr>
      <w:rPr>
        <w:rFonts w:hint="default"/>
        <w:lang w:val="en-US" w:eastAsia="en-US" w:bidi="ar-SA"/>
      </w:rPr>
    </w:lvl>
  </w:abstractNum>
  <w:abstractNum w:abstractNumId="92" w15:restartNumberingAfterBreak="0">
    <w:nsid w:val="4C3B3C23"/>
    <w:multiLevelType w:val="hybridMultilevel"/>
    <w:tmpl w:val="B3987C58"/>
    <w:lvl w:ilvl="0" w:tplc="1682E226">
      <w:start w:val="2"/>
      <w:numFmt w:val="upperLetter"/>
      <w:lvlText w:val="(%1)"/>
      <w:lvlJc w:val="left"/>
      <w:pPr>
        <w:ind w:left="2520" w:hanging="360"/>
      </w:pPr>
      <w:rPr>
        <w:rFonts w:ascii="Calibri" w:eastAsia="Calibri" w:hAnsi="Calibri" w:cs="Calibri" w:hint="default"/>
        <w:b/>
        <w:bCs/>
        <w:i w:val="0"/>
        <w:iCs w:val="0"/>
        <w:spacing w:val="0"/>
        <w:w w:val="10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4DC133EF"/>
    <w:multiLevelType w:val="hybridMultilevel"/>
    <w:tmpl w:val="37983520"/>
    <w:lvl w:ilvl="0" w:tplc="5CD8254C">
      <w:start w:val="1"/>
      <w:numFmt w:val="upperLetter"/>
      <w:lvlText w:val="%1."/>
      <w:lvlJc w:val="left"/>
      <w:pPr>
        <w:ind w:left="1890" w:hanging="540"/>
      </w:pPr>
      <w:rPr>
        <w:rFonts w:asciiTheme="minorHAnsi" w:eastAsia="Times New Roman" w:hAnsiTheme="minorHAnsi" w:cstheme="minorHAnsi" w:hint="default"/>
        <w:b w:val="0"/>
        <w:bCs w:val="0"/>
        <w:i w:val="0"/>
        <w:iCs w:val="0"/>
        <w:spacing w:val="-1"/>
        <w:w w:val="100"/>
        <w:sz w:val="20"/>
        <w:szCs w:val="20"/>
        <w:lang w:val="en-US" w:eastAsia="en-US" w:bidi="ar-SA"/>
      </w:rPr>
    </w:lvl>
    <w:lvl w:ilvl="1" w:tplc="8E50FD0C">
      <w:numFmt w:val="bullet"/>
      <w:lvlText w:val="•"/>
      <w:lvlJc w:val="left"/>
      <w:pPr>
        <w:ind w:left="2748" w:hanging="540"/>
      </w:pPr>
      <w:rPr>
        <w:rFonts w:hint="default"/>
        <w:lang w:val="en-US" w:eastAsia="en-US" w:bidi="ar-SA"/>
      </w:rPr>
    </w:lvl>
    <w:lvl w:ilvl="2" w:tplc="66E0FBF4">
      <w:numFmt w:val="bullet"/>
      <w:lvlText w:val="•"/>
      <w:lvlJc w:val="left"/>
      <w:pPr>
        <w:ind w:left="3676" w:hanging="540"/>
      </w:pPr>
      <w:rPr>
        <w:rFonts w:hint="default"/>
        <w:lang w:val="en-US" w:eastAsia="en-US" w:bidi="ar-SA"/>
      </w:rPr>
    </w:lvl>
    <w:lvl w:ilvl="3" w:tplc="81BA60E6">
      <w:numFmt w:val="bullet"/>
      <w:lvlText w:val="•"/>
      <w:lvlJc w:val="left"/>
      <w:pPr>
        <w:ind w:left="4604" w:hanging="540"/>
      </w:pPr>
      <w:rPr>
        <w:rFonts w:hint="default"/>
        <w:lang w:val="en-US" w:eastAsia="en-US" w:bidi="ar-SA"/>
      </w:rPr>
    </w:lvl>
    <w:lvl w:ilvl="4" w:tplc="D0C22802">
      <w:numFmt w:val="bullet"/>
      <w:lvlText w:val="•"/>
      <w:lvlJc w:val="left"/>
      <w:pPr>
        <w:ind w:left="5532" w:hanging="540"/>
      </w:pPr>
      <w:rPr>
        <w:rFonts w:hint="default"/>
        <w:lang w:val="en-US" w:eastAsia="en-US" w:bidi="ar-SA"/>
      </w:rPr>
    </w:lvl>
    <w:lvl w:ilvl="5" w:tplc="4E2089F0">
      <w:numFmt w:val="bullet"/>
      <w:lvlText w:val="•"/>
      <w:lvlJc w:val="left"/>
      <w:pPr>
        <w:ind w:left="6460" w:hanging="540"/>
      </w:pPr>
      <w:rPr>
        <w:rFonts w:hint="default"/>
        <w:lang w:val="en-US" w:eastAsia="en-US" w:bidi="ar-SA"/>
      </w:rPr>
    </w:lvl>
    <w:lvl w:ilvl="6" w:tplc="4954AC5C">
      <w:numFmt w:val="bullet"/>
      <w:lvlText w:val="•"/>
      <w:lvlJc w:val="left"/>
      <w:pPr>
        <w:ind w:left="7388" w:hanging="540"/>
      </w:pPr>
      <w:rPr>
        <w:rFonts w:hint="default"/>
        <w:lang w:val="en-US" w:eastAsia="en-US" w:bidi="ar-SA"/>
      </w:rPr>
    </w:lvl>
    <w:lvl w:ilvl="7" w:tplc="E5987E30">
      <w:numFmt w:val="bullet"/>
      <w:lvlText w:val="•"/>
      <w:lvlJc w:val="left"/>
      <w:pPr>
        <w:ind w:left="8316" w:hanging="540"/>
      </w:pPr>
      <w:rPr>
        <w:rFonts w:hint="default"/>
        <w:lang w:val="en-US" w:eastAsia="en-US" w:bidi="ar-SA"/>
      </w:rPr>
    </w:lvl>
    <w:lvl w:ilvl="8" w:tplc="6EF41FD2">
      <w:numFmt w:val="bullet"/>
      <w:lvlText w:val="•"/>
      <w:lvlJc w:val="left"/>
      <w:pPr>
        <w:ind w:left="9244" w:hanging="540"/>
      </w:pPr>
      <w:rPr>
        <w:rFonts w:hint="default"/>
        <w:lang w:val="en-US" w:eastAsia="en-US" w:bidi="ar-SA"/>
      </w:rPr>
    </w:lvl>
  </w:abstractNum>
  <w:abstractNum w:abstractNumId="94" w15:restartNumberingAfterBreak="0">
    <w:nsid w:val="4EDD3763"/>
    <w:multiLevelType w:val="hybridMultilevel"/>
    <w:tmpl w:val="1CC066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175329D"/>
    <w:multiLevelType w:val="hybridMultilevel"/>
    <w:tmpl w:val="BC2ECEAC"/>
    <w:lvl w:ilvl="0" w:tplc="29EE0058">
      <w:start w:val="1"/>
      <w:numFmt w:val="decimal"/>
      <w:lvlText w:val="%1."/>
      <w:lvlJc w:val="left"/>
      <w:pPr>
        <w:ind w:left="1379" w:hanging="360"/>
      </w:pPr>
      <w:rPr>
        <w:rFonts w:asciiTheme="minorHAnsi" w:eastAsia="Arial" w:hAnsiTheme="minorHAnsi" w:cstheme="minorHAnsi" w:hint="default"/>
        <w:b w:val="0"/>
        <w:bCs w:val="0"/>
        <w:i w:val="0"/>
        <w:iCs w:val="0"/>
        <w:spacing w:val="-1"/>
        <w:w w:val="99"/>
        <w:sz w:val="20"/>
        <w:szCs w:val="20"/>
        <w:lang w:val="en-US" w:eastAsia="en-US" w:bidi="ar-SA"/>
      </w:rPr>
    </w:lvl>
    <w:lvl w:ilvl="1" w:tplc="D6FC2D88">
      <w:start w:val="1"/>
      <w:numFmt w:val="lowerLetter"/>
      <w:lvlText w:val="%2."/>
      <w:lvlJc w:val="left"/>
      <w:pPr>
        <w:ind w:left="2099" w:hanging="360"/>
      </w:pPr>
      <w:rPr>
        <w:rFonts w:asciiTheme="minorHAnsi" w:eastAsia="Arial" w:hAnsiTheme="minorHAnsi" w:cstheme="minorHAnsi" w:hint="default"/>
        <w:b w:val="0"/>
        <w:bCs w:val="0"/>
        <w:i w:val="0"/>
        <w:iCs w:val="0"/>
        <w:spacing w:val="-1"/>
        <w:w w:val="99"/>
        <w:sz w:val="20"/>
        <w:szCs w:val="20"/>
        <w:lang w:val="en-US" w:eastAsia="en-US" w:bidi="ar-SA"/>
      </w:rPr>
    </w:lvl>
    <w:lvl w:ilvl="2" w:tplc="BE44DDFA">
      <w:numFmt w:val="bullet"/>
      <w:lvlText w:val="•"/>
      <w:lvlJc w:val="left"/>
      <w:pPr>
        <w:ind w:left="3131" w:hanging="360"/>
      </w:pPr>
      <w:rPr>
        <w:rFonts w:hint="default"/>
        <w:lang w:val="en-US" w:eastAsia="en-US" w:bidi="ar-SA"/>
      </w:rPr>
    </w:lvl>
    <w:lvl w:ilvl="3" w:tplc="531235F0">
      <w:numFmt w:val="bullet"/>
      <w:lvlText w:val="•"/>
      <w:lvlJc w:val="left"/>
      <w:pPr>
        <w:ind w:left="4162" w:hanging="360"/>
      </w:pPr>
      <w:rPr>
        <w:rFonts w:hint="default"/>
        <w:lang w:val="en-US" w:eastAsia="en-US" w:bidi="ar-SA"/>
      </w:rPr>
    </w:lvl>
    <w:lvl w:ilvl="4" w:tplc="C17421A2">
      <w:numFmt w:val="bullet"/>
      <w:lvlText w:val="•"/>
      <w:lvlJc w:val="left"/>
      <w:pPr>
        <w:ind w:left="5193" w:hanging="360"/>
      </w:pPr>
      <w:rPr>
        <w:rFonts w:hint="default"/>
        <w:lang w:val="en-US" w:eastAsia="en-US" w:bidi="ar-SA"/>
      </w:rPr>
    </w:lvl>
    <w:lvl w:ilvl="5" w:tplc="CCC08E16">
      <w:numFmt w:val="bullet"/>
      <w:lvlText w:val="•"/>
      <w:lvlJc w:val="left"/>
      <w:pPr>
        <w:ind w:left="6224" w:hanging="360"/>
      </w:pPr>
      <w:rPr>
        <w:rFonts w:hint="default"/>
        <w:lang w:val="en-US" w:eastAsia="en-US" w:bidi="ar-SA"/>
      </w:rPr>
    </w:lvl>
    <w:lvl w:ilvl="6" w:tplc="50125022">
      <w:numFmt w:val="bullet"/>
      <w:lvlText w:val="•"/>
      <w:lvlJc w:val="left"/>
      <w:pPr>
        <w:ind w:left="7255" w:hanging="360"/>
      </w:pPr>
      <w:rPr>
        <w:rFonts w:hint="default"/>
        <w:lang w:val="en-US" w:eastAsia="en-US" w:bidi="ar-SA"/>
      </w:rPr>
    </w:lvl>
    <w:lvl w:ilvl="7" w:tplc="85D25060">
      <w:numFmt w:val="bullet"/>
      <w:lvlText w:val="•"/>
      <w:lvlJc w:val="left"/>
      <w:pPr>
        <w:ind w:left="8286" w:hanging="360"/>
      </w:pPr>
      <w:rPr>
        <w:rFonts w:hint="default"/>
        <w:lang w:val="en-US" w:eastAsia="en-US" w:bidi="ar-SA"/>
      </w:rPr>
    </w:lvl>
    <w:lvl w:ilvl="8" w:tplc="EC26EB94">
      <w:numFmt w:val="bullet"/>
      <w:lvlText w:val="•"/>
      <w:lvlJc w:val="left"/>
      <w:pPr>
        <w:ind w:left="9317" w:hanging="360"/>
      </w:pPr>
      <w:rPr>
        <w:rFonts w:hint="default"/>
        <w:lang w:val="en-US" w:eastAsia="en-US" w:bidi="ar-SA"/>
      </w:rPr>
    </w:lvl>
  </w:abstractNum>
  <w:abstractNum w:abstractNumId="96" w15:restartNumberingAfterBreak="0">
    <w:nsid w:val="519A58E4"/>
    <w:multiLevelType w:val="hybridMultilevel"/>
    <w:tmpl w:val="352C4E60"/>
    <w:lvl w:ilvl="0" w:tplc="FFFFFFFF">
      <w:start w:val="1"/>
      <w:numFmt w:val="upperLetter"/>
      <w:lvlText w:val="(%1)"/>
      <w:lvlJc w:val="left"/>
      <w:pPr>
        <w:ind w:left="2520" w:hanging="360"/>
      </w:pPr>
      <w:rPr>
        <w:rFonts w:ascii="Calibri" w:eastAsia="Calibri" w:hAnsi="Calibri" w:cs="Calibri" w:hint="default"/>
        <w:b/>
        <w:bCs/>
        <w:i w:val="0"/>
        <w:iCs w:val="0"/>
        <w:spacing w:val="0"/>
        <w:w w:val="100"/>
        <w:sz w:val="20"/>
        <w:szCs w:val="20"/>
      </w:rPr>
    </w:lvl>
    <w:lvl w:ilvl="1" w:tplc="FFFFFFFF" w:tentative="1">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97" w15:restartNumberingAfterBreak="0">
    <w:nsid w:val="51DA6E99"/>
    <w:multiLevelType w:val="hybridMultilevel"/>
    <w:tmpl w:val="01E86F7E"/>
    <w:lvl w:ilvl="0" w:tplc="C91E15C6">
      <w:start w:val="10"/>
      <w:numFmt w:val="decimal"/>
      <w:lvlText w:val="%1."/>
      <w:lvlJc w:val="left"/>
      <w:pPr>
        <w:ind w:left="1350" w:hanging="360"/>
      </w:pPr>
      <w:rPr>
        <w:rFonts w:asciiTheme="minorHAnsi" w:eastAsia="Arial" w:hAnsiTheme="minorHAnsi" w:cstheme="minorHAnsi" w:hint="default"/>
        <w:b w:val="0"/>
        <w:bCs w:val="0"/>
        <w:i w:val="0"/>
        <w:iCs w:val="0"/>
        <w:spacing w:val="-1"/>
        <w:w w:val="99"/>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5234598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9" w15:restartNumberingAfterBreak="0">
    <w:nsid w:val="535A5D6D"/>
    <w:multiLevelType w:val="hybridMultilevel"/>
    <w:tmpl w:val="B99C0AEA"/>
    <w:lvl w:ilvl="0" w:tplc="FFFFFFFF">
      <w:start w:val="1"/>
      <w:numFmt w:val="decimal"/>
      <w:lvlText w:val="%1."/>
      <w:lvlJc w:val="left"/>
      <w:pPr>
        <w:ind w:left="2520" w:hanging="240"/>
      </w:pPr>
      <w:rPr>
        <w:rFonts w:ascii="Times New Roman" w:eastAsia="Times New Roman" w:hAnsi="Times New Roman" w:cs="Times New Roman" w:hint="default"/>
        <w:b w:val="0"/>
        <w:bCs w:val="0"/>
        <w:i w:val="0"/>
        <w:iCs w:val="0"/>
        <w:spacing w:val="0"/>
        <w:w w:val="100"/>
        <w:sz w:val="24"/>
        <w:szCs w:val="24"/>
        <w:lang w:val="en-US" w:eastAsia="en-US" w:bidi="ar-SA"/>
      </w:rPr>
    </w:lvl>
    <w:lvl w:ilvl="1" w:tplc="F15ACA82">
      <w:start w:val="1"/>
      <w:numFmt w:val="lowerRoman"/>
      <w:lvlText w:val="%2."/>
      <w:lvlJc w:val="left"/>
      <w:pPr>
        <w:ind w:left="3180" w:hanging="360"/>
      </w:pPr>
      <w:rPr>
        <w:rFonts w:asciiTheme="minorHAnsi" w:eastAsia="Calibri" w:hAnsiTheme="minorHAnsi" w:cstheme="minorHAnsi" w:hint="default"/>
        <w:b w:val="0"/>
        <w:bCs w:val="0"/>
        <w:i w:val="0"/>
        <w:iCs w:val="0"/>
        <w:spacing w:val="0"/>
        <w:w w:val="100"/>
        <w:sz w:val="20"/>
        <w:szCs w:val="20"/>
        <w:lang w:val="en-US" w:eastAsia="en-US" w:bidi="ar-SA"/>
      </w:rPr>
    </w:lvl>
    <w:lvl w:ilvl="2" w:tplc="FFFFFFFF">
      <w:numFmt w:val="bullet"/>
      <w:lvlText w:val="•"/>
      <w:lvlJc w:val="left"/>
      <w:pPr>
        <w:ind w:left="4091" w:hanging="360"/>
      </w:pPr>
      <w:rPr>
        <w:rFonts w:hint="default"/>
        <w:lang w:val="en-US" w:eastAsia="en-US" w:bidi="ar-SA"/>
      </w:rPr>
    </w:lvl>
    <w:lvl w:ilvl="3" w:tplc="FFFFFFFF">
      <w:numFmt w:val="bullet"/>
      <w:lvlText w:val="•"/>
      <w:lvlJc w:val="left"/>
      <w:pPr>
        <w:ind w:left="5002" w:hanging="360"/>
      </w:pPr>
      <w:rPr>
        <w:rFonts w:hint="default"/>
        <w:lang w:val="en-US" w:eastAsia="en-US" w:bidi="ar-SA"/>
      </w:rPr>
    </w:lvl>
    <w:lvl w:ilvl="4" w:tplc="FFFFFFFF">
      <w:numFmt w:val="bullet"/>
      <w:lvlText w:val="•"/>
      <w:lvlJc w:val="left"/>
      <w:pPr>
        <w:ind w:left="5913" w:hanging="360"/>
      </w:pPr>
      <w:rPr>
        <w:rFonts w:hint="default"/>
        <w:lang w:val="en-US" w:eastAsia="en-US" w:bidi="ar-SA"/>
      </w:rPr>
    </w:lvl>
    <w:lvl w:ilvl="5" w:tplc="FFFFFFFF">
      <w:numFmt w:val="bullet"/>
      <w:lvlText w:val="•"/>
      <w:lvlJc w:val="left"/>
      <w:pPr>
        <w:ind w:left="6824" w:hanging="360"/>
      </w:pPr>
      <w:rPr>
        <w:rFonts w:hint="default"/>
        <w:lang w:val="en-US" w:eastAsia="en-US" w:bidi="ar-SA"/>
      </w:rPr>
    </w:lvl>
    <w:lvl w:ilvl="6" w:tplc="FFFFFFFF">
      <w:numFmt w:val="bullet"/>
      <w:lvlText w:val="•"/>
      <w:lvlJc w:val="left"/>
      <w:pPr>
        <w:ind w:left="7735" w:hanging="360"/>
      </w:pPr>
      <w:rPr>
        <w:rFonts w:hint="default"/>
        <w:lang w:val="en-US" w:eastAsia="en-US" w:bidi="ar-SA"/>
      </w:rPr>
    </w:lvl>
    <w:lvl w:ilvl="7" w:tplc="FFFFFFFF">
      <w:numFmt w:val="bullet"/>
      <w:lvlText w:val="•"/>
      <w:lvlJc w:val="left"/>
      <w:pPr>
        <w:ind w:left="8646" w:hanging="360"/>
      </w:pPr>
      <w:rPr>
        <w:rFonts w:hint="default"/>
        <w:lang w:val="en-US" w:eastAsia="en-US" w:bidi="ar-SA"/>
      </w:rPr>
    </w:lvl>
    <w:lvl w:ilvl="8" w:tplc="FFFFFFFF">
      <w:numFmt w:val="bullet"/>
      <w:lvlText w:val="•"/>
      <w:lvlJc w:val="left"/>
      <w:pPr>
        <w:ind w:left="9557" w:hanging="360"/>
      </w:pPr>
      <w:rPr>
        <w:rFonts w:hint="default"/>
        <w:lang w:val="en-US" w:eastAsia="en-US" w:bidi="ar-SA"/>
      </w:rPr>
    </w:lvl>
  </w:abstractNum>
  <w:abstractNum w:abstractNumId="100" w15:restartNumberingAfterBreak="0">
    <w:nsid w:val="537A3BB7"/>
    <w:multiLevelType w:val="hybridMultilevel"/>
    <w:tmpl w:val="9E6C3248"/>
    <w:lvl w:ilvl="0" w:tplc="750822D0">
      <w:start w:val="5"/>
      <w:numFmt w:val="lowerLetter"/>
      <w:lvlText w:val="%1."/>
      <w:lvlJc w:val="left"/>
      <w:pPr>
        <w:ind w:left="2610" w:hanging="360"/>
      </w:pPr>
      <w:rPr>
        <w:rFonts w:asciiTheme="minorHAnsi" w:eastAsia="Times New Roman" w:hAnsiTheme="minorHAnsi" w:cstheme="minorHAnsi" w:hint="default"/>
        <w:b w:val="0"/>
        <w:bCs w:val="0"/>
        <w:i w:val="0"/>
        <w:iCs w:val="0"/>
        <w:spacing w:val="-1"/>
        <w:w w:val="10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53A222BF"/>
    <w:multiLevelType w:val="hybridMultilevel"/>
    <w:tmpl w:val="2B7A3F82"/>
    <w:lvl w:ilvl="0" w:tplc="8D986BCC">
      <w:numFmt w:val="bullet"/>
      <w:lvlText w:val="•"/>
      <w:lvlJc w:val="left"/>
      <w:pPr>
        <w:ind w:left="1105" w:hanging="363"/>
      </w:pPr>
      <w:rPr>
        <w:rFonts w:ascii="Arial" w:eastAsia="Arial" w:hAnsi="Arial" w:cs="Arial" w:hint="default"/>
        <w:spacing w:val="0"/>
        <w:w w:val="99"/>
        <w:lang w:val="en-US" w:eastAsia="en-US" w:bidi="ar-SA"/>
      </w:rPr>
    </w:lvl>
    <w:lvl w:ilvl="1" w:tplc="AC04C368">
      <w:numFmt w:val="bullet"/>
      <w:lvlText w:val=""/>
      <w:lvlJc w:val="left"/>
      <w:pPr>
        <w:ind w:left="1172" w:hanging="266"/>
      </w:pPr>
      <w:rPr>
        <w:rFonts w:ascii="Symbol" w:eastAsia="Symbol" w:hAnsi="Symbol" w:cs="Symbol" w:hint="default"/>
        <w:color w:val="auto"/>
        <w:spacing w:val="0"/>
        <w:w w:val="99"/>
        <w:lang w:val="en-US" w:eastAsia="en-US" w:bidi="ar-SA"/>
      </w:rPr>
    </w:lvl>
    <w:lvl w:ilvl="2" w:tplc="C97058E6">
      <w:numFmt w:val="bullet"/>
      <w:lvlText w:val=""/>
      <w:lvlJc w:val="left"/>
      <w:pPr>
        <w:ind w:left="1432" w:hanging="320"/>
      </w:pPr>
      <w:rPr>
        <w:rFonts w:ascii="Symbol" w:eastAsia="Symbol" w:hAnsi="Symbol" w:cs="Symbol" w:hint="default"/>
        <w:b w:val="0"/>
        <w:bCs w:val="0"/>
        <w:i w:val="0"/>
        <w:iCs w:val="0"/>
        <w:color w:val="231F20"/>
        <w:spacing w:val="0"/>
        <w:w w:val="100"/>
        <w:sz w:val="20"/>
        <w:szCs w:val="20"/>
        <w:lang w:val="en-US" w:eastAsia="en-US" w:bidi="ar-SA"/>
      </w:rPr>
    </w:lvl>
    <w:lvl w:ilvl="3" w:tplc="9366462C">
      <w:numFmt w:val="bullet"/>
      <w:lvlText w:val="•"/>
      <w:lvlJc w:val="left"/>
      <w:pPr>
        <w:ind w:left="2682" w:hanging="320"/>
      </w:pPr>
      <w:rPr>
        <w:rFonts w:hint="default"/>
        <w:lang w:val="en-US" w:eastAsia="en-US" w:bidi="ar-SA"/>
      </w:rPr>
    </w:lvl>
    <w:lvl w:ilvl="4" w:tplc="798EA272">
      <w:numFmt w:val="bullet"/>
      <w:lvlText w:val="•"/>
      <w:lvlJc w:val="left"/>
      <w:pPr>
        <w:ind w:left="3925" w:hanging="320"/>
      </w:pPr>
      <w:rPr>
        <w:rFonts w:hint="default"/>
        <w:lang w:val="en-US" w:eastAsia="en-US" w:bidi="ar-SA"/>
      </w:rPr>
    </w:lvl>
    <w:lvl w:ilvl="5" w:tplc="917A68C8">
      <w:numFmt w:val="bullet"/>
      <w:lvlText w:val="•"/>
      <w:lvlJc w:val="left"/>
      <w:pPr>
        <w:ind w:left="5167" w:hanging="320"/>
      </w:pPr>
      <w:rPr>
        <w:rFonts w:hint="default"/>
        <w:lang w:val="en-US" w:eastAsia="en-US" w:bidi="ar-SA"/>
      </w:rPr>
    </w:lvl>
    <w:lvl w:ilvl="6" w:tplc="1988BECA">
      <w:numFmt w:val="bullet"/>
      <w:lvlText w:val="•"/>
      <w:lvlJc w:val="left"/>
      <w:pPr>
        <w:ind w:left="6410" w:hanging="320"/>
      </w:pPr>
      <w:rPr>
        <w:rFonts w:hint="default"/>
        <w:lang w:val="en-US" w:eastAsia="en-US" w:bidi="ar-SA"/>
      </w:rPr>
    </w:lvl>
    <w:lvl w:ilvl="7" w:tplc="E4EE34CE">
      <w:numFmt w:val="bullet"/>
      <w:lvlText w:val="•"/>
      <w:lvlJc w:val="left"/>
      <w:pPr>
        <w:ind w:left="7652" w:hanging="320"/>
      </w:pPr>
      <w:rPr>
        <w:rFonts w:hint="default"/>
        <w:lang w:val="en-US" w:eastAsia="en-US" w:bidi="ar-SA"/>
      </w:rPr>
    </w:lvl>
    <w:lvl w:ilvl="8" w:tplc="350C8A3A">
      <w:numFmt w:val="bullet"/>
      <w:lvlText w:val="•"/>
      <w:lvlJc w:val="left"/>
      <w:pPr>
        <w:ind w:left="8895" w:hanging="320"/>
      </w:pPr>
      <w:rPr>
        <w:rFonts w:hint="default"/>
        <w:lang w:val="en-US" w:eastAsia="en-US" w:bidi="ar-SA"/>
      </w:rPr>
    </w:lvl>
  </w:abstractNum>
  <w:abstractNum w:abstractNumId="102" w15:restartNumberingAfterBreak="0">
    <w:nsid w:val="5455015A"/>
    <w:multiLevelType w:val="hybridMultilevel"/>
    <w:tmpl w:val="E058446E"/>
    <w:lvl w:ilvl="0" w:tplc="3810120E">
      <w:start w:val="1"/>
      <w:numFmt w:val="decimal"/>
      <w:lvlText w:val="%1)"/>
      <w:lvlJc w:val="left"/>
      <w:pPr>
        <w:ind w:left="1148" w:hanging="360"/>
      </w:pPr>
      <w:rPr>
        <w:rFonts w:hint="default"/>
        <w:spacing w:val="0"/>
        <w:w w:val="100"/>
        <w:lang w:val="en-US" w:eastAsia="en-US" w:bidi="ar-SA"/>
      </w:rPr>
    </w:lvl>
    <w:lvl w:ilvl="1" w:tplc="1F8ED1A4">
      <w:start w:val="1"/>
      <w:numFmt w:val="lowerLetter"/>
      <w:lvlText w:val="%2)"/>
      <w:lvlJc w:val="left"/>
      <w:pPr>
        <w:ind w:left="1508" w:hanging="360"/>
      </w:pPr>
      <w:rPr>
        <w:rFonts w:ascii="Calibri" w:eastAsia="Calibri" w:hAnsi="Calibri" w:cs="Calibri" w:hint="default"/>
        <w:b w:val="0"/>
        <w:bCs w:val="0"/>
        <w:i w:val="0"/>
        <w:iCs w:val="0"/>
        <w:spacing w:val="0"/>
        <w:w w:val="100"/>
        <w:sz w:val="20"/>
        <w:szCs w:val="20"/>
        <w:lang w:val="en-US" w:eastAsia="en-US" w:bidi="ar-SA"/>
      </w:rPr>
    </w:lvl>
    <w:lvl w:ilvl="2" w:tplc="901E5EB2">
      <w:numFmt w:val="bullet"/>
      <w:lvlText w:val="•"/>
      <w:lvlJc w:val="left"/>
      <w:pPr>
        <w:ind w:left="2648" w:hanging="360"/>
      </w:pPr>
      <w:rPr>
        <w:rFonts w:hint="default"/>
        <w:lang w:val="en-US" w:eastAsia="en-US" w:bidi="ar-SA"/>
      </w:rPr>
    </w:lvl>
    <w:lvl w:ilvl="3" w:tplc="2A1CEA5C">
      <w:numFmt w:val="bullet"/>
      <w:lvlText w:val="•"/>
      <w:lvlJc w:val="left"/>
      <w:pPr>
        <w:ind w:left="3797" w:hanging="360"/>
      </w:pPr>
      <w:rPr>
        <w:rFonts w:hint="default"/>
        <w:lang w:val="en-US" w:eastAsia="en-US" w:bidi="ar-SA"/>
      </w:rPr>
    </w:lvl>
    <w:lvl w:ilvl="4" w:tplc="91388DB2">
      <w:numFmt w:val="bullet"/>
      <w:lvlText w:val="•"/>
      <w:lvlJc w:val="left"/>
      <w:pPr>
        <w:ind w:left="4946" w:hanging="360"/>
      </w:pPr>
      <w:rPr>
        <w:rFonts w:hint="default"/>
        <w:lang w:val="en-US" w:eastAsia="en-US" w:bidi="ar-SA"/>
      </w:rPr>
    </w:lvl>
    <w:lvl w:ilvl="5" w:tplc="5936CF42">
      <w:numFmt w:val="bullet"/>
      <w:lvlText w:val="•"/>
      <w:lvlJc w:val="left"/>
      <w:pPr>
        <w:ind w:left="6095" w:hanging="360"/>
      </w:pPr>
      <w:rPr>
        <w:rFonts w:hint="default"/>
        <w:lang w:val="en-US" w:eastAsia="en-US" w:bidi="ar-SA"/>
      </w:rPr>
    </w:lvl>
    <w:lvl w:ilvl="6" w:tplc="D5D6ECE4">
      <w:numFmt w:val="bullet"/>
      <w:lvlText w:val="•"/>
      <w:lvlJc w:val="left"/>
      <w:pPr>
        <w:ind w:left="7244" w:hanging="360"/>
      </w:pPr>
      <w:rPr>
        <w:rFonts w:hint="default"/>
        <w:lang w:val="en-US" w:eastAsia="en-US" w:bidi="ar-SA"/>
      </w:rPr>
    </w:lvl>
    <w:lvl w:ilvl="7" w:tplc="89061BC2">
      <w:numFmt w:val="bullet"/>
      <w:lvlText w:val="•"/>
      <w:lvlJc w:val="left"/>
      <w:pPr>
        <w:ind w:left="8393" w:hanging="360"/>
      </w:pPr>
      <w:rPr>
        <w:rFonts w:hint="default"/>
        <w:lang w:val="en-US" w:eastAsia="en-US" w:bidi="ar-SA"/>
      </w:rPr>
    </w:lvl>
    <w:lvl w:ilvl="8" w:tplc="5EA68472">
      <w:numFmt w:val="bullet"/>
      <w:lvlText w:val="•"/>
      <w:lvlJc w:val="left"/>
      <w:pPr>
        <w:ind w:left="9542" w:hanging="360"/>
      </w:pPr>
      <w:rPr>
        <w:rFonts w:hint="default"/>
        <w:lang w:val="en-US" w:eastAsia="en-US" w:bidi="ar-SA"/>
      </w:rPr>
    </w:lvl>
  </w:abstractNum>
  <w:abstractNum w:abstractNumId="103" w15:restartNumberingAfterBreak="0">
    <w:nsid w:val="548C5273"/>
    <w:multiLevelType w:val="hybridMultilevel"/>
    <w:tmpl w:val="A0349296"/>
    <w:lvl w:ilvl="0" w:tplc="0CD220BC">
      <w:start w:val="1"/>
      <w:numFmt w:val="lowerLetter"/>
      <w:lvlText w:val="%1."/>
      <w:lvlJc w:val="left"/>
      <w:pPr>
        <w:ind w:left="2540" w:hanging="286"/>
      </w:pPr>
      <w:rPr>
        <w:rFonts w:asciiTheme="minorHAnsi" w:eastAsia="Times New Roman" w:hAnsiTheme="minorHAnsi" w:cstheme="minorHAnsi" w:hint="default"/>
        <w:b w:val="0"/>
        <w:bCs w:val="0"/>
        <w:i w:val="0"/>
        <w:iCs w:val="0"/>
        <w:spacing w:val="-1"/>
        <w:w w:val="100"/>
        <w:sz w:val="20"/>
        <w:szCs w:val="20"/>
        <w:lang w:val="en-US" w:eastAsia="en-US" w:bidi="ar-SA"/>
      </w:rPr>
    </w:lvl>
    <w:lvl w:ilvl="1" w:tplc="B1A200AE">
      <w:numFmt w:val="bullet"/>
      <w:lvlText w:val="•"/>
      <w:lvlJc w:val="left"/>
      <w:pPr>
        <w:ind w:left="3396" w:hanging="286"/>
      </w:pPr>
      <w:rPr>
        <w:rFonts w:hint="default"/>
        <w:lang w:val="en-US" w:eastAsia="en-US" w:bidi="ar-SA"/>
      </w:rPr>
    </w:lvl>
    <w:lvl w:ilvl="2" w:tplc="7F7AE82A">
      <w:numFmt w:val="bullet"/>
      <w:lvlText w:val="•"/>
      <w:lvlJc w:val="left"/>
      <w:pPr>
        <w:ind w:left="4252" w:hanging="286"/>
      </w:pPr>
      <w:rPr>
        <w:rFonts w:hint="default"/>
        <w:lang w:val="en-US" w:eastAsia="en-US" w:bidi="ar-SA"/>
      </w:rPr>
    </w:lvl>
    <w:lvl w:ilvl="3" w:tplc="11EC0F66">
      <w:numFmt w:val="bullet"/>
      <w:lvlText w:val="•"/>
      <w:lvlJc w:val="left"/>
      <w:pPr>
        <w:ind w:left="5108" w:hanging="286"/>
      </w:pPr>
      <w:rPr>
        <w:rFonts w:hint="default"/>
        <w:lang w:val="en-US" w:eastAsia="en-US" w:bidi="ar-SA"/>
      </w:rPr>
    </w:lvl>
    <w:lvl w:ilvl="4" w:tplc="2FA0993C">
      <w:numFmt w:val="bullet"/>
      <w:lvlText w:val="•"/>
      <w:lvlJc w:val="left"/>
      <w:pPr>
        <w:ind w:left="5964" w:hanging="286"/>
      </w:pPr>
      <w:rPr>
        <w:rFonts w:hint="default"/>
        <w:lang w:val="en-US" w:eastAsia="en-US" w:bidi="ar-SA"/>
      </w:rPr>
    </w:lvl>
    <w:lvl w:ilvl="5" w:tplc="FC70E874">
      <w:numFmt w:val="bullet"/>
      <w:lvlText w:val="•"/>
      <w:lvlJc w:val="left"/>
      <w:pPr>
        <w:ind w:left="6820" w:hanging="286"/>
      </w:pPr>
      <w:rPr>
        <w:rFonts w:hint="default"/>
        <w:lang w:val="en-US" w:eastAsia="en-US" w:bidi="ar-SA"/>
      </w:rPr>
    </w:lvl>
    <w:lvl w:ilvl="6" w:tplc="2C2AC608">
      <w:numFmt w:val="bullet"/>
      <w:lvlText w:val="•"/>
      <w:lvlJc w:val="left"/>
      <w:pPr>
        <w:ind w:left="7676" w:hanging="286"/>
      </w:pPr>
      <w:rPr>
        <w:rFonts w:hint="default"/>
        <w:lang w:val="en-US" w:eastAsia="en-US" w:bidi="ar-SA"/>
      </w:rPr>
    </w:lvl>
    <w:lvl w:ilvl="7" w:tplc="B7583FFC">
      <w:numFmt w:val="bullet"/>
      <w:lvlText w:val="•"/>
      <w:lvlJc w:val="left"/>
      <w:pPr>
        <w:ind w:left="8532" w:hanging="286"/>
      </w:pPr>
      <w:rPr>
        <w:rFonts w:hint="default"/>
        <w:lang w:val="en-US" w:eastAsia="en-US" w:bidi="ar-SA"/>
      </w:rPr>
    </w:lvl>
    <w:lvl w:ilvl="8" w:tplc="1E32D56C">
      <w:numFmt w:val="bullet"/>
      <w:lvlText w:val="•"/>
      <w:lvlJc w:val="left"/>
      <w:pPr>
        <w:ind w:left="9388" w:hanging="286"/>
      </w:pPr>
      <w:rPr>
        <w:rFonts w:hint="default"/>
        <w:lang w:val="en-US" w:eastAsia="en-US" w:bidi="ar-SA"/>
      </w:rPr>
    </w:lvl>
  </w:abstractNum>
  <w:abstractNum w:abstractNumId="104" w15:restartNumberingAfterBreak="0">
    <w:nsid w:val="54AB7A1C"/>
    <w:multiLevelType w:val="hybridMultilevel"/>
    <w:tmpl w:val="A3CC69E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5" w15:restartNumberingAfterBreak="0">
    <w:nsid w:val="55130D39"/>
    <w:multiLevelType w:val="multilevel"/>
    <w:tmpl w:val="63A40CAC"/>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6" w15:restartNumberingAfterBreak="0">
    <w:nsid w:val="558F069E"/>
    <w:multiLevelType w:val="hybridMultilevel"/>
    <w:tmpl w:val="3FA63838"/>
    <w:lvl w:ilvl="0" w:tplc="420078A8">
      <w:start w:val="4"/>
      <w:numFmt w:val="decimal"/>
      <w:lvlText w:val="%1."/>
      <w:lvlJc w:val="left"/>
      <w:pPr>
        <w:ind w:left="318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55E75800"/>
    <w:multiLevelType w:val="multilevel"/>
    <w:tmpl w:val="9A74DE24"/>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8" w15:restartNumberingAfterBreak="0">
    <w:nsid w:val="568333EE"/>
    <w:multiLevelType w:val="hybridMultilevel"/>
    <w:tmpl w:val="1EA06B82"/>
    <w:lvl w:ilvl="0" w:tplc="C3CCF4C0">
      <w:start w:val="18"/>
      <w:numFmt w:val="upperLetter"/>
      <w:lvlText w:val="%1."/>
      <w:lvlJc w:val="left"/>
      <w:pPr>
        <w:ind w:left="1890" w:hanging="540"/>
      </w:pPr>
      <w:rPr>
        <w:rFonts w:asciiTheme="minorHAnsi" w:eastAsia="Times New Roman" w:hAnsiTheme="minorHAnsi" w:cstheme="minorHAnsi" w:hint="default"/>
        <w:b w:val="0"/>
        <w:bCs w:val="0"/>
        <w:i w:val="0"/>
        <w:iCs w:val="0"/>
        <w:spacing w:val="-1"/>
        <w:w w:val="10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5A1B1456"/>
    <w:multiLevelType w:val="hybridMultilevel"/>
    <w:tmpl w:val="E4A87CF4"/>
    <w:lvl w:ilvl="0" w:tplc="1C72CCA4">
      <w:start w:val="1"/>
      <w:numFmt w:val="decimal"/>
      <w:lvlText w:val="%1."/>
      <w:lvlJc w:val="left"/>
      <w:pPr>
        <w:ind w:left="1980" w:hanging="360"/>
      </w:pPr>
      <w:rPr>
        <w:rFonts w:asciiTheme="minorHAnsi" w:eastAsia="Times New Roman" w:hAnsiTheme="minorHAnsi" w:cstheme="minorHAnsi" w:hint="default"/>
        <w:b w:val="0"/>
        <w:bCs w:val="0"/>
        <w:i w:val="0"/>
        <w:iCs w:val="0"/>
        <w:spacing w:val="0"/>
        <w:w w:val="100"/>
        <w:sz w:val="20"/>
        <w:szCs w:val="20"/>
        <w:lang w:val="en-US" w:eastAsia="en-US" w:bidi="ar-SA"/>
      </w:rPr>
    </w:lvl>
    <w:lvl w:ilvl="1" w:tplc="EAB24C10">
      <w:numFmt w:val="bullet"/>
      <w:lvlText w:val="•"/>
      <w:lvlJc w:val="left"/>
      <w:pPr>
        <w:ind w:left="1820" w:hanging="360"/>
      </w:pPr>
      <w:rPr>
        <w:rFonts w:hint="default"/>
        <w:lang w:val="en-US" w:eastAsia="en-US" w:bidi="ar-SA"/>
      </w:rPr>
    </w:lvl>
    <w:lvl w:ilvl="2" w:tplc="7718798E">
      <w:numFmt w:val="bullet"/>
      <w:lvlText w:val="•"/>
      <w:lvlJc w:val="left"/>
      <w:pPr>
        <w:ind w:left="2640" w:hanging="360"/>
      </w:pPr>
      <w:rPr>
        <w:rFonts w:hint="default"/>
        <w:lang w:val="en-US" w:eastAsia="en-US" w:bidi="ar-SA"/>
      </w:rPr>
    </w:lvl>
    <w:lvl w:ilvl="3" w:tplc="9724AE64">
      <w:numFmt w:val="bullet"/>
      <w:lvlText w:val="•"/>
      <w:lvlJc w:val="left"/>
      <w:pPr>
        <w:ind w:left="3460" w:hanging="360"/>
      </w:pPr>
      <w:rPr>
        <w:rFonts w:hint="default"/>
        <w:lang w:val="en-US" w:eastAsia="en-US" w:bidi="ar-SA"/>
      </w:rPr>
    </w:lvl>
    <w:lvl w:ilvl="4" w:tplc="BD2247B4">
      <w:numFmt w:val="bullet"/>
      <w:lvlText w:val="•"/>
      <w:lvlJc w:val="left"/>
      <w:pPr>
        <w:ind w:left="4280" w:hanging="360"/>
      </w:pPr>
      <w:rPr>
        <w:rFonts w:hint="default"/>
        <w:lang w:val="en-US" w:eastAsia="en-US" w:bidi="ar-SA"/>
      </w:rPr>
    </w:lvl>
    <w:lvl w:ilvl="5" w:tplc="25F0DE76">
      <w:numFmt w:val="bullet"/>
      <w:lvlText w:val="•"/>
      <w:lvlJc w:val="left"/>
      <w:pPr>
        <w:ind w:left="5100" w:hanging="360"/>
      </w:pPr>
      <w:rPr>
        <w:rFonts w:hint="default"/>
        <w:lang w:val="en-US" w:eastAsia="en-US" w:bidi="ar-SA"/>
      </w:rPr>
    </w:lvl>
    <w:lvl w:ilvl="6" w:tplc="0A42F95C">
      <w:numFmt w:val="bullet"/>
      <w:lvlText w:val="•"/>
      <w:lvlJc w:val="left"/>
      <w:pPr>
        <w:ind w:left="5920" w:hanging="360"/>
      </w:pPr>
      <w:rPr>
        <w:rFonts w:hint="default"/>
        <w:lang w:val="en-US" w:eastAsia="en-US" w:bidi="ar-SA"/>
      </w:rPr>
    </w:lvl>
    <w:lvl w:ilvl="7" w:tplc="C85CF5BC">
      <w:numFmt w:val="bullet"/>
      <w:lvlText w:val="•"/>
      <w:lvlJc w:val="left"/>
      <w:pPr>
        <w:ind w:left="6740" w:hanging="360"/>
      </w:pPr>
      <w:rPr>
        <w:rFonts w:hint="default"/>
        <w:lang w:val="en-US" w:eastAsia="en-US" w:bidi="ar-SA"/>
      </w:rPr>
    </w:lvl>
    <w:lvl w:ilvl="8" w:tplc="EF44889C">
      <w:numFmt w:val="bullet"/>
      <w:lvlText w:val="•"/>
      <w:lvlJc w:val="left"/>
      <w:pPr>
        <w:ind w:left="7560" w:hanging="360"/>
      </w:pPr>
      <w:rPr>
        <w:rFonts w:hint="default"/>
        <w:lang w:val="en-US" w:eastAsia="en-US" w:bidi="ar-SA"/>
      </w:rPr>
    </w:lvl>
  </w:abstractNum>
  <w:abstractNum w:abstractNumId="110" w15:restartNumberingAfterBreak="0">
    <w:nsid w:val="5A3206CD"/>
    <w:multiLevelType w:val="hybridMultilevel"/>
    <w:tmpl w:val="4824FADE"/>
    <w:lvl w:ilvl="0" w:tplc="EFA884CA">
      <w:start w:val="1"/>
      <w:numFmt w:val="upperLetter"/>
      <w:lvlText w:val="(%1)"/>
      <w:lvlJc w:val="left"/>
      <w:pPr>
        <w:ind w:left="2880" w:hanging="360"/>
      </w:pPr>
      <w:rPr>
        <w:rFonts w:ascii="Calibri" w:eastAsia="Calibri" w:hAnsi="Calibri" w:cs="Calibri" w:hint="default"/>
        <w:b/>
        <w:bCs/>
        <w:i w:val="0"/>
        <w:iCs w:val="0"/>
        <w:spacing w:val="0"/>
        <w:w w:val="100"/>
        <w:sz w:val="20"/>
        <w:szCs w:val="20"/>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11" w15:restartNumberingAfterBreak="0">
    <w:nsid w:val="5ABB0CD2"/>
    <w:multiLevelType w:val="hybridMultilevel"/>
    <w:tmpl w:val="5106E4DC"/>
    <w:lvl w:ilvl="0" w:tplc="7278D2A2">
      <w:start w:val="4"/>
      <w:numFmt w:val="lowerLetter"/>
      <w:lvlText w:val="%1."/>
      <w:lvlJc w:val="left"/>
      <w:pPr>
        <w:ind w:left="2610" w:hanging="360"/>
      </w:pPr>
      <w:rPr>
        <w:rFonts w:asciiTheme="minorHAnsi" w:eastAsia="Times New Roman" w:hAnsiTheme="minorHAnsi" w:cstheme="minorHAnsi" w:hint="default"/>
        <w:b w:val="0"/>
        <w:bCs w:val="0"/>
        <w:i w:val="0"/>
        <w:iCs w:val="0"/>
        <w:spacing w:val="-1"/>
        <w:w w:val="10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5AE139C1"/>
    <w:multiLevelType w:val="hybridMultilevel"/>
    <w:tmpl w:val="A43ABB32"/>
    <w:lvl w:ilvl="0" w:tplc="F4B44EEC">
      <w:start w:val="1"/>
      <w:numFmt w:val="decimal"/>
      <w:lvlText w:val="(%1)"/>
      <w:lvlJc w:val="left"/>
      <w:pPr>
        <w:ind w:left="2160" w:hanging="360"/>
      </w:pPr>
      <w:rPr>
        <w:rFonts w:ascii="Calibri" w:eastAsia="Calibri" w:hAnsi="Calibri" w:cs="Calibri" w:hint="default"/>
        <w:b/>
        <w:bCs/>
        <w:i w:val="0"/>
        <w:iCs w:val="0"/>
        <w:spacing w:val="0"/>
        <w:w w:val="100"/>
        <w:sz w:val="20"/>
        <w:szCs w:val="20"/>
        <w:lang w:val="en-US" w:eastAsia="en-US" w:bidi="ar-SA"/>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3" w15:restartNumberingAfterBreak="0">
    <w:nsid w:val="5BDF3891"/>
    <w:multiLevelType w:val="hybridMultilevel"/>
    <w:tmpl w:val="65D63042"/>
    <w:lvl w:ilvl="0" w:tplc="C7E097CC">
      <w:start w:val="2"/>
      <w:numFmt w:val="lowerLetter"/>
      <w:lvlText w:val="2(%1)."/>
      <w:lvlJc w:val="left"/>
      <w:pPr>
        <w:ind w:left="1740" w:hanging="360"/>
      </w:pPr>
      <w:rPr>
        <w:rFonts w:hint="default"/>
        <w:b/>
        <w:bCs/>
        <w:sz w:val="22"/>
        <w:szCs w:val="22"/>
      </w:rPr>
    </w:lvl>
    <w:lvl w:ilvl="1" w:tplc="04090019" w:tentative="1">
      <w:start w:val="1"/>
      <w:numFmt w:val="lowerLetter"/>
      <w:lvlText w:val="%2."/>
      <w:lvlJc w:val="left"/>
      <w:pPr>
        <w:ind w:left="2460" w:hanging="360"/>
      </w:pPr>
    </w:lvl>
    <w:lvl w:ilvl="2" w:tplc="0409001B" w:tentative="1">
      <w:start w:val="1"/>
      <w:numFmt w:val="lowerRoman"/>
      <w:lvlText w:val="%3."/>
      <w:lvlJc w:val="right"/>
      <w:pPr>
        <w:ind w:left="3180" w:hanging="180"/>
      </w:pPr>
    </w:lvl>
    <w:lvl w:ilvl="3" w:tplc="0409000F" w:tentative="1">
      <w:start w:val="1"/>
      <w:numFmt w:val="decimal"/>
      <w:lvlText w:val="%4."/>
      <w:lvlJc w:val="left"/>
      <w:pPr>
        <w:ind w:left="3900" w:hanging="360"/>
      </w:pPr>
    </w:lvl>
    <w:lvl w:ilvl="4" w:tplc="04090019" w:tentative="1">
      <w:start w:val="1"/>
      <w:numFmt w:val="lowerLetter"/>
      <w:lvlText w:val="%5."/>
      <w:lvlJc w:val="left"/>
      <w:pPr>
        <w:ind w:left="4620" w:hanging="360"/>
      </w:pPr>
    </w:lvl>
    <w:lvl w:ilvl="5" w:tplc="0409001B" w:tentative="1">
      <w:start w:val="1"/>
      <w:numFmt w:val="lowerRoman"/>
      <w:lvlText w:val="%6."/>
      <w:lvlJc w:val="right"/>
      <w:pPr>
        <w:ind w:left="5340" w:hanging="180"/>
      </w:pPr>
    </w:lvl>
    <w:lvl w:ilvl="6" w:tplc="0409000F" w:tentative="1">
      <w:start w:val="1"/>
      <w:numFmt w:val="decimal"/>
      <w:lvlText w:val="%7."/>
      <w:lvlJc w:val="left"/>
      <w:pPr>
        <w:ind w:left="6060" w:hanging="360"/>
      </w:pPr>
    </w:lvl>
    <w:lvl w:ilvl="7" w:tplc="04090019" w:tentative="1">
      <w:start w:val="1"/>
      <w:numFmt w:val="lowerLetter"/>
      <w:lvlText w:val="%8."/>
      <w:lvlJc w:val="left"/>
      <w:pPr>
        <w:ind w:left="6780" w:hanging="360"/>
      </w:pPr>
    </w:lvl>
    <w:lvl w:ilvl="8" w:tplc="0409001B" w:tentative="1">
      <w:start w:val="1"/>
      <w:numFmt w:val="lowerRoman"/>
      <w:lvlText w:val="%9."/>
      <w:lvlJc w:val="right"/>
      <w:pPr>
        <w:ind w:left="7500" w:hanging="180"/>
      </w:pPr>
    </w:lvl>
  </w:abstractNum>
  <w:abstractNum w:abstractNumId="114" w15:restartNumberingAfterBreak="0">
    <w:nsid w:val="5DE737BF"/>
    <w:multiLevelType w:val="multilevel"/>
    <w:tmpl w:val="63A40CAC"/>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5" w15:restartNumberingAfterBreak="0">
    <w:nsid w:val="5F352F9D"/>
    <w:multiLevelType w:val="hybridMultilevel"/>
    <w:tmpl w:val="B2E21608"/>
    <w:lvl w:ilvl="0" w:tplc="27569244">
      <w:start w:val="1"/>
      <w:numFmt w:val="lowerRoman"/>
      <w:lvlText w:val="(%1)"/>
      <w:lvlJc w:val="left"/>
      <w:pPr>
        <w:ind w:left="2160" w:hanging="360"/>
      </w:pPr>
      <w:rPr>
        <w:rFonts w:ascii="Calibri" w:eastAsia="Calibri" w:hAnsi="Calibri" w:cs="Calibri" w:hint="default"/>
        <w:b/>
        <w:bCs/>
        <w:i w:val="0"/>
        <w:iCs w:val="0"/>
        <w:spacing w:val="0"/>
        <w:w w:val="100"/>
        <w:sz w:val="20"/>
        <w:szCs w:val="2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6" w15:restartNumberingAfterBreak="0">
    <w:nsid w:val="5FAE6CD8"/>
    <w:multiLevelType w:val="hybridMultilevel"/>
    <w:tmpl w:val="96BAE272"/>
    <w:lvl w:ilvl="0" w:tplc="B4966AC4">
      <w:numFmt w:val="bullet"/>
      <w:lvlText w:val="■"/>
      <w:lvlJc w:val="left"/>
      <w:pPr>
        <w:ind w:left="517" w:hanging="168"/>
      </w:pPr>
      <w:rPr>
        <w:rFonts w:ascii="Calibri" w:eastAsia="MS Gothic" w:hAnsi="Calibri" w:cs="Calibri" w:hint="default"/>
        <w:b w:val="0"/>
        <w:bCs w:val="0"/>
        <w:i w:val="0"/>
        <w:iCs w:val="0"/>
        <w:spacing w:val="0"/>
        <w:w w:val="76"/>
        <w:sz w:val="14"/>
        <w:szCs w:val="14"/>
        <w:lang w:val="en-US" w:eastAsia="en-US" w:bidi="ar-SA"/>
      </w:rPr>
    </w:lvl>
    <w:lvl w:ilvl="1" w:tplc="D24C3D5C">
      <w:numFmt w:val="bullet"/>
      <w:lvlText w:val="•"/>
      <w:lvlJc w:val="left"/>
      <w:pPr>
        <w:ind w:left="844" w:hanging="168"/>
      </w:pPr>
      <w:rPr>
        <w:rFonts w:hint="default"/>
        <w:lang w:val="en-US" w:eastAsia="en-US" w:bidi="ar-SA"/>
      </w:rPr>
    </w:lvl>
    <w:lvl w:ilvl="2" w:tplc="4650C92A">
      <w:numFmt w:val="bullet"/>
      <w:lvlText w:val="•"/>
      <w:lvlJc w:val="left"/>
      <w:pPr>
        <w:ind w:left="1169" w:hanging="168"/>
      </w:pPr>
      <w:rPr>
        <w:rFonts w:hint="default"/>
        <w:lang w:val="en-US" w:eastAsia="en-US" w:bidi="ar-SA"/>
      </w:rPr>
    </w:lvl>
    <w:lvl w:ilvl="3" w:tplc="D286DC00">
      <w:numFmt w:val="bullet"/>
      <w:lvlText w:val="•"/>
      <w:lvlJc w:val="left"/>
      <w:pPr>
        <w:ind w:left="1494" w:hanging="168"/>
      </w:pPr>
      <w:rPr>
        <w:rFonts w:hint="default"/>
        <w:lang w:val="en-US" w:eastAsia="en-US" w:bidi="ar-SA"/>
      </w:rPr>
    </w:lvl>
    <w:lvl w:ilvl="4" w:tplc="97A87188">
      <w:numFmt w:val="bullet"/>
      <w:lvlText w:val="•"/>
      <w:lvlJc w:val="left"/>
      <w:pPr>
        <w:ind w:left="1818" w:hanging="168"/>
      </w:pPr>
      <w:rPr>
        <w:rFonts w:hint="default"/>
        <w:lang w:val="en-US" w:eastAsia="en-US" w:bidi="ar-SA"/>
      </w:rPr>
    </w:lvl>
    <w:lvl w:ilvl="5" w:tplc="10526BD6">
      <w:numFmt w:val="bullet"/>
      <w:lvlText w:val="•"/>
      <w:lvlJc w:val="left"/>
      <w:pPr>
        <w:ind w:left="2143" w:hanging="168"/>
      </w:pPr>
      <w:rPr>
        <w:rFonts w:hint="default"/>
        <w:lang w:val="en-US" w:eastAsia="en-US" w:bidi="ar-SA"/>
      </w:rPr>
    </w:lvl>
    <w:lvl w:ilvl="6" w:tplc="903CB272">
      <w:numFmt w:val="bullet"/>
      <w:lvlText w:val="•"/>
      <w:lvlJc w:val="left"/>
      <w:pPr>
        <w:ind w:left="2468" w:hanging="168"/>
      </w:pPr>
      <w:rPr>
        <w:rFonts w:hint="default"/>
        <w:lang w:val="en-US" w:eastAsia="en-US" w:bidi="ar-SA"/>
      </w:rPr>
    </w:lvl>
    <w:lvl w:ilvl="7" w:tplc="301E637A">
      <w:numFmt w:val="bullet"/>
      <w:lvlText w:val="•"/>
      <w:lvlJc w:val="left"/>
      <w:pPr>
        <w:ind w:left="2793" w:hanging="168"/>
      </w:pPr>
      <w:rPr>
        <w:rFonts w:hint="default"/>
        <w:lang w:val="en-US" w:eastAsia="en-US" w:bidi="ar-SA"/>
      </w:rPr>
    </w:lvl>
    <w:lvl w:ilvl="8" w:tplc="CCFC910A">
      <w:numFmt w:val="bullet"/>
      <w:lvlText w:val="•"/>
      <w:lvlJc w:val="left"/>
      <w:pPr>
        <w:ind w:left="3117" w:hanging="168"/>
      </w:pPr>
      <w:rPr>
        <w:rFonts w:hint="default"/>
        <w:lang w:val="en-US" w:eastAsia="en-US" w:bidi="ar-SA"/>
      </w:rPr>
    </w:lvl>
  </w:abstractNum>
  <w:abstractNum w:abstractNumId="117" w15:restartNumberingAfterBreak="0">
    <w:nsid w:val="5FCF5A09"/>
    <w:multiLevelType w:val="hybridMultilevel"/>
    <w:tmpl w:val="60728F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606A01F5"/>
    <w:multiLevelType w:val="hybridMultilevel"/>
    <w:tmpl w:val="D3F88796"/>
    <w:lvl w:ilvl="0" w:tplc="FFFFFFFF">
      <w:start w:val="5"/>
      <w:numFmt w:val="decimal"/>
      <w:lvlText w:val="(%1)"/>
      <w:lvlJc w:val="left"/>
      <w:pPr>
        <w:ind w:left="2671" w:hanging="360"/>
      </w:pPr>
      <w:rPr>
        <w:rFonts w:ascii="Calibri" w:eastAsia="Calibri" w:hAnsi="Calibri" w:cs="Calibri" w:hint="default"/>
        <w:b/>
        <w:bCs/>
        <w:i w:val="0"/>
        <w:iCs w:val="0"/>
        <w:spacing w:val="0"/>
        <w:w w:val="100"/>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9" w15:restartNumberingAfterBreak="0">
    <w:nsid w:val="625B0DD1"/>
    <w:multiLevelType w:val="hybridMultilevel"/>
    <w:tmpl w:val="F48C3B04"/>
    <w:lvl w:ilvl="0" w:tplc="8550F4EA">
      <w:start w:val="1"/>
      <w:numFmt w:val="lowerRoman"/>
      <w:lvlText w:val="%1."/>
      <w:lvlJc w:val="left"/>
      <w:pPr>
        <w:ind w:left="2100" w:hanging="360"/>
      </w:pPr>
      <w:rPr>
        <w:rFonts w:asciiTheme="minorHAnsi" w:eastAsia="Times New Roman" w:hAnsiTheme="minorHAnsi" w:cstheme="minorHAnsi" w:hint="default"/>
        <w:b w:val="0"/>
        <w:bCs w:val="0"/>
        <w:i w:val="0"/>
        <w:iCs w:val="0"/>
        <w:spacing w:val="0"/>
        <w:w w:val="100"/>
        <w:sz w:val="20"/>
        <w:szCs w:val="20"/>
        <w:lang w:val="en-US" w:eastAsia="en-US" w:bidi="ar-SA"/>
      </w:rPr>
    </w:lvl>
    <w:lvl w:ilvl="1" w:tplc="643CCD02">
      <w:numFmt w:val="bullet"/>
      <w:lvlText w:val="•"/>
      <w:lvlJc w:val="left"/>
      <w:pPr>
        <w:ind w:left="3028" w:hanging="360"/>
      </w:pPr>
      <w:rPr>
        <w:rFonts w:hint="default"/>
        <w:lang w:val="en-US" w:eastAsia="en-US" w:bidi="ar-SA"/>
      </w:rPr>
    </w:lvl>
    <w:lvl w:ilvl="2" w:tplc="650CD270">
      <w:numFmt w:val="bullet"/>
      <w:lvlText w:val="•"/>
      <w:lvlJc w:val="left"/>
      <w:pPr>
        <w:ind w:left="3956" w:hanging="360"/>
      </w:pPr>
      <w:rPr>
        <w:rFonts w:hint="default"/>
        <w:lang w:val="en-US" w:eastAsia="en-US" w:bidi="ar-SA"/>
      </w:rPr>
    </w:lvl>
    <w:lvl w:ilvl="3" w:tplc="8DB6E478">
      <w:numFmt w:val="bullet"/>
      <w:lvlText w:val="•"/>
      <w:lvlJc w:val="left"/>
      <w:pPr>
        <w:ind w:left="4884" w:hanging="360"/>
      </w:pPr>
      <w:rPr>
        <w:rFonts w:hint="default"/>
        <w:lang w:val="en-US" w:eastAsia="en-US" w:bidi="ar-SA"/>
      </w:rPr>
    </w:lvl>
    <w:lvl w:ilvl="4" w:tplc="57B8A314">
      <w:numFmt w:val="bullet"/>
      <w:lvlText w:val="•"/>
      <w:lvlJc w:val="left"/>
      <w:pPr>
        <w:ind w:left="5812" w:hanging="360"/>
      </w:pPr>
      <w:rPr>
        <w:rFonts w:hint="default"/>
        <w:lang w:val="en-US" w:eastAsia="en-US" w:bidi="ar-SA"/>
      </w:rPr>
    </w:lvl>
    <w:lvl w:ilvl="5" w:tplc="B6A0CEA8">
      <w:numFmt w:val="bullet"/>
      <w:lvlText w:val="•"/>
      <w:lvlJc w:val="left"/>
      <w:pPr>
        <w:ind w:left="6740" w:hanging="360"/>
      </w:pPr>
      <w:rPr>
        <w:rFonts w:hint="default"/>
        <w:lang w:val="en-US" w:eastAsia="en-US" w:bidi="ar-SA"/>
      </w:rPr>
    </w:lvl>
    <w:lvl w:ilvl="6" w:tplc="9A0AF7F6">
      <w:numFmt w:val="bullet"/>
      <w:lvlText w:val="•"/>
      <w:lvlJc w:val="left"/>
      <w:pPr>
        <w:ind w:left="7668" w:hanging="360"/>
      </w:pPr>
      <w:rPr>
        <w:rFonts w:hint="default"/>
        <w:lang w:val="en-US" w:eastAsia="en-US" w:bidi="ar-SA"/>
      </w:rPr>
    </w:lvl>
    <w:lvl w:ilvl="7" w:tplc="3CB8D8F8">
      <w:numFmt w:val="bullet"/>
      <w:lvlText w:val="•"/>
      <w:lvlJc w:val="left"/>
      <w:pPr>
        <w:ind w:left="8596" w:hanging="360"/>
      </w:pPr>
      <w:rPr>
        <w:rFonts w:hint="default"/>
        <w:lang w:val="en-US" w:eastAsia="en-US" w:bidi="ar-SA"/>
      </w:rPr>
    </w:lvl>
    <w:lvl w:ilvl="8" w:tplc="4860DBAC">
      <w:numFmt w:val="bullet"/>
      <w:lvlText w:val="•"/>
      <w:lvlJc w:val="left"/>
      <w:pPr>
        <w:ind w:left="9524" w:hanging="360"/>
      </w:pPr>
      <w:rPr>
        <w:rFonts w:hint="default"/>
        <w:lang w:val="en-US" w:eastAsia="en-US" w:bidi="ar-SA"/>
      </w:rPr>
    </w:lvl>
  </w:abstractNum>
  <w:abstractNum w:abstractNumId="120" w15:restartNumberingAfterBreak="0">
    <w:nsid w:val="644F025F"/>
    <w:multiLevelType w:val="hybridMultilevel"/>
    <w:tmpl w:val="D92A9B20"/>
    <w:lvl w:ilvl="0" w:tplc="BE0C63FE">
      <w:start w:val="2"/>
      <w:numFmt w:val="decimal"/>
      <w:lvlText w:val="(%1)"/>
      <w:lvlJc w:val="left"/>
      <w:pPr>
        <w:ind w:left="1940" w:hanging="344"/>
      </w:pPr>
      <w:rPr>
        <w:rFonts w:ascii="Calibri" w:eastAsia="Calibri" w:hAnsi="Calibri" w:cs="Calibri" w:hint="default"/>
        <w:b w:val="0"/>
        <w:bCs w:val="0"/>
        <w:i w:val="0"/>
        <w:iCs w:val="0"/>
        <w:spacing w:val="-1"/>
        <w:w w:val="100"/>
        <w:sz w:val="20"/>
        <w:szCs w:val="20"/>
        <w:lang w:val="en-US" w:eastAsia="en-US" w:bidi="ar-SA"/>
      </w:rPr>
    </w:lvl>
    <w:lvl w:ilvl="1" w:tplc="9B66FE76">
      <w:numFmt w:val="bullet"/>
      <w:lvlText w:val="•"/>
      <w:lvlJc w:val="left"/>
      <w:pPr>
        <w:ind w:left="2930" w:hanging="344"/>
      </w:pPr>
      <w:rPr>
        <w:rFonts w:hint="default"/>
        <w:lang w:val="en-US" w:eastAsia="en-US" w:bidi="ar-SA"/>
      </w:rPr>
    </w:lvl>
    <w:lvl w:ilvl="2" w:tplc="91FC0D8E">
      <w:numFmt w:val="bullet"/>
      <w:lvlText w:val="•"/>
      <w:lvlJc w:val="left"/>
      <w:pPr>
        <w:ind w:left="3920" w:hanging="344"/>
      </w:pPr>
      <w:rPr>
        <w:rFonts w:hint="default"/>
        <w:lang w:val="en-US" w:eastAsia="en-US" w:bidi="ar-SA"/>
      </w:rPr>
    </w:lvl>
    <w:lvl w:ilvl="3" w:tplc="4F8AD044">
      <w:numFmt w:val="bullet"/>
      <w:lvlText w:val="•"/>
      <w:lvlJc w:val="left"/>
      <w:pPr>
        <w:ind w:left="4910" w:hanging="344"/>
      </w:pPr>
      <w:rPr>
        <w:rFonts w:hint="default"/>
        <w:lang w:val="en-US" w:eastAsia="en-US" w:bidi="ar-SA"/>
      </w:rPr>
    </w:lvl>
    <w:lvl w:ilvl="4" w:tplc="486854A4">
      <w:numFmt w:val="bullet"/>
      <w:lvlText w:val="•"/>
      <w:lvlJc w:val="left"/>
      <w:pPr>
        <w:ind w:left="5900" w:hanging="344"/>
      </w:pPr>
      <w:rPr>
        <w:rFonts w:hint="default"/>
        <w:lang w:val="en-US" w:eastAsia="en-US" w:bidi="ar-SA"/>
      </w:rPr>
    </w:lvl>
    <w:lvl w:ilvl="5" w:tplc="B0A64E18">
      <w:numFmt w:val="bullet"/>
      <w:lvlText w:val="•"/>
      <w:lvlJc w:val="left"/>
      <w:pPr>
        <w:ind w:left="6890" w:hanging="344"/>
      </w:pPr>
      <w:rPr>
        <w:rFonts w:hint="default"/>
        <w:lang w:val="en-US" w:eastAsia="en-US" w:bidi="ar-SA"/>
      </w:rPr>
    </w:lvl>
    <w:lvl w:ilvl="6" w:tplc="5BCAA8A6">
      <w:numFmt w:val="bullet"/>
      <w:lvlText w:val="•"/>
      <w:lvlJc w:val="left"/>
      <w:pPr>
        <w:ind w:left="7880" w:hanging="344"/>
      </w:pPr>
      <w:rPr>
        <w:rFonts w:hint="default"/>
        <w:lang w:val="en-US" w:eastAsia="en-US" w:bidi="ar-SA"/>
      </w:rPr>
    </w:lvl>
    <w:lvl w:ilvl="7" w:tplc="7AF0C930">
      <w:numFmt w:val="bullet"/>
      <w:lvlText w:val="•"/>
      <w:lvlJc w:val="left"/>
      <w:pPr>
        <w:ind w:left="8870" w:hanging="344"/>
      </w:pPr>
      <w:rPr>
        <w:rFonts w:hint="default"/>
        <w:lang w:val="en-US" w:eastAsia="en-US" w:bidi="ar-SA"/>
      </w:rPr>
    </w:lvl>
    <w:lvl w:ilvl="8" w:tplc="D6EE00BE">
      <w:numFmt w:val="bullet"/>
      <w:lvlText w:val="•"/>
      <w:lvlJc w:val="left"/>
      <w:pPr>
        <w:ind w:left="9860" w:hanging="344"/>
      </w:pPr>
      <w:rPr>
        <w:rFonts w:hint="default"/>
        <w:lang w:val="en-US" w:eastAsia="en-US" w:bidi="ar-SA"/>
      </w:rPr>
    </w:lvl>
  </w:abstractNum>
  <w:abstractNum w:abstractNumId="121" w15:restartNumberingAfterBreak="0">
    <w:nsid w:val="644F75BB"/>
    <w:multiLevelType w:val="hybridMultilevel"/>
    <w:tmpl w:val="0D5022D0"/>
    <w:lvl w:ilvl="0" w:tplc="BFB2A1EA">
      <w:start w:val="1"/>
      <w:numFmt w:val="lowerRoman"/>
      <w:lvlText w:val="(%1)"/>
      <w:lvlJc w:val="left"/>
      <w:pPr>
        <w:ind w:left="209" w:hanging="226"/>
      </w:pPr>
      <w:rPr>
        <w:rFonts w:ascii="Calibri" w:eastAsia="Cambria" w:hAnsi="Calibri" w:cs="Calibri" w:hint="default"/>
        <w:b w:val="0"/>
        <w:bCs w:val="0"/>
        <w:i w:val="0"/>
        <w:iCs w:val="0"/>
        <w:spacing w:val="0"/>
        <w:w w:val="94"/>
        <w:sz w:val="17"/>
        <w:szCs w:val="17"/>
        <w:lang w:val="en-US" w:eastAsia="en-US" w:bidi="ar-SA"/>
      </w:rPr>
    </w:lvl>
    <w:lvl w:ilvl="1" w:tplc="ED3832DA">
      <w:start w:val="1"/>
      <w:numFmt w:val="decimal"/>
      <w:lvlText w:val="(%2)"/>
      <w:lvlJc w:val="left"/>
      <w:pPr>
        <w:ind w:left="209" w:hanging="269"/>
        <w:jc w:val="right"/>
      </w:pPr>
      <w:rPr>
        <w:rFonts w:ascii="Calibri" w:eastAsia="Cambria" w:hAnsi="Calibri" w:cs="Calibri" w:hint="default"/>
        <w:b w:val="0"/>
        <w:bCs w:val="0"/>
        <w:i w:val="0"/>
        <w:iCs w:val="0"/>
        <w:spacing w:val="-8"/>
        <w:w w:val="94"/>
        <w:sz w:val="17"/>
        <w:szCs w:val="17"/>
        <w:lang w:val="en-US" w:eastAsia="en-US" w:bidi="ar-SA"/>
      </w:rPr>
    </w:lvl>
    <w:lvl w:ilvl="2" w:tplc="2C68FCE2">
      <w:numFmt w:val="bullet"/>
      <w:lvlText w:val="•"/>
      <w:lvlJc w:val="left"/>
      <w:pPr>
        <w:ind w:left="997" w:hanging="269"/>
      </w:pPr>
      <w:rPr>
        <w:rFonts w:hint="default"/>
        <w:lang w:val="en-US" w:eastAsia="en-US" w:bidi="ar-SA"/>
      </w:rPr>
    </w:lvl>
    <w:lvl w:ilvl="3" w:tplc="FE76B822">
      <w:numFmt w:val="bullet"/>
      <w:lvlText w:val="•"/>
      <w:lvlJc w:val="left"/>
      <w:pPr>
        <w:ind w:left="1396" w:hanging="269"/>
      </w:pPr>
      <w:rPr>
        <w:rFonts w:hint="default"/>
        <w:lang w:val="en-US" w:eastAsia="en-US" w:bidi="ar-SA"/>
      </w:rPr>
    </w:lvl>
    <w:lvl w:ilvl="4" w:tplc="941A36C8">
      <w:numFmt w:val="bullet"/>
      <w:lvlText w:val="•"/>
      <w:lvlJc w:val="left"/>
      <w:pPr>
        <w:ind w:left="1794" w:hanging="269"/>
      </w:pPr>
      <w:rPr>
        <w:rFonts w:hint="default"/>
        <w:lang w:val="en-US" w:eastAsia="en-US" w:bidi="ar-SA"/>
      </w:rPr>
    </w:lvl>
    <w:lvl w:ilvl="5" w:tplc="0A9A2FC8">
      <w:numFmt w:val="bullet"/>
      <w:lvlText w:val="•"/>
      <w:lvlJc w:val="left"/>
      <w:pPr>
        <w:ind w:left="2193" w:hanging="269"/>
      </w:pPr>
      <w:rPr>
        <w:rFonts w:hint="default"/>
        <w:lang w:val="en-US" w:eastAsia="en-US" w:bidi="ar-SA"/>
      </w:rPr>
    </w:lvl>
    <w:lvl w:ilvl="6" w:tplc="5D6420C6">
      <w:numFmt w:val="bullet"/>
      <w:lvlText w:val="•"/>
      <w:lvlJc w:val="left"/>
      <w:pPr>
        <w:ind w:left="2592" w:hanging="269"/>
      </w:pPr>
      <w:rPr>
        <w:rFonts w:hint="default"/>
        <w:lang w:val="en-US" w:eastAsia="en-US" w:bidi="ar-SA"/>
      </w:rPr>
    </w:lvl>
    <w:lvl w:ilvl="7" w:tplc="C92AF038">
      <w:numFmt w:val="bullet"/>
      <w:lvlText w:val="•"/>
      <w:lvlJc w:val="left"/>
      <w:pPr>
        <w:ind w:left="2991" w:hanging="269"/>
      </w:pPr>
      <w:rPr>
        <w:rFonts w:hint="default"/>
        <w:lang w:val="en-US" w:eastAsia="en-US" w:bidi="ar-SA"/>
      </w:rPr>
    </w:lvl>
    <w:lvl w:ilvl="8" w:tplc="5414EBA0">
      <w:numFmt w:val="bullet"/>
      <w:lvlText w:val="•"/>
      <w:lvlJc w:val="left"/>
      <w:pPr>
        <w:ind w:left="3389" w:hanging="269"/>
      </w:pPr>
      <w:rPr>
        <w:rFonts w:hint="default"/>
        <w:lang w:val="en-US" w:eastAsia="en-US" w:bidi="ar-SA"/>
      </w:rPr>
    </w:lvl>
  </w:abstractNum>
  <w:abstractNum w:abstractNumId="122" w15:restartNumberingAfterBreak="0">
    <w:nsid w:val="646E1D2B"/>
    <w:multiLevelType w:val="hybridMultilevel"/>
    <w:tmpl w:val="64740CB6"/>
    <w:lvl w:ilvl="0" w:tplc="19F06A66">
      <w:numFmt w:val="bullet"/>
      <w:lvlText w:val=""/>
      <w:lvlJc w:val="left"/>
      <w:pPr>
        <w:ind w:left="695" w:hanging="358"/>
      </w:pPr>
      <w:rPr>
        <w:rFonts w:ascii="Symbol" w:eastAsia="Symbol" w:hAnsi="Symbol" w:cs="Symbol" w:hint="default"/>
        <w:w w:val="100"/>
        <w:sz w:val="22"/>
        <w:szCs w:val="22"/>
        <w:lang w:val="en-US" w:eastAsia="en-US" w:bidi="en-US"/>
      </w:rPr>
    </w:lvl>
    <w:lvl w:ilvl="1" w:tplc="6BA07578">
      <w:numFmt w:val="bullet"/>
      <w:lvlText w:val="◇"/>
      <w:lvlJc w:val="left"/>
      <w:pPr>
        <w:ind w:left="1062" w:hanging="360"/>
      </w:pPr>
      <w:rPr>
        <w:rFonts w:ascii="Courier New" w:eastAsia="Courier New" w:hAnsi="Courier New" w:cs="Courier New" w:hint="default"/>
        <w:w w:val="100"/>
        <w:sz w:val="16"/>
        <w:szCs w:val="16"/>
        <w:lang w:val="en-US" w:eastAsia="en-US" w:bidi="en-US"/>
      </w:rPr>
    </w:lvl>
    <w:lvl w:ilvl="2" w:tplc="FB78AD68">
      <w:numFmt w:val="bullet"/>
      <w:lvlText w:val="•"/>
      <w:lvlJc w:val="left"/>
      <w:pPr>
        <w:ind w:left="2091" w:hanging="360"/>
      </w:pPr>
      <w:rPr>
        <w:lang w:val="en-US" w:eastAsia="en-US" w:bidi="en-US"/>
      </w:rPr>
    </w:lvl>
    <w:lvl w:ilvl="3" w:tplc="17404482">
      <w:numFmt w:val="bullet"/>
      <w:lvlText w:val="•"/>
      <w:lvlJc w:val="left"/>
      <w:pPr>
        <w:ind w:left="3122" w:hanging="360"/>
      </w:pPr>
      <w:rPr>
        <w:lang w:val="en-US" w:eastAsia="en-US" w:bidi="en-US"/>
      </w:rPr>
    </w:lvl>
    <w:lvl w:ilvl="4" w:tplc="BC5208CA">
      <w:numFmt w:val="bullet"/>
      <w:lvlText w:val="•"/>
      <w:lvlJc w:val="left"/>
      <w:pPr>
        <w:ind w:left="4153" w:hanging="360"/>
      </w:pPr>
      <w:rPr>
        <w:lang w:val="en-US" w:eastAsia="en-US" w:bidi="en-US"/>
      </w:rPr>
    </w:lvl>
    <w:lvl w:ilvl="5" w:tplc="662C18FC">
      <w:numFmt w:val="bullet"/>
      <w:lvlText w:val="•"/>
      <w:lvlJc w:val="left"/>
      <w:pPr>
        <w:ind w:left="5184" w:hanging="360"/>
      </w:pPr>
      <w:rPr>
        <w:lang w:val="en-US" w:eastAsia="en-US" w:bidi="en-US"/>
      </w:rPr>
    </w:lvl>
    <w:lvl w:ilvl="6" w:tplc="FE640880">
      <w:numFmt w:val="bullet"/>
      <w:lvlText w:val="•"/>
      <w:lvlJc w:val="left"/>
      <w:pPr>
        <w:ind w:left="6215" w:hanging="360"/>
      </w:pPr>
      <w:rPr>
        <w:lang w:val="en-US" w:eastAsia="en-US" w:bidi="en-US"/>
      </w:rPr>
    </w:lvl>
    <w:lvl w:ilvl="7" w:tplc="59A2277E">
      <w:numFmt w:val="bullet"/>
      <w:lvlText w:val="•"/>
      <w:lvlJc w:val="left"/>
      <w:pPr>
        <w:ind w:left="7246" w:hanging="360"/>
      </w:pPr>
      <w:rPr>
        <w:lang w:val="en-US" w:eastAsia="en-US" w:bidi="en-US"/>
      </w:rPr>
    </w:lvl>
    <w:lvl w:ilvl="8" w:tplc="7AC09F06">
      <w:numFmt w:val="bullet"/>
      <w:lvlText w:val="•"/>
      <w:lvlJc w:val="left"/>
      <w:pPr>
        <w:ind w:left="8277" w:hanging="360"/>
      </w:pPr>
      <w:rPr>
        <w:lang w:val="en-US" w:eastAsia="en-US" w:bidi="en-US"/>
      </w:rPr>
    </w:lvl>
  </w:abstractNum>
  <w:abstractNum w:abstractNumId="123" w15:restartNumberingAfterBreak="0">
    <w:nsid w:val="65FD697E"/>
    <w:multiLevelType w:val="hybridMultilevel"/>
    <w:tmpl w:val="2736919E"/>
    <w:lvl w:ilvl="0" w:tplc="EFA884CA">
      <w:start w:val="1"/>
      <w:numFmt w:val="upperLetter"/>
      <w:lvlText w:val="(%1)"/>
      <w:lvlJc w:val="left"/>
      <w:pPr>
        <w:ind w:left="2880" w:hanging="360"/>
      </w:pPr>
      <w:rPr>
        <w:rFonts w:ascii="Calibri" w:eastAsia="Calibri" w:hAnsi="Calibri" w:cs="Calibri" w:hint="default"/>
        <w:b/>
        <w:bCs/>
        <w:i w:val="0"/>
        <w:iCs w:val="0"/>
        <w:spacing w:val="0"/>
        <w:w w:val="100"/>
        <w:sz w:val="20"/>
        <w:szCs w:val="20"/>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24" w15:restartNumberingAfterBreak="0">
    <w:nsid w:val="66DF4961"/>
    <w:multiLevelType w:val="hybridMultilevel"/>
    <w:tmpl w:val="3E54952A"/>
    <w:lvl w:ilvl="0" w:tplc="D478AF16">
      <w:start w:val="1"/>
      <w:numFmt w:val="decimal"/>
      <w:lvlText w:val="(%1)"/>
      <w:lvlJc w:val="left"/>
      <w:pPr>
        <w:ind w:left="674" w:hanging="264"/>
      </w:pPr>
      <w:rPr>
        <w:rFonts w:asciiTheme="minorHAnsi" w:eastAsia="Cambria" w:hAnsiTheme="minorHAnsi" w:cstheme="minorHAnsi" w:hint="default"/>
        <w:b w:val="0"/>
        <w:bCs w:val="0"/>
        <w:i w:val="0"/>
        <w:iCs w:val="0"/>
        <w:spacing w:val="-8"/>
        <w:w w:val="94"/>
        <w:sz w:val="17"/>
        <w:szCs w:val="17"/>
        <w:lang w:val="en-US" w:eastAsia="en-US" w:bidi="ar-SA"/>
      </w:rPr>
    </w:lvl>
    <w:lvl w:ilvl="1" w:tplc="94BA1E7A">
      <w:start w:val="1"/>
      <w:numFmt w:val="lowerLetter"/>
      <w:lvlText w:val="(%2)"/>
      <w:lvlJc w:val="left"/>
      <w:pPr>
        <w:ind w:left="228" w:hanging="260"/>
      </w:pPr>
      <w:rPr>
        <w:rFonts w:asciiTheme="minorHAnsi" w:eastAsia="Cambria" w:hAnsiTheme="minorHAnsi" w:cstheme="minorHAnsi" w:hint="default"/>
        <w:b w:val="0"/>
        <w:bCs w:val="0"/>
        <w:i w:val="0"/>
        <w:iCs w:val="0"/>
        <w:spacing w:val="-2"/>
        <w:w w:val="94"/>
        <w:sz w:val="17"/>
        <w:szCs w:val="17"/>
        <w:lang w:val="en-US" w:eastAsia="en-US" w:bidi="ar-SA"/>
      </w:rPr>
    </w:lvl>
    <w:lvl w:ilvl="2" w:tplc="7E7240D8">
      <w:numFmt w:val="bullet"/>
      <w:lvlText w:val="•"/>
      <w:lvlJc w:val="left"/>
      <w:pPr>
        <w:ind w:left="991" w:hanging="260"/>
      </w:pPr>
      <w:rPr>
        <w:rFonts w:hint="default"/>
        <w:lang w:val="en-US" w:eastAsia="en-US" w:bidi="ar-SA"/>
      </w:rPr>
    </w:lvl>
    <w:lvl w:ilvl="3" w:tplc="19C03F08">
      <w:numFmt w:val="bullet"/>
      <w:lvlText w:val="•"/>
      <w:lvlJc w:val="left"/>
      <w:pPr>
        <w:ind w:left="1303" w:hanging="260"/>
      </w:pPr>
      <w:rPr>
        <w:rFonts w:hint="default"/>
        <w:lang w:val="en-US" w:eastAsia="en-US" w:bidi="ar-SA"/>
      </w:rPr>
    </w:lvl>
    <w:lvl w:ilvl="4" w:tplc="7CC27D74">
      <w:numFmt w:val="bullet"/>
      <w:lvlText w:val="•"/>
      <w:lvlJc w:val="left"/>
      <w:pPr>
        <w:ind w:left="1614" w:hanging="260"/>
      </w:pPr>
      <w:rPr>
        <w:rFonts w:hint="default"/>
        <w:lang w:val="en-US" w:eastAsia="en-US" w:bidi="ar-SA"/>
      </w:rPr>
    </w:lvl>
    <w:lvl w:ilvl="5" w:tplc="4C9EB030">
      <w:numFmt w:val="bullet"/>
      <w:lvlText w:val="•"/>
      <w:lvlJc w:val="left"/>
      <w:pPr>
        <w:ind w:left="1926" w:hanging="260"/>
      </w:pPr>
      <w:rPr>
        <w:rFonts w:hint="default"/>
        <w:lang w:val="en-US" w:eastAsia="en-US" w:bidi="ar-SA"/>
      </w:rPr>
    </w:lvl>
    <w:lvl w:ilvl="6" w:tplc="C03A2BE4">
      <w:numFmt w:val="bullet"/>
      <w:lvlText w:val="•"/>
      <w:lvlJc w:val="left"/>
      <w:pPr>
        <w:ind w:left="2237" w:hanging="260"/>
      </w:pPr>
      <w:rPr>
        <w:rFonts w:hint="default"/>
        <w:lang w:val="en-US" w:eastAsia="en-US" w:bidi="ar-SA"/>
      </w:rPr>
    </w:lvl>
    <w:lvl w:ilvl="7" w:tplc="162E4162">
      <w:numFmt w:val="bullet"/>
      <w:lvlText w:val="•"/>
      <w:lvlJc w:val="left"/>
      <w:pPr>
        <w:ind w:left="2549" w:hanging="260"/>
      </w:pPr>
      <w:rPr>
        <w:rFonts w:hint="default"/>
        <w:lang w:val="en-US" w:eastAsia="en-US" w:bidi="ar-SA"/>
      </w:rPr>
    </w:lvl>
    <w:lvl w:ilvl="8" w:tplc="C142A924">
      <w:numFmt w:val="bullet"/>
      <w:lvlText w:val="•"/>
      <w:lvlJc w:val="left"/>
      <w:pPr>
        <w:ind w:left="2860" w:hanging="260"/>
      </w:pPr>
      <w:rPr>
        <w:rFonts w:hint="default"/>
        <w:lang w:val="en-US" w:eastAsia="en-US" w:bidi="ar-SA"/>
      </w:rPr>
    </w:lvl>
  </w:abstractNum>
  <w:abstractNum w:abstractNumId="125" w15:restartNumberingAfterBreak="0">
    <w:nsid w:val="66E12095"/>
    <w:multiLevelType w:val="hybridMultilevel"/>
    <w:tmpl w:val="5D203202"/>
    <w:lvl w:ilvl="0" w:tplc="FE441096">
      <w:start w:val="2"/>
      <w:numFmt w:val="lowerRoman"/>
      <w:lvlText w:val="(%1)"/>
      <w:lvlJc w:val="left"/>
      <w:pPr>
        <w:ind w:left="3619" w:hanging="360"/>
      </w:pPr>
      <w:rPr>
        <w:rFonts w:ascii="Calibri" w:eastAsia="Calibri" w:hAnsi="Calibri" w:cs="Calibri" w:hint="default"/>
        <w:b/>
        <w:bCs/>
        <w:i w:val="0"/>
        <w:iCs w:val="0"/>
        <w:spacing w:val="0"/>
        <w:w w:val="10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671C7341"/>
    <w:multiLevelType w:val="multilevel"/>
    <w:tmpl w:val="63A40CAC"/>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7" w15:restartNumberingAfterBreak="0">
    <w:nsid w:val="678E7A92"/>
    <w:multiLevelType w:val="hybridMultilevel"/>
    <w:tmpl w:val="FE12A896"/>
    <w:lvl w:ilvl="0" w:tplc="2EEEEE06">
      <w:start w:val="1"/>
      <w:numFmt w:val="decimal"/>
      <w:lvlText w:val="%1)"/>
      <w:lvlJc w:val="left"/>
      <w:pPr>
        <w:ind w:left="1727" w:hanging="366"/>
        <w:jc w:val="right"/>
      </w:pPr>
      <w:rPr>
        <w:rFonts w:hint="default"/>
        <w:b w:val="0"/>
        <w:bCs/>
        <w:spacing w:val="0"/>
        <w:w w:val="100"/>
        <w:lang w:val="en-US" w:eastAsia="en-US" w:bidi="ar-SA"/>
      </w:rPr>
    </w:lvl>
    <w:lvl w:ilvl="1" w:tplc="9F167ECA">
      <w:start w:val="1"/>
      <w:numFmt w:val="lowerLetter"/>
      <w:lvlText w:val="%2)"/>
      <w:lvlJc w:val="left"/>
      <w:pPr>
        <w:ind w:left="725" w:hanging="365"/>
      </w:pPr>
      <w:rPr>
        <w:rFonts w:ascii="Calibri" w:eastAsia="Calibri" w:hAnsi="Calibri" w:cs="Calibri" w:hint="default"/>
        <w:b w:val="0"/>
        <w:bCs w:val="0"/>
        <w:i w:val="0"/>
        <w:iCs w:val="0"/>
        <w:spacing w:val="-1"/>
        <w:w w:val="100"/>
        <w:sz w:val="20"/>
        <w:szCs w:val="20"/>
        <w:lang w:val="en-US" w:eastAsia="en-US" w:bidi="ar-SA"/>
      </w:rPr>
    </w:lvl>
    <w:lvl w:ilvl="2" w:tplc="1D1290F0">
      <w:start w:val="1"/>
      <w:numFmt w:val="lowerRoman"/>
      <w:lvlText w:val="%3)"/>
      <w:lvlJc w:val="left"/>
      <w:pPr>
        <w:ind w:left="2447" w:hanging="363"/>
      </w:pPr>
      <w:rPr>
        <w:rFonts w:ascii="Calibri" w:eastAsia="Calibri" w:hAnsi="Calibri" w:cs="Calibri" w:hint="default"/>
        <w:b w:val="0"/>
        <w:bCs w:val="0"/>
        <w:i w:val="0"/>
        <w:iCs w:val="0"/>
        <w:spacing w:val="-1"/>
        <w:w w:val="100"/>
        <w:sz w:val="20"/>
        <w:szCs w:val="20"/>
        <w:lang w:val="en-US" w:eastAsia="en-US" w:bidi="ar-SA"/>
      </w:rPr>
    </w:lvl>
    <w:lvl w:ilvl="3" w:tplc="B3FEC5A6">
      <w:numFmt w:val="bullet"/>
      <w:lvlText w:val="•"/>
      <w:lvlJc w:val="left"/>
      <w:pPr>
        <w:ind w:left="2440" w:hanging="363"/>
      </w:pPr>
      <w:rPr>
        <w:rFonts w:hint="default"/>
        <w:lang w:val="en-US" w:eastAsia="en-US" w:bidi="ar-SA"/>
      </w:rPr>
    </w:lvl>
    <w:lvl w:ilvl="4" w:tplc="F0EE5E1E">
      <w:numFmt w:val="bullet"/>
      <w:lvlText w:val="•"/>
      <w:lvlJc w:val="left"/>
      <w:pPr>
        <w:ind w:left="3782" w:hanging="363"/>
      </w:pPr>
      <w:rPr>
        <w:rFonts w:hint="default"/>
        <w:lang w:val="en-US" w:eastAsia="en-US" w:bidi="ar-SA"/>
      </w:rPr>
    </w:lvl>
    <w:lvl w:ilvl="5" w:tplc="20246962">
      <w:numFmt w:val="bullet"/>
      <w:lvlText w:val="•"/>
      <w:lvlJc w:val="left"/>
      <w:pPr>
        <w:ind w:left="5125" w:hanging="363"/>
      </w:pPr>
      <w:rPr>
        <w:rFonts w:hint="default"/>
        <w:lang w:val="en-US" w:eastAsia="en-US" w:bidi="ar-SA"/>
      </w:rPr>
    </w:lvl>
    <w:lvl w:ilvl="6" w:tplc="3234695A">
      <w:numFmt w:val="bullet"/>
      <w:lvlText w:val="•"/>
      <w:lvlJc w:val="left"/>
      <w:pPr>
        <w:ind w:left="6468" w:hanging="363"/>
      </w:pPr>
      <w:rPr>
        <w:rFonts w:hint="default"/>
        <w:lang w:val="en-US" w:eastAsia="en-US" w:bidi="ar-SA"/>
      </w:rPr>
    </w:lvl>
    <w:lvl w:ilvl="7" w:tplc="3DA67CEE">
      <w:numFmt w:val="bullet"/>
      <w:lvlText w:val="•"/>
      <w:lvlJc w:val="left"/>
      <w:pPr>
        <w:ind w:left="7811" w:hanging="363"/>
      </w:pPr>
      <w:rPr>
        <w:rFonts w:hint="default"/>
        <w:lang w:val="en-US" w:eastAsia="en-US" w:bidi="ar-SA"/>
      </w:rPr>
    </w:lvl>
    <w:lvl w:ilvl="8" w:tplc="33BE7CF8">
      <w:numFmt w:val="bullet"/>
      <w:lvlText w:val="•"/>
      <w:lvlJc w:val="left"/>
      <w:pPr>
        <w:ind w:left="9154" w:hanging="363"/>
      </w:pPr>
      <w:rPr>
        <w:rFonts w:hint="default"/>
        <w:lang w:val="en-US" w:eastAsia="en-US" w:bidi="ar-SA"/>
      </w:rPr>
    </w:lvl>
  </w:abstractNum>
  <w:abstractNum w:abstractNumId="128" w15:restartNumberingAfterBreak="0">
    <w:nsid w:val="67F85CB1"/>
    <w:multiLevelType w:val="hybridMultilevel"/>
    <w:tmpl w:val="18FE4668"/>
    <w:lvl w:ilvl="0" w:tplc="FFFFFFFF">
      <w:start w:val="1"/>
      <w:numFmt w:val="upperLetter"/>
      <w:lvlText w:val="%1."/>
      <w:lvlJc w:val="left"/>
      <w:pPr>
        <w:ind w:left="1820" w:hanging="541"/>
      </w:pPr>
      <w:rPr>
        <w:rFonts w:asciiTheme="minorHAnsi" w:eastAsia="Times New Roman" w:hAnsiTheme="minorHAnsi" w:cstheme="minorHAnsi" w:hint="default"/>
        <w:b w:val="0"/>
        <w:bCs w:val="0"/>
        <w:i w:val="0"/>
        <w:iCs w:val="0"/>
        <w:spacing w:val="-1"/>
        <w:w w:val="100"/>
        <w:sz w:val="20"/>
        <w:szCs w:val="20"/>
        <w:lang w:val="en-US" w:eastAsia="en-US" w:bidi="ar-SA"/>
      </w:rPr>
    </w:lvl>
    <w:lvl w:ilvl="1" w:tplc="F4B44EEC">
      <w:start w:val="1"/>
      <w:numFmt w:val="decimal"/>
      <w:lvlText w:val="(%2)"/>
      <w:lvlJc w:val="left"/>
      <w:pPr>
        <w:ind w:left="2671" w:hanging="360"/>
      </w:pPr>
      <w:rPr>
        <w:rFonts w:ascii="Calibri" w:eastAsia="Calibri" w:hAnsi="Calibri" w:cs="Calibri" w:hint="default"/>
        <w:b/>
        <w:bCs/>
        <w:i w:val="0"/>
        <w:iCs w:val="0"/>
        <w:spacing w:val="0"/>
        <w:w w:val="100"/>
        <w:sz w:val="20"/>
        <w:szCs w:val="20"/>
        <w:lang w:val="en-US" w:eastAsia="en-US" w:bidi="ar-SA"/>
      </w:rPr>
    </w:lvl>
    <w:lvl w:ilvl="2" w:tplc="FFFFFFFF">
      <w:start w:val="1"/>
      <w:numFmt w:val="upperLetter"/>
      <w:lvlText w:val="%3."/>
      <w:lvlJc w:val="left"/>
      <w:pPr>
        <w:ind w:left="2812" w:hanging="541"/>
      </w:pPr>
      <w:rPr>
        <w:rFonts w:asciiTheme="minorHAnsi" w:eastAsia="Times New Roman" w:hAnsiTheme="minorHAnsi" w:cstheme="minorHAnsi" w:hint="default"/>
        <w:b w:val="0"/>
        <w:bCs w:val="0"/>
        <w:i w:val="0"/>
        <w:iCs w:val="0"/>
        <w:spacing w:val="-1"/>
        <w:w w:val="100"/>
        <w:sz w:val="20"/>
        <w:szCs w:val="20"/>
        <w:lang w:val="en-US" w:eastAsia="en-US" w:bidi="ar-SA"/>
      </w:rPr>
    </w:lvl>
    <w:lvl w:ilvl="3" w:tplc="FFFFFFFF">
      <w:start w:val="1"/>
      <w:numFmt w:val="decimal"/>
      <w:lvlText w:val="(%4)"/>
      <w:lvlJc w:val="left"/>
      <w:pPr>
        <w:ind w:left="2991" w:hanging="360"/>
      </w:pPr>
      <w:rPr>
        <w:rFonts w:asciiTheme="minorHAnsi" w:eastAsia="Times New Roman" w:hAnsiTheme="minorHAnsi" w:cstheme="minorHAnsi" w:hint="default"/>
        <w:b w:val="0"/>
        <w:bCs w:val="0"/>
        <w:i w:val="0"/>
        <w:iCs w:val="0"/>
        <w:spacing w:val="-1"/>
        <w:w w:val="100"/>
        <w:sz w:val="20"/>
        <w:szCs w:val="20"/>
        <w:lang w:val="en-US" w:eastAsia="en-US" w:bidi="ar-SA"/>
      </w:rPr>
    </w:lvl>
    <w:lvl w:ilvl="4" w:tplc="FFFFFFFF">
      <w:start w:val="1"/>
      <w:numFmt w:val="upperLetter"/>
      <w:lvlText w:val="%5."/>
      <w:lvlJc w:val="left"/>
      <w:pPr>
        <w:ind w:left="3800" w:hanging="541"/>
      </w:pPr>
      <w:rPr>
        <w:rFonts w:asciiTheme="minorHAnsi" w:eastAsia="Times New Roman" w:hAnsiTheme="minorHAnsi" w:cstheme="minorHAnsi" w:hint="default"/>
        <w:b w:val="0"/>
        <w:bCs w:val="0"/>
        <w:i w:val="0"/>
        <w:iCs w:val="0"/>
        <w:spacing w:val="-1"/>
        <w:w w:val="100"/>
        <w:sz w:val="20"/>
        <w:szCs w:val="20"/>
        <w:lang w:val="en-US" w:eastAsia="en-US" w:bidi="ar-SA"/>
      </w:rPr>
    </w:lvl>
    <w:lvl w:ilvl="5" w:tplc="FFFFFFFF">
      <w:numFmt w:val="bullet"/>
      <w:lvlText w:val="•"/>
      <w:lvlJc w:val="left"/>
      <w:pPr>
        <w:ind w:left="2540" w:hanging="360"/>
      </w:pPr>
      <w:rPr>
        <w:rFonts w:hint="default"/>
        <w:lang w:val="en-US" w:eastAsia="en-US" w:bidi="ar-SA"/>
      </w:rPr>
    </w:lvl>
    <w:lvl w:ilvl="6" w:tplc="FFFFFFFF">
      <w:numFmt w:val="bullet"/>
      <w:lvlText w:val="•"/>
      <w:lvlJc w:val="left"/>
      <w:pPr>
        <w:ind w:left="2640" w:hanging="360"/>
      </w:pPr>
      <w:rPr>
        <w:rFonts w:hint="default"/>
        <w:lang w:val="en-US" w:eastAsia="en-US" w:bidi="ar-SA"/>
      </w:rPr>
    </w:lvl>
    <w:lvl w:ilvl="7" w:tplc="FFFFFFFF">
      <w:numFmt w:val="bullet"/>
      <w:lvlText w:val="•"/>
      <w:lvlJc w:val="left"/>
      <w:pPr>
        <w:ind w:left="2960" w:hanging="360"/>
      </w:pPr>
      <w:rPr>
        <w:rFonts w:hint="default"/>
        <w:lang w:val="en-US" w:eastAsia="en-US" w:bidi="ar-SA"/>
      </w:rPr>
    </w:lvl>
    <w:lvl w:ilvl="8" w:tplc="FFFFFFFF">
      <w:numFmt w:val="bullet"/>
      <w:lvlText w:val="•"/>
      <w:lvlJc w:val="left"/>
      <w:pPr>
        <w:ind w:left="3000" w:hanging="360"/>
      </w:pPr>
      <w:rPr>
        <w:rFonts w:hint="default"/>
        <w:lang w:val="en-US" w:eastAsia="en-US" w:bidi="ar-SA"/>
      </w:rPr>
    </w:lvl>
  </w:abstractNum>
  <w:abstractNum w:abstractNumId="129" w15:restartNumberingAfterBreak="0">
    <w:nsid w:val="687A5143"/>
    <w:multiLevelType w:val="hybridMultilevel"/>
    <w:tmpl w:val="5476A472"/>
    <w:lvl w:ilvl="0" w:tplc="FFFFFFFF">
      <w:start w:val="3"/>
      <w:numFmt w:val="lowerRoman"/>
      <w:lvlText w:val="(%1)"/>
      <w:lvlJc w:val="right"/>
      <w:pPr>
        <w:ind w:left="720" w:hanging="360"/>
      </w:pPr>
      <w:rPr>
        <w:rFonts w:hint="default"/>
      </w:rPr>
    </w:lvl>
    <w:lvl w:ilvl="1" w:tplc="FFFFFFFF" w:tentative="1">
      <w:start w:val="1"/>
      <w:numFmt w:val="lowerLetter"/>
      <w:lvlText w:val="%2."/>
      <w:lvlJc w:val="left"/>
      <w:pPr>
        <w:ind w:left="1440" w:hanging="360"/>
      </w:pPr>
    </w:lvl>
    <w:lvl w:ilvl="2" w:tplc="27569244">
      <w:start w:val="1"/>
      <w:numFmt w:val="lowerRoman"/>
      <w:lvlText w:val="(%3)"/>
      <w:lvlJc w:val="left"/>
      <w:pPr>
        <w:ind w:left="2100" w:hanging="360"/>
      </w:pPr>
      <w:rPr>
        <w:rFonts w:ascii="Calibri" w:eastAsia="Calibri" w:hAnsi="Calibri" w:cs="Calibri" w:hint="default"/>
        <w:b/>
        <w:bCs/>
        <w:i w:val="0"/>
        <w:iCs w:val="0"/>
        <w:spacing w:val="0"/>
        <w:w w:val="100"/>
        <w:sz w:val="20"/>
        <w:szCs w:val="20"/>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0" w15:restartNumberingAfterBreak="0">
    <w:nsid w:val="6ABE5B02"/>
    <w:multiLevelType w:val="hybridMultilevel"/>
    <w:tmpl w:val="2EFE1D2E"/>
    <w:lvl w:ilvl="0" w:tplc="4402621A">
      <w:start w:val="1"/>
      <w:numFmt w:val="lowerLetter"/>
      <w:lvlText w:val="(%1)"/>
      <w:lvlJc w:val="left"/>
      <w:pPr>
        <w:ind w:left="198" w:hanging="260"/>
      </w:pPr>
      <w:rPr>
        <w:rFonts w:ascii="Calibri" w:eastAsia="Cambria" w:hAnsi="Calibri" w:cs="Calibri" w:hint="default"/>
        <w:b w:val="0"/>
        <w:bCs w:val="0"/>
        <w:i w:val="0"/>
        <w:iCs w:val="0"/>
        <w:spacing w:val="-2"/>
        <w:w w:val="94"/>
        <w:sz w:val="17"/>
        <w:szCs w:val="17"/>
        <w:lang w:val="en-US" w:eastAsia="en-US" w:bidi="ar-SA"/>
      </w:rPr>
    </w:lvl>
    <w:lvl w:ilvl="1" w:tplc="F8300696">
      <w:start w:val="1"/>
      <w:numFmt w:val="decimal"/>
      <w:lvlText w:val="(%2)"/>
      <w:lvlJc w:val="left"/>
      <w:pPr>
        <w:ind w:left="645" w:hanging="264"/>
      </w:pPr>
      <w:rPr>
        <w:rFonts w:asciiTheme="minorHAnsi" w:eastAsia="Cambria" w:hAnsiTheme="minorHAnsi" w:cstheme="minorHAnsi" w:hint="default"/>
        <w:b w:val="0"/>
        <w:bCs w:val="0"/>
        <w:i w:val="0"/>
        <w:iCs w:val="0"/>
        <w:spacing w:val="-8"/>
        <w:w w:val="94"/>
        <w:sz w:val="17"/>
        <w:szCs w:val="17"/>
        <w:lang w:val="en-US" w:eastAsia="en-US" w:bidi="ar-SA"/>
      </w:rPr>
    </w:lvl>
    <w:lvl w:ilvl="2" w:tplc="C04A6F3E">
      <w:numFmt w:val="bullet"/>
      <w:lvlText w:val="•"/>
      <w:lvlJc w:val="left"/>
      <w:pPr>
        <w:ind w:left="951" w:hanging="264"/>
      </w:pPr>
      <w:rPr>
        <w:rFonts w:hint="default"/>
        <w:lang w:val="en-US" w:eastAsia="en-US" w:bidi="ar-SA"/>
      </w:rPr>
    </w:lvl>
    <w:lvl w:ilvl="3" w:tplc="023E71F0">
      <w:numFmt w:val="bullet"/>
      <w:lvlText w:val="•"/>
      <w:lvlJc w:val="left"/>
      <w:pPr>
        <w:ind w:left="1263" w:hanging="264"/>
      </w:pPr>
      <w:rPr>
        <w:rFonts w:hint="default"/>
        <w:lang w:val="en-US" w:eastAsia="en-US" w:bidi="ar-SA"/>
      </w:rPr>
    </w:lvl>
    <w:lvl w:ilvl="4" w:tplc="856E3310">
      <w:numFmt w:val="bullet"/>
      <w:lvlText w:val="•"/>
      <w:lvlJc w:val="left"/>
      <w:pPr>
        <w:ind w:left="1574" w:hanging="264"/>
      </w:pPr>
      <w:rPr>
        <w:rFonts w:hint="default"/>
        <w:lang w:val="en-US" w:eastAsia="en-US" w:bidi="ar-SA"/>
      </w:rPr>
    </w:lvl>
    <w:lvl w:ilvl="5" w:tplc="3C38ABBE">
      <w:numFmt w:val="bullet"/>
      <w:lvlText w:val="•"/>
      <w:lvlJc w:val="left"/>
      <w:pPr>
        <w:ind w:left="1886" w:hanging="264"/>
      </w:pPr>
      <w:rPr>
        <w:rFonts w:hint="default"/>
        <w:lang w:val="en-US" w:eastAsia="en-US" w:bidi="ar-SA"/>
      </w:rPr>
    </w:lvl>
    <w:lvl w:ilvl="6" w:tplc="1F12459A">
      <w:numFmt w:val="bullet"/>
      <w:lvlText w:val="•"/>
      <w:lvlJc w:val="left"/>
      <w:pPr>
        <w:ind w:left="2197" w:hanging="264"/>
      </w:pPr>
      <w:rPr>
        <w:rFonts w:hint="default"/>
        <w:lang w:val="en-US" w:eastAsia="en-US" w:bidi="ar-SA"/>
      </w:rPr>
    </w:lvl>
    <w:lvl w:ilvl="7" w:tplc="BA4687C0">
      <w:numFmt w:val="bullet"/>
      <w:lvlText w:val="•"/>
      <w:lvlJc w:val="left"/>
      <w:pPr>
        <w:ind w:left="2509" w:hanging="264"/>
      </w:pPr>
      <w:rPr>
        <w:rFonts w:hint="default"/>
        <w:lang w:val="en-US" w:eastAsia="en-US" w:bidi="ar-SA"/>
      </w:rPr>
    </w:lvl>
    <w:lvl w:ilvl="8" w:tplc="50FA0C40">
      <w:numFmt w:val="bullet"/>
      <w:lvlText w:val="•"/>
      <w:lvlJc w:val="left"/>
      <w:pPr>
        <w:ind w:left="2820" w:hanging="264"/>
      </w:pPr>
      <w:rPr>
        <w:rFonts w:hint="default"/>
        <w:lang w:val="en-US" w:eastAsia="en-US" w:bidi="ar-SA"/>
      </w:rPr>
    </w:lvl>
  </w:abstractNum>
  <w:abstractNum w:abstractNumId="131" w15:restartNumberingAfterBreak="0">
    <w:nsid w:val="6BBC67CD"/>
    <w:multiLevelType w:val="hybridMultilevel"/>
    <w:tmpl w:val="CACA3A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6BDC319A"/>
    <w:multiLevelType w:val="hybridMultilevel"/>
    <w:tmpl w:val="BAEC9662"/>
    <w:lvl w:ilvl="0" w:tplc="FFFFFFFF">
      <w:start w:val="1"/>
      <w:numFmt w:val="lowerRoman"/>
      <w:lvlText w:val="(%1)"/>
      <w:lvlJc w:val="left"/>
      <w:pPr>
        <w:ind w:left="3619" w:hanging="360"/>
      </w:pPr>
      <w:rPr>
        <w:rFonts w:ascii="Calibri" w:eastAsia="Calibri" w:hAnsi="Calibri" w:cs="Calibri" w:hint="default"/>
        <w:b/>
        <w:bCs/>
        <w:i w:val="0"/>
        <w:iCs w:val="0"/>
        <w:spacing w:val="0"/>
        <w:w w:val="100"/>
        <w:sz w:val="20"/>
        <w:szCs w:val="20"/>
      </w:rPr>
    </w:lvl>
    <w:lvl w:ilvl="1" w:tplc="FFFFFFFF" w:tentative="1">
      <w:start w:val="1"/>
      <w:numFmt w:val="lowerLetter"/>
      <w:lvlText w:val="%2."/>
      <w:lvlJc w:val="left"/>
      <w:pPr>
        <w:ind w:left="4339" w:hanging="360"/>
      </w:pPr>
    </w:lvl>
    <w:lvl w:ilvl="2" w:tplc="FFFFFFFF" w:tentative="1">
      <w:start w:val="1"/>
      <w:numFmt w:val="lowerRoman"/>
      <w:lvlText w:val="%3."/>
      <w:lvlJc w:val="right"/>
      <w:pPr>
        <w:ind w:left="5059" w:hanging="180"/>
      </w:pPr>
    </w:lvl>
    <w:lvl w:ilvl="3" w:tplc="FFFFFFFF" w:tentative="1">
      <w:start w:val="1"/>
      <w:numFmt w:val="decimal"/>
      <w:lvlText w:val="%4."/>
      <w:lvlJc w:val="left"/>
      <w:pPr>
        <w:ind w:left="5779" w:hanging="360"/>
      </w:pPr>
    </w:lvl>
    <w:lvl w:ilvl="4" w:tplc="FFFFFFFF" w:tentative="1">
      <w:start w:val="1"/>
      <w:numFmt w:val="lowerLetter"/>
      <w:lvlText w:val="%5."/>
      <w:lvlJc w:val="left"/>
      <w:pPr>
        <w:ind w:left="6499" w:hanging="360"/>
      </w:pPr>
    </w:lvl>
    <w:lvl w:ilvl="5" w:tplc="FFFFFFFF" w:tentative="1">
      <w:start w:val="1"/>
      <w:numFmt w:val="lowerRoman"/>
      <w:lvlText w:val="%6."/>
      <w:lvlJc w:val="right"/>
      <w:pPr>
        <w:ind w:left="7219" w:hanging="180"/>
      </w:pPr>
    </w:lvl>
    <w:lvl w:ilvl="6" w:tplc="FFFFFFFF" w:tentative="1">
      <w:start w:val="1"/>
      <w:numFmt w:val="decimal"/>
      <w:lvlText w:val="%7."/>
      <w:lvlJc w:val="left"/>
      <w:pPr>
        <w:ind w:left="7939" w:hanging="360"/>
      </w:pPr>
    </w:lvl>
    <w:lvl w:ilvl="7" w:tplc="FFFFFFFF" w:tentative="1">
      <w:start w:val="1"/>
      <w:numFmt w:val="lowerLetter"/>
      <w:lvlText w:val="%8."/>
      <w:lvlJc w:val="left"/>
      <w:pPr>
        <w:ind w:left="8659" w:hanging="360"/>
      </w:pPr>
    </w:lvl>
    <w:lvl w:ilvl="8" w:tplc="FFFFFFFF" w:tentative="1">
      <w:start w:val="1"/>
      <w:numFmt w:val="lowerRoman"/>
      <w:lvlText w:val="%9."/>
      <w:lvlJc w:val="right"/>
      <w:pPr>
        <w:ind w:left="9379" w:hanging="180"/>
      </w:pPr>
    </w:lvl>
  </w:abstractNum>
  <w:abstractNum w:abstractNumId="133" w15:restartNumberingAfterBreak="0">
    <w:nsid w:val="6DFF31E5"/>
    <w:multiLevelType w:val="hybridMultilevel"/>
    <w:tmpl w:val="C414EE68"/>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34" w15:restartNumberingAfterBreak="0">
    <w:nsid w:val="6E4C2CB2"/>
    <w:multiLevelType w:val="hybridMultilevel"/>
    <w:tmpl w:val="B8B80C6C"/>
    <w:lvl w:ilvl="0" w:tplc="D7B4C374">
      <w:start w:val="1"/>
      <w:numFmt w:val="lowerLetter"/>
      <w:lvlText w:val="%1."/>
      <w:lvlJc w:val="left"/>
      <w:pPr>
        <w:ind w:left="1440" w:hanging="360"/>
      </w:pPr>
      <w:rPr>
        <w:rFonts w:asciiTheme="minorHAnsi" w:eastAsia="Times New Roman" w:hAnsiTheme="minorHAnsi" w:cstheme="minorHAnsi" w:hint="default"/>
        <w:b w:val="0"/>
        <w:bCs w:val="0"/>
        <w:i w:val="0"/>
        <w:iCs w:val="0"/>
        <w:spacing w:val="-1"/>
        <w:w w:val="100"/>
        <w:sz w:val="20"/>
        <w:szCs w:val="20"/>
        <w:lang w:val="en-US" w:eastAsia="en-US" w:bidi="ar-SA"/>
      </w:rPr>
    </w:lvl>
    <w:lvl w:ilvl="1" w:tplc="FFFFFFFF">
      <w:numFmt w:val="bullet"/>
      <w:lvlText w:val="•"/>
      <w:lvlJc w:val="left"/>
      <w:pPr>
        <w:ind w:left="2368" w:hanging="360"/>
      </w:pPr>
      <w:rPr>
        <w:rFonts w:hint="default"/>
        <w:lang w:val="en-US" w:eastAsia="en-US" w:bidi="ar-SA"/>
      </w:rPr>
    </w:lvl>
    <w:lvl w:ilvl="2" w:tplc="FFFFFFFF">
      <w:numFmt w:val="bullet"/>
      <w:lvlText w:val="•"/>
      <w:lvlJc w:val="left"/>
      <w:pPr>
        <w:ind w:left="3296" w:hanging="360"/>
      </w:pPr>
      <w:rPr>
        <w:rFonts w:hint="default"/>
        <w:lang w:val="en-US" w:eastAsia="en-US" w:bidi="ar-SA"/>
      </w:rPr>
    </w:lvl>
    <w:lvl w:ilvl="3" w:tplc="FFFFFFFF">
      <w:numFmt w:val="bullet"/>
      <w:lvlText w:val="•"/>
      <w:lvlJc w:val="left"/>
      <w:pPr>
        <w:ind w:left="4224" w:hanging="360"/>
      </w:pPr>
      <w:rPr>
        <w:rFonts w:hint="default"/>
        <w:lang w:val="en-US" w:eastAsia="en-US" w:bidi="ar-SA"/>
      </w:rPr>
    </w:lvl>
    <w:lvl w:ilvl="4" w:tplc="FFFFFFFF">
      <w:numFmt w:val="bullet"/>
      <w:lvlText w:val="•"/>
      <w:lvlJc w:val="left"/>
      <w:pPr>
        <w:ind w:left="5152" w:hanging="360"/>
      </w:pPr>
      <w:rPr>
        <w:rFonts w:hint="default"/>
        <w:lang w:val="en-US" w:eastAsia="en-US" w:bidi="ar-SA"/>
      </w:rPr>
    </w:lvl>
    <w:lvl w:ilvl="5" w:tplc="FFFFFFFF">
      <w:numFmt w:val="bullet"/>
      <w:lvlText w:val="•"/>
      <w:lvlJc w:val="left"/>
      <w:pPr>
        <w:ind w:left="6080" w:hanging="360"/>
      </w:pPr>
      <w:rPr>
        <w:rFonts w:hint="default"/>
        <w:lang w:val="en-US" w:eastAsia="en-US" w:bidi="ar-SA"/>
      </w:rPr>
    </w:lvl>
    <w:lvl w:ilvl="6" w:tplc="FFFFFFFF">
      <w:numFmt w:val="bullet"/>
      <w:lvlText w:val="•"/>
      <w:lvlJc w:val="left"/>
      <w:pPr>
        <w:ind w:left="7008" w:hanging="360"/>
      </w:pPr>
      <w:rPr>
        <w:rFonts w:hint="default"/>
        <w:lang w:val="en-US" w:eastAsia="en-US" w:bidi="ar-SA"/>
      </w:rPr>
    </w:lvl>
    <w:lvl w:ilvl="7" w:tplc="FFFFFFFF">
      <w:numFmt w:val="bullet"/>
      <w:lvlText w:val="•"/>
      <w:lvlJc w:val="left"/>
      <w:pPr>
        <w:ind w:left="7936" w:hanging="360"/>
      </w:pPr>
      <w:rPr>
        <w:rFonts w:hint="default"/>
        <w:lang w:val="en-US" w:eastAsia="en-US" w:bidi="ar-SA"/>
      </w:rPr>
    </w:lvl>
    <w:lvl w:ilvl="8" w:tplc="FFFFFFFF">
      <w:numFmt w:val="bullet"/>
      <w:lvlText w:val="•"/>
      <w:lvlJc w:val="left"/>
      <w:pPr>
        <w:ind w:left="8864" w:hanging="360"/>
      </w:pPr>
      <w:rPr>
        <w:rFonts w:hint="default"/>
        <w:lang w:val="en-US" w:eastAsia="en-US" w:bidi="ar-SA"/>
      </w:rPr>
    </w:lvl>
  </w:abstractNum>
  <w:abstractNum w:abstractNumId="135" w15:restartNumberingAfterBreak="0">
    <w:nsid w:val="6F571A59"/>
    <w:multiLevelType w:val="hybridMultilevel"/>
    <w:tmpl w:val="CA8286FE"/>
    <w:lvl w:ilvl="0" w:tplc="64C2C0F0">
      <w:start w:val="12"/>
      <w:numFmt w:val="upperLetter"/>
      <w:lvlText w:val="%1"/>
      <w:lvlJc w:val="left"/>
      <w:pPr>
        <w:ind w:left="1740" w:hanging="569"/>
      </w:pPr>
      <w:rPr>
        <w:rFonts w:ascii="Calibri" w:eastAsia="Calibri" w:hAnsi="Calibri" w:cs="Calibri" w:hint="default"/>
        <w:b/>
        <w:bCs/>
        <w:i w:val="0"/>
        <w:iCs w:val="0"/>
        <w:color w:val="FFFFFF" w:themeColor="background1"/>
        <w:spacing w:val="0"/>
        <w:w w:val="100"/>
        <w:position w:val="-8"/>
        <w:sz w:val="36"/>
        <w:szCs w:val="36"/>
        <w:lang w:val="en-US" w:eastAsia="en-US" w:bidi="ar-SA"/>
      </w:rPr>
    </w:lvl>
    <w:lvl w:ilvl="1" w:tplc="12F8F57A">
      <w:numFmt w:val="bullet"/>
      <w:lvlText w:val=""/>
      <w:lvlJc w:val="left"/>
      <w:pPr>
        <w:ind w:left="1740" w:hanging="361"/>
      </w:pPr>
      <w:rPr>
        <w:rFonts w:ascii="Symbol" w:eastAsia="Symbol" w:hAnsi="Symbol" w:cs="Symbol" w:hint="default"/>
        <w:b w:val="0"/>
        <w:bCs w:val="0"/>
        <w:i w:val="0"/>
        <w:iCs w:val="0"/>
        <w:spacing w:val="0"/>
        <w:w w:val="100"/>
        <w:sz w:val="22"/>
        <w:szCs w:val="22"/>
        <w:lang w:val="en-US" w:eastAsia="en-US" w:bidi="ar-SA"/>
      </w:rPr>
    </w:lvl>
    <w:lvl w:ilvl="2" w:tplc="D256EC4E">
      <w:numFmt w:val="bullet"/>
      <w:lvlText w:val="•"/>
      <w:lvlJc w:val="left"/>
      <w:pPr>
        <w:ind w:left="3668" w:hanging="361"/>
      </w:pPr>
      <w:rPr>
        <w:rFonts w:hint="default"/>
        <w:lang w:val="en-US" w:eastAsia="en-US" w:bidi="ar-SA"/>
      </w:rPr>
    </w:lvl>
    <w:lvl w:ilvl="3" w:tplc="F28205CA">
      <w:numFmt w:val="bullet"/>
      <w:lvlText w:val="•"/>
      <w:lvlJc w:val="left"/>
      <w:pPr>
        <w:ind w:left="4632" w:hanging="361"/>
      </w:pPr>
      <w:rPr>
        <w:rFonts w:hint="default"/>
        <w:lang w:val="en-US" w:eastAsia="en-US" w:bidi="ar-SA"/>
      </w:rPr>
    </w:lvl>
    <w:lvl w:ilvl="4" w:tplc="558080D4">
      <w:numFmt w:val="bullet"/>
      <w:lvlText w:val="•"/>
      <w:lvlJc w:val="left"/>
      <w:pPr>
        <w:ind w:left="5596" w:hanging="361"/>
      </w:pPr>
      <w:rPr>
        <w:rFonts w:hint="default"/>
        <w:lang w:val="en-US" w:eastAsia="en-US" w:bidi="ar-SA"/>
      </w:rPr>
    </w:lvl>
    <w:lvl w:ilvl="5" w:tplc="ECCCD0EA">
      <w:numFmt w:val="bullet"/>
      <w:lvlText w:val="•"/>
      <w:lvlJc w:val="left"/>
      <w:pPr>
        <w:ind w:left="6560" w:hanging="361"/>
      </w:pPr>
      <w:rPr>
        <w:rFonts w:hint="default"/>
        <w:lang w:val="en-US" w:eastAsia="en-US" w:bidi="ar-SA"/>
      </w:rPr>
    </w:lvl>
    <w:lvl w:ilvl="6" w:tplc="3B2ED996">
      <w:numFmt w:val="bullet"/>
      <w:lvlText w:val="•"/>
      <w:lvlJc w:val="left"/>
      <w:pPr>
        <w:ind w:left="7524" w:hanging="361"/>
      </w:pPr>
      <w:rPr>
        <w:rFonts w:hint="default"/>
        <w:lang w:val="en-US" w:eastAsia="en-US" w:bidi="ar-SA"/>
      </w:rPr>
    </w:lvl>
    <w:lvl w:ilvl="7" w:tplc="FC0E4942">
      <w:numFmt w:val="bullet"/>
      <w:lvlText w:val="•"/>
      <w:lvlJc w:val="left"/>
      <w:pPr>
        <w:ind w:left="8488" w:hanging="361"/>
      </w:pPr>
      <w:rPr>
        <w:rFonts w:hint="default"/>
        <w:lang w:val="en-US" w:eastAsia="en-US" w:bidi="ar-SA"/>
      </w:rPr>
    </w:lvl>
    <w:lvl w:ilvl="8" w:tplc="CEA4FF32">
      <w:numFmt w:val="bullet"/>
      <w:lvlText w:val="•"/>
      <w:lvlJc w:val="left"/>
      <w:pPr>
        <w:ind w:left="9452" w:hanging="361"/>
      </w:pPr>
      <w:rPr>
        <w:rFonts w:hint="default"/>
        <w:lang w:val="en-US" w:eastAsia="en-US" w:bidi="ar-SA"/>
      </w:rPr>
    </w:lvl>
  </w:abstractNum>
  <w:abstractNum w:abstractNumId="136" w15:restartNumberingAfterBreak="0">
    <w:nsid w:val="6F5E4166"/>
    <w:multiLevelType w:val="multilevel"/>
    <w:tmpl w:val="63A40CAC"/>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7" w15:restartNumberingAfterBreak="0">
    <w:nsid w:val="6FF54892"/>
    <w:multiLevelType w:val="hybridMultilevel"/>
    <w:tmpl w:val="13667F08"/>
    <w:lvl w:ilvl="0" w:tplc="FFFFFFFF">
      <w:start w:val="1"/>
      <w:numFmt w:val="upperLetter"/>
      <w:lvlText w:val="%1."/>
      <w:lvlJc w:val="left"/>
      <w:pPr>
        <w:ind w:left="1820" w:hanging="541"/>
      </w:pPr>
      <w:rPr>
        <w:rFonts w:asciiTheme="minorHAnsi" w:eastAsia="Times New Roman" w:hAnsiTheme="minorHAnsi" w:cstheme="minorHAnsi" w:hint="default"/>
        <w:b w:val="0"/>
        <w:bCs w:val="0"/>
        <w:i w:val="0"/>
        <w:iCs w:val="0"/>
        <w:spacing w:val="-1"/>
        <w:w w:val="100"/>
        <w:sz w:val="20"/>
        <w:szCs w:val="20"/>
        <w:lang w:val="en-US" w:eastAsia="en-US" w:bidi="ar-SA"/>
      </w:rPr>
    </w:lvl>
    <w:lvl w:ilvl="1" w:tplc="FFFFFFFF">
      <w:start w:val="1"/>
      <w:numFmt w:val="decimal"/>
      <w:lvlText w:val="%2."/>
      <w:lvlJc w:val="left"/>
      <w:pPr>
        <w:ind w:left="2271" w:hanging="272"/>
      </w:pPr>
      <w:rPr>
        <w:rFonts w:asciiTheme="minorHAnsi" w:eastAsia="Times New Roman" w:hAnsiTheme="minorHAnsi" w:cstheme="minorHAnsi" w:hint="default"/>
        <w:b w:val="0"/>
        <w:bCs w:val="0"/>
        <w:i w:val="0"/>
        <w:iCs w:val="0"/>
        <w:spacing w:val="0"/>
        <w:w w:val="100"/>
        <w:sz w:val="20"/>
        <w:szCs w:val="20"/>
      </w:rPr>
    </w:lvl>
    <w:lvl w:ilvl="2" w:tplc="FFFFFFFF">
      <w:start w:val="1"/>
      <w:numFmt w:val="lowerLetter"/>
      <w:lvlText w:val="%3."/>
      <w:lvlJc w:val="left"/>
      <w:pPr>
        <w:ind w:left="2631" w:hanging="360"/>
      </w:pPr>
      <w:rPr>
        <w:rFonts w:asciiTheme="minorHAnsi" w:eastAsia="Times New Roman" w:hAnsiTheme="minorHAnsi" w:cstheme="minorHAnsi" w:hint="default"/>
        <w:b w:val="0"/>
        <w:bCs w:val="0"/>
        <w:i w:val="0"/>
        <w:iCs w:val="0"/>
        <w:spacing w:val="-1"/>
        <w:w w:val="100"/>
        <w:sz w:val="20"/>
        <w:szCs w:val="20"/>
        <w:lang w:val="en-US" w:eastAsia="en-US" w:bidi="ar-SA"/>
      </w:rPr>
    </w:lvl>
    <w:lvl w:ilvl="3" w:tplc="FFFFFFFF">
      <w:start w:val="1"/>
      <w:numFmt w:val="decimal"/>
      <w:lvlText w:val="(%4)"/>
      <w:lvlJc w:val="left"/>
      <w:pPr>
        <w:ind w:left="2991" w:hanging="360"/>
      </w:pPr>
      <w:rPr>
        <w:rFonts w:asciiTheme="minorHAnsi" w:eastAsia="Times New Roman" w:hAnsiTheme="minorHAnsi" w:cstheme="minorHAnsi" w:hint="default"/>
        <w:b w:val="0"/>
        <w:bCs w:val="0"/>
        <w:i w:val="0"/>
        <w:iCs w:val="0"/>
        <w:spacing w:val="-1"/>
        <w:w w:val="100"/>
        <w:sz w:val="20"/>
        <w:szCs w:val="20"/>
        <w:lang w:val="en-US" w:eastAsia="en-US" w:bidi="ar-SA"/>
      </w:rPr>
    </w:lvl>
    <w:lvl w:ilvl="4" w:tplc="27569244">
      <w:start w:val="1"/>
      <w:numFmt w:val="lowerRoman"/>
      <w:lvlText w:val="(%5)"/>
      <w:lvlJc w:val="left"/>
      <w:pPr>
        <w:ind w:left="3619" w:hanging="360"/>
      </w:pPr>
      <w:rPr>
        <w:rFonts w:ascii="Calibri" w:eastAsia="Calibri" w:hAnsi="Calibri" w:cs="Calibri" w:hint="default"/>
        <w:b/>
        <w:bCs/>
        <w:i w:val="0"/>
        <w:iCs w:val="0"/>
        <w:spacing w:val="0"/>
        <w:w w:val="100"/>
        <w:sz w:val="20"/>
        <w:szCs w:val="20"/>
      </w:rPr>
    </w:lvl>
    <w:lvl w:ilvl="5" w:tplc="FFFFFFFF">
      <w:numFmt w:val="bullet"/>
      <w:lvlText w:val="•"/>
      <w:lvlJc w:val="left"/>
      <w:pPr>
        <w:ind w:left="2540" w:hanging="360"/>
      </w:pPr>
      <w:rPr>
        <w:rFonts w:hint="default"/>
        <w:lang w:val="en-US" w:eastAsia="en-US" w:bidi="ar-SA"/>
      </w:rPr>
    </w:lvl>
    <w:lvl w:ilvl="6" w:tplc="FFFFFFFF">
      <w:numFmt w:val="bullet"/>
      <w:lvlText w:val="•"/>
      <w:lvlJc w:val="left"/>
      <w:pPr>
        <w:ind w:left="2640" w:hanging="360"/>
      </w:pPr>
      <w:rPr>
        <w:rFonts w:hint="default"/>
        <w:lang w:val="en-US" w:eastAsia="en-US" w:bidi="ar-SA"/>
      </w:rPr>
    </w:lvl>
    <w:lvl w:ilvl="7" w:tplc="FFFFFFFF">
      <w:numFmt w:val="bullet"/>
      <w:lvlText w:val="•"/>
      <w:lvlJc w:val="left"/>
      <w:pPr>
        <w:ind w:left="2960" w:hanging="360"/>
      </w:pPr>
      <w:rPr>
        <w:rFonts w:hint="default"/>
        <w:lang w:val="en-US" w:eastAsia="en-US" w:bidi="ar-SA"/>
      </w:rPr>
    </w:lvl>
    <w:lvl w:ilvl="8" w:tplc="FFFFFFFF">
      <w:numFmt w:val="bullet"/>
      <w:lvlText w:val="•"/>
      <w:lvlJc w:val="left"/>
      <w:pPr>
        <w:ind w:left="3000" w:hanging="360"/>
      </w:pPr>
      <w:rPr>
        <w:rFonts w:hint="default"/>
        <w:lang w:val="en-US" w:eastAsia="en-US" w:bidi="ar-SA"/>
      </w:rPr>
    </w:lvl>
  </w:abstractNum>
  <w:abstractNum w:abstractNumId="138" w15:restartNumberingAfterBreak="0">
    <w:nsid w:val="7339115E"/>
    <w:multiLevelType w:val="hybridMultilevel"/>
    <w:tmpl w:val="6CDE0986"/>
    <w:lvl w:ilvl="0" w:tplc="D11A499A">
      <w:start w:val="1"/>
      <w:numFmt w:val="lowerLetter"/>
      <w:lvlText w:val="%1."/>
      <w:lvlJc w:val="left"/>
      <w:pPr>
        <w:ind w:left="1956" w:hanging="360"/>
      </w:pPr>
      <w:rPr>
        <w:rFonts w:hint="default"/>
        <w:i w:val="0"/>
        <w:iCs/>
        <w:spacing w:val="-1"/>
        <w:w w:val="100"/>
        <w:lang w:val="en-US" w:eastAsia="en-US" w:bidi="ar-SA"/>
      </w:rPr>
    </w:lvl>
    <w:lvl w:ilvl="1" w:tplc="96CEF9A2">
      <w:numFmt w:val="bullet"/>
      <w:lvlText w:val="•"/>
      <w:lvlJc w:val="left"/>
      <w:pPr>
        <w:ind w:left="2902" w:hanging="360"/>
      </w:pPr>
      <w:rPr>
        <w:rFonts w:hint="default"/>
        <w:lang w:val="en-US" w:eastAsia="en-US" w:bidi="ar-SA"/>
      </w:rPr>
    </w:lvl>
    <w:lvl w:ilvl="2" w:tplc="3E9EA73C">
      <w:numFmt w:val="bullet"/>
      <w:lvlText w:val="•"/>
      <w:lvlJc w:val="left"/>
      <w:pPr>
        <w:ind w:left="3844" w:hanging="360"/>
      </w:pPr>
      <w:rPr>
        <w:rFonts w:hint="default"/>
        <w:lang w:val="en-US" w:eastAsia="en-US" w:bidi="ar-SA"/>
      </w:rPr>
    </w:lvl>
    <w:lvl w:ilvl="3" w:tplc="41466A38">
      <w:numFmt w:val="bullet"/>
      <w:lvlText w:val="•"/>
      <w:lvlJc w:val="left"/>
      <w:pPr>
        <w:ind w:left="4786" w:hanging="360"/>
      </w:pPr>
      <w:rPr>
        <w:rFonts w:hint="default"/>
        <w:lang w:val="en-US" w:eastAsia="en-US" w:bidi="ar-SA"/>
      </w:rPr>
    </w:lvl>
    <w:lvl w:ilvl="4" w:tplc="5060EBDE">
      <w:numFmt w:val="bullet"/>
      <w:lvlText w:val="•"/>
      <w:lvlJc w:val="left"/>
      <w:pPr>
        <w:ind w:left="5728" w:hanging="360"/>
      </w:pPr>
      <w:rPr>
        <w:rFonts w:hint="default"/>
        <w:lang w:val="en-US" w:eastAsia="en-US" w:bidi="ar-SA"/>
      </w:rPr>
    </w:lvl>
    <w:lvl w:ilvl="5" w:tplc="500EBD82">
      <w:numFmt w:val="bullet"/>
      <w:lvlText w:val="•"/>
      <w:lvlJc w:val="left"/>
      <w:pPr>
        <w:ind w:left="6670" w:hanging="360"/>
      </w:pPr>
      <w:rPr>
        <w:rFonts w:hint="default"/>
        <w:lang w:val="en-US" w:eastAsia="en-US" w:bidi="ar-SA"/>
      </w:rPr>
    </w:lvl>
    <w:lvl w:ilvl="6" w:tplc="D6864C1A">
      <w:numFmt w:val="bullet"/>
      <w:lvlText w:val="•"/>
      <w:lvlJc w:val="left"/>
      <w:pPr>
        <w:ind w:left="7612" w:hanging="360"/>
      </w:pPr>
      <w:rPr>
        <w:rFonts w:hint="default"/>
        <w:lang w:val="en-US" w:eastAsia="en-US" w:bidi="ar-SA"/>
      </w:rPr>
    </w:lvl>
    <w:lvl w:ilvl="7" w:tplc="E3B8B08A">
      <w:numFmt w:val="bullet"/>
      <w:lvlText w:val="•"/>
      <w:lvlJc w:val="left"/>
      <w:pPr>
        <w:ind w:left="8554" w:hanging="360"/>
      </w:pPr>
      <w:rPr>
        <w:rFonts w:hint="default"/>
        <w:lang w:val="en-US" w:eastAsia="en-US" w:bidi="ar-SA"/>
      </w:rPr>
    </w:lvl>
    <w:lvl w:ilvl="8" w:tplc="4B54463E">
      <w:numFmt w:val="bullet"/>
      <w:lvlText w:val="•"/>
      <w:lvlJc w:val="left"/>
      <w:pPr>
        <w:ind w:left="9496" w:hanging="360"/>
      </w:pPr>
      <w:rPr>
        <w:rFonts w:hint="default"/>
        <w:lang w:val="en-US" w:eastAsia="en-US" w:bidi="ar-SA"/>
      </w:rPr>
    </w:lvl>
  </w:abstractNum>
  <w:abstractNum w:abstractNumId="139" w15:restartNumberingAfterBreak="0">
    <w:nsid w:val="742174CC"/>
    <w:multiLevelType w:val="hybridMultilevel"/>
    <w:tmpl w:val="75D02C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D1B83FAA">
      <w:numFmt w:val="bullet"/>
      <w:lvlText w:val="•"/>
      <w:lvlJc w:val="left"/>
      <w:pPr>
        <w:ind w:left="2160" w:hanging="360"/>
      </w:pPr>
      <w:rPr>
        <w:rFonts w:ascii="Calibri" w:eastAsiaTheme="minorHAnsi" w:hAnsi="Calibri" w:cs="Calibr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46A5F6B"/>
    <w:multiLevelType w:val="hybridMultilevel"/>
    <w:tmpl w:val="388A6822"/>
    <w:lvl w:ilvl="0" w:tplc="6FFEBE44">
      <w:start w:val="1"/>
      <w:numFmt w:val="decimal"/>
      <w:lvlText w:val="%1)"/>
      <w:lvlJc w:val="left"/>
      <w:pPr>
        <w:ind w:left="1444" w:hanging="450"/>
      </w:pPr>
      <w:rPr>
        <w:rFonts w:asciiTheme="minorHAnsi" w:eastAsia="Times New Roman" w:hAnsiTheme="minorHAnsi" w:cstheme="minorHAnsi" w:hint="default"/>
        <w:b w:val="0"/>
        <w:bCs w:val="0"/>
        <w:i w:val="0"/>
        <w:iCs w:val="0"/>
        <w:spacing w:val="0"/>
        <w:w w:val="100"/>
        <w:sz w:val="20"/>
        <w:szCs w:val="20"/>
        <w:lang w:val="en-US" w:eastAsia="en-US" w:bidi="ar-SA"/>
      </w:rPr>
    </w:lvl>
    <w:lvl w:ilvl="1" w:tplc="5636CCC0">
      <w:numFmt w:val="bullet"/>
      <w:lvlText w:val="•"/>
      <w:lvlJc w:val="left"/>
      <w:pPr>
        <w:ind w:left="2456" w:hanging="450"/>
      </w:pPr>
      <w:rPr>
        <w:rFonts w:hint="default"/>
        <w:lang w:val="en-US" w:eastAsia="en-US" w:bidi="ar-SA"/>
      </w:rPr>
    </w:lvl>
    <w:lvl w:ilvl="2" w:tplc="60CCC7CE">
      <w:numFmt w:val="bullet"/>
      <w:lvlText w:val="•"/>
      <w:lvlJc w:val="left"/>
      <w:pPr>
        <w:ind w:left="3472" w:hanging="450"/>
      </w:pPr>
      <w:rPr>
        <w:rFonts w:hint="default"/>
        <w:lang w:val="en-US" w:eastAsia="en-US" w:bidi="ar-SA"/>
      </w:rPr>
    </w:lvl>
    <w:lvl w:ilvl="3" w:tplc="AF3E75B8">
      <w:numFmt w:val="bullet"/>
      <w:lvlText w:val="•"/>
      <w:lvlJc w:val="left"/>
      <w:pPr>
        <w:ind w:left="4488" w:hanging="450"/>
      </w:pPr>
      <w:rPr>
        <w:rFonts w:hint="default"/>
        <w:lang w:val="en-US" w:eastAsia="en-US" w:bidi="ar-SA"/>
      </w:rPr>
    </w:lvl>
    <w:lvl w:ilvl="4" w:tplc="AFCC9C5E">
      <w:numFmt w:val="bullet"/>
      <w:lvlText w:val="•"/>
      <w:lvlJc w:val="left"/>
      <w:pPr>
        <w:ind w:left="5504" w:hanging="450"/>
      </w:pPr>
      <w:rPr>
        <w:rFonts w:hint="default"/>
        <w:lang w:val="en-US" w:eastAsia="en-US" w:bidi="ar-SA"/>
      </w:rPr>
    </w:lvl>
    <w:lvl w:ilvl="5" w:tplc="72B2944A">
      <w:numFmt w:val="bullet"/>
      <w:lvlText w:val="•"/>
      <w:lvlJc w:val="left"/>
      <w:pPr>
        <w:ind w:left="6520" w:hanging="450"/>
      </w:pPr>
      <w:rPr>
        <w:rFonts w:hint="default"/>
        <w:lang w:val="en-US" w:eastAsia="en-US" w:bidi="ar-SA"/>
      </w:rPr>
    </w:lvl>
    <w:lvl w:ilvl="6" w:tplc="82767ADE">
      <w:numFmt w:val="bullet"/>
      <w:lvlText w:val="•"/>
      <w:lvlJc w:val="left"/>
      <w:pPr>
        <w:ind w:left="7536" w:hanging="450"/>
      </w:pPr>
      <w:rPr>
        <w:rFonts w:hint="default"/>
        <w:lang w:val="en-US" w:eastAsia="en-US" w:bidi="ar-SA"/>
      </w:rPr>
    </w:lvl>
    <w:lvl w:ilvl="7" w:tplc="29D8C71A">
      <w:numFmt w:val="bullet"/>
      <w:lvlText w:val="•"/>
      <w:lvlJc w:val="left"/>
      <w:pPr>
        <w:ind w:left="8552" w:hanging="450"/>
      </w:pPr>
      <w:rPr>
        <w:rFonts w:hint="default"/>
        <w:lang w:val="en-US" w:eastAsia="en-US" w:bidi="ar-SA"/>
      </w:rPr>
    </w:lvl>
    <w:lvl w:ilvl="8" w:tplc="D298BCAA">
      <w:numFmt w:val="bullet"/>
      <w:lvlText w:val="•"/>
      <w:lvlJc w:val="left"/>
      <w:pPr>
        <w:ind w:left="9568" w:hanging="450"/>
      </w:pPr>
      <w:rPr>
        <w:rFonts w:hint="default"/>
        <w:lang w:val="en-US" w:eastAsia="en-US" w:bidi="ar-SA"/>
      </w:rPr>
    </w:lvl>
  </w:abstractNum>
  <w:abstractNum w:abstractNumId="141" w15:restartNumberingAfterBreak="0">
    <w:nsid w:val="763F2007"/>
    <w:multiLevelType w:val="hybridMultilevel"/>
    <w:tmpl w:val="B53682FE"/>
    <w:lvl w:ilvl="0" w:tplc="FFFFFFFF">
      <w:start w:val="1"/>
      <w:numFmt w:val="lowerRoman"/>
      <w:lvlText w:val="(%1)"/>
      <w:lvlJc w:val="left"/>
      <w:pPr>
        <w:ind w:left="3619" w:hanging="360"/>
      </w:pPr>
      <w:rPr>
        <w:rFonts w:ascii="Calibri" w:eastAsia="Calibri" w:hAnsi="Calibri" w:cs="Calibri" w:hint="default"/>
        <w:b/>
        <w:bCs/>
        <w:i w:val="0"/>
        <w:iCs w:val="0"/>
        <w:spacing w:val="0"/>
        <w:w w:val="100"/>
        <w:sz w:val="20"/>
        <w:szCs w:val="20"/>
      </w:rPr>
    </w:lvl>
    <w:lvl w:ilvl="1" w:tplc="FFFFFFFF" w:tentative="1">
      <w:start w:val="1"/>
      <w:numFmt w:val="lowerLetter"/>
      <w:lvlText w:val="%2."/>
      <w:lvlJc w:val="left"/>
      <w:pPr>
        <w:ind w:left="4339" w:hanging="360"/>
      </w:pPr>
    </w:lvl>
    <w:lvl w:ilvl="2" w:tplc="FFFFFFFF" w:tentative="1">
      <w:start w:val="1"/>
      <w:numFmt w:val="lowerRoman"/>
      <w:lvlText w:val="%3."/>
      <w:lvlJc w:val="right"/>
      <w:pPr>
        <w:ind w:left="5059" w:hanging="180"/>
      </w:pPr>
    </w:lvl>
    <w:lvl w:ilvl="3" w:tplc="FFFFFFFF" w:tentative="1">
      <w:start w:val="1"/>
      <w:numFmt w:val="decimal"/>
      <w:lvlText w:val="%4."/>
      <w:lvlJc w:val="left"/>
      <w:pPr>
        <w:ind w:left="5779" w:hanging="360"/>
      </w:pPr>
    </w:lvl>
    <w:lvl w:ilvl="4" w:tplc="FFFFFFFF" w:tentative="1">
      <w:start w:val="1"/>
      <w:numFmt w:val="lowerLetter"/>
      <w:lvlText w:val="%5."/>
      <w:lvlJc w:val="left"/>
      <w:pPr>
        <w:ind w:left="6499" w:hanging="360"/>
      </w:pPr>
    </w:lvl>
    <w:lvl w:ilvl="5" w:tplc="FFFFFFFF" w:tentative="1">
      <w:start w:val="1"/>
      <w:numFmt w:val="lowerRoman"/>
      <w:lvlText w:val="%6."/>
      <w:lvlJc w:val="right"/>
      <w:pPr>
        <w:ind w:left="7219" w:hanging="180"/>
      </w:pPr>
    </w:lvl>
    <w:lvl w:ilvl="6" w:tplc="FFFFFFFF" w:tentative="1">
      <w:start w:val="1"/>
      <w:numFmt w:val="decimal"/>
      <w:lvlText w:val="%7."/>
      <w:lvlJc w:val="left"/>
      <w:pPr>
        <w:ind w:left="7939" w:hanging="360"/>
      </w:pPr>
    </w:lvl>
    <w:lvl w:ilvl="7" w:tplc="FFFFFFFF" w:tentative="1">
      <w:start w:val="1"/>
      <w:numFmt w:val="lowerLetter"/>
      <w:lvlText w:val="%8."/>
      <w:lvlJc w:val="left"/>
      <w:pPr>
        <w:ind w:left="8659" w:hanging="360"/>
      </w:pPr>
    </w:lvl>
    <w:lvl w:ilvl="8" w:tplc="FFFFFFFF" w:tentative="1">
      <w:start w:val="1"/>
      <w:numFmt w:val="lowerRoman"/>
      <w:lvlText w:val="%9."/>
      <w:lvlJc w:val="right"/>
      <w:pPr>
        <w:ind w:left="9379" w:hanging="180"/>
      </w:pPr>
    </w:lvl>
  </w:abstractNum>
  <w:abstractNum w:abstractNumId="142" w15:restartNumberingAfterBreak="0">
    <w:nsid w:val="77B12133"/>
    <w:multiLevelType w:val="hybridMultilevel"/>
    <w:tmpl w:val="CEA05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77DD32FE"/>
    <w:multiLevelType w:val="hybridMultilevel"/>
    <w:tmpl w:val="01A67874"/>
    <w:lvl w:ilvl="0" w:tplc="A9A0CD80">
      <w:start w:val="2"/>
      <w:numFmt w:val="lowerRoman"/>
      <w:lvlText w:val="(%1)"/>
      <w:lvlJc w:val="left"/>
      <w:pPr>
        <w:ind w:left="3619" w:hanging="360"/>
      </w:pPr>
      <w:rPr>
        <w:rFonts w:ascii="Calibri" w:eastAsia="Calibri" w:hAnsi="Calibri" w:cs="Calibri" w:hint="default"/>
        <w:b/>
        <w:bCs/>
        <w:i w:val="0"/>
        <w:iCs w:val="0"/>
        <w:spacing w:val="0"/>
        <w:w w:val="10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77F70283"/>
    <w:multiLevelType w:val="hybridMultilevel"/>
    <w:tmpl w:val="A064B1B2"/>
    <w:lvl w:ilvl="0" w:tplc="78969A20">
      <w:numFmt w:val="bullet"/>
      <w:lvlText w:val="■"/>
      <w:lvlJc w:val="left"/>
      <w:pPr>
        <w:ind w:left="242" w:hanging="168"/>
      </w:pPr>
      <w:rPr>
        <w:rFonts w:asciiTheme="minorHAnsi" w:eastAsia="MS Gothic" w:hAnsiTheme="minorHAnsi" w:cstheme="minorHAnsi" w:hint="default"/>
        <w:b w:val="0"/>
        <w:bCs w:val="0"/>
        <w:i w:val="0"/>
        <w:iCs w:val="0"/>
        <w:spacing w:val="0"/>
        <w:w w:val="76"/>
        <w:sz w:val="14"/>
        <w:szCs w:val="14"/>
        <w:lang w:val="en-US" w:eastAsia="en-US" w:bidi="ar-SA"/>
      </w:rPr>
    </w:lvl>
    <w:lvl w:ilvl="1" w:tplc="79DC574C">
      <w:numFmt w:val="bullet"/>
      <w:lvlText w:val="•"/>
      <w:lvlJc w:val="left"/>
      <w:pPr>
        <w:ind w:left="638" w:hanging="168"/>
      </w:pPr>
      <w:rPr>
        <w:rFonts w:hint="default"/>
        <w:lang w:val="en-US" w:eastAsia="en-US" w:bidi="ar-SA"/>
      </w:rPr>
    </w:lvl>
    <w:lvl w:ilvl="2" w:tplc="651E970A">
      <w:numFmt w:val="bullet"/>
      <w:lvlText w:val="•"/>
      <w:lvlJc w:val="left"/>
      <w:pPr>
        <w:ind w:left="1036" w:hanging="168"/>
      </w:pPr>
      <w:rPr>
        <w:rFonts w:hint="default"/>
        <w:lang w:val="en-US" w:eastAsia="en-US" w:bidi="ar-SA"/>
      </w:rPr>
    </w:lvl>
    <w:lvl w:ilvl="3" w:tplc="C01EBFBE">
      <w:numFmt w:val="bullet"/>
      <w:lvlText w:val="•"/>
      <w:lvlJc w:val="left"/>
      <w:pPr>
        <w:ind w:left="1435" w:hanging="168"/>
      </w:pPr>
      <w:rPr>
        <w:rFonts w:hint="default"/>
        <w:lang w:val="en-US" w:eastAsia="en-US" w:bidi="ar-SA"/>
      </w:rPr>
    </w:lvl>
    <w:lvl w:ilvl="4" w:tplc="56C6575E">
      <w:numFmt w:val="bullet"/>
      <w:lvlText w:val="•"/>
      <w:lvlJc w:val="left"/>
      <w:pPr>
        <w:ind w:left="1833" w:hanging="168"/>
      </w:pPr>
      <w:rPr>
        <w:rFonts w:hint="default"/>
        <w:lang w:val="en-US" w:eastAsia="en-US" w:bidi="ar-SA"/>
      </w:rPr>
    </w:lvl>
    <w:lvl w:ilvl="5" w:tplc="2DFEDC7C">
      <w:numFmt w:val="bullet"/>
      <w:lvlText w:val="•"/>
      <w:lvlJc w:val="left"/>
      <w:pPr>
        <w:ind w:left="2232" w:hanging="168"/>
      </w:pPr>
      <w:rPr>
        <w:rFonts w:hint="default"/>
        <w:lang w:val="en-US" w:eastAsia="en-US" w:bidi="ar-SA"/>
      </w:rPr>
    </w:lvl>
    <w:lvl w:ilvl="6" w:tplc="01FC9F10">
      <w:numFmt w:val="bullet"/>
      <w:lvlText w:val="•"/>
      <w:lvlJc w:val="left"/>
      <w:pPr>
        <w:ind w:left="2630" w:hanging="168"/>
      </w:pPr>
      <w:rPr>
        <w:rFonts w:hint="default"/>
        <w:lang w:val="en-US" w:eastAsia="en-US" w:bidi="ar-SA"/>
      </w:rPr>
    </w:lvl>
    <w:lvl w:ilvl="7" w:tplc="AF70E266">
      <w:numFmt w:val="bullet"/>
      <w:lvlText w:val="•"/>
      <w:lvlJc w:val="left"/>
      <w:pPr>
        <w:ind w:left="3029" w:hanging="168"/>
      </w:pPr>
      <w:rPr>
        <w:rFonts w:hint="default"/>
        <w:lang w:val="en-US" w:eastAsia="en-US" w:bidi="ar-SA"/>
      </w:rPr>
    </w:lvl>
    <w:lvl w:ilvl="8" w:tplc="F044E056">
      <w:numFmt w:val="bullet"/>
      <w:lvlText w:val="•"/>
      <w:lvlJc w:val="left"/>
      <w:pPr>
        <w:ind w:left="3427" w:hanging="168"/>
      </w:pPr>
      <w:rPr>
        <w:rFonts w:hint="default"/>
        <w:lang w:val="en-US" w:eastAsia="en-US" w:bidi="ar-SA"/>
      </w:rPr>
    </w:lvl>
  </w:abstractNum>
  <w:abstractNum w:abstractNumId="145" w15:restartNumberingAfterBreak="0">
    <w:nsid w:val="78C976B1"/>
    <w:multiLevelType w:val="hybridMultilevel"/>
    <w:tmpl w:val="88221F8A"/>
    <w:lvl w:ilvl="0" w:tplc="A9F6EA5C">
      <w:start w:val="1"/>
      <w:numFmt w:val="decimal"/>
      <w:lvlText w:val="(%1)"/>
      <w:lvlJc w:val="left"/>
      <w:pPr>
        <w:ind w:left="2160" w:hanging="360"/>
      </w:pPr>
      <w:rPr>
        <w:rFonts w:ascii="Calibri" w:eastAsia="Calibri" w:hAnsi="Calibri" w:cs="Calibri" w:hint="default"/>
        <w:b/>
        <w:bCs/>
        <w:i w:val="0"/>
        <w:iCs w:val="0"/>
        <w:spacing w:val="0"/>
        <w:w w:val="100"/>
        <w:sz w:val="20"/>
        <w:szCs w:val="20"/>
        <w:lang w:val="en-US" w:eastAsia="en-US" w:bidi="ar-SA"/>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46" w15:restartNumberingAfterBreak="0">
    <w:nsid w:val="791F7EE5"/>
    <w:multiLevelType w:val="hybridMultilevel"/>
    <w:tmpl w:val="56A42338"/>
    <w:lvl w:ilvl="0" w:tplc="94DC623E">
      <w:start w:val="1"/>
      <w:numFmt w:val="lowerLetter"/>
      <w:lvlText w:val="%1."/>
      <w:lvlJc w:val="left"/>
      <w:pPr>
        <w:ind w:left="1740" w:hanging="360"/>
      </w:pPr>
      <w:rPr>
        <w:rFonts w:asciiTheme="minorHAnsi" w:eastAsia="Times New Roman" w:hAnsiTheme="minorHAnsi" w:cstheme="minorHAnsi" w:hint="default"/>
        <w:b w:val="0"/>
        <w:bCs w:val="0"/>
        <w:i w:val="0"/>
        <w:iCs w:val="0"/>
        <w:spacing w:val="-1"/>
        <w:w w:val="100"/>
        <w:sz w:val="20"/>
        <w:szCs w:val="20"/>
        <w:lang w:val="en-US" w:eastAsia="en-US" w:bidi="ar-SA"/>
      </w:rPr>
    </w:lvl>
    <w:lvl w:ilvl="1" w:tplc="B8C62796">
      <w:numFmt w:val="bullet"/>
      <w:lvlText w:val="•"/>
      <w:lvlJc w:val="left"/>
      <w:pPr>
        <w:ind w:left="2704" w:hanging="360"/>
      </w:pPr>
      <w:rPr>
        <w:rFonts w:hint="default"/>
        <w:lang w:val="en-US" w:eastAsia="en-US" w:bidi="ar-SA"/>
      </w:rPr>
    </w:lvl>
    <w:lvl w:ilvl="2" w:tplc="ED2A1D90">
      <w:numFmt w:val="bullet"/>
      <w:lvlText w:val="•"/>
      <w:lvlJc w:val="left"/>
      <w:pPr>
        <w:ind w:left="3668" w:hanging="360"/>
      </w:pPr>
      <w:rPr>
        <w:rFonts w:hint="default"/>
        <w:lang w:val="en-US" w:eastAsia="en-US" w:bidi="ar-SA"/>
      </w:rPr>
    </w:lvl>
    <w:lvl w:ilvl="3" w:tplc="5EC2B11C">
      <w:numFmt w:val="bullet"/>
      <w:lvlText w:val="•"/>
      <w:lvlJc w:val="left"/>
      <w:pPr>
        <w:ind w:left="4632" w:hanging="360"/>
      </w:pPr>
      <w:rPr>
        <w:rFonts w:hint="default"/>
        <w:lang w:val="en-US" w:eastAsia="en-US" w:bidi="ar-SA"/>
      </w:rPr>
    </w:lvl>
    <w:lvl w:ilvl="4" w:tplc="FFC0373A">
      <w:numFmt w:val="bullet"/>
      <w:lvlText w:val="•"/>
      <w:lvlJc w:val="left"/>
      <w:pPr>
        <w:ind w:left="5596" w:hanging="360"/>
      </w:pPr>
      <w:rPr>
        <w:rFonts w:hint="default"/>
        <w:lang w:val="en-US" w:eastAsia="en-US" w:bidi="ar-SA"/>
      </w:rPr>
    </w:lvl>
    <w:lvl w:ilvl="5" w:tplc="308E0D4A">
      <w:numFmt w:val="bullet"/>
      <w:lvlText w:val="•"/>
      <w:lvlJc w:val="left"/>
      <w:pPr>
        <w:ind w:left="6560" w:hanging="360"/>
      </w:pPr>
      <w:rPr>
        <w:rFonts w:hint="default"/>
        <w:lang w:val="en-US" w:eastAsia="en-US" w:bidi="ar-SA"/>
      </w:rPr>
    </w:lvl>
    <w:lvl w:ilvl="6" w:tplc="2BA6C7C6">
      <w:numFmt w:val="bullet"/>
      <w:lvlText w:val="•"/>
      <w:lvlJc w:val="left"/>
      <w:pPr>
        <w:ind w:left="7524" w:hanging="360"/>
      </w:pPr>
      <w:rPr>
        <w:rFonts w:hint="default"/>
        <w:lang w:val="en-US" w:eastAsia="en-US" w:bidi="ar-SA"/>
      </w:rPr>
    </w:lvl>
    <w:lvl w:ilvl="7" w:tplc="9A704DBE">
      <w:numFmt w:val="bullet"/>
      <w:lvlText w:val="•"/>
      <w:lvlJc w:val="left"/>
      <w:pPr>
        <w:ind w:left="8488" w:hanging="360"/>
      </w:pPr>
      <w:rPr>
        <w:rFonts w:hint="default"/>
        <w:lang w:val="en-US" w:eastAsia="en-US" w:bidi="ar-SA"/>
      </w:rPr>
    </w:lvl>
    <w:lvl w:ilvl="8" w:tplc="DC8C766E">
      <w:numFmt w:val="bullet"/>
      <w:lvlText w:val="•"/>
      <w:lvlJc w:val="left"/>
      <w:pPr>
        <w:ind w:left="9452" w:hanging="360"/>
      </w:pPr>
      <w:rPr>
        <w:rFonts w:hint="default"/>
        <w:lang w:val="en-US" w:eastAsia="en-US" w:bidi="ar-SA"/>
      </w:rPr>
    </w:lvl>
  </w:abstractNum>
  <w:abstractNum w:abstractNumId="147" w15:restartNumberingAfterBreak="0">
    <w:nsid w:val="79CF5EFD"/>
    <w:multiLevelType w:val="hybridMultilevel"/>
    <w:tmpl w:val="DD72E81C"/>
    <w:lvl w:ilvl="0" w:tplc="18E66E10">
      <w:start w:val="1"/>
      <w:numFmt w:val="decimal"/>
      <w:lvlText w:val="(%1)"/>
      <w:lvlJc w:val="left"/>
      <w:pPr>
        <w:ind w:left="656" w:hanging="269"/>
      </w:pPr>
      <w:rPr>
        <w:rFonts w:ascii="Calibri" w:eastAsia="Cambria" w:hAnsi="Calibri" w:cs="Calibri" w:hint="default"/>
        <w:b w:val="0"/>
        <w:bCs w:val="0"/>
        <w:i w:val="0"/>
        <w:iCs w:val="0"/>
        <w:spacing w:val="-8"/>
        <w:w w:val="94"/>
        <w:sz w:val="18"/>
        <w:szCs w:val="18"/>
        <w:lang w:val="en-US" w:eastAsia="en-US" w:bidi="ar-SA"/>
      </w:rPr>
    </w:lvl>
    <w:lvl w:ilvl="1" w:tplc="115A29EA">
      <w:numFmt w:val="bullet"/>
      <w:lvlText w:val="•"/>
      <w:lvlJc w:val="left"/>
      <w:pPr>
        <w:ind w:left="1012" w:hanging="269"/>
      </w:pPr>
      <w:rPr>
        <w:rFonts w:hint="default"/>
        <w:lang w:val="en-US" w:eastAsia="en-US" w:bidi="ar-SA"/>
      </w:rPr>
    </w:lvl>
    <w:lvl w:ilvl="2" w:tplc="6AE07DE4">
      <w:numFmt w:val="bullet"/>
      <w:lvlText w:val="•"/>
      <w:lvlJc w:val="left"/>
      <w:pPr>
        <w:ind w:left="1365" w:hanging="269"/>
      </w:pPr>
      <w:rPr>
        <w:rFonts w:hint="default"/>
        <w:lang w:val="en-US" w:eastAsia="en-US" w:bidi="ar-SA"/>
      </w:rPr>
    </w:lvl>
    <w:lvl w:ilvl="3" w:tplc="3648AF5A">
      <w:numFmt w:val="bullet"/>
      <w:lvlText w:val="•"/>
      <w:lvlJc w:val="left"/>
      <w:pPr>
        <w:ind w:left="1718" w:hanging="269"/>
      </w:pPr>
      <w:rPr>
        <w:rFonts w:hint="default"/>
        <w:lang w:val="en-US" w:eastAsia="en-US" w:bidi="ar-SA"/>
      </w:rPr>
    </w:lvl>
    <w:lvl w:ilvl="4" w:tplc="8130A830">
      <w:numFmt w:val="bullet"/>
      <w:lvlText w:val="•"/>
      <w:lvlJc w:val="left"/>
      <w:pPr>
        <w:ind w:left="2070" w:hanging="269"/>
      </w:pPr>
      <w:rPr>
        <w:rFonts w:hint="default"/>
        <w:lang w:val="en-US" w:eastAsia="en-US" w:bidi="ar-SA"/>
      </w:rPr>
    </w:lvl>
    <w:lvl w:ilvl="5" w:tplc="E10E6B3C">
      <w:numFmt w:val="bullet"/>
      <w:lvlText w:val="•"/>
      <w:lvlJc w:val="left"/>
      <w:pPr>
        <w:ind w:left="2423" w:hanging="269"/>
      </w:pPr>
      <w:rPr>
        <w:rFonts w:hint="default"/>
        <w:lang w:val="en-US" w:eastAsia="en-US" w:bidi="ar-SA"/>
      </w:rPr>
    </w:lvl>
    <w:lvl w:ilvl="6" w:tplc="43D25636">
      <w:numFmt w:val="bullet"/>
      <w:lvlText w:val="•"/>
      <w:lvlJc w:val="left"/>
      <w:pPr>
        <w:ind w:left="2776" w:hanging="269"/>
      </w:pPr>
      <w:rPr>
        <w:rFonts w:hint="default"/>
        <w:lang w:val="en-US" w:eastAsia="en-US" w:bidi="ar-SA"/>
      </w:rPr>
    </w:lvl>
    <w:lvl w:ilvl="7" w:tplc="E106447A">
      <w:numFmt w:val="bullet"/>
      <w:lvlText w:val="•"/>
      <w:lvlJc w:val="left"/>
      <w:pPr>
        <w:ind w:left="3129" w:hanging="269"/>
      </w:pPr>
      <w:rPr>
        <w:rFonts w:hint="default"/>
        <w:lang w:val="en-US" w:eastAsia="en-US" w:bidi="ar-SA"/>
      </w:rPr>
    </w:lvl>
    <w:lvl w:ilvl="8" w:tplc="4A18DCD0">
      <w:numFmt w:val="bullet"/>
      <w:lvlText w:val="•"/>
      <w:lvlJc w:val="left"/>
      <w:pPr>
        <w:ind w:left="3481" w:hanging="269"/>
      </w:pPr>
      <w:rPr>
        <w:rFonts w:hint="default"/>
        <w:lang w:val="en-US" w:eastAsia="en-US" w:bidi="ar-SA"/>
      </w:rPr>
    </w:lvl>
  </w:abstractNum>
  <w:abstractNum w:abstractNumId="148" w15:restartNumberingAfterBreak="0">
    <w:nsid w:val="79D530DC"/>
    <w:multiLevelType w:val="hybridMultilevel"/>
    <w:tmpl w:val="6B0AF87C"/>
    <w:lvl w:ilvl="0" w:tplc="1F8ED1A4">
      <w:start w:val="1"/>
      <w:numFmt w:val="lowerLetter"/>
      <w:lvlText w:val="%1)"/>
      <w:lvlJc w:val="left"/>
      <w:pPr>
        <w:ind w:left="1828" w:hanging="360"/>
      </w:pPr>
      <w:rPr>
        <w:rFonts w:ascii="Calibri" w:eastAsia="Calibri" w:hAnsi="Calibri" w:cs="Calibri" w:hint="default"/>
        <w:b w:val="0"/>
        <w:bCs w:val="0"/>
        <w:i w:val="0"/>
        <w:iCs w:val="0"/>
        <w:spacing w:val="0"/>
        <w:w w:val="100"/>
        <w:sz w:val="20"/>
        <w:szCs w:val="20"/>
        <w:lang w:val="en-US" w:eastAsia="en-US" w:bidi="ar-SA"/>
      </w:rPr>
    </w:lvl>
    <w:lvl w:ilvl="1" w:tplc="04090019" w:tentative="1">
      <w:start w:val="1"/>
      <w:numFmt w:val="lowerLetter"/>
      <w:lvlText w:val="%2."/>
      <w:lvlJc w:val="left"/>
      <w:pPr>
        <w:ind w:left="1760" w:hanging="360"/>
      </w:pPr>
    </w:lvl>
    <w:lvl w:ilvl="2" w:tplc="0409001B" w:tentative="1">
      <w:start w:val="1"/>
      <w:numFmt w:val="lowerRoman"/>
      <w:lvlText w:val="%3."/>
      <w:lvlJc w:val="right"/>
      <w:pPr>
        <w:ind w:left="2480" w:hanging="180"/>
      </w:pPr>
    </w:lvl>
    <w:lvl w:ilvl="3" w:tplc="0409000F" w:tentative="1">
      <w:start w:val="1"/>
      <w:numFmt w:val="decimal"/>
      <w:lvlText w:val="%4."/>
      <w:lvlJc w:val="left"/>
      <w:pPr>
        <w:ind w:left="3200" w:hanging="360"/>
      </w:pPr>
    </w:lvl>
    <w:lvl w:ilvl="4" w:tplc="04090019" w:tentative="1">
      <w:start w:val="1"/>
      <w:numFmt w:val="lowerLetter"/>
      <w:lvlText w:val="%5."/>
      <w:lvlJc w:val="left"/>
      <w:pPr>
        <w:ind w:left="3920" w:hanging="360"/>
      </w:pPr>
    </w:lvl>
    <w:lvl w:ilvl="5" w:tplc="0409001B" w:tentative="1">
      <w:start w:val="1"/>
      <w:numFmt w:val="lowerRoman"/>
      <w:lvlText w:val="%6."/>
      <w:lvlJc w:val="right"/>
      <w:pPr>
        <w:ind w:left="4640" w:hanging="180"/>
      </w:pPr>
    </w:lvl>
    <w:lvl w:ilvl="6" w:tplc="0409000F" w:tentative="1">
      <w:start w:val="1"/>
      <w:numFmt w:val="decimal"/>
      <w:lvlText w:val="%7."/>
      <w:lvlJc w:val="left"/>
      <w:pPr>
        <w:ind w:left="5360" w:hanging="360"/>
      </w:pPr>
    </w:lvl>
    <w:lvl w:ilvl="7" w:tplc="04090019" w:tentative="1">
      <w:start w:val="1"/>
      <w:numFmt w:val="lowerLetter"/>
      <w:lvlText w:val="%8."/>
      <w:lvlJc w:val="left"/>
      <w:pPr>
        <w:ind w:left="6080" w:hanging="360"/>
      </w:pPr>
    </w:lvl>
    <w:lvl w:ilvl="8" w:tplc="0409001B" w:tentative="1">
      <w:start w:val="1"/>
      <w:numFmt w:val="lowerRoman"/>
      <w:lvlText w:val="%9."/>
      <w:lvlJc w:val="right"/>
      <w:pPr>
        <w:ind w:left="6800" w:hanging="180"/>
      </w:pPr>
    </w:lvl>
  </w:abstractNum>
  <w:abstractNum w:abstractNumId="149" w15:restartNumberingAfterBreak="0">
    <w:nsid w:val="79DD5ACC"/>
    <w:multiLevelType w:val="hybridMultilevel"/>
    <w:tmpl w:val="B4B65B42"/>
    <w:lvl w:ilvl="0" w:tplc="46AA6A58">
      <w:start w:val="1"/>
      <w:numFmt w:val="decimal"/>
      <w:lvlText w:val="%1."/>
      <w:lvlJc w:val="left"/>
      <w:pPr>
        <w:ind w:left="2520" w:hanging="240"/>
      </w:pPr>
      <w:rPr>
        <w:rFonts w:asciiTheme="minorHAnsi" w:eastAsia="Times New Roman" w:hAnsiTheme="minorHAnsi" w:cstheme="minorHAnsi" w:hint="default"/>
        <w:b w:val="0"/>
        <w:bCs w:val="0"/>
        <w:i w:val="0"/>
        <w:iCs w:val="0"/>
        <w:spacing w:val="0"/>
        <w:w w:val="100"/>
        <w:sz w:val="20"/>
        <w:szCs w:val="20"/>
        <w:lang w:val="en-US" w:eastAsia="en-US" w:bidi="ar-SA"/>
      </w:rPr>
    </w:lvl>
    <w:lvl w:ilvl="1" w:tplc="C6E0FCCA">
      <w:numFmt w:val="bullet"/>
      <w:lvlText w:val="•"/>
      <w:lvlJc w:val="left"/>
      <w:pPr>
        <w:ind w:left="3406" w:hanging="240"/>
      </w:pPr>
      <w:rPr>
        <w:rFonts w:hint="default"/>
        <w:lang w:val="en-US" w:eastAsia="en-US" w:bidi="ar-SA"/>
      </w:rPr>
    </w:lvl>
    <w:lvl w:ilvl="2" w:tplc="5E288CB6">
      <w:numFmt w:val="bullet"/>
      <w:lvlText w:val="•"/>
      <w:lvlJc w:val="left"/>
      <w:pPr>
        <w:ind w:left="4292" w:hanging="240"/>
      </w:pPr>
      <w:rPr>
        <w:rFonts w:hint="default"/>
        <w:lang w:val="en-US" w:eastAsia="en-US" w:bidi="ar-SA"/>
      </w:rPr>
    </w:lvl>
    <w:lvl w:ilvl="3" w:tplc="BB869996">
      <w:numFmt w:val="bullet"/>
      <w:lvlText w:val="•"/>
      <w:lvlJc w:val="left"/>
      <w:pPr>
        <w:ind w:left="5178" w:hanging="240"/>
      </w:pPr>
      <w:rPr>
        <w:rFonts w:hint="default"/>
        <w:lang w:val="en-US" w:eastAsia="en-US" w:bidi="ar-SA"/>
      </w:rPr>
    </w:lvl>
    <w:lvl w:ilvl="4" w:tplc="B54CCB6E">
      <w:numFmt w:val="bullet"/>
      <w:lvlText w:val="•"/>
      <w:lvlJc w:val="left"/>
      <w:pPr>
        <w:ind w:left="6064" w:hanging="240"/>
      </w:pPr>
      <w:rPr>
        <w:rFonts w:hint="default"/>
        <w:lang w:val="en-US" w:eastAsia="en-US" w:bidi="ar-SA"/>
      </w:rPr>
    </w:lvl>
    <w:lvl w:ilvl="5" w:tplc="F142F90C">
      <w:numFmt w:val="bullet"/>
      <w:lvlText w:val="•"/>
      <w:lvlJc w:val="left"/>
      <w:pPr>
        <w:ind w:left="6950" w:hanging="240"/>
      </w:pPr>
      <w:rPr>
        <w:rFonts w:hint="default"/>
        <w:lang w:val="en-US" w:eastAsia="en-US" w:bidi="ar-SA"/>
      </w:rPr>
    </w:lvl>
    <w:lvl w:ilvl="6" w:tplc="ED58F762">
      <w:numFmt w:val="bullet"/>
      <w:lvlText w:val="•"/>
      <w:lvlJc w:val="left"/>
      <w:pPr>
        <w:ind w:left="7836" w:hanging="240"/>
      </w:pPr>
      <w:rPr>
        <w:rFonts w:hint="default"/>
        <w:lang w:val="en-US" w:eastAsia="en-US" w:bidi="ar-SA"/>
      </w:rPr>
    </w:lvl>
    <w:lvl w:ilvl="7" w:tplc="1C7870F4">
      <w:numFmt w:val="bullet"/>
      <w:lvlText w:val="•"/>
      <w:lvlJc w:val="left"/>
      <w:pPr>
        <w:ind w:left="8722" w:hanging="240"/>
      </w:pPr>
      <w:rPr>
        <w:rFonts w:hint="default"/>
        <w:lang w:val="en-US" w:eastAsia="en-US" w:bidi="ar-SA"/>
      </w:rPr>
    </w:lvl>
    <w:lvl w:ilvl="8" w:tplc="D3B8F1CE">
      <w:numFmt w:val="bullet"/>
      <w:lvlText w:val="•"/>
      <w:lvlJc w:val="left"/>
      <w:pPr>
        <w:ind w:left="9608" w:hanging="240"/>
      </w:pPr>
      <w:rPr>
        <w:rFonts w:hint="default"/>
        <w:lang w:val="en-US" w:eastAsia="en-US" w:bidi="ar-SA"/>
      </w:rPr>
    </w:lvl>
  </w:abstractNum>
  <w:abstractNum w:abstractNumId="150" w15:restartNumberingAfterBreak="0">
    <w:nsid w:val="7A2350E4"/>
    <w:multiLevelType w:val="hybridMultilevel"/>
    <w:tmpl w:val="FBA0CDEE"/>
    <w:lvl w:ilvl="0" w:tplc="FFFFFFFF">
      <w:start w:val="1"/>
      <w:numFmt w:val="upperLetter"/>
      <w:lvlText w:val="(%1)"/>
      <w:lvlJc w:val="left"/>
      <w:pPr>
        <w:ind w:left="2520" w:hanging="360"/>
      </w:pPr>
      <w:rPr>
        <w:rFonts w:ascii="Calibri" w:eastAsia="Calibri" w:hAnsi="Calibri" w:cs="Calibri" w:hint="default"/>
        <w:b/>
        <w:bCs/>
        <w:i w:val="0"/>
        <w:iCs w:val="0"/>
        <w:spacing w:val="0"/>
        <w:w w:val="100"/>
        <w:sz w:val="20"/>
        <w:szCs w:val="20"/>
      </w:rPr>
    </w:lvl>
    <w:lvl w:ilvl="1" w:tplc="FFFFFFFF" w:tentative="1">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151" w15:restartNumberingAfterBreak="0">
    <w:nsid w:val="7A376E40"/>
    <w:multiLevelType w:val="hybridMultilevel"/>
    <w:tmpl w:val="BB44970C"/>
    <w:lvl w:ilvl="0" w:tplc="FFFFFFFF">
      <w:start w:val="1"/>
      <w:numFmt w:val="lowerRoman"/>
      <w:lvlText w:val="(%1)"/>
      <w:lvlJc w:val="left"/>
      <w:pPr>
        <w:ind w:left="3619" w:hanging="360"/>
      </w:pPr>
      <w:rPr>
        <w:rFonts w:ascii="Calibri" w:eastAsia="Calibri" w:hAnsi="Calibri" w:cs="Calibri" w:hint="default"/>
        <w:b/>
        <w:bCs/>
        <w:i w:val="0"/>
        <w:iCs w:val="0"/>
        <w:spacing w:val="0"/>
        <w:w w:val="100"/>
        <w:sz w:val="20"/>
        <w:szCs w:val="20"/>
      </w:rPr>
    </w:lvl>
    <w:lvl w:ilvl="1" w:tplc="FFFFFFFF" w:tentative="1">
      <w:start w:val="1"/>
      <w:numFmt w:val="lowerLetter"/>
      <w:lvlText w:val="%2."/>
      <w:lvlJc w:val="left"/>
      <w:pPr>
        <w:ind w:left="4339" w:hanging="360"/>
      </w:pPr>
    </w:lvl>
    <w:lvl w:ilvl="2" w:tplc="FFFFFFFF" w:tentative="1">
      <w:start w:val="1"/>
      <w:numFmt w:val="lowerRoman"/>
      <w:lvlText w:val="%3."/>
      <w:lvlJc w:val="right"/>
      <w:pPr>
        <w:ind w:left="5059" w:hanging="180"/>
      </w:pPr>
    </w:lvl>
    <w:lvl w:ilvl="3" w:tplc="FFFFFFFF" w:tentative="1">
      <w:start w:val="1"/>
      <w:numFmt w:val="decimal"/>
      <w:lvlText w:val="%4."/>
      <w:lvlJc w:val="left"/>
      <w:pPr>
        <w:ind w:left="5779" w:hanging="360"/>
      </w:pPr>
    </w:lvl>
    <w:lvl w:ilvl="4" w:tplc="FFFFFFFF" w:tentative="1">
      <w:start w:val="1"/>
      <w:numFmt w:val="lowerLetter"/>
      <w:lvlText w:val="%5."/>
      <w:lvlJc w:val="left"/>
      <w:pPr>
        <w:ind w:left="6499" w:hanging="360"/>
      </w:pPr>
    </w:lvl>
    <w:lvl w:ilvl="5" w:tplc="FFFFFFFF" w:tentative="1">
      <w:start w:val="1"/>
      <w:numFmt w:val="lowerRoman"/>
      <w:lvlText w:val="%6."/>
      <w:lvlJc w:val="right"/>
      <w:pPr>
        <w:ind w:left="7219" w:hanging="180"/>
      </w:pPr>
    </w:lvl>
    <w:lvl w:ilvl="6" w:tplc="FFFFFFFF" w:tentative="1">
      <w:start w:val="1"/>
      <w:numFmt w:val="decimal"/>
      <w:lvlText w:val="%7."/>
      <w:lvlJc w:val="left"/>
      <w:pPr>
        <w:ind w:left="7939" w:hanging="360"/>
      </w:pPr>
    </w:lvl>
    <w:lvl w:ilvl="7" w:tplc="FFFFFFFF" w:tentative="1">
      <w:start w:val="1"/>
      <w:numFmt w:val="lowerLetter"/>
      <w:lvlText w:val="%8."/>
      <w:lvlJc w:val="left"/>
      <w:pPr>
        <w:ind w:left="8659" w:hanging="360"/>
      </w:pPr>
    </w:lvl>
    <w:lvl w:ilvl="8" w:tplc="FFFFFFFF" w:tentative="1">
      <w:start w:val="1"/>
      <w:numFmt w:val="lowerRoman"/>
      <w:lvlText w:val="%9."/>
      <w:lvlJc w:val="right"/>
      <w:pPr>
        <w:ind w:left="9379" w:hanging="180"/>
      </w:pPr>
    </w:lvl>
  </w:abstractNum>
  <w:abstractNum w:abstractNumId="152" w15:restartNumberingAfterBreak="0">
    <w:nsid w:val="7A9A2A62"/>
    <w:multiLevelType w:val="hybridMultilevel"/>
    <w:tmpl w:val="4C84E566"/>
    <w:lvl w:ilvl="0" w:tplc="27569244">
      <w:start w:val="1"/>
      <w:numFmt w:val="lowerRoman"/>
      <w:lvlText w:val="(%1)"/>
      <w:lvlJc w:val="left"/>
      <w:pPr>
        <w:ind w:left="2100" w:hanging="360"/>
      </w:pPr>
      <w:rPr>
        <w:rFonts w:ascii="Calibri" w:eastAsia="Calibri" w:hAnsi="Calibri" w:cs="Calibri" w:hint="default"/>
        <w:b/>
        <w:bCs/>
        <w:i w:val="0"/>
        <w:iCs w:val="0"/>
        <w:spacing w:val="0"/>
        <w:w w:val="100"/>
        <w:sz w:val="20"/>
        <w:szCs w:val="20"/>
        <w:lang w:val="en-US" w:eastAsia="en-US" w:bidi="ar-SA"/>
      </w:rPr>
    </w:lvl>
    <w:lvl w:ilvl="1" w:tplc="FFFFFFFF">
      <w:numFmt w:val="bullet"/>
      <w:lvlText w:val="•"/>
      <w:lvlJc w:val="left"/>
      <w:pPr>
        <w:ind w:left="3028" w:hanging="360"/>
      </w:pPr>
      <w:rPr>
        <w:rFonts w:hint="default"/>
        <w:lang w:val="en-US" w:eastAsia="en-US" w:bidi="ar-SA"/>
      </w:rPr>
    </w:lvl>
    <w:lvl w:ilvl="2" w:tplc="FFFFFFFF">
      <w:numFmt w:val="bullet"/>
      <w:lvlText w:val="•"/>
      <w:lvlJc w:val="left"/>
      <w:pPr>
        <w:ind w:left="3956" w:hanging="360"/>
      </w:pPr>
      <w:rPr>
        <w:rFonts w:hint="default"/>
        <w:lang w:val="en-US" w:eastAsia="en-US" w:bidi="ar-SA"/>
      </w:rPr>
    </w:lvl>
    <w:lvl w:ilvl="3" w:tplc="FFFFFFFF">
      <w:numFmt w:val="bullet"/>
      <w:lvlText w:val="•"/>
      <w:lvlJc w:val="left"/>
      <w:pPr>
        <w:ind w:left="4884" w:hanging="360"/>
      </w:pPr>
      <w:rPr>
        <w:rFonts w:hint="default"/>
        <w:lang w:val="en-US" w:eastAsia="en-US" w:bidi="ar-SA"/>
      </w:rPr>
    </w:lvl>
    <w:lvl w:ilvl="4" w:tplc="FFFFFFFF">
      <w:numFmt w:val="bullet"/>
      <w:lvlText w:val="•"/>
      <w:lvlJc w:val="left"/>
      <w:pPr>
        <w:ind w:left="5812" w:hanging="360"/>
      </w:pPr>
      <w:rPr>
        <w:rFonts w:hint="default"/>
        <w:lang w:val="en-US" w:eastAsia="en-US" w:bidi="ar-SA"/>
      </w:rPr>
    </w:lvl>
    <w:lvl w:ilvl="5" w:tplc="FFFFFFFF">
      <w:numFmt w:val="bullet"/>
      <w:lvlText w:val="•"/>
      <w:lvlJc w:val="left"/>
      <w:pPr>
        <w:ind w:left="6740" w:hanging="360"/>
      </w:pPr>
      <w:rPr>
        <w:rFonts w:hint="default"/>
        <w:lang w:val="en-US" w:eastAsia="en-US" w:bidi="ar-SA"/>
      </w:rPr>
    </w:lvl>
    <w:lvl w:ilvl="6" w:tplc="FFFFFFFF">
      <w:numFmt w:val="bullet"/>
      <w:lvlText w:val="•"/>
      <w:lvlJc w:val="left"/>
      <w:pPr>
        <w:ind w:left="7668" w:hanging="360"/>
      </w:pPr>
      <w:rPr>
        <w:rFonts w:hint="default"/>
        <w:lang w:val="en-US" w:eastAsia="en-US" w:bidi="ar-SA"/>
      </w:rPr>
    </w:lvl>
    <w:lvl w:ilvl="7" w:tplc="FFFFFFFF">
      <w:numFmt w:val="bullet"/>
      <w:lvlText w:val="•"/>
      <w:lvlJc w:val="left"/>
      <w:pPr>
        <w:ind w:left="8596" w:hanging="360"/>
      </w:pPr>
      <w:rPr>
        <w:rFonts w:hint="default"/>
        <w:lang w:val="en-US" w:eastAsia="en-US" w:bidi="ar-SA"/>
      </w:rPr>
    </w:lvl>
    <w:lvl w:ilvl="8" w:tplc="FFFFFFFF">
      <w:numFmt w:val="bullet"/>
      <w:lvlText w:val="•"/>
      <w:lvlJc w:val="left"/>
      <w:pPr>
        <w:ind w:left="9524" w:hanging="360"/>
      </w:pPr>
      <w:rPr>
        <w:rFonts w:hint="default"/>
        <w:lang w:val="en-US" w:eastAsia="en-US" w:bidi="ar-SA"/>
      </w:rPr>
    </w:lvl>
  </w:abstractNum>
  <w:abstractNum w:abstractNumId="153" w15:restartNumberingAfterBreak="0">
    <w:nsid w:val="7AFE23E6"/>
    <w:multiLevelType w:val="hybridMultilevel"/>
    <w:tmpl w:val="C6ECFE2A"/>
    <w:lvl w:ilvl="0" w:tplc="5D2E272C">
      <w:numFmt w:val="bullet"/>
      <w:lvlText w:val="•"/>
      <w:lvlJc w:val="left"/>
      <w:pPr>
        <w:ind w:left="1877" w:hanging="360"/>
      </w:pPr>
      <w:rPr>
        <w:rFonts w:ascii="Calibri" w:eastAsia="Calibri" w:hAnsi="Calibri" w:cs="Calibri" w:hint="default"/>
        <w:b w:val="0"/>
        <w:bCs w:val="0"/>
        <w:i w:val="0"/>
        <w:iCs w:val="0"/>
        <w:spacing w:val="0"/>
        <w:w w:val="99"/>
        <w:sz w:val="22"/>
        <w:szCs w:val="22"/>
        <w:lang w:val="en-US" w:eastAsia="en-US" w:bidi="ar-SA"/>
      </w:rPr>
    </w:lvl>
    <w:lvl w:ilvl="1" w:tplc="40DCCB5A">
      <w:numFmt w:val="bullet"/>
      <w:lvlText w:val="o"/>
      <w:lvlJc w:val="left"/>
      <w:pPr>
        <w:ind w:left="2598" w:hanging="360"/>
      </w:pPr>
      <w:rPr>
        <w:rFonts w:ascii="Courier New" w:eastAsia="Courier New" w:hAnsi="Courier New" w:cs="Courier New" w:hint="default"/>
        <w:b w:val="0"/>
        <w:bCs w:val="0"/>
        <w:i w:val="0"/>
        <w:iCs w:val="0"/>
        <w:spacing w:val="0"/>
        <w:w w:val="99"/>
        <w:sz w:val="22"/>
        <w:szCs w:val="22"/>
        <w:lang w:val="en-US" w:eastAsia="en-US" w:bidi="ar-SA"/>
      </w:rPr>
    </w:lvl>
    <w:lvl w:ilvl="2" w:tplc="CB808B88">
      <w:numFmt w:val="bullet"/>
      <w:lvlText w:val="•"/>
      <w:lvlJc w:val="left"/>
      <w:pPr>
        <w:ind w:left="3626" w:hanging="360"/>
      </w:pPr>
      <w:rPr>
        <w:rFonts w:hint="default"/>
        <w:lang w:val="en-US" w:eastAsia="en-US" w:bidi="ar-SA"/>
      </w:rPr>
    </w:lvl>
    <w:lvl w:ilvl="3" w:tplc="8B3C1844">
      <w:numFmt w:val="bullet"/>
      <w:lvlText w:val="•"/>
      <w:lvlJc w:val="left"/>
      <w:pPr>
        <w:ind w:left="4653" w:hanging="360"/>
      </w:pPr>
      <w:rPr>
        <w:rFonts w:hint="default"/>
        <w:lang w:val="en-US" w:eastAsia="en-US" w:bidi="ar-SA"/>
      </w:rPr>
    </w:lvl>
    <w:lvl w:ilvl="4" w:tplc="275C5AF0">
      <w:numFmt w:val="bullet"/>
      <w:lvlText w:val="•"/>
      <w:lvlJc w:val="left"/>
      <w:pPr>
        <w:ind w:left="5680" w:hanging="360"/>
      </w:pPr>
      <w:rPr>
        <w:rFonts w:hint="default"/>
        <w:lang w:val="en-US" w:eastAsia="en-US" w:bidi="ar-SA"/>
      </w:rPr>
    </w:lvl>
    <w:lvl w:ilvl="5" w:tplc="3A1C9358">
      <w:numFmt w:val="bullet"/>
      <w:lvlText w:val="•"/>
      <w:lvlJc w:val="left"/>
      <w:pPr>
        <w:ind w:left="6706" w:hanging="360"/>
      </w:pPr>
      <w:rPr>
        <w:rFonts w:hint="default"/>
        <w:lang w:val="en-US" w:eastAsia="en-US" w:bidi="ar-SA"/>
      </w:rPr>
    </w:lvl>
    <w:lvl w:ilvl="6" w:tplc="04F2F884">
      <w:numFmt w:val="bullet"/>
      <w:lvlText w:val="•"/>
      <w:lvlJc w:val="left"/>
      <w:pPr>
        <w:ind w:left="7733" w:hanging="360"/>
      </w:pPr>
      <w:rPr>
        <w:rFonts w:hint="default"/>
        <w:lang w:val="en-US" w:eastAsia="en-US" w:bidi="ar-SA"/>
      </w:rPr>
    </w:lvl>
    <w:lvl w:ilvl="7" w:tplc="70D064C8">
      <w:numFmt w:val="bullet"/>
      <w:lvlText w:val="•"/>
      <w:lvlJc w:val="left"/>
      <w:pPr>
        <w:ind w:left="8760" w:hanging="360"/>
      </w:pPr>
      <w:rPr>
        <w:rFonts w:hint="default"/>
        <w:lang w:val="en-US" w:eastAsia="en-US" w:bidi="ar-SA"/>
      </w:rPr>
    </w:lvl>
    <w:lvl w:ilvl="8" w:tplc="C1B6D914">
      <w:numFmt w:val="bullet"/>
      <w:lvlText w:val="•"/>
      <w:lvlJc w:val="left"/>
      <w:pPr>
        <w:ind w:left="9786" w:hanging="360"/>
      </w:pPr>
      <w:rPr>
        <w:rFonts w:hint="default"/>
        <w:lang w:val="en-US" w:eastAsia="en-US" w:bidi="ar-SA"/>
      </w:rPr>
    </w:lvl>
  </w:abstractNum>
  <w:abstractNum w:abstractNumId="154" w15:restartNumberingAfterBreak="0">
    <w:nsid w:val="7B4D07BC"/>
    <w:multiLevelType w:val="hybridMultilevel"/>
    <w:tmpl w:val="BB040C10"/>
    <w:lvl w:ilvl="0" w:tplc="074EAE32">
      <w:numFmt w:val="bullet"/>
      <w:lvlText w:val=""/>
      <w:lvlJc w:val="left"/>
      <w:pPr>
        <w:ind w:left="1740" w:hanging="361"/>
      </w:pPr>
      <w:rPr>
        <w:rFonts w:ascii="Symbol" w:eastAsia="Symbol" w:hAnsi="Symbol" w:cs="Symbol" w:hint="default"/>
        <w:b w:val="0"/>
        <w:bCs w:val="0"/>
        <w:i w:val="0"/>
        <w:iCs w:val="0"/>
        <w:spacing w:val="0"/>
        <w:w w:val="100"/>
        <w:sz w:val="22"/>
        <w:szCs w:val="22"/>
        <w:lang w:val="en-US" w:eastAsia="en-US" w:bidi="ar-SA"/>
      </w:rPr>
    </w:lvl>
    <w:lvl w:ilvl="1" w:tplc="4CDC266A">
      <w:numFmt w:val="bullet"/>
      <w:lvlText w:val="•"/>
      <w:lvlJc w:val="left"/>
      <w:pPr>
        <w:ind w:left="2704" w:hanging="361"/>
      </w:pPr>
      <w:rPr>
        <w:rFonts w:hint="default"/>
        <w:lang w:val="en-US" w:eastAsia="en-US" w:bidi="ar-SA"/>
      </w:rPr>
    </w:lvl>
    <w:lvl w:ilvl="2" w:tplc="0AF00CAA">
      <w:numFmt w:val="bullet"/>
      <w:lvlText w:val="•"/>
      <w:lvlJc w:val="left"/>
      <w:pPr>
        <w:ind w:left="3668" w:hanging="361"/>
      </w:pPr>
      <w:rPr>
        <w:rFonts w:hint="default"/>
        <w:lang w:val="en-US" w:eastAsia="en-US" w:bidi="ar-SA"/>
      </w:rPr>
    </w:lvl>
    <w:lvl w:ilvl="3" w:tplc="13D64CB2">
      <w:numFmt w:val="bullet"/>
      <w:lvlText w:val="•"/>
      <w:lvlJc w:val="left"/>
      <w:pPr>
        <w:ind w:left="4632" w:hanging="361"/>
      </w:pPr>
      <w:rPr>
        <w:rFonts w:hint="default"/>
        <w:lang w:val="en-US" w:eastAsia="en-US" w:bidi="ar-SA"/>
      </w:rPr>
    </w:lvl>
    <w:lvl w:ilvl="4" w:tplc="DAD25E1E">
      <w:numFmt w:val="bullet"/>
      <w:lvlText w:val="•"/>
      <w:lvlJc w:val="left"/>
      <w:pPr>
        <w:ind w:left="5596" w:hanging="361"/>
      </w:pPr>
      <w:rPr>
        <w:rFonts w:hint="default"/>
        <w:lang w:val="en-US" w:eastAsia="en-US" w:bidi="ar-SA"/>
      </w:rPr>
    </w:lvl>
    <w:lvl w:ilvl="5" w:tplc="0B762D3C">
      <w:numFmt w:val="bullet"/>
      <w:lvlText w:val="•"/>
      <w:lvlJc w:val="left"/>
      <w:pPr>
        <w:ind w:left="6560" w:hanging="361"/>
      </w:pPr>
      <w:rPr>
        <w:rFonts w:hint="default"/>
        <w:lang w:val="en-US" w:eastAsia="en-US" w:bidi="ar-SA"/>
      </w:rPr>
    </w:lvl>
    <w:lvl w:ilvl="6" w:tplc="BC22D724">
      <w:numFmt w:val="bullet"/>
      <w:lvlText w:val="•"/>
      <w:lvlJc w:val="left"/>
      <w:pPr>
        <w:ind w:left="7524" w:hanging="361"/>
      </w:pPr>
      <w:rPr>
        <w:rFonts w:hint="default"/>
        <w:lang w:val="en-US" w:eastAsia="en-US" w:bidi="ar-SA"/>
      </w:rPr>
    </w:lvl>
    <w:lvl w:ilvl="7" w:tplc="333852CE">
      <w:numFmt w:val="bullet"/>
      <w:lvlText w:val="•"/>
      <w:lvlJc w:val="left"/>
      <w:pPr>
        <w:ind w:left="8488" w:hanging="361"/>
      </w:pPr>
      <w:rPr>
        <w:rFonts w:hint="default"/>
        <w:lang w:val="en-US" w:eastAsia="en-US" w:bidi="ar-SA"/>
      </w:rPr>
    </w:lvl>
    <w:lvl w:ilvl="8" w:tplc="0148AA1C">
      <w:numFmt w:val="bullet"/>
      <w:lvlText w:val="•"/>
      <w:lvlJc w:val="left"/>
      <w:pPr>
        <w:ind w:left="9452" w:hanging="361"/>
      </w:pPr>
      <w:rPr>
        <w:rFonts w:hint="default"/>
        <w:lang w:val="en-US" w:eastAsia="en-US" w:bidi="ar-SA"/>
      </w:rPr>
    </w:lvl>
  </w:abstractNum>
  <w:abstractNum w:abstractNumId="155" w15:restartNumberingAfterBreak="0">
    <w:nsid w:val="7BE1311E"/>
    <w:multiLevelType w:val="hybridMultilevel"/>
    <w:tmpl w:val="D92ACB8E"/>
    <w:lvl w:ilvl="0" w:tplc="933A9216">
      <w:start w:val="1"/>
      <w:numFmt w:val="decimal"/>
      <w:lvlText w:val="(%1)"/>
      <w:lvlJc w:val="left"/>
      <w:pPr>
        <w:ind w:left="1800" w:hanging="360"/>
      </w:pPr>
      <w:rPr>
        <w:rFonts w:ascii="Calibri" w:eastAsia="Cambria" w:hAnsi="Calibri" w:cs="Calibri" w:hint="default"/>
        <w:b w:val="0"/>
        <w:bCs w:val="0"/>
        <w:i w:val="0"/>
        <w:iCs w:val="0"/>
        <w:spacing w:val="-8"/>
        <w:w w:val="94"/>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6" w15:restartNumberingAfterBreak="0">
    <w:nsid w:val="7D255497"/>
    <w:multiLevelType w:val="hybridMultilevel"/>
    <w:tmpl w:val="D8A0F3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7E6653D9"/>
    <w:multiLevelType w:val="hybridMultilevel"/>
    <w:tmpl w:val="A3A0D5F8"/>
    <w:lvl w:ilvl="0" w:tplc="998E60DC">
      <w:start w:val="19"/>
      <w:numFmt w:val="upperLetter"/>
      <w:lvlText w:val="%1."/>
      <w:lvlJc w:val="left"/>
      <w:pPr>
        <w:ind w:left="2960" w:hanging="540"/>
      </w:pPr>
      <w:rPr>
        <w:rFonts w:asciiTheme="minorHAnsi" w:eastAsia="Times New Roman" w:hAnsiTheme="minorHAnsi" w:cstheme="minorHAnsi" w:hint="default"/>
        <w:b w:val="0"/>
        <w:bCs w:val="0"/>
        <w:i w:val="0"/>
        <w:iCs w:val="0"/>
        <w:spacing w:val="0"/>
        <w:w w:val="100"/>
        <w:sz w:val="20"/>
        <w:szCs w:val="20"/>
        <w:lang w:val="en-US" w:eastAsia="en-US" w:bidi="ar-SA"/>
      </w:rPr>
    </w:lvl>
    <w:lvl w:ilvl="1" w:tplc="0CBCC29C">
      <w:numFmt w:val="bullet"/>
      <w:lvlText w:val=""/>
      <w:lvlJc w:val="left"/>
      <w:pPr>
        <w:ind w:left="3500" w:hanging="360"/>
      </w:pPr>
      <w:rPr>
        <w:rFonts w:ascii="Symbol" w:eastAsia="Symbol" w:hAnsi="Symbol" w:cs="Symbol" w:hint="default"/>
        <w:b w:val="0"/>
        <w:bCs w:val="0"/>
        <w:i w:val="0"/>
        <w:iCs w:val="0"/>
        <w:spacing w:val="0"/>
        <w:w w:val="100"/>
        <w:sz w:val="20"/>
        <w:szCs w:val="20"/>
        <w:lang w:val="en-US" w:eastAsia="en-US" w:bidi="ar-SA"/>
      </w:rPr>
    </w:lvl>
    <w:lvl w:ilvl="2" w:tplc="3A203820">
      <w:numFmt w:val="bullet"/>
      <w:lvlText w:val="•"/>
      <w:lvlJc w:val="left"/>
      <w:pPr>
        <w:ind w:left="4391" w:hanging="360"/>
      </w:pPr>
      <w:rPr>
        <w:rFonts w:hint="default"/>
        <w:lang w:val="en-US" w:eastAsia="en-US" w:bidi="ar-SA"/>
      </w:rPr>
    </w:lvl>
    <w:lvl w:ilvl="3" w:tplc="B3A684CC">
      <w:numFmt w:val="bullet"/>
      <w:lvlText w:val="•"/>
      <w:lvlJc w:val="left"/>
      <w:pPr>
        <w:ind w:left="5282" w:hanging="360"/>
      </w:pPr>
      <w:rPr>
        <w:rFonts w:hint="default"/>
        <w:lang w:val="en-US" w:eastAsia="en-US" w:bidi="ar-SA"/>
      </w:rPr>
    </w:lvl>
    <w:lvl w:ilvl="4" w:tplc="ED905F88">
      <w:numFmt w:val="bullet"/>
      <w:lvlText w:val="•"/>
      <w:lvlJc w:val="left"/>
      <w:pPr>
        <w:ind w:left="6173" w:hanging="360"/>
      </w:pPr>
      <w:rPr>
        <w:rFonts w:hint="default"/>
        <w:lang w:val="en-US" w:eastAsia="en-US" w:bidi="ar-SA"/>
      </w:rPr>
    </w:lvl>
    <w:lvl w:ilvl="5" w:tplc="6D9C97CE">
      <w:numFmt w:val="bullet"/>
      <w:lvlText w:val="•"/>
      <w:lvlJc w:val="left"/>
      <w:pPr>
        <w:ind w:left="7064" w:hanging="360"/>
      </w:pPr>
      <w:rPr>
        <w:rFonts w:hint="default"/>
        <w:lang w:val="en-US" w:eastAsia="en-US" w:bidi="ar-SA"/>
      </w:rPr>
    </w:lvl>
    <w:lvl w:ilvl="6" w:tplc="31F265A6">
      <w:numFmt w:val="bullet"/>
      <w:lvlText w:val="•"/>
      <w:lvlJc w:val="left"/>
      <w:pPr>
        <w:ind w:left="7955" w:hanging="360"/>
      </w:pPr>
      <w:rPr>
        <w:rFonts w:hint="default"/>
        <w:lang w:val="en-US" w:eastAsia="en-US" w:bidi="ar-SA"/>
      </w:rPr>
    </w:lvl>
    <w:lvl w:ilvl="7" w:tplc="00200832">
      <w:numFmt w:val="bullet"/>
      <w:lvlText w:val="•"/>
      <w:lvlJc w:val="left"/>
      <w:pPr>
        <w:ind w:left="8846" w:hanging="360"/>
      </w:pPr>
      <w:rPr>
        <w:rFonts w:hint="default"/>
        <w:lang w:val="en-US" w:eastAsia="en-US" w:bidi="ar-SA"/>
      </w:rPr>
    </w:lvl>
    <w:lvl w:ilvl="8" w:tplc="AEC673E2">
      <w:numFmt w:val="bullet"/>
      <w:lvlText w:val="•"/>
      <w:lvlJc w:val="left"/>
      <w:pPr>
        <w:ind w:left="9737" w:hanging="360"/>
      </w:pPr>
      <w:rPr>
        <w:rFonts w:hint="default"/>
        <w:lang w:val="en-US" w:eastAsia="en-US" w:bidi="ar-SA"/>
      </w:rPr>
    </w:lvl>
  </w:abstractNum>
  <w:abstractNum w:abstractNumId="158" w15:restartNumberingAfterBreak="0">
    <w:nsid w:val="7EF149F9"/>
    <w:multiLevelType w:val="hybridMultilevel"/>
    <w:tmpl w:val="4E0453DC"/>
    <w:lvl w:ilvl="0" w:tplc="ADBA598C">
      <w:start w:val="1"/>
      <w:numFmt w:val="decimal"/>
      <w:lvlText w:val="%1."/>
      <w:lvlJc w:val="left"/>
      <w:pPr>
        <w:ind w:left="2610" w:hanging="360"/>
      </w:pPr>
      <w:rPr>
        <w:rFonts w:asciiTheme="minorHAnsi" w:eastAsia="Times New Roman" w:hAnsiTheme="minorHAnsi" w:cstheme="minorHAnsi" w:hint="default"/>
        <w:b w:val="0"/>
        <w:bCs w:val="0"/>
        <w:i w:val="0"/>
        <w:iCs w:val="0"/>
        <w:spacing w:val="0"/>
        <w:w w:val="100"/>
        <w:sz w:val="20"/>
        <w:szCs w:val="20"/>
        <w:lang w:val="en-US" w:eastAsia="en-US" w:bidi="ar-SA"/>
      </w:rPr>
    </w:lvl>
    <w:lvl w:ilvl="1" w:tplc="04090019" w:tentative="1">
      <w:start w:val="1"/>
      <w:numFmt w:val="lowerLetter"/>
      <w:lvlText w:val="%2."/>
      <w:lvlJc w:val="left"/>
      <w:pPr>
        <w:ind w:left="3330" w:hanging="360"/>
      </w:pPr>
    </w:lvl>
    <w:lvl w:ilvl="2" w:tplc="0409001B" w:tentative="1">
      <w:start w:val="1"/>
      <w:numFmt w:val="lowerRoman"/>
      <w:lvlText w:val="%3."/>
      <w:lvlJc w:val="right"/>
      <w:pPr>
        <w:ind w:left="4050" w:hanging="180"/>
      </w:pPr>
    </w:lvl>
    <w:lvl w:ilvl="3" w:tplc="0409000F" w:tentative="1">
      <w:start w:val="1"/>
      <w:numFmt w:val="decimal"/>
      <w:lvlText w:val="%4."/>
      <w:lvlJc w:val="left"/>
      <w:pPr>
        <w:ind w:left="4770" w:hanging="360"/>
      </w:pPr>
    </w:lvl>
    <w:lvl w:ilvl="4" w:tplc="04090019" w:tentative="1">
      <w:start w:val="1"/>
      <w:numFmt w:val="lowerLetter"/>
      <w:lvlText w:val="%5."/>
      <w:lvlJc w:val="left"/>
      <w:pPr>
        <w:ind w:left="5490" w:hanging="360"/>
      </w:pPr>
    </w:lvl>
    <w:lvl w:ilvl="5" w:tplc="0409001B" w:tentative="1">
      <w:start w:val="1"/>
      <w:numFmt w:val="lowerRoman"/>
      <w:lvlText w:val="%6."/>
      <w:lvlJc w:val="right"/>
      <w:pPr>
        <w:ind w:left="6210" w:hanging="180"/>
      </w:pPr>
    </w:lvl>
    <w:lvl w:ilvl="6" w:tplc="0409000F" w:tentative="1">
      <w:start w:val="1"/>
      <w:numFmt w:val="decimal"/>
      <w:lvlText w:val="%7."/>
      <w:lvlJc w:val="left"/>
      <w:pPr>
        <w:ind w:left="6930" w:hanging="360"/>
      </w:pPr>
    </w:lvl>
    <w:lvl w:ilvl="7" w:tplc="04090019" w:tentative="1">
      <w:start w:val="1"/>
      <w:numFmt w:val="lowerLetter"/>
      <w:lvlText w:val="%8."/>
      <w:lvlJc w:val="left"/>
      <w:pPr>
        <w:ind w:left="7650" w:hanging="360"/>
      </w:pPr>
    </w:lvl>
    <w:lvl w:ilvl="8" w:tplc="0409001B" w:tentative="1">
      <w:start w:val="1"/>
      <w:numFmt w:val="lowerRoman"/>
      <w:lvlText w:val="%9."/>
      <w:lvlJc w:val="right"/>
      <w:pPr>
        <w:ind w:left="8370" w:hanging="180"/>
      </w:pPr>
    </w:lvl>
  </w:abstractNum>
  <w:abstractNum w:abstractNumId="159" w15:restartNumberingAfterBreak="0">
    <w:nsid w:val="7F4E338F"/>
    <w:multiLevelType w:val="hybridMultilevel"/>
    <w:tmpl w:val="E6562DC4"/>
    <w:lvl w:ilvl="0" w:tplc="EA52DD22">
      <w:start w:val="1"/>
      <w:numFmt w:val="upperRoman"/>
      <w:lvlText w:val="%1."/>
      <w:lvlJc w:val="left"/>
      <w:pPr>
        <w:ind w:left="1560" w:hanging="320"/>
      </w:pPr>
      <w:rPr>
        <w:rFonts w:asciiTheme="minorHAnsi" w:eastAsia="Times New Roman" w:hAnsiTheme="minorHAnsi" w:cstheme="minorHAnsi" w:hint="default"/>
        <w:b w:val="0"/>
        <w:bCs w:val="0"/>
        <w:i w:val="0"/>
        <w:iCs w:val="0"/>
        <w:spacing w:val="-4"/>
        <w:w w:val="100"/>
        <w:sz w:val="20"/>
        <w:szCs w:val="20"/>
        <w:lang w:val="en-US" w:eastAsia="en-US" w:bidi="ar-SA"/>
      </w:rPr>
    </w:lvl>
    <w:lvl w:ilvl="1" w:tplc="778213D2">
      <w:start w:val="1"/>
      <w:numFmt w:val="lowerLetter"/>
      <w:lvlText w:val="%2."/>
      <w:lvlJc w:val="left"/>
      <w:pPr>
        <w:ind w:left="1936" w:hanging="226"/>
        <w:jc w:val="right"/>
      </w:pPr>
      <w:rPr>
        <w:rFonts w:asciiTheme="minorHAnsi" w:eastAsia="Times New Roman" w:hAnsiTheme="minorHAnsi" w:cstheme="minorHAnsi" w:hint="default"/>
        <w:b w:val="0"/>
        <w:bCs w:val="0"/>
        <w:i w:val="0"/>
        <w:iCs w:val="0"/>
        <w:spacing w:val="-1"/>
        <w:w w:val="100"/>
        <w:sz w:val="20"/>
        <w:szCs w:val="20"/>
        <w:lang w:val="en-US" w:eastAsia="en-US" w:bidi="ar-SA"/>
      </w:rPr>
    </w:lvl>
    <w:lvl w:ilvl="2" w:tplc="24E84D0A">
      <w:start w:val="1"/>
      <w:numFmt w:val="decimal"/>
      <w:lvlText w:val="%3."/>
      <w:lvlJc w:val="left"/>
      <w:pPr>
        <w:ind w:left="2551" w:hanging="240"/>
      </w:pPr>
      <w:rPr>
        <w:rFonts w:asciiTheme="minorHAnsi" w:eastAsia="Times New Roman" w:hAnsiTheme="minorHAnsi" w:cstheme="minorHAnsi" w:hint="default"/>
        <w:b w:val="0"/>
        <w:bCs w:val="0"/>
        <w:i w:val="0"/>
        <w:iCs w:val="0"/>
        <w:spacing w:val="0"/>
        <w:w w:val="100"/>
        <w:sz w:val="20"/>
        <w:szCs w:val="20"/>
        <w:lang w:val="en-US" w:eastAsia="en-US" w:bidi="ar-SA"/>
      </w:rPr>
    </w:lvl>
    <w:lvl w:ilvl="3" w:tplc="FDCAE422">
      <w:start w:val="1"/>
      <w:numFmt w:val="lowerRoman"/>
      <w:lvlText w:val="%4."/>
      <w:lvlJc w:val="left"/>
      <w:pPr>
        <w:ind w:left="3180" w:hanging="360"/>
      </w:pPr>
      <w:rPr>
        <w:rFonts w:asciiTheme="minorHAnsi" w:eastAsia="Times New Roman" w:hAnsiTheme="minorHAnsi" w:cstheme="minorHAnsi" w:hint="default"/>
        <w:b w:val="0"/>
        <w:bCs w:val="0"/>
        <w:i w:val="0"/>
        <w:iCs w:val="0"/>
        <w:color w:val="000000" w:themeColor="text1"/>
        <w:spacing w:val="0"/>
        <w:w w:val="100"/>
        <w:sz w:val="20"/>
        <w:szCs w:val="20"/>
        <w:lang w:val="en-US" w:eastAsia="en-US" w:bidi="ar-SA"/>
      </w:rPr>
    </w:lvl>
    <w:lvl w:ilvl="4" w:tplc="A4BE992C">
      <w:start w:val="1"/>
      <w:numFmt w:val="upperLetter"/>
      <w:lvlText w:val="(%5)"/>
      <w:lvlJc w:val="left"/>
      <w:pPr>
        <w:ind w:left="3631" w:hanging="392"/>
      </w:pPr>
      <w:rPr>
        <w:rFonts w:asciiTheme="minorHAnsi" w:eastAsia="Times New Roman" w:hAnsiTheme="minorHAnsi" w:cstheme="minorHAnsi" w:hint="default"/>
        <w:b w:val="0"/>
        <w:bCs w:val="0"/>
        <w:i w:val="0"/>
        <w:iCs w:val="0"/>
        <w:spacing w:val="-1"/>
        <w:w w:val="100"/>
        <w:sz w:val="20"/>
        <w:szCs w:val="20"/>
        <w:lang w:val="en-US" w:eastAsia="en-US" w:bidi="ar-SA"/>
      </w:rPr>
    </w:lvl>
    <w:lvl w:ilvl="5" w:tplc="03C4EFE2">
      <w:numFmt w:val="bullet"/>
      <w:lvlText w:val="•"/>
      <w:lvlJc w:val="left"/>
      <w:pPr>
        <w:ind w:left="3640" w:hanging="392"/>
      </w:pPr>
      <w:rPr>
        <w:rFonts w:hint="default"/>
        <w:lang w:val="en-US" w:eastAsia="en-US" w:bidi="ar-SA"/>
      </w:rPr>
    </w:lvl>
    <w:lvl w:ilvl="6" w:tplc="6B54D45C">
      <w:numFmt w:val="bullet"/>
      <w:lvlText w:val="•"/>
      <w:lvlJc w:val="left"/>
      <w:pPr>
        <w:ind w:left="5188" w:hanging="392"/>
      </w:pPr>
      <w:rPr>
        <w:rFonts w:hint="default"/>
        <w:lang w:val="en-US" w:eastAsia="en-US" w:bidi="ar-SA"/>
      </w:rPr>
    </w:lvl>
    <w:lvl w:ilvl="7" w:tplc="5A1C4842">
      <w:numFmt w:val="bullet"/>
      <w:lvlText w:val="•"/>
      <w:lvlJc w:val="left"/>
      <w:pPr>
        <w:ind w:left="6736" w:hanging="392"/>
      </w:pPr>
      <w:rPr>
        <w:rFonts w:hint="default"/>
        <w:lang w:val="en-US" w:eastAsia="en-US" w:bidi="ar-SA"/>
      </w:rPr>
    </w:lvl>
    <w:lvl w:ilvl="8" w:tplc="8E9467D6">
      <w:numFmt w:val="bullet"/>
      <w:lvlText w:val="•"/>
      <w:lvlJc w:val="left"/>
      <w:pPr>
        <w:ind w:left="8284" w:hanging="392"/>
      </w:pPr>
      <w:rPr>
        <w:rFonts w:hint="default"/>
        <w:lang w:val="en-US" w:eastAsia="en-US" w:bidi="ar-SA"/>
      </w:rPr>
    </w:lvl>
  </w:abstractNum>
  <w:num w:numId="1" w16cid:durableId="114569499">
    <w:abstractNumId w:val="82"/>
  </w:num>
  <w:num w:numId="2" w16cid:durableId="504440810">
    <w:abstractNumId w:val="37"/>
  </w:num>
  <w:num w:numId="3" w16cid:durableId="437457866">
    <w:abstractNumId w:val="68"/>
  </w:num>
  <w:num w:numId="4" w16cid:durableId="900360866">
    <w:abstractNumId w:val="55"/>
  </w:num>
  <w:num w:numId="5" w16cid:durableId="2116905176">
    <w:abstractNumId w:val="93"/>
  </w:num>
  <w:num w:numId="6" w16cid:durableId="753671833">
    <w:abstractNumId w:val="87"/>
  </w:num>
  <w:num w:numId="7" w16cid:durableId="1177385470">
    <w:abstractNumId w:val="72"/>
  </w:num>
  <w:num w:numId="8" w16cid:durableId="1759016014">
    <w:abstractNumId w:val="17"/>
  </w:num>
  <w:num w:numId="9" w16cid:durableId="634527389">
    <w:abstractNumId w:val="30"/>
  </w:num>
  <w:num w:numId="10" w16cid:durableId="281159709">
    <w:abstractNumId w:val="12"/>
  </w:num>
  <w:num w:numId="11" w16cid:durableId="1871725776">
    <w:abstractNumId w:val="153"/>
  </w:num>
  <w:num w:numId="12" w16cid:durableId="1096317909">
    <w:abstractNumId w:val="90"/>
  </w:num>
  <w:num w:numId="13" w16cid:durableId="1823428465">
    <w:abstractNumId w:val="127"/>
  </w:num>
  <w:num w:numId="14" w16cid:durableId="2079395513">
    <w:abstractNumId w:val="102"/>
  </w:num>
  <w:num w:numId="15" w16cid:durableId="304816403">
    <w:abstractNumId w:val="91"/>
  </w:num>
  <w:num w:numId="16" w16cid:durableId="1503348971">
    <w:abstractNumId w:val="120"/>
  </w:num>
  <w:num w:numId="17" w16cid:durableId="482043207">
    <w:abstractNumId w:val="67"/>
  </w:num>
  <w:num w:numId="18" w16cid:durableId="2585983">
    <w:abstractNumId w:val="18"/>
  </w:num>
  <w:num w:numId="19" w16cid:durableId="114563849">
    <w:abstractNumId w:val="43"/>
  </w:num>
  <w:num w:numId="20" w16cid:durableId="1675523291">
    <w:abstractNumId w:val="8"/>
  </w:num>
  <w:num w:numId="21" w16cid:durableId="42752887">
    <w:abstractNumId w:val="13"/>
  </w:num>
  <w:num w:numId="22" w16cid:durableId="999625753">
    <w:abstractNumId w:val="103"/>
  </w:num>
  <w:num w:numId="23" w16cid:durableId="1694107231">
    <w:abstractNumId w:val="15"/>
  </w:num>
  <w:num w:numId="24" w16cid:durableId="634068585">
    <w:abstractNumId w:val="109"/>
  </w:num>
  <w:num w:numId="25" w16cid:durableId="1630433960">
    <w:abstractNumId w:val="157"/>
  </w:num>
  <w:num w:numId="26" w16cid:durableId="1779569476">
    <w:abstractNumId w:val="21"/>
  </w:num>
  <w:num w:numId="27" w16cid:durableId="1291472153">
    <w:abstractNumId w:val="140"/>
  </w:num>
  <w:num w:numId="28" w16cid:durableId="396318765">
    <w:abstractNumId w:val="74"/>
  </w:num>
  <w:num w:numId="29" w16cid:durableId="1855798295">
    <w:abstractNumId w:val="58"/>
  </w:num>
  <w:num w:numId="30" w16cid:durableId="1837183622">
    <w:abstractNumId w:val="51"/>
  </w:num>
  <w:num w:numId="31" w16cid:durableId="1823884975">
    <w:abstractNumId w:val="119"/>
  </w:num>
  <w:num w:numId="32" w16cid:durableId="1040129769">
    <w:abstractNumId w:val="138"/>
  </w:num>
  <w:num w:numId="33" w16cid:durableId="137189009">
    <w:abstractNumId w:val="29"/>
  </w:num>
  <w:num w:numId="34" w16cid:durableId="928541465">
    <w:abstractNumId w:val="154"/>
  </w:num>
  <w:num w:numId="35" w16cid:durableId="1968392911">
    <w:abstractNumId w:val="86"/>
  </w:num>
  <w:num w:numId="36" w16cid:durableId="639192439">
    <w:abstractNumId w:val="59"/>
  </w:num>
  <w:num w:numId="37" w16cid:durableId="567569085">
    <w:abstractNumId w:val="5"/>
  </w:num>
  <w:num w:numId="38" w16cid:durableId="647633503">
    <w:abstractNumId w:val="7"/>
  </w:num>
  <w:num w:numId="39" w16cid:durableId="1478454276">
    <w:abstractNumId w:val="101"/>
  </w:num>
  <w:num w:numId="40" w16cid:durableId="706678929">
    <w:abstractNumId w:val="53"/>
  </w:num>
  <w:num w:numId="41" w16cid:durableId="820123477">
    <w:abstractNumId w:val="50"/>
  </w:num>
  <w:num w:numId="42" w16cid:durableId="1477067195">
    <w:abstractNumId w:val="146"/>
  </w:num>
  <w:num w:numId="43" w16cid:durableId="1790008191">
    <w:abstractNumId w:val="16"/>
  </w:num>
  <w:num w:numId="44" w16cid:durableId="1772159640">
    <w:abstractNumId w:val="40"/>
  </w:num>
  <w:num w:numId="45" w16cid:durableId="573509197">
    <w:abstractNumId w:val="0"/>
  </w:num>
  <w:num w:numId="46" w16cid:durableId="1436319251">
    <w:abstractNumId w:val="64"/>
  </w:num>
  <w:num w:numId="47" w16cid:durableId="1769043012">
    <w:abstractNumId w:val="33"/>
  </w:num>
  <w:num w:numId="48" w16cid:durableId="741832781">
    <w:abstractNumId w:val="14"/>
  </w:num>
  <w:num w:numId="49" w16cid:durableId="1793478544">
    <w:abstractNumId w:val="95"/>
  </w:num>
  <w:num w:numId="50" w16cid:durableId="466052575">
    <w:abstractNumId w:val="135"/>
  </w:num>
  <w:num w:numId="51" w16cid:durableId="1609314127">
    <w:abstractNumId w:val="69"/>
  </w:num>
  <w:num w:numId="52" w16cid:durableId="1153640115">
    <w:abstractNumId w:val="149"/>
  </w:num>
  <w:num w:numId="53" w16cid:durableId="1806386972">
    <w:abstractNumId w:val="39"/>
  </w:num>
  <w:num w:numId="54" w16cid:durableId="1397438481">
    <w:abstractNumId w:val="32"/>
  </w:num>
  <w:num w:numId="55" w16cid:durableId="667562667">
    <w:abstractNumId w:val="159"/>
  </w:num>
  <w:num w:numId="56" w16cid:durableId="426577626">
    <w:abstractNumId w:val="99"/>
  </w:num>
  <w:num w:numId="57" w16cid:durableId="1853763835">
    <w:abstractNumId w:val="108"/>
  </w:num>
  <w:num w:numId="58" w16cid:durableId="2102025445">
    <w:abstractNumId w:val="158"/>
  </w:num>
  <w:num w:numId="59" w16cid:durableId="1860191572">
    <w:abstractNumId w:val="111"/>
  </w:num>
  <w:num w:numId="60" w16cid:durableId="1028722086">
    <w:abstractNumId w:val="100"/>
  </w:num>
  <w:num w:numId="61" w16cid:durableId="1931157459">
    <w:abstractNumId w:val="10"/>
  </w:num>
  <w:num w:numId="62" w16cid:durableId="1948391818">
    <w:abstractNumId w:val="56"/>
  </w:num>
  <w:num w:numId="63" w16cid:durableId="124662865">
    <w:abstractNumId w:val="83"/>
  </w:num>
  <w:num w:numId="64" w16cid:durableId="1696929223">
    <w:abstractNumId w:val="70"/>
  </w:num>
  <w:num w:numId="65" w16cid:durableId="434441468">
    <w:abstractNumId w:val="79"/>
  </w:num>
  <w:num w:numId="66" w16cid:durableId="74011528">
    <w:abstractNumId w:val="113"/>
  </w:num>
  <w:num w:numId="67" w16cid:durableId="398332203">
    <w:abstractNumId w:val="106"/>
  </w:num>
  <w:num w:numId="68" w16cid:durableId="588081978">
    <w:abstractNumId w:val="97"/>
  </w:num>
  <w:num w:numId="69" w16cid:durableId="775949942">
    <w:abstractNumId w:val="142"/>
  </w:num>
  <w:num w:numId="70" w16cid:durableId="1330525913">
    <w:abstractNumId w:val="121"/>
  </w:num>
  <w:num w:numId="71" w16cid:durableId="1508596190">
    <w:abstractNumId w:val="78"/>
  </w:num>
  <w:num w:numId="72" w16cid:durableId="1527526678">
    <w:abstractNumId w:val="73"/>
  </w:num>
  <w:num w:numId="73" w16cid:durableId="1039861960">
    <w:abstractNumId w:val="124"/>
  </w:num>
  <w:num w:numId="74" w16cid:durableId="101002302">
    <w:abstractNumId w:val="88"/>
  </w:num>
  <w:num w:numId="75" w16cid:durableId="2131624992">
    <w:abstractNumId w:val="75"/>
  </w:num>
  <w:num w:numId="76" w16cid:durableId="1924799971">
    <w:abstractNumId w:val="130"/>
  </w:num>
  <w:num w:numId="77" w16cid:durableId="1215896822">
    <w:abstractNumId w:val="44"/>
  </w:num>
  <w:num w:numId="78" w16cid:durableId="757561800">
    <w:abstractNumId w:val="11"/>
  </w:num>
  <w:num w:numId="79" w16cid:durableId="1103261055">
    <w:abstractNumId w:val="45"/>
  </w:num>
  <w:num w:numId="80" w16cid:durableId="1574897692">
    <w:abstractNumId w:val="38"/>
  </w:num>
  <w:num w:numId="81" w16cid:durableId="1481195758">
    <w:abstractNumId w:val="147"/>
  </w:num>
  <w:num w:numId="82" w16cid:durableId="699475216">
    <w:abstractNumId w:val="52"/>
  </w:num>
  <w:num w:numId="83" w16cid:durableId="44377431">
    <w:abstractNumId w:val="25"/>
  </w:num>
  <w:num w:numId="84" w16cid:durableId="914512208">
    <w:abstractNumId w:val="24"/>
  </w:num>
  <w:num w:numId="85" w16cid:durableId="513809338">
    <w:abstractNumId w:val="116"/>
  </w:num>
  <w:num w:numId="86" w16cid:durableId="1819228846">
    <w:abstractNumId w:val="47"/>
  </w:num>
  <w:num w:numId="87" w16cid:durableId="1788817364">
    <w:abstractNumId w:val="84"/>
  </w:num>
  <w:num w:numId="88" w16cid:durableId="480925747">
    <w:abstractNumId w:val="144"/>
  </w:num>
  <w:num w:numId="89" w16cid:durableId="1695812553">
    <w:abstractNumId w:val="76"/>
  </w:num>
  <w:num w:numId="90" w16cid:durableId="1484395734">
    <w:abstractNumId w:val="20"/>
  </w:num>
  <w:num w:numId="91" w16cid:durableId="2069306467">
    <w:abstractNumId w:val="49"/>
  </w:num>
  <w:num w:numId="92" w16cid:durableId="1550611528">
    <w:abstractNumId w:val="41"/>
  </w:num>
  <w:num w:numId="93" w16cid:durableId="359093698">
    <w:abstractNumId w:val="62"/>
  </w:num>
  <w:num w:numId="94" w16cid:durableId="50158527">
    <w:abstractNumId w:val="155"/>
  </w:num>
  <w:num w:numId="95" w16cid:durableId="1282422992">
    <w:abstractNumId w:val="85"/>
  </w:num>
  <w:num w:numId="96" w16cid:durableId="1752114642">
    <w:abstractNumId w:val="4"/>
  </w:num>
  <w:num w:numId="97" w16cid:durableId="489978672">
    <w:abstractNumId w:val="48"/>
  </w:num>
  <w:num w:numId="98" w16cid:durableId="1385635613">
    <w:abstractNumId w:val="104"/>
  </w:num>
  <w:num w:numId="99" w16cid:durableId="1275941665">
    <w:abstractNumId w:val="46"/>
  </w:num>
  <w:num w:numId="100" w16cid:durableId="844055053">
    <w:abstractNumId w:val="152"/>
  </w:num>
  <w:num w:numId="101" w16cid:durableId="1270814288">
    <w:abstractNumId w:val="129"/>
  </w:num>
  <w:num w:numId="102" w16cid:durableId="1996956645">
    <w:abstractNumId w:val="81"/>
  </w:num>
  <w:num w:numId="103" w16cid:durableId="2110156138">
    <w:abstractNumId w:val="66"/>
  </w:num>
  <w:num w:numId="104" w16cid:durableId="1723402973">
    <w:abstractNumId w:val="115"/>
  </w:num>
  <w:num w:numId="105" w16cid:durableId="318971626">
    <w:abstractNumId w:val="54"/>
  </w:num>
  <w:num w:numId="106" w16cid:durableId="414589941">
    <w:abstractNumId w:val="2"/>
  </w:num>
  <w:num w:numId="107" w16cid:durableId="674378296">
    <w:abstractNumId w:val="71"/>
  </w:num>
  <w:num w:numId="108" w16cid:durableId="2111273048">
    <w:abstractNumId w:val="96"/>
  </w:num>
  <w:num w:numId="109" w16cid:durableId="1104880937">
    <w:abstractNumId w:val="92"/>
  </w:num>
  <w:num w:numId="110" w16cid:durableId="1934632016">
    <w:abstractNumId w:val="150"/>
  </w:num>
  <w:num w:numId="111" w16cid:durableId="1579288119">
    <w:abstractNumId w:val="80"/>
  </w:num>
  <w:num w:numId="112" w16cid:durableId="1694723967">
    <w:abstractNumId w:val="28"/>
  </w:num>
  <w:num w:numId="113" w16cid:durableId="825979341">
    <w:abstractNumId w:val="36"/>
  </w:num>
  <w:num w:numId="114" w16cid:durableId="794449782">
    <w:abstractNumId w:val="22"/>
  </w:num>
  <w:num w:numId="115" w16cid:durableId="1243177876">
    <w:abstractNumId w:val="137"/>
  </w:num>
  <w:num w:numId="116" w16cid:durableId="1905291933">
    <w:abstractNumId w:val="63"/>
  </w:num>
  <w:num w:numId="117" w16cid:durableId="596325779">
    <w:abstractNumId w:val="23"/>
  </w:num>
  <w:num w:numId="118" w16cid:durableId="322970086">
    <w:abstractNumId w:val="27"/>
  </w:num>
  <w:num w:numId="119" w16cid:durableId="880359450">
    <w:abstractNumId w:val="128"/>
  </w:num>
  <w:num w:numId="120" w16cid:durableId="1983998674">
    <w:abstractNumId w:val="77"/>
  </w:num>
  <w:num w:numId="121" w16cid:durableId="523902772">
    <w:abstractNumId w:val="60"/>
  </w:num>
  <w:num w:numId="122" w16cid:durableId="1832717988">
    <w:abstractNumId w:val="123"/>
  </w:num>
  <w:num w:numId="123" w16cid:durableId="1499730408">
    <w:abstractNumId w:val="57"/>
  </w:num>
  <w:num w:numId="124" w16cid:durableId="1226725962">
    <w:abstractNumId w:val="118"/>
  </w:num>
  <w:num w:numId="125" w16cid:durableId="1086923276">
    <w:abstractNumId w:val="112"/>
  </w:num>
  <w:num w:numId="126" w16cid:durableId="1532452700">
    <w:abstractNumId w:val="151"/>
  </w:num>
  <w:num w:numId="127" w16cid:durableId="1722442887">
    <w:abstractNumId w:val="110"/>
  </w:num>
  <w:num w:numId="128" w16cid:durableId="1483232015">
    <w:abstractNumId w:val="26"/>
  </w:num>
  <w:num w:numId="129" w16cid:durableId="582645372">
    <w:abstractNumId w:val="132"/>
  </w:num>
  <w:num w:numId="130" w16cid:durableId="338236850">
    <w:abstractNumId w:val="143"/>
  </w:num>
  <w:num w:numId="131" w16cid:durableId="1296836272">
    <w:abstractNumId w:val="145"/>
  </w:num>
  <w:num w:numId="132" w16cid:durableId="1419331563">
    <w:abstractNumId w:val="141"/>
  </w:num>
  <w:num w:numId="133" w16cid:durableId="1666015027">
    <w:abstractNumId w:val="125"/>
  </w:num>
  <w:num w:numId="134" w16cid:durableId="579022431">
    <w:abstractNumId w:val="34"/>
  </w:num>
  <w:num w:numId="135" w16cid:durableId="1247688501">
    <w:abstractNumId w:val="35"/>
  </w:num>
  <w:num w:numId="136" w16cid:durableId="2091586093">
    <w:abstractNumId w:val="148"/>
  </w:num>
  <w:num w:numId="137" w16cid:durableId="1540236729">
    <w:abstractNumId w:val="134"/>
  </w:num>
  <w:num w:numId="138" w16cid:durableId="257107329">
    <w:abstractNumId w:val="61"/>
  </w:num>
  <w:num w:numId="139" w16cid:durableId="1115640376">
    <w:abstractNumId w:val="139"/>
  </w:num>
  <w:num w:numId="140" w16cid:durableId="520163428">
    <w:abstractNumId w:val="31"/>
  </w:num>
  <w:num w:numId="141" w16cid:durableId="1344668552">
    <w:abstractNumId w:val="122"/>
  </w:num>
  <w:num w:numId="142" w16cid:durableId="2126188474">
    <w:abstractNumId w:val="42"/>
  </w:num>
  <w:num w:numId="143" w16cid:durableId="824124186">
    <w:abstractNumId w:val="9"/>
  </w:num>
  <w:num w:numId="144" w16cid:durableId="1391264329">
    <w:abstractNumId w:val="89"/>
  </w:num>
  <w:num w:numId="145" w16cid:durableId="645821911">
    <w:abstractNumId w:val="6"/>
  </w:num>
  <w:num w:numId="146" w16cid:durableId="435105026">
    <w:abstractNumId w:val="107"/>
  </w:num>
  <w:num w:numId="147" w16cid:durableId="225923734">
    <w:abstractNumId w:val="3"/>
  </w:num>
  <w:num w:numId="148" w16cid:durableId="1153250939">
    <w:abstractNumId w:val="98"/>
  </w:num>
  <w:num w:numId="149" w16cid:durableId="1940873932">
    <w:abstractNumId w:val="133"/>
  </w:num>
  <w:num w:numId="150" w16cid:durableId="1016344552">
    <w:abstractNumId w:val="19"/>
  </w:num>
  <w:num w:numId="151" w16cid:durableId="1989019152">
    <w:abstractNumId w:val="65"/>
  </w:num>
  <w:num w:numId="152" w16cid:durableId="17702953">
    <w:abstractNumId w:val="1"/>
  </w:num>
  <w:num w:numId="153" w16cid:durableId="544374384">
    <w:abstractNumId w:val="114"/>
  </w:num>
  <w:num w:numId="154" w16cid:durableId="494612538">
    <w:abstractNumId w:val="126"/>
  </w:num>
  <w:num w:numId="155" w16cid:durableId="555774775">
    <w:abstractNumId w:val="105"/>
  </w:num>
  <w:num w:numId="156" w16cid:durableId="1127088183">
    <w:abstractNumId w:val="136"/>
  </w:num>
  <w:num w:numId="157" w16cid:durableId="873808437">
    <w:abstractNumId w:val="117"/>
  </w:num>
  <w:num w:numId="158" w16cid:durableId="121004671">
    <w:abstractNumId w:val="156"/>
  </w:num>
  <w:num w:numId="159" w16cid:durableId="956452620">
    <w:abstractNumId w:val="94"/>
  </w:num>
  <w:num w:numId="160" w16cid:durableId="90709252">
    <w:abstractNumId w:val="131"/>
  </w:num>
  <w:numIdMacAtCleanup w:val="1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4428"/>
    <w:rsid w:val="00000FEE"/>
    <w:rsid w:val="00001CB9"/>
    <w:rsid w:val="000028EA"/>
    <w:rsid w:val="00003772"/>
    <w:rsid w:val="000051A3"/>
    <w:rsid w:val="00005CA7"/>
    <w:rsid w:val="00005D3A"/>
    <w:rsid w:val="0000788A"/>
    <w:rsid w:val="00007B42"/>
    <w:rsid w:val="0001045F"/>
    <w:rsid w:val="00010FA7"/>
    <w:rsid w:val="000116C0"/>
    <w:rsid w:val="00011FFA"/>
    <w:rsid w:val="000122CD"/>
    <w:rsid w:val="000133FA"/>
    <w:rsid w:val="0001516A"/>
    <w:rsid w:val="0001583D"/>
    <w:rsid w:val="000163B8"/>
    <w:rsid w:val="000163DF"/>
    <w:rsid w:val="000168DF"/>
    <w:rsid w:val="00016D9E"/>
    <w:rsid w:val="00017552"/>
    <w:rsid w:val="000179E6"/>
    <w:rsid w:val="00017DD7"/>
    <w:rsid w:val="000200A2"/>
    <w:rsid w:val="00020241"/>
    <w:rsid w:val="00023387"/>
    <w:rsid w:val="0002472D"/>
    <w:rsid w:val="000254D2"/>
    <w:rsid w:val="00027507"/>
    <w:rsid w:val="000276DE"/>
    <w:rsid w:val="00027A42"/>
    <w:rsid w:val="00030445"/>
    <w:rsid w:val="00031292"/>
    <w:rsid w:val="000332C8"/>
    <w:rsid w:val="000332EB"/>
    <w:rsid w:val="000336A2"/>
    <w:rsid w:val="00034829"/>
    <w:rsid w:val="0003739A"/>
    <w:rsid w:val="00037438"/>
    <w:rsid w:val="00037F2D"/>
    <w:rsid w:val="0004136B"/>
    <w:rsid w:val="00041DB0"/>
    <w:rsid w:val="00042078"/>
    <w:rsid w:val="0004351F"/>
    <w:rsid w:val="00043775"/>
    <w:rsid w:val="00044215"/>
    <w:rsid w:val="00044472"/>
    <w:rsid w:val="00044B19"/>
    <w:rsid w:val="00045469"/>
    <w:rsid w:val="0004604E"/>
    <w:rsid w:val="00046120"/>
    <w:rsid w:val="0004644E"/>
    <w:rsid w:val="00047756"/>
    <w:rsid w:val="00051FF8"/>
    <w:rsid w:val="00052FE7"/>
    <w:rsid w:val="000533E9"/>
    <w:rsid w:val="00055EA5"/>
    <w:rsid w:val="00055EB3"/>
    <w:rsid w:val="00056DEA"/>
    <w:rsid w:val="00057B20"/>
    <w:rsid w:val="0006002E"/>
    <w:rsid w:val="000606AE"/>
    <w:rsid w:val="0006214A"/>
    <w:rsid w:val="000623F0"/>
    <w:rsid w:val="000626E0"/>
    <w:rsid w:val="00062DBF"/>
    <w:rsid w:val="0006354B"/>
    <w:rsid w:val="0006399C"/>
    <w:rsid w:val="000645A0"/>
    <w:rsid w:val="0006464D"/>
    <w:rsid w:val="000648BB"/>
    <w:rsid w:val="00065A17"/>
    <w:rsid w:val="00065BD3"/>
    <w:rsid w:val="000663AF"/>
    <w:rsid w:val="00066ECF"/>
    <w:rsid w:val="000703DB"/>
    <w:rsid w:val="000703F3"/>
    <w:rsid w:val="0007196F"/>
    <w:rsid w:val="00073660"/>
    <w:rsid w:val="00073FBB"/>
    <w:rsid w:val="000742E4"/>
    <w:rsid w:val="00074A38"/>
    <w:rsid w:val="00075362"/>
    <w:rsid w:val="00076B36"/>
    <w:rsid w:val="000778BC"/>
    <w:rsid w:val="00081D46"/>
    <w:rsid w:val="00083324"/>
    <w:rsid w:val="000835AD"/>
    <w:rsid w:val="00084668"/>
    <w:rsid w:val="00085D56"/>
    <w:rsid w:val="00086DB7"/>
    <w:rsid w:val="000876E9"/>
    <w:rsid w:val="00090EA6"/>
    <w:rsid w:val="00091523"/>
    <w:rsid w:val="00092E92"/>
    <w:rsid w:val="00093173"/>
    <w:rsid w:val="0009372E"/>
    <w:rsid w:val="0009418C"/>
    <w:rsid w:val="000958FB"/>
    <w:rsid w:val="0009619B"/>
    <w:rsid w:val="000A0D9F"/>
    <w:rsid w:val="000A196B"/>
    <w:rsid w:val="000A210F"/>
    <w:rsid w:val="000A3CC7"/>
    <w:rsid w:val="000B10E6"/>
    <w:rsid w:val="000B11E8"/>
    <w:rsid w:val="000B12AA"/>
    <w:rsid w:val="000B1379"/>
    <w:rsid w:val="000B2ADA"/>
    <w:rsid w:val="000B2B8A"/>
    <w:rsid w:val="000B3206"/>
    <w:rsid w:val="000B36B5"/>
    <w:rsid w:val="000B4BA4"/>
    <w:rsid w:val="000B55F5"/>
    <w:rsid w:val="000B5698"/>
    <w:rsid w:val="000B7B83"/>
    <w:rsid w:val="000C004A"/>
    <w:rsid w:val="000C0146"/>
    <w:rsid w:val="000C052D"/>
    <w:rsid w:val="000C0CD7"/>
    <w:rsid w:val="000C0EA5"/>
    <w:rsid w:val="000C14F8"/>
    <w:rsid w:val="000C1FBE"/>
    <w:rsid w:val="000C208B"/>
    <w:rsid w:val="000C3695"/>
    <w:rsid w:val="000C4218"/>
    <w:rsid w:val="000C562A"/>
    <w:rsid w:val="000C5C04"/>
    <w:rsid w:val="000C60B3"/>
    <w:rsid w:val="000C6FFE"/>
    <w:rsid w:val="000D1B22"/>
    <w:rsid w:val="000D1B39"/>
    <w:rsid w:val="000D202E"/>
    <w:rsid w:val="000D29E8"/>
    <w:rsid w:val="000D2E70"/>
    <w:rsid w:val="000D2EEA"/>
    <w:rsid w:val="000D359C"/>
    <w:rsid w:val="000D40EC"/>
    <w:rsid w:val="000D495E"/>
    <w:rsid w:val="000D55AD"/>
    <w:rsid w:val="000D5A1C"/>
    <w:rsid w:val="000D5A4B"/>
    <w:rsid w:val="000D698B"/>
    <w:rsid w:val="000D6C51"/>
    <w:rsid w:val="000D6FE3"/>
    <w:rsid w:val="000D7109"/>
    <w:rsid w:val="000D785D"/>
    <w:rsid w:val="000E082F"/>
    <w:rsid w:val="000E1D67"/>
    <w:rsid w:val="000E1F37"/>
    <w:rsid w:val="000E22D8"/>
    <w:rsid w:val="000E28D6"/>
    <w:rsid w:val="000E355A"/>
    <w:rsid w:val="000E4A8E"/>
    <w:rsid w:val="000E56E4"/>
    <w:rsid w:val="000E59D3"/>
    <w:rsid w:val="000E5A2F"/>
    <w:rsid w:val="000E612F"/>
    <w:rsid w:val="000E7C89"/>
    <w:rsid w:val="000F13AA"/>
    <w:rsid w:val="000F174D"/>
    <w:rsid w:val="000F1E95"/>
    <w:rsid w:val="000F1F1A"/>
    <w:rsid w:val="000F27B9"/>
    <w:rsid w:val="000F35F0"/>
    <w:rsid w:val="000F5314"/>
    <w:rsid w:val="000F6235"/>
    <w:rsid w:val="000F7394"/>
    <w:rsid w:val="00100721"/>
    <w:rsid w:val="00101EB7"/>
    <w:rsid w:val="00102F2D"/>
    <w:rsid w:val="00102F8D"/>
    <w:rsid w:val="00103D45"/>
    <w:rsid w:val="00104200"/>
    <w:rsid w:val="00105D6F"/>
    <w:rsid w:val="001060E9"/>
    <w:rsid w:val="001066D9"/>
    <w:rsid w:val="001076CC"/>
    <w:rsid w:val="001078D8"/>
    <w:rsid w:val="00107C1B"/>
    <w:rsid w:val="00111037"/>
    <w:rsid w:val="001119D5"/>
    <w:rsid w:val="00113146"/>
    <w:rsid w:val="001143F1"/>
    <w:rsid w:val="00114781"/>
    <w:rsid w:val="00114D75"/>
    <w:rsid w:val="001151D3"/>
    <w:rsid w:val="001159D2"/>
    <w:rsid w:val="0011635F"/>
    <w:rsid w:val="001165A6"/>
    <w:rsid w:val="00116C5A"/>
    <w:rsid w:val="001172FF"/>
    <w:rsid w:val="00117E24"/>
    <w:rsid w:val="001201DC"/>
    <w:rsid w:val="00120D8C"/>
    <w:rsid w:val="001227CB"/>
    <w:rsid w:val="00124244"/>
    <w:rsid w:val="0012441F"/>
    <w:rsid w:val="0012468E"/>
    <w:rsid w:val="00124F4B"/>
    <w:rsid w:val="0012742F"/>
    <w:rsid w:val="00127C51"/>
    <w:rsid w:val="00127F60"/>
    <w:rsid w:val="0013002B"/>
    <w:rsid w:val="0013075F"/>
    <w:rsid w:val="00131F73"/>
    <w:rsid w:val="0013254E"/>
    <w:rsid w:val="001331CD"/>
    <w:rsid w:val="00133272"/>
    <w:rsid w:val="00133F55"/>
    <w:rsid w:val="00134F9A"/>
    <w:rsid w:val="001366A5"/>
    <w:rsid w:val="001375A2"/>
    <w:rsid w:val="001435C6"/>
    <w:rsid w:val="001445A5"/>
    <w:rsid w:val="0014559C"/>
    <w:rsid w:val="00146DCE"/>
    <w:rsid w:val="00147780"/>
    <w:rsid w:val="001477DA"/>
    <w:rsid w:val="00147A7A"/>
    <w:rsid w:val="00147C91"/>
    <w:rsid w:val="001502E1"/>
    <w:rsid w:val="001504D5"/>
    <w:rsid w:val="0015097F"/>
    <w:rsid w:val="00150B14"/>
    <w:rsid w:val="0015147A"/>
    <w:rsid w:val="00151A6A"/>
    <w:rsid w:val="00153369"/>
    <w:rsid w:val="001533CF"/>
    <w:rsid w:val="00153D6B"/>
    <w:rsid w:val="00156086"/>
    <w:rsid w:val="00160431"/>
    <w:rsid w:val="00161A47"/>
    <w:rsid w:val="0016207A"/>
    <w:rsid w:val="00162F6D"/>
    <w:rsid w:val="001639C3"/>
    <w:rsid w:val="00163AFD"/>
    <w:rsid w:val="001652E4"/>
    <w:rsid w:val="00165CD1"/>
    <w:rsid w:val="0016623B"/>
    <w:rsid w:val="00166449"/>
    <w:rsid w:val="00166AC0"/>
    <w:rsid w:val="00167CBB"/>
    <w:rsid w:val="00171398"/>
    <w:rsid w:val="001728F5"/>
    <w:rsid w:val="00172E49"/>
    <w:rsid w:val="0017408F"/>
    <w:rsid w:val="001748EF"/>
    <w:rsid w:val="00175171"/>
    <w:rsid w:val="001764C7"/>
    <w:rsid w:val="00176522"/>
    <w:rsid w:val="001778A6"/>
    <w:rsid w:val="00180613"/>
    <w:rsid w:val="0018083D"/>
    <w:rsid w:val="001813E8"/>
    <w:rsid w:val="001822EB"/>
    <w:rsid w:val="0018300A"/>
    <w:rsid w:val="001848E4"/>
    <w:rsid w:val="00186208"/>
    <w:rsid w:val="0018650F"/>
    <w:rsid w:val="00187FDB"/>
    <w:rsid w:val="001901E9"/>
    <w:rsid w:val="00191243"/>
    <w:rsid w:val="00191926"/>
    <w:rsid w:val="00191A09"/>
    <w:rsid w:val="0019238F"/>
    <w:rsid w:val="001927B1"/>
    <w:rsid w:val="00192A10"/>
    <w:rsid w:val="00193C92"/>
    <w:rsid w:val="00193EC1"/>
    <w:rsid w:val="00194BF0"/>
    <w:rsid w:val="00195882"/>
    <w:rsid w:val="00195B90"/>
    <w:rsid w:val="00195F75"/>
    <w:rsid w:val="00196084"/>
    <w:rsid w:val="00197332"/>
    <w:rsid w:val="0019761D"/>
    <w:rsid w:val="001977E1"/>
    <w:rsid w:val="001A012E"/>
    <w:rsid w:val="001A10DF"/>
    <w:rsid w:val="001A164C"/>
    <w:rsid w:val="001A3804"/>
    <w:rsid w:val="001A3E1C"/>
    <w:rsid w:val="001A44C1"/>
    <w:rsid w:val="001A4B3A"/>
    <w:rsid w:val="001A5A23"/>
    <w:rsid w:val="001A6FE9"/>
    <w:rsid w:val="001B1072"/>
    <w:rsid w:val="001B2468"/>
    <w:rsid w:val="001B41C7"/>
    <w:rsid w:val="001B4CE4"/>
    <w:rsid w:val="001B59BB"/>
    <w:rsid w:val="001B5EC9"/>
    <w:rsid w:val="001B6C7B"/>
    <w:rsid w:val="001B6D05"/>
    <w:rsid w:val="001C0133"/>
    <w:rsid w:val="001C13BF"/>
    <w:rsid w:val="001C161F"/>
    <w:rsid w:val="001C6271"/>
    <w:rsid w:val="001D048E"/>
    <w:rsid w:val="001D0F27"/>
    <w:rsid w:val="001D11CB"/>
    <w:rsid w:val="001D1588"/>
    <w:rsid w:val="001D165D"/>
    <w:rsid w:val="001D1FA7"/>
    <w:rsid w:val="001D22AE"/>
    <w:rsid w:val="001D3A11"/>
    <w:rsid w:val="001D5869"/>
    <w:rsid w:val="001D62B3"/>
    <w:rsid w:val="001D651A"/>
    <w:rsid w:val="001D74A7"/>
    <w:rsid w:val="001D7573"/>
    <w:rsid w:val="001D77E0"/>
    <w:rsid w:val="001D7BF3"/>
    <w:rsid w:val="001E1304"/>
    <w:rsid w:val="001E2C7A"/>
    <w:rsid w:val="001E2FDF"/>
    <w:rsid w:val="001E3CA2"/>
    <w:rsid w:val="001E471C"/>
    <w:rsid w:val="001E5B86"/>
    <w:rsid w:val="001E67D7"/>
    <w:rsid w:val="001E6989"/>
    <w:rsid w:val="001E7519"/>
    <w:rsid w:val="001E7EAD"/>
    <w:rsid w:val="001F02A3"/>
    <w:rsid w:val="001F096D"/>
    <w:rsid w:val="001F0F10"/>
    <w:rsid w:val="001F1782"/>
    <w:rsid w:val="001F1833"/>
    <w:rsid w:val="001F285A"/>
    <w:rsid w:val="001F2B34"/>
    <w:rsid w:val="001F31D0"/>
    <w:rsid w:val="001F3404"/>
    <w:rsid w:val="002000D6"/>
    <w:rsid w:val="002009FD"/>
    <w:rsid w:val="00201FD8"/>
    <w:rsid w:val="00202681"/>
    <w:rsid w:val="00203116"/>
    <w:rsid w:val="0020328A"/>
    <w:rsid w:val="00203719"/>
    <w:rsid w:val="00204386"/>
    <w:rsid w:val="0020496D"/>
    <w:rsid w:val="002052AF"/>
    <w:rsid w:val="002070F4"/>
    <w:rsid w:val="0021020D"/>
    <w:rsid w:val="00211CF0"/>
    <w:rsid w:val="0021323C"/>
    <w:rsid w:val="00213A11"/>
    <w:rsid w:val="00213B03"/>
    <w:rsid w:val="00214570"/>
    <w:rsid w:val="00214F80"/>
    <w:rsid w:val="00215862"/>
    <w:rsid w:val="00215EBB"/>
    <w:rsid w:val="00216962"/>
    <w:rsid w:val="00220EAA"/>
    <w:rsid w:val="0022112C"/>
    <w:rsid w:val="00222F7B"/>
    <w:rsid w:val="002232BD"/>
    <w:rsid w:val="00224BC5"/>
    <w:rsid w:val="00224CE6"/>
    <w:rsid w:val="0022545A"/>
    <w:rsid w:val="00225C86"/>
    <w:rsid w:val="0022644F"/>
    <w:rsid w:val="00226797"/>
    <w:rsid w:val="00226F66"/>
    <w:rsid w:val="00227326"/>
    <w:rsid w:val="002275F3"/>
    <w:rsid w:val="00227C97"/>
    <w:rsid w:val="00227D49"/>
    <w:rsid w:val="0023146C"/>
    <w:rsid w:val="00232DF3"/>
    <w:rsid w:val="00232FD2"/>
    <w:rsid w:val="002334E2"/>
    <w:rsid w:val="00233E10"/>
    <w:rsid w:val="00234428"/>
    <w:rsid w:val="00235719"/>
    <w:rsid w:val="00235B81"/>
    <w:rsid w:val="00236226"/>
    <w:rsid w:val="0023630E"/>
    <w:rsid w:val="002365E4"/>
    <w:rsid w:val="00236FDD"/>
    <w:rsid w:val="002378BD"/>
    <w:rsid w:val="002407CE"/>
    <w:rsid w:val="00240FD5"/>
    <w:rsid w:val="002416D0"/>
    <w:rsid w:val="00241C91"/>
    <w:rsid w:val="0024279D"/>
    <w:rsid w:val="002429DF"/>
    <w:rsid w:val="00242EEB"/>
    <w:rsid w:val="00244FC9"/>
    <w:rsid w:val="0024506E"/>
    <w:rsid w:val="0024589D"/>
    <w:rsid w:val="002465FC"/>
    <w:rsid w:val="00247048"/>
    <w:rsid w:val="00247614"/>
    <w:rsid w:val="00250A8E"/>
    <w:rsid w:val="002516BF"/>
    <w:rsid w:val="0025246C"/>
    <w:rsid w:val="002527D1"/>
    <w:rsid w:val="0025316A"/>
    <w:rsid w:val="002531A8"/>
    <w:rsid w:val="002533DE"/>
    <w:rsid w:val="002535CF"/>
    <w:rsid w:val="00253ED6"/>
    <w:rsid w:val="00253EEE"/>
    <w:rsid w:val="002555BC"/>
    <w:rsid w:val="0025587D"/>
    <w:rsid w:val="00255A37"/>
    <w:rsid w:val="00255FB8"/>
    <w:rsid w:val="002561F2"/>
    <w:rsid w:val="002575D2"/>
    <w:rsid w:val="00257AB2"/>
    <w:rsid w:val="002615C3"/>
    <w:rsid w:val="00261C47"/>
    <w:rsid w:val="00261DEE"/>
    <w:rsid w:val="002622E0"/>
    <w:rsid w:val="00262893"/>
    <w:rsid w:val="002632BE"/>
    <w:rsid w:val="00263855"/>
    <w:rsid w:val="002642B7"/>
    <w:rsid w:val="00265B2F"/>
    <w:rsid w:val="00267202"/>
    <w:rsid w:val="002723C4"/>
    <w:rsid w:val="00272873"/>
    <w:rsid w:val="002736E3"/>
    <w:rsid w:val="0027387B"/>
    <w:rsid w:val="002812AD"/>
    <w:rsid w:val="0028141E"/>
    <w:rsid w:val="002814A9"/>
    <w:rsid w:val="0028303D"/>
    <w:rsid w:val="002836AD"/>
    <w:rsid w:val="002849F9"/>
    <w:rsid w:val="002857D2"/>
    <w:rsid w:val="00286105"/>
    <w:rsid w:val="00286D6B"/>
    <w:rsid w:val="00287B79"/>
    <w:rsid w:val="002903A4"/>
    <w:rsid w:val="00291E53"/>
    <w:rsid w:val="0029348D"/>
    <w:rsid w:val="00293EBB"/>
    <w:rsid w:val="00294503"/>
    <w:rsid w:val="00294957"/>
    <w:rsid w:val="00294CEF"/>
    <w:rsid w:val="00294F08"/>
    <w:rsid w:val="00295DA2"/>
    <w:rsid w:val="00296173"/>
    <w:rsid w:val="002978F8"/>
    <w:rsid w:val="002A16BD"/>
    <w:rsid w:val="002A1C26"/>
    <w:rsid w:val="002A2837"/>
    <w:rsid w:val="002A5053"/>
    <w:rsid w:val="002A52A4"/>
    <w:rsid w:val="002A674E"/>
    <w:rsid w:val="002A6BDE"/>
    <w:rsid w:val="002A7AB6"/>
    <w:rsid w:val="002A7C3C"/>
    <w:rsid w:val="002A7D6F"/>
    <w:rsid w:val="002B1165"/>
    <w:rsid w:val="002B1247"/>
    <w:rsid w:val="002B29BA"/>
    <w:rsid w:val="002B2B15"/>
    <w:rsid w:val="002B2D0A"/>
    <w:rsid w:val="002B378F"/>
    <w:rsid w:val="002B3DA3"/>
    <w:rsid w:val="002B3DEE"/>
    <w:rsid w:val="002B533E"/>
    <w:rsid w:val="002B6045"/>
    <w:rsid w:val="002B629D"/>
    <w:rsid w:val="002B66B6"/>
    <w:rsid w:val="002B7029"/>
    <w:rsid w:val="002B71EA"/>
    <w:rsid w:val="002C1074"/>
    <w:rsid w:val="002C1918"/>
    <w:rsid w:val="002C4715"/>
    <w:rsid w:val="002C4920"/>
    <w:rsid w:val="002C496D"/>
    <w:rsid w:val="002C517D"/>
    <w:rsid w:val="002C5677"/>
    <w:rsid w:val="002C617A"/>
    <w:rsid w:val="002C73C6"/>
    <w:rsid w:val="002C7921"/>
    <w:rsid w:val="002D1578"/>
    <w:rsid w:val="002D1949"/>
    <w:rsid w:val="002D267D"/>
    <w:rsid w:val="002D297B"/>
    <w:rsid w:val="002D2A39"/>
    <w:rsid w:val="002D354A"/>
    <w:rsid w:val="002D3D87"/>
    <w:rsid w:val="002D51C4"/>
    <w:rsid w:val="002D5D4E"/>
    <w:rsid w:val="002D5E1C"/>
    <w:rsid w:val="002D64F0"/>
    <w:rsid w:val="002D7091"/>
    <w:rsid w:val="002D74D0"/>
    <w:rsid w:val="002D75A4"/>
    <w:rsid w:val="002D7614"/>
    <w:rsid w:val="002D7BA2"/>
    <w:rsid w:val="002E16D1"/>
    <w:rsid w:val="002E1DFF"/>
    <w:rsid w:val="002E2D4C"/>
    <w:rsid w:val="002E2E04"/>
    <w:rsid w:val="002E30C9"/>
    <w:rsid w:val="002E33CC"/>
    <w:rsid w:val="002E3AAF"/>
    <w:rsid w:val="002E4709"/>
    <w:rsid w:val="002E50BF"/>
    <w:rsid w:val="002E5B40"/>
    <w:rsid w:val="002E695A"/>
    <w:rsid w:val="002E6CB4"/>
    <w:rsid w:val="002E739E"/>
    <w:rsid w:val="002F210F"/>
    <w:rsid w:val="002F268C"/>
    <w:rsid w:val="002F3210"/>
    <w:rsid w:val="002F43C3"/>
    <w:rsid w:val="002F4DB3"/>
    <w:rsid w:val="002F4EC3"/>
    <w:rsid w:val="002F57E4"/>
    <w:rsid w:val="002F7482"/>
    <w:rsid w:val="003027FB"/>
    <w:rsid w:val="00303377"/>
    <w:rsid w:val="003037DD"/>
    <w:rsid w:val="00304BFA"/>
    <w:rsid w:val="00305AFD"/>
    <w:rsid w:val="00305D99"/>
    <w:rsid w:val="00306096"/>
    <w:rsid w:val="00306C53"/>
    <w:rsid w:val="003072C9"/>
    <w:rsid w:val="0031003E"/>
    <w:rsid w:val="00310BC2"/>
    <w:rsid w:val="003120B6"/>
    <w:rsid w:val="00312A0E"/>
    <w:rsid w:val="00312B22"/>
    <w:rsid w:val="0031303C"/>
    <w:rsid w:val="0031418B"/>
    <w:rsid w:val="00314A0A"/>
    <w:rsid w:val="0031551A"/>
    <w:rsid w:val="003158B6"/>
    <w:rsid w:val="0032063A"/>
    <w:rsid w:val="00320D87"/>
    <w:rsid w:val="0032130D"/>
    <w:rsid w:val="003216A5"/>
    <w:rsid w:val="00321C62"/>
    <w:rsid w:val="00322208"/>
    <w:rsid w:val="003223CA"/>
    <w:rsid w:val="00323748"/>
    <w:rsid w:val="00323792"/>
    <w:rsid w:val="00324480"/>
    <w:rsid w:val="00324C9E"/>
    <w:rsid w:val="0032525C"/>
    <w:rsid w:val="00325CD9"/>
    <w:rsid w:val="0032645F"/>
    <w:rsid w:val="00326C37"/>
    <w:rsid w:val="00326DF9"/>
    <w:rsid w:val="00327C0D"/>
    <w:rsid w:val="00330F39"/>
    <w:rsid w:val="003310D5"/>
    <w:rsid w:val="00331D10"/>
    <w:rsid w:val="00332B5F"/>
    <w:rsid w:val="00333C4B"/>
    <w:rsid w:val="00333DB8"/>
    <w:rsid w:val="003348E0"/>
    <w:rsid w:val="00334E94"/>
    <w:rsid w:val="00334F7C"/>
    <w:rsid w:val="00335985"/>
    <w:rsid w:val="00335B91"/>
    <w:rsid w:val="00336795"/>
    <w:rsid w:val="00337295"/>
    <w:rsid w:val="003372BB"/>
    <w:rsid w:val="003379BE"/>
    <w:rsid w:val="00337B37"/>
    <w:rsid w:val="00337D43"/>
    <w:rsid w:val="00340DFE"/>
    <w:rsid w:val="003417D1"/>
    <w:rsid w:val="00341B11"/>
    <w:rsid w:val="003429D3"/>
    <w:rsid w:val="003444D4"/>
    <w:rsid w:val="0034514A"/>
    <w:rsid w:val="003451C2"/>
    <w:rsid w:val="003462F8"/>
    <w:rsid w:val="003469AB"/>
    <w:rsid w:val="00350248"/>
    <w:rsid w:val="00351FB8"/>
    <w:rsid w:val="00352AA7"/>
    <w:rsid w:val="0035391E"/>
    <w:rsid w:val="00353BA2"/>
    <w:rsid w:val="00354A5E"/>
    <w:rsid w:val="00361235"/>
    <w:rsid w:val="003613F3"/>
    <w:rsid w:val="00361C4C"/>
    <w:rsid w:val="00364A01"/>
    <w:rsid w:val="00364A13"/>
    <w:rsid w:val="00365B5A"/>
    <w:rsid w:val="00371F44"/>
    <w:rsid w:val="00373690"/>
    <w:rsid w:val="0037446B"/>
    <w:rsid w:val="0037526B"/>
    <w:rsid w:val="00375472"/>
    <w:rsid w:val="00376432"/>
    <w:rsid w:val="00377211"/>
    <w:rsid w:val="00377B09"/>
    <w:rsid w:val="00380BF2"/>
    <w:rsid w:val="0038150A"/>
    <w:rsid w:val="003816D9"/>
    <w:rsid w:val="0038209C"/>
    <w:rsid w:val="00383A44"/>
    <w:rsid w:val="003840CB"/>
    <w:rsid w:val="00384897"/>
    <w:rsid w:val="00384E85"/>
    <w:rsid w:val="003853E1"/>
    <w:rsid w:val="00386A8E"/>
    <w:rsid w:val="00386AD2"/>
    <w:rsid w:val="00386BF3"/>
    <w:rsid w:val="003900CD"/>
    <w:rsid w:val="00390657"/>
    <w:rsid w:val="0039073C"/>
    <w:rsid w:val="003922B0"/>
    <w:rsid w:val="00392807"/>
    <w:rsid w:val="003933A5"/>
    <w:rsid w:val="00394B12"/>
    <w:rsid w:val="00394B5E"/>
    <w:rsid w:val="003964E5"/>
    <w:rsid w:val="00397643"/>
    <w:rsid w:val="003A012F"/>
    <w:rsid w:val="003A03DE"/>
    <w:rsid w:val="003A0BE6"/>
    <w:rsid w:val="003A1045"/>
    <w:rsid w:val="003A1273"/>
    <w:rsid w:val="003A151C"/>
    <w:rsid w:val="003A1A12"/>
    <w:rsid w:val="003A1F84"/>
    <w:rsid w:val="003A2251"/>
    <w:rsid w:val="003A22B1"/>
    <w:rsid w:val="003A32F9"/>
    <w:rsid w:val="003A4BAF"/>
    <w:rsid w:val="003A5240"/>
    <w:rsid w:val="003A58E3"/>
    <w:rsid w:val="003A5B32"/>
    <w:rsid w:val="003A5D26"/>
    <w:rsid w:val="003A6760"/>
    <w:rsid w:val="003B090D"/>
    <w:rsid w:val="003B16A5"/>
    <w:rsid w:val="003B1B93"/>
    <w:rsid w:val="003B263C"/>
    <w:rsid w:val="003B3928"/>
    <w:rsid w:val="003B3A52"/>
    <w:rsid w:val="003B4A00"/>
    <w:rsid w:val="003B557A"/>
    <w:rsid w:val="003B56DA"/>
    <w:rsid w:val="003B5AE9"/>
    <w:rsid w:val="003B6914"/>
    <w:rsid w:val="003B7FFB"/>
    <w:rsid w:val="003C036D"/>
    <w:rsid w:val="003C1C4F"/>
    <w:rsid w:val="003C2165"/>
    <w:rsid w:val="003C2732"/>
    <w:rsid w:val="003C2C03"/>
    <w:rsid w:val="003C364F"/>
    <w:rsid w:val="003C581A"/>
    <w:rsid w:val="003C5BF6"/>
    <w:rsid w:val="003C5FE3"/>
    <w:rsid w:val="003C6A1F"/>
    <w:rsid w:val="003C7069"/>
    <w:rsid w:val="003C79C6"/>
    <w:rsid w:val="003D0443"/>
    <w:rsid w:val="003D076F"/>
    <w:rsid w:val="003D0C91"/>
    <w:rsid w:val="003D12AF"/>
    <w:rsid w:val="003D15D0"/>
    <w:rsid w:val="003D16F8"/>
    <w:rsid w:val="003D2BAB"/>
    <w:rsid w:val="003D2EB8"/>
    <w:rsid w:val="003D3C31"/>
    <w:rsid w:val="003D4BAD"/>
    <w:rsid w:val="003D5932"/>
    <w:rsid w:val="003D6DD3"/>
    <w:rsid w:val="003D7B15"/>
    <w:rsid w:val="003E1688"/>
    <w:rsid w:val="003E40DA"/>
    <w:rsid w:val="003E5346"/>
    <w:rsid w:val="003E647C"/>
    <w:rsid w:val="003F04C8"/>
    <w:rsid w:val="003F0B0F"/>
    <w:rsid w:val="003F10F8"/>
    <w:rsid w:val="003F1965"/>
    <w:rsid w:val="003F1B85"/>
    <w:rsid w:val="003F27EC"/>
    <w:rsid w:val="003F2F3B"/>
    <w:rsid w:val="003F4DDB"/>
    <w:rsid w:val="003F4F4A"/>
    <w:rsid w:val="003F55D5"/>
    <w:rsid w:val="003F5AD9"/>
    <w:rsid w:val="003F6262"/>
    <w:rsid w:val="003F7426"/>
    <w:rsid w:val="00400680"/>
    <w:rsid w:val="00400BA4"/>
    <w:rsid w:val="00403BF8"/>
    <w:rsid w:val="0040466C"/>
    <w:rsid w:val="004059DD"/>
    <w:rsid w:val="00406ACD"/>
    <w:rsid w:val="0040723A"/>
    <w:rsid w:val="0041061C"/>
    <w:rsid w:val="00411AAF"/>
    <w:rsid w:val="00411DA0"/>
    <w:rsid w:val="00413939"/>
    <w:rsid w:val="00413E3D"/>
    <w:rsid w:val="00414329"/>
    <w:rsid w:val="00414C8B"/>
    <w:rsid w:val="00415E18"/>
    <w:rsid w:val="00416F86"/>
    <w:rsid w:val="00420262"/>
    <w:rsid w:val="00420794"/>
    <w:rsid w:val="0042146E"/>
    <w:rsid w:val="00421D55"/>
    <w:rsid w:val="00423476"/>
    <w:rsid w:val="00423481"/>
    <w:rsid w:val="00423D3B"/>
    <w:rsid w:val="00426611"/>
    <w:rsid w:val="00427D86"/>
    <w:rsid w:val="00427DC9"/>
    <w:rsid w:val="00432FDE"/>
    <w:rsid w:val="00434A8A"/>
    <w:rsid w:val="004373AD"/>
    <w:rsid w:val="00437D0B"/>
    <w:rsid w:val="00442312"/>
    <w:rsid w:val="00442941"/>
    <w:rsid w:val="00443DAB"/>
    <w:rsid w:val="00444A7D"/>
    <w:rsid w:val="00444C4F"/>
    <w:rsid w:val="004470EB"/>
    <w:rsid w:val="004475D5"/>
    <w:rsid w:val="00450618"/>
    <w:rsid w:val="00450AC8"/>
    <w:rsid w:val="00450B8F"/>
    <w:rsid w:val="00451D00"/>
    <w:rsid w:val="004528E8"/>
    <w:rsid w:val="00452D83"/>
    <w:rsid w:val="00452FD2"/>
    <w:rsid w:val="00453525"/>
    <w:rsid w:val="00453B68"/>
    <w:rsid w:val="004549D4"/>
    <w:rsid w:val="00454C0D"/>
    <w:rsid w:val="00455D2A"/>
    <w:rsid w:val="00455F39"/>
    <w:rsid w:val="0045607C"/>
    <w:rsid w:val="00457001"/>
    <w:rsid w:val="00460012"/>
    <w:rsid w:val="00460704"/>
    <w:rsid w:val="00461446"/>
    <w:rsid w:val="004614DD"/>
    <w:rsid w:val="004615C4"/>
    <w:rsid w:val="00461A33"/>
    <w:rsid w:val="004629D3"/>
    <w:rsid w:val="0046458B"/>
    <w:rsid w:val="004649BD"/>
    <w:rsid w:val="004658A5"/>
    <w:rsid w:val="00465EAB"/>
    <w:rsid w:val="0046692B"/>
    <w:rsid w:val="00466B14"/>
    <w:rsid w:val="00466ECF"/>
    <w:rsid w:val="0046737F"/>
    <w:rsid w:val="00470306"/>
    <w:rsid w:val="00472CD8"/>
    <w:rsid w:val="0047361E"/>
    <w:rsid w:val="00474468"/>
    <w:rsid w:val="00474600"/>
    <w:rsid w:val="00475922"/>
    <w:rsid w:val="004769C6"/>
    <w:rsid w:val="00477FD3"/>
    <w:rsid w:val="00480278"/>
    <w:rsid w:val="00480496"/>
    <w:rsid w:val="00480984"/>
    <w:rsid w:val="00480EA4"/>
    <w:rsid w:val="00481037"/>
    <w:rsid w:val="0048215C"/>
    <w:rsid w:val="0048274E"/>
    <w:rsid w:val="00482FFC"/>
    <w:rsid w:val="00483750"/>
    <w:rsid w:val="00483A45"/>
    <w:rsid w:val="00484C3E"/>
    <w:rsid w:val="00484DA9"/>
    <w:rsid w:val="004859B3"/>
    <w:rsid w:val="00486142"/>
    <w:rsid w:val="00486569"/>
    <w:rsid w:val="00486E4B"/>
    <w:rsid w:val="0048775B"/>
    <w:rsid w:val="0049044A"/>
    <w:rsid w:val="004904AA"/>
    <w:rsid w:val="00491733"/>
    <w:rsid w:val="00494296"/>
    <w:rsid w:val="0049450A"/>
    <w:rsid w:val="0049485E"/>
    <w:rsid w:val="0049648D"/>
    <w:rsid w:val="00496EBE"/>
    <w:rsid w:val="00497A5B"/>
    <w:rsid w:val="004A1B5B"/>
    <w:rsid w:val="004A1E61"/>
    <w:rsid w:val="004A319A"/>
    <w:rsid w:val="004A3AA2"/>
    <w:rsid w:val="004A4E66"/>
    <w:rsid w:val="004A6CEA"/>
    <w:rsid w:val="004A7560"/>
    <w:rsid w:val="004B0B49"/>
    <w:rsid w:val="004B2CF0"/>
    <w:rsid w:val="004B385A"/>
    <w:rsid w:val="004B3882"/>
    <w:rsid w:val="004B3E53"/>
    <w:rsid w:val="004B4062"/>
    <w:rsid w:val="004B5C6C"/>
    <w:rsid w:val="004B7453"/>
    <w:rsid w:val="004B7E5E"/>
    <w:rsid w:val="004C194D"/>
    <w:rsid w:val="004C1B84"/>
    <w:rsid w:val="004C2077"/>
    <w:rsid w:val="004C4B98"/>
    <w:rsid w:val="004C504F"/>
    <w:rsid w:val="004C5EC7"/>
    <w:rsid w:val="004C6044"/>
    <w:rsid w:val="004C68FD"/>
    <w:rsid w:val="004C797A"/>
    <w:rsid w:val="004D0375"/>
    <w:rsid w:val="004D1CBE"/>
    <w:rsid w:val="004D2F71"/>
    <w:rsid w:val="004D319E"/>
    <w:rsid w:val="004D34CA"/>
    <w:rsid w:val="004D3739"/>
    <w:rsid w:val="004D42C7"/>
    <w:rsid w:val="004D4480"/>
    <w:rsid w:val="004D49B8"/>
    <w:rsid w:val="004D6312"/>
    <w:rsid w:val="004D7744"/>
    <w:rsid w:val="004D7AEC"/>
    <w:rsid w:val="004D7C3C"/>
    <w:rsid w:val="004E06D5"/>
    <w:rsid w:val="004E097A"/>
    <w:rsid w:val="004E0E36"/>
    <w:rsid w:val="004E16FB"/>
    <w:rsid w:val="004E3CF4"/>
    <w:rsid w:val="004E43C8"/>
    <w:rsid w:val="004E49D7"/>
    <w:rsid w:val="004E5058"/>
    <w:rsid w:val="004E57D5"/>
    <w:rsid w:val="004E6D54"/>
    <w:rsid w:val="004E7487"/>
    <w:rsid w:val="004E763A"/>
    <w:rsid w:val="004F0546"/>
    <w:rsid w:val="004F2609"/>
    <w:rsid w:val="004F2A43"/>
    <w:rsid w:val="004F57F7"/>
    <w:rsid w:val="004F7520"/>
    <w:rsid w:val="00500867"/>
    <w:rsid w:val="00500A3A"/>
    <w:rsid w:val="00500B35"/>
    <w:rsid w:val="00501D5D"/>
    <w:rsid w:val="0050279A"/>
    <w:rsid w:val="0050293A"/>
    <w:rsid w:val="00503245"/>
    <w:rsid w:val="00503D1F"/>
    <w:rsid w:val="00503D77"/>
    <w:rsid w:val="005044BE"/>
    <w:rsid w:val="005045AE"/>
    <w:rsid w:val="00504DFB"/>
    <w:rsid w:val="00505A2C"/>
    <w:rsid w:val="00505B39"/>
    <w:rsid w:val="00505DEC"/>
    <w:rsid w:val="005062F3"/>
    <w:rsid w:val="0050685D"/>
    <w:rsid w:val="0050714E"/>
    <w:rsid w:val="005101F8"/>
    <w:rsid w:val="00510AC3"/>
    <w:rsid w:val="00510B9E"/>
    <w:rsid w:val="00511818"/>
    <w:rsid w:val="00511BBB"/>
    <w:rsid w:val="00511F2B"/>
    <w:rsid w:val="00512A70"/>
    <w:rsid w:val="005134FA"/>
    <w:rsid w:val="00516F7A"/>
    <w:rsid w:val="00517358"/>
    <w:rsid w:val="00517981"/>
    <w:rsid w:val="00520621"/>
    <w:rsid w:val="00521302"/>
    <w:rsid w:val="005220DB"/>
    <w:rsid w:val="00523631"/>
    <w:rsid w:val="005260F0"/>
    <w:rsid w:val="00526589"/>
    <w:rsid w:val="005279F9"/>
    <w:rsid w:val="005316C5"/>
    <w:rsid w:val="005317B1"/>
    <w:rsid w:val="00531BD5"/>
    <w:rsid w:val="00531EE0"/>
    <w:rsid w:val="00532002"/>
    <w:rsid w:val="00532999"/>
    <w:rsid w:val="00532CAB"/>
    <w:rsid w:val="005349EE"/>
    <w:rsid w:val="005358CA"/>
    <w:rsid w:val="00535F2D"/>
    <w:rsid w:val="00536ACF"/>
    <w:rsid w:val="00537434"/>
    <w:rsid w:val="005377E0"/>
    <w:rsid w:val="00537883"/>
    <w:rsid w:val="0053793A"/>
    <w:rsid w:val="005407B3"/>
    <w:rsid w:val="00541A9C"/>
    <w:rsid w:val="00543AAE"/>
    <w:rsid w:val="0054438B"/>
    <w:rsid w:val="005454D2"/>
    <w:rsid w:val="0054562E"/>
    <w:rsid w:val="00545A15"/>
    <w:rsid w:val="00545B00"/>
    <w:rsid w:val="00546A64"/>
    <w:rsid w:val="00546C59"/>
    <w:rsid w:val="00550B3D"/>
    <w:rsid w:val="00550F00"/>
    <w:rsid w:val="00551C73"/>
    <w:rsid w:val="00553229"/>
    <w:rsid w:val="00553D3B"/>
    <w:rsid w:val="00553F1F"/>
    <w:rsid w:val="00553FBA"/>
    <w:rsid w:val="00555FC6"/>
    <w:rsid w:val="0055600A"/>
    <w:rsid w:val="00556FF6"/>
    <w:rsid w:val="0055785F"/>
    <w:rsid w:val="00557A5C"/>
    <w:rsid w:val="00557D48"/>
    <w:rsid w:val="005617CE"/>
    <w:rsid w:val="00562054"/>
    <w:rsid w:val="00564A67"/>
    <w:rsid w:val="0056677B"/>
    <w:rsid w:val="0056783A"/>
    <w:rsid w:val="00570496"/>
    <w:rsid w:val="00570630"/>
    <w:rsid w:val="00570EB2"/>
    <w:rsid w:val="00571D8A"/>
    <w:rsid w:val="005728E4"/>
    <w:rsid w:val="00572B26"/>
    <w:rsid w:val="00574609"/>
    <w:rsid w:val="00575506"/>
    <w:rsid w:val="005755B2"/>
    <w:rsid w:val="00577142"/>
    <w:rsid w:val="00577161"/>
    <w:rsid w:val="005775E6"/>
    <w:rsid w:val="0057761B"/>
    <w:rsid w:val="00577E20"/>
    <w:rsid w:val="00580A73"/>
    <w:rsid w:val="00581384"/>
    <w:rsid w:val="00581536"/>
    <w:rsid w:val="00581B6A"/>
    <w:rsid w:val="00582F32"/>
    <w:rsid w:val="005844EB"/>
    <w:rsid w:val="00584558"/>
    <w:rsid w:val="005851AC"/>
    <w:rsid w:val="00585A7E"/>
    <w:rsid w:val="00586C42"/>
    <w:rsid w:val="00587E79"/>
    <w:rsid w:val="005913BA"/>
    <w:rsid w:val="00591E3B"/>
    <w:rsid w:val="00592D05"/>
    <w:rsid w:val="00594087"/>
    <w:rsid w:val="0059469E"/>
    <w:rsid w:val="0059529A"/>
    <w:rsid w:val="00595BE5"/>
    <w:rsid w:val="0059687E"/>
    <w:rsid w:val="00596B32"/>
    <w:rsid w:val="005A02C9"/>
    <w:rsid w:val="005A02ED"/>
    <w:rsid w:val="005A14D0"/>
    <w:rsid w:val="005A1822"/>
    <w:rsid w:val="005A184D"/>
    <w:rsid w:val="005A1932"/>
    <w:rsid w:val="005A1EA5"/>
    <w:rsid w:val="005A3086"/>
    <w:rsid w:val="005A38AD"/>
    <w:rsid w:val="005A422C"/>
    <w:rsid w:val="005A4716"/>
    <w:rsid w:val="005A48D8"/>
    <w:rsid w:val="005A521E"/>
    <w:rsid w:val="005A5259"/>
    <w:rsid w:val="005A5C14"/>
    <w:rsid w:val="005A7006"/>
    <w:rsid w:val="005B04D1"/>
    <w:rsid w:val="005B05EC"/>
    <w:rsid w:val="005B0A17"/>
    <w:rsid w:val="005B1128"/>
    <w:rsid w:val="005B15D6"/>
    <w:rsid w:val="005B1A0C"/>
    <w:rsid w:val="005B26F0"/>
    <w:rsid w:val="005B2B5D"/>
    <w:rsid w:val="005B307A"/>
    <w:rsid w:val="005B4F5B"/>
    <w:rsid w:val="005B581D"/>
    <w:rsid w:val="005B5CBF"/>
    <w:rsid w:val="005B5D96"/>
    <w:rsid w:val="005C20B3"/>
    <w:rsid w:val="005C2D32"/>
    <w:rsid w:val="005C3AEB"/>
    <w:rsid w:val="005C3F72"/>
    <w:rsid w:val="005C4668"/>
    <w:rsid w:val="005C4673"/>
    <w:rsid w:val="005C64EE"/>
    <w:rsid w:val="005C6C83"/>
    <w:rsid w:val="005C75D6"/>
    <w:rsid w:val="005C7CB5"/>
    <w:rsid w:val="005D0A83"/>
    <w:rsid w:val="005D0CA8"/>
    <w:rsid w:val="005D1D1E"/>
    <w:rsid w:val="005D1F6F"/>
    <w:rsid w:val="005D2264"/>
    <w:rsid w:val="005D2474"/>
    <w:rsid w:val="005D3C50"/>
    <w:rsid w:val="005D4067"/>
    <w:rsid w:val="005D50AE"/>
    <w:rsid w:val="005D5EB6"/>
    <w:rsid w:val="005D6BF9"/>
    <w:rsid w:val="005D7067"/>
    <w:rsid w:val="005D7F23"/>
    <w:rsid w:val="005E0508"/>
    <w:rsid w:val="005E0611"/>
    <w:rsid w:val="005E0940"/>
    <w:rsid w:val="005E0D91"/>
    <w:rsid w:val="005E3195"/>
    <w:rsid w:val="005E3C70"/>
    <w:rsid w:val="005E559C"/>
    <w:rsid w:val="005E5D1F"/>
    <w:rsid w:val="005E5E88"/>
    <w:rsid w:val="005E725E"/>
    <w:rsid w:val="005E7522"/>
    <w:rsid w:val="005E7DB2"/>
    <w:rsid w:val="005F0B8B"/>
    <w:rsid w:val="005F231D"/>
    <w:rsid w:val="005F26BE"/>
    <w:rsid w:val="005F2E20"/>
    <w:rsid w:val="005F3A1E"/>
    <w:rsid w:val="005F4240"/>
    <w:rsid w:val="005F6654"/>
    <w:rsid w:val="005F67E6"/>
    <w:rsid w:val="005F6815"/>
    <w:rsid w:val="005F716D"/>
    <w:rsid w:val="005F7716"/>
    <w:rsid w:val="005F7944"/>
    <w:rsid w:val="005F7ACC"/>
    <w:rsid w:val="005F7DA1"/>
    <w:rsid w:val="005F7FF8"/>
    <w:rsid w:val="00601317"/>
    <w:rsid w:val="00601614"/>
    <w:rsid w:val="0060166A"/>
    <w:rsid w:val="006019E0"/>
    <w:rsid w:val="00601ED0"/>
    <w:rsid w:val="006029B8"/>
    <w:rsid w:val="006031DA"/>
    <w:rsid w:val="006048DC"/>
    <w:rsid w:val="00605E14"/>
    <w:rsid w:val="00606040"/>
    <w:rsid w:val="0060634C"/>
    <w:rsid w:val="00606A45"/>
    <w:rsid w:val="006125B5"/>
    <w:rsid w:val="00612772"/>
    <w:rsid w:val="00612D1F"/>
    <w:rsid w:val="006139B8"/>
    <w:rsid w:val="00613A3A"/>
    <w:rsid w:val="00613A4B"/>
    <w:rsid w:val="00614DC3"/>
    <w:rsid w:val="006201D8"/>
    <w:rsid w:val="006202A5"/>
    <w:rsid w:val="006212B8"/>
    <w:rsid w:val="006235C1"/>
    <w:rsid w:val="00623879"/>
    <w:rsid w:val="00623F13"/>
    <w:rsid w:val="006258A2"/>
    <w:rsid w:val="00627425"/>
    <w:rsid w:val="00627641"/>
    <w:rsid w:val="00627E48"/>
    <w:rsid w:val="00630356"/>
    <w:rsid w:val="006313FB"/>
    <w:rsid w:val="006324D1"/>
    <w:rsid w:val="00632A5C"/>
    <w:rsid w:val="0063323F"/>
    <w:rsid w:val="00633BD2"/>
    <w:rsid w:val="00634348"/>
    <w:rsid w:val="00635B84"/>
    <w:rsid w:val="006372C5"/>
    <w:rsid w:val="00640445"/>
    <w:rsid w:val="00641147"/>
    <w:rsid w:val="00642B34"/>
    <w:rsid w:val="00642DBF"/>
    <w:rsid w:val="00643639"/>
    <w:rsid w:val="00643ADA"/>
    <w:rsid w:val="00644861"/>
    <w:rsid w:val="00644D1D"/>
    <w:rsid w:val="00645E03"/>
    <w:rsid w:val="00646D47"/>
    <w:rsid w:val="006475BA"/>
    <w:rsid w:val="00650131"/>
    <w:rsid w:val="006515D3"/>
    <w:rsid w:val="00651F1D"/>
    <w:rsid w:val="006522F3"/>
    <w:rsid w:val="00652C07"/>
    <w:rsid w:val="00652C6A"/>
    <w:rsid w:val="00653104"/>
    <w:rsid w:val="0065338F"/>
    <w:rsid w:val="00653626"/>
    <w:rsid w:val="00653FCB"/>
    <w:rsid w:val="00657C19"/>
    <w:rsid w:val="0066017B"/>
    <w:rsid w:val="00662C15"/>
    <w:rsid w:val="00662D69"/>
    <w:rsid w:val="006636D9"/>
    <w:rsid w:val="0066489F"/>
    <w:rsid w:val="00665520"/>
    <w:rsid w:val="00665644"/>
    <w:rsid w:val="00665711"/>
    <w:rsid w:val="00665761"/>
    <w:rsid w:val="006676FB"/>
    <w:rsid w:val="00667C17"/>
    <w:rsid w:val="00667C5F"/>
    <w:rsid w:val="006702BB"/>
    <w:rsid w:val="006718BB"/>
    <w:rsid w:val="00673360"/>
    <w:rsid w:val="006743FF"/>
    <w:rsid w:val="006749DB"/>
    <w:rsid w:val="00675CA4"/>
    <w:rsid w:val="00675D85"/>
    <w:rsid w:val="0067657C"/>
    <w:rsid w:val="006774D8"/>
    <w:rsid w:val="00677977"/>
    <w:rsid w:val="00680DE1"/>
    <w:rsid w:val="00681E01"/>
    <w:rsid w:val="00682558"/>
    <w:rsid w:val="0068279B"/>
    <w:rsid w:val="00682911"/>
    <w:rsid w:val="00683026"/>
    <w:rsid w:val="0068387B"/>
    <w:rsid w:val="00684AF3"/>
    <w:rsid w:val="00684C5C"/>
    <w:rsid w:val="006867FD"/>
    <w:rsid w:val="00686D11"/>
    <w:rsid w:val="00687B4A"/>
    <w:rsid w:val="00687B6B"/>
    <w:rsid w:val="00690F03"/>
    <w:rsid w:val="006919B5"/>
    <w:rsid w:val="006939F9"/>
    <w:rsid w:val="006959A9"/>
    <w:rsid w:val="00695E01"/>
    <w:rsid w:val="0069795B"/>
    <w:rsid w:val="006A0266"/>
    <w:rsid w:val="006A23F7"/>
    <w:rsid w:val="006A286E"/>
    <w:rsid w:val="006A3D93"/>
    <w:rsid w:val="006A3EAB"/>
    <w:rsid w:val="006A437C"/>
    <w:rsid w:val="006A4781"/>
    <w:rsid w:val="006A4C9B"/>
    <w:rsid w:val="006A5102"/>
    <w:rsid w:val="006A6FE9"/>
    <w:rsid w:val="006A7AB4"/>
    <w:rsid w:val="006A7C67"/>
    <w:rsid w:val="006B0FD8"/>
    <w:rsid w:val="006B18E2"/>
    <w:rsid w:val="006B2188"/>
    <w:rsid w:val="006B223F"/>
    <w:rsid w:val="006B2705"/>
    <w:rsid w:val="006B2A78"/>
    <w:rsid w:val="006B327B"/>
    <w:rsid w:val="006B4531"/>
    <w:rsid w:val="006B5E30"/>
    <w:rsid w:val="006B6CFA"/>
    <w:rsid w:val="006B6EAB"/>
    <w:rsid w:val="006B7932"/>
    <w:rsid w:val="006B798B"/>
    <w:rsid w:val="006B7F5B"/>
    <w:rsid w:val="006C19C1"/>
    <w:rsid w:val="006C23D6"/>
    <w:rsid w:val="006C2966"/>
    <w:rsid w:val="006C2A73"/>
    <w:rsid w:val="006C4128"/>
    <w:rsid w:val="006C42CE"/>
    <w:rsid w:val="006C4900"/>
    <w:rsid w:val="006C51B0"/>
    <w:rsid w:val="006C5318"/>
    <w:rsid w:val="006C53CC"/>
    <w:rsid w:val="006C5519"/>
    <w:rsid w:val="006C58C5"/>
    <w:rsid w:val="006C5AF2"/>
    <w:rsid w:val="006C6F1B"/>
    <w:rsid w:val="006C741F"/>
    <w:rsid w:val="006C7F5D"/>
    <w:rsid w:val="006D04B9"/>
    <w:rsid w:val="006D0C04"/>
    <w:rsid w:val="006D196E"/>
    <w:rsid w:val="006D1E49"/>
    <w:rsid w:val="006D1FD5"/>
    <w:rsid w:val="006D2060"/>
    <w:rsid w:val="006D2C42"/>
    <w:rsid w:val="006D2FCC"/>
    <w:rsid w:val="006D313D"/>
    <w:rsid w:val="006D60E3"/>
    <w:rsid w:val="006D63F5"/>
    <w:rsid w:val="006D66CF"/>
    <w:rsid w:val="006D6C4E"/>
    <w:rsid w:val="006D7662"/>
    <w:rsid w:val="006D7BE6"/>
    <w:rsid w:val="006E089F"/>
    <w:rsid w:val="006E1B00"/>
    <w:rsid w:val="006E24D5"/>
    <w:rsid w:val="006E2DBE"/>
    <w:rsid w:val="006E4DCA"/>
    <w:rsid w:val="006E5954"/>
    <w:rsid w:val="006E5DB2"/>
    <w:rsid w:val="006E5E3A"/>
    <w:rsid w:val="006E6CF6"/>
    <w:rsid w:val="006E78F4"/>
    <w:rsid w:val="006F0374"/>
    <w:rsid w:val="006F221D"/>
    <w:rsid w:val="006F2B88"/>
    <w:rsid w:val="006F2C8F"/>
    <w:rsid w:val="006F2D43"/>
    <w:rsid w:val="006F490C"/>
    <w:rsid w:val="006F5D28"/>
    <w:rsid w:val="006F5DB3"/>
    <w:rsid w:val="006F7B5D"/>
    <w:rsid w:val="0070056D"/>
    <w:rsid w:val="00700F27"/>
    <w:rsid w:val="00701785"/>
    <w:rsid w:val="007025E6"/>
    <w:rsid w:val="00702962"/>
    <w:rsid w:val="007040DB"/>
    <w:rsid w:val="007041BE"/>
    <w:rsid w:val="007045F5"/>
    <w:rsid w:val="00706435"/>
    <w:rsid w:val="007069C8"/>
    <w:rsid w:val="007072B9"/>
    <w:rsid w:val="00707841"/>
    <w:rsid w:val="00707D4E"/>
    <w:rsid w:val="00707FE7"/>
    <w:rsid w:val="0071043F"/>
    <w:rsid w:val="00711F7E"/>
    <w:rsid w:val="00712300"/>
    <w:rsid w:val="00712C9C"/>
    <w:rsid w:val="00712CC0"/>
    <w:rsid w:val="00715413"/>
    <w:rsid w:val="007161FC"/>
    <w:rsid w:val="00716B51"/>
    <w:rsid w:val="007171B7"/>
    <w:rsid w:val="0071759B"/>
    <w:rsid w:val="00720BF6"/>
    <w:rsid w:val="00721581"/>
    <w:rsid w:val="0072158A"/>
    <w:rsid w:val="0072369B"/>
    <w:rsid w:val="00726C2B"/>
    <w:rsid w:val="00730772"/>
    <w:rsid w:val="00731389"/>
    <w:rsid w:val="00731A10"/>
    <w:rsid w:val="00732374"/>
    <w:rsid w:val="007324CD"/>
    <w:rsid w:val="00732FEE"/>
    <w:rsid w:val="0073360C"/>
    <w:rsid w:val="007336BD"/>
    <w:rsid w:val="00735C2B"/>
    <w:rsid w:val="007365A0"/>
    <w:rsid w:val="007369EE"/>
    <w:rsid w:val="00740551"/>
    <w:rsid w:val="00742B08"/>
    <w:rsid w:val="0074337A"/>
    <w:rsid w:val="00743EE5"/>
    <w:rsid w:val="00744631"/>
    <w:rsid w:val="00745B88"/>
    <w:rsid w:val="00746D89"/>
    <w:rsid w:val="00746E95"/>
    <w:rsid w:val="007473C6"/>
    <w:rsid w:val="0074741A"/>
    <w:rsid w:val="007501A3"/>
    <w:rsid w:val="00751547"/>
    <w:rsid w:val="00751E92"/>
    <w:rsid w:val="00753453"/>
    <w:rsid w:val="00753FF6"/>
    <w:rsid w:val="00754343"/>
    <w:rsid w:val="00754648"/>
    <w:rsid w:val="00754997"/>
    <w:rsid w:val="00754BC8"/>
    <w:rsid w:val="00754ED5"/>
    <w:rsid w:val="007553BC"/>
    <w:rsid w:val="00755ED8"/>
    <w:rsid w:val="00755EEB"/>
    <w:rsid w:val="007563F7"/>
    <w:rsid w:val="00756596"/>
    <w:rsid w:val="00756C71"/>
    <w:rsid w:val="00761721"/>
    <w:rsid w:val="00761CD1"/>
    <w:rsid w:val="00763D52"/>
    <w:rsid w:val="00763DF0"/>
    <w:rsid w:val="00764078"/>
    <w:rsid w:val="0076430D"/>
    <w:rsid w:val="00764A62"/>
    <w:rsid w:val="00764DAC"/>
    <w:rsid w:val="0076533B"/>
    <w:rsid w:val="00765AFA"/>
    <w:rsid w:val="00765D9C"/>
    <w:rsid w:val="007723F8"/>
    <w:rsid w:val="007727EB"/>
    <w:rsid w:val="00772F1D"/>
    <w:rsid w:val="0077377E"/>
    <w:rsid w:val="00774781"/>
    <w:rsid w:val="00774958"/>
    <w:rsid w:val="00776784"/>
    <w:rsid w:val="007767D2"/>
    <w:rsid w:val="0077715C"/>
    <w:rsid w:val="0078108C"/>
    <w:rsid w:val="00781BC3"/>
    <w:rsid w:val="00783DBA"/>
    <w:rsid w:val="007859CC"/>
    <w:rsid w:val="0078617A"/>
    <w:rsid w:val="007877A3"/>
    <w:rsid w:val="00790B75"/>
    <w:rsid w:val="00791425"/>
    <w:rsid w:val="00791B07"/>
    <w:rsid w:val="00791CFE"/>
    <w:rsid w:val="0079222C"/>
    <w:rsid w:val="00792EF5"/>
    <w:rsid w:val="00792F1B"/>
    <w:rsid w:val="0079482F"/>
    <w:rsid w:val="00796126"/>
    <w:rsid w:val="0079765F"/>
    <w:rsid w:val="007A0E7E"/>
    <w:rsid w:val="007A15A9"/>
    <w:rsid w:val="007A176E"/>
    <w:rsid w:val="007A1943"/>
    <w:rsid w:val="007A247D"/>
    <w:rsid w:val="007A26BC"/>
    <w:rsid w:val="007A29B5"/>
    <w:rsid w:val="007A2CCD"/>
    <w:rsid w:val="007A2F7D"/>
    <w:rsid w:val="007A32C5"/>
    <w:rsid w:val="007A4DB2"/>
    <w:rsid w:val="007A524A"/>
    <w:rsid w:val="007A54D3"/>
    <w:rsid w:val="007A57DC"/>
    <w:rsid w:val="007A5E06"/>
    <w:rsid w:val="007A5F08"/>
    <w:rsid w:val="007A6393"/>
    <w:rsid w:val="007A659C"/>
    <w:rsid w:val="007A6DC5"/>
    <w:rsid w:val="007A7B63"/>
    <w:rsid w:val="007B0C5B"/>
    <w:rsid w:val="007B2389"/>
    <w:rsid w:val="007B255F"/>
    <w:rsid w:val="007B2C83"/>
    <w:rsid w:val="007B5A51"/>
    <w:rsid w:val="007B5C25"/>
    <w:rsid w:val="007B64D2"/>
    <w:rsid w:val="007B68A4"/>
    <w:rsid w:val="007B6B24"/>
    <w:rsid w:val="007C00C4"/>
    <w:rsid w:val="007C04D0"/>
    <w:rsid w:val="007C06FF"/>
    <w:rsid w:val="007C0A94"/>
    <w:rsid w:val="007C18CC"/>
    <w:rsid w:val="007C34EF"/>
    <w:rsid w:val="007C5238"/>
    <w:rsid w:val="007C5C04"/>
    <w:rsid w:val="007C69C3"/>
    <w:rsid w:val="007C6B3E"/>
    <w:rsid w:val="007C6CF4"/>
    <w:rsid w:val="007C6DE6"/>
    <w:rsid w:val="007C7549"/>
    <w:rsid w:val="007C7958"/>
    <w:rsid w:val="007D02EC"/>
    <w:rsid w:val="007D0E41"/>
    <w:rsid w:val="007D1D45"/>
    <w:rsid w:val="007D29F2"/>
    <w:rsid w:val="007D3646"/>
    <w:rsid w:val="007D429D"/>
    <w:rsid w:val="007D4502"/>
    <w:rsid w:val="007D4838"/>
    <w:rsid w:val="007D4B25"/>
    <w:rsid w:val="007D4D07"/>
    <w:rsid w:val="007D59CE"/>
    <w:rsid w:val="007D5F9D"/>
    <w:rsid w:val="007D6BB7"/>
    <w:rsid w:val="007D7B34"/>
    <w:rsid w:val="007D7DDD"/>
    <w:rsid w:val="007E000B"/>
    <w:rsid w:val="007E006C"/>
    <w:rsid w:val="007E023A"/>
    <w:rsid w:val="007E0CC1"/>
    <w:rsid w:val="007E0FF9"/>
    <w:rsid w:val="007E139B"/>
    <w:rsid w:val="007E24F9"/>
    <w:rsid w:val="007E2729"/>
    <w:rsid w:val="007E27D8"/>
    <w:rsid w:val="007E3032"/>
    <w:rsid w:val="007E4E62"/>
    <w:rsid w:val="007E4F58"/>
    <w:rsid w:val="007E527E"/>
    <w:rsid w:val="007E5876"/>
    <w:rsid w:val="007E5D7C"/>
    <w:rsid w:val="007E69FD"/>
    <w:rsid w:val="007E6AE7"/>
    <w:rsid w:val="007E7181"/>
    <w:rsid w:val="007E7571"/>
    <w:rsid w:val="007E7D20"/>
    <w:rsid w:val="007F05AA"/>
    <w:rsid w:val="007F1932"/>
    <w:rsid w:val="007F196B"/>
    <w:rsid w:val="007F2D2C"/>
    <w:rsid w:val="007F35AA"/>
    <w:rsid w:val="007F38C6"/>
    <w:rsid w:val="007F3D74"/>
    <w:rsid w:val="007F3FD2"/>
    <w:rsid w:val="007F42B1"/>
    <w:rsid w:val="007F5FEE"/>
    <w:rsid w:val="007F6E2C"/>
    <w:rsid w:val="007F7DF6"/>
    <w:rsid w:val="00803A97"/>
    <w:rsid w:val="00804810"/>
    <w:rsid w:val="00804AED"/>
    <w:rsid w:val="00804B6F"/>
    <w:rsid w:val="00804C8A"/>
    <w:rsid w:val="00805518"/>
    <w:rsid w:val="00805D28"/>
    <w:rsid w:val="00806517"/>
    <w:rsid w:val="00806C28"/>
    <w:rsid w:val="008070D9"/>
    <w:rsid w:val="00812F81"/>
    <w:rsid w:val="0081345E"/>
    <w:rsid w:val="00814117"/>
    <w:rsid w:val="008149C5"/>
    <w:rsid w:val="00814BD4"/>
    <w:rsid w:val="0081521F"/>
    <w:rsid w:val="00816BBB"/>
    <w:rsid w:val="00816DDD"/>
    <w:rsid w:val="008175F8"/>
    <w:rsid w:val="00820FAD"/>
    <w:rsid w:val="0082149A"/>
    <w:rsid w:val="00821789"/>
    <w:rsid w:val="0082251F"/>
    <w:rsid w:val="00822B6B"/>
    <w:rsid w:val="00823813"/>
    <w:rsid w:val="00823AD4"/>
    <w:rsid w:val="00824036"/>
    <w:rsid w:val="00824E35"/>
    <w:rsid w:val="008250C9"/>
    <w:rsid w:val="008254E6"/>
    <w:rsid w:val="00825552"/>
    <w:rsid w:val="00825D82"/>
    <w:rsid w:val="00826383"/>
    <w:rsid w:val="0082641F"/>
    <w:rsid w:val="00827560"/>
    <w:rsid w:val="00827ED7"/>
    <w:rsid w:val="008305F5"/>
    <w:rsid w:val="00831E34"/>
    <w:rsid w:val="00832C3C"/>
    <w:rsid w:val="0083456E"/>
    <w:rsid w:val="008358D6"/>
    <w:rsid w:val="00835A0C"/>
    <w:rsid w:val="00836BFE"/>
    <w:rsid w:val="0083757D"/>
    <w:rsid w:val="00840022"/>
    <w:rsid w:val="00840387"/>
    <w:rsid w:val="00840A9D"/>
    <w:rsid w:val="00841359"/>
    <w:rsid w:val="00841AB9"/>
    <w:rsid w:val="0084200F"/>
    <w:rsid w:val="00842A82"/>
    <w:rsid w:val="00842D64"/>
    <w:rsid w:val="00842F56"/>
    <w:rsid w:val="008434E7"/>
    <w:rsid w:val="00844D1A"/>
    <w:rsid w:val="008459ED"/>
    <w:rsid w:val="00846297"/>
    <w:rsid w:val="0084638D"/>
    <w:rsid w:val="0084668C"/>
    <w:rsid w:val="0085135A"/>
    <w:rsid w:val="008514E6"/>
    <w:rsid w:val="00851C6E"/>
    <w:rsid w:val="00851D09"/>
    <w:rsid w:val="008526AE"/>
    <w:rsid w:val="008537E8"/>
    <w:rsid w:val="00853A1A"/>
    <w:rsid w:val="0085450B"/>
    <w:rsid w:val="0085456A"/>
    <w:rsid w:val="00855EF3"/>
    <w:rsid w:val="0085650C"/>
    <w:rsid w:val="0086023F"/>
    <w:rsid w:val="0086082F"/>
    <w:rsid w:val="00861108"/>
    <w:rsid w:val="0086171F"/>
    <w:rsid w:val="00861A4D"/>
    <w:rsid w:val="0086222D"/>
    <w:rsid w:val="00862931"/>
    <w:rsid w:val="0086316E"/>
    <w:rsid w:val="008644B3"/>
    <w:rsid w:val="0086491F"/>
    <w:rsid w:val="00864F42"/>
    <w:rsid w:val="008663AB"/>
    <w:rsid w:val="008664AF"/>
    <w:rsid w:val="008666DF"/>
    <w:rsid w:val="00866D16"/>
    <w:rsid w:val="00867E80"/>
    <w:rsid w:val="008705DC"/>
    <w:rsid w:val="008705FC"/>
    <w:rsid w:val="00871330"/>
    <w:rsid w:val="00871DC9"/>
    <w:rsid w:val="00872FD2"/>
    <w:rsid w:val="00874466"/>
    <w:rsid w:val="008746D5"/>
    <w:rsid w:val="0087513F"/>
    <w:rsid w:val="00877052"/>
    <w:rsid w:val="00877C82"/>
    <w:rsid w:val="00880047"/>
    <w:rsid w:val="008804DA"/>
    <w:rsid w:val="00880B5E"/>
    <w:rsid w:val="00881F3C"/>
    <w:rsid w:val="008820D2"/>
    <w:rsid w:val="0088291D"/>
    <w:rsid w:val="008836C8"/>
    <w:rsid w:val="00884017"/>
    <w:rsid w:val="008845BE"/>
    <w:rsid w:val="00884941"/>
    <w:rsid w:val="0088537A"/>
    <w:rsid w:val="00885987"/>
    <w:rsid w:val="00885B4F"/>
    <w:rsid w:val="0088731D"/>
    <w:rsid w:val="00887DD0"/>
    <w:rsid w:val="0089025C"/>
    <w:rsid w:val="0089033C"/>
    <w:rsid w:val="0089072B"/>
    <w:rsid w:val="00890F06"/>
    <w:rsid w:val="00891AF3"/>
    <w:rsid w:val="00891D50"/>
    <w:rsid w:val="0089342D"/>
    <w:rsid w:val="0089378F"/>
    <w:rsid w:val="008938DC"/>
    <w:rsid w:val="00894519"/>
    <w:rsid w:val="0089529D"/>
    <w:rsid w:val="008964B8"/>
    <w:rsid w:val="008976B4"/>
    <w:rsid w:val="00897883"/>
    <w:rsid w:val="008A0062"/>
    <w:rsid w:val="008A18C2"/>
    <w:rsid w:val="008A2233"/>
    <w:rsid w:val="008A2A79"/>
    <w:rsid w:val="008A42BE"/>
    <w:rsid w:val="008A436B"/>
    <w:rsid w:val="008A5A56"/>
    <w:rsid w:val="008A6327"/>
    <w:rsid w:val="008A64AF"/>
    <w:rsid w:val="008A6709"/>
    <w:rsid w:val="008A6F2A"/>
    <w:rsid w:val="008A73CA"/>
    <w:rsid w:val="008A7904"/>
    <w:rsid w:val="008B0DDF"/>
    <w:rsid w:val="008B14A6"/>
    <w:rsid w:val="008B157A"/>
    <w:rsid w:val="008B1C53"/>
    <w:rsid w:val="008B1E26"/>
    <w:rsid w:val="008B2AEC"/>
    <w:rsid w:val="008B2E39"/>
    <w:rsid w:val="008B3B08"/>
    <w:rsid w:val="008B4730"/>
    <w:rsid w:val="008B5728"/>
    <w:rsid w:val="008B5A9D"/>
    <w:rsid w:val="008B6AFE"/>
    <w:rsid w:val="008B73FC"/>
    <w:rsid w:val="008C0817"/>
    <w:rsid w:val="008C0ED3"/>
    <w:rsid w:val="008C1604"/>
    <w:rsid w:val="008C1B1F"/>
    <w:rsid w:val="008C21AB"/>
    <w:rsid w:val="008C2251"/>
    <w:rsid w:val="008C27D0"/>
    <w:rsid w:val="008C583A"/>
    <w:rsid w:val="008C58CC"/>
    <w:rsid w:val="008C5915"/>
    <w:rsid w:val="008C5C9F"/>
    <w:rsid w:val="008C6056"/>
    <w:rsid w:val="008C7674"/>
    <w:rsid w:val="008D10E0"/>
    <w:rsid w:val="008D1C27"/>
    <w:rsid w:val="008D1E15"/>
    <w:rsid w:val="008D2381"/>
    <w:rsid w:val="008D5321"/>
    <w:rsid w:val="008E1A54"/>
    <w:rsid w:val="008E20A8"/>
    <w:rsid w:val="008E225D"/>
    <w:rsid w:val="008E2426"/>
    <w:rsid w:val="008E24F5"/>
    <w:rsid w:val="008E2D5C"/>
    <w:rsid w:val="008E3A4B"/>
    <w:rsid w:val="008E485E"/>
    <w:rsid w:val="008E4F5D"/>
    <w:rsid w:val="008E57EE"/>
    <w:rsid w:val="008E73A9"/>
    <w:rsid w:val="008F03FB"/>
    <w:rsid w:val="008F0BD4"/>
    <w:rsid w:val="008F1DDD"/>
    <w:rsid w:val="008F2504"/>
    <w:rsid w:val="008F2A1D"/>
    <w:rsid w:val="008F2CDD"/>
    <w:rsid w:val="008F3B0C"/>
    <w:rsid w:val="008F3BCE"/>
    <w:rsid w:val="008F3C47"/>
    <w:rsid w:val="008F3EA9"/>
    <w:rsid w:val="008F5974"/>
    <w:rsid w:val="00900B50"/>
    <w:rsid w:val="00901C9D"/>
    <w:rsid w:val="009024FC"/>
    <w:rsid w:val="00903187"/>
    <w:rsid w:val="00903F33"/>
    <w:rsid w:val="009041E4"/>
    <w:rsid w:val="00904902"/>
    <w:rsid w:val="00905B9E"/>
    <w:rsid w:val="00906B18"/>
    <w:rsid w:val="00906E5D"/>
    <w:rsid w:val="0090704D"/>
    <w:rsid w:val="00907D44"/>
    <w:rsid w:val="00910113"/>
    <w:rsid w:val="00911E8A"/>
    <w:rsid w:val="00912CCB"/>
    <w:rsid w:val="0091309B"/>
    <w:rsid w:val="0091546F"/>
    <w:rsid w:val="009171E9"/>
    <w:rsid w:val="0092016E"/>
    <w:rsid w:val="009237B1"/>
    <w:rsid w:val="00923BDD"/>
    <w:rsid w:val="00923F3D"/>
    <w:rsid w:val="00924C6A"/>
    <w:rsid w:val="00924E37"/>
    <w:rsid w:val="009253A0"/>
    <w:rsid w:val="00925950"/>
    <w:rsid w:val="00926425"/>
    <w:rsid w:val="009265AE"/>
    <w:rsid w:val="0092787F"/>
    <w:rsid w:val="00927BE6"/>
    <w:rsid w:val="00927D05"/>
    <w:rsid w:val="00927E49"/>
    <w:rsid w:val="009313B7"/>
    <w:rsid w:val="00931B34"/>
    <w:rsid w:val="00931F9D"/>
    <w:rsid w:val="00932DEA"/>
    <w:rsid w:val="009347DC"/>
    <w:rsid w:val="009351E5"/>
    <w:rsid w:val="00935456"/>
    <w:rsid w:val="00936C50"/>
    <w:rsid w:val="0094029A"/>
    <w:rsid w:val="009403B5"/>
    <w:rsid w:val="009410BA"/>
    <w:rsid w:val="00941C18"/>
    <w:rsid w:val="00942E4D"/>
    <w:rsid w:val="00943B3F"/>
    <w:rsid w:val="0094551D"/>
    <w:rsid w:val="00945630"/>
    <w:rsid w:val="009459B4"/>
    <w:rsid w:val="009459B6"/>
    <w:rsid w:val="00947F8D"/>
    <w:rsid w:val="009502F0"/>
    <w:rsid w:val="00950500"/>
    <w:rsid w:val="0095056E"/>
    <w:rsid w:val="00950694"/>
    <w:rsid w:val="009515C5"/>
    <w:rsid w:val="0095187B"/>
    <w:rsid w:val="0095293B"/>
    <w:rsid w:val="009529EF"/>
    <w:rsid w:val="00952B00"/>
    <w:rsid w:val="009548D4"/>
    <w:rsid w:val="00954C08"/>
    <w:rsid w:val="00955904"/>
    <w:rsid w:val="00955C9A"/>
    <w:rsid w:val="00957A66"/>
    <w:rsid w:val="00957FF5"/>
    <w:rsid w:val="0096037A"/>
    <w:rsid w:val="00960746"/>
    <w:rsid w:val="00960A25"/>
    <w:rsid w:val="00960AB3"/>
    <w:rsid w:val="00960D9A"/>
    <w:rsid w:val="00961178"/>
    <w:rsid w:val="009614D9"/>
    <w:rsid w:val="009625EF"/>
    <w:rsid w:val="00962744"/>
    <w:rsid w:val="0096354D"/>
    <w:rsid w:val="009636FD"/>
    <w:rsid w:val="00963A2C"/>
    <w:rsid w:val="009659EC"/>
    <w:rsid w:val="00965A86"/>
    <w:rsid w:val="00965DD5"/>
    <w:rsid w:val="00965F73"/>
    <w:rsid w:val="00966B8A"/>
    <w:rsid w:val="00966C9C"/>
    <w:rsid w:val="00966ECC"/>
    <w:rsid w:val="009675D1"/>
    <w:rsid w:val="0096763D"/>
    <w:rsid w:val="00967D41"/>
    <w:rsid w:val="00967F09"/>
    <w:rsid w:val="00967FE3"/>
    <w:rsid w:val="00971D29"/>
    <w:rsid w:val="0097241E"/>
    <w:rsid w:val="009739B8"/>
    <w:rsid w:val="00973CD2"/>
    <w:rsid w:val="009768BA"/>
    <w:rsid w:val="00977454"/>
    <w:rsid w:val="009778CC"/>
    <w:rsid w:val="00977D77"/>
    <w:rsid w:val="0098030A"/>
    <w:rsid w:val="009806EB"/>
    <w:rsid w:val="00980878"/>
    <w:rsid w:val="009808FE"/>
    <w:rsid w:val="009809AE"/>
    <w:rsid w:val="00980B91"/>
    <w:rsid w:val="00982745"/>
    <w:rsid w:val="009827E0"/>
    <w:rsid w:val="009830FD"/>
    <w:rsid w:val="009837BB"/>
    <w:rsid w:val="00984213"/>
    <w:rsid w:val="00985EDB"/>
    <w:rsid w:val="00986A16"/>
    <w:rsid w:val="009912DE"/>
    <w:rsid w:val="009922E9"/>
    <w:rsid w:val="009929AD"/>
    <w:rsid w:val="009947DA"/>
    <w:rsid w:val="00994D18"/>
    <w:rsid w:val="00994D25"/>
    <w:rsid w:val="0099513C"/>
    <w:rsid w:val="0099523C"/>
    <w:rsid w:val="00995CB5"/>
    <w:rsid w:val="00997DD5"/>
    <w:rsid w:val="009A0AE4"/>
    <w:rsid w:val="009A20F8"/>
    <w:rsid w:val="009A2236"/>
    <w:rsid w:val="009A24E2"/>
    <w:rsid w:val="009A27DD"/>
    <w:rsid w:val="009A2F71"/>
    <w:rsid w:val="009A33AA"/>
    <w:rsid w:val="009A3A38"/>
    <w:rsid w:val="009A413B"/>
    <w:rsid w:val="009A6469"/>
    <w:rsid w:val="009A6CF3"/>
    <w:rsid w:val="009B08E5"/>
    <w:rsid w:val="009B0CF0"/>
    <w:rsid w:val="009B0E3B"/>
    <w:rsid w:val="009B1465"/>
    <w:rsid w:val="009B5998"/>
    <w:rsid w:val="009B5CC4"/>
    <w:rsid w:val="009B5F9E"/>
    <w:rsid w:val="009B7B35"/>
    <w:rsid w:val="009B7BD1"/>
    <w:rsid w:val="009B7CE8"/>
    <w:rsid w:val="009C19C5"/>
    <w:rsid w:val="009C1AB5"/>
    <w:rsid w:val="009C332E"/>
    <w:rsid w:val="009C34DB"/>
    <w:rsid w:val="009C5336"/>
    <w:rsid w:val="009C6DB6"/>
    <w:rsid w:val="009C7F60"/>
    <w:rsid w:val="009D03EE"/>
    <w:rsid w:val="009D0949"/>
    <w:rsid w:val="009D13E8"/>
    <w:rsid w:val="009D2AA6"/>
    <w:rsid w:val="009D2D17"/>
    <w:rsid w:val="009D2FCC"/>
    <w:rsid w:val="009D4464"/>
    <w:rsid w:val="009D4580"/>
    <w:rsid w:val="009D5968"/>
    <w:rsid w:val="009D7A1D"/>
    <w:rsid w:val="009D7A8B"/>
    <w:rsid w:val="009D7C02"/>
    <w:rsid w:val="009E0BD0"/>
    <w:rsid w:val="009E116D"/>
    <w:rsid w:val="009E1E37"/>
    <w:rsid w:val="009E3377"/>
    <w:rsid w:val="009E4E63"/>
    <w:rsid w:val="009E5B6A"/>
    <w:rsid w:val="009E62BD"/>
    <w:rsid w:val="009E7975"/>
    <w:rsid w:val="009F1DA8"/>
    <w:rsid w:val="009F2104"/>
    <w:rsid w:val="009F24AD"/>
    <w:rsid w:val="009F2D81"/>
    <w:rsid w:val="009F30C9"/>
    <w:rsid w:val="009F4760"/>
    <w:rsid w:val="009F5998"/>
    <w:rsid w:val="009F5F39"/>
    <w:rsid w:val="009F65D5"/>
    <w:rsid w:val="009F6F1A"/>
    <w:rsid w:val="009F71E4"/>
    <w:rsid w:val="00A001DD"/>
    <w:rsid w:val="00A00F46"/>
    <w:rsid w:val="00A00FFB"/>
    <w:rsid w:val="00A02633"/>
    <w:rsid w:val="00A02AF9"/>
    <w:rsid w:val="00A02F07"/>
    <w:rsid w:val="00A0308A"/>
    <w:rsid w:val="00A03DBB"/>
    <w:rsid w:val="00A04754"/>
    <w:rsid w:val="00A04B9B"/>
    <w:rsid w:val="00A05A22"/>
    <w:rsid w:val="00A05E6D"/>
    <w:rsid w:val="00A0651C"/>
    <w:rsid w:val="00A067A0"/>
    <w:rsid w:val="00A06ACC"/>
    <w:rsid w:val="00A07078"/>
    <w:rsid w:val="00A0715D"/>
    <w:rsid w:val="00A07433"/>
    <w:rsid w:val="00A07562"/>
    <w:rsid w:val="00A07B32"/>
    <w:rsid w:val="00A07BEC"/>
    <w:rsid w:val="00A07F58"/>
    <w:rsid w:val="00A136B9"/>
    <w:rsid w:val="00A13C1E"/>
    <w:rsid w:val="00A14079"/>
    <w:rsid w:val="00A1489C"/>
    <w:rsid w:val="00A1630F"/>
    <w:rsid w:val="00A163BB"/>
    <w:rsid w:val="00A16651"/>
    <w:rsid w:val="00A16751"/>
    <w:rsid w:val="00A17B30"/>
    <w:rsid w:val="00A20233"/>
    <w:rsid w:val="00A20261"/>
    <w:rsid w:val="00A20733"/>
    <w:rsid w:val="00A20BBB"/>
    <w:rsid w:val="00A21125"/>
    <w:rsid w:val="00A2150E"/>
    <w:rsid w:val="00A21F0D"/>
    <w:rsid w:val="00A228EF"/>
    <w:rsid w:val="00A23776"/>
    <w:rsid w:val="00A23A65"/>
    <w:rsid w:val="00A2448C"/>
    <w:rsid w:val="00A246A2"/>
    <w:rsid w:val="00A2574C"/>
    <w:rsid w:val="00A25D6F"/>
    <w:rsid w:val="00A25F19"/>
    <w:rsid w:val="00A26117"/>
    <w:rsid w:val="00A2627E"/>
    <w:rsid w:val="00A27605"/>
    <w:rsid w:val="00A27DE4"/>
    <w:rsid w:val="00A306C7"/>
    <w:rsid w:val="00A31ED7"/>
    <w:rsid w:val="00A3509B"/>
    <w:rsid w:val="00A35144"/>
    <w:rsid w:val="00A356EF"/>
    <w:rsid w:val="00A3618D"/>
    <w:rsid w:val="00A3715B"/>
    <w:rsid w:val="00A41BB7"/>
    <w:rsid w:val="00A429CB"/>
    <w:rsid w:val="00A434E8"/>
    <w:rsid w:val="00A43E82"/>
    <w:rsid w:val="00A441E2"/>
    <w:rsid w:val="00A44B4E"/>
    <w:rsid w:val="00A4623B"/>
    <w:rsid w:val="00A473D8"/>
    <w:rsid w:val="00A475B5"/>
    <w:rsid w:val="00A51F1B"/>
    <w:rsid w:val="00A526B2"/>
    <w:rsid w:val="00A53ED6"/>
    <w:rsid w:val="00A548F7"/>
    <w:rsid w:val="00A54F9A"/>
    <w:rsid w:val="00A5507D"/>
    <w:rsid w:val="00A55489"/>
    <w:rsid w:val="00A557F7"/>
    <w:rsid w:val="00A56596"/>
    <w:rsid w:val="00A56B01"/>
    <w:rsid w:val="00A56F0F"/>
    <w:rsid w:val="00A576DB"/>
    <w:rsid w:val="00A57AFD"/>
    <w:rsid w:val="00A57D6E"/>
    <w:rsid w:val="00A60535"/>
    <w:rsid w:val="00A60952"/>
    <w:rsid w:val="00A60C2A"/>
    <w:rsid w:val="00A60E34"/>
    <w:rsid w:val="00A61031"/>
    <w:rsid w:val="00A6153F"/>
    <w:rsid w:val="00A61FFC"/>
    <w:rsid w:val="00A62154"/>
    <w:rsid w:val="00A635A9"/>
    <w:rsid w:val="00A64163"/>
    <w:rsid w:val="00A6453C"/>
    <w:rsid w:val="00A64A2A"/>
    <w:rsid w:val="00A64A95"/>
    <w:rsid w:val="00A64B0F"/>
    <w:rsid w:val="00A65761"/>
    <w:rsid w:val="00A660D7"/>
    <w:rsid w:val="00A6621A"/>
    <w:rsid w:val="00A66288"/>
    <w:rsid w:val="00A7068B"/>
    <w:rsid w:val="00A71908"/>
    <w:rsid w:val="00A7237C"/>
    <w:rsid w:val="00A729F3"/>
    <w:rsid w:val="00A7300B"/>
    <w:rsid w:val="00A73638"/>
    <w:rsid w:val="00A7399F"/>
    <w:rsid w:val="00A73CC1"/>
    <w:rsid w:val="00A7402F"/>
    <w:rsid w:val="00A74309"/>
    <w:rsid w:val="00A74C11"/>
    <w:rsid w:val="00A74D33"/>
    <w:rsid w:val="00A7572B"/>
    <w:rsid w:val="00A75BAA"/>
    <w:rsid w:val="00A760F3"/>
    <w:rsid w:val="00A76635"/>
    <w:rsid w:val="00A774A1"/>
    <w:rsid w:val="00A77583"/>
    <w:rsid w:val="00A80E1E"/>
    <w:rsid w:val="00A827F7"/>
    <w:rsid w:val="00A82B00"/>
    <w:rsid w:val="00A849BF"/>
    <w:rsid w:val="00A85C2E"/>
    <w:rsid w:val="00A8656D"/>
    <w:rsid w:val="00A90419"/>
    <w:rsid w:val="00A90F4C"/>
    <w:rsid w:val="00A9153B"/>
    <w:rsid w:val="00A9196C"/>
    <w:rsid w:val="00A921C3"/>
    <w:rsid w:val="00A9252E"/>
    <w:rsid w:val="00A92BF3"/>
    <w:rsid w:val="00A93CA7"/>
    <w:rsid w:val="00A93E2E"/>
    <w:rsid w:val="00A93E9D"/>
    <w:rsid w:val="00A9491D"/>
    <w:rsid w:val="00A95FA8"/>
    <w:rsid w:val="00AA0A67"/>
    <w:rsid w:val="00AA114A"/>
    <w:rsid w:val="00AA17F9"/>
    <w:rsid w:val="00AA18CB"/>
    <w:rsid w:val="00AA2089"/>
    <w:rsid w:val="00AA2800"/>
    <w:rsid w:val="00AA2DBE"/>
    <w:rsid w:val="00AA3AEE"/>
    <w:rsid w:val="00AA3BB4"/>
    <w:rsid w:val="00AA4EB8"/>
    <w:rsid w:val="00AA4FE0"/>
    <w:rsid w:val="00AA6372"/>
    <w:rsid w:val="00AA727D"/>
    <w:rsid w:val="00AA746A"/>
    <w:rsid w:val="00AA79FC"/>
    <w:rsid w:val="00AA7F27"/>
    <w:rsid w:val="00AA7F39"/>
    <w:rsid w:val="00AB17C3"/>
    <w:rsid w:val="00AB18F9"/>
    <w:rsid w:val="00AB1A71"/>
    <w:rsid w:val="00AB223B"/>
    <w:rsid w:val="00AB225E"/>
    <w:rsid w:val="00AB23FB"/>
    <w:rsid w:val="00AB2A28"/>
    <w:rsid w:val="00AB3DF1"/>
    <w:rsid w:val="00AB40BD"/>
    <w:rsid w:val="00AB4CEA"/>
    <w:rsid w:val="00AB5846"/>
    <w:rsid w:val="00AB6BA6"/>
    <w:rsid w:val="00AB6E61"/>
    <w:rsid w:val="00AC0142"/>
    <w:rsid w:val="00AC1173"/>
    <w:rsid w:val="00AC1C53"/>
    <w:rsid w:val="00AC29E6"/>
    <w:rsid w:val="00AC2BD6"/>
    <w:rsid w:val="00AC4095"/>
    <w:rsid w:val="00AC4167"/>
    <w:rsid w:val="00AC4657"/>
    <w:rsid w:val="00AC4B3A"/>
    <w:rsid w:val="00AC69FE"/>
    <w:rsid w:val="00AC6E8A"/>
    <w:rsid w:val="00AC7075"/>
    <w:rsid w:val="00AC7096"/>
    <w:rsid w:val="00AC7AE0"/>
    <w:rsid w:val="00AD080A"/>
    <w:rsid w:val="00AD0AC7"/>
    <w:rsid w:val="00AD1B9C"/>
    <w:rsid w:val="00AD1E7B"/>
    <w:rsid w:val="00AD38F1"/>
    <w:rsid w:val="00AD4AAA"/>
    <w:rsid w:val="00AD4B35"/>
    <w:rsid w:val="00AD696E"/>
    <w:rsid w:val="00AD6F55"/>
    <w:rsid w:val="00AD70A4"/>
    <w:rsid w:val="00AD71C1"/>
    <w:rsid w:val="00AD7526"/>
    <w:rsid w:val="00AE01E6"/>
    <w:rsid w:val="00AE11E3"/>
    <w:rsid w:val="00AE1450"/>
    <w:rsid w:val="00AE1EC0"/>
    <w:rsid w:val="00AE2DDA"/>
    <w:rsid w:val="00AE32F8"/>
    <w:rsid w:val="00AE4CB0"/>
    <w:rsid w:val="00AE5092"/>
    <w:rsid w:val="00AE5B3A"/>
    <w:rsid w:val="00AE5F42"/>
    <w:rsid w:val="00AE5F90"/>
    <w:rsid w:val="00AE6860"/>
    <w:rsid w:val="00AE6C46"/>
    <w:rsid w:val="00AE7112"/>
    <w:rsid w:val="00AF0A7E"/>
    <w:rsid w:val="00AF136F"/>
    <w:rsid w:val="00AF1EF3"/>
    <w:rsid w:val="00AF211C"/>
    <w:rsid w:val="00AF267F"/>
    <w:rsid w:val="00AF423F"/>
    <w:rsid w:val="00AF5089"/>
    <w:rsid w:val="00AF515E"/>
    <w:rsid w:val="00AF585C"/>
    <w:rsid w:val="00AF5BFE"/>
    <w:rsid w:val="00AF7C17"/>
    <w:rsid w:val="00AF7E7D"/>
    <w:rsid w:val="00B00CB8"/>
    <w:rsid w:val="00B00E00"/>
    <w:rsid w:val="00B01186"/>
    <w:rsid w:val="00B01705"/>
    <w:rsid w:val="00B01BC7"/>
    <w:rsid w:val="00B022A5"/>
    <w:rsid w:val="00B03B6D"/>
    <w:rsid w:val="00B040A4"/>
    <w:rsid w:val="00B04C35"/>
    <w:rsid w:val="00B062C9"/>
    <w:rsid w:val="00B06514"/>
    <w:rsid w:val="00B06E78"/>
    <w:rsid w:val="00B074C4"/>
    <w:rsid w:val="00B07536"/>
    <w:rsid w:val="00B07B71"/>
    <w:rsid w:val="00B119EC"/>
    <w:rsid w:val="00B12771"/>
    <w:rsid w:val="00B12B09"/>
    <w:rsid w:val="00B12FCB"/>
    <w:rsid w:val="00B12FF7"/>
    <w:rsid w:val="00B133A4"/>
    <w:rsid w:val="00B1382E"/>
    <w:rsid w:val="00B13AFD"/>
    <w:rsid w:val="00B13C5B"/>
    <w:rsid w:val="00B14804"/>
    <w:rsid w:val="00B15278"/>
    <w:rsid w:val="00B15408"/>
    <w:rsid w:val="00B170B3"/>
    <w:rsid w:val="00B17FF9"/>
    <w:rsid w:val="00B21930"/>
    <w:rsid w:val="00B22817"/>
    <w:rsid w:val="00B22A9F"/>
    <w:rsid w:val="00B25A76"/>
    <w:rsid w:val="00B26D75"/>
    <w:rsid w:val="00B26EB2"/>
    <w:rsid w:val="00B2711A"/>
    <w:rsid w:val="00B2741B"/>
    <w:rsid w:val="00B27A46"/>
    <w:rsid w:val="00B27BA9"/>
    <w:rsid w:val="00B27D87"/>
    <w:rsid w:val="00B30434"/>
    <w:rsid w:val="00B31526"/>
    <w:rsid w:val="00B31B48"/>
    <w:rsid w:val="00B32E93"/>
    <w:rsid w:val="00B32EA7"/>
    <w:rsid w:val="00B33223"/>
    <w:rsid w:val="00B334AE"/>
    <w:rsid w:val="00B334DF"/>
    <w:rsid w:val="00B339A7"/>
    <w:rsid w:val="00B33F45"/>
    <w:rsid w:val="00B348F3"/>
    <w:rsid w:val="00B34DA8"/>
    <w:rsid w:val="00B35387"/>
    <w:rsid w:val="00B3707E"/>
    <w:rsid w:val="00B37FD3"/>
    <w:rsid w:val="00B40910"/>
    <w:rsid w:val="00B409DD"/>
    <w:rsid w:val="00B42008"/>
    <w:rsid w:val="00B42489"/>
    <w:rsid w:val="00B46191"/>
    <w:rsid w:val="00B4748A"/>
    <w:rsid w:val="00B50AB7"/>
    <w:rsid w:val="00B50FB2"/>
    <w:rsid w:val="00B51203"/>
    <w:rsid w:val="00B52988"/>
    <w:rsid w:val="00B52D7F"/>
    <w:rsid w:val="00B52E74"/>
    <w:rsid w:val="00B52EE8"/>
    <w:rsid w:val="00B5326E"/>
    <w:rsid w:val="00B554C6"/>
    <w:rsid w:val="00B55B20"/>
    <w:rsid w:val="00B56751"/>
    <w:rsid w:val="00B5725D"/>
    <w:rsid w:val="00B574B4"/>
    <w:rsid w:val="00B61EE5"/>
    <w:rsid w:val="00B6216A"/>
    <w:rsid w:val="00B62E70"/>
    <w:rsid w:val="00B63789"/>
    <w:rsid w:val="00B63A6C"/>
    <w:rsid w:val="00B640AF"/>
    <w:rsid w:val="00B64753"/>
    <w:rsid w:val="00B64B9C"/>
    <w:rsid w:val="00B6634A"/>
    <w:rsid w:val="00B66BA5"/>
    <w:rsid w:val="00B6756D"/>
    <w:rsid w:val="00B70430"/>
    <w:rsid w:val="00B7169F"/>
    <w:rsid w:val="00B723EA"/>
    <w:rsid w:val="00B72815"/>
    <w:rsid w:val="00B72DB3"/>
    <w:rsid w:val="00B73846"/>
    <w:rsid w:val="00B74793"/>
    <w:rsid w:val="00B75567"/>
    <w:rsid w:val="00B75EEF"/>
    <w:rsid w:val="00B77572"/>
    <w:rsid w:val="00B806CE"/>
    <w:rsid w:val="00B8085E"/>
    <w:rsid w:val="00B81C49"/>
    <w:rsid w:val="00B827BA"/>
    <w:rsid w:val="00B82F53"/>
    <w:rsid w:val="00B8470A"/>
    <w:rsid w:val="00B848AD"/>
    <w:rsid w:val="00B848B4"/>
    <w:rsid w:val="00B860A1"/>
    <w:rsid w:val="00B90725"/>
    <w:rsid w:val="00B91BC2"/>
    <w:rsid w:val="00B91E38"/>
    <w:rsid w:val="00B9331A"/>
    <w:rsid w:val="00B94BE0"/>
    <w:rsid w:val="00B95ACF"/>
    <w:rsid w:val="00B96FCB"/>
    <w:rsid w:val="00B972C9"/>
    <w:rsid w:val="00BA0D03"/>
    <w:rsid w:val="00BA32C1"/>
    <w:rsid w:val="00BA418B"/>
    <w:rsid w:val="00BA4B34"/>
    <w:rsid w:val="00BA5077"/>
    <w:rsid w:val="00BA5EEF"/>
    <w:rsid w:val="00BA67B0"/>
    <w:rsid w:val="00BA6A0C"/>
    <w:rsid w:val="00BA6B76"/>
    <w:rsid w:val="00BA72D7"/>
    <w:rsid w:val="00BA746B"/>
    <w:rsid w:val="00BB0317"/>
    <w:rsid w:val="00BB2786"/>
    <w:rsid w:val="00BB32C0"/>
    <w:rsid w:val="00BB3674"/>
    <w:rsid w:val="00BB3F78"/>
    <w:rsid w:val="00BB430A"/>
    <w:rsid w:val="00BB43F8"/>
    <w:rsid w:val="00BB53B4"/>
    <w:rsid w:val="00BB557E"/>
    <w:rsid w:val="00BB5977"/>
    <w:rsid w:val="00BB63E8"/>
    <w:rsid w:val="00BB6683"/>
    <w:rsid w:val="00BB7147"/>
    <w:rsid w:val="00BC0D86"/>
    <w:rsid w:val="00BC0EC4"/>
    <w:rsid w:val="00BC1177"/>
    <w:rsid w:val="00BC2223"/>
    <w:rsid w:val="00BC2FE7"/>
    <w:rsid w:val="00BC3CC8"/>
    <w:rsid w:val="00BC443F"/>
    <w:rsid w:val="00BC4D39"/>
    <w:rsid w:val="00BC4DF5"/>
    <w:rsid w:val="00BC5772"/>
    <w:rsid w:val="00BC63D4"/>
    <w:rsid w:val="00BC7DA7"/>
    <w:rsid w:val="00BD005F"/>
    <w:rsid w:val="00BD140E"/>
    <w:rsid w:val="00BD18C8"/>
    <w:rsid w:val="00BD278F"/>
    <w:rsid w:val="00BD2893"/>
    <w:rsid w:val="00BD4703"/>
    <w:rsid w:val="00BD53C8"/>
    <w:rsid w:val="00BD6798"/>
    <w:rsid w:val="00BD67C6"/>
    <w:rsid w:val="00BD6DA2"/>
    <w:rsid w:val="00BD7806"/>
    <w:rsid w:val="00BD792C"/>
    <w:rsid w:val="00BE1075"/>
    <w:rsid w:val="00BE1220"/>
    <w:rsid w:val="00BE1537"/>
    <w:rsid w:val="00BE21B6"/>
    <w:rsid w:val="00BE2277"/>
    <w:rsid w:val="00BE2627"/>
    <w:rsid w:val="00BE2904"/>
    <w:rsid w:val="00BE56A9"/>
    <w:rsid w:val="00BE5AFC"/>
    <w:rsid w:val="00BE60F7"/>
    <w:rsid w:val="00BE6469"/>
    <w:rsid w:val="00BE73AB"/>
    <w:rsid w:val="00BF0002"/>
    <w:rsid w:val="00BF098A"/>
    <w:rsid w:val="00BF0C4B"/>
    <w:rsid w:val="00BF177C"/>
    <w:rsid w:val="00BF1A7F"/>
    <w:rsid w:val="00BF20B8"/>
    <w:rsid w:val="00BF25D6"/>
    <w:rsid w:val="00BF2860"/>
    <w:rsid w:val="00BF318C"/>
    <w:rsid w:val="00BF33C1"/>
    <w:rsid w:val="00BF36CC"/>
    <w:rsid w:val="00BF36F1"/>
    <w:rsid w:val="00BF41A2"/>
    <w:rsid w:val="00BF5541"/>
    <w:rsid w:val="00BF719F"/>
    <w:rsid w:val="00C01B11"/>
    <w:rsid w:val="00C04D54"/>
    <w:rsid w:val="00C05618"/>
    <w:rsid w:val="00C05947"/>
    <w:rsid w:val="00C06DA0"/>
    <w:rsid w:val="00C10037"/>
    <w:rsid w:val="00C113CC"/>
    <w:rsid w:val="00C114BE"/>
    <w:rsid w:val="00C12654"/>
    <w:rsid w:val="00C12A05"/>
    <w:rsid w:val="00C12F23"/>
    <w:rsid w:val="00C13099"/>
    <w:rsid w:val="00C1314D"/>
    <w:rsid w:val="00C148DB"/>
    <w:rsid w:val="00C14C6D"/>
    <w:rsid w:val="00C161FE"/>
    <w:rsid w:val="00C17566"/>
    <w:rsid w:val="00C17807"/>
    <w:rsid w:val="00C17EDD"/>
    <w:rsid w:val="00C201C9"/>
    <w:rsid w:val="00C2062D"/>
    <w:rsid w:val="00C226AF"/>
    <w:rsid w:val="00C2306A"/>
    <w:rsid w:val="00C238A4"/>
    <w:rsid w:val="00C25AD0"/>
    <w:rsid w:val="00C2677B"/>
    <w:rsid w:val="00C27BFE"/>
    <w:rsid w:val="00C326E2"/>
    <w:rsid w:val="00C328DC"/>
    <w:rsid w:val="00C333C9"/>
    <w:rsid w:val="00C33FF3"/>
    <w:rsid w:val="00C34044"/>
    <w:rsid w:val="00C3492A"/>
    <w:rsid w:val="00C36B8E"/>
    <w:rsid w:val="00C36EB9"/>
    <w:rsid w:val="00C3769A"/>
    <w:rsid w:val="00C377F1"/>
    <w:rsid w:val="00C40AE0"/>
    <w:rsid w:val="00C4110A"/>
    <w:rsid w:val="00C412C4"/>
    <w:rsid w:val="00C4162F"/>
    <w:rsid w:val="00C41690"/>
    <w:rsid w:val="00C42584"/>
    <w:rsid w:val="00C4422C"/>
    <w:rsid w:val="00C44878"/>
    <w:rsid w:val="00C44E07"/>
    <w:rsid w:val="00C44EBA"/>
    <w:rsid w:val="00C4540C"/>
    <w:rsid w:val="00C46A09"/>
    <w:rsid w:val="00C47552"/>
    <w:rsid w:val="00C4782F"/>
    <w:rsid w:val="00C50A00"/>
    <w:rsid w:val="00C51CB3"/>
    <w:rsid w:val="00C51D17"/>
    <w:rsid w:val="00C51F09"/>
    <w:rsid w:val="00C53332"/>
    <w:rsid w:val="00C5451C"/>
    <w:rsid w:val="00C56893"/>
    <w:rsid w:val="00C56DFE"/>
    <w:rsid w:val="00C61E4F"/>
    <w:rsid w:val="00C6258A"/>
    <w:rsid w:val="00C63064"/>
    <w:rsid w:val="00C63608"/>
    <w:rsid w:val="00C6486E"/>
    <w:rsid w:val="00C64A8E"/>
    <w:rsid w:val="00C64EEC"/>
    <w:rsid w:val="00C6509E"/>
    <w:rsid w:val="00C65186"/>
    <w:rsid w:val="00C660F6"/>
    <w:rsid w:val="00C664DF"/>
    <w:rsid w:val="00C701C1"/>
    <w:rsid w:val="00C70577"/>
    <w:rsid w:val="00C706D0"/>
    <w:rsid w:val="00C71F3A"/>
    <w:rsid w:val="00C7253E"/>
    <w:rsid w:val="00C730D4"/>
    <w:rsid w:val="00C7450E"/>
    <w:rsid w:val="00C7473B"/>
    <w:rsid w:val="00C74A4D"/>
    <w:rsid w:val="00C74E8C"/>
    <w:rsid w:val="00C7540F"/>
    <w:rsid w:val="00C76C78"/>
    <w:rsid w:val="00C770C2"/>
    <w:rsid w:val="00C80748"/>
    <w:rsid w:val="00C80AE0"/>
    <w:rsid w:val="00C80F4D"/>
    <w:rsid w:val="00C81808"/>
    <w:rsid w:val="00C82727"/>
    <w:rsid w:val="00C83299"/>
    <w:rsid w:val="00C83934"/>
    <w:rsid w:val="00C83AFD"/>
    <w:rsid w:val="00C83FCB"/>
    <w:rsid w:val="00C8490C"/>
    <w:rsid w:val="00C84B66"/>
    <w:rsid w:val="00C85240"/>
    <w:rsid w:val="00C85997"/>
    <w:rsid w:val="00C862A5"/>
    <w:rsid w:val="00C868D2"/>
    <w:rsid w:val="00C86EBC"/>
    <w:rsid w:val="00C90F8D"/>
    <w:rsid w:val="00C91400"/>
    <w:rsid w:val="00C925CF"/>
    <w:rsid w:val="00C93521"/>
    <w:rsid w:val="00C9444C"/>
    <w:rsid w:val="00C95032"/>
    <w:rsid w:val="00C95107"/>
    <w:rsid w:val="00C951B7"/>
    <w:rsid w:val="00C951D4"/>
    <w:rsid w:val="00C95272"/>
    <w:rsid w:val="00C954EA"/>
    <w:rsid w:val="00C95A2D"/>
    <w:rsid w:val="00C95E02"/>
    <w:rsid w:val="00C963C4"/>
    <w:rsid w:val="00C96A44"/>
    <w:rsid w:val="00C96C80"/>
    <w:rsid w:val="00C96E27"/>
    <w:rsid w:val="00CA0950"/>
    <w:rsid w:val="00CA2227"/>
    <w:rsid w:val="00CA3E74"/>
    <w:rsid w:val="00CA52F5"/>
    <w:rsid w:val="00CA59D7"/>
    <w:rsid w:val="00CA6197"/>
    <w:rsid w:val="00CA66F4"/>
    <w:rsid w:val="00CA6C29"/>
    <w:rsid w:val="00CA7575"/>
    <w:rsid w:val="00CA79C7"/>
    <w:rsid w:val="00CB0434"/>
    <w:rsid w:val="00CB0BF0"/>
    <w:rsid w:val="00CB2B69"/>
    <w:rsid w:val="00CB34F5"/>
    <w:rsid w:val="00CB396C"/>
    <w:rsid w:val="00CB4992"/>
    <w:rsid w:val="00CB5AA0"/>
    <w:rsid w:val="00CC116B"/>
    <w:rsid w:val="00CC127B"/>
    <w:rsid w:val="00CC141B"/>
    <w:rsid w:val="00CC16F9"/>
    <w:rsid w:val="00CC190C"/>
    <w:rsid w:val="00CC256A"/>
    <w:rsid w:val="00CC291A"/>
    <w:rsid w:val="00CC2FCC"/>
    <w:rsid w:val="00CC3C1E"/>
    <w:rsid w:val="00CC3D60"/>
    <w:rsid w:val="00CC410C"/>
    <w:rsid w:val="00CC41F0"/>
    <w:rsid w:val="00CC48F4"/>
    <w:rsid w:val="00CC49A8"/>
    <w:rsid w:val="00CC64D8"/>
    <w:rsid w:val="00CC6608"/>
    <w:rsid w:val="00CC697F"/>
    <w:rsid w:val="00CC6D0B"/>
    <w:rsid w:val="00CD0877"/>
    <w:rsid w:val="00CD08F8"/>
    <w:rsid w:val="00CD0B88"/>
    <w:rsid w:val="00CD156C"/>
    <w:rsid w:val="00CD281A"/>
    <w:rsid w:val="00CD3899"/>
    <w:rsid w:val="00CD3AC7"/>
    <w:rsid w:val="00CD3DB0"/>
    <w:rsid w:val="00CD4B57"/>
    <w:rsid w:val="00CD595C"/>
    <w:rsid w:val="00CD5F2E"/>
    <w:rsid w:val="00CD5F87"/>
    <w:rsid w:val="00CD624D"/>
    <w:rsid w:val="00CD7025"/>
    <w:rsid w:val="00CD765A"/>
    <w:rsid w:val="00CD7813"/>
    <w:rsid w:val="00CD7B0E"/>
    <w:rsid w:val="00CE0822"/>
    <w:rsid w:val="00CE0B3F"/>
    <w:rsid w:val="00CE13FC"/>
    <w:rsid w:val="00CE22CD"/>
    <w:rsid w:val="00CE2B2B"/>
    <w:rsid w:val="00CE2F21"/>
    <w:rsid w:val="00CE3544"/>
    <w:rsid w:val="00CE4714"/>
    <w:rsid w:val="00CE6961"/>
    <w:rsid w:val="00CE6BFB"/>
    <w:rsid w:val="00CF0048"/>
    <w:rsid w:val="00CF124E"/>
    <w:rsid w:val="00CF1989"/>
    <w:rsid w:val="00CF2186"/>
    <w:rsid w:val="00CF2A9B"/>
    <w:rsid w:val="00CF35E6"/>
    <w:rsid w:val="00CF3F02"/>
    <w:rsid w:val="00CF4F4F"/>
    <w:rsid w:val="00CF689F"/>
    <w:rsid w:val="00CF7C34"/>
    <w:rsid w:val="00D016F5"/>
    <w:rsid w:val="00D02A52"/>
    <w:rsid w:val="00D03471"/>
    <w:rsid w:val="00D03659"/>
    <w:rsid w:val="00D03E55"/>
    <w:rsid w:val="00D049FF"/>
    <w:rsid w:val="00D04C20"/>
    <w:rsid w:val="00D04DE5"/>
    <w:rsid w:val="00D052EA"/>
    <w:rsid w:val="00D05DF0"/>
    <w:rsid w:val="00D06A64"/>
    <w:rsid w:val="00D06D92"/>
    <w:rsid w:val="00D07E53"/>
    <w:rsid w:val="00D100FF"/>
    <w:rsid w:val="00D10AF2"/>
    <w:rsid w:val="00D11647"/>
    <w:rsid w:val="00D11D26"/>
    <w:rsid w:val="00D11D7B"/>
    <w:rsid w:val="00D1252E"/>
    <w:rsid w:val="00D14903"/>
    <w:rsid w:val="00D15158"/>
    <w:rsid w:val="00D16E4B"/>
    <w:rsid w:val="00D17019"/>
    <w:rsid w:val="00D20CDF"/>
    <w:rsid w:val="00D20F63"/>
    <w:rsid w:val="00D21311"/>
    <w:rsid w:val="00D22B65"/>
    <w:rsid w:val="00D23119"/>
    <w:rsid w:val="00D233FA"/>
    <w:rsid w:val="00D23AD1"/>
    <w:rsid w:val="00D24CDC"/>
    <w:rsid w:val="00D26CD8"/>
    <w:rsid w:val="00D27536"/>
    <w:rsid w:val="00D3064C"/>
    <w:rsid w:val="00D30BEE"/>
    <w:rsid w:val="00D313AB"/>
    <w:rsid w:val="00D3240C"/>
    <w:rsid w:val="00D32D54"/>
    <w:rsid w:val="00D32E2B"/>
    <w:rsid w:val="00D33C57"/>
    <w:rsid w:val="00D35524"/>
    <w:rsid w:val="00D3700F"/>
    <w:rsid w:val="00D37305"/>
    <w:rsid w:val="00D40541"/>
    <w:rsid w:val="00D40B23"/>
    <w:rsid w:val="00D41BD5"/>
    <w:rsid w:val="00D41F2D"/>
    <w:rsid w:val="00D41F38"/>
    <w:rsid w:val="00D42C08"/>
    <w:rsid w:val="00D42C61"/>
    <w:rsid w:val="00D434C7"/>
    <w:rsid w:val="00D435AA"/>
    <w:rsid w:val="00D437E0"/>
    <w:rsid w:val="00D449C2"/>
    <w:rsid w:val="00D44CBC"/>
    <w:rsid w:val="00D44F7F"/>
    <w:rsid w:val="00D45DDE"/>
    <w:rsid w:val="00D469C1"/>
    <w:rsid w:val="00D4726D"/>
    <w:rsid w:val="00D474A8"/>
    <w:rsid w:val="00D47A26"/>
    <w:rsid w:val="00D50966"/>
    <w:rsid w:val="00D51586"/>
    <w:rsid w:val="00D51E20"/>
    <w:rsid w:val="00D53C1C"/>
    <w:rsid w:val="00D54D45"/>
    <w:rsid w:val="00D54E49"/>
    <w:rsid w:val="00D56207"/>
    <w:rsid w:val="00D574D5"/>
    <w:rsid w:val="00D60451"/>
    <w:rsid w:val="00D6048F"/>
    <w:rsid w:val="00D61541"/>
    <w:rsid w:val="00D61830"/>
    <w:rsid w:val="00D61A8A"/>
    <w:rsid w:val="00D62303"/>
    <w:rsid w:val="00D62F05"/>
    <w:rsid w:val="00D63215"/>
    <w:rsid w:val="00D63DA7"/>
    <w:rsid w:val="00D63E6F"/>
    <w:rsid w:val="00D64368"/>
    <w:rsid w:val="00D649B8"/>
    <w:rsid w:val="00D65B44"/>
    <w:rsid w:val="00D65C5D"/>
    <w:rsid w:val="00D65D5C"/>
    <w:rsid w:val="00D65DB4"/>
    <w:rsid w:val="00D66382"/>
    <w:rsid w:val="00D666BF"/>
    <w:rsid w:val="00D669C8"/>
    <w:rsid w:val="00D6740E"/>
    <w:rsid w:val="00D67794"/>
    <w:rsid w:val="00D712A2"/>
    <w:rsid w:val="00D7240D"/>
    <w:rsid w:val="00D7409C"/>
    <w:rsid w:val="00D74317"/>
    <w:rsid w:val="00D74944"/>
    <w:rsid w:val="00D80A37"/>
    <w:rsid w:val="00D80AFC"/>
    <w:rsid w:val="00D80E6C"/>
    <w:rsid w:val="00D81090"/>
    <w:rsid w:val="00D817CD"/>
    <w:rsid w:val="00D81954"/>
    <w:rsid w:val="00D82070"/>
    <w:rsid w:val="00D82219"/>
    <w:rsid w:val="00D82723"/>
    <w:rsid w:val="00D82AE6"/>
    <w:rsid w:val="00D82FC1"/>
    <w:rsid w:val="00D8305C"/>
    <w:rsid w:val="00D84736"/>
    <w:rsid w:val="00D84E56"/>
    <w:rsid w:val="00D8557A"/>
    <w:rsid w:val="00D86B6A"/>
    <w:rsid w:val="00D8758B"/>
    <w:rsid w:val="00D9049A"/>
    <w:rsid w:val="00D906C7"/>
    <w:rsid w:val="00D90FF0"/>
    <w:rsid w:val="00D91BEF"/>
    <w:rsid w:val="00D91F06"/>
    <w:rsid w:val="00D920A6"/>
    <w:rsid w:val="00D924F5"/>
    <w:rsid w:val="00D92517"/>
    <w:rsid w:val="00D9280A"/>
    <w:rsid w:val="00D92F10"/>
    <w:rsid w:val="00D934A0"/>
    <w:rsid w:val="00D93788"/>
    <w:rsid w:val="00D9431F"/>
    <w:rsid w:val="00D9467C"/>
    <w:rsid w:val="00D9488E"/>
    <w:rsid w:val="00D94C6F"/>
    <w:rsid w:val="00D96760"/>
    <w:rsid w:val="00D96D58"/>
    <w:rsid w:val="00D9742F"/>
    <w:rsid w:val="00D97618"/>
    <w:rsid w:val="00D978E0"/>
    <w:rsid w:val="00DA1ABD"/>
    <w:rsid w:val="00DA1FBD"/>
    <w:rsid w:val="00DA204E"/>
    <w:rsid w:val="00DA206B"/>
    <w:rsid w:val="00DA4663"/>
    <w:rsid w:val="00DA47C0"/>
    <w:rsid w:val="00DA492B"/>
    <w:rsid w:val="00DA4C38"/>
    <w:rsid w:val="00DA5876"/>
    <w:rsid w:val="00DA5960"/>
    <w:rsid w:val="00DA670F"/>
    <w:rsid w:val="00DA777A"/>
    <w:rsid w:val="00DA7886"/>
    <w:rsid w:val="00DB09FD"/>
    <w:rsid w:val="00DB0BB8"/>
    <w:rsid w:val="00DB1522"/>
    <w:rsid w:val="00DB5047"/>
    <w:rsid w:val="00DB6210"/>
    <w:rsid w:val="00DC01FA"/>
    <w:rsid w:val="00DC27D4"/>
    <w:rsid w:val="00DC28A7"/>
    <w:rsid w:val="00DC2ECF"/>
    <w:rsid w:val="00DC30AE"/>
    <w:rsid w:val="00DC35EE"/>
    <w:rsid w:val="00DC45F9"/>
    <w:rsid w:val="00DC4A81"/>
    <w:rsid w:val="00DC4D13"/>
    <w:rsid w:val="00DC5350"/>
    <w:rsid w:val="00DC5D5C"/>
    <w:rsid w:val="00DC678E"/>
    <w:rsid w:val="00DC7409"/>
    <w:rsid w:val="00DC7A00"/>
    <w:rsid w:val="00DD1401"/>
    <w:rsid w:val="00DD1470"/>
    <w:rsid w:val="00DD2451"/>
    <w:rsid w:val="00DD3183"/>
    <w:rsid w:val="00DD31CF"/>
    <w:rsid w:val="00DD37B5"/>
    <w:rsid w:val="00DD3D61"/>
    <w:rsid w:val="00DD46A0"/>
    <w:rsid w:val="00DD4E8A"/>
    <w:rsid w:val="00DD6BD0"/>
    <w:rsid w:val="00DE06B6"/>
    <w:rsid w:val="00DE077F"/>
    <w:rsid w:val="00DE0E13"/>
    <w:rsid w:val="00DE273E"/>
    <w:rsid w:val="00DE34A9"/>
    <w:rsid w:val="00DE4833"/>
    <w:rsid w:val="00DE5ECE"/>
    <w:rsid w:val="00DE7583"/>
    <w:rsid w:val="00DE7855"/>
    <w:rsid w:val="00DE7B6F"/>
    <w:rsid w:val="00DF0031"/>
    <w:rsid w:val="00DF0360"/>
    <w:rsid w:val="00DF05AE"/>
    <w:rsid w:val="00DF2DE4"/>
    <w:rsid w:val="00DF466A"/>
    <w:rsid w:val="00DF4B87"/>
    <w:rsid w:val="00DF4DD3"/>
    <w:rsid w:val="00DF75DC"/>
    <w:rsid w:val="00E0037F"/>
    <w:rsid w:val="00E00ECB"/>
    <w:rsid w:val="00E01F19"/>
    <w:rsid w:val="00E023A5"/>
    <w:rsid w:val="00E02675"/>
    <w:rsid w:val="00E02A61"/>
    <w:rsid w:val="00E02AD9"/>
    <w:rsid w:val="00E0578C"/>
    <w:rsid w:val="00E06289"/>
    <w:rsid w:val="00E06A3B"/>
    <w:rsid w:val="00E06FCA"/>
    <w:rsid w:val="00E079F1"/>
    <w:rsid w:val="00E07D56"/>
    <w:rsid w:val="00E10571"/>
    <w:rsid w:val="00E107BC"/>
    <w:rsid w:val="00E10811"/>
    <w:rsid w:val="00E10F60"/>
    <w:rsid w:val="00E112E9"/>
    <w:rsid w:val="00E11435"/>
    <w:rsid w:val="00E14915"/>
    <w:rsid w:val="00E15060"/>
    <w:rsid w:val="00E151A5"/>
    <w:rsid w:val="00E15280"/>
    <w:rsid w:val="00E17B90"/>
    <w:rsid w:val="00E2001C"/>
    <w:rsid w:val="00E2085B"/>
    <w:rsid w:val="00E2091E"/>
    <w:rsid w:val="00E20969"/>
    <w:rsid w:val="00E2174E"/>
    <w:rsid w:val="00E21AA8"/>
    <w:rsid w:val="00E220CB"/>
    <w:rsid w:val="00E22738"/>
    <w:rsid w:val="00E22A72"/>
    <w:rsid w:val="00E22D17"/>
    <w:rsid w:val="00E23157"/>
    <w:rsid w:val="00E2361A"/>
    <w:rsid w:val="00E23C8B"/>
    <w:rsid w:val="00E24671"/>
    <w:rsid w:val="00E24ABD"/>
    <w:rsid w:val="00E256F2"/>
    <w:rsid w:val="00E26949"/>
    <w:rsid w:val="00E27970"/>
    <w:rsid w:val="00E27E14"/>
    <w:rsid w:val="00E3009A"/>
    <w:rsid w:val="00E30483"/>
    <w:rsid w:val="00E30C59"/>
    <w:rsid w:val="00E30D79"/>
    <w:rsid w:val="00E310C2"/>
    <w:rsid w:val="00E33355"/>
    <w:rsid w:val="00E34574"/>
    <w:rsid w:val="00E35887"/>
    <w:rsid w:val="00E358D4"/>
    <w:rsid w:val="00E361FA"/>
    <w:rsid w:val="00E36AC8"/>
    <w:rsid w:val="00E36B3E"/>
    <w:rsid w:val="00E37754"/>
    <w:rsid w:val="00E378E9"/>
    <w:rsid w:val="00E4010C"/>
    <w:rsid w:val="00E410F1"/>
    <w:rsid w:val="00E41B11"/>
    <w:rsid w:val="00E41B20"/>
    <w:rsid w:val="00E41C58"/>
    <w:rsid w:val="00E432D2"/>
    <w:rsid w:val="00E436EA"/>
    <w:rsid w:val="00E443D6"/>
    <w:rsid w:val="00E46E86"/>
    <w:rsid w:val="00E473D0"/>
    <w:rsid w:val="00E514BB"/>
    <w:rsid w:val="00E516DC"/>
    <w:rsid w:val="00E52B11"/>
    <w:rsid w:val="00E53055"/>
    <w:rsid w:val="00E535DA"/>
    <w:rsid w:val="00E53622"/>
    <w:rsid w:val="00E53B91"/>
    <w:rsid w:val="00E551AE"/>
    <w:rsid w:val="00E552DE"/>
    <w:rsid w:val="00E5562C"/>
    <w:rsid w:val="00E55654"/>
    <w:rsid w:val="00E57DFD"/>
    <w:rsid w:val="00E603D5"/>
    <w:rsid w:val="00E603DF"/>
    <w:rsid w:val="00E60594"/>
    <w:rsid w:val="00E62B2C"/>
    <w:rsid w:val="00E62D1E"/>
    <w:rsid w:val="00E63032"/>
    <w:rsid w:val="00E63702"/>
    <w:rsid w:val="00E63C7D"/>
    <w:rsid w:val="00E63D2E"/>
    <w:rsid w:val="00E642B0"/>
    <w:rsid w:val="00E64F8F"/>
    <w:rsid w:val="00E66C9F"/>
    <w:rsid w:val="00E7081D"/>
    <w:rsid w:val="00E70EEB"/>
    <w:rsid w:val="00E7111B"/>
    <w:rsid w:val="00E71856"/>
    <w:rsid w:val="00E7425B"/>
    <w:rsid w:val="00E74854"/>
    <w:rsid w:val="00E7573F"/>
    <w:rsid w:val="00E75EC4"/>
    <w:rsid w:val="00E803D4"/>
    <w:rsid w:val="00E81BFF"/>
    <w:rsid w:val="00E8485B"/>
    <w:rsid w:val="00E84BC8"/>
    <w:rsid w:val="00E852B4"/>
    <w:rsid w:val="00E8569B"/>
    <w:rsid w:val="00E8602D"/>
    <w:rsid w:val="00E87796"/>
    <w:rsid w:val="00E87FB3"/>
    <w:rsid w:val="00E9033C"/>
    <w:rsid w:val="00E90EAB"/>
    <w:rsid w:val="00E910E2"/>
    <w:rsid w:val="00E94226"/>
    <w:rsid w:val="00E9505E"/>
    <w:rsid w:val="00E95AE9"/>
    <w:rsid w:val="00E95B00"/>
    <w:rsid w:val="00E96FA8"/>
    <w:rsid w:val="00E97281"/>
    <w:rsid w:val="00E978E1"/>
    <w:rsid w:val="00EA0E67"/>
    <w:rsid w:val="00EA206D"/>
    <w:rsid w:val="00EA2DC0"/>
    <w:rsid w:val="00EA346B"/>
    <w:rsid w:val="00EA36CC"/>
    <w:rsid w:val="00EA38FE"/>
    <w:rsid w:val="00EA3AFF"/>
    <w:rsid w:val="00EA4DFC"/>
    <w:rsid w:val="00EA52A3"/>
    <w:rsid w:val="00EA580B"/>
    <w:rsid w:val="00EA5AE5"/>
    <w:rsid w:val="00EA73FF"/>
    <w:rsid w:val="00EA79DE"/>
    <w:rsid w:val="00EB0351"/>
    <w:rsid w:val="00EB0949"/>
    <w:rsid w:val="00EB1249"/>
    <w:rsid w:val="00EB20EA"/>
    <w:rsid w:val="00EB2D3A"/>
    <w:rsid w:val="00EB3A8B"/>
    <w:rsid w:val="00EB4049"/>
    <w:rsid w:val="00EB43F8"/>
    <w:rsid w:val="00EB479B"/>
    <w:rsid w:val="00EB6268"/>
    <w:rsid w:val="00EB745D"/>
    <w:rsid w:val="00EB74D6"/>
    <w:rsid w:val="00EC013C"/>
    <w:rsid w:val="00EC10F9"/>
    <w:rsid w:val="00EC11C2"/>
    <w:rsid w:val="00EC2528"/>
    <w:rsid w:val="00EC2CC1"/>
    <w:rsid w:val="00EC3A01"/>
    <w:rsid w:val="00EC7462"/>
    <w:rsid w:val="00EC7FA3"/>
    <w:rsid w:val="00ED06EC"/>
    <w:rsid w:val="00ED0BAE"/>
    <w:rsid w:val="00ED0E59"/>
    <w:rsid w:val="00ED4894"/>
    <w:rsid w:val="00ED4DDA"/>
    <w:rsid w:val="00ED505F"/>
    <w:rsid w:val="00ED5EFA"/>
    <w:rsid w:val="00ED6C23"/>
    <w:rsid w:val="00ED71FB"/>
    <w:rsid w:val="00EE0789"/>
    <w:rsid w:val="00EE1270"/>
    <w:rsid w:val="00EE1CBE"/>
    <w:rsid w:val="00EE1E98"/>
    <w:rsid w:val="00EE1F07"/>
    <w:rsid w:val="00EE2888"/>
    <w:rsid w:val="00EE3F2D"/>
    <w:rsid w:val="00EE4A49"/>
    <w:rsid w:val="00EE5043"/>
    <w:rsid w:val="00EE508B"/>
    <w:rsid w:val="00EE518E"/>
    <w:rsid w:val="00EE5476"/>
    <w:rsid w:val="00EE5867"/>
    <w:rsid w:val="00EE6E65"/>
    <w:rsid w:val="00EE7147"/>
    <w:rsid w:val="00EE77E7"/>
    <w:rsid w:val="00EF016B"/>
    <w:rsid w:val="00EF029D"/>
    <w:rsid w:val="00EF18DB"/>
    <w:rsid w:val="00EF1D40"/>
    <w:rsid w:val="00EF24CB"/>
    <w:rsid w:val="00EF36DA"/>
    <w:rsid w:val="00EF4273"/>
    <w:rsid w:val="00EF5C6A"/>
    <w:rsid w:val="00EF6547"/>
    <w:rsid w:val="00EF6581"/>
    <w:rsid w:val="00EF679E"/>
    <w:rsid w:val="00EF67A4"/>
    <w:rsid w:val="00EF692F"/>
    <w:rsid w:val="00EF7DBE"/>
    <w:rsid w:val="00F004A3"/>
    <w:rsid w:val="00F00CFC"/>
    <w:rsid w:val="00F0113C"/>
    <w:rsid w:val="00F018D0"/>
    <w:rsid w:val="00F018FE"/>
    <w:rsid w:val="00F02DB3"/>
    <w:rsid w:val="00F033D0"/>
    <w:rsid w:val="00F03612"/>
    <w:rsid w:val="00F04B8B"/>
    <w:rsid w:val="00F05263"/>
    <w:rsid w:val="00F06574"/>
    <w:rsid w:val="00F069A7"/>
    <w:rsid w:val="00F07512"/>
    <w:rsid w:val="00F07E67"/>
    <w:rsid w:val="00F10A4C"/>
    <w:rsid w:val="00F120AD"/>
    <w:rsid w:val="00F1232A"/>
    <w:rsid w:val="00F12792"/>
    <w:rsid w:val="00F13A2E"/>
    <w:rsid w:val="00F15454"/>
    <w:rsid w:val="00F16D32"/>
    <w:rsid w:val="00F1783C"/>
    <w:rsid w:val="00F179F7"/>
    <w:rsid w:val="00F20169"/>
    <w:rsid w:val="00F21AC7"/>
    <w:rsid w:val="00F21E43"/>
    <w:rsid w:val="00F21F8D"/>
    <w:rsid w:val="00F228D6"/>
    <w:rsid w:val="00F238FD"/>
    <w:rsid w:val="00F26873"/>
    <w:rsid w:val="00F26A22"/>
    <w:rsid w:val="00F26BA9"/>
    <w:rsid w:val="00F303B4"/>
    <w:rsid w:val="00F303F9"/>
    <w:rsid w:val="00F30A88"/>
    <w:rsid w:val="00F3174E"/>
    <w:rsid w:val="00F323D0"/>
    <w:rsid w:val="00F3256E"/>
    <w:rsid w:val="00F337D6"/>
    <w:rsid w:val="00F34C0F"/>
    <w:rsid w:val="00F3539E"/>
    <w:rsid w:val="00F35F05"/>
    <w:rsid w:val="00F36FC1"/>
    <w:rsid w:val="00F37657"/>
    <w:rsid w:val="00F37F6F"/>
    <w:rsid w:val="00F40298"/>
    <w:rsid w:val="00F405D0"/>
    <w:rsid w:val="00F409F1"/>
    <w:rsid w:val="00F40E3D"/>
    <w:rsid w:val="00F417A4"/>
    <w:rsid w:val="00F41825"/>
    <w:rsid w:val="00F4184D"/>
    <w:rsid w:val="00F419A8"/>
    <w:rsid w:val="00F41AF3"/>
    <w:rsid w:val="00F41BC5"/>
    <w:rsid w:val="00F41F58"/>
    <w:rsid w:val="00F42CCC"/>
    <w:rsid w:val="00F42DE7"/>
    <w:rsid w:val="00F43558"/>
    <w:rsid w:val="00F436C1"/>
    <w:rsid w:val="00F45867"/>
    <w:rsid w:val="00F462D6"/>
    <w:rsid w:val="00F46387"/>
    <w:rsid w:val="00F47DDE"/>
    <w:rsid w:val="00F50595"/>
    <w:rsid w:val="00F508E4"/>
    <w:rsid w:val="00F50FD3"/>
    <w:rsid w:val="00F517F9"/>
    <w:rsid w:val="00F521AA"/>
    <w:rsid w:val="00F5223E"/>
    <w:rsid w:val="00F52E6D"/>
    <w:rsid w:val="00F5309C"/>
    <w:rsid w:val="00F544CF"/>
    <w:rsid w:val="00F5471D"/>
    <w:rsid w:val="00F55251"/>
    <w:rsid w:val="00F57B85"/>
    <w:rsid w:val="00F61E3E"/>
    <w:rsid w:val="00F62124"/>
    <w:rsid w:val="00F6286D"/>
    <w:rsid w:val="00F633EF"/>
    <w:rsid w:val="00F648E8"/>
    <w:rsid w:val="00F64C94"/>
    <w:rsid w:val="00F65BD8"/>
    <w:rsid w:val="00F65DFA"/>
    <w:rsid w:val="00F66973"/>
    <w:rsid w:val="00F66C8A"/>
    <w:rsid w:val="00F7031F"/>
    <w:rsid w:val="00F70425"/>
    <w:rsid w:val="00F70467"/>
    <w:rsid w:val="00F70C73"/>
    <w:rsid w:val="00F714EA"/>
    <w:rsid w:val="00F719DD"/>
    <w:rsid w:val="00F71CCE"/>
    <w:rsid w:val="00F722B9"/>
    <w:rsid w:val="00F723E7"/>
    <w:rsid w:val="00F72550"/>
    <w:rsid w:val="00F72BAA"/>
    <w:rsid w:val="00F734AE"/>
    <w:rsid w:val="00F752F6"/>
    <w:rsid w:val="00F75328"/>
    <w:rsid w:val="00F7571F"/>
    <w:rsid w:val="00F75C9F"/>
    <w:rsid w:val="00F76093"/>
    <w:rsid w:val="00F7675C"/>
    <w:rsid w:val="00F77CB4"/>
    <w:rsid w:val="00F77EDD"/>
    <w:rsid w:val="00F80F0D"/>
    <w:rsid w:val="00F81405"/>
    <w:rsid w:val="00F822BF"/>
    <w:rsid w:val="00F83393"/>
    <w:rsid w:val="00F83599"/>
    <w:rsid w:val="00F83F24"/>
    <w:rsid w:val="00F84404"/>
    <w:rsid w:val="00F85F46"/>
    <w:rsid w:val="00F863D1"/>
    <w:rsid w:val="00F863E3"/>
    <w:rsid w:val="00F86FAF"/>
    <w:rsid w:val="00F87AB1"/>
    <w:rsid w:val="00F905C6"/>
    <w:rsid w:val="00F90BFB"/>
    <w:rsid w:val="00F92385"/>
    <w:rsid w:val="00F933FB"/>
    <w:rsid w:val="00F93BE5"/>
    <w:rsid w:val="00F9407D"/>
    <w:rsid w:val="00F941CB"/>
    <w:rsid w:val="00F9451D"/>
    <w:rsid w:val="00F947BC"/>
    <w:rsid w:val="00F947C1"/>
    <w:rsid w:val="00F94CB6"/>
    <w:rsid w:val="00F95876"/>
    <w:rsid w:val="00F96BEA"/>
    <w:rsid w:val="00F978B9"/>
    <w:rsid w:val="00F9797C"/>
    <w:rsid w:val="00FA03F0"/>
    <w:rsid w:val="00FA0C76"/>
    <w:rsid w:val="00FA0CC0"/>
    <w:rsid w:val="00FA11C5"/>
    <w:rsid w:val="00FA1EF0"/>
    <w:rsid w:val="00FA3A70"/>
    <w:rsid w:val="00FA3B9D"/>
    <w:rsid w:val="00FA52B8"/>
    <w:rsid w:val="00FA532E"/>
    <w:rsid w:val="00FA59E1"/>
    <w:rsid w:val="00FA6985"/>
    <w:rsid w:val="00FA6F30"/>
    <w:rsid w:val="00FB01F3"/>
    <w:rsid w:val="00FB19CF"/>
    <w:rsid w:val="00FB1E38"/>
    <w:rsid w:val="00FB2B64"/>
    <w:rsid w:val="00FB2D41"/>
    <w:rsid w:val="00FB3099"/>
    <w:rsid w:val="00FB3A36"/>
    <w:rsid w:val="00FB5D5A"/>
    <w:rsid w:val="00FB7564"/>
    <w:rsid w:val="00FB79F2"/>
    <w:rsid w:val="00FB7D66"/>
    <w:rsid w:val="00FC0A4A"/>
    <w:rsid w:val="00FC0D84"/>
    <w:rsid w:val="00FC0E21"/>
    <w:rsid w:val="00FC0F80"/>
    <w:rsid w:val="00FC14FF"/>
    <w:rsid w:val="00FC281F"/>
    <w:rsid w:val="00FC3801"/>
    <w:rsid w:val="00FC437A"/>
    <w:rsid w:val="00FC5C98"/>
    <w:rsid w:val="00FC5DD7"/>
    <w:rsid w:val="00FC604A"/>
    <w:rsid w:val="00FC7B7C"/>
    <w:rsid w:val="00FD22D4"/>
    <w:rsid w:val="00FD2B97"/>
    <w:rsid w:val="00FD340E"/>
    <w:rsid w:val="00FD4287"/>
    <w:rsid w:val="00FD4E6E"/>
    <w:rsid w:val="00FD52CE"/>
    <w:rsid w:val="00FD55C3"/>
    <w:rsid w:val="00FD55F8"/>
    <w:rsid w:val="00FD5A09"/>
    <w:rsid w:val="00FD62F9"/>
    <w:rsid w:val="00FD64C5"/>
    <w:rsid w:val="00FD7F5A"/>
    <w:rsid w:val="00FE09AE"/>
    <w:rsid w:val="00FE17B7"/>
    <w:rsid w:val="00FE1E61"/>
    <w:rsid w:val="00FE3588"/>
    <w:rsid w:val="00FE3A1B"/>
    <w:rsid w:val="00FE4B34"/>
    <w:rsid w:val="00FE516E"/>
    <w:rsid w:val="00FE623D"/>
    <w:rsid w:val="00FE67BF"/>
    <w:rsid w:val="00FE6BA8"/>
    <w:rsid w:val="00FE75B5"/>
    <w:rsid w:val="00FE76D7"/>
    <w:rsid w:val="00FF04E6"/>
    <w:rsid w:val="00FF064D"/>
    <w:rsid w:val="00FF0F69"/>
    <w:rsid w:val="00FF200B"/>
    <w:rsid w:val="00FF5903"/>
    <w:rsid w:val="00FF595A"/>
    <w:rsid w:val="00FF6057"/>
    <w:rsid w:val="00FF6FB3"/>
    <w:rsid w:val="00FF744F"/>
    <w:rsid w:val="00FF7B1E"/>
    <w:rsid w:val="3EA9DB1F"/>
    <w:rsid w:val="4A7B864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531020"/>
  <w15:docId w15:val="{93075FCF-B642-45AB-A511-029A92174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0949"/>
    <w:rPr>
      <w:rFonts w:eastAsia="Times New Roman" w:cs="Times New Roman"/>
      <w:sz w:val="20"/>
    </w:rPr>
  </w:style>
  <w:style w:type="paragraph" w:styleId="Heading1">
    <w:name w:val="heading 1"/>
    <w:basedOn w:val="Normal"/>
    <w:link w:val="Heading1Char"/>
    <w:uiPriority w:val="9"/>
    <w:qFormat/>
    <w:rsid w:val="0086023F"/>
    <w:pPr>
      <w:spacing w:after="240"/>
      <w:ind w:left="720" w:right="1253"/>
      <w:outlineLvl w:val="0"/>
    </w:pPr>
    <w:rPr>
      <w:rFonts w:eastAsia="Arial" w:cstheme="minorHAnsi"/>
      <w:b/>
      <w:bCs/>
      <w:noProof/>
      <w:spacing w:val="-2"/>
      <w:sz w:val="24"/>
      <w:szCs w:val="24"/>
    </w:rPr>
  </w:style>
  <w:style w:type="paragraph" w:styleId="Heading2">
    <w:name w:val="heading 2"/>
    <w:basedOn w:val="Normal"/>
    <w:link w:val="Heading2Char"/>
    <w:uiPriority w:val="9"/>
    <w:unhideWhenUsed/>
    <w:qFormat/>
    <w:rsid w:val="003A1A12"/>
    <w:pPr>
      <w:ind w:left="788"/>
      <w:outlineLvl w:val="1"/>
    </w:pPr>
    <w:rPr>
      <w:rFonts w:ascii="Calibri" w:eastAsia="Calibri" w:hAnsi="Calibri" w:cs="Calibri"/>
      <w:b/>
      <w:bCs/>
      <w:sz w:val="22"/>
      <w:szCs w:val="24"/>
    </w:rPr>
  </w:style>
  <w:style w:type="paragraph" w:styleId="Heading3">
    <w:name w:val="heading 3"/>
    <w:basedOn w:val="Normal"/>
    <w:link w:val="Heading3Char"/>
    <w:uiPriority w:val="9"/>
    <w:unhideWhenUsed/>
    <w:qFormat/>
    <w:rsid w:val="005B26F0"/>
    <w:pPr>
      <w:spacing w:before="120"/>
      <w:ind w:left="720"/>
      <w:outlineLvl w:val="2"/>
    </w:pPr>
    <w:rPr>
      <w:b/>
      <w:bCs/>
      <w:iCs/>
      <w:szCs w:val="16"/>
    </w:rPr>
  </w:style>
  <w:style w:type="paragraph" w:styleId="Heading4">
    <w:name w:val="heading 4"/>
    <w:basedOn w:val="Normal"/>
    <w:link w:val="Heading4Char"/>
    <w:autoRedefine/>
    <w:uiPriority w:val="9"/>
    <w:unhideWhenUsed/>
    <w:qFormat/>
    <w:rsid w:val="00197332"/>
    <w:pPr>
      <w:spacing w:before="44"/>
      <w:ind w:left="720"/>
      <w:outlineLvl w:val="3"/>
    </w:pPr>
    <w:rPr>
      <w:rFonts w:ascii="Calibri" w:eastAsia="Calibri" w:hAnsi="Calibri" w:cs="Calibri"/>
      <w:b/>
      <w:szCs w:val="28"/>
    </w:rPr>
  </w:style>
  <w:style w:type="paragraph" w:styleId="Heading5">
    <w:name w:val="heading 5"/>
    <w:basedOn w:val="Normal"/>
    <w:next w:val="Normal"/>
    <w:link w:val="Heading5Char"/>
    <w:uiPriority w:val="9"/>
    <w:unhideWhenUsed/>
    <w:qFormat/>
    <w:rsid w:val="00304BFA"/>
    <w:pPr>
      <w:keepNext/>
      <w:keepLine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unhideWhenUsed/>
    <w:qFormat/>
    <w:rsid w:val="00304BFA"/>
    <w:pPr>
      <w:keepNext/>
      <w:keepLines/>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link w:val="Heading7Char"/>
    <w:uiPriority w:val="1"/>
    <w:qFormat/>
    <w:rsid w:val="00304BFA"/>
    <w:pPr>
      <w:ind w:left="1019" w:right="994"/>
      <w:outlineLvl w:val="6"/>
    </w:pPr>
    <w:rPr>
      <w:b/>
      <w:bCs/>
      <w:i/>
      <w:iCs/>
      <w:sz w:val="24"/>
      <w:szCs w:val="24"/>
    </w:rPr>
  </w:style>
  <w:style w:type="paragraph" w:styleId="Heading8">
    <w:name w:val="heading 8"/>
    <w:basedOn w:val="Normal"/>
    <w:link w:val="Heading8Char"/>
    <w:uiPriority w:val="1"/>
    <w:qFormat/>
    <w:rsid w:val="00304BFA"/>
    <w:pPr>
      <w:ind w:left="1020"/>
      <w:outlineLvl w:val="7"/>
    </w:pPr>
    <w:rPr>
      <w:rFonts w:ascii="Calibri" w:eastAsia="Calibri" w:hAnsi="Calibri" w:cs="Calibri"/>
      <w:b/>
      <w:bCs/>
    </w:rPr>
  </w:style>
  <w:style w:type="paragraph" w:styleId="Heading9">
    <w:name w:val="heading 9"/>
    <w:basedOn w:val="Normal"/>
    <w:link w:val="Heading9Char"/>
    <w:uiPriority w:val="1"/>
    <w:qFormat/>
    <w:rsid w:val="00304BFA"/>
    <w:pPr>
      <w:ind w:left="768"/>
      <w:jc w:val="both"/>
      <w:outlineLvl w:val="8"/>
    </w:pPr>
    <w:rPr>
      <w:rFonts w:ascii="Calibri" w:eastAsia="Calibri" w:hAnsi="Calibri" w:cs="Calibri"/>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ind w:left="968"/>
    </w:pPr>
    <w:rPr>
      <w:rFonts w:ascii="Calibri" w:eastAsia="Calibri" w:hAnsi="Calibri" w:cs="Calibri"/>
      <w:sz w:val="23"/>
      <w:szCs w:val="23"/>
    </w:rPr>
  </w:style>
  <w:style w:type="paragraph" w:styleId="BodyText">
    <w:name w:val="Body Text"/>
    <w:basedOn w:val="Normal"/>
    <w:link w:val="BodyTextChar"/>
    <w:uiPriority w:val="1"/>
    <w:qFormat/>
    <w:rPr>
      <w:sz w:val="24"/>
      <w:szCs w:val="24"/>
    </w:rPr>
  </w:style>
  <w:style w:type="paragraph" w:styleId="Title">
    <w:name w:val="Title"/>
    <w:basedOn w:val="Normal"/>
    <w:link w:val="TitleChar"/>
    <w:uiPriority w:val="10"/>
    <w:qFormat/>
    <w:pPr>
      <w:spacing w:before="230"/>
      <w:ind w:left="1680" w:right="1683"/>
      <w:jc w:val="center"/>
    </w:pPr>
    <w:rPr>
      <w:sz w:val="122"/>
      <w:szCs w:val="122"/>
    </w:rPr>
  </w:style>
  <w:style w:type="paragraph" w:styleId="ListParagraph">
    <w:name w:val="List Paragraph"/>
    <w:basedOn w:val="Normal"/>
    <w:link w:val="ListParagraphChar"/>
    <w:uiPriority w:val="34"/>
    <w:qFormat/>
    <w:pPr>
      <w:ind w:left="2540"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4D319E"/>
    <w:pPr>
      <w:tabs>
        <w:tab w:val="center" w:pos="4680"/>
        <w:tab w:val="right" w:pos="9360"/>
      </w:tabs>
    </w:pPr>
  </w:style>
  <w:style w:type="character" w:customStyle="1" w:styleId="HeaderChar">
    <w:name w:val="Header Char"/>
    <w:basedOn w:val="DefaultParagraphFont"/>
    <w:link w:val="Header"/>
    <w:uiPriority w:val="99"/>
    <w:rsid w:val="004D319E"/>
    <w:rPr>
      <w:rFonts w:ascii="Times New Roman" w:eastAsia="Times New Roman" w:hAnsi="Times New Roman" w:cs="Times New Roman"/>
    </w:rPr>
  </w:style>
  <w:style w:type="paragraph" w:styleId="Footer">
    <w:name w:val="footer"/>
    <w:basedOn w:val="Normal"/>
    <w:link w:val="FooterChar"/>
    <w:uiPriority w:val="99"/>
    <w:unhideWhenUsed/>
    <w:rsid w:val="004D319E"/>
    <w:pPr>
      <w:tabs>
        <w:tab w:val="center" w:pos="4680"/>
        <w:tab w:val="right" w:pos="9360"/>
      </w:tabs>
    </w:pPr>
  </w:style>
  <w:style w:type="character" w:customStyle="1" w:styleId="FooterChar">
    <w:name w:val="Footer Char"/>
    <w:basedOn w:val="DefaultParagraphFont"/>
    <w:link w:val="Footer"/>
    <w:uiPriority w:val="99"/>
    <w:rsid w:val="004D319E"/>
    <w:rPr>
      <w:rFonts w:ascii="Times New Roman" w:eastAsia="Times New Roman" w:hAnsi="Times New Roman" w:cs="Times New Roman"/>
    </w:rPr>
  </w:style>
  <w:style w:type="paragraph" w:styleId="NoSpacing">
    <w:name w:val="No Spacing"/>
    <w:uiPriority w:val="1"/>
    <w:qFormat/>
    <w:rsid w:val="006A4781"/>
    <w:rPr>
      <w:rFonts w:ascii="Times New Roman" w:eastAsia="Times New Roman" w:hAnsi="Times New Roman" w:cs="Times New Roman"/>
    </w:rPr>
  </w:style>
  <w:style w:type="character" w:customStyle="1" w:styleId="Heading2Char">
    <w:name w:val="Heading 2 Char"/>
    <w:basedOn w:val="DefaultParagraphFont"/>
    <w:link w:val="Heading2"/>
    <w:uiPriority w:val="9"/>
    <w:rsid w:val="003A1A12"/>
    <w:rPr>
      <w:rFonts w:ascii="Calibri" w:eastAsia="Calibri" w:hAnsi="Calibri" w:cs="Calibri"/>
      <w:b/>
      <w:bCs/>
      <w:szCs w:val="24"/>
    </w:rPr>
  </w:style>
  <w:style w:type="character" w:styleId="CommentReference">
    <w:name w:val="annotation reference"/>
    <w:basedOn w:val="DefaultParagraphFont"/>
    <w:uiPriority w:val="99"/>
    <w:semiHidden/>
    <w:unhideWhenUsed/>
    <w:rsid w:val="00820FAD"/>
    <w:rPr>
      <w:sz w:val="16"/>
      <w:szCs w:val="16"/>
    </w:rPr>
  </w:style>
  <w:style w:type="paragraph" w:styleId="CommentText">
    <w:name w:val="annotation text"/>
    <w:basedOn w:val="Normal"/>
    <w:link w:val="CommentTextChar"/>
    <w:uiPriority w:val="99"/>
    <w:unhideWhenUsed/>
    <w:rsid w:val="00820FAD"/>
    <w:rPr>
      <w:szCs w:val="20"/>
    </w:rPr>
  </w:style>
  <w:style w:type="character" w:customStyle="1" w:styleId="CommentTextChar">
    <w:name w:val="Comment Text Char"/>
    <w:basedOn w:val="DefaultParagraphFont"/>
    <w:link w:val="CommentText"/>
    <w:uiPriority w:val="99"/>
    <w:rsid w:val="00820FAD"/>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820FAD"/>
    <w:rPr>
      <w:b/>
      <w:bCs/>
    </w:rPr>
  </w:style>
  <w:style w:type="character" w:customStyle="1" w:styleId="CommentSubjectChar">
    <w:name w:val="Comment Subject Char"/>
    <w:basedOn w:val="CommentTextChar"/>
    <w:link w:val="CommentSubject"/>
    <w:uiPriority w:val="99"/>
    <w:semiHidden/>
    <w:rsid w:val="00820FAD"/>
    <w:rPr>
      <w:rFonts w:ascii="Times New Roman" w:eastAsia="Times New Roman" w:hAnsi="Times New Roman" w:cs="Times New Roman"/>
      <w:b/>
      <w:bCs/>
      <w:sz w:val="20"/>
      <w:szCs w:val="20"/>
    </w:rPr>
  </w:style>
  <w:style w:type="paragraph" w:customStyle="1" w:styleId="Default">
    <w:name w:val="Default"/>
    <w:rsid w:val="00E36AC8"/>
    <w:pPr>
      <w:widowControl/>
      <w:adjustRightInd w:val="0"/>
    </w:pPr>
    <w:rPr>
      <w:rFonts w:ascii="Times New Roman" w:hAnsi="Times New Roman" w:cs="Times New Roman"/>
      <w:color w:val="000000"/>
      <w:sz w:val="24"/>
      <w:szCs w:val="24"/>
    </w:rPr>
  </w:style>
  <w:style w:type="table" w:styleId="TableGrid">
    <w:name w:val="Table Grid"/>
    <w:basedOn w:val="TableNormal"/>
    <w:uiPriority w:val="39"/>
    <w:rsid w:val="004759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basedOn w:val="DefaultParagraphFont"/>
    <w:link w:val="Heading5"/>
    <w:uiPriority w:val="9"/>
    <w:semiHidden/>
    <w:rsid w:val="00304BFA"/>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semiHidden/>
    <w:rsid w:val="00304BFA"/>
    <w:rPr>
      <w:rFonts w:asciiTheme="majorHAnsi" w:eastAsiaTheme="majorEastAsia" w:hAnsiTheme="majorHAnsi" w:cstheme="majorBidi"/>
      <w:color w:val="243F60" w:themeColor="accent1" w:themeShade="7F"/>
    </w:rPr>
  </w:style>
  <w:style w:type="character" w:customStyle="1" w:styleId="Heading4Char">
    <w:name w:val="Heading 4 Char"/>
    <w:basedOn w:val="DefaultParagraphFont"/>
    <w:link w:val="Heading4"/>
    <w:uiPriority w:val="9"/>
    <w:rsid w:val="00197332"/>
    <w:rPr>
      <w:rFonts w:ascii="Calibri" w:eastAsia="Calibri" w:hAnsi="Calibri" w:cs="Calibri"/>
      <w:b/>
      <w:sz w:val="20"/>
      <w:szCs w:val="28"/>
    </w:rPr>
  </w:style>
  <w:style w:type="character" w:customStyle="1" w:styleId="Heading7Char">
    <w:name w:val="Heading 7 Char"/>
    <w:basedOn w:val="DefaultParagraphFont"/>
    <w:link w:val="Heading7"/>
    <w:uiPriority w:val="1"/>
    <w:rsid w:val="00304BFA"/>
    <w:rPr>
      <w:rFonts w:ascii="Times New Roman" w:eastAsia="Times New Roman" w:hAnsi="Times New Roman" w:cs="Times New Roman"/>
      <w:b/>
      <w:bCs/>
      <w:i/>
      <w:iCs/>
      <w:sz w:val="24"/>
      <w:szCs w:val="24"/>
    </w:rPr>
  </w:style>
  <w:style w:type="character" w:customStyle="1" w:styleId="Heading8Char">
    <w:name w:val="Heading 8 Char"/>
    <w:basedOn w:val="DefaultParagraphFont"/>
    <w:link w:val="Heading8"/>
    <w:uiPriority w:val="1"/>
    <w:rsid w:val="00304BFA"/>
    <w:rPr>
      <w:rFonts w:ascii="Calibri" w:eastAsia="Calibri" w:hAnsi="Calibri" w:cs="Calibri"/>
      <w:b/>
      <w:bCs/>
    </w:rPr>
  </w:style>
  <w:style w:type="character" w:customStyle="1" w:styleId="Heading9Char">
    <w:name w:val="Heading 9 Char"/>
    <w:basedOn w:val="DefaultParagraphFont"/>
    <w:link w:val="Heading9"/>
    <w:uiPriority w:val="1"/>
    <w:rsid w:val="00304BFA"/>
    <w:rPr>
      <w:rFonts w:ascii="Calibri" w:eastAsia="Calibri" w:hAnsi="Calibri" w:cs="Calibri"/>
      <w:b/>
      <w:bCs/>
      <w:i/>
      <w:iCs/>
    </w:rPr>
  </w:style>
  <w:style w:type="paragraph" w:customStyle="1" w:styleId="DecimalAligned">
    <w:name w:val="Decimal Aligned"/>
    <w:basedOn w:val="Normal"/>
    <w:uiPriority w:val="40"/>
    <w:qFormat/>
    <w:rsid w:val="00304BFA"/>
    <w:pPr>
      <w:widowControl/>
      <w:tabs>
        <w:tab w:val="decimal" w:pos="360"/>
      </w:tabs>
      <w:autoSpaceDE/>
      <w:autoSpaceDN/>
      <w:spacing w:after="200" w:line="276" w:lineRule="auto"/>
    </w:pPr>
    <w:rPr>
      <w:rFonts w:eastAsiaTheme="minorEastAsia"/>
    </w:rPr>
  </w:style>
  <w:style w:type="paragraph" w:styleId="FootnoteText">
    <w:name w:val="footnote text"/>
    <w:basedOn w:val="Normal"/>
    <w:link w:val="FootnoteTextChar"/>
    <w:uiPriority w:val="99"/>
    <w:unhideWhenUsed/>
    <w:rsid w:val="00304BFA"/>
    <w:pPr>
      <w:widowControl/>
      <w:autoSpaceDE/>
      <w:autoSpaceDN/>
    </w:pPr>
    <w:rPr>
      <w:rFonts w:eastAsiaTheme="minorEastAsia"/>
      <w:szCs w:val="20"/>
    </w:rPr>
  </w:style>
  <w:style w:type="character" w:customStyle="1" w:styleId="FootnoteTextChar">
    <w:name w:val="Footnote Text Char"/>
    <w:basedOn w:val="DefaultParagraphFont"/>
    <w:link w:val="FootnoteText"/>
    <w:uiPriority w:val="99"/>
    <w:rsid w:val="00304BFA"/>
    <w:rPr>
      <w:rFonts w:eastAsiaTheme="minorEastAsia" w:cs="Times New Roman"/>
      <w:sz w:val="20"/>
      <w:szCs w:val="20"/>
    </w:rPr>
  </w:style>
  <w:style w:type="character" w:styleId="SubtleEmphasis">
    <w:name w:val="Subtle Emphasis"/>
    <w:basedOn w:val="DefaultParagraphFont"/>
    <w:uiPriority w:val="19"/>
    <w:qFormat/>
    <w:rsid w:val="00304BFA"/>
    <w:rPr>
      <w:i/>
      <w:iCs/>
    </w:rPr>
  </w:style>
  <w:style w:type="table" w:styleId="LightShading-Accent1">
    <w:name w:val="Light Shading Accent 1"/>
    <w:basedOn w:val="TableNormal"/>
    <w:uiPriority w:val="60"/>
    <w:rsid w:val="00304BFA"/>
    <w:pPr>
      <w:widowControl/>
      <w:autoSpaceDE/>
      <w:autoSpaceDN/>
    </w:pPr>
    <w:rPr>
      <w:rFonts w:eastAsiaTheme="minorEastAsia"/>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FootnoteReference">
    <w:name w:val="footnote reference"/>
    <w:basedOn w:val="DefaultParagraphFont"/>
    <w:uiPriority w:val="99"/>
    <w:semiHidden/>
    <w:unhideWhenUsed/>
    <w:rsid w:val="00497A5B"/>
    <w:rPr>
      <w:vertAlign w:val="superscript"/>
    </w:rPr>
  </w:style>
  <w:style w:type="character" w:customStyle="1" w:styleId="BodyTextChar">
    <w:name w:val="Body Text Char"/>
    <w:basedOn w:val="DefaultParagraphFont"/>
    <w:link w:val="BodyText"/>
    <w:uiPriority w:val="1"/>
    <w:rsid w:val="00AC7096"/>
    <w:rPr>
      <w:rFonts w:ascii="Times New Roman" w:eastAsia="Times New Roman" w:hAnsi="Times New Roman" w:cs="Times New Roman"/>
      <w:sz w:val="24"/>
      <w:szCs w:val="24"/>
    </w:rPr>
  </w:style>
  <w:style w:type="character" w:styleId="Hyperlink">
    <w:name w:val="Hyperlink"/>
    <w:basedOn w:val="DefaultParagraphFont"/>
    <w:uiPriority w:val="99"/>
    <w:unhideWhenUsed/>
    <w:rsid w:val="00AE6C46"/>
    <w:rPr>
      <w:color w:val="0000FF" w:themeColor="hyperlink"/>
      <w:u w:val="single"/>
    </w:rPr>
  </w:style>
  <w:style w:type="character" w:styleId="UnresolvedMention">
    <w:name w:val="Unresolved Mention"/>
    <w:basedOn w:val="DefaultParagraphFont"/>
    <w:uiPriority w:val="99"/>
    <w:semiHidden/>
    <w:unhideWhenUsed/>
    <w:rsid w:val="00AE6C46"/>
    <w:rPr>
      <w:color w:val="605E5C"/>
      <w:shd w:val="clear" w:color="auto" w:fill="E1DFDD"/>
    </w:rPr>
  </w:style>
  <w:style w:type="character" w:styleId="FollowedHyperlink">
    <w:name w:val="FollowedHyperlink"/>
    <w:basedOn w:val="DefaultParagraphFont"/>
    <w:uiPriority w:val="99"/>
    <w:semiHidden/>
    <w:unhideWhenUsed/>
    <w:rsid w:val="00E06289"/>
    <w:rPr>
      <w:color w:val="800080" w:themeColor="followedHyperlink"/>
      <w:u w:val="single"/>
    </w:rPr>
  </w:style>
  <w:style w:type="character" w:customStyle="1" w:styleId="Heading1Char">
    <w:name w:val="Heading 1 Char"/>
    <w:basedOn w:val="DefaultParagraphFont"/>
    <w:link w:val="Heading1"/>
    <w:uiPriority w:val="9"/>
    <w:rsid w:val="0086023F"/>
    <w:rPr>
      <w:rFonts w:eastAsia="Arial" w:cstheme="minorHAnsi"/>
      <w:b/>
      <w:bCs/>
      <w:noProof/>
      <w:spacing w:val="-2"/>
      <w:sz w:val="24"/>
      <w:szCs w:val="24"/>
    </w:rPr>
  </w:style>
  <w:style w:type="character" w:customStyle="1" w:styleId="Heading3Char">
    <w:name w:val="Heading 3 Char"/>
    <w:basedOn w:val="DefaultParagraphFont"/>
    <w:link w:val="Heading3"/>
    <w:uiPriority w:val="9"/>
    <w:rsid w:val="005B26F0"/>
    <w:rPr>
      <w:rFonts w:eastAsia="Times New Roman" w:cs="Times New Roman"/>
      <w:b/>
      <w:bCs/>
      <w:iCs/>
      <w:sz w:val="20"/>
      <w:szCs w:val="16"/>
    </w:rPr>
  </w:style>
  <w:style w:type="numbering" w:customStyle="1" w:styleId="NoList1">
    <w:name w:val="No List1"/>
    <w:next w:val="NoList"/>
    <w:uiPriority w:val="99"/>
    <w:semiHidden/>
    <w:unhideWhenUsed/>
    <w:rsid w:val="00394B12"/>
  </w:style>
  <w:style w:type="character" w:customStyle="1" w:styleId="TitleChar">
    <w:name w:val="Title Char"/>
    <w:basedOn w:val="DefaultParagraphFont"/>
    <w:link w:val="Title"/>
    <w:uiPriority w:val="10"/>
    <w:rsid w:val="00394B12"/>
    <w:rPr>
      <w:rFonts w:eastAsia="Times New Roman" w:cs="Times New Roman"/>
      <w:sz w:val="122"/>
      <w:szCs w:val="122"/>
    </w:rPr>
  </w:style>
  <w:style w:type="paragraph" w:styleId="Revision">
    <w:name w:val="Revision"/>
    <w:hidden/>
    <w:uiPriority w:val="99"/>
    <w:semiHidden/>
    <w:rsid w:val="00394B12"/>
    <w:pPr>
      <w:widowControl/>
      <w:autoSpaceDE/>
      <w:autoSpaceDN/>
    </w:pPr>
    <w:rPr>
      <w:rFonts w:ascii="Times New Roman" w:eastAsia="Times New Roman" w:hAnsi="Times New Roman" w:cs="Times New Roman"/>
    </w:rPr>
  </w:style>
  <w:style w:type="character" w:customStyle="1" w:styleId="Hyperlink1">
    <w:name w:val="Hyperlink1"/>
    <w:basedOn w:val="DefaultParagraphFont"/>
    <w:uiPriority w:val="99"/>
    <w:unhideWhenUsed/>
    <w:rsid w:val="00394B12"/>
    <w:rPr>
      <w:color w:val="0000FF"/>
      <w:u w:val="single"/>
    </w:rPr>
  </w:style>
  <w:style w:type="character" w:customStyle="1" w:styleId="FollowedHyperlink1">
    <w:name w:val="FollowedHyperlink1"/>
    <w:basedOn w:val="DefaultParagraphFont"/>
    <w:uiPriority w:val="99"/>
    <w:semiHidden/>
    <w:unhideWhenUsed/>
    <w:rsid w:val="00394B12"/>
    <w:rPr>
      <w:color w:val="800080"/>
      <w:u w:val="single"/>
    </w:rPr>
  </w:style>
  <w:style w:type="table" w:styleId="PlainTable1">
    <w:name w:val="Plain Table 1"/>
    <w:basedOn w:val="TableNormal"/>
    <w:uiPriority w:val="41"/>
    <w:rsid w:val="00906B1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ListParagraphChar">
    <w:name w:val="List Paragraph Char"/>
    <w:basedOn w:val="DefaultParagraphFont"/>
    <w:link w:val="ListParagraph"/>
    <w:uiPriority w:val="34"/>
    <w:rsid w:val="005A422C"/>
    <w:rPr>
      <w:rFonts w:eastAsia="Times New Roman" w:cs="Times New Roman"/>
      <w:sz w:val="20"/>
    </w:rPr>
  </w:style>
  <w:style w:type="character" w:customStyle="1" w:styleId="normaltextrun">
    <w:name w:val="normaltextrun"/>
    <w:basedOn w:val="DefaultParagraphFont"/>
    <w:rsid w:val="005A422C"/>
  </w:style>
  <w:style w:type="character" w:customStyle="1" w:styleId="eop">
    <w:name w:val="eop"/>
    <w:basedOn w:val="DefaultParagraphFont"/>
    <w:rsid w:val="005A422C"/>
  </w:style>
  <w:style w:type="table" w:styleId="TableGridLight">
    <w:name w:val="Grid Table Light"/>
    <w:basedOn w:val="TableNormal"/>
    <w:uiPriority w:val="40"/>
    <w:rsid w:val="005A422C"/>
    <w:pPr>
      <w:widowControl/>
      <w:autoSpaceDE/>
      <w:autoSpaceDN/>
    </w:pPr>
    <w:rPr>
      <w:kern w:val="2"/>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ubheader1">
    <w:name w:val="Subheader 1"/>
    <w:basedOn w:val="Heading2"/>
    <w:link w:val="Subheader1Char"/>
    <w:qFormat/>
    <w:rsid w:val="00633BD2"/>
    <w:pPr>
      <w:spacing w:line="360" w:lineRule="auto"/>
      <w:ind w:left="0"/>
    </w:pPr>
    <w:rPr>
      <w:sz w:val="24"/>
      <w:szCs w:val="28"/>
    </w:rPr>
  </w:style>
  <w:style w:type="character" w:customStyle="1" w:styleId="Subheader1Char">
    <w:name w:val="Subheader 1 Char"/>
    <w:basedOn w:val="Heading2Char"/>
    <w:link w:val="Subheader1"/>
    <w:rsid w:val="00633BD2"/>
    <w:rPr>
      <w:rFonts w:ascii="Calibri" w:eastAsia="Calibri" w:hAnsi="Calibri" w:cs="Calibri"/>
      <w:b/>
      <w:bCs/>
      <w:sz w:val="24"/>
      <w:szCs w:val="28"/>
    </w:rPr>
  </w:style>
  <w:style w:type="paragraph" w:customStyle="1" w:styleId="Header1">
    <w:name w:val="Header 1"/>
    <w:basedOn w:val="Heading1"/>
    <w:link w:val="Header1Char"/>
    <w:qFormat/>
    <w:rsid w:val="000648BB"/>
    <w:pPr>
      <w:pBdr>
        <w:bottom w:val="single" w:sz="4" w:space="1" w:color="auto"/>
      </w:pBdr>
      <w:ind w:left="0"/>
    </w:pPr>
    <w:rPr>
      <w:sz w:val="26"/>
      <w:szCs w:val="26"/>
    </w:rPr>
  </w:style>
  <w:style w:type="character" w:customStyle="1" w:styleId="Header1Char">
    <w:name w:val="Header 1 Char"/>
    <w:basedOn w:val="Heading1Char"/>
    <w:link w:val="Header1"/>
    <w:rsid w:val="000648BB"/>
    <w:rPr>
      <w:rFonts w:eastAsia="Arial" w:cstheme="minorHAnsi"/>
      <w:b/>
      <w:bCs/>
      <w:noProof/>
      <w:spacing w:val="-2"/>
      <w:sz w:val="26"/>
      <w:szCs w:val="26"/>
    </w:rPr>
  </w:style>
  <w:style w:type="paragraph" w:styleId="TOCHeading">
    <w:name w:val="TOC Heading"/>
    <w:basedOn w:val="Heading1"/>
    <w:next w:val="Normal"/>
    <w:uiPriority w:val="39"/>
    <w:unhideWhenUsed/>
    <w:qFormat/>
    <w:rsid w:val="00587E79"/>
    <w:pPr>
      <w:keepNext/>
      <w:keepLines/>
      <w:widowControl/>
      <w:autoSpaceDE/>
      <w:autoSpaceDN/>
      <w:spacing w:before="240" w:after="0" w:line="259" w:lineRule="auto"/>
      <w:ind w:left="0" w:right="0"/>
      <w:outlineLvl w:val="9"/>
    </w:pPr>
    <w:rPr>
      <w:rFonts w:asciiTheme="majorHAnsi" w:eastAsiaTheme="majorEastAsia" w:hAnsiTheme="majorHAnsi" w:cstheme="majorBidi"/>
      <w:b w:val="0"/>
      <w:bCs w:val="0"/>
      <w:noProof w:val="0"/>
      <w:color w:val="365F91" w:themeColor="accent1" w:themeShade="BF"/>
      <w:spacing w:val="0"/>
      <w:sz w:val="32"/>
      <w:szCs w:val="32"/>
    </w:rPr>
  </w:style>
  <w:style w:type="paragraph" w:styleId="TOC2">
    <w:name w:val="toc 2"/>
    <w:basedOn w:val="Normal"/>
    <w:next w:val="Normal"/>
    <w:autoRedefine/>
    <w:uiPriority w:val="39"/>
    <w:unhideWhenUsed/>
    <w:rsid w:val="00587E79"/>
    <w:pPr>
      <w:spacing w:after="100"/>
      <w:ind w:left="200"/>
    </w:pPr>
  </w:style>
  <w:style w:type="paragraph" w:styleId="TOC3">
    <w:name w:val="toc 3"/>
    <w:basedOn w:val="Normal"/>
    <w:next w:val="Normal"/>
    <w:autoRedefine/>
    <w:uiPriority w:val="39"/>
    <w:unhideWhenUsed/>
    <w:rsid w:val="00587E79"/>
    <w:pPr>
      <w:spacing w:after="100"/>
      <w:ind w:left="400"/>
    </w:pPr>
  </w:style>
  <w:style w:type="paragraph" w:styleId="TOC4">
    <w:name w:val="toc 4"/>
    <w:basedOn w:val="Normal"/>
    <w:next w:val="Normal"/>
    <w:autoRedefine/>
    <w:uiPriority w:val="39"/>
    <w:unhideWhenUsed/>
    <w:rsid w:val="00587E79"/>
    <w:pPr>
      <w:widowControl/>
      <w:autoSpaceDE/>
      <w:autoSpaceDN/>
      <w:spacing w:after="100" w:line="259" w:lineRule="auto"/>
      <w:ind w:left="660"/>
    </w:pPr>
    <w:rPr>
      <w:rFonts w:eastAsiaTheme="minorEastAsia" w:cstheme="minorBidi"/>
      <w:kern w:val="2"/>
      <w:sz w:val="22"/>
      <w14:ligatures w14:val="standardContextual"/>
    </w:rPr>
  </w:style>
  <w:style w:type="paragraph" w:styleId="TOC5">
    <w:name w:val="toc 5"/>
    <w:basedOn w:val="Normal"/>
    <w:next w:val="Normal"/>
    <w:autoRedefine/>
    <w:uiPriority w:val="39"/>
    <w:unhideWhenUsed/>
    <w:rsid w:val="00587E79"/>
    <w:pPr>
      <w:widowControl/>
      <w:autoSpaceDE/>
      <w:autoSpaceDN/>
      <w:spacing w:after="100" w:line="259" w:lineRule="auto"/>
      <w:ind w:left="880"/>
    </w:pPr>
    <w:rPr>
      <w:rFonts w:eastAsiaTheme="minorEastAsia" w:cstheme="minorBidi"/>
      <w:kern w:val="2"/>
      <w:sz w:val="22"/>
      <w14:ligatures w14:val="standardContextual"/>
    </w:rPr>
  </w:style>
  <w:style w:type="paragraph" w:styleId="TOC6">
    <w:name w:val="toc 6"/>
    <w:basedOn w:val="Normal"/>
    <w:next w:val="Normal"/>
    <w:autoRedefine/>
    <w:uiPriority w:val="39"/>
    <w:unhideWhenUsed/>
    <w:rsid w:val="00587E79"/>
    <w:pPr>
      <w:widowControl/>
      <w:autoSpaceDE/>
      <w:autoSpaceDN/>
      <w:spacing w:after="100" w:line="259" w:lineRule="auto"/>
      <w:ind w:left="1100"/>
    </w:pPr>
    <w:rPr>
      <w:rFonts w:eastAsiaTheme="minorEastAsia" w:cstheme="minorBidi"/>
      <w:kern w:val="2"/>
      <w:sz w:val="22"/>
      <w14:ligatures w14:val="standardContextual"/>
    </w:rPr>
  </w:style>
  <w:style w:type="paragraph" w:styleId="TOC7">
    <w:name w:val="toc 7"/>
    <w:basedOn w:val="Normal"/>
    <w:next w:val="Normal"/>
    <w:autoRedefine/>
    <w:uiPriority w:val="39"/>
    <w:unhideWhenUsed/>
    <w:rsid w:val="00587E79"/>
    <w:pPr>
      <w:widowControl/>
      <w:autoSpaceDE/>
      <w:autoSpaceDN/>
      <w:spacing w:after="100" w:line="259" w:lineRule="auto"/>
      <w:ind w:left="1320"/>
    </w:pPr>
    <w:rPr>
      <w:rFonts w:eastAsiaTheme="minorEastAsia" w:cstheme="minorBidi"/>
      <w:kern w:val="2"/>
      <w:sz w:val="22"/>
      <w14:ligatures w14:val="standardContextual"/>
    </w:rPr>
  </w:style>
  <w:style w:type="paragraph" w:styleId="TOC8">
    <w:name w:val="toc 8"/>
    <w:basedOn w:val="Normal"/>
    <w:next w:val="Normal"/>
    <w:autoRedefine/>
    <w:uiPriority w:val="39"/>
    <w:unhideWhenUsed/>
    <w:rsid w:val="00587E79"/>
    <w:pPr>
      <w:widowControl/>
      <w:autoSpaceDE/>
      <w:autoSpaceDN/>
      <w:spacing w:after="100" w:line="259" w:lineRule="auto"/>
      <w:ind w:left="1540"/>
    </w:pPr>
    <w:rPr>
      <w:rFonts w:eastAsiaTheme="minorEastAsia" w:cstheme="minorBidi"/>
      <w:kern w:val="2"/>
      <w:sz w:val="22"/>
      <w14:ligatures w14:val="standardContextual"/>
    </w:rPr>
  </w:style>
  <w:style w:type="paragraph" w:styleId="TOC9">
    <w:name w:val="toc 9"/>
    <w:basedOn w:val="Normal"/>
    <w:next w:val="Normal"/>
    <w:autoRedefine/>
    <w:uiPriority w:val="39"/>
    <w:unhideWhenUsed/>
    <w:rsid w:val="00587E79"/>
    <w:pPr>
      <w:widowControl/>
      <w:autoSpaceDE/>
      <w:autoSpaceDN/>
      <w:spacing w:after="100" w:line="259" w:lineRule="auto"/>
      <w:ind w:left="1760"/>
    </w:pPr>
    <w:rPr>
      <w:rFonts w:eastAsiaTheme="minorEastAsia" w:cstheme="minorBidi"/>
      <w:kern w:val="2"/>
      <w:sz w:val="2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17" Type="http://schemas.openxmlformats.org/officeDocument/2006/relationships/hyperlink" Target="https://www.fs.usda.gov/about-agency/contact-us/community-forest-regional-coordinators" TargetMode="External"/><Relationship Id="rId671" Type="http://schemas.openxmlformats.org/officeDocument/2006/relationships/header" Target="header390.xml"/><Relationship Id="rId769" Type="http://schemas.openxmlformats.org/officeDocument/2006/relationships/image" Target="media/image65.png"/><Relationship Id="rId21" Type="http://schemas.openxmlformats.org/officeDocument/2006/relationships/header" Target="header9.xml"/><Relationship Id="rId324" Type="http://schemas.openxmlformats.org/officeDocument/2006/relationships/header" Target="header164.xml"/><Relationship Id="rId531" Type="http://schemas.openxmlformats.org/officeDocument/2006/relationships/footer" Target="footer111.xml"/><Relationship Id="rId629" Type="http://schemas.openxmlformats.org/officeDocument/2006/relationships/footer" Target="footer132.xml"/><Relationship Id="rId170" Type="http://schemas.openxmlformats.org/officeDocument/2006/relationships/footer" Target="footer30.xml"/><Relationship Id="rId836" Type="http://schemas.openxmlformats.org/officeDocument/2006/relationships/header" Target="header490.xml"/><Relationship Id="rId268" Type="http://schemas.openxmlformats.org/officeDocument/2006/relationships/footer" Target="footer50.xml"/><Relationship Id="rId475" Type="http://schemas.microsoft.com/office/2007/relationships/hdphoto" Target="media/hdphoto1.wdp"/><Relationship Id="rId682" Type="http://schemas.openxmlformats.org/officeDocument/2006/relationships/header" Target="header397.xml"/><Relationship Id="rId32" Type="http://schemas.openxmlformats.org/officeDocument/2006/relationships/footer" Target="footer6.xml"/><Relationship Id="rId128" Type="http://schemas.openxmlformats.org/officeDocument/2006/relationships/hyperlink" Target="mailto:kathleen.friday@usda.gov" TargetMode="External"/><Relationship Id="rId335" Type="http://schemas.openxmlformats.org/officeDocument/2006/relationships/header" Target="header170.xml"/><Relationship Id="rId542" Type="http://schemas.openxmlformats.org/officeDocument/2006/relationships/header" Target="header313.xml"/><Relationship Id="rId181" Type="http://schemas.openxmlformats.org/officeDocument/2006/relationships/image" Target="media/image15.PNG"/><Relationship Id="rId402" Type="http://schemas.openxmlformats.org/officeDocument/2006/relationships/header" Target="header219.xml"/><Relationship Id="rId847" Type="http://schemas.openxmlformats.org/officeDocument/2006/relationships/footer" Target="footer176.xml"/><Relationship Id="rId279" Type="http://schemas.openxmlformats.org/officeDocument/2006/relationships/header" Target="header137.xml"/><Relationship Id="rId486" Type="http://schemas.openxmlformats.org/officeDocument/2006/relationships/footer" Target="footer100.xml"/><Relationship Id="rId693" Type="http://schemas.openxmlformats.org/officeDocument/2006/relationships/hyperlink" Target="http://frwebgate.access.gpo.gov/cgi-bin/getpage.cgi?dbname=%7b1986%7d_register&amp;position=all&amp;page=1499" TargetMode="External"/><Relationship Id="rId707" Type="http://schemas.openxmlformats.org/officeDocument/2006/relationships/header" Target="header409.xml"/><Relationship Id="rId43" Type="http://schemas.openxmlformats.org/officeDocument/2006/relationships/header" Target="header18.xml"/><Relationship Id="rId139" Type="http://schemas.openxmlformats.org/officeDocument/2006/relationships/header" Target="header52.xml"/><Relationship Id="rId346" Type="http://schemas.openxmlformats.org/officeDocument/2006/relationships/header" Target="header178.xml"/><Relationship Id="rId553" Type="http://schemas.openxmlformats.org/officeDocument/2006/relationships/header" Target="header321.xml"/><Relationship Id="rId760" Type="http://schemas.openxmlformats.org/officeDocument/2006/relationships/image" Target="media/image64.jpeg"/><Relationship Id="rId192" Type="http://schemas.openxmlformats.org/officeDocument/2006/relationships/header" Target="header84.xml"/><Relationship Id="rId206" Type="http://schemas.openxmlformats.org/officeDocument/2006/relationships/header" Target="header92.xml"/><Relationship Id="rId413" Type="http://schemas.openxmlformats.org/officeDocument/2006/relationships/header" Target="header227.xml"/><Relationship Id="rId858" Type="http://schemas.openxmlformats.org/officeDocument/2006/relationships/header" Target="header502.xml"/><Relationship Id="rId497" Type="http://schemas.openxmlformats.org/officeDocument/2006/relationships/header" Target="header283.xml"/><Relationship Id="rId620" Type="http://schemas.openxmlformats.org/officeDocument/2006/relationships/footer" Target="footer130.xml"/><Relationship Id="rId718" Type="http://schemas.openxmlformats.org/officeDocument/2006/relationships/footer" Target="footer148.xml"/><Relationship Id="rId357" Type="http://schemas.openxmlformats.org/officeDocument/2006/relationships/hyperlink" Target="http://www.whitehouse.gov/omb/grants_forms" TargetMode="External"/><Relationship Id="rId54" Type="http://schemas.openxmlformats.org/officeDocument/2006/relationships/header" Target="header23.xml"/><Relationship Id="rId217" Type="http://schemas.openxmlformats.org/officeDocument/2006/relationships/header" Target="header99.xml"/><Relationship Id="rId564" Type="http://schemas.openxmlformats.org/officeDocument/2006/relationships/footer" Target="footer119.xml"/><Relationship Id="rId771" Type="http://schemas.openxmlformats.org/officeDocument/2006/relationships/header" Target="header448.xml"/><Relationship Id="rId424" Type="http://schemas.openxmlformats.org/officeDocument/2006/relationships/footer" Target="footer84.xml"/><Relationship Id="rId631" Type="http://schemas.openxmlformats.org/officeDocument/2006/relationships/header" Target="header369.xml"/><Relationship Id="rId729" Type="http://schemas.openxmlformats.org/officeDocument/2006/relationships/header" Target="header422.xml"/><Relationship Id="rId270" Type="http://schemas.openxmlformats.org/officeDocument/2006/relationships/header" Target="header132.xml"/><Relationship Id="rId65" Type="http://schemas.openxmlformats.org/officeDocument/2006/relationships/header" Target="header28.xml"/><Relationship Id="rId130" Type="http://schemas.openxmlformats.org/officeDocument/2006/relationships/hyperlink" Target="mailto:michael.middlebrook@usda.gov" TargetMode="External"/><Relationship Id="rId368" Type="http://schemas.openxmlformats.org/officeDocument/2006/relationships/footer" Target="footer71.xml"/><Relationship Id="rId575" Type="http://schemas.openxmlformats.org/officeDocument/2006/relationships/image" Target="media/image51.png"/><Relationship Id="rId782" Type="http://schemas.openxmlformats.org/officeDocument/2006/relationships/header" Target="header456.xml"/><Relationship Id="rId228" Type="http://schemas.openxmlformats.org/officeDocument/2006/relationships/header" Target="header106.xml"/><Relationship Id="rId435" Type="http://schemas.openxmlformats.org/officeDocument/2006/relationships/footer" Target="footer88.xml"/><Relationship Id="rId642" Type="http://schemas.openxmlformats.org/officeDocument/2006/relationships/hyperlink" Target="https://www.law.cornell.edu/cfr/text/26/1.170A-14" TargetMode="External"/><Relationship Id="rId281" Type="http://schemas.openxmlformats.org/officeDocument/2006/relationships/header" Target="header138.xml"/><Relationship Id="rId502" Type="http://schemas.openxmlformats.org/officeDocument/2006/relationships/footer" Target="footer104.xml"/><Relationship Id="rId76" Type="http://schemas.openxmlformats.org/officeDocument/2006/relationships/footer" Target="footer18.xml"/><Relationship Id="rId141" Type="http://schemas.openxmlformats.org/officeDocument/2006/relationships/header" Target="header53.xml"/><Relationship Id="rId379" Type="http://schemas.openxmlformats.org/officeDocument/2006/relationships/header" Target="header202.xml"/><Relationship Id="rId586" Type="http://schemas.openxmlformats.org/officeDocument/2006/relationships/header" Target="header343.xml"/><Relationship Id="rId793" Type="http://schemas.openxmlformats.org/officeDocument/2006/relationships/footer" Target="footer165.xml"/><Relationship Id="rId807" Type="http://schemas.openxmlformats.org/officeDocument/2006/relationships/footer" Target="footer168.xml"/><Relationship Id="rId7" Type="http://schemas.openxmlformats.org/officeDocument/2006/relationships/endnotes" Target="endnotes.xml"/><Relationship Id="rId239" Type="http://schemas.openxmlformats.org/officeDocument/2006/relationships/footer" Target="footer44.xml"/><Relationship Id="rId446" Type="http://schemas.openxmlformats.org/officeDocument/2006/relationships/header" Target="header247.xml"/><Relationship Id="rId653" Type="http://schemas.openxmlformats.org/officeDocument/2006/relationships/header" Target="header381.xml"/><Relationship Id="rId292" Type="http://schemas.openxmlformats.org/officeDocument/2006/relationships/footer" Target="footer55.xml"/><Relationship Id="rId306" Type="http://schemas.openxmlformats.org/officeDocument/2006/relationships/header" Target="header155.xml"/><Relationship Id="rId860" Type="http://schemas.openxmlformats.org/officeDocument/2006/relationships/header" Target="header503.xml"/><Relationship Id="rId87" Type="http://schemas.openxmlformats.org/officeDocument/2006/relationships/header" Target="header41.xml"/><Relationship Id="rId513" Type="http://schemas.openxmlformats.org/officeDocument/2006/relationships/header" Target="header295.xml"/><Relationship Id="rId597" Type="http://schemas.openxmlformats.org/officeDocument/2006/relationships/header" Target="header350.xml"/><Relationship Id="rId720" Type="http://schemas.openxmlformats.org/officeDocument/2006/relationships/image" Target="media/image59.png"/><Relationship Id="rId818" Type="http://schemas.openxmlformats.org/officeDocument/2006/relationships/image" Target="media/image69.png"/><Relationship Id="rId152" Type="http://schemas.openxmlformats.org/officeDocument/2006/relationships/footer" Target="footer26.xml"/><Relationship Id="rId457" Type="http://schemas.openxmlformats.org/officeDocument/2006/relationships/header" Target="header255.xml"/><Relationship Id="rId664" Type="http://schemas.openxmlformats.org/officeDocument/2006/relationships/header" Target="header387.xml"/><Relationship Id="rId14" Type="http://schemas.openxmlformats.org/officeDocument/2006/relationships/header" Target="header4.xml"/><Relationship Id="rId317" Type="http://schemas.openxmlformats.org/officeDocument/2006/relationships/image" Target="media/image36.png"/><Relationship Id="rId524" Type="http://schemas.openxmlformats.org/officeDocument/2006/relationships/header" Target="header302.xml"/><Relationship Id="rId731" Type="http://schemas.openxmlformats.org/officeDocument/2006/relationships/header" Target="header423.xml"/><Relationship Id="rId98" Type="http://schemas.openxmlformats.org/officeDocument/2006/relationships/image" Target="media/image8.png"/><Relationship Id="rId163" Type="http://schemas.openxmlformats.org/officeDocument/2006/relationships/image" Target="media/image13.png"/><Relationship Id="rId370" Type="http://schemas.openxmlformats.org/officeDocument/2006/relationships/header" Target="header195.xml"/><Relationship Id="rId829" Type="http://schemas.openxmlformats.org/officeDocument/2006/relationships/image" Target="media/image72.png"/><Relationship Id="rId230" Type="http://schemas.openxmlformats.org/officeDocument/2006/relationships/header" Target="header107.xml"/><Relationship Id="rId468" Type="http://schemas.openxmlformats.org/officeDocument/2006/relationships/footer" Target="footer96.xml"/><Relationship Id="rId675" Type="http://schemas.openxmlformats.org/officeDocument/2006/relationships/hyperlink" Target="https://www.law.cornell.edu/cfr/text/26/1.170A-14" TargetMode="External"/><Relationship Id="rId25" Type="http://schemas.openxmlformats.org/officeDocument/2006/relationships/header" Target="header12.xml"/><Relationship Id="rId328" Type="http://schemas.openxmlformats.org/officeDocument/2006/relationships/header" Target="header166.xml"/><Relationship Id="rId535" Type="http://schemas.openxmlformats.org/officeDocument/2006/relationships/footer" Target="footer112.xml"/><Relationship Id="rId742" Type="http://schemas.openxmlformats.org/officeDocument/2006/relationships/header" Target="header430.xml"/><Relationship Id="rId174" Type="http://schemas.openxmlformats.org/officeDocument/2006/relationships/header" Target="header73.xml"/><Relationship Id="rId381" Type="http://schemas.openxmlformats.org/officeDocument/2006/relationships/header" Target="header203.xml"/><Relationship Id="rId602" Type="http://schemas.openxmlformats.org/officeDocument/2006/relationships/header" Target="header353.xml"/><Relationship Id="rId241" Type="http://schemas.openxmlformats.org/officeDocument/2006/relationships/image" Target="media/image25.png"/><Relationship Id="rId479" Type="http://schemas.openxmlformats.org/officeDocument/2006/relationships/header" Target="header269.xml"/><Relationship Id="rId686" Type="http://schemas.openxmlformats.org/officeDocument/2006/relationships/header" Target="header400.xml"/><Relationship Id="rId36" Type="http://schemas.openxmlformats.org/officeDocument/2006/relationships/hyperlink" Target="mailto:fedreg.legal@nara.gov" TargetMode="External"/><Relationship Id="rId339" Type="http://schemas.openxmlformats.org/officeDocument/2006/relationships/header" Target="header173.xml"/><Relationship Id="rId546" Type="http://schemas.openxmlformats.org/officeDocument/2006/relationships/header" Target="header316.xml"/><Relationship Id="rId753" Type="http://schemas.openxmlformats.org/officeDocument/2006/relationships/footer" Target="footer156.xml"/><Relationship Id="rId101" Type="http://schemas.openxmlformats.org/officeDocument/2006/relationships/hyperlink" Target="mailto:SM.FS.CFP@usda.gov" TargetMode="External"/><Relationship Id="rId185" Type="http://schemas.openxmlformats.org/officeDocument/2006/relationships/header" Target="header80.xml"/><Relationship Id="rId406" Type="http://schemas.openxmlformats.org/officeDocument/2006/relationships/header" Target="header222.xml"/><Relationship Id="rId392" Type="http://schemas.openxmlformats.org/officeDocument/2006/relationships/footer" Target="footer77.xml"/><Relationship Id="rId613" Type="http://schemas.openxmlformats.org/officeDocument/2006/relationships/hyperlink" Target="https://www.law.cornell.edu/cfr/text/26/1.170A-14" TargetMode="External"/><Relationship Id="rId697" Type="http://schemas.openxmlformats.org/officeDocument/2006/relationships/hyperlink" Target="http://frwebgate.access.gpo.gov/cgi-bin/getpage.cgi?dbname=%7b1994%7d_register&amp;position=all&amp;page=30105" TargetMode="External"/><Relationship Id="rId820" Type="http://schemas.openxmlformats.org/officeDocument/2006/relationships/header" Target="header480.xml"/><Relationship Id="rId252" Type="http://schemas.openxmlformats.org/officeDocument/2006/relationships/footer" Target="footer46.xml"/><Relationship Id="rId47" Type="http://schemas.openxmlformats.org/officeDocument/2006/relationships/header" Target="header20.xml"/><Relationship Id="rId112" Type="http://schemas.openxmlformats.org/officeDocument/2006/relationships/hyperlink" Target="https://sam.gov/fal/8ddb27406d344030af0889b8c5c45a7a/view" TargetMode="External"/><Relationship Id="rId557" Type="http://schemas.openxmlformats.org/officeDocument/2006/relationships/header" Target="header324.xml"/><Relationship Id="rId764" Type="http://schemas.openxmlformats.org/officeDocument/2006/relationships/header" Target="header443.xml"/><Relationship Id="rId196" Type="http://schemas.openxmlformats.org/officeDocument/2006/relationships/header" Target="header87.xml"/><Relationship Id="rId417" Type="http://schemas.openxmlformats.org/officeDocument/2006/relationships/header" Target="header230.xml"/><Relationship Id="rId624" Type="http://schemas.openxmlformats.org/officeDocument/2006/relationships/footer" Target="footer131.xml"/><Relationship Id="rId831" Type="http://schemas.openxmlformats.org/officeDocument/2006/relationships/header" Target="header487.xml"/><Relationship Id="rId263" Type="http://schemas.openxmlformats.org/officeDocument/2006/relationships/header" Target="header127.xml"/><Relationship Id="rId470" Type="http://schemas.openxmlformats.org/officeDocument/2006/relationships/header" Target="header264.xml"/><Relationship Id="rId58" Type="http://schemas.openxmlformats.org/officeDocument/2006/relationships/header" Target="header25.xml"/><Relationship Id="rId123" Type="http://schemas.openxmlformats.org/officeDocument/2006/relationships/hyperlink" Target="mailto:neal.bungard@usda.gov" TargetMode="External"/><Relationship Id="rId330" Type="http://schemas.openxmlformats.org/officeDocument/2006/relationships/header" Target="header167.xml"/><Relationship Id="rId568" Type="http://schemas.openxmlformats.org/officeDocument/2006/relationships/footer" Target="footer120.xml"/><Relationship Id="rId775" Type="http://schemas.openxmlformats.org/officeDocument/2006/relationships/header" Target="header451.xml"/><Relationship Id="rId428" Type="http://schemas.openxmlformats.org/officeDocument/2006/relationships/header" Target="header234.xml"/><Relationship Id="rId635" Type="http://schemas.openxmlformats.org/officeDocument/2006/relationships/hyperlink" Target="https://www.law.cornell.edu/cfr/text/36/60.4" TargetMode="External"/><Relationship Id="rId842" Type="http://schemas.openxmlformats.org/officeDocument/2006/relationships/footer" Target="footer175.xml"/><Relationship Id="rId274" Type="http://schemas.openxmlformats.org/officeDocument/2006/relationships/image" Target="media/image30.png"/><Relationship Id="rId481" Type="http://schemas.openxmlformats.org/officeDocument/2006/relationships/header" Target="header271.xml"/><Relationship Id="rId702" Type="http://schemas.openxmlformats.org/officeDocument/2006/relationships/footer" Target="footer145.xml"/><Relationship Id="rId69" Type="http://schemas.openxmlformats.org/officeDocument/2006/relationships/header" Target="header31.xml"/><Relationship Id="rId134" Type="http://schemas.openxmlformats.org/officeDocument/2006/relationships/footer" Target="footer23.xml"/><Relationship Id="rId579" Type="http://schemas.openxmlformats.org/officeDocument/2006/relationships/footer" Target="footer122.xml"/><Relationship Id="rId786" Type="http://schemas.openxmlformats.org/officeDocument/2006/relationships/image" Target="media/image66.png"/><Relationship Id="rId341" Type="http://schemas.openxmlformats.org/officeDocument/2006/relationships/header" Target="header174.xml"/><Relationship Id="rId439" Type="http://schemas.openxmlformats.org/officeDocument/2006/relationships/footer" Target="footer89.xml"/><Relationship Id="rId646" Type="http://schemas.openxmlformats.org/officeDocument/2006/relationships/header" Target="header377.xml"/><Relationship Id="rId201" Type="http://schemas.openxmlformats.org/officeDocument/2006/relationships/hyperlink" Target="https://www.grants.gov/" TargetMode="External"/><Relationship Id="rId285" Type="http://schemas.openxmlformats.org/officeDocument/2006/relationships/header" Target="header141.xml"/><Relationship Id="rId506" Type="http://schemas.openxmlformats.org/officeDocument/2006/relationships/footer" Target="footer105.xml"/><Relationship Id="rId853" Type="http://schemas.openxmlformats.org/officeDocument/2006/relationships/header" Target="header500.xml"/><Relationship Id="rId492" Type="http://schemas.openxmlformats.org/officeDocument/2006/relationships/header" Target="header279.xml"/><Relationship Id="rId713" Type="http://schemas.openxmlformats.org/officeDocument/2006/relationships/header" Target="header412.xml"/><Relationship Id="rId797" Type="http://schemas.openxmlformats.org/officeDocument/2006/relationships/footer" Target="footer166.xml"/><Relationship Id="rId145" Type="http://schemas.openxmlformats.org/officeDocument/2006/relationships/footer" Target="footer25.xml"/><Relationship Id="rId352" Type="http://schemas.openxmlformats.org/officeDocument/2006/relationships/header" Target="header182.xml"/><Relationship Id="rId212" Type="http://schemas.openxmlformats.org/officeDocument/2006/relationships/header" Target="header96.xml"/><Relationship Id="rId657" Type="http://schemas.openxmlformats.org/officeDocument/2006/relationships/hyperlink" Target="https://www.law.cornell.edu/cfr/text/26/1.170A-14" TargetMode="External"/><Relationship Id="rId864" Type="http://schemas.openxmlformats.org/officeDocument/2006/relationships/header" Target="header506.xml"/><Relationship Id="rId296" Type="http://schemas.openxmlformats.org/officeDocument/2006/relationships/header" Target="header148.xml"/><Relationship Id="rId517" Type="http://schemas.openxmlformats.org/officeDocument/2006/relationships/header" Target="header297.xml"/><Relationship Id="rId724" Type="http://schemas.openxmlformats.org/officeDocument/2006/relationships/header" Target="header419.xml"/><Relationship Id="rId60" Type="http://schemas.openxmlformats.org/officeDocument/2006/relationships/footer" Target="footer15.xml"/><Relationship Id="rId156" Type="http://schemas.openxmlformats.org/officeDocument/2006/relationships/footer" Target="footer27.xml"/><Relationship Id="rId363" Type="http://schemas.openxmlformats.org/officeDocument/2006/relationships/header" Target="header190.xml"/><Relationship Id="rId570" Type="http://schemas.openxmlformats.org/officeDocument/2006/relationships/image" Target="media/image50.png"/><Relationship Id="rId223" Type="http://schemas.openxmlformats.org/officeDocument/2006/relationships/footer" Target="footer41.xml"/><Relationship Id="rId430" Type="http://schemas.openxmlformats.org/officeDocument/2006/relationships/footer" Target="footer87.xml"/><Relationship Id="rId668" Type="http://schemas.openxmlformats.org/officeDocument/2006/relationships/hyperlink" Target="https://www.law.cornell.edu/cfr/text/26/1.170A-14" TargetMode="External"/><Relationship Id="rId18" Type="http://schemas.openxmlformats.org/officeDocument/2006/relationships/header" Target="header7.xml"/><Relationship Id="rId528" Type="http://schemas.openxmlformats.org/officeDocument/2006/relationships/footer" Target="footer110.xml"/><Relationship Id="rId735" Type="http://schemas.openxmlformats.org/officeDocument/2006/relationships/hyperlink" Target="http://websoilsurvey.sc.egov.usda.gov/App/HomePage.htm" TargetMode="External"/><Relationship Id="rId167" Type="http://schemas.openxmlformats.org/officeDocument/2006/relationships/header" Target="header68.xml"/><Relationship Id="rId374" Type="http://schemas.openxmlformats.org/officeDocument/2006/relationships/header" Target="header198.xml"/><Relationship Id="rId581" Type="http://schemas.openxmlformats.org/officeDocument/2006/relationships/header" Target="header339.xml"/><Relationship Id="rId71" Type="http://schemas.openxmlformats.org/officeDocument/2006/relationships/header" Target="header32.xml"/><Relationship Id="rId234" Type="http://schemas.openxmlformats.org/officeDocument/2006/relationships/footer" Target="footer43.xml"/><Relationship Id="rId679" Type="http://schemas.openxmlformats.org/officeDocument/2006/relationships/header" Target="header395.xml"/><Relationship Id="rId802" Type="http://schemas.openxmlformats.org/officeDocument/2006/relationships/header" Target="header470.xml"/><Relationship Id="rId2" Type="http://schemas.openxmlformats.org/officeDocument/2006/relationships/numbering" Target="numbering.xml"/><Relationship Id="rId29" Type="http://schemas.openxmlformats.org/officeDocument/2006/relationships/footer" Target="footer5.xml"/><Relationship Id="rId441" Type="http://schemas.openxmlformats.org/officeDocument/2006/relationships/header" Target="header243.xml"/><Relationship Id="rId539" Type="http://schemas.openxmlformats.org/officeDocument/2006/relationships/footer" Target="footer113.xml"/><Relationship Id="rId746" Type="http://schemas.openxmlformats.org/officeDocument/2006/relationships/header" Target="header432.xml"/><Relationship Id="rId178" Type="http://schemas.openxmlformats.org/officeDocument/2006/relationships/header" Target="header76.xml"/><Relationship Id="rId301" Type="http://schemas.openxmlformats.org/officeDocument/2006/relationships/footer" Target="footer57.xml"/><Relationship Id="rId82" Type="http://schemas.openxmlformats.org/officeDocument/2006/relationships/hyperlink" Target="mailto:SM.FS.CFP@usda.gov" TargetMode="External"/><Relationship Id="rId385" Type="http://schemas.openxmlformats.org/officeDocument/2006/relationships/header" Target="header206.xml"/><Relationship Id="rId592" Type="http://schemas.openxmlformats.org/officeDocument/2006/relationships/header" Target="header347.xml"/><Relationship Id="rId606" Type="http://schemas.openxmlformats.org/officeDocument/2006/relationships/footer" Target="footer128.xml"/><Relationship Id="rId813" Type="http://schemas.openxmlformats.org/officeDocument/2006/relationships/image" Target="media/image68.png"/><Relationship Id="rId245" Type="http://schemas.openxmlformats.org/officeDocument/2006/relationships/header" Target="header116.xml"/><Relationship Id="rId452" Type="http://schemas.openxmlformats.org/officeDocument/2006/relationships/header" Target="header251.xml"/><Relationship Id="rId105" Type="http://schemas.openxmlformats.org/officeDocument/2006/relationships/hyperlink" Target="https://www.stateforesters.org/who-we-are/our-membership/" TargetMode="External"/><Relationship Id="rId312" Type="http://schemas.openxmlformats.org/officeDocument/2006/relationships/hyperlink" Target="http://www.ecfr.gov/" TargetMode="External"/><Relationship Id="rId757" Type="http://schemas.openxmlformats.org/officeDocument/2006/relationships/header" Target="header439.xml"/><Relationship Id="rId93" Type="http://schemas.openxmlformats.org/officeDocument/2006/relationships/header" Target="header44.xml"/><Relationship Id="rId189" Type="http://schemas.openxmlformats.org/officeDocument/2006/relationships/header" Target="header83.xml"/><Relationship Id="rId396" Type="http://schemas.openxmlformats.org/officeDocument/2006/relationships/footer" Target="footer78.xml"/><Relationship Id="rId617" Type="http://schemas.openxmlformats.org/officeDocument/2006/relationships/header" Target="header359.xml"/><Relationship Id="rId824" Type="http://schemas.openxmlformats.org/officeDocument/2006/relationships/header" Target="header483.xml"/><Relationship Id="rId256" Type="http://schemas.openxmlformats.org/officeDocument/2006/relationships/footer" Target="footer47.xml"/><Relationship Id="rId463" Type="http://schemas.openxmlformats.org/officeDocument/2006/relationships/header" Target="header259.xml"/><Relationship Id="rId670" Type="http://schemas.openxmlformats.org/officeDocument/2006/relationships/hyperlink" Target="https://www.law.cornell.edu/cfr/text/26/1.170A-14" TargetMode="External"/><Relationship Id="rId116" Type="http://schemas.openxmlformats.org/officeDocument/2006/relationships/hyperlink" Target="https://www.stateforesters.org/who-we-are/our-membership/" TargetMode="External"/><Relationship Id="rId323" Type="http://schemas.openxmlformats.org/officeDocument/2006/relationships/footer" Target="footer61.xml"/><Relationship Id="rId530" Type="http://schemas.openxmlformats.org/officeDocument/2006/relationships/image" Target="media/image47.png"/><Relationship Id="rId768" Type="http://schemas.openxmlformats.org/officeDocument/2006/relationships/header" Target="header446.xml"/><Relationship Id="rId20" Type="http://schemas.openxmlformats.org/officeDocument/2006/relationships/footer" Target="footer3.xml"/><Relationship Id="rId628" Type="http://schemas.openxmlformats.org/officeDocument/2006/relationships/header" Target="header367.xml"/><Relationship Id="rId835" Type="http://schemas.openxmlformats.org/officeDocument/2006/relationships/header" Target="header489.xml"/><Relationship Id="rId267" Type="http://schemas.openxmlformats.org/officeDocument/2006/relationships/header" Target="header130.xml"/><Relationship Id="rId474" Type="http://schemas.openxmlformats.org/officeDocument/2006/relationships/image" Target="media/image44.png"/><Relationship Id="rId127" Type="http://schemas.openxmlformats.org/officeDocument/2006/relationships/hyperlink" Target="mailto:dana.walsh@usda.gov" TargetMode="External"/><Relationship Id="rId681" Type="http://schemas.openxmlformats.org/officeDocument/2006/relationships/header" Target="header396.xml"/><Relationship Id="rId779" Type="http://schemas.openxmlformats.org/officeDocument/2006/relationships/header" Target="header454.xml"/><Relationship Id="rId31" Type="http://schemas.openxmlformats.org/officeDocument/2006/relationships/header" Target="header16.xml"/><Relationship Id="rId334" Type="http://schemas.openxmlformats.org/officeDocument/2006/relationships/footer" Target="footer63.xml"/><Relationship Id="rId541" Type="http://schemas.openxmlformats.org/officeDocument/2006/relationships/header" Target="header312.xml"/><Relationship Id="rId639" Type="http://schemas.openxmlformats.org/officeDocument/2006/relationships/footer" Target="footer134.xml"/><Relationship Id="rId180" Type="http://schemas.openxmlformats.org/officeDocument/2006/relationships/header" Target="header77.xml"/><Relationship Id="rId278" Type="http://schemas.openxmlformats.org/officeDocument/2006/relationships/footer" Target="footer52.xml"/><Relationship Id="rId401" Type="http://schemas.openxmlformats.org/officeDocument/2006/relationships/header" Target="header218.xml"/><Relationship Id="rId846" Type="http://schemas.openxmlformats.org/officeDocument/2006/relationships/header" Target="header496.xml"/><Relationship Id="rId485" Type="http://schemas.openxmlformats.org/officeDocument/2006/relationships/header" Target="header274.xml"/><Relationship Id="rId692" Type="http://schemas.openxmlformats.org/officeDocument/2006/relationships/header" Target="header404.xml"/><Relationship Id="rId706" Type="http://schemas.openxmlformats.org/officeDocument/2006/relationships/header" Target="header408.xml"/><Relationship Id="rId42" Type="http://schemas.openxmlformats.org/officeDocument/2006/relationships/hyperlink" Target="https://www.justice.gov/file/408306/download" TargetMode="External"/><Relationship Id="rId138" Type="http://schemas.openxmlformats.org/officeDocument/2006/relationships/header" Target="header51.xml"/><Relationship Id="rId345" Type="http://schemas.openxmlformats.org/officeDocument/2006/relationships/header" Target="header177.xml"/><Relationship Id="rId552" Type="http://schemas.openxmlformats.org/officeDocument/2006/relationships/header" Target="header320.xml"/><Relationship Id="rId191" Type="http://schemas.openxmlformats.org/officeDocument/2006/relationships/image" Target="media/image17.png"/><Relationship Id="rId205" Type="http://schemas.openxmlformats.org/officeDocument/2006/relationships/footer" Target="footer37.xml"/><Relationship Id="rId412" Type="http://schemas.openxmlformats.org/officeDocument/2006/relationships/footer" Target="footer82.xml"/><Relationship Id="rId857" Type="http://schemas.openxmlformats.org/officeDocument/2006/relationships/header" Target="header501.xml"/><Relationship Id="rId289" Type="http://schemas.openxmlformats.org/officeDocument/2006/relationships/image" Target="media/image33.png"/><Relationship Id="rId496" Type="http://schemas.openxmlformats.org/officeDocument/2006/relationships/header" Target="header282.xml"/><Relationship Id="rId717" Type="http://schemas.openxmlformats.org/officeDocument/2006/relationships/header" Target="header415.xml"/><Relationship Id="rId53" Type="http://schemas.openxmlformats.org/officeDocument/2006/relationships/hyperlink" Target="http://www.grants.gov/" TargetMode="External"/><Relationship Id="rId149" Type="http://schemas.openxmlformats.org/officeDocument/2006/relationships/hyperlink" Target="https://www.fs.usda.gov/about-agency/contact-us/community-forest-regional-coordinators" TargetMode="External"/><Relationship Id="rId356" Type="http://schemas.openxmlformats.org/officeDocument/2006/relationships/header" Target="header185.xml"/><Relationship Id="rId563" Type="http://schemas.openxmlformats.org/officeDocument/2006/relationships/header" Target="header328.xml"/><Relationship Id="rId770" Type="http://schemas.openxmlformats.org/officeDocument/2006/relationships/header" Target="header447.xml"/><Relationship Id="rId216" Type="http://schemas.openxmlformats.org/officeDocument/2006/relationships/image" Target="media/image20.png"/><Relationship Id="rId423" Type="http://schemas.openxmlformats.org/officeDocument/2006/relationships/header" Target="header232.xml"/><Relationship Id="rId630" Type="http://schemas.openxmlformats.org/officeDocument/2006/relationships/header" Target="header368.xml"/><Relationship Id="rId728" Type="http://schemas.openxmlformats.org/officeDocument/2006/relationships/footer" Target="footer150.xml"/><Relationship Id="rId64" Type="http://schemas.openxmlformats.org/officeDocument/2006/relationships/header" Target="header27.xml"/><Relationship Id="rId367" Type="http://schemas.openxmlformats.org/officeDocument/2006/relationships/header" Target="header193.xml"/><Relationship Id="rId574" Type="http://schemas.openxmlformats.org/officeDocument/2006/relationships/header" Target="header335.xml"/><Relationship Id="rId227" Type="http://schemas.openxmlformats.org/officeDocument/2006/relationships/header" Target="header105.xml"/><Relationship Id="rId781" Type="http://schemas.openxmlformats.org/officeDocument/2006/relationships/header" Target="header455.xml"/><Relationship Id="rId434" Type="http://schemas.openxmlformats.org/officeDocument/2006/relationships/header" Target="header238.xml"/><Relationship Id="rId641" Type="http://schemas.openxmlformats.org/officeDocument/2006/relationships/hyperlink" Target="https://www.law.cornell.edu/cfr/text/26/1.170A-14" TargetMode="External"/><Relationship Id="rId739" Type="http://schemas.openxmlformats.org/officeDocument/2006/relationships/header" Target="header428.xml"/><Relationship Id="rId280" Type="http://schemas.openxmlformats.org/officeDocument/2006/relationships/image" Target="media/image32.png"/><Relationship Id="rId501" Type="http://schemas.openxmlformats.org/officeDocument/2006/relationships/header" Target="header286.xml"/><Relationship Id="rId75" Type="http://schemas.openxmlformats.org/officeDocument/2006/relationships/header" Target="header34.xml"/><Relationship Id="rId140" Type="http://schemas.openxmlformats.org/officeDocument/2006/relationships/footer" Target="footer24.xml"/><Relationship Id="rId378" Type="http://schemas.openxmlformats.org/officeDocument/2006/relationships/header" Target="header201.xml"/><Relationship Id="rId585" Type="http://schemas.openxmlformats.org/officeDocument/2006/relationships/header" Target="header342.xml"/><Relationship Id="rId792" Type="http://schemas.openxmlformats.org/officeDocument/2006/relationships/header" Target="header463.xml"/><Relationship Id="rId806" Type="http://schemas.openxmlformats.org/officeDocument/2006/relationships/header" Target="header472.xml"/><Relationship Id="rId6" Type="http://schemas.openxmlformats.org/officeDocument/2006/relationships/footnotes" Target="footnotes.xml"/><Relationship Id="rId238" Type="http://schemas.openxmlformats.org/officeDocument/2006/relationships/header" Target="header112.xml"/><Relationship Id="rId445" Type="http://schemas.openxmlformats.org/officeDocument/2006/relationships/header" Target="header246.xml"/><Relationship Id="rId652" Type="http://schemas.openxmlformats.org/officeDocument/2006/relationships/header" Target="header380.xml"/><Relationship Id="rId291" Type="http://schemas.openxmlformats.org/officeDocument/2006/relationships/header" Target="header145.xml"/><Relationship Id="rId305" Type="http://schemas.openxmlformats.org/officeDocument/2006/relationships/footer" Target="footer58.xml"/><Relationship Id="rId512" Type="http://schemas.openxmlformats.org/officeDocument/2006/relationships/header" Target="header294.xml"/><Relationship Id="rId86" Type="http://schemas.openxmlformats.org/officeDocument/2006/relationships/footer" Target="footer20.xml"/><Relationship Id="rId151" Type="http://schemas.openxmlformats.org/officeDocument/2006/relationships/header" Target="header58.xml"/><Relationship Id="rId389" Type="http://schemas.openxmlformats.org/officeDocument/2006/relationships/header" Target="header209.xml"/><Relationship Id="rId596" Type="http://schemas.openxmlformats.org/officeDocument/2006/relationships/footer" Target="footer126.xml"/><Relationship Id="rId817" Type="http://schemas.openxmlformats.org/officeDocument/2006/relationships/header" Target="header479.xml"/><Relationship Id="rId249" Type="http://schemas.openxmlformats.org/officeDocument/2006/relationships/image" Target="media/image29.png"/><Relationship Id="rId456" Type="http://schemas.openxmlformats.org/officeDocument/2006/relationships/header" Target="header254.xml"/><Relationship Id="rId663" Type="http://schemas.openxmlformats.org/officeDocument/2006/relationships/hyperlink" Target="https://www.law.cornell.edu/cfr/text/26/1.170A-14" TargetMode="External"/><Relationship Id="rId13" Type="http://schemas.openxmlformats.org/officeDocument/2006/relationships/image" Target="media/image2.png"/><Relationship Id="rId109" Type="http://schemas.openxmlformats.org/officeDocument/2006/relationships/hyperlink" Target="https://www.stateforesters.org/who-we-are/our-membership/" TargetMode="External"/><Relationship Id="rId316" Type="http://schemas.openxmlformats.org/officeDocument/2006/relationships/header" Target="header161.xml"/><Relationship Id="rId523" Type="http://schemas.openxmlformats.org/officeDocument/2006/relationships/footer" Target="footer109.xml"/><Relationship Id="rId97" Type="http://schemas.openxmlformats.org/officeDocument/2006/relationships/header" Target="header47.xml"/><Relationship Id="rId730" Type="http://schemas.openxmlformats.org/officeDocument/2006/relationships/image" Target="media/image61.png"/><Relationship Id="rId828" Type="http://schemas.openxmlformats.org/officeDocument/2006/relationships/image" Target="media/image71.png"/><Relationship Id="rId162" Type="http://schemas.openxmlformats.org/officeDocument/2006/relationships/image" Target="media/image12.jpeg"/><Relationship Id="rId467" Type="http://schemas.openxmlformats.org/officeDocument/2006/relationships/header" Target="header262.xml"/><Relationship Id="rId674" Type="http://schemas.openxmlformats.org/officeDocument/2006/relationships/header" Target="header392.xml"/><Relationship Id="rId24" Type="http://schemas.openxmlformats.org/officeDocument/2006/relationships/footer" Target="footer4.xml"/><Relationship Id="rId327" Type="http://schemas.openxmlformats.org/officeDocument/2006/relationships/header" Target="header165.xml"/><Relationship Id="rId534" Type="http://schemas.openxmlformats.org/officeDocument/2006/relationships/header" Target="header307.xml"/><Relationship Id="rId741" Type="http://schemas.openxmlformats.org/officeDocument/2006/relationships/header" Target="header429.xml"/><Relationship Id="rId839" Type="http://schemas.openxmlformats.org/officeDocument/2006/relationships/image" Target="media/image74.png"/><Relationship Id="rId173" Type="http://schemas.openxmlformats.org/officeDocument/2006/relationships/header" Target="header72.xml"/><Relationship Id="rId380" Type="http://schemas.openxmlformats.org/officeDocument/2006/relationships/footer" Target="footer74.xml"/><Relationship Id="rId601" Type="http://schemas.openxmlformats.org/officeDocument/2006/relationships/footer" Target="footer127.xml"/><Relationship Id="rId240" Type="http://schemas.openxmlformats.org/officeDocument/2006/relationships/header" Target="header113.xml"/><Relationship Id="rId478" Type="http://schemas.openxmlformats.org/officeDocument/2006/relationships/footer" Target="footer98.xml"/><Relationship Id="rId685" Type="http://schemas.openxmlformats.org/officeDocument/2006/relationships/header" Target="header399.xml"/><Relationship Id="rId35" Type="http://schemas.openxmlformats.org/officeDocument/2006/relationships/hyperlink" Target="mailto:os@cpsc.gov" TargetMode="External"/><Relationship Id="rId100" Type="http://schemas.openxmlformats.org/officeDocument/2006/relationships/hyperlink" Target="https://sam.gov/content/home" TargetMode="External"/><Relationship Id="rId338" Type="http://schemas.openxmlformats.org/officeDocument/2006/relationships/footer" Target="footer64.xml"/><Relationship Id="rId545" Type="http://schemas.openxmlformats.org/officeDocument/2006/relationships/header" Target="header315.xml"/><Relationship Id="rId752" Type="http://schemas.openxmlformats.org/officeDocument/2006/relationships/header" Target="header436.xml"/><Relationship Id="rId184" Type="http://schemas.openxmlformats.org/officeDocument/2006/relationships/footer" Target="footer33.xml"/><Relationship Id="rId391" Type="http://schemas.openxmlformats.org/officeDocument/2006/relationships/header" Target="header211.xml"/><Relationship Id="rId405" Type="http://schemas.openxmlformats.org/officeDocument/2006/relationships/header" Target="header221.xml"/><Relationship Id="rId612" Type="http://schemas.openxmlformats.org/officeDocument/2006/relationships/hyperlink" Target="https://www.law.cornell.edu/cfr/text/26/1.170A-14" TargetMode="External"/><Relationship Id="rId251" Type="http://schemas.openxmlformats.org/officeDocument/2006/relationships/header" Target="header118.xml"/><Relationship Id="rId489" Type="http://schemas.openxmlformats.org/officeDocument/2006/relationships/header" Target="header277.xml"/><Relationship Id="rId654" Type="http://schemas.openxmlformats.org/officeDocument/2006/relationships/header" Target="header382.xml"/><Relationship Id="rId696" Type="http://schemas.openxmlformats.org/officeDocument/2006/relationships/hyperlink" Target="http://frwebgate.access.gpo.gov/cgi-bin/getpage.cgi?dbname=%7b1988%7d_register&amp;position=all&amp;page=16085" TargetMode="External"/><Relationship Id="rId861" Type="http://schemas.openxmlformats.org/officeDocument/2006/relationships/header" Target="header504.xml"/><Relationship Id="rId46" Type="http://schemas.openxmlformats.org/officeDocument/2006/relationships/footer" Target="footer9.xml"/><Relationship Id="rId293" Type="http://schemas.openxmlformats.org/officeDocument/2006/relationships/header" Target="header146.xml"/><Relationship Id="rId307" Type="http://schemas.openxmlformats.org/officeDocument/2006/relationships/image" Target="media/image35.png"/><Relationship Id="rId349" Type="http://schemas.openxmlformats.org/officeDocument/2006/relationships/header" Target="header180.xml"/><Relationship Id="rId514" Type="http://schemas.openxmlformats.org/officeDocument/2006/relationships/footer" Target="footer107.xml"/><Relationship Id="rId556" Type="http://schemas.openxmlformats.org/officeDocument/2006/relationships/header" Target="header323.xml"/><Relationship Id="rId721" Type="http://schemas.openxmlformats.org/officeDocument/2006/relationships/header" Target="header417.xml"/><Relationship Id="rId763" Type="http://schemas.openxmlformats.org/officeDocument/2006/relationships/footer" Target="footer158.xml"/><Relationship Id="rId88" Type="http://schemas.openxmlformats.org/officeDocument/2006/relationships/image" Target="media/image6.png"/><Relationship Id="rId111" Type="http://schemas.openxmlformats.org/officeDocument/2006/relationships/hyperlink" Target="https://www.fs.usda.gov/managing-land/private-land/community-forest/program" TargetMode="External"/><Relationship Id="rId153" Type="http://schemas.openxmlformats.org/officeDocument/2006/relationships/header" Target="header59.xml"/><Relationship Id="rId195" Type="http://schemas.openxmlformats.org/officeDocument/2006/relationships/header" Target="header86.xml"/><Relationship Id="rId209" Type="http://schemas.openxmlformats.org/officeDocument/2006/relationships/footer" Target="footer38.xml"/><Relationship Id="rId360" Type="http://schemas.openxmlformats.org/officeDocument/2006/relationships/footer" Target="footer69.xml"/><Relationship Id="rId416" Type="http://schemas.openxmlformats.org/officeDocument/2006/relationships/footer" Target="footer83.xml"/><Relationship Id="rId598" Type="http://schemas.openxmlformats.org/officeDocument/2006/relationships/image" Target="media/image54.png"/><Relationship Id="rId819" Type="http://schemas.openxmlformats.org/officeDocument/2006/relationships/image" Target="media/image70.png"/><Relationship Id="rId220" Type="http://schemas.openxmlformats.org/officeDocument/2006/relationships/header" Target="header101.xml"/><Relationship Id="rId458" Type="http://schemas.openxmlformats.org/officeDocument/2006/relationships/header" Target="header256.xml"/><Relationship Id="rId623" Type="http://schemas.openxmlformats.org/officeDocument/2006/relationships/header" Target="header364.xml"/><Relationship Id="rId665" Type="http://schemas.openxmlformats.org/officeDocument/2006/relationships/header" Target="header388.xml"/><Relationship Id="rId830" Type="http://schemas.openxmlformats.org/officeDocument/2006/relationships/header" Target="header486.xml"/><Relationship Id="rId15" Type="http://schemas.openxmlformats.org/officeDocument/2006/relationships/header" Target="header5.xml"/><Relationship Id="rId57" Type="http://schemas.openxmlformats.org/officeDocument/2006/relationships/footer" Target="footer14.xml"/><Relationship Id="rId262" Type="http://schemas.openxmlformats.org/officeDocument/2006/relationships/header" Target="header126.xml"/><Relationship Id="rId318" Type="http://schemas.openxmlformats.org/officeDocument/2006/relationships/image" Target="media/image37.png"/><Relationship Id="rId525" Type="http://schemas.openxmlformats.org/officeDocument/2006/relationships/image" Target="media/image46.png"/><Relationship Id="rId567" Type="http://schemas.openxmlformats.org/officeDocument/2006/relationships/header" Target="header331.xml"/><Relationship Id="rId732" Type="http://schemas.openxmlformats.org/officeDocument/2006/relationships/header" Target="header424.xml"/><Relationship Id="rId99" Type="http://schemas.openxmlformats.org/officeDocument/2006/relationships/image" Target="media/image9.png"/><Relationship Id="rId122" Type="http://schemas.openxmlformats.org/officeDocument/2006/relationships/hyperlink" Target="https://www.fs.usda.gov/managing-land/private-land/community-forest/program" TargetMode="External"/><Relationship Id="rId164" Type="http://schemas.openxmlformats.org/officeDocument/2006/relationships/header" Target="header66.xml"/><Relationship Id="rId371" Type="http://schemas.openxmlformats.org/officeDocument/2006/relationships/header" Target="header196.xml"/><Relationship Id="rId774" Type="http://schemas.openxmlformats.org/officeDocument/2006/relationships/header" Target="header450.xml"/><Relationship Id="rId427" Type="http://schemas.openxmlformats.org/officeDocument/2006/relationships/footer" Target="footer86.xml"/><Relationship Id="rId469" Type="http://schemas.openxmlformats.org/officeDocument/2006/relationships/header" Target="header263.xml"/><Relationship Id="rId634" Type="http://schemas.openxmlformats.org/officeDocument/2006/relationships/header" Target="header371.xml"/><Relationship Id="rId676" Type="http://schemas.openxmlformats.org/officeDocument/2006/relationships/header" Target="header393.xml"/><Relationship Id="rId841" Type="http://schemas.openxmlformats.org/officeDocument/2006/relationships/header" Target="header493.xml"/><Relationship Id="rId26" Type="http://schemas.openxmlformats.org/officeDocument/2006/relationships/image" Target="media/image3.png"/><Relationship Id="rId231" Type="http://schemas.openxmlformats.org/officeDocument/2006/relationships/image" Target="media/image23.png"/><Relationship Id="rId273" Type="http://schemas.openxmlformats.org/officeDocument/2006/relationships/header" Target="header134.xml"/><Relationship Id="rId329" Type="http://schemas.openxmlformats.org/officeDocument/2006/relationships/footer" Target="footer62.xml"/><Relationship Id="rId480" Type="http://schemas.openxmlformats.org/officeDocument/2006/relationships/header" Target="header270.xml"/><Relationship Id="rId536" Type="http://schemas.openxmlformats.org/officeDocument/2006/relationships/header" Target="header308.xml"/><Relationship Id="rId701" Type="http://schemas.openxmlformats.org/officeDocument/2006/relationships/header" Target="header406.xml"/><Relationship Id="rId68" Type="http://schemas.openxmlformats.org/officeDocument/2006/relationships/header" Target="header30.xml"/><Relationship Id="rId133" Type="http://schemas.openxmlformats.org/officeDocument/2006/relationships/header" Target="header49.xml"/><Relationship Id="rId175" Type="http://schemas.openxmlformats.org/officeDocument/2006/relationships/footer" Target="footer31.xml"/><Relationship Id="rId340" Type="http://schemas.openxmlformats.org/officeDocument/2006/relationships/image" Target="media/image42.png"/><Relationship Id="rId578" Type="http://schemas.openxmlformats.org/officeDocument/2006/relationships/header" Target="header337.xml"/><Relationship Id="rId743" Type="http://schemas.openxmlformats.org/officeDocument/2006/relationships/footer" Target="footer153.xml"/><Relationship Id="rId785" Type="http://schemas.openxmlformats.org/officeDocument/2006/relationships/header" Target="header458.xml"/><Relationship Id="rId200" Type="http://schemas.openxmlformats.org/officeDocument/2006/relationships/image" Target="media/image18.PNG"/><Relationship Id="rId382" Type="http://schemas.openxmlformats.org/officeDocument/2006/relationships/header" Target="header204.xml"/><Relationship Id="rId438" Type="http://schemas.openxmlformats.org/officeDocument/2006/relationships/header" Target="header241.xml"/><Relationship Id="rId603" Type="http://schemas.openxmlformats.org/officeDocument/2006/relationships/image" Target="media/image55.png"/><Relationship Id="rId645" Type="http://schemas.openxmlformats.org/officeDocument/2006/relationships/footer" Target="footer135.xml"/><Relationship Id="rId687" Type="http://schemas.openxmlformats.org/officeDocument/2006/relationships/footer" Target="footer143.xml"/><Relationship Id="rId810" Type="http://schemas.openxmlformats.org/officeDocument/2006/relationships/header" Target="header475.xml"/><Relationship Id="rId852" Type="http://schemas.openxmlformats.org/officeDocument/2006/relationships/footer" Target="footer177.xml"/><Relationship Id="rId242" Type="http://schemas.openxmlformats.org/officeDocument/2006/relationships/header" Target="header114.xml"/><Relationship Id="rId284" Type="http://schemas.openxmlformats.org/officeDocument/2006/relationships/header" Target="header140.xml"/><Relationship Id="rId491" Type="http://schemas.openxmlformats.org/officeDocument/2006/relationships/header" Target="header278.xml"/><Relationship Id="rId505" Type="http://schemas.openxmlformats.org/officeDocument/2006/relationships/header" Target="header289.xml"/><Relationship Id="rId712" Type="http://schemas.openxmlformats.org/officeDocument/2006/relationships/header" Target="header411.xml"/><Relationship Id="rId37" Type="http://schemas.openxmlformats.org/officeDocument/2006/relationships/hyperlink" Target="https://www.archives.gov/federal-register/cfr/ibr-locations.html" TargetMode="External"/><Relationship Id="rId79" Type="http://schemas.openxmlformats.org/officeDocument/2006/relationships/header" Target="header37.xml"/><Relationship Id="rId102" Type="http://schemas.openxmlformats.org/officeDocument/2006/relationships/hyperlink" Target="https://www.fs.usda.gov/managing-land/private-land/community-forest/program" TargetMode="External"/><Relationship Id="rId144" Type="http://schemas.openxmlformats.org/officeDocument/2006/relationships/header" Target="header55.xml"/><Relationship Id="rId547" Type="http://schemas.openxmlformats.org/officeDocument/2006/relationships/footer" Target="footer115.xml"/><Relationship Id="rId589" Type="http://schemas.openxmlformats.org/officeDocument/2006/relationships/header" Target="header345.xml"/><Relationship Id="rId754" Type="http://schemas.openxmlformats.org/officeDocument/2006/relationships/header" Target="header437.xml"/><Relationship Id="rId796" Type="http://schemas.openxmlformats.org/officeDocument/2006/relationships/header" Target="header466.xml"/><Relationship Id="rId90" Type="http://schemas.openxmlformats.org/officeDocument/2006/relationships/header" Target="header42.xml"/><Relationship Id="rId186" Type="http://schemas.openxmlformats.org/officeDocument/2006/relationships/header" Target="header81.xml"/><Relationship Id="rId351" Type="http://schemas.openxmlformats.org/officeDocument/2006/relationships/footer" Target="footer67.xml"/><Relationship Id="rId393" Type="http://schemas.openxmlformats.org/officeDocument/2006/relationships/header" Target="header212.xml"/><Relationship Id="rId407" Type="http://schemas.openxmlformats.org/officeDocument/2006/relationships/header" Target="header223.xml"/><Relationship Id="rId449" Type="http://schemas.openxmlformats.org/officeDocument/2006/relationships/header" Target="header249.xml"/><Relationship Id="rId614" Type="http://schemas.openxmlformats.org/officeDocument/2006/relationships/header" Target="header357.xml"/><Relationship Id="rId656" Type="http://schemas.openxmlformats.org/officeDocument/2006/relationships/header" Target="header383.xml"/><Relationship Id="rId821" Type="http://schemas.openxmlformats.org/officeDocument/2006/relationships/header" Target="header481.xml"/><Relationship Id="rId863" Type="http://schemas.openxmlformats.org/officeDocument/2006/relationships/footer" Target="footer179.xml"/><Relationship Id="rId211" Type="http://schemas.openxmlformats.org/officeDocument/2006/relationships/image" Target="media/image19.png"/><Relationship Id="rId253" Type="http://schemas.openxmlformats.org/officeDocument/2006/relationships/header" Target="header119.xml"/><Relationship Id="rId295" Type="http://schemas.openxmlformats.org/officeDocument/2006/relationships/header" Target="header147.xml"/><Relationship Id="rId309" Type="http://schemas.openxmlformats.org/officeDocument/2006/relationships/header" Target="header157.xml"/><Relationship Id="rId460" Type="http://schemas.openxmlformats.org/officeDocument/2006/relationships/header" Target="header257.xml"/><Relationship Id="rId516" Type="http://schemas.openxmlformats.org/officeDocument/2006/relationships/image" Target="media/image45.png"/><Relationship Id="rId698" Type="http://schemas.openxmlformats.org/officeDocument/2006/relationships/hyperlink" Target="http://frwebgate.access.gpo.gov/cgi-bin/getpage.cgi?dbname=%7b1999%7d_register&amp;position=all&amp;page=23228" TargetMode="External"/><Relationship Id="rId48" Type="http://schemas.openxmlformats.org/officeDocument/2006/relationships/footer" Target="footer10.xml"/><Relationship Id="rId113" Type="http://schemas.openxmlformats.org/officeDocument/2006/relationships/hyperlink" Target="https://sam.gov/content/home" TargetMode="External"/><Relationship Id="rId320" Type="http://schemas.openxmlformats.org/officeDocument/2006/relationships/image" Target="media/image39.png"/><Relationship Id="rId558" Type="http://schemas.openxmlformats.org/officeDocument/2006/relationships/header" Target="header325.xml"/><Relationship Id="rId723" Type="http://schemas.openxmlformats.org/officeDocument/2006/relationships/footer" Target="footer149.xml"/><Relationship Id="rId765" Type="http://schemas.openxmlformats.org/officeDocument/2006/relationships/header" Target="header444.xml"/><Relationship Id="rId155" Type="http://schemas.openxmlformats.org/officeDocument/2006/relationships/header" Target="header61.xml"/><Relationship Id="rId197" Type="http://schemas.openxmlformats.org/officeDocument/2006/relationships/header" Target="header88.xml"/><Relationship Id="rId362" Type="http://schemas.openxmlformats.org/officeDocument/2006/relationships/header" Target="header189.xml"/><Relationship Id="rId418" Type="http://schemas.openxmlformats.org/officeDocument/2006/relationships/hyperlink" Target="http://www.fsrs.gov/" TargetMode="External"/><Relationship Id="rId625" Type="http://schemas.openxmlformats.org/officeDocument/2006/relationships/header" Target="header365.xml"/><Relationship Id="rId832" Type="http://schemas.openxmlformats.org/officeDocument/2006/relationships/footer" Target="footer173.xml"/><Relationship Id="rId222" Type="http://schemas.openxmlformats.org/officeDocument/2006/relationships/header" Target="header103.xml"/><Relationship Id="rId264" Type="http://schemas.openxmlformats.org/officeDocument/2006/relationships/footer" Target="footer49.xml"/><Relationship Id="rId471" Type="http://schemas.openxmlformats.org/officeDocument/2006/relationships/header" Target="header265.xml"/><Relationship Id="rId667" Type="http://schemas.openxmlformats.org/officeDocument/2006/relationships/header" Target="header389.xml"/><Relationship Id="rId17" Type="http://schemas.openxmlformats.org/officeDocument/2006/relationships/header" Target="header6.xml"/><Relationship Id="rId59" Type="http://schemas.openxmlformats.org/officeDocument/2006/relationships/header" Target="header26.xml"/><Relationship Id="rId124" Type="http://schemas.openxmlformats.org/officeDocument/2006/relationships/hyperlink" Target="mailto:kris.tempel@usda.gov" TargetMode="External"/><Relationship Id="rId527" Type="http://schemas.openxmlformats.org/officeDocument/2006/relationships/header" Target="header304.xml"/><Relationship Id="rId569" Type="http://schemas.openxmlformats.org/officeDocument/2006/relationships/header" Target="header332.xml"/><Relationship Id="rId734" Type="http://schemas.openxmlformats.org/officeDocument/2006/relationships/header" Target="header425.xml"/><Relationship Id="rId776" Type="http://schemas.openxmlformats.org/officeDocument/2006/relationships/footer" Target="footer161.xml"/><Relationship Id="rId70" Type="http://schemas.openxmlformats.org/officeDocument/2006/relationships/footer" Target="footer17.xml"/><Relationship Id="rId166" Type="http://schemas.openxmlformats.org/officeDocument/2006/relationships/footer" Target="footer29.xml"/><Relationship Id="rId331" Type="http://schemas.openxmlformats.org/officeDocument/2006/relationships/image" Target="media/image41.png"/><Relationship Id="rId373" Type="http://schemas.openxmlformats.org/officeDocument/2006/relationships/header" Target="header197.xml"/><Relationship Id="rId429" Type="http://schemas.openxmlformats.org/officeDocument/2006/relationships/header" Target="header235.xml"/><Relationship Id="rId580" Type="http://schemas.openxmlformats.org/officeDocument/2006/relationships/header" Target="header338.xml"/><Relationship Id="rId636" Type="http://schemas.openxmlformats.org/officeDocument/2006/relationships/hyperlink" Target="https://www.law.cornell.edu/cfr/text/36/67.4)" TargetMode="External"/><Relationship Id="rId801" Type="http://schemas.openxmlformats.org/officeDocument/2006/relationships/footer" Target="footer167.xml"/><Relationship Id="rId1" Type="http://schemas.openxmlformats.org/officeDocument/2006/relationships/customXml" Target="../customXml/item1.xml"/><Relationship Id="rId233" Type="http://schemas.openxmlformats.org/officeDocument/2006/relationships/header" Target="header109.xml"/><Relationship Id="rId440" Type="http://schemas.openxmlformats.org/officeDocument/2006/relationships/header" Target="header242.xml"/><Relationship Id="rId678" Type="http://schemas.openxmlformats.org/officeDocument/2006/relationships/footer" Target="footer141.xml"/><Relationship Id="rId843" Type="http://schemas.openxmlformats.org/officeDocument/2006/relationships/header" Target="header494.xml"/><Relationship Id="rId28" Type="http://schemas.openxmlformats.org/officeDocument/2006/relationships/header" Target="header14.xml"/><Relationship Id="rId275" Type="http://schemas.openxmlformats.org/officeDocument/2006/relationships/image" Target="media/image31.png"/><Relationship Id="rId300" Type="http://schemas.openxmlformats.org/officeDocument/2006/relationships/header" Target="header151.xml"/><Relationship Id="rId482" Type="http://schemas.openxmlformats.org/officeDocument/2006/relationships/footer" Target="footer99.xml"/><Relationship Id="rId538" Type="http://schemas.openxmlformats.org/officeDocument/2006/relationships/header" Target="header310.xml"/><Relationship Id="rId703" Type="http://schemas.openxmlformats.org/officeDocument/2006/relationships/header" Target="header407.xml"/><Relationship Id="rId745" Type="http://schemas.openxmlformats.org/officeDocument/2006/relationships/hyperlink" Target="http://mrdata.usgs.gov/" TargetMode="External"/><Relationship Id="rId81" Type="http://schemas.openxmlformats.org/officeDocument/2006/relationships/header" Target="header38.xml"/><Relationship Id="rId135" Type="http://schemas.openxmlformats.org/officeDocument/2006/relationships/header" Target="header50.xml"/><Relationship Id="rId177" Type="http://schemas.openxmlformats.org/officeDocument/2006/relationships/header" Target="header75.xml"/><Relationship Id="rId342" Type="http://schemas.openxmlformats.org/officeDocument/2006/relationships/header" Target="header175.xml"/><Relationship Id="rId384" Type="http://schemas.openxmlformats.org/officeDocument/2006/relationships/footer" Target="footer75.xml"/><Relationship Id="rId591" Type="http://schemas.openxmlformats.org/officeDocument/2006/relationships/footer" Target="footer125.xml"/><Relationship Id="rId605" Type="http://schemas.openxmlformats.org/officeDocument/2006/relationships/header" Target="header355.xml"/><Relationship Id="rId787" Type="http://schemas.openxmlformats.org/officeDocument/2006/relationships/header" Target="header459.xml"/><Relationship Id="rId812" Type="http://schemas.openxmlformats.org/officeDocument/2006/relationships/header" Target="header476.xml"/><Relationship Id="rId202" Type="http://schemas.openxmlformats.org/officeDocument/2006/relationships/hyperlink" Target="https://sam.gov/content/home" TargetMode="External"/><Relationship Id="rId244" Type="http://schemas.openxmlformats.org/officeDocument/2006/relationships/footer" Target="footer45.xml"/><Relationship Id="rId647" Type="http://schemas.openxmlformats.org/officeDocument/2006/relationships/hyperlink" Target="https://www.law.cornell.edu/cfr/text/26/1.170A-14" TargetMode="External"/><Relationship Id="rId689" Type="http://schemas.openxmlformats.org/officeDocument/2006/relationships/header" Target="header402.xml"/><Relationship Id="rId854" Type="http://schemas.openxmlformats.org/officeDocument/2006/relationships/image" Target="media/image77.png"/><Relationship Id="rId39" Type="http://schemas.openxmlformats.org/officeDocument/2006/relationships/footer" Target="footer7.xml"/><Relationship Id="rId286" Type="http://schemas.openxmlformats.org/officeDocument/2006/relationships/header" Target="header142.xml"/><Relationship Id="rId451" Type="http://schemas.openxmlformats.org/officeDocument/2006/relationships/footer" Target="footer92.xml"/><Relationship Id="rId493" Type="http://schemas.openxmlformats.org/officeDocument/2006/relationships/header" Target="header280.xml"/><Relationship Id="rId507" Type="http://schemas.openxmlformats.org/officeDocument/2006/relationships/header" Target="header290.xml"/><Relationship Id="rId549" Type="http://schemas.openxmlformats.org/officeDocument/2006/relationships/header" Target="header318.xml"/><Relationship Id="rId714" Type="http://schemas.openxmlformats.org/officeDocument/2006/relationships/footer" Target="footer147.xml"/><Relationship Id="rId756" Type="http://schemas.openxmlformats.org/officeDocument/2006/relationships/header" Target="header438.xml"/><Relationship Id="rId50" Type="http://schemas.openxmlformats.org/officeDocument/2006/relationships/footer" Target="footer11.xml"/><Relationship Id="rId104" Type="http://schemas.openxmlformats.org/officeDocument/2006/relationships/hyperlink" Target="https://www.ecfr.gov/current/title-2/subtitle-A/chapter-II/part-200" TargetMode="External"/><Relationship Id="rId146" Type="http://schemas.openxmlformats.org/officeDocument/2006/relationships/header" Target="header56.xml"/><Relationship Id="rId188" Type="http://schemas.openxmlformats.org/officeDocument/2006/relationships/footer" Target="footer34.xml"/><Relationship Id="rId311" Type="http://schemas.openxmlformats.org/officeDocument/2006/relationships/header" Target="header158.xml"/><Relationship Id="rId353" Type="http://schemas.openxmlformats.org/officeDocument/2006/relationships/header" Target="header183.xml"/><Relationship Id="rId395" Type="http://schemas.openxmlformats.org/officeDocument/2006/relationships/header" Target="header214.xml"/><Relationship Id="rId409" Type="http://schemas.openxmlformats.org/officeDocument/2006/relationships/header" Target="header224.xml"/><Relationship Id="rId560" Type="http://schemas.openxmlformats.org/officeDocument/2006/relationships/header" Target="header326.xml"/><Relationship Id="rId798" Type="http://schemas.openxmlformats.org/officeDocument/2006/relationships/header" Target="header467.xml"/><Relationship Id="rId92" Type="http://schemas.openxmlformats.org/officeDocument/2006/relationships/footer" Target="footer21.xml"/><Relationship Id="rId213" Type="http://schemas.openxmlformats.org/officeDocument/2006/relationships/header" Target="header97.xml"/><Relationship Id="rId420" Type="http://schemas.openxmlformats.org/officeDocument/2006/relationships/hyperlink" Target="http://www.sec.gov/answers/execomp.htm.)" TargetMode="External"/><Relationship Id="rId616" Type="http://schemas.openxmlformats.org/officeDocument/2006/relationships/footer" Target="footer129.xml"/><Relationship Id="rId658" Type="http://schemas.openxmlformats.org/officeDocument/2006/relationships/hyperlink" Target="https://www.law.cornell.edu/cfr/text/26/1.170A-14" TargetMode="External"/><Relationship Id="rId823" Type="http://schemas.openxmlformats.org/officeDocument/2006/relationships/header" Target="header482.xml"/><Relationship Id="rId865" Type="http://schemas.openxmlformats.org/officeDocument/2006/relationships/fontTable" Target="fontTable.xml"/><Relationship Id="rId255" Type="http://schemas.openxmlformats.org/officeDocument/2006/relationships/header" Target="header121.xml"/><Relationship Id="rId297" Type="http://schemas.openxmlformats.org/officeDocument/2006/relationships/footer" Target="footer56.xml"/><Relationship Id="rId462" Type="http://schemas.openxmlformats.org/officeDocument/2006/relationships/header" Target="header258.xml"/><Relationship Id="rId518" Type="http://schemas.openxmlformats.org/officeDocument/2006/relationships/header" Target="header298.xml"/><Relationship Id="rId725" Type="http://schemas.openxmlformats.org/officeDocument/2006/relationships/image" Target="media/image60.png"/><Relationship Id="rId115" Type="http://schemas.openxmlformats.org/officeDocument/2006/relationships/hyperlink" Target="https://www.fs.usda.gov/managing-land/private-land/community-forest/program" TargetMode="External"/><Relationship Id="rId157" Type="http://schemas.openxmlformats.org/officeDocument/2006/relationships/header" Target="header62.xml"/><Relationship Id="rId322" Type="http://schemas.openxmlformats.org/officeDocument/2006/relationships/header" Target="header163.xml"/><Relationship Id="rId364" Type="http://schemas.openxmlformats.org/officeDocument/2006/relationships/footer" Target="footer70.xml"/><Relationship Id="rId767" Type="http://schemas.openxmlformats.org/officeDocument/2006/relationships/footer" Target="footer159.xml"/><Relationship Id="rId61" Type="http://schemas.openxmlformats.org/officeDocument/2006/relationships/hyperlink" Target="mailto:Kerry.Murray@fcc.gov" TargetMode="External"/><Relationship Id="rId199" Type="http://schemas.openxmlformats.org/officeDocument/2006/relationships/header" Target="header89.xml"/><Relationship Id="rId571" Type="http://schemas.openxmlformats.org/officeDocument/2006/relationships/header" Target="header333.xml"/><Relationship Id="rId627" Type="http://schemas.openxmlformats.org/officeDocument/2006/relationships/header" Target="header366.xml"/><Relationship Id="rId669" Type="http://schemas.openxmlformats.org/officeDocument/2006/relationships/hyperlink" Target="https://www.law.cornell.edu/cfr/text/26/1.170A-14" TargetMode="External"/><Relationship Id="rId834" Type="http://schemas.openxmlformats.org/officeDocument/2006/relationships/image" Target="media/image73.png"/><Relationship Id="rId19" Type="http://schemas.openxmlformats.org/officeDocument/2006/relationships/header" Target="header8.xml"/><Relationship Id="rId224" Type="http://schemas.openxmlformats.org/officeDocument/2006/relationships/header" Target="header104.xml"/><Relationship Id="rId266" Type="http://schemas.openxmlformats.org/officeDocument/2006/relationships/header" Target="header129.xml"/><Relationship Id="rId431" Type="http://schemas.openxmlformats.org/officeDocument/2006/relationships/header" Target="header236.xml"/><Relationship Id="rId473" Type="http://schemas.openxmlformats.org/officeDocument/2006/relationships/header" Target="header266.xml"/><Relationship Id="rId529" Type="http://schemas.openxmlformats.org/officeDocument/2006/relationships/header" Target="header305.xml"/><Relationship Id="rId680" Type="http://schemas.openxmlformats.org/officeDocument/2006/relationships/hyperlink" Target="https://www.law.cornell.edu/cfr/text/26/1.170A-14" TargetMode="External"/><Relationship Id="rId736" Type="http://schemas.openxmlformats.org/officeDocument/2006/relationships/header" Target="header426.xml"/><Relationship Id="rId30" Type="http://schemas.openxmlformats.org/officeDocument/2006/relationships/header" Target="header15.xml"/><Relationship Id="rId126" Type="http://schemas.openxmlformats.org/officeDocument/2006/relationships/hyperlink" Target="mailto:kathleen.moore@usda.gov" TargetMode="External"/><Relationship Id="rId168" Type="http://schemas.openxmlformats.org/officeDocument/2006/relationships/header" Target="header69.xml"/><Relationship Id="rId333" Type="http://schemas.openxmlformats.org/officeDocument/2006/relationships/header" Target="header169.xml"/><Relationship Id="rId540" Type="http://schemas.openxmlformats.org/officeDocument/2006/relationships/header" Target="header311.xml"/><Relationship Id="rId778" Type="http://schemas.openxmlformats.org/officeDocument/2006/relationships/header" Target="header453.xml"/><Relationship Id="rId72" Type="http://schemas.openxmlformats.org/officeDocument/2006/relationships/image" Target="media/image4.png"/><Relationship Id="rId375" Type="http://schemas.openxmlformats.org/officeDocument/2006/relationships/header" Target="header199.xml"/><Relationship Id="rId582" Type="http://schemas.openxmlformats.org/officeDocument/2006/relationships/header" Target="header340.xml"/><Relationship Id="rId638" Type="http://schemas.openxmlformats.org/officeDocument/2006/relationships/header" Target="header373.xml"/><Relationship Id="rId803" Type="http://schemas.openxmlformats.org/officeDocument/2006/relationships/image" Target="media/image67.png"/><Relationship Id="rId845" Type="http://schemas.openxmlformats.org/officeDocument/2006/relationships/header" Target="header495.xml"/><Relationship Id="rId3" Type="http://schemas.openxmlformats.org/officeDocument/2006/relationships/styles" Target="styles.xml"/><Relationship Id="rId235" Type="http://schemas.openxmlformats.org/officeDocument/2006/relationships/header" Target="header110.xml"/><Relationship Id="rId277" Type="http://schemas.openxmlformats.org/officeDocument/2006/relationships/header" Target="header136.xml"/><Relationship Id="rId400" Type="http://schemas.openxmlformats.org/officeDocument/2006/relationships/footer" Target="footer79.xml"/><Relationship Id="rId442" Type="http://schemas.openxmlformats.org/officeDocument/2006/relationships/header" Target="header244.xml"/><Relationship Id="rId484" Type="http://schemas.openxmlformats.org/officeDocument/2006/relationships/header" Target="header273.xml"/><Relationship Id="rId705" Type="http://schemas.openxmlformats.org/officeDocument/2006/relationships/image" Target="media/image57.png"/><Relationship Id="rId137" Type="http://schemas.openxmlformats.org/officeDocument/2006/relationships/hyperlink" Target="http://www.fs.usda.gov/" TargetMode="External"/><Relationship Id="rId302" Type="http://schemas.openxmlformats.org/officeDocument/2006/relationships/header" Target="header152.xml"/><Relationship Id="rId344" Type="http://schemas.openxmlformats.org/officeDocument/2006/relationships/header" Target="header176.xml"/><Relationship Id="rId691" Type="http://schemas.openxmlformats.org/officeDocument/2006/relationships/footer" Target="footer144.xml"/><Relationship Id="rId747" Type="http://schemas.openxmlformats.org/officeDocument/2006/relationships/header" Target="header433.xml"/><Relationship Id="rId789" Type="http://schemas.openxmlformats.org/officeDocument/2006/relationships/footer" Target="footer164.xml"/><Relationship Id="rId41" Type="http://schemas.openxmlformats.org/officeDocument/2006/relationships/hyperlink" Target="https://www.justice.gov/file/408306/download" TargetMode="External"/><Relationship Id="rId83" Type="http://schemas.openxmlformats.org/officeDocument/2006/relationships/hyperlink" Target="https://www.fs.usda.gov/managing-land/private-land/community-forest/program" TargetMode="External"/><Relationship Id="rId179" Type="http://schemas.openxmlformats.org/officeDocument/2006/relationships/footer" Target="footer32.xml"/><Relationship Id="rId386" Type="http://schemas.openxmlformats.org/officeDocument/2006/relationships/header" Target="header207.xml"/><Relationship Id="rId551" Type="http://schemas.openxmlformats.org/officeDocument/2006/relationships/footer" Target="footer116.xml"/><Relationship Id="rId593" Type="http://schemas.openxmlformats.org/officeDocument/2006/relationships/image" Target="media/image53.png"/><Relationship Id="rId607" Type="http://schemas.openxmlformats.org/officeDocument/2006/relationships/header" Target="header356.xml"/><Relationship Id="rId649" Type="http://schemas.openxmlformats.org/officeDocument/2006/relationships/header" Target="header378.xml"/><Relationship Id="rId814" Type="http://schemas.openxmlformats.org/officeDocument/2006/relationships/header" Target="header477.xml"/><Relationship Id="rId856" Type="http://schemas.openxmlformats.org/officeDocument/2006/relationships/image" Target="media/image79.png"/><Relationship Id="rId190" Type="http://schemas.openxmlformats.org/officeDocument/2006/relationships/image" Target="media/image16.PNG"/><Relationship Id="rId204" Type="http://schemas.openxmlformats.org/officeDocument/2006/relationships/header" Target="header91.xml"/><Relationship Id="rId246" Type="http://schemas.openxmlformats.org/officeDocument/2006/relationships/image" Target="media/image26.png"/><Relationship Id="rId288" Type="http://schemas.openxmlformats.org/officeDocument/2006/relationships/header" Target="header143.xml"/><Relationship Id="rId411" Type="http://schemas.openxmlformats.org/officeDocument/2006/relationships/header" Target="header226.xml"/><Relationship Id="rId453" Type="http://schemas.openxmlformats.org/officeDocument/2006/relationships/header" Target="header252.xml"/><Relationship Id="rId509" Type="http://schemas.openxmlformats.org/officeDocument/2006/relationships/header" Target="header292.xml"/><Relationship Id="rId660" Type="http://schemas.openxmlformats.org/officeDocument/2006/relationships/header" Target="header385.xml"/><Relationship Id="rId106" Type="http://schemas.openxmlformats.org/officeDocument/2006/relationships/hyperlink" Target="https://www.ecfr.gov/current/title-36/chapter-II/part-230/subpart-A/section-230.6" TargetMode="External"/><Relationship Id="rId313" Type="http://schemas.openxmlformats.org/officeDocument/2006/relationships/header" Target="header159.xml"/><Relationship Id="rId495" Type="http://schemas.openxmlformats.org/officeDocument/2006/relationships/header" Target="header281.xml"/><Relationship Id="rId716" Type="http://schemas.openxmlformats.org/officeDocument/2006/relationships/header" Target="header414.xml"/><Relationship Id="rId758" Type="http://schemas.openxmlformats.org/officeDocument/2006/relationships/footer" Target="footer157.xml"/><Relationship Id="rId10" Type="http://schemas.openxmlformats.org/officeDocument/2006/relationships/header" Target="header2.xml"/><Relationship Id="rId52" Type="http://schemas.openxmlformats.org/officeDocument/2006/relationships/footer" Target="footer12.xml"/><Relationship Id="rId94" Type="http://schemas.openxmlformats.org/officeDocument/2006/relationships/header" Target="header45.xml"/><Relationship Id="rId148" Type="http://schemas.openxmlformats.org/officeDocument/2006/relationships/hyperlink" Target="https://www.fs.usda.gov/managing-land/private-land/community-forest/program" TargetMode="External"/><Relationship Id="rId355" Type="http://schemas.openxmlformats.org/officeDocument/2006/relationships/footer" Target="footer68.xml"/><Relationship Id="rId397" Type="http://schemas.openxmlformats.org/officeDocument/2006/relationships/header" Target="header215.xml"/><Relationship Id="rId520" Type="http://schemas.openxmlformats.org/officeDocument/2006/relationships/header" Target="header299.xml"/><Relationship Id="rId562" Type="http://schemas.openxmlformats.org/officeDocument/2006/relationships/header" Target="header327.xml"/><Relationship Id="rId618" Type="http://schemas.openxmlformats.org/officeDocument/2006/relationships/header" Target="header360.xml"/><Relationship Id="rId825" Type="http://schemas.openxmlformats.org/officeDocument/2006/relationships/header" Target="header484.xml"/><Relationship Id="rId215" Type="http://schemas.openxmlformats.org/officeDocument/2006/relationships/header" Target="header98.xml"/><Relationship Id="rId257" Type="http://schemas.openxmlformats.org/officeDocument/2006/relationships/header" Target="header122.xml"/><Relationship Id="rId422" Type="http://schemas.openxmlformats.org/officeDocument/2006/relationships/header" Target="header231.xml"/><Relationship Id="rId464" Type="http://schemas.openxmlformats.org/officeDocument/2006/relationships/footer" Target="footer95.xml"/><Relationship Id="rId299" Type="http://schemas.openxmlformats.org/officeDocument/2006/relationships/header" Target="header150.xml"/><Relationship Id="rId727" Type="http://schemas.openxmlformats.org/officeDocument/2006/relationships/header" Target="header421.xml"/><Relationship Id="rId63" Type="http://schemas.openxmlformats.org/officeDocument/2006/relationships/hyperlink" Target="mailto:fcc504@fcc.gov" TargetMode="External"/><Relationship Id="rId159" Type="http://schemas.openxmlformats.org/officeDocument/2006/relationships/header" Target="header64.xml"/><Relationship Id="rId366" Type="http://schemas.openxmlformats.org/officeDocument/2006/relationships/header" Target="header192.xml"/><Relationship Id="rId573" Type="http://schemas.openxmlformats.org/officeDocument/2006/relationships/footer" Target="footer121.xml"/><Relationship Id="rId780" Type="http://schemas.openxmlformats.org/officeDocument/2006/relationships/footer" Target="footer162.xml"/><Relationship Id="rId226" Type="http://schemas.openxmlformats.org/officeDocument/2006/relationships/image" Target="media/image22.png"/><Relationship Id="rId433" Type="http://schemas.openxmlformats.org/officeDocument/2006/relationships/header" Target="header237.xml"/><Relationship Id="rId640" Type="http://schemas.openxmlformats.org/officeDocument/2006/relationships/header" Target="header374.xml"/><Relationship Id="rId738" Type="http://schemas.openxmlformats.org/officeDocument/2006/relationships/footer" Target="footer152.xml"/><Relationship Id="rId74" Type="http://schemas.openxmlformats.org/officeDocument/2006/relationships/header" Target="header33.xml"/><Relationship Id="rId377" Type="http://schemas.openxmlformats.org/officeDocument/2006/relationships/header" Target="header200.xml"/><Relationship Id="rId500" Type="http://schemas.openxmlformats.org/officeDocument/2006/relationships/header" Target="header285.xml"/><Relationship Id="rId584" Type="http://schemas.openxmlformats.org/officeDocument/2006/relationships/header" Target="header341.xml"/><Relationship Id="rId805" Type="http://schemas.openxmlformats.org/officeDocument/2006/relationships/header" Target="header471.xml"/><Relationship Id="rId5" Type="http://schemas.openxmlformats.org/officeDocument/2006/relationships/webSettings" Target="webSettings.xml"/><Relationship Id="rId237" Type="http://schemas.openxmlformats.org/officeDocument/2006/relationships/header" Target="header111.xml"/><Relationship Id="rId791" Type="http://schemas.openxmlformats.org/officeDocument/2006/relationships/header" Target="header462.xml"/><Relationship Id="rId444" Type="http://schemas.openxmlformats.org/officeDocument/2006/relationships/header" Target="header245.xml"/><Relationship Id="rId651" Type="http://schemas.openxmlformats.org/officeDocument/2006/relationships/footer" Target="footer136.xml"/><Relationship Id="rId749" Type="http://schemas.openxmlformats.org/officeDocument/2006/relationships/header" Target="header434.xml"/><Relationship Id="rId290" Type="http://schemas.openxmlformats.org/officeDocument/2006/relationships/header" Target="header144.xml"/><Relationship Id="rId304" Type="http://schemas.openxmlformats.org/officeDocument/2006/relationships/header" Target="header154.xml"/><Relationship Id="rId388" Type="http://schemas.openxmlformats.org/officeDocument/2006/relationships/footer" Target="footer76.xml"/><Relationship Id="rId511" Type="http://schemas.openxmlformats.org/officeDocument/2006/relationships/header" Target="header293.xml"/><Relationship Id="rId609" Type="http://schemas.openxmlformats.org/officeDocument/2006/relationships/hyperlink" Target="https://www.law.cornell.edu/cfr/text/26/1.170A-14" TargetMode="External"/><Relationship Id="rId85" Type="http://schemas.openxmlformats.org/officeDocument/2006/relationships/header" Target="header40.xml"/><Relationship Id="rId150" Type="http://schemas.openxmlformats.org/officeDocument/2006/relationships/header" Target="header57.xml"/><Relationship Id="rId595" Type="http://schemas.openxmlformats.org/officeDocument/2006/relationships/header" Target="header349.xml"/><Relationship Id="rId816" Type="http://schemas.openxmlformats.org/officeDocument/2006/relationships/footer" Target="footer170.xml"/><Relationship Id="rId248" Type="http://schemas.openxmlformats.org/officeDocument/2006/relationships/image" Target="media/image28.png"/><Relationship Id="rId455" Type="http://schemas.openxmlformats.org/officeDocument/2006/relationships/footer" Target="footer93.xml"/><Relationship Id="rId662" Type="http://schemas.openxmlformats.org/officeDocument/2006/relationships/header" Target="header386.xml"/><Relationship Id="rId12" Type="http://schemas.openxmlformats.org/officeDocument/2006/relationships/header" Target="header3.xml"/><Relationship Id="rId108" Type="http://schemas.openxmlformats.org/officeDocument/2006/relationships/hyperlink" Target="mailto:SM.FS.CFP@usda.gov" TargetMode="External"/><Relationship Id="rId315" Type="http://schemas.openxmlformats.org/officeDocument/2006/relationships/footer" Target="footer60.xml"/><Relationship Id="rId522" Type="http://schemas.openxmlformats.org/officeDocument/2006/relationships/header" Target="header301.xml"/><Relationship Id="rId96" Type="http://schemas.openxmlformats.org/officeDocument/2006/relationships/footer" Target="footer22.xml"/><Relationship Id="rId161" Type="http://schemas.openxmlformats.org/officeDocument/2006/relationships/header" Target="header65.xml"/><Relationship Id="rId399" Type="http://schemas.openxmlformats.org/officeDocument/2006/relationships/header" Target="header217.xml"/><Relationship Id="rId827" Type="http://schemas.openxmlformats.org/officeDocument/2006/relationships/header" Target="header485.xml"/><Relationship Id="rId259" Type="http://schemas.openxmlformats.org/officeDocument/2006/relationships/header" Target="header124.xml"/><Relationship Id="rId466" Type="http://schemas.openxmlformats.org/officeDocument/2006/relationships/header" Target="header261.xml"/><Relationship Id="rId673" Type="http://schemas.openxmlformats.org/officeDocument/2006/relationships/footer" Target="footer140.xml"/><Relationship Id="rId23" Type="http://schemas.openxmlformats.org/officeDocument/2006/relationships/header" Target="header11.xml"/><Relationship Id="rId119" Type="http://schemas.openxmlformats.org/officeDocument/2006/relationships/hyperlink" Target="mailto:SM.FS.CFP@usda.gov" TargetMode="External"/><Relationship Id="rId326" Type="http://schemas.openxmlformats.org/officeDocument/2006/relationships/image" Target="media/image40.png"/><Relationship Id="rId533" Type="http://schemas.openxmlformats.org/officeDocument/2006/relationships/header" Target="header306.xml"/><Relationship Id="rId740" Type="http://schemas.openxmlformats.org/officeDocument/2006/relationships/image" Target="media/image62.png"/><Relationship Id="rId838" Type="http://schemas.openxmlformats.org/officeDocument/2006/relationships/header" Target="header491.xml"/><Relationship Id="rId172" Type="http://schemas.openxmlformats.org/officeDocument/2006/relationships/image" Target="media/image14.PNG"/><Relationship Id="rId477" Type="http://schemas.openxmlformats.org/officeDocument/2006/relationships/header" Target="header268.xml"/><Relationship Id="rId600" Type="http://schemas.openxmlformats.org/officeDocument/2006/relationships/header" Target="header352.xml"/><Relationship Id="rId684" Type="http://schemas.openxmlformats.org/officeDocument/2006/relationships/header" Target="header398.xml"/><Relationship Id="rId337" Type="http://schemas.openxmlformats.org/officeDocument/2006/relationships/header" Target="header172.xml"/><Relationship Id="rId34" Type="http://schemas.openxmlformats.org/officeDocument/2006/relationships/hyperlink" Target="https://www.astm.org/products-services/reading-room.html" TargetMode="External"/><Relationship Id="rId544" Type="http://schemas.openxmlformats.org/officeDocument/2006/relationships/header" Target="header314.xml"/><Relationship Id="rId751" Type="http://schemas.openxmlformats.org/officeDocument/2006/relationships/header" Target="header435.xml"/><Relationship Id="rId849" Type="http://schemas.openxmlformats.org/officeDocument/2006/relationships/image" Target="media/image76.png"/><Relationship Id="rId183" Type="http://schemas.openxmlformats.org/officeDocument/2006/relationships/header" Target="header79.xml"/><Relationship Id="rId390" Type="http://schemas.openxmlformats.org/officeDocument/2006/relationships/header" Target="header210.xml"/><Relationship Id="rId404" Type="http://schemas.openxmlformats.org/officeDocument/2006/relationships/footer" Target="footer80.xml"/><Relationship Id="rId611" Type="http://schemas.openxmlformats.org/officeDocument/2006/relationships/hyperlink" Target="https://www.law.cornell.edu/cfr/text/26/1.170A-14" TargetMode="External"/><Relationship Id="rId250" Type="http://schemas.openxmlformats.org/officeDocument/2006/relationships/header" Target="header117.xml"/><Relationship Id="rId488" Type="http://schemas.openxmlformats.org/officeDocument/2006/relationships/header" Target="header276.xml"/><Relationship Id="rId695" Type="http://schemas.openxmlformats.org/officeDocument/2006/relationships/hyperlink" Target="http://frwebgate.access.gpo.gov/cgi-bin/getpage.cgi?dbname=%7b1986%7d_register&amp;position=all&amp;page=6219" TargetMode="External"/><Relationship Id="rId709" Type="http://schemas.openxmlformats.org/officeDocument/2006/relationships/header" Target="header410.xml"/><Relationship Id="rId45" Type="http://schemas.openxmlformats.org/officeDocument/2006/relationships/header" Target="header19.xml"/><Relationship Id="rId110" Type="http://schemas.openxmlformats.org/officeDocument/2006/relationships/hyperlink" Target="https://www.fs.usda.gov/managing-land/private-land/community-forest/program" TargetMode="External"/><Relationship Id="rId348" Type="http://schemas.openxmlformats.org/officeDocument/2006/relationships/header" Target="header179.xml"/><Relationship Id="rId555" Type="http://schemas.openxmlformats.org/officeDocument/2006/relationships/footer" Target="footer117.xml"/><Relationship Id="rId762" Type="http://schemas.openxmlformats.org/officeDocument/2006/relationships/header" Target="header442.xml"/><Relationship Id="rId194" Type="http://schemas.openxmlformats.org/officeDocument/2006/relationships/footer" Target="footer35.xml"/><Relationship Id="rId208" Type="http://schemas.openxmlformats.org/officeDocument/2006/relationships/header" Target="header94.xml"/><Relationship Id="rId415" Type="http://schemas.openxmlformats.org/officeDocument/2006/relationships/header" Target="header229.xml"/><Relationship Id="rId622" Type="http://schemas.openxmlformats.org/officeDocument/2006/relationships/header" Target="header363.xml"/><Relationship Id="rId261" Type="http://schemas.openxmlformats.org/officeDocument/2006/relationships/header" Target="header125.xml"/><Relationship Id="rId499" Type="http://schemas.openxmlformats.org/officeDocument/2006/relationships/header" Target="header284.xml"/><Relationship Id="rId56" Type="http://schemas.openxmlformats.org/officeDocument/2006/relationships/header" Target="header24.xml"/><Relationship Id="rId359" Type="http://schemas.openxmlformats.org/officeDocument/2006/relationships/header" Target="header187.xml"/><Relationship Id="rId566" Type="http://schemas.openxmlformats.org/officeDocument/2006/relationships/header" Target="header330.xml"/><Relationship Id="rId773" Type="http://schemas.openxmlformats.org/officeDocument/2006/relationships/header" Target="header449.xml"/><Relationship Id="rId121" Type="http://schemas.openxmlformats.org/officeDocument/2006/relationships/hyperlink" Target="mailto:margaret.haines@usda.gov" TargetMode="External"/><Relationship Id="rId219" Type="http://schemas.openxmlformats.org/officeDocument/2006/relationships/footer" Target="footer40.xml"/><Relationship Id="rId426" Type="http://schemas.openxmlformats.org/officeDocument/2006/relationships/header" Target="header233.xml"/><Relationship Id="rId633" Type="http://schemas.openxmlformats.org/officeDocument/2006/relationships/footer" Target="footer133.xml"/><Relationship Id="rId840" Type="http://schemas.openxmlformats.org/officeDocument/2006/relationships/header" Target="header492.xml"/><Relationship Id="rId67" Type="http://schemas.openxmlformats.org/officeDocument/2006/relationships/header" Target="header29.xml"/><Relationship Id="rId272" Type="http://schemas.openxmlformats.org/officeDocument/2006/relationships/footer" Target="footer51.xml"/><Relationship Id="rId577" Type="http://schemas.openxmlformats.org/officeDocument/2006/relationships/header" Target="header336.xml"/><Relationship Id="rId700" Type="http://schemas.openxmlformats.org/officeDocument/2006/relationships/header" Target="header405.xml"/><Relationship Id="rId132" Type="http://schemas.openxmlformats.org/officeDocument/2006/relationships/header" Target="header48.xml"/><Relationship Id="rId784" Type="http://schemas.openxmlformats.org/officeDocument/2006/relationships/footer" Target="footer163.xml"/><Relationship Id="rId437" Type="http://schemas.openxmlformats.org/officeDocument/2006/relationships/header" Target="header240.xml"/><Relationship Id="rId644" Type="http://schemas.openxmlformats.org/officeDocument/2006/relationships/header" Target="header376.xml"/><Relationship Id="rId851" Type="http://schemas.openxmlformats.org/officeDocument/2006/relationships/header" Target="header499.xml"/><Relationship Id="rId283" Type="http://schemas.openxmlformats.org/officeDocument/2006/relationships/footer" Target="footer53.xml"/><Relationship Id="rId490" Type="http://schemas.openxmlformats.org/officeDocument/2006/relationships/footer" Target="footer101.xml"/><Relationship Id="rId504" Type="http://schemas.openxmlformats.org/officeDocument/2006/relationships/header" Target="header288.xml"/><Relationship Id="rId711" Type="http://schemas.openxmlformats.org/officeDocument/2006/relationships/image" Target="media/image58.PNG"/><Relationship Id="rId78" Type="http://schemas.openxmlformats.org/officeDocument/2006/relationships/header" Target="header36.xml"/><Relationship Id="rId143" Type="http://schemas.openxmlformats.org/officeDocument/2006/relationships/header" Target="header54.xml"/><Relationship Id="rId350" Type="http://schemas.openxmlformats.org/officeDocument/2006/relationships/header" Target="header181.xml"/><Relationship Id="rId588" Type="http://schemas.openxmlformats.org/officeDocument/2006/relationships/header" Target="header344.xml"/><Relationship Id="rId795" Type="http://schemas.openxmlformats.org/officeDocument/2006/relationships/header" Target="header465.xml"/><Relationship Id="rId809" Type="http://schemas.openxmlformats.org/officeDocument/2006/relationships/header" Target="header474.xml"/><Relationship Id="rId9" Type="http://schemas.openxmlformats.org/officeDocument/2006/relationships/header" Target="header1.xml"/><Relationship Id="rId210" Type="http://schemas.openxmlformats.org/officeDocument/2006/relationships/header" Target="header95.xml"/><Relationship Id="rId448" Type="http://schemas.openxmlformats.org/officeDocument/2006/relationships/header" Target="header248.xml"/><Relationship Id="rId655" Type="http://schemas.openxmlformats.org/officeDocument/2006/relationships/footer" Target="footer137.xml"/><Relationship Id="rId862" Type="http://schemas.openxmlformats.org/officeDocument/2006/relationships/header" Target="header505.xml"/><Relationship Id="rId294" Type="http://schemas.openxmlformats.org/officeDocument/2006/relationships/image" Target="media/image34.png"/><Relationship Id="rId308" Type="http://schemas.openxmlformats.org/officeDocument/2006/relationships/header" Target="header156.xml"/><Relationship Id="rId515" Type="http://schemas.openxmlformats.org/officeDocument/2006/relationships/header" Target="header296.xml"/><Relationship Id="rId722" Type="http://schemas.openxmlformats.org/officeDocument/2006/relationships/header" Target="header418.xml"/><Relationship Id="rId89" Type="http://schemas.openxmlformats.org/officeDocument/2006/relationships/image" Target="media/image7.png"/><Relationship Id="rId154" Type="http://schemas.openxmlformats.org/officeDocument/2006/relationships/header" Target="header60.xml"/><Relationship Id="rId361" Type="http://schemas.openxmlformats.org/officeDocument/2006/relationships/header" Target="header188.xml"/><Relationship Id="rId599" Type="http://schemas.openxmlformats.org/officeDocument/2006/relationships/header" Target="header351.xml"/><Relationship Id="rId459" Type="http://schemas.openxmlformats.org/officeDocument/2006/relationships/footer" Target="footer94.xml"/><Relationship Id="rId666" Type="http://schemas.openxmlformats.org/officeDocument/2006/relationships/footer" Target="footer139.xml"/><Relationship Id="rId16" Type="http://schemas.openxmlformats.org/officeDocument/2006/relationships/footer" Target="footer2.xml"/><Relationship Id="rId221" Type="http://schemas.openxmlformats.org/officeDocument/2006/relationships/header" Target="header102.xml"/><Relationship Id="rId319" Type="http://schemas.openxmlformats.org/officeDocument/2006/relationships/image" Target="media/image38.png"/><Relationship Id="rId526" Type="http://schemas.openxmlformats.org/officeDocument/2006/relationships/header" Target="header303.xml"/><Relationship Id="rId733" Type="http://schemas.openxmlformats.org/officeDocument/2006/relationships/footer" Target="footer151.xml"/><Relationship Id="rId165" Type="http://schemas.openxmlformats.org/officeDocument/2006/relationships/header" Target="header67.xml"/><Relationship Id="rId372" Type="http://schemas.openxmlformats.org/officeDocument/2006/relationships/footer" Target="footer72.xml"/><Relationship Id="rId677" Type="http://schemas.openxmlformats.org/officeDocument/2006/relationships/header" Target="header394.xml"/><Relationship Id="rId800" Type="http://schemas.openxmlformats.org/officeDocument/2006/relationships/header" Target="header469.xml"/><Relationship Id="rId232" Type="http://schemas.openxmlformats.org/officeDocument/2006/relationships/header" Target="header108.xml"/><Relationship Id="rId27" Type="http://schemas.openxmlformats.org/officeDocument/2006/relationships/header" Target="header13.xml"/><Relationship Id="rId537" Type="http://schemas.openxmlformats.org/officeDocument/2006/relationships/header" Target="header309.xml"/><Relationship Id="rId744" Type="http://schemas.openxmlformats.org/officeDocument/2006/relationships/header" Target="header431.xml"/><Relationship Id="rId80" Type="http://schemas.openxmlformats.org/officeDocument/2006/relationships/footer" Target="footer19.xml"/><Relationship Id="rId176" Type="http://schemas.openxmlformats.org/officeDocument/2006/relationships/header" Target="header74.xml"/><Relationship Id="rId383" Type="http://schemas.openxmlformats.org/officeDocument/2006/relationships/header" Target="header205.xml"/><Relationship Id="rId590" Type="http://schemas.openxmlformats.org/officeDocument/2006/relationships/header" Target="header346.xml"/><Relationship Id="rId604" Type="http://schemas.openxmlformats.org/officeDocument/2006/relationships/header" Target="header354.xml"/><Relationship Id="rId811" Type="http://schemas.openxmlformats.org/officeDocument/2006/relationships/footer" Target="footer169.xml"/><Relationship Id="rId243" Type="http://schemas.openxmlformats.org/officeDocument/2006/relationships/header" Target="header115.xml"/><Relationship Id="rId450" Type="http://schemas.openxmlformats.org/officeDocument/2006/relationships/header" Target="header250.xml"/><Relationship Id="rId688" Type="http://schemas.openxmlformats.org/officeDocument/2006/relationships/header" Target="header401.xml"/><Relationship Id="rId38" Type="http://schemas.openxmlformats.org/officeDocument/2006/relationships/header" Target="header17.xml"/><Relationship Id="rId103" Type="http://schemas.openxmlformats.org/officeDocument/2006/relationships/hyperlink" Target="https://www.agriculture.senate.gov/imo/media/doc/Cooperative%20Forestry%20Assistance%20Act%20Of%201978.pdf" TargetMode="External"/><Relationship Id="rId310" Type="http://schemas.openxmlformats.org/officeDocument/2006/relationships/footer" Target="footer59.xml"/><Relationship Id="rId548" Type="http://schemas.openxmlformats.org/officeDocument/2006/relationships/header" Target="header317.xml"/><Relationship Id="rId755" Type="http://schemas.openxmlformats.org/officeDocument/2006/relationships/image" Target="media/image63.PNG"/><Relationship Id="rId91" Type="http://schemas.openxmlformats.org/officeDocument/2006/relationships/header" Target="header43.xml"/><Relationship Id="rId187" Type="http://schemas.openxmlformats.org/officeDocument/2006/relationships/header" Target="header82.xml"/><Relationship Id="rId394" Type="http://schemas.openxmlformats.org/officeDocument/2006/relationships/header" Target="header213.xml"/><Relationship Id="rId408" Type="http://schemas.openxmlformats.org/officeDocument/2006/relationships/footer" Target="footer81.xml"/><Relationship Id="rId615" Type="http://schemas.openxmlformats.org/officeDocument/2006/relationships/header" Target="header358.xml"/><Relationship Id="rId822" Type="http://schemas.openxmlformats.org/officeDocument/2006/relationships/footer" Target="footer171.xml"/><Relationship Id="rId254" Type="http://schemas.openxmlformats.org/officeDocument/2006/relationships/header" Target="header120.xml"/><Relationship Id="rId699" Type="http://schemas.openxmlformats.org/officeDocument/2006/relationships/hyperlink" Target="http://frwebgate.access.gpo.gov/cgi-bin/getpage.cgi?dbname=%7b2009%7d_register&amp;position=all&amp;page=21518" TargetMode="External"/><Relationship Id="rId49" Type="http://schemas.openxmlformats.org/officeDocument/2006/relationships/header" Target="header21.xml"/><Relationship Id="rId114" Type="http://schemas.openxmlformats.org/officeDocument/2006/relationships/hyperlink" Target="https://grants.gov/" TargetMode="External"/><Relationship Id="rId461" Type="http://schemas.openxmlformats.org/officeDocument/2006/relationships/image" Target="media/image43.png"/><Relationship Id="rId559" Type="http://schemas.openxmlformats.org/officeDocument/2006/relationships/footer" Target="footer118.xml"/><Relationship Id="rId766" Type="http://schemas.openxmlformats.org/officeDocument/2006/relationships/header" Target="header445.xml"/><Relationship Id="rId198" Type="http://schemas.openxmlformats.org/officeDocument/2006/relationships/footer" Target="footer36.xml"/><Relationship Id="rId321" Type="http://schemas.openxmlformats.org/officeDocument/2006/relationships/header" Target="header162.xml"/><Relationship Id="rId419" Type="http://schemas.openxmlformats.org/officeDocument/2006/relationships/hyperlink" Target="http://www.fsrs.gov/" TargetMode="External"/><Relationship Id="rId626" Type="http://schemas.openxmlformats.org/officeDocument/2006/relationships/hyperlink" Target="https://www.law.cornell.edu/cfr/text/26/1.170A-14" TargetMode="External"/><Relationship Id="rId833" Type="http://schemas.openxmlformats.org/officeDocument/2006/relationships/header" Target="header488.xml"/><Relationship Id="rId265" Type="http://schemas.openxmlformats.org/officeDocument/2006/relationships/header" Target="header128.xml"/><Relationship Id="rId472" Type="http://schemas.openxmlformats.org/officeDocument/2006/relationships/footer" Target="footer97.xml"/><Relationship Id="rId125" Type="http://schemas.openxmlformats.org/officeDocument/2006/relationships/hyperlink" Target="mailto:laura.wagner@usda.gov" TargetMode="External"/><Relationship Id="rId332" Type="http://schemas.openxmlformats.org/officeDocument/2006/relationships/header" Target="header168.xml"/><Relationship Id="rId777" Type="http://schemas.openxmlformats.org/officeDocument/2006/relationships/header" Target="header452.xml"/><Relationship Id="rId637" Type="http://schemas.openxmlformats.org/officeDocument/2006/relationships/header" Target="header372.xml"/><Relationship Id="rId844" Type="http://schemas.openxmlformats.org/officeDocument/2006/relationships/image" Target="media/image75.png"/><Relationship Id="rId276" Type="http://schemas.openxmlformats.org/officeDocument/2006/relationships/header" Target="header135.xml"/><Relationship Id="rId483" Type="http://schemas.openxmlformats.org/officeDocument/2006/relationships/header" Target="header272.xml"/><Relationship Id="rId690" Type="http://schemas.openxmlformats.org/officeDocument/2006/relationships/header" Target="header403.xml"/><Relationship Id="rId704" Type="http://schemas.openxmlformats.org/officeDocument/2006/relationships/image" Target="media/image56.png"/><Relationship Id="rId40" Type="http://schemas.openxmlformats.org/officeDocument/2006/relationships/hyperlink" Target="https://www.fs.usda.gov/managing-land/private-land/community-forest" TargetMode="External"/><Relationship Id="rId136" Type="http://schemas.openxmlformats.org/officeDocument/2006/relationships/image" Target="media/image10.png"/><Relationship Id="rId343" Type="http://schemas.openxmlformats.org/officeDocument/2006/relationships/footer" Target="footer65.xml"/><Relationship Id="rId550" Type="http://schemas.openxmlformats.org/officeDocument/2006/relationships/header" Target="header319.xml"/><Relationship Id="rId788" Type="http://schemas.openxmlformats.org/officeDocument/2006/relationships/header" Target="header460.xml"/><Relationship Id="rId203" Type="http://schemas.openxmlformats.org/officeDocument/2006/relationships/header" Target="header90.xml"/><Relationship Id="rId648" Type="http://schemas.openxmlformats.org/officeDocument/2006/relationships/hyperlink" Target="https://www.law.cornell.edu/cfr/text/26/1.170A-14" TargetMode="External"/><Relationship Id="rId855" Type="http://schemas.openxmlformats.org/officeDocument/2006/relationships/image" Target="media/image78.png"/><Relationship Id="rId287" Type="http://schemas.openxmlformats.org/officeDocument/2006/relationships/footer" Target="footer54.xml"/><Relationship Id="rId410" Type="http://schemas.openxmlformats.org/officeDocument/2006/relationships/header" Target="header225.xml"/><Relationship Id="rId494" Type="http://schemas.openxmlformats.org/officeDocument/2006/relationships/footer" Target="footer102.xml"/><Relationship Id="rId508" Type="http://schemas.openxmlformats.org/officeDocument/2006/relationships/header" Target="header291.xml"/><Relationship Id="rId715" Type="http://schemas.openxmlformats.org/officeDocument/2006/relationships/header" Target="header413.xml"/><Relationship Id="rId147" Type="http://schemas.openxmlformats.org/officeDocument/2006/relationships/image" Target="media/image11.png"/><Relationship Id="rId354" Type="http://schemas.openxmlformats.org/officeDocument/2006/relationships/header" Target="header184.xml"/><Relationship Id="rId799" Type="http://schemas.openxmlformats.org/officeDocument/2006/relationships/header" Target="header468.xml"/><Relationship Id="rId51" Type="http://schemas.openxmlformats.org/officeDocument/2006/relationships/header" Target="header22.xml"/><Relationship Id="rId561" Type="http://schemas.openxmlformats.org/officeDocument/2006/relationships/image" Target="media/image49.png"/><Relationship Id="rId659" Type="http://schemas.openxmlformats.org/officeDocument/2006/relationships/header" Target="header384.xml"/><Relationship Id="rId866" Type="http://schemas.openxmlformats.org/officeDocument/2006/relationships/theme" Target="theme/theme1.xml"/><Relationship Id="rId214" Type="http://schemas.openxmlformats.org/officeDocument/2006/relationships/footer" Target="footer39.xml"/><Relationship Id="rId298" Type="http://schemas.openxmlformats.org/officeDocument/2006/relationships/header" Target="header149.xml"/><Relationship Id="rId421" Type="http://schemas.openxmlformats.org/officeDocument/2006/relationships/hyperlink" Target="http://www.sam.gov/" TargetMode="External"/><Relationship Id="rId519" Type="http://schemas.openxmlformats.org/officeDocument/2006/relationships/footer" Target="footer108.xml"/><Relationship Id="rId158" Type="http://schemas.openxmlformats.org/officeDocument/2006/relationships/header" Target="header63.xml"/><Relationship Id="rId726" Type="http://schemas.openxmlformats.org/officeDocument/2006/relationships/header" Target="header420.xml"/><Relationship Id="rId62" Type="http://schemas.openxmlformats.org/officeDocument/2006/relationships/hyperlink" Target="mailto:PRA@fcc.gov" TargetMode="External"/><Relationship Id="rId365" Type="http://schemas.openxmlformats.org/officeDocument/2006/relationships/header" Target="header191.xml"/><Relationship Id="rId572" Type="http://schemas.openxmlformats.org/officeDocument/2006/relationships/header" Target="header334.xml"/><Relationship Id="rId225" Type="http://schemas.openxmlformats.org/officeDocument/2006/relationships/image" Target="media/image21.png"/><Relationship Id="rId432" Type="http://schemas.openxmlformats.org/officeDocument/2006/relationships/hyperlink" Target="http://www.sec.gov/answers/execomp.htm.)" TargetMode="External"/><Relationship Id="rId737" Type="http://schemas.openxmlformats.org/officeDocument/2006/relationships/header" Target="header427.xml"/><Relationship Id="rId73" Type="http://schemas.openxmlformats.org/officeDocument/2006/relationships/image" Target="media/image5.png"/><Relationship Id="rId169" Type="http://schemas.openxmlformats.org/officeDocument/2006/relationships/header" Target="header70.xml"/><Relationship Id="rId376" Type="http://schemas.openxmlformats.org/officeDocument/2006/relationships/footer" Target="footer73.xml"/><Relationship Id="rId583" Type="http://schemas.openxmlformats.org/officeDocument/2006/relationships/footer" Target="footer123.xml"/><Relationship Id="rId790" Type="http://schemas.openxmlformats.org/officeDocument/2006/relationships/header" Target="header461.xml"/><Relationship Id="rId804" Type="http://schemas.openxmlformats.org/officeDocument/2006/relationships/hyperlink" Target="http://rockyweb.cr.usgs.gov/nmpstds/nmas.html)" TargetMode="External"/><Relationship Id="rId4" Type="http://schemas.openxmlformats.org/officeDocument/2006/relationships/settings" Target="settings.xml"/><Relationship Id="rId236" Type="http://schemas.openxmlformats.org/officeDocument/2006/relationships/image" Target="media/image24.png"/><Relationship Id="rId443" Type="http://schemas.openxmlformats.org/officeDocument/2006/relationships/footer" Target="footer90.xml"/><Relationship Id="rId650" Type="http://schemas.openxmlformats.org/officeDocument/2006/relationships/header" Target="header379.xml"/><Relationship Id="rId303" Type="http://schemas.openxmlformats.org/officeDocument/2006/relationships/header" Target="header153.xml"/><Relationship Id="rId748" Type="http://schemas.openxmlformats.org/officeDocument/2006/relationships/footer" Target="footer154.xml"/><Relationship Id="rId84" Type="http://schemas.openxmlformats.org/officeDocument/2006/relationships/header" Target="header39.xml"/><Relationship Id="rId387" Type="http://schemas.openxmlformats.org/officeDocument/2006/relationships/header" Target="header208.xml"/><Relationship Id="rId510" Type="http://schemas.openxmlformats.org/officeDocument/2006/relationships/footer" Target="footer106.xml"/><Relationship Id="rId594" Type="http://schemas.openxmlformats.org/officeDocument/2006/relationships/header" Target="header348.xml"/><Relationship Id="rId608" Type="http://schemas.openxmlformats.org/officeDocument/2006/relationships/hyperlink" Target="https://www.law.cornell.edu/cfr/text/26/1.170A-14" TargetMode="External"/><Relationship Id="rId815" Type="http://schemas.openxmlformats.org/officeDocument/2006/relationships/header" Target="header478.xml"/><Relationship Id="rId247" Type="http://schemas.openxmlformats.org/officeDocument/2006/relationships/image" Target="media/image27.png"/><Relationship Id="rId107" Type="http://schemas.openxmlformats.org/officeDocument/2006/relationships/hyperlink" Target="https://www.fs.usda.gov/about-agency/contact-us/community-forest-regional-coordinators" TargetMode="External"/><Relationship Id="rId454" Type="http://schemas.openxmlformats.org/officeDocument/2006/relationships/header" Target="header253.xml"/><Relationship Id="rId661" Type="http://schemas.openxmlformats.org/officeDocument/2006/relationships/footer" Target="footer138.xml"/><Relationship Id="rId759" Type="http://schemas.openxmlformats.org/officeDocument/2006/relationships/header" Target="header440.xml"/><Relationship Id="rId11" Type="http://schemas.openxmlformats.org/officeDocument/2006/relationships/footer" Target="footer1.xml"/><Relationship Id="rId314" Type="http://schemas.openxmlformats.org/officeDocument/2006/relationships/header" Target="header160.xml"/><Relationship Id="rId398" Type="http://schemas.openxmlformats.org/officeDocument/2006/relationships/header" Target="header216.xml"/><Relationship Id="rId521" Type="http://schemas.openxmlformats.org/officeDocument/2006/relationships/header" Target="header300.xml"/><Relationship Id="rId619" Type="http://schemas.openxmlformats.org/officeDocument/2006/relationships/header" Target="header361.xml"/><Relationship Id="rId95" Type="http://schemas.openxmlformats.org/officeDocument/2006/relationships/header" Target="header46.xml"/><Relationship Id="rId160" Type="http://schemas.openxmlformats.org/officeDocument/2006/relationships/footer" Target="footer28.xml"/><Relationship Id="rId826" Type="http://schemas.openxmlformats.org/officeDocument/2006/relationships/footer" Target="footer172.xml"/><Relationship Id="rId258" Type="http://schemas.openxmlformats.org/officeDocument/2006/relationships/header" Target="header123.xml"/><Relationship Id="rId465" Type="http://schemas.openxmlformats.org/officeDocument/2006/relationships/header" Target="header260.xml"/><Relationship Id="rId672" Type="http://schemas.openxmlformats.org/officeDocument/2006/relationships/header" Target="header391.xml"/><Relationship Id="rId22" Type="http://schemas.openxmlformats.org/officeDocument/2006/relationships/header" Target="header10.xml"/><Relationship Id="rId118" Type="http://schemas.openxmlformats.org/officeDocument/2006/relationships/hyperlink" Target="https://www.fs.usda.gov/sites/default/files/cooperative-forestry-handbook-2020.pdf" TargetMode="External"/><Relationship Id="rId325" Type="http://schemas.openxmlformats.org/officeDocument/2006/relationships/hyperlink" Target="http://www.sam.gov/" TargetMode="External"/><Relationship Id="rId532" Type="http://schemas.openxmlformats.org/officeDocument/2006/relationships/image" Target="media/image48.png"/><Relationship Id="rId171" Type="http://schemas.openxmlformats.org/officeDocument/2006/relationships/header" Target="header71.xml"/><Relationship Id="rId837" Type="http://schemas.openxmlformats.org/officeDocument/2006/relationships/footer" Target="footer174.xml"/><Relationship Id="rId269" Type="http://schemas.openxmlformats.org/officeDocument/2006/relationships/header" Target="header131.xml"/><Relationship Id="rId476" Type="http://schemas.openxmlformats.org/officeDocument/2006/relationships/header" Target="header267.xml"/><Relationship Id="rId683" Type="http://schemas.openxmlformats.org/officeDocument/2006/relationships/footer" Target="footer142.xml"/><Relationship Id="rId33" Type="http://schemas.openxmlformats.org/officeDocument/2006/relationships/hyperlink" Target="http://www.astm.org/" TargetMode="External"/><Relationship Id="rId129" Type="http://schemas.openxmlformats.org/officeDocument/2006/relationships/hyperlink" Target="mailto:candice.washington@usda.gov" TargetMode="External"/><Relationship Id="rId336" Type="http://schemas.openxmlformats.org/officeDocument/2006/relationships/header" Target="header171.xml"/><Relationship Id="rId543" Type="http://schemas.openxmlformats.org/officeDocument/2006/relationships/footer" Target="footer114.xml"/><Relationship Id="rId182" Type="http://schemas.openxmlformats.org/officeDocument/2006/relationships/header" Target="header78.xml"/><Relationship Id="rId403" Type="http://schemas.openxmlformats.org/officeDocument/2006/relationships/header" Target="header220.xml"/><Relationship Id="rId750" Type="http://schemas.openxmlformats.org/officeDocument/2006/relationships/footer" Target="footer155.xml"/><Relationship Id="rId848" Type="http://schemas.openxmlformats.org/officeDocument/2006/relationships/header" Target="header497.xml"/><Relationship Id="rId487" Type="http://schemas.openxmlformats.org/officeDocument/2006/relationships/header" Target="header275.xml"/><Relationship Id="rId610" Type="http://schemas.openxmlformats.org/officeDocument/2006/relationships/hyperlink" Target="https://www.law.cornell.edu/cfr/text/26/1.170A-14" TargetMode="External"/><Relationship Id="rId694" Type="http://schemas.openxmlformats.org/officeDocument/2006/relationships/hyperlink" Target="http://frwebgate.access.gpo.gov/cgi-bin/getpage.cgi?dbname=%7b1986%7d_register&amp;position=all&amp;page=5322" TargetMode="External"/><Relationship Id="rId708" Type="http://schemas.openxmlformats.org/officeDocument/2006/relationships/footer" Target="footer146.xml"/><Relationship Id="rId347" Type="http://schemas.openxmlformats.org/officeDocument/2006/relationships/footer" Target="footer66.xml"/><Relationship Id="rId44" Type="http://schemas.openxmlformats.org/officeDocument/2006/relationships/footer" Target="footer8.xml"/><Relationship Id="rId554" Type="http://schemas.openxmlformats.org/officeDocument/2006/relationships/header" Target="header322.xml"/><Relationship Id="rId761" Type="http://schemas.openxmlformats.org/officeDocument/2006/relationships/header" Target="header441.xml"/><Relationship Id="rId859" Type="http://schemas.openxmlformats.org/officeDocument/2006/relationships/footer" Target="footer178.xml"/><Relationship Id="rId193" Type="http://schemas.openxmlformats.org/officeDocument/2006/relationships/header" Target="header85.xml"/><Relationship Id="rId207" Type="http://schemas.openxmlformats.org/officeDocument/2006/relationships/header" Target="header93.xml"/><Relationship Id="rId414" Type="http://schemas.openxmlformats.org/officeDocument/2006/relationships/header" Target="header228.xml"/><Relationship Id="rId498" Type="http://schemas.openxmlformats.org/officeDocument/2006/relationships/footer" Target="footer103.xml"/><Relationship Id="rId621" Type="http://schemas.openxmlformats.org/officeDocument/2006/relationships/header" Target="header362.xml"/><Relationship Id="rId260" Type="http://schemas.openxmlformats.org/officeDocument/2006/relationships/footer" Target="footer48.xml"/><Relationship Id="rId719" Type="http://schemas.openxmlformats.org/officeDocument/2006/relationships/header" Target="header416.xml"/><Relationship Id="rId55" Type="http://schemas.openxmlformats.org/officeDocument/2006/relationships/footer" Target="footer13.xml"/><Relationship Id="rId120" Type="http://schemas.openxmlformats.org/officeDocument/2006/relationships/hyperlink" Target="mailto:scott.stewart@usda.gov" TargetMode="External"/><Relationship Id="rId358" Type="http://schemas.openxmlformats.org/officeDocument/2006/relationships/header" Target="header186.xml"/><Relationship Id="rId565" Type="http://schemas.openxmlformats.org/officeDocument/2006/relationships/header" Target="header329.xml"/><Relationship Id="rId772" Type="http://schemas.openxmlformats.org/officeDocument/2006/relationships/footer" Target="footer160.xml"/><Relationship Id="rId218" Type="http://schemas.openxmlformats.org/officeDocument/2006/relationships/header" Target="header100.xml"/><Relationship Id="rId425" Type="http://schemas.openxmlformats.org/officeDocument/2006/relationships/footer" Target="footer85.xml"/><Relationship Id="rId632" Type="http://schemas.openxmlformats.org/officeDocument/2006/relationships/header" Target="header370.xml"/><Relationship Id="rId271" Type="http://schemas.openxmlformats.org/officeDocument/2006/relationships/header" Target="header133.xml"/><Relationship Id="rId66" Type="http://schemas.openxmlformats.org/officeDocument/2006/relationships/footer" Target="footer16.xml"/><Relationship Id="rId131" Type="http://schemas.openxmlformats.org/officeDocument/2006/relationships/hyperlink" Target="mailto:magaly.figueroa@usda.gov" TargetMode="External"/><Relationship Id="rId369" Type="http://schemas.openxmlformats.org/officeDocument/2006/relationships/header" Target="header194.xml"/><Relationship Id="rId576" Type="http://schemas.openxmlformats.org/officeDocument/2006/relationships/image" Target="media/image52.png"/><Relationship Id="rId783" Type="http://schemas.openxmlformats.org/officeDocument/2006/relationships/header" Target="header457.xml"/><Relationship Id="rId229" Type="http://schemas.openxmlformats.org/officeDocument/2006/relationships/footer" Target="footer42.xml"/><Relationship Id="rId436" Type="http://schemas.openxmlformats.org/officeDocument/2006/relationships/header" Target="header239.xml"/><Relationship Id="rId643" Type="http://schemas.openxmlformats.org/officeDocument/2006/relationships/header" Target="header375.xml"/><Relationship Id="rId850" Type="http://schemas.openxmlformats.org/officeDocument/2006/relationships/header" Target="header498.xml"/><Relationship Id="rId77" Type="http://schemas.openxmlformats.org/officeDocument/2006/relationships/header" Target="header35.xml"/><Relationship Id="rId282" Type="http://schemas.openxmlformats.org/officeDocument/2006/relationships/header" Target="header139.xml"/><Relationship Id="rId503" Type="http://schemas.openxmlformats.org/officeDocument/2006/relationships/header" Target="header287.xml"/><Relationship Id="rId587" Type="http://schemas.openxmlformats.org/officeDocument/2006/relationships/footer" Target="footer124.xml"/><Relationship Id="rId710" Type="http://schemas.openxmlformats.org/officeDocument/2006/relationships/hyperlink" Target="mailto:sheilap@icehouse.net" TargetMode="External"/><Relationship Id="rId808" Type="http://schemas.openxmlformats.org/officeDocument/2006/relationships/header" Target="header473.xml"/><Relationship Id="rId8" Type="http://schemas.openxmlformats.org/officeDocument/2006/relationships/image" Target="media/image1.png"/><Relationship Id="rId142" Type="http://schemas.openxmlformats.org/officeDocument/2006/relationships/hyperlink" Target="https://www.iap2.org.au/wp-content/uploads/2019/07/IAP2_Public_Participation_Spectrum.pdf" TargetMode="External"/><Relationship Id="rId447" Type="http://schemas.openxmlformats.org/officeDocument/2006/relationships/footer" Target="footer91.xml"/><Relationship Id="rId794" Type="http://schemas.openxmlformats.org/officeDocument/2006/relationships/header" Target="header46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2FF72A-BEB7-4183-8C22-59495FAC26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184</Pages>
  <Words>67926</Words>
  <Characters>387183</Characters>
  <Application>Microsoft Office Word</Application>
  <DocSecurity>4</DocSecurity>
  <Lines>3226</Lines>
  <Paragraphs>908</Paragraphs>
  <ScaleCrop>false</ScaleCrop>
  <HeadingPairs>
    <vt:vector size="2" baseType="variant">
      <vt:variant>
        <vt:lpstr>Title</vt:lpstr>
      </vt:variant>
      <vt:variant>
        <vt:i4>1</vt:i4>
      </vt:variant>
    </vt:vector>
  </HeadingPairs>
  <TitlesOfParts>
    <vt:vector size="1" baseType="lpstr">
      <vt:lpstr>Community Forest Program</vt:lpstr>
    </vt:vector>
  </TitlesOfParts>
  <Company>USDA</Company>
  <LinksUpToDate>false</LinksUpToDate>
  <CharactersWithSpaces>454201</CharactersWithSpaces>
  <SharedDoc>false</SharedDoc>
  <HLinks>
    <vt:vector size="924" baseType="variant">
      <vt:variant>
        <vt:i4>6357092</vt:i4>
      </vt:variant>
      <vt:variant>
        <vt:i4>462</vt:i4>
      </vt:variant>
      <vt:variant>
        <vt:i4>0</vt:i4>
      </vt:variant>
      <vt:variant>
        <vt:i4>5</vt:i4>
      </vt:variant>
      <vt:variant>
        <vt:lpwstr>http://rockyweb.cr.usgs.gov/nmpstds/nmas.html)</vt:lpwstr>
      </vt:variant>
      <vt:variant>
        <vt:lpwstr/>
      </vt:variant>
      <vt:variant>
        <vt:i4>8323145</vt:i4>
      </vt:variant>
      <vt:variant>
        <vt:i4>459</vt:i4>
      </vt:variant>
      <vt:variant>
        <vt:i4>0</vt:i4>
      </vt:variant>
      <vt:variant>
        <vt:i4>5</vt:i4>
      </vt:variant>
      <vt:variant>
        <vt:lpwstr/>
      </vt:variant>
      <vt:variant>
        <vt:lpwstr>Appendix_V</vt:lpwstr>
      </vt:variant>
      <vt:variant>
        <vt:i4>2293841</vt:i4>
      </vt:variant>
      <vt:variant>
        <vt:i4>456</vt:i4>
      </vt:variant>
      <vt:variant>
        <vt:i4>0</vt:i4>
      </vt:variant>
      <vt:variant>
        <vt:i4>5</vt:i4>
      </vt:variant>
      <vt:variant>
        <vt:lpwstr/>
      </vt:variant>
      <vt:variant>
        <vt:lpwstr>_bookmark14</vt:lpwstr>
      </vt:variant>
      <vt:variant>
        <vt:i4>8192073</vt:i4>
      </vt:variant>
      <vt:variant>
        <vt:i4>453</vt:i4>
      </vt:variant>
      <vt:variant>
        <vt:i4>0</vt:i4>
      </vt:variant>
      <vt:variant>
        <vt:i4>5</vt:i4>
      </vt:variant>
      <vt:variant>
        <vt:lpwstr/>
      </vt:variant>
      <vt:variant>
        <vt:lpwstr>Appendix_T</vt:lpwstr>
      </vt:variant>
      <vt:variant>
        <vt:i4>6881320</vt:i4>
      </vt:variant>
      <vt:variant>
        <vt:i4>450</vt:i4>
      </vt:variant>
      <vt:variant>
        <vt:i4>0</vt:i4>
      </vt:variant>
      <vt:variant>
        <vt:i4>5</vt:i4>
      </vt:variant>
      <vt:variant>
        <vt:lpwstr>http://mrdata.usgs.gov/</vt:lpwstr>
      </vt:variant>
      <vt:variant>
        <vt:lpwstr/>
      </vt:variant>
      <vt:variant>
        <vt:i4>2097185</vt:i4>
      </vt:variant>
      <vt:variant>
        <vt:i4>447</vt:i4>
      </vt:variant>
      <vt:variant>
        <vt:i4>0</vt:i4>
      </vt:variant>
      <vt:variant>
        <vt:i4>5</vt:i4>
      </vt:variant>
      <vt:variant>
        <vt:lpwstr>http://websoilsurvey.sc.egov.usda.gov/App/HomePage.htm</vt:lpwstr>
      </vt:variant>
      <vt:variant>
        <vt:lpwstr/>
      </vt:variant>
      <vt:variant>
        <vt:i4>3342367</vt:i4>
      </vt:variant>
      <vt:variant>
        <vt:i4>444</vt:i4>
      </vt:variant>
      <vt:variant>
        <vt:i4>0</vt:i4>
      </vt:variant>
      <vt:variant>
        <vt:i4>5</vt:i4>
      </vt:variant>
      <vt:variant>
        <vt:lpwstr>mailto:sheilap@icehouse.net</vt:lpwstr>
      </vt:variant>
      <vt:variant>
        <vt:lpwstr/>
      </vt:variant>
      <vt:variant>
        <vt:i4>721017</vt:i4>
      </vt:variant>
      <vt:variant>
        <vt:i4>441</vt:i4>
      </vt:variant>
      <vt:variant>
        <vt:i4>0</vt:i4>
      </vt:variant>
      <vt:variant>
        <vt:i4>5</vt:i4>
      </vt:variant>
      <vt:variant>
        <vt:lpwstr>http://frwebgate.access.gpo.gov/cgi-bin/getpage.cgi?dbname=%7b2009%7d_register&amp;position=all&amp;page=21518</vt:lpwstr>
      </vt:variant>
      <vt:variant>
        <vt:lpwstr/>
      </vt:variant>
      <vt:variant>
        <vt:i4>327794</vt:i4>
      </vt:variant>
      <vt:variant>
        <vt:i4>438</vt:i4>
      </vt:variant>
      <vt:variant>
        <vt:i4>0</vt:i4>
      </vt:variant>
      <vt:variant>
        <vt:i4>5</vt:i4>
      </vt:variant>
      <vt:variant>
        <vt:lpwstr>http://frwebgate.access.gpo.gov/cgi-bin/getpage.cgi?dbname=%7b1999%7d_register&amp;position=all&amp;page=23228</vt:lpwstr>
      </vt:variant>
      <vt:variant>
        <vt:lpwstr/>
      </vt:variant>
      <vt:variant>
        <vt:i4>458867</vt:i4>
      </vt:variant>
      <vt:variant>
        <vt:i4>435</vt:i4>
      </vt:variant>
      <vt:variant>
        <vt:i4>0</vt:i4>
      </vt:variant>
      <vt:variant>
        <vt:i4>5</vt:i4>
      </vt:variant>
      <vt:variant>
        <vt:lpwstr>http://frwebgate.access.gpo.gov/cgi-bin/getpage.cgi?dbname=%7b1994%7d_register&amp;position=all&amp;page=30105</vt:lpwstr>
      </vt:variant>
      <vt:variant>
        <vt:lpwstr/>
      </vt:variant>
      <vt:variant>
        <vt:i4>524412</vt:i4>
      </vt:variant>
      <vt:variant>
        <vt:i4>432</vt:i4>
      </vt:variant>
      <vt:variant>
        <vt:i4>0</vt:i4>
      </vt:variant>
      <vt:variant>
        <vt:i4>5</vt:i4>
      </vt:variant>
      <vt:variant>
        <vt:lpwstr>http://frwebgate.access.gpo.gov/cgi-bin/getpage.cgi?dbname=%7b1988%7d_register&amp;position=all&amp;page=16085</vt:lpwstr>
      </vt:variant>
      <vt:variant>
        <vt:lpwstr/>
      </vt:variant>
      <vt:variant>
        <vt:i4>3473472</vt:i4>
      </vt:variant>
      <vt:variant>
        <vt:i4>429</vt:i4>
      </vt:variant>
      <vt:variant>
        <vt:i4>0</vt:i4>
      </vt:variant>
      <vt:variant>
        <vt:i4>5</vt:i4>
      </vt:variant>
      <vt:variant>
        <vt:lpwstr>http://frwebgate.access.gpo.gov/cgi-bin/getpage.cgi?dbname=%7b1986%7d_register&amp;position=all&amp;page=6219</vt:lpwstr>
      </vt:variant>
      <vt:variant>
        <vt:lpwstr/>
      </vt:variant>
      <vt:variant>
        <vt:i4>3473473</vt:i4>
      </vt:variant>
      <vt:variant>
        <vt:i4>426</vt:i4>
      </vt:variant>
      <vt:variant>
        <vt:i4>0</vt:i4>
      </vt:variant>
      <vt:variant>
        <vt:i4>5</vt:i4>
      </vt:variant>
      <vt:variant>
        <vt:lpwstr>http://frwebgate.access.gpo.gov/cgi-bin/getpage.cgi?dbname=%7b1986%7d_register&amp;position=all&amp;page=5322</vt:lpwstr>
      </vt:variant>
      <vt:variant>
        <vt:lpwstr/>
      </vt:variant>
      <vt:variant>
        <vt:i4>3801158</vt:i4>
      </vt:variant>
      <vt:variant>
        <vt:i4>423</vt:i4>
      </vt:variant>
      <vt:variant>
        <vt:i4>0</vt:i4>
      </vt:variant>
      <vt:variant>
        <vt:i4>5</vt:i4>
      </vt:variant>
      <vt:variant>
        <vt:lpwstr>http://frwebgate.access.gpo.gov/cgi-bin/getpage.cgi?dbname=%7b1986%7d_register&amp;position=all&amp;page=1499</vt:lpwstr>
      </vt:variant>
      <vt:variant>
        <vt:lpwstr/>
      </vt:variant>
      <vt:variant>
        <vt:i4>6029346</vt:i4>
      </vt:variant>
      <vt:variant>
        <vt:i4>420</vt:i4>
      </vt:variant>
      <vt:variant>
        <vt:i4>0</vt:i4>
      </vt:variant>
      <vt:variant>
        <vt:i4>5</vt:i4>
      </vt:variant>
      <vt:variant>
        <vt:lpwstr>https://www.law.cornell.edu/cfr/text/26/1.170A-14</vt:lpwstr>
      </vt:variant>
      <vt:variant>
        <vt:lpwstr>h_4</vt:lpwstr>
      </vt:variant>
      <vt:variant>
        <vt:i4>196635</vt:i4>
      </vt:variant>
      <vt:variant>
        <vt:i4>417</vt:i4>
      </vt:variant>
      <vt:variant>
        <vt:i4>0</vt:i4>
      </vt:variant>
      <vt:variant>
        <vt:i4>5</vt:i4>
      </vt:variant>
      <vt:variant>
        <vt:lpwstr>https://www.law.cornell.edu/cfr/text/26/1.170A-14</vt:lpwstr>
      </vt:variant>
      <vt:variant>
        <vt:lpwstr>g_6_i</vt:lpwstr>
      </vt:variant>
      <vt:variant>
        <vt:i4>6946930</vt:i4>
      </vt:variant>
      <vt:variant>
        <vt:i4>414</vt:i4>
      </vt:variant>
      <vt:variant>
        <vt:i4>0</vt:i4>
      </vt:variant>
      <vt:variant>
        <vt:i4>5</vt:i4>
      </vt:variant>
      <vt:variant>
        <vt:lpwstr>https://www.law.cornell.edu/cfr/text/26/1.170A-14</vt:lpwstr>
      </vt:variant>
      <vt:variant>
        <vt:lpwstr>g_6_ii</vt:lpwstr>
      </vt:variant>
      <vt:variant>
        <vt:i4>196632</vt:i4>
      </vt:variant>
      <vt:variant>
        <vt:i4>411</vt:i4>
      </vt:variant>
      <vt:variant>
        <vt:i4>0</vt:i4>
      </vt:variant>
      <vt:variant>
        <vt:i4>5</vt:i4>
      </vt:variant>
      <vt:variant>
        <vt:lpwstr>https://www.law.cornell.edu/cfr/text/26/1.170A-14</vt:lpwstr>
      </vt:variant>
      <vt:variant>
        <vt:lpwstr>g_5_i</vt:lpwstr>
      </vt:variant>
      <vt:variant>
        <vt:i4>196632</vt:i4>
      </vt:variant>
      <vt:variant>
        <vt:i4>408</vt:i4>
      </vt:variant>
      <vt:variant>
        <vt:i4>0</vt:i4>
      </vt:variant>
      <vt:variant>
        <vt:i4>5</vt:i4>
      </vt:variant>
      <vt:variant>
        <vt:lpwstr>https://www.law.cornell.edu/cfr/text/26/1.170A-14</vt:lpwstr>
      </vt:variant>
      <vt:variant>
        <vt:lpwstr>g_5_i</vt:lpwstr>
      </vt:variant>
      <vt:variant>
        <vt:i4>196633</vt:i4>
      </vt:variant>
      <vt:variant>
        <vt:i4>405</vt:i4>
      </vt:variant>
      <vt:variant>
        <vt:i4>0</vt:i4>
      </vt:variant>
      <vt:variant>
        <vt:i4>5</vt:i4>
      </vt:variant>
      <vt:variant>
        <vt:lpwstr>https://www.law.cornell.edu/cfr/text/26/1.170A-14</vt:lpwstr>
      </vt:variant>
      <vt:variant>
        <vt:lpwstr>g_4_i</vt:lpwstr>
      </vt:variant>
      <vt:variant>
        <vt:i4>196633</vt:i4>
      </vt:variant>
      <vt:variant>
        <vt:i4>402</vt:i4>
      </vt:variant>
      <vt:variant>
        <vt:i4>0</vt:i4>
      </vt:variant>
      <vt:variant>
        <vt:i4>5</vt:i4>
      </vt:variant>
      <vt:variant>
        <vt:lpwstr>https://www.law.cornell.edu/cfr/text/26/1.170A-14</vt:lpwstr>
      </vt:variant>
      <vt:variant>
        <vt:lpwstr>b_1_i</vt:lpwstr>
      </vt:variant>
      <vt:variant>
        <vt:i4>6946928</vt:i4>
      </vt:variant>
      <vt:variant>
        <vt:i4>399</vt:i4>
      </vt:variant>
      <vt:variant>
        <vt:i4>0</vt:i4>
      </vt:variant>
      <vt:variant>
        <vt:i4>5</vt:i4>
      </vt:variant>
      <vt:variant>
        <vt:lpwstr>https://www.law.cornell.edu/cfr/text/26/1.170A-14</vt:lpwstr>
      </vt:variant>
      <vt:variant>
        <vt:lpwstr>g_4_ii</vt:lpwstr>
      </vt:variant>
      <vt:variant>
        <vt:i4>6029358</vt:i4>
      </vt:variant>
      <vt:variant>
        <vt:i4>396</vt:i4>
      </vt:variant>
      <vt:variant>
        <vt:i4>0</vt:i4>
      </vt:variant>
      <vt:variant>
        <vt:i4>5</vt:i4>
      </vt:variant>
      <vt:variant>
        <vt:lpwstr>https://www.law.cornell.edu/cfr/text/26/1.170A-14</vt:lpwstr>
      </vt:variant>
      <vt:variant>
        <vt:lpwstr>d_4</vt:lpwstr>
      </vt:variant>
      <vt:variant>
        <vt:i4>6029359</vt:i4>
      </vt:variant>
      <vt:variant>
        <vt:i4>393</vt:i4>
      </vt:variant>
      <vt:variant>
        <vt:i4>0</vt:i4>
      </vt:variant>
      <vt:variant>
        <vt:i4>5</vt:i4>
      </vt:variant>
      <vt:variant>
        <vt:lpwstr>https://www.law.cornell.edu/cfr/text/26/1.170A-14</vt:lpwstr>
      </vt:variant>
      <vt:variant>
        <vt:lpwstr>e_4</vt:lpwstr>
      </vt:variant>
      <vt:variant>
        <vt:i4>7667826</vt:i4>
      </vt:variant>
      <vt:variant>
        <vt:i4>390</vt:i4>
      </vt:variant>
      <vt:variant>
        <vt:i4>0</vt:i4>
      </vt:variant>
      <vt:variant>
        <vt:i4>5</vt:i4>
      </vt:variant>
      <vt:variant>
        <vt:lpwstr>https://www.law.cornell.edu/cfr/text/26/1.170A-14</vt:lpwstr>
      </vt:variant>
      <vt:variant>
        <vt:lpwstr>d_5_iv</vt:lpwstr>
      </vt:variant>
      <vt:variant>
        <vt:i4>1310765</vt:i4>
      </vt:variant>
      <vt:variant>
        <vt:i4>387</vt:i4>
      </vt:variant>
      <vt:variant>
        <vt:i4>0</vt:i4>
      </vt:variant>
      <vt:variant>
        <vt:i4>5</vt:i4>
      </vt:variant>
      <vt:variant>
        <vt:lpwstr>https://www.law.cornell.edu/cfr/text/26/1.170A-14</vt:lpwstr>
      </vt:variant>
      <vt:variant>
        <vt:lpwstr>d_5_iv_A</vt:lpwstr>
      </vt:variant>
      <vt:variant>
        <vt:i4>4718671</vt:i4>
      </vt:variant>
      <vt:variant>
        <vt:i4>384</vt:i4>
      </vt:variant>
      <vt:variant>
        <vt:i4>0</vt:i4>
      </vt:variant>
      <vt:variant>
        <vt:i4>5</vt:i4>
      </vt:variant>
      <vt:variant>
        <vt:lpwstr>https://www.law.cornell.edu/cfr/text/36/67.4)</vt:lpwstr>
      </vt:variant>
      <vt:variant>
        <vt:lpwstr/>
      </vt:variant>
      <vt:variant>
        <vt:i4>5177423</vt:i4>
      </vt:variant>
      <vt:variant>
        <vt:i4>381</vt:i4>
      </vt:variant>
      <vt:variant>
        <vt:i4>0</vt:i4>
      </vt:variant>
      <vt:variant>
        <vt:i4>5</vt:i4>
      </vt:variant>
      <vt:variant>
        <vt:lpwstr>https://www.law.cornell.edu/cfr/text/36/60.4</vt:lpwstr>
      </vt:variant>
      <vt:variant>
        <vt:lpwstr/>
      </vt:variant>
      <vt:variant>
        <vt:i4>6946931</vt:i4>
      </vt:variant>
      <vt:variant>
        <vt:i4>378</vt:i4>
      </vt:variant>
      <vt:variant>
        <vt:i4>0</vt:i4>
      </vt:variant>
      <vt:variant>
        <vt:i4>5</vt:i4>
      </vt:variant>
      <vt:variant>
        <vt:lpwstr>https://www.law.cornell.edu/cfr/text/26/1.170A-14</vt:lpwstr>
      </vt:variant>
      <vt:variant>
        <vt:lpwstr>d_4_ii</vt:lpwstr>
      </vt:variant>
      <vt:variant>
        <vt:i4>6029358</vt:i4>
      </vt:variant>
      <vt:variant>
        <vt:i4>375</vt:i4>
      </vt:variant>
      <vt:variant>
        <vt:i4>0</vt:i4>
      </vt:variant>
      <vt:variant>
        <vt:i4>5</vt:i4>
      </vt:variant>
      <vt:variant>
        <vt:lpwstr>https://www.law.cornell.edu/cfr/text/26/1.170A-14</vt:lpwstr>
      </vt:variant>
      <vt:variant>
        <vt:lpwstr>d_5</vt:lpwstr>
      </vt:variant>
      <vt:variant>
        <vt:i4>6029358</vt:i4>
      </vt:variant>
      <vt:variant>
        <vt:i4>372</vt:i4>
      </vt:variant>
      <vt:variant>
        <vt:i4>0</vt:i4>
      </vt:variant>
      <vt:variant>
        <vt:i4>5</vt:i4>
      </vt:variant>
      <vt:variant>
        <vt:lpwstr>https://www.law.cornell.edu/cfr/text/26/1.170A-14</vt:lpwstr>
      </vt:variant>
      <vt:variant>
        <vt:lpwstr>d_4</vt:lpwstr>
      </vt:variant>
      <vt:variant>
        <vt:i4>6029358</vt:i4>
      </vt:variant>
      <vt:variant>
        <vt:i4>369</vt:i4>
      </vt:variant>
      <vt:variant>
        <vt:i4>0</vt:i4>
      </vt:variant>
      <vt:variant>
        <vt:i4>5</vt:i4>
      </vt:variant>
      <vt:variant>
        <vt:lpwstr>https://www.law.cornell.edu/cfr/text/26/1.170A-14</vt:lpwstr>
      </vt:variant>
      <vt:variant>
        <vt:lpwstr>d_3</vt:lpwstr>
      </vt:variant>
      <vt:variant>
        <vt:i4>6029358</vt:i4>
      </vt:variant>
      <vt:variant>
        <vt:i4>366</vt:i4>
      </vt:variant>
      <vt:variant>
        <vt:i4>0</vt:i4>
      </vt:variant>
      <vt:variant>
        <vt:i4>5</vt:i4>
      </vt:variant>
      <vt:variant>
        <vt:lpwstr>https://www.law.cornell.edu/cfr/text/26/1.170A-14</vt:lpwstr>
      </vt:variant>
      <vt:variant>
        <vt:lpwstr>d_2</vt:lpwstr>
      </vt:variant>
      <vt:variant>
        <vt:i4>6946929</vt:i4>
      </vt:variant>
      <vt:variant>
        <vt:i4>363</vt:i4>
      </vt:variant>
      <vt:variant>
        <vt:i4>0</vt:i4>
      </vt:variant>
      <vt:variant>
        <vt:i4>5</vt:i4>
      </vt:variant>
      <vt:variant>
        <vt:lpwstr>https://www.law.cornell.edu/cfr/text/26/1.170A-14</vt:lpwstr>
      </vt:variant>
      <vt:variant>
        <vt:lpwstr>g_5_ii</vt:lpwstr>
      </vt:variant>
      <vt:variant>
        <vt:i4>6029352</vt:i4>
      </vt:variant>
      <vt:variant>
        <vt:i4>360</vt:i4>
      </vt:variant>
      <vt:variant>
        <vt:i4>0</vt:i4>
      </vt:variant>
      <vt:variant>
        <vt:i4>5</vt:i4>
      </vt:variant>
      <vt:variant>
        <vt:lpwstr>https://www.law.cornell.edu/cfr/text/26/1.170A-14</vt:lpwstr>
      </vt:variant>
      <vt:variant>
        <vt:lpwstr>b_3</vt:lpwstr>
      </vt:variant>
      <vt:variant>
        <vt:i4>2293841</vt:i4>
      </vt:variant>
      <vt:variant>
        <vt:i4>357</vt:i4>
      </vt:variant>
      <vt:variant>
        <vt:i4>0</vt:i4>
      </vt:variant>
      <vt:variant>
        <vt:i4>5</vt:i4>
      </vt:variant>
      <vt:variant>
        <vt:lpwstr/>
      </vt:variant>
      <vt:variant>
        <vt:lpwstr>_bookmark12</vt:lpwstr>
      </vt:variant>
      <vt:variant>
        <vt:i4>8061001</vt:i4>
      </vt:variant>
      <vt:variant>
        <vt:i4>354</vt:i4>
      </vt:variant>
      <vt:variant>
        <vt:i4>0</vt:i4>
      </vt:variant>
      <vt:variant>
        <vt:i4>5</vt:i4>
      </vt:variant>
      <vt:variant>
        <vt:lpwstr/>
      </vt:variant>
      <vt:variant>
        <vt:lpwstr>Appendix_R</vt:lpwstr>
      </vt:variant>
      <vt:variant>
        <vt:i4>2293841</vt:i4>
      </vt:variant>
      <vt:variant>
        <vt:i4>351</vt:i4>
      </vt:variant>
      <vt:variant>
        <vt:i4>0</vt:i4>
      </vt:variant>
      <vt:variant>
        <vt:i4>5</vt:i4>
      </vt:variant>
      <vt:variant>
        <vt:lpwstr/>
      </vt:variant>
      <vt:variant>
        <vt:lpwstr>_bookmark11</vt:lpwstr>
      </vt:variant>
      <vt:variant>
        <vt:i4>2293841</vt:i4>
      </vt:variant>
      <vt:variant>
        <vt:i4>348</vt:i4>
      </vt:variant>
      <vt:variant>
        <vt:i4>0</vt:i4>
      </vt:variant>
      <vt:variant>
        <vt:i4>5</vt:i4>
      </vt:variant>
      <vt:variant>
        <vt:lpwstr/>
      </vt:variant>
      <vt:variant>
        <vt:lpwstr>_bookmark10</vt:lpwstr>
      </vt:variant>
      <vt:variant>
        <vt:i4>2818129</vt:i4>
      </vt:variant>
      <vt:variant>
        <vt:i4>345</vt:i4>
      </vt:variant>
      <vt:variant>
        <vt:i4>0</vt:i4>
      </vt:variant>
      <vt:variant>
        <vt:i4>5</vt:i4>
      </vt:variant>
      <vt:variant>
        <vt:lpwstr/>
      </vt:variant>
      <vt:variant>
        <vt:lpwstr>_bookmark9</vt:lpwstr>
      </vt:variant>
      <vt:variant>
        <vt:i4>2752593</vt:i4>
      </vt:variant>
      <vt:variant>
        <vt:i4>342</vt:i4>
      </vt:variant>
      <vt:variant>
        <vt:i4>0</vt:i4>
      </vt:variant>
      <vt:variant>
        <vt:i4>5</vt:i4>
      </vt:variant>
      <vt:variant>
        <vt:lpwstr/>
      </vt:variant>
      <vt:variant>
        <vt:lpwstr>_bookmark8</vt:lpwstr>
      </vt:variant>
      <vt:variant>
        <vt:i4>2293841</vt:i4>
      </vt:variant>
      <vt:variant>
        <vt:i4>339</vt:i4>
      </vt:variant>
      <vt:variant>
        <vt:i4>0</vt:i4>
      </vt:variant>
      <vt:variant>
        <vt:i4>5</vt:i4>
      </vt:variant>
      <vt:variant>
        <vt:lpwstr/>
      </vt:variant>
      <vt:variant>
        <vt:lpwstr>_bookmark1</vt:lpwstr>
      </vt:variant>
      <vt:variant>
        <vt:i4>2228305</vt:i4>
      </vt:variant>
      <vt:variant>
        <vt:i4>336</vt:i4>
      </vt:variant>
      <vt:variant>
        <vt:i4>0</vt:i4>
      </vt:variant>
      <vt:variant>
        <vt:i4>5</vt:i4>
      </vt:variant>
      <vt:variant>
        <vt:lpwstr/>
      </vt:variant>
      <vt:variant>
        <vt:lpwstr>_bookmark0</vt:lpwstr>
      </vt:variant>
      <vt:variant>
        <vt:i4>1900573</vt:i4>
      </vt:variant>
      <vt:variant>
        <vt:i4>333</vt:i4>
      </vt:variant>
      <vt:variant>
        <vt:i4>0</vt:i4>
      </vt:variant>
      <vt:variant>
        <vt:i4>5</vt:i4>
      </vt:variant>
      <vt:variant>
        <vt:lpwstr>http://www.sec.gov/answers/execomp.htm.)</vt:lpwstr>
      </vt:variant>
      <vt:variant>
        <vt:lpwstr/>
      </vt:variant>
      <vt:variant>
        <vt:i4>2359408</vt:i4>
      </vt:variant>
      <vt:variant>
        <vt:i4>330</vt:i4>
      </vt:variant>
      <vt:variant>
        <vt:i4>0</vt:i4>
      </vt:variant>
      <vt:variant>
        <vt:i4>5</vt:i4>
      </vt:variant>
      <vt:variant>
        <vt:lpwstr>http://www.sam.gov/</vt:lpwstr>
      </vt:variant>
      <vt:variant>
        <vt:lpwstr/>
      </vt:variant>
      <vt:variant>
        <vt:i4>1900573</vt:i4>
      </vt:variant>
      <vt:variant>
        <vt:i4>327</vt:i4>
      </vt:variant>
      <vt:variant>
        <vt:i4>0</vt:i4>
      </vt:variant>
      <vt:variant>
        <vt:i4>5</vt:i4>
      </vt:variant>
      <vt:variant>
        <vt:lpwstr>http://www.sec.gov/answers/execomp.htm.)</vt:lpwstr>
      </vt:variant>
      <vt:variant>
        <vt:lpwstr/>
      </vt:variant>
      <vt:variant>
        <vt:i4>5308481</vt:i4>
      </vt:variant>
      <vt:variant>
        <vt:i4>324</vt:i4>
      </vt:variant>
      <vt:variant>
        <vt:i4>0</vt:i4>
      </vt:variant>
      <vt:variant>
        <vt:i4>5</vt:i4>
      </vt:variant>
      <vt:variant>
        <vt:lpwstr>http://www.fsrs.gov/</vt:lpwstr>
      </vt:variant>
      <vt:variant>
        <vt:lpwstr/>
      </vt:variant>
      <vt:variant>
        <vt:i4>5308481</vt:i4>
      </vt:variant>
      <vt:variant>
        <vt:i4>321</vt:i4>
      </vt:variant>
      <vt:variant>
        <vt:i4>0</vt:i4>
      </vt:variant>
      <vt:variant>
        <vt:i4>5</vt:i4>
      </vt:variant>
      <vt:variant>
        <vt:lpwstr>http://www.fsrs.gov/</vt:lpwstr>
      </vt:variant>
      <vt:variant>
        <vt:lpwstr/>
      </vt:variant>
      <vt:variant>
        <vt:i4>6815751</vt:i4>
      </vt:variant>
      <vt:variant>
        <vt:i4>318</vt:i4>
      </vt:variant>
      <vt:variant>
        <vt:i4>0</vt:i4>
      </vt:variant>
      <vt:variant>
        <vt:i4>5</vt:i4>
      </vt:variant>
      <vt:variant>
        <vt:lpwstr>http://www.whitehouse.gov/omb/grants_forms</vt:lpwstr>
      </vt:variant>
      <vt:variant>
        <vt:lpwstr/>
      </vt:variant>
      <vt:variant>
        <vt:i4>2359408</vt:i4>
      </vt:variant>
      <vt:variant>
        <vt:i4>315</vt:i4>
      </vt:variant>
      <vt:variant>
        <vt:i4>0</vt:i4>
      </vt:variant>
      <vt:variant>
        <vt:i4>5</vt:i4>
      </vt:variant>
      <vt:variant>
        <vt:lpwstr>http://www.sam.gov/</vt:lpwstr>
      </vt:variant>
      <vt:variant>
        <vt:lpwstr/>
      </vt:variant>
      <vt:variant>
        <vt:i4>4587600</vt:i4>
      </vt:variant>
      <vt:variant>
        <vt:i4>312</vt:i4>
      </vt:variant>
      <vt:variant>
        <vt:i4>0</vt:i4>
      </vt:variant>
      <vt:variant>
        <vt:i4>5</vt:i4>
      </vt:variant>
      <vt:variant>
        <vt:lpwstr>http://www.ecfr.gov/</vt:lpwstr>
      </vt:variant>
      <vt:variant>
        <vt:lpwstr/>
      </vt:variant>
      <vt:variant>
        <vt:i4>6422601</vt:i4>
      </vt:variant>
      <vt:variant>
        <vt:i4>309</vt:i4>
      </vt:variant>
      <vt:variant>
        <vt:i4>0</vt:i4>
      </vt:variant>
      <vt:variant>
        <vt:i4>5</vt:i4>
      </vt:variant>
      <vt:variant>
        <vt:lpwstr/>
      </vt:variant>
      <vt:variant>
        <vt:lpwstr>Appendix_K</vt:lpwstr>
      </vt:variant>
      <vt:variant>
        <vt:i4>2097233</vt:i4>
      </vt:variant>
      <vt:variant>
        <vt:i4>306</vt:i4>
      </vt:variant>
      <vt:variant>
        <vt:i4>0</vt:i4>
      </vt:variant>
      <vt:variant>
        <vt:i4>5</vt:i4>
      </vt:variant>
      <vt:variant>
        <vt:lpwstr/>
      </vt:variant>
      <vt:variant>
        <vt:lpwstr>_bookmark22</vt:lpwstr>
      </vt:variant>
      <vt:variant>
        <vt:i4>6488137</vt:i4>
      </vt:variant>
      <vt:variant>
        <vt:i4>303</vt:i4>
      </vt:variant>
      <vt:variant>
        <vt:i4>0</vt:i4>
      </vt:variant>
      <vt:variant>
        <vt:i4>5</vt:i4>
      </vt:variant>
      <vt:variant>
        <vt:lpwstr/>
      </vt:variant>
      <vt:variant>
        <vt:lpwstr>Appendix_J</vt:lpwstr>
      </vt:variant>
      <vt:variant>
        <vt:i4>2097233</vt:i4>
      </vt:variant>
      <vt:variant>
        <vt:i4>300</vt:i4>
      </vt:variant>
      <vt:variant>
        <vt:i4>0</vt:i4>
      </vt:variant>
      <vt:variant>
        <vt:i4>5</vt:i4>
      </vt:variant>
      <vt:variant>
        <vt:lpwstr/>
      </vt:variant>
      <vt:variant>
        <vt:lpwstr>_bookmark27</vt:lpwstr>
      </vt:variant>
      <vt:variant>
        <vt:i4>6357065</vt:i4>
      </vt:variant>
      <vt:variant>
        <vt:i4>297</vt:i4>
      </vt:variant>
      <vt:variant>
        <vt:i4>0</vt:i4>
      </vt:variant>
      <vt:variant>
        <vt:i4>5</vt:i4>
      </vt:variant>
      <vt:variant>
        <vt:lpwstr/>
      </vt:variant>
      <vt:variant>
        <vt:lpwstr>Appendix_H</vt:lpwstr>
      </vt:variant>
      <vt:variant>
        <vt:i4>5111894</vt:i4>
      </vt:variant>
      <vt:variant>
        <vt:i4>294</vt:i4>
      </vt:variant>
      <vt:variant>
        <vt:i4>0</vt:i4>
      </vt:variant>
      <vt:variant>
        <vt:i4>5</vt:i4>
      </vt:variant>
      <vt:variant>
        <vt:lpwstr>https://sam.gov/content/home</vt:lpwstr>
      </vt:variant>
      <vt:variant>
        <vt:lpwstr/>
      </vt:variant>
      <vt:variant>
        <vt:i4>2097233</vt:i4>
      </vt:variant>
      <vt:variant>
        <vt:i4>291</vt:i4>
      </vt:variant>
      <vt:variant>
        <vt:i4>0</vt:i4>
      </vt:variant>
      <vt:variant>
        <vt:i4>5</vt:i4>
      </vt:variant>
      <vt:variant>
        <vt:lpwstr/>
      </vt:variant>
      <vt:variant>
        <vt:lpwstr>_bookmark24</vt:lpwstr>
      </vt:variant>
      <vt:variant>
        <vt:i4>3539059</vt:i4>
      </vt:variant>
      <vt:variant>
        <vt:i4>288</vt:i4>
      </vt:variant>
      <vt:variant>
        <vt:i4>0</vt:i4>
      </vt:variant>
      <vt:variant>
        <vt:i4>5</vt:i4>
      </vt:variant>
      <vt:variant>
        <vt:lpwstr>https://www.grants.gov/</vt:lpwstr>
      </vt:variant>
      <vt:variant>
        <vt:lpwstr/>
      </vt:variant>
      <vt:variant>
        <vt:i4>3670064</vt:i4>
      </vt:variant>
      <vt:variant>
        <vt:i4>285</vt:i4>
      </vt:variant>
      <vt:variant>
        <vt:i4>0</vt:i4>
      </vt:variant>
      <vt:variant>
        <vt:i4>5</vt:i4>
      </vt:variant>
      <vt:variant>
        <vt:lpwstr>https://www.fs.usda.gov/about-agency/contact-us/community-forest-regional-coordinators</vt:lpwstr>
      </vt:variant>
      <vt:variant>
        <vt:lpwstr/>
      </vt:variant>
      <vt:variant>
        <vt:i4>6815807</vt:i4>
      </vt:variant>
      <vt:variant>
        <vt:i4>282</vt:i4>
      </vt:variant>
      <vt:variant>
        <vt:i4>0</vt:i4>
      </vt:variant>
      <vt:variant>
        <vt:i4>5</vt:i4>
      </vt:variant>
      <vt:variant>
        <vt:lpwstr>https://www.fs.usda.gov/managing-land/private-land/community-forest/program</vt:lpwstr>
      </vt:variant>
      <vt:variant>
        <vt:lpwstr/>
      </vt:variant>
      <vt:variant>
        <vt:i4>2359381</vt:i4>
      </vt:variant>
      <vt:variant>
        <vt:i4>279</vt:i4>
      </vt:variant>
      <vt:variant>
        <vt:i4>0</vt:i4>
      </vt:variant>
      <vt:variant>
        <vt:i4>5</vt:i4>
      </vt:variant>
      <vt:variant>
        <vt:lpwstr>https://www.iap2.org.au/wp-content/uploads/2019/07/IAP2_Public_Participation_Spectrum.pdf</vt:lpwstr>
      </vt:variant>
      <vt:variant>
        <vt:lpwstr/>
      </vt:variant>
      <vt:variant>
        <vt:i4>6291571</vt:i4>
      </vt:variant>
      <vt:variant>
        <vt:i4>276</vt:i4>
      </vt:variant>
      <vt:variant>
        <vt:i4>0</vt:i4>
      </vt:variant>
      <vt:variant>
        <vt:i4>5</vt:i4>
      </vt:variant>
      <vt:variant>
        <vt:lpwstr>http://www.fs.usda.gov/</vt:lpwstr>
      </vt:variant>
      <vt:variant>
        <vt:lpwstr/>
      </vt:variant>
      <vt:variant>
        <vt:i4>7667725</vt:i4>
      </vt:variant>
      <vt:variant>
        <vt:i4>273</vt:i4>
      </vt:variant>
      <vt:variant>
        <vt:i4>0</vt:i4>
      </vt:variant>
      <vt:variant>
        <vt:i4>5</vt:i4>
      </vt:variant>
      <vt:variant>
        <vt:lpwstr>mailto:magaly.figueroa@usda.gov</vt:lpwstr>
      </vt:variant>
      <vt:variant>
        <vt:lpwstr/>
      </vt:variant>
      <vt:variant>
        <vt:i4>5832736</vt:i4>
      </vt:variant>
      <vt:variant>
        <vt:i4>270</vt:i4>
      </vt:variant>
      <vt:variant>
        <vt:i4>0</vt:i4>
      </vt:variant>
      <vt:variant>
        <vt:i4>5</vt:i4>
      </vt:variant>
      <vt:variant>
        <vt:lpwstr>mailto:susan.granbery@usda.gov</vt:lpwstr>
      </vt:variant>
      <vt:variant>
        <vt:lpwstr/>
      </vt:variant>
      <vt:variant>
        <vt:i4>2424922</vt:i4>
      </vt:variant>
      <vt:variant>
        <vt:i4>267</vt:i4>
      </vt:variant>
      <vt:variant>
        <vt:i4>0</vt:i4>
      </vt:variant>
      <vt:variant>
        <vt:i4>5</vt:i4>
      </vt:variant>
      <vt:variant>
        <vt:lpwstr>mailto:candice.polisky@usda.gov</vt:lpwstr>
      </vt:variant>
      <vt:variant>
        <vt:lpwstr/>
      </vt:variant>
      <vt:variant>
        <vt:i4>6619155</vt:i4>
      </vt:variant>
      <vt:variant>
        <vt:i4>264</vt:i4>
      </vt:variant>
      <vt:variant>
        <vt:i4>0</vt:i4>
      </vt:variant>
      <vt:variant>
        <vt:i4>5</vt:i4>
      </vt:variant>
      <vt:variant>
        <vt:lpwstr>mailto:Kathleen.Friday@usda.gov</vt:lpwstr>
      </vt:variant>
      <vt:variant>
        <vt:lpwstr/>
      </vt:variant>
      <vt:variant>
        <vt:i4>1507433</vt:i4>
      </vt:variant>
      <vt:variant>
        <vt:i4>261</vt:i4>
      </vt:variant>
      <vt:variant>
        <vt:i4>0</vt:i4>
      </vt:variant>
      <vt:variant>
        <vt:i4>5</vt:i4>
      </vt:variant>
      <vt:variant>
        <vt:lpwstr>mailto:dana.walsh@usda.gov</vt:lpwstr>
      </vt:variant>
      <vt:variant>
        <vt:lpwstr/>
      </vt:variant>
      <vt:variant>
        <vt:i4>262271</vt:i4>
      </vt:variant>
      <vt:variant>
        <vt:i4>258</vt:i4>
      </vt:variant>
      <vt:variant>
        <vt:i4>0</vt:i4>
      </vt:variant>
      <vt:variant>
        <vt:i4>5</vt:i4>
      </vt:variant>
      <vt:variant>
        <vt:lpwstr>mailto:kathleen.moore@usda.gov</vt:lpwstr>
      </vt:variant>
      <vt:variant>
        <vt:lpwstr/>
      </vt:variant>
      <vt:variant>
        <vt:i4>2162767</vt:i4>
      </vt:variant>
      <vt:variant>
        <vt:i4>255</vt:i4>
      </vt:variant>
      <vt:variant>
        <vt:i4>0</vt:i4>
      </vt:variant>
      <vt:variant>
        <vt:i4>5</vt:i4>
      </vt:variant>
      <vt:variant>
        <vt:lpwstr>mailto:amy.anderson@usda.gov</vt:lpwstr>
      </vt:variant>
      <vt:variant>
        <vt:lpwstr/>
      </vt:variant>
      <vt:variant>
        <vt:i4>6750210</vt:i4>
      </vt:variant>
      <vt:variant>
        <vt:i4>252</vt:i4>
      </vt:variant>
      <vt:variant>
        <vt:i4>0</vt:i4>
      </vt:variant>
      <vt:variant>
        <vt:i4>5</vt:i4>
      </vt:variant>
      <vt:variant>
        <vt:lpwstr>mailto:kris.tempel@usda.gov</vt:lpwstr>
      </vt:variant>
      <vt:variant>
        <vt:lpwstr/>
      </vt:variant>
      <vt:variant>
        <vt:i4>6291482</vt:i4>
      </vt:variant>
      <vt:variant>
        <vt:i4>249</vt:i4>
      </vt:variant>
      <vt:variant>
        <vt:i4>0</vt:i4>
      </vt:variant>
      <vt:variant>
        <vt:i4>5</vt:i4>
      </vt:variant>
      <vt:variant>
        <vt:lpwstr>mailto:neal.bungard@usda.gov</vt:lpwstr>
      </vt:variant>
      <vt:variant>
        <vt:lpwstr/>
      </vt:variant>
      <vt:variant>
        <vt:i4>6815807</vt:i4>
      </vt:variant>
      <vt:variant>
        <vt:i4>246</vt:i4>
      </vt:variant>
      <vt:variant>
        <vt:i4>0</vt:i4>
      </vt:variant>
      <vt:variant>
        <vt:i4>5</vt:i4>
      </vt:variant>
      <vt:variant>
        <vt:lpwstr>https://www.fs.usda.gov/managing-land/private-land/community-forest/program</vt:lpwstr>
      </vt:variant>
      <vt:variant>
        <vt:lpwstr/>
      </vt:variant>
      <vt:variant>
        <vt:i4>8060955</vt:i4>
      </vt:variant>
      <vt:variant>
        <vt:i4>243</vt:i4>
      </vt:variant>
      <vt:variant>
        <vt:i4>0</vt:i4>
      </vt:variant>
      <vt:variant>
        <vt:i4>5</vt:i4>
      </vt:variant>
      <vt:variant>
        <vt:lpwstr>mailto:margaret.haines@usda.gov</vt:lpwstr>
      </vt:variant>
      <vt:variant>
        <vt:lpwstr/>
      </vt:variant>
      <vt:variant>
        <vt:i4>5832759</vt:i4>
      </vt:variant>
      <vt:variant>
        <vt:i4>240</vt:i4>
      </vt:variant>
      <vt:variant>
        <vt:i4>0</vt:i4>
      </vt:variant>
      <vt:variant>
        <vt:i4>5</vt:i4>
      </vt:variant>
      <vt:variant>
        <vt:lpwstr>mailto:scott.stewart@usda.gov</vt:lpwstr>
      </vt:variant>
      <vt:variant>
        <vt:lpwstr/>
      </vt:variant>
      <vt:variant>
        <vt:i4>983100</vt:i4>
      </vt:variant>
      <vt:variant>
        <vt:i4>237</vt:i4>
      </vt:variant>
      <vt:variant>
        <vt:i4>0</vt:i4>
      </vt:variant>
      <vt:variant>
        <vt:i4>5</vt:i4>
      </vt:variant>
      <vt:variant>
        <vt:lpwstr>mailto:SM.FS.CFP@usda.gov</vt:lpwstr>
      </vt:variant>
      <vt:variant>
        <vt:lpwstr/>
      </vt:variant>
      <vt:variant>
        <vt:i4>75</vt:i4>
      </vt:variant>
      <vt:variant>
        <vt:i4>234</vt:i4>
      </vt:variant>
      <vt:variant>
        <vt:i4>0</vt:i4>
      </vt:variant>
      <vt:variant>
        <vt:i4>5</vt:i4>
      </vt:variant>
      <vt:variant>
        <vt:lpwstr>https://www.ecfr.gov/current/title-2/part-200</vt:lpwstr>
      </vt:variant>
      <vt:variant>
        <vt:lpwstr/>
      </vt:variant>
      <vt:variant>
        <vt:i4>75</vt:i4>
      </vt:variant>
      <vt:variant>
        <vt:i4>231</vt:i4>
      </vt:variant>
      <vt:variant>
        <vt:i4>0</vt:i4>
      </vt:variant>
      <vt:variant>
        <vt:i4>5</vt:i4>
      </vt:variant>
      <vt:variant>
        <vt:lpwstr>https://www.ecfr.gov/current/title-2/part-200</vt:lpwstr>
      </vt:variant>
      <vt:variant>
        <vt:lpwstr/>
      </vt:variant>
      <vt:variant>
        <vt:i4>7733362</vt:i4>
      </vt:variant>
      <vt:variant>
        <vt:i4>228</vt:i4>
      </vt:variant>
      <vt:variant>
        <vt:i4>0</vt:i4>
      </vt:variant>
      <vt:variant>
        <vt:i4>5</vt:i4>
      </vt:variant>
      <vt:variant>
        <vt:lpwstr>https://www.fs.usda.gov/sites/default/files/cooperative-forestry-handbook-2020.pdf</vt:lpwstr>
      </vt:variant>
      <vt:variant>
        <vt:lpwstr/>
      </vt:variant>
      <vt:variant>
        <vt:i4>3670064</vt:i4>
      </vt:variant>
      <vt:variant>
        <vt:i4>225</vt:i4>
      </vt:variant>
      <vt:variant>
        <vt:i4>0</vt:i4>
      </vt:variant>
      <vt:variant>
        <vt:i4>5</vt:i4>
      </vt:variant>
      <vt:variant>
        <vt:lpwstr>https://www.fs.usda.gov/about-agency/contact-us/community-forest-regional-coordinators</vt:lpwstr>
      </vt:variant>
      <vt:variant>
        <vt:lpwstr/>
      </vt:variant>
      <vt:variant>
        <vt:i4>1769486</vt:i4>
      </vt:variant>
      <vt:variant>
        <vt:i4>222</vt:i4>
      </vt:variant>
      <vt:variant>
        <vt:i4>0</vt:i4>
      </vt:variant>
      <vt:variant>
        <vt:i4>5</vt:i4>
      </vt:variant>
      <vt:variant>
        <vt:lpwstr>https://www.stateforesters.org/who-we-are/our-membership/</vt:lpwstr>
      </vt:variant>
      <vt:variant>
        <vt:lpwstr/>
      </vt:variant>
      <vt:variant>
        <vt:i4>1114198</vt:i4>
      </vt:variant>
      <vt:variant>
        <vt:i4>219</vt:i4>
      </vt:variant>
      <vt:variant>
        <vt:i4>0</vt:i4>
      </vt:variant>
      <vt:variant>
        <vt:i4>5</vt:i4>
      </vt:variant>
      <vt:variant>
        <vt:lpwstr>https://www.fs.usda.gov/sites/default/files/map-recommendations-examples.pdf</vt:lpwstr>
      </vt:variant>
      <vt:variant>
        <vt:lpwstr/>
      </vt:variant>
      <vt:variant>
        <vt:i4>5111829</vt:i4>
      </vt:variant>
      <vt:variant>
        <vt:i4>216</vt:i4>
      </vt:variant>
      <vt:variant>
        <vt:i4>0</vt:i4>
      </vt:variant>
      <vt:variant>
        <vt:i4>5</vt:i4>
      </vt:variant>
      <vt:variant>
        <vt:lpwstr>https://www.fs.usda.gov/sites/default/files/scoring-guidance-revised.pdf</vt:lpwstr>
      </vt:variant>
      <vt:variant>
        <vt:lpwstr/>
      </vt:variant>
      <vt:variant>
        <vt:i4>5570585</vt:i4>
      </vt:variant>
      <vt:variant>
        <vt:i4>213</vt:i4>
      </vt:variant>
      <vt:variant>
        <vt:i4>0</vt:i4>
      </vt:variant>
      <vt:variant>
        <vt:i4>5</vt:i4>
      </vt:variant>
      <vt:variant>
        <vt:lpwstr>https://www.fs.usda.gov/sites/default/files/application-guidance-revised.pdf</vt:lpwstr>
      </vt:variant>
      <vt:variant>
        <vt:lpwstr/>
      </vt:variant>
      <vt:variant>
        <vt:i4>6815807</vt:i4>
      </vt:variant>
      <vt:variant>
        <vt:i4>210</vt:i4>
      </vt:variant>
      <vt:variant>
        <vt:i4>0</vt:i4>
      </vt:variant>
      <vt:variant>
        <vt:i4>5</vt:i4>
      </vt:variant>
      <vt:variant>
        <vt:lpwstr>https://www.fs.usda.gov/managing-land/private-land/community-forest/program</vt:lpwstr>
      </vt:variant>
      <vt:variant>
        <vt:lpwstr/>
      </vt:variant>
      <vt:variant>
        <vt:i4>1769486</vt:i4>
      </vt:variant>
      <vt:variant>
        <vt:i4>207</vt:i4>
      </vt:variant>
      <vt:variant>
        <vt:i4>0</vt:i4>
      </vt:variant>
      <vt:variant>
        <vt:i4>5</vt:i4>
      </vt:variant>
      <vt:variant>
        <vt:lpwstr>https://www.stateforesters.org/who-we-are/our-membership/</vt:lpwstr>
      </vt:variant>
      <vt:variant>
        <vt:lpwstr/>
      </vt:variant>
      <vt:variant>
        <vt:i4>983100</vt:i4>
      </vt:variant>
      <vt:variant>
        <vt:i4>204</vt:i4>
      </vt:variant>
      <vt:variant>
        <vt:i4>0</vt:i4>
      </vt:variant>
      <vt:variant>
        <vt:i4>5</vt:i4>
      </vt:variant>
      <vt:variant>
        <vt:lpwstr>mailto:SM.FS.CFP@usda.gov</vt:lpwstr>
      </vt:variant>
      <vt:variant>
        <vt:lpwstr/>
      </vt:variant>
      <vt:variant>
        <vt:i4>6815807</vt:i4>
      </vt:variant>
      <vt:variant>
        <vt:i4>201</vt:i4>
      </vt:variant>
      <vt:variant>
        <vt:i4>0</vt:i4>
      </vt:variant>
      <vt:variant>
        <vt:i4>5</vt:i4>
      </vt:variant>
      <vt:variant>
        <vt:lpwstr>https://www.fs.usda.gov/managing-land/private-land/community-forest/program</vt:lpwstr>
      </vt:variant>
      <vt:variant>
        <vt:lpwstr/>
      </vt:variant>
      <vt:variant>
        <vt:i4>5111894</vt:i4>
      </vt:variant>
      <vt:variant>
        <vt:i4>198</vt:i4>
      </vt:variant>
      <vt:variant>
        <vt:i4>0</vt:i4>
      </vt:variant>
      <vt:variant>
        <vt:i4>5</vt:i4>
      </vt:variant>
      <vt:variant>
        <vt:lpwstr>https://sam.gov/content/home</vt:lpwstr>
      </vt:variant>
      <vt:variant>
        <vt:lpwstr/>
      </vt:variant>
      <vt:variant>
        <vt:i4>4980818</vt:i4>
      </vt:variant>
      <vt:variant>
        <vt:i4>195</vt:i4>
      </vt:variant>
      <vt:variant>
        <vt:i4>0</vt:i4>
      </vt:variant>
      <vt:variant>
        <vt:i4>5</vt:i4>
      </vt:variant>
      <vt:variant>
        <vt:lpwstr>https://sam.gov/fal/8ddb27406d344030af0889b8c5c45a7a/view</vt:lpwstr>
      </vt:variant>
      <vt:variant>
        <vt:lpwstr/>
      </vt:variant>
      <vt:variant>
        <vt:i4>983100</vt:i4>
      </vt:variant>
      <vt:variant>
        <vt:i4>192</vt:i4>
      </vt:variant>
      <vt:variant>
        <vt:i4>0</vt:i4>
      </vt:variant>
      <vt:variant>
        <vt:i4>5</vt:i4>
      </vt:variant>
      <vt:variant>
        <vt:lpwstr>mailto:SM.FS.CFP@usda.gov</vt:lpwstr>
      </vt:variant>
      <vt:variant>
        <vt:lpwstr/>
      </vt:variant>
      <vt:variant>
        <vt:i4>3670064</vt:i4>
      </vt:variant>
      <vt:variant>
        <vt:i4>189</vt:i4>
      </vt:variant>
      <vt:variant>
        <vt:i4>0</vt:i4>
      </vt:variant>
      <vt:variant>
        <vt:i4>5</vt:i4>
      </vt:variant>
      <vt:variant>
        <vt:lpwstr>https://www.fs.usda.gov/about-agency/contact-us/community-forest-regional-coordinators</vt:lpwstr>
      </vt:variant>
      <vt:variant>
        <vt:lpwstr/>
      </vt:variant>
      <vt:variant>
        <vt:i4>6815807</vt:i4>
      </vt:variant>
      <vt:variant>
        <vt:i4>186</vt:i4>
      </vt:variant>
      <vt:variant>
        <vt:i4>0</vt:i4>
      </vt:variant>
      <vt:variant>
        <vt:i4>5</vt:i4>
      </vt:variant>
      <vt:variant>
        <vt:lpwstr>https://www.fs.usda.gov/managing-land/private-land/community-forest/program</vt:lpwstr>
      </vt:variant>
      <vt:variant>
        <vt:lpwstr/>
      </vt:variant>
      <vt:variant>
        <vt:i4>80</vt:i4>
      </vt:variant>
      <vt:variant>
        <vt:i4>183</vt:i4>
      </vt:variant>
      <vt:variant>
        <vt:i4>0</vt:i4>
      </vt:variant>
      <vt:variant>
        <vt:i4>5</vt:i4>
      </vt:variant>
      <vt:variant>
        <vt:lpwstr>https://www.ecfr.gov/current/title-36/chapter-II/part-230/subpart-A/section-230.6</vt:lpwstr>
      </vt:variant>
      <vt:variant>
        <vt:lpwstr/>
      </vt:variant>
      <vt:variant>
        <vt:i4>1769486</vt:i4>
      </vt:variant>
      <vt:variant>
        <vt:i4>180</vt:i4>
      </vt:variant>
      <vt:variant>
        <vt:i4>0</vt:i4>
      </vt:variant>
      <vt:variant>
        <vt:i4>5</vt:i4>
      </vt:variant>
      <vt:variant>
        <vt:lpwstr>https://www.stateforesters.org/who-we-are/our-membership/</vt:lpwstr>
      </vt:variant>
      <vt:variant>
        <vt:lpwstr/>
      </vt:variant>
      <vt:variant>
        <vt:i4>2293841</vt:i4>
      </vt:variant>
      <vt:variant>
        <vt:i4>177</vt:i4>
      </vt:variant>
      <vt:variant>
        <vt:i4>0</vt:i4>
      </vt:variant>
      <vt:variant>
        <vt:i4>5</vt:i4>
      </vt:variant>
      <vt:variant>
        <vt:lpwstr/>
      </vt:variant>
      <vt:variant>
        <vt:lpwstr>_bookmark14</vt:lpwstr>
      </vt:variant>
      <vt:variant>
        <vt:i4>6815807</vt:i4>
      </vt:variant>
      <vt:variant>
        <vt:i4>174</vt:i4>
      </vt:variant>
      <vt:variant>
        <vt:i4>0</vt:i4>
      </vt:variant>
      <vt:variant>
        <vt:i4>5</vt:i4>
      </vt:variant>
      <vt:variant>
        <vt:lpwstr>https://www.fs.usda.gov/managing-land/private-land/community-forest/program</vt:lpwstr>
      </vt:variant>
      <vt:variant>
        <vt:lpwstr/>
      </vt:variant>
      <vt:variant>
        <vt:i4>3080312</vt:i4>
      </vt:variant>
      <vt:variant>
        <vt:i4>171</vt:i4>
      </vt:variant>
      <vt:variant>
        <vt:i4>0</vt:i4>
      </vt:variant>
      <vt:variant>
        <vt:i4>5</vt:i4>
      </vt:variant>
      <vt:variant>
        <vt:lpwstr>https://www.ecfr.gov/current/title-2/subtitle-A/chapter-II/part-200</vt:lpwstr>
      </vt:variant>
      <vt:variant>
        <vt:lpwstr/>
      </vt:variant>
      <vt:variant>
        <vt:i4>3080312</vt:i4>
      </vt:variant>
      <vt:variant>
        <vt:i4>168</vt:i4>
      </vt:variant>
      <vt:variant>
        <vt:i4>0</vt:i4>
      </vt:variant>
      <vt:variant>
        <vt:i4>5</vt:i4>
      </vt:variant>
      <vt:variant>
        <vt:lpwstr>https://www.ecfr.gov/current/title-2/subtitle-A/chapter-II/part-200</vt:lpwstr>
      </vt:variant>
      <vt:variant>
        <vt:lpwstr/>
      </vt:variant>
      <vt:variant>
        <vt:i4>1769480</vt:i4>
      </vt:variant>
      <vt:variant>
        <vt:i4>165</vt:i4>
      </vt:variant>
      <vt:variant>
        <vt:i4>0</vt:i4>
      </vt:variant>
      <vt:variant>
        <vt:i4>5</vt:i4>
      </vt:variant>
      <vt:variant>
        <vt:lpwstr>https://www.agriculture.senate.gov/imo/media/doc/Cooperative Forestry Assistance Act Of 1978.pdf</vt:lpwstr>
      </vt:variant>
      <vt:variant>
        <vt:lpwstr/>
      </vt:variant>
      <vt:variant>
        <vt:i4>2293841</vt:i4>
      </vt:variant>
      <vt:variant>
        <vt:i4>161</vt:i4>
      </vt:variant>
      <vt:variant>
        <vt:i4>0</vt:i4>
      </vt:variant>
      <vt:variant>
        <vt:i4>5</vt:i4>
      </vt:variant>
      <vt:variant>
        <vt:lpwstr/>
      </vt:variant>
      <vt:variant>
        <vt:lpwstr>_bookmark15</vt:lpwstr>
      </vt:variant>
      <vt:variant>
        <vt:i4>2293841</vt:i4>
      </vt:variant>
      <vt:variant>
        <vt:i4>158</vt:i4>
      </vt:variant>
      <vt:variant>
        <vt:i4>0</vt:i4>
      </vt:variant>
      <vt:variant>
        <vt:i4>5</vt:i4>
      </vt:variant>
      <vt:variant>
        <vt:lpwstr/>
      </vt:variant>
      <vt:variant>
        <vt:lpwstr>_bookmark14</vt:lpwstr>
      </vt:variant>
      <vt:variant>
        <vt:i4>2293841</vt:i4>
      </vt:variant>
      <vt:variant>
        <vt:i4>155</vt:i4>
      </vt:variant>
      <vt:variant>
        <vt:i4>0</vt:i4>
      </vt:variant>
      <vt:variant>
        <vt:i4>5</vt:i4>
      </vt:variant>
      <vt:variant>
        <vt:lpwstr/>
      </vt:variant>
      <vt:variant>
        <vt:lpwstr>_bookmark13</vt:lpwstr>
      </vt:variant>
      <vt:variant>
        <vt:i4>2293841</vt:i4>
      </vt:variant>
      <vt:variant>
        <vt:i4>152</vt:i4>
      </vt:variant>
      <vt:variant>
        <vt:i4>0</vt:i4>
      </vt:variant>
      <vt:variant>
        <vt:i4>5</vt:i4>
      </vt:variant>
      <vt:variant>
        <vt:lpwstr/>
      </vt:variant>
      <vt:variant>
        <vt:lpwstr>_bookmark12</vt:lpwstr>
      </vt:variant>
      <vt:variant>
        <vt:i4>2293841</vt:i4>
      </vt:variant>
      <vt:variant>
        <vt:i4>149</vt:i4>
      </vt:variant>
      <vt:variant>
        <vt:i4>0</vt:i4>
      </vt:variant>
      <vt:variant>
        <vt:i4>5</vt:i4>
      </vt:variant>
      <vt:variant>
        <vt:lpwstr/>
      </vt:variant>
      <vt:variant>
        <vt:lpwstr>_bookmark11</vt:lpwstr>
      </vt:variant>
      <vt:variant>
        <vt:i4>2293841</vt:i4>
      </vt:variant>
      <vt:variant>
        <vt:i4>146</vt:i4>
      </vt:variant>
      <vt:variant>
        <vt:i4>0</vt:i4>
      </vt:variant>
      <vt:variant>
        <vt:i4>5</vt:i4>
      </vt:variant>
      <vt:variant>
        <vt:lpwstr/>
      </vt:variant>
      <vt:variant>
        <vt:lpwstr>_bookmark10</vt:lpwstr>
      </vt:variant>
      <vt:variant>
        <vt:i4>2818129</vt:i4>
      </vt:variant>
      <vt:variant>
        <vt:i4>143</vt:i4>
      </vt:variant>
      <vt:variant>
        <vt:i4>0</vt:i4>
      </vt:variant>
      <vt:variant>
        <vt:i4>5</vt:i4>
      </vt:variant>
      <vt:variant>
        <vt:lpwstr/>
      </vt:variant>
      <vt:variant>
        <vt:lpwstr>_bookmark9</vt:lpwstr>
      </vt:variant>
      <vt:variant>
        <vt:i4>2752593</vt:i4>
      </vt:variant>
      <vt:variant>
        <vt:i4>140</vt:i4>
      </vt:variant>
      <vt:variant>
        <vt:i4>0</vt:i4>
      </vt:variant>
      <vt:variant>
        <vt:i4>5</vt:i4>
      </vt:variant>
      <vt:variant>
        <vt:lpwstr/>
      </vt:variant>
      <vt:variant>
        <vt:lpwstr>_bookmark8</vt:lpwstr>
      </vt:variant>
      <vt:variant>
        <vt:i4>2097233</vt:i4>
      </vt:variant>
      <vt:variant>
        <vt:i4>135</vt:i4>
      </vt:variant>
      <vt:variant>
        <vt:i4>0</vt:i4>
      </vt:variant>
      <vt:variant>
        <vt:i4>5</vt:i4>
      </vt:variant>
      <vt:variant>
        <vt:lpwstr/>
      </vt:variant>
      <vt:variant>
        <vt:lpwstr>_bookmark21</vt:lpwstr>
      </vt:variant>
      <vt:variant>
        <vt:i4>2293841</vt:i4>
      </vt:variant>
      <vt:variant>
        <vt:i4>132</vt:i4>
      </vt:variant>
      <vt:variant>
        <vt:i4>0</vt:i4>
      </vt:variant>
      <vt:variant>
        <vt:i4>5</vt:i4>
      </vt:variant>
      <vt:variant>
        <vt:lpwstr/>
      </vt:variant>
      <vt:variant>
        <vt:lpwstr>_bookmark19</vt:lpwstr>
      </vt:variant>
      <vt:variant>
        <vt:i4>2293841</vt:i4>
      </vt:variant>
      <vt:variant>
        <vt:i4>129</vt:i4>
      </vt:variant>
      <vt:variant>
        <vt:i4>0</vt:i4>
      </vt:variant>
      <vt:variant>
        <vt:i4>5</vt:i4>
      </vt:variant>
      <vt:variant>
        <vt:lpwstr/>
      </vt:variant>
      <vt:variant>
        <vt:lpwstr>_bookmark16</vt:lpwstr>
      </vt:variant>
      <vt:variant>
        <vt:i4>6815807</vt:i4>
      </vt:variant>
      <vt:variant>
        <vt:i4>126</vt:i4>
      </vt:variant>
      <vt:variant>
        <vt:i4>0</vt:i4>
      </vt:variant>
      <vt:variant>
        <vt:i4>5</vt:i4>
      </vt:variant>
      <vt:variant>
        <vt:lpwstr>https://www.fs.usda.gov/managing-land/private-land/community-forest/program</vt:lpwstr>
      </vt:variant>
      <vt:variant>
        <vt:lpwstr/>
      </vt:variant>
      <vt:variant>
        <vt:i4>2424913</vt:i4>
      </vt:variant>
      <vt:variant>
        <vt:i4>123</vt:i4>
      </vt:variant>
      <vt:variant>
        <vt:i4>0</vt:i4>
      </vt:variant>
      <vt:variant>
        <vt:i4>5</vt:i4>
      </vt:variant>
      <vt:variant>
        <vt:lpwstr/>
      </vt:variant>
      <vt:variant>
        <vt:lpwstr>_bookmark7</vt:lpwstr>
      </vt:variant>
      <vt:variant>
        <vt:i4>983100</vt:i4>
      </vt:variant>
      <vt:variant>
        <vt:i4>120</vt:i4>
      </vt:variant>
      <vt:variant>
        <vt:i4>0</vt:i4>
      </vt:variant>
      <vt:variant>
        <vt:i4>5</vt:i4>
      </vt:variant>
      <vt:variant>
        <vt:lpwstr>mailto:SM.FS.CFP@usda.gov</vt:lpwstr>
      </vt:variant>
      <vt:variant>
        <vt:lpwstr/>
      </vt:variant>
      <vt:variant>
        <vt:i4>3473482</vt:i4>
      </vt:variant>
      <vt:variant>
        <vt:i4>117</vt:i4>
      </vt:variant>
      <vt:variant>
        <vt:i4>0</vt:i4>
      </vt:variant>
      <vt:variant>
        <vt:i4>5</vt:i4>
      </vt:variant>
      <vt:variant>
        <vt:lpwstr>mailto:fcc504@fcc.gov</vt:lpwstr>
      </vt:variant>
      <vt:variant>
        <vt:lpwstr/>
      </vt:variant>
      <vt:variant>
        <vt:i4>6750298</vt:i4>
      </vt:variant>
      <vt:variant>
        <vt:i4>114</vt:i4>
      </vt:variant>
      <vt:variant>
        <vt:i4>0</vt:i4>
      </vt:variant>
      <vt:variant>
        <vt:i4>5</vt:i4>
      </vt:variant>
      <vt:variant>
        <vt:lpwstr>mailto:PRA@fcc.gov</vt:lpwstr>
      </vt:variant>
      <vt:variant>
        <vt:lpwstr/>
      </vt:variant>
      <vt:variant>
        <vt:i4>1966191</vt:i4>
      </vt:variant>
      <vt:variant>
        <vt:i4>111</vt:i4>
      </vt:variant>
      <vt:variant>
        <vt:i4>0</vt:i4>
      </vt:variant>
      <vt:variant>
        <vt:i4>5</vt:i4>
      </vt:variant>
      <vt:variant>
        <vt:lpwstr>mailto:Kerry.Murray@fcc.gov</vt:lpwstr>
      </vt:variant>
      <vt:variant>
        <vt:lpwstr/>
      </vt:variant>
      <vt:variant>
        <vt:i4>3604526</vt:i4>
      </vt:variant>
      <vt:variant>
        <vt:i4>108</vt:i4>
      </vt:variant>
      <vt:variant>
        <vt:i4>0</vt:i4>
      </vt:variant>
      <vt:variant>
        <vt:i4>5</vt:i4>
      </vt:variant>
      <vt:variant>
        <vt:lpwstr>http://www.grants.gov/</vt:lpwstr>
      </vt:variant>
      <vt:variant>
        <vt:lpwstr/>
      </vt:variant>
      <vt:variant>
        <vt:i4>5308490</vt:i4>
      </vt:variant>
      <vt:variant>
        <vt:i4>105</vt:i4>
      </vt:variant>
      <vt:variant>
        <vt:i4>0</vt:i4>
      </vt:variant>
      <vt:variant>
        <vt:i4>5</vt:i4>
      </vt:variant>
      <vt:variant>
        <vt:lpwstr>https://www.justice.gov/file/408306/download</vt:lpwstr>
      </vt:variant>
      <vt:variant>
        <vt:lpwstr/>
      </vt:variant>
      <vt:variant>
        <vt:i4>5308490</vt:i4>
      </vt:variant>
      <vt:variant>
        <vt:i4>102</vt:i4>
      </vt:variant>
      <vt:variant>
        <vt:i4>0</vt:i4>
      </vt:variant>
      <vt:variant>
        <vt:i4>5</vt:i4>
      </vt:variant>
      <vt:variant>
        <vt:lpwstr>https://www.justice.gov/file/408306/download</vt:lpwstr>
      </vt:variant>
      <vt:variant>
        <vt:lpwstr/>
      </vt:variant>
      <vt:variant>
        <vt:i4>3342374</vt:i4>
      </vt:variant>
      <vt:variant>
        <vt:i4>99</vt:i4>
      </vt:variant>
      <vt:variant>
        <vt:i4>0</vt:i4>
      </vt:variant>
      <vt:variant>
        <vt:i4>5</vt:i4>
      </vt:variant>
      <vt:variant>
        <vt:lpwstr>https://www.fs.usda.gov/managing-land/private-land/community-forest</vt:lpwstr>
      </vt:variant>
      <vt:variant>
        <vt:lpwstr/>
      </vt:variant>
      <vt:variant>
        <vt:i4>5177358</vt:i4>
      </vt:variant>
      <vt:variant>
        <vt:i4>96</vt:i4>
      </vt:variant>
      <vt:variant>
        <vt:i4>0</vt:i4>
      </vt:variant>
      <vt:variant>
        <vt:i4>5</vt:i4>
      </vt:variant>
      <vt:variant>
        <vt:lpwstr>https://www.archives.gov/federal-register/cfr/ibr-locations.html</vt:lpwstr>
      </vt:variant>
      <vt:variant>
        <vt:lpwstr/>
      </vt:variant>
      <vt:variant>
        <vt:i4>8257536</vt:i4>
      </vt:variant>
      <vt:variant>
        <vt:i4>93</vt:i4>
      </vt:variant>
      <vt:variant>
        <vt:i4>0</vt:i4>
      </vt:variant>
      <vt:variant>
        <vt:i4>5</vt:i4>
      </vt:variant>
      <vt:variant>
        <vt:lpwstr>mailto:fedreg.legal@nara.gov</vt:lpwstr>
      </vt:variant>
      <vt:variant>
        <vt:lpwstr/>
      </vt:variant>
      <vt:variant>
        <vt:i4>5177448</vt:i4>
      </vt:variant>
      <vt:variant>
        <vt:i4>90</vt:i4>
      </vt:variant>
      <vt:variant>
        <vt:i4>0</vt:i4>
      </vt:variant>
      <vt:variant>
        <vt:i4>5</vt:i4>
      </vt:variant>
      <vt:variant>
        <vt:lpwstr>mailto:os@cpsc.gov</vt:lpwstr>
      </vt:variant>
      <vt:variant>
        <vt:lpwstr/>
      </vt:variant>
      <vt:variant>
        <vt:i4>5767239</vt:i4>
      </vt:variant>
      <vt:variant>
        <vt:i4>87</vt:i4>
      </vt:variant>
      <vt:variant>
        <vt:i4>0</vt:i4>
      </vt:variant>
      <vt:variant>
        <vt:i4>5</vt:i4>
      </vt:variant>
      <vt:variant>
        <vt:lpwstr>https://www.astm.org/products-services/reading-room.html</vt:lpwstr>
      </vt:variant>
      <vt:variant>
        <vt:lpwstr/>
      </vt:variant>
      <vt:variant>
        <vt:i4>5046342</vt:i4>
      </vt:variant>
      <vt:variant>
        <vt:i4>84</vt:i4>
      </vt:variant>
      <vt:variant>
        <vt:i4>0</vt:i4>
      </vt:variant>
      <vt:variant>
        <vt:i4>5</vt:i4>
      </vt:variant>
      <vt:variant>
        <vt:lpwstr>http://www.astm.org/</vt:lpwstr>
      </vt:variant>
      <vt:variant>
        <vt:lpwstr/>
      </vt:variant>
      <vt:variant>
        <vt:i4>7012425</vt:i4>
      </vt:variant>
      <vt:variant>
        <vt:i4>81</vt:i4>
      </vt:variant>
      <vt:variant>
        <vt:i4>0</vt:i4>
      </vt:variant>
      <vt:variant>
        <vt:i4>5</vt:i4>
      </vt:variant>
      <vt:variant>
        <vt:lpwstr/>
      </vt:variant>
      <vt:variant>
        <vt:lpwstr>Appendix_B</vt:lpwstr>
      </vt:variant>
      <vt:variant>
        <vt:i4>6815817</vt:i4>
      </vt:variant>
      <vt:variant>
        <vt:i4>78</vt:i4>
      </vt:variant>
      <vt:variant>
        <vt:i4>0</vt:i4>
      </vt:variant>
      <vt:variant>
        <vt:i4>5</vt:i4>
      </vt:variant>
      <vt:variant>
        <vt:lpwstr/>
      </vt:variant>
      <vt:variant>
        <vt:lpwstr>Appendix_A</vt:lpwstr>
      </vt:variant>
      <vt:variant>
        <vt:i4>8257609</vt:i4>
      </vt:variant>
      <vt:variant>
        <vt:i4>75</vt:i4>
      </vt:variant>
      <vt:variant>
        <vt:i4>0</vt:i4>
      </vt:variant>
      <vt:variant>
        <vt:i4>5</vt:i4>
      </vt:variant>
      <vt:variant>
        <vt:lpwstr/>
      </vt:variant>
      <vt:variant>
        <vt:lpwstr>Appendix_W</vt:lpwstr>
      </vt:variant>
      <vt:variant>
        <vt:i4>8323145</vt:i4>
      </vt:variant>
      <vt:variant>
        <vt:i4>72</vt:i4>
      </vt:variant>
      <vt:variant>
        <vt:i4>0</vt:i4>
      </vt:variant>
      <vt:variant>
        <vt:i4>5</vt:i4>
      </vt:variant>
      <vt:variant>
        <vt:lpwstr/>
      </vt:variant>
      <vt:variant>
        <vt:lpwstr>Appendix_V</vt:lpwstr>
      </vt:variant>
      <vt:variant>
        <vt:i4>8126537</vt:i4>
      </vt:variant>
      <vt:variant>
        <vt:i4>69</vt:i4>
      </vt:variant>
      <vt:variant>
        <vt:i4>0</vt:i4>
      </vt:variant>
      <vt:variant>
        <vt:i4>5</vt:i4>
      </vt:variant>
      <vt:variant>
        <vt:lpwstr/>
      </vt:variant>
      <vt:variant>
        <vt:lpwstr>Appendix_U</vt:lpwstr>
      </vt:variant>
      <vt:variant>
        <vt:i4>8192073</vt:i4>
      </vt:variant>
      <vt:variant>
        <vt:i4>66</vt:i4>
      </vt:variant>
      <vt:variant>
        <vt:i4>0</vt:i4>
      </vt:variant>
      <vt:variant>
        <vt:i4>5</vt:i4>
      </vt:variant>
      <vt:variant>
        <vt:lpwstr/>
      </vt:variant>
      <vt:variant>
        <vt:lpwstr>Appendix_T</vt:lpwstr>
      </vt:variant>
      <vt:variant>
        <vt:i4>7995465</vt:i4>
      </vt:variant>
      <vt:variant>
        <vt:i4>63</vt:i4>
      </vt:variant>
      <vt:variant>
        <vt:i4>0</vt:i4>
      </vt:variant>
      <vt:variant>
        <vt:i4>5</vt:i4>
      </vt:variant>
      <vt:variant>
        <vt:lpwstr/>
      </vt:variant>
      <vt:variant>
        <vt:lpwstr>Appendix_S</vt:lpwstr>
      </vt:variant>
      <vt:variant>
        <vt:i4>8061001</vt:i4>
      </vt:variant>
      <vt:variant>
        <vt:i4>60</vt:i4>
      </vt:variant>
      <vt:variant>
        <vt:i4>0</vt:i4>
      </vt:variant>
      <vt:variant>
        <vt:i4>5</vt:i4>
      </vt:variant>
      <vt:variant>
        <vt:lpwstr/>
      </vt:variant>
      <vt:variant>
        <vt:lpwstr>Appendix_R</vt:lpwstr>
      </vt:variant>
      <vt:variant>
        <vt:i4>7864393</vt:i4>
      </vt:variant>
      <vt:variant>
        <vt:i4>57</vt:i4>
      </vt:variant>
      <vt:variant>
        <vt:i4>0</vt:i4>
      </vt:variant>
      <vt:variant>
        <vt:i4>5</vt:i4>
      </vt:variant>
      <vt:variant>
        <vt:lpwstr/>
      </vt:variant>
      <vt:variant>
        <vt:lpwstr>Appendix_Q</vt:lpwstr>
      </vt:variant>
      <vt:variant>
        <vt:i4>7929929</vt:i4>
      </vt:variant>
      <vt:variant>
        <vt:i4>54</vt:i4>
      </vt:variant>
      <vt:variant>
        <vt:i4>0</vt:i4>
      </vt:variant>
      <vt:variant>
        <vt:i4>5</vt:i4>
      </vt:variant>
      <vt:variant>
        <vt:lpwstr/>
      </vt:variant>
      <vt:variant>
        <vt:lpwstr>Appendix_P</vt:lpwstr>
      </vt:variant>
      <vt:variant>
        <vt:i4>6684745</vt:i4>
      </vt:variant>
      <vt:variant>
        <vt:i4>51</vt:i4>
      </vt:variant>
      <vt:variant>
        <vt:i4>0</vt:i4>
      </vt:variant>
      <vt:variant>
        <vt:i4>5</vt:i4>
      </vt:variant>
      <vt:variant>
        <vt:lpwstr/>
      </vt:variant>
      <vt:variant>
        <vt:lpwstr>Appendix_O</vt:lpwstr>
      </vt:variant>
      <vt:variant>
        <vt:i4>6750281</vt:i4>
      </vt:variant>
      <vt:variant>
        <vt:i4>48</vt:i4>
      </vt:variant>
      <vt:variant>
        <vt:i4>0</vt:i4>
      </vt:variant>
      <vt:variant>
        <vt:i4>5</vt:i4>
      </vt:variant>
      <vt:variant>
        <vt:lpwstr/>
      </vt:variant>
      <vt:variant>
        <vt:lpwstr>Appendix_N</vt:lpwstr>
      </vt:variant>
      <vt:variant>
        <vt:i4>6553673</vt:i4>
      </vt:variant>
      <vt:variant>
        <vt:i4>45</vt:i4>
      </vt:variant>
      <vt:variant>
        <vt:i4>0</vt:i4>
      </vt:variant>
      <vt:variant>
        <vt:i4>5</vt:i4>
      </vt:variant>
      <vt:variant>
        <vt:lpwstr/>
      </vt:variant>
      <vt:variant>
        <vt:lpwstr>Appendix_M</vt:lpwstr>
      </vt:variant>
      <vt:variant>
        <vt:i4>6619209</vt:i4>
      </vt:variant>
      <vt:variant>
        <vt:i4>42</vt:i4>
      </vt:variant>
      <vt:variant>
        <vt:i4>0</vt:i4>
      </vt:variant>
      <vt:variant>
        <vt:i4>5</vt:i4>
      </vt:variant>
      <vt:variant>
        <vt:lpwstr/>
      </vt:variant>
      <vt:variant>
        <vt:lpwstr>Appendix_L</vt:lpwstr>
      </vt:variant>
      <vt:variant>
        <vt:i4>2097233</vt:i4>
      </vt:variant>
      <vt:variant>
        <vt:i4>39</vt:i4>
      </vt:variant>
      <vt:variant>
        <vt:i4>0</vt:i4>
      </vt:variant>
      <vt:variant>
        <vt:i4>5</vt:i4>
      </vt:variant>
      <vt:variant>
        <vt:lpwstr/>
      </vt:variant>
      <vt:variant>
        <vt:lpwstr>_bookmark29</vt:lpwstr>
      </vt:variant>
      <vt:variant>
        <vt:i4>2097233</vt:i4>
      </vt:variant>
      <vt:variant>
        <vt:i4>36</vt:i4>
      </vt:variant>
      <vt:variant>
        <vt:i4>0</vt:i4>
      </vt:variant>
      <vt:variant>
        <vt:i4>5</vt:i4>
      </vt:variant>
      <vt:variant>
        <vt:lpwstr/>
      </vt:variant>
      <vt:variant>
        <vt:lpwstr>_bookmark28</vt:lpwstr>
      </vt:variant>
      <vt:variant>
        <vt:i4>2097233</vt:i4>
      </vt:variant>
      <vt:variant>
        <vt:i4>33</vt:i4>
      </vt:variant>
      <vt:variant>
        <vt:i4>0</vt:i4>
      </vt:variant>
      <vt:variant>
        <vt:i4>5</vt:i4>
      </vt:variant>
      <vt:variant>
        <vt:lpwstr/>
      </vt:variant>
      <vt:variant>
        <vt:lpwstr>_bookmark26</vt:lpwstr>
      </vt:variant>
      <vt:variant>
        <vt:i4>2097233</vt:i4>
      </vt:variant>
      <vt:variant>
        <vt:i4>30</vt:i4>
      </vt:variant>
      <vt:variant>
        <vt:i4>0</vt:i4>
      </vt:variant>
      <vt:variant>
        <vt:i4>5</vt:i4>
      </vt:variant>
      <vt:variant>
        <vt:lpwstr/>
      </vt:variant>
      <vt:variant>
        <vt:lpwstr>_bookmark25</vt:lpwstr>
      </vt:variant>
      <vt:variant>
        <vt:i4>2097233</vt:i4>
      </vt:variant>
      <vt:variant>
        <vt:i4>27</vt:i4>
      </vt:variant>
      <vt:variant>
        <vt:i4>0</vt:i4>
      </vt:variant>
      <vt:variant>
        <vt:i4>5</vt:i4>
      </vt:variant>
      <vt:variant>
        <vt:lpwstr/>
      </vt:variant>
      <vt:variant>
        <vt:lpwstr>_bookmark23</vt:lpwstr>
      </vt:variant>
      <vt:variant>
        <vt:i4>2097233</vt:i4>
      </vt:variant>
      <vt:variant>
        <vt:i4>24</vt:i4>
      </vt:variant>
      <vt:variant>
        <vt:i4>0</vt:i4>
      </vt:variant>
      <vt:variant>
        <vt:i4>5</vt:i4>
      </vt:variant>
      <vt:variant>
        <vt:lpwstr/>
      </vt:variant>
      <vt:variant>
        <vt:lpwstr>_bookmark20</vt:lpwstr>
      </vt:variant>
      <vt:variant>
        <vt:i4>2293841</vt:i4>
      </vt:variant>
      <vt:variant>
        <vt:i4>21</vt:i4>
      </vt:variant>
      <vt:variant>
        <vt:i4>0</vt:i4>
      </vt:variant>
      <vt:variant>
        <vt:i4>5</vt:i4>
      </vt:variant>
      <vt:variant>
        <vt:lpwstr/>
      </vt:variant>
      <vt:variant>
        <vt:lpwstr>_bookmark18</vt:lpwstr>
      </vt:variant>
      <vt:variant>
        <vt:i4>2293841</vt:i4>
      </vt:variant>
      <vt:variant>
        <vt:i4>18</vt:i4>
      </vt:variant>
      <vt:variant>
        <vt:i4>0</vt:i4>
      </vt:variant>
      <vt:variant>
        <vt:i4>5</vt:i4>
      </vt:variant>
      <vt:variant>
        <vt:lpwstr/>
      </vt:variant>
      <vt:variant>
        <vt:lpwstr>_bookmark17</vt:lpwstr>
      </vt:variant>
      <vt:variant>
        <vt:i4>2424913</vt:i4>
      </vt:variant>
      <vt:variant>
        <vt:i4>15</vt:i4>
      </vt:variant>
      <vt:variant>
        <vt:i4>0</vt:i4>
      </vt:variant>
      <vt:variant>
        <vt:i4>5</vt:i4>
      </vt:variant>
      <vt:variant>
        <vt:lpwstr/>
      </vt:variant>
      <vt:variant>
        <vt:lpwstr>_bookmark7</vt:lpwstr>
      </vt:variant>
      <vt:variant>
        <vt:i4>2359377</vt:i4>
      </vt:variant>
      <vt:variant>
        <vt:i4>12</vt:i4>
      </vt:variant>
      <vt:variant>
        <vt:i4>0</vt:i4>
      </vt:variant>
      <vt:variant>
        <vt:i4>5</vt:i4>
      </vt:variant>
      <vt:variant>
        <vt:lpwstr/>
      </vt:variant>
      <vt:variant>
        <vt:lpwstr>_bookmark6</vt:lpwstr>
      </vt:variant>
      <vt:variant>
        <vt:i4>2293841</vt:i4>
      </vt:variant>
      <vt:variant>
        <vt:i4>9</vt:i4>
      </vt:variant>
      <vt:variant>
        <vt:i4>0</vt:i4>
      </vt:variant>
      <vt:variant>
        <vt:i4>5</vt:i4>
      </vt:variant>
      <vt:variant>
        <vt:lpwstr/>
      </vt:variant>
      <vt:variant>
        <vt:lpwstr>_bookmark1</vt:lpwstr>
      </vt:variant>
      <vt:variant>
        <vt:i4>2490449</vt:i4>
      </vt:variant>
      <vt:variant>
        <vt:i4>6</vt:i4>
      </vt:variant>
      <vt:variant>
        <vt:i4>0</vt:i4>
      </vt:variant>
      <vt:variant>
        <vt:i4>5</vt:i4>
      </vt:variant>
      <vt:variant>
        <vt:lpwstr/>
      </vt:variant>
      <vt:variant>
        <vt:lpwstr>_bookmark4</vt:lpwstr>
      </vt:variant>
      <vt:variant>
        <vt:i4>2097233</vt:i4>
      </vt:variant>
      <vt:variant>
        <vt:i4>3</vt:i4>
      </vt:variant>
      <vt:variant>
        <vt:i4>0</vt:i4>
      </vt:variant>
      <vt:variant>
        <vt:i4>5</vt:i4>
      </vt:variant>
      <vt:variant>
        <vt:lpwstr/>
      </vt:variant>
      <vt:variant>
        <vt:lpwstr>_bookmark2</vt:lpwstr>
      </vt:variant>
      <vt:variant>
        <vt:i4>2228305</vt:i4>
      </vt:variant>
      <vt:variant>
        <vt:i4>0</vt:i4>
      </vt:variant>
      <vt:variant>
        <vt:i4>0</vt:i4>
      </vt:variant>
      <vt:variant>
        <vt:i4>5</vt:i4>
      </vt:variant>
      <vt:variant>
        <vt:lpwstr/>
      </vt:variant>
      <vt:variant>
        <vt:lpwstr>_bookmark0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Community Forest Program</dc:title>
  <dc:subject/>
  <dc:creator>USDA Forest Service</dc:creator>
  <cp:keywords>Community Forest Program, forest service, usda</cp:keywords>
  <dc:description/>
  <cp:lastModifiedBy>Bancroft, Kris - FS, CO</cp:lastModifiedBy>
  <cp:revision>2</cp:revision>
  <dcterms:created xsi:type="dcterms:W3CDTF">2024-10-23T18:45:00Z</dcterms:created>
  <dcterms:modified xsi:type="dcterms:W3CDTF">2024-10-23T18:45:00Z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2021-09-07T00:00:00Z</vt:filetime>
  </property>
  <property fmtid="{D5CDD505-2E9C-101B-9397-08002B2CF9AE}" pid="3" name="Creator">
    <vt:lpwstr>Acrobat PDFMaker 21 for Word</vt:lpwstr>
  </property>
  <property fmtid="{D5CDD505-2E9C-101B-9397-08002B2CF9AE}" pid="4" name="LastSaved">
    <vt:filetime>2023-10-27T00:00:00Z</vt:filetime>
  </property>
  <property fmtid="{D5CDD505-2E9C-101B-9397-08002B2CF9AE}" pid="5" name="Producer">
    <vt:lpwstr>Adobe PDF Library 21.5.92</vt:lpwstr>
  </property>
  <property fmtid="{D5CDD505-2E9C-101B-9397-08002B2CF9AE}" pid="6" name="SourceModified">
    <vt:lpwstr>D:20210907190946</vt:lpwstr>
  </property>
</Properties>
</file>